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211E" w14:textId="77777777" w:rsidR="00B10DAC" w:rsidRDefault="00B10DAC" w:rsidP="00425563">
      <w:pPr>
        <w:jc w:val="both"/>
      </w:pPr>
    </w:p>
    <w:p w14:paraId="360C74C2" w14:textId="77777777" w:rsidR="00B10DAC" w:rsidRDefault="00B10DAC" w:rsidP="00B10DAC">
      <w:pPr>
        <w:jc w:val="center"/>
      </w:pPr>
      <w:r>
        <w:rPr>
          <w:rFonts w:ascii="Arial Narrow" w:hAnsi="Arial Narrow"/>
          <w:noProof/>
          <w:sz w:val="24"/>
          <w:szCs w:val="24"/>
          <w:lang w:val="en-ZA" w:eastAsia="en-ZA"/>
        </w:rPr>
        <w:drawing>
          <wp:inline distT="0" distB="0" distL="0" distR="0" wp14:anchorId="06CE485A" wp14:editId="32BA69DB">
            <wp:extent cx="1071819" cy="1028700"/>
            <wp:effectExtent l="0" t="0" r="0" b="0"/>
            <wp:docPr id="1" name="Picture 1" descr="Description: C:\Users\ejansevanrensburg\AppData\Local\Microsoft\Windows\Temporary Internet Files\Content.Outlook\VEP37WK2\The Judiciary - Master emblem in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ejansevanrensburg\AppData\Local\Microsoft\Windows\Temporary Internet Files\Content.Outlook\VEP37WK2\The Judiciary - Master emblem in high resolution.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2648" cy="1039093"/>
                    </a:xfrm>
                    <a:prstGeom prst="rect">
                      <a:avLst/>
                    </a:prstGeom>
                    <a:noFill/>
                    <a:ln>
                      <a:noFill/>
                    </a:ln>
                  </pic:spPr>
                </pic:pic>
              </a:graphicData>
            </a:graphic>
          </wp:inline>
        </w:drawing>
      </w:r>
    </w:p>
    <w:p w14:paraId="16E80FCB" w14:textId="77777777" w:rsidR="00A83E40" w:rsidRDefault="00A83E40" w:rsidP="00B10DAC">
      <w:pPr>
        <w:jc w:val="center"/>
        <w:rPr>
          <w:rFonts w:ascii="Verdana" w:hAnsi="Verdana" w:cs="Tahoma"/>
          <w:b/>
          <w:sz w:val="24"/>
          <w:szCs w:val="24"/>
        </w:rPr>
      </w:pPr>
    </w:p>
    <w:tbl>
      <w:tblPr>
        <w:tblpPr w:leftFromText="180" w:rightFromText="180" w:vertAnchor="page" w:horzAnchor="margin" w:tblpXSpec="right" w:tblpY="2656"/>
        <w:tblW w:w="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rsidR="00D51871" w:rsidRPr="009D1AFA" w14:paraId="2B70B7A6" w14:textId="77777777" w:rsidTr="00D51871">
        <w:tc>
          <w:tcPr>
            <w:tcW w:w="4394" w:type="dxa"/>
          </w:tcPr>
          <w:p w14:paraId="5FB2A600" w14:textId="77777777" w:rsidR="00D51871" w:rsidRPr="009D1AFA" w:rsidRDefault="00D51871" w:rsidP="00D51871">
            <w:pPr>
              <w:pStyle w:val="NoSpacing"/>
              <w:rPr>
                <w:sz w:val="20"/>
              </w:rPr>
            </w:pPr>
            <w:r w:rsidRPr="009D1AFA">
              <w:rPr>
                <w:sz w:val="20"/>
              </w:rPr>
              <w:t xml:space="preserve">Reportable:  </w:t>
            </w:r>
            <w:r w:rsidRPr="009D1AFA">
              <w:rPr>
                <w:sz w:val="20"/>
              </w:rPr>
              <w:tab/>
              <w:t xml:space="preserve">                              YES / NO</w:t>
            </w:r>
          </w:p>
          <w:p w14:paraId="6397443C" w14:textId="77777777" w:rsidR="00D51871" w:rsidRPr="009D1AFA" w:rsidRDefault="00D51871" w:rsidP="00D51871">
            <w:pPr>
              <w:pStyle w:val="NoSpacing"/>
              <w:rPr>
                <w:sz w:val="20"/>
              </w:rPr>
            </w:pPr>
            <w:r w:rsidRPr="009D1AFA">
              <w:rPr>
                <w:sz w:val="20"/>
              </w:rPr>
              <w:t xml:space="preserve">Circulate to Judges: </w:t>
            </w:r>
            <w:r w:rsidRPr="009D1AFA">
              <w:rPr>
                <w:sz w:val="20"/>
              </w:rPr>
              <w:tab/>
              <w:t xml:space="preserve">                 YES / NO</w:t>
            </w:r>
          </w:p>
          <w:p w14:paraId="3D21A3C3" w14:textId="77777777" w:rsidR="00D51871" w:rsidRPr="009D1AFA" w:rsidRDefault="00D51871" w:rsidP="00D51871">
            <w:pPr>
              <w:pStyle w:val="NoSpacing"/>
              <w:rPr>
                <w:sz w:val="20"/>
              </w:rPr>
            </w:pPr>
            <w:r w:rsidRPr="009D1AFA">
              <w:rPr>
                <w:sz w:val="20"/>
              </w:rPr>
              <w:t>Circulate to Magistrates:</w:t>
            </w:r>
            <w:r w:rsidRPr="009D1AFA">
              <w:rPr>
                <w:sz w:val="20"/>
              </w:rPr>
              <w:tab/>
              <w:t xml:space="preserve">             </w:t>
            </w:r>
            <w:r>
              <w:rPr>
                <w:sz w:val="20"/>
              </w:rPr>
              <w:t xml:space="preserve">  </w:t>
            </w:r>
            <w:r w:rsidRPr="009D1AFA">
              <w:rPr>
                <w:sz w:val="20"/>
              </w:rPr>
              <w:t xml:space="preserve">  YES / NO</w:t>
            </w:r>
          </w:p>
          <w:p w14:paraId="4E94543E" w14:textId="77777777" w:rsidR="00D51871" w:rsidRPr="009D1AFA" w:rsidRDefault="00D51871" w:rsidP="00D51871">
            <w:pPr>
              <w:pStyle w:val="NoSpacing"/>
              <w:rPr>
                <w:sz w:val="20"/>
              </w:rPr>
            </w:pPr>
            <w:r w:rsidRPr="009D1AFA">
              <w:rPr>
                <w:sz w:val="20"/>
              </w:rPr>
              <w:t>Circulate to Regional Magistrates:  YES / NO</w:t>
            </w:r>
          </w:p>
        </w:tc>
      </w:tr>
    </w:tbl>
    <w:p w14:paraId="1E422F14" w14:textId="77777777" w:rsidR="00A83E40" w:rsidRDefault="00A83E40" w:rsidP="00B10DAC">
      <w:pPr>
        <w:jc w:val="center"/>
        <w:rPr>
          <w:rFonts w:ascii="Verdana" w:hAnsi="Verdana" w:cs="Tahoma"/>
          <w:b/>
          <w:sz w:val="24"/>
          <w:szCs w:val="24"/>
        </w:rPr>
      </w:pPr>
    </w:p>
    <w:p w14:paraId="6C14C896" w14:textId="77777777" w:rsidR="00A83E40" w:rsidRDefault="00A83E40" w:rsidP="00B10DAC">
      <w:pPr>
        <w:jc w:val="center"/>
        <w:rPr>
          <w:rFonts w:ascii="Verdana" w:hAnsi="Verdana" w:cs="Tahoma"/>
          <w:b/>
          <w:sz w:val="24"/>
          <w:szCs w:val="24"/>
        </w:rPr>
      </w:pPr>
    </w:p>
    <w:p w14:paraId="746016C7" w14:textId="77777777" w:rsidR="00A83E40" w:rsidRDefault="00A83E40" w:rsidP="00B10DAC">
      <w:pPr>
        <w:jc w:val="center"/>
        <w:rPr>
          <w:rFonts w:ascii="Verdana" w:hAnsi="Verdana" w:cs="Tahoma"/>
          <w:b/>
          <w:sz w:val="24"/>
          <w:szCs w:val="24"/>
        </w:rPr>
      </w:pPr>
    </w:p>
    <w:p w14:paraId="2556CCE7" w14:textId="77777777" w:rsidR="00A83E40" w:rsidRDefault="00A83E40" w:rsidP="00B10DAC">
      <w:pPr>
        <w:jc w:val="center"/>
        <w:rPr>
          <w:rFonts w:ascii="Verdana" w:hAnsi="Verdana" w:cs="Tahoma"/>
          <w:b/>
          <w:sz w:val="24"/>
          <w:szCs w:val="24"/>
        </w:rPr>
      </w:pPr>
    </w:p>
    <w:p w14:paraId="0DFF7018"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IN THE HIGH COURT OF SOUTH AFRICA</w:t>
      </w:r>
    </w:p>
    <w:p w14:paraId="1B7C08B6"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r w:rsidRPr="005466C8">
        <w:rPr>
          <w:rFonts w:ascii="Verdana" w:hAnsi="Verdana" w:cs="Tahoma"/>
          <w:b/>
          <w:sz w:val="24"/>
          <w:szCs w:val="24"/>
        </w:rPr>
        <w:t>NORTHERN CAPE DIVISION, KIMBERLEY</w:t>
      </w:r>
    </w:p>
    <w:p w14:paraId="0066E63E" w14:textId="77777777" w:rsidR="00B10DAC" w:rsidRPr="005466C8" w:rsidRDefault="00B10DAC" w:rsidP="00A83E40">
      <w:pPr>
        <w:tabs>
          <w:tab w:val="left" w:pos="851"/>
          <w:tab w:val="left" w:pos="1701"/>
          <w:tab w:val="left" w:pos="2552"/>
          <w:tab w:val="right" w:pos="8931"/>
        </w:tabs>
        <w:jc w:val="center"/>
        <w:rPr>
          <w:rFonts w:ascii="Verdana" w:hAnsi="Verdana" w:cs="Tahoma"/>
          <w:b/>
          <w:sz w:val="24"/>
          <w:szCs w:val="24"/>
        </w:rPr>
      </w:pPr>
    </w:p>
    <w:p w14:paraId="069B8DE0" w14:textId="77777777" w:rsidR="00A83E40" w:rsidRDefault="00B10DAC" w:rsidP="00A83E40">
      <w:pPr>
        <w:tabs>
          <w:tab w:val="left" w:pos="851"/>
          <w:tab w:val="left" w:pos="1701"/>
          <w:tab w:val="left" w:pos="2552"/>
          <w:tab w:val="left" w:pos="4820"/>
          <w:tab w:val="right" w:pos="8931"/>
        </w:tabs>
        <w:ind w:left="2880" w:firstLine="1940"/>
        <w:rPr>
          <w:rFonts w:ascii="Verdana" w:hAnsi="Verdana" w:cs="Tahoma"/>
          <w:b/>
          <w:sz w:val="24"/>
          <w:szCs w:val="24"/>
        </w:rPr>
      </w:pPr>
      <w:r w:rsidRPr="00A83E40">
        <w:rPr>
          <w:rFonts w:ascii="Verdana" w:hAnsi="Verdana" w:cs="Tahoma"/>
          <w:sz w:val="24"/>
          <w:szCs w:val="24"/>
        </w:rPr>
        <w:t>C</w:t>
      </w:r>
      <w:r w:rsidR="00A83E40" w:rsidRPr="00A83E40">
        <w:rPr>
          <w:rFonts w:ascii="Verdana" w:hAnsi="Verdana" w:cs="Tahoma"/>
          <w:sz w:val="24"/>
          <w:szCs w:val="24"/>
        </w:rPr>
        <w:t>ase No:</w:t>
      </w:r>
      <w:r w:rsidR="00A83E40">
        <w:rPr>
          <w:rFonts w:ascii="Verdana" w:hAnsi="Verdana" w:cs="Tahoma"/>
          <w:b/>
          <w:sz w:val="24"/>
          <w:szCs w:val="24"/>
        </w:rPr>
        <w:tab/>
      </w:r>
      <w:r w:rsidR="004079E1">
        <w:rPr>
          <w:rFonts w:ascii="Verdana" w:hAnsi="Verdana" w:cs="Tahoma"/>
          <w:b/>
          <w:sz w:val="24"/>
          <w:szCs w:val="24"/>
        </w:rPr>
        <w:t>2</w:t>
      </w:r>
      <w:r w:rsidR="00A23881">
        <w:rPr>
          <w:rFonts w:ascii="Verdana" w:hAnsi="Verdana" w:cs="Tahoma"/>
          <w:b/>
          <w:sz w:val="24"/>
          <w:szCs w:val="24"/>
        </w:rPr>
        <w:t>6</w:t>
      </w:r>
      <w:r w:rsidR="004079E1">
        <w:rPr>
          <w:rFonts w:ascii="Verdana" w:hAnsi="Verdana" w:cs="Tahoma"/>
          <w:b/>
          <w:sz w:val="24"/>
          <w:szCs w:val="24"/>
        </w:rPr>
        <w:t>0</w:t>
      </w:r>
      <w:r w:rsidR="00E007A9">
        <w:rPr>
          <w:rFonts w:ascii="Verdana" w:hAnsi="Verdana" w:cs="Tahoma"/>
          <w:b/>
          <w:sz w:val="24"/>
          <w:szCs w:val="24"/>
        </w:rPr>
        <w:t>9</w:t>
      </w:r>
      <w:r w:rsidRPr="005466C8">
        <w:rPr>
          <w:rFonts w:ascii="Verdana" w:hAnsi="Verdana" w:cs="Tahoma"/>
          <w:b/>
          <w:sz w:val="24"/>
          <w:szCs w:val="24"/>
        </w:rPr>
        <w:t>/20</w:t>
      </w:r>
      <w:r w:rsidR="000116E5">
        <w:rPr>
          <w:rFonts w:ascii="Verdana" w:hAnsi="Verdana" w:cs="Tahoma"/>
          <w:b/>
          <w:sz w:val="24"/>
          <w:szCs w:val="24"/>
        </w:rPr>
        <w:t>2</w:t>
      </w:r>
      <w:r w:rsidR="004079E1">
        <w:rPr>
          <w:rFonts w:ascii="Verdana" w:hAnsi="Verdana" w:cs="Tahoma"/>
          <w:b/>
          <w:sz w:val="24"/>
          <w:szCs w:val="24"/>
        </w:rPr>
        <w:t>1</w:t>
      </w:r>
    </w:p>
    <w:p w14:paraId="189E8A71" w14:textId="77777777" w:rsidR="00A83E40" w:rsidRDefault="0048043F" w:rsidP="00A83E40">
      <w:pPr>
        <w:tabs>
          <w:tab w:val="left" w:pos="851"/>
          <w:tab w:val="left" w:pos="1701"/>
          <w:tab w:val="left" w:pos="2552"/>
          <w:tab w:val="left" w:pos="4820"/>
          <w:tab w:val="right" w:pos="8931"/>
        </w:tabs>
        <w:ind w:left="2880" w:firstLine="1940"/>
        <w:rPr>
          <w:rFonts w:ascii="Verdana" w:hAnsi="Verdana" w:cs="Tahoma"/>
          <w:b/>
          <w:sz w:val="24"/>
          <w:szCs w:val="24"/>
        </w:rPr>
      </w:pPr>
      <w:r w:rsidRPr="00A83E40">
        <w:rPr>
          <w:rFonts w:ascii="Verdana" w:hAnsi="Verdana" w:cs="Tahoma"/>
          <w:sz w:val="24"/>
          <w:szCs w:val="24"/>
        </w:rPr>
        <w:t>Heard:</w:t>
      </w:r>
      <w:r w:rsidR="00A83E40">
        <w:rPr>
          <w:rFonts w:ascii="Verdana" w:hAnsi="Verdana" w:cs="Tahoma"/>
          <w:b/>
          <w:sz w:val="24"/>
          <w:szCs w:val="24"/>
        </w:rPr>
        <w:tab/>
      </w:r>
      <w:r w:rsidR="00117CC8">
        <w:rPr>
          <w:rFonts w:ascii="Verdana" w:hAnsi="Verdana" w:cs="Tahoma"/>
          <w:b/>
          <w:sz w:val="24"/>
          <w:szCs w:val="24"/>
        </w:rPr>
        <w:t>13 &amp; 14</w:t>
      </w:r>
      <w:r w:rsidR="00EA6677">
        <w:rPr>
          <w:rFonts w:ascii="Verdana" w:hAnsi="Verdana" w:cs="Tahoma"/>
          <w:b/>
          <w:sz w:val="24"/>
          <w:szCs w:val="24"/>
        </w:rPr>
        <w:t>/</w:t>
      </w:r>
      <w:r w:rsidR="00117CC8">
        <w:rPr>
          <w:rFonts w:ascii="Verdana" w:hAnsi="Verdana" w:cs="Tahoma"/>
          <w:b/>
          <w:sz w:val="24"/>
          <w:szCs w:val="24"/>
        </w:rPr>
        <w:t>09</w:t>
      </w:r>
      <w:r w:rsidR="00EA6677">
        <w:rPr>
          <w:rFonts w:ascii="Verdana" w:hAnsi="Verdana" w:cs="Tahoma"/>
          <w:b/>
          <w:sz w:val="24"/>
          <w:szCs w:val="24"/>
        </w:rPr>
        <w:t>/202</w:t>
      </w:r>
      <w:r w:rsidR="00117CC8">
        <w:rPr>
          <w:rFonts w:ascii="Verdana" w:hAnsi="Verdana" w:cs="Tahoma"/>
          <w:b/>
          <w:sz w:val="24"/>
          <w:szCs w:val="24"/>
        </w:rPr>
        <w:t>3</w:t>
      </w:r>
    </w:p>
    <w:p w14:paraId="1531DE84" w14:textId="77777777" w:rsidR="00EA6677" w:rsidRPr="005466C8" w:rsidRDefault="006947A3" w:rsidP="00A83E40">
      <w:pPr>
        <w:tabs>
          <w:tab w:val="left" w:pos="851"/>
          <w:tab w:val="left" w:pos="1701"/>
          <w:tab w:val="left" w:pos="2552"/>
          <w:tab w:val="left" w:pos="4820"/>
          <w:tab w:val="right" w:pos="8931"/>
        </w:tabs>
        <w:ind w:left="2880" w:firstLine="1940"/>
        <w:rPr>
          <w:rFonts w:ascii="Verdana" w:hAnsi="Verdana" w:cs="Tahoma"/>
          <w:b/>
          <w:sz w:val="24"/>
          <w:szCs w:val="24"/>
        </w:rPr>
      </w:pPr>
      <w:r>
        <w:rPr>
          <w:rFonts w:ascii="Verdana" w:hAnsi="Verdana" w:cs="Tahoma"/>
          <w:sz w:val="24"/>
          <w:szCs w:val="24"/>
        </w:rPr>
        <w:t>Date available</w:t>
      </w:r>
      <w:r w:rsidR="00EA6677" w:rsidRPr="00A83E40">
        <w:rPr>
          <w:rFonts w:ascii="Verdana" w:hAnsi="Verdana" w:cs="Tahoma"/>
          <w:sz w:val="24"/>
          <w:szCs w:val="24"/>
        </w:rPr>
        <w:t>:</w:t>
      </w:r>
      <w:r w:rsidR="00A83E40">
        <w:rPr>
          <w:rFonts w:ascii="Verdana" w:hAnsi="Verdana" w:cs="Tahoma"/>
          <w:b/>
          <w:sz w:val="24"/>
          <w:szCs w:val="24"/>
        </w:rPr>
        <w:tab/>
      </w:r>
      <w:r w:rsidR="00C04F21">
        <w:rPr>
          <w:rFonts w:ascii="Verdana" w:hAnsi="Verdana" w:cs="Tahoma"/>
          <w:b/>
          <w:sz w:val="24"/>
          <w:szCs w:val="24"/>
        </w:rPr>
        <w:t>16</w:t>
      </w:r>
      <w:r w:rsidR="00092013">
        <w:rPr>
          <w:rFonts w:ascii="Verdana" w:hAnsi="Verdana" w:cs="Tahoma"/>
          <w:b/>
          <w:sz w:val="24"/>
          <w:szCs w:val="24"/>
        </w:rPr>
        <w:t>/</w:t>
      </w:r>
      <w:r w:rsidR="001A6034">
        <w:rPr>
          <w:rFonts w:ascii="Verdana" w:hAnsi="Verdana" w:cs="Tahoma"/>
          <w:b/>
          <w:sz w:val="24"/>
          <w:szCs w:val="24"/>
        </w:rPr>
        <w:t>02</w:t>
      </w:r>
      <w:r w:rsidR="00092013">
        <w:rPr>
          <w:rFonts w:ascii="Verdana" w:hAnsi="Verdana" w:cs="Tahoma"/>
          <w:b/>
          <w:sz w:val="24"/>
          <w:szCs w:val="24"/>
        </w:rPr>
        <w:t>/202</w:t>
      </w:r>
      <w:r w:rsidR="001A6034">
        <w:rPr>
          <w:rFonts w:ascii="Verdana" w:hAnsi="Verdana" w:cs="Tahoma"/>
          <w:b/>
          <w:sz w:val="24"/>
          <w:szCs w:val="24"/>
        </w:rPr>
        <w:t>4</w:t>
      </w:r>
    </w:p>
    <w:p w14:paraId="353229DC" w14:textId="77777777" w:rsidR="00B10DAC" w:rsidRPr="005466C8" w:rsidRDefault="00B10DAC" w:rsidP="00A83E40">
      <w:pPr>
        <w:tabs>
          <w:tab w:val="left" w:pos="851"/>
          <w:tab w:val="left" w:pos="1701"/>
          <w:tab w:val="left" w:pos="2552"/>
          <w:tab w:val="right" w:pos="8931"/>
        </w:tabs>
        <w:rPr>
          <w:rFonts w:ascii="Verdana" w:hAnsi="Verdana" w:cs="Tahoma"/>
          <w:b/>
          <w:sz w:val="24"/>
          <w:szCs w:val="24"/>
        </w:rPr>
      </w:pPr>
    </w:p>
    <w:p w14:paraId="607CAC15" w14:textId="77777777" w:rsidR="00B10DAC" w:rsidRPr="005466C8" w:rsidRDefault="00B10DAC" w:rsidP="00A83E40">
      <w:pPr>
        <w:tabs>
          <w:tab w:val="left" w:pos="851"/>
          <w:tab w:val="left" w:pos="1701"/>
          <w:tab w:val="left" w:pos="2552"/>
          <w:tab w:val="right" w:pos="8931"/>
        </w:tabs>
        <w:rPr>
          <w:rFonts w:ascii="Verdana" w:hAnsi="Verdana" w:cs="Tahoma"/>
          <w:sz w:val="24"/>
          <w:szCs w:val="24"/>
        </w:rPr>
      </w:pPr>
      <w:r w:rsidRPr="005466C8">
        <w:rPr>
          <w:rFonts w:ascii="Verdana" w:hAnsi="Verdana" w:cs="Tahoma"/>
          <w:sz w:val="24"/>
          <w:szCs w:val="24"/>
        </w:rPr>
        <w:t>In the matter between:</w:t>
      </w:r>
    </w:p>
    <w:p w14:paraId="29E28AF1" w14:textId="77777777" w:rsidR="00B10DAC" w:rsidRPr="005466C8" w:rsidRDefault="00B10DAC" w:rsidP="00A83E40">
      <w:pPr>
        <w:tabs>
          <w:tab w:val="left" w:pos="851"/>
          <w:tab w:val="left" w:pos="1701"/>
          <w:tab w:val="left" w:pos="2552"/>
          <w:tab w:val="right" w:pos="8931"/>
        </w:tabs>
        <w:rPr>
          <w:rFonts w:ascii="Verdana" w:hAnsi="Verdana" w:cs="Tahoma"/>
          <w:b/>
          <w:sz w:val="24"/>
          <w:szCs w:val="24"/>
        </w:rPr>
      </w:pPr>
    </w:p>
    <w:p w14:paraId="72F91185" w14:textId="77777777" w:rsidR="006947A3" w:rsidRDefault="00E007A9"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KAMIESBERG LOCAL MUNICIPALITY</w:t>
      </w:r>
      <w:r w:rsidR="006947A3">
        <w:rPr>
          <w:rFonts w:ascii="Verdana" w:hAnsi="Verdana" w:cs="Tahoma"/>
          <w:b/>
          <w:sz w:val="24"/>
          <w:szCs w:val="24"/>
        </w:rPr>
        <w:tab/>
      </w:r>
      <w:r w:rsidR="00524F29" w:rsidRPr="001C7D8D">
        <w:rPr>
          <w:rFonts w:ascii="Verdana" w:hAnsi="Verdana" w:cs="Tahoma"/>
          <w:sz w:val="24"/>
          <w:szCs w:val="24"/>
        </w:rPr>
        <w:t>1</w:t>
      </w:r>
      <w:r w:rsidR="00524F29" w:rsidRPr="001C7D8D">
        <w:rPr>
          <w:rFonts w:ascii="Verdana" w:hAnsi="Verdana" w:cs="Tahoma"/>
          <w:sz w:val="24"/>
          <w:szCs w:val="24"/>
          <w:vertAlign w:val="superscript"/>
        </w:rPr>
        <w:t>st</w:t>
      </w:r>
      <w:r w:rsidR="00524F29">
        <w:rPr>
          <w:rFonts w:ascii="Verdana" w:hAnsi="Verdana" w:cs="Tahoma"/>
          <w:sz w:val="24"/>
          <w:szCs w:val="24"/>
        </w:rPr>
        <w:t xml:space="preserve"> </w:t>
      </w:r>
      <w:r w:rsidR="00524F29" w:rsidRPr="001C7D8D">
        <w:rPr>
          <w:rFonts w:ascii="Verdana" w:hAnsi="Verdana" w:cs="Tahoma"/>
          <w:sz w:val="24"/>
          <w:szCs w:val="24"/>
        </w:rPr>
        <w:t>Applicant</w:t>
      </w:r>
    </w:p>
    <w:p w14:paraId="58221094" w14:textId="77777777" w:rsidR="001C7D8D" w:rsidRDefault="00E007A9"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THE MUNICIPAL MANAGER OF KAMIESBERG</w:t>
      </w:r>
    </w:p>
    <w:p w14:paraId="2DE2E1F2" w14:textId="77777777" w:rsidR="001C7D8D" w:rsidRDefault="00E007A9"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LOCAL MUNICIPALITY</w:t>
      </w:r>
      <w:r w:rsidR="006947A3">
        <w:rPr>
          <w:rFonts w:ascii="Verdana" w:hAnsi="Verdana" w:cs="Tahoma"/>
          <w:sz w:val="24"/>
          <w:szCs w:val="24"/>
        </w:rPr>
        <w:tab/>
      </w:r>
      <w:r>
        <w:rPr>
          <w:rFonts w:ascii="Verdana" w:hAnsi="Verdana" w:cs="Tahoma"/>
          <w:sz w:val="24"/>
          <w:szCs w:val="24"/>
        </w:rPr>
        <w:t>2</w:t>
      </w:r>
      <w:r w:rsidRPr="00E007A9">
        <w:rPr>
          <w:rFonts w:ascii="Verdana" w:hAnsi="Verdana" w:cs="Tahoma"/>
          <w:sz w:val="24"/>
          <w:szCs w:val="24"/>
          <w:vertAlign w:val="superscript"/>
        </w:rPr>
        <w:t>nd</w:t>
      </w:r>
      <w:r>
        <w:rPr>
          <w:rFonts w:ascii="Verdana" w:hAnsi="Verdana" w:cs="Tahoma"/>
          <w:sz w:val="24"/>
          <w:szCs w:val="24"/>
        </w:rPr>
        <w:t xml:space="preserve"> </w:t>
      </w:r>
      <w:r w:rsidR="001C7D8D">
        <w:rPr>
          <w:rFonts w:ascii="Verdana" w:hAnsi="Verdana" w:cs="Tahoma"/>
          <w:sz w:val="24"/>
          <w:szCs w:val="24"/>
        </w:rPr>
        <w:t>Applicant</w:t>
      </w:r>
    </w:p>
    <w:p w14:paraId="7402D521" w14:textId="77777777" w:rsidR="001E670E" w:rsidRPr="001C7D8D" w:rsidRDefault="001E670E" w:rsidP="00D51871">
      <w:pPr>
        <w:tabs>
          <w:tab w:val="left" w:pos="851"/>
          <w:tab w:val="left" w:pos="1701"/>
          <w:tab w:val="left" w:pos="2552"/>
          <w:tab w:val="right" w:pos="9050"/>
        </w:tabs>
        <w:spacing w:line="360" w:lineRule="auto"/>
        <w:rPr>
          <w:rFonts w:ascii="Verdana" w:hAnsi="Verdana" w:cs="Tahoma"/>
          <w:sz w:val="24"/>
          <w:szCs w:val="24"/>
        </w:rPr>
      </w:pPr>
    </w:p>
    <w:p w14:paraId="2BB7597C" w14:textId="77777777" w:rsidR="001E670E" w:rsidRPr="0048043F" w:rsidRDefault="0048043F" w:rsidP="00D51871">
      <w:pPr>
        <w:tabs>
          <w:tab w:val="left" w:pos="851"/>
          <w:tab w:val="left" w:pos="1701"/>
          <w:tab w:val="left" w:pos="2552"/>
          <w:tab w:val="right" w:pos="9050"/>
        </w:tabs>
        <w:spacing w:line="360" w:lineRule="auto"/>
        <w:rPr>
          <w:rFonts w:ascii="Verdana" w:hAnsi="Verdana" w:cs="Tahoma"/>
          <w:sz w:val="24"/>
          <w:szCs w:val="24"/>
        </w:rPr>
      </w:pPr>
      <w:r w:rsidRPr="0048043F">
        <w:rPr>
          <w:rFonts w:ascii="Verdana" w:hAnsi="Verdana" w:cs="Tahoma"/>
          <w:sz w:val="24"/>
          <w:szCs w:val="24"/>
        </w:rPr>
        <w:t>a</w:t>
      </w:r>
      <w:r w:rsidR="001E670E" w:rsidRPr="0048043F">
        <w:rPr>
          <w:rFonts w:ascii="Verdana" w:hAnsi="Verdana" w:cs="Tahoma"/>
          <w:sz w:val="24"/>
          <w:szCs w:val="24"/>
        </w:rPr>
        <w:t>nd</w:t>
      </w:r>
    </w:p>
    <w:p w14:paraId="33F0C5AF" w14:textId="77777777" w:rsidR="001E670E" w:rsidRPr="005466C8" w:rsidRDefault="001E670E" w:rsidP="00D51871">
      <w:pPr>
        <w:tabs>
          <w:tab w:val="left" w:pos="851"/>
          <w:tab w:val="left" w:pos="1701"/>
          <w:tab w:val="left" w:pos="2552"/>
          <w:tab w:val="right" w:pos="9050"/>
        </w:tabs>
        <w:spacing w:line="360" w:lineRule="auto"/>
        <w:rPr>
          <w:rFonts w:ascii="Verdana" w:hAnsi="Verdana" w:cs="Tahoma"/>
          <w:b/>
          <w:sz w:val="24"/>
          <w:szCs w:val="24"/>
        </w:rPr>
      </w:pPr>
    </w:p>
    <w:p w14:paraId="36DCAA09" w14:textId="77777777" w:rsidR="001E670E" w:rsidRPr="00E007A9" w:rsidRDefault="00E007A9"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KOINGNAAS BELASTINGBETALERSVERENIGING</w:t>
      </w:r>
      <w:r w:rsidR="00AA2DD6">
        <w:rPr>
          <w:rFonts w:ascii="Verdana" w:hAnsi="Verdana" w:cs="Tahoma"/>
          <w:b/>
          <w:sz w:val="24"/>
          <w:szCs w:val="24"/>
        </w:rPr>
        <w:tab/>
      </w:r>
      <w:r w:rsidRPr="00E007A9">
        <w:rPr>
          <w:rFonts w:ascii="Verdana" w:hAnsi="Verdana" w:cs="Tahoma"/>
          <w:sz w:val="24"/>
          <w:szCs w:val="24"/>
        </w:rPr>
        <w:t>1</w:t>
      </w:r>
      <w:r w:rsidRPr="00AA2DD6">
        <w:rPr>
          <w:rFonts w:ascii="Verdana" w:hAnsi="Verdana" w:cs="Tahoma"/>
          <w:sz w:val="24"/>
          <w:szCs w:val="24"/>
          <w:vertAlign w:val="superscript"/>
        </w:rPr>
        <w:t>st</w:t>
      </w:r>
      <w:r w:rsidRPr="00E007A9">
        <w:rPr>
          <w:rFonts w:ascii="Verdana" w:hAnsi="Verdana" w:cs="Tahoma"/>
          <w:sz w:val="24"/>
          <w:szCs w:val="24"/>
        </w:rPr>
        <w:t xml:space="preserve"> Respondent</w:t>
      </w:r>
    </w:p>
    <w:p w14:paraId="4A73DE7B" w14:textId="77777777" w:rsidR="004079E1" w:rsidRDefault="00E007A9"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JOHAN G GRÄBE</w:t>
      </w:r>
      <w:r w:rsidR="00AA2DD6">
        <w:rPr>
          <w:rFonts w:ascii="Verdana" w:hAnsi="Verdana" w:cs="Tahoma"/>
          <w:b/>
          <w:sz w:val="24"/>
          <w:szCs w:val="24"/>
        </w:rPr>
        <w:tab/>
      </w:r>
      <w:r w:rsidR="00D51871">
        <w:rPr>
          <w:rFonts w:ascii="Verdana" w:hAnsi="Verdana" w:cs="Tahoma"/>
          <w:b/>
          <w:sz w:val="24"/>
          <w:szCs w:val="24"/>
        </w:rPr>
        <w:tab/>
      </w:r>
      <w:r w:rsidR="004079E1" w:rsidRPr="004079E1">
        <w:rPr>
          <w:rFonts w:ascii="Verdana" w:hAnsi="Verdana" w:cs="Tahoma"/>
          <w:sz w:val="24"/>
          <w:szCs w:val="24"/>
        </w:rPr>
        <w:t>2</w:t>
      </w:r>
      <w:r w:rsidR="004079E1" w:rsidRPr="004079E1">
        <w:rPr>
          <w:rFonts w:ascii="Verdana" w:hAnsi="Verdana" w:cs="Tahoma"/>
          <w:sz w:val="24"/>
          <w:szCs w:val="24"/>
          <w:vertAlign w:val="superscript"/>
        </w:rPr>
        <w:t>nd</w:t>
      </w:r>
      <w:r w:rsidR="004079E1">
        <w:rPr>
          <w:rFonts w:ascii="Verdana" w:hAnsi="Verdana" w:cs="Tahoma"/>
          <w:sz w:val="24"/>
          <w:szCs w:val="24"/>
        </w:rPr>
        <w:t xml:space="preserve"> Respondent</w:t>
      </w:r>
    </w:p>
    <w:p w14:paraId="5A2AEBE6"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p>
    <w:p w14:paraId="3BA8C0E1"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sz w:val="24"/>
          <w:szCs w:val="24"/>
        </w:rPr>
        <w:t>And in the counter application of:</w:t>
      </w:r>
    </w:p>
    <w:p w14:paraId="53FC47E9" w14:textId="77777777" w:rsidR="00D51871" w:rsidRDefault="00D51871" w:rsidP="00D51871">
      <w:pPr>
        <w:tabs>
          <w:tab w:val="left" w:pos="851"/>
          <w:tab w:val="left" w:pos="1701"/>
          <w:tab w:val="left" w:pos="2552"/>
          <w:tab w:val="right" w:pos="9050"/>
        </w:tabs>
        <w:spacing w:line="360" w:lineRule="auto"/>
        <w:rPr>
          <w:rFonts w:ascii="Verdana" w:hAnsi="Verdana" w:cs="Tahoma"/>
          <w:b/>
          <w:sz w:val="24"/>
          <w:szCs w:val="24"/>
        </w:rPr>
      </w:pPr>
    </w:p>
    <w:p w14:paraId="105F9D20"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r w:rsidRPr="000213AA">
        <w:rPr>
          <w:rFonts w:ascii="Verdana" w:hAnsi="Verdana" w:cs="Tahoma"/>
          <w:b/>
          <w:sz w:val="24"/>
          <w:szCs w:val="24"/>
        </w:rPr>
        <w:t>KOINGNAAS BELASTINGBETALERSVERENIGING</w:t>
      </w:r>
      <w:r w:rsidR="00D51871">
        <w:rPr>
          <w:rFonts w:ascii="Verdana" w:hAnsi="Verdana" w:cs="Tahoma"/>
          <w:b/>
          <w:sz w:val="24"/>
          <w:szCs w:val="24"/>
        </w:rPr>
        <w:tab/>
      </w:r>
      <w:r w:rsidR="00D51871">
        <w:rPr>
          <w:rFonts w:ascii="Verdana" w:hAnsi="Verdana" w:cs="Tahoma"/>
          <w:sz w:val="24"/>
          <w:szCs w:val="24"/>
        </w:rPr>
        <w:t>A</w:t>
      </w:r>
      <w:r>
        <w:rPr>
          <w:rFonts w:ascii="Verdana" w:hAnsi="Verdana" w:cs="Tahoma"/>
          <w:sz w:val="24"/>
          <w:szCs w:val="24"/>
        </w:rPr>
        <w:t>pplicant</w:t>
      </w:r>
    </w:p>
    <w:p w14:paraId="3F1B822F"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p>
    <w:p w14:paraId="1D5E0956"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sz w:val="24"/>
          <w:szCs w:val="24"/>
        </w:rPr>
        <w:t>and</w:t>
      </w:r>
    </w:p>
    <w:p w14:paraId="3B98EDED"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p>
    <w:p w14:paraId="74EC7416" w14:textId="77777777" w:rsidR="000213AA" w:rsidRPr="000213AA" w:rsidRDefault="000213AA" w:rsidP="00D51871">
      <w:pPr>
        <w:tabs>
          <w:tab w:val="left" w:pos="851"/>
          <w:tab w:val="left" w:pos="1701"/>
          <w:tab w:val="left" w:pos="2552"/>
          <w:tab w:val="right" w:pos="9050"/>
        </w:tabs>
        <w:spacing w:line="360" w:lineRule="auto"/>
        <w:rPr>
          <w:rFonts w:ascii="Verdana" w:hAnsi="Verdana" w:cs="Tahoma"/>
          <w:sz w:val="24"/>
          <w:szCs w:val="24"/>
        </w:rPr>
      </w:pPr>
      <w:r w:rsidRPr="000213AA">
        <w:rPr>
          <w:rFonts w:ascii="Verdana" w:hAnsi="Verdana" w:cs="Tahoma"/>
          <w:b/>
          <w:sz w:val="24"/>
          <w:szCs w:val="24"/>
        </w:rPr>
        <w:t>KAMIESBERG LOCAL MUNICIPALITY</w:t>
      </w:r>
      <w:r w:rsidR="00D51871">
        <w:rPr>
          <w:rFonts w:ascii="Verdana" w:hAnsi="Verdana" w:cs="Tahoma"/>
          <w:b/>
          <w:sz w:val="24"/>
          <w:szCs w:val="24"/>
        </w:rPr>
        <w:tab/>
      </w:r>
      <w:r>
        <w:rPr>
          <w:rFonts w:ascii="Verdana" w:hAnsi="Verdana" w:cs="Tahoma"/>
          <w:sz w:val="24"/>
          <w:szCs w:val="24"/>
        </w:rPr>
        <w:t>1</w:t>
      </w:r>
      <w:r w:rsidRPr="000213AA">
        <w:rPr>
          <w:rFonts w:ascii="Verdana" w:hAnsi="Verdana" w:cs="Tahoma"/>
          <w:sz w:val="24"/>
          <w:szCs w:val="24"/>
          <w:vertAlign w:val="superscript"/>
        </w:rPr>
        <w:t>st</w:t>
      </w:r>
      <w:r>
        <w:rPr>
          <w:rFonts w:ascii="Verdana" w:hAnsi="Verdana" w:cs="Tahoma"/>
          <w:sz w:val="24"/>
          <w:szCs w:val="24"/>
        </w:rPr>
        <w:t xml:space="preserve"> </w:t>
      </w:r>
      <w:r w:rsidRPr="000213AA">
        <w:rPr>
          <w:rFonts w:ascii="Verdana" w:hAnsi="Verdana" w:cs="Tahoma"/>
          <w:sz w:val="24"/>
          <w:szCs w:val="24"/>
        </w:rPr>
        <w:t>Respondent</w:t>
      </w:r>
    </w:p>
    <w:p w14:paraId="2E2E6BC6" w14:textId="77777777" w:rsidR="000213AA" w:rsidRDefault="000213AA" w:rsidP="00D51871">
      <w:pPr>
        <w:tabs>
          <w:tab w:val="left" w:pos="851"/>
          <w:tab w:val="left" w:pos="1701"/>
          <w:tab w:val="left" w:pos="2552"/>
          <w:tab w:val="right" w:pos="9050"/>
        </w:tabs>
        <w:spacing w:line="360" w:lineRule="auto"/>
        <w:rPr>
          <w:rFonts w:ascii="Verdana" w:hAnsi="Verdana" w:cs="Tahoma"/>
          <w:b/>
          <w:sz w:val="24"/>
          <w:szCs w:val="24"/>
        </w:rPr>
      </w:pPr>
      <w:r w:rsidRPr="000213AA">
        <w:rPr>
          <w:rFonts w:ascii="Verdana" w:hAnsi="Verdana" w:cs="Tahoma"/>
          <w:b/>
          <w:sz w:val="24"/>
          <w:szCs w:val="24"/>
        </w:rPr>
        <w:t>RUFUS CORMARCO BEUKES</w:t>
      </w:r>
      <w:r w:rsidR="00D51871">
        <w:rPr>
          <w:rFonts w:ascii="Verdana" w:hAnsi="Verdana" w:cs="Tahoma"/>
          <w:b/>
          <w:sz w:val="24"/>
          <w:szCs w:val="24"/>
        </w:rPr>
        <w:tab/>
      </w:r>
      <w:r w:rsidRPr="000213AA">
        <w:rPr>
          <w:rFonts w:ascii="Verdana" w:hAnsi="Verdana" w:cs="Tahoma"/>
          <w:sz w:val="24"/>
          <w:szCs w:val="24"/>
        </w:rPr>
        <w:t>2</w:t>
      </w:r>
      <w:r w:rsidRPr="000213AA">
        <w:rPr>
          <w:rFonts w:ascii="Verdana" w:hAnsi="Verdana" w:cs="Tahoma"/>
          <w:sz w:val="24"/>
          <w:szCs w:val="24"/>
          <w:vertAlign w:val="superscript"/>
        </w:rPr>
        <w:t>nd</w:t>
      </w:r>
      <w:r>
        <w:rPr>
          <w:rFonts w:ascii="Verdana" w:hAnsi="Verdana" w:cs="Tahoma"/>
          <w:sz w:val="24"/>
          <w:szCs w:val="24"/>
          <w:vertAlign w:val="superscript"/>
        </w:rPr>
        <w:t xml:space="preserve"> </w:t>
      </w:r>
      <w:r w:rsidRPr="000213AA">
        <w:rPr>
          <w:rFonts w:ascii="Verdana" w:hAnsi="Verdana" w:cs="Tahoma"/>
          <w:sz w:val="24"/>
          <w:szCs w:val="24"/>
        </w:rPr>
        <w:t>Respondent</w:t>
      </w:r>
    </w:p>
    <w:p w14:paraId="45E96777" w14:textId="77777777" w:rsidR="000213AA" w:rsidRDefault="000213AA"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NAMAKWA DISTRICT MUNICIPALITY</w:t>
      </w:r>
      <w:r w:rsidR="00D51871">
        <w:rPr>
          <w:rFonts w:ascii="Verdana" w:hAnsi="Verdana" w:cs="Tahoma"/>
          <w:b/>
          <w:sz w:val="24"/>
          <w:szCs w:val="24"/>
        </w:rPr>
        <w:tab/>
      </w:r>
      <w:r>
        <w:rPr>
          <w:rFonts w:ascii="Verdana" w:hAnsi="Verdana" w:cs="Tahoma"/>
          <w:sz w:val="24"/>
          <w:szCs w:val="24"/>
        </w:rPr>
        <w:t>3</w:t>
      </w:r>
      <w:r w:rsidRPr="000213AA">
        <w:rPr>
          <w:rFonts w:ascii="Verdana" w:hAnsi="Verdana" w:cs="Tahoma"/>
          <w:sz w:val="24"/>
          <w:szCs w:val="24"/>
          <w:vertAlign w:val="superscript"/>
        </w:rPr>
        <w:t>rd</w:t>
      </w:r>
      <w:r>
        <w:rPr>
          <w:rFonts w:ascii="Verdana" w:hAnsi="Verdana" w:cs="Tahoma"/>
          <w:sz w:val="24"/>
          <w:szCs w:val="24"/>
        </w:rPr>
        <w:t xml:space="preserve"> Respondent</w:t>
      </w:r>
    </w:p>
    <w:p w14:paraId="26332696" w14:textId="77777777" w:rsidR="000213AA" w:rsidRDefault="000213AA"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MEC FOR ENVIRONMENTAL AFFAIRS</w:t>
      </w:r>
    </w:p>
    <w:p w14:paraId="135C009E" w14:textId="77777777" w:rsidR="000213AA" w:rsidRDefault="000213AA"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NORTHERN CAPE</w:t>
      </w:r>
      <w:r w:rsidR="00D51871">
        <w:rPr>
          <w:rFonts w:ascii="Verdana" w:hAnsi="Verdana" w:cs="Tahoma"/>
          <w:b/>
          <w:sz w:val="24"/>
          <w:szCs w:val="24"/>
        </w:rPr>
        <w:tab/>
      </w:r>
      <w:r w:rsidR="00D51871">
        <w:rPr>
          <w:rFonts w:ascii="Verdana" w:hAnsi="Verdana" w:cs="Tahoma"/>
          <w:b/>
          <w:sz w:val="24"/>
          <w:szCs w:val="24"/>
        </w:rPr>
        <w:tab/>
      </w:r>
      <w:r>
        <w:rPr>
          <w:rFonts w:ascii="Verdana" w:hAnsi="Verdana" w:cs="Tahoma"/>
          <w:sz w:val="24"/>
          <w:szCs w:val="24"/>
        </w:rPr>
        <w:t>4</w:t>
      </w:r>
      <w:r w:rsidRPr="000213AA">
        <w:rPr>
          <w:rFonts w:ascii="Verdana" w:hAnsi="Verdana" w:cs="Tahoma"/>
          <w:sz w:val="24"/>
          <w:szCs w:val="24"/>
          <w:vertAlign w:val="superscript"/>
        </w:rPr>
        <w:t>th</w:t>
      </w:r>
      <w:r>
        <w:rPr>
          <w:rFonts w:ascii="Verdana" w:hAnsi="Verdana" w:cs="Tahoma"/>
          <w:sz w:val="24"/>
          <w:szCs w:val="24"/>
        </w:rPr>
        <w:t xml:space="preserve"> Respondent</w:t>
      </w:r>
    </w:p>
    <w:p w14:paraId="4B9062BF" w14:textId="77777777" w:rsidR="007606E6" w:rsidRDefault="000213AA"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MINISTER OF HUMAN SETTLEMENT, WATER</w:t>
      </w:r>
    </w:p>
    <w:p w14:paraId="7D291FCF" w14:textId="77777777" w:rsidR="007606E6" w:rsidRDefault="007606E6"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lastRenderedPageBreak/>
        <w:t>AND SANITATION</w:t>
      </w:r>
      <w:r w:rsidR="00D51871">
        <w:rPr>
          <w:rFonts w:ascii="Verdana" w:hAnsi="Verdana" w:cs="Tahoma"/>
          <w:b/>
          <w:sz w:val="24"/>
          <w:szCs w:val="24"/>
        </w:rPr>
        <w:tab/>
      </w:r>
      <w:r w:rsidR="00D51871">
        <w:rPr>
          <w:rFonts w:ascii="Verdana" w:hAnsi="Verdana" w:cs="Tahoma"/>
          <w:b/>
          <w:sz w:val="24"/>
          <w:szCs w:val="24"/>
        </w:rPr>
        <w:tab/>
      </w:r>
      <w:r>
        <w:rPr>
          <w:rFonts w:ascii="Verdana" w:hAnsi="Verdana" w:cs="Tahoma"/>
          <w:sz w:val="24"/>
          <w:szCs w:val="24"/>
        </w:rPr>
        <w:t>5</w:t>
      </w:r>
      <w:r w:rsidRPr="007606E6">
        <w:rPr>
          <w:rFonts w:ascii="Verdana" w:hAnsi="Verdana" w:cs="Tahoma"/>
          <w:sz w:val="24"/>
          <w:szCs w:val="24"/>
          <w:vertAlign w:val="superscript"/>
        </w:rPr>
        <w:t>th</w:t>
      </w:r>
      <w:r>
        <w:rPr>
          <w:rFonts w:ascii="Verdana" w:hAnsi="Verdana" w:cs="Tahoma"/>
          <w:sz w:val="24"/>
          <w:szCs w:val="24"/>
        </w:rPr>
        <w:t xml:space="preserve"> Respondent</w:t>
      </w:r>
    </w:p>
    <w:p w14:paraId="2DB65404" w14:textId="77777777" w:rsidR="007606E6" w:rsidRDefault="007606E6"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MI</w:t>
      </w:r>
      <w:r w:rsidR="00D51871">
        <w:rPr>
          <w:rFonts w:ascii="Verdana" w:hAnsi="Verdana" w:cs="Tahoma"/>
          <w:b/>
          <w:sz w:val="24"/>
          <w:szCs w:val="24"/>
        </w:rPr>
        <w:t>NISTER OF ENVIRONMENTAL AFFAIRS</w:t>
      </w:r>
      <w:r w:rsidR="00D51871">
        <w:rPr>
          <w:rFonts w:ascii="Verdana" w:hAnsi="Verdana" w:cs="Tahoma"/>
          <w:b/>
          <w:sz w:val="24"/>
          <w:szCs w:val="24"/>
        </w:rPr>
        <w:tab/>
      </w:r>
      <w:r>
        <w:rPr>
          <w:rFonts w:ascii="Verdana" w:hAnsi="Verdana" w:cs="Tahoma"/>
          <w:sz w:val="24"/>
          <w:szCs w:val="24"/>
        </w:rPr>
        <w:t>6</w:t>
      </w:r>
      <w:r w:rsidRPr="007606E6">
        <w:rPr>
          <w:rFonts w:ascii="Verdana" w:hAnsi="Verdana" w:cs="Tahoma"/>
          <w:sz w:val="24"/>
          <w:szCs w:val="24"/>
          <w:vertAlign w:val="superscript"/>
        </w:rPr>
        <w:t>th</w:t>
      </w:r>
      <w:r>
        <w:rPr>
          <w:rFonts w:ascii="Verdana" w:hAnsi="Verdana" w:cs="Tahoma"/>
          <w:sz w:val="24"/>
          <w:szCs w:val="24"/>
        </w:rPr>
        <w:t xml:space="preserve"> Respondent</w:t>
      </w:r>
    </w:p>
    <w:p w14:paraId="46C1F532" w14:textId="77777777" w:rsidR="007606E6" w:rsidRDefault="007606E6"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MEC FOR LOCAL GOVERNMENT</w:t>
      </w:r>
      <w:r w:rsidR="00D51871">
        <w:rPr>
          <w:rFonts w:ascii="Verdana" w:hAnsi="Verdana" w:cs="Tahoma"/>
          <w:b/>
          <w:sz w:val="24"/>
          <w:szCs w:val="24"/>
        </w:rPr>
        <w:t xml:space="preserve"> NORTHERN CAPE</w:t>
      </w:r>
      <w:r w:rsidR="00D51871">
        <w:rPr>
          <w:rFonts w:ascii="Verdana" w:hAnsi="Verdana" w:cs="Tahoma"/>
          <w:b/>
          <w:sz w:val="24"/>
          <w:szCs w:val="24"/>
        </w:rPr>
        <w:tab/>
      </w:r>
      <w:r>
        <w:rPr>
          <w:rFonts w:ascii="Verdana" w:hAnsi="Verdana" w:cs="Tahoma"/>
          <w:sz w:val="24"/>
          <w:szCs w:val="24"/>
        </w:rPr>
        <w:t>7</w:t>
      </w:r>
      <w:r>
        <w:rPr>
          <w:rFonts w:ascii="Verdana" w:hAnsi="Verdana" w:cs="Tahoma"/>
          <w:sz w:val="24"/>
          <w:szCs w:val="24"/>
          <w:vertAlign w:val="superscript"/>
        </w:rPr>
        <w:t xml:space="preserve">th </w:t>
      </w:r>
      <w:r w:rsidRPr="007606E6">
        <w:rPr>
          <w:rFonts w:ascii="Verdana" w:hAnsi="Verdana" w:cs="Tahoma"/>
          <w:sz w:val="24"/>
          <w:szCs w:val="24"/>
        </w:rPr>
        <w:t>Respondent</w:t>
      </w:r>
    </w:p>
    <w:p w14:paraId="19E84D8B" w14:textId="77777777" w:rsidR="007606E6" w:rsidRDefault="00D51871"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MINISTER OF COGHSTA</w:t>
      </w:r>
      <w:r>
        <w:rPr>
          <w:rFonts w:ascii="Verdana" w:hAnsi="Verdana" w:cs="Tahoma"/>
          <w:b/>
          <w:sz w:val="24"/>
          <w:szCs w:val="24"/>
        </w:rPr>
        <w:tab/>
      </w:r>
      <w:r w:rsidR="007606E6">
        <w:rPr>
          <w:rFonts w:ascii="Verdana" w:hAnsi="Verdana" w:cs="Tahoma"/>
          <w:sz w:val="24"/>
          <w:szCs w:val="24"/>
        </w:rPr>
        <w:t>8</w:t>
      </w:r>
      <w:r w:rsidR="007606E6" w:rsidRPr="007606E6">
        <w:rPr>
          <w:rFonts w:ascii="Verdana" w:hAnsi="Verdana" w:cs="Tahoma"/>
          <w:sz w:val="24"/>
          <w:szCs w:val="24"/>
          <w:vertAlign w:val="superscript"/>
        </w:rPr>
        <w:t>th</w:t>
      </w:r>
      <w:r w:rsidR="007606E6">
        <w:rPr>
          <w:rFonts w:ascii="Verdana" w:hAnsi="Verdana" w:cs="Tahoma"/>
          <w:sz w:val="24"/>
          <w:szCs w:val="24"/>
        </w:rPr>
        <w:t xml:space="preserve"> Respondent</w:t>
      </w:r>
    </w:p>
    <w:p w14:paraId="7FF380D2" w14:textId="77777777" w:rsidR="007606E6" w:rsidRDefault="007606E6" w:rsidP="00D51871">
      <w:pPr>
        <w:tabs>
          <w:tab w:val="left" w:pos="851"/>
          <w:tab w:val="left" w:pos="1701"/>
          <w:tab w:val="left" w:pos="2552"/>
          <w:tab w:val="right" w:pos="9050"/>
        </w:tabs>
        <w:spacing w:line="360" w:lineRule="auto"/>
        <w:rPr>
          <w:rFonts w:ascii="Verdana" w:hAnsi="Verdana" w:cs="Tahoma"/>
          <w:b/>
          <w:sz w:val="24"/>
          <w:szCs w:val="24"/>
        </w:rPr>
      </w:pPr>
      <w:r>
        <w:rPr>
          <w:rFonts w:ascii="Verdana" w:hAnsi="Verdana" w:cs="Tahoma"/>
          <w:b/>
          <w:sz w:val="24"/>
          <w:szCs w:val="24"/>
        </w:rPr>
        <w:t>MINISTER OF JUSTICE AND</w:t>
      </w:r>
    </w:p>
    <w:p w14:paraId="3BA1E263" w14:textId="77777777" w:rsidR="007606E6" w:rsidRDefault="007606E6" w:rsidP="00D51871">
      <w:pPr>
        <w:tabs>
          <w:tab w:val="left" w:pos="851"/>
          <w:tab w:val="left" w:pos="1701"/>
          <w:tab w:val="left" w:pos="2552"/>
          <w:tab w:val="right" w:pos="9050"/>
        </w:tabs>
        <w:spacing w:line="360" w:lineRule="auto"/>
        <w:rPr>
          <w:rFonts w:ascii="Verdana" w:hAnsi="Verdana" w:cs="Tahoma"/>
          <w:sz w:val="24"/>
          <w:szCs w:val="24"/>
        </w:rPr>
      </w:pPr>
      <w:r>
        <w:rPr>
          <w:rFonts w:ascii="Verdana" w:hAnsi="Verdana" w:cs="Tahoma"/>
          <w:b/>
          <w:sz w:val="24"/>
          <w:szCs w:val="24"/>
        </w:rPr>
        <w:t>CONSTITUTIONAL DEVELOPMENT</w:t>
      </w:r>
      <w:r w:rsidR="00D51871">
        <w:rPr>
          <w:rFonts w:ascii="Verdana" w:hAnsi="Verdana" w:cs="Tahoma"/>
          <w:b/>
          <w:sz w:val="24"/>
          <w:szCs w:val="24"/>
        </w:rPr>
        <w:tab/>
      </w:r>
      <w:r>
        <w:rPr>
          <w:rFonts w:ascii="Verdana" w:hAnsi="Verdana" w:cs="Tahoma"/>
          <w:sz w:val="24"/>
          <w:szCs w:val="24"/>
        </w:rPr>
        <w:t>9</w:t>
      </w:r>
      <w:r w:rsidRPr="007606E6">
        <w:rPr>
          <w:rFonts w:ascii="Verdana" w:hAnsi="Verdana" w:cs="Tahoma"/>
          <w:sz w:val="24"/>
          <w:szCs w:val="24"/>
          <w:vertAlign w:val="superscript"/>
        </w:rPr>
        <w:t>th</w:t>
      </w:r>
      <w:r>
        <w:rPr>
          <w:rFonts w:ascii="Verdana" w:hAnsi="Verdana" w:cs="Tahoma"/>
          <w:sz w:val="24"/>
          <w:szCs w:val="24"/>
        </w:rPr>
        <w:t xml:space="preserve"> Respondent</w:t>
      </w:r>
    </w:p>
    <w:p w14:paraId="4C76D199" w14:textId="77777777" w:rsidR="007606E6" w:rsidRDefault="007606E6" w:rsidP="00D51871">
      <w:pPr>
        <w:tabs>
          <w:tab w:val="left" w:pos="851"/>
          <w:tab w:val="left" w:pos="1701"/>
          <w:tab w:val="left" w:pos="2552"/>
          <w:tab w:val="right" w:pos="9050"/>
        </w:tabs>
        <w:spacing w:line="360" w:lineRule="auto"/>
        <w:rPr>
          <w:rFonts w:ascii="Verdana" w:hAnsi="Verdana" w:cs="Tahoma"/>
          <w:b/>
          <w:sz w:val="24"/>
          <w:szCs w:val="24"/>
        </w:rPr>
      </w:pPr>
    </w:p>
    <w:p w14:paraId="0553A810" w14:textId="77777777" w:rsidR="00B10DAC" w:rsidRPr="005466C8" w:rsidRDefault="00B10DAC" w:rsidP="00D51871">
      <w:pPr>
        <w:tabs>
          <w:tab w:val="left" w:pos="851"/>
          <w:tab w:val="left" w:pos="1701"/>
          <w:tab w:val="left" w:pos="2552"/>
          <w:tab w:val="right" w:pos="9050"/>
        </w:tabs>
        <w:rPr>
          <w:rFonts w:ascii="Verdana" w:hAnsi="Verdana" w:cs="Tahoma"/>
          <w:b/>
          <w:sz w:val="24"/>
          <w:szCs w:val="24"/>
        </w:rPr>
      </w:pPr>
      <w:r w:rsidRPr="005466C8">
        <w:rPr>
          <w:rFonts w:ascii="Verdana" w:hAnsi="Verdana" w:cs="Tahoma"/>
          <w:b/>
          <w:sz w:val="24"/>
          <w:szCs w:val="24"/>
        </w:rPr>
        <w:t>___________________________</w:t>
      </w:r>
      <w:r w:rsidR="005466C8">
        <w:rPr>
          <w:rFonts w:ascii="Verdana" w:hAnsi="Verdana" w:cs="Tahoma"/>
          <w:b/>
          <w:sz w:val="24"/>
          <w:szCs w:val="24"/>
        </w:rPr>
        <w:t>_________________________</w:t>
      </w:r>
    </w:p>
    <w:p w14:paraId="75631A3E" w14:textId="77777777" w:rsidR="005466C8" w:rsidRDefault="005466C8" w:rsidP="00D51871">
      <w:pPr>
        <w:tabs>
          <w:tab w:val="left" w:pos="851"/>
          <w:tab w:val="left" w:pos="1701"/>
          <w:tab w:val="left" w:pos="2552"/>
          <w:tab w:val="right" w:pos="9050"/>
        </w:tabs>
        <w:jc w:val="center"/>
        <w:rPr>
          <w:rFonts w:ascii="Verdana" w:hAnsi="Verdana" w:cs="Tahoma"/>
          <w:b/>
          <w:sz w:val="24"/>
          <w:szCs w:val="24"/>
        </w:rPr>
      </w:pPr>
    </w:p>
    <w:p w14:paraId="75F2B1B5" w14:textId="77777777" w:rsidR="00D51871" w:rsidRDefault="00D51871" w:rsidP="00D51871">
      <w:pPr>
        <w:tabs>
          <w:tab w:val="left" w:pos="851"/>
          <w:tab w:val="left" w:pos="1701"/>
          <w:tab w:val="left" w:pos="2552"/>
          <w:tab w:val="right" w:pos="9050"/>
        </w:tabs>
        <w:jc w:val="center"/>
        <w:rPr>
          <w:rFonts w:ascii="Verdana" w:hAnsi="Verdana" w:cs="Tahoma"/>
          <w:b/>
          <w:sz w:val="24"/>
          <w:szCs w:val="24"/>
        </w:rPr>
      </w:pPr>
    </w:p>
    <w:p w14:paraId="7A987040" w14:textId="77777777" w:rsidR="00B10DAC" w:rsidRDefault="00B10DAC" w:rsidP="00D51871">
      <w:pPr>
        <w:tabs>
          <w:tab w:val="left" w:pos="851"/>
          <w:tab w:val="left" w:pos="1701"/>
          <w:tab w:val="left" w:pos="2552"/>
          <w:tab w:val="right" w:pos="9050"/>
        </w:tabs>
        <w:jc w:val="center"/>
        <w:rPr>
          <w:rFonts w:ascii="Verdana" w:hAnsi="Verdana" w:cs="Tahoma"/>
          <w:b/>
          <w:sz w:val="24"/>
          <w:szCs w:val="24"/>
        </w:rPr>
      </w:pPr>
      <w:r w:rsidRPr="005466C8">
        <w:rPr>
          <w:rFonts w:ascii="Verdana" w:hAnsi="Verdana" w:cs="Tahoma"/>
          <w:b/>
          <w:sz w:val="24"/>
          <w:szCs w:val="24"/>
        </w:rPr>
        <w:t>JUDGMENT</w:t>
      </w:r>
    </w:p>
    <w:p w14:paraId="45173F0F" w14:textId="77777777" w:rsidR="00D51871" w:rsidRPr="005466C8" w:rsidRDefault="00D51871" w:rsidP="00D51871">
      <w:pPr>
        <w:tabs>
          <w:tab w:val="left" w:pos="851"/>
          <w:tab w:val="left" w:pos="1701"/>
          <w:tab w:val="left" w:pos="2552"/>
          <w:tab w:val="right" w:pos="9050"/>
        </w:tabs>
        <w:jc w:val="center"/>
        <w:rPr>
          <w:rFonts w:ascii="Verdana" w:hAnsi="Verdana" w:cs="Tahoma"/>
          <w:b/>
          <w:sz w:val="24"/>
          <w:szCs w:val="24"/>
        </w:rPr>
      </w:pPr>
    </w:p>
    <w:p w14:paraId="27DB0D60" w14:textId="77777777" w:rsidR="00B10DAC" w:rsidRPr="005466C8" w:rsidRDefault="00B10DAC" w:rsidP="00D51871">
      <w:pPr>
        <w:tabs>
          <w:tab w:val="left" w:pos="851"/>
          <w:tab w:val="left" w:pos="1701"/>
          <w:tab w:val="left" w:pos="2552"/>
          <w:tab w:val="right" w:pos="9050"/>
        </w:tabs>
        <w:rPr>
          <w:rFonts w:ascii="Verdana" w:hAnsi="Verdana" w:cs="Tahoma"/>
          <w:sz w:val="24"/>
          <w:szCs w:val="24"/>
        </w:rPr>
      </w:pPr>
      <w:r w:rsidRPr="005466C8">
        <w:rPr>
          <w:rFonts w:ascii="Verdana" w:hAnsi="Verdana" w:cs="Tahoma"/>
          <w:sz w:val="24"/>
          <w:szCs w:val="24"/>
        </w:rPr>
        <w:t>____________________________________</w:t>
      </w:r>
      <w:r w:rsidR="005466C8">
        <w:rPr>
          <w:rFonts w:ascii="Verdana" w:hAnsi="Verdana" w:cs="Tahoma"/>
          <w:sz w:val="24"/>
          <w:szCs w:val="24"/>
        </w:rPr>
        <w:t>_______________________</w:t>
      </w:r>
    </w:p>
    <w:p w14:paraId="199CD712" w14:textId="77777777" w:rsidR="00A83E40" w:rsidRDefault="00A83E40" w:rsidP="00D51871">
      <w:pPr>
        <w:tabs>
          <w:tab w:val="left" w:pos="851"/>
          <w:tab w:val="left" w:pos="1701"/>
          <w:tab w:val="left" w:pos="2552"/>
          <w:tab w:val="right" w:pos="9050"/>
        </w:tabs>
        <w:rPr>
          <w:rFonts w:ascii="Verdana" w:hAnsi="Verdana" w:cs="Tahoma"/>
          <w:b/>
          <w:sz w:val="24"/>
          <w:szCs w:val="24"/>
        </w:rPr>
      </w:pPr>
    </w:p>
    <w:p w14:paraId="30F3940C" w14:textId="77777777" w:rsidR="00B10DAC" w:rsidRPr="00481588" w:rsidRDefault="001E670E" w:rsidP="00D51871">
      <w:pPr>
        <w:tabs>
          <w:tab w:val="left" w:pos="851"/>
          <w:tab w:val="left" w:pos="1701"/>
          <w:tab w:val="left" w:pos="2552"/>
          <w:tab w:val="right" w:pos="9050"/>
        </w:tabs>
        <w:rPr>
          <w:rFonts w:ascii="Verdana" w:hAnsi="Verdana" w:cs="Tahoma"/>
          <w:b/>
          <w:sz w:val="24"/>
          <w:szCs w:val="24"/>
        </w:rPr>
      </w:pPr>
      <w:proofErr w:type="spellStart"/>
      <w:r w:rsidRPr="00481588">
        <w:rPr>
          <w:rFonts w:ascii="Verdana" w:hAnsi="Verdana" w:cs="Tahoma"/>
          <w:b/>
          <w:sz w:val="24"/>
          <w:szCs w:val="24"/>
        </w:rPr>
        <w:t>Mamosebo</w:t>
      </w:r>
      <w:proofErr w:type="spellEnd"/>
      <w:r w:rsidRPr="00481588">
        <w:rPr>
          <w:rFonts w:ascii="Verdana" w:hAnsi="Verdana" w:cs="Tahoma"/>
          <w:b/>
          <w:sz w:val="24"/>
          <w:szCs w:val="24"/>
        </w:rPr>
        <w:t xml:space="preserve"> J</w:t>
      </w:r>
      <w:r w:rsidR="000F3B05">
        <w:rPr>
          <w:rFonts w:ascii="Verdana" w:hAnsi="Verdana" w:cs="Tahoma"/>
          <w:b/>
          <w:sz w:val="24"/>
          <w:szCs w:val="24"/>
        </w:rPr>
        <w:t xml:space="preserve"> </w:t>
      </w:r>
    </w:p>
    <w:p w14:paraId="0B836748" w14:textId="77777777" w:rsidR="00B10DAC" w:rsidRPr="00481588" w:rsidRDefault="00B10DAC" w:rsidP="00D51871">
      <w:pPr>
        <w:tabs>
          <w:tab w:val="left" w:pos="851"/>
          <w:tab w:val="left" w:pos="1701"/>
          <w:tab w:val="left" w:pos="2552"/>
          <w:tab w:val="right" w:pos="9050"/>
        </w:tabs>
        <w:rPr>
          <w:rFonts w:ascii="Verdana" w:hAnsi="Verdana" w:cs="Tahoma"/>
          <w:b/>
          <w:sz w:val="24"/>
          <w:szCs w:val="24"/>
        </w:rPr>
      </w:pPr>
    </w:p>
    <w:p w14:paraId="4B1DDD3E" w14:textId="77777777" w:rsidR="00B10DAC" w:rsidRPr="005466C8" w:rsidRDefault="00B10DAC" w:rsidP="00D51871">
      <w:pPr>
        <w:tabs>
          <w:tab w:val="left" w:pos="851"/>
          <w:tab w:val="left" w:pos="1701"/>
          <w:tab w:val="left" w:pos="2552"/>
          <w:tab w:val="right" w:pos="9050"/>
        </w:tabs>
        <w:rPr>
          <w:rFonts w:ascii="Verdana" w:hAnsi="Verdana" w:cs="Tahoma"/>
          <w:sz w:val="24"/>
          <w:szCs w:val="24"/>
        </w:rPr>
      </w:pPr>
    </w:p>
    <w:p w14:paraId="53BD742E" w14:textId="77777777" w:rsidR="000B3ADA" w:rsidRDefault="00B10DAC" w:rsidP="00D51871">
      <w:pPr>
        <w:tabs>
          <w:tab w:val="left" w:pos="851"/>
          <w:tab w:val="left" w:pos="1701"/>
          <w:tab w:val="left" w:pos="2552"/>
          <w:tab w:val="right" w:pos="9050"/>
        </w:tabs>
        <w:spacing w:line="360" w:lineRule="auto"/>
        <w:ind w:left="851" w:hanging="851"/>
        <w:jc w:val="both"/>
        <w:rPr>
          <w:rFonts w:ascii="Verdana" w:hAnsi="Verdana" w:cs="Tahoma"/>
          <w:sz w:val="24"/>
          <w:szCs w:val="24"/>
        </w:rPr>
      </w:pPr>
      <w:r w:rsidRPr="005466C8">
        <w:rPr>
          <w:rFonts w:ascii="Verdana" w:hAnsi="Verdana" w:cs="Tahoma"/>
          <w:sz w:val="24"/>
          <w:szCs w:val="24"/>
        </w:rPr>
        <w:t>[1]</w:t>
      </w:r>
      <w:r w:rsidRPr="005466C8">
        <w:rPr>
          <w:rFonts w:ascii="Verdana" w:hAnsi="Verdana" w:cs="Tahoma"/>
          <w:sz w:val="24"/>
          <w:szCs w:val="24"/>
        </w:rPr>
        <w:tab/>
      </w:r>
      <w:r w:rsidR="00264277">
        <w:rPr>
          <w:rFonts w:ascii="Verdana" w:hAnsi="Verdana" w:cs="Tahoma"/>
          <w:sz w:val="24"/>
          <w:szCs w:val="24"/>
        </w:rPr>
        <w:t>On 31 December 2021</w:t>
      </w:r>
      <w:r w:rsidR="004D0BB5">
        <w:rPr>
          <w:rFonts w:ascii="Verdana" w:hAnsi="Verdana" w:cs="Tahoma"/>
          <w:sz w:val="24"/>
          <w:szCs w:val="24"/>
        </w:rPr>
        <w:t xml:space="preserve"> I granted </w:t>
      </w:r>
      <w:r w:rsidR="004D0BB5" w:rsidRPr="004D0BB5">
        <w:rPr>
          <w:rFonts w:ascii="Verdana" w:hAnsi="Verdana" w:cs="Tahoma"/>
          <w:sz w:val="24"/>
          <w:szCs w:val="24"/>
        </w:rPr>
        <w:t xml:space="preserve">a rule </w:t>
      </w:r>
      <w:r w:rsidR="004D0BB5" w:rsidRPr="004D0BB5">
        <w:rPr>
          <w:rFonts w:ascii="Verdana" w:hAnsi="Verdana" w:cs="Tahoma"/>
          <w:i/>
          <w:sz w:val="24"/>
          <w:szCs w:val="24"/>
        </w:rPr>
        <w:t>nisi</w:t>
      </w:r>
      <w:r w:rsidR="004D0BB5" w:rsidRPr="004D0BB5">
        <w:rPr>
          <w:rFonts w:ascii="Verdana" w:hAnsi="Verdana" w:cs="Tahoma"/>
          <w:sz w:val="24"/>
          <w:szCs w:val="24"/>
        </w:rPr>
        <w:t xml:space="preserve"> </w:t>
      </w:r>
      <w:r w:rsidR="00274951">
        <w:rPr>
          <w:rFonts w:ascii="Verdana" w:hAnsi="Verdana" w:cs="Tahoma"/>
          <w:sz w:val="24"/>
          <w:szCs w:val="24"/>
        </w:rPr>
        <w:t>in favour of</w:t>
      </w:r>
      <w:r w:rsidR="004D0BB5" w:rsidRPr="004D0BB5">
        <w:rPr>
          <w:rFonts w:ascii="Verdana" w:hAnsi="Verdana" w:cs="Tahoma"/>
          <w:sz w:val="24"/>
          <w:szCs w:val="24"/>
        </w:rPr>
        <w:t xml:space="preserve"> </w:t>
      </w:r>
      <w:r w:rsidR="004D0BB5">
        <w:rPr>
          <w:rFonts w:ascii="Verdana" w:hAnsi="Verdana" w:cs="Tahoma"/>
          <w:sz w:val="24"/>
          <w:szCs w:val="24"/>
        </w:rPr>
        <w:t>t</w:t>
      </w:r>
      <w:r w:rsidR="00002D00">
        <w:rPr>
          <w:rFonts w:ascii="Verdana" w:hAnsi="Verdana" w:cs="Tahoma"/>
          <w:sz w:val="24"/>
          <w:szCs w:val="24"/>
        </w:rPr>
        <w:t xml:space="preserve">he </w:t>
      </w:r>
      <w:r w:rsidR="000B532C">
        <w:rPr>
          <w:rFonts w:ascii="Verdana" w:hAnsi="Verdana" w:cs="Tahoma"/>
          <w:sz w:val="24"/>
          <w:szCs w:val="24"/>
        </w:rPr>
        <w:t xml:space="preserve">first </w:t>
      </w:r>
      <w:r w:rsidR="001A6034" w:rsidRPr="00425563">
        <w:rPr>
          <w:rFonts w:ascii="Verdana" w:hAnsi="Verdana" w:cs="Tahoma"/>
          <w:sz w:val="24"/>
          <w:szCs w:val="24"/>
        </w:rPr>
        <w:t>and second</w:t>
      </w:r>
      <w:r w:rsidR="00425563" w:rsidRPr="00425563">
        <w:rPr>
          <w:rFonts w:ascii="Verdana" w:hAnsi="Verdana" w:cs="Tahoma"/>
          <w:sz w:val="24"/>
          <w:szCs w:val="24"/>
        </w:rPr>
        <w:t xml:space="preserve"> </w:t>
      </w:r>
      <w:r w:rsidR="000B532C">
        <w:rPr>
          <w:rFonts w:ascii="Verdana" w:hAnsi="Verdana" w:cs="Tahoma"/>
          <w:sz w:val="24"/>
          <w:szCs w:val="24"/>
        </w:rPr>
        <w:t>applicant</w:t>
      </w:r>
      <w:r w:rsidR="00425563">
        <w:rPr>
          <w:rFonts w:ascii="Verdana" w:hAnsi="Verdana" w:cs="Tahoma"/>
          <w:sz w:val="24"/>
          <w:szCs w:val="24"/>
        </w:rPr>
        <w:t>s</w:t>
      </w:r>
      <w:r w:rsidR="000B532C">
        <w:rPr>
          <w:rFonts w:ascii="Verdana" w:hAnsi="Verdana" w:cs="Tahoma"/>
          <w:sz w:val="24"/>
          <w:szCs w:val="24"/>
        </w:rPr>
        <w:t xml:space="preserve"> (</w:t>
      </w:r>
      <w:proofErr w:type="spellStart"/>
      <w:r w:rsidR="000B532C">
        <w:rPr>
          <w:rFonts w:ascii="Verdana" w:hAnsi="Verdana" w:cs="Tahoma"/>
          <w:sz w:val="24"/>
          <w:szCs w:val="24"/>
        </w:rPr>
        <w:t>Kamiesberg</w:t>
      </w:r>
      <w:proofErr w:type="spellEnd"/>
      <w:r w:rsidR="000B532C">
        <w:rPr>
          <w:rFonts w:ascii="Verdana" w:hAnsi="Verdana" w:cs="Tahoma"/>
          <w:sz w:val="24"/>
          <w:szCs w:val="24"/>
        </w:rPr>
        <w:t xml:space="preserve"> Local Municipality</w:t>
      </w:r>
      <w:r w:rsidR="007F2E25">
        <w:rPr>
          <w:rFonts w:ascii="Verdana" w:hAnsi="Verdana" w:cs="Tahoma"/>
          <w:sz w:val="24"/>
          <w:szCs w:val="24"/>
        </w:rPr>
        <w:t xml:space="preserve"> or KLM</w:t>
      </w:r>
      <w:r w:rsidR="000B532C">
        <w:rPr>
          <w:rFonts w:ascii="Verdana" w:hAnsi="Verdana" w:cs="Tahoma"/>
          <w:sz w:val="24"/>
          <w:szCs w:val="24"/>
        </w:rPr>
        <w:t xml:space="preserve">) </w:t>
      </w:r>
      <w:r w:rsidR="00425563">
        <w:rPr>
          <w:rFonts w:ascii="Verdana" w:hAnsi="Verdana" w:cs="Tahoma"/>
          <w:sz w:val="24"/>
          <w:szCs w:val="24"/>
        </w:rPr>
        <w:t xml:space="preserve">and Rufus </w:t>
      </w:r>
      <w:proofErr w:type="spellStart"/>
      <w:r w:rsidR="00425563">
        <w:rPr>
          <w:rFonts w:ascii="Verdana" w:hAnsi="Verdana" w:cs="Tahoma"/>
          <w:sz w:val="24"/>
          <w:szCs w:val="24"/>
        </w:rPr>
        <w:t>Cormarco</w:t>
      </w:r>
      <w:proofErr w:type="spellEnd"/>
      <w:r w:rsidR="00425563">
        <w:rPr>
          <w:rFonts w:ascii="Verdana" w:hAnsi="Verdana" w:cs="Tahoma"/>
          <w:sz w:val="24"/>
          <w:szCs w:val="24"/>
        </w:rPr>
        <w:t xml:space="preserve"> Beukes (</w:t>
      </w:r>
      <w:r w:rsidR="000B532C" w:rsidRPr="00503289">
        <w:rPr>
          <w:rFonts w:ascii="Verdana" w:hAnsi="Verdana" w:cs="Tahoma"/>
          <w:sz w:val="24"/>
          <w:szCs w:val="24"/>
        </w:rPr>
        <w:t xml:space="preserve">the </w:t>
      </w:r>
      <w:r w:rsidR="00D51871" w:rsidRPr="00503289">
        <w:rPr>
          <w:rFonts w:ascii="Verdana" w:hAnsi="Verdana" w:cs="Tahoma"/>
          <w:sz w:val="24"/>
          <w:szCs w:val="24"/>
        </w:rPr>
        <w:t>M</w:t>
      </w:r>
      <w:r w:rsidR="000B532C" w:rsidRPr="00503289">
        <w:rPr>
          <w:rFonts w:ascii="Verdana" w:hAnsi="Verdana" w:cs="Tahoma"/>
          <w:sz w:val="24"/>
          <w:szCs w:val="24"/>
        </w:rPr>
        <w:t xml:space="preserve">unicipal </w:t>
      </w:r>
      <w:r w:rsidR="00D51871" w:rsidRPr="00503289">
        <w:rPr>
          <w:rFonts w:ascii="Verdana" w:hAnsi="Verdana" w:cs="Tahoma"/>
          <w:sz w:val="24"/>
          <w:szCs w:val="24"/>
        </w:rPr>
        <w:t>M</w:t>
      </w:r>
      <w:r w:rsidR="000B532C" w:rsidRPr="00503289">
        <w:rPr>
          <w:rFonts w:ascii="Verdana" w:hAnsi="Verdana" w:cs="Tahoma"/>
          <w:sz w:val="24"/>
          <w:szCs w:val="24"/>
        </w:rPr>
        <w:t>anager</w:t>
      </w:r>
      <w:r w:rsidR="00425563">
        <w:rPr>
          <w:rFonts w:ascii="Verdana" w:hAnsi="Verdana" w:cs="Tahoma"/>
          <w:sz w:val="24"/>
          <w:szCs w:val="24"/>
        </w:rPr>
        <w:t xml:space="preserve">) </w:t>
      </w:r>
      <w:r w:rsidR="00BA6EBA" w:rsidRPr="00BA6EBA">
        <w:rPr>
          <w:rFonts w:ascii="Verdana" w:hAnsi="Verdana" w:cs="Tahoma"/>
          <w:sz w:val="24"/>
          <w:szCs w:val="24"/>
        </w:rPr>
        <w:t>which was extended from time to time</w:t>
      </w:r>
      <w:r w:rsidR="00007D26">
        <w:rPr>
          <w:rFonts w:ascii="Verdana" w:hAnsi="Verdana" w:cs="Tahoma"/>
          <w:sz w:val="24"/>
          <w:szCs w:val="24"/>
        </w:rPr>
        <w:t xml:space="preserve">. </w:t>
      </w:r>
      <w:r w:rsidR="00D51871">
        <w:rPr>
          <w:rFonts w:ascii="Verdana" w:hAnsi="Verdana" w:cs="Tahoma"/>
          <w:sz w:val="24"/>
          <w:szCs w:val="24"/>
        </w:rPr>
        <w:t xml:space="preserve"> </w:t>
      </w:r>
      <w:r w:rsidR="00007D26">
        <w:rPr>
          <w:rFonts w:ascii="Verdana" w:hAnsi="Verdana" w:cs="Tahoma"/>
          <w:sz w:val="24"/>
          <w:szCs w:val="24"/>
        </w:rPr>
        <w:t>This application was</w:t>
      </w:r>
      <w:r w:rsidR="004D0BB5">
        <w:rPr>
          <w:rFonts w:ascii="Verdana" w:hAnsi="Verdana" w:cs="Tahoma"/>
          <w:sz w:val="24"/>
          <w:szCs w:val="24"/>
        </w:rPr>
        <w:t xml:space="preserve"> </w:t>
      </w:r>
      <w:r w:rsidR="001A6034" w:rsidRPr="00007D26">
        <w:rPr>
          <w:rFonts w:ascii="Verdana" w:hAnsi="Verdana" w:cs="Tahoma"/>
          <w:sz w:val="24"/>
          <w:szCs w:val="24"/>
        </w:rPr>
        <w:t xml:space="preserve">opposed </w:t>
      </w:r>
      <w:r w:rsidR="001A6034">
        <w:rPr>
          <w:rFonts w:ascii="Verdana" w:hAnsi="Verdana" w:cs="Tahoma"/>
          <w:sz w:val="24"/>
          <w:szCs w:val="24"/>
        </w:rPr>
        <w:t>by</w:t>
      </w:r>
      <w:r w:rsidR="00007D26">
        <w:rPr>
          <w:rFonts w:ascii="Verdana" w:hAnsi="Verdana" w:cs="Tahoma"/>
          <w:sz w:val="24"/>
          <w:szCs w:val="24"/>
        </w:rPr>
        <w:t xml:space="preserve"> t</w:t>
      </w:r>
      <w:r w:rsidR="00007D26" w:rsidRPr="00007D26">
        <w:rPr>
          <w:rFonts w:ascii="Verdana" w:hAnsi="Verdana" w:cs="Tahoma"/>
          <w:sz w:val="24"/>
          <w:szCs w:val="24"/>
        </w:rPr>
        <w:t xml:space="preserve">he first and second respondents, the Koingnaas </w:t>
      </w:r>
      <w:proofErr w:type="spellStart"/>
      <w:r w:rsidR="00007D26" w:rsidRPr="00007D26">
        <w:rPr>
          <w:rFonts w:ascii="Verdana" w:hAnsi="Verdana" w:cs="Tahoma"/>
          <w:sz w:val="24"/>
          <w:szCs w:val="24"/>
        </w:rPr>
        <w:t>Belastingbetalersvereniging</w:t>
      </w:r>
      <w:proofErr w:type="spellEnd"/>
      <w:r w:rsidR="00007D26" w:rsidRPr="00007D26">
        <w:rPr>
          <w:rFonts w:ascii="Verdana" w:hAnsi="Verdana" w:cs="Tahoma"/>
          <w:sz w:val="24"/>
          <w:szCs w:val="24"/>
        </w:rPr>
        <w:t xml:space="preserve"> </w:t>
      </w:r>
      <w:r w:rsidR="002553E9">
        <w:rPr>
          <w:rFonts w:ascii="Verdana" w:hAnsi="Verdana" w:cs="Tahoma"/>
          <w:sz w:val="24"/>
          <w:szCs w:val="24"/>
        </w:rPr>
        <w:t xml:space="preserve">(KBBV) </w:t>
      </w:r>
      <w:r w:rsidR="00007D26" w:rsidRPr="00007D26">
        <w:rPr>
          <w:rFonts w:ascii="Verdana" w:hAnsi="Verdana" w:cs="Tahoma"/>
          <w:sz w:val="24"/>
          <w:szCs w:val="24"/>
        </w:rPr>
        <w:t xml:space="preserve">and Johan G </w:t>
      </w:r>
      <w:proofErr w:type="spellStart"/>
      <w:r w:rsidR="00007D26" w:rsidRPr="00007D26">
        <w:rPr>
          <w:rFonts w:ascii="Verdana" w:hAnsi="Verdana" w:cs="Tahoma"/>
          <w:sz w:val="24"/>
          <w:szCs w:val="24"/>
        </w:rPr>
        <w:t>Gräbe</w:t>
      </w:r>
      <w:proofErr w:type="spellEnd"/>
      <w:r w:rsidR="00007D26">
        <w:rPr>
          <w:rFonts w:ascii="Verdana" w:hAnsi="Verdana" w:cs="Tahoma"/>
          <w:sz w:val="24"/>
          <w:szCs w:val="24"/>
        </w:rPr>
        <w:t xml:space="preserve"> </w:t>
      </w:r>
      <w:r w:rsidR="001A6034">
        <w:rPr>
          <w:rFonts w:ascii="Verdana" w:hAnsi="Verdana" w:cs="Tahoma"/>
          <w:sz w:val="24"/>
          <w:szCs w:val="24"/>
        </w:rPr>
        <w:t>and was</w:t>
      </w:r>
      <w:r w:rsidR="004D0BB5">
        <w:rPr>
          <w:rFonts w:ascii="Verdana" w:hAnsi="Verdana" w:cs="Tahoma"/>
          <w:sz w:val="24"/>
          <w:szCs w:val="24"/>
        </w:rPr>
        <w:t xml:space="preserve"> finally argued on </w:t>
      </w:r>
      <w:r w:rsidR="00007D26">
        <w:rPr>
          <w:rFonts w:ascii="Verdana" w:hAnsi="Verdana" w:cs="Tahoma"/>
          <w:sz w:val="24"/>
          <w:szCs w:val="24"/>
        </w:rPr>
        <w:t xml:space="preserve">the return dates of </w:t>
      </w:r>
      <w:r w:rsidR="004D0BB5">
        <w:rPr>
          <w:rFonts w:ascii="Verdana" w:hAnsi="Verdana" w:cs="Tahoma"/>
          <w:sz w:val="24"/>
          <w:szCs w:val="24"/>
        </w:rPr>
        <w:t xml:space="preserve">13 and 14 September 2023. </w:t>
      </w:r>
      <w:r w:rsidR="00D51871">
        <w:rPr>
          <w:rFonts w:ascii="Verdana" w:hAnsi="Verdana" w:cs="Tahoma"/>
          <w:sz w:val="24"/>
          <w:szCs w:val="24"/>
        </w:rPr>
        <w:t xml:space="preserve"> </w:t>
      </w:r>
      <w:r w:rsidR="000B3ADA">
        <w:rPr>
          <w:rFonts w:ascii="Verdana" w:hAnsi="Verdana" w:cs="Tahoma"/>
          <w:sz w:val="24"/>
          <w:szCs w:val="24"/>
        </w:rPr>
        <w:t>T</w:t>
      </w:r>
      <w:r w:rsidR="004D0BB5">
        <w:rPr>
          <w:rFonts w:ascii="Verdana" w:hAnsi="Verdana" w:cs="Tahoma"/>
          <w:sz w:val="24"/>
          <w:szCs w:val="24"/>
        </w:rPr>
        <w:t>he relief sought by the applicants is the confirmation of the rule</w:t>
      </w:r>
      <w:r w:rsidR="000B3ADA">
        <w:rPr>
          <w:rFonts w:ascii="Verdana" w:hAnsi="Verdana" w:cs="Tahoma"/>
          <w:sz w:val="24"/>
          <w:szCs w:val="24"/>
        </w:rPr>
        <w:t>.</w:t>
      </w:r>
    </w:p>
    <w:p w14:paraId="261EEEB1" w14:textId="77777777" w:rsidR="00DA4E0F" w:rsidRDefault="00DA4E0F"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0BB7B7F2" w14:textId="77777777" w:rsidR="00DA4E0F" w:rsidRDefault="00DA4E0F"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[2]</w:t>
      </w:r>
      <w:r>
        <w:rPr>
          <w:rFonts w:ascii="Verdana" w:hAnsi="Verdana" w:cs="Tahoma"/>
          <w:sz w:val="24"/>
          <w:szCs w:val="24"/>
        </w:rPr>
        <w:tab/>
        <w:t xml:space="preserve">The </w:t>
      </w:r>
      <w:r w:rsidR="0023252B">
        <w:rPr>
          <w:rFonts w:ascii="Verdana" w:hAnsi="Verdana" w:cs="Tahoma"/>
          <w:sz w:val="24"/>
          <w:szCs w:val="24"/>
        </w:rPr>
        <w:t>order granted on 31 December 2021 interdict</w:t>
      </w:r>
      <w:r w:rsidR="00274951">
        <w:rPr>
          <w:rFonts w:ascii="Verdana" w:hAnsi="Verdana" w:cs="Tahoma"/>
          <w:sz w:val="24"/>
          <w:szCs w:val="24"/>
        </w:rPr>
        <w:t>ing</w:t>
      </w:r>
      <w:r w:rsidR="0023252B">
        <w:rPr>
          <w:rFonts w:ascii="Verdana" w:hAnsi="Verdana" w:cs="Tahoma"/>
          <w:sz w:val="24"/>
          <w:szCs w:val="24"/>
        </w:rPr>
        <w:t xml:space="preserve"> and prohibit</w:t>
      </w:r>
      <w:r w:rsidR="00274951">
        <w:rPr>
          <w:rFonts w:ascii="Verdana" w:hAnsi="Verdana" w:cs="Tahoma"/>
          <w:sz w:val="24"/>
          <w:szCs w:val="24"/>
        </w:rPr>
        <w:t>ing</w:t>
      </w:r>
      <w:r w:rsidR="0023252B">
        <w:rPr>
          <w:rFonts w:ascii="Verdana" w:hAnsi="Verdana" w:cs="Tahoma"/>
          <w:sz w:val="24"/>
          <w:szCs w:val="24"/>
        </w:rPr>
        <w:t xml:space="preserve"> </w:t>
      </w:r>
      <w:r w:rsidR="00274951">
        <w:rPr>
          <w:rFonts w:ascii="Verdana" w:hAnsi="Verdana" w:cs="Tahoma"/>
          <w:sz w:val="24"/>
          <w:szCs w:val="24"/>
        </w:rPr>
        <w:t>K</w:t>
      </w:r>
      <w:r w:rsidR="002553E9">
        <w:rPr>
          <w:rFonts w:ascii="Verdana" w:hAnsi="Verdana" w:cs="Tahoma"/>
          <w:sz w:val="24"/>
          <w:szCs w:val="24"/>
        </w:rPr>
        <w:t>BBV</w:t>
      </w:r>
      <w:r w:rsidR="0023252B">
        <w:rPr>
          <w:rFonts w:ascii="Verdana" w:hAnsi="Verdana" w:cs="Tahoma"/>
          <w:sz w:val="24"/>
          <w:szCs w:val="24"/>
        </w:rPr>
        <w:t xml:space="preserve"> and </w:t>
      </w:r>
      <w:proofErr w:type="spellStart"/>
      <w:r w:rsidR="0023252B" w:rsidRPr="0023252B">
        <w:rPr>
          <w:rFonts w:ascii="Verdana" w:hAnsi="Verdana" w:cs="Tahoma"/>
          <w:sz w:val="24"/>
          <w:szCs w:val="24"/>
        </w:rPr>
        <w:t>Gräbe</w:t>
      </w:r>
      <w:proofErr w:type="spellEnd"/>
      <w:r w:rsidR="0023252B">
        <w:rPr>
          <w:rFonts w:ascii="Verdana" w:hAnsi="Verdana" w:cs="Tahoma"/>
          <w:sz w:val="24"/>
          <w:szCs w:val="24"/>
        </w:rPr>
        <w:t xml:space="preserve"> from:</w:t>
      </w:r>
    </w:p>
    <w:p w14:paraId="221888DF" w14:textId="77777777" w:rsidR="00D51871" w:rsidRDefault="0023252B"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22479134" w14:textId="77777777" w:rsidR="0023252B" w:rsidRDefault="0023252B"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2.1</w:t>
      </w:r>
      <w:r>
        <w:rPr>
          <w:rFonts w:ascii="Verdana" w:hAnsi="Verdana" w:cs="Tahoma"/>
          <w:sz w:val="24"/>
          <w:szCs w:val="24"/>
        </w:rPr>
        <w:tab/>
        <w:t xml:space="preserve">Interfering with the rights of access of any member of the public to the municipal and public roads situated within the town of </w:t>
      </w:r>
      <w:proofErr w:type="gramStart"/>
      <w:r>
        <w:rPr>
          <w:rFonts w:ascii="Verdana" w:hAnsi="Verdana" w:cs="Tahoma"/>
          <w:sz w:val="24"/>
          <w:szCs w:val="24"/>
        </w:rPr>
        <w:t>Koingnaas;</w:t>
      </w:r>
      <w:proofErr w:type="gramEnd"/>
    </w:p>
    <w:p w14:paraId="2E9A4897" w14:textId="77777777" w:rsidR="00D51871" w:rsidRDefault="00D51871" w:rsidP="00D51871">
      <w:pPr>
        <w:tabs>
          <w:tab w:val="left" w:pos="1701"/>
          <w:tab w:val="left" w:pos="2552"/>
          <w:tab w:val="right" w:pos="8931"/>
        </w:tabs>
        <w:spacing w:line="360" w:lineRule="auto"/>
        <w:ind w:left="1701" w:hanging="850"/>
        <w:jc w:val="both"/>
        <w:rPr>
          <w:rFonts w:ascii="Verdana" w:hAnsi="Verdana" w:cs="Tahoma"/>
          <w:sz w:val="24"/>
          <w:szCs w:val="24"/>
        </w:rPr>
      </w:pPr>
    </w:p>
    <w:p w14:paraId="6FDF9461" w14:textId="77777777" w:rsidR="0023252B" w:rsidRDefault="0023252B"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2.2</w:t>
      </w:r>
      <w:r>
        <w:rPr>
          <w:rFonts w:ascii="Verdana" w:hAnsi="Verdana" w:cs="Tahoma"/>
          <w:sz w:val="24"/>
          <w:szCs w:val="24"/>
        </w:rPr>
        <w:tab/>
        <w:t xml:space="preserve">conducting any road works, maintenance and/or repairs to any municipal and public roads situated within the municipal district of the </w:t>
      </w:r>
      <w:proofErr w:type="spellStart"/>
      <w:r>
        <w:rPr>
          <w:rFonts w:ascii="Verdana" w:hAnsi="Verdana" w:cs="Tahoma"/>
          <w:sz w:val="24"/>
          <w:szCs w:val="24"/>
        </w:rPr>
        <w:t>Kamiesberg</w:t>
      </w:r>
      <w:proofErr w:type="spellEnd"/>
      <w:r>
        <w:rPr>
          <w:rFonts w:ascii="Verdana" w:hAnsi="Verdana" w:cs="Tahoma"/>
          <w:sz w:val="24"/>
          <w:szCs w:val="24"/>
        </w:rPr>
        <w:t xml:space="preserve"> </w:t>
      </w:r>
      <w:proofErr w:type="gramStart"/>
      <w:r>
        <w:rPr>
          <w:rFonts w:ascii="Verdana" w:hAnsi="Verdana" w:cs="Tahoma"/>
          <w:sz w:val="24"/>
          <w:szCs w:val="24"/>
        </w:rPr>
        <w:t>Municipality;</w:t>
      </w:r>
      <w:proofErr w:type="gramEnd"/>
    </w:p>
    <w:p w14:paraId="6F4C5109" w14:textId="77777777" w:rsidR="0023252B" w:rsidRDefault="0023252B"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lastRenderedPageBreak/>
        <w:t>2.3</w:t>
      </w:r>
      <w:r>
        <w:rPr>
          <w:rFonts w:ascii="Verdana" w:hAnsi="Verdana" w:cs="Tahoma"/>
          <w:sz w:val="24"/>
          <w:szCs w:val="24"/>
        </w:rPr>
        <w:tab/>
        <w:t xml:space="preserve">Entering the </w:t>
      </w:r>
      <w:proofErr w:type="spellStart"/>
      <w:r>
        <w:rPr>
          <w:rFonts w:ascii="Verdana" w:hAnsi="Verdana" w:cs="Tahoma"/>
          <w:sz w:val="24"/>
          <w:szCs w:val="24"/>
        </w:rPr>
        <w:t>Kamiesberg</w:t>
      </w:r>
      <w:proofErr w:type="spellEnd"/>
      <w:r>
        <w:rPr>
          <w:rFonts w:ascii="Verdana" w:hAnsi="Verdana" w:cs="Tahoma"/>
          <w:sz w:val="24"/>
          <w:szCs w:val="24"/>
        </w:rPr>
        <w:t xml:space="preserve"> Municipality’s sewerage plant, water plant and rubbish dump for purposes of conducting work in the town of </w:t>
      </w:r>
      <w:proofErr w:type="gramStart"/>
      <w:r>
        <w:rPr>
          <w:rFonts w:ascii="Verdana" w:hAnsi="Verdana" w:cs="Tahoma"/>
          <w:sz w:val="24"/>
          <w:szCs w:val="24"/>
        </w:rPr>
        <w:t>Koingnaas;</w:t>
      </w:r>
      <w:proofErr w:type="gramEnd"/>
    </w:p>
    <w:p w14:paraId="5DCDB397" w14:textId="77777777" w:rsidR="00D51871" w:rsidRDefault="00D51871" w:rsidP="00D51871">
      <w:pPr>
        <w:tabs>
          <w:tab w:val="left" w:pos="1701"/>
          <w:tab w:val="left" w:pos="2552"/>
          <w:tab w:val="right" w:pos="8931"/>
        </w:tabs>
        <w:spacing w:line="360" w:lineRule="auto"/>
        <w:ind w:left="1701" w:hanging="850"/>
        <w:jc w:val="both"/>
        <w:rPr>
          <w:rFonts w:ascii="Verdana" w:hAnsi="Verdana" w:cs="Tahoma"/>
          <w:sz w:val="24"/>
          <w:szCs w:val="24"/>
        </w:rPr>
      </w:pPr>
    </w:p>
    <w:p w14:paraId="376F824B" w14:textId="77777777" w:rsidR="0023252B" w:rsidRDefault="0023252B"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2.4</w:t>
      </w:r>
      <w:r>
        <w:rPr>
          <w:rFonts w:ascii="Verdana" w:hAnsi="Verdana" w:cs="Tahoma"/>
          <w:sz w:val="24"/>
          <w:szCs w:val="24"/>
        </w:rPr>
        <w:tab/>
        <w:t xml:space="preserve">Interfering with any of the </w:t>
      </w:r>
      <w:proofErr w:type="spellStart"/>
      <w:r>
        <w:rPr>
          <w:rFonts w:ascii="Verdana" w:hAnsi="Verdana" w:cs="Tahoma"/>
          <w:sz w:val="24"/>
          <w:szCs w:val="24"/>
        </w:rPr>
        <w:t>Kamiesberg</w:t>
      </w:r>
      <w:proofErr w:type="spellEnd"/>
      <w:r>
        <w:rPr>
          <w:rFonts w:ascii="Verdana" w:hAnsi="Verdana" w:cs="Tahoma"/>
          <w:sz w:val="24"/>
          <w:szCs w:val="24"/>
        </w:rPr>
        <w:t xml:space="preserve"> Municipality’s infrastructure including water and sewerage systems within the municipal district of </w:t>
      </w:r>
      <w:proofErr w:type="gramStart"/>
      <w:r>
        <w:rPr>
          <w:rFonts w:ascii="Verdana" w:hAnsi="Verdana" w:cs="Tahoma"/>
          <w:sz w:val="24"/>
          <w:szCs w:val="24"/>
        </w:rPr>
        <w:t>Koingnaas;</w:t>
      </w:r>
      <w:proofErr w:type="gramEnd"/>
    </w:p>
    <w:p w14:paraId="4BE65A4D" w14:textId="77777777" w:rsidR="00D51871" w:rsidRDefault="00D51871" w:rsidP="00D51871">
      <w:pPr>
        <w:tabs>
          <w:tab w:val="left" w:pos="1701"/>
          <w:tab w:val="left" w:pos="2552"/>
          <w:tab w:val="right" w:pos="8931"/>
        </w:tabs>
        <w:spacing w:line="360" w:lineRule="auto"/>
        <w:ind w:left="1701" w:hanging="850"/>
        <w:jc w:val="both"/>
        <w:rPr>
          <w:rFonts w:ascii="Verdana" w:hAnsi="Verdana" w:cs="Tahoma"/>
          <w:sz w:val="24"/>
          <w:szCs w:val="24"/>
        </w:rPr>
      </w:pPr>
    </w:p>
    <w:p w14:paraId="5F231AC1" w14:textId="77777777" w:rsidR="0023252B" w:rsidRDefault="0023252B"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2.5</w:t>
      </w:r>
      <w:r>
        <w:rPr>
          <w:rFonts w:ascii="Verdana" w:hAnsi="Verdana" w:cs="Tahoma"/>
          <w:sz w:val="24"/>
          <w:szCs w:val="24"/>
        </w:rPr>
        <w:tab/>
        <w:t xml:space="preserve">Conducting any works, construction, maintenance and/or repairs to any of the </w:t>
      </w:r>
      <w:proofErr w:type="spellStart"/>
      <w:r>
        <w:rPr>
          <w:rFonts w:ascii="Verdana" w:hAnsi="Verdana" w:cs="Tahoma"/>
          <w:sz w:val="24"/>
          <w:szCs w:val="24"/>
        </w:rPr>
        <w:t>Kamiesberg</w:t>
      </w:r>
      <w:proofErr w:type="spellEnd"/>
      <w:r>
        <w:rPr>
          <w:rFonts w:ascii="Verdana" w:hAnsi="Verdana" w:cs="Tahoma"/>
          <w:sz w:val="24"/>
          <w:szCs w:val="24"/>
        </w:rPr>
        <w:t xml:space="preserve"> Municipality’s infrastructure, including water and sewerage systems, </w:t>
      </w:r>
      <w:r w:rsidR="00650B6F">
        <w:rPr>
          <w:rFonts w:ascii="Verdana" w:hAnsi="Verdana" w:cs="Tahoma"/>
          <w:sz w:val="24"/>
          <w:szCs w:val="24"/>
        </w:rPr>
        <w:tab/>
      </w:r>
      <w:r>
        <w:rPr>
          <w:rFonts w:ascii="Verdana" w:hAnsi="Verdana" w:cs="Tahoma"/>
          <w:sz w:val="24"/>
          <w:szCs w:val="24"/>
        </w:rPr>
        <w:t xml:space="preserve">buildings, assets or property situated within the town of </w:t>
      </w:r>
      <w:proofErr w:type="gramStart"/>
      <w:r>
        <w:rPr>
          <w:rFonts w:ascii="Verdana" w:hAnsi="Verdana" w:cs="Tahoma"/>
          <w:sz w:val="24"/>
          <w:szCs w:val="24"/>
        </w:rPr>
        <w:t>Koingnaas</w:t>
      </w:r>
      <w:r w:rsidR="00650B6F">
        <w:rPr>
          <w:rFonts w:ascii="Verdana" w:hAnsi="Verdana" w:cs="Tahoma"/>
          <w:sz w:val="24"/>
          <w:szCs w:val="24"/>
        </w:rPr>
        <w:t>;</w:t>
      </w:r>
      <w:proofErr w:type="gramEnd"/>
    </w:p>
    <w:p w14:paraId="60C655B2" w14:textId="77777777" w:rsidR="00D51871" w:rsidRDefault="00D51871" w:rsidP="00D51871">
      <w:pPr>
        <w:tabs>
          <w:tab w:val="left" w:pos="1701"/>
          <w:tab w:val="left" w:pos="2552"/>
          <w:tab w:val="right" w:pos="8931"/>
        </w:tabs>
        <w:spacing w:line="360" w:lineRule="auto"/>
        <w:ind w:left="1701" w:hanging="850"/>
        <w:jc w:val="both"/>
        <w:rPr>
          <w:rFonts w:ascii="Verdana" w:hAnsi="Verdana" w:cs="Tahoma"/>
          <w:sz w:val="24"/>
          <w:szCs w:val="24"/>
        </w:rPr>
      </w:pPr>
    </w:p>
    <w:p w14:paraId="33D289F9" w14:textId="77777777" w:rsidR="00650B6F" w:rsidRDefault="00650B6F"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2.6</w:t>
      </w:r>
      <w:r>
        <w:rPr>
          <w:rFonts w:ascii="Verdana" w:hAnsi="Verdana" w:cs="Tahoma"/>
          <w:sz w:val="24"/>
          <w:szCs w:val="24"/>
        </w:rPr>
        <w:tab/>
        <w:t xml:space="preserve">Interfering with the Municipal Manager and/or any of the employees and staff of </w:t>
      </w:r>
      <w:proofErr w:type="spellStart"/>
      <w:r>
        <w:rPr>
          <w:rFonts w:ascii="Verdana" w:hAnsi="Verdana" w:cs="Tahoma"/>
          <w:sz w:val="24"/>
          <w:szCs w:val="24"/>
        </w:rPr>
        <w:t>Kamiesberg</w:t>
      </w:r>
      <w:proofErr w:type="spellEnd"/>
      <w:r>
        <w:rPr>
          <w:rFonts w:ascii="Verdana" w:hAnsi="Verdana" w:cs="Tahoma"/>
          <w:sz w:val="24"/>
          <w:szCs w:val="24"/>
        </w:rPr>
        <w:t xml:space="preserve"> </w:t>
      </w:r>
      <w:proofErr w:type="gramStart"/>
      <w:r>
        <w:rPr>
          <w:rFonts w:ascii="Verdana" w:hAnsi="Verdana" w:cs="Tahoma"/>
          <w:sz w:val="24"/>
          <w:szCs w:val="24"/>
        </w:rPr>
        <w:t>Municipality;</w:t>
      </w:r>
      <w:proofErr w:type="gramEnd"/>
    </w:p>
    <w:p w14:paraId="2F03D60C" w14:textId="77777777" w:rsidR="00D51871" w:rsidRDefault="00D51871" w:rsidP="00D51871">
      <w:pPr>
        <w:tabs>
          <w:tab w:val="left" w:pos="1701"/>
          <w:tab w:val="left" w:pos="2552"/>
          <w:tab w:val="right" w:pos="8931"/>
        </w:tabs>
        <w:spacing w:line="360" w:lineRule="auto"/>
        <w:ind w:left="1701" w:hanging="850"/>
        <w:jc w:val="both"/>
        <w:rPr>
          <w:rFonts w:ascii="Verdana" w:hAnsi="Verdana" w:cs="Tahoma"/>
          <w:sz w:val="24"/>
          <w:szCs w:val="24"/>
        </w:rPr>
      </w:pPr>
    </w:p>
    <w:p w14:paraId="413753DD" w14:textId="77777777" w:rsidR="00650B6F" w:rsidRDefault="00650B6F"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t>2.7</w:t>
      </w:r>
      <w:r>
        <w:rPr>
          <w:rFonts w:ascii="Verdana" w:hAnsi="Verdana" w:cs="Tahoma"/>
          <w:sz w:val="24"/>
          <w:szCs w:val="24"/>
        </w:rPr>
        <w:tab/>
        <w:t xml:space="preserve">Interfering with the administration and/or day to day running of </w:t>
      </w:r>
      <w:proofErr w:type="spellStart"/>
      <w:r>
        <w:rPr>
          <w:rFonts w:ascii="Verdana" w:hAnsi="Verdana" w:cs="Tahoma"/>
          <w:sz w:val="24"/>
          <w:szCs w:val="24"/>
        </w:rPr>
        <w:t>Kamiesberg</w:t>
      </w:r>
      <w:proofErr w:type="spellEnd"/>
      <w:r>
        <w:rPr>
          <w:rFonts w:ascii="Verdana" w:hAnsi="Verdana" w:cs="Tahoma"/>
          <w:sz w:val="24"/>
          <w:szCs w:val="24"/>
        </w:rPr>
        <w:t xml:space="preserve"> Municipality’s functions at:</w:t>
      </w:r>
    </w:p>
    <w:p w14:paraId="02992665" w14:textId="77777777" w:rsidR="00D51871" w:rsidRDefault="00D51871" w:rsidP="00D51871">
      <w:pPr>
        <w:tabs>
          <w:tab w:val="left" w:pos="1701"/>
          <w:tab w:val="left" w:pos="2552"/>
          <w:tab w:val="right" w:pos="8931"/>
        </w:tabs>
        <w:spacing w:line="360" w:lineRule="auto"/>
        <w:ind w:left="1701" w:hanging="850"/>
        <w:jc w:val="both"/>
        <w:rPr>
          <w:rFonts w:ascii="Verdana" w:hAnsi="Verdana" w:cs="Tahoma"/>
          <w:sz w:val="24"/>
          <w:szCs w:val="24"/>
        </w:rPr>
      </w:pPr>
    </w:p>
    <w:p w14:paraId="4862B3C1" w14:textId="77777777" w:rsidR="00650B6F" w:rsidRDefault="00650B6F" w:rsidP="00D51871">
      <w:pPr>
        <w:tabs>
          <w:tab w:val="left" w:pos="2835"/>
          <w:tab w:val="right" w:pos="8931"/>
        </w:tabs>
        <w:spacing w:line="360" w:lineRule="auto"/>
        <w:ind w:left="2835" w:hanging="1134"/>
        <w:jc w:val="both"/>
        <w:rPr>
          <w:rFonts w:ascii="Verdana" w:hAnsi="Verdana" w:cs="Tahoma"/>
          <w:sz w:val="24"/>
          <w:szCs w:val="24"/>
        </w:rPr>
      </w:pPr>
      <w:r>
        <w:rPr>
          <w:rFonts w:ascii="Verdana" w:hAnsi="Verdana" w:cs="Tahoma"/>
          <w:sz w:val="24"/>
          <w:szCs w:val="24"/>
        </w:rPr>
        <w:t>2.7.1</w:t>
      </w:r>
      <w:r>
        <w:rPr>
          <w:rFonts w:ascii="Verdana" w:hAnsi="Verdana" w:cs="Tahoma"/>
          <w:sz w:val="24"/>
          <w:szCs w:val="24"/>
        </w:rPr>
        <w:tab/>
        <w:t xml:space="preserve">the </w:t>
      </w:r>
      <w:proofErr w:type="spellStart"/>
      <w:r>
        <w:rPr>
          <w:rFonts w:ascii="Verdana" w:hAnsi="Verdana" w:cs="Tahoma"/>
          <w:sz w:val="24"/>
          <w:szCs w:val="24"/>
        </w:rPr>
        <w:t>Kamiesberg</w:t>
      </w:r>
      <w:proofErr w:type="spellEnd"/>
      <w:r>
        <w:rPr>
          <w:rFonts w:ascii="Verdana" w:hAnsi="Verdana" w:cs="Tahoma"/>
          <w:sz w:val="24"/>
          <w:szCs w:val="24"/>
        </w:rPr>
        <w:t xml:space="preserve"> municipal service point at Koingnaas.</w:t>
      </w:r>
    </w:p>
    <w:p w14:paraId="0D96BC66" w14:textId="77777777" w:rsidR="00D51871" w:rsidRDefault="00D51871" w:rsidP="00D51871">
      <w:pPr>
        <w:tabs>
          <w:tab w:val="left" w:pos="2835"/>
          <w:tab w:val="right" w:pos="8931"/>
        </w:tabs>
        <w:spacing w:line="360" w:lineRule="auto"/>
        <w:ind w:left="2835" w:hanging="1134"/>
        <w:jc w:val="both"/>
        <w:rPr>
          <w:rFonts w:ascii="Verdana" w:hAnsi="Verdana" w:cs="Tahoma"/>
          <w:sz w:val="24"/>
          <w:szCs w:val="24"/>
        </w:rPr>
      </w:pPr>
    </w:p>
    <w:p w14:paraId="6AC651E5" w14:textId="77777777" w:rsidR="00650B6F" w:rsidRDefault="00650B6F" w:rsidP="00D51871">
      <w:pPr>
        <w:tabs>
          <w:tab w:val="left" w:pos="2835"/>
          <w:tab w:val="right" w:pos="8931"/>
        </w:tabs>
        <w:spacing w:line="360" w:lineRule="auto"/>
        <w:ind w:left="2835" w:hanging="1134"/>
        <w:jc w:val="both"/>
        <w:rPr>
          <w:rFonts w:ascii="Verdana" w:hAnsi="Verdana" w:cs="Tahoma"/>
          <w:sz w:val="24"/>
          <w:szCs w:val="24"/>
        </w:rPr>
      </w:pPr>
      <w:r>
        <w:rPr>
          <w:rFonts w:ascii="Verdana" w:hAnsi="Verdana" w:cs="Tahoma"/>
          <w:sz w:val="24"/>
          <w:szCs w:val="24"/>
        </w:rPr>
        <w:t>2.7.2</w:t>
      </w:r>
      <w:r>
        <w:rPr>
          <w:rFonts w:ascii="Verdana" w:hAnsi="Verdana" w:cs="Tahoma"/>
          <w:sz w:val="24"/>
          <w:szCs w:val="24"/>
        </w:rPr>
        <w:tab/>
        <w:t>the Koingnaas sewerage plant and sewerage systems.</w:t>
      </w:r>
    </w:p>
    <w:p w14:paraId="5540AAE9" w14:textId="77777777" w:rsidR="00D51871" w:rsidRDefault="00D51871" w:rsidP="00D51871">
      <w:pPr>
        <w:tabs>
          <w:tab w:val="left" w:pos="2835"/>
          <w:tab w:val="right" w:pos="8931"/>
        </w:tabs>
        <w:spacing w:line="360" w:lineRule="auto"/>
        <w:ind w:left="2835" w:hanging="1134"/>
        <w:jc w:val="both"/>
        <w:rPr>
          <w:rFonts w:ascii="Verdana" w:hAnsi="Verdana" w:cs="Tahoma"/>
          <w:sz w:val="24"/>
          <w:szCs w:val="24"/>
        </w:rPr>
      </w:pPr>
    </w:p>
    <w:p w14:paraId="2CE99C10" w14:textId="77777777" w:rsidR="00650B6F" w:rsidRDefault="00650B6F" w:rsidP="00D51871">
      <w:pPr>
        <w:tabs>
          <w:tab w:val="left" w:pos="2835"/>
          <w:tab w:val="right" w:pos="8931"/>
        </w:tabs>
        <w:spacing w:line="360" w:lineRule="auto"/>
        <w:ind w:left="2835" w:hanging="1134"/>
        <w:jc w:val="both"/>
        <w:rPr>
          <w:rFonts w:ascii="Verdana" w:hAnsi="Verdana" w:cs="Tahoma"/>
          <w:sz w:val="24"/>
          <w:szCs w:val="24"/>
        </w:rPr>
      </w:pPr>
      <w:r>
        <w:rPr>
          <w:rFonts w:ascii="Verdana" w:hAnsi="Verdana" w:cs="Tahoma"/>
          <w:sz w:val="24"/>
          <w:szCs w:val="24"/>
        </w:rPr>
        <w:t>2.7.3</w:t>
      </w:r>
      <w:r>
        <w:rPr>
          <w:rFonts w:ascii="Verdana" w:hAnsi="Verdana" w:cs="Tahoma"/>
          <w:sz w:val="24"/>
          <w:szCs w:val="24"/>
        </w:rPr>
        <w:tab/>
        <w:t>the Koingnaas water system.</w:t>
      </w:r>
    </w:p>
    <w:p w14:paraId="1914EF7A" w14:textId="77777777" w:rsidR="00D51871" w:rsidRDefault="00D51871" w:rsidP="00D51871">
      <w:pPr>
        <w:tabs>
          <w:tab w:val="left" w:pos="2835"/>
          <w:tab w:val="right" w:pos="8931"/>
        </w:tabs>
        <w:spacing w:line="360" w:lineRule="auto"/>
        <w:ind w:left="2835" w:hanging="1134"/>
        <w:jc w:val="both"/>
        <w:rPr>
          <w:rFonts w:ascii="Verdana" w:hAnsi="Verdana" w:cs="Tahoma"/>
          <w:sz w:val="24"/>
          <w:szCs w:val="24"/>
        </w:rPr>
      </w:pPr>
    </w:p>
    <w:p w14:paraId="5333D0BE" w14:textId="77777777" w:rsidR="00650B6F" w:rsidRDefault="00650B6F" w:rsidP="00D51871">
      <w:pPr>
        <w:tabs>
          <w:tab w:val="left" w:pos="2835"/>
          <w:tab w:val="right" w:pos="8931"/>
        </w:tabs>
        <w:spacing w:line="360" w:lineRule="auto"/>
        <w:ind w:left="2835" w:hanging="1134"/>
        <w:jc w:val="both"/>
        <w:rPr>
          <w:rFonts w:ascii="Verdana" w:hAnsi="Verdana" w:cs="Tahoma"/>
          <w:sz w:val="24"/>
          <w:szCs w:val="24"/>
        </w:rPr>
      </w:pPr>
      <w:r>
        <w:rPr>
          <w:rFonts w:ascii="Verdana" w:hAnsi="Verdana" w:cs="Tahoma"/>
          <w:sz w:val="24"/>
          <w:szCs w:val="24"/>
        </w:rPr>
        <w:t>2.7.4</w:t>
      </w:r>
      <w:r>
        <w:rPr>
          <w:rFonts w:ascii="Verdana" w:hAnsi="Verdana" w:cs="Tahoma"/>
          <w:sz w:val="24"/>
          <w:szCs w:val="24"/>
        </w:rPr>
        <w:tab/>
        <w:t>the Koingnaas municipal rubbish dump.</w:t>
      </w:r>
    </w:p>
    <w:p w14:paraId="05DBF66C" w14:textId="77777777" w:rsidR="00D51871" w:rsidRDefault="00D51871" w:rsidP="00D51871">
      <w:pPr>
        <w:tabs>
          <w:tab w:val="left" w:pos="2835"/>
          <w:tab w:val="right" w:pos="8931"/>
        </w:tabs>
        <w:spacing w:line="360" w:lineRule="auto"/>
        <w:ind w:left="2835" w:hanging="1134"/>
        <w:jc w:val="both"/>
        <w:rPr>
          <w:rFonts w:ascii="Verdana" w:hAnsi="Verdana" w:cs="Tahoma"/>
          <w:sz w:val="24"/>
          <w:szCs w:val="24"/>
        </w:rPr>
      </w:pPr>
    </w:p>
    <w:p w14:paraId="62894833" w14:textId="77777777" w:rsidR="00650B6F" w:rsidRDefault="00650B6F" w:rsidP="00D51871">
      <w:pPr>
        <w:tabs>
          <w:tab w:val="left" w:pos="2835"/>
          <w:tab w:val="right" w:pos="8931"/>
        </w:tabs>
        <w:spacing w:line="360" w:lineRule="auto"/>
        <w:ind w:left="2835" w:hanging="1134"/>
        <w:jc w:val="both"/>
        <w:rPr>
          <w:rFonts w:ascii="Verdana" w:hAnsi="Verdana" w:cs="Tahoma"/>
          <w:sz w:val="24"/>
          <w:szCs w:val="24"/>
        </w:rPr>
      </w:pPr>
      <w:r>
        <w:rPr>
          <w:rFonts w:ascii="Verdana" w:hAnsi="Verdana" w:cs="Tahoma"/>
          <w:sz w:val="24"/>
          <w:szCs w:val="24"/>
        </w:rPr>
        <w:t>2.7.5</w:t>
      </w:r>
      <w:r>
        <w:rPr>
          <w:rFonts w:ascii="Verdana" w:hAnsi="Verdana" w:cs="Tahoma"/>
          <w:sz w:val="24"/>
          <w:szCs w:val="24"/>
        </w:rPr>
        <w:tab/>
        <w:t xml:space="preserve">the </w:t>
      </w:r>
      <w:proofErr w:type="spellStart"/>
      <w:r>
        <w:rPr>
          <w:rFonts w:ascii="Verdana" w:hAnsi="Verdana" w:cs="Tahoma"/>
          <w:sz w:val="24"/>
          <w:szCs w:val="24"/>
        </w:rPr>
        <w:t>Kamiesberg</w:t>
      </w:r>
      <w:proofErr w:type="spellEnd"/>
      <w:r>
        <w:rPr>
          <w:rFonts w:ascii="Verdana" w:hAnsi="Verdana" w:cs="Tahoma"/>
          <w:sz w:val="24"/>
          <w:szCs w:val="24"/>
        </w:rPr>
        <w:t xml:space="preserve"> munici</w:t>
      </w:r>
      <w:r w:rsidR="00D51871">
        <w:rPr>
          <w:rFonts w:ascii="Verdana" w:hAnsi="Verdana" w:cs="Tahoma"/>
          <w:sz w:val="24"/>
          <w:szCs w:val="24"/>
        </w:rPr>
        <w:t xml:space="preserve">pal offices situated at </w:t>
      </w:r>
      <w:r w:rsidR="008B3CC8">
        <w:rPr>
          <w:rFonts w:ascii="Verdana" w:hAnsi="Verdana" w:cs="Tahoma"/>
          <w:sz w:val="24"/>
          <w:szCs w:val="24"/>
        </w:rPr>
        <w:t xml:space="preserve">          </w:t>
      </w:r>
      <w:r w:rsidR="00D51871">
        <w:rPr>
          <w:rFonts w:ascii="Verdana" w:hAnsi="Verdana" w:cs="Tahoma"/>
          <w:sz w:val="24"/>
          <w:szCs w:val="24"/>
        </w:rPr>
        <w:t xml:space="preserve">22 Main </w:t>
      </w:r>
      <w:r>
        <w:rPr>
          <w:rFonts w:ascii="Verdana" w:hAnsi="Verdana" w:cs="Tahoma"/>
          <w:sz w:val="24"/>
          <w:szCs w:val="24"/>
        </w:rPr>
        <w:t>Road, Garies.</w:t>
      </w:r>
    </w:p>
    <w:p w14:paraId="47A3CADB" w14:textId="77777777" w:rsidR="00650B6F" w:rsidRDefault="00650B6F" w:rsidP="00D51871">
      <w:pPr>
        <w:tabs>
          <w:tab w:val="left" w:pos="1701"/>
          <w:tab w:val="left" w:pos="2552"/>
          <w:tab w:val="right" w:pos="8931"/>
        </w:tabs>
        <w:spacing w:line="360" w:lineRule="auto"/>
        <w:ind w:left="1701" w:hanging="850"/>
        <w:jc w:val="both"/>
        <w:rPr>
          <w:rFonts w:ascii="Verdana" w:hAnsi="Verdana" w:cs="Tahoma"/>
          <w:sz w:val="24"/>
          <w:szCs w:val="24"/>
        </w:rPr>
      </w:pPr>
      <w:r>
        <w:rPr>
          <w:rFonts w:ascii="Verdana" w:hAnsi="Verdana" w:cs="Tahoma"/>
          <w:sz w:val="24"/>
          <w:szCs w:val="24"/>
        </w:rPr>
        <w:lastRenderedPageBreak/>
        <w:t>2.8</w:t>
      </w:r>
      <w:r>
        <w:rPr>
          <w:rFonts w:ascii="Verdana" w:hAnsi="Verdana" w:cs="Tahoma"/>
          <w:sz w:val="24"/>
          <w:szCs w:val="24"/>
        </w:rPr>
        <w:tab/>
        <w:t xml:space="preserve">Threatening the </w:t>
      </w:r>
      <w:r w:rsidR="003F4640">
        <w:rPr>
          <w:rFonts w:ascii="Verdana" w:hAnsi="Verdana" w:cs="Tahoma"/>
          <w:sz w:val="24"/>
          <w:szCs w:val="24"/>
        </w:rPr>
        <w:t xml:space="preserve">Municipal Manager and/or any of the </w:t>
      </w:r>
      <w:r w:rsidR="009A4329">
        <w:rPr>
          <w:rFonts w:ascii="Verdana" w:hAnsi="Verdana" w:cs="Tahoma"/>
          <w:sz w:val="24"/>
          <w:szCs w:val="24"/>
        </w:rPr>
        <w:t>Municipality’s</w:t>
      </w:r>
      <w:r w:rsidR="003F4640">
        <w:rPr>
          <w:rFonts w:ascii="Verdana" w:hAnsi="Verdana" w:cs="Tahoma"/>
          <w:sz w:val="24"/>
          <w:szCs w:val="24"/>
        </w:rPr>
        <w:t xml:space="preserve"> employees</w:t>
      </w:r>
      <w:r w:rsidR="009A4329">
        <w:rPr>
          <w:rFonts w:ascii="Verdana" w:hAnsi="Verdana" w:cs="Tahoma"/>
          <w:sz w:val="24"/>
          <w:szCs w:val="24"/>
        </w:rPr>
        <w:t xml:space="preserve"> and staff members.</w:t>
      </w:r>
    </w:p>
    <w:p w14:paraId="71AA16D6" w14:textId="77777777" w:rsidR="000B3ADA" w:rsidRDefault="000B3ADA"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253B036F" w14:textId="77777777" w:rsidR="004A7697" w:rsidRDefault="000B3ADA"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9A4329">
        <w:rPr>
          <w:rFonts w:ascii="Verdana" w:hAnsi="Verdana" w:cs="Tahoma"/>
          <w:sz w:val="24"/>
          <w:szCs w:val="24"/>
        </w:rPr>
        <w:t>3</w:t>
      </w:r>
      <w:r>
        <w:rPr>
          <w:rFonts w:ascii="Verdana" w:hAnsi="Verdana" w:cs="Tahoma"/>
          <w:sz w:val="24"/>
          <w:szCs w:val="24"/>
        </w:rPr>
        <w:t>]</w:t>
      </w:r>
      <w:bookmarkStart w:id="0" w:name="_Hlk155606192"/>
      <w:r w:rsidR="008B3CC8">
        <w:rPr>
          <w:rFonts w:ascii="Verdana" w:hAnsi="Verdana" w:cs="Tahoma"/>
          <w:sz w:val="24"/>
          <w:szCs w:val="24"/>
        </w:rPr>
        <w:tab/>
      </w:r>
      <w:r w:rsidR="00274951">
        <w:rPr>
          <w:rFonts w:ascii="Verdana" w:hAnsi="Verdana" w:cs="Tahoma"/>
          <w:sz w:val="24"/>
          <w:szCs w:val="24"/>
        </w:rPr>
        <w:t>K</w:t>
      </w:r>
      <w:r w:rsidR="002553E9">
        <w:rPr>
          <w:rFonts w:ascii="Verdana" w:hAnsi="Verdana" w:cs="Tahoma"/>
          <w:sz w:val="24"/>
          <w:szCs w:val="24"/>
        </w:rPr>
        <w:t>BBV</w:t>
      </w:r>
      <w:r w:rsidR="00274951">
        <w:rPr>
          <w:rFonts w:ascii="Verdana" w:hAnsi="Verdana" w:cs="Tahoma"/>
          <w:sz w:val="24"/>
          <w:szCs w:val="24"/>
        </w:rPr>
        <w:t xml:space="preserve"> </w:t>
      </w:r>
      <w:bookmarkEnd w:id="0"/>
      <w:r w:rsidR="00E50A7A">
        <w:rPr>
          <w:rFonts w:ascii="Verdana" w:hAnsi="Verdana" w:cs="Tahoma"/>
          <w:sz w:val="24"/>
          <w:szCs w:val="24"/>
        </w:rPr>
        <w:t xml:space="preserve">launched a </w:t>
      </w:r>
      <w:proofErr w:type="gramStart"/>
      <w:r w:rsidR="00E50A7A">
        <w:rPr>
          <w:rFonts w:ascii="Verdana" w:hAnsi="Verdana" w:cs="Tahoma"/>
          <w:sz w:val="24"/>
          <w:szCs w:val="24"/>
        </w:rPr>
        <w:t>counter-application</w:t>
      </w:r>
      <w:proofErr w:type="gramEnd"/>
      <w:r w:rsidR="004D0BB5">
        <w:rPr>
          <w:rFonts w:ascii="Verdana" w:hAnsi="Verdana" w:cs="Tahoma"/>
          <w:sz w:val="24"/>
          <w:szCs w:val="24"/>
        </w:rPr>
        <w:t xml:space="preserve"> </w:t>
      </w:r>
      <w:r w:rsidR="00E50A7A">
        <w:rPr>
          <w:rFonts w:ascii="Verdana" w:hAnsi="Verdana" w:cs="Tahoma"/>
          <w:sz w:val="24"/>
          <w:szCs w:val="24"/>
        </w:rPr>
        <w:t>against KLM</w:t>
      </w:r>
      <w:r>
        <w:rPr>
          <w:rFonts w:ascii="Verdana" w:hAnsi="Verdana" w:cs="Tahoma"/>
          <w:sz w:val="24"/>
          <w:szCs w:val="24"/>
        </w:rPr>
        <w:t xml:space="preserve"> seeking</w:t>
      </w:r>
      <w:r w:rsidR="00F93FF6">
        <w:rPr>
          <w:rFonts w:ascii="Verdana" w:hAnsi="Verdana" w:cs="Tahoma"/>
          <w:sz w:val="24"/>
          <w:szCs w:val="24"/>
        </w:rPr>
        <w:t xml:space="preserve"> </w:t>
      </w:r>
      <w:r w:rsidR="009A4329">
        <w:rPr>
          <w:rFonts w:ascii="Verdana" w:hAnsi="Verdana" w:cs="Tahoma"/>
          <w:sz w:val="24"/>
          <w:szCs w:val="24"/>
        </w:rPr>
        <w:t>th</w:t>
      </w:r>
      <w:r w:rsidR="00274951">
        <w:rPr>
          <w:rFonts w:ascii="Verdana" w:hAnsi="Verdana" w:cs="Tahoma"/>
          <w:sz w:val="24"/>
          <w:szCs w:val="24"/>
        </w:rPr>
        <w:t xml:space="preserve">is </w:t>
      </w:r>
      <w:r w:rsidR="009A4329">
        <w:rPr>
          <w:rFonts w:ascii="Verdana" w:hAnsi="Verdana" w:cs="Tahoma"/>
          <w:sz w:val="24"/>
          <w:szCs w:val="24"/>
        </w:rPr>
        <w:t xml:space="preserve">order as </w:t>
      </w:r>
      <w:r w:rsidR="00274951">
        <w:rPr>
          <w:rFonts w:ascii="Verdana" w:hAnsi="Verdana" w:cs="Tahoma"/>
          <w:sz w:val="24"/>
          <w:szCs w:val="24"/>
        </w:rPr>
        <w:t>reflected</w:t>
      </w:r>
      <w:r w:rsidR="009A4329">
        <w:rPr>
          <w:rFonts w:ascii="Verdana" w:hAnsi="Verdana" w:cs="Tahoma"/>
          <w:sz w:val="24"/>
          <w:szCs w:val="24"/>
        </w:rPr>
        <w:t xml:space="preserve"> in the Notice of Motion</w:t>
      </w:r>
      <w:r w:rsidR="004A7697">
        <w:rPr>
          <w:rFonts w:ascii="Verdana" w:hAnsi="Verdana" w:cs="Tahoma"/>
          <w:sz w:val="24"/>
          <w:szCs w:val="24"/>
        </w:rPr>
        <w:t>:</w:t>
      </w:r>
    </w:p>
    <w:p w14:paraId="63FF7E2E" w14:textId="77777777" w:rsidR="008B3CC8" w:rsidRDefault="008B3CC8" w:rsidP="008B3CC8">
      <w:pPr>
        <w:tabs>
          <w:tab w:val="left" w:pos="1701"/>
          <w:tab w:val="left" w:pos="2552"/>
          <w:tab w:val="right" w:pos="8931"/>
        </w:tabs>
        <w:spacing w:line="360" w:lineRule="auto"/>
        <w:ind w:left="1701" w:hanging="850"/>
        <w:jc w:val="both"/>
        <w:rPr>
          <w:rFonts w:ascii="Verdana" w:hAnsi="Verdana" w:cs="Tahoma"/>
          <w:sz w:val="24"/>
          <w:szCs w:val="24"/>
        </w:rPr>
      </w:pPr>
    </w:p>
    <w:p w14:paraId="5B98A824" w14:textId="77777777" w:rsidR="000924C5" w:rsidRPr="00464629" w:rsidRDefault="009A4329"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1</w:t>
      </w:r>
      <w:r w:rsidR="004A7697" w:rsidRPr="00464629">
        <w:rPr>
          <w:rFonts w:ascii="Verdana" w:hAnsi="Verdana" w:cs="Tahoma"/>
          <w:sz w:val="24"/>
          <w:szCs w:val="24"/>
        </w:rPr>
        <w:t>.1</w:t>
      </w:r>
      <w:r w:rsidR="004A7697" w:rsidRPr="00464629">
        <w:rPr>
          <w:rFonts w:ascii="Verdana" w:hAnsi="Verdana" w:cs="Tahoma"/>
          <w:sz w:val="24"/>
          <w:szCs w:val="24"/>
        </w:rPr>
        <w:tab/>
      </w:r>
      <w:r w:rsidR="00274951" w:rsidRPr="00464629">
        <w:rPr>
          <w:rFonts w:ascii="Verdana" w:hAnsi="Verdana" w:cs="Tahoma"/>
          <w:sz w:val="24"/>
          <w:szCs w:val="24"/>
        </w:rPr>
        <w:t xml:space="preserve">to </w:t>
      </w:r>
      <w:r w:rsidR="000924C5" w:rsidRPr="00464629">
        <w:rPr>
          <w:rFonts w:ascii="Verdana" w:hAnsi="Verdana" w:cs="Tahoma"/>
          <w:sz w:val="24"/>
          <w:szCs w:val="24"/>
        </w:rPr>
        <w:t xml:space="preserve">repair and restore the water supply and sewage systems of Koingnaas to full functionality within 2 </w:t>
      </w:r>
      <w:r w:rsidR="008B3CC8" w:rsidRPr="00464629">
        <w:rPr>
          <w:rFonts w:ascii="Verdana" w:hAnsi="Verdana" w:cs="Tahoma"/>
          <w:sz w:val="24"/>
          <w:szCs w:val="24"/>
        </w:rPr>
        <w:t xml:space="preserve">(two) </w:t>
      </w:r>
      <w:r w:rsidR="000924C5" w:rsidRPr="00464629">
        <w:rPr>
          <w:rFonts w:ascii="Verdana" w:hAnsi="Verdana" w:cs="Tahoma"/>
          <w:sz w:val="24"/>
          <w:szCs w:val="24"/>
        </w:rPr>
        <w:t xml:space="preserve">weeks of the granting of this </w:t>
      </w:r>
      <w:proofErr w:type="gramStart"/>
      <w:r w:rsidR="000924C5" w:rsidRPr="00464629">
        <w:rPr>
          <w:rFonts w:ascii="Verdana" w:hAnsi="Verdana" w:cs="Tahoma"/>
          <w:sz w:val="24"/>
          <w:szCs w:val="24"/>
        </w:rPr>
        <w:t>order;</w:t>
      </w:r>
      <w:proofErr w:type="gramEnd"/>
    </w:p>
    <w:p w14:paraId="0A774978" w14:textId="77777777" w:rsidR="008B3CC8" w:rsidRPr="00464629" w:rsidRDefault="008B3CC8" w:rsidP="00464629">
      <w:pPr>
        <w:tabs>
          <w:tab w:val="left" w:pos="2552"/>
          <w:tab w:val="right" w:pos="8931"/>
        </w:tabs>
        <w:spacing w:line="360" w:lineRule="auto"/>
        <w:ind w:left="2552" w:hanging="851"/>
        <w:jc w:val="both"/>
        <w:rPr>
          <w:rFonts w:ascii="Verdana" w:hAnsi="Verdana" w:cs="Tahoma"/>
          <w:sz w:val="24"/>
          <w:szCs w:val="24"/>
        </w:rPr>
      </w:pPr>
    </w:p>
    <w:p w14:paraId="1D4A32A6" w14:textId="77777777" w:rsidR="000924C5" w:rsidRPr="00464629" w:rsidRDefault="009A4329"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1</w:t>
      </w:r>
      <w:r w:rsidR="000924C5" w:rsidRPr="00464629">
        <w:rPr>
          <w:rFonts w:ascii="Verdana" w:hAnsi="Verdana" w:cs="Tahoma"/>
          <w:sz w:val="24"/>
          <w:szCs w:val="24"/>
        </w:rPr>
        <w:t>.2</w:t>
      </w:r>
      <w:r w:rsidR="000924C5" w:rsidRPr="00464629">
        <w:rPr>
          <w:rFonts w:ascii="Verdana" w:hAnsi="Verdana" w:cs="Tahoma"/>
          <w:sz w:val="24"/>
          <w:szCs w:val="24"/>
        </w:rPr>
        <w:tab/>
      </w:r>
      <w:r w:rsidR="00274951" w:rsidRPr="00464629">
        <w:rPr>
          <w:rFonts w:ascii="Verdana" w:hAnsi="Verdana" w:cs="Tahoma"/>
          <w:sz w:val="24"/>
          <w:szCs w:val="24"/>
        </w:rPr>
        <w:t xml:space="preserve">to </w:t>
      </w:r>
      <w:r w:rsidR="000924C5" w:rsidRPr="00464629">
        <w:rPr>
          <w:rFonts w:ascii="Verdana" w:hAnsi="Verdana" w:cs="Tahoma"/>
          <w:sz w:val="24"/>
          <w:szCs w:val="24"/>
        </w:rPr>
        <w:t xml:space="preserve">repair and restore the reverse osmosis water purification system of Koingnaas to full functionality within 2 </w:t>
      </w:r>
      <w:r w:rsidR="008B3CC8" w:rsidRPr="00464629">
        <w:rPr>
          <w:rFonts w:ascii="Verdana" w:hAnsi="Verdana" w:cs="Tahoma"/>
          <w:sz w:val="24"/>
          <w:szCs w:val="24"/>
        </w:rPr>
        <w:t xml:space="preserve">(two) </w:t>
      </w:r>
      <w:r w:rsidR="000924C5" w:rsidRPr="00464629">
        <w:rPr>
          <w:rFonts w:ascii="Verdana" w:hAnsi="Verdana" w:cs="Tahoma"/>
          <w:sz w:val="24"/>
          <w:szCs w:val="24"/>
        </w:rPr>
        <w:t xml:space="preserve">weeks of the granting of this </w:t>
      </w:r>
      <w:proofErr w:type="gramStart"/>
      <w:r w:rsidR="000924C5" w:rsidRPr="00464629">
        <w:rPr>
          <w:rFonts w:ascii="Verdana" w:hAnsi="Verdana" w:cs="Tahoma"/>
          <w:sz w:val="24"/>
          <w:szCs w:val="24"/>
        </w:rPr>
        <w:t>order;</w:t>
      </w:r>
      <w:proofErr w:type="gramEnd"/>
    </w:p>
    <w:p w14:paraId="4285CAAB" w14:textId="77777777" w:rsidR="008B3CC8" w:rsidRPr="00464629" w:rsidRDefault="008B3CC8" w:rsidP="00464629">
      <w:pPr>
        <w:tabs>
          <w:tab w:val="left" w:pos="2552"/>
          <w:tab w:val="right" w:pos="8931"/>
        </w:tabs>
        <w:spacing w:line="360" w:lineRule="auto"/>
        <w:ind w:left="2552" w:hanging="851"/>
        <w:jc w:val="both"/>
        <w:rPr>
          <w:rFonts w:ascii="Verdana" w:hAnsi="Verdana" w:cs="Tahoma"/>
          <w:sz w:val="24"/>
          <w:szCs w:val="24"/>
        </w:rPr>
      </w:pPr>
    </w:p>
    <w:p w14:paraId="21BCDD16" w14:textId="77777777" w:rsidR="000924C5" w:rsidRPr="00464629" w:rsidRDefault="009A4329"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1</w:t>
      </w:r>
      <w:r w:rsidR="000924C5" w:rsidRPr="00464629">
        <w:rPr>
          <w:rFonts w:ascii="Verdana" w:hAnsi="Verdana" w:cs="Tahoma"/>
          <w:sz w:val="24"/>
          <w:szCs w:val="24"/>
        </w:rPr>
        <w:t>.3</w:t>
      </w:r>
      <w:r w:rsidR="000924C5" w:rsidRPr="00464629">
        <w:rPr>
          <w:rFonts w:ascii="Verdana" w:hAnsi="Verdana" w:cs="Tahoma"/>
          <w:sz w:val="24"/>
          <w:szCs w:val="24"/>
        </w:rPr>
        <w:tab/>
        <w:t>to immediately stop the pollution of ground water in Koingnaas, and to perform regular water tests, to the satisfaction of the 9</w:t>
      </w:r>
      <w:r w:rsidR="000924C5" w:rsidRPr="00464629">
        <w:rPr>
          <w:rFonts w:ascii="Verdana" w:hAnsi="Verdana" w:cs="Tahoma"/>
          <w:sz w:val="24"/>
          <w:szCs w:val="24"/>
          <w:vertAlign w:val="superscript"/>
        </w:rPr>
        <w:t>th</w:t>
      </w:r>
      <w:r w:rsidR="000924C5" w:rsidRPr="00464629">
        <w:rPr>
          <w:rFonts w:ascii="Verdana" w:hAnsi="Verdana" w:cs="Tahoma"/>
          <w:sz w:val="24"/>
          <w:szCs w:val="24"/>
        </w:rPr>
        <w:t xml:space="preserve"> respondent [Minister of Justice and Constitutional Development, </w:t>
      </w:r>
      <w:r w:rsidR="00274951" w:rsidRPr="00464629">
        <w:rPr>
          <w:rFonts w:ascii="Verdana" w:hAnsi="Verdana" w:cs="Tahoma"/>
          <w:sz w:val="24"/>
          <w:szCs w:val="24"/>
        </w:rPr>
        <w:t>Dr</w:t>
      </w:r>
      <w:r w:rsidR="000924C5" w:rsidRPr="00464629">
        <w:rPr>
          <w:rFonts w:ascii="Verdana" w:hAnsi="Verdana" w:cs="Tahoma"/>
          <w:sz w:val="24"/>
          <w:szCs w:val="24"/>
        </w:rPr>
        <w:t xml:space="preserve"> Ronald Lamola]</w:t>
      </w:r>
    </w:p>
    <w:p w14:paraId="657A5C19" w14:textId="77777777" w:rsidR="008B3CC8" w:rsidRPr="00464629" w:rsidRDefault="008B3CC8" w:rsidP="00464629">
      <w:pPr>
        <w:tabs>
          <w:tab w:val="left" w:pos="2552"/>
          <w:tab w:val="right" w:pos="8931"/>
        </w:tabs>
        <w:spacing w:line="360" w:lineRule="auto"/>
        <w:ind w:left="2552" w:hanging="851"/>
        <w:jc w:val="both"/>
        <w:rPr>
          <w:rFonts w:ascii="Verdana" w:hAnsi="Verdana" w:cs="Tahoma"/>
          <w:sz w:val="24"/>
          <w:szCs w:val="24"/>
        </w:rPr>
      </w:pPr>
    </w:p>
    <w:p w14:paraId="222C1362" w14:textId="77777777" w:rsidR="008E467B" w:rsidRPr="00464629" w:rsidRDefault="009A4329"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1</w:t>
      </w:r>
      <w:r w:rsidR="000924C5" w:rsidRPr="00464629">
        <w:rPr>
          <w:rFonts w:ascii="Verdana" w:hAnsi="Verdana" w:cs="Tahoma"/>
          <w:sz w:val="24"/>
          <w:szCs w:val="24"/>
        </w:rPr>
        <w:t>.4</w:t>
      </w:r>
      <w:r w:rsidR="008B3CC8" w:rsidRPr="00464629">
        <w:rPr>
          <w:rFonts w:ascii="Verdana" w:hAnsi="Verdana" w:cs="Tahoma"/>
          <w:sz w:val="24"/>
          <w:szCs w:val="24"/>
        </w:rPr>
        <w:tab/>
      </w:r>
      <w:r w:rsidR="000924C5" w:rsidRPr="00464629">
        <w:rPr>
          <w:rFonts w:ascii="Verdana" w:hAnsi="Verdana" w:cs="Tahoma"/>
          <w:sz w:val="24"/>
          <w:szCs w:val="24"/>
        </w:rPr>
        <w:t xml:space="preserve">repair all potholes in the streets in Koingnaas not yet repaired by </w:t>
      </w:r>
      <w:r w:rsidR="008E467B" w:rsidRPr="00464629">
        <w:rPr>
          <w:rFonts w:ascii="Verdana" w:hAnsi="Verdana" w:cs="Tahoma"/>
          <w:sz w:val="24"/>
          <w:szCs w:val="24"/>
        </w:rPr>
        <w:t>KLM within 4</w:t>
      </w:r>
      <w:r w:rsidR="008B3CC8" w:rsidRPr="00464629">
        <w:rPr>
          <w:rFonts w:ascii="Verdana" w:hAnsi="Verdana" w:cs="Tahoma"/>
          <w:sz w:val="24"/>
          <w:szCs w:val="24"/>
        </w:rPr>
        <w:t xml:space="preserve"> (four)</w:t>
      </w:r>
      <w:r w:rsidR="008E467B" w:rsidRPr="00464629">
        <w:rPr>
          <w:rFonts w:ascii="Verdana" w:hAnsi="Verdana" w:cs="Tahoma"/>
          <w:sz w:val="24"/>
          <w:szCs w:val="24"/>
        </w:rPr>
        <w:t xml:space="preserve"> weeks of the granting of this </w:t>
      </w:r>
      <w:proofErr w:type="gramStart"/>
      <w:r w:rsidR="008E467B" w:rsidRPr="00464629">
        <w:rPr>
          <w:rFonts w:ascii="Verdana" w:hAnsi="Verdana" w:cs="Tahoma"/>
          <w:sz w:val="24"/>
          <w:szCs w:val="24"/>
        </w:rPr>
        <w:t>order;</w:t>
      </w:r>
      <w:proofErr w:type="gramEnd"/>
    </w:p>
    <w:p w14:paraId="0FF06A73" w14:textId="77777777" w:rsidR="008B3CC8" w:rsidRPr="00464629" w:rsidRDefault="008B3CC8" w:rsidP="00464629">
      <w:pPr>
        <w:tabs>
          <w:tab w:val="left" w:pos="2552"/>
          <w:tab w:val="right" w:pos="8931"/>
        </w:tabs>
        <w:spacing w:line="360" w:lineRule="auto"/>
        <w:ind w:left="2552" w:hanging="851"/>
        <w:jc w:val="both"/>
        <w:rPr>
          <w:rFonts w:ascii="Verdana" w:hAnsi="Verdana" w:cs="Tahoma"/>
          <w:sz w:val="24"/>
          <w:szCs w:val="24"/>
        </w:rPr>
      </w:pPr>
    </w:p>
    <w:p w14:paraId="15307B12" w14:textId="77777777" w:rsidR="00F93FF6" w:rsidRPr="00464629" w:rsidRDefault="009A4329"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1</w:t>
      </w:r>
      <w:r w:rsidR="008E467B" w:rsidRPr="00464629">
        <w:rPr>
          <w:rFonts w:ascii="Verdana" w:hAnsi="Verdana" w:cs="Tahoma"/>
          <w:sz w:val="24"/>
          <w:szCs w:val="24"/>
        </w:rPr>
        <w:t>.5</w:t>
      </w:r>
      <w:r w:rsidR="008E467B" w:rsidRPr="00464629">
        <w:rPr>
          <w:rFonts w:ascii="Verdana" w:hAnsi="Verdana" w:cs="Tahoma"/>
          <w:sz w:val="24"/>
          <w:szCs w:val="24"/>
        </w:rPr>
        <w:tab/>
      </w:r>
      <w:r w:rsidR="00274951" w:rsidRPr="00464629">
        <w:rPr>
          <w:rFonts w:ascii="Verdana" w:hAnsi="Verdana" w:cs="Tahoma"/>
          <w:sz w:val="24"/>
          <w:szCs w:val="24"/>
        </w:rPr>
        <w:t xml:space="preserve">to </w:t>
      </w:r>
      <w:r w:rsidR="008E467B" w:rsidRPr="00464629">
        <w:rPr>
          <w:rFonts w:ascii="Verdana" w:hAnsi="Verdana" w:cs="Tahoma"/>
          <w:sz w:val="24"/>
          <w:szCs w:val="24"/>
        </w:rPr>
        <w:t>restore the landfill operations at the Koingnaas municipal rubbish dump within 4</w:t>
      </w:r>
      <w:r w:rsidR="008B3CC8" w:rsidRPr="00464629">
        <w:rPr>
          <w:rFonts w:ascii="Verdana" w:hAnsi="Verdana" w:cs="Tahoma"/>
          <w:sz w:val="24"/>
          <w:szCs w:val="24"/>
        </w:rPr>
        <w:t xml:space="preserve"> (four)</w:t>
      </w:r>
      <w:r w:rsidR="008E467B" w:rsidRPr="00464629">
        <w:rPr>
          <w:rFonts w:ascii="Verdana" w:hAnsi="Verdana" w:cs="Tahoma"/>
          <w:sz w:val="24"/>
          <w:szCs w:val="24"/>
        </w:rPr>
        <w:t xml:space="preserve"> weeks of the granting of this </w:t>
      </w:r>
      <w:proofErr w:type="gramStart"/>
      <w:r w:rsidR="008E467B" w:rsidRPr="00464629">
        <w:rPr>
          <w:rFonts w:ascii="Verdana" w:hAnsi="Verdana" w:cs="Tahoma"/>
          <w:sz w:val="24"/>
          <w:szCs w:val="24"/>
        </w:rPr>
        <w:t>order;</w:t>
      </w:r>
      <w:proofErr w:type="gramEnd"/>
    </w:p>
    <w:p w14:paraId="7FEE2B57" w14:textId="77777777" w:rsidR="008B3CC8" w:rsidRPr="00464629" w:rsidRDefault="008B3CC8" w:rsidP="00464629">
      <w:pPr>
        <w:tabs>
          <w:tab w:val="left" w:pos="2552"/>
          <w:tab w:val="right" w:pos="8931"/>
        </w:tabs>
        <w:spacing w:line="360" w:lineRule="auto"/>
        <w:ind w:left="2552" w:hanging="851"/>
        <w:jc w:val="both"/>
        <w:rPr>
          <w:rFonts w:ascii="Verdana" w:hAnsi="Verdana" w:cs="Tahoma"/>
          <w:sz w:val="24"/>
          <w:szCs w:val="24"/>
        </w:rPr>
      </w:pPr>
    </w:p>
    <w:p w14:paraId="6F01A595" w14:textId="77777777" w:rsidR="008E467B" w:rsidRPr="00464629" w:rsidRDefault="009A4329"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1</w:t>
      </w:r>
      <w:r w:rsidR="008E467B" w:rsidRPr="00464629">
        <w:rPr>
          <w:rFonts w:ascii="Verdana" w:hAnsi="Verdana" w:cs="Tahoma"/>
          <w:sz w:val="24"/>
          <w:szCs w:val="24"/>
        </w:rPr>
        <w:t>.6</w:t>
      </w:r>
      <w:r w:rsidR="008E467B" w:rsidRPr="00464629">
        <w:rPr>
          <w:rFonts w:ascii="Verdana" w:hAnsi="Verdana" w:cs="Tahoma"/>
          <w:sz w:val="24"/>
          <w:szCs w:val="24"/>
        </w:rPr>
        <w:tab/>
      </w:r>
      <w:r w:rsidR="00274951" w:rsidRPr="00464629">
        <w:rPr>
          <w:rFonts w:ascii="Verdana" w:hAnsi="Verdana" w:cs="Tahoma"/>
          <w:sz w:val="24"/>
          <w:szCs w:val="24"/>
        </w:rPr>
        <w:t xml:space="preserve">to </w:t>
      </w:r>
      <w:r w:rsidR="008E467B" w:rsidRPr="00464629">
        <w:rPr>
          <w:rFonts w:ascii="Verdana" w:hAnsi="Verdana" w:cs="Tahoma"/>
          <w:sz w:val="24"/>
          <w:szCs w:val="24"/>
        </w:rPr>
        <w:t>repair and maintain municipal infrastructure in Koingnaas to a reasonably acceptable standard of functionality.</w:t>
      </w:r>
    </w:p>
    <w:p w14:paraId="2D3A446F" w14:textId="77777777" w:rsidR="008B3CC8" w:rsidRPr="00464629" w:rsidRDefault="008B3CC8" w:rsidP="00464629">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2F60212E" w14:textId="77777777" w:rsidR="008E467B" w:rsidRPr="00464629" w:rsidRDefault="008E467B" w:rsidP="00464629">
      <w:pPr>
        <w:tabs>
          <w:tab w:val="left" w:pos="1701"/>
          <w:tab w:val="left" w:pos="2552"/>
          <w:tab w:val="right" w:pos="8931"/>
        </w:tabs>
        <w:spacing w:line="360" w:lineRule="auto"/>
        <w:ind w:left="1701" w:hanging="850"/>
        <w:jc w:val="both"/>
        <w:rPr>
          <w:rFonts w:ascii="Verdana" w:hAnsi="Verdana" w:cs="Tahoma"/>
          <w:sz w:val="24"/>
          <w:szCs w:val="24"/>
        </w:rPr>
      </w:pPr>
      <w:r w:rsidRPr="00464629">
        <w:rPr>
          <w:rFonts w:ascii="Verdana" w:hAnsi="Verdana" w:cs="Tahoma"/>
          <w:sz w:val="24"/>
          <w:szCs w:val="24"/>
        </w:rPr>
        <w:lastRenderedPageBreak/>
        <w:t>2.</w:t>
      </w:r>
      <w:r w:rsidR="008B3CC8" w:rsidRPr="00464629">
        <w:rPr>
          <w:rFonts w:ascii="Verdana" w:hAnsi="Verdana" w:cs="Tahoma"/>
          <w:sz w:val="24"/>
          <w:szCs w:val="24"/>
        </w:rPr>
        <w:tab/>
      </w:r>
      <w:r w:rsidRPr="00464629">
        <w:rPr>
          <w:rFonts w:ascii="Verdana" w:hAnsi="Verdana" w:cs="Tahoma"/>
          <w:sz w:val="24"/>
          <w:szCs w:val="24"/>
        </w:rPr>
        <w:t xml:space="preserve">In the event of failure by KLM to comply with </w:t>
      </w:r>
      <w:r w:rsidR="009A4329" w:rsidRPr="00464629">
        <w:rPr>
          <w:rFonts w:ascii="Verdana" w:hAnsi="Verdana" w:cs="Tahoma"/>
          <w:sz w:val="24"/>
          <w:szCs w:val="24"/>
        </w:rPr>
        <w:t>1</w:t>
      </w:r>
      <w:r w:rsidRPr="00464629">
        <w:rPr>
          <w:rFonts w:ascii="Verdana" w:hAnsi="Verdana" w:cs="Tahoma"/>
          <w:sz w:val="24"/>
          <w:szCs w:val="24"/>
        </w:rPr>
        <w:t xml:space="preserve">.1 – </w:t>
      </w:r>
      <w:r w:rsidR="009A4329" w:rsidRPr="00464629">
        <w:rPr>
          <w:rFonts w:ascii="Verdana" w:hAnsi="Verdana" w:cs="Tahoma"/>
          <w:sz w:val="24"/>
          <w:szCs w:val="24"/>
        </w:rPr>
        <w:t>1</w:t>
      </w:r>
      <w:r w:rsidRPr="00464629">
        <w:rPr>
          <w:rFonts w:ascii="Verdana" w:hAnsi="Verdana" w:cs="Tahoma"/>
          <w:sz w:val="24"/>
          <w:szCs w:val="24"/>
        </w:rPr>
        <w:t>.</w:t>
      </w:r>
      <w:r w:rsidR="009A4329" w:rsidRPr="00464629">
        <w:rPr>
          <w:rFonts w:ascii="Verdana" w:hAnsi="Verdana" w:cs="Tahoma"/>
          <w:sz w:val="24"/>
          <w:szCs w:val="24"/>
        </w:rPr>
        <w:t>6</w:t>
      </w:r>
      <w:r w:rsidRPr="00464629">
        <w:rPr>
          <w:rFonts w:ascii="Verdana" w:hAnsi="Verdana" w:cs="Tahoma"/>
          <w:sz w:val="24"/>
          <w:szCs w:val="24"/>
        </w:rPr>
        <w:t xml:space="preserve"> above within the specified periods of </w:t>
      </w:r>
      <w:r w:rsidR="008B3CC8" w:rsidRPr="00464629">
        <w:rPr>
          <w:rFonts w:ascii="Verdana" w:hAnsi="Verdana" w:cs="Tahoma"/>
          <w:sz w:val="24"/>
          <w:szCs w:val="24"/>
        </w:rPr>
        <w:t>two</w:t>
      </w:r>
      <w:r w:rsidRPr="00464629">
        <w:rPr>
          <w:rFonts w:ascii="Verdana" w:hAnsi="Verdana" w:cs="Tahoma"/>
          <w:sz w:val="24"/>
          <w:szCs w:val="24"/>
        </w:rPr>
        <w:t xml:space="preserve"> and </w:t>
      </w:r>
      <w:r w:rsidR="008B3CC8" w:rsidRPr="00464629">
        <w:rPr>
          <w:rFonts w:ascii="Verdana" w:hAnsi="Verdana" w:cs="Tahoma"/>
          <w:sz w:val="24"/>
          <w:szCs w:val="24"/>
        </w:rPr>
        <w:t>four</w:t>
      </w:r>
      <w:r w:rsidRPr="00464629">
        <w:rPr>
          <w:rFonts w:ascii="Verdana" w:hAnsi="Verdana" w:cs="Tahoma"/>
          <w:sz w:val="24"/>
          <w:szCs w:val="24"/>
        </w:rPr>
        <w:t xml:space="preserve"> weeks of the granting of the order, the ratepayers association </w:t>
      </w:r>
      <w:r w:rsidR="00274951" w:rsidRPr="00464629">
        <w:rPr>
          <w:rFonts w:ascii="Verdana" w:hAnsi="Verdana" w:cs="Tahoma"/>
          <w:sz w:val="24"/>
          <w:szCs w:val="24"/>
        </w:rPr>
        <w:t xml:space="preserve">sought </w:t>
      </w:r>
      <w:r w:rsidRPr="00464629">
        <w:rPr>
          <w:rFonts w:ascii="Verdana" w:hAnsi="Verdana" w:cs="Tahoma"/>
          <w:sz w:val="24"/>
          <w:szCs w:val="24"/>
        </w:rPr>
        <w:t xml:space="preserve">authorisation to take over control and the repairs of all the infrastructure and municipal services of Koingnaas until such time as </w:t>
      </w:r>
      <w:r w:rsidR="002B408A" w:rsidRPr="00464629">
        <w:rPr>
          <w:rFonts w:ascii="Verdana" w:hAnsi="Verdana" w:cs="Tahoma"/>
          <w:sz w:val="24"/>
          <w:szCs w:val="24"/>
        </w:rPr>
        <w:t xml:space="preserve">KLM </w:t>
      </w:r>
      <w:r w:rsidR="00274951" w:rsidRPr="00464629">
        <w:rPr>
          <w:rFonts w:ascii="Verdana" w:hAnsi="Verdana" w:cs="Tahoma"/>
          <w:sz w:val="24"/>
          <w:szCs w:val="24"/>
        </w:rPr>
        <w:t>wa</w:t>
      </w:r>
      <w:r w:rsidR="002B408A" w:rsidRPr="00464629">
        <w:rPr>
          <w:rFonts w:ascii="Verdana" w:hAnsi="Verdana" w:cs="Tahoma"/>
          <w:sz w:val="24"/>
          <w:szCs w:val="24"/>
        </w:rPr>
        <w:t>s</w:t>
      </w:r>
      <w:r w:rsidRPr="00464629">
        <w:rPr>
          <w:rFonts w:ascii="Verdana" w:hAnsi="Verdana" w:cs="Tahoma"/>
          <w:sz w:val="24"/>
          <w:szCs w:val="24"/>
        </w:rPr>
        <w:t xml:space="preserve"> able to show its ability to fulfil and resume its duties in that regard. </w:t>
      </w:r>
    </w:p>
    <w:p w14:paraId="15E5A6CC" w14:textId="77777777" w:rsidR="008B3CC8" w:rsidRPr="00464629" w:rsidRDefault="008B3CC8" w:rsidP="00464629">
      <w:pPr>
        <w:tabs>
          <w:tab w:val="left" w:pos="1701"/>
          <w:tab w:val="left" w:pos="2552"/>
          <w:tab w:val="right" w:pos="8931"/>
        </w:tabs>
        <w:spacing w:line="360" w:lineRule="auto"/>
        <w:ind w:left="1701" w:hanging="850"/>
        <w:jc w:val="both"/>
        <w:rPr>
          <w:rFonts w:ascii="Verdana" w:hAnsi="Verdana" w:cs="Tahoma"/>
          <w:sz w:val="24"/>
          <w:szCs w:val="24"/>
        </w:rPr>
      </w:pPr>
    </w:p>
    <w:p w14:paraId="263CA5B8" w14:textId="77777777" w:rsidR="008E467B" w:rsidRPr="00464629" w:rsidRDefault="009A4329" w:rsidP="00464629">
      <w:pPr>
        <w:tabs>
          <w:tab w:val="left" w:pos="1701"/>
          <w:tab w:val="left" w:pos="2552"/>
          <w:tab w:val="right" w:pos="8931"/>
        </w:tabs>
        <w:spacing w:line="360" w:lineRule="auto"/>
        <w:ind w:left="1701" w:hanging="850"/>
        <w:jc w:val="both"/>
        <w:rPr>
          <w:rFonts w:ascii="Verdana" w:hAnsi="Verdana" w:cs="Tahoma"/>
          <w:sz w:val="24"/>
          <w:szCs w:val="24"/>
        </w:rPr>
      </w:pPr>
      <w:r w:rsidRPr="00464629">
        <w:rPr>
          <w:rFonts w:ascii="Verdana" w:hAnsi="Verdana" w:cs="Tahoma"/>
          <w:sz w:val="24"/>
          <w:szCs w:val="24"/>
        </w:rPr>
        <w:t>3.</w:t>
      </w:r>
      <w:r w:rsidR="008E467B" w:rsidRPr="00464629">
        <w:rPr>
          <w:rFonts w:ascii="Verdana" w:hAnsi="Verdana" w:cs="Tahoma"/>
          <w:sz w:val="24"/>
          <w:szCs w:val="24"/>
        </w:rPr>
        <w:tab/>
        <w:t xml:space="preserve">Should </w:t>
      </w:r>
      <w:r w:rsidRPr="00464629">
        <w:rPr>
          <w:rFonts w:ascii="Verdana" w:hAnsi="Verdana" w:cs="Tahoma"/>
          <w:sz w:val="24"/>
          <w:szCs w:val="24"/>
        </w:rPr>
        <w:t xml:space="preserve">prayer </w:t>
      </w:r>
      <w:r w:rsidR="008E467B" w:rsidRPr="00464629">
        <w:rPr>
          <w:rFonts w:ascii="Verdana" w:hAnsi="Verdana" w:cs="Tahoma"/>
          <w:sz w:val="24"/>
          <w:szCs w:val="24"/>
        </w:rPr>
        <w:t>2 become operative</w:t>
      </w:r>
      <w:r w:rsidR="002B408A" w:rsidRPr="00464629">
        <w:rPr>
          <w:rFonts w:ascii="Verdana" w:hAnsi="Verdana" w:cs="Tahoma"/>
          <w:sz w:val="24"/>
          <w:szCs w:val="24"/>
        </w:rPr>
        <w:t xml:space="preserve"> KLM is to be ordered to pay all the costs occasioned by such services within 7 (seven) days of invoice.</w:t>
      </w:r>
    </w:p>
    <w:p w14:paraId="7FAE53DD" w14:textId="77777777" w:rsidR="008B3CC8" w:rsidRPr="00464629" w:rsidRDefault="008B3CC8" w:rsidP="00464629">
      <w:pPr>
        <w:tabs>
          <w:tab w:val="left" w:pos="1701"/>
          <w:tab w:val="left" w:pos="2552"/>
          <w:tab w:val="right" w:pos="8931"/>
        </w:tabs>
        <w:spacing w:line="360" w:lineRule="auto"/>
        <w:ind w:left="1701" w:hanging="850"/>
        <w:jc w:val="both"/>
        <w:rPr>
          <w:rFonts w:ascii="Verdana" w:hAnsi="Verdana" w:cs="Tahoma"/>
          <w:sz w:val="24"/>
          <w:szCs w:val="24"/>
        </w:rPr>
      </w:pPr>
    </w:p>
    <w:p w14:paraId="5DD44530" w14:textId="77777777" w:rsidR="002B408A" w:rsidRPr="00464629" w:rsidRDefault="009A4329" w:rsidP="00464629">
      <w:pPr>
        <w:tabs>
          <w:tab w:val="left" w:pos="1701"/>
          <w:tab w:val="left" w:pos="2552"/>
          <w:tab w:val="right" w:pos="8931"/>
        </w:tabs>
        <w:spacing w:line="360" w:lineRule="auto"/>
        <w:ind w:left="1701" w:hanging="850"/>
        <w:jc w:val="both"/>
        <w:rPr>
          <w:rFonts w:ascii="Verdana" w:hAnsi="Verdana" w:cs="Tahoma"/>
          <w:sz w:val="24"/>
          <w:szCs w:val="24"/>
        </w:rPr>
      </w:pPr>
      <w:r w:rsidRPr="00464629">
        <w:rPr>
          <w:rFonts w:ascii="Verdana" w:hAnsi="Verdana" w:cs="Tahoma"/>
          <w:sz w:val="24"/>
          <w:szCs w:val="24"/>
        </w:rPr>
        <w:t>4.</w:t>
      </w:r>
      <w:r w:rsidR="002B408A" w:rsidRPr="00464629">
        <w:rPr>
          <w:rFonts w:ascii="Verdana" w:hAnsi="Verdana" w:cs="Tahoma"/>
          <w:sz w:val="24"/>
          <w:szCs w:val="24"/>
        </w:rPr>
        <w:tab/>
      </w:r>
      <w:r w:rsidRPr="00464629">
        <w:rPr>
          <w:rFonts w:ascii="Verdana" w:hAnsi="Verdana" w:cs="Tahoma"/>
          <w:sz w:val="24"/>
          <w:szCs w:val="24"/>
        </w:rPr>
        <w:t xml:space="preserve">KLM and the Municipal Manager are </w:t>
      </w:r>
      <w:r w:rsidR="002B408A" w:rsidRPr="00464629">
        <w:rPr>
          <w:rFonts w:ascii="Verdana" w:hAnsi="Verdana" w:cs="Tahoma"/>
          <w:sz w:val="24"/>
          <w:szCs w:val="24"/>
        </w:rPr>
        <w:t xml:space="preserve">within 30 (thirty) days of this order </w:t>
      </w:r>
      <w:r w:rsidR="00274951" w:rsidRPr="00464629">
        <w:rPr>
          <w:rFonts w:ascii="Verdana" w:hAnsi="Verdana" w:cs="Tahoma"/>
          <w:sz w:val="24"/>
          <w:szCs w:val="24"/>
        </w:rPr>
        <w:t xml:space="preserve">to </w:t>
      </w:r>
      <w:r w:rsidR="002B408A" w:rsidRPr="00464629">
        <w:rPr>
          <w:rFonts w:ascii="Verdana" w:hAnsi="Verdana" w:cs="Tahoma"/>
          <w:sz w:val="24"/>
          <w:szCs w:val="24"/>
        </w:rPr>
        <w:t>provide proof to the ratepayers’ association’s legal representative of how an amount of R21</w:t>
      </w:r>
      <w:r w:rsidR="008B3CC8" w:rsidRPr="00464629">
        <w:rPr>
          <w:rFonts w:ascii="Verdana" w:hAnsi="Verdana" w:cs="Tahoma"/>
          <w:sz w:val="24"/>
          <w:szCs w:val="24"/>
        </w:rPr>
        <w:t>,</w:t>
      </w:r>
      <w:r w:rsidR="002B408A" w:rsidRPr="00464629">
        <w:rPr>
          <w:rFonts w:ascii="Verdana" w:hAnsi="Verdana" w:cs="Tahoma"/>
          <w:sz w:val="24"/>
          <w:szCs w:val="24"/>
        </w:rPr>
        <w:t>000</w:t>
      </w:r>
      <w:r w:rsidR="008B3CC8" w:rsidRPr="00464629">
        <w:rPr>
          <w:rFonts w:ascii="Verdana" w:hAnsi="Verdana" w:cs="Tahoma"/>
          <w:sz w:val="24"/>
          <w:szCs w:val="24"/>
        </w:rPr>
        <w:t>,</w:t>
      </w:r>
      <w:r w:rsidR="002B408A" w:rsidRPr="00464629">
        <w:rPr>
          <w:rFonts w:ascii="Verdana" w:hAnsi="Verdana" w:cs="Tahoma"/>
          <w:sz w:val="24"/>
          <w:szCs w:val="24"/>
        </w:rPr>
        <w:t>000.00 (Twenty-One Million Rand) donated by De Beers Diamonds in 2016 was utilised to the exclusive benefit of the town of Koingnaas.</w:t>
      </w:r>
    </w:p>
    <w:p w14:paraId="336F1EAD" w14:textId="77777777" w:rsidR="008B3CC8" w:rsidRPr="00464629" w:rsidRDefault="008B3CC8" w:rsidP="00464629">
      <w:pPr>
        <w:tabs>
          <w:tab w:val="left" w:pos="1701"/>
          <w:tab w:val="left" w:pos="2552"/>
          <w:tab w:val="right" w:pos="8931"/>
        </w:tabs>
        <w:spacing w:line="360" w:lineRule="auto"/>
        <w:ind w:left="1701" w:hanging="850"/>
        <w:jc w:val="both"/>
        <w:rPr>
          <w:rFonts w:ascii="Verdana" w:hAnsi="Verdana" w:cs="Tahoma"/>
          <w:sz w:val="24"/>
          <w:szCs w:val="24"/>
        </w:rPr>
      </w:pPr>
    </w:p>
    <w:p w14:paraId="48F89D53" w14:textId="77777777" w:rsidR="00F51BD2" w:rsidRPr="00464629" w:rsidRDefault="009A4329" w:rsidP="00464629">
      <w:pPr>
        <w:tabs>
          <w:tab w:val="left" w:pos="1701"/>
          <w:tab w:val="left" w:pos="2552"/>
          <w:tab w:val="right" w:pos="8931"/>
        </w:tabs>
        <w:spacing w:line="360" w:lineRule="auto"/>
        <w:ind w:left="1701" w:hanging="850"/>
        <w:jc w:val="both"/>
        <w:rPr>
          <w:rFonts w:ascii="Verdana" w:hAnsi="Verdana" w:cs="Tahoma"/>
          <w:sz w:val="24"/>
          <w:szCs w:val="24"/>
        </w:rPr>
      </w:pPr>
      <w:r w:rsidRPr="00464629">
        <w:rPr>
          <w:rFonts w:ascii="Verdana" w:hAnsi="Verdana" w:cs="Tahoma"/>
          <w:sz w:val="24"/>
          <w:szCs w:val="24"/>
        </w:rPr>
        <w:t>5</w:t>
      </w:r>
      <w:r w:rsidR="00F51BD2" w:rsidRPr="00464629">
        <w:rPr>
          <w:rFonts w:ascii="Verdana" w:hAnsi="Verdana" w:cs="Tahoma"/>
          <w:sz w:val="24"/>
          <w:szCs w:val="24"/>
        </w:rPr>
        <w:t>.</w:t>
      </w:r>
      <w:r w:rsidR="002B408A" w:rsidRPr="00464629">
        <w:rPr>
          <w:rFonts w:ascii="Verdana" w:hAnsi="Verdana" w:cs="Tahoma"/>
          <w:sz w:val="24"/>
          <w:szCs w:val="24"/>
        </w:rPr>
        <w:tab/>
        <w:t>That a declarator be issued</w:t>
      </w:r>
    </w:p>
    <w:p w14:paraId="04B86820" w14:textId="77777777" w:rsidR="008B3CC8" w:rsidRPr="00464629" w:rsidRDefault="008B3CC8" w:rsidP="00464629">
      <w:pPr>
        <w:tabs>
          <w:tab w:val="left" w:pos="2835"/>
          <w:tab w:val="right" w:pos="8931"/>
        </w:tabs>
        <w:spacing w:line="360" w:lineRule="auto"/>
        <w:ind w:left="2835" w:hanging="1134"/>
        <w:jc w:val="both"/>
        <w:rPr>
          <w:rFonts w:ascii="Verdana" w:hAnsi="Verdana" w:cs="Tahoma"/>
          <w:sz w:val="24"/>
          <w:szCs w:val="24"/>
        </w:rPr>
      </w:pPr>
    </w:p>
    <w:p w14:paraId="317F477A" w14:textId="77777777" w:rsidR="002B408A" w:rsidRPr="00464629" w:rsidRDefault="00F51BD2"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5.1</w:t>
      </w:r>
      <w:r w:rsidR="008B3CC8" w:rsidRPr="00464629">
        <w:rPr>
          <w:rFonts w:ascii="Verdana" w:hAnsi="Verdana" w:cs="Tahoma"/>
          <w:sz w:val="24"/>
          <w:szCs w:val="24"/>
        </w:rPr>
        <w:tab/>
      </w:r>
      <w:r w:rsidR="002B408A" w:rsidRPr="00464629">
        <w:rPr>
          <w:rFonts w:ascii="Verdana" w:hAnsi="Verdana" w:cs="Tahoma"/>
          <w:sz w:val="24"/>
          <w:szCs w:val="24"/>
        </w:rPr>
        <w:t xml:space="preserve">that the conduct </w:t>
      </w:r>
      <w:r w:rsidR="009A4329" w:rsidRPr="00464629">
        <w:rPr>
          <w:rFonts w:ascii="Verdana" w:hAnsi="Verdana" w:cs="Tahoma"/>
          <w:sz w:val="24"/>
          <w:szCs w:val="24"/>
        </w:rPr>
        <w:t>of the ratepayers’ association was not unlawful and amounted to a sui generis form of necessity</w:t>
      </w:r>
      <w:r w:rsidRPr="00464629">
        <w:rPr>
          <w:rFonts w:ascii="Verdana" w:hAnsi="Verdana" w:cs="Tahoma"/>
          <w:sz w:val="24"/>
          <w:szCs w:val="24"/>
        </w:rPr>
        <w:t>.</w:t>
      </w:r>
    </w:p>
    <w:p w14:paraId="7AE5E178" w14:textId="77777777" w:rsidR="008B3CC8" w:rsidRPr="00464629" w:rsidRDefault="008B3CC8" w:rsidP="00464629">
      <w:pPr>
        <w:tabs>
          <w:tab w:val="left" w:pos="2552"/>
          <w:tab w:val="right" w:pos="8931"/>
        </w:tabs>
        <w:spacing w:line="360" w:lineRule="auto"/>
        <w:ind w:left="2552" w:hanging="851"/>
        <w:jc w:val="both"/>
        <w:rPr>
          <w:rFonts w:ascii="Verdana" w:hAnsi="Verdana" w:cs="Tahoma"/>
          <w:sz w:val="24"/>
          <w:szCs w:val="24"/>
        </w:rPr>
      </w:pPr>
    </w:p>
    <w:p w14:paraId="6007A3BD" w14:textId="77777777" w:rsidR="00F51BD2" w:rsidRPr="00464629" w:rsidRDefault="00F51BD2" w:rsidP="00464629">
      <w:pPr>
        <w:tabs>
          <w:tab w:val="left" w:pos="2552"/>
          <w:tab w:val="right" w:pos="8931"/>
        </w:tabs>
        <w:spacing w:line="360" w:lineRule="auto"/>
        <w:ind w:left="2552" w:hanging="851"/>
        <w:jc w:val="both"/>
        <w:rPr>
          <w:rFonts w:ascii="Verdana" w:hAnsi="Verdana" w:cs="Tahoma"/>
          <w:sz w:val="24"/>
          <w:szCs w:val="24"/>
        </w:rPr>
      </w:pPr>
      <w:r w:rsidRPr="00464629">
        <w:rPr>
          <w:rFonts w:ascii="Verdana" w:hAnsi="Verdana" w:cs="Tahoma"/>
          <w:sz w:val="24"/>
          <w:szCs w:val="24"/>
        </w:rPr>
        <w:t>5.2</w:t>
      </w:r>
      <w:r w:rsidR="008B3CC8" w:rsidRPr="00464629">
        <w:rPr>
          <w:rFonts w:ascii="Verdana" w:hAnsi="Verdana" w:cs="Tahoma"/>
          <w:sz w:val="24"/>
          <w:szCs w:val="24"/>
        </w:rPr>
        <w:tab/>
      </w:r>
      <w:r w:rsidRPr="00464629">
        <w:rPr>
          <w:rFonts w:ascii="Verdana" w:hAnsi="Verdana" w:cs="Tahoma"/>
          <w:sz w:val="24"/>
          <w:szCs w:val="24"/>
        </w:rPr>
        <w:t xml:space="preserve">that in future the conduct of </w:t>
      </w:r>
      <w:r w:rsidR="00037A33" w:rsidRPr="00464629">
        <w:rPr>
          <w:rFonts w:ascii="Verdana" w:hAnsi="Verdana" w:cs="Tahoma"/>
          <w:sz w:val="24"/>
          <w:szCs w:val="24"/>
        </w:rPr>
        <w:t>t</w:t>
      </w:r>
      <w:r w:rsidRPr="00464629">
        <w:rPr>
          <w:rFonts w:ascii="Verdana" w:hAnsi="Verdana" w:cs="Tahoma"/>
          <w:sz w:val="24"/>
          <w:szCs w:val="24"/>
        </w:rPr>
        <w:t>he residents of Koingnaas will not be regarded as unlawful should they proceed to</w:t>
      </w:r>
      <w:r w:rsidR="008B3CC8" w:rsidRPr="00464629">
        <w:rPr>
          <w:rFonts w:ascii="Verdana" w:hAnsi="Verdana" w:cs="Tahoma"/>
          <w:sz w:val="24"/>
          <w:szCs w:val="24"/>
        </w:rPr>
        <w:t xml:space="preserve"> </w:t>
      </w:r>
      <w:r w:rsidRPr="00464629">
        <w:rPr>
          <w:rFonts w:ascii="Verdana" w:hAnsi="Verdana" w:cs="Tahoma"/>
          <w:sz w:val="24"/>
          <w:szCs w:val="24"/>
        </w:rPr>
        <w:t>act in restoring their Constitutional rights if:</w:t>
      </w:r>
    </w:p>
    <w:p w14:paraId="20218046" w14:textId="77777777" w:rsidR="008B3CC8" w:rsidRPr="00464629" w:rsidRDefault="008B3CC8" w:rsidP="00464629">
      <w:pPr>
        <w:tabs>
          <w:tab w:val="left" w:pos="2835"/>
          <w:tab w:val="right" w:pos="8931"/>
        </w:tabs>
        <w:spacing w:line="360" w:lineRule="auto"/>
        <w:ind w:left="2835" w:hanging="1134"/>
        <w:jc w:val="both"/>
        <w:rPr>
          <w:rFonts w:ascii="Verdana" w:hAnsi="Verdana" w:cs="Tahoma"/>
          <w:sz w:val="24"/>
          <w:szCs w:val="24"/>
        </w:rPr>
      </w:pPr>
    </w:p>
    <w:p w14:paraId="4042C583" w14:textId="5A2BB366" w:rsidR="00F51BD2" w:rsidRPr="00557601" w:rsidRDefault="00557601" w:rsidP="00557601">
      <w:pPr>
        <w:tabs>
          <w:tab w:val="left" w:pos="3119"/>
          <w:tab w:val="right" w:pos="8931"/>
        </w:tabs>
        <w:spacing w:line="360" w:lineRule="auto"/>
        <w:ind w:left="3119" w:hanging="567"/>
        <w:jc w:val="both"/>
        <w:rPr>
          <w:rFonts w:ascii="Verdana" w:hAnsi="Verdana" w:cs="Tahoma"/>
          <w:sz w:val="24"/>
          <w:szCs w:val="24"/>
        </w:rPr>
      </w:pPr>
      <w:r w:rsidRPr="00464629">
        <w:rPr>
          <w:rFonts w:ascii="Verdana" w:hAnsi="Verdana" w:cs="Tahoma"/>
          <w:sz w:val="24"/>
          <w:szCs w:val="24"/>
        </w:rPr>
        <w:t>(</w:t>
      </w:r>
      <w:proofErr w:type="spellStart"/>
      <w:r w:rsidRPr="00464629">
        <w:rPr>
          <w:rFonts w:ascii="Verdana" w:hAnsi="Verdana" w:cs="Tahoma"/>
          <w:sz w:val="24"/>
          <w:szCs w:val="24"/>
        </w:rPr>
        <w:t>i</w:t>
      </w:r>
      <w:proofErr w:type="spellEnd"/>
      <w:r w:rsidRPr="00464629">
        <w:rPr>
          <w:rFonts w:ascii="Verdana" w:hAnsi="Verdana" w:cs="Tahoma"/>
          <w:sz w:val="24"/>
          <w:szCs w:val="24"/>
        </w:rPr>
        <w:t>)</w:t>
      </w:r>
      <w:r w:rsidRPr="00464629">
        <w:rPr>
          <w:rFonts w:ascii="Verdana" w:hAnsi="Verdana" w:cs="Tahoma"/>
          <w:sz w:val="24"/>
          <w:szCs w:val="24"/>
        </w:rPr>
        <w:tab/>
      </w:r>
      <w:r w:rsidR="00F51BD2" w:rsidRPr="00557601">
        <w:rPr>
          <w:rFonts w:ascii="Verdana" w:hAnsi="Verdana" w:cs="Tahoma"/>
          <w:sz w:val="24"/>
          <w:szCs w:val="24"/>
        </w:rPr>
        <w:t>the rights</w:t>
      </w:r>
      <w:r w:rsidR="008B3CC8" w:rsidRPr="00557601">
        <w:rPr>
          <w:rFonts w:ascii="Verdana" w:hAnsi="Verdana" w:cs="Tahoma"/>
          <w:sz w:val="24"/>
          <w:szCs w:val="24"/>
        </w:rPr>
        <w:t xml:space="preserve"> infringed upon, amount to the </w:t>
      </w:r>
      <w:r w:rsidR="00F51BD2" w:rsidRPr="00557601">
        <w:rPr>
          <w:rFonts w:ascii="Verdana" w:hAnsi="Verdana" w:cs="Tahoma"/>
          <w:sz w:val="24"/>
          <w:szCs w:val="24"/>
        </w:rPr>
        <w:tab/>
        <w:t>infringement of a fund</w:t>
      </w:r>
      <w:r w:rsidR="008B3CC8" w:rsidRPr="00557601">
        <w:rPr>
          <w:rFonts w:ascii="Verdana" w:hAnsi="Verdana" w:cs="Tahoma"/>
          <w:sz w:val="24"/>
          <w:szCs w:val="24"/>
        </w:rPr>
        <w:t xml:space="preserve">amental human right </w:t>
      </w:r>
      <w:r w:rsidR="008B3CC8" w:rsidRPr="00557601">
        <w:rPr>
          <w:rFonts w:ascii="Verdana" w:hAnsi="Verdana" w:cs="Tahoma"/>
          <w:sz w:val="24"/>
          <w:szCs w:val="24"/>
        </w:rPr>
        <w:lastRenderedPageBreak/>
        <w:t xml:space="preserve">enshrined </w:t>
      </w:r>
      <w:r w:rsidR="008B3CC8" w:rsidRPr="00557601">
        <w:rPr>
          <w:rFonts w:ascii="Verdana" w:hAnsi="Verdana" w:cs="Tahoma"/>
          <w:sz w:val="24"/>
          <w:szCs w:val="24"/>
        </w:rPr>
        <w:tab/>
      </w:r>
      <w:r w:rsidR="00F51BD2" w:rsidRPr="00557601">
        <w:rPr>
          <w:rFonts w:ascii="Verdana" w:hAnsi="Verdana" w:cs="Tahoma"/>
          <w:sz w:val="24"/>
          <w:szCs w:val="24"/>
        </w:rPr>
        <w:t>in Chapter 2 of the C</w:t>
      </w:r>
      <w:r w:rsidR="008B3CC8" w:rsidRPr="00557601">
        <w:rPr>
          <w:rFonts w:ascii="Verdana" w:hAnsi="Verdana" w:cs="Tahoma"/>
          <w:sz w:val="24"/>
          <w:szCs w:val="24"/>
        </w:rPr>
        <w:t xml:space="preserve">onstitution of the Republic of </w:t>
      </w:r>
      <w:r w:rsidR="00F51BD2" w:rsidRPr="00557601">
        <w:rPr>
          <w:rFonts w:ascii="Verdana" w:hAnsi="Verdana" w:cs="Tahoma"/>
          <w:sz w:val="24"/>
          <w:szCs w:val="24"/>
        </w:rPr>
        <w:tab/>
        <w:t xml:space="preserve">South Africa 108 of 1996, and the conduct of </w:t>
      </w:r>
      <w:r w:rsidR="00F51BD2" w:rsidRPr="00557601">
        <w:rPr>
          <w:rFonts w:ascii="Verdana" w:hAnsi="Verdana" w:cs="Tahoma"/>
          <w:sz w:val="24"/>
          <w:szCs w:val="24"/>
        </w:rPr>
        <w:tab/>
        <w:t xml:space="preserve">proceeding to restore those </w:t>
      </w:r>
      <w:r w:rsidR="008B3CC8" w:rsidRPr="00557601">
        <w:rPr>
          <w:rFonts w:ascii="Verdana" w:hAnsi="Verdana" w:cs="Tahoma"/>
          <w:sz w:val="24"/>
          <w:szCs w:val="24"/>
        </w:rPr>
        <w:t xml:space="preserve">human rights can be </w:t>
      </w:r>
      <w:r w:rsidR="008B3CC8" w:rsidRPr="00557601">
        <w:rPr>
          <w:rFonts w:ascii="Verdana" w:hAnsi="Verdana" w:cs="Tahoma"/>
          <w:sz w:val="24"/>
          <w:szCs w:val="24"/>
        </w:rPr>
        <w:tab/>
      </w:r>
      <w:r w:rsidR="00F51BD2" w:rsidRPr="00557601">
        <w:rPr>
          <w:rFonts w:ascii="Verdana" w:hAnsi="Verdana" w:cs="Tahoma"/>
          <w:sz w:val="24"/>
          <w:szCs w:val="24"/>
        </w:rPr>
        <w:t>lawfully seen as acting in</w:t>
      </w:r>
      <w:r w:rsidR="008B3CC8" w:rsidRPr="00557601">
        <w:rPr>
          <w:rFonts w:ascii="Verdana" w:hAnsi="Verdana" w:cs="Tahoma"/>
          <w:sz w:val="24"/>
          <w:szCs w:val="24"/>
        </w:rPr>
        <w:t xml:space="preserve"> necessity, such as the right </w:t>
      </w:r>
      <w:r w:rsidR="00F51BD2" w:rsidRPr="00557601">
        <w:rPr>
          <w:rFonts w:ascii="Verdana" w:hAnsi="Verdana" w:cs="Tahoma"/>
          <w:sz w:val="24"/>
          <w:szCs w:val="24"/>
        </w:rPr>
        <w:t xml:space="preserve">to life, human dignity or access to drinking </w:t>
      </w:r>
      <w:proofErr w:type="gramStart"/>
      <w:r w:rsidR="00F51BD2" w:rsidRPr="00557601">
        <w:rPr>
          <w:rFonts w:ascii="Verdana" w:hAnsi="Verdana" w:cs="Tahoma"/>
          <w:sz w:val="24"/>
          <w:szCs w:val="24"/>
        </w:rPr>
        <w:t>water</w:t>
      </w:r>
      <w:r w:rsidR="001A51E9" w:rsidRPr="00557601">
        <w:rPr>
          <w:rFonts w:ascii="Verdana" w:hAnsi="Verdana" w:cs="Tahoma"/>
          <w:sz w:val="24"/>
          <w:szCs w:val="24"/>
        </w:rPr>
        <w:t>;</w:t>
      </w:r>
      <w:proofErr w:type="gramEnd"/>
    </w:p>
    <w:p w14:paraId="5CA00263" w14:textId="77777777" w:rsidR="008B3CC8" w:rsidRPr="00464629" w:rsidRDefault="008B3CC8" w:rsidP="00464629">
      <w:pPr>
        <w:pStyle w:val="ListParagraph"/>
        <w:tabs>
          <w:tab w:val="left" w:pos="2835"/>
          <w:tab w:val="right" w:pos="8931"/>
        </w:tabs>
        <w:spacing w:line="360" w:lineRule="auto"/>
        <w:ind w:left="3119" w:hanging="567"/>
        <w:jc w:val="both"/>
        <w:rPr>
          <w:rFonts w:ascii="Verdana" w:hAnsi="Verdana" w:cs="Tahoma"/>
          <w:sz w:val="24"/>
          <w:szCs w:val="24"/>
        </w:rPr>
      </w:pPr>
    </w:p>
    <w:p w14:paraId="01887AF7" w14:textId="7546A1C9" w:rsidR="008B3CC8" w:rsidRPr="00557601" w:rsidRDefault="00557601" w:rsidP="00557601">
      <w:pPr>
        <w:tabs>
          <w:tab w:val="left" w:pos="3119"/>
          <w:tab w:val="right" w:pos="8931"/>
        </w:tabs>
        <w:spacing w:line="360" w:lineRule="auto"/>
        <w:ind w:left="3119" w:hanging="567"/>
        <w:jc w:val="both"/>
        <w:rPr>
          <w:rFonts w:ascii="Verdana" w:hAnsi="Verdana" w:cs="Tahoma"/>
          <w:sz w:val="24"/>
          <w:szCs w:val="24"/>
        </w:rPr>
      </w:pPr>
      <w:r w:rsidRPr="00464629">
        <w:rPr>
          <w:rFonts w:ascii="Verdana" w:hAnsi="Verdana" w:cs="Tahoma"/>
          <w:sz w:val="24"/>
          <w:szCs w:val="24"/>
        </w:rPr>
        <w:t>(ii)</w:t>
      </w:r>
      <w:r w:rsidRPr="00464629">
        <w:rPr>
          <w:rFonts w:ascii="Verdana" w:hAnsi="Verdana" w:cs="Tahoma"/>
          <w:sz w:val="24"/>
          <w:szCs w:val="24"/>
        </w:rPr>
        <w:tab/>
      </w:r>
      <w:r w:rsidR="00F51BD2" w:rsidRPr="00557601">
        <w:rPr>
          <w:rFonts w:ascii="Verdana" w:hAnsi="Verdana" w:cs="Tahoma"/>
          <w:sz w:val="24"/>
          <w:szCs w:val="24"/>
        </w:rPr>
        <w:t>the municipality in question [KLM] has been given</w:t>
      </w:r>
      <w:r w:rsidR="008B3CC8" w:rsidRPr="00557601">
        <w:rPr>
          <w:rFonts w:ascii="Verdana" w:hAnsi="Verdana" w:cs="Tahoma"/>
          <w:sz w:val="24"/>
          <w:szCs w:val="24"/>
        </w:rPr>
        <w:t xml:space="preserve"> </w:t>
      </w:r>
      <w:r w:rsidR="00F51BD2" w:rsidRPr="00557601">
        <w:rPr>
          <w:rFonts w:ascii="Verdana" w:hAnsi="Verdana" w:cs="Tahoma"/>
          <w:sz w:val="24"/>
          <w:szCs w:val="24"/>
        </w:rPr>
        <w:t xml:space="preserve">at least 7 (seven) days written notice, served on </w:t>
      </w:r>
      <w:r w:rsidR="000F1F6F" w:rsidRPr="00557601">
        <w:rPr>
          <w:rFonts w:ascii="Verdana" w:hAnsi="Verdana" w:cs="Tahoma"/>
          <w:sz w:val="24"/>
          <w:szCs w:val="24"/>
        </w:rPr>
        <w:tab/>
      </w:r>
      <w:r w:rsidR="00F51BD2" w:rsidRPr="00557601">
        <w:rPr>
          <w:rFonts w:ascii="Verdana" w:hAnsi="Verdana" w:cs="Tahoma"/>
          <w:sz w:val="24"/>
          <w:szCs w:val="24"/>
        </w:rPr>
        <w:t xml:space="preserve">the offices of the Municipal Manager personally, to </w:t>
      </w:r>
      <w:r w:rsidR="000F1F6F" w:rsidRPr="00557601">
        <w:rPr>
          <w:rFonts w:ascii="Verdana" w:hAnsi="Verdana" w:cs="Tahoma"/>
          <w:sz w:val="24"/>
          <w:szCs w:val="24"/>
        </w:rPr>
        <w:tab/>
      </w:r>
      <w:r w:rsidR="00F51BD2" w:rsidRPr="00557601">
        <w:rPr>
          <w:rFonts w:ascii="Verdana" w:hAnsi="Verdana" w:cs="Tahoma"/>
          <w:sz w:val="24"/>
          <w:szCs w:val="24"/>
        </w:rPr>
        <w:t xml:space="preserve">restore those fundamental human rights, and KLM </w:t>
      </w:r>
      <w:r w:rsidR="000F1F6F" w:rsidRPr="00557601">
        <w:rPr>
          <w:rFonts w:ascii="Verdana" w:hAnsi="Verdana" w:cs="Tahoma"/>
          <w:sz w:val="24"/>
          <w:szCs w:val="24"/>
        </w:rPr>
        <w:tab/>
      </w:r>
      <w:r w:rsidR="00F51BD2" w:rsidRPr="00557601">
        <w:rPr>
          <w:rFonts w:ascii="Verdana" w:hAnsi="Verdana" w:cs="Tahoma"/>
          <w:sz w:val="24"/>
          <w:szCs w:val="24"/>
        </w:rPr>
        <w:t>and/or the Municipal Manager ha</w:t>
      </w:r>
      <w:r w:rsidR="001A51E9" w:rsidRPr="00557601">
        <w:rPr>
          <w:rFonts w:ascii="Verdana" w:hAnsi="Verdana" w:cs="Tahoma"/>
          <w:sz w:val="24"/>
          <w:szCs w:val="24"/>
        </w:rPr>
        <w:t>ve</w:t>
      </w:r>
      <w:r w:rsidR="00F51BD2" w:rsidRPr="00557601">
        <w:rPr>
          <w:rFonts w:ascii="Verdana" w:hAnsi="Verdana" w:cs="Tahoma"/>
          <w:sz w:val="24"/>
          <w:szCs w:val="24"/>
        </w:rPr>
        <w:t xml:space="preserve"> </w:t>
      </w:r>
      <w:r w:rsidR="001A51E9" w:rsidRPr="00557601">
        <w:rPr>
          <w:rFonts w:ascii="Verdana" w:hAnsi="Verdana" w:cs="Tahoma"/>
          <w:sz w:val="24"/>
          <w:szCs w:val="24"/>
        </w:rPr>
        <w:t>f</w:t>
      </w:r>
      <w:r w:rsidR="000F1F6F" w:rsidRPr="00557601">
        <w:rPr>
          <w:rFonts w:ascii="Verdana" w:hAnsi="Verdana" w:cs="Tahoma"/>
          <w:sz w:val="24"/>
          <w:szCs w:val="24"/>
        </w:rPr>
        <w:t xml:space="preserve">ailed to take any action, whatsoever in restoring those </w:t>
      </w:r>
      <w:proofErr w:type="gramStart"/>
      <w:r w:rsidR="000F1F6F" w:rsidRPr="00557601">
        <w:rPr>
          <w:rFonts w:ascii="Verdana" w:hAnsi="Verdana" w:cs="Tahoma"/>
          <w:sz w:val="24"/>
          <w:szCs w:val="24"/>
        </w:rPr>
        <w:t>rights;</w:t>
      </w:r>
      <w:proofErr w:type="gramEnd"/>
    </w:p>
    <w:p w14:paraId="6BE217E4" w14:textId="77777777" w:rsidR="008B3CC8" w:rsidRPr="00464629" w:rsidRDefault="008B3CC8" w:rsidP="00464629">
      <w:pPr>
        <w:pStyle w:val="ListParagraph"/>
        <w:spacing w:line="360" w:lineRule="auto"/>
        <w:ind w:left="3119" w:hanging="567"/>
        <w:rPr>
          <w:rFonts w:ascii="Verdana" w:hAnsi="Verdana" w:cs="Tahoma"/>
          <w:sz w:val="24"/>
          <w:szCs w:val="24"/>
        </w:rPr>
      </w:pPr>
    </w:p>
    <w:p w14:paraId="5BBB6E94" w14:textId="136C505B" w:rsidR="000F1F6F" w:rsidRPr="00557601" w:rsidRDefault="00557601" w:rsidP="00557601">
      <w:pPr>
        <w:tabs>
          <w:tab w:val="left" w:pos="3119"/>
          <w:tab w:val="right" w:pos="8931"/>
        </w:tabs>
        <w:spacing w:line="360" w:lineRule="auto"/>
        <w:ind w:left="3119" w:hanging="567"/>
        <w:jc w:val="both"/>
        <w:rPr>
          <w:rFonts w:ascii="Verdana" w:hAnsi="Verdana" w:cs="Tahoma"/>
          <w:sz w:val="24"/>
          <w:szCs w:val="24"/>
        </w:rPr>
      </w:pPr>
      <w:r w:rsidRPr="00464629">
        <w:rPr>
          <w:rFonts w:ascii="Verdana" w:hAnsi="Verdana" w:cs="Tahoma"/>
          <w:sz w:val="24"/>
          <w:szCs w:val="24"/>
        </w:rPr>
        <w:t>(iii)</w:t>
      </w:r>
      <w:r w:rsidRPr="00464629">
        <w:rPr>
          <w:rFonts w:ascii="Verdana" w:hAnsi="Verdana" w:cs="Tahoma"/>
          <w:sz w:val="24"/>
          <w:szCs w:val="24"/>
        </w:rPr>
        <w:tab/>
      </w:r>
      <w:r w:rsidR="000F1F6F" w:rsidRPr="00557601">
        <w:rPr>
          <w:rFonts w:ascii="Verdana" w:hAnsi="Verdana" w:cs="Tahoma"/>
          <w:sz w:val="24"/>
          <w:szCs w:val="24"/>
        </w:rPr>
        <w:t>in which instance it is decl</w:t>
      </w:r>
      <w:r w:rsidR="008B3CC8" w:rsidRPr="00557601">
        <w:rPr>
          <w:rFonts w:ascii="Verdana" w:hAnsi="Verdana" w:cs="Tahoma"/>
          <w:sz w:val="24"/>
          <w:szCs w:val="24"/>
        </w:rPr>
        <w:t xml:space="preserve">ared that conduct of the </w:t>
      </w:r>
      <w:r w:rsidR="008B3CC8" w:rsidRPr="00557601">
        <w:rPr>
          <w:rFonts w:ascii="Verdana" w:hAnsi="Verdana" w:cs="Tahoma"/>
          <w:sz w:val="24"/>
          <w:szCs w:val="24"/>
        </w:rPr>
        <w:tab/>
      </w:r>
      <w:r w:rsidR="000F1F6F" w:rsidRPr="00557601">
        <w:rPr>
          <w:rFonts w:ascii="Verdana" w:hAnsi="Verdana" w:cs="Tahoma"/>
          <w:sz w:val="24"/>
          <w:szCs w:val="24"/>
        </w:rPr>
        <w:t>ratepayers’ associatio</w:t>
      </w:r>
      <w:r w:rsidR="008B3CC8" w:rsidRPr="00557601">
        <w:rPr>
          <w:rFonts w:ascii="Verdana" w:hAnsi="Verdana" w:cs="Tahoma"/>
          <w:sz w:val="24"/>
          <w:szCs w:val="24"/>
        </w:rPr>
        <w:t xml:space="preserve">n and its members shall be </w:t>
      </w:r>
      <w:r w:rsidR="000F1F6F" w:rsidRPr="00557601">
        <w:rPr>
          <w:rFonts w:ascii="Verdana" w:hAnsi="Verdana" w:cs="Tahoma"/>
          <w:sz w:val="24"/>
          <w:szCs w:val="24"/>
        </w:rPr>
        <w:t>regarded as lawful, as far as it meets the requirements set out above.</w:t>
      </w:r>
    </w:p>
    <w:p w14:paraId="408E0699" w14:textId="77777777" w:rsidR="008B3CC8" w:rsidRPr="00464629" w:rsidRDefault="008B3CC8" w:rsidP="00464629">
      <w:pPr>
        <w:pStyle w:val="ListParagraph"/>
        <w:spacing w:line="360" w:lineRule="auto"/>
        <w:rPr>
          <w:rFonts w:ascii="Verdana" w:hAnsi="Verdana" w:cs="Tahoma"/>
          <w:sz w:val="24"/>
          <w:szCs w:val="24"/>
        </w:rPr>
      </w:pPr>
    </w:p>
    <w:p w14:paraId="239FE577" w14:textId="77777777" w:rsidR="000F1F6F" w:rsidRDefault="000F1F6F" w:rsidP="00464629">
      <w:pPr>
        <w:tabs>
          <w:tab w:val="left" w:pos="1701"/>
          <w:tab w:val="left" w:pos="2552"/>
          <w:tab w:val="right" w:pos="8931"/>
        </w:tabs>
        <w:spacing w:line="360" w:lineRule="auto"/>
        <w:ind w:left="1701" w:hanging="850"/>
        <w:jc w:val="both"/>
        <w:rPr>
          <w:rFonts w:ascii="Verdana" w:hAnsi="Verdana" w:cs="Tahoma"/>
          <w:sz w:val="24"/>
          <w:szCs w:val="24"/>
        </w:rPr>
      </w:pPr>
      <w:r w:rsidRPr="00464629">
        <w:rPr>
          <w:rFonts w:ascii="Verdana" w:hAnsi="Verdana" w:cs="Tahoma"/>
          <w:sz w:val="24"/>
          <w:szCs w:val="24"/>
        </w:rPr>
        <w:t>6.</w:t>
      </w:r>
      <w:r w:rsidRPr="00464629">
        <w:rPr>
          <w:rFonts w:ascii="Verdana" w:hAnsi="Verdana" w:cs="Tahoma"/>
          <w:sz w:val="24"/>
          <w:szCs w:val="24"/>
        </w:rPr>
        <w:tab/>
        <w:t xml:space="preserve">An order discharging the rule nisi granted </w:t>
      </w:r>
      <w:r w:rsidR="008B3CC8" w:rsidRPr="00464629">
        <w:rPr>
          <w:rFonts w:ascii="Verdana" w:hAnsi="Verdana" w:cs="Tahoma"/>
          <w:sz w:val="24"/>
          <w:szCs w:val="24"/>
        </w:rPr>
        <w:t xml:space="preserve">on 31 December </w:t>
      </w:r>
      <w:r w:rsidRPr="00464629">
        <w:rPr>
          <w:rFonts w:ascii="Verdana" w:hAnsi="Verdana" w:cs="Tahoma"/>
          <w:sz w:val="24"/>
          <w:szCs w:val="24"/>
        </w:rPr>
        <w:t xml:space="preserve">2021 with an order that KLM and the Municipal Manager pay costs of the main and </w:t>
      </w:r>
      <w:proofErr w:type="gramStart"/>
      <w:r w:rsidRPr="00464629">
        <w:rPr>
          <w:rFonts w:ascii="Verdana" w:hAnsi="Verdana" w:cs="Tahoma"/>
          <w:sz w:val="24"/>
          <w:szCs w:val="24"/>
        </w:rPr>
        <w:t>counter-application</w:t>
      </w:r>
      <w:proofErr w:type="gramEnd"/>
      <w:r w:rsidRPr="00464629">
        <w:rPr>
          <w:rFonts w:ascii="Verdana" w:hAnsi="Verdana" w:cs="Tahoma"/>
          <w:sz w:val="24"/>
          <w:szCs w:val="24"/>
        </w:rPr>
        <w:t xml:space="preserve"> jointly and severally, which costs shall include costs consequent upon the employment of three advocates, including senior counsel and two junior counsel</w:t>
      </w:r>
      <w:r w:rsidR="00503289" w:rsidRPr="00464629">
        <w:rPr>
          <w:rFonts w:ascii="Verdana" w:hAnsi="Verdana" w:cs="Tahoma"/>
          <w:sz w:val="24"/>
          <w:szCs w:val="24"/>
        </w:rPr>
        <w:t>”</w:t>
      </w:r>
      <w:r w:rsidRPr="00464629">
        <w:rPr>
          <w:rFonts w:ascii="Verdana" w:hAnsi="Verdana" w:cs="Tahoma"/>
          <w:sz w:val="24"/>
          <w:szCs w:val="24"/>
        </w:rPr>
        <w:t>.</w:t>
      </w:r>
      <w:r>
        <w:rPr>
          <w:rFonts w:ascii="Verdana" w:hAnsi="Verdana" w:cs="Tahoma"/>
          <w:sz w:val="24"/>
          <w:szCs w:val="24"/>
        </w:rPr>
        <w:t xml:space="preserve"> </w:t>
      </w:r>
      <w:r w:rsidR="00503289">
        <w:rPr>
          <w:rFonts w:ascii="Verdana" w:hAnsi="Verdana" w:cs="Tahoma"/>
          <w:sz w:val="24"/>
          <w:szCs w:val="24"/>
        </w:rPr>
        <w:t xml:space="preserve"> </w:t>
      </w:r>
    </w:p>
    <w:p w14:paraId="4832BD74" w14:textId="77777777" w:rsidR="008B3CC8" w:rsidRDefault="008B3CC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5D9ADFF5" w14:textId="77777777" w:rsidR="00E558BE" w:rsidRPr="000F1F6F" w:rsidRDefault="00E558BE"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t xml:space="preserve">Only </w:t>
      </w:r>
      <w:r w:rsidR="006062F6">
        <w:rPr>
          <w:rFonts w:ascii="Verdana" w:hAnsi="Verdana" w:cs="Tahoma"/>
          <w:sz w:val="24"/>
          <w:szCs w:val="24"/>
        </w:rPr>
        <w:t>KLM</w:t>
      </w:r>
      <w:r>
        <w:rPr>
          <w:rFonts w:ascii="Verdana" w:hAnsi="Verdana" w:cs="Tahoma"/>
          <w:sz w:val="24"/>
          <w:szCs w:val="24"/>
        </w:rPr>
        <w:t xml:space="preserve"> opposed the </w:t>
      </w:r>
      <w:proofErr w:type="gramStart"/>
      <w:r>
        <w:rPr>
          <w:rFonts w:ascii="Verdana" w:hAnsi="Verdana" w:cs="Tahoma"/>
          <w:sz w:val="24"/>
          <w:szCs w:val="24"/>
        </w:rPr>
        <w:t>counter-application</w:t>
      </w:r>
      <w:proofErr w:type="gramEnd"/>
      <w:r>
        <w:rPr>
          <w:rFonts w:ascii="Verdana" w:hAnsi="Verdana" w:cs="Tahoma"/>
          <w:sz w:val="24"/>
          <w:szCs w:val="24"/>
        </w:rPr>
        <w:t>.</w:t>
      </w:r>
      <w:r w:rsidR="008B3CC8">
        <w:rPr>
          <w:rFonts w:ascii="Verdana" w:hAnsi="Verdana" w:cs="Tahoma"/>
          <w:sz w:val="24"/>
          <w:szCs w:val="24"/>
        </w:rPr>
        <w:t xml:space="preserve"> </w:t>
      </w:r>
      <w:r w:rsidR="00807493">
        <w:rPr>
          <w:rFonts w:ascii="Verdana" w:hAnsi="Verdana" w:cs="Tahoma"/>
          <w:sz w:val="24"/>
          <w:szCs w:val="24"/>
        </w:rPr>
        <w:t xml:space="preserve"> Minister Lamola filed a Notice to Abide the decision of the Court.</w:t>
      </w:r>
    </w:p>
    <w:p w14:paraId="198EAB86" w14:textId="77777777" w:rsidR="008E467B" w:rsidRDefault="008E467B"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1156EE47" w14:textId="77777777" w:rsidR="000B532C" w:rsidRDefault="00F93FF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0F1F6F">
        <w:rPr>
          <w:rFonts w:ascii="Verdana" w:hAnsi="Verdana" w:cs="Tahoma"/>
          <w:sz w:val="24"/>
          <w:szCs w:val="24"/>
        </w:rPr>
        <w:t>4</w:t>
      </w:r>
      <w:r>
        <w:rPr>
          <w:rFonts w:ascii="Verdana" w:hAnsi="Verdana" w:cs="Tahoma"/>
          <w:sz w:val="24"/>
          <w:szCs w:val="24"/>
        </w:rPr>
        <w:t>]</w:t>
      </w:r>
      <w:r>
        <w:rPr>
          <w:rFonts w:ascii="Verdana" w:hAnsi="Verdana" w:cs="Tahoma"/>
          <w:sz w:val="24"/>
          <w:szCs w:val="24"/>
        </w:rPr>
        <w:tab/>
      </w:r>
      <w:r w:rsidR="000F1F6F">
        <w:rPr>
          <w:rFonts w:ascii="Verdana" w:hAnsi="Verdana" w:cs="Tahoma"/>
          <w:sz w:val="24"/>
          <w:szCs w:val="24"/>
        </w:rPr>
        <w:t xml:space="preserve">It is the </w:t>
      </w:r>
      <w:proofErr w:type="gramStart"/>
      <w:r w:rsidR="000F1F6F">
        <w:rPr>
          <w:rFonts w:ascii="Verdana" w:hAnsi="Verdana" w:cs="Tahoma"/>
          <w:sz w:val="24"/>
          <w:szCs w:val="24"/>
        </w:rPr>
        <w:t>counter-application</w:t>
      </w:r>
      <w:proofErr w:type="gramEnd"/>
      <w:r w:rsidR="000F1F6F">
        <w:rPr>
          <w:rFonts w:ascii="Verdana" w:hAnsi="Verdana" w:cs="Tahoma"/>
          <w:sz w:val="24"/>
          <w:szCs w:val="24"/>
        </w:rPr>
        <w:t xml:space="preserve"> that resulted in </w:t>
      </w:r>
      <w:r w:rsidR="00E50A7A">
        <w:rPr>
          <w:rFonts w:ascii="Verdana" w:hAnsi="Verdana" w:cs="Tahoma"/>
          <w:sz w:val="24"/>
          <w:szCs w:val="24"/>
        </w:rPr>
        <w:t>KLM rais</w:t>
      </w:r>
      <w:r w:rsidR="000F1F6F">
        <w:rPr>
          <w:rFonts w:ascii="Verdana" w:hAnsi="Verdana" w:cs="Tahoma"/>
          <w:sz w:val="24"/>
          <w:szCs w:val="24"/>
        </w:rPr>
        <w:t>ing</w:t>
      </w:r>
      <w:r w:rsidR="00E50A7A">
        <w:rPr>
          <w:rFonts w:ascii="Verdana" w:hAnsi="Verdana" w:cs="Tahoma"/>
          <w:sz w:val="24"/>
          <w:szCs w:val="24"/>
        </w:rPr>
        <w:t xml:space="preserve"> a point </w:t>
      </w:r>
      <w:r w:rsidR="00E50A7A" w:rsidRPr="00E50A7A">
        <w:rPr>
          <w:rFonts w:ascii="Verdana" w:hAnsi="Verdana" w:cs="Tahoma"/>
          <w:i/>
          <w:sz w:val="24"/>
          <w:szCs w:val="24"/>
        </w:rPr>
        <w:t xml:space="preserve">in </w:t>
      </w:r>
      <w:proofErr w:type="spellStart"/>
      <w:r w:rsidR="00E50A7A" w:rsidRPr="00E50A7A">
        <w:rPr>
          <w:rFonts w:ascii="Verdana" w:hAnsi="Verdana" w:cs="Tahoma"/>
          <w:i/>
          <w:sz w:val="24"/>
          <w:szCs w:val="24"/>
        </w:rPr>
        <w:t>limine</w:t>
      </w:r>
      <w:proofErr w:type="spellEnd"/>
      <w:r w:rsidR="00E50A7A">
        <w:rPr>
          <w:rFonts w:ascii="Verdana" w:hAnsi="Verdana" w:cs="Tahoma"/>
          <w:i/>
          <w:sz w:val="24"/>
          <w:szCs w:val="24"/>
        </w:rPr>
        <w:t xml:space="preserve"> </w:t>
      </w:r>
      <w:r w:rsidR="00E50A7A">
        <w:rPr>
          <w:rFonts w:ascii="Verdana" w:hAnsi="Verdana" w:cs="Tahoma"/>
          <w:sz w:val="24"/>
          <w:szCs w:val="24"/>
        </w:rPr>
        <w:t>challenging the ratepayers</w:t>
      </w:r>
      <w:r w:rsidR="001A51E9">
        <w:rPr>
          <w:rFonts w:ascii="Verdana" w:hAnsi="Verdana" w:cs="Tahoma"/>
          <w:sz w:val="24"/>
          <w:szCs w:val="24"/>
        </w:rPr>
        <w:t>’</w:t>
      </w:r>
      <w:r w:rsidR="00E50A7A">
        <w:rPr>
          <w:rFonts w:ascii="Verdana" w:hAnsi="Verdana" w:cs="Tahoma"/>
          <w:sz w:val="24"/>
          <w:szCs w:val="24"/>
        </w:rPr>
        <w:t xml:space="preserve"> </w:t>
      </w:r>
      <w:r w:rsidR="003B73A5">
        <w:rPr>
          <w:rFonts w:ascii="Verdana" w:hAnsi="Verdana" w:cs="Tahoma"/>
          <w:sz w:val="24"/>
          <w:szCs w:val="24"/>
        </w:rPr>
        <w:t xml:space="preserve">association’s </w:t>
      </w:r>
      <w:r w:rsidR="00E50A7A">
        <w:rPr>
          <w:rFonts w:ascii="Verdana" w:hAnsi="Verdana" w:cs="Tahoma"/>
          <w:sz w:val="24"/>
          <w:szCs w:val="24"/>
        </w:rPr>
        <w:t xml:space="preserve">lack of standing to </w:t>
      </w:r>
      <w:r w:rsidR="00E50A7A">
        <w:rPr>
          <w:rFonts w:ascii="Verdana" w:hAnsi="Verdana" w:cs="Tahoma"/>
          <w:sz w:val="24"/>
          <w:szCs w:val="24"/>
        </w:rPr>
        <w:lastRenderedPageBreak/>
        <w:t>bring this application and contended that it may be dispositive of the counter-application.</w:t>
      </w:r>
      <w:r w:rsidR="00560809">
        <w:rPr>
          <w:rFonts w:ascii="Verdana" w:hAnsi="Verdana" w:cs="Tahoma"/>
          <w:sz w:val="24"/>
          <w:szCs w:val="24"/>
        </w:rPr>
        <w:t xml:space="preserve"> </w:t>
      </w:r>
      <w:r w:rsidR="00E50A7A">
        <w:rPr>
          <w:rFonts w:ascii="Verdana" w:hAnsi="Verdana" w:cs="Tahoma"/>
          <w:sz w:val="24"/>
          <w:szCs w:val="24"/>
        </w:rPr>
        <w:t xml:space="preserve"> KLM was</w:t>
      </w:r>
      <w:r w:rsidR="00751DFE">
        <w:rPr>
          <w:rFonts w:ascii="Verdana" w:hAnsi="Verdana" w:cs="Tahoma"/>
          <w:sz w:val="24"/>
          <w:szCs w:val="24"/>
        </w:rPr>
        <w:t xml:space="preserve"> represented by Adv </w:t>
      </w:r>
      <w:r w:rsidR="009040ED">
        <w:rPr>
          <w:rFonts w:ascii="Verdana" w:hAnsi="Verdana" w:cs="Tahoma"/>
          <w:sz w:val="24"/>
          <w:szCs w:val="24"/>
        </w:rPr>
        <w:t xml:space="preserve">AG </w:t>
      </w:r>
      <w:r w:rsidR="00751DFE">
        <w:rPr>
          <w:rFonts w:ascii="Verdana" w:hAnsi="Verdana" w:cs="Tahoma"/>
          <w:sz w:val="24"/>
          <w:szCs w:val="24"/>
        </w:rPr>
        <w:t xml:space="preserve">Van Tonder and </w:t>
      </w:r>
      <w:r w:rsidR="002553E9">
        <w:rPr>
          <w:rFonts w:ascii="Verdana" w:hAnsi="Verdana" w:cs="Tahoma"/>
          <w:sz w:val="24"/>
          <w:szCs w:val="24"/>
        </w:rPr>
        <w:t>KBBV</w:t>
      </w:r>
      <w:r w:rsidR="00E50A7A">
        <w:rPr>
          <w:rFonts w:ascii="Verdana" w:hAnsi="Verdana" w:cs="Tahoma"/>
          <w:sz w:val="24"/>
          <w:szCs w:val="24"/>
        </w:rPr>
        <w:t xml:space="preserve"> </w:t>
      </w:r>
      <w:r w:rsidR="00751DFE">
        <w:rPr>
          <w:rFonts w:ascii="Verdana" w:hAnsi="Verdana" w:cs="Tahoma"/>
          <w:sz w:val="24"/>
          <w:szCs w:val="24"/>
        </w:rPr>
        <w:t xml:space="preserve">by </w:t>
      </w:r>
      <w:r w:rsidR="00E50A7A">
        <w:rPr>
          <w:rFonts w:ascii="Verdana" w:hAnsi="Verdana" w:cs="Tahoma"/>
          <w:sz w:val="24"/>
          <w:szCs w:val="24"/>
        </w:rPr>
        <w:t xml:space="preserve">Adv MD Du Preez SC assisted by </w:t>
      </w:r>
      <w:r w:rsidR="00751DFE">
        <w:rPr>
          <w:rFonts w:ascii="Verdana" w:hAnsi="Verdana" w:cs="Tahoma"/>
          <w:sz w:val="24"/>
          <w:szCs w:val="24"/>
        </w:rPr>
        <w:t xml:space="preserve">Adv </w:t>
      </w:r>
      <w:r w:rsidR="00E50A7A">
        <w:rPr>
          <w:rFonts w:ascii="Verdana" w:hAnsi="Verdana" w:cs="Tahoma"/>
          <w:sz w:val="24"/>
          <w:szCs w:val="24"/>
        </w:rPr>
        <w:t xml:space="preserve">ZF </w:t>
      </w:r>
      <w:r w:rsidR="00751DFE">
        <w:rPr>
          <w:rFonts w:ascii="Verdana" w:hAnsi="Verdana" w:cs="Tahoma"/>
          <w:sz w:val="24"/>
          <w:szCs w:val="24"/>
        </w:rPr>
        <w:t>Kriel.</w:t>
      </w:r>
    </w:p>
    <w:p w14:paraId="4EFFCEEB" w14:textId="77777777" w:rsidR="003B73A5" w:rsidRDefault="003B73A5" w:rsidP="00782E34">
      <w:pPr>
        <w:tabs>
          <w:tab w:val="left" w:pos="1701"/>
          <w:tab w:val="left" w:pos="2552"/>
          <w:tab w:val="right" w:pos="8931"/>
        </w:tabs>
        <w:ind w:left="1701" w:hanging="850"/>
        <w:jc w:val="both"/>
        <w:rPr>
          <w:rFonts w:ascii="Verdana" w:hAnsi="Verdana" w:cs="Tahoma"/>
          <w:i/>
          <w:sz w:val="24"/>
          <w:szCs w:val="24"/>
        </w:rPr>
      </w:pPr>
    </w:p>
    <w:p w14:paraId="46B1DEE5" w14:textId="77777777" w:rsidR="007D464E" w:rsidRDefault="00751DFE"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0F1F6F">
        <w:rPr>
          <w:rFonts w:ascii="Verdana" w:hAnsi="Verdana" w:cs="Tahoma"/>
          <w:sz w:val="24"/>
          <w:szCs w:val="24"/>
        </w:rPr>
        <w:t>5</w:t>
      </w:r>
      <w:r w:rsidR="008B49A6">
        <w:rPr>
          <w:rFonts w:ascii="Verdana" w:hAnsi="Verdana" w:cs="Tahoma"/>
          <w:sz w:val="24"/>
          <w:szCs w:val="24"/>
        </w:rPr>
        <w:t>]</w:t>
      </w:r>
      <w:r w:rsidR="008B49A6">
        <w:rPr>
          <w:rFonts w:ascii="Verdana" w:hAnsi="Verdana" w:cs="Tahoma"/>
          <w:sz w:val="24"/>
          <w:szCs w:val="24"/>
        </w:rPr>
        <w:tab/>
      </w:r>
      <w:r w:rsidR="007D464E">
        <w:rPr>
          <w:rFonts w:ascii="Verdana" w:hAnsi="Verdana" w:cs="Tahoma"/>
          <w:sz w:val="24"/>
          <w:szCs w:val="24"/>
        </w:rPr>
        <w:t xml:space="preserve">It is </w:t>
      </w:r>
      <w:r w:rsidR="001A51E9">
        <w:rPr>
          <w:rFonts w:ascii="Verdana" w:hAnsi="Verdana" w:cs="Tahoma"/>
          <w:sz w:val="24"/>
          <w:szCs w:val="24"/>
        </w:rPr>
        <w:t>convenient</w:t>
      </w:r>
      <w:r w:rsidR="007D464E">
        <w:rPr>
          <w:rFonts w:ascii="Verdana" w:hAnsi="Verdana" w:cs="Tahoma"/>
          <w:sz w:val="24"/>
          <w:szCs w:val="24"/>
        </w:rPr>
        <w:t xml:space="preserve"> to approach this matter in </w:t>
      </w:r>
      <w:r w:rsidR="007D464E" w:rsidRPr="00503289">
        <w:rPr>
          <w:rFonts w:ascii="Verdana" w:hAnsi="Verdana" w:cs="Tahoma"/>
          <w:sz w:val="24"/>
          <w:szCs w:val="24"/>
        </w:rPr>
        <w:t>th</w:t>
      </w:r>
      <w:r w:rsidR="00560809" w:rsidRPr="00503289">
        <w:rPr>
          <w:rFonts w:ascii="Verdana" w:hAnsi="Verdana" w:cs="Tahoma"/>
          <w:sz w:val="24"/>
          <w:szCs w:val="24"/>
        </w:rPr>
        <w:t>e following</w:t>
      </w:r>
      <w:r w:rsidR="007D464E" w:rsidRPr="00503289">
        <w:rPr>
          <w:rFonts w:ascii="Verdana" w:hAnsi="Verdana" w:cs="Tahoma"/>
          <w:sz w:val="24"/>
          <w:szCs w:val="24"/>
        </w:rPr>
        <w:t xml:space="preserve"> fashion. </w:t>
      </w:r>
      <w:r w:rsidR="00560809" w:rsidRPr="00503289">
        <w:rPr>
          <w:rFonts w:ascii="Verdana" w:hAnsi="Verdana" w:cs="Tahoma"/>
          <w:sz w:val="24"/>
          <w:szCs w:val="24"/>
        </w:rPr>
        <w:t xml:space="preserve"> </w:t>
      </w:r>
      <w:r w:rsidR="007D464E" w:rsidRPr="00503289">
        <w:rPr>
          <w:rFonts w:ascii="Verdana" w:hAnsi="Verdana" w:cs="Tahoma"/>
          <w:sz w:val="24"/>
          <w:szCs w:val="24"/>
        </w:rPr>
        <w:t xml:space="preserve">First, consider the point </w:t>
      </w:r>
      <w:r w:rsidR="007D464E" w:rsidRPr="00503289">
        <w:rPr>
          <w:rFonts w:ascii="Verdana" w:hAnsi="Verdana" w:cs="Tahoma"/>
          <w:i/>
          <w:sz w:val="24"/>
          <w:szCs w:val="24"/>
        </w:rPr>
        <w:t xml:space="preserve">in </w:t>
      </w:r>
      <w:proofErr w:type="spellStart"/>
      <w:r w:rsidR="007D464E" w:rsidRPr="00503289">
        <w:rPr>
          <w:rFonts w:ascii="Verdana" w:hAnsi="Verdana" w:cs="Tahoma"/>
          <w:i/>
          <w:sz w:val="24"/>
          <w:szCs w:val="24"/>
        </w:rPr>
        <w:t>limine</w:t>
      </w:r>
      <w:proofErr w:type="spellEnd"/>
      <w:r w:rsidR="007D464E" w:rsidRPr="00503289">
        <w:rPr>
          <w:rFonts w:ascii="Verdana" w:hAnsi="Verdana" w:cs="Tahoma"/>
          <w:sz w:val="24"/>
          <w:szCs w:val="24"/>
        </w:rPr>
        <w:t xml:space="preserve"> raised by KLM, namely, lack of </w:t>
      </w:r>
      <w:r w:rsidR="007D464E" w:rsidRPr="00503289">
        <w:rPr>
          <w:rFonts w:ascii="Verdana" w:hAnsi="Verdana" w:cs="Tahoma"/>
          <w:i/>
          <w:sz w:val="24"/>
          <w:szCs w:val="24"/>
        </w:rPr>
        <w:t>locus standi</w:t>
      </w:r>
      <w:r w:rsidR="007D464E" w:rsidRPr="00503289">
        <w:rPr>
          <w:rFonts w:ascii="Verdana" w:hAnsi="Verdana" w:cs="Tahoma"/>
          <w:sz w:val="24"/>
          <w:szCs w:val="24"/>
        </w:rPr>
        <w:t xml:space="preserve"> </w:t>
      </w:r>
      <w:r w:rsidR="007A053C" w:rsidRPr="00503289">
        <w:rPr>
          <w:rFonts w:ascii="Verdana" w:hAnsi="Verdana" w:cs="Tahoma"/>
          <w:i/>
          <w:sz w:val="24"/>
          <w:szCs w:val="24"/>
        </w:rPr>
        <w:t xml:space="preserve">in </w:t>
      </w:r>
      <w:proofErr w:type="spellStart"/>
      <w:r w:rsidR="007A053C" w:rsidRPr="00503289">
        <w:rPr>
          <w:rFonts w:ascii="Verdana" w:hAnsi="Verdana" w:cs="Tahoma"/>
          <w:i/>
          <w:sz w:val="24"/>
          <w:szCs w:val="24"/>
        </w:rPr>
        <w:t>judicio</w:t>
      </w:r>
      <w:proofErr w:type="spellEnd"/>
      <w:r w:rsidR="007A053C" w:rsidRPr="00503289">
        <w:rPr>
          <w:rFonts w:ascii="Verdana" w:hAnsi="Verdana" w:cs="Tahoma"/>
          <w:sz w:val="24"/>
          <w:szCs w:val="24"/>
        </w:rPr>
        <w:t xml:space="preserve"> </w:t>
      </w:r>
      <w:r w:rsidR="007D464E" w:rsidRPr="00503289">
        <w:rPr>
          <w:rFonts w:ascii="Verdana" w:hAnsi="Verdana" w:cs="Tahoma"/>
          <w:sz w:val="24"/>
          <w:szCs w:val="24"/>
        </w:rPr>
        <w:t xml:space="preserve">(lack of legal standing) by </w:t>
      </w:r>
      <w:r w:rsidR="002553E9" w:rsidRPr="00503289">
        <w:rPr>
          <w:rFonts w:ascii="Verdana" w:hAnsi="Verdana" w:cs="Tahoma"/>
          <w:sz w:val="24"/>
          <w:szCs w:val="24"/>
        </w:rPr>
        <w:t>KBBV</w:t>
      </w:r>
      <w:r w:rsidR="007D464E" w:rsidRPr="00503289">
        <w:rPr>
          <w:rFonts w:ascii="Verdana" w:hAnsi="Verdana" w:cs="Tahoma"/>
          <w:sz w:val="24"/>
          <w:szCs w:val="24"/>
        </w:rPr>
        <w:t xml:space="preserve"> and whether or not this point </w:t>
      </w:r>
      <w:r w:rsidR="001A51E9" w:rsidRPr="00503289">
        <w:rPr>
          <w:rFonts w:ascii="Verdana" w:hAnsi="Verdana" w:cs="Tahoma"/>
          <w:sz w:val="24"/>
          <w:szCs w:val="24"/>
        </w:rPr>
        <w:t xml:space="preserve">is </w:t>
      </w:r>
      <w:r w:rsidR="007D464E" w:rsidRPr="00503289">
        <w:rPr>
          <w:rFonts w:ascii="Verdana" w:hAnsi="Verdana" w:cs="Tahoma"/>
          <w:sz w:val="24"/>
          <w:szCs w:val="24"/>
        </w:rPr>
        <w:t>dispos</w:t>
      </w:r>
      <w:r w:rsidR="001A51E9" w:rsidRPr="00503289">
        <w:rPr>
          <w:rFonts w:ascii="Verdana" w:hAnsi="Verdana" w:cs="Tahoma"/>
          <w:sz w:val="24"/>
          <w:szCs w:val="24"/>
        </w:rPr>
        <w:t>itive</w:t>
      </w:r>
      <w:r w:rsidR="007D464E" w:rsidRPr="00503289">
        <w:rPr>
          <w:rFonts w:ascii="Verdana" w:hAnsi="Verdana" w:cs="Tahoma"/>
          <w:sz w:val="24"/>
          <w:szCs w:val="24"/>
        </w:rPr>
        <w:t xml:space="preserve"> of the </w:t>
      </w:r>
      <w:proofErr w:type="gramStart"/>
      <w:r w:rsidR="007D464E" w:rsidRPr="00503289">
        <w:rPr>
          <w:rFonts w:ascii="Verdana" w:hAnsi="Verdana" w:cs="Tahoma"/>
          <w:sz w:val="24"/>
          <w:szCs w:val="24"/>
        </w:rPr>
        <w:t>counter-application</w:t>
      </w:r>
      <w:proofErr w:type="gramEnd"/>
      <w:r w:rsidR="007D464E" w:rsidRPr="00503289">
        <w:rPr>
          <w:rFonts w:ascii="Verdana" w:hAnsi="Verdana" w:cs="Tahoma"/>
          <w:sz w:val="24"/>
          <w:szCs w:val="24"/>
        </w:rPr>
        <w:t xml:space="preserve">. </w:t>
      </w:r>
      <w:r w:rsidR="00560809" w:rsidRPr="00503289">
        <w:rPr>
          <w:rFonts w:ascii="Verdana" w:hAnsi="Verdana" w:cs="Tahoma"/>
          <w:sz w:val="24"/>
          <w:szCs w:val="24"/>
        </w:rPr>
        <w:t xml:space="preserve"> Secondly, s</w:t>
      </w:r>
      <w:r w:rsidR="007D464E" w:rsidRPr="00503289">
        <w:rPr>
          <w:rFonts w:ascii="Verdana" w:hAnsi="Verdana" w:cs="Tahoma"/>
          <w:sz w:val="24"/>
          <w:szCs w:val="24"/>
        </w:rPr>
        <w:t>hould the finding not support this challenge</w:t>
      </w:r>
      <w:r w:rsidR="00560809" w:rsidRPr="00503289">
        <w:rPr>
          <w:rFonts w:ascii="Verdana" w:hAnsi="Verdana" w:cs="Tahoma"/>
          <w:sz w:val="24"/>
          <w:szCs w:val="24"/>
        </w:rPr>
        <w:t>,</w:t>
      </w:r>
      <w:r w:rsidR="001A51E9" w:rsidRPr="00503289">
        <w:rPr>
          <w:rFonts w:ascii="Verdana" w:hAnsi="Verdana" w:cs="Tahoma"/>
          <w:sz w:val="24"/>
          <w:szCs w:val="24"/>
        </w:rPr>
        <w:t xml:space="preserve"> to</w:t>
      </w:r>
      <w:r w:rsidR="007D464E" w:rsidRPr="00503289">
        <w:rPr>
          <w:rFonts w:ascii="Verdana" w:hAnsi="Verdana" w:cs="Tahoma"/>
          <w:sz w:val="24"/>
          <w:szCs w:val="24"/>
        </w:rPr>
        <w:t xml:space="preserve"> proceed</w:t>
      </w:r>
      <w:r w:rsidR="007D464E">
        <w:rPr>
          <w:rFonts w:ascii="Verdana" w:hAnsi="Verdana" w:cs="Tahoma"/>
          <w:sz w:val="24"/>
          <w:szCs w:val="24"/>
        </w:rPr>
        <w:t xml:space="preserve"> to deal with the </w:t>
      </w:r>
      <w:r w:rsidR="00BF154A">
        <w:rPr>
          <w:rFonts w:ascii="Verdana" w:hAnsi="Verdana" w:cs="Tahoma"/>
          <w:sz w:val="24"/>
          <w:szCs w:val="24"/>
        </w:rPr>
        <w:t xml:space="preserve">merits to </w:t>
      </w:r>
      <w:r w:rsidR="007D464E">
        <w:rPr>
          <w:rFonts w:ascii="Verdana" w:hAnsi="Verdana" w:cs="Tahoma"/>
          <w:sz w:val="24"/>
          <w:szCs w:val="24"/>
        </w:rPr>
        <w:t xml:space="preserve">determine whether or not </w:t>
      </w:r>
      <w:r w:rsidR="000B3ADA">
        <w:rPr>
          <w:rFonts w:ascii="Verdana" w:hAnsi="Verdana" w:cs="Tahoma"/>
          <w:sz w:val="24"/>
          <w:szCs w:val="24"/>
        </w:rPr>
        <w:t xml:space="preserve">the rule must be </w:t>
      </w:r>
      <w:r w:rsidR="000B3ADA" w:rsidRPr="000B3ADA">
        <w:rPr>
          <w:rFonts w:ascii="Verdana" w:hAnsi="Verdana" w:cs="Tahoma"/>
          <w:sz w:val="24"/>
          <w:szCs w:val="24"/>
        </w:rPr>
        <w:t xml:space="preserve">confirmed </w:t>
      </w:r>
      <w:r w:rsidR="000B3ADA">
        <w:rPr>
          <w:rFonts w:ascii="Verdana" w:hAnsi="Verdana" w:cs="Tahoma"/>
          <w:sz w:val="24"/>
          <w:szCs w:val="24"/>
        </w:rPr>
        <w:t xml:space="preserve">or </w:t>
      </w:r>
      <w:r w:rsidR="001A51E9">
        <w:rPr>
          <w:rFonts w:ascii="Verdana" w:hAnsi="Verdana" w:cs="Tahoma"/>
          <w:sz w:val="24"/>
          <w:szCs w:val="24"/>
        </w:rPr>
        <w:t xml:space="preserve">discharged and </w:t>
      </w:r>
      <w:r w:rsidR="000B3ADA">
        <w:rPr>
          <w:rFonts w:ascii="Verdana" w:hAnsi="Verdana" w:cs="Tahoma"/>
          <w:sz w:val="24"/>
          <w:szCs w:val="24"/>
        </w:rPr>
        <w:t>dismiss</w:t>
      </w:r>
      <w:r w:rsidR="00BF154A">
        <w:rPr>
          <w:rFonts w:ascii="Verdana" w:hAnsi="Verdana" w:cs="Tahoma"/>
          <w:sz w:val="24"/>
          <w:szCs w:val="24"/>
        </w:rPr>
        <w:t xml:space="preserve"> the </w:t>
      </w:r>
      <w:proofErr w:type="gramStart"/>
      <w:r w:rsidR="00BF154A">
        <w:rPr>
          <w:rFonts w:ascii="Verdana" w:hAnsi="Verdana" w:cs="Tahoma"/>
          <w:sz w:val="24"/>
          <w:szCs w:val="24"/>
        </w:rPr>
        <w:t>counter-application</w:t>
      </w:r>
      <w:proofErr w:type="gramEnd"/>
      <w:r w:rsidR="000B3ADA">
        <w:rPr>
          <w:rFonts w:ascii="Verdana" w:hAnsi="Verdana" w:cs="Tahoma"/>
          <w:sz w:val="24"/>
          <w:szCs w:val="24"/>
        </w:rPr>
        <w:t>.</w:t>
      </w:r>
    </w:p>
    <w:p w14:paraId="30C0C2A5" w14:textId="77777777" w:rsidR="007D464E" w:rsidRDefault="007D464E" w:rsidP="00A83E40">
      <w:pPr>
        <w:tabs>
          <w:tab w:val="left" w:pos="851"/>
          <w:tab w:val="left" w:pos="1701"/>
          <w:tab w:val="left" w:pos="2552"/>
          <w:tab w:val="right" w:pos="8931"/>
        </w:tabs>
        <w:spacing w:line="360" w:lineRule="auto"/>
        <w:ind w:left="851" w:hanging="851"/>
        <w:jc w:val="both"/>
        <w:rPr>
          <w:rFonts w:ascii="Verdana" w:hAnsi="Verdana" w:cs="Tahoma"/>
          <w:b/>
          <w:sz w:val="24"/>
          <w:szCs w:val="24"/>
        </w:rPr>
      </w:pPr>
    </w:p>
    <w:p w14:paraId="6DF80A68" w14:textId="77777777" w:rsidR="007F2E25" w:rsidRPr="00F35D91" w:rsidRDefault="007F2E25" w:rsidP="00A83E40">
      <w:pPr>
        <w:tabs>
          <w:tab w:val="left" w:pos="851"/>
          <w:tab w:val="left" w:pos="1701"/>
          <w:tab w:val="left" w:pos="2552"/>
          <w:tab w:val="right" w:pos="8931"/>
        </w:tabs>
        <w:spacing w:line="360" w:lineRule="auto"/>
        <w:ind w:left="851" w:hanging="851"/>
        <w:jc w:val="both"/>
        <w:rPr>
          <w:rFonts w:ascii="Verdana" w:hAnsi="Verdana" w:cs="Tahoma"/>
          <w:b/>
          <w:i/>
          <w:sz w:val="24"/>
          <w:szCs w:val="24"/>
        </w:rPr>
      </w:pPr>
      <w:r w:rsidRPr="00F35D91">
        <w:rPr>
          <w:rFonts w:ascii="Verdana" w:hAnsi="Verdana" w:cs="Tahoma"/>
          <w:b/>
          <w:sz w:val="24"/>
          <w:szCs w:val="24"/>
        </w:rPr>
        <w:t xml:space="preserve">Point </w:t>
      </w:r>
      <w:r w:rsidRPr="00F35D91">
        <w:rPr>
          <w:rFonts w:ascii="Verdana" w:hAnsi="Verdana" w:cs="Tahoma"/>
          <w:b/>
          <w:i/>
          <w:sz w:val="24"/>
          <w:szCs w:val="24"/>
        </w:rPr>
        <w:t xml:space="preserve">in </w:t>
      </w:r>
      <w:proofErr w:type="spellStart"/>
      <w:proofErr w:type="gramStart"/>
      <w:r w:rsidRPr="00F35D91">
        <w:rPr>
          <w:rFonts w:ascii="Verdana" w:hAnsi="Verdana" w:cs="Tahoma"/>
          <w:b/>
          <w:i/>
          <w:sz w:val="24"/>
          <w:szCs w:val="24"/>
        </w:rPr>
        <w:t>limine</w:t>
      </w:r>
      <w:proofErr w:type="spellEnd"/>
      <w:proofErr w:type="gramEnd"/>
    </w:p>
    <w:p w14:paraId="5FB42925" w14:textId="77777777" w:rsidR="007F2E25" w:rsidRDefault="007F2E25"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F154A">
        <w:rPr>
          <w:rFonts w:ascii="Verdana" w:hAnsi="Verdana" w:cs="Tahoma"/>
          <w:sz w:val="24"/>
          <w:szCs w:val="24"/>
        </w:rPr>
        <w:t>6</w:t>
      </w:r>
      <w:r>
        <w:rPr>
          <w:rFonts w:ascii="Verdana" w:hAnsi="Verdana" w:cs="Tahoma"/>
          <w:sz w:val="24"/>
          <w:szCs w:val="24"/>
        </w:rPr>
        <w:t>]</w:t>
      </w:r>
      <w:r>
        <w:rPr>
          <w:rFonts w:ascii="Verdana" w:hAnsi="Verdana" w:cs="Tahoma"/>
          <w:sz w:val="24"/>
          <w:szCs w:val="24"/>
        </w:rPr>
        <w:tab/>
      </w:r>
      <w:r w:rsidR="000B3ADA">
        <w:rPr>
          <w:rFonts w:ascii="Verdana" w:hAnsi="Verdana" w:cs="Tahoma"/>
          <w:sz w:val="24"/>
          <w:szCs w:val="24"/>
        </w:rPr>
        <w:t>KLM</w:t>
      </w:r>
      <w:r w:rsidR="00415D28">
        <w:rPr>
          <w:rFonts w:ascii="Verdana" w:hAnsi="Verdana" w:cs="Tahoma"/>
          <w:sz w:val="24"/>
          <w:szCs w:val="24"/>
        </w:rPr>
        <w:t>, as argued by Mr Van Tonder,</w:t>
      </w:r>
      <w:r w:rsidR="000B3ADA">
        <w:rPr>
          <w:rFonts w:ascii="Verdana" w:hAnsi="Verdana" w:cs="Tahoma"/>
          <w:sz w:val="24"/>
          <w:szCs w:val="24"/>
        </w:rPr>
        <w:t xml:space="preserve"> </w:t>
      </w:r>
      <w:r w:rsidR="00545169">
        <w:rPr>
          <w:rFonts w:ascii="Verdana" w:hAnsi="Verdana" w:cs="Tahoma"/>
          <w:sz w:val="24"/>
          <w:szCs w:val="24"/>
        </w:rPr>
        <w:t xml:space="preserve">relied on the following to substantiate the contention of lack of standing in the </w:t>
      </w:r>
      <w:proofErr w:type="gramStart"/>
      <w:r w:rsidR="00545169">
        <w:rPr>
          <w:rFonts w:ascii="Verdana" w:hAnsi="Verdana" w:cs="Tahoma"/>
          <w:sz w:val="24"/>
          <w:szCs w:val="24"/>
        </w:rPr>
        <w:t>counter-application</w:t>
      </w:r>
      <w:proofErr w:type="gramEnd"/>
      <w:r w:rsidR="00545169">
        <w:rPr>
          <w:rFonts w:ascii="Verdana" w:hAnsi="Verdana" w:cs="Tahoma"/>
          <w:sz w:val="24"/>
          <w:szCs w:val="24"/>
        </w:rPr>
        <w:t>:</w:t>
      </w:r>
      <w:r w:rsidR="000B3ADA">
        <w:rPr>
          <w:rFonts w:ascii="Verdana" w:hAnsi="Verdana" w:cs="Tahoma"/>
          <w:sz w:val="24"/>
          <w:szCs w:val="24"/>
        </w:rPr>
        <w:t xml:space="preserve"> </w:t>
      </w:r>
    </w:p>
    <w:p w14:paraId="1D9B69E7" w14:textId="77777777" w:rsidR="00560809" w:rsidRDefault="00560809"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6E3A8740" w14:textId="77777777" w:rsidR="00B801CC" w:rsidRDefault="007F2E25"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545169">
        <w:rPr>
          <w:rFonts w:ascii="Verdana" w:hAnsi="Verdana" w:cs="Tahoma"/>
          <w:sz w:val="24"/>
          <w:szCs w:val="24"/>
        </w:rPr>
        <w:t xml:space="preserve">First, that </w:t>
      </w:r>
      <w:r w:rsidR="002553E9">
        <w:rPr>
          <w:rFonts w:ascii="Verdana" w:hAnsi="Verdana" w:cs="Tahoma"/>
          <w:sz w:val="24"/>
          <w:szCs w:val="24"/>
        </w:rPr>
        <w:t>KBBV</w:t>
      </w:r>
      <w:r w:rsidR="00545169">
        <w:rPr>
          <w:rFonts w:ascii="Verdana" w:hAnsi="Verdana" w:cs="Tahoma"/>
          <w:sz w:val="24"/>
          <w:szCs w:val="24"/>
        </w:rPr>
        <w:t xml:space="preserve"> is a voluntary association founded on its own constitution.</w:t>
      </w:r>
      <w:r w:rsidR="00560809">
        <w:rPr>
          <w:rFonts w:ascii="Verdana" w:hAnsi="Verdana" w:cs="Tahoma"/>
          <w:sz w:val="24"/>
          <w:szCs w:val="24"/>
        </w:rPr>
        <w:t xml:space="preserve"> </w:t>
      </w:r>
      <w:r w:rsidR="00545169">
        <w:rPr>
          <w:rFonts w:ascii="Verdana" w:hAnsi="Verdana" w:cs="Tahoma"/>
          <w:sz w:val="24"/>
          <w:szCs w:val="24"/>
        </w:rPr>
        <w:t xml:space="preserve"> It can litigate in its own name.  </w:t>
      </w:r>
      <w:r w:rsidR="00933F0E">
        <w:rPr>
          <w:rFonts w:ascii="Verdana" w:hAnsi="Verdana" w:cs="Tahoma"/>
          <w:sz w:val="24"/>
          <w:szCs w:val="24"/>
        </w:rPr>
        <w:t xml:space="preserve">Secondly, </w:t>
      </w:r>
      <w:r w:rsidR="00545169">
        <w:rPr>
          <w:rFonts w:ascii="Verdana" w:hAnsi="Verdana" w:cs="Tahoma"/>
          <w:sz w:val="24"/>
          <w:szCs w:val="24"/>
        </w:rPr>
        <w:t xml:space="preserve">Clause 2.3 of its constitution empowers a management committee with legal capacity to act on behalf of the association. </w:t>
      </w:r>
      <w:r w:rsidR="00560809">
        <w:rPr>
          <w:rFonts w:ascii="Verdana" w:hAnsi="Verdana" w:cs="Tahoma"/>
          <w:sz w:val="24"/>
          <w:szCs w:val="24"/>
        </w:rPr>
        <w:t xml:space="preserve"> </w:t>
      </w:r>
      <w:r w:rsidR="00933F0E">
        <w:rPr>
          <w:rFonts w:ascii="Verdana" w:hAnsi="Verdana" w:cs="Tahoma"/>
          <w:sz w:val="24"/>
          <w:szCs w:val="24"/>
        </w:rPr>
        <w:t>Further, that i</w:t>
      </w:r>
      <w:r w:rsidR="00545169" w:rsidRPr="00545169">
        <w:rPr>
          <w:rFonts w:ascii="Verdana" w:hAnsi="Verdana" w:cs="Tahoma"/>
          <w:sz w:val="24"/>
          <w:szCs w:val="24"/>
        </w:rPr>
        <w:t xml:space="preserve">n terms </w:t>
      </w:r>
      <w:r w:rsidR="00933F0E" w:rsidRPr="00545169">
        <w:rPr>
          <w:rFonts w:ascii="Verdana" w:hAnsi="Verdana" w:cs="Tahoma"/>
          <w:sz w:val="24"/>
          <w:szCs w:val="24"/>
        </w:rPr>
        <w:t>of Clause</w:t>
      </w:r>
      <w:r w:rsidR="00545169">
        <w:rPr>
          <w:rFonts w:ascii="Verdana" w:hAnsi="Verdana" w:cs="Tahoma"/>
          <w:sz w:val="24"/>
          <w:szCs w:val="24"/>
        </w:rPr>
        <w:t xml:space="preserve"> 7 the management committee must comprise not less than 5 members and </w:t>
      </w:r>
      <w:r w:rsidR="009713AA">
        <w:rPr>
          <w:rFonts w:ascii="Verdana" w:hAnsi="Verdana" w:cs="Tahoma"/>
          <w:sz w:val="24"/>
          <w:szCs w:val="24"/>
        </w:rPr>
        <w:t xml:space="preserve">not more than 11 members. </w:t>
      </w:r>
      <w:r w:rsidR="00560809">
        <w:rPr>
          <w:rFonts w:ascii="Verdana" w:hAnsi="Verdana" w:cs="Tahoma"/>
          <w:sz w:val="24"/>
          <w:szCs w:val="24"/>
        </w:rPr>
        <w:t xml:space="preserve"> </w:t>
      </w:r>
      <w:r w:rsidR="00652BBF">
        <w:rPr>
          <w:rFonts w:ascii="Verdana" w:hAnsi="Verdana" w:cs="Tahoma"/>
          <w:sz w:val="24"/>
          <w:szCs w:val="24"/>
        </w:rPr>
        <w:t>More importantly, and in terms of Clause 10.1, s</w:t>
      </w:r>
      <w:r w:rsidR="009713AA">
        <w:rPr>
          <w:rFonts w:ascii="Verdana" w:hAnsi="Verdana" w:cs="Tahoma"/>
          <w:sz w:val="24"/>
          <w:szCs w:val="24"/>
        </w:rPr>
        <w:t xml:space="preserve">uch members are </w:t>
      </w:r>
      <w:r w:rsidR="00652BBF">
        <w:rPr>
          <w:rFonts w:ascii="Verdana" w:hAnsi="Verdana" w:cs="Tahoma"/>
          <w:sz w:val="24"/>
          <w:szCs w:val="24"/>
        </w:rPr>
        <w:t xml:space="preserve">to be </w:t>
      </w:r>
      <w:r w:rsidR="00933F0E">
        <w:rPr>
          <w:rFonts w:ascii="Verdana" w:hAnsi="Verdana" w:cs="Tahoma"/>
          <w:sz w:val="24"/>
          <w:szCs w:val="24"/>
        </w:rPr>
        <w:t xml:space="preserve">elected at </w:t>
      </w:r>
      <w:r w:rsidR="002553E9">
        <w:rPr>
          <w:rFonts w:ascii="Verdana" w:hAnsi="Verdana" w:cs="Tahoma"/>
          <w:sz w:val="24"/>
          <w:szCs w:val="24"/>
        </w:rPr>
        <w:t>KBBV’s Annual</w:t>
      </w:r>
      <w:r w:rsidR="00933F0E">
        <w:rPr>
          <w:rFonts w:ascii="Verdana" w:hAnsi="Verdana" w:cs="Tahoma"/>
          <w:sz w:val="24"/>
          <w:szCs w:val="24"/>
        </w:rPr>
        <w:t xml:space="preserve"> General Meeting</w:t>
      </w:r>
      <w:r w:rsidR="00652BBF">
        <w:rPr>
          <w:rFonts w:ascii="Verdana" w:hAnsi="Verdana" w:cs="Tahoma"/>
          <w:sz w:val="24"/>
          <w:szCs w:val="24"/>
        </w:rPr>
        <w:t xml:space="preserve"> where members quorate</w:t>
      </w:r>
      <w:r w:rsidR="00933F0E">
        <w:rPr>
          <w:rFonts w:ascii="Verdana" w:hAnsi="Verdana" w:cs="Tahoma"/>
          <w:sz w:val="24"/>
          <w:szCs w:val="24"/>
        </w:rPr>
        <w:t xml:space="preserve">. </w:t>
      </w:r>
    </w:p>
    <w:p w14:paraId="56639544" w14:textId="77777777" w:rsidR="00B801CC" w:rsidRDefault="00B801CC"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456224A6" w14:textId="77777777" w:rsidR="00BA6EBA" w:rsidRDefault="00B801CC"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[7]</w:t>
      </w:r>
      <w:r>
        <w:rPr>
          <w:rFonts w:ascii="Verdana" w:hAnsi="Verdana" w:cs="Tahoma"/>
          <w:sz w:val="24"/>
          <w:szCs w:val="24"/>
        </w:rPr>
        <w:tab/>
      </w:r>
      <w:r w:rsidR="002553E9">
        <w:rPr>
          <w:rFonts w:ascii="Verdana" w:hAnsi="Verdana" w:cs="Tahoma"/>
          <w:sz w:val="24"/>
          <w:szCs w:val="24"/>
        </w:rPr>
        <w:t>KBBV</w:t>
      </w:r>
      <w:r w:rsidR="00933F0E">
        <w:rPr>
          <w:rFonts w:ascii="Verdana" w:hAnsi="Verdana" w:cs="Tahoma"/>
          <w:sz w:val="24"/>
          <w:szCs w:val="24"/>
        </w:rPr>
        <w:t xml:space="preserve"> has failed to comply with the constitution in that when they launched the </w:t>
      </w:r>
      <w:proofErr w:type="gramStart"/>
      <w:r w:rsidR="00933F0E">
        <w:rPr>
          <w:rFonts w:ascii="Verdana" w:hAnsi="Verdana" w:cs="Tahoma"/>
          <w:sz w:val="24"/>
          <w:szCs w:val="24"/>
        </w:rPr>
        <w:t>counter-application</w:t>
      </w:r>
      <w:proofErr w:type="gramEnd"/>
      <w:r w:rsidR="00933F0E">
        <w:rPr>
          <w:rFonts w:ascii="Verdana" w:hAnsi="Verdana" w:cs="Tahoma"/>
          <w:sz w:val="24"/>
          <w:szCs w:val="24"/>
        </w:rPr>
        <w:t xml:space="preserve"> there were only 4 (four) committee members </w:t>
      </w:r>
      <w:r w:rsidR="002553E9">
        <w:rPr>
          <w:rFonts w:ascii="Verdana" w:hAnsi="Verdana" w:cs="Tahoma"/>
          <w:sz w:val="24"/>
          <w:szCs w:val="24"/>
        </w:rPr>
        <w:t>(</w:t>
      </w:r>
      <w:proofErr w:type="spellStart"/>
      <w:r w:rsidR="002553E9">
        <w:rPr>
          <w:rFonts w:ascii="Verdana" w:hAnsi="Verdana" w:cs="Tahoma"/>
          <w:sz w:val="24"/>
          <w:szCs w:val="24"/>
        </w:rPr>
        <w:t>Gräbe</w:t>
      </w:r>
      <w:proofErr w:type="spellEnd"/>
      <w:r w:rsidR="002553E9">
        <w:rPr>
          <w:rFonts w:ascii="Verdana" w:hAnsi="Verdana" w:cs="Tahoma"/>
          <w:sz w:val="24"/>
          <w:szCs w:val="24"/>
        </w:rPr>
        <w:t xml:space="preserve">, </w:t>
      </w:r>
      <w:proofErr w:type="spellStart"/>
      <w:r w:rsidR="002553E9">
        <w:rPr>
          <w:rFonts w:ascii="Verdana" w:hAnsi="Verdana" w:cs="Tahoma"/>
          <w:sz w:val="24"/>
          <w:szCs w:val="24"/>
        </w:rPr>
        <w:t>Roxzaan</w:t>
      </w:r>
      <w:proofErr w:type="spellEnd"/>
      <w:r w:rsidR="002553E9">
        <w:rPr>
          <w:rFonts w:ascii="Verdana" w:hAnsi="Verdana" w:cs="Tahoma"/>
          <w:sz w:val="24"/>
          <w:szCs w:val="24"/>
        </w:rPr>
        <w:t xml:space="preserve"> Visser, Leon van den Berg and Jana Johnson) </w:t>
      </w:r>
      <w:r w:rsidR="00933F0E">
        <w:rPr>
          <w:rFonts w:ascii="Verdana" w:hAnsi="Verdana" w:cs="Tahoma"/>
          <w:sz w:val="24"/>
          <w:szCs w:val="24"/>
        </w:rPr>
        <w:t xml:space="preserve">and the remainder of the positions were vacant. </w:t>
      </w:r>
      <w:r w:rsidR="00560809">
        <w:rPr>
          <w:rFonts w:ascii="Verdana" w:hAnsi="Verdana" w:cs="Tahoma"/>
          <w:sz w:val="24"/>
          <w:szCs w:val="24"/>
        </w:rPr>
        <w:t xml:space="preserve"> </w:t>
      </w:r>
      <w:proofErr w:type="gramStart"/>
      <w:r w:rsidR="00BA6EBA">
        <w:rPr>
          <w:rFonts w:ascii="Verdana" w:hAnsi="Verdana" w:cs="Tahoma"/>
          <w:sz w:val="24"/>
          <w:szCs w:val="24"/>
        </w:rPr>
        <w:t xml:space="preserve">Mr Van </w:t>
      </w:r>
      <w:r w:rsidR="00BA6EBA">
        <w:rPr>
          <w:rFonts w:ascii="Verdana" w:hAnsi="Verdana" w:cs="Tahoma"/>
          <w:sz w:val="24"/>
          <w:szCs w:val="24"/>
        </w:rPr>
        <w:lastRenderedPageBreak/>
        <w:t>Tonder,</w:t>
      </w:r>
      <w:proofErr w:type="gramEnd"/>
      <w:r w:rsidR="00BA6EBA">
        <w:rPr>
          <w:rFonts w:ascii="Verdana" w:hAnsi="Verdana" w:cs="Tahoma"/>
          <w:sz w:val="24"/>
          <w:szCs w:val="24"/>
        </w:rPr>
        <w:t xml:space="preserve"> </w:t>
      </w:r>
      <w:r w:rsidR="00415D28">
        <w:rPr>
          <w:rFonts w:ascii="Verdana" w:hAnsi="Verdana" w:cs="Tahoma"/>
          <w:sz w:val="24"/>
          <w:szCs w:val="24"/>
        </w:rPr>
        <w:t>invoked</w:t>
      </w:r>
      <w:r w:rsidR="00BA6EBA">
        <w:rPr>
          <w:rFonts w:ascii="Verdana" w:hAnsi="Verdana" w:cs="Tahoma"/>
          <w:sz w:val="24"/>
          <w:szCs w:val="24"/>
        </w:rPr>
        <w:t xml:space="preserve"> </w:t>
      </w:r>
      <w:r w:rsidR="0030655E">
        <w:rPr>
          <w:rFonts w:ascii="Verdana" w:hAnsi="Verdana" w:cs="Tahoma"/>
          <w:i/>
          <w:sz w:val="24"/>
          <w:szCs w:val="24"/>
        </w:rPr>
        <w:t>Hyde Construction CC</w:t>
      </w:r>
      <w:r>
        <w:rPr>
          <w:rStyle w:val="FootnoteReference"/>
          <w:rFonts w:ascii="Verdana" w:hAnsi="Verdana" w:cs="Tahoma"/>
          <w:i/>
          <w:sz w:val="24"/>
          <w:szCs w:val="24"/>
        </w:rPr>
        <w:footnoteReference w:id="1"/>
      </w:r>
      <w:r>
        <w:rPr>
          <w:rFonts w:ascii="Verdana" w:hAnsi="Verdana" w:cs="Tahoma"/>
          <w:i/>
          <w:sz w:val="24"/>
          <w:szCs w:val="24"/>
        </w:rPr>
        <w:t>; Parker</w:t>
      </w:r>
      <w:r>
        <w:rPr>
          <w:rStyle w:val="FootnoteReference"/>
          <w:rFonts w:ascii="Verdana" w:hAnsi="Verdana" w:cs="Tahoma"/>
          <w:i/>
          <w:sz w:val="24"/>
          <w:szCs w:val="24"/>
        </w:rPr>
        <w:footnoteReference w:id="2"/>
      </w:r>
      <w:r w:rsidR="0030655E">
        <w:rPr>
          <w:rFonts w:ascii="Verdana" w:hAnsi="Verdana" w:cs="Tahoma"/>
          <w:i/>
          <w:sz w:val="24"/>
          <w:szCs w:val="24"/>
        </w:rPr>
        <w:t xml:space="preserve"> </w:t>
      </w:r>
      <w:r>
        <w:rPr>
          <w:rFonts w:ascii="Verdana" w:hAnsi="Verdana" w:cs="Tahoma"/>
          <w:sz w:val="24"/>
          <w:szCs w:val="24"/>
        </w:rPr>
        <w:t xml:space="preserve">and </w:t>
      </w:r>
      <w:proofErr w:type="spellStart"/>
      <w:r>
        <w:rPr>
          <w:rFonts w:ascii="Verdana" w:hAnsi="Verdana" w:cs="Tahoma"/>
          <w:i/>
          <w:sz w:val="24"/>
          <w:szCs w:val="24"/>
        </w:rPr>
        <w:t>Lupacchini</w:t>
      </w:r>
      <w:proofErr w:type="spellEnd"/>
      <w:r w:rsidR="001748D0">
        <w:rPr>
          <w:rStyle w:val="FootnoteReference"/>
          <w:rFonts w:ascii="Verdana" w:hAnsi="Verdana" w:cs="Tahoma"/>
          <w:i/>
          <w:sz w:val="24"/>
          <w:szCs w:val="24"/>
        </w:rPr>
        <w:footnoteReference w:id="3"/>
      </w:r>
      <w:r>
        <w:rPr>
          <w:rFonts w:ascii="Verdana" w:hAnsi="Verdana" w:cs="Tahoma"/>
          <w:sz w:val="24"/>
          <w:szCs w:val="24"/>
        </w:rPr>
        <w:t xml:space="preserve"> maintain</w:t>
      </w:r>
      <w:r w:rsidR="00BA6EBA">
        <w:rPr>
          <w:rFonts w:ascii="Verdana" w:hAnsi="Verdana" w:cs="Tahoma"/>
          <w:sz w:val="24"/>
          <w:szCs w:val="24"/>
        </w:rPr>
        <w:t>ing</w:t>
      </w:r>
      <w:r>
        <w:rPr>
          <w:rFonts w:ascii="Verdana" w:hAnsi="Verdana" w:cs="Tahoma"/>
          <w:sz w:val="24"/>
          <w:szCs w:val="24"/>
        </w:rPr>
        <w:t xml:space="preserve"> that </w:t>
      </w:r>
      <w:r w:rsidR="002553E9">
        <w:rPr>
          <w:rFonts w:ascii="Verdana" w:hAnsi="Verdana" w:cs="Tahoma"/>
          <w:sz w:val="24"/>
          <w:szCs w:val="24"/>
        </w:rPr>
        <w:t>KBBV</w:t>
      </w:r>
      <w:r w:rsidRPr="00B801CC">
        <w:rPr>
          <w:rFonts w:ascii="Verdana" w:hAnsi="Verdana" w:cs="Tahoma"/>
          <w:sz w:val="24"/>
          <w:szCs w:val="24"/>
        </w:rPr>
        <w:t xml:space="preserve"> </w:t>
      </w:r>
      <w:r>
        <w:rPr>
          <w:rFonts w:ascii="Verdana" w:hAnsi="Verdana" w:cs="Tahoma"/>
          <w:sz w:val="24"/>
          <w:szCs w:val="24"/>
        </w:rPr>
        <w:t>had no</w:t>
      </w:r>
      <w:r w:rsidR="00933F0E">
        <w:rPr>
          <w:rFonts w:ascii="Verdana" w:hAnsi="Verdana" w:cs="Tahoma"/>
          <w:sz w:val="24"/>
          <w:szCs w:val="24"/>
        </w:rPr>
        <w:t xml:space="preserve"> legal standing</w:t>
      </w:r>
      <w:r>
        <w:rPr>
          <w:rFonts w:ascii="Verdana" w:hAnsi="Verdana" w:cs="Tahoma"/>
          <w:sz w:val="24"/>
          <w:szCs w:val="24"/>
        </w:rPr>
        <w:t xml:space="preserve"> to bring the counter-application and its action could not be ratified</w:t>
      </w:r>
      <w:r w:rsidR="00933F0E">
        <w:rPr>
          <w:rFonts w:ascii="Verdana" w:hAnsi="Verdana" w:cs="Tahoma"/>
          <w:sz w:val="24"/>
          <w:szCs w:val="24"/>
        </w:rPr>
        <w:t xml:space="preserve">.  </w:t>
      </w:r>
      <w:r w:rsidR="00BA6EBA">
        <w:rPr>
          <w:rFonts w:ascii="Verdana" w:hAnsi="Verdana" w:cs="Tahoma"/>
          <w:sz w:val="24"/>
          <w:szCs w:val="24"/>
        </w:rPr>
        <w:t>These were the insightful remarks by Rogers J</w:t>
      </w:r>
      <w:r w:rsidR="0067779F">
        <w:rPr>
          <w:rFonts w:ascii="Verdana" w:hAnsi="Verdana" w:cs="Tahoma"/>
          <w:sz w:val="24"/>
          <w:szCs w:val="24"/>
        </w:rPr>
        <w:t>, then, in</w:t>
      </w:r>
      <w:r w:rsidR="00BA6EBA">
        <w:rPr>
          <w:rFonts w:ascii="Verdana" w:hAnsi="Verdana" w:cs="Tahoma"/>
          <w:sz w:val="24"/>
          <w:szCs w:val="24"/>
        </w:rPr>
        <w:t xml:space="preserve"> </w:t>
      </w:r>
      <w:r w:rsidR="00BA6EBA" w:rsidRPr="0067779F">
        <w:rPr>
          <w:rFonts w:ascii="Verdana" w:hAnsi="Verdana" w:cs="Tahoma"/>
          <w:i/>
          <w:sz w:val="24"/>
          <w:szCs w:val="24"/>
        </w:rPr>
        <w:t>Hyde Construction CC</w:t>
      </w:r>
      <w:r w:rsidR="00BA6EBA">
        <w:rPr>
          <w:rStyle w:val="FootnoteReference"/>
          <w:rFonts w:ascii="Verdana" w:hAnsi="Verdana" w:cs="Tahoma"/>
          <w:sz w:val="24"/>
          <w:szCs w:val="24"/>
        </w:rPr>
        <w:footnoteReference w:id="4"/>
      </w:r>
    </w:p>
    <w:p w14:paraId="6124D110" w14:textId="77777777" w:rsidR="00560809" w:rsidRDefault="0067779F"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5C754E11" w14:textId="77777777" w:rsidR="00BA6EBA" w:rsidRDefault="00BD6C7A" w:rsidP="00560809">
      <w:pPr>
        <w:tabs>
          <w:tab w:val="left" w:pos="1701"/>
          <w:tab w:val="left" w:pos="2552"/>
          <w:tab w:val="right" w:pos="8931"/>
        </w:tabs>
        <w:ind w:left="1701" w:hanging="850"/>
        <w:jc w:val="both"/>
        <w:rPr>
          <w:rFonts w:ascii="Verdana" w:hAnsi="Verdana" w:cs="Tahoma"/>
          <w:b/>
          <w:i/>
          <w:sz w:val="24"/>
          <w:szCs w:val="24"/>
        </w:rPr>
      </w:pPr>
      <w:r>
        <w:rPr>
          <w:rFonts w:ascii="Verdana" w:hAnsi="Verdana" w:cs="Tahoma"/>
          <w:i/>
          <w:sz w:val="24"/>
          <w:szCs w:val="24"/>
        </w:rPr>
        <w:t>“</w:t>
      </w:r>
      <w:r w:rsidRPr="00BD6C7A">
        <w:rPr>
          <w:rFonts w:ascii="Verdana" w:hAnsi="Verdana" w:cs="Tahoma"/>
          <w:i/>
          <w:sz w:val="24"/>
          <w:szCs w:val="24"/>
        </w:rPr>
        <w:t>[33]</w:t>
      </w:r>
      <w:r w:rsidR="00560809">
        <w:rPr>
          <w:rFonts w:ascii="Verdana" w:hAnsi="Verdana" w:cs="Tahoma"/>
          <w:i/>
          <w:sz w:val="24"/>
          <w:szCs w:val="24"/>
        </w:rPr>
        <w:tab/>
      </w:r>
      <w:r w:rsidRPr="00BD6C7A">
        <w:rPr>
          <w:rFonts w:ascii="Verdana" w:hAnsi="Verdana" w:cs="Tahoma"/>
          <w:i/>
          <w:sz w:val="24"/>
          <w:szCs w:val="24"/>
        </w:rPr>
        <w:t xml:space="preserve">Parker and </w:t>
      </w:r>
      <w:proofErr w:type="spellStart"/>
      <w:r w:rsidRPr="00BD6C7A">
        <w:rPr>
          <w:rFonts w:ascii="Verdana" w:hAnsi="Verdana" w:cs="Tahoma"/>
          <w:i/>
          <w:sz w:val="24"/>
          <w:szCs w:val="24"/>
        </w:rPr>
        <w:t>Lupacchini</w:t>
      </w:r>
      <w:proofErr w:type="spellEnd"/>
      <w:r w:rsidRPr="00BD6C7A">
        <w:rPr>
          <w:rFonts w:ascii="Verdana" w:hAnsi="Verdana" w:cs="Tahoma"/>
          <w:i/>
          <w:sz w:val="24"/>
          <w:szCs w:val="24"/>
        </w:rPr>
        <w:t xml:space="preserve"> do not bring this analysis of general agency principles into question. Those cases address the position which arises where the trust deed requires that there should be no fewer than a specified number of trustees and where, at the time the act which is sought to be attributed to the trust was performed, fewer than that number existed. </w:t>
      </w:r>
      <w:r w:rsidRPr="00BD6C7A">
        <w:rPr>
          <w:rFonts w:ascii="Verdana" w:hAnsi="Verdana" w:cs="Tahoma"/>
          <w:b/>
          <w:i/>
          <w:sz w:val="24"/>
          <w:szCs w:val="24"/>
        </w:rPr>
        <w:t xml:space="preserve">Where that is the </w:t>
      </w:r>
      <w:proofErr w:type="gramStart"/>
      <w:r w:rsidRPr="00BD6C7A">
        <w:rPr>
          <w:rFonts w:ascii="Verdana" w:hAnsi="Verdana" w:cs="Tahoma"/>
          <w:b/>
          <w:i/>
          <w:sz w:val="24"/>
          <w:szCs w:val="24"/>
        </w:rPr>
        <w:t>case</w:t>
      </w:r>
      <w:proofErr w:type="gramEnd"/>
      <w:r w:rsidRPr="00BD6C7A">
        <w:rPr>
          <w:rFonts w:ascii="Verdana" w:hAnsi="Verdana" w:cs="Tahoma"/>
          <w:b/>
          <w:i/>
          <w:sz w:val="24"/>
          <w:szCs w:val="24"/>
        </w:rPr>
        <w:t xml:space="preserve"> the trust lacks the capacity to act; it is not a problem of authority but capacity.</w:t>
      </w:r>
    </w:p>
    <w:p w14:paraId="1B40DAAA" w14:textId="77777777" w:rsidR="00560809" w:rsidRPr="00BD6C7A" w:rsidRDefault="00560809" w:rsidP="00560809">
      <w:pPr>
        <w:tabs>
          <w:tab w:val="left" w:pos="1701"/>
          <w:tab w:val="left" w:pos="2552"/>
          <w:tab w:val="right" w:pos="8931"/>
        </w:tabs>
        <w:ind w:left="1701" w:hanging="850"/>
        <w:jc w:val="both"/>
        <w:rPr>
          <w:rFonts w:ascii="Verdana" w:hAnsi="Verdana" w:cs="Tahoma"/>
          <w:b/>
          <w:i/>
          <w:sz w:val="24"/>
          <w:szCs w:val="24"/>
        </w:rPr>
      </w:pPr>
    </w:p>
    <w:p w14:paraId="2211623C" w14:textId="77777777" w:rsidR="00BD6C7A" w:rsidRDefault="00BD6C7A" w:rsidP="00560809">
      <w:pPr>
        <w:tabs>
          <w:tab w:val="left" w:pos="1701"/>
          <w:tab w:val="left" w:pos="2552"/>
          <w:tab w:val="right" w:pos="8931"/>
        </w:tabs>
        <w:ind w:left="1701" w:hanging="850"/>
        <w:jc w:val="both"/>
        <w:rPr>
          <w:rFonts w:ascii="Verdana" w:hAnsi="Verdana" w:cs="Tahoma"/>
          <w:i/>
          <w:sz w:val="24"/>
          <w:szCs w:val="24"/>
        </w:rPr>
      </w:pPr>
      <w:r w:rsidRPr="00BD6C7A">
        <w:rPr>
          <w:rFonts w:ascii="Verdana" w:hAnsi="Verdana" w:cs="Tahoma"/>
          <w:i/>
          <w:sz w:val="24"/>
          <w:szCs w:val="24"/>
        </w:rPr>
        <w:t>[36]</w:t>
      </w:r>
      <w:r w:rsidR="00560809">
        <w:rPr>
          <w:rFonts w:ascii="Verdana" w:hAnsi="Verdana" w:cs="Tahoma"/>
          <w:i/>
          <w:sz w:val="24"/>
          <w:szCs w:val="24"/>
        </w:rPr>
        <w:tab/>
      </w:r>
      <w:r w:rsidRPr="00BD6C7A">
        <w:rPr>
          <w:rFonts w:ascii="Verdana" w:hAnsi="Verdana" w:cs="Tahoma"/>
          <w:i/>
          <w:sz w:val="24"/>
          <w:szCs w:val="24"/>
        </w:rPr>
        <w:t xml:space="preserve">Nevertheless, one can understand that, </w:t>
      </w:r>
      <w:r w:rsidRPr="00BD6C7A">
        <w:rPr>
          <w:rFonts w:ascii="Verdana" w:hAnsi="Verdana" w:cs="Tahoma"/>
          <w:b/>
          <w:i/>
          <w:sz w:val="24"/>
          <w:szCs w:val="24"/>
        </w:rPr>
        <w:t>where a party does not have the capacity to act, a purported act in its name is a nullity and cannot be ratified.</w:t>
      </w:r>
      <w:r w:rsidRPr="00BD6C7A">
        <w:rPr>
          <w:rFonts w:ascii="Verdana" w:hAnsi="Verdana" w:cs="Tahoma"/>
          <w:i/>
          <w:sz w:val="24"/>
          <w:szCs w:val="24"/>
        </w:rPr>
        <w:t xml:space="preserve"> That this is so appears to me to have been confirmed in </w:t>
      </w:r>
      <w:proofErr w:type="spellStart"/>
      <w:r w:rsidRPr="00BD6C7A">
        <w:rPr>
          <w:rFonts w:ascii="Verdana" w:hAnsi="Verdana" w:cs="Tahoma"/>
          <w:i/>
          <w:sz w:val="24"/>
          <w:szCs w:val="24"/>
        </w:rPr>
        <w:t>Lupacchini</w:t>
      </w:r>
      <w:proofErr w:type="spellEnd"/>
      <w:r w:rsidRPr="00BD6C7A">
        <w:rPr>
          <w:rFonts w:ascii="Verdana" w:hAnsi="Verdana" w:cs="Tahoma"/>
          <w:i/>
          <w:sz w:val="24"/>
          <w:szCs w:val="24"/>
        </w:rPr>
        <w:t>, to which I now turn.</w:t>
      </w:r>
    </w:p>
    <w:p w14:paraId="0FF24D4D" w14:textId="77777777" w:rsidR="00560809" w:rsidRPr="00BD6C7A" w:rsidRDefault="00560809" w:rsidP="00560809">
      <w:pPr>
        <w:tabs>
          <w:tab w:val="left" w:pos="1701"/>
          <w:tab w:val="left" w:pos="2552"/>
          <w:tab w:val="right" w:pos="8931"/>
        </w:tabs>
        <w:ind w:left="1701" w:hanging="850"/>
        <w:jc w:val="both"/>
        <w:rPr>
          <w:rFonts w:ascii="Verdana" w:hAnsi="Verdana" w:cs="Tahoma"/>
          <w:i/>
          <w:sz w:val="24"/>
          <w:szCs w:val="24"/>
        </w:rPr>
      </w:pPr>
    </w:p>
    <w:p w14:paraId="5D8C2A9C" w14:textId="77777777" w:rsidR="00BD6C7A" w:rsidRPr="006062F6" w:rsidRDefault="00BD6C7A" w:rsidP="00560809">
      <w:pPr>
        <w:tabs>
          <w:tab w:val="left" w:pos="1701"/>
          <w:tab w:val="left" w:pos="2552"/>
          <w:tab w:val="right" w:pos="8931"/>
        </w:tabs>
        <w:ind w:left="1701" w:hanging="850"/>
        <w:jc w:val="both"/>
        <w:rPr>
          <w:rFonts w:ascii="Verdana" w:hAnsi="Verdana" w:cs="Tahoma"/>
          <w:sz w:val="24"/>
          <w:szCs w:val="24"/>
        </w:rPr>
      </w:pPr>
      <w:r w:rsidRPr="00BD6C7A">
        <w:rPr>
          <w:rFonts w:ascii="Verdana" w:hAnsi="Verdana" w:cs="Tahoma"/>
          <w:i/>
          <w:sz w:val="24"/>
          <w:szCs w:val="24"/>
        </w:rPr>
        <w:t>[37]</w:t>
      </w:r>
      <w:r w:rsidR="00560809">
        <w:rPr>
          <w:rFonts w:ascii="Verdana" w:hAnsi="Verdana" w:cs="Tahoma"/>
          <w:i/>
          <w:sz w:val="24"/>
          <w:szCs w:val="24"/>
        </w:rPr>
        <w:tab/>
      </w:r>
      <w:proofErr w:type="spellStart"/>
      <w:r w:rsidRPr="00BD6C7A">
        <w:rPr>
          <w:rFonts w:ascii="Verdana" w:hAnsi="Verdana" w:cs="Tahoma"/>
          <w:i/>
          <w:sz w:val="24"/>
          <w:szCs w:val="24"/>
        </w:rPr>
        <w:t>Lupacchini</w:t>
      </w:r>
      <w:proofErr w:type="spellEnd"/>
      <w:r w:rsidRPr="00BD6C7A">
        <w:rPr>
          <w:rFonts w:ascii="Verdana" w:hAnsi="Verdana" w:cs="Tahoma"/>
          <w:i/>
          <w:sz w:val="24"/>
          <w:szCs w:val="24"/>
        </w:rPr>
        <w:t xml:space="preserve"> was again a case where fewer than the specified number of trustees existed at the relevant time. Although this is not specifically mentioned in the judgment of the Supreme Court of Appeal, it appears clearly from para 8 of the judgment of the trial court ([2008] ZAFSHC 7) and para 2 of the judgment of the full bench ([2009] ZAFSHC 82) that the trust deed required there to be not fewer than two trustees. Nugent JA commenced his judgment in </w:t>
      </w:r>
      <w:proofErr w:type="spellStart"/>
      <w:r w:rsidRPr="00BD6C7A">
        <w:rPr>
          <w:rFonts w:ascii="Verdana" w:hAnsi="Verdana" w:cs="Tahoma"/>
          <w:i/>
          <w:sz w:val="24"/>
          <w:szCs w:val="24"/>
        </w:rPr>
        <w:t>Lupacchini</w:t>
      </w:r>
      <w:proofErr w:type="spellEnd"/>
      <w:r w:rsidRPr="00BD6C7A">
        <w:rPr>
          <w:rFonts w:ascii="Verdana" w:hAnsi="Verdana" w:cs="Tahoma"/>
          <w:i/>
          <w:sz w:val="24"/>
          <w:szCs w:val="24"/>
        </w:rPr>
        <w:t xml:space="preserve"> by quoting from paras 10 and 11 of Parker, where the point was made that </w:t>
      </w:r>
      <w:r w:rsidRPr="00BD6C7A">
        <w:rPr>
          <w:rFonts w:ascii="Verdana" w:hAnsi="Verdana" w:cs="Tahoma"/>
          <w:b/>
          <w:i/>
          <w:sz w:val="24"/>
          <w:szCs w:val="24"/>
        </w:rPr>
        <w:t>the existence of the specified minimum number of trustees is a capacity-defining condition.</w:t>
      </w:r>
      <w:r w:rsidRPr="00BD6C7A">
        <w:rPr>
          <w:rFonts w:ascii="Verdana" w:hAnsi="Verdana" w:cs="Tahoma"/>
          <w:i/>
          <w:sz w:val="24"/>
          <w:szCs w:val="24"/>
        </w:rPr>
        <w:t xml:space="preserve"> In para 13 he said that </w:t>
      </w:r>
      <w:r w:rsidRPr="007A053C">
        <w:rPr>
          <w:rFonts w:ascii="Verdana" w:hAnsi="Verdana" w:cs="Tahoma"/>
          <w:b/>
          <w:i/>
          <w:sz w:val="24"/>
          <w:szCs w:val="24"/>
        </w:rPr>
        <w:t>the true question in the case was 'not whether the trustees had a sufficient interest, but instead whether they were capable of suing or being sued at all'</w:t>
      </w:r>
      <w:r w:rsidRPr="00BD6C7A">
        <w:rPr>
          <w:rFonts w:ascii="Verdana" w:hAnsi="Verdana" w:cs="Tahoma"/>
          <w:i/>
          <w:sz w:val="24"/>
          <w:szCs w:val="24"/>
        </w:rPr>
        <w:t xml:space="preserve">. And in para 23 he said that </w:t>
      </w:r>
      <w:r w:rsidRPr="007A053C">
        <w:rPr>
          <w:rFonts w:ascii="Verdana" w:hAnsi="Verdana" w:cs="Tahoma"/>
          <w:b/>
          <w:i/>
          <w:sz w:val="24"/>
          <w:szCs w:val="24"/>
        </w:rPr>
        <w:t>Parker made it clear that 'legal proceedings commenced by persons who lack capacity to act for the trust are a nullity'.”</w:t>
      </w:r>
      <w:r w:rsidR="006062F6">
        <w:rPr>
          <w:rFonts w:ascii="Verdana" w:hAnsi="Verdana" w:cs="Tahoma"/>
          <w:b/>
          <w:i/>
          <w:sz w:val="24"/>
          <w:szCs w:val="24"/>
        </w:rPr>
        <w:t xml:space="preserve"> </w:t>
      </w:r>
      <w:r w:rsidR="006062F6">
        <w:rPr>
          <w:rFonts w:ascii="Verdana" w:hAnsi="Verdana" w:cs="Tahoma"/>
          <w:sz w:val="24"/>
          <w:szCs w:val="24"/>
        </w:rPr>
        <w:t>(Own emphasis added)</w:t>
      </w:r>
    </w:p>
    <w:p w14:paraId="654B7FE1" w14:textId="77777777" w:rsidR="00BD6C7A" w:rsidRPr="00BD6C7A" w:rsidRDefault="00BD6C7A" w:rsidP="00BD6C7A">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1C75D972" w14:textId="77777777" w:rsidR="00933F0E" w:rsidRDefault="00BA6EBA"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lastRenderedPageBreak/>
        <w:tab/>
      </w:r>
      <w:r w:rsidR="00933F0E">
        <w:rPr>
          <w:rFonts w:ascii="Verdana" w:hAnsi="Verdana" w:cs="Tahoma"/>
          <w:sz w:val="24"/>
          <w:szCs w:val="24"/>
        </w:rPr>
        <w:t xml:space="preserve">KLM, on this basis alone, seeks the dismissal of the </w:t>
      </w:r>
      <w:proofErr w:type="gramStart"/>
      <w:r w:rsidR="00933F0E">
        <w:rPr>
          <w:rFonts w:ascii="Verdana" w:hAnsi="Verdana" w:cs="Tahoma"/>
          <w:sz w:val="24"/>
          <w:szCs w:val="24"/>
        </w:rPr>
        <w:t>counter-application</w:t>
      </w:r>
      <w:proofErr w:type="gramEnd"/>
      <w:r w:rsidR="000F50A8">
        <w:rPr>
          <w:rFonts w:ascii="Verdana" w:hAnsi="Verdana" w:cs="Tahoma"/>
          <w:sz w:val="24"/>
          <w:szCs w:val="24"/>
        </w:rPr>
        <w:t xml:space="preserve"> since </w:t>
      </w:r>
      <w:r w:rsidR="002553E9">
        <w:rPr>
          <w:rFonts w:ascii="Verdana" w:hAnsi="Verdana" w:cs="Tahoma"/>
          <w:sz w:val="24"/>
          <w:szCs w:val="24"/>
        </w:rPr>
        <w:t>KBBV</w:t>
      </w:r>
      <w:r w:rsidR="000F50A8">
        <w:rPr>
          <w:rFonts w:ascii="Verdana" w:hAnsi="Verdana" w:cs="Tahoma"/>
          <w:sz w:val="24"/>
          <w:szCs w:val="24"/>
        </w:rPr>
        <w:t xml:space="preserve"> has not established and proved its legal standing </w:t>
      </w:r>
      <w:r w:rsidR="00BD6C7A">
        <w:rPr>
          <w:rFonts w:ascii="Verdana" w:hAnsi="Verdana" w:cs="Tahoma"/>
          <w:sz w:val="24"/>
          <w:szCs w:val="24"/>
        </w:rPr>
        <w:t xml:space="preserve">pertaining to its capacity </w:t>
      </w:r>
      <w:r w:rsidR="000F50A8">
        <w:rPr>
          <w:rFonts w:ascii="Verdana" w:hAnsi="Verdana" w:cs="Tahoma"/>
          <w:sz w:val="24"/>
          <w:szCs w:val="24"/>
        </w:rPr>
        <w:t>in its founding papers</w:t>
      </w:r>
      <w:r w:rsidR="00933F0E">
        <w:rPr>
          <w:rFonts w:ascii="Verdana" w:hAnsi="Verdana" w:cs="Tahoma"/>
          <w:sz w:val="24"/>
          <w:szCs w:val="24"/>
        </w:rPr>
        <w:t>.</w:t>
      </w:r>
      <w:r w:rsidR="00652BBF">
        <w:rPr>
          <w:rFonts w:ascii="Verdana" w:hAnsi="Verdana" w:cs="Tahoma"/>
          <w:sz w:val="24"/>
          <w:szCs w:val="24"/>
        </w:rPr>
        <w:t xml:space="preserve"> </w:t>
      </w:r>
    </w:p>
    <w:p w14:paraId="7023A3CE" w14:textId="77777777" w:rsidR="00652BBF" w:rsidRDefault="00652BBF"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22501B49" w14:textId="77777777" w:rsidR="00652BBF" w:rsidRDefault="00652BBF"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[8]</w:t>
      </w:r>
      <w:r>
        <w:rPr>
          <w:rFonts w:ascii="Verdana" w:hAnsi="Verdana" w:cs="Tahoma"/>
          <w:sz w:val="24"/>
          <w:szCs w:val="24"/>
        </w:rPr>
        <w:tab/>
        <w:t xml:space="preserve">It appears from </w:t>
      </w:r>
      <w:proofErr w:type="spellStart"/>
      <w:r>
        <w:rPr>
          <w:rFonts w:ascii="Verdana" w:hAnsi="Verdana" w:cs="Tahoma"/>
          <w:sz w:val="24"/>
          <w:szCs w:val="24"/>
        </w:rPr>
        <w:t>Gräbe’s</w:t>
      </w:r>
      <w:proofErr w:type="spellEnd"/>
      <w:r>
        <w:rPr>
          <w:rFonts w:ascii="Verdana" w:hAnsi="Verdana" w:cs="Tahoma"/>
          <w:sz w:val="24"/>
          <w:szCs w:val="24"/>
        </w:rPr>
        <w:t xml:space="preserve"> </w:t>
      </w:r>
      <w:proofErr w:type="gramStart"/>
      <w:r>
        <w:rPr>
          <w:rFonts w:ascii="Verdana" w:hAnsi="Verdana" w:cs="Tahoma"/>
          <w:sz w:val="24"/>
          <w:szCs w:val="24"/>
        </w:rPr>
        <w:t>replying</w:t>
      </w:r>
      <w:proofErr w:type="gramEnd"/>
      <w:r>
        <w:rPr>
          <w:rFonts w:ascii="Verdana" w:hAnsi="Verdana" w:cs="Tahoma"/>
          <w:sz w:val="24"/>
          <w:szCs w:val="24"/>
        </w:rPr>
        <w:t xml:space="preserve"> affidavit that in an effort to rectify the shortcoming of the required number of members for purposes of litigation, the additional members were added during a telephonic meeting held on 07 May 2022.</w:t>
      </w:r>
      <w:r w:rsidR="001E2BE0">
        <w:rPr>
          <w:rFonts w:ascii="Verdana" w:hAnsi="Verdana" w:cs="Tahoma"/>
          <w:sz w:val="24"/>
          <w:szCs w:val="24"/>
        </w:rPr>
        <w:t xml:space="preserve"> </w:t>
      </w:r>
      <w:r>
        <w:rPr>
          <w:rFonts w:ascii="Verdana" w:hAnsi="Verdana" w:cs="Tahoma"/>
          <w:sz w:val="24"/>
          <w:szCs w:val="24"/>
        </w:rPr>
        <w:t xml:space="preserve"> This, so the argument went, </w:t>
      </w:r>
      <w:r w:rsidR="005B68DF">
        <w:rPr>
          <w:rFonts w:ascii="Verdana" w:hAnsi="Verdana" w:cs="Tahoma"/>
          <w:sz w:val="24"/>
          <w:szCs w:val="24"/>
        </w:rPr>
        <w:t xml:space="preserve">does not comply with its constitution and the </w:t>
      </w:r>
      <w:proofErr w:type="gramStart"/>
      <w:r w:rsidR="005B68DF">
        <w:rPr>
          <w:rFonts w:ascii="Verdana" w:hAnsi="Verdana" w:cs="Tahoma"/>
          <w:sz w:val="24"/>
          <w:szCs w:val="24"/>
        </w:rPr>
        <w:t>counter-application</w:t>
      </w:r>
      <w:proofErr w:type="gramEnd"/>
      <w:r w:rsidR="005B68DF">
        <w:rPr>
          <w:rFonts w:ascii="Verdana" w:hAnsi="Verdana" w:cs="Tahoma"/>
          <w:sz w:val="24"/>
          <w:szCs w:val="24"/>
        </w:rPr>
        <w:t xml:space="preserve"> falls to be dismissed for lack of standing.</w:t>
      </w:r>
    </w:p>
    <w:p w14:paraId="76338653" w14:textId="77777777" w:rsidR="000F50A8" w:rsidRDefault="000F50A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31B510F2" w14:textId="77777777" w:rsidR="000F50A8" w:rsidRDefault="000F50A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5B68DF">
        <w:rPr>
          <w:rFonts w:ascii="Verdana" w:hAnsi="Verdana" w:cs="Tahoma"/>
          <w:sz w:val="24"/>
          <w:szCs w:val="24"/>
        </w:rPr>
        <w:t>9</w:t>
      </w:r>
      <w:r>
        <w:rPr>
          <w:rFonts w:ascii="Verdana" w:hAnsi="Verdana" w:cs="Tahoma"/>
          <w:sz w:val="24"/>
          <w:szCs w:val="24"/>
        </w:rPr>
        <w:t>]</w:t>
      </w:r>
      <w:r>
        <w:rPr>
          <w:rFonts w:ascii="Verdana" w:hAnsi="Verdana" w:cs="Tahoma"/>
          <w:sz w:val="24"/>
          <w:szCs w:val="24"/>
        </w:rPr>
        <w:tab/>
        <w:t xml:space="preserve">In as far as opposition </w:t>
      </w:r>
      <w:r w:rsidR="00A97C4B" w:rsidRPr="00A97C4B">
        <w:rPr>
          <w:rFonts w:ascii="Verdana" w:hAnsi="Verdana" w:cs="Tahoma"/>
          <w:sz w:val="24"/>
          <w:szCs w:val="24"/>
        </w:rPr>
        <w:t xml:space="preserve">by </w:t>
      </w:r>
      <w:r w:rsidR="002553E9" w:rsidRPr="00503289">
        <w:rPr>
          <w:rFonts w:ascii="Verdana" w:hAnsi="Verdana" w:cs="Tahoma"/>
          <w:sz w:val="24"/>
          <w:szCs w:val="24"/>
        </w:rPr>
        <w:t>KBBV</w:t>
      </w:r>
      <w:r w:rsidR="00A97C4B" w:rsidRPr="00503289">
        <w:rPr>
          <w:rFonts w:ascii="Verdana" w:hAnsi="Verdana" w:cs="Tahoma"/>
          <w:sz w:val="24"/>
          <w:szCs w:val="24"/>
        </w:rPr>
        <w:t xml:space="preserve"> </w:t>
      </w:r>
      <w:r w:rsidR="001E2BE0" w:rsidRPr="00503289">
        <w:rPr>
          <w:rFonts w:ascii="Verdana" w:hAnsi="Verdana" w:cs="Tahoma"/>
          <w:sz w:val="24"/>
          <w:szCs w:val="24"/>
        </w:rPr>
        <w:t>to the main application</w:t>
      </w:r>
      <w:r w:rsidR="001E2BE0">
        <w:rPr>
          <w:rFonts w:ascii="Verdana" w:hAnsi="Verdana" w:cs="Tahoma"/>
          <w:sz w:val="24"/>
          <w:szCs w:val="24"/>
        </w:rPr>
        <w:t xml:space="preserve"> </w:t>
      </w:r>
      <w:r w:rsidR="00A97C4B">
        <w:rPr>
          <w:rFonts w:ascii="Verdana" w:hAnsi="Verdana" w:cs="Tahoma"/>
          <w:sz w:val="24"/>
          <w:szCs w:val="24"/>
        </w:rPr>
        <w:t>is concerned,</w:t>
      </w:r>
      <w:r w:rsidR="00C83267">
        <w:rPr>
          <w:rFonts w:ascii="Verdana" w:hAnsi="Verdana" w:cs="Tahoma"/>
          <w:sz w:val="24"/>
          <w:szCs w:val="24"/>
        </w:rPr>
        <w:t xml:space="preserve"> it was also not compliant with its constitution on the same basis.</w:t>
      </w:r>
      <w:r w:rsidR="001E2BE0">
        <w:rPr>
          <w:rFonts w:ascii="Verdana" w:hAnsi="Verdana" w:cs="Tahoma"/>
          <w:sz w:val="24"/>
          <w:szCs w:val="24"/>
        </w:rPr>
        <w:t xml:space="preserve"> </w:t>
      </w:r>
      <w:r w:rsidR="00C83267">
        <w:rPr>
          <w:rFonts w:ascii="Verdana" w:hAnsi="Verdana" w:cs="Tahoma"/>
          <w:sz w:val="24"/>
          <w:szCs w:val="24"/>
        </w:rPr>
        <w:t xml:space="preserve"> However, </w:t>
      </w:r>
      <w:bookmarkStart w:id="1" w:name="_Hlk155692063"/>
      <w:proofErr w:type="spellStart"/>
      <w:r w:rsidR="00C83267">
        <w:rPr>
          <w:rFonts w:ascii="Verdana" w:hAnsi="Verdana" w:cs="Tahoma"/>
          <w:sz w:val="24"/>
          <w:szCs w:val="24"/>
        </w:rPr>
        <w:t>Gräbe</w:t>
      </w:r>
      <w:bookmarkEnd w:id="1"/>
      <w:proofErr w:type="spellEnd"/>
      <w:r w:rsidR="00C83267">
        <w:rPr>
          <w:rFonts w:ascii="Verdana" w:hAnsi="Verdana" w:cs="Tahoma"/>
          <w:sz w:val="24"/>
          <w:szCs w:val="24"/>
        </w:rPr>
        <w:t xml:space="preserve"> in his personal capacity has the required </w:t>
      </w:r>
      <w:r w:rsidR="00C83267">
        <w:rPr>
          <w:rFonts w:ascii="Verdana" w:hAnsi="Verdana" w:cs="Tahoma"/>
          <w:i/>
          <w:sz w:val="24"/>
          <w:szCs w:val="24"/>
        </w:rPr>
        <w:t xml:space="preserve">locus standi </w:t>
      </w:r>
      <w:r w:rsidR="00C83267">
        <w:rPr>
          <w:rFonts w:ascii="Verdana" w:hAnsi="Verdana" w:cs="Tahoma"/>
          <w:sz w:val="24"/>
          <w:szCs w:val="24"/>
        </w:rPr>
        <w:t>to oppose the main application</w:t>
      </w:r>
      <w:r w:rsidR="00C83267">
        <w:rPr>
          <w:rFonts w:ascii="Verdana" w:hAnsi="Verdana" w:cs="Tahoma"/>
          <w:i/>
          <w:sz w:val="24"/>
          <w:szCs w:val="24"/>
        </w:rPr>
        <w:t>.</w:t>
      </w:r>
      <w:r w:rsidR="001E2BE0">
        <w:rPr>
          <w:rFonts w:ascii="Verdana" w:hAnsi="Verdana" w:cs="Tahoma"/>
          <w:i/>
          <w:sz w:val="24"/>
          <w:szCs w:val="24"/>
        </w:rPr>
        <w:t xml:space="preserve"> </w:t>
      </w:r>
      <w:r w:rsidR="00C83267">
        <w:rPr>
          <w:rFonts w:ascii="Verdana" w:hAnsi="Verdana" w:cs="Tahoma"/>
          <w:i/>
          <w:sz w:val="24"/>
          <w:szCs w:val="24"/>
        </w:rPr>
        <w:t xml:space="preserve"> </w:t>
      </w:r>
      <w:r w:rsidR="004B6572" w:rsidRPr="004B6572">
        <w:rPr>
          <w:rFonts w:ascii="Verdana" w:hAnsi="Verdana" w:cs="Tahoma"/>
          <w:sz w:val="24"/>
          <w:szCs w:val="24"/>
        </w:rPr>
        <w:t>Of significance is that</w:t>
      </w:r>
      <w:r w:rsidR="004B0FD2">
        <w:rPr>
          <w:rFonts w:ascii="Verdana" w:hAnsi="Verdana" w:cs="Tahoma"/>
          <w:sz w:val="24"/>
          <w:szCs w:val="24"/>
        </w:rPr>
        <w:t xml:space="preserve"> </w:t>
      </w:r>
      <w:proofErr w:type="spellStart"/>
      <w:r w:rsidR="004B0FD2">
        <w:rPr>
          <w:rFonts w:ascii="Verdana" w:hAnsi="Verdana" w:cs="Tahoma"/>
          <w:sz w:val="24"/>
          <w:szCs w:val="24"/>
        </w:rPr>
        <w:t>Gräbe</w:t>
      </w:r>
      <w:proofErr w:type="spellEnd"/>
      <w:r w:rsidR="00C83267">
        <w:rPr>
          <w:rFonts w:ascii="Verdana" w:hAnsi="Verdana" w:cs="Tahoma"/>
          <w:sz w:val="24"/>
          <w:szCs w:val="24"/>
        </w:rPr>
        <w:t xml:space="preserve"> </w:t>
      </w:r>
      <w:r w:rsidR="004B0FD2">
        <w:rPr>
          <w:rFonts w:ascii="Verdana" w:hAnsi="Verdana" w:cs="Tahoma"/>
          <w:sz w:val="24"/>
          <w:szCs w:val="24"/>
        </w:rPr>
        <w:t xml:space="preserve">is not a party </w:t>
      </w:r>
      <w:r w:rsidR="002553E9">
        <w:rPr>
          <w:rFonts w:ascii="Verdana" w:hAnsi="Verdana" w:cs="Tahoma"/>
          <w:sz w:val="24"/>
          <w:szCs w:val="24"/>
        </w:rPr>
        <w:t>to</w:t>
      </w:r>
      <w:r w:rsidR="004B0FD2">
        <w:rPr>
          <w:rFonts w:ascii="Verdana" w:hAnsi="Verdana" w:cs="Tahoma"/>
          <w:sz w:val="24"/>
          <w:szCs w:val="24"/>
        </w:rPr>
        <w:t xml:space="preserve"> the </w:t>
      </w:r>
      <w:proofErr w:type="gramStart"/>
      <w:r w:rsidR="004B0FD2">
        <w:rPr>
          <w:rFonts w:ascii="Verdana" w:hAnsi="Verdana" w:cs="Tahoma"/>
          <w:sz w:val="24"/>
          <w:szCs w:val="24"/>
        </w:rPr>
        <w:t>counter-application</w:t>
      </w:r>
      <w:proofErr w:type="gramEnd"/>
      <w:r w:rsidR="004B0FD2">
        <w:rPr>
          <w:rFonts w:ascii="Verdana" w:hAnsi="Verdana" w:cs="Tahoma"/>
          <w:sz w:val="24"/>
          <w:szCs w:val="24"/>
        </w:rPr>
        <w:t>.</w:t>
      </w:r>
      <w:r w:rsidR="00B801CC">
        <w:rPr>
          <w:rFonts w:ascii="Verdana" w:hAnsi="Verdana" w:cs="Tahoma"/>
          <w:sz w:val="24"/>
          <w:szCs w:val="24"/>
        </w:rPr>
        <w:t xml:space="preserve"> </w:t>
      </w:r>
    </w:p>
    <w:p w14:paraId="0A57D1E2" w14:textId="77777777" w:rsidR="0030655E" w:rsidRDefault="0030655E"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661B86E4" w14:textId="77777777" w:rsidR="0090025C" w:rsidRDefault="0090025C"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5B68DF">
        <w:rPr>
          <w:rFonts w:ascii="Verdana" w:hAnsi="Verdana" w:cs="Tahoma"/>
          <w:sz w:val="24"/>
          <w:szCs w:val="24"/>
        </w:rPr>
        <w:t>10</w:t>
      </w:r>
      <w:r w:rsidR="0030655E">
        <w:rPr>
          <w:rFonts w:ascii="Verdana" w:hAnsi="Verdana" w:cs="Tahoma"/>
          <w:sz w:val="24"/>
          <w:szCs w:val="24"/>
        </w:rPr>
        <w:t>]</w:t>
      </w:r>
      <w:r w:rsidR="0030655E">
        <w:rPr>
          <w:rFonts w:ascii="Verdana" w:hAnsi="Verdana" w:cs="Tahoma"/>
          <w:sz w:val="24"/>
          <w:szCs w:val="24"/>
        </w:rPr>
        <w:tab/>
      </w:r>
      <w:r w:rsidR="004B6572">
        <w:rPr>
          <w:rFonts w:ascii="Verdana" w:hAnsi="Verdana" w:cs="Tahoma"/>
          <w:sz w:val="24"/>
          <w:szCs w:val="24"/>
        </w:rPr>
        <w:t xml:space="preserve">In countering the lack of standing attack, Mr du Preez, for </w:t>
      </w:r>
      <w:r w:rsidR="002553E9">
        <w:rPr>
          <w:rFonts w:ascii="Verdana" w:hAnsi="Verdana" w:cs="Tahoma"/>
          <w:sz w:val="24"/>
          <w:szCs w:val="24"/>
        </w:rPr>
        <w:t>KBBV</w:t>
      </w:r>
      <w:r w:rsidR="004B6572">
        <w:rPr>
          <w:rFonts w:ascii="Verdana" w:hAnsi="Verdana" w:cs="Tahoma"/>
          <w:sz w:val="24"/>
          <w:szCs w:val="24"/>
        </w:rPr>
        <w:t xml:space="preserve"> and </w:t>
      </w:r>
      <w:bookmarkStart w:id="2" w:name="_Hlk155692178"/>
      <w:proofErr w:type="spellStart"/>
      <w:r w:rsidR="004B6572" w:rsidRPr="004B6572">
        <w:rPr>
          <w:rFonts w:ascii="Verdana" w:hAnsi="Verdana" w:cs="Tahoma"/>
          <w:sz w:val="24"/>
          <w:szCs w:val="24"/>
        </w:rPr>
        <w:t>Gräbe</w:t>
      </w:r>
      <w:bookmarkEnd w:id="2"/>
      <w:proofErr w:type="spellEnd"/>
      <w:r w:rsidR="004B6572">
        <w:rPr>
          <w:rFonts w:ascii="Verdana" w:hAnsi="Verdana" w:cs="Tahoma"/>
          <w:sz w:val="24"/>
          <w:szCs w:val="24"/>
        </w:rPr>
        <w:t>, made the following submissions:</w:t>
      </w:r>
    </w:p>
    <w:p w14:paraId="4912D715" w14:textId="77777777" w:rsidR="001E2BE0" w:rsidRDefault="004B6572"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72D21CF0" w14:textId="77777777" w:rsidR="004B6572" w:rsidRDefault="001E2BE0"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4B6572">
        <w:rPr>
          <w:rFonts w:ascii="Verdana" w:hAnsi="Verdana" w:cs="Tahoma"/>
          <w:sz w:val="24"/>
          <w:szCs w:val="24"/>
        </w:rPr>
        <w:t xml:space="preserve">First, that </w:t>
      </w:r>
      <w:r w:rsidR="002553E9">
        <w:rPr>
          <w:rFonts w:ascii="Verdana" w:hAnsi="Verdana" w:cs="Tahoma"/>
          <w:sz w:val="24"/>
          <w:szCs w:val="24"/>
        </w:rPr>
        <w:t>KBBV</w:t>
      </w:r>
      <w:r w:rsidR="004B6572">
        <w:rPr>
          <w:rFonts w:ascii="Verdana" w:hAnsi="Verdana" w:cs="Tahoma"/>
          <w:sz w:val="24"/>
          <w:szCs w:val="24"/>
        </w:rPr>
        <w:t xml:space="preserve"> and </w:t>
      </w:r>
      <w:proofErr w:type="spellStart"/>
      <w:r w:rsidR="004B6572" w:rsidRPr="004B6572">
        <w:rPr>
          <w:rFonts w:ascii="Verdana" w:hAnsi="Verdana" w:cs="Tahoma"/>
          <w:sz w:val="24"/>
          <w:szCs w:val="24"/>
        </w:rPr>
        <w:t>Gräbe</w:t>
      </w:r>
      <w:proofErr w:type="spellEnd"/>
      <w:r w:rsidR="004B6572">
        <w:rPr>
          <w:rFonts w:ascii="Verdana" w:hAnsi="Verdana" w:cs="Tahoma"/>
          <w:sz w:val="24"/>
          <w:szCs w:val="24"/>
        </w:rPr>
        <w:t xml:space="preserve"> accepted their citation as the respondents in the main application</w:t>
      </w:r>
      <w:r w:rsidR="00D34E36">
        <w:rPr>
          <w:rFonts w:ascii="Verdana" w:hAnsi="Verdana" w:cs="Tahoma"/>
          <w:sz w:val="24"/>
          <w:szCs w:val="24"/>
        </w:rPr>
        <w:t xml:space="preserve">. </w:t>
      </w:r>
      <w:r>
        <w:rPr>
          <w:rFonts w:ascii="Verdana" w:hAnsi="Verdana" w:cs="Tahoma"/>
          <w:sz w:val="24"/>
          <w:szCs w:val="24"/>
        </w:rPr>
        <w:t xml:space="preserve"> </w:t>
      </w:r>
      <w:r w:rsidR="00D34E36">
        <w:rPr>
          <w:rFonts w:ascii="Verdana" w:hAnsi="Verdana" w:cs="Tahoma"/>
          <w:sz w:val="24"/>
          <w:szCs w:val="24"/>
        </w:rPr>
        <w:t xml:space="preserve">Invoking </w:t>
      </w:r>
      <w:r w:rsidR="00D34E36">
        <w:rPr>
          <w:rFonts w:ascii="Verdana" w:hAnsi="Verdana" w:cs="Tahoma"/>
          <w:i/>
          <w:sz w:val="24"/>
          <w:szCs w:val="24"/>
        </w:rPr>
        <w:t>Van Staden N.O. &amp; Others v Pro-Wiz Group (Pty) Ltd</w:t>
      </w:r>
      <w:r w:rsidR="00D34E36">
        <w:rPr>
          <w:rStyle w:val="FootnoteReference"/>
          <w:rFonts w:ascii="Verdana" w:hAnsi="Verdana" w:cs="Tahoma"/>
          <w:i/>
          <w:sz w:val="24"/>
          <w:szCs w:val="24"/>
        </w:rPr>
        <w:footnoteReference w:id="5"/>
      </w:r>
      <w:r w:rsidR="00D34E36">
        <w:rPr>
          <w:rFonts w:ascii="Verdana" w:hAnsi="Verdana" w:cs="Tahoma"/>
          <w:i/>
          <w:sz w:val="24"/>
          <w:szCs w:val="24"/>
        </w:rPr>
        <w:t xml:space="preserve"> </w:t>
      </w:r>
      <w:r w:rsidR="00D34E36">
        <w:rPr>
          <w:rFonts w:ascii="Verdana" w:hAnsi="Verdana" w:cs="Tahoma"/>
          <w:sz w:val="24"/>
          <w:szCs w:val="24"/>
        </w:rPr>
        <w:t>where Wallis JA said:</w:t>
      </w:r>
    </w:p>
    <w:p w14:paraId="01AD1B01" w14:textId="77777777" w:rsidR="001E2BE0" w:rsidRDefault="00D34E3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68F1938F" w14:textId="77777777" w:rsidR="00D34E36" w:rsidRPr="006062F6" w:rsidRDefault="00D34E36" w:rsidP="001E2BE0">
      <w:pPr>
        <w:tabs>
          <w:tab w:val="left" w:pos="1701"/>
          <w:tab w:val="left" w:pos="2552"/>
          <w:tab w:val="right" w:pos="8931"/>
        </w:tabs>
        <w:ind w:left="1701" w:hanging="850"/>
        <w:jc w:val="both"/>
        <w:rPr>
          <w:rFonts w:ascii="Verdana" w:hAnsi="Verdana" w:cs="Tahoma"/>
          <w:sz w:val="24"/>
          <w:szCs w:val="24"/>
        </w:rPr>
      </w:pPr>
      <w:r>
        <w:rPr>
          <w:rFonts w:ascii="Verdana" w:hAnsi="Verdana" w:cs="Tahoma"/>
          <w:i/>
          <w:sz w:val="24"/>
          <w:szCs w:val="24"/>
        </w:rPr>
        <w:t>“</w:t>
      </w:r>
      <w:r w:rsidRPr="00D34E36">
        <w:rPr>
          <w:rFonts w:ascii="Verdana" w:hAnsi="Verdana" w:cs="Tahoma"/>
          <w:i/>
          <w:sz w:val="24"/>
          <w:szCs w:val="24"/>
        </w:rPr>
        <w:t>[13]</w:t>
      </w:r>
      <w:r w:rsidR="001E2BE0">
        <w:rPr>
          <w:rFonts w:ascii="Verdana" w:hAnsi="Verdana" w:cs="Tahoma"/>
          <w:i/>
          <w:sz w:val="24"/>
          <w:szCs w:val="24"/>
        </w:rPr>
        <w:tab/>
      </w:r>
      <w:r w:rsidRPr="00D34E36">
        <w:rPr>
          <w:rFonts w:ascii="Verdana" w:hAnsi="Verdana" w:cs="Tahoma"/>
          <w:i/>
          <w:sz w:val="24"/>
          <w:szCs w:val="24"/>
        </w:rPr>
        <w:t xml:space="preserve">Furthermore, </w:t>
      </w:r>
      <w:r w:rsidRPr="006062F6">
        <w:rPr>
          <w:rFonts w:ascii="Verdana" w:hAnsi="Verdana" w:cs="Tahoma"/>
          <w:b/>
          <w:i/>
          <w:sz w:val="24"/>
          <w:szCs w:val="24"/>
        </w:rPr>
        <w:t>as a matter of principle, when a party is cited in legal proceedings it is entitled without more to participate in those proceedings.</w:t>
      </w:r>
      <w:r w:rsidRPr="00D34E36">
        <w:rPr>
          <w:rFonts w:ascii="Verdana" w:hAnsi="Verdana" w:cs="Tahoma"/>
          <w:i/>
          <w:sz w:val="24"/>
          <w:szCs w:val="24"/>
        </w:rPr>
        <w:t xml:space="preserve"> </w:t>
      </w:r>
      <w:r w:rsidR="001E2BE0">
        <w:rPr>
          <w:rFonts w:ascii="Verdana" w:hAnsi="Verdana" w:cs="Tahoma"/>
          <w:i/>
          <w:sz w:val="24"/>
          <w:szCs w:val="24"/>
        </w:rPr>
        <w:t xml:space="preserve"> </w:t>
      </w:r>
      <w:r w:rsidRPr="00D34E36">
        <w:rPr>
          <w:rFonts w:ascii="Verdana" w:hAnsi="Verdana" w:cs="Tahoma"/>
          <w:i/>
          <w:sz w:val="24"/>
          <w:szCs w:val="24"/>
        </w:rPr>
        <w:t>The fact that it was cited as a party gives it that right.</w:t>
      </w:r>
      <w:r w:rsidR="001E2BE0">
        <w:rPr>
          <w:rFonts w:ascii="Verdana" w:hAnsi="Verdana" w:cs="Tahoma"/>
          <w:i/>
          <w:sz w:val="24"/>
          <w:szCs w:val="24"/>
        </w:rPr>
        <w:t xml:space="preserve"> </w:t>
      </w:r>
      <w:r w:rsidRPr="00D34E36">
        <w:rPr>
          <w:rFonts w:ascii="Verdana" w:hAnsi="Verdana" w:cs="Tahoma"/>
          <w:i/>
          <w:sz w:val="24"/>
          <w:szCs w:val="24"/>
        </w:rPr>
        <w:t xml:space="preserve"> Here the liquidators were cited and decided to resist the application.</w:t>
      </w:r>
      <w:r w:rsidR="001E2BE0">
        <w:rPr>
          <w:rFonts w:ascii="Verdana" w:hAnsi="Verdana" w:cs="Tahoma"/>
          <w:i/>
          <w:sz w:val="24"/>
          <w:szCs w:val="24"/>
        </w:rPr>
        <w:t xml:space="preserve"> </w:t>
      </w:r>
      <w:r w:rsidRPr="00D34E36">
        <w:rPr>
          <w:rFonts w:ascii="Verdana" w:hAnsi="Verdana" w:cs="Tahoma"/>
          <w:i/>
          <w:sz w:val="24"/>
          <w:szCs w:val="24"/>
        </w:rPr>
        <w:t xml:space="preserve"> They were entitled to do so by the mere fact of their joinder as parties. </w:t>
      </w:r>
      <w:r w:rsidR="001E2BE0">
        <w:rPr>
          <w:rFonts w:ascii="Verdana" w:hAnsi="Verdana" w:cs="Tahoma"/>
          <w:i/>
          <w:sz w:val="24"/>
          <w:szCs w:val="24"/>
        </w:rPr>
        <w:t xml:space="preserve"> </w:t>
      </w:r>
      <w:r w:rsidRPr="00D34E36">
        <w:rPr>
          <w:rFonts w:ascii="Verdana" w:hAnsi="Verdana" w:cs="Tahoma"/>
          <w:i/>
          <w:sz w:val="24"/>
          <w:szCs w:val="24"/>
        </w:rPr>
        <w:t xml:space="preserve">It is not open to an applicant who has joined a respondent to contend thereafter that this was a misjoinder </w:t>
      </w:r>
      <w:proofErr w:type="gramStart"/>
      <w:r w:rsidRPr="00D34E36">
        <w:rPr>
          <w:rFonts w:ascii="Verdana" w:hAnsi="Verdana" w:cs="Tahoma"/>
          <w:i/>
          <w:sz w:val="24"/>
          <w:szCs w:val="24"/>
        </w:rPr>
        <w:t>and on that footing</w:t>
      </w:r>
      <w:proofErr w:type="gramEnd"/>
      <w:r w:rsidRPr="00D34E36">
        <w:rPr>
          <w:rFonts w:ascii="Verdana" w:hAnsi="Verdana" w:cs="Tahoma"/>
          <w:i/>
          <w:sz w:val="24"/>
          <w:szCs w:val="24"/>
        </w:rPr>
        <w:t xml:space="preserve"> to resist an adverse order for costs.</w:t>
      </w:r>
      <w:r w:rsidR="001E2BE0">
        <w:rPr>
          <w:rFonts w:ascii="Verdana" w:hAnsi="Verdana" w:cs="Tahoma"/>
          <w:i/>
          <w:sz w:val="24"/>
          <w:szCs w:val="24"/>
        </w:rPr>
        <w:t xml:space="preserve"> </w:t>
      </w:r>
      <w:r w:rsidRPr="00D34E36">
        <w:rPr>
          <w:rFonts w:ascii="Verdana" w:hAnsi="Verdana" w:cs="Tahoma"/>
          <w:i/>
          <w:sz w:val="24"/>
          <w:szCs w:val="24"/>
        </w:rPr>
        <w:t xml:space="preserve"> Were that the case a party who took the point that it had been wrongly joined would not be entitled to recover its costs, when that argument </w:t>
      </w:r>
      <w:r w:rsidRPr="00D34E36">
        <w:rPr>
          <w:rFonts w:ascii="Verdana" w:hAnsi="Verdana" w:cs="Tahoma"/>
          <w:i/>
          <w:sz w:val="24"/>
          <w:szCs w:val="24"/>
        </w:rPr>
        <w:lastRenderedPageBreak/>
        <w:t>succeeded.</w:t>
      </w:r>
      <w:r w:rsidR="001E2BE0">
        <w:rPr>
          <w:rFonts w:ascii="Verdana" w:hAnsi="Verdana" w:cs="Tahoma"/>
          <w:i/>
          <w:sz w:val="24"/>
          <w:szCs w:val="24"/>
        </w:rPr>
        <w:t xml:space="preserve"> </w:t>
      </w:r>
      <w:r w:rsidRPr="00D34E36">
        <w:rPr>
          <w:rFonts w:ascii="Verdana" w:hAnsi="Verdana" w:cs="Tahoma"/>
          <w:i/>
          <w:sz w:val="24"/>
          <w:szCs w:val="24"/>
        </w:rPr>
        <w:t xml:space="preserve"> On this simple ground the liquidators were entitled to oppose the application and, as a matter of general principle, were entitled to their costs when it was withdrawn.</w:t>
      </w:r>
      <w:r>
        <w:rPr>
          <w:rFonts w:ascii="Verdana" w:hAnsi="Verdana" w:cs="Tahoma"/>
          <w:i/>
          <w:sz w:val="24"/>
          <w:szCs w:val="24"/>
        </w:rPr>
        <w:t xml:space="preserve">” </w:t>
      </w:r>
      <w:r w:rsidR="006062F6">
        <w:rPr>
          <w:rFonts w:ascii="Verdana" w:hAnsi="Verdana" w:cs="Tahoma"/>
          <w:i/>
          <w:sz w:val="24"/>
          <w:szCs w:val="24"/>
        </w:rPr>
        <w:t>(</w:t>
      </w:r>
      <w:r w:rsidR="006062F6">
        <w:rPr>
          <w:rFonts w:ascii="Verdana" w:hAnsi="Verdana" w:cs="Tahoma"/>
          <w:sz w:val="24"/>
          <w:szCs w:val="24"/>
        </w:rPr>
        <w:t>Emphasis added)</w:t>
      </w:r>
    </w:p>
    <w:p w14:paraId="16B6B683" w14:textId="77777777" w:rsidR="00BD6C7A" w:rsidRPr="00D34E36" w:rsidRDefault="00BD6C7A" w:rsidP="00A83E40">
      <w:pPr>
        <w:tabs>
          <w:tab w:val="left" w:pos="851"/>
          <w:tab w:val="left" w:pos="1701"/>
          <w:tab w:val="left" w:pos="2552"/>
          <w:tab w:val="right" w:pos="8931"/>
        </w:tabs>
        <w:spacing w:line="360" w:lineRule="auto"/>
        <w:ind w:left="851" w:hanging="851"/>
        <w:jc w:val="both"/>
        <w:rPr>
          <w:rFonts w:ascii="Verdana" w:hAnsi="Verdana" w:cs="Tahoma"/>
          <w:i/>
          <w:sz w:val="24"/>
          <w:szCs w:val="24"/>
        </w:rPr>
      </w:pPr>
    </w:p>
    <w:p w14:paraId="7A8476BC" w14:textId="77777777" w:rsidR="00933F0E" w:rsidRDefault="00D34E3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[11]</w:t>
      </w:r>
      <w:r>
        <w:rPr>
          <w:rFonts w:ascii="Verdana" w:hAnsi="Verdana" w:cs="Tahoma"/>
          <w:sz w:val="24"/>
          <w:szCs w:val="24"/>
        </w:rPr>
        <w:tab/>
      </w:r>
      <w:r w:rsidR="00DB2091">
        <w:rPr>
          <w:rFonts w:ascii="Verdana" w:hAnsi="Verdana" w:cs="Tahoma"/>
          <w:sz w:val="24"/>
          <w:szCs w:val="24"/>
        </w:rPr>
        <w:t>KBBV</w:t>
      </w:r>
      <w:r>
        <w:rPr>
          <w:rFonts w:ascii="Verdana" w:hAnsi="Verdana" w:cs="Tahoma"/>
          <w:sz w:val="24"/>
          <w:szCs w:val="24"/>
        </w:rPr>
        <w:t xml:space="preserve"> also relied on s 38(e) of the Constitution of the Republic of South Africa (the Constitution)</w:t>
      </w:r>
      <w:r>
        <w:rPr>
          <w:rStyle w:val="FootnoteReference"/>
          <w:rFonts w:ascii="Verdana" w:hAnsi="Verdana" w:cs="Tahoma"/>
          <w:sz w:val="24"/>
          <w:szCs w:val="24"/>
        </w:rPr>
        <w:footnoteReference w:id="6"/>
      </w:r>
      <w:r>
        <w:rPr>
          <w:rFonts w:ascii="Verdana" w:hAnsi="Verdana" w:cs="Tahoma"/>
          <w:sz w:val="24"/>
          <w:szCs w:val="24"/>
        </w:rPr>
        <w:t xml:space="preserve"> contending that it was entitled to approach any competent court for appropriate relief</w:t>
      </w:r>
      <w:r w:rsidR="00DB2091">
        <w:rPr>
          <w:rFonts w:ascii="Verdana" w:hAnsi="Verdana" w:cs="Tahoma"/>
          <w:sz w:val="24"/>
          <w:szCs w:val="24"/>
        </w:rPr>
        <w:t>,</w:t>
      </w:r>
      <w:r>
        <w:rPr>
          <w:rFonts w:ascii="Verdana" w:hAnsi="Verdana" w:cs="Tahoma"/>
          <w:sz w:val="24"/>
          <w:szCs w:val="24"/>
        </w:rPr>
        <w:t xml:space="preserve"> acting in the interests of its members.</w:t>
      </w:r>
    </w:p>
    <w:p w14:paraId="46CBFE83" w14:textId="77777777" w:rsidR="00D34E36" w:rsidRDefault="00D34E3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1AEFB6F1" w14:textId="77777777" w:rsidR="00D34E36" w:rsidRDefault="00D34E36"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[12]</w:t>
      </w:r>
      <w:r>
        <w:rPr>
          <w:rFonts w:ascii="Verdana" w:hAnsi="Verdana" w:cs="Tahoma"/>
          <w:sz w:val="24"/>
          <w:szCs w:val="24"/>
        </w:rPr>
        <w:tab/>
        <w:t xml:space="preserve">It was further argued on behalf of </w:t>
      </w:r>
      <w:r w:rsidR="00DB2091">
        <w:rPr>
          <w:rFonts w:ascii="Verdana" w:hAnsi="Verdana" w:cs="Tahoma"/>
          <w:sz w:val="24"/>
          <w:szCs w:val="24"/>
        </w:rPr>
        <w:t>KBBV</w:t>
      </w:r>
      <w:r>
        <w:rPr>
          <w:rFonts w:ascii="Verdana" w:hAnsi="Verdana" w:cs="Tahoma"/>
          <w:sz w:val="24"/>
          <w:szCs w:val="24"/>
        </w:rPr>
        <w:t xml:space="preserve"> that </w:t>
      </w:r>
      <w:r w:rsidR="00934E28">
        <w:rPr>
          <w:rFonts w:ascii="Verdana" w:hAnsi="Verdana" w:cs="Tahoma"/>
          <w:sz w:val="24"/>
          <w:szCs w:val="24"/>
        </w:rPr>
        <w:t xml:space="preserve">it followed the process </w:t>
      </w:r>
      <w:r w:rsidR="00DB2091">
        <w:rPr>
          <w:rFonts w:ascii="Verdana" w:hAnsi="Verdana" w:cs="Tahoma"/>
          <w:sz w:val="24"/>
          <w:szCs w:val="24"/>
        </w:rPr>
        <w:t>prescribed in</w:t>
      </w:r>
      <w:r w:rsidR="00934E28">
        <w:rPr>
          <w:rFonts w:ascii="Verdana" w:hAnsi="Verdana" w:cs="Tahoma"/>
          <w:sz w:val="24"/>
          <w:szCs w:val="24"/>
        </w:rPr>
        <w:t xml:space="preserve"> Rule 7(1) of the Uniform Rules of Court on 11 May 2022 and has rectified the flaw of not meeting its constitutional requirements </w:t>
      </w:r>
      <w:r w:rsidR="00DB2091">
        <w:rPr>
          <w:rFonts w:ascii="Verdana" w:hAnsi="Verdana" w:cs="Tahoma"/>
          <w:sz w:val="24"/>
          <w:szCs w:val="24"/>
        </w:rPr>
        <w:t xml:space="preserve">relating to </w:t>
      </w:r>
      <w:r w:rsidR="00934E28">
        <w:rPr>
          <w:rFonts w:ascii="Verdana" w:hAnsi="Verdana" w:cs="Tahoma"/>
          <w:sz w:val="24"/>
          <w:szCs w:val="24"/>
        </w:rPr>
        <w:t xml:space="preserve">the purported lack of </w:t>
      </w:r>
      <w:r w:rsidR="00934E28">
        <w:rPr>
          <w:rFonts w:ascii="Verdana" w:hAnsi="Verdana" w:cs="Tahoma"/>
          <w:i/>
          <w:sz w:val="24"/>
          <w:szCs w:val="24"/>
        </w:rPr>
        <w:t xml:space="preserve">locus standi </w:t>
      </w:r>
      <w:r w:rsidR="00934E28" w:rsidRPr="00934E28">
        <w:rPr>
          <w:rFonts w:ascii="Verdana" w:hAnsi="Verdana" w:cs="Tahoma"/>
          <w:sz w:val="24"/>
          <w:szCs w:val="24"/>
        </w:rPr>
        <w:t xml:space="preserve">by adding </w:t>
      </w:r>
      <w:r w:rsidR="00DB2091">
        <w:rPr>
          <w:rFonts w:ascii="Verdana" w:hAnsi="Verdana" w:cs="Tahoma"/>
          <w:sz w:val="24"/>
          <w:szCs w:val="24"/>
        </w:rPr>
        <w:t>the requisite number of</w:t>
      </w:r>
      <w:r w:rsidR="00934E28" w:rsidRPr="00934E28">
        <w:rPr>
          <w:rFonts w:ascii="Verdana" w:hAnsi="Verdana" w:cs="Tahoma"/>
          <w:sz w:val="24"/>
          <w:szCs w:val="24"/>
        </w:rPr>
        <w:t xml:space="preserve"> members to the committee</w:t>
      </w:r>
      <w:r w:rsidR="00934E28">
        <w:rPr>
          <w:rFonts w:ascii="Verdana" w:hAnsi="Verdana" w:cs="Tahoma"/>
          <w:i/>
          <w:sz w:val="24"/>
          <w:szCs w:val="24"/>
        </w:rPr>
        <w:t>.</w:t>
      </w:r>
      <w:r w:rsidR="001E2BE0" w:rsidRPr="001E2BE0">
        <w:rPr>
          <w:rFonts w:ascii="Verdana" w:hAnsi="Verdana" w:cs="Tahoma"/>
          <w:sz w:val="24"/>
          <w:szCs w:val="24"/>
        </w:rPr>
        <w:t xml:space="preserve"> </w:t>
      </w:r>
      <w:r w:rsidR="00934E28" w:rsidRPr="001E2BE0">
        <w:rPr>
          <w:rFonts w:ascii="Verdana" w:hAnsi="Verdana" w:cs="Tahoma"/>
          <w:sz w:val="24"/>
          <w:szCs w:val="24"/>
        </w:rPr>
        <w:t xml:space="preserve"> </w:t>
      </w:r>
      <w:r w:rsidR="00BD6C7A" w:rsidRPr="001E2BE0">
        <w:rPr>
          <w:rFonts w:ascii="Verdana" w:hAnsi="Verdana" w:cs="Tahoma"/>
          <w:sz w:val="24"/>
          <w:szCs w:val="24"/>
        </w:rPr>
        <w:t>A</w:t>
      </w:r>
      <w:r w:rsidR="00934E28" w:rsidRPr="001E2BE0">
        <w:rPr>
          <w:rFonts w:ascii="Verdana" w:hAnsi="Verdana" w:cs="Tahoma"/>
          <w:sz w:val="24"/>
          <w:szCs w:val="24"/>
        </w:rPr>
        <w:t xml:space="preserve"> </w:t>
      </w:r>
      <w:r w:rsidR="00934E28">
        <w:rPr>
          <w:rFonts w:ascii="Verdana" w:hAnsi="Verdana" w:cs="Tahoma"/>
          <w:sz w:val="24"/>
          <w:szCs w:val="24"/>
        </w:rPr>
        <w:t>further conten</w:t>
      </w:r>
      <w:r w:rsidR="00BD6C7A">
        <w:rPr>
          <w:rFonts w:ascii="Verdana" w:hAnsi="Verdana" w:cs="Tahoma"/>
          <w:sz w:val="24"/>
          <w:szCs w:val="24"/>
        </w:rPr>
        <w:t>tion was</w:t>
      </w:r>
      <w:r w:rsidR="00934E28">
        <w:rPr>
          <w:rFonts w:ascii="Verdana" w:hAnsi="Verdana" w:cs="Tahoma"/>
          <w:sz w:val="24"/>
          <w:szCs w:val="24"/>
        </w:rPr>
        <w:t xml:space="preserve"> that </w:t>
      </w:r>
      <w:r w:rsidR="006062F6">
        <w:rPr>
          <w:rFonts w:ascii="Verdana" w:hAnsi="Verdana" w:cs="Tahoma"/>
          <w:sz w:val="24"/>
          <w:szCs w:val="24"/>
        </w:rPr>
        <w:t>KLM</w:t>
      </w:r>
      <w:r w:rsidR="00934E28">
        <w:rPr>
          <w:rFonts w:ascii="Verdana" w:hAnsi="Verdana" w:cs="Tahoma"/>
          <w:sz w:val="24"/>
          <w:szCs w:val="24"/>
        </w:rPr>
        <w:t xml:space="preserve"> is raising an opportunistic defensive point in an endeavour to block </w:t>
      </w:r>
      <w:r w:rsidR="00DB2091">
        <w:rPr>
          <w:rFonts w:ascii="Verdana" w:hAnsi="Verdana" w:cs="Tahoma"/>
          <w:sz w:val="24"/>
          <w:szCs w:val="24"/>
        </w:rPr>
        <w:t xml:space="preserve">KBBV </w:t>
      </w:r>
      <w:r w:rsidR="00934E28">
        <w:rPr>
          <w:rFonts w:ascii="Verdana" w:hAnsi="Verdana" w:cs="Tahoma"/>
          <w:sz w:val="24"/>
          <w:szCs w:val="24"/>
        </w:rPr>
        <w:t>and its members from dealing with the merits</w:t>
      </w:r>
      <w:r w:rsidR="00DB2091">
        <w:rPr>
          <w:rFonts w:ascii="Verdana" w:hAnsi="Verdana" w:cs="Tahoma"/>
          <w:sz w:val="24"/>
          <w:szCs w:val="24"/>
        </w:rPr>
        <w:t xml:space="preserve"> of the case</w:t>
      </w:r>
      <w:r w:rsidR="00934E28">
        <w:rPr>
          <w:rFonts w:ascii="Verdana" w:hAnsi="Verdana" w:cs="Tahoma"/>
          <w:sz w:val="24"/>
          <w:szCs w:val="24"/>
        </w:rPr>
        <w:t xml:space="preserve">. </w:t>
      </w:r>
    </w:p>
    <w:p w14:paraId="7949FCBC" w14:textId="77777777" w:rsidR="00934E28" w:rsidRDefault="00934E2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2671B98D" w14:textId="77777777" w:rsidR="00003EFF" w:rsidRDefault="00934E2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[13]</w:t>
      </w:r>
      <w:r>
        <w:rPr>
          <w:rFonts w:ascii="Verdana" w:hAnsi="Verdana" w:cs="Tahoma"/>
          <w:sz w:val="24"/>
          <w:szCs w:val="24"/>
        </w:rPr>
        <w:tab/>
        <w:t xml:space="preserve">After </w:t>
      </w:r>
      <w:r w:rsidR="00DB2091" w:rsidRPr="00503289">
        <w:rPr>
          <w:rFonts w:ascii="Verdana" w:hAnsi="Verdana" w:cs="Tahoma"/>
          <w:sz w:val="24"/>
          <w:szCs w:val="24"/>
        </w:rPr>
        <w:t>argument</w:t>
      </w:r>
      <w:r w:rsidR="001E2BE0" w:rsidRPr="00503289">
        <w:rPr>
          <w:rFonts w:ascii="Verdana" w:hAnsi="Verdana" w:cs="Tahoma"/>
          <w:sz w:val="24"/>
          <w:szCs w:val="24"/>
        </w:rPr>
        <w:t>,</w:t>
      </w:r>
      <w:r w:rsidR="00DB2091" w:rsidRPr="00503289">
        <w:rPr>
          <w:rFonts w:ascii="Verdana" w:hAnsi="Verdana" w:cs="Tahoma"/>
          <w:sz w:val="24"/>
          <w:szCs w:val="24"/>
        </w:rPr>
        <w:t xml:space="preserve"> </w:t>
      </w:r>
      <w:r w:rsidRPr="00503289">
        <w:rPr>
          <w:rFonts w:ascii="Verdana" w:hAnsi="Verdana" w:cs="Tahoma"/>
          <w:sz w:val="24"/>
          <w:szCs w:val="24"/>
        </w:rPr>
        <w:t>but before judgment was handed down</w:t>
      </w:r>
      <w:r w:rsidR="001E2BE0" w:rsidRPr="00503289">
        <w:rPr>
          <w:rFonts w:ascii="Verdana" w:hAnsi="Verdana" w:cs="Tahoma"/>
          <w:sz w:val="24"/>
          <w:szCs w:val="24"/>
        </w:rPr>
        <w:t>,</w:t>
      </w:r>
      <w:r w:rsidRPr="00503289">
        <w:rPr>
          <w:rFonts w:ascii="Verdana" w:hAnsi="Verdana" w:cs="Tahoma"/>
          <w:sz w:val="24"/>
          <w:szCs w:val="24"/>
        </w:rPr>
        <w:t xml:space="preserve"> </w:t>
      </w:r>
      <w:r w:rsidR="00DB2091" w:rsidRPr="00503289">
        <w:rPr>
          <w:rFonts w:ascii="Verdana" w:hAnsi="Verdana" w:cs="Tahoma"/>
          <w:sz w:val="24"/>
          <w:szCs w:val="24"/>
        </w:rPr>
        <w:t xml:space="preserve">KBBV’s </w:t>
      </w:r>
      <w:r w:rsidRPr="00503289">
        <w:rPr>
          <w:rFonts w:ascii="Verdana" w:hAnsi="Verdana" w:cs="Tahoma"/>
          <w:sz w:val="24"/>
          <w:szCs w:val="24"/>
        </w:rPr>
        <w:t>counsel filed supplementary heads</w:t>
      </w:r>
      <w:r w:rsidR="001E2BE0" w:rsidRPr="00503289">
        <w:rPr>
          <w:rFonts w:ascii="Verdana" w:hAnsi="Verdana" w:cs="Tahoma"/>
          <w:sz w:val="24"/>
          <w:szCs w:val="24"/>
        </w:rPr>
        <w:t>,</w:t>
      </w:r>
      <w:r w:rsidRPr="00503289">
        <w:rPr>
          <w:rFonts w:ascii="Verdana" w:hAnsi="Verdana" w:cs="Tahoma"/>
          <w:sz w:val="24"/>
          <w:szCs w:val="24"/>
        </w:rPr>
        <w:t xml:space="preserve"> drawing attention to a </w:t>
      </w:r>
      <w:r w:rsidR="001E2BE0" w:rsidRPr="00503289">
        <w:rPr>
          <w:rFonts w:ascii="Verdana" w:hAnsi="Verdana" w:cs="Tahoma"/>
          <w:sz w:val="24"/>
          <w:szCs w:val="24"/>
        </w:rPr>
        <w:t xml:space="preserve">recent </w:t>
      </w:r>
      <w:r w:rsidRPr="00503289">
        <w:rPr>
          <w:rFonts w:ascii="Verdana" w:hAnsi="Verdana" w:cs="Tahoma"/>
          <w:sz w:val="24"/>
          <w:szCs w:val="24"/>
        </w:rPr>
        <w:t>Supreme Court of Appeal’s (SCA’s)</w:t>
      </w:r>
      <w:r>
        <w:rPr>
          <w:rFonts w:ascii="Verdana" w:hAnsi="Verdana" w:cs="Tahoma"/>
          <w:sz w:val="24"/>
          <w:szCs w:val="24"/>
        </w:rPr>
        <w:t xml:space="preserve"> judgment handed down on 15 November 2023 </w:t>
      </w:r>
      <w:r w:rsidR="00DB2091">
        <w:rPr>
          <w:rFonts w:ascii="Verdana" w:hAnsi="Verdana" w:cs="Tahoma"/>
          <w:sz w:val="24"/>
          <w:szCs w:val="24"/>
        </w:rPr>
        <w:t>in</w:t>
      </w:r>
      <w:r>
        <w:rPr>
          <w:rFonts w:ascii="Verdana" w:hAnsi="Verdana" w:cs="Tahoma"/>
          <w:sz w:val="24"/>
          <w:szCs w:val="24"/>
        </w:rPr>
        <w:t xml:space="preserve"> </w:t>
      </w:r>
      <w:r>
        <w:rPr>
          <w:rFonts w:ascii="Verdana" w:hAnsi="Verdana" w:cs="Tahoma"/>
          <w:i/>
          <w:sz w:val="24"/>
          <w:szCs w:val="24"/>
        </w:rPr>
        <w:t>Forestry South Africa v Minister of Human Settlements, Water and Sanitation and Others</w:t>
      </w:r>
      <w:r w:rsidR="00744F36">
        <w:rPr>
          <w:rFonts w:ascii="Verdana" w:hAnsi="Verdana" w:cs="Tahoma"/>
          <w:i/>
          <w:sz w:val="24"/>
          <w:szCs w:val="24"/>
        </w:rPr>
        <w:t xml:space="preserve"> (777/2022) and Minister of Human Settlements, Water and Sanitation and Others v Forestry South Africa</w:t>
      </w:r>
      <w:r w:rsidR="00744F36">
        <w:rPr>
          <w:rStyle w:val="FootnoteReference"/>
          <w:rFonts w:ascii="Verdana" w:hAnsi="Verdana" w:cs="Tahoma"/>
          <w:i/>
          <w:sz w:val="24"/>
          <w:szCs w:val="24"/>
        </w:rPr>
        <w:footnoteReference w:id="7"/>
      </w:r>
      <w:r w:rsidR="00744F36">
        <w:rPr>
          <w:rFonts w:ascii="Verdana" w:hAnsi="Verdana" w:cs="Tahoma"/>
          <w:i/>
          <w:sz w:val="24"/>
          <w:szCs w:val="24"/>
        </w:rPr>
        <w:t xml:space="preserve"> </w:t>
      </w:r>
      <w:r w:rsidR="00744F36" w:rsidRPr="00744F36">
        <w:rPr>
          <w:rFonts w:ascii="Verdana" w:hAnsi="Verdana" w:cs="Tahoma"/>
          <w:sz w:val="24"/>
          <w:szCs w:val="24"/>
        </w:rPr>
        <w:t xml:space="preserve">addressing </w:t>
      </w:r>
      <w:r w:rsidR="00744F36">
        <w:rPr>
          <w:rFonts w:ascii="Verdana" w:hAnsi="Verdana" w:cs="Tahoma"/>
          <w:i/>
          <w:sz w:val="24"/>
          <w:szCs w:val="24"/>
        </w:rPr>
        <w:t xml:space="preserve">locus standi. </w:t>
      </w:r>
      <w:r w:rsidR="001E2BE0">
        <w:rPr>
          <w:rFonts w:ascii="Verdana" w:hAnsi="Verdana" w:cs="Tahoma"/>
          <w:i/>
          <w:sz w:val="24"/>
          <w:szCs w:val="24"/>
        </w:rPr>
        <w:t xml:space="preserve"> </w:t>
      </w:r>
      <w:r w:rsidR="00A86D05">
        <w:rPr>
          <w:rFonts w:ascii="Verdana" w:hAnsi="Verdana" w:cs="Tahoma"/>
          <w:sz w:val="24"/>
          <w:szCs w:val="24"/>
        </w:rPr>
        <w:t xml:space="preserve">It is submitted that following the Forestry SA judgment, the point </w:t>
      </w:r>
      <w:r w:rsidR="00A86D05" w:rsidRPr="00A86D05">
        <w:rPr>
          <w:rFonts w:ascii="Verdana" w:hAnsi="Verdana" w:cs="Tahoma"/>
          <w:i/>
          <w:sz w:val="24"/>
          <w:szCs w:val="24"/>
        </w:rPr>
        <w:t xml:space="preserve">in </w:t>
      </w:r>
      <w:proofErr w:type="spellStart"/>
      <w:r w:rsidR="00A86D05" w:rsidRPr="00A86D05">
        <w:rPr>
          <w:rFonts w:ascii="Verdana" w:hAnsi="Verdana" w:cs="Tahoma"/>
          <w:i/>
          <w:sz w:val="24"/>
          <w:szCs w:val="24"/>
        </w:rPr>
        <w:t>limine</w:t>
      </w:r>
      <w:proofErr w:type="spellEnd"/>
      <w:r w:rsidR="00A86D05">
        <w:rPr>
          <w:rFonts w:ascii="Verdana" w:hAnsi="Verdana" w:cs="Tahoma"/>
          <w:sz w:val="24"/>
          <w:szCs w:val="24"/>
        </w:rPr>
        <w:t xml:space="preserve"> should be dismissed.</w:t>
      </w:r>
      <w:r w:rsidR="00DB2091">
        <w:rPr>
          <w:rFonts w:ascii="Verdana" w:hAnsi="Verdana" w:cs="Tahoma"/>
          <w:sz w:val="24"/>
          <w:szCs w:val="24"/>
        </w:rPr>
        <w:t xml:space="preserve"> </w:t>
      </w:r>
      <w:r w:rsidR="001E2BE0">
        <w:rPr>
          <w:rFonts w:ascii="Verdana" w:hAnsi="Verdana" w:cs="Tahoma"/>
          <w:sz w:val="24"/>
          <w:szCs w:val="24"/>
        </w:rPr>
        <w:t xml:space="preserve"> </w:t>
      </w:r>
      <w:r w:rsidR="00DB2091">
        <w:rPr>
          <w:rFonts w:ascii="Verdana" w:hAnsi="Verdana" w:cs="Tahoma"/>
          <w:sz w:val="24"/>
          <w:szCs w:val="24"/>
        </w:rPr>
        <w:t>In it the</w:t>
      </w:r>
      <w:r w:rsidR="00003EFF">
        <w:rPr>
          <w:rFonts w:ascii="Verdana" w:hAnsi="Verdana" w:cs="Tahoma"/>
          <w:sz w:val="24"/>
          <w:szCs w:val="24"/>
        </w:rPr>
        <w:t xml:space="preserve"> pronouncements by </w:t>
      </w:r>
      <w:proofErr w:type="spellStart"/>
      <w:r w:rsidR="00003EFF">
        <w:rPr>
          <w:rFonts w:ascii="Verdana" w:hAnsi="Verdana" w:cs="Tahoma"/>
          <w:sz w:val="24"/>
          <w:szCs w:val="24"/>
        </w:rPr>
        <w:t>Unterhalter</w:t>
      </w:r>
      <w:proofErr w:type="spellEnd"/>
      <w:r w:rsidR="00003EFF">
        <w:rPr>
          <w:rFonts w:ascii="Verdana" w:hAnsi="Verdana" w:cs="Tahoma"/>
          <w:sz w:val="24"/>
          <w:szCs w:val="24"/>
        </w:rPr>
        <w:t xml:space="preserve"> AJA, writing for the majority on the issue of standing </w:t>
      </w:r>
      <w:r w:rsidR="00003EFF" w:rsidRPr="00003EFF">
        <w:rPr>
          <w:rFonts w:ascii="Verdana" w:hAnsi="Verdana" w:cs="Tahoma"/>
          <w:sz w:val="24"/>
          <w:szCs w:val="24"/>
        </w:rPr>
        <w:t>are salutary</w:t>
      </w:r>
      <w:r w:rsidR="00003EFF">
        <w:rPr>
          <w:rFonts w:ascii="Verdana" w:hAnsi="Verdana" w:cs="Tahoma"/>
          <w:sz w:val="24"/>
          <w:szCs w:val="24"/>
        </w:rPr>
        <w:t>:</w:t>
      </w:r>
    </w:p>
    <w:p w14:paraId="73E8166F" w14:textId="77777777" w:rsidR="00BD1EBD" w:rsidRDefault="00BD1EBD" w:rsidP="001E2BE0">
      <w:pPr>
        <w:tabs>
          <w:tab w:val="left" w:pos="1701"/>
          <w:tab w:val="left" w:pos="2552"/>
          <w:tab w:val="right" w:pos="8931"/>
        </w:tabs>
        <w:ind w:left="1701" w:hanging="850"/>
        <w:jc w:val="both"/>
        <w:rPr>
          <w:rFonts w:ascii="Verdana" w:hAnsi="Verdana" w:cs="Tahoma"/>
          <w:i/>
          <w:sz w:val="24"/>
          <w:szCs w:val="24"/>
        </w:rPr>
      </w:pPr>
    </w:p>
    <w:p w14:paraId="29B193B7" w14:textId="77777777" w:rsidR="00003EFF" w:rsidRDefault="00003EFF" w:rsidP="001E2BE0">
      <w:pPr>
        <w:tabs>
          <w:tab w:val="left" w:pos="1701"/>
          <w:tab w:val="left" w:pos="2552"/>
          <w:tab w:val="right" w:pos="8931"/>
        </w:tabs>
        <w:ind w:left="1701" w:hanging="850"/>
        <w:jc w:val="both"/>
        <w:rPr>
          <w:rFonts w:ascii="Verdana" w:hAnsi="Verdana" w:cs="Tahoma"/>
          <w:sz w:val="24"/>
          <w:szCs w:val="24"/>
        </w:rPr>
      </w:pPr>
      <w:r>
        <w:rPr>
          <w:rFonts w:ascii="Verdana" w:hAnsi="Verdana" w:cs="Tahoma"/>
          <w:i/>
          <w:sz w:val="24"/>
          <w:szCs w:val="24"/>
        </w:rPr>
        <w:t xml:space="preserve">“[19] Forestry SA represents timber growers in South Africa. Its application was not only brought in its own interests, but on behalf of its members. Section 38 of the Constitution has </w:t>
      </w:r>
      <w:r>
        <w:rPr>
          <w:rFonts w:ascii="Verdana" w:hAnsi="Verdana" w:cs="Tahoma"/>
          <w:i/>
          <w:sz w:val="24"/>
          <w:szCs w:val="24"/>
        </w:rPr>
        <w:lastRenderedPageBreak/>
        <w:t>considerably extended the common law’s recognition of standing.</w:t>
      </w:r>
      <w:r w:rsidR="00E9390A">
        <w:rPr>
          <w:rFonts w:ascii="Verdana" w:hAnsi="Verdana" w:cs="Tahoma"/>
          <w:i/>
          <w:sz w:val="24"/>
          <w:szCs w:val="24"/>
        </w:rPr>
        <w:t xml:space="preserve"> </w:t>
      </w:r>
      <w:r>
        <w:rPr>
          <w:rFonts w:ascii="Verdana" w:hAnsi="Verdana" w:cs="Tahoma"/>
          <w:i/>
          <w:sz w:val="24"/>
          <w:szCs w:val="24"/>
        </w:rPr>
        <w:t xml:space="preserve"> Section 38(e) of the Constitution permits an association, acting in the interests of its members, to approach a competent court to seek appropriate relief, including a declaration of rights</w:t>
      </w:r>
      <w:r w:rsidR="00517DF8">
        <w:rPr>
          <w:rFonts w:ascii="Verdana" w:hAnsi="Verdana" w:cs="Tahoma"/>
          <w:i/>
          <w:sz w:val="24"/>
          <w:szCs w:val="24"/>
        </w:rPr>
        <w:t xml:space="preserve">, on the basis that members’ rights in the Bill of Rights are threatened. </w:t>
      </w:r>
      <w:r w:rsidR="00E9390A">
        <w:rPr>
          <w:rFonts w:ascii="Verdana" w:hAnsi="Verdana" w:cs="Tahoma"/>
          <w:i/>
          <w:sz w:val="24"/>
          <w:szCs w:val="24"/>
        </w:rPr>
        <w:t xml:space="preserve"> </w:t>
      </w:r>
      <w:r w:rsidR="00517DF8">
        <w:rPr>
          <w:rFonts w:ascii="Verdana" w:hAnsi="Verdana" w:cs="Tahoma"/>
          <w:i/>
          <w:sz w:val="24"/>
          <w:szCs w:val="24"/>
        </w:rPr>
        <w:t xml:space="preserve">Forestry SA and the Statutory Authorities have opposed interpretations of provisions of the Act that bear upon the rights of members, including their existing use rights to water. </w:t>
      </w:r>
      <w:r w:rsidR="00E9390A">
        <w:rPr>
          <w:rFonts w:ascii="Verdana" w:hAnsi="Verdana" w:cs="Tahoma"/>
          <w:i/>
          <w:sz w:val="24"/>
          <w:szCs w:val="24"/>
        </w:rPr>
        <w:t xml:space="preserve"> </w:t>
      </w:r>
      <w:r w:rsidR="00517DF8">
        <w:rPr>
          <w:rFonts w:ascii="Verdana" w:hAnsi="Verdana" w:cs="Tahoma"/>
          <w:i/>
          <w:sz w:val="24"/>
          <w:szCs w:val="24"/>
        </w:rPr>
        <w:t>These rights fall within the ambit of property rights protected by s 25 of the Constitution.</w:t>
      </w:r>
      <w:r w:rsidR="00E9390A">
        <w:rPr>
          <w:rFonts w:ascii="Verdana" w:hAnsi="Verdana" w:cs="Tahoma"/>
          <w:i/>
          <w:sz w:val="24"/>
          <w:szCs w:val="24"/>
        </w:rPr>
        <w:t xml:space="preserve"> </w:t>
      </w:r>
      <w:r w:rsidR="00517DF8">
        <w:rPr>
          <w:rFonts w:ascii="Verdana" w:hAnsi="Verdana" w:cs="Tahoma"/>
          <w:i/>
          <w:sz w:val="24"/>
          <w:szCs w:val="24"/>
        </w:rPr>
        <w:t xml:space="preserve"> In my view, Forestry SA </w:t>
      </w:r>
      <w:proofErr w:type="gramStart"/>
      <w:r w:rsidR="00517DF8">
        <w:rPr>
          <w:rFonts w:ascii="Verdana" w:hAnsi="Verdana" w:cs="Tahoma"/>
          <w:i/>
          <w:sz w:val="24"/>
          <w:szCs w:val="24"/>
        </w:rPr>
        <w:t>has standing,</w:t>
      </w:r>
      <w:proofErr w:type="gramEnd"/>
      <w:r w:rsidR="00517DF8">
        <w:rPr>
          <w:rFonts w:ascii="Verdana" w:hAnsi="Verdana" w:cs="Tahoma"/>
          <w:i/>
          <w:sz w:val="24"/>
          <w:szCs w:val="24"/>
        </w:rPr>
        <w:t xml:space="preserve"> on behalf of its members, to approach a court to seek an authoritative declaration as to the correct interpretation of the Act, and thereby determine the scope of the property rights of its members.</w:t>
      </w:r>
      <w:r w:rsidR="00E9390A">
        <w:rPr>
          <w:rFonts w:ascii="Verdana" w:hAnsi="Verdana" w:cs="Tahoma"/>
          <w:i/>
          <w:sz w:val="24"/>
          <w:szCs w:val="24"/>
        </w:rPr>
        <w:t xml:space="preserve"> </w:t>
      </w:r>
      <w:r w:rsidR="00517DF8">
        <w:rPr>
          <w:rFonts w:ascii="Verdana" w:hAnsi="Verdana" w:cs="Tahoma"/>
          <w:i/>
          <w:sz w:val="24"/>
          <w:szCs w:val="24"/>
        </w:rPr>
        <w:t xml:space="preserve"> That is precisely what s 38(e) recognises. There is no constitutional challenge to the Act.</w:t>
      </w:r>
      <w:r w:rsidR="00E9390A">
        <w:rPr>
          <w:rFonts w:ascii="Verdana" w:hAnsi="Verdana" w:cs="Tahoma"/>
          <w:i/>
          <w:sz w:val="24"/>
          <w:szCs w:val="24"/>
        </w:rPr>
        <w:t xml:space="preserve"> </w:t>
      </w:r>
      <w:r w:rsidR="00517DF8">
        <w:rPr>
          <w:rFonts w:ascii="Verdana" w:hAnsi="Verdana" w:cs="Tahoma"/>
          <w:i/>
          <w:sz w:val="24"/>
          <w:szCs w:val="24"/>
        </w:rPr>
        <w:t xml:space="preserve"> But I can see no reason why, in a case of this kind, which seeks an authoritative interpretation of legislation that affects important rights, an association such as Forestry SA should not enjoy standing on behalf of its members.</w:t>
      </w:r>
      <w:r w:rsidR="00E9390A">
        <w:rPr>
          <w:rFonts w:ascii="Verdana" w:hAnsi="Verdana" w:cs="Tahoma"/>
          <w:i/>
          <w:sz w:val="24"/>
          <w:szCs w:val="24"/>
        </w:rPr>
        <w:t xml:space="preserve"> </w:t>
      </w:r>
      <w:r w:rsidR="00517DF8">
        <w:rPr>
          <w:rFonts w:ascii="Verdana" w:hAnsi="Verdana" w:cs="Tahoma"/>
          <w:i/>
          <w:sz w:val="24"/>
          <w:szCs w:val="24"/>
        </w:rPr>
        <w:t xml:space="preserve"> It is a warranted extension of the standing recognised in s 38(e) of the Constitution.”</w:t>
      </w:r>
      <w:r>
        <w:rPr>
          <w:rFonts w:ascii="Verdana" w:hAnsi="Verdana" w:cs="Tahoma"/>
          <w:sz w:val="24"/>
          <w:szCs w:val="24"/>
        </w:rPr>
        <w:t xml:space="preserve"> </w:t>
      </w:r>
    </w:p>
    <w:p w14:paraId="1C7CA2D5" w14:textId="77777777" w:rsidR="00517DF8" w:rsidRDefault="00517DF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747F8690" w14:textId="77777777" w:rsidR="00217577" w:rsidRDefault="00517DF8"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DB2091">
        <w:rPr>
          <w:rFonts w:ascii="Verdana" w:hAnsi="Verdana" w:cs="Tahoma"/>
          <w:sz w:val="24"/>
          <w:szCs w:val="24"/>
        </w:rPr>
        <w:t>4</w:t>
      </w:r>
      <w:r>
        <w:rPr>
          <w:rFonts w:ascii="Verdana" w:hAnsi="Verdana" w:cs="Tahoma"/>
          <w:sz w:val="24"/>
          <w:szCs w:val="24"/>
        </w:rPr>
        <w:t>]</w:t>
      </w:r>
      <w:r>
        <w:rPr>
          <w:rFonts w:ascii="Verdana" w:hAnsi="Verdana" w:cs="Tahoma"/>
          <w:sz w:val="24"/>
          <w:szCs w:val="24"/>
        </w:rPr>
        <w:tab/>
        <w:t xml:space="preserve">The challenge to standing, in my view, is not levelled at </w:t>
      </w:r>
      <w:r w:rsidR="00DB2091">
        <w:rPr>
          <w:rFonts w:ascii="Verdana" w:hAnsi="Verdana" w:cs="Tahoma"/>
          <w:sz w:val="24"/>
          <w:szCs w:val="24"/>
        </w:rPr>
        <w:t>KBBV</w:t>
      </w:r>
      <w:r>
        <w:rPr>
          <w:rFonts w:ascii="Verdana" w:hAnsi="Verdana" w:cs="Tahoma"/>
          <w:sz w:val="24"/>
          <w:szCs w:val="24"/>
        </w:rPr>
        <w:t xml:space="preserve"> not enjoying the extension of the standing recognised in s 38(e) of the Constitution but to its failure to meet its own constitution’s </w:t>
      </w:r>
      <w:r w:rsidR="001A6034">
        <w:rPr>
          <w:rFonts w:ascii="Verdana" w:hAnsi="Verdana" w:cs="Tahoma"/>
          <w:sz w:val="24"/>
          <w:szCs w:val="24"/>
        </w:rPr>
        <w:t>requirements to</w:t>
      </w:r>
      <w:r w:rsidR="00DB2091">
        <w:rPr>
          <w:rFonts w:ascii="Verdana" w:hAnsi="Verdana" w:cs="Tahoma"/>
          <w:sz w:val="24"/>
          <w:szCs w:val="24"/>
        </w:rPr>
        <w:t xml:space="preserve"> form a quorum to enable it </w:t>
      </w:r>
      <w:r>
        <w:rPr>
          <w:rFonts w:ascii="Verdana" w:hAnsi="Verdana" w:cs="Tahoma"/>
          <w:sz w:val="24"/>
          <w:szCs w:val="24"/>
        </w:rPr>
        <w:t>to litigate on its behalf as well as those members having been appropriately appointed following an Annual General Meeting.</w:t>
      </w:r>
      <w:r w:rsidR="00A16E7D">
        <w:rPr>
          <w:rFonts w:ascii="Verdana" w:hAnsi="Verdana" w:cs="Tahoma"/>
          <w:sz w:val="24"/>
          <w:szCs w:val="24"/>
        </w:rPr>
        <w:t xml:space="preserve"> </w:t>
      </w:r>
      <w:r>
        <w:rPr>
          <w:rFonts w:ascii="Verdana" w:hAnsi="Verdana" w:cs="Tahoma"/>
          <w:sz w:val="24"/>
          <w:szCs w:val="24"/>
        </w:rPr>
        <w:t xml:space="preserve"> </w:t>
      </w:r>
      <w:r w:rsidR="00BE03FC">
        <w:rPr>
          <w:rFonts w:ascii="Verdana" w:hAnsi="Verdana" w:cs="Tahoma"/>
          <w:sz w:val="24"/>
          <w:szCs w:val="24"/>
        </w:rPr>
        <w:t>The association attempted to correct the flaw by conducting a teleph</w:t>
      </w:r>
      <w:r w:rsidR="00BE03FC" w:rsidRPr="00503289">
        <w:rPr>
          <w:rFonts w:ascii="Verdana" w:hAnsi="Verdana" w:cs="Tahoma"/>
          <w:sz w:val="24"/>
          <w:szCs w:val="24"/>
        </w:rPr>
        <w:t>on</w:t>
      </w:r>
      <w:r w:rsidR="00A16E7D" w:rsidRPr="00503289">
        <w:rPr>
          <w:rFonts w:ascii="Verdana" w:hAnsi="Verdana" w:cs="Tahoma"/>
          <w:sz w:val="24"/>
          <w:szCs w:val="24"/>
        </w:rPr>
        <w:t>ic</w:t>
      </w:r>
      <w:r w:rsidR="00BE03FC">
        <w:rPr>
          <w:rFonts w:ascii="Verdana" w:hAnsi="Verdana" w:cs="Tahoma"/>
          <w:sz w:val="24"/>
          <w:szCs w:val="24"/>
        </w:rPr>
        <w:t xml:space="preserve"> meeting to add the number of members. </w:t>
      </w:r>
      <w:r w:rsidR="00A16E7D">
        <w:rPr>
          <w:rFonts w:ascii="Verdana" w:hAnsi="Verdana" w:cs="Tahoma"/>
          <w:sz w:val="24"/>
          <w:szCs w:val="24"/>
        </w:rPr>
        <w:t xml:space="preserve"> </w:t>
      </w:r>
      <w:r w:rsidR="00BE03FC">
        <w:rPr>
          <w:rFonts w:ascii="Verdana" w:hAnsi="Verdana" w:cs="Tahoma"/>
          <w:sz w:val="24"/>
          <w:szCs w:val="24"/>
        </w:rPr>
        <w:t xml:space="preserve">This, in my view, does not comply with its constitutional requirement because not all members of the association were present </w:t>
      </w:r>
      <w:r w:rsidR="00DB2091">
        <w:rPr>
          <w:rFonts w:ascii="Verdana" w:hAnsi="Verdana" w:cs="Tahoma"/>
          <w:sz w:val="24"/>
          <w:szCs w:val="24"/>
        </w:rPr>
        <w:t>at</w:t>
      </w:r>
      <w:r w:rsidR="00BE03FC">
        <w:rPr>
          <w:rFonts w:ascii="Verdana" w:hAnsi="Verdana" w:cs="Tahoma"/>
          <w:sz w:val="24"/>
          <w:szCs w:val="24"/>
        </w:rPr>
        <w:t xml:space="preserve"> the AGM. </w:t>
      </w:r>
    </w:p>
    <w:p w14:paraId="5B5A4390" w14:textId="77777777" w:rsidR="00217577" w:rsidRDefault="00217577"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30DED1E4" w14:textId="77777777" w:rsidR="00BE03FC" w:rsidRDefault="00217577"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DB2091">
        <w:rPr>
          <w:rFonts w:ascii="Verdana" w:hAnsi="Verdana" w:cs="Tahoma"/>
          <w:sz w:val="24"/>
          <w:szCs w:val="24"/>
        </w:rPr>
        <w:t>5</w:t>
      </w:r>
      <w:r>
        <w:rPr>
          <w:rFonts w:ascii="Verdana" w:hAnsi="Verdana" w:cs="Tahoma"/>
          <w:sz w:val="24"/>
          <w:szCs w:val="24"/>
        </w:rPr>
        <w:t>]</w:t>
      </w:r>
      <w:r>
        <w:rPr>
          <w:rFonts w:ascii="Verdana" w:hAnsi="Verdana" w:cs="Tahoma"/>
          <w:sz w:val="24"/>
          <w:szCs w:val="24"/>
        </w:rPr>
        <w:tab/>
      </w:r>
      <w:r w:rsidR="00BE03FC">
        <w:rPr>
          <w:rFonts w:ascii="Verdana" w:hAnsi="Verdana" w:cs="Tahoma"/>
          <w:sz w:val="24"/>
          <w:szCs w:val="24"/>
        </w:rPr>
        <w:t>I am neither persuaded that the shortcoming was rectified nor rectifiable.</w:t>
      </w:r>
      <w:r w:rsidR="00BD6C7A">
        <w:rPr>
          <w:rFonts w:ascii="Verdana" w:hAnsi="Verdana" w:cs="Tahoma"/>
          <w:sz w:val="24"/>
          <w:szCs w:val="24"/>
        </w:rPr>
        <w:t xml:space="preserve"> </w:t>
      </w:r>
      <w:r w:rsidR="00A16E7D">
        <w:rPr>
          <w:rFonts w:ascii="Verdana" w:hAnsi="Verdana" w:cs="Tahoma"/>
          <w:sz w:val="24"/>
          <w:szCs w:val="24"/>
        </w:rPr>
        <w:t xml:space="preserve"> </w:t>
      </w:r>
      <w:r w:rsidR="00BE03FC">
        <w:rPr>
          <w:rFonts w:ascii="Verdana" w:hAnsi="Verdana" w:cs="Tahoma"/>
          <w:sz w:val="24"/>
          <w:szCs w:val="24"/>
        </w:rPr>
        <w:t xml:space="preserve">Had this constitutional </w:t>
      </w:r>
      <w:r w:rsidR="00DB2091">
        <w:rPr>
          <w:rFonts w:ascii="Verdana" w:hAnsi="Verdana" w:cs="Tahoma"/>
          <w:sz w:val="24"/>
          <w:szCs w:val="24"/>
        </w:rPr>
        <w:t>impediment</w:t>
      </w:r>
      <w:r w:rsidR="00BE03FC">
        <w:rPr>
          <w:rFonts w:ascii="Verdana" w:hAnsi="Verdana" w:cs="Tahoma"/>
          <w:sz w:val="24"/>
          <w:szCs w:val="24"/>
        </w:rPr>
        <w:t xml:space="preserve"> not presented, nothing </w:t>
      </w:r>
      <w:r w:rsidR="00DB2091">
        <w:rPr>
          <w:rFonts w:ascii="Verdana" w:hAnsi="Verdana" w:cs="Tahoma"/>
          <w:sz w:val="24"/>
          <w:szCs w:val="24"/>
        </w:rPr>
        <w:t xml:space="preserve">would have </w:t>
      </w:r>
      <w:r w:rsidR="00BE03FC">
        <w:rPr>
          <w:rFonts w:ascii="Verdana" w:hAnsi="Verdana" w:cs="Tahoma"/>
          <w:sz w:val="24"/>
          <w:szCs w:val="24"/>
        </w:rPr>
        <w:t xml:space="preserve">stopped </w:t>
      </w:r>
      <w:r w:rsidR="007D0D61">
        <w:rPr>
          <w:rFonts w:ascii="Verdana" w:hAnsi="Verdana" w:cs="Tahoma"/>
          <w:sz w:val="24"/>
          <w:szCs w:val="24"/>
        </w:rPr>
        <w:t>KBBV</w:t>
      </w:r>
      <w:r w:rsidR="00BE03FC">
        <w:rPr>
          <w:rFonts w:ascii="Verdana" w:hAnsi="Verdana" w:cs="Tahoma"/>
          <w:sz w:val="24"/>
          <w:szCs w:val="24"/>
        </w:rPr>
        <w:t xml:space="preserve"> from enjoying the standing on behalf of its members based on s 38(e) of the Constitution. </w:t>
      </w:r>
    </w:p>
    <w:p w14:paraId="6F26E4DA" w14:textId="77777777" w:rsidR="00517DF8" w:rsidRDefault="00A16E7D"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r w:rsidR="00BE03FC">
        <w:rPr>
          <w:rFonts w:ascii="Verdana" w:hAnsi="Verdana" w:cs="Tahoma"/>
          <w:sz w:val="24"/>
          <w:szCs w:val="24"/>
        </w:rPr>
        <w:t xml:space="preserve">It is on this basis that I find that </w:t>
      </w:r>
      <w:r w:rsidR="007D0D61">
        <w:rPr>
          <w:rFonts w:ascii="Verdana" w:hAnsi="Verdana" w:cs="Tahoma"/>
          <w:sz w:val="24"/>
          <w:szCs w:val="24"/>
        </w:rPr>
        <w:t>KBBV</w:t>
      </w:r>
      <w:r w:rsidR="00BE03FC">
        <w:rPr>
          <w:rFonts w:ascii="Verdana" w:hAnsi="Verdana" w:cs="Tahoma"/>
          <w:sz w:val="24"/>
          <w:szCs w:val="24"/>
        </w:rPr>
        <w:t xml:space="preserve"> has no standing to bring the </w:t>
      </w:r>
      <w:proofErr w:type="gramStart"/>
      <w:r w:rsidR="00BE03FC">
        <w:rPr>
          <w:rFonts w:ascii="Verdana" w:hAnsi="Verdana" w:cs="Tahoma"/>
          <w:sz w:val="24"/>
          <w:szCs w:val="24"/>
        </w:rPr>
        <w:t>counter-application</w:t>
      </w:r>
      <w:proofErr w:type="gramEnd"/>
      <w:r w:rsidR="00BE03FC">
        <w:rPr>
          <w:rFonts w:ascii="Verdana" w:hAnsi="Verdana" w:cs="Tahoma"/>
          <w:sz w:val="24"/>
          <w:szCs w:val="24"/>
        </w:rPr>
        <w:t xml:space="preserve"> or even to oppose the main application. </w:t>
      </w:r>
      <w:r>
        <w:rPr>
          <w:rFonts w:ascii="Verdana" w:hAnsi="Verdana" w:cs="Tahoma"/>
          <w:sz w:val="24"/>
          <w:szCs w:val="24"/>
        </w:rPr>
        <w:t xml:space="preserve"> </w:t>
      </w:r>
      <w:r w:rsidR="00BE03FC">
        <w:rPr>
          <w:rFonts w:ascii="Verdana" w:hAnsi="Verdana" w:cs="Tahoma"/>
          <w:sz w:val="24"/>
          <w:szCs w:val="24"/>
        </w:rPr>
        <w:t xml:space="preserve">In as </w:t>
      </w:r>
      <w:r w:rsidR="00BE03FC">
        <w:rPr>
          <w:rFonts w:ascii="Verdana" w:hAnsi="Verdana" w:cs="Tahoma"/>
          <w:sz w:val="24"/>
          <w:szCs w:val="24"/>
        </w:rPr>
        <w:lastRenderedPageBreak/>
        <w:t xml:space="preserve">far as </w:t>
      </w:r>
      <w:proofErr w:type="spellStart"/>
      <w:r w:rsidR="00BE03FC" w:rsidRPr="00BE03FC">
        <w:rPr>
          <w:rFonts w:ascii="Verdana" w:hAnsi="Verdana" w:cs="Tahoma"/>
          <w:sz w:val="24"/>
          <w:szCs w:val="24"/>
        </w:rPr>
        <w:t>Gräbe</w:t>
      </w:r>
      <w:proofErr w:type="spellEnd"/>
      <w:r w:rsidR="00BE03FC">
        <w:rPr>
          <w:rFonts w:ascii="Verdana" w:hAnsi="Verdana" w:cs="Tahoma"/>
          <w:sz w:val="24"/>
          <w:szCs w:val="24"/>
        </w:rPr>
        <w:t xml:space="preserve"> is concerned, he is not a party </w:t>
      </w:r>
      <w:r w:rsidR="007D0D61">
        <w:rPr>
          <w:rFonts w:ascii="Verdana" w:hAnsi="Verdana" w:cs="Tahoma"/>
          <w:sz w:val="24"/>
          <w:szCs w:val="24"/>
        </w:rPr>
        <w:t>to</w:t>
      </w:r>
      <w:r w:rsidR="00BE03FC">
        <w:rPr>
          <w:rFonts w:ascii="Verdana" w:hAnsi="Verdana" w:cs="Tahoma"/>
          <w:sz w:val="24"/>
          <w:szCs w:val="24"/>
        </w:rPr>
        <w:t xml:space="preserve"> the </w:t>
      </w:r>
      <w:proofErr w:type="gramStart"/>
      <w:r w:rsidR="00BE03FC">
        <w:rPr>
          <w:rFonts w:ascii="Verdana" w:hAnsi="Verdana" w:cs="Tahoma"/>
          <w:sz w:val="24"/>
          <w:szCs w:val="24"/>
        </w:rPr>
        <w:t>counter-application</w:t>
      </w:r>
      <w:proofErr w:type="gramEnd"/>
      <w:r w:rsidR="007D0D61">
        <w:rPr>
          <w:rFonts w:ascii="Verdana" w:hAnsi="Verdana" w:cs="Tahoma"/>
          <w:sz w:val="24"/>
          <w:szCs w:val="24"/>
        </w:rPr>
        <w:t>.</w:t>
      </w:r>
      <w:r w:rsidR="00217577">
        <w:rPr>
          <w:rFonts w:ascii="Verdana" w:hAnsi="Verdana" w:cs="Tahoma"/>
          <w:sz w:val="24"/>
          <w:szCs w:val="24"/>
        </w:rPr>
        <w:t xml:space="preserve"> </w:t>
      </w:r>
      <w:r>
        <w:rPr>
          <w:rFonts w:ascii="Verdana" w:hAnsi="Verdana" w:cs="Tahoma"/>
          <w:sz w:val="24"/>
          <w:szCs w:val="24"/>
        </w:rPr>
        <w:t xml:space="preserve"> </w:t>
      </w:r>
      <w:r w:rsidR="007D0D61">
        <w:rPr>
          <w:rFonts w:ascii="Verdana" w:hAnsi="Verdana" w:cs="Tahoma"/>
          <w:sz w:val="24"/>
          <w:szCs w:val="24"/>
        </w:rPr>
        <w:t>T</w:t>
      </w:r>
      <w:r w:rsidR="00217577">
        <w:rPr>
          <w:rFonts w:ascii="Verdana" w:hAnsi="Verdana" w:cs="Tahoma"/>
          <w:sz w:val="24"/>
          <w:szCs w:val="24"/>
        </w:rPr>
        <w:t xml:space="preserve">herefore, the </w:t>
      </w:r>
      <w:proofErr w:type="gramStart"/>
      <w:r w:rsidR="00217577">
        <w:rPr>
          <w:rFonts w:ascii="Verdana" w:hAnsi="Verdana" w:cs="Tahoma"/>
          <w:sz w:val="24"/>
          <w:szCs w:val="24"/>
        </w:rPr>
        <w:t>counter-application</w:t>
      </w:r>
      <w:proofErr w:type="gramEnd"/>
      <w:r w:rsidR="00217577">
        <w:rPr>
          <w:rFonts w:ascii="Verdana" w:hAnsi="Verdana" w:cs="Tahoma"/>
          <w:sz w:val="24"/>
          <w:szCs w:val="24"/>
        </w:rPr>
        <w:t xml:space="preserve"> stands to be dismissed</w:t>
      </w:r>
      <w:r w:rsidR="00BE03FC">
        <w:rPr>
          <w:rFonts w:ascii="Verdana" w:hAnsi="Verdana" w:cs="Tahoma"/>
          <w:sz w:val="24"/>
          <w:szCs w:val="24"/>
        </w:rPr>
        <w:t>.</w:t>
      </w:r>
      <w:r>
        <w:rPr>
          <w:rFonts w:ascii="Verdana" w:hAnsi="Verdana" w:cs="Tahoma"/>
          <w:sz w:val="24"/>
          <w:szCs w:val="24"/>
        </w:rPr>
        <w:t xml:space="preserve"> </w:t>
      </w:r>
      <w:r w:rsidR="00BE03FC">
        <w:rPr>
          <w:rFonts w:ascii="Verdana" w:hAnsi="Verdana" w:cs="Tahoma"/>
          <w:sz w:val="24"/>
          <w:szCs w:val="24"/>
        </w:rPr>
        <w:t xml:space="preserve"> </w:t>
      </w:r>
      <w:r w:rsidR="00217577">
        <w:rPr>
          <w:rFonts w:ascii="Verdana" w:hAnsi="Verdana" w:cs="Tahoma"/>
          <w:sz w:val="24"/>
          <w:szCs w:val="24"/>
        </w:rPr>
        <w:t xml:space="preserve">In the event that I am wrong in this finding, I </w:t>
      </w:r>
      <w:r w:rsidR="007D0D61">
        <w:rPr>
          <w:rFonts w:ascii="Verdana" w:hAnsi="Verdana" w:cs="Tahoma"/>
          <w:sz w:val="24"/>
          <w:szCs w:val="24"/>
        </w:rPr>
        <w:t>now</w:t>
      </w:r>
      <w:r w:rsidR="00217577">
        <w:rPr>
          <w:rFonts w:ascii="Verdana" w:hAnsi="Verdana" w:cs="Tahoma"/>
          <w:sz w:val="24"/>
          <w:szCs w:val="24"/>
        </w:rPr>
        <w:t xml:space="preserve"> </w:t>
      </w:r>
      <w:r w:rsidR="007D0D61">
        <w:rPr>
          <w:rFonts w:ascii="Verdana" w:hAnsi="Verdana" w:cs="Tahoma"/>
          <w:sz w:val="24"/>
          <w:szCs w:val="24"/>
        </w:rPr>
        <w:t xml:space="preserve">proceed </w:t>
      </w:r>
      <w:r w:rsidR="00217577">
        <w:rPr>
          <w:rFonts w:ascii="Verdana" w:hAnsi="Verdana" w:cs="Tahoma"/>
          <w:sz w:val="24"/>
          <w:szCs w:val="24"/>
        </w:rPr>
        <w:t xml:space="preserve">to consider the main application and the </w:t>
      </w:r>
      <w:proofErr w:type="gramStart"/>
      <w:r w:rsidR="00217577">
        <w:rPr>
          <w:rFonts w:ascii="Verdana" w:hAnsi="Verdana" w:cs="Tahoma"/>
          <w:sz w:val="24"/>
          <w:szCs w:val="24"/>
        </w:rPr>
        <w:t>counter-application</w:t>
      </w:r>
      <w:proofErr w:type="gramEnd"/>
      <w:r w:rsidR="00217577">
        <w:rPr>
          <w:rFonts w:ascii="Verdana" w:hAnsi="Verdana" w:cs="Tahoma"/>
          <w:sz w:val="24"/>
          <w:szCs w:val="24"/>
        </w:rPr>
        <w:t xml:space="preserve">. </w:t>
      </w:r>
    </w:p>
    <w:p w14:paraId="422674E8" w14:textId="77777777" w:rsidR="009E078B" w:rsidRDefault="009E078B" w:rsidP="00A83E40">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585FCFE8" w14:textId="77777777" w:rsidR="00C746D4" w:rsidRPr="00C746D4" w:rsidRDefault="00C746D4" w:rsidP="00A83E40">
      <w:pPr>
        <w:tabs>
          <w:tab w:val="left" w:pos="851"/>
          <w:tab w:val="left" w:pos="1701"/>
          <w:tab w:val="left" w:pos="2552"/>
          <w:tab w:val="right" w:pos="8931"/>
        </w:tabs>
        <w:spacing w:line="360" w:lineRule="auto"/>
        <w:ind w:left="851" w:hanging="851"/>
        <w:jc w:val="both"/>
        <w:rPr>
          <w:rFonts w:ascii="Verdana" w:hAnsi="Verdana" w:cs="Tahoma"/>
          <w:b/>
          <w:sz w:val="24"/>
          <w:szCs w:val="24"/>
        </w:rPr>
      </w:pPr>
      <w:r w:rsidRPr="00C746D4">
        <w:rPr>
          <w:rFonts w:ascii="Verdana" w:hAnsi="Verdana" w:cs="Tahoma"/>
          <w:b/>
          <w:sz w:val="24"/>
          <w:szCs w:val="24"/>
        </w:rPr>
        <w:t>The historical background.</w:t>
      </w:r>
    </w:p>
    <w:p w14:paraId="6EB7D923" w14:textId="77777777" w:rsidR="00411F5B" w:rsidRDefault="00F132DF"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174867">
        <w:rPr>
          <w:rFonts w:ascii="Verdana" w:hAnsi="Verdana" w:cs="Tahoma"/>
          <w:sz w:val="24"/>
          <w:szCs w:val="24"/>
        </w:rPr>
        <w:t>1</w:t>
      </w:r>
      <w:r w:rsidR="007D0D61">
        <w:rPr>
          <w:rFonts w:ascii="Verdana" w:hAnsi="Verdana" w:cs="Tahoma"/>
          <w:sz w:val="24"/>
          <w:szCs w:val="24"/>
        </w:rPr>
        <w:t>6</w:t>
      </w:r>
      <w:r w:rsidR="00643D88">
        <w:rPr>
          <w:rFonts w:ascii="Verdana" w:hAnsi="Verdana" w:cs="Tahoma"/>
          <w:sz w:val="24"/>
          <w:szCs w:val="24"/>
        </w:rPr>
        <w:t>]</w:t>
      </w:r>
      <w:r w:rsidR="00643D88">
        <w:rPr>
          <w:rFonts w:ascii="Verdana" w:hAnsi="Verdana" w:cs="Tahoma"/>
          <w:sz w:val="24"/>
          <w:szCs w:val="24"/>
        </w:rPr>
        <w:tab/>
      </w:r>
      <w:r w:rsidR="007F4540">
        <w:rPr>
          <w:rFonts w:ascii="Verdana" w:hAnsi="Verdana" w:cs="Tahoma"/>
          <w:sz w:val="24"/>
          <w:szCs w:val="24"/>
        </w:rPr>
        <w:t xml:space="preserve">Koingnaas was a mining town established, </w:t>
      </w:r>
      <w:proofErr w:type="gramStart"/>
      <w:r w:rsidR="007F4540">
        <w:rPr>
          <w:rFonts w:ascii="Verdana" w:hAnsi="Verdana" w:cs="Tahoma"/>
          <w:sz w:val="24"/>
          <w:szCs w:val="24"/>
        </w:rPr>
        <w:t>owned</w:t>
      </w:r>
      <w:proofErr w:type="gramEnd"/>
      <w:r w:rsidR="007F4540">
        <w:rPr>
          <w:rFonts w:ascii="Verdana" w:hAnsi="Verdana" w:cs="Tahoma"/>
          <w:sz w:val="24"/>
          <w:szCs w:val="24"/>
        </w:rPr>
        <w:t xml:space="preserve"> and controlled by De Beers Consolidated Mines (Pty) Ltd </w:t>
      </w:r>
      <w:r w:rsidR="007D0D61">
        <w:rPr>
          <w:rFonts w:ascii="Verdana" w:hAnsi="Verdana" w:cs="Tahoma"/>
          <w:sz w:val="24"/>
          <w:szCs w:val="24"/>
        </w:rPr>
        <w:t>and</w:t>
      </w:r>
      <w:r w:rsidR="007F4540">
        <w:rPr>
          <w:rFonts w:ascii="Verdana" w:hAnsi="Verdana" w:cs="Tahoma"/>
          <w:sz w:val="24"/>
          <w:szCs w:val="24"/>
        </w:rPr>
        <w:t xml:space="preserve"> provided services to its residents.</w:t>
      </w:r>
      <w:r w:rsidR="00CF6A01">
        <w:rPr>
          <w:rFonts w:ascii="Verdana" w:hAnsi="Verdana" w:cs="Tahoma"/>
          <w:sz w:val="24"/>
          <w:szCs w:val="24"/>
        </w:rPr>
        <w:t xml:space="preserve"> </w:t>
      </w:r>
      <w:r w:rsidR="007F4540">
        <w:rPr>
          <w:rFonts w:ascii="Verdana" w:hAnsi="Verdana" w:cs="Tahoma"/>
          <w:sz w:val="24"/>
          <w:szCs w:val="24"/>
        </w:rPr>
        <w:t xml:space="preserve"> In 2010 De Beers partially transferred municipal services of Koingnaas to the </w:t>
      </w:r>
      <w:proofErr w:type="spellStart"/>
      <w:r w:rsidR="007F4540">
        <w:rPr>
          <w:rFonts w:ascii="Verdana" w:hAnsi="Verdana" w:cs="Tahoma"/>
          <w:sz w:val="24"/>
          <w:szCs w:val="24"/>
        </w:rPr>
        <w:t>Kamiesberg</w:t>
      </w:r>
      <w:proofErr w:type="spellEnd"/>
      <w:r w:rsidR="007F4540">
        <w:rPr>
          <w:rFonts w:ascii="Verdana" w:hAnsi="Verdana" w:cs="Tahoma"/>
          <w:sz w:val="24"/>
          <w:szCs w:val="24"/>
        </w:rPr>
        <w:t xml:space="preserve"> Local Municipality </w:t>
      </w:r>
      <w:r w:rsidR="00CF547F">
        <w:rPr>
          <w:rFonts w:ascii="Verdana" w:hAnsi="Verdana" w:cs="Tahoma"/>
          <w:sz w:val="24"/>
          <w:szCs w:val="24"/>
        </w:rPr>
        <w:t xml:space="preserve">(KLM) </w:t>
      </w:r>
      <w:r w:rsidR="007F4540">
        <w:rPr>
          <w:rFonts w:ascii="Verdana" w:hAnsi="Verdana" w:cs="Tahoma"/>
          <w:sz w:val="24"/>
          <w:szCs w:val="24"/>
        </w:rPr>
        <w:t xml:space="preserve">in terms of an agreement relating to the transfer of Municipal Services. </w:t>
      </w:r>
      <w:r w:rsidR="00CF6A01">
        <w:rPr>
          <w:rFonts w:ascii="Verdana" w:hAnsi="Verdana" w:cs="Tahoma"/>
          <w:sz w:val="24"/>
          <w:szCs w:val="24"/>
        </w:rPr>
        <w:t xml:space="preserve"> </w:t>
      </w:r>
      <w:r w:rsidR="007F4540">
        <w:rPr>
          <w:rFonts w:ascii="Verdana" w:hAnsi="Verdana" w:cs="Tahoma"/>
          <w:sz w:val="24"/>
          <w:szCs w:val="24"/>
        </w:rPr>
        <w:t xml:space="preserve">In 2016 De Beers transferred the remainder of the services to </w:t>
      </w:r>
      <w:r w:rsidR="00CF547F">
        <w:rPr>
          <w:rFonts w:ascii="Verdana" w:hAnsi="Verdana" w:cs="Tahoma"/>
          <w:sz w:val="24"/>
          <w:szCs w:val="24"/>
        </w:rPr>
        <w:t>KLM</w:t>
      </w:r>
      <w:r w:rsidR="007F4540">
        <w:rPr>
          <w:rFonts w:ascii="Verdana" w:hAnsi="Verdana" w:cs="Tahoma"/>
          <w:sz w:val="24"/>
          <w:szCs w:val="24"/>
        </w:rPr>
        <w:t xml:space="preserve">. </w:t>
      </w:r>
      <w:r w:rsidR="00CF6A01">
        <w:rPr>
          <w:rFonts w:ascii="Verdana" w:hAnsi="Verdana" w:cs="Tahoma"/>
          <w:sz w:val="24"/>
          <w:szCs w:val="24"/>
        </w:rPr>
        <w:t xml:space="preserve"> </w:t>
      </w:r>
      <w:r w:rsidR="00CF547F">
        <w:rPr>
          <w:rFonts w:ascii="Verdana" w:hAnsi="Verdana" w:cs="Tahoma"/>
          <w:sz w:val="24"/>
          <w:szCs w:val="24"/>
        </w:rPr>
        <w:t>KLM</w:t>
      </w:r>
      <w:r w:rsidR="00FB29DB">
        <w:rPr>
          <w:rFonts w:ascii="Verdana" w:hAnsi="Verdana" w:cs="Tahoma"/>
          <w:sz w:val="24"/>
          <w:szCs w:val="24"/>
        </w:rPr>
        <w:t xml:space="preserve"> is responsible for delivering services to 16 towns including Koingnaas with their </w:t>
      </w:r>
      <w:r w:rsidR="00FB29DB" w:rsidRPr="00503289">
        <w:rPr>
          <w:rFonts w:ascii="Verdana" w:hAnsi="Verdana" w:cs="Tahoma"/>
          <w:sz w:val="24"/>
          <w:szCs w:val="24"/>
        </w:rPr>
        <w:t xml:space="preserve">main municipal offices situated at Garies, about 108 kilometres southeast of Koingnaas. </w:t>
      </w:r>
      <w:r w:rsidR="00A16E7D" w:rsidRPr="00503289">
        <w:rPr>
          <w:rFonts w:ascii="Verdana" w:hAnsi="Verdana" w:cs="Tahoma"/>
          <w:sz w:val="24"/>
          <w:szCs w:val="24"/>
        </w:rPr>
        <w:t xml:space="preserve"> In his founding affidavit the M</w:t>
      </w:r>
      <w:r w:rsidR="00FB29DB" w:rsidRPr="00503289">
        <w:rPr>
          <w:rFonts w:ascii="Verdana" w:hAnsi="Verdana" w:cs="Tahoma"/>
          <w:sz w:val="24"/>
          <w:szCs w:val="24"/>
        </w:rPr>
        <w:t xml:space="preserve">unicipal </w:t>
      </w:r>
      <w:r w:rsidR="00A16E7D" w:rsidRPr="00503289">
        <w:rPr>
          <w:rFonts w:ascii="Verdana" w:hAnsi="Verdana" w:cs="Tahoma"/>
          <w:sz w:val="24"/>
          <w:szCs w:val="24"/>
        </w:rPr>
        <w:t>M</w:t>
      </w:r>
      <w:r w:rsidR="00FB29DB" w:rsidRPr="00503289">
        <w:rPr>
          <w:rFonts w:ascii="Verdana" w:hAnsi="Verdana" w:cs="Tahoma"/>
          <w:sz w:val="24"/>
          <w:szCs w:val="24"/>
        </w:rPr>
        <w:t xml:space="preserve">anager explained that Koingnaas is not treated as a separate entity with its separate income, budget, and expenses but all 16 towns are administered and managed as a cohesive unit. </w:t>
      </w:r>
      <w:r w:rsidR="00A16E7D" w:rsidRPr="00503289">
        <w:rPr>
          <w:rFonts w:ascii="Verdana" w:hAnsi="Verdana" w:cs="Tahoma"/>
          <w:sz w:val="24"/>
          <w:szCs w:val="24"/>
        </w:rPr>
        <w:t xml:space="preserve"> </w:t>
      </w:r>
      <w:r w:rsidR="007A053C" w:rsidRPr="00503289">
        <w:rPr>
          <w:rFonts w:ascii="Verdana" w:hAnsi="Verdana" w:cs="Tahoma"/>
          <w:sz w:val="24"/>
          <w:szCs w:val="24"/>
        </w:rPr>
        <w:t xml:space="preserve">According to </w:t>
      </w:r>
      <w:r w:rsidR="007D0D61" w:rsidRPr="00503289">
        <w:rPr>
          <w:rFonts w:ascii="Verdana" w:hAnsi="Verdana" w:cs="Tahoma"/>
          <w:sz w:val="24"/>
          <w:szCs w:val="24"/>
        </w:rPr>
        <w:t>KBBV</w:t>
      </w:r>
      <w:r w:rsidR="007A053C" w:rsidRPr="00503289">
        <w:rPr>
          <w:rFonts w:ascii="Verdana" w:hAnsi="Verdana" w:cs="Tahoma"/>
          <w:sz w:val="24"/>
          <w:szCs w:val="24"/>
        </w:rPr>
        <w:t xml:space="preserve">, </w:t>
      </w:r>
      <w:r w:rsidR="00411F5B" w:rsidRPr="00503289">
        <w:rPr>
          <w:rFonts w:ascii="Verdana" w:hAnsi="Verdana" w:cs="Tahoma"/>
          <w:sz w:val="24"/>
          <w:szCs w:val="24"/>
        </w:rPr>
        <w:t xml:space="preserve">between 2010 and 2016 they noticed </w:t>
      </w:r>
      <w:r w:rsidR="007A053C" w:rsidRPr="00503289">
        <w:rPr>
          <w:rFonts w:ascii="Verdana" w:hAnsi="Verdana" w:cs="Tahoma"/>
          <w:sz w:val="24"/>
          <w:szCs w:val="24"/>
        </w:rPr>
        <w:t>a service delivery decline</w:t>
      </w:r>
      <w:r w:rsidR="00411F5B" w:rsidRPr="00503289">
        <w:rPr>
          <w:rFonts w:ascii="Verdana" w:hAnsi="Verdana" w:cs="Tahoma"/>
          <w:sz w:val="24"/>
          <w:szCs w:val="24"/>
        </w:rPr>
        <w:t xml:space="preserve">. </w:t>
      </w:r>
      <w:r w:rsidR="00A16E7D" w:rsidRPr="00503289">
        <w:rPr>
          <w:rFonts w:ascii="Verdana" w:hAnsi="Verdana" w:cs="Tahoma"/>
          <w:sz w:val="24"/>
          <w:szCs w:val="24"/>
        </w:rPr>
        <w:t xml:space="preserve"> </w:t>
      </w:r>
      <w:r w:rsidR="007D0D61" w:rsidRPr="00503289">
        <w:rPr>
          <w:rFonts w:ascii="Verdana" w:hAnsi="Verdana" w:cs="Tahoma"/>
          <w:sz w:val="24"/>
          <w:szCs w:val="24"/>
        </w:rPr>
        <w:t>S</w:t>
      </w:r>
      <w:r w:rsidR="00411F5B" w:rsidRPr="00503289">
        <w:rPr>
          <w:rFonts w:ascii="Verdana" w:hAnsi="Verdana" w:cs="Tahoma"/>
          <w:sz w:val="24"/>
          <w:szCs w:val="24"/>
        </w:rPr>
        <w:t xml:space="preserve">ince 2016 their small town </w:t>
      </w:r>
      <w:r w:rsidR="00A16E7D" w:rsidRPr="00503289">
        <w:rPr>
          <w:rFonts w:ascii="Verdana" w:hAnsi="Verdana" w:cs="Tahoma"/>
          <w:sz w:val="24"/>
          <w:szCs w:val="24"/>
        </w:rPr>
        <w:t xml:space="preserve">has </w:t>
      </w:r>
      <w:r w:rsidR="007D0D61" w:rsidRPr="00503289">
        <w:rPr>
          <w:rFonts w:ascii="Verdana" w:hAnsi="Verdana" w:cs="Tahoma"/>
          <w:sz w:val="24"/>
          <w:szCs w:val="24"/>
        </w:rPr>
        <w:t xml:space="preserve">degenerated to the point of the community </w:t>
      </w:r>
      <w:r w:rsidR="00411F5B" w:rsidRPr="00503289">
        <w:rPr>
          <w:rFonts w:ascii="Verdana" w:hAnsi="Verdana" w:cs="Tahoma"/>
          <w:sz w:val="24"/>
          <w:szCs w:val="24"/>
        </w:rPr>
        <w:t>receiving little or no municipal</w:t>
      </w:r>
      <w:r w:rsidR="00411F5B">
        <w:rPr>
          <w:rFonts w:ascii="Verdana" w:hAnsi="Verdana" w:cs="Tahoma"/>
          <w:sz w:val="24"/>
          <w:szCs w:val="24"/>
        </w:rPr>
        <w:t xml:space="preserve"> services. </w:t>
      </w:r>
      <w:r w:rsidR="007A053C">
        <w:rPr>
          <w:rFonts w:ascii="Verdana" w:hAnsi="Verdana" w:cs="Tahoma"/>
          <w:sz w:val="24"/>
          <w:szCs w:val="24"/>
        </w:rPr>
        <w:t xml:space="preserve"> </w:t>
      </w:r>
      <w:r w:rsidR="00411F5B" w:rsidRPr="00411F5B">
        <w:rPr>
          <w:rFonts w:ascii="Verdana" w:hAnsi="Verdana" w:cs="Tahoma"/>
          <w:sz w:val="24"/>
          <w:szCs w:val="24"/>
        </w:rPr>
        <w:t xml:space="preserve">The residents </w:t>
      </w:r>
      <w:r w:rsidR="007D0D61">
        <w:rPr>
          <w:rFonts w:ascii="Verdana" w:hAnsi="Verdana" w:cs="Tahoma"/>
          <w:sz w:val="24"/>
          <w:szCs w:val="24"/>
        </w:rPr>
        <w:t xml:space="preserve">consequently </w:t>
      </w:r>
      <w:r w:rsidR="00411F5B" w:rsidRPr="00411F5B">
        <w:rPr>
          <w:rFonts w:ascii="Verdana" w:hAnsi="Verdana" w:cs="Tahoma"/>
          <w:sz w:val="24"/>
          <w:szCs w:val="24"/>
        </w:rPr>
        <w:t xml:space="preserve">established a </w:t>
      </w:r>
      <w:proofErr w:type="gramStart"/>
      <w:r w:rsidR="00411F5B" w:rsidRPr="00411F5B">
        <w:rPr>
          <w:rFonts w:ascii="Verdana" w:hAnsi="Verdana" w:cs="Tahoma"/>
          <w:sz w:val="24"/>
          <w:szCs w:val="24"/>
        </w:rPr>
        <w:t>ratepayers</w:t>
      </w:r>
      <w:proofErr w:type="gramEnd"/>
      <w:r w:rsidR="00411F5B" w:rsidRPr="00411F5B">
        <w:rPr>
          <w:rFonts w:ascii="Verdana" w:hAnsi="Verdana" w:cs="Tahoma"/>
          <w:sz w:val="24"/>
          <w:szCs w:val="24"/>
        </w:rPr>
        <w:t xml:space="preserve"> association with </w:t>
      </w:r>
      <w:proofErr w:type="spellStart"/>
      <w:r w:rsidR="003F0AAF" w:rsidRPr="003F0AAF">
        <w:rPr>
          <w:rFonts w:ascii="Verdana" w:hAnsi="Verdana" w:cs="Tahoma"/>
          <w:sz w:val="24"/>
          <w:szCs w:val="24"/>
        </w:rPr>
        <w:t>Gräbe</w:t>
      </w:r>
      <w:proofErr w:type="spellEnd"/>
      <w:r w:rsidR="003F0AAF" w:rsidRPr="003F0AAF">
        <w:rPr>
          <w:rFonts w:ascii="Verdana" w:hAnsi="Verdana" w:cs="Tahoma"/>
          <w:sz w:val="24"/>
          <w:szCs w:val="24"/>
        </w:rPr>
        <w:t xml:space="preserve"> </w:t>
      </w:r>
      <w:r w:rsidR="003F0AAF">
        <w:rPr>
          <w:rFonts w:ascii="Verdana" w:hAnsi="Verdana" w:cs="Tahoma"/>
          <w:sz w:val="24"/>
          <w:szCs w:val="24"/>
        </w:rPr>
        <w:t xml:space="preserve">as </w:t>
      </w:r>
      <w:r w:rsidR="00411F5B" w:rsidRPr="00411F5B">
        <w:rPr>
          <w:rFonts w:ascii="Verdana" w:hAnsi="Verdana" w:cs="Tahoma"/>
          <w:sz w:val="24"/>
          <w:szCs w:val="24"/>
        </w:rPr>
        <w:t>its chairperson.</w:t>
      </w:r>
    </w:p>
    <w:p w14:paraId="1E11F619" w14:textId="77777777" w:rsidR="00411F5B" w:rsidRDefault="00411F5B"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321AE397" w14:textId="77777777" w:rsidR="00E01CD7" w:rsidRDefault="00411F5B"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[1</w:t>
      </w:r>
      <w:r w:rsidR="007D0D61">
        <w:rPr>
          <w:rFonts w:ascii="Verdana" w:hAnsi="Verdana" w:cs="Tahoma"/>
          <w:sz w:val="24"/>
          <w:szCs w:val="24"/>
        </w:rPr>
        <w:t>7</w:t>
      </w:r>
      <w:r>
        <w:rPr>
          <w:rFonts w:ascii="Verdana" w:hAnsi="Verdana" w:cs="Tahoma"/>
          <w:sz w:val="24"/>
          <w:szCs w:val="24"/>
        </w:rPr>
        <w:t>]</w:t>
      </w:r>
      <w:r>
        <w:rPr>
          <w:rFonts w:ascii="Verdana" w:hAnsi="Verdana" w:cs="Tahoma"/>
          <w:sz w:val="24"/>
          <w:szCs w:val="24"/>
        </w:rPr>
        <w:tab/>
      </w:r>
      <w:r w:rsidR="007D0D61">
        <w:rPr>
          <w:rFonts w:ascii="Verdana" w:hAnsi="Verdana" w:cs="Tahoma"/>
          <w:sz w:val="24"/>
          <w:szCs w:val="24"/>
        </w:rPr>
        <w:t>KBBV</w:t>
      </w:r>
      <w:r>
        <w:rPr>
          <w:rFonts w:ascii="Verdana" w:hAnsi="Verdana" w:cs="Tahoma"/>
          <w:sz w:val="24"/>
          <w:szCs w:val="24"/>
        </w:rPr>
        <w:t xml:space="preserve"> maintains that De Beers donated an amount of R21 million in 2016 </w:t>
      </w:r>
      <w:r w:rsidR="00711147">
        <w:rPr>
          <w:rFonts w:ascii="Verdana" w:hAnsi="Verdana" w:cs="Tahoma"/>
          <w:sz w:val="24"/>
          <w:szCs w:val="24"/>
        </w:rPr>
        <w:t xml:space="preserve">solely </w:t>
      </w:r>
      <w:r>
        <w:rPr>
          <w:rFonts w:ascii="Verdana" w:hAnsi="Verdana" w:cs="Tahoma"/>
          <w:sz w:val="24"/>
          <w:szCs w:val="24"/>
        </w:rPr>
        <w:t xml:space="preserve">for </w:t>
      </w:r>
      <w:r w:rsidR="003F0AAF">
        <w:rPr>
          <w:rFonts w:ascii="Verdana" w:hAnsi="Verdana" w:cs="Tahoma"/>
          <w:sz w:val="24"/>
          <w:szCs w:val="24"/>
        </w:rPr>
        <w:t xml:space="preserve">the </w:t>
      </w:r>
      <w:r w:rsidR="007D0D61">
        <w:rPr>
          <w:rFonts w:ascii="Verdana" w:hAnsi="Verdana" w:cs="Tahoma"/>
          <w:sz w:val="24"/>
          <w:szCs w:val="24"/>
        </w:rPr>
        <w:t xml:space="preserve">upgrading </w:t>
      </w:r>
      <w:r w:rsidR="00AC259F">
        <w:rPr>
          <w:rFonts w:ascii="Verdana" w:hAnsi="Verdana" w:cs="Tahoma"/>
          <w:sz w:val="24"/>
          <w:szCs w:val="24"/>
        </w:rPr>
        <w:t xml:space="preserve">of the infrastructure of </w:t>
      </w:r>
      <w:r>
        <w:rPr>
          <w:rFonts w:ascii="Verdana" w:hAnsi="Verdana" w:cs="Tahoma"/>
          <w:sz w:val="24"/>
          <w:szCs w:val="24"/>
        </w:rPr>
        <w:t>Koingnaas.</w:t>
      </w:r>
      <w:r w:rsidR="00A16E7D">
        <w:rPr>
          <w:rFonts w:ascii="Verdana" w:hAnsi="Verdana" w:cs="Tahoma"/>
          <w:sz w:val="24"/>
          <w:szCs w:val="24"/>
        </w:rPr>
        <w:t xml:space="preserve"> </w:t>
      </w:r>
      <w:r>
        <w:rPr>
          <w:rFonts w:ascii="Verdana" w:hAnsi="Verdana" w:cs="Tahoma"/>
          <w:sz w:val="24"/>
          <w:szCs w:val="24"/>
        </w:rPr>
        <w:t xml:space="preserve"> </w:t>
      </w:r>
      <w:r w:rsidR="007D0D61">
        <w:rPr>
          <w:rFonts w:ascii="Verdana" w:hAnsi="Verdana" w:cs="Tahoma"/>
          <w:sz w:val="24"/>
          <w:szCs w:val="24"/>
        </w:rPr>
        <w:t>KBBV</w:t>
      </w:r>
      <w:r>
        <w:rPr>
          <w:rFonts w:ascii="Verdana" w:hAnsi="Verdana" w:cs="Tahoma"/>
          <w:sz w:val="24"/>
          <w:szCs w:val="24"/>
        </w:rPr>
        <w:t xml:space="preserve"> also established that among </w:t>
      </w:r>
      <w:r w:rsidRPr="00503289">
        <w:rPr>
          <w:rFonts w:ascii="Verdana" w:hAnsi="Verdana" w:cs="Tahoma"/>
          <w:sz w:val="24"/>
          <w:szCs w:val="24"/>
        </w:rPr>
        <w:t>themselves</w:t>
      </w:r>
      <w:r w:rsidR="00A16E7D" w:rsidRPr="00503289">
        <w:rPr>
          <w:rFonts w:ascii="Verdana" w:hAnsi="Verdana" w:cs="Tahoma"/>
          <w:sz w:val="24"/>
          <w:szCs w:val="24"/>
        </w:rPr>
        <w:t>,</w:t>
      </w:r>
      <w:r w:rsidRPr="00503289">
        <w:rPr>
          <w:rFonts w:ascii="Verdana" w:hAnsi="Verdana" w:cs="Tahoma"/>
          <w:sz w:val="24"/>
          <w:szCs w:val="24"/>
        </w:rPr>
        <w:t xml:space="preserve"> as property owners</w:t>
      </w:r>
      <w:r w:rsidR="00A16E7D" w:rsidRPr="00503289">
        <w:rPr>
          <w:rFonts w:ascii="Verdana" w:hAnsi="Verdana" w:cs="Tahoma"/>
          <w:sz w:val="24"/>
          <w:szCs w:val="24"/>
        </w:rPr>
        <w:t>,</w:t>
      </w:r>
      <w:r w:rsidRPr="00503289">
        <w:rPr>
          <w:rFonts w:ascii="Verdana" w:hAnsi="Verdana" w:cs="Tahoma"/>
          <w:sz w:val="24"/>
          <w:szCs w:val="24"/>
        </w:rPr>
        <w:t xml:space="preserve"> they contribute an amount of R166</w:t>
      </w:r>
      <w:r w:rsidR="00A16E7D" w:rsidRPr="00503289">
        <w:rPr>
          <w:rFonts w:ascii="Verdana" w:hAnsi="Verdana" w:cs="Tahoma"/>
          <w:sz w:val="24"/>
          <w:szCs w:val="24"/>
        </w:rPr>
        <w:t>,</w:t>
      </w:r>
      <w:r w:rsidRPr="00503289">
        <w:rPr>
          <w:rFonts w:ascii="Verdana" w:hAnsi="Verdana" w:cs="Tahoma"/>
          <w:sz w:val="24"/>
          <w:szCs w:val="24"/>
        </w:rPr>
        <w:t xml:space="preserve">000.00 monthly and </w:t>
      </w:r>
      <w:r w:rsidR="00A16E7D" w:rsidRPr="00503289">
        <w:rPr>
          <w:rFonts w:ascii="Verdana" w:hAnsi="Verdana" w:cs="Tahoma"/>
          <w:sz w:val="24"/>
          <w:szCs w:val="24"/>
        </w:rPr>
        <w:t xml:space="preserve">they </w:t>
      </w:r>
      <w:r w:rsidRPr="00503289">
        <w:rPr>
          <w:rFonts w:ascii="Verdana" w:hAnsi="Verdana" w:cs="Tahoma"/>
          <w:sz w:val="24"/>
          <w:szCs w:val="24"/>
        </w:rPr>
        <w:t xml:space="preserve">demand an account of where and how their money is utilised. </w:t>
      </w:r>
      <w:r w:rsidR="00A16E7D" w:rsidRPr="00503289">
        <w:rPr>
          <w:rFonts w:ascii="Verdana" w:hAnsi="Verdana" w:cs="Tahoma"/>
          <w:sz w:val="24"/>
          <w:szCs w:val="24"/>
        </w:rPr>
        <w:t xml:space="preserve"> </w:t>
      </w:r>
      <w:r w:rsidR="00B95BC3" w:rsidRPr="00503289">
        <w:rPr>
          <w:rFonts w:ascii="Verdana" w:hAnsi="Verdana" w:cs="Tahoma"/>
          <w:sz w:val="24"/>
          <w:szCs w:val="24"/>
        </w:rPr>
        <w:t>The ratepayers maintain that their services have deteriorated since the transfer from De Beers to the Municipality</w:t>
      </w:r>
      <w:r w:rsidR="007D0D61" w:rsidRPr="00503289">
        <w:rPr>
          <w:rFonts w:ascii="Verdana" w:hAnsi="Verdana" w:cs="Tahoma"/>
          <w:sz w:val="24"/>
          <w:szCs w:val="24"/>
        </w:rPr>
        <w:t xml:space="preserve">, hence they </w:t>
      </w:r>
      <w:r w:rsidR="00174867" w:rsidRPr="00503289">
        <w:rPr>
          <w:rFonts w:ascii="Verdana" w:hAnsi="Verdana" w:cs="Tahoma"/>
          <w:sz w:val="24"/>
          <w:szCs w:val="24"/>
        </w:rPr>
        <w:t xml:space="preserve">took over </w:t>
      </w:r>
      <w:r w:rsidR="00174867" w:rsidRPr="00503289">
        <w:rPr>
          <w:rFonts w:ascii="Verdana" w:hAnsi="Verdana" w:cs="Tahoma"/>
          <w:sz w:val="24"/>
          <w:szCs w:val="24"/>
        </w:rPr>
        <w:lastRenderedPageBreak/>
        <w:t xml:space="preserve">some of the services which </w:t>
      </w:r>
      <w:r w:rsidR="007D0D61" w:rsidRPr="00503289">
        <w:rPr>
          <w:rFonts w:ascii="Verdana" w:hAnsi="Verdana" w:cs="Tahoma"/>
          <w:sz w:val="24"/>
          <w:szCs w:val="24"/>
        </w:rPr>
        <w:t>constrained them to bring t</w:t>
      </w:r>
      <w:r w:rsidR="00174867" w:rsidRPr="00503289">
        <w:rPr>
          <w:rFonts w:ascii="Verdana" w:hAnsi="Verdana" w:cs="Tahoma"/>
          <w:sz w:val="24"/>
          <w:szCs w:val="24"/>
        </w:rPr>
        <w:t>his litigation</w:t>
      </w:r>
      <w:r w:rsidR="00FC2F10" w:rsidRPr="00503289">
        <w:rPr>
          <w:rFonts w:ascii="Verdana" w:hAnsi="Verdana" w:cs="Tahoma"/>
          <w:sz w:val="24"/>
          <w:szCs w:val="24"/>
        </w:rPr>
        <w:t>.</w:t>
      </w:r>
      <w:r w:rsidR="00720E50" w:rsidRPr="00503289">
        <w:rPr>
          <w:rFonts w:ascii="Verdana" w:hAnsi="Verdana" w:cs="Tahoma"/>
          <w:sz w:val="24"/>
          <w:szCs w:val="24"/>
        </w:rPr>
        <w:t xml:space="preserve"> </w:t>
      </w:r>
      <w:r w:rsidR="00FC2F10" w:rsidRPr="00503289">
        <w:rPr>
          <w:rFonts w:ascii="Verdana" w:hAnsi="Verdana" w:cs="Tahoma"/>
          <w:sz w:val="24"/>
          <w:szCs w:val="24"/>
        </w:rPr>
        <w:t xml:space="preserve"> </w:t>
      </w:r>
      <w:r w:rsidR="007D0D61" w:rsidRPr="00503289">
        <w:rPr>
          <w:rFonts w:ascii="Verdana" w:hAnsi="Verdana" w:cs="Tahoma"/>
          <w:sz w:val="24"/>
          <w:szCs w:val="24"/>
        </w:rPr>
        <w:t>KBBV</w:t>
      </w:r>
      <w:r w:rsidR="00FC2F10" w:rsidRPr="00503289">
        <w:rPr>
          <w:rFonts w:ascii="Verdana" w:hAnsi="Verdana" w:cs="Tahoma"/>
          <w:sz w:val="24"/>
          <w:szCs w:val="24"/>
        </w:rPr>
        <w:t xml:space="preserve"> appended photographs to the founding affidavit to substantiate their allegations. </w:t>
      </w:r>
      <w:r w:rsidR="00720E50" w:rsidRPr="00503289">
        <w:rPr>
          <w:rFonts w:ascii="Verdana" w:hAnsi="Verdana" w:cs="Tahoma"/>
          <w:sz w:val="24"/>
          <w:szCs w:val="24"/>
        </w:rPr>
        <w:t xml:space="preserve"> </w:t>
      </w:r>
      <w:r w:rsidR="007D0D61" w:rsidRPr="00503289">
        <w:rPr>
          <w:rFonts w:ascii="Verdana" w:hAnsi="Verdana" w:cs="Tahoma"/>
          <w:sz w:val="24"/>
          <w:szCs w:val="24"/>
        </w:rPr>
        <w:t xml:space="preserve">It </w:t>
      </w:r>
      <w:r w:rsidR="00FB29DB" w:rsidRPr="00503289">
        <w:rPr>
          <w:rFonts w:ascii="Verdana" w:hAnsi="Verdana" w:cs="Tahoma"/>
          <w:sz w:val="24"/>
          <w:szCs w:val="24"/>
        </w:rPr>
        <w:t xml:space="preserve">claims that </w:t>
      </w:r>
      <w:r w:rsidR="00CF547F" w:rsidRPr="00503289">
        <w:rPr>
          <w:rFonts w:ascii="Verdana" w:hAnsi="Verdana" w:cs="Tahoma"/>
          <w:sz w:val="24"/>
          <w:szCs w:val="24"/>
        </w:rPr>
        <w:t>KLM</w:t>
      </w:r>
      <w:r w:rsidR="00300EC3" w:rsidRPr="00503289">
        <w:rPr>
          <w:rFonts w:ascii="Verdana" w:hAnsi="Verdana" w:cs="Tahoma"/>
          <w:sz w:val="24"/>
          <w:szCs w:val="24"/>
        </w:rPr>
        <w:t xml:space="preserve"> is </w:t>
      </w:r>
      <w:r w:rsidR="000930B7" w:rsidRPr="00503289">
        <w:rPr>
          <w:rFonts w:ascii="Verdana" w:hAnsi="Verdana" w:cs="Tahoma"/>
          <w:sz w:val="24"/>
          <w:szCs w:val="24"/>
        </w:rPr>
        <w:t>fail</w:t>
      </w:r>
      <w:r w:rsidR="00300EC3" w:rsidRPr="00503289">
        <w:rPr>
          <w:rFonts w:ascii="Verdana" w:hAnsi="Verdana" w:cs="Tahoma"/>
          <w:sz w:val="24"/>
          <w:szCs w:val="24"/>
        </w:rPr>
        <w:t>ing</w:t>
      </w:r>
      <w:r w:rsidR="000930B7" w:rsidRPr="00503289">
        <w:rPr>
          <w:rFonts w:ascii="Verdana" w:hAnsi="Verdana" w:cs="Tahoma"/>
          <w:sz w:val="24"/>
          <w:szCs w:val="24"/>
        </w:rPr>
        <w:t xml:space="preserve"> to maintain the </w:t>
      </w:r>
      <w:r w:rsidR="00FC2F10" w:rsidRPr="00503289">
        <w:rPr>
          <w:rFonts w:ascii="Verdana" w:hAnsi="Verdana" w:cs="Tahoma"/>
          <w:sz w:val="24"/>
          <w:szCs w:val="24"/>
        </w:rPr>
        <w:t xml:space="preserve">roads </w:t>
      </w:r>
      <w:r w:rsidR="000930B7" w:rsidRPr="00503289">
        <w:rPr>
          <w:rFonts w:ascii="Verdana" w:hAnsi="Verdana" w:cs="Tahoma"/>
          <w:sz w:val="24"/>
          <w:szCs w:val="24"/>
        </w:rPr>
        <w:t>infrastructure</w:t>
      </w:r>
      <w:r w:rsidR="00FC2F10" w:rsidRPr="00503289">
        <w:rPr>
          <w:rFonts w:ascii="Verdana" w:hAnsi="Verdana" w:cs="Tahoma"/>
          <w:sz w:val="24"/>
          <w:szCs w:val="24"/>
        </w:rPr>
        <w:t xml:space="preserve"> </w:t>
      </w:r>
      <w:r w:rsidR="000930B7" w:rsidRPr="00503289">
        <w:rPr>
          <w:rFonts w:ascii="Verdana" w:hAnsi="Verdana" w:cs="Tahoma"/>
          <w:sz w:val="24"/>
          <w:szCs w:val="24"/>
        </w:rPr>
        <w:t>and to render water and sanitation services</w:t>
      </w:r>
      <w:r w:rsidR="00012288" w:rsidRPr="00503289">
        <w:rPr>
          <w:rFonts w:ascii="Verdana" w:hAnsi="Verdana" w:cs="Tahoma"/>
          <w:sz w:val="24"/>
          <w:szCs w:val="24"/>
        </w:rPr>
        <w:t xml:space="preserve">. </w:t>
      </w:r>
      <w:r w:rsidR="00720E50" w:rsidRPr="00503289">
        <w:rPr>
          <w:rFonts w:ascii="Verdana" w:hAnsi="Verdana" w:cs="Tahoma"/>
          <w:sz w:val="24"/>
          <w:szCs w:val="24"/>
        </w:rPr>
        <w:t xml:space="preserve"> </w:t>
      </w:r>
      <w:r w:rsidR="00012288" w:rsidRPr="00503289">
        <w:rPr>
          <w:rFonts w:ascii="Verdana" w:hAnsi="Verdana" w:cs="Tahoma"/>
          <w:sz w:val="24"/>
          <w:szCs w:val="24"/>
        </w:rPr>
        <w:t xml:space="preserve">It </w:t>
      </w:r>
      <w:r w:rsidR="00392361" w:rsidRPr="00503289">
        <w:rPr>
          <w:rFonts w:ascii="Verdana" w:hAnsi="Verdana" w:cs="Tahoma"/>
          <w:sz w:val="24"/>
          <w:szCs w:val="24"/>
        </w:rPr>
        <w:t xml:space="preserve">alleges </w:t>
      </w:r>
      <w:r w:rsidR="00300EC3" w:rsidRPr="00503289">
        <w:rPr>
          <w:rFonts w:ascii="Verdana" w:hAnsi="Verdana" w:cs="Tahoma"/>
          <w:sz w:val="24"/>
          <w:szCs w:val="24"/>
        </w:rPr>
        <w:t xml:space="preserve">that </w:t>
      </w:r>
      <w:r w:rsidR="000930B7" w:rsidRPr="00503289">
        <w:rPr>
          <w:rFonts w:ascii="Verdana" w:hAnsi="Verdana" w:cs="Tahoma"/>
          <w:sz w:val="24"/>
          <w:szCs w:val="24"/>
        </w:rPr>
        <w:t xml:space="preserve">test </w:t>
      </w:r>
      <w:r w:rsidR="00012288" w:rsidRPr="00503289">
        <w:rPr>
          <w:rFonts w:ascii="Verdana" w:hAnsi="Verdana" w:cs="Tahoma"/>
          <w:sz w:val="24"/>
          <w:szCs w:val="24"/>
        </w:rPr>
        <w:t>results revealed</w:t>
      </w:r>
      <w:r w:rsidR="000930B7" w:rsidRPr="00503289">
        <w:rPr>
          <w:rFonts w:ascii="Verdana" w:hAnsi="Verdana" w:cs="Tahoma"/>
          <w:sz w:val="24"/>
          <w:szCs w:val="24"/>
        </w:rPr>
        <w:t xml:space="preserve"> that </w:t>
      </w:r>
      <w:r w:rsidR="00720E50" w:rsidRPr="00503289">
        <w:rPr>
          <w:rFonts w:ascii="Verdana" w:hAnsi="Verdana" w:cs="Tahoma"/>
          <w:sz w:val="24"/>
          <w:szCs w:val="24"/>
        </w:rPr>
        <w:t xml:space="preserve">the </w:t>
      </w:r>
      <w:r w:rsidR="00392361" w:rsidRPr="00503289">
        <w:rPr>
          <w:rFonts w:ascii="Verdana" w:hAnsi="Verdana" w:cs="Tahoma"/>
          <w:sz w:val="24"/>
          <w:szCs w:val="24"/>
        </w:rPr>
        <w:t xml:space="preserve">quality of </w:t>
      </w:r>
      <w:r w:rsidR="000930B7" w:rsidRPr="00503289">
        <w:rPr>
          <w:rFonts w:ascii="Verdana" w:hAnsi="Verdana" w:cs="Tahoma"/>
          <w:sz w:val="24"/>
          <w:szCs w:val="24"/>
        </w:rPr>
        <w:t>water supplied is not fit for human consumption</w:t>
      </w:r>
      <w:r w:rsidR="00012288" w:rsidRPr="00503289">
        <w:rPr>
          <w:rFonts w:ascii="Verdana" w:hAnsi="Verdana" w:cs="Tahoma"/>
          <w:sz w:val="24"/>
          <w:szCs w:val="24"/>
        </w:rPr>
        <w:t>.</w:t>
      </w:r>
      <w:r w:rsidR="00720E50" w:rsidRPr="00503289">
        <w:rPr>
          <w:rFonts w:ascii="Verdana" w:hAnsi="Verdana" w:cs="Tahoma"/>
          <w:sz w:val="24"/>
          <w:szCs w:val="24"/>
        </w:rPr>
        <w:t xml:space="preserve"> </w:t>
      </w:r>
      <w:r w:rsidR="000930B7" w:rsidRPr="00503289">
        <w:rPr>
          <w:rFonts w:ascii="Verdana" w:hAnsi="Verdana" w:cs="Tahoma"/>
          <w:sz w:val="24"/>
          <w:szCs w:val="24"/>
        </w:rPr>
        <w:t xml:space="preserve"> The residents were</w:t>
      </w:r>
      <w:r w:rsidR="00720E50" w:rsidRPr="00503289">
        <w:rPr>
          <w:rFonts w:ascii="Verdana" w:hAnsi="Verdana" w:cs="Tahoma"/>
          <w:sz w:val="24"/>
          <w:szCs w:val="24"/>
        </w:rPr>
        <w:t>, so the complaint went,</w:t>
      </w:r>
      <w:r w:rsidR="00392361" w:rsidRPr="00503289">
        <w:rPr>
          <w:rFonts w:ascii="Verdana" w:hAnsi="Verdana" w:cs="Tahoma"/>
          <w:sz w:val="24"/>
          <w:szCs w:val="24"/>
        </w:rPr>
        <w:t xml:space="preserve"> </w:t>
      </w:r>
      <w:r w:rsidR="000930B7" w:rsidRPr="00503289">
        <w:rPr>
          <w:rFonts w:ascii="Verdana" w:hAnsi="Verdana" w:cs="Tahoma"/>
          <w:sz w:val="24"/>
          <w:szCs w:val="24"/>
        </w:rPr>
        <w:t>left without running</w:t>
      </w:r>
      <w:r w:rsidR="000930B7">
        <w:rPr>
          <w:rFonts w:ascii="Verdana" w:hAnsi="Verdana" w:cs="Tahoma"/>
          <w:sz w:val="24"/>
          <w:szCs w:val="24"/>
        </w:rPr>
        <w:t xml:space="preserve"> water for </w:t>
      </w:r>
      <w:r w:rsidR="00392361">
        <w:rPr>
          <w:rFonts w:ascii="Verdana" w:hAnsi="Verdana" w:cs="Tahoma"/>
          <w:sz w:val="24"/>
          <w:szCs w:val="24"/>
        </w:rPr>
        <w:t xml:space="preserve">up to </w:t>
      </w:r>
      <w:r w:rsidR="000930B7">
        <w:rPr>
          <w:rFonts w:ascii="Verdana" w:hAnsi="Verdana" w:cs="Tahoma"/>
          <w:sz w:val="24"/>
          <w:szCs w:val="24"/>
        </w:rPr>
        <w:t>35 consecutive days</w:t>
      </w:r>
      <w:r w:rsidR="00392361">
        <w:rPr>
          <w:rFonts w:ascii="Verdana" w:hAnsi="Verdana" w:cs="Tahoma"/>
          <w:sz w:val="24"/>
          <w:szCs w:val="24"/>
        </w:rPr>
        <w:t xml:space="preserve">. </w:t>
      </w:r>
    </w:p>
    <w:p w14:paraId="4C99EEC6" w14:textId="77777777" w:rsidR="00A83656" w:rsidRDefault="00A83656"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4869F061" w14:textId="77777777" w:rsidR="00B11C41" w:rsidRDefault="00A83656"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BD71BE">
        <w:rPr>
          <w:rFonts w:ascii="Verdana" w:hAnsi="Verdana" w:cs="Tahoma"/>
          <w:sz w:val="24"/>
          <w:szCs w:val="24"/>
        </w:rPr>
        <w:t>1</w:t>
      </w:r>
      <w:r w:rsidR="00392361">
        <w:rPr>
          <w:rFonts w:ascii="Verdana" w:hAnsi="Verdana" w:cs="Tahoma"/>
          <w:sz w:val="24"/>
          <w:szCs w:val="24"/>
        </w:rPr>
        <w:t>8</w:t>
      </w:r>
      <w:r>
        <w:rPr>
          <w:rFonts w:ascii="Verdana" w:hAnsi="Verdana" w:cs="Tahoma"/>
          <w:sz w:val="24"/>
          <w:szCs w:val="24"/>
        </w:rPr>
        <w:t>]</w:t>
      </w:r>
      <w:r>
        <w:rPr>
          <w:rFonts w:ascii="Verdana" w:hAnsi="Verdana" w:cs="Tahoma"/>
          <w:sz w:val="24"/>
          <w:szCs w:val="24"/>
        </w:rPr>
        <w:tab/>
        <w:t xml:space="preserve">On 01 December 2021 </w:t>
      </w:r>
      <w:r w:rsidR="00392361">
        <w:rPr>
          <w:rFonts w:ascii="Verdana" w:hAnsi="Verdana" w:cs="Tahoma"/>
          <w:sz w:val="24"/>
          <w:szCs w:val="24"/>
        </w:rPr>
        <w:t>KBBV</w:t>
      </w:r>
      <w:r>
        <w:rPr>
          <w:rFonts w:ascii="Verdana" w:hAnsi="Verdana" w:cs="Tahoma"/>
          <w:sz w:val="24"/>
          <w:szCs w:val="24"/>
        </w:rPr>
        <w:t xml:space="preserve"> members approached Mr Cyril Cook, a general worker ostensibly managing the technical services in </w:t>
      </w:r>
      <w:proofErr w:type="gramStart"/>
      <w:r>
        <w:rPr>
          <w:rFonts w:ascii="Verdana" w:hAnsi="Verdana" w:cs="Tahoma"/>
          <w:sz w:val="24"/>
          <w:szCs w:val="24"/>
        </w:rPr>
        <w:t>Koingnaas</w:t>
      </w:r>
      <w:r w:rsidR="00392361">
        <w:rPr>
          <w:rFonts w:ascii="Verdana" w:hAnsi="Verdana" w:cs="Tahoma"/>
          <w:sz w:val="24"/>
          <w:szCs w:val="24"/>
        </w:rPr>
        <w:t>,</w:t>
      </w:r>
      <w:r>
        <w:rPr>
          <w:rFonts w:ascii="Verdana" w:hAnsi="Verdana" w:cs="Tahoma"/>
          <w:sz w:val="24"/>
          <w:szCs w:val="24"/>
        </w:rPr>
        <w:t xml:space="preserve"> and</w:t>
      </w:r>
      <w:proofErr w:type="gramEnd"/>
      <w:r>
        <w:rPr>
          <w:rFonts w:ascii="Verdana" w:hAnsi="Verdana" w:cs="Tahoma"/>
          <w:sz w:val="24"/>
          <w:szCs w:val="24"/>
        </w:rPr>
        <w:t xml:space="preserve"> informed him that </w:t>
      </w:r>
      <w:r w:rsidR="00392361">
        <w:rPr>
          <w:rFonts w:ascii="Verdana" w:hAnsi="Verdana" w:cs="Tahoma"/>
          <w:sz w:val="24"/>
          <w:szCs w:val="24"/>
        </w:rPr>
        <w:t>KBBV</w:t>
      </w:r>
      <w:r>
        <w:rPr>
          <w:rFonts w:ascii="Verdana" w:hAnsi="Verdana" w:cs="Tahoma"/>
          <w:sz w:val="24"/>
          <w:szCs w:val="24"/>
        </w:rPr>
        <w:t xml:space="preserve"> has skilled artisans with more than four decades of experience who could fix the water problem within a few </w:t>
      </w:r>
      <w:r w:rsidRPr="00503289">
        <w:rPr>
          <w:rFonts w:ascii="Verdana" w:hAnsi="Verdana" w:cs="Tahoma"/>
          <w:sz w:val="24"/>
          <w:szCs w:val="24"/>
        </w:rPr>
        <w:t>day</w:t>
      </w:r>
      <w:r w:rsidR="00037A33" w:rsidRPr="00503289">
        <w:rPr>
          <w:rFonts w:ascii="Verdana" w:hAnsi="Verdana" w:cs="Tahoma"/>
          <w:sz w:val="24"/>
          <w:szCs w:val="24"/>
        </w:rPr>
        <w:t>s</w:t>
      </w:r>
      <w:r w:rsidR="00720E50" w:rsidRPr="00503289">
        <w:rPr>
          <w:rFonts w:ascii="Verdana" w:hAnsi="Verdana" w:cs="Tahoma"/>
          <w:sz w:val="24"/>
          <w:szCs w:val="24"/>
        </w:rPr>
        <w:t>,</w:t>
      </w:r>
      <w:r w:rsidRPr="00503289">
        <w:rPr>
          <w:rFonts w:ascii="Verdana" w:hAnsi="Verdana" w:cs="Tahoma"/>
          <w:sz w:val="24"/>
          <w:szCs w:val="24"/>
        </w:rPr>
        <w:t xml:space="preserve"> but </w:t>
      </w:r>
      <w:r w:rsidR="00392361" w:rsidRPr="00503289">
        <w:rPr>
          <w:rFonts w:ascii="Verdana" w:hAnsi="Verdana" w:cs="Tahoma"/>
          <w:sz w:val="24"/>
          <w:szCs w:val="24"/>
        </w:rPr>
        <w:t>the</w:t>
      </w:r>
      <w:r w:rsidR="00392361">
        <w:rPr>
          <w:rFonts w:ascii="Verdana" w:hAnsi="Verdana" w:cs="Tahoma"/>
          <w:sz w:val="24"/>
          <w:szCs w:val="24"/>
        </w:rPr>
        <w:t xml:space="preserve"> offer was rebuffed.</w:t>
      </w:r>
      <w:r w:rsidR="007A0B55">
        <w:rPr>
          <w:rFonts w:ascii="Verdana" w:hAnsi="Verdana" w:cs="Tahoma"/>
          <w:sz w:val="24"/>
          <w:szCs w:val="24"/>
        </w:rPr>
        <w:t xml:space="preserve"> </w:t>
      </w:r>
      <w:r w:rsidR="00720E50">
        <w:rPr>
          <w:rFonts w:ascii="Verdana" w:hAnsi="Verdana" w:cs="Tahoma"/>
          <w:sz w:val="24"/>
          <w:szCs w:val="24"/>
        </w:rPr>
        <w:t xml:space="preserve"> </w:t>
      </w:r>
      <w:proofErr w:type="spellStart"/>
      <w:r w:rsidR="00B11C41">
        <w:rPr>
          <w:rFonts w:ascii="Verdana" w:hAnsi="Verdana" w:cs="Tahoma"/>
          <w:sz w:val="24"/>
          <w:szCs w:val="24"/>
        </w:rPr>
        <w:t>Gräbe</w:t>
      </w:r>
      <w:proofErr w:type="spellEnd"/>
      <w:r w:rsidR="007A0B55">
        <w:rPr>
          <w:rFonts w:ascii="Verdana" w:hAnsi="Verdana" w:cs="Tahoma"/>
          <w:sz w:val="24"/>
          <w:szCs w:val="24"/>
        </w:rPr>
        <w:t xml:space="preserve"> </w:t>
      </w:r>
      <w:r w:rsidR="00B11C41">
        <w:rPr>
          <w:rFonts w:ascii="Verdana" w:hAnsi="Verdana" w:cs="Tahoma"/>
          <w:sz w:val="24"/>
          <w:szCs w:val="24"/>
        </w:rPr>
        <w:t>says the following i</w:t>
      </w:r>
      <w:r w:rsidR="00B11C41" w:rsidRPr="00B11C41">
        <w:rPr>
          <w:rFonts w:ascii="Verdana" w:hAnsi="Verdana" w:cs="Tahoma"/>
          <w:sz w:val="24"/>
          <w:szCs w:val="24"/>
        </w:rPr>
        <w:t>n the replying affidavit</w:t>
      </w:r>
      <w:r w:rsidR="00B11C41">
        <w:rPr>
          <w:rFonts w:ascii="Verdana" w:hAnsi="Verdana" w:cs="Tahoma"/>
          <w:sz w:val="24"/>
          <w:szCs w:val="24"/>
        </w:rPr>
        <w:t>:</w:t>
      </w:r>
    </w:p>
    <w:p w14:paraId="233799E6" w14:textId="77777777" w:rsidR="00720E50" w:rsidRDefault="00B11C41"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ab/>
      </w:r>
    </w:p>
    <w:p w14:paraId="2717CC2C" w14:textId="77777777" w:rsidR="00C62C44" w:rsidRDefault="00B11C41" w:rsidP="00720E50">
      <w:pPr>
        <w:tabs>
          <w:tab w:val="left" w:pos="1701"/>
          <w:tab w:val="left" w:pos="2552"/>
          <w:tab w:val="right" w:pos="8931"/>
        </w:tabs>
        <w:ind w:left="1701" w:hanging="850"/>
        <w:jc w:val="both"/>
        <w:rPr>
          <w:rFonts w:ascii="Verdana" w:hAnsi="Verdana" w:cs="Tahoma"/>
          <w:i/>
          <w:sz w:val="24"/>
          <w:szCs w:val="24"/>
        </w:rPr>
      </w:pPr>
      <w:r>
        <w:rPr>
          <w:rFonts w:ascii="Verdana" w:hAnsi="Verdana" w:cs="Tahoma"/>
          <w:i/>
          <w:sz w:val="24"/>
          <w:szCs w:val="24"/>
        </w:rPr>
        <w:t>“77.2</w:t>
      </w:r>
      <w:r w:rsidR="00720E50">
        <w:rPr>
          <w:rFonts w:ascii="Verdana" w:hAnsi="Verdana" w:cs="Tahoma"/>
          <w:i/>
          <w:sz w:val="24"/>
          <w:szCs w:val="24"/>
        </w:rPr>
        <w:tab/>
      </w:r>
      <w:r>
        <w:rPr>
          <w:rFonts w:ascii="Verdana" w:hAnsi="Verdana" w:cs="Tahoma"/>
          <w:i/>
          <w:sz w:val="24"/>
          <w:szCs w:val="24"/>
        </w:rPr>
        <w:t>Many of the former employees of De Beers still live in Koingnaas, for instance, Rudi Raath</w:t>
      </w:r>
      <w:r w:rsidR="00C62C44">
        <w:rPr>
          <w:rFonts w:ascii="Verdana" w:hAnsi="Verdana" w:cs="Tahoma"/>
          <w:i/>
          <w:sz w:val="24"/>
          <w:szCs w:val="24"/>
        </w:rPr>
        <w:t xml:space="preserve">, the former mine manager, with extensive experience in managing sewerage works </w:t>
      </w:r>
      <w:proofErr w:type="gramStart"/>
      <w:r w:rsidR="00C62C44">
        <w:rPr>
          <w:rFonts w:ascii="Verdana" w:hAnsi="Verdana" w:cs="Tahoma"/>
          <w:i/>
          <w:sz w:val="24"/>
          <w:szCs w:val="24"/>
        </w:rPr>
        <w:t>and also</w:t>
      </w:r>
      <w:proofErr w:type="gramEnd"/>
      <w:r w:rsidR="00C62C44">
        <w:rPr>
          <w:rFonts w:ascii="Verdana" w:hAnsi="Verdana" w:cs="Tahoma"/>
          <w:i/>
          <w:sz w:val="24"/>
          <w:szCs w:val="24"/>
        </w:rPr>
        <w:t xml:space="preserve"> Jan Liebenberg, and then </w:t>
      </w:r>
      <w:proofErr w:type="spellStart"/>
      <w:r w:rsidR="00C62C44">
        <w:rPr>
          <w:rFonts w:ascii="Verdana" w:hAnsi="Verdana" w:cs="Tahoma"/>
          <w:i/>
          <w:sz w:val="24"/>
          <w:szCs w:val="24"/>
        </w:rPr>
        <w:t>Gielie</w:t>
      </w:r>
      <w:proofErr w:type="spellEnd"/>
      <w:r w:rsidR="00C62C44">
        <w:rPr>
          <w:rFonts w:ascii="Verdana" w:hAnsi="Verdana" w:cs="Tahoma"/>
          <w:i/>
          <w:sz w:val="24"/>
          <w:szCs w:val="24"/>
        </w:rPr>
        <w:t xml:space="preserve"> Botha, the former electrician for the town, who was also employed by De Beers.</w:t>
      </w:r>
    </w:p>
    <w:p w14:paraId="57006FA0" w14:textId="77777777" w:rsidR="00720E50" w:rsidRDefault="00C62C44" w:rsidP="00720E50">
      <w:pPr>
        <w:tabs>
          <w:tab w:val="left" w:pos="1701"/>
          <w:tab w:val="left" w:pos="2552"/>
          <w:tab w:val="right" w:pos="8931"/>
        </w:tabs>
        <w:ind w:left="1701" w:hanging="850"/>
        <w:jc w:val="both"/>
        <w:rPr>
          <w:rFonts w:ascii="Verdana" w:hAnsi="Verdana" w:cs="Tahoma"/>
          <w:sz w:val="24"/>
          <w:szCs w:val="24"/>
        </w:rPr>
      </w:pPr>
      <w:r>
        <w:rPr>
          <w:rFonts w:ascii="Verdana" w:hAnsi="Verdana" w:cs="Tahoma"/>
          <w:sz w:val="24"/>
          <w:szCs w:val="24"/>
        </w:rPr>
        <w:tab/>
      </w:r>
    </w:p>
    <w:p w14:paraId="46C73D71" w14:textId="77777777" w:rsidR="00A83656" w:rsidRDefault="00C62C44" w:rsidP="00720E50">
      <w:pPr>
        <w:tabs>
          <w:tab w:val="left" w:pos="1701"/>
          <w:tab w:val="left" w:pos="2552"/>
          <w:tab w:val="right" w:pos="8931"/>
        </w:tabs>
        <w:ind w:left="1701" w:hanging="850"/>
        <w:jc w:val="both"/>
        <w:rPr>
          <w:rFonts w:ascii="Verdana" w:hAnsi="Verdana" w:cs="Tahoma"/>
          <w:sz w:val="24"/>
          <w:szCs w:val="24"/>
        </w:rPr>
      </w:pPr>
      <w:r>
        <w:rPr>
          <w:rFonts w:ascii="Verdana" w:hAnsi="Verdana" w:cs="Tahoma"/>
          <w:i/>
          <w:sz w:val="24"/>
          <w:szCs w:val="24"/>
        </w:rPr>
        <w:t>77.3</w:t>
      </w:r>
      <w:r w:rsidR="00720E50">
        <w:rPr>
          <w:rFonts w:ascii="Verdana" w:hAnsi="Verdana" w:cs="Tahoma"/>
          <w:i/>
          <w:sz w:val="24"/>
          <w:szCs w:val="24"/>
        </w:rPr>
        <w:tab/>
      </w:r>
      <w:r>
        <w:rPr>
          <w:rFonts w:ascii="Verdana" w:hAnsi="Verdana" w:cs="Tahoma"/>
          <w:i/>
          <w:sz w:val="24"/>
          <w:szCs w:val="24"/>
        </w:rPr>
        <w:t>These former employees of De Beers have all the necessary skill set to carry on performing the management tasks they attended to for many years, under the ownership and management of De Beers.”</w:t>
      </w:r>
      <w:r w:rsidR="007A0B55">
        <w:rPr>
          <w:rFonts w:ascii="Verdana" w:hAnsi="Verdana" w:cs="Tahoma"/>
          <w:sz w:val="24"/>
          <w:szCs w:val="24"/>
        </w:rPr>
        <w:t xml:space="preserve"> </w:t>
      </w:r>
      <w:r>
        <w:rPr>
          <w:rFonts w:ascii="Verdana" w:hAnsi="Verdana" w:cs="Tahoma"/>
          <w:sz w:val="24"/>
          <w:szCs w:val="24"/>
        </w:rPr>
        <w:t xml:space="preserve"> </w:t>
      </w:r>
    </w:p>
    <w:p w14:paraId="648CFC9A" w14:textId="77777777" w:rsidR="00A83656" w:rsidRDefault="00A83656"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p>
    <w:p w14:paraId="0FC39702" w14:textId="77777777" w:rsidR="00A83656" w:rsidRDefault="00A83656" w:rsidP="00174867">
      <w:pPr>
        <w:tabs>
          <w:tab w:val="left" w:pos="851"/>
          <w:tab w:val="left" w:pos="1701"/>
          <w:tab w:val="left" w:pos="2552"/>
          <w:tab w:val="right" w:pos="8931"/>
        </w:tabs>
        <w:spacing w:line="360" w:lineRule="auto"/>
        <w:ind w:left="851" w:hanging="851"/>
        <w:jc w:val="both"/>
        <w:rPr>
          <w:rFonts w:ascii="Verdana" w:hAnsi="Verdana" w:cs="Tahoma"/>
          <w:sz w:val="24"/>
          <w:szCs w:val="24"/>
        </w:rPr>
      </w:pPr>
      <w:r>
        <w:rPr>
          <w:rFonts w:ascii="Verdana" w:hAnsi="Verdana" w:cs="Tahoma"/>
          <w:sz w:val="24"/>
          <w:szCs w:val="24"/>
        </w:rPr>
        <w:t>[</w:t>
      </w:r>
      <w:r w:rsidR="00392361">
        <w:rPr>
          <w:rFonts w:ascii="Verdana" w:hAnsi="Verdana" w:cs="Tahoma"/>
          <w:sz w:val="24"/>
          <w:szCs w:val="24"/>
        </w:rPr>
        <w:t>19</w:t>
      </w:r>
      <w:r>
        <w:rPr>
          <w:rFonts w:ascii="Verdana" w:hAnsi="Verdana" w:cs="Tahoma"/>
          <w:sz w:val="24"/>
          <w:szCs w:val="24"/>
        </w:rPr>
        <w:t>]</w:t>
      </w:r>
      <w:r>
        <w:rPr>
          <w:rFonts w:ascii="Verdana" w:hAnsi="Verdana" w:cs="Tahoma"/>
          <w:sz w:val="24"/>
          <w:szCs w:val="24"/>
        </w:rPr>
        <w:tab/>
      </w:r>
      <w:r w:rsidR="00392361">
        <w:rPr>
          <w:rFonts w:ascii="Verdana" w:hAnsi="Verdana" w:cs="Tahoma"/>
          <w:sz w:val="24"/>
          <w:szCs w:val="24"/>
        </w:rPr>
        <w:t xml:space="preserve">In the circumstances, </w:t>
      </w:r>
      <w:r w:rsidR="00300EC3">
        <w:rPr>
          <w:rFonts w:ascii="Verdana" w:hAnsi="Verdana" w:cs="Tahoma"/>
          <w:sz w:val="24"/>
          <w:szCs w:val="24"/>
        </w:rPr>
        <w:t>and f</w:t>
      </w:r>
      <w:r>
        <w:rPr>
          <w:rFonts w:ascii="Verdana" w:hAnsi="Verdana" w:cs="Tahoma"/>
          <w:sz w:val="24"/>
          <w:szCs w:val="24"/>
        </w:rPr>
        <w:t>rom 06 December 2021</w:t>
      </w:r>
      <w:r w:rsidR="00392361">
        <w:rPr>
          <w:rFonts w:ascii="Verdana" w:hAnsi="Verdana" w:cs="Tahoma"/>
          <w:sz w:val="24"/>
          <w:szCs w:val="24"/>
        </w:rPr>
        <w:t>,</w:t>
      </w:r>
      <w:r>
        <w:rPr>
          <w:rFonts w:ascii="Verdana" w:hAnsi="Verdana" w:cs="Tahoma"/>
          <w:sz w:val="24"/>
          <w:szCs w:val="24"/>
        </w:rPr>
        <w:t xml:space="preserve"> </w:t>
      </w:r>
      <w:r w:rsidR="00392361">
        <w:rPr>
          <w:rFonts w:ascii="Verdana" w:hAnsi="Verdana" w:cs="Tahoma"/>
          <w:sz w:val="24"/>
          <w:szCs w:val="24"/>
        </w:rPr>
        <w:t xml:space="preserve">KBBV </w:t>
      </w:r>
      <w:r>
        <w:rPr>
          <w:rFonts w:ascii="Verdana" w:hAnsi="Verdana" w:cs="Tahoma"/>
          <w:sz w:val="24"/>
          <w:szCs w:val="24"/>
        </w:rPr>
        <w:t xml:space="preserve">and its members started repairing </w:t>
      </w:r>
      <w:r w:rsidR="00392361">
        <w:rPr>
          <w:rFonts w:ascii="Verdana" w:hAnsi="Verdana" w:cs="Tahoma"/>
          <w:sz w:val="24"/>
          <w:szCs w:val="24"/>
        </w:rPr>
        <w:t xml:space="preserve">the </w:t>
      </w:r>
      <w:r>
        <w:rPr>
          <w:rFonts w:ascii="Verdana" w:hAnsi="Verdana" w:cs="Tahoma"/>
          <w:sz w:val="24"/>
          <w:szCs w:val="24"/>
        </w:rPr>
        <w:t>potholes</w:t>
      </w:r>
      <w:r w:rsidR="00392361">
        <w:rPr>
          <w:rFonts w:ascii="Verdana" w:hAnsi="Verdana" w:cs="Tahoma"/>
          <w:sz w:val="24"/>
          <w:szCs w:val="24"/>
        </w:rPr>
        <w:t>.</w:t>
      </w:r>
      <w:r>
        <w:rPr>
          <w:rFonts w:ascii="Verdana" w:hAnsi="Verdana" w:cs="Tahoma"/>
          <w:sz w:val="24"/>
          <w:szCs w:val="24"/>
        </w:rPr>
        <w:t xml:space="preserve"> </w:t>
      </w:r>
      <w:r w:rsidR="00720E50">
        <w:rPr>
          <w:rFonts w:ascii="Verdana" w:hAnsi="Verdana" w:cs="Tahoma"/>
          <w:sz w:val="24"/>
          <w:szCs w:val="24"/>
        </w:rPr>
        <w:t xml:space="preserve"> </w:t>
      </w:r>
      <w:r w:rsidR="00392361">
        <w:rPr>
          <w:rFonts w:ascii="Verdana" w:hAnsi="Verdana" w:cs="Tahoma"/>
          <w:sz w:val="24"/>
          <w:szCs w:val="24"/>
        </w:rPr>
        <w:t xml:space="preserve">This </w:t>
      </w:r>
      <w:r>
        <w:rPr>
          <w:rFonts w:ascii="Verdana" w:hAnsi="Verdana" w:cs="Tahoma"/>
          <w:sz w:val="24"/>
          <w:szCs w:val="24"/>
        </w:rPr>
        <w:t xml:space="preserve">led to </w:t>
      </w:r>
      <w:r w:rsidR="00392361">
        <w:rPr>
          <w:rFonts w:ascii="Verdana" w:hAnsi="Verdana" w:cs="Tahoma"/>
          <w:sz w:val="24"/>
          <w:szCs w:val="24"/>
        </w:rPr>
        <w:t xml:space="preserve">confrontation </w:t>
      </w:r>
      <w:r>
        <w:rPr>
          <w:rFonts w:ascii="Verdana" w:hAnsi="Verdana" w:cs="Tahoma"/>
          <w:sz w:val="24"/>
          <w:szCs w:val="24"/>
        </w:rPr>
        <w:t xml:space="preserve">with members of the South African Police Service </w:t>
      </w:r>
      <w:r w:rsidR="00392361">
        <w:rPr>
          <w:rFonts w:ascii="Verdana" w:hAnsi="Verdana" w:cs="Tahoma"/>
          <w:sz w:val="24"/>
          <w:szCs w:val="24"/>
        </w:rPr>
        <w:t xml:space="preserve">set upon them by </w:t>
      </w:r>
      <w:r w:rsidR="00CF547F">
        <w:rPr>
          <w:rFonts w:ascii="Verdana" w:hAnsi="Verdana" w:cs="Tahoma"/>
          <w:sz w:val="24"/>
          <w:szCs w:val="24"/>
        </w:rPr>
        <w:t>KLM</w:t>
      </w:r>
      <w:r>
        <w:rPr>
          <w:rFonts w:ascii="Verdana" w:hAnsi="Verdana" w:cs="Tahoma"/>
          <w:sz w:val="24"/>
          <w:szCs w:val="24"/>
        </w:rPr>
        <w:t xml:space="preserve">. </w:t>
      </w:r>
    </w:p>
    <w:p w14:paraId="5D84F341" w14:textId="77777777" w:rsidR="00331442" w:rsidRDefault="00C244E8" w:rsidP="00174867">
      <w:pPr>
        <w:tabs>
          <w:tab w:val="left" w:pos="851"/>
          <w:tab w:val="left" w:pos="1701"/>
          <w:tab w:val="left" w:pos="2552"/>
          <w:tab w:val="right" w:pos="8931"/>
        </w:tabs>
        <w:ind w:left="851" w:hanging="851"/>
        <w:jc w:val="both"/>
        <w:rPr>
          <w:rFonts w:ascii="Verdana" w:hAnsi="Verdana"/>
          <w:sz w:val="24"/>
          <w:szCs w:val="24"/>
        </w:rPr>
      </w:pPr>
      <w:r w:rsidRPr="00C244E8">
        <w:rPr>
          <w:rFonts w:ascii="Verdana" w:hAnsi="Verdana" w:cs="Tahoma"/>
          <w:sz w:val="24"/>
          <w:szCs w:val="24"/>
        </w:rPr>
        <w:tab/>
      </w:r>
    </w:p>
    <w:p w14:paraId="5074E20C" w14:textId="77777777" w:rsidR="00030C44" w:rsidRDefault="00174867" w:rsidP="00720E50">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2</w:t>
      </w:r>
      <w:r w:rsidR="00392361">
        <w:rPr>
          <w:rFonts w:ascii="Verdana" w:hAnsi="Verdana"/>
          <w:sz w:val="24"/>
          <w:szCs w:val="24"/>
        </w:rPr>
        <w:t>0</w:t>
      </w:r>
      <w:r w:rsidR="00E558BE">
        <w:rPr>
          <w:rFonts w:ascii="Verdana" w:hAnsi="Verdana"/>
          <w:sz w:val="24"/>
          <w:szCs w:val="24"/>
        </w:rPr>
        <w:t>]</w:t>
      </w:r>
      <w:r w:rsidR="00E558BE">
        <w:rPr>
          <w:rFonts w:ascii="Verdana" w:hAnsi="Verdana"/>
          <w:sz w:val="24"/>
          <w:szCs w:val="24"/>
        </w:rPr>
        <w:tab/>
      </w:r>
      <w:r w:rsidR="00C24DB5">
        <w:rPr>
          <w:rFonts w:ascii="Verdana" w:hAnsi="Verdana"/>
          <w:sz w:val="24"/>
          <w:szCs w:val="24"/>
        </w:rPr>
        <w:t xml:space="preserve">In an email dated 08 December 2021 addressed to the Municipal Manager, </w:t>
      </w:r>
      <w:r w:rsidR="00392361">
        <w:rPr>
          <w:rFonts w:ascii="Verdana" w:hAnsi="Verdana"/>
          <w:sz w:val="24"/>
          <w:szCs w:val="24"/>
        </w:rPr>
        <w:t>KBBV</w:t>
      </w:r>
      <w:r w:rsidR="00C24DB5">
        <w:rPr>
          <w:rFonts w:ascii="Verdana" w:hAnsi="Verdana"/>
          <w:sz w:val="24"/>
          <w:szCs w:val="24"/>
        </w:rPr>
        <w:t xml:space="preserve"> wrote:</w:t>
      </w:r>
    </w:p>
    <w:p w14:paraId="2F10D39B" w14:textId="77777777" w:rsidR="00720E50" w:rsidRDefault="00C24DB5" w:rsidP="00720E50">
      <w:pPr>
        <w:spacing w:line="360" w:lineRule="auto"/>
        <w:ind w:left="851" w:hanging="851"/>
        <w:jc w:val="both"/>
        <w:rPr>
          <w:rFonts w:ascii="Verdana" w:hAnsi="Verdana"/>
          <w:sz w:val="24"/>
          <w:szCs w:val="24"/>
        </w:rPr>
      </w:pPr>
      <w:r>
        <w:rPr>
          <w:rFonts w:ascii="Verdana" w:hAnsi="Verdana"/>
          <w:sz w:val="24"/>
          <w:szCs w:val="24"/>
        </w:rPr>
        <w:tab/>
      </w:r>
    </w:p>
    <w:p w14:paraId="3392B4B4" w14:textId="77777777" w:rsidR="00C24DB5" w:rsidRDefault="00C24DB5" w:rsidP="00720E50">
      <w:pPr>
        <w:ind w:left="851"/>
        <w:jc w:val="both"/>
        <w:rPr>
          <w:rFonts w:ascii="Verdana" w:hAnsi="Verdana"/>
          <w:i/>
          <w:sz w:val="24"/>
          <w:szCs w:val="24"/>
        </w:rPr>
      </w:pPr>
      <w:r>
        <w:rPr>
          <w:rFonts w:ascii="Verdana" w:hAnsi="Verdana"/>
          <w:i/>
          <w:sz w:val="24"/>
          <w:szCs w:val="24"/>
        </w:rPr>
        <w:lastRenderedPageBreak/>
        <w:t xml:space="preserve">“Verder </w:t>
      </w:r>
      <w:proofErr w:type="spellStart"/>
      <w:r>
        <w:rPr>
          <w:rFonts w:ascii="Verdana" w:hAnsi="Verdana"/>
          <w:i/>
          <w:sz w:val="24"/>
          <w:szCs w:val="24"/>
        </w:rPr>
        <w:t>stel</w:t>
      </w:r>
      <w:proofErr w:type="spellEnd"/>
      <w:r>
        <w:rPr>
          <w:rFonts w:ascii="Verdana" w:hAnsi="Verdana"/>
          <w:i/>
          <w:sz w:val="24"/>
          <w:szCs w:val="24"/>
        </w:rPr>
        <w:t xml:space="preserve"> die KBBS die </w:t>
      </w:r>
      <w:proofErr w:type="spellStart"/>
      <w:r>
        <w:rPr>
          <w:rFonts w:ascii="Verdana" w:hAnsi="Verdana"/>
          <w:i/>
          <w:sz w:val="24"/>
          <w:szCs w:val="24"/>
        </w:rPr>
        <w:t>Kamiesberg</w:t>
      </w:r>
      <w:proofErr w:type="spellEnd"/>
      <w:r>
        <w:rPr>
          <w:rFonts w:ascii="Verdana" w:hAnsi="Verdana"/>
          <w:i/>
          <w:sz w:val="24"/>
          <w:szCs w:val="24"/>
        </w:rPr>
        <w:t xml:space="preserve"> </w:t>
      </w:r>
      <w:proofErr w:type="spellStart"/>
      <w:r>
        <w:rPr>
          <w:rFonts w:ascii="Verdana" w:hAnsi="Verdana"/>
          <w:i/>
          <w:sz w:val="24"/>
          <w:szCs w:val="24"/>
        </w:rPr>
        <w:t>Munisipaliteit</w:t>
      </w:r>
      <w:proofErr w:type="spellEnd"/>
      <w:r>
        <w:rPr>
          <w:rFonts w:ascii="Verdana" w:hAnsi="Verdana"/>
          <w:i/>
          <w:sz w:val="24"/>
          <w:szCs w:val="24"/>
        </w:rPr>
        <w:t xml:space="preserve"> in </w:t>
      </w:r>
      <w:proofErr w:type="spellStart"/>
      <w:r>
        <w:rPr>
          <w:rFonts w:ascii="Verdana" w:hAnsi="Verdana"/>
          <w:i/>
          <w:sz w:val="24"/>
          <w:szCs w:val="24"/>
        </w:rPr>
        <w:t>kennis</w:t>
      </w:r>
      <w:proofErr w:type="spellEnd"/>
      <w:r>
        <w:rPr>
          <w:rFonts w:ascii="Verdana" w:hAnsi="Verdana"/>
          <w:i/>
          <w:sz w:val="24"/>
          <w:szCs w:val="24"/>
        </w:rPr>
        <w:t xml:space="preserve"> </w:t>
      </w:r>
      <w:proofErr w:type="spellStart"/>
      <w:r>
        <w:rPr>
          <w:rFonts w:ascii="Verdana" w:hAnsi="Verdana"/>
          <w:i/>
          <w:sz w:val="24"/>
          <w:szCs w:val="24"/>
        </w:rPr>
        <w:t>dat</w:t>
      </w:r>
      <w:proofErr w:type="spellEnd"/>
      <w:r>
        <w:rPr>
          <w:rFonts w:ascii="Verdana" w:hAnsi="Verdana"/>
          <w:i/>
          <w:sz w:val="24"/>
          <w:szCs w:val="24"/>
        </w:rPr>
        <w:t xml:space="preserve"> </w:t>
      </w:r>
      <w:proofErr w:type="spellStart"/>
      <w:r>
        <w:rPr>
          <w:rFonts w:ascii="Verdana" w:hAnsi="Verdana"/>
          <w:i/>
          <w:sz w:val="24"/>
          <w:szCs w:val="24"/>
        </w:rPr>
        <w:t>sodra</w:t>
      </w:r>
      <w:proofErr w:type="spellEnd"/>
      <w:r>
        <w:rPr>
          <w:rFonts w:ascii="Verdana" w:hAnsi="Verdana"/>
          <w:i/>
          <w:sz w:val="24"/>
          <w:szCs w:val="24"/>
        </w:rPr>
        <w:t xml:space="preserve"> die KBBV </w:t>
      </w:r>
      <w:proofErr w:type="spellStart"/>
      <w:r>
        <w:rPr>
          <w:rFonts w:ascii="Verdana" w:hAnsi="Verdana"/>
          <w:i/>
          <w:sz w:val="24"/>
          <w:szCs w:val="24"/>
        </w:rPr>
        <w:t>klaar</w:t>
      </w:r>
      <w:proofErr w:type="spellEnd"/>
      <w:r>
        <w:rPr>
          <w:rFonts w:ascii="Verdana" w:hAnsi="Verdana"/>
          <w:i/>
          <w:sz w:val="24"/>
          <w:szCs w:val="24"/>
        </w:rPr>
        <w:t xml:space="preserve"> is met die </w:t>
      </w:r>
      <w:proofErr w:type="spellStart"/>
      <w:r>
        <w:rPr>
          <w:rFonts w:ascii="Verdana" w:hAnsi="Verdana"/>
          <w:i/>
          <w:sz w:val="24"/>
          <w:szCs w:val="24"/>
        </w:rPr>
        <w:t>paaie</w:t>
      </w:r>
      <w:proofErr w:type="spellEnd"/>
      <w:r>
        <w:rPr>
          <w:rFonts w:ascii="Verdana" w:hAnsi="Verdana"/>
          <w:i/>
          <w:sz w:val="24"/>
          <w:szCs w:val="24"/>
        </w:rPr>
        <w:t xml:space="preserve"> </w:t>
      </w:r>
      <w:proofErr w:type="spellStart"/>
      <w:r>
        <w:rPr>
          <w:rFonts w:ascii="Verdana" w:hAnsi="Verdana"/>
          <w:i/>
          <w:sz w:val="24"/>
          <w:szCs w:val="24"/>
        </w:rPr>
        <w:t>einde</w:t>
      </w:r>
      <w:proofErr w:type="spellEnd"/>
      <w:r>
        <w:rPr>
          <w:rFonts w:ascii="Verdana" w:hAnsi="Verdana"/>
          <w:i/>
          <w:sz w:val="24"/>
          <w:szCs w:val="24"/>
        </w:rPr>
        <w:t xml:space="preserve"> van </w:t>
      </w:r>
      <w:proofErr w:type="spellStart"/>
      <w:r>
        <w:rPr>
          <w:rFonts w:ascii="Verdana" w:hAnsi="Verdana"/>
          <w:i/>
          <w:sz w:val="24"/>
          <w:szCs w:val="24"/>
        </w:rPr>
        <w:t>Desember</w:t>
      </w:r>
      <w:proofErr w:type="spellEnd"/>
      <w:r>
        <w:rPr>
          <w:rFonts w:ascii="Verdana" w:hAnsi="Verdana"/>
          <w:i/>
          <w:sz w:val="24"/>
          <w:szCs w:val="24"/>
        </w:rPr>
        <w:t xml:space="preserve"> 2021 </w:t>
      </w:r>
      <w:proofErr w:type="spellStart"/>
      <w:r>
        <w:rPr>
          <w:rFonts w:ascii="Verdana" w:hAnsi="Verdana"/>
          <w:i/>
          <w:sz w:val="24"/>
          <w:szCs w:val="24"/>
        </w:rPr>
        <w:t>gaan</w:t>
      </w:r>
      <w:proofErr w:type="spellEnd"/>
      <w:r>
        <w:rPr>
          <w:rFonts w:ascii="Verdana" w:hAnsi="Verdana"/>
          <w:i/>
          <w:sz w:val="24"/>
          <w:szCs w:val="24"/>
        </w:rPr>
        <w:t xml:space="preserve"> </w:t>
      </w:r>
      <w:proofErr w:type="spellStart"/>
      <w:r>
        <w:rPr>
          <w:rFonts w:ascii="Verdana" w:hAnsi="Verdana"/>
          <w:i/>
          <w:sz w:val="24"/>
          <w:szCs w:val="24"/>
        </w:rPr>
        <w:t>ons</w:t>
      </w:r>
      <w:proofErr w:type="spellEnd"/>
      <w:r>
        <w:rPr>
          <w:rFonts w:ascii="Verdana" w:hAnsi="Verdana"/>
          <w:i/>
          <w:sz w:val="24"/>
          <w:szCs w:val="24"/>
        </w:rPr>
        <w:t xml:space="preserve"> </w:t>
      </w:r>
      <w:proofErr w:type="spellStart"/>
      <w:r>
        <w:rPr>
          <w:rFonts w:ascii="Verdana" w:hAnsi="Verdana"/>
          <w:i/>
          <w:sz w:val="24"/>
          <w:szCs w:val="24"/>
        </w:rPr>
        <w:t>ook</w:t>
      </w:r>
      <w:proofErr w:type="spellEnd"/>
      <w:r>
        <w:rPr>
          <w:rFonts w:ascii="Verdana" w:hAnsi="Verdana"/>
          <w:i/>
          <w:sz w:val="24"/>
          <w:szCs w:val="24"/>
        </w:rPr>
        <w:t xml:space="preserve"> </w:t>
      </w:r>
      <w:proofErr w:type="spellStart"/>
      <w:r>
        <w:rPr>
          <w:rFonts w:ascii="Verdana" w:hAnsi="Verdana"/>
          <w:i/>
          <w:sz w:val="24"/>
          <w:szCs w:val="24"/>
        </w:rPr>
        <w:t>beheer</w:t>
      </w:r>
      <w:proofErr w:type="spellEnd"/>
      <w:r>
        <w:rPr>
          <w:rFonts w:ascii="Verdana" w:hAnsi="Verdana"/>
          <w:i/>
          <w:sz w:val="24"/>
          <w:szCs w:val="24"/>
        </w:rPr>
        <w:t xml:space="preserve"> vat </w:t>
      </w:r>
      <w:proofErr w:type="spellStart"/>
      <w:r>
        <w:rPr>
          <w:rFonts w:ascii="Verdana" w:hAnsi="Verdana"/>
          <w:i/>
          <w:sz w:val="24"/>
          <w:szCs w:val="24"/>
        </w:rPr>
        <w:t>oor</w:t>
      </w:r>
      <w:proofErr w:type="spellEnd"/>
      <w:r>
        <w:rPr>
          <w:rFonts w:ascii="Verdana" w:hAnsi="Verdana"/>
          <w:i/>
          <w:sz w:val="24"/>
          <w:szCs w:val="24"/>
        </w:rPr>
        <w:t xml:space="preserve"> die water, </w:t>
      </w:r>
      <w:proofErr w:type="spellStart"/>
      <w:r>
        <w:rPr>
          <w:rFonts w:ascii="Verdana" w:hAnsi="Verdana"/>
          <w:i/>
          <w:sz w:val="24"/>
          <w:szCs w:val="24"/>
        </w:rPr>
        <w:t>riool</w:t>
      </w:r>
      <w:proofErr w:type="spellEnd"/>
      <w:r>
        <w:rPr>
          <w:rFonts w:ascii="Verdana" w:hAnsi="Verdana"/>
          <w:i/>
          <w:sz w:val="24"/>
          <w:szCs w:val="24"/>
        </w:rPr>
        <w:t xml:space="preserve">, </w:t>
      </w:r>
      <w:proofErr w:type="spellStart"/>
      <w:r>
        <w:rPr>
          <w:rFonts w:ascii="Verdana" w:hAnsi="Verdana"/>
          <w:i/>
          <w:sz w:val="24"/>
          <w:szCs w:val="24"/>
        </w:rPr>
        <w:t>geboue</w:t>
      </w:r>
      <w:proofErr w:type="spellEnd"/>
      <w:r>
        <w:rPr>
          <w:rFonts w:ascii="Verdana" w:hAnsi="Verdana"/>
          <w:i/>
          <w:sz w:val="24"/>
          <w:szCs w:val="24"/>
        </w:rPr>
        <w:t xml:space="preserve"> </w:t>
      </w:r>
      <w:proofErr w:type="spellStart"/>
      <w:r>
        <w:rPr>
          <w:rFonts w:ascii="Verdana" w:hAnsi="Verdana"/>
          <w:i/>
          <w:sz w:val="24"/>
          <w:szCs w:val="24"/>
        </w:rPr>
        <w:t>en</w:t>
      </w:r>
      <w:proofErr w:type="spellEnd"/>
      <w:r>
        <w:rPr>
          <w:rFonts w:ascii="Verdana" w:hAnsi="Verdana"/>
          <w:i/>
          <w:sz w:val="24"/>
          <w:szCs w:val="24"/>
        </w:rPr>
        <w:t xml:space="preserve"> </w:t>
      </w:r>
      <w:proofErr w:type="spellStart"/>
      <w:r>
        <w:rPr>
          <w:rFonts w:ascii="Verdana" w:hAnsi="Verdana"/>
          <w:i/>
          <w:sz w:val="24"/>
          <w:szCs w:val="24"/>
        </w:rPr>
        <w:t>vullis</w:t>
      </w:r>
      <w:proofErr w:type="spellEnd"/>
      <w:r>
        <w:rPr>
          <w:rFonts w:ascii="Verdana" w:hAnsi="Verdana"/>
          <w:i/>
          <w:sz w:val="24"/>
          <w:szCs w:val="24"/>
        </w:rPr>
        <w:t xml:space="preserve"> </w:t>
      </w:r>
      <w:proofErr w:type="spellStart"/>
      <w:r>
        <w:rPr>
          <w:rFonts w:ascii="Verdana" w:hAnsi="Verdana"/>
          <w:i/>
          <w:sz w:val="24"/>
          <w:szCs w:val="24"/>
        </w:rPr>
        <w:t>werke</w:t>
      </w:r>
      <w:proofErr w:type="spellEnd"/>
      <w:r>
        <w:rPr>
          <w:rFonts w:ascii="Verdana" w:hAnsi="Verdana"/>
          <w:i/>
          <w:sz w:val="24"/>
          <w:szCs w:val="24"/>
        </w:rPr>
        <w:t xml:space="preserve"> van Koingnaas </w:t>
      </w:r>
      <w:proofErr w:type="spellStart"/>
      <w:r>
        <w:rPr>
          <w:rFonts w:ascii="Verdana" w:hAnsi="Verdana"/>
          <w:i/>
          <w:sz w:val="24"/>
          <w:szCs w:val="24"/>
        </w:rPr>
        <w:t>onder</w:t>
      </w:r>
      <w:proofErr w:type="spellEnd"/>
      <w:r>
        <w:rPr>
          <w:rFonts w:ascii="Verdana" w:hAnsi="Verdana"/>
          <w:i/>
          <w:sz w:val="24"/>
          <w:szCs w:val="24"/>
        </w:rPr>
        <w:t xml:space="preserve"> die </w:t>
      </w:r>
      <w:proofErr w:type="spellStart"/>
      <w:r>
        <w:rPr>
          <w:rFonts w:ascii="Verdana" w:hAnsi="Verdana"/>
          <w:i/>
          <w:sz w:val="24"/>
          <w:szCs w:val="24"/>
        </w:rPr>
        <w:t>regsbeginsel</w:t>
      </w:r>
      <w:proofErr w:type="spellEnd"/>
      <w:r>
        <w:rPr>
          <w:rFonts w:ascii="Verdana" w:hAnsi="Verdana"/>
          <w:i/>
          <w:sz w:val="24"/>
          <w:szCs w:val="24"/>
        </w:rPr>
        <w:t xml:space="preserve"> “</w:t>
      </w:r>
      <w:proofErr w:type="spellStart"/>
      <w:r>
        <w:rPr>
          <w:rFonts w:ascii="Verdana" w:hAnsi="Verdana"/>
          <w:i/>
          <w:sz w:val="24"/>
          <w:szCs w:val="24"/>
        </w:rPr>
        <w:t>negotorum</w:t>
      </w:r>
      <w:proofErr w:type="spellEnd"/>
      <w:r>
        <w:rPr>
          <w:rFonts w:ascii="Verdana" w:hAnsi="Verdana"/>
          <w:i/>
          <w:sz w:val="24"/>
          <w:szCs w:val="24"/>
        </w:rPr>
        <w:t xml:space="preserve"> gestio”.</w:t>
      </w:r>
      <w:r w:rsidR="00720E50">
        <w:rPr>
          <w:rFonts w:ascii="Verdana" w:hAnsi="Verdana"/>
          <w:i/>
          <w:sz w:val="24"/>
          <w:szCs w:val="24"/>
        </w:rPr>
        <w:t xml:space="preserve">(loosely </w:t>
      </w:r>
      <w:r w:rsidR="006F1E8A">
        <w:rPr>
          <w:rFonts w:ascii="Verdana" w:hAnsi="Verdana"/>
          <w:i/>
          <w:sz w:val="24"/>
          <w:szCs w:val="24"/>
        </w:rPr>
        <w:t xml:space="preserve">translated: </w:t>
      </w:r>
      <w:r>
        <w:rPr>
          <w:rFonts w:ascii="Verdana" w:hAnsi="Verdana"/>
          <w:i/>
          <w:sz w:val="24"/>
          <w:szCs w:val="24"/>
        </w:rPr>
        <w:t xml:space="preserve"> </w:t>
      </w:r>
      <w:r w:rsidR="00392361">
        <w:rPr>
          <w:rFonts w:ascii="Verdana" w:hAnsi="Verdana"/>
          <w:i/>
          <w:sz w:val="24"/>
          <w:szCs w:val="24"/>
        </w:rPr>
        <w:t>(</w:t>
      </w:r>
      <w:r w:rsidR="006F1E8A" w:rsidRPr="006F1E8A">
        <w:rPr>
          <w:rFonts w:ascii="Verdana" w:hAnsi="Verdana"/>
          <w:i/>
          <w:sz w:val="24"/>
          <w:szCs w:val="24"/>
        </w:rPr>
        <w:t>Furthermore, the KBB</w:t>
      </w:r>
      <w:r w:rsidR="00392361">
        <w:rPr>
          <w:rFonts w:ascii="Verdana" w:hAnsi="Verdana"/>
          <w:i/>
          <w:sz w:val="24"/>
          <w:szCs w:val="24"/>
        </w:rPr>
        <w:t>V</w:t>
      </w:r>
      <w:r w:rsidR="006F1E8A" w:rsidRPr="006F1E8A">
        <w:rPr>
          <w:rFonts w:ascii="Verdana" w:hAnsi="Verdana"/>
          <w:i/>
          <w:sz w:val="24"/>
          <w:szCs w:val="24"/>
        </w:rPr>
        <w:t xml:space="preserve"> </w:t>
      </w:r>
      <w:r w:rsidR="00392361">
        <w:rPr>
          <w:rFonts w:ascii="Verdana" w:hAnsi="Verdana"/>
          <w:i/>
          <w:sz w:val="24"/>
          <w:szCs w:val="24"/>
        </w:rPr>
        <w:t>notifies</w:t>
      </w:r>
      <w:r w:rsidR="006F1E8A" w:rsidRPr="006F1E8A">
        <w:rPr>
          <w:rFonts w:ascii="Verdana" w:hAnsi="Verdana"/>
          <w:i/>
          <w:sz w:val="24"/>
          <w:szCs w:val="24"/>
        </w:rPr>
        <w:t xml:space="preserve"> the </w:t>
      </w:r>
      <w:proofErr w:type="spellStart"/>
      <w:r w:rsidR="006F1E8A" w:rsidRPr="006F1E8A">
        <w:rPr>
          <w:rFonts w:ascii="Verdana" w:hAnsi="Verdana"/>
          <w:i/>
          <w:sz w:val="24"/>
          <w:szCs w:val="24"/>
        </w:rPr>
        <w:t>Kamiesberg</w:t>
      </w:r>
      <w:proofErr w:type="spellEnd"/>
      <w:r w:rsidR="006F1E8A" w:rsidRPr="006F1E8A">
        <w:rPr>
          <w:rFonts w:ascii="Verdana" w:hAnsi="Verdana"/>
          <w:i/>
          <w:sz w:val="24"/>
          <w:szCs w:val="24"/>
        </w:rPr>
        <w:t xml:space="preserve"> Municipality that as soon as the KBB</w:t>
      </w:r>
      <w:r w:rsidR="00392361">
        <w:rPr>
          <w:rFonts w:ascii="Verdana" w:hAnsi="Verdana"/>
          <w:i/>
          <w:sz w:val="24"/>
          <w:szCs w:val="24"/>
        </w:rPr>
        <w:t>V</w:t>
      </w:r>
      <w:r w:rsidR="006F1E8A" w:rsidRPr="006F1E8A">
        <w:rPr>
          <w:rFonts w:ascii="Verdana" w:hAnsi="Verdana"/>
          <w:i/>
          <w:sz w:val="24"/>
          <w:szCs w:val="24"/>
        </w:rPr>
        <w:t xml:space="preserve"> has </w:t>
      </w:r>
      <w:r w:rsidR="00392361">
        <w:rPr>
          <w:rFonts w:ascii="Verdana" w:hAnsi="Verdana"/>
          <w:i/>
          <w:sz w:val="24"/>
          <w:szCs w:val="24"/>
        </w:rPr>
        <w:t>completed</w:t>
      </w:r>
      <w:r w:rsidR="006F1E8A" w:rsidRPr="006F1E8A">
        <w:rPr>
          <w:rFonts w:ascii="Verdana" w:hAnsi="Verdana"/>
          <w:i/>
          <w:sz w:val="24"/>
          <w:szCs w:val="24"/>
        </w:rPr>
        <w:t xml:space="preserve"> the road </w:t>
      </w:r>
      <w:r w:rsidR="00392361">
        <w:rPr>
          <w:rFonts w:ascii="Verdana" w:hAnsi="Verdana"/>
          <w:i/>
          <w:sz w:val="24"/>
          <w:szCs w:val="24"/>
        </w:rPr>
        <w:t xml:space="preserve">repairs </w:t>
      </w:r>
      <w:r w:rsidR="006F1E8A" w:rsidRPr="006F1E8A">
        <w:rPr>
          <w:rFonts w:ascii="Verdana" w:hAnsi="Verdana"/>
          <w:i/>
          <w:sz w:val="24"/>
          <w:szCs w:val="24"/>
        </w:rPr>
        <w:t xml:space="preserve">at the end of December 2021, we will also take control of the water, sewerage, buildings and </w:t>
      </w:r>
      <w:r w:rsidR="00395EC2">
        <w:rPr>
          <w:rFonts w:ascii="Verdana" w:hAnsi="Verdana"/>
          <w:i/>
          <w:sz w:val="24"/>
          <w:szCs w:val="24"/>
        </w:rPr>
        <w:t>refuse</w:t>
      </w:r>
      <w:r w:rsidR="006F1E8A" w:rsidRPr="006F1E8A">
        <w:rPr>
          <w:rFonts w:ascii="Verdana" w:hAnsi="Verdana"/>
          <w:i/>
          <w:sz w:val="24"/>
          <w:szCs w:val="24"/>
        </w:rPr>
        <w:t xml:space="preserve"> works of Koingnaas under the legal principle "</w:t>
      </w:r>
      <w:proofErr w:type="spellStart"/>
      <w:r w:rsidR="006F1E8A" w:rsidRPr="006F1E8A">
        <w:rPr>
          <w:rFonts w:ascii="Verdana" w:hAnsi="Verdana"/>
          <w:i/>
          <w:sz w:val="24"/>
          <w:szCs w:val="24"/>
        </w:rPr>
        <w:t>negot</w:t>
      </w:r>
      <w:r w:rsidR="00D05CBB">
        <w:rPr>
          <w:rFonts w:ascii="Verdana" w:hAnsi="Verdana"/>
          <w:i/>
          <w:sz w:val="24"/>
          <w:szCs w:val="24"/>
        </w:rPr>
        <w:t>i</w:t>
      </w:r>
      <w:r w:rsidR="006F1E8A" w:rsidRPr="006F1E8A">
        <w:rPr>
          <w:rFonts w:ascii="Verdana" w:hAnsi="Verdana"/>
          <w:i/>
          <w:sz w:val="24"/>
          <w:szCs w:val="24"/>
        </w:rPr>
        <w:t>orum</w:t>
      </w:r>
      <w:proofErr w:type="spellEnd"/>
      <w:r w:rsidR="006F1E8A" w:rsidRPr="006F1E8A">
        <w:rPr>
          <w:rFonts w:ascii="Verdana" w:hAnsi="Verdana"/>
          <w:i/>
          <w:sz w:val="24"/>
          <w:szCs w:val="24"/>
        </w:rPr>
        <w:t xml:space="preserve"> gestio</w:t>
      </w:r>
      <w:r w:rsidR="006F1E8A">
        <w:rPr>
          <w:rFonts w:ascii="Verdana" w:hAnsi="Verdana"/>
          <w:i/>
          <w:sz w:val="24"/>
          <w:szCs w:val="24"/>
        </w:rPr>
        <w:t>”.)</w:t>
      </w:r>
    </w:p>
    <w:p w14:paraId="1E2B3D9A" w14:textId="77777777" w:rsidR="00720E50" w:rsidRDefault="00C24DB5" w:rsidP="00720E50">
      <w:pPr>
        <w:spacing w:line="360" w:lineRule="auto"/>
        <w:ind w:left="851" w:hanging="851"/>
        <w:jc w:val="both"/>
        <w:rPr>
          <w:rFonts w:ascii="Verdana" w:hAnsi="Verdana"/>
          <w:i/>
          <w:sz w:val="24"/>
          <w:szCs w:val="24"/>
        </w:rPr>
      </w:pPr>
      <w:r>
        <w:rPr>
          <w:rFonts w:ascii="Verdana" w:hAnsi="Verdana"/>
          <w:i/>
          <w:sz w:val="24"/>
          <w:szCs w:val="24"/>
        </w:rPr>
        <w:tab/>
      </w:r>
    </w:p>
    <w:p w14:paraId="7BE6F91C" w14:textId="77777777" w:rsidR="00C24DB5" w:rsidRDefault="00D05CBB" w:rsidP="00720E50">
      <w:pPr>
        <w:spacing w:line="360" w:lineRule="auto"/>
        <w:ind w:left="851"/>
        <w:jc w:val="both"/>
        <w:rPr>
          <w:rFonts w:ascii="Verdana" w:hAnsi="Verdana"/>
          <w:sz w:val="24"/>
          <w:szCs w:val="24"/>
        </w:rPr>
      </w:pPr>
      <w:r>
        <w:rPr>
          <w:rFonts w:ascii="Verdana" w:hAnsi="Verdana"/>
          <w:sz w:val="24"/>
          <w:szCs w:val="24"/>
        </w:rPr>
        <w:t xml:space="preserve">KBBV </w:t>
      </w:r>
      <w:r w:rsidR="00C24DB5">
        <w:rPr>
          <w:rFonts w:ascii="Verdana" w:hAnsi="Verdana"/>
          <w:sz w:val="24"/>
          <w:szCs w:val="24"/>
        </w:rPr>
        <w:t>also indicated in the same email that the cost of the repairs to the road amounted to R120</w:t>
      </w:r>
      <w:r w:rsidR="00720E50">
        <w:rPr>
          <w:rFonts w:ascii="Verdana" w:hAnsi="Verdana"/>
          <w:sz w:val="24"/>
          <w:szCs w:val="24"/>
        </w:rPr>
        <w:t>,</w:t>
      </w:r>
      <w:r w:rsidR="00C24DB5">
        <w:rPr>
          <w:rFonts w:ascii="Verdana" w:hAnsi="Verdana"/>
          <w:sz w:val="24"/>
          <w:szCs w:val="24"/>
        </w:rPr>
        <w:t xml:space="preserve">000.00 for which the Municipality will be billed or invoiced for payment. </w:t>
      </w:r>
    </w:p>
    <w:p w14:paraId="66EFA1E7" w14:textId="77777777" w:rsidR="00D05CBB" w:rsidRDefault="00D05CBB" w:rsidP="00720E50">
      <w:pPr>
        <w:spacing w:line="360" w:lineRule="auto"/>
        <w:ind w:left="851" w:hanging="851"/>
        <w:jc w:val="both"/>
        <w:rPr>
          <w:rFonts w:ascii="Verdana" w:hAnsi="Verdana"/>
          <w:sz w:val="24"/>
          <w:szCs w:val="24"/>
        </w:rPr>
      </w:pPr>
    </w:p>
    <w:p w14:paraId="12230924" w14:textId="77777777" w:rsidR="00D05CBB" w:rsidRPr="00D05CBB" w:rsidRDefault="00D05CBB" w:rsidP="00CC0553">
      <w:pPr>
        <w:spacing w:line="360" w:lineRule="auto"/>
        <w:ind w:left="851" w:hanging="851"/>
        <w:jc w:val="both"/>
        <w:rPr>
          <w:rFonts w:ascii="Verdana" w:hAnsi="Verdana"/>
          <w:sz w:val="24"/>
          <w:szCs w:val="24"/>
        </w:rPr>
      </w:pPr>
      <w:r>
        <w:rPr>
          <w:rFonts w:ascii="Verdana" w:hAnsi="Verdana"/>
          <w:sz w:val="24"/>
          <w:szCs w:val="24"/>
        </w:rPr>
        <w:t>[21]</w:t>
      </w:r>
      <w:r>
        <w:rPr>
          <w:rFonts w:ascii="Verdana" w:hAnsi="Verdana"/>
          <w:sz w:val="24"/>
          <w:szCs w:val="24"/>
        </w:rPr>
        <w:tab/>
        <w:t xml:space="preserve">The doctrine of </w:t>
      </w:r>
      <w:proofErr w:type="spellStart"/>
      <w:r w:rsidRPr="00D05CBB">
        <w:rPr>
          <w:rFonts w:ascii="Verdana" w:hAnsi="Verdana"/>
          <w:i/>
          <w:sz w:val="24"/>
          <w:szCs w:val="24"/>
        </w:rPr>
        <w:t>negotiorum</w:t>
      </w:r>
      <w:proofErr w:type="spellEnd"/>
      <w:r w:rsidRPr="00D05CBB">
        <w:rPr>
          <w:rFonts w:ascii="Verdana" w:hAnsi="Verdana"/>
          <w:i/>
          <w:sz w:val="24"/>
          <w:szCs w:val="24"/>
        </w:rPr>
        <w:t xml:space="preserve"> gestio</w:t>
      </w:r>
      <w:r>
        <w:rPr>
          <w:rFonts w:ascii="Verdana" w:hAnsi="Verdana"/>
          <w:sz w:val="24"/>
          <w:szCs w:val="24"/>
        </w:rPr>
        <w:t xml:space="preserve"> is described or defined in these terms:</w:t>
      </w:r>
      <w:r w:rsidR="00305766">
        <w:rPr>
          <w:rFonts w:ascii="Verdana" w:hAnsi="Verdana"/>
          <w:sz w:val="24"/>
          <w:szCs w:val="24"/>
        </w:rPr>
        <w:t xml:space="preserve"> </w:t>
      </w:r>
      <w:r>
        <w:rPr>
          <w:rFonts w:ascii="Verdana" w:hAnsi="Verdana"/>
          <w:sz w:val="24"/>
          <w:szCs w:val="24"/>
        </w:rPr>
        <w:t xml:space="preserve"> </w:t>
      </w:r>
      <w:r w:rsidR="00CC0553" w:rsidRPr="00CC0553">
        <w:rPr>
          <w:rFonts w:ascii="Verdana" w:hAnsi="Verdana"/>
          <w:sz w:val="24"/>
          <w:szCs w:val="24"/>
        </w:rPr>
        <w:t>If X commits an act which infringes the interests of another (Y),</w:t>
      </w:r>
      <w:r w:rsidR="00CC0553">
        <w:rPr>
          <w:rFonts w:ascii="Verdana" w:hAnsi="Verdana"/>
          <w:sz w:val="24"/>
          <w:szCs w:val="24"/>
        </w:rPr>
        <w:t xml:space="preserve"> </w:t>
      </w:r>
      <w:r w:rsidR="00CC0553" w:rsidRPr="00CC0553">
        <w:rPr>
          <w:rFonts w:ascii="Verdana" w:hAnsi="Verdana"/>
          <w:sz w:val="24"/>
          <w:szCs w:val="24"/>
        </w:rPr>
        <w:t>and X's act thereby accords with the definitional elements of a crime, her</w:t>
      </w:r>
      <w:r w:rsidR="00CC0553">
        <w:rPr>
          <w:rFonts w:ascii="Verdana" w:hAnsi="Verdana"/>
          <w:sz w:val="24"/>
          <w:szCs w:val="24"/>
        </w:rPr>
        <w:t xml:space="preserve"> </w:t>
      </w:r>
      <w:r w:rsidR="00CC0553" w:rsidRPr="00CC0553">
        <w:rPr>
          <w:rFonts w:ascii="Verdana" w:hAnsi="Verdana"/>
          <w:sz w:val="24"/>
          <w:szCs w:val="24"/>
        </w:rPr>
        <w:t>conduct is justified if she acts in defence of, or in the furthering of, Y's</w:t>
      </w:r>
      <w:r w:rsidR="00CC0553">
        <w:rPr>
          <w:rFonts w:ascii="Verdana" w:hAnsi="Verdana"/>
          <w:sz w:val="24"/>
          <w:szCs w:val="24"/>
        </w:rPr>
        <w:t xml:space="preserve"> </w:t>
      </w:r>
      <w:r w:rsidR="00CC0553" w:rsidRPr="00CC0553">
        <w:rPr>
          <w:rFonts w:ascii="Verdana" w:hAnsi="Verdana"/>
          <w:sz w:val="24"/>
          <w:szCs w:val="24"/>
        </w:rPr>
        <w:t>interests, in circumstances in which Y's consent to the act is not obtainable but</w:t>
      </w:r>
      <w:r w:rsidR="00CC0553">
        <w:rPr>
          <w:rFonts w:ascii="Verdana" w:hAnsi="Verdana"/>
          <w:sz w:val="24"/>
          <w:szCs w:val="24"/>
        </w:rPr>
        <w:t xml:space="preserve"> </w:t>
      </w:r>
      <w:r w:rsidR="00CC0553" w:rsidRPr="00CC0553">
        <w:rPr>
          <w:rFonts w:ascii="Verdana" w:hAnsi="Verdana"/>
          <w:sz w:val="24"/>
          <w:szCs w:val="24"/>
        </w:rPr>
        <w:t>there are, nevertheless, at the time of X's conduct reasonable grounds for</w:t>
      </w:r>
      <w:r w:rsidR="00CC0553">
        <w:rPr>
          <w:rFonts w:ascii="Verdana" w:hAnsi="Verdana"/>
          <w:sz w:val="24"/>
          <w:szCs w:val="24"/>
        </w:rPr>
        <w:t xml:space="preserve"> </w:t>
      </w:r>
      <w:r w:rsidR="00CC0553" w:rsidRPr="00CC0553">
        <w:rPr>
          <w:rFonts w:ascii="Verdana" w:hAnsi="Verdana"/>
          <w:sz w:val="24"/>
          <w:szCs w:val="24"/>
        </w:rPr>
        <w:t>assuming that Y would indeed have consented to X's conduct had she been in</w:t>
      </w:r>
      <w:r w:rsidR="00CC0553">
        <w:rPr>
          <w:rFonts w:ascii="Verdana" w:hAnsi="Verdana"/>
          <w:sz w:val="24"/>
          <w:szCs w:val="24"/>
        </w:rPr>
        <w:t xml:space="preserve"> </w:t>
      </w:r>
      <w:r w:rsidR="00CC0553" w:rsidRPr="00CC0553">
        <w:rPr>
          <w:rFonts w:ascii="Verdana" w:hAnsi="Verdana"/>
          <w:sz w:val="24"/>
          <w:szCs w:val="24"/>
        </w:rPr>
        <w:t>a position to make a decision about it</w:t>
      </w:r>
      <w:r w:rsidR="00D12875">
        <w:rPr>
          <w:rFonts w:ascii="Verdana" w:hAnsi="Verdana"/>
          <w:sz w:val="24"/>
          <w:szCs w:val="24"/>
        </w:rPr>
        <w:t>.</w:t>
      </w:r>
      <w:r w:rsidR="00D12875">
        <w:rPr>
          <w:rStyle w:val="FootnoteReference"/>
          <w:rFonts w:ascii="Verdana" w:hAnsi="Verdana"/>
          <w:sz w:val="24"/>
          <w:szCs w:val="24"/>
        </w:rPr>
        <w:footnoteReference w:id="8"/>
      </w:r>
    </w:p>
    <w:p w14:paraId="652264F8" w14:textId="77777777" w:rsidR="00720E50" w:rsidRDefault="00D05CBB" w:rsidP="00720E50">
      <w:pPr>
        <w:spacing w:line="360" w:lineRule="auto"/>
        <w:ind w:left="851" w:hanging="851"/>
        <w:jc w:val="both"/>
        <w:rPr>
          <w:rFonts w:ascii="Verdana" w:hAnsi="Verdana"/>
          <w:sz w:val="24"/>
          <w:szCs w:val="24"/>
        </w:rPr>
      </w:pPr>
      <w:r>
        <w:rPr>
          <w:rFonts w:ascii="Verdana" w:hAnsi="Verdana"/>
          <w:sz w:val="24"/>
          <w:szCs w:val="24"/>
        </w:rPr>
        <w:tab/>
      </w:r>
    </w:p>
    <w:p w14:paraId="73887574" w14:textId="77777777" w:rsidR="00D05CBB" w:rsidRDefault="00D12875" w:rsidP="00305766">
      <w:pPr>
        <w:spacing w:line="360" w:lineRule="auto"/>
        <w:ind w:left="851" w:hanging="851"/>
        <w:jc w:val="both"/>
        <w:rPr>
          <w:rFonts w:ascii="Verdana" w:hAnsi="Verdana"/>
          <w:sz w:val="24"/>
          <w:szCs w:val="24"/>
        </w:rPr>
      </w:pPr>
      <w:r>
        <w:rPr>
          <w:rFonts w:ascii="Verdana" w:hAnsi="Verdana"/>
          <w:sz w:val="24"/>
          <w:szCs w:val="24"/>
        </w:rPr>
        <w:t>[22]</w:t>
      </w:r>
      <w:r>
        <w:rPr>
          <w:rFonts w:ascii="Verdana" w:hAnsi="Verdana"/>
          <w:sz w:val="24"/>
          <w:szCs w:val="24"/>
        </w:rPr>
        <w:tab/>
      </w:r>
      <w:r w:rsidR="00D05CBB" w:rsidRPr="00D05CBB">
        <w:rPr>
          <w:rFonts w:ascii="Verdana" w:hAnsi="Verdana"/>
          <w:sz w:val="24"/>
          <w:szCs w:val="24"/>
        </w:rPr>
        <w:t>If, for instance,</w:t>
      </w:r>
      <w:r w:rsidRPr="00D12875">
        <w:t xml:space="preserve"> </w:t>
      </w:r>
      <w:r w:rsidRPr="00D12875">
        <w:rPr>
          <w:rFonts w:ascii="Verdana" w:hAnsi="Verdana"/>
          <w:sz w:val="24"/>
          <w:szCs w:val="24"/>
        </w:rPr>
        <w:t>Y loses consciousness in a motor accident. X1, an ambulance driver and paramedic summoned to the scene</w:t>
      </w:r>
      <w:r>
        <w:rPr>
          <w:rFonts w:ascii="Verdana" w:hAnsi="Verdana"/>
          <w:sz w:val="24"/>
          <w:szCs w:val="24"/>
        </w:rPr>
        <w:t xml:space="preserve"> </w:t>
      </w:r>
      <w:r w:rsidRPr="00D12875">
        <w:rPr>
          <w:rFonts w:ascii="Verdana" w:hAnsi="Verdana"/>
          <w:sz w:val="24"/>
          <w:szCs w:val="24"/>
        </w:rPr>
        <w:t xml:space="preserve">of the accident, transports Y to a hospital where X2 performs an operation on her </w:t>
      </w:r>
      <w:proofErr w:type="gramStart"/>
      <w:r w:rsidRPr="00D12875">
        <w:rPr>
          <w:rFonts w:ascii="Verdana" w:hAnsi="Verdana"/>
          <w:sz w:val="24"/>
          <w:szCs w:val="24"/>
        </w:rPr>
        <w:t>in order to</w:t>
      </w:r>
      <w:proofErr w:type="gramEnd"/>
      <w:r w:rsidRPr="00D12875">
        <w:rPr>
          <w:rFonts w:ascii="Verdana" w:hAnsi="Verdana"/>
          <w:sz w:val="24"/>
          <w:szCs w:val="24"/>
        </w:rPr>
        <w:t xml:space="preserve"> save her life. </w:t>
      </w:r>
      <w:r w:rsidR="00305766">
        <w:rPr>
          <w:rFonts w:ascii="Verdana" w:hAnsi="Verdana"/>
          <w:sz w:val="24"/>
          <w:szCs w:val="24"/>
        </w:rPr>
        <w:t xml:space="preserve"> </w:t>
      </w:r>
      <w:r w:rsidRPr="00D12875">
        <w:rPr>
          <w:rFonts w:ascii="Verdana" w:hAnsi="Verdana"/>
          <w:sz w:val="24"/>
          <w:szCs w:val="24"/>
        </w:rPr>
        <w:t>Although</w:t>
      </w:r>
      <w:r>
        <w:rPr>
          <w:rFonts w:ascii="Verdana" w:hAnsi="Verdana"/>
          <w:sz w:val="24"/>
          <w:szCs w:val="24"/>
        </w:rPr>
        <w:t xml:space="preserve"> </w:t>
      </w:r>
      <w:r w:rsidRPr="00D12875">
        <w:rPr>
          <w:rFonts w:ascii="Verdana" w:hAnsi="Verdana"/>
          <w:sz w:val="24"/>
          <w:szCs w:val="24"/>
        </w:rPr>
        <w:t>X1's conduct conforms to the definitional elements of kidnapping (deprivation of a person's freedom of movement),</w:t>
      </w:r>
      <w:r>
        <w:rPr>
          <w:rFonts w:ascii="Verdana" w:hAnsi="Verdana"/>
          <w:sz w:val="24"/>
          <w:szCs w:val="24"/>
        </w:rPr>
        <w:t xml:space="preserve"> </w:t>
      </w:r>
      <w:r w:rsidRPr="00D12875">
        <w:rPr>
          <w:rFonts w:ascii="Verdana" w:hAnsi="Verdana"/>
          <w:sz w:val="24"/>
          <w:szCs w:val="24"/>
        </w:rPr>
        <w:t xml:space="preserve">her conduct is justified by the present ground of </w:t>
      </w:r>
      <w:proofErr w:type="gramStart"/>
      <w:r w:rsidRPr="00D12875">
        <w:rPr>
          <w:rFonts w:ascii="Verdana" w:hAnsi="Verdana"/>
          <w:sz w:val="24"/>
          <w:szCs w:val="24"/>
        </w:rPr>
        <w:t>justification</w:t>
      </w:r>
      <w:proofErr w:type="gramEnd"/>
      <w:r w:rsidRPr="00D12875">
        <w:rPr>
          <w:rFonts w:ascii="Verdana" w:hAnsi="Verdana"/>
          <w:sz w:val="24"/>
          <w:szCs w:val="24"/>
        </w:rPr>
        <w:t xml:space="preserve"> and she can accordingly not be found guilty of this</w:t>
      </w:r>
      <w:r>
        <w:rPr>
          <w:rFonts w:ascii="Verdana" w:hAnsi="Verdana"/>
          <w:sz w:val="24"/>
          <w:szCs w:val="24"/>
        </w:rPr>
        <w:t xml:space="preserve"> </w:t>
      </w:r>
      <w:r w:rsidRPr="00D12875">
        <w:rPr>
          <w:rFonts w:ascii="Verdana" w:hAnsi="Verdana"/>
          <w:sz w:val="24"/>
          <w:szCs w:val="24"/>
        </w:rPr>
        <w:t xml:space="preserve">crime. </w:t>
      </w:r>
      <w:r w:rsidR="00305766">
        <w:rPr>
          <w:rFonts w:ascii="Verdana" w:hAnsi="Verdana"/>
          <w:sz w:val="24"/>
          <w:szCs w:val="24"/>
        </w:rPr>
        <w:t xml:space="preserve"> </w:t>
      </w:r>
      <w:r w:rsidRPr="00D12875">
        <w:rPr>
          <w:rFonts w:ascii="Verdana" w:hAnsi="Verdana"/>
          <w:sz w:val="24"/>
          <w:szCs w:val="24"/>
        </w:rPr>
        <w:t xml:space="preserve">As far as X2 is concerned, although her conduct </w:t>
      </w:r>
      <w:r w:rsidRPr="00D12875">
        <w:rPr>
          <w:rFonts w:ascii="Verdana" w:hAnsi="Verdana"/>
          <w:sz w:val="24"/>
          <w:szCs w:val="24"/>
        </w:rPr>
        <w:lastRenderedPageBreak/>
        <w:t>conforms to the definitional elements of assault, she is not</w:t>
      </w:r>
      <w:r>
        <w:rPr>
          <w:rFonts w:ascii="Verdana" w:hAnsi="Verdana"/>
          <w:sz w:val="24"/>
          <w:szCs w:val="24"/>
        </w:rPr>
        <w:t xml:space="preserve"> </w:t>
      </w:r>
      <w:r w:rsidRPr="00D12875">
        <w:rPr>
          <w:rFonts w:ascii="Verdana" w:hAnsi="Verdana"/>
          <w:sz w:val="24"/>
          <w:szCs w:val="24"/>
        </w:rPr>
        <w:t>guilty of this crime because her conduct is justified by the present ground of justification.</w:t>
      </w:r>
    </w:p>
    <w:p w14:paraId="550ECA8A" w14:textId="77777777" w:rsidR="00D12875" w:rsidRDefault="00D12875" w:rsidP="00D12875">
      <w:pPr>
        <w:spacing w:line="360" w:lineRule="auto"/>
        <w:jc w:val="both"/>
        <w:rPr>
          <w:rFonts w:ascii="Verdana" w:hAnsi="Verdana"/>
          <w:sz w:val="24"/>
          <w:szCs w:val="24"/>
        </w:rPr>
      </w:pPr>
    </w:p>
    <w:p w14:paraId="337D0373" w14:textId="77777777" w:rsidR="00D12875" w:rsidRPr="00D12875" w:rsidRDefault="00D12875" w:rsidP="004466FB">
      <w:pPr>
        <w:spacing w:line="360" w:lineRule="auto"/>
        <w:ind w:left="851" w:hanging="851"/>
        <w:jc w:val="both"/>
        <w:rPr>
          <w:rFonts w:ascii="Verdana" w:hAnsi="Verdana"/>
          <w:sz w:val="24"/>
          <w:szCs w:val="24"/>
        </w:rPr>
      </w:pPr>
      <w:r>
        <w:rPr>
          <w:rFonts w:ascii="Verdana" w:hAnsi="Verdana"/>
          <w:sz w:val="24"/>
          <w:szCs w:val="24"/>
        </w:rPr>
        <w:t>[23]</w:t>
      </w:r>
      <w:r>
        <w:rPr>
          <w:rFonts w:ascii="Verdana" w:hAnsi="Verdana"/>
          <w:sz w:val="24"/>
          <w:szCs w:val="24"/>
        </w:rPr>
        <w:tab/>
        <w:t>These are the r</w:t>
      </w:r>
      <w:r w:rsidRPr="00D12875">
        <w:rPr>
          <w:rFonts w:ascii="Verdana" w:hAnsi="Verdana"/>
          <w:sz w:val="24"/>
          <w:szCs w:val="24"/>
        </w:rPr>
        <w:t>equirements for successfully relying on this ground of justification</w:t>
      </w:r>
      <w:r>
        <w:rPr>
          <w:rFonts w:ascii="Verdana" w:hAnsi="Verdana"/>
          <w:sz w:val="24"/>
          <w:szCs w:val="24"/>
        </w:rPr>
        <w:t>:</w:t>
      </w:r>
      <w:r>
        <w:rPr>
          <w:rStyle w:val="FootnoteReference"/>
          <w:rFonts w:ascii="Verdana" w:hAnsi="Verdana"/>
          <w:sz w:val="24"/>
          <w:szCs w:val="24"/>
        </w:rPr>
        <w:footnoteReference w:id="9"/>
      </w:r>
    </w:p>
    <w:p w14:paraId="5DFA1B28" w14:textId="77777777" w:rsidR="00305766" w:rsidRDefault="00305766" w:rsidP="004466FB">
      <w:pPr>
        <w:spacing w:line="360" w:lineRule="auto"/>
        <w:ind w:left="1701" w:hanging="850"/>
        <w:jc w:val="both"/>
        <w:rPr>
          <w:rFonts w:ascii="Verdana" w:hAnsi="Verdana"/>
          <w:sz w:val="24"/>
          <w:szCs w:val="24"/>
        </w:rPr>
      </w:pPr>
    </w:p>
    <w:p w14:paraId="5EF0B934" w14:textId="77777777" w:rsidR="00D12875"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t>(a)</w:t>
      </w:r>
      <w:r w:rsidR="004466FB">
        <w:rPr>
          <w:rFonts w:ascii="Verdana" w:hAnsi="Verdana"/>
          <w:sz w:val="24"/>
          <w:szCs w:val="24"/>
        </w:rPr>
        <w:tab/>
      </w:r>
      <w:r w:rsidRPr="00D12875">
        <w:rPr>
          <w:rFonts w:ascii="Verdana" w:hAnsi="Verdana"/>
          <w:sz w:val="24"/>
          <w:szCs w:val="24"/>
        </w:rPr>
        <w:t>It must not be possible for X to ob</w:t>
      </w:r>
      <w:r w:rsidR="004466FB">
        <w:rPr>
          <w:rFonts w:ascii="Verdana" w:hAnsi="Verdana"/>
          <w:sz w:val="24"/>
          <w:szCs w:val="24"/>
        </w:rPr>
        <w:t xml:space="preserve">tain Y's consent in advance.  If </w:t>
      </w:r>
      <w:r w:rsidRPr="00D12875">
        <w:rPr>
          <w:rFonts w:ascii="Verdana" w:hAnsi="Verdana"/>
          <w:sz w:val="24"/>
          <w:szCs w:val="24"/>
        </w:rPr>
        <w:t>it is possible, X must obtain Y's consent, in</w:t>
      </w:r>
      <w:r w:rsidR="003F2113">
        <w:rPr>
          <w:rFonts w:ascii="Verdana" w:hAnsi="Verdana"/>
          <w:sz w:val="24"/>
          <w:szCs w:val="24"/>
        </w:rPr>
        <w:t xml:space="preserve"> </w:t>
      </w:r>
      <w:r w:rsidRPr="00D12875">
        <w:rPr>
          <w:rFonts w:ascii="Verdana" w:hAnsi="Verdana"/>
          <w:sz w:val="24"/>
          <w:szCs w:val="24"/>
        </w:rPr>
        <w:t>which case X may rely on consent as justification.</w:t>
      </w:r>
    </w:p>
    <w:p w14:paraId="53FDDA67" w14:textId="77777777" w:rsidR="00423C35" w:rsidRPr="00D12875" w:rsidRDefault="00423C35" w:rsidP="004466FB">
      <w:pPr>
        <w:spacing w:line="360" w:lineRule="auto"/>
        <w:ind w:left="1701" w:hanging="850"/>
        <w:jc w:val="both"/>
        <w:rPr>
          <w:rFonts w:ascii="Verdana" w:hAnsi="Verdana"/>
          <w:sz w:val="24"/>
          <w:szCs w:val="24"/>
        </w:rPr>
      </w:pPr>
    </w:p>
    <w:p w14:paraId="4CB08B71" w14:textId="77777777" w:rsidR="00D12875"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t>(b)</w:t>
      </w:r>
      <w:r w:rsidR="004466FB">
        <w:rPr>
          <w:rFonts w:ascii="Verdana" w:hAnsi="Verdana"/>
          <w:sz w:val="24"/>
          <w:szCs w:val="24"/>
        </w:rPr>
        <w:tab/>
      </w:r>
      <w:r w:rsidRPr="00D12875">
        <w:rPr>
          <w:rFonts w:ascii="Verdana" w:hAnsi="Verdana"/>
          <w:sz w:val="24"/>
          <w:szCs w:val="24"/>
        </w:rPr>
        <w:t>There must be reasonable grounds for assuming that, had Y been aware of the material facts, she would not</w:t>
      </w:r>
      <w:r w:rsidR="003F2113">
        <w:rPr>
          <w:rFonts w:ascii="Verdana" w:hAnsi="Verdana"/>
          <w:sz w:val="24"/>
          <w:szCs w:val="24"/>
        </w:rPr>
        <w:t xml:space="preserve"> </w:t>
      </w:r>
      <w:r w:rsidRPr="00D12875">
        <w:rPr>
          <w:rFonts w:ascii="Verdana" w:hAnsi="Verdana"/>
          <w:sz w:val="24"/>
          <w:szCs w:val="24"/>
        </w:rPr>
        <w:t>have objected to X's conduct.</w:t>
      </w:r>
      <w:r w:rsidR="00305766">
        <w:rPr>
          <w:rFonts w:ascii="Verdana" w:hAnsi="Verdana"/>
          <w:sz w:val="24"/>
          <w:szCs w:val="24"/>
        </w:rPr>
        <w:t xml:space="preserve"> </w:t>
      </w:r>
      <w:r w:rsidRPr="00D12875">
        <w:rPr>
          <w:rFonts w:ascii="Verdana" w:hAnsi="Verdana"/>
          <w:sz w:val="24"/>
          <w:szCs w:val="24"/>
        </w:rPr>
        <w:t xml:space="preserve"> The test to ascertain the existence of reasonable grounds is objective.</w:t>
      </w:r>
    </w:p>
    <w:p w14:paraId="2BE248B7" w14:textId="77777777" w:rsidR="00423C35" w:rsidRPr="00D12875" w:rsidRDefault="00423C35" w:rsidP="004466FB">
      <w:pPr>
        <w:spacing w:line="360" w:lineRule="auto"/>
        <w:ind w:left="1701" w:hanging="850"/>
        <w:jc w:val="both"/>
        <w:rPr>
          <w:rFonts w:ascii="Verdana" w:hAnsi="Verdana"/>
          <w:sz w:val="24"/>
          <w:szCs w:val="24"/>
        </w:rPr>
      </w:pPr>
    </w:p>
    <w:p w14:paraId="230C6614" w14:textId="77777777" w:rsidR="00D12875"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t>(c)</w:t>
      </w:r>
      <w:r w:rsidR="004466FB">
        <w:rPr>
          <w:rFonts w:ascii="Verdana" w:hAnsi="Verdana"/>
          <w:sz w:val="24"/>
          <w:szCs w:val="24"/>
        </w:rPr>
        <w:tab/>
      </w:r>
      <w:r w:rsidRPr="00D12875">
        <w:rPr>
          <w:rFonts w:ascii="Verdana" w:hAnsi="Verdana"/>
          <w:sz w:val="24"/>
          <w:szCs w:val="24"/>
        </w:rPr>
        <w:t xml:space="preserve">The reasonable grounds for </w:t>
      </w:r>
      <w:proofErr w:type="gramStart"/>
      <w:r w:rsidRPr="00D12875">
        <w:rPr>
          <w:rFonts w:ascii="Verdana" w:hAnsi="Verdana"/>
          <w:sz w:val="24"/>
          <w:szCs w:val="24"/>
        </w:rPr>
        <w:t>assuming that</w:t>
      </w:r>
      <w:proofErr w:type="gramEnd"/>
      <w:r w:rsidRPr="00D12875">
        <w:rPr>
          <w:rFonts w:ascii="Verdana" w:hAnsi="Verdana"/>
          <w:sz w:val="24"/>
          <w:szCs w:val="24"/>
        </w:rPr>
        <w:t xml:space="preserve"> Y would not have objected to X's conduct must exist at the time</w:t>
      </w:r>
      <w:r w:rsidR="003F2113">
        <w:rPr>
          <w:rFonts w:ascii="Verdana" w:hAnsi="Verdana"/>
          <w:sz w:val="24"/>
          <w:szCs w:val="24"/>
        </w:rPr>
        <w:t xml:space="preserve"> </w:t>
      </w:r>
      <w:r w:rsidRPr="00D12875">
        <w:rPr>
          <w:rFonts w:ascii="Verdana" w:hAnsi="Verdana"/>
          <w:sz w:val="24"/>
          <w:szCs w:val="24"/>
        </w:rPr>
        <w:t>that X performs her act.</w:t>
      </w:r>
    </w:p>
    <w:p w14:paraId="2DB4DFB0" w14:textId="77777777" w:rsidR="00423C35" w:rsidRPr="00D12875" w:rsidRDefault="00423C35" w:rsidP="004466FB">
      <w:pPr>
        <w:spacing w:line="360" w:lineRule="auto"/>
        <w:ind w:left="1701" w:hanging="850"/>
        <w:jc w:val="both"/>
        <w:rPr>
          <w:rFonts w:ascii="Verdana" w:hAnsi="Verdana"/>
          <w:sz w:val="24"/>
          <w:szCs w:val="24"/>
        </w:rPr>
      </w:pPr>
    </w:p>
    <w:p w14:paraId="0EF63549" w14:textId="77777777" w:rsidR="00D12875"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t>(d)</w:t>
      </w:r>
      <w:r w:rsidR="004466FB">
        <w:rPr>
          <w:rFonts w:ascii="Verdana" w:hAnsi="Verdana"/>
          <w:sz w:val="24"/>
          <w:szCs w:val="24"/>
        </w:rPr>
        <w:tab/>
      </w:r>
      <w:r w:rsidRPr="00D12875">
        <w:rPr>
          <w:rFonts w:ascii="Verdana" w:hAnsi="Verdana"/>
          <w:sz w:val="24"/>
          <w:szCs w:val="24"/>
        </w:rPr>
        <w:t>At the time of performing her act X must know that there are reasonable grounds for assuming that Y would</w:t>
      </w:r>
      <w:r w:rsidR="003F2113">
        <w:rPr>
          <w:rFonts w:ascii="Verdana" w:hAnsi="Verdana"/>
          <w:sz w:val="24"/>
          <w:szCs w:val="24"/>
        </w:rPr>
        <w:t xml:space="preserve"> </w:t>
      </w:r>
      <w:r w:rsidRPr="00D12875">
        <w:rPr>
          <w:rFonts w:ascii="Verdana" w:hAnsi="Verdana"/>
          <w:sz w:val="24"/>
          <w:szCs w:val="24"/>
        </w:rPr>
        <w:t>not object to her (X's) acts.</w:t>
      </w:r>
    </w:p>
    <w:p w14:paraId="1666FCE6" w14:textId="77777777" w:rsidR="00423C35" w:rsidRPr="00D12875" w:rsidRDefault="00423C35" w:rsidP="004466FB">
      <w:pPr>
        <w:spacing w:line="360" w:lineRule="auto"/>
        <w:ind w:left="1701" w:hanging="850"/>
        <w:jc w:val="both"/>
        <w:rPr>
          <w:rFonts w:ascii="Verdana" w:hAnsi="Verdana"/>
          <w:sz w:val="24"/>
          <w:szCs w:val="24"/>
        </w:rPr>
      </w:pPr>
    </w:p>
    <w:p w14:paraId="0800D30F" w14:textId="77777777" w:rsidR="00D12875"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t>(e)</w:t>
      </w:r>
      <w:r w:rsidR="004466FB">
        <w:rPr>
          <w:rFonts w:ascii="Verdana" w:hAnsi="Verdana"/>
          <w:sz w:val="24"/>
          <w:szCs w:val="24"/>
        </w:rPr>
        <w:tab/>
      </w:r>
      <w:r w:rsidRPr="00D12875">
        <w:rPr>
          <w:rFonts w:ascii="Verdana" w:hAnsi="Verdana"/>
          <w:sz w:val="24"/>
          <w:szCs w:val="24"/>
        </w:rPr>
        <w:t>X must intend to protect or further Y's interests.</w:t>
      </w:r>
    </w:p>
    <w:p w14:paraId="22AD8F36" w14:textId="77777777" w:rsidR="0050581A" w:rsidRDefault="0050581A" w:rsidP="004466FB">
      <w:pPr>
        <w:spacing w:line="360" w:lineRule="auto"/>
        <w:ind w:left="1701" w:hanging="850"/>
        <w:jc w:val="both"/>
        <w:rPr>
          <w:rFonts w:ascii="Verdana" w:hAnsi="Verdana"/>
          <w:sz w:val="24"/>
          <w:szCs w:val="24"/>
        </w:rPr>
      </w:pPr>
    </w:p>
    <w:p w14:paraId="775BDD43" w14:textId="77777777" w:rsidR="00D12875"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t>(f)</w:t>
      </w:r>
      <w:r w:rsidR="004466FB">
        <w:rPr>
          <w:rFonts w:ascii="Verdana" w:hAnsi="Verdana"/>
          <w:sz w:val="24"/>
          <w:szCs w:val="24"/>
        </w:rPr>
        <w:tab/>
      </w:r>
      <w:r w:rsidRPr="00D12875">
        <w:rPr>
          <w:rFonts w:ascii="Verdana" w:hAnsi="Verdana"/>
          <w:sz w:val="24"/>
          <w:szCs w:val="24"/>
        </w:rPr>
        <w:t>X's intrusion into Y's interests must not go beyond conduct to which Y would presumably have given consent.</w:t>
      </w:r>
    </w:p>
    <w:p w14:paraId="1A443A98" w14:textId="77777777" w:rsidR="00423C35" w:rsidRPr="00D12875" w:rsidRDefault="00423C35" w:rsidP="004466FB">
      <w:pPr>
        <w:spacing w:line="360" w:lineRule="auto"/>
        <w:ind w:left="1701" w:hanging="850"/>
        <w:jc w:val="both"/>
        <w:rPr>
          <w:rFonts w:ascii="Verdana" w:hAnsi="Verdana"/>
          <w:sz w:val="24"/>
          <w:szCs w:val="24"/>
        </w:rPr>
      </w:pPr>
    </w:p>
    <w:p w14:paraId="46889862" w14:textId="77777777" w:rsidR="00D12875" w:rsidRPr="00D05CBB" w:rsidRDefault="00D12875" w:rsidP="004466FB">
      <w:pPr>
        <w:spacing w:line="360" w:lineRule="auto"/>
        <w:ind w:left="1701" w:hanging="850"/>
        <w:jc w:val="both"/>
        <w:rPr>
          <w:rFonts w:ascii="Verdana" w:hAnsi="Verdana"/>
          <w:sz w:val="24"/>
          <w:szCs w:val="24"/>
        </w:rPr>
      </w:pPr>
      <w:r w:rsidRPr="00D12875">
        <w:rPr>
          <w:rFonts w:ascii="Verdana" w:hAnsi="Verdana"/>
          <w:sz w:val="24"/>
          <w:szCs w:val="24"/>
        </w:rPr>
        <w:lastRenderedPageBreak/>
        <w:t>(g)</w:t>
      </w:r>
      <w:r w:rsidR="004466FB">
        <w:rPr>
          <w:rFonts w:ascii="Verdana" w:hAnsi="Verdana"/>
          <w:sz w:val="24"/>
          <w:szCs w:val="24"/>
        </w:rPr>
        <w:tab/>
      </w:r>
      <w:r w:rsidRPr="00D12875">
        <w:rPr>
          <w:rFonts w:ascii="Verdana" w:hAnsi="Verdana"/>
          <w:sz w:val="24"/>
          <w:szCs w:val="24"/>
        </w:rPr>
        <w:t>It is not required that X's act should indeed have succeeded in protecting or furthering Y's interests.</w:t>
      </w:r>
    </w:p>
    <w:p w14:paraId="014AC62A" w14:textId="77777777" w:rsidR="00720E50" w:rsidRDefault="00D05CBB" w:rsidP="00720E50">
      <w:pPr>
        <w:spacing w:line="360" w:lineRule="auto"/>
        <w:ind w:left="851" w:hanging="851"/>
        <w:jc w:val="both"/>
        <w:rPr>
          <w:rFonts w:ascii="Verdana" w:hAnsi="Verdana"/>
          <w:sz w:val="24"/>
          <w:szCs w:val="24"/>
        </w:rPr>
      </w:pPr>
      <w:r>
        <w:rPr>
          <w:rFonts w:ascii="Verdana" w:hAnsi="Verdana"/>
          <w:sz w:val="24"/>
          <w:szCs w:val="24"/>
        </w:rPr>
        <w:tab/>
      </w:r>
    </w:p>
    <w:p w14:paraId="2CA0F594" w14:textId="77777777" w:rsidR="00D05CBB" w:rsidRDefault="003F2113" w:rsidP="00D55A2C">
      <w:pPr>
        <w:spacing w:line="360" w:lineRule="auto"/>
        <w:ind w:left="851" w:hanging="851"/>
        <w:jc w:val="both"/>
        <w:rPr>
          <w:rFonts w:ascii="Verdana" w:hAnsi="Verdana"/>
          <w:sz w:val="24"/>
          <w:szCs w:val="24"/>
        </w:rPr>
      </w:pPr>
      <w:r>
        <w:rPr>
          <w:rFonts w:ascii="Verdana" w:hAnsi="Verdana"/>
          <w:sz w:val="24"/>
          <w:szCs w:val="24"/>
        </w:rPr>
        <w:t>[24]</w:t>
      </w:r>
      <w:r>
        <w:rPr>
          <w:rFonts w:ascii="Verdana" w:hAnsi="Verdana"/>
          <w:sz w:val="24"/>
          <w:szCs w:val="24"/>
        </w:rPr>
        <w:tab/>
      </w:r>
      <w:r w:rsidR="00D05CBB" w:rsidRPr="00D05CBB">
        <w:rPr>
          <w:rFonts w:ascii="Verdana" w:hAnsi="Verdana"/>
          <w:sz w:val="24"/>
          <w:szCs w:val="24"/>
        </w:rPr>
        <w:t>This defence will be available only where X could not have obtained Y's consent beforehand</w:t>
      </w:r>
      <w:r w:rsidR="00D12875">
        <w:rPr>
          <w:rFonts w:ascii="Verdana" w:hAnsi="Verdana"/>
          <w:sz w:val="24"/>
          <w:szCs w:val="24"/>
        </w:rPr>
        <w:t xml:space="preserve"> hence the name ‘presumed consent’</w:t>
      </w:r>
      <w:r w:rsidR="00D05CBB" w:rsidRPr="00D05CBB">
        <w:rPr>
          <w:rFonts w:ascii="Verdana" w:hAnsi="Verdana"/>
          <w:sz w:val="24"/>
          <w:szCs w:val="24"/>
        </w:rPr>
        <w:t xml:space="preserve">. </w:t>
      </w:r>
      <w:r w:rsidR="00720E50">
        <w:rPr>
          <w:rFonts w:ascii="Verdana" w:hAnsi="Verdana"/>
          <w:sz w:val="24"/>
          <w:szCs w:val="24"/>
        </w:rPr>
        <w:t xml:space="preserve"> </w:t>
      </w:r>
      <w:proofErr w:type="spellStart"/>
      <w:r w:rsidR="00D05CBB" w:rsidRPr="00D05CBB">
        <w:rPr>
          <w:rFonts w:ascii="Verdana" w:hAnsi="Verdana"/>
          <w:i/>
          <w:sz w:val="24"/>
          <w:szCs w:val="24"/>
        </w:rPr>
        <w:t>Negotiorum</w:t>
      </w:r>
      <w:proofErr w:type="spellEnd"/>
      <w:r w:rsidR="00D05CBB" w:rsidRPr="00D05CBB">
        <w:rPr>
          <w:rFonts w:ascii="Verdana" w:hAnsi="Verdana"/>
          <w:i/>
          <w:sz w:val="24"/>
          <w:szCs w:val="24"/>
        </w:rPr>
        <w:t xml:space="preserve"> gestio</w:t>
      </w:r>
      <w:r w:rsidR="00D05CBB" w:rsidRPr="00D05CBB">
        <w:rPr>
          <w:rFonts w:ascii="Verdana" w:hAnsi="Verdana"/>
          <w:sz w:val="24"/>
          <w:szCs w:val="24"/>
        </w:rPr>
        <w:t xml:space="preserve"> is one of those cases where the motive of the person who intervenes is an important determinant of the lawfulness or unlawfulness of his or her conduct. </w:t>
      </w:r>
      <w:r w:rsidR="00720E50">
        <w:rPr>
          <w:rFonts w:ascii="Verdana" w:hAnsi="Verdana"/>
          <w:sz w:val="24"/>
          <w:szCs w:val="24"/>
        </w:rPr>
        <w:t xml:space="preserve"> </w:t>
      </w:r>
    </w:p>
    <w:p w14:paraId="35F9EAB6" w14:textId="77777777" w:rsidR="00D12875" w:rsidRDefault="00D12875" w:rsidP="00D55A2C">
      <w:pPr>
        <w:spacing w:line="360" w:lineRule="auto"/>
        <w:ind w:left="851" w:hanging="851"/>
        <w:jc w:val="both"/>
        <w:rPr>
          <w:rFonts w:ascii="Verdana" w:hAnsi="Verdana"/>
          <w:sz w:val="24"/>
          <w:szCs w:val="24"/>
        </w:rPr>
      </w:pPr>
    </w:p>
    <w:p w14:paraId="4FAE1315" w14:textId="77777777" w:rsidR="00041584" w:rsidRDefault="005575AE" w:rsidP="00D55A2C">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2</w:t>
      </w:r>
      <w:r w:rsidR="003F2113">
        <w:rPr>
          <w:rFonts w:ascii="Verdana" w:hAnsi="Verdana"/>
          <w:sz w:val="24"/>
          <w:szCs w:val="24"/>
        </w:rPr>
        <w:t>5</w:t>
      </w:r>
      <w:r>
        <w:rPr>
          <w:rFonts w:ascii="Verdana" w:hAnsi="Verdana"/>
          <w:sz w:val="24"/>
          <w:szCs w:val="24"/>
        </w:rPr>
        <w:t>]</w:t>
      </w:r>
      <w:r>
        <w:rPr>
          <w:rFonts w:ascii="Verdana" w:hAnsi="Verdana"/>
          <w:sz w:val="24"/>
          <w:szCs w:val="24"/>
        </w:rPr>
        <w:tab/>
      </w:r>
      <w:r w:rsidR="002C3F66">
        <w:rPr>
          <w:rFonts w:ascii="Verdana" w:hAnsi="Verdana"/>
          <w:sz w:val="24"/>
          <w:szCs w:val="24"/>
        </w:rPr>
        <w:t>The fact</w:t>
      </w:r>
      <w:r>
        <w:rPr>
          <w:rFonts w:ascii="Verdana" w:hAnsi="Verdana"/>
          <w:sz w:val="24"/>
          <w:szCs w:val="24"/>
        </w:rPr>
        <w:t xml:space="preserve"> that </w:t>
      </w:r>
      <w:r w:rsidR="006C3B69">
        <w:rPr>
          <w:rFonts w:ascii="Verdana" w:hAnsi="Verdana"/>
          <w:sz w:val="24"/>
          <w:szCs w:val="24"/>
        </w:rPr>
        <w:t>KBBV</w:t>
      </w:r>
      <w:r>
        <w:rPr>
          <w:rFonts w:ascii="Verdana" w:hAnsi="Verdana"/>
          <w:sz w:val="24"/>
          <w:szCs w:val="24"/>
        </w:rPr>
        <w:t xml:space="preserve"> </w:t>
      </w:r>
      <w:r w:rsidR="00041584">
        <w:rPr>
          <w:rFonts w:ascii="Verdana" w:hAnsi="Verdana"/>
          <w:sz w:val="24"/>
          <w:szCs w:val="24"/>
        </w:rPr>
        <w:t>is</w:t>
      </w:r>
      <w:r w:rsidR="009C139A">
        <w:rPr>
          <w:rFonts w:ascii="Verdana" w:hAnsi="Verdana"/>
          <w:sz w:val="24"/>
          <w:szCs w:val="24"/>
        </w:rPr>
        <w:t xml:space="preserve"> </w:t>
      </w:r>
      <w:proofErr w:type="gramStart"/>
      <w:r>
        <w:rPr>
          <w:rFonts w:ascii="Verdana" w:hAnsi="Verdana"/>
          <w:sz w:val="24"/>
          <w:szCs w:val="24"/>
        </w:rPr>
        <w:t>effect</w:t>
      </w:r>
      <w:r w:rsidR="009C139A">
        <w:rPr>
          <w:rFonts w:ascii="Verdana" w:hAnsi="Verdana"/>
          <w:sz w:val="24"/>
          <w:szCs w:val="24"/>
        </w:rPr>
        <w:t>ing</w:t>
      </w:r>
      <w:proofErr w:type="gramEnd"/>
      <w:r>
        <w:rPr>
          <w:rFonts w:ascii="Verdana" w:hAnsi="Verdana"/>
          <w:sz w:val="24"/>
          <w:szCs w:val="24"/>
        </w:rPr>
        <w:t xml:space="preserve"> repairs </w:t>
      </w:r>
      <w:r w:rsidR="009C139A">
        <w:rPr>
          <w:rFonts w:ascii="Verdana" w:hAnsi="Verdana"/>
          <w:sz w:val="24"/>
          <w:szCs w:val="24"/>
        </w:rPr>
        <w:t xml:space="preserve">to the roads </w:t>
      </w:r>
      <w:r>
        <w:rPr>
          <w:rFonts w:ascii="Verdana" w:hAnsi="Verdana"/>
          <w:sz w:val="24"/>
          <w:szCs w:val="24"/>
        </w:rPr>
        <w:t xml:space="preserve">and </w:t>
      </w:r>
      <w:r w:rsidR="00041584">
        <w:rPr>
          <w:rFonts w:ascii="Verdana" w:hAnsi="Verdana"/>
          <w:sz w:val="24"/>
          <w:szCs w:val="24"/>
        </w:rPr>
        <w:t xml:space="preserve">was in the process of </w:t>
      </w:r>
      <w:r w:rsidR="00182897">
        <w:rPr>
          <w:rFonts w:ascii="Verdana" w:hAnsi="Verdana"/>
          <w:sz w:val="24"/>
          <w:szCs w:val="24"/>
        </w:rPr>
        <w:t>render</w:t>
      </w:r>
      <w:r w:rsidR="009C139A">
        <w:rPr>
          <w:rFonts w:ascii="Verdana" w:hAnsi="Verdana"/>
          <w:sz w:val="24"/>
          <w:szCs w:val="24"/>
        </w:rPr>
        <w:t>ing</w:t>
      </w:r>
      <w:r w:rsidR="00182897">
        <w:rPr>
          <w:rFonts w:ascii="Verdana" w:hAnsi="Verdana"/>
          <w:sz w:val="24"/>
          <w:szCs w:val="24"/>
        </w:rPr>
        <w:t xml:space="preserve"> </w:t>
      </w:r>
      <w:r w:rsidR="00041584">
        <w:rPr>
          <w:rFonts w:ascii="Verdana" w:hAnsi="Verdana"/>
          <w:sz w:val="24"/>
          <w:szCs w:val="24"/>
        </w:rPr>
        <w:t xml:space="preserve">an </w:t>
      </w:r>
      <w:r w:rsidR="00182897">
        <w:rPr>
          <w:rFonts w:ascii="Verdana" w:hAnsi="Verdana"/>
          <w:sz w:val="24"/>
          <w:szCs w:val="24"/>
        </w:rPr>
        <w:t>invoice</w:t>
      </w:r>
      <w:r w:rsidR="00041584">
        <w:rPr>
          <w:rFonts w:ascii="Verdana" w:hAnsi="Verdana"/>
          <w:sz w:val="24"/>
          <w:szCs w:val="24"/>
        </w:rPr>
        <w:t xml:space="preserve"> or has already rendered an invoice of R120</w:t>
      </w:r>
      <w:r w:rsidR="00FD23BF">
        <w:rPr>
          <w:rFonts w:ascii="Verdana" w:hAnsi="Verdana"/>
          <w:sz w:val="24"/>
          <w:szCs w:val="24"/>
        </w:rPr>
        <w:t>,</w:t>
      </w:r>
      <w:r w:rsidR="00041584">
        <w:rPr>
          <w:rFonts w:ascii="Verdana" w:hAnsi="Verdana"/>
          <w:sz w:val="24"/>
          <w:szCs w:val="24"/>
        </w:rPr>
        <w:t>000</w:t>
      </w:r>
      <w:r w:rsidR="00FD23BF">
        <w:rPr>
          <w:rFonts w:ascii="Verdana" w:hAnsi="Verdana"/>
          <w:sz w:val="24"/>
          <w:szCs w:val="24"/>
        </w:rPr>
        <w:t>.00</w:t>
      </w:r>
      <w:r w:rsidR="00182897">
        <w:rPr>
          <w:rFonts w:ascii="Verdana" w:hAnsi="Verdana"/>
          <w:sz w:val="24"/>
          <w:szCs w:val="24"/>
        </w:rPr>
        <w:t xml:space="preserve"> to </w:t>
      </w:r>
      <w:r>
        <w:rPr>
          <w:rFonts w:ascii="Verdana" w:hAnsi="Verdana"/>
          <w:sz w:val="24"/>
          <w:szCs w:val="24"/>
        </w:rPr>
        <w:t xml:space="preserve">the </w:t>
      </w:r>
      <w:r w:rsidR="00041584">
        <w:rPr>
          <w:rFonts w:ascii="Verdana" w:hAnsi="Verdana"/>
          <w:sz w:val="24"/>
          <w:szCs w:val="24"/>
        </w:rPr>
        <w:t>Municipality</w:t>
      </w:r>
      <w:r>
        <w:rPr>
          <w:rFonts w:ascii="Verdana" w:hAnsi="Verdana"/>
          <w:sz w:val="24"/>
          <w:szCs w:val="24"/>
        </w:rPr>
        <w:t xml:space="preserve">, without any formal procurement </w:t>
      </w:r>
      <w:r w:rsidRPr="0050581A">
        <w:rPr>
          <w:rFonts w:ascii="Verdana" w:hAnsi="Verdana"/>
          <w:sz w:val="24"/>
          <w:szCs w:val="24"/>
        </w:rPr>
        <w:t>processes</w:t>
      </w:r>
      <w:r w:rsidR="00041584" w:rsidRPr="0050581A">
        <w:rPr>
          <w:rFonts w:ascii="Verdana" w:hAnsi="Verdana"/>
          <w:sz w:val="24"/>
          <w:szCs w:val="24"/>
        </w:rPr>
        <w:t>,</w:t>
      </w:r>
      <w:r w:rsidRPr="0050581A">
        <w:rPr>
          <w:rFonts w:ascii="Verdana" w:hAnsi="Verdana"/>
          <w:sz w:val="24"/>
          <w:szCs w:val="24"/>
        </w:rPr>
        <w:t xml:space="preserve"> </w:t>
      </w:r>
      <w:r w:rsidR="00FD23BF" w:rsidRPr="0050581A">
        <w:rPr>
          <w:rFonts w:ascii="Verdana" w:hAnsi="Verdana"/>
          <w:sz w:val="24"/>
          <w:szCs w:val="24"/>
        </w:rPr>
        <w:t>renders them</w:t>
      </w:r>
      <w:r w:rsidR="00AB6F57" w:rsidRPr="0050581A">
        <w:rPr>
          <w:rFonts w:ascii="Verdana" w:hAnsi="Verdana"/>
          <w:sz w:val="24"/>
          <w:szCs w:val="24"/>
        </w:rPr>
        <w:t xml:space="preserve"> in conflict</w:t>
      </w:r>
      <w:r w:rsidR="00AB6F57">
        <w:rPr>
          <w:rFonts w:ascii="Verdana" w:hAnsi="Verdana"/>
          <w:sz w:val="24"/>
          <w:szCs w:val="24"/>
        </w:rPr>
        <w:t xml:space="preserve"> with the provisions of</w:t>
      </w:r>
      <w:r>
        <w:rPr>
          <w:rFonts w:ascii="Verdana" w:hAnsi="Verdana"/>
          <w:sz w:val="24"/>
          <w:szCs w:val="24"/>
        </w:rPr>
        <w:t xml:space="preserve"> section 217 of the Constitution of our </w:t>
      </w:r>
      <w:r w:rsidR="002C3F66">
        <w:rPr>
          <w:rFonts w:ascii="Verdana" w:hAnsi="Verdana"/>
          <w:sz w:val="24"/>
          <w:szCs w:val="24"/>
        </w:rPr>
        <w:t>country</w:t>
      </w:r>
      <w:r w:rsidR="00CF547F">
        <w:rPr>
          <w:rStyle w:val="FootnoteReference"/>
          <w:rFonts w:ascii="Verdana" w:hAnsi="Verdana"/>
          <w:sz w:val="24"/>
          <w:szCs w:val="24"/>
        </w:rPr>
        <w:footnoteReference w:id="10"/>
      </w:r>
      <w:r w:rsidR="002C3F66">
        <w:rPr>
          <w:rFonts w:ascii="Verdana" w:hAnsi="Verdana"/>
          <w:sz w:val="24"/>
          <w:szCs w:val="24"/>
        </w:rPr>
        <w:t xml:space="preserve"> </w:t>
      </w:r>
      <w:r w:rsidR="00300EC3">
        <w:rPr>
          <w:rFonts w:ascii="Verdana" w:hAnsi="Verdana"/>
          <w:sz w:val="24"/>
          <w:szCs w:val="24"/>
        </w:rPr>
        <w:t xml:space="preserve">which </w:t>
      </w:r>
      <w:r w:rsidR="00041584">
        <w:rPr>
          <w:rFonts w:ascii="Verdana" w:hAnsi="Verdana"/>
          <w:sz w:val="24"/>
          <w:szCs w:val="24"/>
        </w:rPr>
        <w:t>stipulates:</w:t>
      </w:r>
    </w:p>
    <w:p w14:paraId="641EEF62" w14:textId="77777777" w:rsidR="00720E50" w:rsidRDefault="00041584" w:rsidP="00041584">
      <w:pPr>
        <w:spacing w:line="360" w:lineRule="auto"/>
        <w:ind w:left="851" w:hanging="851"/>
        <w:jc w:val="both"/>
        <w:rPr>
          <w:rFonts w:ascii="Verdana" w:hAnsi="Verdana"/>
          <w:sz w:val="24"/>
          <w:szCs w:val="24"/>
        </w:rPr>
      </w:pPr>
      <w:r>
        <w:rPr>
          <w:rFonts w:ascii="Verdana" w:hAnsi="Verdana"/>
          <w:sz w:val="24"/>
          <w:szCs w:val="24"/>
        </w:rPr>
        <w:tab/>
      </w:r>
    </w:p>
    <w:p w14:paraId="11D26BE1" w14:textId="77777777" w:rsidR="00041584" w:rsidRPr="00041584" w:rsidRDefault="00041584" w:rsidP="00720E50">
      <w:pPr>
        <w:ind w:left="1701" w:hanging="850"/>
        <w:jc w:val="both"/>
        <w:rPr>
          <w:rFonts w:ascii="Verdana" w:hAnsi="Verdana"/>
          <w:i/>
          <w:sz w:val="24"/>
          <w:szCs w:val="24"/>
        </w:rPr>
      </w:pPr>
      <w:r w:rsidRPr="00041584">
        <w:rPr>
          <w:rFonts w:ascii="Verdana" w:hAnsi="Verdana"/>
          <w:i/>
          <w:sz w:val="24"/>
          <w:szCs w:val="24"/>
        </w:rPr>
        <w:t>(1)</w:t>
      </w:r>
      <w:r w:rsidR="00720E50">
        <w:rPr>
          <w:rFonts w:ascii="Verdana" w:hAnsi="Verdana"/>
          <w:i/>
          <w:sz w:val="24"/>
          <w:szCs w:val="24"/>
        </w:rPr>
        <w:tab/>
      </w:r>
      <w:r w:rsidRPr="00041584">
        <w:rPr>
          <w:rFonts w:ascii="Verdana" w:hAnsi="Verdana"/>
          <w:i/>
          <w:sz w:val="24"/>
          <w:szCs w:val="24"/>
        </w:rPr>
        <w:t xml:space="preserve">When an organ of state in the national, provincial, or local sphere of government, or any other institution identified in national legislation, contracts for goods or services, it must do so in accordance with a system which is fair, equitable, transparent, </w:t>
      </w:r>
      <w:proofErr w:type="gramStart"/>
      <w:r w:rsidRPr="00041584">
        <w:rPr>
          <w:rFonts w:ascii="Verdana" w:hAnsi="Verdana"/>
          <w:i/>
          <w:sz w:val="24"/>
          <w:szCs w:val="24"/>
        </w:rPr>
        <w:t>competitive</w:t>
      </w:r>
      <w:proofErr w:type="gramEnd"/>
      <w:r w:rsidRPr="00041584">
        <w:rPr>
          <w:rFonts w:ascii="Verdana" w:hAnsi="Verdana"/>
          <w:i/>
          <w:sz w:val="24"/>
          <w:szCs w:val="24"/>
        </w:rPr>
        <w:t xml:space="preserve"> and cost-effective.</w:t>
      </w:r>
    </w:p>
    <w:p w14:paraId="50815215" w14:textId="77777777" w:rsidR="00720E50" w:rsidRDefault="00720E50" w:rsidP="00720E50">
      <w:pPr>
        <w:ind w:left="1701" w:hanging="850"/>
        <w:jc w:val="both"/>
        <w:rPr>
          <w:rFonts w:ascii="Verdana" w:hAnsi="Verdana"/>
          <w:i/>
          <w:sz w:val="24"/>
          <w:szCs w:val="24"/>
        </w:rPr>
      </w:pPr>
    </w:p>
    <w:p w14:paraId="0C36C414" w14:textId="77777777" w:rsidR="00041584" w:rsidRPr="00041584" w:rsidRDefault="00041584" w:rsidP="00720E50">
      <w:pPr>
        <w:ind w:left="1701" w:hanging="850"/>
        <w:jc w:val="both"/>
        <w:rPr>
          <w:rFonts w:ascii="Verdana" w:hAnsi="Verdana"/>
          <w:i/>
          <w:sz w:val="24"/>
          <w:szCs w:val="24"/>
        </w:rPr>
      </w:pPr>
      <w:r w:rsidRPr="00041584">
        <w:rPr>
          <w:rFonts w:ascii="Verdana" w:hAnsi="Verdana"/>
          <w:i/>
          <w:sz w:val="24"/>
          <w:szCs w:val="24"/>
        </w:rPr>
        <w:t>(2)</w:t>
      </w:r>
      <w:r w:rsidR="00720E50">
        <w:rPr>
          <w:rFonts w:ascii="Verdana" w:hAnsi="Verdana"/>
          <w:i/>
          <w:sz w:val="24"/>
          <w:szCs w:val="24"/>
        </w:rPr>
        <w:tab/>
      </w:r>
      <w:r w:rsidRPr="00041584">
        <w:rPr>
          <w:rFonts w:ascii="Verdana" w:hAnsi="Verdana"/>
          <w:i/>
          <w:sz w:val="24"/>
          <w:szCs w:val="24"/>
        </w:rPr>
        <w:t>Subsection (1) does not prevent the organs of state or institutions referred to in that subsection from implementing a procurement policy providing for –</w:t>
      </w:r>
    </w:p>
    <w:p w14:paraId="2C0CDB94" w14:textId="77777777" w:rsidR="00720E50" w:rsidRDefault="00720E50" w:rsidP="00720E50">
      <w:pPr>
        <w:ind w:left="2268" w:hanging="567"/>
        <w:jc w:val="both"/>
        <w:rPr>
          <w:rFonts w:ascii="Verdana" w:hAnsi="Verdana"/>
          <w:i/>
          <w:sz w:val="24"/>
          <w:szCs w:val="24"/>
        </w:rPr>
      </w:pPr>
    </w:p>
    <w:p w14:paraId="04508BF8" w14:textId="0E0C7B99" w:rsidR="00041584" w:rsidRPr="00557601" w:rsidRDefault="00557601" w:rsidP="00557601">
      <w:pPr>
        <w:ind w:left="2268" w:hanging="567"/>
        <w:jc w:val="both"/>
        <w:rPr>
          <w:rFonts w:ascii="Verdana" w:hAnsi="Verdana"/>
          <w:i/>
          <w:sz w:val="24"/>
          <w:szCs w:val="24"/>
        </w:rPr>
      </w:pPr>
      <w:r w:rsidRPr="00FD23BF">
        <w:rPr>
          <w:rFonts w:ascii="Verdana" w:hAnsi="Verdana"/>
          <w:i/>
          <w:sz w:val="24"/>
          <w:szCs w:val="24"/>
        </w:rPr>
        <w:t>(a)</w:t>
      </w:r>
      <w:r w:rsidRPr="00FD23BF">
        <w:rPr>
          <w:rFonts w:ascii="Verdana" w:hAnsi="Verdana"/>
          <w:i/>
          <w:sz w:val="24"/>
          <w:szCs w:val="24"/>
        </w:rPr>
        <w:tab/>
      </w:r>
      <w:r w:rsidR="00041584" w:rsidRPr="00557601">
        <w:rPr>
          <w:rFonts w:ascii="Verdana" w:hAnsi="Verdana"/>
          <w:i/>
          <w:sz w:val="24"/>
          <w:szCs w:val="24"/>
        </w:rPr>
        <w:t>categories of preference in the allocation of contracts; and</w:t>
      </w:r>
    </w:p>
    <w:p w14:paraId="21165C59" w14:textId="77777777" w:rsidR="00FD23BF" w:rsidRPr="00FD23BF" w:rsidRDefault="00FD23BF" w:rsidP="00FD23BF">
      <w:pPr>
        <w:pStyle w:val="ListParagraph"/>
        <w:ind w:left="2421"/>
        <w:jc w:val="both"/>
        <w:rPr>
          <w:rFonts w:ascii="Verdana" w:hAnsi="Verdana"/>
          <w:i/>
          <w:sz w:val="24"/>
          <w:szCs w:val="24"/>
        </w:rPr>
      </w:pPr>
    </w:p>
    <w:p w14:paraId="71E17F19" w14:textId="77777777" w:rsidR="00041584" w:rsidRDefault="00041584" w:rsidP="00720E50">
      <w:pPr>
        <w:ind w:left="2268" w:hanging="567"/>
        <w:jc w:val="both"/>
        <w:rPr>
          <w:rFonts w:ascii="Verdana" w:hAnsi="Verdana"/>
          <w:i/>
          <w:sz w:val="24"/>
          <w:szCs w:val="24"/>
        </w:rPr>
      </w:pPr>
      <w:r w:rsidRPr="00041584">
        <w:rPr>
          <w:rFonts w:ascii="Verdana" w:hAnsi="Verdana"/>
          <w:i/>
          <w:sz w:val="24"/>
          <w:szCs w:val="24"/>
        </w:rPr>
        <w:t>(b)</w:t>
      </w:r>
      <w:r w:rsidR="00720E50">
        <w:rPr>
          <w:rFonts w:ascii="Verdana" w:hAnsi="Verdana"/>
          <w:i/>
          <w:sz w:val="24"/>
          <w:szCs w:val="24"/>
        </w:rPr>
        <w:tab/>
      </w:r>
      <w:r w:rsidRPr="00041584">
        <w:rPr>
          <w:rFonts w:ascii="Verdana" w:hAnsi="Verdana"/>
          <w:i/>
          <w:sz w:val="24"/>
          <w:szCs w:val="24"/>
        </w:rPr>
        <w:t>the protection or advancement of persons, or categories of persons, disadvantaged by unfair discrimination.</w:t>
      </w:r>
    </w:p>
    <w:p w14:paraId="72D5C7D5" w14:textId="77777777" w:rsidR="00720E50" w:rsidRPr="00041584" w:rsidRDefault="00720E50" w:rsidP="00720E50">
      <w:pPr>
        <w:ind w:left="2268" w:hanging="567"/>
        <w:jc w:val="both"/>
        <w:rPr>
          <w:rFonts w:ascii="Verdana" w:hAnsi="Verdana"/>
          <w:i/>
          <w:sz w:val="24"/>
          <w:szCs w:val="24"/>
        </w:rPr>
      </w:pPr>
    </w:p>
    <w:p w14:paraId="0E6029FF" w14:textId="77777777" w:rsidR="00041584" w:rsidRDefault="00041584" w:rsidP="00720E50">
      <w:pPr>
        <w:ind w:left="1701" w:hanging="850"/>
        <w:jc w:val="both"/>
        <w:rPr>
          <w:rFonts w:ascii="Verdana" w:hAnsi="Verdana"/>
          <w:i/>
          <w:sz w:val="24"/>
          <w:szCs w:val="24"/>
        </w:rPr>
      </w:pPr>
      <w:r w:rsidRPr="00041584">
        <w:rPr>
          <w:rFonts w:ascii="Verdana" w:hAnsi="Verdana"/>
          <w:i/>
          <w:sz w:val="24"/>
          <w:szCs w:val="24"/>
        </w:rPr>
        <w:t>(3)</w:t>
      </w:r>
      <w:r w:rsidR="00720E50">
        <w:rPr>
          <w:rFonts w:ascii="Verdana" w:hAnsi="Verdana"/>
          <w:i/>
          <w:sz w:val="24"/>
          <w:szCs w:val="24"/>
        </w:rPr>
        <w:tab/>
      </w:r>
      <w:r w:rsidRPr="00041584">
        <w:rPr>
          <w:rFonts w:ascii="Verdana" w:hAnsi="Verdana"/>
          <w:i/>
          <w:sz w:val="24"/>
          <w:szCs w:val="24"/>
        </w:rPr>
        <w:t>National legislation must prescribe a framework within which the policy referred to in subsection (2) must be implemented.</w:t>
      </w:r>
      <w:r>
        <w:rPr>
          <w:rFonts w:ascii="Verdana" w:hAnsi="Verdana"/>
          <w:i/>
          <w:sz w:val="24"/>
          <w:szCs w:val="24"/>
        </w:rPr>
        <w:t>”</w:t>
      </w:r>
    </w:p>
    <w:p w14:paraId="1A37D99B" w14:textId="77777777" w:rsidR="0050581A" w:rsidRPr="00041584" w:rsidRDefault="0050581A" w:rsidP="0050581A">
      <w:pPr>
        <w:spacing w:line="360" w:lineRule="auto"/>
        <w:ind w:left="1701" w:hanging="850"/>
        <w:jc w:val="both"/>
        <w:rPr>
          <w:rFonts w:ascii="Verdana" w:hAnsi="Verdana"/>
          <w:i/>
          <w:sz w:val="24"/>
          <w:szCs w:val="24"/>
        </w:rPr>
      </w:pPr>
    </w:p>
    <w:p w14:paraId="6BA3CB19" w14:textId="77777777" w:rsidR="005575AE" w:rsidRDefault="00300EC3" w:rsidP="00FD23BF">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2</w:t>
      </w:r>
      <w:r w:rsidR="003F2113">
        <w:rPr>
          <w:rFonts w:ascii="Verdana" w:hAnsi="Verdana"/>
          <w:sz w:val="24"/>
          <w:szCs w:val="24"/>
        </w:rPr>
        <w:t>6</w:t>
      </w:r>
      <w:r>
        <w:rPr>
          <w:rFonts w:ascii="Verdana" w:hAnsi="Verdana"/>
          <w:sz w:val="24"/>
          <w:szCs w:val="24"/>
        </w:rPr>
        <w:t>]</w:t>
      </w:r>
      <w:r>
        <w:rPr>
          <w:rFonts w:ascii="Verdana" w:hAnsi="Verdana"/>
          <w:sz w:val="24"/>
          <w:szCs w:val="24"/>
        </w:rPr>
        <w:tab/>
      </w:r>
      <w:r w:rsidR="00CF547F">
        <w:rPr>
          <w:rFonts w:ascii="Verdana" w:hAnsi="Verdana"/>
          <w:sz w:val="24"/>
          <w:szCs w:val="24"/>
        </w:rPr>
        <w:t xml:space="preserve">When I granted the interim </w:t>
      </w:r>
      <w:proofErr w:type="gramStart"/>
      <w:r w:rsidR="00CF547F">
        <w:rPr>
          <w:rFonts w:ascii="Verdana" w:hAnsi="Verdana"/>
          <w:sz w:val="24"/>
          <w:szCs w:val="24"/>
        </w:rPr>
        <w:t>order</w:t>
      </w:r>
      <w:proofErr w:type="gramEnd"/>
      <w:r w:rsidR="00CF547F">
        <w:rPr>
          <w:rFonts w:ascii="Verdana" w:hAnsi="Verdana"/>
          <w:sz w:val="24"/>
          <w:szCs w:val="24"/>
        </w:rPr>
        <w:t xml:space="preserve"> I pronounced that a</w:t>
      </w:r>
      <w:r w:rsidR="00041584">
        <w:rPr>
          <w:rFonts w:ascii="Verdana" w:hAnsi="Verdana"/>
          <w:sz w:val="24"/>
          <w:szCs w:val="24"/>
        </w:rPr>
        <w:t xml:space="preserve">llowing </w:t>
      </w:r>
      <w:r w:rsidR="006C3B69">
        <w:rPr>
          <w:rFonts w:ascii="Verdana" w:hAnsi="Verdana"/>
          <w:sz w:val="24"/>
          <w:szCs w:val="24"/>
        </w:rPr>
        <w:t>KBBV</w:t>
      </w:r>
      <w:r w:rsidR="00041584">
        <w:rPr>
          <w:rFonts w:ascii="Verdana" w:hAnsi="Verdana"/>
          <w:sz w:val="24"/>
          <w:szCs w:val="24"/>
        </w:rPr>
        <w:t xml:space="preserve"> to continue with the works </w:t>
      </w:r>
      <w:r w:rsidR="00F624EE">
        <w:rPr>
          <w:rFonts w:ascii="Verdana" w:hAnsi="Verdana"/>
          <w:sz w:val="24"/>
          <w:szCs w:val="24"/>
        </w:rPr>
        <w:t>would</w:t>
      </w:r>
      <w:r>
        <w:rPr>
          <w:rFonts w:ascii="Verdana" w:hAnsi="Verdana"/>
          <w:sz w:val="24"/>
          <w:szCs w:val="24"/>
        </w:rPr>
        <w:t>, in my view,</w:t>
      </w:r>
      <w:r w:rsidR="00F624EE">
        <w:rPr>
          <w:rFonts w:ascii="Verdana" w:hAnsi="Verdana"/>
          <w:sz w:val="24"/>
          <w:szCs w:val="24"/>
        </w:rPr>
        <w:t xml:space="preserve"> result in wasteful and </w:t>
      </w:r>
      <w:r w:rsidR="00F624EE">
        <w:rPr>
          <w:rFonts w:ascii="Verdana" w:hAnsi="Verdana"/>
          <w:sz w:val="24"/>
          <w:szCs w:val="24"/>
        </w:rPr>
        <w:lastRenderedPageBreak/>
        <w:t>irregular expenditure.</w:t>
      </w:r>
      <w:r w:rsidR="00FD23BF">
        <w:rPr>
          <w:rFonts w:ascii="Verdana" w:hAnsi="Verdana"/>
          <w:sz w:val="24"/>
          <w:szCs w:val="24"/>
        </w:rPr>
        <w:t xml:space="preserve"> </w:t>
      </w:r>
      <w:r w:rsidR="00F624EE">
        <w:rPr>
          <w:rFonts w:ascii="Verdana" w:hAnsi="Verdana"/>
          <w:sz w:val="24"/>
          <w:szCs w:val="24"/>
        </w:rPr>
        <w:t xml:space="preserve"> </w:t>
      </w:r>
      <w:r>
        <w:rPr>
          <w:rFonts w:ascii="Verdana" w:hAnsi="Verdana"/>
          <w:sz w:val="24"/>
          <w:szCs w:val="24"/>
        </w:rPr>
        <w:t xml:space="preserve">The conduct of </w:t>
      </w:r>
      <w:r w:rsidR="006C3B69">
        <w:rPr>
          <w:rFonts w:ascii="Verdana" w:hAnsi="Verdana"/>
          <w:sz w:val="24"/>
          <w:szCs w:val="24"/>
        </w:rPr>
        <w:t>KBBV</w:t>
      </w:r>
      <w:r>
        <w:rPr>
          <w:rFonts w:ascii="Verdana" w:hAnsi="Verdana"/>
          <w:sz w:val="24"/>
          <w:szCs w:val="24"/>
        </w:rPr>
        <w:t xml:space="preserve"> amounts to “self-help” contrary to the spirit and purport of the Constitution.</w:t>
      </w:r>
      <w:r w:rsidR="00FD23BF">
        <w:rPr>
          <w:rFonts w:ascii="Verdana" w:hAnsi="Verdana"/>
          <w:sz w:val="24"/>
          <w:szCs w:val="24"/>
        </w:rPr>
        <w:t xml:space="preserve"> </w:t>
      </w:r>
      <w:r>
        <w:rPr>
          <w:rFonts w:ascii="Verdana" w:hAnsi="Verdana"/>
          <w:sz w:val="24"/>
          <w:szCs w:val="24"/>
        </w:rPr>
        <w:t xml:space="preserve"> </w:t>
      </w:r>
      <w:r w:rsidR="006C3B69">
        <w:rPr>
          <w:rFonts w:ascii="Verdana" w:hAnsi="Verdana"/>
          <w:sz w:val="24"/>
          <w:szCs w:val="24"/>
        </w:rPr>
        <w:t>KBBV</w:t>
      </w:r>
      <w:r w:rsidR="00F624EE">
        <w:rPr>
          <w:rFonts w:ascii="Verdana" w:hAnsi="Verdana"/>
          <w:sz w:val="24"/>
          <w:szCs w:val="24"/>
        </w:rPr>
        <w:t xml:space="preserve"> has therefore arbitrarily </w:t>
      </w:r>
      <w:r w:rsidR="00C64BC2">
        <w:rPr>
          <w:rFonts w:ascii="Verdana" w:hAnsi="Verdana"/>
          <w:sz w:val="24"/>
          <w:szCs w:val="24"/>
        </w:rPr>
        <w:t xml:space="preserve">arrogated </w:t>
      </w:r>
      <w:r w:rsidR="00F624EE">
        <w:rPr>
          <w:rFonts w:ascii="Verdana" w:hAnsi="Verdana"/>
          <w:sz w:val="24"/>
          <w:szCs w:val="24"/>
        </w:rPr>
        <w:t xml:space="preserve">to </w:t>
      </w:r>
      <w:r w:rsidR="00C64BC2">
        <w:rPr>
          <w:rFonts w:ascii="Verdana" w:hAnsi="Verdana"/>
          <w:sz w:val="24"/>
          <w:szCs w:val="24"/>
        </w:rPr>
        <w:t>itself a</w:t>
      </w:r>
      <w:r w:rsidR="00F624EE">
        <w:rPr>
          <w:rFonts w:ascii="Verdana" w:hAnsi="Verdana"/>
          <w:sz w:val="24"/>
          <w:szCs w:val="24"/>
        </w:rPr>
        <w:t xml:space="preserve"> monopoly </w:t>
      </w:r>
      <w:r w:rsidR="00C64BC2">
        <w:rPr>
          <w:rFonts w:ascii="Verdana" w:hAnsi="Verdana"/>
          <w:sz w:val="24"/>
          <w:szCs w:val="24"/>
        </w:rPr>
        <w:t>as sole service provider.</w:t>
      </w:r>
      <w:r w:rsidR="003E22C2">
        <w:rPr>
          <w:rFonts w:ascii="Verdana" w:hAnsi="Verdana"/>
          <w:sz w:val="24"/>
          <w:szCs w:val="24"/>
        </w:rPr>
        <w:t xml:space="preserve"> </w:t>
      </w:r>
      <w:r w:rsidR="00E25145">
        <w:rPr>
          <w:rFonts w:ascii="Verdana" w:hAnsi="Verdana"/>
          <w:sz w:val="24"/>
          <w:szCs w:val="24"/>
        </w:rPr>
        <w:t xml:space="preserve"> </w:t>
      </w:r>
      <w:r w:rsidR="00F624EE">
        <w:rPr>
          <w:rFonts w:ascii="Verdana" w:hAnsi="Verdana"/>
          <w:sz w:val="24"/>
          <w:szCs w:val="24"/>
        </w:rPr>
        <w:t xml:space="preserve">The services have not been </w:t>
      </w:r>
      <w:r w:rsidR="00E25145">
        <w:rPr>
          <w:rFonts w:ascii="Verdana" w:hAnsi="Verdana"/>
          <w:sz w:val="24"/>
          <w:szCs w:val="24"/>
        </w:rPr>
        <w:t xml:space="preserve">sanctioned by the municipal council and </w:t>
      </w:r>
      <w:r w:rsidR="00F624EE">
        <w:rPr>
          <w:rFonts w:ascii="Verdana" w:hAnsi="Verdana"/>
          <w:sz w:val="24"/>
          <w:szCs w:val="24"/>
        </w:rPr>
        <w:t xml:space="preserve">have </w:t>
      </w:r>
      <w:r w:rsidR="00E25145">
        <w:rPr>
          <w:rFonts w:ascii="Verdana" w:hAnsi="Verdana"/>
          <w:sz w:val="24"/>
          <w:szCs w:val="24"/>
        </w:rPr>
        <w:t>close</w:t>
      </w:r>
      <w:r w:rsidR="00F624EE">
        <w:rPr>
          <w:rFonts w:ascii="Verdana" w:hAnsi="Verdana"/>
          <w:sz w:val="24"/>
          <w:szCs w:val="24"/>
        </w:rPr>
        <w:t>d</w:t>
      </w:r>
      <w:r w:rsidR="00E25145">
        <w:rPr>
          <w:rFonts w:ascii="Verdana" w:hAnsi="Verdana"/>
          <w:sz w:val="24"/>
          <w:szCs w:val="24"/>
        </w:rPr>
        <w:t xml:space="preserve"> the door to fairness, equity, </w:t>
      </w:r>
      <w:proofErr w:type="gramStart"/>
      <w:r w:rsidR="00E25145">
        <w:rPr>
          <w:rFonts w:ascii="Verdana" w:hAnsi="Verdana"/>
          <w:sz w:val="24"/>
          <w:szCs w:val="24"/>
        </w:rPr>
        <w:t>transparency</w:t>
      </w:r>
      <w:proofErr w:type="gramEnd"/>
      <w:r w:rsidR="00E25145">
        <w:rPr>
          <w:rFonts w:ascii="Verdana" w:hAnsi="Verdana"/>
          <w:sz w:val="24"/>
          <w:szCs w:val="24"/>
        </w:rPr>
        <w:t xml:space="preserve"> and competition. </w:t>
      </w:r>
    </w:p>
    <w:p w14:paraId="05B37C57" w14:textId="77777777" w:rsidR="0053209D" w:rsidRDefault="0053209D" w:rsidP="00FD23BF">
      <w:pPr>
        <w:spacing w:line="360" w:lineRule="auto"/>
        <w:ind w:left="851" w:hanging="851"/>
        <w:jc w:val="both"/>
        <w:rPr>
          <w:rFonts w:ascii="Verdana" w:hAnsi="Verdana"/>
          <w:sz w:val="24"/>
          <w:szCs w:val="24"/>
        </w:rPr>
      </w:pPr>
    </w:p>
    <w:p w14:paraId="51B5CBA1" w14:textId="77777777" w:rsidR="006C3B69" w:rsidRPr="00D55A2C" w:rsidRDefault="002C3F66" w:rsidP="00FD23BF">
      <w:pPr>
        <w:spacing w:line="360" w:lineRule="auto"/>
        <w:ind w:left="851" w:hanging="851"/>
        <w:jc w:val="both"/>
        <w:rPr>
          <w:rFonts w:ascii="Verdana" w:hAnsi="Verdana"/>
          <w:sz w:val="24"/>
          <w:szCs w:val="24"/>
        </w:rPr>
      </w:pPr>
      <w:r>
        <w:rPr>
          <w:rFonts w:ascii="Verdana" w:hAnsi="Verdana"/>
          <w:sz w:val="24"/>
          <w:szCs w:val="24"/>
        </w:rPr>
        <w:t>[</w:t>
      </w:r>
      <w:r w:rsidR="00A56C22">
        <w:rPr>
          <w:rFonts w:ascii="Verdana" w:hAnsi="Verdana"/>
          <w:sz w:val="24"/>
          <w:szCs w:val="24"/>
        </w:rPr>
        <w:t>2</w:t>
      </w:r>
      <w:r w:rsidR="003F2113">
        <w:rPr>
          <w:rFonts w:ascii="Verdana" w:hAnsi="Verdana"/>
          <w:sz w:val="24"/>
          <w:szCs w:val="24"/>
        </w:rPr>
        <w:t>7</w:t>
      </w:r>
      <w:r>
        <w:rPr>
          <w:rFonts w:ascii="Verdana" w:hAnsi="Verdana"/>
          <w:sz w:val="24"/>
          <w:szCs w:val="24"/>
        </w:rPr>
        <w:t>]</w:t>
      </w:r>
      <w:r>
        <w:rPr>
          <w:rFonts w:ascii="Verdana" w:hAnsi="Verdana"/>
          <w:sz w:val="24"/>
          <w:szCs w:val="24"/>
        </w:rPr>
        <w:tab/>
      </w:r>
      <w:r w:rsidR="00CF547F">
        <w:rPr>
          <w:rFonts w:ascii="Verdana" w:hAnsi="Verdana"/>
          <w:sz w:val="24"/>
          <w:szCs w:val="24"/>
        </w:rPr>
        <w:t xml:space="preserve">In the </w:t>
      </w:r>
      <w:proofErr w:type="gramStart"/>
      <w:r w:rsidR="00CF547F">
        <w:rPr>
          <w:rFonts w:ascii="Verdana" w:hAnsi="Verdana"/>
          <w:sz w:val="24"/>
          <w:szCs w:val="24"/>
        </w:rPr>
        <w:t>counter-application</w:t>
      </w:r>
      <w:proofErr w:type="gramEnd"/>
      <w:r w:rsidR="00CF547F">
        <w:rPr>
          <w:rFonts w:ascii="Verdana" w:hAnsi="Verdana"/>
          <w:sz w:val="24"/>
          <w:szCs w:val="24"/>
        </w:rPr>
        <w:t xml:space="preserve"> </w:t>
      </w:r>
      <w:r w:rsidR="006C3B69">
        <w:rPr>
          <w:rFonts w:ascii="Verdana" w:hAnsi="Verdana"/>
          <w:sz w:val="24"/>
          <w:szCs w:val="24"/>
        </w:rPr>
        <w:t>KBBV</w:t>
      </w:r>
      <w:r w:rsidR="00D91B2A">
        <w:rPr>
          <w:rFonts w:ascii="Verdana" w:hAnsi="Verdana"/>
          <w:sz w:val="24"/>
          <w:szCs w:val="24"/>
        </w:rPr>
        <w:t xml:space="preserve"> relied on</w:t>
      </w:r>
      <w:r w:rsidR="00012288">
        <w:rPr>
          <w:rFonts w:ascii="Verdana" w:hAnsi="Verdana"/>
          <w:sz w:val="24"/>
          <w:szCs w:val="24"/>
        </w:rPr>
        <w:t xml:space="preserve"> the unreported </w:t>
      </w:r>
      <w:r w:rsidR="00997CAA">
        <w:rPr>
          <w:rFonts w:ascii="Verdana" w:hAnsi="Verdana"/>
          <w:sz w:val="24"/>
          <w:szCs w:val="24"/>
        </w:rPr>
        <w:t>judgment</w:t>
      </w:r>
      <w:r w:rsidR="0053209D">
        <w:rPr>
          <w:rFonts w:ascii="Verdana" w:hAnsi="Verdana"/>
          <w:sz w:val="24"/>
          <w:szCs w:val="24"/>
        </w:rPr>
        <w:t xml:space="preserve"> </w:t>
      </w:r>
      <w:r w:rsidR="0053209D" w:rsidRPr="00D55A2C">
        <w:rPr>
          <w:rFonts w:ascii="Verdana" w:hAnsi="Verdana"/>
          <w:sz w:val="24"/>
          <w:szCs w:val="24"/>
        </w:rPr>
        <w:t>of</w:t>
      </w:r>
      <w:r w:rsidR="00997CAA" w:rsidRPr="00D55A2C">
        <w:rPr>
          <w:rFonts w:ascii="Verdana" w:hAnsi="Verdana"/>
          <w:sz w:val="24"/>
          <w:szCs w:val="24"/>
        </w:rPr>
        <w:t xml:space="preserve"> </w:t>
      </w:r>
      <w:proofErr w:type="spellStart"/>
      <w:r w:rsidR="00997CAA" w:rsidRPr="00D55A2C">
        <w:rPr>
          <w:rFonts w:ascii="Verdana" w:hAnsi="Verdana"/>
          <w:i/>
          <w:sz w:val="24"/>
          <w:szCs w:val="24"/>
        </w:rPr>
        <w:t>Mafube</w:t>
      </w:r>
      <w:proofErr w:type="spellEnd"/>
      <w:r w:rsidR="00D91B2A" w:rsidRPr="00D55A2C">
        <w:rPr>
          <w:rFonts w:ascii="Verdana" w:hAnsi="Verdana"/>
          <w:i/>
          <w:sz w:val="24"/>
          <w:szCs w:val="24"/>
        </w:rPr>
        <w:t xml:space="preserve"> </w:t>
      </w:r>
      <w:r w:rsidR="00022670" w:rsidRPr="00D55A2C">
        <w:rPr>
          <w:rFonts w:ascii="Verdana" w:hAnsi="Verdana"/>
          <w:i/>
          <w:sz w:val="24"/>
          <w:szCs w:val="24"/>
        </w:rPr>
        <w:t xml:space="preserve">Business Forum and Another </w:t>
      </w:r>
      <w:r w:rsidR="00D91B2A" w:rsidRPr="00D55A2C">
        <w:rPr>
          <w:rFonts w:ascii="Verdana" w:hAnsi="Verdana"/>
          <w:i/>
          <w:sz w:val="24"/>
          <w:szCs w:val="24"/>
        </w:rPr>
        <w:t xml:space="preserve">v </w:t>
      </w:r>
      <w:proofErr w:type="spellStart"/>
      <w:r w:rsidR="00997CAA" w:rsidRPr="00D55A2C">
        <w:rPr>
          <w:rFonts w:ascii="Verdana" w:hAnsi="Verdana"/>
          <w:i/>
          <w:sz w:val="24"/>
          <w:szCs w:val="24"/>
        </w:rPr>
        <w:t>Mafube</w:t>
      </w:r>
      <w:proofErr w:type="spellEnd"/>
      <w:r w:rsidR="00997CAA" w:rsidRPr="00D55A2C">
        <w:rPr>
          <w:rFonts w:ascii="Verdana" w:hAnsi="Verdana"/>
          <w:i/>
          <w:sz w:val="24"/>
          <w:szCs w:val="24"/>
        </w:rPr>
        <w:t xml:space="preserve"> Local Municipality and Others</w:t>
      </w:r>
      <w:r w:rsidR="00D91B2A" w:rsidRPr="00D55A2C">
        <w:rPr>
          <w:rStyle w:val="FootnoteReference"/>
          <w:rFonts w:ascii="Verdana" w:hAnsi="Verdana"/>
          <w:i/>
          <w:sz w:val="24"/>
          <w:szCs w:val="24"/>
        </w:rPr>
        <w:footnoteReference w:id="11"/>
      </w:r>
      <w:r w:rsidR="00D91B2A" w:rsidRPr="00D55A2C">
        <w:rPr>
          <w:rFonts w:ascii="Verdana" w:hAnsi="Verdana"/>
          <w:i/>
          <w:sz w:val="24"/>
          <w:szCs w:val="24"/>
        </w:rPr>
        <w:t xml:space="preserve"> </w:t>
      </w:r>
      <w:r w:rsidR="006C3B69" w:rsidRPr="00D55A2C">
        <w:rPr>
          <w:rFonts w:ascii="Verdana" w:hAnsi="Verdana"/>
          <w:sz w:val="24"/>
          <w:szCs w:val="24"/>
        </w:rPr>
        <w:t xml:space="preserve">in an endeavour </w:t>
      </w:r>
      <w:r w:rsidR="00D91B2A" w:rsidRPr="00D55A2C">
        <w:rPr>
          <w:rFonts w:ascii="Verdana" w:hAnsi="Verdana"/>
          <w:sz w:val="24"/>
          <w:szCs w:val="24"/>
        </w:rPr>
        <w:t xml:space="preserve">to persuade me to endorse its </w:t>
      </w:r>
      <w:r w:rsidR="006C3B69" w:rsidRPr="00D55A2C">
        <w:rPr>
          <w:rFonts w:ascii="Verdana" w:hAnsi="Verdana"/>
          <w:sz w:val="24"/>
          <w:szCs w:val="24"/>
        </w:rPr>
        <w:t xml:space="preserve">aforesaid </w:t>
      </w:r>
      <w:r w:rsidR="00D91B2A" w:rsidRPr="00D55A2C">
        <w:rPr>
          <w:rFonts w:ascii="Verdana" w:hAnsi="Verdana"/>
          <w:sz w:val="24"/>
          <w:szCs w:val="24"/>
        </w:rPr>
        <w:t xml:space="preserve">conduct. </w:t>
      </w:r>
      <w:r w:rsidR="00FD23BF" w:rsidRPr="00D55A2C">
        <w:rPr>
          <w:rFonts w:ascii="Verdana" w:hAnsi="Verdana"/>
          <w:sz w:val="24"/>
          <w:szCs w:val="24"/>
        </w:rPr>
        <w:t xml:space="preserve"> </w:t>
      </w:r>
      <w:r w:rsidR="00D91B2A" w:rsidRPr="00D55A2C">
        <w:rPr>
          <w:rFonts w:ascii="Verdana" w:hAnsi="Verdana"/>
          <w:sz w:val="24"/>
          <w:szCs w:val="24"/>
        </w:rPr>
        <w:t xml:space="preserve">In </w:t>
      </w:r>
      <w:proofErr w:type="spellStart"/>
      <w:r w:rsidR="00197A9E" w:rsidRPr="00D55A2C">
        <w:rPr>
          <w:rFonts w:ascii="Verdana" w:hAnsi="Verdana"/>
          <w:i/>
          <w:sz w:val="24"/>
          <w:szCs w:val="24"/>
        </w:rPr>
        <w:t>Mafube</w:t>
      </w:r>
      <w:proofErr w:type="spellEnd"/>
      <w:r w:rsidR="00197A9E" w:rsidRPr="00D55A2C">
        <w:rPr>
          <w:rFonts w:ascii="Verdana" w:hAnsi="Verdana"/>
          <w:sz w:val="24"/>
          <w:szCs w:val="24"/>
        </w:rPr>
        <w:t xml:space="preserve"> the</w:t>
      </w:r>
      <w:r w:rsidR="00997CAA" w:rsidRPr="00D55A2C">
        <w:rPr>
          <w:rFonts w:ascii="Verdana" w:hAnsi="Verdana"/>
          <w:sz w:val="24"/>
          <w:szCs w:val="24"/>
        </w:rPr>
        <w:t xml:space="preserve"> main issue before the Court was the interpretation of s 139(7)</w:t>
      </w:r>
      <w:r w:rsidR="00C62C44" w:rsidRPr="00D55A2C">
        <w:rPr>
          <w:rStyle w:val="FootnoteReference"/>
          <w:rFonts w:ascii="Verdana" w:hAnsi="Verdana"/>
          <w:sz w:val="24"/>
          <w:szCs w:val="24"/>
        </w:rPr>
        <w:footnoteReference w:id="12"/>
      </w:r>
      <w:r w:rsidR="00997CAA" w:rsidRPr="00D55A2C">
        <w:rPr>
          <w:rFonts w:ascii="Verdana" w:hAnsi="Verdana"/>
          <w:sz w:val="24"/>
          <w:szCs w:val="24"/>
        </w:rPr>
        <w:t xml:space="preserve"> of the Const</w:t>
      </w:r>
      <w:r w:rsidR="00FD23BF" w:rsidRPr="00D55A2C">
        <w:rPr>
          <w:rFonts w:ascii="Verdana" w:hAnsi="Verdana"/>
          <w:sz w:val="24"/>
          <w:szCs w:val="24"/>
        </w:rPr>
        <w:t>itution and the question whether</w:t>
      </w:r>
      <w:r w:rsidR="00997CAA" w:rsidRPr="00D55A2C">
        <w:rPr>
          <w:rFonts w:ascii="Verdana" w:hAnsi="Verdana"/>
          <w:sz w:val="24"/>
          <w:szCs w:val="24"/>
        </w:rPr>
        <w:t xml:space="preserve"> the jurisdictional facts for mandatory national intervention as provided for in s 139(7)</w:t>
      </w:r>
      <w:r w:rsidR="00FD23BF" w:rsidRPr="00D55A2C">
        <w:rPr>
          <w:rFonts w:ascii="Verdana" w:hAnsi="Verdana"/>
          <w:sz w:val="24"/>
          <w:szCs w:val="24"/>
        </w:rPr>
        <w:t>,</w:t>
      </w:r>
      <w:r w:rsidR="00997CAA" w:rsidRPr="00D55A2C">
        <w:rPr>
          <w:rFonts w:ascii="Verdana" w:hAnsi="Verdana"/>
          <w:sz w:val="24"/>
          <w:szCs w:val="24"/>
        </w:rPr>
        <w:t xml:space="preserve"> are present</w:t>
      </w:r>
      <w:r w:rsidR="006C3B69" w:rsidRPr="00D55A2C">
        <w:rPr>
          <w:rFonts w:ascii="Verdana" w:hAnsi="Verdana"/>
          <w:sz w:val="24"/>
          <w:szCs w:val="24"/>
        </w:rPr>
        <w:t>. Section 139(7) stipulates:</w:t>
      </w:r>
    </w:p>
    <w:p w14:paraId="4651B7E7" w14:textId="77777777" w:rsidR="00FD23BF" w:rsidRPr="00D55A2C" w:rsidRDefault="00FD23BF" w:rsidP="00FD23BF">
      <w:pPr>
        <w:spacing w:line="360" w:lineRule="auto"/>
        <w:ind w:left="851"/>
        <w:jc w:val="both"/>
        <w:rPr>
          <w:rFonts w:ascii="Verdana" w:hAnsi="Verdana"/>
          <w:i/>
          <w:sz w:val="24"/>
          <w:szCs w:val="24"/>
        </w:rPr>
      </w:pPr>
    </w:p>
    <w:p w14:paraId="4808FFA5" w14:textId="77777777" w:rsidR="006C3B69" w:rsidRPr="006C3B69" w:rsidRDefault="006C3B69" w:rsidP="00FD23BF">
      <w:pPr>
        <w:ind w:left="851"/>
        <w:jc w:val="both"/>
        <w:rPr>
          <w:rFonts w:ascii="Verdana" w:hAnsi="Verdana"/>
          <w:i/>
          <w:sz w:val="24"/>
          <w:szCs w:val="24"/>
        </w:rPr>
      </w:pPr>
      <w:r w:rsidRPr="00D55A2C">
        <w:rPr>
          <w:rFonts w:ascii="Verdana" w:hAnsi="Verdana"/>
          <w:i/>
          <w:sz w:val="24"/>
          <w:szCs w:val="24"/>
        </w:rPr>
        <w:t>“If a provincial executive cannot or does not adequately exercise the powers or perform the functions referred to in subsection (4) or (5), the national executive must intervene in terms of subsection (4) or (5) in the stead of the relevant</w:t>
      </w:r>
      <w:r w:rsidRPr="006C3B69">
        <w:rPr>
          <w:rFonts w:ascii="Verdana" w:hAnsi="Verdana"/>
          <w:i/>
          <w:sz w:val="24"/>
          <w:szCs w:val="24"/>
        </w:rPr>
        <w:t xml:space="preserve"> provincial executive.</w:t>
      </w:r>
      <w:r>
        <w:rPr>
          <w:rFonts w:ascii="Verdana" w:hAnsi="Verdana"/>
          <w:i/>
          <w:sz w:val="24"/>
          <w:szCs w:val="24"/>
        </w:rPr>
        <w:t>”</w:t>
      </w:r>
    </w:p>
    <w:p w14:paraId="1C4437E8" w14:textId="77777777" w:rsidR="00D1197A" w:rsidRDefault="00D1197A" w:rsidP="00FD23BF">
      <w:pPr>
        <w:spacing w:line="360" w:lineRule="auto"/>
        <w:ind w:left="851" w:hanging="851"/>
        <w:jc w:val="both"/>
        <w:rPr>
          <w:rFonts w:ascii="Verdana" w:hAnsi="Verdana"/>
          <w:sz w:val="24"/>
          <w:szCs w:val="24"/>
        </w:rPr>
      </w:pPr>
    </w:p>
    <w:p w14:paraId="00218664" w14:textId="77777777" w:rsidR="00553F2B" w:rsidRDefault="00D1197A" w:rsidP="00FD23BF">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2</w:t>
      </w:r>
      <w:r w:rsidR="003F2113">
        <w:rPr>
          <w:rFonts w:ascii="Verdana" w:hAnsi="Verdana"/>
          <w:sz w:val="24"/>
          <w:szCs w:val="24"/>
        </w:rPr>
        <w:t>8</w:t>
      </w:r>
      <w:r>
        <w:rPr>
          <w:rFonts w:ascii="Verdana" w:hAnsi="Verdana"/>
          <w:sz w:val="24"/>
          <w:szCs w:val="24"/>
        </w:rPr>
        <w:t>]</w:t>
      </w:r>
      <w:r>
        <w:rPr>
          <w:rFonts w:ascii="Verdana" w:hAnsi="Verdana"/>
          <w:sz w:val="24"/>
          <w:szCs w:val="24"/>
        </w:rPr>
        <w:tab/>
      </w:r>
      <w:r w:rsidR="00997CAA">
        <w:rPr>
          <w:rFonts w:ascii="Verdana" w:hAnsi="Verdana"/>
          <w:sz w:val="24"/>
          <w:szCs w:val="24"/>
        </w:rPr>
        <w:t xml:space="preserve">Unlike in </w:t>
      </w:r>
      <w:r w:rsidR="00997CAA">
        <w:rPr>
          <w:rFonts w:ascii="Verdana" w:hAnsi="Verdana"/>
          <w:i/>
          <w:sz w:val="24"/>
          <w:szCs w:val="24"/>
        </w:rPr>
        <w:t xml:space="preserve">Mahube </w:t>
      </w:r>
      <w:r w:rsidR="00997CAA">
        <w:rPr>
          <w:rFonts w:ascii="Verdana" w:hAnsi="Verdana"/>
          <w:sz w:val="24"/>
          <w:szCs w:val="24"/>
        </w:rPr>
        <w:t xml:space="preserve">where intervention </w:t>
      </w:r>
      <w:r w:rsidR="00197A9E">
        <w:rPr>
          <w:rFonts w:ascii="Verdana" w:hAnsi="Verdana"/>
          <w:sz w:val="24"/>
          <w:szCs w:val="24"/>
        </w:rPr>
        <w:t xml:space="preserve">by the Ministers of four national departments </w:t>
      </w:r>
      <w:r w:rsidR="00997CAA">
        <w:rPr>
          <w:rFonts w:ascii="Verdana" w:hAnsi="Verdana"/>
          <w:sz w:val="24"/>
          <w:szCs w:val="24"/>
        </w:rPr>
        <w:t xml:space="preserve">was sought </w:t>
      </w:r>
      <w:r w:rsidR="00197A9E">
        <w:rPr>
          <w:rFonts w:ascii="Verdana" w:hAnsi="Verdana"/>
          <w:sz w:val="24"/>
          <w:szCs w:val="24"/>
        </w:rPr>
        <w:t xml:space="preserve">in terms of s 139(7), as well as a supervisory/structural interdict with the participation of the </w:t>
      </w:r>
      <w:proofErr w:type="spellStart"/>
      <w:r w:rsidR="00197A9E">
        <w:rPr>
          <w:rFonts w:ascii="Verdana" w:hAnsi="Verdana"/>
          <w:sz w:val="24"/>
          <w:szCs w:val="24"/>
        </w:rPr>
        <w:t>Mafube</w:t>
      </w:r>
      <w:proofErr w:type="spellEnd"/>
      <w:r w:rsidR="00197A9E">
        <w:rPr>
          <w:rFonts w:ascii="Verdana" w:hAnsi="Verdana"/>
          <w:sz w:val="24"/>
          <w:szCs w:val="24"/>
        </w:rPr>
        <w:t xml:space="preserve"> Business Forum, </w:t>
      </w:r>
      <w:r w:rsidR="00197A9E" w:rsidRPr="00197A9E">
        <w:rPr>
          <w:rFonts w:ascii="Verdana" w:hAnsi="Verdana"/>
          <w:i/>
          <w:sz w:val="24"/>
          <w:szCs w:val="24"/>
        </w:rPr>
        <w:t xml:space="preserve">in </w:t>
      </w:r>
      <w:proofErr w:type="spellStart"/>
      <w:r w:rsidR="00197A9E" w:rsidRPr="00197A9E">
        <w:rPr>
          <w:rFonts w:ascii="Verdana" w:hAnsi="Verdana"/>
          <w:i/>
          <w:sz w:val="24"/>
          <w:szCs w:val="24"/>
        </w:rPr>
        <w:t>casu</w:t>
      </w:r>
      <w:proofErr w:type="spellEnd"/>
      <w:r w:rsidR="00197A9E">
        <w:rPr>
          <w:rFonts w:ascii="Verdana" w:hAnsi="Verdana"/>
          <w:sz w:val="24"/>
          <w:szCs w:val="24"/>
        </w:rPr>
        <w:t xml:space="preserve">, the relief sought by </w:t>
      </w:r>
      <w:r w:rsidR="006C3B69">
        <w:rPr>
          <w:rFonts w:ascii="Verdana" w:hAnsi="Verdana"/>
          <w:sz w:val="24"/>
          <w:szCs w:val="24"/>
        </w:rPr>
        <w:t>KBBV</w:t>
      </w:r>
      <w:r w:rsidR="00197A9E">
        <w:rPr>
          <w:rFonts w:ascii="Verdana" w:hAnsi="Verdana"/>
          <w:sz w:val="24"/>
          <w:szCs w:val="24"/>
        </w:rPr>
        <w:t xml:space="preserve"> is for it to perform the tasks on its own and </w:t>
      </w:r>
      <w:r w:rsidR="00CF547F">
        <w:rPr>
          <w:rFonts w:ascii="Verdana" w:hAnsi="Verdana"/>
          <w:sz w:val="24"/>
          <w:szCs w:val="24"/>
        </w:rPr>
        <w:t>for KLM</w:t>
      </w:r>
      <w:r w:rsidR="00197A9E">
        <w:rPr>
          <w:rFonts w:ascii="Verdana" w:hAnsi="Verdana"/>
          <w:sz w:val="24"/>
          <w:szCs w:val="24"/>
        </w:rPr>
        <w:t xml:space="preserve"> to account directly to it with no </w:t>
      </w:r>
      <w:r w:rsidR="004A7E93">
        <w:rPr>
          <w:rFonts w:ascii="Verdana" w:hAnsi="Verdana"/>
          <w:sz w:val="24"/>
          <w:szCs w:val="24"/>
        </w:rPr>
        <w:t xml:space="preserve">municipal council, </w:t>
      </w:r>
      <w:r w:rsidR="00197A9E">
        <w:rPr>
          <w:rFonts w:ascii="Verdana" w:hAnsi="Verdana"/>
          <w:sz w:val="24"/>
          <w:szCs w:val="24"/>
        </w:rPr>
        <w:t xml:space="preserve">provincial or national </w:t>
      </w:r>
      <w:r w:rsidR="004A7E93">
        <w:rPr>
          <w:rFonts w:ascii="Verdana" w:hAnsi="Verdana"/>
          <w:sz w:val="24"/>
          <w:szCs w:val="24"/>
        </w:rPr>
        <w:t xml:space="preserve">government’s </w:t>
      </w:r>
      <w:r w:rsidR="00197A9E">
        <w:rPr>
          <w:rFonts w:ascii="Verdana" w:hAnsi="Verdana"/>
          <w:sz w:val="24"/>
          <w:szCs w:val="24"/>
        </w:rPr>
        <w:t xml:space="preserve">involvement. </w:t>
      </w:r>
      <w:r w:rsidR="002D5C89">
        <w:rPr>
          <w:rFonts w:ascii="Verdana" w:hAnsi="Verdana"/>
          <w:sz w:val="24"/>
          <w:szCs w:val="24"/>
        </w:rPr>
        <w:t xml:space="preserve"> </w:t>
      </w:r>
      <w:r w:rsidR="00197A9E">
        <w:rPr>
          <w:rFonts w:ascii="Verdana" w:hAnsi="Verdana"/>
          <w:sz w:val="24"/>
          <w:szCs w:val="24"/>
        </w:rPr>
        <w:t xml:space="preserve">This will be an unprecedented </w:t>
      </w:r>
      <w:r>
        <w:rPr>
          <w:rFonts w:ascii="Verdana" w:hAnsi="Verdana"/>
          <w:sz w:val="24"/>
          <w:szCs w:val="24"/>
        </w:rPr>
        <w:t xml:space="preserve">and an unconstitutional </w:t>
      </w:r>
      <w:r w:rsidR="004A7E93">
        <w:rPr>
          <w:rFonts w:ascii="Verdana" w:hAnsi="Verdana"/>
          <w:sz w:val="24"/>
          <w:szCs w:val="24"/>
        </w:rPr>
        <w:t xml:space="preserve">route </w:t>
      </w:r>
      <w:r w:rsidR="00197A9E">
        <w:rPr>
          <w:rFonts w:ascii="Verdana" w:hAnsi="Verdana"/>
          <w:sz w:val="24"/>
          <w:szCs w:val="24"/>
        </w:rPr>
        <w:t>to follow</w:t>
      </w:r>
      <w:r>
        <w:rPr>
          <w:rFonts w:ascii="Verdana" w:hAnsi="Verdana"/>
          <w:sz w:val="24"/>
          <w:szCs w:val="24"/>
        </w:rPr>
        <w:t xml:space="preserve"> particularly bearing in mind </w:t>
      </w:r>
      <w:r w:rsidR="00527350">
        <w:rPr>
          <w:rFonts w:ascii="Verdana" w:hAnsi="Verdana"/>
          <w:sz w:val="24"/>
          <w:szCs w:val="24"/>
        </w:rPr>
        <w:t xml:space="preserve">that in terms </w:t>
      </w:r>
      <w:r>
        <w:rPr>
          <w:rFonts w:ascii="Verdana" w:hAnsi="Verdana"/>
          <w:sz w:val="24"/>
          <w:szCs w:val="24"/>
        </w:rPr>
        <w:t>of s</w:t>
      </w:r>
      <w:r w:rsidR="006F1546">
        <w:rPr>
          <w:rFonts w:ascii="Verdana" w:hAnsi="Verdana"/>
          <w:sz w:val="24"/>
          <w:szCs w:val="24"/>
        </w:rPr>
        <w:t xml:space="preserve"> </w:t>
      </w:r>
      <w:r>
        <w:rPr>
          <w:rFonts w:ascii="Verdana" w:hAnsi="Verdana"/>
          <w:sz w:val="24"/>
          <w:szCs w:val="24"/>
        </w:rPr>
        <w:t>139 of the Constitution</w:t>
      </w:r>
      <w:r>
        <w:rPr>
          <w:rStyle w:val="FootnoteReference"/>
          <w:rFonts w:ascii="Verdana" w:hAnsi="Verdana"/>
          <w:sz w:val="24"/>
          <w:szCs w:val="24"/>
        </w:rPr>
        <w:footnoteReference w:id="13"/>
      </w:r>
      <w:r>
        <w:rPr>
          <w:rFonts w:ascii="Verdana" w:hAnsi="Verdana"/>
          <w:sz w:val="24"/>
          <w:szCs w:val="24"/>
        </w:rPr>
        <w:t xml:space="preserve"> </w:t>
      </w:r>
      <w:r w:rsidR="00527350">
        <w:rPr>
          <w:rFonts w:ascii="Verdana" w:hAnsi="Verdana"/>
          <w:sz w:val="24"/>
          <w:szCs w:val="24"/>
        </w:rPr>
        <w:t xml:space="preserve">provision is made for a </w:t>
      </w:r>
      <w:r w:rsidR="002A3927">
        <w:rPr>
          <w:rFonts w:ascii="Verdana" w:hAnsi="Verdana"/>
          <w:sz w:val="24"/>
          <w:szCs w:val="24"/>
        </w:rPr>
        <w:t xml:space="preserve">hierarchical step of </w:t>
      </w:r>
      <w:r w:rsidR="002A3927">
        <w:rPr>
          <w:rFonts w:ascii="Verdana" w:hAnsi="Verdana"/>
          <w:sz w:val="24"/>
          <w:szCs w:val="24"/>
        </w:rPr>
        <w:lastRenderedPageBreak/>
        <w:t>intervention</w:t>
      </w:r>
      <w:r>
        <w:rPr>
          <w:rFonts w:ascii="Verdana" w:hAnsi="Verdana"/>
          <w:sz w:val="24"/>
          <w:szCs w:val="24"/>
        </w:rPr>
        <w:t xml:space="preserve"> should local government (municipalities) fail to carry out their mandate. </w:t>
      </w:r>
    </w:p>
    <w:p w14:paraId="212D6C44" w14:textId="77777777" w:rsidR="00464629" w:rsidRPr="00997CAA" w:rsidRDefault="00464629" w:rsidP="00FD23BF">
      <w:pPr>
        <w:spacing w:line="360" w:lineRule="auto"/>
        <w:ind w:left="851" w:hanging="851"/>
        <w:jc w:val="both"/>
        <w:rPr>
          <w:rFonts w:ascii="Verdana" w:hAnsi="Verdana"/>
          <w:sz w:val="24"/>
          <w:szCs w:val="24"/>
        </w:rPr>
      </w:pPr>
    </w:p>
    <w:p w14:paraId="669F408C" w14:textId="77777777" w:rsidR="00553F2B" w:rsidRDefault="00553F2B" w:rsidP="00FC68B1">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2</w:t>
      </w:r>
      <w:r w:rsidR="003F2113">
        <w:rPr>
          <w:rFonts w:ascii="Verdana" w:hAnsi="Verdana"/>
          <w:sz w:val="24"/>
          <w:szCs w:val="24"/>
        </w:rPr>
        <w:t>9</w:t>
      </w:r>
      <w:r>
        <w:rPr>
          <w:rFonts w:ascii="Verdana" w:hAnsi="Verdana"/>
          <w:sz w:val="24"/>
          <w:szCs w:val="24"/>
        </w:rPr>
        <w:t>]</w:t>
      </w:r>
      <w:r>
        <w:rPr>
          <w:rFonts w:ascii="Verdana" w:hAnsi="Verdana"/>
          <w:sz w:val="24"/>
          <w:szCs w:val="24"/>
        </w:rPr>
        <w:tab/>
        <w:t>Evidently, pre 2010 the town of Koingnaas was 100% controlled by De Beers mining.</w:t>
      </w:r>
      <w:r w:rsidR="006F1546">
        <w:rPr>
          <w:rFonts w:ascii="Verdana" w:hAnsi="Verdana"/>
          <w:sz w:val="24"/>
          <w:szCs w:val="24"/>
        </w:rPr>
        <w:t xml:space="preserve"> </w:t>
      </w:r>
      <w:r>
        <w:rPr>
          <w:rFonts w:ascii="Verdana" w:hAnsi="Verdana"/>
          <w:sz w:val="24"/>
          <w:szCs w:val="24"/>
        </w:rPr>
        <w:t xml:space="preserve"> In 2010 Koingnaas and its services were partially transferred to the Municipality and </w:t>
      </w:r>
      <w:r w:rsidR="00527350">
        <w:rPr>
          <w:rFonts w:ascii="Verdana" w:hAnsi="Verdana"/>
          <w:sz w:val="24"/>
          <w:szCs w:val="24"/>
        </w:rPr>
        <w:t xml:space="preserve">during </w:t>
      </w:r>
      <w:r>
        <w:rPr>
          <w:rFonts w:ascii="Verdana" w:hAnsi="Verdana"/>
          <w:sz w:val="24"/>
          <w:szCs w:val="24"/>
        </w:rPr>
        <w:t xml:space="preserve">2016 there was a final handing over of the town and its services. </w:t>
      </w:r>
      <w:r w:rsidR="006F1546">
        <w:rPr>
          <w:rFonts w:ascii="Verdana" w:hAnsi="Verdana"/>
          <w:sz w:val="24"/>
          <w:szCs w:val="24"/>
        </w:rPr>
        <w:t xml:space="preserve"> </w:t>
      </w:r>
      <w:r>
        <w:rPr>
          <w:rFonts w:ascii="Verdana" w:hAnsi="Verdana"/>
          <w:sz w:val="24"/>
          <w:szCs w:val="24"/>
        </w:rPr>
        <w:t xml:space="preserve">Clearly, the operational services changed </w:t>
      </w:r>
      <w:r w:rsidR="007C6367">
        <w:rPr>
          <w:rFonts w:ascii="Verdana" w:hAnsi="Verdana"/>
          <w:sz w:val="24"/>
          <w:szCs w:val="24"/>
        </w:rPr>
        <w:t xml:space="preserve">post 2016 </w:t>
      </w:r>
      <w:r>
        <w:rPr>
          <w:rFonts w:ascii="Verdana" w:hAnsi="Verdana"/>
          <w:sz w:val="24"/>
          <w:szCs w:val="24"/>
        </w:rPr>
        <w:t xml:space="preserve">because the systems were no longer </w:t>
      </w:r>
      <w:proofErr w:type="gramStart"/>
      <w:r>
        <w:rPr>
          <w:rFonts w:ascii="Verdana" w:hAnsi="Verdana"/>
          <w:sz w:val="24"/>
          <w:szCs w:val="24"/>
        </w:rPr>
        <w:t>private-sector</w:t>
      </w:r>
      <w:proofErr w:type="gramEnd"/>
      <w:r>
        <w:rPr>
          <w:rFonts w:ascii="Verdana" w:hAnsi="Verdana"/>
          <w:sz w:val="24"/>
          <w:szCs w:val="24"/>
        </w:rPr>
        <w:t xml:space="preserve"> orientated but were governed by the Constitution of the country</w:t>
      </w:r>
      <w:r w:rsidR="004A7E93">
        <w:rPr>
          <w:rFonts w:ascii="Verdana" w:hAnsi="Verdana"/>
          <w:sz w:val="24"/>
          <w:szCs w:val="24"/>
        </w:rPr>
        <w:t xml:space="preserve"> and all other legal framework relating to the governance of municipalities</w:t>
      </w:r>
      <w:r>
        <w:rPr>
          <w:rFonts w:ascii="Verdana" w:hAnsi="Verdana"/>
          <w:sz w:val="24"/>
          <w:szCs w:val="24"/>
        </w:rPr>
        <w:t xml:space="preserve">. </w:t>
      </w:r>
      <w:r w:rsidR="006F1546">
        <w:rPr>
          <w:rFonts w:ascii="Verdana" w:hAnsi="Verdana"/>
          <w:sz w:val="24"/>
          <w:szCs w:val="24"/>
        </w:rPr>
        <w:t xml:space="preserve"> </w:t>
      </w:r>
      <w:r>
        <w:rPr>
          <w:rFonts w:ascii="Verdana" w:hAnsi="Verdana"/>
          <w:sz w:val="24"/>
          <w:szCs w:val="24"/>
        </w:rPr>
        <w:t>There was bound to be a change in the administration.</w:t>
      </w:r>
      <w:r w:rsidR="006F1546">
        <w:rPr>
          <w:rFonts w:ascii="Verdana" w:hAnsi="Verdana"/>
          <w:sz w:val="24"/>
          <w:szCs w:val="24"/>
        </w:rPr>
        <w:t xml:space="preserve"> </w:t>
      </w:r>
      <w:r>
        <w:rPr>
          <w:rFonts w:ascii="Verdana" w:hAnsi="Verdana"/>
          <w:sz w:val="24"/>
          <w:szCs w:val="24"/>
        </w:rPr>
        <w:t xml:space="preserve"> </w:t>
      </w:r>
      <w:r w:rsidR="007C6367">
        <w:rPr>
          <w:rFonts w:ascii="Verdana" w:hAnsi="Verdana"/>
          <w:sz w:val="24"/>
          <w:szCs w:val="24"/>
        </w:rPr>
        <w:t xml:space="preserve">In terms of s 151(2) of the Constitution the executive and legislative authority of a municipality is vested in its Municipal Council. </w:t>
      </w:r>
    </w:p>
    <w:p w14:paraId="067C2CE7" w14:textId="77777777" w:rsidR="00E61CEF" w:rsidRDefault="00E61CEF" w:rsidP="00FC68B1">
      <w:pPr>
        <w:spacing w:line="360" w:lineRule="auto"/>
        <w:ind w:left="851" w:hanging="851"/>
        <w:jc w:val="both"/>
        <w:rPr>
          <w:rFonts w:ascii="Verdana" w:hAnsi="Verdana"/>
          <w:sz w:val="24"/>
          <w:szCs w:val="24"/>
        </w:rPr>
      </w:pPr>
    </w:p>
    <w:p w14:paraId="64D35EED" w14:textId="77777777" w:rsidR="00E61CEF" w:rsidRDefault="00E61CEF" w:rsidP="00FC68B1">
      <w:pPr>
        <w:spacing w:line="360" w:lineRule="auto"/>
        <w:ind w:left="851" w:hanging="851"/>
        <w:jc w:val="both"/>
        <w:rPr>
          <w:rFonts w:ascii="Verdana" w:hAnsi="Verdana"/>
          <w:i/>
          <w:sz w:val="24"/>
          <w:szCs w:val="24"/>
        </w:rPr>
      </w:pPr>
      <w:r>
        <w:rPr>
          <w:rFonts w:ascii="Verdana" w:hAnsi="Verdana"/>
          <w:sz w:val="24"/>
          <w:szCs w:val="24"/>
        </w:rPr>
        <w:t>[</w:t>
      </w:r>
      <w:r w:rsidR="003F2113">
        <w:rPr>
          <w:rFonts w:ascii="Verdana" w:hAnsi="Verdana"/>
          <w:sz w:val="24"/>
          <w:szCs w:val="24"/>
        </w:rPr>
        <w:t>30</w:t>
      </w:r>
      <w:r>
        <w:rPr>
          <w:rFonts w:ascii="Verdana" w:hAnsi="Verdana"/>
          <w:sz w:val="24"/>
          <w:szCs w:val="24"/>
        </w:rPr>
        <w:t>]</w:t>
      </w:r>
      <w:r>
        <w:rPr>
          <w:rFonts w:ascii="Verdana" w:hAnsi="Verdana"/>
          <w:sz w:val="24"/>
          <w:szCs w:val="24"/>
        </w:rPr>
        <w:tab/>
      </w:r>
      <w:r w:rsidR="00B2067E">
        <w:rPr>
          <w:rFonts w:ascii="Verdana" w:hAnsi="Verdana"/>
          <w:sz w:val="24"/>
          <w:szCs w:val="24"/>
        </w:rPr>
        <w:t xml:space="preserve">Moseneke J, then, in </w:t>
      </w:r>
      <w:r w:rsidR="00B2067E">
        <w:rPr>
          <w:rFonts w:ascii="Verdana" w:hAnsi="Verdana"/>
          <w:i/>
          <w:sz w:val="24"/>
          <w:szCs w:val="24"/>
        </w:rPr>
        <w:t xml:space="preserve">City of Cape Town </w:t>
      </w:r>
      <w:r w:rsidR="005E0A83">
        <w:rPr>
          <w:rFonts w:ascii="Verdana" w:hAnsi="Verdana"/>
          <w:i/>
          <w:sz w:val="24"/>
          <w:szCs w:val="24"/>
        </w:rPr>
        <w:t xml:space="preserve">and Another </w:t>
      </w:r>
      <w:r w:rsidR="00B2067E">
        <w:rPr>
          <w:rFonts w:ascii="Verdana" w:hAnsi="Verdana"/>
          <w:i/>
          <w:sz w:val="24"/>
          <w:szCs w:val="24"/>
        </w:rPr>
        <w:t>v Robertson</w:t>
      </w:r>
      <w:r w:rsidR="00686109">
        <w:rPr>
          <w:rFonts w:ascii="Verdana" w:hAnsi="Verdana"/>
          <w:i/>
          <w:sz w:val="24"/>
          <w:szCs w:val="24"/>
        </w:rPr>
        <w:t xml:space="preserve"> </w:t>
      </w:r>
      <w:r w:rsidR="005E0A83">
        <w:rPr>
          <w:rFonts w:ascii="Verdana" w:hAnsi="Verdana"/>
          <w:i/>
          <w:sz w:val="24"/>
          <w:szCs w:val="24"/>
        </w:rPr>
        <w:t>and Another</w:t>
      </w:r>
      <w:r w:rsidR="00B2067E">
        <w:rPr>
          <w:rStyle w:val="FootnoteReference"/>
          <w:rFonts w:ascii="Verdana" w:hAnsi="Verdana"/>
          <w:i/>
          <w:sz w:val="24"/>
          <w:szCs w:val="24"/>
        </w:rPr>
        <w:footnoteReference w:id="14"/>
      </w:r>
      <w:r w:rsidR="00B2067E">
        <w:rPr>
          <w:rFonts w:ascii="Verdana" w:hAnsi="Verdana"/>
          <w:i/>
          <w:sz w:val="24"/>
          <w:szCs w:val="24"/>
        </w:rPr>
        <w:t xml:space="preserve"> </w:t>
      </w:r>
      <w:r w:rsidR="00B2067E" w:rsidRPr="00B2067E">
        <w:rPr>
          <w:rFonts w:ascii="Verdana" w:hAnsi="Verdana"/>
          <w:sz w:val="24"/>
          <w:szCs w:val="24"/>
        </w:rPr>
        <w:t>remarked</w:t>
      </w:r>
      <w:r w:rsidR="00B2067E">
        <w:rPr>
          <w:rFonts w:ascii="Verdana" w:hAnsi="Verdana"/>
          <w:i/>
          <w:sz w:val="24"/>
          <w:szCs w:val="24"/>
        </w:rPr>
        <w:t>:</w:t>
      </w:r>
    </w:p>
    <w:p w14:paraId="1BED8F1B" w14:textId="77777777" w:rsidR="006F1546" w:rsidRDefault="00B2067E" w:rsidP="00B2067E">
      <w:pPr>
        <w:spacing w:line="360" w:lineRule="auto"/>
        <w:ind w:left="851" w:hanging="851"/>
        <w:jc w:val="both"/>
        <w:rPr>
          <w:rFonts w:ascii="Verdana" w:hAnsi="Verdana"/>
          <w:i/>
          <w:sz w:val="24"/>
          <w:szCs w:val="24"/>
        </w:rPr>
      </w:pPr>
      <w:r>
        <w:rPr>
          <w:rFonts w:ascii="Verdana" w:hAnsi="Verdana"/>
          <w:i/>
          <w:sz w:val="24"/>
          <w:szCs w:val="24"/>
        </w:rPr>
        <w:tab/>
      </w:r>
    </w:p>
    <w:p w14:paraId="0397AC98" w14:textId="77777777" w:rsidR="00B2067E" w:rsidRDefault="00B2067E" w:rsidP="006F1546">
      <w:pPr>
        <w:ind w:left="1701" w:hanging="850"/>
        <w:jc w:val="both"/>
        <w:rPr>
          <w:rFonts w:ascii="Verdana" w:hAnsi="Verdana"/>
          <w:i/>
          <w:sz w:val="24"/>
          <w:szCs w:val="24"/>
        </w:rPr>
      </w:pPr>
      <w:r>
        <w:rPr>
          <w:rFonts w:ascii="Verdana" w:hAnsi="Verdana"/>
          <w:i/>
          <w:sz w:val="24"/>
          <w:szCs w:val="24"/>
        </w:rPr>
        <w:t>“</w:t>
      </w:r>
      <w:r w:rsidRPr="00B2067E">
        <w:rPr>
          <w:rFonts w:ascii="Verdana" w:hAnsi="Verdana"/>
          <w:i/>
          <w:sz w:val="24"/>
          <w:szCs w:val="24"/>
        </w:rPr>
        <w:t>[57]</w:t>
      </w:r>
      <w:r w:rsidR="006F1546">
        <w:rPr>
          <w:rFonts w:ascii="Verdana" w:hAnsi="Verdana"/>
          <w:i/>
          <w:sz w:val="24"/>
          <w:szCs w:val="24"/>
        </w:rPr>
        <w:tab/>
      </w:r>
      <w:r w:rsidRPr="00B2067E">
        <w:rPr>
          <w:rFonts w:ascii="Verdana" w:hAnsi="Verdana"/>
          <w:i/>
          <w:sz w:val="24"/>
          <w:szCs w:val="24"/>
        </w:rPr>
        <w:t>The Court restated the principle of legality and</w:t>
      </w:r>
      <w:proofErr w:type="gramStart"/>
      <w:r w:rsidRPr="00B2067E">
        <w:rPr>
          <w:rFonts w:ascii="Verdana" w:hAnsi="Verdana"/>
          <w:i/>
          <w:sz w:val="24"/>
          <w:szCs w:val="24"/>
        </w:rPr>
        <w:t>, in particular, the</w:t>
      </w:r>
      <w:proofErr w:type="gramEnd"/>
      <w:r w:rsidRPr="00B2067E">
        <w:rPr>
          <w:rFonts w:ascii="Verdana" w:hAnsi="Verdana"/>
          <w:i/>
          <w:sz w:val="24"/>
          <w:szCs w:val="24"/>
        </w:rPr>
        <w:t xml:space="preserve"> rule that an entity can only act within the powers that are lawfully conferred upon it. In the context of local government, the Court stated that the powers of local government are conferred upon it either in terms of the Constitution or the laws of a competent authority.</w:t>
      </w:r>
    </w:p>
    <w:p w14:paraId="6CC4F605" w14:textId="77777777" w:rsidR="00972B62" w:rsidRPr="00B2067E" w:rsidRDefault="00972B62" w:rsidP="006F1546">
      <w:pPr>
        <w:ind w:left="1701" w:hanging="850"/>
        <w:jc w:val="both"/>
        <w:rPr>
          <w:rFonts w:ascii="Verdana" w:hAnsi="Verdana"/>
          <w:i/>
          <w:sz w:val="24"/>
          <w:szCs w:val="24"/>
        </w:rPr>
      </w:pPr>
    </w:p>
    <w:p w14:paraId="5B1EFD80" w14:textId="77777777" w:rsidR="00B2067E" w:rsidRPr="00B2067E" w:rsidRDefault="00B2067E" w:rsidP="006F1546">
      <w:pPr>
        <w:ind w:left="1701" w:hanging="850"/>
        <w:jc w:val="both"/>
        <w:rPr>
          <w:rFonts w:ascii="Verdana" w:hAnsi="Verdana"/>
          <w:i/>
          <w:sz w:val="24"/>
          <w:szCs w:val="24"/>
        </w:rPr>
      </w:pPr>
      <w:r w:rsidRPr="00B2067E">
        <w:rPr>
          <w:rFonts w:ascii="Verdana" w:hAnsi="Verdana"/>
          <w:i/>
          <w:sz w:val="24"/>
          <w:szCs w:val="24"/>
        </w:rPr>
        <w:t>[58]</w:t>
      </w:r>
      <w:r w:rsidR="006F1546">
        <w:rPr>
          <w:rFonts w:ascii="Verdana" w:hAnsi="Verdana"/>
          <w:i/>
          <w:sz w:val="24"/>
          <w:szCs w:val="24"/>
        </w:rPr>
        <w:tab/>
      </w:r>
      <w:r w:rsidRPr="00B2067E">
        <w:rPr>
          <w:rFonts w:ascii="Verdana" w:hAnsi="Verdana"/>
          <w:i/>
          <w:sz w:val="24"/>
          <w:szCs w:val="24"/>
        </w:rPr>
        <w:t>The advent of the Constitution has enhanced, rather than diminished, the autonomy and status of local government that obtained under the interim Constitution.</w:t>
      </w:r>
      <w:r w:rsidR="00972B62">
        <w:rPr>
          <w:rFonts w:ascii="Verdana" w:hAnsi="Verdana"/>
          <w:i/>
          <w:sz w:val="24"/>
          <w:szCs w:val="24"/>
        </w:rPr>
        <w:t xml:space="preserve"> </w:t>
      </w:r>
      <w:r w:rsidRPr="00B2067E">
        <w:rPr>
          <w:rFonts w:ascii="Verdana" w:hAnsi="Verdana"/>
          <w:i/>
          <w:sz w:val="24"/>
          <w:szCs w:val="24"/>
        </w:rPr>
        <w:t xml:space="preserve"> In the First Certification Judgment, this Court stated:</w:t>
      </w:r>
    </w:p>
    <w:p w14:paraId="4EEFEFB1" w14:textId="77777777" w:rsidR="00972B62" w:rsidRDefault="00972B62" w:rsidP="006F1546">
      <w:pPr>
        <w:ind w:left="1701" w:hanging="850"/>
        <w:jc w:val="both"/>
        <w:rPr>
          <w:rFonts w:ascii="Verdana" w:hAnsi="Verdana"/>
          <w:i/>
          <w:sz w:val="24"/>
          <w:szCs w:val="24"/>
        </w:rPr>
      </w:pPr>
    </w:p>
    <w:p w14:paraId="65CB2B1F" w14:textId="77777777" w:rsidR="00B2067E" w:rsidRDefault="00B2067E" w:rsidP="00972B62">
      <w:pPr>
        <w:ind w:left="2268" w:hanging="567"/>
        <w:jc w:val="both"/>
        <w:rPr>
          <w:rFonts w:ascii="Verdana" w:hAnsi="Verdana"/>
          <w:i/>
          <w:sz w:val="24"/>
          <w:szCs w:val="24"/>
        </w:rPr>
      </w:pPr>
      <w:r>
        <w:rPr>
          <w:rFonts w:ascii="Verdana" w:hAnsi="Verdana"/>
          <w:i/>
          <w:sz w:val="24"/>
          <w:szCs w:val="24"/>
        </w:rPr>
        <w:tab/>
      </w:r>
      <w:r w:rsidRPr="00B2067E">
        <w:rPr>
          <w:rFonts w:ascii="Verdana" w:hAnsi="Verdana"/>
          <w:i/>
          <w:sz w:val="24"/>
          <w:szCs w:val="24"/>
        </w:rPr>
        <w:t xml:space="preserve">'[Local Government] structures are given more autonomy in the [New Text] than they have in the [interim Constitution] and this autonomy is sourced in </w:t>
      </w:r>
      <w:r w:rsidRPr="00B2067E">
        <w:rPr>
          <w:rFonts w:ascii="Verdana" w:hAnsi="Verdana"/>
          <w:i/>
          <w:sz w:val="24"/>
          <w:szCs w:val="24"/>
        </w:rPr>
        <w:lastRenderedPageBreak/>
        <w:t>the [New Text] and not derived from anything given to [Local Government] structures by the provinces.</w:t>
      </w:r>
      <w:r>
        <w:rPr>
          <w:rFonts w:ascii="Verdana" w:hAnsi="Verdana"/>
          <w:i/>
          <w:sz w:val="24"/>
          <w:szCs w:val="24"/>
        </w:rPr>
        <w:t>’</w:t>
      </w:r>
    </w:p>
    <w:p w14:paraId="3E422B97" w14:textId="77777777" w:rsidR="00972B62" w:rsidRDefault="00972B62" w:rsidP="006F1546">
      <w:pPr>
        <w:ind w:left="1701" w:hanging="850"/>
        <w:jc w:val="both"/>
        <w:rPr>
          <w:rFonts w:ascii="Verdana" w:hAnsi="Verdana"/>
          <w:i/>
          <w:sz w:val="24"/>
          <w:szCs w:val="24"/>
        </w:rPr>
      </w:pPr>
    </w:p>
    <w:p w14:paraId="0B8F05D8" w14:textId="77777777" w:rsidR="00B2067E" w:rsidRPr="004A7E93" w:rsidRDefault="00B2067E" w:rsidP="006F1546">
      <w:pPr>
        <w:ind w:left="1701" w:hanging="850"/>
        <w:jc w:val="both"/>
        <w:rPr>
          <w:rFonts w:ascii="Verdana" w:hAnsi="Verdana"/>
          <w:sz w:val="24"/>
          <w:szCs w:val="24"/>
        </w:rPr>
      </w:pPr>
      <w:r w:rsidRPr="00B2067E">
        <w:rPr>
          <w:rFonts w:ascii="Verdana" w:hAnsi="Verdana"/>
          <w:i/>
          <w:sz w:val="24"/>
          <w:szCs w:val="24"/>
        </w:rPr>
        <w:t>[59]</w:t>
      </w:r>
      <w:r w:rsidR="006F1546">
        <w:rPr>
          <w:rFonts w:ascii="Verdana" w:hAnsi="Verdana"/>
          <w:i/>
          <w:sz w:val="24"/>
          <w:szCs w:val="24"/>
        </w:rPr>
        <w:tab/>
      </w:r>
      <w:r w:rsidRPr="00B2067E">
        <w:rPr>
          <w:rFonts w:ascii="Verdana" w:hAnsi="Verdana"/>
          <w:i/>
          <w:sz w:val="24"/>
          <w:szCs w:val="24"/>
        </w:rPr>
        <w:t xml:space="preserve">Subsection 40(1) of the Constitution entrenches the institutions of local government as a sphere of government and pronounces all spheres of government to be distinctive, </w:t>
      </w:r>
      <w:proofErr w:type="gramStart"/>
      <w:r w:rsidRPr="00B2067E">
        <w:rPr>
          <w:rFonts w:ascii="Verdana" w:hAnsi="Verdana"/>
          <w:i/>
          <w:sz w:val="24"/>
          <w:szCs w:val="24"/>
        </w:rPr>
        <w:t>interdependent</w:t>
      </w:r>
      <w:proofErr w:type="gramEnd"/>
      <w:r w:rsidRPr="00B2067E">
        <w:rPr>
          <w:rFonts w:ascii="Verdana" w:hAnsi="Verdana"/>
          <w:i/>
          <w:sz w:val="24"/>
          <w:szCs w:val="24"/>
        </w:rPr>
        <w:t xml:space="preserve"> and interrelated.</w:t>
      </w:r>
      <w:r w:rsidR="00A87486">
        <w:rPr>
          <w:rFonts w:ascii="Verdana" w:hAnsi="Verdana"/>
          <w:i/>
          <w:sz w:val="24"/>
          <w:szCs w:val="24"/>
        </w:rPr>
        <w:t xml:space="preserve"> </w:t>
      </w:r>
      <w:r w:rsidRPr="00B2067E">
        <w:rPr>
          <w:rFonts w:ascii="Verdana" w:hAnsi="Verdana"/>
          <w:i/>
          <w:sz w:val="24"/>
          <w:szCs w:val="24"/>
        </w:rPr>
        <w:t xml:space="preserve"> Subsections 41(e) and (g) articulate and preserve the geographical, </w:t>
      </w:r>
      <w:proofErr w:type="gramStart"/>
      <w:r w:rsidRPr="00B2067E">
        <w:rPr>
          <w:rFonts w:ascii="Verdana" w:hAnsi="Verdana"/>
          <w:i/>
          <w:sz w:val="24"/>
          <w:szCs w:val="24"/>
        </w:rPr>
        <w:t>functional</w:t>
      </w:r>
      <w:proofErr w:type="gramEnd"/>
      <w:r w:rsidRPr="00B2067E">
        <w:rPr>
          <w:rFonts w:ascii="Verdana" w:hAnsi="Verdana"/>
          <w:i/>
          <w:sz w:val="24"/>
          <w:szCs w:val="24"/>
        </w:rPr>
        <w:t xml:space="preserve"> and institutional integrity of local government.</w:t>
      </w:r>
      <w:r w:rsidR="00A87486">
        <w:rPr>
          <w:rFonts w:ascii="Verdana" w:hAnsi="Verdana"/>
          <w:i/>
          <w:sz w:val="24"/>
          <w:szCs w:val="24"/>
        </w:rPr>
        <w:t xml:space="preserve"> </w:t>
      </w:r>
      <w:r w:rsidRPr="00B2067E">
        <w:rPr>
          <w:rFonts w:ascii="Verdana" w:hAnsi="Verdana"/>
          <w:i/>
          <w:sz w:val="24"/>
          <w:szCs w:val="24"/>
        </w:rPr>
        <w:t xml:space="preserve"> </w:t>
      </w:r>
      <w:r w:rsidRPr="00B2067E">
        <w:rPr>
          <w:rFonts w:ascii="Verdana" w:hAnsi="Verdana"/>
          <w:b/>
          <w:i/>
          <w:sz w:val="24"/>
          <w:szCs w:val="24"/>
        </w:rPr>
        <w:t>In turn, ss 43(c) and 151(2) confer original legislative and executive authority on municipal councils.</w:t>
      </w:r>
      <w:r w:rsidR="00A87486" w:rsidRPr="00A87486">
        <w:rPr>
          <w:rFonts w:ascii="Verdana" w:hAnsi="Verdana"/>
          <w:i/>
          <w:sz w:val="24"/>
          <w:szCs w:val="24"/>
        </w:rPr>
        <w:t xml:space="preserve"> </w:t>
      </w:r>
      <w:r w:rsidRPr="00A87486">
        <w:rPr>
          <w:rFonts w:ascii="Verdana" w:hAnsi="Verdana"/>
          <w:i/>
          <w:sz w:val="24"/>
          <w:szCs w:val="24"/>
        </w:rPr>
        <w:t xml:space="preserve"> </w:t>
      </w:r>
      <w:r w:rsidRPr="00B2067E">
        <w:rPr>
          <w:rFonts w:ascii="Verdana" w:hAnsi="Verdana"/>
          <w:i/>
          <w:sz w:val="24"/>
          <w:szCs w:val="24"/>
        </w:rPr>
        <w:t xml:space="preserve">The Constitution expressly precludes the national or a provincial government from impeding the proper exercise of powers and functions of municipalities. </w:t>
      </w:r>
      <w:r w:rsidR="00A87486">
        <w:rPr>
          <w:rFonts w:ascii="Verdana" w:hAnsi="Verdana"/>
          <w:i/>
          <w:sz w:val="24"/>
          <w:szCs w:val="24"/>
        </w:rPr>
        <w:t xml:space="preserve"> </w:t>
      </w:r>
      <w:proofErr w:type="gramStart"/>
      <w:r w:rsidRPr="00B2067E">
        <w:rPr>
          <w:rFonts w:ascii="Verdana" w:hAnsi="Verdana"/>
          <w:i/>
          <w:sz w:val="24"/>
          <w:szCs w:val="24"/>
        </w:rPr>
        <w:t>Thus</w:t>
      </w:r>
      <w:proofErr w:type="gramEnd"/>
      <w:r w:rsidRPr="00B2067E">
        <w:rPr>
          <w:rFonts w:ascii="Verdana" w:hAnsi="Verdana"/>
          <w:i/>
          <w:sz w:val="24"/>
          <w:szCs w:val="24"/>
        </w:rPr>
        <w:t xml:space="preserve"> a municipality has the right to govern the local government affairs of its area and community.  </w:t>
      </w:r>
      <w:r w:rsidRPr="004A7E93">
        <w:rPr>
          <w:rFonts w:ascii="Verdana" w:hAnsi="Verdana"/>
          <w:b/>
          <w:i/>
          <w:sz w:val="24"/>
          <w:szCs w:val="24"/>
        </w:rPr>
        <w:t xml:space="preserve">However, </w:t>
      </w:r>
      <w:r w:rsidR="005E0A83" w:rsidRPr="004A7E93">
        <w:rPr>
          <w:rFonts w:ascii="Verdana" w:hAnsi="Verdana"/>
          <w:b/>
          <w:i/>
          <w:sz w:val="24"/>
          <w:szCs w:val="24"/>
        </w:rPr>
        <w:t>the duties</w:t>
      </w:r>
      <w:r w:rsidRPr="004A7E93">
        <w:rPr>
          <w:rFonts w:ascii="Verdana" w:hAnsi="Verdana"/>
          <w:b/>
          <w:i/>
          <w:sz w:val="24"/>
          <w:szCs w:val="24"/>
        </w:rPr>
        <w:t xml:space="preserve">, powers and rights of municipalities </w:t>
      </w:r>
      <w:proofErr w:type="gramStart"/>
      <w:r w:rsidRPr="004A7E93">
        <w:rPr>
          <w:rFonts w:ascii="Verdana" w:hAnsi="Verdana"/>
          <w:b/>
          <w:i/>
          <w:sz w:val="24"/>
          <w:szCs w:val="24"/>
        </w:rPr>
        <w:t>have to</w:t>
      </w:r>
      <w:proofErr w:type="gramEnd"/>
      <w:r w:rsidRPr="004A7E93">
        <w:rPr>
          <w:rFonts w:ascii="Verdana" w:hAnsi="Verdana"/>
          <w:b/>
          <w:i/>
          <w:sz w:val="24"/>
          <w:szCs w:val="24"/>
        </w:rPr>
        <w:t xml:space="preserve"> be exercised subject to national or provincial legislation as provided for in the Constitution.”</w:t>
      </w:r>
      <w:r w:rsidR="004A7E93">
        <w:rPr>
          <w:rFonts w:ascii="Verdana" w:hAnsi="Verdana"/>
          <w:b/>
          <w:i/>
          <w:sz w:val="24"/>
          <w:szCs w:val="24"/>
        </w:rPr>
        <w:t xml:space="preserve"> </w:t>
      </w:r>
      <w:r w:rsidR="004A7E93">
        <w:rPr>
          <w:rFonts w:ascii="Verdana" w:hAnsi="Verdana"/>
          <w:sz w:val="24"/>
          <w:szCs w:val="24"/>
        </w:rPr>
        <w:t>(own emphasis added)</w:t>
      </w:r>
    </w:p>
    <w:p w14:paraId="08DFD59C" w14:textId="77777777" w:rsidR="005E0A83" w:rsidRDefault="005E0A83" w:rsidP="00B2067E">
      <w:pPr>
        <w:spacing w:line="360" w:lineRule="auto"/>
        <w:ind w:left="851" w:hanging="851"/>
        <w:jc w:val="both"/>
        <w:rPr>
          <w:rFonts w:ascii="Verdana" w:hAnsi="Verdana"/>
          <w:i/>
          <w:sz w:val="24"/>
          <w:szCs w:val="24"/>
        </w:rPr>
      </w:pPr>
    </w:p>
    <w:p w14:paraId="0E12869C" w14:textId="77777777" w:rsidR="005E0A83" w:rsidRDefault="005E0A83" w:rsidP="00B2067E">
      <w:pPr>
        <w:spacing w:line="360" w:lineRule="auto"/>
        <w:ind w:left="851" w:hanging="851"/>
        <w:jc w:val="both"/>
        <w:rPr>
          <w:rFonts w:ascii="Verdana" w:hAnsi="Verdana"/>
          <w:sz w:val="24"/>
          <w:szCs w:val="24"/>
        </w:rPr>
      </w:pPr>
      <w:r>
        <w:rPr>
          <w:rFonts w:ascii="Verdana" w:hAnsi="Verdana"/>
          <w:sz w:val="24"/>
          <w:szCs w:val="24"/>
        </w:rPr>
        <w:t>[</w:t>
      </w:r>
      <w:r w:rsidR="003F2113">
        <w:rPr>
          <w:rFonts w:ascii="Verdana" w:hAnsi="Verdana"/>
          <w:sz w:val="24"/>
          <w:szCs w:val="24"/>
        </w:rPr>
        <w:t>31</w:t>
      </w:r>
      <w:r>
        <w:rPr>
          <w:rFonts w:ascii="Verdana" w:hAnsi="Verdana"/>
          <w:sz w:val="24"/>
          <w:szCs w:val="24"/>
        </w:rPr>
        <w:t>]</w:t>
      </w:r>
      <w:r>
        <w:rPr>
          <w:rFonts w:ascii="Verdana" w:hAnsi="Verdana"/>
          <w:sz w:val="24"/>
          <w:szCs w:val="24"/>
        </w:rPr>
        <w:tab/>
        <w:t>Sections 105 and 106 of the Local Government: Municipal Systems Act</w:t>
      </w:r>
      <w:r>
        <w:rPr>
          <w:rStyle w:val="FootnoteReference"/>
          <w:rFonts w:ascii="Verdana" w:hAnsi="Verdana"/>
          <w:sz w:val="24"/>
          <w:szCs w:val="24"/>
        </w:rPr>
        <w:footnoteReference w:id="15"/>
      </w:r>
      <w:r>
        <w:rPr>
          <w:rFonts w:ascii="Verdana" w:hAnsi="Verdana"/>
          <w:sz w:val="24"/>
          <w:szCs w:val="24"/>
        </w:rPr>
        <w:t xml:space="preserve"> (the Systems Act) provides:</w:t>
      </w:r>
    </w:p>
    <w:p w14:paraId="77C2C657" w14:textId="77777777" w:rsidR="00A87486" w:rsidRDefault="00A87486" w:rsidP="00A87486">
      <w:pPr>
        <w:spacing w:line="360" w:lineRule="auto"/>
        <w:ind w:left="1701" w:hanging="850"/>
        <w:jc w:val="both"/>
        <w:rPr>
          <w:rFonts w:ascii="Verdana" w:hAnsi="Verdana"/>
          <w:sz w:val="24"/>
          <w:szCs w:val="24"/>
        </w:rPr>
      </w:pPr>
    </w:p>
    <w:p w14:paraId="063FF63D" w14:textId="77777777" w:rsidR="005E0A83" w:rsidRPr="00A87486" w:rsidRDefault="00A87486" w:rsidP="00A87486">
      <w:pPr>
        <w:ind w:left="1701" w:hanging="850"/>
        <w:jc w:val="both"/>
        <w:rPr>
          <w:rFonts w:ascii="Verdana" w:hAnsi="Verdana"/>
          <w:b/>
          <w:i/>
          <w:sz w:val="24"/>
          <w:szCs w:val="24"/>
        </w:rPr>
      </w:pPr>
      <w:r>
        <w:rPr>
          <w:rFonts w:ascii="Verdana" w:hAnsi="Verdana"/>
          <w:sz w:val="24"/>
          <w:szCs w:val="24"/>
        </w:rPr>
        <w:t>“</w:t>
      </w:r>
      <w:r w:rsidR="005E0A83" w:rsidRPr="00A87486">
        <w:rPr>
          <w:rFonts w:ascii="Verdana" w:hAnsi="Verdana"/>
          <w:i/>
          <w:sz w:val="24"/>
          <w:szCs w:val="24"/>
        </w:rPr>
        <w:t>105.</w:t>
      </w:r>
      <w:r w:rsidRPr="00A87486">
        <w:rPr>
          <w:rFonts w:ascii="Verdana" w:hAnsi="Verdana"/>
          <w:i/>
          <w:sz w:val="24"/>
          <w:szCs w:val="24"/>
        </w:rPr>
        <w:tab/>
      </w:r>
      <w:r w:rsidR="005E0A83" w:rsidRPr="00A87486">
        <w:rPr>
          <w:rFonts w:ascii="Verdana" w:hAnsi="Verdana"/>
          <w:b/>
          <w:i/>
          <w:sz w:val="24"/>
          <w:szCs w:val="24"/>
        </w:rPr>
        <w:t>Provincial monitoring of municipalities</w:t>
      </w:r>
    </w:p>
    <w:p w14:paraId="5ED634BC" w14:textId="77777777" w:rsidR="00D55A2C" w:rsidRDefault="00D55A2C" w:rsidP="00A87486">
      <w:pPr>
        <w:tabs>
          <w:tab w:val="left" w:pos="2268"/>
        </w:tabs>
        <w:ind w:left="2268" w:hanging="567"/>
        <w:jc w:val="both"/>
        <w:rPr>
          <w:rFonts w:ascii="Verdana" w:hAnsi="Verdana"/>
          <w:i/>
          <w:sz w:val="24"/>
          <w:szCs w:val="24"/>
        </w:rPr>
      </w:pPr>
    </w:p>
    <w:p w14:paraId="5AB20170" w14:textId="77777777" w:rsidR="005E0A83" w:rsidRPr="00A87486" w:rsidRDefault="005E0A83" w:rsidP="00A87486">
      <w:pPr>
        <w:tabs>
          <w:tab w:val="left" w:pos="2268"/>
        </w:tabs>
        <w:ind w:left="2268" w:hanging="567"/>
        <w:jc w:val="both"/>
        <w:rPr>
          <w:rFonts w:ascii="Verdana" w:hAnsi="Verdana"/>
          <w:i/>
          <w:sz w:val="24"/>
          <w:szCs w:val="24"/>
        </w:rPr>
      </w:pPr>
      <w:r w:rsidRPr="00A87486">
        <w:rPr>
          <w:rFonts w:ascii="Verdana" w:hAnsi="Verdana"/>
          <w:i/>
          <w:sz w:val="24"/>
          <w:szCs w:val="24"/>
        </w:rPr>
        <w:t>(1)</w:t>
      </w:r>
      <w:r w:rsidR="00A87486" w:rsidRPr="00A87486">
        <w:rPr>
          <w:rFonts w:ascii="Verdana" w:hAnsi="Verdana"/>
          <w:i/>
          <w:sz w:val="24"/>
          <w:szCs w:val="24"/>
        </w:rPr>
        <w:tab/>
      </w:r>
      <w:r w:rsidRPr="00A87486">
        <w:rPr>
          <w:rFonts w:ascii="Verdana" w:hAnsi="Verdana"/>
          <w:i/>
          <w:sz w:val="24"/>
          <w:szCs w:val="24"/>
        </w:rPr>
        <w:t xml:space="preserve">The MEC for local government in a province must establish mechanisms, </w:t>
      </w:r>
      <w:proofErr w:type="gramStart"/>
      <w:r w:rsidRPr="00A87486">
        <w:rPr>
          <w:rFonts w:ascii="Verdana" w:hAnsi="Verdana"/>
          <w:i/>
          <w:sz w:val="24"/>
          <w:szCs w:val="24"/>
        </w:rPr>
        <w:t>processes</w:t>
      </w:r>
      <w:proofErr w:type="gramEnd"/>
      <w:r w:rsidRPr="00A87486">
        <w:rPr>
          <w:rFonts w:ascii="Verdana" w:hAnsi="Verdana"/>
          <w:i/>
          <w:sz w:val="24"/>
          <w:szCs w:val="24"/>
        </w:rPr>
        <w:t xml:space="preserve"> and procedures in terms of section 155 (6) of the Constitution to-</w:t>
      </w:r>
    </w:p>
    <w:p w14:paraId="79EE0A2A" w14:textId="77777777" w:rsidR="00A87486" w:rsidRPr="00A87486" w:rsidRDefault="00A87486" w:rsidP="00A87486">
      <w:pPr>
        <w:ind w:left="2835" w:hanging="567"/>
        <w:jc w:val="both"/>
        <w:rPr>
          <w:rFonts w:ascii="Verdana" w:hAnsi="Verdana"/>
          <w:i/>
          <w:sz w:val="24"/>
          <w:szCs w:val="24"/>
        </w:rPr>
      </w:pPr>
    </w:p>
    <w:p w14:paraId="3C08DD5A" w14:textId="77777777" w:rsidR="005E0A83" w:rsidRPr="00A87486" w:rsidRDefault="005E0A83" w:rsidP="00A87486">
      <w:pPr>
        <w:ind w:left="2835" w:hanging="567"/>
        <w:jc w:val="both"/>
        <w:rPr>
          <w:rFonts w:ascii="Verdana" w:hAnsi="Verdana"/>
          <w:i/>
          <w:sz w:val="24"/>
          <w:szCs w:val="24"/>
        </w:rPr>
      </w:pPr>
      <w:r w:rsidRPr="00A87486">
        <w:rPr>
          <w:rFonts w:ascii="Verdana" w:hAnsi="Verdana"/>
          <w:i/>
          <w:sz w:val="24"/>
          <w:szCs w:val="24"/>
        </w:rPr>
        <w:t>(a)</w:t>
      </w:r>
      <w:r w:rsidR="00A87486" w:rsidRPr="00A87486">
        <w:rPr>
          <w:rFonts w:ascii="Verdana" w:hAnsi="Verdana"/>
          <w:i/>
          <w:sz w:val="24"/>
          <w:szCs w:val="24"/>
        </w:rPr>
        <w:tab/>
      </w:r>
      <w:r w:rsidRPr="00A87486">
        <w:rPr>
          <w:rFonts w:ascii="Verdana" w:hAnsi="Verdana"/>
          <w:i/>
          <w:sz w:val="24"/>
          <w:szCs w:val="24"/>
        </w:rPr>
        <w:t xml:space="preserve">monitor municipalities in the province in managing their own affairs, exercising their powers and performing their </w:t>
      </w:r>
      <w:proofErr w:type="gramStart"/>
      <w:r w:rsidRPr="00A87486">
        <w:rPr>
          <w:rFonts w:ascii="Verdana" w:hAnsi="Verdana"/>
          <w:i/>
          <w:sz w:val="24"/>
          <w:szCs w:val="24"/>
        </w:rPr>
        <w:t>functions;</w:t>
      </w:r>
      <w:proofErr w:type="gramEnd"/>
    </w:p>
    <w:p w14:paraId="3B209558" w14:textId="77777777" w:rsidR="00A87486" w:rsidRPr="00A87486" w:rsidRDefault="00A87486" w:rsidP="00A87486">
      <w:pPr>
        <w:ind w:left="2835" w:hanging="567"/>
        <w:jc w:val="both"/>
        <w:rPr>
          <w:rFonts w:ascii="Verdana" w:hAnsi="Verdana"/>
          <w:i/>
          <w:sz w:val="24"/>
          <w:szCs w:val="24"/>
        </w:rPr>
      </w:pPr>
    </w:p>
    <w:p w14:paraId="6C0E2E07" w14:textId="77777777" w:rsidR="005E0A83" w:rsidRPr="00A87486" w:rsidRDefault="005E0A83" w:rsidP="00A87486">
      <w:pPr>
        <w:ind w:left="2835" w:hanging="567"/>
        <w:jc w:val="both"/>
        <w:rPr>
          <w:rFonts w:ascii="Verdana" w:hAnsi="Verdana"/>
          <w:i/>
          <w:sz w:val="24"/>
          <w:szCs w:val="24"/>
        </w:rPr>
      </w:pPr>
      <w:r w:rsidRPr="00A87486">
        <w:rPr>
          <w:rFonts w:ascii="Verdana" w:hAnsi="Verdana"/>
          <w:i/>
          <w:sz w:val="24"/>
          <w:szCs w:val="24"/>
        </w:rPr>
        <w:t>(b)</w:t>
      </w:r>
      <w:r w:rsidR="00A87486" w:rsidRPr="00A87486">
        <w:rPr>
          <w:rFonts w:ascii="Verdana" w:hAnsi="Verdana"/>
          <w:i/>
          <w:sz w:val="24"/>
          <w:szCs w:val="24"/>
        </w:rPr>
        <w:tab/>
      </w:r>
      <w:r w:rsidRPr="00A87486">
        <w:rPr>
          <w:rFonts w:ascii="Verdana" w:hAnsi="Verdana"/>
          <w:i/>
          <w:sz w:val="24"/>
          <w:szCs w:val="24"/>
        </w:rPr>
        <w:t>monitor the development of local government capacity in the province; and</w:t>
      </w:r>
    </w:p>
    <w:p w14:paraId="7708B34F" w14:textId="77777777" w:rsidR="00A87486" w:rsidRPr="00A87486" w:rsidRDefault="00A87486" w:rsidP="00A87486">
      <w:pPr>
        <w:ind w:left="2835" w:hanging="567"/>
        <w:jc w:val="both"/>
        <w:rPr>
          <w:rFonts w:ascii="Verdana" w:hAnsi="Verdana"/>
          <w:i/>
          <w:sz w:val="24"/>
          <w:szCs w:val="24"/>
        </w:rPr>
      </w:pPr>
    </w:p>
    <w:p w14:paraId="23D3C5C7" w14:textId="77777777" w:rsidR="005E0A83" w:rsidRDefault="005E0A83" w:rsidP="00A87486">
      <w:pPr>
        <w:ind w:left="2835" w:hanging="567"/>
        <w:jc w:val="both"/>
        <w:rPr>
          <w:rFonts w:ascii="Verdana" w:hAnsi="Verdana"/>
          <w:i/>
          <w:sz w:val="24"/>
          <w:szCs w:val="24"/>
        </w:rPr>
      </w:pPr>
      <w:r w:rsidRPr="00A87486">
        <w:rPr>
          <w:rFonts w:ascii="Verdana" w:hAnsi="Verdana"/>
          <w:i/>
          <w:sz w:val="24"/>
          <w:szCs w:val="24"/>
        </w:rPr>
        <w:t>(c)</w:t>
      </w:r>
      <w:r w:rsidR="00A87486" w:rsidRPr="00A87486">
        <w:rPr>
          <w:rFonts w:ascii="Verdana" w:hAnsi="Verdana"/>
          <w:i/>
          <w:sz w:val="24"/>
          <w:szCs w:val="24"/>
        </w:rPr>
        <w:tab/>
      </w:r>
      <w:r w:rsidRPr="00A87486">
        <w:rPr>
          <w:rFonts w:ascii="Verdana" w:hAnsi="Verdana"/>
          <w:i/>
          <w:sz w:val="24"/>
          <w:szCs w:val="24"/>
        </w:rPr>
        <w:t>assess the support needed by municipalities to strengthen their capacity to manage their own affairs, exercise their powers and perform their functions.</w:t>
      </w:r>
    </w:p>
    <w:p w14:paraId="0E572250" w14:textId="77777777" w:rsidR="005777F3" w:rsidRPr="00A87486" w:rsidRDefault="005777F3" w:rsidP="00A87486">
      <w:pPr>
        <w:ind w:left="2835" w:hanging="567"/>
        <w:jc w:val="both"/>
        <w:rPr>
          <w:rFonts w:ascii="Verdana" w:hAnsi="Verdana"/>
          <w:i/>
          <w:sz w:val="24"/>
          <w:szCs w:val="24"/>
        </w:rPr>
      </w:pPr>
    </w:p>
    <w:p w14:paraId="3FCC0153" w14:textId="77777777" w:rsidR="005E0A83" w:rsidRDefault="005E0A83" w:rsidP="005777F3">
      <w:pPr>
        <w:ind w:left="2268" w:hanging="567"/>
        <w:jc w:val="both"/>
        <w:rPr>
          <w:rFonts w:ascii="Verdana" w:hAnsi="Verdana"/>
          <w:i/>
          <w:sz w:val="24"/>
          <w:szCs w:val="24"/>
        </w:rPr>
      </w:pPr>
      <w:r w:rsidRPr="00A87486">
        <w:rPr>
          <w:rFonts w:ascii="Verdana" w:hAnsi="Verdana"/>
          <w:i/>
          <w:sz w:val="24"/>
          <w:szCs w:val="24"/>
        </w:rPr>
        <w:t>(2)</w:t>
      </w:r>
      <w:r w:rsidR="00A87486">
        <w:rPr>
          <w:rFonts w:ascii="Verdana" w:hAnsi="Verdana"/>
          <w:i/>
          <w:sz w:val="24"/>
          <w:szCs w:val="24"/>
        </w:rPr>
        <w:tab/>
      </w:r>
      <w:r w:rsidRPr="00A87486">
        <w:rPr>
          <w:rFonts w:ascii="Verdana" w:hAnsi="Verdana"/>
          <w:i/>
          <w:sz w:val="24"/>
          <w:szCs w:val="24"/>
        </w:rPr>
        <w:t xml:space="preserve">The MEC for local government in a province may by notice in the Provincial Gazette require municipalities of any category or type specified in the notice or of any </w:t>
      </w:r>
      <w:r w:rsidRPr="00A87486">
        <w:rPr>
          <w:rFonts w:ascii="Verdana" w:hAnsi="Verdana"/>
          <w:i/>
          <w:sz w:val="24"/>
          <w:szCs w:val="24"/>
        </w:rPr>
        <w:lastRenderedPageBreak/>
        <w:t>other kind described in the notice, to submit to a specified provincial organ of state such information as may be required in the notice, either at regular intervals or within a period as may be specified.</w:t>
      </w:r>
    </w:p>
    <w:p w14:paraId="105B91B7" w14:textId="77777777" w:rsidR="00A87486" w:rsidRPr="00A87486" w:rsidRDefault="00A87486" w:rsidP="00A87486">
      <w:pPr>
        <w:ind w:left="1701" w:hanging="850"/>
        <w:jc w:val="both"/>
        <w:rPr>
          <w:rFonts w:ascii="Verdana" w:hAnsi="Verdana"/>
          <w:i/>
          <w:sz w:val="24"/>
          <w:szCs w:val="24"/>
        </w:rPr>
      </w:pPr>
    </w:p>
    <w:p w14:paraId="23F1D4AD" w14:textId="77777777" w:rsidR="005E0A83" w:rsidRDefault="005E0A83" w:rsidP="005777F3">
      <w:pPr>
        <w:ind w:left="2268" w:hanging="567"/>
        <w:jc w:val="both"/>
        <w:rPr>
          <w:rFonts w:ascii="Verdana" w:hAnsi="Verdana"/>
          <w:i/>
          <w:sz w:val="24"/>
          <w:szCs w:val="24"/>
        </w:rPr>
      </w:pPr>
      <w:r w:rsidRPr="00A87486">
        <w:rPr>
          <w:rFonts w:ascii="Verdana" w:hAnsi="Verdana"/>
          <w:i/>
          <w:sz w:val="24"/>
          <w:szCs w:val="24"/>
        </w:rPr>
        <w:t>(3)</w:t>
      </w:r>
      <w:r w:rsidR="00A87486">
        <w:rPr>
          <w:rFonts w:ascii="Verdana" w:hAnsi="Verdana"/>
          <w:i/>
          <w:sz w:val="24"/>
          <w:szCs w:val="24"/>
        </w:rPr>
        <w:tab/>
      </w:r>
      <w:r w:rsidRPr="00A87486">
        <w:rPr>
          <w:rFonts w:ascii="Verdana" w:hAnsi="Verdana"/>
          <w:i/>
          <w:sz w:val="24"/>
          <w:szCs w:val="24"/>
        </w:rPr>
        <w:t>When exercising their powers in terms of subsection (1) MECs for local government-</w:t>
      </w:r>
    </w:p>
    <w:p w14:paraId="0F78B75C" w14:textId="77777777" w:rsidR="00A87486" w:rsidRPr="00A87486" w:rsidRDefault="00A87486" w:rsidP="00A87486">
      <w:pPr>
        <w:ind w:left="1701" w:hanging="850"/>
        <w:jc w:val="both"/>
        <w:rPr>
          <w:rFonts w:ascii="Verdana" w:hAnsi="Verdana"/>
          <w:i/>
          <w:sz w:val="24"/>
          <w:szCs w:val="24"/>
        </w:rPr>
      </w:pPr>
    </w:p>
    <w:p w14:paraId="251EF4FA" w14:textId="77777777" w:rsidR="005E0A83" w:rsidRPr="00A87486" w:rsidRDefault="005E0A83" w:rsidP="005777F3">
      <w:pPr>
        <w:ind w:left="2835" w:hanging="567"/>
        <w:jc w:val="both"/>
        <w:rPr>
          <w:rFonts w:ascii="Verdana" w:hAnsi="Verdana"/>
          <w:i/>
          <w:sz w:val="24"/>
          <w:szCs w:val="24"/>
        </w:rPr>
      </w:pPr>
      <w:r w:rsidRPr="00A87486">
        <w:rPr>
          <w:rFonts w:ascii="Verdana" w:hAnsi="Verdana"/>
          <w:i/>
          <w:sz w:val="24"/>
          <w:szCs w:val="24"/>
        </w:rPr>
        <w:t>(a)</w:t>
      </w:r>
      <w:r w:rsidR="00A87486">
        <w:rPr>
          <w:rFonts w:ascii="Verdana" w:hAnsi="Verdana"/>
          <w:i/>
          <w:sz w:val="24"/>
          <w:szCs w:val="24"/>
        </w:rPr>
        <w:tab/>
      </w:r>
      <w:r w:rsidRPr="00A87486">
        <w:rPr>
          <w:rFonts w:ascii="Verdana" w:hAnsi="Verdana"/>
          <w:i/>
          <w:sz w:val="24"/>
          <w:szCs w:val="24"/>
        </w:rPr>
        <w:t>must rely as far as is possible on annual reports in terms of section 46 and information submitted by municipalities in terms of subsection (2); and</w:t>
      </w:r>
    </w:p>
    <w:p w14:paraId="2FA8E946" w14:textId="77777777" w:rsidR="00A87486" w:rsidRDefault="00A87486" w:rsidP="00A87486">
      <w:pPr>
        <w:ind w:left="2268" w:hanging="567"/>
        <w:jc w:val="both"/>
        <w:rPr>
          <w:rFonts w:ascii="Verdana" w:hAnsi="Verdana"/>
          <w:i/>
          <w:sz w:val="24"/>
          <w:szCs w:val="24"/>
        </w:rPr>
      </w:pPr>
    </w:p>
    <w:p w14:paraId="7E09DCB8" w14:textId="77777777" w:rsidR="005E0A83" w:rsidRPr="00A87486" w:rsidRDefault="005E0A83" w:rsidP="005777F3">
      <w:pPr>
        <w:ind w:left="2835" w:hanging="567"/>
        <w:jc w:val="both"/>
        <w:rPr>
          <w:rFonts w:ascii="Verdana" w:hAnsi="Verdana"/>
          <w:i/>
          <w:sz w:val="24"/>
          <w:szCs w:val="24"/>
        </w:rPr>
      </w:pPr>
      <w:r w:rsidRPr="00A87486">
        <w:rPr>
          <w:rFonts w:ascii="Verdana" w:hAnsi="Verdana"/>
          <w:i/>
          <w:sz w:val="24"/>
          <w:szCs w:val="24"/>
        </w:rPr>
        <w:t>(b)</w:t>
      </w:r>
      <w:r w:rsidR="00A87486">
        <w:rPr>
          <w:rFonts w:ascii="Verdana" w:hAnsi="Verdana"/>
          <w:i/>
          <w:sz w:val="24"/>
          <w:szCs w:val="24"/>
        </w:rPr>
        <w:tab/>
      </w:r>
      <w:r w:rsidRPr="00A87486">
        <w:rPr>
          <w:rFonts w:ascii="Verdana" w:hAnsi="Verdana"/>
          <w:i/>
          <w:sz w:val="24"/>
          <w:szCs w:val="24"/>
        </w:rPr>
        <w:t>may make reasonable requests to municipalities for additional information after taking into account-</w:t>
      </w:r>
    </w:p>
    <w:p w14:paraId="5B658B2F" w14:textId="77777777" w:rsidR="00A87486" w:rsidRDefault="00A87486" w:rsidP="00A87486">
      <w:pPr>
        <w:ind w:left="2835" w:hanging="567"/>
        <w:jc w:val="both"/>
        <w:rPr>
          <w:rFonts w:ascii="Verdana" w:hAnsi="Verdana"/>
          <w:i/>
          <w:sz w:val="24"/>
          <w:szCs w:val="24"/>
        </w:rPr>
      </w:pPr>
    </w:p>
    <w:p w14:paraId="61996C27" w14:textId="77777777" w:rsidR="005E0A83" w:rsidRPr="00A87486" w:rsidRDefault="005E0A83" w:rsidP="005777F3">
      <w:pPr>
        <w:ind w:left="3402" w:hanging="567"/>
        <w:jc w:val="both"/>
        <w:rPr>
          <w:rFonts w:ascii="Verdana" w:hAnsi="Verdana"/>
          <w:i/>
          <w:sz w:val="24"/>
          <w:szCs w:val="24"/>
        </w:rPr>
      </w:pPr>
      <w:r w:rsidRPr="00A87486">
        <w:rPr>
          <w:rFonts w:ascii="Verdana" w:hAnsi="Verdana"/>
          <w:i/>
          <w:sz w:val="24"/>
          <w:szCs w:val="24"/>
        </w:rPr>
        <w:t>(</w:t>
      </w:r>
      <w:proofErr w:type="spellStart"/>
      <w:r w:rsidRPr="00A87486">
        <w:rPr>
          <w:rFonts w:ascii="Verdana" w:hAnsi="Verdana"/>
          <w:i/>
          <w:sz w:val="24"/>
          <w:szCs w:val="24"/>
        </w:rPr>
        <w:t>i</w:t>
      </w:r>
      <w:proofErr w:type="spellEnd"/>
      <w:r w:rsidRPr="00A87486">
        <w:rPr>
          <w:rFonts w:ascii="Verdana" w:hAnsi="Verdana"/>
          <w:i/>
          <w:sz w:val="24"/>
          <w:szCs w:val="24"/>
        </w:rPr>
        <w:t>)</w:t>
      </w:r>
      <w:r w:rsidR="00A87486">
        <w:rPr>
          <w:rFonts w:ascii="Verdana" w:hAnsi="Verdana"/>
          <w:i/>
          <w:sz w:val="24"/>
          <w:szCs w:val="24"/>
        </w:rPr>
        <w:tab/>
      </w:r>
      <w:r w:rsidRPr="00A87486">
        <w:rPr>
          <w:rFonts w:ascii="Verdana" w:hAnsi="Verdana"/>
          <w:i/>
          <w:sz w:val="24"/>
          <w:szCs w:val="24"/>
        </w:rPr>
        <w:t xml:space="preserve">the administrative burden on municipalities to furnish the </w:t>
      </w:r>
      <w:proofErr w:type="gramStart"/>
      <w:r w:rsidRPr="00A87486">
        <w:rPr>
          <w:rFonts w:ascii="Verdana" w:hAnsi="Verdana"/>
          <w:i/>
          <w:sz w:val="24"/>
          <w:szCs w:val="24"/>
        </w:rPr>
        <w:t>information;</w:t>
      </w:r>
      <w:proofErr w:type="gramEnd"/>
    </w:p>
    <w:p w14:paraId="55D70B74" w14:textId="77777777" w:rsidR="00A87486" w:rsidRDefault="00A87486" w:rsidP="005777F3">
      <w:pPr>
        <w:ind w:left="3402" w:hanging="567"/>
        <w:jc w:val="both"/>
        <w:rPr>
          <w:rFonts w:ascii="Verdana" w:hAnsi="Verdana"/>
          <w:i/>
          <w:sz w:val="24"/>
          <w:szCs w:val="24"/>
        </w:rPr>
      </w:pPr>
    </w:p>
    <w:p w14:paraId="35DF4193" w14:textId="77777777" w:rsidR="005E0A83" w:rsidRPr="00A87486" w:rsidRDefault="005E0A83" w:rsidP="005777F3">
      <w:pPr>
        <w:ind w:left="3402" w:hanging="567"/>
        <w:jc w:val="both"/>
        <w:rPr>
          <w:rFonts w:ascii="Verdana" w:hAnsi="Verdana"/>
          <w:i/>
          <w:sz w:val="24"/>
          <w:szCs w:val="24"/>
        </w:rPr>
      </w:pPr>
      <w:r w:rsidRPr="00A87486">
        <w:rPr>
          <w:rFonts w:ascii="Verdana" w:hAnsi="Verdana"/>
          <w:i/>
          <w:sz w:val="24"/>
          <w:szCs w:val="24"/>
        </w:rPr>
        <w:t>(ii)</w:t>
      </w:r>
      <w:r w:rsidR="00A87486">
        <w:rPr>
          <w:rFonts w:ascii="Verdana" w:hAnsi="Verdana"/>
          <w:i/>
          <w:sz w:val="24"/>
          <w:szCs w:val="24"/>
        </w:rPr>
        <w:tab/>
      </w:r>
      <w:r w:rsidRPr="00A87486">
        <w:rPr>
          <w:rFonts w:ascii="Verdana" w:hAnsi="Verdana"/>
          <w:i/>
          <w:sz w:val="24"/>
          <w:szCs w:val="24"/>
        </w:rPr>
        <w:t>the cost involved; and</w:t>
      </w:r>
    </w:p>
    <w:p w14:paraId="50E37579" w14:textId="77777777" w:rsidR="00A87486" w:rsidRDefault="00A87486" w:rsidP="005777F3">
      <w:pPr>
        <w:ind w:left="3402" w:hanging="567"/>
        <w:jc w:val="both"/>
        <w:rPr>
          <w:rFonts w:ascii="Verdana" w:hAnsi="Verdana"/>
          <w:i/>
          <w:sz w:val="24"/>
          <w:szCs w:val="24"/>
        </w:rPr>
      </w:pPr>
    </w:p>
    <w:p w14:paraId="411E9154" w14:textId="77777777" w:rsidR="005E0A83" w:rsidRPr="00A87486" w:rsidRDefault="005E0A83" w:rsidP="005777F3">
      <w:pPr>
        <w:ind w:left="3402" w:hanging="567"/>
        <w:jc w:val="both"/>
        <w:rPr>
          <w:rFonts w:ascii="Verdana" w:hAnsi="Verdana"/>
          <w:i/>
          <w:sz w:val="24"/>
          <w:szCs w:val="24"/>
        </w:rPr>
      </w:pPr>
      <w:r w:rsidRPr="00A87486">
        <w:rPr>
          <w:rFonts w:ascii="Verdana" w:hAnsi="Verdana"/>
          <w:i/>
          <w:sz w:val="24"/>
          <w:szCs w:val="24"/>
        </w:rPr>
        <w:t>(iii)</w:t>
      </w:r>
      <w:r w:rsidR="00A87486">
        <w:rPr>
          <w:rFonts w:ascii="Verdana" w:hAnsi="Verdana"/>
          <w:i/>
          <w:sz w:val="24"/>
          <w:szCs w:val="24"/>
        </w:rPr>
        <w:tab/>
        <w:t>e</w:t>
      </w:r>
      <w:r w:rsidRPr="00A87486">
        <w:rPr>
          <w:rFonts w:ascii="Verdana" w:hAnsi="Verdana"/>
          <w:i/>
          <w:sz w:val="24"/>
          <w:szCs w:val="24"/>
        </w:rPr>
        <w:t xml:space="preserve">xisting performance monitoring mechanisms, </w:t>
      </w:r>
      <w:proofErr w:type="gramStart"/>
      <w:r w:rsidRPr="00A87486">
        <w:rPr>
          <w:rFonts w:ascii="Verdana" w:hAnsi="Verdana"/>
          <w:i/>
          <w:sz w:val="24"/>
          <w:szCs w:val="24"/>
        </w:rPr>
        <w:t>systems</w:t>
      </w:r>
      <w:proofErr w:type="gramEnd"/>
      <w:r w:rsidRPr="00A87486">
        <w:rPr>
          <w:rFonts w:ascii="Verdana" w:hAnsi="Verdana"/>
          <w:i/>
          <w:sz w:val="24"/>
          <w:szCs w:val="24"/>
        </w:rPr>
        <w:t xml:space="preserve"> and processes in the municipality.</w:t>
      </w:r>
    </w:p>
    <w:p w14:paraId="4CBA0C58" w14:textId="77777777" w:rsidR="009A745F" w:rsidRPr="00A87486" w:rsidRDefault="009A745F" w:rsidP="00A87486">
      <w:pPr>
        <w:ind w:left="851" w:hanging="851"/>
        <w:jc w:val="both"/>
        <w:rPr>
          <w:rFonts w:ascii="Verdana" w:hAnsi="Verdana"/>
          <w:i/>
          <w:sz w:val="24"/>
          <w:szCs w:val="24"/>
        </w:rPr>
      </w:pPr>
    </w:p>
    <w:p w14:paraId="18787B17" w14:textId="77777777" w:rsidR="009A745F" w:rsidRPr="00A87486" w:rsidRDefault="009A745F" w:rsidP="00300785">
      <w:pPr>
        <w:ind w:left="1701" w:hanging="850"/>
        <w:jc w:val="both"/>
        <w:rPr>
          <w:rFonts w:ascii="Verdana" w:hAnsi="Verdana"/>
          <w:b/>
          <w:i/>
          <w:sz w:val="24"/>
          <w:szCs w:val="24"/>
        </w:rPr>
      </w:pPr>
      <w:r w:rsidRPr="00A87486">
        <w:rPr>
          <w:rFonts w:ascii="Verdana" w:hAnsi="Verdana"/>
          <w:b/>
          <w:i/>
          <w:sz w:val="24"/>
          <w:szCs w:val="24"/>
        </w:rPr>
        <w:t>106.</w:t>
      </w:r>
      <w:r w:rsidR="00300785">
        <w:rPr>
          <w:rFonts w:ascii="Verdana" w:hAnsi="Verdana"/>
          <w:b/>
          <w:i/>
          <w:sz w:val="24"/>
          <w:szCs w:val="24"/>
        </w:rPr>
        <w:tab/>
      </w:r>
      <w:r w:rsidRPr="00A87486">
        <w:rPr>
          <w:rFonts w:ascii="Verdana" w:hAnsi="Verdana"/>
          <w:b/>
          <w:i/>
          <w:sz w:val="24"/>
          <w:szCs w:val="24"/>
        </w:rPr>
        <w:t>Non-performance and maladministration</w:t>
      </w:r>
    </w:p>
    <w:p w14:paraId="6116E324" w14:textId="77777777" w:rsidR="00300785" w:rsidRDefault="009A745F" w:rsidP="00A87486">
      <w:pPr>
        <w:ind w:left="851" w:hanging="851"/>
        <w:jc w:val="both"/>
        <w:rPr>
          <w:rFonts w:ascii="Verdana" w:hAnsi="Verdana"/>
          <w:i/>
          <w:sz w:val="24"/>
          <w:szCs w:val="24"/>
        </w:rPr>
      </w:pPr>
      <w:r w:rsidRPr="00A87486">
        <w:rPr>
          <w:rFonts w:ascii="Verdana" w:hAnsi="Verdana"/>
          <w:i/>
          <w:sz w:val="24"/>
          <w:szCs w:val="24"/>
        </w:rPr>
        <w:tab/>
      </w:r>
    </w:p>
    <w:p w14:paraId="4614C859" w14:textId="77777777" w:rsidR="009A745F" w:rsidRPr="00A87486" w:rsidRDefault="009A745F" w:rsidP="00300785">
      <w:pPr>
        <w:ind w:left="2835" w:hanging="1134"/>
        <w:jc w:val="both"/>
        <w:rPr>
          <w:rFonts w:ascii="Verdana" w:hAnsi="Verdana"/>
          <w:i/>
          <w:sz w:val="24"/>
          <w:szCs w:val="24"/>
        </w:rPr>
      </w:pPr>
      <w:r w:rsidRPr="00A87486">
        <w:rPr>
          <w:rFonts w:ascii="Verdana" w:hAnsi="Verdana"/>
          <w:i/>
          <w:sz w:val="24"/>
          <w:szCs w:val="24"/>
        </w:rPr>
        <w:t>(1)</w:t>
      </w:r>
      <w:r w:rsidR="00300785">
        <w:rPr>
          <w:rFonts w:ascii="Verdana" w:hAnsi="Verdana"/>
          <w:i/>
          <w:sz w:val="24"/>
          <w:szCs w:val="24"/>
        </w:rPr>
        <w:tab/>
      </w:r>
      <w:r w:rsidRPr="00A87486">
        <w:rPr>
          <w:rFonts w:ascii="Verdana" w:hAnsi="Verdana"/>
          <w:i/>
          <w:sz w:val="24"/>
          <w:szCs w:val="24"/>
        </w:rPr>
        <w:t xml:space="preserve">If an MEC has reason to believe that a municipality in the province cannot or does not fulfil a statutory obligation binding on that municipality or that maladministration, fraud, </w:t>
      </w:r>
      <w:proofErr w:type="gramStart"/>
      <w:r w:rsidRPr="00A87486">
        <w:rPr>
          <w:rFonts w:ascii="Verdana" w:hAnsi="Verdana"/>
          <w:i/>
          <w:sz w:val="24"/>
          <w:szCs w:val="24"/>
        </w:rPr>
        <w:t>corruption</w:t>
      </w:r>
      <w:proofErr w:type="gramEnd"/>
      <w:r w:rsidRPr="00A87486">
        <w:rPr>
          <w:rFonts w:ascii="Verdana" w:hAnsi="Verdana"/>
          <w:i/>
          <w:sz w:val="24"/>
          <w:szCs w:val="24"/>
        </w:rPr>
        <w:t xml:space="preserve"> or any other serious malpractice has occurred or is occurring in a municipality in the province, the MEC must-</w:t>
      </w:r>
    </w:p>
    <w:p w14:paraId="2656EA3B" w14:textId="77777777" w:rsidR="00300785" w:rsidRDefault="00300785" w:rsidP="00300785">
      <w:pPr>
        <w:ind w:left="2835" w:hanging="567"/>
        <w:jc w:val="both"/>
        <w:rPr>
          <w:rFonts w:ascii="Verdana" w:hAnsi="Verdana"/>
          <w:i/>
          <w:sz w:val="24"/>
          <w:szCs w:val="24"/>
        </w:rPr>
      </w:pPr>
    </w:p>
    <w:p w14:paraId="6F64A27C" w14:textId="4C021A3B" w:rsidR="009A745F" w:rsidRPr="00557601" w:rsidRDefault="00557601" w:rsidP="00557601">
      <w:pPr>
        <w:ind w:left="3555" w:hanging="720"/>
        <w:jc w:val="both"/>
        <w:rPr>
          <w:rFonts w:ascii="Verdana" w:hAnsi="Verdana"/>
          <w:i/>
          <w:sz w:val="24"/>
          <w:szCs w:val="24"/>
        </w:rPr>
      </w:pPr>
      <w:r w:rsidRPr="00300785">
        <w:rPr>
          <w:rFonts w:ascii="Verdana" w:hAnsi="Verdana"/>
          <w:i/>
          <w:sz w:val="24"/>
          <w:szCs w:val="24"/>
        </w:rPr>
        <w:t>(a)</w:t>
      </w:r>
      <w:r w:rsidRPr="00300785">
        <w:rPr>
          <w:rFonts w:ascii="Verdana" w:hAnsi="Verdana"/>
          <w:i/>
          <w:sz w:val="24"/>
          <w:szCs w:val="24"/>
        </w:rPr>
        <w:tab/>
      </w:r>
      <w:r w:rsidR="009A745F" w:rsidRPr="00557601">
        <w:rPr>
          <w:rFonts w:ascii="Verdana" w:hAnsi="Verdana"/>
          <w:i/>
          <w:sz w:val="24"/>
          <w:szCs w:val="24"/>
        </w:rPr>
        <w:t>by written notice to the municipality, request the municipal council or municipal manager to provide the MEC with information required in the notice; or</w:t>
      </w:r>
    </w:p>
    <w:p w14:paraId="02BA7313" w14:textId="77777777" w:rsidR="00300785" w:rsidRDefault="00300785" w:rsidP="00300785">
      <w:pPr>
        <w:ind w:left="3402" w:hanging="567"/>
        <w:jc w:val="both"/>
        <w:rPr>
          <w:rFonts w:ascii="Verdana" w:hAnsi="Verdana"/>
          <w:i/>
          <w:sz w:val="24"/>
          <w:szCs w:val="24"/>
        </w:rPr>
      </w:pPr>
    </w:p>
    <w:p w14:paraId="45DD557A" w14:textId="68A39C1E" w:rsidR="009A745F" w:rsidRPr="00557601" w:rsidRDefault="00557601" w:rsidP="00557601">
      <w:pPr>
        <w:ind w:left="3555" w:hanging="720"/>
        <w:jc w:val="both"/>
        <w:rPr>
          <w:rFonts w:ascii="Verdana" w:hAnsi="Verdana"/>
          <w:i/>
          <w:sz w:val="24"/>
          <w:szCs w:val="24"/>
        </w:rPr>
      </w:pPr>
      <w:r w:rsidRPr="00300785">
        <w:rPr>
          <w:rFonts w:ascii="Verdana" w:hAnsi="Verdana"/>
          <w:i/>
          <w:sz w:val="24"/>
          <w:szCs w:val="24"/>
        </w:rPr>
        <w:t>(b)</w:t>
      </w:r>
      <w:r w:rsidRPr="00300785">
        <w:rPr>
          <w:rFonts w:ascii="Verdana" w:hAnsi="Verdana"/>
          <w:i/>
          <w:sz w:val="24"/>
          <w:szCs w:val="24"/>
        </w:rPr>
        <w:tab/>
      </w:r>
      <w:r w:rsidR="009A745F" w:rsidRPr="00557601">
        <w:rPr>
          <w:rFonts w:ascii="Verdana" w:hAnsi="Verdana"/>
          <w:i/>
          <w:sz w:val="24"/>
          <w:szCs w:val="24"/>
        </w:rPr>
        <w:t>if the MEC considers it necessary, designate a person or persons to investigate the matter.</w:t>
      </w:r>
    </w:p>
    <w:p w14:paraId="5724FE4A" w14:textId="77777777" w:rsidR="00300785" w:rsidRPr="00300785" w:rsidRDefault="00300785" w:rsidP="00300785">
      <w:pPr>
        <w:pStyle w:val="ListParagraph"/>
        <w:rPr>
          <w:rFonts w:ascii="Verdana" w:hAnsi="Verdana"/>
          <w:i/>
          <w:sz w:val="24"/>
          <w:szCs w:val="24"/>
        </w:rPr>
      </w:pPr>
    </w:p>
    <w:p w14:paraId="413C4CFA" w14:textId="77777777" w:rsidR="009A745F" w:rsidRPr="00A87486" w:rsidRDefault="009A745F" w:rsidP="00300785">
      <w:pPr>
        <w:ind w:left="2835" w:hanging="1134"/>
        <w:jc w:val="both"/>
        <w:rPr>
          <w:rFonts w:ascii="Verdana" w:hAnsi="Verdana"/>
          <w:i/>
          <w:sz w:val="24"/>
          <w:szCs w:val="24"/>
        </w:rPr>
      </w:pPr>
      <w:r w:rsidRPr="00A87486">
        <w:rPr>
          <w:rFonts w:ascii="Verdana" w:hAnsi="Verdana"/>
          <w:i/>
          <w:sz w:val="24"/>
          <w:szCs w:val="24"/>
        </w:rPr>
        <w:t>(1A)</w:t>
      </w:r>
      <w:r w:rsidR="00300785">
        <w:rPr>
          <w:rFonts w:ascii="Verdana" w:hAnsi="Verdana"/>
          <w:i/>
          <w:sz w:val="24"/>
          <w:szCs w:val="24"/>
        </w:rPr>
        <w:tab/>
      </w:r>
      <w:r w:rsidRPr="00A87486">
        <w:rPr>
          <w:rFonts w:ascii="Verdana" w:hAnsi="Verdana"/>
          <w:i/>
          <w:sz w:val="24"/>
          <w:szCs w:val="24"/>
        </w:rPr>
        <w:t xml:space="preserve">The MEC must table a report detailing the outcome of the investigation in the relevant provincial legislature within 90 days from the date on which the MEC designated a person or persons to investigate the matter and must simultaneously send a copy of such report to the Minister, the Minister of </w:t>
      </w:r>
      <w:proofErr w:type="gramStart"/>
      <w:r w:rsidRPr="00A87486">
        <w:rPr>
          <w:rFonts w:ascii="Verdana" w:hAnsi="Verdana"/>
          <w:i/>
          <w:sz w:val="24"/>
          <w:szCs w:val="24"/>
        </w:rPr>
        <w:t>Finance</w:t>
      </w:r>
      <w:proofErr w:type="gramEnd"/>
      <w:r w:rsidRPr="00A87486">
        <w:rPr>
          <w:rFonts w:ascii="Verdana" w:hAnsi="Verdana"/>
          <w:i/>
          <w:sz w:val="24"/>
          <w:szCs w:val="24"/>
        </w:rPr>
        <w:t xml:space="preserve"> and the National Council of Provinces.</w:t>
      </w:r>
    </w:p>
    <w:p w14:paraId="4161E278" w14:textId="77777777" w:rsidR="00300785" w:rsidRDefault="00300785" w:rsidP="00300785">
      <w:pPr>
        <w:ind w:left="2835" w:hanging="1134"/>
        <w:jc w:val="both"/>
        <w:rPr>
          <w:rFonts w:ascii="Verdana" w:hAnsi="Verdana"/>
          <w:i/>
          <w:sz w:val="24"/>
          <w:szCs w:val="24"/>
        </w:rPr>
      </w:pPr>
    </w:p>
    <w:p w14:paraId="6339F2A7" w14:textId="77777777" w:rsidR="009A745F" w:rsidRDefault="009A745F" w:rsidP="00300785">
      <w:pPr>
        <w:ind w:left="2835" w:hanging="1134"/>
        <w:jc w:val="both"/>
        <w:rPr>
          <w:rFonts w:ascii="Verdana" w:hAnsi="Verdana"/>
          <w:i/>
          <w:sz w:val="24"/>
          <w:szCs w:val="24"/>
        </w:rPr>
      </w:pPr>
      <w:r w:rsidRPr="00A87486">
        <w:rPr>
          <w:rFonts w:ascii="Verdana" w:hAnsi="Verdana"/>
          <w:i/>
          <w:sz w:val="24"/>
          <w:szCs w:val="24"/>
        </w:rPr>
        <w:t>(2)</w:t>
      </w:r>
      <w:r w:rsidR="00300785">
        <w:rPr>
          <w:rFonts w:ascii="Verdana" w:hAnsi="Verdana"/>
          <w:i/>
          <w:sz w:val="24"/>
          <w:szCs w:val="24"/>
        </w:rPr>
        <w:tab/>
      </w:r>
      <w:r w:rsidRPr="00A87486">
        <w:rPr>
          <w:rFonts w:ascii="Verdana" w:hAnsi="Verdana"/>
          <w:i/>
          <w:sz w:val="24"/>
          <w:szCs w:val="24"/>
        </w:rPr>
        <w:t>In the absence of applicable provincial legislation, the provisions of sections 2, 3, 4, 5 and 6 of the Commissions Act, 1947 (Act 8 of 1947), and the regulations made in terms of that Act apply, with the necessary changes as the context may require, to an investigation in terms of subsection (1) (b).</w:t>
      </w:r>
    </w:p>
    <w:p w14:paraId="411EE16F" w14:textId="77777777" w:rsidR="00300785" w:rsidRPr="00A87486" w:rsidRDefault="00300785" w:rsidP="00300785">
      <w:pPr>
        <w:ind w:left="2835" w:hanging="1134"/>
        <w:jc w:val="both"/>
        <w:rPr>
          <w:rFonts w:ascii="Verdana" w:hAnsi="Verdana"/>
          <w:i/>
          <w:sz w:val="24"/>
          <w:szCs w:val="24"/>
        </w:rPr>
      </w:pPr>
    </w:p>
    <w:p w14:paraId="58BB4753" w14:textId="77777777" w:rsidR="009A745F" w:rsidRDefault="009A745F" w:rsidP="00300785">
      <w:pPr>
        <w:ind w:left="2835" w:hanging="1134"/>
        <w:jc w:val="both"/>
        <w:rPr>
          <w:rFonts w:ascii="Verdana" w:hAnsi="Verdana"/>
          <w:i/>
          <w:sz w:val="24"/>
          <w:szCs w:val="24"/>
        </w:rPr>
      </w:pPr>
      <w:r w:rsidRPr="00A87486">
        <w:rPr>
          <w:rFonts w:ascii="Verdana" w:hAnsi="Verdana"/>
          <w:i/>
          <w:sz w:val="24"/>
          <w:szCs w:val="24"/>
        </w:rPr>
        <w:t>(3)(a)</w:t>
      </w:r>
      <w:r w:rsidR="00300785">
        <w:rPr>
          <w:rFonts w:ascii="Verdana" w:hAnsi="Verdana"/>
          <w:i/>
          <w:sz w:val="24"/>
          <w:szCs w:val="24"/>
        </w:rPr>
        <w:tab/>
      </w:r>
      <w:r w:rsidRPr="00A87486">
        <w:rPr>
          <w:rFonts w:ascii="Verdana" w:hAnsi="Verdana"/>
          <w:i/>
          <w:sz w:val="24"/>
          <w:szCs w:val="24"/>
        </w:rPr>
        <w:t xml:space="preserve">An MEC issuing a notice in terms of subsection (1) (a) or designating a person to </w:t>
      </w:r>
      <w:proofErr w:type="gramStart"/>
      <w:r w:rsidRPr="00A87486">
        <w:rPr>
          <w:rFonts w:ascii="Verdana" w:hAnsi="Verdana"/>
          <w:i/>
          <w:sz w:val="24"/>
          <w:szCs w:val="24"/>
        </w:rPr>
        <w:t>conduct an investigation</w:t>
      </w:r>
      <w:proofErr w:type="gramEnd"/>
      <w:r w:rsidRPr="00A87486">
        <w:rPr>
          <w:rFonts w:ascii="Verdana" w:hAnsi="Verdana"/>
          <w:i/>
          <w:sz w:val="24"/>
          <w:szCs w:val="24"/>
        </w:rPr>
        <w:t xml:space="preserve"> in terms of subsection (1) (b), must within 14 days submit a written statement to the National Council of Provinces motivating the action.</w:t>
      </w:r>
    </w:p>
    <w:p w14:paraId="23AC197D" w14:textId="77777777" w:rsidR="00300785" w:rsidRPr="00A87486" w:rsidRDefault="00300785" w:rsidP="00300785">
      <w:pPr>
        <w:ind w:left="2835" w:hanging="1134"/>
        <w:jc w:val="both"/>
        <w:rPr>
          <w:rFonts w:ascii="Verdana" w:hAnsi="Verdana"/>
          <w:i/>
          <w:sz w:val="24"/>
          <w:szCs w:val="24"/>
        </w:rPr>
      </w:pPr>
    </w:p>
    <w:p w14:paraId="1C5A9E30" w14:textId="77777777" w:rsidR="009A745F" w:rsidRPr="00A87486" w:rsidRDefault="00300785" w:rsidP="00300785">
      <w:pPr>
        <w:ind w:left="2835" w:hanging="1134"/>
        <w:jc w:val="both"/>
        <w:rPr>
          <w:rFonts w:ascii="Verdana" w:hAnsi="Verdana"/>
          <w:i/>
          <w:sz w:val="24"/>
          <w:szCs w:val="24"/>
        </w:rPr>
      </w:pPr>
      <w:r>
        <w:rPr>
          <w:rFonts w:ascii="Verdana" w:hAnsi="Verdana"/>
          <w:i/>
          <w:sz w:val="24"/>
          <w:szCs w:val="24"/>
        </w:rPr>
        <w:t xml:space="preserve">    </w:t>
      </w:r>
      <w:r w:rsidR="009A745F" w:rsidRPr="00A87486">
        <w:rPr>
          <w:rFonts w:ascii="Verdana" w:hAnsi="Verdana"/>
          <w:i/>
          <w:sz w:val="24"/>
          <w:szCs w:val="24"/>
        </w:rPr>
        <w:t>(b)</w:t>
      </w:r>
      <w:r>
        <w:rPr>
          <w:rFonts w:ascii="Verdana" w:hAnsi="Verdana"/>
          <w:i/>
          <w:sz w:val="24"/>
          <w:szCs w:val="24"/>
        </w:rPr>
        <w:tab/>
      </w:r>
      <w:r w:rsidR="009A745F" w:rsidRPr="00A87486">
        <w:rPr>
          <w:rFonts w:ascii="Verdana" w:hAnsi="Verdana"/>
          <w:i/>
          <w:sz w:val="24"/>
          <w:szCs w:val="24"/>
        </w:rPr>
        <w:t>A copy of the statement contemplated in paragraph (a) must simultaneously be forwarded to the Minister and to the Minister of Finance.</w:t>
      </w:r>
    </w:p>
    <w:p w14:paraId="5B735FBE" w14:textId="77777777" w:rsidR="00300785" w:rsidRDefault="00300785" w:rsidP="00300785">
      <w:pPr>
        <w:ind w:left="2835" w:hanging="1134"/>
        <w:jc w:val="both"/>
        <w:rPr>
          <w:rFonts w:ascii="Verdana" w:hAnsi="Verdana"/>
          <w:i/>
          <w:sz w:val="24"/>
          <w:szCs w:val="24"/>
        </w:rPr>
      </w:pPr>
    </w:p>
    <w:p w14:paraId="742CE0B9" w14:textId="77777777" w:rsidR="009A745F" w:rsidRDefault="009A745F" w:rsidP="00300785">
      <w:pPr>
        <w:ind w:left="2835" w:hanging="1134"/>
        <w:jc w:val="both"/>
        <w:rPr>
          <w:rFonts w:ascii="Verdana" w:hAnsi="Verdana"/>
          <w:i/>
          <w:sz w:val="24"/>
          <w:szCs w:val="24"/>
        </w:rPr>
      </w:pPr>
      <w:r w:rsidRPr="00A87486">
        <w:rPr>
          <w:rFonts w:ascii="Verdana" w:hAnsi="Verdana"/>
          <w:i/>
          <w:sz w:val="24"/>
          <w:szCs w:val="24"/>
        </w:rPr>
        <w:t>(4)(a)</w:t>
      </w:r>
      <w:r w:rsidR="00300785">
        <w:rPr>
          <w:rFonts w:ascii="Verdana" w:hAnsi="Verdana"/>
          <w:i/>
          <w:sz w:val="24"/>
          <w:szCs w:val="24"/>
        </w:rPr>
        <w:tab/>
      </w:r>
      <w:r w:rsidRPr="00A87486">
        <w:rPr>
          <w:rFonts w:ascii="Verdana" w:hAnsi="Verdana"/>
          <w:i/>
          <w:sz w:val="24"/>
          <w:szCs w:val="24"/>
        </w:rPr>
        <w:t xml:space="preserve">The Minister may request the MEC to investigate maladministration, fraud, </w:t>
      </w:r>
      <w:proofErr w:type="gramStart"/>
      <w:r w:rsidRPr="00A87486">
        <w:rPr>
          <w:rFonts w:ascii="Verdana" w:hAnsi="Verdana"/>
          <w:i/>
          <w:sz w:val="24"/>
          <w:szCs w:val="24"/>
        </w:rPr>
        <w:t>corruption</w:t>
      </w:r>
      <w:proofErr w:type="gramEnd"/>
      <w:r w:rsidRPr="00A87486">
        <w:rPr>
          <w:rFonts w:ascii="Verdana" w:hAnsi="Verdana"/>
          <w:i/>
          <w:sz w:val="24"/>
          <w:szCs w:val="24"/>
        </w:rPr>
        <w:t xml:space="preserve"> or any other serious malpractice which, in the opinion of the Minister, has occurred or is occurring in a municipality in the province.</w:t>
      </w:r>
    </w:p>
    <w:p w14:paraId="78B61E34" w14:textId="77777777" w:rsidR="00300785" w:rsidRPr="00A87486" w:rsidRDefault="00300785" w:rsidP="00300785">
      <w:pPr>
        <w:ind w:left="2835" w:hanging="1134"/>
        <w:jc w:val="both"/>
        <w:rPr>
          <w:rFonts w:ascii="Verdana" w:hAnsi="Verdana"/>
          <w:i/>
          <w:sz w:val="24"/>
          <w:szCs w:val="24"/>
        </w:rPr>
      </w:pPr>
    </w:p>
    <w:p w14:paraId="7DB19A9C" w14:textId="77777777" w:rsidR="009A745F" w:rsidRDefault="00300785" w:rsidP="00300785">
      <w:pPr>
        <w:ind w:left="2835" w:hanging="1134"/>
        <w:jc w:val="both"/>
        <w:rPr>
          <w:rFonts w:ascii="Verdana" w:hAnsi="Verdana"/>
          <w:i/>
          <w:sz w:val="24"/>
          <w:szCs w:val="24"/>
        </w:rPr>
      </w:pPr>
      <w:r>
        <w:rPr>
          <w:rFonts w:ascii="Verdana" w:hAnsi="Verdana"/>
          <w:i/>
          <w:sz w:val="24"/>
          <w:szCs w:val="24"/>
        </w:rPr>
        <w:t xml:space="preserve">    </w:t>
      </w:r>
      <w:r w:rsidR="009A745F" w:rsidRPr="00A87486">
        <w:rPr>
          <w:rFonts w:ascii="Verdana" w:hAnsi="Verdana"/>
          <w:i/>
          <w:sz w:val="24"/>
          <w:szCs w:val="24"/>
        </w:rPr>
        <w:t>(b)</w:t>
      </w:r>
      <w:r>
        <w:rPr>
          <w:rFonts w:ascii="Verdana" w:hAnsi="Verdana"/>
          <w:i/>
          <w:sz w:val="24"/>
          <w:szCs w:val="24"/>
        </w:rPr>
        <w:tab/>
      </w:r>
      <w:r w:rsidR="009A745F" w:rsidRPr="00A87486">
        <w:rPr>
          <w:rFonts w:ascii="Verdana" w:hAnsi="Verdana"/>
          <w:i/>
          <w:sz w:val="24"/>
          <w:szCs w:val="24"/>
        </w:rPr>
        <w:t xml:space="preserve">The MEC must table a report detailing the outcome of the investigation in the relevant provincial legislature within 90 days from the date on which the Minister requested the investigation and must simultaneously send a copy of such report to the Minister, the Minister of </w:t>
      </w:r>
      <w:proofErr w:type="gramStart"/>
      <w:r w:rsidR="009A745F" w:rsidRPr="00A87486">
        <w:rPr>
          <w:rFonts w:ascii="Verdana" w:hAnsi="Verdana"/>
          <w:i/>
          <w:sz w:val="24"/>
          <w:szCs w:val="24"/>
        </w:rPr>
        <w:t>Finance</w:t>
      </w:r>
      <w:proofErr w:type="gramEnd"/>
      <w:r w:rsidR="009A745F" w:rsidRPr="00A87486">
        <w:rPr>
          <w:rFonts w:ascii="Verdana" w:hAnsi="Verdana"/>
          <w:i/>
          <w:sz w:val="24"/>
          <w:szCs w:val="24"/>
        </w:rPr>
        <w:t xml:space="preserve"> and the National Council of Provinces.</w:t>
      </w:r>
    </w:p>
    <w:p w14:paraId="21855E44" w14:textId="77777777" w:rsidR="00300785" w:rsidRPr="00A87486" w:rsidRDefault="00300785" w:rsidP="00300785">
      <w:pPr>
        <w:ind w:left="2835" w:hanging="1134"/>
        <w:jc w:val="both"/>
        <w:rPr>
          <w:rFonts w:ascii="Verdana" w:hAnsi="Verdana"/>
          <w:i/>
          <w:sz w:val="24"/>
          <w:szCs w:val="24"/>
        </w:rPr>
      </w:pPr>
    </w:p>
    <w:p w14:paraId="147E1978" w14:textId="77777777" w:rsidR="009A745F" w:rsidRDefault="009A745F" w:rsidP="00300785">
      <w:pPr>
        <w:ind w:left="2835" w:hanging="1134"/>
        <w:jc w:val="both"/>
        <w:rPr>
          <w:rFonts w:ascii="Verdana" w:hAnsi="Verdana"/>
          <w:i/>
          <w:sz w:val="24"/>
          <w:szCs w:val="24"/>
        </w:rPr>
      </w:pPr>
      <w:r w:rsidRPr="00A87486">
        <w:rPr>
          <w:rFonts w:ascii="Verdana" w:hAnsi="Verdana"/>
          <w:i/>
          <w:sz w:val="24"/>
          <w:szCs w:val="24"/>
        </w:rPr>
        <w:t>(5)(a)</w:t>
      </w:r>
      <w:r w:rsidR="00300785">
        <w:rPr>
          <w:rFonts w:ascii="Verdana" w:hAnsi="Verdana"/>
          <w:i/>
          <w:sz w:val="24"/>
          <w:szCs w:val="24"/>
        </w:rPr>
        <w:tab/>
      </w:r>
      <w:r w:rsidRPr="00A87486">
        <w:rPr>
          <w:rFonts w:ascii="Verdana" w:hAnsi="Verdana"/>
          <w:i/>
          <w:sz w:val="24"/>
          <w:szCs w:val="24"/>
        </w:rPr>
        <w:t xml:space="preserve">Where an MEC fails to </w:t>
      </w:r>
      <w:proofErr w:type="gramStart"/>
      <w:r w:rsidRPr="00A87486">
        <w:rPr>
          <w:rFonts w:ascii="Verdana" w:hAnsi="Verdana"/>
          <w:i/>
          <w:sz w:val="24"/>
          <w:szCs w:val="24"/>
        </w:rPr>
        <w:t>conduct an investigation</w:t>
      </w:r>
      <w:proofErr w:type="gramEnd"/>
      <w:r w:rsidRPr="00A87486">
        <w:rPr>
          <w:rFonts w:ascii="Verdana" w:hAnsi="Verdana"/>
          <w:i/>
          <w:sz w:val="24"/>
          <w:szCs w:val="24"/>
        </w:rPr>
        <w:t xml:space="preserve"> within 90 days, notwithstanding a request from the Minister in terms of subsection (4) (a), the Minister may in terms of this section conduct such investigation.</w:t>
      </w:r>
    </w:p>
    <w:p w14:paraId="44A3BE00" w14:textId="77777777" w:rsidR="00300785" w:rsidRPr="00A87486" w:rsidRDefault="00300785" w:rsidP="00300785">
      <w:pPr>
        <w:ind w:left="2835" w:hanging="1134"/>
        <w:jc w:val="both"/>
        <w:rPr>
          <w:rFonts w:ascii="Verdana" w:hAnsi="Verdana"/>
          <w:i/>
          <w:sz w:val="24"/>
          <w:szCs w:val="24"/>
        </w:rPr>
      </w:pPr>
    </w:p>
    <w:p w14:paraId="58BCE2AF" w14:textId="77777777" w:rsidR="009A745F" w:rsidRDefault="00300785" w:rsidP="00300785">
      <w:pPr>
        <w:ind w:left="2835" w:hanging="1134"/>
        <w:jc w:val="both"/>
        <w:rPr>
          <w:rFonts w:ascii="Verdana" w:hAnsi="Verdana"/>
          <w:i/>
          <w:sz w:val="24"/>
          <w:szCs w:val="24"/>
        </w:rPr>
      </w:pPr>
      <w:r>
        <w:rPr>
          <w:rFonts w:ascii="Verdana" w:hAnsi="Verdana"/>
          <w:i/>
          <w:sz w:val="24"/>
          <w:szCs w:val="24"/>
        </w:rPr>
        <w:t xml:space="preserve">    </w:t>
      </w:r>
      <w:r w:rsidR="009A745F" w:rsidRPr="00A87486">
        <w:rPr>
          <w:rFonts w:ascii="Verdana" w:hAnsi="Verdana"/>
          <w:i/>
          <w:sz w:val="24"/>
          <w:szCs w:val="24"/>
        </w:rPr>
        <w:t>(b)</w:t>
      </w:r>
      <w:r>
        <w:rPr>
          <w:rFonts w:ascii="Verdana" w:hAnsi="Verdana"/>
          <w:i/>
          <w:sz w:val="24"/>
          <w:szCs w:val="24"/>
        </w:rPr>
        <w:tab/>
      </w:r>
      <w:r w:rsidR="009A745F" w:rsidRPr="00A87486">
        <w:rPr>
          <w:rFonts w:ascii="Verdana" w:hAnsi="Verdana"/>
          <w:i/>
          <w:sz w:val="24"/>
          <w:szCs w:val="24"/>
        </w:rPr>
        <w:t>The Minister must send a report detailing the outcome of the investigation referred to in paragraph (a) to the President.</w:t>
      </w:r>
    </w:p>
    <w:p w14:paraId="615147DC" w14:textId="77777777" w:rsidR="00300785" w:rsidRPr="00A87486" w:rsidRDefault="00300785" w:rsidP="00300785">
      <w:pPr>
        <w:ind w:left="2835" w:hanging="1134"/>
        <w:jc w:val="both"/>
        <w:rPr>
          <w:rFonts w:ascii="Verdana" w:hAnsi="Verdana"/>
          <w:i/>
          <w:sz w:val="24"/>
          <w:szCs w:val="24"/>
        </w:rPr>
      </w:pPr>
    </w:p>
    <w:p w14:paraId="063EBF88" w14:textId="77777777" w:rsidR="009A745F" w:rsidRPr="00A87486" w:rsidRDefault="009A745F" w:rsidP="00300785">
      <w:pPr>
        <w:ind w:left="2835" w:hanging="1134"/>
        <w:jc w:val="both"/>
        <w:rPr>
          <w:rFonts w:ascii="Verdana" w:hAnsi="Verdana"/>
          <w:i/>
          <w:sz w:val="24"/>
          <w:szCs w:val="24"/>
        </w:rPr>
      </w:pPr>
      <w:r w:rsidRPr="00A87486">
        <w:rPr>
          <w:rFonts w:ascii="Verdana" w:hAnsi="Verdana"/>
          <w:i/>
          <w:sz w:val="24"/>
          <w:szCs w:val="24"/>
        </w:rPr>
        <w:t>(6)</w:t>
      </w:r>
      <w:r w:rsidR="00300785">
        <w:rPr>
          <w:rFonts w:ascii="Verdana" w:hAnsi="Verdana"/>
          <w:i/>
          <w:sz w:val="24"/>
          <w:szCs w:val="24"/>
        </w:rPr>
        <w:tab/>
        <w:t>I</w:t>
      </w:r>
      <w:r w:rsidRPr="00A87486">
        <w:rPr>
          <w:rFonts w:ascii="Verdana" w:hAnsi="Verdana"/>
          <w:i/>
          <w:sz w:val="24"/>
          <w:szCs w:val="24"/>
        </w:rPr>
        <w:t xml:space="preserve">f an investigation warrants such a step, the municipality must institute disciplinary proceedings against the person or persons implicated in the report in accordance with the systems and procedures referred to in section 67, read with Schedule 2, and report the outcome to the MEC or </w:t>
      </w:r>
      <w:r w:rsidRPr="00A87486">
        <w:rPr>
          <w:rFonts w:ascii="Verdana" w:hAnsi="Verdana"/>
          <w:i/>
          <w:sz w:val="24"/>
          <w:szCs w:val="24"/>
        </w:rPr>
        <w:lastRenderedPageBreak/>
        <w:t>the Minister</w:t>
      </w:r>
      <w:proofErr w:type="gramStart"/>
      <w:r w:rsidRPr="00A87486">
        <w:rPr>
          <w:rFonts w:ascii="Verdana" w:hAnsi="Verdana"/>
          <w:i/>
          <w:sz w:val="24"/>
          <w:szCs w:val="24"/>
        </w:rPr>
        <w:t>, as the case may be, within</w:t>
      </w:r>
      <w:proofErr w:type="gramEnd"/>
      <w:r w:rsidRPr="00A87486">
        <w:rPr>
          <w:rFonts w:ascii="Verdana" w:hAnsi="Verdana"/>
          <w:i/>
          <w:sz w:val="24"/>
          <w:szCs w:val="24"/>
        </w:rPr>
        <w:t xml:space="preserve"> 14 days of finalisation.</w:t>
      </w:r>
      <w:r w:rsidR="00300785" w:rsidRPr="00300785">
        <w:rPr>
          <w:rFonts w:ascii="Verdana" w:hAnsi="Verdana"/>
          <w:sz w:val="24"/>
          <w:szCs w:val="24"/>
        </w:rPr>
        <w:t>”</w:t>
      </w:r>
    </w:p>
    <w:p w14:paraId="30467A81" w14:textId="77777777" w:rsidR="009A745F" w:rsidRDefault="009A745F" w:rsidP="009A745F">
      <w:pPr>
        <w:spacing w:line="360" w:lineRule="auto"/>
        <w:ind w:left="851" w:hanging="851"/>
        <w:jc w:val="both"/>
        <w:rPr>
          <w:rFonts w:ascii="Verdana" w:hAnsi="Verdana"/>
          <w:sz w:val="24"/>
          <w:szCs w:val="24"/>
        </w:rPr>
      </w:pPr>
    </w:p>
    <w:p w14:paraId="1AD68640" w14:textId="77777777" w:rsidR="009A745F" w:rsidRDefault="009A745F" w:rsidP="009A745F">
      <w:pPr>
        <w:spacing w:line="360" w:lineRule="auto"/>
        <w:ind w:left="851" w:hanging="851"/>
        <w:jc w:val="both"/>
        <w:rPr>
          <w:rFonts w:ascii="Verdana" w:hAnsi="Verdana"/>
          <w:sz w:val="24"/>
          <w:szCs w:val="24"/>
        </w:rPr>
      </w:pPr>
      <w:r>
        <w:rPr>
          <w:rFonts w:ascii="Verdana" w:hAnsi="Verdana"/>
          <w:sz w:val="24"/>
          <w:szCs w:val="24"/>
        </w:rPr>
        <w:t>[</w:t>
      </w:r>
      <w:r w:rsidR="003F2113">
        <w:rPr>
          <w:rFonts w:ascii="Verdana" w:hAnsi="Verdana"/>
          <w:sz w:val="24"/>
          <w:szCs w:val="24"/>
        </w:rPr>
        <w:t>32</w:t>
      </w:r>
      <w:r>
        <w:rPr>
          <w:rFonts w:ascii="Verdana" w:hAnsi="Verdana"/>
          <w:sz w:val="24"/>
          <w:szCs w:val="24"/>
        </w:rPr>
        <w:t>]</w:t>
      </w:r>
      <w:r>
        <w:rPr>
          <w:rFonts w:ascii="Verdana" w:hAnsi="Verdana"/>
          <w:sz w:val="24"/>
          <w:szCs w:val="24"/>
        </w:rPr>
        <w:tab/>
      </w:r>
      <w:r w:rsidR="00527350">
        <w:rPr>
          <w:rFonts w:ascii="Verdana" w:hAnsi="Verdana"/>
          <w:sz w:val="24"/>
          <w:szCs w:val="24"/>
        </w:rPr>
        <w:t>KBBV</w:t>
      </w:r>
      <w:r>
        <w:rPr>
          <w:rFonts w:ascii="Verdana" w:hAnsi="Verdana"/>
          <w:sz w:val="24"/>
          <w:szCs w:val="24"/>
        </w:rPr>
        <w:t xml:space="preserve">’s case is not based on s 139 of the Constitution which would have been the appropriate instrument for intervening in the local government sphere. </w:t>
      </w:r>
      <w:r w:rsidR="00F87359">
        <w:rPr>
          <w:rFonts w:ascii="Verdana" w:hAnsi="Verdana"/>
          <w:sz w:val="24"/>
          <w:szCs w:val="24"/>
        </w:rPr>
        <w:t xml:space="preserve"> </w:t>
      </w:r>
      <w:r w:rsidR="001A6034">
        <w:rPr>
          <w:rFonts w:ascii="Verdana" w:hAnsi="Verdana"/>
          <w:sz w:val="24"/>
          <w:szCs w:val="24"/>
        </w:rPr>
        <w:t>The association</w:t>
      </w:r>
      <w:r w:rsidR="002A3927">
        <w:rPr>
          <w:rFonts w:ascii="Verdana" w:hAnsi="Verdana"/>
          <w:sz w:val="24"/>
          <w:szCs w:val="24"/>
        </w:rPr>
        <w:t xml:space="preserve">, which in my view does not differ from any disgruntled citizen or any competing company for providing services to the municipality, </w:t>
      </w:r>
      <w:r w:rsidR="0048237E">
        <w:rPr>
          <w:rFonts w:ascii="Verdana" w:hAnsi="Verdana"/>
          <w:sz w:val="24"/>
          <w:szCs w:val="24"/>
        </w:rPr>
        <w:t xml:space="preserve">is presupposing that the </w:t>
      </w:r>
      <w:r w:rsidR="002A3927">
        <w:rPr>
          <w:rFonts w:ascii="Verdana" w:hAnsi="Verdana"/>
          <w:sz w:val="24"/>
          <w:szCs w:val="24"/>
        </w:rPr>
        <w:t xml:space="preserve">municipal council or the </w:t>
      </w:r>
      <w:r w:rsidR="0048237E">
        <w:rPr>
          <w:rFonts w:ascii="Verdana" w:hAnsi="Verdana"/>
          <w:sz w:val="24"/>
          <w:szCs w:val="24"/>
        </w:rPr>
        <w:t xml:space="preserve">provincial </w:t>
      </w:r>
      <w:r w:rsidR="002A3927">
        <w:rPr>
          <w:rFonts w:ascii="Verdana" w:hAnsi="Verdana"/>
          <w:sz w:val="24"/>
          <w:szCs w:val="24"/>
        </w:rPr>
        <w:t xml:space="preserve">or national </w:t>
      </w:r>
      <w:r w:rsidR="0048237E">
        <w:rPr>
          <w:rFonts w:ascii="Verdana" w:hAnsi="Verdana"/>
          <w:sz w:val="24"/>
          <w:szCs w:val="24"/>
        </w:rPr>
        <w:t>government will inevitably fail to intervene</w:t>
      </w:r>
      <w:r w:rsidR="00527350">
        <w:rPr>
          <w:rFonts w:ascii="Verdana" w:hAnsi="Verdana"/>
          <w:sz w:val="24"/>
          <w:szCs w:val="24"/>
        </w:rPr>
        <w:t>,</w:t>
      </w:r>
      <w:r w:rsidR="0048237E">
        <w:rPr>
          <w:rFonts w:ascii="Verdana" w:hAnsi="Verdana"/>
          <w:sz w:val="24"/>
          <w:szCs w:val="24"/>
        </w:rPr>
        <w:t xml:space="preserve"> hence its request to this court to grant the order as formulated in its </w:t>
      </w:r>
      <w:r w:rsidR="00CE6294">
        <w:rPr>
          <w:rFonts w:ascii="Verdana" w:hAnsi="Verdana"/>
          <w:sz w:val="24"/>
          <w:szCs w:val="24"/>
        </w:rPr>
        <w:t xml:space="preserve">draft order </w:t>
      </w:r>
      <w:r w:rsidR="0048237E">
        <w:rPr>
          <w:rFonts w:ascii="Verdana" w:hAnsi="Verdana"/>
          <w:sz w:val="24"/>
          <w:szCs w:val="24"/>
        </w:rPr>
        <w:t xml:space="preserve">attached </w:t>
      </w:r>
      <w:r w:rsidR="00CE6294">
        <w:rPr>
          <w:rFonts w:ascii="Verdana" w:hAnsi="Verdana"/>
          <w:sz w:val="24"/>
          <w:szCs w:val="24"/>
        </w:rPr>
        <w:t xml:space="preserve">to </w:t>
      </w:r>
      <w:r w:rsidR="00527350">
        <w:rPr>
          <w:rFonts w:ascii="Verdana" w:hAnsi="Verdana"/>
          <w:sz w:val="24"/>
          <w:szCs w:val="24"/>
        </w:rPr>
        <w:t>its</w:t>
      </w:r>
      <w:r w:rsidR="00CE6294">
        <w:rPr>
          <w:rFonts w:ascii="Verdana" w:hAnsi="Verdana"/>
          <w:sz w:val="24"/>
          <w:szCs w:val="24"/>
        </w:rPr>
        <w:t xml:space="preserve"> heads of argument</w:t>
      </w:r>
      <w:r w:rsidR="0048237E">
        <w:rPr>
          <w:rFonts w:ascii="Verdana" w:hAnsi="Verdana"/>
          <w:sz w:val="24"/>
          <w:szCs w:val="24"/>
        </w:rPr>
        <w:t xml:space="preserve">. </w:t>
      </w:r>
      <w:r w:rsidR="00F87359">
        <w:rPr>
          <w:rFonts w:ascii="Verdana" w:hAnsi="Verdana"/>
          <w:sz w:val="24"/>
          <w:szCs w:val="24"/>
        </w:rPr>
        <w:t xml:space="preserve"> </w:t>
      </w:r>
      <w:r w:rsidR="0048237E">
        <w:rPr>
          <w:rFonts w:ascii="Verdana" w:hAnsi="Verdana"/>
          <w:sz w:val="24"/>
          <w:szCs w:val="24"/>
        </w:rPr>
        <w:t>There is nothing in the papers that s</w:t>
      </w:r>
      <w:r w:rsidR="00527350">
        <w:rPr>
          <w:rFonts w:ascii="Verdana" w:hAnsi="Verdana"/>
          <w:sz w:val="24"/>
          <w:szCs w:val="24"/>
        </w:rPr>
        <w:t>ays</w:t>
      </w:r>
      <w:r w:rsidR="0048237E">
        <w:rPr>
          <w:rFonts w:ascii="Verdana" w:hAnsi="Verdana"/>
          <w:sz w:val="24"/>
          <w:szCs w:val="24"/>
        </w:rPr>
        <w:t xml:space="preserve"> </w:t>
      </w:r>
      <w:r w:rsidR="00527350">
        <w:rPr>
          <w:rFonts w:ascii="Verdana" w:hAnsi="Verdana"/>
          <w:sz w:val="24"/>
          <w:szCs w:val="24"/>
        </w:rPr>
        <w:t xml:space="preserve">that there is </w:t>
      </w:r>
      <w:r w:rsidR="0048237E">
        <w:rPr>
          <w:rFonts w:ascii="Verdana" w:hAnsi="Verdana"/>
          <w:sz w:val="24"/>
          <w:szCs w:val="24"/>
        </w:rPr>
        <w:t xml:space="preserve">failure by other spheres of government to intervene against the </w:t>
      </w:r>
      <w:proofErr w:type="spellStart"/>
      <w:r w:rsidR="0048237E">
        <w:rPr>
          <w:rFonts w:ascii="Verdana" w:hAnsi="Verdana"/>
          <w:sz w:val="24"/>
          <w:szCs w:val="24"/>
        </w:rPr>
        <w:t>Kamiesberg</w:t>
      </w:r>
      <w:proofErr w:type="spellEnd"/>
      <w:r w:rsidR="0048237E">
        <w:rPr>
          <w:rFonts w:ascii="Verdana" w:hAnsi="Verdana"/>
          <w:sz w:val="24"/>
          <w:szCs w:val="24"/>
        </w:rPr>
        <w:t xml:space="preserve"> Local Municipality</w:t>
      </w:r>
      <w:r w:rsidR="002A3927">
        <w:rPr>
          <w:rFonts w:ascii="Verdana" w:hAnsi="Verdana"/>
          <w:sz w:val="24"/>
          <w:szCs w:val="24"/>
        </w:rPr>
        <w:t xml:space="preserve"> </w:t>
      </w:r>
      <w:r w:rsidR="00527350">
        <w:rPr>
          <w:rFonts w:ascii="Verdana" w:hAnsi="Verdana"/>
          <w:sz w:val="24"/>
          <w:szCs w:val="24"/>
        </w:rPr>
        <w:t xml:space="preserve">which would entitle KBBV to </w:t>
      </w:r>
      <w:r w:rsidR="001A6034">
        <w:rPr>
          <w:rFonts w:ascii="Verdana" w:hAnsi="Verdana"/>
          <w:sz w:val="24"/>
          <w:szCs w:val="24"/>
        </w:rPr>
        <w:t>approach Court</w:t>
      </w:r>
      <w:r w:rsidR="00527350">
        <w:rPr>
          <w:rFonts w:ascii="Verdana" w:hAnsi="Verdana"/>
          <w:sz w:val="24"/>
          <w:szCs w:val="24"/>
        </w:rPr>
        <w:t xml:space="preserve"> for </w:t>
      </w:r>
      <w:r w:rsidR="002A3927">
        <w:rPr>
          <w:rFonts w:ascii="Verdana" w:hAnsi="Verdana"/>
          <w:sz w:val="24"/>
          <w:szCs w:val="24"/>
        </w:rPr>
        <w:t>declaratory orders sought</w:t>
      </w:r>
      <w:r w:rsidR="0048237E">
        <w:rPr>
          <w:rFonts w:ascii="Verdana" w:hAnsi="Verdana"/>
          <w:sz w:val="24"/>
          <w:szCs w:val="24"/>
        </w:rPr>
        <w:t xml:space="preserve">.  </w:t>
      </w:r>
    </w:p>
    <w:p w14:paraId="32E9017E" w14:textId="77777777" w:rsidR="0048237E" w:rsidRDefault="0048237E" w:rsidP="009A745F">
      <w:pPr>
        <w:spacing w:line="360" w:lineRule="auto"/>
        <w:ind w:left="851" w:hanging="851"/>
        <w:jc w:val="both"/>
        <w:rPr>
          <w:rFonts w:ascii="Verdana" w:hAnsi="Verdana"/>
          <w:sz w:val="24"/>
          <w:szCs w:val="24"/>
        </w:rPr>
      </w:pPr>
    </w:p>
    <w:p w14:paraId="2FEB1A1D" w14:textId="77777777" w:rsidR="009941B0" w:rsidRDefault="0048237E" w:rsidP="009A745F">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3</w:t>
      </w:r>
      <w:r w:rsidR="003F2113">
        <w:rPr>
          <w:rFonts w:ascii="Verdana" w:hAnsi="Verdana"/>
          <w:sz w:val="24"/>
          <w:szCs w:val="24"/>
        </w:rPr>
        <w:t>3</w:t>
      </w:r>
      <w:r>
        <w:rPr>
          <w:rFonts w:ascii="Verdana" w:hAnsi="Verdana"/>
          <w:sz w:val="24"/>
          <w:szCs w:val="24"/>
        </w:rPr>
        <w:t>]</w:t>
      </w:r>
      <w:r>
        <w:rPr>
          <w:rFonts w:ascii="Verdana" w:hAnsi="Verdana"/>
          <w:sz w:val="24"/>
          <w:szCs w:val="24"/>
        </w:rPr>
        <w:tab/>
      </w:r>
      <w:r w:rsidR="00527350">
        <w:rPr>
          <w:rFonts w:ascii="Verdana" w:hAnsi="Verdana"/>
          <w:sz w:val="24"/>
          <w:szCs w:val="24"/>
        </w:rPr>
        <w:t xml:space="preserve">Predicated on the </w:t>
      </w:r>
      <w:r w:rsidR="00527350" w:rsidRPr="00527350">
        <w:rPr>
          <w:rFonts w:ascii="Verdana" w:hAnsi="Verdana"/>
          <w:i/>
          <w:sz w:val="24"/>
          <w:szCs w:val="24"/>
        </w:rPr>
        <w:t>Robertson</w:t>
      </w:r>
      <w:r w:rsidR="00527350">
        <w:rPr>
          <w:rFonts w:ascii="Verdana" w:hAnsi="Verdana"/>
          <w:sz w:val="24"/>
          <w:szCs w:val="24"/>
        </w:rPr>
        <w:t xml:space="preserve"> judgment by Moseneke J</w:t>
      </w:r>
      <w:r w:rsidR="00CB3487">
        <w:rPr>
          <w:rFonts w:ascii="Verdana" w:hAnsi="Verdana"/>
          <w:sz w:val="24"/>
          <w:szCs w:val="24"/>
        </w:rPr>
        <w:t xml:space="preserve"> the court cannot </w:t>
      </w:r>
      <w:r w:rsidR="001A6034">
        <w:rPr>
          <w:rFonts w:ascii="Verdana" w:hAnsi="Verdana"/>
          <w:sz w:val="24"/>
          <w:szCs w:val="24"/>
        </w:rPr>
        <w:t>order the</w:t>
      </w:r>
      <w:r w:rsidR="00B076C3">
        <w:rPr>
          <w:rFonts w:ascii="Verdana" w:hAnsi="Verdana"/>
          <w:sz w:val="24"/>
          <w:szCs w:val="24"/>
        </w:rPr>
        <w:t xml:space="preserve"> Municipality to step back and let </w:t>
      </w:r>
      <w:r w:rsidR="00CB3487">
        <w:rPr>
          <w:rFonts w:ascii="Verdana" w:hAnsi="Verdana"/>
          <w:sz w:val="24"/>
          <w:szCs w:val="24"/>
        </w:rPr>
        <w:t>KBBV</w:t>
      </w:r>
      <w:r w:rsidR="00B076C3">
        <w:rPr>
          <w:rFonts w:ascii="Verdana" w:hAnsi="Verdana"/>
          <w:sz w:val="24"/>
          <w:szCs w:val="24"/>
        </w:rPr>
        <w:t xml:space="preserve"> take over all its duties and responsibilities</w:t>
      </w:r>
      <w:r w:rsidR="00CB3487" w:rsidRPr="00D55A2C">
        <w:rPr>
          <w:rFonts w:ascii="Verdana" w:hAnsi="Verdana"/>
          <w:sz w:val="24"/>
          <w:szCs w:val="24"/>
        </w:rPr>
        <w:t>.</w:t>
      </w:r>
      <w:r w:rsidR="00F87359" w:rsidRPr="00D55A2C">
        <w:rPr>
          <w:rFonts w:ascii="Verdana" w:hAnsi="Verdana"/>
          <w:sz w:val="24"/>
          <w:szCs w:val="24"/>
        </w:rPr>
        <w:t xml:space="preserve"> </w:t>
      </w:r>
      <w:r w:rsidR="00CB3487" w:rsidRPr="00D55A2C">
        <w:rPr>
          <w:rFonts w:ascii="Verdana" w:hAnsi="Verdana"/>
          <w:sz w:val="24"/>
          <w:szCs w:val="24"/>
        </w:rPr>
        <w:t xml:space="preserve"> One of the relie</w:t>
      </w:r>
      <w:r w:rsidR="00F87359" w:rsidRPr="00D55A2C">
        <w:rPr>
          <w:rFonts w:ascii="Verdana" w:hAnsi="Verdana"/>
          <w:sz w:val="24"/>
          <w:szCs w:val="24"/>
        </w:rPr>
        <w:t>fs</w:t>
      </w:r>
      <w:r w:rsidR="00CB3487" w:rsidRPr="00D55A2C">
        <w:rPr>
          <w:rFonts w:ascii="Verdana" w:hAnsi="Verdana"/>
          <w:sz w:val="24"/>
          <w:szCs w:val="24"/>
        </w:rPr>
        <w:t xml:space="preserve"> </w:t>
      </w:r>
      <w:r w:rsidR="001A6034" w:rsidRPr="00D55A2C">
        <w:rPr>
          <w:rFonts w:ascii="Verdana" w:hAnsi="Verdana"/>
          <w:sz w:val="24"/>
          <w:szCs w:val="24"/>
        </w:rPr>
        <w:t xml:space="preserve">sought </w:t>
      </w:r>
      <w:r w:rsidR="00B076C3" w:rsidRPr="00D55A2C">
        <w:rPr>
          <w:rFonts w:ascii="Verdana" w:hAnsi="Verdana"/>
          <w:sz w:val="24"/>
          <w:szCs w:val="24"/>
        </w:rPr>
        <w:t xml:space="preserve">is to authorise </w:t>
      </w:r>
      <w:r w:rsidR="00CB3487" w:rsidRPr="00D55A2C">
        <w:rPr>
          <w:rFonts w:ascii="Verdana" w:hAnsi="Verdana"/>
          <w:sz w:val="24"/>
          <w:szCs w:val="24"/>
        </w:rPr>
        <w:t xml:space="preserve">KBBV </w:t>
      </w:r>
      <w:r w:rsidR="00B076C3" w:rsidRPr="00D55A2C">
        <w:rPr>
          <w:rFonts w:ascii="Verdana" w:hAnsi="Verdana"/>
          <w:sz w:val="24"/>
          <w:szCs w:val="24"/>
        </w:rPr>
        <w:t xml:space="preserve">to take control </w:t>
      </w:r>
      <w:r w:rsidR="00F87359" w:rsidRPr="00D55A2C">
        <w:rPr>
          <w:rFonts w:ascii="Verdana" w:hAnsi="Verdana"/>
          <w:sz w:val="24"/>
          <w:szCs w:val="24"/>
        </w:rPr>
        <w:t>of</w:t>
      </w:r>
      <w:r w:rsidR="00B076C3" w:rsidRPr="00D55A2C">
        <w:rPr>
          <w:rFonts w:ascii="Verdana" w:hAnsi="Verdana"/>
          <w:sz w:val="24"/>
          <w:szCs w:val="24"/>
        </w:rPr>
        <w:t xml:space="preserve"> and repair and maintain the municipal service infrastructure of Koingnaas</w:t>
      </w:r>
      <w:r w:rsidR="00B076C3">
        <w:rPr>
          <w:rFonts w:ascii="Verdana" w:hAnsi="Verdana"/>
          <w:sz w:val="24"/>
          <w:szCs w:val="24"/>
        </w:rPr>
        <w:t xml:space="preserve"> until such time as the Municipality </w:t>
      </w:r>
      <w:proofErr w:type="gramStart"/>
      <w:r w:rsidR="00B076C3">
        <w:rPr>
          <w:rFonts w:ascii="Verdana" w:hAnsi="Verdana"/>
          <w:sz w:val="24"/>
          <w:szCs w:val="24"/>
        </w:rPr>
        <w:t>is able to</w:t>
      </w:r>
      <w:proofErr w:type="gramEnd"/>
      <w:r w:rsidR="00B076C3">
        <w:rPr>
          <w:rFonts w:ascii="Verdana" w:hAnsi="Verdana"/>
          <w:sz w:val="24"/>
          <w:szCs w:val="24"/>
        </w:rPr>
        <w:t xml:space="preserve"> show its ability to fulfil and resume its duties in this regard. </w:t>
      </w:r>
      <w:r w:rsidR="00F87359">
        <w:rPr>
          <w:rFonts w:ascii="Verdana" w:hAnsi="Verdana"/>
          <w:sz w:val="24"/>
          <w:szCs w:val="24"/>
        </w:rPr>
        <w:t xml:space="preserve"> </w:t>
      </w:r>
      <w:r w:rsidR="00CB3487">
        <w:rPr>
          <w:rFonts w:ascii="Verdana" w:hAnsi="Verdana"/>
          <w:sz w:val="24"/>
          <w:szCs w:val="24"/>
        </w:rPr>
        <w:t>KBBV will be</w:t>
      </w:r>
      <w:r w:rsidR="00B076C3">
        <w:rPr>
          <w:rFonts w:ascii="Verdana" w:hAnsi="Verdana"/>
          <w:sz w:val="24"/>
          <w:szCs w:val="24"/>
        </w:rPr>
        <w:t xml:space="preserve"> assuming a supervisory role and </w:t>
      </w:r>
      <w:r w:rsidR="00CB3487">
        <w:rPr>
          <w:rFonts w:ascii="Verdana" w:hAnsi="Verdana"/>
          <w:sz w:val="24"/>
          <w:szCs w:val="24"/>
        </w:rPr>
        <w:t>imposing</w:t>
      </w:r>
      <w:r w:rsidR="00B076C3">
        <w:rPr>
          <w:rFonts w:ascii="Verdana" w:hAnsi="Verdana"/>
          <w:sz w:val="24"/>
          <w:szCs w:val="24"/>
        </w:rPr>
        <w:t xml:space="preserve"> itself to perform </w:t>
      </w:r>
      <w:r w:rsidR="00CB3487">
        <w:rPr>
          <w:rFonts w:ascii="Verdana" w:hAnsi="Verdana"/>
          <w:sz w:val="24"/>
          <w:szCs w:val="24"/>
        </w:rPr>
        <w:t>such</w:t>
      </w:r>
      <w:r w:rsidR="00B076C3">
        <w:rPr>
          <w:rFonts w:ascii="Verdana" w:hAnsi="Verdana"/>
          <w:sz w:val="24"/>
          <w:szCs w:val="24"/>
        </w:rPr>
        <w:t xml:space="preserve"> functions without having followed any due process or itself being assessed for its competencies</w:t>
      </w:r>
      <w:r w:rsidR="00CE6294">
        <w:rPr>
          <w:rFonts w:ascii="Verdana" w:hAnsi="Verdana"/>
          <w:sz w:val="24"/>
          <w:szCs w:val="24"/>
        </w:rPr>
        <w:t xml:space="preserve"> or capabilities</w:t>
      </w:r>
      <w:r w:rsidR="00B076C3">
        <w:rPr>
          <w:rFonts w:ascii="Verdana" w:hAnsi="Verdana"/>
          <w:sz w:val="24"/>
          <w:szCs w:val="24"/>
        </w:rPr>
        <w:t xml:space="preserve">. </w:t>
      </w:r>
      <w:r w:rsidR="00F87359">
        <w:rPr>
          <w:rFonts w:ascii="Verdana" w:hAnsi="Verdana"/>
          <w:sz w:val="24"/>
          <w:szCs w:val="24"/>
        </w:rPr>
        <w:t xml:space="preserve"> </w:t>
      </w:r>
      <w:r w:rsidR="009941B0">
        <w:rPr>
          <w:rFonts w:ascii="Verdana" w:hAnsi="Verdana"/>
          <w:sz w:val="24"/>
          <w:szCs w:val="24"/>
        </w:rPr>
        <w:t xml:space="preserve">It is </w:t>
      </w:r>
      <w:r w:rsidR="00CB3487">
        <w:rPr>
          <w:rFonts w:ascii="Verdana" w:hAnsi="Verdana"/>
          <w:sz w:val="24"/>
          <w:szCs w:val="24"/>
        </w:rPr>
        <w:t>unclear</w:t>
      </w:r>
      <w:r w:rsidR="009941B0">
        <w:rPr>
          <w:rFonts w:ascii="Verdana" w:hAnsi="Verdana"/>
          <w:sz w:val="24"/>
          <w:szCs w:val="24"/>
        </w:rPr>
        <w:t xml:space="preserve"> how it will be shown that KLM has reached a stage of resuming its duties and responsibilities</w:t>
      </w:r>
      <w:r w:rsidR="00CB3487">
        <w:rPr>
          <w:rFonts w:ascii="Verdana" w:hAnsi="Verdana"/>
          <w:sz w:val="24"/>
          <w:szCs w:val="24"/>
        </w:rPr>
        <w:t xml:space="preserve"> and who KBBV will</w:t>
      </w:r>
      <w:r w:rsidR="009941B0">
        <w:rPr>
          <w:rFonts w:ascii="Verdana" w:hAnsi="Verdana"/>
          <w:sz w:val="24"/>
          <w:szCs w:val="24"/>
        </w:rPr>
        <w:t xml:space="preserve"> be accountable to</w:t>
      </w:r>
      <w:r w:rsidR="00CB3487">
        <w:rPr>
          <w:rFonts w:ascii="Verdana" w:hAnsi="Verdana"/>
          <w:sz w:val="24"/>
          <w:szCs w:val="24"/>
        </w:rPr>
        <w:t>.</w:t>
      </w:r>
      <w:r w:rsidR="009941B0">
        <w:rPr>
          <w:rFonts w:ascii="Verdana" w:hAnsi="Verdana"/>
          <w:sz w:val="24"/>
          <w:szCs w:val="24"/>
        </w:rPr>
        <w:t xml:space="preserve"> </w:t>
      </w:r>
      <w:r w:rsidR="00F87359">
        <w:rPr>
          <w:rFonts w:ascii="Verdana" w:hAnsi="Verdana"/>
          <w:sz w:val="24"/>
          <w:szCs w:val="24"/>
        </w:rPr>
        <w:t xml:space="preserve"> </w:t>
      </w:r>
      <w:r w:rsidR="00B076C3">
        <w:rPr>
          <w:rFonts w:ascii="Verdana" w:hAnsi="Verdana"/>
          <w:sz w:val="24"/>
          <w:szCs w:val="24"/>
        </w:rPr>
        <w:t>This</w:t>
      </w:r>
      <w:r w:rsidR="00CE6294">
        <w:rPr>
          <w:rFonts w:ascii="Verdana" w:hAnsi="Verdana"/>
          <w:sz w:val="24"/>
          <w:szCs w:val="24"/>
        </w:rPr>
        <w:t>, in my view,</w:t>
      </w:r>
      <w:r w:rsidR="00B076C3">
        <w:rPr>
          <w:rFonts w:ascii="Verdana" w:hAnsi="Verdana"/>
          <w:sz w:val="24"/>
          <w:szCs w:val="24"/>
        </w:rPr>
        <w:t xml:space="preserve"> is </w:t>
      </w:r>
      <w:r w:rsidR="005777F3">
        <w:rPr>
          <w:rFonts w:ascii="Verdana" w:hAnsi="Verdana"/>
          <w:sz w:val="24"/>
          <w:szCs w:val="24"/>
        </w:rPr>
        <w:t xml:space="preserve">a </w:t>
      </w:r>
      <w:r w:rsidR="00B076C3">
        <w:rPr>
          <w:rFonts w:ascii="Verdana" w:hAnsi="Verdana"/>
          <w:sz w:val="24"/>
          <w:szCs w:val="24"/>
        </w:rPr>
        <w:t xml:space="preserve">recipe for disaster. </w:t>
      </w:r>
    </w:p>
    <w:p w14:paraId="69558E1E" w14:textId="77777777" w:rsidR="009941B0" w:rsidRDefault="009941B0" w:rsidP="009A745F">
      <w:pPr>
        <w:spacing w:line="360" w:lineRule="auto"/>
        <w:ind w:left="851" w:hanging="851"/>
        <w:jc w:val="both"/>
        <w:rPr>
          <w:rFonts w:ascii="Verdana" w:hAnsi="Verdana"/>
          <w:sz w:val="24"/>
          <w:szCs w:val="24"/>
        </w:rPr>
      </w:pPr>
    </w:p>
    <w:p w14:paraId="123A0EF6" w14:textId="77777777" w:rsidR="0035041E" w:rsidRPr="009A745F" w:rsidRDefault="009941B0" w:rsidP="009A745F">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3</w:t>
      </w:r>
      <w:r w:rsidR="003F2113">
        <w:rPr>
          <w:rFonts w:ascii="Verdana" w:hAnsi="Verdana"/>
          <w:sz w:val="24"/>
          <w:szCs w:val="24"/>
        </w:rPr>
        <w:t>4</w:t>
      </w:r>
      <w:r>
        <w:rPr>
          <w:rFonts w:ascii="Verdana" w:hAnsi="Verdana"/>
          <w:sz w:val="24"/>
          <w:szCs w:val="24"/>
        </w:rPr>
        <w:t>]</w:t>
      </w:r>
      <w:r>
        <w:rPr>
          <w:rFonts w:ascii="Verdana" w:hAnsi="Verdana"/>
          <w:sz w:val="24"/>
          <w:szCs w:val="24"/>
        </w:rPr>
        <w:tab/>
      </w:r>
      <w:r w:rsidR="0035041E">
        <w:rPr>
          <w:rFonts w:ascii="Verdana" w:hAnsi="Verdana"/>
          <w:sz w:val="24"/>
          <w:szCs w:val="24"/>
        </w:rPr>
        <w:t xml:space="preserve">KLM pleads an impossibility </w:t>
      </w:r>
      <w:r w:rsidR="00CB3487">
        <w:rPr>
          <w:rFonts w:ascii="Verdana" w:hAnsi="Verdana"/>
          <w:sz w:val="24"/>
          <w:szCs w:val="24"/>
        </w:rPr>
        <w:t xml:space="preserve">of performance </w:t>
      </w:r>
      <w:r w:rsidR="004A34E5">
        <w:rPr>
          <w:rFonts w:ascii="Verdana" w:hAnsi="Verdana"/>
          <w:sz w:val="24"/>
          <w:szCs w:val="24"/>
        </w:rPr>
        <w:t xml:space="preserve">in respect of repairing and restoring the water supply and </w:t>
      </w:r>
      <w:r w:rsidR="004A34E5" w:rsidRPr="00D55A2C">
        <w:rPr>
          <w:rFonts w:ascii="Verdana" w:hAnsi="Verdana"/>
          <w:sz w:val="24"/>
          <w:szCs w:val="24"/>
        </w:rPr>
        <w:t xml:space="preserve">sewage systems within </w:t>
      </w:r>
      <w:r w:rsidR="00F87359" w:rsidRPr="00D55A2C">
        <w:rPr>
          <w:rFonts w:ascii="Verdana" w:hAnsi="Verdana"/>
          <w:sz w:val="24"/>
          <w:szCs w:val="24"/>
        </w:rPr>
        <w:t xml:space="preserve">the </w:t>
      </w:r>
      <w:r w:rsidR="004A34E5" w:rsidRPr="00D55A2C">
        <w:rPr>
          <w:rFonts w:ascii="Verdana" w:hAnsi="Verdana"/>
          <w:sz w:val="24"/>
          <w:szCs w:val="24"/>
        </w:rPr>
        <w:t xml:space="preserve">two </w:t>
      </w:r>
      <w:r w:rsidR="00CB3487" w:rsidRPr="00D55A2C">
        <w:rPr>
          <w:rFonts w:ascii="Verdana" w:hAnsi="Verdana"/>
          <w:sz w:val="24"/>
          <w:szCs w:val="24"/>
        </w:rPr>
        <w:t>to four weeks</w:t>
      </w:r>
      <w:r w:rsidR="00F87359" w:rsidRPr="00D55A2C">
        <w:rPr>
          <w:rFonts w:ascii="Verdana" w:hAnsi="Verdana"/>
          <w:sz w:val="24"/>
          <w:szCs w:val="24"/>
        </w:rPr>
        <w:t>’</w:t>
      </w:r>
      <w:r w:rsidR="00CB3487" w:rsidRPr="00D55A2C">
        <w:rPr>
          <w:rFonts w:ascii="Verdana" w:hAnsi="Verdana"/>
          <w:sz w:val="24"/>
          <w:szCs w:val="24"/>
        </w:rPr>
        <w:t xml:space="preserve"> timeframe </w:t>
      </w:r>
      <w:r w:rsidR="007E1D7C" w:rsidRPr="00D55A2C">
        <w:rPr>
          <w:rFonts w:ascii="Verdana" w:hAnsi="Verdana"/>
          <w:sz w:val="24"/>
          <w:szCs w:val="24"/>
        </w:rPr>
        <w:t>set by KBBV</w:t>
      </w:r>
      <w:r w:rsidR="007E1D7C">
        <w:rPr>
          <w:rFonts w:ascii="Verdana" w:hAnsi="Verdana"/>
          <w:sz w:val="24"/>
          <w:szCs w:val="24"/>
        </w:rPr>
        <w:t xml:space="preserve">. </w:t>
      </w:r>
      <w:r w:rsidR="00F87359">
        <w:rPr>
          <w:rFonts w:ascii="Verdana" w:hAnsi="Verdana"/>
          <w:sz w:val="24"/>
          <w:szCs w:val="24"/>
        </w:rPr>
        <w:t xml:space="preserve"> </w:t>
      </w:r>
      <w:r w:rsidR="007E1D7C">
        <w:rPr>
          <w:rFonts w:ascii="Verdana" w:hAnsi="Verdana"/>
          <w:sz w:val="24"/>
          <w:szCs w:val="24"/>
        </w:rPr>
        <w:t xml:space="preserve">KLM explains that it is </w:t>
      </w:r>
      <w:r w:rsidR="004A34E5">
        <w:rPr>
          <w:rFonts w:ascii="Verdana" w:hAnsi="Verdana"/>
          <w:sz w:val="24"/>
          <w:szCs w:val="24"/>
        </w:rPr>
        <w:t xml:space="preserve">categorised under long-term projects </w:t>
      </w:r>
      <w:r w:rsidR="007E1D7C">
        <w:rPr>
          <w:rFonts w:ascii="Verdana" w:hAnsi="Verdana"/>
          <w:sz w:val="24"/>
          <w:szCs w:val="24"/>
        </w:rPr>
        <w:t xml:space="preserve">which are </w:t>
      </w:r>
      <w:r w:rsidR="004A34E5">
        <w:rPr>
          <w:rFonts w:ascii="Verdana" w:hAnsi="Verdana"/>
          <w:sz w:val="24"/>
          <w:szCs w:val="24"/>
        </w:rPr>
        <w:t xml:space="preserve">already underway. </w:t>
      </w:r>
      <w:r w:rsidR="00F87359">
        <w:rPr>
          <w:rFonts w:ascii="Verdana" w:hAnsi="Verdana"/>
          <w:sz w:val="24"/>
          <w:szCs w:val="24"/>
        </w:rPr>
        <w:t xml:space="preserve"> </w:t>
      </w:r>
      <w:r w:rsidR="004A34E5">
        <w:rPr>
          <w:rFonts w:ascii="Verdana" w:hAnsi="Verdana"/>
          <w:sz w:val="24"/>
          <w:szCs w:val="24"/>
        </w:rPr>
        <w:lastRenderedPageBreak/>
        <w:t xml:space="preserve">It further </w:t>
      </w:r>
      <w:r w:rsidR="0035041E">
        <w:rPr>
          <w:rFonts w:ascii="Verdana" w:hAnsi="Verdana"/>
          <w:sz w:val="24"/>
          <w:szCs w:val="24"/>
        </w:rPr>
        <w:t xml:space="preserve">maintains that the reverse osmosis water purification </w:t>
      </w:r>
      <w:r w:rsidR="0035041E" w:rsidRPr="00D55A2C">
        <w:rPr>
          <w:rFonts w:ascii="Verdana" w:hAnsi="Verdana"/>
          <w:sz w:val="24"/>
          <w:szCs w:val="24"/>
        </w:rPr>
        <w:t xml:space="preserve">system is fully </w:t>
      </w:r>
      <w:r w:rsidR="004A34E5" w:rsidRPr="00D55A2C">
        <w:rPr>
          <w:rFonts w:ascii="Verdana" w:hAnsi="Verdana"/>
          <w:sz w:val="24"/>
          <w:szCs w:val="24"/>
        </w:rPr>
        <w:t>functional and</w:t>
      </w:r>
      <w:r w:rsidR="0035041E" w:rsidRPr="00D55A2C">
        <w:rPr>
          <w:rFonts w:ascii="Verdana" w:hAnsi="Verdana"/>
          <w:sz w:val="24"/>
          <w:szCs w:val="24"/>
        </w:rPr>
        <w:t xml:space="preserve"> denies the submission by the ratepayers</w:t>
      </w:r>
      <w:r w:rsidR="00F87359" w:rsidRPr="00D55A2C">
        <w:rPr>
          <w:rFonts w:ascii="Verdana" w:hAnsi="Verdana"/>
          <w:sz w:val="24"/>
          <w:szCs w:val="24"/>
        </w:rPr>
        <w:t>’</w:t>
      </w:r>
      <w:r w:rsidR="0035041E" w:rsidRPr="00D55A2C">
        <w:rPr>
          <w:rFonts w:ascii="Verdana" w:hAnsi="Verdana"/>
          <w:sz w:val="24"/>
          <w:szCs w:val="24"/>
        </w:rPr>
        <w:t xml:space="preserve"> association that it is not functional.</w:t>
      </w:r>
      <w:r w:rsidR="00F87359" w:rsidRPr="00D55A2C">
        <w:rPr>
          <w:rFonts w:ascii="Verdana" w:hAnsi="Verdana"/>
          <w:sz w:val="24"/>
          <w:szCs w:val="24"/>
        </w:rPr>
        <w:t xml:space="preserve"> </w:t>
      </w:r>
      <w:r w:rsidR="0035041E" w:rsidRPr="00D55A2C">
        <w:rPr>
          <w:rFonts w:ascii="Verdana" w:hAnsi="Verdana"/>
          <w:sz w:val="24"/>
          <w:szCs w:val="24"/>
        </w:rPr>
        <w:t xml:space="preserve"> </w:t>
      </w:r>
      <w:r w:rsidR="004A34E5" w:rsidRPr="00D55A2C">
        <w:rPr>
          <w:rFonts w:ascii="Verdana" w:hAnsi="Verdana"/>
          <w:sz w:val="24"/>
          <w:szCs w:val="24"/>
        </w:rPr>
        <w:t>While KLM admits that from time to time it faces problems with pollution of ground water which it tackles as and when it arises, it denies that it is a permanent problem.</w:t>
      </w:r>
      <w:r w:rsidR="00F87359" w:rsidRPr="00D55A2C">
        <w:rPr>
          <w:rFonts w:ascii="Verdana" w:hAnsi="Verdana"/>
          <w:sz w:val="24"/>
          <w:szCs w:val="24"/>
        </w:rPr>
        <w:t xml:space="preserve"> </w:t>
      </w:r>
      <w:r w:rsidR="004A34E5" w:rsidRPr="00D55A2C">
        <w:rPr>
          <w:rFonts w:ascii="Verdana" w:hAnsi="Verdana"/>
          <w:sz w:val="24"/>
          <w:szCs w:val="24"/>
        </w:rPr>
        <w:t xml:space="preserve"> KLM added that it conducts regular water tests. </w:t>
      </w:r>
      <w:r w:rsidR="00F87359" w:rsidRPr="00D55A2C">
        <w:rPr>
          <w:rFonts w:ascii="Verdana" w:hAnsi="Verdana"/>
          <w:sz w:val="24"/>
          <w:szCs w:val="24"/>
        </w:rPr>
        <w:t xml:space="preserve"> </w:t>
      </w:r>
      <w:r w:rsidR="00281D8C" w:rsidRPr="00D55A2C">
        <w:rPr>
          <w:rFonts w:ascii="Verdana" w:hAnsi="Verdana"/>
          <w:sz w:val="24"/>
          <w:szCs w:val="24"/>
        </w:rPr>
        <w:t>Potholes are, in KLM’s response, not prioritised because of financial constraints as funds are directed at the rectification of the water supply and sewage systems at Koingnaas.</w:t>
      </w:r>
      <w:r w:rsidR="00F87359" w:rsidRPr="00D55A2C">
        <w:rPr>
          <w:rFonts w:ascii="Verdana" w:hAnsi="Verdana"/>
          <w:sz w:val="24"/>
          <w:szCs w:val="24"/>
        </w:rPr>
        <w:t xml:space="preserve"> </w:t>
      </w:r>
      <w:r w:rsidR="00281D8C" w:rsidRPr="00D55A2C">
        <w:rPr>
          <w:rFonts w:ascii="Verdana" w:hAnsi="Verdana"/>
          <w:sz w:val="24"/>
          <w:szCs w:val="24"/>
        </w:rPr>
        <w:t xml:space="preserve"> KLM refutes the allegation that there are problems with the landfill operations and maintains that they are fully functional.</w:t>
      </w:r>
      <w:r w:rsidR="00F87359" w:rsidRPr="00D55A2C">
        <w:rPr>
          <w:rFonts w:ascii="Verdana" w:hAnsi="Verdana"/>
          <w:sz w:val="24"/>
          <w:szCs w:val="24"/>
        </w:rPr>
        <w:t xml:space="preserve"> </w:t>
      </w:r>
      <w:r w:rsidR="00281D8C" w:rsidRPr="00D55A2C">
        <w:rPr>
          <w:rFonts w:ascii="Verdana" w:hAnsi="Verdana"/>
          <w:sz w:val="24"/>
          <w:szCs w:val="24"/>
        </w:rPr>
        <w:t xml:space="preserve"> Clearly, there </w:t>
      </w:r>
      <w:r w:rsidR="00CE6294" w:rsidRPr="00D55A2C">
        <w:rPr>
          <w:rFonts w:ascii="Verdana" w:hAnsi="Verdana"/>
          <w:sz w:val="24"/>
          <w:szCs w:val="24"/>
        </w:rPr>
        <w:t xml:space="preserve">are </w:t>
      </w:r>
      <w:r w:rsidR="00281D8C" w:rsidRPr="00D55A2C">
        <w:rPr>
          <w:rFonts w:ascii="Verdana" w:hAnsi="Verdana"/>
          <w:sz w:val="24"/>
          <w:szCs w:val="24"/>
        </w:rPr>
        <w:t xml:space="preserve">disputes of fact </w:t>
      </w:r>
      <w:r w:rsidR="00F87359" w:rsidRPr="00D55A2C">
        <w:rPr>
          <w:rFonts w:ascii="Verdana" w:hAnsi="Verdana"/>
          <w:sz w:val="24"/>
          <w:szCs w:val="24"/>
        </w:rPr>
        <w:t>in respect of</w:t>
      </w:r>
      <w:r w:rsidR="00281D8C" w:rsidRPr="00D55A2C">
        <w:rPr>
          <w:rFonts w:ascii="Verdana" w:hAnsi="Verdana"/>
          <w:sz w:val="24"/>
          <w:szCs w:val="24"/>
        </w:rPr>
        <w:t xml:space="preserve"> the contentions by the parties pertaining to the infrastructure which</w:t>
      </w:r>
      <w:r w:rsidR="00281D8C">
        <w:rPr>
          <w:rFonts w:ascii="Verdana" w:hAnsi="Verdana"/>
          <w:sz w:val="24"/>
          <w:szCs w:val="24"/>
        </w:rPr>
        <w:t xml:space="preserve"> are not soluble on paper.  </w:t>
      </w:r>
      <w:r>
        <w:rPr>
          <w:rFonts w:ascii="Verdana" w:hAnsi="Verdana"/>
          <w:sz w:val="24"/>
          <w:szCs w:val="24"/>
        </w:rPr>
        <w:t>F</w:t>
      </w:r>
      <w:r w:rsidR="00281D8C">
        <w:rPr>
          <w:rFonts w:ascii="Verdana" w:hAnsi="Verdana"/>
          <w:sz w:val="24"/>
          <w:szCs w:val="24"/>
        </w:rPr>
        <w:t xml:space="preserve">ollowing the </w:t>
      </w:r>
      <w:proofErr w:type="spellStart"/>
      <w:r w:rsidR="00281D8C">
        <w:rPr>
          <w:rFonts w:ascii="Verdana" w:hAnsi="Verdana"/>
          <w:sz w:val="24"/>
          <w:szCs w:val="24"/>
        </w:rPr>
        <w:t>Plascon</w:t>
      </w:r>
      <w:proofErr w:type="spellEnd"/>
      <w:r w:rsidR="00281D8C">
        <w:rPr>
          <w:rFonts w:ascii="Verdana" w:hAnsi="Verdana"/>
          <w:sz w:val="24"/>
          <w:szCs w:val="24"/>
        </w:rPr>
        <w:t>-Evans rule</w:t>
      </w:r>
      <w:r>
        <w:rPr>
          <w:rFonts w:ascii="Verdana" w:hAnsi="Verdana"/>
          <w:sz w:val="24"/>
          <w:szCs w:val="24"/>
        </w:rPr>
        <w:t>,</w:t>
      </w:r>
      <w:r w:rsidR="00281D8C">
        <w:rPr>
          <w:rStyle w:val="FootnoteReference"/>
          <w:rFonts w:ascii="Verdana" w:hAnsi="Verdana"/>
          <w:sz w:val="24"/>
          <w:szCs w:val="24"/>
        </w:rPr>
        <w:footnoteReference w:id="16"/>
      </w:r>
      <w:r>
        <w:rPr>
          <w:rFonts w:ascii="Verdana" w:hAnsi="Verdana"/>
          <w:sz w:val="24"/>
          <w:szCs w:val="24"/>
        </w:rPr>
        <w:t xml:space="preserve"> the ratepayers</w:t>
      </w:r>
      <w:r w:rsidR="00CE6294">
        <w:rPr>
          <w:rFonts w:ascii="Verdana" w:hAnsi="Verdana"/>
          <w:sz w:val="24"/>
          <w:szCs w:val="24"/>
        </w:rPr>
        <w:t>’</w:t>
      </w:r>
      <w:r>
        <w:rPr>
          <w:rFonts w:ascii="Verdana" w:hAnsi="Verdana"/>
          <w:sz w:val="24"/>
          <w:szCs w:val="24"/>
        </w:rPr>
        <w:t xml:space="preserve"> association would be entitled to the relief it is seeking if the facts</w:t>
      </w:r>
      <w:r w:rsidR="00063467">
        <w:rPr>
          <w:rFonts w:ascii="Verdana" w:hAnsi="Verdana"/>
          <w:sz w:val="24"/>
          <w:szCs w:val="24"/>
        </w:rPr>
        <w:t>,</w:t>
      </w:r>
      <w:r>
        <w:rPr>
          <w:rFonts w:ascii="Verdana" w:hAnsi="Verdana"/>
          <w:sz w:val="24"/>
          <w:szCs w:val="24"/>
        </w:rPr>
        <w:t xml:space="preserve"> as set out by the ratepayers</w:t>
      </w:r>
      <w:r w:rsidR="00CE6294">
        <w:rPr>
          <w:rFonts w:ascii="Verdana" w:hAnsi="Verdana"/>
          <w:sz w:val="24"/>
          <w:szCs w:val="24"/>
        </w:rPr>
        <w:t>’</w:t>
      </w:r>
      <w:r>
        <w:rPr>
          <w:rFonts w:ascii="Verdana" w:hAnsi="Verdana"/>
          <w:sz w:val="24"/>
          <w:szCs w:val="24"/>
        </w:rPr>
        <w:t xml:space="preserve"> association in its founding affidavit as admitted by KLM and the municipal manager, together with the facts as set out by KLM entitles the ratepaye</w:t>
      </w:r>
      <w:r w:rsidR="00CE6294">
        <w:rPr>
          <w:rFonts w:ascii="Verdana" w:hAnsi="Verdana"/>
          <w:sz w:val="24"/>
          <w:szCs w:val="24"/>
        </w:rPr>
        <w:t>r</w:t>
      </w:r>
      <w:r>
        <w:rPr>
          <w:rFonts w:ascii="Verdana" w:hAnsi="Verdana"/>
          <w:sz w:val="24"/>
          <w:szCs w:val="24"/>
        </w:rPr>
        <w:t>s</w:t>
      </w:r>
      <w:r w:rsidR="00CE6294">
        <w:rPr>
          <w:rFonts w:ascii="Verdana" w:hAnsi="Verdana"/>
          <w:sz w:val="24"/>
          <w:szCs w:val="24"/>
        </w:rPr>
        <w:t>’</w:t>
      </w:r>
      <w:r>
        <w:rPr>
          <w:rFonts w:ascii="Verdana" w:hAnsi="Verdana"/>
          <w:sz w:val="24"/>
          <w:szCs w:val="24"/>
        </w:rPr>
        <w:t xml:space="preserve"> association to the relief it is seeking.</w:t>
      </w:r>
      <w:r w:rsidR="00CE6294">
        <w:rPr>
          <w:rFonts w:ascii="Verdana" w:hAnsi="Verdana"/>
          <w:sz w:val="24"/>
          <w:szCs w:val="24"/>
        </w:rPr>
        <w:t xml:space="preserve"> </w:t>
      </w:r>
      <w:r w:rsidR="00F87359">
        <w:rPr>
          <w:rFonts w:ascii="Verdana" w:hAnsi="Verdana"/>
          <w:sz w:val="24"/>
          <w:szCs w:val="24"/>
        </w:rPr>
        <w:t xml:space="preserve"> </w:t>
      </w:r>
      <w:r w:rsidR="00CE6294">
        <w:rPr>
          <w:rFonts w:ascii="Verdana" w:hAnsi="Verdana"/>
          <w:sz w:val="24"/>
          <w:szCs w:val="24"/>
        </w:rPr>
        <w:t>This is not the case.</w:t>
      </w:r>
    </w:p>
    <w:p w14:paraId="585CA2B9" w14:textId="77777777" w:rsidR="00553F2B" w:rsidRDefault="00553F2B" w:rsidP="00FC68B1">
      <w:pPr>
        <w:spacing w:line="360" w:lineRule="auto"/>
        <w:ind w:left="851" w:hanging="851"/>
        <w:jc w:val="both"/>
        <w:rPr>
          <w:rFonts w:ascii="Verdana" w:hAnsi="Verdana"/>
          <w:sz w:val="24"/>
          <w:szCs w:val="24"/>
        </w:rPr>
      </w:pPr>
    </w:p>
    <w:p w14:paraId="74DB6540" w14:textId="77777777" w:rsidR="00E64A6E" w:rsidRDefault="00553F2B" w:rsidP="00F87359">
      <w:pPr>
        <w:spacing w:line="360" w:lineRule="auto"/>
        <w:ind w:left="851" w:hanging="851"/>
        <w:jc w:val="both"/>
        <w:rPr>
          <w:rFonts w:ascii="Verdana" w:hAnsi="Verdana"/>
          <w:i/>
          <w:sz w:val="24"/>
          <w:szCs w:val="24"/>
        </w:rPr>
      </w:pPr>
      <w:r>
        <w:rPr>
          <w:rFonts w:ascii="Verdana" w:hAnsi="Verdana"/>
          <w:sz w:val="24"/>
          <w:szCs w:val="24"/>
        </w:rPr>
        <w:t>[</w:t>
      </w:r>
      <w:r w:rsidR="00BD71BE">
        <w:rPr>
          <w:rFonts w:ascii="Verdana" w:hAnsi="Verdana"/>
          <w:sz w:val="24"/>
          <w:szCs w:val="24"/>
        </w:rPr>
        <w:t>3</w:t>
      </w:r>
      <w:r w:rsidR="003F2113">
        <w:rPr>
          <w:rFonts w:ascii="Verdana" w:hAnsi="Verdana"/>
          <w:sz w:val="24"/>
          <w:szCs w:val="24"/>
        </w:rPr>
        <w:t>5</w:t>
      </w:r>
      <w:r>
        <w:rPr>
          <w:rFonts w:ascii="Verdana" w:hAnsi="Verdana"/>
          <w:sz w:val="24"/>
          <w:szCs w:val="24"/>
        </w:rPr>
        <w:t>]</w:t>
      </w:r>
      <w:r>
        <w:rPr>
          <w:rFonts w:ascii="Verdana" w:hAnsi="Verdana"/>
          <w:sz w:val="24"/>
          <w:szCs w:val="24"/>
        </w:rPr>
        <w:tab/>
      </w:r>
      <w:r w:rsidR="001A4995">
        <w:rPr>
          <w:rFonts w:ascii="Verdana" w:hAnsi="Verdana"/>
          <w:sz w:val="24"/>
          <w:szCs w:val="24"/>
        </w:rPr>
        <w:t xml:space="preserve">There are appropriate </w:t>
      </w:r>
      <w:r w:rsidR="007E1D7C">
        <w:rPr>
          <w:rFonts w:ascii="Verdana" w:hAnsi="Verdana"/>
          <w:sz w:val="24"/>
          <w:szCs w:val="24"/>
        </w:rPr>
        <w:t xml:space="preserve">measures that </w:t>
      </w:r>
      <w:r w:rsidR="001A4995">
        <w:rPr>
          <w:rFonts w:ascii="Verdana" w:hAnsi="Verdana"/>
          <w:sz w:val="24"/>
          <w:szCs w:val="24"/>
        </w:rPr>
        <w:t xml:space="preserve">aggrieved parties </w:t>
      </w:r>
      <w:r w:rsidR="007E1D7C">
        <w:rPr>
          <w:rFonts w:ascii="Verdana" w:hAnsi="Verdana"/>
          <w:sz w:val="24"/>
          <w:szCs w:val="24"/>
        </w:rPr>
        <w:t>can embark upon but usurping the powers and functions of a Municipality</w:t>
      </w:r>
      <w:r w:rsidR="001A4995">
        <w:rPr>
          <w:rFonts w:ascii="Verdana" w:hAnsi="Verdana"/>
          <w:sz w:val="24"/>
          <w:szCs w:val="24"/>
        </w:rPr>
        <w:t xml:space="preserve"> is </w:t>
      </w:r>
      <w:proofErr w:type="gramStart"/>
      <w:r w:rsidR="001A4995">
        <w:rPr>
          <w:rFonts w:ascii="Verdana" w:hAnsi="Verdana"/>
          <w:sz w:val="24"/>
          <w:szCs w:val="24"/>
        </w:rPr>
        <w:t>definitely not</w:t>
      </w:r>
      <w:proofErr w:type="gramEnd"/>
      <w:r w:rsidR="001A4995">
        <w:rPr>
          <w:rFonts w:ascii="Verdana" w:hAnsi="Verdana"/>
          <w:sz w:val="24"/>
          <w:szCs w:val="24"/>
        </w:rPr>
        <w:t xml:space="preserve"> one of them.</w:t>
      </w:r>
      <w:r w:rsidR="00FB7098">
        <w:rPr>
          <w:rFonts w:ascii="Verdana" w:hAnsi="Verdana"/>
          <w:sz w:val="24"/>
          <w:szCs w:val="24"/>
        </w:rPr>
        <w:t xml:space="preserve"> </w:t>
      </w:r>
      <w:r w:rsidR="00E64A6E">
        <w:rPr>
          <w:rFonts w:ascii="Verdana" w:hAnsi="Verdana"/>
          <w:sz w:val="24"/>
          <w:szCs w:val="24"/>
        </w:rPr>
        <w:t xml:space="preserve">As pointed out by Brand JA, writing for a unanimous court in </w:t>
      </w:r>
      <w:r w:rsidR="00E64A6E">
        <w:rPr>
          <w:rFonts w:ascii="Verdana" w:hAnsi="Verdana"/>
          <w:i/>
          <w:sz w:val="24"/>
          <w:szCs w:val="24"/>
        </w:rPr>
        <w:t>Premier, Western Cape and Others v Overberg District Municipality and Others</w:t>
      </w:r>
      <w:r w:rsidR="00E64A6E">
        <w:rPr>
          <w:rStyle w:val="FootnoteReference"/>
          <w:rFonts w:ascii="Verdana" w:hAnsi="Verdana"/>
          <w:i/>
          <w:sz w:val="24"/>
          <w:szCs w:val="24"/>
        </w:rPr>
        <w:footnoteReference w:id="17"/>
      </w:r>
      <w:r w:rsidR="00E64A6E">
        <w:rPr>
          <w:rFonts w:ascii="Verdana" w:hAnsi="Verdana"/>
          <w:i/>
          <w:sz w:val="24"/>
          <w:szCs w:val="24"/>
        </w:rPr>
        <w:t>:</w:t>
      </w:r>
    </w:p>
    <w:p w14:paraId="1FC8447C" w14:textId="77777777" w:rsidR="00F87359" w:rsidRDefault="00E64A6E" w:rsidP="00F87359">
      <w:pPr>
        <w:spacing w:line="360" w:lineRule="auto"/>
        <w:ind w:left="851" w:hanging="851"/>
        <w:jc w:val="both"/>
        <w:rPr>
          <w:rFonts w:ascii="Verdana" w:hAnsi="Verdana"/>
          <w:i/>
          <w:sz w:val="24"/>
          <w:szCs w:val="24"/>
        </w:rPr>
      </w:pPr>
      <w:r>
        <w:rPr>
          <w:rFonts w:ascii="Verdana" w:hAnsi="Verdana"/>
          <w:i/>
          <w:sz w:val="24"/>
          <w:szCs w:val="24"/>
        </w:rPr>
        <w:tab/>
      </w:r>
    </w:p>
    <w:p w14:paraId="60F802D1" w14:textId="77777777" w:rsidR="00E64A6E" w:rsidRDefault="00E64A6E" w:rsidP="00F87359">
      <w:pPr>
        <w:ind w:left="851"/>
        <w:jc w:val="both"/>
        <w:rPr>
          <w:rFonts w:ascii="Verdana" w:hAnsi="Verdana"/>
          <w:i/>
          <w:sz w:val="24"/>
          <w:szCs w:val="24"/>
        </w:rPr>
      </w:pPr>
      <w:r>
        <w:rPr>
          <w:rFonts w:ascii="Verdana" w:hAnsi="Verdana"/>
          <w:i/>
          <w:sz w:val="24"/>
          <w:szCs w:val="24"/>
        </w:rPr>
        <w:t>“</w:t>
      </w:r>
      <w:proofErr w:type="gramStart"/>
      <w:r>
        <w:rPr>
          <w:rFonts w:ascii="Verdana" w:hAnsi="Verdana"/>
          <w:i/>
          <w:sz w:val="24"/>
          <w:szCs w:val="24"/>
        </w:rPr>
        <w:t>….</w:t>
      </w:r>
      <w:r w:rsidRPr="00E64A6E">
        <w:rPr>
          <w:rFonts w:ascii="Verdana" w:hAnsi="Verdana"/>
          <w:i/>
          <w:sz w:val="24"/>
          <w:szCs w:val="24"/>
        </w:rPr>
        <w:t>Broadly</w:t>
      </w:r>
      <w:proofErr w:type="gramEnd"/>
      <w:r w:rsidRPr="00E64A6E">
        <w:rPr>
          <w:rFonts w:ascii="Verdana" w:hAnsi="Verdana"/>
          <w:i/>
          <w:sz w:val="24"/>
          <w:szCs w:val="24"/>
        </w:rPr>
        <w:t xml:space="preserve"> stated for present purposes, however, s 139 of the Constitution permits and requires provincial governments to supervise the affairs of local governments and to intervene when things go awry.</w:t>
      </w:r>
      <w:r>
        <w:rPr>
          <w:rFonts w:ascii="Verdana" w:hAnsi="Verdana"/>
          <w:i/>
          <w:sz w:val="24"/>
          <w:szCs w:val="24"/>
        </w:rPr>
        <w:t>”</w:t>
      </w:r>
    </w:p>
    <w:p w14:paraId="2590E77D" w14:textId="77777777" w:rsidR="00F87359" w:rsidRDefault="00F87359" w:rsidP="00F87359">
      <w:pPr>
        <w:spacing w:line="360" w:lineRule="auto"/>
        <w:ind w:firstLine="720"/>
        <w:jc w:val="both"/>
        <w:rPr>
          <w:rFonts w:ascii="Verdana" w:hAnsi="Verdana"/>
          <w:sz w:val="24"/>
          <w:szCs w:val="24"/>
        </w:rPr>
      </w:pPr>
    </w:p>
    <w:p w14:paraId="430D7EE7" w14:textId="77777777" w:rsidR="00686109" w:rsidRDefault="00E64A6E" w:rsidP="00F87359">
      <w:pPr>
        <w:spacing w:line="360" w:lineRule="auto"/>
        <w:ind w:left="851"/>
        <w:jc w:val="both"/>
        <w:rPr>
          <w:rFonts w:ascii="Verdana" w:hAnsi="Verdana"/>
          <w:sz w:val="24"/>
          <w:szCs w:val="24"/>
        </w:rPr>
      </w:pPr>
      <w:r w:rsidRPr="00E64A6E">
        <w:rPr>
          <w:rFonts w:ascii="Verdana" w:hAnsi="Verdana"/>
          <w:sz w:val="24"/>
          <w:szCs w:val="24"/>
        </w:rPr>
        <w:lastRenderedPageBreak/>
        <w:t xml:space="preserve">I therefore cannot support the contention that the conduct of </w:t>
      </w:r>
      <w:r w:rsidR="007E1D7C">
        <w:rPr>
          <w:rFonts w:ascii="Verdana" w:hAnsi="Verdana"/>
          <w:sz w:val="24"/>
          <w:szCs w:val="24"/>
        </w:rPr>
        <w:t xml:space="preserve">KBBV </w:t>
      </w:r>
      <w:r w:rsidRPr="00E64A6E">
        <w:rPr>
          <w:rFonts w:ascii="Verdana" w:hAnsi="Verdana"/>
          <w:sz w:val="24"/>
          <w:szCs w:val="24"/>
        </w:rPr>
        <w:t xml:space="preserve">and its members was not unlawful </w:t>
      </w:r>
      <w:r w:rsidR="007E1D7C">
        <w:rPr>
          <w:rFonts w:ascii="Verdana" w:hAnsi="Verdana"/>
          <w:sz w:val="24"/>
          <w:szCs w:val="24"/>
        </w:rPr>
        <w:t>or that it</w:t>
      </w:r>
      <w:r w:rsidRPr="00E64A6E">
        <w:rPr>
          <w:rFonts w:ascii="Verdana" w:hAnsi="Verdana"/>
          <w:sz w:val="24"/>
          <w:szCs w:val="24"/>
        </w:rPr>
        <w:t xml:space="preserve"> amounted to a </w:t>
      </w:r>
      <w:r w:rsidRPr="00E64A6E">
        <w:rPr>
          <w:rFonts w:ascii="Verdana" w:hAnsi="Verdana"/>
          <w:i/>
          <w:sz w:val="24"/>
          <w:szCs w:val="24"/>
        </w:rPr>
        <w:t>sui generis</w:t>
      </w:r>
      <w:r w:rsidRPr="00E64A6E">
        <w:rPr>
          <w:rFonts w:ascii="Verdana" w:hAnsi="Verdana"/>
          <w:sz w:val="24"/>
          <w:szCs w:val="24"/>
        </w:rPr>
        <w:t xml:space="preserve"> form of necessity</w:t>
      </w:r>
      <w:r>
        <w:rPr>
          <w:rFonts w:ascii="Verdana" w:hAnsi="Verdana"/>
          <w:sz w:val="24"/>
          <w:szCs w:val="24"/>
        </w:rPr>
        <w:t xml:space="preserve">. </w:t>
      </w:r>
    </w:p>
    <w:p w14:paraId="77CA2B3F" w14:textId="77777777" w:rsidR="00AF05DB" w:rsidRPr="00686109" w:rsidRDefault="001A4995" w:rsidP="00F87359">
      <w:pPr>
        <w:spacing w:line="360" w:lineRule="auto"/>
        <w:ind w:left="851"/>
        <w:jc w:val="both"/>
        <w:rPr>
          <w:rFonts w:ascii="Verdana" w:hAnsi="Verdana"/>
          <w:b/>
          <w:sz w:val="24"/>
          <w:szCs w:val="24"/>
        </w:rPr>
      </w:pPr>
      <w:r w:rsidRPr="00686109">
        <w:rPr>
          <w:rFonts w:ascii="Verdana" w:hAnsi="Verdana"/>
          <w:b/>
          <w:sz w:val="24"/>
          <w:szCs w:val="24"/>
        </w:rPr>
        <w:t xml:space="preserve">It therefore follows that the </w:t>
      </w:r>
      <w:proofErr w:type="gramStart"/>
      <w:r w:rsidRPr="00686109">
        <w:rPr>
          <w:rFonts w:ascii="Verdana" w:hAnsi="Verdana"/>
          <w:b/>
          <w:sz w:val="24"/>
          <w:szCs w:val="24"/>
        </w:rPr>
        <w:t>counter-application</w:t>
      </w:r>
      <w:proofErr w:type="gramEnd"/>
      <w:r w:rsidRPr="00686109">
        <w:rPr>
          <w:rFonts w:ascii="Verdana" w:hAnsi="Verdana"/>
          <w:b/>
          <w:sz w:val="24"/>
          <w:szCs w:val="24"/>
        </w:rPr>
        <w:t xml:space="preserve"> stands to fail. </w:t>
      </w:r>
    </w:p>
    <w:p w14:paraId="21EA0D18" w14:textId="77777777" w:rsidR="00AF05DB" w:rsidRPr="00793B48" w:rsidRDefault="00AF05DB" w:rsidP="005F3E3C">
      <w:pPr>
        <w:spacing w:line="360" w:lineRule="auto"/>
        <w:jc w:val="both"/>
        <w:rPr>
          <w:rFonts w:ascii="Verdana" w:hAnsi="Verdana"/>
          <w:i/>
          <w:sz w:val="24"/>
          <w:szCs w:val="24"/>
        </w:rPr>
      </w:pPr>
    </w:p>
    <w:p w14:paraId="2B051947" w14:textId="77777777" w:rsidR="00FE4CE9" w:rsidRDefault="00331442" w:rsidP="00C10991">
      <w:pPr>
        <w:spacing w:line="360" w:lineRule="auto"/>
        <w:ind w:left="851" w:hanging="851"/>
        <w:jc w:val="both"/>
        <w:rPr>
          <w:rFonts w:ascii="Verdana" w:hAnsi="Verdana"/>
          <w:i/>
          <w:sz w:val="24"/>
          <w:szCs w:val="24"/>
        </w:rPr>
      </w:pPr>
      <w:r>
        <w:rPr>
          <w:rFonts w:ascii="Verdana" w:hAnsi="Verdana"/>
          <w:sz w:val="24"/>
          <w:szCs w:val="24"/>
        </w:rPr>
        <w:t>[</w:t>
      </w:r>
      <w:r w:rsidR="00BD71BE">
        <w:rPr>
          <w:rFonts w:ascii="Verdana" w:hAnsi="Verdana"/>
          <w:sz w:val="24"/>
          <w:szCs w:val="24"/>
        </w:rPr>
        <w:t>3</w:t>
      </w:r>
      <w:r w:rsidR="003F2113">
        <w:rPr>
          <w:rFonts w:ascii="Verdana" w:hAnsi="Verdana"/>
          <w:sz w:val="24"/>
          <w:szCs w:val="24"/>
        </w:rPr>
        <w:t>6</w:t>
      </w:r>
      <w:r>
        <w:rPr>
          <w:rFonts w:ascii="Verdana" w:hAnsi="Verdana"/>
          <w:sz w:val="24"/>
          <w:szCs w:val="24"/>
        </w:rPr>
        <w:t>]</w:t>
      </w:r>
      <w:r>
        <w:rPr>
          <w:rFonts w:ascii="Verdana" w:hAnsi="Verdana"/>
          <w:sz w:val="24"/>
          <w:szCs w:val="24"/>
        </w:rPr>
        <w:tab/>
      </w:r>
      <w:r w:rsidR="00686109">
        <w:rPr>
          <w:rFonts w:ascii="Verdana" w:hAnsi="Verdana"/>
          <w:sz w:val="24"/>
          <w:szCs w:val="24"/>
        </w:rPr>
        <w:t xml:space="preserve">I now proceed to establish whether </w:t>
      </w:r>
      <w:proofErr w:type="spellStart"/>
      <w:r w:rsidR="001A4995">
        <w:rPr>
          <w:rFonts w:ascii="Verdana" w:hAnsi="Verdana"/>
          <w:sz w:val="24"/>
          <w:szCs w:val="24"/>
        </w:rPr>
        <w:t>Kamiesberg</w:t>
      </w:r>
      <w:proofErr w:type="spellEnd"/>
      <w:r w:rsidR="001A4995">
        <w:rPr>
          <w:rFonts w:ascii="Verdana" w:hAnsi="Verdana"/>
          <w:sz w:val="24"/>
          <w:szCs w:val="24"/>
        </w:rPr>
        <w:t xml:space="preserve"> Local Municipality </w:t>
      </w:r>
      <w:r w:rsidR="00686109">
        <w:rPr>
          <w:rFonts w:ascii="Verdana" w:hAnsi="Verdana"/>
          <w:sz w:val="24"/>
          <w:szCs w:val="24"/>
        </w:rPr>
        <w:t>has me</w:t>
      </w:r>
      <w:r w:rsidRPr="00331442">
        <w:rPr>
          <w:rFonts w:ascii="Verdana" w:hAnsi="Verdana"/>
          <w:sz w:val="24"/>
          <w:szCs w:val="24"/>
        </w:rPr>
        <w:t xml:space="preserve">t the </w:t>
      </w:r>
      <w:r w:rsidR="00686109">
        <w:rPr>
          <w:rFonts w:ascii="Verdana" w:hAnsi="Verdana"/>
          <w:sz w:val="24"/>
          <w:szCs w:val="24"/>
        </w:rPr>
        <w:t xml:space="preserve">requirements for a final interdict as espoused </w:t>
      </w:r>
      <w:r w:rsidRPr="00331442">
        <w:rPr>
          <w:rFonts w:ascii="Verdana" w:hAnsi="Verdana"/>
          <w:sz w:val="24"/>
          <w:szCs w:val="24"/>
        </w:rPr>
        <w:t xml:space="preserve">in </w:t>
      </w:r>
      <w:proofErr w:type="spellStart"/>
      <w:r w:rsidRPr="00FE4CE9">
        <w:rPr>
          <w:rFonts w:ascii="Verdana" w:hAnsi="Verdana"/>
          <w:i/>
          <w:sz w:val="24"/>
          <w:szCs w:val="24"/>
        </w:rPr>
        <w:t>Setlogelo</w:t>
      </w:r>
      <w:proofErr w:type="spellEnd"/>
      <w:r w:rsidRPr="00FE4CE9">
        <w:rPr>
          <w:rFonts w:ascii="Verdana" w:hAnsi="Verdana"/>
          <w:i/>
          <w:sz w:val="24"/>
          <w:szCs w:val="24"/>
        </w:rPr>
        <w:t xml:space="preserve"> v </w:t>
      </w:r>
      <w:proofErr w:type="spellStart"/>
      <w:r w:rsidRPr="00FE4CE9">
        <w:rPr>
          <w:rFonts w:ascii="Verdana" w:hAnsi="Verdana"/>
          <w:i/>
          <w:sz w:val="24"/>
          <w:szCs w:val="24"/>
        </w:rPr>
        <w:t>Setlogelo</w:t>
      </w:r>
      <w:proofErr w:type="spellEnd"/>
      <w:r w:rsidRPr="00331442">
        <w:rPr>
          <w:rFonts w:ascii="Verdana" w:hAnsi="Verdana"/>
          <w:sz w:val="24"/>
          <w:szCs w:val="24"/>
        </w:rPr>
        <w:t>.</w:t>
      </w:r>
      <w:r w:rsidR="00FE4CE9">
        <w:rPr>
          <w:rStyle w:val="FootnoteReference"/>
          <w:rFonts w:ascii="Verdana" w:hAnsi="Verdana"/>
          <w:sz w:val="24"/>
          <w:szCs w:val="24"/>
        </w:rPr>
        <w:footnoteReference w:id="18"/>
      </w:r>
      <w:r w:rsidRPr="00331442">
        <w:rPr>
          <w:rFonts w:ascii="Verdana" w:hAnsi="Verdana"/>
          <w:sz w:val="24"/>
          <w:szCs w:val="24"/>
        </w:rPr>
        <w:t xml:space="preserve">  </w:t>
      </w:r>
      <w:r w:rsidR="00686109">
        <w:rPr>
          <w:rFonts w:ascii="Verdana" w:hAnsi="Verdana"/>
          <w:sz w:val="24"/>
          <w:szCs w:val="24"/>
        </w:rPr>
        <w:t xml:space="preserve">It is trite that </w:t>
      </w:r>
      <w:r w:rsidRPr="00331442">
        <w:rPr>
          <w:rFonts w:ascii="Verdana" w:hAnsi="Verdana"/>
          <w:sz w:val="24"/>
          <w:szCs w:val="24"/>
        </w:rPr>
        <w:t>an applicant that claims a</w:t>
      </w:r>
      <w:r w:rsidR="007C6367">
        <w:rPr>
          <w:rFonts w:ascii="Verdana" w:hAnsi="Verdana"/>
          <w:sz w:val="24"/>
          <w:szCs w:val="24"/>
        </w:rPr>
        <w:t xml:space="preserve"> final </w:t>
      </w:r>
      <w:r w:rsidRPr="00331442">
        <w:rPr>
          <w:rFonts w:ascii="Verdana" w:hAnsi="Verdana"/>
          <w:sz w:val="24"/>
          <w:szCs w:val="24"/>
        </w:rPr>
        <w:t xml:space="preserve">interdict must establish (a) a </w:t>
      </w:r>
      <w:r w:rsidR="007C6367">
        <w:rPr>
          <w:rFonts w:ascii="Verdana" w:hAnsi="Verdana"/>
          <w:sz w:val="24"/>
          <w:szCs w:val="24"/>
        </w:rPr>
        <w:t>clear</w:t>
      </w:r>
      <w:r w:rsidRPr="00331442">
        <w:rPr>
          <w:rFonts w:ascii="Verdana" w:hAnsi="Verdana"/>
          <w:sz w:val="24"/>
          <w:szCs w:val="24"/>
        </w:rPr>
        <w:t xml:space="preserve"> right; (b) a</w:t>
      </w:r>
      <w:r w:rsidR="00C10991">
        <w:rPr>
          <w:rFonts w:ascii="Verdana" w:hAnsi="Verdana"/>
          <w:sz w:val="24"/>
          <w:szCs w:val="24"/>
        </w:rPr>
        <w:t xml:space="preserve">n </w:t>
      </w:r>
      <w:r w:rsidR="00E64A6E">
        <w:rPr>
          <w:rFonts w:ascii="Verdana" w:hAnsi="Verdana"/>
          <w:sz w:val="24"/>
          <w:szCs w:val="24"/>
        </w:rPr>
        <w:t xml:space="preserve">injury </w:t>
      </w:r>
      <w:proofErr w:type="gramStart"/>
      <w:r w:rsidR="00E64A6E">
        <w:rPr>
          <w:rFonts w:ascii="Verdana" w:hAnsi="Verdana"/>
          <w:sz w:val="24"/>
          <w:szCs w:val="24"/>
        </w:rPr>
        <w:t>actually committed</w:t>
      </w:r>
      <w:proofErr w:type="gramEnd"/>
      <w:r w:rsidR="00E64A6E">
        <w:rPr>
          <w:rFonts w:ascii="Verdana" w:hAnsi="Verdana"/>
          <w:sz w:val="24"/>
          <w:szCs w:val="24"/>
        </w:rPr>
        <w:t xml:space="preserve"> or reasonably </w:t>
      </w:r>
      <w:r w:rsidRPr="00331442">
        <w:rPr>
          <w:rFonts w:ascii="Verdana" w:hAnsi="Verdana"/>
          <w:sz w:val="24"/>
          <w:szCs w:val="24"/>
        </w:rPr>
        <w:t>apprehen</w:t>
      </w:r>
      <w:r w:rsidR="00C10991">
        <w:rPr>
          <w:rFonts w:ascii="Verdana" w:hAnsi="Verdana"/>
          <w:sz w:val="24"/>
          <w:szCs w:val="24"/>
        </w:rPr>
        <w:t>ded</w:t>
      </w:r>
      <w:r w:rsidR="00597FA8">
        <w:rPr>
          <w:rFonts w:ascii="Verdana" w:hAnsi="Verdana"/>
          <w:sz w:val="24"/>
          <w:szCs w:val="24"/>
        </w:rPr>
        <w:t xml:space="preserve">, </w:t>
      </w:r>
      <w:r w:rsidR="00A1556E">
        <w:rPr>
          <w:rFonts w:ascii="Verdana" w:hAnsi="Verdana"/>
          <w:sz w:val="24"/>
          <w:szCs w:val="24"/>
        </w:rPr>
        <w:t xml:space="preserve">and </w:t>
      </w:r>
      <w:r w:rsidRPr="00331442">
        <w:rPr>
          <w:rFonts w:ascii="Verdana" w:hAnsi="Verdana"/>
          <w:sz w:val="24"/>
          <w:szCs w:val="24"/>
        </w:rPr>
        <w:t>(</w:t>
      </w:r>
      <w:r w:rsidR="00C10991">
        <w:rPr>
          <w:rFonts w:ascii="Verdana" w:hAnsi="Verdana"/>
          <w:sz w:val="24"/>
          <w:szCs w:val="24"/>
        </w:rPr>
        <w:t>c</w:t>
      </w:r>
      <w:r w:rsidRPr="00331442">
        <w:rPr>
          <w:rFonts w:ascii="Verdana" w:hAnsi="Verdana"/>
          <w:sz w:val="24"/>
          <w:szCs w:val="24"/>
        </w:rPr>
        <w:t xml:space="preserve">) </w:t>
      </w:r>
      <w:r w:rsidR="00A1556E">
        <w:rPr>
          <w:rFonts w:ascii="Verdana" w:hAnsi="Verdana"/>
          <w:sz w:val="24"/>
          <w:szCs w:val="24"/>
        </w:rPr>
        <w:t>the</w:t>
      </w:r>
      <w:r w:rsidR="00597FA8">
        <w:rPr>
          <w:rFonts w:ascii="Verdana" w:hAnsi="Verdana"/>
          <w:sz w:val="24"/>
          <w:szCs w:val="24"/>
        </w:rPr>
        <w:t xml:space="preserve"> absence of </w:t>
      </w:r>
      <w:r w:rsidR="00C10991">
        <w:rPr>
          <w:rFonts w:ascii="Verdana" w:hAnsi="Verdana"/>
          <w:sz w:val="24"/>
          <w:szCs w:val="24"/>
        </w:rPr>
        <w:t xml:space="preserve">an alternative </w:t>
      </w:r>
      <w:r w:rsidRPr="00331442">
        <w:rPr>
          <w:rFonts w:ascii="Verdana" w:hAnsi="Verdana"/>
          <w:sz w:val="24"/>
          <w:szCs w:val="24"/>
        </w:rPr>
        <w:t xml:space="preserve">remedy. </w:t>
      </w:r>
      <w:r w:rsidR="00F87359">
        <w:rPr>
          <w:rFonts w:ascii="Verdana" w:hAnsi="Verdana"/>
          <w:sz w:val="24"/>
          <w:szCs w:val="24"/>
        </w:rPr>
        <w:t xml:space="preserve"> </w:t>
      </w:r>
      <w:r w:rsidR="00C10991" w:rsidRPr="00C10991">
        <w:rPr>
          <w:rFonts w:ascii="Verdana" w:hAnsi="Verdana"/>
          <w:sz w:val="24"/>
          <w:szCs w:val="24"/>
        </w:rPr>
        <w:t xml:space="preserve">Once </w:t>
      </w:r>
      <w:r w:rsidR="00A1556E">
        <w:rPr>
          <w:rFonts w:ascii="Verdana" w:hAnsi="Verdana"/>
          <w:sz w:val="24"/>
          <w:szCs w:val="24"/>
        </w:rPr>
        <w:t xml:space="preserve">these </w:t>
      </w:r>
      <w:r w:rsidR="00C10991" w:rsidRPr="00C10991">
        <w:rPr>
          <w:rFonts w:ascii="Verdana" w:hAnsi="Verdana"/>
          <w:sz w:val="24"/>
          <w:szCs w:val="24"/>
        </w:rPr>
        <w:t xml:space="preserve">three requisite elements </w:t>
      </w:r>
      <w:r w:rsidR="00A1556E">
        <w:rPr>
          <w:rFonts w:ascii="Verdana" w:hAnsi="Verdana"/>
          <w:sz w:val="24"/>
          <w:szCs w:val="24"/>
        </w:rPr>
        <w:t xml:space="preserve">are </w:t>
      </w:r>
      <w:r w:rsidR="00A1556E" w:rsidRPr="00D55A2C">
        <w:rPr>
          <w:rFonts w:ascii="Verdana" w:hAnsi="Verdana"/>
          <w:sz w:val="24"/>
          <w:szCs w:val="24"/>
        </w:rPr>
        <w:t>established</w:t>
      </w:r>
      <w:r w:rsidR="00F87359" w:rsidRPr="00D55A2C">
        <w:rPr>
          <w:rFonts w:ascii="Verdana" w:hAnsi="Verdana"/>
          <w:sz w:val="24"/>
          <w:szCs w:val="24"/>
        </w:rPr>
        <w:t>,</w:t>
      </w:r>
      <w:r w:rsidR="00A1556E" w:rsidRPr="00D55A2C">
        <w:rPr>
          <w:rFonts w:ascii="Verdana" w:hAnsi="Verdana"/>
          <w:sz w:val="24"/>
          <w:szCs w:val="24"/>
        </w:rPr>
        <w:t xml:space="preserve"> th</w:t>
      </w:r>
      <w:r w:rsidR="00C10991" w:rsidRPr="00D55A2C">
        <w:rPr>
          <w:rFonts w:ascii="Verdana" w:hAnsi="Verdana"/>
          <w:sz w:val="24"/>
          <w:szCs w:val="24"/>
        </w:rPr>
        <w:t xml:space="preserve">e scope, if any, for refusing </w:t>
      </w:r>
      <w:r w:rsidR="00A1556E" w:rsidRPr="00D55A2C">
        <w:rPr>
          <w:rFonts w:ascii="Verdana" w:hAnsi="Verdana"/>
          <w:sz w:val="24"/>
          <w:szCs w:val="24"/>
        </w:rPr>
        <w:t xml:space="preserve">the </w:t>
      </w:r>
      <w:r w:rsidR="00C10991" w:rsidRPr="00D55A2C">
        <w:rPr>
          <w:rFonts w:ascii="Verdana" w:hAnsi="Verdana"/>
          <w:sz w:val="24"/>
          <w:szCs w:val="24"/>
        </w:rPr>
        <w:t>relief</w:t>
      </w:r>
      <w:r w:rsidR="00F87359" w:rsidRPr="00D55A2C">
        <w:rPr>
          <w:rFonts w:ascii="Verdana" w:hAnsi="Verdana"/>
          <w:sz w:val="24"/>
          <w:szCs w:val="24"/>
        </w:rPr>
        <w:t>,</w:t>
      </w:r>
      <w:r w:rsidR="00C10991" w:rsidRPr="00D55A2C">
        <w:rPr>
          <w:rFonts w:ascii="Verdana" w:hAnsi="Verdana"/>
          <w:sz w:val="24"/>
          <w:szCs w:val="24"/>
        </w:rPr>
        <w:t xml:space="preserve"> is limited. </w:t>
      </w:r>
      <w:r w:rsidR="00F87359" w:rsidRPr="00D55A2C">
        <w:rPr>
          <w:rFonts w:ascii="Verdana" w:hAnsi="Verdana"/>
          <w:sz w:val="24"/>
          <w:szCs w:val="24"/>
        </w:rPr>
        <w:t xml:space="preserve"> </w:t>
      </w:r>
      <w:r w:rsidR="00C10991" w:rsidRPr="00D55A2C">
        <w:rPr>
          <w:rFonts w:ascii="Verdana" w:hAnsi="Verdana"/>
          <w:sz w:val="24"/>
          <w:szCs w:val="24"/>
        </w:rPr>
        <w:t>There is no general discretion to refuse relief</w:t>
      </w:r>
      <w:r w:rsidR="007E1D7C" w:rsidRPr="00D55A2C">
        <w:rPr>
          <w:rFonts w:ascii="Verdana" w:hAnsi="Verdana"/>
          <w:sz w:val="24"/>
          <w:szCs w:val="24"/>
        </w:rPr>
        <w:t>,</w:t>
      </w:r>
      <w:r w:rsidR="00C10991">
        <w:rPr>
          <w:rFonts w:ascii="Verdana" w:hAnsi="Verdana"/>
          <w:sz w:val="24"/>
          <w:szCs w:val="24"/>
        </w:rPr>
        <w:t xml:space="preserve"> </w:t>
      </w:r>
      <w:r w:rsidR="00A1556E">
        <w:rPr>
          <w:rFonts w:ascii="Verdana" w:hAnsi="Verdana"/>
          <w:sz w:val="24"/>
          <w:szCs w:val="24"/>
        </w:rPr>
        <w:t>as succinctly pronounced by Wallis JA in</w:t>
      </w:r>
      <w:r w:rsidR="00C10991">
        <w:rPr>
          <w:rFonts w:ascii="Verdana" w:hAnsi="Verdana"/>
          <w:sz w:val="24"/>
          <w:szCs w:val="24"/>
        </w:rPr>
        <w:t xml:space="preserve"> </w:t>
      </w:r>
      <w:r w:rsidR="00C10991" w:rsidRPr="00C10991">
        <w:rPr>
          <w:rFonts w:ascii="Verdana" w:hAnsi="Verdana"/>
          <w:i/>
          <w:sz w:val="24"/>
          <w:szCs w:val="24"/>
        </w:rPr>
        <w:t xml:space="preserve">Hotz </w:t>
      </w:r>
      <w:r w:rsidR="00C10991">
        <w:rPr>
          <w:rFonts w:ascii="Verdana" w:hAnsi="Verdana"/>
          <w:i/>
          <w:sz w:val="24"/>
          <w:szCs w:val="24"/>
        </w:rPr>
        <w:t>and Others v University of Cape Town.</w:t>
      </w:r>
      <w:r w:rsidR="00C10991">
        <w:rPr>
          <w:rStyle w:val="FootnoteReference"/>
          <w:rFonts w:ascii="Verdana" w:hAnsi="Verdana"/>
          <w:i/>
          <w:sz w:val="24"/>
          <w:szCs w:val="24"/>
        </w:rPr>
        <w:footnoteReference w:id="19"/>
      </w:r>
      <w:r w:rsidR="00C10991">
        <w:rPr>
          <w:rFonts w:ascii="Verdana" w:hAnsi="Verdana"/>
          <w:i/>
          <w:sz w:val="24"/>
          <w:szCs w:val="24"/>
        </w:rPr>
        <w:t xml:space="preserve"> </w:t>
      </w:r>
    </w:p>
    <w:p w14:paraId="7DA77E2C" w14:textId="77777777" w:rsidR="00105E02" w:rsidRDefault="00105E02" w:rsidP="00FC68B1">
      <w:pPr>
        <w:spacing w:line="360" w:lineRule="auto"/>
        <w:ind w:left="851" w:hanging="851"/>
        <w:jc w:val="both"/>
        <w:rPr>
          <w:rFonts w:ascii="Verdana" w:hAnsi="Verdana"/>
          <w:sz w:val="24"/>
          <w:szCs w:val="24"/>
        </w:rPr>
      </w:pPr>
    </w:p>
    <w:p w14:paraId="1DA065D5" w14:textId="77777777" w:rsidR="008C29C6" w:rsidRDefault="00FE4CE9" w:rsidP="00FC68B1">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3</w:t>
      </w:r>
      <w:r w:rsidR="003F2113">
        <w:rPr>
          <w:rFonts w:ascii="Verdana" w:hAnsi="Verdana"/>
          <w:sz w:val="24"/>
          <w:szCs w:val="24"/>
        </w:rPr>
        <w:t>7</w:t>
      </w:r>
      <w:r>
        <w:rPr>
          <w:rFonts w:ascii="Verdana" w:hAnsi="Verdana"/>
          <w:sz w:val="24"/>
          <w:szCs w:val="24"/>
        </w:rPr>
        <w:t>]</w:t>
      </w:r>
      <w:r>
        <w:rPr>
          <w:rFonts w:ascii="Verdana" w:hAnsi="Verdana"/>
          <w:sz w:val="24"/>
          <w:szCs w:val="24"/>
        </w:rPr>
        <w:tab/>
      </w:r>
      <w:r w:rsidR="008C29C6">
        <w:rPr>
          <w:rFonts w:ascii="Verdana" w:hAnsi="Verdana"/>
          <w:sz w:val="24"/>
          <w:szCs w:val="24"/>
        </w:rPr>
        <w:t>Legislatively, t</w:t>
      </w:r>
      <w:r>
        <w:rPr>
          <w:rFonts w:ascii="Verdana" w:hAnsi="Verdana"/>
          <w:sz w:val="24"/>
          <w:szCs w:val="24"/>
        </w:rPr>
        <w:t>he responsibility to render municipal services lies with the Municipalit</w:t>
      </w:r>
      <w:r w:rsidR="00A1556E">
        <w:rPr>
          <w:rFonts w:ascii="Verdana" w:hAnsi="Verdana"/>
          <w:sz w:val="24"/>
          <w:szCs w:val="24"/>
        </w:rPr>
        <w:t>ies</w:t>
      </w:r>
      <w:r>
        <w:rPr>
          <w:rFonts w:ascii="Verdana" w:hAnsi="Verdana"/>
          <w:sz w:val="24"/>
          <w:szCs w:val="24"/>
        </w:rPr>
        <w:t xml:space="preserve">. </w:t>
      </w:r>
      <w:r w:rsidR="00F87359">
        <w:rPr>
          <w:rFonts w:ascii="Verdana" w:hAnsi="Verdana"/>
          <w:sz w:val="24"/>
          <w:szCs w:val="24"/>
        </w:rPr>
        <w:t xml:space="preserve"> </w:t>
      </w:r>
      <w:r>
        <w:rPr>
          <w:rFonts w:ascii="Verdana" w:hAnsi="Verdana"/>
          <w:sz w:val="24"/>
          <w:szCs w:val="24"/>
        </w:rPr>
        <w:t xml:space="preserve">They not only carry the mandate from the Constitution but also from the subsidiary legislation. </w:t>
      </w:r>
      <w:r w:rsidR="00FC68B1">
        <w:rPr>
          <w:rFonts w:ascii="Verdana" w:hAnsi="Verdana"/>
          <w:sz w:val="24"/>
          <w:szCs w:val="24"/>
        </w:rPr>
        <w:t xml:space="preserve"> </w:t>
      </w:r>
      <w:proofErr w:type="gramStart"/>
      <w:r>
        <w:rPr>
          <w:rFonts w:ascii="Verdana" w:hAnsi="Verdana"/>
          <w:sz w:val="24"/>
          <w:szCs w:val="24"/>
        </w:rPr>
        <w:t xml:space="preserve">That </w:t>
      </w:r>
      <w:r w:rsidR="00F758D9">
        <w:rPr>
          <w:rFonts w:ascii="Verdana" w:hAnsi="Verdana"/>
          <w:sz w:val="24"/>
          <w:szCs w:val="24"/>
        </w:rPr>
        <w:t>being said, KLM</w:t>
      </w:r>
      <w:proofErr w:type="gramEnd"/>
      <w:r w:rsidR="00F758D9">
        <w:rPr>
          <w:rFonts w:ascii="Verdana" w:hAnsi="Verdana"/>
          <w:sz w:val="24"/>
          <w:szCs w:val="24"/>
        </w:rPr>
        <w:t xml:space="preserve"> and </w:t>
      </w:r>
      <w:r w:rsidR="00F758D9" w:rsidRPr="00D55A2C">
        <w:rPr>
          <w:rFonts w:ascii="Verdana" w:hAnsi="Verdana"/>
          <w:sz w:val="24"/>
          <w:szCs w:val="24"/>
        </w:rPr>
        <w:t>the M</w:t>
      </w:r>
      <w:r w:rsidR="00A1556E" w:rsidRPr="00D55A2C">
        <w:rPr>
          <w:rFonts w:ascii="Verdana" w:hAnsi="Verdana"/>
          <w:sz w:val="24"/>
          <w:szCs w:val="24"/>
        </w:rPr>
        <w:t xml:space="preserve">unicipal </w:t>
      </w:r>
      <w:r w:rsidR="00F758D9" w:rsidRPr="00D55A2C">
        <w:rPr>
          <w:rFonts w:ascii="Verdana" w:hAnsi="Verdana"/>
          <w:sz w:val="24"/>
          <w:szCs w:val="24"/>
        </w:rPr>
        <w:t>M</w:t>
      </w:r>
      <w:r w:rsidR="00A1556E" w:rsidRPr="00D55A2C">
        <w:rPr>
          <w:rFonts w:ascii="Verdana" w:hAnsi="Verdana"/>
          <w:sz w:val="24"/>
          <w:szCs w:val="24"/>
        </w:rPr>
        <w:t xml:space="preserve">anager bear </w:t>
      </w:r>
      <w:r w:rsidRPr="00D55A2C">
        <w:rPr>
          <w:rFonts w:ascii="Verdana" w:hAnsi="Verdana"/>
          <w:sz w:val="24"/>
          <w:szCs w:val="24"/>
        </w:rPr>
        <w:t xml:space="preserve">the right to </w:t>
      </w:r>
      <w:r w:rsidR="008C29C6" w:rsidRPr="00D55A2C">
        <w:rPr>
          <w:rFonts w:ascii="Verdana" w:hAnsi="Verdana"/>
          <w:sz w:val="24"/>
          <w:szCs w:val="24"/>
        </w:rPr>
        <w:t>carry out their obligation</w:t>
      </w:r>
      <w:r w:rsidR="00A1556E" w:rsidRPr="00D55A2C">
        <w:rPr>
          <w:rFonts w:ascii="Verdana" w:hAnsi="Verdana"/>
          <w:sz w:val="24"/>
          <w:szCs w:val="24"/>
        </w:rPr>
        <w:t>s</w:t>
      </w:r>
      <w:r w:rsidR="008C29C6" w:rsidRPr="00D55A2C">
        <w:rPr>
          <w:rFonts w:ascii="Verdana" w:hAnsi="Verdana"/>
          <w:sz w:val="24"/>
          <w:szCs w:val="24"/>
        </w:rPr>
        <w:t xml:space="preserve"> </w:t>
      </w:r>
      <w:r w:rsidRPr="00D55A2C">
        <w:rPr>
          <w:rFonts w:ascii="Verdana" w:hAnsi="Verdana"/>
          <w:sz w:val="24"/>
          <w:szCs w:val="24"/>
        </w:rPr>
        <w:t xml:space="preserve">as the accounting office and officer. </w:t>
      </w:r>
      <w:r w:rsidR="00FC68B1" w:rsidRPr="00D55A2C">
        <w:rPr>
          <w:rFonts w:ascii="Verdana" w:hAnsi="Verdana"/>
          <w:sz w:val="24"/>
          <w:szCs w:val="24"/>
        </w:rPr>
        <w:t xml:space="preserve"> </w:t>
      </w:r>
      <w:r w:rsidR="00317DD3" w:rsidRPr="00D55A2C">
        <w:rPr>
          <w:rFonts w:ascii="Verdana" w:hAnsi="Verdana"/>
          <w:sz w:val="24"/>
          <w:szCs w:val="24"/>
        </w:rPr>
        <w:t xml:space="preserve">Whether there stands to be apprehension of harm suffered by the applicants is irrefutable. </w:t>
      </w:r>
      <w:r w:rsidR="00FC68B1" w:rsidRPr="00D55A2C">
        <w:rPr>
          <w:rFonts w:ascii="Verdana" w:hAnsi="Verdana"/>
          <w:sz w:val="24"/>
          <w:szCs w:val="24"/>
        </w:rPr>
        <w:t xml:space="preserve"> </w:t>
      </w:r>
      <w:r w:rsidR="008C29C6" w:rsidRPr="00D55A2C">
        <w:rPr>
          <w:rFonts w:ascii="Verdana" w:hAnsi="Verdana"/>
          <w:sz w:val="24"/>
          <w:szCs w:val="24"/>
        </w:rPr>
        <w:t>T</w:t>
      </w:r>
      <w:r w:rsidR="00317DD3" w:rsidRPr="00D55A2C">
        <w:rPr>
          <w:rFonts w:ascii="Verdana" w:hAnsi="Verdana"/>
          <w:sz w:val="24"/>
          <w:szCs w:val="24"/>
        </w:rPr>
        <w:t xml:space="preserve">he intentions of </w:t>
      </w:r>
      <w:r w:rsidR="007E1D7C" w:rsidRPr="00D55A2C">
        <w:rPr>
          <w:rFonts w:ascii="Verdana" w:hAnsi="Verdana"/>
          <w:sz w:val="24"/>
          <w:szCs w:val="24"/>
        </w:rPr>
        <w:t>KBBV</w:t>
      </w:r>
      <w:r w:rsidR="00A1556E" w:rsidRPr="00D55A2C">
        <w:rPr>
          <w:rFonts w:ascii="Verdana" w:hAnsi="Verdana"/>
          <w:sz w:val="24"/>
          <w:szCs w:val="24"/>
        </w:rPr>
        <w:t xml:space="preserve"> </w:t>
      </w:r>
      <w:r w:rsidR="00317DD3" w:rsidRPr="00D55A2C">
        <w:rPr>
          <w:rFonts w:ascii="Verdana" w:hAnsi="Verdana"/>
          <w:sz w:val="24"/>
          <w:szCs w:val="24"/>
        </w:rPr>
        <w:t xml:space="preserve">may be well and good but without following proper processes and ensuring that they are fair, equitable, transparent, </w:t>
      </w:r>
      <w:proofErr w:type="gramStart"/>
      <w:r w:rsidR="00317DD3" w:rsidRPr="00D55A2C">
        <w:rPr>
          <w:rFonts w:ascii="Verdana" w:hAnsi="Verdana"/>
          <w:sz w:val="24"/>
          <w:szCs w:val="24"/>
        </w:rPr>
        <w:t>competitive</w:t>
      </w:r>
      <w:proofErr w:type="gramEnd"/>
      <w:r w:rsidR="00317DD3" w:rsidRPr="00D55A2C">
        <w:rPr>
          <w:rFonts w:ascii="Verdana" w:hAnsi="Verdana"/>
          <w:sz w:val="24"/>
          <w:szCs w:val="24"/>
        </w:rPr>
        <w:t xml:space="preserve"> and cost-effective, </w:t>
      </w:r>
      <w:r w:rsidR="00F758D9" w:rsidRPr="00D55A2C">
        <w:rPr>
          <w:rFonts w:ascii="Verdana" w:hAnsi="Verdana"/>
          <w:sz w:val="24"/>
          <w:szCs w:val="24"/>
        </w:rPr>
        <w:t xml:space="preserve">it </w:t>
      </w:r>
      <w:r w:rsidR="008C29C6" w:rsidRPr="00D55A2C">
        <w:rPr>
          <w:rFonts w:ascii="Verdana" w:hAnsi="Verdana"/>
          <w:sz w:val="24"/>
          <w:szCs w:val="24"/>
        </w:rPr>
        <w:t>is impermissible.</w:t>
      </w:r>
      <w:r w:rsidR="00A1556E" w:rsidRPr="00D55A2C">
        <w:rPr>
          <w:rFonts w:ascii="Verdana" w:hAnsi="Verdana"/>
          <w:sz w:val="24"/>
          <w:szCs w:val="24"/>
        </w:rPr>
        <w:t xml:space="preserve"> </w:t>
      </w:r>
    </w:p>
    <w:p w14:paraId="2D6F5BFF" w14:textId="77777777" w:rsidR="00526B0F" w:rsidRPr="00D55A2C" w:rsidRDefault="00526B0F" w:rsidP="00FC68B1">
      <w:pPr>
        <w:spacing w:line="360" w:lineRule="auto"/>
        <w:ind w:left="851" w:hanging="851"/>
        <w:jc w:val="both"/>
        <w:rPr>
          <w:rFonts w:ascii="Verdana" w:hAnsi="Verdana"/>
          <w:sz w:val="24"/>
          <w:szCs w:val="24"/>
        </w:rPr>
      </w:pPr>
    </w:p>
    <w:p w14:paraId="24290148" w14:textId="77777777" w:rsidR="008C29C6" w:rsidRDefault="000E500B" w:rsidP="00FC68B1">
      <w:pPr>
        <w:spacing w:line="360" w:lineRule="auto"/>
        <w:ind w:left="851" w:hanging="851"/>
        <w:jc w:val="both"/>
        <w:rPr>
          <w:rFonts w:ascii="Verdana" w:hAnsi="Verdana"/>
          <w:sz w:val="24"/>
          <w:szCs w:val="24"/>
        </w:rPr>
      </w:pPr>
      <w:r w:rsidRPr="00D55A2C">
        <w:rPr>
          <w:rFonts w:ascii="Verdana" w:hAnsi="Verdana"/>
          <w:sz w:val="24"/>
          <w:szCs w:val="24"/>
        </w:rPr>
        <w:t>[</w:t>
      </w:r>
      <w:r w:rsidR="00BD71BE" w:rsidRPr="00D55A2C">
        <w:rPr>
          <w:rFonts w:ascii="Verdana" w:hAnsi="Verdana"/>
          <w:sz w:val="24"/>
          <w:szCs w:val="24"/>
        </w:rPr>
        <w:t>3</w:t>
      </w:r>
      <w:r w:rsidR="003F2113" w:rsidRPr="00D55A2C">
        <w:rPr>
          <w:rFonts w:ascii="Verdana" w:hAnsi="Verdana"/>
          <w:sz w:val="24"/>
          <w:szCs w:val="24"/>
        </w:rPr>
        <w:t>8</w:t>
      </w:r>
      <w:r w:rsidRPr="00D55A2C">
        <w:rPr>
          <w:rFonts w:ascii="Verdana" w:hAnsi="Verdana"/>
          <w:sz w:val="24"/>
          <w:szCs w:val="24"/>
        </w:rPr>
        <w:t>]</w:t>
      </w:r>
      <w:r w:rsidRPr="00D55A2C">
        <w:rPr>
          <w:rFonts w:ascii="Verdana" w:hAnsi="Verdana"/>
          <w:sz w:val="24"/>
          <w:szCs w:val="24"/>
        </w:rPr>
        <w:tab/>
      </w:r>
      <w:r w:rsidR="007E1D7C" w:rsidRPr="00D55A2C">
        <w:rPr>
          <w:rFonts w:ascii="Verdana" w:hAnsi="Verdana"/>
          <w:sz w:val="24"/>
          <w:szCs w:val="24"/>
        </w:rPr>
        <w:t>KBBV acknowledge</w:t>
      </w:r>
      <w:r w:rsidR="00F758D9" w:rsidRPr="00D55A2C">
        <w:rPr>
          <w:rFonts w:ascii="Verdana" w:hAnsi="Verdana"/>
          <w:sz w:val="24"/>
          <w:szCs w:val="24"/>
        </w:rPr>
        <w:t>s</w:t>
      </w:r>
      <w:r w:rsidR="007E1D7C" w:rsidRPr="00D55A2C">
        <w:rPr>
          <w:rFonts w:ascii="Verdana" w:hAnsi="Verdana"/>
          <w:sz w:val="24"/>
          <w:szCs w:val="24"/>
        </w:rPr>
        <w:t xml:space="preserve"> that</w:t>
      </w:r>
      <w:r w:rsidR="007E1D7C">
        <w:rPr>
          <w:rFonts w:ascii="Verdana" w:hAnsi="Verdana"/>
          <w:sz w:val="24"/>
          <w:szCs w:val="24"/>
        </w:rPr>
        <w:t xml:space="preserve"> </w:t>
      </w:r>
      <w:r>
        <w:rPr>
          <w:rFonts w:ascii="Verdana" w:hAnsi="Verdana"/>
          <w:sz w:val="24"/>
          <w:szCs w:val="24"/>
        </w:rPr>
        <w:t>its members took over the repairs of the road and intend</w:t>
      </w:r>
      <w:r w:rsidR="007E1D7C">
        <w:rPr>
          <w:rFonts w:ascii="Verdana" w:hAnsi="Verdana"/>
          <w:sz w:val="24"/>
          <w:szCs w:val="24"/>
        </w:rPr>
        <w:t>ed</w:t>
      </w:r>
      <w:r>
        <w:rPr>
          <w:rFonts w:ascii="Verdana" w:hAnsi="Verdana"/>
          <w:sz w:val="24"/>
          <w:szCs w:val="24"/>
        </w:rPr>
        <w:t xml:space="preserve"> to take over all the infrastructure </w:t>
      </w:r>
      <w:r w:rsidR="00472624">
        <w:rPr>
          <w:rFonts w:ascii="Verdana" w:hAnsi="Verdana"/>
          <w:sz w:val="24"/>
          <w:szCs w:val="24"/>
        </w:rPr>
        <w:t>and buildings</w:t>
      </w:r>
      <w:r w:rsidR="00EC2D92">
        <w:rPr>
          <w:rFonts w:ascii="Verdana" w:hAnsi="Verdana"/>
          <w:sz w:val="24"/>
          <w:szCs w:val="24"/>
        </w:rPr>
        <w:t xml:space="preserve"> </w:t>
      </w:r>
      <w:r>
        <w:rPr>
          <w:rFonts w:ascii="Verdana" w:hAnsi="Verdana"/>
          <w:sz w:val="24"/>
          <w:szCs w:val="24"/>
        </w:rPr>
        <w:lastRenderedPageBreak/>
        <w:t xml:space="preserve">and effect repairs or perform whatever function necessary, particularly </w:t>
      </w:r>
      <w:r w:rsidR="00EC2D92">
        <w:rPr>
          <w:rFonts w:ascii="Verdana" w:hAnsi="Verdana"/>
          <w:sz w:val="24"/>
          <w:szCs w:val="24"/>
        </w:rPr>
        <w:t xml:space="preserve">to </w:t>
      </w:r>
      <w:r>
        <w:rPr>
          <w:rFonts w:ascii="Verdana" w:hAnsi="Verdana"/>
          <w:sz w:val="24"/>
          <w:szCs w:val="24"/>
        </w:rPr>
        <w:t xml:space="preserve">the sewage plant, the water </w:t>
      </w:r>
      <w:r w:rsidR="00EC2D92">
        <w:rPr>
          <w:rFonts w:ascii="Verdana" w:hAnsi="Verdana"/>
          <w:sz w:val="24"/>
          <w:szCs w:val="24"/>
        </w:rPr>
        <w:t xml:space="preserve">treatment </w:t>
      </w:r>
      <w:r>
        <w:rPr>
          <w:rFonts w:ascii="Verdana" w:hAnsi="Verdana"/>
          <w:sz w:val="24"/>
          <w:szCs w:val="24"/>
        </w:rPr>
        <w:t>plant and rubbish dump.</w:t>
      </w:r>
      <w:r w:rsidR="00F758D9">
        <w:rPr>
          <w:rFonts w:ascii="Verdana" w:hAnsi="Verdana"/>
          <w:sz w:val="24"/>
          <w:szCs w:val="24"/>
        </w:rPr>
        <w:t xml:space="preserve"> </w:t>
      </w:r>
      <w:r>
        <w:rPr>
          <w:rFonts w:ascii="Verdana" w:hAnsi="Verdana"/>
          <w:sz w:val="24"/>
          <w:szCs w:val="24"/>
        </w:rPr>
        <w:t xml:space="preserve"> I am satisfied </w:t>
      </w:r>
      <w:r w:rsidR="00F758D9" w:rsidRPr="00D55A2C">
        <w:rPr>
          <w:rFonts w:ascii="Verdana" w:hAnsi="Verdana"/>
          <w:sz w:val="24"/>
          <w:szCs w:val="24"/>
        </w:rPr>
        <w:t>that KLM and the M</w:t>
      </w:r>
      <w:r w:rsidR="00EF70B0" w:rsidRPr="00D55A2C">
        <w:rPr>
          <w:rFonts w:ascii="Verdana" w:hAnsi="Verdana"/>
          <w:sz w:val="24"/>
          <w:szCs w:val="24"/>
        </w:rPr>
        <w:t xml:space="preserve">unicipal </w:t>
      </w:r>
      <w:r w:rsidR="00F758D9" w:rsidRPr="00D55A2C">
        <w:rPr>
          <w:rFonts w:ascii="Verdana" w:hAnsi="Verdana"/>
          <w:sz w:val="24"/>
          <w:szCs w:val="24"/>
        </w:rPr>
        <w:t>M</w:t>
      </w:r>
      <w:r w:rsidR="00EF70B0" w:rsidRPr="00D55A2C">
        <w:rPr>
          <w:rFonts w:ascii="Verdana" w:hAnsi="Verdana"/>
          <w:sz w:val="24"/>
          <w:szCs w:val="24"/>
        </w:rPr>
        <w:t xml:space="preserve">anager have established breaches of the rights sufficient to interdict </w:t>
      </w:r>
      <w:r w:rsidR="007E1D7C" w:rsidRPr="00D55A2C">
        <w:rPr>
          <w:rFonts w:ascii="Verdana" w:hAnsi="Verdana"/>
          <w:sz w:val="24"/>
          <w:szCs w:val="24"/>
        </w:rPr>
        <w:t>KBBV</w:t>
      </w:r>
      <w:r w:rsidR="00EF70B0" w:rsidRPr="00D55A2C">
        <w:rPr>
          <w:rFonts w:ascii="Verdana" w:hAnsi="Verdana"/>
          <w:sz w:val="24"/>
          <w:szCs w:val="24"/>
        </w:rPr>
        <w:t xml:space="preserve"> and its members from taking control of the municipal infrastructure.</w:t>
      </w:r>
      <w:r w:rsidR="00EF70B0">
        <w:rPr>
          <w:rFonts w:ascii="Verdana" w:hAnsi="Verdana"/>
          <w:sz w:val="24"/>
          <w:szCs w:val="24"/>
        </w:rPr>
        <w:t xml:space="preserve"> </w:t>
      </w:r>
    </w:p>
    <w:p w14:paraId="5422F11C" w14:textId="77777777" w:rsidR="00EF70B0" w:rsidRDefault="00EF70B0" w:rsidP="00FC68B1">
      <w:pPr>
        <w:spacing w:line="360" w:lineRule="auto"/>
        <w:ind w:left="851" w:hanging="851"/>
        <w:jc w:val="both"/>
        <w:rPr>
          <w:rFonts w:ascii="Verdana" w:hAnsi="Verdana"/>
          <w:sz w:val="24"/>
          <w:szCs w:val="24"/>
        </w:rPr>
      </w:pPr>
    </w:p>
    <w:p w14:paraId="5B88A3B9" w14:textId="77777777" w:rsidR="001B6717" w:rsidRDefault="008C29C6" w:rsidP="00FC68B1">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3</w:t>
      </w:r>
      <w:r w:rsidR="003F2113">
        <w:rPr>
          <w:rFonts w:ascii="Verdana" w:hAnsi="Verdana"/>
          <w:sz w:val="24"/>
          <w:szCs w:val="24"/>
        </w:rPr>
        <w:t>9</w:t>
      </w:r>
      <w:r>
        <w:rPr>
          <w:rFonts w:ascii="Verdana" w:hAnsi="Verdana"/>
          <w:sz w:val="24"/>
          <w:szCs w:val="24"/>
        </w:rPr>
        <w:t>]</w:t>
      </w:r>
      <w:r>
        <w:rPr>
          <w:rFonts w:ascii="Verdana" w:hAnsi="Verdana"/>
          <w:sz w:val="24"/>
          <w:szCs w:val="24"/>
        </w:rPr>
        <w:tab/>
      </w:r>
      <w:r w:rsidR="001F6AF8">
        <w:rPr>
          <w:rFonts w:ascii="Verdana" w:hAnsi="Verdana"/>
          <w:sz w:val="24"/>
          <w:szCs w:val="24"/>
        </w:rPr>
        <w:t>KBBV</w:t>
      </w:r>
      <w:r w:rsidR="00C03BD0">
        <w:rPr>
          <w:rFonts w:ascii="Verdana" w:hAnsi="Verdana"/>
          <w:sz w:val="24"/>
          <w:szCs w:val="24"/>
        </w:rPr>
        <w:t>’</w:t>
      </w:r>
      <w:r w:rsidR="001F6AF8">
        <w:rPr>
          <w:rFonts w:ascii="Verdana" w:hAnsi="Verdana"/>
          <w:sz w:val="24"/>
          <w:szCs w:val="24"/>
        </w:rPr>
        <w:t>s</w:t>
      </w:r>
      <w:r w:rsidR="00EF70B0">
        <w:rPr>
          <w:rFonts w:ascii="Verdana" w:hAnsi="Verdana"/>
          <w:sz w:val="24"/>
          <w:szCs w:val="24"/>
        </w:rPr>
        <w:t xml:space="preserve"> communication with </w:t>
      </w:r>
      <w:r w:rsidR="00EF70B0" w:rsidRPr="00D55A2C">
        <w:rPr>
          <w:rFonts w:ascii="Verdana" w:hAnsi="Verdana"/>
          <w:sz w:val="24"/>
          <w:szCs w:val="24"/>
        </w:rPr>
        <w:t xml:space="preserve">the </w:t>
      </w:r>
      <w:r w:rsidR="00F758D9" w:rsidRPr="00D55A2C">
        <w:rPr>
          <w:rFonts w:ascii="Verdana" w:hAnsi="Verdana"/>
          <w:sz w:val="24"/>
          <w:szCs w:val="24"/>
        </w:rPr>
        <w:t>M</w:t>
      </w:r>
      <w:r w:rsidR="00EF70B0" w:rsidRPr="00D55A2C">
        <w:rPr>
          <w:rFonts w:ascii="Verdana" w:hAnsi="Verdana"/>
          <w:sz w:val="24"/>
          <w:szCs w:val="24"/>
        </w:rPr>
        <w:t xml:space="preserve">unicipal </w:t>
      </w:r>
      <w:r w:rsidR="00F758D9" w:rsidRPr="00D55A2C">
        <w:rPr>
          <w:rFonts w:ascii="Verdana" w:hAnsi="Verdana"/>
          <w:sz w:val="24"/>
          <w:szCs w:val="24"/>
        </w:rPr>
        <w:t>M</w:t>
      </w:r>
      <w:r w:rsidR="00EF70B0" w:rsidRPr="00D55A2C">
        <w:rPr>
          <w:rFonts w:ascii="Verdana" w:hAnsi="Verdana"/>
          <w:sz w:val="24"/>
          <w:szCs w:val="24"/>
        </w:rPr>
        <w:t xml:space="preserve">anager is telling. </w:t>
      </w:r>
      <w:r w:rsidR="00F758D9" w:rsidRPr="00D55A2C">
        <w:rPr>
          <w:rFonts w:ascii="Verdana" w:hAnsi="Verdana"/>
          <w:sz w:val="24"/>
          <w:szCs w:val="24"/>
        </w:rPr>
        <w:t xml:space="preserve"> </w:t>
      </w:r>
      <w:r w:rsidR="00EF70B0" w:rsidRPr="00D55A2C">
        <w:rPr>
          <w:rFonts w:ascii="Verdana" w:hAnsi="Verdana"/>
          <w:sz w:val="24"/>
          <w:szCs w:val="24"/>
        </w:rPr>
        <w:t>They did not mince their words</w:t>
      </w:r>
      <w:r w:rsidR="001F6AF8" w:rsidRPr="00D55A2C">
        <w:rPr>
          <w:rFonts w:ascii="Verdana" w:hAnsi="Verdana"/>
          <w:sz w:val="24"/>
          <w:szCs w:val="24"/>
        </w:rPr>
        <w:t>.</w:t>
      </w:r>
      <w:r w:rsidR="00F758D9" w:rsidRPr="00D55A2C">
        <w:rPr>
          <w:rFonts w:ascii="Verdana" w:hAnsi="Verdana"/>
          <w:sz w:val="24"/>
          <w:szCs w:val="24"/>
        </w:rPr>
        <w:t xml:space="preserve"> </w:t>
      </w:r>
      <w:r w:rsidR="00EF70B0" w:rsidRPr="00D55A2C">
        <w:rPr>
          <w:rFonts w:ascii="Verdana" w:hAnsi="Verdana"/>
          <w:sz w:val="24"/>
          <w:szCs w:val="24"/>
        </w:rPr>
        <w:t xml:space="preserve"> </w:t>
      </w:r>
      <w:proofErr w:type="spellStart"/>
      <w:r w:rsidR="00EC2D92" w:rsidRPr="00D55A2C">
        <w:rPr>
          <w:rFonts w:ascii="Verdana" w:hAnsi="Verdana"/>
          <w:sz w:val="24"/>
          <w:szCs w:val="24"/>
        </w:rPr>
        <w:t>Gräbe</w:t>
      </w:r>
      <w:proofErr w:type="spellEnd"/>
      <w:r w:rsidR="00EF70B0" w:rsidRPr="00D55A2C">
        <w:rPr>
          <w:rFonts w:ascii="Verdana" w:hAnsi="Verdana"/>
          <w:sz w:val="24"/>
          <w:szCs w:val="24"/>
        </w:rPr>
        <w:t xml:space="preserve"> wrote </w:t>
      </w:r>
      <w:r w:rsidR="00EC2D92" w:rsidRPr="00D55A2C">
        <w:rPr>
          <w:rFonts w:ascii="Verdana" w:hAnsi="Verdana"/>
          <w:sz w:val="24"/>
          <w:szCs w:val="24"/>
        </w:rPr>
        <w:t>an</w:t>
      </w:r>
      <w:r w:rsidR="00EF70B0" w:rsidRPr="00D55A2C">
        <w:rPr>
          <w:rFonts w:ascii="Verdana" w:hAnsi="Verdana"/>
          <w:sz w:val="24"/>
          <w:szCs w:val="24"/>
        </w:rPr>
        <w:t xml:space="preserve"> email dated 08 December 2021 </w:t>
      </w:r>
      <w:r w:rsidR="00F758D9" w:rsidRPr="00D55A2C">
        <w:rPr>
          <w:rFonts w:ascii="Verdana" w:hAnsi="Verdana"/>
          <w:sz w:val="24"/>
          <w:szCs w:val="24"/>
        </w:rPr>
        <w:t xml:space="preserve">the wording of which </w:t>
      </w:r>
      <w:r w:rsidR="00EF70B0" w:rsidRPr="00D55A2C">
        <w:rPr>
          <w:rFonts w:ascii="Verdana" w:hAnsi="Verdana"/>
          <w:sz w:val="24"/>
          <w:szCs w:val="24"/>
        </w:rPr>
        <w:t>is unambiguous</w:t>
      </w:r>
      <w:r w:rsidR="00EC2D92">
        <w:rPr>
          <w:rFonts w:ascii="Verdana" w:hAnsi="Verdana"/>
          <w:sz w:val="24"/>
          <w:szCs w:val="24"/>
        </w:rPr>
        <w:t xml:space="preserve"> </w:t>
      </w:r>
      <w:r w:rsidR="001F6AF8">
        <w:rPr>
          <w:rFonts w:ascii="Verdana" w:hAnsi="Verdana"/>
          <w:sz w:val="24"/>
          <w:szCs w:val="24"/>
        </w:rPr>
        <w:t xml:space="preserve">and </w:t>
      </w:r>
      <w:r w:rsidR="00EC2D92">
        <w:rPr>
          <w:rFonts w:ascii="Verdana" w:hAnsi="Verdana"/>
          <w:sz w:val="24"/>
          <w:szCs w:val="24"/>
        </w:rPr>
        <w:t>already quoted in full above</w:t>
      </w:r>
      <w:r w:rsidR="00EF70B0">
        <w:rPr>
          <w:rFonts w:ascii="Verdana" w:hAnsi="Verdana"/>
          <w:sz w:val="24"/>
          <w:szCs w:val="24"/>
        </w:rPr>
        <w:t xml:space="preserve">.  </w:t>
      </w:r>
      <w:r w:rsidR="001F6AF8">
        <w:rPr>
          <w:rFonts w:ascii="Verdana" w:hAnsi="Verdana"/>
          <w:sz w:val="24"/>
          <w:szCs w:val="24"/>
        </w:rPr>
        <w:t xml:space="preserve">This signifies that KBBV intended to </w:t>
      </w:r>
      <w:r w:rsidR="00EC2D92">
        <w:rPr>
          <w:rFonts w:ascii="Verdana" w:hAnsi="Verdana"/>
          <w:sz w:val="24"/>
          <w:szCs w:val="24"/>
        </w:rPr>
        <w:t xml:space="preserve">continue with the said repairs and taking over </w:t>
      </w:r>
      <w:r w:rsidR="001F6AF8">
        <w:rPr>
          <w:rFonts w:ascii="Verdana" w:hAnsi="Verdana"/>
          <w:sz w:val="24"/>
          <w:szCs w:val="24"/>
        </w:rPr>
        <w:t xml:space="preserve">of </w:t>
      </w:r>
      <w:r w:rsidR="00EC2D92">
        <w:rPr>
          <w:rFonts w:ascii="Verdana" w:hAnsi="Verdana"/>
          <w:sz w:val="24"/>
          <w:szCs w:val="24"/>
        </w:rPr>
        <w:t>the infrastructure of KLM until it (</w:t>
      </w:r>
      <w:r w:rsidR="001F6AF8">
        <w:rPr>
          <w:rFonts w:ascii="Verdana" w:hAnsi="Verdana"/>
          <w:sz w:val="24"/>
          <w:szCs w:val="24"/>
        </w:rPr>
        <w:t>KBBV</w:t>
      </w:r>
      <w:r w:rsidR="002A3927">
        <w:rPr>
          <w:rFonts w:ascii="Verdana" w:hAnsi="Verdana"/>
          <w:sz w:val="24"/>
          <w:szCs w:val="24"/>
        </w:rPr>
        <w:t>)</w:t>
      </w:r>
      <w:r w:rsidR="00EC2D92">
        <w:rPr>
          <w:rFonts w:ascii="Verdana" w:hAnsi="Verdana"/>
          <w:sz w:val="24"/>
          <w:szCs w:val="24"/>
        </w:rPr>
        <w:t xml:space="preserve"> was satisfied that KLM was </w:t>
      </w:r>
      <w:proofErr w:type="gramStart"/>
      <w:r w:rsidR="00EC2D92">
        <w:rPr>
          <w:rFonts w:ascii="Verdana" w:hAnsi="Verdana"/>
          <w:sz w:val="24"/>
          <w:szCs w:val="24"/>
        </w:rPr>
        <w:t>in a position</w:t>
      </w:r>
      <w:proofErr w:type="gramEnd"/>
      <w:r w:rsidR="00EC2D92">
        <w:rPr>
          <w:rFonts w:ascii="Verdana" w:hAnsi="Verdana"/>
          <w:sz w:val="24"/>
          <w:szCs w:val="24"/>
        </w:rPr>
        <w:t xml:space="preserve"> to take over its responsibilities. </w:t>
      </w:r>
      <w:r w:rsidR="00A95E6C">
        <w:rPr>
          <w:rFonts w:ascii="Verdana" w:hAnsi="Verdana"/>
          <w:sz w:val="24"/>
          <w:szCs w:val="24"/>
        </w:rPr>
        <w:t xml:space="preserve"> </w:t>
      </w:r>
      <w:r w:rsidR="001F6AF8">
        <w:rPr>
          <w:rFonts w:ascii="Verdana" w:hAnsi="Verdana"/>
          <w:sz w:val="24"/>
          <w:szCs w:val="24"/>
        </w:rPr>
        <w:t>The threat or injury is ever present and will be persisted with by KBBV.</w:t>
      </w:r>
    </w:p>
    <w:p w14:paraId="23FDE745" w14:textId="77777777" w:rsidR="001F6AF8" w:rsidRDefault="001F6AF8" w:rsidP="00FC68B1">
      <w:pPr>
        <w:spacing w:line="360" w:lineRule="auto"/>
        <w:ind w:left="851" w:hanging="851"/>
        <w:jc w:val="both"/>
        <w:rPr>
          <w:rFonts w:ascii="Verdana" w:hAnsi="Verdana"/>
          <w:sz w:val="24"/>
          <w:szCs w:val="24"/>
        </w:rPr>
      </w:pPr>
    </w:p>
    <w:p w14:paraId="5E9E0D98" w14:textId="77777777" w:rsidR="001B6717" w:rsidRDefault="001B6717" w:rsidP="00FC68B1">
      <w:pPr>
        <w:spacing w:line="360" w:lineRule="auto"/>
        <w:ind w:left="851" w:hanging="851"/>
        <w:jc w:val="both"/>
        <w:rPr>
          <w:rFonts w:ascii="Verdana" w:hAnsi="Verdana"/>
          <w:sz w:val="24"/>
          <w:szCs w:val="24"/>
        </w:rPr>
      </w:pPr>
      <w:r>
        <w:rPr>
          <w:rFonts w:ascii="Verdana" w:hAnsi="Verdana"/>
          <w:sz w:val="24"/>
          <w:szCs w:val="24"/>
        </w:rPr>
        <w:t>[</w:t>
      </w:r>
      <w:r w:rsidR="003F2113">
        <w:rPr>
          <w:rFonts w:ascii="Verdana" w:hAnsi="Verdana"/>
          <w:sz w:val="24"/>
          <w:szCs w:val="24"/>
        </w:rPr>
        <w:t>40</w:t>
      </w:r>
      <w:r>
        <w:rPr>
          <w:rFonts w:ascii="Verdana" w:hAnsi="Verdana"/>
          <w:sz w:val="24"/>
          <w:szCs w:val="24"/>
        </w:rPr>
        <w:t>]</w:t>
      </w:r>
      <w:r>
        <w:rPr>
          <w:rFonts w:ascii="Verdana" w:hAnsi="Verdana"/>
          <w:sz w:val="24"/>
          <w:szCs w:val="24"/>
        </w:rPr>
        <w:tab/>
        <w:t>R</w:t>
      </w:r>
      <w:r w:rsidRPr="001B6717">
        <w:rPr>
          <w:rFonts w:ascii="Verdana" w:hAnsi="Verdana"/>
          <w:sz w:val="24"/>
          <w:szCs w:val="24"/>
        </w:rPr>
        <w:t xml:space="preserve">esorting to the SAPS </w:t>
      </w:r>
      <w:r>
        <w:rPr>
          <w:rFonts w:ascii="Verdana" w:hAnsi="Verdana"/>
          <w:sz w:val="24"/>
          <w:szCs w:val="24"/>
        </w:rPr>
        <w:t xml:space="preserve">for intervention has proved futile and cannot be argued as </w:t>
      </w:r>
      <w:r w:rsidR="001F6AF8">
        <w:rPr>
          <w:rFonts w:ascii="Verdana" w:hAnsi="Verdana"/>
          <w:sz w:val="24"/>
          <w:szCs w:val="24"/>
        </w:rPr>
        <w:t>an</w:t>
      </w:r>
      <w:r w:rsidR="00317DD3">
        <w:rPr>
          <w:rFonts w:ascii="Verdana" w:hAnsi="Verdana"/>
          <w:sz w:val="24"/>
          <w:szCs w:val="24"/>
        </w:rPr>
        <w:t xml:space="preserve"> alternative remedy</w:t>
      </w:r>
      <w:r>
        <w:rPr>
          <w:rFonts w:ascii="Verdana" w:hAnsi="Verdana"/>
          <w:sz w:val="24"/>
          <w:szCs w:val="24"/>
        </w:rPr>
        <w:t xml:space="preserve">. </w:t>
      </w:r>
      <w:r w:rsidR="00A95E6C">
        <w:rPr>
          <w:rFonts w:ascii="Verdana" w:hAnsi="Verdana"/>
          <w:sz w:val="24"/>
          <w:szCs w:val="24"/>
        </w:rPr>
        <w:t xml:space="preserve"> </w:t>
      </w:r>
      <w:r>
        <w:rPr>
          <w:rFonts w:ascii="Verdana" w:hAnsi="Verdana"/>
          <w:sz w:val="24"/>
          <w:szCs w:val="24"/>
        </w:rPr>
        <w:t>This is what Wallis JA said in Hotz</w:t>
      </w:r>
      <w:r>
        <w:rPr>
          <w:rStyle w:val="FootnoteReference"/>
          <w:rFonts w:ascii="Verdana" w:hAnsi="Verdana"/>
          <w:sz w:val="24"/>
          <w:szCs w:val="24"/>
        </w:rPr>
        <w:footnoteReference w:id="20"/>
      </w:r>
    </w:p>
    <w:p w14:paraId="707C5DA7" w14:textId="77777777" w:rsidR="00A95E6C" w:rsidRDefault="001B6717" w:rsidP="00FC68B1">
      <w:pPr>
        <w:spacing w:line="360" w:lineRule="auto"/>
        <w:ind w:left="851" w:hanging="851"/>
        <w:jc w:val="both"/>
        <w:rPr>
          <w:rFonts w:ascii="Verdana" w:hAnsi="Verdana"/>
          <w:sz w:val="24"/>
          <w:szCs w:val="24"/>
        </w:rPr>
      </w:pPr>
      <w:r>
        <w:rPr>
          <w:rFonts w:ascii="Verdana" w:hAnsi="Verdana"/>
          <w:sz w:val="24"/>
          <w:szCs w:val="24"/>
        </w:rPr>
        <w:tab/>
      </w:r>
    </w:p>
    <w:p w14:paraId="6E21BCE9" w14:textId="77777777" w:rsidR="001B6717" w:rsidRPr="001B6717" w:rsidRDefault="001B6717" w:rsidP="00A95E6C">
      <w:pPr>
        <w:ind w:left="1701" w:hanging="850"/>
        <w:jc w:val="both"/>
        <w:rPr>
          <w:rFonts w:ascii="Verdana" w:hAnsi="Verdana"/>
          <w:i/>
          <w:sz w:val="24"/>
          <w:szCs w:val="24"/>
        </w:rPr>
      </w:pPr>
      <w:r>
        <w:rPr>
          <w:rFonts w:ascii="Verdana" w:hAnsi="Verdana"/>
          <w:i/>
          <w:sz w:val="24"/>
          <w:szCs w:val="24"/>
        </w:rPr>
        <w:t>“</w:t>
      </w:r>
      <w:r w:rsidRPr="001B6717">
        <w:rPr>
          <w:rFonts w:ascii="Verdana" w:hAnsi="Verdana"/>
          <w:i/>
          <w:sz w:val="24"/>
          <w:szCs w:val="24"/>
        </w:rPr>
        <w:t>[36]</w:t>
      </w:r>
      <w:r w:rsidR="00A95E6C">
        <w:rPr>
          <w:rFonts w:ascii="Verdana" w:hAnsi="Verdana"/>
          <w:i/>
          <w:sz w:val="24"/>
          <w:szCs w:val="24"/>
        </w:rPr>
        <w:tab/>
      </w:r>
      <w:r w:rsidRPr="001B6717">
        <w:rPr>
          <w:rFonts w:ascii="Verdana" w:hAnsi="Verdana"/>
          <w:i/>
          <w:sz w:val="24"/>
          <w:szCs w:val="24"/>
        </w:rPr>
        <w:t xml:space="preserve">Firstly, the purpose of an interdict is to put an end to conduct in breach of the applicant's rights. </w:t>
      </w:r>
      <w:r w:rsidR="00A95E6C">
        <w:rPr>
          <w:rFonts w:ascii="Verdana" w:hAnsi="Verdana"/>
          <w:i/>
          <w:sz w:val="24"/>
          <w:szCs w:val="24"/>
        </w:rPr>
        <w:t xml:space="preserve"> </w:t>
      </w:r>
      <w:r w:rsidRPr="001B6717">
        <w:rPr>
          <w:rFonts w:ascii="Verdana" w:hAnsi="Verdana"/>
          <w:i/>
          <w:sz w:val="24"/>
          <w:szCs w:val="24"/>
        </w:rPr>
        <w:t xml:space="preserve">The applicant invokes the aid of the court to order the respondent to desist from such conduct and, if the respondent does not comply, to enforce its order by way of the sanctions for contempt of court. </w:t>
      </w:r>
      <w:r w:rsidR="00A95E6C">
        <w:rPr>
          <w:rFonts w:ascii="Verdana" w:hAnsi="Verdana"/>
          <w:i/>
          <w:sz w:val="24"/>
          <w:szCs w:val="24"/>
        </w:rPr>
        <w:t xml:space="preserve"> </w:t>
      </w:r>
      <w:r w:rsidRPr="001B6717">
        <w:rPr>
          <w:rFonts w:ascii="Verdana" w:hAnsi="Verdana"/>
          <w:i/>
          <w:sz w:val="24"/>
          <w:szCs w:val="24"/>
        </w:rPr>
        <w:t>Secondly, the existence of another remedy will only preclude the grant of an interdict where the proposed alternative will afford the injured party a remedy that gives it similar protection to an interdict against the injury that is occurring or is apprehended.</w:t>
      </w:r>
      <w:r w:rsidR="00A95E6C">
        <w:rPr>
          <w:rFonts w:ascii="Verdana" w:hAnsi="Verdana"/>
          <w:i/>
          <w:sz w:val="24"/>
          <w:szCs w:val="24"/>
        </w:rPr>
        <w:t xml:space="preserve"> </w:t>
      </w:r>
      <w:r w:rsidRPr="001B6717">
        <w:rPr>
          <w:rFonts w:ascii="Verdana" w:hAnsi="Verdana"/>
          <w:i/>
          <w:sz w:val="24"/>
          <w:szCs w:val="24"/>
        </w:rPr>
        <w:t xml:space="preserve"> That is why in many cases a court will weigh up whether an award of damages will be adequate to compensate the injured party for any harm they may suffer. </w:t>
      </w:r>
      <w:r w:rsidR="00A95E6C">
        <w:rPr>
          <w:rFonts w:ascii="Verdana" w:hAnsi="Verdana"/>
          <w:i/>
          <w:sz w:val="24"/>
          <w:szCs w:val="24"/>
        </w:rPr>
        <w:t xml:space="preserve"> </w:t>
      </w:r>
      <w:r w:rsidRPr="001B6717">
        <w:rPr>
          <w:rFonts w:ascii="Verdana" w:hAnsi="Verdana"/>
          <w:i/>
          <w:sz w:val="24"/>
          <w:szCs w:val="24"/>
        </w:rPr>
        <w:t xml:space="preserve">There may also be instances where, in the case of a statutory breach, a criminal prosecution, in appropriate circumstances, will provide an adequate remedy, but there are likely to be few instances where that will be the case. </w:t>
      </w:r>
      <w:r w:rsidR="00A95E6C">
        <w:rPr>
          <w:rFonts w:ascii="Verdana" w:hAnsi="Verdana"/>
          <w:i/>
          <w:sz w:val="24"/>
          <w:szCs w:val="24"/>
        </w:rPr>
        <w:t xml:space="preserve"> </w:t>
      </w:r>
      <w:r w:rsidRPr="001B6717">
        <w:rPr>
          <w:rFonts w:ascii="Verdana" w:hAnsi="Verdana"/>
          <w:i/>
          <w:sz w:val="24"/>
          <w:szCs w:val="24"/>
        </w:rPr>
        <w:t xml:space="preserve">Thirdly, the alternative remedy must be a legal remedy, that is, a remedy that a court may grant and, if need be, enforce, either by the </w:t>
      </w:r>
      <w:r w:rsidRPr="001B6717">
        <w:rPr>
          <w:rFonts w:ascii="Verdana" w:hAnsi="Verdana"/>
          <w:i/>
          <w:sz w:val="24"/>
          <w:szCs w:val="24"/>
        </w:rPr>
        <w:lastRenderedPageBreak/>
        <w:t>process of execution or by way of proceedings for contempt of court.</w:t>
      </w:r>
      <w:r w:rsidR="00A95E6C">
        <w:rPr>
          <w:rFonts w:ascii="Verdana" w:hAnsi="Verdana"/>
          <w:i/>
          <w:sz w:val="24"/>
          <w:szCs w:val="24"/>
        </w:rPr>
        <w:t xml:space="preserve"> </w:t>
      </w:r>
      <w:r w:rsidRPr="001B6717">
        <w:rPr>
          <w:rFonts w:ascii="Verdana" w:hAnsi="Verdana"/>
          <w:i/>
          <w:sz w:val="24"/>
          <w:szCs w:val="24"/>
        </w:rPr>
        <w:t xml:space="preserve"> The fact that one of the parties, or even the judge, may think that the problem would be better resolved, or can ultimately only be resolved, by extra-curial means, is not a justification for refusing to grant an interdict.</w:t>
      </w:r>
      <w:r>
        <w:rPr>
          <w:rFonts w:ascii="Verdana" w:hAnsi="Verdana"/>
          <w:i/>
          <w:sz w:val="24"/>
          <w:szCs w:val="24"/>
        </w:rPr>
        <w:t>”</w:t>
      </w:r>
    </w:p>
    <w:p w14:paraId="1F59308E" w14:textId="77777777" w:rsidR="00B10A35" w:rsidRPr="00317DD3" w:rsidRDefault="008C29C6" w:rsidP="00F35D91">
      <w:pPr>
        <w:tabs>
          <w:tab w:val="left" w:pos="851"/>
        </w:tabs>
        <w:spacing w:line="360" w:lineRule="auto"/>
        <w:ind w:left="851" w:hanging="851"/>
        <w:jc w:val="both"/>
        <w:rPr>
          <w:rFonts w:ascii="Verdana" w:hAnsi="Verdana"/>
          <w:i/>
          <w:sz w:val="24"/>
          <w:szCs w:val="24"/>
        </w:rPr>
      </w:pPr>
      <w:r>
        <w:rPr>
          <w:rFonts w:ascii="Verdana" w:hAnsi="Verdana"/>
          <w:sz w:val="24"/>
          <w:szCs w:val="24"/>
        </w:rPr>
        <w:t>[</w:t>
      </w:r>
      <w:r w:rsidR="003F2113">
        <w:rPr>
          <w:rFonts w:ascii="Verdana" w:hAnsi="Verdana"/>
          <w:sz w:val="24"/>
          <w:szCs w:val="24"/>
        </w:rPr>
        <w:t>41</w:t>
      </w:r>
      <w:r>
        <w:rPr>
          <w:rFonts w:ascii="Verdana" w:hAnsi="Verdana"/>
          <w:sz w:val="24"/>
          <w:szCs w:val="24"/>
        </w:rPr>
        <w:t>]</w:t>
      </w:r>
      <w:r>
        <w:rPr>
          <w:rFonts w:ascii="Verdana" w:hAnsi="Verdana"/>
          <w:sz w:val="24"/>
          <w:szCs w:val="24"/>
        </w:rPr>
        <w:tab/>
      </w:r>
      <w:r w:rsidR="00B10A35">
        <w:rPr>
          <w:rFonts w:ascii="Verdana" w:hAnsi="Verdana"/>
          <w:sz w:val="24"/>
          <w:szCs w:val="24"/>
        </w:rPr>
        <w:t xml:space="preserve">I am </w:t>
      </w:r>
      <w:r w:rsidR="001B6717">
        <w:rPr>
          <w:rFonts w:ascii="Verdana" w:hAnsi="Verdana"/>
          <w:sz w:val="24"/>
          <w:szCs w:val="24"/>
        </w:rPr>
        <w:t xml:space="preserve">satisfied that KLM has established the three requisite elements for the grant of a final interdict and there is neither a scope for refusing such relief nor </w:t>
      </w:r>
      <w:r w:rsidR="00E216A9">
        <w:rPr>
          <w:rFonts w:ascii="Verdana" w:hAnsi="Verdana"/>
          <w:sz w:val="24"/>
          <w:szCs w:val="24"/>
        </w:rPr>
        <w:t xml:space="preserve">a general </w:t>
      </w:r>
      <w:r w:rsidR="001B6717">
        <w:rPr>
          <w:rFonts w:ascii="Verdana" w:hAnsi="Verdana"/>
          <w:sz w:val="24"/>
          <w:szCs w:val="24"/>
        </w:rPr>
        <w:t xml:space="preserve">discretion to refuse the relief. </w:t>
      </w:r>
      <w:r w:rsidR="00A95E6C">
        <w:rPr>
          <w:rFonts w:ascii="Verdana" w:hAnsi="Verdana"/>
          <w:sz w:val="24"/>
          <w:szCs w:val="24"/>
        </w:rPr>
        <w:t xml:space="preserve"> </w:t>
      </w:r>
      <w:r w:rsidR="00E216A9">
        <w:rPr>
          <w:rFonts w:ascii="Verdana" w:hAnsi="Verdana"/>
          <w:sz w:val="24"/>
          <w:szCs w:val="24"/>
        </w:rPr>
        <w:t xml:space="preserve">I </w:t>
      </w:r>
      <w:r w:rsidR="00B10A35">
        <w:rPr>
          <w:rFonts w:ascii="Verdana" w:hAnsi="Verdana"/>
          <w:sz w:val="24"/>
          <w:szCs w:val="24"/>
        </w:rPr>
        <w:t xml:space="preserve">therefore </w:t>
      </w:r>
      <w:r w:rsidR="00E216A9">
        <w:rPr>
          <w:rFonts w:ascii="Verdana" w:hAnsi="Verdana"/>
          <w:sz w:val="24"/>
          <w:szCs w:val="24"/>
        </w:rPr>
        <w:t xml:space="preserve">find that </w:t>
      </w:r>
      <w:r w:rsidR="00E216A9" w:rsidRPr="00E216A9">
        <w:rPr>
          <w:rFonts w:ascii="Verdana" w:hAnsi="Verdana"/>
          <w:sz w:val="24"/>
          <w:szCs w:val="24"/>
        </w:rPr>
        <w:t xml:space="preserve">KLM </w:t>
      </w:r>
      <w:r w:rsidR="00E216A9" w:rsidRPr="00D55A2C">
        <w:rPr>
          <w:rFonts w:ascii="Verdana" w:hAnsi="Verdana"/>
          <w:sz w:val="24"/>
          <w:szCs w:val="24"/>
        </w:rPr>
        <w:t>and the</w:t>
      </w:r>
      <w:r w:rsidR="00E45C41" w:rsidRPr="00D55A2C">
        <w:rPr>
          <w:rFonts w:ascii="Verdana" w:hAnsi="Verdana"/>
          <w:sz w:val="24"/>
          <w:szCs w:val="24"/>
        </w:rPr>
        <w:t xml:space="preserve"> M</w:t>
      </w:r>
      <w:r w:rsidR="00E216A9" w:rsidRPr="00D55A2C">
        <w:rPr>
          <w:rFonts w:ascii="Verdana" w:hAnsi="Verdana"/>
          <w:sz w:val="24"/>
          <w:szCs w:val="24"/>
        </w:rPr>
        <w:t xml:space="preserve">unicipal </w:t>
      </w:r>
      <w:r w:rsidR="00E45C41" w:rsidRPr="00D55A2C">
        <w:rPr>
          <w:rFonts w:ascii="Verdana" w:hAnsi="Verdana"/>
          <w:sz w:val="24"/>
          <w:szCs w:val="24"/>
        </w:rPr>
        <w:t>M</w:t>
      </w:r>
      <w:r w:rsidR="00E216A9" w:rsidRPr="00D55A2C">
        <w:rPr>
          <w:rFonts w:ascii="Verdana" w:hAnsi="Verdana"/>
          <w:sz w:val="24"/>
          <w:szCs w:val="24"/>
        </w:rPr>
        <w:t>anager</w:t>
      </w:r>
      <w:r w:rsidR="00E216A9" w:rsidRPr="00E216A9">
        <w:rPr>
          <w:rFonts w:ascii="Verdana" w:hAnsi="Verdana"/>
          <w:sz w:val="24"/>
          <w:szCs w:val="24"/>
        </w:rPr>
        <w:t xml:space="preserve"> have made out a proper case</w:t>
      </w:r>
      <w:r w:rsidR="00E216A9">
        <w:rPr>
          <w:rFonts w:ascii="Verdana" w:hAnsi="Verdana"/>
          <w:sz w:val="24"/>
          <w:szCs w:val="24"/>
        </w:rPr>
        <w:t xml:space="preserve"> for</w:t>
      </w:r>
      <w:r w:rsidR="00B10A35">
        <w:rPr>
          <w:rFonts w:ascii="Verdana" w:hAnsi="Verdana"/>
          <w:sz w:val="24"/>
          <w:szCs w:val="24"/>
        </w:rPr>
        <w:t xml:space="preserve"> </w:t>
      </w:r>
      <w:r w:rsidR="00E216A9">
        <w:rPr>
          <w:rFonts w:ascii="Verdana" w:hAnsi="Verdana"/>
          <w:sz w:val="24"/>
          <w:szCs w:val="24"/>
        </w:rPr>
        <w:t xml:space="preserve">the grant of a final interdict. </w:t>
      </w:r>
      <w:r w:rsidR="00B10A35">
        <w:rPr>
          <w:rFonts w:ascii="Verdana" w:hAnsi="Verdana"/>
          <w:sz w:val="24"/>
          <w:szCs w:val="24"/>
        </w:rPr>
        <w:t xml:space="preserve"> </w:t>
      </w:r>
    </w:p>
    <w:p w14:paraId="3BA87F71" w14:textId="77777777" w:rsidR="00317DD3" w:rsidRDefault="00317DD3" w:rsidP="00FC68B1">
      <w:pPr>
        <w:spacing w:line="360" w:lineRule="auto"/>
        <w:ind w:left="851" w:hanging="851"/>
        <w:jc w:val="both"/>
        <w:rPr>
          <w:rFonts w:ascii="Verdana" w:hAnsi="Verdana"/>
          <w:sz w:val="24"/>
          <w:szCs w:val="24"/>
        </w:rPr>
      </w:pPr>
    </w:p>
    <w:p w14:paraId="4A2DF34F" w14:textId="77777777" w:rsidR="00AF7DC7" w:rsidRPr="00F35D91" w:rsidRDefault="00AF7DC7" w:rsidP="00FC68B1">
      <w:pPr>
        <w:spacing w:line="360" w:lineRule="auto"/>
        <w:jc w:val="both"/>
        <w:rPr>
          <w:rFonts w:ascii="Verdana" w:hAnsi="Verdana"/>
          <w:b/>
          <w:sz w:val="24"/>
          <w:szCs w:val="24"/>
        </w:rPr>
      </w:pPr>
      <w:r w:rsidRPr="00F35D91">
        <w:rPr>
          <w:rFonts w:ascii="Verdana" w:hAnsi="Verdana"/>
          <w:b/>
          <w:sz w:val="24"/>
          <w:szCs w:val="24"/>
        </w:rPr>
        <w:t>Costs</w:t>
      </w:r>
    </w:p>
    <w:p w14:paraId="5FDBEEB2" w14:textId="77777777" w:rsidR="001669C2" w:rsidRDefault="00CF7F26" w:rsidP="00802323">
      <w:pPr>
        <w:spacing w:line="360" w:lineRule="auto"/>
        <w:ind w:left="851" w:hanging="851"/>
        <w:jc w:val="both"/>
        <w:rPr>
          <w:rFonts w:ascii="Verdana" w:hAnsi="Verdana"/>
          <w:sz w:val="24"/>
          <w:szCs w:val="24"/>
        </w:rPr>
      </w:pPr>
      <w:r>
        <w:rPr>
          <w:rFonts w:ascii="Verdana" w:hAnsi="Verdana"/>
          <w:sz w:val="24"/>
          <w:szCs w:val="24"/>
        </w:rPr>
        <w:t>[</w:t>
      </w:r>
      <w:r w:rsidR="00BD71BE">
        <w:rPr>
          <w:rFonts w:ascii="Verdana" w:hAnsi="Verdana"/>
          <w:sz w:val="24"/>
          <w:szCs w:val="24"/>
        </w:rPr>
        <w:t>4</w:t>
      </w:r>
      <w:r w:rsidR="003F2113">
        <w:rPr>
          <w:rFonts w:ascii="Verdana" w:hAnsi="Verdana"/>
          <w:sz w:val="24"/>
          <w:szCs w:val="24"/>
        </w:rPr>
        <w:t>2</w:t>
      </w:r>
      <w:r>
        <w:rPr>
          <w:rFonts w:ascii="Verdana" w:hAnsi="Verdana"/>
          <w:sz w:val="24"/>
          <w:szCs w:val="24"/>
        </w:rPr>
        <w:t>]</w:t>
      </w:r>
      <w:r>
        <w:rPr>
          <w:rFonts w:ascii="Verdana" w:hAnsi="Verdana"/>
          <w:sz w:val="24"/>
          <w:szCs w:val="24"/>
        </w:rPr>
        <w:tab/>
      </w:r>
      <w:r w:rsidR="001F6AF8">
        <w:rPr>
          <w:rFonts w:ascii="Verdana" w:hAnsi="Verdana"/>
          <w:sz w:val="24"/>
          <w:szCs w:val="24"/>
        </w:rPr>
        <w:t xml:space="preserve">On a conspectus of the evidence it is evident that service delivery is an </w:t>
      </w:r>
      <w:r w:rsidR="00EE7A2C">
        <w:rPr>
          <w:rFonts w:ascii="Verdana" w:hAnsi="Verdana"/>
          <w:sz w:val="24"/>
          <w:szCs w:val="24"/>
        </w:rPr>
        <w:t>intractable malaise</w:t>
      </w:r>
      <w:r w:rsidR="001F6AF8">
        <w:rPr>
          <w:rFonts w:ascii="Verdana" w:hAnsi="Verdana"/>
          <w:sz w:val="24"/>
          <w:szCs w:val="24"/>
        </w:rPr>
        <w:t xml:space="preserve"> in Koingnaas and that KBBV resolved to do something about it for the benefit of the community. </w:t>
      </w:r>
      <w:r w:rsidR="00E45C41">
        <w:rPr>
          <w:rFonts w:ascii="Verdana" w:hAnsi="Verdana"/>
          <w:sz w:val="24"/>
          <w:szCs w:val="24"/>
        </w:rPr>
        <w:t xml:space="preserve"> </w:t>
      </w:r>
      <w:r w:rsidR="001F6AF8">
        <w:rPr>
          <w:rFonts w:ascii="Verdana" w:hAnsi="Verdana"/>
          <w:sz w:val="24"/>
          <w:szCs w:val="24"/>
        </w:rPr>
        <w:t xml:space="preserve">Whereas their </w:t>
      </w:r>
      <w:proofErr w:type="spellStart"/>
      <w:r w:rsidR="001F6AF8" w:rsidRPr="009B3521">
        <w:rPr>
          <w:rFonts w:ascii="Verdana" w:hAnsi="Verdana"/>
          <w:i/>
          <w:sz w:val="24"/>
          <w:szCs w:val="24"/>
        </w:rPr>
        <w:t>negotiorum</w:t>
      </w:r>
      <w:proofErr w:type="spellEnd"/>
      <w:r w:rsidR="001F6AF8" w:rsidRPr="009B3521">
        <w:rPr>
          <w:rFonts w:ascii="Verdana" w:hAnsi="Verdana"/>
          <w:i/>
          <w:sz w:val="24"/>
          <w:szCs w:val="24"/>
        </w:rPr>
        <w:t xml:space="preserve"> gestio</w:t>
      </w:r>
      <w:r w:rsidR="001F6AF8">
        <w:rPr>
          <w:rFonts w:ascii="Verdana" w:hAnsi="Verdana"/>
          <w:sz w:val="24"/>
          <w:szCs w:val="24"/>
        </w:rPr>
        <w:t xml:space="preserve"> justification </w:t>
      </w:r>
      <w:r w:rsidR="009B3521">
        <w:rPr>
          <w:rFonts w:ascii="Verdana" w:hAnsi="Verdana"/>
          <w:sz w:val="24"/>
          <w:szCs w:val="24"/>
        </w:rPr>
        <w:t xml:space="preserve">that they invoked has not succeeded, however, they meant </w:t>
      </w:r>
      <w:proofErr w:type="gramStart"/>
      <w:r w:rsidR="009B3521">
        <w:rPr>
          <w:rFonts w:ascii="Verdana" w:hAnsi="Verdana"/>
          <w:sz w:val="24"/>
          <w:szCs w:val="24"/>
        </w:rPr>
        <w:t>well</w:t>
      </w:r>
      <w:proofErr w:type="gramEnd"/>
      <w:r w:rsidR="009B3521">
        <w:rPr>
          <w:rFonts w:ascii="Verdana" w:hAnsi="Verdana"/>
          <w:sz w:val="24"/>
          <w:szCs w:val="24"/>
        </w:rPr>
        <w:t xml:space="preserve"> and it is apparent that KBBV has dug deep into its own pockets to fix the potholes and/or do some road repairs. </w:t>
      </w:r>
      <w:r w:rsidR="00E45C41">
        <w:rPr>
          <w:rFonts w:ascii="Verdana" w:hAnsi="Verdana"/>
          <w:sz w:val="24"/>
          <w:szCs w:val="24"/>
        </w:rPr>
        <w:t xml:space="preserve"> </w:t>
      </w:r>
      <w:r w:rsidR="009B3521">
        <w:rPr>
          <w:rFonts w:ascii="Verdana" w:hAnsi="Verdana"/>
          <w:sz w:val="24"/>
          <w:szCs w:val="24"/>
        </w:rPr>
        <w:t xml:space="preserve">This is a cost that, it turns out, it is unlikely to recoup. </w:t>
      </w:r>
      <w:r w:rsidR="00E45C41">
        <w:rPr>
          <w:rFonts w:ascii="Verdana" w:hAnsi="Verdana"/>
          <w:sz w:val="24"/>
          <w:szCs w:val="24"/>
        </w:rPr>
        <w:t xml:space="preserve"> </w:t>
      </w:r>
      <w:r w:rsidR="009B3521">
        <w:rPr>
          <w:rFonts w:ascii="Verdana" w:hAnsi="Verdana"/>
          <w:sz w:val="24"/>
          <w:szCs w:val="24"/>
        </w:rPr>
        <w:t>To mulct it further with legal costs would be to add insult to injury and amount to an injustice.</w:t>
      </w:r>
    </w:p>
    <w:p w14:paraId="13610A11" w14:textId="77777777" w:rsidR="009B3521" w:rsidRDefault="009B3521" w:rsidP="00802323">
      <w:pPr>
        <w:spacing w:line="360" w:lineRule="auto"/>
        <w:ind w:left="851" w:hanging="851"/>
        <w:jc w:val="both"/>
        <w:rPr>
          <w:rFonts w:ascii="Verdana" w:hAnsi="Verdana"/>
          <w:sz w:val="24"/>
          <w:szCs w:val="24"/>
        </w:rPr>
      </w:pPr>
    </w:p>
    <w:p w14:paraId="0CCBFB21" w14:textId="77777777" w:rsidR="009B3521" w:rsidRPr="001A6034" w:rsidRDefault="009B3521" w:rsidP="00802323">
      <w:pPr>
        <w:spacing w:line="360" w:lineRule="auto"/>
        <w:ind w:left="851" w:hanging="851"/>
        <w:jc w:val="both"/>
        <w:rPr>
          <w:rFonts w:ascii="Verdana" w:hAnsi="Verdana"/>
          <w:sz w:val="24"/>
          <w:szCs w:val="24"/>
        </w:rPr>
      </w:pPr>
      <w:r>
        <w:rPr>
          <w:rFonts w:ascii="Verdana" w:hAnsi="Verdana"/>
          <w:sz w:val="24"/>
          <w:szCs w:val="24"/>
        </w:rPr>
        <w:t>[4</w:t>
      </w:r>
      <w:r w:rsidR="003F2113">
        <w:rPr>
          <w:rFonts w:ascii="Verdana" w:hAnsi="Verdana"/>
          <w:sz w:val="24"/>
          <w:szCs w:val="24"/>
        </w:rPr>
        <w:t>3</w:t>
      </w:r>
      <w:r>
        <w:rPr>
          <w:rFonts w:ascii="Verdana" w:hAnsi="Verdana"/>
          <w:sz w:val="24"/>
          <w:szCs w:val="24"/>
        </w:rPr>
        <w:t>]</w:t>
      </w:r>
      <w:r>
        <w:rPr>
          <w:rFonts w:ascii="Verdana" w:hAnsi="Verdana"/>
          <w:sz w:val="24"/>
          <w:szCs w:val="24"/>
        </w:rPr>
        <w:tab/>
        <w:t xml:space="preserve">In the exercise of my discretion I am of the considered view that KBBV’s conduct does resort within the ambit of </w:t>
      </w:r>
      <w:r w:rsidR="001A6034">
        <w:rPr>
          <w:rFonts w:ascii="Verdana" w:hAnsi="Verdana"/>
          <w:sz w:val="24"/>
          <w:szCs w:val="24"/>
        </w:rPr>
        <w:t>the pronouncement</w:t>
      </w:r>
      <w:r>
        <w:rPr>
          <w:rFonts w:ascii="Verdana" w:hAnsi="Verdana"/>
          <w:sz w:val="24"/>
          <w:szCs w:val="24"/>
        </w:rPr>
        <w:t xml:space="preserve"> by the Constitutional Court in </w:t>
      </w:r>
      <w:proofErr w:type="spellStart"/>
      <w:r w:rsidR="001A6034">
        <w:rPr>
          <w:rFonts w:ascii="Verdana" w:hAnsi="Verdana"/>
          <w:i/>
          <w:sz w:val="24"/>
          <w:szCs w:val="24"/>
        </w:rPr>
        <w:t>Biowatch</w:t>
      </w:r>
      <w:proofErr w:type="spellEnd"/>
      <w:r w:rsidR="001A6034">
        <w:rPr>
          <w:rFonts w:ascii="Verdana" w:hAnsi="Verdana"/>
          <w:i/>
          <w:sz w:val="24"/>
          <w:szCs w:val="24"/>
        </w:rPr>
        <w:t xml:space="preserve"> Trust v Registrar, Generic Resources and Others</w:t>
      </w:r>
      <w:r w:rsidR="001A6034">
        <w:rPr>
          <w:rStyle w:val="FootnoteReference"/>
          <w:rFonts w:ascii="Verdana" w:hAnsi="Verdana"/>
          <w:i/>
          <w:sz w:val="24"/>
          <w:szCs w:val="24"/>
        </w:rPr>
        <w:footnoteReference w:id="21"/>
      </w:r>
      <w:r w:rsidR="001A6034">
        <w:rPr>
          <w:rFonts w:ascii="Verdana" w:hAnsi="Verdana"/>
          <w:i/>
          <w:sz w:val="24"/>
          <w:szCs w:val="24"/>
        </w:rPr>
        <w:t>.</w:t>
      </w:r>
      <w:r w:rsidR="00E45C41" w:rsidRPr="00E45C41">
        <w:rPr>
          <w:rFonts w:ascii="Verdana" w:hAnsi="Verdana"/>
          <w:sz w:val="24"/>
          <w:szCs w:val="24"/>
        </w:rPr>
        <w:t xml:space="preserve"> </w:t>
      </w:r>
      <w:r w:rsidR="001A6034">
        <w:rPr>
          <w:rFonts w:ascii="Verdana" w:hAnsi="Verdana"/>
          <w:i/>
          <w:sz w:val="24"/>
          <w:szCs w:val="24"/>
        </w:rPr>
        <w:t xml:space="preserve"> </w:t>
      </w:r>
      <w:r w:rsidR="001A6034">
        <w:rPr>
          <w:rFonts w:ascii="Verdana" w:hAnsi="Verdana"/>
          <w:sz w:val="24"/>
          <w:szCs w:val="24"/>
        </w:rPr>
        <w:t>It would accordingly be fair and equitable that each party should bear their own costs.</w:t>
      </w:r>
    </w:p>
    <w:p w14:paraId="086DE95F" w14:textId="77777777" w:rsidR="00866002" w:rsidRDefault="00866002" w:rsidP="00802323">
      <w:pPr>
        <w:spacing w:line="360" w:lineRule="auto"/>
        <w:ind w:left="851" w:hanging="851"/>
        <w:jc w:val="both"/>
        <w:rPr>
          <w:rFonts w:ascii="Verdana" w:hAnsi="Verdana" w:cs="Tahoma"/>
          <w:sz w:val="24"/>
          <w:szCs w:val="24"/>
        </w:rPr>
      </w:pPr>
    </w:p>
    <w:p w14:paraId="7B9EA6D1" w14:textId="77777777" w:rsidR="00323D5B" w:rsidRDefault="004C66CD" w:rsidP="00802323">
      <w:pPr>
        <w:spacing w:line="360" w:lineRule="auto"/>
        <w:ind w:left="851" w:hanging="851"/>
        <w:jc w:val="both"/>
        <w:rPr>
          <w:rFonts w:ascii="Verdana" w:hAnsi="Verdana" w:cs="Tahoma"/>
          <w:sz w:val="24"/>
          <w:szCs w:val="24"/>
        </w:rPr>
      </w:pPr>
      <w:r w:rsidRPr="004C6797">
        <w:rPr>
          <w:rFonts w:ascii="Verdana" w:hAnsi="Verdana" w:cs="Tahoma"/>
          <w:sz w:val="24"/>
          <w:szCs w:val="24"/>
        </w:rPr>
        <w:t>[</w:t>
      </w:r>
      <w:r w:rsidR="00BD71BE">
        <w:rPr>
          <w:rFonts w:ascii="Verdana" w:hAnsi="Verdana" w:cs="Tahoma"/>
          <w:sz w:val="24"/>
          <w:szCs w:val="24"/>
        </w:rPr>
        <w:t>4</w:t>
      </w:r>
      <w:r w:rsidR="003F2113">
        <w:rPr>
          <w:rFonts w:ascii="Verdana" w:hAnsi="Verdana" w:cs="Tahoma"/>
          <w:sz w:val="24"/>
          <w:szCs w:val="24"/>
        </w:rPr>
        <w:t>4</w:t>
      </w:r>
      <w:r w:rsidR="00323D5B" w:rsidRPr="004C6797">
        <w:rPr>
          <w:rFonts w:ascii="Verdana" w:hAnsi="Verdana" w:cs="Tahoma"/>
          <w:sz w:val="24"/>
          <w:szCs w:val="24"/>
        </w:rPr>
        <w:t>]</w:t>
      </w:r>
      <w:r w:rsidR="00323D5B" w:rsidRPr="004C6797">
        <w:rPr>
          <w:rFonts w:ascii="Verdana" w:hAnsi="Verdana" w:cs="Tahoma"/>
          <w:sz w:val="24"/>
          <w:szCs w:val="24"/>
        </w:rPr>
        <w:tab/>
      </w:r>
      <w:r w:rsidR="00C36378">
        <w:rPr>
          <w:rFonts w:ascii="Verdana" w:hAnsi="Verdana" w:cs="Tahoma"/>
          <w:sz w:val="24"/>
          <w:szCs w:val="24"/>
        </w:rPr>
        <w:t>T</w:t>
      </w:r>
      <w:r w:rsidR="00323D5B" w:rsidRPr="005466C8">
        <w:rPr>
          <w:rFonts w:ascii="Verdana" w:hAnsi="Verdana" w:cs="Tahoma"/>
          <w:sz w:val="24"/>
          <w:szCs w:val="24"/>
        </w:rPr>
        <w:t>he following order is made:</w:t>
      </w:r>
    </w:p>
    <w:p w14:paraId="1072A0CE" w14:textId="77777777" w:rsidR="005673FF" w:rsidRPr="005466C8" w:rsidRDefault="005673FF" w:rsidP="00802323">
      <w:pPr>
        <w:spacing w:line="360" w:lineRule="auto"/>
        <w:ind w:left="851" w:hanging="851"/>
        <w:jc w:val="both"/>
        <w:rPr>
          <w:rFonts w:ascii="Verdana" w:hAnsi="Verdana" w:cs="Tahoma"/>
          <w:sz w:val="24"/>
          <w:szCs w:val="24"/>
        </w:rPr>
      </w:pPr>
    </w:p>
    <w:p w14:paraId="188FC280" w14:textId="33673A50" w:rsidR="00E74D39" w:rsidRPr="00557601" w:rsidRDefault="00557601" w:rsidP="00557601">
      <w:pPr>
        <w:tabs>
          <w:tab w:val="left" w:pos="851"/>
          <w:tab w:val="left" w:pos="1985"/>
          <w:tab w:val="left" w:pos="2552"/>
        </w:tabs>
        <w:spacing w:line="360" w:lineRule="auto"/>
        <w:ind w:left="1420" w:hanging="570"/>
        <w:jc w:val="both"/>
        <w:rPr>
          <w:rFonts w:ascii="Verdana" w:hAnsi="Verdana" w:cs="Tahoma"/>
          <w:sz w:val="24"/>
          <w:szCs w:val="24"/>
        </w:rPr>
      </w:pPr>
      <w:r>
        <w:rPr>
          <w:rFonts w:ascii="Verdana" w:hAnsi="Verdana" w:cs="Tahoma"/>
          <w:sz w:val="24"/>
          <w:szCs w:val="24"/>
        </w:rPr>
        <w:t>1.</w:t>
      </w:r>
      <w:r>
        <w:rPr>
          <w:rFonts w:ascii="Verdana" w:hAnsi="Verdana" w:cs="Tahoma"/>
          <w:sz w:val="24"/>
          <w:szCs w:val="24"/>
        </w:rPr>
        <w:tab/>
      </w:r>
      <w:r w:rsidR="00F15D58" w:rsidRPr="00557601">
        <w:rPr>
          <w:rFonts w:ascii="Verdana" w:hAnsi="Verdana" w:cs="Tahoma"/>
          <w:sz w:val="24"/>
          <w:szCs w:val="24"/>
        </w:rPr>
        <w:t>The</w:t>
      </w:r>
      <w:r w:rsidR="000B556F" w:rsidRPr="00557601">
        <w:rPr>
          <w:rFonts w:ascii="Verdana" w:hAnsi="Verdana" w:cs="Tahoma"/>
          <w:sz w:val="24"/>
          <w:szCs w:val="24"/>
        </w:rPr>
        <w:t xml:space="preserve"> rule </w:t>
      </w:r>
      <w:r w:rsidR="000B556F" w:rsidRPr="00557601">
        <w:rPr>
          <w:rFonts w:ascii="Verdana" w:hAnsi="Verdana" w:cs="Tahoma"/>
          <w:i/>
          <w:sz w:val="24"/>
          <w:szCs w:val="24"/>
        </w:rPr>
        <w:t xml:space="preserve">nisi </w:t>
      </w:r>
      <w:r w:rsidR="00F15D58" w:rsidRPr="00557601">
        <w:rPr>
          <w:rFonts w:ascii="Verdana" w:hAnsi="Verdana" w:cs="Tahoma"/>
          <w:sz w:val="24"/>
          <w:szCs w:val="24"/>
        </w:rPr>
        <w:t>that was granted on 31 December 2021 is confirmed</w:t>
      </w:r>
      <w:r w:rsidR="0094332D" w:rsidRPr="00557601">
        <w:rPr>
          <w:rFonts w:ascii="Verdana" w:hAnsi="Verdana" w:cs="Tahoma"/>
          <w:sz w:val="24"/>
          <w:szCs w:val="24"/>
        </w:rPr>
        <w:t>.</w:t>
      </w:r>
    </w:p>
    <w:p w14:paraId="5E255CCC" w14:textId="77777777" w:rsidR="00E45C41" w:rsidRPr="0094332D" w:rsidRDefault="00E45C41" w:rsidP="00E45C41">
      <w:pPr>
        <w:pStyle w:val="ListParagraph"/>
        <w:tabs>
          <w:tab w:val="left" w:pos="851"/>
          <w:tab w:val="left" w:pos="1985"/>
          <w:tab w:val="left" w:pos="2552"/>
        </w:tabs>
        <w:spacing w:line="360" w:lineRule="auto"/>
        <w:ind w:left="1420"/>
        <w:jc w:val="both"/>
        <w:rPr>
          <w:rFonts w:ascii="Verdana" w:hAnsi="Verdana" w:cs="Tahoma"/>
          <w:sz w:val="24"/>
          <w:szCs w:val="24"/>
        </w:rPr>
      </w:pPr>
    </w:p>
    <w:p w14:paraId="5A65F611" w14:textId="1DDD2BA2" w:rsidR="0094332D" w:rsidRPr="00557601" w:rsidRDefault="00557601" w:rsidP="00557601">
      <w:pPr>
        <w:tabs>
          <w:tab w:val="left" w:pos="851"/>
          <w:tab w:val="left" w:pos="1985"/>
          <w:tab w:val="left" w:pos="2552"/>
        </w:tabs>
        <w:spacing w:line="360" w:lineRule="auto"/>
        <w:ind w:left="1420" w:hanging="570"/>
        <w:jc w:val="both"/>
        <w:rPr>
          <w:rFonts w:ascii="Verdana" w:hAnsi="Verdana" w:cs="Tahoma"/>
          <w:sz w:val="24"/>
          <w:szCs w:val="24"/>
        </w:rPr>
      </w:pPr>
      <w:r w:rsidRPr="0094332D">
        <w:rPr>
          <w:rFonts w:ascii="Verdana" w:hAnsi="Verdana" w:cs="Tahoma"/>
          <w:sz w:val="24"/>
          <w:szCs w:val="24"/>
        </w:rPr>
        <w:lastRenderedPageBreak/>
        <w:t>2.</w:t>
      </w:r>
      <w:r w:rsidRPr="0094332D">
        <w:rPr>
          <w:rFonts w:ascii="Verdana" w:hAnsi="Verdana" w:cs="Tahoma"/>
          <w:sz w:val="24"/>
          <w:szCs w:val="24"/>
        </w:rPr>
        <w:tab/>
      </w:r>
      <w:r w:rsidR="0094332D" w:rsidRPr="00557601">
        <w:rPr>
          <w:rFonts w:ascii="Verdana" w:hAnsi="Verdana" w:cs="Tahoma"/>
          <w:sz w:val="24"/>
          <w:szCs w:val="24"/>
        </w:rPr>
        <w:t xml:space="preserve">The </w:t>
      </w:r>
      <w:proofErr w:type="gramStart"/>
      <w:r w:rsidR="0094332D" w:rsidRPr="00557601">
        <w:rPr>
          <w:rFonts w:ascii="Verdana" w:hAnsi="Verdana" w:cs="Tahoma"/>
          <w:sz w:val="24"/>
          <w:szCs w:val="24"/>
        </w:rPr>
        <w:t>counter-application</w:t>
      </w:r>
      <w:proofErr w:type="gramEnd"/>
      <w:r w:rsidR="0094332D" w:rsidRPr="00557601">
        <w:rPr>
          <w:rFonts w:ascii="Verdana" w:hAnsi="Verdana" w:cs="Tahoma"/>
          <w:sz w:val="24"/>
          <w:szCs w:val="24"/>
        </w:rPr>
        <w:t xml:space="preserve"> is dismissed with </w:t>
      </w:r>
      <w:r w:rsidR="001A6034" w:rsidRPr="00557601">
        <w:rPr>
          <w:rFonts w:ascii="Verdana" w:hAnsi="Verdana" w:cs="Tahoma"/>
          <w:sz w:val="24"/>
          <w:szCs w:val="24"/>
        </w:rPr>
        <w:t xml:space="preserve">no order as to </w:t>
      </w:r>
      <w:r w:rsidR="0094332D" w:rsidRPr="00557601">
        <w:rPr>
          <w:rFonts w:ascii="Verdana" w:hAnsi="Verdana" w:cs="Tahoma"/>
          <w:sz w:val="24"/>
          <w:szCs w:val="24"/>
        </w:rPr>
        <w:t>costs.</w:t>
      </w:r>
    </w:p>
    <w:p w14:paraId="149DE2F7" w14:textId="77777777" w:rsidR="00E74D39" w:rsidRDefault="00E74D39" w:rsidP="00E74D39"/>
    <w:p w14:paraId="0818C9B8" w14:textId="77777777" w:rsidR="00E74D39" w:rsidRDefault="00E74D39" w:rsidP="00F4498A">
      <w:pPr>
        <w:spacing w:line="360" w:lineRule="auto"/>
        <w:jc w:val="both"/>
        <w:rPr>
          <w:rFonts w:ascii="Verdana" w:hAnsi="Verdana"/>
          <w:b/>
          <w:sz w:val="24"/>
          <w:szCs w:val="24"/>
        </w:rPr>
      </w:pPr>
    </w:p>
    <w:p w14:paraId="39FF3CDC" w14:textId="77777777" w:rsidR="00D55A2C" w:rsidRDefault="00D55A2C" w:rsidP="00F4498A">
      <w:pPr>
        <w:spacing w:line="360" w:lineRule="auto"/>
        <w:jc w:val="both"/>
        <w:rPr>
          <w:rFonts w:ascii="Verdana" w:hAnsi="Verdana"/>
          <w:b/>
          <w:sz w:val="24"/>
          <w:szCs w:val="24"/>
        </w:rPr>
      </w:pPr>
    </w:p>
    <w:p w14:paraId="0FCE936D" w14:textId="77777777" w:rsidR="00D55A2C" w:rsidRDefault="00D55A2C" w:rsidP="00F4498A">
      <w:pPr>
        <w:spacing w:line="360" w:lineRule="auto"/>
        <w:jc w:val="both"/>
        <w:rPr>
          <w:rFonts w:ascii="Verdana" w:hAnsi="Verdana"/>
          <w:b/>
          <w:sz w:val="24"/>
          <w:szCs w:val="24"/>
        </w:rPr>
      </w:pPr>
    </w:p>
    <w:p w14:paraId="02FA655D" w14:textId="77777777" w:rsidR="00C309E5" w:rsidRDefault="00C309E5" w:rsidP="00F4498A">
      <w:pPr>
        <w:spacing w:line="360" w:lineRule="auto"/>
        <w:jc w:val="both"/>
        <w:rPr>
          <w:rFonts w:ascii="Verdana" w:hAnsi="Verdana"/>
          <w:b/>
          <w:sz w:val="24"/>
          <w:szCs w:val="24"/>
        </w:rPr>
      </w:pPr>
    </w:p>
    <w:p w14:paraId="5B0F4D11" w14:textId="77777777" w:rsidR="00C309E5" w:rsidRDefault="00522BF7" w:rsidP="00F4498A">
      <w:pPr>
        <w:spacing w:line="360" w:lineRule="auto"/>
        <w:jc w:val="both"/>
        <w:rPr>
          <w:rFonts w:ascii="Verdana" w:hAnsi="Verdana"/>
          <w:b/>
          <w:sz w:val="24"/>
          <w:szCs w:val="24"/>
        </w:rPr>
      </w:pPr>
      <w:r>
        <w:rPr>
          <w:rFonts w:ascii="Verdana" w:hAnsi="Verdana"/>
          <w:b/>
          <w:sz w:val="24"/>
          <w:szCs w:val="24"/>
        </w:rPr>
        <w:t>________________________</w:t>
      </w:r>
    </w:p>
    <w:p w14:paraId="750C6C6D" w14:textId="77777777" w:rsidR="00522BF7" w:rsidRDefault="00522BF7" w:rsidP="00522BF7">
      <w:pPr>
        <w:jc w:val="both"/>
        <w:rPr>
          <w:rFonts w:ascii="Verdana" w:hAnsi="Verdana"/>
          <w:b/>
          <w:sz w:val="24"/>
          <w:szCs w:val="24"/>
        </w:rPr>
      </w:pPr>
      <w:r>
        <w:rPr>
          <w:rFonts w:ascii="Verdana" w:hAnsi="Verdana"/>
          <w:b/>
          <w:sz w:val="24"/>
          <w:szCs w:val="24"/>
        </w:rPr>
        <w:t>M.C. MAMOSEBO</w:t>
      </w:r>
    </w:p>
    <w:p w14:paraId="78A88DFA" w14:textId="77777777" w:rsidR="00522BF7" w:rsidRDefault="00522BF7" w:rsidP="00522BF7">
      <w:pPr>
        <w:jc w:val="both"/>
        <w:rPr>
          <w:rFonts w:ascii="Verdana" w:hAnsi="Verdana"/>
          <w:b/>
          <w:sz w:val="24"/>
          <w:szCs w:val="24"/>
        </w:rPr>
      </w:pPr>
      <w:r w:rsidRPr="005466C8">
        <w:rPr>
          <w:rFonts w:ascii="Verdana" w:hAnsi="Verdana"/>
          <w:b/>
          <w:sz w:val="24"/>
          <w:szCs w:val="24"/>
        </w:rPr>
        <w:t>JUDGE OF THE HIGH COURT</w:t>
      </w:r>
    </w:p>
    <w:p w14:paraId="755B9DBD" w14:textId="77777777" w:rsidR="00522BF7" w:rsidRDefault="00522BF7" w:rsidP="00522BF7">
      <w:pPr>
        <w:jc w:val="both"/>
        <w:rPr>
          <w:rFonts w:ascii="Verdana" w:hAnsi="Verdana"/>
          <w:b/>
          <w:sz w:val="24"/>
          <w:szCs w:val="24"/>
        </w:rPr>
      </w:pPr>
      <w:r>
        <w:rPr>
          <w:rFonts w:ascii="Verdana" w:hAnsi="Verdana"/>
          <w:b/>
          <w:sz w:val="24"/>
          <w:szCs w:val="24"/>
        </w:rPr>
        <w:t>NORTHERN CAPE DIVISION</w:t>
      </w:r>
    </w:p>
    <w:p w14:paraId="56BF477B" w14:textId="77777777" w:rsidR="00C309E5" w:rsidRDefault="00C309E5" w:rsidP="00802323">
      <w:pPr>
        <w:tabs>
          <w:tab w:val="left" w:pos="4253"/>
        </w:tabs>
        <w:jc w:val="both"/>
        <w:rPr>
          <w:rFonts w:ascii="Verdana" w:hAnsi="Verdana"/>
          <w:sz w:val="24"/>
          <w:szCs w:val="24"/>
        </w:rPr>
      </w:pPr>
    </w:p>
    <w:p w14:paraId="03262236" w14:textId="77777777" w:rsidR="00C309E5" w:rsidRDefault="00C309E5" w:rsidP="00802323">
      <w:pPr>
        <w:tabs>
          <w:tab w:val="left" w:pos="4253"/>
        </w:tabs>
        <w:jc w:val="both"/>
        <w:rPr>
          <w:rFonts w:ascii="Verdana" w:hAnsi="Verdana"/>
          <w:sz w:val="24"/>
          <w:szCs w:val="24"/>
        </w:rPr>
      </w:pPr>
    </w:p>
    <w:p w14:paraId="68FB3400" w14:textId="77777777" w:rsidR="00C309E5" w:rsidRDefault="00C309E5" w:rsidP="00802323">
      <w:pPr>
        <w:tabs>
          <w:tab w:val="left" w:pos="4253"/>
        </w:tabs>
        <w:jc w:val="both"/>
        <w:rPr>
          <w:rFonts w:ascii="Verdana" w:hAnsi="Verdana"/>
          <w:sz w:val="24"/>
          <w:szCs w:val="24"/>
        </w:rPr>
      </w:pPr>
    </w:p>
    <w:p w14:paraId="0806E1A9" w14:textId="77777777" w:rsidR="00F4498A" w:rsidRPr="001A6837" w:rsidRDefault="00710774" w:rsidP="00802323">
      <w:pPr>
        <w:tabs>
          <w:tab w:val="left" w:pos="4253"/>
        </w:tabs>
        <w:jc w:val="both"/>
        <w:rPr>
          <w:rFonts w:ascii="Verdana" w:hAnsi="Verdana"/>
          <w:sz w:val="24"/>
          <w:szCs w:val="24"/>
        </w:rPr>
      </w:pPr>
      <w:r>
        <w:rPr>
          <w:rFonts w:ascii="Verdana" w:hAnsi="Verdana"/>
          <w:sz w:val="24"/>
          <w:szCs w:val="24"/>
        </w:rPr>
        <w:t>F</w:t>
      </w:r>
      <w:r w:rsidR="00F4498A" w:rsidRPr="001A6837">
        <w:rPr>
          <w:rFonts w:ascii="Verdana" w:hAnsi="Verdana"/>
          <w:sz w:val="24"/>
          <w:szCs w:val="24"/>
        </w:rPr>
        <w:t>or the Applicant</w:t>
      </w:r>
      <w:r w:rsidR="006B2326">
        <w:rPr>
          <w:rFonts w:ascii="Verdana" w:hAnsi="Verdana"/>
          <w:sz w:val="24"/>
          <w:szCs w:val="24"/>
        </w:rPr>
        <w:t>s</w:t>
      </w:r>
      <w:r w:rsidR="00F4498A" w:rsidRPr="001A6837">
        <w:rPr>
          <w:rFonts w:ascii="Verdana" w:hAnsi="Verdana"/>
          <w:sz w:val="24"/>
          <w:szCs w:val="24"/>
        </w:rPr>
        <w:t>:</w:t>
      </w:r>
      <w:r w:rsidR="00F4498A" w:rsidRPr="001A6837">
        <w:rPr>
          <w:rFonts w:ascii="Verdana" w:hAnsi="Verdana"/>
          <w:sz w:val="24"/>
          <w:szCs w:val="24"/>
        </w:rPr>
        <w:tab/>
      </w:r>
      <w:r w:rsidR="00EA193D">
        <w:rPr>
          <w:rFonts w:ascii="Verdana" w:hAnsi="Verdana"/>
          <w:sz w:val="24"/>
          <w:szCs w:val="24"/>
        </w:rPr>
        <w:t>Adv.</w:t>
      </w:r>
      <w:r w:rsidR="00890F98">
        <w:rPr>
          <w:rFonts w:ascii="Verdana" w:hAnsi="Verdana"/>
          <w:sz w:val="24"/>
          <w:szCs w:val="24"/>
        </w:rPr>
        <w:t xml:space="preserve"> </w:t>
      </w:r>
      <w:r w:rsidR="00EF5418">
        <w:rPr>
          <w:rFonts w:ascii="Verdana" w:hAnsi="Verdana"/>
          <w:sz w:val="24"/>
          <w:szCs w:val="24"/>
        </w:rPr>
        <w:t>A</w:t>
      </w:r>
      <w:r w:rsidR="00890F98">
        <w:rPr>
          <w:rFonts w:ascii="Verdana" w:hAnsi="Verdana"/>
          <w:sz w:val="24"/>
          <w:szCs w:val="24"/>
        </w:rPr>
        <w:t>.</w:t>
      </w:r>
      <w:r w:rsidR="00EF5418">
        <w:rPr>
          <w:rFonts w:ascii="Verdana" w:hAnsi="Verdana"/>
          <w:sz w:val="24"/>
          <w:szCs w:val="24"/>
        </w:rPr>
        <w:t>G</w:t>
      </w:r>
      <w:r w:rsidR="00890F98">
        <w:rPr>
          <w:rFonts w:ascii="Verdana" w:hAnsi="Verdana"/>
          <w:sz w:val="24"/>
          <w:szCs w:val="24"/>
        </w:rPr>
        <w:t>.</w:t>
      </w:r>
      <w:r w:rsidR="00EF5418">
        <w:rPr>
          <w:rFonts w:ascii="Verdana" w:hAnsi="Verdana"/>
          <w:sz w:val="24"/>
          <w:szCs w:val="24"/>
        </w:rPr>
        <w:t xml:space="preserve"> van Tonder</w:t>
      </w:r>
    </w:p>
    <w:p w14:paraId="0B0BCBF7" w14:textId="77777777" w:rsidR="006B2326" w:rsidRDefault="00F4498A" w:rsidP="00802323">
      <w:pPr>
        <w:tabs>
          <w:tab w:val="left" w:pos="4253"/>
        </w:tabs>
        <w:jc w:val="both"/>
        <w:rPr>
          <w:rFonts w:ascii="Verdana" w:hAnsi="Verdana"/>
          <w:sz w:val="24"/>
          <w:szCs w:val="24"/>
        </w:rPr>
      </w:pPr>
      <w:r w:rsidRPr="001A6837">
        <w:rPr>
          <w:rFonts w:ascii="Verdana" w:hAnsi="Verdana"/>
          <w:sz w:val="24"/>
          <w:szCs w:val="24"/>
        </w:rPr>
        <w:t>Instructed by:</w:t>
      </w:r>
      <w:r w:rsidR="001A6837">
        <w:rPr>
          <w:rFonts w:ascii="Verdana" w:hAnsi="Verdana"/>
          <w:sz w:val="24"/>
          <w:szCs w:val="24"/>
        </w:rPr>
        <w:tab/>
      </w:r>
      <w:r w:rsidR="00EF5418">
        <w:rPr>
          <w:rFonts w:ascii="Verdana" w:hAnsi="Verdana"/>
          <w:sz w:val="24"/>
          <w:szCs w:val="24"/>
        </w:rPr>
        <w:t xml:space="preserve">Van de Wall </w:t>
      </w:r>
      <w:r w:rsidR="001D5C47" w:rsidRPr="001D5C47">
        <w:rPr>
          <w:rFonts w:ascii="Verdana" w:hAnsi="Verdana"/>
          <w:sz w:val="24"/>
          <w:szCs w:val="24"/>
        </w:rPr>
        <w:t>Inc</w:t>
      </w:r>
    </w:p>
    <w:p w14:paraId="5E9C85B7" w14:textId="77777777" w:rsidR="000A5D28" w:rsidRDefault="000A5D28" w:rsidP="00802323">
      <w:pPr>
        <w:tabs>
          <w:tab w:val="left" w:pos="4253"/>
        </w:tabs>
        <w:jc w:val="both"/>
        <w:rPr>
          <w:rFonts w:ascii="Verdana" w:hAnsi="Verdana"/>
          <w:sz w:val="24"/>
          <w:szCs w:val="24"/>
        </w:rPr>
      </w:pPr>
    </w:p>
    <w:p w14:paraId="35C2A628" w14:textId="77777777" w:rsidR="000A5D28" w:rsidRDefault="000A5D28" w:rsidP="00802323">
      <w:pPr>
        <w:tabs>
          <w:tab w:val="left" w:pos="4253"/>
        </w:tabs>
        <w:jc w:val="both"/>
        <w:rPr>
          <w:rFonts w:ascii="Verdana" w:hAnsi="Verdana"/>
          <w:sz w:val="24"/>
          <w:szCs w:val="24"/>
        </w:rPr>
      </w:pPr>
      <w:r>
        <w:rPr>
          <w:rFonts w:ascii="Verdana" w:hAnsi="Verdana"/>
          <w:sz w:val="24"/>
          <w:szCs w:val="24"/>
        </w:rPr>
        <w:t>For the Respondent</w:t>
      </w:r>
      <w:r w:rsidR="00EF5418">
        <w:rPr>
          <w:rFonts w:ascii="Verdana" w:hAnsi="Verdana"/>
          <w:sz w:val="24"/>
          <w:szCs w:val="24"/>
        </w:rPr>
        <w:t>s</w:t>
      </w:r>
      <w:r>
        <w:rPr>
          <w:rFonts w:ascii="Verdana" w:hAnsi="Verdana"/>
          <w:sz w:val="24"/>
          <w:szCs w:val="24"/>
        </w:rPr>
        <w:t>:</w:t>
      </w:r>
      <w:r>
        <w:rPr>
          <w:rFonts w:ascii="Verdana" w:hAnsi="Verdana"/>
          <w:sz w:val="24"/>
          <w:szCs w:val="24"/>
        </w:rPr>
        <w:tab/>
      </w:r>
      <w:r w:rsidR="0094332D">
        <w:rPr>
          <w:rFonts w:ascii="Verdana" w:hAnsi="Verdana"/>
          <w:sz w:val="24"/>
          <w:szCs w:val="24"/>
        </w:rPr>
        <w:t xml:space="preserve">Adv. MD du Preez SC assisted by </w:t>
      </w:r>
      <w:r>
        <w:rPr>
          <w:rFonts w:ascii="Verdana" w:hAnsi="Verdana"/>
          <w:sz w:val="24"/>
          <w:szCs w:val="24"/>
        </w:rPr>
        <w:t xml:space="preserve">Adv. </w:t>
      </w:r>
      <w:r w:rsidR="0094332D">
        <w:rPr>
          <w:rFonts w:ascii="Verdana" w:hAnsi="Verdana"/>
          <w:sz w:val="24"/>
          <w:szCs w:val="24"/>
        </w:rPr>
        <w:tab/>
      </w:r>
      <w:r w:rsidR="00EF5418">
        <w:rPr>
          <w:rFonts w:ascii="Verdana" w:hAnsi="Verdana"/>
          <w:sz w:val="24"/>
          <w:szCs w:val="24"/>
        </w:rPr>
        <w:t>Z</w:t>
      </w:r>
      <w:r w:rsidR="00890F98">
        <w:rPr>
          <w:rFonts w:ascii="Verdana" w:hAnsi="Verdana"/>
          <w:sz w:val="24"/>
          <w:szCs w:val="24"/>
        </w:rPr>
        <w:t>.</w:t>
      </w:r>
      <w:r w:rsidR="00EF5418">
        <w:rPr>
          <w:rFonts w:ascii="Verdana" w:hAnsi="Verdana"/>
          <w:sz w:val="24"/>
          <w:szCs w:val="24"/>
        </w:rPr>
        <w:t>F</w:t>
      </w:r>
      <w:r w:rsidR="00890F98">
        <w:rPr>
          <w:rFonts w:ascii="Verdana" w:hAnsi="Verdana"/>
          <w:sz w:val="24"/>
          <w:szCs w:val="24"/>
        </w:rPr>
        <w:t>.</w:t>
      </w:r>
      <w:r w:rsidR="00EF5418">
        <w:rPr>
          <w:rFonts w:ascii="Verdana" w:hAnsi="Verdana"/>
          <w:sz w:val="24"/>
          <w:szCs w:val="24"/>
        </w:rPr>
        <w:t xml:space="preserve"> Kriel</w:t>
      </w:r>
    </w:p>
    <w:p w14:paraId="076D1CDC" w14:textId="77777777" w:rsidR="000A5D28" w:rsidRDefault="000A5D28" w:rsidP="00802323">
      <w:pPr>
        <w:tabs>
          <w:tab w:val="left" w:pos="4253"/>
        </w:tabs>
        <w:jc w:val="both"/>
        <w:rPr>
          <w:rFonts w:ascii="Verdana" w:hAnsi="Verdana"/>
          <w:sz w:val="24"/>
          <w:szCs w:val="24"/>
        </w:rPr>
      </w:pPr>
      <w:r>
        <w:rPr>
          <w:rFonts w:ascii="Verdana" w:hAnsi="Verdana"/>
          <w:sz w:val="24"/>
          <w:szCs w:val="24"/>
        </w:rPr>
        <w:t>Instructed by:</w:t>
      </w:r>
      <w:r>
        <w:rPr>
          <w:rFonts w:ascii="Verdana" w:hAnsi="Verdana"/>
          <w:sz w:val="24"/>
          <w:szCs w:val="24"/>
        </w:rPr>
        <w:tab/>
      </w:r>
      <w:r w:rsidR="00BD71BE">
        <w:rPr>
          <w:rFonts w:ascii="Verdana" w:hAnsi="Verdana"/>
          <w:sz w:val="24"/>
          <w:szCs w:val="24"/>
        </w:rPr>
        <w:t>JC Kidson Attorneys</w:t>
      </w:r>
      <w:r w:rsidR="00782E34">
        <w:rPr>
          <w:rFonts w:ascii="Verdana" w:hAnsi="Verdana"/>
          <w:sz w:val="24"/>
          <w:szCs w:val="24"/>
        </w:rPr>
        <w:t>.</w:t>
      </w:r>
    </w:p>
    <w:p w14:paraId="7FF8CC9B" w14:textId="77777777" w:rsidR="006B2326" w:rsidRDefault="006B2326" w:rsidP="00802323">
      <w:pPr>
        <w:tabs>
          <w:tab w:val="left" w:pos="4253"/>
        </w:tabs>
        <w:jc w:val="both"/>
        <w:rPr>
          <w:rFonts w:ascii="Verdana" w:hAnsi="Verdana"/>
          <w:sz w:val="24"/>
          <w:szCs w:val="24"/>
        </w:rPr>
      </w:pPr>
      <w:r>
        <w:rPr>
          <w:rFonts w:ascii="Verdana" w:hAnsi="Verdana"/>
          <w:sz w:val="24"/>
          <w:szCs w:val="24"/>
        </w:rPr>
        <w:tab/>
      </w:r>
      <w:r w:rsidR="00BE3DFD">
        <w:rPr>
          <w:rFonts w:ascii="Verdana" w:hAnsi="Verdana"/>
          <w:sz w:val="24"/>
          <w:szCs w:val="24"/>
        </w:rPr>
        <w:t xml:space="preserve">c/o </w:t>
      </w:r>
      <w:proofErr w:type="spellStart"/>
      <w:r w:rsidR="00BD71BE">
        <w:rPr>
          <w:rFonts w:ascii="Verdana" w:hAnsi="Verdana"/>
          <w:sz w:val="24"/>
          <w:szCs w:val="24"/>
        </w:rPr>
        <w:t>Haarhoffs</w:t>
      </w:r>
      <w:proofErr w:type="spellEnd"/>
      <w:r w:rsidR="00BD71BE">
        <w:rPr>
          <w:rFonts w:ascii="Verdana" w:hAnsi="Verdana"/>
          <w:sz w:val="24"/>
          <w:szCs w:val="24"/>
        </w:rPr>
        <w:t xml:space="preserve"> Inc</w:t>
      </w:r>
    </w:p>
    <w:sectPr w:rsidR="006B2326" w:rsidSect="00D51871">
      <w:headerReference w:type="default" r:id="rId10"/>
      <w:footerReference w:type="default" r:id="rId11"/>
      <w:pgSz w:w="11906" w:h="16838" w:code="9"/>
      <w:pgMar w:top="426" w:right="1416" w:bottom="1134"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88FE" w14:textId="77777777" w:rsidR="00D807CE" w:rsidRDefault="00D807CE" w:rsidP="008E2AD7">
      <w:r>
        <w:separator/>
      </w:r>
    </w:p>
  </w:endnote>
  <w:endnote w:type="continuationSeparator" w:id="0">
    <w:p w14:paraId="00913063" w14:textId="77777777" w:rsidR="00D807CE" w:rsidRDefault="00D807CE" w:rsidP="008E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B115" w14:textId="77777777" w:rsidR="00720E50" w:rsidRPr="00471DFC" w:rsidRDefault="00720E50">
    <w:pPr>
      <w:pStyle w:val="Footer"/>
      <w:jc w:val="right"/>
      <w:rPr>
        <w:rFonts w:ascii="Century Gothic" w:hAnsi="Century Gothic"/>
        <w:sz w:val="20"/>
        <w:szCs w:val="20"/>
      </w:rPr>
    </w:pPr>
  </w:p>
  <w:p w14:paraId="4E333145" w14:textId="77777777" w:rsidR="00720E50" w:rsidRDefault="0072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E19F" w14:textId="77777777" w:rsidR="00D807CE" w:rsidRDefault="00D807CE" w:rsidP="008E2AD7">
      <w:r>
        <w:separator/>
      </w:r>
    </w:p>
  </w:footnote>
  <w:footnote w:type="continuationSeparator" w:id="0">
    <w:p w14:paraId="5BB689B4" w14:textId="77777777" w:rsidR="00D807CE" w:rsidRDefault="00D807CE" w:rsidP="008E2AD7">
      <w:r>
        <w:continuationSeparator/>
      </w:r>
    </w:p>
  </w:footnote>
  <w:footnote w:id="1">
    <w:p w14:paraId="6A9DC056" w14:textId="77777777" w:rsidR="00720E50" w:rsidRPr="001748D0" w:rsidRDefault="00720E50" w:rsidP="00B03930">
      <w:pPr>
        <w:pStyle w:val="NoSpacing"/>
        <w:jc w:val="both"/>
        <w:rPr>
          <w:sz w:val="20"/>
          <w:szCs w:val="20"/>
        </w:rPr>
      </w:pPr>
      <w:r w:rsidRPr="001748D0">
        <w:rPr>
          <w:rStyle w:val="FootnoteReference"/>
          <w:sz w:val="20"/>
          <w:szCs w:val="20"/>
        </w:rPr>
        <w:footnoteRef/>
      </w:r>
      <w:r w:rsidRPr="001748D0">
        <w:rPr>
          <w:sz w:val="20"/>
          <w:szCs w:val="20"/>
        </w:rPr>
        <w:t xml:space="preserve"> Hyde Construction CC v Deuschar Family Trust and Another 2015 (5) SA 388 (WCC); </w:t>
      </w:r>
    </w:p>
  </w:footnote>
  <w:footnote w:id="2">
    <w:p w14:paraId="40E8A1B9" w14:textId="77777777" w:rsidR="00720E50" w:rsidRPr="001748D0" w:rsidRDefault="00720E50" w:rsidP="00B03930">
      <w:pPr>
        <w:pStyle w:val="NoSpacing"/>
        <w:jc w:val="both"/>
        <w:rPr>
          <w:sz w:val="20"/>
          <w:szCs w:val="20"/>
        </w:rPr>
      </w:pPr>
      <w:r w:rsidRPr="001748D0">
        <w:rPr>
          <w:rStyle w:val="FootnoteReference"/>
          <w:sz w:val="20"/>
          <w:szCs w:val="20"/>
        </w:rPr>
        <w:footnoteRef/>
      </w:r>
      <w:r w:rsidRPr="001748D0">
        <w:rPr>
          <w:sz w:val="20"/>
          <w:szCs w:val="20"/>
        </w:rPr>
        <w:t xml:space="preserve"> Land and Agricultural Bank of South Africa v Parker and </w:t>
      </w:r>
      <w:r w:rsidR="00F028FC">
        <w:rPr>
          <w:sz w:val="20"/>
          <w:szCs w:val="20"/>
        </w:rPr>
        <w:t xml:space="preserve">Others </w:t>
      </w:r>
      <w:r w:rsidRPr="001748D0">
        <w:rPr>
          <w:sz w:val="20"/>
          <w:szCs w:val="20"/>
        </w:rPr>
        <w:t>2005 (2) SA 77 (SCA); [2004] 4 All SA 261 (SCA)</w:t>
      </w:r>
    </w:p>
  </w:footnote>
  <w:footnote w:id="3">
    <w:p w14:paraId="37910110" w14:textId="77777777" w:rsidR="00720E50" w:rsidRPr="001748D0" w:rsidRDefault="00720E50" w:rsidP="00B03930">
      <w:pPr>
        <w:pStyle w:val="NoSpacing"/>
        <w:jc w:val="both"/>
        <w:rPr>
          <w:sz w:val="20"/>
          <w:szCs w:val="20"/>
          <w:lang w:val="en-ZA"/>
        </w:rPr>
      </w:pPr>
      <w:r w:rsidRPr="00503289">
        <w:rPr>
          <w:rStyle w:val="FootnoteReference"/>
          <w:sz w:val="20"/>
          <w:szCs w:val="20"/>
        </w:rPr>
        <w:footnoteRef/>
      </w:r>
      <w:r w:rsidRPr="00503289">
        <w:rPr>
          <w:sz w:val="20"/>
          <w:szCs w:val="20"/>
        </w:rPr>
        <w:t xml:space="preserve"> Lupacchini NO and Another v Minister of Safety and Security (16/2010) [2010] ZASCA 108; 2010 (6) SA 457 (SCA) ; [2011] 2 All SA 138 (SCA) (17 September 2010)</w:t>
      </w:r>
    </w:p>
  </w:footnote>
  <w:footnote w:id="4">
    <w:p w14:paraId="50E287E5" w14:textId="77777777" w:rsidR="00720E50" w:rsidRDefault="00720E50" w:rsidP="00B03930">
      <w:pPr>
        <w:pStyle w:val="NoSpacing"/>
        <w:jc w:val="both"/>
      </w:pPr>
      <w:r w:rsidRPr="001748D0">
        <w:rPr>
          <w:rStyle w:val="FootnoteReference"/>
          <w:sz w:val="20"/>
          <w:szCs w:val="20"/>
        </w:rPr>
        <w:footnoteRef/>
      </w:r>
      <w:r w:rsidRPr="001748D0">
        <w:rPr>
          <w:sz w:val="20"/>
          <w:szCs w:val="20"/>
        </w:rPr>
        <w:t xml:space="preserve"> Ibid at paras 33, 36 and 37</w:t>
      </w:r>
    </w:p>
  </w:footnote>
  <w:footnote w:id="5">
    <w:p w14:paraId="1D84482A" w14:textId="77777777" w:rsidR="00720E50" w:rsidRDefault="00720E50" w:rsidP="001E2BE0">
      <w:pPr>
        <w:pStyle w:val="NoSpacing"/>
      </w:pPr>
      <w:r w:rsidRPr="001E2BE0">
        <w:rPr>
          <w:rStyle w:val="FootnoteReference"/>
          <w:sz w:val="20"/>
        </w:rPr>
        <w:footnoteRef/>
      </w:r>
      <w:r w:rsidRPr="001E2BE0">
        <w:rPr>
          <w:sz w:val="20"/>
        </w:rPr>
        <w:t xml:space="preserve"> 2019 (4) SA 532 (SCA) at para 13</w:t>
      </w:r>
    </w:p>
  </w:footnote>
  <w:footnote w:id="6">
    <w:p w14:paraId="76D14347" w14:textId="77777777" w:rsidR="00720E50" w:rsidRPr="001E2BE0" w:rsidRDefault="00720E50" w:rsidP="001E2BE0">
      <w:pPr>
        <w:pStyle w:val="NoSpacing"/>
        <w:rPr>
          <w:sz w:val="20"/>
        </w:rPr>
      </w:pPr>
      <w:r w:rsidRPr="001E2BE0">
        <w:rPr>
          <w:rStyle w:val="FootnoteReference"/>
          <w:sz w:val="20"/>
        </w:rPr>
        <w:footnoteRef/>
      </w:r>
      <w:r w:rsidRPr="001E2BE0">
        <w:rPr>
          <w:sz w:val="20"/>
        </w:rPr>
        <w:t xml:space="preserve"> The Constitution of the Republic of South Africa, 108 of 1996</w:t>
      </w:r>
    </w:p>
  </w:footnote>
  <w:footnote w:id="7">
    <w:p w14:paraId="550EFAB2" w14:textId="77777777" w:rsidR="00720E50" w:rsidRDefault="00720E50" w:rsidP="001E2BE0">
      <w:pPr>
        <w:pStyle w:val="NoSpacing"/>
      </w:pPr>
      <w:r w:rsidRPr="001E2BE0">
        <w:rPr>
          <w:rStyle w:val="FootnoteReference"/>
          <w:sz w:val="20"/>
        </w:rPr>
        <w:footnoteRef/>
      </w:r>
      <w:r w:rsidRPr="001E2BE0">
        <w:rPr>
          <w:sz w:val="20"/>
        </w:rPr>
        <w:t xml:space="preserve"> (824/2022) [2023] ZASCA 153 (15 November 2023)</w:t>
      </w:r>
    </w:p>
  </w:footnote>
  <w:footnote w:id="8">
    <w:p w14:paraId="3AB45AE7" w14:textId="77777777" w:rsidR="00B03930" w:rsidRPr="006629BD" w:rsidRDefault="00D12875" w:rsidP="00B03930">
      <w:pPr>
        <w:pStyle w:val="NoSpacing"/>
        <w:rPr>
          <w:sz w:val="20"/>
          <w:lang w:val="en-ZA"/>
        </w:rPr>
      </w:pPr>
      <w:r>
        <w:rPr>
          <w:rStyle w:val="FootnoteReference"/>
        </w:rPr>
        <w:footnoteRef/>
      </w:r>
      <w:r>
        <w:t xml:space="preserve"> </w:t>
      </w:r>
      <w:r w:rsidRPr="00503289">
        <w:rPr>
          <w:sz w:val="20"/>
        </w:rPr>
        <w:t xml:space="preserve">Snyman 1996 THRHR 106 107. </w:t>
      </w:r>
      <w:r w:rsidR="00B03930" w:rsidRPr="006629BD">
        <w:rPr>
          <w:sz w:val="20"/>
          <w:lang w:val="en-ZA"/>
        </w:rPr>
        <w:t>CR Snyman, </w:t>
      </w:r>
      <w:r w:rsidR="00B03930" w:rsidRPr="006629BD">
        <w:rPr>
          <w:i/>
          <w:sz w:val="20"/>
          <w:lang w:val="en-ZA"/>
        </w:rPr>
        <w:t>Snyman’s Criminal Law</w:t>
      </w:r>
      <w:r w:rsidR="00B03930" w:rsidRPr="006629BD">
        <w:rPr>
          <w:sz w:val="20"/>
          <w:lang w:val="en-ZA"/>
        </w:rPr>
        <w:t xml:space="preserve">, 7th Edition, </w:t>
      </w:r>
      <w:r w:rsidR="00B03930" w:rsidRPr="006629BD">
        <w:rPr>
          <w:i/>
          <w:sz w:val="20"/>
          <w:lang w:val="en-ZA"/>
        </w:rPr>
        <w:t>Updated by</w:t>
      </w:r>
      <w:r w:rsidR="00B03930" w:rsidRPr="006629BD">
        <w:rPr>
          <w:sz w:val="20"/>
          <w:lang w:val="en-ZA"/>
        </w:rPr>
        <w:t xml:space="preserve"> SV Hoctor (LexisNexis, 2020) at 107 </w:t>
      </w:r>
    </w:p>
    <w:p w14:paraId="34101A66" w14:textId="77777777" w:rsidR="0050581A" w:rsidRPr="00FD23BF" w:rsidRDefault="0050581A" w:rsidP="00464629">
      <w:pPr>
        <w:pStyle w:val="NoSpacing"/>
        <w:jc w:val="both"/>
        <w:rPr>
          <w:sz w:val="20"/>
        </w:rPr>
      </w:pPr>
    </w:p>
    <w:p w14:paraId="68D183A8" w14:textId="77777777" w:rsidR="00D12875" w:rsidRDefault="00D12875" w:rsidP="00503289">
      <w:pPr>
        <w:pStyle w:val="NoSpacing"/>
        <w:jc w:val="both"/>
      </w:pPr>
    </w:p>
  </w:footnote>
  <w:footnote w:id="9">
    <w:p w14:paraId="48B4C49C" w14:textId="77777777" w:rsidR="00D12875" w:rsidRDefault="00D12875">
      <w:pPr>
        <w:pStyle w:val="FootnoteText"/>
      </w:pPr>
      <w:r>
        <w:rPr>
          <w:rStyle w:val="FootnoteReference"/>
        </w:rPr>
        <w:footnoteRef/>
      </w:r>
      <w:r>
        <w:t xml:space="preserve"> </w:t>
      </w:r>
      <w:r w:rsidRPr="00D12875">
        <w:t>See Snyman 1996 THRHR 106 for a more detailed discussion of these requirements</w:t>
      </w:r>
    </w:p>
  </w:footnote>
  <w:footnote w:id="10">
    <w:p w14:paraId="59E762D2" w14:textId="77777777" w:rsidR="00720E50" w:rsidRDefault="00720E50" w:rsidP="00FD23BF">
      <w:pPr>
        <w:pStyle w:val="NoSpacing"/>
      </w:pPr>
      <w:r w:rsidRPr="00FD23BF">
        <w:rPr>
          <w:rStyle w:val="FootnoteReference"/>
          <w:sz w:val="20"/>
        </w:rPr>
        <w:footnoteRef/>
      </w:r>
      <w:r w:rsidRPr="00FD23BF">
        <w:rPr>
          <w:sz w:val="20"/>
        </w:rPr>
        <w:t xml:space="preserve"> Act 108 of 1996</w:t>
      </w:r>
    </w:p>
  </w:footnote>
  <w:footnote w:id="11">
    <w:p w14:paraId="1CC6FD70" w14:textId="77777777" w:rsidR="00720E50" w:rsidRPr="00FD23BF" w:rsidRDefault="00720E50" w:rsidP="00E9390A">
      <w:pPr>
        <w:pStyle w:val="NoSpacing"/>
        <w:jc w:val="both"/>
        <w:rPr>
          <w:sz w:val="20"/>
        </w:rPr>
      </w:pPr>
      <w:r w:rsidRPr="00AB7C86">
        <w:rPr>
          <w:rStyle w:val="FootnoteReference"/>
          <w:sz w:val="20"/>
        </w:rPr>
        <w:footnoteRef/>
      </w:r>
      <w:r w:rsidRPr="00FD23BF">
        <w:rPr>
          <w:sz w:val="20"/>
        </w:rPr>
        <w:t xml:space="preserve"> 2022 JDR 1236 (FB)</w:t>
      </w:r>
    </w:p>
  </w:footnote>
  <w:footnote w:id="12">
    <w:p w14:paraId="18F581CA" w14:textId="77777777" w:rsidR="00720E50" w:rsidRPr="00FD23BF" w:rsidRDefault="00720E50" w:rsidP="00E9390A">
      <w:pPr>
        <w:pStyle w:val="NoSpacing"/>
        <w:jc w:val="both"/>
        <w:rPr>
          <w:sz w:val="20"/>
          <w:szCs w:val="20"/>
        </w:rPr>
      </w:pPr>
      <w:r w:rsidRPr="00AB7C86">
        <w:rPr>
          <w:rStyle w:val="FootnoteReference"/>
          <w:sz w:val="20"/>
        </w:rPr>
        <w:footnoteRef/>
      </w:r>
      <w:r w:rsidRPr="00FD23BF">
        <w:rPr>
          <w:sz w:val="20"/>
        </w:rPr>
        <w:t xml:space="preserve"> Section 139(7) stipulates: If a provincial executive cannot or does not or does not adequately </w:t>
      </w:r>
      <w:r w:rsidRPr="00FD23BF">
        <w:rPr>
          <w:sz w:val="20"/>
          <w:szCs w:val="20"/>
        </w:rPr>
        <w:t>exercise the powers or perform the functions referred to in subsection (4) or (5), the national executive must intervene in terms of subsection (4) or (5) in the stead of the relevant provincial executive.</w:t>
      </w:r>
    </w:p>
  </w:footnote>
  <w:footnote w:id="13">
    <w:p w14:paraId="1D80DC88" w14:textId="77777777" w:rsidR="00720E50" w:rsidRPr="00FD23BF" w:rsidRDefault="00720E50" w:rsidP="00E9390A">
      <w:pPr>
        <w:pStyle w:val="NoSpacing"/>
        <w:jc w:val="both"/>
        <w:rPr>
          <w:sz w:val="20"/>
        </w:rPr>
      </w:pPr>
      <w:r w:rsidRPr="00AB7C86">
        <w:rPr>
          <w:rStyle w:val="FootnoteReference"/>
          <w:sz w:val="20"/>
        </w:rPr>
        <w:footnoteRef/>
      </w:r>
      <w:r w:rsidRPr="00FD23BF">
        <w:rPr>
          <w:sz w:val="20"/>
        </w:rPr>
        <w:t xml:space="preserve"> 139 Provincial intervention in local government</w:t>
      </w:r>
    </w:p>
    <w:p w14:paraId="7398FF15" w14:textId="77777777" w:rsidR="00720E50" w:rsidRPr="00FD23BF" w:rsidRDefault="00720E50" w:rsidP="00E9390A">
      <w:pPr>
        <w:pStyle w:val="NoSpacing"/>
        <w:jc w:val="both"/>
        <w:rPr>
          <w:sz w:val="20"/>
        </w:rPr>
      </w:pPr>
      <w:r w:rsidRPr="00FD23BF">
        <w:rPr>
          <w:sz w:val="20"/>
        </w:rPr>
        <w:t>(1) When a municipality cannot or does not fulfil an executive obligation in terms of the Constitution or legislation, the relevant provincial executive may intervene by taking any appropriate steps to ensure fulfilment of that obligation, including-</w:t>
      </w:r>
    </w:p>
    <w:p w14:paraId="4F7EB2E0" w14:textId="77777777" w:rsidR="00720E50" w:rsidRPr="00FD23BF" w:rsidRDefault="00720E50" w:rsidP="00E9390A">
      <w:pPr>
        <w:pStyle w:val="NoSpacing"/>
        <w:jc w:val="both"/>
        <w:rPr>
          <w:sz w:val="20"/>
        </w:rPr>
      </w:pPr>
      <w:r w:rsidRPr="00FD23BF">
        <w:rPr>
          <w:sz w:val="20"/>
        </w:rPr>
        <w:t>(a)</w:t>
      </w:r>
      <w:r w:rsidR="005777F3">
        <w:rPr>
          <w:sz w:val="20"/>
        </w:rPr>
        <w:t xml:space="preserve">   </w:t>
      </w:r>
      <w:r w:rsidRPr="00FD23BF">
        <w:rPr>
          <w:sz w:val="20"/>
        </w:rPr>
        <w:t>issuing a directive to the Municipal Council, describing the extent of the failure to fulfil its obligations and stating any steps required to meet its obligations;</w:t>
      </w:r>
    </w:p>
    <w:p w14:paraId="4AA12B18" w14:textId="77777777" w:rsidR="00720E50" w:rsidRPr="00FD23BF" w:rsidRDefault="00FD23BF" w:rsidP="00E9390A">
      <w:pPr>
        <w:pStyle w:val="NoSpacing"/>
        <w:jc w:val="both"/>
        <w:rPr>
          <w:sz w:val="20"/>
        </w:rPr>
      </w:pPr>
      <w:r w:rsidRPr="00FD23BF">
        <w:rPr>
          <w:sz w:val="20"/>
        </w:rPr>
        <w:t>(b)</w:t>
      </w:r>
      <w:r w:rsidR="00464629">
        <w:rPr>
          <w:sz w:val="20"/>
        </w:rPr>
        <w:t xml:space="preserve">   </w:t>
      </w:r>
      <w:r w:rsidR="00720E50" w:rsidRPr="00FD23BF">
        <w:rPr>
          <w:sz w:val="20"/>
        </w:rPr>
        <w:t>assuming responsibility for the relevant obligation in that municipality to the extent necessary to-</w:t>
      </w:r>
    </w:p>
    <w:p w14:paraId="23FF0AE4" w14:textId="77777777" w:rsidR="00720E50" w:rsidRPr="00FD23BF" w:rsidRDefault="00720E50" w:rsidP="00E9390A">
      <w:pPr>
        <w:pStyle w:val="NoSpacing"/>
        <w:jc w:val="both"/>
        <w:rPr>
          <w:sz w:val="20"/>
        </w:rPr>
      </w:pPr>
      <w:r w:rsidRPr="00FD23BF">
        <w:rPr>
          <w:sz w:val="20"/>
        </w:rPr>
        <w:t>(i)   maintain essential national standards or meet established minimum standards for the rendering of a service;</w:t>
      </w:r>
    </w:p>
    <w:p w14:paraId="0A519822" w14:textId="77777777" w:rsidR="00720E50" w:rsidRPr="00FD23BF" w:rsidRDefault="00720E50" w:rsidP="00E9390A">
      <w:pPr>
        <w:pStyle w:val="NoSpacing"/>
        <w:jc w:val="both"/>
        <w:rPr>
          <w:sz w:val="20"/>
        </w:rPr>
      </w:pPr>
      <w:r w:rsidRPr="00FD23BF">
        <w:rPr>
          <w:sz w:val="20"/>
        </w:rPr>
        <w:t>(ii)   prevent that Municipal Council from taking unreasonable action that is prejudicial to the interests of another municipality or to the province as a whole; or</w:t>
      </w:r>
    </w:p>
    <w:p w14:paraId="774618E1" w14:textId="77777777" w:rsidR="00720E50" w:rsidRPr="00FD23BF" w:rsidRDefault="00720E50" w:rsidP="00E9390A">
      <w:pPr>
        <w:pStyle w:val="NoSpacing"/>
        <w:jc w:val="both"/>
        <w:rPr>
          <w:sz w:val="20"/>
        </w:rPr>
      </w:pPr>
      <w:r w:rsidRPr="00FD23BF">
        <w:rPr>
          <w:sz w:val="20"/>
        </w:rPr>
        <w:t>(iii)   maintain economic unity; or</w:t>
      </w:r>
    </w:p>
    <w:p w14:paraId="57356959" w14:textId="77777777" w:rsidR="00720E50" w:rsidRPr="00FD23BF" w:rsidRDefault="00720E50" w:rsidP="00E9390A">
      <w:pPr>
        <w:pStyle w:val="NoSpacing"/>
        <w:jc w:val="both"/>
        <w:rPr>
          <w:sz w:val="20"/>
        </w:rPr>
      </w:pPr>
      <w:r w:rsidRPr="00FD23BF">
        <w:rPr>
          <w:sz w:val="20"/>
        </w:rPr>
        <w:t>(c)   dissolving the Municipal Council and appointing an administrator until a newly elected Municipal Council has been declared elected, if exceptional circumstances warrant such a step.</w:t>
      </w:r>
    </w:p>
    <w:p w14:paraId="37174DAE" w14:textId="77777777" w:rsidR="00720E50" w:rsidRPr="00FD23BF" w:rsidRDefault="00720E50" w:rsidP="00E9390A">
      <w:pPr>
        <w:pStyle w:val="NoSpacing"/>
        <w:jc w:val="both"/>
        <w:rPr>
          <w:sz w:val="20"/>
        </w:rPr>
      </w:pPr>
      <w:r w:rsidRPr="00FD23BF">
        <w:rPr>
          <w:sz w:val="20"/>
        </w:rPr>
        <w:t>(2) If a provincial executive intervenes in a municipality in terms of subsection (1) (b)-</w:t>
      </w:r>
    </w:p>
    <w:p w14:paraId="140BD798" w14:textId="77777777" w:rsidR="00720E50" w:rsidRPr="00FD23BF" w:rsidRDefault="00720E50" w:rsidP="00E9390A">
      <w:pPr>
        <w:pStyle w:val="NoSpacing"/>
        <w:jc w:val="both"/>
        <w:rPr>
          <w:sz w:val="20"/>
        </w:rPr>
      </w:pPr>
      <w:r w:rsidRPr="00FD23BF">
        <w:rPr>
          <w:sz w:val="20"/>
        </w:rPr>
        <w:t xml:space="preserve">   (a)   it must submit a written notice of the intervention to-</w:t>
      </w:r>
    </w:p>
    <w:p w14:paraId="255A8B5B" w14:textId="77777777" w:rsidR="00720E50" w:rsidRPr="00FD23BF" w:rsidRDefault="00720E50" w:rsidP="00E9390A">
      <w:pPr>
        <w:pStyle w:val="NoSpacing"/>
        <w:jc w:val="both"/>
        <w:rPr>
          <w:sz w:val="20"/>
        </w:rPr>
      </w:pPr>
      <w:r w:rsidRPr="00FD23BF">
        <w:rPr>
          <w:sz w:val="20"/>
        </w:rPr>
        <w:t xml:space="preserve">     (i)   the Cabinet member responsible for local government affairs; and</w:t>
      </w:r>
    </w:p>
    <w:p w14:paraId="1DA0F12F" w14:textId="77777777" w:rsidR="00720E50" w:rsidRPr="00FD23BF" w:rsidRDefault="00720E50" w:rsidP="00E9390A">
      <w:pPr>
        <w:pStyle w:val="NoSpacing"/>
        <w:jc w:val="both"/>
        <w:rPr>
          <w:sz w:val="20"/>
        </w:rPr>
      </w:pPr>
      <w:r w:rsidRPr="00FD23BF">
        <w:rPr>
          <w:sz w:val="20"/>
        </w:rPr>
        <w:t xml:space="preserve">    (ii)   the relevant provincial legislature and the National Council of Provinces,</w:t>
      </w:r>
    </w:p>
    <w:p w14:paraId="42516AB8" w14:textId="77777777" w:rsidR="00720E50" w:rsidRPr="00FD23BF" w:rsidRDefault="00720E50" w:rsidP="00E9390A">
      <w:pPr>
        <w:pStyle w:val="NoSpacing"/>
        <w:jc w:val="both"/>
        <w:rPr>
          <w:sz w:val="20"/>
        </w:rPr>
      </w:pPr>
      <w:r w:rsidRPr="00FD23BF">
        <w:rPr>
          <w:sz w:val="20"/>
        </w:rPr>
        <w:t>within 14 days after the intervention began;</w:t>
      </w:r>
    </w:p>
    <w:p w14:paraId="4877FC18" w14:textId="77777777" w:rsidR="00720E50" w:rsidRPr="00FD23BF" w:rsidRDefault="00720E50" w:rsidP="00E9390A">
      <w:pPr>
        <w:pStyle w:val="NoSpacing"/>
        <w:jc w:val="both"/>
        <w:rPr>
          <w:sz w:val="20"/>
        </w:rPr>
      </w:pPr>
      <w:r w:rsidRPr="00FD23BF">
        <w:rPr>
          <w:sz w:val="20"/>
        </w:rPr>
        <w:t xml:space="preserve">   (b)   the intervention must end if-</w:t>
      </w:r>
    </w:p>
    <w:p w14:paraId="3E0F0A19" w14:textId="77777777" w:rsidR="00720E50" w:rsidRPr="00FD23BF" w:rsidRDefault="00720E50" w:rsidP="00E9390A">
      <w:pPr>
        <w:pStyle w:val="NoSpacing"/>
        <w:jc w:val="both"/>
        <w:rPr>
          <w:sz w:val="20"/>
        </w:rPr>
      </w:pPr>
      <w:r w:rsidRPr="00FD23BF">
        <w:rPr>
          <w:sz w:val="20"/>
        </w:rPr>
        <w:t xml:space="preserve">     (i)   the Cabinet member responsible for local government affairs disapproves the intervention within 28 days after the intervention began or by the end of that period has not approved the intervention; or</w:t>
      </w:r>
    </w:p>
    <w:p w14:paraId="620331B4" w14:textId="77777777" w:rsidR="00720E50" w:rsidRPr="00FD23BF" w:rsidRDefault="00720E50" w:rsidP="00E9390A">
      <w:pPr>
        <w:pStyle w:val="NoSpacing"/>
        <w:jc w:val="both"/>
        <w:rPr>
          <w:sz w:val="20"/>
        </w:rPr>
      </w:pPr>
      <w:r w:rsidRPr="00FD23BF">
        <w:rPr>
          <w:sz w:val="20"/>
        </w:rPr>
        <w:t xml:space="preserve">    (ii)   the Council disapproves the intervention within 180 days after the intervention began or by the end of that period has not approved the intervention; and</w:t>
      </w:r>
    </w:p>
    <w:p w14:paraId="2F96B151" w14:textId="77777777" w:rsidR="00720E50" w:rsidRPr="00FD23BF" w:rsidRDefault="00720E50" w:rsidP="00E9390A">
      <w:pPr>
        <w:pStyle w:val="NoSpacing"/>
        <w:jc w:val="both"/>
        <w:rPr>
          <w:sz w:val="20"/>
        </w:rPr>
      </w:pPr>
      <w:r w:rsidRPr="00FD23BF">
        <w:rPr>
          <w:sz w:val="20"/>
        </w:rPr>
        <w:t xml:space="preserve">   (c)   the Council must, while the intervention continues, review the intervention regularly and may make any appropriate recommendations to the provincial executive.</w:t>
      </w:r>
    </w:p>
    <w:p w14:paraId="431D2B9F" w14:textId="77777777" w:rsidR="00720E50" w:rsidRPr="00FD23BF" w:rsidRDefault="00720E50" w:rsidP="00E9390A">
      <w:pPr>
        <w:pStyle w:val="NoSpacing"/>
        <w:jc w:val="both"/>
        <w:rPr>
          <w:sz w:val="20"/>
        </w:rPr>
      </w:pPr>
      <w:r w:rsidRPr="00FD23BF">
        <w:rPr>
          <w:sz w:val="20"/>
        </w:rPr>
        <w:t>(3) If a Municipal Council is dissolved in terms of subsection (1) (c)-</w:t>
      </w:r>
    </w:p>
    <w:p w14:paraId="511F3945" w14:textId="77777777" w:rsidR="00720E50" w:rsidRPr="00FD23BF" w:rsidRDefault="00720E50" w:rsidP="00E9390A">
      <w:pPr>
        <w:pStyle w:val="NoSpacing"/>
        <w:jc w:val="both"/>
        <w:rPr>
          <w:sz w:val="20"/>
        </w:rPr>
      </w:pPr>
      <w:r w:rsidRPr="00FD23BF">
        <w:rPr>
          <w:sz w:val="20"/>
        </w:rPr>
        <w:t xml:space="preserve">   (a)   the provincial executive must immediately submit a written notice of the dissolution to-</w:t>
      </w:r>
    </w:p>
    <w:p w14:paraId="35E4E2FC" w14:textId="77777777" w:rsidR="00720E50" w:rsidRPr="00FD23BF" w:rsidRDefault="00720E50" w:rsidP="00E9390A">
      <w:pPr>
        <w:pStyle w:val="NoSpacing"/>
        <w:jc w:val="both"/>
        <w:rPr>
          <w:sz w:val="20"/>
        </w:rPr>
      </w:pPr>
      <w:r w:rsidRPr="00FD23BF">
        <w:rPr>
          <w:sz w:val="20"/>
        </w:rPr>
        <w:t xml:space="preserve">     (i)   the Cabinet member responsible for local government affairs; and</w:t>
      </w:r>
    </w:p>
    <w:p w14:paraId="28E4AC00" w14:textId="77777777" w:rsidR="00720E50" w:rsidRPr="00FD23BF" w:rsidRDefault="00720E50" w:rsidP="00E9390A">
      <w:pPr>
        <w:pStyle w:val="NoSpacing"/>
        <w:jc w:val="both"/>
        <w:rPr>
          <w:sz w:val="20"/>
        </w:rPr>
      </w:pPr>
      <w:r w:rsidRPr="00FD23BF">
        <w:rPr>
          <w:sz w:val="20"/>
        </w:rPr>
        <w:t xml:space="preserve">    (ii)   the relevant provincial legislature and the National Council of Provinces; and</w:t>
      </w:r>
    </w:p>
    <w:p w14:paraId="67A7364B" w14:textId="77777777" w:rsidR="00720E50" w:rsidRPr="00FD23BF" w:rsidRDefault="00720E50" w:rsidP="00E9390A">
      <w:pPr>
        <w:pStyle w:val="NoSpacing"/>
        <w:jc w:val="both"/>
        <w:rPr>
          <w:sz w:val="20"/>
        </w:rPr>
      </w:pPr>
      <w:r w:rsidRPr="00FD23BF">
        <w:rPr>
          <w:sz w:val="20"/>
        </w:rPr>
        <w:t xml:space="preserve">   (b)   the dissolution takes effect 14 days from the date of receipt of the notice by the Council unless set aside by that Cabinet member or the Council before the expiry of those 14 days.</w:t>
      </w:r>
    </w:p>
    <w:p w14:paraId="14DAC13A" w14:textId="77777777" w:rsidR="00720E50" w:rsidRPr="00FD23BF" w:rsidRDefault="00720E50" w:rsidP="00E9390A">
      <w:pPr>
        <w:pStyle w:val="NoSpacing"/>
        <w:jc w:val="both"/>
        <w:rPr>
          <w:sz w:val="20"/>
        </w:rPr>
      </w:pPr>
      <w:r w:rsidRPr="00FD23BF">
        <w:rPr>
          <w:sz w:val="20"/>
        </w:rPr>
        <w:t>(4) If a municipality cannot or does not fulfil an obligation in terms of the Constitution or legislation to approve a budget or any revenue-raising measures necessary to give effect to the budget, the relevant provincial executive must intervene by taking any appropriate steps to ensure that the budget or those revenue-raising measures are approved, including dissolving the Municipal Council and-</w:t>
      </w:r>
    </w:p>
    <w:p w14:paraId="273389B7" w14:textId="77777777" w:rsidR="00720E50" w:rsidRPr="00FD23BF" w:rsidRDefault="00720E50" w:rsidP="00E9390A">
      <w:pPr>
        <w:pStyle w:val="NoSpacing"/>
        <w:jc w:val="both"/>
        <w:rPr>
          <w:sz w:val="20"/>
        </w:rPr>
      </w:pPr>
      <w:r w:rsidRPr="00FD23BF">
        <w:rPr>
          <w:sz w:val="20"/>
        </w:rPr>
        <w:t xml:space="preserve">   (a)   appointing an administrator until a newly elected Municipal Council has been declared elected; and</w:t>
      </w:r>
    </w:p>
    <w:p w14:paraId="7F36FB6E" w14:textId="77777777" w:rsidR="00720E50" w:rsidRPr="00FD23BF" w:rsidRDefault="00720E50" w:rsidP="00E9390A">
      <w:pPr>
        <w:pStyle w:val="NoSpacing"/>
        <w:jc w:val="both"/>
        <w:rPr>
          <w:sz w:val="20"/>
        </w:rPr>
      </w:pPr>
      <w:r w:rsidRPr="00FD23BF">
        <w:rPr>
          <w:sz w:val="20"/>
        </w:rPr>
        <w:t xml:space="preserve">   (b)   approving a temporary budget or revenue-raising measures to provide for the continued functioning of the municipality.</w:t>
      </w:r>
    </w:p>
    <w:p w14:paraId="7B58B5E0" w14:textId="77777777" w:rsidR="00720E50" w:rsidRPr="00FD23BF" w:rsidRDefault="00720E50" w:rsidP="00E9390A">
      <w:pPr>
        <w:pStyle w:val="NoSpacing"/>
        <w:jc w:val="both"/>
        <w:rPr>
          <w:sz w:val="20"/>
        </w:rPr>
      </w:pPr>
      <w:r w:rsidRPr="00FD23BF">
        <w:rPr>
          <w:sz w:val="20"/>
        </w:rPr>
        <w:t>(5) If a municipality, as a result of a crisis in its financial affairs, is in serious or persistent material breach of its obligations to provide basic services or to meet its financial commitments, or admits that it is unable to meet its obligations or financial commitments, the relevant provincial executive must-</w:t>
      </w:r>
    </w:p>
    <w:p w14:paraId="15464997" w14:textId="77777777" w:rsidR="00720E50" w:rsidRPr="00FD23BF" w:rsidRDefault="00720E50" w:rsidP="00E9390A">
      <w:pPr>
        <w:pStyle w:val="NoSpacing"/>
        <w:jc w:val="both"/>
        <w:rPr>
          <w:sz w:val="20"/>
        </w:rPr>
      </w:pPr>
      <w:r w:rsidRPr="00FD23BF">
        <w:rPr>
          <w:sz w:val="20"/>
        </w:rPr>
        <w:t xml:space="preserve">   (a)   impose a recovery plan aimed at securing the municipality's ability to meet its obligations to provide basic services or its financial commitments, which-</w:t>
      </w:r>
    </w:p>
    <w:p w14:paraId="4481D908" w14:textId="77777777" w:rsidR="00720E50" w:rsidRPr="00FD23BF" w:rsidRDefault="00720E50" w:rsidP="00E9390A">
      <w:pPr>
        <w:pStyle w:val="NoSpacing"/>
        <w:jc w:val="both"/>
        <w:rPr>
          <w:sz w:val="20"/>
        </w:rPr>
      </w:pPr>
      <w:r w:rsidRPr="00FD23BF">
        <w:rPr>
          <w:sz w:val="20"/>
        </w:rPr>
        <w:t xml:space="preserve">     (i)   is to be prepared in accordance with national legislation; and</w:t>
      </w:r>
    </w:p>
    <w:p w14:paraId="446FE411" w14:textId="77777777" w:rsidR="00720E50" w:rsidRPr="00FD23BF" w:rsidRDefault="00720E50" w:rsidP="00E9390A">
      <w:pPr>
        <w:pStyle w:val="NoSpacing"/>
        <w:jc w:val="both"/>
        <w:rPr>
          <w:sz w:val="20"/>
        </w:rPr>
      </w:pPr>
      <w:r w:rsidRPr="00FD23BF">
        <w:rPr>
          <w:sz w:val="20"/>
        </w:rPr>
        <w:t xml:space="preserve">    (ii)   binds the municipality in the exercise of its legislative and executive authority, but only to the extent necessary to solve the crisis in its financial affairs; and</w:t>
      </w:r>
    </w:p>
    <w:p w14:paraId="138D4A0D" w14:textId="77777777" w:rsidR="00720E50" w:rsidRPr="00FD23BF" w:rsidRDefault="00720E50" w:rsidP="00E9390A">
      <w:pPr>
        <w:pStyle w:val="NoSpacing"/>
        <w:jc w:val="both"/>
        <w:rPr>
          <w:sz w:val="20"/>
        </w:rPr>
      </w:pPr>
      <w:r w:rsidRPr="00FD23BF">
        <w:rPr>
          <w:sz w:val="20"/>
        </w:rPr>
        <w:t xml:space="preserve">   (b)   dissolve the Municipal Council, if the municipality cannot or does not approve legislative measures, including a budget or any revenue-raising measures, necessary to give effect to the recovery plan, and-</w:t>
      </w:r>
    </w:p>
    <w:p w14:paraId="2E5EA173" w14:textId="77777777" w:rsidR="00720E50" w:rsidRPr="00FD23BF" w:rsidRDefault="00720E50" w:rsidP="00E9390A">
      <w:pPr>
        <w:pStyle w:val="NoSpacing"/>
        <w:jc w:val="both"/>
        <w:rPr>
          <w:sz w:val="20"/>
        </w:rPr>
      </w:pPr>
      <w:r w:rsidRPr="00FD23BF">
        <w:rPr>
          <w:sz w:val="20"/>
        </w:rPr>
        <w:t xml:space="preserve">     (i)   appoint an administrator until a newly elected Municipal Council has been declared elected; and</w:t>
      </w:r>
    </w:p>
    <w:p w14:paraId="7F64929D" w14:textId="77777777" w:rsidR="00720E50" w:rsidRPr="00FD23BF" w:rsidRDefault="00720E50" w:rsidP="00E9390A">
      <w:pPr>
        <w:pStyle w:val="NoSpacing"/>
        <w:jc w:val="both"/>
        <w:rPr>
          <w:sz w:val="20"/>
        </w:rPr>
      </w:pPr>
      <w:r w:rsidRPr="00FD23BF">
        <w:rPr>
          <w:sz w:val="20"/>
        </w:rPr>
        <w:t xml:space="preserve">    (ii)   approve a temporary budget or revenue-raising measures or any other measures giving effect to the recovery plan to provide for the continued functioning of the municipality; or</w:t>
      </w:r>
    </w:p>
    <w:p w14:paraId="50598912" w14:textId="77777777" w:rsidR="00720E50" w:rsidRPr="00FD23BF" w:rsidRDefault="00720E50" w:rsidP="00E9390A">
      <w:pPr>
        <w:pStyle w:val="NoSpacing"/>
        <w:jc w:val="both"/>
        <w:rPr>
          <w:sz w:val="20"/>
        </w:rPr>
      </w:pPr>
      <w:r w:rsidRPr="00FD23BF">
        <w:rPr>
          <w:sz w:val="20"/>
        </w:rPr>
        <w:t xml:space="preserve">   (c)   if the Municipal Council is not dissolved in terms of paragraph (b), assume responsibility for the implementation of the recovery plan to the extent that the municipality cannot or does not otherwise implement the recovery plan.</w:t>
      </w:r>
    </w:p>
    <w:p w14:paraId="15EC5115" w14:textId="77777777" w:rsidR="00720E50" w:rsidRPr="00FD23BF" w:rsidRDefault="00720E50" w:rsidP="00E9390A">
      <w:pPr>
        <w:pStyle w:val="NoSpacing"/>
        <w:jc w:val="both"/>
        <w:rPr>
          <w:sz w:val="20"/>
        </w:rPr>
      </w:pPr>
      <w:r w:rsidRPr="00FD23BF">
        <w:rPr>
          <w:sz w:val="20"/>
        </w:rPr>
        <w:t>(6) If a provincial executive intervenes in a municipality in terms of subsection (4) or (5), it must submit a written notice of the intervention to-</w:t>
      </w:r>
    </w:p>
    <w:p w14:paraId="25EF486E" w14:textId="77777777" w:rsidR="00720E50" w:rsidRPr="00FD23BF" w:rsidRDefault="00720E50" w:rsidP="00E9390A">
      <w:pPr>
        <w:pStyle w:val="NoSpacing"/>
        <w:jc w:val="both"/>
        <w:rPr>
          <w:sz w:val="20"/>
        </w:rPr>
      </w:pPr>
      <w:r w:rsidRPr="00FD23BF">
        <w:rPr>
          <w:sz w:val="20"/>
        </w:rPr>
        <w:t xml:space="preserve">   (a)   the Cabinet member responsible for local government affairs; and</w:t>
      </w:r>
    </w:p>
    <w:p w14:paraId="67BA6778" w14:textId="77777777" w:rsidR="00720E50" w:rsidRPr="00FD23BF" w:rsidRDefault="00720E50" w:rsidP="00E9390A">
      <w:pPr>
        <w:pStyle w:val="NoSpacing"/>
        <w:jc w:val="both"/>
        <w:rPr>
          <w:sz w:val="20"/>
        </w:rPr>
      </w:pPr>
      <w:r w:rsidRPr="00FD23BF">
        <w:rPr>
          <w:sz w:val="20"/>
        </w:rPr>
        <w:t xml:space="preserve">   (b)   the relevant provincial legislature and the National Council of Provinces,</w:t>
      </w:r>
    </w:p>
    <w:p w14:paraId="752059AE" w14:textId="77777777" w:rsidR="00720E50" w:rsidRPr="00FD23BF" w:rsidRDefault="00720E50" w:rsidP="00E9390A">
      <w:pPr>
        <w:pStyle w:val="NoSpacing"/>
        <w:jc w:val="both"/>
        <w:rPr>
          <w:sz w:val="20"/>
        </w:rPr>
      </w:pPr>
      <w:r w:rsidRPr="00FD23BF">
        <w:rPr>
          <w:sz w:val="20"/>
        </w:rPr>
        <w:t>within seven days after the intervention began.</w:t>
      </w:r>
    </w:p>
    <w:p w14:paraId="751D6869" w14:textId="77777777" w:rsidR="00720E50" w:rsidRPr="00FD23BF" w:rsidRDefault="00720E50" w:rsidP="00E9390A">
      <w:pPr>
        <w:pStyle w:val="NoSpacing"/>
        <w:jc w:val="both"/>
        <w:rPr>
          <w:sz w:val="20"/>
        </w:rPr>
      </w:pPr>
      <w:r w:rsidRPr="00FD23BF">
        <w:rPr>
          <w:sz w:val="20"/>
        </w:rPr>
        <w:t>(7) If a provincial executive cannot or does not or does not adequately exercise the powers or perform the functions referred to in subsection (4) or (5), the national executive must intervene in terms of subsection (4) or (5) in the stead of the relevant provincial executive.</w:t>
      </w:r>
    </w:p>
    <w:p w14:paraId="043B7C42" w14:textId="77777777" w:rsidR="00720E50" w:rsidRPr="00FD23BF" w:rsidRDefault="00720E50" w:rsidP="00E9390A">
      <w:pPr>
        <w:pStyle w:val="NoSpacing"/>
        <w:jc w:val="both"/>
        <w:rPr>
          <w:sz w:val="20"/>
        </w:rPr>
      </w:pPr>
      <w:r w:rsidRPr="00FD23BF">
        <w:rPr>
          <w:sz w:val="20"/>
        </w:rPr>
        <w:t>(8) National legislation may regulate the implementation of this section, including the processes established by this section.</w:t>
      </w:r>
    </w:p>
  </w:footnote>
  <w:footnote w:id="14">
    <w:p w14:paraId="791AAA0B" w14:textId="77777777" w:rsidR="00720E50" w:rsidRDefault="00720E50" w:rsidP="00464629">
      <w:pPr>
        <w:pStyle w:val="NoSpacing"/>
      </w:pPr>
      <w:r w:rsidRPr="00464629">
        <w:rPr>
          <w:rStyle w:val="FootnoteReference"/>
          <w:sz w:val="20"/>
        </w:rPr>
        <w:footnoteRef/>
      </w:r>
      <w:r w:rsidRPr="00464629">
        <w:rPr>
          <w:sz w:val="20"/>
        </w:rPr>
        <w:t xml:space="preserve"> 2005 (2) SA 323 (CC) at paras 57, 58 and 59</w:t>
      </w:r>
    </w:p>
  </w:footnote>
  <w:footnote w:id="15">
    <w:p w14:paraId="0EFA5F6F" w14:textId="77777777" w:rsidR="00720E50" w:rsidRDefault="00720E50">
      <w:pPr>
        <w:pStyle w:val="FootnoteText"/>
      </w:pPr>
      <w:r>
        <w:rPr>
          <w:rStyle w:val="FootnoteReference"/>
        </w:rPr>
        <w:footnoteRef/>
      </w:r>
      <w:r>
        <w:t xml:space="preserve"> 32 of 2000</w:t>
      </w:r>
    </w:p>
  </w:footnote>
  <w:footnote w:id="16">
    <w:p w14:paraId="362BED7B" w14:textId="77777777" w:rsidR="00720E50" w:rsidRPr="00F87359" w:rsidRDefault="00720E50" w:rsidP="00F87359">
      <w:pPr>
        <w:pStyle w:val="NoSpacing"/>
        <w:rPr>
          <w:sz w:val="20"/>
        </w:rPr>
      </w:pPr>
      <w:r w:rsidRPr="00F87359">
        <w:rPr>
          <w:rStyle w:val="FootnoteReference"/>
          <w:sz w:val="20"/>
        </w:rPr>
        <w:footnoteRef/>
      </w:r>
      <w:r w:rsidRPr="00F87359">
        <w:rPr>
          <w:sz w:val="20"/>
        </w:rPr>
        <w:t xml:space="preserve"> Plascon Evans Paints Ltd v Van Riebeeck Paints (Pty) Ltd 1984 (3) SA 623 (A)</w:t>
      </w:r>
    </w:p>
  </w:footnote>
  <w:footnote w:id="17">
    <w:p w14:paraId="4E425E73" w14:textId="77777777" w:rsidR="00720E50" w:rsidRDefault="00720E50" w:rsidP="00F87359">
      <w:pPr>
        <w:pStyle w:val="NoSpacing"/>
      </w:pPr>
      <w:r w:rsidRPr="00F87359">
        <w:rPr>
          <w:rStyle w:val="FootnoteReference"/>
          <w:sz w:val="20"/>
        </w:rPr>
        <w:footnoteRef/>
      </w:r>
      <w:r w:rsidRPr="00F87359">
        <w:rPr>
          <w:sz w:val="20"/>
        </w:rPr>
        <w:t xml:space="preserve"> 2011 (4) SA 441 (SCA) para 1</w:t>
      </w:r>
    </w:p>
  </w:footnote>
  <w:footnote w:id="18">
    <w:p w14:paraId="632E48A7" w14:textId="77777777" w:rsidR="00720E50" w:rsidRPr="00F758D9" w:rsidRDefault="00720E50" w:rsidP="00F758D9">
      <w:pPr>
        <w:pStyle w:val="NoSpacing"/>
        <w:rPr>
          <w:sz w:val="20"/>
          <w:lang w:val="en-ZA"/>
        </w:rPr>
      </w:pPr>
      <w:r w:rsidRPr="00F758D9">
        <w:rPr>
          <w:rStyle w:val="FootnoteReference"/>
          <w:sz w:val="20"/>
        </w:rPr>
        <w:footnoteRef/>
      </w:r>
      <w:r w:rsidRPr="00F758D9">
        <w:rPr>
          <w:sz w:val="20"/>
        </w:rPr>
        <w:t xml:space="preserve"> </w:t>
      </w:r>
      <w:r w:rsidRPr="00F758D9">
        <w:rPr>
          <w:sz w:val="20"/>
          <w:lang w:val="en-ZA"/>
        </w:rPr>
        <w:t>1914 AD 221 at 227</w:t>
      </w:r>
    </w:p>
  </w:footnote>
  <w:footnote w:id="19">
    <w:p w14:paraId="01A61792" w14:textId="77777777" w:rsidR="00720E50" w:rsidRDefault="00720E50" w:rsidP="00F758D9">
      <w:pPr>
        <w:pStyle w:val="NoSpacing"/>
      </w:pPr>
      <w:r w:rsidRPr="00F758D9">
        <w:rPr>
          <w:rStyle w:val="FootnoteReference"/>
          <w:sz w:val="20"/>
        </w:rPr>
        <w:footnoteRef/>
      </w:r>
      <w:r w:rsidRPr="00F758D9">
        <w:rPr>
          <w:sz w:val="20"/>
        </w:rPr>
        <w:t xml:space="preserve"> 2017 (2) SA 485 (SCA) para 29</w:t>
      </w:r>
    </w:p>
  </w:footnote>
  <w:footnote w:id="20">
    <w:p w14:paraId="5BE2FAE7" w14:textId="77777777" w:rsidR="00720E50" w:rsidRDefault="00720E50" w:rsidP="00A95E6C">
      <w:pPr>
        <w:pStyle w:val="NoSpacing"/>
      </w:pPr>
      <w:r w:rsidRPr="00A95E6C">
        <w:rPr>
          <w:rStyle w:val="FootnoteReference"/>
          <w:sz w:val="20"/>
        </w:rPr>
        <w:footnoteRef/>
      </w:r>
      <w:r w:rsidRPr="00A95E6C">
        <w:rPr>
          <w:sz w:val="20"/>
        </w:rPr>
        <w:t xml:space="preserve"> Ibid </w:t>
      </w:r>
      <w:r w:rsidRPr="005F6C22">
        <w:rPr>
          <w:sz w:val="20"/>
        </w:rPr>
        <w:t>footnote 1</w:t>
      </w:r>
      <w:r w:rsidR="00526B0F" w:rsidRPr="005F6C22">
        <w:rPr>
          <w:sz w:val="20"/>
        </w:rPr>
        <w:t>9</w:t>
      </w:r>
      <w:r w:rsidRPr="005F6C22">
        <w:rPr>
          <w:sz w:val="20"/>
        </w:rPr>
        <w:t xml:space="preserve"> at</w:t>
      </w:r>
      <w:r w:rsidRPr="00A95E6C">
        <w:rPr>
          <w:sz w:val="20"/>
        </w:rPr>
        <w:t xml:space="preserve"> para 36</w:t>
      </w:r>
    </w:p>
  </w:footnote>
  <w:footnote w:id="21">
    <w:p w14:paraId="2DC058F8" w14:textId="77777777" w:rsidR="00720E50" w:rsidRDefault="00720E50" w:rsidP="00E45C41">
      <w:pPr>
        <w:pStyle w:val="NoSpacing"/>
      </w:pPr>
      <w:r w:rsidRPr="00E45C41">
        <w:rPr>
          <w:rStyle w:val="FootnoteReference"/>
          <w:sz w:val="20"/>
        </w:rPr>
        <w:footnoteRef/>
      </w:r>
      <w:r w:rsidRPr="00E45C41">
        <w:rPr>
          <w:sz w:val="20"/>
        </w:rPr>
        <w:t xml:space="preserve"> 2009 (6) SA 232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75404"/>
      <w:docPartObj>
        <w:docPartGallery w:val="Page Numbers (Top of Page)"/>
        <w:docPartUnique/>
      </w:docPartObj>
    </w:sdtPr>
    <w:sdtEndPr>
      <w:rPr>
        <w:noProof/>
        <w:sz w:val="22"/>
      </w:rPr>
    </w:sdtEndPr>
    <w:sdtContent>
      <w:p w14:paraId="7E394655" w14:textId="77777777" w:rsidR="00720E50" w:rsidRPr="00C070EE" w:rsidRDefault="00720E50">
        <w:pPr>
          <w:pStyle w:val="Header"/>
          <w:jc w:val="right"/>
          <w:rPr>
            <w:sz w:val="22"/>
          </w:rPr>
        </w:pPr>
        <w:r w:rsidRPr="00C070EE">
          <w:rPr>
            <w:sz w:val="22"/>
          </w:rPr>
          <w:fldChar w:fldCharType="begin"/>
        </w:r>
        <w:r w:rsidRPr="00C070EE">
          <w:rPr>
            <w:sz w:val="22"/>
          </w:rPr>
          <w:instrText xml:space="preserve"> PAGE   \* MERGEFORMAT </w:instrText>
        </w:r>
        <w:r w:rsidRPr="00C070EE">
          <w:rPr>
            <w:sz w:val="22"/>
          </w:rPr>
          <w:fldChar w:fldCharType="separate"/>
        </w:r>
        <w:r w:rsidR="00323ADF">
          <w:rPr>
            <w:noProof/>
            <w:sz w:val="22"/>
          </w:rPr>
          <w:t>27</w:t>
        </w:r>
        <w:r w:rsidRPr="00C070EE">
          <w:rPr>
            <w:noProof/>
            <w:sz w:val="22"/>
          </w:rPr>
          <w:fldChar w:fldCharType="end"/>
        </w:r>
      </w:p>
    </w:sdtContent>
  </w:sdt>
  <w:p w14:paraId="764C180C" w14:textId="77777777" w:rsidR="00720E50" w:rsidRDefault="00720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823122"/>
    <w:lvl w:ilvl="0">
      <w:start w:val="1"/>
      <w:numFmt w:val="decimal"/>
      <w:pStyle w:val="Heading1"/>
      <w:lvlText w:val="%1"/>
      <w:lvlJc w:val="left"/>
      <w:pPr>
        <w:tabs>
          <w:tab w:val="num" w:pos="0"/>
        </w:tabs>
        <w:ind w:left="567" w:hanging="567"/>
      </w:pPr>
      <w:rPr>
        <w:rFonts w:ascii="Arial" w:hAnsi="Arial" w:hint="default"/>
        <w:b w:val="0"/>
        <w:i w:val="0"/>
        <w:sz w:val="24"/>
        <w:szCs w:val="24"/>
      </w:rPr>
    </w:lvl>
    <w:lvl w:ilvl="1">
      <w:start w:val="1"/>
      <w:numFmt w:val="decimal"/>
      <w:pStyle w:val="Heading2"/>
      <w:lvlText w:val="%1.%2"/>
      <w:lvlJc w:val="left"/>
      <w:pPr>
        <w:tabs>
          <w:tab w:val="num" w:pos="1418"/>
        </w:tabs>
        <w:ind w:left="1418" w:hanging="851"/>
      </w:pPr>
      <w:rPr>
        <w:rFonts w:ascii="Arial" w:hAnsi="Arial" w:hint="default"/>
        <w:b w:val="0"/>
        <w:i w:val="0"/>
        <w:sz w:val="24"/>
        <w:szCs w:val="24"/>
      </w:rPr>
    </w:lvl>
    <w:lvl w:ilvl="2">
      <w:start w:val="1"/>
      <w:numFmt w:val="decimal"/>
      <w:pStyle w:val="Heading3"/>
      <w:lvlText w:val="%1.%2.%3"/>
      <w:lvlJc w:val="left"/>
      <w:pPr>
        <w:tabs>
          <w:tab w:val="num" w:pos="2438"/>
        </w:tabs>
        <w:ind w:left="2438" w:hanging="1020"/>
      </w:pPr>
      <w:rPr>
        <w:rFonts w:ascii="Arial" w:hAnsi="Arial" w:hint="default"/>
        <w:b w:val="0"/>
        <w:i w:val="0"/>
        <w:sz w:val="24"/>
        <w:szCs w:val="24"/>
      </w:rPr>
    </w:lvl>
    <w:lvl w:ilvl="3">
      <w:start w:val="1"/>
      <w:numFmt w:val="decimal"/>
      <w:pStyle w:val="Heading4"/>
      <w:lvlText w:val="%1.%2.%3.%4"/>
      <w:lvlJc w:val="left"/>
      <w:pPr>
        <w:tabs>
          <w:tab w:val="num" w:pos="3572"/>
        </w:tabs>
        <w:ind w:left="3572" w:hanging="1020"/>
      </w:pPr>
      <w:rPr>
        <w:rFonts w:ascii="Arial" w:hAnsi="Arial" w:hint="default"/>
        <w:b w:val="0"/>
        <w:i w:val="0"/>
        <w:sz w:val="24"/>
        <w:szCs w:val="24"/>
      </w:rPr>
    </w:lvl>
    <w:lvl w:ilvl="4">
      <w:start w:val="1"/>
      <w:numFmt w:val="decimal"/>
      <w:pStyle w:val="Heading5"/>
      <w:lvlText w:val="%1.%2.%3.%4.%5"/>
      <w:lvlJc w:val="left"/>
      <w:pPr>
        <w:tabs>
          <w:tab w:val="num" w:pos="3969"/>
        </w:tabs>
        <w:ind w:left="3969" w:hanging="567"/>
      </w:pPr>
      <w:rPr>
        <w:rFonts w:ascii="Arial" w:hAnsi="Arial" w:hint="default"/>
        <w:b w:val="0"/>
        <w:i w:val="0"/>
        <w:sz w:val="24"/>
        <w:szCs w:val="24"/>
      </w:rPr>
    </w:lvl>
    <w:lvl w:ilvl="5">
      <w:start w:val="1"/>
      <w:numFmt w:val="decimal"/>
      <w:lvlText w:val="%1.%2.%3.%4.%5.%6"/>
      <w:lvlJc w:val="left"/>
      <w:pPr>
        <w:tabs>
          <w:tab w:val="num" w:pos="1152"/>
        </w:tabs>
        <w:ind w:left="1152" w:hanging="1152"/>
      </w:pPr>
      <w:rPr>
        <w:rFonts w:ascii="Arial" w:hAnsi="Arial" w:hint="default"/>
        <w:b w:val="0"/>
        <w:i w:val="0"/>
        <w:sz w:val="24"/>
        <w:szCs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6C55AA"/>
    <w:multiLevelType w:val="hybridMultilevel"/>
    <w:tmpl w:val="ADF8830A"/>
    <w:lvl w:ilvl="0" w:tplc="F794A67E">
      <w:start w:val="2"/>
      <w:numFmt w:val="bullet"/>
      <w:lvlText w:val="•"/>
      <w:lvlJc w:val="left"/>
      <w:pPr>
        <w:ind w:left="1215" w:hanging="360"/>
      </w:pPr>
      <w:rPr>
        <w:rFonts w:ascii="Verdana" w:eastAsia="Times New Roman" w:hAnsi="Verdana" w:cs="Tahoma"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2" w15:restartNumberingAfterBreak="0">
    <w:nsid w:val="1124464A"/>
    <w:multiLevelType w:val="hybridMultilevel"/>
    <w:tmpl w:val="1DAA6B4E"/>
    <w:lvl w:ilvl="0" w:tplc="B67E9FC6">
      <w:start w:val="1"/>
      <w:numFmt w:val="lowerRoman"/>
      <w:lvlText w:val="(%1)"/>
      <w:lvlJc w:val="left"/>
      <w:pPr>
        <w:ind w:left="3921" w:hanging="1080"/>
      </w:pPr>
      <w:rPr>
        <w:rFonts w:hint="default"/>
      </w:rPr>
    </w:lvl>
    <w:lvl w:ilvl="1" w:tplc="1C090019" w:tentative="1">
      <w:start w:val="1"/>
      <w:numFmt w:val="lowerLetter"/>
      <w:lvlText w:val="%2."/>
      <w:lvlJc w:val="left"/>
      <w:pPr>
        <w:ind w:left="3921" w:hanging="360"/>
      </w:pPr>
    </w:lvl>
    <w:lvl w:ilvl="2" w:tplc="1C09001B" w:tentative="1">
      <w:start w:val="1"/>
      <w:numFmt w:val="lowerRoman"/>
      <w:lvlText w:val="%3."/>
      <w:lvlJc w:val="right"/>
      <w:pPr>
        <w:ind w:left="4641" w:hanging="180"/>
      </w:pPr>
    </w:lvl>
    <w:lvl w:ilvl="3" w:tplc="1C09000F" w:tentative="1">
      <w:start w:val="1"/>
      <w:numFmt w:val="decimal"/>
      <w:lvlText w:val="%4."/>
      <w:lvlJc w:val="left"/>
      <w:pPr>
        <w:ind w:left="5361" w:hanging="360"/>
      </w:pPr>
    </w:lvl>
    <w:lvl w:ilvl="4" w:tplc="1C090019" w:tentative="1">
      <w:start w:val="1"/>
      <w:numFmt w:val="lowerLetter"/>
      <w:lvlText w:val="%5."/>
      <w:lvlJc w:val="left"/>
      <w:pPr>
        <w:ind w:left="6081" w:hanging="360"/>
      </w:pPr>
    </w:lvl>
    <w:lvl w:ilvl="5" w:tplc="1C09001B" w:tentative="1">
      <w:start w:val="1"/>
      <w:numFmt w:val="lowerRoman"/>
      <w:lvlText w:val="%6."/>
      <w:lvlJc w:val="right"/>
      <w:pPr>
        <w:ind w:left="6801" w:hanging="180"/>
      </w:pPr>
    </w:lvl>
    <w:lvl w:ilvl="6" w:tplc="1C09000F" w:tentative="1">
      <w:start w:val="1"/>
      <w:numFmt w:val="decimal"/>
      <w:lvlText w:val="%7."/>
      <w:lvlJc w:val="left"/>
      <w:pPr>
        <w:ind w:left="7521" w:hanging="360"/>
      </w:pPr>
    </w:lvl>
    <w:lvl w:ilvl="7" w:tplc="1C090019" w:tentative="1">
      <w:start w:val="1"/>
      <w:numFmt w:val="lowerLetter"/>
      <w:lvlText w:val="%8."/>
      <w:lvlJc w:val="left"/>
      <w:pPr>
        <w:ind w:left="8241" w:hanging="360"/>
      </w:pPr>
    </w:lvl>
    <w:lvl w:ilvl="8" w:tplc="1C09001B" w:tentative="1">
      <w:start w:val="1"/>
      <w:numFmt w:val="lowerRoman"/>
      <w:lvlText w:val="%9."/>
      <w:lvlJc w:val="right"/>
      <w:pPr>
        <w:ind w:left="8961" w:hanging="180"/>
      </w:pPr>
    </w:lvl>
  </w:abstractNum>
  <w:abstractNum w:abstractNumId="3" w15:restartNumberingAfterBreak="0">
    <w:nsid w:val="178D2A58"/>
    <w:multiLevelType w:val="hybridMultilevel"/>
    <w:tmpl w:val="6A1E7818"/>
    <w:lvl w:ilvl="0" w:tplc="D9AE6216">
      <w:start w:val="1"/>
      <w:numFmt w:val="lowerRoman"/>
      <w:lvlText w:val="(%1)"/>
      <w:lvlJc w:val="left"/>
      <w:pPr>
        <w:ind w:left="2650" w:hanging="108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4" w15:restartNumberingAfterBreak="0">
    <w:nsid w:val="17C33634"/>
    <w:multiLevelType w:val="hybridMultilevel"/>
    <w:tmpl w:val="3C7816FC"/>
    <w:lvl w:ilvl="0" w:tplc="7400A9F8">
      <w:start w:val="1"/>
      <w:numFmt w:val="lowerLetter"/>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5" w15:restartNumberingAfterBreak="0">
    <w:nsid w:val="1C0524C2"/>
    <w:multiLevelType w:val="hybridMultilevel"/>
    <w:tmpl w:val="A8183D80"/>
    <w:lvl w:ilvl="0" w:tplc="1C090001">
      <w:start w:val="1"/>
      <w:numFmt w:val="bullet"/>
      <w:lvlText w:val=""/>
      <w:lvlJc w:val="left"/>
      <w:pPr>
        <w:ind w:left="1570" w:hanging="360"/>
      </w:pPr>
      <w:rPr>
        <w:rFonts w:ascii="Symbol" w:hAnsi="Symbol" w:hint="default"/>
      </w:rPr>
    </w:lvl>
    <w:lvl w:ilvl="1" w:tplc="1C090003" w:tentative="1">
      <w:start w:val="1"/>
      <w:numFmt w:val="bullet"/>
      <w:lvlText w:val="o"/>
      <w:lvlJc w:val="left"/>
      <w:pPr>
        <w:ind w:left="2290" w:hanging="360"/>
      </w:pPr>
      <w:rPr>
        <w:rFonts w:ascii="Courier New" w:hAnsi="Courier New" w:cs="Courier New" w:hint="default"/>
      </w:rPr>
    </w:lvl>
    <w:lvl w:ilvl="2" w:tplc="1C090005" w:tentative="1">
      <w:start w:val="1"/>
      <w:numFmt w:val="bullet"/>
      <w:lvlText w:val=""/>
      <w:lvlJc w:val="left"/>
      <w:pPr>
        <w:ind w:left="3010" w:hanging="360"/>
      </w:pPr>
      <w:rPr>
        <w:rFonts w:ascii="Wingdings" w:hAnsi="Wingdings" w:hint="default"/>
      </w:rPr>
    </w:lvl>
    <w:lvl w:ilvl="3" w:tplc="1C090001" w:tentative="1">
      <w:start w:val="1"/>
      <w:numFmt w:val="bullet"/>
      <w:lvlText w:val=""/>
      <w:lvlJc w:val="left"/>
      <w:pPr>
        <w:ind w:left="3730" w:hanging="360"/>
      </w:pPr>
      <w:rPr>
        <w:rFonts w:ascii="Symbol" w:hAnsi="Symbol" w:hint="default"/>
      </w:rPr>
    </w:lvl>
    <w:lvl w:ilvl="4" w:tplc="1C090003" w:tentative="1">
      <w:start w:val="1"/>
      <w:numFmt w:val="bullet"/>
      <w:lvlText w:val="o"/>
      <w:lvlJc w:val="left"/>
      <w:pPr>
        <w:ind w:left="4450" w:hanging="360"/>
      </w:pPr>
      <w:rPr>
        <w:rFonts w:ascii="Courier New" w:hAnsi="Courier New" w:cs="Courier New" w:hint="default"/>
      </w:rPr>
    </w:lvl>
    <w:lvl w:ilvl="5" w:tplc="1C090005" w:tentative="1">
      <w:start w:val="1"/>
      <w:numFmt w:val="bullet"/>
      <w:lvlText w:val=""/>
      <w:lvlJc w:val="left"/>
      <w:pPr>
        <w:ind w:left="5170" w:hanging="360"/>
      </w:pPr>
      <w:rPr>
        <w:rFonts w:ascii="Wingdings" w:hAnsi="Wingdings" w:hint="default"/>
      </w:rPr>
    </w:lvl>
    <w:lvl w:ilvl="6" w:tplc="1C090001" w:tentative="1">
      <w:start w:val="1"/>
      <w:numFmt w:val="bullet"/>
      <w:lvlText w:val=""/>
      <w:lvlJc w:val="left"/>
      <w:pPr>
        <w:ind w:left="5890" w:hanging="360"/>
      </w:pPr>
      <w:rPr>
        <w:rFonts w:ascii="Symbol" w:hAnsi="Symbol" w:hint="default"/>
      </w:rPr>
    </w:lvl>
    <w:lvl w:ilvl="7" w:tplc="1C090003" w:tentative="1">
      <w:start w:val="1"/>
      <w:numFmt w:val="bullet"/>
      <w:lvlText w:val="o"/>
      <w:lvlJc w:val="left"/>
      <w:pPr>
        <w:ind w:left="6610" w:hanging="360"/>
      </w:pPr>
      <w:rPr>
        <w:rFonts w:ascii="Courier New" w:hAnsi="Courier New" w:cs="Courier New" w:hint="default"/>
      </w:rPr>
    </w:lvl>
    <w:lvl w:ilvl="8" w:tplc="1C090005" w:tentative="1">
      <w:start w:val="1"/>
      <w:numFmt w:val="bullet"/>
      <w:lvlText w:val=""/>
      <w:lvlJc w:val="left"/>
      <w:pPr>
        <w:ind w:left="7330" w:hanging="360"/>
      </w:pPr>
      <w:rPr>
        <w:rFonts w:ascii="Wingdings" w:hAnsi="Wingdings" w:hint="default"/>
      </w:rPr>
    </w:lvl>
  </w:abstractNum>
  <w:abstractNum w:abstractNumId="6" w15:restartNumberingAfterBreak="0">
    <w:nsid w:val="37241B98"/>
    <w:multiLevelType w:val="hybridMultilevel"/>
    <w:tmpl w:val="09FC5AF8"/>
    <w:lvl w:ilvl="0" w:tplc="8A90203C">
      <w:start w:val="1"/>
      <w:numFmt w:val="lowerLetter"/>
      <w:lvlText w:val="(%1)"/>
      <w:lvlJc w:val="left"/>
      <w:pPr>
        <w:ind w:left="3555" w:hanging="720"/>
      </w:pPr>
      <w:rPr>
        <w:rFonts w:hint="default"/>
      </w:rPr>
    </w:lvl>
    <w:lvl w:ilvl="1" w:tplc="1C090019" w:tentative="1">
      <w:start w:val="1"/>
      <w:numFmt w:val="lowerLetter"/>
      <w:lvlText w:val="%2."/>
      <w:lvlJc w:val="left"/>
      <w:pPr>
        <w:ind w:left="3915" w:hanging="360"/>
      </w:pPr>
    </w:lvl>
    <w:lvl w:ilvl="2" w:tplc="1C09001B" w:tentative="1">
      <w:start w:val="1"/>
      <w:numFmt w:val="lowerRoman"/>
      <w:lvlText w:val="%3."/>
      <w:lvlJc w:val="right"/>
      <w:pPr>
        <w:ind w:left="4635" w:hanging="180"/>
      </w:pPr>
    </w:lvl>
    <w:lvl w:ilvl="3" w:tplc="1C09000F" w:tentative="1">
      <w:start w:val="1"/>
      <w:numFmt w:val="decimal"/>
      <w:lvlText w:val="%4."/>
      <w:lvlJc w:val="left"/>
      <w:pPr>
        <w:ind w:left="5355" w:hanging="360"/>
      </w:pPr>
    </w:lvl>
    <w:lvl w:ilvl="4" w:tplc="1C090019" w:tentative="1">
      <w:start w:val="1"/>
      <w:numFmt w:val="lowerLetter"/>
      <w:lvlText w:val="%5."/>
      <w:lvlJc w:val="left"/>
      <w:pPr>
        <w:ind w:left="6075" w:hanging="360"/>
      </w:pPr>
    </w:lvl>
    <w:lvl w:ilvl="5" w:tplc="1C09001B" w:tentative="1">
      <w:start w:val="1"/>
      <w:numFmt w:val="lowerRoman"/>
      <w:lvlText w:val="%6."/>
      <w:lvlJc w:val="right"/>
      <w:pPr>
        <w:ind w:left="6795" w:hanging="180"/>
      </w:pPr>
    </w:lvl>
    <w:lvl w:ilvl="6" w:tplc="1C09000F" w:tentative="1">
      <w:start w:val="1"/>
      <w:numFmt w:val="decimal"/>
      <w:lvlText w:val="%7."/>
      <w:lvlJc w:val="left"/>
      <w:pPr>
        <w:ind w:left="7515" w:hanging="360"/>
      </w:pPr>
    </w:lvl>
    <w:lvl w:ilvl="7" w:tplc="1C090019" w:tentative="1">
      <w:start w:val="1"/>
      <w:numFmt w:val="lowerLetter"/>
      <w:lvlText w:val="%8."/>
      <w:lvlJc w:val="left"/>
      <w:pPr>
        <w:ind w:left="8235" w:hanging="360"/>
      </w:pPr>
    </w:lvl>
    <w:lvl w:ilvl="8" w:tplc="1C09001B" w:tentative="1">
      <w:start w:val="1"/>
      <w:numFmt w:val="lowerRoman"/>
      <w:lvlText w:val="%9."/>
      <w:lvlJc w:val="right"/>
      <w:pPr>
        <w:ind w:left="8955" w:hanging="180"/>
      </w:pPr>
    </w:lvl>
  </w:abstractNum>
  <w:abstractNum w:abstractNumId="7" w15:restartNumberingAfterBreak="0">
    <w:nsid w:val="3D16378A"/>
    <w:multiLevelType w:val="hybridMultilevel"/>
    <w:tmpl w:val="1CD6B9EE"/>
    <w:lvl w:ilvl="0" w:tplc="8B92D8F0">
      <w:start w:val="1"/>
      <w:numFmt w:val="decimal"/>
      <w:lvlText w:val="(%1)"/>
      <w:lvlJc w:val="left"/>
      <w:pPr>
        <w:ind w:left="1570" w:hanging="720"/>
      </w:pPr>
      <w:rPr>
        <w:rFonts w:hint="default"/>
        <w:b w:val="0"/>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8" w15:restartNumberingAfterBreak="0">
    <w:nsid w:val="598B6229"/>
    <w:multiLevelType w:val="hybridMultilevel"/>
    <w:tmpl w:val="B120A44A"/>
    <w:lvl w:ilvl="0" w:tplc="B80A0D26">
      <w:start w:val="1"/>
      <w:numFmt w:val="lowerLetter"/>
      <w:lvlText w:val="(%1)"/>
      <w:lvlJc w:val="left"/>
      <w:pPr>
        <w:ind w:left="1570" w:hanging="72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9" w15:restartNumberingAfterBreak="0">
    <w:nsid w:val="5EE1170F"/>
    <w:multiLevelType w:val="hybridMultilevel"/>
    <w:tmpl w:val="8F3EEA8C"/>
    <w:lvl w:ilvl="0" w:tplc="9FF88276">
      <w:start w:val="1"/>
      <w:numFmt w:val="lowerRoman"/>
      <w:lvlText w:val="(%1)"/>
      <w:lvlJc w:val="left"/>
      <w:pPr>
        <w:ind w:left="2650" w:hanging="1080"/>
      </w:pPr>
      <w:rPr>
        <w:rFonts w:hint="default"/>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10" w15:restartNumberingAfterBreak="0">
    <w:nsid w:val="61B65C3A"/>
    <w:multiLevelType w:val="hybridMultilevel"/>
    <w:tmpl w:val="6F90407C"/>
    <w:lvl w:ilvl="0" w:tplc="E724E11C">
      <w:start w:val="1"/>
      <w:numFmt w:val="lowerLetter"/>
      <w:lvlText w:val="(%1)"/>
      <w:lvlJc w:val="left"/>
      <w:pPr>
        <w:ind w:left="2290" w:hanging="720"/>
      </w:pPr>
      <w:rPr>
        <w:rFonts w:hint="default"/>
        <w:b w:val="0"/>
      </w:rPr>
    </w:lvl>
    <w:lvl w:ilvl="1" w:tplc="1C090019" w:tentative="1">
      <w:start w:val="1"/>
      <w:numFmt w:val="lowerLetter"/>
      <w:lvlText w:val="%2."/>
      <w:lvlJc w:val="left"/>
      <w:pPr>
        <w:ind w:left="2650" w:hanging="360"/>
      </w:pPr>
    </w:lvl>
    <w:lvl w:ilvl="2" w:tplc="1C09001B" w:tentative="1">
      <w:start w:val="1"/>
      <w:numFmt w:val="lowerRoman"/>
      <w:lvlText w:val="%3."/>
      <w:lvlJc w:val="right"/>
      <w:pPr>
        <w:ind w:left="3370" w:hanging="180"/>
      </w:pPr>
    </w:lvl>
    <w:lvl w:ilvl="3" w:tplc="1C09000F" w:tentative="1">
      <w:start w:val="1"/>
      <w:numFmt w:val="decimal"/>
      <w:lvlText w:val="%4."/>
      <w:lvlJc w:val="left"/>
      <w:pPr>
        <w:ind w:left="4090" w:hanging="360"/>
      </w:pPr>
    </w:lvl>
    <w:lvl w:ilvl="4" w:tplc="1C090019" w:tentative="1">
      <w:start w:val="1"/>
      <w:numFmt w:val="lowerLetter"/>
      <w:lvlText w:val="%5."/>
      <w:lvlJc w:val="left"/>
      <w:pPr>
        <w:ind w:left="4810" w:hanging="360"/>
      </w:pPr>
    </w:lvl>
    <w:lvl w:ilvl="5" w:tplc="1C09001B" w:tentative="1">
      <w:start w:val="1"/>
      <w:numFmt w:val="lowerRoman"/>
      <w:lvlText w:val="%6."/>
      <w:lvlJc w:val="right"/>
      <w:pPr>
        <w:ind w:left="5530" w:hanging="180"/>
      </w:pPr>
    </w:lvl>
    <w:lvl w:ilvl="6" w:tplc="1C09000F" w:tentative="1">
      <w:start w:val="1"/>
      <w:numFmt w:val="decimal"/>
      <w:lvlText w:val="%7."/>
      <w:lvlJc w:val="left"/>
      <w:pPr>
        <w:ind w:left="6250" w:hanging="360"/>
      </w:pPr>
    </w:lvl>
    <w:lvl w:ilvl="7" w:tplc="1C090019" w:tentative="1">
      <w:start w:val="1"/>
      <w:numFmt w:val="lowerLetter"/>
      <w:lvlText w:val="%8."/>
      <w:lvlJc w:val="left"/>
      <w:pPr>
        <w:ind w:left="6970" w:hanging="360"/>
      </w:pPr>
    </w:lvl>
    <w:lvl w:ilvl="8" w:tplc="1C09001B" w:tentative="1">
      <w:start w:val="1"/>
      <w:numFmt w:val="lowerRoman"/>
      <w:lvlText w:val="%9."/>
      <w:lvlJc w:val="right"/>
      <w:pPr>
        <w:ind w:left="7690" w:hanging="180"/>
      </w:pPr>
    </w:lvl>
  </w:abstractNum>
  <w:abstractNum w:abstractNumId="11" w15:restartNumberingAfterBreak="0">
    <w:nsid w:val="61FB298C"/>
    <w:multiLevelType w:val="hybridMultilevel"/>
    <w:tmpl w:val="DA0ED5FE"/>
    <w:lvl w:ilvl="0" w:tplc="996689C6">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2" w15:restartNumberingAfterBreak="0">
    <w:nsid w:val="6B2D5C1D"/>
    <w:multiLevelType w:val="hybridMultilevel"/>
    <w:tmpl w:val="654C8D40"/>
    <w:lvl w:ilvl="0" w:tplc="A84ABC1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2C95E9B"/>
    <w:multiLevelType w:val="hybridMultilevel"/>
    <w:tmpl w:val="D00020F2"/>
    <w:lvl w:ilvl="0" w:tplc="84CAC25C">
      <w:start w:val="1"/>
      <w:numFmt w:val="decimal"/>
      <w:lvlText w:val="%1."/>
      <w:lvlJc w:val="left"/>
      <w:pPr>
        <w:ind w:left="1210" w:hanging="360"/>
      </w:pPr>
      <w:rPr>
        <w:rFonts w:hint="default"/>
      </w:rPr>
    </w:lvl>
    <w:lvl w:ilvl="1" w:tplc="1C090019" w:tentative="1">
      <w:start w:val="1"/>
      <w:numFmt w:val="lowerLetter"/>
      <w:lvlText w:val="%2."/>
      <w:lvlJc w:val="left"/>
      <w:pPr>
        <w:ind w:left="1930" w:hanging="360"/>
      </w:pPr>
    </w:lvl>
    <w:lvl w:ilvl="2" w:tplc="1C09001B" w:tentative="1">
      <w:start w:val="1"/>
      <w:numFmt w:val="lowerRoman"/>
      <w:lvlText w:val="%3."/>
      <w:lvlJc w:val="right"/>
      <w:pPr>
        <w:ind w:left="2650" w:hanging="180"/>
      </w:pPr>
    </w:lvl>
    <w:lvl w:ilvl="3" w:tplc="1C09000F" w:tentative="1">
      <w:start w:val="1"/>
      <w:numFmt w:val="decimal"/>
      <w:lvlText w:val="%4."/>
      <w:lvlJc w:val="left"/>
      <w:pPr>
        <w:ind w:left="3370" w:hanging="360"/>
      </w:pPr>
    </w:lvl>
    <w:lvl w:ilvl="4" w:tplc="1C090019" w:tentative="1">
      <w:start w:val="1"/>
      <w:numFmt w:val="lowerLetter"/>
      <w:lvlText w:val="%5."/>
      <w:lvlJc w:val="left"/>
      <w:pPr>
        <w:ind w:left="4090" w:hanging="360"/>
      </w:pPr>
    </w:lvl>
    <w:lvl w:ilvl="5" w:tplc="1C09001B" w:tentative="1">
      <w:start w:val="1"/>
      <w:numFmt w:val="lowerRoman"/>
      <w:lvlText w:val="%6."/>
      <w:lvlJc w:val="right"/>
      <w:pPr>
        <w:ind w:left="4810" w:hanging="180"/>
      </w:pPr>
    </w:lvl>
    <w:lvl w:ilvl="6" w:tplc="1C09000F" w:tentative="1">
      <w:start w:val="1"/>
      <w:numFmt w:val="decimal"/>
      <w:lvlText w:val="%7."/>
      <w:lvlJc w:val="left"/>
      <w:pPr>
        <w:ind w:left="5530" w:hanging="360"/>
      </w:pPr>
    </w:lvl>
    <w:lvl w:ilvl="7" w:tplc="1C090019" w:tentative="1">
      <w:start w:val="1"/>
      <w:numFmt w:val="lowerLetter"/>
      <w:lvlText w:val="%8."/>
      <w:lvlJc w:val="left"/>
      <w:pPr>
        <w:ind w:left="6250" w:hanging="360"/>
      </w:pPr>
    </w:lvl>
    <w:lvl w:ilvl="8" w:tplc="1C09001B" w:tentative="1">
      <w:start w:val="1"/>
      <w:numFmt w:val="lowerRoman"/>
      <w:lvlText w:val="%9."/>
      <w:lvlJc w:val="right"/>
      <w:pPr>
        <w:ind w:left="6970" w:hanging="180"/>
      </w:pPr>
    </w:lvl>
  </w:abstractNum>
  <w:abstractNum w:abstractNumId="14" w15:restartNumberingAfterBreak="0">
    <w:nsid w:val="7BE318F2"/>
    <w:multiLevelType w:val="hybridMultilevel"/>
    <w:tmpl w:val="E24AD6B8"/>
    <w:lvl w:ilvl="0" w:tplc="3F480DF6">
      <w:start w:val="1"/>
      <w:numFmt w:val="decimal"/>
      <w:lvlText w:val="%1."/>
      <w:lvlJc w:val="left"/>
      <w:pPr>
        <w:ind w:left="1420" w:hanging="57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16cid:durableId="2015380366">
    <w:abstractNumId w:val="0"/>
  </w:num>
  <w:num w:numId="2" w16cid:durableId="1208033504">
    <w:abstractNumId w:val="12"/>
  </w:num>
  <w:num w:numId="3" w16cid:durableId="1358460692">
    <w:abstractNumId w:val="8"/>
  </w:num>
  <w:num w:numId="4" w16cid:durableId="593246007">
    <w:abstractNumId w:val="3"/>
  </w:num>
  <w:num w:numId="5" w16cid:durableId="94400874">
    <w:abstractNumId w:val="9"/>
  </w:num>
  <w:num w:numId="6" w16cid:durableId="2132433458">
    <w:abstractNumId w:val="7"/>
  </w:num>
  <w:num w:numId="7" w16cid:durableId="392503508">
    <w:abstractNumId w:val="10"/>
  </w:num>
  <w:num w:numId="8" w16cid:durableId="1434783547">
    <w:abstractNumId w:val="13"/>
  </w:num>
  <w:num w:numId="9" w16cid:durableId="226453623">
    <w:abstractNumId w:val="11"/>
  </w:num>
  <w:num w:numId="10" w16cid:durableId="2124423114">
    <w:abstractNumId w:val="5"/>
  </w:num>
  <w:num w:numId="11" w16cid:durableId="430048615">
    <w:abstractNumId w:val="1"/>
  </w:num>
  <w:num w:numId="12" w16cid:durableId="1709404038">
    <w:abstractNumId w:val="14"/>
  </w:num>
  <w:num w:numId="13" w16cid:durableId="795484392">
    <w:abstractNumId w:val="2"/>
  </w:num>
  <w:num w:numId="14" w16cid:durableId="128742755">
    <w:abstractNumId w:val="4"/>
  </w:num>
  <w:num w:numId="15" w16cid:durableId="611937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66"/>
    <w:rsid w:val="00002D00"/>
    <w:rsid w:val="00003EFF"/>
    <w:rsid w:val="00007169"/>
    <w:rsid w:val="00007D26"/>
    <w:rsid w:val="000116E5"/>
    <w:rsid w:val="00011E11"/>
    <w:rsid w:val="00012288"/>
    <w:rsid w:val="000213AA"/>
    <w:rsid w:val="00022670"/>
    <w:rsid w:val="000229DA"/>
    <w:rsid w:val="00030C44"/>
    <w:rsid w:val="00037186"/>
    <w:rsid w:val="00037A33"/>
    <w:rsid w:val="00040F62"/>
    <w:rsid w:val="00041584"/>
    <w:rsid w:val="00043E66"/>
    <w:rsid w:val="00051DE4"/>
    <w:rsid w:val="000564B1"/>
    <w:rsid w:val="00063467"/>
    <w:rsid w:val="00063D63"/>
    <w:rsid w:val="000655C9"/>
    <w:rsid w:val="00065BC8"/>
    <w:rsid w:val="0007374E"/>
    <w:rsid w:val="00083FAB"/>
    <w:rsid w:val="00085116"/>
    <w:rsid w:val="0008586E"/>
    <w:rsid w:val="00090FBF"/>
    <w:rsid w:val="00092013"/>
    <w:rsid w:val="000924C5"/>
    <w:rsid w:val="000930B7"/>
    <w:rsid w:val="00097899"/>
    <w:rsid w:val="000A1603"/>
    <w:rsid w:val="000A29E8"/>
    <w:rsid w:val="000A5D28"/>
    <w:rsid w:val="000A714C"/>
    <w:rsid w:val="000B3ADA"/>
    <w:rsid w:val="000B532C"/>
    <w:rsid w:val="000B556F"/>
    <w:rsid w:val="000B572B"/>
    <w:rsid w:val="000B7D5F"/>
    <w:rsid w:val="000C6A54"/>
    <w:rsid w:val="000D1568"/>
    <w:rsid w:val="000D258D"/>
    <w:rsid w:val="000E3349"/>
    <w:rsid w:val="000E4387"/>
    <w:rsid w:val="000E500B"/>
    <w:rsid w:val="000E7E78"/>
    <w:rsid w:val="000F0172"/>
    <w:rsid w:val="000F169B"/>
    <w:rsid w:val="000F1F6F"/>
    <w:rsid w:val="000F3B05"/>
    <w:rsid w:val="000F50A8"/>
    <w:rsid w:val="00102A41"/>
    <w:rsid w:val="00105E02"/>
    <w:rsid w:val="0011307D"/>
    <w:rsid w:val="00115EDF"/>
    <w:rsid w:val="00117CC8"/>
    <w:rsid w:val="00125E55"/>
    <w:rsid w:val="00135169"/>
    <w:rsid w:val="00135AC8"/>
    <w:rsid w:val="00136F3C"/>
    <w:rsid w:val="00140BD0"/>
    <w:rsid w:val="00143F03"/>
    <w:rsid w:val="001445E9"/>
    <w:rsid w:val="00147DDF"/>
    <w:rsid w:val="00151D5B"/>
    <w:rsid w:val="0015222B"/>
    <w:rsid w:val="00154A8A"/>
    <w:rsid w:val="00160AEF"/>
    <w:rsid w:val="001669C2"/>
    <w:rsid w:val="00171A9B"/>
    <w:rsid w:val="00174867"/>
    <w:rsid w:val="001748D0"/>
    <w:rsid w:val="00176CED"/>
    <w:rsid w:val="00182897"/>
    <w:rsid w:val="00186721"/>
    <w:rsid w:val="00194636"/>
    <w:rsid w:val="0019721D"/>
    <w:rsid w:val="00197A9E"/>
    <w:rsid w:val="001A2B58"/>
    <w:rsid w:val="001A4995"/>
    <w:rsid w:val="001A51E9"/>
    <w:rsid w:val="001A5BC6"/>
    <w:rsid w:val="001A6034"/>
    <w:rsid w:val="001A6837"/>
    <w:rsid w:val="001B1942"/>
    <w:rsid w:val="001B3C92"/>
    <w:rsid w:val="001B6717"/>
    <w:rsid w:val="001C053B"/>
    <w:rsid w:val="001C4002"/>
    <w:rsid w:val="001C7D8D"/>
    <w:rsid w:val="001D5079"/>
    <w:rsid w:val="001D5C47"/>
    <w:rsid w:val="001D6944"/>
    <w:rsid w:val="001E1730"/>
    <w:rsid w:val="001E23A4"/>
    <w:rsid w:val="001E2BE0"/>
    <w:rsid w:val="001E448B"/>
    <w:rsid w:val="001E4637"/>
    <w:rsid w:val="001E670E"/>
    <w:rsid w:val="001F0FCB"/>
    <w:rsid w:val="001F39C9"/>
    <w:rsid w:val="001F6AF8"/>
    <w:rsid w:val="00212CE0"/>
    <w:rsid w:val="00213FFC"/>
    <w:rsid w:val="0021498F"/>
    <w:rsid w:val="00217577"/>
    <w:rsid w:val="0022073E"/>
    <w:rsid w:val="00220B88"/>
    <w:rsid w:val="00226EDF"/>
    <w:rsid w:val="0023252B"/>
    <w:rsid w:val="00241C19"/>
    <w:rsid w:val="002553E9"/>
    <w:rsid w:val="0026296A"/>
    <w:rsid w:val="002630EA"/>
    <w:rsid w:val="00264277"/>
    <w:rsid w:val="00264548"/>
    <w:rsid w:val="002666CF"/>
    <w:rsid w:val="00274951"/>
    <w:rsid w:val="00277638"/>
    <w:rsid w:val="00281D8C"/>
    <w:rsid w:val="0028321D"/>
    <w:rsid w:val="00291451"/>
    <w:rsid w:val="002921A8"/>
    <w:rsid w:val="002A0942"/>
    <w:rsid w:val="002A0CFC"/>
    <w:rsid w:val="002A3927"/>
    <w:rsid w:val="002B2706"/>
    <w:rsid w:val="002B408A"/>
    <w:rsid w:val="002B5343"/>
    <w:rsid w:val="002B6877"/>
    <w:rsid w:val="002C25EB"/>
    <w:rsid w:val="002C3F66"/>
    <w:rsid w:val="002D5C89"/>
    <w:rsid w:val="002E1EBC"/>
    <w:rsid w:val="002F0E05"/>
    <w:rsid w:val="002F0FE9"/>
    <w:rsid w:val="002F634F"/>
    <w:rsid w:val="00300785"/>
    <w:rsid w:val="00300EC3"/>
    <w:rsid w:val="0030471D"/>
    <w:rsid w:val="00305766"/>
    <w:rsid w:val="0030655E"/>
    <w:rsid w:val="0030731D"/>
    <w:rsid w:val="00317818"/>
    <w:rsid w:val="00317DD3"/>
    <w:rsid w:val="00323ADF"/>
    <w:rsid w:val="00323D5B"/>
    <w:rsid w:val="00331442"/>
    <w:rsid w:val="00333543"/>
    <w:rsid w:val="00343EFF"/>
    <w:rsid w:val="0035041E"/>
    <w:rsid w:val="00351481"/>
    <w:rsid w:val="00356AD1"/>
    <w:rsid w:val="00392361"/>
    <w:rsid w:val="00395EC2"/>
    <w:rsid w:val="003A118A"/>
    <w:rsid w:val="003A459B"/>
    <w:rsid w:val="003B73A5"/>
    <w:rsid w:val="003B7EF2"/>
    <w:rsid w:val="003C63DB"/>
    <w:rsid w:val="003D2A74"/>
    <w:rsid w:val="003D3DEC"/>
    <w:rsid w:val="003E10BA"/>
    <w:rsid w:val="003E22C2"/>
    <w:rsid w:val="003E34DC"/>
    <w:rsid w:val="003E6B9A"/>
    <w:rsid w:val="003F0AAF"/>
    <w:rsid w:val="003F2113"/>
    <w:rsid w:val="003F2235"/>
    <w:rsid w:val="003F2F8F"/>
    <w:rsid w:val="003F349A"/>
    <w:rsid w:val="003F4640"/>
    <w:rsid w:val="00403028"/>
    <w:rsid w:val="00404EBE"/>
    <w:rsid w:val="004079E1"/>
    <w:rsid w:val="00411F5B"/>
    <w:rsid w:val="004122B5"/>
    <w:rsid w:val="00415D28"/>
    <w:rsid w:val="00416BB9"/>
    <w:rsid w:val="00417C8C"/>
    <w:rsid w:val="0042041E"/>
    <w:rsid w:val="00421BC9"/>
    <w:rsid w:val="0042217E"/>
    <w:rsid w:val="00423C35"/>
    <w:rsid w:val="00425563"/>
    <w:rsid w:val="00427739"/>
    <w:rsid w:val="004347F9"/>
    <w:rsid w:val="00436A01"/>
    <w:rsid w:val="0044400C"/>
    <w:rsid w:val="00445DF2"/>
    <w:rsid w:val="004466FB"/>
    <w:rsid w:val="004560F0"/>
    <w:rsid w:val="0045770F"/>
    <w:rsid w:val="00464629"/>
    <w:rsid w:val="00464A9C"/>
    <w:rsid w:val="00471DFC"/>
    <w:rsid w:val="00472624"/>
    <w:rsid w:val="00475698"/>
    <w:rsid w:val="00476C2F"/>
    <w:rsid w:val="0048043F"/>
    <w:rsid w:val="00481588"/>
    <w:rsid w:val="0048237E"/>
    <w:rsid w:val="00485E9D"/>
    <w:rsid w:val="0049089C"/>
    <w:rsid w:val="00491804"/>
    <w:rsid w:val="004931E3"/>
    <w:rsid w:val="004974BE"/>
    <w:rsid w:val="004A2DA3"/>
    <w:rsid w:val="004A34E5"/>
    <w:rsid w:val="004A3CA5"/>
    <w:rsid w:val="004A7697"/>
    <w:rsid w:val="004A7E93"/>
    <w:rsid w:val="004B0FD2"/>
    <w:rsid w:val="004B6572"/>
    <w:rsid w:val="004B774E"/>
    <w:rsid w:val="004C1FD8"/>
    <w:rsid w:val="004C66CD"/>
    <w:rsid w:val="004C6797"/>
    <w:rsid w:val="004D0BB5"/>
    <w:rsid w:val="004D3FC7"/>
    <w:rsid w:val="004F0208"/>
    <w:rsid w:val="004F357B"/>
    <w:rsid w:val="00501263"/>
    <w:rsid w:val="005022C7"/>
    <w:rsid w:val="00503289"/>
    <w:rsid w:val="005049EC"/>
    <w:rsid w:val="00505012"/>
    <w:rsid w:val="0050581A"/>
    <w:rsid w:val="00510A06"/>
    <w:rsid w:val="00517237"/>
    <w:rsid w:val="00517DF8"/>
    <w:rsid w:val="00522BF7"/>
    <w:rsid w:val="00524577"/>
    <w:rsid w:val="00524F29"/>
    <w:rsid w:val="00526B0F"/>
    <w:rsid w:val="00527350"/>
    <w:rsid w:val="005305B3"/>
    <w:rsid w:val="0053209D"/>
    <w:rsid w:val="005411B1"/>
    <w:rsid w:val="00545169"/>
    <w:rsid w:val="005466C8"/>
    <w:rsid w:val="00553F2B"/>
    <w:rsid w:val="00556332"/>
    <w:rsid w:val="005575AE"/>
    <w:rsid w:val="00557601"/>
    <w:rsid w:val="005607C7"/>
    <w:rsid w:val="00560809"/>
    <w:rsid w:val="00562FAF"/>
    <w:rsid w:val="005673FF"/>
    <w:rsid w:val="005734F9"/>
    <w:rsid w:val="005777F3"/>
    <w:rsid w:val="00592EBD"/>
    <w:rsid w:val="00593BC4"/>
    <w:rsid w:val="00595D78"/>
    <w:rsid w:val="00597FA8"/>
    <w:rsid w:val="005A2417"/>
    <w:rsid w:val="005A7DDE"/>
    <w:rsid w:val="005B4B5E"/>
    <w:rsid w:val="005B68DF"/>
    <w:rsid w:val="005B6F6B"/>
    <w:rsid w:val="005C5B20"/>
    <w:rsid w:val="005C735F"/>
    <w:rsid w:val="005D11DA"/>
    <w:rsid w:val="005D43BA"/>
    <w:rsid w:val="005D4E7A"/>
    <w:rsid w:val="005E0A83"/>
    <w:rsid w:val="005E1E74"/>
    <w:rsid w:val="005F3E3C"/>
    <w:rsid w:val="005F6C22"/>
    <w:rsid w:val="00604819"/>
    <w:rsid w:val="006062F6"/>
    <w:rsid w:val="00610B16"/>
    <w:rsid w:val="00613355"/>
    <w:rsid w:val="00615621"/>
    <w:rsid w:val="006174BE"/>
    <w:rsid w:val="00620480"/>
    <w:rsid w:val="0062289C"/>
    <w:rsid w:val="00630863"/>
    <w:rsid w:val="00631B65"/>
    <w:rsid w:val="0063329C"/>
    <w:rsid w:val="006345AF"/>
    <w:rsid w:val="00643D88"/>
    <w:rsid w:val="00650117"/>
    <w:rsid w:val="00650B6F"/>
    <w:rsid w:val="00652BBF"/>
    <w:rsid w:val="00653D2D"/>
    <w:rsid w:val="00656B93"/>
    <w:rsid w:val="006576CE"/>
    <w:rsid w:val="00662C09"/>
    <w:rsid w:val="00670711"/>
    <w:rsid w:val="00674040"/>
    <w:rsid w:val="0067484E"/>
    <w:rsid w:val="00675366"/>
    <w:rsid w:val="0067779F"/>
    <w:rsid w:val="00686109"/>
    <w:rsid w:val="006916F9"/>
    <w:rsid w:val="006947A3"/>
    <w:rsid w:val="006A7304"/>
    <w:rsid w:val="006B2326"/>
    <w:rsid w:val="006B375C"/>
    <w:rsid w:val="006B7CB9"/>
    <w:rsid w:val="006C2C44"/>
    <w:rsid w:val="006C3B69"/>
    <w:rsid w:val="006C62C2"/>
    <w:rsid w:val="006C6CFA"/>
    <w:rsid w:val="006D7EE7"/>
    <w:rsid w:val="006E4D4B"/>
    <w:rsid w:val="006E4F82"/>
    <w:rsid w:val="006F0BD0"/>
    <w:rsid w:val="006F1546"/>
    <w:rsid w:val="006F1E8A"/>
    <w:rsid w:val="006F6534"/>
    <w:rsid w:val="00700CA0"/>
    <w:rsid w:val="00700FE1"/>
    <w:rsid w:val="00703056"/>
    <w:rsid w:val="00704086"/>
    <w:rsid w:val="007043D6"/>
    <w:rsid w:val="00710774"/>
    <w:rsid w:val="00711147"/>
    <w:rsid w:val="0071177C"/>
    <w:rsid w:val="00720E50"/>
    <w:rsid w:val="007312ED"/>
    <w:rsid w:val="0073151B"/>
    <w:rsid w:val="00732418"/>
    <w:rsid w:val="00732AFB"/>
    <w:rsid w:val="00744F36"/>
    <w:rsid w:val="00751DFE"/>
    <w:rsid w:val="00753712"/>
    <w:rsid w:val="00760085"/>
    <w:rsid w:val="007606E6"/>
    <w:rsid w:val="00777412"/>
    <w:rsid w:val="00781ADB"/>
    <w:rsid w:val="00782E34"/>
    <w:rsid w:val="00787A0D"/>
    <w:rsid w:val="00792CA8"/>
    <w:rsid w:val="00793B48"/>
    <w:rsid w:val="007A053C"/>
    <w:rsid w:val="007A0B55"/>
    <w:rsid w:val="007A18BA"/>
    <w:rsid w:val="007B30E9"/>
    <w:rsid w:val="007C362E"/>
    <w:rsid w:val="007C6367"/>
    <w:rsid w:val="007C6D92"/>
    <w:rsid w:val="007D0D61"/>
    <w:rsid w:val="007D4527"/>
    <w:rsid w:val="007D464E"/>
    <w:rsid w:val="007D68E8"/>
    <w:rsid w:val="007D7B57"/>
    <w:rsid w:val="007D7E24"/>
    <w:rsid w:val="007E05E7"/>
    <w:rsid w:val="007E1D7C"/>
    <w:rsid w:val="007E3E96"/>
    <w:rsid w:val="007E4309"/>
    <w:rsid w:val="007F2E25"/>
    <w:rsid w:val="007F4540"/>
    <w:rsid w:val="007F774A"/>
    <w:rsid w:val="00801AFA"/>
    <w:rsid w:val="00802173"/>
    <w:rsid w:val="00802323"/>
    <w:rsid w:val="00807493"/>
    <w:rsid w:val="00813FD9"/>
    <w:rsid w:val="00814CDA"/>
    <w:rsid w:val="008172DA"/>
    <w:rsid w:val="00824634"/>
    <w:rsid w:val="0083070F"/>
    <w:rsid w:val="00831C5F"/>
    <w:rsid w:val="00831D59"/>
    <w:rsid w:val="008341B7"/>
    <w:rsid w:val="00834C46"/>
    <w:rsid w:val="00837884"/>
    <w:rsid w:val="0084442F"/>
    <w:rsid w:val="00852CD0"/>
    <w:rsid w:val="00855717"/>
    <w:rsid w:val="00860CDE"/>
    <w:rsid w:val="00863208"/>
    <w:rsid w:val="00866002"/>
    <w:rsid w:val="00871F18"/>
    <w:rsid w:val="00874E6D"/>
    <w:rsid w:val="00880DD7"/>
    <w:rsid w:val="00885464"/>
    <w:rsid w:val="00890F98"/>
    <w:rsid w:val="008B2913"/>
    <w:rsid w:val="008B3A45"/>
    <w:rsid w:val="008B3CC8"/>
    <w:rsid w:val="008B49A6"/>
    <w:rsid w:val="008C29C6"/>
    <w:rsid w:val="008D0F4B"/>
    <w:rsid w:val="008D1869"/>
    <w:rsid w:val="008E04A1"/>
    <w:rsid w:val="008E2AD7"/>
    <w:rsid w:val="008E467B"/>
    <w:rsid w:val="008E5611"/>
    <w:rsid w:val="0090025C"/>
    <w:rsid w:val="009005C4"/>
    <w:rsid w:val="0090357C"/>
    <w:rsid w:val="009040ED"/>
    <w:rsid w:val="00904434"/>
    <w:rsid w:val="00911138"/>
    <w:rsid w:val="00913376"/>
    <w:rsid w:val="009159E6"/>
    <w:rsid w:val="00924043"/>
    <w:rsid w:val="0092486E"/>
    <w:rsid w:val="009312E7"/>
    <w:rsid w:val="00933F0E"/>
    <w:rsid w:val="00934E28"/>
    <w:rsid w:val="0094332D"/>
    <w:rsid w:val="0094652A"/>
    <w:rsid w:val="009533C6"/>
    <w:rsid w:val="00953DC5"/>
    <w:rsid w:val="00954229"/>
    <w:rsid w:val="00955A3B"/>
    <w:rsid w:val="00961B11"/>
    <w:rsid w:val="009657F1"/>
    <w:rsid w:val="009713AA"/>
    <w:rsid w:val="0097140B"/>
    <w:rsid w:val="00972B62"/>
    <w:rsid w:val="00972F9F"/>
    <w:rsid w:val="009757F3"/>
    <w:rsid w:val="00975961"/>
    <w:rsid w:val="0098178E"/>
    <w:rsid w:val="00987DC1"/>
    <w:rsid w:val="00987E82"/>
    <w:rsid w:val="00992FFC"/>
    <w:rsid w:val="009941B0"/>
    <w:rsid w:val="00994808"/>
    <w:rsid w:val="009958E5"/>
    <w:rsid w:val="00997CAA"/>
    <w:rsid w:val="009A14B7"/>
    <w:rsid w:val="009A2205"/>
    <w:rsid w:val="009A4329"/>
    <w:rsid w:val="009A745F"/>
    <w:rsid w:val="009B3521"/>
    <w:rsid w:val="009C11C0"/>
    <w:rsid w:val="009C139A"/>
    <w:rsid w:val="009C31B9"/>
    <w:rsid w:val="009C7714"/>
    <w:rsid w:val="009D0AD3"/>
    <w:rsid w:val="009D1AFA"/>
    <w:rsid w:val="009E078B"/>
    <w:rsid w:val="009F215E"/>
    <w:rsid w:val="00A01870"/>
    <w:rsid w:val="00A06F3E"/>
    <w:rsid w:val="00A1542F"/>
    <w:rsid w:val="00A1556E"/>
    <w:rsid w:val="00A16E7D"/>
    <w:rsid w:val="00A174E3"/>
    <w:rsid w:val="00A2051D"/>
    <w:rsid w:val="00A222AB"/>
    <w:rsid w:val="00A22C04"/>
    <w:rsid w:val="00A23881"/>
    <w:rsid w:val="00A3187C"/>
    <w:rsid w:val="00A40758"/>
    <w:rsid w:val="00A517D9"/>
    <w:rsid w:val="00A56C22"/>
    <w:rsid w:val="00A63E2C"/>
    <w:rsid w:val="00A83656"/>
    <w:rsid w:val="00A83E40"/>
    <w:rsid w:val="00A86D05"/>
    <w:rsid w:val="00A87486"/>
    <w:rsid w:val="00A92641"/>
    <w:rsid w:val="00A92AFB"/>
    <w:rsid w:val="00A93338"/>
    <w:rsid w:val="00A95E6C"/>
    <w:rsid w:val="00A97C4B"/>
    <w:rsid w:val="00AA0743"/>
    <w:rsid w:val="00AA2DD6"/>
    <w:rsid w:val="00AA4144"/>
    <w:rsid w:val="00AA6D9E"/>
    <w:rsid w:val="00AB24F5"/>
    <w:rsid w:val="00AB6F57"/>
    <w:rsid w:val="00AB7C86"/>
    <w:rsid w:val="00AC259F"/>
    <w:rsid w:val="00AC43EE"/>
    <w:rsid w:val="00AE01B7"/>
    <w:rsid w:val="00AE4D01"/>
    <w:rsid w:val="00AE6B30"/>
    <w:rsid w:val="00AF05DB"/>
    <w:rsid w:val="00AF292A"/>
    <w:rsid w:val="00AF78B2"/>
    <w:rsid w:val="00AF7DC7"/>
    <w:rsid w:val="00B00416"/>
    <w:rsid w:val="00B01E74"/>
    <w:rsid w:val="00B02E53"/>
    <w:rsid w:val="00B03930"/>
    <w:rsid w:val="00B0714D"/>
    <w:rsid w:val="00B076C3"/>
    <w:rsid w:val="00B10A35"/>
    <w:rsid w:val="00B10DAC"/>
    <w:rsid w:val="00B11C41"/>
    <w:rsid w:val="00B13194"/>
    <w:rsid w:val="00B15AB4"/>
    <w:rsid w:val="00B16399"/>
    <w:rsid w:val="00B2067E"/>
    <w:rsid w:val="00B22C7F"/>
    <w:rsid w:val="00B23B9D"/>
    <w:rsid w:val="00B25474"/>
    <w:rsid w:val="00B45327"/>
    <w:rsid w:val="00B51458"/>
    <w:rsid w:val="00B518B6"/>
    <w:rsid w:val="00B6773F"/>
    <w:rsid w:val="00B703D3"/>
    <w:rsid w:val="00B73DAD"/>
    <w:rsid w:val="00B801CC"/>
    <w:rsid w:val="00B81599"/>
    <w:rsid w:val="00B95BC3"/>
    <w:rsid w:val="00B96DB9"/>
    <w:rsid w:val="00BA6EBA"/>
    <w:rsid w:val="00BC78F4"/>
    <w:rsid w:val="00BD1EBD"/>
    <w:rsid w:val="00BD2DE9"/>
    <w:rsid w:val="00BD6C7A"/>
    <w:rsid w:val="00BD71BE"/>
    <w:rsid w:val="00BE03FC"/>
    <w:rsid w:val="00BE3DFD"/>
    <w:rsid w:val="00BE4B0F"/>
    <w:rsid w:val="00BF0868"/>
    <w:rsid w:val="00BF154A"/>
    <w:rsid w:val="00BF2CB5"/>
    <w:rsid w:val="00BF6372"/>
    <w:rsid w:val="00C03BD0"/>
    <w:rsid w:val="00C044B3"/>
    <w:rsid w:val="00C046BB"/>
    <w:rsid w:val="00C04F21"/>
    <w:rsid w:val="00C05766"/>
    <w:rsid w:val="00C070EE"/>
    <w:rsid w:val="00C10991"/>
    <w:rsid w:val="00C15159"/>
    <w:rsid w:val="00C20CFE"/>
    <w:rsid w:val="00C244E8"/>
    <w:rsid w:val="00C24DB5"/>
    <w:rsid w:val="00C25227"/>
    <w:rsid w:val="00C309E5"/>
    <w:rsid w:val="00C3268E"/>
    <w:rsid w:val="00C335D2"/>
    <w:rsid w:val="00C36378"/>
    <w:rsid w:val="00C62C44"/>
    <w:rsid w:val="00C64BC2"/>
    <w:rsid w:val="00C64C15"/>
    <w:rsid w:val="00C71BC2"/>
    <w:rsid w:val="00C746D4"/>
    <w:rsid w:val="00C74755"/>
    <w:rsid w:val="00C83267"/>
    <w:rsid w:val="00C87590"/>
    <w:rsid w:val="00C9201E"/>
    <w:rsid w:val="00CA1CFD"/>
    <w:rsid w:val="00CA6378"/>
    <w:rsid w:val="00CB3487"/>
    <w:rsid w:val="00CC0553"/>
    <w:rsid w:val="00CE53A1"/>
    <w:rsid w:val="00CE6294"/>
    <w:rsid w:val="00CF35E0"/>
    <w:rsid w:val="00CF4497"/>
    <w:rsid w:val="00CF547F"/>
    <w:rsid w:val="00CF56B3"/>
    <w:rsid w:val="00CF5820"/>
    <w:rsid w:val="00CF6A01"/>
    <w:rsid w:val="00CF7F26"/>
    <w:rsid w:val="00D02ABC"/>
    <w:rsid w:val="00D05659"/>
    <w:rsid w:val="00D05CBB"/>
    <w:rsid w:val="00D07B45"/>
    <w:rsid w:val="00D1197A"/>
    <w:rsid w:val="00D11D24"/>
    <w:rsid w:val="00D12875"/>
    <w:rsid w:val="00D23327"/>
    <w:rsid w:val="00D34E36"/>
    <w:rsid w:val="00D51871"/>
    <w:rsid w:val="00D5197A"/>
    <w:rsid w:val="00D52AD7"/>
    <w:rsid w:val="00D535EF"/>
    <w:rsid w:val="00D55A2C"/>
    <w:rsid w:val="00D7101C"/>
    <w:rsid w:val="00D807CE"/>
    <w:rsid w:val="00D8149E"/>
    <w:rsid w:val="00D815CB"/>
    <w:rsid w:val="00D8437E"/>
    <w:rsid w:val="00D863F5"/>
    <w:rsid w:val="00D91B2A"/>
    <w:rsid w:val="00D93380"/>
    <w:rsid w:val="00D94145"/>
    <w:rsid w:val="00D9719C"/>
    <w:rsid w:val="00D97D46"/>
    <w:rsid w:val="00DA4E0F"/>
    <w:rsid w:val="00DA5B39"/>
    <w:rsid w:val="00DB2091"/>
    <w:rsid w:val="00DC2E72"/>
    <w:rsid w:val="00DC60FB"/>
    <w:rsid w:val="00DD398B"/>
    <w:rsid w:val="00DD4430"/>
    <w:rsid w:val="00DE12EE"/>
    <w:rsid w:val="00E007A9"/>
    <w:rsid w:val="00E01CD7"/>
    <w:rsid w:val="00E0671E"/>
    <w:rsid w:val="00E07CB7"/>
    <w:rsid w:val="00E14AF9"/>
    <w:rsid w:val="00E14E65"/>
    <w:rsid w:val="00E216A9"/>
    <w:rsid w:val="00E25145"/>
    <w:rsid w:val="00E25D07"/>
    <w:rsid w:val="00E276E3"/>
    <w:rsid w:val="00E33B67"/>
    <w:rsid w:val="00E35BAE"/>
    <w:rsid w:val="00E41CF8"/>
    <w:rsid w:val="00E44393"/>
    <w:rsid w:val="00E45C41"/>
    <w:rsid w:val="00E50A7A"/>
    <w:rsid w:val="00E557D0"/>
    <w:rsid w:val="00E558BE"/>
    <w:rsid w:val="00E61815"/>
    <w:rsid w:val="00E61CEF"/>
    <w:rsid w:val="00E64A6E"/>
    <w:rsid w:val="00E66911"/>
    <w:rsid w:val="00E66AA7"/>
    <w:rsid w:val="00E7212E"/>
    <w:rsid w:val="00E74D39"/>
    <w:rsid w:val="00E91573"/>
    <w:rsid w:val="00E93230"/>
    <w:rsid w:val="00E9390A"/>
    <w:rsid w:val="00E975CC"/>
    <w:rsid w:val="00EA07F2"/>
    <w:rsid w:val="00EA193D"/>
    <w:rsid w:val="00EA3373"/>
    <w:rsid w:val="00EA6677"/>
    <w:rsid w:val="00EA7643"/>
    <w:rsid w:val="00EB0A3E"/>
    <w:rsid w:val="00EB60AE"/>
    <w:rsid w:val="00EC2D92"/>
    <w:rsid w:val="00EC2F60"/>
    <w:rsid w:val="00EC538E"/>
    <w:rsid w:val="00ED0DF6"/>
    <w:rsid w:val="00ED6890"/>
    <w:rsid w:val="00EE3778"/>
    <w:rsid w:val="00EE4549"/>
    <w:rsid w:val="00EE7A2C"/>
    <w:rsid w:val="00EE7C80"/>
    <w:rsid w:val="00EF1289"/>
    <w:rsid w:val="00EF3227"/>
    <w:rsid w:val="00EF3DEF"/>
    <w:rsid w:val="00EF4526"/>
    <w:rsid w:val="00EF5356"/>
    <w:rsid w:val="00EF5418"/>
    <w:rsid w:val="00EF666D"/>
    <w:rsid w:val="00EF70B0"/>
    <w:rsid w:val="00EF7722"/>
    <w:rsid w:val="00F0061C"/>
    <w:rsid w:val="00F028FC"/>
    <w:rsid w:val="00F132DF"/>
    <w:rsid w:val="00F159F1"/>
    <w:rsid w:val="00F15D58"/>
    <w:rsid w:val="00F16879"/>
    <w:rsid w:val="00F178D6"/>
    <w:rsid w:val="00F22318"/>
    <w:rsid w:val="00F31BF8"/>
    <w:rsid w:val="00F35D91"/>
    <w:rsid w:val="00F37464"/>
    <w:rsid w:val="00F40309"/>
    <w:rsid w:val="00F41407"/>
    <w:rsid w:val="00F4498A"/>
    <w:rsid w:val="00F47976"/>
    <w:rsid w:val="00F51BD2"/>
    <w:rsid w:val="00F54EB9"/>
    <w:rsid w:val="00F624EE"/>
    <w:rsid w:val="00F70C6A"/>
    <w:rsid w:val="00F758D9"/>
    <w:rsid w:val="00F76118"/>
    <w:rsid w:val="00F8339E"/>
    <w:rsid w:val="00F835F7"/>
    <w:rsid w:val="00F836F6"/>
    <w:rsid w:val="00F856B0"/>
    <w:rsid w:val="00F87359"/>
    <w:rsid w:val="00F91BA7"/>
    <w:rsid w:val="00F93153"/>
    <w:rsid w:val="00F9361B"/>
    <w:rsid w:val="00F93FF6"/>
    <w:rsid w:val="00FA7D99"/>
    <w:rsid w:val="00FB29DB"/>
    <w:rsid w:val="00FB2E11"/>
    <w:rsid w:val="00FB4E55"/>
    <w:rsid w:val="00FB6BD9"/>
    <w:rsid w:val="00FB7098"/>
    <w:rsid w:val="00FC2EBB"/>
    <w:rsid w:val="00FC2F10"/>
    <w:rsid w:val="00FC35E0"/>
    <w:rsid w:val="00FC68B1"/>
    <w:rsid w:val="00FD23BF"/>
    <w:rsid w:val="00FE4124"/>
    <w:rsid w:val="00FE4CA7"/>
    <w:rsid w:val="00FE4C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1ED2"/>
  <w15:docId w15:val="{246A0620-D6A7-44BA-B441-E274F331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AC"/>
    <w:pPr>
      <w:spacing w:after="0" w:line="240" w:lineRule="auto"/>
    </w:pPr>
    <w:rPr>
      <w:rFonts w:ascii="Arial" w:eastAsia="Times New Roman" w:hAnsi="Arial" w:cs="Arial"/>
      <w:sz w:val="28"/>
      <w:szCs w:val="28"/>
      <w:lang w:val="en-GB" w:eastAsia="en-GB"/>
    </w:rPr>
  </w:style>
  <w:style w:type="paragraph" w:styleId="Heading1">
    <w:name w:val="heading 1"/>
    <w:basedOn w:val="Normal"/>
    <w:next w:val="Heading2"/>
    <w:link w:val="Heading1Char"/>
    <w:qFormat/>
    <w:rsid w:val="008E2AD7"/>
    <w:pPr>
      <w:numPr>
        <w:numId w:val="1"/>
      </w:numPr>
      <w:spacing w:before="240" w:after="240" w:line="480" w:lineRule="auto"/>
      <w:jc w:val="both"/>
      <w:outlineLvl w:val="0"/>
    </w:pPr>
    <w:rPr>
      <w:rFonts w:cs="Times New Roman"/>
      <w:kern w:val="28"/>
      <w:sz w:val="24"/>
      <w:szCs w:val="20"/>
      <w:lang w:val="en-ZA" w:eastAsia="en-US"/>
    </w:rPr>
  </w:style>
  <w:style w:type="paragraph" w:styleId="Heading2">
    <w:name w:val="heading 2"/>
    <w:basedOn w:val="Normal"/>
    <w:link w:val="Heading2Char"/>
    <w:qFormat/>
    <w:rsid w:val="008E2AD7"/>
    <w:pPr>
      <w:numPr>
        <w:ilvl w:val="1"/>
        <w:numId w:val="1"/>
      </w:numPr>
      <w:spacing w:before="240" w:after="240" w:line="480" w:lineRule="auto"/>
      <w:jc w:val="both"/>
      <w:outlineLvl w:val="1"/>
    </w:pPr>
    <w:rPr>
      <w:rFonts w:cs="Times New Roman"/>
      <w:sz w:val="24"/>
      <w:szCs w:val="20"/>
      <w:lang w:val="en-ZA" w:eastAsia="en-US"/>
    </w:rPr>
  </w:style>
  <w:style w:type="paragraph" w:styleId="Heading3">
    <w:name w:val="heading 3"/>
    <w:basedOn w:val="Normal"/>
    <w:link w:val="Heading3Char"/>
    <w:qFormat/>
    <w:rsid w:val="008E2AD7"/>
    <w:pPr>
      <w:numPr>
        <w:ilvl w:val="2"/>
        <w:numId w:val="1"/>
      </w:numPr>
      <w:spacing w:before="240" w:after="240" w:line="480" w:lineRule="auto"/>
      <w:jc w:val="both"/>
      <w:outlineLvl w:val="2"/>
    </w:pPr>
    <w:rPr>
      <w:rFonts w:cs="Times New Roman"/>
      <w:sz w:val="24"/>
      <w:szCs w:val="20"/>
      <w:lang w:val="en-ZA" w:eastAsia="en-US"/>
    </w:rPr>
  </w:style>
  <w:style w:type="paragraph" w:styleId="Heading4">
    <w:name w:val="heading 4"/>
    <w:basedOn w:val="Normal"/>
    <w:link w:val="Heading4Char"/>
    <w:qFormat/>
    <w:rsid w:val="008E2AD7"/>
    <w:pPr>
      <w:numPr>
        <w:ilvl w:val="3"/>
        <w:numId w:val="1"/>
      </w:numPr>
      <w:spacing w:before="240" w:after="240" w:line="480" w:lineRule="auto"/>
      <w:jc w:val="both"/>
      <w:outlineLvl w:val="3"/>
    </w:pPr>
    <w:rPr>
      <w:rFonts w:cs="Times New Roman"/>
      <w:sz w:val="24"/>
      <w:szCs w:val="20"/>
      <w:lang w:val="en-ZA" w:eastAsia="en-US"/>
    </w:rPr>
  </w:style>
  <w:style w:type="paragraph" w:styleId="Heading5">
    <w:name w:val="heading 5"/>
    <w:basedOn w:val="Normal"/>
    <w:link w:val="Heading5Char"/>
    <w:qFormat/>
    <w:rsid w:val="008E2AD7"/>
    <w:pPr>
      <w:numPr>
        <w:ilvl w:val="4"/>
        <w:numId w:val="1"/>
      </w:numPr>
      <w:spacing w:before="240" w:after="240" w:line="480" w:lineRule="auto"/>
      <w:jc w:val="both"/>
      <w:outlineLvl w:val="4"/>
    </w:pPr>
    <w:rPr>
      <w:rFonts w:cs="Times New Roman"/>
      <w:sz w:val="24"/>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AC"/>
    <w:rPr>
      <w:rFonts w:ascii="Tahoma" w:hAnsi="Tahoma" w:cs="Tahoma"/>
      <w:sz w:val="16"/>
      <w:szCs w:val="16"/>
    </w:rPr>
  </w:style>
  <w:style w:type="character" w:customStyle="1" w:styleId="BalloonTextChar">
    <w:name w:val="Balloon Text Char"/>
    <w:basedOn w:val="DefaultParagraphFont"/>
    <w:link w:val="BalloonText"/>
    <w:uiPriority w:val="99"/>
    <w:semiHidden/>
    <w:rsid w:val="00B10DAC"/>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8E2AD7"/>
    <w:rPr>
      <w:rFonts w:ascii="Arial" w:eastAsia="Times New Roman" w:hAnsi="Arial" w:cs="Times New Roman"/>
      <w:kern w:val="28"/>
      <w:sz w:val="24"/>
      <w:szCs w:val="20"/>
    </w:rPr>
  </w:style>
  <w:style w:type="character" w:customStyle="1" w:styleId="Heading2Char">
    <w:name w:val="Heading 2 Char"/>
    <w:basedOn w:val="DefaultParagraphFont"/>
    <w:link w:val="Heading2"/>
    <w:rsid w:val="008E2AD7"/>
    <w:rPr>
      <w:rFonts w:ascii="Arial" w:eastAsia="Times New Roman" w:hAnsi="Arial" w:cs="Times New Roman"/>
      <w:sz w:val="24"/>
      <w:szCs w:val="20"/>
    </w:rPr>
  </w:style>
  <w:style w:type="character" w:customStyle="1" w:styleId="Heading3Char">
    <w:name w:val="Heading 3 Char"/>
    <w:basedOn w:val="DefaultParagraphFont"/>
    <w:link w:val="Heading3"/>
    <w:rsid w:val="008E2AD7"/>
    <w:rPr>
      <w:rFonts w:ascii="Arial" w:eastAsia="Times New Roman" w:hAnsi="Arial" w:cs="Times New Roman"/>
      <w:sz w:val="24"/>
      <w:szCs w:val="20"/>
    </w:rPr>
  </w:style>
  <w:style w:type="character" w:customStyle="1" w:styleId="Heading4Char">
    <w:name w:val="Heading 4 Char"/>
    <w:basedOn w:val="DefaultParagraphFont"/>
    <w:link w:val="Heading4"/>
    <w:rsid w:val="008E2AD7"/>
    <w:rPr>
      <w:rFonts w:ascii="Arial" w:eastAsia="Times New Roman" w:hAnsi="Arial" w:cs="Times New Roman"/>
      <w:sz w:val="24"/>
      <w:szCs w:val="20"/>
    </w:rPr>
  </w:style>
  <w:style w:type="character" w:customStyle="1" w:styleId="Heading5Char">
    <w:name w:val="Heading 5 Char"/>
    <w:basedOn w:val="DefaultParagraphFont"/>
    <w:link w:val="Heading5"/>
    <w:rsid w:val="008E2AD7"/>
    <w:rPr>
      <w:rFonts w:ascii="Arial" w:eastAsia="Times New Roman" w:hAnsi="Arial" w:cs="Times New Roman"/>
      <w:sz w:val="24"/>
      <w:szCs w:val="20"/>
    </w:rPr>
  </w:style>
  <w:style w:type="paragraph" w:styleId="FootnoteText">
    <w:name w:val="footnote text"/>
    <w:basedOn w:val="Normal"/>
    <w:link w:val="FootnoteTextChar"/>
    <w:unhideWhenUsed/>
    <w:rsid w:val="008E2AD7"/>
    <w:pPr>
      <w:spacing w:after="120" w:line="360" w:lineRule="auto"/>
    </w:pPr>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rsid w:val="008E2AD7"/>
    <w:rPr>
      <w:sz w:val="20"/>
      <w:szCs w:val="20"/>
      <w:lang w:val="en-US"/>
    </w:rPr>
  </w:style>
  <w:style w:type="character" w:styleId="FootnoteReference">
    <w:name w:val="footnote reference"/>
    <w:basedOn w:val="DefaultParagraphFont"/>
    <w:uiPriority w:val="99"/>
    <w:unhideWhenUsed/>
    <w:rsid w:val="008E2AD7"/>
    <w:rPr>
      <w:vertAlign w:val="superscript"/>
    </w:rPr>
  </w:style>
  <w:style w:type="paragraph" w:styleId="ListParagraph">
    <w:name w:val="List Paragraph"/>
    <w:basedOn w:val="Normal"/>
    <w:uiPriority w:val="34"/>
    <w:qFormat/>
    <w:rsid w:val="008E2AD7"/>
    <w:pPr>
      <w:ind w:left="720"/>
      <w:contextualSpacing/>
    </w:pPr>
  </w:style>
  <w:style w:type="paragraph" w:styleId="NormalWeb">
    <w:name w:val="Normal (Web)"/>
    <w:basedOn w:val="Normal"/>
    <w:uiPriority w:val="99"/>
    <w:semiHidden/>
    <w:unhideWhenUsed/>
    <w:rsid w:val="00777412"/>
    <w:pPr>
      <w:spacing w:before="100" w:beforeAutospacing="1" w:after="100" w:afterAutospacing="1"/>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471DFC"/>
    <w:pPr>
      <w:tabs>
        <w:tab w:val="center" w:pos="4513"/>
        <w:tab w:val="right" w:pos="9026"/>
      </w:tabs>
    </w:pPr>
  </w:style>
  <w:style w:type="character" w:customStyle="1" w:styleId="HeaderChar">
    <w:name w:val="Header Char"/>
    <w:basedOn w:val="DefaultParagraphFont"/>
    <w:link w:val="Header"/>
    <w:uiPriority w:val="99"/>
    <w:rsid w:val="00471DFC"/>
    <w:rPr>
      <w:rFonts w:ascii="Arial" w:eastAsia="Times New Roman" w:hAnsi="Arial" w:cs="Arial"/>
      <w:sz w:val="28"/>
      <w:szCs w:val="28"/>
      <w:lang w:val="en-GB" w:eastAsia="en-GB"/>
    </w:rPr>
  </w:style>
  <w:style w:type="paragraph" w:styleId="Footer">
    <w:name w:val="footer"/>
    <w:basedOn w:val="Normal"/>
    <w:link w:val="FooterChar"/>
    <w:uiPriority w:val="99"/>
    <w:unhideWhenUsed/>
    <w:rsid w:val="00471DFC"/>
    <w:pPr>
      <w:tabs>
        <w:tab w:val="center" w:pos="4513"/>
        <w:tab w:val="right" w:pos="9026"/>
      </w:tabs>
    </w:pPr>
  </w:style>
  <w:style w:type="character" w:customStyle="1" w:styleId="FooterChar">
    <w:name w:val="Footer Char"/>
    <w:basedOn w:val="DefaultParagraphFont"/>
    <w:link w:val="Footer"/>
    <w:uiPriority w:val="99"/>
    <w:rsid w:val="00471DFC"/>
    <w:rPr>
      <w:rFonts w:ascii="Arial" w:eastAsia="Times New Roman" w:hAnsi="Arial" w:cs="Arial"/>
      <w:sz w:val="28"/>
      <w:szCs w:val="28"/>
      <w:lang w:val="en-GB" w:eastAsia="en-GB"/>
    </w:rPr>
  </w:style>
  <w:style w:type="paragraph" w:styleId="NoSpacing">
    <w:name w:val="No Spacing"/>
    <w:uiPriority w:val="1"/>
    <w:qFormat/>
    <w:rsid w:val="00143F03"/>
    <w:pPr>
      <w:spacing w:after="0" w:line="240" w:lineRule="auto"/>
    </w:pPr>
    <w:rPr>
      <w:rFonts w:ascii="Arial" w:eastAsia="Times New Roman" w:hAnsi="Arial" w:cs="Arial"/>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7873">
      <w:bodyDiv w:val="1"/>
      <w:marLeft w:val="0"/>
      <w:marRight w:val="0"/>
      <w:marTop w:val="0"/>
      <w:marBottom w:val="0"/>
      <w:divBdr>
        <w:top w:val="none" w:sz="0" w:space="0" w:color="auto"/>
        <w:left w:val="none" w:sz="0" w:space="0" w:color="auto"/>
        <w:bottom w:val="none" w:sz="0" w:space="0" w:color="auto"/>
        <w:right w:val="none" w:sz="0" w:space="0" w:color="auto"/>
      </w:divBdr>
    </w:div>
    <w:div w:id="126183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AD32-7054-47F4-AEF9-BE99326D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6322</Words>
  <Characters>36040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Chwaro</dc:creator>
  <cp:keywords/>
  <dc:description/>
  <cp:lastModifiedBy>Fundisiwe Ntsebesha</cp:lastModifiedBy>
  <cp:revision>4</cp:revision>
  <cp:lastPrinted>2024-02-16T06:41:00Z</cp:lastPrinted>
  <dcterms:created xsi:type="dcterms:W3CDTF">2024-02-16T06:42:00Z</dcterms:created>
  <dcterms:modified xsi:type="dcterms:W3CDTF">2024-02-16T20:07:00Z</dcterms:modified>
</cp:coreProperties>
</file>