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64381" w14:textId="77777777" w:rsidR="00424887" w:rsidRPr="008E0AC5" w:rsidRDefault="00424887" w:rsidP="00424887">
      <w:pPr>
        <w:autoSpaceDE w:val="0"/>
        <w:autoSpaceDN w:val="0"/>
        <w:adjustRightInd w:val="0"/>
        <w:spacing w:line="480" w:lineRule="auto"/>
        <w:ind w:left="2988" w:hanging="2988"/>
        <w:jc w:val="center"/>
        <w:rPr>
          <w:rFonts w:ascii="Arial" w:hAnsi="Arial" w:cs="Arial"/>
          <w:color w:val="000000" w:themeColor="text1"/>
          <w:lang w:val="en-GB"/>
        </w:rPr>
      </w:pPr>
      <w:r w:rsidRPr="006736D0">
        <w:rPr>
          <w:rFonts w:ascii="Verdana" w:hAnsi="Verdana"/>
          <w:i/>
          <w:noProof/>
          <w:lang w:eastAsia="en-ZA"/>
        </w:rPr>
        <w:drawing>
          <wp:inline distT="0" distB="0" distL="0" distR="0" wp14:anchorId="6CA6940E" wp14:editId="4D8ACB88">
            <wp:extent cx="1089660" cy="10858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04831" cy="1100968"/>
                    </a:xfrm>
                    <a:prstGeom prst="rect">
                      <a:avLst/>
                    </a:prstGeom>
                    <a:noFill/>
                    <a:ln>
                      <a:noFill/>
                    </a:ln>
                  </pic:spPr>
                </pic:pic>
              </a:graphicData>
            </a:graphic>
          </wp:inline>
        </w:drawing>
      </w:r>
    </w:p>
    <w:tbl>
      <w:tblPr>
        <w:tblpPr w:leftFromText="180" w:rightFromText="180" w:vertAnchor="text" w:horzAnchor="margin" w:tblpXSpec="right" w:tblpY="-53"/>
        <w:tblW w:w="491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62"/>
        <w:gridCol w:w="1951"/>
      </w:tblGrid>
      <w:tr w:rsidR="00424887" w:rsidRPr="006736D0" w14:paraId="521D6280" w14:textId="77777777" w:rsidTr="004931E7">
        <w:trPr>
          <w:trHeight w:val="1105"/>
        </w:trPr>
        <w:tc>
          <w:tcPr>
            <w:tcW w:w="2962" w:type="dxa"/>
            <w:tcBorders>
              <w:top w:val="double" w:sz="4" w:space="0" w:color="auto"/>
              <w:left w:val="double" w:sz="4" w:space="0" w:color="auto"/>
              <w:bottom w:val="double" w:sz="4" w:space="0" w:color="auto"/>
              <w:right w:val="nil"/>
            </w:tcBorders>
            <w:shd w:val="clear" w:color="auto" w:fill="C0C0C0"/>
          </w:tcPr>
          <w:p w14:paraId="3438ACBE" w14:textId="77777777" w:rsidR="00424887" w:rsidRPr="002F020B" w:rsidRDefault="00424887" w:rsidP="004931E7">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Reportable:</w:t>
            </w:r>
          </w:p>
          <w:p w14:paraId="7D47B8AE" w14:textId="77777777" w:rsidR="00424887" w:rsidRPr="002F020B" w:rsidRDefault="00424887" w:rsidP="004931E7">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 xml:space="preserve">Circulate to Judges: </w:t>
            </w:r>
          </w:p>
          <w:p w14:paraId="4384EC3D" w14:textId="77777777" w:rsidR="00424887" w:rsidRPr="002F020B" w:rsidRDefault="00424887" w:rsidP="004931E7">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Circulate to Regional Magistrates:</w:t>
            </w:r>
          </w:p>
          <w:p w14:paraId="5D67B1E8" w14:textId="77777777" w:rsidR="00424887" w:rsidRPr="002F020B" w:rsidRDefault="00424887" w:rsidP="004931E7">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Circulate to Magistrates:</w:t>
            </w:r>
          </w:p>
        </w:tc>
        <w:tc>
          <w:tcPr>
            <w:tcW w:w="1951" w:type="dxa"/>
            <w:tcBorders>
              <w:top w:val="double" w:sz="4" w:space="0" w:color="auto"/>
              <w:left w:val="nil"/>
              <w:bottom w:val="double" w:sz="4" w:space="0" w:color="auto"/>
              <w:right w:val="double" w:sz="4" w:space="0" w:color="auto"/>
            </w:tcBorders>
            <w:shd w:val="clear" w:color="auto" w:fill="C0C0C0"/>
          </w:tcPr>
          <w:p w14:paraId="6E20F1A3" w14:textId="77777777" w:rsidR="00424887" w:rsidRPr="002F020B" w:rsidRDefault="00424887" w:rsidP="004931E7">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00E2EAB0" w14:textId="77777777" w:rsidR="00424887" w:rsidRPr="002F020B" w:rsidRDefault="00424887" w:rsidP="004931E7">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1C5207C7" w14:textId="77777777" w:rsidR="00424887" w:rsidRPr="002F020B" w:rsidRDefault="00424887" w:rsidP="004931E7">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12012CB9" w14:textId="77777777" w:rsidR="00424887" w:rsidRPr="002F020B" w:rsidRDefault="00424887" w:rsidP="004931E7">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tc>
      </w:tr>
    </w:tbl>
    <w:p w14:paraId="4C58ADEA" w14:textId="77777777" w:rsidR="00424887" w:rsidRDefault="00424887" w:rsidP="00424887">
      <w:pPr>
        <w:jc w:val="center"/>
        <w:rPr>
          <w:rFonts w:ascii="Verdana" w:hAnsi="Verdana"/>
          <w:i/>
          <w:noProof/>
        </w:rPr>
      </w:pPr>
    </w:p>
    <w:p w14:paraId="0114D143" w14:textId="77777777" w:rsidR="00424887" w:rsidRDefault="00424887" w:rsidP="00424887">
      <w:pPr>
        <w:jc w:val="center"/>
        <w:rPr>
          <w:rFonts w:ascii="Verdana" w:hAnsi="Verdana"/>
          <w:i/>
          <w:noProof/>
        </w:rPr>
      </w:pPr>
    </w:p>
    <w:p w14:paraId="16ACB65B" w14:textId="77777777" w:rsidR="00424887" w:rsidRDefault="00424887" w:rsidP="00424887">
      <w:pPr>
        <w:jc w:val="center"/>
        <w:rPr>
          <w:rFonts w:ascii="Verdana" w:hAnsi="Verdana"/>
          <w:i/>
          <w:noProof/>
        </w:rPr>
      </w:pPr>
    </w:p>
    <w:p w14:paraId="7ADC91AE" w14:textId="77777777" w:rsidR="00424887" w:rsidRDefault="00424887" w:rsidP="00424887">
      <w:pPr>
        <w:jc w:val="center"/>
        <w:rPr>
          <w:rFonts w:ascii="Verdana" w:hAnsi="Verdana"/>
        </w:rPr>
      </w:pPr>
    </w:p>
    <w:p w14:paraId="7ACDB6A2" w14:textId="77777777" w:rsidR="00424887" w:rsidRDefault="00424887" w:rsidP="00424887">
      <w:pPr>
        <w:jc w:val="center"/>
        <w:rPr>
          <w:rFonts w:ascii="Verdana" w:hAnsi="Verdana"/>
        </w:rPr>
      </w:pPr>
    </w:p>
    <w:p w14:paraId="40E4552B" w14:textId="77777777" w:rsidR="00424887" w:rsidRPr="00424887" w:rsidRDefault="00424887" w:rsidP="00424887">
      <w:pPr>
        <w:tabs>
          <w:tab w:val="left" w:pos="3686"/>
          <w:tab w:val="right" w:pos="8880"/>
          <w:tab w:val="right" w:pos="9214"/>
        </w:tabs>
        <w:jc w:val="center"/>
        <w:rPr>
          <w:rFonts w:ascii="Arial" w:hAnsi="Arial" w:cs="Arial"/>
          <w:b/>
          <w:lang w:val="en-US"/>
        </w:rPr>
      </w:pPr>
      <w:r w:rsidRPr="00424887">
        <w:rPr>
          <w:rFonts w:ascii="Arial" w:hAnsi="Arial" w:cs="Arial"/>
          <w:b/>
          <w:lang w:val="en-US"/>
        </w:rPr>
        <w:t>IN THE HIGH COURT OF SOUTH AFRICA</w:t>
      </w:r>
    </w:p>
    <w:p w14:paraId="12A43741" w14:textId="77777777" w:rsidR="00424887" w:rsidRPr="00424887" w:rsidRDefault="00424887" w:rsidP="00424887">
      <w:pPr>
        <w:tabs>
          <w:tab w:val="right" w:pos="8880"/>
        </w:tabs>
        <w:jc w:val="center"/>
        <w:rPr>
          <w:rFonts w:ascii="Arial" w:hAnsi="Arial" w:cs="Arial"/>
          <w:b/>
          <w:lang w:val="en-US"/>
        </w:rPr>
      </w:pPr>
      <w:r w:rsidRPr="00424887">
        <w:rPr>
          <w:rFonts w:ascii="Arial" w:hAnsi="Arial" w:cs="Arial"/>
          <w:b/>
          <w:lang w:val="en-US"/>
        </w:rPr>
        <w:t>(NORTHERN CAPE DIVISION, KIMBERLEY)</w:t>
      </w:r>
    </w:p>
    <w:p w14:paraId="40E869EB" w14:textId="77777777" w:rsidR="00424887" w:rsidRDefault="00424887" w:rsidP="00424887">
      <w:pPr>
        <w:tabs>
          <w:tab w:val="right" w:pos="8880"/>
        </w:tabs>
        <w:jc w:val="right"/>
        <w:rPr>
          <w:rFonts w:ascii="Tahoma" w:hAnsi="Tahoma" w:cs="Arial"/>
          <w:lang w:val="en-US"/>
        </w:rPr>
      </w:pPr>
    </w:p>
    <w:p w14:paraId="2F3423C7" w14:textId="77777777" w:rsidR="00424887" w:rsidRPr="00424887" w:rsidRDefault="00424887" w:rsidP="00424887">
      <w:pPr>
        <w:tabs>
          <w:tab w:val="left" w:pos="5103"/>
          <w:tab w:val="right" w:pos="8880"/>
        </w:tabs>
        <w:jc w:val="both"/>
        <w:rPr>
          <w:rFonts w:ascii="Arial" w:hAnsi="Arial" w:cs="Arial"/>
          <w:color w:val="000000" w:themeColor="text1"/>
          <w:lang w:val="en-GB"/>
        </w:rPr>
      </w:pPr>
      <w:r>
        <w:rPr>
          <w:rFonts w:ascii="Tahoma" w:hAnsi="Tahoma" w:cs="Arial"/>
          <w:lang w:val="en-US"/>
        </w:rPr>
        <w:tab/>
      </w:r>
      <w:r w:rsidRPr="00424887">
        <w:rPr>
          <w:rFonts w:ascii="Arial" w:hAnsi="Arial" w:cs="Arial"/>
          <w:lang w:val="en-US"/>
        </w:rPr>
        <w:t>Case Number:</w:t>
      </w:r>
      <w:r w:rsidRPr="00424887">
        <w:rPr>
          <w:rFonts w:ascii="Arial" w:hAnsi="Arial" w:cs="Arial"/>
          <w:lang w:val="en-US"/>
        </w:rPr>
        <w:tab/>
      </w:r>
      <w:r w:rsidRPr="00424887">
        <w:rPr>
          <w:rFonts w:ascii="Arial" w:hAnsi="Arial" w:cs="Arial"/>
          <w:color w:val="000000" w:themeColor="text1"/>
          <w:lang w:val="en-GB"/>
        </w:rPr>
        <w:t>1962/2012</w:t>
      </w:r>
    </w:p>
    <w:p w14:paraId="7E4D671A" w14:textId="77777777" w:rsidR="00424887" w:rsidRPr="00424887" w:rsidRDefault="00424887" w:rsidP="00424887">
      <w:pPr>
        <w:tabs>
          <w:tab w:val="left" w:pos="5103"/>
          <w:tab w:val="right" w:pos="8880"/>
        </w:tabs>
        <w:jc w:val="both"/>
        <w:rPr>
          <w:rFonts w:ascii="Arial" w:hAnsi="Arial" w:cs="Arial"/>
          <w:lang w:val="en-US"/>
        </w:rPr>
      </w:pPr>
      <w:r w:rsidRPr="00424887">
        <w:rPr>
          <w:rFonts w:ascii="Arial" w:hAnsi="Arial" w:cs="Arial"/>
          <w:color w:val="000000" w:themeColor="text1"/>
          <w:lang w:val="en-GB"/>
        </w:rPr>
        <w:tab/>
      </w:r>
      <w:r w:rsidRPr="00424887">
        <w:rPr>
          <w:rFonts w:ascii="Arial" w:hAnsi="Arial" w:cs="Arial"/>
          <w:lang w:val="en-US"/>
        </w:rPr>
        <w:t xml:space="preserve">Heard: </w:t>
      </w:r>
      <w:r w:rsidRPr="00424887">
        <w:rPr>
          <w:rFonts w:ascii="Arial" w:hAnsi="Arial" w:cs="Arial"/>
          <w:lang w:val="en-US"/>
        </w:rPr>
        <w:tab/>
        <w:t>25 January 2024</w:t>
      </w:r>
    </w:p>
    <w:p w14:paraId="7A793A2A" w14:textId="77777777" w:rsidR="00424887" w:rsidRPr="00417C09" w:rsidRDefault="00424887" w:rsidP="00424887">
      <w:pPr>
        <w:tabs>
          <w:tab w:val="left" w:pos="5103"/>
          <w:tab w:val="right" w:pos="8880"/>
        </w:tabs>
        <w:jc w:val="both"/>
        <w:rPr>
          <w:rFonts w:ascii="Tahoma" w:hAnsi="Tahoma" w:cs="Arial"/>
          <w:lang w:val="en-US"/>
        </w:rPr>
      </w:pPr>
      <w:r w:rsidRPr="00424887">
        <w:rPr>
          <w:rFonts w:ascii="Arial" w:hAnsi="Arial" w:cs="Arial"/>
          <w:lang w:val="en-US"/>
        </w:rPr>
        <w:tab/>
        <w:t>Delivered:</w:t>
      </w:r>
      <w:r w:rsidRPr="00417C09">
        <w:rPr>
          <w:rFonts w:ascii="Tahoma" w:hAnsi="Tahoma" w:cs="Arial"/>
          <w:lang w:val="en-US"/>
        </w:rPr>
        <w:t xml:space="preserve"> </w:t>
      </w:r>
      <w:r>
        <w:rPr>
          <w:rFonts w:ascii="Tahoma" w:hAnsi="Tahoma" w:cs="Arial"/>
          <w:lang w:val="en-US"/>
        </w:rPr>
        <w:tab/>
      </w:r>
      <w:r w:rsidR="00022FA2" w:rsidRPr="00E66C23">
        <w:rPr>
          <w:rFonts w:ascii="Tahoma" w:hAnsi="Tahoma" w:cs="Arial"/>
          <w:lang w:val="en-US"/>
        </w:rPr>
        <w:t>22 March 2024</w:t>
      </w:r>
    </w:p>
    <w:p w14:paraId="17B968DA" w14:textId="77777777" w:rsidR="009A276F" w:rsidRPr="00896B7C" w:rsidRDefault="009A276F" w:rsidP="00896B7C">
      <w:pPr>
        <w:tabs>
          <w:tab w:val="left" w:pos="6804"/>
        </w:tabs>
        <w:autoSpaceDE w:val="0"/>
        <w:autoSpaceDN w:val="0"/>
        <w:adjustRightInd w:val="0"/>
        <w:spacing w:line="360" w:lineRule="auto"/>
        <w:jc w:val="both"/>
        <w:rPr>
          <w:rFonts w:ascii="Arial" w:hAnsi="Arial" w:cs="Arial"/>
          <w:color w:val="000000" w:themeColor="text1"/>
          <w:lang w:val="en-GB"/>
        </w:rPr>
      </w:pPr>
      <w:r w:rsidRPr="00896B7C">
        <w:rPr>
          <w:rFonts w:ascii="Arial" w:hAnsi="Arial" w:cs="Arial"/>
          <w:color w:val="000000" w:themeColor="text1"/>
          <w:lang w:val="en-GB"/>
        </w:rPr>
        <w:tab/>
      </w:r>
    </w:p>
    <w:p w14:paraId="3EF835F5" w14:textId="77777777" w:rsidR="009A276F" w:rsidRPr="00896B7C" w:rsidRDefault="009A276F" w:rsidP="00424887">
      <w:pPr>
        <w:tabs>
          <w:tab w:val="left" w:pos="851"/>
          <w:tab w:val="left" w:pos="1701"/>
          <w:tab w:val="left" w:pos="2552"/>
          <w:tab w:val="right" w:pos="8931"/>
        </w:tabs>
        <w:autoSpaceDE w:val="0"/>
        <w:autoSpaceDN w:val="0"/>
        <w:adjustRightInd w:val="0"/>
        <w:spacing w:line="360" w:lineRule="auto"/>
        <w:jc w:val="both"/>
        <w:rPr>
          <w:rFonts w:ascii="Arial" w:hAnsi="Arial" w:cs="Arial"/>
          <w:color w:val="000000" w:themeColor="text1"/>
          <w:lang w:val="en-GB"/>
        </w:rPr>
      </w:pPr>
      <w:r w:rsidRPr="00896B7C">
        <w:rPr>
          <w:rFonts w:ascii="Arial" w:hAnsi="Arial" w:cs="Arial"/>
          <w:color w:val="000000" w:themeColor="text1"/>
          <w:lang w:val="en-GB"/>
        </w:rPr>
        <w:t xml:space="preserve">In the matter between: </w:t>
      </w:r>
    </w:p>
    <w:p w14:paraId="533ACBC6" w14:textId="77777777" w:rsidR="009A276F" w:rsidRPr="00896B7C" w:rsidRDefault="009A276F" w:rsidP="00424887">
      <w:pPr>
        <w:tabs>
          <w:tab w:val="left" w:pos="851"/>
          <w:tab w:val="left" w:pos="1701"/>
          <w:tab w:val="left" w:pos="2552"/>
          <w:tab w:val="right" w:pos="8931"/>
        </w:tabs>
        <w:autoSpaceDE w:val="0"/>
        <w:autoSpaceDN w:val="0"/>
        <w:adjustRightInd w:val="0"/>
        <w:spacing w:line="360" w:lineRule="auto"/>
        <w:jc w:val="both"/>
        <w:rPr>
          <w:rFonts w:ascii="Arial" w:hAnsi="Arial" w:cs="Arial"/>
          <w:color w:val="000000" w:themeColor="text1"/>
          <w:lang w:val="en-GB"/>
        </w:rPr>
      </w:pPr>
    </w:p>
    <w:p w14:paraId="11A8479E" w14:textId="77777777" w:rsidR="009A276F" w:rsidRPr="00896B7C" w:rsidRDefault="0077179A"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r w:rsidRPr="00896B7C">
        <w:rPr>
          <w:rFonts w:ascii="Arial" w:hAnsi="Arial" w:cs="Arial"/>
          <w:b/>
          <w:bCs/>
          <w:color w:val="000000" w:themeColor="text1"/>
          <w:lang w:val="en-GB"/>
        </w:rPr>
        <w:t>MAGDALENA KARSTEN</w:t>
      </w:r>
      <w:r w:rsidR="00424887">
        <w:rPr>
          <w:rFonts w:ascii="Arial" w:hAnsi="Arial" w:cs="Arial"/>
          <w:b/>
          <w:bCs/>
          <w:color w:val="000000" w:themeColor="text1"/>
          <w:lang w:val="en-GB"/>
        </w:rPr>
        <w:tab/>
      </w:r>
      <w:r w:rsidR="002756DC">
        <w:rPr>
          <w:rFonts w:ascii="Arial" w:hAnsi="Arial" w:cs="Arial"/>
          <w:b/>
          <w:bCs/>
          <w:color w:val="000000" w:themeColor="text1"/>
          <w:lang w:val="en-GB"/>
        </w:rPr>
        <w:t>First Plaintiff/Applicant</w:t>
      </w:r>
    </w:p>
    <w:p w14:paraId="7FD04652" w14:textId="77777777" w:rsidR="0077179A" w:rsidRPr="00896B7C" w:rsidRDefault="0077179A"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r w:rsidRPr="00896B7C">
        <w:rPr>
          <w:rFonts w:ascii="Arial" w:hAnsi="Arial" w:cs="Arial"/>
          <w:b/>
          <w:bCs/>
          <w:color w:val="000000" w:themeColor="text1"/>
          <w:lang w:val="en-GB"/>
        </w:rPr>
        <w:t>WILLOW-JEAN BERNA</w:t>
      </w:r>
      <w:r w:rsidR="00022FA2">
        <w:rPr>
          <w:rFonts w:ascii="Arial" w:hAnsi="Arial" w:cs="Arial"/>
          <w:b/>
          <w:bCs/>
          <w:color w:val="000000" w:themeColor="text1"/>
          <w:lang w:val="en-GB"/>
        </w:rPr>
        <w:t>D</w:t>
      </w:r>
      <w:r w:rsidRPr="00896B7C">
        <w:rPr>
          <w:rFonts w:ascii="Arial" w:hAnsi="Arial" w:cs="Arial"/>
          <w:b/>
          <w:bCs/>
          <w:color w:val="000000" w:themeColor="text1"/>
          <w:lang w:val="en-GB"/>
        </w:rPr>
        <w:t>ETTE KARSTEN</w:t>
      </w:r>
      <w:r w:rsidR="00424887">
        <w:rPr>
          <w:rFonts w:ascii="Arial" w:hAnsi="Arial" w:cs="Arial"/>
          <w:b/>
          <w:bCs/>
          <w:color w:val="000000" w:themeColor="text1"/>
          <w:lang w:val="en-GB"/>
        </w:rPr>
        <w:tab/>
      </w:r>
      <w:r w:rsidR="002756DC">
        <w:rPr>
          <w:rFonts w:ascii="Arial" w:hAnsi="Arial" w:cs="Arial"/>
          <w:b/>
          <w:bCs/>
          <w:color w:val="000000" w:themeColor="text1"/>
          <w:lang w:val="en-GB"/>
        </w:rPr>
        <w:t>Second Plaintiff/Applicant</w:t>
      </w:r>
    </w:p>
    <w:p w14:paraId="7426B464" w14:textId="77777777" w:rsidR="009A276F" w:rsidRPr="00896B7C" w:rsidRDefault="009A276F"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p>
    <w:p w14:paraId="0BE3633B" w14:textId="77777777" w:rsidR="009A276F" w:rsidRPr="00896B7C" w:rsidRDefault="009A276F"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r w:rsidRPr="00896B7C">
        <w:rPr>
          <w:rFonts w:ascii="Arial" w:hAnsi="Arial" w:cs="Arial"/>
          <w:b/>
          <w:bCs/>
          <w:color w:val="000000" w:themeColor="text1"/>
          <w:lang w:val="en-GB"/>
        </w:rPr>
        <w:t xml:space="preserve">and </w:t>
      </w:r>
    </w:p>
    <w:p w14:paraId="2D628E80" w14:textId="77777777" w:rsidR="009A276F" w:rsidRPr="00896B7C" w:rsidRDefault="009A276F"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p>
    <w:p w14:paraId="39018397" w14:textId="77777777" w:rsidR="0077179A" w:rsidRPr="00896B7C" w:rsidRDefault="009A276F"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r w:rsidRPr="00896B7C">
        <w:rPr>
          <w:rFonts w:ascii="Arial" w:hAnsi="Arial" w:cs="Arial"/>
          <w:b/>
          <w:bCs/>
          <w:color w:val="000000" w:themeColor="text1"/>
          <w:lang w:val="en-GB"/>
        </w:rPr>
        <w:t>ROAD ACCIDENT FUND</w:t>
      </w:r>
      <w:r w:rsidRPr="00896B7C">
        <w:rPr>
          <w:rFonts w:ascii="Arial" w:hAnsi="Arial" w:cs="Arial"/>
          <w:b/>
          <w:bCs/>
          <w:color w:val="000000" w:themeColor="text1"/>
          <w:lang w:val="en-GB"/>
        </w:rPr>
        <w:tab/>
      </w:r>
      <w:r w:rsidR="002756DC">
        <w:rPr>
          <w:rFonts w:ascii="Arial" w:hAnsi="Arial" w:cs="Arial"/>
          <w:b/>
          <w:bCs/>
          <w:color w:val="000000" w:themeColor="text1"/>
          <w:lang w:val="en-GB"/>
        </w:rPr>
        <w:t>First Defendant/Respondent</w:t>
      </w:r>
    </w:p>
    <w:p w14:paraId="0A220F73" w14:textId="77777777" w:rsidR="0077179A" w:rsidRPr="00896B7C" w:rsidRDefault="0077179A"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r w:rsidRPr="00896B7C">
        <w:rPr>
          <w:rFonts w:ascii="Arial" w:hAnsi="Arial" w:cs="Arial"/>
          <w:b/>
          <w:bCs/>
          <w:color w:val="000000" w:themeColor="text1"/>
          <w:lang w:val="en-GB"/>
        </w:rPr>
        <w:t>POSTNET SOUTHERN AFRICA (PTY) LTD</w:t>
      </w:r>
      <w:r w:rsidR="002756DC">
        <w:rPr>
          <w:rFonts w:ascii="Arial" w:hAnsi="Arial" w:cs="Arial"/>
          <w:b/>
          <w:bCs/>
          <w:color w:val="000000" w:themeColor="text1"/>
          <w:lang w:val="en-GB"/>
        </w:rPr>
        <w:tab/>
        <w:t>Second Defendant/Respondent</w:t>
      </w:r>
    </w:p>
    <w:p w14:paraId="57B76F37" w14:textId="77777777" w:rsidR="009A276F" w:rsidRDefault="0077179A" w:rsidP="006350CE">
      <w:pPr>
        <w:tabs>
          <w:tab w:val="left" w:pos="851"/>
          <w:tab w:val="left" w:pos="1701"/>
          <w:tab w:val="left" w:pos="2552"/>
          <w:tab w:val="right" w:pos="8931"/>
        </w:tabs>
        <w:autoSpaceDE w:val="0"/>
        <w:autoSpaceDN w:val="0"/>
        <w:adjustRightInd w:val="0"/>
        <w:jc w:val="both"/>
        <w:rPr>
          <w:rFonts w:ascii="Arial" w:hAnsi="Arial" w:cs="Arial"/>
          <w:b/>
          <w:bCs/>
          <w:color w:val="000000" w:themeColor="text1"/>
          <w:lang w:val="en-GB"/>
        </w:rPr>
      </w:pPr>
      <w:r w:rsidRPr="00896B7C">
        <w:rPr>
          <w:rFonts w:ascii="Arial" w:hAnsi="Arial" w:cs="Arial"/>
          <w:b/>
          <w:bCs/>
          <w:color w:val="000000" w:themeColor="text1"/>
          <w:lang w:val="en-GB"/>
        </w:rPr>
        <w:t>THE SOUTH AFRICAN POST OFFICE SOC LTD</w:t>
      </w:r>
      <w:r w:rsidR="00424887">
        <w:rPr>
          <w:rFonts w:ascii="Arial" w:hAnsi="Arial" w:cs="Arial"/>
          <w:b/>
          <w:bCs/>
          <w:color w:val="000000" w:themeColor="text1"/>
          <w:lang w:val="en-GB"/>
        </w:rPr>
        <w:tab/>
      </w:r>
      <w:r w:rsidR="002756DC">
        <w:rPr>
          <w:rFonts w:ascii="Arial" w:hAnsi="Arial" w:cs="Arial"/>
          <w:b/>
          <w:bCs/>
          <w:color w:val="000000" w:themeColor="text1"/>
          <w:lang w:val="en-GB"/>
        </w:rPr>
        <w:t>Third Defendant/Respondent</w:t>
      </w:r>
    </w:p>
    <w:p w14:paraId="333272EA" w14:textId="77777777" w:rsidR="00896B7C" w:rsidRPr="00896B7C" w:rsidRDefault="00896B7C" w:rsidP="00424887">
      <w:pPr>
        <w:tabs>
          <w:tab w:val="left" w:pos="851"/>
          <w:tab w:val="left" w:pos="1701"/>
          <w:tab w:val="left" w:pos="2552"/>
          <w:tab w:val="right" w:pos="8931"/>
        </w:tabs>
        <w:autoSpaceDE w:val="0"/>
        <w:autoSpaceDN w:val="0"/>
        <w:adjustRightInd w:val="0"/>
        <w:spacing w:line="360" w:lineRule="auto"/>
        <w:jc w:val="both"/>
        <w:rPr>
          <w:rFonts w:ascii="Arial" w:hAnsi="Arial" w:cs="Arial"/>
          <w:b/>
          <w:bCs/>
          <w:color w:val="000000" w:themeColor="text1"/>
          <w:lang w:val="en-GB"/>
        </w:rPr>
      </w:pPr>
    </w:p>
    <w:p w14:paraId="316F3DFF" w14:textId="77777777" w:rsidR="009A276F" w:rsidRDefault="009A276F" w:rsidP="00424887">
      <w:pPr>
        <w:tabs>
          <w:tab w:val="left" w:pos="851"/>
          <w:tab w:val="left" w:pos="1701"/>
          <w:tab w:val="left" w:pos="2552"/>
          <w:tab w:val="right" w:pos="8931"/>
        </w:tabs>
        <w:autoSpaceDE w:val="0"/>
        <w:autoSpaceDN w:val="0"/>
        <w:adjustRightInd w:val="0"/>
        <w:spacing w:line="360" w:lineRule="auto"/>
        <w:jc w:val="both"/>
        <w:rPr>
          <w:rFonts w:ascii="Arial" w:hAnsi="Arial" w:cs="Arial"/>
          <w:b/>
          <w:bCs/>
          <w:color w:val="000000" w:themeColor="text1"/>
          <w:lang w:val="en-GB"/>
        </w:rPr>
      </w:pPr>
      <w:r w:rsidRPr="00896B7C">
        <w:rPr>
          <w:rFonts w:ascii="Arial" w:hAnsi="Arial" w:cs="Arial"/>
          <w:b/>
          <w:bCs/>
          <w:color w:val="000000" w:themeColor="text1"/>
          <w:lang w:val="en-GB"/>
        </w:rPr>
        <w:t xml:space="preserve">Coram: Tyuthuza AJ </w:t>
      </w:r>
    </w:p>
    <w:p w14:paraId="13AA21F4" w14:textId="77777777" w:rsidR="009A276F" w:rsidRPr="00896B7C" w:rsidRDefault="009A276F" w:rsidP="00896B7C">
      <w:pPr>
        <w:pBdr>
          <w:bottom w:val="single" w:sz="12" w:space="1" w:color="auto"/>
        </w:pBdr>
        <w:tabs>
          <w:tab w:val="right" w:pos="9000"/>
        </w:tabs>
        <w:autoSpaceDE w:val="0"/>
        <w:autoSpaceDN w:val="0"/>
        <w:adjustRightInd w:val="0"/>
        <w:spacing w:line="360" w:lineRule="auto"/>
        <w:jc w:val="both"/>
        <w:rPr>
          <w:rFonts w:ascii="Arial" w:hAnsi="Arial" w:cs="Arial"/>
          <w:color w:val="000000" w:themeColor="text1"/>
          <w:lang w:val="en-GB"/>
        </w:rPr>
      </w:pPr>
    </w:p>
    <w:p w14:paraId="00E5379B" w14:textId="77777777" w:rsidR="009A276F" w:rsidRPr="00896B7C" w:rsidRDefault="009A276F" w:rsidP="00896B7C">
      <w:pPr>
        <w:autoSpaceDE w:val="0"/>
        <w:autoSpaceDN w:val="0"/>
        <w:adjustRightInd w:val="0"/>
        <w:spacing w:line="360" w:lineRule="auto"/>
        <w:jc w:val="both"/>
        <w:rPr>
          <w:rFonts w:ascii="Arial" w:hAnsi="Arial" w:cs="Arial"/>
          <w:color w:val="000000" w:themeColor="text1"/>
          <w:lang w:val="en-GB"/>
        </w:rPr>
      </w:pPr>
    </w:p>
    <w:p w14:paraId="7492DDFE" w14:textId="77777777" w:rsidR="009A276F" w:rsidRPr="00896B7C" w:rsidRDefault="009A276F" w:rsidP="00896B7C">
      <w:pPr>
        <w:autoSpaceDE w:val="0"/>
        <w:autoSpaceDN w:val="0"/>
        <w:adjustRightInd w:val="0"/>
        <w:spacing w:line="360" w:lineRule="auto"/>
        <w:jc w:val="center"/>
        <w:rPr>
          <w:rFonts w:ascii="Arial" w:hAnsi="Arial" w:cs="Arial"/>
          <w:b/>
          <w:bCs/>
          <w:color w:val="000000" w:themeColor="text1"/>
          <w:lang w:val="en-GB"/>
        </w:rPr>
      </w:pPr>
      <w:r w:rsidRPr="00896B7C">
        <w:rPr>
          <w:rFonts w:ascii="Arial" w:hAnsi="Arial" w:cs="Arial"/>
          <w:b/>
          <w:bCs/>
          <w:color w:val="000000" w:themeColor="text1"/>
          <w:lang w:val="en-GB"/>
        </w:rPr>
        <w:t>JUDGMENT</w:t>
      </w:r>
    </w:p>
    <w:p w14:paraId="415B4B51" w14:textId="77777777" w:rsidR="009A276F" w:rsidRPr="00896B7C" w:rsidRDefault="009A276F" w:rsidP="00896B7C">
      <w:pPr>
        <w:pBdr>
          <w:bottom w:val="single" w:sz="12" w:space="1" w:color="auto"/>
        </w:pBdr>
        <w:autoSpaceDE w:val="0"/>
        <w:autoSpaceDN w:val="0"/>
        <w:adjustRightInd w:val="0"/>
        <w:spacing w:line="360" w:lineRule="auto"/>
        <w:jc w:val="both"/>
        <w:rPr>
          <w:rFonts w:ascii="Arial" w:hAnsi="Arial" w:cs="Arial"/>
          <w:color w:val="000000" w:themeColor="text1"/>
          <w:lang w:val="en-GB"/>
        </w:rPr>
      </w:pPr>
    </w:p>
    <w:p w14:paraId="666532F9" w14:textId="77777777" w:rsidR="009A276F" w:rsidRPr="00F07203" w:rsidRDefault="009A276F" w:rsidP="00F07203">
      <w:pPr>
        <w:autoSpaceDE w:val="0"/>
        <w:autoSpaceDN w:val="0"/>
        <w:adjustRightInd w:val="0"/>
        <w:spacing w:line="360" w:lineRule="auto"/>
        <w:jc w:val="both"/>
        <w:rPr>
          <w:rFonts w:ascii="Arial" w:hAnsi="Arial" w:cs="Arial"/>
          <w:color w:val="000000" w:themeColor="text1"/>
          <w:lang w:val="en-GB"/>
        </w:rPr>
      </w:pPr>
    </w:p>
    <w:p w14:paraId="53615E69" w14:textId="77777777" w:rsidR="009A276F" w:rsidRPr="00F07203" w:rsidRDefault="009A276F" w:rsidP="00F07203">
      <w:pPr>
        <w:autoSpaceDE w:val="0"/>
        <w:autoSpaceDN w:val="0"/>
        <w:adjustRightInd w:val="0"/>
        <w:spacing w:line="360" w:lineRule="auto"/>
        <w:jc w:val="both"/>
        <w:rPr>
          <w:rFonts w:ascii="Arial" w:hAnsi="Arial" w:cs="Arial"/>
          <w:b/>
          <w:bCs/>
          <w:color w:val="000000" w:themeColor="text1"/>
          <w:lang w:val="en-GB"/>
        </w:rPr>
      </w:pPr>
      <w:r w:rsidRPr="00F07203">
        <w:rPr>
          <w:rFonts w:ascii="Arial" w:hAnsi="Arial" w:cs="Arial"/>
          <w:b/>
          <w:bCs/>
          <w:color w:val="000000" w:themeColor="text1"/>
          <w:lang w:val="en-GB"/>
        </w:rPr>
        <w:t>Tyuthuza AJ</w:t>
      </w:r>
    </w:p>
    <w:p w14:paraId="596FC7D2" w14:textId="77777777" w:rsidR="009A276F" w:rsidRPr="00F07203" w:rsidRDefault="009A276F" w:rsidP="00F07203">
      <w:pPr>
        <w:autoSpaceDE w:val="0"/>
        <w:autoSpaceDN w:val="0"/>
        <w:adjustRightInd w:val="0"/>
        <w:spacing w:line="360" w:lineRule="auto"/>
        <w:jc w:val="both"/>
        <w:rPr>
          <w:rFonts w:ascii="Arial" w:hAnsi="Arial" w:cs="Arial"/>
          <w:color w:val="000000" w:themeColor="text1"/>
          <w:lang w:val="en-GB"/>
        </w:rPr>
      </w:pPr>
    </w:p>
    <w:p w14:paraId="3051AFC9" w14:textId="77777777" w:rsidR="009A276F" w:rsidRPr="00F07203" w:rsidRDefault="009A276F" w:rsidP="00F07203">
      <w:pPr>
        <w:autoSpaceDE w:val="0"/>
        <w:autoSpaceDN w:val="0"/>
        <w:adjustRightInd w:val="0"/>
        <w:spacing w:line="360" w:lineRule="auto"/>
        <w:jc w:val="both"/>
        <w:rPr>
          <w:rFonts w:ascii="Arial" w:hAnsi="Arial" w:cs="Arial"/>
          <w:color w:val="000000" w:themeColor="text1"/>
          <w:lang w:val="en-GB"/>
        </w:rPr>
      </w:pPr>
      <w:r w:rsidRPr="00F07203">
        <w:rPr>
          <w:rFonts w:ascii="Arial" w:hAnsi="Arial" w:cs="Arial"/>
          <w:color w:val="000000" w:themeColor="text1"/>
          <w:lang w:val="en-GB"/>
        </w:rPr>
        <w:t xml:space="preserve">INTRODUCTION </w:t>
      </w:r>
    </w:p>
    <w:p w14:paraId="48D18C75" w14:textId="77777777" w:rsidR="009A276F" w:rsidRPr="00F07203" w:rsidRDefault="009A276F" w:rsidP="00F07203">
      <w:pPr>
        <w:autoSpaceDE w:val="0"/>
        <w:autoSpaceDN w:val="0"/>
        <w:adjustRightInd w:val="0"/>
        <w:spacing w:line="360" w:lineRule="auto"/>
        <w:jc w:val="both"/>
        <w:rPr>
          <w:rFonts w:ascii="Arial" w:hAnsi="Arial" w:cs="Arial"/>
          <w:color w:val="000000" w:themeColor="text1"/>
          <w:lang w:val="en-GB"/>
        </w:rPr>
      </w:pPr>
    </w:p>
    <w:p w14:paraId="2A064790" w14:textId="21B0BA30" w:rsidR="00085B21" w:rsidRPr="00F07203"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1.</w:t>
      </w:r>
      <w:r w:rsidRPr="00F07203">
        <w:rPr>
          <w:rFonts w:ascii="Arial" w:hAnsi="Arial" w:cs="Arial"/>
          <w:color w:val="000000" w:themeColor="text1"/>
          <w:lang w:val="en-GB"/>
        </w:rPr>
        <w:tab/>
      </w:r>
      <w:r w:rsidR="0055657F">
        <w:rPr>
          <w:rFonts w:ascii="Arial" w:hAnsi="Arial" w:cs="Arial"/>
          <w:color w:val="000000" w:themeColor="text1"/>
          <w:lang w:val="en-GB"/>
        </w:rPr>
        <w:t>Ms Magdalena Karsten and M</w:t>
      </w:r>
      <w:r w:rsidR="00E01E3A">
        <w:rPr>
          <w:rFonts w:ascii="Arial" w:hAnsi="Arial" w:cs="Arial"/>
          <w:color w:val="000000" w:themeColor="text1"/>
          <w:lang w:val="en-GB"/>
        </w:rPr>
        <w:t>s</w:t>
      </w:r>
      <w:r w:rsidR="0055657F">
        <w:rPr>
          <w:rFonts w:ascii="Arial" w:hAnsi="Arial" w:cs="Arial"/>
          <w:color w:val="000000" w:themeColor="text1"/>
          <w:lang w:val="en-GB"/>
        </w:rPr>
        <w:t xml:space="preserve"> Willow-Jean</w:t>
      </w:r>
      <w:r w:rsidR="00C96179">
        <w:rPr>
          <w:rFonts w:ascii="Arial" w:hAnsi="Arial" w:cs="Arial"/>
          <w:color w:val="000000" w:themeColor="text1"/>
          <w:lang w:val="en-GB"/>
        </w:rPr>
        <w:t xml:space="preserve"> Berna</w:t>
      </w:r>
      <w:r w:rsidR="00022FA2">
        <w:rPr>
          <w:rFonts w:ascii="Arial" w:hAnsi="Arial" w:cs="Arial"/>
          <w:color w:val="000000" w:themeColor="text1"/>
          <w:lang w:val="en-GB"/>
        </w:rPr>
        <w:t>d</w:t>
      </w:r>
      <w:r w:rsidR="00C96179">
        <w:rPr>
          <w:rFonts w:ascii="Arial" w:hAnsi="Arial" w:cs="Arial"/>
          <w:color w:val="000000" w:themeColor="text1"/>
          <w:lang w:val="en-GB"/>
        </w:rPr>
        <w:t xml:space="preserve">ette Karsten, the first and second </w:t>
      </w:r>
      <w:r w:rsidR="00C96179" w:rsidRPr="00E66C23">
        <w:rPr>
          <w:rFonts w:ascii="Arial" w:hAnsi="Arial" w:cs="Arial"/>
          <w:color w:val="000000" w:themeColor="text1"/>
          <w:lang w:val="en-GB"/>
        </w:rPr>
        <w:t>plaintiff</w:t>
      </w:r>
      <w:r w:rsidR="009F7467" w:rsidRPr="00E66C23">
        <w:rPr>
          <w:rFonts w:ascii="Arial" w:hAnsi="Arial" w:cs="Arial"/>
          <w:color w:val="000000" w:themeColor="text1"/>
          <w:lang w:val="en-GB"/>
        </w:rPr>
        <w:t>s</w:t>
      </w:r>
      <w:r w:rsidR="00C96179" w:rsidRPr="00E66C23">
        <w:rPr>
          <w:rFonts w:ascii="Arial" w:hAnsi="Arial" w:cs="Arial"/>
          <w:color w:val="000000" w:themeColor="text1"/>
          <w:lang w:val="en-GB"/>
        </w:rPr>
        <w:t xml:space="preserve"> (t</w:t>
      </w:r>
      <w:r w:rsidR="009A276F" w:rsidRPr="00E66C23">
        <w:rPr>
          <w:rFonts w:ascii="Arial" w:hAnsi="Arial" w:cs="Arial"/>
          <w:color w:val="000000" w:themeColor="text1"/>
          <w:lang w:val="en-GB"/>
        </w:rPr>
        <w:t>he plaintiff</w:t>
      </w:r>
      <w:r w:rsidR="0077179A" w:rsidRPr="00E66C23">
        <w:rPr>
          <w:rFonts w:ascii="Arial" w:hAnsi="Arial" w:cs="Arial"/>
          <w:color w:val="000000" w:themeColor="text1"/>
          <w:lang w:val="en-GB"/>
        </w:rPr>
        <w:t>s</w:t>
      </w:r>
      <w:r w:rsidR="00C96179" w:rsidRPr="00E66C23">
        <w:rPr>
          <w:rFonts w:ascii="Arial" w:hAnsi="Arial" w:cs="Arial"/>
          <w:color w:val="000000" w:themeColor="text1"/>
          <w:lang w:val="en-GB"/>
        </w:rPr>
        <w:t>)</w:t>
      </w:r>
      <w:r w:rsidR="00085B21" w:rsidRPr="00E66C23">
        <w:rPr>
          <w:rFonts w:ascii="Arial" w:hAnsi="Arial" w:cs="Arial"/>
          <w:color w:val="000000" w:themeColor="text1"/>
          <w:lang w:val="en-GB"/>
        </w:rPr>
        <w:t xml:space="preserve"> issued</w:t>
      </w:r>
      <w:r w:rsidR="00085B21" w:rsidRPr="00F07203">
        <w:rPr>
          <w:rFonts w:ascii="Arial" w:hAnsi="Arial" w:cs="Arial"/>
          <w:color w:val="000000" w:themeColor="text1"/>
          <w:lang w:val="en-GB"/>
        </w:rPr>
        <w:t xml:space="preserve"> summons against the </w:t>
      </w:r>
      <w:r w:rsidR="00014F8D" w:rsidRPr="00F07203">
        <w:rPr>
          <w:rFonts w:ascii="Arial" w:hAnsi="Arial" w:cs="Arial"/>
          <w:color w:val="000000" w:themeColor="text1"/>
          <w:lang w:val="en-GB"/>
        </w:rPr>
        <w:t>First</w:t>
      </w:r>
      <w:r w:rsidR="00085B21" w:rsidRPr="00F07203">
        <w:rPr>
          <w:rFonts w:ascii="Arial" w:hAnsi="Arial" w:cs="Arial"/>
          <w:color w:val="000000" w:themeColor="text1"/>
          <w:lang w:val="en-GB"/>
        </w:rPr>
        <w:t xml:space="preserve"> </w:t>
      </w:r>
      <w:r w:rsidR="00014F8D" w:rsidRPr="00F07203">
        <w:rPr>
          <w:rFonts w:ascii="Arial" w:hAnsi="Arial" w:cs="Arial"/>
          <w:color w:val="000000" w:themeColor="text1"/>
          <w:lang w:val="en-GB"/>
        </w:rPr>
        <w:t>Defendant</w:t>
      </w:r>
      <w:r w:rsidR="00085B21" w:rsidRPr="00F07203">
        <w:rPr>
          <w:rFonts w:ascii="Arial" w:hAnsi="Arial" w:cs="Arial"/>
          <w:color w:val="000000" w:themeColor="text1"/>
          <w:lang w:val="en-GB"/>
        </w:rPr>
        <w:t>, the Road Accident</w:t>
      </w:r>
      <w:r w:rsidR="00A118C4">
        <w:rPr>
          <w:rFonts w:ascii="Arial" w:hAnsi="Arial" w:cs="Arial"/>
          <w:color w:val="000000" w:themeColor="text1"/>
          <w:lang w:val="en-GB"/>
        </w:rPr>
        <w:t xml:space="preserve"> Fund (RAF</w:t>
      </w:r>
      <w:r w:rsidR="00753970">
        <w:rPr>
          <w:rFonts w:ascii="Arial" w:hAnsi="Arial" w:cs="Arial"/>
          <w:color w:val="000000" w:themeColor="text1"/>
          <w:lang w:val="en-GB"/>
        </w:rPr>
        <w:t>)</w:t>
      </w:r>
      <w:r w:rsidR="00085B21" w:rsidRPr="00F07203">
        <w:rPr>
          <w:rFonts w:ascii="Arial" w:hAnsi="Arial" w:cs="Arial"/>
          <w:color w:val="000000" w:themeColor="text1"/>
          <w:lang w:val="en-GB"/>
        </w:rPr>
        <w:t xml:space="preserve">, for damages relating to a motor </w:t>
      </w:r>
      <w:r w:rsidR="00014F8D" w:rsidRPr="00F07203">
        <w:rPr>
          <w:rFonts w:ascii="Arial" w:hAnsi="Arial" w:cs="Arial"/>
          <w:color w:val="000000" w:themeColor="text1"/>
          <w:lang w:val="en-GB"/>
        </w:rPr>
        <w:t>vehicle</w:t>
      </w:r>
      <w:r w:rsidR="00085B21" w:rsidRPr="00F07203">
        <w:rPr>
          <w:rFonts w:ascii="Arial" w:hAnsi="Arial" w:cs="Arial"/>
          <w:color w:val="000000" w:themeColor="text1"/>
          <w:lang w:val="en-GB"/>
        </w:rPr>
        <w:t xml:space="preserve"> </w:t>
      </w:r>
      <w:r w:rsidR="00014F8D" w:rsidRPr="00F07203">
        <w:rPr>
          <w:rFonts w:ascii="Arial" w:hAnsi="Arial" w:cs="Arial"/>
          <w:color w:val="000000" w:themeColor="text1"/>
          <w:lang w:val="en-GB"/>
        </w:rPr>
        <w:lastRenderedPageBreak/>
        <w:t>collision</w:t>
      </w:r>
      <w:r w:rsidR="00085B21" w:rsidRPr="00F07203">
        <w:rPr>
          <w:rFonts w:ascii="Arial" w:hAnsi="Arial" w:cs="Arial"/>
          <w:color w:val="000000" w:themeColor="text1"/>
          <w:lang w:val="en-GB"/>
        </w:rPr>
        <w:t xml:space="preserve">. In the alternative, the </w:t>
      </w:r>
      <w:r w:rsidR="00014F8D" w:rsidRPr="00F07203">
        <w:rPr>
          <w:rFonts w:ascii="Arial" w:hAnsi="Arial" w:cs="Arial"/>
          <w:color w:val="000000" w:themeColor="text1"/>
          <w:lang w:val="en-GB"/>
        </w:rPr>
        <w:t>plaintiffs</w:t>
      </w:r>
      <w:r w:rsidR="00085B21" w:rsidRPr="00F07203">
        <w:rPr>
          <w:rFonts w:ascii="Arial" w:hAnsi="Arial" w:cs="Arial"/>
          <w:color w:val="000000" w:themeColor="text1"/>
          <w:lang w:val="en-GB"/>
        </w:rPr>
        <w:t xml:space="preserve"> claim</w:t>
      </w:r>
      <w:r w:rsidR="00C41F70">
        <w:rPr>
          <w:rFonts w:ascii="Arial" w:hAnsi="Arial" w:cs="Arial"/>
          <w:color w:val="000000" w:themeColor="text1"/>
          <w:lang w:val="en-GB"/>
        </w:rPr>
        <w:t xml:space="preserve"> damages</w:t>
      </w:r>
      <w:r w:rsidR="00085B21" w:rsidRPr="00F07203">
        <w:rPr>
          <w:rFonts w:ascii="Arial" w:hAnsi="Arial" w:cs="Arial"/>
          <w:color w:val="000000" w:themeColor="text1"/>
          <w:lang w:val="en-GB"/>
        </w:rPr>
        <w:t xml:space="preserve"> against the second and third </w:t>
      </w:r>
      <w:r w:rsidR="00014F8D" w:rsidRPr="00F07203">
        <w:rPr>
          <w:rFonts w:ascii="Arial" w:hAnsi="Arial" w:cs="Arial"/>
          <w:color w:val="000000" w:themeColor="text1"/>
          <w:lang w:val="en-GB"/>
        </w:rPr>
        <w:t>defendants</w:t>
      </w:r>
      <w:r w:rsidR="0055657F">
        <w:rPr>
          <w:rFonts w:ascii="Arial" w:hAnsi="Arial" w:cs="Arial"/>
          <w:color w:val="000000" w:themeColor="text1"/>
          <w:lang w:val="en-GB"/>
        </w:rPr>
        <w:t xml:space="preserve">, </w:t>
      </w:r>
      <w:proofErr w:type="spellStart"/>
      <w:r w:rsidR="0055657F">
        <w:rPr>
          <w:rFonts w:ascii="Arial" w:hAnsi="Arial" w:cs="Arial"/>
          <w:color w:val="000000" w:themeColor="text1"/>
          <w:lang w:val="en-GB"/>
        </w:rPr>
        <w:t>Postnet</w:t>
      </w:r>
      <w:proofErr w:type="spellEnd"/>
      <w:r w:rsidR="0055657F">
        <w:rPr>
          <w:rFonts w:ascii="Arial" w:hAnsi="Arial" w:cs="Arial"/>
          <w:color w:val="000000" w:themeColor="text1"/>
          <w:lang w:val="en-GB"/>
        </w:rPr>
        <w:t xml:space="preserve"> Southern Africa (Pty) Ltd (</w:t>
      </w:r>
      <w:proofErr w:type="spellStart"/>
      <w:r w:rsidR="0055657F">
        <w:rPr>
          <w:rFonts w:ascii="Arial" w:hAnsi="Arial" w:cs="Arial"/>
          <w:color w:val="000000" w:themeColor="text1"/>
          <w:lang w:val="en-GB"/>
        </w:rPr>
        <w:t>Postnet</w:t>
      </w:r>
      <w:proofErr w:type="spellEnd"/>
      <w:r w:rsidR="0055657F">
        <w:rPr>
          <w:rFonts w:ascii="Arial" w:hAnsi="Arial" w:cs="Arial"/>
          <w:color w:val="000000" w:themeColor="text1"/>
          <w:lang w:val="en-GB"/>
        </w:rPr>
        <w:t xml:space="preserve">) and South African Post Office SOC Limited (Post Office) </w:t>
      </w:r>
      <w:proofErr w:type="gramStart"/>
      <w:r w:rsidR="00085B21" w:rsidRPr="00F07203">
        <w:rPr>
          <w:rFonts w:ascii="Arial" w:hAnsi="Arial" w:cs="Arial"/>
          <w:color w:val="000000" w:themeColor="text1"/>
          <w:lang w:val="en-GB"/>
        </w:rPr>
        <w:t>in the event that</w:t>
      </w:r>
      <w:proofErr w:type="gramEnd"/>
      <w:r w:rsidR="00085B21" w:rsidRPr="00F07203">
        <w:rPr>
          <w:rFonts w:ascii="Arial" w:hAnsi="Arial" w:cs="Arial"/>
          <w:color w:val="000000" w:themeColor="text1"/>
          <w:lang w:val="en-GB"/>
        </w:rPr>
        <w:t xml:space="preserve"> the court finds the </w:t>
      </w:r>
      <w:r w:rsidR="00014F8D" w:rsidRPr="00F07203">
        <w:rPr>
          <w:rFonts w:ascii="Arial" w:hAnsi="Arial" w:cs="Arial"/>
          <w:color w:val="000000" w:themeColor="text1"/>
          <w:lang w:val="en-GB"/>
        </w:rPr>
        <w:t>plaintiffs’</w:t>
      </w:r>
      <w:r w:rsidR="00085B21" w:rsidRPr="00F07203">
        <w:rPr>
          <w:rFonts w:ascii="Arial" w:hAnsi="Arial" w:cs="Arial"/>
          <w:color w:val="000000" w:themeColor="text1"/>
          <w:lang w:val="en-GB"/>
        </w:rPr>
        <w:t xml:space="preserve"> </w:t>
      </w:r>
      <w:r w:rsidR="00DA5D92">
        <w:rPr>
          <w:rFonts w:ascii="Arial" w:hAnsi="Arial" w:cs="Arial"/>
          <w:color w:val="000000" w:themeColor="text1"/>
          <w:lang w:val="en-GB"/>
        </w:rPr>
        <w:t xml:space="preserve">main </w:t>
      </w:r>
      <w:r w:rsidR="00085B21" w:rsidRPr="00F07203">
        <w:rPr>
          <w:rFonts w:ascii="Arial" w:hAnsi="Arial" w:cs="Arial"/>
          <w:color w:val="000000" w:themeColor="text1"/>
          <w:lang w:val="en-GB"/>
        </w:rPr>
        <w:t>claim</w:t>
      </w:r>
      <w:r w:rsidR="00C41F70">
        <w:rPr>
          <w:rFonts w:ascii="Arial" w:hAnsi="Arial" w:cs="Arial"/>
          <w:color w:val="000000" w:themeColor="text1"/>
          <w:lang w:val="en-GB"/>
        </w:rPr>
        <w:t xml:space="preserve"> against the first defendant</w:t>
      </w:r>
      <w:r w:rsidR="00085B21" w:rsidRPr="00F07203">
        <w:rPr>
          <w:rFonts w:ascii="Arial" w:hAnsi="Arial" w:cs="Arial"/>
          <w:color w:val="000000" w:themeColor="text1"/>
          <w:lang w:val="en-GB"/>
        </w:rPr>
        <w:t xml:space="preserve"> was not valid and/or timeously lodged,</w:t>
      </w:r>
      <w:r w:rsidR="00DA5D92">
        <w:rPr>
          <w:rFonts w:ascii="Arial" w:hAnsi="Arial" w:cs="Arial"/>
          <w:color w:val="000000" w:themeColor="text1"/>
          <w:lang w:val="en-GB"/>
        </w:rPr>
        <w:t xml:space="preserve"> </w:t>
      </w:r>
      <w:r w:rsidR="00085B21" w:rsidRPr="00F07203">
        <w:rPr>
          <w:rFonts w:ascii="Arial" w:hAnsi="Arial" w:cs="Arial"/>
          <w:color w:val="000000" w:themeColor="text1"/>
          <w:lang w:val="en-GB"/>
        </w:rPr>
        <w:t>for a breach of duty</w:t>
      </w:r>
      <w:r w:rsidR="00014F8D" w:rsidRPr="00F07203">
        <w:rPr>
          <w:rFonts w:ascii="Arial" w:hAnsi="Arial" w:cs="Arial"/>
          <w:color w:val="000000" w:themeColor="text1"/>
          <w:lang w:val="en-GB"/>
        </w:rPr>
        <w:t xml:space="preserve"> </w:t>
      </w:r>
      <w:r w:rsidR="00085B21" w:rsidRPr="00F07203">
        <w:rPr>
          <w:rFonts w:ascii="Arial" w:hAnsi="Arial" w:cs="Arial"/>
          <w:color w:val="000000" w:themeColor="text1"/>
          <w:lang w:val="en-GB"/>
        </w:rPr>
        <w:t xml:space="preserve">of care. </w:t>
      </w:r>
    </w:p>
    <w:p w14:paraId="4DF417BC" w14:textId="77777777" w:rsidR="00014F8D" w:rsidRPr="00F07203" w:rsidRDefault="00014F8D" w:rsidP="00F07203">
      <w:pPr>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283F5885" w14:textId="39D7AA65" w:rsidR="00085B21" w:rsidRPr="00F07203"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2.</w:t>
      </w:r>
      <w:r w:rsidRPr="00F07203">
        <w:rPr>
          <w:rFonts w:ascii="Arial" w:hAnsi="Arial" w:cs="Arial"/>
          <w:color w:val="000000" w:themeColor="text1"/>
          <w:lang w:val="en-GB"/>
        </w:rPr>
        <w:tab/>
      </w:r>
      <w:r w:rsidR="00085B21" w:rsidRPr="00F07203">
        <w:rPr>
          <w:rFonts w:ascii="Arial" w:hAnsi="Arial" w:cs="Arial"/>
          <w:color w:val="000000" w:themeColor="text1"/>
          <w:lang w:val="en-GB"/>
        </w:rPr>
        <w:t xml:space="preserve">In response to the </w:t>
      </w:r>
      <w:r w:rsidR="00014F8D" w:rsidRPr="00F07203">
        <w:rPr>
          <w:rFonts w:ascii="Arial" w:hAnsi="Arial" w:cs="Arial"/>
          <w:color w:val="000000" w:themeColor="text1"/>
          <w:lang w:val="en-GB"/>
        </w:rPr>
        <w:t>plaintiffs’</w:t>
      </w:r>
      <w:r w:rsidR="00085B21" w:rsidRPr="00F07203">
        <w:rPr>
          <w:rFonts w:ascii="Arial" w:hAnsi="Arial" w:cs="Arial"/>
          <w:color w:val="000000" w:themeColor="text1"/>
          <w:lang w:val="en-GB"/>
        </w:rPr>
        <w:t xml:space="preserve"> claim the RAF, has raised a special plea of prescription in that: </w:t>
      </w:r>
    </w:p>
    <w:p w14:paraId="2133BC43" w14:textId="77777777" w:rsidR="00014F8D" w:rsidRPr="00F07203" w:rsidRDefault="00014F8D" w:rsidP="00F07203">
      <w:pPr>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58CA16ED" w14:textId="77777777" w:rsidR="00F91010" w:rsidRDefault="00F91010" w:rsidP="00F91010">
      <w:pPr>
        <w:tabs>
          <w:tab w:val="left" w:pos="1701"/>
        </w:tabs>
        <w:autoSpaceDE w:val="0"/>
        <w:autoSpaceDN w:val="0"/>
        <w:adjustRightInd w:val="0"/>
        <w:spacing w:line="360" w:lineRule="auto"/>
        <w:ind w:left="1701" w:hanging="850"/>
        <w:jc w:val="both"/>
        <w:rPr>
          <w:rFonts w:ascii="Arial" w:hAnsi="Arial" w:cs="Arial"/>
          <w:color w:val="000000" w:themeColor="text1"/>
          <w:lang w:val="en-US"/>
        </w:rPr>
      </w:pPr>
      <w:r>
        <w:rPr>
          <w:rFonts w:ascii="Arial" w:hAnsi="Arial" w:cs="Arial"/>
          <w:color w:val="000000" w:themeColor="text1"/>
          <w:lang w:val="en-GB"/>
        </w:rPr>
        <w:t>2.1</w:t>
      </w:r>
      <w:r>
        <w:rPr>
          <w:rFonts w:ascii="Arial" w:hAnsi="Arial" w:cs="Arial"/>
          <w:color w:val="000000" w:themeColor="text1"/>
          <w:lang w:val="en-GB"/>
        </w:rPr>
        <w:tab/>
      </w:r>
      <w:r w:rsidR="00060D20" w:rsidRPr="00F07203">
        <w:rPr>
          <w:rFonts w:ascii="Arial" w:hAnsi="Arial" w:cs="Arial"/>
          <w:color w:val="000000" w:themeColor="text1"/>
          <w:lang w:val="en-GB"/>
        </w:rPr>
        <w:t xml:space="preserve">In terms of </w:t>
      </w:r>
      <w:r w:rsidR="00060D20" w:rsidRPr="00F07203">
        <w:rPr>
          <w:rFonts w:ascii="Arial" w:hAnsi="Arial" w:cs="Arial"/>
          <w:color w:val="000000" w:themeColor="text1"/>
          <w:lang w:val="en-US"/>
        </w:rPr>
        <w:t>section 23</w:t>
      </w:r>
      <w:r w:rsidR="00014F8D" w:rsidRPr="00F07203">
        <w:rPr>
          <w:rFonts w:ascii="Arial" w:hAnsi="Arial" w:cs="Arial"/>
          <w:color w:val="000000" w:themeColor="text1"/>
          <w:lang w:val="en-US"/>
        </w:rPr>
        <w:t xml:space="preserve"> (1) and 23(4) </w:t>
      </w:r>
      <w:r w:rsidR="00060D20" w:rsidRPr="00F07203">
        <w:rPr>
          <w:rFonts w:ascii="Arial" w:hAnsi="Arial" w:cs="Arial"/>
          <w:color w:val="000000" w:themeColor="text1"/>
          <w:lang w:val="en-US"/>
        </w:rPr>
        <w:t xml:space="preserve">of the </w:t>
      </w:r>
      <w:r w:rsidR="00014F8D" w:rsidRPr="00F07203">
        <w:rPr>
          <w:rFonts w:ascii="Arial" w:hAnsi="Arial" w:cs="Arial"/>
          <w:color w:val="000000" w:themeColor="text1"/>
          <w:lang w:val="en-US"/>
        </w:rPr>
        <w:t xml:space="preserve">Road Accident Fund Act </w:t>
      </w:r>
      <w:r w:rsidR="00060D20" w:rsidRPr="00F07203">
        <w:rPr>
          <w:rFonts w:ascii="Arial" w:hAnsi="Arial" w:cs="Arial"/>
          <w:color w:val="000000" w:themeColor="text1"/>
          <w:lang w:val="en-US"/>
        </w:rPr>
        <w:t>56 of 1996</w:t>
      </w:r>
      <w:r w:rsidR="00753970">
        <w:rPr>
          <w:rFonts w:ascii="Arial" w:hAnsi="Arial" w:cs="Arial"/>
          <w:color w:val="000000" w:themeColor="text1"/>
          <w:lang w:val="en-US"/>
        </w:rPr>
        <w:t xml:space="preserve"> (the Act)</w:t>
      </w:r>
      <w:r w:rsidR="00060D20" w:rsidRPr="00F07203">
        <w:rPr>
          <w:rFonts w:ascii="Arial" w:hAnsi="Arial" w:cs="Arial"/>
          <w:color w:val="000000" w:themeColor="text1"/>
          <w:lang w:val="en-US"/>
        </w:rPr>
        <w:t xml:space="preserve">, the right to claim compensation from the first defendant, in the case where the identity of the driver or the owner of the motor </w:t>
      </w:r>
      <w:r w:rsidR="00060D20" w:rsidRPr="003A3E6A">
        <w:rPr>
          <w:rFonts w:ascii="Arial" w:hAnsi="Arial" w:cs="Arial"/>
          <w:color w:val="000000" w:themeColor="text1"/>
          <w:lang w:val="en-US"/>
        </w:rPr>
        <w:t xml:space="preserve">vehicle from </w:t>
      </w:r>
      <w:r w:rsidRPr="003A3E6A">
        <w:rPr>
          <w:rFonts w:ascii="Arial" w:hAnsi="Arial" w:cs="Arial"/>
          <w:color w:val="000000" w:themeColor="text1"/>
          <w:lang w:val="en-US"/>
        </w:rPr>
        <w:t>who</w:t>
      </w:r>
      <w:r w:rsidR="00060D20" w:rsidRPr="003A3E6A">
        <w:rPr>
          <w:rFonts w:ascii="Arial" w:hAnsi="Arial" w:cs="Arial"/>
          <w:color w:val="000000" w:themeColor="text1"/>
          <w:lang w:val="en-US"/>
        </w:rPr>
        <w:t>s</w:t>
      </w:r>
      <w:r w:rsidRPr="003A3E6A">
        <w:rPr>
          <w:rFonts w:ascii="Arial" w:hAnsi="Arial" w:cs="Arial"/>
          <w:color w:val="000000" w:themeColor="text1"/>
          <w:lang w:val="en-US"/>
        </w:rPr>
        <w:t>e</w:t>
      </w:r>
      <w:r w:rsidR="00060D20" w:rsidRPr="00F07203">
        <w:rPr>
          <w:rFonts w:ascii="Arial" w:hAnsi="Arial" w:cs="Arial"/>
          <w:color w:val="000000" w:themeColor="text1"/>
          <w:lang w:val="en-US"/>
        </w:rPr>
        <w:t xml:space="preserve"> driving the loss o</w:t>
      </w:r>
      <w:r w:rsidR="00E16A2D">
        <w:rPr>
          <w:rFonts w:ascii="Arial" w:hAnsi="Arial" w:cs="Arial"/>
          <w:color w:val="000000" w:themeColor="text1"/>
          <w:lang w:val="en-US"/>
        </w:rPr>
        <w:t>r</w:t>
      </w:r>
      <w:r w:rsidR="00060D20" w:rsidRPr="00F07203">
        <w:rPr>
          <w:rFonts w:ascii="Arial" w:hAnsi="Arial" w:cs="Arial"/>
          <w:color w:val="000000" w:themeColor="text1"/>
          <w:lang w:val="en-US"/>
        </w:rPr>
        <w:t xml:space="preserve"> damage arose is known, becomes </w:t>
      </w:r>
      <w:r w:rsidR="009D61E4" w:rsidRPr="00F07203">
        <w:rPr>
          <w:rFonts w:ascii="Arial" w:hAnsi="Arial" w:cs="Arial"/>
          <w:color w:val="000000" w:themeColor="text1"/>
          <w:lang w:val="en-US"/>
        </w:rPr>
        <w:t>prescribed</w:t>
      </w:r>
      <w:r>
        <w:rPr>
          <w:rFonts w:ascii="Arial" w:hAnsi="Arial" w:cs="Arial"/>
          <w:color w:val="000000" w:themeColor="text1"/>
          <w:lang w:val="en-US"/>
        </w:rPr>
        <w:t xml:space="preserve"> </w:t>
      </w:r>
      <w:r w:rsidR="00060D20" w:rsidRPr="00F07203">
        <w:rPr>
          <w:rFonts w:ascii="Arial" w:hAnsi="Arial" w:cs="Arial"/>
          <w:color w:val="000000" w:themeColor="text1"/>
          <w:lang w:val="en-US"/>
        </w:rPr>
        <w:t>upon the expiry of three years from the date upon which the cause of action arose.</w:t>
      </w:r>
    </w:p>
    <w:p w14:paraId="5BDE71F7" w14:textId="77777777" w:rsidR="00F91010" w:rsidRDefault="00F91010" w:rsidP="00F91010">
      <w:pPr>
        <w:tabs>
          <w:tab w:val="left" w:pos="1701"/>
        </w:tabs>
        <w:autoSpaceDE w:val="0"/>
        <w:autoSpaceDN w:val="0"/>
        <w:adjustRightInd w:val="0"/>
        <w:spacing w:line="360" w:lineRule="auto"/>
        <w:ind w:left="1701" w:hanging="850"/>
        <w:jc w:val="both"/>
        <w:rPr>
          <w:rFonts w:ascii="Arial" w:hAnsi="Arial" w:cs="Arial"/>
          <w:color w:val="000000" w:themeColor="text1"/>
          <w:lang w:val="en-US"/>
        </w:rPr>
      </w:pPr>
    </w:p>
    <w:p w14:paraId="7FC6F1D5" w14:textId="77777777" w:rsidR="00060D20" w:rsidRPr="00F07203" w:rsidRDefault="00F91010" w:rsidP="00F91010">
      <w:pPr>
        <w:tabs>
          <w:tab w:val="left" w:pos="1701"/>
        </w:tabs>
        <w:autoSpaceDE w:val="0"/>
        <w:autoSpaceDN w:val="0"/>
        <w:adjustRightInd w:val="0"/>
        <w:spacing w:line="360" w:lineRule="auto"/>
        <w:ind w:left="1701" w:hanging="850"/>
        <w:jc w:val="both"/>
        <w:rPr>
          <w:rFonts w:ascii="Arial" w:hAnsi="Arial" w:cs="Arial"/>
          <w:color w:val="000000" w:themeColor="text1"/>
          <w:lang w:val="en-US"/>
        </w:rPr>
      </w:pPr>
      <w:r>
        <w:rPr>
          <w:rFonts w:ascii="Arial" w:hAnsi="Arial" w:cs="Arial"/>
          <w:color w:val="000000" w:themeColor="text1"/>
          <w:lang w:val="en-US"/>
        </w:rPr>
        <w:t>2.2</w:t>
      </w:r>
      <w:r>
        <w:rPr>
          <w:rFonts w:ascii="Arial" w:hAnsi="Arial" w:cs="Arial"/>
          <w:color w:val="000000" w:themeColor="text1"/>
          <w:lang w:val="en-US"/>
        </w:rPr>
        <w:tab/>
      </w:r>
      <w:r w:rsidR="00060D20" w:rsidRPr="00F07203">
        <w:rPr>
          <w:rFonts w:ascii="Arial" w:hAnsi="Arial" w:cs="Arial"/>
          <w:color w:val="000000" w:themeColor="text1"/>
          <w:lang w:val="en-US"/>
        </w:rPr>
        <w:t>The plaint</w:t>
      </w:r>
      <w:r w:rsidR="00060D20" w:rsidRPr="00081FE4">
        <w:rPr>
          <w:rFonts w:ascii="Arial" w:hAnsi="Arial" w:cs="Arial"/>
          <w:color w:val="000000" w:themeColor="text1"/>
          <w:lang w:val="en-US"/>
        </w:rPr>
        <w:t>iffs</w:t>
      </w:r>
      <w:r w:rsidR="00022FA2" w:rsidRPr="00081FE4">
        <w:rPr>
          <w:rFonts w:ascii="Arial" w:hAnsi="Arial" w:cs="Arial"/>
          <w:color w:val="000000" w:themeColor="text1"/>
          <w:lang w:val="en-US"/>
        </w:rPr>
        <w:t>’</w:t>
      </w:r>
      <w:r w:rsidR="00060D20" w:rsidRPr="00F07203">
        <w:rPr>
          <w:rFonts w:ascii="Arial" w:hAnsi="Arial" w:cs="Arial"/>
          <w:color w:val="000000" w:themeColor="text1"/>
          <w:lang w:val="en-US"/>
        </w:rPr>
        <w:t xml:space="preserve"> claim </w:t>
      </w:r>
      <w:r w:rsidR="00014F8D" w:rsidRPr="00F07203">
        <w:rPr>
          <w:rFonts w:ascii="Arial" w:hAnsi="Arial" w:cs="Arial"/>
          <w:color w:val="000000" w:themeColor="text1"/>
          <w:lang w:val="en-US"/>
        </w:rPr>
        <w:t>a</w:t>
      </w:r>
      <w:r w:rsidR="00060D20" w:rsidRPr="00F07203">
        <w:rPr>
          <w:rFonts w:ascii="Arial" w:hAnsi="Arial" w:cs="Arial"/>
          <w:color w:val="000000" w:themeColor="text1"/>
          <w:lang w:val="en-US"/>
        </w:rPr>
        <w:t xml:space="preserve">rose on the 27th of April 2008. </w:t>
      </w:r>
      <w:r>
        <w:rPr>
          <w:rFonts w:ascii="Arial" w:hAnsi="Arial" w:cs="Arial"/>
          <w:color w:val="000000" w:themeColor="text1"/>
          <w:lang w:val="en-US"/>
        </w:rPr>
        <w:t xml:space="preserve"> </w:t>
      </w:r>
      <w:r w:rsidR="00060D20" w:rsidRPr="00F07203">
        <w:rPr>
          <w:rFonts w:ascii="Arial" w:hAnsi="Arial" w:cs="Arial"/>
          <w:color w:val="000000" w:themeColor="text1"/>
          <w:lang w:val="en-US"/>
        </w:rPr>
        <w:t>The last day for the lodging of these claim</w:t>
      </w:r>
      <w:r w:rsidR="005F125E">
        <w:rPr>
          <w:rFonts w:ascii="Arial" w:hAnsi="Arial" w:cs="Arial"/>
          <w:color w:val="000000" w:themeColor="text1"/>
          <w:lang w:val="en-US"/>
        </w:rPr>
        <w:t>s</w:t>
      </w:r>
      <w:r w:rsidR="00060D20" w:rsidRPr="00F07203">
        <w:rPr>
          <w:rFonts w:ascii="Arial" w:hAnsi="Arial" w:cs="Arial"/>
          <w:color w:val="000000" w:themeColor="text1"/>
          <w:lang w:val="en-US"/>
        </w:rPr>
        <w:t xml:space="preserve"> was th</w:t>
      </w:r>
      <w:r w:rsidR="003A3E6A">
        <w:rPr>
          <w:rFonts w:ascii="Arial" w:hAnsi="Arial" w:cs="Arial"/>
          <w:color w:val="000000" w:themeColor="text1"/>
          <w:lang w:val="en-US"/>
        </w:rPr>
        <w:t>us</w:t>
      </w:r>
      <w:r w:rsidR="00060D20" w:rsidRPr="00F07203">
        <w:rPr>
          <w:rFonts w:ascii="Arial" w:hAnsi="Arial" w:cs="Arial"/>
          <w:color w:val="000000" w:themeColor="text1"/>
          <w:lang w:val="en-US"/>
        </w:rPr>
        <w:t xml:space="preserve"> the 26th of April 2011.</w:t>
      </w:r>
    </w:p>
    <w:p w14:paraId="0E38882B" w14:textId="77777777" w:rsidR="002C4241" w:rsidRPr="00F07203" w:rsidRDefault="002C4241" w:rsidP="00F91010">
      <w:pPr>
        <w:tabs>
          <w:tab w:val="left" w:pos="1701"/>
        </w:tabs>
        <w:autoSpaceDE w:val="0"/>
        <w:autoSpaceDN w:val="0"/>
        <w:adjustRightInd w:val="0"/>
        <w:spacing w:line="360" w:lineRule="auto"/>
        <w:ind w:left="1701" w:hanging="850"/>
        <w:jc w:val="both"/>
        <w:rPr>
          <w:rFonts w:ascii="Arial" w:hAnsi="Arial" w:cs="Arial"/>
          <w:color w:val="000000" w:themeColor="text1"/>
          <w:lang w:val="en-US"/>
        </w:rPr>
      </w:pPr>
    </w:p>
    <w:p w14:paraId="29CCA2FA" w14:textId="77777777" w:rsidR="00060D20" w:rsidRPr="00F07203" w:rsidRDefault="00F91010" w:rsidP="00F91010">
      <w:pPr>
        <w:tabs>
          <w:tab w:val="left" w:pos="1701"/>
        </w:tabs>
        <w:autoSpaceDE w:val="0"/>
        <w:autoSpaceDN w:val="0"/>
        <w:adjustRightInd w:val="0"/>
        <w:spacing w:line="360" w:lineRule="auto"/>
        <w:ind w:left="1701" w:hanging="850"/>
        <w:jc w:val="both"/>
        <w:rPr>
          <w:rFonts w:ascii="Arial" w:hAnsi="Arial" w:cs="Arial"/>
          <w:color w:val="000000" w:themeColor="text1"/>
          <w:lang w:val="en-US"/>
        </w:rPr>
      </w:pPr>
      <w:r>
        <w:rPr>
          <w:rFonts w:ascii="Arial" w:hAnsi="Arial" w:cs="Arial"/>
          <w:color w:val="000000" w:themeColor="text1"/>
          <w:lang w:val="en-US"/>
        </w:rPr>
        <w:t>2.3.</w:t>
      </w:r>
      <w:r>
        <w:rPr>
          <w:rFonts w:ascii="Arial" w:hAnsi="Arial" w:cs="Arial"/>
          <w:color w:val="000000" w:themeColor="text1"/>
          <w:lang w:val="en-US"/>
        </w:rPr>
        <w:tab/>
      </w:r>
      <w:r w:rsidR="00060D20" w:rsidRPr="00F07203">
        <w:rPr>
          <w:rFonts w:ascii="Arial" w:hAnsi="Arial" w:cs="Arial"/>
          <w:color w:val="000000" w:themeColor="text1"/>
          <w:lang w:val="en-US"/>
        </w:rPr>
        <w:t xml:space="preserve">The claims were </w:t>
      </w:r>
      <w:r w:rsidRPr="003A3E6A">
        <w:rPr>
          <w:rFonts w:ascii="Arial" w:hAnsi="Arial" w:cs="Arial"/>
          <w:color w:val="000000" w:themeColor="text1"/>
          <w:lang w:val="en-US"/>
        </w:rPr>
        <w:t>posted</w:t>
      </w:r>
      <w:r w:rsidR="00060D20" w:rsidRPr="003A3E6A">
        <w:rPr>
          <w:rFonts w:ascii="Arial" w:hAnsi="Arial" w:cs="Arial"/>
          <w:color w:val="000000" w:themeColor="text1"/>
          <w:lang w:val="en-US"/>
        </w:rPr>
        <w:t xml:space="preserve"> by registered mail on 2</w:t>
      </w:r>
      <w:r w:rsidRPr="003A3E6A">
        <w:rPr>
          <w:rFonts w:ascii="Arial" w:hAnsi="Arial" w:cs="Arial"/>
          <w:color w:val="000000" w:themeColor="text1"/>
          <w:lang w:val="en-US"/>
        </w:rPr>
        <w:t>6</w:t>
      </w:r>
      <w:r w:rsidR="00060D20" w:rsidRPr="003A3E6A">
        <w:rPr>
          <w:rFonts w:ascii="Arial" w:hAnsi="Arial" w:cs="Arial"/>
          <w:color w:val="000000" w:themeColor="text1"/>
          <w:lang w:val="en-US"/>
        </w:rPr>
        <w:t xml:space="preserve">th April 2011. </w:t>
      </w:r>
    </w:p>
    <w:p w14:paraId="2A9523FE" w14:textId="77777777" w:rsidR="002C4241" w:rsidRPr="00F07203" w:rsidRDefault="002C4241" w:rsidP="00F91010">
      <w:pPr>
        <w:tabs>
          <w:tab w:val="left" w:pos="1701"/>
        </w:tabs>
        <w:autoSpaceDE w:val="0"/>
        <w:autoSpaceDN w:val="0"/>
        <w:adjustRightInd w:val="0"/>
        <w:spacing w:line="360" w:lineRule="auto"/>
        <w:ind w:left="1701" w:hanging="850"/>
        <w:jc w:val="both"/>
        <w:rPr>
          <w:rFonts w:ascii="Arial" w:hAnsi="Arial" w:cs="Arial"/>
          <w:color w:val="000000" w:themeColor="text1"/>
          <w:lang w:val="en-US"/>
        </w:rPr>
      </w:pPr>
    </w:p>
    <w:p w14:paraId="36929294" w14:textId="77777777" w:rsidR="009D61E4" w:rsidRDefault="00F91010" w:rsidP="00F91010">
      <w:pPr>
        <w:tabs>
          <w:tab w:val="left" w:pos="1701"/>
        </w:tabs>
        <w:autoSpaceDE w:val="0"/>
        <w:autoSpaceDN w:val="0"/>
        <w:adjustRightInd w:val="0"/>
        <w:spacing w:line="360" w:lineRule="auto"/>
        <w:ind w:left="1701" w:hanging="850"/>
        <w:jc w:val="both"/>
        <w:rPr>
          <w:rFonts w:ascii="Arial" w:hAnsi="Arial" w:cs="Arial"/>
          <w:color w:val="000000" w:themeColor="text1"/>
          <w:lang w:val="en-US"/>
        </w:rPr>
      </w:pPr>
      <w:r>
        <w:rPr>
          <w:rFonts w:ascii="Arial" w:hAnsi="Arial" w:cs="Arial"/>
          <w:color w:val="000000" w:themeColor="text1"/>
          <w:lang w:val="en-US"/>
        </w:rPr>
        <w:t>2.4.</w:t>
      </w:r>
      <w:r>
        <w:rPr>
          <w:rFonts w:ascii="Arial" w:hAnsi="Arial" w:cs="Arial"/>
          <w:color w:val="000000" w:themeColor="text1"/>
          <w:lang w:val="en-US"/>
        </w:rPr>
        <w:tab/>
      </w:r>
      <w:r w:rsidR="00060D20" w:rsidRPr="00F07203">
        <w:rPr>
          <w:rFonts w:ascii="Arial" w:hAnsi="Arial" w:cs="Arial"/>
          <w:color w:val="000000" w:themeColor="text1"/>
          <w:lang w:val="en-US"/>
        </w:rPr>
        <w:t xml:space="preserve">The </w:t>
      </w:r>
      <w:r w:rsidR="00060D20" w:rsidRPr="003A3E6A">
        <w:rPr>
          <w:rFonts w:ascii="Arial" w:hAnsi="Arial" w:cs="Arial"/>
          <w:color w:val="000000" w:themeColor="text1"/>
          <w:lang w:val="en-US"/>
        </w:rPr>
        <w:t xml:space="preserve">plaintiffs failed to submit a claim to the </w:t>
      </w:r>
      <w:r w:rsidR="0055657F">
        <w:rPr>
          <w:rFonts w:ascii="Arial" w:hAnsi="Arial" w:cs="Arial"/>
          <w:color w:val="000000" w:themeColor="text1"/>
          <w:lang w:val="en-US"/>
        </w:rPr>
        <w:t>RAF</w:t>
      </w:r>
      <w:r w:rsidR="00060D20" w:rsidRPr="003A3E6A">
        <w:rPr>
          <w:rFonts w:ascii="Arial" w:hAnsi="Arial" w:cs="Arial"/>
          <w:color w:val="000000" w:themeColor="text1"/>
          <w:lang w:val="en-US"/>
        </w:rPr>
        <w:t xml:space="preserve"> within three </w:t>
      </w:r>
      <w:r w:rsidRPr="003A3E6A">
        <w:rPr>
          <w:rFonts w:ascii="Arial" w:hAnsi="Arial" w:cs="Arial"/>
          <w:color w:val="000000" w:themeColor="text1"/>
          <w:lang w:val="en-US"/>
        </w:rPr>
        <w:t>years from the date upon</w:t>
      </w:r>
      <w:r w:rsidR="00060D20" w:rsidRPr="003A3E6A">
        <w:rPr>
          <w:rFonts w:ascii="Arial" w:hAnsi="Arial" w:cs="Arial"/>
          <w:color w:val="000000" w:themeColor="text1"/>
          <w:lang w:val="en-US"/>
        </w:rPr>
        <w:t xml:space="preserve"> which the c</w:t>
      </w:r>
      <w:r w:rsidRPr="003A3E6A">
        <w:rPr>
          <w:rFonts w:ascii="Arial" w:hAnsi="Arial" w:cs="Arial"/>
          <w:color w:val="000000" w:themeColor="text1"/>
          <w:lang w:val="en-US"/>
        </w:rPr>
        <w:t>au</w:t>
      </w:r>
      <w:r w:rsidR="00060D20" w:rsidRPr="003A3E6A">
        <w:rPr>
          <w:rFonts w:ascii="Arial" w:hAnsi="Arial" w:cs="Arial"/>
          <w:color w:val="000000" w:themeColor="text1"/>
          <w:lang w:val="en-US"/>
        </w:rPr>
        <w:t>se of action arose.</w:t>
      </w:r>
      <w:r w:rsidR="00060D20" w:rsidRPr="00F07203">
        <w:rPr>
          <w:rFonts w:ascii="Arial" w:hAnsi="Arial" w:cs="Arial"/>
          <w:color w:val="000000" w:themeColor="text1"/>
          <w:lang w:val="en-US"/>
        </w:rPr>
        <w:t xml:space="preserve"> </w:t>
      </w:r>
    </w:p>
    <w:p w14:paraId="300E004C" w14:textId="77777777" w:rsidR="000910FB" w:rsidRPr="00F07203" w:rsidRDefault="000910FB" w:rsidP="000910FB">
      <w:pPr>
        <w:tabs>
          <w:tab w:val="left" w:pos="20"/>
          <w:tab w:val="left" w:pos="851"/>
        </w:tabs>
        <w:autoSpaceDE w:val="0"/>
        <w:autoSpaceDN w:val="0"/>
        <w:adjustRightInd w:val="0"/>
        <w:spacing w:line="360" w:lineRule="auto"/>
        <w:jc w:val="both"/>
        <w:rPr>
          <w:rFonts w:ascii="Arial" w:hAnsi="Arial" w:cs="Arial"/>
          <w:color w:val="000000" w:themeColor="text1"/>
          <w:lang w:val="en-GB"/>
        </w:rPr>
      </w:pPr>
    </w:p>
    <w:p w14:paraId="242E36DB" w14:textId="664D2D81" w:rsidR="009D61E4" w:rsidRPr="0010551C" w:rsidRDefault="0010551C" w:rsidP="0010551C">
      <w:pPr>
        <w:tabs>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3.</w:t>
      </w:r>
      <w:r w:rsidRPr="00F07203">
        <w:rPr>
          <w:rFonts w:ascii="Arial" w:hAnsi="Arial" w:cs="Arial"/>
          <w:color w:val="000000" w:themeColor="text1"/>
          <w:lang w:val="en-GB"/>
        </w:rPr>
        <w:tab/>
      </w:r>
      <w:r w:rsidR="00E235AD" w:rsidRPr="0010551C">
        <w:rPr>
          <w:rFonts w:ascii="Arial" w:hAnsi="Arial" w:cs="Arial"/>
          <w:color w:val="000000" w:themeColor="text1"/>
          <w:lang w:val="en-GB"/>
        </w:rPr>
        <w:t>In the replication to the special plea the plaintiffs plead that the</w:t>
      </w:r>
      <w:r w:rsidR="00F91010" w:rsidRPr="0010551C">
        <w:rPr>
          <w:rFonts w:ascii="Arial" w:hAnsi="Arial" w:cs="Arial"/>
          <w:color w:val="000000" w:themeColor="text1"/>
          <w:lang w:val="en-GB"/>
        </w:rPr>
        <w:t>y</w:t>
      </w:r>
      <w:r w:rsidR="00E235AD" w:rsidRPr="0010551C">
        <w:rPr>
          <w:rFonts w:ascii="Arial" w:hAnsi="Arial" w:cs="Arial"/>
          <w:color w:val="000000" w:themeColor="text1"/>
          <w:lang w:val="en-GB"/>
        </w:rPr>
        <w:t xml:space="preserve"> complied with the provisions of sections 23(1), (4) and 24(1) (b) </w:t>
      </w:r>
      <w:r w:rsidR="002C4241" w:rsidRPr="0010551C">
        <w:rPr>
          <w:rFonts w:ascii="Arial" w:hAnsi="Arial" w:cs="Arial"/>
          <w:color w:val="000000" w:themeColor="text1"/>
          <w:lang w:val="en-GB"/>
        </w:rPr>
        <w:t xml:space="preserve">of the Act </w:t>
      </w:r>
      <w:r w:rsidR="00E235AD" w:rsidRPr="0010551C">
        <w:rPr>
          <w:rFonts w:ascii="Arial" w:hAnsi="Arial" w:cs="Arial"/>
          <w:color w:val="000000" w:themeColor="text1"/>
          <w:lang w:val="en-GB"/>
        </w:rPr>
        <w:t xml:space="preserve">in that they duly lodged their claims by registered mail on 26 April 2011. </w:t>
      </w:r>
      <w:r w:rsidR="00F91010" w:rsidRPr="0010551C">
        <w:rPr>
          <w:rFonts w:ascii="Arial" w:hAnsi="Arial" w:cs="Arial"/>
          <w:color w:val="000000" w:themeColor="text1"/>
          <w:lang w:val="en-GB"/>
        </w:rPr>
        <w:t xml:space="preserve"> </w:t>
      </w:r>
      <w:r w:rsidR="00E235AD" w:rsidRPr="0010551C">
        <w:rPr>
          <w:rFonts w:ascii="Arial" w:hAnsi="Arial" w:cs="Arial"/>
          <w:color w:val="000000" w:themeColor="text1"/>
          <w:lang w:val="en-GB"/>
        </w:rPr>
        <w:t xml:space="preserve">The plaintiffs plead that the </w:t>
      </w:r>
      <w:r w:rsidR="0055657F" w:rsidRPr="0010551C">
        <w:rPr>
          <w:rFonts w:ascii="Arial" w:hAnsi="Arial" w:cs="Arial"/>
          <w:color w:val="000000" w:themeColor="text1"/>
          <w:lang w:val="en-GB"/>
        </w:rPr>
        <w:t>RAF</w:t>
      </w:r>
      <w:r w:rsidR="00E235AD" w:rsidRPr="0010551C">
        <w:rPr>
          <w:rFonts w:ascii="Arial" w:hAnsi="Arial" w:cs="Arial"/>
          <w:color w:val="000000" w:themeColor="text1"/>
          <w:lang w:val="en-GB"/>
        </w:rPr>
        <w:t xml:space="preserve"> is </w:t>
      </w:r>
      <w:r w:rsidR="006F0182" w:rsidRPr="0010551C">
        <w:rPr>
          <w:rFonts w:ascii="Arial" w:hAnsi="Arial" w:cs="Arial"/>
          <w:color w:val="000000" w:themeColor="text1"/>
          <w:lang w:val="en-GB"/>
        </w:rPr>
        <w:t xml:space="preserve">therefore </w:t>
      </w:r>
      <w:r w:rsidR="00E235AD" w:rsidRPr="0010551C">
        <w:rPr>
          <w:rFonts w:ascii="Arial" w:hAnsi="Arial" w:cs="Arial"/>
          <w:color w:val="000000" w:themeColor="text1"/>
          <w:lang w:val="en-GB"/>
        </w:rPr>
        <w:t>barred from raising prescription as a defence.</w:t>
      </w:r>
    </w:p>
    <w:p w14:paraId="1BFB41D5" w14:textId="77777777" w:rsidR="009D61E4" w:rsidRPr="00F07203" w:rsidRDefault="009D61E4" w:rsidP="00F91010">
      <w:pPr>
        <w:pStyle w:val="ListParagraph"/>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p>
    <w:p w14:paraId="11194CCB" w14:textId="704AB198" w:rsidR="009D61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4.</w:t>
      </w:r>
      <w:r w:rsidRPr="00F07203">
        <w:rPr>
          <w:rFonts w:ascii="Arial" w:hAnsi="Arial" w:cs="Arial"/>
          <w:color w:val="000000" w:themeColor="text1"/>
          <w:lang w:val="en-GB"/>
        </w:rPr>
        <w:tab/>
      </w:r>
      <w:r w:rsidR="000C05FD" w:rsidRPr="0010551C">
        <w:rPr>
          <w:rFonts w:ascii="Arial" w:hAnsi="Arial" w:cs="Arial"/>
          <w:color w:val="000000" w:themeColor="text1"/>
          <w:lang w:val="en-GB"/>
        </w:rPr>
        <w:t>The matter has been set down to hear the special plea.</w:t>
      </w:r>
      <w:r w:rsidR="00462B69" w:rsidRPr="0010551C">
        <w:rPr>
          <w:rFonts w:ascii="Arial" w:hAnsi="Arial" w:cs="Arial"/>
          <w:color w:val="000000" w:themeColor="text1"/>
          <w:lang w:val="en-GB"/>
        </w:rPr>
        <w:t xml:space="preserve"> </w:t>
      </w:r>
      <w:r w:rsidR="00022FA2" w:rsidRPr="0010551C">
        <w:rPr>
          <w:rFonts w:ascii="Arial" w:hAnsi="Arial" w:cs="Arial"/>
          <w:color w:val="000000" w:themeColor="text1"/>
          <w:lang w:val="en-GB"/>
        </w:rPr>
        <w:t xml:space="preserve"> </w:t>
      </w:r>
      <w:r w:rsidR="001B3F67" w:rsidRPr="0010551C">
        <w:rPr>
          <w:rFonts w:ascii="Arial" w:hAnsi="Arial" w:cs="Arial"/>
          <w:color w:val="000000" w:themeColor="text1"/>
          <w:lang w:val="en-GB"/>
        </w:rPr>
        <w:t xml:space="preserve">Prior to the hearing, the </w:t>
      </w:r>
      <w:r w:rsidR="00C96179" w:rsidRPr="0010551C">
        <w:rPr>
          <w:rFonts w:ascii="Arial" w:hAnsi="Arial" w:cs="Arial"/>
          <w:color w:val="000000" w:themeColor="text1"/>
          <w:lang w:val="en-GB"/>
        </w:rPr>
        <w:t xml:space="preserve">Post Office </w:t>
      </w:r>
      <w:r w:rsidR="001B3F67" w:rsidRPr="0010551C">
        <w:rPr>
          <w:rFonts w:ascii="Arial" w:hAnsi="Arial" w:cs="Arial"/>
          <w:color w:val="000000" w:themeColor="text1"/>
          <w:lang w:val="en-GB"/>
        </w:rPr>
        <w:t xml:space="preserve">filed a notice </w:t>
      </w:r>
      <w:r w:rsidR="00F91010" w:rsidRPr="0010551C">
        <w:rPr>
          <w:rFonts w:ascii="Arial" w:hAnsi="Arial" w:cs="Arial"/>
          <w:color w:val="000000" w:themeColor="text1"/>
          <w:lang w:val="en-GB"/>
        </w:rPr>
        <w:t xml:space="preserve">on 17 January 2024 </w:t>
      </w:r>
      <w:r w:rsidR="001B3F67" w:rsidRPr="0010551C">
        <w:rPr>
          <w:rFonts w:ascii="Arial" w:hAnsi="Arial" w:cs="Arial"/>
          <w:color w:val="000000" w:themeColor="text1"/>
          <w:lang w:val="en-GB"/>
        </w:rPr>
        <w:t xml:space="preserve">wherein </w:t>
      </w:r>
      <w:r w:rsidR="006C7C66" w:rsidRPr="0010551C">
        <w:rPr>
          <w:rFonts w:ascii="Arial" w:hAnsi="Arial" w:cs="Arial"/>
          <w:color w:val="000000" w:themeColor="text1"/>
          <w:lang w:val="en-GB"/>
        </w:rPr>
        <w:t xml:space="preserve">it advised that it </w:t>
      </w:r>
      <w:proofErr w:type="gramStart"/>
      <w:r w:rsidR="006C7C66" w:rsidRPr="0010551C">
        <w:rPr>
          <w:rFonts w:ascii="Arial" w:hAnsi="Arial" w:cs="Arial"/>
          <w:color w:val="000000" w:themeColor="text1"/>
          <w:lang w:val="en-GB"/>
        </w:rPr>
        <w:t>would raise</w:t>
      </w:r>
      <w:proofErr w:type="gramEnd"/>
      <w:r w:rsidR="006C7C66" w:rsidRPr="0010551C">
        <w:rPr>
          <w:rFonts w:ascii="Arial" w:hAnsi="Arial" w:cs="Arial"/>
          <w:color w:val="000000" w:themeColor="text1"/>
          <w:lang w:val="en-GB"/>
        </w:rPr>
        <w:t xml:space="preserve"> a point in law </w:t>
      </w:r>
      <w:r w:rsidR="00376A50" w:rsidRPr="0010551C">
        <w:rPr>
          <w:rFonts w:ascii="Arial" w:hAnsi="Arial" w:cs="Arial"/>
          <w:color w:val="000000" w:themeColor="text1"/>
          <w:lang w:val="en-GB"/>
        </w:rPr>
        <w:t xml:space="preserve">in relation </w:t>
      </w:r>
      <w:r w:rsidR="006C7C66" w:rsidRPr="0010551C">
        <w:rPr>
          <w:rFonts w:ascii="Arial" w:hAnsi="Arial" w:cs="Arial"/>
          <w:color w:val="000000" w:themeColor="text1"/>
          <w:lang w:val="en-GB"/>
        </w:rPr>
        <w:t xml:space="preserve">to section 131(4)(a) of the Companies </w:t>
      </w:r>
      <w:r w:rsidR="006C7C66" w:rsidRPr="0010551C">
        <w:rPr>
          <w:rFonts w:ascii="Arial" w:hAnsi="Arial" w:cs="Arial"/>
          <w:color w:val="000000" w:themeColor="text1"/>
          <w:lang w:val="en-GB"/>
        </w:rPr>
        <w:lastRenderedPageBreak/>
        <w:t>Act</w:t>
      </w:r>
      <w:r w:rsidR="009E5785" w:rsidRPr="00F07203">
        <w:rPr>
          <w:rStyle w:val="FootnoteReference"/>
          <w:rFonts w:ascii="Arial" w:hAnsi="Arial" w:cs="Arial"/>
          <w:color w:val="000000" w:themeColor="text1"/>
          <w:lang w:val="en-GB"/>
        </w:rPr>
        <w:footnoteReference w:id="1"/>
      </w:r>
      <w:r w:rsidR="009E5785" w:rsidRPr="0010551C">
        <w:rPr>
          <w:rFonts w:ascii="Arial" w:hAnsi="Arial" w:cs="Arial"/>
          <w:color w:val="000000" w:themeColor="text1"/>
          <w:lang w:val="en-GB"/>
        </w:rPr>
        <w:t xml:space="preserve">, </w:t>
      </w:r>
      <w:r w:rsidR="00462B69" w:rsidRPr="0010551C">
        <w:rPr>
          <w:rFonts w:ascii="Arial" w:hAnsi="Arial" w:cs="Arial"/>
          <w:color w:val="000000" w:themeColor="text1"/>
          <w:lang w:val="en-GB"/>
        </w:rPr>
        <w:t xml:space="preserve">on the basis </w:t>
      </w:r>
      <w:r w:rsidR="009E5785" w:rsidRPr="0010551C">
        <w:rPr>
          <w:rFonts w:ascii="Arial" w:hAnsi="Arial" w:cs="Arial"/>
          <w:color w:val="000000" w:themeColor="text1"/>
          <w:lang w:val="en-GB"/>
        </w:rPr>
        <w:t xml:space="preserve">that </w:t>
      </w:r>
      <w:r w:rsidR="00462B69" w:rsidRPr="0010551C">
        <w:rPr>
          <w:rFonts w:ascii="Arial" w:hAnsi="Arial" w:cs="Arial"/>
          <w:color w:val="000000" w:themeColor="text1"/>
          <w:lang w:val="en-GB"/>
        </w:rPr>
        <w:t xml:space="preserve">it </w:t>
      </w:r>
      <w:r w:rsidR="009E5785" w:rsidRPr="0010551C">
        <w:rPr>
          <w:rFonts w:ascii="Arial" w:hAnsi="Arial" w:cs="Arial"/>
          <w:color w:val="000000" w:themeColor="text1"/>
          <w:lang w:val="en-GB"/>
        </w:rPr>
        <w:t>has been placed under business rescue.</w:t>
      </w:r>
      <w:r w:rsidR="00373650" w:rsidRPr="0010551C">
        <w:rPr>
          <w:rFonts w:ascii="Arial" w:hAnsi="Arial" w:cs="Arial"/>
          <w:color w:val="000000" w:themeColor="text1"/>
          <w:lang w:val="en-GB"/>
        </w:rPr>
        <w:t xml:space="preserve"> </w:t>
      </w:r>
      <w:r w:rsidR="00022FA2" w:rsidRPr="0010551C">
        <w:rPr>
          <w:rFonts w:ascii="Arial" w:hAnsi="Arial" w:cs="Arial"/>
          <w:color w:val="000000" w:themeColor="text1"/>
          <w:lang w:val="en-GB"/>
        </w:rPr>
        <w:t xml:space="preserve"> </w:t>
      </w:r>
      <w:r w:rsidR="00373650" w:rsidRPr="0010551C">
        <w:rPr>
          <w:rFonts w:ascii="Arial" w:hAnsi="Arial" w:cs="Arial"/>
          <w:color w:val="000000" w:themeColor="text1"/>
          <w:lang w:val="en-GB"/>
        </w:rPr>
        <w:t>I propose to consider th</w:t>
      </w:r>
      <w:r w:rsidR="0032232B" w:rsidRPr="0010551C">
        <w:rPr>
          <w:rFonts w:ascii="Arial" w:hAnsi="Arial" w:cs="Arial"/>
          <w:color w:val="000000" w:themeColor="text1"/>
          <w:lang w:val="en-GB"/>
        </w:rPr>
        <w:t>is</w:t>
      </w:r>
      <w:r w:rsidR="00C96179" w:rsidRPr="0010551C">
        <w:rPr>
          <w:rFonts w:ascii="Arial" w:hAnsi="Arial" w:cs="Arial"/>
          <w:color w:val="000000" w:themeColor="text1"/>
          <w:lang w:val="en-GB"/>
        </w:rPr>
        <w:t xml:space="preserve"> point </w:t>
      </w:r>
      <w:r w:rsidR="00373650" w:rsidRPr="0010551C">
        <w:rPr>
          <w:rFonts w:ascii="Arial" w:hAnsi="Arial" w:cs="Arial"/>
          <w:color w:val="000000" w:themeColor="text1"/>
          <w:lang w:val="en-GB"/>
        </w:rPr>
        <w:t>first.</w:t>
      </w:r>
    </w:p>
    <w:p w14:paraId="12A3B502" w14:textId="77777777" w:rsidR="009D61E4" w:rsidRPr="00F07203" w:rsidRDefault="009D61E4" w:rsidP="00F91010">
      <w:pPr>
        <w:pStyle w:val="ListParagraph"/>
        <w:spacing w:line="360" w:lineRule="auto"/>
        <w:ind w:left="851" w:hanging="851"/>
        <w:rPr>
          <w:rFonts w:ascii="Arial" w:hAnsi="Arial" w:cs="Arial"/>
          <w:color w:val="000000" w:themeColor="text1"/>
          <w:lang w:val="en-GB"/>
        </w:rPr>
      </w:pPr>
    </w:p>
    <w:p w14:paraId="2D63B61D" w14:textId="77777777" w:rsidR="009D61E4" w:rsidRPr="00F07203" w:rsidRDefault="00376A50" w:rsidP="00F07203">
      <w:pPr>
        <w:tabs>
          <w:tab w:val="left" w:pos="20"/>
          <w:tab w:val="left" w:pos="851"/>
        </w:tabs>
        <w:autoSpaceDE w:val="0"/>
        <w:autoSpaceDN w:val="0"/>
        <w:adjustRightInd w:val="0"/>
        <w:spacing w:line="360" w:lineRule="auto"/>
        <w:jc w:val="both"/>
        <w:rPr>
          <w:rFonts w:ascii="Arial" w:hAnsi="Arial" w:cs="Arial"/>
          <w:color w:val="000000" w:themeColor="text1"/>
          <w:lang w:val="en-GB"/>
        </w:rPr>
      </w:pPr>
      <w:r w:rsidRPr="00F07203">
        <w:rPr>
          <w:rFonts w:ascii="Arial" w:hAnsi="Arial" w:cs="Arial"/>
          <w:color w:val="000000" w:themeColor="text1"/>
          <w:lang w:val="en-GB"/>
        </w:rPr>
        <w:t>SECTION 133 MORATORIUM</w:t>
      </w:r>
    </w:p>
    <w:p w14:paraId="654E4CB3" w14:textId="77777777" w:rsidR="009D61E4" w:rsidRPr="00F07203" w:rsidRDefault="009D61E4" w:rsidP="00F07203">
      <w:pPr>
        <w:pStyle w:val="ListParagraph"/>
        <w:spacing w:line="360" w:lineRule="auto"/>
        <w:rPr>
          <w:rFonts w:ascii="Arial" w:hAnsi="Arial" w:cs="Arial"/>
          <w:color w:val="242121"/>
          <w:shd w:val="clear" w:color="auto" w:fill="FFFFFF"/>
        </w:rPr>
      </w:pPr>
    </w:p>
    <w:p w14:paraId="07E16AE3" w14:textId="6C2472CA" w:rsidR="009D61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5.</w:t>
      </w:r>
      <w:r w:rsidRPr="00F07203">
        <w:rPr>
          <w:rFonts w:ascii="Arial" w:hAnsi="Arial" w:cs="Arial"/>
          <w:color w:val="000000" w:themeColor="text1"/>
          <w:lang w:val="en-GB"/>
        </w:rPr>
        <w:tab/>
      </w:r>
      <w:r w:rsidR="00376A50" w:rsidRPr="0010551C">
        <w:rPr>
          <w:rFonts w:ascii="Arial" w:hAnsi="Arial" w:cs="Arial"/>
          <w:color w:val="242121"/>
          <w:shd w:val="clear" w:color="auto" w:fill="FFFFFF"/>
        </w:rPr>
        <w:t xml:space="preserve">The question </w:t>
      </w:r>
      <w:r w:rsidR="00373650" w:rsidRPr="0010551C">
        <w:rPr>
          <w:rFonts w:ascii="Arial" w:hAnsi="Arial" w:cs="Arial"/>
          <w:color w:val="242121"/>
          <w:shd w:val="clear" w:color="auto" w:fill="FFFFFF"/>
        </w:rPr>
        <w:t xml:space="preserve">arising for consideration under this head is </w:t>
      </w:r>
      <w:r w:rsidR="00C51C47" w:rsidRPr="0010551C">
        <w:rPr>
          <w:rFonts w:ascii="Arial" w:hAnsi="Arial" w:cs="Arial"/>
          <w:color w:val="242121"/>
          <w:shd w:val="clear" w:color="auto" w:fill="FFFFFF"/>
        </w:rPr>
        <w:t xml:space="preserve">whether the </w:t>
      </w:r>
      <w:r w:rsidR="00C15E76" w:rsidRPr="0010551C">
        <w:rPr>
          <w:rFonts w:ascii="Arial" w:hAnsi="Arial" w:cs="Arial"/>
          <w:color w:val="242121"/>
          <w:shd w:val="clear" w:color="auto" w:fill="FFFFFF"/>
        </w:rPr>
        <w:t>plaintiff</w:t>
      </w:r>
      <w:r w:rsidR="00376A50" w:rsidRPr="0010551C">
        <w:rPr>
          <w:rFonts w:ascii="Arial" w:hAnsi="Arial" w:cs="Arial"/>
          <w:color w:val="242121"/>
          <w:shd w:val="clear" w:color="auto" w:fill="FFFFFF"/>
        </w:rPr>
        <w:t>s</w:t>
      </w:r>
      <w:r w:rsidR="00C15E76" w:rsidRPr="0010551C">
        <w:rPr>
          <w:rFonts w:ascii="Arial" w:hAnsi="Arial" w:cs="Arial"/>
          <w:color w:val="242121"/>
          <w:shd w:val="clear" w:color="auto" w:fill="FFFFFF"/>
        </w:rPr>
        <w:t>’</w:t>
      </w:r>
      <w:r w:rsidR="00376A50" w:rsidRPr="0010551C">
        <w:rPr>
          <w:rFonts w:ascii="Arial" w:hAnsi="Arial" w:cs="Arial"/>
          <w:color w:val="242121"/>
          <w:shd w:val="clear" w:color="auto" w:fill="FFFFFF"/>
        </w:rPr>
        <w:t xml:space="preserve"> </w:t>
      </w:r>
      <w:r w:rsidR="00C51C47" w:rsidRPr="0010551C">
        <w:rPr>
          <w:rFonts w:ascii="Arial" w:hAnsi="Arial" w:cs="Arial"/>
          <w:color w:val="242121"/>
          <w:shd w:val="clear" w:color="auto" w:fill="FFFFFF"/>
        </w:rPr>
        <w:t xml:space="preserve">claim against the </w:t>
      </w:r>
      <w:r w:rsidR="00C96179" w:rsidRPr="0010551C">
        <w:rPr>
          <w:rFonts w:ascii="Arial" w:hAnsi="Arial" w:cs="Arial"/>
          <w:color w:val="242121"/>
          <w:shd w:val="clear" w:color="auto" w:fill="FFFFFF"/>
        </w:rPr>
        <w:t xml:space="preserve">Post Office </w:t>
      </w:r>
      <w:r w:rsidR="00C51C47" w:rsidRPr="0010551C">
        <w:rPr>
          <w:rFonts w:ascii="Arial" w:hAnsi="Arial" w:cs="Arial"/>
          <w:color w:val="242121"/>
          <w:shd w:val="clear" w:color="auto" w:fill="FFFFFF"/>
        </w:rPr>
        <w:t xml:space="preserve">is </w:t>
      </w:r>
      <w:r w:rsidR="00376A50" w:rsidRPr="0010551C">
        <w:rPr>
          <w:rFonts w:ascii="Arial" w:hAnsi="Arial" w:cs="Arial"/>
          <w:color w:val="242121"/>
          <w:shd w:val="clear" w:color="auto" w:fill="FFFFFF"/>
        </w:rPr>
        <w:t>precluded</w:t>
      </w:r>
      <w:r w:rsidR="00C51C47" w:rsidRPr="0010551C">
        <w:rPr>
          <w:rFonts w:ascii="Arial" w:hAnsi="Arial" w:cs="Arial"/>
          <w:color w:val="242121"/>
          <w:shd w:val="clear" w:color="auto" w:fill="FFFFFF"/>
        </w:rPr>
        <w:t xml:space="preserve"> by the general moratorium on </w:t>
      </w:r>
      <w:r w:rsidR="00C51C47" w:rsidRPr="0010551C">
        <w:rPr>
          <w:rFonts w:ascii="Arial" w:hAnsi="Arial" w:cs="Arial"/>
          <w:color w:val="000000" w:themeColor="text1"/>
          <w:shd w:val="clear" w:color="auto" w:fill="FFFFFF"/>
        </w:rPr>
        <w:t xml:space="preserve">legal proceedings against companies under business rescue </w:t>
      </w:r>
      <w:r w:rsidR="0003075B" w:rsidRPr="0010551C">
        <w:rPr>
          <w:rFonts w:ascii="Arial" w:hAnsi="Arial" w:cs="Arial"/>
          <w:color w:val="000000" w:themeColor="text1"/>
          <w:shd w:val="clear" w:color="auto" w:fill="FFFFFF"/>
        </w:rPr>
        <w:t>in terms of</w:t>
      </w:r>
      <w:r w:rsidR="00376A50" w:rsidRPr="0010551C">
        <w:rPr>
          <w:rStyle w:val="apple-converted-space"/>
          <w:rFonts w:ascii="Arial" w:hAnsi="Arial" w:cs="Arial"/>
          <w:color w:val="000000" w:themeColor="text1"/>
          <w:shd w:val="clear" w:color="auto" w:fill="FFFFFF"/>
        </w:rPr>
        <w:t xml:space="preserve"> section 133(1)</w:t>
      </w:r>
      <w:r w:rsidR="00F91010" w:rsidRPr="0010551C">
        <w:rPr>
          <w:rStyle w:val="apple-converted-space"/>
          <w:rFonts w:ascii="Arial" w:hAnsi="Arial" w:cs="Arial"/>
          <w:color w:val="000000" w:themeColor="text1"/>
          <w:shd w:val="clear" w:color="auto" w:fill="FFFFFF"/>
        </w:rPr>
        <w:t xml:space="preserve"> </w:t>
      </w:r>
      <w:r w:rsidR="00C51C47" w:rsidRPr="0010551C">
        <w:rPr>
          <w:rFonts w:ascii="Arial" w:hAnsi="Arial" w:cs="Arial"/>
          <w:color w:val="000000" w:themeColor="text1"/>
          <w:shd w:val="clear" w:color="auto" w:fill="FFFFFF"/>
        </w:rPr>
        <w:t>of the Companies Act 71 of 2008 (the</w:t>
      </w:r>
      <w:r w:rsidR="0003075B" w:rsidRPr="0010551C">
        <w:rPr>
          <w:rFonts w:ascii="Arial" w:hAnsi="Arial" w:cs="Arial"/>
          <w:color w:val="000000" w:themeColor="text1"/>
          <w:shd w:val="clear" w:color="auto" w:fill="FFFFFF"/>
        </w:rPr>
        <w:t xml:space="preserve"> Companies</w:t>
      </w:r>
      <w:r w:rsidR="00C51C47" w:rsidRPr="0010551C">
        <w:rPr>
          <w:rFonts w:ascii="Arial" w:hAnsi="Arial" w:cs="Arial"/>
          <w:color w:val="000000" w:themeColor="text1"/>
          <w:shd w:val="clear" w:color="auto" w:fill="FFFFFF"/>
        </w:rPr>
        <w:t xml:space="preserve"> Act).</w:t>
      </w:r>
    </w:p>
    <w:p w14:paraId="6DCE439B" w14:textId="77777777" w:rsidR="009D61E4" w:rsidRPr="00F07203" w:rsidRDefault="009D61E4" w:rsidP="00F91010">
      <w:pPr>
        <w:pStyle w:val="ListParagraph"/>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p>
    <w:p w14:paraId="1D04738B" w14:textId="3D222FAF" w:rsidR="009D61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6.</w:t>
      </w:r>
      <w:r w:rsidRPr="00F07203">
        <w:rPr>
          <w:rFonts w:ascii="Arial" w:hAnsi="Arial" w:cs="Arial"/>
          <w:color w:val="000000" w:themeColor="text1"/>
          <w:lang w:val="en-GB"/>
        </w:rPr>
        <w:tab/>
      </w:r>
      <w:r w:rsidR="0017488D" w:rsidRPr="0010551C">
        <w:rPr>
          <w:rFonts w:ascii="Arial" w:hAnsi="Arial" w:cs="Arial"/>
          <w:color w:val="000000" w:themeColor="text1"/>
          <w:lang w:val="en-GB"/>
        </w:rPr>
        <w:t xml:space="preserve">In terms of section 133 (1) of the </w:t>
      </w:r>
      <w:r w:rsidR="0003075B" w:rsidRPr="0010551C">
        <w:rPr>
          <w:rFonts w:ascii="Arial" w:hAnsi="Arial" w:cs="Arial"/>
          <w:color w:val="000000" w:themeColor="text1"/>
          <w:lang w:val="en-GB"/>
        </w:rPr>
        <w:t xml:space="preserve">Companies </w:t>
      </w:r>
      <w:r w:rsidR="0017488D" w:rsidRPr="0010551C">
        <w:rPr>
          <w:rFonts w:ascii="Arial" w:hAnsi="Arial" w:cs="Arial"/>
          <w:color w:val="000000" w:themeColor="text1"/>
          <w:lang w:val="en-GB"/>
        </w:rPr>
        <w:t xml:space="preserve">Act, during </w:t>
      </w:r>
      <w:r w:rsidR="0017488D" w:rsidRPr="0010551C">
        <w:rPr>
          <w:rFonts w:ascii="Arial" w:hAnsi="Arial" w:cs="Arial"/>
          <w:color w:val="000000"/>
        </w:rPr>
        <w:t xml:space="preserve">business rescue proceedings, no legal proceeding, including enforcement action, against the company, or in relation to any property belonging to the company, or lawfully in its possession, may be commenced or proceeded with in any forum, except </w:t>
      </w:r>
      <w:r w:rsidR="0017488D" w:rsidRPr="0010551C">
        <w:rPr>
          <w:rFonts w:ascii="Arial" w:hAnsi="Arial" w:cs="Arial"/>
          <w:i/>
          <w:color w:val="000000"/>
        </w:rPr>
        <w:t>inter alia</w:t>
      </w:r>
      <w:r w:rsidR="0010146E" w:rsidRPr="0010551C">
        <w:rPr>
          <w:rFonts w:ascii="Arial" w:hAnsi="Arial" w:cs="Arial"/>
          <w:i/>
          <w:color w:val="000000"/>
        </w:rPr>
        <w:t xml:space="preserve"> </w:t>
      </w:r>
      <w:r w:rsidR="0017488D" w:rsidRPr="0010551C">
        <w:rPr>
          <w:rFonts w:ascii="Arial" w:hAnsi="Arial" w:cs="Arial"/>
          <w:color w:val="000000"/>
        </w:rPr>
        <w:t>—</w:t>
      </w:r>
      <w:r w:rsidR="0010146E" w:rsidRPr="0010551C">
        <w:rPr>
          <w:rFonts w:ascii="Arial" w:hAnsi="Arial" w:cs="Arial"/>
          <w:color w:val="000000"/>
        </w:rPr>
        <w:t xml:space="preserve"> </w:t>
      </w:r>
      <w:r w:rsidR="0017488D" w:rsidRPr="0010551C">
        <w:rPr>
          <w:rFonts w:ascii="Arial" w:hAnsi="Arial" w:cs="Arial"/>
          <w:color w:val="000000"/>
        </w:rPr>
        <w:t>with</w:t>
      </w:r>
      <w:r w:rsidR="0010146E" w:rsidRPr="0010551C">
        <w:rPr>
          <w:rFonts w:ascii="Arial" w:hAnsi="Arial" w:cs="Arial"/>
          <w:color w:val="000000"/>
        </w:rPr>
        <w:t xml:space="preserve"> </w:t>
      </w:r>
      <w:r w:rsidR="0017488D" w:rsidRPr="0010551C">
        <w:rPr>
          <w:rFonts w:ascii="Arial" w:hAnsi="Arial" w:cs="Arial"/>
          <w:color w:val="000000"/>
        </w:rPr>
        <w:t xml:space="preserve">the written consent of the business </w:t>
      </w:r>
      <w:r w:rsidR="00694234" w:rsidRPr="0010551C">
        <w:rPr>
          <w:rFonts w:ascii="Arial" w:hAnsi="Arial" w:cs="Arial"/>
          <w:color w:val="000000"/>
        </w:rPr>
        <w:t xml:space="preserve">rescue </w:t>
      </w:r>
      <w:r w:rsidR="0017488D" w:rsidRPr="0010551C">
        <w:rPr>
          <w:rFonts w:ascii="Arial" w:hAnsi="Arial" w:cs="Arial"/>
          <w:color w:val="000000"/>
        </w:rPr>
        <w:t>practitioner or the court</w:t>
      </w:r>
      <w:r w:rsidR="00373650" w:rsidRPr="0010551C">
        <w:rPr>
          <w:rFonts w:ascii="Arial" w:hAnsi="Arial" w:cs="Arial"/>
          <w:color w:val="000000"/>
        </w:rPr>
        <w:t>’s leave</w:t>
      </w:r>
      <w:r w:rsidR="0017488D" w:rsidRPr="0010551C">
        <w:rPr>
          <w:rFonts w:ascii="Arial" w:hAnsi="Arial" w:cs="Arial"/>
          <w:color w:val="000000"/>
        </w:rPr>
        <w:t>.</w:t>
      </w:r>
    </w:p>
    <w:p w14:paraId="4ED15411" w14:textId="77777777" w:rsidR="009D61E4" w:rsidRPr="00F07203" w:rsidRDefault="009D61E4" w:rsidP="00F91010">
      <w:pPr>
        <w:pStyle w:val="ListParagraph"/>
        <w:spacing w:line="360" w:lineRule="auto"/>
        <w:ind w:left="851" w:hanging="851"/>
        <w:rPr>
          <w:rFonts w:ascii="Arial" w:hAnsi="Arial" w:cs="Arial"/>
          <w:color w:val="000000" w:themeColor="text1"/>
          <w:lang w:val="en-GB"/>
        </w:rPr>
      </w:pPr>
    </w:p>
    <w:p w14:paraId="4F92EF56" w14:textId="3716FC7F" w:rsidR="009D61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3A3E6A">
        <w:rPr>
          <w:rFonts w:ascii="Arial" w:hAnsi="Arial" w:cs="Arial"/>
          <w:color w:val="000000" w:themeColor="text1"/>
          <w:lang w:val="en-GB"/>
        </w:rPr>
        <w:t>7.</w:t>
      </w:r>
      <w:r w:rsidRPr="003A3E6A">
        <w:rPr>
          <w:rFonts w:ascii="Arial" w:hAnsi="Arial" w:cs="Arial"/>
          <w:color w:val="000000" w:themeColor="text1"/>
          <w:lang w:val="en-GB"/>
        </w:rPr>
        <w:tab/>
      </w:r>
      <w:r w:rsidR="00FF4CB0" w:rsidRPr="0010551C">
        <w:rPr>
          <w:rFonts w:ascii="Arial" w:hAnsi="Arial" w:cs="Arial"/>
          <w:color w:val="000000" w:themeColor="text1"/>
          <w:lang w:val="en-GB"/>
        </w:rPr>
        <w:t xml:space="preserve">It is common </w:t>
      </w:r>
      <w:r w:rsidR="003B0292" w:rsidRPr="0010551C">
        <w:rPr>
          <w:rFonts w:ascii="Arial" w:hAnsi="Arial" w:cs="Arial"/>
          <w:color w:val="000000" w:themeColor="text1"/>
          <w:lang w:val="en-GB"/>
        </w:rPr>
        <w:t>cause</w:t>
      </w:r>
      <w:r w:rsidR="00FF4CB0" w:rsidRPr="0010551C">
        <w:rPr>
          <w:rFonts w:ascii="Arial" w:hAnsi="Arial" w:cs="Arial"/>
          <w:color w:val="000000" w:themeColor="text1"/>
          <w:lang w:val="en-GB"/>
        </w:rPr>
        <w:t xml:space="preserve"> that the </w:t>
      </w:r>
      <w:r w:rsidR="002F40C6" w:rsidRPr="0010551C">
        <w:rPr>
          <w:rFonts w:ascii="Arial" w:hAnsi="Arial" w:cs="Arial"/>
          <w:color w:val="000000" w:themeColor="text1"/>
          <w:lang w:val="en-GB"/>
        </w:rPr>
        <w:t>Post O</w:t>
      </w:r>
      <w:r w:rsidR="00C96179" w:rsidRPr="0010551C">
        <w:rPr>
          <w:rFonts w:ascii="Arial" w:hAnsi="Arial" w:cs="Arial"/>
          <w:color w:val="000000" w:themeColor="text1"/>
          <w:lang w:val="en-GB"/>
        </w:rPr>
        <w:t xml:space="preserve">ffice </w:t>
      </w:r>
      <w:r w:rsidR="00FF4CB0" w:rsidRPr="0010551C">
        <w:rPr>
          <w:rFonts w:ascii="Arial" w:hAnsi="Arial" w:cs="Arial"/>
          <w:color w:val="000000" w:themeColor="text1"/>
          <w:lang w:val="en-GB"/>
        </w:rPr>
        <w:t xml:space="preserve">was placed </w:t>
      </w:r>
      <w:r w:rsidR="001D4DB2" w:rsidRPr="0010551C">
        <w:rPr>
          <w:rFonts w:ascii="Arial" w:hAnsi="Arial" w:cs="Arial"/>
          <w:color w:val="000000" w:themeColor="text1"/>
          <w:lang w:val="en-GB"/>
        </w:rPr>
        <w:t xml:space="preserve">under </w:t>
      </w:r>
      <w:r w:rsidR="00FF4CB0" w:rsidRPr="0010551C">
        <w:rPr>
          <w:rFonts w:ascii="Arial" w:hAnsi="Arial" w:cs="Arial"/>
          <w:color w:val="000000" w:themeColor="text1"/>
          <w:lang w:val="en-GB"/>
        </w:rPr>
        <w:t xml:space="preserve">business </w:t>
      </w:r>
      <w:r w:rsidR="003B0292" w:rsidRPr="0010551C">
        <w:rPr>
          <w:rFonts w:ascii="Arial" w:hAnsi="Arial" w:cs="Arial"/>
          <w:color w:val="000000" w:themeColor="text1"/>
          <w:lang w:val="en-GB"/>
        </w:rPr>
        <w:t>rescue</w:t>
      </w:r>
      <w:r w:rsidR="00FF4CB0" w:rsidRPr="0010551C">
        <w:rPr>
          <w:rFonts w:ascii="Arial" w:hAnsi="Arial" w:cs="Arial"/>
          <w:color w:val="000000" w:themeColor="text1"/>
          <w:lang w:val="en-GB"/>
        </w:rPr>
        <w:t xml:space="preserve"> by the Gauteng Division on 10 July 2023</w:t>
      </w:r>
      <w:r w:rsidR="00376A50" w:rsidRPr="0010551C">
        <w:rPr>
          <w:rFonts w:ascii="Arial" w:hAnsi="Arial" w:cs="Arial"/>
          <w:color w:val="000000" w:themeColor="text1"/>
          <w:lang w:val="en-GB"/>
        </w:rPr>
        <w:t>.</w:t>
      </w:r>
      <w:r w:rsidR="00373650" w:rsidRPr="0010551C">
        <w:rPr>
          <w:rFonts w:ascii="Arial" w:hAnsi="Arial" w:cs="Arial"/>
          <w:color w:val="000000" w:themeColor="text1"/>
          <w:lang w:val="en-GB"/>
        </w:rPr>
        <w:t xml:space="preserve"> </w:t>
      </w:r>
      <w:r w:rsidR="002F40C6" w:rsidRPr="0010551C">
        <w:rPr>
          <w:rFonts w:ascii="Arial" w:hAnsi="Arial" w:cs="Arial"/>
          <w:color w:val="000000" w:themeColor="text1"/>
          <w:lang w:val="en-GB"/>
        </w:rPr>
        <w:t xml:space="preserve"> </w:t>
      </w:r>
      <w:r w:rsidR="00FF4CB0" w:rsidRPr="0010551C">
        <w:rPr>
          <w:rFonts w:ascii="Arial" w:hAnsi="Arial" w:cs="Arial"/>
          <w:color w:val="000000" w:themeColor="text1"/>
          <w:lang w:val="en-GB"/>
        </w:rPr>
        <w:t xml:space="preserve">The third </w:t>
      </w:r>
      <w:r w:rsidR="002756DC" w:rsidRPr="0010551C">
        <w:rPr>
          <w:rFonts w:ascii="Arial" w:hAnsi="Arial" w:cs="Arial"/>
          <w:color w:val="000000" w:themeColor="text1"/>
          <w:lang w:val="en-GB"/>
        </w:rPr>
        <w:t>defendant</w:t>
      </w:r>
      <w:r w:rsidR="00FF4CB0" w:rsidRPr="0010551C">
        <w:rPr>
          <w:rFonts w:ascii="Arial" w:hAnsi="Arial" w:cs="Arial"/>
          <w:color w:val="000000" w:themeColor="text1"/>
          <w:lang w:val="en-GB"/>
        </w:rPr>
        <w:t xml:space="preserve"> submits that </w:t>
      </w:r>
      <w:proofErr w:type="gramStart"/>
      <w:r w:rsidR="00FF4CB0" w:rsidRPr="0010551C">
        <w:rPr>
          <w:rFonts w:ascii="Arial" w:hAnsi="Arial" w:cs="Arial"/>
          <w:color w:val="000000" w:themeColor="text1"/>
          <w:lang w:val="en-GB"/>
        </w:rPr>
        <w:t>as a result of</w:t>
      </w:r>
      <w:proofErr w:type="gramEnd"/>
      <w:r w:rsidR="00FF4CB0" w:rsidRPr="0010551C">
        <w:rPr>
          <w:rFonts w:ascii="Arial" w:hAnsi="Arial" w:cs="Arial"/>
          <w:color w:val="000000" w:themeColor="text1"/>
          <w:lang w:val="en-GB"/>
        </w:rPr>
        <w:t xml:space="preserve"> the order </w:t>
      </w:r>
      <w:r w:rsidR="00376A50" w:rsidRPr="0010551C">
        <w:rPr>
          <w:rFonts w:ascii="Arial" w:hAnsi="Arial" w:cs="Arial"/>
          <w:color w:val="000000" w:themeColor="text1"/>
          <w:lang w:val="en-GB"/>
        </w:rPr>
        <w:t xml:space="preserve">that </w:t>
      </w:r>
      <w:r w:rsidR="00FF4CB0" w:rsidRPr="0010551C">
        <w:rPr>
          <w:rFonts w:ascii="Arial" w:hAnsi="Arial" w:cs="Arial"/>
          <w:color w:val="000000" w:themeColor="text1"/>
          <w:lang w:val="en-GB"/>
        </w:rPr>
        <w:t>place</w:t>
      </w:r>
      <w:r w:rsidR="00376A50" w:rsidRPr="0010551C">
        <w:rPr>
          <w:rFonts w:ascii="Arial" w:hAnsi="Arial" w:cs="Arial"/>
          <w:color w:val="000000" w:themeColor="text1"/>
          <w:lang w:val="en-GB"/>
        </w:rPr>
        <w:t>s</w:t>
      </w:r>
      <w:r w:rsidR="00FF4CB0" w:rsidRPr="0010551C">
        <w:rPr>
          <w:rFonts w:ascii="Arial" w:hAnsi="Arial" w:cs="Arial"/>
          <w:color w:val="000000" w:themeColor="text1"/>
          <w:lang w:val="en-GB"/>
        </w:rPr>
        <w:t xml:space="preserve"> it under business </w:t>
      </w:r>
      <w:r w:rsidR="003B0292" w:rsidRPr="0010551C">
        <w:rPr>
          <w:rFonts w:ascii="Arial" w:hAnsi="Arial" w:cs="Arial"/>
          <w:color w:val="000000" w:themeColor="text1"/>
          <w:lang w:val="en-GB"/>
        </w:rPr>
        <w:t>rescue</w:t>
      </w:r>
      <w:r w:rsidR="0017488D" w:rsidRPr="0010551C">
        <w:rPr>
          <w:rFonts w:ascii="Arial" w:hAnsi="Arial" w:cs="Arial"/>
          <w:color w:val="000000" w:themeColor="text1"/>
          <w:lang w:val="en-GB"/>
        </w:rPr>
        <w:t xml:space="preserve">, </w:t>
      </w:r>
      <w:r w:rsidR="00FF4CB0" w:rsidRPr="0010551C">
        <w:rPr>
          <w:rFonts w:ascii="Arial" w:hAnsi="Arial" w:cs="Arial"/>
          <w:color w:val="000000" w:themeColor="text1"/>
          <w:lang w:val="en-GB"/>
        </w:rPr>
        <w:t xml:space="preserve">the court lacks jurisdiction </w:t>
      </w:r>
      <w:r w:rsidR="00C15E76" w:rsidRPr="0010551C">
        <w:rPr>
          <w:rFonts w:ascii="Arial" w:hAnsi="Arial" w:cs="Arial"/>
          <w:color w:val="000000" w:themeColor="text1"/>
          <w:lang w:val="en-GB"/>
        </w:rPr>
        <w:t>t</w:t>
      </w:r>
      <w:r w:rsidR="00FF4CB0" w:rsidRPr="0010551C">
        <w:rPr>
          <w:rFonts w:ascii="Arial" w:hAnsi="Arial" w:cs="Arial"/>
          <w:color w:val="000000" w:themeColor="text1"/>
          <w:lang w:val="en-GB"/>
        </w:rPr>
        <w:t xml:space="preserve">o </w:t>
      </w:r>
      <w:r w:rsidR="003B0292" w:rsidRPr="0010551C">
        <w:rPr>
          <w:rFonts w:ascii="Arial" w:hAnsi="Arial" w:cs="Arial"/>
          <w:color w:val="000000" w:themeColor="text1"/>
          <w:lang w:val="en-GB"/>
        </w:rPr>
        <w:t>entertain</w:t>
      </w:r>
      <w:r w:rsidR="00FF4CB0" w:rsidRPr="0010551C">
        <w:rPr>
          <w:rFonts w:ascii="Arial" w:hAnsi="Arial" w:cs="Arial"/>
          <w:color w:val="000000" w:themeColor="text1"/>
          <w:lang w:val="en-GB"/>
        </w:rPr>
        <w:t xml:space="preserve"> </w:t>
      </w:r>
      <w:r w:rsidR="00C15E76" w:rsidRPr="0010551C">
        <w:rPr>
          <w:rFonts w:ascii="Arial" w:hAnsi="Arial" w:cs="Arial"/>
          <w:color w:val="000000" w:themeColor="text1"/>
          <w:lang w:val="en-GB"/>
        </w:rPr>
        <w:t xml:space="preserve">this matter </w:t>
      </w:r>
      <w:r w:rsidR="00FF4CB0" w:rsidRPr="0010551C">
        <w:rPr>
          <w:rFonts w:ascii="Arial" w:hAnsi="Arial" w:cs="Arial"/>
          <w:color w:val="000000" w:themeColor="text1"/>
          <w:lang w:val="en-GB"/>
        </w:rPr>
        <w:t>or</w:t>
      </w:r>
      <w:r w:rsidR="00C15E76" w:rsidRPr="0010551C">
        <w:rPr>
          <w:rFonts w:ascii="Arial" w:hAnsi="Arial" w:cs="Arial"/>
          <w:color w:val="000000" w:themeColor="text1"/>
          <w:lang w:val="en-GB"/>
        </w:rPr>
        <w:t xml:space="preserve"> to</w:t>
      </w:r>
      <w:r w:rsidR="00FF4CB0" w:rsidRPr="0010551C">
        <w:rPr>
          <w:rFonts w:ascii="Arial" w:hAnsi="Arial" w:cs="Arial"/>
          <w:color w:val="000000" w:themeColor="text1"/>
          <w:lang w:val="en-GB"/>
        </w:rPr>
        <w:t xml:space="preserve"> </w:t>
      </w:r>
      <w:r w:rsidR="003B0292" w:rsidRPr="0010551C">
        <w:rPr>
          <w:rFonts w:ascii="Arial" w:hAnsi="Arial" w:cs="Arial"/>
          <w:color w:val="000000" w:themeColor="text1"/>
          <w:lang w:val="en-GB"/>
        </w:rPr>
        <w:t>grant</w:t>
      </w:r>
      <w:r w:rsidR="00FF4CB0" w:rsidRPr="0010551C">
        <w:rPr>
          <w:rFonts w:ascii="Arial" w:hAnsi="Arial" w:cs="Arial"/>
          <w:color w:val="000000" w:themeColor="text1"/>
          <w:lang w:val="en-GB"/>
        </w:rPr>
        <w:t xml:space="preserve"> the relief </w:t>
      </w:r>
      <w:r w:rsidR="0048259B" w:rsidRPr="0010551C">
        <w:rPr>
          <w:rFonts w:ascii="Arial" w:hAnsi="Arial" w:cs="Arial"/>
          <w:color w:val="000000" w:themeColor="text1"/>
          <w:lang w:val="en-GB"/>
        </w:rPr>
        <w:t xml:space="preserve">sought against it, regard being had to </w:t>
      </w:r>
      <w:r w:rsidR="00FF4CB0" w:rsidRPr="0010551C">
        <w:rPr>
          <w:rFonts w:ascii="Arial" w:hAnsi="Arial" w:cs="Arial"/>
          <w:color w:val="000000" w:themeColor="text1"/>
          <w:lang w:val="en-GB"/>
        </w:rPr>
        <w:t>section 1</w:t>
      </w:r>
      <w:r w:rsidR="008807A2" w:rsidRPr="0010551C">
        <w:rPr>
          <w:rFonts w:ascii="Arial" w:hAnsi="Arial" w:cs="Arial"/>
          <w:color w:val="000000" w:themeColor="text1"/>
          <w:lang w:val="en-GB"/>
        </w:rPr>
        <w:t>33</w:t>
      </w:r>
      <w:r w:rsidR="0017488D" w:rsidRPr="0010551C">
        <w:rPr>
          <w:rFonts w:ascii="Arial" w:hAnsi="Arial" w:cs="Arial"/>
          <w:color w:val="000000" w:themeColor="text1"/>
          <w:lang w:val="en-GB"/>
        </w:rPr>
        <w:t xml:space="preserve"> </w:t>
      </w:r>
      <w:r w:rsidR="008807A2" w:rsidRPr="0010551C">
        <w:rPr>
          <w:rFonts w:ascii="Arial" w:hAnsi="Arial" w:cs="Arial"/>
          <w:color w:val="000000" w:themeColor="text1"/>
          <w:lang w:val="en-GB"/>
        </w:rPr>
        <w:t>(1)</w:t>
      </w:r>
      <w:r w:rsidR="00487FC5" w:rsidRPr="0010551C">
        <w:rPr>
          <w:rFonts w:ascii="Arial" w:hAnsi="Arial" w:cs="Arial"/>
          <w:color w:val="000000" w:themeColor="text1"/>
          <w:lang w:val="en-GB"/>
        </w:rPr>
        <w:t xml:space="preserve"> of the Companies Act</w:t>
      </w:r>
      <w:r w:rsidR="008807A2" w:rsidRPr="0010551C">
        <w:rPr>
          <w:rFonts w:ascii="Arial" w:hAnsi="Arial" w:cs="Arial"/>
          <w:color w:val="000000" w:themeColor="text1"/>
          <w:lang w:val="en-GB"/>
        </w:rPr>
        <w:t>.</w:t>
      </w:r>
    </w:p>
    <w:p w14:paraId="52F483F1" w14:textId="77777777" w:rsidR="009D61E4" w:rsidRPr="00F07203" w:rsidRDefault="009D61E4" w:rsidP="00F91010">
      <w:pPr>
        <w:pStyle w:val="ListParagraph"/>
        <w:spacing w:line="360" w:lineRule="auto"/>
        <w:ind w:left="851" w:hanging="851"/>
        <w:rPr>
          <w:rFonts w:ascii="Arial" w:hAnsi="Arial" w:cs="Arial"/>
          <w:color w:val="000000" w:themeColor="text1"/>
          <w:lang w:val="en-GB"/>
        </w:rPr>
      </w:pPr>
    </w:p>
    <w:p w14:paraId="09769C41" w14:textId="6EA1B3CD" w:rsidR="009D61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3A3E6A">
        <w:rPr>
          <w:rFonts w:ascii="Arial" w:hAnsi="Arial" w:cs="Arial"/>
          <w:color w:val="000000" w:themeColor="text1"/>
          <w:lang w:val="en-GB"/>
        </w:rPr>
        <w:t>8.</w:t>
      </w:r>
      <w:r w:rsidRPr="003A3E6A">
        <w:rPr>
          <w:rFonts w:ascii="Arial" w:hAnsi="Arial" w:cs="Arial"/>
          <w:color w:val="000000" w:themeColor="text1"/>
          <w:lang w:val="en-GB"/>
        </w:rPr>
        <w:tab/>
      </w:r>
      <w:r w:rsidR="00577FC4" w:rsidRPr="0010551C">
        <w:rPr>
          <w:rFonts w:ascii="Arial" w:hAnsi="Arial" w:cs="Arial"/>
          <w:color w:val="000000" w:themeColor="text1"/>
          <w:lang w:val="en-GB"/>
        </w:rPr>
        <w:t>It is so that</w:t>
      </w:r>
      <w:r w:rsidR="00C15E76" w:rsidRPr="0010551C">
        <w:rPr>
          <w:rFonts w:ascii="Arial" w:hAnsi="Arial" w:cs="Arial"/>
          <w:color w:val="000000" w:themeColor="text1"/>
          <w:lang w:val="en-GB"/>
        </w:rPr>
        <w:t>,</w:t>
      </w:r>
      <w:r w:rsidR="00577FC4" w:rsidRPr="0010551C">
        <w:rPr>
          <w:rFonts w:ascii="Arial" w:hAnsi="Arial" w:cs="Arial"/>
          <w:color w:val="000000" w:themeColor="text1"/>
          <w:lang w:val="en-GB"/>
        </w:rPr>
        <w:t xml:space="preserve"> </w:t>
      </w:r>
      <w:r w:rsidR="0017488D" w:rsidRPr="0010551C">
        <w:rPr>
          <w:rFonts w:ascii="Arial" w:hAnsi="Arial" w:cs="Arial"/>
          <w:color w:val="000000" w:themeColor="text1"/>
          <w:lang w:val="en-GB"/>
        </w:rPr>
        <w:t>despite being aware of the court order issued in July 2023</w:t>
      </w:r>
      <w:r w:rsidR="00C15E76" w:rsidRPr="0010551C">
        <w:rPr>
          <w:rFonts w:ascii="Arial" w:hAnsi="Arial" w:cs="Arial"/>
          <w:color w:val="000000" w:themeColor="text1"/>
          <w:lang w:val="en-GB"/>
        </w:rPr>
        <w:t>,</w:t>
      </w:r>
      <w:r w:rsidR="0017488D" w:rsidRPr="0010551C">
        <w:rPr>
          <w:rFonts w:ascii="Arial" w:hAnsi="Arial" w:cs="Arial"/>
          <w:color w:val="000000" w:themeColor="text1"/>
          <w:lang w:val="en-GB"/>
        </w:rPr>
        <w:t xml:space="preserve"> </w:t>
      </w:r>
      <w:r w:rsidR="00577FC4" w:rsidRPr="0010551C">
        <w:rPr>
          <w:rFonts w:ascii="Arial" w:hAnsi="Arial" w:cs="Arial"/>
          <w:color w:val="000000" w:themeColor="text1"/>
          <w:lang w:val="en-GB"/>
        </w:rPr>
        <w:t>the plaintiff</w:t>
      </w:r>
      <w:r w:rsidR="009D61E4" w:rsidRPr="0010551C">
        <w:rPr>
          <w:rFonts w:ascii="Arial" w:hAnsi="Arial" w:cs="Arial"/>
          <w:color w:val="000000" w:themeColor="text1"/>
          <w:lang w:val="en-GB"/>
        </w:rPr>
        <w:t>s</w:t>
      </w:r>
      <w:r w:rsidR="00577FC4" w:rsidRPr="0010551C">
        <w:rPr>
          <w:rFonts w:ascii="Arial" w:hAnsi="Arial" w:cs="Arial"/>
          <w:color w:val="000000" w:themeColor="text1"/>
          <w:lang w:val="en-GB"/>
        </w:rPr>
        <w:t xml:space="preserve"> ha</w:t>
      </w:r>
      <w:r w:rsidR="009D61E4" w:rsidRPr="0010551C">
        <w:rPr>
          <w:rFonts w:ascii="Arial" w:hAnsi="Arial" w:cs="Arial"/>
          <w:color w:val="000000" w:themeColor="text1"/>
          <w:lang w:val="en-GB"/>
        </w:rPr>
        <w:t xml:space="preserve">ve </w:t>
      </w:r>
      <w:r w:rsidR="00577FC4" w:rsidRPr="0010551C">
        <w:rPr>
          <w:rFonts w:ascii="Arial" w:hAnsi="Arial" w:cs="Arial"/>
          <w:color w:val="000000" w:themeColor="text1"/>
          <w:lang w:val="en-GB"/>
        </w:rPr>
        <w:t xml:space="preserve">not obtained </w:t>
      </w:r>
      <w:r w:rsidR="00C15E76" w:rsidRPr="0010551C">
        <w:rPr>
          <w:rFonts w:ascii="Arial" w:hAnsi="Arial" w:cs="Arial"/>
          <w:color w:val="000000" w:themeColor="text1"/>
          <w:lang w:val="en-GB"/>
        </w:rPr>
        <w:t xml:space="preserve">either </w:t>
      </w:r>
      <w:r w:rsidR="00577FC4" w:rsidRPr="0010551C">
        <w:rPr>
          <w:rFonts w:ascii="Arial" w:hAnsi="Arial" w:cs="Arial"/>
          <w:color w:val="000000" w:themeColor="text1"/>
          <w:lang w:val="en-GB"/>
        </w:rPr>
        <w:t xml:space="preserve">the written consent </w:t>
      </w:r>
      <w:r w:rsidR="00C15E76" w:rsidRPr="0010551C">
        <w:rPr>
          <w:rFonts w:ascii="Arial" w:hAnsi="Arial" w:cs="Arial"/>
          <w:color w:val="000000" w:themeColor="text1"/>
          <w:lang w:val="en-GB"/>
        </w:rPr>
        <w:t>from</w:t>
      </w:r>
      <w:r w:rsidR="00577FC4" w:rsidRPr="0010551C">
        <w:rPr>
          <w:rFonts w:ascii="Arial" w:hAnsi="Arial" w:cs="Arial"/>
          <w:color w:val="000000" w:themeColor="text1"/>
          <w:lang w:val="en-GB"/>
        </w:rPr>
        <w:t xml:space="preserve"> the business </w:t>
      </w:r>
      <w:r w:rsidR="00694234" w:rsidRPr="0010551C">
        <w:rPr>
          <w:rFonts w:ascii="Arial" w:hAnsi="Arial" w:cs="Arial"/>
          <w:color w:val="000000" w:themeColor="text1"/>
          <w:lang w:val="en-GB"/>
        </w:rPr>
        <w:t xml:space="preserve">rescue </w:t>
      </w:r>
      <w:r w:rsidR="00577FC4" w:rsidRPr="0010551C">
        <w:rPr>
          <w:rFonts w:ascii="Arial" w:hAnsi="Arial" w:cs="Arial"/>
          <w:color w:val="000000" w:themeColor="text1"/>
          <w:lang w:val="en-GB"/>
        </w:rPr>
        <w:t xml:space="preserve">practitioner </w:t>
      </w:r>
      <w:r w:rsidR="00C15E76" w:rsidRPr="0010551C">
        <w:rPr>
          <w:rFonts w:ascii="Arial" w:hAnsi="Arial" w:cs="Arial"/>
          <w:color w:val="000000" w:themeColor="text1"/>
          <w:lang w:val="en-GB"/>
        </w:rPr>
        <w:t>or</w:t>
      </w:r>
      <w:r w:rsidR="00577FC4" w:rsidRPr="0010551C">
        <w:rPr>
          <w:rFonts w:ascii="Arial" w:hAnsi="Arial" w:cs="Arial"/>
          <w:color w:val="000000" w:themeColor="text1"/>
          <w:lang w:val="en-GB"/>
        </w:rPr>
        <w:t xml:space="preserve"> </w:t>
      </w:r>
      <w:r w:rsidR="00C15E76" w:rsidRPr="0010551C">
        <w:rPr>
          <w:rFonts w:ascii="Arial" w:hAnsi="Arial" w:cs="Arial"/>
          <w:color w:val="000000" w:themeColor="text1"/>
          <w:lang w:val="en-GB"/>
        </w:rPr>
        <w:t xml:space="preserve">made </w:t>
      </w:r>
      <w:r w:rsidR="0003075B" w:rsidRPr="0010551C">
        <w:rPr>
          <w:rFonts w:ascii="Arial" w:hAnsi="Arial" w:cs="Arial"/>
          <w:color w:val="000000" w:themeColor="text1"/>
          <w:lang w:val="en-GB"/>
        </w:rPr>
        <w:t xml:space="preserve">an </w:t>
      </w:r>
      <w:r w:rsidR="00C15E76" w:rsidRPr="0010551C">
        <w:rPr>
          <w:rFonts w:ascii="Arial" w:hAnsi="Arial" w:cs="Arial"/>
          <w:color w:val="000000" w:themeColor="text1"/>
          <w:lang w:val="en-GB"/>
        </w:rPr>
        <w:t>application</w:t>
      </w:r>
      <w:r w:rsidR="00577FC4" w:rsidRPr="0010551C">
        <w:rPr>
          <w:rFonts w:ascii="Arial" w:hAnsi="Arial" w:cs="Arial"/>
          <w:color w:val="000000" w:themeColor="text1"/>
          <w:lang w:val="en-GB"/>
        </w:rPr>
        <w:t xml:space="preserve"> for leave of the </w:t>
      </w:r>
      <w:r w:rsidR="0017488D" w:rsidRPr="0010551C">
        <w:rPr>
          <w:rFonts w:ascii="Arial" w:hAnsi="Arial" w:cs="Arial"/>
          <w:color w:val="000000" w:themeColor="text1"/>
          <w:lang w:val="en-GB"/>
        </w:rPr>
        <w:t>c</w:t>
      </w:r>
      <w:r w:rsidR="00577FC4" w:rsidRPr="0010551C">
        <w:rPr>
          <w:rFonts w:ascii="Arial" w:hAnsi="Arial" w:cs="Arial"/>
          <w:color w:val="000000" w:themeColor="text1"/>
          <w:lang w:val="en-GB"/>
        </w:rPr>
        <w:t>ourt to commence</w:t>
      </w:r>
      <w:r w:rsidR="00487FC5" w:rsidRPr="0010551C">
        <w:rPr>
          <w:rFonts w:ascii="Arial" w:hAnsi="Arial" w:cs="Arial"/>
          <w:color w:val="000000" w:themeColor="text1"/>
          <w:lang w:val="en-GB"/>
        </w:rPr>
        <w:t xml:space="preserve"> or proceed</w:t>
      </w:r>
      <w:r w:rsidR="00577FC4" w:rsidRPr="0010551C">
        <w:rPr>
          <w:rFonts w:ascii="Arial" w:hAnsi="Arial" w:cs="Arial"/>
          <w:color w:val="000000" w:themeColor="text1"/>
          <w:lang w:val="en-GB"/>
        </w:rPr>
        <w:t xml:space="preserve"> with proceedings against the </w:t>
      </w:r>
      <w:r w:rsidR="001D4DB2" w:rsidRPr="0010551C">
        <w:rPr>
          <w:rFonts w:ascii="Arial" w:hAnsi="Arial" w:cs="Arial"/>
          <w:color w:val="000000" w:themeColor="text1"/>
          <w:lang w:val="en-GB"/>
        </w:rPr>
        <w:t>Post Office</w:t>
      </w:r>
      <w:r w:rsidR="00577FC4" w:rsidRPr="0010551C">
        <w:rPr>
          <w:rFonts w:ascii="Arial" w:hAnsi="Arial" w:cs="Arial"/>
          <w:color w:val="000000" w:themeColor="text1"/>
          <w:lang w:val="en-GB"/>
        </w:rPr>
        <w:t xml:space="preserve">. </w:t>
      </w:r>
    </w:p>
    <w:p w14:paraId="26552C14" w14:textId="77777777" w:rsidR="009D61E4" w:rsidRPr="00F07203" w:rsidRDefault="009D61E4" w:rsidP="00F91010">
      <w:pPr>
        <w:pStyle w:val="ListParagraph"/>
        <w:spacing w:line="360" w:lineRule="auto"/>
        <w:ind w:left="851" w:hanging="851"/>
        <w:rPr>
          <w:rFonts w:ascii="Arial" w:hAnsi="Arial" w:cs="Arial"/>
          <w:color w:val="000000" w:themeColor="text1"/>
          <w:lang w:val="en-GB"/>
        </w:rPr>
      </w:pPr>
    </w:p>
    <w:p w14:paraId="2C88B32A" w14:textId="3011568A" w:rsidR="005019AA"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9.</w:t>
      </w:r>
      <w:r w:rsidRPr="00F07203">
        <w:rPr>
          <w:rFonts w:ascii="Arial" w:hAnsi="Arial" w:cs="Arial"/>
          <w:color w:val="000000" w:themeColor="text1"/>
          <w:lang w:val="en-GB"/>
        </w:rPr>
        <w:tab/>
      </w:r>
      <w:proofErr w:type="gramStart"/>
      <w:r w:rsidR="00646736" w:rsidRPr="0010551C">
        <w:rPr>
          <w:rFonts w:ascii="Arial" w:hAnsi="Arial" w:cs="Arial"/>
          <w:color w:val="000000" w:themeColor="text1"/>
          <w:lang w:val="en-GB"/>
        </w:rPr>
        <w:t>Mr Ali</w:t>
      </w:r>
      <w:r w:rsidR="009D61E4" w:rsidRPr="0010551C">
        <w:rPr>
          <w:rFonts w:ascii="Arial" w:hAnsi="Arial" w:cs="Arial"/>
          <w:color w:val="000000" w:themeColor="text1"/>
          <w:lang w:val="en-GB"/>
        </w:rPr>
        <w:t xml:space="preserve"> </w:t>
      </w:r>
      <w:r w:rsidR="00F53763" w:rsidRPr="0010551C">
        <w:rPr>
          <w:rFonts w:ascii="Arial" w:hAnsi="Arial" w:cs="Arial"/>
          <w:color w:val="000000" w:themeColor="text1"/>
          <w:lang w:val="en-GB"/>
        </w:rPr>
        <w:t>for the Post Office</w:t>
      </w:r>
      <w:r w:rsidR="0084630E" w:rsidRPr="0010551C">
        <w:rPr>
          <w:rFonts w:ascii="Arial" w:hAnsi="Arial" w:cs="Arial"/>
          <w:color w:val="000000" w:themeColor="text1"/>
          <w:lang w:val="en-GB"/>
        </w:rPr>
        <w:t>,</w:t>
      </w:r>
      <w:proofErr w:type="gramEnd"/>
      <w:r w:rsidR="0084630E" w:rsidRPr="0010551C">
        <w:rPr>
          <w:rFonts w:ascii="Arial" w:hAnsi="Arial" w:cs="Arial"/>
          <w:color w:val="000000" w:themeColor="text1"/>
          <w:lang w:val="en-GB"/>
        </w:rPr>
        <w:t xml:space="preserve"> </w:t>
      </w:r>
      <w:r w:rsidR="00646736" w:rsidRPr="0010551C">
        <w:rPr>
          <w:rFonts w:ascii="Arial" w:hAnsi="Arial" w:cs="Arial"/>
          <w:color w:val="000000" w:themeColor="text1"/>
          <w:lang w:val="en-GB"/>
        </w:rPr>
        <w:t>submitted that the matter should not have been enrolled</w:t>
      </w:r>
      <w:r w:rsidR="0084630E" w:rsidRPr="0010551C">
        <w:rPr>
          <w:rFonts w:ascii="Arial" w:hAnsi="Arial" w:cs="Arial"/>
          <w:color w:val="000000" w:themeColor="text1"/>
          <w:lang w:val="en-GB"/>
        </w:rPr>
        <w:t xml:space="preserve">. </w:t>
      </w:r>
      <w:r w:rsidR="002F40C6" w:rsidRPr="0010551C">
        <w:rPr>
          <w:rFonts w:ascii="Arial" w:hAnsi="Arial" w:cs="Arial"/>
          <w:color w:val="000000" w:themeColor="text1"/>
          <w:lang w:val="en-GB"/>
        </w:rPr>
        <w:t xml:space="preserve"> </w:t>
      </w:r>
      <w:r w:rsidR="0084630E" w:rsidRPr="0010551C">
        <w:rPr>
          <w:rFonts w:ascii="Arial" w:hAnsi="Arial" w:cs="Arial"/>
          <w:color w:val="000000" w:themeColor="text1"/>
          <w:lang w:val="en-GB"/>
        </w:rPr>
        <w:t>I</w:t>
      </w:r>
      <w:r w:rsidR="00C15E76" w:rsidRPr="0010551C">
        <w:rPr>
          <w:rFonts w:ascii="Arial" w:hAnsi="Arial" w:cs="Arial"/>
          <w:color w:val="000000" w:themeColor="text1"/>
          <w:lang w:val="en-GB"/>
        </w:rPr>
        <w:t>nstead</w:t>
      </w:r>
      <w:r w:rsidR="0084630E" w:rsidRPr="0010551C">
        <w:rPr>
          <w:rFonts w:ascii="Arial" w:hAnsi="Arial" w:cs="Arial"/>
          <w:color w:val="000000" w:themeColor="text1"/>
          <w:lang w:val="en-GB"/>
        </w:rPr>
        <w:t>, he argued,</w:t>
      </w:r>
      <w:r w:rsidR="00C15E76" w:rsidRPr="0010551C">
        <w:rPr>
          <w:rFonts w:ascii="Arial" w:hAnsi="Arial" w:cs="Arial"/>
          <w:color w:val="000000" w:themeColor="text1"/>
          <w:lang w:val="en-GB"/>
        </w:rPr>
        <w:t xml:space="preserve"> </w:t>
      </w:r>
      <w:r w:rsidR="00646736" w:rsidRPr="0010551C">
        <w:rPr>
          <w:rFonts w:ascii="Arial" w:hAnsi="Arial" w:cs="Arial"/>
          <w:color w:val="000000" w:themeColor="text1"/>
          <w:lang w:val="en-GB"/>
        </w:rPr>
        <w:t xml:space="preserve">the appropriate application to lift the </w:t>
      </w:r>
      <w:r w:rsidR="00577FC4" w:rsidRPr="0010551C">
        <w:rPr>
          <w:rFonts w:ascii="Arial" w:hAnsi="Arial" w:cs="Arial"/>
          <w:color w:val="000000" w:themeColor="text1"/>
          <w:lang w:val="en-GB"/>
        </w:rPr>
        <w:t>mor</w:t>
      </w:r>
      <w:r w:rsidR="00C15E76" w:rsidRPr="0010551C">
        <w:rPr>
          <w:rFonts w:ascii="Arial" w:hAnsi="Arial" w:cs="Arial"/>
          <w:color w:val="000000" w:themeColor="text1"/>
          <w:lang w:val="en-GB"/>
        </w:rPr>
        <w:t>ato</w:t>
      </w:r>
      <w:r w:rsidR="00577FC4" w:rsidRPr="0010551C">
        <w:rPr>
          <w:rFonts w:ascii="Arial" w:hAnsi="Arial" w:cs="Arial"/>
          <w:color w:val="000000" w:themeColor="text1"/>
          <w:lang w:val="en-GB"/>
        </w:rPr>
        <w:t>rium</w:t>
      </w:r>
      <w:r w:rsidR="00646736" w:rsidRPr="0010551C">
        <w:rPr>
          <w:rFonts w:ascii="Arial" w:hAnsi="Arial" w:cs="Arial"/>
          <w:color w:val="000000" w:themeColor="text1"/>
          <w:lang w:val="en-GB"/>
        </w:rPr>
        <w:t xml:space="preserve"> should have been brought</w:t>
      </w:r>
      <w:r w:rsidR="00301C43" w:rsidRPr="0010551C">
        <w:rPr>
          <w:rFonts w:ascii="Arial" w:hAnsi="Arial" w:cs="Arial"/>
          <w:color w:val="000000" w:themeColor="text1"/>
          <w:lang w:val="en-GB"/>
        </w:rPr>
        <w:t xml:space="preserve"> or the consent of the business </w:t>
      </w:r>
      <w:r w:rsidR="00615BD8" w:rsidRPr="0010551C">
        <w:rPr>
          <w:rFonts w:ascii="Arial" w:hAnsi="Arial" w:cs="Arial"/>
          <w:color w:val="000000" w:themeColor="text1"/>
          <w:lang w:val="en-GB"/>
        </w:rPr>
        <w:t xml:space="preserve">rescue </w:t>
      </w:r>
      <w:r w:rsidR="00301C43" w:rsidRPr="0010551C">
        <w:rPr>
          <w:rFonts w:ascii="Arial" w:hAnsi="Arial" w:cs="Arial"/>
          <w:color w:val="000000" w:themeColor="text1"/>
          <w:lang w:val="en-GB"/>
        </w:rPr>
        <w:t xml:space="preserve">practitioner sought. </w:t>
      </w:r>
      <w:r w:rsidR="002F40C6" w:rsidRPr="0010551C">
        <w:rPr>
          <w:rFonts w:ascii="Arial" w:hAnsi="Arial" w:cs="Arial"/>
          <w:color w:val="000000" w:themeColor="text1"/>
          <w:lang w:val="en-GB"/>
        </w:rPr>
        <w:t xml:space="preserve"> </w:t>
      </w:r>
      <w:r w:rsidR="0084630E" w:rsidRPr="0010551C">
        <w:rPr>
          <w:rFonts w:ascii="Arial" w:hAnsi="Arial" w:cs="Arial"/>
          <w:color w:val="000000" w:themeColor="text1"/>
          <w:lang w:val="en-GB"/>
        </w:rPr>
        <w:t xml:space="preserve">He further contended </w:t>
      </w:r>
      <w:r w:rsidR="008807A2" w:rsidRPr="0010551C">
        <w:rPr>
          <w:rFonts w:ascii="Arial" w:hAnsi="Arial" w:cs="Arial"/>
          <w:color w:val="000000" w:themeColor="text1"/>
          <w:lang w:val="en-GB"/>
        </w:rPr>
        <w:t xml:space="preserve">that the </w:t>
      </w:r>
      <w:r w:rsidR="00577FC4" w:rsidRPr="0010551C">
        <w:rPr>
          <w:rFonts w:ascii="Arial" w:hAnsi="Arial" w:cs="Arial"/>
          <w:color w:val="000000" w:themeColor="text1"/>
          <w:lang w:val="en-GB"/>
        </w:rPr>
        <w:t>mor</w:t>
      </w:r>
      <w:r w:rsidR="00C15E76" w:rsidRPr="0010551C">
        <w:rPr>
          <w:rFonts w:ascii="Arial" w:hAnsi="Arial" w:cs="Arial"/>
          <w:color w:val="000000" w:themeColor="text1"/>
          <w:lang w:val="en-GB"/>
        </w:rPr>
        <w:t>ato</w:t>
      </w:r>
      <w:r w:rsidR="00577FC4" w:rsidRPr="0010551C">
        <w:rPr>
          <w:rFonts w:ascii="Arial" w:hAnsi="Arial" w:cs="Arial"/>
          <w:color w:val="000000" w:themeColor="text1"/>
          <w:lang w:val="en-GB"/>
        </w:rPr>
        <w:t>rium</w:t>
      </w:r>
      <w:r w:rsidR="008807A2" w:rsidRPr="0010551C">
        <w:rPr>
          <w:rFonts w:ascii="Arial" w:hAnsi="Arial" w:cs="Arial"/>
          <w:color w:val="000000" w:themeColor="text1"/>
          <w:lang w:val="en-GB"/>
        </w:rPr>
        <w:t xml:space="preserve"> is not </w:t>
      </w:r>
      <w:r w:rsidR="00577FC4" w:rsidRPr="0010551C">
        <w:rPr>
          <w:rFonts w:ascii="Arial" w:hAnsi="Arial" w:cs="Arial"/>
          <w:color w:val="000000" w:themeColor="text1"/>
          <w:lang w:val="en-GB"/>
        </w:rPr>
        <w:t>unimpeachable</w:t>
      </w:r>
      <w:r w:rsidR="008807A2" w:rsidRPr="0010551C">
        <w:rPr>
          <w:rFonts w:ascii="Arial" w:hAnsi="Arial" w:cs="Arial"/>
          <w:color w:val="000000" w:themeColor="text1"/>
          <w:lang w:val="en-GB"/>
        </w:rPr>
        <w:t xml:space="preserve"> and </w:t>
      </w:r>
      <w:r w:rsidR="008807A2" w:rsidRPr="0010551C">
        <w:rPr>
          <w:rFonts w:ascii="Arial" w:hAnsi="Arial" w:cs="Arial"/>
          <w:color w:val="000000" w:themeColor="text1"/>
          <w:lang w:val="en-GB"/>
        </w:rPr>
        <w:lastRenderedPageBreak/>
        <w:t xml:space="preserve">that the </w:t>
      </w:r>
      <w:r w:rsidR="00577FC4" w:rsidRPr="0010551C">
        <w:rPr>
          <w:rFonts w:ascii="Arial" w:hAnsi="Arial" w:cs="Arial"/>
          <w:color w:val="000000" w:themeColor="text1"/>
          <w:lang w:val="en-GB"/>
        </w:rPr>
        <w:t>plaintiff</w:t>
      </w:r>
      <w:r w:rsidR="00C15E76" w:rsidRPr="0010551C">
        <w:rPr>
          <w:rFonts w:ascii="Arial" w:hAnsi="Arial" w:cs="Arial"/>
          <w:color w:val="000000" w:themeColor="text1"/>
          <w:lang w:val="en-GB"/>
        </w:rPr>
        <w:t>s</w:t>
      </w:r>
      <w:r w:rsidR="008807A2" w:rsidRPr="0010551C">
        <w:rPr>
          <w:rFonts w:ascii="Arial" w:hAnsi="Arial" w:cs="Arial"/>
          <w:color w:val="000000" w:themeColor="text1"/>
          <w:lang w:val="en-GB"/>
        </w:rPr>
        <w:t xml:space="preserve"> can approach the court to uplift </w:t>
      </w:r>
      <w:r w:rsidR="00C15E76" w:rsidRPr="0010551C">
        <w:rPr>
          <w:rFonts w:ascii="Arial" w:hAnsi="Arial" w:cs="Arial"/>
          <w:color w:val="000000" w:themeColor="text1"/>
          <w:lang w:val="en-GB"/>
        </w:rPr>
        <w:t>same</w:t>
      </w:r>
      <w:r w:rsidR="00004BA9" w:rsidRPr="0010551C">
        <w:rPr>
          <w:rFonts w:ascii="Arial" w:hAnsi="Arial" w:cs="Arial"/>
          <w:color w:val="000000" w:themeColor="text1"/>
          <w:lang w:val="en-GB"/>
        </w:rPr>
        <w:t xml:space="preserve"> but</w:t>
      </w:r>
      <w:r w:rsidR="008807A2" w:rsidRPr="0010551C">
        <w:rPr>
          <w:rFonts w:ascii="Arial" w:hAnsi="Arial" w:cs="Arial"/>
          <w:color w:val="000000" w:themeColor="text1"/>
          <w:lang w:val="en-GB"/>
        </w:rPr>
        <w:t xml:space="preserve"> ha</w:t>
      </w:r>
      <w:r w:rsidR="00C15E76" w:rsidRPr="0010551C">
        <w:rPr>
          <w:rFonts w:ascii="Arial" w:hAnsi="Arial" w:cs="Arial"/>
          <w:color w:val="000000" w:themeColor="text1"/>
          <w:lang w:val="en-GB"/>
        </w:rPr>
        <w:t>ve</w:t>
      </w:r>
      <w:r w:rsidR="008807A2" w:rsidRPr="0010551C">
        <w:rPr>
          <w:rFonts w:ascii="Arial" w:hAnsi="Arial" w:cs="Arial"/>
          <w:color w:val="000000" w:themeColor="text1"/>
          <w:lang w:val="en-GB"/>
        </w:rPr>
        <w:t xml:space="preserve"> </w:t>
      </w:r>
      <w:r w:rsidR="00577FC4" w:rsidRPr="0010551C">
        <w:rPr>
          <w:rFonts w:ascii="Arial" w:hAnsi="Arial" w:cs="Arial"/>
          <w:color w:val="000000" w:themeColor="text1"/>
          <w:lang w:val="en-GB"/>
        </w:rPr>
        <w:t>failed</w:t>
      </w:r>
      <w:r w:rsidR="008807A2" w:rsidRPr="0010551C">
        <w:rPr>
          <w:rFonts w:ascii="Arial" w:hAnsi="Arial" w:cs="Arial"/>
          <w:color w:val="000000" w:themeColor="text1"/>
          <w:lang w:val="en-GB"/>
        </w:rPr>
        <w:t xml:space="preserve"> to do so. </w:t>
      </w:r>
    </w:p>
    <w:p w14:paraId="134E1911" w14:textId="77777777" w:rsidR="005019AA" w:rsidRPr="00F07203" w:rsidRDefault="005019AA" w:rsidP="00F91010">
      <w:pPr>
        <w:pStyle w:val="ListParagraph"/>
        <w:spacing w:line="360" w:lineRule="auto"/>
        <w:ind w:left="851" w:hanging="851"/>
        <w:rPr>
          <w:rFonts w:ascii="Arial" w:hAnsi="Arial" w:cs="Arial"/>
          <w:color w:val="000000" w:themeColor="text1"/>
          <w:lang w:val="en-GB"/>
        </w:rPr>
      </w:pPr>
    </w:p>
    <w:p w14:paraId="36246D9B" w14:textId="77777777" w:rsidR="005019AA" w:rsidRPr="00F07203" w:rsidRDefault="00577FC4" w:rsidP="00F91010">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 xml:space="preserve">ANALYSIS </w:t>
      </w:r>
    </w:p>
    <w:p w14:paraId="2E8D9147" w14:textId="77777777" w:rsidR="005019AA" w:rsidRPr="00F07203" w:rsidRDefault="005019AA" w:rsidP="00F91010">
      <w:pPr>
        <w:pStyle w:val="ListParagraph"/>
        <w:spacing w:line="360" w:lineRule="auto"/>
        <w:ind w:left="851" w:hanging="851"/>
        <w:rPr>
          <w:rFonts w:ascii="Arial" w:hAnsi="Arial" w:cs="Arial"/>
          <w:color w:val="000000" w:themeColor="text1"/>
          <w:lang w:val="en-GB"/>
        </w:rPr>
      </w:pPr>
    </w:p>
    <w:p w14:paraId="080B0C97" w14:textId="1890EFC6" w:rsidR="005019AA"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081FE4">
        <w:rPr>
          <w:rFonts w:ascii="Arial" w:hAnsi="Arial" w:cs="Arial"/>
          <w:color w:val="000000" w:themeColor="text1"/>
          <w:lang w:val="en-GB"/>
        </w:rPr>
        <w:t>10.</w:t>
      </w:r>
      <w:r w:rsidRPr="00081FE4">
        <w:rPr>
          <w:rFonts w:ascii="Arial" w:hAnsi="Arial" w:cs="Arial"/>
          <w:color w:val="000000" w:themeColor="text1"/>
          <w:lang w:val="en-GB"/>
        </w:rPr>
        <w:tab/>
      </w:r>
      <w:r w:rsidR="003F0B42" w:rsidRPr="0010551C">
        <w:rPr>
          <w:rFonts w:ascii="Arial" w:hAnsi="Arial" w:cs="Arial"/>
          <w:color w:val="000000" w:themeColor="text1"/>
          <w:lang w:val="en-GB"/>
        </w:rPr>
        <w:t xml:space="preserve">The </w:t>
      </w:r>
      <w:r w:rsidR="009421B7" w:rsidRPr="0010551C">
        <w:rPr>
          <w:rFonts w:ascii="Arial" w:hAnsi="Arial" w:cs="Arial"/>
          <w:color w:val="000000" w:themeColor="text1"/>
          <w:lang w:val="en-GB"/>
        </w:rPr>
        <w:t xml:space="preserve">Post Office </w:t>
      </w:r>
      <w:r w:rsidR="003F0B42" w:rsidRPr="0010551C">
        <w:rPr>
          <w:rFonts w:ascii="Arial" w:hAnsi="Arial" w:cs="Arial"/>
          <w:color w:val="000000" w:themeColor="text1"/>
          <w:lang w:val="en-GB"/>
        </w:rPr>
        <w:t xml:space="preserve">was </w:t>
      </w:r>
      <w:r w:rsidR="00577FC4" w:rsidRPr="0010551C">
        <w:rPr>
          <w:rFonts w:ascii="Arial" w:hAnsi="Arial" w:cs="Arial"/>
          <w:color w:val="000000" w:themeColor="text1"/>
          <w:lang w:val="en-GB"/>
        </w:rPr>
        <w:t>joined</w:t>
      </w:r>
      <w:r w:rsidR="003F0B42" w:rsidRPr="0010551C">
        <w:rPr>
          <w:rFonts w:ascii="Arial" w:hAnsi="Arial" w:cs="Arial"/>
          <w:color w:val="000000" w:themeColor="text1"/>
          <w:lang w:val="en-GB"/>
        </w:rPr>
        <w:t xml:space="preserve"> </w:t>
      </w:r>
      <w:r w:rsidR="009421B7" w:rsidRPr="0010551C">
        <w:rPr>
          <w:rFonts w:ascii="Arial" w:hAnsi="Arial" w:cs="Arial"/>
          <w:color w:val="000000" w:themeColor="text1"/>
          <w:lang w:val="en-GB"/>
        </w:rPr>
        <w:t xml:space="preserve">in </w:t>
      </w:r>
      <w:r w:rsidR="003F0B42" w:rsidRPr="0010551C">
        <w:rPr>
          <w:rFonts w:ascii="Arial" w:hAnsi="Arial" w:cs="Arial"/>
          <w:color w:val="000000" w:themeColor="text1"/>
          <w:lang w:val="en-GB"/>
        </w:rPr>
        <w:t xml:space="preserve">these proceedings in March 2016, pursuant to an </w:t>
      </w:r>
      <w:r w:rsidR="00577FC4" w:rsidRPr="0010551C">
        <w:rPr>
          <w:rFonts w:ascii="Arial" w:hAnsi="Arial" w:cs="Arial"/>
          <w:color w:val="000000" w:themeColor="text1"/>
          <w:lang w:val="en-GB"/>
        </w:rPr>
        <w:t>application</w:t>
      </w:r>
      <w:r w:rsidR="003F0B42" w:rsidRPr="0010551C">
        <w:rPr>
          <w:rFonts w:ascii="Arial" w:hAnsi="Arial" w:cs="Arial"/>
          <w:color w:val="000000" w:themeColor="text1"/>
          <w:lang w:val="en-GB"/>
        </w:rPr>
        <w:t xml:space="preserve"> by the </w:t>
      </w:r>
      <w:r w:rsidR="00577FC4" w:rsidRPr="0010551C">
        <w:rPr>
          <w:rFonts w:ascii="Arial" w:hAnsi="Arial" w:cs="Arial"/>
          <w:color w:val="000000" w:themeColor="text1"/>
          <w:lang w:val="en-GB"/>
        </w:rPr>
        <w:t>plaintiffs</w:t>
      </w:r>
      <w:r w:rsidR="003F0B42" w:rsidRPr="0010551C">
        <w:rPr>
          <w:rFonts w:ascii="Arial" w:hAnsi="Arial" w:cs="Arial"/>
          <w:color w:val="000000" w:themeColor="text1"/>
          <w:lang w:val="en-GB"/>
        </w:rPr>
        <w:t xml:space="preserve"> for the joinder of </w:t>
      </w:r>
      <w:proofErr w:type="spellStart"/>
      <w:r w:rsidR="009421B7" w:rsidRPr="0010551C">
        <w:rPr>
          <w:rFonts w:ascii="Arial" w:hAnsi="Arial" w:cs="Arial"/>
          <w:color w:val="000000" w:themeColor="text1"/>
          <w:lang w:val="en-GB"/>
        </w:rPr>
        <w:t>Postnet</w:t>
      </w:r>
      <w:proofErr w:type="spellEnd"/>
      <w:r w:rsidR="009421B7" w:rsidRPr="0010551C">
        <w:rPr>
          <w:rFonts w:ascii="Arial" w:hAnsi="Arial" w:cs="Arial"/>
          <w:color w:val="000000" w:themeColor="text1"/>
          <w:lang w:val="en-GB"/>
        </w:rPr>
        <w:t xml:space="preserve"> and</w:t>
      </w:r>
      <w:r w:rsidR="002C2284" w:rsidRPr="0010551C">
        <w:rPr>
          <w:rFonts w:ascii="Arial" w:hAnsi="Arial" w:cs="Arial"/>
          <w:color w:val="000000" w:themeColor="text1"/>
          <w:lang w:val="en-GB"/>
        </w:rPr>
        <w:t xml:space="preserve"> the</w:t>
      </w:r>
      <w:r w:rsidR="009421B7" w:rsidRPr="0010551C">
        <w:rPr>
          <w:rFonts w:ascii="Arial" w:hAnsi="Arial" w:cs="Arial"/>
          <w:color w:val="000000" w:themeColor="text1"/>
          <w:lang w:val="en-GB"/>
        </w:rPr>
        <w:t xml:space="preserve"> Post Office.</w:t>
      </w:r>
      <w:r w:rsidR="003A3E6A" w:rsidRPr="0010551C">
        <w:rPr>
          <w:rFonts w:ascii="Arial" w:hAnsi="Arial" w:cs="Arial"/>
          <w:color w:val="000000" w:themeColor="text1"/>
          <w:lang w:val="en-GB"/>
        </w:rPr>
        <w:t xml:space="preserve"> </w:t>
      </w:r>
      <w:r w:rsidR="002F40C6" w:rsidRPr="0010551C">
        <w:rPr>
          <w:rFonts w:ascii="Arial" w:hAnsi="Arial" w:cs="Arial"/>
          <w:color w:val="000000" w:themeColor="text1"/>
          <w:lang w:val="en-GB"/>
        </w:rPr>
        <w:t xml:space="preserve"> </w:t>
      </w:r>
      <w:r w:rsidR="003F0B42" w:rsidRPr="0010551C">
        <w:rPr>
          <w:rFonts w:ascii="Arial" w:hAnsi="Arial" w:cs="Arial"/>
          <w:color w:val="000000" w:themeColor="text1"/>
          <w:lang w:val="en-GB"/>
        </w:rPr>
        <w:t>The plai</w:t>
      </w:r>
      <w:r w:rsidR="00577FC4" w:rsidRPr="0010551C">
        <w:rPr>
          <w:rFonts w:ascii="Arial" w:hAnsi="Arial" w:cs="Arial"/>
          <w:color w:val="000000" w:themeColor="text1"/>
          <w:lang w:val="en-GB"/>
        </w:rPr>
        <w:t>ntiffs</w:t>
      </w:r>
      <w:r w:rsidR="003F0B42" w:rsidRPr="0010551C">
        <w:rPr>
          <w:rFonts w:ascii="Arial" w:hAnsi="Arial" w:cs="Arial"/>
          <w:color w:val="000000" w:themeColor="text1"/>
          <w:lang w:val="en-GB"/>
        </w:rPr>
        <w:t xml:space="preserve"> ba</w:t>
      </w:r>
      <w:r w:rsidR="0017488D" w:rsidRPr="0010551C">
        <w:rPr>
          <w:rFonts w:ascii="Arial" w:hAnsi="Arial" w:cs="Arial"/>
          <w:color w:val="000000" w:themeColor="text1"/>
          <w:lang w:val="en-GB"/>
        </w:rPr>
        <w:t>se</w:t>
      </w:r>
      <w:r w:rsidR="003F0B42" w:rsidRPr="0010551C">
        <w:rPr>
          <w:rFonts w:ascii="Arial" w:hAnsi="Arial" w:cs="Arial"/>
          <w:color w:val="000000" w:themeColor="text1"/>
          <w:lang w:val="en-GB"/>
        </w:rPr>
        <w:t xml:space="preserve"> their claim against the </w:t>
      </w:r>
      <w:r w:rsidR="009421B7" w:rsidRPr="0010551C">
        <w:rPr>
          <w:rFonts w:ascii="Arial" w:hAnsi="Arial" w:cs="Arial"/>
          <w:color w:val="000000" w:themeColor="text1"/>
          <w:lang w:val="en-GB"/>
        </w:rPr>
        <w:t xml:space="preserve">Post Office </w:t>
      </w:r>
      <w:r w:rsidR="003F0B42" w:rsidRPr="0010551C">
        <w:rPr>
          <w:rFonts w:ascii="Arial" w:hAnsi="Arial" w:cs="Arial"/>
          <w:color w:val="000000" w:themeColor="text1"/>
          <w:lang w:val="en-GB"/>
        </w:rPr>
        <w:t xml:space="preserve">on negligent </w:t>
      </w:r>
      <w:r w:rsidR="00577FC4" w:rsidRPr="0010551C">
        <w:rPr>
          <w:rFonts w:ascii="Arial" w:hAnsi="Arial" w:cs="Arial"/>
          <w:color w:val="000000" w:themeColor="text1"/>
          <w:lang w:val="en-GB"/>
        </w:rPr>
        <w:t>misrepresentation</w:t>
      </w:r>
      <w:r w:rsidR="009421B7" w:rsidRPr="0010551C">
        <w:rPr>
          <w:rFonts w:ascii="Arial" w:hAnsi="Arial" w:cs="Arial"/>
          <w:color w:val="000000" w:themeColor="text1"/>
          <w:lang w:val="en-GB"/>
        </w:rPr>
        <w:t xml:space="preserve"> because it </w:t>
      </w:r>
      <w:r w:rsidR="003F0B42" w:rsidRPr="0010551C">
        <w:rPr>
          <w:rFonts w:ascii="Arial" w:hAnsi="Arial" w:cs="Arial"/>
          <w:color w:val="000000" w:themeColor="text1"/>
          <w:lang w:val="en-GB"/>
        </w:rPr>
        <w:t xml:space="preserve">permitted </w:t>
      </w:r>
      <w:proofErr w:type="spellStart"/>
      <w:r w:rsidR="009421B7" w:rsidRPr="0010551C">
        <w:rPr>
          <w:rFonts w:ascii="Arial" w:hAnsi="Arial" w:cs="Arial"/>
          <w:color w:val="000000" w:themeColor="text1"/>
          <w:lang w:val="en-GB"/>
        </w:rPr>
        <w:t>Postnet</w:t>
      </w:r>
      <w:proofErr w:type="spellEnd"/>
      <w:r w:rsidR="009421B7" w:rsidRPr="0010551C">
        <w:rPr>
          <w:rFonts w:ascii="Arial" w:hAnsi="Arial" w:cs="Arial"/>
          <w:color w:val="000000" w:themeColor="text1"/>
          <w:lang w:val="en-GB"/>
        </w:rPr>
        <w:t xml:space="preserve"> </w:t>
      </w:r>
      <w:r w:rsidR="003F0B42" w:rsidRPr="0010551C">
        <w:rPr>
          <w:rFonts w:ascii="Arial" w:hAnsi="Arial" w:cs="Arial"/>
          <w:color w:val="000000" w:themeColor="text1"/>
          <w:lang w:val="en-GB"/>
        </w:rPr>
        <w:t>to use its official registered postage slips</w:t>
      </w:r>
      <w:r w:rsidR="00672368" w:rsidRPr="0010551C">
        <w:rPr>
          <w:rFonts w:ascii="Arial" w:hAnsi="Arial" w:cs="Arial"/>
          <w:color w:val="000000" w:themeColor="text1"/>
          <w:lang w:val="en-GB"/>
        </w:rPr>
        <w:t>.  I</w:t>
      </w:r>
      <w:r w:rsidR="003F0B42" w:rsidRPr="0010551C">
        <w:rPr>
          <w:rFonts w:ascii="Arial" w:hAnsi="Arial" w:cs="Arial"/>
          <w:color w:val="000000" w:themeColor="text1"/>
          <w:lang w:val="en-GB"/>
        </w:rPr>
        <w:t xml:space="preserve">n </w:t>
      </w:r>
      <w:r w:rsidR="009421B7" w:rsidRPr="0010551C">
        <w:rPr>
          <w:rFonts w:ascii="Arial" w:hAnsi="Arial" w:cs="Arial"/>
          <w:color w:val="000000" w:themeColor="text1"/>
          <w:lang w:val="en-GB"/>
        </w:rPr>
        <w:t xml:space="preserve">so </w:t>
      </w:r>
      <w:r w:rsidR="003F0B42" w:rsidRPr="0010551C">
        <w:rPr>
          <w:rFonts w:ascii="Arial" w:hAnsi="Arial" w:cs="Arial"/>
          <w:color w:val="000000" w:themeColor="text1"/>
          <w:lang w:val="en-GB"/>
        </w:rPr>
        <w:t>doing</w:t>
      </w:r>
      <w:r w:rsidR="00672368" w:rsidRPr="0010551C">
        <w:rPr>
          <w:rFonts w:ascii="Arial" w:hAnsi="Arial" w:cs="Arial"/>
          <w:color w:val="000000" w:themeColor="text1"/>
          <w:lang w:val="en-GB"/>
        </w:rPr>
        <w:t>,</w:t>
      </w:r>
      <w:r w:rsidR="003F0B42" w:rsidRPr="0010551C">
        <w:rPr>
          <w:rFonts w:ascii="Arial" w:hAnsi="Arial" w:cs="Arial"/>
          <w:color w:val="000000" w:themeColor="text1"/>
          <w:lang w:val="en-GB"/>
        </w:rPr>
        <w:t xml:space="preserve"> the </w:t>
      </w:r>
      <w:r w:rsidR="009421B7" w:rsidRPr="0010551C">
        <w:rPr>
          <w:rFonts w:ascii="Arial" w:hAnsi="Arial" w:cs="Arial"/>
          <w:color w:val="000000" w:themeColor="text1"/>
          <w:lang w:val="en-GB"/>
        </w:rPr>
        <w:t xml:space="preserve">Post Office </w:t>
      </w:r>
      <w:r w:rsidR="00577FC4" w:rsidRPr="0010551C">
        <w:rPr>
          <w:rFonts w:ascii="Arial" w:hAnsi="Arial" w:cs="Arial"/>
          <w:color w:val="000000" w:themeColor="text1"/>
          <w:lang w:val="en-GB"/>
        </w:rPr>
        <w:t>misrepresented</w:t>
      </w:r>
      <w:r w:rsidR="003F0B42" w:rsidRPr="0010551C">
        <w:rPr>
          <w:rFonts w:ascii="Arial" w:hAnsi="Arial" w:cs="Arial"/>
          <w:color w:val="000000" w:themeColor="text1"/>
          <w:lang w:val="en-GB"/>
        </w:rPr>
        <w:t xml:space="preserve"> to the public that </w:t>
      </w:r>
      <w:proofErr w:type="spellStart"/>
      <w:r w:rsidR="009421B7" w:rsidRPr="0010551C">
        <w:rPr>
          <w:rFonts w:ascii="Arial" w:hAnsi="Arial" w:cs="Arial"/>
          <w:color w:val="000000" w:themeColor="text1"/>
          <w:lang w:val="en-GB"/>
        </w:rPr>
        <w:t>Postnet</w:t>
      </w:r>
      <w:proofErr w:type="spellEnd"/>
      <w:r w:rsidR="009421B7" w:rsidRPr="0010551C">
        <w:rPr>
          <w:rFonts w:ascii="Arial" w:hAnsi="Arial" w:cs="Arial"/>
          <w:color w:val="000000" w:themeColor="text1"/>
          <w:lang w:val="en-GB"/>
        </w:rPr>
        <w:t xml:space="preserve"> </w:t>
      </w:r>
      <w:r w:rsidR="003F0B42" w:rsidRPr="0010551C">
        <w:rPr>
          <w:rFonts w:ascii="Arial" w:hAnsi="Arial" w:cs="Arial"/>
          <w:color w:val="000000" w:themeColor="text1"/>
          <w:lang w:val="en-GB"/>
        </w:rPr>
        <w:t xml:space="preserve">was the </w:t>
      </w:r>
      <w:r w:rsidR="009421B7" w:rsidRPr="0010551C">
        <w:rPr>
          <w:rFonts w:ascii="Arial" w:hAnsi="Arial" w:cs="Arial"/>
          <w:color w:val="000000" w:themeColor="text1"/>
          <w:lang w:val="en-GB"/>
        </w:rPr>
        <w:t xml:space="preserve">Post </w:t>
      </w:r>
      <w:r w:rsidR="00B54E60" w:rsidRPr="0010551C">
        <w:rPr>
          <w:rFonts w:ascii="Arial" w:hAnsi="Arial" w:cs="Arial"/>
          <w:color w:val="000000" w:themeColor="text1"/>
          <w:lang w:val="en-GB"/>
        </w:rPr>
        <w:t>O</w:t>
      </w:r>
      <w:r w:rsidR="009421B7" w:rsidRPr="0010551C">
        <w:rPr>
          <w:rFonts w:ascii="Arial" w:hAnsi="Arial" w:cs="Arial"/>
          <w:color w:val="000000" w:themeColor="text1"/>
          <w:lang w:val="en-GB"/>
        </w:rPr>
        <w:t xml:space="preserve">ffice’s </w:t>
      </w:r>
      <w:r w:rsidR="003F0B42" w:rsidRPr="0010551C">
        <w:rPr>
          <w:rFonts w:ascii="Arial" w:hAnsi="Arial" w:cs="Arial"/>
          <w:color w:val="000000" w:themeColor="text1"/>
          <w:lang w:val="en-GB"/>
        </w:rPr>
        <w:t xml:space="preserve">lawful agent. </w:t>
      </w:r>
      <w:r w:rsidR="00672368" w:rsidRPr="0010551C">
        <w:rPr>
          <w:rFonts w:ascii="Arial" w:hAnsi="Arial" w:cs="Arial"/>
          <w:color w:val="000000" w:themeColor="text1"/>
          <w:lang w:val="en-GB"/>
        </w:rPr>
        <w:t xml:space="preserve"> </w:t>
      </w:r>
      <w:r w:rsidR="00FB4E54" w:rsidRPr="0010551C">
        <w:rPr>
          <w:rFonts w:ascii="Arial" w:hAnsi="Arial" w:cs="Arial"/>
          <w:color w:val="000000" w:themeColor="text1"/>
          <w:lang w:val="en-GB"/>
        </w:rPr>
        <w:t xml:space="preserve">As a result of the </w:t>
      </w:r>
      <w:r w:rsidR="009421B7" w:rsidRPr="0010551C">
        <w:rPr>
          <w:rFonts w:ascii="Arial" w:hAnsi="Arial" w:cs="Arial"/>
          <w:color w:val="000000" w:themeColor="text1"/>
          <w:lang w:val="en-GB"/>
        </w:rPr>
        <w:t xml:space="preserve">Post Office’s </w:t>
      </w:r>
      <w:r w:rsidR="00FB4E54" w:rsidRPr="0010551C">
        <w:rPr>
          <w:rFonts w:ascii="Arial" w:hAnsi="Arial" w:cs="Arial"/>
          <w:color w:val="000000" w:themeColor="text1"/>
          <w:lang w:val="en-GB"/>
        </w:rPr>
        <w:t>wrongful and negligent breach, the p</w:t>
      </w:r>
      <w:r w:rsidR="00577FC4" w:rsidRPr="0010551C">
        <w:rPr>
          <w:rFonts w:ascii="Arial" w:hAnsi="Arial" w:cs="Arial"/>
          <w:color w:val="000000" w:themeColor="text1"/>
          <w:lang w:val="en-GB"/>
        </w:rPr>
        <w:t>laintiff</w:t>
      </w:r>
      <w:r w:rsidR="00FB4E54" w:rsidRPr="0010551C">
        <w:rPr>
          <w:rFonts w:ascii="Arial" w:hAnsi="Arial" w:cs="Arial"/>
          <w:color w:val="000000" w:themeColor="text1"/>
          <w:lang w:val="en-GB"/>
        </w:rPr>
        <w:t xml:space="preserve">s suffered damages for which </w:t>
      </w:r>
      <w:proofErr w:type="spellStart"/>
      <w:proofErr w:type="gramStart"/>
      <w:r w:rsidR="00B11861" w:rsidRPr="0010551C">
        <w:rPr>
          <w:rFonts w:ascii="Arial" w:hAnsi="Arial" w:cs="Arial"/>
          <w:color w:val="000000" w:themeColor="text1"/>
          <w:lang w:val="en-GB"/>
        </w:rPr>
        <w:t>Postnet</w:t>
      </w:r>
      <w:proofErr w:type="spellEnd"/>
      <w:proofErr w:type="gramEnd"/>
      <w:r w:rsidR="00B11861" w:rsidRPr="0010551C">
        <w:rPr>
          <w:rFonts w:ascii="Arial" w:hAnsi="Arial" w:cs="Arial"/>
          <w:color w:val="000000" w:themeColor="text1"/>
          <w:lang w:val="en-GB"/>
        </w:rPr>
        <w:t xml:space="preserve"> and the Post </w:t>
      </w:r>
      <w:r w:rsidR="00B54E60" w:rsidRPr="0010551C">
        <w:rPr>
          <w:rFonts w:ascii="Arial" w:hAnsi="Arial" w:cs="Arial"/>
          <w:color w:val="000000" w:themeColor="text1"/>
          <w:lang w:val="en-GB"/>
        </w:rPr>
        <w:t>Office</w:t>
      </w:r>
      <w:r w:rsidR="00B11861" w:rsidRPr="0010551C">
        <w:rPr>
          <w:rFonts w:ascii="Arial" w:hAnsi="Arial" w:cs="Arial"/>
          <w:color w:val="000000" w:themeColor="text1"/>
          <w:lang w:val="en-GB"/>
        </w:rPr>
        <w:t xml:space="preserve"> </w:t>
      </w:r>
      <w:r w:rsidR="00FB4E54" w:rsidRPr="0010551C">
        <w:rPr>
          <w:rFonts w:ascii="Arial" w:hAnsi="Arial" w:cs="Arial"/>
          <w:color w:val="000000" w:themeColor="text1"/>
          <w:lang w:val="en-GB"/>
        </w:rPr>
        <w:t xml:space="preserve">are jointly and severally </w:t>
      </w:r>
      <w:r w:rsidR="00BB0398" w:rsidRPr="0010551C">
        <w:rPr>
          <w:rFonts w:ascii="Arial" w:hAnsi="Arial" w:cs="Arial"/>
          <w:color w:val="000000" w:themeColor="text1"/>
          <w:lang w:val="en-GB"/>
        </w:rPr>
        <w:t>liable</w:t>
      </w:r>
      <w:r w:rsidR="00FB4E54" w:rsidRPr="0010551C">
        <w:rPr>
          <w:rFonts w:ascii="Arial" w:hAnsi="Arial" w:cs="Arial"/>
          <w:color w:val="000000" w:themeColor="text1"/>
          <w:lang w:val="en-GB"/>
        </w:rPr>
        <w:t>.</w:t>
      </w:r>
      <w:r w:rsidR="002F40C6" w:rsidRPr="0010551C">
        <w:rPr>
          <w:rFonts w:ascii="Arial" w:hAnsi="Arial" w:cs="Arial"/>
          <w:color w:val="000000" w:themeColor="text1"/>
          <w:lang w:val="en-GB"/>
        </w:rPr>
        <w:t xml:space="preserve"> </w:t>
      </w:r>
      <w:r w:rsidR="00B11861" w:rsidRPr="0010551C">
        <w:rPr>
          <w:rFonts w:ascii="Arial" w:hAnsi="Arial" w:cs="Arial"/>
          <w:color w:val="000000" w:themeColor="text1"/>
          <w:lang w:val="en-GB"/>
        </w:rPr>
        <w:t xml:space="preserve"> I</w:t>
      </w:r>
      <w:r w:rsidR="0017488D" w:rsidRPr="0010551C">
        <w:rPr>
          <w:rFonts w:ascii="Arial" w:hAnsi="Arial" w:cs="Arial"/>
          <w:color w:val="000000" w:themeColor="text1"/>
          <w:lang w:val="en-GB"/>
        </w:rPr>
        <w:t>n the alternative</w:t>
      </w:r>
      <w:r w:rsidR="00B11861" w:rsidRPr="0010551C">
        <w:rPr>
          <w:rFonts w:ascii="Arial" w:hAnsi="Arial" w:cs="Arial"/>
          <w:color w:val="000000" w:themeColor="text1"/>
          <w:lang w:val="en-GB"/>
        </w:rPr>
        <w:t>,</w:t>
      </w:r>
      <w:r w:rsidR="0017488D" w:rsidRPr="0010551C">
        <w:rPr>
          <w:rFonts w:ascii="Arial" w:hAnsi="Arial" w:cs="Arial"/>
          <w:color w:val="000000" w:themeColor="text1"/>
          <w:lang w:val="en-GB"/>
        </w:rPr>
        <w:t xml:space="preserve"> </w:t>
      </w:r>
      <w:r w:rsidR="00B11861" w:rsidRPr="0010551C">
        <w:rPr>
          <w:rFonts w:ascii="Arial" w:hAnsi="Arial" w:cs="Arial"/>
          <w:color w:val="000000" w:themeColor="text1"/>
          <w:lang w:val="en-GB"/>
        </w:rPr>
        <w:t xml:space="preserve">the plaintiffs </w:t>
      </w:r>
      <w:r w:rsidR="002756DC" w:rsidRPr="0010551C">
        <w:rPr>
          <w:rFonts w:ascii="Arial" w:hAnsi="Arial" w:cs="Arial"/>
          <w:color w:val="000000" w:themeColor="text1"/>
          <w:lang w:val="en-GB"/>
        </w:rPr>
        <w:t>claim an amount of R115</w:t>
      </w:r>
      <w:r w:rsidR="002F40C6" w:rsidRPr="0010551C">
        <w:rPr>
          <w:rFonts w:ascii="Arial" w:hAnsi="Arial" w:cs="Arial"/>
          <w:color w:val="000000" w:themeColor="text1"/>
          <w:lang w:val="en-GB"/>
        </w:rPr>
        <w:t>,</w:t>
      </w:r>
      <w:r w:rsidR="00004BA9" w:rsidRPr="0010551C">
        <w:rPr>
          <w:rFonts w:ascii="Arial" w:hAnsi="Arial" w:cs="Arial"/>
          <w:color w:val="000000" w:themeColor="text1"/>
          <w:lang w:val="en-GB"/>
        </w:rPr>
        <w:t xml:space="preserve">295.20 from </w:t>
      </w:r>
      <w:proofErr w:type="spellStart"/>
      <w:r w:rsidR="00B11861" w:rsidRPr="0010551C">
        <w:rPr>
          <w:rFonts w:ascii="Arial" w:hAnsi="Arial" w:cs="Arial"/>
          <w:color w:val="000000" w:themeColor="text1"/>
          <w:lang w:val="en-GB"/>
        </w:rPr>
        <w:t>Postnet</w:t>
      </w:r>
      <w:proofErr w:type="spellEnd"/>
      <w:r w:rsidR="00B11861" w:rsidRPr="0010551C">
        <w:rPr>
          <w:rFonts w:ascii="Arial" w:hAnsi="Arial" w:cs="Arial"/>
          <w:color w:val="000000" w:themeColor="text1"/>
          <w:lang w:val="en-GB"/>
        </w:rPr>
        <w:t xml:space="preserve"> </w:t>
      </w:r>
      <w:r w:rsidR="00004BA9" w:rsidRPr="0010551C">
        <w:rPr>
          <w:rFonts w:ascii="Arial" w:hAnsi="Arial" w:cs="Arial"/>
          <w:color w:val="000000" w:themeColor="text1"/>
          <w:lang w:val="en-GB"/>
        </w:rPr>
        <w:t xml:space="preserve">and </w:t>
      </w:r>
      <w:r w:rsidR="002F40C6" w:rsidRPr="0010551C">
        <w:rPr>
          <w:rFonts w:ascii="Arial" w:hAnsi="Arial" w:cs="Arial"/>
          <w:color w:val="000000" w:themeColor="text1"/>
          <w:lang w:val="en-GB"/>
        </w:rPr>
        <w:t>the Post O</w:t>
      </w:r>
      <w:r w:rsidR="00B11861" w:rsidRPr="0010551C">
        <w:rPr>
          <w:rFonts w:ascii="Arial" w:hAnsi="Arial" w:cs="Arial"/>
          <w:color w:val="000000" w:themeColor="text1"/>
          <w:lang w:val="en-GB"/>
        </w:rPr>
        <w:t>ffice</w:t>
      </w:r>
      <w:r w:rsidR="00004BA9" w:rsidRPr="0010551C">
        <w:rPr>
          <w:rFonts w:ascii="Arial" w:hAnsi="Arial" w:cs="Arial"/>
          <w:color w:val="000000" w:themeColor="text1"/>
          <w:lang w:val="en-GB"/>
        </w:rPr>
        <w:t>.</w:t>
      </w:r>
    </w:p>
    <w:p w14:paraId="2AEEAE62" w14:textId="77777777" w:rsidR="005019AA" w:rsidRPr="00081FE4" w:rsidRDefault="005019AA" w:rsidP="00F91010">
      <w:pPr>
        <w:pStyle w:val="ListParagraph"/>
        <w:spacing w:line="360" w:lineRule="auto"/>
        <w:ind w:left="851" w:hanging="851"/>
        <w:rPr>
          <w:rFonts w:ascii="Arial" w:hAnsi="Arial" w:cs="Arial"/>
          <w:color w:val="000000" w:themeColor="text1"/>
          <w:lang w:val="en-GB"/>
        </w:rPr>
      </w:pPr>
    </w:p>
    <w:p w14:paraId="21A4C1EA" w14:textId="3474338D" w:rsidR="005019AA"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F07203">
        <w:rPr>
          <w:rFonts w:ascii="Arial" w:hAnsi="Arial" w:cs="Arial"/>
          <w:color w:val="000000" w:themeColor="text1"/>
          <w:lang w:val="en-GB"/>
        </w:rPr>
        <w:t>11.</w:t>
      </w:r>
      <w:r w:rsidRPr="00F07203">
        <w:rPr>
          <w:rFonts w:ascii="Arial" w:hAnsi="Arial" w:cs="Arial"/>
          <w:color w:val="000000" w:themeColor="text1"/>
          <w:lang w:val="en-GB"/>
        </w:rPr>
        <w:tab/>
      </w:r>
      <w:r w:rsidR="00B11861" w:rsidRPr="0010551C">
        <w:rPr>
          <w:rFonts w:ascii="Arial" w:hAnsi="Arial" w:cs="Arial"/>
          <w:color w:val="000000" w:themeColor="text1"/>
          <w:lang w:val="en-GB"/>
        </w:rPr>
        <w:t>As already alluded to, s</w:t>
      </w:r>
      <w:r w:rsidR="00F045FC" w:rsidRPr="0010551C">
        <w:rPr>
          <w:rFonts w:ascii="Arial" w:hAnsi="Arial" w:cs="Arial"/>
          <w:color w:val="000000" w:themeColor="text1"/>
          <w:lang w:val="en-GB"/>
        </w:rPr>
        <w:t xml:space="preserve">ection 133 </w:t>
      </w:r>
      <w:r w:rsidR="00487FC5" w:rsidRPr="0010551C">
        <w:rPr>
          <w:rFonts w:ascii="Arial" w:hAnsi="Arial" w:cs="Arial"/>
          <w:color w:val="000000" w:themeColor="text1"/>
          <w:lang w:val="en-GB"/>
        </w:rPr>
        <w:t xml:space="preserve">of the Companies Act </w:t>
      </w:r>
      <w:r w:rsidR="00F045FC" w:rsidRPr="0010551C">
        <w:rPr>
          <w:rFonts w:ascii="Arial" w:hAnsi="Arial" w:cs="Arial"/>
          <w:color w:val="000000" w:themeColor="text1"/>
          <w:lang w:val="en-GB"/>
        </w:rPr>
        <w:t>makes prov</w:t>
      </w:r>
      <w:r w:rsidR="00BB0398" w:rsidRPr="0010551C">
        <w:rPr>
          <w:rFonts w:ascii="Arial" w:hAnsi="Arial" w:cs="Arial"/>
          <w:color w:val="000000" w:themeColor="text1"/>
          <w:lang w:val="en-GB"/>
        </w:rPr>
        <w:t xml:space="preserve">ision </w:t>
      </w:r>
      <w:r w:rsidR="00F045FC" w:rsidRPr="0010551C">
        <w:rPr>
          <w:rFonts w:ascii="Arial" w:hAnsi="Arial" w:cs="Arial"/>
          <w:color w:val="000000" w:themeColor="text1"/>
          <w:lang w:val="en-GB"/>
        </w:rPr>
        <w:t xml:space="preserve">for a </w:t>
      </w:r>
      <w:r w:rsidR="00BB0398" w:rsidRPr="0010551C">
        <w:rPr>
          <w:rFonts w:ascii="Arial" w:hAnsi="Arial" w:cs="Arial"/>
          <w:color w:val="000000" w:themeColor="text1"/>
          <w:lang w:val="en-GB"/>
        </w:rPr>
        <w:t>general</w:t>
      </w:r>
      <w:r w:rsidR="00F045FC" w:rsidRPr="0010551C">
        <w:rPr>
          <w:rFonts w:ascii="Arial" w:hAnsi="Arial" w:cs="Arial"/>
          <w:color w:val="000000" w:themeColor="text1"/>
          <w:lang w:val="en-GB"/>
        </w:rPr>
        <w:t xml:space="preserve"> </w:t>
      </w:r>
      <w:r w:rsidR="00BB0398" w:rsidRPr="0010551C">
        <w:rPr>
          <w:rFonts w:ascii="Arial" w:hAnsi="Arial" w:cs="Arial"/>
          <w:color w:val="000000" w:themeColor="text1"/>
          <w:lang w:val="en-GB"/>
        </w:rPr>
        <w:t>moratorium</w:t>
      </w:r>
      <w:r w:rsidR="00F045FC" w:rsidRPr="0010551C">
        <w:rPr>
          <w:rFonts w:ascii="Arial" w:hAnsi="Arial" w:cs="Arial"/>
          <w:color w:val="000000" w:themeColor="text1"/>
          <w:lang w:val="en-GB"/>
        </w:rPr>
        <w:t xml:space="preserve"> on legal proceedings commen</w:t>
      </w:r>
      <w:r w:rsidR="00672368" w:rsidRPr="0010551C">
        <w:rPr>
          <w:rFonts w:ascii="Arial" w:hAnsi="Arial" w:cs="Arial"/>
          <w:color w:val="000000" w:themeColor="text1"/>
          <w:lang w:val="en-GB"/>
        </w:rPr>
        <w:t>c</w:t>
      </w:r>
      <w:r w:rsidR="00F045FC" w:rsidRPr="0010551C">
        <w:rPr>
          <w:rFonts w:ascii="Arial" w:hAnsi="Arial" w:cs="Arial"/>
          <w:color w:val="000000" w:themeColor="text1"/>
          <w:lang w:val="en-GB"/>
        </w:rPr>
        <w:t xml:space="preserve">ed or proceeded with against a </w:t>
      </w:r>
      <w:r w:rsidR="00BB0398" w:rsidRPr="0010551C">
        <w:rPr>
          <w:rFonts w:ascii="Arial" w:hAnsi="Arial" w:cs="Arial"/>
          <w:color w:val="000000" w:themeColor="text1"/>
          <w:lang w:val="en-GB"/>
        </w:rPr>
        <w:t>company</w:t>
      </w:r>
      <w:r w:rsidR="0017488D" w:rsidRPr="0010551C">
        <w:rPr>
          <w:rFonts w:ascii="Arial" w:hAnsi="Arial" w:cs="Arial"/>
          <w:color w:val="000000" w:themeColor="text1"/>
          <w:lang w:val="en-GB"/>
        </w:rPr>
        <w:t xml:space="preserve"> </w:t>
      </w:r>
      <w:r w:rsidR="00BB0398" w:rsidRPr="0010551C">
        <w:rPr>
          <w:rFonts w:ascii="Arial" w:hAnsi="Arial" w:cs="Arial"/>
          <w:color w:val="000000" w:themeColor="text1"/>
          <w:lang w:val="en-GB"/>
        </w:rPr>
        <w:t>whilst</w:t>
      </w:r>
      <w:r w:rsidR="00F045FC" w:rsidRPr="0010551C">
        <w:rPr>
          <w:rFonts w:ascii="Arial" w:hAnsi="Arial" w:cs="Arial"/>
          <w:color w:val="000000" w:themeColor="text1"/>
          <w:lang w:val="en-GB"/>
        </w:rPr>
        <w:t xml:space="preserve"> the company is under business </w:t>
      </w:r>
      <w:r w:rsidR="00BB0398" w:rsidRPr="0010551C">
        <w:rPr>
          <w:rFonts w:ascii="Arial" w:hAnsi="Arial" w:cs="Arial"/>
          <w:color w:val="000000" w:themeColor="text1"/>
          <w:lang w:val="en-GB"/>
        </w:rPr>
        <w:t>rescue</w:t>
      </w:r>
      <w:r w:rsidR="00F045FC" w:rsidRPr="0010551C">
        <w:rPr>
          <w:rFonts w:ascii="Arial" w:hAnsi="Arial" w:cs="Arial"/>
          <w:color w:val="000000" w:themeColor="text1"/>
          <w:lang w:val="en-GB"/>
        </w:rPr>
        <w:t>.</w:t>
      </w:r>
      <w:r w:rsidR="00B11861" w:rsidRPr="0010551C">
        <w:rPr>
          <w:rFonts w:ascii="Arial" w:hAnsi="Arial" w:cs="Arial"/>
          <w:color w:val="000000" w:themeColor="text1"/>
          <w:lang w:val="en-GB"/>
        </w:rPr>
        <w:t xml:space="preserve"> </w:t>
      </w:r>
      <w:r w:rsidR="002F40C6" w:rsidRPr="0010551C">
        <w:rPr>
          <w:rFonts w:ascii="Arial" w:hAnsi="Arial" w:cs="Arial"/>
          <w:color w:val="000000" w:themeColor="text1"/>
          <w:lang w:val="en-GB"/>
        </w:rPr>
        <w:t xml:space="preserve"> </w:t>
      </w:r>
      <w:r w:rsidR="005019AA" w:rsidRPr="0010551C">
        <w:rPr>
          <w:rFonts w:ascii="Arial" w:hAnsi="Arial" w:cs="Arial"/>
          <w:color w:val="000000" w:themeColor="text1"/>
          <w:lang w:val="en-GB"/>
        </w:rPr>
        <w:t xml:space="preserve">It is </w:t>
      </w:r>
      <w:r w:rsidR="00B11861" w:rsidRPr="0010551C">
        <w:rPr>
          <w:rFonts w:ascii="Arial" w:hAnsi="Arial" w:cs="Arial"/>
          <w:color w:val="000000" w:themeColor="text1"/>
          <w:lang w:val="en-GB"/>
        </w:rPr>
        <w:t xml:space="preserve">not in dispute </w:t>
      </w:r>
      <w:r w:rsidR="005019AA" w:rsidRPr="0010551C">
        <w:rPr>
          <w:rFonts w:ascii="Arial" w:hAnsi="Arial" w:cs="Arial"/>
          <w:color w:val="000000" w:themeColor="text1"/>
          <w:lang w:val="en-GB"/>
        </w:rPr>
        <w:t xml:space="preserve">that when the </w:t>
      </w:r>
      <w:r w:rsidR="00B11861" w:rsidRPr="0010551C">
        <w:rPr>
          <w:rFonts w:ascii="Arial" w:hAnsi="Arial" w:cs="Arial"/>
          <w:color w:val="000000" w:themeColor="text1"/>
          <w:lang w:val="en-GB"/>
        </w:rPr>
        <w:t xml:space="preserve">present </w:t>
      </w:r>
      <w:r w:rsidR="005019AA" w:rsidRPr="0010551C">
        <w:rPr>
          <w:rFonts w:ascii="Arial" w:hAnsi="Arial" w:cs="Arial"/>
          <w:color w:val="000000" w:themeColor="text1"/>
          <w:lang w:val="en-GB"/>
        </w:rPr>
        <w:t xml:space="preserve">proceedings were instituted against the </w:t>
      </w:r>
      <w:r w:rsidR="002F40C6" w:rsidRPr="0010551C">
        <w:rPr>
          <w:rFonts w:ascii="Arial" w:hAnsi="Arial" w:cs="Arial"/>
          <w:color w:val="000000" w:themeColor="text1"/>
          <w:lang w:val="en-GB"/>
        </w:rPr>
        <w:t>Post O</w:t>
      </w:r>
      <w:r w:rsidR="00B11861" w:rsidRPr="0010551C">
        <w:rPr>
          <w:rFonts w:ascii="Arial" w:hAnsi="Arial" w:cs="Arial"/>
          <w:color w:val="000000" w:themeColor="text1"/>
          <w:lang w:val="en-GB"/>
        </w:rPr>
        <w:t>ffice</w:t>
      </w:r>
      <w:r w:rsidR="005019AA" w:rsidRPr="0010551C">
        <w:rPr>
          <w:rFonts w:ascii="Arial" w:hAnsi="Arial" w:cs="Arial"/>
          <w:color w:val="000000" w:themeColor="text1"/>
          <w:lang w:val="en-GB"/>
        </w:rPr>
        <w:t xml:space="preserve"> </w:t>
      </w:r>
      <w:r w:rsidR="00672368" w:rsidRPr="0010551C">
        <w:rPr>
          <w:rFonts w:ascii="Arial" w:hAnsi="Arial" w:cs="Arial"/>
          <w:color w:val="000000" w:themeColor="text1"/>
          <w:lang w:val="en-GB"/>
        </w:rPr>
        <w:t>it</w:t>
      </w:r>
      <w:r w:rsidR="005019AA" w:rsidRPr="0010551C">
        <w:rPr>
          <w:rFonts w:ascii="Arial" w:hAnsi="Arial" w:cs="Arial"/>
          <w:color w:val="000000" w:themeColor="text1"/>
          <w:lang w:val="en-GB"/>
        </w:rPr>
        <w:t xml:space="preserve"> was not in business rescue. </w:t>
      </w:r>
      <w:r w:rsidR="002F40C6" w:rsidRPr="0010551C">
        <w:rPr>
          <w:rFonts w:ascii="Arial" w:hAnsi="Arial" w:cs="Arial"/>
          <w:color w:val="000000" w:themeColor="text1"/>
          <w:lang w:val="en-GB"/>
        </w:rPr>
        <w:t xml:space="preserve"> </w:t>
      </w:r>
      <w:r w:rsidR="00F045FC" w:rsidRPr="0010551C">
        <w:rPr>
          <w:rFonts w:ascii="Arial" w:hAnsi="Arial" w:cs="Arial"/>
          <w:color w:val="242121"/>
          <w:shd w:val="clear" w:color="auto" w:fill="FFFFFF"/>
        </w:rPr>
        <w:t>I</w:t>
      </w:r>
      <w:r w:rsidR="00F045FC" w:rsidRPr="0010551C">
        <w:rPr>
          <w:rFonts w:ascii="Arial" w:hAnsi="Arial" w:cs="Arial"/>
          <w:color w:val="000000" w:themeColor="text1"/>
          <w:shd w:val="clear" w:color="auto" w:fill="FFFFFF"/>
        </w:rPr>
        <w:t xml:space="preserve">t is trite that although there is an automatic moratorium on legal proceedings against the company in </w:t>
      </w:r>
      <w:r w:rsidR="0090780B" w:rsidRPr="0010551C">
        <w:rPr>
          <w:rFonts w:ascii="Arial" w:hAnsi="Arial" w:cs="Arial"/>
          <w:color w:val="000000" w:themeColor="text1"/>
          <w:shd w:val="clear" w:color="auto" w:fill="FFFFFF"/>
        </w:rPr>
        <w:t xml:space="preserve">business </w:t>
      </w:r>
      <w:r w:rsidR="00F045FC" w:rsidRPr="0010551C">
        <w:rPr>
          <w:rFonts w:ascii="Arial" w:hAnsi="Arial" w:cs="Arial"/>
          <w:color w:val="000000" w:themeColor="text1"/>
          <w:shd w:val="clear" w:color="auto" w:fill="FFFFFF"/>
        </w:rPr>
        <w:t xml:space="preserve">rescue, this is not an absolute </w:t>
      </w:r>
      <w:proofErr w:type="gramStart"/>
      <w:r w:rsidR="00F045FC" w:rsidRPr="0010551C">
        <w:rPr>
          <w:rFonts w:ascii="Arial" w:hAnsi="Arial" w:cs="Arial"/>
          <w:color w:val="000000" w:themeColor="text1"/>
          <w:shd w:val="clear" w:color="auto" w:fill="FFFFFF"/>
        </w:rPr>
        <w:t>bar</w:t>
      </w:r>
      <w:proofErr w:type="gramEnd"/>
      <w:r w:rsidR="00F045FC" w:rsidRPr="0010551C">
        <w:rPr>
          <w:rFonts w:ascii="Arial" w:hAnsi="Arial" w:cs="Arial"/>
          <w:color w:val="000000" w:themeColor="text1"/>
          <w:shd w:val="clear" w:color="auto" w:fill="FFFFFF"/>
        </w:rPr>
        <w:t xml:space="preserve"> and it merely serves as a procedural limitation on a party’s rights of action.</w:t>
      </w:r>
      <w:r w:rsidR="00F045FC" w:rsidRPr="00F07203">
        <w:rPr>
          <w:rStyle w:val="FootnoteReference"/>
          <w:rFonts w:ascii="Arial" w:hAnsi="Arial" w:cs="Arial"/>
          <w:color w:val="000000" w:themeColor="text1"/>
          <w:shd w:val="clear" w:color="auto" w:fill="FFFFFF"/>
        </w:rPr>
        <w:footnoteReference w:id="2"/>
      </w:r>
    </w:p>
    <w:p w14:paraId="48AFFF74" w14:textId="77777777" w:rsidR="005019AA" w:rsidRPr="00F07203" w:rsidRDefault="005019AA" w:rsidP="00F91010">
      <w:pPr>
        <w:pStyle w:val="ListParagraph"/>
        <w:spacing w:line="360" w:lineRule="auto"/>
        <w:ind w:left="851" w:hanging="851"/>
        <w:rPr>
          <w:rFonts w:ascii="Arial" w:hAnsi="Arial" w:cs="Arial"/>
          <w:color w:val="000000" w:themeColor="text1"/>
        </w:rPr>
      </w:pPr>
    </w:p>
    <w:p w14:paraId="22E7EFFE" w14:textId="2A4D1511" w:rsidR="005019AA"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0D0D0D" w:themeColor="text1" w:themeTint="F2"/>
          <w:lang w:val="en-GB"/>
        </w:rPr>
      </w:pPr>
      <w:r w:rsidRPr="000910FB">
        <w:rPr>
          <w:rFonts w:ascii="Arial" w:hAnsi="Arial" w:cs="Arial"/>
          <w:color w:val="0D0D0D" w:themeColor="text1" w:themeTint="F2"/>
          <w:lang w:val="en-GB"/>
        </w:rPr>
        <w:t>12.</w:t>
      </w:r>
      <w:r w:rsidRPr="000910FB">
        <w:rPr>
          <w:rFonts w:ascii="Arial" w:hAnsi="Arial" w:cs="Arial"/>
          <w:color w:val="0D0D0D" w:themeColor="text1" w:themeTint="F2"/>
          <w:lang w:val="en-GB"/>
        </w:rPr>
        <w:tab/>
      </w:r>
      <w:r w:rsidR="0091004B" w:rsidRPr="0010551C">
        <w:rPr>
          <w:rFonts w:ascii="Arial" w:hAnsi="Arial" w:cs="Arial"/>
          <w:color w:val="0D0D0D" w:themeColor="text1" w:themeTint="F2"/>
        </w:rPr>
        <w:t>In</w:t>
      </w:r>
      <w:r w:rsidR="00672368" w:rsidRPr="0010551C">
        <w:rPr>
          <w:rStyle w:val="apple-converted-space"/>
          <w:rFonts w:ascii="Arial" w:hAnsi="Arial" w:cs="Arial"/>
          <w:color w:val="0D0D0D" w:themeColor="text1" w:themeTint="F2"/>
        </w:rPr>
        <w:t xml:space="preserve"> </w:t>
      </w:r>
      <w:proofErr w:type="spellStart"/>
      <w:r w:rsidR="0091004B" w:rsidRPr="0010551C">
        <w:rPr>
          <w:rFonts w:ascii="Arial" w:hAnsi="Arial" w:cs="Arial"/>
          <w:i/>
          <w:color w:val="0D0D0D" w:themeColor="text1" w:themeTint="F2"/>
        </w:rPr>
        <w:t>Timasani</w:t>
      </w:r>
      <w:proofErr w:type="spellEnd"/>
      <w:r w:rsidR="0091004B" w:rsidRPr="0010551C">
        <w:rPr>
          <w:rFonts w:ascii="Arial" w:hAnsi="Arial" w:cs="Arial"/>
          <w:i/>
          <w:color w:val="0D0D0D" w:themeColor="text1" w:themeTint="F2"/>
        </w:rPr>
        <w:t xml:space="preserve"> (Pty) Ltd (in business rescue) and Another v </w:t>
      </w:r>
      <w:proofErr w:type="spellStart"/>
      <w:r w:rsidR="0091004B" w:rsidRPr="0010551C">
        <w:rPr>
          <w:rFonts w:ascii="Arial" w:hAnsi="Arial" w:cs="Arial"/>
          <w:i/>
          <w:color w:val="0D0D0D" w:themeColor="text1" w:themeTint="F2"/>
        </w:rPr>
        <w:t>Afrimat</w:t>
      </w:r>
      <w:proofErr w:type="spellEnd"/>
      <w:r w:rsidR="0091004B" w:rsidRPr="0010551C">
        <w:rPr>
          <w:rFonts w:ascii="Arial" w:hAnsi="Arial" w:cs="Arial"/>
          <w:i/>
          <w:color w:val="0D0D0D" w:themeColor="text1" w:themeTint="F2"/>
        </w:rPr>
        <w:t xml:space="preserve"> Iron Ore (Pty) Ltd</w:t>
      </w:r>
      <w:r w:rsidR="00417C88" w:rsidRPr="0010551C">
        <w:rPr>
          <w:rStyle w:val="apple-converted-space"/>
          <w:rFonts w:ascii="Arial" w:hAnsi="Arial" w:cs="Arial"/>
          <w:color w:val="0D0D0D" w:themeColor="text1" w:themeTint="F2"/>
        </w:rPr>
        <w:t xml:space="preserve"> </w:t>
      </w:r>
      <w:r w:rsidR="0091004B" w:rsidRPr="0010551C">
        <w:rPr>
          <w:rFonts w:ascii="Arial" w:hAnsi="Arial" w:cs="Arial"/>
          <w:color w:val="0D0D0D" w:themeColor="text1" w:themeTint="F2"/>
        </w:rPr>
        <w:t>(91/2020)</w:t>
      </w:r>
      <w:r w:rsidR="000910FB" w:rsidRPr="0010551C">
        <w:rPr>
          <w:rFonts w:ascii="Arial" w:hAnsi="Arial" w:cs="Arial"/>
          <w:color w:val="0D0D0D" w:themeColor="text1" w:themeTint="F2"/>
        </w:rPr>
        <w:t xml:space="preserve"> [2021] ZASCA 43 </w:t>
      </w:r>
      <w:r w:rsidR="0091004B" w:rsidRPr="0010551C">
        <w:rPr>
          <w:rFonts w:ascii="Arial" w:hAnsi="Arial" w:cs="Arial"/>
          <w:color w:val="0D0D0D" w:themeColor="text1" w:themeTint="F2"/>
        </w:rPr>
        <w:t>(13 April 2021), the following was stated at paragraph 25:</w:t>
      </w:r>
      <w:bookmarkStart w:id="0" w:name="_ftnref9"/>
      <w:bookmarkEnd w:id="0"/>
    </w:p>
    <w:p w14:paraId="36EE9780" w14:textId="77777777" w:rsidR="005019AA" w:rsidRPr="00D21360" w:rsidRDefault="005019AA" w:rsidP="00F07203">
      <w:pPr>
        <w:pStyle w:val="ListParagraph"/>
        <w:spacing w:line="360" w:lineRule="auto"/>
        <w:rPr>
          <w:rFonts w:ascii="Arial" w:hAnsi="Arial" w:cs="Arial"/>
          <w:i/>
          <w:color w:val="242121"/>
        </w:rPr>
      </w:pPr>
    </w:p>
    <w:p w14:paraId="7A36D420" w14:textId="77777777" w:rsidR="005019AA" w:rsidRPr="009F7467" w:rsidRDefault="0091004B" w:rsidP="002F40C6">
      <w:pPr>
        <w:ind w:left="900"/>
        <w:jc w:val="both"/>
        <w:rPr>
          <w:rFonts w:ascii="Arial" w:hAnsi="Arial" w:cs="Arial"/>
          <w:i/>
          <w:szCs w:val="22"/>
        </w:rPr>
      </w:pPr>
      <w:r w:rsidRPr="009F7467">
        <w:rPr>
          <w:rFonts w:ascii="Arial" w:hAnsi="Arial" w:cs="Arial"/>
          <w:szCs w:val="22"/>
        </w:rPr>
        <w:t>“</w:t>
      </w:r>
      <w:r w:rsidRPr="009F7467">
        <w:rPr>
          <w:rFonts w:ascii="Arial" w:hAnsi="Arial" w:cs="Arial"/>
          <w:i/>
          <w:szCs w:val="22"/>
        </w:rPr>
        <w:t xml:space="preserve">Section 133 must be read as a whole: the different subsections of a provision dealing with the same subject matter must not be considered in isolation but read together so as to ascertain the meaning of the provision. </w:t>
      </w:r>
      <w:r w:rsidR="00417C88" w:rsidRPr="009F7467">
        <w:rPr>
          <w:rFonts w:ascii="Arial" w:hAnsi="Arial" w:cs="Arial"/>
          <w:i/>
          <w:szCs w:val="22"/>
        </w:rPr>
        <w:t xml:space="preserve"> </w:t>
      </w:r>
      <w:r w:rsidRPr="009F7467">
        <w:rPr>
          <w:rFonts w:ascii="Arial" w:hAnsi="Arial" w:cs="Arial"/>
          <w:i/>
          <w:szCs w:val="22"/>
        </w:rPr>
        <w:t xml:space="preserve">Section 133(1) is a general moratorium provision that applies in relation to the assets and liabilities of the company at the stage when business rescue comes into effect. </w:t>
      </w:r>
      <w:r w:rsidR="00417C88" w:rsidRPr="009F7467">
        <w:rPr>
          <w:rFonts w:ascii="Arial" w:hAnsi="Arial" w:cs="Arial"/>
          <w:i/>
          <w:szCs w:val="22"/>
        </w:rPr>
        <w:t xml:space="preserve"> </w:t>
      </w:r>
      <w:r w:rsidRPr="009F7467">
        <w:rPr>
          <w:rFonts w:ascii="Arial" w:hAnsi="Arial" w:cs="Arial"/>
          <w:i/>
          <w:szCs w:val="22"/>
        </w:rPr>
        <w:t xml:space="preserve">It protects the company against legal action in respect of claims in general, </w:t>
      </w:r>
      <w:r w:rsidRPr="009F7467">
        <w:rPr>
          <w:rFonts w:ascii="Arial" w:hAnsi="Arial" w:cs="Arial"/>
          <w:i/>
          <w:szCs w:val="22"/>
        </w:rPr>
        <w:lastRenderedPageBreak/>
        <w:t xml:space="preserve">save with the written consent of the business rescue practitioner and failing such consent, with the leave of the court. </w:t>
      </w:r>
      <w:r w:rsidR="00417C88" w:rsidRPr="009F7467">
        <w:rPr>
          <w:rFonts w:ascii="Arial" w:hAnsi="Arial" w:cs="Arial"/>
          <w:i/>
          <w:szCs w:val="22"/>
        </w:rPr>
        <w:t xml:space="preserve"> </w:t>
      </w:r>
      <w:r w:rsidRPr="009F7467">
        <w:rPr>
          <w:rFonts w:ascii="Arial" w:hAnsi="Arial" w:cs="Arial"/>
          <w:i/>
          <w:szCs w:val="22"/>
        </w:rPr>
        <w:t>This Court has stated the purpose of s 133(1) as follows:</w:t>
      </w:r>
    </w:p>
    <w:p w14:paraId="2474CC88" w14:textId="77777777" w:rsidR="005019AA" w:rsidRPr="009F7467" w:rsidRDefault="005019AA" w:rsidP="002F40C6">
      <w:pPr>
        <w:tabs>
          <w:tab w:val="left" w:pos="20"/>
          <w:tab w:val="left" w:pos="1701"/>
        </w:tabs>
        <w:autoSpaceDE w:val="0"/>
        <w:autoSpaceDN w:val="0"/>
        <w:adjustRightInd w:val="0"/>
        <w:ind w:left="900"/>
        <w:jc w:val="both"/>
        <w:rPr>
          <w:rFonts w:ascii="Arial" w:hAnsi="Arial" w:cs="Arial"/>
          <w:i/>
          <w:iCs/>
          <w:color w:val="242121"/>
          <w:szCs w:val="22"/>
        </w:rPr>
      </w:pPr>
    </w:p>
    <w:p w14:paraId="2FD74F74" w14:textId="77777777" w:rsidR="005019AA" w:rsidRPr="009F7467" w:rsidRDefault="005019AA" w:rsidP="002F40C6">
      <w:pPr>
        <w:pStyle w:val="ListParagraph"/>
        <w:tabs>
          <w:tab w:val="left" w:pos="20"/>
          <w:tab w:val="left" w:pos="1701"/>
        </w:tabs>
        <w:autoSpaceDE w:val="0"/>
        <w:autoSpaceDN w:val="0"/>
        <w:adjustRightInd w:val="0"/>
        <w:ind w:left="900"/>
        <w:jc w:val="both"/>
        <w:rPr>
          <w:rFonts w:ascii="Arial" w:hAnsi="Arial" w:cs="Arial"/>
          <w:iCs/>
          <w:color w:val="242121"/>
          <w:sz w:val="22"/>
          <w:szCs w:val="20"/>
        </w:rPr>
      </w:pPr>
      <w:r w:rsidRPr="009F7467">
        <w:rPr>
          <w:rFonts w:ascii="Arial" w:hAnsi="Arial" w:cs="Arial"/>
          <w:i/>
          <w:iCs/>
          <w:color w:val="242121"/>
          <w:sz w:val="22"/>
          <w:szCs w:val="20"/>
        </w:rPr>
        <w:t>‘</w:t>
      </w:r>
      <w:r w:rsidR="0091004B" w:rsidRPr="009F7467">
        <w:rPr>
          <w:rFonts w:ascii="Arial" w:hAnsi="Arial" w:cs="Arial"/>
          <w:i/>
          <w:iCs/>
          <w:color w:val="242121"/>
          <w:sz w:val="22"/>
          <w:szCs w:val="20"/>
        </w:rPr>
        <w:t xml:space="preserve">It is generally accepted that a moratorium on legal proceedings against a company under business rescue is of cardinal importance since it provides the crucial breathing space or a period of respite to enable the company to restructure its affairs. </w:t>
      </w:r>
      <w:r w:rsidR="00417C88" w:rsidRPr="009F7467">
        <w:rPr>
          <w:rFonts w:ascii="Arial" w:hAnsi="Arial" w:cs="Arial"/>
          <w:i/>
          <w:iCs/>
          <w:color w:val="242121"/>
          <w:sz w:val="22"/>
          <w:szCs w:val="20"/>
        </w:rPr>
        <w:t xml:space="preserve"> </w:t>
      </w:r>
      <w:r w:rsidR="0091004B" w:rsidRPr="009F7467">
        <w:rPr>
          <w:rFonts w:ascii="Arial" w:hAnsi="Arial" w:cs="Arial"/>
          <w:i/>
          <w:iCs/>
          <w:color w:val="242121"/>
          <w:sz w:val="22"/>
          <w:szCs w:val="20"/>
        </w:rPr>
        <w:t>This allows the practitioner, in conjunction with the creditors and other affected parties, to formulate a business rescue plan designed to achieve the purpose of the process.</w:t>
      </w:r>
      <w:r w:rsidR="0091004B" w:rsidRPr="009F7467">
        <w:rPr>
          <w:rFonts w:ascii="Arial" w:hAnsi="Arial" w:cs="Arial"/>
          <w:iCs/>
          <w:color w:val="242121"/>
          <w:sz w:val="22"/>
          <w:szCs w:val="20"/>
        </w:rPr>
        <w:t>”</w:t>
      </w:r>
      <w:r w:rsidRPr="009F7467">
        <w:rPr>
          <w:rFonts w:ascii="Arial" w:hAnsi="Arial" w:cs="Arial"/>
          <w:iCs/>
          <w:color w:val="242121"/>
          <w:sz w:val="22"/>
          <w:szCs w:val="20"/>
        </w:rPr>
        <w:t xml:space="preserve"> </w:t>
      </w:r>
    </w:p>
    <w:p w14:paraId="720FEB01" w14:textId="77777777" w:rsidR="005019AA" w:rsidRPr="005B3EEB" w:rsidRDefault="005019AA" w:rsidP="005B3EEB">
      <w:pPr>
        <w:tabs>
          <w:tab w:val="left" w:pos="20"/>
          <w:tab w:val="left" w:pos="851"/>
        </w:tabs>
        <w:autoSpaceDE w:val="0"/>
        <w:autoSpaceDN w:val="0"/>
        <w:adjustRightInd w:val="0"/>
        <w:spacing w:line="360" w:lineRule="auto"/>
        <w:ind w:left="900"/>
        <w:jc w:val="both"/>
        <w:rPr>
          <w:rFonts w:ascii="Arial" w:hAnsi="Arial" w:cs="Arial"/>
          <w:iCs/>
          <w:color w:val="242121"/>
        </w:rPr>
      </w:pPr>
    </w:p>
    <w:p w14:paraId="67B78BB5" w14:textId="18AE756A" w:rsidR="007C480F"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A625A6">
        <w:rPr>
          <w:rFonts w:ascii="Arial" w:hAnsi="Arial" w:cs="Arial"/>
          <w:color w:val="242121"/>
        </w:rPr>
        <w:t>13.</w:t>
      </w:r>
      <w:r w:rsidRPr="00A625A6">
        <w:rPr>
          <w:rFonts w:ascii="Arial" w:hAnsi="Arial" w:cs="Arial"/>
          <w:color w:val="242121"/>
        </w:rPr>
        <w:tab/>
      </w:r>
      <w:r w:rsidR="005E5314" w:rsidRPr="0010551C">
        <w:rPr>
          <w:rFonts w:ascii="Arial" w:hAnsi="Arial" w:cs="Arial"/>
          <w:color w:val="000000" w:themeColor="text1"/>
          <w:lang w:val="en-GB"/>
        </w:rPr>
        <w:t>The plaintiff</w:t>
      </w:r>
      <w:r w:rsidR="00657FA1" w:rsidRPr="0010551C">
        <w:rPr>
          <w:rFonts w:ascii="Arial" w:hAnsi="Arial" w:cs="Arial"/>
          <w:color w:val="000000" w:themeColor="text1"/>
          <w:lang w:val="en-GB"/>
        </w:rPr>
        <w:t>s</w:t>
      </w:r>
      <w:r w:rsidR="005E5314" w:rsidRPr="0010551C">
        <w:rPr>
          <w:rFonts w:ascii="Arial" w:hAnsi="Arial" w:cs="Arial"/>
          <w:color w:val="000000" w:themeColor="text1"/>
          <w:lang w:val="en-GB"/>
        </w:rPr>
        <w:t xml:space="preserve"> </w:t>
      </w:r>
      <w:r w:rsidR="00657FA1" w:rsidRPr="0010551C">
        <w:rPr>
          <w:rFonts w:ascii="Arial" w:hAnsi="Arial" w:cs="Arial"/>
          <w:color w:val="000000" w:themeColor="text1"/>
          <w:lang w:val="en-GB"/>
        </w:rPr>
        <w:t xml:space="preserve">did not invoke </w:t>
      </w:r>
      <w:r w:rsidR="005E5314" w:rsidRPr="0010551C">
        <w:rPr>
          <w:rFonts w:ascii="Arial" w:hAnsi="Arial" w:cs="Arial"/>
          <w:color w:val="000000" w:themeColor="text1"/>
          <w:lang w:val="en-GB"/>
        </w:rPr>
        <w:t xml:space="preserve">section 133(1) of the Companies Act </w:t>
      </w:r>
      <w:proofErr w:type="gramStart"/>
      <w:r w:rsidR="005E5314" w:rsidRPr="0010551C">
        <w:rPr>
          <w:rFonts w:ascii="Arial" w:hAnsi="Arial" w:cs="Arial"/>
          <w:color w:val="000000" w:themeColor="text1"/>
          <w:lang w:val="en-GB"/>
        </w:rPr>
        <w:t>in order to</w:t>
      </w:r>
      <w:proofErr w:type="gramEnd"/>
      <w:r w:rsidR="005E5314" w:rsidRPr="0010551C">
        <w:rPr>
          <w:rFonts w:ascii="Arial" w:hAnsi="Arial" w:cs="Arial"/>
          <w:color w:val="000000" w:themeColor="text1"/>
          <w:lang w:val="en-GB"/>
        </w:rPr>
        <w:t xml:space="preserve"> proceed with the matter against the </w:t>
      </w:r>
      <w:r w:rsidR="00657FA1" w:rsidRPr="0010551C">
        <w:rPr>
          <w:rFonts w:ascii="Arial" w:hAnsi="Arial" w:cs="Arial"/>
          <w:color w:val="000000" w:themeColor="text1"/>
          <w:lang w:val="en-GB"/>
        </w:rPr>
        <w:t>Post Office</w:t>
      </w:r>
      <w:r w:rsidR="005E5314" w:rsidRPr="0010551C">
        <w:rPr>
          <w:rFonts w:ascii="Arial" w:hAnsi="Arial" w:cs="Arial"/>
          <w:color w:val="000000" w:themeColor="text1"/>
          <w:lang w:val="en-GB"/>
        </w:rPr>
        <w:t>.</w:t>
      </w:r>
      <w:r w:rsidR="002F40C6" w:rsidRPr="0010551C">
        <w:rPr>
          <w:rFonts w:ascii="Arial" w:hAnsi="Arial" w:cs="Arial"/>
          <w:color w:val="000000" w:themeColor="text1"/>
          <w:lang w:val="en-GB"/>
        </w:rPr>
        <w:t xml:space="preserve"> </w:t>
      </w:r>
      <w:r w:rsidR="00657FA1" w:rsidRPr="0010551C">
        <w:rPr>
          <w:rFonts w:ascii="Arial" w:hAnsi="Arial" w:cs="Arial"/>
          <w:color w:val="000000" w:themeColor="text1"/>
          <w:lang w:val="en-GB"/>
        </w:rPr>
        <w:t xml:space="preserve"> </w:t>
      </w:r>
      <w:r w:rsidR="005E5314" w:rsidRPr="0010551C">
        <w:rPr>
          <w:rFonts w:ascii="Arial" w:hAnsi="Arial" w:cs="Arial"/>
          <w:color w:val="000000" w:themeColor="text1"/>
          <w:lang w:val="en-GB"/>
        </w:rPr>
        <w:t xml:space="preserve">It goes without saying that without the consent of the practitioner or the leave of the court, the present action against </w:t>
      </w:r>
      <w:r w:rsidR="00657FA1" w:rsidRPr="0010551C">
        <w:rPr>
          <w:rFonts w:ascii="Arial" w:hAnsi="Arial" w:cs="Arial"/>
          <w:color w:val="000000" w:themeColor="text1"/>
          <w:lang w:val="en-GB"/>
        </w:rPr>
        <w:t xml:space="preserve">the Post Office </w:t>
      </w:r>
      <w:r w:rsidR="005E5314" w:rsidRPr="0010551C">
        <w:rPr>
          <w:rFonts w:ascii="Arial" w:hAnsi="Arial" w:cs="Arial"/>
          <w:color w:val="000000" w:themeColor="text1"/>
          <w:lang w:val="en-GB"/>
        </w:rPr>
        <w:t xml:space="preserve">cannot proceed. </w:t>
      </w:r>
      <w:r w:rsidR="002F40C6" w:rsidRPr="0010551C">
        <w:rPr>
          <w:rFonts w:ascii="Arial" w:hAnsi="Arial" w:cs="Arial"/>
          <w:color w:val="000000" w:themeColor="text1"/>
          <w:lang w:val="en-GB"/>
        </w:rPr>
        <w:t xml:space="preserve"> </w:t>
      </w:r>
      <w:r w:rsidR="00657FA1" w:rsidRPr="0010551C">
        <w:rPr>
          <w:rFonts w:ascii="Arial" w:hAnsi="Arial" w:cs="Arial"/>
          <w:color w:val="000000" w:themeColor="text1"/>
          <w:lang w:val="en-GB"/>
        </w:rPr>
        <w:t xml:space="preserve">The upshot of this is that </w:t>
      </w:r>
      <w:r w:rsidR="00657FA1" w:rsidRPr="0010551C">
        <w:rPr>
          <w:rFonts w:ascii="Arial" w:hAnsi="Arial" w:cs="Arial"/>
          <w:color w:val="242121"/>
        </w:rPr>
        <w:t>t</w:t>
      </w:r>
      <w:r w:rsidR="00417C88" w:rsidRPr="0010551C">
        <w:rPr>
          <w:rFonts w:ascii="Arial" w:hAnsi="Arial" w:cs="Arial"/>
          <w:color w:val="242121"/>
        </w:rPr>
        <w:t xml:space="preserve">he point </w:t>
      </w:r>
      <w:r w:rsidR="00417C88" w:rsidRPr="0010551C">
        <w:rPr>
          <w:rFonts w:ascii="Arial" w:hAnsi="Arial" w:cs="Arial"/>
          <w:i/>
          <w:color w:val="242121"/>
        </w:rPr>
        <w:t xml:space="preserve">in </w:t>
      </w:r>
      <w:proofErr w:type="spellStart"/>
      <w:r w:rsidR="00417C88" w:rsidRPr="0010551C">
        <w:rPr>
          <w:rFonts w:ascii="Arial" w:hAnsi="Arial" w:cs="Arial"/>
          <w:i/>
          <w:color w:val="242121"/>
        </w:rPr>
        <w:t>li</w:t>
      </w:r>
      <w:r w:rsidR="007C480F" w:rsidRPr="0010551C">
        <w:rPr>
          <w:rFonts w:ascii="Arial" w:hAnsi="Arial" w:cs="Arial"/>
          <w:i/>
          <w:color w:val="242121"/>
        </w:rPr>
        <w:t>mine</w:t>
      </w:r>
      <w:proofErr w:type="spellEnd"/>
      <w:r w:rsidR="007C480F" w:rsidRPr="0010551C">
        <w:rPr>
          <w:rFonts w:ascii="Arial" w:hAnsi="Arial" w:cs="Arial"/>
          <w:color w:val="242121"/>
        </w:rPr>
        <w:t xml:space="preserve"> in relation to the </w:t>
      </w:r>
      <w:r w:rsidR="00657FA1" w:rsidRPr="0010551C">
        <w:rPr>
          <w:rFonts w:ascii="Arial" w:hAnsi="Arial" w:cs="Arial"/>
          <w:color w:val="242121"/>
        </w:rPr>
        <w:t xml:space="preserve">Post Office </w:t>
      </w:r>
      <w:r w:rsidR="007C480F" w:rsidRPr="0010551C">
        <w:rPr>
          <w:rFonts w:ascii="Arial" w:hAnsi="Arial" w:cs="Arial"/>
          <w:color w:val="242121"/>
        </w:rPr>
        <w:t>is upheld.</w:t>
      </w:r>
      <w:r w:rsidR="002F40C6" w:rsidRPr="0010551C">
        <w:rPr>
          <w:rFonts w:ascii="Arial" w:hAnsi="Arial" w:cs="Arial"/>
          <w:color w:val="242121"/>
        </w:rPr>
        <w:t xml:space="preserve"> </w:t>
      </w:r>
      <w:r w:rsidR="00657FA1" w:rsidRPr="0010551C">
        <w:rPr>
          <w:rFonts w:ascii="Arial" w:hAnsi="Arial" w:cs="Arial"/>
          <w:color w:val="242121"/>
        </w:rPr>
        <w:t xml:space="preserve"> I now turn to consider the special plea of prescription</w:t>
      </w:r>
      <w:r w:rsidR="00657FA1" w:rsidRPr="0010551C">
        <w:rPr>
          <w:rFonts w:ascii="Arial" w:hAnsi="Arial" w:cs="Arial"/>
          <w:color w:val="000000" w:themeColor="text1"/>
          <w:lang w:val="en-GB"/>
        </w:rPr>
        <w:t xml:space="preserve"> raised by the RAF</w:t>
      </w:r>
      <w:r w:rsidR="00657FA1" w:rsidRPr="0010551C">
        <w:rPr>
          <w:rFonts w:ascii="Arial" w:hAnsi="Arial" w:cs="Arial"/>
          <w:color w:val="242121"/>
        </w:rPr>
        <w:t>.</w:t>
      </w:r>
    </w:p>
    <w:p w14:paraId="077792D2" w14:textId="77777777" w:rsidR="007C480F" w:rsidRPr="00F07203" w:rsidRDefault="007C480F" w:rsidP="00417C88">
      <w:pPr>
        <w:pStyle w:val="ListParagraph"/>
        <w:spacing w:line="360" w:lineRule="auto"/>
        <w:ind w:left="851" w:hanging="851"/>
        <w:rPr>
          <w:rFonts w:ascii="Arial" w:hAnsi="Arial" w:cs="Arial"/>
          <w:color w:val="242121"/>
        </w:rPr>
      </w:pPr>
    </w:p>
    <w:p w14:paraId="114843A1" w14:textId="77777777" w:rsidR="007C480F" w:rsidRPr="00F07203" w:rsidRDefault="00F82A57" w:rsidP="00417C88">
      <w:pPr>
        <w:tabs>
          <w:tab w:val="left" w:pos="20"/>
          <w:tab w:val="left" w:pos="851"/>
        </w:tabs>
        <w:autoSpaceDE w:val="0"/>
        <w:autoSpaceDN w:val="0"/>
        <w:adjustRightInd w:val="0"/>
        <w:spacing w:line="360" w:lineRule="auto"/>
        <w:ind w:left="851" w:hanging="851"/>
        <w:jc w:val="both"/>
        <w:rPr>
          <w:rFonts w:ascii="Arial" w:hAnsi="Arial" w:cs="Arial"/>
          <w:color w:val="242121"/>
        </w:rPr>
      </w:pPr>
      <w:r w:rsidRPr="00F07203">
        <w:rPr>
          <w:rFonts w:ascii="Arial" w:hAnsi="Arial" w:cs="Arial"/>
          <w:color w:val="242121"/>
        </w:rPr>
        <w:t xml:space="preserve">SPECIAL PLEA </w:t>
      </w:r>
    </w:p>
    <w:p w14:paraId="1C5739F4" w14:textId="77777777" w:rsidR="007C480F" w:rsidRPr="00F07203" w:rsidRDefault="007C480F" w:rsidP="00417C88">
      <w:pPr>
        <w:pStyle w:val="ListParagraph"/>
        <w:spacing w:line="360" w:lineRule="auto"/>
        <w:ind w:left="851" w:hanging="851"/>
        <w:rPr>
          <w:rFonts w:ascii="Arial" w:hAnsi="Arial" w:cs="Arial"/>
          <w:color w:val="000000" w:themeColor="text1"/>
          <w:lang w:val="en-GB"/>
        </w:rPr>
      </w:pPr>
    </w:p>
    <w:p w14:paraId="5956FD89" w14:textId="1F0A34B5" w:rsidR="000A7E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39739B">
        <w:rPr>
          <w:rFonts w:ascii="Arial" w:hAnsi="Arial" w:cs="Arial"/>
          <w:color w:val="242121"/>
        </w:rPr>
        <w:t>14.</w:t>
      </w:r>
      <w:r w:rsidRPr="0039739B">
        <w:rPr>
          <w:rFonts w:ascii="Arial" w:hAnsi="Arial" w:cs="Arial"/>
          <w:color w:val="242121"/>
        </w:rPr>
        <w:tab/>
      </w:r>
      <w:r w:rsidR="002C4241" w:rsidRPr="0010551C">
        <w:rPr>
          <w:rFonts w:ascii="Arial" w:hAnsi="Arial" w:cs="Arial"/>
          <w:color w:val="000000" w:themeColor="text1"/>
          <w:lang w:val="en-GB"/>
        </w:rPr>
        <w:t>Ms Valerie Botes</w:t>
      </w:r>
      <w:r w:rsidR="007947B1" w:rsidRPr="0010551C">
        <w:rPr>
          <w:rFonts w:ascii="Arial" w:hAnsi="Arial" w:cs="Arial"/>
          <w:color w:val="000000" w:themeColor="text1"/>
          <w:lang w:val="en-GB"/>
        </w:rPr>
        <w:t xml:space="preserve"> (Ms Botes)</w:t>
      </w:r>
      <w:r w:rsidR="002C4241" w:rsidRPr="0010551C">
        <w:rPr>
          <w:rFonts w:ascii="Arial" w:hAnsi="Arial" w:cs="Arial"/>
          <w:color w:val="000000" w:themeColor="text1"/>
          <w:lang w:val="en-GB"/>
        </w:rPr>
        <w:t xml:space="preserve">, </w:t>
      </w:r>
      <w:r w:rsidR="009822D2" w:rsidRPr="0010551C">
        <w:rPr>
          <w:rFonts w:ascii="Arial" w:hAnsi="Arial" w:cs="Arial"/>
          <w:color w:val="000000" w:themeColor="text1"/>
          <w:lang w:val="en-GB"/>
        </w:rPr>
        <w:t xml:space="preserve">the </w:t>
      </w:r>
      <w:r w:rsidR="007947B1" w:rsidRPr="0010551C">
        <w:rPr>
          <w:rFonts w:ascii="Arial" w:hAnsi="Arial" w:cs="Arial"/>
          <w:color w:val="000000" w:themeColor="text1"/>
          <w:lang w:val="en-GB"/>
        </w:rPr>
        <w:t xml:space="preserve">plaintiffs’ instructing attorney, </w:t>
      </w:r>
      <w:r w:rsidR="002C4241" w:rsidRPr="0010551C">
        <w:rPr>
          <w:rFonts w:ascii="Arial" w:hAnsi="Arial" w:cs="Arial"/>
          <w:color w:val="000000" w:themeColor="text1"/>
          <w:lang w:val="en-GB"/>
        </w:rPr>
        <w:t xml:space="preserve">testified on </w:t>
      </w:r>
      <w:r w:rsidR="007947B1" w:rsidRPr="0010551C">
        <w:rPr>
          <w:rFonts w:ascii="Arial" w:hAnsi="Arial" w:cs="Arial"/>
          <w:color w:val="000000" w:themeColor="text1"/>
          <w:lang w:val="en-GB"/>
        </w:rPr>
        <w:t xml:space="preserve">their </w:t>
      </w:r>
      <w:r w:rsidR="002C4241" w:rsidRPr="0010551C">
        <w:rPr>
          <w:rFonts w:ascii="Arial" w:hAnsi="Arial" w:cs="Arial"/>
          <w:color w:val="000000" w:themeColor="text1"/>
          <w:lang w:val="en-GB"/>
        </w:rPr>
        <w:t>behalf</w:t>
      </w:r>
      <w:r w:rsidR="007947B1" w:rsidRPr="0010551C">
        <w:rPr>
          <w:rFonts w:ascii="Arial" w:hAnsi="Arial" w:cs="Arial"/>
          <w:color w:val="000000" w:themeColor="text1"/>
          <w:lang w:val="en-GB"/>
        </w:rPr>
        <w:t>.</w:t>
      </w:r>
      <w:r w:rsidR="002C4241" w:rsidRPr="0010551C">
        <w:rPr>
          <w:rFonts w:ascii="Arial" w:hAnsi="Arial" w:cs="Arial"/>
          <w:color w:val="000000" w:themeColor="text1"/>
          <w:lang w:val="en-GB"/>
        </w:rPr>
        <w:t xml:space="preserve"> </w:t>
      </w:r>
      <w:r w:rsidR="00417C88" w:rsidRPr="0010551C">
        <w:rPr>
          <w:rFonts w:ascii="Arial" w:hAnsi="Arial" w:cs="Arial"/>
          <w:color w:val="000000" w:themeColor="text1"/>
          <w:lang w:val="en-GB"/>
        </w:rPr>
        <w:t xml:space="preserve"> </w:t>
      </w:r>
      <w:r w:rsidR="002C4241" w:rsidRPr="0010551C">
        <w:rPr>
          <w:rFonts w:ascii="Arial" w:hAnsi="Arial" w:cs="Arial"/>
          <w:color w:val="000000" w:themeColor="text1"/>
          <w:lang w:val="en-GB"/>
        </w:rPr>
        <w:t>She testified that the plaintiff</w:t>
      </w:r>
      <w:r w:rsidR="00417C88" w:rsidRPr="0010551C">
        <w:rPr>
          <w:rFonts w:ascii="Arial" w:hAnsi="Arial" w:cs="Arial"/>
          <w:color w:val="000000" w:themeColor="text1"/>
          <w:lang w:val="en-GB"/>
        </w:rPr>
        <w:t>s</w:t>
      </w:r>
      <w:r w:rsidR="002C4241" w:rsidRPr="0010551C">
        <w:rPr>
          <w:rFonts w:ascii="Arial" w:hAnsi="Arial" w:cs="Arial"/>
          <w:color w:val="000000" w:themeColor="text1"/>
          <w:lang w:val="en-GB"/>
        </w:rPr>
        <w:t xml:space="preserve"> approached her offices in June 2008</w:t>
      </w:r>
      <w:r w:rsidR="000A7EE4" w:rsidRPr="0010551C">
        <w:rPr>
          <w:rFonts w:ascii="Arial" w:hAnsi="Arial" w:cs="Arial"/>
          <w:color w:val="000000" w:themeColor="text1"/>
          <w:lang w:val="en-GB"/>
        </w:rPr>
        <w:t xml:space="preserve"> and instructed her to </w:t>
      </w:r>
      <w:r w:rsidR="002C4241" w:rsidRPr="0010551C">
        <w:rPr>
          <w:rFonts w:ascii="Arial" w:hAnsi="Arial" w:cs="Arial"/>
          <w:color w:val="000000" w:themeColor="text1"/>
          <w:lang w:val="en-GB"/>
        </w:rPr>
        <w:t xml:space="preserve">institute a loss of support </w:t>
      </w:r>
      <w:r w:rsidR="000A7EE4" w:rsidRPr="0010551C">
        <w:rPr>
          <w:rFonts w:ascii="Arial" w:hAnsi="Arial" w:cs="Arial"/>
          <w:color w:val="000000" w:themeColor="text1"/>
          <w:lang w:val="en-GB"/>
        </w:rPr>
        <w:t xml:space="preserve">claim </w:t>
      </w:r>
      <w:r w:rsidR="002C4241" w:rsidRPr="0010551C">
        <w:rPr>
          <w:rFonts w:ascii="Arial" w:hAnsi="Arial" w:cs="Arial"/>
          <w:color w:val="000000" w:themeColor="text1"/>
          <w:lang w:val="en-GB"/>
        </w:rPr>
        <w:t xml:space="preserve">against the </w:t>
      </w:r>
      <w:r w:rsidR="007947B1" w:rsidRPr="0010551C">
        <w:rPr>
          <w:rFonts w:ascii="Arial" w:hAnsi="Arial" w:cs="Arial"/>
          <w:color w:val="000000" w:themeColor="text1"/>
          <w:lang w:val="en-GB"/>
        </w:rPr>
        <w:t>RAF</w:t>
      </w:r>
      <w:r w:rsidR="002C4241" w:rsidRPr="0010551C">
        <w:rPr>
          <w:rFonts w:ascii="Arial" w:hAnsi="Arial" w:cs="Arial"/>
          <w:color w:val="000000" w:themeColor="text1"/>
          <w:lang w:val="en-GB"/>
        </w:rPr>
        <w:t>.</w:t>
      </w:r>
      <w:r w:rsidR="007947B1" w:rsidRPr="0010551C">
        <w:rPr>
          <w:rFonts w:ascii="Arial" w:hAnsi="Arial" w:cs="Arial"/>
          <w:color w:val="000000" w:themeColor="text1"/>
          <w:lang w:val="en-GB"/>
        </w:rPr>
        <w:t xml:space="preserve"> </w:t>
      </w:r>
      <w:r w:rsidR="002C4241" w:rsidRPr="0010551C">
        <w:rPr>
          <w:rFonts w:ascii="Arial" w:hAnsi="Arial" w:cs="Arial"/>
          <w:color w:val="000000" w:themeColor="text1"/>
          <w:lang w:val="en-GB"/>
        </w:rPr>
        <w:t xml:space="preserve">She lodged the claim on 26 April 2011 at the </w:t>
      </w:r>
      <w:proofErr w:type="spellStart"/>
      <w:r w:rsidR="00417C88" w:rsidRPr="0010551C">
        <w:rPr>
          <w:rFonts w:ascii="Arial" w:hAnsi="Arial" w:cs="Arial"/>
          <w:color w:val="000000" w:themeColor="text1"/>
          <w:lang w:val="en-GB"/>
        </w:rPr>
        <w:t>P</w:t>
      </w:r>
      <w:r w:rsidR="002C4241" w:rsidRPr="0010551C">
        <w:rPr>
          <w:rFonts w:ascii="Arial" w:hAnsi="Arial" w:cs="Arial"/>
          <w:color w:val="000000" w:themeColor="text1"/>
          <w:lang w:val="en-GB"/>
        </w:rPr>
        <w:t>ostnet</w:t>
      </w:r>
      <w:proofErr w:type="spellEnd"/>
      <w:r w:rsidR="002C4241" w:rsidRPr="0010551C">
        <w:rPr>
          <w:rFonts w:ascii="Arial" w:hAnsi="Arial" w:cs="Arial"/>
          <w:color w:val="000000" w:themeColor="text1"/>
          <w:lang w:val="en-GB"/>
        </w:rPr>
        <w:t xml:space="preserve"> Midrand, where an official from </w:t>
      </w:r>
      <w:proofErr w:type="spellStart"/>
      <w:r w:rsidR="00417C88" w:rsidRPr="0010551C">
        <w:rPr>
          <w:rFonts w:ascii="Arial" w:hAnsi="Arial" w:cs="Arial"/>
          <w:color w:val="000000" w:themeColor="text1"/>
          <w:lang w:val="en-GB"/>
        </w:rPr>
        <w:t>P</w:t>
      </w:r>
      <w:r w:rsidR="002C4241" w:rsidRPr="0010551C">
        <w:rPr>
          <w:rFonts w:ascii="Arial" w:hAnsi="Arial" w:cs="Arial"/>
          <w:color w:val="000000" w:themeColor="text1"/>
          <w:lang w:val="en-GB"/>
        </w:rPr>
        <w:t>ostnet</w:t>
      </w:r>
      <w:proofErr w:type="spellEnd"/>
      <w:r w:rsidR="002C4241" w:rsidRPr="0010551C">
        <w:rPr>
          <w:rFonts w:ascii="Arial" w:hAnsi="Arial" w:cs="Arial"/>
          <w:color w:val="000000" w:themeColor="text1"/>
          <w:lang w:val="en-GB"/>
        </w:rPr>
        <w:t xml:space="preserve"> assisted her and completed the </w:t>
      </w:r>
      <w:r w:rsidR="00C37477" w:rsidRPr="0010551C">
        <w:rPr>
          <w:rFonts w:ascii="Arial" w:hAnsi="Arial" w:cs="Arial"/>
          <w:color w:val="000000" w:themeColor="text1"/>
          <w:lang w:val="en-GB"/>
        </w:rPr>
        <w:t>registered slip.</w:t>
      </w:r>
      <w:r w:rsidR="002F40C6" w:rsidRPr="0010551C">
        <w:rPr>
          <w:rFonts w:ascii="Arial" w:hAnsi="Arial" w:cs="Arial"/>
          <w:color w:val="000000" w:themeColor="text1"/>
          <w:lang w:val="en-GB"/>
        </w:rPr>
        <w:t xml:space="preserve"> </w:t>
      </w:r>
      <w:r w:rsidR="00A625A6" w:rsidRPr="0010551C">
        <w:rPr>
          <w:rFonts w:ascii="Arial" w:hAnsi="Arial" w:cs="Arial"/>
          <w:color w:val="000000" w:themeColor="text1"/>
          <w:lang w:val="en-GB"/>
        </w:rPr>
        <w:t xml:space="preserve"> Ms Botes </w:t>
      </w:r>
      <w:r w:rsidR="007947B1" w:rsidRPr="0010551C">
        <w:rPr>
          <w:rFonts w:ascii="Arial" w:hAnsi="Arial" w:cs="Arial"/>
          <w:color w:val="000000" w:themeColor="text1"/>
          <w:lang w:val="en-GB"/>
        </w:rPr>
        <w:t xml:space="preserve">is of the view </w:t>
      </w:r>
      <w:r w:rsidR="002C4241" w:rsidRPr="0010551C">
        <w:rPr>
          <w:rFonts w:ascii="Arial" w:hAnsi="Arial" w:cs="Arial"/>
          <w:color w:val="000000" w:themeColor="text1"/>
          <w:lang w:val="en-GB"/>
        </w:rPr>
        <w:t xml:space="preserve">that the </w:t>
      </w:r>
      <w:r w:rsidR="000A7EE4" w:rsidRPr="0010551C">
        <w:rPr>
          <w:rFonts w:ascii="Arial" w:hAnsi="Arial" w:cs="Arial"/>
          <w:color w:val="000000" w:themeColor="text1"/>
          <w:lang w:val="en-GB"/>
        </w:rPr>
        <w:t xml:space="preserve">plaintiffs’ </w:t>
      </w:r>
      <w:r w:rsidR="002C4241" w:rsidRPr="0010551C">
        <w:rPr>
          <w:rFonts w:ascii="Arial" w:hAnsi="Arial" w:cs="Arial"/>
          <w:color w:val="000000" w:themeColor="text1"/>
          <w:lang w:val="en-GB"/>
        </w:rPr>
        <w:t xml:space="preserve">claim did not </w:t>
      </w:r>
      <w:r w:rsidR="00C37477" w:rsidRPr="0010551C">
        <w:rPr>
          <w:rFonts w:ascii="Arial" w:hAnsi="Arial" w:cs="Arial"/>
          <w:color w:val="000000" w:themeColor="text1"/>
          <w:lang w:val="en-GB"/>
        </w:rPr>
        <w:t>prescribe</w:t>
      </w:r>
      <w:r w:rsidR="002C4241" w:rsidRPr="0010551C">
        <w:rPr>
          <w:rFonts w:ascii="Arial" w:hAnsi="Arial" w:cs="Arial"/>
          <w:color w:val="000000" w:themeColor="text1"/>
          <w:lang w:val="en-GB"/>
        </w:rPr>
        <w:t xml:space="preserve"> in that she</w:t>
      </w:r>
      <w:r w:rsidR="00C37477" w:rsidRPr="0010551C">
        <w:rPr>
          <w:rFonts w:ascii="Arial" w:hAnsi="Arial" w:cs="Arial"/>
          <w:color w:val="000000" w:themeColor="text1"/>
          <w:lang w:val="en-GB"/>
        </w:rPr>
        <w:t xml:space="preserve"> received proof</w:t>
      </w:r>
      <w:r w:rsidR="002C4241" w:rsidRPr="0010551C">
        <w:rPr>
          <w:rFonts w:ascii="Arial" w:hAnsi="Arial" w:cs="Arial"/>
          <w:color w:val="000000" w:themeColor="text1"/>
          <w:lang w:val="en-GB"/>
        </w:rPr>
        <w:t xml:space="preserve"> of lodgement.</w:t>
      </w:r>
    </w:p>
    <w:p w14:paraId="79495DF0" w14:textId="77777777" w:rsidR="000A7EE4" w:rsidRPr="0039739B" w:rsidRDefault="000A7EE4" w:rsidP="00417C88">
      <w:pPr>
        <w:pStyle w:val="ListParagraph"/>
        <w:tabs>
          <w:tab w:val="left" w:pos="20"/>
          <w:tab w:val="left" w:pos="851"/>
        </w:tabs>
        <w:autoSpaceDE w:val="0"/>
        <w:autoSpaceDN w:val="0"/>
        <w:adjustRightInd w:val="0"/>
        <w:spacing w:line="360" w:lineRule="auto"/>
        <w:ind w:left="851" w:hanging="851"/>
        <w:jc w:val="both"/>
        <w:rPr>
          <w:rFonts w:ascii="Arial" w:hAnsi="Arial" w:cs="Arial"/>
          <w:color w:val="242121"/>
        </w:rPr>
      </w:pPr>
    </w:p>
    <w:p w14:paraId="0EA5B2FB" w14:textId="51D8492B" w:rsidR="000A7E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A625A6">
        <w:rPr>
          <w:rFonts w:ascii="Arial" w:hAnsi="Arial" w:cs="Arial"/>
          <w:color w:val="242121"/>
        </w:rPr>
        <w:t>15.</w:t>
      </w:r>
      <w:r w:rsidRPr="00A625A6">
        <w:rPr>
          <w:rFonts w:ascii="Arial" w:hAnsi="Arial" w:cs="Arial"/>
          <w:color w:val="242121"/>
        </w:rPr>
        <w:tab/>
      </w:r>
      <w:r w:rsidR="00C37477" w:rsidRPr="0010551C">
        <w:rPr>
          <w:rFonts w:ascii="Arial" w:hAnsi="Arial" w:cs="Arial"/>
          <w:color w:val="000000" w:themeColor="text1"/>
          <w:lang w:val="en-GB"/>
        </w:rPr>
        <w:t>Under</w:t>
      </w:r>
      <w:r w:rsidR="002C4241" w:rsidRPr="0010551C">
        <w:rPr>
          <w:rFonts w:ascii="Arial" w:hAnsi="Arial" w:cs="Arial"/>
          <w:color w:val="000000" w:themeColor="text1"/>
          <w:lang w:val="en-GB"/>
        </w:rPr>
        <w:t xml:space="preserve"> cross-</w:t>
      </w:r>
      <w:r w:rsidR="00C37477" w:rsidRPr="0010551C">
        <w:rPr>
          <w:rFonts w:ascii="Arial" w:hAnsi="Arial" w:cs="Arial"/>
          <w:color w:val="000000" w:themeColor="text1"/>
          <w:lang w:val="en-GB"/>
        </w:rPr>
        <w:t>examination</w:t>
      </w:r>
      <w:r w:rsidR="002C4241" w:rsidRPr="0010551C">
        <w:rPr>
          <w:rFonts w:ascii="Arial" w:hAnsi="Arial" w:cs="Arial"/>
          <w:color w:val="000000" w:themeColor="text1"/>
          <w:lang w:val="en-GB"/>
        </w:rPr>
        <w:t xml:space="preserve">, she testified that she </w:t>
      </w:r>
      <w:r w:rsidR="00C37477" w:rsidRPr="0010551C">
        <w:rPr>
          <w:rFonts w:ascii="Arial" w:hAnsi="Arial" w:cs="Arial"/>
          <w:color w:val="000000" w:themeColor="text1"/>
          <w:lang w:val="en-GB"/>
        </w:rPr>
        <w:t>first</w:t>
      </w:r>
      <w:r w:rsidR="002C4241" w:rsidRPr="0010551C">
        <w:rPr>
          <w:rFonts w:ascii="Arial" w:hAnsi="Arial" w:cs="Arial"/>
          <w:color w:val="000000" w:themeColor="text1"/>
          <w:lang w:val="en-GB"/>
        </w:rPr>
        <w:t xml:space="preserve"> consulted with the </w:t>
      </w:r>
      <w:r w:rsidR="00C37477" w:rsidRPr="0010551C">
        <w:rPr>
          <w:rFonts w:ascii="Arial" w:hAnsi="Arial" w:cs="Arial"/>
          <w:color w:val="000000" w:themeColor="text1"/>
          <w:lang w:val="en-GB"/>
        </w:rPr>
        <w:t>plaintiffs</w:t>
      </w:r>
      <w:r w:rsidR="002C4241" w:rsidRPr="0010551C">
        <w:rPr>
          <w:rFonts w:ascii="Arial" w:hAnsi="Arial" w:cs="Arial"/>
          <w:color w:val="000000" w:themeColor="text1"/>
          <w:lang w:val="en-GB"/>
        </w:rPr>
        <w:t xml:space="preserve"> on </w:t>
      </w:r>
      <w:r w:rsidR="009822D2" w:rsidRPr="0010551C">
        <w:rPr>
          <w:rFonts w:ascii="Arial" w:hAnsi="Arial" w:cs="Arial"/>
          <w:color w:val="000000" w:themeColor="text1"/>
          <w:lang w:val="en-GB"/>
        </w:rPr>
        <w:t>0</w:t>
      </w:r>
      <w:r w:rsidR="002C4241" w:rsidRPr="0010551C">
        <w:rPr>
          <w:rFonts w:ascii="Arial" w:hAnsi="Arial" w:cs="Arial"/>
          <w:color w:val="000000" w:themeColor="text1"/>
          <w:lang w:val="en-GB"/>
        </w:rPr>
        <w:t xml:space="preserve">8 June 2008. </w:t>
      </w:r>
      <w:r w:rsidR="00417C88" w:rsidRPr="0010551C">
        <w:rPr>
          <w:rFonts w:ascii="Arial" w:hAnsi="Arial" w:cs="Arial"/>
          <w:color w:val="000000" w:themeColor="text1"/>
          <w:lang w:val="en-GB"/>
        </w:rPr>
        <w:t xml:space="preserve"> </w:t>
      </w:r>
      <w:r w:rsidR="007947B1" w:rsidRPr="0010551C">
        <w:rPr>
          <w:rFonts w:ascii="Arial" w:hAnsi="Arial" w:cs="Arial"/>
          <w:color w:val="000000" w:themeColor="text1"/>
          <w:lang w:val="en-GB"/>
        </w:rPr>
        <w:t xml:space="preserve">The doctor </w:t>
      </w:r>
      <w:r w:rsidR="0058649C" w:rsidRPr="0010551C">
        <w:rPr>
          <w:rFonts w:ascii="Arial" w:hAnsi="Arial" w:cs="Arial"/>
          <w:color w:val="000000" w:themeColor="text1"/>
          <w:lang w:val="en-GB"/>
        </w:rPr>
        <w:t xml:space="preserve">completed </w:t>
      </w:r>
      <w:r w:rsidR="0039739B" w:rsidRPr="0010551C">
        <w:rPr>
          <w:rFonts w:ascii="Arial" w:hAnsi="Arial" w:cs="Arial"/>
          <w:color w:val="000000" w:themeColor="text1"/>
          <w:lang w:val="en-GB"/>
        </w:rPr>
        <w:t>the MMF1 form on 21</w:t>
      </w:r>
      <w:r w:rsidR="002C4241" w:rsidRPr="0010551C">
        <w:rPr>
          <w:rFonts w:ascii="Arial" w:hAnsi="Arial" w:cs="Arial"/>
          <w:color w:val="000000" w:themeColor="text1"/>
          <w:lang w:val="en-GB"/>
        </w:rPr>
        <w:t xml:space="preserve"> April 2011 and that the claim was ready for </w:t>
      </w:r>
      <w:r w:rsidR="00C37477" w:rsidRPr="0010551C">
        <w:rPr>
          <w:rFonts w:ascii="Arial" w:hAnsi="Arial" w:cs="Arial"/>
          <w:color w:val="000000" w:themeColor="text1"/>
          <w:lang w:val="en-GB"/>
        </w:rPr>
        <w:t>lodgement</w:t>
      </w:r>
      <w:r w:rsidR="0039739B" w:rsidRPr="0010551C">
        <w:rPr>
          <w:rFonts w:ascii="Arial" w:hAnsi="Arial" w:cs="Arial"/>
          <w:color w:val="000000" w:themeColor="text1"/>
          <w:lang w:val="en-GB"/>
        </w:rPr>
        <w:t xml:space="preserve"> from 22</w:t>
      </w:r>
      <w:r w:rsidR="002C4241" w:rsidRPr="0010551C">
        <w:rPr>
          <w:rFonts w:ascii="Arial" w:hAnsi="Arial" w:cs="Arial"/>
          <w:color w:val="000000" w:themeColor="text1"/>
          <w:lang w:val="en-GB"/>
        </w:rPr>
        <w:t xml:space="preserve"> </w:t>
      </w:r>
      <w:r w:rsidR="00C37477" w:rsidRPr="0010551C">
        <w:rPr>
          <w:rFonts w:ascii="Arial" w:hAnsi="Arial" w:cs="Arial"/>
          <w:color w:val="000000" w:themeColor="text1"/>
          <w:lang w:val="en-GB"/>
        </w:rPr>
        <w:t>April</w:t>
      </w:r>
      <w:r w:rsidR="002C4241" w:rsidRPr="0010551C">
        <w:rPr>
          <w:rFonts w:ascii="Arial" w:hAnsi="Arial" w:cs="Arial"/>
          <w:color w:val="000000" w:themeColor="text1"/>
          <w:lang w:val="en-GB"/>
        </w:rPr>
        <w:t xml:space="preserve"> 2011.</w:t>
      </w:r>
      <w:r w:rsidR="004311E1" w:rsidRPr="0010551C">
        <w:rPr>
          <w:rFonts w:ascii="Arial" w:hAnsi="Arial" w:cs="Arial"/>
          <w:color w:val="000000" w:themeColor="text1"/>
          <w:lang w:val="en-GB"/>
        </w:rPr>
        <w:t xml:space="preserve"> </w:t>
      </w:r>
      <w:r w:rsidR="002F40C6" w:rsidRPr="0010551C">
        <w:rPr>
          <w:rFonts w:ascii="Arial" w:hAnsi="Arial" w:cs="Arial"/>
          <w:color w:val="000000" w:themeColor="text1"/>
          <w:lang w:val="en-GB"/>
        </w:rPr>
        <w:t xml:space="preserve"> </w:t>
      </w:r>
      <w:r w:rsidR="002C4241" w:rsidRPr="0010551C">
        <w:rPr>
          <w:rFonts w:ascii="Arial" w:hAnsi="Arial" w:cs="Arial"/>
          <w:color w:val="000000" w:themeColor="text1"/>
          <w:lang w:val="en-GB"/>
        </w:rPr>
        <w:t xml:space="preserve">She </w:t>
      </w:r>
      <w:r w:rsidR="0058649C" w:rsidRPr="0010551C">
        <w:rPr>
          <w:rFonts w:ascii="Arial" w:hAnsi="Arial" w:cs="Arial"/>
          <w:color w:val="000000" w:themeColor="text1"/>
          <w:lang w:val="en-GB"/>
        </w:rPr>
        <w:t xml:space="preserve">intimated </w:t>
      </w:r>
      <w:r w:rsidR="002C4241" w:rsidRPr="0010551C">
        <w:rPr>
          <w:rFonts w:ascii="Arial" w:hAnsi="Arial" w:cs="Arial"/>
          <w:color w:val="000000" w:themeColor="text1"/>
          <w:lang w:val="en-GB"/>
        </w:rPr>
        <w:t xml:space="preserve">that she was informed at </w:t>
      </w:r>
      <w:proofErr w:type="spellStart"/>
      <w:r w:rsidR="00417C88" w:rsidRPr="0010551C">
        <w:rPr>
          <w:rFonts w:ascii="Arial" w:hAnsi="Arial" w:cs="Arial"/>
          <w:color w:val="000000" w:themeColor="text1"/>
          <w:lang w:val="en-GB"/>
        </w:rPr>
        <w:t>P</w:t>
      </w:r>
      <w:r w:rsidR="00C37477" w:rsidRPr="0010551C">
        <w:rPr>
          <w:rFonts w:ascii="Arial" w:hAnsi="Arial" w:cs="Arial"/>
          <w:color w:val="000000" w:themeColor="text1"/>
          <w:lang w:val="en-GB"/>
        </w:rPr>
        <w:t>ost</w:t>
      </w:r>
      <w:r w:rsidR="002C4241" w:rsidRPr="0010551C">
        <w:rPr>
          <w:rFonts w:ascii="Arial" w:hAnsi="Arial" w:cs="Arial"/>
          <w:color w:val="000000" w:themeColor="text1"/>
          <w:lang w:val="en-GB"/>
        </w:rPr>
        <w:t>net</w:t>
      </w:r>
      <w:proofErr w:type="spellEnd"/>
      <w:r w:rsidR="002C4241" w:rsidRPr="0010551C">
        <w:rPr>
          <w:rFonts w:ascii="Arial" w:hAnsi="Arial" w:cs="Arial"/>
          <w:color w:val="000000" w:themeColor="text1"/>
          <w:lang w:val="en-GB"/>
        </w:rPr>
        <w:t xml:space="preserve"> that the documents would reach the post office on the same day before 15:00.</w:t>
      </w:r>
      <w:r w:rsidR="0058649C" w:rsidRPr="0010551C">
        <w:rPr>
          <w:rFonts w:ascii="Arial" w:hAnsi="Arial" w:cs="Arial"/>
          <w:color w:val="000000" w:themeColor="text1"/>
          <w:lang w:val="en-GB"/>
        </w:rPr>
        <w:t xml:space="preserve"> </w:t>
      </w:r>
      <w:r w:rsidR="002F40C6" w:rsidRPr="0010551C">
        <w:rPr>
          <w:rFonts w:ascii="Arial" w:hAnsi="Arial" w:cs="Arial"/>
          <w:color w:val="000000" w:themeColor="text1"/>
          <w:lang w:val="en-GB"/>
        </w:rPr>
        <w:t xml:space="preserve"> </w:t>
      </w:r>
      <w:r w:rsidR="0058649C" w:rsidRPr="0010551C">
        <w:rPr>
          <w:rFonts w:ascii="Arial" w:hAnsi="Arial" w:cs="Arial"/>
          <w:color w:val="000000" w:themeColor="text1"/>
          <w:lang w:val="en-GB"/>
        </w:rPr>
        <w:t xml:space="preserve">She further explained </w:t>
      </w:r>
      <w:r w:rsidR="002C4241" w:rsidRPr="0010551C">
        <w:rPr>
          <w:rFonts w:ascii="Arial" w:hAnsi="Arial" w:cs="Arial"/>
          <w:color w:val="000000" w:themeColor="text1"/>
          <w:lang w:val="en-GB"/>
        </w:rPr>
        <w:t xml:space="preserve">that </w:t>
      </w:r>
      <w:r w:rsidR="00C37477" w:rsidRPr="0010551C">
        <w:rPr>
          <w:rFonts w:ascii="Arial" w:hAnsi="Arial" w:cs="Arial"/>
          <w:color w:val="000000" w:themeColor="text1"/>
          <w:lang w:val="en-GB"/>
        </w:rPr>
        <w:t>s</w:t>
      </w:r>
      <w:r w:rsidR="002C4241" w:rsidRPr="0010551C">
        <w:rPr>
          <w:rFonts w:ascii="Arial" w:hAnsi="Arial" w:cs="Arial"/>
          <w:color w:val="000000" w:themeColor="text1"/>
          <w:lang w:val="en-GB"/>
        </w:rPr>
        <w:t>he h</w:t>
      </w:r>
      <w:r w:rsidR="00417C88" w:rsidRPr="0010551C">
        <w:rPr>
          <w:rFonts w:ascii="Arial" w:hAnsi="Arial" w:cs="Arial"/>
          <w:color w:val="000000" w:themeColor="text1"/>
          <w:lang w:val="en-GB"/>
        </w:rPr>
        <w:t xml:space="preserve">ad made use of the services of </w:t>
      </w:r>
      <w:proofErr w:type="spellStart"/>
      <w:r w:rsidR="00417C88" w:rsidRPr="0010551C">
        <w:rPr>
          <w:rFonts w:ascii="Arial" w:hAnsi="Arial" w:cs="Arial"/>
          <w:color w:val="000000" w:themeColor="text1"/>
          <w:lang w:val="en-GB"/>
        </w:rPr>
        <w:t>P</w:t>
      </w:r>
      <w:r w:rsidR="002C4241" w:rsidRPr="0010551C">
        <w:rPr>
          <w:rFonts w:ascii="Arial" w:hAnsi="Arial" w:cs="Arial"/>
          <w:color w:val="000000" w:themeColor="text1"/>
          <w:lang w:val="en-GB"/>
        </w:rPr>
        <w:t>ostnet</w:t>
      </w:r>
      <w:proofErr w:type="spellEnd"/>
      <w:r w:rsidR="002C4241" w:rsidRPr="0010551C">
        <w:rPr>
          <w:rFonts w:ascii="Arial" w:hAnsi="Arial" w:cs="Arial"/>
          <w:color w:val="000000" w:themeColor="text1"/>
          <w:lang w:val="en-GB"/>
        </w:rPr>
        <w:t xml:space="preserve"> before and none of the documents </w:t>
      </w:r>
      <w:r w:rsidR="00417C88" w:rsidRPr="0010551C">
        <w:rPr>
          <w:rFonts w:ascii="Arial" w:hAnsi="Arial" w:cs="Arial"/>
          <w:color w:val="000000" w:themeColor="text1"/>
          <w:lang w:val="en-GB"/>
        </w:rPr>
        <w:t xml:space="preserve">so previously </w:t>
      </w:r>
      <w:r w:rsidR="002C4241" w:rsidRPr="0010551C">
        <w:rPr>
          <w:rFonts w:ascii="Arial" w:hAnsi="Arial" w:cs="Arial"/>
          <w:color w:val="000000" w:themeColor="text1"/>
          <w:lang w:val="en-GB"/>
        </w:rPr>
        <w:t xml:space="preserve">sent were </w:t>
      </w:r>
      <w:r w:rsidR="00A625A6" w:rsidRPr="0010551C">
        <w:rPr>
          <w:rFonts w:ascii="Arial" w:hAnsi="Arial" w:cs="Arial"/>
          <w:color w:val="000000" w:themeColor="text1"/>
          <w:lang w:val="en-GB"/>
        </w:rPr>
        <w:t xml:space="preserve">repudiated. </w:t>
      </w:r>
      <w:r w:rsidR="002F40C6" w:rsidRPr="0010551C">
        <w:rPr>
          <w:rFonts w:ascii="Arial" w:hAnsi="Arial" w:cs="Arial"/>
          <w:color w:val="000000" w:themeColor="text1"/>
          <w:lang w:val="en-GB"/>
        </w:rPr>
        <w:t xml:space="preserve"> </w:t>
      </w:r>
      <w:r w:rsidR="00A625A6" w:rsidRPr="0010551C">
        <w:rPr>
          <w:rFonts w:ascii="Arial" w:hAnsi="Arial" w:cs="Arial"/>
          <w:color w:val="000000" w:themeColor="text1"/>
          <w:lang w:val="en-GB"/>
        </w:rPr>
        <w:t>She</w:t>
      </w:r>
      <w:r w:rsidR="002C4241" w:rsidRPr="0010551C">
        <w:rPr>
          <w:rFonts w:ascii="Arial" w:hAnsi="Arial" w:cs="Arial"/>
          <w:color w:val="000000" w:themeColor="text1"/>
          <w:lang w:val="en-GB"/>
        </w:rPr>
        <w:t xml:space="preserve"> testified that she did not </w:t>
      </w:r>
      <w:r w:rsidR="00C37477" w:rsidRPr="0010551C">
        <w:rPr>
          <w:rFonts w:ascii="Arial" w:hAnsi="Arial" w:cs="Arial"/>
          <w:color w:val="000000" w:themeColor="text1"/>
          <w:lang w:val="en-GB"/>
        </w:rPr>
        <w:t>insist</w:t>
      </w:r>
      <w:r w:rsidR="002C4241" w:rsidRPr="0010551C">
        <w:rPr>
          <w:rFonts w:ascii="Arial" w:hAnsi="Arial" w:cs="Arial"/>
          <w:color w:val="000000" w:themeColor="text1"/>
          <w:lang w:val="en-GB"/>
        </w:rPr>
        <w:t xml:space="preserve"> on a stamp </w:t>
      </w:r>
      <w:r w:rsidR="00417C88" w:rsidRPr="0010551C">
        <w:rPr>
          <w:rFonts w:ascii="Arial" w:hAnsi="Arial" w:cs="Arial"/>
          <w:color w:val="000000" w:themeColor="text1"/>
          <w:lang w:val="en-GB"/>
        </w:rPr>
        <w:t>because</w:t>
      </w:r>
      <w:r w:rsidR="002C4241" w:rsidRPr="0010551C">
        <w:rPr>
          <w:rFonts w:ascii="Arial" w:hAnsi="Arial" w:cs="Arial"/>
          <w:color w:val="000000" w:themeColor="text1"/>
          <w:lang w:val="en-GB"/>
        </w:rPr>
        <w:t xml:space="preserve"> she had received a tracking number and the </w:t>
      </w:r>
      <w:r w:rsidR="00C37477" w:rsidRPr="0010551C">
        <w:rPr>
          <w:rFonts w:ascii="Arial" w:hAnsi="Arial" w:cs="Arial"/>
          <w:color w:val="000000" w:themeColor="text1"/>
          <w:lang w:val="en-GB"/>
        </w:rPr>
        <w:t>receipt</w:t>
      </w:r>
      <w:r w:rsidR="002C4241" w:rsidRPr="0010551C">
        <w:rPr>
          <w:rFonts w:ascii="Arial" w:hAnsi="Arial" w:cs="Arial"/>
          <w:color w:val="000000" w:themeColor="text1"/>
          <w:lang w:val="en-GB"/>
        </w:rPr>
        <w:t>.</w:t>
      </w:r>
    </w:p>
    <w:p w14:paraId="05D00527" w14:textId="77777777" w:rsidR="000A7EE4" w:rsidRPr="00F07203" w:rsidRDefault="000A7EE4" w:rsidP="00417C88">
      <w:pPr>
        <w:pStyle w:val="ListParagraph"/>
        <w:tabs>
          <w:tab w:val="left" w:pos="20"/>
          <w:tab w:val="left" w:pos="851"/>
        </w:tabs>
        <w:autoSpaceDE w:val="0"/>
        <w:autoSpaceDN w:val="0"/>
        <w:adjustRightInd w:val="0"/>
        <w:spacing w:line="360" w:lineRule="auto"/>
        <w:ind w:left="851" w:hanging="851"/>
        <w:jc w:val="both"/>
        <w:rPr>
          <w:rFonts w:ascii="Arial" w:hAnsi="Arial" w:cs="Arial"/>
          <w:color w:val="242121"/>
        </w:rPr>
      </w:pPr>
    </w:p>
    <w:p w14:paraId="186264F7" w14:textId="743265A9" w:rsidR="000A7E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A625A6">
        <w:rPr>
          <w:rFonts w:ascii="Arial" w:hAnsi="Arial" w:cs="Arial"/>
          <w:color w:val="242121"/>
        </w:rPr>
        <w:lastRenderedPageBreak/>
        <w:t>16.</w:t>
      </w:r>
      <w:r w:rsidRPr="00A625A6">
        <w:rPr>
          <w:rFonts w:ascii="Arial" w:hAnsi="Arial" w:cs="Arial"/>
          <w:color w:val="242121"/>
        </w:rPr>
        <w:tab/>
      </w:r>
      <w:r w:rsidR="006156BE" w:rsidRPr="0010551C">
        <w:rPr>
          <w:rFonts w:ascii="Arial" w:hAnsi="Arial" w:cs="Arial"/>
          <w:color w:val="000000" w:themeColor="text1"/>
          <w:lang w:val="en-GB"/>
        </w:rPr>
        <w:t xml:space="preserve">The </w:t>
      </w:r>
      <w:r w:rsidR="0058649C" w:rsidRPr="0010551C">
        <w:rPr>
          <w:rFonts w:ascii="Arial" w:hAnsi="Arial" w:cs="Arial"/>
          <w:color w:val="000000" w:themeColor="text1"/>
          <w:lang w:val="en-GB"/>
        </w:rPr>
        <w:t xml:space="preserve">RAF </w:t>
      </w:r>
      <w:r w:rsidR="006036B5" w:rsidRPr="0010551C">
        <w:rPr>
          <w:rFonts w:ascii="Arial" w:hAnsi="Arial" w:cs="Arial"/>
          <w:color w:val="000000" w:themeColor="text1"/>
          <w:lang w:val="en-GB"/>
        </w:rPr>
        <w:t>called one witness, Mr Adams</w:t>
      </w:r>
      <w:r w:rsidR="0058649C" w:rsidRPr="0010551C">
        <w:rPr>
          <w:rFonts w:ascii="Arial" w:hAnsi="Arial" w:cs="Arial"/>
          <w:color w:val="000000" w:themeColor="text1"/>
          <w:lang w:val="en-GB"/>
        </w:rPr>
        <w:t xml:space="preserve">, its employee engaged as </w:t>
      </w:r>
      <w:r w:rsidR="009D02E8" w:rsidRPr="0010551C">
        <w:rPr>
          <w:rFonts w:ascii="Arial" w:hAnsi="Arial" w:cs="Arial"/>
          <w:color w:val="000000" w:themeColor="text1"/>
          <w:lang w:val="en-GB"/>
        </w:rPr>
        <w:t xml:space="preserve">the Acting Team Leader: Litigation Cape Town Office. </w:t>
      </w:r>
      <w:r w:rsidR="00417C88" w:rsidRPr="0010551C">
        <w:rPr>
          <w:rFonts w:ascii="Arial" w:hAnsi="Arial" w:cs="Arial"/>
          <w:color w:val="000000" w:themeColor="text1"/>
          <w:lang w:val="en-GB"/>
        </w:rPr>
        <w:t xml:space="preserve"> </w:t>
      </w:r>
      <w:r w:rsidR="00E8436D" w:rsidRPr="0010551C">
        <w:rPr>
          <w:rFonts w:ascii="Arial" w:hAnsi="Arial" w:cs="Arial"/>
          <w:color w:val="000000" w:themeColor="text1"/>
          <w:lang w:val="en-GB"/>
        </w:rPr>
        <w:t xml:space="preserve">He has been in the employ of the first defendant for </w:t>
      </w:r>
      <w:r w:rsidR="002F40C6" w:rsidRPr="0010551C">
        <w:rPr>
          <w:rFonts w:ascii="Arial" w:hAnsi="Arial" w:cs="Arial"/>
          <w:color w:val="000000" w:themeColor="text1"/>
          <w:lang w:val="en-GB"/>
        </w:rPr>
        <w:t>six</w:t>
      </w:r>
      <w:r w:rsidR="00E8436D" w:rsidRPr="0010551C">
        <w:rPr>
          <w:rFonts w:ascii="Arial" w:hAnsi="Arial" w:cs="Arial"/>
          <w:color w:val="000000" w:themeColor="text1"/>
          <w:lang w:val="en-GB"/>
        </w:rPr>
        <w:t xml:space="preserve"> years as a senior claims handler and in February 2022 </w:t>
      </w:r>
      <w:r w:rsidR="006036B5" w:rsidRPr="0010551C">
        <w:rPr>
          <w:rFonts w:ascii="Arial" w:hAnsi="Arial" w:cs="Arial"/>
          <w:color w:val="000000" w:themeColor="text1"/>
          <w:lang w:val="en-GB"/>
        </w:rPr>
        <w:t xml:space="preserve">was </w:t>
      </w:r>
      <w:r w:rsidR="00E8436D" w:rsidRPr="0010551C">
        <w:rPr>
          <w:rFonts w:ascii="Arial" w:hAnsi="Arial" w:cs="Arial"/>
          <w:color w:val="000000" w:themeColor="text1"/>
          <w:lang w:val="en-GB"/>
        </w:rPr>
        <w:t>appointed as the Acting Team Leader.</w:t>
      </w:r>
      <w:r w:rsidR="006712DF" w:rsidRPr="0010551C">
        <w:rPr>
          <w:rFonts w:ascii="Arial" w:hAnsi="Arial" w:cs="Arial"/>
          <w:color w:val="000000" w:themeColor="text1"/>
          <w:lang w:val="en-GB"/>
        </w:rPr>
        <w:t xml:space="preserve"> </w:t>
      </w:r>
      <w:r w:rsidR="002F40C6" w:rsidRPr="0010551C">
        <w:rPr>
          <w:rFonts w:ascii="Arial" w:hAnsi="Arial" w:cs="Arial"/>
          <w:color w:val="000000" w:themeColor="text1"/>
          <w:lang w:val="en-GB"/>
        </w:rPr>
        <w:t xml:space="preserve"> </w:t>
      </w:r>
      <w:r w:rsidR="00715353" w:rsidRPr="0010551C">
        <w:rPr>
          <w:rFonts w:ascii="Arial" w:hAnsi="Arial" w:cs="Arial"/>
          <w:color w:val="000000" w:themeColor="text1"/>
          <w:lang w:val="en-GB"/>
        </w:rPr>
        <w:t xml:space="preserve">He testified that he </w:t>
      </w:r>
      <w:r w:rsidR="00417C88" w:rsidRPr="0010551C">
        <w:rPr>
          <w:rFonts w:ascii="Arial" w:hAnsi="Arial" w:cs="Arial"/>
          <w:color w:val="000000" w:themeColor="text1"/>
          <w:lang w:val="en-GB"/>
        </w:rPr>
        <w:t>has</w:t>
      </w:r>
      <w:r w:rsidR="00715353" w:rsidRPr="0010551C">
        <w:rPr>
          <w:rFonts w:ascii="Arial" w:hAnsi="Arial" w:cs="Arial"/>
          <w:color w:val="000000" w:themeColor="text1"/>
          <w:lang w:val="en-GB"/>
        </w:rPr>
        <w:t xml:space="preserve"> had knowledge of the claim since June 2022. </w:t>
      </w:r>
      <w:r w:rsidR="00417C88" w:rsidRPr="0010551C">
        <w:rPr>
          <w:rFonts w:ascii="Arial" w:hAnsi="Arial" w:cs="Arial"/>
          <w:color w:val="000000" w:themeColor="text1"/>
          <w:lang w:val="en-GB"/>
        </w:rPr>
        <w:t xml:space="preserve"> </w:t>
      </w:r>
      <w:r w:rsidR="006036B5" w:rsidRPr="0010551C">
        <w:rPr>
          <w:rFonts w:ascii="Arial" w:hAnsi="Arial" w:cs="Arial"/>
          <w:color w:val="000000" w:themeColor="text1"/>
          <w:lang w:val="en-GB"/>
        </w:rPr>
        <w:t>According to him</w:t>
      </w:r>
      <w:r w:rsidR="002F7255" w:rsidRPr="0010551C">
        <w:rPr>
          <w:rFonts w:ascii="Arial" w:hAnsi="Arial" w:cs="Arial"/>
          <w:color w:val="000000" w:themeColor="text1"/>
          <w:lang w:val="en-GB"/>
        </w:rPr>
        <w:t>,</w:t>
      </w:r>
      <w:r w:rsidR="006036B5" w:rsidRPr="0010551C">
        <w:rPr>
          <w:rFonts w:ascii="Arial" w:hAnsi="Arial" w:cs="Arial"/>
          <w:color w:val="000000" w:themeColor="text1"/>
          <w:lang w:val="en-GB"/>
        </w:rPr>
        <w:t xml:space="preserve"> </w:t>
      </w:r>
      <w:r w:rsidR="00715353" w:rsidRPr="0010551C">
        <w:rPr>
          <w:rFonts w:ascii="Arial" w:hAnsi="Arial" w:cs="Arial"/>
          <w:color w:val="000000" w:themeColor="text1"/>
          <w:lang w:val="en-GB"/>
        </w:rPr>
        <w:t xml:space="preserve">the claim is </w:t>
      </w:r>
      <w:r w:rsidR="000A7EE4" w:rsidRPr="0010551C">
        <w:rPr>
          <w:rFonts w:ascii="Arial" w:hAnsi="Arial" w:cs="Arial"/>
          <w:color w:val="000000" w:themeColor="text1"/>
          <w:lang w:val="en-GB"/>
        </w:rPr>
        <w:t>an</w:t>
      </w:r>
      <w:r w:rsidR="00715353" w:rsidRPr="0010551C">
        <w:rPr>
          <w:rFonts w:ascii="Arial" w:hAnsi="Arial" w:cs="Arial"/>
          <w:color w:val="000000" w:themeColor="text1"/>
          <w:lang w:val="en-GB"/>
        </w:rPr>
        <w:t xml:space="preserve"> identified claim </w:t>
      </w:r>
      <w:r w:rsidR="006712DF" w:rsidRPr="0010551C">
        <w:rPr>
          <w:rFonts w:ascii="Arial" w:hAnsi="Arial" w:cs="Arial"/>
          <w:color w:val="000000" w:themeColor="text1"/>
          <w:lang w:val="en-GB"/>
        </w:rPr>
        <w:t xml:space="preserve">as contemplated in </w:t>
      </w:r>
      <w:r w:rsidR="00715353" w:rsidRPr="0010551C">
        <w:rPr>
          <w:rFonts w:ascii="Arial" w:hAnsi="Arial" w:cs="Arial"/>
          <w:color w:val="000000" w:themeColor="text1"/>
          <w:lang w:val="en-GB"/>
        </w:rPr>
        <w:t>section 17(1) of the Act in that the identity of the insured driver was established by the plaintiffs.</w:t>
      </w:r>
      <w:r w:rsidR="00A625A6" w:rsidRPr="0010551C">
        <w:rPr>
          <w:rFonts w:ascii="Arial" w:hAnsi="Arial" w:cs="Arial"/>
          <w:color w:val="000000" w:themeColor="text1"/>
          <w:lang w:val="en-GB"/>
        </w:rPr>
        <w:t xml:space="preserve"> </w:t>
      </w:r>
      <w:r w:rsidR="00364F77" w:rsidRPr="0010551C">
        <w:rPr>
          <w:rFonts w:ascii="Arial" w:hAnsi="Arial" w:cs="Arial"/>
          <w:color w:val="000000" w:themeColor="text1"/>
          <w:lang w:val="en-GB"/>
        </w:rPr>
        <w:t xml:space="preserve"> </w:t>
      </w:r>
      <w:r w:rsidR="000A7EE4" w:rsidRPr="0010551C">
        <w:rPr>
          <w:rFonts w:ascii="Arial" w:hAnsi="Arial" w:cs="Arial"/>
          <w:color w:val="000000" w:themeColor="text1"/>
          <w:lang w:val="en-GB"/>
        </w:rPr>
        <w:t xml:space="preserve">Mr Adams </w:t>
      </w:r>
      <w:r w:rsidR="00715353" w:rsidRPr="0010551C">
        <w:rPr>
          <w:rFonts w:ascii="Arial" w:hAnsi="Arial" w:cs="Arial"/>
          <w:color w:val="000000" w:themeColor="text1"/>
          <w:lang w:val="en-GB"/>
        </w:rPr>
        <w:t xml:space="preserve">testified that the accident </w:t>
      </w:r>
      <w:r w:rsidR="000A7EE4" w:rsidRPr="0010551C">
        <w:rPr>
          <w:rFonts w:ascii="Arial" w:hAnsi="Arial" w:cs="Arial"/>
          <w:color w:val="000000" w:themeColor="text1"/>
          <w:lang w:val="en-GB"/>
        </w:rPr>
        <w:t xml:space="preserve">occurred </w:t>
      </w:r>
      <w:r w:rsidR="00715353" w:rsidRPr="0010551C">
        <w:rPr>
          <w:rFonts w:ascii="Arial" w:hAnsi="Arial" w:cs="Arial"/>
          <w:color w:val="000000" w:themeColor="text1"/>
          <w:lang w:val="en-GB"/>
        </w:rPr>
        <w:t xml:space="preserve">on 27 April 2008 and that the plaintiffs had a period of three years </w:t>
      </w:r>
      <w:r w:rsidR="006036B5" w:rsidRPr="0010551C">
        <w:rPr>
          <w:rFonts w:ascii="Arial" w:hAnsi="Arial" w:cs="Arial"/>
          <w:color w:val="000000" w:themeColor="text1"/>
          <w:lang w:val="en-GB"/>
        </w:rPr>
        <w:t xml:space="preserve">within which </w:t>
      </w:r>
      <w:r w:rsidR="00715353" w:rsidRPr="0010551C">
        <w:rPr>
          <w:rFonts w:ascii="Arial" w:hAnsi="Arial" w:cs="Arial"/>
          <w:color w:val="000000" w:themeColor="text1"/>
          <w:lang w:val="en-GB"/>
        </w:rPr>
        <w:t xml:space="preserve">to lodge their claim, </w:t>
      </w:r>
      <w:r w:rsidR="00417C88" w:rsidRPr="0010551C">
        <w:rPr>
          <w:rFonts w:ascii="Arial" w:hAnsi="Arial" w:cs="Arial"/>
          <w:color w:val="000000" w:themeColor="text1"/>
          <w:lang w:val="en-GB"/>
        </w:rPr>
        <w:t xml:space="preserve">and </w:t>
      </w:r>
      <w:r w:rsidR="00715353" w:rsidRPr="0010551C">
        <w:rPr>
          <w:rFonts w:ascii="Arial" w:hAnsi="Arial" w:cs="Arial"/>
          <w:color w:val="000000" w:themeColor="text1"/>
          <w:lang w:val="en-GB"/>
        </w:rPr>
        <w:t xml:space="preserve">thus the last day to lodge the claim was 26 April 2011. </w:t>
      </w:r>
    </w:p>
    <w:p w14:paraId="11C80943" w14:textId="77777777" w:rsidR="000A7EE4" w:rsidRPr="00A625A6" w:rsidRDefault="000A7EE4" w:rsidP="00417C88">
      <w:pPr>
        <w:pStyle w:val="ListParagraph"/>
        <w:spacing w:line="360" w:lineRule="auto"/>
        <w:ind w:left="851" w:hanging="851"/>
        <w:rPr>
          <w:rFonts w:ascii="Arial" w:hAnsi="Arial" w:cs="Arial"/>
          <w:color w:val="000000" w:themeColor="text1"/>
          <w:lang w:val="en-GB"/>
        </w:rPr>
      </w:pPr>
    </w:p>
    <w:p w14:paraId="4218054A" w14:textId="43C28EC4" w:rsidR="000A7EE4"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A625A6">
        <w:rPr>
          <w:rFonts w:ascii="Arial" w:hAnsi="Arial" w:cs="Arial"/>
          <w:color w:val="242121"/>
        </w:rPr>
        <w:t>17.</w:t>
      </w:r>
      <w:r w:rsidRPr="00A625A6">
        <w:rPr>
          <w:rFonts w:ascii="Arial" w:hAnsi="Arial" w:cs="Arial"/>
          <w:color w:val="242121"/>
        </w:rPr>
        <w:tab/>
      </w:r>
      <w:r w:rsidR="006712DF" w:rsidRPr="0010551C">
        <w:rPr>
          <w:rFonts w:ascii="Arial" w:hAnsi="Arial" w:cs="Arial"/>
          <w:color w:val="000000" w:themeColor="text1"/>
          <w:lang w:val="en-GB"/>
        </w:rPr>
        <w:t xml:space="preserve">Mr Adams stated </w:t>
      </w:r>
      <w:r w:rsidR="00715353" w:rsidRPr="0010551C">
        <w:rPr>
          <w:rFonts w:ascii="Arial" w:hAnsi="Arial" w:cs="Arial"/>
          <w:color w:val="000000" w:themeColor="text1"/>
          <w:lang w:val="en-GB"/>
        </w:rPr>
        <w:t xml:space="preserve">that the plaintiffs lodged the claim by sending </w:t>
      </w:r>
      <w:r w:rsidR="006036B5" w:rsidRPr="0010551C">
        <w:rPr>
          <w:rFonts w:ascii="Arial" w:hAnsi="Arial" w:cs="Arial"/>
          <w:color w:val="000000" w:themeColor="text1"/>
          <w:lang w:val="en-GB"/>
        </w:rPr>
        <w:t xml:space="preserve">it to the </w:t>
      </w:r>
      <w:r w:rsidR="00715353" w:rsidRPr="0010551C">
        <w:rPr>
          <w:rFonts w:ascii="Arial" w:hAnsi="Arial" w:cs="Arial"/>
          <w:color w:val="000000" w:themeColor="text1"/>
          <w:lang w:val="en-GB"/>
        </w:rPr>
        <w:t>Cape Town Office by registered post.</w:t>
      </w:r>
      <w:r w:rsidR="00417C88" w:rsidRPr="0010551C">
        <w:rPr>
          <w:rFonts w:ascii="Arial" w:hAnsi="Arial" w:cs="Arial"/>
          <w:color w:val="000000" w:themeColor="text1"/>
          <w:lang w:val="en-GB"/>
        </w:rPr>
        <w:t xml:space="preserve"> </w:t>
      </w:r>
      <w:r w:rsidR="00715353" w:rsidRPr="0010551C">
        <w:rPr>
          <w:rFonts w:ascii="Arial" w:hAnsi="Arial" w:cs="Arial"/>
          <w:color w:val="000000" w:themeColor="text1"/>
          <w:lang w:val="en-GB"/>
        </w:rPr>
        <w:t xml:space="preserve"> He</w:t>
      </w:r>
      <w:r w:rsidR="006036B5" w:rsidRPr="0010551C">
        <w:rPr>
          <w:rFonts w:ascii="Arial" w:hAnsi="Arial" w:cs="Arial"/>
          <w:color w:val="000000" w:themeColor="text1"/>
          <w:lang w:val="en-GB"/>
        </w:rPr>
        <w:t xml:space="preserve"> </w:t>
      </w:r>
      <w:r w:rsidR="006712DF" w:rsidRPr="0010551C">
        <w:rPr>
          <w:rFonts w:ascii="Arial" w:hAnsi="Arial" w:cs="Arial"/>
          <w:color w:val="000000" w:themeColor="text1"/>
          <w:lang w:val="en-GB"/>
        </w:rPr>
        <w:t xml:space="preserve">intimated </w:t>
      </w:r>
      <w:r w:rsidR="006036B5" w:rsidRPr="0010551C">
        <w:rPr>
          <w:rFonts w:ascii="Arial" w:hAnsi="Arial" w:cs="Arial"/>
          <w:color w:val="000000" w:themeColor="text1"/>
          <w:lang w:val="en-GB"/>
        </w:rPr>
        <w:t xml:space="preserve">that </w:t>
      </w:r>
      <w:r w:rsidR="00715353" w:rsidRPr="0010551C">
        <w:rPr>
          <w:rFonts w:ascii="Arial" w:hAnsi="Arial" w:cs="Arial"/>
          <w:color w:val="000000" w:themeColor="text1"/>
          <w:lang w:val="en-GB"/>
        </w:rPr>
        <w:t xml:space="preserve">the first defendant determines the date of the lodgement of the </w:t>
      </w:r>
      <w:r w:rsidR="00CF4707" w:rsidRPr="0010551C">
        <w:rPr>
          <w:rFonts w:ascii="Arial" w:hAnsi="Arial" w:cs="Arial"/>
          <w:color w:val="000000" w:themeColor="text1"/>
          <w:lang w:val="en-GB"/>
        </w:rPr>
        <w:t>c</w:t>
      </w:r>
      <w:r w:rsidR="00715353" w:rsidRPr="0010551C">
        <w:rPr>
          <w:rFonts w:ascii="Arial" w:hAnsi="Arial" w:cs="Arial"/>
          <w:color w:val="000000" w:themeColor="text1"/>
          <w:lang w:val="en-GB"/>
        </w:rPr>
        <w:t>laim, by looking at the date on which the sender posted the mail from the local post office.</w:t>
      </w:r>
      <w:r w:rsidR="00A625A6" w:rsidRPr="0010551C">
        <w:rPr>
          <w:rFonts w:ascii="Arial" w:hAnsi="Arial" w:cs="Arial"/>
          <w:color w:val="000000" w:themeColor="text1"/>
          <w:lang w:val="en-GB"/>
        </w:rPr>
        <w:t xml:space="preserve"> </w:t>
      </w:r>
      <w:r w:rsidR="00364F77" w:rsidRPr="0010551C">
        <w:rPr>
          <w:rFonts w:ascii="Arial" w:hAnsi="Arial" w:cs="Arial"/>
          <w:color w:val="000000" w:themeColor="text1"/>
          <w:lang w:val="en-GB"/>
        </w:rPr>
        <w:t xml:space="preserve"> </w:t>
      </w:r>
      <w:r w:rsidR="006712DF" w:rsidRPr="0010551C">
        <w:rPr>
          <w:rFonts w:ascii="Arial" w:hAnsi="Arial" w:cs="Arial"/>
          <w:color w:val="000000" w:themeColor="text1"/>
          <w:lang w:val="en-GB"/>
        </w:rPr>
        <w:t>T</w:t>
      </w:r>
      <w:r w:rsidR="00CF4707" w:rsidRPr="0010551C">
        <w:rPr>
          <w:rFonts w:ascii="Arial" w:hAnsi="Arial" w:cs="Arial"/>
          <w:color w:val="000000" w:themeColor="text1"/>
          <w:lang w:val="en-GB"/>
        </w:rPr>
        <w:t>he date of the registered slip was the 26</w:t>
      </w:r>
      <w:r w:rsidR="00CF4707" w:rsidRPr="0010551C">
        <w:rPr>
          <w:rFonts w:ascii="Arial" w:hAnsi="Arial" w:cs="Arial"/>
          <w:color w:val="000000" w:themeColor="text1"/>
          <w:vertAlign w:val="superscript"/>
          <w:lang w:val="en-GB"/>
        </w:rPr>
        <w:t>th</w:t>
      </w:r>
      <w:r w:rsidR="00CF4707" w:rsidRPr="0010551C">
        <w:rPr>
          <w:rFonts w:ascii="Arial" w:hAnsi="Arial" w:cs="Arial"/>
          <w:color w:val="000000" w:themeColor="text1"/>
          <w:lang w:val="en-GB"/>
        </w:rPr>
        <w:t xml:space="preserve"> of April 2011 </w:t>
      </w:r>
      <w:r w:rsidR="006712DF" w:rsidRPr="0010551C">
        <w:rPr>
          <w:rFonts w:ascii="Arial" w:hAnsi="Arial" w:cs="Arial"/>
          <w:color w:val="000000" w:themeColor="text1"/>
          <w:lang w:val="en-GB"/>
        </w:rPr>
        <w:t xml:space="preserve">whereas </w:t>
      </w:r>
      <w:r w:rsidR="00CF4707" w:rsidRPr="0010551C">
        <w:rPr>
          <w:rFonts w:ascii="Arial" w:hAnsi="Arial" w:cs="Arial"/>
          <w:color w:val="000000" w:themeColor="text1"/>
          <w:lang w:val="en-GB"/>
        </w:rPr>
        <w:t>the date</w:t>
      </w:r>
      <w:r w:rsidR="00417C88" w:rsidRPr="0010551C">
        <w:rPr>
          <w:rFonts w:ascii="Arial" w:hAnsi="Arial" w:cs="Arial"/>
          <w:color w:val="000000" w:themeColor="text1"/>
          <w:lang w:val="en-GB"/>
        </w:rPr>
        <w:t xml:space="preserve"> on the</w:t>
      </w:r>
      <w:r w:rsidR="00CF4707" w:rsidRPr="0010551C">
        <w:rPr>
          <w:rFonts w:ascii="Arial" w:hAnsi="Arial" w:cs="Arial"/>
          <w:color w:val="000000" w:themeColor="text1"/>
          <w:lang w:val="en-GB"/>
        </w:rPr>
        <w:t xml:space="preserve"> post slip</w:t>
      </w:r>
      <w:r w:rsidR="006036B5" w:rsidRPr="0010551C">
        <w:rPr>
          <w:rFonts w:ascii="Arial" w:hAnsi="Arial" w:cs="Arial"/>
          <w:color w:val="000000" w:themeColor="text1"/>
          <w:lang w:val="en-GB"/>
        </w:rPr>
        <w:t xml:space="preserve"> was not an indication </w:t>
      </w:r>
      <w:r w:rsidR="00CF4707" w:rsidRPr="0010551C">
        <w:rPr>
          <w:rFonts w:ascii="Arial" w:hAnsi="Arial" w:cs="Arial"/>
          <w:color w:val="000000" w:themeColor="text1"/>
          <w:lang w:val="en-GB"/>
        </w:rPr>
        <w:t>of the date of th</w:t>
      </w:r>
      <w:r w:rsidR="00612CE8" w:rsidRPr="0010551C">
        <w:rPr>
          <w:rFonts w:ascii="Arial" w:hAnsi="Arial" w:cs="Arial"/>
          <w:color w:val="000000" w:themeColor="text1"/>
          <w:lang w:val="en-GB"/>
        </w:rPr>
        <w:t>e</w:t>
      </w:r>
      <w:r w:rsidR="00CF4707" w:rsidRPr="0010551C">
        <w:rPr>
          <w:rFonts w:ascii="Arial" w:hAnsi="Arial" w:cs="Arial"/>
          <w:color w:val="000000" w:themeColor="text1"/>
          <w:lang w:val="en-GB"/>
        </w:rPr>
        <w:t xml:space="preserve"> </w:t>
      </w:r>
      <w:r w:rsidR="00612CE8" w:rsidRPr="0010551C">
        <w:rPr>
          <w:rFonts w:ascii="Arial" w:hAnsi="Arial" w:cs="Arial"/>
          <w:color w:val="000000" w:themeColor="text1"/>
          <w:lang w:val="en-GB"/>
        </w:rPr>
        <w:t>lodgement</w:t>
      </w:r>
      <w:r w:rsidR="00CF4707" w:rsidRPr="0010551C">
        <w:rPr>
          <w:rFonts w:ascii="Arial" w:hAnsi="Arial" w:cs="Arial"/>
          <w:color w:val="000000" w:themeColor="text1"/>
          <w:lang w:val="en-GB"/>
        </w:rPr>
        <w:t xml:space="preserve"> as the</w:t>
      </w:r>
      <w:r w:rsidR="006036B5" w:rsidRPr="0010551C">
        <w:rPr>
          <w:rFonts w:ascii="Arial" w:hAnsi="Arial" w:cs="Arial"/>
          <w:color w:val="000000" w:themeColor="text1"/>
          <w:lang w:val="en-GB"/>
        </w:rPr>
        <w:t xml:space="preserve"> </w:t>
      </w:r>
      <w:r w:rsidR="00CF4707" w:rsidRPr="0010551C">
        <w:rPr>
          <w:rFonts w:ascii="Arial" w:hAnsi="Arial" w:cs="Arial"/>
          <w:color w:val="000000" w:themeColor="text1"/>
          <w:lang w:val="en-GB"/>
        </w:rPr>
        <w:t xml:space="preserve">slip is completed by the sender. </w:t>
      </w:r>
      <w:r w:rsidR="00417C88" w:rsidRPr="0010551C">
        <w:rPr>
          <w:rFonts w:ascii="Arial" w:hAnsi="Arial" w:cs="Arial"/>
          <w:color w:val="000000" w:themeColor="text1"/>
          <w:lang w:val="en-GB"/>
        </w:rPr>
        <w:t xml:space="preserve"> </w:t>
      </w:r>
      <w:r w:rsidR="00CF4707" w:rsidRPr="0010551C">
        <w:rPr>
          <w:rFonts w:ascii="Arial" w:hAnsi="Arial" w:cs="Arial"/>
          <w:color w:val="000000" w:themeColor="text1"/>
          <w:lang w:val="en-GB"/>
        </w:rPr>
        <w:t>He indicated that the post office would usually stamp the post slip.</w:t>
      </w:r>
      <w:r w:rsidR="00A625A6" w:rsidRPr="0010551C">
        <w:rPr>
          <w:rFonts w:ascii="Arial" w:hAnsi="Arial" w:cs="Arial"/>
          <w:color w:val="000000" w:themeColor="text1"/>
          <w:lang w:val="en-GB"/>
        </w:rPr>
        <w:t xml:space="preserve"> </w:t>
      </w:r>
      <w:r w:rsidR="00364F77" w:rsidRPr="0010551C">
        <w:rPr>
          <w:rFonts w:ascii="Arial" w:hAnsi="Arial" w:cs="Arial"/>
          <w:color w:val="000000" w:themeColor="text1"/>
          <w:lang w:val="en-GB"/>
        </w:rPr>
        <w:t xml:space="preserve"> </w:t>
      </w:r>
      <w:r w:rsidR="007633A4" w:rsidRPr="0010551C">
        <w:rPr>
          <w:rFonts w:ascii="Arial" w:hAnsi="Arial" w:cs="Arial"/>
          <w:color w:val="000000" w:themeColor="text1"/>
          <w:lang w:val="en-GB"/>
        </w:rPr>
        <w:t xml:space="preserve">He testified that </w:t>
      </w:r>
      <w:r w:rsidR="002F7255" w:rsidRPr="0010551C">
        <w:rPr>
          <w:rFonts w:ascii="Arial" w:hAnsi="Arial" w:cs="Arial"/>
          <w:color w:val="000000" w:themeColor="text1"/>
          <w:lang w:val="en-GB"/>
        </w:rPr>
        <w:t xml:space="preserve">the </w:t>
      </w:r>
      <w:r w:rsidR="00612CE8" w:rsidRPr="0010551C">
        <w:rPr>
          <w:rFonts w:ascii="Arial" w:hAnsi="Arial" w:cs="Arial"/>
          <w:color w:val="000000" w:themeColor="text1"/>
          <w:lang w:val="en-GB"/>
        </w:rPr>
        <w:t>date on the envelope</w:t>
      </w:r>
      <w:r w:rsidR="006712DF" w:rsidRPr="0010551C">
        <w:rPr>
          <w:rFonts w:ascii="Arial" w:hAnsi="Arial" w:cs="Arial"/>
          <w:color w:val="000000" w:themeColor="text1"/>
          <w:lang w:val="en-GB"/>
        </w:rPr>
        <w:t>,</w:t>
      </w:r>
      <w:r w:rsidR="00612CE8" w:rsidRPr="0010551C">
        <w:rPr>
          <w:rFonts w:ascii="Arial" w:hAnsi="Arial" w:cs="Arial"/>
          <w:color w:val="000000" w:themeColor="text1"/>
          <w:lang w:val="en-GB"/>
        </w:rPr>
        <w:t xml:space="preserve"> which the first defend</w:t>
      </w:r>
      <w:r w:rsidR="006036B5" w:rsidRPr="0010551C">
        <w:rPr>
          <w:rFonts w:ascii="Arial" w:hAnsi="Arial" w:cs="Arial"/>
          <w:color w:val="000000" w:themeColor="text1"/>
          <w:lang w:val="en-GB"/>
        </w:rPr>
        <w:t>ant</w:t>
      </w:r>
      <w:r w:rsidR="00612CE8" w:rsidRPr="0010551C">
        <w:rPr>
          <w:rFonts w:ascii="Arial" w:hAnsi="Arial" w:cs="Arial"/>
          <w:color w:val="000000" w:themeColor="text1"/>
          <w:lang w:val="en-GB"/>
        </w:rPr>
        <w:t xml:space="preserve"> receives</w:t>
      </w:r>
      <w:r w:rsidR="006712DF" w:rsidRPr="0010551C">
        <w:rPr>
          <w:rFonts w:ascii="Arial" w:hAnsi="Arial" w:cs="Arial"/>
          <w:color w:val="000000" w:themeColor="text1"/>
          <w:lang w:val="en-GB"/>
        </w:rPr>
        <w:t>,</w:t>
      </w:r>
      <w:r w:rsidR="00612CE8" w:rsidRPr="0010551C">
        <w:rPr>
          <w:rFonts w:ascii="Arial" w:hAnsi="Arial" w:cs="Arial"/>
          <w:color w:val="000000" w:themeColor="text1"/>
          <w:lang w:val="en-GB"/>
        </w:rPr>
        <w:t xml:space="preserve"> is the date </w:t>
      </w:r>
      <w:r w:rsidR="00AB4736" w:rsidRPr="0010551C">
        <w:rPr>
          <w:rFonts w:ascii="Arial" w:hAnsi="Arial" w:cs="Arial"/>
          <w:color w:val="000000" w:themeColor="text1"/>
          <w:lang w:val="en-GB"/>
        </w:rPr>
        <w:t>upon which</w:t>
      </w:r>
      <w:r w:rsidR="00364F77" w:rsidRPr="0010551C">
        <w:rPr>
          <w:rFonts w:ascii="Arial" w:hAnsi="Arial" w:cs="Arial"/>
          <w:color w:val="000000" w:themeColor="text1"/>
          <w:lang w:val="en-GB"/>
        </w:rPr>
        <w:t xml:space="preserve"> the document is sent to the F</w:t>
      </w:r>
      <w:r w:rsidR="00612CE8" w:rsidRPr="0010551C">
        <w:rPr>
          <w:rFonts w:ascii="Arial" w:hAnsi="Arial" w:cs="Arial"/>
          <w:color w:val="000000" w:themeColor="text1"/>
          <w:lang w:val="en-GB"/>
        </w:rPr>
        <w:t>und.</w:t>
      </w:r>
      <w:r w:rsidR="006712DF" w:rsidRPr="0010551C">
        <w:rPr>
          <w:rFonts w:ascii="Arial" w:hAnsi="Arial" w:cs="Arial"/>
          <w:color w:val="000000" w:themeColor="text1"/>
          <w:lang w:val="en-GB"/>
        </w:rPr>
        <w:t xml:space="preserve"> </w:t>
      </w:r>
      <w:r w:rsidR="00364F77" w:rsidRPr="0010551C">
        <w:rPr>
          <w:rFonts w:ascii="Arial" w:hAnsi="Arial" w:cs="Arial"/>
          <w:color w:val="000000" w:themeColor="text1"/>
          <w:lang w:val="en-GB"/>
        </w:rPr>
        <w:t xml:space="preserve"> </w:t>
      </w:r>
      <w:r w:rsidR="006712DF" w:rsidRPr="0010551C">
        <w:rPr>
          <w:rFonts w:ascii="Arial" w:hAnsi="Arial" w:cs="Arial"/>
          <w:color w:val="000000" w:themeColor="text1"/>
          <w:lang w:val="en-GB"/>
        </w:rPr>
        <w:t>U</w:t>
      </w:r>
      <w:r w:rsidR="00AB4736" w:rsidRPr="0010551C">
        <w:rPr>
          <w:rFonts w:ascii="Arial" w:hAnsi="Arial" w:cs="Arial"/>
          <w:color w:val="000000" w:themeColor="text1"/>
          <w:lang w:val="en-GB"/>
        </w:rPr>
        <w:t>nder cross-examination</w:t>
      </w:r>
      <w:r w:rsidR="006156BE" w:rsidRPr="0010551C">
        <w:rPr>
          <w:rFonts w:ascii="Arial" w:hAnsi="Arial" w:cs="Arial"/>
          <w:color w:val="000000" w:themeColor="text1"/>
          <w:lang w:val="en-GB"/>
        </w:rPr>
        <w:t>,</w:t>
      </w:r>
      <w:r w:rsidR="00AB4736" w:rsidRPr="0010551C">
        <w:rPr>
          <w:rFonts w:ascii="Arial" w:hAnsi="Arial" w:cs="Arial"/>
          <w:color w:val="000000" w:themeColor="text1"/>
          <w:lang w:val="en-GB"/>
        </w:rPr>
        <w:t xml:space="preserve"> </w:t>
      </w:r>
      <w:r w:rsidR="006712DF" w:rsidRPr="0010551C">
        <w:rPr>
          <w:rFonts w:ascii="Arial" w:hAnsi="Arial" w:cs="Arial"/>
          <w:color w:val="000000" w:themeColor="text1"/>
          <w:lang w:val="en-GB"/>
        </w:rPr>
        <w:t xml:space="preserve">he said </w:t>
      </w:r>
      <w:r w:rsidR="00612CE8" w:rsidRPr="0010551C">
        <w:rPr>
          <w:rFonts w:ascii="Arial" w:hAnsi="Arial" w:cs="Arial"/>
          <w:color w:val="000000" w:themeColor="text1"/>
          <w:lang w:val="en-GB"/>
        </w:rPr>
        <w:t>that the date</w:t>
      </w:r>
      <w:r w:rsidR="006036B5" w:rsidRPr="0010551C">
        <w:rPr>
          <w:rFonts w:ascii="Arial" w:hAnsi="Arial" w:cs="Arial"/>
          <w:color w:val="000000" w:themeColor="text1"/>
          <w:lang w:val="en-GB"/>
        </w:rPr>
        <w:t xml:space="preserve"> of</w:t>
      </w:r>
      <w:r w:rsidR="00612CE8" w:rsidRPr="0010551C">
        <w:rPr>
          <w:rFonts w:ascii="Arial" w:hAnsi="Arial" w:cs="Arial"/>
          <w:color w:val="000000" w:themeColor="text1"/>
          <w:lang w:val="en-GB"/>
        </w:rPr>
        <w:t xml:space="preserve"> 28 April 2011 is the date on which the claim was lodged.</w:t>
      </w:r>
      <w:r w:rsidR="00364F77" w:rsidRPr="0010551C">
        <w:rPr>
          <w:rFonts w:ascii="Arial" w:hAnsi="Arial" w:cs="Arial"/>
          <w:color w:val="000000" w:themeColor="text1"/>
          <w:lang w:val="en-GB"/>
        </w:rPr>
        <w:t xml:space="preserve"> </w:t>
      </w:r>
      <w:r w:rsidR="00A625A6" w:rsidRPr="0010551C">
        <w:rPr>
          <w:rFonts w:ascii="Arial" w:hAnsi="Arial" w:cs="Arial"/>
          <w:color w:val="000000" w:themeColor="text1"/>
          <w:lang w:val="en-GB"/>
        </w:rPr>
        <w:t xml:space="preserve"> </w:t>
      </w:r>
      <w:r w:rsidR="009B3F19" w:rsidRPr="0010551C">
        <w:rPr>
          <w:rFonts w:ascii="Arial" w:hAnsi="Arial" w:cs="Arial"/>
          <w:color w:val="000000" w:themeColor="text1"/>
          <w:lang w:val="en-GB"/>
        </w:rPr>
        <w:t>Consequently, t</w:t>
      </w:r>
      <w:r w:rsidR="00A625A6" w:rsidRPr="0010551C">
        <w:rPr>
          <w:rFonts w:ascii="Arial" w:hAnsi="Arial" w:cs="Arial"/>
          <w:color w:val="000000" w:themeColor="text1"/>
          <w:lang w:val="en-GB"/>
        </w:rPr>
        <w:t xml:space="preserve">he </w:t>
      </w:r>
      <w:r w:rsidR="00665750" w:rsidRPr="0010551C">
        <w:rPr>
          <w:rFonts w:ascii="Arial" w:hAnsi="Arial" w:cs="Arial"/>
          <w:color w:val="000000" w:themeColor="text1"/>
          <w:lang w:val="en-GB"/>
        </w:rPr>
        <w:t xml:space="preserve">claim was lodged out of time and </w:t>
      </w:r>
      <w:r w:rsidR="009B3F19" w:rsidRPr="0010551C">
        <w:rPr>
          <w:rFonts w:ascii="Arial" w:hAnsi="Arial" w:cs="Arial"/>
          <w:color w:val="000000" w:themeColor="text1"/>
          <w:lang w:val="en-GB"/>
        </w:rPr>
        <w:t>un</w:t>
      </w:r>
      <w:r w:rsidR="00665750" w:rsidRPr="0010551C">
        <w:rPr>
          <w:rFonts w:ascii="Arial" w:hAnsi="Arial" w:cs="Arial"/>
          <w:color w:val="000000" w:themeColor="text1"/>
          <w:lang w:val="en-GB"/>
        </w:rPr>
        <w:t>enforceable</w:t>
      </w:r>
      <w:r w:rsidR="009B3F19" w:rsidRPr="0010551C">
        <w:rPr>
          <w:rFonts w:ascii="Arial" w:hAnsi="Arial" w:cs="Arial"/>
          <w:color w:val="000000" w:themeColor="text1"/>
          <w:lang w:val="en-GB"/>
        </w:rPr>
        <w:t xml:space="preserve">. </w:t>
      </w:r>
      <w:r w:rsidR="00364F77" w:rsidRPr="0010551C">
        <w:rPr>
          <w:rFonts w:ascii="Arial" w:hAnsi="Arial" w:cs="Arial"/>
          <w:color w:val="000000" w:themeColor="text1"/>
          <w:lang w:val="en-GB"/>
        </w:rPr>
        <w:t xml:space="preserve"> </w:t>
      </w:r>
      <w:r w:rsidR="009B3F19" w:rsidRPr="0010551C">
        <w:rPr>
          <w:rFonts w:ascii="Arial" w:hAnsi="Arial" w:cs="Arial"/>
          <w:color w:val="000000" w:themeColor="text1"/>
          <w:lang w:val="en-GB"/>
        </w:rPr>
        <w:t>T</w:t>
      </w:r>
      <w:r w:rsidR="000A7EE4" w:rsidRPr="0010551C">
        <w:rPr>
          <w:rFonts w:ascii="Arial" w:hAnsi="Arial" w:cs="Arial"/>
          <w:color w:val="000000" w:themeColor="text1"/>
          <w:lang w:val="en-GB"/>
        </w:rPr>
        <w:t>he</w:t>
      </w:r>
      <w:r w:rsidR="00665750" w:rsidRPr="0010551C">
        <w:rPr>
          <w:rFonts w:ascii="Arial" w:hAnsi="Arial" w:cs="Arial"/>
          <w:color w:val="000000" w:themeColor="text1"/>
          <w:lang w:val="en-GB"/>
        </w:rPr>
        <w:t xml:space="preserve"> plaintiffs were informed.</w:t>
      </w:r>
    </w:p>
    <w:p w14:paraId="2E8FB955" w14:textId="77777777" w:rsidR="000A7EE4" w:rsidRPr="00F07203" w:rsidRDefault="000A7EE4" w:rsidP="00417C88">
      <w:pPr>
        <w:pStyle w:val="ListParagraph"/>
        <w:spacing w:line="360" w:lineRule="auto"/>
        <w:ind w:left="851" w:hanging="851"/>
        <w:rPr>
          <w:rFonts w:ascii="Arial" w:hAnsi="Arial" w:cs="Arial"/>
          <w:color w:val="000000" w:themeColor="text1"/>
          <w:lang w:val="en-GB"/>
        </w:rPr>
      </w:pPr>
    </w:p>
    <w:p w14:paraId="5AC5B65D" w14:textId="77777777" w:rsidR="00223353" w:rsidRPr="00F07203" w:rsidRDefault="000A7EE4" w:rsidP="00417C88">
      <w:pPr>
        <w:tabs>
          <w:tab w:val="left" w:pos="20"/>
          <w:tab w:val="left" w:pos="851"/>
        </w:tabs>
        <w:autoSpaceDE w:val="0"/>
        <w:autoSpaceDN w:val="0"/>
        <w:adjustRightInd w:val="0"/>
        <w:spacing w:line="360" w:lineRule="auto"/>
        <w:ind w:left="851" w:hanging="851"/>
        <w:jc w:val="both"/>
        <w:rPr>
          <w:rFonts w:ascii="Arial" w:hAnsi="Arial" w:cs="Arial"/>
          <w:color w:val="242121"/>
        </w:rPr>
      </w:pPr>
      <w:r w:rsidRPr="00F07203">
        <w:rPr>
          <w:rFonts w:ascii="Arial" w:hAnsi="Arial" w:cs="Arial"/>
          <w:color w:val="000000" w:themeColor="text1"/>
          <w:lang w:val="en-GB"/>
        </w:rPr>
        <w:t xml:space="preserve">ANALYSIS </w:t>
      </w:r>
    </w:p>
    <w:p w14:paraId="6DF1E85F" w14:textId="77777777" w:rsidR="00223353" w:rsidRPr="00F07203" w:rsidRDefault="00223353" w:rsidP="00417C88">
      <w:pPr>
        <w:pStyle w:val="ListParagraph"/>
        <w:spacing w:line="360" w:lineRule="auto"/>
        <w:ind w:left="851" w:hanging="851"/>
        <w:rPr>
          <w:rFonts w:ascii="Arial" w:eastAsiaTheme="minorHAnsi" w:hAnsi="Arial" w:cs="Arial"/>
          <w:color w:val="000000"/>
          <w:lang w:val="en-GB" w:eastAsia="en-US"/>
          <w14:ligatures w14:val="standardContextual"/>
        </w:rPr>
      </w:pPr>
    </w:p>
    <w:p w14:paraId="746C7580" w14:textId="0F94E277" w:rsidR="00223353"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0910FB">
        <w:rPr>
          <w:rFonts w:ascii="Arial" w:hAnsi="Arial" w:cs="Arial"/>
          <w:color w:val="242121"/>
        </w:rPr>
        <w:t>18.</w:t>
      </w:r>
      <w:r w:rsidRPr="000910FB">
        <w:rPr>
          <w:rFonts w:ascii="Arial" w:hAnsi="Arial" w:cs="Arial"/>
          <w:color w:val="242121"/>
        </w:rPr>
        <w:tab/>
      </w:r>
      <w:r w:rsidR="00223353" w:rsidRPr="0010551C">
        <w:rPr>
          <w:rFonts w:ascii="Arial" w:eastAsiaTheme="minorHAnsi" w:hAnsi="Arial" w:cs="Arial"/>
          <w:color w:val="000000"/>
          <w:lang w:val="en-GB" w:eastAsia="en-US"/>
          <w14:ligatures w14:val="standardContextual"/>
        </w:rPr>
        <w:t xml:space="preserve">Section 17 of the Road Accident Fund Act makes the RAF liable to pay compensation </w:t>
      </w:r>
      <w:r w:rsidR="009B3F19" w:rsidRPr="0010551C">
        <w:rPr>
          <w:rFonts w:ascii="Arial" w:eastAsiaTheme="minorHAnsi" w:hAnsi="Arial" w:cs="Arial"/>
          <w:color w:val="000000"/>
          <w:lang w:val="en-GB" w:eastAsia="en-US"/>
          <w14:ligatures w14:val="standardContextual"/>
        </w:rPr>
        <w:t xml:space="preserve">in respect of </w:t>
      </w:r>
      <w:r w:rsidR="00223353" w:rsidRPr="0010551C">
        <w:rPr>
          <w:rFonts w:ascii="Arial" w:eastAsiaTheme="minorHAnsi" w:hAnsi="Arial" w:cs="Arial"/>
          <w:color w:val="000000"/>
          <w:lang w:val="en-GB" w:eastAsia="en-US"/>
          <w14:ligatures w14:val="standardContextual"/>
        </w:rPr>
        <w:t>claims arising from the driving of a motor vehicle where either the identity of the owner or driver has been established (section 17(1)(a)) or where it has not (section 17(1)(b)).</w:t>
      </w:r>
      <w:r w:rsidR="00223353" w:rsidRPr="00F07203">
        <w:rPr>
          <w:rStyle w:val="FootnoteReference"/>
          <w:rFonts w:ascii="Arial" w:eastAsiaTheme="minorHAnsi" w:hAnsi="Arial" w:cs="Arial"/>
          <w:color w:val="000000"/>
          <w:lang w:val="en-GB" w:eastAsia="en-US"/>
          <w14:ligatures w14:val="standardContextual"/>
        </w:rPr>
        <w:footnoteReference w:id="3"/>
      </w:r>
    </w:p>
    <w:p w14:paraId="7FE4AC67" w14:textId="358DDEA3" w:rsidR="00223353"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F07203">
        <w:rPr>
          <w:rFonts w:ascii="Arial" w:hAnsi="Arial" w:cs="Arial"/>
          <w:color w:val="242121"/>
        </w:rPr>
        <w:lastRenderedPageBreak/>
        <w:t>19.</w:t>
      </w:r>
      <w:r w:rsidRPr="00F07203">
        <w:rPr>
          <w:rFonts w:ascii="Arial" w:hAnsi="Arial" w:cs="Arial"/>
          <w:color w:val="242121"/>
        </w:rPr>
        <w:tab/>
      </w:r>
      <w:r w:rsidR="00223353" w:rsidRPr="0010551C">
        <w:rPr>
          <w:rFonts w:ascii="Arial" w:eastAsiaTheme="minorHAnsi" w:hAnsi="Arial" w:cs="Arial"/>
          <w:color w:val="000000"/>
          <w:lang w:val="en-GB" w:eastAsia="en-US"/>
          <w14:ligatures w14:val="standardContextual"/>
        </w:rPr>
        <w:t xml:space="preserve">Section 23 of the Act provides as follows: </w:t>
      </w:r>
    </w:p>
    <w:p w14:paraId="02B6E3D5" w14:textId="77777777" w:rsidR="00223353" w:rsidRPr="00F07203" w:rsidRDefault="00223353" w:rsidP="00F07203">
      <w:pPr>
        <w:pStyle w:val="ListParagraph"/>
        <w:tabs>
          <w:tab w:val="left" w:pos="20"/>
          <w:tab w:val="left" w:pos="851"/>
        </w:tabs>
        <w:autoSpaceDE w:val="0"/>
        <w:autoSpaceDN w:val="0"/>
        <w:adjustRightInd w:val="0"/>
        <w:spacing w:line="360" w:lineRule="auto"/>
        <w:jc w:val="both"/>
        <w:rPr>
          <w:rFonts w:ascii="Arial" w:hAnsi="Arial" w:cs="Arial"/>
          <w:color w:val="242121"/>
        </w:rPr>
      </w:pPr>
    </w:p>
    <w:p w14:paraId="3D4F11F5" w14:textId="77777777" w:rsidR="00CA1B7B" w:rsidRPr="009F7467" w:rsidRDefault="0072268F" w:rsidP="00364F77">
      <w:pPr>
        <w:pStyle w:val="ListParagraph"/>
        <w:tabs>
          <w:tab w:val="left" w:pos="851"/>
          <w:tab w:val="left" w:pos="1701"/>
        </w:tabs>
        <w:autoSpaceDE w:val="0"/>
        <w:autoSpaceDN w:val="0"/>
        <w:adjustRightInd w:val="0"/>
        <w:ind w:left="851" w:hanging="851"/>
        <w:jc w:val="both"/>
        <w:rPr>
          <w:rFonts w:ascii="Arial" w:hAnsi="Arial" w:cs="Arial"/>
          <w:i/>
          <w:iCs/>
          <w:color w:val="000000"/>
          <w:szCs w:val="22"/>
          <w:shd w:val="clear" w:color="auto" w:fill="FFFFFF"/>
        </w:rPr>
      </w:pPr>
      <w:r>
        <w:rPr>
          <w:rFonts w:ascii="Arial" w:hAnsi="Arial" w:cs="Arial"/>
          <w:b/>
          <w:i/>
          <w:iCs/>
          <w:color w:val="000000"/>
        </w:rPr>
        <w:tab/>
      </w:r>
      <w:r w:rsidRPr="009F7467">
        <w:rPr>
          <w:rFonts w:ascii="Arial" w:hAnsi="Arial" w:cs="Arial"/>
          <w:iCs/>
          <w:color w:val="000000"/>
          <w:szCs w:val="22"/>
        </w:rPr>
        <w:t>“</w:t>
      </w:r>
      <w:r w:rsidR="00CA1B7B" w:rsidRPr="009F7467">
        <w:rPr>
          <w:rFonts w:ascii="Arial" w:hAnsi="Arial" w:cs="Arial"/>
          <w:b/>
          <w:i/>
          <w:iCs/>
          <w:color w:val="000000"/>
          <w:szCs w:val="22"/>
        </w:rPr>
        <w:t>23.</w:t>
      </w:r>
      <w:r w:rsidR="00364F77" w:rsidRPr="009F7467">
        <w:rPr>
          <w:rFonts w:ascii="Arial" w:hAnsi="Arial" w:cs="Arial"/>
          <w:b/>
          <w:i/>
          <w:iCs/>
          <w:color w:val="000000"/>
          <w:szCs w:val="22"/>
        </w:rPr>
        <w:tab/>
      </w:r>
      <w:r w:rsidR="00223353" w:rsidRPr="009F7467">
        <w:rPr>
          <w:rFonts w:ascii="Arial" w:hAnsi="Arial" w:cs="Arial"/>
          <w:b/>
          <w:i/>
          <w:iCs/>
          <w:color w:val="000000"/>
          <w:szCs w:val="22"/>
        </w:rPr>
        <w:t>Prescription of claim</w:t>
      </w:r>
      <w:r w:rsidR="00223353" w:rsidRPr="009F7467">
        <w:rPr>
          <w:rFonts w:ascii="Arial" w:hAnsi="Arial" w:cs="Arial"/>
          <w:i/>
          <w:iCs/>
          <w:color w:val="000000"/>
          <w:szCs w:val="22"/>
        </w:rPr>
        <w:t>.</w:t>
      </w:r>
      <w:r w:rsidR="00223353" w:rsidRPr="009F7467">
        <w:rPr>
          <w:rFonts w:ascii="Arial" w:hAnsi="Arial" w:cs="Arial"/>
          <w:i/>
          <w:iCs/>
          <w:color w:val="000000"/>
          <w:szCs w:val="22"/>
          <w:shd w:val="clear" w:color="auto" w:fill="FFFFFF"/>
        </w:rPr>
        <w:t>—</w:t>
      </w:r>
    </w:p>
    <w:p w14:paraId="1D70CAF6" w14:textId="77777777" w:rsidR="00364F77" w:rsidRPr="009F7467" w:rsidRDefault="00364F77" w:rsidP="00364F77">
      <w:pPr>
        <w:pStyle w:val="ListParagraph"/>
        <w:tabs>
          <w:tab w:val="left" w:pos="851"/>
          <w:tab w:val="left" w:pos="1701"/>
        </w:tabs>
        <w:autoSpaceDE w:val="0"/>
        <w:autoSpaceDN w:val="0"/>
        <w:adjustRightInd w:val="0"/>
        <w:ind w:left="851" w:hanging="851"/>
        <w:jc w:val="both"/>
        <w:rPr>
          <w:rFonts w:ascii="Arial" w:hAnsi="Arial" w:cs="Arial"/>
          <w:i/>
          <w:iCs/>
          <w:color w:val="000000"/>
          <w:szCs w:val="22"/>
          <w:shd w:val="clear" w:color="auto" w:fill="FFFFFF"/>
        </w:rPr>
      </w:pPr>
    </w:p>
    <w:p w14:paraId="0B26F984" w14:textId="70934E1D" w:rsidR="00223353" w:rsidRPr="0010551C" w:rsidRDefault="0010551C" w:rsidP="0010551C">
      <w:pPr>
        <w:tabs>
          <w:tab w:val="left" w:pos="851"/>
          <w:tab w:val="left" w:pos="1701"/>
        </w:tabs>
        <w:autoSpaceDE w:val="0"/>
        <w:autoSpaceDN w:val="0"/>
        <w:adjustRightInd w:val="0"/>
        <w:ind w:left="2268" w:hanging="573"/>
        <w:jc w:val="both"/>
        <w:rPr>
          <w:rFonts w:ascii="Arial" w:hAnsi="Arial" w:cs="Arial"/>
          <w:iCs/>
          <w:color w:val="242121"/>
          <w:szCs w:val="22"/>
        </w:rPr>
      </w:pPr>
      <w:r w:rsidRPr="009F7467">
        <w:rPr>
          <w:rFonts w:ascii="Arial" w:hAnsi="Arial" w:cs="Arial"/>
          <w:iCs/>
          <w:color w:val="000000"/>
          <w:szCs w:val="22"/>
        </w:rPr>
        <w:t>(1)</w:t>
      </w:r>
      <w:r w:rsidRPr="009F7467">
        <w:rPr>
          <w:rFonts w:ascii="Arial" w:hAnsi="Arial" w:cs="Arial"/>
          <w:iCs/>
          <w:color w:val="000000"/>
          <w:szCs w:val="22"/>
        </w:rPr>
        <w:tab/>
      </w:r>
      <w:r w:rsidR="00223353" w:rsidRPr="0010551C">
        <w:rPr>
          <w:rFonts w:ascii="Arial" w:hAnsi="Arial" w:cs="Arial"/>
          <w:i/>
          <w:iCs/>
          <w:color w:val="000000"/>
          <w:szCs w:val="22"/>
          <w:shd w:val="clear" w:color="auto" w:fill="FFFFFF"/>
        </w:rPr>
        <w:t>Notwithstanding anything to the contrary in any law contained, but subject to</w:t>
      </w:r>
      <w:r w:rsidR="00AB4736" w:rsidRPr="0010551C">
        <w:rPr>
          <w:rFonts w:ascii="Arial" w:hAnsi="Arial" w:cs="Arial"/>
          <w:i/>
          <w:iCs/>
          <w:color w:val="000000"/>
          <w:szCs w:val="22"/>
          <w:shd w:val="clear" w:color="auto" w:fill="FFFFFF"/>
        </w:rPr>
        <w:t xml:space="preserve"> </w:t>
      </w:r>
      <w:r w:rsidR="00223353" w:rsidRPr="0010551C">
        <w:rPr>
          <w:rFonts w:ascii="Arial" w:hAnsi="Arial" w:cs="Arial"/>
          <w:i/>
          <w:iCs/>
          <w:szCs w:val="22"/>
        </w:rPr>
        <w:t>subsections (2)</w:t>
      </w:r>
      <w:r w:rsidR="00AB4736" w:rsidRPr="0010551C">
        <w:rPr>
          <w:rFonts w:ascii="Arial" w:hAnsi="Arial" w:cs="Arial"/>
          <w:i/>
          <w:iCs/>
          <w:szCs w:val="22"/>
        </w:rPr>
        <w:t xml:space="preserve"> </w:t>
      </w:r>
      <w:r w:rsidR="00223353" w:rsidRPr="0010551C">
        <w:rPr>
          <w:rFonts w:ascii="Arial" w:hAnsi="Arial" w:cs="Arial"/>
          <w:i/>
          <w:iCs/>
          <w:color w:val="000000"/>
          <w:szCs w:val="22"/>
          <w:shd w:val="clear" w:color="auto" w:fill="FFFFFF"/>
        </w:rPr>
        <w:t>and</w:t>
      </w:r>
      <w:r w:rsidR="00AB4736" w:rsidRPr="0010551C">
        <w:rPr>
          <w:rFonts w:ascii="Arial" w:hAnsi="Arial" w:cs="Arial"/>
          <w:i/>
          <w:iCs/>
          <w:color w:val="000000"/>
          <w:szCs w:val="22"/>
          <w:shd w:val="clear" w:color="auto" w:fill="FFFFFF"/>
        </w:rPr>
        <w:t xml:space="preserve"> </w:t>
      </w:r>
      <w:r w:rsidR="00223353" w:rsidRPr="0010551C">
        <w:rPr>
          <w:rFonts w:ascii="Arial" w:hAnsi="Arial" w:cs="Arial"/>
          <w:i/>
          <w:iCs/>
          <w:szCs w:val="22"/>
        </w:rPr>
        <w:t>(3)</w:t>
      </w:r>
      <w:r w:rsidR="00223353" w:rsidRPr="0010551C">
        <w:rPr>
          <w:rFonts w:ascii="Arial" w:hAnsi="Arial" w:cs="Arial"/>
          <w:i/>
          <w:iCs/>
          <w:color w:val="000000"/>
          <w:szCs w:val="22"/>
          <w:shd w:val="clear" w:color="auto" w:fill="FFFFFF"/>
        </w:rPr>
        <w:t>, the right to claim compensation under</w:t>
      </w:r>
      <w:r w:rsidR="00AB4736" w:rsidRPr="0010551C">
        <w:rPr>
          <w:rFonts w:ascii="Arial" w:hAnsi="Arial" w:cs="Arial"/>
          <w:i/>
          <w:iCs/>
          <w:color w:val="000000"/>
          <w:szCs w:val="22"/>
          <w:shd w:val="clear" w:color="auto" w:fill="FFFFFF"/>
        </w:rPr>
        <w:t xml:space="preserve"> </w:t>
      </w:r>
      <w:r w:rsidR="00223353" w:rsidRPr="0010551C">
        <w:rPr>
          <w:rFonts w:ascii="Arial" w:hAnsi="Arial" w:cs="Arial"/>
          <w:i/>
          <w:iCs/>
          <w:szCs w:val="22"/>
        </w:rPr>
        <w:t>section 17</w:t>
      </w:r>
      <w:r w:rsidR="00AB4736" w:rsidRPr="0010551C">
        <w:rPr>
          <w:rFonts w:ascii="Arial" w:hAnsi="Arial" w:cs="Arial"/>
          <w:i/>
          <w:iCs/>
          <w:szCs w:val="22"/>
        </w:rPr>
        <w:t xml:space="preserve"> </w:t>
      </w:r>
      <w:r w:rsidR="00223353" w:rsidRPr="0010551C">
        <w:rPr>
          <w:rFonts w:ascii="Arial" w:hAnsi="Arial" w:cs="Arial"/>
          <w:i/>
          <w:iCs/>
          <w:color w:val="000000"/>
          <w:szCs w:val="22"/>
          <w:shd w:val="clear" w:color="auto" w:fill="FFFFFF"/>
        </w:rPr>
        <w:t>from the Fund or an agent in respect of loss or damage arising from the driving of a motor vehicle in the case where the identity of either the driver or the owner thereof has been established, shall become prescribed upon the expiry of a period of three years from the date upon which the cause of action arose</w:t>
      </w:r>
      <w:r w:rsidR="0072268F" w:rsidRPr="0010551C">
        <w:rPr>
          <w:rFonts w:ascii="Arial" w:hAnsi="Arial" w:cs="Arial"/>
          <w:iCs/>
          <w:color w:val="000000"/>
          <w:szCs w:val="22"/>
          <w:shd w:val="clear" w:color="auto" w:fill="FFFFFF"/>
        </w:rPr>
        <w:t>”</w:t>
      </w:r>
      <w:r w:rsidR="00223353" w:rsidRPr="0010551C">
        <w:rPr>
          <w:rFonts w:ascii="Arial" w:hAnsi="Arial" w:cs="Arial"/>
          <w:iCs/>
          <w:color w:val="000000"/>
          <w:szCs w:val="22"/>
          <w:shd w:val="clear" w:color="auto" w:fill="FFFFFF"/>
        </w:rPr>
        <w:t>.</w:t>
      </w:r>
    </w:p>
    <w:p w14:paraId="713EEEA1" w14:textId="77777777" w:rsidR="00223353" w:rsidRPr="00F07203" w:rsidRDefault="00223353" w:rsidP="00F07203">
      <w:pPr>
        <w:pStyle w:val="ListParagraph"/>
        <w:tabs>
          <w:tab w:val="left" w:pos="20"/>
          <w:tab w:val="left" w:pos="851"/>
        </w:tabs>
        <w:autoSpaceDE w:val="0"/>
        <w:autoSpaceDN w:val="0"/>
        <w:adjustRightInd w:val="0"/>
        <w:spacing w:line="360" w:lineRule="auto"/>
        <w:jc w:val="both"/>
        <w:rPr>
          <w:rFonts w:ascii="Arial" w:hAnsi="Arial" w:cs="Arial"/>
          <w:color w:val="242121"/>
        </w:rPr>
      </w:pPr>
    </w:p>
    <w:p w14:paraId="165580BD" w14:textId="6DE9C40E" w:rsidR="00223353"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F07203">
        <w:rPr>
          <w:rFonts w:ascii="Arial" w:hAnsi="Arial" w:cs="Arial"/>
          <w:color w:val="242121"/>
        </w:rPr>
        <w:t>20.</w:t>
      </w:r>
      <w:r w:rsidRPr="00F07203">
        <w:rPr>
          <w:rFonts w:ascii="Arial" w:hAnsi="Arial" w:cs="Arial"/>
          <w:color w:val="242121"/>
        </w:rPr>
        <w:tab/>
      </w:r>
      <w:r w:rsidR="00223353" w:rsidRPr="0010551C">
        <w:rPr>
          <w:rFonts w:ascii="Arial" w:eastAsiaTheme="minorHAnsi" w:hAnsi="Arial" w:cs="Arial"/>
          <w:color w:val="000000"/>
          <w:lang w:val="en-GB" w:eastAsia="en-US"/>
          <w14:ligatures w14:val="standardContextual"/>
        </w:rPr>
        <w:t>A claim for compensation referred to in section 17 of the Act shall be sent or delivered to the Fund in accordance with the provisions of section 24, by registered post or delivered by hand at the agent</w:t>
      </w:r>
      <w:r w:rsidR="00D300B1" w:rsidRPr="0010551C">
        <w:rPr>
          <w:rFonts w:ascii="Arial" w:eastAsiaTheme="minorHAnsi" w:hAnsi="Arial" w:cs="Arial"/>
          <w:color w:val="000000"/>
          <w:lang w:val="en-GB" w:eastAsia="en-US"/>
          <w14:ligatures w14:val="standardContextual"/>
        </w:rPr>
        <w:t>’</w:t>
      </w:r>
      <w:r w:rsidR="00223353" w:rsidRPr="0010551C">
        <w:rPr>
          <w:rFonts w:ascii="Arial" w:eastAsiaTheme="minorHAnsi" w:hAnsi="Arial" w:cs="Arial"/>
          <w:color w:val="000000"/>
          <w:lang w:val="en-GB" w:eastAsia="en-US"/>
          <w14:ligatures w14:val="standardContextual"/>
        </w:rPr>
        <w:t>s registered office or local branch office.</w:t>
      </w:r>
    </w:p>
    <w:p w14:paraId="69389C03" w14:textId="77777777" w:rsidR="00223353" w:rsidRPr="00F07203" w:rsidRDefault="00223353" w:rsidP="00F07203">
      <w:pPr>
        <w:pStyle w:val="ListParagraph"/>
        <w:tabs>
          <w:tab w:val="left" w:pos="20"/>
          <w:tab w:val="left" w:pos="851"/>
        </w:tabs>
        <w:autoSpaceDE w:val="0"/>
        <w:autoSpaceDN w:val="0"/>
        <w:adjustRightInd w:val="0"/>
        <w:spacing w:line="360" w:lineRule="auto"/>
        <w:jc w:val="both"/>
        <w:rPr>
          <w:rFonts w:ascii="Arial" w:hAnsi="Arial" w:cs="Arial"/>
          <w:color w:val="242121"/>
        </w:rPr>
      </w:pPr>
    </w:p>
    <w:p w14:paraId="3BC618A0" w14:textId="0E2485EF" w:rsidR="00AB4736"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AB4736">
        <w:rPr>
          <w:rFonts w:ascii="Arial" w:hAnsi="Arial" w:cs="Arial"/>
          <w:color w:val="242121"/>
        </w:rPr>
        <w:t>21.</w:t>
      </w:r>
      <w:r w:rsidRPr="00AB4736">
        <w:rPr>
          <w:rFonts w:ascii="Arial" w:hAnsi="Arial" w:cs="Arial"/>
          <w:color w:val="242121"/>
        </w:rPr>
        <w:tab/>
      </w:r>
      <w:r w:rsidR="00223353" w:rsidRPr="0010551C">
        <w:rPr>
          <w:rFonts w:ascii="Arial" w:hAnsi="Arial" w:cs="Arial"/>
          <w:color w:val="000000"/>
        </w:rPr>
        <w:t xml:space="preserve">Section 24 of the Act deals with the procedure for the lodgement of claims and states as follows: </w:t>
      </w:r>
    </w:p>
    <w:p w14:paraId="39AB7D6E" w14:textId="77777777" w:rsidR="00AB4736" w:rsidRPr="00AB4736" w:rsidRDefault="00AB4736" w:rsidP="00AB4736">
      <w:pPr>
        <w:pStyle w:val="ListParagraph"/>
        <w:rPr>
          <w:rFonts w:ascii="Arial" w:hAnsi="Arial" w:cs="Arial"/>
          <w:i/>
          <w:iCs/>
          <w:color w:val="000000"/>
        </w:rPr>
      </w:pPr>
    </w:p>
    <w:p w14:paraId="02F7AD7F" w14:textId="77777777" w:rsidR="001476CC" w:rsidRPr="009F7467" w:rsidRDefault="0072268F" w:rsidP="00364F77">
      <w:pPr>
        <w:pStyle w:val="ListParagraph"/>
        <w:tabs>
          <w:tab w:val="left" w:pos="20"/>
          <w:tab w:val="left" w:pos="1701"/>
        </w:tabs>
        <w:autoSpaceDE w:val="0"/>
        <w:autoSpaceDN w:val="0"/>
        <w:adjustRightInd w:val="0"/>
        <w:ind w:left="1701" w:hanging="850"/>
        <w:jc w:val="both"/>
        <w:rPr>
          <w:rFonts w:ascii="Arial" w:hAnsi="Arial" w:cs="Arial"/>
          <w:iCs/>
          <w:color w:val="000000"/>
          <w:szCs w:val="22"/>
        </w:rPr>
      </w:pPr>
      <w:r w:rsidRPr="009F7467">
        <w:rPr>
          <w:rFonts w:ascii="Arial" w:hAnsi="Arial" w:cs="Arial"/>
          <w:iCs/>
          <w:color w:val="000000"/>
          <w:szCs w:val="22"/>
        </w:rPr>
        <w:t>“</w:t>
      </w:r>
      <w:r w:rsidR="00AB4736" w:rsidRPr="009F7467">
        <w:rPr>
          <w:rFonts w:ascii="Arial" w:hAnsi="Arial" w:cs="Arial"/>
          <w:b/>
          <w:i/>
          <w:iCs/>
          <w:color w:val="000000"/>
          <w:szCs w:val="22"/>
        </w:rPr>
        <w:t>24.</w:t>
      </w:r>
      <w:r w:rsidR="00364F77" w:rsidRPr="009F7467">
        <w:rPr>
          <w:rFonts w:ascii="Arial" w:hAnsi="Arial" w:cs="Arial"/>
          <w:b/>
          <w:i/>
          <w:iCs/>
          <w:color w:val="000000"/>
          <w:szCs w:val="22"/>
        </w:rPr>
        <w:tab/>
      </w:r>
      <w:r w:rsidR="001476CC" w:rsidRPr="009F7467">
        <w:rPr>
          <w:rFonts w:ascii="Arial" w:hAnsi="Arial" w:cs="Arial"/>
          <w:b/>
          <w:i/>
          <w:iCs/>
          <w:color w:val="000000"/>
          <w:szCs w:val="22"/>
        </w:rPr>
        <w:t>Procedure.</w:t>
      </w:r>
      <w:r w:rsidR="001476CC" w:rsidRPr="009F7467">
        <w:rPr>
          <w:rFonts w:ascii="Arial" w:hAnsi="Arial" w:cs="Arial"/>
          <w:iCs/>
          <w:color w:val="000000"/>
          <w:szCs w:val="22"/>
        </w:rPr>
        <w:t xml:space="preserve"> —</w:t>
      </w:r>
    </w:p>
    <w:p w14:paraId="72C78E04" w14:textId="77777777" w:rsidR="00364F77" w:rsidRPr="009F7467" w:rsidRDefault="00364F77" w:rsidP="00364F77">
      <w:pPr>
        <w:pStyle w:val="ListParagraph"/>
        <w:tabs>
          <w:tab w:val="left" w:pos="20"/>
          <w:tab w:val="left" w:pos="1701"/>
        </w:tabs>
        <w:autoSpaceDE w:val="0"/>
        <w:autoSpaceDN w:val="0"/>
        <w:adjustRightInd w:val="0"/>
        <w:ind w:left="1701" w:hanging="850"/>
        <w:jc w:val="both"/>
        <w:rPr>
          <w:rFonts w:ascii="Arial" w:hAnsi="Arial" w:cs="Arial"/>
          <w:iCs/>
          <w:color w:val="000000"/>
          <w:szCs w:val="22"/>
        </w:rPr>
      </w:pPr>
    </w:p>
    <w:p w14:paraId="6CA02816" w14:textId="346F6422" w:rsidR="001476CC" w:rsidRPr="0010551C" w:rsidRDefault="0010551C" w:rsidP="0010551C">
      <w:pPr>
        <w:ind w:left="2268" w:hanging="567"/>
        <w:jc w:val="both"/>
        <w:rPr>
          <w:rFonts w:ascii="Arial" w:hAnsi="Arial" w:cs="Arial"/>
          <w:i/>
          <w:szCs w:val="22"/>
        </w:rPr>
      </w:pPr>
      <w:r w:rsidRPr="009F7467">
        <w:rPr>
          <w:rFonts w:ascii="Arial" w:hAnsi="Arial" w:cs="Arial"/>
          <w:i/>
          <w:szCs w:val="22"/>
        </w:rPr>
        <w:t>(1)</w:t>
      </w:r>
      <w:r w:rsidRPr="009F7467">
        <w:rPr>
          <w:rFonts w:ascii="Arial" w:hAnsi="Arial" w:cs="Arial"/>
          <w:i/>
          <w:szCs w:val="22"/>
        </w:rPr>
        <w:tab/>
      </w:r>
      <w:r w:rsidR="00913DA2" w:rsidRPr="0010551C">
        <w:rPr>
          <w:rFonts w:ascii="Arial" w:hAnsi="Arial" w:cs="Arial"/>
          <w:i/>
          <w:szCs w:val="22"/>
        </w:rPr>
        <w:t>A claim for compensation and accompanying medical report under</w:t>
      </w:r>
      <w:r w:rsidR="00364F77" w:rsidRPr="0010551C">
        <w:rPr>
          <w:rFonts w:ascii="Arial" w:hAnsi="Arial" w:cs="Arial"/>
          <w:i/>
          <w:szCs w:val="22"/>
        </w:rPr>
        <w:t xml:space="preserve"> </w:t>
      </w:r>
      <w:r w:rsidR="001476CC" w:rsidRPr="0010551C">
        <w:rPr>
          <w:rFonts w:ascii="Arial" w:hAnsi="Arial" w:cs="Arial"/>
          <w:i/>
          <w:szCs w:val="22"/>
        </w:rPr>
        <w:t xml:space="preserve">section </w:t>
      </w:r>
      <w:r w:rsidR="00913DA2" w:rsidRPr="0010551C">
        <w:rPr>
          <w:rFonts w:ascii="Arial" w:hAnsi="Arial" w:cs="Arial"/>
          <w:i/>
          <w:szCs w:val="22"/>
        </w:rPr>
        <w:t>17</w:t>
      </w:r>
      <w:r w:rsidR="00AB4736" w:rsidRPr="0010551C">
        <w:rPr>
          <w:rFonts w:ascii="Arial" w:hAnsi="Arial" w:cs="Arial"/>
          <w:i/>
          <w:szCs w:val="22"/>
        </w:rPr>
        <w:t xml:space="preserve"> </w:t>
      </w:r>
      <w:r w:rsidR="00913DA2" w:rsidRPr="0010551C">
        <w:rPr>
          <w:rFonts w:ascii="Arial" w:hAnsi="Arial" w:cs="Arial"/>
          <w:i/>
          <w:szCs w:val="22"/>
        </w:rPr>
        <w:t>(1)</w:t>
      </w:r>
      <w:r w:rsidR="00AB4736" w:rsidRPr="0010551C">
        <w:rPr>
          <w:rFonts w:ascii="Arial" w:hAnsi="Arial" w:cs="Arial"/>
          <w:i/>
          <w:szCs w:val="22"/>
        </w:rPr>
        <w:t xml:space="preserve"> </w:t>
      </w:r>
      <w:r w:rsidR="00913DA2" w:rsidRPr="0010551C">
        <w:rPr>
          <w:rFonts w:ascii="Arial" w:hAnsi="Arial" w:cs="Arial"/>
          <w:i/>
          <w:szCs w:val="22"/>
        </w:rPr>
        <w:t>shall—</w:t>
      </w:r>
    </w:p>
    <w:p w14:paraId="572ED5D8" w14:textId="77777777" w:rsidR="00364F77" w:rsidRPr="009F7467" w:rsidRDefault="00364F77" w:rsidP="00364F77">
      <w:pPr>
        <w:pStyle w:val="ListParagraph"/>
        <w:ind w:left="2835"/>
        <w:jc w:val="both"/>
        <w:rPr>
          <w:rFonts w:ascii="Arial" w:hAnsi="Arial" w:cs="Arial"/>
          <w:i/>
          <w:szCs w:val="22"/>
        </w:rPr>
      </w:pPr>
    </w:p>
    <w:p w14:paraId="3ACE9111" w14:textId="754C3E96" w:rsidR="001476CC" w:rsidRPr="0010551C" w:rsidRDefault="0010551C" w:rsidP="0010551C">
      <w:pPr>
        <w:ind w:left="2835" w:hanging="567"/>
        <w:jc w:val="both"/>
        <w:rPr>
          <w:rFonts w:ascii="Arial" w:hAnsi="Arial" w:cs="Arial"/>
          <w:i/>
          <w:szCs w:val="22"/>
        </w:rPr>
      </w:pPr>
      <w:r w:rsidRPr="009F7467">
        <w:rPr>
          <w:rFonts w:ascii="Arial" w:hAnsi="Arial" w:cs="Arial"/>
          <w:i/>
          <w:szCs w:val="22"/>
        </w:rPr>
        <w:t>(a)</w:t>
      </w:r>
      <w:r w:rsidRPr="009F7467">
        <w:rPr>
          <w:rFonts w:ascii="Arial" w:hAnsi="Arial" w:cs="Arial"/>
          <w:i/>
          <w:szCs w:val="22"/>
        </w:rPr>
        <w:tab/>
      </w:r>
      <w:r w:rsidR="00913DA2" w:rsidRPr="0010551C">
        <w:rPr>
          <w:rFonts w:ascii="Arial" w:hAnsi="Arial" w:cs="Arial"/>
          <w:i/>
          <w:szCs w:val="22"/>
        </w:rPr>
        <w:t>be set out in the prescribed form, which shall be completed in all its</w:t>
      </w:r>
      <w:r w:rsidR="0072268F" w:rsidRPr="0010551C">
        <w:rPr>
          <w:rFonts w:ascii="Arial" w:hAnsi="Arial" w:cs="Arial"/>
          <w:i/>
          <w:szCs w:val="22"/>
        </w:rPr>
        <w:t xml:space="preserve"> </w:t>
      </w:r>
      <w:r w:rsidR="00913DA2" w:rsidRPr="0010551C">
        <w:rPr>
          <w:rFonts w:ascii="Arial" w:hAnsi="Arial" w:cs="Arial"/>
          <w:i/>
          <w:szCs w:val="22"/>
        </w:rPr>
        <w:t>particulars;</w:t>
      </w:r>
    </w:p>
    <w:p w14:paraId="21A00B99" w14:textId="77777777" w:rsidR="00364F77" w:rsidRPr="009F7467" w:rsidRDefault="00364F77" w:rsidP="00364F77">
      <w:pPr>
        <w:pStyle w:val="ListParagraph"/>
        <w:ind w:left="2835"/>
        <w:jc w:val="both"/>
        <w:rPr>
          <w:rFonts w:ascii="Arial" w:hAnsi="Arial" w:cs="Arial"/>
          <w:i/>
          <w:szCs w:val="22"/>
        </w:rPr>
      </w:pPr>
    </w:p>
    <w:p w14:paraId="13E9BEEE" w14:textId="54CDA13D" w:rsidR="00223353" w:rsidRPr="0010551C" w:rsidRDefault="0010551C" w:rsidP="0010551C">
      <w:pPr>
        <w:ind w:left="2835" w:hanging="567"/>
        <w:jc w:val="both"/>
        <w:rPr>
          <w:rFonts w:ascii="Arial" w:hAnsi="Arial" w:cs="Arial"/>
          <w:szCs w:val="22"/>
        </w:rPr>
      </w:pPr>
      <w:r w:rsidRPr="009F7467">
        <w:rPr>
          <w:rFonts w:ascii="Arial" w:hAnsi="Arial" w:cs="Arial"/>
          <w:szCs w:val="22"/>
        </w:rPr>
        <w:t>(b)</w:t>
      </w:r>
      <w:r w:rsidRPr="009F7467">
        <w:rPr>
          <w:rFonts w:ascii="Arial" w:hAnsi="Arial" w:cs="Arial"/>
          <w:szCs w:val="22"/>
        </w:rPr>
        <w:tab/>
      </w:r>
      <w:r w:rsidR="00913DA2" w:rsidRPr="0010551C">
        <w:rPr>
          <w:rFonts w:ascii="Arial" w:hAnsi="Arial" w:cs="Arial"/>
          <w:i/>
          <w:szCs w:val="22"/>
        </w:rPr>
        <w:t xml:space="preserve">be sent by registered post or delivered by hand to the Fund at its principal, </w:t>
      </w:r>
      <w:proofErr w:type="gramStart"/>
      <w:r w:rsidR="00913DA2" w:rsidRPr="0010551C">
        <w:rPr>
          <w:rFonts w:ascii="Arial" w:hAnsi="Arial" w:cs="Arial"/>
          <w:i/>
          <w:szCs w:val="22"/>
        </w:rPr>
        <w:t>branch</w:t>
      </w:r>
      <w:proofErr w:type="gramEnd"/>
      <w:r w:rsidR="00913DA2" w:rsidRPr="0010551C">
        <w:rPr>
          <w:rFonts w:ascii="Arial" w:hAnsi="Arial" w:cs="Arial"/>
          <w:i/>
          <w:szCs w:val="22"/>
        </w:rPr>
        <w:t xml:space="preserve"> or regional office, or to the agent who in terms of</w:t>
      </w:r>
      <w:r w:rsidR="00AB4736" w:rsidRPr="0010551C">
        <w:rPr>
          <w:rFonts w:ascii="Arial" w:hAnsi="Arial" w:cs="Arial"/>
          <w:i/>
          <w:szCs w:val="22"/>
        </w:rPr>
        <w:t xml:space="preserve"> </w:t>
      </w:r>
      <w:r w:rsidR="00913DA2" w:rsidRPr="0010551C">
        <w:rPr>
          <w:rFonts w:ascii="Arial" w:hAnsi="Arial" w:cs="Arial"/>
          <w:i/>
          <w:szCs w:val="22"/>
        </w:rPr>
        <w:t>section 8</w:t>
      </w:r>
      <w:r w:rsidR="00AB4736" w:rsidRPr="0010551C">
        <w:rPr>
          <w:rFonts w:ascii="Arial" w:hAnsi="Arial" w:cs="Arial"/>
          <w:i/>
          <w:szCs w:val="22"/>
        </w:rPr>
        <w:t xml:space="preserve"> </w:t>
      </w:r>
      <w:r w:rsidR="00913DA2" w:rsidRPr="0010551C">
        <w:rPr>
          <w:rFonts w:ascii="Arial" w:hAnsi="Arial" w:cs="Arial"/>
          <w:i/>
          <w:szCs w:val="22"/>
        </w:rPr>
        <w:t>must handle the claim, at the agent’s registered office or local branch office, and the Fund or such agent shall at the time of delivery by hand acknowledge receipt thereof and the date of such receipt in writing.</w:t>
      </w:r>
      <w:r w:rsidR="00AB4736" w:rsidRPr="0010551C">
        <w:rPr>
          <w:rFonts w:ascii="Arial" w:hAnsi="Arial" w:cs="Arial"/>
          <w:szCs w:val="22"/>
        </w:rPr>
        <w:t>”</w:t>
      </w:r>
    </w:p>
    <w:p w14:paraId="094E7BD8" w14:textId="77777777" w:rsidR="00223353" w:rsidRPr="0072268F" w:rsidRDefault="00223353" w:rsidP="00D21360">
      <w:pPr>
        <w:pStyle w:val="ListParagraph"/>
        <w:spacing w:line="360" w:lineRule="auto"/>
        <w:ind w:left="1304"/>
        <w:rPr>
          <w:rFonts w:ascii="Arial" w:hAnsi="Arial" w:cs="Arial"/>
          <w:color w:val="242121"/>
        </w:rPr>
      </w:pPr>
    </w:p>
    <w:p w14:paraId="22F1B69B" w14:textId="18B59B9F" w:rsidR="00AB4736"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i/>
          <w:iCs/>
          <w:color w:val="242121"/>
        </w:rPr>
      </w:pPr>
      <w:r w:rsidRPr="00A625A6">
        <w:rPr>
          <w:rFonts w:ascii="Arial" w:hAnsi="Arial" w:cs="Arial"/>
          <w:color w:val="242121"/>
        </w:rPr>
        <w:lastRenderedPageBreak/>
        <w:t>22.</w:t>
      </w:r>
      <w:r w:rsidRPr="00A625A6">
        <w:rPr>
          <w:rFonts w:ascii="Arial" w:hAnsi="Arial" w:cs="Arial"/>
          <w:color w:val="242121"/>
        </w:rPr>
        <w:tab/>
      </w:r>
      <w:r w:rsidR="009B3F19" w:rsidRPr="0010551C">
        <w:rPr>
          <w:rFonts w:ascii="Arial" w:hAnsi="Arial" w:cs="Arial"/>
          <w:color w:val="242121"/>
        </w:rPr>
        <w:t xml:space="preserve">What arises for consideration is the question </w:t>
      </w:r>
      <w:r w:rsidR="00223353" w:rsidRPr="0010551C">
        <w:rPr>
          <w:rFonts w:ascii="Arial" w:hAnsi="Arial" w:cs="Arial"/>
          <w:color w:val="242121"/>
        </w:rPr>
        <w:t>whether the claim was lodged on 26 April 2011 or 28 April 2011.</w:t>
      </w:r>
      <w:r w:rsidR="004C12F9" w:rsidRPr="0010551C">
        <w:rPr>
          <w:rFonts w:ascii="Arial" w:hAnsi="Arial" w:cs="Arial"/>
          <w:color w:val="242121"/>
        </w:rPr>
        <w:t xml:space="preserve"> </w:t>
      </w:r>
      <w:r w:rsidR="00364F77" w:rsidRPr="0010551C">
        <w:rPr>
          <w:rFonts w:ascii="Arial" w:hAnsi="Arial" w:cs="Arial"/>
          <w:color w:val="242121"/>
        </w:rPr>
        <w:t xml:space="preserve"> </w:t>
      </w:r>
      <w:r w:rsidR="00AB4736" w:rsidRPr="0010551C">
        <w:rPr>
          <w:rFonts w:ascii="Arial" w:hAnsi="Arial" w:cs="Arial"/>
          <w:color w:val="000000"/>
        </w:rPr>
        <w:t xml:space="preserve">Section 7 of the </w:t>
      </w:r>
      <w:r w:rsidR="00240417" w:rsidRPr="0010551C">
        <w:rPr>
          <w:rFonts w:ascii="Arial" w:hAnsi="Arial" w:cs="Arial"/>
          <w:color w:val="000000"/>
        </w:rPr>
        <w:t>Interpretation Act</w:t>
      </w:r>
      <w:r w:rsidR="00240417" w:rsidRPr="00A625A6">
        <w:rPr>
          <w:rStyle w:val="FootnoteReference"/>
          <w:rFonts w:ascii="Arial" w:hAnsi="Arial" w:cs="Arial"/>
          <w:color w:val="000000"/>
        </w:rPr>
        <w:footnoteReference w:id="4"/>
      </w:r>
      <w:r w:rsidR="00223353" w:rsidRPr="0010551C">
        <w:rPr>
          <w:rFonts w:ascii="Arial" w:hAnsi="Arial" w:cs="Arial"/>
          <w:color w:val="000000"/>
        </w:rPr>
        <w:t>,</w:t>
      </w:r>
      <w:r w:rsidR="00AB4736" w:rsidRPr="0010551C">
        <w:rPr>
          <w:rFonts w:ascii="Arial" w:hAnsi="Arial" w:cs="Arial"/>
          <w:color w:val="000000"/>
        </w:rPr>
        <w:t xml:space="preserve"> provides</w:t>
      </w:r>
      <w:r w:rsidR="00576F05" w:rsidRPr="0010551C">
        <w:rPr>
          <w:rFonts w:ascii="Arial" w:hAnsi="Arial" w:cs="Arial"/>
          <w:color w:val="000000"/>
        </w:rPr>
        <w:t xml:space="preserve">- </w:t>
      </w:r>
    </w:p>
    <w:p w14:paraId="2DF7276F" w14:textId="77777777" w:rsidR="00AB4736" w:rsidRPr="00012891" w:rsidRDefault="00AB4736" w:rsidP="00AB4736">
      <w:pPr>
        <w:pStyle w:val="ListParagraph"/>
        <w:rPr>
          <w:rFonts w:ascii="Arial" w:hAnsi="Arial" w:cs="Arial"/>
          <w:b/>
          <w:iCs/>
          <w:color w:val="000000"/>
        </w:rPr>
      </w:pPr>
    </w:p>
    <w:p w14:paraId="7DB09FF7" w14:textId="77777777" w:rsidR="00C4036B" w:rsidRPr="009F7467" w:rsidRDefault="00020E52" w:rsidP="00364F77">
      <w:pPr>
        <w:ind w:left="1701" w:hanging="850"/>
        <w:rPr>
          <w:rFonts w:ascii="Arial" w:hAnsi="Arial" w:cs="Arial"/>
          <w:i/>
          <w:szCs w:val="22"/>
        </w:rPr>
      </w:pPr>
      <w:r w:rsidRPr="009F7467">
        <w:rPr>
          <w:rFonts w:ascii="Arial" w:hAnsi="Arial" w:cs="Arial"/>
          <w:i/>
          <w:szCs w:val="22"/>
        </w:rPr>
        <w:t>“</w:t>
      </w:r>
      <w:r w:rsidR="00C4036B" w:rsidRPr="009F7467">
        <w:rPr>
          <w:rFonts w:ascii="Arial" w:hAnsi="Arial" w:cs="Arial"/>
          <w:b/>
          <w:i/>
          <w:szCs w:val="22"/>
        </w:rPr>
        <w:t>7.</w:t>
      </w:r>
      <w:r w:rsidR="00364F77" w:rsidRPr="009F7467">
        <w:rPr>
          <w:rFonts w:ascii="Arial" w:hAnsi="Arial" w:cs="Arial"/>
          <w:b/>
          <w:i/>
          <w:szCs w:val="22"/>
        </w:rPr>
        <w:tab/>
      </w:r>
      <w:r w:rsidR="00913DA2" w:rsidRPr="009F7467">
        <w:rPr>
          <w:rFonts w:ascii="Arial" w:hAnsi="Arial" w:cs="Arial"/>
          <w:b/>
          <w:i/>
          <w:szCs w:val="22"/>
        </w:rPr>
        <w:t>Me</w:t>
      </w:r>
      <w:r w:rsidR="00C4036B" w:rsidRPr="009F7467">
        <w:rPr>
          <w:rFonts w:ascii="Arial" w:hAnsi="Arial" w:cs="Arial"/>
          <w:b/>
          <w:i/>
          <w:szCs w:val="22"/>
        </w:rPr>
        <w:t>a</w:t>
      </w:r>
      <w:r w:rsidR="00D300B1" w:rsidRPr="009F7467">
        <w:rPr>
          <w:rFonts w:ascii="Arial" w:hAnsi="Arial" w:cs="Arial"/>
          <w:b/>
          <w:i/>
          <w:szCs w:val="22"/>
        </w:rPr>
        <w:t>n</w:t>
      </w:r>
      <w:r w:rsidR="00913DA2" w:rsidRPr="009F7467">
        <w:rPr>
          <w:rFonts w:ascii="Arial" w:hAnsi="Arial" w:cs="Arial"/>
          <w:b/>
          <w:i/>
          <w:szCs w:val="22"/>
        </w:rPr>
        <w:t>ing of service by post</w:t>
      </w:r>
      <w:r w:rsidR="00913DA2" w:rsidRPr="009F7467">
        <w:rPr>
          <w:rFonts w:ascii="Arial" w:hAnsi="Arial" w:cs="Arial"/>
          <w:i/>
          <w:szCs w:val="22"/>
        </w:rPr>
        <w:t>.</w:t>
      </w:r>
      <w:r w:rsidR="006156BE" w:rsidRPr="009F7467">
        <w:rPr>
          <w:rFonts w:ascii="Arial" w:hAnsi="Arial" w:cs="Arial"/>
          <w:i/>
          <w:szCs w:val="22"/>
        </w:rPr>
        <w:t xml:space="preserve"> </w:t>
      </w:r>
      <w:r w:rsidR="00913DA2" w:rsidRPr="009F7467">
        <w:rPr>
          <w:rFonts w:ascii="Arial" w:hAnsi="Arial" w:cs="Arial"/>
          <w:i/>
          <w:szCs w:val="22"/>
        </w:rPr>
        <w:t>—</w:t>
      </w:r>
    </w:p>
    <w:p w14:paraId="7BF5D457" w14:textId="77777777" w:rsidR="00364F77" w:rsidRPr="009F7467" w:rsidRDefault="00364F77" w:rsidP="00364F77">
      <w:pPr>
        <w:ind w:left="1701"/>
        <w:jc w:val="both"/>
        <w:rPr>
          <w:rFonts w:ascii="Arial" w:hAnsi="Arial" w:cs="Arial"/>
          <w:i/>
          <w:szCs w:val="22"/>
        </w:rPr>
      </w:pPr>
    </w:p>
    <w:p w14:paraId="20E01980" w14:textId="77777777" w:rsidR="00223353" w:rsidRPr="009F7467" w:rsidRDefault="00913DA2" w:rsidP="00364F77">
      <w:pPr>
        <w:ind w:left="1701"/>
        <w:jc w:val="both"/>
        <w:rPr>
          <w:rFonts w:ascii="Arial" w:hAnsi="Arial" w:cs="Arial"/>
          <w:szCs w:val="22"/>
        </w:rPr>
      </w:pPr>
      <w:r w:rsidRPr="009F7467">
        <w:rPr>
          <w:rFonts w:ascii="Arial" w:hAnsi="Arial" w:cs="Arial"/>
          <w:i/>
          <w:szCs w:val="22"/>
        </w:rPr>
        <w:t>Where any</w:t>
      </w:r>
      <w:r w:rsidR="00C4036B" w:rsidRPr="009F7467">
        <w:rPr>
          <w:rFonts w:ascii="Arial" w:hAnsi="Arial" w:cs="Arial"/>
          <w:i/>
          <w:szCs w:val="22"/>
        </w:rPr>
        <w:t xml:space="preserve"> law authorizes or requires any </w:t>
      </w:r>
      <w:r w:rsidRPr="009F7467">
        <w:rPr>
          <w:rFonts w:ascii="Arial" w:hAnsi="Arial" w:cs="Arial"/>
          <w:i/>
          <w:szCs w:val="22"/>
        </w:rPr>
        <w:t xml:space="preserve">document to be served by post, whether the expression </w:t>
      </w:r>
      <w:r w:rsidR="00012891" w:rsidRPr="009F7467">
        <w:rPr>
          <w:rFonts w:ascii="Arial" w:hAnsi="Arial" w:cs="Arial"/>
          <w:i/>
          <w:szCs w:val="22"/>
        </w:rPr>
        <w:t>‘</w:t>
      </w:r>
      <w:r w:rsidRPr="009F7467">
        <w:rPr>
          <w:rFonts w:ascii="Arial" w:hAnsi="Arial" w:cs="Arial"/>
          <w:i/>
          <w:szCs w:val="22"/>
        </w:rPr>
        <w:t>serve</w:t>
      </w:r>
      <w:r w:rsidR="00012891" w:rsidRPr="009F7467">
        <w:rPr>
          <w:rFonts w:ascii="Arial" w:hAnsi="Arial" w:cs="Arial"/>
          <w:i/>
          <w:szCs w:val="22"/>
        </w:rPr>
        <w:t>’</w:t>
      </w:r>
      <w:r w:rsidRPr="009F7467">
        <w:rPr>
          <w:rFonts w:ascii="Arial" w:hAnsi="Arial" w:cs="Arial"/>
          <w:i/>
          <w:szCs w:val="22"/>
        </w:rPr>
        <w:t xml:space="preserve">, or </w:t>
      </w:r>
      <w:r w:rsidR="00012891" w:rsidRPr="009F7467">
        <w:rPr>
          <w:rFonts w:ascii="Arial" w:hAnsi="Arial" w:cs="Arial"/>
          <w:i/>
          <w:szCs w:val="22"/>
        </w:rPr>
        <w:t>‘</w:t>
      </w:r>
      <w:r w:rsidRPr="009F7467">
        <w:rPr>
          <w:rFonts w:ascii="Arial" w:hAnsi="Arial" w:cs="Arial"/>
          <w:i/>
          <w:szCs w:val="22"/>
        </w:rPr>
        <w:t>give</w:t>
      </w:r>
      <w:r w:rsidR="00012891" w:rsidRPr="009F7467">
        <w:rPr>
          <w:rFonts w:ascii="Arial" w:hAnsi="Arial" w:cs="Arial"/>
          <w:i/>
          <w:szCs w:val="22"/>
        </w:rPr>
        <w:t>’</w:t>
      </w:r>
      <w:r w:rsidRPr="009F7467">
        <w:rPr>
          <w:rFonts w:ascii="Arial" w:hAnsi="Arial" w:cs="Arial"/>
          <w:i/>
          <w:szCs w:val="22"/>
        </w:rPr>
        <w:t xml:space="preserve">, or </w:t>
      </w:r>
      <w:r w:rsidR="00012891" w:rsidRPr="009F7467">
        <w:rPr>
          <w:rFonts w:ascii="Arial" w:hAnsi="Arial" w:cs="Arial"/>
          <w:i/>
          <w:szCs w:val="22"/>
        </w:rPr>
        <w:t>‘</w:t>
      </w:r>
      <w:r w:rsidRPr="009F7467">
        <w:rPr>
          <w:rFonts w:ascii="Arial" w:hAnsi="Arial" w:cs="Arial"/>
          <w:i/>
          <w:szCs w:val="22"/>
        </w:rPr>
        <w:t>send</w:t>
      </w:r>
      <w:r w:rsidR="00012891" w:rsidRPr="009F7467">
        <w:rPr>
          <w:rFonts w:ascii="Arial" w:hAnsi="Arial" w:cs="Arial"/>
          <w:i/>
          <w:szCs w:val="22"/>
        </w:rPr>
        <w:t>’</w:t>
      </w:r>
      <w:r w:rsidRPr="009F7467">
        <w:rPr>
          <w:rFonts w:ascii="Arial" w:hAnsi="Arial" w:cs="Arial"/>
          <w:i/>
          <w:szCs w:val="22"/>
        </w:rPr>
        <w:t xml:space="preserve">, </w:t>
      </w:r>
      <w:r w:rsidRPr="009F7467">
        <w:rPr>
          <w:rFonts w:ascii="Arial" w:hAnsi="Arial" w:cs="Arial"/>
          <w:i/>
          <w:szCs w:val="22"/>
          <w:u w:val="single"/>
        </w:rPr>
        <w:t xml:space="preserve">or any other expression is used, then, unless the contrary intention appears, the service shall be deemed to be effected by properly addressing, prepaying, and posting a registered letter containing the document, </w:t>
      </w:r>
      <w:r w:rsidRPr="009F7467">
        <w:rPr>
          <w:rFonts w:ascii="Arial" w:hAnsi="Arial" w:cs="Arial"/>
          <w:i/>
          <w:szCs w:val="22"/>
        </w:rPr>
        <w:t>and</w:t>
      </w:r>
      <w:r w:rsidRPr="009F7467">
        <w:rPr>
          <w:rFonts w:ascii="Arial" w:hAnsi="Arial" w:cs="Arial"/>
          <w:i/>
          <w:szCs w:val="22"/>
          <w:u w:val="single"/>
        </w:rPr>
        <w:t>, unless the contrary is proved</w:t>
      </w:r>
      <w:r w:rsidRPr="009F7467">
        <w:rPr>
          <w:rFonts w:ascii="Arial" w:hAnsi="Arial" w:cs="Arial"/>
          <w:i/>
          <w:szCs w:val="22"/>
        </w:rPr>
        <w:t>, to have been effected at the time at which the letter would be delivered in the ordinary course of post.</w:t>
      </w:r>
      <w:r w:rsidR="00AB4736" w:rsidRPr="009F7467">
        <w:rPr>
          <w:rFonts w:ascii="Arial" w:hAnsi="Arial" w:cs="Arial"/>
          <w:szCs w:val="22"/>
        </w:rPr>
        <w:t>” (own emphasis)</w:t>
      </w:r>
    </w:p>
    <w:p w14:paraId="503EFBC5" w14:textId="77777777" w:rsidR="00F07203" w:rsidRPr="001B2F48" w:rsidRDefault="00F07203" w:rsidP="00F07203">
      <w:pPr>
        <w:pStyle w:val="ListParagraph"/>
        <w:spacing w:line="360" w:lineRule="auto"/>
        <w:rPr>
          <w:rFonts w:ascii="Arial" w:hAnsi="Arial" w:cs="Arial"/>
          <w:color w:val="242121"/>
        </w:rPr>
      </w:pPr>
    </w:p>
    <w:p w14:paraId="1B4D9E38" w14:textId="52C145AE" w:rsidR="00C35295"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081FE4">
        <w:rPr>
          <w:rFonts w:ascii="Arial" w:hAnsi="Arial" w:cs="Arial"/>
          <w:color w:val="242121"/>
        </w:rPr>
        <w:t>23.</w:t>
      </w:r>
      <w:r w:rsidRPr="00081FE4">
        <w:rPr>
          <w:rFonts w:ascii="Arial" w:hAnsi="Arial" w:cs="Arial"/>
          <w:color w:val="242121"/>
        </w:rPr>
        <w:tab/>
      </w:r>
      <w:r w:rsidR="00576F05" w:rsidRPr="0010551C">
        <w:rPr>
          <w:rFonts w:ascii="Arial" w:hAnsi="Arial" w:cs="Arial"/>
          <w:color w:val="242121"/>
        </w:rPr>
        <w:t xml:space="preserve">In terms of section 24 </w:t>
      </w:r>
      <w:r w:rsidR="002E082A" w:rsidRPr="0010551C">
        <w:rPr>
          <w:rFonts w:ascii="Arial" w:hAnsi="Arial" w:cs="Arial"/>
          <w:color w:val="242121"/>
        </w:rPr>
        <w:t xml:space="preserve">of the Act, </w:t>
      </w:r>
      <w:r w:rsidR="00576F05" w:rsidRPr="0010551C">
        <w:rPr>
          <w:rFonts w:ascii="Arial" w:hAnsi="Arial" w:cs="Arial"/>
          <w:color w:val="242121"/>
        </w:rPr>
        <w:t xml:space="preserve">a claim is lodged with the RAF once it is sent by registered post or delivered by hand. </w:t>
      </w:r>
      <w:r w:rsidR="00AB4736" w:rsidRPr="0010551C">
        <w:rPr>
          <w:rFonts w:ascii="Arial" w:hAnsi="Arial" w:cs="Arial"/>
          <w:color w:val="242121"/>
        </w:rPr>
        <w:t xml:space="preserve"> </w:t>
      </w:r>
      <w:r w:rsidR="00C35295" w:rsidRPr="0010551C">
        <w:rPr>
          <w:rFonts w:ascii="Arial" w:hAnsi="Arial" w:cs="Arial"/>
          <w:color w:val="000000" w:themeColor="text1"/>
          <w:lang w:val="en-GB"/>
        </w:rPr>
        <w:t>It has been held that the word “</w:t>
      </w:r>
      <w:r w:rsidR="00C35295" w:rsidRPr="0010551C">
        <w:rPr>
          <w:rFonts w:ascii="Arial" w:hAnsi="Arial" w:cs="Arial"/>
          <w:i/>
          <w:color w:val="000000" w:themeColor="text1"/>
          <w:lang w:val="en-GB"/>
        </w:rPr>
        <w:t>sent</w:t>
      </w:r>
      <w:r w:rsidR="00C35295" w:rsidRPr="0010551C">
        <w:rPr>
          <w:rFonts w:ascii="Arial" w:hAnsi="Arial" w:cs="Arial"/>
          <w:color w:val="000000" w:themeColor="text1"/>
          <w:lang w:val="en-GB"/>
        </w:rPr>
        <w:t>” in section 24(1)(b) must be given its ordinary grammatical meaning.</w:t>
      </w:r>
      <w:r w:rsidR="00AB4736" w:rsidRPr="0010551C">
        <w:rPr>
          <w:rFonts w:ascii="Arial" w:hAnsi="Arial" w:cs="Arial"/>
          <w:color w:val="000000" w:themeColor="text1"/>
          <w:lang w:val="en-GB"/>
        </w:rPr>
        <w:t xml:space="preserve"> </w:t>
      </w:r>
      <w:r w:rsidR="00C35295" w:rsidRPr="0010551C">
        <w:rPr>
          <w:rFonts w:ascii="Arial" w:hAnsi="Arial" w:cs="Arial"/>
          <w:color w:val="000000" w:themeColor="text1"/>
          <w:lang w:val="en-GB"/>
        </w:rPr>
        <w:t xml:space="preserve"> It is not to be confused with delivery.</w:t>
      </w:r>
      <w:r w:rsidR="00AB4736" w:rsidRPr="0010551C">
        <w:rPr>
          <w:rFonts w:ascii="Arial" w:hAnsi="Arial" w:cs="Arial"/>
          <w:color w:val="000000" w:themeColor="text1"/>
          <w:lang w:val="en-GB"/>
        </w:rPr>
        <w:t xml:space="preserve"> </w:t>
      </w:r>
      <w:r w:rsidR="00C35295" w:rsidRPr="0010551C">
        <w:rPr>
          <w:rFonts w:ascii="Arial" w:hAnsi="Arial" w:cs="Arial"/>
          <w:color w:val="000000" w:themeColor="text1"/>
          <w:lang w:val="en-GB"/>
        </w:rPr>
        <w:t xml:space="preserve"> Thus, the crucial date is that on which the relevant documents were dispatched in the post.</w:t>
      </w:r>
      <w:r w:rsidR="00C35295" w:rsidRPr="00081FE4">
        <w:rPr>
          <w:rStyle w:val="FootnoteReference"/>
          <w:rFonts w:ascii="Arial" w:hAnsi="Arial" w:cs="Arial"/>
          <w:color w:val="000000" w:themeColor="text1"/>
          <w:lang w:val="en-GB"/>
        </w:rPr>
        <w:footnoteReference w:id="5"/>
      </w:r>
    </w:p>
    <w:p w14:paraId="0BBB822B" w14:textId="77777777" w:rsidR="00576F05" w:rsidRPr="00081FE4" w:rsidRDefault="00576F05" w:rsidP="00F07203">
      <w:pPr>
        <w:pStyle w:val="ListParagraph"/>
        <w:spacing w:line="360" w:lineRule="auto"/>
        <w:rPr>
          <w:rFonts w:ascii="Arial" w:hAnsi="Arial" w:cs="Arial"/>
          <w:color w:val="242121"/>
        </w:rPr>
      </w:pPr>
    </w:p>
    <w:p w14:paraId="337D6B76" w14:textId="4248FF96" w:rsidR="00576F05"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1B2F48">
        <w:rPr>
          <w:rFonts w:ascii="Arial" w:hAnsi="Arial" w:cs="Arial"/>
          <w:color w:val="242121"/>
        </w:rPr>
        <w:t>24.</w:t>
      </w:r>
      <w:r w:rsidRPr="001B2F48">
        <w:rPr>
          <w:rFonts w:ascii="Arial" w:hAnsi="Arial" w:cs="Arial"/>
          <w:color w:val="242121"/>
        </w:rPr>
        <w:tab/>
      </w:r>
      <w:r w:rsidR="00576F05" w:rsidRPr="0010551C">
        <w:rPr>
          <w:rFonts w:ascii="Arial" w:hAnsi="Arial" w:cs="Arial"/>
          <w:color w:val="242121"/>
        </w:rPr>
        <w:t xml:space="preserve">The </w:t>
      </w:r>
      <w:r w:rsidR="00F07203" w:rsidRPr="0010551C">
        <w:rPr>
          <w:rFonts w:ascii="Arial" w:hAnsi="Arial" w:cs="Arial"/>
          <w:color w:val="242121"/>
        </w:rPr>
        <w:t>plaintiffs’ receipt</w:t>
      </w:r>
      <w:r w:rsidR="00576F05" w:rsidRPr="0010551C">
        <w:rPr>
          <w:rFonts w:ascii="Arial" w:hAnsi="Arial" w:cs="Arial"/>
          <w:color w:val="242121"/>
        </w:rPr>
        <w:t xml:space="preserve"> and </w:t>
      </w:r>
      <w:r w:rsidR="00F07203" w:rsidRPr="0010551C">
        <w:rPr>
          <w:rFonts w:ascii="Arial" w:hAnsi="Arial" w:cs="Arial"/>
          <w:color w:val="242121"/>
        </w:rPr>
        <w:t>registered</w:t>
      </w:r>
      <w:r w:rsidR="00576F05" w:rsidRPr="0010551C">
        <w:rPr>
          <w:rFonts w:ascii="Arial" w:hAnsi="Arial" w:cs="Arial"/>
          <w:color w:val="242121"/>
        </w:rPr>
        <w:t xml:space="preserve"> slip indicate</w:t>
      </w:r>
      <w:r w:rsidR="00364F77" w:rsidRPr="0010551C">
        <w:rPr>
          <w:rFonts w:ascii="Arial" w:hAnsi="Arial" w:cs="Arial"/>
          <w:color w:val="242121"/>
        </w:rPr>
        <w:t>s</w:t>
      </w:r>
      <w:r w:rsidR="00576F05" w:rsidRPr="0010551C">
        <w:rPr>
          <w:rFonts w:ascii="Arial" w:hAnsi="Arial" w:cs="Arial"/>
          <w:color w:val="242121"/>
        </w:rPr>
        <w:t xml:space="preserve"> that the claim was lodged on 26 April 2011 and not 28 April 2011 as alleged by the </w:t>
      </w:r>
      <w:r w:rsidR="004C12F9" w:rsidRPr="0010551C">
        <w:rPr>
          <w:rFonts w:ascii="Arial" w:hAnsi="Arial" w:cs="Arial"/>
          <w:color w:val="242121"/>
        </w:rPr>
        <w:t>RAF</w:t>
      </w:r>
      <w:r w:rsidR="00576F05" w:rsidRPr="0010551C">
        <w:rPr>
          <w:rFonts w:ascii="Arial" w:hAnsi="Arial" w:cs="Arial"/>
          <w:color w:val="242121"/>
        </w:rPr>
        <w:t xml:space="preserve">. </w:t>
      </w:r>
      <w:r w:rsidR="00AB4736" w:rsidRPr="0010551C">
        <w:rPr>
          <w:rFonts w:ascii="Arial" w:hAnsi="Arial" w:cs="Arial"/>
          <w:color w:val="242121"/>
        </w:rPr>
        <w:t xml:space="preserve"> </w:t>
      </w:r>
      <w:r w:rsidR="00576F05" w:rsidRPr="0010551C">
        <w:rPr>
          <w:rFonts w:ascii="Arial" w:hAnsi="Arial" w:cs="Arial"/>
          <w:color w:val="242121"/>
        </w:rPr>
        <w:t>The</w:t>
      </w:r>
      <w:r w:rsidR="004C12F9" w:rsidRPr="0010551C">
        <w:rPr>
          <w:rFonts w:ascii="Arial" w:hAnsi="Arial" w:cs="Arial"/>
          <w:color w:val="242121"/>
        </w:rPr>
        <w:t xml:space="preserve">y thus established </w:t>
      </w:r>
      <w:r w:rsidR="00576F05" w:rsidRPr="0010551C">
        <w:rPr>
          <w:rFonts w:ascii="Arial" w:hAnsi="Arial" w:cs="Arial"/>
          <w:color w:val="242121"/>
        </w:rPr>
        <w:t xml:space="preserve">that the claim was </w:t>
      </w:r>
      <w:r w:rsidR="00EC68DE" w:rsidRPr="0010551C">
        <w:rPr>
          <w:rFonts w:ascii="Arial" w:hAnsi="Arial" w:cs="Arial"/>
          <w:color w:val="242121"/>
        </w:rPr>
        <w:t>sent</w:t>
      </w:r>
      <w:r w:rsidR="00576F05" w:rsidRPr="0010551C">
        <w:rPr>
          <w:rFonts w:ascii="Arial" w:hAnsi="Arial" w:cs="Arial"/>
          <w:color w:val="242121"/>
        </w:rPr>
        <w:t xml:space="preserve"> to </w:t>
      </w:r>
      <w:proofErr w:type="spellStart"/>
      <w:r w:rsidR="004C12F9" w:rsidRPr="0010551C">
        <w:rPr>
          <w:rFonts w:ascii="Arial" w:hAnsi="Arial" w:cs="Arial"/>
          <w:color w:val="242121"/>
        </w:rPr>
        <w:t>Postnet</w:t>
      </w:r>
      <w:proofErr w:type="spellEnd"/>
      <w:r w:rsidR="004C12F9" w:rsidRPr="0010551C">
        <w:rPr>
          <w:rFonts w:ascii="Arial" w:hAnsi="Arial" w:cs="Arial"/>
          <w:color w:val="242121"/>
        </w:rPr>
        <w:t xml:space="preserve"> </w:t>
      </w:r>
      <w:r w:rsidR="00576F05" w:rsidRPr="0010551C">
        <w:rPr>
          <w:rFonts w:ascii="Arial" w:hAnsi="Arial" w:cs="Arial"/>
          <w:color w:val="242121"/>
        </w:rPr>
        <w:t>on 26 April 2011</w:t>
      </w:r>
      <w:r w:rsidR="004C12F9" w:rsidRPr="0010551C">
        <w:rPr>
          <w:rFonts w:ascii="Arial" w:hAnsi="Arial" w:cs="Arial"/>
          <w:color w:val="242121"/>
        </w:rPr>
        <w:t>.</w:t>
      </w:r>
      <w:r w:rsidR="00364F77" w:rsidRPr="0010551C">
        <w:rPr>
          <w:rFonts w:ascii="Arial" w:hAnsi="Arial" w:cs="Arial"/>
          <w:color w:val="242121"/>
        </w:rPr>
        <w:t xml:space="preserve"> </w:t>
      </w:r>
      <w:r w:rsidR="004C12F9" w:rsidRPr="0010551C">
        <w:rPr>
          <w:rFonts w:ascii="Arial" w:hAnsi="Arial" w:cs="Arial"/>
          <w:color w:val="242121"/>
        </w:rPr>
        <w:t xml:space="preserve"> It is the sending of the document that amounts to delivery and not the receipt thereof.</w:t>
      </w:r>
      <w:r w:rsidR="00364F77" w:rsidRPr="0010551C">
        <w:rPr>
          <w:rFonts w:ascii="Arial" w:hAnsi="Arial" w:cs="Arial"/>
          <w:color w:val="242121"/>
        </w:rPr>
        <w:t xml:space="preserve"> </w:t>
      </w:r>
      <w:r w:rsidR="004C12F9" w:rsidRPr="0010551C">
        <w:rPr>
          <w:rFonts w:ascii="Arial" w:hAnsi="Arial" w:cs="Arial"/>
          <w:color w:val="242121"/>
        </w:rPr>
        <w:t xml:space="preserve"> As to w</w:t>
      </w:r>
      <w:r w:rsidR="00C35295" w:rsidRPr="0010551C">
        <w:rPr>
          <w:rFonts w:ascii="Arial" w:hAnsi="Arial" w:cs="Arial"/>
          <w:color w:val="242121"/>
        </w:rPr>
        <w:t xml:space="preserve">hen the </w:t>
      </w:r>
      <w:r w:rsidR="00270805" w:rsidRPr="0010551C">
        <w:rPr>
          <w:rFonts w:ascii="Arial" w:hAnsi="Arial" w:cs="Arial"/>
          <w:color w:val="242121"/>
        </w:rPr>
        <w:t xml:space="preserve">RAF </w:t>
      </w:r>
      <w:r w:rsidR="00F07203" w:rsidRPr="0010551C">
        <w:rPr>
          <w:rFonts w:ascii="Arial" w:hAnsi="Arial" w:cs="Arial"/>
          <w:color w:val="242121"/>
        </w:rPr>
        <w:t>received</w:t>
      </w:r>
      <w:r w:rsidR="00C35295" w:rsidRPr="0010551C">
        <w:rPr>
          <w:rFonts w:ascii="Arial" w:hAnsi="Arial" w:cs="Arial"/>
          <w:color w:val="242121"/>
        </w:rPr>
        <w:t xml:space="preserve"> the post is</w:t>
      </w:r>
      <w:r w:rsidR="004C12F9" w:rsidRPr="0010551C">
        <w:rPr>
          <w:rFonts w:ascii="Arial" w:hAnsi="Arial" w:cs="Arial"/>
          <w:color w:val="242121"/>
        </w:rPr>
        <w:t>, in my view,</w:t>
      </w:r>
      <w:r w:rsidR="00C35295" w:rsidRPr="0010551C">
        <w:rPr>
          <w:rFonts w:ascii="Arial" w:hAnsi="Arial" w:cs="Arial"/>
          <w:color w:val="242121"/>
        </w:rPr>
        <w:t xml:space="preserve"> irrelevant. </w:t>
      </w:r>
    </w:p>
    <w:p w14:paraId="6D905E6A" w14:textId="77777777" w:rsidR="00F07203" w:rsidRPr="00F07203" w:rsidRDefault="00F07203" w:rsidP="00F07203">
      <w:pPr>
        <w:pStyle w:val="ListParagraph"/>
        <w:tabs>
          <w:tab w:val="left" w:pos="20"/>
          <w:tab w:val="left" w:pos="851"/>
        </w:tabs>
        <w:autoSpaceDE w:val="0"/>
        <w:autoSpaceDN w:val="0"/>
        <w:adjustRightInd w:val="0"/>
        <w:spacing w:line="360" w:lineRule="auto"/>
        <w:jc w:val="both"/>
        <w:rPr>
          <w:rFonts w:ascii="Arial" w:hAnsi="Arial" w:cs="Arial"/>
          <w:color w:val="242121"/>
        </w:rPr>
      </w:pPr>
    </w:p>
    <w:p w14:paraId="5682EC76" w14:textId="362AED08" w:rsidR="00F07203"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A625A6">
        <w:rPr>
          <w:rFonts w:ascii="Arial" w:hAnsi="Arial" w:cs="Arial"/>
          <w:color w:val="242121"/>
        </w:rPr>
        <w:t>25.</w:t>
      </w:r>
      <w:r w:rsidRPr="00A625A6">
        <w:rPr>
          <w:rFonts w:ascii="Arial" w:hAnsi="Arial" w:cs="Arial"/>
          <w:color w:val="242121"/>
        </w:rPr>
        <w:tab/>
      </w:r>
      <w:r w:rsidR="00D2443C" w:rsidRPr="0010551C">
        <w:rPr>
          <w:rFonts w:ascii="Arial" w:hAnsi="Arial" w:cs="Arial"/>
          <w:color w:val="242121"/>
          <w:shd w:val="clear" w:color="auto" w:fill="FFFFFF"/>
        </w:rPr>
        <w:t xml:space="preserve">In that premise, I find that the </w:t>
      </w:r>
      <w:r w:rsidR="000910FB" w:rsidRPr="0010551C">
        <w:rPr>
          <w:rFonts w:ascii="Arial" w:hAnsi="Arial" w:cs="Arial"/>
          <w:color w:val="242121"/>
          <w:shd w:val="clear" w:color="auto" w:fill="FFFFFF"/>
        </w:rPr>
        <w:t>p</w:t>
      </w:r>
      <w:r w:rsidR="00D2443C" w:rsidRPr="0010551C">
        <w:rPr>
          <w:rFonts w:ascii="Arial" w:hAnsi="Arial" w:cs="Arial"/>
          <w:color w:val="242121"/>
          <w:shd w:val="clear" w:color="auto" w:fill="FFFFFF"/>
        </w:rPr>
        <w:t>laintiff</w:t>
      </w:r>
      <w:r w:rsidR="00F07203" w:rsidRPr="0010551C">
        <w:rPr>
          <w:rFonts w:ascii="Arial" w:hAnsi="Arial" w:cs="Arial"/>
          <w:color w:val="242121"/>
          <w:shd w:val="clear" w:color="auto" w:fill="FFFFFF"/>
        </w:rPr>
        <w:t xml:space="preserve">s </w:t>
      </w:r>
      <w:r w:rsidR="00D2443C" w:rsidRPr="0010551C">
        <w:rPr>
          <w:rFonts w:ascii="Arial" w:hAnsi="Arial" w:cs="Arial"/>
          <w:color w:val="242121"/>
          <w:shd w:val="clear" w:color="auto" w:fill="FFFFFF"/>
        </w:rPr>
        <w:t>did comply with the provisions of Section 24</w:t>
      </w:r>
      <w:r w:rsidR="00896B7C" w:rsidRPr="0010551C">
        <w:rPr>
          <w:rFonts w:ascii="Arial" w:hAnsi="Arial" w:cs="Arial"/>
          <w:color w:val="242121"/>
          <w:shd w:val="clear" w:color="auto" w:fill="FFFFFF"/>
        </w:rPr>
        <w:t xml:space="preserve"> of the Act </w:t>
      </w:r>
      <w:r w:rsidR="00D2443C" w:rsidRPr="0010551C">
        <w:rPr>
          <w:rFonts w:ascii="Arial" w:hAnsi="Arial" w:cs="Arial"/>
          <w:color w:val="242121"/>
          <w:shd w:val="clear" w:color="auto" w:fill="FFFFFF"/>
        </w:rPr>
        <w:t>and that the claim was</w:t>
      </w:r>
      <w:r w:rsidR="00896B7C" w:rsidRPr="0010551C">
        <w:rPr>
          <w:rFonts w:ascii="Arial" w:hAnsi="Arial" w:cs="Arial"/>
          <w:color w:val="242121"/>
          <w:shd w:val="clear" w:color="auto" w:fill="FFFFFF"/>
        </w:rPr>
        <w:t xml:space="preserve"> lodged on 26 April 2011. </w:t>
      </w:r>
      <w:r w:rsidR="00D2443C" w:rsidRPr="0010551C">
        <w:rPr>
          <w:rFonts w:ascii="Arial" w:hAnsi="Arial" w:cs="Arial"/>
          <w:color w:val="242121"/>
          <w:shd w:val="clear" w:color="auto" w:fill="FFFFFF"/>
        </w:rPr>
        <w:t xml:space="preserve"> </w:t>
      </w:r>
      <w:r w:rsidR="00896B7C" w:rsidRPr="0010551C">
        <w:rPr>
          <w:rFonts w:ascii="Arial" w:hAnsi="Arial" w:cs="Arial"/>
          <w:color w:val="242121"/>
          <w:shd w:val="clear" w:color="auto" w:fill="FFFFFF"/>
        </w:rPr>
        <w:t>The plaintiffs</w:t>
      </w:r>
      <w:r w:rsidR="00AB4736" w:rsidRPr="0010551C">
        <w:rPr>
          <w:rFonts w:ascii="Arial" w:hAnsi="Arial" w:cs="Arial"/>
          <w:color w:val="242121"/>
          <w:shd w:val="clear" w:color="auto" w:fill="FFFFFF"/>
        </w:rPr>
        <w:t>’</w:t>
      </w:r>
      <w:r w:rsidR="00896B7C" w:rsidRPr="0010551C">
        <w:rPr>
          <w:rFonts w:ascii="Arial" w:hAnsi="Arial" w:cs="Arial"/>
          <w:color w:val="242121"/>
          <w:shd w:val="clear" w:color="auto" w:fill="FFFFFF"/>
        </w:rPr>
        <w:t xml:space="preserve"> claim has </w:t>
      </w:r>
      <w:r w:rsidR="00E54A88" w:rsidRPr="0010551C">
        <w:rPr>
          <w:rFonts w:ascii="Arial" w:hAnsi="Arial" w:cs="Arial"/>
          <w:color w:val="242121"/>
          <w:shd w:val="clear" w:color="auto" w:fill="FFFFFF"/>
        </w:rPr>
        <w:t xml:space="preserve">thus </w:t>
      </w:r>
      <w:r w:rsidR="00896B7C" w:rsidRPr="0010551C">
        <w:rPr>
          <w:rFonts w:ascii="Arial" w:hAnsi="Arial" w:cs="Arial"/>
          <w:color w:val="242121"/>
          <w:shd w:val="clear" w:color="auto" w:fill="FFFFFF"/>
        </w:rPr>
        <w:t xml:space="preserve">not prescribed as envisaged in terms of section 23 (1) and 23 (4) of the Road Accident Fund 56 of 1996. </w:t>
      </w:r>
    </w:p>
    <w:p w14:paraId="77B650B1" w14:textId="77777777" w:rsidR="00F07203" w:rsidRPr="00F07203" w:rsidRDefault="00F07203" w:rsidP="00AB4736">
      <w:pPr>
        <w:pStyle w:val="ListParagraph"/>
        <w:spacing w:line="360" w:lineRule="auto"/>
        <w:ind w:left="851" w:hanging="851"/>
        <w:rPr>
          <w:rFonts w:ascii="Arial" w:hAnsi="Arial" w:cs="Arial"/>
          <w:color w:val="000000" w:themeColor="text1"/>
        </w:rPr>
      </w:pPr>
    </w:p>
    <w:p w14:paraId="284290BC" w14:textId="36D68594" w:rsidR="009A276F" w:rsidRPr="0010551C" w:rsidRDefault="0010551C" w:rsidP="0010551C">
      <w:pPr>
        <w:tabs>
          <w:tab w:val="left" w:pos="20"/>
          <w:tab w:val="left" w:pos="851"/>
        </w:tabs>
        <w:autoSpaceDE w:val="0"/>
        <w:autoSpaceDN w:val="0"/>
        <w:adjustRightInd w:val="0"/>
        <w:spacing w:line="360" w:lineRule="auto"/>
        <w:ind w:left="851" w:hanging="851"/>
        <w:jc w:val="both"/>
        <w:rPr>
          <w:rFonts w:ascii="Arial" w:hAnsi="Arial" w:cs="Arial"/>
          <w:color w:val="242121"/>
        </w:rPr>
      </w:pPr>
      <w:r w:rsidRPr="00F07203">
        <w:rPr>
          <w:rFonts w:ascii="Arial" w:hAnsi="Arial" w:cs="Arial"/>
          <w:color w:val="242121"/>
        </w:rPr>
        <w:t>26.</w:t>
      </w:r>
      <w:r w:rsidRPr="00F07203">
        <w:rPr>
          <w:rFonts w:ascii="Arial" w:hAnsi="Arial" w:cs="Arial"/>
          <w:color w:val="242121"/>
        </w:rPr>
        <w:tab/>
      </w:r>
      <w:r w:rsidR="00F07203" w:rsidRPr="0010551C">
        <w:rPr>
          <w:rFonts w:ascii="Arial" w:hAnsi="Arial" w:cs="Arial"/>
          <w:color w:val="000000" w:themeColor="text1"/>
        </w:rPr>
        <w:t xml:space="preserve">I make the </w:t>
      </w:r>
      <w:r w:rsidR="009A276F" w:rsidRPr="0010551C">
        <w:rPr>
          <w:rFonts w:ascii="Arial" w:hAnsi="Arial" w:cs="Arial"/>
          <w:color w:val="000000" w:themeColor="text1"/>
        </w:rPr>
        <w:t>following order</w:t>
      </w:r>
      <w:r w:rsidR="00F07203" w:rsidRPr="0010551C">
        <w:rPr>
          <w:rFonts w:ascii="Arial" w:hAnsi="Arial" w:cs="Arial"/>
          <w:color w:val="000000" w:themeColor="text1"/>
        </w:rPr>
        <w:t xml:space="preserve">: </w:t>
      </w:r>
    </w:p>
    <w:p w14:paraId="1CB74EA5" w14:textId="77777777" w:rsidR="009A276F" w:rsidRPr="00F07203" w:rsidRDefault="009A276F" w:rsidP="00F07203">
      <w:pPr>
        <w:pStyle w:val="NormalWeb"/>
        <w:tabs>
          <w:tab w:val="left" w:pos="0"/>
        </w:tabs>
        <w:spacing w:before="144" w:beforeAutospacing="0" w:after="144" w:afterAutospacing="0" w:line="360" w:lineRule="auto"/>
        <w:ind w:left="851" w:hanging="851"/>
        <w:jc w:val="both"/>
        <w:rPr>
          <w:rFonts w:ascii="Arial" w:hAnsi="Arial" w:cs="Arial"/>
          <w:color w:val="000000" w:themeColor="text1"/>
        </w:rPr>
      </w:pPr>
    </w:p>
    <w:p w14:paraId="3F50DB52" w14:textId="0FDF0369" w:rsidR="0056642D" w:rsidRPr="00F07203" w:rsidRDefault="0010551C" w:rsidP="0010551C">
      <w:pPr>
        <w:pStyle w:val="NormalWeb"/>
        <w:tabs>
          <w:tab w:val="left" w:pos="1701"/>
        </w:tabs>
        <w:spacing w:before="144" w:beforeAutospacing="0" w:after="144" w:afterAutospacing="0" w:line="360" w:lineRule="auto"/>
        <w:ind w:left="1691" w:hanging="840"/>
        <w:jc w:val="both"/>
        <w:rPr>
          <w:rFonts w:ascii="Arial" w:hAnsi="Arial" w:cs="Arial"/>
          <w:color w:val="000000" w:themeColor="text1"/>
        </w:rPr>
      </w:pPr>
      <w:r w:rsidRPr="00F07203">
        <w:rPr>
          <w:rFonts w:ascii="Arial" w:hAnsi="Arial" w:cs="Arial"/>
          <w:color w:val="000000" w:themeColor="text1"/>
        </w:rPr>
        <w:lastRenderedPageBreak/>
        <w:t>1.</w:t>
      </w:r>
      <w:r w:rsidRPr="00F07203">
        <w:rPr>
          <w:rFonts w:ascii="Arial" w:hAnsi="Arial" w:cs="Arial"/>
          <w:color w:val="000000" w:themeColor="text1"/>
        </w:rPr>
        <w:tab/>
      </w:r>
      <w:r w:rsidR="0056642D" w:rsidRPr="00F07203">
        <w:rPr>
          <w:rFonts w:ascii="Arial" w:hAnsi="Arial" w:cs="Arial"/>
          <w:color w:val="000000" w:themeColor="text1"/>
        </w:rPr>
        <w:t xml:space="preserve">The proceedings against the </w:t>
      </w:r>
      <w:r w:rsidR="000910FB">
        <w:rPr>
          <w:rFonts w:ascii="Arial" w:hAnsi="Arial" w:cs="Arial"/>
          <w:color w:val="000000" w:themeColor="text1"/>
        </w:rPr>
        <w:t>t</w:t>
      </w:r>
      <w:r w:rsidR="0056642D" w:rsidRPr="00F07203">
        <w:rPr>
          <w:rFonts w:ascii="Arial" w:hAnsi="Arial" w:cs="Arial"/>
          <w:color w:val="000000" w:themeColor="text1"/>
        </w:rPr>
        <w:t xml:space="preserve">hird </w:t>
      </w:r>
      <w:r w:rsidR="00AB4736">
        <w:rPr>
          <w:rFonts w:ascii="Arial" w:hAnsi="Arial" w:cs="Arial"/>
          <w:color w:val="000000" w:themeColor="text1"/>
        </w:rPr>
        <w:t>defendant</w:t>
      </w:r>
      <w:r w:rsidR="00270805">
        <w:rPr>
          <w:rFonts w:ascii="Arial" w:hAnsi="Arial" w:cs="Arial"/>
          <w:color w:val="000000" w:themeColor="text1"/>
        </w:rPr>
        <w:t>,</w:t>
      </w:r>
      <w:r w:rsidR="00270805" w:rsidRPr="00270805">
        <w:rPr>
          <w:rFonts w:ascii="Arial" w:hAnsi="Arial" w:cs="Arial"/>
          <w:color w:val="000000" w:themeColor="text1"/>
          <w:lang w:val="en-GB"/>
        </w:rPr>
        <w:t xml:space="preserve"> </w:t>
      </w:r>
      <w:r w:rsidR="00270805">
        <w:rPr>
          <w:rFonts w:ascii="Arial" w:hAnsi="Arial" w:cs="Arial"/>
          <w:color w:val="000000" w:themeColor="text1"/>
          <w:lang w:val="en-GB"/>
        </w:rPr>
        <w:t>South African Post Office SOC Limited,</w:t>
      </w:r>
      <w:r w:rsidR="0056642D" w:rsidRPr="00F07203">
        <w:rPr>
          <w:rFonts w:ascii="Arial" w:hAnsi="Arial" w:cs="Arial"/>
          <w:color w:val="000000" w:themeColor="text1"/>
        </w:rPr>
        <w:t xml:space="preserve"> are suspended pending the </w:t>
      </w:r>
      <w:r w:rsidR="00896B7C" w:rsidRPr="00F07203">
        <w:rPr>
          <w:rFonts w:ascii="Arial" w:hAnsi="Arial" w:cs="Arial"/>
          <w:color w:val="000000" w:themeColor="text1"/>
        </w:rPr>
        <w:t>finalisation</w:t>
      </w:r>
      <w:r w:rsidR="0056642D" w:rsidRPr="00F07203">
        <w:rPr>
          <w:rFonts w:ascii="Arial" w:hAnsi="Arial" w:cs="Arial"/>
          <w:color w:val="000000" w:themeColor="text1"/>
        </w:rPr>
        <w:t xml:space="preserve"> of the business rescue </w:t>
      </w:r>
      <w:r w:rsidR="00896B7C" w:rsidRPr="00F07203">
        <w:rPr>
          <w:rFonts w:ascii="Arial" w:hAnsi="Arial" w:cs="Arial"/>
          <w:color w:val="000000" w:themeColor="text1"/>
        </w:rPr>
        <w:t>proceedings</w:t>
      </w:r>
      <w:r w:rsidR="0056642D" w:rsidRPr="00F07203">
        <w:rPr>
          <w:rFonts w:ascii="Arial" w:hAnsi="Arial" w:cs="Arial"/>
          <w:color w:val="000000" w:themeColor="text1"/>
        </w:rPr>
        <w:t xml:space="preserve"> against the third </w:t>
      </w:r>
      <w:r w:rsidR="00AB4736">
        <w:rPr>
          <w:rFonts w:ascii="Arial" w:hAnsi="Arial" w:cs="Arial"/>
          <w:color w:val="000000" w:themeColor="text1"/>
        </w:rPr>
        <w:t>defendant</w:t>
      </w:r>
      <w:r w:rsidR="0056642D" w:rsidRPr="00F07203">
        <w:rPr>
          <w:rFonts w:ascii="Arial" w:hAnsi="Arial" w:cs="Arial"/>
          <w:color w:val="000000" w:themeColor="text1"/>
        </w:rPr>
        <w:t xml:space="preserve">. </w:t>
      </w:r>
    </w:p>
    <w:p w14:paraId="1BFAA84A" w14:textId="77777777" w:rsidR="00896B7C" w:rsidRPr="00F07203" w:rsidRDefault="00896B7C" w:rsidP="00081FE4">
      <w:pPr>
        <w:pStyle w:val="NormalWeb"/>
        <w:tabs>
          <w:tab w:val="left" w:pos="1701"/>
        </w:tabs>
        <w:spacing w:before="144" w:beforeAutospacing="0" w:after="144" w:afterAutospacing="0" w:line="360" w:lineRule="auto"/>
        <w:ind w:left="1691"/>
        <w:jc w:val="both"/>
        <w:rPr>
          <w:rFonts w:ascii="Arial" w:hAnsi="Arial" w:cs="Arial"/>
          <w:color w:val="000000" w:themeColor="text1"/>
        </w:rPr>
      </w:pPr>
    </w:p>
    <w:p w14:paraId="7A16EE01" w14:textId="3B10D598" w:rsidR="0056642D" w:rsidRPr="008E0B95" w:rsidRDefault="0010551C" w:rsidP="0010551C">
      <w:pPr>
        <w:pStyle w:val="NormalWeb"/>
        <w:tabs>
          <w:tab w:val="left" w:pos="1701"/>
        </w:tabs>
        <w:spacing w:before="144" w:beforeAutospacing="0" w:after="144" w:afterAutospacing="0" w:line="360" w:lineRule="auto"/>
        <w:ind w:left="1691" w:hanging="840"/>
        <w:jc w:val="both"/>
        <w:rPr>
          <w:rFonts w:ascii="Arial" w:hAnsi="Arial" w:cs="Arial"/>
          <w:color w:val="000000" w:themeColor="text1"/>
        </w:rPr>
      </w:pPr>
      <w:r w:rsidRPr="008E0B95">
        <w:rPr>
          <w:rFonts w:ascii="Arial" w:hAnsi="Arial" w:cs="Arial"/>
          <w:color w:val="000000" w:themeColor="text1"/>
        </w:rPr>
        <w:t>2.</w:t>
      </w:r>
      <w:r w:rsidRPr="008E0B95">
        <w:rPr>
          <w:rFonts w:ascii="Arial" w:hAnsi="Arial" w:cs="Arial"/>
          <w:color w:val="000000" w:themeColor="text1"/>
        </w:rPr>
        <w:tab/>
      </w:r>
      <w:r w:rsidR="00E01E3A">
        <w:rPr>
          <w:rFonts w:ascii="Arial" w:hAnsi="Arial" w:cs="Arial"/>
          <w:color w:val="000000" w:themeColor="text1"/>
          <w:lang w:val="en-GB"/>
        </w:rPr>
        <w:t>Ms Magdalena Karsten and Ms</w:t>
      </w:r>
      <w:r w:rsidR="00270805">
        <w:rPr>
          <w:rFonts w:ascii="Arial" w:hAnsi="Arial" w:cs="Arial"/>
          <w:color w:val="000000" w:themeColor="text1"/>
          <w:lang w:val="en-GB"/>
        </w:rPr>
        <w:t xml:space="preserve"> Willow-Jean Berna</w:t>
      </w:r>
      <w:r w:rsidR="00364F77">
        <w:rPr>
          <w:rFonts w:ascii="Arial" w:hAnsi="Arial" w:cs="Arial"/>
          <w:color w:val="000000" w:themeColor="text1"/>
          <w:lang w:val="en-GB"/>
        </w:rPr>
        <w:t>d</w:t>
      </w:r>
      <w:r w:rsidR="00270805">
        <w:rPr>
          <w:rFonts w:ascii="Arial" w:hAnsi="Arial" w:cs="Arial"/>
          <w:color w:val="000000" w:themeColor="text1"/>
          <w:lang w:val="en-GB"/>
        </w:rPr>
        <w:t>ette Karsten, the first and second plaintiff</w:t>
      </w:r>
      <w:r w:rsidR="00835369">
        <w:rPr>
          <w:rFonts w:ascii="Arial" w:hAnsi="Arial" w:cs="Arial"/>
          <w:color w:val="000000" w:themeColor="text1"/>
          <w:lang w:val="en-GB"/>
        </w:rPr>
        <w:t>s</w:t>
      </w:r>
      <w:r w:rsidR="00270805">
        <w:rPr>
          <w:rFonts w:ascii="Arial" w:hAnsi="Arial" w:cs="Arial"/>
          <w:color w:val="000000" w:themeColor="text1"/>
          <w:lang w:val="en-GB"/>
        </w:rPr>
        <w:t xml:space="preserve">, </w:t>
      </w:r>
      <w:r w:rsidR="00AB4736" w:rsidRPr="008E0B95">
        <w:rPr>
          <w:rFonts w:ascii="Arial" w:hAnsi="Arial" w:cs="Arial"/>
          <w:color w:val="000000" w:themeColor="text1"/>
        </w:rPr>
        <w:t xml:space="preserve">are </w:t>
      </w:r>
      <w:r w:rsidR="0056642D" w:rsidRPr="008E0B95">
        <w:rPr>
          <w:rFonts w:ascii="Arial" w:hAnsi="Arial" w:cs="Arial"/>
          <w:color w:val="000000" w:themeColor="text1"/>
        </w:rPr>
        <w:t>to pay the third defendant</w:t>
      </w:r>
      <w:r w:rsidR="000311A6" w:rsidRPr="008E0B95">
        <w:rPr>
          <w:rFonts w:ascii="Arial" w:hAnsi="Arial" w:cs="Arial"/>
          <w:color w:val="000000" w:themeColor="text1"/>
        </w:rPr>
        <w:t>’</w:t>
      </w:r>
      <w:r w:rsidR="0056642D" w:rsidRPr="008E0B95">
        <w:rPr>
          <w:rFonts w:ascii="Arial" w:hAnsi="Arial" w:cs="Arial"/>
          <w:color w:val="000000" w:themeColor="text1"/>
        </w:rPr>
        <w:t>s costs for 25 January 2024</w:t>
      </w:r>
      <w:r w:rsidR="00A625A6" w:rsidRPr="008E0B95">
        <w:rPr>
          <w:rFonts w:ascii="Arial" w:hAnsi="Arial" w:cs="Arial"/>
          <w:color w:val="000000" w:themeColor="text1"/>
        </w:rPr>
        <w:t xml:space="preserve">. </w:t>
      </w:r>
    </w:p>
    <w:p w14:paraId="5CB5955F" w14:textId="77777777" w:rsidR="00896B7C" w:rsidRPr="00F07203" w:rsidRDefault="00896B7C" w:rsidP="00081FE4">
      <w:pPr>
        <w:pStyle w:val="NormalWeb"/>
        <w:tabs>
          <w:tab w:val="left" w:pos="1701"/>
        </w:tabs>
        <w:spacing w:before="144" w:beforeAutospacing="0" w:after="144" w:afterAutospacing="0" w:line="360" w:lineRule="auto"/>
        <w:ind w:left="1691"/>
        <w:jc w:val="both"/>
        <w:rPr>
          <w:rFonts w:ascii="Arial" w:hAnsi="Arial" w:cs="Arial"/>
          <w:color w:val="000000" w:themeColor="text1"/>
        </w:rPr>
      </w:pPr>
    </w:p>
    <w:p w14:paraId="3D3044D7" w14:textId="5D951343" w:rsidR="009A276F" w:rsidRPr="00F07203" w:rsidRDefault="0010551C" w:rsidP="0010551C">
      <w:pPr>
        <w:pStyle w:val="NormalWeb"/>
        <w:tabs>
          <w:tab w:val="left" w:pos="1701"/>
        </w:tabs>
        <w:spacing w:before="144" w:beforeAutospacing="0" w:after="144" w:afterAutospacing="0" w:line="360" w:lineRule="auto"/>
        <w:ind w:left="1691" w:hanging="840"/>
        <w:jc w:val="both"/>
        <w:rPr>
          <w:rFonts w:ascii="Arial" w:hAnsi="Arial" w:cs="Arial"/>
          <w:color w:val="000000" w:themeColor="text1"/>
          <w:lang w:val="en-GB"/>
        </w:rPr>
      </w:pPr>
      <w:r w:rsidRPr="00F07203">
        <w:rPr>
          <w:rFonts w:ascii="Arial" w:hAnsi="Arial" w:cs="Arial"/>
          <w:color w:val="000000" w:themeColor="text1"/>
          <w:lang w:val="en-GB"/>
        </w:rPr>
        <w:t>3.</w:t>
      </w:r>
      <w:r w:rsidRPr="00F07203">
        <w:rPr>
          <w:rFonts w:ascii="Arial" w:hAnsi="Arial" w:cs="Arial"/>
          <w:color w:val="000000" w:themeColor="text1"/>
          <w:lang w:val="en-GB"/>
        </w:rPr>
        <w:tab/>
      </w:r>
      <w:r w:rsidR="0056642D" w:rsidRPr="00F07203">
        <w:rPr>
          <w:rFonts w:ascii="Arial" w:hAnsi="Arial" w:cs="Arial"/>
          <w:color w:val="000000" w:themeColor="text1"/>
        </w:rPr>
        <w:t xml:space="preserve">The </w:t>
      </w:r>
      <w:r w:rsidR="00270805">
        <w:rPr>
          <w:rFonts w:ascii="Arial" w:hAnsi="Arial" w:cs="Arial"/>
          <w:color w:val="000000" w:themeColor="text1"/>
        </w:rPr>
        <w:t>Road Accident Fund</w:t>
      </w:r>
      <w:r w:rsidR="00705C23">
        <w:rPr>
          <w:rFonts w:ascii="Arial" w:hAnsi="Arial" w:cs="Arial"/>
          <w:color w:val="000000" w:themeColor="text1"/>
        </w:rPr>
        <w:t>’s</w:t>
      </w:r>
      <w:r w:rsidR="00466FED">
        <w:rPr>
          <w:rFonts w:ascii="Arial" w:hAnsi="Arial" w:cs="Arial"/>
          <w:color w:val="000000" w:themeColor="text1"/>
        </w:rPr>
        <w:t xml:space="preserve"> </w:t>
      </w:r>
      <w:r w:rsidR="0056642D" w:rsidRPr="00F07203">
        <w:rPr>
          <w:rFonts w:ascii="Arial" w:hAnsi="Arial" w:cs="Arial"/>
          <w:color w:val="000000" w:themeColor="text1"/>
        </w:rPr>
        <w:t xml:space="preserve">special plea of </w:t>
      </w:r>
      <w:r w:rsidR="00896B7C" w:rsidRPr="00F07203">
        <w:rPr>
          <w:rFonts w:ascii="Arial" w:hAnsi="Arial" w:cs="Arial"/>
          <w:color w:val="000000" w:themeColor="text1"/>
        </w:rPr>
        <w:t>prescription</w:t>
      </w:r>
      <w:r w:rsidR="0056642D" w:rsidRPr="00F07203">
        <w:rPr>
          <w:rFonts w:ascii="Arial" w:hAnsi="Arial" w:cs="Arial"/>
          <w:color w:val="000000" w:themeColor="text1"/>
        </w:rPr>
        <w:t xml:space="preserve"> is </w:t>
      </w:r>
      <w:r w:rsidR="00896B7C" w:rsidRPr="00F07203">
        <w:rPr>
          <w:rFonts w:ascii="Arial" w:hAnsi="Arial" w:cs="Arial"/>
          <w:color w:val="000000" w:themeColor="text1"/>
        </w:rPr>
        <w:t>dismissed</w:t>
      </w:r>
      <w:r w:rsidR="0056642D" w:rsidRPr="00F07203">
        <w:rPr>
          <w:rFonts w:ascii="Arial" w:hAnsi="Arial" w:cs="Arial"/>
          <w:color w:val="000000" w:themeColor="text1"/>
        </w:rPr>
        <w:t xml:space="preserve"> with costs. </w:t>
      </w:r>
    </w:p>
    <w:p w14:paraId="7FCDB216" w14:textId="77777777" w:rsidR="008E0B95" w:rsidRDefault="008E0B95" w:rsidP="00F07203">
      <w:pPr>
        <w:autoSpaceDE w:val="0"/>
        <w:autoSpaceDN w:val="0"/>
        <w:adjustRightInd w:val="0"/>
        <w:spacing w:line="360" w:lineRule="auto"/>
        <w:jc w:val="both"/>
        <w:rPr>
          <w:rFonts w:ascii="Arial" w:hAnsi="Arial" w:cs="Arial"/>
          <w:color w:val="000000" w:themeColor="text1"/>
          <w:lang w:val="en-GB"/>
        </w:rPr>
      </w:pPr>
    </w:p>
    <w:p w14:paraId="1135E8DC" w14:textId="77777777" w:rsidR="008E0B95" w:rsidRPr="00F07203" w:rsidRDefault="008E0B95" w:rsidP="00F07203">
      <w:pPr>
        <w:autoSpaceDE w:val="0"/>
        <w:autoSpaceDN w:val="0"/>
        <w:adjustRightInd w:val="0"/>
        <w:spacing w:line="360" w:lineRule="auto"/>
        <w:jc w:val="both"/>
        <w:rPr>
          <w:rFonts w:ascii="Arial" w:hAnsi="Arial" w:cs="Arial"/>
          <w:color w:val="000000" w:themeColor="text1"/>
          <w:lang w:val="en-GB"/>
        </w:rPr>
      </w:pPr>
    </w:p>
    <w:p w14:paraId="5C3304EE" w14:textId="77777777" w:rsidR="009A276F" w:rsidRPr="00F07203" w:rsidRDefault="009A276F" w:rsidP="000311A6">
      <w:pPr>
        <w:autoSpaceDE w:val="0"/>
        <w:autoSpaceDN w:val="0"/>
        <w:adjustRightInd w:val="0"/>
        <w:jc w:val="both"/>
        <w:rPr>
          <w:rFonts w:ascii="Arial" w:hAnsi="Arial" w:cs="Arial"/>
          <w:color w:val="000000" w:themeColor="text1"/>
          <w:lang w:val="en-GB"/>
        </w:rPr>
      </w:pPr>
      <w:r w:rsidRPr="00F07203">
        <w:rPr>
          <w:rFonts w:ascii="Arial" w:hAnsi="Arial" w:cs="Arial"/>
          <w:color w:val="000000" w:themeColor="text1"/>
          <w:lang w:val="en-GB"/>
        </w:rPr>
        <w:t>__________________</w:t>
      </w:r>
    </w:p>
    <w:p w14:paraId="2C510377" w14:textId="77777777" w:rsidR="009A276F" w:rsidRPr="00F07203" w:rsidRDefault="009A276F" w:rsidP="000311A6">
      <w:pPr>
        <w:autoSpaceDE w:val="0"/>
        <w:autoSpaceDN w:val="0"/>
        <w:adjustRightInd w:val="0"/>
        <w:jc w:val="both"/>
        <w:rPr>
          <w:rFonts w:ascii="Arial" w:hAnsi="Arial" w:cs="Arial"/>
          <w:b/>
          <w:bCs/>
          <w:color w:val="000000" w:themeColor="text1"/>
          <w:lang w:val="en-GB"/>
        </w:rPr>
      </w:pPr>
      <w:r w:rsidRPr="00F07203">
        <w:rPr>
          <w:rFonts w:ascii="Arial" w:hAnsi="Arial" w:cs="Arial"/>
          <w:b/>
          <w:bCs/>
          <w:color w:val="000000" w:themeColor="text1"/>
          <w:lang w:val="en-GB"/>
        </w:rPr>
        <w:t xml:space="preserve">T TYUTHUZA </w:t>
      </w:r>
    </w:p>
    <w:p w14:paraId="3AFEC060" w14:textId="77777777" w:rsidR="009A276F" w:rsidRPr="00F07203" w:rsidRDefault="009A276F" w:rsidP="000311A6">
      <w:pPr>
        <w:autoSpaceDE w:val="0"/>
        <w:autoSpaceDN w:val="0"/>
        <w:adjustRightInd w:val="0"/>
        <w:jc w:val="both"/>
        <w:rPr>
          <w:rFonts w:ascii="Arial" w:hAnsi="Arial" w:cs="Arial"/>
          <w:b/>
          <w:bCs/>
          <w:color w:val="000000" w:themeColor="text1"/>
          <w:lang w:val="en-GB"/>
        </w:rPr>
      </w:pPr>
      <w:r w:rsidRPr="00F07203">
        <w:rPr>
          <w:rFonts w:ascii="Arial" w:hAnsi="Arial" w:cs="Arial"/>
          <w:b/>
          <w:bCs/>
          <w:color w:val="000000" w:themeColor="text1"/>
          <w:lang w:val="en-GB"/>
        </w:rPr>
        <w:t xml:space="preserve">ACTING JUDGE OF THE HIGH COURT </w:t>
      </w:r>
    </w:p>
    <w:p w14:paraId="5A26FC0A" w14:textId="77777777" w:rsidR="009A276F" w:rsidRPr="00F07203" w:rsidRDefault="009A276F" w:rsidP="000311A6">
      <w:pPr>
        <w:autoSpaceDE w:val="0"/>
        <w:autoSpaceDN w:val="0"/>
        <w:adjustRightInd w:val="0"/>
        <w:jc w:val="both"/>
        <w:rPr>
          <w:rFonts w:ascii="Arial" w:hAnsi="Arial" w:cs="Arial"/>
          <w:b/>
          <w:bCs/>
          <w:color w:val="000000" w:themeColor="text1"/>
          <w:lang w:val="en-GB"/>
        </w:rPr>
      </w:pPr>
      <w:r w:rsidRPr="00F07203">
        <w:rPr>
          <w:rFonts w:ascii="Arial" w:hAnsi="Arial" w:cs="Arial"/>
          <w:b/>
          <w:bCs/>
          <w:color w:val="000000" w:themeColor="text1"/>
          <w:lang w:val="en-GB"/>
        </w:rPr>
        <w:t xml:space="preserve">NORTHERN CAPE DIVISION  </w:t>
      </w:r>
    </w:p>
    <w:p w14:paraId="249FEB51" w14:textId="77777777" w:rsidR="00B95845" w:rsidRDefault="00B95845" w:rsidP="000311A6">
      <w:pPr>
        <w:autoSpaceDE w:val="0"/>
        <w:autoSpaceDN w:val="0"/>
        <w:adjustRightInd w:val="0"/>
        <w:jc w:val="both"/>
        <w:rPr>
          <w:rFonts w:ascii="Arial" w:hAnsi="Arial" w:cs="Arial"/>
          <w:color w:val="000000" w:themeColor="text1"/>
          <w:lang w:val="en-GB"/>
        </w:rPr>
      </w:pPr>
    </w:p>
    <w:p w14:paraId="26135A8B" w14:textId="77777777" w:rsidR="00990756" w:rsidRDefault="00990756" w:rsidP="000311A6">
      <w:pPr>
        <w:autoSpaceDE w:val="0"/>
        <w:autoSpaceDN w:val="0"/>
        <w:adjustRightInd w:val="0"/>
        <w:jc w:val="both"/>
        <w:rPr>
          <w:rFonts w:ascii="Arial" w:hAnsi="Arial" w:cs="Arial"/>
          <w:color w:val="000000" w:themeColor="text1"/>
          <w:lang w:val="en-GB"/>
        </w:rPr>
      </w:pPr>
    </w:p>
    <w:p w14:paraId="4F855159" w14:textId="77777777" w:rsidR="00990756" w:rsidRDefault="00990756" w:rsidP="000311A6">
      <w:pPr>
        <w:autoSpaceDE w:val="0"/>
        <w:autoSpaceDN w:val="0"/>
        <w:adjustRightInd w:val="0"/>
        <w:jc w:val="both"/>
        <w:rPr>
          <w:rFonts w:ascii="Arial" w:hAnsi="Arial" w:cs="Arial"/>
          <w:color w:val="000000" w:themeColor="text1"/>
          <w:lang w:val="en-GB"/>
        </w:rPr>
      </w:pPr>
    </w:p>
    <w:p w14:paraId="488EAEC7" w14:textId="77777777" w:rsidR="00990756" w:rsidRDefault="00990756" w:rsidP="000311A6">
      <w:pPr>
        <w:autoSpaceDE w:val="0"/>
        <w:autoSpaceDN w:val="0"/>
        <w:adjustRightInd w:val="0"/>
        <w:jc w:val="both"/>
        <w:rPr>
          <w:rFonts w:ascii="Arial" w:hAnsi="Arial" w:cs="Arial"/>
          <w:color w:val="000000" w:themeColor="text1"/>
          <w:lang w:val="en-GB"/>
        </w:rPr>
      </w:pPr>
    </w:p>
    <w:p w14:paraId="24D3F444" w14:textId="77777777" w:rsidR="00990756" w:rsidRDefault="00990756" w:rsidP="000311A6">
      <w:pPr>
        <w:autoSpaceDE w:val="0"/>
        <w:autoSpaceDN w:val="0"/>
        <w:adjustRightInd w:val="0"/>
        <w:jc w:val="both"/>
        <w:rPr>
          <w:rFonts w:ascii="Arial" w:hAnsi="Arial" w:cs="Arial"/>
          <w:color w:val="000000" w:themeColor="text1"/>
          <w:lang w:val="en-GB"/>
        </w:rPr>
      </w:pPr>
    </w:p>
    <w:p w14:paraId="724EA4B9" w14:textId="77777777" w:rsidR="00370244" w:rsidRDefault="00370244" w:rsidP="000311A6">
      <w:pPr>
        <w:autoSpaceDE w:val="0"/>
        <w:autoSpaceDN w:val="0"/>
        <w:adjustRightInd w:val="0"/>
        <w:jc w:val="both"/>
        <w:rPr>
          <w:rFonts w:ascii="Arial" w:hAnsi="Arial" w:cs="Arial"/>
          <w:i/>
          <w:color w:val="000000" w:themeColor="text1"/>
          <w:lang w:val="en-GB"/>
        </w:rPr>
      </w:pPr>
    </w:p>
    <w:p w14:paraId="4E124D1C" w14:textId="77777777" w:rsidR="00370244" w:rsidRDefault="00370244" w:rsidP="000311A6">
      <w:pPr>
        <w:autoSpaceDE w:val="0"/>
        <w:autoSpaceDN w:val="0"/>
        <w:adjustRightInd w:val="0"/>
        <w:jc w:val="both"/>
        <w:rPr>
          <w:rFonts w:ascii="Arial" w:hAnsi="Arial" w:cs="Arial"/>
          <w:i/>
          <w:color w:val="000000" w:themeColor="text1"/>
          <w:lang w:val="en-GB"/>
        </w:rPr>
      </w:pPr>
    </w:p>
    <w:p w14:paraId="2F250769" w14:textId="77777777" w:rsidR="009A276F" w:rsidRPr="004E5E80" w:rsidRDefault="009A276F" w:rsidP="000311A6">
      <w:pPr>
        <w:autoSpaceDE w:val="0"/>
        <w:autoSpaceDN w:val="0"/>
        <w:adjustRightInd w:val="0"/>
        <w:jc w:val="both"/>
        <w:rPr>
          <w:rFonts w:ascii="Arial" w:hAnsi="Arial" w:cs="Arial"/>
          <w:i/>
          <w:color w:val="000000" w:themeColor="text1"/>
          <w:lang w:val="en-GB"/>
        </w:rPr>
      </w:pPr>
      <w:r w:rsidRPr="004E5E80">
        <w:rPr>
          <w:rFonts w:ascii="Arial" w:hAnsi="Arial" w:cs="Arial"/>
          <w:i/>
          <w:color w:val="000000" w:themeColor="text1"/>
          <w:lang w:val="en-GB"/>
        </w:rPr>
        <w:t xml:space="preserve">APPEARANCES: </w:t>
      </w:r>
    </w:p>
    <w:p w14:paraId="3A9A11A0" w14:textId="77777777" w:rsidR="009A276F" w:rsidRPr="00F07203" w:rsidRDefault="009A276F" w:rsidP="000311A6">
      <w:pPr>
        <w:autoSpaceDE w:val="0"/>
        <w:autoSpaceDN w:val="0"/>
        <w:adjustRightInd w:val="0"/>
        <w:jc w:val="both"/>
        <w:rPr>
          <w:rFonts w:ascii="Arial" w:hAnsi="Arial" w:cs="Arial"/>
          <w:color w:val="000000" w:themeColor="text1"/>
          <w:lang w:val="en-GB"/>
        </w:rPr>
      </w:pPr>
    </w:p>
    <w:p w14:paraId="43A2EFBB" w14:textId="77777777" w:rsidR="009A276F" w:rsidRPr="00F07203" w:rsidRDefault="009A276F" w:rsidP="000311A6">
      <w:pPr>
        <w:autoSpaceDE w:val="0"/>
        <w:autoSpaceDN w:val="0"/>
        <w:adjustRightInd w:val="0"/>
        <w:ind w:left="4536" w:hanging="4536"/>
        <w:jc w:val="both"/>
        <w:rPr>
          <w:rFonts w:ascii="Arial" w:hAnsi="Arial" w:cs="Arial"/>
          <w:color w:val="000000" w:themeColor="text1"/>
          <w:lang w:val="en-GB"/>
        </w:rPr>
      </w:pPr>
      <w:r w:rsidRPr="00F07203">
        <w:rPr>
          <w:rFonts w:ascii="Arial" w:hAnsi="Arial" w:cs="Arial"/>
          <w:color w:val="000000" w:themeColor="text1"/>
          <w:lang w:val="en-GB"/>
        </w:rPr>
        <w:t>On behalf of the Plaintiff:</w:t>
      </w:r>
      <w:r w:rsidRPr="00F07203">
        <w:rPr>
          <w:rFonts w:ascii="Arial" w:hAnsi="Arial" w:cs="Arial"/>
          <w:color w:val="000000" w:themeColor="text1"/>
          <w:lang w:val="en-GB"/>
        </w:rPr>
        <w:tab/>
      </w:r>
      <w:r w:rsidR="00705C23">
        <w:rPr>
          <w:rFonts w:ascii="Arial" w:hAnsi="Arial" w:cs="Arial"/>
          <w:color w:val="000000" w:themeColor="text1"/>
          <w:lang w:val="en-GB"/>
        </w:rPr>
        <w:tab/>
      </w:r>
      <w:r w:rsidR="00705C23">
        <w:rPr>
          <w:rFonts w:ascii="Arial" w:hAnsi="Arial" w:cs="Arial"/>
          <w:color w:val="000000" w:themeColor="text1"/>
          <w:lang w:val="en-GB"/>
        </w:rPr>
        <w:tab/>
      </w:r>
      <w:r w:rsidRPr="00F07203">
        <w:rPr>
          <w:rFonts w:ascii="Arial" w:hAnsi="Arial" w:cs="Arial"/>
          <w:color w:val="000000" w:themeColor="text1"/>
          <w:lang w:val="en-GB"/>
        </w:rPr>
        <w:t>Adv</w:t>
      </w:r>
      <w:r w:rsidR="00F07203" w:rsidRPr="00F07203">
        <w:rPr>
          <w:rFonts w:ascii="Arial" w:hAnsi="Arial" w:cs="Arial"/>
          <w:color w:val="000000" w:themeColor="text1"/>
          <w:lang w:val="en-GB"/>
        </w:rPr>
        <w:t xml:space="preserve"> N</w:t>
      </w:r>
      <w:r w:rsidRPr="00F07203">
        <w:rPr>
          <w:rFonts w:ascii="Arial" w:hAnsi="Arial" w:cs="Arial"/>
          <w:color w:val="000000" w:themeColor="text1"/>
          <w:lang w:val="en-GB"/>
        </w:rPr>
        <w:t xml:space="preserve"> </w:t>
      </w:r>
      <w:proofErr w:type="spellStart"/>
      <w:r w:rsidR="00623366">
        <w:rPr>
          <w:rFonts w:ascii="Arial" w:hAnsi="Arial" w:cs="Arial"/>
          <w:color w:val="000000" w:themeColor="text1"/>
          <w:lang w:val="en-GB"/>
        </w:rPr>
        <w:t>Sn</w:t>
      </w:r>
      <w:r w:rsidR="00F07203" w:rsidRPr="00F07203">
        <w:rPr>
          <w:rFonts w:ascii="Arial" w:hAnsi="Arial" w:cs="Arial"/>
          <w:color w:val="000000" w:themeColor="text1"/>
          <w:lang w:val="en-GB"/>
        </w:rPr>
        <w:t>ellenb</w:t>
      </w:r>
      <w:r w:rsidR="00623366">
        <w:rPr>
          <w:rFonts w:ascii="Arial" w:hAnsi="Arial" w:cs="Arial"/>
          <w:color w:val="000000" w:themeColor="text1"/>
          <w:lang w:val="en-GB"/>
        </w:rPr>
        <w:t>u</w:t>
      </w:r>
      <w:r w:rsidR="00F07203" w:rsidRPr="00F07203">
        <w:rPr>
          <w:rFonts w:ascii="Arial" w:hAnsi="Arial" w:cs="Arial"/>
          <w:color w:val="000000" w:themeColor="text1"/>
          <w:lang w:val="en-GB"/>
        </w:rPr>
        <w:t>rg</w:t>
      </w:r>
      <w:proofErr w:type="spellEnd"/>
      <w:r w:rsidR="00F07203" w:rsidRPr="00F07203">
        <w:rPr>
          <w:rFonts w:ascii="Arial" w:hAnsi="Arial" w:cs="Arial"/>
          <w:color w:val="000000" w:themeColor="text1"/>
          <w:lang w:val="en-GB"/>
        </w:rPr>
        <w:t xml:space="preserve"> </w:t>
      </w:r>
      <w:r w:rsidRPr="00F07203">
        <w:rPr>
          <w:rFonts w:ascii="Arial" w:hAnsi="Arial" w:cs="Arial"/>
          <w:color w:val="000000" w:themeColor="text1"/>
          <w:lang w:val="en-GB"/>
        </w:rPr>
        <w:t xml:space="preserve">SC </w:t>
      </w:r>
    </w:p>
    <w:p w14:paraId="5CD3B325" w14:textId="77777777" w:rsidR="00000ADB" w:rsidRPr="00F07203" w:rsidRDefault="009A276F" w:rsidP="000311A6">
      <w:pPr>
        <w:autoSpaceDE w:val="0"/>
        <w:autoSpaceDN w:val="0"/>
        <w:adjustRightInd w:val="0"/>
        <w:ind w:left="4536" w:hanging="4536"/>
        <w:jc w:val="both"/>
        <w:rPr>
          <w:rFonts w:ascii="Arial" w:hAnsi="Arial" w:cs="Arial"/>
          <w:color w:val="000000" w:themeColor="text1"/>
          <w:lang w:val="en-GB"/>
        </w:rPr>
      </w:pPr>
      <w:r w:rsidRPr="00F07203">
        <w:rPr>
          <w:rFonts w:ascii="Arial" w:hAnsi="Arial" w:cs="Arial"/>
          <w:color w:val="000000" w:themeColor="text1"/>
          <w:lang w:val="en-GB"/>
        </w:rPr>
        <w:t>On the instruction of:</w:t>
      </w:r>
      <w:r w:rsidRPr="00F07203">
        <w:rPr>
          <w:rFonts w:ascii="Arial" w:hAnsi="Arial" w:cs="Arial"/>
          <w:color w:val="000000" w:themeColor="text1"/>
          <w:lang w:val="en-GB"/>
        </w:rPr>
        <w:tab/>
      </w:r>
      <w:r w:rsidR="00705C23">
        <w:rPr>
          <w:rFonts w:ascii="Arial" w:hAnsi="Arial" w:cs="Arial"/>
          <w:color w:val="000000" w:themeColor="text1"/>
          <w:lang w:val="en-GB"/>
        </w:rPr>
        <w:tab/>
      </w:r>
      <w:r w:rsidR="00705C23">
        <w:rPr>
          <w:rFonts w:ascii="Arial" w:hAnsi="Arial" w:cs="Arial"/>
          <w:color w:val="000000" w:themeColor="text1"/>
          <w:lang w:val="en-GB"/>
        </w:rPr>
        <w:tab/>
      </w:r>
      <w:r w:rsidR="0056642D" w:rsidRPr="00F07203">
        <w:rPr>
          <w:rFonts w:ascii="Arial" w:hAnsi="Arial" w:cs="Arial"/>
          <w:color w:val="000000" w:themeColor="text1"/>
          <w:lang w:val="en-GB"/>
        </w:rPr>
        <w:t xml:space="preserve">Stiglitz Botes Attorneys </w:t>
      </w:r>
    </w:p>
    <w:p w14:paraId="408C86F5" w14:textId="77777777" w:rsidR="009A276F" w:rsidRPr="00F07203" w:rsidRDefault="00705C23" w:rsidP="000311A6">
      <w:pPr>
        <w:tabs>
          <w:tab w:val="left" w:pos="4536"/>
        </w:tabs>
        <w:autoSpaceDE w:val="0"/>
        <w:autoSpaceDN w:val="0"/>
        <w:adjustRightInd w:val="0"/>
        <w:ind w:left="4536"/>
        <w:jc w:val="both"/>
        <w:rPr>
          <w:rFonts w:ascii="Arial" w:hAnsi="Arial" w:cs="Arial"/>
          <w:color w:val="000000" w:themeColor="text1"/>
          <w:lang w:val="en-GB"/>
        </w:rPr>
      </w:pPr>
      <w:r>
        <w:rPr>
          <w:rFonts w:ascii="Arial" w:hAnsi="Arial" w:cs="Arial"/>
          <w:color w:val="000000" w:themeColor="text1"/>
          <w:lang w:val="en-GB"/>
        </w:rPr>
        <w:tab/>
      </w:r>
      <w:r>
        <w:rPr>
          <w:rFonts w:ascii="Arial" w:hAnsi="Arial" w:cs="Arial"/>
          <w:color w:val="000000" w:themeColor="text1"/>
          <w:lang w:val="en-GB"/>
        </w:rPr>
        <w:tab/>
      </w:r>
      <w:r w:rsidR="00000ADB" w:rsidRPr="00F07203">
        <w:rPr>
          <w:rFonts w:ascii="Arial" w:hAnsi="Arial" w:cs="Arial"/>
          <w:color w:val="000000" w:themeColor="text1"/>
          <w:lang w:val="en-GB"/>
        </w:rPr>
        <w:t xml:space="preserve">c/o Van der Wall Inc. </w:t>
      </w:r>
      <w:r w:rsidR="009A276F" w:rsidRPr="00F07203">
        <w:rPr>
          <w:rFonts w:ascii="Arial" w:hAnsi="Arial" w:cs="Arial"/>
          <w:color w:val="000000" w:themeColor="text1"/>
          <w:lang w:val="en-GB"/>
        </w:rPr>
        <w:t xml:space="preserve"> </w:t>
      </w:r>
    </w:p>
    <w:p w14:paraId="6A2229C9" w14:textId="77777777" w:rsidR="009A276F" w:rsidRPr="00F07203" w:rsidRDefault="009A276F" w:rsidP="000311A6">
      <w:pPr>
        <w:autoSpaceDE w:val="0"/>
        <w:autoSpaceDN w:val="0"/>
        <w:adjustRightInd w:val="0"/>
        <w:ind w:left="4536" w:hanging="4536"/>
        <w:jc w:val="both"/>
        <w:rPr>
          <w:rFonts w:ascii="Arial" w:hAnsi="Arial" w:cs="Arial"/>
          <w:color w:val="000000" w:themeColor="text1"/>
          <w:lang w:val="en-GB"/>
        </w:rPr>
      </w:pPr>
    </w:p>
    <w:p w14:paraId="3BA9FA7B" w14:textId="77777777" w:rsidR="009A276F" w:rsidRPr="00F07203" w:rsidRDefault="009A276F" w:rsidP="000311A6">
      <w:pPr>
        <w:autoSpaceDE w:val="0"/>
        <w:autoSpaceDN w:val="0"/>
        <w:adjustRightInd w:val="0"/>
        <w:ind w:left="4536" w:hanging="4536"/>
        <w:jc w:val="both"/>
        <w:rPr>
          <w:rFonts w:ascii="Arial" w:hAnsi="Arial" w:cs="Arial"/>
          <w:color w:val="000000" w:themeColor="text1"/>
          <w:lang w:val="en-GB"/>
        </w:rPr>
      </w:pPr>
      <w:r w:rsidRPr="00F07203">
        <w:rPr>
          <w:rFonts w:ascii="Arial" w:hAnsi="Arial" w:cs="Arial"/>
          <w:color w:val="000000" w:themeColor="text1"/>
          <w:lang w:val="en-GB"/>
        </w:rPr>
        <w:t xml:space="preserve">On behalf of the </w:t>
      </w:r>
      <w:r w:rsidR="0056642D" w:rsidRPr="00F07203">
        <w:rPr>
          <w:rFonts w:ascii="Arial" w:hAnsi="Arial" w:cs="Arial"/>
          <w:color w:val="000000" w:themeColor="text1"/>
          <w:lang w:val="en-GB"/>
        </w:rPr>
        <w:t xml:space="preserve">First </w:t>
      </w:r>
      <w:r w:rsidRPr="00F07203">
        <w:rPr>
          <w:rFonts w:ascii="Arial" w:hAnsi="Arial" w:cs="Arial"/>
          <w:color w:val="000000" w:themeColor="text1"/>
          <w:lang w:val="en-GB"/>
        </w:rPr>
        <w:t>Defendant:</w:t>
      </w:r>
      <w:r w:rsidRPr="00F07203">
        <w:rPr>
          <w:rFonts w:ascii="Arial" w:hAnsi="Arial" w:cs="Arial"/>
          <w:color w:val="000000" w:themeColor="text1"/>
          <w:lang w:val="en-GB"/>
        </w:rPr>
        <w:tab/>
      </w:r>
      <w:r w:rsidR="00705C23">
        <w:rPr>
          <w:rFonts w:ascii="Arial" w:hAnsi="Arial" w:cs="Arial"/>
          <w:color w:val="000000" w:themeColor="text1"/>
          <w:lang w:val="en-GB"/>
        </w:rPr>
        <w:tab/>
      </w:r>
      <w:r w:rsidR="00705C23">
        <w:rPr>
          <w:rFonts w:ascii="Arial" w:hAnsi="Arial" w:cs="Arial"/>
          <w:color w:val="000000" w:themeColor="text1"/>
          <w:lang w:val="en-GB"/>
        </w:rPr>
        <w:tab/>
      </w:r>
      <w:r w:rsidRPr="00F07203">
        <w:rPr>
          <w:rFonts w:ascii="Arial" w:hAnsi="Arial" w:cs="Arial"/>
          <w:color w:val="000000" w:themeColor="text1"/>
          <w:lang w:val="en-GB"/>
        </w:rPr>
        <w:t>M</w:t>
      </w:r>
      <w:r w:rsidR="0056642D" w:rsidRPr="00F07203">
        <w:rPr>
          <w:rFonts w:ascii="Arial" w:hAnsi="Arial" w:cs="Arial"/>
          <w:color w:val="000000" w:themeColor="text1"/>
          <w:lang w:val="en-GB"/>
        </w:rPr>
        <w:t xml:space="preserve">s R Rabie </w:t>
      </w:r>
    </w:p>
    <w:p w14:paraId="02FB2132" w14:textId="77777777" w:rsidR="009A276F" w:rsidRPr="00F07203" w:rsidRDefault="009A276F" w:rsidP="000311A6">
      <w:pPr>
        <w:ind w:left="4536" w:hanging="4536"/>
        <w:jc w:val="both"/>
        <w:rPr>
          <w:rFonts w:ascii="Arial" w:hAnsi="Arial" w:cs="Arial"/>
          <w:color w:val="000000" w:themeColor="text1"/>
          <w:lang w:val="en-GB"/>
        </w:rPr>
      </w:pPr>
      <w:r w:rsidRPr="00F07203">
        <w:rPr>
          <w:rFonts w:ascii="Arial" w:hAnsi="Arial" w:cs="Arial"/>
          <w:color w:val="000000" w:themeColor="text1"/>
          <w:lang w:val="en-GB"/>
        </w:rPr>
        <w:t>On the instruction of:</w:t>
      </w:r>
      <w:r w:rsidRPr="00F07203">
        <w:rPr>
          <w:rFonts w:ascii="Arial" w:hAnsi="Arial" w:cs="Arial"/>
          <w:color w:val="000000" w:themeColor="text1"/>
          <w:lang w:val="en-GB"/>
        </w:rPr>
        <w:tab/>
      </w:r>
      <w:r w:rsidR="00705C23">
        <w:rPr>
          <w:rFonts w:ascii="Arial" w:hAnsi="Arial" w:cs="Arial"/>
          <w:color w:val="000000" w:themeColor="text1"/>
          <w:lang w:val="en-GB"/>
        </w:rPr>
        <w:tab/>
      </w:r>
      <w:r w:rsidR="00705C23">
        <w:rPr>
          <w:rFonts w:ascii="Arial" w:hAnsi="Arial" w:cs="Arial"/>
          <w:color w:val="000000" w:themeColor="text1"/>
          <w:lang w:val="en-GB"/>
        </w:rPr>
        <w:tab/>
      </w:r>
      <w:r w:rsidRPr="00F07203">
        <w:rPr>
          <w:rFonts w:ascii="Arial" w:hAnsi="Arial" w:cs="Arial"/>
          <w:color w:val="000000" w:themeColor="text1"/>
          <w:lang w:val="en-GB"/>
        </w:rPr>
        <w:t xml:space="preserve">Office of the State Attorney </w:t>
      </w:r>
    </w:p>
    <w:p w14:paraId="77352CD7" w14:textId="77777777" w:rsidR="0056642D" w:rsidRPr="00F07203" w:rsidRDefault="0056642D" w:rsidP="000311A6">
      <w:pPr>
        <w:ind w:left="4536" w:hanging="4536"/>
        <w:jc w:val="both"/>
        <w:rPr>
          <w:rFonts w:ascii="Arial" w:hAnsi="Arial" w:cs="Arial"/>
          <w:color w:val="000000" w:themeColor="text1"/>
          <w:lang w:val="en-GB"/>
        </w:rPr>
      </w:pPr>
    </w:p>
    <w:p w14:paraId="4E061E5B" w14:textId="77777777" w:rsidR="0056642D" w:rsidRPr="00F07203" w:rsidRDefault="0056642D" w:rsidP="000311A6">
      <w:pPr>
        <w:autoSpaceDE w:val="0"/>
        <w:autoSpaceDN w:val="0"/>
        <w:adjustRightInd w:val="0"/>
        <w:ind w:left="4536" w:hanging="4536"/>
        <w:jc w:val="both"/>
        <w:rPr>
          <w:rFonts w:ascii="Arial" w:hAnsi="Arial" w:cs="Arial"/>
          <w:color w:val="000000" w:themeColor="text1"/>
          <w:lang w:val="en-GB"/>
        </w:rPr>
      </w:pPr>
      <w:r w:rsidRPr="00F07203">
        <w:rPr>
          <w:rFonts w:ascii="Arial" w:hAnsi="Arial" w:cs="Arial"/>
          <w:color w:val="000000" w:themeColor="text1"/>
          <w:lang w:val="en-GB"/>
        </w:rPr>
        <w:t>On behalf of the Third Defendant:</w:t>
      </w:r>
      <w:r w:rsidRPr="00F07203">
        <w:rPr>
          <w:rFonts w:ascii="Arial" w:hAnsi="Arial" w:cs="Arial"/>
          <w:color w:val="000000" w:themeColor="text1"/>
          <w:lang w:val="en-GB"/>
        </w:rPr>
        <w:tab/>
      </w:r>
      <w:r w:rsidR="00705C23">
        <w:rPr>
          <w:rFonts w:ascii="Arial" w:hAnsi="Arial" w:cs="Arial"/>
          <w:color w:val="000000" w:themeColor="text1"/>
          <w:lang w:val="en-GB"/>
        </w:rPr>
        <w:tab/>
      </w:r>
      <w:r w:rsidR="00705C23">
        <w:rPr>
          <w:rFonts w:ascii="Arial" w:hAnsi="Arial" w:cs="Arial"/>
          <w:color w:val="000000" w:themeColor="text1"/>
          <w:lang w:val="en-GB"/>
        </w:rPr>
        <w:tab/>
      </w:r>
      <w:r w:rsidRPr="00F07203">
        <w:rPr>
          <w:rFonts w:ascii="Arial" w:hAnsi="Arial" w:cs="Arial"/>
          <w:color w:val="000000" w:themeColor="text1"/>
          <w:lang w:val="en-GB"/>
        </w:rPr>
        <w:t xml:space="preserve">Adv </w:t>
      </w:r>
      <w:r w:rsidR="00F07203" w:rsidRPr="00F07203">
        <w:rPr>
          <w:rFonts w:ascii="Arial" w:hAnsi="Arial" w:cs="Arial"/>
          <w:color w:val="000000" w:themeColor="text1"/>
          <w:lang w:val="en-GB"/>
        </w:rPr>
        <w:t xml:space="preserve">N.S.H. </w:t>
      </w:r>
      <w:r w:rsidRPr="00F07203">
        <w:rPr>
          <w:rFonts w:ascii="Arial" w:hAnsi="Arial" w:cs="Arial"/>
          <w:color w:val="000000" w:themeColor="text1"/>
          <w:lang w:val="en-GB"/>
        </w:rPr>
        <w:t xml:space="preserve">Ali </w:t>
      </w:r>
    </w:p>
    <w:p w14:paraId="5BC76957" w14:textId="77777777" w:rsidR="00C37477" w:rsidRPr="00F07203" w:rsidRDefault="0056642D" w:rsidP="000311A6">
      <w:pPr>
        <w:ind w:left="4536" w:hanging="4536"/>
        <w:jc w:val="both"/>
        <w:rPr>
          <w:rFonts w:ascii="Arial" w:hAnsi="Arial" w:cs="Arial"/>
          <w:color w:val="000000" w:themeColor="text1"/>
          <w:lang w:val="en-GB"/>
        </w:rPr>
      </w:pPr>
      <w:r w:rsidRPr="00F07203">
        <w:rPr>
          <w:rFonts w:ascii="Arial" w:hAnsi="Arial" w:cs="Arial"/>
          <w:color w:val="000000" w:themeColor="text1"/>
          <w:lang w:val="en-GB"/>
        </w:rPr>
        <w:t>On the instruction of:</w:t>
      </w:r>
      <w:r w:rsidRPr="00F07203">
        <w:rPr>
          <w:rFonts w:ascii="Arial" w:hAnsi="Arial" w:cs="Arial"/>
          <w:color w:val="000000" w:themeColor="text1"/>
          <w:lang w:val="en-GB"/>
        </w:rPr>
        <w:tab/>
      </w:r>
      <w:r w:rsidR="00705C23">
        <w:rPr>
          <w:rFonts w:ascii="Arial" w:hAnsi="Arial" w:cs="Arial"/>
          <w:color w:val="000000" w:themeColor="text1"/>
          <w:lang w:val="en-GB"/>
        </w:rPr>
        <w:tab/>
      </w:r>
      <w:r w:rsidR="00705C23">
        <w:rPr>
          <w:rFonts w:ascii="Arial" w:hAnsi="Arial" w:cs="Arial"/>
          <w:color w:val="000000" w:themeColor="text1"/>
          <w:lang w:val="en-GB"/>
        </w:rPr>
        <w:tab/>
      </w:r>
      <w:proofErr w:type="spellStart"/>
      <w:r w:rsidR="00000ADB" w:rsidRPr="00F07203">
        <w:rPr>
          <w:rFonts w:ascii="Arial" w:hAnsi="Arial" w:cs="Arial"/>
          <w:color w:val="000000" w:themeColor="text1"/>
          <w:lang w:val="en-GB"/>
        </w:rPr>
        <w:t>Madhlopa</w:t>
      </w:r>
      <w:proofErr w:type="spellEnd"/>
      <w:r w:rsidR="00000ADB" w:rsidRPr="00F07203">
        <w:rPr>
          <w:rFonts w:ascii="Arial" w:hAnsi="Arial" w:cs="Arial"/>
          <w:color w:val="000000" w:themeColor="text1"/>
          <w:lang w:val="en-GB"/>
        </w:rPr>
        <w:t xml:space="preserve"> &amp; Thenga Inc. </w:t>
      </w:r>
    </w:p>
    <w:p w14:paraId="0C21181C" w14:textId="77777777" w:rsidR="0056642D" w:rsidRPr="00F07203" w:rsidRDefault="000311A6" w:rsidP="000311A6">
      <w:pPr>
        <w:tabs>
          <w:tab w:val="left" w:pos="4536"/>
        </w:tabs>
        <w:ind w:left="4536" w:hanging="4536"/>
        <w:jc w:val="both"/>
        <w:rPr>
          <w:rFonts w:ascii="Arial" w:hAnsi="Arial" w:cs="Arial"/>
          <w:color w:val="000000" w:themeColor="text1"/>
        </w:rPr>
      </w:pPr>
      <w:r>
        <w:rPr>
          <w:rFonts w:ascii="Arial" w:hAnsi="Arial" w:cs="Arial"/>
          <w:color w:val="000000" w:themeColor="text1"/>
          <w:lang w:val="en-GB"/>
        </w:rPr>
        <w:tab/>
      </w:r>
      <w:r w:rsidR="00705C23">
        <w:rPr>
          <w:rFonts w:ascii="Arial" w:hAnsi="Arial" w:cs="Arial"/>
          <w:color w:val="000000" w:themeColor="text1"/>
          <w:lang w:val="en-GB"/>
        </w:rPr>
        <w:tab/>
      </w:r>
      <w:r w:rsidR="00705C23">
        <w:rPr>
          <w:rFonts w:ascii="Arial" w:hAnsi="Arial" w:cs="Arial"/>
          <w:color w:val="000000" w:themeColor="text1"/>
          <w:lang w:val="en-GB"/>
        </w:rPr>
        <w:tab/>
      </w:r>
      <w:r w:rsidR="00C37477" w:rsidRPr="00F07203">
        <w:rPr>
          <w:rFonts w:ascii="Arial" w:hAnsi="Arial" w:cs="Arial"/>
          <w:color w:val="000000" w:themeColor="text1"/>
          <w:lang w:val="en-GB"/>
        </w:rPr>
        <w:t>c/o Lul</w:t>
      </w:r>
      <w:r w:rsidR="00E54A88">
        <w:rPr>
          <w:rFonts w:ascii="Arial" w:hAnsi="Arial" w:cs="Arial"/>
          <w:color w:val="000000" w:themeColor="text1"/>
          <w:lang w:val="en-GB"/>
        </w:rPr>
        <w:t>a</w:t>
      </w:r>
      <w:r w:rsidR="00C37477" w:rsidRPr="00F07203">
        <w:rPr>
          <w:rFonts w:ascii="Arial" w:hAnsi="Arial" w:cs="Arial"/>
          <w:color w:val="000000" w:themeColor="text1"/>
          <w:lang w:val="en-GB"/>
        </w:rPr>
        <w:t xml:space="preserve">ma Lobi </w:t>
      </w:r>
      <w:r w:rsidR="00F07203" w:rsidRPr="00F07203">
        <w:rPr>
          <w:rFonts w:ascii="Arial" w:hAnsi="Arial" w:cs="Arial"/>
          <w:color w:val="000000" w:themeColor="text1"/>
          <w:lang w:val="en-GB"/>
        </w:rPr>
        <w:t xml:space="preserve">Inc </w:t>
      </w:r>
    </w:p>
    <w:sectPr w:rsidR="0056642D" w:rsidRPr="00F07203" w:rsidSect="005975AD">
      <w:headerReference w:type="default" r:id="rId9"/>
      <w:pgSz w:w="11906" w:h="16838" w:code="9"/>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7714B" w14:textId="77777777" w:rsidR="00991BE3" w:rsidRDefault="00991BE3" w:rsidP="009A276F">
      <w:r>
        <w:separator/>
      </w:r>
    </w:p>
  </w:endnote>
  <w:endnote w:type="continuationSeparator" w:id="0">
    <w:p w14:paraId="0E9118C8" w14:textId="77777777" w:rsidR="00991BE3" w:rsidRDefault="00991BE3" w:rsidP="009A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7A5A1" w14:textId="77777777" w:rsidR="00991BE3" w:rsidRDefault="00991BE3" w:rsidP="009A276F">
      <w:r>
        <w:separator/>
      </w:r>
    </w:p>
  </w:footnote>
  <w:footnote w:type="continuationSeparator" w:id="0">
    <w:p w14:paraId="6FACFC10" w14:textId="77777777" w:rsidR="00991BE3" w:rsidRDefault="00991BE3" w:rsidP="009A276F">
      <w:r>
        <w:continuationSeparator/>
      </w:r>
    </w:p>
  </w:footnote>
  <w:footnote w:id="1">
    <w:p w14:paraId="492E16A4" w14:textId="77777777" w:rsidR="009E5785" w:rsidRPr="006F01C3" w:rsidRDefault="009E5785" w:rsidP="00D21360">
      <w:pPr>
        <w:pStyle w:val="FootnoteText"/>
        <w:jc w:val="both"/>
        <w:rPr>
          <w:rFonts w:ascii="Arial" w:hAnsi="Arial" w:cs="Arial"/>
          <w:lang w:val="en-US"/>
        </w:rPr>
      </w:pPr>
      <w:r w:rsidRPr="006F01C3">
        <w:rPr>
          <w:rStyle w:val="FootnoteReference"/>
          <w:rFonts w:ascii="Arial" w:hAnsi="Arial" w:cs="Arial"/>
        </w:rPr>
        <w:footnoteRef/>
      </w:r>
      <w:r w:rsidRPr="006F01C3">
        <w:rPr>
          <w:rFonts w:ascii="Arial" w:hAnsi="Arial" w:cs="Arial"/>
        </w:rPr>
        <w:t xml:space="preserve"> </w:t>
      </w:r>
      <w:r w:rsidRPr="006F01C3">
        <w:rPr>
          <w:rFonts w:ascii="Arial" w:hAnsi="Arial" w:cs="Arial"/>
          <w:lang w:val="en-US"/>
        </w:rPr>
        <w:t xml:space="preserve">71 of 2008 </w:t>
      </w:r>
    </w:p>
  </w:footnote>
  <w:footnote w:id="2">
    <w:p w14:paraId="08277EC1" w14:textId="77777777" w:rsidR="00F045FC" w:rsidRPr="006F01C3" w:rsidRDefault="00F045FC" w:rsidP="00675350">
      <w:pPr>
        <w:pStyle w:val="NoSpacing"/>
        <w:jc w:val="both"/>
        <w:rPr>
          <w:rFonts w:ascii="Arial" w:hAnsi="Arial" w:cs="Arial"/>
          <w:sz w:val="20"/>
          <w:szCs w:val="20"/>
          <w:lang w:val="en-US"/>
        </w:rPr>
      </w:pPr>
      <w:r w:rsidRPr="006F01C3">
        <w:rPr>
          <w:rStyle w:val="FootnoteReference"/>
          <w:rFonts w:ascii="Arial" w:hAnsi="Arial" w:cs="Arial"/>
          <w:sz w:val="20"/>
          <w:szCs w:val="20"/>
        </w:rPr>
        <w:footnoteRef/>
      </w:r>
      <w:r w:rsidRPr="006F01C3">
        <w:rPr>
          <w:rFonts w:ascii="Arial" w:hAnsi="Arial" w:cs="Arial"/>
          <w:sz w:val="20"/>
          <w:szCs w:val="20"/>
        </w:rPr>
        <w:t xml:space="preserve"> </w:t>
      </w:r>
      <w:r w:rsidRPr="004E5E80">
        <w:rPr>
          <w:rFonts w:ascii="Arial" w:hAnsi="Arial" w:cs="Arial"/>
          <w:i/>
          <w:sz w:val="20"/>
          <w:szCs w:val="20"/>
          <w:shd w:val="clear" w:color="auto" w:fill="FFFFFF"/>
        </w:rPr>
        <w:t>Commissioner for the South African Revenue Services v Louis Pasteur Investment</w:t>
      </w:r>
      <w:r w:rsidR="00A52B93" w:rsidRPr="004E5E80">
        <w:rPr>
          <w:rFonts w:ascii="Arial" w:hAnsi="Arial" w:cs="Arial"/>
          <w:i/>
          <w:sz w:val="20"/>
          <w:szCs w:val="20"/>
          <w:shd w:val="clear" w:color="auto" w:fill="FFFFFF"/>
        </w:rPr>
        <w:t>s</w:t>
      </w:r>
      <w:r w:rsidRPr="004E5E80">
        <w:rPr>
          <w:rFonts w:ascii="Arial" w:hAnsi="Arial" w:cs="Arial"/>
          <w:i/>
          <w:sz w:val="20"/>
          <w:szCs w:val="20"/>
          <w:shd w:val="clear" w:color="auto" w:fill="FFFFFF"/>
        </w:rPr>
        <w:t xml:space="preserve"> (Pty) Ltd (in provisional liquidation) and </w:t>
      </w:r>
      <w:r w:rsidRPr="004E5E80">
        <w:rPr>
          <w:rFonts w:ascii="Arial" w:hAnsi="Arial" w:cs="Arial"/>
          <w:i/>
          <w:sz w:val="20"/>
          <w:szCs w:val="20"/>
          <w:shd w:val="clear" w:color="auto" w:fill="FFFFFF"/>
        </w:rPr>
        <w:t xml:space="preserve">Others </w:t>
      </w:r>
      <w:r w:rsidRPr="006F01C3">
        <w:rPr>
          <w:rFonts w:ascii="Arial" w:hAnsi="Arial" w:cs="Arial"/>
          <w:sz w:val="20"/>
          <w:szCs w:val="20"/>
          <w:shd w:val="clear" w:color="auto" w:fill="FFFFFF"/>
        </w:rPr>
        <w:t xml:space="preserve">(2022) </w:t>
      </w:r>
      <w:r w:rsidR="00417C88" w:rsidRPr="006F01C3">
        <w:rPr>
          <w:rFonts w:ascii="Arial" w:hAnsi="Arial" w:cs="Arial"/>
          <w:sz w:val="20"/>
          <w:szCs w:val="20"/>
          <w:shd w:val="clear" w:color="auto" w:fill="FFFFFF"/>
        </w:rPr>
        <w:t>JOL</w:t>
      </w:r>
      <w:r w:rsidRPr="006F01C3">
        <w:rPr>
          <w:rFonts w:ascii="Arial" w:hAnsi="Arial" w:cs="Arial"/>
          <w:sz w:val="20"/>
          <w:szCs w:val="20"/>
          <w:shd w:val="clear" w:color="auto" w:fill="FFFFFF"/>
        </w:rPr>
        <w:t xml:space="preserve"> 53784</w:t>
      </w:r>
      <w:r w:rsidR="00DB113E" w:rsidRPr="006F01C3">
        <w:rPr>
          <w:rFonts w:ascii="Arial" w:hAnsi="Arial" w:cs="Arial"/>
          <w:sz w:val="20"/>
          <w:szCs w:val="20"/>
          <w:shd w:val="clear" w:color="auto" w:fill="FFFFFF"/>
        </w:rPr>
        <w:t xml:space="preserve"> (GP)</w:t>
      </w:r>
      <w:r w:rsidRPr="006F01C3">
        <w:rPr>
          <w:rFonts w:ascii="Arial" w:hAnsi="Arial" w:cs="Arial"/>
          <w:sz w:val="20"/>
          <w:szCs w:val="20"/>
          <w:shd w:val="clear" w:color="auto" w:fill="FFFFFF"/>
        </w:rPr>
        <w:t>; 2022 (5) SA 179 (GP) at paras 5</w:t>
      </w:r>
      <w:r w:rsidR="00DB113E" w:rsidRPr="006F01C3">
        <w:rPr>
          <w:rFonts w:ascii="Arial" w:hAnsi="Arial" w:cs="Arial"/>
          <w:sz w:val="20"/>
          <w:szCs w:val="20"/>
          <w:shd w:val="clear" w:color="auto" w:fill="FFFFFF"/>
        </w:rPr>
        <w:t>5</w:t>
      </w:r>
      <w:r w:rsidRPr="006F01C3">
        <w:rPr>
          <w:rFonts w:ascii="Arial" w:hAnsi="Arial" w:cs="Arial"/>
          <w:sz w:val="20"/>
          <w:szCs w:val="20"/>
          <w:shd w:val="clear" w:color="auto" w:fill="FFFFFF"/>
        </w:rPr>
        <w:t>-56.</w:t>
      </w:r>
    </w:p>
  </w:footnote>
  <w:footnote w:id="3">
    <w:p w14:paraId="6E36582D" w14:textId="77777777" w:rsidR="0090273B" w:rsidRPr="006F01C3" w:rsidRDefault="00223353" w:rsidP="00675350">
      <w:pPr>
        <w:pStyle w:val="NoSpacing"/>
        <w:jc w:val="both"/>
        <w:rPr>
          <w:rFonts w:ascii="Arial" w:hAnsi="Arial" w:cs="Arial"/>
          <w:sz w:val="20"/>
          <w:szCs w:val="20"/>
        </w:rPr>
      </w:pPr>
      <w:r w:rsidRPr="006F01C3">
        <w:rPr>
          <w:rStyle w:val="FootnoteReference"/>
          <w:rFonts w:ascii="Arial" w:hAnsi="Arial" w:cs="Arial"/>
          <w:sz w:val="20"/>
          <w:szCs w:val="20"/>
        </w:rPr>
        <w:footnoteRef/>
      </w:r>
      <w:r w:rsidRPr="006F01C3">
        <w:rPr>
          <w:rFonts w:ascii="Arial" w:hAnsi="Arial" w:cs="Arial"/>
          <w:sz w:val="20"/>
          <w:szCs w:val="20"/>
        </w:rPr>
        <w:t xml:space="preserve"> </w:t>
      </w:r>
      <w:r w:rsidRPr="004E5E80">
        <w:rPr>
          <w:rFonts w:ascii="Arial" w:hAnsi="Arial" w:cs="Arial"/>
          <w:b/>
          <w:i/>
          <w:sz w:val="20"/>
          <w:szCs w:val="20"/>
        </w:rPr>
        <w:t>17.</w:t>
      </w:r>
      <w:r w:rsidR="00081FE4">
        <w:rPr>
          <w:rFonts w:ascii="Arial" w:hAnsi="Arial" w:cs="Arial"/>
          <w:b/>
          <w:i/>
          <w:sz w:val="20"/>
          <w:szCs w:val="20"/>
        </w:rPr>
        <w:t xml:space="preserve">  </w:t>
      </w:r>
      <w:r w:rsidRPr="004E5E80">
        <w:rPr>
          <w:rFonts w:ascii="Arial" w:hAnsi="Arial" w:cs="Arial"/>
          <w:b/>
          <w:i/>
          <w:sz w:val="20"/>
          <w:szCs w:val="20"/>
        </w:rPr>
        <w:t>Li</w:t>
      </w:r>
      <w:r w:rsidR="00AB4736" w:rsidRPr="004E5E80">
        <w:rPr>
          <w:rFonts w:ascii="Arial" w:hAnsi="Arial" w:cs="Arial"/>
          <w:b/>
          <w:i/>
          <w:sz w:val="20"/>
          <w:szCs w:val="20"/>
        </w:rPr>
        <w:t>ability of Fund and agents</w:t>
      </w:r>
      <w:r w:rsidR="00AB4736" w:rsidRPr="004E5E80">
        <w:rPr>
          <w:rFonts w:ascii="Arial" w:hAnsi="Arial" w:cs="Arial"/>
          <w:i/>
          <w:sz w:val="20"/>
          <w:szCs w:val="20"/>
        </w:rPr>
        <w:t>.</w:t>
      </w:r>
    </w:p>
    <w:p w14:paraId="35E19AAD" w14:textId="26E5F40E" w:rsidR="0090273B" w:rsidRPr="0010551C" w:rsidRDefault="0010551C" w:rsidP="0010551C">
      <w:pPr>
        <w:ind w:left="587" w:hanging="360"/>
        <w:jc w:val="both"/>
        <w:rPr>
          <w:rFonts w:ascii="Arial" w:hAnsi="Arial" w:cs="Arial"/>
          <w:sz w:val="20"/>
          <w:szCs w:val="20"/>
        </w:rPr>
      </w:pPr>
      <w:r w:rsidRPr="006F01C3">
        <w:rPr>
          <w:rFonts w:ascii="Arial" w:hAnsi="Arial" w:cs="Arial"/>
          <w:sz w:val="20"/>
          <w:szCs w:val="20"/>
        </w:rPr>
        <w:t>(1)</w:t>
      </w:r>
      <w:r w:rsidRPr="006F01C3">
        <w:rPr>
          <w:rFonts w:ascii="Arial" w:hAnsi="Arial" w:cs="Arial"/>
          <w:sz w:val="20"/>
          <w:szCs w:val="20"/>
        </w:rPr>
        <w:tab/>
      </w:r>
      <w:r w:rsidR="00223353" w:rsidRPr="0010551C">
        <w:rPr>
          <w:rFonts w:ascii="Arial" w:hAnsi="Arial" w:cs="Arial"/>
          <w:sz w:val="20"/>
          <w:szCs w:val="20"/>
        </w:rPr>
        <w:t>The Fund or an agent shall—</w:t>
      </w:r>
    </w:p>
    <w:p w14:paraId="2AF7C115" w14:textId="01944EB0" w:rsidR="0090273B" w:rsidRPr="0010551C" w:rsidRDefault="0010551C" w:rsidP="0010551C">
      <w:pPr>
        <w:ind w:left="927" w:hanging="360"/>
        <w:jc w:val="both"/>
        <w:rPr>
          <w:rFonts w:ascii="Arial" w:hAnsi="Arial" w:cs="Arial"/>
          <w:sz w:val="20"/>
          <w:szCs w:val="20"/>
        </w:rPr>
      </w:pPr>
      <w:r w:rsidRPr="006F01C3">
        <w:rPr>
          <w:rFonts w:ascii="Arial" w:hAnsi="Arial" w:cs="Arial"/>
          <w:sz w:val="20"/>
          <w:szCs w:val="20"/>
        </w:rPr>
        <w:t>(a)</w:t>
      </w:r>
      <w:r w:rsidRPr="006F01C3">
        <w:rPr>
          <w:rFonts w:ascii="Arial" w:hAnsi="Arial" w:cs="Arial"/>
          <w:sz w:val="20"/>
          <w:szCs w:val="20"/>
        </w:rPr>
        <w:tab/>
      </w:r>
      <w:r w:rsidR="00223353" w:rsidRPr="0010551C">
        <w:rPr>
          <w:rFonts w:ascii="Arial" w:hAnsi="Arial" w:cs="Arial"/>
          <w:sz w:val="20"/>
          <w:szCs w:val="20"/>
        </w:rPr>
        <w:t xml:space="preserve">subject to this Act, in the case of a claim for compensation under this section arising from the driving of a motor vehicle where the identity of the owner or the driver thereof has been established; </w:t>
      </w:r>
    </w:p>
    <w:p w14:paraId="7DB6FB1F" w14:textId="32AE9919" w:rsidR="00223353" w:rsidRPr="0010551C" w:rsidRDefault="0010551C" w:rsidP="0010551C">
      <w:pPr>
        <w:ind w:left="927" w:hanging="360"/>
        <w:jc w:val="both"/>
        <w:rPr>
          <w:rFonts w:ascii="Arial" w:hAnsi="Arial" w:cs="Arial"/>
          <w:sz w:val="20"/>
          <w:szCs w:val="20"/>
        </w:rPr>
      </w:pPr>
      <w:r w:rsidRPr="006F01C3">
        <w:rPr>
          <w:rFonts w:ascii="Arial" w:hAnsi="Arial" w:cs="Arial"/>
          <w:sz w:val="20"/>
          <w:szCs w:val="20"/>
        </w:rPr>
        <w:t>(b)</w:t>
      </w:r>
      <w:r w:rsidRPr="006F01C3">
        <w:rPr>
          <w:rFonts w:ascii="Arial" w:hAnsi="Arial" w:cs="Arial"/>
          <w:sz w:val="20"/>
          <w:szCs w:val="20"/>
        </w:rPr>
        <w:tab/>
      </w:r>
      <w:r w:rsidR="00223353" w:rsidRPr="0010551C">
        <w:rPr>
          <w:rFonts w:ascii="Arial" w:hAnsi="Arial" w:cs="Arial"/>
          <w:sz w:val="20"/>
          <w:szCs w:val="20"/>
        </w:rPr>
        <w:t>subject to any regulation made under</w:t>
      </w:r>
      <w:r w:rsidR="00AB4736" w:rsidRPr="0010551C">
        <w:rPr>
          <w:rFonts w:ascii="Arial" w:hAnsi="Arial" w:cs="Arial"/>
          <w:sz w:val="20"/>
          <w:szCs w:val="20"/>
        </w:rPr>
        <w:t xml:space="preserve"> </w:t>
      </w:r>
      <w:r w:rsidR="00223353" w:rsidRPr="0010551C">
        <w:rPr>
          <w:rFonts w:ascii="Arial" w:hAnsi="Arial" w:cs="Arial"/>
          <w:sz w:val="20"/>
          <w:szCs w:val="20"/>
        </w:rPr>
        <w:t>section 26, in the case of a claim for compensation under this section arising from the driving of a motor vehicle where the identity of neither the owner nor the driver thereof has been established</w:t>
      </w:r>
      <w:r w:rsidR="0090273B" w:rsidRPr="0010551C">
        <w:rPr>
          <w:rFonts w:ascii="Arial" w:hAnsi="Arial" w:cs="Arial"/>
          <w:sz w:val="20"/>
          <w:szCs w:val="20"/>
        </w:rPr>
        <w:t>,</w:t>
      </w:r>
      <w:r w:rsidR="00223353" w:rsidRPr="0010551C">
        <w:rPr>
          <w:rFonts w:ascii="Arial" w:hAnsi="Arial" w:cs="Arial"/>
          <w:sz w:val="20"/>
          <w:szCs w:val="20"/>
        </w:rPr>
        <w:t xml:space="preserve"> be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 place within the Republic, if the injury or death is due to the negligence or other wrongful act of the driver or of the owner of the motor vehicle or of his or her employee in the performance of the employee’s duties as employee: Provided that the obligation of the Fund to compensate a third party for non-pecuniary loss shall be limited to compensation for a serious injury as contemplated in</w:t>
      </w:r>
      <w:r w:rsidR="00AB4736" w:rsidRPr="0010551C">
        <w:rPr>
          <w:rFonts w:ascii="Arial" w:hAnsi="Arial" w:cs="Arial"/>
          <w:sz w:val="20"/>
          <w:szCs w:val="20"/>
        </w:rPr>
        <w:t xml:space="preserve"> </w:t>
      </w:r>
      <w:hyperlink r:id="rId1" w:anchor="gct" w:history="1">
        <w:r w:rsidR="00223353" w:rsidRPr="0010551C">
          <w:rPr>
            <w:rStyle w:val="Hyperlink"/>
            <w:rFonts w:ascii="Arial" w:hAnsi="Arial" w:cs="Arial"/>
            <w:i/>
            <w:iCs/>
            <w:color w:val="000000" w:themeColor="text1"/>
            <w:sz w:val="20"/>
            <w:szCs w:val="20"/>
            <w:u w:val="none"/>
          </w:rPr>
          <w:t>subsection (1A)</w:t>
        </w:r>
      </w:hyperlink>
      <w:r w:rsidR="00AB4736" w:rsidRPr="0010551C">
        <w:rPr>
          <w:rFonts w:ascii="Arial" w:hAnsi="Arial" w:cs="Arial"/>
          <w:sz w:val="20"/>
          <w:szCs w:val="20"/>
        </w:rPr>
        <w:t xml:space="preserve"> </w:t>
      </w:r>
      <w:r w:rsidR="00223353" w:rsidRPr="0010551C">
        <w:rPr>
          <w:rFonts w:ascii="Arial" w:hAnsi="Arial" w:cs="Arial"/>
          <w:sz w:val="20"/>
          <w:szCs w:val="20"/>
        </w:rPr>
        <w:t>and shall be paid by way of a lump sum.</w:t>
      </w:r>
    </w:p>
    <w:p w14:paraId="6FCCD2D0" w14:textId="77777777" w:rsidR="00223353" w:rsidRPr="006F01C3" w:rsidRDefault="00223353" w:rsidP="00D21360">
      <w:pPr>
        <w:pStyle w:val="FootnoteText"/>
        <w:ind w:left="567"/>
        <w:jc w:val="both"/>
        <w:rPr>
          <w:rFonts w:ascii="Arial" w:hAnsi="Arial" w:cs="Arial"/>
          <w:lang w:val="en-US"/>
        </w:rPr>
      </w:pPr>
    </w:p>
  </w:footnote>
  <w:footnote w:id="4">
    <w:p w14:paraId="1FC06DD3" w14:textId="77777777" w:rsidR="00240417" w:rsidRPr="006F01C3" w:rsidRDefault="00240417" w:rsidP="00D21360">
      <w:pPr>
        <w:pStyle w:val="NoSpacing"/>
        <w:jc w:val="both"/>
        <w:rPr>
          <w:rFonts w:ascii="Arial" w:hAnsi="Arial" w:cs="Arial"/>
          <w:sz w:val="20"/>
          <w:szCs w:val="20"/>
          <w:lang w:val="en-US"/>
        </w:rPr>
      </w:pPr>
      <w:r w:rsidRPr="006F01C3">
        <w:rPr>
          <w:rStyle w:val="FootnoteReference"/>
          <w:rFonts w:ascii="Arial" w:hAnsi="Arial" w:cs="Arial"/>
          <w:sz w:val="20"/>
          <w:szCs w:val="20"/>
        </w:rPr>
        <w:footnoteRef/>
      </w:r>
      <w:r w:rsidRPr="006F01C3">
        <w:rPr>
          <w:rFonts w:ascii="Arial" w:hAnsi="Arial" w:cs="Arial"/>
          <w:sz w:val="20"/>
          <w:szCs w:val="20"/>
        </w:rPr>
        <w:t xml:space="preserve"> </w:t>
      </w:r>
      <w:r w:rsidRPr="006F01C3">
        <w:rPr>
          <w:rFonts w:ascii="Arial" w:hAnsi="Arial" w:cs="Arial"/>
          <w:sz w:val="20"/>
          <w:szCs w:val="20"/>
          <w:lang w:val="en-US"/>
        </w:rPr>
        <w:t xml:space="preserve">33 of 1957 </w:t>
      </w:r>
    </w:p>
  </w:footnote>
  <w:footnote w:id="5">
    <w:p w14:paraId="3441FFA9" w14:textId="77777777" w:rsidR="00EC68DE" w:rsidRPr="006F01C3" w:rsidRDefault="00C35295" w:rsidP="00D21360">
      <w:pPr>
        <w:jc w:val="both"/>
        <w:rPr>
          <w:rFonts w:ascii="Arial" w:eastAsia="Calibri" w:hAnsi="Arial" w:cs="Arial"/>
          <w:sz w:val="20"/>
          <w:szCs w:val="20"/>
          <w:lang w:eastAsia="en-US"/>
        </w:rPr>
      </w:pPr>
      <w:r w:rsidRPr="006F01C3">
        <w:rPr>
          <w:rStyle w:val="FootnoteReference"/>
          <w:rFonts w:ascii="Arial" w:hAnsi="Arial" w:cs="Arial"/>
          <w:sz w:val="20"/>
          <w:szCs w:val="20"/>
        </w:rPr>
        <w:footnoteRef/>
      </w:r>
      <w:r w:rsidRPr="006F01C3">
        <w:rPr>
          <w:rFonts w:ascii="Arial" w:hAnsi="Arial" w:cs="Arial"/>
          <w:sz w:val="20"/>
          <w:szCs w:val="20"/>
        </w:rPr>
        <w:t xml:space="preserve"> Saner SC (2019) </w:t>
      </w:r>
      <w:r w:rsidRPr="006F01C3">
        <w:rPr>
          <w:rFonts w:ascii="Arial" w:hAnsi="Arial" w:cs="Arial"/>
          <w:sz w:val="20"/>
          <w:szCs w:val="20"/>
          <w:lang w:val="en-US"/>
        </w:rPr>
        <w:t>Prescription in South African Law</w:t>
      </w:r>
      <w:r w:rsidR="00AB4736" w:rsidRPr="006F01C3">
        <w:rPr>
          <w:rFonts w:ascii="Arial" w:hAnsi="Arial" w:cs="Arial"/>
          <w:sz w:val="20"/>
          <w:szCs w:val="20"/>
          <w:lang w:val="en-US"/>
        </w:rPr>
        <w:t xml:space="preserve"> </w:t>
      </w:r>
      <w:r w:rsidRPr="006F01C3">
        <w:rPr>
          <w:rFonts w:ascii="Arial" w:hAnsi="Arial" w:cs="Arial"/>
          <w:sz w:val="20"/>
          <w:szCs w:val="20"/>
          <w:lang w:val="en-US"/>
        </w:rPr>
        <w:t>4-58</w:t>
      </w:r>
      <w:r w:rsidR="00EC68DE" w:rsidRPr="006F01C3">
        <w:rPr>
          <w:rFonts w:ascii="Arial" w:hAnsi="Arial" w:cs="Arial"/>
          <w:sz w:val="20"/>
          <w:szCs w:val="20"/>
          <w:lang w:val="en-US"/>
        </w:rPr>
        <w:t xml:space="preserve">; See also </w:t>
      </w:r>
      <w:r w:rsidR="00EC68DE" w:rsidRPr="006F01C3">
        <w:rPr>
          <w:rFonts w:ascii="Arial" w:eastAsia="Calibri" w:hAnsi="Arial" w:cs="Arial"/>
          <w:i/>
          <w:sz w:val="20"/>
          <w:szCs w:val="20"/>
          <w:lang w:eastAsia="en-US"/>
        </w:rPr>
        <w:t>Hatang v RAF</w:t>
      </w:r>
      <w:r w:rsidR="00EC68DE" w:rsidRPr="006F01C3">
        <w:rPr>
          <w:rFonts w:ascii="Arial" w:eastAsia="Calibri" w:hAnsi="Arial" w:cs="Arial"/>
          <w:sz w:val="20"/>
          <w:szCs w:val="20"/>
          <w:lang w:eastAsia="en-US"/>
        </w:rPr>
        <w:t xml:space="preserve"> [2006] JOL 17392 (T)</w:t>
      </w:r>
    </w:p>
    <w:p w14:paraId="62F9BF39" w14:textId="77777777" w:rsidR="00C35295" w:rsidRPr="00AB4736" w:rsidRDefault="00C35295" w:rsidP="00AB4736">
      <w:pPr>
        <w:pStyle w:val="NoSpacing"/>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933903"/>
      <w:docPartObj>
        <w:docPartGallery w:val="Page Numbers (Top of Page)"/>
        <w:docPartUnique/>
      </w:docPartObj>
    </w:sdtPr>
    <w:sdtEndPr>
      <w:rPr>
        <w:rFonts w:ascii="Arial" w:hAnsi="Arial" w:cs="Arial"/>
        <w:noProof/>
      </w:rPr>
    </w:sdtEndPr>
    <w:sdtContent>
      <w:p w14:paraId="4525E4E1" w14:textId="77777777" w:rsidR="009C0C59" w:rsidRPr="00514324" w:rsidRDefault="00BD7E27">
        <w:pPr>
          <w:pStyle w:val="Header"/>
          <w:jc w:val="center"/>
          <w:rPr>
            <w:rFonts w:ascii="Arial" w:hAnsi="Arial" w:cs="Arial"/>
          </w:rPr>
        </w:pPr>
        <w:r w:rsidRPr="00514324">
          <w:rPr>
            <w:rFonts w:ascii="Arial" w:hAnsi="Arial" w:cs="Arial"/>
          </w:rPr>
          <w:fldChar w:fldCharType="begin"/>
        </w:r>
        <w:r w:rsidRPr="00514324">
          <w:rPr>
            <w:rFonts w:ascii="Arial" w:hAnsi="Arial" w:cs="Arial"/>
          </w:rPr>
          <w:instrText xml:space="preserve"> PAGE   \* MERGEFORMAT </w:instrText>
        </w:r>
        <w:r w:rsidRPr="00514324">
          <w:rPr>
            <w:rFonts w:ascii="Arial" w:hAnsi="Arial" w:cs="Arial"/>
          </w:rPr>
          <w:fldChar w:fldCharType="separate"/>
        </w:r>
        <w:r w:rsidR="00E01E3A">
          <w:rPr>
            <w:rFonts w:ascii="Arial" w:hAnsi="Arial" w:cs="Arial"/>
            <w:noProof/>
          </w:rPr>
          <w:t>8</w:t>
        </w:r>
        <w:r w:rsidRPr="00514324">
          <w:rPr>
            <w:rFonts w:ascii="Arial" w:hAnsi="Arial" w:cs="Arial"/>
            <w:noProof/>
          </w:rPr>
          <w:fldChar w:fldCharType="end"/>
        </w:r>
      </w:p>
    </w:sdtContent>
  </w:sdt>
  <w:p w14:paraId="59CA5970" w14:textId="77777777" w:rsidR="009C0C59" w:rsidRDefault="009C0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2FCEE16"/>
    <w:lvl w:ilvl="0" w:tplc="7EAC0C84">
      <w:start w:val="1"/>
      <w:numFmt w:val="decimal"/>
      <w:lvlText w:val="%1."/>
      <w:lvlJc w:val="left"/>
      <w:pPr>
        <w:ind w:left="720" w:hanging="360"/>
      </w:pPr>
      <w:rPr>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FFFFFFFF"/>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hybridMultilevel"/>
    <w:tmpl w:val="FFFFFFFF"/>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FFFFFFFF"/>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FFFFFFFF"/>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FFFFFFFF"/>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FFFFFFFF"/>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F014FA"/>
    <w:multiLevelType w:val="multilevel"/>
    <w:tmpl w:val="F580BE4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214BE3"/>
    <w:multiLevelType w:val="hybridMultilevel"/>
    <w:tmpl w:val="F0C07726"/>
    <w:lvl w:ilvl="0" w:tplc="B8401400">
      <w:start w:val="1"/>
      <w:numFmt w:val="decimal"/>
      <w:lvlText w:val="(%1)"/>
      <w:lvlJc w:val="left"/>
      <w:pPr>
        <w:ind w:left="1037" w:hanging="360"/>
      </w:pPr>
      <w:rPr>
        <w:rFonts w:hint="default"/>
      </w:rPr>
    </w:lvl>
    <w:lvl w:ilvl="1" w:tplc="1C090019" w:tentative="1">
      <w:start w:val="1"/>
      <w:numFmt w:val="lowerLetter"/>
      <w:lvlText w:val="%2."/>
      <w:lvlJc w:val="left"/>
      <w:pPr>
        <w:ind w:left="1757" w:hanging="360"/>
      </w:pPr>
    </w:lvl>
    <w:lvl w:ilvl="2" w:tplc="1C09001B" w:tentative="1">
      <w:start w:val="1"/>
      <w:numFmt w:val="lowerRoman"/>
      <w:lvlText w:val="%3."/>
      <w:lvlJc w:val="right"/>
      <w:pPr>
        <w:ind w:left="2477" w:hanging="180"/>
      </w:pPr>
    </w:lvl>
    <w:lvl w:ilvl="3" w:tplc="1C09000F" w:tentative="1">
      <w:start w:val="1"/>
      <w:numFmt w:val="decimal"/>
      <w:lvlText w:val="%4."/>
      <w:lvlJc w:val="left"/>
      <w:pPr>
        <w:ind w:left="3197" w:hanging="360"/>
      </w:pPr>
    </w:lvl>
    <w:lvl w:ilvl="4" w:tplc="1C090019" w:tentative="1">
      <w:start w:val="1"/>
      <w:numFmt w:val="lowerLetter"/>
      <w:lvlText w:val="%5."/>
      <w:lvlJc w:val="left"/>
      <w:pPr>
        <w:ind w:left="3917" w:hanging="360"/>
      </w:pPr>
    </w:lvl>
    <w:lvl w:ilvl="5" w:tplc="1C09001B" w:tentative="1">
      <w:start w:val="1"/>
      <w:numFmt w:val="lowerRoman"/>
      <w:lvlText w:val="%6."/>
      <w:lvlJc w:val="right"/>
      <w:pPr>
        <w:ind w:left="4637" w:hanging="180"/>
      </w:pPr>
    </w:lvl>
    <w:lvl w:ilvl="6" w:tplc="1C09000F" w:tentative="1">
      <w:start w:val="1"/>
      <w:numFmt w:val="decimal"/>
      <w:lvlText w:val="%7."/>
      <w:lvlJc w:val="left"/>
      <w:pPr>
        <w:ind w:left="5357" w:hanging="360"/>
      </w:pPr>
    </w:lvl>
    <w:lvl w:ilvl="7" w:tplc="1C090019" w:tentative="1">
      <w:start w:val="1"/>
      <w:numFmt w:val="lowerLetter"/>
      <w:lvlText w:val="%8."/>
      <w:lvlJc w:val="left"/>
      <w:pPr>
        <w:ind w:left="6077" w:hanging="360"/>
      </w:pPr>
    </w:lvl>
    <w:lvl w:ilvl="8" w:tplc="1C09001B" w:tentative="1">
      <w:start w:val="1"/>
      <w:numFmt w:val="lowerRoman"/>
      <w:lvlText w:val="%9."/>
      <w:lvlJc w:val="right"/>
      <w:pPr>
        <w:ind w:left="6797" w:hanging="180"/>
      </w:pPr>
    </w:lvl>
  </w:abstractNum>
  <w:abstractNum w:abstractNumId="10" w15:restartNumberingAfterBreak="0">
    <w:nsid w:val="07AB67D9"/>
    <w:multiLevelType w:val="multilevel"/>
    <w:tmpl w:val="9AFEB010"/>
    <w:lvl w:ilvl="0">
      <w:start w:val="6"/>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1E636A7C"/>
    <w:multiLevelType w:val="hybridMultilevel"/>
    <w:tmpl w:val="1EE49A3C"/>
    <w:lvl w:ilvl="0" w:tplc="B998A186">
      <w:start w:val="1"/>
      <w:numFmt w:val="decimal"/>
      <w:lvlText w:val="(%1)"/>
      <w:lvlJc w:val="left"/>
      <w:pPr>
        <w:ind w:left="2055" w:hanging="360"/>
      </w:pPr>
      <w:rPr>
        <w:rFonts w:hint="default"/>
        <w:color w:val="000000"/>
      </w:rPr>
    </w:lvl>
    <w:lvl w:ilvl="1" w:tplc="1C090019" w:tentative="1">
      <w:start w:val="1"/>
      <w:numFmt w:val="lowerLetter"/>
      <w:lvlText w:val="%2."/>
      <w:lvlJc w:val="left"/>
      <w:pPr>
        <w:ind w:left="2775" w:hanging="360"/>
      </w:pPr>
    </w:lvl>
    <w:lvl w:ilvl="2" w:tplc="1C09001B" w:tentative="1">
      <w:start w:val="1"/>
      <w:numFmt w:val="lowerRoman"/>
      <w:lvlText w:val="%3."/>
      <w:lvlJc w:val="right"/>
      <w:pPr>
        <w:ind w:left="3495" w:hanging="180"/>
      </w:pPr>
    </w:lvl>
    <w:lvl w:ilvl="3" w:tplc="1C09000F" w:tentative="1">
      <w:start w:val="1"/>
      <w:numFmt w:val="decimal"/>
      <w:lvlText w:val="%4."/>
      <w:lvlJc w:val="left"/>
      <w:pPr>
        <w:ind w:left="4215" w:hanging="360"/>
      </w:pPr>
    </w:lvl>
    <w:lvl w:ilvl="4" w:tplc="1C090019" w:tentative="1">
      <w:start w:val="1"/>
      <w:numFmt w:val="lowerLetter"/>
      <w:lvlText w:val="%5."/>
      <w:lvlJc w:val="left"/>
      <w:pPr>
        <w:ind w:left="4935" w:hanging="360"/>
      </w:pPr>
    </w:lvl>
    <w:lvl w:ilvl="5" w:tplc="1C09001B" w:tentative="1">
      <w:start w:val="1"/>
      <w:numFmt w:val="lowerRoman"/>
      <w:lvlText w:val="%6."/>
      <w:lvlJc w:val="right"/>
      <w:pPr>
        <w:ind w:left="5655" w:hanging="180"/>
      </w:pPr>
    </w:lvl>
    <w:lvl w:ilvl="6" w:tplc="1C09000F" w:tentative="1">
      <w:start w:val="1"/>
      <w:numFmt w:val="decimal"/>
      <w:lvlText w:val="%7."/>
      <w:lvlJc w:val="left"/>
      <w:pPr>
        <w:ind w:left="6375" w:hanging="360"/>
      </w:pPr>
    </w:lvl>
    <w:lvl w:ilvl="7" w:tplc="1C090019" w:tentative="1">
      <w:start w:val="1"/>
      <w:numFmt w:val="lowerLetter"/>
      <w:lvlText w:val="%8."/>
      <w:lvlJc w:val="left"/>
      <w:pPr>
        <w:ind w:left="7095" w:hanging="360"/>
      </w:pPr>
    </w:lvl>
    <w:lvl w:ilvl="8" w:tplc="1C09001B" w:tentative="1">
      <w:start w:val="1"/>
      <w:numFmt w:val="lowerRoman"/>
      <w:lvlText w:val="%9."/>
      <w:lvlJc w:val="right"/>
      <w:pPr>
        <w:ind w:left="7815" w:hanging="180"/>
      </w:pPr>
    </w:lvl>
  </w:abstractNum>
  <w:abstractNum w:abstractNumId="12" w15:restartNumberingAfterBreak="0">
    <w:nsid w:val="1ECF2A8F"/>
    <w:multiLevelType w:val="multilevel"/>
    <w:tmpl w:val="F510E78A"/>
    <w:lvl w:ilvl="0">
      <w:start w:val="4"/>
      <w:numFmt w:val="decimal"/>
      <w:lvlText w:val="%1"/>
      <w:lvlJc w:val="left"/>
      <w:pPr>
        <w:ind w:left="360" w:hanging="360"/>
      </w:pPr>
      <w:rPr>
        <w:rFonts w:cs="Arial" w:hint="default"/>
      </w:rPr>
    </w:lvl>
    <w:lvl w:ilvl="1">
      <w:start w:val="5"/>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3" w15:restartNumberingAfterBreak="0">
    <w:nsid w:val="30556E64"/>
    <w:multiLevelType w:val="hybridMultilevel"/>
    <w:tmpl w:val="B4A2510C"/>
    <w:lvl w:ilvl="0" w:tplc="66F07F6C">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4" w15:restartNumberingAfterBreak="0">
    <w:nsid w:val="4A9461D3"/>
    <w:multiLevelType w:val="hybridMultilevel"/>
    <w:tmpl w:val="4784E254"/>
    <w:lvl w:ilvl="0" w:tplc="811EFB8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4F720DB4"/>
    <w:multiLevelType w:val="hybridMultilevel"/>
    <w:tmpl w:val="FFFFFFF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9909EF"/>
    <w:multiLevelType w:val="multilevel"/>
    <w:tmpl w:val="ADD2F1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8A1C33"/>
    <w:multiLevelType w:val="hybridMultilevel"/>
    <w:tmpl w:val="05D0349C"/>
    <w:lvl w:ilvl="0" w:tplc="3EFA4608">
      <w:start w:val="1"/>
      <w:numFmt w:val="decimal"/>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9E712BC"/>
    <w:multiLevelType w:val="hybridMultilevel"/>
    <w:tmpl w:val="DF2E8914"/>
    <w:lvl w:ilvl="0" w:tplc="811EFB8C">
      <w:start w:val="1"/>
      <w:numFmt w:val="lowerLetter"/>
      <w:lvlText w:val="(%1)"/>
      <w:lvlJc w:val="left"/>
      <w:pPr>
        <w:ind w:left="2415" w:hanging="360"/>
      </w:pPr>
      <w:rPr>
        <w:rFonts w:hint="default"/>
      </w:rPr>
    </w:lvl>
    <w:lvl w:ilvl="1" w:tplc="1C090019" w:tentative="1">
      <w:start w:val="1"/>
      <w:numFmt w:val="lowerLetter"/>
      <w:lvlText w:val="%2."/>
      <w:lvlJc w:val="left"/>
      <w:pPr>
        <w:ind w:left="3135" w:hanging="360"/>
      </w:pPr>
    </w:lvl>
    <w:lvl w:ilvl="2" w:tplc="1C09001B" w:tentative="1">
      <w:start w:val="1"/>
      <w:numFmt w:val="lowerRoman"/>
      <w:lvlText w:val="%3."/>
      <w:lvlJc w:val="right"/>
      <w:pPr>
        <w:ind w:left="3855" w:hanging="180"/>
      </w:pPr>
    </w:lvl>
    <w:lvl w:ilvl="3" w:tplc="1C09000F" w:tentative="1">
      <w:start w:val="1"/>
      <w:numFmt w:val="decimal"/>
      <w:lvlText w:val="%4."/>
      <w:lvlJc w:val="left"/>
      <w:pPr>
        <w:ind w:left="4575" w:hanging="360"/>
      </w:pPr>
    </w:lvl>
    <w:lvl w:ilvl="4" w:tplc="1C090019" w:tentative="1">
      <w:start w:val="1"/>
      <w:numFmt w:val="lowerLetter"/>
      <w:lvlText w:val="%5."/>
      <w:lvlJc w:val="left"/>
      <w:pPr>
        <w:ind w:left="5295" w:hanging="360"/>
      </w:pPr>
    </w:lvl>
    <w:lvl w:ilvl="5" w:tplc="1C09001B" w:tentative="1">
      <w:start w:val="1"/>
      <w:numFmt w:val="lowerRoman"/>
      <w:lvlText w:val="%6."/>
      <w:lvlJc w:val="right"/>
      <w:pPr>
        <w:ind w:left="6015" w:hanging="180"/>
      </w:pPr>
    </w:lvl>
    <w:lvl w:ilvl="6" w:tplc="1C09000F" w:tentative="1">
      <w:start w:val="1"/>
      <w:numFmt w:val="decimal"/>
      <w:lvlText w:val="%7."/>
      <w:lvlJc w:val="left"/>
      <w:pPr>
        <w:ind w:left="6735" w:hanging="360"/>
      </w:pPr>
    </w:lvl>
    <w:lvl w:ilvl="7" w:tplc="1C090019" w:tentative="1">
      <w:start w:val="1"/>
      <w:numFmt w:val="lowerLetter"/>
      <w:lvlText w:val="%8."/>
      <w:lvlJc w:val="left"/>
      <w:pPr>
        <w:ind w:left="7455" w:hanging="360"/>
      </w:pPr>
    </w:lvl>
    <w:lvl w:ilvl="8" w:tplc="1C09001B" w:tentative="1">
      <w:start w:val="1"/>
      <w:numFmt w:val="lowerRoman"/>
      <w:lvlText w:val="%9."/>
      <w:lvlJc w:val="right"/>
      <w:pPr>
        <w:ind w:left="8175" w:hanging="180"/>
      </w:pPr>
    </w:lvl>
  </w:abstractNum>
  <w:abstractNum w:abstractNumId="19" w15:restartNumberingAfterBreak="0">
    <w:nsid w:val="745121CD"/>
    <w:multiLevelType w:val="hybridMultilevel"/>
    <w:tmpl w:val="F4DE6D82"/>
    <w:lvl w:ilvl="0" w:tplc="811EFB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7BE30EEE"/>
    <w:multiLevelType w:val="multilevel"/>
    <w:tmpl w:val="F79E24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3146A6"/>
    <w:multiLevelType w:val="multilevel"/>
    <w:tmpl w:val="0742D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0838302">
    <w:abstractNumId w:val="0"/>
  </w:num>
  <w:num w:numId="2" w16cid:durableId="652835102">
    <w:abstractNumId w:val="1"/>
  </w:num>
  <w:num w:numId="3" w16cid:durableId="1241141567">
    <w:abstractNumId w:val="2"/>
  </w:num>
  <w:num w:numId="4" w16cid:durableId="1200508272">
    <w:abstractNumId w:val="3"/>
  </w:num>
  <w:num w:numId="5" w16cid:durableId="241990823">
    <w:abstractNumId w:val="4"/>
  </w:num>
  <w:num w:numId="6" w16cid:durableId="1832941135">
    <w:abstractNumId w:val="5"/>
  </w:num>
  <w:num w:numId="7" w16cid:durableId="1196775559">
    <w:abstractNumId w:val="6"/>
  </w:num>
  <w:num w:numId="8" w16cid:durableId="2031030307">
    <w:abstractNumId w:val="7"/>
  </w:num>
  <w:num w:numId="9" w16cid:durableId="1579291270">
    <w:abstractNumId w:val="20"/>
  </w:num>
  <w:num w:numId="10" w16cid:durableId="864245598">
    <w:abstractNumId w:val="12"/>
  </w:num>
  <w:num w:numId="11" w16cid:durableId="1130635247">
    <w:abstractNumId w:val="10"/>
  </w:num>
  <w:num w:numId="12" w16cid:durableId="1531215065">
    <w:abstractNumId w:val="17"/>
  </w:num>
  <w:num w:numId="13" w16cid:durableId="1553736791">
    <w:abstractNumId w:val="16"/>
  </w:num>
  <w:num w:numId="14" w16cid:durableId="52896209">
    <w:abstractNumId w:val="21"/>
  </w:num>
  <w:num w:numId="15" w16cid:durableId="2145273636">
    <w:abstractNumId w:val="8"/>
  </w:num>
  <w:num w:numId="16" w16cid:durableId="1669794603">
    <w:abstractNumId w:val="15"/>
  </w:num>
  <w:num w:numId="17" w16cid:durableId="465242971">
    <w:abstractNumId w:val="18"/>
  </w:num>
  <w:num w:numId="18" w16cid:durableId="380372247">
    <w:abstractNumId w:val="14"/>
  </w:num>
  <w:num w:numId="19" w16cid:durableId="1738942629">
    <w:abstractNumId w:val="19"/>
  </w:num>
  <w:num w:numId="20" w16cid:durableId="1668634664">
    <w:abstractNumId w:val="9"/>
  </w:num>
  <w:num w:numId="21" w16cid:durableId="622734015">
    <w:abstractNumId w:val="11"/>
  </w:num>
  <w:num w:numId="22" w16cid:durableId="11849737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6F"/>
    <w:rsid w:val="00000ADB"/>
    <w:rsid w:val="00004BA9"/>
    <w:rsid w:val="00012891"/>
    <w:rsid w:val="00014F8D"/>
    <w:rsid w:val="00020E52"/>
    <w:rsid w:val="00022FA2"/>
    <w:rsid w:val="000265DE"/>
    <w:rsid w:val="0003075B"/>
    <w:rsid w:val="000311A6"/>
    <w:rsid w:val="0003129C"/>
    <w:rsid w:val="00032AD1"/>
    <w:rsid w:val="00060D20"/>
    <w:rsid w:val="00081FE4"/>
    <w:rsid w:val="00085B21"/>
    <w:rsid w:val="000910FB"/>
    <w:rsid w:val="00093366"/>
    <w:rsid w:val="00095333"/>
    <w:rsid w:val="000A7EE4"/>
    <w:rsid w:val="000C05FD"/>
    <w:rsid w:val="000D7DC7"/>
    <w:rsid w:val="000E1A3F"/>
    <w:rsid w:val="0010146E"/>
    <w:rsid w:val="0010551C"/>
    <w:rsid w:val="00120FF9"/>
    <w:rsid w:val="0014378A"/>
    <w:rsid w:val="001476CC"/>
    <w:rsid w:val="001567F8"/>
    <w:rsid w:val="0017425B"/>
    <w:rsid w:val="0017488D"/>
    <w:rsid w:val="00176F0F"/>
    <w:rsid w:val="001A375A"/>
    <w:rsid w:val="001B2F48"/>
    <w:rsid w:val="001B3F67"/>
    <w:rsid w:val="001D2C4C"/>
    <w:rsid w:val="001D4DB2"/>
    <w:rsid w:val="001E181E"/>
    <w:rsid w:val="0020186F"/>
    <w:rsid w:val="00210207"/>
    <w:rsid w:val="00223353"/>
    <w:rsid w:val="00240417"/>
    <w:rsid w:val="00241EF6"/>
    <w:rsid w:val="0024518C"/>
    <w:rsid w:val="0026070A"/>
    <w:rsid w:val="00270805"/>
    <w:rsid w:val="002756DC"/>
    <w:rsid w:val="002A3636"/>
    <w:rsid w:val="002C2284"/>
    <w:rsid w:val="002C3863"/>
    <w:rsid w:val="002C4241"/>
    <w:rsid w:val="002E082A"/>
    <w:rsid w:val="002F40C6"/>
    <w:rsid w:val="002F7255"/>
    <w:rsid w:val="00301C43"/>
    <w:rsid w:val="00314B8E"/>
    <w:rsid w:val="0032232B"/>
    <w:rsid w:val="003317EE"/>
    <w:rsid w:val="00335953"/>
    <w:rsid w:val="00344016"/>
    <w:rsid w:val="00364F77"/>
    <w:rsid w:val="00370244"/>
    <w:rsid w:val="00373650"/>
    <w:rsid w:val="00376A50"/>
    <w:rsid w:val="0038359D"/>
    <w:rsid w:val="0038524B"/>
    <w:rsid w:val="0039739B"/>
    <w:rsid w:val="003A3E6A"/>
    <w:rsid w:val="003A444D"/>
    <w:rsid w:val="003B0292"/>
    <w:rsid w:val="003B119B"/>
    <w:rsid w:val="003C2E41"/>
    <w:rsid w:val="003C7D8F"/>
    <w:rsid w:val="003F0B42"/>
    <w:rsid w:val="004015A0"/>
    <w:rsid w:val="004070F9"/>
    <w:rsid w:val="00417C88"/>
    <w:rsid w:val="00424887"/>
    <w:rsid w:val="004311E1"/>
    <w:rsid w:val="00462B69"/>
    <w:rsid w:val="00466FED"/>
    <w:rsid w:val="0048259B"/>
    <w:rsid w:val="00487FC5"/>
    <w:rsid w:val="004B36BE"/>
    <w:rsid w:val="004C12F9"/>
    <w:rsid w:val="004D0BDD"/>
    <w:rsid w:val="004E5E80"/>
    <w:rsid w:val="004F3EBE"/>
    <w:rsid w:val="005019AA"/>
    <w:rsid w:val="00512D02"/>
    <w:rsid w:val="0052070D"/>
    <w:rsid w:val="00546765"/>
    <w:rsid w:val="0055657F"/>
    <w:rsid w:val="005600C1"/>
    <w:rsid w:val="0056642D"/>
    <w:rsid w:val="00576F05"/>
    <w:rsid w:val="00577FC4"/>
    <w:rsid w:val="0058649C"/>
    <w:rsid w:val="005950B4"/>
    <w:rsid w:val="005975AD"/>
    <w:rsid w:val="005A05B1"/>
    <w:rsid w:val="005B3EEB"/>
    <w:rsid w:val="005B4ACB"/>
    <w:rsid w:val="005E5314"/>
    <w:rsid w:val="005F125E"/>
    <w:rsid w:val="006036B5"/>
    <w:rsid w:val="00606732"/>
    <w:rsid w:val="00612CE8"/>
    <w:rsid w:val="00615350"/>
    <w:rsid w:val="006156BE"/>
    <w:rsid w:val="00615BD8"/>
    <w:rsid w:val="00623366"/>
    <w:rsid w:val="006350CE"/>
    <w:rsid w:val="00646736"/>
    <w:rsid w:val="00657FA1"/>
    <w:rsid w:val="00665750"/>
    <w:rsid w:val="00666C02"/>
    <w:rsid w:val="006712DF"/>
    <w:rsid w:val="00672368"/>
    <w:rsid w:val="00675350"/>
    <w:rsid w:val="00686C9B"/>
    <w:rsid w:val="006934A9"/>
    <w:rsid w:val="00694234"/>
    <w:rsid w:val="006C7C66"/>
    <w:rsid w:val="006D29D4"/>
    <w:rsid w:val="006F0182"/>
    <w:rsid w:val="006F01C3"/>
    <w:rsid w:val="00705C23"/>
    <w:rsid w:val="00715353"/>
    <w:rsid w:val="0072268F"/>
    <w:rsid w:val="00724733"/>
    <w:rsid w:val="0075057F"/>
    <w:rsid w:val="00753970"/>
    <w:rsid w:val="007633A4"/>
    <w:rsid w:val="00764659"/>
    <w:rsid w:val="0077179A"/>
    <w:rsid w:val="00786520"/>
    <w:rsid w:val="007909AE"/>
    <w:rsid w:val="007947B1"/>
    <w:rsid w:val="00797504"/>
    <w:rsid w:val="007C43D6"/>
    <w:rsid w:val="007C480F"/>
    <w:rsid w:val="00800AFF"/>
    <w:rsid w:val="00804C43"/>
    <w:rsid w:val="00812FA4"/>
    <w:rsid w:val="00827186"/>
    <w:rsid w:val="00827868"/>
    <w:rsid w:val="00827A42"/>
    <w:rsid w:val="00831AF2"/>
    <w:rsid w:val="00835369"/>
    <w:rsid w:val="0084630E"/>
    <w:rsid w:val="008807A2"/>
    <w:rsid w:val="0089091C"/>
    <w:rsid w:val="00896B7C"/>
    <w:rsid w:val="008A49B9"/>
    <w:rsid w:val="008B1EB1"/>
    <w:rsid w:val="008C52A3"/>
    <w:rsid w:val="008E0B95"/>
    <w:rsid w:val="0090273B"/>
    <w:rsid w:val="009036FD"/>
    <w:rsid w:val="0090780B"/>
    <w:rsid w:val="0091004B"/>
    <w:rsid w:val="00913DA2"/>
    <w:rsid w:val="00933D61"/>
    <w:rsid w:val="009421B7"/>
    <w:rsid w:val="009822D2"/>
    <w:rsid w:val="00982379"/>
    <w:rsid w:val="00982C35"/>
    <w:rsid w:val="00990756"/>
    <w:rsid w:val="00991BE3"/>
    <w:rsid w:val="009A0FE7"/>
    <w:rsid w:val="009A276F"/>
    <w:rsid w:val="009A59BC"/>
    <w:rsid w:val="009B3F19"/>
    <w:rsid w:val="009C0C59"/>
    <w:rsid w:val="009C7740"/>
    <w:rsid w:val="009D02E8"/>
    <w:rsid w:val="009D61E4"/>
    <w:rsid w:val="009E0A56"/>
    <w:rsid w:val="009E3859"/>
    <w:rsid w:val="009E5785"/>
    <w:rsid w:val="009F7467"/>
    <w:rsid w:val="009F7DE0"/>
    <w:rsid w:val="00A118C4"/>
    <w:rsid w:val="00A36D21"/>
    <w:rsid w:val="00A52B93"/>
    <w:rsid w:val="00A625A6"/>
    <w:rsid w:val="00A92838"/>
    <w:rsid w:val="00A977B9"/>
    <w:rsid w:val="00AB4736"/>
    <w:rsid w:val="00B11861"/>
    <w:rsid w:val="00B31875"/>
    <w:rsid w:val="00B54E60"/>
    <w:rsid w:val="00B95845"/>
    <w:rsid w:val="00BB0398"/>
    <w:rsid w:val="00BB0CA9"/>
    <w:rsid w:val="00BB780A"/>
    <w:rsid w:val="00BC6675"/>
    <w:rsid w:val="00BD7E27"/>
    <w:rsid w:val="00C15E76"/>
    <w:rsid w:val="00C33986"/>
    <w:rsid w:val="00C35295"/>
    <w:rsid w:val="00C37477"/>
    <w:rsid w:val="00C4036B"/>
    <w:rsid w:val="00C41F70"/>
    <w:rsid w:val="00C51C47"/>
    <w:rsid w:val="00C601BA"/>
    <w:rsid w:val="00C8684E"/>
    <w:rsid w:val="00C96179"/>
    <w:rsid w:val="00CA1B7B"/>
    <w:rsid w:val="00CB4544"/>
    <w:rsid w:val="00CF10B0"/>
    <w:rsid w:val="00CF4707"/>
    <w:rsid w:val="00D00EB2"/>
    <w:rsid w:val="00D0440F"/>
    <w:rsid w:val="00D12C59"/>
    <w:rsid w:val="00D21360"/>
    <w:rsid w:val="00D2443C"/>
    <w:rsid w:val="00D300B1"/>
    <w:rsid w:val="00D87EDA"/>
    <w:rsid w:val="00D971B7"/>
    <w:rsid w:val="00DA44E8"/>
    <w:rsid w:val="00DA5D92"/>
    <w:rsid w:val="00DB113E"/>
    <w:rsid w:val="00DF7A23"/>
    <w:rsid w:val="00E01E3A"/>
    <w:rsid w:val="00E16A2D"/>
    <w:rsid w:val="00E2275E"/>
    <w:rsid w:val="00E235AD"/>
    <w:rsid w:val="00E4585D"/>
    <w:rsid w:val="00E54A88"/>
    <w:rsid w:val="00E55062"/>
    <w:rsid w:val="00E66C23"/>
    <w:rsid w:val="00E8436D"/>
    <w:rsid w:val="00EC68DE"/>
    <w:rsid w:val="00EF4D3A"/>
    <w:rsid w:val="00F009B4"/>
    <w:rsid w:val="00F045FC"/>
    <w:rsid w:val="00F07203"/>
    <w:rsid w:val="00F13699"/>
    <w:rsid w:val="00F14187"/>
    <w:rsid w:val="00F31D3F"/>
    <w:rsid w:val="00F53763"/>
    <w:rsid w:val="00F53C31"/>
    <w:rsid w:val="00F667C8"/>
    <w:rsid w:val="00F67B66"/>
    <w:rsid w:val="00F82A57"/>
    <w:rsid w:val="00F91010"/>
    <w:rsid w:val="00FB4E54"/>
    <w:rsid w:val="00FC5419"/>
    <w:rsid w:val="00FF4C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60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6F"/>
    <w:rPr>
      <w:rFonts w:ascii="Times New Roman" w:eastAsia="Times New Roman" w:hAnsi="Times New Roman" w:cs="Times New Roman"/>
      <w:kern w:val="0"/>
      <w:lang w:eastAsia="en-GB"/>
      <w14:ligatures w14:val="none"/>
    </w:rPr>
  </w:style>
  <w:style w:type="paragraph" w:styleId="Heading2">
    <w:name w:val="heading 2"/>
    <w:basedOn w:val="Normal"/>
    <w:link w:val="Heading2Char"/>
    <w:uiPriority w:val="9"/>
    <w:qFormat/>
    <w:rsid w:val="009A27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76F"/>
    <w:rPr>
      <w:rFonts w:ascii="Times New Roman" w:eastAsia="Times New Roman" w:hAnsi="Times New Roman" w:cs="Times New Roman"/>
      <w:b/>
      <w:bCs/>
      <w:kern w:val="0"/>
      <w:sz w:val="36"/>
      <w:szCs w:val="36"/>
      <w:lang w:eastAsia="en-GB"/>
      <w14:ligatures w14:val="none"/>
    </w:rPr>
  </w:style>
  <w:style w:type="paragraph" w:customStyle="1" w:styleId="western">
    <w:name w:val="western"/>
    <w:basedOn w:val="Normal"/>
    <w:rsid w:val="009A276F"/>
    <w:pPr>
      <w:spacing w:before="100" w:beforeAutospacing="1" w:after="100" w:afterAutospacing="1"/>
    </w:pPr>
  </w:style>
  <w:style w:type="character" w:customStyle="1" w:styleId="apple-converted-space">
    <w:name w:val="apple-converted-space"/>
    <w:basedOn w:val="DefaultParagraphFont"/>
    <w:rsid w:val="009A276F"/>
  </w:style>
  <w:style w:type="paragraph" w:styleId="NormalWeb">
    <w:name w:val="Normal (Web)"/>
    <w:basedOn w:val="Normal"/>
    <w:uiPriority w:val="99"/>
    <w:unhideWhenUsed/>
    <w:rsid w:val="009A276F"/>
    <w:pPr>
      <w:spacing w:before="100" w:beforeAutospacing="1" w:after="100" w:afterAutospacing="1"/>
    </w:pPr>
  </w:style>
  <w:style w:type="character" w:styleId="Hyperlink">
    <w:name w:val="Hyperlink"/>
    <w:basedOn w:val="DefaultParagraphFont"/>
    <w:uiPriority w:val="99"/>
    <w:unhideWhenUsed/>
    <w:rsid w:val="009A276F"/>
    <w:rPr>
      <w:color w:val="0000FF"/>
      <w:u w:val="single"/>
    </w:rPr>
  </w:style>
  <w:style w:type="paragraph" w:styleId="ListParagraph">
    <w:name w:val="List Paragraph"/>
    <w:basedOn w:val="Normal"/>
    <w:uiPriority w:val="34"/>
    <w:qFormat/>
    <w:rsid w:val="009A276F"/>
    <w:pPr>
      <w:ind w:left="720"/>
      <w:contextualSpacing/>
    </w:pPr>
  </w:style>
  <w:style w:type="paragraph" w:styleId="FootnoteText">
    <w:name w:val="footnote text"/>
    <w:basedOn w:val="Normal"/>
    <w:link w:val="FootnoteTextChar"/>
    <w:uiPriority w:val="99"/>
    <w:semiHidden/>
    <w:unhideWhenUsed/>
    <w:rsid w:val="009A276F"/>
    <w:rPr>
      <w:sz w:val="20"/>
      <w:szCs w:val="20"/>
    </w:rPr>
  </w:style>
  <w:style w:type="character" w:customStyle="1" w:styleId="FootnoteTextChar">
    <w:name w:val="Footnote Text Char"/>
    <w:basedOn w:val="DefaultParagraphFont"/>
    <w:link w:val="FootnoteText"/>
    <w:uiPriority w:val="99"/>
    <w:semiHidden/>
    <w:rsid w:val="009A276F"/>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9A276F"/>
    <w:rPr>
      <w:vertAlign w:val="superscript"/>
    </w:rPr>
  </w:style>
  <w:style w:type="character" w:styleId="FollowedHyperlink">
    <w:name w:val="FollowedHyperlink"/>
    <w:basedOn w:val="DefaultParagraphFont"/>
    <w:uiPriority w:val="99"/>
    <w:semiHidden/>
    <w:unhideWhenUsed/>
    <w:rsid w:val="009A276F"/>
    <w:rPr>
      <w:color w:val="954F72" w:themeColor="followedHyperlink"/>
      <w:u w:val="single"/>
    </w:rPr>
  </w:style>
  <w:style w:type="paragraph" w:styleId="Header">
    <w:name w:val="header"/>
    <w:basedOn w:val="Normal"/>
    <w:link w:val="HeaderChar"/>
    <w:uiPriority w:val="99"/>
    <w:unhideWhenUsed/>
    <w:rsid w:val="009A276F"/>
    <w:pPr>
      <w:tabs>
        <w:tab w:val="center" w:pos="4513"/>
        <w:tab w:val="right" w:pos="9026"/>
      </w:tabs>
    </w:pPr>
  </w:style>
  <w:style w:type="character" w:customStyle="1" w:styleId="HeaderChar">
    <w:name w:val="Header Char"/>
    <w:basedOn w:val="DefaultParagraphFont"/>
    <w:link w:val="Header"/>
    <w:uiPriority w:val="99"/>
    <w:rsid w:val="009A276F"/>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9A276F"/>
    <w:pPr>
      <w:tabs>
        <w:tab w:val="center" w:pos="4513"/>
        <w:tab w:val="right" w:pos="9026"/>
      </w:tabs>
    </w:pPr>
  </w:style>
  <w:style w:type="character" w:customStyle="1" w:styleId="FooterChar">
    <w:name w:val="Footer Char"/>
    <w:basedOn w:val="DefaultParagraphFont"/>
    <w:link w:val="Footer"/>
    <w:uiPriority w:val="99"/>
    <w:rsid w:val="009A276F"/>
    <w:rPr>
      <w:rFonts w:ascii="Times New Roman" w:eastAsia="Times New Roman" w:hAnsi="Times New Roman" w:cs="Times New Roman"/>
      <w:kern w:val="0"/>
      <w:lang w:eastAsia="en-GB"/>
      <w14:ligatures w14:val="none"/>
    </w:rPr>
  </w:style>
  <w:style w:type="paragraph" w:styleId="NoSpacing">
    <w:name w:val="No Spacing"/>
    <w:uiPriority w:val="1"/>
    <w:qFormat/>
    <w:rsid w:val="009A276F"/>
    <w:rPr>
      <w:rFonts w:ascii="Times New Roman" w:eastAsia="Times New Roman" w:hAnsi="Times New Roman" w:cs="Times New Roman"/>
      <w:kern w:val="0"/>
      <w:lang w:eastAsia="en-GB"/>
      <w14:ligatures w14:val="none"/>
    </w:rPr>
  </w:style>
  <w:style w:type="paragraph" w:customStyle="1" w:styleId="lg-section">
    <w:name w:val="lg-section"/>
    <w:basedOn w:val="Normal"/>
    <w:rsid w:val="00C8684E"/>
    <w:pPr>
      <w:spacing w:before="100" w:beforeAutospacing="1" w:after="100" w:afterAutospacing="1"/>
    </w:pPr>
  </w:style>
  <w:style w:type="paragraph" w:customStyle="1" w:styleId="lg-a-1">
    <w:name w:val="lg-a-1"/>
    <w:basedOn w:val="Normal"/>
    <w:rsid w:val="00C8684E"/>
    <w:pPr>
      <w:spacing w:before="100" w:beforeAutospacing="1" w:after="100" w:afterAutospacing="1"/>
    </w:pPr>
  </w:style>
  <w:style w:type="paragraph" w:customStyle="1" w:styleId="normal-text">
    <w:name w:val="normal-text"/>
    <w:basedOn w:val="Normal"/>
    <w:rsid w:val="00C8684E"/>
    <w:pPr>
      <w:spacing w:before="100" w:beforeAutospacing="1" w:after="100" w:afterAutospacing="1"/>
    </w:pPr>
  </w:style>
  <w:style w:type="paragraph" w:customStyle="1" w:styleId="wd-head1">
    <w:name w:val="wd-head1"/>
    <w:basedOn w:val="Normal"/>
    <w:rsid w:val="00240417"/>
    <w:pPr>
      <w:spacing w:before="100" w:beforeAutospacing="1" w:after="100" w:afterAutospacing="1"/>
    </w:pPr>
  </w:style>
  <w:style w:type="paragraph" w:customStyle="1" w:styleId="lg-i-a-1">
    <w:name w:val="lg-i-a-1"/>
    <w:basedOn w:val="Normal"/>
    <w:rsid w:val="00FF4CB0"/>
    <w:pPr>
      <w:spacing w:before="100" w:beforeAutospacing="1" w:after="100" w:afterAutospacing="1"/>
    </w:pPr>
  </w:style>
  <w:style w:type="paragraph" w:styleId="BalloonText">
    <w:name w:val="Balloon Text"/>
    <w:basedOn w:val="Normal"/>
    <w:link w:val="BalloonTextChar"/>
    <w:uiPriority w:val="99"/>
    <w:semiHidden/>
    <w:unhideWhenUsed/>
    <w:rsid w:val="0075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70"/>
    <w:rPr>
      <w:rFonts w:ascii="Segoe UI" w:eastAsia="Times New Roman" w:hAnsi="Segoe UI" w:cs="Segoe UI"/>
      <w:kern w:val="0"/>
      <w:sz w:val="18"/>
      <w:szCs w:val="18"/>
      <w:lang w:eastAsia="en-GB"/>
      <w14:ligatures w14:val="none"/>
    </w:rPr>
  </w:style>
  <w:style w:type="character" w:styleId="CommentReference">
    <w:name w:val="annotation reference"/>
    <w:basedOn w:val="DefaultParagraphFont"/>
    <w:uiPriority w:val="99"/>
    <w:semiHidden/>
    <w:unhideWhenUsed/>
    <w:rsid w:val="003B119B"/>
    <w:rPr>
      <w:sz w:val="16"/>
      <w:szCs w:val="16"/>
    </w:rPr>
  </w:style>
  <w:style w:type="paragraph" w:styleId="CommentText">
    <w:name w:val="annotation text"/>
    <w:basedOn w:val="Normal"/>
    <w:link w:val="CommentTextChar"/>
    <w:uiPriority w:val="99"/>
    <w:semiHidden/>
    <w:unhideWhenUsed/>
    <w:rsid w:val="003B119B"/>
    <w:rPr>
      <w:sz w:val="20"/>
      <w:szCs w:val="20"/>
    </w:rPr>
  </w:style>
  <w:style w:type="character" w:customStyle="1" w:styleId="CommentTextChar">
    <w:name w:val="Comment Text Char"/>
    <w:basedOn w:val="DefaultParagraphFont"/>
    <w:link w:val="CommentText"/>
    <w:uiPriority w:val="99"/>
    <w:semiHidden/>
    <w:rsid w:val="003B119B"/>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3B119B"/>
    <w:rPr>
      <w:b/>
      <w:bCs/>
    </w:rPr>
  </w:style>
  <w:style w:type="character" w:customStyle="1" w:styleId="CommentSubjectChar">
    <w:name w:val="Comment Subject Char"/>
    <w:basedOn w:val="CommentTextChar"/>
    <w:link w:val="CommentSubject"/>
    <w:uiPriority w:val="99"/>
    <w:semiHidden/>
    <w:rsid w:val="003B119B"/>
    <w:rPr>
      <w:rFonts w:ascii="Times New Roman" w:eastAsia="Times New Roman" w:hAnsi="Times New Roman" w:cs="Times New Roman"/>
      <w:b/>
      <w:bCs/>
      <w:kern w:val="0"/>
      <w:sz w:val="20"/>
      <w:szCs w:val="20"/>
      <w:lang w:eastAsia="en-GB"/>
      <w14:ligatures w14:val="none"/>
    </w:rPr>
  </w:style>
  <w:style w:type="paragraph" w:styleId="Revision">
    <w:name w:val="Revision"/>
    <w:hidden/>
    <w:uiPriority w:val="99"/>
    <w:semiHidden/>
    <w:rsid w:val="00D21360"/>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36752">
      <w:bodyDiv w:val="1"/>
      <w:marLeft w:val="0"/>
      <w:marRight w:val="0"/>
      <w:marTop w:val="0"/>
      <w:marBottom w:val="0"/>
      <w:divBdr>
        <w:top w:val="none" w:sz="0" w:space="0" w:color="auto"/>
        <w:left w:val="none" w:sz="0" w:space="0" w:color="auto"/>
        <w:bottom w:val="none" w:sz="0" w:space="0" w:color="auto"/>
        <w:right w:val="none" w:sz="0" w:space="0" w:color="auto"/>
      </w:divBdr>
    </w:div>
    <w:div w:id="332997418">
      <w:bodyDiv w:val="1"/>
      <w:marLeft w:val="0"/>
      <w:marRight w:val="0"/>
      <w:marTop w:val="0"/>
      <w:marBottom w:val="0"/>
      <w:divBdr>
        <w:top w:val="none" w:sz="0" w:space="0" w:color="auto"/>
        <w:left w:val="none" w:sz="0" w:space="0" w:color="auto"/>
        <w:bottom w:val="none" w:sz="0" w:space="0" w:color="auto"/>
        <w:right w:val="none" w:sz="0" w:space="0" w:color="auto"/>
      </w:divBdr>
    </w:div>
    <w:div w:id="411859493">
      <w:bodyDiv w:val="1"/>
      <w:marLeft w:val="0"/>
      <w:marRight w:val="0"/>
      <w:marTop w:val="0"/>
      <w:marBottom w:val="0"/>
      <w:divBdr>
        <w:top w:val="none" w:sz="0" w:space="0" w:color="auto"/>
        <w:left w:val="none" w:sz="0" w:space="0" w:color="auto"/>
        <w:bottom w:val="none" w:sz="0" w:space="0" w:color="auto"/>
        <w:right w:val="none" w:sz="0" w:space="0" w:color="auto"/>
      </w:divBdr>
      <w:divsChild>
        <w:div w:id="752513693">
          <w:marLeft w:val="0"/>
          <w:marRight w:val="0"/>
          <w:marTop w:val="0"/>
          <w:marBottom w:val="0"/>
          <w:divBdr>
            <w:top w:val="none" w:sz="0" w:space="0" w:color="auto"/>
            <w:left w:val="none" w:sz="0" w:space="0" w:color="auto"/>
            <w:bottom w:val="none" w:sz="0" w:space="0" w:color="auto"/>
            <w:right w:val="none" w:sz="0" w:space="0" w:color="auto"/>
          </w:divBdr>
          <w:divsChild>
            <w:div w:id="706490512">
              <w:marLeft w:val="0"/>
              <w:marRight w:val="0"/>
              <w:marTop w:val="0"/>
              <w:marBottom w:val="0"/>
              <w:divBdr>
                <w:top w:val="none" w:sz="0" w:space="0" w:color="auto"/>
                <w:left w:val="none" w:sz="0" w:space="0" w:color="auto"/>
                <w:bottom w:val="none" w:sz="0" w:space="0" w:color="auto"/>
                <w:right w:val="none" w:sz="0" w:space="0" w:color="auto"/>
              </w:divBdr>
              <w:divsChild>
                <w:div w:id="11151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1084">
      <w:bodyDiv w:val="1"/>
      <w:marLeft w:val="0"/>
      <w:marRight w:val="0"/>
      <w:marTop w:val="0"/>
      <w:marBottom w:val="0"/>
      <w:divBdr>
        <w:top w:val="none" w:sz="0" w:space="0" w:color="auto"/>
        <w:left w:val="none" w:sz="0" w:space="0" w:color="auto"/>
        <w:bottom w:val="none" w:sz="0" w:space="0" w:color="auto"/>
        <w:right w:val="none" w:sz="0" w:space="0" w:color="auto"/>
      </w:divBdr>
    </w:div>
    <w:div w:id="712802301">
      <w:bodyDiv w:val="1"/>
      <w:marLeft w:val="0"/>
      <w:marRight w:val="0"/>
      <w:marTop w:val="0"/>
      <w:marBottom w:val="0"/>
      <w:divBdr>
        <w:top w:val="none" w:sz="0" w:space="0" w:color="auto"/>
        <w:left w:val="none" w:sz="0" w:space="0" w:color="auto"/>
        <w:bottom w:val="none" w:sz="0" w:space="0" w:color="auto"/>
        <w:right w:val="none" w:sz="0" w:space="0" w:color="auto"/>
      </w:divBdr>
    </w:div>
    <w:div w:id="951474280">
      <w:bodyDiv w:val="1"/>
      <w:marLeft w:val="0"/>
      <w:marRight w:val="0"/>
      <w:marTop w:val="0"/>
      <w:marBottom w:val="0"/>
      <w:divBdr>
        <w:top w:val="none" w:sz="0" w:space="0" w:color="auto"/>
        <w:left w:val="none" w:sz="0" w:space="0" w:color="auto"/>
        <w:bottom w:val="none" w:sz="0" w:space="0" w:color="auto"/>
        <w:right w:val="none" w:sz="0" w:space="0" w:color="auto"/>
      </w:divBdr>
    </w:div>
    <w:div w:id="1026101187">
      <w:bodyDiv w:val="1"/>
      <w:marLeft w:val="0"/>
      <w:marRight w:val="0"/>
      <w:marTop w:val="0"/>
      <w:marBottom w:val="0"/>
      <w:divBdr>
        <w:top w:val="none" w:sz="0" w:space="0" w:color="auto"/>
        <w:left w:val="none" w:sz="0" w:space="0" w:color="auto"/>
        <w:bottom w:val="none" w:sz="0" w:space="0" w:color="auto"/>
        <w:right w:val="none" w:sz="0" w:space="0" w:color="auto"/>
      </w:divBdr>
      <w:divsChild>
        <w:div w:id="1585726452">
          <w:marLeft w:val="0"/>
          <w:marRight w:val="0"/>
          <w:marTop w:val="0"/>
          <w:marBottom w:val="0"/>
          <w:divBdr>
            <w:top w:val="none" w:sz="0" w:space="0" w:color="auto"/>
            <w:left w:val="none" w:sz="0" w:space="0" w:color="auto"/>
            <w:bottom w:val="none" w:sz="0" w:space="0" w:color="auto"/>
            <w:right w:val="none" w:sz="0" w:space="0" w:color="auto"/>
          </w:divBdr>
          <w:divsChild>
            <w:div w:id="1343241340">
              <w:marLeft w:val="0"/>
              <w:marRight w:val="0"/>
              <w:marTop w:val="0"/>
              <w:marBottom w:val="0"/>
              <w:divBdr>
                <w:top w:val="none" w:sz="0" w:space="0" w:color="auto"/>
                <w:left w:val="none" w:sz="0" w:space="0" w:color="auto"/>
                <w:bottom w:val="none" w:sz="0" w:space="0" w:color="auto"/>
                <w:right w:val="none" w:sz="0" w:space="0" w:color="auto"/>
              </w:divBdr>
              <w:divsChild>
                <w:div w:id="544147345">
                  <w:marLeft w:val="0"/>
                  <w:marRight w:val="0"/>
                  <w:marTop w:val="0"/>
                  <w:marBottom w:val="0"/>
                  <w:divBdr>
                    <w:top w:val="none" w:sz="0" w:space="0" w:color="auto"/>
                    <w:left w:val="none" w:sz="0" w:space="0" w:color="auto"/>
                    <w:bottom w:val="none" w:sz="0" w:space="0" w:color="auto"/>
                    <w:right w:val="none" w:sz="0" w:space="0" w:color="auto"/>
                  </w:divBdr>
                </w:div>
              </w:divsChild>
            </w:div>
            <w:div w:id="722173626">
              <w:marLeft w:val="0"/>
              <w:marRight w:val="0"/>
              <w:marTop w:val="0"/>
              <w:marBottom w:val="0"/>
              <w:divBdr>
                <w:top w:val="none" w:sz="0" w:space="0" w:color="auto"/>
                <w:left w:val="none" w:sz="0" w:space="0" w:color="auto"/>
                <w:bottom w:val="none" w:sz="0" w:space="0" w:color="auto"/>
                <w:right w:val="none" w:sz="0" w:space="0" w:color="auto"/>
              </w:divBdr>
              <w:divsChild>
                <w:div w:id="1838300772">
                  <w:marLeft w:val="0"/>
                  <w:marRight w:val="0"/>
                  <w:marTop w:val="0"/>
                  <w:marBottom w:val="0"/>
                  <w:divBdr>
                    <w:top w:val="none" w:sz="0" w:space="0" w:color="auto"/>
                    <w:left w:val="none" w:sz="0" w:space="0" w:color="auto"/>
                    <w:bottom w:val="none" w:sz="0" w:space="0" w:color="auto"/>
                    <w:right w:val="none" w:sz="0" w:space="0" w:color="auto"/>
                  </w:divBdr>
                </w:div>
              </w:divsChild>
            </w:div>
            <w:div w:id="2095929082">
              <w:marLeft w:val="0"/>
              <w:marRight w:val="0"/>
              <w:marTop w:val="0"/>
              <w:marBottom w:val="0"/>
              <w:divBdr>
                <w:top w:val="none" w:sz="0" w:space="0" w:color="auto"/>
                <w:left w:val="none" w:sz="0" w:space="0" w:color="auto"/>
                <w:bottom w:val="none" w:sz="0" w:space="0" w:color="auto"/>
                <w:right w:val="none" w:sz="0" w:space="0" w:color="auto"/>
              </w:divBdr>
              <w:divsChild>
                <w:div w:id="16960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422">
          <w:marLeft w:val="0"/>
          <w:marRight w:val="0"/>
          <w:marTop w:val="0"/>
          <w:marBottom w:val="0"/>
          <w:divBdr>
            <w:top w:val="none" w:sz="0" w:space="0" w:color="auto"/>
            <w:left w:val="none" w:sz="0" w:space="0" w:color="auto"/>
            <w:bottom w:val="none" w:sz="0" w:space="0" w:color="auto"/>
            <w:right w:val="none" w:sz="0" w:space="0" w:color="auto"/>
          </w:divBdr>
          <w:divsChild>
            <w:div w:id="249773526">
              <w:marLeft w:val="0"/>
              <w:marRight w:val="0"/>
              <w:marTop w:val="0"/>
              <w:marBottom w:val="0"/>
              <w:divBdr>
                <w:top w:val="none" w:sz="0" w:space="0" w:color="auto"/>
                <w:left w:val="none" w:sz="0" w:space="0" w:color="auto"/>
                <w:bottom w:val="none" w:sz="0" w:space="0" w:color="auto"/>
                <w:right w:val="none" w:sz="0" w:space="0" w:color="auto"/>
              </w:divBdr>
              <w:divsChild>
                <w:div w:id="15001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8381">
      <w:bodyDiv w:val="1"/>
      <w:marLeft w:val="0"/>
      <w:marRight w:val="0"/>
      <w:marTop w:val="0"/>
      <w:marBottom w:val="0"/>
      <w:divBdr>
        <w:top w:val="none" w:sz="0" w:space="0" w:color="auto"/>
        <w:left w:val="none" w:sz="0" w:space="0" w:color="auto"/>
        <w:bottom w:val="none" w:sz="0" w:space="0" w:color="auto"/>
        <w:right w:val="none" w:sz="0" w:space="0" w:color="auto"/>
      </w:divBdr>
    </w:div>
    <w:div w:id="1247886270">
      <w:bodyDiv w:val="1"/>
      <w:marLeft w:val="0"/>
      <w:marRight w:val="0"/>
      <w:marTop w:val="0"/>
      <w:marBottom w:val="0"/>
      <w:divBdr>
        <w:top w:val="none" w:sz="0" w:space="0" w:color="auto"/>
        <w:left w:val="none" w:sz="0" w:space="0" w:color="auto"/>
        <w:bottom w:val="none" w:sz="0" w:space="0" w:color="auto"/>
        <w:right w:val="none" w:sz="0" w:space="0" w:color="auto"/>
      </w:divBdr>
      <w:divsChild>
        <w:div w:id="33816599">
          <w:marLeft w:val="0"/>
          <w:marRight w:val="0"/>
          <w:marTop w:val="0"/>
          <w:marBottom w:val="0"/>
          <w:divBdr>
            <w:top w:val="none" w:sz="0" w:space="0" w:color="auto"/>
            <w:left w:val="none" w:sz="0" w:space="0" w:color="auto"/>
            <w:bottom w:val="none" w:sz="0" w:space="0" w:color="auto"/>
            <w:right w:val="none" w:sz="0" w:space="0" w:color="auto"/>
          </w:divBdr>
          <w:divsChild>
            <w:div w:id="910237499">
              <w:marLeft w:val="0"/>
              <w:marRight w:val="0"/>
              <w:marTop w:val="0"/>
              <w:marBottom w:val="0"/>
              <w:divBdr>
                <w:top w:val="none" w:sz="0" w:space="0" w:color="auto"/>
                <w:left w:val="none" w:sz="0" w:space="0" w:color="auto"/>
                <w:bottom w:val="none" w:sz="0" w:space="0" w:color="auto"/>
                <w:right w:val="none" w:sz="0" w:space="0" w:color="auto"/>
              </w:divBdr>
              <w:divsChild>
                <w:div w:id="1013846022">
                  <w:marLeft w:val="0"/>
                  <w:marRight w:val="0"/>
                  <w:marTop w:val="0"/>
                  <w:marBottom w:val="0"/>
                  <w:divBdr>
                    <w:top w:val="none" w:sz="0" w:space="0" w:color="auto"/>
                    <w:left w:val="none" w:sz="0" w:space="0" w:color="auto"/>
                    <w:bottom w:val="none" w:sz="0" w:space="0" w:color="auto"/>
                    <w:right w:val="none" w:sz="0" w:space="0" w:color="auto"/>
                  </w:divBdr>
                </w:div>
              </w:divsChild>
            </w:div>
            <w:div w:id="1648511111">
              <w:marLeft w:val="0"/>
              <w:marRight w:val="0"/>
              <w:marTop w:val="0"/>
              <w:marBottom w:val="0"/>
              <w:divBdr>
                <w:top w:val="none" w:sz="0" w:space="0" w:color="auto"/>
                <w:left w:val="none" w:sz="0" w:space="0" w:color="auto"/>
                <w:bottom w:val="none" w:sz="0" w:space="0" w:color="auto"/>
                <w:right w:val="none" w:sz="0" w:space="0" w:color="auto"/>
              </w:divBdr>
              <w:divsChild>
                <w:div w:id="5828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1577">
          <w:marLeft w:val="0"/>
          <w:marRight w:val="0"/>
          <w:marTop w:val="0"/>
          <w:marBottom w:val="0"/>
          <w:divBdr>
            <w:top w:val="none" w:sz="0" w:space="0" w:color="auto"/>
            <w:left w:val="none" w:sz="0" w:space="0" w:color="auto"/>
            <w:bottom w:val="none" w:sz="0" w:space="0" w:color="auto"/>
            <w:right w:val="none" w:sz="0" w:space="0" w:color="auto"/>
          </w:divBdr>
          <w:divsChild>
            <w:div w:id="1302229144">
              <w:marLeft w:val="0"/>
              <w:marRight w:val="0"/>
              <w:marTop w:val="0"/>
              <w:marBottom w:val="0"/>
              <w:divBdr>
                <w:top w:val="none" w:sz="0" w:space="0" w:color="auto"/>
                <w:left w:val="none" w:sz="0" w:space="0" w:color="auto"/>
                <w:bottom w:val="none" w:sz="0" w:space="0" w:color="auto"/>
                <w:right w:val="none" w:sz="0" w:space="0" w:color="auto"/>
              </w:divBdr>
              <w:divsChild>
                <w:div w:id="18397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2558">
      <w:bodyDiv w:val="1"/>
      <w:marLeft w:val="0"/>
      <w:marRight w:val="0"/>
      <w:marTop w:val="0"/>
      <w:marBottom w:val="0"/>
      <w:divBdr>
        <w:top w:val="none" w:sz="0" w:space="0" w:color="auto"/>
        <w:left w:val="none" w:sz="0" w:space="0" w:color="auto"/>
        <w:bottom w:val="none" w:sz="0" w:space="0" w:color="auto"/>
        <w:right w:val="none" w:sz="0" w:space="0" w:color="auto"/>
      </w:divBdr>
      <w:divsChild>
        <w:div w:id="1866820667">
          <w:marLeft w:val="0"/>
          <w:marRight w:val="0"/>
          <w:marTop w:val="0"/>
          <w:marBottom w:val="0"/>
          <w:divBdr>
            <w:top w:val="none" w:sz="0" w:space="0" w:color="auto"/>
            <w:left w:val="none" w:sz="0" w:space="0" w:color="auto"/>
            <w:bottom w:val="none" w:sz="0" w:space="0" w:color="auto"/>
            <w:right w:val="none" w:sz="0" w:space="0" w:color="auto"/>
          </w:divBdr>
          <w:divsChild>
            <w:div w:id="589390324">
              <w:marLeft w:val="0"/>
              <w:marRight w:val="0"/>
              <w:marTop w:val="0"/>
              <w:marBottom w:val="0"/>
              <w:divBdr>
                <w:top w:val="none" w:sz="0" w:space="0" w:color="auto"/>
                <w:left w:val="none" w:sz="0" w:space="0" w:color="auto"/>
                <w:bottom w:val="none" w:sz="0" w:space="0" w:color="auto"/>
                <w:right w:val="none" w:sz="0" w:space="0" w:color="auto"/>
              </w:divBdr>
              <w:divsChild>
                <w:div w:id="8508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614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139">
          <w:marLeft w:val="0"/>
          <w:marRight w:val="0"/>
          <w:marTop w:val="0"/>
          <w:marBottom w:val="0"/>
          <w:divBdr>
            <w:top w:val="none" w:sz="0" w:space="0" w:color="auto"/>
            <w:left w:val="none" w:sz="0" w:space="0" w:color="auto"/>
            <w:bottom w:val="none" w:sz="0" w:space="0" w:color="auto"/>
            <w:right w:val="none" w:sz="0" w:space="0" w:color="auto"/>
          </w:divBdr>
          <w:divsChild>
            <w:div w:id="1499687732">
              <w:marLeft w:val="0"/>
              <w:marRight w:val="0"/>
              <w:marTop w:val="0"/>
              <w:marBottom w:val="0"/>
              <w:divBdr>
                <w:top w:val="none" w:sz="0" w:space="0" w:color="auto"/>
                <w:left w:val="none" w:sz="0" w:space="0" w:color="auto"/>
                <w:bottom w:val="none" w:sz="0" w:space="0" w:color="auto"/>
                <w:right w:val="none" w:sz="0" w:space="0" w:color="auto"/>
              </w:divBdr>
              <w:divsChild>
                <w:div w:id="1323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8694">
      <w:bodyDiv w:val="1"/>
      <w:marLeft w:val="0"/>
      <w:marRight w:val="0"/>
      <w:marTop w:val="0"/>
      <w:marBottom w:val="0"/>
      <w:divBdr>
        <w:top w:val="none" w:sz="0" w:space="0" w:color="auto"/>
        <w:left w:val="none" w:sz="0" w:space="0" w:color="auto"/>
        <w:bottom w:val="none" w:sz="0" w:space="0" w:color="auto"/>
        <w:right w:val="none" w:sz="0" w:space="0" w:color="auto"/>
      </w:divBdr>
    </w:div>
    <w:div w:id="1674139773">
      <w:bodyDiv w:val="1"/>
      <w:marLeft w:val="0"/>
      <w:marRight w:val="0"/>
      <w:marTop w:val="0"/>
      <w:marBottom w:val="0"/>
      <w:divBdr>
        <w:top w:val="none" w:sz="0" w:space="0" w:color="auto"/>
        <w:left w:val="none" w:sz="0" w:space="0" w:color="auto"/>
        <w:bottom w:val="none" w:sz="0" w:space="0" w:color="auto"/>
        <w:right w:val="none" w:sz="0" w:space="0" w:color="auto"/>
      </w:divBdr>
    </w:div>
    <w:div w:id="1742755119">
      <w:bodyDiv w:val="1"/>
      <w:marLeft w:val="0"/>
      <w:marRight w:val="0"/>
      <w:marTop w:val="0"/>
      <w:marBottom w:val="0"/>
      <w:divBdr>
        <w:top w:val="none" w:sz="0" w:space="0" w:color="auto"/>
        <w:left w:val="none" w:sz="0" w:space="0" w:color="auto"/>
        <w:bottom w:val="none" w:sz="0" w:space="0" w:color="auto"/>
        <w:right w:val="none" w:sz="0" w:space="0" w:color="auto"/>
      </w:divBdr>
    </w:div>
    <w:div w:id="1755709985">
      <w:bodyDiv w:val="1"/>
      <w:marLeft w:val="0"/>
      <w:marRight w:val="0"/>
      <w:marTop w:val="0"/>
      <w:marBottom w:val="0"/>
      <w:divBdr>
        <w:top w:val="none" w:sz="0" w:space="0" w:color="auto"/>
        <w:left w:val="none" w:sz="0" w:space="0" w:color="auto"/>
        <w:bottom w:val="none" w:sz="0" w:space="0" w:color="auto"/>
        <w:right w:val="none" w:sz="0" w:space="0" w:color="auto"/>
      </w:divBdr>
    </w:div>
    <w:div w:id="1790661941">
      <w:bodyDiv w:val="1"/>
      <w:marLeft w:val="0"/>
      <w:marRight w:val="0"/>
      <w:marTop w:val="0"/>
      <w:marBottom w:val="0"/>
      <w:divBdr>
        <w:top w:val="none" w:sz="0" w:space="0" w:color="auto"/>
        <w:left w:val="none" w:sz="0" w:space="0" w:color="auto"/>
        <w:bottom w:val="none" w:sz="0" w:space="0" w:color="auto"/>
        <w:right w:val="none" w:sz="0" w:space="0" w:color="auto"/>
      </w:divBdr>
    </w:div>
    <w:div w:id="2087266423">
      <w:bodyDiv w:val="1"/>
      <w:marLeft w:val="0"/>
      <w:marRight w:val="0"/>
      <w:marTop w:val="0"/>
      <w:marBottom w:val="0"/>
      <w:divBdr>
        <w:top w:val="none" w:sz="0" w:space="0" w:color="auto"/>
        <w:left w:val="none" w:sz="0" w:space="0" w:color="auto"/>
        <w:bottom w:val="none" w:sz="0" w:space="0" w:color="auto"/>
        <w:right w:val="none" w:sz="0" w:space="0" w:color="auto"/>
      </w:divBdr>
    </w:div>
    <w:div w:id="21214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Library/IframeContent.aspx?dpath=zb/jilc/kilc/txsg/e3sg/f3sg/bu4d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EB93-5FDB-4A7E-A237-180CA51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12188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2024-03-20T14:15:00Z</dcterms:created>
  <dcterms:modified xsi:type="dcterms:W3CDTF">2024-04-24T08:06:00Z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12d4ad778942b3842f8add44c37cbdd0cc96f20dec996cb382d67086922885a0</vt:lpwstr>
  </property>
</Properties>
</file>