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pPr w:leftFromText="180" w:rightFromText="180" w:vertAnchor="text" w:horzAnchor="margin" w:tblpXSpec="right" w:tblpY="2191"/>
        <w:tblW w:w="5176"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327"/>
        <w:gridCol w:w="1849"/>
      </w:tblGrid>
      <w:tr w:rsidR="00AD7F1F" w:rsidRPr="006736D0" w14:paraId="60579B46" w14:textId="77777777" w:rsidTr="0005006E">
        <w:trPr>
          <w:trHeight w:val="1244"/>
        </w:trPr>
        <w:tc>
          <w:tcPr>
            <w:tcW w:w="3327" w:type="dxa"/>
            <w:tcBorders>
              <w:top w:val="double" w:sz="4" w:space="0" w:color="auto"/>
              <w:left w:val="double" w:sz="4" w:space="0" w:color="auto"/>
              <w:bottom w:val="double" w:sz="4" w:space="0" w:color="auto"/>
              <w:right w:val="nil"/>
            </w:tcBorders>
            <w:shd w:val="clear" w:color="auto" w:fill="C0C0C0"/>
          </w:tcPr>
          <w:p w14:paraId="53795B4F" w14:textId="77777777" w:rsidR="00AD7F1F" w:rsidRPr="009468AE" w:rsidRDefault="00AD7F1F" w:rsidP="000F78BF">
            <w:pPr>
              <w:spacing w:before="60" w:after="60"/>
              <w:ind w:right="276"/>
              <w:rPr>
                <w:rFonts w:ascii="Verdana" w:eastAsia="Batang" w:hAnsi="Verdana" w:cs="Estrangelo Edessa"/>
                <w:noProof/>
                <w:sz w:val="18"/>
                <w:szCs w:val="18"/>
              </w:rPr>
            </w:pPr>
            <w:r w:rsidRPr="009468AE">
              <w:rPr>
                <w:rFonts w:ascii="Verdana" w:eastAsia="Batang" w:hAnsi="Verdana" w:cs="Estrangelo Edessa"/>
                <w:noProof/>
                <w:sz w:val="18"/>
                <w:szCs w:val="18"/>
              </w:rPr>
              <w:t xml:space="preserve">Reportable:                     </w:t>
            </w:r>
          </w:p>
          <w:p w14:paraId="71B0C83A" w14:textId="77777777" w:rsidR="00AD7F1F" w:rsidRPr="009468AE" w:rsidRDefault="00AD7F1F" w:rsidP="000F78BF">
            <w:pPr>
              <w:spacing w:before="60" w:after="60"/>
              <w:rPr>
                <w:rFonts w:ascii="Verdana" w:eastAsia="Batang" w:hAnsi="Verdana" w:cs="Estrangelo Edessa"/>
                <w:noProof/>
                <w:sz w:val="18"/>
                <w:szCs w:val="18"/>
              </w:rPr>
            </w:pPr>
            <w:r w:rsidRPr="009468AE">
              <w:rPr>
                <w:rFonts w:ascii="Verdana" w:eastAsia="Batang" w:hAnsi="Verdana" w:cs="Estrangelo Edessa"/>
                <w:noProof/>
                <w:sz w:val="18"/>
                <w:szCs w:val="18"/>
              </w:rPr>
              <w:t xml:space="preserve">Circulate to Judges: </w:t>
            </w:r>
          </w:p>
          <w:p w14:paraId="25FE53CE" w14:textId="77777777" w:rsidR="00AD7F1F" w:rsidRPr="009468AE" w:rsidRDefault="00AD7F1F" w:rsidP="000F78BF">
            <w:pPr>
              <w:spacing w:before="60" w:after="60"/>
              <w:rPr>
                <w:rFonts w:ascii="Verdana" w:eastAsia="Batang" w:hAnsi="Verdana" w:cs="Estrangelo Edessa"/>
                <w:noProof/>
                <w:sz w:val="18"/>
                <w:szCs w:val="18"/>
              </w:rPr>
            </w:pPr>
            <w:r w:rsidRPr="009468AE">
              <w:rPr>
                <w:rFonts w:ascii="Verdana" w:eastAsia="Batang" w:hAnsi="Verdana" w:cs="Estrangelo Edessa"/>
                <w:noProof/>
                <w:sz w:val="18"/>
                <w:szCs w:val="18"/>
              </w:rPr>
              <w:t>Circulate to Regional Magistrates:</w:t>
            </w:r>
          </w:p>
          <w:p w14:paraId="28E1CDB2" w14:textId="77777777" w:rsidR="00AD7F1F" w:rsidRPr="009468AE" w:rsidRDefault="00AD7F1F" w:rsidP="000F78BF">
            <w:pPr>
              <w:spacing w:before="60" w:after="60"/>
              <w:rPr>
                <w:rFonts w:ascii="Verdana" w:eastAsia="Batang" w:hAnsi="Verdana" w:cs="Estrangelo Edessa"/>
                <w:noProof/>
                <w:sz w:val="18"/>
                <w:szCs w:val="18"/>
              </w:rPr>
            </w:pPr>
            <w:r w:rsidRPr="009468AE">
              <w:rPr>
                <w:rFonts w:ascii="Verdana" w:eastAsia="Batang" w:hAnsi="Verdana" w:cs="Estrangelo Edessa"/>
                <w:noProof/>
                <w:sz w:val="18"/>
                <w:szCs w:val="18"/>
              </w:rPr>
              <w:t>Circulate to Magistrates:</w:t>
            </w:r>
          </w:p>
          <w:p w14:paraId="799CE08E" w14:textId="77777777" w:rsidR="00AD7F1F" w:rsidRPr="009468AE" w:rsidRDefault="00AD7F1F" w:rsidP="000F78BF">
            <w:pPr>
              <w:spacing w:before="60" w:after="60"/>
              <w:rPr>
                <w:rFonts w:ascii="Verdana" w:eastAsia="Batang" w:hAnsi="Verdana" w:cs="Estrangelo Edessa"/>
                <w:noProof/>
                <w:sz w:val="18"/>
                <w:szCs w:val="18"/>
              </w:rPr>
            </w:pPr>
          </w:p>
        </w:tc>
        <w:tc>
          <w:tcPr>
            <w:tcW w:w="1849" w:type="dxa"/>
            <w:tcBorders>
              <w:top w:val="double" w:sz="4" w:space="0" w:color="auto"/>
              <w:left w:val="nil"/>
              <w:bottom w:val="double" w:sz="4" w:space="0" w:color="auto"/>
              <w:right w:val="double" w:sz="4" w:space="0" w:color="auto"/>
            </w:tcBorders>
            <w:shd w:val="clear" w:color="auto" w:fill="C0C0C0"/>
          </w:tcPr>
          <w:p w14:paraId="125F9EF3" w14:textId="77777777" w:rsidR="00AD7F1F" w:rsidRPr="009468AE" w:rsidRDefault="00AD7F1F" w:rsidP="000F78BF">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p w14:paraId="79619163" w14:textId="77777777" w:rsidR="00AD7F1F" w:rsidRPr="009468AE" w:rsidRDefault="00AD7F1F" w:rsidP="000F78BF">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p w14:paraId="2F137D40" w14:textId="77777777" w:rsidR="00AD7F1F" w:rsidRPr="009468AE" w:rsidRDefault="00AD7F1F" w:rsidP="000F78BF">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p w14:paraId="19B8C483" w14:textId="77777777" w:rsidR="00AD7F1F" w:rsidRPr="009468AE" w:rsidRDefault="00AD7F1F" w:rsidP="000F78BF">
            <w:pPr>
              <w:spacing w:before="60" w:after="60"/>
              <w:jc w:val="right"/>
              <w:rPr>
                <w:rFonts w:ascii="Verdana" w:eastAsia="Batang" w:hAnsi="Verdana" w:cs="Estrangelo Edessa"/>
                <w:noProof/>
                <w:sz w:val="18"/>
                <w:szCs w:val="18"/>
              </w:rPr>
            </w:pPr>
            <w:r w:rsidRPr="009468AE">
              <w:rPr>
                <w:rFonts w:ascii="Verdana" w:eastAsia="Batang" w:hAnsi="Verdana" w:cs="Estrangelo Edessa"/>
                <w:noProof/>
                <w:sz w:val="18"/>
                <w:szCs w:val="18"/>
              </w:rPr>
              <w:t xml:space="preserve">YES  /  </w:t>
            </w:r>
            <w:r w:rsidRPr="00495B05">
              <w:rPr>
                <w:rFonts w:ascii="Verdana" w:eastAsia="Batang" w:hAnsi="Verdana" w:cs="Estrangelo Edessa"/>
                <w:b/>
                <w:noProof/>
                <w:sz w:val="18"/>
                <w:szCs w:val="18"/>
              </w:rPr>
              <w:t>NO</w:t>
            </w:r>
          </w:p>
        </w:tc>
      </w:tr>
    </w:tbl>
    <w:p w14:paraId="1BECA36D" w14:textId="77777777" w:rsidR="00AD7F1F" w:rsidRDefault="00AD7F1F" w:rsidP="00AD7F1F">
      <w:pPr>
        <w:jc w:val="center"/>
        <w:rPr>
          <w:rFonts w:ascii="Verdana" w:hAnsi="Verdana"/>
          <w:i/>
          <w:noProof/>
        </w:rPr>
      </w:pPr>
      <w:r w:rsidRPr="006736D0">
        <w:rPr>
          <w:rFonts w:ascii="Verdana" w:hAnsi="Verdana"/>
          <w:i/>
          <w:noProof/>
          <w:lang w:eastAsia="en-ZA"/>
        </w:rPr>
        <w:drawing>
          <wp:inline distT="0" distB="0" distL="0" distR="0" wp14:anchorId="5BF4FB30" wp14:editId="60554DE8">
            <wp:extent cx="990600" cy="1009650"/>
            <wp:effectExtent l="0" t="0" r="0" b="0"/>
            <wp:docPr id="1726829103" name="Picture 1726829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990600" cy="1009650"/>
                    </a:xfrm>
                    <a:prstGeom prst="rect">
                      <a:avLst/>
                    </a:prstGeom>
                    <a:noFill/>
                    <a:ln>
                      <a:noFill/>
                    </a:ln>
                  </pic:spPr>
                </pic:pic>
              </a:graphicData>
            </a:graphic>
          </wp:inline>
        </w:drawing>
      </w:r>
    </w:p>
    <w:p w14:paraId="60463BA7" w14:textId="77777777" w:rsidR="00AD7F1F" w:rsidRDefault="00AD7F1F" w:rsidP="00AD7F1F">
      <w:pPr>
        <w:jc w:val="center"/>
        <w:rPr>
          <w:rFonts w:ascii="Verdana" w:hAnsi="Verdana"/>
          <w:i/>
          <w:noProof/>
        </w:rPr>
      </w:pPr>
    </w:p>
    <w:p w14:paraId="016B5235" w14:textId="77777777" w:rsidR="00AD7F1F" w:rsidRDefault="00AD7F1F" w:rsidP="00AD7F1F">
      <w:pPr>
        <w:jc w:val="center"/>
        <w:rPr>
          <w:rFonts w:ascii="Verdana" w:hAnsi="Verdana"/>
          <w:i/>
          <w:noProof/>
        </w:rPr>
      </w:pPr>
    </w:p>
    <w:p w14:paraId="0D3D7B3F" w14:textId="77777777" w:rsidR="00AD7F1F" w:rsidRDefault="00AD7F1F" w:rsidP="00AD7F1F">
      <w:pPr>
        <w:jc w:val="center"/>
        <w:rPr>
          <w:rFonts w:ascii="Verdana" w:hAnsi="Verdana"/>
        </w:rPr>
      </w:pPr>
    </w:p>
    <w:p w14:paraId="0AADD803" w14:textId="77777777" w:rsidR="00AD7F1F" w:rsidRDefault="00AD7F1F" w:rsidP="00AD7F1F">
      <w:pPr>
        <w:spacing w:line="360" w:lineRule="auto"/>
        <w:rPr>
          <w:rFonts w:ascii="Tahoma" w:hAnsi="Tahoma" w:cs="Arial"/>
          <w:lang w:val="en-US"/>
        </w:rPr>
      </w:pPr>
    </w:p>
    <w:p w14:paraId="4A44ABF1" w14:textId="77777777" w:rsidR="00AD7F1F" w:rsidRDefault="00AD7F1F" w:rsidP="00AD7F1F">
      <w:pPr>
        <w:spacing w:line="360" w:lineRule="auto"/>
        <w:jc w:val="center"/>
        <w:rPr>
          <w:rFonts w:ascii="Tahoma" w:hAnsi="Tahoma" w:cs="Tahoma"/>
          <w:b/>
          <w:bCs/>
          <w:u w:val="single"/>
        </w:rPr>
      </w:pPr>
    </w:p>
    <w:p w14:paraId="47850B43" w14:textId="77777777" w:rsidR="00AD7F1F" w:rsidRDefault="00AD7F1F" w:rsidP="00AD7F1F">
      <w:pPr>
        <w:spacing w:line="360" w:lineRule="auto"/>
        <w:jc w:val="center"/>
        <w:rPr>
          <w:rFonts w:ascii="Tahoma" w:hAnsi="Tahoma" w:cs="Tahoma"/>
          <w:b/>
          <w:bCs/>
          <w:u w:val="single"/>
        </w:rPr>
      </w:pPr>
    </w:p>
    <w:p w14:paraId="560DEF3E" w14:textId="77777777" w:rsidR="00AD7F1F" w:rsidRPr="00EA25B6" w:rsidRDefault="00AD7F1F" w:rsidP="00AD7F1F">
      <w:pPr>
        <w:tabs>
          <w:tab w:val="right" w:pos="9356"/>
        </w:tabs>
        <w:spacing w:line="360" w:lineRule="auto"/>
        <w:jc w:val="center"/>
        <w:rPr>
          <w:rFonts w:ascii="Arial" w:hAnsi="Arial" w:cs="Arial"/>
          <w:b/>
          <w:bCs/>
          <w:u w:val="single"/>
        </w:rPr>
      </w:pPr>
    </w:p>
    <w:p w14:paraId="6F9FF88F" w14:textId="77777777" w:rsidR="00AD7F1F" w:rsidRPr="00EA25B6" w:rsidRDefault="00AD7F1F" w:rsidP="00AD7F1F">
      <w:pPr>
        <w:tabs>
          <w:tab w:val="right" w:pos="9356"/>
        </w:tabs>
        <w:spacing w:line="360" w:lineRule="auto"/>
        <w:jc w:val="center"/>
        <w:rPr>
          <w:rFonts w:ascii="Arial" w:hAnsi="Arial" w:cs="Arial"/>
          <w:b/>
          <w:bCs/>
          <w:sz w:val="28"/>
          <w:u w:val="single"/>
        </w:rPr>
      </w:pPr>
      <w:r w:rsidRPr="00EA25B6">
        <w:rPr>
          <w:rFonts w:ascii="Arial" w:hAnsi="Arial" w:cs="Arial"/>
          <w:b/>
          <w:bCs/>
          <w:sz w:val="28"/>
          <w:u w:val="single"/>
        </w:rPr>
        <w:t>IN THE HIGH COURT OF SOUTH AFRICA</w:t>
      </w:r>
    </w:p>
    <w:p w14:paraId="670F7A63" w14:textId="77777777" w:rsidR="00AD7F1F" w:rsidRPr="00EA25B6" w:rsidRDefault="00AD7F1F" w:rsidP="00AD7F1F">
      <w:pPr>
        <w:tabs>
          <w:tab w:val="right" w:pos="9356"/>
        </w:tabs>
        <w:spacing w:line="360" w:lineRule="auto"/>
        <w:jc w:val="center"/>
        <w:rPr>
          <w:rFonts w:ascii="Arial" w:hAnsi="Arial" w:cs="Arial"/>
          <w:b/>
          <w:bCs/>
          <w:sz w:val="28"/>
          <w:u w:val="single"/>
        </w:rPr>
      </w:pPr>
      <w:r w:rsidRPr="00EA25B6">
        <w:rPr>
          <w:rFonts w:ascii="Arial" w:hAnsi="Arial" w:cs="Arial"/>
          <w:b/>
          <w:bCs/>
          <w:sz w:val="28"/>
          <w:u w:val="single"/>
        </w:rPr>
        <w:t>(NORTHERN CAPE DIVISION, KIMBERLEY)</w:t>
      </w:r>
    </w:p>
    <w:p w14:paraId="57D70C4B" w14:textId="77777777" w:rsidR="00AD7F1F" w:rsidRPr="00EA25B6" w:rsidRDefault="00AD7F1F" w:rsidP="00AD7F1F">
      <w:pPr>
        <w:tabs>
          <w:tab w:val="right" w:pos="9356"/>
        </w:tabs>
        <w:spacing w:line="360" w:lineRule="auto"/>
        <w:jc w:val="both"/>
        <w:rPr>
          <w:rFonts w:ascii="Arial" w:hAnsi="Arial" w:cs="Arial"/>
          <w:b/>
          <w:bCs/>
          <w:u w:val="single"/>
        </w:rPr>
      </w:pPr>
    </w:p>
    <w:p w14:paraId="6FFF7B66" w14:textId="3283ED55" w:rsidR="00AD7F1F" w:rsidRDefault="00AD7F1F" w:rsidP="0005006E">
      <w:pPr>
        <w:tabs>
          <w:tab w:val="left" w:pos="5103"/>
          <w:tab w:val="right" w:pos="9356"/>
        </w:tabs>
        <w:jc w:val="both"/>
        <w:rPr>
          <w:rFonts w:ascii="Arial" w:hAnsi="Arial" w:cs="Arial"/>
        </w:rPr>
      </w:pPr>
      <w:r w:rsidRPr="00EA25B6">
        <w:rPr>
          <w:rFonts w:ascii="Arial" w:hAnsi="Arial" w:cs="Arial"/>
          <w:b/>
          <w:bCs/>
        </w:rPr>
        <w:tab/>
      </w:r>
      <w:r w:rsidRPr="00EA25B6">
        <w:rPr>
          <w:rFonts w:ascii="Arial" w:hAnsi="Arial" w:cs="Arial"/>
        </w:rPr>
        <w:t xml:space="preserve">Case Number: </w:t>
      </w:r>
      <w:r w:rsidRPr="00EA25B6">
        <w:rPr>
          <w:rFonts w:ascii="Arial" w:hAnsi="Arial" w:cs="Arial"/>
        </w:rPr>
        <w:tab/>
      </w:r>
      <w:r>
        <w:rPr>
          <w:rFonts w:ascii="Arial" w:hAnsi="Arial" w:cs="Arial"/>
        </w:rPr>
        <w:t>610/2024</w:t>
      </w:r>
    </w:p>
    <w:p w14:paraId="372DF64F" w14:textId="225023C8" w:rsidR="00AD7F1F" w:rsidRDefault="00AD7F1F" w:rsidP="0005006E">
      <w:pPr>
        <w:tabs>
          <w:tab w:val="left" w:pos="5103"/>
          <w:tab w:val="right" w:pos="9356"/>
        </w:tabs>
        <w:jc w:val="both"/>
        <w:rPr>
          <w:rFonts w:ascii="Arial" w:hAnsi="Arial" w:cs="Arial"/>
        </w:rPr>
      </w:pPr>
      <w:r>
        <w:rPr>
          <w:rFonts w:ascii="Arial" w:hAnsi="Arial" w:cs="Arial"/>
        </w:rPr>
        <w:tab/>
        <w:t>Date Heard:</w:t>
      </w:r>
      <w:r>
        <w:rPr>
          <w:rFonts w:ascii="Arial" w:hAnsi="Arial" w:cs="Arial"/>
        </w:rPr>
        <w:tab/>
        <w:t>15 March 202</w:t>
      </w:r>
      <w:r w:rsidR="0005006E">
        <w:rPr>
          <w:rFonts w:ascii="Arial" w:hAnsi="Arial" w:cs="Arial"/>
        </w:rPr>
        <w:t>4</w:t>
      </w:r>
    </w:p>
    <w:p w14:paraId="794F1115" w14:textId="798B7AD8" w:rsidR="00AD7F1F" w:rsidRDefault="00AD7F1F" w:rsidP="0005006E">
      <w:pPr>
        <w:tabs>
          <w:tab w:val="left" w:pos="5103"/>
          <w:tab w:val="right" w:pos="9356"/>
        </w:tabs>
        <w:jc w:val="both"/>
        <w:rPr>
          <w:rFonts w:ascii="Arial" w:hAnsi="Arial" w:cs="Arial"/>
        </w:rPr>
      </w:pPr>
      <w:r>
        <w:rPr>
          <w:rFonts w:ascii="Arial" w:hAnsi="Arial" w:cs="Arial"/>
        </w:rPr>
        <w:tab/>
        <w:t>Date Delivered:</w:t>
      </w:r>
      <w:r>
        <w:rPr>
          <w:rFonts w:ascii="Arial" w:hAnsi="Arial" w:cs="Arial"/>
        </w:rPr>
        <w:tab/>
      </w:r>
      <w:r w:rsidR="00B75216">
        <w:rPr>
          <w:rFonts w:ascii="Arial" w:hAnsi="Arial" w:cs="Arial"/>
        </w:rPr>
        <w:t xml:space="preserve">5 April </w:t>
      </w:r>
      <w:r>
        <w:rPr>
          <w:rFonts w:ascii="Arial" w:hAnsi="Arial" w:cs="Arial"/>
        </w:rPr>
        <w:t>2024</w:t>
      </w:r>
    </w:p>
    <w:p w14:paraId="694F5168" w14:textId="77777777" w:rsidR="00AD7F1F" w:rsidRPr="00EA25B6" w:rsidRDefault="00AD7F1F" w:rsidP="00AD7F1F">
      <w:pPr>
        <w:tabs>
          <w:tab w:val="left" w:pos="5103"/>
          <w:tab w:val="right" w:pos="8931"/>
          <w:tab w:val="right" w:pos="9356"/>
        </w:tabs>
        <w:spacing w:line="360" w:lineRule="auto"/>
        <w:jc w:val="both"/>
        <w:rPr>
          <w:rFonts w:ascii="Arial" w:hAnsi="Arial" w:cs="Arial"/>
        </w:rPr>
      </w:pPr>
    </w:p>
    <w:p w14:paraId="13CF1532" w14:textId="77777777" w:rsidR="004321C4" w:rsidRPr="00643A5A" w:rsidRDefault="004321C4" w:rsidP="00AD7F1F">
      <w:pPr>
        <w:tabs>
          <w:tab w:val="right" w:pos="9356"/>
        </w:tabs>
        <w:autoSpaceDE w:val="0"/>
        <w:autoSpaceDN w:val="0"/>
        <w:adjustRightInd w:val="0"/>
        <w:spacing w:line="360" w:lineRule="auto"/>
        <w:jc w:val="both"/>
        <w:rPr>
          <w:rFonts w:ascii="Arial" w:hAnsi="Arial" w:cs="Arial"/>
          <w:color w:val="000000"/>
          <w:lang w:val="en-GB"/>
        </w:rPr>
      </w:pPr>
      <w:r w:rsidRPr="00643A5A">
        <w:rPr>
          <w:rFonts w:ascii="Arial" w:hAnsi="Arial" w:cs="Arial"/>
          <w:color w:val="000000"/>
          <w:lang w:val="en-GB"/>
        </w:rPr>
        <w:t xml:space="preserve">In the matter between:  </w:t>
      </w:r>
    </w:p>
    <w:p w14:paraId="0A6CD232" w14:textId="77777777" w:rsidR="004321C4" w:rsidRPr="00643A5A" w:rsidRDefault="004321C4" w:rsidP="004321C4">
      <w:pPr>
        <w:tabs>
          <w:tab w:val="right" w:pos="8931"/>
        </w:tabs>
        <w:autoSpaceDE w:val="0"/>
        <w:autoSpaceDN w:val="0"/>
        <w:adjustRightInd w:val="0"/>
        <w:spacing w:line="360" w:lineRule="auto"/>
        <w:jc w:val="both"/>
        <w:rPr>
          <w:rFonts w:ascii="Arial" w:hAnsi="Arial" w:cs="Arial"/>
          <w:b/>
          <w:bCs/>
          <w:color w:val="000000"/>
          <w:lang w:val="en-GB"/>
        </w:rPr>
      </w:pPr>
    </w:p>
    <w:p w14:paraId="0BC87008" w14:textId="5651C52E" w:rsidR="004321C4" w:rsidRPr="00643A5A" w:rsidRDefault="004321C4" w:rsidP="0005006E">
      <w:pPr>
        <w:tabs>
          <w:tab w:val="right" w:pos="9356"/>
        </w:tabs>
        <w:autoSpaceDE w:val="0"/>
        <w:autoSpaceDN w:val="0"/>
        <w:adjustRightInd w:val="0"/>
        <w:jc w:val="both"/>
        <w:rPr>
          <w:rFonts w:ascii="Arial" w:hAnsi="Arial" w:cs="Arial"/>
          <w:b/>
          <w:bCs/>
          <w:color w:val="000000"/>
          <w:lang w:val="en-GB"/>
        </w:rPr>
      </w:pPr>
      <w:r>
        <w:rPr>
          <w:rFonts w:ascii="Arial" w:hAnsi="Arial" w:cs="Arial"/>
          <w:b/>
          <w:bCs/>
          <w:color w:val="000000"/>
          <w:lang w:val="en-GB"/>
        </w:rPr>
        <w:t xml:space="preserve">MORIBE TOMBSTONES (PTY) LTD </w:t>
      </w:r>
      <w:r w:rsidRPr="00643A5A">
        <w:rPr>
          <w:rFonts w:ascii="Arial" w:hAnsi="Arial" w:cs="Arial"/>
          <w:b/>
          <w:bCs/>
          <w:color w:val="000000"/>
          <w:lang w:val="en-GB"/>
        </w:rPr>
        <w:tab/>
      </w:r>
      <w:r>
        <w:rPr>
          <w:rFonts w:ascii="Arial" w:hAnsi="Arial" w:cs="Arial"/>
          <w:b/>
          <w:bCs/>
          <w:color w:val="000000"/>
          <w:lang w:val="en-GB"/>
        </w:rPr>
        <w:t>APPLICANT</w:t>
      </w:r>
    </w:p>
    <w:p w14:paraId="0BDDD566" w14:textId="77777777" w:rsidR="004321C4" w:rsidRPr="00643A5A" w:rsidRDefault="004321C4" w:rsidP="0005006E">
      <w:pPr>
        <w:tabs>
          <w:tab w:val="right" w:pos="9356"/>
        </w:tabs>
        <w:autoSpaceDE w:val="0"/>
        <w:autoSpaceDN w:val="0"/>
        <w:adjustRightInd w:val="0"/>
        <w:jc w:val="both"/>
        <w:rPr>
          <w:rFonts w:ascii="Arial" w:hAnsi="Arial" w:cs="Arial"/>
          <w:b/>
          <w:bCs/>
          <w:color w:val="000000"/>
          <w:lang w:val="en-GB"/>
        </w:rPr>
      </w:pPr>
    </w:p>
    <w:p w14:paraId="58505955" w14:textId="77777777" w:rsidR="004321C4" w:rsidRPr="00643A5A" w:rsidRDefault="004321C4" w:rsidP="0005006E">
      <w:pPr>
        <w:tabs>
          <w:tab w:val="right" w:pos="9356"/>
        </w:tabs>
        <w:autoSpaceDE w:val="0"/>
        <w:autoSpaceDN w:val="0"/>
        <w:adjustRightInd w:val="0"/>
        <w:rPr>
          <w:rFonts w:ascii="Arial" w:hAnsi="Arial" w:cs="Arial"/>
          <w:i/>
          <w:iCs/>
          <w:color w:val="000000"/>
          <w:lang w:val="en-GB"/>
        </w:rPr>
      </w:pPr>
      <w:r w:rsidRPr="00643A5A">
        <w:rPr>
          <w:rFonts w:ascii="Arial" w:hAnsi="Arial" w:cs="Arial"/>
          <w:color w:val="000000"/>
          <w:lang w:val="en-GB"/>
        </w:rPr>
        <w:t xml:space="preserve">and </w:t>
      </w:r>
    </w:p>
    <w:p w14:paraId="1D800353" w14:textId="77777777" w:rsidR="004321C4" w:rsidRPr="00643A5A" w:rsidRDefault="004321C4" w:rsidP="0005006E">
      <w:pPr>
        <w:tabs>
          <w:tab w:val="right" w:pos="9356"/>
        </w:tabs>
        <w:autoSpaceDE w:val="0"/>
        <w:autoSpaceDN w:val="0"/>
        <w:adjustRightInd w:val="0"/>
        <w:rPr>
          <w:rFonts w:ascii="Arial" w:hAnsi="Arial" w:cs="Arial"/>
          <w:b/>
          <w:bCs/>
          <w:i/>
          <w:iCs/>
          <w:color w:val="000000"/>
          <w:lang w:val="en-GB"/>
        </w:rPr>
      </w:pPr>
    </w:p>
    <w:p w14:paraId="1737C3E7" w14:textId="58FBF3C0" w:rsidR="004321C4" w:rsidRPr="00643A5A" w:rsidRDefault="004321C4" w:rsidP="0005006E">
      <w:pPr>
        <w:tabs>
          <w:tab w:val="right" w:pos="9356"/>
        </w:tabs>
        <w:autoSpaceDE w:val="0"/>
        <w:autoSpaceDN w:val="0"/>
        <w:adjustRightInd w:val="0"/>
        <w:rPr>
          <w:rFonts w:ascii="Arial" w:hAnsi="Arial" w:cs="Arial"/>
          <w:b/>
          <w:bCs/>
          <w:color w:val="000000"/>
          <w:lang w:val="en-GB"/>
        </w:rPr>
      </w:pPr>
      <w:r w:rsidRPr="00643A5A">
        <w:rPr>
          <w:rFonts w:ascii="Arial" w:hAnsi="Arial" w:cs="Arial"/>
          <w:b/>
          <w:bCs/>
          <w:color w:val="000000"/>
          <w:lang w:val="en-GB"/>
        </w:rPr>
        <w:t xml:space="preserve">THE </w:t>
      </w:r>
      <w:r>
        <w:rPr>
          <w:rFonts w:ascii="Arial" w:hAnsi="Arial" w:cs="Arial"/>
          <w:b/>
          <w:bCs/>
          <w:color w:val="000000"/>
          <w:lang w:val="en-GB"/>
        </w:rPr>
        <w:t>SHE</w:t>
      </w:r>
      <w:r w:rsidR="00F41913">
        <w:rPr>
          <w:rFonts w:ascii="Arial" w:hAnsi="Arial" w:cs="Arial"/>
          <w:b/>
          <w:bCs/>
          <w:color w:val="000000"/>
          <w:lang w:val="en-GB"/>
        </w:rPr>
        <w:t>R</w:t>
      </w:r>
      <w:r>
        <w:rPr>
          <w:rFonts w:ascii="Arial" w:hAnsi="Arial" w:cs="Arial"/>
          <w:b/>
          <w:bCs/>
          <w:color w:val="000000"/>
          <w:lang w:val="en-GB"/>
        </w:rPr>
        <w:t>IFF BALJU (KURUMAN)</w:t>
      </w:r>
      <w:r w:rsidR="0005006E">
        <w:rPr>
          <w:rFonts w:ascii="Arial" w:hAnsi="Arial" w:cs="Arial"/>
          <w:b/>
          <w:bCs/>
          <w:color w:val="000000"/>
          <w:lang w:val="en-GB"/>
        </w:rPr>
        <w:tab/>
      </w:r>
      <w:r>
        <w:rPr>
          <w:rFonts w:ascii="Arial" w:hAnsi="Arial" w:cs="Arial"/>
          <w:b/>
          <w:bCs/>
          <w:color w:val="000000"/>
          <w:lang w:val="en-GB"/>
        </w:rPr>
        <w:t xml:space="preserve">FIRST </w:t>
      </w:r>
      <w:r w:rsidRPr="00643A5A">
        <w:rPr>
          <w:rFonts w:ascii="Arial" w:hAnsi="Arial" w:cs="Arial"/>
          <w:b/>
          <w:bCs/>
          <w:color w:val="000000"/>
          <w:lang w:val="en-GB"/>
        </w:rPr>
        <w:t>RESPONDENT</w:t>
      </w:r>
    </w:p>
    <w:p w14:paraId="379C33B6" w14:textId="69D4C663" w:rsidR="004321C4" w:rsidRDefault="0005006E" w:rsidP="0005006E">
      <w:pPr>
        <w:tabs>
          <w:tab w:val="right" w:pos="9356"/>
        </w:tabs>
        <w:autoSpaceDE w:val="0"/>
        <w:autoSpaceDN w:val="0"/>
        <w:adjustRightInd w:val="0"/>
        <w:rPr>
          <w:rFonts w:ascii="Arial" w:hAnsi="Arial" w:cs="Arial"/>
          <w:b/>
          <w:bCs/>
          <w:color w:val="000000"/>
          <w:lang w:val="en-GB"/>
        </w:rPr>
      </w:pPr>
      <w:r>
        <w:rPr>
          <w:rFonts w:ascii="Arial" w:hAnsi="Arial" w:cs="Arial"/>
          <w:b/>
          <w:bCs/>
          <w:color w:val="000000"/>
          <w:lang w:val="en-GB"/>
        </w:rPr>
        <w:t>MORIBE ATTORNEYS</w:t>
      </w:r>
      <w:r>
        <w:rPr>
          <w:rFonts w:ascii="Arial" w:hAnsi="Arial" w:cs="Arial"/>
          <w:b/>
          <w:bCs/>
          <w:color w:val="000000"/>
          <w:lang w:val="en-GB"/>
        </w:rPr>
        <w:tab/>
      </w:r>
      <w:r w:rsidR="004321C4">
        <w:rPr>
          <w:rFonts w:ascii="Arial" w:hAnsi="Arial" w:cs="Arial"/>
          <w:b/>
          <w:bCs/>
          <w:color w:val="000000"/>
          <w:lang w:val="en-GB"/>
        </w:rPr>
        <w:t>SECOND RESPONDENT</w:t>
      </w:r>
    </w:p>
    <w:p w14:paraId="51634611" w14:textId="2EE6C104" w:rsidR="004321C4" w:rsidRPr="00643A5A" w:rsidRDefault="004321C4" w:rsidP="0005006E">
      <w:pPr>
        <w:tabs>
          <w:tab w:val="right" w:pos="9356"/>
        </w:tabs>
        <w:autoSpaceDE w:val="0"/>
        <w:autoSpaceDN w:val="0"/>
        <w:adjustRightInd w:val="0"/>
        <w:rPr>
          <w:rFonts w:ascii="Arial" w:hAnsi="Arial" w:cs="Arial"/>
          <w:b/>
          <w:bCs/>
          <w:color w:val="000000"/>
          <w:lang w:val="en-GB"/>
        </w:rPr>
      </w:pPr>
      <w:r>
        <w:rPr>
          <w:rFonts w:ascii="Arial" w:hAnsi="Arial" w:cs="Arial"/>
          <w:b/>
          <w:bCs/>
          <w:color w:val="000000"/>
          <w:lang w:val="en-GB"/>
        </w:rPr>
        <w:t>DE WAAL GROBBELAAR &amp; FISCHER ATTORNEYS</w:t>
      </w:r>
      <w:r w:rsidR="0005006E">
        <w:rPr>
          <w:rFonts w:ascii="Arial" w:hAnsi="Arial" w:cs="Arial"/>
          <w:b/>
          <w:bCs/>
          <w:color w:val="000000"/>
          <w:lang w:val="en-GB"/>
        </w:rPr>
        <w:tab/>
      </w:r>
      <w:r>
        <w:rPr>
          <w:rFonts w:ascii="Arial" w:hAnsi="Arial" w:cs="Arial"/>
          <w:b/>
          <w:bCs/>
          <w:color w:val="000000"/>
          <w:lang w:val="en-GB"/>
        </w:rPr>
        <w:t>THIRD RESPONDENT</w:t>
      </w:r>
    </w:p>
    <w:p w14:paraId="6883C926" w14:textId="77777777" w:rsidR="004321C4" w:rsidRPr="00643A5A" w:rsidRDefault="004321C4" w:rsidP="004321C4">
      <w:pPr>
        <w:autoSpaceDE w:val="0"/>
        <w:autoSpaceDN w:val="0"/>
        <w:adjustRightInd w:val="0"/>
        <w:spacing w:line="360" w:lineRule="auto"/>
        <w:rPr>
          <w:rFonts w:ascii="Arial" w:hAnsi="Arial" w:cs="Arial"/>
          <w:b/>
          <w:bCs/>
          <w:color w:val="000000"/>
          <w:lang w:val="en-GB"/>
        </w:rPr>
      </w:pPr>
    </w:p>
    <w:p w14:paraId="22C8A1E1" w14:textId="36139318" w:rsidR="004321C4" w:rsidRPr="00643A5A" w:rsidRDefault="004321C4" w:rsidP="004321C4">
      <w:pPr>
        <w:autoSpaceDE w:val="0"/>
        <w:autoSpaceDN w:val="0"/>
        <w:adjustRightInd w:val="0"/>
        <w:spacing w:line="360" w:lineRule="auto"/>
        <w:rPr>
          <w:rFonts w:ascii="Arial" w:hAnsi="Arial" w:cs="Arial"/>
          <w:color w:val="000000"/>
          <w:lang w:val="en-GB"/>
        </w:rPr>
      </w:pPr>
      <w:r w:rsidRPr="00643A5A">
        <w:rPr>
          <w:rFonts w:ascii="Arial" w:hAnsi="Arial" w:cs="Arial"/>
          <w:color w:val="000000"/>
          <w:lang w:val="en-GB"/>
        </w:rPr>
        <w:t xml:space="preserve">Coram: Tyuthuza AJ </w:t>
      </w:r>
    </w:p>
    <w:p w14:paraId="6F761246" w14:textId="65877AF0" w:rsidR="004321C4" w:rsidRDefault="004321C4" w:rsidP="004321C4">
      <w:pPr>
        <w:pBdr>
          <w:bottom w:val="single" w:sz="12" w:space="1" w:color="auto"/>
        </w:pBdr>
        <w:autoSpaceDE w:val="0"/>
        <w:autoSpaceDN w:val="0"/>
        <w:adjustRightInd w:val="0"/>
        <w:spacing w:line="360" w:lineRule="auto"/>
        <w:jc w:val="both"/>
        <w:rPr>
          <w:rFonts w:ascii="Arial" w:hAnsi="Arial" w:cs="Arial"/>
          <w:b/>
          <w:bCs/>
          <w:color w:val="000000"/>
          <w:lang w:val="en-GB"/>
        </w:rPr>
      </w:pPr>
    </w:p>
    <w:p w14:paraId="2F5584E3" w14:textId="7ED7CBDB" w:rsidR="0005006E" w:rsidRDefault="0005006E" w:rsidP="004321C4">
      <w:pPr>
        <w:autoSpaceDE w:val="0"/>
        <w:autoSpaceDN w:val="0"/>
        <w:adjustRightInd w:val="0"/>
        <w:spacing w:line="360" w:lineRule="auto"/>
        <w:jc w:val="both"/>
        <w:rPr>
          <w:rFonts w:ascii="Arial" w:hAnsi="Arial" w:cs="Arial"/>
          <w:b/>
          <w:bCs/>
          <w:color w:val="000000"/>
          <w:lang w:val="en-GB"/>
        </w:rPr>
      </w:pPr>
    </w:p>
    <w:p w14:paraId="1FA80576" w14:textId="54B6C116" w:rsidR="004321C4" w:rsidRDefault="004321C4" w:rsidP="004321C4">
      <w:pPr>
        <w:autoSpaceDE w:val="0"/>
        <w:autoSpaceDN w:val="0"/>
        <w:adjustRightInd w:val="0"/>
        <w:spacing w:line="360" w:lineRule="auto"/>
        <w:jc w:val="center"/>
        <w:rPr>
          <w:rFonts w:ascii="Arial" w:hAnsi="Arial" w:cs="Arial"/>
          <w:b/>
          <w:bCs/>
          <w:color w:val="000000"/>
          <w:lang w:val="en-GB"/>
        </w:rPr>
      </w:pPr>
      <w:r w:rsidRPr="00643A5A">
        <w:rPr>
          <w:rFonts w:ascii="Arial" w:hAnsi="Arial" w:cs="Arial"/>
          <w:b/>
          <w:bCs/>
          <w:color w:val="000000"/>
          <w:lang w:val="en-GB"/>
        </w:rPr>
        <w:t xml:space="preserve">JUDGMENT </w:t>
      </w:r>
    </w:p>
    <w:p w14:paraId="4F5855AF" w14:textId="0ADC08A6" w:rsidR="0005006E" w:rsidRDefault="0005006E" w:rsidP="004321C4">
      <w:pPr>
        <w:pBdr>
          <w:bottom w:val="single" w:sz="12" w:space="1" w:color="auto"/>
        </w:pBdr>
        <w:autoSpaceDE w:val="0"/>
        <w:autoSpaceDN w:val="0"/>
        <w:adjustRightInd w:val="0"/>
        <w:spacing w:line="360" w:lineRule="auto"/>
        <w:jc w:val="center"/>
        <w:rPr>
          <w:rFonts w:ascii="Arial" w:hAnsi="Arial" w:cs="Arial"/>
          <w:b/>
          <w:bCs/>
          <w:color w:val="000000"/>
          <w:lang w:val="en-GB"/>
        </w:rPr>
      </w:pPr>
    </w:p>
    <w:p w14:paraId="46B2CEDD" w14:textId="77777777" w:rsidR="0005006E" w:rsidRPr="00643A5A" w:rsidRDefault="0005006E" w:rsidP="004321C4">
      <w:pPr>
        <w:autoSpaceDE w:val="0"/>
        <w:autoSpaceDN w:val="0"/>
        <w:adjustRightInd w:val="0"/>
        <w:spacing w:line="360" w:lineRule="auto"/>
        <w:jc w:val="center"/>
        <w:rPr>
          <w:rFonts w:ascii="Arial" w:hAnsi="Arial" w:cs="Arial"/>
          <w:color w:val="000000"/>
          <w:lang w:val="en-GB"/>
        </w:rPr>
      </w:pPr>
    </w:p>
    <w:p w14:paraId="1C4EE5FC" w14:textId="77777777" w:rsidR="004321C4" w:rsidRPr="00643A5A" w:rsidRDefault="004321C4" w:rsidP="004321C4">
      <w:pPr>
        <w:autoSpaceDE w:val="0"/>
        <w:autoSpaceDN w:val="0"/>
        <w:adjustRightInd w:val="0"/>
        <w:spacing w:line="360" w:lineRule="auto"/>
        <w:jc w:val="both"/>
        <w:rPr>
          <w:rFonts w:ascii="Arial" w:hAnsi="Arial" w:cs="Arial"/>
          <w:b/>
          <w:bCs/>
          <w:color w:val="000000"/>
          <w:lang w:val="en-GB"/>
        </w:rPr>
      </w:pPr>
      <w:r w:rsidRPr="00643A5A">
        <w:rPr>
          <w:rFonts w:ascii="Arial" w:hAnsi="Arial" w:cs="Arial"/>
          <w:b/>
          <w:bCs/>
          <w:color w:val="000000"/>
          <w:lang w:val="en-GB"/>
        </w:rPr>
        <w:t>Tyuthuza AJ</w:t>
      </w:r>
    </w:p>
    <w:p w14:paraId="19D9AFAB" w14:textId="77777777" w:rsidR="004321C4" w:rsidRPr="00643A5A" w:rsidRDefault="004321C4" w:rsidP="004321C4">
      <w:pPr>
        <w:autoSpaceDE w:val="0"/>
        <w:autoSpaceDN w:val="0"/>
        <w:adjustRightInd w:val="0"/>
        <w:spacing w:line="360" w:lineRule="auto"/>
        <w:jc w:val="both"/>
        <w:rPr>
          <w:rFonts w:ascii="Arial" w:hAnsi="Arial" w:cs="Arial"/>
          <w:b/>
          <w:bCs/>
          <w:color w:val="000000"/>
          <w:lang w:val="en-GB"/>
        </w:rPr>
      </w:pPr>
    </w:p>
    <w:p w14:paraId="4F34F2A9" w14:textId="77777777" w:rsidR="004321C4" w:rsidRPr="00643A5A" w:rsidRDefault="004321C4" w:rsidP="004321C4">
      <w:pPr>
        <w:autoSpaceDE w:val="0"/>
        <w:autoSpaceDN w:val="0"/>
        <w:adjustRightInd w:val="0"/>
        <w:spacing w:line="360" w:lineRule="auto"/>
        <w:jc w:val="both"/>
        <w:rPr>
          <w:rFonts w:ascii="Arial" w:hAnsi="Arial" w:cs="Arial"/>
          <w:color w:val="000000"/>
          <w:lang w:val="en-GB"/>
        </w:rPr>
      </w:pPr>
      <w:r w:rsidRPr="00643A5A">
        <w:rPr>
          <w:rFonts w:ascii="Arial" w:hAnsi="Arial" w:cs="Arial"/>
          <w:b/>
          <w:bCs/>
          <w:color w:val="000000"/>
          <w:lang w:val="en-GB"/>
        </w:rPr>
        <w:t xml:space="preserve">INTRODUCTION </w:t>
      </w:r>
    </w:p>
    <w:p w14:paraId="2FFC211D" w14:textId="07AB3564" w:rsidR="004321C4" w:rsidRPr="004321C4" w:rsidRDefault="004321C4" w:rsidP="004321C4">
      <w:pPr>
        <w:pStyle w:val="ListParagraph"/>
        <w:spacing w:line="360" w:lineRule="auto"/>
        <w:ind w:left="851"/>
        <w:jc w:val="both"/>
        <w:rPr>
          <w:rFonts w:ascii="Arial" w:hAnsi="Arial" w:cs="Arial"/>
          <w:color w:val="000000"/>
          <w:shd w:val="clear" w:color="auto" w:fill="FFFFFF"/>
        </w:rPr>
      </w:pPr>
    </w:p>
    <w:p w14:paraId="7126CC37" w14:textId="73C64759" w:rsidR="00C14744" w:rsidRPr="00B948BF" w:rsidRDefault="00B948BF" w:rsidP="00B948BF">
      <w:pPr>
        <w:spacing w:line="360" w:lineRule="auto"/>
        <w:ind w:left="851" w:hanging="851"/>
        <w:jc w:val="both"/>
        <w:rPr>
          <w:rFonts w:ascii="Arial" w:hAnsi="Arial" w:cs="Arial"/>
          <w:color w:val="000000"/>
          <w:shd w:val="clear" w:color="auto" w:fill="FFFFFF"/>
        </w:rPr>
      </w:pPr>
      <w:r w:rsidRPr="006A0F45">
        <w:rPr>
          <w:rFonts w:ascii="Arial" w:eastAsiaTheme="minorHAnsi" w:hAnsi="Arial" w:cs="Arial"/>
          <w:lang w:eastAsia="en-US"/>
        </w:rPr>
        <w:lastRenderedPageBreak/>
        <w:t>1.</w:t>
      </w:r>
      <w:r w:rsidRPr="006A0F45">
        <w:rPr>
          <w:rFonts w:ascii="Arial" w:eastAsiaTheme="minorHAnsi" w:hAnsi="Arial" w:cs="Arial"/>
          <w:lang w:eastAsia="en-US"/>
        </w:rPr>
        <w:tab/>
      </w:r>
      <w:r w:rsidR="00C05A0D" w:rsidRPr="00B948BF">
        <w:rPr>
          <w:rFonts w:ascii="Arial" w:hAnsi="Arial" w:cs="Arial"/>
          <w:color w:val="000000"/>
          <w:shd w:val="clear" w:color="auto" w:fill="FFFFFF"/>
        </w:rPr>
        <w:t>The applicant launched this urgent application on 7 March 2024 where</w:t>
      </w:r>
      <w:r w:rsidR="00F41913" w:rsidRPr="00B948BF">
        <w:rPr>
          <w:rFonts w:ascii="Arial" w:hAnsi="Arial" w:cs="Arial"/>
          <w:color w:val="000000"/>
          <w:shd w:val="clear" w:color="auto" w:fill="FFFFFF"/>
        </w:rPr>
        <w:t>in</w:t>
      </w:r>
      <w:r w:rsidR="00C05A0D" w:rsidRPr="00B948BF">
        <w:rPr>
          <w:rFonts w:ascii="Arial" w:hAnsi="Arial" w:cs="Arial"/>
          <w:color w:val="000000"/>
          <w:shd w:val="clear" w:color="auto" w:fill="FFFFFF"/>
        </w:rPr>
        <w:t xml:space="preserve"> the applicant was granted interim relief in the form of a</w:t>
      </w:r>
      <w:r w:rsidR="0005006E" w:rsidRPr="00B948BF">
        <w:rPr>
          <w:rFonts w:ascii="Arial" w:hAnsi="Arial" w:cs="Arial"/>
          <w:color w:val="000000"/>
          <w:shd w:val="clear" w:color="auto" w:fill="FFFFFF"/>
        </w:rPr>
        <w:t xml:space="preserve"> </w:t>
      </w:r>
      <w:r w:rsidR="00C05A0D" w:rsidRPr="00B948BF">
        <w:rPr>
          <w:rFonts w:ascii="Arial" w:hAnsi="Arial" w:cs="Arial"/>
          <w:iCs/>
          <w:color w:val="000000"/>
          <w:shd w:val="clear" w:color="auto" w:fill="FFFFFF"/>
        </w:rPr>
        <w:t>rule</w:t>
      </w:r>
      <w:r w:rsidR="00C05A0D" w:rsidRPr="00B948BF">
        <w:rPr>
          <w:rFonts w:ascii="Arial" w:hAnsi="Arial" w:cs="Arial"/>
          <w:i/>
          <w:iCs/>
          <w:color w:val="000000"/>
          <w:shd w:val="clear" w:color="auto" w:fill="FFFFFF"/>
        </w:rPr>
        <w:t xml:space="preserve"> nisi</w:t>
      </w:r>
      <w:r w:rsidR="0005006E" w:rsidRPr="00B948BF">
        <w:rPr>
          <w:rFonts w:ascii="Arial" w:hAnsi="Arial" w:cs="Arial"/>
          <w:i/>
          <w:iCs/>
          <w:color w:val="000000"/>
          <w:shd w:val="clear" w:color="auto" w:fill="FFFFFF"/>
        </w:rPr>
        <w:t xml:space="preserve"> </w:t>
      </w:r>
      <w:r w:rsidR="0005006E" w:rsidRPr="00B948BF">
        <w:rPr>
          <w:rFonts w:ascii="Arial" w:hAnsi="Arial" w:cs="Arial"/>
          <w:color w:val="000000"/>
          <w:shd w:val="clear" w:color="auto" w:fill="FFFFFF"/>
        </w:rPr>
        <w:t>stipulating</w:t>
      </w:r>
      <w:r w:rsidR="00C05A0D" w:rsidRPr="00B948BF">
        <w:rPr>
          <w:rFonts w:ascii="Arial" w:hAnsi="Arial" w:cs="Arial"/>
          <w:color w:val="000000"/>
          <w:shd w:val="clear" w:color="auto" w:fill="FFFFFF"/>
        </w:rPr>
        <w:t xml:space="preserve">: </w:t>
      </w:r>
    </w:p>
    <w:p w14:paraId="68680C50" w14:textId="77777777" w:rsidR="00C14744" w:rsidRPr="006A0F45" w:rsidRDefault="00C14744" w:rsidP="00B93496">
      <w:pPr>
        <w:pStyle w:val="ListParagraph"/>
        <w:spacing w:line="360" w:lineRule="auto"/>
        <w:ind w:left="851"/>
        <w:jc w:val="both"/>
        <w:rPr>
          <w:rFonts w:ascii="Arial" w:hAnsi="Arial" w:cs="Arial"/>
          <w:color w:val="000000"/>
          <w:shd w:val="clear" w:color="auto" w:fill="FFFFFF"/>
        </w:rPr>
      </w:pPr>
    </w:p>
    <w:p w14:paraId="4BB1C008" w14:textId="0467B6B9" w:rsidR="00C14744" w:rsidRPr="00B948BF" w:rsidRDefault="00B948BF" w:rsidP="00B948BF">
      <w:pPr>
        <w:ind w:left="1701" w:hanging="850"/>
        <w:jc w:val="both"/>
        <w:rPr>
          <w:rFonts w:ascii="Arial" w:hAnsi="Arial" w:cs="Arial"/>
          <w:i/>
          <w:color w:val="000000"/>
          <w:shd w:val="clear" w:color="auto" w:fill="FFFFFF"/>
        </w:rPr>
      </w:pPr>
      <w:r w:rsidRPr="006A0F45">
        <w:rPr>
          <w:rFonts w:ascii="Arial" w:eastAsiaTheme="minorHAnsi" w:hAnsi="Arial" w:cs="Arial"/>
          <w:i/>
          <w:color w:val="000000"/>
          <w:lang w:eastAsia="en-US"/>
        </w:rPr>
        <w:t>1.1</w:t>
      </w:r>
      <w:r w:rsidRPr="006A0F45">
        <w:rPr>
          <w:rFonts w:ascii="Arial" w:eastAsiaTheme="minorHAnsi" w:hAnsi="Arial" w:cs="Arial"/>
          <w:i/>
          <w:color w:val="000000"/>
          <w:lang w:eastAsia="en-US"/>
        </w:rPr>
        <w:tab/>
      </w:r>
      <w:r w:rsidR="0005006E" w:rsidRPr="00B948BF">
        <w:rPr>
          <w:rFonts w:ascii="Arial" w:hAnsi="Arial" w:cs="Arial"/>
          <w:color w:val="000000"/>
          <w:shd w:val="clear" w:color="auto" w:fill="FFFFFF"/>
        </w:rPr>
        <w:t>“</w:t>
      </w:r>
      <w:r w:rsidR="0005006E" w:rsidRPr="00B948BF">
        <w:rPr>
          <w:rFonts w:ascii="Arial" w:hAnsi="Arial" w:cs="Arial"/>
          <w:i/>
          <w:color w:val="000000"/>
          <w:shd w:val="clear" w:color="auto" w:fill="FFFFFF"/>
        </w:rPr>
        <w:t xml:space="preserve">That the First Respondent release all goods attached and removed at the Applicant’s address of 16 </w:t>
      </w:r>
      <w:proofErr w:type="spellStart"/>
      <w:r w:rsidR="0005006E" w:rsidRPr="00B948BF">
        <w:rPr>
          <w:rFonts w:ascii="Arial" w:hAnsi="Arial" w:cs="Arial"/>
          <w:i/>
          <w:color w:val="000000"/>
          <w:shd w:val="clear" w:color="auto" w:fill="FFFFFF"/>
        </w:rPr>
        <w:t>Seodin</w:t>
      </w:r>
      <w:proofErr w:type="spellEnd"/>
      <w:r w:rsidR="0005006E" w:rsidRPr="00B948BF">
        <w:rPr>
          <w:rFonts w:ascii="Arial" w:hAnsi="Arial" w:cs="Arial"/>
          <w:i/>
          <w:color w:val="000000"/>
          <w:shd w:val="clear" w:color="auto" w:fill="FFFFFF"/>
        </w:rPr>
        <w:t xml:space="preserve"> Road, </w:t>
      </w:r>
      <w:proofErr w:type="spellStart"/>
      <w:r w:rsidR="0005006E" w:rsidRPr="00B948BF">
        <w:rPr>
          <w:rFonts w:ascii="Arial" w:hAnsi="Arial" w:cs="Arial"/>
          <w:i/>
          <w:color w:val="000000"/>
          <w:shd w:val="clear" w:color="auto" w:fill="FFFFFF"/>
        </w:rPr>
        <w:t>Kuruman</w:t>
      </w:r>
      <w:proofErr w:type="spellEnd"/>
      <w:r w:rsidR="0005006E" w:rsidRPr="00B948BF">
        <w:rPr>
          <w:rFonts w:ascii="Arial" w:hAnsi="Arial" w:cs="Arial"/>
          <w:i/>
          <w:color w:val="000000"/>
          <w:shd w:val="clear" w:color="auto" w:fill="FFFFFF"/>
        </w:rPr>
        <w:t xml:space="preserve">, 8460 on 05 March 2024, inter alia, a compressor into the Applicant’s possession. </w:t>
      </w:r>
    </w:p>
    <w:p w14:paraId="7A0B8A57" w14:textId="77777777" w:rsidR="0005006E" w:rsidRPr="006A0F45" w:rsidRDefault="0005006E" w:rsidP="0005006E">
      <w:pPr>
        <w:pStyle w:val="ListParagraph"/>
        <w:ind w:left="1701"/>
        <w:jc w:val="both"/>
        <w:rPr>
          <w:rFonts w:ascii="Arial" w:hAnsi="Arial" w:cs="Arial"/>
          <w:i/>
          <w:color w:val="000000"/>
          <w:shd w:val="clear" w:color="auto" w:fill="FFFFFF"/>
        </w:rPr>
      </w:pPr>
    </w:p>
    <w:p w14:paraId="07B3A6BA" w14:textId="19E27E2C" w:rsidR="0005006E" w:rsidRPr="00B948BF" w:rsidRDefault="00B948BF" w:rsidP="00B948BF">
      <w:pPr>
        <w:ind w:left="1701" w:hanging="850"/>
        <w:jc w:val="both"/>
        <w:rPr>
          <w:rFonts w:ascii="Arial" w:hAnsi="Arial" w:cs="Arial"/>
          <w:i/>
          <w:color w:val="000000"/>
          <w:shd w:val="clear" w:color="auto" w:fill="FFFFFF"/>
        </w:rPr>
      </w:pPr>
      <w:r w:rsidRPr="006A0F45">
        <w:rPr>
          <w:rFonts w:ascii="Arial" w:eastAsiaTheme="minorHAnsi" w:hAnsi="Arial" w:cs="Arial"/>
          <w:i/>
          <w:color w:val="000000"/>
          <w:lang w:eastAsia="en-US"/>
        </w:rPr>
        <w:t>1.2</w:t>
      </w:r>
      <w:r w:rsidRPr="006A0F45">
        <w:rPr>
          <w:rFonts w:ascii="Arial" w:eastAsiaTheme="minorHAnsi" w:hAnsi="Arial" w:cs="Arial"/>
          <w:i/>
          <w:color w:val="000000"/>
          <w:lang w:eastAsia="en-US"/>
        </w:rPr>
        <w:tab/>
      </w:r>
      <w:r w:rsidR="0005006E" w:rsidRPr="00B948BF">
        <w:rPr>
          <w:rFonts w:ascii="Arial" w:hAnsi="Arial" w:cs="Arial"/>
          <w:i/>
          <w:color w:val="000000"/>
          <w:shd w:val="clear" w:color="auto" w:fill="FFFFFF"/>
        </w:rPr>
        <w:t xml:space="preserve">That the Respondents are interdicted and prohibited from proceeding with the sale of the attached and removed goods and/or any other goods in the possession of the First Respondent belonging to the Applicant on 08 March 2024; </w:t>
      </w:r>
    </w:p>
    <w:p w14:paraId="3D656038" w14:textId="77777777" w:rsidR="0005006E" w:rsidRPr="006A0F45" w:rsidRDefault="0005006E" w:rsidP="0005006E">
      <w:pPr>
        <w:pStyle w:val="ListParagraph"/>
        <w:rPr>
          <w:rFonts w:ascii="Arial" w:hAnsi="Arial" w:cs="Arial"/>
          <w:i/>
          <w:color w:val="000000"/>
          <w:shd w:val="clear" w:color="auto" w:fill="FFFFFF"/>
        </w:rPr>
      </w:pPr>
    </w:p>
    <w:p w14:paraId="00D2DA15" w14:textId="62CDC791" w:rsidR="0005006E" w:rsidRPr="00B948BF" w:rsidRDefault="00B948BF" w:rsidP="00B948BF">
      <w:pPr>
        <w:ind w:left="1701" w:hanging="850"/>
        <w:jc w:val="both"/>
        <w:rPr>
          <w:rFonts w:ascii="Arial" w:hAnsi="Arial" w:cs="Arial"/>
          <w:i/>
          <w:color w:val="000000"/>
          <w:shd w:val="clear" w:color="auto" w:fill="FFFFFF"/>
        </w:rPr>
      </w:pPr>
      <w:r w:rsidRPr="006A0F45">
        <w:rPr>
          <w:rFonts w:ascii="Arial" w:eastAsiaTheme="minorHAnsi" w:hAnsi="Arial" w:cs="Arial"/>
          <w:i/>
          <w:color w:val="000000"/>
          <w:lang w:eastAsia="en-US"/>
        </w:rPr>
        <w:t>1.3</w:t>
      </w:r>
      <w:r w:rsidRPr="006A0F45">
        <w:rPr>
          <w:rFonts w:ascii="Arial" w:eastAsiaTheme="minorHAnsi" w:hAnsi="Arial" w:cs="Arial"/>
          <w:i/>
          <w:color w:val="000000"/>
          <w:lang w:eastAsia="en-US"/>
        </w:rPr>
        <w:tab/>
      </w:r>
      <w:r w:rsidR="0005006E" w:rsidRPr="00B948BF">
        <w:rPr>
          <w:rFonts w:ascii="Arial" w:hAnsi="Arial" w:cs="Arial"/>
          <w:i/>
          <w:color w:val="000000"/>
          <w:shd w:val="clear" w:color="auto" w:fill="FFFFFF"/>
        </w:rPr>
        <w:t xml:space="preserve">That the First Respondent bear all costs relating to the removal and return of the goods forcibly removed and possessed on 05 March 2024 at 16 </w:t>
      </w:r>
      <w:proofErr w:type="spellStart"/>
      <w:r w:rsidR="0005006E" w:rsidRPr="00B948BF">
        <w:rPr>
          <w:rFonts w:ascii="Arial" w:hAnsi="Arial" w:cs="Arial"/>
          <w:i/>
          <w:color w:val="000000"/>
          <w:shd w:val="clear" w:color="auto" w:fill="FFFFFF"/>
        </w:rPr>
        <w:t>Seodin</w:t>
      </w:r>
      <w:proofErr w:type="spellEnd"/>
      <w:r w:rsidR="0005006E" w:rsidRPr="00B948BF">
        <w:rPr>
          <w:rFonts w:ascii="Arial" w:hAnsi="Arial" w:cs="Arial"/>
          <w:i/>
          <w:color w:val="000000"/>
          <w:shd w:val="clear" w:color="auto" w:fill="FFFFFF"/>
        </w:rPr>
        <w:t xml:space="preserve"> Road, </w:t>
      </w:r>
      <w:proofErr w:type="spellStart"/>
      <w:r w:rsidR="0005006E" w:rsidRPr="00B948BF">
        <w:rPr>
          <w:rFonts w:ascii="Arial" w:hAnsi="Arial" w:cs="Arial"/>
          <w:i/>
          <w:color w:val="000000"/>
          <w:shd w:val="clear" w:color="auto" w:fill="FFFFFF"/>
        </w:rPr>
        <w:t>Kuruman</w:t>
      </w:r>
      <w:proofErr w:type="spellEnd"/>
      <w:r w:rsidR="0005006E" w:rsidRPr="00B948BF">
        <w:rPr>
          <w:rFonts w:ascii="Arial" w:hAnsi="Arial" w:cs="Arial"/>
          <w:i/>
          <w:color w:val="000000"/>
          <w:shd w:val="clear" w:color="auto" w:fill="FFFFFF"/>
        </w:rPr>
        <w:t xml:space="preserve">, 8460; </w:t>
      </w:r>
    </w:p>
    <w:p w14:paraId="67135D7E" w14:textId="77777777" w:rsidR="0005006E" w:rsidRPr="006A0F45" w:rsidRDefault="0005006E" w:rsidP="0005006E">
      <w:pPr>
        <w:pStyle w:val="ListParagraph"/>
        <w:rPr>
          <w:rFonts w:ascii="Arial" w:hAnsi="Arial" w:cs="Arial"/>
          <w:i/>
          <w:color w:val="000000"/>
          <w:shd w:val="clear" w:color="auto" w:fill="FFFFFF"/>
        </w:rPr>
      </w:pPr>
    </w:p>
    <w:p w14:paraId="1808C675" w14:textId="61E79C65" w:rsidR="0005006E" w:rsidRPr="00B948BF" w:rsidRDefault="00B948BF" w:rsidP="00B948BF">
      <w:pPr>
        <w:ind w:left="1701" w:hanging="850"/>
        <w:jc w:val="both"/>
        <w:rPr>
          <w:rFonts w:ascii="Arial" w:hAnsi="Arial" w:cs="Arial"/>
          <w:color w:val="000000"/>
          <w:shd w:val="clear" w:color="auto" w:fill="FFFFFF"/>
        </w:rPr>
      </w:pPr>
      <w:r w:rsidRPr="006A0F45">
        <w:rPr>
          <w:rFonts w:ascii="Arial" w:eastAsiaTheme="minorHAnsi" w:hAnsi="Arial" w:cs="Arial"/>
          <w:color w:val="000000"/>
          <w:lang w:eastAsia="en-US"/>
        </w:rPr>
        <w:t>1.4</w:t>
      </w:r>
      <w:r w:rsidRPr="006A0F45">
        <w:rPr>
          <w:rFonts w:ascii="Arial" w:eastAsiaTheme="minorHAnsi" w:hAnsi="Arial" w:cs="Arial"/>
          <w:color w:val="000000"/>
          <w:lang w:eastAsia="en-US"/>
        </w:rPr>
        <w:tab/>
      </w:r>
      <w:r w:rsidR="0005006E" w:rsidRPr="00B948BF">
        <w:rPr>
          <w:rFonts w:ascii="Arial" w:hAnsi="Arial" w:cs="Arial"/>
          <w:i/>
          <w:color w:val="000000"/>
          <w:shd w:val="clear" w:color="auto" w:fill="FFFFFF"/>
        </w:rPr>
        <w:t>That the First Respondent pay costs on an attorney and own client scale for this application</w:t>
      </w:r>
      <w:r w:rsidR="0005006E" w:rsidRPr="00B948BF">
        <w:rPr>
          <w:rFonts w:ascii="Arial" w:hAnsi="Arial" w:cs="Arial"/>
          <w:color w:val="000000"/>
          <w:shd w:val="clear" w:color="auto" w:fill="FFFFFF"/>
        </w:rPr>
        <w:t>.”</w:t>
      </w:r>
    </w:p>
    <w:p w14:paraId="77C22C4B" w14:textId="77777777" w:rsidR="0005006E" w:rsidRPr="0005006E" w:rsidRDefault="0005006E" w:rsidP="0005006E">
      <w:pPr>
        <w:pStyle w:val="ListParagraph"/>
        <w:spacing w:line="360" w:lineRule="auto"/>
        <w:rPr>
          <w:rFonts w:ascii="Arial" w:hAnsi="Arial" w:cs="Arial"/>
          <w:color w:val="000000"/>
          <w:shd w:val="clear" w:color="auto" w:fill="FFFFFF"/>
        </w:rPr>
      </w:pPr>
    </w:p>
    <w:p w14:paraId="5CAADE70" w14:textId="4833137B" w:rsidR="00C14744" w:rsidRPr="00B948BF" w:rsidRDefault="00B948BF" w:rsidP="00B948BF">
      <w:pPr>
        <w:spacing w:line="360" w:lineRule="auto"/>
        <w:ind w:left="851" w:hanging="851"/>
        <w:jc w:val="both"/>
        <w:rPr>
          <w:rFonts w:ascii="Arial" w:hAnsi="Arial" w:cs="Arial"/>
          <w:color w:val="000000"/>
          <w:shd w:val="clear" w:color="auto" w:fill="FFFFFF"/>
        </w:rPr>
      </w:pPr>
      <w:r w:rsidRPr="006A0F45">
        <w:rPr>
          <w:rFonts w:ascii="Arial" w:eastAsiaTheme="minorHAnsi" w:hAnsi="Arial" w:cs="Arial"/>
          <w:lang w:eastAsia="en-US"/>
        </w:rPr>
        <w:t>2.</w:t>
      </w:r>
      <w:r w:rsidRPr="006A0F45">
        <w:rPr>
          <w:rFonts w:ascii="Arial" w:eastAsiaTheme="minorHAnsi" w:hAnsi="Arial" w:cs="Arial"/>
          <w:lang w:eastAsia="en-US"/>
        </w:rPr>
        <w:tab/>
      </w:r>
      <w:r w:rsidR="00A724AB" w:rsidRPr="00B948BF">
        <w:rPr>
          <w:rFonts w:ascii="Arial" w:hAnsi="Arial" w:cs="Arial"/>
          <w:lang w:val="en-GB"/>
        </w:rPr>
        <w:t xml:space="preserve">The return day of the rule </w:t>
      </w:r>
      <w:r w:rsidR="00A724AB" w:rsidRPr="00B948BF">
        <w:rPr>
          <w:rFonts w:ascii="Arial" w:hAnsi="Arial" w:cs="Arial"/>
          <w:i/>
          <w:lang w:val="en-GB"/>
        </w:rPr>
        <w:t>nisi</w:t>
      </w:r>
      <w:r w:rsidR="00A724AB" w:rsidRPr="00B948BF">
        <w:rPr>
          <w:rFonts w:ascii="Arial" w:hAnsi="Arial" w:cs="Arial"/>
          <w:lang w:val="en-GB"/>
        </w:rPr>
        <w:t xml:space="preserve"> was 15 March 2024, </w:t>
      </w:r>
      <w:r w:rsidR="00E83909" w:rsidRPr="00B948BF">
        <w:rPr>
          <w:rFonts w:ascii="Arial" w:hAnsi="Arial" w:cs="Arial"/>
          <w:lang w:val="en-GB"/>
        </w:rPr>
        <w:t>and</w:t>
      </w:r>
      <w:r w:rsidR="00A724AB" w:rsidRPr="00B948BF">
        <w:rPr>
          <w:rFonts w:ascii="Arial" w:hAnsi="Arial" w:cs="Arial"/>
          <w:lang w:val="en-GB"/>
        </w:rPr>
        <w:t xml:space="preserve"> I had to determine if the applicant satisfies the requirements for a final order.</w:t>
      </w:r>
      <w:r w:rsidR="0005006E" w:rsidRPr="00B948BF">
        <w:rPr>
          <w:rFonts w:ascii="Arial" w:hAnsi="Arial" w:cs="Arial"/>
          <w:lang w:val="en-GB"/>
        </w:rPr>
        <w:t xml:space="preserve"> </w:t>
      </w:r>
      <w:r w:rsidR="00A724AB" w:rsidRPr="00B948BF">
        <w:rPr>
          <w:rFonts w:ascii="Arial" w:hAnsi="Arial" w:cs="Arial"/>
          <w:lang w:val="en-GB"/>
        </w:rPr>
        <w:t xml:space="preserve"> </w:t>
      </w:r>
      <w:r w:rsidR="00053035" w:rsidRPr="00B948BF">
        <w:rPr>
          <w:rFonts w:ascii="Arial" w:hAnsi="Arial" w:cs="Arial"/>
          <w:lang w:val="en-GB"/>
        </w:rPr>
        <w:t>The first respondent, the Sheriff</w:t>
      </w:r>
      <w:r w:rsidR="00E83909" w:rsidRPr="00B948BF">
        <w:rPr>
          <w:rFonts w:ascii="Arial" w:hAnsi="Arial" w:cs="Arial"/>
          <w:lang w:val="en-GB"/>
        </w:rPr>
        <w:t>,</w:t>
      </w:r>
      <w:r w:rsidR="00053035" w:rsidRPr="00B948BF">
        <w:rPr>
          <w:rFonts w:ascii="Arial" w:hAnsi="Arial" w:cs="Arial"/>
          <w:lang w:val="en-GB"/>
        </w:rPr>
        <w:t xml:space="preserve"> who executed the warrant of execution</w:t>
      </w:r>
      <w:r w:rsidR="00E83909" w:rsidRPr="00B948BF">
        <w:rPr>
          <w:rFonts w:ascii="Arial" w:hAnsi="Arial" w:cs="Arial"/>
          <w:lang w:val="en-GB"/>
        </w:rPr>
        <w:t>,</w:t>
      </w:r>
      <w:r w:rsidR="00053035" w:rsidRPr="00B948BF">
        <w:rPr>
          <w:rFonts w:ascii="Arial" w:hAnsi="Arial" w:cs="Arial"/>
          <w:lang w:val="en-GB"/>
        </w:rPr>
        <w:t xml:space="preserve"> opposed the application.</w:t>
      </w:r>
    </w:p>
    <w:p w14:paraId="3FA0F45F" w14:textId="77777777" w:rsidR="00C14744" w:rsidRPr="006A0F45" w:rsidRDefault="00C14744" w:rsidP="00B93496">
      <w:pPr>
        <w:spacing w:line="360" w:lineRule="auto"/>
        <w:jc w:val="both"/>
        <w:rPr>
          <w:rFonts w:ascii="Arial" w:hAnsi="Arial" w:cs="Arial"/>
          <w:color w:val="000000"/>
          <w:shd w:val="clear" w:color="auto" w:fill="FFFFFF"/>
        </w:rPr>
      </w:pPr>
    </w:p>
    <w:p w14:paraId="70D03B16" w14:textId="1B0B08F1" w:rsidR="00C14744"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3.</w:t>
      </w:r>
      <w:r w:rsidRPr="006A0F45">
        <w:rPr>
          <w:rFonts w:ascii="Arial" w:eastAsiaTheme="minorHAnsi" w:hAnsi="Arial" w:cs="Arial"/>
          <w:lang w:val="en-GB" w:eastAsia="en-US"/>
        </w:rPr>
        <w:tab/>
      </w:r>
      <w:r w:rsidR="00053035" w:rsidRPr="00B948BF">
        <w:rPr>
          <w:rFonts w:ascii="Arial" w:hAnsi="Arial" w:cs="Arial"/>
          <w:lang w:val="en-GB"/>
        </w:rPr>
        <w:t xml:space="preserve">The first respondent raised a point </w:t>
      </w:r>
      <w:r w:rsidR="00053035" w:rsidRPr="00B948BF">
        <w:rPr>
          <w:rFonts w:ascii="Arial" w:hAnsi="Arial" w:cs="Arial"/>
          <w:i/>
          <w:iCs/>
          <w:lang w:val="en-GB"/>
        </w:rPr>
        <w:t xml:space="preserve">in </w:t>
      </w:r>
      <w:proofErr w:type="spellStart"/>
      <w:r w:rsidR="00053035" w:rsidRPr="00B948BF">
        <w:rPr>
          <w:rFonts w:ascii="Arial" w:hAnsi="Arial" w:cs="Arial"/>
          <w:i/>
          <w:iCs/>
          <w:lang w:val="en-GB"/>
        </w:rPr>
        <w:t>l</w:t>
      </w:r>
      <w:r w:rsidR="00E83909" w:rsidRPr="00B948BF">
        <w:rPr>
          <w:rFonts w:ascii="Arial" w:hAnsi="Arial" w:cs="Arial"/>
          <w:i/>
          <w:iCs/>
          <w:lang w:val="en-GB"/>
        </w:rPr>
        <w:t>i</w:t>
      </w:r>
      <w:r w:rsidR="00053035" w:rsidRPr="00B948BF">
        <w:rPr>
          <w:rFonts w:ascii="Arial" w:hAnsi="Arial" w:cs="Arial"/>
          <w:i/>
          <w:iCs/>
          <w:lang w:val="en-GB"/>
        </w:rPr>
        <w:t>mine</w:t>
      </w:r>
      <w:proofErr w:type="spellEnd"/>
      <w:r w:rsidR="00053035" w:rsidRPr="00B948BF">
        <w:rPr>
          <w:rFonts w:ascii="Arial" w:hAnsi="Arial" w:cs="Arial"/>
          <w:lang w:val="en-GB"/>
        </w:rPr>
        <w:t xml:space="preserve"> in </w:t>
      </w:r>
      <w:r w:rsidR="00E83909" w:rsidRPr="00B948BF">
        <w:rPr>
          <w:rFonts w:ascii="Arial" w:hAnsi="Arial" w:cs="Arial"/>
          <w:lang w:val="en-GB"/>
        </w:rPr>
        <w:t>relation to</w:t>
      </w:r>
      <w:r w:rsidR="00053035" w:rsidRPr="00B948BF">
        <w:rPr>
          <w:rFonts w:ascii="Arial" w:hAnsi="Arial" w:cs="Arial"/>
          <w:lang w:val="en-GB"/>
        </w:rPr>
        <w:t xml:space="preserve"> the urgency</w:t>
      </w:r>
      <w:r w:rsidR="003E51E9" w:rsidRPr="00B948BF">
        <w:rPr>
          <w:rFonts w:ascii="Arial" w:hAnsi="Arial" w:cs="Arial"/>
          <w:lang w:val="en-GB"/>
        </w:rPr>
        <w:t xml:space="preserve"> of this application</w:t>
      </w:r>
      <w:r w:rsidR="00053035" w:rsidRPr="00B948BF">
        <w:rPr>
          <w:rFonts w:ascii="Arial" w:hAnsi="Arial" w:cs="Arial"/>
          <w:lang w:val="en-GB"/>
        </w:rPr>
        <w:t>.</w:t>
      </w:r>
    </w:p>
    <w:p w14:paraId="3FA56CF3" w14:textId="77777777" w:rsidR="00C14744" w:rsidRPr="006A0F45" w:rsidRDefault="00C14744" w:rsidP="00B93496">
      <w:pPr>
        <w:pStyle w:val="ListParagraph"/>
        <w:spacing w:line="360" w:lineRule="auto"/>
        <w:rPr>
          <w:rFonts w:ascii="Arial" w:hAnsi="Arial" w:cs="Arial"/>
          <w:lang w:val="en-GB"/>
        </w:rPr>
      </w:pPr>
    </w:p>
    <w:p w14:paraId="55301C77" w14:textId="173B0134" w:rsidR="00A724AB"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4.</w:t>
      </w:r>
      <w:r w:rsidRPr="006A0F45">
        <w:rPr>
          <w:rFonts w:ascii="Arial" w:eastAsiaTheme="minorHAnsi" w:hAnsi="Arial" w:cs="Arial"/>
          <w:lang w:val="en-GB" w:eastAsia="en-US"/>
        </w:rPr>
        <w:tab/>
      </w:r>
      <w:r w:rsidR="00A724AB" w:rsidRPr="00B948BF">
        <w:rPr>
          <w:rFonts w:ascii="Arial" w:hAnsi="Arial" w:cs="Arial"/>
          <w:lang w:val="en-GB"/>
        </w:rPr>
        <w:t xml:space="preserve">The applicant </w:t>
      </w:r>
      <w:r w:rsidR="00A049E1" w:rsidRPr="00B948BF">
        <w:rPr>
          <w:rFonts w:ascii="Arial" w:hAnsi="Arial" w:cs="Arial"/>
          <w:lang w:val="en-GB"/>
        </w:rPr>
        <w:t xml:space="preserve">essentially sought a </w:t>
      </w:r>
      <w:proofErr w:type="spellStart"/>
      <w:r w:rsidR="00A049E1" w:rsidRPr="00B948BF">
        <w:rPr>
          <w:rFonts w:ascii="Arial" w:hAnsi="Arial" w:cs="Arial"/>
          <w:i/>
          <w:lang w:val="en-GB"/>
        </w:rPr>
        <w:t>mandament</w:t>
      </w:r>
      <w:proofErr w:type="spellEnd"/>
      <w:r w:rsidR="00A724AB" w:rsidRPr="00B948BF">
        <w:rPr>
          <w:rFonts w:ascii="Arial" w:hAnsi="Arial" w:cs="Arial"/>
          <w:i/>
          <w:lang w:val="en-GB"/>
        </w:rPr>
        <w:t xml:space="preserve"> van </w:t>
      </w:r>
      <w:proofErr w:type="spellStart"/>
      <w:r w:rsidR="00A724AB" w:rsidRPr="00B948BF">
        <w:rPr>
          <w:rFonts w:ascii="Arial" w:hAnsi="Arial" w:cs="Arial"/>
          <w:i/>
          <w:lang w:val="en-GB"/>
        </w:rPr>
        <w:t>spolie</w:t>
      </w:r>
      <w:proofErr w:type="spellEnd"/>
      <w:r w:rsidR="00A724AB" w:rsidRPr="00B948BF">
        <w:rPr>
          <w:rFonts w:ascii="Arial" w:hAnsi="Arial" w:cs="Arial"/>
          <w:lang w:val="en-GB"/>
        </w:rPr>
        <w:t xml:space="preserve"> for the </w:t>
      </w:r>
      <w:r w:rsidR="00A049E1" w:rsidRPr="00B948BF">
        <w:rPr>
          <w:rFonts w:ascii="Arial" w:hAnsi="Arial" w:cs="Arial"/>
          <w:lang w:val="en-GB"/>
        </w:rPr>
        <w:t>return</w:t>
      </w:r>
      <w:r w:rsidR="00A724AB" w:rsidRPr="00B948BF">
        <w:rPr>
          <w:rFonts w:ascii="Arial" w:hAnsi="Arial" w:cs="Arial"/>
          <w:lang w:val="en-GB"/>
        </w:rPr>
        <w:t xml:space="preserve"> of its goods which were attached </w:t>
      </w:r>
      <w:r w:rsidR="00A049E1" w:rsidRPr="00B948BF">
        <w:rPr>
          <w:rFonts w:ascii="Arial" w:hAnsi="Arial" w:cs="Arial"/>
          <w:lang w:val="en-GB"/>
        </w:rPr>
        <w:t>and</w:t>
      </w:r>
      <w:r w:rsidR="00A724AB" w:rsidRPr="00B948BF">
        <w:rPr>
          <w:rFonts w:ascii="Arial" w:hAnsi="Arial" w:cs="Arial"/>
          <w:lang w:val="en-GB"/>
        </w:rPr>
        <w:t xml:space="preserve"> removed by the </w:t>
      </w:r>
      <w:r w:rsidR="00E83909" w:rsidRPr="00B948BF">
        <w:rPr>
          <w:rFonts w:ascii="Arial" w:hAnsi="Arial" w:cs="Arial"/>
          <w:lang w:val="en-GB"/>
        </w:rPr>
        <w:t>S</w:t>
      </w:r>
      <w:r w:rsidR="00A049E1" w:rsidRPr="00B948BF">
        <w:rPr>
          <w:rFonts w:ascii="Arial" w:hAnsi="Arial" w:cs="Arial"/>
          <w:lang w:val="en-GB"/>
        </w:rPr>
        <w:t>heriff</w:t>
      </w:r>
      <w:r w:rsidR="00A724AB" w:rsidRPr="00B948BF">
        <w:rPr>
          <w:rFonts w:ascii="Arial" w:hAnsi="Arial" w:cs="Arial"/>
          <w:lang w:val="en-GB"/>
        </w:rPr>
        <w:t xml:space="preserve"> on </w:t>
      </w:r>
      <w:r w:rsidR="00E83909" w:rsidRPr="00B948BF">
        <w:rPr>
          <w:rFonts w:ascii="Arial" w:hAnsi="Arial" w:cs="Arial"/>
          <w:lang w:val="en-GB"/>
        </w:rPr>
        <w:t>0</w:t>
      </w:r>
      <w:r w:rsidR="00A724AB" w:rsidRPr="00B948BF">
        <w:rPr>
          <w:rFonts w:ascii="Arial" w:hAnsi="Arial" w:cs="Arial"/>
          <w:lang w:val="en-GB"/>
        </w:rPr>
        <w:t xml:space="preserve">6 March 2024 and further to interdict an auction for the sale of the goods on </w:t>
      </w:r>
      <w:r w:rsidR="00E83909" w:rsidRPr="00B948BF">
        <w:rPr>
          <w:rFonts w:ascii="Arial" w:hAnsi="Arial" w:cs="Arial"/>
          <w:lang w:val="en-GB"/>
        </w:rPr>
        <w:t>0</w:t>
      </w:r>
      <w:r w:rsidR="00A724AB" w:rsidRPr="00B948BF">
        <w:rPr>
          <w:rFonts w:ascii="Arial" w:hAnsi="Arial" w:cs="Arial"/>
          <w:lang w:val="en-GB"/>
        </w:rPr>
        <w:t xml:space="preserve">8 March 2024. </w:t>
      </w:r>
    </w:p>
    <w:p w14:paraId="4BB1A7D7" w14:textId="77777777" w:rsidR="004321C4" w:rsidRDefault="004321C4" w:rsidP="004321C4">
      <w:pPr>
        <w:pStyle w:val="ListParagraph"/>
        <w:spacing w:line="360" w:lineRule="auto"/>
        <w:ind w:left="851"/>
        <w:jc w:val="both"/>
        <w:rPr>
          <w:rFonts w:ascii="Arial" w:hAnsi="Arial" w:cs="Arial"/>
          <w:lang w:val="en-GB"/>
        </w:rPr>
      </w:pPr>
    </w:p>
    <w:p w14:paraId="048D4555" w14:textId="6B0F98B1" w:rsidR="004321C4" w:rsidRPr="004321C4" w:rsidRDefault="004321C4" w:rsidP="004321C4">
      <w:pPr>
        <w:spacing w:line="360" w:lineRule="auto"/>
        <w:jc w:val="both"/>
        <w:rPr>
          <w:rFonts w:ascii="Arial" w:hAnsi="Arial" w:cs="Arial"/>
          <w:b/>
          <w:lang w:val="en-GB"/>
        </w:rPr>
      </w:pPr>
      <w:r w:rsidRPr="004321C4">
        <w:rPr>
          <w:rFonts w:ascii="Arial" w:hAnsi="Arial" w:cs="Arial"/>
          <w:b/>
          <w:lang w:val="en-GB"/>
        </w:rPr>
        <w:t xml:space="preserve">BACKGROUND </w:t>
      </w:r>
    </w:p>
    <w:p w14:paraId="4F928859" w14:textId="76F7E3FB" w:rsidR="00A724AB" w:rsidRDefault="00A724AB" w:rsidP="00A724AB">
      <w:pPr>
        <w:pStyle w:val="ListParagraph"/>
        <w:spacing w:line="360" w:lineRule="auto"/>
        <w:ind w:left="851"/>
        <w:jc w:val="both"/>
        <w:rPr>
          <w:rFonts w:ascii="Arial" w:hAnsi="Arial" w:cs="Arial"/>
          <w:lang w:val="en-GB"/>
        </w:rPr>
      </w:pPr>
    </w:p>
    <w:p w14:paraId="1DDC885C" w14:textId="1393C4BF" w:rsidR="00C14744"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5.</w:t>
      </w:r>
      <w:r w:rsidRPr="006A0F45">
        <w:rPr>
          <w:rFonts w:ascii="Arial" w:eastAsiaTheme="minorHAnsi" w:hAnsi="Arial" w:cs="Arial"/>
          <w:lang w:val="en-GB" w:eastAsia="en-US"/>
        </w:rPr>
        <w:tab/>
      </w:r>
      <w:r w:rsidR="00053035" w:rsidRPr="00B948BF">
        <w:rPr>
          <w:rFonts w:ascii="Arial" w:hAnsi="Arial" w:cs="Arial"/>
          <w:lang w:val="en-GB"/>
        </w:rPr>
        <w:t>From the evidence it is to be gleaned that on 8 December 2022</w:t>
      </w:r>
      <w:r w:rsidR="003E51E9" w:rsidRPr="00B948BF">
        <w:rPr>
          <w:rFonts w:ascii="Arial" w:hAnsi="Arial" w:cs="Arial"/>
          <w:lang w:val="en-GB"/>
        </w:rPr>
        <w:t>,</w:t>
      </w:r>
      <w:r w:rsidR="00053035" w:rsidRPr="00B948BF">
        <w:rPr>
          <w:rFonts w:ascii="Arial" w:hAnsi="Arial" w:cs="Arial"/>
          <w:lang w:val="en-GB"/>
        </w:rPr>
        <w:t xml:space="preserve"> </w:t>
      </w:r>
      <w:r w:rsidR="00C05A0D" w:rsidRPr="00B948BF">
        <w:rPr>
          <w:rFonts w:ascii="Arial" w:hAnsi="Arial" w:cs="Arial"/>
          <w:lang w:val="en-GB"/>
        </w:rPr>
        <w:t>judgment</w:t>
      </w:r>
      <w:r w:rsidR="00053035" w:rsidRPr="00B948BF">
        <w:rPr>
          <w:rFonts w:ascii="Arial" w:hAnsi="Arial" w:cs="Arial"/>
          <w:lang w:val="en-GB"/>
        </w:rPr>
        <w:t xml:space="preserve"> was </w:t>
      </w:r>
      <w:r w:rsidR="00C05A0D" w:rsidRPr="00B948BF">
        <w:rPr>
          <w:rFonts w:ascii="Arial" w:hAnsi="Arial" w:cs="Arial"/>
          <w:lang w:val="en-GB"/>
        </w:rPr>
        <w:t>granted</w:t>
      </w:r>
      <w:r w:rsidR="00053035" w:rsidRPr="00B948BF">
        <w:rPr>
          <w:rFonts w:ascii="Arial" w:hAnsi="Arial" w:cs="Arial"/>
          <w:lang w:val="en-GB"/>
        </w:rPr>
        <w:t xml:space="preserve"> against the second respondent </w:t>
      </w:r>
      <w:r w:rsidR="00C05A0D" w:rsidRPr="00B948BF">
        <w:rPr>
          <w:rFonts w:ascii="Arial" w:hAnsi="Arial" w:cs="Arial"/>
          <w:lang w:val="en-GB"/>
        </w:rPr>
        <w:t>(</w:t>
      </w:r>
      <w:r w:rsidR="00053035" w:rsidRPr="00B948BF">
        <w:rPr>
          <w:rFonts w:ascii="Arial" w:hAnsi="Arial" w:cs="Arial"/>
          <w:lang w:val="en-GB"/>
        </w:rPr>
        <w:t>Moribe Attorneys</w:t>
      </w:r>
      <w:r w:rsidR="00C05A0D" w:rsidRPr="00B948BF">
        <w:rPr>
          <w:rFonts w:ascii="Arial" w:hAnsi="Arial" w:cs="Arial"/>
          <w:lang w:val="en-GB"/>
        </w:rPr>
        <w:t xml:space="preserve"> </w:t>
      </w:r>
      <w:r w:rsidR="00B6362C" w:rsidRPr="00B948BF">
        <w:rPr>
          <w:rFonts w:ascii="Arial" w:hAnsi="Arial" w:cs="Arial"/>
          <w:lang w:val="en-GB"/>
        </w:rPr>
        <w:t>(</w:t>
      </w:r>
      <w:r w:rsidR="00C05A0D" w:rsidRPr="00B948BF">
        <w:rPr>
          <w:rFonts w:ascii="Arial" w:hAnsi="Arial" w:cs="Arial"/>
          <w:lang w:val="en-GB"/>
        </w:rPr>
        <w:t>Pty</w:t>
      </w:r>
      <w:r w:rsidR="00B6362C" w:rsidRPr="00B948BF">
        <w:rPr>
          <w:rFonts w:ascii="Arial" w:hAnsi="Arial" w:cs="Arial"/>
          <w:lang w:val="en-GB"/>
        </w:rPr>
        <w:t>)</w:t>
      </w:r>
      <w:r w:rsidR="00C05A0D" w:rsidRPr="00B948BF">
        <w:rPr>
          <w:rFonts w:ascii="Arial" w:hAnsi="Arial" w:cs="Arial"/>
          <w:lang w:val="en-GB"/>
        </w:rPr>
        <w:t xml:space="preserve"> Ltd)</w:t>
      </w:r>
      <w:r w:rsidR="00053035" w:rsidRPr="00B948BF">
        <w:rPr>
          <w:rFonts w:ascii="Arial" w:hAnsi="Arial" w:cs="Arial"/>
          <w:lang w:val="en-GB"/>
        </w:rPr>
        <w:t xml:space="preserve"> under case number 368/2022 in the </w:t>
      </w:r>
      <w:proofErr w:type="spellStart"/>
      <w:r w:rsidR="00053035" w:rsidRPr="00B948BF">
        <w:rPr>
          <w:rFonts w:ascii="Arial" w:hAnsi="Arial" w:cs="Arial"/>
          <w:lang w:val="en-GB"/>
        </w:rPr>
        <w:t>Kuruman</w:t>
      </w:r>
      <w:proofErr w:type="spellEnd"/>
      <w:r w:rsidR="00053035" w:rsidRPr="00B948BF">
        <w:rPr>
          <w:rFonts w:ascii="Arial" w:hAnsi="Arial" w:cs="Arial"/>
          <w:lang w:val="en-GB"/>
        </w:rPr>
        <w:t xml:space="preserve"> </w:t>
      </w:r>
      <w:r w:rsidR="00C05A0D" w:rsidRPr="00B948BF">
        <w:rPr>
          <w:rFonts w:ascii="Arial" w:hAnsi="Arial" w:cs="Arial"/>
          <w:lang w:val="en-GB"/>
        </w:rPr>
        <w:t>Magistrate</w:t>
      </w:r>
      <w:r w:rsidR="0029105D" w:rsidRPr="00B948BF">
        <w:rPr>
          <w:rFonts w:ascii="Arial" w:hAnsi="Arial" w:cs="Arial"/>
          <w:lang w:val="en-GB"/>
        </w:rPr>
        <w:t>s</w:t>
      </w:r>
      <w:r w:rsidR="00053035" w:rsidRPr="00B948BF">
        <w:rPr>
          <w:rFonts w:ascii="Arial" w:hAnsi="Arial" w:cs="Arial"/>
          <w:lang w:val="en-GB"/>
        </w:rPr>
        <w:t xml:space="preserve"> Court. </w:t>
      </w:r>
      <w:r w:rsidR="00E83909" w:rsidRPr="00B948BF">
        <w:rPr>
          <w:rFonts w:ascii="Arial" w:hAnsi="Arial" w:cs="Arial"/>
          <w:lang w:val="en-GB"/>
        </w:rPr>
        <w:t xml:space="preserve"> </w:t>
      </w:r>
      <w:r w:rsidR="00053035" w:rsidRPr="00B948BF">
        <w:rPr>
          <w:rFonts w:ascii="Arial" w:hAnsi="Arial" w:cs="Arial"/>
          <w:lang w:val="en-GB"/>
        </w:rPr>
        <w:t xml:space="preserve">The court </w:t>
      </w:r>
      <w:r w:rsidR="00C05A0D" w:rsidRPr="00B948BF">
        <w:rPr>
          <w:rFonts w:ascii="Arial" w:hAnsi="Arial" w:cs="Arial"/>
          <w:lang w:val="en-GB"/>
        </w:rPr>
        <w:t>thereafter</w:t>
      </w:r>
      <w:r w:rsidR="00053035" w:rsidRPr="00B948BF">
        <w:rPr>
          <w:rFonts w:ascii="Arial" w:hAnsi="Arial" w:cs="Arial"/>
          <w:lang w:val="en-GB"/>
        </w:rPr>
        <w:t xml:space="preserve"> issued a </w:t>
      </w:r>
      <w:r w:rsidR="00C05A0D" w:rsidRPr="00B948BF">
        <w:rPr>
          <w:rFonts w:ascii="Arial" w:hAnsi="Arial" w:cs="Arial"/>
          <w:lang w:val="en-GB"/>
        </w:rPr>
        <w:t>warrant</w:t>
      </w:r>
      <w:r w:rsidR="00053035" w:rsidRPr="00B948BF">
        <w:rPr>
          <w:rFonts w:ascii="Arial" w:hAnsi="Arial" w:cs="Arial"/>
          <w:lang w:val="en-GB"/>
        </w:rPr>
        <w:t xml:space="preserve"> of </w:t>
      </w:r>
      <w:r w:rsidR="00B6362C" w:rsidRPr="00B948BF">
        <w:rPr>
          <w:rFonts w:ascii="Arial" w:hAnsi="Arial" w:cs="Arial"/>
          <w:lang w:val="en-GB"/>
        </w:rPr>
        <w:t>execution against the goods</w:t>
      </w:r>
      <w:r w:rsidR="00C05A0D" w:rsidRPr="00B948BF">
        <w:rPr>
          <w:rFonts w:ascii="Arial" w:hAnsi="Arial" w:cs="Arial"/>
          <w:lang w:val="en-GB"/>
        </w:rPr>
        <w:t xml:space="preserve"> of</w:t>
      </w:r>
      <w:r w:rsidR="00053035" w:rsidRPr="00B948BF">
        <w:rPr>
          <w:rFonts w:ascii="Arial" w:hAnsi="Arial" w:cs="Arial"/>
          <w:lang w:val="en-GB"/>
        </w:rPr>
        <w:t xml:space="preserve"> the second respondent on 31 </w:t>
      </w:r>
      <w:r w:rsidR="00C05A0D" w:rsidRPr="00B948BF">
        <w:rPr>
          <w:rFonts w:ascii="Arial" w:hAnsi="Arial" w:cs="Arial"/>
          <w:lang w:val="en-GB"/>
        </w:rPr>
        <w:t>January</w:t>
      </w:r>
      <w:r w:rsidR="00B6362C" w:rsidRPr="00B948BF">
        <w:rPr>
          <w:rFonts w:ascii="Arial" w:hAnsi="Arial" w:cs="Arial"/>
          <w:lang w:val="en-GB"/>
        </w:rPr>
        <w:t xml:space="preserve"> 2023, which goods</w:t>
      </w:r>
      <w:r w:rsidR="00053035" w:rsidRPr="00B948BF">
        <w:rPr>
          <w:rFonts w:ascii="Arial" w:hAnsi="Arial" w:cs="Arial"/>
          <w:lang w:val="en-GB"/>
        </w:rPr>
        <w:t xml:space="preserve"> were attached by the first respondent</w:t>
      </w:r>
      <w:r w:rsidR="006A0F45" w:rsidRPr="00B948BF">
        <w:rPr>
          <w:rFonts w:ascii="Arial" w:hAnsi="Arial" w:cs="Arial"/>
          <w:lang w:val="en-GB"/>
        </w:rPr>
        <w:t xml:space="preserve"> </w:t>
      </w:r>
      <w:r w:rsidR="00053035" w:rsidRPr="00B948BF">
        <w:rPr>
          <w:rFonts w:ascii="Arial" w:hAnsi="Arial" w:cs="Arial"/>
          <w:lang w:val="en-GB"/>
        </w:rPr>
        <w:t>on 10 February 202</w:t>
      </w:r>
      <w:r w:rsidR="00F37B8B" w:rsidRPr="00B948BF">
        <w:rPr>
          <w:rFonts w:ascii="Arial" w:hAnsi="Arial" w:cs="Arial"/>
          <w:lang w:val="en-GB"/>
        </w:rPr>
        <w:t>3</w:t>
      </w:r>
      <w:r w:rsidR="00053035" w:rsidRPr="00B948BF">
        <w:rPr>
          <w:rFonts w:ascii="Arial" w:hAnsi="Arial" w:cs="Arial"/>
          <w:lang w:val="en-GB"/>
        </w:rPr>
        <w:t>.</w:t>
      </w:r>
      <w:r w:rsidR="00E83909" w:rsidRPr="00B948BF">
        <w:rPr>
          <w:rFonts w:ascii="Arial" w:hAnsi="Arial" w:cs="Arial"/>
          <w:lang w:val="en-GB"/>
        </w:rPr>
        <w:t xml:space="preserve"> </w:t>
      </w:r>
      <w:r w:rsidR="00D23B4C" w:rsidRPr="00B948BF">
        <w:rPr>
          <w:rFonts w:ascii="Arial" w:hAnsi="Arial" w:cs="Arial"/>
          <w:lang w:val="en-GB"/>
        </w:rPr>
        <w:t xml:space="preserve"> The </w:t>
      </w:r>
      <w:r w:rsidR="00C05A0D" w:rsidRPr="00B948BF">
        <w:rPr>
          <w:rFonts w:ascii="Arial" w:hAnsi="Arial" w:cs="Arial"/>
          <w:lang w:val="en-GB"/>
        </w:rPr>
        <w:t>warrant</w:t>
      </w:r>
      <w:r w:rsidR="00D23B4C" w:rsidRPr="00B948BF">
        <w:rPr>
          <w:rFonts w:ascii="Arial" w:hAnsi="Arial" w:cs="Arial"/>
          <w:lang w:val="en-GB"/>
        </w:rPr>
        <w:t xml:space="preserve"> of execution was re-issued on 17 Octobe</w:t>
      </w:r>
      <w:r w:rsidR="00C05A0D" w:rsidRPr="00B948BF">
        <w:rPr>
          <w:rFonts w:ascii="Arial" w:hAnsi="Arial" w:cs="Arial"/>
          <w:lang w:val="en-GB"/>
        </w:rPr>
        <w:t>r 2023</w:t>
      </w:r>
      <w:r w:rsidR="00E83909" w:rsidRPr="00B948BF">
        <w:rPr>
          <w:rFonts w:ascii="Arial" w:hAnsi="Arial" w:cs="Arial"/>
          <w:lang w:val="en-GB"/>
        </w:rPr>
        <w:t xml:space="preserve"> and</w:t>
      </w:r>
      <w:r w:rsidR="00D23B4C" w:rsidRPr="00B948BF">
        <w:rPr>
          <w:rFonts w:ascii="Arial" w:hAnsi="Arial" w:cs="Arial"/>
          <w:lang w:val="en-GB"/>
        </w:rPr>
        <w:t xml:space="preserve"> the </w:t>
      </w:r>
      <w:r w:rsidR="00E83909" w:rsidRPr="00B948BF">
        <w:rPr>
          <w:rFonts w:ascii="Arial" w:hAnsi="Arial" w:cs="Arial"/>
          <w:lang w:val="en-GB"/>
        </w:rPr>
        <w:t>S</w:t>
      </w:r>
      <w:r w:rsidR="00C05A0D" w:rsidRPr="00B948BF">
        <w:rPr>
          <w:rFonts w:ascii="Arial" w:hAnsi="Arial" w:cs="Arial"/>
          <w:lang w:val="en-GB"/>
        </w:rPr>
        <w:t xml:space="preserve">heriff </w:t>
      </w:r>
      <w:r w:rsidR="00D23B4C" w:rsidRPr="00B948BF">
        <w:rPr>
          <w:rFonts w:ascii="Arial" w:hAnsi="Arial" w:cs="Arial"/>
          <w:lang w:val="en-GB"/>
        </w:rPr>
        <w:t>attached the</w:t>
      </w:r>
      <w:r w:rsidR="00B6362C" w:rsidRPr="00B948BF">
        <w:rPr>
          <w:rFonts w:ascii="Arial" w:hAnsi="Arial" w:cs="Arial"/>
          <w:lang w:val="en-GB"/>
        </w:rPr>
        <w:t xml:space="preserve"> goods</w:t>
      </w:r>
      <w:r w:rsidR="00D23B4C" w:rsidRPr="00B948BF">
        <w:rPr>
          <w:rFonts w:ascii="Arial" w:hAnsi="Arial" w:cs="Arial"/>
          <w:lang w:val="en-GB"/>
        </w:rPr>
        <w:t xml:space="preserve"> on </w:t>
      </w:r>
      <w:r w:rsidR="00B6362C" w:rsidRPr="00B948BF">
        <w:rPr>
          <w:rFonts w:ascii="Arial" w:hAnsi="Arial" w:cs="Arial"/>
          <w:lang w:val="en-GB"/>
        </w:rPr>
        <w:t>20 November 2023.</w:t>
      </w:r>
      <w:r w:rsidR="00E83909" w:rsidRPr="00B948BF">
        <w:rPr>
          <w:rFonts w:ascii="Arial" w:hAnsi="Arial" w:cs="Arial"/>
          <w:lang w:val="en-GB"/>
        </w:rPr>
        <w:t xml:space="preserve"> </w:t>
      </w:r>
      <w:r w:rsidR="00B6362C" w:rsidRPr="00B948BF">
        <w:rPr>
          <w:rFonts w:ascii="Arial" w:hAnsi="Arial" w:cs="Arial"/>
          <w:lang w:val="en-GB"/>
        </w:rPr>
        <w:t xml:space="preserve"> </w:t>
      </w:r>
      <w:r w:rsidR="00B6362C" w:rsidRPr="00B948BF">
        <w:rPr>
          <w:rFonts w:ascii="Arial" w:hAnsi="Arial" w:cs="Arial"/>
          <w:lang w:val="en-GB"/>
        </w:rPr>
        <w:lastRenderedPageBreak/>
        <w:t xml:space="preserve">The second </w:t>
      </w:r>
      <w:r w:rsidR="00CE2526" w:rsidRPr="00B948BF">
        <w:rPr>
          <w:rFonts w:ascii="Arial" w:hAnsi="Arial" w:cs="Arial"/>
          <w:lang w:val="en-GB"/>
        </w:rPr>
        <w:t>respondent</w:t>
      </w:r>
      <w:r w:rsidR="00B6362C" w:rsidRPr="00B948BF">
        <w:rPr>
          <w:rFonts w:ascii="Arial" w:hAnsi="Arial" w:cs="Arial"/>
          <w:lang w:val="en-GB"/>
        </w:rPr>
        <w:t xml:space="preserve"> </w:t>
      </w:r>
      <w:r w:rsidR="00D23B4C" w:rsidRPr="00B948BF">
        <w:rPr>
          <w:rFonts w:ascii="Arial" w:hAnsi="Arial" w:cs="Arial"/>
          <w:lang w:val="en-GB"/>
        </w:rPr>
        <w:t xml:space="preserve">was informed on 14 February 2024 that the </w:t>
      </w:r>
      <w:r w:rsidR="00E83909" w:rsidRPr="00B948BF">
        <w:rPr>
          <w:rFonts w:ascii="Arial" w:hAnsi="Arial" w:cs="Arial"/>
          <w:lang w:val="en-GB"/>
        </w:rPr>
        <w:t>S</w:t>
      </w:r>
      <w:r w:rsidR="00C05A0D" w:rsidRPr="00B948BF">
        <w:rPr>
          <w:rFonts w:ascii="Arial" w:hAnsi="Arial" w:cs="Arial"/>
          <w:lang w:val="en-GB"/>
        </w:rPr>
        <w:t xml:space="preserve">heriff was instructed to proceed </w:t>
      </w:r>
      <w:r w:rsidR="00D23B4C" w:rsidRPr="00B948BF">
        <w:rPr>
          <w:rFonts w:ascii="Arial" w:hAnsi="Arial" w:cs="Arial"/>
          <w:lang w:val="en-GB"/>
        </w:rPr>
        <w:t xml:space="preserve">with the removal of the goods and that the auction would take place on </w:t>
      </w:r>
      <w:r w:rsidR="00E83909" w:rsidRPr="00B948BF">
        <w:rPr>
          <w:rFonts w:ascii="Arial" w:hAnsi="Arial" w:cs="Arial"/>
          <w:lang w:val="en-GB"/>
        </w:rPr>
        <w:t>0</w:t>
      </w:r>
      <w:r w:rsidR="00D23B4C" w:rsidRPr="00B948BF">
        <w:rPr>
          <w:rFonts w:ascii="Arial" w:hAnsi="Arial" w:cs="Arial"/>
          <w:lang w:val="en-GB"/>
        </w:rPr>
        <w:t xml:space="preserve">8 March 2024. </w:t>
      </w:r>
      <w:r w:rsidR="00E83909" w:rsidRPr="00B948BF">
        <w:rPr>
          <w:rFonts w:ascii="Arial" w:hAnsi="Arial" w:cs="Arial"/>
          <w:lang w:val="en-GB"/>
        </w:rPr>
        <w:t xml:space="preserve"> </w:t>
      </w:r>
      <w:r w:rsidR="00D23B4C" w:rsidRPr="00B948BF">
        <w:rPr>
          <w:rFonts w:ascii="Arial" w:hAnsi="Arial" w:cs="Arial"/>
          <w:lang w:val="en-GB"/>
        </w:rPr>
        <w:t xml:space="preserve">The auction was advertised in the local newspaper on 15 February 2024 and 22 February 2024. </w:t>
      </w:r>
      <w:r w:rsidR="00E83909" w:rsidRPr="00B948BF">
        <w:rPr>
          <w:rFonts w:ascii="Arial" w:hAnsi="Arial" w:cs="Arial"/>
          <w:lang w:val="en-GB"/>
        </w:rPr>
        <w:t xml:space="preserve"> </w:t>
      </w:r>
      <w:r w:rsidR="00235978" w:rsidRPr="00B948BF">
        <w:rPr>
          <w:rFonts w:ascii="Arial" w:hAnsi="Arial" w:cs="Arial"/>
          <w:lang w:val="en-GB"/>
        </w:rPr>
        <w:t xml:space="preserve">On </w:t>
      </w:r>
      <w:r w:rsidR="00E83909" w:rsidRPr="00B948BF">
        <w:rPr>
          <w:rFonts w:ascii="Arial" w:hAnsi="Arial" w:cs="Arial"/>
          <w:lang w:val="en-GB"/>
        </w:rPr>
        <w:t>0</w:t>
      </w:r>
      <w:r w:rsidR="00235978" w:rsidRPr="00B948BF">
        <w:rPr>
          <w:rFonts w:ascii="Arial" w:hAnsi="Arial" w:cs="Arial"/>
          <w:lang w:val="en-GB"/>
        </w:rPr>
        <w:t>4 March 2024</w:t>
      </w:r>
      <w:r w:rsidR="00CE2526" w:rsidRPr="00B948BF">
        <w:rPr>
          <w:rFonts w:ascii="Arial" w:hAnsi="Arial" w:cs="Arial"/>
          <w:lang w:val="en-GB"/>
        </w:rPr>
        <w:t>,</w:t>
      </w:r>
      <w:r w:rsidR="00235978" w:rsidRPr="00B948BF">
        <w:rPr>
          <w:rFonts w:ascii="Arial" w:hAnsi="Arial" w:cs="Arial"/>
          <w:lang w:val="en-GB"/>
        </w:rPr>
        <w:t xml:space="preserve"> the </w:t>
      </w:r>
      <w:r w:rsidR="00E83909" w:rsidRPr="00B948BF">
        <w:rPr>
          <w:rFonts w:ascii="Arial" w:hAnsi="Arial" w:cs="Arial"/>
          <w:lang w:val="en-GB"/>
        </w:rPr>
        <w:t>S</w:t>
      </w:r>
      <w:r w:rsidR="00C05A0D" w:rsidRPr="00B948BF">
        <w:rPr>
          <w:rFonts w:ascii="Arial" w:hAnsi="Arial" w:cs="Arial"/>
          <w:lang w:val="en-GB"/>
        </w:rPr>
        <w:t xml:space="preserve">heriff </w:t>
      </w:r>
      <w:r w:rsidR="00B6362C" w:rsidRPr="00B948BF">
        <w:rPr>
          <w:rFonts w:ascii="Arial" w:hAnsi="Arial" w:cs="Arial"/>
          <w:lang w:val="en-GB"/>
        </w:rPr>
        <w:t xml:space="preserve">again </w:t>
      </w:r>
      <w:r w:rsidR="00235978" w:rsidRPr="00B948BF">
        <w:rPr>
          <w:rFonts w:ascii="Arial" w:hAnsi="Arial" w:cs="Arial"/>
          <w:lang w:val="en-GB"/>
        </w:rPr>
        <w:t xml:space="preserve">attended </w:t>
      </w:r>
      <w:r w:rsidR="00E83909" w:rsidRPr="00B948BF">
        <w:rPr>
          <w:rFonts w:ascii="Arial" w:hAnsi="Arial" w:cs="Arial"/>
          <w:lang w:val="en-GB"/>
        </w:rPr>
        <w:t>at</w:t>
      </w:r>
      <w:r w:rsidR="00235978" w:rsidRPr="00B948BF">
        <w:rPr>
          <w:rFonts w:ascii="Arial" w:hAnsi="Arial" w:cs="Arial"/>
          <w:lang w:val="en-GB"/>
        </w:rPr>
        <w:t xml:space="preserve"> the </w:t>
      </w:r>
      <w:r w:rsidR="00B6362C" w:rsidRPr="00B948BF">
        <w:rPr>
          <w:rFonts w:ascii="Arial" w:hAnsi="Arial" w:cs="Arial"/>
          <w:lang w:val="en-GB"/>
        </w:rPr>
        <w:t xml:space="preserve">second respondent’s </w:t>
      </w:r>
      <w:r w:rsidR="00C05A0D" w:rsidRPr="00B948BF">
        <w:rPr>
          <w:rFonts w:ascii="Arial" w:hAnsi="Arial" w:cs="Arial"/>
          <w:lang w:val="en-GB"/>
        </w:rPr>
        <w:t xml:space="preserve">office </w:t>
      </w:r>
      <w:r w:rsidR="00235978" w:rsidRPr="00B948BF">
        <w:rPr>
          <w:rFonts w:ascii="Arial" w:hAnsi="Arial" w:cs="Arial"/>
          <w:lang w:val="en-GB"/>
        </w:rPr>
        <w:t>and ad</w:t>
      </w:r>
      <w:r w:rsidR="00C05A0D" w:rsidRPr="00B948BF">
        <w:rPr>
          <w:rFonts w:ascii="Arial" w:hAnsi="Arial" w:cs="Arial"/>
          <w:lang w:val="en-GB"/>
        </w:rPr>
        <w:t>vised</w:t>
      </w:r>
      <w:r w:rsidR="00235978" w:rsidRPr="00B948BF">
        <w:rPr>
          <w:rFonts w:ascii="Arial" w:hAnsi="Arial" w:cs="Arial"/>
          <w:lang w:val="en-GB"/>
        </w:rPr>
        <w:t xml:space="preserve"> that the </w:t>
      </w:r>
      <w:r w:rsidR="00604483" w:rsidRPr="00B948BF">
        <w:rPr>
          <w:rFonts w:ascii="Arial" w:hAnsi="Arial" w:cs="Arial"/>
          <w:lang w:val="en-GB"/>
        </w:rPr>
        <w:t xml:space="preserve">auction was scheduled for </w:t>
      </w:r>
      <w:r w:rsidR="00E83909" w:rsidRPr="00B948BF">
        <w:rPr>
          <w:rFonts w:ascii="Arial" w:hAnsi="Arial" w:cs="Arial"/>
          <w:lang w:val="en-GB"/>
        </w:rPr>
        <w:t>0</w:t>
      </w:r>
      <w:r w:rsidR="00604483" w:rsidRPr="00B948BF">
        <w:rPr>
          <w:rFonts w:ascii="Arial" w:hAnsi="Arial" w:cs="Arial"/>
          <w:lang w:val="en-GB"/>
        </w:rPr>
        <w:t>8 March 2024.</w:t>
      </w:r>
      <w:r w:rsidR="00E83909" w:rsidRPr="00B948BF">
        <w:rPr>
          <w:rFonts w:ascii="Arial" w:hAnsi="Arial" w:cs="Arial"/>
          <w:lang w:val="en-GB"/>
        </w:rPr>
        <w:t xml:space="preserve"> </w:t>
      </w:r>
      <w:r w:rsidR="00604483" w:rsidRPr="00B948BF">
        <w:rPr>
          <w:rFonts w:ascii="Arial" w:hAnsi="Arial" w:cs="Arial"/>
          <w:lang w:val="en-GB"/>
        </w:rPr>
        <w:t xml:space="preserve"> The applican</w:t>
      </w:r>
      <w:r w:rsidR="00C05A0D" w:rsidRPr="00B948BF">
        <w:rPr>
          <w:rFonts w:ascii="Arial" w:hAnsi="Arial" w:cs="Arial"/>
          <w:lang w:val="en-GB"/>
        </w:rPr>
        <w:t>t informed the third respondent (De Waal Grobbel</w:t>
      </w:r>
      <w:r w:rsidR="00EF345B" w:rsidRPr="00B948BF">
        <w:rPr>
          <w:rFonts w:ascii="Arial" w:hAnsi="Arial" w:cs="Arial"/>
          <w:lang w:val="en-GB"/>
        </w:rPr>
        <w:t>a</w:t>
      </w:r>
      <w:r w:rsidR="00C05A0D" w:rsidRPr="00B948BF">
        <w:rPr>
          <w:rFonts w:ascii="Arial" w:hAnsi="Arial" w:cs="Arial"/>
          <w:lang w:val="en-GB"/>
        </w:rPr>
        <w:t>ar &amp; Fi</w:t>
      </w:r>
      <w:r w:rsidR="0016248E" w:rsidRPr="00B948BF">
        <w:rPr>
          <w:rFonts w:ascii="Arial" w:hAnsi="Arial" w:cs="Arial"/>
          <w:lang w:val="en-GB"/>
        </w:rPr>
        <w:t>s</w:t>
      </w:r>
      <w:r w:rsidR="00C05A0D" w:rsidRPr="00B948BF">
        <w:rPr>
          <w:rFonts w:ascii="Arial" w:hAnsi="Arial" w:cs="Arial"/>
          <w:lang w:val="en-GB"/>
        </w:rPr>
        <w:t xml:space="preserve">cher Attorneys) </w:t>
      </w:r>
      <w:r w:rsidR="00604483" w:rsidRPr="00B948BF">
        <w:rPr>
          <w:rFonts w:ascii="Arial" w:hAnsi="Arial" w:cs="Arial"/>
          <w:lang w:val="en-GB"/>
        </w:rPr>
        <w:t>that the property belonged to the applicant and requested the</w:t>
      </w:r>
      <w:r w:rsidR="00C05A0D" w:rsidRPr="00B948BF">
        <w:rPr>
          <w:rFonts w:ascii="Arial" w:hAnsi="Arial" w:cs="Arial"/>
          <w:lang w:val="en-GB"/>
        </w:rPr>
        <w:t xml:space="preserve"> third respondent</w:t>
      </w:r>
      <w:r w:rsidR="00604483" w:rsidRPr="00B948BF">
        <w:rPr>
          <w:rFonts w:ascii="Arial" w:hAnsi="Arial" w:cs="Arial"/>
          <w:lang w:val="en-GB"/>
        </w:rPr>
        <w:t xml:space="preserve"> to provide an undertaking that the property would </w:t>
      </w:r>
      <w:r w:rsidR="00E83909" w:rsidRPr="00B948BF">
        <w:rPr>
          <w:rFonts w:ascii="Arial" w:hAnsi="Arial" w:cs="Arial"/>
          <w:lang w:val="en-GB"/>
        </w:rPr>
        <w:t>not be removed.  N</w:t>
      </w:r>
      <w:r w:rsidR="00C05A0D" w:rsidRPr="00B948BF">
        <w:rPr>
          <w:rFonts w:ascii="Arial" w:hAnsi="Arial" w:cs="Arial"/>
          <w:lang w:val="en-GB"/>
        </w:rPr>
        <w:t>o such undertaking was forthcoming.</w:t>
      </w:r>
      <w:r w:rsidR="00604483" w:rsidRPr="00B948BF">
        <w:rPr>
          <w:rFonts w:ascii="Arial" w:hAnsi="Arial" w:cs="Arial"/>
          <w:lang w:val="en-GB"/>
        </w:rPr>
        <w:t xml:space="preserve"> </w:t>
      </w:r>
      <w:r w:rsidR="00E83909" w:rsidRPr="00B948BF">
        <w:rPr>
          <w:rFonts w:ascii="Arial" w:hAnsi="Arial" w:cs="Arial"/>
          <w:lang w:val="en-GB"/>
        </w:rPr>
        <w:t xml:space="preserve"> </w:t>
      </w:r>
      <w:r w:rsidR="00604483" w:rsidRPr="00B948BF">
        <w:rPr>
          <w:rFonts w:ascii="Arial" w:hAnsi="Arial" w:cs="Arial"/>
          <w:lang w:val="en-GB"/>
        </w:rPr>
        <w:t xml:space="preserve">On </w:t>
      </w:r>
      <w:r w:rsidR="00E83909" w:rsidRPr="00B948BF">
        <w:rPr>
          <w:rFonts w:ascii="Arial" w:hAnsi="Arial" w:cs="Arial"/>
          <w:lang w:val="en-GB"/>
        </w:rPr>
        <w:t>0</w:t>
      </w:r>
      <w:r w:rsidR="00604483" w:rsidRPr="00B948BF">
        <w:rPr>
          <w:rFonts w:ascii="Arial" w:hAnsi="Arial" w:cs="Arial"/>
          <w:lang w:val="en-GB"/>
        </w:rPr>
        <w:t>6 March 2024, the</w:t>
      </w:r>
      <w:r w:rsidR="00B6362C" w:rsidRPr="00B948BF">
        <w:rPr>
          <w:rFonts w:ascii="Arial" w:hAnsi="Arial" w:cs="Arial"/>
          <w:lang w:val="en-GB"/>
        </w:rPr>
        <w:t xml:space="preserve"> </w:t>
      </w:r>
      <w:r w:rsidR="00E83909" w:rsidRPr="00B948BF">
        <w:rPr>
          <w:rFonts w:ascii="Arial" w:hAnsi="Arial" w:cs="Arial"/>
          <w:lang w:val="en-GB"/>
        </w:rPr>
        <w:t>S</w:t>
      </w:r>
      <w:r w:rsidR="00C05A0D" w:rsidRPr="00B948BF">
        <w:rPr>
          <w:rFonts w:ascii="Arial" w:hAnsi="Arial" w:cs="Arial"/>
          <w:lang w:val="en-GB"/>
        </w:rPr>
        <w:t>heriff removed</w:t>
      </w:r>
      <w:r w:rsidR="00B6362C" w:rsidRPr="00B948BF">
        <w:rPr>
          <w:rFonts w:ascii="Arial" w:hAnsi="Arial" w:cs="Arial"/>
          <w:lang w:val="en-GB"/>
        </w:rPr>
        <w:t xml:space="preserve"> the property</w:t>
      </w:r>
      <w:r w:rsidR="00E83909" w:rsidRPr="00B948BF">
        <w:rPr>
          <w:rFonts w:ascii="Arial" w:hAnsi="Arial" w:cs="Arial"/>
          <w:lang w:val="en-GB"/>
        </w:rPr>
        <w:t xml:space="preserve"> housed</w:t>
      </w:r>
      <w:r w:rsidR="00B6362C" w:rsidRPr="00B948BF">
        <w:rPr>
          <w:rFonts w:ascii="Arial" w:hAnsi="Arial" w:cs="Arial"/>
          <w:lang w:val="en-GB"/>
        </w:rPr>
        <w:t xml:space="preserve"> at 16 </w:t>
      </w:r>
      <w:proofErr w:type="spellStart"/>
      <w:r w:rsidR="00B6362C" w:rsidRPr="00B948BF">
        <w:rPr>
          <w:rFonts w:ascii="Arial" w:hAnsi="Arial" w:cs="Arial"/>
          <w:lang w:val="en-GB"/>
        </w:rPr>
        <w:t>Seodin</w:t>
      </w:r>
      <w:proofErr w:type="spellEnd"/>
      <w:r w:rsidR="00B6362C" w:rsidRPr="00B948BF">
        <w:rPr>
          <w:rFonts w:ascii="Arial" w:hAnsi="Arial" w:cs="Arial"/>
          <w:lang w:val="en-GB"/>
        </w:rPr>
        <w:t xml:space="preserve"> Road, </w:t>
      </w:r>
      <w:proofErr w:type="spellStart"/>
      <w:r w:rsidR="00B6362C" w:rsidRPr="00B948BF">
        <w:rPr>
          <w:rFonts w:ascii="Arial" w:hAnsi="Arial" w:cs="Arial"/>
          <w:lang w:val="en-GB"/>
        </w:rPr>
        <w:t>Kuruman</w:t>
      </w:r>
      <w:proofErr w:type="spellEnd"/>
      <w:r w:rsidR="00B6362C" w:rsidRPr="00B948BF">
        <w:rPr>
          <w:rFonts w:ascii="Arial" w:hAnsi="Arial" w:cs="Arial"/>
          <w:lang w:val="en-GB"/>
        </w:rPr>
        <w:t xml:space="preserve">. </w:t>
      </w:r>
    </w:p>
    <w:p w14:paraId="1FF2A422" w14:textId="77777777" w:rsidR="00C14744" w:rsidRPr="00B93496" w:rsidRDefault="00C14744" w:rsidP="00B93496">
      <w:pPr>
        <w:pStyle w:val="ListParagraph"/>
        <w:spacing w:line="360" w:lineRule="auto"/>
        <w:ind w:left="851"/>
        <w:jc w:val="both"/>
        <w:rPr>
          <w:rFonts w:ascii="Arial" w:hAnsi="Arial" w:cs="Arial"/>
          <w:lang w:val="en-GB"/>
        </w:rPr>
      </w:pPr>
    </w:p>
    <w:p w14:paraId="530ED9C1" w14:textId="158450DF" w:rsidR="003D7D7C"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6.</w:t>
      </w:r>
      <w:r w:rsidRPr="006A0F45">
        <w:rPr>
          <w:rFonts w:ascii="Arial" w:eastAsiaTheme="minorHAnsi" w:hAnsi="Arial" w:cs="Arial"/>
          <w:lang w:val="en-GB" w:eastAsia="en-US"/>
        </w:rPr>
        <w:tab/>
      </w:r>
      <w:r w:rsidR="005D38DB" w:rsidRPr="00B948BF">
        <w:rPr>
          <w:rFonts w:ascii="Arial" w:hAnsi="Arial" w:cs="Arial"/>
          <w:lang w:val="en-GB"/>
        </w:rPr>
        <w:t xml:space="preserve">The applicant </w:t>
      </w:r>
      <w:r w:rsidR="00C14744" w:rsidRPr="00B948BF">
        <w:rPr>
          <w:rFonts w:ascii="Arial" w:hAnsi="Arial" w:cs="Arial"/>
          <w:lang w:val="en-GB"/>
        </w:rPr>
        <w:t>launches</w:t>
      </w:r>
      <w:r w:rsidR="005D38DB" w:rsidRPr="00B948BF">
        <w:rPr>
          <w:rFonts w:ascii="Arial" w:hAnsi="Arial" w:cs="Arial"/>
          <w:lang w:val="en-GB"/>
        </w:rPr>
        <w:t xml:space="preserve"> this application in </w:t>
      </w:r>
      <w:r w:rsidR="00C611E8" w:rsidRPr="00B948BF">
        <w:rPr>
          <w:rFonts w:ascii="Arial" w:hAnsi="Arial" w:cs="Arial"/>
          <w:lang w:val="en-GB"/>
        </w:rPr>
        <w:t>its</w:t>
      </w:r>
      <w:r w:rsidR="005D38DB" w:rsidRPr="00B948BF">
        <w:rPr>
          <w:rFonts w:ascii="Arial" w:hAnsi="Arial" w:cs="Arial"/>
          <w:lang w:val="en-GB"/>
        </w:rPr>
        <w:t xml:space="preserve"> capacity as the </w:t>
      </w:r>
      <w:r w:rsidR="00020106" w:rsidRPr="00B948BF">
        <w:rPr>
          <w:rFonts w:ascii="Arial" w:hAnsi="Arial" w:cs="Arial"/>
          <w:lang w:val="en-GB"/>
        </w:rPr>
        <w:t>‘</w:t>
      </w:r>
      <w:r w:rsidR="005D38DB" w:rsidRPr="00B948BF">
        <w:rPr>
          <w:rFonts w:ascii="Arial" w:hAnsi="Arial" w:cs="Arial"/>
          <w:lang w:val="en-GB"/>
        </w:rPr>
        <w:t>owner of the goods</w:t>
      </w:r>
      <w:r w:rsidR="00020106" w:rsidRPr="00B948BF">
        <w:rPr>
          <w:rFonts w:ascii="Arial" w:hAnsi="Arial" w:cs="Arial"/>
          <w:lang w:val="en-GB"/>
        </w:rPr>
        <w:t>’</w:t>
      </w:r>
      <w:r w:rsidR="00A724AB" w:rsidRPr="00B948BF">
        <w:rPr>
          <w:rFonts w:ascii="Arial" w:hAnsi="Arial" w:cs="Arial"/>
          <w:lang w:val="en-GB"/>
        </w:rPr>
        <w:t xml:space="preserve"> which were judicially at</w:t>
      </w:r>
      <w:r w:rsidR="00550340" w:rsidRPr="00B948BF">
        <w:rPr>
          <w:rFonts w:ascii="Arial" w:hAnsi="Arial" w:cs="Arial"/>
          <w:lang w:val="en-GB"/>
        </w:rPr>
        <w:t>tache</w:t>
      </w:r>
      <w:r w:rsidR="00A724AB" w:rsidRPr="00B948BF">
        <w:rPr>
          <w:rFonts w:ascii="Arial" w:hAnsi="Arial" w:cs="Arial"/>
          <w:lang w:val="en-GB"/>
        </w:rPr>
        <w:t>d and removed</w:t>
      </w:r>
      <w:r w:rsidR="006A0F45" w:rsidRPr="00B948BF">
        <w:rPr>
          <w:rFonts w:ascii="Arial" w:hAnsi="Arial" w:cs="Arial"/>
          <w:lang w:val="en-GB"/>
        </w:rPr>
        <w:t xml:space="preserve">. </w:t>
      </w:r>
      <w:r w:rsidR="00A724AB" w:rsidRPr="00B948BF">
        <w:rPr>
          <w:rFonts w:ascii="Arial" w:hAnsi="Arial" w:cs="Arial"/>
          <w:lang w:val="en-GB"/>
        </w:rPr>
        <w:t xml:space="preserve">It is the </w:t>
      </w:r>
      <w:r w:rsidR="00550340" w:rsidRPr="00B948BF">
        <w:rPr>
          <w:rFonts w:ascii="Arial" w:hAnsi="Arial" w:cs="Arial"/>
          <w:lang w:val="en-GB"/>
        </w:rPr>
        <w:t>applicant’s</w:t>
      </w:r>
      <w:r w:rsidR="00A724AB" w:rsidRPr="00B948BF">
        <w:rPr>
          <w:rFonts w:ascii="Arial" w:hAnsi="Arial" w:cs="Arial"/>
          <w:lang w:val="en-GB"/>
        </w:rPr>
        <w:t xml:space="preserve"> case that </w:t>
      </w:r>
      <w:r w:rsidR="005D38DB" w:rsidRPr="00B948BF">
        <w:rPr>
          <w:rFonts w:ascii="Arial" w:hAnsi="Arial" w:cs="Arial"/>
          <w:lang w:val="en-GB"/>
        </w:rPr>
        <w:t xml:space="preserve">the </w:t>
      </w:r>
      <w:r w:rsidR="001317BD" w:rsidRPr="00B948BF">
        <w:rPr>
          <w:rFonts w:ascii="Arial" w:hAnsi="Arial" w:cs="Arial"/>
          <w:lang w:val="en-GB"/>
        </w:rPr>
        <w:t>S</w:t>
      </w:r>
      <w:r w:rsidR="005D38DB" w:rsidRPr="00B948BF">
        <w:rPr>
          <w:rFonts w:ascii="Arial" w:hAnsi="Arial" w:cs="Arial"/>
          <w:lang w:val="en-GB"/>
        </w:rPr>
        <w:t>heriff was</w:t>
      </w:r>
      <w:r w:rsidR="00D274B6" w:rsidRPr="00B948BF">
        <w:rPr>
          <w:rFonts w:ascii="Arial" w:hAnsi="Arial" w:cs="Arial"/>
          <w:lang w:val="en-GB"/>
        </w:rPr>
        <w:t xml:space="preserve"> not </w:t>
      </w:r>
      <w:r w:rsidR="005D38DB" w:rsidRPr="00B948BF">
        <w:rPr>
          <w:rFonts w:ascii="Arial" w:hAnsi="Arial" w:cs="Arial"/>
          <w:lang w:val="en-GB"/>
        </w:rPr>
        <w:t>authorised</w:t>
      </w:r>
      <w:r w:rsidR="00D274B6" w:rsidRPr="00B948BF">
        <w:rPr>
          <w:rFonts w:ascii="Arial" w:hAnsi="Arial" w:cs="Arial"/>
          <w:lang w:val="en-GB"/>
        </w:rPr>
        <w:t xml:space="preserve"> by </w:t>
      </w:r>
      <w:r w:rsidR="005D38DB" w:rsidRPr="00B948BF">
        <w:rPr>
          <w:rFonts w:ascii="Arial" w:hAnsi="Arial" w:cs="Arial"/>
          <w:lang w:val="en-GB"/>
        </w:rPr>
        <w:t>a</w:t>
      </w:r>
      <w:r w:rsidR="00D274B6" w:rsidRPr="00B948BF">
        <w:rPr>
          <w:rFonts w:ascii="Arial" w:hAnsi="Arial" w:cs="Arial"/>
          <w:lang w:val="en-GB"/>
        </w:rPr>
        <w:t xml:space="preserve"> court order or </w:t>
      </w:r>
      <w:r w:rsidR="005D38DB" w:rsidRPr="00B948BF">
        <w:rPr>
          <w:rFonts w:ascii="Arial" w:hAnsi="Arial" w:cs="Arial"/>
          <w:lang w:val="en-GB"/>
        </w:rPr>
        <w:t>empowering</w:t>
      </w:r>
      <w:r w:rsidR="00D274B6" w:rsidRPr="00B948BF">
        <w:rPr>
          <w:rFonts w:ascii="Arial" w:hAnsi="Arial" w:cs="Arial"/>
          <w:lang w:val="en-GB"/>
        </w:rPr>
        <w:t xml:space="preserve"> provision to </w:t>
      </w:r>
      <w:r w:rsidR="005D38DB" w:rsidRPr="00B948BF">
        <w:rPr>
          <w:rFonts w:ascii="Arial" w:hAnsi="Arial" w:cs="Arial"/>
          <w:lang w:val="en-GB"/>
        </w:rPr>
        <w:t>attach</w:t>
      </w:r>
      <w:r w:rsidR="00D274B6" w:rsidRPr="00B948BF">
        <w:rPr>
          <w:rFonts w:ascii="Arial" w:hAnsi="Arial" w:cs="Arial"/>
          <w:lang w:val="en-GB"/>
        </w:rPr>
        <w:t xml:space="preserve"> the goods and </w:t>
      </w:r>
      <w:r w:rsidR="005D38DB" w:rsidRPr="00B948BF">
        <w:rPr>
          <w:rFonts w:ascii="Arial" w:hAnsi="Arial" w:cs="Arial"/>
          <w:lang w:val="en-GB"/>
        </w:rPr>
        <w:t>unlawfully</w:t>
      </w:r>
      <w:r w:rsidR="00D274B6" w:rsidRPr="00B948BF">
        <w:rPr>
          <w:rFonts w:ascii="Arial" w:hAnsi="Arial" w:cs="Arial"/>
          <w:lang w:val="en-GB"/>
        </w:rPr>
        <w:t xml:space="preserve"> dispossessed the applicant of its goods.</w:t>
      </w:r>
      <w:r w:rsidR="00550340" w:rsidRPr="00B948BF">
        <w:rPr>
          <w:rFonts w:ascii="Arial" w:hAnsi="Arial" w:cs="Arial"/>
          <w:lang w:val="en-GB"/>
        </w:rPr>
        <w:t xml:space="preserve"> </w:t>
      </w:r>
      <w:r w:rsidR="001317BD" w:rsidRPr="00B948BF">
        <w:rPr>
          <w:rFonts w:ascii="Arial" w:hAnsi="Arial" w:cs="Arial"/>
          <w:lang w:val="en-GB"/>
        </w:rPr>
        <w:t xml:space="preserve"> The applicant avers that the S</w:t>
      </w:r>
      <w:r w:rsidR="003D7D7C" w:rsidRPr="00B948BF">
        <w:rPr>
          <w:rFonts w:ascii="Arial" w:hAnsi="Arial" w:cs="Arial"/>
          <w:lang w:val="en-GB"/>
        </w:rPr>
        <w:t xml:space="preserve">heriff was obliged in terms of the warrant of execution to remove goods from 6 </w:t>
      </w:r>
      <w:proofErr w:type="spellStart"/>
      <w:r w:rsidR="003D7D7C" w:rsidRPr="00B948BF">
        <w:rPr>
          <w:rFonts w:ascii="Arial" w:hAnsi="Arial" w:cs="Arial"/>
          <w:lang w:val="en-GB"/>
        </w:rPr>
        <w:t>Seod</w:t>
      </w:r>
      <w:r w:rsidR="00B6362C" w:rsidRPr="00B948BF">
        <w:rPr>
          <w:rFonts w:ascii="Arial" w:hAnsi="Arial" w:cs="Arial"/>
          <w:lang w:val="en-GB"/>
        </w:rPr>
        <w:t>in</w:t>
      </w:r>
      <w:proofErr w:type="spellEnd"/>
      <w:r w:rsidR="00B6362C" w:rsidRPr="00B948BF">
        <w:rPr>
          <w:rFonts w:ascii="Arial" w:hAnsi="Arial" w:cs="Arial"/>
          <w:lang w:val="en-GB"/>
        </w:rPr>
        <w:t xml:space="preserve"> Road </w:t>
      </w:r>
      <w:proofErr w:type="spellStart"/>
      <w:r w:rsidR="00550340" w:rsidRPr="00B948BF">
        <w:rPr>
          <w:rFonts w:ascii="Arial" w:hAnsi="Arial" w:cs="Arial"/>
          <w:lang w:val="en-GB"/>
        </w:rPr>
        <w:t>Kuruman</w:t>
      </w:r>
      <w:proofErr w:type="spellEnd"/>
      <w:r w:rsidR="003D7D7C" w:rsidRPr="00B948BF">
        <w:rPr>
          <w:rFonts w:ascii="Arial" w:hAnsi="Arial" w:cs="Arial"/>
          <w:lang w:val="en-GB"/>
        </w:rPr>
        <w:t xml:space="preserve"> and not 16 </w:t>
      </w:r>
      <w:proofErr w:type="spellStart"/>
      <w:r w:rsidR="003D7D7C" w:rsidRPr="00B948BF">
        <w:rPr>
          <w:rFonts w:ascii="Arial" w:hAnsi="Arial" w:cs="Arial"/>
          <w:lang w:val="en-GB"/>
        </w:rPr>
        <w:t>Seodin</w:t>
      </w:r>
      <w:proofErr w:type="spellEnd"/>
      <w:r w:rsidR="003D7D7C" w:rsidRPr="00B948BF">
        <w:rPr>
          <w:rFonts w:ascii="Arial" w:hAnsi="Arial" w:cs="Arial"/>
          <w:lang w:val="en-GB"/>
        </w:rPr>
        <w:t xml:space="preserve"> </w:t>
      </w:r>
      <w:r w:rsidR="00B6362C" w:rsidRPr="00B948BF">
        <w:rPr>
          <w:rFonts w:ascii="Arial" w:hAnsi="Arial" w:cs="Arial"/>
          <w:lang w:val="en-GB"/>
        </w:rPr>
        <w:t xml:space="preserve">Road </w:t>
      </w:r>
      <w:proofErr w:type="spellStart"/>
      <w:r w:rsidR="00550340" w:rsidRPr="00B948BF">
        <w:rPr>
          <w:rFonts w:ascii="Arial" w:hAnsi="Arial" w:cs="Arial"/>
          <w:lang w:val="en-GB"/>
        </w:rPr>
        <w:t>Kuruman</w:t>
      </w:r>
      <w:proofErr w:type="spellEnd"/>
      <w:r w:rsidR="003D7D7C" w:rsidRPr="00B948BF">
        <w:rPr>
          <w:rFonts w:ascii="Arial" w:hAnsi="Arial" w:cs="Arial"/>
          <w:lang w:val="en-GB"/>
        </w:rPr>
        <w:t>, and as a result</w:t>
      </w:r>
      <w:r w:rsidR="001317BD" w:rsidRPr="00B948BF">
        <w:rPr>
          <w:rFonts w:ascii="Arial" w:hAnsi="Arial" w:cs="Arial"/>
          <w:lang w:val="en-GB"/>
        </w:rPr>
        <w:t xml:space="preserve"> there</w:t>
      </w:r>
      <w:r w:rsidR="003D7D7C" w:rsidRPr="00B948BF">
        <w:rPr>
          <w:rFonts w:ascii="Arial" w:hAnsi="Arial" w:cs="Arial"/>
          <w:lang w:val="en-GB"/>
        </w:rPr>
        <w:t xml:space="preserve">of the </w:t>
      </w:r>
      <w:r w:rsidR="001317BD" w:rsidRPr="00B948BF">
        <w:rPr>
          <w:rFonts w:ascii="Arial" w:hAnsi="Arial" w:cs="Arial"/>
          <w:lang w:val="en-GB"/>
        </w:rPr>
        <w:t>S</w:t>
      </w:r>
      <w:r w:rsidR="00B6362C" w:rsidRPr="00B948BF">
        <w:rPr>
          <w:rFonts w:ascii="Arial" w:hAnsi="Arial" w:cs="Arial"/>
          <w:lang w:val="en-GB"/>
        </w:rPr>
        <w:t>heriff removed</w:t>
      </w:r>
      <w:r w:rsidR="003D7D7C" w:rsidRPr="00B948BF">
        <w:rPr>
          <w:rFonts w:ascii="Arial" w:hAnsi="Arial" w:cs="Arial"/>
          <w:lang w:val="en-GB"/>
        </w:rPr>
        <w:t xml:space="preserve"> goods from the wrong address</w:t>
      </w:r>
      <w:r w:rsidR="00550340" w:rsidRPr="00B948BF">
        <w:rPr>
          <w:rFonts w:ascii="Arial" w:hAnsi="Arial" w:cs="Arial"/>
          <w:lang w:val="en-GB"/>
        </w:rPr>
        <w:t xml:space="preserve">, goods </w:t>
      </w:r>
      <w:r w:rsidR="00B6362C" w:rsidRPr="00B948BF">
        <w:rPr>
          <w:rFonts w:ascii="Arial" w:hAnsi="Arial" w:cs="Arial"/>
          <w:lang w:val="en-GB"/>
        </w:rPr>
        <w:t>which belonged</w:t>
      </w:r>
      <w:r w:rsidR="00550340" w:rsidRPr="00B948BF">
        <w:rPr>
          <w:rFonts w:ascii="Arial" w:hAnsi="Arial" w:cs="Arial"/>
          <w:lang w:val="en-GB"/>
        </w:rPr>
        <w:t xml:space="preserve"> to the applicant</w:t>
      </w:r>
      <w:r w:rsidR="00B6362C" w:rsidRPr="00B948BF">
        <w:rPr>
          <w:rFonts w:ascii="Arial" w:hAnsi="Arial" w:cs="Arial"/>
          <w:lang w:val="en-GB"/>
        </w:rPr>
        <w:t xml:space="preserve"> and not the second respondent. </w:t>
      </w:r>
      <w:r w:rsidR="003D7D7C" w:rsidRPr="00B948BF">
        <w:rPr>
          <w:rFonts w:ascii="Arial" w:hAnsi="Arial" w:cs="Arial"/>
          <w:lang w:val="en-GB"/>
        </w:rPr>
        <w:t xml:space="preserve"> </w:t>
      </w:r>
    </w:p>
    <w:p w14:paraId="7BC4B446" w14:textId="77777777" w:rsidR="003D7D7C" w:rsidRPr="006A0F45" w:rsidRDefault="003D7D7C" w:rsidP="00B93496">
      <w:pPr>
        <w:pStyle w:val="ListParagraph"/>
        <w:spacing w:line="360" w:lineRule="auto"/>
        <w:rPr>
          <w:rFonts w:ascii="Arial" w:hAnsi="Arial" w:cs="Arial"/>
          <w:lang w:val="en-GB"/>
        </w:rPr>
      </w:pPr>
    </w:p>
    <w:p w14:paraId="2ABC727A" w14:textId="1D044318" w:rsidR="003D7D7C"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7.</w:t>
      </w:r>
      <w:r w:rsidRPr="006A0F45">
        <w:rPr>
          <w:rFonts w:ascii="Arial" w:eastAsiaTheme="minorHAnsi" w:hAnsi="Arial" w:cs="Arial"/>
          <w:lang w:val="en-GB" w:eastAsia="en-US"/>
        </w:rPr>
        <w:tab/>
      </w:r>
      <w:r w:rsidR="0070641D" w:rsidRPr="00B948BF">
        <w:rPr>
          <w:rFonts w:ascii="Arial" w:hAnsi="Arial" w:cs="Arial"/>
          <w:lang w:val="en-GB"/>
        </w:rPr>
        <w:t xml:space="preserve">The </w:t>
      </w:r>
      <w:r w:rsidR="005D38DB" w:rsidRPr="00B948BF">
        <w:rPr>
          <w:rFonts w:ascii="Arial" w:hAnsi="Arial" w:cs="Arial"/>
          <w:lang w:val="en-GB"/>
        </w:rPr>
        <w:t xml:space="preserve">warrant of execution </w:t>
      </w:r>
      <w:r w:rsidR="0070641D" w:rsidRPr="00B948BF">
        <w:rPr>
          <w:rFonts w:ascii="Arial" w:hAnsi="Arial" w:cs="Arial"/>
          <w:lang w:val="en-GB"/>
        </w:rPr>
        <w:t xml:space="preserve">issued in January 2023 reflects the </w:t>
      </w:r>
      <w:r w:rsidR="00053035" w:rsidRPr="00B948BF">
        <w:rPr>
          <w:rFonts w:ascii="Arial" w:hAnsi="Arial" w:cs="Arial"/>
          <w:lang w:val="en-GB"/>
        </w:rPr>
        <w:t xml:space="preserve">address </w:t>
      </w:r>
      <w:r w:rsidR="0070641D" w:rsidRPr="00B948BF">
        <w:rPr>
          <w:rFonts w:ascii="Arial" w:hAnsi="Arial" w:cs="Arial"/>
          <w:lang w:val="en-GB"/>
        </w:rPr>
        <w:t>of the second respondent</w:t>
      </w:r>
      <w:r w:rsidR="003D7D7C" w:rsidRPr="00B948BF">
        <w:rPr>
          <w:rFonts w:ascii="Arial" w:hAnsi="Arial" w:cs="Arial"/>
          <w:lang w:val="en-GB"/>
        </w:rPr>
        <w:t xml:space="preserve"> as</w:t>
      </w:r>
      <w:r w:rsidR="0070641D" w:rsidRPr="00B948BF">
        <w:rPr>
          <w:rFonts w:ascii="Arial" w:hAnsi="Arial" w:cs="Arial"/>
          <w:lang w:val="en-GB"/>
        </w:rPr>
        <w:t xml:space="preserve"> </w:t>
      </w:r>
      <w:r w:rsidR="00053035" w:rsidRPr="00B948BF">
        <w:rPr>
          <w:rFonts w:ascii="Arial" w:hAnsi="Arial" w:cs="Arial"/>
          <w:lang w:val="en-GB"/>
        </w:rPr>
        <w:t xml:space="preserve">6 </w:t>
      </w:r>
      <w:proofErr w:type="spellStart"/>
      <w:r w:rsidR="00053035" w:rsidRPr="00B948BF">
        <w:rPr>
          <w:rFonts w:ascii="Arial" w:hAnsi="Arial" w:cs="Arial"/>
          <w:lang w:val="en-GB"/>
        </w:rPr>
        <w:t>Seodin</w:t>
      </w:r>
      <w:proofErr w:type="spellEnd"/>
      <w:r w:rsidR="00053035" w:rsidRPr="00B948BF">
        <w:rPr>
          <w:rFonts w:ascii="Arial" w:hAnsi="Arial" w:cs="Arial"/>
          <w:lang w:val="en-GB"/>
        </w:rPr>
        <w:t xml:space="preserve"> Road</w:t>
      </w:r>
      <w:r w:rsidR="00B6362C" w:rsidRPr="00B948BF">
        <w:rPr>
          <w:rFonts w:ascii="Arial" w:hAnsi="Arial" w:cs="Arial"/>
          <w:lang w:val="en-GB"/>
        </w:rPr>
        <w:t xml:space="preserve">, </w:t>
      </w:r>
      <w:proofErr w:type="spellStart"/>
      <w:r w:rsidR="00053035" w:rsidRPr="00B948BF">
        <w:rPr>
          <w:rFonts w:ascii="Arial" w:hAnsi="Arial" w:cs="Arial"/>
          <w:lang w:val="en-GB"/>
        </w:rPr>
        <w:t>Kuruman</w:t>
      </w:r>
      <w:proofErr w:type="spellEnd"/>
      <w:r w:rsidR="00053035" w:rsidRPr="00B948BF">
        <w:rPr>
          <w:rFonts w:ascii="Arial" w:hAnsi="Arial" w:cs="Arial"/>
          <w:lang w:val="en-GB"/>
        </w:rPr>
        <w:t>, whilst</w:t>
      </w:r>
      <w:r w:rsidR="003D7D7C" w:rsidRPr="00B948BF">
        <w:rPr>
          <w:rFonts w:ascii="Arial" w:hAnsi="Arial" w:cs="Arial"/>
          <w:lang w:val="en-GB"/>
        </w:rPr>
        <w:t xml:space="preserve"> on the</w:t>
      </w:r>
      <w:r w:rsidR="00053035" w:rsidRPr="00B948BF">
        <w:rPr>
          <w:rFonts w:ascii="Arial" w:hAnsi="Arial" w:cs="Arial"/>
          <w:lang w:val="en-GB"/>
        </w:rPr>
        <w:t xml:space="preserve"> return of service </w:t>
      </w:r>
      <w:r w:rsidR="0070641D" w:rsidRPr="00B948BF">
        <w:rPr>
          <w:rFonts w:ascii="Arial" w:hAnsi="Arial" w:cs="Arial"/>
          <w:lang w:val="en-GB"/>
        </w:rPr>
        <w:t xml:space="preserve">of the warrant of execution, the address is reflected as </w:t>
      </w:r>
      <w:r w:rsidR="00053035" w:rsidRPr="00B948BF">
        <w:rPr>
          <w:rFonts w:ascii="Arial" w:hAnsi="Arial" w:cs="Arial"/>
          <w:lang w:val="en-GB"/>
        </w:rPr>
        <w:t xml:space="preserve">16 </w:t>
      </w:r>
      <w:proofErr w:type="spellStart"/>
      <w:r w:rsidR="00053035" w:rsidRPr="00B948BF">
        <w:rPr>
          <w:rFonts w:ascii="Arial" w:hAnsi="Arial" w:cs="Arial"/>
          <w:lang w:val="en-GB"/>
        </w:rPr>
        <w:t>Seodin</w:t>
      </w:r>
      <w:proofErr w:type="spellEnd"/>
      <w:r w:rsidR="00053035" w:rsidRPr="00B948BF">
        <w:rPr>
          <w:rFonts w:ascii="Arial" w:hAnsi="Arial" w:cs="Arial"/>
          <w:lang w:val="en-GB"/>
        </w:rPr>
        <w:t xml:space="preserve"> Road </w:t>
      </w:r>
      <w:proofErr w:type="spellStart"/>
      <w:r w:rsidR="00053035" w:rsidRPr="00B948BF">
        <w:rPr>
          <w:rFonts w:ascii="Arial" w:hAnsi="Arial" w:cs="Arial"/>
          <w:lang w:val="en-GB"/>
        </w:rPr>
        <w:t>Kuruman</w:t>
      </w:r>
      <w:proofErr w:type="spellEnd"/>
      <w:r w:rsidR="00053035" w:rsidRPr="00B948BF">
        <w:rPr>
          <w:rFonts w:ascii="Arial" w:hAnsi="Arial" w:cs="Arial"/>
          <w:lang w:val="en-GB"/>
        </w:rPr>
        <w:t>.</w:t>
      </w:r>
      <w:r w:rsidR="001317BD" w:rsidRPr="00B948BF">
        <w:rPr>
          <w:rFonts w:ascii="Arial" w:hAnsi="Arial" w:cs="Arial"/>
          <w:lang w:val="en-GB"/>
        </w:rPr>
        <w:t xml:space="preserve"> </w:t>
      </w:r>
      <w:r w:rsidR="00053035" w:rsidRPr="00B948BF">
        <w:rPr>
          <w:rFonts w:ascii="Arial" w:hAnsi="Arial" w:cs="Arial"/>
          <w:lang w:val="en-GB"/>
        </w:rPr>
        <w:t xml:space="preserve"> It is </w:t>
      </w:r>
      <w:r w:rsidR="003D7D7C" w:rsidRPr="00B948BF">
        <w:rPr>
          <w:rFonts w:ascii="Arial" w:hAnsi="Arial" w:cs="Arial"/>
          <w:lang w:val="en-GB"/>
        </w:rPr>
        <w:t>now common cause that the</w:t>
      </w:r>
      <w:r w:rsidR="00B6362C" w:rsidRPr="00B948BF">
        <w:rPr>
          <w:rFonts w:ascii="Arial" w:hAnsi="Arial" w:cs="Arial"/>
          <w:lang w:val="en-GB"/>
        </w:rPr>
        <w:t xml:space="preserve"> second respondent operates its business from 16 </w:t>
      </w:r>
      <w:proofErr w:type="spellStart"/>
      <w:r w:rsidR="00B6362C" w:rsidRPr="00B948BF">
        <w:rPr>
          <w:rFonts w:ascii="Arial" w:hAnsi="Arial" w:cs="Arial"/>
          <w:lang w:val="en-GB"/>
        </w:rPr>
        <w:t>Seodin</w:t>
      </w:r>
      <w:proofErr w:type="spellEnd"/>
      <w:r w:rsidR="00B6362C" w:rsidRPr="00B948BF">
        <w:rPr>
          <w:rFonts w:ascii="Arial" w:hAnsi="Arial" w:cs="Arial"/>
          <w:lang w:val="en-GB"/>
        </w:rPr>
        <w:t xml:space="preserve"> Road </w:t>
      </w:r>
      <w:proofErr w:type="spellStart"/>
      <w:r w:rsidR="00B6362C" w:rsidRPr="00B948BF">
        <w:rPr>
          <w:rFonts w:ascii="Arial" w:hAnsi="Arial" w:cs="Arial"/>
          <w:lang w:val="en-GB"/>
        </w:rPr>
        <w:t>Kuru</w:t>
      </w:r>
      <w:r w:rsidR="00F03037" w:rsidRPr="00B948BF">
        <w:rPr>
          <w:rFonts w:ascii="Arial" w:hAnsi="Arial" w:cs="Arial"/>
          <w:lang w:val="en-GB"/>
        </w:rPr>
        <w:t>man</w:t>
      </w:r>
      <w:proofErr w:type="spellEnd"/>
      <w:r w:rsidR="001317BD" w:rsidRPr="00B948BF">
        <w:rPr>
          <w:rFonts w:ascii="Arial" w:hAnsi="Arial" w:cs="Arial"/>
          <w:lang w:val="en-GB"/>
        </w:rPr>
        <w:t>.  T</w:t>
      </w:r>
      <w:r w:rsidR="008B4105" w:rsidRPr="00B948BF">
        <w:rPr>
          <w:rFonts w:ascii="Arial" w:hAnsi="Arial" w:cs="Arial"/>
          <w:lang w:val="en-GB"/>
        </w:rPr>
        <w:t xml:space="preserve">his </w:t>
      </w:r>
      <w:r w:rsidR="00B6362C" w:rsidRPr="00B948BF">
        <w:rPr>
          <w:rFonts w:ascii="Arial" w:hAnsi="Arial" w:cs="Arial"/>
          <w:lang w:val="en-GB"/>
        </w:rPr>
        <w:t>address is</w:t>
      </w:r>
      <w:r w:rsidR="008B4105" w:rsidRPr="00B948BF">
        <w:rPr>
          <w:rFonts w:ascii="Arial" w:hAnsi="Arial" w:cs="Arial"/>
          <w:lang w:val="en-GB"/>
        </w:rPr>
        <w:t xml:space="preserve"> also the principal address of the applicant and the address wherefrom the applicant operates its business. </w:t>
      </w:r>
      <w:r w:rsidR="00B6362C" w:rsidRPr="00B948BF">
        <w:rPr>
          <w:rFonts w:ascii="Arial" w:hAnsi="Arial" w:cs="Arial"/>
          <w:lang w:val="en-GB"/>
        </w:rPr>
        <w:t xml:space="preserve"> The applicant </w:t>
      </w:r>
      <w:r w:rsidR="008B4105" w:rsidRPr="00B948BF">
        <w:rPr>
          <w:rFonts w:ascii="Arial" w:hAnsi="Arial" w:cs="Arial"/>
          <w:lang w:val="en-GB"/>
        </w:rPr>
        <w:t xml:space="preserve">contends </w:t>
      </w:r>
      <w:r w:rsidR="00B6362C" w:rsidRPr="00B948BF">
        <w:rPr>
          <w:rFonts w:ascii="Arial" w:hAnsi="Arial" w:cs="Arial"/>
          <w:lang w:val="en-GB"/>
        </w:rPr>
        <w:t xml:space="preserve">that </w:t>
      </w:r>
      <w:r w:rsidR="00053035" w:rsidRPr="00B948BF">
        <w:rPr>
          <w:rFonts w:ascii="Arial" w:hAnsi="Arial" w:cs="Arial"/>
          <w:lang w:val="en-GB"/>
        </w:rPr>
        <w:t>by virtue of a subletting agreement</w:t>
      </w:r>
      <w:r w:rsidR="00A1278B" w:rsidRPr="00B948BF">
        <w:rPr>
          <w:rFonts w:ascii="Arial" w:hAnsi="Arial" w:cs="Arial"/>
          <w:lang w:val="en-GB"/>
        </w:rPr>
        <w:t>,</w:t>
      </w:r>
      <w:r w:rsidR="00053035" w:rsidRPr="00B948BF">
        <w:rPr>
          <w:rFonts w:ascii="Arial" w:hAnsi="Arial" w:cs="Arial"/>
          <w:lang w:val="en-GB"/>
        </w:rPr>
        <w:t xml:space="preserve"> the second respondent is leasing the premises</w:t>
      </w:r>
      <w:r w:rsidR="00F03037" w:rsidRPr="00B948BF">
        <w:rPr>
          <w:rFonts w:ascii="Arial" w:hAnsi="Arial" w:cs="Arial"/>
          <w:lang w:val="en-GB"/>
        </w:rPr>
        <w:t xml:space="preserve"> </w:t>
      </w:r>
      <w:r w:rsidR="001317BD" w:rsidRPr="00B948BF">
        <w:rPr>
          <w:rFonts w:ascii="Arial" w:hAnsi="Arial" w:cs="Arial"/>
          <w:lang w:val="en-GB"/>
        </w:rPr>
        <w:t xml:space="preserve">together with all the furniture at </w:t>
      </w:r>
      <w:r w:rsidR="00F03037" w:rsidRPr="00B948BF">
        <w:rPr>
          <w:rFonts w:ascii="Arial" w:hAnsi="Arial" w:cs="Arial"/>
          <w:lang w:val="en-GB"/>
        </w:rPr>
        <w:t xml:space="preserve">16 </w:t>
      </w:r>
      <w:proofErr w:type="spellStart"/>
      <w:r w:rsidR="00F03037" w:rsidRPr="00B948BF">
        <w:rPr>
          <w:rFonts w:ascii="Arial" w:hAnsi="Arial" w:cs="Arial"/>
          <w:lang w:val="en-GB"/>
        </w:rPr>
        <w:t>Seodin</w:t>
      </w:r>
      <w:proofErr w:type="spellEnd"/>
      <w:r w:rsidR="006A0F45" w:rsidRPr="00B948BF">
        <w:rPr>
          <w:rFonts w:ascii="Arial" w:hAnsi="Arial" w:cs="Arial"/>
          <w:lang w:val="en-GB"/>
        </w:rPr>
        <w:t xml:space="preserve"> </w:t>
      </w:r>
      <w:r w:rsidR="00F03037" w:rsidRPr="00B948BF">
        <w:rPr>
          <w:rFonts w:ascii="Arial" w:hAnsi="Arial" w:cs="Arial"/>
          <w:lang w:val="en-GB"/>
        </w:rPr>
        <w:t>Road</w:t>
      </w:r>
      <w:r w:rsidR="006A0F45" w:rsidRPr="00B948BF">
        <w:rPr>
          <w:rFonts w:ascii="Arial" w:hAnsi="Arial" w:cs="Arial"/>
          <w:lang w:val="en-GB"/>
        </w:rPr>
        <w:t xml:space="preserve"> </w:t>
      </w:r>
      <w:r w:rsidR="0070641D" w:rsidRPr="00B948BF">
        <w:rPr>
          <w:rFonts w:ascii="Arial" w:hAnsi="Arial" w:cs="Arial"/>
          <w:lang w:val="en-GB"/>
        </w:rPr>
        <w:t>from the applicant</w:t>
      </w:r>
      <w:r w:rsidR="003D7D7C" w:rsidRPr="00B948BF">
        <w:rPr>
          <w:rFonts w:ascii="Arial" w:hAnsi="Arial" w:cs="Arial"/>
          <w:lang w:val="en-GB"/>
        </w:rPr>
        <w:t xml:space="preserve">. </w:t>
      </w:r>
      <w:r w:rsidR="001317BD" w:rsidRPr="00B948BF">
        <w:rPr>
          <w:rFonts w:ascii="Arial" w:hAnsi="Arial" w:cs="Arial"/>
          <w:lang w:val="en-GB"/>
        </w:rPr>
        <w:t xml:space="preserve"> </w:t>
      </w:r>
      <w:r w:rsidR="008B4105" w:rsidRPr="00B948BF">
        <w:rPr>
          <w:rFonts w:ascii="Arial" w:hAnsi="Arial" w:cs="Arial"/>
          <w:lang w:val="en-GB"/>
        </w:rPr>
        <w:t xml:space="preserve">The applicant avers that </w:t>
      </w:r>
      <w:r w:rsidR="005D35B7" w:rsidRPr="00B948BF">
        <w:rPr>
          <w:rFonts w:ascii="Arial" w:hAnsi="Arial" w:cs="Arial"/>
          <w:lang w:val="en-GB"/>
        </w:rPr>
        <w:t xml:space="preserve">the </w:t>
      </w:r>
      <w:r w:rsidR="001317BD" w:rsidRPr="00B948BF">
        <w:rPr>
          <w:rFonts w:ascii="Arial" w:hAnsi="Arial" w:cs="Arial"/>
          <w:lang w:val="en-GB"/>
        </w:rPr>
        <w:t>S</w:t>
      </w:r>
      <w:r w:rsidR="005D35B7" w:rsidRPr="00B948BF">
        <w:rPr>
          <w:rFonts w:ascii="Arial" w:hAnsi="Arial" w:cs="Arial"/>
          <w:lang w:val="en-GB"/>
        </w:rPr>
        <w:t xml:space="preserve">heriff exceeded his powers in that there was </w:t>
      </w:r>
      <w:r w:rsidR="002E0C9D" w:rsidRPr="00B948BF">
        <w:rPr>
          <w:rFonts w:ascii="Arial" w:hAnsi="Arial" w:cs="Arial"/>
          <w:lang w:val="en-GB"/>
        </w:rPr>
        <w:t xml:space="preserve">no court order authorising </w:t>
      </w:r>
      <w:r w:rsidR="001317BD" w:rsidRPr="00B948BF">
        <w:rPr>
          <w:rFonts w:ascii="Arial" w:hAnsi="Arial" w:cs="Arial"/>
          <w:lang w:val="en-GB"/>
        </w:rPr>
        <w:t>him</w:t>
      </w:r>
      <w:r w:rsidR="002E0C9D" w:rsidRPr="00B948BF">
        <w:rPr>
          <w:rFonts w:ascii="Arial" w:hAnsi="Arial" w:cs="Arial"/>
          <w:lang w:val="en-GB"/>
        </w:rPr>
        <w:t xml:space="preserve"> </w:t>
      </w:r>
      <w:r w:rsidR="005D35B7" w:rsidRPr="00B948BF">
        <w:rPr>
          <w:rFonts w:ascii="Arial" w:hAnsi="Arial" w:cs="Arial"/>
          <w:lang w:val="en-GB"/>
        </w:rPr>
        <w:t xml:space="preserve">to </w:t>
      </w:r>
      <w:r w:rsidR="001317BD" w:rsidRPr="00B948BF">
        <w:rPr>
          <w:rFonts w:ascii="Arial" w:hAnsi="Arial" w:cs="Arial"/>
          <w:lang w:val="en-GB"/>
        </w:rPr>
        <w:t>attach and remove</w:t>
      </w:r>
      <w:r w:rsidR="005D35B7" w:rsidRPr="00B948BF">
        <w:rPr>
          <w:rFonts w:ascii="Arial" w:hAnsi="Arial" w:cs="Arial"/>
          <w:lang w:val="en-GB"/>
        </w:rPr>
        <w:t xml:space="preserve"> goods </w:t>
      </w:r>
      <w:r w:rsidR="001317BD" w:rsidRPr="00B948BF">
        <w:rPr>
          <w:rFonts w:ascii="Arial" w:hAnsi="Arial" w:cs="Arial"/>
          <w:lang w:val="en-GB"/>
        </w:rPr>
        <w:t>from</w:t>
      </w:r>
      <w:r w:rsidR="005D35B7" w:rsidRPr="00B948BF">
        <w:rPr>
          <w:rFonts w:ascii="Arial" w:hAnsi="Arial" w:cs="Arial"/>
          <w:lang w:val="en-GB"/>
        </w:rPr>
        <w:t xml:space="preserve"> 16 </w:t>
      </w:r>
      <w:proofErr w:type="spellStart"/>
      <w:r w:rsidR="005D35B7" w:rsidRPr="00B948BF">
        <w:rPr>
          <w:rFonts w:ascii="Arial" w:hAnsi="Arial" w:cs="Arial"/>
          <w:lang w:val="en-GB"/>
        </w:rPr>
        <w:t>Seodin</w:t>
      </w:r>
      <w:proofErr w:type="spellEnd"/>
      <w:r w:rsidR="005D35B7" w:rsidRPr="00B948BF">
        <w:rPr>
          <w:rFonts w:ascii="Arial" w:hAnsi="Arial" w:cs="Arial"/>
          <w:lang w:val="en-GB"/>
        </w:rPr>
        <w:t xml:space="preserve"> Street</w:t>
      </w:r>
      <w:r w:rsidR="001317BD" w:rsidRPr="00B948BF">
        <w:rPr>
          <w:rFonts w:ascii="Arial" w:hAnsi="Arial" w:cs="Arial"/>
          <w:lang w:val="en-GB"/>
        </w:rPr>
        <w:t xml:space="preserve">.  He </w:t>
      </w:r>
      <w:r w:rsidR="005D35B7" w:rsidRPr="00B948BF">
        <w:rPr>
          <w:rFonts w:ascii="Arial" w:hAnsi="Arial" w:cs="Arial"/>
          <w:lang w:val="en-GB"/>
        </w:rPr>
        <w:t xml:space="preserve">was only entitled to execute in terms of the re-issued warrant at 6 </w:t>
      </w:r>
      <w:proofErr w:type="spellStart"/>
      <w:r w:rsidR="005D35B7" w:rsidRPr="00B948BF">
        <w:rPr>
          <w:rFonts w:ascii="Arial" w:hAnsi="Arial" w:cs="Arial"/>
          <w:lang w:val="en-GB"/>
        </w:rPr>
        <w:t>Seodin</w:t>
      </w:r>
      <w:proofErr w:type="spellEnd"/>
      <w:r w:rsidR="005D35B7" w:rsidRPr="00B948BF">
        <w:rPr>
          <w:rFonts w:ascii="Arial" w:hAnsi="Arial" w:cs="Arial"/>
          <w:lang w:val="en-GB"/>
        </w:rPr>
        <w:t xml:space="preserve"> Street.</w:t>
      </w:r>
    </w:p>
    <w:p w14:paraId="0DF56F78" w14:textId="2A42CE18" w:rsidR="003D7D7C"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lastRenderedPageBreak/>
        <w:t>8.</w:t>
      </w:r>
      <w:r w:rsidRPr="006A0F45">
        <w:rPr>
          <w:rFonts w:ascii="Arial" w:eastAsiaTheme="minorHAnsi" w:hAnsi="Arial" w:cs="Arial"/>
          <w:lang w:val="en-GB" w:eastAsia="en-US"/>
        </w:rPr>
        <w:tab/>
      </w:r>
      <w:r w:rsidR="009552C7" w:rsidRPr="00B948BF">
        <w:rPr>
          <w:rFonts w:ascii="Arial" w:hAnsi="Arial" w:cs="Arial"/>
          <w:lang w:val="en-GB"/>
        </w:rPr>
        <w:t xml:space="preserve">The </w:t>
      </w:r>
      <w:r w:rsidR="002E0C9D" w:rsidRPr="00B948BF">
        <w:rPr>
          <w:rFonts w:ascii="Arial" w:hAnsi="Arial" w:cs="Arial"/>
          <w:lang w:val="en-GB"/>
        </w:rPr>
        <w:t xml:space="preserve">first </w:t>
      </w:r>
      <w:r w:rsidR="0070641D" w:rsidRPr="00B948BF">
        <w:rPr>
          <w:rFonts w:ascii="Arial" w:hAnsi="Arial" w:cs="Arial"/>
          <w:lang w:val="en-GB"/>
        </w:rPr>
        <w:t>respondent</w:t>
      </w:r>
      <w:r w:rsidR="009552C7" w:rsidRPr="00B948BF">
        <w:rPr>
          <w:rFonts w:ascii="Arial" w:hAnsi="Arial" w:cs="Arial"/>
          <w:lang w:val="en-GB"/>
        </w:rPr>
        <w:t xml:space="preserve"> alleges that despite being aware of the </w:t>
      </w:r>
      <w:r w:rsidR="00D8565C" w:rsidRPr="00B948BF">
        <w:rPr>
          <w:rFonts w:ascii="Arial" w:hAnsi="Arial" w:cs="Arial"/>
          <w:lang w:val="en-GB"/>
        </w:rPr>
        <w:t>attachment</w:t>
      </w:r>
      <w:r w:rsidR="009552C7" w:rsidRPr="00B948BF">
        <w:rPr>
          <w:rFonts w:ascii="Arial" w:hAnsi="Arial" w:cs="Arial"/>
          <w:lang w:val="en-GB"/>
        </w:rPr>
        <w:t xml:space="preserve"> of goo</w:t>
      </w:r>
      <w:r w:rsidR="0070641D" w:rsidRPr="00B948BF">
        <w:rPr>
          <w:rFonts w:ascii="Arial" w:hAnsi="Arial" w:cs="Arial"/>
          <w:lang w:val="en-GB"/>
        </w:rPr>
        <w:t xml:space="preserve">ds since at least </w:t>
      </w:r>
      <w:r w:rsidR="001317BD" w:rsidRPr="00B948BF">
        <w:rPr>
          <w:rFonts w:ascii="Arial" w:hAnsi="Arial" w:cs="Arial"/>
          <w:lang w:val="en-GB"/>
        </w:rPr>
        <w:t>0</w:t>
      </w:r>
      <w:r w:rsidR="0070641D" w:rsidRPr="00B948BF">
        <w:rPr>
          <w:rFonts w:ascii="Arial" w:hAnsi="Arial" w:cs="Arial"/>
          <w:lang w:val="en-GB"/>
        </w:rPr>
        <w:t>6 March 2023, Mr Moribe</w:t>
      </w:r>
      <w:r w:rsidR="001317BD" w:rsidRPr="00B948BF">
        <w:rPr>
          <w:rFonts w:ascii="Arial" w:hAnsi="Arial" w:cs="Arial"/>
          <w:lang w:val="en-GB"/>
        </w:rPr>
        <w:t>, who is</w:t>
      </w:r>
      <w:r w:rsidR="0070641D" w:rsidRPr="00B948BF">
        <w:rPr>
          <w:rFonts w:ascii="Arial" w:hAnsi="Arial" w:cs="Arial"/>
          <w:lang w:val="en-GB"/>
        </w:rPr>
        <w:t xml:space="preserve"> the so</w:t>
      </w:r>
      <w:r w:rsidR="001317BD" w:rsidRPr="00B948BF">
        <w:rPr>
          <w:rFonts w:ascii="Arial" w:hAnsi="Arial" w:cs="Arial"/>
          <w:lang w:val="en-GB"/>
        </w:rPr>
        <w:t xml:space="preserve">le director of </w:t>
      </w:r>
      <w:r w:rsidR="00BB2CA0" w:rsidRPr="00B948BF">
        <w:rPr>
          <w:rFonts w:ascii="Arial" w:hAnsi="Arial" w:cs="Arial"/>
          <w:lang w:val="en-GB"/>
        </w:rPr>
        <w:t xml:space="preserve">both </w:t>
      </w:r>
      <w:r w:rsidR="001317BD" w:rsidRPr="00B948BF">
        <w:rPr>
          <w:rFonts w:ascii="Arial" w:hAnsi="Arial" w:cs="Arial"/>
          <w:lang w:val="en-GB"/>
        </w:rPr>
        <w:t xml:space="preserve">the applicant </w:t>
      </w:r>
      <w:r w:rsidR="00BB2CA0" w:rsidRPr="00B948BF">
        <w:rPr>
          <w:rFonts w:ascii="Arial" w:hAnsi="Arial" w:cs="Arial"/>
          <w:lang w:val="en-GB"/>
        </w:rPr>
        <w:t>and</w:t>
      </w:r>
      <w:r w:rsidR="0070641D" w:rsidRPr="00B948BF">
        <w:rPr>
          <w:rFonts w:ascii="Arial" w:hAnsi="Arial" w:cs="Arial"/>
          <w:lang w:val="en-GB"/>
        </w:rPr>
        <w:t xml:space="preserve"> the second respondent</w:t>
      </w:r>
      <w:r w:rsidR="00BB2CA0" w:rsidRPr="00B948BF">
        <w:rPr>
          <w:rFonts w:ascii="Arial" w:hAnsi="Arial" w:cs="Arial"/>
          <w:lang w:val="en-GB"/>
        </w:rPr>
        <w:t>,</w:t>
      </w:r>
      <w:r w:rsidR="009552C7" w:rsidRPr="00B948BF">
        <w:rPr>
          <w:rFonts w:ascii="Arial" w:hAnsi="Arial" w:cs="Arial"/>
          <w:lang w:val="en-GB"/>
        </w:rPr>
        <w:t xml:space="preserve"> never indicated that the goods attached on 10 February 2023</w:t>
      </w:r>
      <w:r w:rsidR="002E0C9D" w:rsidRPr="00B948BF">
        <w:rPr>
          <w:rFonts w:ascii="Arial" w:hAnsi="Arial" w:cs="Arial"/>
          <w:lang w:val="en-GB"/>
        </w:rPr>
        <w:t xml:space="preserve"> and 2 November 2023 </w:t>
      </w:r>
      <w:proofErr w:type="gramStart"/>
      <w:r w:rsidR="00BB2CA0" w:rsidRPr="00B948BF">
        <w:rPr>
          <w:rFonts w:ascii="Arial" w:hAnsi="Arial" w:cs="Arial"/>
          <w:lang w:val="en-GB"/>
        </w:rPr>
        <w:t xml:space="preserve">actually </w:t>
      </w:r>
      <w:r w:rsidR="002E0C9D" w:rsidRPr="00B948BF">
        <w:rPr>
          <w:rFonts w:ascii="Arial" w:hAnsi="Arial" w:cs="Arial"/>
          <w:lang w:val="en-GB"/>
        </w:rPr>
        <w:t>belonged</w:t>
      </w:r>
      <w:proofErr w:type="gramEnd"/>
      <w:r w:rsidR="002E0C9D" w:rsidRPr="00B948BF">
        <w:rPr>
          <w:rFonts w:ascii="Arial" w:hAnsi="Arial" w:cs="Arial"/>
          <w:lang w:val="en-GB"/>
        </w:rPr>
        <w:t xml:space="preserve"> to the applicant.  It was further contended that the </w:t>
      </w:r>
      <w:r w:rsidR="00997074" w:rsidRPr="00B948BF">
        <w:rPr>
          <w:rFonts w:ascii="Arial" w:hAnsi="Arial" w:cs="Arial"/>
          <w:lang w:val="en-GB"/>
        </w:rPr>
        <w:t>applicant</w:t>
      </w:r>
      <w:r w:rsidR="002E0C9D" w:rsidRPr="00B948BF">
        <w:rPr>
          <w:rFonts w:ascii="Arial" w:hAnsi="Arial" w:cs="Arial"/>
          <w:lang w:val="en-GB"/>
        </w:rPr>
        <w:t xml:space="preserve"> failed to take</w:t>
      </w:r>
      <w:r w:rsidR="00997074" w:rsidRPr="00B948BF">
        <w:rPr>
          <w:rFonts w:ascii="Arial" w:hAnsi="Arial" w:cs="Arial"/>
          <w:lang w:val="en-GB"/>
        </w:rPr>
        <w:t xml:space="preserve"> any steps in terms of </w:t>
      </w:r>
      <w:r w:rsidR="00EA332B" w:rsidRPr="00B948BF">
        <w:rPr>
          <w:rFonts w:ascii="Arial" w:hAnsi="Arial" w:cs="Arial"/>
          <w:lang w:val="en-GB"/>
        </w:rPr>
        <w:t>r</w:t>
      </w:r>
      <w:r w:rsidR="00997074" w:rsidRPr="00B948BF">
        <w:rPr>
          <w:rFonts w:ascii="Arial" w:hAnsi="Arial" w:cs="Arial"/>
          <w:lang w:val="en-GB"/>
        </w:rPr>
        <w:t>ule 44(2</w:t>
      </w:r>
      <w:r w:rsidR="002E0C9D" w:rsidRPr="00B948BF">
        <w:rPr>
          <w:rFonts w:ascii="Arial" w:hAnsi="Arial" w:cs="Arial"/>
          <w:lang w:val="en-GB"/>
        </w:rPr>
        <w:t>)(</w:t>
      </w:r>
      <w:r w:rsidR="00997074" w:rsidRPr="00B948BF">
        <w:rPr>
          <w:rFonts w:ascii="Arial" w:hAnsi="Arial" w:cs="Arial"/>
          <w:lang w:val="en-GB"/>
        </w:rPr>
        <w:t xml:space="preserve">a) of the </w:t>
      </w:r>
      <w:r w:rsidR="0070641D" w:rsidRPr="00B948BF">
        <w:rPr>
          <w:rFonts w:ascii="Arial" w:hAnsi="Arial" w:cs="Arial"/>
          <w:lang w:val="en-GB"/>
        </w:rPr>
        <w:t>Magistrates</w:t>
      </w:r>
      <w:r w:rsidR="00EA332B" w:rsidRPr="00B948BF">
        <w:rPr>
          <w:rFonts w:ascii="Arial" w:hAnsi="Arial" w:cs="Arial"/>
          <w:lang w:val="en-GB"/>
        </w:rPr>
        <w:t>’</w:t>
      </w:r>
      <w:r w:rsidR="00997074" w:rsidRPr="00B948BF">
        <w:rPr>
          <w:rFonts w:ascii="Arial" w:hAnsi="Arial" w:cs="Arial"/>
          <w:lang w:val="en-GB"/>
        </w:rPr>
        <w:t xml:space="preserve"> Court</w:t>
      </w:r>
      <w:r w:rsidR="00EA332B" w:rsidRPr="00B948BF">
        <w:rPr>
          <w:rFonts w:ascii="Arial" w:hAnsi="Arial" w:cs="Arial"/>
          <w:lang w:val="en-GB"/>
        </w:rPr>
        <w:t>s</w:t>
      </w:r>
      <w:r w:rsidR="00997074" w:rsidRPr="00B948BF">
        <w:rPr>
          <w:rFonts w:ascii="Arial" w:hAnsi="Arial" w:cs="Arial"/>
          <w:lang w:val="en-GB"/>
        </w:rPr>
        <w:t xml:space="preserve"> </w:t>
      </w:r>
      <w:r w:rsidR="00EA332B" w:rsidRPr="00B948BF">
        <w:rPr>
          <w:rFonts w:ascii="Arial" w:hAnsi="Arial" w:cs="Arial"/>
          <w:lang w:val="en-GB"/>
        </w:rPr>
        <w:t>Rules</w:t>
      </w:r>
      <w:r w:rsidR="00A70C23" w:rsidRPr="00B948BF">
        <w:rPr>
          <w:rFonts w:ascii="Arial" w:hAnsi="Arial" w:cs="Arial"/>
          <w:lang w:val="en-GB"/>
        </w:rPr>
        <w:t xml:space="preserve"> </w:t>
      </w:r>
      <w:r w:rsidR="002E0C9D" w:rsidRPr="00B948BF">
        <w:rPr>
          <w:rFonts w:ascii="Arial" w:hAnsi="Arial" w:cs="Arial"/>
          <w:lang w:val="en-GB"/>
        </w:rPr>
        <w:t>to claim ownership of the goods</w:t>
      </w:r>
      <w:r w:rsidR="00997074" w:rsidRPr="00B948BF">
        <w:rPr>
          <w:rFonts w:ascii="Arial" w:hAnsi="Arial" w:cs="Arial"/>
          <w:lang w:val="en-GB"/>
        </w:rPr>
        <w:t>.</w:t>
      </w:r>
      <w:r w:rsidR="00BB2CA0" w:rsidRPr="00B948BF">
        <w:rPr>
          <w:rFonts w:ascii="Arial" w:hAnsi="Arial" w:cs="Arial"/>
          <w:lang w:val="en-GB"/>
        </w:rPr>
        <w:t xml:space="preserve"> </w:t>
      </w:r>
      <w:r w:rsidR="002E0C9D" w:rsidRPr="00B948BF">
        <w:rPr>
          <w:rFonts w:ascii="Arial" w:hAnsi="Arial" w:cs="Arial"/>
          <w:lang w:val="en-GB"/>
        </w:rPr>
        <w:t xml:space="preserve"> The first</w:t>
      </w:r>
      <w:r w:rsidR="00EE7AB3" w:rsidRPr="00B948BF">
        <w:rPr>
          <w:rFonts w:ascii="Arial" w:hAnsi="Arial" w:cs="Arial"/>
          <w:lang w:val="en-GB"/>
        </w:rPr>
        <w:t xml:space="preserve"> respondent disputes that he acted unlawfully in the removal of the goods and alleges that </w:t>
      </w:r>
      <w:r w:rsidR="00997074" w:rsidRPr="00B948BF">
        <w:rPr>
          <w:rFonts w:ascii="Arial" w:hAnsi="Arial" w:cs="Arial"/>
          <w:lang w:val="en-GB"/>
        </w:rPr>
        <w:t xml:space="preserve">he </w:t>
      </w:r>
      <w:r w:rsidR="0070641D" w:rsidRPr="00B948BF">
        <w:rPr>
          <w:rFonts w:ascii="Arial" w:hAnsi="Arial" w:cs="Arial"/>
          <w:lang w:val="en-GB"/>
        </w:rPr>
        <w:t>complied</w:t>
      </w:r>
      <w:r w:rsidR="00997074" w:rsidRPr="00B948BF">
        <w:rPr>
          <w:rFonts w:ascii="Arial" w:hAnsi="Arial" w:cs="Arial"/>
          <w:lang w:val="en-GB"/>
        </w:rPr>
        <w:t xml:space="preserve"> with the </w:t>
      </w:r>
      <w:r w:rsidR="0070641D" w:rsidRPr="00B948BF">
        <w:rPr>
          <w:rFonts w:ascii="Arial" w:hAnsi="Arial" w:cs="Arial"/>
          <w:lang w:val="en-GB"/>
        </w:rPr>
        <w:t>requirements of</w:t>
      </w:r>
      <w:r w:rsidR="00997074" w:rsidRPr="00B948BF">
        <w:rPr>
          <w:rFonts w:ascii="Arial" w:hAnsi="Arial" w:cs="Arial"/>
          <w:lang w:val="en-GB"/>
        </w:rPr>
        <w:t xml:space="preserve"> Rule 41 of the </w:t>
      </w:r>
      <w:r w:rsidR="00FB34B2" w:rsidRPr="00B948BF">
        <w:rPr>
          <w:rFonts w:ascii="Arial" w:hAnsi="Arial" w:cs="Arial"/>
          <w:lang w:val="en-GB"/>
        </w:rPr>
        <w:t xml:space="preserve">Magistrates’ Courts Rules. </w:t>
      </w:r>
    </w:p>
    <w:p w14:paraId="1BC216AD" w14:textId="30EFC37A" w:rsidR="003D7D7C" w:rsidRDefault="003D7D7C" w:rsidP="00B93496">
      <w:pPr>
        <w:pStyle w:val="ListParagraph"/>
        <w:spacing w:line="360" w:lineRule="auto"/>
        <w:rPr>
          <w:rFonts w:ascii="Arial" w:hAnsi="Arial" w:cs="Arial"/>
          <w:color w:val="000000"/>
        </w:rPr>
      </w:pPr>
    </w:p>
    <w:p w14:paraId="5E0B1C1D" w14:textId="1BA36A63" w:rsidR="004321C4" w:rsidRDefault="004321C4" w:rsidP="00F26B17">
      <w:pPr>
        <w:spacing w:line="360" w:lineRule="auto"/>
        <w:rPr>
          <w:rFonts w:ascii="Arial" w:hAnsi="Arial" w:cs="Arial"/>
          <w:b/>
          <w:color w:val="000000"/>
        </w:rPr>
      </w:pPr>
      <w:r w:rsidRPr="004321C4">
        <w:rPr>
          <w:rFonts w:ascii="Arial" w:hAnsi="Arial" w:cs="Arial"/>
          <w:b/>
          <w:color w:val="000000"/>
        </w:rPr>
        <w:t>LAW</w:t>
      </w:r>
    </w:p>
    <w:p w14:paraId="67351AA6" w14:textId="77777777" w:rsidR="004321C4" w:rsidRPr="004321C4" w:rsidRDefault="004321C4" w:rsidP="00F26B17">
      <w:pPr>
        <w:spacing w:line="360" w:lineRule="auto"/>
        <w:rPr>
          <w:rFonts w:ascii="Arial" w:hAnsi="Arial" w:cs="Arial"/>
          <w:b/>
          <w:color w:val="000000"/>
        </w:rPr>
      </w:pPr>
    </w:p>
    <w:p w14:paraId="5F51FC37" w14:textId="5DD3B5AE" w:rsidR="003D7D7C" w:rsidRPr="00B948BF" w:rsidRDefault="00B948BF" w:rsidP="00B948BF">
      <w:pPr>
        <w:spacing w:line="360" w:lineRule="auto"/>
        <w:ind w:left="851" w:hanging="851"/>
        <w:jc w:val="both"/>
        <w:rPr>
          <w:rFonts w:ascii="Arial" w:hAnsi="Arial" w:cs="Arial"/>
          <w:lang w:val="en-GB"/>
        </w:rPr>
      </w:pPr>
      <w:r w:rsidRPr="00B93496">
        <w:rPr>
          <w:rFonts w:ascii="Arial" w:eastAsiaTheme="minorHAnsi" w:hAnsi="Arial" w:cs="Arial"/>
          <w:lang w:val="en-GB" w:eastAsia="en-US"/>
        </w:rPr>
        <w:t>9.</w:t>
      </w:r>
      <w:r w:rsidRPr="00B93496">
        <w:rPr>
          <w:rFonts w:ascii="Arial" w:eastAsiaTheme="minorHAnsi" w:hAnsi="Arial" w:cs="Arial"/>
          <w:lang w:val="en-GB" w:eastAsia="en-US"/>
        </w:rPr>
        <w:tab/>
      </w:r>
      <w:r w:rsidR="00987422" w:rsidRPr="00B948BF">
        <w:rPr>
          <w:rFonts w:ascii="Arial" w:hAnsi="Arial" w:cs="Arial"/>
          <w:color w:val="000000"/>
        </w:rPr>
        <w:t xml:space="preserve">Rule 41 (3) of the </w:t>
      </w:r>
      <w:r w:rsidR="00FB34B2" w:rsidRPr="00B948BF">
        <w:rPr>
          <w:rFonts w:ascii="Arial" w:hAnsi="Arial" w:cs="Arial"/>
          <w:color w:val="000000"/>
          <w:lang w:val="en-GB"/>
        </w:rPr>
        <w:t>Magistrates’ Courts Rules</w:t>
      </w:r>
      <w:r w:rsidR="00FB34B2" w:rsidRPr="00B948BF">
        <w:rPr>
          <w:rFonts w:ascii="Arial" w:hAnsi="Arial" w:cs="Arial"/>
          <w:color w:val="000000"/>
        </w:rPr>
        <w:t xml:space="preserve"> </w:t>
      </w:r>
      <w:r w:rsidR="00987422" w:rsidRPr="00B948BF">
        <w:rPr>
          <w:rFonts w:ascii="Arial" w:hAnsi="Arial" w:cs="Arial"/>
          <w:color w:val="000000"/>
        </w:rPr>
        <w:t xml:space="preserve">provides as follows: </w:t>
      </w:r>
    </w:p>
    <w:p w14:paraId="6745AA43" w14:textId="77777777" w:rsidR="003D7D7C" w:rsidRPr="00F26B17" w:rsidRDefault="003D7D7C" w:rsidP="00B93496">
      <w:pPr>
        <w:pStyle w:val="ListParagraph"/>
        <w:spacing w:line="360" w:lineRule="auto"/>
        <w:rPr>
          <w:rFonts w:ascii="Arial" w:hAnsi="Arial" w:cs="Arial"/>
          <w:i/>
          <w:iCs/>
          <w:color w:val="000000"/>
        </w:rPr>
      </w:pPr>
    </w:p>
    <w:p w14:paraId="53B9A6E7" w14:textId="77777777" w:rsidR="00966885" w:rsidRPr="00E43DA5" w:rsidRDefault="00987422" w:rsidP="00BB2CA0">
      <w:pPr>
        <w:pStyle w:val="ListParagraph"/>
        <w:ind w:left="851"/>
        <w:jc w:val="both"/>
        <w:rPr>
          <w:rFonts w:ascii="Arial" w:hAnsi="Arial" w:cs="Arial"/>
          <w:i/>
          <w:iCs/>
          <w:color w:val="000000"/>
          <w:sz w:val="22"/>
          <w:szCs w:val="22"/>
        </w:rPr>
      </w:pPr>
      <w:r w:rsidRPr="00E43DA5">
        <w:rPr>
          <w:rFonts w:ascii="Arial" w:hAnsi="Arial" w:cs="Arial"/>
          <w:i/>
          <w:iCs/>
          <w:color w:val="000000"/>
          <w:sz w:val="22"/>
          <w:szCs w:val="22"/>
        </w:rPr>
        <w:t xml:space="preserve">When the sheriff is instructed, by any court process, to recover any sum of money by execution against the goods of any person, </w:t>
      </w:r>
      <w:r w:rsidRPr="00E43DA5">
        <w:rPr>
          <w:rFonts w:ascii="Arial" w:hAnsi="Arial" w:cs="Arial"/>
          <w:i/>
          <w:iCs/>
          <w:color w:val="000000"/>
          <w:sz w:val="22"/>
          <w:szCs w:val="22"/>
          <w:u w:val="single"/>
        </w:rPr>
        <w:t>the sheriff shall proceed forthwith to the residence, place of employment or business of such person</w:t>
      </w:r>
      <w:r w:rsidRPr="00E43DA5">
        <w:rPr>
          <w:rFonts w:ascii="Arial" w:hAnsi="Arial" w:cs="Arial"/>
          <w:i/>
          <w:iCs/>
          <w:color w:val="000000"/>
          <w:sz w:val="22"/>
          <w:szCs w:val="22"/>
        </w:rPr>
        <w:t>, unless the execution creditor or the instructing attorney gives different instructions regarding the location of the assets to be attached, and there—</w:t>
      </w:r>
    </w:p>
    <w:p w14:paraId="3079F196" w14:textId="5F3ABEBA" w:rsidR="00966885" w:rsidRPr="00E43DA5" w:rsidRDefault="00987422" w:rsidP="00BB2CA0">
      <w:pPr>
        <w:pStyle w:val="ListParagraph"/>
        <w:ind w:left="1701" w:hanging="850"/>
        <w:jc w:val="both"/>
        <w:rPr>
          <w:rFonts w:ascii="Arial" w:hAnsi="Arial" w:cs="Arial"/>
          <w:i/>
          <w:iCs/>
          <w:color w:val="000000"/>
          <w:sz w:val="22"/>
          <w:szCs w:val="22"/>
        </w:rPr>
      </w:pPr>
      <w:r w:rsidRPr="00E43DA5">
        <w:rPr>
          <w:rFonts w:ascii="Arial" w:hAnsi="Arial" w:cs="Arial"/>
          <w:i/>
          <w:iCs/>
          <w:color w:val="000000"/>
          <w:sz w:val="22"/>
          <w:szCs w:val="22"/>
        </w:rPr>
        <w:t>(a)</w:t>
      </w:r>
      <w:r w:rsidR="00BB2CA0" w:rsidRPr="00E43DA5">
        <w:rPr>
          <w:rFonts w:ascii="Arial" w:hAnsi="Arial" w:cs="Arial"/>
          <w:i/>
          <w:iCs/>
          <w:color w:val="000000"/>
          <w:sz w:val="22"/>
          <w:szCs w:val="22"/>
        </w:rPr>
        <w:tab/>
      </w:r>
      <w:r w:rsidRPr="00E43DA5">
        <w:rPr>
          <w:rFonts w:ascii="Arial" w:hAnsi="Arial" w:cs="Arial"/>
          <w:i/>
          <w:iCs/>
          <w:color w:val="000000"/>
          <w:sz w:val="22"/>
          <w:szCs w:val="22"/>
        </w:rPr>
        <w:t>demand satisfaction of the warrant and, failing satisfaction;</w:t>
      </w:r>
    </w:p>
    <w:p w14:paraId="17E4D027" w14:textId="3F93326C" w:rsidR="00966885" w:rsidRPr="00E43DA5" w:rsidRDefault="00987422" w:rsidP="00BB2CA0">
      <w:pPr>
        <w:pStyle w:val="ListParagraph"/>
        <w:ind w:left="1701" w:hanging="850"/>
        <w:jc w:val="both"/>
        <w:rPr>
          <w:rFonts w:ascii="Arial" w:hAnsi="Arial" w:cs="Arial"/>
          <w:i/>
          <w:iCs/>
          <w:color w:val="000000"/>
          <w:sz w:val="22"/>
          <w:szCs w:val="22"/>
        </w:rPr>
      </w:pPr>
      <w:r w:rsidRPr="00E43DA5">
        <w:rPr>
          <w:rFonts w:ascii="Arial" w:hAnsi="Arial" w:cs="Arial"/>
          <w:i/>
          <w:iCs/>
          <w:color w:val="000000"/>
          <w:sz w:val="22"/>
          <w:szCs w:val="22"/>
        </w:rPr>
        <w:t>(b)</w:t>
      </w:r>
      <w:r w:rsidR="00BB2CA0" w:rsidRPr="00E43DA5">
        <w:rPr>
          <w:rFonts w:ascii="Arial" w:hAnsi="Arial" w:cs="Arial"/>
          <w:i/>
          <w:iCs/>
          <w:color w:val="000000"/>
          <w:sz w:val="22"/>
          <w:szCs w:val="22"/>
        </w:rPr>
        <w:tab/>
      </w:r>
      <w:r w:rsidRPr="00E43DA5">
        <w:rPr>
          <w:rFonts w:ascii="Arial" w:hAnsi="Arial" w:cs="Arial"/>
          <w:i/>
          <w:iCs/>
          <w:color w:val="000000"/>
          <w:sz w:val="22"/>
          <w:szCs w:val="22"/>
        </w:rPr>
        <w:t>demand that so much movable and disposable property be pointed out as the sheriff may deem sufficient to satisfy the said warrant, and failing such pointing out;</w:t>
      </w:r>
    </w:p>
    <w:p w14:paraId="345ED738" w14:textId="7C196CD3" w:rsidR="00966885" w:rsidRPr="00E43DA5" w:rsidRDefault="00987422" w:rsidP="00BB2CA0">
      <w:pPr>
        <w:pStyle w:val="ListParagraph"/>
        <w:ind w:left="1701" w:hanging="850"/>
        <w:jc w:val="both"/>
        <w:rPr>
          <w:rFonts w:ascii="Arial" w:hAnsi="Arial" w:cs="Arial"/>
          <w:i/>
          <w:iCs/>
          <w:sz w:val="22"/>
          <w:szCs w:val="22"/>
          <w:lang w:val="en-GB"/>
        </w:rPr>
      </w:pPr>
      <w:r w:rsidRPr="00E43DA5">
        <w:rPr>
          <w:rFonts w:ascii="Arial" w:hAnsi="Arial" w:cs="Arial"/>
          <w:i/>
          <w:iCs/>
          <w:color w:val="000000"/>
          <w:sz w:val="22"/>
          <w:szCs w:val="22"/>
        </w:rPr>
        <w:t>(c)</w:t>
      </w:r>
      <w:r w:rsidR="00BB2CA0" w:rsidRPr="00E43DA5">
        <w:rPr>
          <w:rFonts w:ascii="Arial" w:hAnsi="Arial" w:cs="Arial"/>
          <w:i/>
          <w:iCs/>
          <w:color w:val="000000"/>
          <w:sz w:val="22"/>
          <w:szCs w:val="22"/>
        </w:rPr>
        <w:tab/>
      </w:r>
      <w:r w:rsidRPr="00E43DA5">
        <w:rPr>
          <w:rFonts w:ascii="Arial" w:hAnsi="Arial" w:cs="Arial"/>
          <w:i/>
          <w:iCs/>
          <w:color w:val="000000"/>
          <w:sz w:val="22"/>
          <w:szCs w:val="22"/>
        </w:rPr>
        <w:t>search for such property.</w:t>
      </w:r>
      <w:r w:rsidR="00BB2CA0" w:rsidRPr="00E43DA5">
        <w:rPr>
          <w:rFonts w:ascii="Arial" w:hAnsi="Arial" w:cs="Arial"/>
          <w:iCs/>
          <w:color w:val="000000"/>
          <w:sz w:val="22"/>
          <w:szCs w:val="22"/>
        </w:rPr>
        <w:t>”</w:t>
      </w:r>
      <w:r w:rsidR="00966885" w:rsidRPr="00E43DA5">
        <w:rPr>
          <w:rFonts w:ascii="Arial" w:hAnsi="Arial" w:cs="Arial"/>
          <w:i/>
          <w:iCs/>
          <w:color w:val="000000"/>
          <w:sz w:val="22"/>
          <w:szCs w:val="22"/>
        </w:rPr>
        <w:t xml:space="preserve"> </w:t>
      </w:r>
      <w:r w:rsidR="00966885" w:rsidRPr="00E43DA5">
        <w:rPr>
          <w:rFonts w:ascii="Arial" w:hAnsi="Arial" w:cs="Arial"/>
          <w:iCs/>
          <w:color w:val="000000"/>
          <w:sz w:val="22"/>
          <w:szCs w:val="22"/>
        </w:rPr>
        <w:t>(own emphasis)</w:t>
      </w:r>
      <w:r w:rsidR="00966885" w:rsidRPr="00E43DA5">
        <w:rPr>
          <w:rFonts w:ascii="Arial" w:hAnsi="Arial" w:cs="Arial"/>
          <w:i/>
          <w:iCs/>
          <w:color w:val="000000"/>
          <w:sz w:val="22"/>
          <w:szCs w:val="22"/>
        </w:rPr>
        <w:t xml:space="preserve"> </w:t>
      </w:r>
    </w:p>
    <w:p w14:paraId="357340FB" w14:textId="77777777" w:rsidR="00966885" w:rsidRPr="00B93496" w:rsidRDefault="00966885" w:rsidP="00B93496">
      <w:pPr>
        <w:pStyle w:val="ListParagraph"/>
        <w:spacing w:line="360" w:lineRule="auto"/>
        <w:rPr>
          <w:rFonts w:ascii="Arial" w:eastAsia="Times New Roman" w:hAnsi="Arial" w:cs="Arial"/>
          <w:color w:val="000000"/>
          <w:lang w:val="en-GB" w:eastAsia="en-GB"/>
        </w:rPr>
      </w:pPr>
    </w:p>
    <w:p w14:paraId="36B34485" w14:textId="4DCD2F36" w:rsidR="00EE7AB3" w:rsidRPr="00B948BF" w:rsidRDefault="00B948BF" w:rsidP="00B948BF">
      <w:pPr>
        <w:spacing w:line="360" w:lineRule="auto"/>
        <w:ind w:left="851" w:hanging="851"/>
        <w:jc w:val="both"/>
        <w:rPr>
          <w:rFonts w:ascii="Arial" w:hAnsi="Arial" w:cs="Arial"/>
          <w:lang w:val="en-GB"/>
        </w:rPr>
      </w:pPr>
      <w:r w:rsidRPr="00EE7AB3">
        <w:rPr>
          <w:rFonts w:ascii="Arial" w:eastAsiaTheme="minorHAnsi" w:hAnsi="Arial" w:cs="Arial"/>
          <w:lang w:val="en-GB" w:eastAsia="en-US"/>
        </w:rPr>
        <w:t>10.</w:t>
      </w:r>
      <w:r w:rsidRPr="00EE7AB3">
        <w:rPr>
          <w:rFonts w:ascii="Arial" w:eastAsiaTheme="minorHAnsi" w:hAnsi="Arial" w:cs="Arial"/>
          <w:lang w:val="en-GB" w:eastAsia="en-US"/>
        </w:rPr>
        <w:tab/>
      </w:r>
      <w:r w:rsidR="00CA38D9" w:rsidRPr="00B948BF">
        <w:rPr>
          <w:rFonts w:ascii="Arial" w:hAnsi="Arial" w:cs="Arial"/>
          <w:color w:val="000000"/>
          <w:lang w:val="en-GB"/>
        </w:rPr>
        <w:t xml:space="preserve">In the matter </w:t>
      </w:r>
      <w:r w:rsidR="00CA38D9" w:rsidRPr="00B948BF">
        <w:rPr>
          <w:rFonts w:ascii="Arial" w:hAnsi="Arial" w:cs="Arial"/>
          <w:i/>
          <w:color w:val="000000"/>
          <w:lang w:val="en-GB"/>
        </w:rPr>
        <w:t>Wilken and Others NNO v Reichenberg</w:t>
      </w:r>
      <w:r w:rsidR="00CA38D9" w:rsidRPr="006A0F45">
        <w:rPr>
          <w:rStyle w:val="FootnoteReference"/>
          <w:rFonts w:ascii="Arial" w:hAnsi="Arial" w:cs="Arial"/>
          <w:color w:val="000000"/>
          <w:lang w:val="en-GB"/>
        </w:rPr>
        <w:footnoteReference w:id="1"/>
      </w:r>
      <w:r w:rsidR="00CA38D9" w:rsidRPr="00B948BF">
        <w:rPr>
          <w:rFonts w:ascii="Arial" w:hAnsi="Arial" w:cs="Arial"/>
          <w:color w:val="000000"/>
          <w:lang w:val="en-GB"/>
        </w:rPr>
        <w:t xml:space="preserve"> Goldstein J</w:t>
      </w:r>
      <w:r w:rsidR="00BB2CA0" w:rsidRPr="00B948BF">
        <w:rPr>
          <w:rFonts w:ascii="Arial" w:hAnsi="Arial" w:cs="Arial"/>
          <w:color w:val="000000"/>
          <w:lang w:val="en-GB"/>
        </w:rPr>
        <w:t>,</w:t>
      </w:r>
      <w:r w:rsidR="00CA38D9" w:rsidRPr="00B948BF">
        <w:rPr>
          <w:rFonts w:ascii="Arial" w:hAnsi="Arial" w:cs="Arial"/>
          <w:color w:val="000000"/>
          <w:lang w:val="en-GB"/>
        </w:rPr>
        <w:t xml:space="preserve"> </w:t>
      </w:r>
      <w:r w:rsidR="00F26B17" w:rsidRPr="00B948BF">
        <w:rPr>
          <w:rFonts w:ascii="Arial" w:hAnsi="Arial" w:cs="Arial"/>
          <w:color w:val="000000"/>
          <w:lang w:val="en-GB"/>
        </w:rPr>
        <w:t xml:space="preserve">in response to the submission that rule 45(3) </w:t>
      </w:r>
      <w:r w:rsidR="007E7F56" w:rsidRPr="00B948BF">
        <w:rPr>
          <w:rFonts w:ascii="Arial" w:hAnsi="Arial" w:cs="Arial"/>
          <w:color w:val="000000"/>
          <w:lang w:val="en-GB"/>
        </w:rPr>
        <w:t xml:space="preserve">of the Uniform Rules of Court </w:t>
      </w:r>
      <w:r w:rsidR="00F26B17" w:rsidRPr="00B948BF">
        <w:rPr>
          <w:rFonts w:ascii="Arial" w:hAnsi="Arial" w:cs="Arial"/>
          <w:color w:val="000000"/>
          <w:lang w:val="en-GB"/>
        </w:rPr>
        <w:t xml:space="preserve">requires service </w:t>
      </w:r>
      <w:r w:rsidR="008C63F6" w:rsidRPr="00B948BF">
        <w:rPr>
          <w:rFonts w:ascii="Arial" w:hAnsi="Arial" w:cs="Arial"/>
          <w:color w:val="000000"/>
          <w:lang w:val="en-GB"/>
        </w:rPr>
        <w:t>of a writ to occur at the dwelling-house or place of employment or business of the judgment debtor</w:t>
      </w:r>
      <w:r w:rsidR="00BB2CA0" w:rsidRPr="00B948BF">
        <w:rPr>
          <w:rFonts w:ascii="Arial" w:hAnsi="Arial" w:cs="Arial"/>
          <w:color w:val="000000"/>
          <w:lang w:val="en-GB"/>
        </w:rPr>
        <w:t>,</w:t>
      </w:r>
      <w:r w:rsidR="008C63F6" w:rsidRPr="00B948BF">
        <w:rPr>
          <w:rFonts w:ascii="Arial" w:hAnsi="Arial" w:cs="Arial"/>
          <w:color w:val="000000"/>
          <w:lang w:val="en-GB"/>
        </w:rPr>
        <w:t xml:space="preserve"> </w:t>
      </w:r>
      <w:r w:rsidR="00EE7AB3" w:rsidRPr="00B948BF">
        <w:rPr>
          <w:rFonts w:ascii="Arial" w:hAnsi="Arial" w:cs="Arial"/>
          <w:color w:val="000000"/>
          <w:lang w:val="en-GB"/>
        </w:rPr>
        <w:t>stated the following:</w:t>
      </w:r>
    </w:p>
    <w:p w14:paraId="5A274D25" w14:textId="77777777" w:rsidR="00EE7AB3" w:rsidRPr="00EE7AB3" w:rsidRDefault="00EE7AB3" w:rsidP="00EE7AB3">
      <w:pPr>
        <w:pStyle w:val="ListParagraph"/>
        <w:spacing w:line="360" w:lineRule="auto"/>
        <w:ind w:left="851"/>
        <w:jc w:val="both"/>
        <w:rPr>
          <w:rFonts w:ascii="Arial" w:hAnsi="Arial" w:cs="Arial"/>
          <w:lang w:val="en-GB"/>
        </w:rPr>
      </w:pPr>
    </w:p>
    <w:p w14:paraId="64135842" w14:textId="14004AB2" w:rsidR="00EE7AB3" w:rsidRDefault="00CA38D9" w:rsidP="00BB2CA0">
      <w:pPr>
        <w:pStyle w:val="ListParagraph"/>
        <w:ind w:left="851"/>
        <w:jc w:val="both"/>
        <w:rPr>
          <w:rFonts w:ascii="Arial" w:eastAsia="Times New Roman" w:hAnsi="Arial" w:cs="Arial"/>
          <w:i/>
          <w:color w:val="000000"/>
          <w:lang w:val="en-GB" w:eastAsia="en-GB"/>
        </w:rPr>
      </w:pPr>
      <w:r w:rsidRPr="00E43DA5">
        <w:rPr>
          <w:rFonts w:ascii="Arial" w:eastAsia="Times New Roman" w:hAnsi="Arial" w:cs="Arial"/>
          <w:i/>
          <w:color w:val="000000"/>
          <w:sz w:val="22"/>
          <w:szCs w:val="22"/>
          <w:lang w:val="en-GB" w:eastAsia="en-GB"/>
        </w:rPr>
        <w:t>“</w:t>
      </w:r>
      <w:r w:rsidR="00AB2623" w:rsidRPr="00E43DA5">
        <w:rPr>
          <w:rFonts w:ascii="Arial" w:eastAsia="Times New Roman" w:hAnsi="Arial" w:cs="Arial"/>
          <w:i/>
          <w:color w:val="000000"/>
          <w:sz w:val="22"/>
          <w:szCs w:val="22"/>
          <w:lang w:val="en-GB" w:eastAsia="en-GB"/>
        </w:rPr>
        <w:t xml:space="preserve">In my view, it could not possibly have been the intention of the Rule </w:t>
      </w:r>
      <w:r w:rsidR="005C068E" w:rsidRPr="00E43DA5">
        <w:rPr>
          <w:rFonts w:ascii="Arial" w:eastAsia="Times New Roman" w:hAnsi="Arial" w:cs="Arial"/>
          <w:i/>
          <w:color w:val="000000"/>
          <w:sz w:val="22"/>
          <w:szCs w:val="22"/>
          <w:lang w:val="en-GB" w:eastAsia="en-GB"/>
        </w:rPr>
        <w:t xml:space="preserve">to disallow personal service in </w:t>
      </w:r>
      <w:r w:rsidR="00AB2623" w:rsidRPr="00E43DA5">
        <w:rPr>
          <w:rFonts w:ascii="Arial" w:eastAsia="Times New Roman" w:hAnsi="Arial" w:cs="Arial"/>
          <w:i/>
          <w:color w:val="000000"/>
          <w:sz w:val="22"/>
          <w:szCs w:val="22"/>
          <w:lang w:val="en-GB" w:eastAsia="en-GB"/>
        </w:rPr>
        <w:t xml:space="preserve">circumstances where the debtor was not at his home or at his place of employment or business. </w:t>
      </w:r>
      <w:r w:rsidR="00BB2CA0" w:rsidRPr="00E43DA5">
        <w:rPr>
          <w:rFonts w:ascii="Arial" w:eastAsia="Times New Roman" w:hAnsi="Arial" w:cs="Arial"/>
          <w:i/>
          <w:color w:val="000000"/>
          <w:sz w:val="22"/>
          <w:szCs w:val="22"/>
          <w:lang w:val="en-GB" w:eastAsia="en-GB"/>
        </w:rPr>
        <w:t xml:space="preserve"> </w:t>
      </w:r>
      <w:r w:rsidR="00AB2623" w:rsidRPr="00E43DA5">
        <w:rPr>
          <w:rFonts w:ascii="Arial" w:eastAsia="Times New Roman" w:hAnsi="Arial" w:cs="Arial"/>
          <w:i/>
          <w:color w:val="000000"/>
          <w:sz w:val="22"/>
          <w:szCs w:val="22"/>
          <w:lang w:val="en-GB" w:eastAsia="en-GB"/>
        </w:rPr>
        <w:t xml:space="preserve">What the Rule allows is service at such places in the absence of the debtor. </w:t>
      </w:r>
      <w:r w:rsidR="00BB2CA0" w:rsidRPr="00E43DA5">
        <w:rPr>
          <w:rFonts w:ascii="Arial" w:eastAsia="Times New Roman" w:hAnsi="Arial" w:cs="Arial"/>
          <w:i/>
          <w:color w:val="000000"/>
          <w:sz w:val="22"/>
          <w:szCs w:val="22"/>
          <w:lang w:val="en-GB" w:eastAsia="en-GB"/>
        </w:rPr>
        <w:t xml:space="preserve"> </w:t>
      </w:r>
      <w:r w:rsidR="00AB2623" w:rsidRPr="00E43DA5">
        <w:rPr>
          <w:rFonts w:ascii="Arial" w:eastAsia="Times New Roman" w:hAnsi="Arial" w:cs="Arial"/>
          <w:i/>
          <w:color w:val="000000"/>
          <w:sz w:val="22"/>
          <w:szCs w:val="22"/>
          <w:u w:val="single"/>
          <w:lang w:val="en-GB" w:eastAsia="en-GB"/>
        </w:rPr>
        <w:t>The Rule even allows service at some other location if the assets to be attached are there and presumably if the debtor is not</w:t>
      </w:r>
      <w:r w:rsidR="00AB2623" w:rsidRPr="00E43DA5">
        <w:rPr>
          <w:rFonts w:ascii="Arial" w:eastAsia="Times New Roman" w:hAnsi="Arial" w:cs="Arial"/>
          <w:i/>
          <w:color w:val="000000"/>
          <w:sz w:val="22"/>
          <w:szCs w:val="22"/>
          <w:lang w:val="en-GB" w:eastAsia="en-GB"/>
        </w:rPr>
        <w:t>.</w:t>
      </w:r>
      <w:r w:rsidR="00BB2CA0" w:rsidRPr="00E43DA5">
        <w:rPr>
          <w:rFonts w:ascii="Arial" w:eastAsia="Times New Roman" w:hAnsi="Arial" w:cs="Arial"/>
          <w:i/>
          <w:color w:val="000000"/>
          <w:sz w:val="22"/>
          <w:szCs w:val="22"/>
          <w:lang w:val="en-GB" w:eastAsia="en-GB"/>
        </w:rPr>
        <w:t xml:space="preserve"> </w:t>
      </w:r>
      <w:r w:rsidR="00AB2623" w:rsidRPr="00E43DA5">
        <w:rPr>
          <w:rFonts w:ascii="Arial" w:eastAsia="Times New Roman" w:hAnsi="Arial" w:cs="Arial"/>
          <w:i/>
          <w:color w:val="000000"/>
          <w:sz w:val="22"/>
          <w:szCs w:val="22"/>
          <w:lang w:val="en-GB" w:eastAsia="en-GB"/>
        </w:rPr>
        <w:t xml:space="preserve"> It would be absurd, however, to deduce from these provisions that the best of all service, namely</w:t>
      </w:r>
      <w:r w:rsidR="00BB2CA0" w:rsidRPr="00E43DA5">
        <w:rPr>
          <w:rFonts w:ascii="Arial" w:eastAsia="Times New Roman" w:hAnsi="Arial" w:cs="Arial"/>
          <w:i/>
          <w:color w:val="000000"/>
          <w:sz w:val="22"/>
          <w:szCs w:val="22"/>
          <w:lang w:val="en-GB" w:eastAsia="en-GB"/>
        </w:rPr>
        <w:t xml:space="preserve"> </w:t>
      </w:r>
      <w:r w:rsidR="00AB2623" w:rsidRPr="00E43DA5">
        <w:rPr>
          <w:rFonts w:ascii="Arial" w:eastAsia="Times New Roman" w:hAnsi="Arial" w:cs="Arial"/>
          <w:i/>
          <w:color w:val="000000"/>
          <w:sz w:val="22"/>
          <w:szCs w:val="22"/>
          <w:lang w:val="en-GB" w:eastAsia="en-GB"/>
        </w:rPr>
        <w:t>personal service, was being sanctioned only if the debtor was at one of the places mentioned in the Rule and</w:t>
      </w:r>
      <w:r w:rsidR="00BB2CA0" w:rsidRPr="00E43DA5">
        <w:rPr>
          <w:rFonts w:ascii="Arial" w:eastAsia="Times New Roman" w:hAnsi="Arial" w:cs="Arial"/>
          <w:i/>
          <w:color w:val="000000"/>
          <w:sz w:val="22"/>
          <w:szCs w:val="22"/>
          <w:lang w:val="en-GB" w:eastAsia="en-GB"/>
        </w:rPr>
        <w:t xml:space="preserve"> </w:t>
      </w:r>
      <w:r w:rsidR="00AB2623" w:rsidRPr="00E43DA5">
        <w:rPr>
          <w:rFonts w:ascii="Arial" w:eastAsia="Times New Roman" w:hAnsi="Arial" w:cs="Arial"/>
          <w:i/>
          <w:color w:val="000000"/>
          <w:sz w:val="22"/>
          <w:szCs w:val="22"/>
          <w:lang w:val="en-GB" w:eastAsia="en-GB"/>
        </w:rPr>
        <w:t>was otherwise not to be permitted.</w:t>
      </w:r>
      <w:r w:rsidR="00BB2CA0" w:rsidRPr="00E43DA5">
        <w:rPr>
          <w:rFonts w:ascii="Arial" w:eastAsia="Times New Roman" w:hAnsi="Arial" w:cs="Arial"/>
          <w:i/>
          <w:color w:val="000000"/>
          <w:sz w:val="22"/>
          <w:szCs w:val="22"/>
          <w:lang w:val="en-GB" w:eastAsia="en-GB"/>
        </w:rPr>
        <w:t xml:space="preserve"> </w:t>
      </w:r>
      <w:r w:rsidR="00AB2623" w:rsidRPr="00E43DA5">
        <w:rPr>
          <w:rFonts w:ascii="Arial" w:eastAsia="Times New Roman" w:hAnsi="Arial" w:cs="Arial"/>
          <w:i/>
          <w:color w:val="000000"/>
          <w:sz w:val="22"/>
          <w:szCs w:val="22"/>
          <w:lang w:val="en-GB" w:eastAsia="en-GB"/>
        </w:rPr>
        <w:t xml:space="preserve"> If this were so a debtor attempting to evade his creditor and having left all addresses known to the latter could not be served with a writ under Rule 45(3) if he were found staying temporarily in an hotel as the respondent says was the case with himse</w:t>
      </w:r>
      <w:r w:rsidR="005C068E" w:rsidRPr="00E43DA5">
        <w:rPr>
          <w:rFonts w:ascii="Arial" w:eastAsia="Times New Roman" w:hAnsi="Arial" w:cs="Arial"/>
          <w:i/>
          <w:color w:val="000000"/>
          <w:sz w:val="22"/>
          <w:szCs w:val="22"/>
          <w:lang w:val="en-GB" w:eastAsia="en-GB"/>
        </w:rPr>
        <w:t>lf.</w:t>
      </w:r>
      <w:r w:rsidR="00BB2CA0" w:rsidRPr="00E43DA5">
        <w:rPr>
          <w:rFonts w:ascii="Arial" w:eastAsia="Times New Roman" w:hAnsi="Arial" w:cs="Arial"/>
          <w:i/>
          <w:color w:val="000000"/>
          <w:sz w:val="22"/>
          <w:szCs w:val="22"/>
          <w:lang w:val="en-GB" w:eastAsia="en-GB"/>
        </w:rPr>
        <w:t xml:space="preserve"> </w:t>
      </w:r>
      <w:r w:rsidR="005C068E" w:rsidRPr="00E43DA5">
        <w:rPr>
          <w:rFonts w:ascii="Arial" w:eastAsia="Times New Roman" w:hAnsi="Arial" w:cs="Arial"/>
          <w:i/>
          <w:color w:val="000000"/>
          <w:sz w:val="22"/>
          <w:szCs w:val="22"/>
          <w:lang w:val="en-GB" w:eastAsia="en-GB"/>
        </w:rPr>
        <w:t xml:space="preserve"> It would require very clear </w:t>
      </w:r>
      <w:r w:rsidR="00AB2623" w:rsidRPr="00E43DA5">
        <w:rPr>
          <w:rFonts w:ascii="Arial" w:eastAsia="Times New Roman" w:hAnsi="Arial" w:cs="Arial"/>
          <w:i/>
          <w:color w:val="000000"/>
          <w:sz w:val="22"/>
          <w:szCs w:val="22"/>
          <w:lang w:val="en-GB" w:eastAsia="en-GB"/>
        </w:rPr>
        <w:lastRenderedPageBreak/>
        <w:t xml:space="preserve">language for me to be persuaded that this was the intention of the </w:t>
      </w:r>
      <w:proofErr w:type="spellStart"/>
      <w:r w:rsidR="00AB2623" w:rsidRPr="00E43DA5">
        <w:rPr>
          <w:rFonts w:ascii="Arial" w:eastAsia="Times New Roman" w:hAnsi="Arial" w:cs="Arial"/>
          <w:i/>
          <w:color w:val="000000"/>
          <w:sz w:val="22"/>
          <w:szCs w:val="22"/>
          <w:lang w:val="en-GB" w:eastAsia="en-GB"/>
        </w:rPr>
        <w:t>Rulemaker</w:t>
      </w:r>
      <w:proofErr w:type="spellEnd"/>
      <w:r w:rsidRPr="00E43DA5">
        <w:rPr>
          <w:rFonts w:ascii="Arial" w:eastAsia="Times New Roman" w:hAnsi="Arial" w:cs="Arial"/>
          <w:i/>
          <w:color w:val="000000"/>
          <w:sz w:val="22"/>
          <w:szCs w:val="22"/>
          <w:lang w:val="en-GB" w:eastAsia="en-GB"/>
        </w:rPr>
        <w:t>.”</w:t>
      </w:r>
      <w:r w:rsidR="00EE7AB3" w:rsidRPr="00E43DA5">
        <w:rPr>
          <w:rFonts w:ascii="Arial" w:eastAsia="Times New Roman" w:hAnsi="Arial" w:cs="Arial"/>
          <w:i/>
          <w:color w:val="000000"/>
          <w:sz w:val="22"/>
          <w:szCs w:val="22"/>
          <w:lang w:val="en-GB" w:eastAsia="en-GB"/>
        </w:rPr>
        <w:t xml:space="preserve"> (own emphasis</w:t>
      </w:r>
      <w:r w:rsidR="00EE7AB3">
        <w:rPr>
          <w:rFonts w:ascii="Arial" w:eastAsia="Times New Roman" w:hAnsi="Arial" w:cs="Arial"/>
          <w:i/>
          <w:color w:val="000000"/>
          <w:lang w:val="en-GB" w:eastAsia="en-GB"/>
        </w:rPr>
        <w:t>)</w:t>
      </w:r>
    </w:p>
    <w:p w14:paraId="5B142601" w14:textId="77777777" w:rsidR="00EE7AB3" w:rsidRPr="00EE7AB3" w:rsidRDefault="00EE7AB3" w:rsidP="00BB2CA0">
      <w:pPr>
        <w:pStyle w:val="ListParagraph"/>
        <w:spacing w:line="360" w:lineRule="auto"/>
        <w:ind w:left="851"/>
        <w:jc w:val="both"/>
        <w:rPr>
          <w:rFonts w:ascii="Arial" w:hAnsi="Arial" w:cs="Arial"/>
          <w:lang w:val="en-GB"/>
        </w:rPr>
      </w:pPr>
    </w:p>
    <w:p w14:paraId="7F0258C7" w14:textId="776E245A" w:rsidR="00EE7AB3" w:rsidRPr="00B948BF" w:rsidRDefault="00B948BF" w:rsidP="00B948BF">
      <w:pPr>
        <w:spacing w:line="360" w:lineRule="auto"/>
        <w:ind w:left="851" w:hanging="851"/>
        <w:jc w:val="both"/>
        <w:rPr>
          <w:rFonts w:ascii="Arial" w:hAnsi="Arial" w:cs="Arial"/>
          <w:lang w:val="en-GB"/>
        </w:rPr>
      </w:pPr>
      <w:r w:rsidRPr="00EE7AB3">
        <w:rPr>
          <w:rFonts w:ascii="Arial" w:eastAsiaTheme="minorHAnsi" w:hAnsi="Arial" w:cs="Arial"/>
          <w:lang w:val="en-GB" w:eastAsia="en-US"/>
        </w:rPr>
        <w:t>11.</w:t>
      </w:r>
      <w:r w:rsidRPr="00EE7AB3">
        <w:rPr>
          <w:rFonts w:ascii="Arial" w:eastAsiaTheme="minorHAnsi" w:hAnsi="Arial" w:cs="Arial"/>
          <w:lang w:val="en-GB" w:eastAsia="en-US"/>
        </w:rPr>
        <w:tab/>
      </w:r>
      <w:r w:rsidR="00EE7AB3" w:rsidRPr="00B948BF">
        <w:rPr>
          <w:rFonts w:ascii="Arial" w:hAnsi="Arial" w:cs="Arial"/>
          <w:color w:val="000000"/>
        </w:rPr>
        <w:t>In terms of Rule 44(2)(</w:t>
      </w:r>
      <w:r w:rsidR="00EE7AB3" w:rsidRPr="00B948BF">
        <w:rPr>
          <w:rFonts w:ascii="Arial" w:hAnsi="Arial" w:cs="Arial"/>
          <w:i/>
          <w:iCs/>
          <w:color w:val="000000"/>
        </w:rPr>
        <w:t>a</w:t>
      </w:r>
      <w:r w:rsidR="00EE7AB3" w:rsidRPr="00B948BF">
        <w:rPr>
          <w:rFonts w:ascii="Arial" w:hAnsi="Arial" w:cs="Arial"/>
          <w:color w:val="000000"/>
        </w:rPr>
        <w:t>)</w:t>
      </w:r>
      <w:r w:rsidR="00D65681" w:rsidRPr="00B948BF">
        <w:rPr>
          <w:rFonts w:ascii="Arial" w:hAnsi="Arial" w:cs="Arial"/>
          <w:color w:val="000000"/>
        </w:rPr>
        <w:t xml:space="preserve"> </w:t>
      </w:r>
      <w:r w:rsidR="00D65681" w:rsidRPr="00B948BF">
        <w:rPr>
          <w:rFonts w:ascii="Arial" w:hAnsi="Arial" w:cs="Arial"/>
          <w:color w:val="000000"/>
        </w:rPr>
        <w:tab/>
        <w:t>of the Magistrates’ Courts Rules</w:t>
      </w:r>
      <w:r w:rsidR="00A70C23" w:rsidRPr="00B948BF">
        <w:rPr>
          <w:rFonts w:ascii="Arial" w:hAnsi="Arial" w:cs="Arial"/>
          <w:color w:val="000000"/>
        </w:rPr>
        <w:t xml:space="preserve">: </w:t>
      </w:r>
    </w:p>
    <w:p w14:paraId="2D6A9842" w14:textId="77777777" w:rsidR="00BB2CA0" w:rsidRDefault="00BB2CA0" w:rsidP="00BB2CA0">
      <w:pPr>
        <w:pStyle w:val="Quote2"/>
        <w:shd w:val="clear" w:color="auto" w:fill="FFFFFF"/>
        <w:spacing w:before="80" w:beforeAutospacing="0" w:after="0" w:afterAutospacing="0" w:line="360" w:lineRule="auto"/>
        <w:ind w:left="851" w:right="113"/>
        <w:jc w:val="both"/>
        <w:rPr>
          <w:rFonts w:ascii="Arial" w:hAnsi="Arial" w:cs="Arial"/>
          <w:color w:val="000000"/>
        </w:rPr>
      </w:pPr>
    </w:p>
    <w:p w14:paraId="5409C77F" w14:textId="6AA0EDDF" w:rsidR="00EE7AB3" w:rsidRPr="00E43DA5" w:rsidRDefault="00BB2CA0" w:rsidP="00BB2CA0">
      <w:pPr>
        <w:pStyle w:val="Quote2"/>
        <w:shd w:val="clear" w:color="auto" w:fill="FFFFFF"/>
        <w:spacing w:before="80" w:beforeAutospacing="0" w:after="0" w:afterAutospacing="0"/>
        <w:ind w:left="851" w:right="113"/>
        <w:jc w:val="both"/>
        <w:rPr>
          <w:rFonts w:ascii="Arial" w:hAnsi="Arial" w:cs="Arial"/>
          <w:color w:val="000000"/>
          <w:sz w:val="22"/>
          <w:szCs w:val="22"/>
        </w:rPr>
      </w:pPr>
      <w:r w:rsidRPr="00E43DA5">
        <w:rPr>
          <w:rFonts w:ascii="Arial" w:hAnsi="Arial" w:cs="Arial"/>
          <w:color w:val="000000"/>
          <w:sz w:val="22"/>
          <w:szCs w:val="22"/>
        </w:rPr>
        <w:t>“</w:t>
      </w:r>
      <w:r w:rsidR="00EE7AB3" w:rsidRPr="00E43DA5">
        <w:rPr>
          <w:rFonts w:ascii="Arial" w:hAnsi="Arial" w:cs="Arial"/>
          <w:i/>
          <w:color w:val="000000"/>
          <w:sz w:val="22"/>
          <w:szCs w:val="22"/>
        </w:rPr>
        <w:t>Where any person other than the execution debtor (hereinafter in this sub-rule referred to as the “claimant”) makes any claim to or in respect of property attached by the sheriff in execution of any process of the court or where any such claimant makes any claim to the proceeds of property so attached and sold in execution the sheriff shall require from such claimant to lodge an affidavit in triplicate with the sheriff within 10 days from the date on which such claim is made, setting out—…</w:t>
      </w:r>
      <w:r w:rsidR="00A70C23" w:rsidRPr="00E43DA5">
        <w:rPr>
          <w:rFonts w:ascii="Arial" w:hAnsi="Arial" w:cs="Arial"/>
          <w:color w:val="000000"/>
          <w:sz w:val="22"/>
          <w:szCs w:val="22"/>
        </w:rPr>
        <w:t>”</w:t>
      </w:r>
    </w:p>
    <w:p w14:paraId="7E435CDE" w14:textId="77777777" w:rsidR="004321C4" w:rsidRDefault="004321C4" w:rsidP="004321C4">
      <w:pPr>
        <w:pStyle w:val="Quote2"/>
        <w:shd w:val="clear" w:color="auto" w:fill="FFFFFF"/>
        <w:spacing w:before="80" w:beforeAutospacing="0" w:after="0" w:afterAutospacing="0" w:line="360" w:lineRule="auto"/>
        <w:ind w:right="113"/>
        <w:jc w:val="both"/>
        <w:rPr>
          <w:rFonts w:ascii="Arial" w:hAnsi="Arial" w:cs="Arial"/>
          <w:color w:val="000000"/>
        </w:rPr>
      </w:pPr>
    </w:p>
    <w:p w14:paraId="2BCD30EE" w14:textId="596927BC" w:rsidR="004321C4" w:rsidRPr="004321C4" w:rsidRDefault="004321C4" w:rsidP="004321C4">
      <w:pPr>
        <w:pStyle w:val="Quote2"/>
        <w:shd w:val="clear" w:color="auto" w:fill="FFFFFF"/>
        <w:spacing w:before="80" w:beforeAutospacing="0" w:after="0" w:afterAutospacing="0" w:line="360" w:lineRule="auto"/>
        <w:ind w:right="113"/>
        <w:jc w:val="both"/>
        <w:rPr>
          <w:rFonts w:ascii="Arial" w:hAnsi="Arial" w:cs="Arial"/>
          <w:b/>
          <w:color w:val="000000"/>
        </w:rPr>
      </w:pPr>
      <w:r w:rsidRPr="004321C4">
        <w:rPr>
          <w:rFonts w:ascii="Arial" w:hAnsi="Arial" w:cs="Arial"/>
          <w:b/>
          <w:color w:val="000000"/>
        </w:rPr>
        <w:t xml:space="preserve">ANALYSIS </w:t>
      </w:r>
    </w:p>
    <w:p w14:paraId="4F53A122" w14:textId="77777777" w:rsidR="00EE7AB3" w:rsidRDefault="00EE7AB3" w:rsidP="00EE7AB3">
      <w:pPr>
        <w:pStyle w:val="ListParagraph"/>
        <w:spacing w:line="360" w:lineRule="auto"/>
        <w:ind w:left="851"/>
        <w:jc w:val="both"/>
        <w:rPr>
          <w:rFonts w:ascii="Arial" w:hAnsi="Arial" w:cs="Arial"/>
          <w:lang w:val="en-GB"/>
        </w:rPr>
      </w:pPr>
    </w:p>
    <w:p w14:paraId="45FAD9AD" w14:textId="4895CB29" w:rsidR="005C068E"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12.</w:t>
      </w:r>
      <w:r w:rsidRPr="006A0F45">
        <w:rPr>
          <w:rFonts w:ascii="Arial" w:eastAsiaTheme="minorHAnsi" w:hAnsi="Arial" w:cs="Arial"/>
          <w:lang w:val="en-GB" w:eastAsia="en-US"/>
        </w:rPr>
        <w:tab/>
      </w:r>
      <w:r w:rsidR="003F5F4D" w:rsidRPr="00B948BF">
        <w:rPr>
          <w:rFonts w:ascii="Arial" w:hAnsi="Arial" w:cs="Arial"/>
          <w:lang w:val="en-GB"/>
        </w:rPr>
        <w:t xml:space="preserve">The applicant has </w:t>
      </w:r>
      <w:r w:rsidR="00966885" w:rsidRPr="00B948BF">
        <w:rPr>
          <w:rFonts w:ascii="Arial" w:hAnsi="Arial" w:cs="Arial"/>
          <w:lang w:val="en-GB"/>
        </w:rPr>
        <w:t>conceded</w:t>
      </w:r>
      <w:r w:rsidR="003F5F4D" w:rsidRPr="00B948BF">
        <w:rPr>
          <w:rFonts w:ascii="Arial" w:hAnsi="Arial" w:cs="Arial"/>
          <w:lang w:val="en-GB"/>
        </w:rPr>
        <w:t xml:space="preserve"> i</w:t>
      </w:r>
      <w:r w:rsidR="00BB2CA0" w:rsidRPr="00B948BF">
        <w:rPr>
          <w:rFonts w:ascii="Arial" w:hAnsi="Arial" w:cs="Arial"/>
          <w:lang w:val="en-GB"/>
        </w:rPr>
        <w:t>n</w:t>
      </w:r>
      <w:r w:rsidR="003F5F4D" w:rsidRPr="00B948BF">
        <w:rPr>
          <w:rFonts w:ascii="Arial" w:hAnsi="Arial" w:cs="Arial"/>
          <w:lang w:val="en-GB"/>
        </w:rPr>
        <w:t xml:space="preserve"> its founding affidavit that the </w:t>
      </w:r>
      <w:r w:rsidR="00966885" w:rsidRPr="00B948BF">
        <w:rPr>
          <w:rFonts w:ascii="Arial" w:hAnsi="Arial" w:cs="Arial"/>
          <w:lang w:val="en-GB"/>
        </w:rPr>
        <w:t>second respondent conducts it</w:t>
      </w:r>
      <w:r w:rsidR="00A70C23" w:rsidRPr="00B948BF">
        <w:rPr>
          <w:rFonts w:ascii="Arial" w:hAnsi="Arial" w:cs="Arial"/>
          <w:lang w:val="en-GB"/>
        </w:rPr>
        <w:t xml:space="preserve">s business from 16 </w:t>
      </w:r>
      <w:proofErr w:type="spellStart"/>
      <w:r w:rsidR="00A70C23" w:rsidRPr="00B948BF">
        <w:rPr>
          <w:rFonts w:ascii="Arial" w:hAnsi="Arial" w:cs="Arial"/>
          <w:lang w:val="en-GB"/>
        </w:rPr>
        <w:t>Seodin</w:t>
      </w:r>
      <w:proofErr w:type="spellEnd"/>
      <w:r w:rsidR="00A70C23" w:rsidRPr="00B948BF">
        <w:rPr>
          <w:rFonts w:ascii="Arial" w:hAnsi="Arial" w:cs="Arial"/>
          <w:lang w:val="en-GB"/>
        </w:rPr>
        <w:t xml:space="preserve"> Road </w:t>
      </w:r>
      <w:proofErr w:type="spellStart"/>
      <w:r w:rsidR="00A70C23" w:rsidRPr="00B948BF">
        <w:rPr>
          <w:rFonts w:ascii="Arial" w:hAnsi="Arial" w:cs="Arial"/>
          <w:lang w:val="en-GB"/>
        </w:rPr>
        <w:t>Kuruman</w:t>
      </w:r>
      <w:proofErr w:type="spellEnd"/>
      <w:r w:rsidR="00966885" w:rsidRPr="00B948BF">
        <w:rPr>
          <w:rFonts w:ascii="Arial" w:hAnsi="Arial" w:cs="Arial"/>
          <w:lang w:val="en-GB"/>
        </w:rPr>
        <w:t>.</w:t>
      </w:r>
      <w:r w:rsidR="00BB2CA0" w:rsidRPr="00B948BF">
        <w:rPr>
          <w:rFonts w:ascii="Arial" w:hAnsi="Arial" w:cs="Arial"/>
          <w:lang w:val="en-GB"/>
        </w:rPr>
        <w:t xml:space="preserve"> </w:t>
      </w:r>
      <w:r w:rsidR="00966885" w:rsidRPr="00B948BF">
        <w:rPr>
          <w:rFonts w:ascii="Arial" w:hAnsi="Arial" w:cs="Arial"/>
          <w:lang w:val="en-GB"/>
        </w:rPr>
        <w:t xml:space="preserve"> I find no merit in the applicant’s case that the </w:t>
      </w:r>
      <w:r w:rsidR="005C068E" w:rsidRPr="00B948BF">
        <w:rPr>
          <w:rFonts w:ascii="Arial" w:hAnsi="Arial" w:cs="Arial"/>
          <w:lang w:val="en-GB"/>
        </w:rPr>
        <w:t>re</w:t>
      </w:r>
      <w:r w:rsidR="006033E9" w:rsidRPr="00B948BF">
        <w:rPr>
          <w:rFonts w:ascii="Arial" w:hAnsi="Arial" w:cs="Arial"/>
          <w:lang w:val="en-GB"/>
        </w:rPr>
        <w:t>mo</w:t>
      </w:r>
      <w:r w:rsidR="005C068E" w:rsidRPr="00B948BF">
        <w:rPr>
          <w:rFonts w:ascii="Arial" w:hAnsi="Arial" w:cs="Arial"/>
          <w:lang w:val="en-GB"/>
        </w:rPr>
        <w:t>val of the goods was contrary t</w:t>
      </w:r>
      <w:r w:rsidR="006033E9" w:rsidRPr="00B948BF">
        <w:rPr>
          <w:rFonts w:ascii="Arial" w:hAnsi="Arial" w:cs="Arial"/>
          <w:lang w:val="en-GB"/>
        </w:rPr>
        <w:t xml:space="preserve">o </w:t>
      </w:r>
      <w:r w:rsidR="005C068E" w:rsidRPr="00B948BF">
        <w:rPr>
          <w:rFonts w:ascii="Arial" w:hAnsi="Arial" w:cs="Arial"/>
          <w:lang w:val="en-GB"/>
        </w:rPr>
        <w:t>the law on the basis that the goods were not remove</w:t>
      </w:r>
      <w:r w:rsidR="006033E9" w:rsidRPr="00B948BF">
        <w:rPr>
          <w:rFonts w:ascii="Arial" w:hAnsi="Arial" w:cs="Arial"/>
          <w:lang w:val="en-GB"/>
        </w:rPr>
        <w:t>d</w:t>
      </w:r>
      <w:r w:rsidR="005C068E" w:rsidRPr="00B948BF">
        <w:rPr>
          <w:rFonts w:ascii="Arial" w:hAnsi="Arial" w:cs="Arial"/>
          <w:lang w:val="en-GB"/>
        </w:rPr>
        <w:t xml:space="preserve"> from</w:t>
      </w:r>
      <w:r w:rsidR="006033E9" w:rsidRPr="00B948BF">
        <w:rPr>
          <w:rFonts w:ascii="Arial" w:hAnsi="Arial" w:cs="Arial"/>
          <w:lang w:val="en-GB"/>
        </w:rPr>
        <w:t xml:space="preserve"> </w:t>
      </w:r>
      <w:r w:rsidR="005C068E" w:rsidRPr="00B948BF">
        <w:rPr>
          <w:rFonts w:ascii="Arial" w:hAnsi="Arial" w:cs="Arial"/>
          <w:lang w:val="en-GB"/>
        </w:rPr>
        <w:t xml:space="preserve">6 </w:t>
      </w:r>
      <w:proofErr w:type="spellStart"/>
      <w:r w:rsidR="005C068E" w:rsidRPr="00B948BF">
        <w:rPr>
          <w:rFonts w:ascii="Arial" w:hAnsi="Arial" w:cs="Arial"/>
          <w:lang w:val="en-GB"/>
        </w:rPr>
        <w:t>Seodin</w:t>
      </w:r>
      <w:proofErr w:type="spellEnd"/>
      <w:r w:rsidR="005C068E" w:rsidRPr="00B948BF">
        <w:rPr>
          <w:rFonts w:ascii="Arial" w:hAnsi="Arial" w:cs="Arial"/>
          <w:lang w:val="en-GB"/>
        </w:rPr>
        <w:t xml:space="preserve"> Street</w:t>
      </w:r>
      <w:r w:rsidR="006033E9" w:rsidRPr="00B948BF">
        <w:rPr>
          <w:rFonts w:ascii="Arial" w:hAnsi="Arial" w:cs="Arial"/>
          <w:lang w:val="en-GB"/>
        </w:rPr>
        <w:t xml:space="preserve"> as per the warrant of execution</w:t>
      </w:r>
      <w:r w:rsidR="005C068E" w:rsidRPr="00B948BF">
        <w:rPr>
          <w:rFonts w:ascii="Arial" w:hAnsi="Arial" w:cs="Arial"/>
          <w:lang w:val="en-GB"/>
        </w:rPr>
        <w:t>.</w:t>
      </w:r>
      <w:r w:rsidR="00BB2CA0" w:rsidRPr="00B948BF">
        <w:rPr>
          <w:rFonts w:ascii="Arial" w:hAnsi="Arial" w:cs="Arial"/>
          <w:lang w:val="en-GB"/>
        </w:rPr>
        <w:t xml:space="preserve"> </w:t>
      </w:r>
      <w:r w:rsidR="005C068E" w:rsidRPr="00B948BF">
        <w:rPr>
          <w:rFonts w:ascii="Arial" w:hAnsi="Arial" w:cs="Arial"/>
          <w:lang w:val="en-GB"/>
        </w:rPr>
        <w:t xml:space="preserve"> </w:t>
      </w:r>
      <w:proofErr w:type="gramStart"/>
      <w:r w:rsidR="005C068E" w:rsidRPr="00B948BF">
        <w:rPr>
          <w:rFonts w:ascii="Arial" w:hAnsi="Arial" w:cs="Arial"/>
          <w:lang w:val="en-GB"/>
        </w:rPr>
        <w:t>It is clear that the</w:t>
      </w:r>
      <w:proofErr w:type="gramEnd"/>
      <w:r w:rsidR="005C068E" w:rsidRPr="00B948BF">
        <w:rPr>
          <w:rFonts w:ascii="Arial" w:hAnsi="Arial" w:cs="Arial"/>
          <w:lang w:val="en-GB"/>
        </w:rPr>
        <w:t xml:space="preserve"> second respondent conducts its business at 16 </w:t>
      </w:r>
      <w:proofErr w:type="spellStart"/>
      <w:r w:rsidR="005C068E" w:rsidRPr="00B948BF">
        <w:rPr>
          <w:rFonts w:ascii="Arial" w:hAnsi="Arial" w:cs="Arial"/>
          <w:lang w:val="en-GB"/>
        </w:rPr>
        <w:t>Seodin</w:t>
      </w:r>
      <w:proofErr w:type="spellEnd"/>
      <w:r w:rsidR="005C068E" w:rsidRPr="00B948BF">
        <w:rPr>
          <w:rFonts w:ascii="Arial" w:hAnsi="Arial" w:cs="Arial"/>
          <w:lang w:val="en-GB"/>
        </w:rPr>
        <w:t xml:space="preserve"> Street, thus the </w:t>
      </w:r>
      <w:r w:rsidR="00BB2CA0" w:rsidRPr="00B948BF">
        <w:rPr>
          <w:rFonts w:ascii="Arial" w:hAnsi="Arial" w:cs="Arial"/>
          <w:lang w:val="en-GB"/>
        </w:rPr>
        <w:t>S</w:t>
      </w:r>
      <w:r w:rsidR="005C068E" w:rsidRPr="00B948BF">
        <w:rPr>
          <w:rFonts w:ascii="Arial" w:hAnsi="Arial" w:cs="Arial"/>
          <w:lang w:val="en-GB"/>
        </w:rPr>
        <w:t>heriff was authorised in terms of the</w:t>
      </w:r>
      <w:r w:rsidR="006033E9" w:rsidRPr="00B948BF">
        <w:rPr>
          <w:rFonts w:ascii="Arial" w:hAnsi="Arial" w:cs="Arial"/>
          <w:lang w:val="en-GB"/>
        </w:rPr>
        <w:t xml:space="preserve"> law</w:t>
      </w:r>
      <w:r w:rsidR="005C068E" w:rsidRPr="00B948BF">
        <w:rPr>
          <w:rFonts w:ascii="Arial" w:hAnsi="Arial" w:cs="Arial"/>
          <w:lang w:val="en-GB"/>
        </w:rPr>
        <w:t xml:space="preserve"> to execute on the goods at the </w:t>
      </w:r>
      <w:r w:rsidR="006033E9" w:rsidRPr="00B948BF">
        <w:rPr>
          <w:rFonts w:ascii="Arial" w:hAnsi="Arial" w:cs="Arial"/>
          <w:lang w:val="en-GB"/>
        </w:rPr>
        <w:t xml:space="preserve">business </w:t>
      </w:r>
      <w:r w:rsidR="005C068E" w:rsidRPr="00B948BF">
        <w:rPr>
          <w:rFonts w:ascii="Arial" w:hAnsi="Arial" w:cs="Arial"/>
          <w:lang w:val="en-GB"/>
        </w:rPr>
        <w:t>address</w:t>
      </w:r>
      <w:r w:rsidR="006033E9" w:rsidRPr="00B948BF">
        <w:rPr>
          <w:rFonts w:ascii="Arial" w:hAnsi="Arial" w:cs="Arial"/>
          <w:lang w:val="en-GB"/>
        </w:rPr>
        <w:t xml:space="preserve"> of the second respondent</w:t>
      </w:r>
      <w:r w:rsidR="005C068E" w:rsidRPr="00B948BF">
        <w:rPr>
          <w:rFonts w:ascii="Arial" w:hAnsi="Arial" w:cs="Arial"/>
          <w:lang w:val="en-GB"/>
        </w:rPr>
        <w:t xml:space="preserve">. </w:t>
      </w:r>
      <w:r w:rsidR="00BB2CA0" w:rsidRPr="00B948BF">
        <w:rPr>
          <w:rFonts w:ascii="Arial" w:hAnsi="Arial" w:cs="Arial"/>
          <w:lang w:val="en-GB"/>
        </w:rPr>
        <w:t xml:space="preserve"> </w:t>
      </w:r>
      <w:r w:rsidR="005C068E" w:rsidRPr="00B948BF">
        <w:rPr>
          <w:rFonts w:ascii="Arial" w:hAnsi="Arial" w:cs="Arial"/>
          <w:lang w:val="en-GB"/>
        </w:rPr>
        <w:t xml:space="preserve">The empowering provisions of Rule 41 make it clear that the </w:t>
      </w:r>
      <w:r w:rsidR="00BB2CA0" w:rsidRPr="00B948BF">
        <w:rPr>
          <w:rFonts w:ascii="Arial" w:hAnsi="Arial" w:cs="Arial"/>
          <w:lang w:val="en-GB"/>
        </w:rPr>
        <w:t>S</w:t>
      </w:r>
      <w:r w:rsidR="005C068E" w:rsidRPr="00B948BF">
        <w:rPr>
          <w:rFonts w:ascii="Arial" w:hAnsi="Arial" w:cs="Arial"/>
          <w:lang w:val="en-GB"/>
        </w:rPr>
        <w:t>heriff was entitled to execute the warrant at the business of the second respondent</w:t>
      </w:r>
      <w:r w:rsidR="00D65681" w:rsidRPr="00B948BF">
        <w:rPr>
          <w:rFonts w:ascii="Arial" w:hAnsi="Arial" w:cs="Arial"/>
          <w:lang w:val="en-GB"/>
        </w:rPr>
        <w:t>,</w:t>
      </w:r>
      <w:r w:rsidR="005C068E" w:rsidRPr="00B948BF">
        <w:rPr>
          <w:rFonts w:ascii="Arial" w:hAnsi="Arial" w:cs="Arial"/>
          <w:lang w:val="en-GB"/>
        </w:rPr>
        <w:t xml:space="preserve"> alternatively</w:t>
      </w:r>
      <w:r w:rsidR="00D65681" w:rsidRPr="00B948BF">
        <w:rPr>
          <w:rFonts w:ascii="Arial" w:hAnsi="Arial" w:cs="Arial"/>
          <w:lang w:val="en-GB"/>
        </w:rPr>
        <w:t>,</w:t>
      </w:r>
      <w:r w:rsidR="005C068E" w:rsidRPr="00B948BF">
        <w:rPr>
          <w:rFonts w:ascii="Arial" w:hAnsi="Arial" w:cs="Arial"/>
          <w:lang w:val="en-GB"/>
        </w:rPr>
        <w:t xml:space="preserve"> at any other location </w:t>
      </w:r>
      <w:r w:rsidR="00BB2CA0" w:rsidRPr="00B948BF">
        <w:rPr>
          <w:rFonts w:ascii="Arial" w:hAnsi="Arial" w:cs="Arial"/>
          <w:lang w:val="en-GB"/>
        </w:rPr>
        <w:t>so instructed by</w:t>
      </w:r>
      <w:r w:rsidR="005C068E" w:rsidRPr="00B948BF">
        <w:rPr>
          <w:rFonts w:ascii="Arial" w:hAnsi="Arial" w:cs="Arial"/>
          <w:lang w:val="en-GB"/>
        </w:rPr>
        <w:t xml:space="preserve"> the third respondent. </w:t>
      </w:r>
    </w:p>
    <w:p w14:paraId="424F3D31" w14:textId="77777777" w:rsidR="005C068E" w:rsidRPr="00B93496" w:rsidRDefault="005C068E" w:rsidP="00B93496">
      <w:pPr>
        <w:pStyle w:val="ListParagraph"/>
        <w:spacing w:line="360" w:lineRule="auto"/>
        <w:ind w:left="851"/>
        <w:jc w:val="both"/>
        <w:rPr>
          <w:rFonts w:ascii="Arial" w:hAnsi="Arial" w:cs="Arial"/>
          <w:lang w:val="en-GB"/>
        </w:rPr>
      </w:pPr>
    </w:p>
    <w:p w14:paraId="7923AFF2" w14:textId="5CA1DD94" w:rsidR="002A3A71"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13.</w:t>
      </w:r>
      <w:r w:rsidRPr="006A0F45">
        <w:rPr>
          <w:rFonts w:ascii="Arial" w:eastAsiaTheme="minorHAnsi" w:hAnsi="Arial" w:cs="Arial"/>
          <w:lang w:val="en-GB" w:eastAsia="en-US"/>
        </w:rPr>
        <w:tab/>
      </w:r>
      <w:r w:rsidR="00E74F17" w:rsidRPr="00B948BF">
        <w:rPr>
          <w:rFonts w:ascii="Arial" w:hAnsi="Arial" w:cs="Arial"/>
          <w:kern w:val="1"/>
          <w:lang w:val="en-GB"/>
        </w:rPr>
        <w:t xml:space="preserve">It was submitted and argued on behalf of the applicant </w:t>
      </w:r>
      <w:r w:rsidR="005C068E" w:rsidRPr="00B948BF">
        <w:rPr>
          <w:rFonts w:ascii="Arial" w:hAnsi="Arial" w:cs="Arial"/>
          <w:kern w:val="1"/>
          <w:lang w:val="en-GB"/>
        </w:rPr>
        <w:t xml:space="preserve">that the applicant </w:t>
      </w:r>
      <w:r w:rsidR="005F083A" w:rsidRPr="00B948BF">
        <w:rPr>
          <w:rFonts w:ascii="Arial" w:hAnsi="Arial" w:cs="Arial"/>
          <w:kern w:val="1"/>
          <w:lang w:val="en-GB"/>
        </w:rPr>
        <w:t>seeks</w:t>
      </w:r>
      <w:r w:rsidR="005C068E" w:rsidRPr="00B948BF">
        <w:rPr>
          <w:rFonts w:ascii="Arial" w:hAnsi="Arial" w:cs="Arial"/>
          <w:kern w:val="1"/>
          <w:lang w:val="en-GB"/>
        </w:rPr>
        <w:t xml:space="preserve"> a spoliation remedy</w:t>
      </w:r>
      <w:r w:rsidR="00E74F17" w:rsidRPr="00B948BF">
        <w:rPr>
          <w:rFonts w:ascii="Arial" w:hAnsi="Arial" w:cs="Arial"/>
          <w:kern w:val="1"/>
          <w:lang w:val="en-GB"/>
        </w:rPr>
        <w:t>,</w:t>
      </w:r>
      <w:r w:rsidR="005F083A" w:rsidRPr="00B948BF">
        <w:rPr>
          <w:rFonts w:ascii="Arial" w:hAnsi="Arial" w:cs="Arial"/>
          <w:kern w:val="1"/>
          <w:lang w:val="en-GB"/>
        </w:rPr>
        <w:t xml:space="preserve"> but</w:t>
      </w:r>
      <w:r w:rsidR="00E74F17" w:rsidRPr="00B948BF">
        <w:rPr>
          <w:rFonts w:ascii="Arial" w:hAnsi="Arial" w:cs="Arial"/>
          <w:kern w:val="1"/>
          <w:lang w:val="en-GB"/>
        </w:rPr>
        <w:t xml:space="preserve"> this </w:t>
      </w:r>
      <w:r w:rsidR="005F083A" w:rsidRPr="00B948BF">
        <w:rPr>
          <w:rFonts w:ascii="Arial" w:hAnsi="Arial" w:cs="Arial"/>
          <w:kern w:val="1"/>
          <w:lang w:val="en-GB"/>
        </w:rPr>
        <w:t>was</w:t>
      </w:r>
      <w:r w:rsidR="00E74F17" w:rsidRPr="00B948BF">
        <w:rPr>
          <w:rFonts w:ascii="Arial" w:hAnsi="Arial" w:cs="Arial"/>
          <w:kern w:val="1"/>
          <w:lang w:val="en-GB"/>
        </w:rPr>
        <w:t xml:space="preserve"> not very clear in the applicant’s paper</w:t>
      </w:r>
      <w:r w:rsidR="006A0F45" w:rsidRPr="00B948BF">
        <w:rPr>
          <w:rFonts w:ascii="Arial" w:hAnsi="Arial" w:cs="Arial"/>
          <w:kern w:val="1"/>
          <w:lang w:val="en-GB"/>
        </w:rPr>
        <w:t>s</w:t>
      </w:r>
      <w:r w:rsidR="00E74F17" w:rsidRPr="00B948BF">
        <w:rPr>
          <w:rFonts w:ascii="Arial" w:hAnsi="Arial" w:cs="Arial"/>
          <w:kern w:val="1"/>
          <w:lang w:val="en-GB"/>
        </w:rPr>
        <w:t>, as the applicant based its claim on its alleged ownership of the goods</w:t>
      </w:r>
      <w:r w:rsidR="005C068E" w:rsidRPr="00B948BF">
        <w:rPr>
          <w:rFonts w:ascii="Arial" w:hAnsi="Arial" w:cs="Arial"/>
          <w:kern w:val="1"/>
          <w:lang w:val="en-GB"/>
        </w:rPr>
        <w:t xml:space="preserve"> and not possession of the goods.</w:t>
      </w:r>
      <w:r w:rsidR="00E74F17" w:rsidRPr="00B948BF">
        <w:rPr>
          <w:rFonts w:ascii="Arial" w:hAnsi="Arial" w:cs="Arial"/>
          <w:kern w:val="1"/>
          <w:lang w:val="en-GB"/>
        </w:rPr>
        <w:t xml:space="preserve"> </w:t>
      </w:r>
      <w:r w:rsidR="007C4F3F" w:rsidRPr="00B948BF">
        <w:rPr>
          <w:rFonts w:ascii="Arial" w:hAnsi="Arial" w:cs="Arial"/>
          <w:kern w:val="1"/>
          <w:lang w:val="en-GB"/>
        </w:rPr>
        <w:t xml:space="preserve"> </w:t>
      </w:r>
      <w:r w:rsidR="00E74F17" w:rsidRPr="00B948BF">
        <w:rPr>
          <w:rFonts w:ascii="Arial" w:hAnsi="Arial" w:cs="Arial"/>
          <w:kern w:val="1"/>
          <w:lang w:val="en-GB"/>
        </w:rPr>
        <w:t xml:space="preserve">The </w:t>
      </w:r>
      <w:r w:rsidR="005C068E" w:rsidRPr="00B948BF">
        <w:rPr>
          <w:rFonts w:ascii="Arial" w:hAnsi="Arial" w:cs="Arial"/>
          <w:kern w:val="1"/>
          <w:lang w:val="en-GB"/>
        </w:rPr>
        <w:t>applicant’s</w:t>
      </w:r>
      <w:r w:rsidR="00E74F17" w:rsidRPr="00B948BF">
        <w:rPr>
          <w:rFonts w:ascii="Arial" w:hAnsi="Arial" w:cs="Arial"/>
          <w:kern w:val="1"/>
          <w:lang w:val="en-GB"/>
        </w:rPr>
        <w:t xml:space="preserve"> reliance on spoliation only became clear in </w:t>
      </w:r>
      <w:r w:rsidR="00A70C23" w:rsidRPr="00B948BF">
        <w:rPr>
          <w:rFonts w:ascii="Arial" w:hAnsi="Arial" w:cs="Arial"/>
          <w:kern w:val="1"/>
          <w:lang w:val="en-GB"/>
        </w:rPr>
        <w:t xml:space="preserve">its </w:t>
      </w:r>
      <w:r w:rsidR="006033E9" w:rsidRPr="00B948BF">
        <w:rPr>
          <w:rFonts w:ascii="Arial" w:hAnsi="Arial" w:cs="Arial"/>
          <w:kern w:val="1"/>
          <w:lang w:val="en-GB"/>
        </w:rPr>
        <w:t xml:space="preserve">replying affidavit </w:t>
      </w:r>
      <w:r w:rsidR="00A70C23" w:rsidRPr="00B948BF">
        <w:rPr>
          <w:rFonts w:ascii="Arial" w:hAnsi="Arial" w:cs="Arial"/>
          <w:kern w:val="1"/>
          <w:lang w:val="en-GB"/>
        </w:rPr>
        <w:t xml:space="preserve">and </w:t>
      </w:r>
      <w:r w:rsidR="00E74F17" w:rsidRPr="00B948BF">
        <w:rPr>
          <w:rFonts w:ascii="Arial" w:hAnsi="Arial" w:cs="Arial"/>
          <w:kern w:val="1"/>
          <w:lang w:val="en-GB"/>
        </w:rPr>
        <w:t>heads of argument.</w:t>
      </w:r>
    </w:p>
    <w:p w14:paraId="6921D727" w14:textId="77777777" w:rsidR="002A3A71" w:rsidRPr="00B93496" w:rsidRDefault="002A3A71" w:rsidP="00B93496">
      <w:pPr>
        <w:pStyle w:val="ListParagraph"/>
        <w:spacing w:line="360" w:lineRule="auto"/>
        <w:rPr>
          <w:rFonts w:ascii="Arial" w:hAnsi="Arial" w:cs="Arial"/>
          <w:kern w:val="1"/>
          <w:lang w:val="en-GB"/>
        </w:rPr>
      </w:pPr>
    </w:p>
    <w:p w14:paraId="6BE0EAC9" w14:textId="15B30BD6" w:rsidR="002A3A71"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14.</w:t>
      </w:r>
      <w:r w:rsidRPr="006A0F45">
        <w:rPr>
          <w:rFonts w:ascii="Arial" w:eastAsiaTheme="minorHAnsi" w:hAnsi="Arial" w:cs="Arial"/>
          <w:lang w:val="en-GB" w:eastAsia="en-US"/>
        </w:rPr>
        <w:tab/>
      </w:r>
      <w:r w:rsidR="00E74F17" w:rsidRPr="00B948BF">
        <w:rPr>
          <w:rFonts w:ascii="Arial" w:hAnsi="Arial" w:cs="Arial"/>
          <w:kern w:val="1"/>
          <w:lang w:val="en-GB"/>
        </w:rPr>
        <w:t xml:space="preserve">The first </w:t>
      </w:r>
      <w:r w:rsidR="00A70C23" w:rsidRPr="00B948BF">
        <w:rPr>
          <w:rFonts w:ascii="Arial" w:hAnsi="Arial" w:cs="Arial"/>
          <w:kern w:val="1"/>
          <w:lang w:val="en-GB"/>
        </w:rPr>
        <w:t xml:space="preserve">respondent understood the </w:t>
      </w:r>
      <w:r w:rsidR="002A3A71" w:rsidRPr="00B948BF">
        <w:rPr>
          <w:rFonts w:ascii="Arial" w:hAnsi="Arial" w:cs="Arial"/>
          <w:kern w:val="1"/>
          <w:lang w:val="en-GB"/>
        </w:rPr>
        <w:t>applicant’s</w:t>
      </w:r>
      <w:r w:rsidR="00A70C23" w:rsidRPr="00B948BF">
        <w:rPr>
          <w:rFonts w:ascii="Arial" w:hAnsi="Arial" w:cs="Arial"/>
          <w:kern w:val="1"/>
          <w:lang w:val="en-GB"/>
        </w:rPr>
        <w:t xml:space="preserve"> case to be </w:t>
      </w:r>
      <w:r w:rsidR="00E74F17" w:rsidRPr="00B948BF">
        <w:rPr>
          <w:rFonts w:ascii="Arial" w:hAnsi="Arial" w:cs="Arial"/>
          <w:kern w:val="1"/>
          <w:lang w:val="en-GB"/>
        </w:rPr>
        <w:t xml:space="preserve">based on </w:t>
      </w:r>
      <w:r w:rsidR="00E74F17" w:rsidRPr="00B948BF">
        <w:rPr>
          <w:rFonts w:ascii="Arial" w:hAnsi="Arial" w:cs="Arial"/>
          <w:i/>
          <w:kern w:val="1"/>
          <w:lang w:val="en-GB"/>
        </w:rPr>
        <w:t xml:space="preserve">rei </w:t>
      </w:r>
      <w:proofErr w:type="spellStart"/>
      <w:r w:rsidR="00A70C23" w:rsidRPr="00B948BF">
        <w:rPr>
          <w:rFonts w:ascii="Arial" w:hAnsi="Arial" w:cs="Arial"/>
          <w:i/>
          <w:kern w:val="1"/>
          <w:lang w:val="en-GB"/>
        </w:rPr>
        <w:t>vindicatio</w:t>
      </w:r>
      <w:proofErr w:type="spellEnd"/>
      <w:r w:rsidR="007C4F3F" w:rsidRPr="00B948BF">
        <w:rPr>
          <w:rFonts w:ascii="Arial" w:hAnsi="Arial" w:cs="Arial"/>
          <w:kern w:val="1"/>
          <w:lang w:val="en-GB"/>
        </w:rPr>
        <w:t xml:space="preserve">.  It </w:t>
      </w:r>
      <w:r w:rsidR="00E74F17" w:rsidRPr="00B948BF">
        <w:rPr>
          <w:rFonts w:ascii="Arial" w:hAnsi="Arial" w:cs="Arial"/>
          <w:kern w:val="1"/>
          <w:lang w:val="en-GB"/>
        </w:rPr>
        <w:t>was contended that it was clear from the founding affidavit</w:t>
      </w:r>
      <w:r w:rsidR="00E74F17" w:rsidRPr="00B948BF">
        <w:rPr>
          <w:rFonts w:ascii="Arial" w:hAnsi="Arial" w:cs="Arial"/>
          <w:spacing w:val="-2"/>
          <w:kern w:val="1"/>
          <w:lang w:val="en-GB"/>
        </w:rPr>
        <w:t xml:space="preserve"> that the applicant was claiming for the </w:t>
      </w:r>
      <w:r w:rsidR="002A3A71" w:rsidRPr="00B948BF">
        <w:rPr>
          <w:rFonts w:ascii="Arial" w:hAnsi="Arial" w:cs="Arial"/>
          <w:spacing w:val="-2"/>
          <w:kern w:val="1"/>
          <w:lang w:val="en-GB"/>
        </w:rPr>
        <w:t>return</w:t>
      </w:r>
      <w:r w:rsidR="00E74F17" w:rsidRPr="00B948BF">
        <w:rPr>
          <w:rFonts w:ascii="Arial" w:hAnsi="Arial" w:cs="Arial"/>
          <w:spacing w:val="-2"/>
          <w:kern w:val="1"/>
          <w:lang w:val="en-GB"/>
        </w:rPr>
        <w:t xml:space="preserve"> of the goods in terms of </w:t>
      </w:r>
      <w:r w:rsidR="00E74F17" w:rsidRPr="00B948BF">
        <w:rPr>
          <w:rFonts w:ascii="Arial" w:hAnsi="Arial" w:cs="Arial"/>
          <w:i/>
          <w:spacing w:val="-2"/>
          <w:kern w:val="1"/>
          <w:lang w:val="en-GB"/>
        </w:rPr>
        <w:t>re</w:t>
      </w:r>
      <w:r w:rsidR="002A3A71" w:rsidRPr="00B948BF">
        <w:rPr>
          <w:rFonts w:ascii="Arial" w:hAnsi="Arial" w:cs="Arial"/>
          <w:i/>
          <w:spacing w:val="-2"/>
          <w:kern w:val="1"/>
          <w:lang w:val="en-GB"/>
        </w:rPr>
        <w:t xml:space="preserve">i </w:t>
      </w:r>
      <w:proofErr w:type="spellStart"/>
      <w:r w:rsidR="002A3A71" w:rsidRPr="00B948BF">
        <w:rPr>
          <w:rFonts w:ascii="Arial" w:hAnsi="Arial" w:cs="Arial"/>
          <w:i/>
          <w:spacing w:val="-2"/>
          <w:kern w:val="1"/>
          <w:lang w:val="en-GB"/>
        </w:rPr>
        <w:t>vindicatio</w:t>
      </w:r>
      <w:proofErr w:type="spellEnd"/>
      <w:r w:rsidR="002A3A71" w:rsidRPr="00B948BF">
        <w:rPr>
          <w:rFonts w:ascii="Arial" w:hAnsi="Arial" w:cs="Arial"/>
          <w:spacing w:val="-2"/>
          <w:kern w:val="1"/>
          <w:lang w:val="en-GB"/>
        </w:rPr>
        <w:t xml:space="preserve"> and had not made out a case for spoliation.</w:t>
      </w:r>
      <w:r w:rsidR="007C4F3F" w:rsidRPr="00B948BF">
        <w:rPr>
          <w:rFonts w:ascii="Arial" w:hAnsi="Arial" w:cs="Arial"/>
          <w:spacing w:val="-2"/>
          <w:kern w:val="1"/>
          <w:lang w:val="en-GB"/>
        </w:rPr>
        <w:t xml:space="preserve"> </w:t>
      </w:r>
      <w:r w:rsidR="00C97BE2" w:rsidRPr="00B948BF">
        <w:rPr>
          <w:rFonts w:ascii="Arial" w:hAnsi="Arial" w:cs="Arial"/>
          <w:spacing w:val="-2"/>
          <w:kern w:val="1"/>
          <w:lang w:val="en-GB"/>
        </w:rPr>
        <w:t xml:space="preserve"> The</w:t>
      </w:r>
      <w:r w:rsidR="002A3A71" w:rsidRPr="00B948BF">
        <w:rPr>
          <w:rFonts w:ascii="Arial" w:hAnsi="Arial" w:cs="Arial"/>
          <w:spacing w:val="-2"/>
          <w:kern w:val="1"/>
          <w:lang w:val="en-GB"/>
        </w:rPr>
        <w:t xml:space="preserve"> first respondent argued that </w:t>
      </w:r>
      <w:r w:rsidR="002A3A71" w:rsidRPr="00B948BF">
        <w:rPr>
          <w:rFonts w:ascii="Arial" w:hAnsi="Arial" w:cs="Arial"/>
          <w:spacing w:val="-2"/>
          <w:kern w:val="1"/>
          <w:lang w:val="en-GB"/>
        </w:rPr>
        <w:lastRenderedPageBreak/>
        <w:t xml:space="preserve">the applicant had failed to make out a case for </w:t>
      </w:r>
      <w:r w:rsidR="002A3A71" w:rsidRPr="00B948BF">
        <w:rPr>
          <w:rFonts w:ascii="Arial" w:hAnsi="Arial" w:cs="Arial"/>
          <w:i/>
          <w:spacing w:val="-2"/>
          <w:kern w:val="1"/>
          <w:lang w:val="en-GB"/>
        </w:rPr>
        <w:t xml:space="preserve">rei </w:t>
      </w:r>
      <w:proofErr w:type="spellStart"/>
      <w:r w:rsidR="002A3A71" w:rsidRPr="00B948BF">
        <w:rPr>
          <w:rFonts w:ascii="Arial" w:hAnsi="Arial" w:cs="Arial"/>
          <w:i/>
          <w:spacing w:val="-2"/>
          <w:kern w:val="1"/>
          <w:lang w:val="en-GB"/>
        </w:rPr>
        <w:t>vindicatio</w:t>
      </w:r>
      <w:proofErr w:type="spellEnd"/>
      <w:r w:rsidR="002A3A71" w:rsidRPr="00B948BF">
        <w:rPr>
          <w:rFonts w:ascii="Arial" w:hAnsi="Arial" w:cs="Arial"/>
          <w:i/>
          <w:spacing w:val="-2"/>
          <w:kern w:val="1"/>
          <w:lang w:val="en-GB"/>
        </w:rPr>
        <w:t xml:space="preserve"> </w:t>
      </w:r>
      <w:r w:rsidR="002A3A71" w:rsidRPr="00B948BF">
        <w:rPr>
          <w:rFonts w:ascii="Arial" w:hAnsi="Arial" w:cs="Arial"/>
          <w:spacing w:val="-2"/>
          <w:kern w:val="1"/>
          <w:lang w:val="en-GB"/>
        </w:rPr>
        <w:t xml:space="preserve">and </w:t>
      </w:r>
      <w:r w:rsidR="00A70C23" w:rsidRPr="00B948BF">
        <w:rPr>
          <w:rFonts w:ascii="Arial" w:hAnsi="Arial" w:cs="Arial"/>
          <w:spacing w:val="-2"/>
          <w:kern w:val="1"/>
          <w:lang w:val="en-GB"/>
        </w:rPr>
        <w:t>even if the applicant’s case was based on spoliation, the applicant has failed to prove such a case.</w:t>
      </w:r>
    </w:p>
    <w:p w14:paraId="2E9C190E" w14:textId="77777777" w:rsidR="002A3A71" w:rsidRPr="00B93496" w:rsidRDefault="002A3A71" w:rsidP="007C4F3F">
      <w:pPr>
        <w:pStyle w:val="ListParagraph"/>
        <w:spacing w:line="360" w:lineRule="auto"/>
        <w:rPr>
          <w:rFonts w:ascii="Arial" w:hAnsi="Arial" w:cs="Arial"/>
          <w:kern w:val="1"/>
          <w:lang w:val="en-GB"/>
        </w:rPr>
      </w:pPr>
    </w:p>
    <w:p w14:paraId="715F4880" w14:textId="56F3752D" w:rsidR="008B2404"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15.</w:t>
      </w:r>
      <w:r w:rsidRPr="006A0F45">
        <w:rPr>
          <w:rFonts w:ascii="Arial" w:eastAsiaTheme="minorHAnsi" w:hAnsi="Arial" w:cs="Arial"/>
          <w:lang w:val="en-GB" w:eastAsia="en-US"/>
        </w:rPr>
        <w:tab/>
      </w:r>
      <w:r w:rsidR="00E74F17" w:rsidRPr="00B948BF">
        <w:rPr>
          <w:rFonts w:ascii="Arial" w:hAnsi="Arial" w:cs="Arial"/>
          <w:kern w:val="1"/>
          <w:lang w:val="en-GB"/>
        </w:rPr>
        <w:t>The</w:t>
      </w:r>
      <w:r w:rsidR="00E74F17" w:rsidRPr="00B948BF">
        <w:rPr>
          <w:rFonts w:ascii="Arial" w:hAnsi="Arial" w:cs="Arial"/>
          <w:spacing w:val="-12"/>
          <w:kern w:val="1"/>
          <w:lang w:val="en-GB"/>
        </w:rPr>
        <w:t xml:space="preserve"> </w:t>
      </w:r>
      <w:proofErr w:type="spellStart"/>
      <w:r w:rsidR="00E74F17" w:rsidRPr="00B948BF">
        <w:rPr>
          <w:rFonts w:ascii="Arial" w:hAnsi="Arial" w:cs="Arial"/>
          <w:i/>
          <w:iCs/>
          <w:kern w:val="1"/>
          <w:lang w:val="en-GB"/>
        </w:rPr>
        <w:t>mandament</w:t>
      </w:r>
      <w:proofErr w:type="spellEnd"/>
      <w:r w:rsidR="00E74F17" w:rsidRPr="00B948BF">
        <w:rPr>
          <w:rFonts w:ascii="Arial" w:hAnsi="Arial" w:cs="Arial"/>
          <w:i/>
          <w:iCs/>
          <w:spacing w:val="-11"/>
          <w:kern w:val="1"/>
          <w:lang w:val="en-GB"/>
        </w:rPr>
        <w:t xml:space="preserve"> </w:t>
      </w:r>
      <w:r w:rsidR="00E74F17" w:rsidRPr="00B948BF">
        <w:rPr>
          <w:rFonts w:ascii="Arial" w:hAnsi="Arial" w:cs="Arial"/>
          <w:i/>
          <w:iCs/>
          <w:kern w:val="1"/>
          <w:lang w:val="en-GB"/>
        </w:rPr>
        <w:t>van</w:t>
      </w:r>
      <w:r w:rsidR="00E74F17" w:rsidRPr="00B948BF">
        <w:rPr>
          <w:rFonts w:ascii="Arial" w:hAnsi="Arial" w:cs="Arial"/>
          <w:i/>
          <w:iCs/>
          <w:spacing w:val="-10"/>
          <w:kern w:val="1"/>
          <w:lang w:val="en-GB"/>
        </w:rPr>
        <w:t xml:space="preserve"> </w:t>
      </w:r>
      <w:proofErr w:type="spellStart"/>
      <w:r w:rsidR="00E74F17" w:rsidRPr="00B948BF">
        <w:rPr>
          <w:rFonts w:ascii="Arial" w:hAnsi="Arial" w:cs="Arial"/>
          <w:i/>
          <w:iCs/>
          <w:kern w:val="1"/>
          <w:lang w:val="en-GB"/>
        </w:rPr>
        <w:t>spolie</w:t>
      </w:r>
      <w:proofErr w:type="spellEnd"/>
      <w:r w:rsidR="00E74F17" w:rsidRPr="00B948BF">
        <w:rPr>
          <w:rFonts w:ascii="Arial" w:hAnsi="Arial" w:cs="Arial"/>
          <w:i/>
          <w:iCs/>
          <w:spacing w:val="-10"/>
          <w:kern w:val="1"/>
          <w:lang w:val="en-GB"/>
        </w:rPr>
        <w:t xml:space="preserve"> </w:t>
      </w:r>
      <w:r w:rsidR="00E74F17" w:rsidRPr="00B948BF">
        <w:rPr>
          <w:rFonts w:ascii="Arial" w:hAnsi="Arial" w:cs="Arial"/>
          <w:kern w:val="1"/>
          <w:lang w:val="en-GB"/>
        </w:rPr>
        <w:t>and</w:t>
      </w:r>
      <w:r w:rsidR="00E74F17" w:rsidRPr="00B948BF">
        <w:rPr>
          <w:rFonts w:ascii="Arial" w:hAnsi="Arial" w:cs="Arial"/>
          <w:spacing w:val="-12"/>
          <w:kern w:val="1"/>
          <w:lang w:val="en-GB"/>
        </w:rPr>
        <w:t xml:space="preserve"> </w:t>
      </w:r>
      <w:r w:rsidR="00E74F17" w:rsidRPr="00B948BF">
        <w:rPr>
          <w:rFonts w:ascii="Arial" w:hAnsi="Arial" w:cs="Arial"/>
          <w:i/>
          <w:iCs/>
          <w:kern w:val="1"/>
          <w:lang w:val="en-GB"/>
        </w:rPr>
        <w:t>rei</w:t>
      </w:r>
      <w:r w:rsidR="00E74F17" w:rsidRPr="00B948BF">
        <w:rPr>
          <w:rFonts w:ascii="Arial" w:hAnsi="Arial" w:cs="Arial"/>
          <w:i/>
          <w:iCs/>
          <w:spacing w:val="-13"/>
          <w:kern w:val="1"/>
          <w:lang w:val="en-GB"/>
        </w:rPr>
        <w:t xml:space="preserve"> </w:t>
      </w:r>
      <w:proofErr w:type="spellStart"/>
      <w:r w:rsidR="00E74F17" w:rsidRPr="00B948BF">
        <w:rPr>
          <w:rFonts w:ascii="Arial" w:hAnsi="Arial" w:cs="Arial"/>
          <w:i/>
          <w:iCs/>
          <w:kern w:val="1"/>
          <w:lang w:val="en-GB"/>
        </w:rPr>
        <w:t>vindicatio</w:t>
      </w:r>
      <w:proofErr w:type="spellEnd"/>
      <w:r w:rsidR="00E74F17" w:rsidRPr="00B948BF">
        <w:rPr>
          <w:rFonts w:ascii="Arial" w:hAnsi="Arial" w:cs="Arial"/>
          <w:i/>
          <w:iCs/>
          <w:spacing w:val="-12"/>
          <w:kern w:val="1"/>
          <w:lang w:val="en-GB"/>
        </w:rPr>
        <w:t xml:space="preserve"> </w:t>
      </w:r>
      <w:r w:rsidR="00E74F17" w:rsidRPr="00B948BF">
        <w:rPr>
          <w:rFonts w:ascii="Arial" w:hAnsi="Arial" w:cs="Arial"/>
          <w:kern w:val="1"/>
          <w:lang w:val="en-GB"/>
        </w:rPr>
        <w:t>are</w:t>
      </w:r>
      <w:r w:rsidR="00E74F17" w:rsidRPr="00B948BF">
        <w:rPr>
          <w:rFonts w:ascii="Arial" w:hAnsi="Arial" w:cs="Arial"/>
          <w:spacing w:val="-11"/>
          <w:kern w:val="1"/>
          <w:lang w:val="en-GB"/>
        </w:rPr>
        <w:t xml:space="preserve"> </w:t>
      </w:r>
      <w:r w:rsidR="00E74F17" w:rsidRPr="00B948BF">
        <w:rPr>
          <w:rFonts w:ascii="Arial" w:hAnsi="Arial" w:cs="Arial"/>
          <w:kern w:val="1"/>
          <w:lang w:val="en-GB"/>
        </w:rPr>
        <w:t>distinguisha</w:t>
      </w:r>
      <w:r w:rsidR="00C97BE2" w:rsidRPr="00B948BF">
        <w:rPr>
          <w:rFonts w:ascii="Arial" w:hAnsi="Arial" w:cs="Arial"/>
          <w:kern w:val="1"/>
          <w:lang w:val="en-GB"/>
        </w:rPr>
        <w:t>ble</w:t>
      </w:r>
      <w:r w:rsidR="00E74F17" w:rsidRPr="00B948BF">
        <w:rPr>
          <w:rFonts w:ascii="Arial" w:hAnsi="Arial" w:cs="Arial"/>
          <w:kern w:val="1"/>
          <w:lang w:val="en-GB"/>
        </w:rPr>
        <w:t>.</w:t>
      </w:r>
      <w:r w:rsidR="00E74F17" w:rsidRPr="00B948BF">
        <w:rPr>
          <w:rFonts w:ascii="Arial" w:hAnsi="Arial" w:cs="Arial"/>
          <w:spacing w:val="-13"/>
          <w:kern w:val="1"/>
          <w:lang w:val="en-GB"/>
        </w:rPr>
        <w:t xml:space="preserve"> </w:t>
      </w:r>
      <w:r w:rsidR="007C4F3F" w:rsidRPr="00B948BF">
        <w:rPr>
          <w:rFonts w:ascii="Arial" w:hAnsi="Arial" w:cs="Arial"/>
          <w:spacing w:val="-13"/>
          <w:kern w:val="1"/>
          <w:lang w:val="en-GB"/>
        </w:rPr>
        <w:t xml:space="preserve"> </w:t>
      </w:r>
      <w:r w:rsidR="00E74F17" w:rsidRPr="00B948BF">
        <w:rPr>
          <w:rFonts w:ascii="Arial" w:hAnsi="Arial" w:cs="Arial"/>
          <w:kern w:val="1"/>
          <w:lang w:val="en-GB"/>
        </w:rPr>
        <w:t>It</w:t>
      </w:r>
      <w:r w:rsidR="00E74F17" w:rsidRPr="00B948BF">
        <w:rPr>
          <w:rFonts w:ascii="Arial" w:hAnsi="Arial" w:cs="Arial"/>
          <w:spacing w:val="-11"/>
          <w:kern w:val="1"/>
          <w:lang w:val="en-GB"/>
        </w:rPr>
        <w:t xml:space="preserve"> </w:t>
      </w:r>
      <w:r w:rsidR="00E74F17" w:rsidRPr="00B948BF">
        <w:rPr>
          <w:rFonts w:ascii="Arial" w:hAnsi="Arial" w:cs="Arial"/>
          <w:kern w:val="1"/>
          <w:lang w:val="en-GB"/>
        </w:rPr>
        <w:t>is</w:t>
      </w:r>
      <w:r w:rsidR="00E74F17" w:rsidRPr="00B948BF">
        <w:rPr>
          <w:rFonts w:ascii="Arial" w:hAnsi="Arial" w:cs="Arial"/>
          <w:spacing w:val="-11"/>
          <w:kern w:val="1"/>
          <w:lang w:val="en-GB"/>
        </w:rPr>
        <w:t xml:space="preserve"> </w:t>
      </w:r>
      <w:r w:rsidR="00E74F17" w:rsidRPr="00B948BF">
        <w:rPr>
          <w:rFonts w:ascii="Arial" w:hAnsi="Arial" w:cs="Arial"/>
          <w:kern w:val="1"/>
          <w:lang w:val="en-GB"/>
        </w:rPr>
        <w:t>not</w:t>
      </w:r>
      <w:r w:rsidR="00E74F17" w:rsidRPr="00B948BF">
        <w:rPr>
          <w:rFonts w:ascii="Arial" w:hAnsi="Arial" w:cs="Arial"/>
          <w:spacing w:val="-13"/>
          <w:kern w:val="1"/>
          <w:lang w:val="en-GB"/>
        </w:rPr>
        <w:t xml:space="preserve"> </w:t>
      </w:r>
      <w:r w:rsidR="00E74F17" w:rsidRPr="00B948BF">
        <w:rPr>
          <w:rFonts w:ascii="Arial" w:hAnsi="Arial" w:cs="Arial"/>
          <w:kern w:val="1"/>
          <w:lang w:val="en-GB"/>
        </w:rPr>
        <w:t xml:space="preserve">often that these remedies are mentioned by name in a </w:t>
      </w:r>
      <w:r w:rsidR="007C4F3F" w:rsidRPr="00B948BF">
        <w:rPr>
          <w:rFonts w:ascii="Arial" w:hAnsi="Arial" w:cs="Arial"/>
          <w:kern w:val="1"/>
          <w:lang w:val="en-GB"/>
        </w:rPr>
        <w:t>n</w:t>
      </w:r>
      <w:r w:rsidR="00E74F17" w:rsidRPr="00B948BF">
        <w:rPr>
          <w:rFonts w:ascii="Arial" w:hAnsi="Arial" w:cs="Arial"/>
          <w:kern w:val="1"/>
          <w:lang w:val="en-GB"/>
        </w:rPr>
        <w:t>otice of motion.</w:t>
      </w:r>
      <w:r w:rsidR="007C4F3F" w:rsidRPr="00B948BF">
        <w:rPr>
          <w:rFonts w:ascii="Arial" w:hAnsi="Arial" w:cs="Arial"/>
          <w:kern w:val="1"/>
          <w:lang w:val="en-GB"/>
        </w:rPr>
        <w:t xml:space="preserve"> </w:t>
      </w:r>
      <w:r w:rsidR="00E74F17" w:rsidRPr="00B948BF">
        <w:rPr>
          <w:rFonts w:ascii="Arial" w:hAnsi="Arial" w:cs="Arial"/>
          <w:kern w:val="1"/>
          <w:lang w:val="en-GB"/>
        </w:rPr>
        <w:t xml:space="preserve"> However, it is</w:t>
      </w:r>
      <w:r w:rsidR="007C4F3F" w:rsidRPr="00B948BF">
        <w:rPr>
          <w:rFonts w:ascii="Arial" w:hAnsi="Arial" w:cs="Arial"/>
          <w:spacing w:val="80"/>
          <w:kern w:val="1"/>
          <w:lang w:val="en-GB"/>
        </w:rPr>
        <w:t xml:space="preserve"> </w:t>
      </w:r>
      <w:r w:rsidR="00E74F17" w:rsidRPr="00B948BF">
        <w:rPr>
          <w:rFonts w:ascii="Arial" w:hAnsi="Arial" w:cs="Arial"/>
          <w:kern w:val="1"/>
          <w:lang w:val="en-GB"/>
        </w:rPr>
        <w:t>from</w:t>
      </w:r>
      <w:r w:rsidR="00E74F17" w:rsidRPr="00B948BF">
        <w:rPr>
          <w:rFonts w:ascii="Arial" w:hAnsi="Arial" w:cs="Arial"/>
          <w:spacing w:val="-6"/>
          <w:kern w:val="1"/>
          <w:lang w:val="en-GB"/>
        </w:rPr>
        <w:t xml:space="preserve"> </w:t>
      </w:r>
      <w:r w:rsidR="00E74F17" w:rsidRPr="00B948BF">
        <w:rPr>
          <w:rFonts w:ascii="Arial" w:hAnsi="Arial" w:cs="Arial"/>
          <w:kern w:val="1"/>
          <w:lang w:val="en-GB"/>
        </w:rPr>
        <w:t>what</w:t>
      </w:r>
      <w:r w:rsidR="00E74F17" w:rsidRPr="00B948BF">
        <w:rPr>
          <w:rFonts w:ascii="Arial" w:hAnsi="Arial" w:cs="Arial"/>
          <w:spacing w:val="-7"/>
          <w:kern w:val="1"/>
          <w:lang w:val="en-GB"/>
        </w:rPr>
        <w:t xml:space="preserve"> </w:t>
      </w:r>
      <w:r w:rsidR="00E74F17" w:rsidRPr="00B948BF">
        <w:rPr>
          <w:rFonts w:ascii="Arial" w:hAnsi="Arial" w:cs="Arial"/>
          <w:kern w:val="1"/>
          <w:lang w:val="en-GB"/>
        </w:rPr>
        <w:t>is</w:t>
      </w:r>
      <w:r w:rsidR="00E74F17" w:rsidRPr="00B948BF">
        <w:rPr>
          <w:rFonts w:ascii="Arial" w:hAnsi="Arial" w:cs="Arial"/>
          <w:spacing w:val="-8"/>
          <w:kern w:val="1"/>
          <w:lang w:val="en-GB"/>
        </w:rPr>
        <w:t xml:space="preserve"> </w:t>
      </w:r>
      <w:r w:rsidR="00E74F17" w:rsidRPr="00B948BF">
        <w:rPr>
          <w:rFonts w:ascii="Arial" w:hAnsi="Arial" w:cs="Arial"/>
          <w:kern w:val="1"/>
          <w:lang w:val="en-GB"/>
        </w:rPr>
        <w:t>pleaded</w:t>
      </w:r>
      <w:r w:rsidR="00E74F17" w:rsidRPr="00B948BF">
        <w:rPr>
          <w:rFonts w:ascii="Arial" w:hAnsi="Arial" w:cs="Arial"/>
          <w:spacing w:val="-6"/>
          <w:kern w:val="1"/>
          <w:lang w:val="en-GB"/>
        </w:rPr>
        <w:t xml:space="preserve"> </w:t>
      </w:r>
      <w:r w:rsidR="00E74F17" w:rsidRPr="00B948BF">
        <w:rPr>
          <w:rFonts w:ascii="Arial" w:hAnsi="Arial" w:cs="Arial"/>
          <w:kern w:val="1"/>
          <w:lang w:val="en-GB"/>
        </w:rPr>
        <w:t>and</w:t>
      </w:r>
      <w:r w:rsidR="00E74F17" w:rsidRPr="00B948BF">
        <w:rPr>
          <w:rFonts w:ascii="Arial" w:hAnsi="Arial" w:cs="Arial"/>
          <w:spacing w:val="-10"/>
          <w:kern w:val="1"/>
          <w:lang w:val="en-GB"/>
        </w:rPr>
        <w:t xml:space="preserve"> </w:t>
      </w:r>
      <w:r w:rsidR="00E74F17" w:rsidRPr="00B948BF">
        <w:rPr>
          <w:rFonts w:ascii="Arial" w:hAnsi="Arial" w:cs="Arial"/>
          <w:kern w:val="1"/>
          <w:lang w:val="en-GB"/>
        </w:rPr>
        <w:t>from</w:t>
      </w:r>
      <w:r w:rsidR="00E74F17" w:rsidRPr="00B948BF">
        <w:rPr>
          <w:rFonts w:ascii="Arial" w:hAnsi="Arial" w:cs="Arial"/>
          <w:spacing w:val="-6"/>
          <w:kern w:val="1"/>
          <w:lang w:val="en-GB"/>
        </w:rPr>
        <w:t xml:space="preserve"> </w:t>
      </w:r>
      <w:r w:rsidR="00E74F17" w:rsidRPr="00B948BF">
        <w:rPr>
          <w:rFonts w:ascii="Arial" w:hAnsi="Arial" w:cs="Arial"/>
          <w:kern w:val="1"/>
          <w:lang w:val="en-GB"/>
        </w:rPr>
        <w:t>the</w:t>
      </w:r>
      <w:r w:rsidR="00E74F17" w:rsidRPr="00B948BF">
        <w:rPr>
          <w:rFonts w:ascii="Arial" w:hAnsi="Arial" w:cs="Arial"/>
          <w:spacing w:val="-9"/>
          <w:kern w:val="1"/>
          <w:lang w:val="en-GB"/>
        </w:rPr>
        <w:t xml:space="preserve"> </w:t>
      </w:r>
      <w:r w:rsidR="00E74F17" w:rsidRPr="00B948BF">
        <w:rPr>
          <w:rFonts w:ascii="Arial" w:hAnsi="Arial" w:cs="Arial"/>
          <w:kern w:val="1"/>
          <w:lang w:val="en-GB"/>
        </w:rPr>
        <w:t>factual</w:t>
      </w:r>
      <w:r w:rsidR="00E74F17" w:rsidRPr="00B948BF">
        <w:rPr>
          <w:rFonts w:ascii="Arial" w:hAnsi="Arial" w:cs="Arial"/>
          <w:spacing w:val="-8"/>
          <w:kern w:val="1"/>
          <w:lang w:val="en-GB"/>
        </w:rPr>
        <w:t xml:space="preserve"> </w:t>
      </w:r>
      <w:r w:rsidR="00E74F17" w:rsidRPr="00B948BF">
        <w:rPr>
          <w:rFonts w:ascii="Arial" w:hAnsi="Arial" w:cs="Arial"/>
          <w:kern w:val="1"/>
          <w:lang w:val="en-GB"/>
        </w:rPr>
        <w:t>evidence</w:t>
      </w:r>
      <w:r w:rsidR="00E74F17" w:rsidRPr="00B948BF">
        <w:rPr>
          <w:rFonts w:ascii="Arial" w:hAnsi="Arial" w:cs="Arial"/>
          <w:spacing w:val="-7"/>
          <w:kern w:val="1"/>
          <w:lang w:val="en-GB"/>
        </w:rPr>
        <w:t xml:space="preserve"> </w:t>
      </w:r>
      <w:r w:rsidR="00E74F17" w:rsidRPr="00B948BF">
        <w:rPr>
          <w:rFonts w:ascii="Arial" w:hAnsi="Arial" w:cs="Arial"/>
          <w:kern w:val="1"/>
          <w:lang w:val="en-GB"/>
        </w:rPr>
        <w:t>in</w:t>
      </w:r>
      <w:r w:rsidR="00E74F17" w:rsidRPr="00B948BF">
        <w:rPr>
          <w:rFonts w:ascii="Arial" w:hAnsi="Arial" w:cs="Arial"/>
          <w:spacing w:val="-7"/>
          <w:kern w:val="1"/>
          <w:lang w:val="en-GB"/>
        </w:rPr>
        <w:t xml:space="preserve"> </w:t>
      </w:r>
      <w:r w:rsidR="00E74F17" w:rsidRPr="00B948BF">
        <w:rPr>
          <w:rFonts w:ascii="Arial" w:hAnsi="Arial" w:cs="Arial"/>
          <w:kern w:val="1"/>
          <w:lang w:val="en-GB"/>
        </w:rPr>
        <w:t>the</w:t>
      </w:r>
      <w:r w:rsidR="00E74F17" w:rsidRPr="00B948BF">
        <w:rPr>
          <w:rFonts w:ascii="Arial" w:hAnsi="Arial" w:cs="Arial"/>
          <w:spacing w:val="-5"/>
          <w:kern w:val="1"/>
          <w:lang w:val="en-GB"/>
        </w:rPr>
        <w:t xml:space="preserve"> </w:t>
      </w:r>
      <w:r w:rsidR="00E74F17" w:rsidRPr="00B948BF">
        <w:rPr>
          <w:rFonts w:ascii="Arial" w:hAnsi="Arial" w:cs="Arial"/>
          <w:kern w:val="1"/>
          <w:lang w:val="en-GB"/>
        </w:rPr>
        <w:t>affidavits</w:t>
      </w:r>
      <w:r w:rsidR="007C4F3F" w:rsidRPr="00B948BF">
        <w:rPr>
          <w:rFonts w:ascii="Arial" w:hAnsi="Arial" w:cs="Arial"/>
          <w:kern w:val="1"/>
          <w:lang w:val="en-GB"/>
        </w:rPr>
        <w:t xml:space="preserve"> which</w:t>
      </w:r>
      <w:r w:rsidR="00E74F17" w:rsidRPr="00B948BF">
        <w:rPr>
          <w:rFonts w:ascii="Arial" w:hAnsi="Arial" w:cs="Arial"/>
          <w:spacing w:val="-7"/>
          <w:kern w:val="1"/>
          <w:lang w:val="en-GB"/>
        </w:rPr>
        <w:t xml:space="preserve"> </w:t>
      </w:r>
      <w:r w:rsidR="00E74F17" w:rsidRPr="00B948BF">
        <w:rPr>
          <w:rFonts w:ascii="Arial" w:hAnsi="Arial" w:cs="Arial"/>
          <w:kern w:val="1"/>
          <w:lang w:val="en-GB"/>
        </w:rPr>
        <w:t>distinguishes the</w:t>
      </w:r>
      <w:r w:rsidR="00E74F17" w:rsidRPr="00B948BF">
        <w:rPr>
          <w:rFonts w:ascii="Arial" w:hAnsi="Arial" w:cs="Arial"/>
          <w:spacing w:val="-17"/>
          <w:kern w:val="1"/>
          <w:lang w:val="en-GB"/>
        </w:rPr>
        <w:t xml:space="preserve"> </w:t>
      </w:r>
      <w:r w:rsidR="00E74F17" w:rsidRPr="00B948BF">
        <w:rPr>
          <w:rFonts w:ascii="Arial" w:hAnsi="Arial" w:cs="Arial"/>
          <w:kern w:val="1"/>
          <w:lang w:val="en-GB"/>
        </w:rPr>
        <w:t>one</w:t>
      </w:r>
      <w:r w:rsidR="00E74F17" w:rsidRPr="00B948BF">
        <w:rPr>
          <w:rFonts w:ascii="Arial" w:hAnsi="Arial" w:cs="Arial"/>
          <w:spacing w:val="-17"/>
          <w:kern w:val="1"/>
          <w:lang w:val="en-GB"/>
        </w:rPr>
        <w:t xml:space="preserve"> </w:t>
      </w:r>
      <w:r w:rsidR="00E74F17" w:rsidRPr="00B948BF">
        <w:rPr>
          <w:rFonts w:ascii="Arial" w:hAnsi="Arial" w:cs="Arial"/>
          <w:kern w:val="1"/>
          <w:lang w:val="en-GB"/>
        </w:rPr>
        <w:t>from</w:t>
      </w:r>
      <w:r w:rsidR="00E74F17" w:rsidRPr="00B948BF">
        <w:rPr>
          <w:rFonts w:ascii="Arial" w:hAnsi="Arial" w:cs="Arial"/>
          <w:spacing w:val="-13"/>
          <w:kern w:val="1"/>
          <w:lang w:val="en-GB"/>
        </w:rPr>
        <w:t xml:space="preserve"> </w:t>
      </w:r>
      <w:r w:rsidR="00E74F17" w:rsidRPr="00B948BF">
        <w:rPr>
          <w:rFonts w:ascii="Arial" w:hAnsi="Arial" w:cs="Arial"/>
          <w:kern w:val="1"/>
          <w:lang w:val="en-GB"/>
        </w:rPr>
        <w:t>the</w:t>
      </w:r>
      <w:r w:rsidR="00E74F17" w:rsidRPr="00B948BF">
        <w:rPr>
          <w:rFonts w:ascii="Arial" w:hAnsi="Arial" w:cs="Arial"/>
          <w:spacing w:val="-15"/>
          <w:kern w:val="1"/>
          <w:lang w:val="en-GB"/>
        </w:rPr>
        <w:t xml:space="preserve"> </w:t>
      </w:r>
      <w:r w:rsidR="00E74F17" w:rsidRPr="00B948BF">
        <w:rPr>
          <w:rFonts w:ascii="Arial" w:hAnsi="Arial" w:cs="Arial"/>
          <w:kern w:val="1"/>
          <w:lang w:val="en-GB"/>
        </w:rPr>
        <w:t>other</w:t>
      </w:r>
      <w:r w:rsidR="002A3A71" w:rsidRPr="00B948BF">
        <w:rPr>
          <w:rFonts w:ascii="Arial" w:hAnsi="Arial" w:cs="Arial"/>
          <w:kern w:val="1"/>
          <w:lang w:val="en-GB"/>
        </w:rPr>
        <w:t>.</w:t>
      </w:r>
      <w:r w:rsidR="00C97BE2" w:rsidRPr="006A0F45">
        <w:rPr>
          <w:rStyle w:val="FootnoteReference"/>
          <w:rFonts w:ascii="Arial" w:hAnsi="Arial" w:cs="Arial"/>
          <w:kern w:val="1"/>
          <w:lang w:val="en-GB"/>
        </w:rPr>
        <w:footnoteReference w:id="2"/>
      </w:r>
    </w:p>
    <w:p w14:paraId="6F6D5221" w14:textId="77777777" w:rsidR="008B2404" w:rsidRPr="008B2404" w:rsidRDefault="008B2404" w:rsidP="007C4F3F">
      <w:pPr>
        <w:pStyle w:val="ListParagraph"/>
        <w:spacing w:line="360" w:lineRule="auto"/>
        <w:rPr>
          <w:rFonts w:ascii="Arial" w:hAnsi="Arial" w:cs="Arial"/>
          <w:lang w:val="en-GB"/>
        </w:rPr>
      </w:pPr>
    </w:p>
    <w:p w14:paraId="4A5C8E39" w14:textId="4E6976AE" w:rsidR="00D068A3" w:rsidRPr="00B948BF" w:rsidRDefault="00B948BF" w:rsidP="00B948BF">
      <w:pPr>
        <w:spacing w:line="360" w:lineRule="auto"/>
        <w:ind w:left="851" w:hanging="851"/>
        <w:jc w:val="both"/>
        <w:rPr>
          <w:rFonts w:ascii="ArialMT" w:hAnsi="ArialMT"/>
        </w:rPr>
      </w:pPr>
      <w:r w:rsidRPr="00D0563C">
        <w:rPr>
          <w:rFonts w:ascii="Arial" w:hAnsi="Arial"/>
        </w:rPr>
        <w:t>16.</w:t>
      </w:r>
      <w:r w:rsidRPr="00D0563C">
        <w:rPr>
          <w:rFonts w:ascii="Arial" w:hAnsi="Arial"/>
        </w:rPr>
        <w:tab/>
      </w:r>
      <w:r w:rsidR="00E74F17" w:rsidRPr="00B948BF">
        <w:rPr>
          <w:rFonts w:ascii="Arial" w:hAnsi="Arial" w:cs="Arial"/>
          <w:lang w:val="en-GB"/>
        </w:rPr>
        <w:t xml:space="preserve">It is trite that the </w:t>
      </w:r>
      <w:proofErr w:type="spellStart"/>
      <w:r w:rsidR="00E74F17" w:rsidRPr="00B948BF">
        <w:rPr>
          <w:rFonts w:ascii="Arial" w:hAnsi="Arial" w:cs="Arial"/>
          <w:i/>
          <w:iCs/>
          <w:lang w:val="en-GB"/>
        </w:rPr>
        <w:t>mandament</w:t>
      </w:r>
      <w:proofErr w:type="spellEnd"/>
      <w:r w:rsidR="00E74F17" w:rsidRPr="00B948BF">
        <w:rPr>
          <w:rFonts w:ascii="Arial" w:hAnsi="Arial" w:cs="Arial"/>
          <w:i/>
          <w:iCs/>
          <w:lang w:val="en-GB"/>
        </w:rPr>
        <w:t xml:space="preserve"> van </w:t>
      </w:r>
      <w:proofErr w:type="spellStart"/>
      <w:r w:rsidR="00E74F17" w:rsidRPr="00B948BF">
        <w:rPr>
          <w:rFonts w:ascii="Arial" w:hAnsi="Arial" w:cs="Arial"/>
          <w:i/>
          <w:iCs/>
          <w:lang w:val="en-GB"/>
        </w:rPr>
        <w:t>spolie</w:t>
      </w:r>
      <w:proofErr w:type="spellEnd"/>
      <w:r w:rsidR="00E74F17" w:rsidRPr="00B948BF">
        <w:rPr>
          <w:rFonts w:ascii="Arial" w:hAnsi="Arial" w:cs="Arial"/>
          <w:i/>
          <w:iCs/>
          <w:lang w:val="en-GB"/>
        </w:rPr>
        <w:t xml:space="preserve"> </w:t>
      </w:r>
      <w:r w:rsidR="00E74F17" w:rsidRPr="00B948BF">
        <w:rPr>
          <w:rFonts w:ascii="Arial" w:hAnsi="Arial" w:cs="Arial"/>
          <w:lang w:val="en-GB"/>
        </w:rPr>
        <w:t xml:space="preserve">primarily </w:t>
      </w:r>
      <w:r w:rsidR="006A0F45" w:rsidRPr="00B948BF">
        <w:rPr>
          <w:rFonts w:ascii="Arial" w:hAnsi="Arial" w:cs="Arial"/>
          <w:lang w:val="en-GB"/>
        </w:rPr>
        <w:t>seeks to prevent</w:t>
      </w:r>
      <w:r w:rsidR="00E74F17" w:rsidRPr="00B948BF">
        <w:rPr>
          <w:rFonts w:ascii="Arial" w:hAnsi="Arial" w:cs="Arial"/>
          <w:lang w:val="en-GB"/>
        </w:rPr>
        <w:t xml:space="preserve"> individuals from t</w:t>
      </w:r>
      <w:r w:rsidR="007C4F3F" w:rsidRPr="00B948BF">
        <w:rPr>
          <w:rFonts w:ascii="Arial" w:hAnsi="Arial" w:cs="Arial"/>
          <w:lang w:val="en-GB"/>
        </w:rPr>
        <w:t>aking the law into their hands.  I</w:t>
      </w:r>
      <w:r w:rsidR="00E74F17" w:rsidRPr="00B948BF">
        <w:rPr>
          <w:rFonts w:ascii="Arial" w:hAnsi="Arial" w:cs="Arial"/>
          <w:lang w:val="en-GB"/>
        </w:rPr>
        <w:t xml:space="preserve">t prevents the unlawful dispossession of property without consent, a court </w:t>
      </w:r>
      <w:proofErr w:type="gramStart"/>
      <w:r w:rsidR="00E74F17" w:rsidRPr="00B948BF">
        <w:rPr>
          <w:rFonts w:ascii="Arial" w:hAnsi="Arial" w:cs="Arial"/>
          <w:lang w:val="en-GB"/>
        </w:rPr>
        <w:t>order</w:t>
      </w:r>
      <w:proofErr w:type="gramEnd"/>
      <w:r w:rsidR="00E74F17" w:rsidRPr="00B948BF">
        <w:rPr>
          <w:rFonts w:ascii="Arial" w:hAnsi="Arial" w:cs="Arial"/>
          <w:lang w:val="en-GB"/>
        </w:rPr>
        <w:t xml:space="preserve"> or any other legal basis</w:t>
      </w:r>
      <w:r w:rsidR="007C4F3F" w:rsidRPr="00B948BF">
        <w:rPr>
          <w:rFonts w:ascii="Arial" w:hAnsi="Arial" w:cs="Arial"/>
          <w:lang w:val="en-GB"/>
        </w:rPr>
        <w:t>.  It</w:t>
      </w:r>
      <w:r w:rsidR="00E74F17" w:rsidRPr="00B948BF">
        <w:rPr>
          <w:rFonts w:ascii="Arial" w:hAnsi="Arial" w:cs="Arial"/>
          <w:lang w:val="en-GB"/>
        </w:rPr>
        <w:t xml:space="preserve"> is about protecting and restoring peac</w:t>
      </w:r>
      <w:r w:rsidR="006A0F45" w:rsidRPr="00B948BF">
        <w:rPr>
          <w:rFonts w:ascii="Arial" w:hAnsi="Arial" w:cs="Arial"/>
          <w:lang w:val="en-GB"/>
        </w:rPr>
        <w:t xml:space="preserve">eful and undisturbed possession </w:t>
      </w:r>
      <w:r w:rsidR="00E74F17" w:rsidRPr="00B948BF">
        <w:rPr>
          <w:rFonts w:ascii="Arial" w:hAnsi="Arial" w:cs="Arial"/>
          <w:lang w:val="en-GB"/>
        </w:rPr>
        <w:t>before the merits</w:t>
      </w:r>
      <w:r w:rsidR="006A0F45" w:rsidRPr="00B948BF">
        <w:rPr>
          <w:rFonts w:ascii="Arial" w:hAnsi="Arial" w:cs="Arial"/>
          <w:lang w:val="en-GB"/>
        </w:rPr>
        <w:t xml:space="preserve"> of the case can be considered. </w:t>
      </w:r>
      <w:r w:rsidR="00E74F17" w:rsidRPr="00B948BF">
        <w:rPr>
          <w:rFonts w:ascii="Arial" w:hAnsi="Arial" w:cs="Arial"/>
          <w:kern w:val="1"/>
          <w:lang w:val="en-GB"/>
        </w:rPr>
        <w:t>Therefore,</w:t>
      </w:r>
      <w:r w:rsidR="00E74F17" w:rsidRPr="00B948BF">
        <w:rPr>
          <w:rFonts w:ascii="Arial" w:hAnsi="Arial" w:cs="Arial"/>
          <w:spacing w:val="-9"/>
          <w:kern w:val="1"/>
          <w:lang w:val="en-GB"/>
        </w:rPr>
        <w:t xml:space="preserve"> </w:t>
      </w:r>
      <w:r w:rsidR="00E74F17" w:rsidRPr="00B948BF">
        <w:rPr>
          <w:rFonts w:ascii="Arial" w:hAnsi="Arial" w:cs="Arial"/>
          <w:kern w:val="1"/>
          <w:lang w:val="en-GB"/>
        </w:rPr>
        <w:t>there</w:t>
      </w:r>
      <w:r w:rsidR="00E74F17" w:rsidRPr="00B948BF">
        <w:rPr>
          <w:rFonts w:ascii="Arial" w:hAnsi="Arial" w:cs="Arial"/>
          <w:spacing w:val="-12"/>
          <w:kern w:val="1"/>
          <w:lang w:val="en-GB"/>
        </w:rPr>
        <w:t xml:space="preserve"> </w:t>
      </w:r>
      <w:r w:rsidR="00E74F17" w:rsidRPr="00B948BF">
        <w:rPr>
          <w:rFonts w:ascii="Arial" w:hAnsi="Arial" w:cs="Arial"/>
          <w:kern w:val="1"/>
          <w:lang w:val="en-GB"/>
        </w:rPr>
        <w:t>must</w:t>
      </w:r>
      <w:r w:rsidR="00E74F17" w:rsidRPr="00B948BF">
        <w:rPr>
          <w:rFonts w:ascii="Arial" w:hAnsi="Arial" w:cs="Arial"/>
          <w:spacing w:val="-10"/>
          <w:kern w:val="1"/>
          <w:lang w:val="en-GB"/>
        </w:rPr>
        <w:t xml:space="preserve"> </w:t>
      </w:r>
      <w:r w:rsidR="00E74F17" w:rsidRPr="00B948BF">
        <w:rPr>
          <w:rFonts w:ascii="Arial" w:hAnsi="Arial" w:cs="Arial"/>
          <w:kern w:val="1"/>
          <w:lang w:val="en-GB"/>
        </w:rPr>
        <w:t>be</w:t>
      </w:r>
      <w:r w:rsidR="00E74F17" w:rsidRPr="00B948BF">
        <w:rPr>
          <w:rFonts w:ascii="Arial" w:hAnsi="Arial" w:cs="Arial"/>
          <w:spacing w:val="-12"/>
          <w:kern w:val="1"/>
          <w:lang w:val="en-GB"/>
        </w:rPr>
        <w:t xml:space="preserve"> </w:t>
      </w:r>
      <w:r w:rsidR="00E74F17" w:rsidRPr="00B948BF">
        <w:rPr>
          <w:rFonts w:ascii="Arial" w:hAnsi="Arial" w:cs="Arial"/>
          <w:kern w:val="1"/>
          <w:lang w:val="en-GB"/>
        </w:rPr>
        <w:t>actual</w:t>
      </w:r>
      <w:r w:rsidR="00E74F17" w:rsidRPr="00B948BF">
        <w:rPr>
          <w:rFonts w:ascii="Arial" w:hAnsi="Arial" w:cs="Arial"/>
          <w:spacing w:val="-11"/>
          <w:kern w:val="1"/>
          <w:lang w:val="en-GB"/>
        </w:rPr>
        <w:t xml:space="preserve"> </w:t>
      </w:r>
      <w:r w:rsidR="00E74F17" w:rsidRPr="00B948BF">
        <w:rPr>
          <w:rFonts w:ascii="Arial" w:hAnsi="Arial" w:cs="Arial"/>
          <w:kern w:val="1"/>
          <w:lang w:val="en-GB"/>
        </w:rPr>
        <w:t>possession</w:t>
      </w:r>
      <w:r w:rsidR="00E74F17" w:rsidRPr="00B948BF">
        <w:rPr>
          <w:rFonts w:ascii="Arial" w:hAnsi="Arial" w:cs="Arial"/>
          <w:spacing w:val="-9"/>
          <w:kern w:val="1"/>
          <w:lang w:val="en-GB"/>
        </w:rPr>
        <w:t xml:space="preserve"> </w:t>
      </w:r>
      <w:r w:rsidR="00E74F17" w:rsidRPr="00B948BF">
        <w:rPr>
          <w:rFonts w:ascii="Arial" w:hAnsi="Arial" w:cs="Arial"/>
          <w:kern w:val="1"/>
          <w:lang w:val="en-GB"/>
        </w:rPr>
        <w:t>and actual unlawful dispossession of the property.</w:t>
      </w:r>
      <w:r w:rsidR="00520490">
        <w:rPr>
          <w:rStyle w:val="FootnoteReference"/>
          <w:rFonts w:ascii="Arial" w:hAnsi="Arial" w:cs="Arial"/>
          <w:kern w:val="1"/>
          <w:lang w:val="en-GB"/>
        </w:rPr>
        <w:footnoteReference w:id="3"/>
      </w:r>
    </w:p>
    <w:p w14:paraId="4BDEBD11" w14:textId="77777777" w:rsidR="00D0563C" w:rsidRPr="00D0563C" w:rsidRDefault="00D0563C" w:rsidP="007C4F3F">
      <w:pPr>
        <w:pStyle w:val="ListParagraph"/>
        <w:spacing w:line="360" w:lineRule="auto"/>
        <w:ind w:left="851"/>
        <w:jc w:val="both"/>
        <w:rPr>
          <w:rFonts w:ascii="ArialMT" w:eastAsia="Times New Roman" w:hAnsi="ArialMT" w:cs="Times New Roman"/>
          <w:lang w:eastAsia="en-GB"/>
        </w:rPr>
      </w:pPr>
    </w:p>
    <w:p w14:paraId="6B4C179E" w14:textId="1A54AEDE" w:rsidR="00736896" w:rsidRPr="00B948BF" w:rsidRDefault="00B948BF" w:rsidP="00B948BF">
      <w:pPr>
        <w:spacing w:line="360" w:lineRule="auto"/>
        <w:ind w:left="851" w:hanging="851"/>
        <w:jc w:val="both"/>
        <w:rPr>
          <w:rFonts w:ascii="Arial" w:hAnsi="Arial" w:cs="Arial"/>
          <w:lang w:val="en-GB"/>
        </w:rPr>
      </w:pPr>
      <w:r w:rsidRPr="00736896">
        <w:rPr>
          <w:rFonts w:ascii="Arial" w:eastAsiaTheme="minorHAnsi" w:hAnsi="Arial" w:cs="Arial"/>
          <w:lang w:val="en-GB" w:eastAsia="en-US"/>
        </w:rPr>
        <w:t>17.</w:t>
      </w:r>
      <w:r w:rsidRPr="00736896">
        <w:rPr>
          <w:rFonts w:ascii="Arial" w:eastAsiaTheme="minorHAnsi" w:hAnsi="Arial" w:cs="Arial"/>
          <w:lang w:val="en-GB" w:eastAsia="en-US"/>
        </w:rPr>
        <w:tab/>
      </w:r>
      <w:r w:rsidR="00D068A3" w:rsidRPr="00B948BF">
        <w:rPr>
          <w:rFonts w:ascii="ArialMT" w:hAnsi="ArialMT"/>
        </w:rPr>
        <w:t xml:space="preserve">The court held in </w:t>
      </w:r>
      <w:r w:rsidR="00D068A3" w:rsidRPr="00B948BF">
        <w:rPr>
          <w:rFonts w:ascii="Arial" w:hAnsi="Arial" w:cs="Arial"/>
          <w:b/>
          <w:bCs/>
          <w:i/>
          <w:iCs/>
        </w:rPr>
        <w:t xml:space="preserve">Van </w:t>
      </w:r>
      <w:proofErr w:type="spellStart"/>
      <w:r w:rsidR="00D068A3" w:rsidRPr="00B948BF">
        <w:rPr>
          <w:rFonts w:ascii="Arial" w:hAnsi="Arial" w:cs="Arial"/>
          <w:b/>
          <w:bCs/>
          <w:i/>
          <w:iCs/>
        </w:rPr>
        <w:t>Rhyn</w:t>
      </w:r>
      <w:proofErr w:type="spellEnd"/>
      <w:r w:rsidR="00D068A3" w:rsidRPr="00B948BF">
        <w:rPr>
          <w:rFonts w:ascii="Arial" w:hAnsi="Arial" w:cs="Arial"/>
          <w:b/>
          <w:bCs/>
          <w:i/>
          <w:iCs/>
        </w:rPr>
        <w:t xml:space="preserve"> and Others NNO v </w:t>
      </w:r>
      <w:proofErr w:type="spellStart"/>
      <w:r w:rsidR="00D068A3" w:rsidRPr="00B948BF">
        <w:rPr>
          <w:rFonts w:ascii="Arial" w:hAnsi="Arial" w:cs="Arial"/>
          <w:b/>
          <w:bCs/>
          <w:i/>
          <w:iCs/>
        </w:rPr>
        <w:t>Fleurbaix</w:t>
      </w:r>
      <w:proofErr w:type="spellEnd"/>
      <w:r w:rsidR="00D068A3" w:rsidRPr="00B948BF">
        <w:rPr>
          <w:rFonts w:ascii="Arial" w:hAnsi="Arial" w:cs="Arial"/>
          <w:b/>
          <w:bCs/>
          <w:i/>
          <w:iCs/>
        </w:rPr>
        <w:t xml:space="preserve"> Farm (Pty) Ltd </w:t>
      </w:r>
      <w:r w:rsidR="00D068A3" w:rsidRPr="00B948BF">
        <w:rPr>
          <w:rFonts w:ascii="ArialMT" w:hAnsi="ArialMT"/>
        </w:rPr>
        <w:t>2013 (5) SA 521 (WCC)</w:t>
      </w:r>
      <w:r w:rsidR="005F79B2" w:rsidRPr="00B948BF">
        <w:rPr>
          <w:rFonts w:ascii="ArialMT" w:hAnsi="ArialMT"/>
        </w:rPr>
        <w:t>, thus</w:t>
      </w:r>
      <w:r w:rsidR="00D068A3" w:rsidRPr="00B948BF">
        <w:rPr>
          <w:rFonts w:ascii="ArialMT" w:hAnsi="ArialMT"/>
        </w:rPr>
        <w:t xml:space="preserve">: </w:t>
      </w:r>
    </w:p>
    <w:p w14:paraId="422F1E2F" w14:textId="77777777" w:rsidR="00736896" w:rsidRPr="00736896" w:rsidRDefault="00736896" w:rsidP="00736896">
      <w:pPr>
        <w:pStyle w:val="ListParagraph"/>
        <w:rPr>
          <w:rFonts w:ascii="Arial" w:hAnsi="Arial" w:cs="Arial"/>
          <w:i/>
          <w:iCs/>
        </w:rPr>
      </w:pPr>
    </w:p>
    <w:p w14:paraId="355EA5E0" w14:textId="0103477A" w:rsidR="00001E74" w:rsidRPr="00E43DA5" w:rsidRDefault="00D068A3" w:rsidP="00736896">
      <w:pPr>
        <w:pStyle w:val="ListParagraph"/>
        <w:ind w:left="851"/>
        <w:jc w:val="both"/>
        <w:rPr>
          <w:rFonts w:ascii="Arial" w:hAnsi="Arial" w:cs="Arial"/>
          <w:sz w:val="22"/>
          <w:szCs w:val="22"/>
          <w:lang w:val="en-GB"/>
        </w:rPr>
      </w:pPr>
      <w:r w:rsidRPr="00E43DA5">
        <w:rPr>
          <w:rFonts w:ascii="Arial" w:hAnsi="Arial" w:cs="Arial"/>
          <w:i/>
          <w:iCs/>
          <w:sz w:val="22"/>
          <w:szCs w:val="22"/>
        </w:rPr>
        <w:t xml:space="preserve">“The </w:t>
      </w:r>
      <w:proofErr w:type="spellStart"/>
      <w:r w:rsidRPr="00E43DA5">
        <w:rPr>
          <w:rFonts w:ascii="Arial" w:hAnsi="Arial" w:cs="Arial"/>
          <w:i/>
          <w:iCs/>
          <w:sz w:val="22"/>
          <w:szCs w:val="22"/>
        </w:rPr>
        <w:t>mandament</w:t>
      </w:r>
      <w:proofErr w:type="spellEnd"/>
      <w:r w:rsidRPr="00E43DA5">
        <w:rPr>
          <w:rFonts w:ascii="Arial" w:hAnsi="Arial" w:cs="Arial"/>
          <w:i/>
          <w:iCs/>
          <w:sz w:val="22"/>
          <w:szCs w:val="22"/>
        </w:rPr>
        <w:t xml:space="preserve"> van </w:t>
      </w:r>
      <w:proofErr w:type="spellStart"/>
      <w:r w:rsidRPr="00E43DA5">
        <w:rPr>
          <w:rFonts w:ascii="Arial" w:hAnsi="Arial" w:cs="Arial"/>
          <w:i/>
          <w:iCs/>
          <w:sz w:val="22"/>
          <w:szCs w:val="22"/>
        </w:rPr>
        <w:t>spolie</w:t>
      </w:r>
      <w:proofErr w:type="spellEnd"/>
      <w:r w:rsidRPr="00E43DA5">
        <w:rPr>
          <w:rFonts w:ascii="Arial" w:hAnsi="Arial" w:cs="Arial"/>
          <w:i/>
          <w:iCs/>
          <w:sz w:val="22"/>
          <w:szCs w:val="22"/>
        </w:rPr>
        <w:t xml:space="preserve"> is directed at restoring possession to a party which has been unlawfully dispossessed.</w:t>
      </w:r>
      <w:r w:rsidR="00736896" w:rsidRPr="00E43DA5">
        <w:rPr>
          <w:rFonts w:ascii="Arial" w:hAnsi="Arial" w:cs="Arial"/>
          <w:i/>
          <w:iCs/>
          <w:sz w:val="22"/>
          <w:szCs w:val="22"/>
        </w:rPr>
        <w:t xml:space="preserve"> </w:t>
      </w:r>
      <w:r w:rsidRPr="00E43DA5">
        <w:rPr>
          <w:rFonts w:ascii="Arial" w:hAnsi="Arial" w:cs="Arial"/>
          <w:i/>
          <w:iCs/>
          <w:sz w:val="22"/>
          <w:szCs w:val="22"/>
        </w:rPr>
        <w:t xml:space="preserve"> It is a robust remedy directed at restoring the status quo ante, irrespective of the merits of any underlying contest concerning entitlement to possession of the object or right in issue; peaceful and undisturbed possession of the thing concerned, and the unlawful despoilment thereof are all that an applicant for a </w:t>
      </w:r>
      <w:proofErr w:type="spellStart"/>
      <w:r w:rsidRPr="00E43DA5">
        <w:rPr>
          <w:rFonts w:ascii="Arial" w:hAnsi="Arial" w:cs="Arial"/>
          <w:i/>
          <w:iCs/>
          <w:sz w:val="22"/>
          <w:szCs w:val="22"/>
        </w:rPr>
        <w:t>mandament</w:t>
      </w:r>
      <w:proofErr w:type="spellEnd"/>
      <w:r w:rsidRPr="00E43DA5">
        <w:rPr>
          <w:rFonts w:ascii="Arial" w:hAnsi="Arial" w:cs="Arial"/>
          <w:i/>
          <w:iCs/>
          <w:sz w:val="22"/>
          <w:szCs w:val="22"/>
        </w:rPr>
        <w:t xml:space="preserve"> van </w:t>
      </w:r>
      <w:proofErr w:type="spellStart"/>
      <w:r w:rsidRPr="00E43DA5">
        <w:rPr>
          <w:rFonts w:ascii="Arial" w:hAnsi="Arial" w:cs="Arial"/>
          <w:i/>
          <w:iCs/>
          <w:sz w:val="22"/>
          <w:szCs w:val="22"/>
        </w:rPr>
        <w:t>spolie</w:t>
      </w:r>
      <w:proofErr w:type="spellEnd"/>
      <w:r w:rsidRPr="00E43DA5">
        <w:rPr>
          <w:rFonts w:ascii="Arial" w:hAnsi="Arial" w:cs="Arial"/>
          <w:i/>
          <w:iCs/>
          <w:sz w:val="22"/>
          <w:szCs w:val="22"/>
        </w:rPr>
        <w:t xml:space="preserve"> has to show”. </w:t>
      </w:r>
    </w:p>
    <w:p w14:paraId="0B0E655C" w14:textId="77777777" w:rsidR="00001E74" w:rsidRPr="00001E74" w:rsidRDefault="00001E74" w:rsidP="00736896">
      <w:pPr>
        <w:pStyle w:val="ListParagraph"/>
        <w:spacing w:line="360" w:lineRule="auto"/>
        <w:rPr>
          <w:rFonts w:ascii="Arial" w:hAnsi="Arial" w:cs="Arial"/>
          <w:lang w:val="en-GB"/>
        </w:rPr>
      </w:pPr>
    </w:p>
    <w:p w14:paraId="781291E8" w14:textId="2536D09E" w:rsidR="003D7971" w:rsidRPr="00B948BF" w:rsidRDefault="00B948BF" w:rsidP="00B948BF">
      <w:pPr>
        <w:spacing w:line="360" w:lineRule="auto"/>
        <w:ind w:left="851" w:hanging="851"/>
        <w:jc w:val="both"/>
        <w:rPr>
          <w:rFonts w:ascii="Arial" w:hAnsi="Arial" w:cs="Arial"/>
          <w:lang w:val="en-GB"/>
        </w:rPr>
      </w:pPr>
      <w:r>
        <w:rPr>
          <w:rFonts w:ascii="Arial" w:eastAsiaTheme="minorHAnsi" w:hAnsi="Arial" w:cs="Arial"/>
          <w:lang w:val="en-GB" w:eastAsia="en-US"/>
        </w:rPr>
        <w:t>18.</w:t>
      </w:r>
      <w:r>
        <w:rPr>
          <w:rFonts w:ascii="Arial" w:eastAsiaTheme="minorHAnsi" w:hAnsi="Arial" w:cs="Arial"/>
          <w:lang w:val="en-GB" w:eastAsia="en-US"/>
        </w:rPr>
        <w:tab/>
      </w:r>
      <w:r w:rsidR="00001E74" w:rsidRPr="00B948BF">
        <w:rPr>
          <w:rFonts w:ascii="Arial" w:hAnsi="Arial" w:cs="Arial"/>
          <w:lang w:val="en-GB"/>
        </w:rPr>
        <w:t xml:space="preserve">It is trite that mere possession is essential in the case of the </w:t>
      </w:r>
      <w:proofErr w:type="spellStart"/>
      <w:r w:rsidR="00001E74" w:rsidRPr="00B948BF">
        <w:rPr>
          <w:rFonts w:ascii="Arial" w:hAnsi="Arial" w:cs="Arial"/>
          <w:i/>
          <w:lang w:val="en-GB"/>
        </w:rPr>
        <w:t>mandament</w:t>
      </w:r>
      <w:proofErr w:type="spellEnd"/>
      <w:r w:rsidR="00001E74" w:rsidRPr="00B948BF">
        <w:rPr>
          <w:rFonts w:ascii="Arial" w:hAnsi="Arial" w:cs="Arial"/>
          <w:i/>
          <w:lang w:val="en-GB"/>
        </w:rPr>
        <w:t xml:space="preserve"> van </w:t>
      </w:r>
      <w:proofErr w:type="spellStart"/>
      <w:r w:rsidR="00001E74" w:rsidRPr="00B948BF">
        <w:rPr>
          <w:rFonts w:ascii="Arial" w:hAnsi="Arial" w:cs="Arial"/>
          <w:i/>
          <w:lang w:val="en-GB"/>
        </w:rPr>
        <w:t>spolie</w:t>
      </w:r>
      <w:proofErr w:type="spellEnd"/>
      <w:r w:rsidR="00001E74" w:rsidRPr="00B948BF">
        <w:rPr>
          <w:rFonts w:ascii="Arial" w:hAnsi="Arial" w:cs="Arial"/>
          <w:lang w:val="en-GB"/>
        </w:rPr>
        <w:t xml:space="preserve">. </w:t>
      </w:r>
      <w:r w:rsidR="00736896" w:rsidRPr="00B948BF">
        <w:rPr>
          <w:rFonts w:ascii="Arial" w:hAnsi="Arial" w:cs="Arial"/>
          <w:lang w:val="en-GB"/>
        </w:rPr>
        <w:t xml:space="preserve"> </w:t>
      </w:r>
      <w:r w:rsidR="00001E74" w:rsidRPr="00B948BF">
        <w:rPr>
          <w:rFonts w:ascii="Arial" w:hAnsi="Arial" w:cs="Arial"/>
          <w:lang w:val="en-GB"/>
        </w:rPr>
        <w:t>On the applicant’s own version, the possession of the goods rested in the second respondent and not the applicant.</w:t>
      </w:r>
      <w:r w:rsidR="00736896" w:rsidRPr="00B948BF">
        <w:rPr>
          <w:rFonts w:ascii="Arial" w:hAnsi="Arial" w:cs="Arial"/>
          <w:lang w:val="en-GB"/>
        </w:rPr>
        <w:t xml:space="preserve"> </w:t>
      </w:r>
      <w:r w:rsidR="00A70C23" w:rsidRPr="00B948BF">
        <w:rPr>
          <w:rFonts w:ascii="Arial" w:hAnsi="Arial" w:cs="Arial"/>
          <w:lang w:val="en-GB"/>
        </w:rPr>
        <w:t xml:space="preserve"> Furthermore</w:t>
      </w:r>
      <w:r w:rsidR="005B4860" w:rsidRPr="00B948BF">
        <w:rPr>
          <w:rFonts w:ascii="Arial" w:hAnsi="Arial" w:cs="Arial"/>
          <w:lang w:val="en-GB"/>
        </w:rPr>
        <w:t>,</w:t>
      </w:r>
      <w:r w:rsidR="00A70C23" w:rsidRPr="00B948BF">
        <w:rPr>
          <w:rFonts w:ascii="Arial" w:hAnsi="Arial" w:cs="Arial"/>
          <w:lang w:val="en-GB"/>
        </w:rPr>
        <w:t xml:space="preserve"> it is clear from the warrant of execution that the goods were judicially attached and removed from the second respondent’s possession in terms of the court order granted in December 2022.</w:t>
      </w:r>
    </w:p>
    <w:p w14:paraId="7B7462F2" w14:textId="77777777" w:rsidR="003D7971" w:rsidRPr="003D7971" w:rsidRDefault="003D7971" w:rsidP="00736896">
      <w:pPr>
        <w:pStyle w:val="ListParagraph"/>
        <w:spacing w:line="360" w:lineRule="auto"/>
        <w:rPr>
          <w:rFonts w:ascii="Arial" w:hAnsi="Arial" w:cs="Arial"/>
          <w:lang w:val="en-GB"/>
        </w:rPr>
      </w:pPr>
    </w:p>
    <w:p w14:paraId="443A283C" w14:textId="456B9D2C" w:rsidR="00001E74" w:rsidRPr="00B948BF" w:rsidRDefault="00B948BF" w:rsidP="00B948BF">
      <w:pPr>
        <w:spacing w:line="360" w:lineRule="auto"/>
        <w:ind w:left="851" w:hanging="851"/>
        <w:jc w:val="both"/>
        <w:rPr>
          <w:rFonts w:ascii="Arial" w:hAnsi="Arial" w:cs="Arial"/>
          <w:lang w:val="en-GB"/>
        </w:rPr>
      </w:pPr>
      <w:r w:rsidRPr="00D0563C">
        <w:rPr>
          <w:rFonts w:ascii="Arial" w:eastAsiaTheme="minorHAnsi" w:hAnsi="Arial" w:cs="Arial"/>
          <w:lang w:val="en-GB" w:eastAsia="en-US"/>
        </w:rPr>
        <w:lastRenderedPageBreak/>
        <w:t>19.</w:t>
      </w:r>
      <w:r w:rsidRPr="00D0563C">
        <w:rPr>
          <w:rFonts w:ascii="Arial" w:eastAsiaTheme="minorHAnsi" w:hAnsi="Arial" w:cs="Arial"/>
          <w:lang w:val="en-GB" w:eastAsia="en-US"/>
        </w:rPr>
        <w:tab/>
      </w:r>
      <w:r w:rsidR="00736896" w:rsidRPr="00B948BF">
        <w:rPr>
          <w:rFonts w:ascii="Arial" w:hAnsi="Arial" w:cs="Arial"/>
          <w:lang w:val="en-GB"/>
        </w:rPr>
        <w:t>T</w:t>
      </w:r>
      <w:r w:rsidR="003D7971" w:rsidRPr="00B948BF">
        <w:rPr>
          <w:rFonts w:ascii="Arial" w:hAnsi="Arial" w:cs="Arial"/>
          <w:lang w:val="en-GB"/>
        </w:rPr>
        <w:t xml:space="preserve">he </w:t>
      </w:r>
      <w:r w:rsidR="00001E74" w:rsidRPr="00B948BF">
        <w:rPr>
          <w:rFonts w:ascii="Arial" w:hAnsi="Arial" w:cs="Arial"/>
          <w:lang w:val="en-GB"/>
        </w:rPr>
        <w:t>applicant has</w:t>
      </w:r>
      <w:r w:rsidR="00736896" w:rsidRPr="00B948BF">
        <w:rPr>
          <w:rFonts w:ascii="Arial" w:hAnsi="Arial" w:cs="Arial"/>
          <w:lang w:val="en-GB"/>
        </w:rPr>
        <w:t>, on the facts,</w:t>
      </w:r>
      <w:r w:rsidR="00001E74" w:rsidRPr="00B948BF">
        <w:rPr>
          <w:rFonts w:ascii="Arial" w:hAnsi="Arial" w:cs="Arial"/>
          <w:lang w:val="en-GB"/>
        </w:rPr>
        <w:t xml:space="preserve"> failed to</w:t>
      </w:r>
      <w:r w:rsidR="00D0563C" w:rsidRPr="00B948BF">
        <w:rPr>
          <w:rFonts w:ascii="Arial" w:hAnsi="Arial" w:cs="Arial"/>
          <w:lang w:val="en-GB"/>
        </w:rPr>
        <w:t xml:space="preserve"> </w:t>
      </w:r>
      <w:r w:rsidR="00A70C23" w:rsidRPr="00B948BF">
        <w:rPr>
          <w:rFonts w:ascii="Arial" w:hAnsi="Arial" w:cs="Arial"/>
          <w:lang w:val="en-GB"/>
        </w:rPr>
        <w:t>prove that</w:t>
      </w:r>
      <w:r w:rsidR="00001E74" w:rsidRPr="00B948BF">
        <w:rPr>
          <w:rFonts w:ascii="Arial" w:hAnsi="Arial" w:cs="Arial"/>
          <w:lang w:val="en-GB"/>
        </w:rPr>
        <w:t xml:space="preserve"> it was in possession of the goods </w:t>
      </w:r>
      <w:r w:rsidR="003D7971" w:rsidRPr="00B948BF">
        <w:rPr>
          <w:rFonts w:ascii="Arial" w:hAnsi="Arial" w:cs="Arial"/>
          <w:lang w:val="en-GB"/>
        </w:rPr>
        <w:t xml:space="preserve">on </w:t>
      </w:r>
      <w:r w:rsidR="00736896" w:rsidRPr="00B948BF">
        <w:rPr>
          <w:rFonts w:ascii="Arial" w:hAnsi="Arial" w:cs="Arial"/>
          <w:lang w:val="en-GB"/>
        </w:rPr>
        <w:t>0</w:t>
      </w:r>
      <w:r w:rsidR="003D7971" w:rsidRPr="00B948BF">
        <w:rPr>
          <w:rFonts w:ascii="Arial" w:hAnsi="Arial" w:cs="Arial"/>
          <w:lang w:val="en-GB"/>
        </w:rPr>
        <w:t xml:space="preserve">6 March 2024 </w:t>
      </w:r>
      <w:r w:rsidR="00001E74" w:rsidRPr="00B948BF">
        <w:rPr>
          <w:rFonts w:ascii="Arial" w:hAnsi="Arial" w:cs="Arial"/>
          <w:lang w:val="en-GB"/>
        </w:rPr>
        <w:t>and that there was unlawful deprivation of its possession</w:t>
      </w:r>
      <w:r w:rsidR="00D0563C" w:rsidRPr="00B948BF">
        <w:rPr>
          <w:rFonts w:ascii="Arial" w:hAnsi="Arial" w:cs="Arial"/>
          <w:lang w:val="en-GB"/>
        </w:rPr>
        <w:t xml:space="preserve">. </w:t>
      </w:r>
      <w:r w:rsidR="00736896" w:rsidRPr="00B948BF">
        <w:rPr>
          <w:rFonts w:ascii="Arial" w:hAnsi="Arial" w:cs="Arial"/>
          <w:lang w:val="en-GB"/>
        </w:rPr>
        <w:t xml:space="preserve"> </w:t>
      </w:r>
      <w:r w:rsidR="00D0563C" w:rsidRPr="00B948BF">
        <w:rPr>
          <w:rFonts w:ascii="Arial" w:hAnsi="Arial" w:cs="Arial"/>
          <w:kern w:val="1"/>
          <w:lang w:val="en-GB"/>
        </w:rPr>
        <w:t xml:space="preserve">This remedy focuses on protecting possession and </w:t>
      </w:r>
      <w:r w:rsidR="00736896" w:rsidRPr="00B948BF">
        <w:rPr>
          <w:rFonts w:ascii="Arial" w:hAnsi="Arial" w:cs="Arial"/>
          <w:kern w:val="1"/>
          <w:lang w:val="en-GB"/>
        </w:rPr>
        <w:t>not</w:t>
      </w:r>
      <w:r w:rsidR="00D0563C" w:rsidRPr="00B948BF">
        <w:rPr>
          <w:rFonts w:ascii="Arial" w:hAnsi="Arial" w:cs="Arial"/>
          <w:kern w:val="1"/>
          <w:lang w:val="en-GB"/>
        </w:rPr>
        <w:t xml:space="preserve"> ownership.  The applicant</w:t>
      </w:r>
      <w:r w:rsidR="00D0563C" w:rsidRPr="00B948BF">
        <w:rPr>
          <w:rFonts w:ascii="Arial" w:hAnsi="Arial" w:cs="Arial"/>
          <w:spacing w:val="-2"/>
          <w:kern w:val="1"/>
          <w:lang w:val="en-GB"/>
        </w:rPr>
        <w:t xml:space="preserve"> </w:t>
      </w:r>
      <w:r w:rsidR="00D0563C" w:rsidRPr="00B948BF">
        <w:rPr>
          <w:rFonts w:ascii="Arial" w:hAnsi="Arial" w:cs="Arial"/>
          <w:kern w:val="1"/>
          <w:lang w:val="en-GB"/>
        </w:rPr>
        <w:t>therefore</w:t>
      </w:r>
      <w:r w:rsidR="00D0563C" w:rsidRPr="00B948BF">
        <w:rPr>
          <w:rFonts w:ascii="Arial" w:hAnsi="Arial" w:cs="Arial"/>
          <w:spacing w:val="-2"/>
          <w:kern w:val="1"/>
          <w:lang w:val="en-GB"/>
        </w:rPr>
        <w:t xml:space="preserve"> </w:t>
      </w:r>
      <w:r w:rsidR="00D0563C" w:rsidRPr="00B948BF">
        <w:rPr>
          <w:rFonts w:ascii="Arial" w:hAnsi="Arial" w:cs="Arial"/>
          <w:kern w:val="1"/>
          <w:lang w:val="en-GB"/>
        </w:rPr>
        <w:t>cannot</w:t>
      </w:r>
      <w:r w:rsidR="00D0563C" w:rsidRPr="00B948BF">
        <w:rPr>
          <w:rFonts w:ascii="Arial" w:hAnsi="Arial" w:cs="Arial"/>
          <w:spacing w:val="-1"/>
          <w:kern w:val="1"/>
          <w:lang w:val="en-GB"/>
        </w:rPr>
        <w:t xml:space="preserve"> </w:t>
      </w:r>
      <w:r w:rsidR="00D0563C" w:rsidRPr="00B948BF">
        <w:rPr>
          <w:rFonts w:ascii="Arial" w:hAnsi="Arial" w:cs="Arial"/>
          <w:kern w:val="1"/>
          <w:lang w:val="en-GB"/>
        </w:rPr>
        <w:t>succeed</w:t>
      </w:r>
      <w:r w:rsidR="00D0563C" w:rsidRPr="00B948BF">
        <w:rPr>
          <w:rFonts w:ascii="Arial" w:hAnsi="Arial" w:cs="Arial"/>
          <w:spacing w:val="-4"/>
          <w:kern w:val="1"/>
          <w:lang w:val="en-GB"/>
        </w:rPr>
        <w:t xml:space="preserve"> </w:t>
      </w:r>
      <w:r w:rsidR="00D0563C" w:rsidRPr="00B948BF">
        <w:rPr>
          <w:rFonts w:ascii="Arial" w:hAnsi="Arial" w:cs="Arial"/>
          <w:kern w:val="1"/>
          <w:lang w:val="en-GB"/>
        </w:rPr>
        <w:t>on</w:t>
      </w:r>
      <w:r w:rsidR="00D0563C" w:rsidRPr="00B948BF">
        <w:rPr>
          <w:rFonts w:ascii="Arial" w:hAnsi="Arial" w:cs="Arial"/>
          <w:spacing w:val="-5"/>
          <w:kern w:val="1"/>
          <w:lang w:val="en-GB"/>
        </w:rPr>
        <w:t xml:space="preserve"> </w:t>
      </w:r>
      <w:r w:rsidR="00D0563C" w:rsidRPr="00B948BF">
        <w:rPr>
          <w:rFonts w:ascii="Arial" w:hAnsi="Arial" w:cs="Arial"/>
          <w:kern w:val="1"/>
          <w:lang w:val="en-GB"/>
        </w:rPr>
        <w:t>the</w:t>
      </w:r>
      <w:r w:rsidR="00D0563C" w:rsidRPr="00B948BF">
        <w:rPr>
          <w:rFonts w:ascii="Arial" w:hAnsi="Arial" w:cs="Arial"/>
          <w:spacing w:val="-3"/>
          <w:kern w:val="1"/>
          <w:lang w:val="en-GB"/>
        </w:rPr>
        <w:t xml:space="preserve"> </w:t>
      </w:r>
      <w:r w:rsidR="00D0563C" w:rsidRPr="00B948BF">
        <w:rPr>
          <w:rFonts w:ascii="Arial" w:hAnsi="Arial" w:cs="Arial"/>
          <w:kern w:val="1"/>
          <w:lang w:val="en-GB"/>
        </w:rPr>
        <w:t>grounds</w:t>
      </w:r>
      <w:r w:rsidR="00D0563C" w:rsidRPr="00B948BF">
        <w:rPr>
          <w:rFonts w:ascii="Arial" w:hAnsi="Arial" w:cs="Arial"/>
          <w:spacing w:val="-6"/>
          <w:kern w:val="1"/>
          <w:lang w:val="en-GB"/>
        </w:rPr>
        <w:t xml:space="preserve"> </w:t>
      </w:r>
      <w:r w:rsidR="00D0563C" w:rsidRPr="00B948BF">
        <w:rPr>
          <w:rFonts w:ascii="Arial" w:hAnsi="Arial" w:cs="Arial"/>
          <w:kern w:val="1"/>
          <w:lang w:val="en-GB"/>
        </w:rPr>
        <w:t>of</w:t>
      </w:r>
      <w:r w:rsidR="00D0563C" w:rsidRPr="00B948BF">
        <w:rPr>
          <w:rFonts w:ascii="Arial" w:hAnsi="Arial" w:cs="Arial"/>
          <w:spacing w:val="-3"/>
          <w:kern w:val="1"/>
          <w:lang w:val="en-GB"/>
        </w:rPr>
        <w:t xml:space="preserve"> </w:t>
      </w:r>
      <w:r w:rsidR="00D0563C" w:rsidRPr="00B948BF">
        <w:rPr>
          <w:rFonts w:ascii="Arial" w:hAnsi="Arial" w:cs="Arial"/>
          <w:kern w:val="1"/>
          <w:lang w:val="en-GB"/>
        </w:rPr>
        <w:t>spoliation</w:t>
      </w:r>
      <w:r w:rsidR="00D0563C" w:rsidRPr="00B948BF">
        <w:rPr>
          <w:rFonts w:ascii="Arial" w:hAnsi="Arial" w:cs="Arial"/>
          <w:spacing w:val="-2"/>
          <w:kern w:val="1"/>
          <w:lang w:val="en-GB"/>
        </w:rPr>
        <w:t xml:space="preserve">. </w:t>
      </w:r>
    </w:p>
    <w:p w14:paraId="6C0A4570" w14:textId="77777777" w:rsidR="00001E74" w:rsidRPr="00001E74" w:rsidRDefault="00001E74" w:rsidP="00001E74">
      <w:pPr>
        <w:spacing w:line="360" w:lineRule="auto"/>
        <w:jc w:val="both"/>
        <w:rPr>
          <w:rFonts w:ascii="Arial" w:hAnsi="Arial" w:cs="Arial"/>
          <w:lang w:val="en-GB"/>
        </w:rPr>
      </w:pPr>
    </w:p>
    <w:p w14:paraId="39610428" w14:textId="4CEB64B3" w:rsidR="00736896" w:rsidRPr="00B948BF" w:rsidRDefault="00B948BF" w:rsidP="00B948BF">
      <w:pPr>
        <w:spacing w:line="360" w:lineRule="auto"/>
        <w:ind w:left="851" w:hanging="851"/>
        <w:jc w:val="both"/>
        <w:rPr>
          <w:rFonts w:ascii="Arial" w:hAnsi="Arial" w:cs="Arial"/>
          <w:i/>
          <w:iCs/>
          <w:lang w:val="en-GB"/>
        </w:rPr>
      </w:pPr>
      <w:r w:rsidRPr="006A0F45">
        <w:rPr>
          <w:rFonts w:ascii="Arial" w:eastAsiaTheme="minorHAnsi" w:hAnsi="Arial" w:cs="Arial"/>
          <w:i/>
          <w:iCs/>
          <w:lang w:val="en-GB" w:eastAsia="en-US"/>
        </w:rPr>
        <w:t>20.</w:t>
      </w:r>
      <w:r w:rsidRPr="006A0F45">
        <w:rPr>
          <w:rFonts w:ascii="Arial" w:eastAsiaTheme="minorHAnsi" w:hAnsi="Arial" w:cs="Arial"/>
          <w:i/>
          <w:iCs/>
          <w:lang w:val="en-GB" w:eastAsia="en-US"/>
        </w:rPr>
        <w:tab/>
      </w:r>
      <w:r w:rsidR="00001E74" w:rsidRPr="00B948BF">
        <w:rPr>
          <w:rFonts w:ascii="Arial" w:hAnsi="Arial" w:cs="Arial"/>
          <w:kern w:val="1"/>
          <w:lang w:val="en-GB"/>
        </w:rPr>
        <w:t xml:space="preserve">The </w:t>
      </w:r>
      <w:r w:rsidR="00E74F17" w:rsidRPr="00B948BF">
        <w:rPr>
          <w:rFonts w:ascii="Arial" w:hAnsi="Arial" w:cs="Arial"/>
          <w:i/>
          <w:iCs/>
          <w:kern w:val="1"/>
          <w:lang w:val="en-GB"/>
        </w:rPr>
        <w:t>rei</w:t>
      </w:r>
      <w:r w:rsidR="00E74F17" w:rsidRPr="00B948BF">
        <w:rPr>
          <w:rFonts w:ascii="Arial" w:hAnsi="Arial" w:cs="Arial"/>
          <w:i/>
          <w:iCs/>
          <w:spacing w:val="-3"/>
          <w:kern w:val="1"/>
          <w:lang w:val="en-GB"/>
        </w:rPr>
        <w:t xml:space="preserve"> </w:t>
      </w:r>
      <w:proofErr w:type="spellStart"/>
      <w:r w:rsidR="00E74F17" w:rsidRPr="00B948BF">
        <w:rPr>
          <w:rFonts w:ascii="Arial" w:hAnsi="Arial" w:cs="Arial"/>
          <w:i/>
          <w:iCs/>
          <w:kern w:val="1"/>
          <w:lang w:val="en-GB"/>
        </w:rPr>
        <w:t>vindicatio</w:t>
      </w:r>
      <w:proofErr w:type="spellEnd"/>
      <w:r w:rsidR="00E74F17" w:rsidRPr="00B948BF">
        <w:rPr>
          <w:rFonts w:ascii="Arial" w:hAnsi="Arial" w:cs="Arial"/>
          <w:i/>
          <w:iCs/>
          <w:spacing w:val="-3"/>
          <w:kern w:val="1"/>
          <w:lang w:val="en-GB"/>
        </w:rPr>
        <w:t xml:space="preserve"> </w:t>
      </w:r>
      <w:r w:rsidR="00E74F17" w:rsidRPr="00B948BF">
        <w:rPr>
          <w:rFonts w:ascii="Arial" w:hAnsi="Arial" w:cs="Arial"/>
          <w:kern w:val="1"/>
          <w:lang w:val="en-GB"/>
        </w:rPr>
        <w:t>is</w:t>
      </w:r>
      <w:r w:rsidR="00E74F17" w:rsidRPr="00B948BF">
        <w:rPr>
          <w:rFonts w:ascii="Arial" w:hAnsi="Arial" w:cs="Arial"/>
          <w:spacing w:val="-2"/>
          <w:kern w:val="1"/>
          <w:lang w:val="en-GB"/>
        </w:rPr>
        <w:t xml:space="preserve"> </w:t>
      </w:r>
      <w:r w:rsidR="00E74F17" w:rsidRPr="00B948BF">
        <w:rPr>
          <w:rFonts w:ascii="Arial" w:hAnsi="Arial" w:cs="Arial"/>
          <w:kern w:val="1"/>
          <w:lang w:val="en-GB"/>
        </w:rPr>
        <w:t>based</w:t>
      </w:r>
      <w:r w:rsidR="00E74F17" w:rsidRPr="00B948BF">
        <w:rPr>
          <w:rFonts w:ascii="Arial" w:hAnsi="Arial" w:cs="Arial"/>
          <w:spacing w:val="-4"/>
          <w:kern w:val="1"/>
          <w:lang w:val="en-GB"/>
        </w:rPr>
        <w:t xml:space="preserve"> </w:t>
      </w:r>
      <w:r w:rsidR="00E74F17" w:rsidRPr="00B948BF">
        <w:rPr>
          <w:rFonts w:ascii="Arial" w:hAnsi="Arial" w:cs="Arial"/>
          <w:kern w:val="1"/>
          <w:lang w:val="en-GB"/>
        </w:rPr>
        <w:t>on</w:t>
      </w:r>
      <w:r w:rsidR="00E74F17" w:rsidRPr="00B948BF">
        <w:rPr>
          <w:rFonts w:ascii="Arial" w:hAnsi="Arial" w:cs="Arial"/>
          <w:spacing w:val="-2"/>
          <w:kern w:val="1"/>
          <w:lang w:val="en-GB"/>
        </w:rPr>
        <w:t xml:space="preserve"> </w:t>
      </w:r>
      <w:r w:rsidR="00E74F17" w:rsidRPr="00B948BF">
        <w:rPr>
          <w:rFonts w:ascii="Arial" w:hAnsi="Arial" w:cs="Arial"/>
          <w:kern w:val="1"/>
          <w:lang w:val="en-GB"/>
        </w:rPr>
        <w:t>ownership</w:t>
      </w:r>
      <w:r w:rsidR="00E74F17" w:rsidRPr="00B948BF">
        <w:rPr>
          <w:rFonts w:ascii="Arial" w:hAnsi="Arial" w:cs="Arial"/>
          <w:spacing w:val="-1"/>
          <w:kern w:val="1"/>
          <w:lang w:val="en-GB"/>
        </w:rPr>
        <w:t xml:space="preserve"> </w:t>
      </w:r>
      <w:r w:rsidR="00E74F17" w:rsidRPr="00B948BF">
        <w:rPr>
          <w:rFonts w:ascii="Arial" w:hAnsi="Arial" w:cs="Arial"/>
          <w:kern w:val="1"/>
          <w:lang w:val="en-GB"/>
        </w:rPr>
        <w:t>of</w:t>
      </w:r>
      <w:r w:rsidR="00E74F17" w:rsidRPr="00B948BF">
        <w:rPr>
          <w:rFonts w:ascii="Arial" w:hAnsi="Arial" w:cs="Arial"/>
          <w:spacing w:val="-2"/>
          <w:kern w:val="1"/>
          <w:lang w:val="en-GB"/>
        </w:rPr>
        <w:t xml:space="preserve"> </w:t>
      </w:r>
      <w:r w:rsidR="00E74F17" w:rsidRPr="00B948BF">
        <w:rPr>
          <w:rFonts w:ascii="Arial" w:hAnsi="Arial" w:cs="Arial"/>
          <w:kern w:val="1"/>
          <w:lang w:val="en-GB"/>
        </w:rPr>
        <w:t>the</w:t>
      </w:r>
      <w:r w:rsidR="00E74F17" w:rsidRPr="00B948BF">
        <w:rPr>
          <w:rFonts w:ascii="Arial" w:hAnsi="Arial" w:cs="Arial"/>
          <w:spacing w:val="-2"/>
          <w:kern w:val="1"/>
          <w:lang w:val="en-GB"/>
        </w:rPr>
        <w:t xml:space="preserve"> </w:t>
      </w:r>
      <w:r w:rsidR="00736896" w:rsidRPr="00B948BF">
        <w:rPr>
          <w:rFonts w:ascii="Arial" w:hAnsi="Arial" w:cs="Arial"/>
          <w:kern w:val="1"/>
          <w:lang w:val="en-GB"/>
        </w:rPr>
        <w:t>property.  It</w:t>
      </w:r>
      <w:r w:rsidR="00E74F17" w:rsidRPr="00B948BF">
        <w:rPr>
          <w:rFonts w:ascii="Arial" w:hAnsi="Arial" w:cs="Arial"/>
          <w:spacing w:val="-2"/>
          <w:kern w:val="1"/>
          <w:lang w:val="en-GB"/>
        </w:rPr>
        <w:t xml:space="preserve"> </w:t>
      </w:r>
      <w:r w:rsidR="00E74F17" w:rsidRPr="00B948BF">
        <w:rPr>
          <w:rFonts w:ascii="Arial" w:hAnsi="Arial" w:cs="Arial"/>
          <w:spacing w:val="-5"/>
          <w:kern w:val="1"/>
          <w:lang w:val="en-GB"/>
        </w:rPr>
        <w:t xml:space="preserve">is </w:t>
      </w:r>
      <w:r w:rsidR="00E74F17" w:rsidRPr="00B948BF">
        <w:rPr>
          <w:rFonts w:ascii="Arial" w:hAnsi="Arial" w:cs="Arial"/>
          <w:kern w:val="1"/>
          <w:lang w:val="en-GB"/>
        </w:rPr>
        <w:t>about restoring ownership of the property, which is in existence and</w:t>
      </w:r>
      <w:r w:rsidR="00E74F17" w:rsidRPr="00B948BF">
        <w:rPr>
          <w:rFonts w:ascii="Arial" w:hAnsi="Arial" w:cs="Arial"/>
          <w:spacing w:val="-2"/>
          <w:kern w:val="1"/>
          <w:lang w:val="en-GB"/>
        </w:rPr>
        <w:t xml:space="preserve"> </w:t>
      </w:r>
      <w:r w:rsidR="00E74F17" w:rsidRPr="00B948BF">
        <w:rPr>
          <w:rFonts w:ascii="Arial" w:hAnsi="Arial" w:cs="Arial"/>
          <w:kern w:val="1"/>
          <w:lang w:val="en-GB"/>
        </w:rPr>
        <w:t>is</w:t>
      </w:r>
      <w:r w:rsidR="00E74F17" w:rsidRPr="00B948BF">
        <w:rPr>
          <w:rFonts w:ascii="Arial" w:hAnsi="Arial" w:cs="Arial"/>
          <w:spacing w:val="-3"/>
          <w:kern w:val="1"/>
          <w:lang w:val="en-GB"/>
        </w:rPr>
        <w:t xml:space="preserve"> </w:t>
      </w:r>
      <w:r w:rsidR="00E74F17" w:rsidRPr="00B948BF">
        <w:rPr>
          <w:rFonts w:ascii="Arial" w:hAnsi="Arial" w:cs="Arial"/>
          <w:kern w:val="1"/>
          <w:lang w:val="en-GB"/>
        </w:rPr>
        <w:t>identifiable</w:t>
      </w:r>
      <w:r w:rsidR="00E74F17" w:rsidRPr="00B948BF">
        <w:rPr>
          <w:rFonts w:ascii="Arial" w:hAnsi="Arial" w:cs="Arial"/>
          <w:spacing w:val="-4"/>
          <w:kern w:val="1"/>
          <w:lang w:val="en-GB"/>
        </w:rPr>
        <w:t xml:space="preserve"> </w:t>
      </w:r>
      <w:r w:rsidR="00E74F17" w:rsidRPr="00B948BF">
        <w:rPr>
          <w:rFonts w:ascii="Arial" w:hAnsi="Arial" w:cs="Arial"/>
          <w:kern w:val="1"/>
          <w:lang w:val="en-GB"/>
        </w:rPr>
        <w:t>and</w:t>
      </w:r>
      <w:r w:rsidR="00E74F17" w:rsidRPr="00B948BF">
        <w:rPr>
          <w:rFonts w:ascii="Arial" w:hAnsi="Arial" w:cs="Arial"/>
          <w:spacing w:val="-4"/>
          <w:kern w:val="1"/>
          <w:lang w:val="en-GB"/>
        </w:rPr>
        <w:t xml:space="preserve"> </w:t>
      </w:r>
      <w:r w:rsidR="00E74F17" w:rsidRPr="00B948BF">
        <w:rPr>
          <w:rFonts w:ascii="Arial" w:hAnsi="Arial" w:cs="Arial"/>
          <w:kern w:val="1"/>
          <w:lang w:val="en-GB"/>
        </w:rPr>
        <w:t>which</w:t>
      </w:r>
      <w:r w:rsidR="00E74F17" w:rsidRPr="00B948BF">
        <w:rPr>
          <w:rFonts w:ascii="Arial" w:hAnsi="Arial" w:cs="Arial"/>
          <w:spacing w:val="-2"/>
          <w:kern w:val="1"/>
          <w:lang w:val="en-GB"/>
        </w:rPr>
        <w:t xml:space="preserve"> </w:t>
      </w:r>
      <w:r w:rsidR="00E74F17" w:rsidRPr="00B948BF">
        <w:rPr>
          <w:rFonts w:ascii="Arial" w:hAnsi="Arial" w:cs="Arial"/>
          <w:kern w:val="1"/>
          <w:lang w:val="en-GB"/>
        </w:rPr>
        <w:t>is</w:t>
      </w:r>
      <w:r w:rsidR="00E74F17" w:rsidRPr="00B948BF">
        <w:rPr>
          <w:rFonts w:ascii="Arial" w:hAnsi="Arial" w:cs="Arial"/>
          <w:spacing w:val="-3"/>
          <w:kern w:val="1"/>
          <w:lang w:val="en-GB"/>
        </w:rPr>
        <w:t xml:space="preserve"> </w:t>
      </w:r>
      <w:r w:rsidR="00E74F17" w:rsidRPr="00B948BF">
        <w:rPr>
          <w:rFonts w:ascii="Arial" w:hAnsi="Arial" w:cs="Arial"/>
          <w:kern w:val="1"/>
          <w:lang w:val="en-GB"/>
        </w:rPr>
        <w:t>in</w:t>
      </w:r>
      <w:r w:rsidR="00E74F17" w:rsidRPr="00B948BF">
        <w:rPr>
          <w:rFonts w:ascii="Arial" w:hAnsi="Arial" w:cs="Arial"/>
          <w:spacing w:val="-2"/>
          <w:kern w:val="1"/>
          <w:lang w:val="en-GB"/>
        </w:rPr>
        <w:t xml:space="preserve"> </w:t>
      </w:r>
      <w:r w:rsidR="00E74F17" w:rsidRPr="00B948BF">
        <w:rPr>
          <w:rFonts w:ascii="Arial" w:hAnsi="Arial" w:cs="Arial"/>
          <w:kern w:val="1"/>
          <w:lang w:val="en-GB"/>
        </w:rPr>
        <w:t>possession</w:t>
      </w:r>
      <w:r w:rsidR="00E74F17" w:rsidRPr="00B948BF">
        <w:rPr>
          <w:rFonts w:ascii="Arial" w:hAnsi="Arial" w:cs="Arial"/>
          <w:spacing w:val="-4"/>
          <w:kern w:val="1"/>
          <w:lang w:val="en-GB"/>
        </w:rPr>
        <w:t xml:space="preserve"> </w:t>
      </w:r>
      <w:r w:rsidR="00E74F17" w:rsidRPr="00B948BF">
        <w:rPr>
          <w:rFonts w:ascii="Arial" w:hAnsi="Arial" w:cs="Arial"/>
          <w:kern w:val="1"/>
          <w:lang w:val="en-GB"/>
        </w:rPr>
        <w:t>of a</w:t>
      </w:r>
      <w:r w:rsidR="00E74F17" w:rsidRPr="00B948BF">
        <w:rPr>
          <w:rFonts w:ascii="Arial" w:hAnsi="Arial" w:cs="Arial"/>
          <w:spacing w:val="-3"/>
          <w:kern w:val="1"/>
          <w:lang w:val="en-GB"/>
        </w:rPr>
        <w:t xml:space="preserve"> </w:t>
      </w:r>
      <w:r w:rsidR="00E74F17" w:rsidRPr="00B948BF">
        <w:rPr>
          <w:rFonts w:ascii="Arial" w:hAnsi="Arial" w:cs="Arial"/>
          <w:kern w:val="1"/>
          <w:lang w:val="en-GB"/>
        </w:rPr>
        <w:t>third</w:t>
      </w:r>
      <w:r w:rsidR="00E74F17" w:rsidRPr="00B948BF">
        <w:rPr>
          <w:rFonts w:ascii="Arial" w:hAnsi="Arial" w:cs="Arial"/>
          <w:spacing w:val="-2"/>
          <w:kern w:val="1"/>
          <w:lang w:val="en-GB"/>
        </w:rPr>
        <w:t xml:space="preserve"> </w:t>
      </w:r>
      <w:r w:rsidR="00E74F17" w:rsidRPr="00B948BF">
        <w:rPr>
          <w:rFonts w:ascii="Arial" w:hAnsi="Arial" w:cs="Arial"/>
          <w:kern w:val="1"/>
          <w:lang w:val="en-GB"/>
        </w:rPr>
        <w:t>party.</w:t>
      </w:r>
      <w:r w:rsidR="00E74F17" w:rsidRPr="00B948BF">
        <w:rPr>
          <w:rFonts w:ascii="Arial" w:hAnsi="Arial" w:cs="Arial"/>
          <w:spacing w:val="-2"/>
          <w:kern w:val="1"/>
          <w:lang w:val="en-GB"/>
        </w:rPr>
        <w:t xml:space="preserve"> </w:t>
      </w:r>
      <w:r w:rsidR="00736896" w:rsidRPr="00B948BF">
        <w:rPr>
          <w:rFonts w:ascii="Arial" w:hAnsi="Arial" w:cs="Arial"/>
          <w:spacing w:val="-2"/>
          <w:kern w:val="1"/>
          <w:lang w:val="en-GB"/>
        </w:rPr>
        <w:t xml:space="preserve"> </w:t>
      </w:r>
      <w:r w:rsidR="00E74F17" w:rsidRPr="00B948BF">
        <w:rPr>
          <w:rFonts w:ascii="Arial" w:hAnsi="Arial" w:cs="Arial"/>
          <w:kern w:val="1"/>
          <w:lang w:val="en-GB"/>
        </w:rPr>
        <w:t>These</w:t>
      </w:r>
      <w:r w:rsidR="00E74F17" w:rsidRPr="00B948BF">
        <w:rPr>
          <w:rFonts w:ascii="Arial" w:hAnsi="Arial" w:cs="Arial"/>
          <w:spacing w:val="-3"/>
          <w:kern w:val="1"/>
          <w:lang w:val="en-GB"/>
        </w:rPr>
        <w:t xml:space="preserve"> </w:t>
      </w:r>
      <w:r w:rsidR="00E74F17" w:rsidRPr="00B948BF">
        <w:rPr>
          <w:rFonts w:ascii="Arial" w:hAnsi="Arial" w:cs="Arial"/>
          <w:kern w:val="1"/>
          <w:lang w:val="en-GB"/>
        </w:rPr>
        <w:t>facts</w:t>
      </w:r>
      <w:r w:rsidR="00E74F17" w:rsidRPr="00B948BF">
        <w:rPr>
          <w:rFonts w:ascii="Arial" w:hAnsi="Arial" w:cs="Arial"/>
          <w:spacing w:val="-4"/>
          <w:kern w:val="1"/>
          <w:lang w:val="en-GB"/>
        </w:rPr>
        <w:t xml:space="preserve"> </w:t>
      </w:r>
      <w:r w:rsidR="00E74F17" w:rsidRPr="00B948BF">
        <w:rPr>
          <w:rFonts w:ascii="Arial" w:hAnsi="Arial" w:cs="Arial"/>
          <w:kern w:val="1"/>
          <w:lang w:val="en-GB"/>
        </w:rPr>
        <w:t>must</w:t>
      </w:r>
      <w:r w:rsidR="00E74F17" w:rsidRPr="00B948BF">
        <w:rPr>
          <w:rFonts w:ascii="Arial" w:hAnsi="Arial" w:cs="Arial"/>
          <w:spacing w:val="-4"/>
          <w:kern w:val="1"/>
          <w:lang w:val="en-GB"/>
        </w:rPr>
        <w:t xml:space="preserve"> </w:t>
      </w:r>
      <w:r w:rsidR="00E74F17" w:rsidRPr="00B948BF">
        <w:rPr>
          <w:rFonts w:ascii="Arial" w:hAnsi="Arial" w:cs="Arial"/>
          <w:kern w:val="1"/>
          <w:lang w:val="en-GB"/>
        </w:rPr>
        <w:t>exist when the application is launched.</w:t>
      </w:r>
      <w:r w:rsidR="00370D22" w:rsidRPr="00B948BF">
        <w:rPr>
          <w:rFonts w:ascii="Arial" w:hAnsi="Arial" w:cs="Arial"/>
          <w:color w:val="000000"/>
          <w:lang w:val="en-GB"/>
        </w:rPr>
        <w:t xml:space="preserve"> </w:t>
      </w:r>
      <w:r w:rsidR="00643754" w:rsidRPr="00B948BF">
        <w:rPr>
          <w:rFonts w:ascii="Arial" w:hAnsi="Arial" w:cs="Arial"/>
          <w:color w:val="000000"/>
          <w:lang w:val="en-GB"/>
        </w:rPr>
        <w:t>In</w:t>
      </w:r>
      <w:r w:rsidR="00736896" w:rsidRPr="00B948BF">
        <w:rPr>
          <w:rFonts w:ascii="Arial" w:hAnsi="Arial" w:cs="Arial"/>
          <w:color w:val="000000"/>
          <w:lang w:val="en-GB"/>
        </w:rPr>
        <w:t xml:space="preserve"> </w:t>
      </w:r>
      <w:r w:rsidR="00370D22" w:rsidRPr="00B948BF">
        <w:rPr>
          <w:rFonts w:ascii="Arial" w:hAnsi="Arial" w:cs="Arial"/>
          <w:b/>
          <w:bCs/>
          <w:i/>
          <w:color w:val="000000"/>
          <w:lang w:val="en-GB"/>
        </w:rPr>
        <w:t>Chetty v Naidoo</w:t>
      </w:r>
      <w:r w:rsidR="004715C7" w:rsidRPr="006A0F45">
        <w:rPr>
          <w:rStyle w:val="FootnoteReference"/>
          <w:rFonts w:ascii="Arial" w:hAnsi="Arial" w:cs="Arial"/>
          <w:bCs/>
          <w:color w:val="000000"/>
          <w:lang w:val="en-GB"/>
        </w:rPr>
        <w:footnoteReference w:id="4"/>
      </w:r>
      <w:r w:rsidR="00370D22" w:rsidRPr="00B948BF">
        <w:rPr>
          <w:rFonts w:ascii="Arial" w:hAnsi="Arial" w:cs="Arial"/>
          <w:color w:val="000000"/>
          <w:lang w:val="en-GB"/>
        </w:rPr>
        <w:t>,</w:t>
      </w:r>
      <w:bookmarkStart w:id="0" w:name="_ftnref1"/>
      <w:r w:rsidR="00643754" w:rsidRPr="00B948BF">
        <w:rPr>
          <w:rFonts w:ascii="Arial" w:hAnsi="Arial" w:cs="Arial"/>
          <w:color w:val="000000"/>
          <w:lang w:val="en-GB"/>
        </w:rPr>
        <w:t xml:space="preserve"> the legal position in relation to what is expected of an owner relying on this remedy </w:t>
      </w:r>
      <w:r w:rsidR="00736896" w:rsidRPr="00B948BF">
        <w:rPr>
          <w:rFonts w:ascii="Arial" w:hAnsi="Arial" w:cs="Arial"/>
          <w:color w:val="000000"/>
          <w:lang w:val="en-GB"/>
        </w:rPr>
        <w:t xml:space="preserve">is </w:t>
      </w:r>
      <w:r w:rsidR="00643754" w:rsidRPr="00B948BF">
        <w:rPr>
          <w:rFonts w:ascii="Arial" w:hAnsi="Arial" w:cs="Arial"/>
          <w:color w:val="000000"/>
          <w:lang w:val="en-GB"/>
        </w:rPr>
        <w:t>as follows</w:t>
      </w:r>
      <w:r w:rsidR="00643754" w:rsidRPr="00B948BF">
        <w:rPr>
          <w:rFonts w:ascii="Arial" w:hAnsi="Arial" w:cs="Arial"/>
          <w:i/>
          <w:iCs/>
          <w:color w:val="000000"/>
          <w:lang w:val="en-GB"/>
        </w:rPr>
        <w:t>:</w:t>
      </w:r>
      <w:bookmarkEnd w:id="0"/>
    </w:p>
    <w:p w14:paraId="79181445" w14:textId="77777777" w:rsidR="00736896" w:rsidRPr="00736896" w:rsidRDefault="00736896" w:rsidP="00736896">
      <w:pPr>
        <w:pStyle w:val="ListParagraph"/>
        <w:spacing w:line="360" w:lineRule="auto"/>
        <w:rPr>
          <w:rFonts w:ascii="Arial" w:eastAsia="Times New Roman" w:hAnsi="Arial" w:cs="Arial"/>
          <w:i/>
          <w:iCs/>
          <w:color w:val="000000"/>
          <w:lang w:val="en-GB" w:eastAsia="en-GB"/>
        </w:rPr>
      </w:pPr>
    </w:p>
    <w:p w14:paraId="25AA29CC" w14:textId="40453396" w:rsidR="002A3A71" w:rsidRPr="00E43DA5" w:rsidRDefault="00370D22" w:rsidP="00736896">
      <w:pPr>
        <w:pStyle w:val="ListParagraph"/>
        <w:ind w:left="851"/>
        <w:jc w:val="both"/>
        <w:rPr>
          <w:rFonts w:ascii="Arial" w:hAnsi="Arial" w:cs="Arial"/>
          <w:i/>
          <w:iCs/>
          <w:sz w:val="22"/>
          <w:szCs w:val="22"/>
          <w:lang w:val="en-GB"/>
        </w:rPr>
      </w:pPr>
      <w:r w:rsidRPr="00E43DA5">
        <w:rPr>
          <w:rFonts w:ascii="Arial" w:eastAsia="Times New Roman" w:hAnsi="Arial" w:cs="Arial"/>
          <w:i/>
          <w:iCs/>
          <w:color w:val="000000"/>
          <w:sz w:val="22"/>
          <w:szCs w:val="22"/>
          <w:lang w:val="en-GB" w:eastAsia="en-GB"/>
        </w:rPr>
        <w:t xml:space="preserve">“It is inherent in the nature of ownership that possession of </w:t>
      </w:r>
      <w:r w:rsidR="005C384C" w:rsidRPr="00E43DA5">
        <w:rPr>
          <w:rFonts w:ascii="Arial" w:eastAsia="Times New Roman" w:hAnsi="Arial" w:cs="Arial"/>
          <w:i/>
          <w:iCs/>
          <w:color w:val="000000"/>
          <w:sz w:val="22"/>
          <w:szCs w:val="22"/>
          <w:lang w:val="en-GB" w:eastAsia="en-GB"/>
        </w:rPr>
        <w:t>the</w:t>
      </w:r>
      <w:r w:rsidR="00736896" w:rsidRPr="00E43DA5">
        <w:rPr>
          <w:rFonts w:ascii="Arial" w:eastAsia="Times New Roman" w:hAnsi="Arial" w:cs="Arial"/>
          <w:i/>
          <w:iCs/>
          <w:color w:val="000000"/>
          <w:sz w:val="22"/>
          <w:szCs w:val="22"/>
          <w:lang w:val="en-GB" w:eastAsia="en-GB"/>
        </w:rPr>
        <w:t xml:space="preserve"> </w:t>
      </w:r>
      <w:r w:rsidRPr="00E43DA5">
        <w:rPr>
          <w:rFonts w:ascii="Arial" w:eastAsia="Times New Roman" w:hAnsi="Arial" w:cs="Arial"/>
          <w:i/>
          <w:iCs/>
          <w:color w:val="000000"/>
          <w:sz w:val="22"/>
          <w:szCs w:val="22"/>
          <w:lang w:val="en-GB" w:eastAsia="en-GB"/>
        </w:rPr>
        <w:t>res</w:t>
      </w:r>
      <w:r w:rsidR="00736896" w:rsidRPr="00E43DA5">
        <w:rPr>
          <w:rFonts w:ascii="Arial" w:eastAsia="Times New Roman" w:hAnsi="Arial" w:cs="Arial"/>
          <w:i/>
          <w:iCs/>
          <w:color w:val="000000"/>
          <w:sz w:val="22"/>
          <w:szCs w:val="22"/>
          <w:lang w:val="en-GB" w:eastAsia="en-GB"/>
        </w:rPr>
        <w:t xml:space="preserve"> </w:t>
      </w:r>
      <w:r w:rsidRPr="00E43DA5">
        <w:rPr>
          <w:rFonts w:ascii="Arial" w:eastAsia="Times New Roman" w:hAnsi="Arial" w:cs="Arial"/>
          <w:i/>
          <w:iCs/>
          <w:color w:val="000000"/>
          <w:sz w:val="22"/>
          <w:szCs w:val="22"/>
          <w:lang w:val="en-GB" w:eastAsia="en-GB"/>
        </w:rPr>
        <w:t>should normally be with the owner, and it follows that no other person may withhold it from the owner unless he is vested with some right enforceable against the owner (e.g. a right of retention or a contractual right). The owner, in instituting a</w:t>
      </w:r>
      <w:r w:rsidR="00736896" w:rsidRPr="00E43DA5">
        <w:rPr>
          <w:rFonts w:ascii="Arial" w:eastAsia="Times New Roman" w:hAnsi="Arial" w:cs="Arial"/>
          <w:i/>
          <w:iCs/>
          <w:color w:val="000000"/>
          <w:sz w:val="22"/>
          <w:szCs w:val="22"/>
          <w:lang w:val="en-GB" w:eastAsia="en-GB"/>
        </w:rPr>
        <w:t xml:space="preserve"> </w:t>
      </w:r>
      <w:r w:rsidRPr="00E43DA5">
        <w:rPr>
          <w:rFonts w:ascii="Arial" w:eastAsia="Times New Roman" w:hAnsi="Arial" w:cs="Arial"/>
          <w:i/>
          <w:iCs/>
          <w:color w:val="000000"/>
          <w:sz w:val="22"/>
          <w:szCs w:val="22"/>
          <w:lang w:val="en-GB" w:eastAsia="en-GB"/>
        </w:rPr>
        <w:t>rei</w:t>
      </w:r>
      <w:r w:rsidR="00736896" w:rsidRPr="00E43DA5">
        <w:rPr>
          <w:rFonts w:ascii="Arial" w:eastAsia="Times New Roman" w:hAnsi="Arial" w:cs="Arial"/>
          <w:i/>
          <w:iCs/>
          <w:color w:val="000000"/>
          <w:sz w:val="22"/>
          <w:szCs w:val="22"/>
          <w:lang w:val="en-GB" w:eastAsia="en-GB"/>
        </w:rPr>
        <w:t xml:space="preserve"> </w:t>
      </w:r>
      <w:proofErr w:type="spellStart"/>
      <w:r w:rsidRPr="00E43DA5">
        <w:rPr>
          <w:rFonts w:ascii="Arial" w:eastAsia="Times New Roman" w:hAnsi="Arial" w:cs="Arial"/>
          <w:i/>
          <w:iCs/>
          <w:color w:val="000000"/>
          <w:sz w:val="22"/>
          <w:szCs w:val="22"/>
          <w:lang w:val="en-GB" w:eastAsia="en-GB"/>
        </w:rPr>
        <w:t>vindicatio</w:t>
      </w:r>
      <w:proofErr w:type="spellEnd"/>
      <w:r w:rsidRPr="00E43DA5">
        <w:rPr>
          <w:rFonts w:ascii="Arial" w:eastAsia="Times New Roman" w:hAnsi="Arial" w:cs="Arial"/>
          <w:i/>
          <w:iCs/>
          <w:color w:val="000000"/>
          <w:sz w:val="22"/>
          <w:szCs w:val="22"/>
          <w:lang w:val="en-GB" w:eastAsia="en-GB"/>
        </w:rPr>
        <w:t>, need, therefore, do no more than allege and prove that he is the owner and that the defendant is holding the res --- the onus being on the defendant to allege and establish any right to cont</w:t>
      </w:r>
      <w:r w:rsidR="00643754" w:rsidRPr="00E43DA5">
        <w:rPr>
          <w:rFonts w:ascii="Arial" w:eastAsia="Times New Roman" w:hAnsi="Arial" w:cs="Arial"/>
          <w:i/>
          <w:iCs/>
          <w:color w:val="000000"/>
          <w:sz w:val="22"/>
          <w:szCs w:val="22"/>
          <w:lang w:val="en-GB" w:eastAsia="en-GB"/>
        </w:rPr>
        <w:t>inue to hold against the owner</w:t>
      </w:r>
      <w:r w:rsidR="00001E74" w:rsidRPr="00E43DA5">
        <w:rPr>
          <w:rFonts w:ascii="Arial" w:eastAsia="Times New Roman" w:hAnsi="Arial" w:cs="Arial"/>
          <w:i/>
          <w:iCs/>
          <w:color w:val="000000"/>
          <w:sz w:val="22"/>
          <w:szCs w:val="22"/>
          <w:lang w:val="en-GB" w:eastAsia="en-GB"/>
        </w:rPr>
        <w:t>.”</w:t>
      </w:r>
    </w:p>
    <w:p w14:paraId="0C124902" w14:textId="77777777" w:rsidR="002A3A71" w:rsidRPr="00B93496" w:rsidRDefault="002A3A71" w:rsidP="00736896">
      <w:pPr>
        <w:pStyle w:val="ListParagraph"/>
        <w:spacing w:line="360" w:lineRule="auto"/>
        <w:rPr>
          <w:rFonts w:ascii="Arial" w:hAnsi="Arial" w:cs="Arial"/>
          <w:color w:val="242121"/>
          <w:kern w:val="1"/>
          <w:lang w:val="en-GB"/>
        </w:rPr>
      </w:pPr>
    </w:p>
    <w:p w14:paraId="302DD6DE" w14:textId="79F8E86E" w:rsidR="004715C7" w:rsidRPr="00B948BF" w:rsidRDefault="00B948BF" w:rsidP="00B948BF">
      <w:pPr>
        <w:spacing w:line="360" w:lineRule="auto"/>
        <w:ind w:left="851" w:hanging="851"/>
        <w:jc w:val="both"/>
        <w:rPr>
          <w:rFonts w:ascii="Arial" w:hAnsi="Arial" w:cs="Arial"/>
          <w:lang w:val="en-GB"/>
        </w:rPr>
      </w:pPr>
      <w:r w:rsidRPr="00B93496">
        <w:rPr>
          <w:rFonts w:ascii="Arial" w:eastAsiaTheme="minorHAnsi" w:hAnsi="Arial" w:cs="Arial"/>
          <w:lang w:val="en-GB" w:eastAsia="en-US"/>
        </w:rPr>
        <w:t>21.</w:t>
      </w:r>
      <w:r w:rsidRPr="00B93496">
        <w:rPr>
          <w:rFonts w:ascii="Arial" w:eastAsiaTheme="minorHAnsi" w:hAnsi="Arial" w:cs="Arial"/>
          <w:lang w:val="en-GB" w:eastAsia="en-US"/>
        </w:rPr>
        <w:tab/>
      </w:r>
      <w:r w:rsidR="00643754" w:rsidRPr="00B948BF">
        <w:rPr>
          <w:rFonts w:ascii="Arial" w:hAnsi="Arial" w:cs="Arial"/>
          <w:color w:val="242121"/>
          <w:kern w:val="1"/>
          <w:lang w:val="en-GB"/>
        </w:rPr>
        <w:t>The applicant</w:t>
      </w:r>
      <w:r w:rsidR="00383E83" w:rsidRPr="00B948BF">
        <w:rPr>
          <w:rFonts w:ascii="Arial" w:hAnsi="Arial" w:cs="Arial"/>
          <w:color w:val="242121"/>
          <w:kern w:val="1"/>
          <w:lang w:val="en-GB"/>
        </w:rPr>
        <w:t>’s ownership</w:t>
      </w:r>
      <w:r w:rsidR="00643754" w:rsidRPr="00B948BF">
        <w:rPr>
          <w:rFonts w:ascii="Arial" w:hAnsi="Arial" w:cs="Arial"/>
          <w:color w:val="242121"/>
          <w:kern w:val="1"/>
          <w:lang w:val="en-GB"/>
        </w:rPr>
        <w:t xml:space="preserve"> was put into dispute and despite being requested to provide proof that the goods belonged to </w:t>
      </w:r>
      <w:r w:rsidR="003C2129" w:rsidRPr="00B948BF">
        <w:rPr>
          <w:rFonts w:ascii="Arial" w:hAnsi="Arial" w:cs="Arial"/>
          <w:color w:val="242121"/>
          <w:kern w:val="1"/>
          <w:lang w:val="en-GB"/>
        </w:rPr>
        <w:t>it</w:t>
      </w:r>
      <w:r w:rsidR="00643754" w:rsidRPr="00B948BF">
        <w:rPr>
          <w:rFonts w:ascii="Arial" w:hAnsi="Arial" w:cs="Arial"/>
          <w:color w:val="242121"/>
          <w:kern w:val="1"/>
          <w:lang w:val="en-GB"/>
        </w:rPr>
        <w:t xml:space="preserve">, the applicant failed to do so.  </w:t>
      </w:r>
      <w:proofErr w:type="gramStart"/>
      <w:r w:rsidR="00A850BD" w:rsidRPr="00B948BF">
        <w:rPr>
          <w:rFonts w:ascii="Arial" w:hAnsi="Arial" w:cs="Arial"/>
          <w:color w:val="1B1B1B"/>
          <w:lang w:val="en-GB"/>
        </w:rPr>
        <w:t>In order</w:t>
      </w:r>
      <w:r w:rsidR="000B3593" w:rsidRPr="00B948BF">
        <w:rPr>
          <w:rFonts w:ascii="Arial" w:hAnsi="Arial" w:cs="Arial"/>
          <w:color w:val="1B1B1B"/>
          <w:lang w:val="en-GB"/>
        </w:rPr>
        <w:t xml:space="preserve"> to</w:t>
      </w:r>
      <w:proofErr w:type="gramEnd"/>
      <w:r w:rsidR="000B3593" w:rsidRPr="00B948BF">
        <w:rPr>
          <w:rFonts w:ascii="Arial" w:hAnsi="Arial" w:cs="Arial"/>
          <w:color w:val="1B1B1B"/>
          <w:lang w:val="en-GB"/>
        </w:rPr>
        <w:t xml:space="preserve"> succeed with the </w:t>
      </w:r>
      <w:r w:rsidR="004715C7" w:rsidRPr="00B948BF">
        <w:rPr>
          <w:rFonts w:ascii="Arial" w:hAnsi="Arial" w:cs="Arial"/>
          <w:color w:val="1B1B1B"/>
          <w:lang w:val="en-GB"/>
        </w:rPr>
        <w:t>remedy</w:t>
      </w:r>
      <w:r w:rsidR="00383E83" w:rsidRPr="00B948BF">
        <w:rPr>
          <w:rFonts w:ascii="Arial" w:hAnsi="Arial" w:cs="Arial"/>
          <w:color w:val="1B1B1B"/>
          <w:lang w:val="en-GB"/>
        </w:rPr>
        <w:t>,</w:t>
      </w:r>
      <w:r w:rsidR="000B3593" w:rsidRPr="00B948BF">
        <w:rPr>
          <w:rFonts w:ascii="Arial" w:hAnsi="Arial" w:cs="Arial"/>
          <w:color w:val="1B1B1B"/>
          <w:lang w:val="en-GB"/>
        </w:rPr>
        <w:t xml:space="preserve"> the applicant ought to have proved that </w:t>
      </w:r>
      <w:r w:rsidR="003D7971" w:rsidRPr="00B948BF">
        <w:rPr>
          <w:rFonts w:ascii="Arial" w:hAnsi="Arial" w:cs="Arial"/>
          <w:color w:val="1B1B1B"/>
          <w:lang w:val="en-GB"/>
        </w:rPr>
        <w:t xml:space="preserve">(a) </w:t>
      </w:r>
      <w:r w:rsidR="003C2129" w:rsidRPr="00B948BF">
        <w:rPr>
          <w:rFonts w:ascii="Arial" w:hAnsi="Arial" w:cs="Arial"/>
          <w:color w:val="1B1B1B"/>
          <w:lang w:val="en-GB"/>
        </w:rPr>
        <w:t>it</w:t>
      </w:r>
      <w:r w:rsidR="000B3593" w:rsidRPr="00B948BF">
        <w:rPr>
          <w:rFonts w:ascii="Arial" w:hAnsi="Arial" w:cs="Arial"/>
          <w:color w:val="1B1B1B"/>
          <w:lang w:val="en-GB"/>
        </w:rPr>
        <w:t xml:space="preserve"> </w:t>
      </w:r>
      <w:r w:rsidR="003D7971" w:rsidRPr="00B948BF">
        <w:rPr>
          <w:rFonts w:ascii="Arial" w:hAnsi="Arial" w:cs="Arial"/>
          <w:color w:val="1B1B1B"/>
          <w:lang w:val="en-GB"/>
        </w:rPr>
        <w:t xml:space="preserve">was the owner of the </w:t>
      </w:r>
      <w:r w:rsidR="000B3593" w:rsidRPr="00B948BF">
        <w:rPr>
          <w:rFonts w:ascii="Arial" w:hAnsi="Arial" w:cs="Arial"/>
          <w:color w:val="1B1B1B"/>
          <w:lang w:val="en-GB"/>
        </w:rPr>
        <w:t>goods removed</w:t>
      </w:r>
      <w:r w:rsidR="003D7971" w:rsidRPr="00B948BF">
        <w:rPr>
          <w:rFonts w:ascii="Arial" w:hAnsi="Arial" w:cs="Arial"/>
          <w:color w:val="1B1B1B"/>
          <w:lang w:val="en-GB"/>
        </w:rPr>
        <w:t xml:space="preserve"> on </w:t>
      </w:r>
      <w:r w:rsidR="00383E83" w:rsidRPr="00B948BF">
        <w:rPr>
          <w:rFonts w:ascii="Arial" w:hAnsi="Arial" w:cs="Arial"/>
          <w:color w:val="1B1B1B"/>
          <w:lang w:val="en-GB"/>
        </w:rPr>
        <w:t>0</w:t>
      </w:r>
      <w:r w:rsidR="003D7971" w:rsidRPr="00B948BF">
        <w:rPr>
          <w:rFonts w:ascii="Arial" w:hAnsi="Arial" w:cs="Arial"/>
          <w:color w:val="1B1B1B"/>
          <w:lang w:val="en-GB"/>
        </w:rPr>
        <w:t xml:space="preserve">6 March 2024; (b) </w:t>
      </w:r>
      <w:r w:rsidR="00A850BD" w:rsidRPr="00B948BF">
        <w:rPr>
          <w:rFonts w:ascii="Arial" w:hAnsi="Arial" w:cs="Arial"/>
          <w:color w:val="1B1B1B"/>
          <w:lang w:val="en-GB"/>
        </w:rPr>
        <w:t>that</w:t>
      </w:r>
      <w:r w:rsidR="00383E83" w:rsidRPr="00B948BF">
        <w:rPr>
          <w:rFonts w:ascii="Arial" w:hAnsi="Arial" w:cs="Arial"/>
          <w:color w:val="1B1B1B"/>
          <w:lang w:val="en-GB"/>
        </w:rPr>
        <w:t xml:space="preserve"> </w:t>
      </w:r>
      <w:r w:rsidR="00A850BD" w:rsidRPr="00B948BF">
        <w:rPr>
          <w:rFonts w:ascii="Arial" w:hAnsi="Arial" w:cs="Arial"/>
          <w:color w:val="1B1B1B"/>
          <w:lang w:val="en-GB"/>
        </w:rPr>
        <w:t xml:space="preserve">the </w:t>
      </w:r>
      <w:r w:rsidR="00383E83" w:rsidRPr="00B948BF">
        <w:rPr>
          <w:rFonts w:ascii="Arial" w:hAnsi="Arial" w:cs="Arial"/>
          <w:color w:val="1B1B1B"/>
          <w:lang w:val="en-GB"/>
        </w:rPr>
        <w:t>S</w:t>
      </w:r>
      <w:r w:rsidR="000B3593" w:rsidRPr="00B948BF">
        <w:rPr>
          <w:rFonts w:ascii="Arial" w:hAnsi="Arial" w:cs="Arial"/>
          <w:color w:val="1B1B1B"/>
          <w:lang w:val="en-GB"/>
        </w:rPr>
        <w:t>heriff</w:t>
      </w:r>
      <w:r w:rsidR="00A850BD" w:rsidRPr="00B948BF">
        <w:rPr>
          <w:rFonts w:ascii="Arial" w:hAnsi="Arial" w:cs="Arial"/>
          <w:color w:val="1B1B1B"/>
          <w:lang w:val="en-GB"/>
        </w:rPr>
        <w:t xml:space="preserve"> was in possession of the</w:t>
      </w:r>
      <w:r w:rsidR="000B3593" w:rsidRPr="00B948BF">
        <w:rPr>
          <w:rFonts w:ascii="Arial" w:hAnsi="Arial" w:cs="Arial"/>
          <w:color w:val="1B1B1B"/>
          <w:lang w:val="en-GB"/>
        </w:rPr>
        <w:t xml:space="preserve"> goods </w:t>
      </w:r>
      <w:r w:rsidR="00A850BD" w:rsidRPr="00B948BF">
        <w:rPr>
          <w:rFonts w:ascii="Arial" w:hAnsi="Arial" w:cs="Arial"/>
          <w:color w:val="1B1B1B"/>
          <w:lang w:val="en-GB"/>
        </w:rPr>
        <w:t>at the time of the commencement of the application; and (c) that the</w:t>
      </w:r>
      <w:r w:rsidR="000B3593" w:rsidRPr="00B948BF">
        <w:rPr>
          <w:rFonts w:ascii="Arial" w:hAnsi="Arial" w:cs="Arial"/>
          <w:color w:val="1B1B1B"/>
          <w:lang w:val="en-GB"/>
        </w:rPr>
        <w:t xml:space="preserve"> goods</w:t>
      </w:r>
      <w:r w:rsidR="00A850BD" w:rsidRPr="00B948BF">
        <w:rPr>
          <w:rFonts w:ascii="Arial" w:hAnsi="Arial" w:cs="Arial"/>
          <w:color w:val="1B1B1B"/>
          <w:lang w:val="en-GB"/>
        </w:rPr>
        <w:t xml:space="preserve"> </w:t>
      </w:r>
      <w:r w:rsidR="000B3593" w:rsidRPr="00B948BF">
        <w:rPr>
          <w:rFonts w:ascii="Arial" w:hAnsi="Arial" w:cs="Arial"/>
          <w:color w:val="1B1B1B"/>
          <w:lang w:val="en-GB"/>
        </w:rPr>
        <w:t xml:space="preserve">in question are </w:t>
      </w:r>
      <w:r w:rsidR="00A850BD" w:rsidRPr="00B948BF">
        <w:rPr>
          <w:rFonts w:ascii="Arial" w:hAnsi="Arial" w:cs="Arial"/>
          <w:color w:val="1B1B1B"/>
          <w:lang w:val="en-GB"/>
        </w:rPr>
        <w:t>still in existence and clearly identifiable</w:t>
      </w:r>
      <w:r w:rsidR="000B3593" w:rsidRPr="00B948BF">
        <w:rPr>
          <w:rFonts w:ascii="Arial" w:hAnsi="Arial" w:cs="Arial"/>
          <w:color w:val="1B1B1B"/>
          <w:lang w:val="en-GB"/>
        </w:rPr>
        <w:t xml:space="preserve">. </w:t>
      </w:r>
      <w:r w:rsidR="00383E83" w:rsidRPr="00B948BF">
        <w:rPr>
          <w:rFonts w:ascii="Arial" w:hAnsi="Arial" w:cs="Arial"/>
          <w:color w:val="1B1B1B"/>
          <w:lang w:val="en-GB"/>
        </w:rPr>
        <w:t xml:space="preserve"> </w:t>
      </w:r>
      <w:proofErr w:type="gramStart"/>
      <w:r w:rsidR="00001E74" w:rsidRPr="00B948BF">
        <w:rPr>
          <w:rFonts w:ascii="Arial" w:hAnsi="Arial" w:cs="Arial"/>
          <w:color w:val="1B1B1B"/>
          <w:lang w:val="en-GB"/>
        </w:rPr>
        <w:t xml:space="preserve">Despite the fact </w:t>
      </w:r>
      <w:r w:rsidR="00383E83" w:rsidRPr="00B948BF">
        <w:rPr>
          <w:rFonts w:ascii="Arial" w:hAnsi="Arial" w:cs="Arial"/>
          <w:color w:val="1B1B1B"/>
          <w:lang w:val="en-GB"/>
        </w:rPr>
        <w:t>that</w:t>
      </w:r>
      <w:proofErr w:type="gramEnd"/>
      <w:r w:rsidR="00383E83" w:rsidRPr="00B948BF">
        <w:rPr>
          <w:rFonts w:ascii="Arial" w:hAnsi="Arial" w:cs="Arial"/>
          <w:color w:val="1B1B1B"/>
          <w:lang w:val="en-GB"/>
        </w:rPr>
        <w:t xml:space="preserve"> </w:t>
      </w:r>
      <w:r w:rsidR="00001E74" w:rsidRPr="00B948BF">
        <w:rPr>
          <w:rFonts w:ascii="Arial" w:hAnsi="Arial" w:cs="Arial"/>
          <w:color w:val="1B1B1B"/>
          <w:lang w:val="en-GB"/>
        </w:rPr>
        <w:t xml:space="preserve">it was proved that </w:t>
      </w:r>
      <w:r w:rsidR="00383E83" w:rsidRPr="00B948BF">
        <w:rPr>
          <w:rFonts w:ascii="Arial" w:hAnsi="Arial" w:cs="Arial"/>
          <w:color w:val="1B1B1B"/>
          <w:lang w:val="en-GB"/>
        </w:rPr>
        <w:t>the S</w:t>
      </w:r>
      <w:r w:rsidR="00B11B35" w:rsidRPr="00B948BF">
        <w:rPr>
          <w:rFonts w:ascii="Arial" w:hAnsi="Arial" w:cs="Arial"/>
          <w:color w:val="1B1B1B"/>
          <w:lang w:val="en-GB"/>
        </w:rPr>
        <w:t>heriff was</w:t>
      </w:r>
      <w:r w:rsidR="003D7971" w:rsidRPr="00B948BF">
        <w:rPr>
          <w:rFonts w:ascii="Arial" w:hAnsi="Arial" w:cs="Arial"/>
          <w:color w:val="1B1B1B"/>
          <w:lang w:val="en-GB"/>
        </w:rPr>
        <w:t xml:space="preserve"> in possession of the goods on </w:t>
      </w:r>
      <w:r w:rsidR="00383E83" w:rsidRPr="00B948BF">
        <w:rPr>
          <w:rFonts w:ascii="Arial" w:hAnsi="Arial" w:cs="Arial"/>
          <w:color w:val="1B1B1B"/>
          <w:lang w:val="en-GB"/>
        </w:rPr>
        <w:t>0</w:t>
      </w:r>
      <w:r w:rsidR="003D7971" w:rsidRPr="00B948BF">
        <w:rPr>
          <w:rFonts w:ascii="Arial" w:hAnsi="Arial" w:cs="Arial"/>
          <w:color w:val="1B1B1B"/>
          <w:lang w:val="en-GB"/>
        </w:rPr>
        <w:t>7</w:t>
      </w:r>
      <w:r w:rsidR="00B11B35" w:rsidRPr="00B948BF">
        <w:rPr>
          <w:rFonts w:ascii="Arial" w:hAnsi="Arial" w:cs="Arial"/>
          <w:color w:val="1B1B1B"/>
          <w:lang w:val="en-GB"/>
        </w:rPr>
        <w:t xml:space="preserve"> March 2024 when the application was launched and that the goods are still in existence and clearly identifiable, t</w:t>
      </w:r>
      <w:r w:rsidR="000B3593" w:rsidRPr="00B948BF">
        <w:rPr>
          <w:rFonts w:ascii="Arial" w:hAnsi="Arial" w:cs="Arial"/>
          <w:color w:val="1B1B1B"/>
          <w:lang w:val="en-GB"/>
        </w:rPr>
        <w:t xml:space="preserve">he applicant has failed to prove that the goods removed from the premises on </w:t>
      </w:r>
      <w:r w:rsidR="00383E83" w:rsidRPr="00B948BF">
        <w:rPr>
          <w:rFonts w:ascii="Arial" w:hAnsi="Arial" w:cs="Arial"/>
          <w:color w:val="1B1B1B"/>
          <w:lang w:val="en-GB"/>
        </w:rPr>
        <w:t>0</w:t>
      </w:r>
      <w:r w:rsidR="000B3593" w:rsidRPr="00B948BF">
        <w:rPr>
          <w:rFonts w:ascii="Arial" w:hAnsi="Arial" w:cs="Arial"/>
          <w:color w:val="1B1B1B"/>
          <w:lang w:val="en-GB"/>
        </w:rPr>
        <w:t xml:space="preserve">6 March 2024 </w:t>
      </w:r>
      <w:r w:rsidR="004715C7" w:rsidRPr="00B948BF">
        <w:rPr>
          <w:rFonts w:ascii="Arial" w:hAnsi="Arial" w:cs="Arial"/>
          <w:color w:val="1B1B1B"/>
          <w:lang w:val="en-GB"/>
        </w:rPr>
        <w:t>is</w:t>
      </w:r>
      <w:r w:rsidR="000B3593" w:rsidRPr="00B948BF">
        <w:rPr>
          <w:rFonts w:ascii="Arial" w:hAnsi="Arial" w:cs="Arial"/>
          <w:color w:val="1B1B1B"/>
          <w:lang w:val="en-GB"/>
        </w:rPr>
        <w:t xml:space="preserve"> the property of Moribe Tombstones (Pty) Ltd. </w:t>
      </w:r>
      <w:r w:rsidR="00A850BD" w:rsidRPr="00B948BF">
        <w:rPr>
          <w:rFonts w:ascii="Arial" w:hAnsi="Arial" w:cs="Arial"/>
          <w:color w:val="1B1B1B"/>
          <w:lang w:val="en-GB"/>
        </w:rPr>
        <w:t xml:space="preserve"> </w:t>
      </w:r>
      <w:r w:rsidR="004715C7" w:rsidRPr="00B948BF">
        <w:rPr>
          <w:rFonts w:ascii="Arial" w:hAnsi="Arial" w:cs="Arial"/>
          <w:color w:val="1B1B1B"/>
          <w:lang w:val="en-GB"/>
        </w:rPr>
        <w:t>On this basis</w:t>
      </w:r>
      <w:r w:rsidR="003C2129" w:rsidRPr="00B948BF">
        <w:rPr>
          <w:rFonts w:ascii="Arial" w:hAnsi="Arial" w:cs="Arial"/>
          <w:color w:val="1B1B1B"/>
          <w:lang w:val="en-GB"/>
        </w:rPr>
        <w:t>,</w:t>
      </w:r>
      <w:r w:rsidR="004715C7" w:rsidRPr="00B948BF">
        <w:rPr>
          <w:rFonts w:ascii="Arial" w:hAnsi="Arial" w:cs="Arial"/>
          <w:color w:val="1B1B1B"/>
          <w:lang w:val="en-GB"/>
        </w:rPr>
        <w:t xml:space="preserve"> </w:t>
      </w:r>
      <w:r w:rsidR="00B11B35" w:rsidRPr="00B948BF">
        <w:rPr>
          <w:rFonts w:ascii="Arial" w:hAnsi="Arial" w:cs="Arial"/>
          <w:color w:val="1B1B1B"/>
          <w:lang w:val="en-GB"/>
        </w:rPr>
        <w:t xml:space="preserve">I find that </w:t>
      </w:r>
      <w:r w:rsidR="004715C7" w:rsidRPr="00B948BF">
        <w:rPr>
          <w:rFonts w:ascii="Arial" w:hAnsi="Arial" w:cs="Arial"/>
          <w:color w:val="1B1B1B"/>
          <w:lang w:val="en-GB"/>
        </w:rPr>
        <w:t xml:space="preserve">the applicant has failed to make out a case based on </w:t>
      </w:r>
      <w:r w:rsidR="004715C7" w:rsidRPr="00B948BF">
        <w:rPr>
          <w:rFonts w:ascii="Arial" w:hAnsi="Arial" w:cs="Arial"/>
          <w:i/>
          <w:iCs/>
          <w:color w:val="1B1B1B"/>
          <w:lang w:val="en-GB"/>
        </w:rPr>
        <w:t xml:space="preserve">rei </w:t>
      </w:r>
      <w:proofErr w:type="spellStart"/>
      <w:r w:rsidR="004715C7" w:rsidRPr="00B948BF">
        <w:rPr>
          <w:rFonts w:ascii="Arial" w:hAnsi="Arial" w:cs="Arial"/>
          <w:i/>
          <w:iCs/>
          <w:color w:val="1B1B1B"/>
          <w:lang w:val="en-GB"/>
        </w:rPr>
        <w:t>vindicatio</w:t>
      </w:r>
      <w:proofErr w:type="spellEnd"/>
      <w:r w:rsidR="004715C7" w:rsidRPr="00B948BF">
        <w:rPr>
          <w:rFonts w:ascii="Arial" w:hAnsi="Arial" w:cs="Arial"/>
          <w:i/>
          <w:iCs/>
          <w:color w:val="1B1B1B"/>
          <w:lang w:val="en-GB"/>
        </w:rPr>
        <w:t>.</w:t>
      </w:r>
    </w:p>
    <w:p w14:paraId="237FF1AB" w14:textId="77777777" w:rsidR="003D7971" w:rsidRDefault="003D7971" w:rsidP="003D7971">
      <w:pPr>
        <w:spacing w:line="360" w:lineRule="auto"/>
        <w:rPr>
          <w:rFonts w:ascii="Arial" w:hAnsi="Arial" w:cs="Arial"/>
          <w:b/>
          <w:color w:val="1B1B1B"/>
          <w:lang w:val="en-GB"/>
        </w:rPr>
      </w:pPr>
    </w:p>
    <w:p w14:paraId="648EB53F" w14:textId="6C5567E7" w:rsidR="004715C7" w:rsidRPr="004321C4" w:rsidRDefault="003D7971" w:rsidP="003D7971">
      <w:pPr>
        <w:spacing w:line="360" w:lineRule="auto"/>
        <w:rPr>
          <w:rFonts w:ascii="Arial" w:hAnsi="Arial" w:cs="Arial"/>
          <w:b/>
          <w:color w:val="1B1B1B"/>
          <w:lang w:val="en-GB"/>
        </w:rPr>
      </w:pPr>
      <w:r w:rsidRPr="004321C4">
        <w:rPr>
          <w:rFonts w:ascii="Arial" w:hAnsi="Arial" w:cs="Arial"/>
          <w:b/>
          <w:color w:val="1B1B1B"/>
          <w:lang w:val="en-GB"/>
        </w:rPr>
        <w:t xml:space="preserve">URGENCY </w:t>
      </w:r>
    </w:p>
    <w:p w14:paraId="1A080B1E" w14:textId="77777777" w:rsidR="003D7971" w:rsidRPr="00B93496" w:rsidRDefault="003D7971" w:rsidP="00B93496">
      <w:pPr>
        <w:pStyle w:val="ListParagraph"/>
        <w:spacing w:line="360" w:lineRule="auto"/>
        <w:rPr>
          <w:rFonts w:ascii="Arial" w:hAnsi="Arial" w:cs="Arial"/>
          <w:b/>
          <w:color w:val="1B1B1B"/>
          <w:lang w:val="en-GB"/>
        </w:rPr>
      </w:pPr>
    </w:p>
    <w:p w14:paraId="3EB02A64" w14:textId="694BEC1E" w:rsidR="00383E83" w:rsidRPr="00B948BF" w:rsidRDefault="00B948BF" w:rsidP="00B948BF">
      <w:pPr>
        <w:spacing w:line="360" w:lineRule="auto"/>
        <w:ind w:left="851" w:hanging="851"/>
        <w:jc w:val="both"/>
        <w:rPr>
          <w:rFonts w:ascii="Arial" w:hAnsi="Arial" w:cs="Arial"/>
          <w:lang w:val="en-GB"/>
        </w:rPr>
      </w:pPr>
      <w:r w:rsidRPr="00383E83">
        <w:rPr>
          <w:rFonts w:ascii="Arial" w:eastAsiaTheme="minorHAnsi" w:hAnsi="Arial" w:cs="Arial"/>
          <w:lang w:val="en-GB" w:eastAsia="en-US"/>
        </w:rPr>
        <w:lastRenderedPageBreak/>
        <w:t>22.</w:t>
      </w:r>
      <w:r w:rsidRPr="00383E83">
        <w:rPr>
          <w:rFonts w:ascii="Arial" w:eastAsiaTheme="minorHAnsi" w:hAnsi="Arial" w:cs="Arial"/>
          <w:lang w:val="en-GB" w:eastAsia="en-US"/>
        </w:rPr>
        <w:tab/>
      </w:r>
      <w:r w:rsidR="003D7971" w:rsidRPr="00B948BF">
        <w:rPr>
          <w:rFonts w:ascii="Arial" w:hAnsi="Arial" w:cs="Arial"/>
          <w:color w:val="1B1B1B"/>
          <w:lang w:val="en-GB"/>
        </w:rPr>
        <w:t>It is trite that our law recognises spoliation applications to have an element of inherent urgency.</w:t>
      </w:r>
      <w:r w:rsidR="00383E83" w:rsidRPr="00B948BF">
        <w:rPr>
          <w:rFonts w:ascii="Arial" w:hAnsi="Arial" w:cs="Arial"/>
          <w:color w:val="1B1B1B"/>
          <w:lang w:val="en-GB"/>
        </w:rPr>
        <w:t xml:space="preserve"> </w:t>
      </w:r>
      <w:r w:rsidR="003D7971" w:rsidRPr="00B948BF">
        <w:rPr>
          <w:rFonts w:ascii="Arial" w:hAnsi="Arial" w:cs="Arial"/>
          <w:color w:val="1B1B1B"/>
          <w:lang w:val="en-GB"/>
        </w:rPr>
        <w:t xml:space="preserve"> </w:t>
      </w:r>
    </w:p>
    <w:p w14:paraId="016F75BB" w14:textId="77777777" w:rsidR="00383E83" w:rsidRDefault="00383E83" w:rsidP="00383E83">
      <w:pPr>
        <w:pStyle w:val="ListParagraph"/>
        <w:spacing w:line="360" w:lineRule="auto"/>
        <w:ind w:left="851"/>
        <w:jc w:val="both"/>
        <w:rPr>
          <w:rFonts w:ascii="Arial" w:hAnsi="Arial" w:cs="Arial"/>
          <w:color w:val="1B1B1B"/>
          <w:lang w:val="en-GB"/>
        </w:rPr>
      </w:pPr>
    </w:p>
    <w:p w14:paraId="47E912A0" w14:textId="592C4706" w:rsidR="00076CE2" w:rsidRPr="00E43DA5" w:rsidRDefault="004321C4" w:rsidP="00383E83">
      <w:pPr>
        <w:pStyle w:val="ListParagraph"/>
        <w:ind w:left="851"/>
        <w:jc w:val="both"/>
        <w:rPr>
          <w:rFonts w:ascii="Arial" w:hAnsi="Arial" w:cs="Arial"/>
          <w:sz w:val="22"/>
          <w:szCs w:val="22"/>
          <w:lang w:val="en-GB"/>
        </w:rPr>
      </w:pPr>
      <w:r w:rsidRPr="00E43DA5">
        <w:rPr>
          <w:rFonts w:ascii="Arial" w:hAnsi="Arial" w:cs="Arial"/>
          <w:color w:val="1B1B1B"/>
          <w:sz w:val="22"/>
          <w:szCs w:val="22"/>
          <w:lang w:val="en-GB"/>
        </w:rPr>
        <w:t>“</w:t>
      </w:r>
      <w:r w:rsidR="00A850BD" w:rsidRPr="00E43DA5">
        <w:rPr>
          <w:rFonts w:ascii="Arial" w:hAnsi="Arial" w:cs="Arial"/>
          <w:i/>
          <w:color w:val="1B1B1B"/>
          <w:sz w:val="22"/>
          <w:szCs w:val="22"/>
          <w:lang w:val="en-GB"/>
        </w:rPr>
        <w:t>That inherent urgency underlies a claim for the return of property (a vindication claim) is inferred from the importance our law attributes to this remedy.</w:t>
      </w:r>
      <w:r w:rsidR="00383E83" w:rsidRPr="00E43DA5">
        <w:rPr>
          <w:rFonts w:ascii="Arial" w:hAnsi="Arial" w:cs="Arial"/>
          <w:i/>
          <w:color w:val="1B1B1B"/>
          <w:sz w:val="22"/>
          <w:szCs w:val="22"/>
          <w:lang w:val="en-GB"/>
        </w:rPr>
        <w:t xml:space="preserve"> </w:t>
      </w:r>
      <w:r w:rsidR="00A850BD" w:rsidRPr="00E43DA5">
        <w:rPr>
          <w:rFonts w:ascii="Arial" w:hAnsi="Arial" w:cs="Arial"/>
          <w:i/>
          <w:color w:val="1B1B1B"/>
          <w:sz w:val="22"/>
          <w:szCs w:val="22"/>
          <w:lang w:val="en-GB"/>
        </w:rPr>
        <w:t xml:space="preserve"> Firstly, in a claim for vindication our law factually presume that the owner will suffer harm if an interdict is not granted</w:t>
      </w:r>
      <w:r w:rsidR="003D7971" w:rsidRPr="00E43DA5">
        <w:rPr>
          <w:rFonts w:ascii="Arial" w:hAnsi="Arial" w:cs="Arial"/>
          <w:i/>
          <w:color w:val="1B1B1B"/>
          <w:sz w:val="22"/>
          <w:szCs w:val="22"/>
          <w:lang w:val="en-GB"/>
        </w:rPr>
        <w:t xml:space="preserve">. </w:t>
      </w:r>
      <w:r w:rsidR="00383E83" w:rsidRPr="00E43DA5">
        <w:rPr>
          <w:rFonts w:ascii="Arial" w:hAnsi="Arial" w:cs="Arial"/>
          <w:i/>
          <w:color w:val="1B1B1B"/>
          <w:sz w:val="22"/>
          <w:szCs w:val="22"/>
          <w:lang w:val="en-GB"/>
        </w:rPr>
        <w:t xml:space="preserve"> </w:t>
      </w:r>
      <w:r w:rsidR="00A850BD" w:rsidRPr="00E43DA5">
        <w:rPr>
          <w:rFonts w:ascii="Arial" w:hAnsi="Arial" w:cs="Arial"/>
          <w:i/>
          <w:color w:val="1B1B1B"/>
          <w:sz w:val="22"/>
          <w:szCs w:val="22"/>
          <w:lang w:val="en-GB"/>
        </w:rPr>
        <w:t>Secondly, the judgment of</w:t>
      </w:r>
      <w:r w:rsidR="00383E83" w:rsidRPr="00E43DA5">
        <w:rPr>
          <w:rFonts w:ascii="Arial" w:hAnsi="Arial" w:cs="Arial"/>
          <w:i/>
          <w:color w:val="1B1B1B"/>
          <w:sz w:val="22"/>
          <w:szCs w:val="22"/>
          <w:lang w:val="en-GB"/>
        </w:rPr>
        <w:t xml:space="preserve"> </w:t>
      </w:r>
      <w:r w:rsidR="00A850BD" w:rsidRPr="00E43DA5">
        <w:rPr>
          <w:rFonts w:ascii="Arial" w:hAnsi="Arial" w:cs="Arial"/>
          <w:i/>
          <w:iCs/>
          <w:color w:val="1B1B1B"/>
          <w:sz w:val="22"/>
          <w:szCs w:val="22"/>
          <w:lang w:val="en-GB"/>
        </w:rPr>
        <w:t>Chetty v Naidoo</w:t>
      </w:r>
      <w:r w:rsidR="003D7971" w:rsidRPr="00E43DA5">
        <w:rPr>
          <w:rFonts w:ascii="Arial" w:hAnsi="Arial" w:cs="Arial"/>
          <w:b/>
          <w:bCs/>
          <w:i/>
          <w:iCs/>
          <w:color w:val="1B1B1B"/>
          <w:sz w:val="22"/>
          <w:szCs w:val="22"/>
          <w:lang w:val="en-GB"/>
        </w:rPr>
        <w:t xml:space="preserve"> </w:t>
      </w:r>
      <w:r w:rsidR="00A850BD" w:rsidRPr="00E43DA5">
        <w:rPr>
          <w:rFonts w:ascii="Arial" w:hAnsi="Arial" w:cs="Arial"/>
          <w:i/>
          <w:color w:val="1B1B1B"/>
          <w:sz w:val="22"/>
          <w:szCs w:val="22"/>
          <w:lang w:val="en-GB"/>
        </w:rPr>
        <w:t>has confirmed that ‘</w:t>
      </w:r>
      <w:r w:rsidR="00A850BD" w:rsidRPr="00E43DA5">
        <w:rPr>
          <w:rFonts w:ascii="Arial" w:hAnsi="Arial" w:cs="Arial"/>
          <w:i/>
          <w:iCs/>
          <w:color w:val="1B1B1B"/>
          <w:sz w:val="22"/>
          <w:szCs w:val="22"/>
          <w:lang w:val="en-GB"/>
        </w:rPr>
        <w:t>it is inhe</w:t>
      </w:r>
      <w:r w:rsidRPr="00E43DA5">
        <w:rPr>
          <w:rFonts w:ascii="Arial" w:hAnsi="Arial" w:cs="Arial"/>
          <w:i/>
          <w:iCs/>
          <w:color w:val="1B1B1B"/>
          <w:sz w:val="22"/>
          <w:szCs w:val="22"/>
          <w:lang w:val="en-GB"/>
        </w:rPr>
        <w:t xml:space="preserve">rent in the nature of ownership </w:t>
      </w:r>
      <w:r w:rsidR="00A850BD" w:rsidRPr="00E43DA5">
        <w:rPr>
          <w:rFonts w:ascii="Arial" w:hAnsi="Arial" w:cs="Arial"/>
          <w:i/>
          <w:iCs/>
          <w:color w:val="1B1B1B"/>
          <w:sz w:val="22"/>
          <w:szCs w:val="22"/>
          <w:lang w:val="en-GB"/>
        </w:rPr>
        <w:t>that possession of the res should normally be with the owner.</w:t>
      </w:r>
      <w:r w:rsidR="00BA2EFC" w:rsidRPr="00E43DA5">
        <w:rPr>
          <w:rFonts w:ascii="Arial" w:eastAsia="Times New Roman" w:hAnsi="Arial" w:cs="Arial"/>
          <w:i/>
          <w:color w:val="1B1B1B"/>
          <w:sz w:val="22"/>
          <w:szCs w:val="22"/>
          <w:lang w:val="en-GB" w:eastAsia="en-GB"/>
        </w:rPr>
        <w:t xml:space="preserve"> . . .</w:t>
      </w:r>
      <w:r w:rsidR="00B11B35" w:rsidRPr="00E43DA5">
        <w:rPr>
          <w:rFonts w:ascii="Arial" w:eastAsia="Times New Roman" w:hAnsi="Arial" w:cs="Arial"/>
          <w:i/>
          <w:color w:val="1B1B1B"/>
          <w:sz w:val="22"/>
          <w:szCs w:val="22"/>
          <w:lang w:val="en-GB" w:eastAsia="en-GB"/>
        </w:rPr>
        <w:t xml:space="preserve">Our </w:t>
      </w:r>
      <w:r w:rsidR="00A850BD" w:rsidRPr="00E43DA5">
        <w:rPr>
          <w:rFonts w:ascii="Arial" w:eastAsia="Times New Roman" w:hAnsi="Arial" w:cs="Arial"/>
          <w:i/>
          <w:color w:val="1B1B1B"/>
          <w:sz w:val="22"/>
          <w:szCs w:val="22"/>
          <w:lang w:val="en-GB" w:eastAsia="en-GB"/>
        </w:rPr>
        <w:t>law supports an approach that in respect of a claim where a litigant pursues vindication then the proceedings always have an element of inherent urgency to it.</w:t>
      </w:r>
      <w:r w:rsidR="00383E83" w:rsidRPr="00E43DA5">
        <w:rPr>
          <w:rFonts w:ascii="Arial" w:eastAsia="Times New Roman" w:hAnsi="Arial" w:cs="Arial"/>
          <w:i/>
          <w:color w:val="1B1B1B"/>
          <w:sz w:val="22"/>
          <w:szCs w:val="22"/>
          <w:lang w:val="en-GB" w:eastAsia="en-GB"/>
        </w:rPr>
        <w:t xml:space="preserve"> </w:t>
      </w:r>
      <w:r w:rsidR="00A850BD" w:rsidRPr="00E43DA5">
        <w:rPr>
          <w:rFonts w:ascii="Arial" w:eastAsia="Times New Roman" w:hAnsi="Arial" w:cs="Arial"/>
          <w:i/>
          <w:color w:val="1B1B1B"/>
          <w:sz w:val="22"/>
          <w:szCs w:val="22"/>
          <w:lang w:val="en-GB" w:eastAsia="en-GB"/>
        </w:rPr>
        <w:t xml:space="preserve"> Particularly in circumstances where the applicant complies with the legal requirements for a right of vindication and the respondent offers defences that does not defeat the heart of the vindication claim.</w:t>
      </w:r>
      <w:r w:rsidRPr="00E43DA5">
        <w:rPr>
          <w:rFonts w:ascii="Arial" w:eastAsia="Times New Roman" w:hAnsi="Arial" w:cs="Arial"/>
          <w:i/>
          <w:color w:val="1B1B1B"/>
          <w:sz w:val="22"/>
          <w:szCs w:val="22"/>
          <w:lang w:val="en-GB" w:eastAsia="en-GB"/>
        </w:rPr>
        <w:t>”</w:t>
      </w:r>
      <w:r w:rsidRPr="00E43DA5">
        <w:rPr>
          <w:rStyle w:val="FootnoteReference"/>
          <w:rFonts w:ascii="Arial" w:eastAsia="Times New Roman" w:hAnsi="Arial" w:cs="Arial"/>
          <w:i/>
          <w:color w:val="1B1B1B"/>
          <w:sz w:val="22"/>
          <w:szCs w:val="22"/>
          <w:lang w:val="en-GB" w:eastAsia="en-GB"/>
        </w:rPr>
        <w:footnoteReference w:id="5"/>
      </w:r>
      <w:r w:rsidR="00A850BD" w:rsidRPr="00E43DA5">
        <w:rPr>
          <w:rFonts w:ascii="Arial" w:eastAsia="Times New Roman" w:hAnsi="Arial" w:cs="Arial"/>
          <w:i/>
          <w:color w:val="1B1B1B"/>
          <w:sz w:val="22"/>
          <w:szCs w:val="22"/>
          <w:lang w:val="en-GB" w:eastAsia="en-GB"/>
        </w:rPr>
        <w:t> </w:t>
      </w:r>
    </w:p>
    <w:p w14:paraId="756D1CC1" w14:textId="77777777" w:rsidR="00076CE2" w:rsidRPr="00B93496" w:rsidRDefault="00076CE2" w:rsidP="00383E83">
      <w:pPr>
        <w:pStyle w:val="ListParagraph"/>
        <w:spacing w:line="360" w:lineRule="auto"/>
        <w:ind w:left="851"/>
        <w:jc w:val="both"/>
        <w:rPr>
          <w:rFonts w:ascii="Arial" w:hAnsi="Arial" w:cs="Arial"/>
          <w:lang w:val="en-GB"/>
        </w:rPr>
      </w:pPr>
    </w:p>
    <w:p w14:paraId="221EFD37" w14:textId="50AF8A92" w:rsidR="00076CE2"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23.</w:t>
      </w:r>
      <w:r w:rsidRPr="006A0F45">
        <w:rPr>
          <w:rFonts w:ascii="Arial" w:eastAsiaTheme="minorHAnsi" w:hAnsi="Arial" w:cs="Arial"/>
          <w:lang w:val="en-GB" w:eastAsia="en-US"/>
        </w:rPr>
        <w:tab/>
      </w:r>
      <w:r w:rsidR="00324847" w:rsidRPr="00B948BF">
        <w:rPr>
          <w:rFonts w:ascii="Arial" w:hAnsi="Arial" w:cs="Arial"/>
        </w:rPr>
        <w:t>The</w:t>
      </w:r>
      <w:r w:rsidR="00B11B35" w:rsidRPr="00B948BF">
        <w:rPr>
          <w:rFonts w:ascii="Arial" w:hAnsi="Arial" w:cs="Arial"/>
        </w:rPr>
        <w:t xml:space="preserve"> f</w:t>
      </w:r>
      <w:r w:rsidR="00EC2052" w:rsidRPr="00B948BF">
        <w:rPr>
          <w:rFonts w:ascii="Arial" w:hAnsi="Arial" w:cs="Arial"/>
        </w:rPr>
        <w:t xml:space="preserve">irst </w:t>
      </w:r>
      <w:r w:rsidR="00B11B35" w:rsidRPr="00B948BF">
        <w:rPr>
          <w:rFonts w:ascii="Arial" w:hAnsi="Arial" w:cs="Arial"/>
        </w:rPr>
        <w:t>r</w:t>
      </w:r>
      <w:r w:rsidR="00EC2052" w:rsidRPr="00B948BF">
        <w:rPr>
          <w:rFonts w:ascii="Arial" w:hAnsi="Arial" w:cs="Arial"/>
        </w:rPr>
        <w:t>espondent</w:t>
      </w:r>
      <w:r w:rsidR="00B11B35" w:rsidRPr="00B948BF">
        <w:rPr>
          <w:rFonts w:ascii="Arial" w:hAnsi="Arial" w:cs="Arial"/>
        </w:rPr>
        <w:t xml:space="preserve"> </w:t>
      </w:r>
      <w:r w:rsidR="00324847" w:rsidRPr="00B948BF">
        <w:rPr>
          <w:rFonts w:ascii="Arial" w:hAnsi="Arial" w:cs="Arial"/>
        </w:rPr>
        <w:t>conten</w:t>
      </w:r>
      <w:r w:rsidR="00B11B35" w:rsidRPr="00B948BF">
        <w:rPr>
          <w:rFonts w:ascii="Arial" w:hAnsi="Arial" w:cs="Arial"/>
        </w:rPr>
        <w:t xml:space="preserve">ds </w:t>
      </w:r>
      <w:r w:rsidR="00324847" w:rsidRPr="00B948BF">
        <w:rPr>
          <w:rFonts w:ascii="Arial" w:hAnsi="Arial" w:cs="Arial"/>
        </w:rPr>
        <w:t>that the application is not urgent</w:t>
      </w:r>
      <w:r w:rsidR="00EC2052" w:rsidRPr="00B948BF">
        <w:rPr>
          <w:rFonts w:ascii="Arial" w:hAnsi="Arial" w:cs="Arial"/>
        </w:rPr>
        <w:t xml:space="preserve"> </w:t>
      </w:r>
      <w:r w:rsidR="00B11B35" w:rsidRPr="00B948BF">
        <w:rPr>
          <w:rFonts w:ascii="Arial" w:hAnsi="Arial" w:cs="Arial"/>
        </w:rPr>
        <w:t xml:space="preserve">in that the </w:t>
      </w:r>
      <w:r w:rsidR="00EC2052" w:rsidRPr="00B948BF">
        <w:rPr>
          <w:rFonts w:ascii="Arial" w:hAnsi="Arial" w:cs="Arial"/>
        </w:rPr>
        <w:t xml:space="preserve">applicant was aware of the attachment of </w:t>
      </w:r>
      <w:r w:rsidR="00383E83" w:rsidRPr="00B948BF">
        <w:rPr>
          <w:rFonts w:ascii="Arial" w:hAnsi="Arial" w:cs="Arial"/>
        </w:rPr>
        <w:t xml:space="preserve">the </w:t>
      </w:r>
      <w:r w:rsidR="00EC2052" w:rsidRPr="00B948BF">
        <w:rPr>
          <w:rFonts w:ascii="Arial" w:hAnsi="Arial" w:cs="Arial"/>
        </w:rPr>
        <w:t xml:space="preserve">goods and the intention </w:t>
      </w:r>
      <w:r w:rsidR="00383E83" w:rsidRPr="00B948BF">
        <w:rPr>
          <w:rFonts w:ascii="Arial" w:hAnsi="Arial" w:cs="Arial"/>
        </w:rPr>
        <w:t>to sell</w:t>
      </w:r>
      <w:r w:rsidR="00EC2052" w:rsidRPr="00B948BF">
        <w:rPr>
          <w:rFonts w:ascii="Arial" w:hAnsi="Arial" w:cs="Arial"/>
        </w:rPr>
        <w:t xml:space="preserve"> the goods at a sale in execution since at least </w:t>
      </w:r>
      <w:r w:rsidR="00383E83" w:rsidRPr="00B948BF">
        <w:rPr>
          <w:rFonts w:ascii="Arial" w:hAnsi="Arial" w:cs="Arial"/>
        </w:rPr>
        <w:t>0</w:t>
      </w:r>
      <w:r w:rsidR="00EC2052" w:rsidRPr="00B948BF">
        <w:rPr>
          <w:rFonts w:ascii="Arial" w:hAnsi="Arial" w:cs="Arial"/>
        </w:rPr>
        <w:t>6 March 2023</w:t>
      </w:r>
      <w:r w:rsidR="00C309B6" w:rsidRPr="00B948BF">
        <w:rPr>
          <w:rFonts w:ascii="Arial" w:hAnsi="Arial" w:cs="Arial"/>
        </w:rPr>
        <w:t>,</w:t>
      </w:r>
      <w:r w:rsidR="00EC2052" w:rsidRPr="00B948BF">
        <w:rPr>
          <w:rFonts w:ascii="Arial" w:hAnsi="Arial" w:cs="Arial"/>
        </w:rPr>
        <w:t xml:space="preserve"> alternatively</w:t>
      </w:r>
      <w:r w:rsidR="00C309B6" w:rsidRPr="00B948BF">
        <w:rPr>
          <w:rFonts w:ascii="Arial" w:hAnsi="Arial" w:cs="Arial"/>
        </w:rPr>
        <w:t>,</w:t>
      </w:r>
      <w:r w:rsidR="00EC2052" w:rsidRPr="00B948BF">
        <w:rPr>
          <w:rFonts w:ascii="Arial" w:hAnsi="Arial" w:cs="Arial"/>
        </w:rPr>
        <w:t xml:space="preserve"> 19 May 2023. </w:t>
      </w:r>
      <w:r w:rsidR="00383E83" w:rsidRPr="00B948BF">
        <w:rPr>
          <w:rFonts w:ascii="Arial" w:hAnsi="Arial" w:cs="Arial"/>
        </w:rPr>
        <w:t xml:space="preserve"> </w:t>
      </w:r>
      <w:r w:rsidR="00EC2052" w:rsidRPr="00B948BF">
        <w:rPr>
          <w:rFonts w:ascii="Arial" w:hAnsi="Arial" w:cs="Arial"/>
        </w:rPr>
        <w:t xml:space="preserve">The first respondent </w:t>
      </w:r>
      <w:r w:rsidR="00B11B35" w:rsidRPr="00B948BF">
        <w:rPr>
          <w:rFonts w:ascii="Arial" w:hAnsi="Arial" w:cs="Arial"/>
        </w:rPr>
        <w:t>argues</w:t>
      </w:r>
      <w:r w:rsidR="00EC2052" w:rsidRPr="00B948BF">
        <w:rPr>
          <w:rFonts w:ascii="Arial" w:hAnsi="Arial" w:cs="Arial"/>
        </w:rPr>
        <w:t xml:space="preserve"> that the applicant launched this urgent application approximately </w:t>
      </w:r>
      <w:r w:rsidR="00383E83" w:rsidRPr="00B948BF">
        <w:rPr>
          <w:rFonts w:ascii="Arial" w:hAnsi="Arial" w:cs="Arial"/>
        </w:rPr>
        <w:t>ten</w:t>
      </w:r>
      <w:r w:rsidR="00EC2052" w:rsidRPr="00B948BF">
        <w:rPr>
          <w:rFonts w:ascii="Arial" w:hAnsi="Arial" w:cs="Arial"/>
        </w:rPr>
        <w:t xml:space="preserve"> months </w:t>
      </w:r>
      <w:r w:rsidR="00383E83" w:rsidRPr="00B948BF">
        <w:rPr>
          <w:rFonts w:ascii="Arial" w:hAnsi="Arial" w:cs="Arial"/>
        </w:rPr>
        <w:t>after the seizure and</w:t>
      </w:r>
      <w:r w:rsidR="00B11B35" w:rsidRPr="00B948BF">
        <w:rPr>
          <w:rFonts w:ascii="Arial" w:hAnsi="Arial" w:cs="Arial"/>
        </w:rPr>
        <w:t xml:space="preserve"> furthermore</w:t>
      </w:r>
      <w:r w:rsidR="00383E83" w:rsidRPr="00B948BF">
        <w:rPr>
          <w:rFonts w:ascii="Arial" w:hAnsi="Arial" w:cs="Arial"/>
        </w:rPr>
        <w:t>,</w:t>
      </w:r>
      <w:r w:rsidR="00B11B35" w:rsidRPr="00B948BF">
        <w:rPr>
          <w:rFonts w:ascii="Arial" w:hAnsi="Arial" w:cs="Arial"/>
        </w:rPr>
        <w:t xml:space="preserve"> the </w:t>
      </w:r>
      <w:r w:rsidR="00EC2052" w:rsidRPr="00B948BF">
        <w:rPr>
          <w:rFonts w:ascii="Arial" w:hAnsi="Arial" w:cs="Arial"/>
        </w:rPr>
        <w:t xml:space="preserve">applicant </w:t>
      </w:r>
      <w:r w:rsidR="00B93496" w:rsidRPr="00B948BF">
        <w:rPr>
          <w:rFonts w:ascii="Arial" w:hAnsi="Arial" w:cs="Arial"/>
        </w:rPr>
        <w:t xml:space="preserve">never informed the </w:t>
      </w:r>
      <w:r w:rsidR="00383E83" w:rsidRPr="00B948BF">
        <w:rPr>
          <w:rFonts w:ascii="Arial" w:hAnsi="Arial" w:cs="Arial"/>
        </w:rPr>
        <w:t>S</w:t>
      </w:r>
      <w:r w:rsidR="00B93496" w:rsidRPr="00B948BF">
        <w:rPr>
          <w:rFonts w:ascii="Arial" w:hAnsi="Arial" w:cs="Arial"/>
        </w:rPr>
        <w:t xml:space="preserve">heriff </w:t>
      </w:r>
      <w:r w:rsidR="00383E83" w:rsidRPr="00B948BF">
        <w:rPr>
          <w:rFonts w:ascii="Arial" w:hAnsi="Arial" w:cs="Arial"/>
        </w:rPr>
        <w:t xml:space="preserve">on 06 March 2024 </w:t>
      </w:r>
      <w:r w:rsidR="00B93496" w:rsidRPr="00B948BF">
        <w:rPr>
          <w:rFonts w:ascii="Arial" w:hAnsi="Arial" w:cs="Arial"/>
        </w:rPr>
        <w:t>that the property</w:t>
      </w:r>
      <w:r w:rsidR="00B11B35" w:rsidRPr="00B948BF">
        <w:rPr>
          <w:rFonts w:ascii="Arial" w:hAnsi="Arial" w:cs="Arial"/>
          <w:strike/>
        </w:rPr>
        <w:t xml:space="preserve"> </w:t>
      </w:r>
      <w:r w:rsidR="00B11B35" w:rsidRPr="00B948BF">
        <w:rPr>
          <w:rFonts w:ascii="Arial" w:hAnsi="Arial" w:cs="Arial"/>
        </w:rPr>
        <w:t>belonged to the applicant. It was further contended that t</w:t>
      </w:r>
      <w:r w:rsidR="00B93496" w:rsidRPr="00B948BF">
        <w:rPr>
          <w:rFonts w:ascii="Arial" w:hAnsi="Arial" w:cs="Arial"/>
        </w:rPr>
        <w:t>he applicant fai</w:t>
      </w:r>
      <w:r w:rsidR="00B11B35" w:rsidRPr="00B948BF">
        <w:rPr>
          <w:rFonts w:ascii="Arial" w:hAnsi="Arial" w:cs="Arial"/>
        </w:rPr>
        <w:t>l</w:t>
      </w:r>
      <w:r w:rsidR="00B93496" w:rsidRPr="00B948BF">
        <w:rPr>
          <w:rFonts w:ascii="Arial" w:hAnsi="Arial" w:cs="Arial"/>
        </w:rPr>
        <w:t>e</w:t>
      </w:r>
      <w:r w:rsidR="00B11B35" w:rsidRPr="00B948BF">
        <w:rPr>
          <w:rFonts w:ascii="Arial" w:hAnsi="Arial" w:cs="Arial"/>
        </w:rPr>
        <w:t>d</w:t>
      </w:r>
      <w:r w:rsidR="00B93496" w:rsidRPr="00B948BF">
        <w:rPr>
          <w:rFonts w:ascii="Arial" w:hAnsi="Arial" w:cs="Arial"/>
        </w:rPr>
        <w:t xml:space="preserve"> to take any steps to set aside the judgment </w:t>
      </w:r>
      <w:r w:rsidR="00383E83" w:rsidRPr="00B948BF">
        <w:rPr>
          <w:rFonts w:ascii="Arial" w:hAnsi="Arial" w:cs="Arial"/>
        </w:rPr>
        <w:t>of</w:t>
      </w:r>
      <w:r w:rsidR="00B93496" w:rsidRPr="00B948BF">
        <w:rPr>
          <w:rFonts w:ascii="Arial" w:hAnsi="Arial" w:cs="Arial"/>
        </w:rPr>
        <w:t xml:space="preserve"> </w:t>
      </w:r>
      <w:r w:rsidR="00383E83" w:rsidRPr="00B948BF">
        <w:rPr>
          <w:rFonts w:ascii="Arial" w:hAnsi="Arial" w:cs="Arial"/>
        </w:rPr>
        <w:t>0</w:t>
      </w:r>
      <w:r w:rsidR="00B93496" w:rsidRPr="00B948BF">
        <w:rPr>
          <w:rFonts w:ascii="Arial" w:hAnsi="Arial" w:cs="Arial"/>
        </w:rPr>
        <w:t>6 March 2023.</w:t>
      </w:r>
      <w:r w:rsidR="00B11B35" w:rsidRPr="00B948BF">
        <w:rPr>
          <w:rFonts w:ascii="Arial" w:hAnsi="Arial" w:cs="Arial"/>
        </w:rPr>
        <w:t xml:space="preserve"> </w:t>
      </w:r>
      <w:r w:rsidR="00383E83" w:rsidRPr="00B948BF">
        <w:rPr>
          <w:rFonts w:ascii="Arial" w:hAnsi="Arial" w:cs="Arial"/>
        </w:rPr>
        <w:t xml:space="preserve"> </w:t>
      </w:r>
      <w:r w:rsidR="00324847" w:rsidRPr="00B948BF">
        <w:rPr>
          <w:rFonts w:ascii="Arial" w:hAnsi="Arial" w:cs="Arial"/>
        </w:rPr>
        <w:t xml:space="preserve">The </w:t>
      </w:r>
      <w:r w:rsidR="00B93496" w:rsidRPr="00B948BF">
        <w:rPr>
          <w:rFonts w:ascii="Arial" w:hAnsi="Arial" w:cs="Arial"/>
        </w:rPr>
        <w:t>first respondent takes the view that the urgency is self</w:t>
      </w:r>
      <w:r w:rsidR="00B11B35" w:rsidRPr="00B948BF">
        <w:rPr>
          <w:rFonts w:ascii="Arial" w:hAnsi="Arial" w:cs="Arial"/>
        </w:rPr>
        <w:t>-</w:t>
      </w:r>
      <w:r w:rsidR="00B93496" w:rsidRPr="00B948BF">
        <w:rPr>
          <w:rFonts w:ascii="Arial" w:hAnsi="Arial" w:cs="Arial"/>
        </w:rPr>
        <w:t xml:space="preserve">created. </w:t>
      </w:r>
    </w:p>
    <w:p w14:paraId="5BE847B0" w14:textId="77777777" w:rsidR="009352C1" w:rsidRPr="009352C1" w:rsidRDefault="009352C1" w:rsidP="009352C1">
      <w:pPr>
        <w:pStyle w:val="ListParagraph"/>
        <w:rPr>
          <w:rFonts w:ascii="Arial" w:hAnsi="Arial" w:cs="Arial"/>
          <w:lang w:val="en-GB"/>
        </w:rPr>
      </w:pPr>
    </w:p>
    <w:p w14:paraId="5F0B9F39" w14:textId="52D25D25" w:rsidR="009352C1" w:rsidRPr="00B948BF" w:rsidRDefault="00B948BF" w:rsidP="00B948BF">
      <w:pPr>
        <w:spacing w:line="360" w:lineRule="auto"/>
        <w:ind w:left="851" w:hanging="851"/>
        <w:jc w:val="both"/>
        <w:rPr>
          <w:rFonts w:ascii="Arial" w:hAnsi="Arial" w:cs="Arial"/>
          <w:lang w:val="en-GB"/>
        </w:rPr>
      </w:pPr>
      <w:r>
        <w:rPr>
          <w:rFonts w:ascii="Arial" w:eastAsiaTheme="minorHAnsi" w:hAnsi="Arial" w:cs="Arial"/>
          <w:lang w:val="en-GB" w:eastAsia="en-US"/>
        </w:rPr>
        <w:t>24.</w:t>
      </w:r>
      <w:r>
        <w:rPr>
          <w:rFonts w:ascii="Arial" w:eastAsiaTheme="minorHAnsi" w:hAnsi="Arial" w:cs="Arial"/>
          <w:lang w:val="en-GB" w:eastAsia="en-US"/>
        </w:rPr>
        <w:tab/>
      </w:r>
      <w:r w:rsidR="00383E83" w:rsidRPr="00B948BF">
        <w:rPr>
          <w:rFonts w:ascii="Arial" w:hAnsi="Arial" w:cs="Arial"/>
          <w:lang w:val="en-GB"/>
        </w:rPr>
        <w:t xml:space="preserve">I find the matter to be urgent.  </w:t>
      </w:r>
      <w:r w:rsidR="009352C1" w:rsidRPr="00B948BF">
        <w:rPr>
          <w:rFonts w:ascii="Arial" w:hAnsi="Arial" w:cs="Arial"/>
          <w:lang w:val="en-GB"/>
        </w:rPr>
        <w:t>I am of the view that if the matter was not heard</w:t>
      </w:r>
      <w:r w:rsidR="00C309B6" w:rsidRPr="00B948BF">
        <w:rPr>
          <w:rFonts w:ascii="Arial" w:hAnsi="Arial" w:cs="Arial"/>
          <w:lang w:val="en-GB"/>
        </w:rPr>
        <w:t xml:space="preserve"> on an urgent basis,</w:t>
      </w:r>
      <w:r w:rsidR="009352C1" w:rsidRPr="00B948BF">
        <w:rPr>
          <w:rFonts w:ascii="Arial" w:hAnsi="Arial" w:cs="Arial"/>
          <w:lang w:val="en-GB"/>
        </w:rPr>
        <w:t xml:space="preserve"> the applicant would not have been afforded substantial redress at a hearing in due course </w:t>
      </w:r>
      <w:r w:rsidR="00383E83" w:rsidRPr="00B948BF">
        <w:rPr>
          <w:rFonts w:ascii="Arial" w:hAnsi="Arial" w:cs="Arial"/>
          <w:lang w:val="en-GB"/>
        </w:rPr>
        <w:t>because</w:t>
      </w:r>
      <w:r w:rsidR="009352C1" w:rsidRPr="00B948BF">
        <w:rPr>
          <w:rFonts w:ascii="Arial" w:hAnsi="Arial" w:cs="Arial"/>
          <w:lang w:val="en-GB"/>
        </w:rPr>
        <w:t xml:space="preserve"> the auction was to be held on </w:t>
      </w:r>
      <w:r w:rsidR="00383E83" w:rsidRPr="00B948BF">
        <w:rPr>
          <w:rFonts w:ascii="Arial" w:hAnsi="Arial" w:cs="Arial"/>
          <w:lang w:val="en-GB"/>
        </w:rPr>
        <w:t>0</w:t>
      </w:r>
      <w:r w:rsidR="009352C1" w:rsidRPr="00B948BF">
        <w:rPr>
          <w:rFonts w:ascii="Arial" w:hAnsi="Arial" w:cs="Arial"/>
          <w:lang w:val="en-GB"/>
        </w:rPr>
        <w:t xml:space="preserve">8 March 2024, </w:t>
      </w:r>
      <w:r w:rsidR="00383E83" w:rsidRPr="00B948BF">
        <w:rPr>
          <w:rFonts w:ascii="Arial" w:hAnsi="Arial" w:cs="Arial"/>
          <w:lang w:val="en-GB"/>
        </w:rPr>
        <w:t>the</w:t>
      </w:r>
      <w:r w:rsidR="009352C1" w:rsidRPr="00B948BF">
        <w:rPr>
          <w:rFonts w:ascii="Arial" w:hAnsi="Arial" w:cs="Arial"/>
          <w:lang w:val="en-GB"/>
        </w:rPr>
        <w:t xml:space="preserve"> day befo</w:t>
      </w:r>
      <w:r w:rsidR="004321C4" w:rsidRPr="00B948BF">
        <w:rPr>
          <w:rFonts w:ascii="Arial" w:hAnsi="Arial" w:cs="Arial"/>
          <w:lang w:val="en-GB"/>
        </w:rPr>
        <w:t xml:space="preserve">re the application was launched. </w:t>
      </w:r>
    </w:p>
    <w:p w14:paraId="7D34E375" w14:textId="77777777" w:rsidR="008B2404" w:rsidRPr="00B93496" w:rsidRDefault="008B2404" w:rsidP="00383E83">
      <w:pPr>
        <w:pStyle w:val="ListParagraph"/>
        <w:spacing w:line="360" w:lineRule="auto"/>
        <w:ind w:left="851"/>
        <w:jc w:val="both"/>
        <w:rPr>
          <w:rFonts w:ascii="Arial" w:hAnsi="Arial" w:cs="Arial"/>
          <w:lang w:val="en-GB"/>
        </w:rPr>
      </w:pPr>
    </w:p>
    <w:p w14:paraId="7B34CBBF" w14:textId="65CD9403" w:rsidR="008B2404" w:rsidRPr="004321C4" w:rsidRDefault="008B2404" w:rsidP="008B2404">
      <w:pPr>
        <w:spacing w:line="360" w:lineRule="auto"/>
        <w:rPr>
          <w:rFonts w:ascii="Arial" w:hAnsi="Arial" w:cs="Arial"/>
          <w:b/>
          <w:lang w:val="en-GB"/>
        </w:rPr>
      </w:pPr>
      <w:r w:rsidRPr="004321C4">
        <w:rPr>
          <w:rFonts w:ascii="Arial" w:hAnsi="Arial" w:cs="Arial"/>
          <w:b/>
          <w:lang w:val="en-GB"/>
        </w:rPr>
        <w:t xml:space="preserve">INTERDICT </w:t>
      </w:r>
    </w:p>
    <w:p w14:paraId="1778AA8B" w14:textId="77777777" w:rsidR="008B2404" w:rsidRPr="008B2404" w:rsidRDefault="008B2404" w:rsidP="008B2404">
      <w:pPr>
        <w:spacing w:line="360" w:lineRule="auto"/>
        <w:rPr>
          <w:rFonts w:ascii="Arial" w:hAnsi="Arial" w:cs="Arial"/>
          <w:lang w:val="en-GB"/>
        </w:rPr>
      </w:pPr>
    </w:p>
    <w:p w14:paraId="6CD92A97" w14:textId="4D3CBF7E" w:rsidR="00383E83" w:rsidRPr="00B948BF" w:rsidRDefault="00B948BF" w:rsidP="00B948BF">
      <w:pPr>
        <w:spacing w:line="360" w:lineRule="auto"/>
        <w:ind w:left="851" w:hanging="851"/>
        <w:jc w:val="both"/>
        <w:rPr>
          <w:rFonts w:ascii="Arial" w:hAnsi="Arial" w:cs="Arial"/>
          <w:lang w:val="en-GB"/>
        </w:rPr>
      </w:pPr>
      <w:r w:rsidRPr="00383E83">
        <w:rPr>
          <w:rFonts w:ascii="Arial" w:eastAsiaTheme="minorHAnsi" w:hAnsi="Arial" w:cs="Arial"/>
          <w:lang w:val="en-GB" w:eastAsia="en-US"/>
        </w:rPr>
        <w:t>25.</w:t>
      </w:r>
      <w:r w:rsidRPr="00383E83">
        <w:rPr>
          <w:rFonts w:ascii="Arial" w:eastAsiaTheme="minorHAnsi" w:hAnsi="Arial" w:cs="Arial"/>
          <w:lang w:val="en-GB" w:eastAsia="en-US"/>
        </w:rPr>
        <w:tab/>
      </w:r>
      <w:r w:rsidR="00E111D7" w:rsidRPr="00B948BF">
        <w:rPr>
          <w:rFonts w:ascii="Arial" w:hAnsi="Arial" w:cs="Arial"/>
          <w:lang w:val="en-GB"/>
        </w:rPr>
        <w:t>The</w:t>
      </w:r>
      <w:r w:rsidR="00E111D7" w:rsidRPr="00B948BF">
        <w:rPr>
          <w:rFonts w:ascii="Arial" w:hAnsi="Arial" w:cs="Arial"/>
          <w:spacing w:val="-9"/>
          <w:kern w:val="1"/>
          <w:lang w:val="en-GB"/>
        </w:rPr>
        <w:t xml:space="preserve"> </w:t>
      </w:r>
      <w:r w:rsidR="00E111D7" w:rsidRPr="00B948BF">
        <w:rPr>
          <w:rFonts w:ascii="Arial" w:hAnsi="Arial" w:cs="Arial"/>
          <w:kern w:val="1"/>
          <w:lang w:val="en-GB"/>
        </w:rPr>
        <w:t>applicant</w:t>
      </w:r>
      <w:r w:rsidR="00E111D7" w:rsidRPr="00B948BF">
        <w:rPr>
          <w:rFonts w:ascii="Arial" w:hAnsi="Arial" w:cs="Arial"/>
          <w:spacing w:val="-10"/>
          <w:kern w:val="1"/>
          <w:lang w:val="en-GB"/>
        </w:rPr>
        <w:t xml:space="preserve"> </w:t>
      </w:r>
      <w:r w:rsidR="00E111D7" w:rsidRPr="00B948BF">
        <w:rPr>
          <w:rFonts w:ascii="Arial" w:hAnsi="Arial" w:cs="Arial"/>
          <w:kern w:val="1"/>
          <w:lang w:val="en-GB"/>
        </w:rPr>
        <w:t>must</w:t>
      </w:r>
      <w:r w:rsidR="00E111D7" w:rsidRPr="00B948BF">
        <w:rPr>
          <w:rFonts w:ascii="Arial" w:hAnsi="Arial" w:cs="Arial"/>
          <w:spacing w:val="-10"/>
          <w:kern w:val="1"/>
          <w:lang w:val="en-GB"/>
        </w:rPr>
        <w:t xml:space="preserve"> </w:t>
      </w:r>
      <w:r w:rsidR="00E111D7" w:rsidRPr="00B948BF">
        <w:rPr>
          <w:rFonts w:ascii="Arial" w:hAnsi="Arial" w:cs="Arial"/>
          <w:kern w:val="1"/>
          <w:lang w:val="en-GB"/>
        </w:rPr>
        <w:t>satisfy</w:t>
      </w:r>
      <w:r w:rsidR="00E111D7" w:rsidRPr="00B948BF">
        <w:rPr>
          <w:rFonts w:ascii="Arial" w:hAnsi="Arial" w:cs="Arial"/>
          <w:spacing w:val="-10"/>
          <w:kern w:val="1"/>
          <w:lang w:val="en-GB"/>
        </w:rPr>
        <w:t xml:space="preserve"> </w:t>
      </w:r>
      <w:r w:rsidR="00E111D7" w:rsidRPr="00B948BF">
        <w:rPr>
          <w:rFonts w:ascii="Arial" w:hAnsi="Arial" w:cs="Arial"/>
          <w:kern w:val="1"/>
          <w:lang w:val="en-GB"/>
        </w:rPr>
        <w:t>the</w:t>
      </w:r>
      <w:r w:rsidR="00E111D7" w:rsidRPr="00B948BF">
        <w:rPr>
          <w:rFonts w:ascii="Arial" w:hAnsi="Arial" w:cs="Arial"/>
          <w:spacing w:val="-12"/>
          <w:kern w:val="1"/>
          <w:lang w:val="en-GB"/>
        </w:rPr>
        <w:t xml:space="preserve"> </w:t>
      </w:r>
      <w:r w:rsidR="00E111D7" w:rsidRPr="00B948BF">
        <w:rPr>
          <w:rFonts w:ascii="Arial" w:hAnsi="Arial" w:cs="Arial"/>
          <w:kern w:val="1"/>
          <w:lang w:val="en-GB"/>
        </w:rPr>
        <w:t>following</w:t>
      </w:r>
      <w:r w:rsidR="00E111D7" w:rsidRPr="00B948BF">
        <w:rPr>
          <w:rFonts w:ascii="Arial" w:hAnsi="Arial" w:cs="Arial"/>
          <w:spacing w:val="-9"/>
          <w:kern w:val="1"/>
          <w:lang w:val="en-GB"/>
        </w:rPr>
        <w:t xml:space="preserve"> </w:t>
      </w:r>
      <w:r w:rsidR="00E111D7" w:rsidRPr="00B948BF">
        <w:rPr>
          <w:rFonts w:ascii="Arial" w:hAnsi="Arial" w:cs="Arial"/>
          <w:kern w:val="1"/>
          <w:lang w:val="en-GB"/>
        </w:rPr>
        <w:t>requirements</w:t>
      </w:r>
      <w:r w:rsidR="00E111D7" w:rsidRPr="00B948BF">
        <w:rPr>
          <w:rFonts w:ascii="Arial" w:hAnsi="Arial" w:cs="Arial"/>
          <w:spacing w:val="-10"/>
          <w:kern w:val="1"/>
          <w:lang w:val="en-GB"/>
        </w:rPr>
        <w:t xml:space="preserve"> </w:t>
      </w:r>
      <w:r w:rsidR="00E111D7" w:rsidRPr="00B948BF">
        <w:rPr>
          <w:rFonts w:ascii="Arial" w:hAnsi="Arial" w:cs="Arial"/>
          <w:kern w:val="1"/>
          <w:lang w:val="en-GB"/>
        </w:rPr>
        <w:t>before</w:t>
      </w:r>
      <w:r w:rsidR="00E111D7" w:rsidRPr="00B948BF">
        <w:rPr>
          <w:rFonts w:ascii="Arial" w:hAnsi="Arial" w:cs="Arial"/>
          <w:spacing w:val="-10"/>
          <w:kern w:val="1"/>
          <w:lang w:val="en-GB"/>
        </w:rPr>
        <w:t xml:space="preserve"> </w:t>
      </w:r>
      <w:r w:rsidR="00E111D7" w:rsidRPr="00B948BF">
        <w:rPr>
          <w:rFonts w:ascii="Arial" w:hAnsi="Arial" w:cs="Arial"/>
          <w:kern w:val="1"/>
          <w:lang w:val="en-GB"/>
        </w:rPr>
        <w:t>the</w:t>
      </w:r>
      <w:r w:rsidR="00E111D7" w:rsidRPr="00B948BF">
        <w:rPr>
          <w:rFonts w:ascii="Arial" w:hAnsi="Arial" w:cs="Arial"/>
          <w:spacing w:val="-9"/>
          <w:kern w:val="1"/>
          <w:lang w:val="en-GB"/>
        </w:rPr>
        <w:t xml:space="preserve"> </w:t>
      </w:r>
      <w:r w:rsidR="00E111D7" w:rsidRPr="00B948BF">
        <w:rPr>
          <w:rFonts w:ascii="Arial" w:hAnsi="Arial" w:cs="Arial"/>
          <w:kern w:val="1"/>
          <w:lang w:val="en-GB"/>
        </w:rPr>
        <w:t>grant</w:t>
      </w:r>
      <w:r w:rsidR="00E111D7" w:rsidRPr="00B948BF">
        <w:rPr>
          <w:rFonts w:ascii="Arial" w:hAnsi="Arial" w:cs="Arial"/>
          <w:spacing w:val="-10"/>
          <w:kern w:val="1"/>
          <w:lang w:val="en-GB"/>
        </w:rPr>
        <w:t xml:space="preserve"> </w:t>
      </w:r>
      <w:r w:rsidR="00E111D7" w:rsidRPr="00B948BF">
        <w:rPr>
          <w:rFonts w:ascii="Arial" w:hAnsi="Arial" w:cs="Arial"/>
          <w:kern w:val="1"/>
          <w:lang w:val="en-GB"/>
        </w:rPr>
        <w:t>of</w:t>
      </w:r>
      <w:r w:rsidR="00E111D7" w:rsidRPr="00B948BF">
        <w:rPr>
          <w:rFonts w:ascii="Arial" w:hAnsi="Arial" w:cs="Arial"/>
          <w:spacing w:val="-7"/>
          <w:kern w:val="1"/>
          <w:lang w:val="en-GB"/>
        </w:rPr>
        <w:t xml:space="preserve"> </w:t>
      </w:r>
      <w:r w:rsidR="00E111D7" w:rsidRPr="00B948BF">
        <w:rPr>
          <w:rFonts w:ascii="Arial" w:hAnsi="Arial" w:cs="Arial"/>
          <w:kern w:val="1"/>
          <w:lang w:val="en-GB"/>
        </w:rPr>
        <w:t>a</w:t>
      </w:r>
      <w:r w:rsidR="00E111D7" w:rsidRPr="00B948BF">
        <w:rPr>
          <w:rFonts w:ascii="Arial" w:hAnsi="Arial" w:cs="Arial"/>
          <w:spacing w:val="-12"/>
          <w:kern w:val="1"/>
          <w:lang w:val="en-GB"/>
        </w:rPr>
        <w:t xml:space="preserve"> </w:t>
      </w:r>
      <w:r w:rsidR="00E111D7" w:rsidRPr="00B948BF">
        <w:rPr>
          <w:rFonts w:ascii="Arial" w:hAnsi="Arial" w:cs="Arial"/>
          <w:kern w:val="1"/>
          <w:lang w:val="en-GB"/>
        </w:rPr>
        <w:t xml:space="preserve">final </w:t>
      </w:r>
      <w:r w:rsidR="00E111D7" w:rsidRPr="00B948BF">
        <w:rPr>
          <w:rFonts w:ascii="Arial" w:hAnsi="Arial" w:cs="Arial"/>
          <w:spacing w:val="-2"/>
          <w:kern w:val="1"/>
          <w:lang w:val="en-GB"/>
        </w:rPr>
        <w:t>Interdict:</w:t>
      </w:r>
      <w:r w:rsidR="00076CE2" w:rsidRPr="00B948BF">
        <w:rPr>
          <w:rFonts w:ascii="Arial" w:hAnsi="Arial" w:cs="Arial"/>
          <w:spacing w:val="-2"/>
          <w:kern w:val="1"/>
          <w:lang w:val="en-GB"/>
        </w:rPr>
        <w:t xml:space="preserve"> </w:t>
      </w:r>
    </w:p>
    <w:p w14:paraId="048B4A50" w14:textId="77777777" w:rsidR="00383E83" w:rsidRDefault="00383E83" w:rsidP="00383E83">
      <w:pPr>
        <w:pStyle w:val="ListParagraph"/>
        <w:spacing w:line="360" w:lineRule="auto"/>
        <w:ind w:left="851"/>
        <w:jc w:val="both"/>
        <w:rPr>
          <w:rFonts w:ascii="Arial" w:hAnsi="Arial" w:cs="Arial"/>
          <w:spacing w:val="-2"/>
          <w:kern w:val="1"/>
          <w:lang w:val="en-GB"/>
        </w:rPr>
      </w:pPr>
    </w:p>
    <w:p w14:paraId="304149A5" w14:textId="77777777" w:rsidR="00383E83" w:rsidRPr="006A0F45" w:rsidRDefault="004321C4" w:rsidP="00383E83">
      <w:pPr>
        <w:pStyle w:val="ListParagraph"/>
        <w:spacing w:line="360" w:lineRule="auto"/>
        <w:ind w:left="1701" w:hanging="850"/>
        <w:jc w:val="both"/>
        <w:rPr>
          <w:rFonts w:ascii="Arial" w:hAnsi="Arial" w:cs="Arial"/>
          <w:spacing w:val="-2"/>
          <w:kern w:val="1"/>
          <w:lang w:val="en-GB"/>
        </w:rPr>
      </w:pPr>
      <w:r>
        <w:rPr>
          <w:rFonts w:ascii="Arial" w:hAnsi="Arial" w:cs="Arial"/>
          <w:kern w:val="1"/>
          <w:lang w:val="en-GB"/>
        </w:rPr>
        <w:t>a)</w:t>
      </w:r>
      <w:r>
        <w:rPr>
          <w:rFonts w:ascii="Arial" w:hAnsi="Arial" w:cs="Arial"/>
          <w:kern w:val="1"/>
          <w:lang w:val="en-GB"/>
        </w:rPr>
        <w:tab/>
      </w:r>
      <w:r w:rsidRPr="006A0F45">
        <w:rPr>
          <w:rFonts w:ascii="Arial" w:hAnsi="Arial" w:cs="Arial"/>
          <w:kern w:val="1"/>
          <w:lang w:val="en-GB"/>
        </w:rPr>
        <w:t>a</w:t>
      </w:r>
      <w:r w:rsidR="00E111D7" w:rsidRPr="006A0F45">
        <w:rPr>
          <w:rFonts w:ascii="Arial" w:hAnsi="Arial" w:cs="Arial"/>
          <w:spacing w:val="-5"/>
          <w:kern w:val="1"/>
          <w:lang w:val="en-GB"/>
        </w:rPr>
        <w:t xml:space="preserve"> </w:t>
      </w:r>
      <w:r w:rsidR="00E111D7" w:rsidRPr="006A0F45">
        <w:rPr>
          <w:rFonts w:ascii="Arial" w:hAnsi="Arial" w:cs="Arial"/>
          <w:kern w:val="1"/>
          <w:lang w:val="en-GB"/>
        </w:rPr>
        <w:t>clear</w:t>
      </w:r>
      <w:r w:rsidR="00E111D7" w:rsidRPr="006A0F45">
        <w:rPr>
          <w:rFonts w:ascii="Arial" w:hAnsi="Arial" w:cs="Arial"/>
          <w:spacing w:val="-4"/>
          <w:kern w:val="1"/>
          <w:lang w:val="en-GB"/>
        </w:rPr>
        <w:t xml:space="preserve"> </w:t>
      </w:r>
      <w:r w:rsidR="00E111D7" w:rsidRPr="006A0F45">
        <w:rPr>
          <w:rFonts w:ascii="Arial" w:hAnsi="Arial" w:cs="Arial"/>
          <w:spacing w:val="-2"/>
          <w:kern w:val="1"/>
          <w:lang w:val="en-GB"/>
        </w:rPr>
        <w:t>right;</w:t>
      </w:r>
    </w:p>
    <w:p w14:paraId="28753452" w14:textId="77777777" w:rsidR="00383E83" w:rsidRPr="006A0F45" w:rsidRDefault="00E111D7" w:rsidP="00383E83">
      <w:pPr>
        <w:pStyle w:val="ListParagraph"/>
        <w:spacing w:line="360" w:lineRule="auto"/>
        <w:ind w:left="1701" w:hanging="850"/>
        <w:jc w:val="both"/>
        <w:rPr>
          <w:rFonts w:ascii="Arial" w:hAnsi="Arial" w:cs="Arial"/>
          <w:spacing w:val="-5"/>
          <w:kern w:val="1"/>
          <w:lang w:val="en-GB"/>
        </w:rPr>
      </w:pPr>
      <w:r w:rsidRPr="006A0F45">
        <w:rPr>
          <w:rFonts w:ascii="Arial" w:hAnsi="Arial" w:cs="Arial"/>
          <w:kern w:val="1"/>
          <w:lang w:val="en-GB"/>
        </w:rPr>
        <w:t>b</w:t>
      </w:r>
      <w:r w:rsidR="008B2404" w:rsidRPr="006A0F45">
        <w:rPr>
          <w:rFonts w:ascii="Arial" w:hAnsi="Arial" w:cs="Arial"/>
          <w:kern w:val="1"/>
          <w:lang w:val="en-GB"/>
        </w:rPr>
        <w:t>)</w:t>
      </w:r>
      <w:r w:rsidR="00383E83" w:rsidRPr="006A0F45">
        <w:rPr>
          <w:rFonts w:ascii="Arial" w:hAnsi="Arial" w:cs="Arial"/>
          <w:kern w:val="1"/>
          <w:lang w:val="en-GB"/>
        </w:rPr>
        <w:tab/>
      </w:r>
      <w:r w:rsidR="004321C4" w:rsidRPr="006A0F45">
        <w:rPr>
          <w:rFonts w:ascii="Arial" w:hAnsi="Arial" w:cs="Arial"/>
          <w:kern w:val="1"/>
          <w:lang w:val="en-GB"/>
        </w:rPr>
        <w:t>a</w:t>
      </w:r>
      <w:r w:rsidRPr="006A0F45">
        <w:rPr>
          <w:rFonts w:ascii="Arial" w:hAnsi="Arial" w:cs="Arial"/>
          <w:kern w:val="1"/>
          <w:lang w:val="en-GB"/>
        </w:rPr>
        <w:t>n</w:t>
      </w:r>
      <w:r w:rsidRPr="006A0F45">
        <w:rPr>
          <w:rFonts w:ascii="Arial" w:hAnsi="Arial" w:cs="Arial"/>
          <w:spacing w:val="-12"/>
          <w:kern w:val="1"/>
          <w:lang w:val="en-GB"/>
        </w:rPr>
        <w:t xml:space="preserve"> </w:t>
      </w:r>
      <w:r w:rsidRPr="006A0F45">
        <w:rPr>
          <w:rFonts w:ascii="Arial" w:hAnsi="Arial" w:cs="Arial"/>
          <w:kern w:val="1"/>
          <w:lang w:val="en-GB"/>
        </w:rPr>
        <w:t>injury</w:t>
      </w:r>
      <w:r w:rsidRPr="006A0F45">
        <w:rPr>
          <w:rFonts w:ascii="Arial" w:hAnsi="Arial" w:cs="Arial"/>
          <w:spacing w:val="-14"/>
          <w:kern w:val="1"/>
          <w:lang w:val="en-GB"/>
        </w:rPr>
        <w:t xml:space="preserve"> </w:t>
      </w:r>
      <w:proofErr w:type="gramStart"/>
      <w:r w:rsidRPr="006A0F45">
        <w:rPr>
          <w:rFonts w:ascii="Arial" w:hAnsi="Arial" w:cs="Arial"/>
          <w:kern w:val="1"/>
          <w:lang w:val="en-GB"/>
        </w:rPr>
        <w:t>actually</w:t>
      </w:r>
      <w:r w:rsidRPr="006A0F45">
        <w:rPr>
          <w:rFonts w:ascii="Arial" w:hAnsi="Arial" w:cs="Arial"/>
          <w:spacing w:val="-13"/>
          <w:kern w:val="1"/>
          <w:lang w:val="en-GB"/>
        </w:rPr>
        <w:t xml:space="preserve"> </w:t>
      </w:r>
      <w:r w:rsidRPr="006A0F45">
        <w:rPr>
          <w:rFonts w:ascii="Arial" w:hAnsi="Arial" w:cs="Arial"/>
          <w:kern w:val="1"/>
          <w:lang w:val="en-GB"/>
        </w:rPr>
        <w:t>committed</w:t>
      </w:r>
      <w:proofErr w:type="gramEnd"/>
      <w:r w:rsidRPr="006A0F45">
        <w:rPr>
          <w:rFonts w:ascii="Arial" w:hAnsi="Arial" w:cs="Arial"/>
          <w:spacing w:val="-12"/>
          <w:kern w:val="1"/>
          <w:lang w:val="en-GB"/>
        </w:rPr>
        <w:t xml:space="preserve"> </w:t>
      </w:r>
      <w:r w:rsidRPr="006A0F45">
        <w:rPr>
          <w:rFonts w:ascii="Arial" w:hAnsi="Arial" w:cs="Arial"/>
          <w:kern w:val="1"/>
          <w:lang w:val="en-GB"/>
        </w:rPr>
        <w:t>or</w:t>
      </w:r>
      <w:r w:rsidRPr="006A0F45">
        <w:rPr>
          <w:rFonts w:ascii="Arial" w:hAnsi="Arial" w:cs="Arial"/>
          <w:spacing w:val="-11"/>
          <w:kern w:val="1"/>
          <w:lang w:val="en-GB"/>
        </w:rPr>
        <w:t xml:space="preserve"> </w:t>
      </w:r>
      <w:r w:rsidR="00383E83" w:rsidRPr="006A0F45">
        <w:rPr>
          <w:rFonts w:ascii="Arial" w:hAnsi="Arial" w:cs="Arial"/>
          <w:kern w:val="1"/>
          <w:lang w:val="en-GB"/>
        </w:rPr>
        <w:t>reasonably</w:t>
      </w:r>
      <w:r w:rsidRPr="006A0F45">
        <w:rPr>
          <w:rFonts w:ascii="Arial" w:hAnsi="Arial" w:cs="Arial"/>
          <w:spacing w:val="-13"/>
          <w:kern w:val="1"/>
          <w:lang w:val="en-GB"/>
        </w:rPr>
        <w:t xml:space="preserve"> </w:t>
      </w:r>
      <w:r w:rsidRPr="006A0F45">
        <w:rPr>
          <w:rFonts w:ascii="Arial" w:hAnsi="Arial" w:cs="Arial"/>
          <w:kern w:val="1"/>
          <w:lang w:val="en-GB"/>
        </w:rPr>
        <w:t>apprehended;</w:t>
      </w:r>
      <w:r w:rsidR="00383E83" w:rsidRPr="006A0F45">
        <w:rPr>
          <w:rFonts w:ascii="Arial" w:hAnsi="Arial" w:cs="Arial"/>
          <w:spacing w:val="-13"/>
          <w:kern w:val="1"/>
          <w:lang w:val="en-GB"/>
        </w:rPr>
        <w:t xml:space="preserve"> </w:t>
      </w:r>
      <w:r w:rsidRPr="006A0F45">
        <w:rPr>
          <w:rFonts w:ascii="Arial" w:hAnsi="Arial" w:cs="Arial"/>
          <w:spacing w:val="-5"/>
          <w:kern w:val="1"/>
          <w:lang w:val="en-GB"/>
        </w:rPr>
        <w:t>and</w:t>
      </w:r>
    </w:p>
    <w:p w14:paraId="5BD2AC34" w14:textId="67E91D97" w:rsidR="00076CE2" w:rsidRPr="00B93496" w:rsidRDefault="00076CE2" w:rsidP="00383E83">
      <w:pPr>
        <w:pStyle w:val="ListParagraph"/>
        <w:spacing w:line="360" w:lineRule="auto"/>
        <w:ind w:left="1701" w:hanging="850"/>
        <w:jc w:val="both"/>
        <w:rPr>
          <w:rFonts w:ascii="Arial" w:hAnsi="Arial" w:cs="Arial"/>
          <w:lang w:val="en-GB"/>
        </w:rPr>
      </w:pPr>
      <w:r w:rsidRPr="006A0F45">
        <w:rPr>
          <w:rFonts w:ascii="Arial" w:hAnsi="Arial" w:cs="Arial"/>
          <w:kern w:val="1"/>
          <w:lang w:val="en-GB"/>
        </w:rPr>
        <w:t>c)</w:t>
      </w:r>
      <w:r w:rsidR="00383E83" w:rsidRPr="006A0F45">
        <w:rPr>
          <w:rFonts w:ascii="Arial" w:hAnsi="Arial" w:cs="Arial"/>
          <w:kern w:val="1"/>
          <w:lang w:val="en-GB"/>
        </w:rPr>
        <w:tab/>
      </w:r>
      <w:r w:rsidR="004321C4" w:rsidRPr="006A0F45">
        <w:rPr>
          <w:rFonts w:ascii="Arial" w:hAnsi="Arial" w:cs="Arial"/>
          <w:kern w:val="1"/>
          <w:lang w:val="en-GB"/>
        </w:rPr>
        <w:t>the</w:t>
      </w:r>
      <w:r w:rsidR="00E111D7" w:rsidRPr="006A0F45">
        <w:rPr>
          <w:rFonts w:ascii="Arial" w:hAnsi="Arial" w:cs="Arial"/>
          <w:spacing w:val="-3"/>
          <w:kern w:val="1"/>
          <w:lang w:val="en-GB"/>
        </w:rPr>
        <w:t xml:space="preserve"> </w:t>
      </w:r>
      <w:r w:rsidR="00E111D7" w:rsidRPr="006A0F45">
        <w:rPr>
          <w:rFonts w:ascii="Arial" w:hAnsi="Arial" w:cs="Arial"/>
          <w:kern w:val="1"/>
          <w:lang w:val="en-GB"/>
        </w:rPr>
        <w:t>absence</w:t>
      </w:r>
      <w:r w:rsidR="00E111D7" w:rsidRPr="006A0F45">
        <w:rPr>
          <w:rFonts w:ascii="Arial" w:hAnsi="Arial" w:cs="Arial"/>
          <w:spacing w:val="-1"/>
          <w:kern w:val="1"/>
          <w:lang w:val="en-GB"/>
        </w:rPr>
        <w:t xml:space="preserve"> </w:t>
      </w:r>
      <w:r w:rsidR="00E111D7" w:rsidRPr="006A0F45">
        <w:rPr>
          <w:rFonts w:ascii="Arial" w:hAnsi="Arial" w:cs="Arial"/>
          <w:kern w:val="1"/>
          <w:lang w:val="en-GB"/>
        </w:rPr>
        <w:t>of</w:t>
      </w:r>
      <w:r w:rsidR="00E111D7" w:rsidRPr="006A0F45">
        <w:rPr>
          <w:rFonts w:ascii="Arial" w:hAnsi="Arial" w:cs="Arial"/>
          <w:spacing w:val="-1"/>
          <w:kern w:val="1"/>
          <w:lang w:val="en-GB"/>
        </w:rPr>
        <w:t xml:space="preserve"> </w:t>
      </w:r>
      <w:r w:rsidR="00E111D7" w:rsidRPr="006A0F45">
        <w:rPr>
          <w:rFonts w:ascii="Arial" w:hAnsi="Arial" w:cs="Arial"/>
          <w:kern w:val="1"/>
          <w:lang w:val="en-GB"/>
        </w:rPr>
        <w:t>similar</w:t>
      </w:r>
      <w:r w:rsidR="00E111D7" w:rsidRPr="006A0F45">
        <w:rPr>
          <w:rFonts w:ascii="Arial" w:hAnsi="Arial" w:cs="Arial"/>
          <w:spacing w:val="-5"/>
          <w:kern w:val="1"/>
          <w:lang w:val="en-GB"/>
        </w:rPr>
        <w:t xml:space="preserve"> </w:t>
      </w:r>
      <w:r w:rsidR="00E111D7" w:rsidRPr="006A0F45">
        <w:rPr>
          <w:rFonts w:ascii="Arial" w:hAnsi="Arial" w:cs="Arial"/>
          <w:kern w:val="1"/>
          <w:lang w:val="en-GB"/>
        </w:rPr>
        <w:t>protection</w:t>
      </w:r>
      <w:r w:rsidR="00E111D7" w:rsidRPr="006A0F45">
        <w:rPr>
          <w:rFonts w:ascii="Arial" w:hAnsi="Arial" w:cs="Arial"/>
          <w:spacing w:val="-3"/>
          <w:kern w:val="1"/>
          <w:lang w:val="en-GB"/>
        </w:rPr>
        <w:t xml:space="preserve"> </w:t>
      </w:r>
      <w:r w:rsidR="00E111D7" w:rsidRPr="006A0F45">
        <w:rPr>
          <w:rFonts w:ascii="Arial" w:hAnsi="Arial" w:cs="Arial"/>
          <w:kern w:val="1"/>
          <w:lang w:val="en-GB"/>
        </w:rPr>
        <w:t>by</w:t>
      </w:r>
      <w:r w:rsidR="00E111D7" w:rsidRPr="006A0F45">
        <w:rPr>
          <w:rFonts w:ascii="Arial" w:hAnsi="Arial" w:cs="Arial"/>
          <w:spacing w:val="-4"/>
          <w:kern w:val="1"/>
          <w:lang w:val="en-GB"/>
        </w:rPr>
        <w:t xml:space="preserve"> </w:t>
      </w:r>
      <w:r w:rsidR="00E111D7" w:rsidRPr="006A0F45">
        <w:rPr>
          <w:rFonts w:ascii="Arial" w:hAnsi="Arial" w:cs="Arial"/>
          <w:kern w:val="1"/>
          <w:lang w:val="en-GB"/>
        </w:rPr>
        <w:t>any</w:t>
      </w:r>
      <w:r w:rsidR="00E111D7" w:rsidRPr="006A0F45">
        <w:rPr>
          <w:rFonts w:ascii="Arial" w:hAnsi="Arial" w:cs="Arial"/>
          <w:spacing w:val="-4"/>
          <w:kern w:val="1"/>
          <w:lang w:val="en-GB"/>
        </w:rPr>
        <w:t xml:space="preserve"> </w:t>
      </w:r>
      <w:r w:rsidR="00E111D7" w:rsidRPr="006A0F45">
        <w:rPr>
          <w:rFonts w:ascii="Arial" w:hAnsi="Arial" w:cs="Arial"/>
          <w:kern w:val="1"/>
          <w:lang w:val="en-GB"/>
        </w:rPr>
        <w:t>other</w:t>
      </w:r>
      <w:r w:rsidR="00E111D7" w:rsidRPr="006A0F45">
        <w:rPr>
          <w:rFonts w:ascii="Arial" w:hAnsi="Arial" w:cs="Arial"/>
          <w:spacing w:val="3"/>
          <w:kern w:val="1"/>
          <w:lang w:val="en-GB"/>
        </w:rPr>
        <w:t xml:space="preserve"> </w:t>
      </w:r>
      <w:r w:rsidR="00E111D7" w:rsidRPr="006A0F45">
        <w:rPr>
          <w:rFonts w:ascii="Arial" w:hAnsi="Arial" w:cs="Arial"/>
          <w:kern w:val="1"/>
          <w:lang w:val="en-GB"/>
        </w:rPr>
        <w:t>ordinary</w:t>
      </w:r>
      <w:r w:rsidR="00E111D7" w:rsidRPr="006A0F45">
        <w:rPr>
          <w:rFonts w:ascii="Arial" w:hAnsi="Arial" w:cs="Arial"/>
          <w:spacing w:val="-4"/>
          <w:kern w:val="1"/>
          <w:lang w:val="en-GB"/>
        </w:rPr>
        <w:t xml:space="preserve"> </w:t>
      </w:r>
      <w:r w:rsidR="00E111D7" w:rsidRPr="006A0F45">
        <w:rPr>
          <w:rFonts w:ascii="Arial" w:hAnsi="Arial" w:cs="Arial"/>
          <w:spacing w:val="-2"/>
          <w:kern w:val="1"/>
          <w:lang w:val="en-GB"/>
        </w:rPr>
        <w:t>remedy</w:t>
      </w:r>
      <w:r w:rsidR="008B2404" w:rsidRPr="006A0F45">
        <w:rPr>
          <w:rFonts w:ascii="Arial" w:hAnsi="Arial" w:cs="Arial"/>
          <w:spacing w:val="-2"/>
          <w:kern w:val="1"/>
          <w:lang w:val="en-GB"/>
        </w:rPr>
        <w:t>.</w:t>
      </w:r>
      <w:r w:rsidR="008B2404">
        <w:rPr>
          <w:rFonts w:ascii="Arial" w:hAnsi="Arial" w:cs="Arial"/>
          <w:spacing w:val="-2"/>
          <w:kern w:val="1"/>
          <w:lang w:val="en-GB"/>
        </w:rPr>
        <w:t xml:space="preserve"> </w:t>
      </w:r>
    </w:p>
    <w:p w14:paraId="3C253230" w14:textId="77777777" w:rsidR="00076CE2" w:rsidRPr="00B93496" w:rsidRDefault="00076CE2" w:rsidP="00B93496">
      <w:pPr>
        <w:pStyle w:val="ListParagraph"/>
        <w:spacing w:line="360" w:lineRule="auto"/>
        <w:rPr>
          <w:rFonts w:ascii="Arial" w:hAnsi="Arial" w:cs="Arial"/>
          <w:kern w:val="1"/>
          <w:lang w:val="en-GB"/>
        </w:rPr>
      </w:pPr>
    </w:p>
    <w:p w14:paraId="2E283519" w14:textId="77777777" w:rsidR="006A0F45" w:rsidRPr="006A0F45" w:rsidRDefault="006A0F45" w:rsidP="006A0F45">
      <w:pPr>
        <w:pStyle w:val="ListParagraph"/>
        <w:spacing w:line="360" w:lineRule="auto"/>
        <w:ind w:left="851"/>
        <w:jc w:val="both"/>
        <w:rPr>
          <w:rFonts w:ascii="Arial" w:hAnsi="Arial" w:cs="Arial"/>
          <w:lang w:val="en-GB"/>
        </w:rPr>
      </w:pPr>
    </w:p>
    <w:p w14:paraId="6C27B799" w14:textId="54F9A42E" w:rsidR="006A0F45" w:rsidRPr="00B948BF" w:rsidRDefault="00B948BF" w:rsidP="00B948BF">
      <w:pPr>
        <w:spacing w:line="360" w:lineRule="auto"/>
        <w:ind w:left="851" w:hanging="851"/>
        <w:jc w:val="both"/>
        <w:rPr>
          <w:rFonts w:ascii="Arial" w:hAnsi="Arial" w:cs="Arial"/>
          <w:lang w:val="en-GB"/>
        </w:rPr>
      </w:pPr>
      <w:r w:rsidRPr="006A0F45">
        <w:rPr>
          <w:rFonts w:ascii="Arial" w:eastAsiaTheme="minorHAnsi" w:hAnsi="Arial" w:cs="Arial"/>
          <w:lang w:val="en-GB" w:eastAsia="en-US"/>
        </w:rPr>
        <w:t>26.</w:t>
      </w:r>
      <w:r w:rsidRPr="006A0F45">
        <w:rPr>
          <w:rFonts w:ascii="Arial" w:eastAsiaTheme="minorHAnsi" w:hAnsi="Arial" w:cs="Arial"/>
          <w:lang w:val="en-GB" w:eastAsia="en-US"/>
        </w:rPr>
        <w:tab/>
      </w:r>
      <w:r w:rsidR="006A0F45" w:rsidRPr="00B948BF">
        <w:rPr>
          <w:rFonts w:ascii="Arial" w:hAnsi="Arial" w:cs="Arial"/>
          <w:color w:val="212529"/>
          <w:shd w:val="clear" w:color="auto" w:fill="FFFFFF"/>
        </w:rPr>
        <w:t xml:space="preserve">Whether that right is clear is a matter of evidence. In order therefore to establish a clear right, the applicants </w:t>
      </w:r>
      <w:proofErr w:type="gramStart"/>
      <w:r w:rsidR="006A0F45" w:rsidRPr="00B948BF">
        <w:rPr>
          <w:rFonts w:ascii="Arial" w:hAnsi="Arial" w:cs="Arial"/>
          <w:color w:val="212529"/>
          <w:shd w:val="clear" w:color="auto" w:fill="FFFFFF"/>
        </w:rPr>
        <w:t>have to</w:t>
      </w:r>
      <w:proofErr w:type="gramEnd"/>
      <w:r w:rsidR="006A0F45" w:rsidRPr="00B948BF">
        <w:rPr>
          <w:rFonts w:ascii="Arial" w:hAnsi="Arial" w:cs="Arial"/>
          <w:color w:val="212529"/>
          <w:shd w:val="clear" w:color="auto" w:fill="FFFFFF"/>
        </w:rPr>
        <w:t xml:space="preserve"> prove on a balance of probability, facts which in terms of substantive la</w:t>
      </w:r>
      <w:bookmarkStart w:id="1" w:name="sdfootnote18anc"/>
      <w:r w:rsidR="006A0F45" w:rsidRPr="00B948BF">
        <w:rPr>
          <w:rFonts w:ascii="Arial" w:hAnsi="Arial" w:cs="Arial"/>
          <w:color w:val="212529"/>
          <w:shd w:val="clear" w:color="auto" w:fill="FFFFFF"/>
        </w:rPr>
        <w:t>w establish the right relied on</w:t>
      </w:r>
      <w:bookmarkEnd w:id="1"/>
      <w:r w:rsidR="006A0F45" w:rsidRPr="00B948BF">
        <w:rPr>
          <w:rFonts w:ascii="Arial" w:hAnsi="Arial" w:cs="Arial"/>
          <w:color w:val="212529"/>
          <w:shd w:val="clear" w:color="auto" w:fill="FFFFFF"/>
        </w:rPr>
        <w:t>.</w:t>
      </w:r>
      <w:r w:rsidR="006A0F45" w:rsidRPr="006A0F45">
        <w:rPr>
          <w:rStyle w:val="FootnoteReference"/>
          <w:rFonts w:ascii="Arial" w:hAnsi="Arial" w:cs="Arial"/>
          <w:color w:val="212529"/>
          <w:shd w:val="clear" w:color="auto" w:fill="FFFFFF"/>
        </w:rPr>
        <w:footnoteReference w:id="6"/>
      </w:r>
    </w:p>
    <w:p w14:paraId="69809634" w14:textId="77777777" w:rsidR="006A0F45" w:rsidRPr="006A0F45" w:rsidRDefault="006A0F45" w:rsidP="006A0F45">
      <w:pPr>
        <w:pStyle w:val="ListParagraph"/>
        <w:spacing w:line="360" w:lineRule="auto"/>
        <w:ind w:left="851"/>
        <w:jc w:val="both"/>
        <w:rPr>
          <w:rFonts w:ascii="Arial" w:hAnsi="Arial" w:cs="Arial"/>
          <w:lang w:val="en-GB"/>
        </w:rPr>
      </w:pPr>
    </w:p>
    <w:p w14:paraId="78FAD660" w14:textId="697FC05F" w:rsidR="008B2404" w:rsidRPr="00B948BF" w:rsidRDefault="00B948BF" w:rsidP="00B948BF">
      <w:pPr>
        <w:spacing w:line="360" w:lineRule="auto"/>
        <w:ind w:left="851" w:hanging="851"/>
        <w:jc w:val="both"/>
        <w:rPr>
          <w:rFonts w:ascii="Arial" w:hAnsi="Arial" w:cs="Arial"/>
          <w:lang w:val="en-GB"/>
        </w:rPr>
      </w:pPr>
      <w:r w:rsidRPr="00275450">
        <w:rPr>
          <w:rFonts w:ascii="Arial" w:eastAsiaTheme="minorHAnsi" w:hAnsi="Arial" w:cs="Arial"/>
          <w:lang w:val="en-GB" w:eastAsia="en-US"/>
        </w:rPr>
        <w:t>27.</w:t>
      </w:r>
      <w:r w:rsidRPr="00275450">
        <w:rPr>
          <w:rFonts w:ascii="Arial" w:eastAsiaTheme="minorHAnsi" w:hAnsi="Arial" w:cs="Arial"/>
          <w:lang w:val="en-GB" w:eastAsia="en-US"/>
        </w:rPr>
        <w:tab/>
      </w:r>
      <w:r w:rsidR="00E111D7" w:rsidRPr="00B948BF">
        <w:rPr>
          <w:rFonts w:ascii="Arial" w:hAnsi="Arial" w:cs="Arial"/>
          <w:kern w:val="1"/>
          <w:lang w:val="en-GB"/>
        </w:rPr>
        <w:t>In my view, the applicant failed to establish</w:t>
      </w:r>
      <w:r w:rsidR="00076CE2" w:rsidRPr="00B948BF">
        <w:rPr>
          <w:rFonts w:ascii="Arial" w:hAnsi="Arial" w:cs="Arial"/>
          <w:kern w:val="1"/>
          <w:lang w:val="en-GB"/>
        </w:rPr>
        <w:t xml:space="preserve"> that it had a clear right to the goods removed from the premise</w:t>
      </w:r>
      <w:r w:rsidR="00383E83" w:rsidRPr="00B948BF">
        <w:rPr>
          <w:rFonts w:ascii="Arial" w:hAnsi="Arial" w:cs="Arial"/>
          <w:kern w:val="1"/>
          <w:lang w:val="en-GB"/>
        </w:rPr>
        <w:t>s</w:t>
      </w:r>
      <w:r w:rsidR="00076CE2" w:rsidRPr="00B948BF">
        <w:rPr>
          <w:rFonts w:ascii="Arial" w:hAnsi="Arial" w:cs="Arial"/>
          <w:kern w:val="1"/>
          <w:lang w:val="en-GB"/>
        </w:rPr>
        <w:t xml:space="preserve"> on </w:t>
      </w:r>
      <w:r w:rsidR="00383E83" w:rsidRPr="00B948BF">
        <w:rPr>
          <w:rFonts w:ascii="Arial" w:hAnsi="Arial" w:cs="Arial"/>
          <w:kern w:val="1"/>
          <w:lang w:val="en-GB"/>
        </w:rPr>
        <w:t>0</w:t>
      </w:r>
      <w:r w:rsidR="00076CE2" w:rsidRPr="00B948BF">
        <w:rPr>
          <w:rFonts w:ascii="Arial" w:hAnsi="Arial" w:cs="Arial"/>
          <w:kern w:val="1"/>
          <w:lang w:val="en-GB"/>
        </w:rPr>
        <w:t>6 March 2024</w:t>
      </w:r>
      <w:r w:rsidR="007F1831" w:rsidRPr="00B948BF">
        <w:rPr>
          <w:rFonts w:ascii="Arial" w:hAnsi="Arial" w:cs="Arial"/>
          <w:kern w:val="1"/>
          <w:lang w:val="en-GB"/>
        </w:rPr>
        <w:t xml:space="preserve">.  The </w:t>
      </w:r>
      <w:r w:rsidR="004321C4" w:rsidRPr="00B948BF">
        <w:rPr>
          <w:rFonts w:ascii="Arial" w:hAnsi="Arial" w:cs="Arial"/>
          <w:i/>
          <w:kern w:val="1"/>
          <w:lang w:val="en-GB"/>
        </w:rPr>
        <w:t>onus</w:t>
      </w:r>
      <w:r w:rsidR="004321C4" w:rsidRPr="00B948BF">
        <w:rPr>
          <w:rFonts w:ascii="Arial" w:hAnsi="Arial" w:cs="Arial"/>
          <w:kern w:val="1"/>
          <w:lang w:val="en-GB"/>
        </w:rPr>
        <w:t xml:space="preserve"> was on the applicant to prove that it was in possession of the goods or alternati</w:t>
      </w:r>
      <w:r w:rsidR="007F1831" w:rsidRPr="00B948BF">
        <w:rPr>
          <w:rFonts w:ascii="Arial" w:hAnsi="Arial" w:cs="Arial"/>
          <w:kern w:val="1"/>
          <w:lang w:val="en-GB"/>
        </w:rPr>
        <w:t xml:space="preserve">vely </w:t>
      </w:r>
      <w:r w:rsidR="00B37CFD" w:rsidRPr="00B948BF">
        <w:rPr>
          <w:rFonts w:ascii="Arial" w:hAnsi="Arial" w:cs="Arial"/>
          <w:kern w:val="1"/>
          <w:lang w:val="en-GB"/>
        </w:rPr>
        <w:t xml:space="preserve">that the applicant </w:t>
      </w:r>
      <w:r w:rsidR="007F1831" w:rsidRPr="00B948BF">
        <w:rPr>
          <w:rFonts w:ascii="Arial" w:hAnsi="Arial" w:cs="Arial"/>
          <w:kern w:val="1"/>
          <w:lang w:val="en-GB"/>
        </w:rPr>
        <w:t>was the owner of the goods</w:t>
      </w:r>
      <w:r w:rsidR="00B37CFD" w:rsidRPr="00B948BF">
        <w:rPr>
          <w:rFonts w:ascii="Arial" w:hAnsi="Arial" w:cs="Arial"/>
          <w:kern w:val="1"/>
          <w:lang w:val="en-GB"/>
        </w:rPr>
        <w:t xml:space="preserve">.  The applicant </w:t>
      </w:r>
      <w:r w:rsidR="007F1831" w:rsidRPr="00B948BF">
        <w:rPr>
          <w:rFonts w:ascii="Arial" w:hAnsi="Arial" w:cs="Arial"/>
          <w:kern w:val="1"/>
          <w:lang w:val="en-GB"/>
        </w:rPr>
        <w:t>has</w:t>
      </w:r>
      <w:r w:rsidR="004321C4" w:rsidRPr="00B948BF">
        <w:rPr>
          <w:rFonts w:ascii="Arial" w:hAnsi="Arial" w:cs="Arial"/>
          <w:kern w:val="1"/>
          <w:lang w:val="en-GB"/>
        </w:rPr>
        <w:t xml:space="preserve"> failed to do so.</w:t>
      </w:r>
      <w:r w:rsidR="008B2404" w:rsidRPr="00B948BF">
        <w:rPr>
          <w:rFonts w:ascii="Arial" w:hAnsi="Arial" w:cs="Arial"/>
          <w:kern w:val="1"/>
          <w:lang w:val="en-GB"/>
        </w:rPr>
        <w:t xml:space="preserve"> </w:t>
      </w:r>
    </w:p>
    <w:p w14:paraId="2935698C" w14:textId="77777777" w:rsidR="004321C4" w:rsidRPr="00275450" w:rsidRDefault="004321C4" w:rsidP="004321C4">
      <w:pPr>
        <w:pStyle w:val="ListParagraph"/>
        <w:rPr>
          <w:rFonts w:ascii="Arial" w:hAnsi="Arial" w:cs="Arial"/>
          <w:lang w:val="en-GB"/>
        </w:rPr>
      </w:pPr>
    </w:p>
    <w:p w14:paraId="7B5182BC" w14:textId="453B293D" w:rsidR="00053035" w:rsidRPr="00275450" w:rsidRDefault="00053035" w:rsidP="00E76EE6">
      <w:pPr>
        <w:autoSpaceDE w:val="0"/>
        <w:autoSpaceDN w:val="0"/>
        <w:adjustRightInd w:val="0"/>
        <w:spacing w:line="360" w:lineRule="auto"/>
        <w:ind w:right="340"/>
        <w:jc w:val="both"/>
        <w:rPr>
          <w:rFonts w:ascii="Arial" w:hAnsi="Arial" w:cs="Arial"/>
          <w:kern w:val="1"/>
          <w:lang w:val="en-GB"/>
        </w:rPr>
      </w:pPr>
    </w:p>
    <w:p w14:paraId="7F988553" w14:textId="193FADCD" w:rsidR="00E76EE6" w:rsidRPr="00275450" w:rsidRDefault="00E76EE6" w:rsidP="00E76EE6">
      <w:pPr>
        <w:tabs>
          <w:tab w:val="left" w:pos="20"/>
          <w:tab w:val="left" w:pos="720"/>
        </w:tabs>
        <w:autoSpaceDE w:val="0"/>
        <w:autoSpaceDN w:val="0"/>
        <w:adjustRightInd w:val="0"/>
        <w:spacing w:line="360" w:lineRule="auto"/>
        <w:jc w:val="both"/>
        <w:rPr>
          <w:rFonts w:ascii="Arial" w:hAnsi="Arial" w:cs="Arial"/>
          <w:color w:val="000000"/>
          <w:lang w:val="en-GB"/>
        </w:rPr>
      </w:pPr>
      <w:r w:rsidRPr="00275450">
        <w:rPr>
          <w:rFonts w:ascii="Arial" w:hAnsi="Arial" w:cs="Arial"/>
          <w:color w:val="000000"/>
          <w:lang w:val="en-GB"/>
        </w:rPr>
        <w:t xml:space="preserve">As a result, I make the following order: </w:t>
      </w:r>
    </w:p>
    <w:p w14:paraId="3AFB53A3" w14:textId="77777777" w:rsidR="00E76EE6" w:rsidRPr="00275450" w:rsidRDefault="00E76EE6" w:rsidP="00E76EE6">
      <w:pPr>
        <w:tabs>
          <w:tab w:val="left" w:pos="20"/>
          <w:tab w:val="left" w:pos="720"/>
        </w:tabs>
        <w:autoSpaceDE w:val="0"/>
        <w:autoSpaceDN w:val="0"/>
        <w:adjustRightInd w:val="0"/>
        <w:spacing w:line="360" w:lineRule="auto"/>
        <w:jc w:val="both"/>
        <w:rPr>
          <w:rFonts w:ascii="Arial" w:hAnsi="Arial" w:cs="Arial"/>
          <w:color w:val="000000" w:themeColor="text1"/>
          <w:lang w:val="en-GB"/>
        </w:rPr>
      </w:pPr>
    </w:p>
    <w:p w14:paraId="156A993F" w14:textId="77777777" w:rsidR="00053035" w:rsidRPr="00275450" w:rsidRDefault="00053035" w:rsidP="00B93496">
      <w:pPr>
        <w:autoSpaceDE w:val="0"/>
        <w:autoSpaceDN w:val="0"/>
        <w:adjustRightInd w:val="0"/>
        <w:spacing w:line="360" w:lineRule="auto"/>
        <w:ind w:right="340"/>
        <w:jc w:val="both"/>
        <w:rPr>
          <w:rFonts w:ascii="Arial" w:hAnsi="Arial" w:cs="Arial"/>
          <w:kern w:val="1"/>
          <w:lang w:val="en-GB"/>
        </w:rPr>
      </w:pPr>
    </w:p>
    <w:p w14:paraId="3585B34C" w14:textId="4BC67B2B" w:rsidR="00053035" w:rsidRPr="00B93496" w:rsidRDefault="00053035" w:rsidP="007F1831">
      <w:pPr>
        <w:autoSpaceDE w:val="0"/>
        <w:autoSpaceDN w:val="0"/>
        <w:adjustRightInd w:val="0"/>
        <w:spacing w:line="360" w:lineRule="auto"/>
        <w:ind w:left="720" w:right="340" w:hanging="720"/>
        <w:jc w:val="both"/>
        <w:rPr>
          <w:rFonts w:ascii="Arial" w:hAnsi="Arial" w:cs="Arial"/>
          <w:kern w:val="1"/>
          <w:lang w:val="en-GB"/>
        </w:rPr>
      </w:pPr>
      <w:r w:rsidRPr="00275450">
        <w:rPr>
          <w:rFonts w:ascii="Arial" w:hAnsi="Arial" w:cs="Arial"/>
          <w:kern w:val="1"/>
          <w:lang w:val="en-GB"/>
        </w:rPr>
        <w:t>1.</w:t>
      </w:r>
      <w:r w:rsidRPr="00275450">
        <w:rPr>
          <w:rFonts w:ascii="Arial" w:hAnsi="Arial" w:cs="Arial"/>
          <w:kern w:val="1"/>
          <w:lang w:val="en-GB"/>
        </w:rPr>
        <w:tab/>
        <w:t xml:space="preserve">The </w:t>
      </w:r>
      <w:r w:rsidR="00076CE2" w:rsidRPr="00275450">
        <w:rPr>
          <w:rFonts w:ascii="Arial" w:hAnsi="Arial" w:cs="Arial"/>
          <w:i/>
          <w:kern w:val="1"/>
          <w:lang w:val="en-GB"/>
        </w:rPr>
        <w:t>rule nisi</w:t>
      </w:r>
      <w:r w:rsidR="00076CE2" w:rsidRPr="00275450">
        <w:rPr>
          <w:rFonts w:ascii="Arial" w:hAnsi="Arial" w:cs="Arial"/>
          <w:kern w:val="1"/>
          <w:lang w:val="en-GB"/>
        </w:rPr>
        <w:t xml:space="preserve"> issued on </w:t>
      </w:r>
      <w:r w:rsidR="007F1831" w:rsidRPr="00275450">
        <w:rPr>
          <w:rFonts w:ascii="Arial" w:hAnsi="Arial" w:cs="Arial"/>
          <w:kern w:val="1"/>
          <w:lang w:val="en-GB"/>
        </w:rPr>
        <w:t>0</w:t>
      </w:r>
      <w:r w:rsidR="00076CE2" w:rsidRPr="00275450">
        <w:rPr>
          <w:rFonts w:ascii="Arial" w:hAnsi="Arial" w:cs="Arial"/>
          <w:kern w:val="1"/>
          <w:lang w:val="en-GB"/>
        </w:rPr>
        <w:t xml:space="preserve">7 March 2024 is discharged </w:t>
      </w:r>
      <w:r w:rsidR="00E76EE6" w:rsidRPr="00275450">
        <w:rPr>
          <w:rFonts w:ascii="Arial" w:hAnsi="Arial" w:cs="Arial"/>
          <w:kern w:val="1"/>
          <w:lang w:val="en-GB"/>
        </w:rPr>
        <w:t>with costs.</w:t>
      </w:r>
      <w:r w:rsidR="00E76EE6">
        <w:rPr>
          <w:rFonts w:ascii="Arial" w:hAnsi="Arial" w:cs="Arial"/>
          <w:kern w:val="1"/>
          <w:lang w:val="en-GB"/>
        </w:rPr>
        <w:t xml:space="preserve"> </w:t>
      </w:r>
      <w:r w:rsidR="00076CE2" w:rsidRPr="00B93496">
        <w:rPr>
          <w:rFonts w:ascii="Arial" w:hAnsi="Arial" w:cs="Arial"/>
          <w:kern w:val="1"/>
          <w:lang w:val="en-GB"/>
        </w:rPr>
        <w:t xml:space="preserve"> </w:t>
      </w:r>
    </w:p>
    <w:p w14:paraId="653C2C6F" w14:textId="77777777" w:rsidR="00053035" w:rsidRPr="00B93496" w:rsidRDefault="00053035" w:rsidP="00B93496">
      <w:pPr>
        <w:autoSpaceDE w:val="0"/>
        <w:autoSpaceDN w:val="0"/>
        <w:adjustRightInd w:val="0"/>
        <w:spacing w:line="360" w:lineRule="auto"/>
        <w:ind w:left="720" w:right="340" w:hanging="720"/>
        <w:jc w:val="both"/>
        <w:rPr>
          <w:rFonts w:ascii="Arial" w:hAnsi="Arial" w:cs="Arial"/>
          <w:kern w:val="1"/>
          <w:lang w:val="en-GB"/>
        </w:rPr>
      </w:pPr>
    </w:p>
    <w:p w14:paraId="50817AEF" w14:textId="408F53B1" w:rsidR="00053035" w:rsidRDefault="00053035" w:rsidP="00B93496">
      <w:pPr>
        <w:autoSpaceDE w:val="0"/>
        <w:autoSpaceDN w:val="0"/>
        <w:adjustRightInd w:val="0"/>
        <w:spacing w:line="360" w:lineRule="auto"/>
        <w:ind w:left="720" w:right="340" w:hanging="720"/>
        <w:jc w:val="both"/>
        <w:rPr>
          <w:rFonts w:ascii="Arial" w:hAnsi="Arial" w:cs="Arial"/>
          <w:kern w:val="1"/>
          <w:lang w:val="en-GB"/>
        </w:rPr>
      </w:pPr>
    </w:p>
    <w:p w14:paraId="558A8B43" w14:textId="10550BCB" w:rsidR="007F1831" w:rsidRPr="007F1831" w:rsidRDefault="007F1831" w:rsidP="007F1831">
      <w:pPr>
        <w:autoSpaceDE w:val="0"/>
        <w:autoSpaceDN w:val="0"/>
        <w:adjustRightInd w:val="0"/>
        <w:ind w:left="720" w:right="340" w:hanging="720"/>
        <w:jc w:val="both"/>
        <w:rPr>
          <w:rFonts w:ascii="Arial" w:hAnsi="Arial" w:cs="Arial"/>
          <w:b/>
          <w:kern w:val="1"/>
          <w:lang w:val="en-GB"/>
        </w:rPr>
      </w:pPr>
      <w:r w:rsidRPr="007F1831">
        <w:rPr>
          <w:rFonts w:ascii="Arial" w:hAnsi="Arial" w:cs="Arial"/>
          <w:b/>
          <w:kern w:val="1"/>
          <w:lang w:val="en-GB"/>
        </w:rPr>
        <w:t>_______________________</w:t>
      </w:r>
    </w:p>
    <w:p w14:paraId="29B22737" w14:textId="3EE8CD75" w:rsidR="007F1831" w:rsidRPr="007F1831" w:rsidRDefault="007F1831" w:rsidP="007F1831">
      <w:pPr>
        <w:autoSpaceDE w:val="0"/>
        <w:autoSpaceDN w:val="0"/>
        <w:adjustRightInd w:val="0"/>
        <w:ind w:left="720" w:right="340" w:hanging="720"/>
        <w:jc w:val="both"/>
        <w:rPr>
          <w:rFonts w:ascii="Arial" w:hAnsi="Arial" w:cs="Arial"/>
          <w:b/>
          <w:kern w:val="1"/>
          <w:lang w:val="en-GB"/>
        </w:rPr>
      </w:pPr>
      <w:r w:rsidRPr="007F1831">
        <w:rPr>
          <w:rFonts w:ascii="Arial" w:hAnsi="Arial" w:cs="Arial"/>
          <w:b/>
          <w:kern w:val="1"/>
          <w:lang w:val="en-GB"/>
        </w:rPr>
        <w:t>TYUTHUZA, T</w:t>
      </w:r>
    </w:p>
    <w:p w14:paraId="2D497512" w14:textId="164D6217" w:rsidR="007F1831" w:rsidRPr="007F1831" w:rsidRDefault="007F1831" w:rsidP="007F1831">
      <w:pPr>
        <w:autoSpaceDE w:val="0"/>
        <w:autoSpaceDN w:val="0"/>
        <w:adjustRightInd w:val="0"/>
        <w:ind w:left="720" w:right="340" w:hanging="720"/>
        <w:jc w:val="both"/>
        <w:rPr>
          <w:rFonts w:ascii="Arial" w:hAnsi="Arial" w:cs="Arial"/>
          <w:b/>
          <w:kern w:val="1"/>
          <w:lang w:val="en-GB"/>
        </w:rPr>
      </w:pPr>
      <w:r w:rsidRPr="007F1831">
        <w:rPr>
          <w:rFonts w:ascii="Arial" w:hAnsi="Arial" w:cs="Arial"/>
          <w:b/>
          <w:kern w:val="1"/>
          <w:lang w:val="en-GB"/>
        </w:rPr>
        <w:t>ACTING JUDGE</w:t>
      </w:r>
      <w:r>
        <w:rPr>
          <w:rFonts w:ascii="Arial" w:hAnsi="Arial" w:cs="Arial"/>
          <w:b/>
          <w:kern w:val="1"/>
          <w:lang w:val="en-GB"/>
        </w:rPr>
        <w:t xml:space="preserve">, </w:t>
      </w:r>
      <w:r w:rsidRPr="007F1831">
        <w:rPr>
          <w:rFonts w:ascii="Arial" w:hAnsi="Arial" w:cs="Arial"/>
          <w:b/>
          <w:kern w:val="1"/>
          <w:lang w:val="en-GB"/>
        </w:rPr>
        <w:t xml:space="preserve">HIGH COURT </w:t>
      </w:r>
    </w:p>
    <w:p w14:paraId="309FFAB5" w14:textId="0E74AE25" w:rsidR="007F1831" w:rsidRPr="007F1831" w:rsidRDefault="007F1831" w:rsidP="007F1831">
      <w:pPr>
        <w:autoSpaceDE w:val="0"/>
        <w:autoSpaceDN w:val="0"/>
        <w:adjustRightInd w:val="0"/>
        <w:ind w:left="720" w:right="340" w:hanging="720"/>
        <w:jc w:val="both"/>
        <w:rPr>
          <w:rFonts w:ascii="Arial" w:hAnsi="Arial" w:cs="Arial"/>
          <w:b/>
          <w:kern w:val="1"/>
          <w:lang w:val="en-GB"/>
        </w:rPr>
      </w:pPr>
      <w:r w:rsidRPr="007F1831">
        <w:rPr>
          <w:rFonts w:ascii="Arial" w:hAnsi="Arial" w:cs="Arial"/>
          <w:b/>
          <w:kern w:val="1"/>
          <w:lang w:val="en-GB"/>
        </w:rPr>
        <w:t xml:space="preserve">NORTHERN CAPE DIVISION </w:t>
      </w:r>
    </w:p>
    <w:p w14:paraId="0B3AFBED" w14:textId="77777777" w:rsidR="00053035" w:rsidRPr="00B93496" w:rsidRDefault="00053035" w:rsidP="00B93496">
      <w:pPr>
        <w:autoSpaceDE w:val="0"/>
        <w:autoSpaceDN w:val="0"/>
        <w:adjustRightInd w:val="0"/>
        <w:spacing w:line="360" w:lineRule="auto"/>
        <w:ind w:right="340"/>
        <w:jc w:val="right"/>
        <w:rPr>
          <w:rFonts w:ascii="Arial" w:hAnsi="Arial" w:cs="Arial"/>
          <w:kern w:val="1"/>
          <w:lang w:val="en-GB"/>
        </w:rPr>
      </w:pPr>
    </w:p>
    <w:p w14:paraId="70DF6FA3" w14:textId="77777777" w:rsidR="00053035" w:rsidRPr="00B93496" w:rsidRDefault="00053035" w:rsidP="00B93496">
      <w:pPr>
        <w:autoSpaceDE w:val="0"/>
        <w:autoSpaceDN w:val="0"/>
        <w:adjustRightInd w:val="0"/>
        <w:spacing w:line="360" w:lineRule="auto"/>
        <w:ind w:right="340"/>
        <w:jc w:val="right"/>
        <w:rPr>
          <w:rFonts w:ascii="Arial" w:hAnsi="Arial" w:cs="Arial"/>
          <w:kern w:val="1"/>
          <w:lang w:val="en-GB"/>
        </w:rPr>
      </w:pPr>
    </w:p>
    <w:p w14:paraId="46CAB76D" w14:textId="4E350483" w:rsidR="00053035" w:rsidRDefault="00E76EE6" w:rsidP="007F1831">
      <w:pPr>
        <w:autoSpaceDE w:val="0"/>
        <w:autoSpaceDN w:val="0"/>
        <w:adjustRightInd w:val="0"/>
        <w:ind w:right="340"/>
        <w:jc w:val="both"/>
        <w:rPr>
          <w:rFonts w:ascii="Arial" w:hAnsi="Arial" w:cs="Arial"/>
          <w:kern w:val="1"/>
          <w:lang w:val="en-GB"/>
        </w:rPr>
      </w:pPr>
      <w:r>
        <w:rPr>
          <w:rFonts w:ascii="Arial" w:hAnsi="Arial" w:cs="Arial"/>
          <w:kern w:val="1"/>
          <w:lang w:val="en-GB"/>
        </w:rPr>
        <w:t>APPEARANCES</w:t>
      </w:r>
    </w:p>
    <w:p w14:paraId="62FAE7A2" w14:textId="77777777" w:rsidR="00E76EE6" w:rsidRPr="00B93496" w:rsidRDefault="00E76EE6" w:rsidP="007F1831">
      <w:pPr>
        <w:autoSpaceDE w:val="0"/>
        <w:autoSpaceDN w:val="0"/>
        <w:adjustRightInd w:val="0"/>
        <w:ind w:right="340"/>
        <w:jc w:val="both"/>
        <w:rPr>
          <w:rFonts w:ascii="Arial" w:hAnsi="Arial" w:cs="Arial"/>
          <w:kern w:val="1"/>
          <w:lang w:val="en-GB"/>
        </w:rPr>
      </w:pPr>
    </w:p>
    <w:p w14:paraId="69EBAA22" w14:textId="0A7EFD17" w:rsidR="00053035" w:rsidRPr="00B93496" w:rsidRDefault="00053035" w:rsidP="007F1831">
      <w:pPr>
        <w:tabs>
          <w:tab w:val="left" w:pos="3969"/>
        </w:tabs>
        <w:autoSpaceDE w:val="0"/>
        <w:autoSpaceDN w:val="0"/>
        <w:adjustRightInd w:val="0"/>
        <w:ind w:right="340"/>
        <w:jc w:val="both"/>
        <w:rPr>
          <w:rFonts w:ascii="Arial" w:hAnsi="Arial" w:cs="Arial"/>
          <w:kern w:val="1"/>
          <w:lang w:val="en-GB"/>
        </w:rPr>
      </w:pPr>
      <w:r w:rsidRPr="00B93496">
        <w:rPr>
          <w:rFonts w:ascii="Arial" w:hAnsi="Arial" w:cs="Arial"/>
          <w:kern w:val="1"/>
          <w:lang w:val="en-GB"/>
        </w:rPr>
        <w:t>On behalf of Applicant:</w:t>
      </w:r>
      <w:r w:rsidRPr="00B93496">
        <w:rPr>
          <w:rFonts w:ascii="Arial" w:hAnsi="Arial" w:cs="Arial"/>
          <w:kern w:val="1"/>
          <w:lang w:val="en-GB"/>
        </w:rPr>
        <w:tab/>
      </w:r>
      <w:r w:rsidR="00076CE2" w:rsidRPr="00B93496">
        <w:rPr>
          <w:rFonts w:ascii="Arial" w:hAnsi="Arial" w:cs="Arial"/>
          <w:kern w:val="1"/>
          <w:lang w:val="en-GB"/>
        </w:rPr>
        <w:t xml:space="preserve">Adv J </w:t>
      </w:r>
      <w:proofErr w:type="spellStart"/>
      <w:r w:rsidR="00076CE2" w:rsidRPr="00B93496">
        <w:rPr>
          <w:rFonts w:ascii="Arial" w:hAnsi="Arial" w:cs="Arial"/>
          <w:kern w:val="1"/>
          <w:lang w:val="en-GB"/>
        </w:rPr>
        <w:t>Mongala</w:t>
      </w:r>
      <w:proofErr w:type="spellEnd"/>
      <w:r w:rsidRPr="00B93496">
        <w:rPr>
          <w:rFonts w:ascii="Arial" w:hAnsi="Arial" w:cs="Arial"/>
          <w:kern w:val="1"/>
          <w:lang w:val="en-GB"/>
        </w:rPr>
        <w:tab/>
      </w:r>
    </w:p>
    <w:p w14:paraId="10EADCE1" w14:textId="41CFF969" w:rsidR="00053035" w:rsidRPr="00B93496" w:rsidRDefault="00053035" w:rsidP="007F1831">
      <w:pPr>
        <w:tabs>
          <w:tab w:val="left" w:pos="3969"/>
        </w:tabs>
        <w:autoSpaceDE w:val="0"/>
        <w:autoSpaceDN w:val="0"/>
        <w:adjustRightInd w:val="0"/>
        <w:ind w:right="340"/>
        <w:jc w:val="both"/>
        <w:rPr>
          <w:rFonts w:ascii="Arial" w:hAnsi="Arial" w:cs="Arial"/>
          <w:kern w:val="1"/>
          <w:lang w:val="en-GB"/>
        </w:rPr>
      </w:pPr>
      <w:r w:rsidRPr="00B93496">
        <w:rPr>
          <w:rFonts w:ascii="Arial" w:hAnsi="Arial" w:cs="Arial"/>
          <w:kern w:val="1"/>
          <w:lang w:val="en-GB"/>
        </w:rPr>
        <w:t>Instructed by:</w:t>
      </w:r>
      <w:r w:rsidRPr="00B93496">
        <w:rPr>
          <w:rFonts w:ascii="Arial" w:hAnsi="Arial" w:cs="Arial"/>
          <w:kern w:val="1"/>
          <w:lang w:val="en-GB"/>
        </w:rPr>
        <w:tab/>
      </w:r>
      <w:r w:rsidR="00076CE2" w:rsidRPr="00B93496">
        <w:rPr>
          <w:rFonts w:ascii="Arial" w:hAnsi="Arial" w:cs="Arial"/>
          <w:kern w:val="1"/>
          <w:lang w:val="en-GB"/>
        </w:rPr>
        <w:t xml:space="preserve">Moribe </w:t>
      </w:r>
      <w:r w:rsidRPr="00B93496">
        <w:rPr>
          <w:rFonts w:ascii="Arial" w:hAnsi="Arial" w:cs="Arial"/>
          <w:kern w:val="1"/>
          <w:lang w:val="en-GB"/>
        </w:rPr>
        <w:t>Attorneys</w:t>
      </w:r>
      <w:r w:rsidRPr="00B93496">
        <w:rPr>
          <w:rFonts w:ascii="Arial" w:hAnsi="Arial" w:cs="Arial"/>
          <w:kern w:val="1"/>
          <w:lang w:val="en-GB"/>
        </w:rPr>
        <w:tab/>
      </w:r>
    </w:p>
    <w:p w14:paraId="1D286740" w14:textId="77777777" w:rsidR="00053035" w:rsidRPr="00B93496" w:rsidRDefault="00053035" w:rsidP="007F1831">
      <w:pPr>
        <w:tabs>
          <w:tab w:val="left" w:pos="3969"/>
        </w:tabs>
        <w:autoSpaceDE w:val="0"/>
        <w:autoSpaceDN w:val="0"/>
        <w:adjustRightInd w:val="0"/>
        <w:ind w:right="340"/>
        <w:jc w:val="both"/>
        <w:rPr>
          <w:rFonts w:ascii="Arial" w:hAnsi="Arial" w:cs="Arial"/>
          <w:kern w:val="1"/>
          <w:lang w:val="en-GB"/>
        </w:rPr>
      </w:pPr>
    </w:p>
    <w:p w14:paraId="320DCEFA" w14:textId="4B00969A" w:rsidR="00053035" w:rsidRPr="00B93496" w:rsidRDefault="00053035" w:rsidP="007F1831">
      <w:pPr>
        <w:tabs>
          <w:tab w:val="left" w:pos="3969"/>
        </w:tabs>
        <w:autoSpaceDE w:val="0"/>
        <w:autoSpaceDN w:val="0"/>
        <w:adjustRightInd w:val="0"/>
        <w:ind w:right="340"/>
        <w:jc w:val="both"/>
        <w:rPr>
          <w:rFonts w:ascii="Arial" w:hAnsi="Arial" w:cs="Arial"/>
          <w:kern w:val="1"/>
          <w:lang w:val="en-GB"/>
        </w:rPr>
      </w:pPr>
      <w:r w:rsidRPr="00B93496">
        <w:rPr>
          <w:rFonts w:ascii="Arial" w:hAnsi="Arial" w:cs="Arial"/>
          <w:kern w:val="1"/>
          <w:lang w:val="en-GB"/>
        </w:rPr>
        <w:t xml:space="preserve">On behalf of </w:t>
      </w:r>
      <w:r w:rsidR="00C14744" w:rsidRPr="00B93496">
        <w:rPr>
          <w:rFonts w:ascii="Arial" w:hAnsi="Arial" w:cs="Arial"/>
          <w:kern w:val="1"/>
          <w:lang w:val="en-GB"/>
        </w:rPr>
        <w:t xml:space="preserve">First </w:t>
      </w:r>
      <w:r w:rsidRPr="00B93496">
        <w:rPr>
          <w:rFonts w:ascii="Arial" w:hAnsi="Arial" w:cs="Arial"/>
          <w:kern w:val="1"/>
          <w:lang w:val="en-GB"/>
        </w:rPr>
        <w:t>Respondent:</w:t>
      </w:r>
      <w:r w:rsidRPr="00B93496">
        <w:rPr>
          <w:rFonts w:ascii="Arial" w:hAnsi="Arial" w:cs="Arial"/>
          <w:kern w:val="1"/>
          <w:lang w:val="en-GB"/>
        </w:rPr>
        <w:tab/>
      </w:r>
      <w:r w:rsidR="00076CE2" w:rsidRPr="00B93496">
        <w:rPr>
          <w:rFonts w:ascii="Arial" w:hAnsi="Arial" w:cs="Arial"/>
          <w:kern w:val="1"/>
          <w:lang w:val="en-GB"/>
        </w:rPr>
        <w:t>Adv AS Sieberhagen</w:t>
      </w:r>
      <w:r w:rsidRPr="00B93496">
        <w:rPr>
          <w:rFonts w:ascii="Arial" w:hAnsi="Arial" w:cs="Arial"/>
          <w:kern w:val="1"/>
          <w:lang w:val="en-GB"/>
        </w:rPr>
        <w:tab/>
      </w:r>
    </w:p>
    <w:p w14:paraId="21E4D749" w14:textId="42B0DC44" w:rsidR="00B948BF" w:rsidRPr="00B93496" w:rsidRDefault="00053035" w:rsidP="007F1831">
      <w:pPr>
        <w:tabs>
          <w:tab w:val="left" w:pos="3969"/>
        </w:tabs>
        <w:autoSpaceDE w:val="0"/>
        <w:autoSpaceDN w:val="0"/>
        <w:adjustRightInd w:val="0"/>
        <w:ind w:right="340"/>
        <w:rPr>
          <w:rFonts w:ascii="Arial" w:hAnsi="Arial" w:cs="Arial"/>
        </w:rPr>
      </w:pPr>
      <w:r w:rsidRPr="00B93496">
        <w:rPr>
          <w:rFonts w:ascii="Arial" w:hAnsi="Arial" w:cs="Arial"/>
          <w:kern w:val="1"/>
          <w:lang w:val="en-GB"/>
        </w:rPr>
        <w:t>Instructed by:</w:t>
      </w:r>
      <w:r w:rsidRPr="00B93496">
        <w:rPr>
          <w:rFonts w:ascii="Arial" w:hAnsi="Arial" w:cs="Arial"/>
          <w:kern w:val="1"/>
          <w:lang w:val="en-GB"/>
        </w:rPr>
        <w:tab/>
      </w:r>
      <w:r w:rsidR="00076CE2" w:rsidRPr="00B93496">
        <w:rPr>
          <w:rFonts w:ascii="Arial" w:hAnsi="Arial" w:cs="Arial"/>
          <w:kern w:val="1"/>
          <w:lang w:val="en-GB"/>
        </w:rPr>
        <w:t xml:space="preserve">De Waal Grobbelaar &amp; Fischer Inc. </w:t>
      </w:r>
    </w:p>
    <w:sectPr w:rsidR="00FA0B81" w:rsidRPr="00B93496" w:rsidSect="0005006E">
      <w:headerReference w:type="even" r:id="rId9"/>
      <w:headerReference w:type="default" r:id="rId10"/>
      <w:footerReference w:type="even" r:id="rId11"/>
      <w:footerReference w:type="default" r:id="rId12"/>
      <w:headerReference w:type="first" r:id="rId13"/>
      <w:footerReference w:type="first" r:id="rId14"/>
      <w:pgSz w:w="11906" w:h="16838" w:code="9"/>
      <w:pgMar w:top="85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55986B" w14:textId="77777777" w:rsidR="000C57BF" w:rsidRDefault="000C57BF" w:rsidP="00CA38D9">
      <w:r>
        <w:separator/>
      </w:r>
    </w:p>
  </w:endnote>
  <w:endnote w:type="continuationSeparator" w:id="0">
    <w:p w14:paraId="13BED669" w14:textId="77777777" w:rsidR="000C57BF" w:rsidRDefault="000C57BF" w:rsidP="00CA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Estrangelo Edessa">
    <w:panose1 w:val="000000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FF169B" w14:textId="77777777" w:rsidR="00504315" w:rsidRDefault="005043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D7D993" w14:textId="77777777" w:rsidR="00504315" w:rsidRDefault="005043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90A6F8" w14:textId="77777777" w:rsidR="00504315" w:rsidRDefault="005043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0FB9E4D" w14:textId="77777777" w:rsidR="000C57BF" w:rsidRDefault="000C57BF" w:rsidP="00CA38D9">
      <w:r>
        <w:separator/>
      </w:r>
    </w:p>
  </w:footnote>
  <w:footnote w:type="continuationSeparator" w:id="0">
    <w:p w14:paraId="76B3AA02" w14:textId="77777777" w:rsidR="000C57BF" w:rsidRDefault="000C57BF" w:rsidP="00CA38D9">
      <w:r>
        <w:continuationSeparator/>
      </w:r>
    </w:p>
  </w:footnote>
  <w:footnote w:id="1">
    <w:p w14:paraId="2388C5D4" w14:textId="10D83F39" w:rsidR="00CA38D9" w:rsidRPr="006B220C" w:rsidRDefault="00CA38D9" w:rsidP="00E43DA5">
      <w:pPr>
        <w:pStyle w:val="FootnoteText"/>
        <w:jc w:val="both"/>
        <w:rPr>
          <w:rFonts w:ascii="Arial" w:hAnsi="Arial" w:cs="Arial"/>
          <w:lang w:val="en-GB"/>
        </w:rPr>
      </w:pPr>
      <w:r w:rsidRPr="006B220C">
        <w:rPr>
          <w:rStyle w:val="FootnoteReference"/>
          <w:rFonts w:ascii="Arial" w:hAnsi="Arial" w:cs="Arial"/>
        </w:rPr>
        <w:footnoteRef/>
      </w:r>
      <w:r w:rsidRPr="006B220C">
        <w:rPr>
          <w:rFonts w:ascii="Arial" w:hAnsi="Arial" w:cs="Arial"/>
        </w:rPr>
        <w:t xml:space="preserve"> </w:t>
      </w:r>
      <w:r w:rsidRPr="006B220C">
        <w:rPr>
          <w:rFonts w:ascii="Arial" w:eastAsia="Times New Roman" w:hAnsi="Arial" w:cs="Arial"/>
          <w:color w:val="000000"/>
          <w:lang w:val="en-GB" w:eastAsia="en-GB"/>
        </w:rPr>
        <w:t>1999</w:t>
      </w:r>
      <w:r w:rsidR="0055203F" w:rsidRPr="006B220C">
        <w:rPr>
          <w:rFonts w:ascii="Arial" w:eastAsia="Times New Roman" w:hAnsi="Arial" w:cs="Arial"/>
          <w:color w:val="000000"/>
          <w:lang w:val="en-GB" w:eastAsia="en-GB"/>
        </w:rPr>
        <w:t xml:space="preserve"> </w:t>
      </w:r>
      <w:r w:rsidRPr="006B220C">
        <w:rPr>
          <w:rFonts w:ascii="Arial" w:eastAsia="Times New Roman" w:hAnsi="Arial" w:cs="Arial"/>
          <w:color w:val="000000"/>
          <w:lang w:val="en-GB" w:eastAsia="en-GB"/>
        </w:rPr>
        <w:t>(1) SA 852 (W) at p 859</w:t>
      </w:r>
    </w:p>
  </w:footnote>
  <w:footnote w:id="2">
    <w:p w14:paraId="087C830E" w14:textId="4C6E3944" w:rsidR="00C97BE2" w:rsidRPr="00E43DA5" w:rsidRDefault="00C97BE2" w:rsidP="00E43DA5">
      <w:pPr>
        <w:pStyle w:val="Heading2"/>
        <w:spacing w:before="0" w:beforeAutospacing="0" w:after="0" w:afterAutospacing="0" w:line="288" w:lineRule="atLeast"/>
        <w:jc w:val="both"/>
        <w:rPr>
          <w:rFonts w:ascii="Arial" w:hAnsi="Arial" w:cs="Arial"/>
          <w:color w:val="000000" w:themeColor="text1"/>
        </w:rPr>
      </w:pPr>
      <w:r w:rsidRPr="00E43DA5">
        <w:rPr>
          <w:rStyle w:val="FootnoteReference"/>
          <w:rFonts w:ascii="Arial" w:hAnsi="Arial" w:cs="Arial"/>
          <w:color w:val="000000" w:themeColor="text1"/>
          <w:sz w:val="20"/>
          <w:szCs w:val="20"/>
        </w:rPr>
        <w:footnoteRef/>
      </w:r>
      <w:r w:rsidRPr="00E43DA5">
        <w:rPr>
          <w:rFonts w:ascii="Arial" w:hAnsi="Arial" w:cs="Arial"/>
          <w:color w:val="000000" w:themeColor="text1"/>
          <w:sz w:val="20"/>
          <w:szCs w:val="20"/>
        </w:rPr>
        <w:t xml:space="preserve"> </w:t>
      </w:r>
      <w:r w:rsidRPr="00E43DA5">
        <w:rPr>
          <w:rFonts w:ascii="Arial" w:hAnsi="Arial" w:cs="Arial"/>
          <w:b w:val="0"/>
          <w:bCs w:val="0"/>
          <w:i/>
          <w:color w:val="000000" w:themeColor="text1"/>
          <w:sz w:val="20"/>
          <w:szCs w:val="20"/>
        </w:rPr>
        <w:t>Motlhasi v Standard Bank of South Africa</w:t>
      </w:r>
      <w:r w:rsidRPr="00E43DA5">
        <w:rPr>
          <w:rFonts w:ascii="Arial" w:hAnsi="Arial" w:cs="Arial"/>
          <w:b w:val="0"/>
          <w:bCs w:val="0"/>
          <w:color w:val="000000" w:themeColor="text1"/>
          <w:sz w:val="20"/>
          <w:szCs w:val="20"/>
        </w:rPr>
        <w:t xml:space="preserve"> (5460/22) [2022] ZAGPPHC 488 (4 July 2022)</w:t>
      </w:r>
      <w:r w:rsidR="001D3E37" w:rsidRPr="00E43DA5">
        <w:rPr>
          <w:rFonts w:ascii="Arial" w:hAnsi="Arial" w:cs="Arial"/>
          <w:b w:val="0"/>
          <w:bCs w:val="0"/>
          <w:color w:val="000000" w:themeColor="text1"/>
          <w:sz w:val="20"/>
          <w:szCs w:val="20"/>
        </w:rPr>
        <w:t>; [2022] JOL 54701 (GP) para 19</w:t>
      </w:r>
    </w:p>
  </w:footnote>
  <w:footnote w:id="3">
    <w:p w14:paraId="789065EC" w14:textId="211C0BE4" w:rsidR="00520490" w:rsidRPr="00E43DA5" w:rsidRDefault="00520490" w:rsidP="00E43DA5">
      <w:pPr>
        <w:pStyle w:val="FootnoteText"/>
        <w:jc w:val="both"/>
        <w:rPr>
          <w:lang w:val="en-US"/>
        </w:rPr>
      </w:pPr>
      <w:r w:rsidRPr="00E43DA5">
        <w:rPr>
          <w:rStyle w:val="FootnoteReference"/>
          <w:rFonts w:ascii="Arial" w:hAnsi="Arial" w:cs="Arial"/>
        </w:rPr>
        <w:footnoteRef/>
      </w:r>
      <w:r w:rsidRPr="00E43DA5">
        <w:rPr>
          <w:rFonts w:ascii="Arial" w:hAnsi="Arial" w:cs="Arial"/>
        </w:rPr>
        <w:t xml:space="preserve"> </w:t>
      </w:r>
      <w:r w:rsidRPr="00E43DA5">
        <w:rPr>
          <w:rFonts w:ascii="Arial" w:hAnsi="Arial" w:cs="Arial"/>
          <w:i/>
        </w:rPr>
        <w:t xml:space="preserve">City of Ekurhuleni Metropolitan Municipality v Unknown Individuals Trespassing and/or Attempting to Invade and/or Settle on the Immovable Property Described as Farm </w:t>
      </w:r>
      <w:r w:rsidRPr="00E43DA5">
        <w:rPr>
          <w:rFonts w:ascii="Arial" w:hAnsi="Arial" w:cs="Arial"/>
          <w:i/>
        </w:rPr>
        <w:t>Rietfontein 153 (and also known as Palm Ridge Extensions 10, 18–30) and others</w:t>
      </w:r>
      <w:r w:rsidRPr="00E43DA5">
        <w:rPr>
          <w:rFonts w:ascii="Arial" w:hAnsi="Arial" w:cs="Arial"/>
        </w:rPr>
        <w:t xml:space="preserve"> [2023] 2 All SA 670 (GJ)</w:t>
      </w:r>
    </w:p>
  </w:footnote>
  <w:footnote w:id="4">
    <w:p w14:paraId="32D6C66D" w14:textId="616A801A" w:rsidR="004715C7" w:rsidRPr="006B220C" w:rsidRDefault="004715C7" w:rsidP="00E43DA5">
      <w:pPr>
        <w:pStyle w:val="FootnoteText"/>
        <w:jc w:val="both"/>
        <w:rPr>
          <w:rFonts w:ascii="Arial" w:hAnsi="Arial" w:cs="Arial"/>
          <w:lang w:val="en-GB"/>
        </w:rPr>
      </w:pPr>
      <w:r w:rsidRPr="006B220C">
        <w:rPr>
          <w:rStyle w:val="FootnoteReference"/>
          <w:rFonts w:ascii="Arial" w:hAnsi="Arial" w:cs="Arial"/>
        </w:rPr>
        <w:footnoteRef/>
      </w:r>
      <w:r w:rsidRPr="006B220C">
        <w:rPr>
          <w:rFonts w:ascii="Arial" w:hAnsi="Arial" w:cs="Arial"/>
        </w:rPr>
        <w:t xml:space="preserve"> 1974 (3) SA 13 (A) 20 B-C</w:t>
      </w:r>
    </w:p>
  </w:footnote>
  <w:footnote w:id="5">
    <w:p w14:paraId="79E12256" w14:textId="31A5F8F3" w:rsidR="004321C4" w:rsidRPr="004321C4" w:rsidRDefault="004321C4" w:rsidP="00E43DA5">
      <w:pPr>
        <w:pStyle w:val="FootnoteText"/>
        <w:jc w:val="both"/>
        <w:rPr>
          <w:rFonts w:ascii="Arial" w:hAnsi="Arial" w:cs="Arial"/>
          <w:lang w:val="en-GB"/>
        </w:rPr>
      </w:pPr>
      <w:r w:rsidRPr="006B220C">
        <w:rPr>
          <w:rStyle w:val="FootnoteReference"/>
          <w:rFonts w:ascii="Arial" w:hAnsi="Arial" w:cs="Arial"/>
        </w:rPr>
        <w:footnoteRef/>
      </w:r>
      <w:r w:rsidRPr="006B220C">
        <w:rPr>
          <w:rFonts w:ascii="Arial" w:hAnsi="Arial" w:cs="Arial"/>
        </w:rPr>
        <w:t xml:space="preserve"> </w:t>
      </w:r>
      <w:r w:rsidRPr="00E43DA5">
        <w:rPr>
          <w:rFonts w:ascii="Arial" w:hAnsi="Arial" w:cs="Arial"/>
          <w:i/>
          <w:lang w:val="en-GB"/>
        </w:rPr>
        <w:t xml:space="preserve">Jacobs v </w:t>
      </w:r>
      <w:r w:rsidRPr="00E43DA5">
        <w:rPr>
          <w:rFonts w:ascii="Arial" w:hAnsi="Arial" w:cs="Arial"/>
          <w:i/>
          <w:lang w:val="en-GB"/>
        </w:rPr>
        <w:t>Mostert</w:t>
      </w:r>
      <w:r w:rsidRPr="006B220C">
        <w:rPr>
          <w:rFonts w:ascii="Arial" w:hAnsi="Arial" w:cs="Arial"/>
          <w:lang w:val="en-GB"/>
        </w:rPr>
        <w:t xml:space="preserve"> (16942/2021) [2021] ZAWCHC 213 (25 October 2021)</w:t>
      </w:r>
      <w:r w:rsidRPr="006B220C">
        <w:rPr>
          <w:rFonts w:ascii="Arial" w:hAnsi="Arial" w:cs="Arial"/>
          <w:bCs/>
          <w:lang w:val="en-GB"/>
        </w:rPr>
        <w:t xml:space="preserve"> para 14-15</w:t>
      </w:r>
    </w:p>
  </w:footnote>
  <w:footnote w:id="6">
    <w:p w14:paraId="6524B402" w14:textId="3AEEA56B" w:rsidR="00B948BF" w:rsidRPr="00A1278B" w:rsidRDefault="006A0F45" w:rsidP="00E43DA5">
      <w:pPr>
        <w:pStyle w:val="FootnoteText"/>
        <w:jc w:val="both"/>
        <w:rPr>
          <w:rFonts w:ascii="Arial" w:hAnsi="Arial" w:cs="Arial"/>
          <w:color w:val="212529"/>
          <w:shd w:val="clear" w:color="auto" w:fill="FFFFFF"/>
        </w:rPr>
      </w:pPr>
      <w:r w:rsidRPr="006A0F45">
        <w:rPr>
          <w:rStyle w:val="FootnoteReference"/>
          <w:rFonts w:ascii="Arial" w:hAnsi="Arial" w:cs="Arial"/>
        </w:rPr>
        <w:footnoteRef/>
      </w:r>
      <w:r w:rsidRPr="006A0F45">
        <w:rPr>
          <w:rFonts w:ascii="Arial" w:hAnsi="Arial" w:cs="Arial"/>
        </w:rPr>
        <w:t xml:space="preserve"> </w:t>
      </w:r>
      <w:r w:rsidRPr="00E43DA5">
        <w:rPr>
          <w:rFonts w:ascii="Arial" w:hAnsi="Arial" w:cs="Arial"/>
          <w:i/>
          <w:color w:val="212529"/>
          <w:shd w:val="clear" w:color="auto" w:fill="FFFFFF"/>
          <w:lang w:val="en-US"/>
        </w:rPr>
        <w:t>LAWSA</w:t>
      </w:r>
      <w:r w:rsidRPr="006A0F45">
        <w:rPr>
          <w:rFonts w:ascii="Arial" w:hAnsi="Arial" w:cs="Arial"/>
          <w:color w:val="212529"/>
          <w:shd w:val="clear" w:color="auto" w:fill="FFFFFF"/>
          <w:lang w:val="en-US"/>
        </w:rPr>
        <w:t xml:space="preserve"> Vol. 11, 2</w:t>
      </w:r>
      <w:r w:rsidRPr="006A0F45">
        <w:rPr>
          <w:rFonts w:ascii="Arial" w:hAnsi="Arial" w:cs="Arial"/>
          <w:color w:val="212529"/>
          <w:shd w:val="clear" w:color="auto" w:fill="FFFFFF"/>
          <w:vertAlign w:val="superscript"/>
          <w:lang w:val="en-US"/>
        </w:rPr>
        <w:t>nd</w:t>
      </w:r>
      <w:r w:rsidRPr="006A0F45">
        <w:rPr>
          <w:rFonts w:ascii="Arial" w:hAnsi="Arial" w:cs="Arial"/>
          <w:color w:val="212529"/>
          <w:shd w:val="clear" w:color="auto" w:fill="FFFFFF"/>
          <w:lang w:val="en-US"/>
        </w:rPr>
        <w:t> Ed. 397.</w:t>
      </w:r>
      <w:r w:rsidR="00A1278B">
        <w:rPr>
          <w:rFonts w:ascii="Arial" w:hAnsi="Arial" w:cs="Arial"/>
          <w:color w:val="212529"/>
          <w:shd w:val="clear" w:color="auto" w:fill="FFFFFF"/>
          <w:lang w:val="en-US"/>
        </w:rPr>
        <w:t xml:space="preserve">; see also </w:t>
      </w:r>
      <w:r w:rsidR="001F1C00" w:rsidRPr="00A1278B">
        <w:rPr>
          <w:rFonts w:ascii="Arial" w:hAnsi="Arial" w:cs="Arial"/>
          <w:i/>
          <w:color w:val="212529"/>
          <w:shd w:val="clear" w:color="auto" w:fill="FFFFFF"/>
        </w:rPr>
        <w:t>Hartland Lifestyle Estate (Pty) Ltd and another v APC Marketing (Pty) Ltd and another</w:t>
      </w:r>
      <w:r w:rsidR="00A1278B">
        <w:rPr>
          <w:rFonts w:ascii="Arial" w:hAnsi="Arial" w:cs="Arial"/>
          <w:color w:val="212529"/>
          <w:shd w:val="clear" w:color="auto" w:fill="FFFFFF"/>
        </w:rPr>
        <w:t xml:space="preserve"> </w:t>
      </w:r>
      <w:r w:rsidR="001F1C00" w:rsidRPr="00A1278B">
        <w:rPr>
          <w:rFonts w:ascii="Arial" w:hAnsi="Arial" w:cs="Arial"/>
          <w:color w:val="212529"/>
          <w:shd w:val="clear" w:color="auto" w:fill="FFFFFF"/>
        </w:rPr>
        <w:t>[2023] JOL 59643 (WCC)</w:t>
      </w:r>
      <w:r w:rsidR="00A1278B">
        <w:rPr>
          <w:rFonts w:ascii="Arial" w:hAnsi="Arial" w:cs="Arial"/>
          <w:color w:val="212529"/>
          <w:shd w:val="clear" w:color="auto" w:fill="FFFFFF"/>
        </w:rPr>
        <w:t xml:space="preserve"> para 40</w:t>
      </w:r>
    </w:p>
    <w:p w14:paraId="7D3D9EC8" w14:textId="4F2EBF8A" w:rsidR="006A0F45" w:rsidRPr="006A0F45" w:rsidRDefault="006A0F45">
      <w:pPr>
        <w:pStyle w:val="FootnoteText"/>
        <w:rPr>
          <w:rFonts w:ascii="Arial" w:hAnsi="Arial" w:cs="Arial"/>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CB57B" w14:textId="77777777" w:rsidR="00504315" w:rsidRDefault="005043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8654086"/>
      <w:docPartObj>
        <w:docPartGallery w:val="Page Numbers (Top of Page)"/>
        <w:docPartUnique/>
      </w:docPartObj>
    </w:sdtPr>
    <w:sdtEndPr>
      <w:rPr>
        <w:noProof/>
      </w:rPr>
    </w:sdtEndPr>
    <w:sdtContent>
      <w:p w14:paraId="4761EA7A" w14:textId="417836C9" w:rsidR="0005006E" w:rsidRDefault="0005006E">
        <w:pPr>
          <w:pStyle w:val="Header"/>
          <w:jc w:val="center"/>
        </w:pPr>
        <w:r>
          <w:fldChar w:fldCharType="begin"/>
        </w:r>
        <w:r>
          <w:instrText xml:space="preserve"> PAGE   \* MERGEFORMAT </w:instrText>
        </w:r>
        <w:r>
          <w:fldChar w:fldCharType="separate"/>
        </w:r>
        <w:r w:rsidR="0016248E">
          <w:rPr>
            <w:noProof/>
          </w:rPr>
          <w:t>9</w:t>
        </w:r>
        <w:r>
          <w:rPr>
            <w:noProof/>
          </w:rPr>
          <w:fldChar w:fldCharType="end"/>
        </w:r>
      </w:p>
    </w:sdtContent>
  </w:sdt>
  <w:p w14:paraId="716712E2" w14:textId="77777777" w:rsidR="0005006E" w:rsidRDefault="000500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657EFD" w14:textId="77777777" w:rsidR="00504315" w:rsidRDefault="005043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A555A24"/>
    <w:multiLevelType w:val="multilevel"/>
    <w:tmpl w:val="B7CCC0AC"/>
    <w:lvl w:ilvl="0">
      <w:start w:val="1"/>
      <w:numFmt w:val="decimal"/>
      <w:lvlText w:val="%1."/>
      <w:lvlJc w:val="left"/>
      <w:pPr>
        <w:ind w:left="1215" w:hanging="855"/>
      </w:pPr>
      <w:rPr>
        <w:rFonts w:ascii="Arial" w:hAnsi="Arial" w:hint="default"/>
        <w:color w:val="auto"/>
        <w:sz w:val="24"/>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6" w15:restartNumberingAfterBreak="0">
    <w:nsid w:val="61513232"/>
    <w:multiLevelType w:val="multilevel"/>
    <w:tmpl w:val="D8CA7180"/>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80736577">
    <w:abstractNumId w:val="0"/>
  </w:num>
  <w:num w:numId="2" w16cid:durableId="46536465">
    <w:abstractNumId w:val="1"/>
  </w:num>
  <w:num w:numId="3" w16cid:durableId="2131707661">
    <w:abstractNumId w:val="2"/>
  </w:num>
  <w:num w:numId="4" w16cid:durableId="479885194">
    <w:abstractNumId w:val="3"/>
  </w:num>
  <w:num w:numId="5" w16cid:durableId="680858749">
    <w:abstractNumId w:val="4"/>
  </w:num>
  <w:num w:numId="6" w16cid:durableId="1947031762">
    <w:abstractNumId w:val="5"/>
  </w:num>
  <w:num w:numId="7" w16cid:durableId="24912350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035"/>
    <w:rsid w:val="00001E74"/>
    <w:rsid w:val="00007818"/>
    <w:rsid w:val="00014EAE"/>
    <w:rsid w:val="00020106"/>
    <w:rsid w:val="000209C0"/>
    <w:rsid w:val="00044E0C"/>
    <w:rsid w:val="0005006E"/>
    <w:rsid w:val="00053035"/>
    <w:rsid w:val="00076CE2"/>
    <w:rsid w:val="00084A79"/>
    <w:rsid w:val="000B3593"/>
    <w:rsid w:val="000C57BF"/>
    <w:rsid w:val="00106A09"/>
    <w:rsid w:val="00123B72"/>
    <w:rsid w:val="001317BD"/>
    <w:rsid w:val="00154046"/>
    <w:rsid w:val="0016248E"/>
    <w:rsid w:val="00182188"/>
    <w:rsid w:val="001914F6"/>
    <w:rsid w:val="001D3B8E"/>
    <w:rsid w:val="001D3E37"/>
    <w:rsid w:val="001D57B4"/>
    <w:rsid w:val="001F1C00"/>
    <w:rsid w:val="001F4A03"/>
    <w:rsid w:val="00235978"/>
    <w:rsid w:val="002510C7"/>
    <w:rsid w:val="002628A0"/>
    <w:rsid w:val="002742DE"/>
    <w:rsid w:val="00275450"/>
    <w:rsid w:val="0029105D"/>
    <w:rsid w:val="0029254A"/>
    <w:rsid w:val="002A3A71"/>
    <w:rsid w:val="002E0C9D"/>
    <w:rsid w:val="0030051B"/>
    <w:rsid w:val="00324847"/>
    <w:rsid w:val="00361FDE"/>
    <w:rsid w:val="00370D22"/>
    <w:rsid w:val="00383E83"/>
    <w:rsid w:val="003A1AD1"/>
    <w:rsid w:val="003C2129"/>
    <w:rsid w:val="003D7971"/>
    <w:rsid w:val="003D7D7C"/>
    <w:rsid w:val="003E51E9"/>
    <w:rsid w:val="003F5F4D"/>
    <w:rsid w:val="0041320A"/>
    <w:rsid w:val="004321C4"/>
    <w:rsid w:val="00444648"/>
    <w:rsid w:val="004715C7"/>
    <w:rsid w:val="004801A3"/>
    <w:rsid w:val="00491EFA"/>
    <w:rsid w:val="004D336B"/>
    <w:rsid w:val="00504315"/>
    <w:rsid w:val="00520490"/>
    <w:rsid w:val="00550340"/>
    <w:rsid w:val="0055203F"/>
    <w:rsid w:val="005610DD"/>
    <w:rsid w:val="00593679"/>
    <w:rsid w:val="005B4860"/>
    <w:rsid w:val="005C068E"/>
    <w:rsid w:val="005C384C"/>
    <w:rsid w:val="005D35B7"/>
    <w:rsid w:val="005D38DB"/>
    <w:rsid w:val="005F083A"/>
    <w:rsid w:val="005F79B2"/>
    <w:rsid w:val="006033E9"/>
    <w:rsid w:val="00604483"/>
    <w:rsid w:val="00617E6A"/>
    <w:rsid w:val="006371CD"/>
    <w:rsid w:val="00643754"/>
    <w:rsid w:val="006A0F45"/>
    <w:rsid w:val="006A1C33"/>
    <w:rsid w:val="006B220C"/>
    <w:rsid w:val="0070641D"/>
    <w:rsid w:val="007109B0"/>
    <w:rsid w:val="00736896"/>
    <w:rsid w:val="007B1CBC"/>
    <w:rsid w:val="007C4F3F"/>
    <w:rsid w:val="007E7F56"/>
    <w:rsid w:val="007F1831"/>
    <w:rsid w:val="00836CB4"/>
    <w:rsid w:val="00867373"/>
    <w:rsid w:val="00875741"/>
    <w:rsid w:val="008B2404"/>
    <w:rsid w:val="008B4105"/>
    <w:rsid w:val="008C63F6"/>
    <w:rsid w:val="008F1C3B"/>
    <w:rsid w:val="009352C1"/>
    <w:rsid w:val="009552C7"/>
    <w:rsid w:val="00966885"/>
    <w:rsid w:val="00987422"/>
    <w:rsid w:val="0099162F"/>
    <w:rsid w:val="00997074"/>
    <w:rsid w:val="009A6F89"/>
    <w:rsid w:val="009B02E6"/>
    <w:rsid w:val="009D55FE"/>
    <w:rsid w:val="009D5DB9"/>
    <w:rsid w:val="00A049E1"/>
    <w:rsid w:val="00A1278B"/>
    <w:rsid w:val="00A70C23"/>
    <w:rsid w:val="00A7112F"/>
    <w:rsid w:val="00A724AB"/>
    <w:rsid w:val="00A850BD"/>
    <w:rsid w:val="00AA55F1"/>
    <w:rsid w:val="00AB2623"/>
    <w:rsid w:val="00AD7F1F"/>
    <w:rsid w:val="00B11B35"/>
    <w:rsid w:val="00B1320F"/>
    <w:rsid w:val="00B2006D"/>
    <w:rsid w:val="00B37CFD"/>
    <w:rsid w:val="00B626D2"/>
    <w:rsid w:val="00B6362C"/>
    <w:rsid w:val="00B63D67"/>
    <w:rsid w:val="00B75216"/>
    <w:rsid w:val="00B778F2"/>
    <w:rsid w:val="00B93496"/>
    <w:rsid w:val="00B94498"/>
    <w:rsid w:val="00B948BF"/>
    <w:rsid w:val="00BA2EFC"/>
    <w:rsid w:val="00BB010E"/>
    <w:rsid w:val="00BB2CA0"/>
    <w:rsid w:val="00BE3B51"/>
    <w:rsid w:val="00C01D5C"/>
    <w:rsid w:val="00C05A0D"/>
    <w:rsid w:val="00C14744"/>
    <w:rsid w:val="00C309B6"/>
    <w:rsid w:val="00C5060D"/>
    <w:rsid w:val="00C611E8"/>
    <w:rsid w:val="00C650E0"/>
    <w:rsid w:val="00C77059"/>
    <w:rsid w:val="00C85B9B"/>
    <w:rsid w:val="00C97BE2"/>
    <w:rsid w:val="00CA38D9"/>
    <w:rsid w:val="00CB0E26"/>
    <w:rsid w:val="00CE2526"/>
    <w:rsid w:val="00D0563C"/>
    <w:rsid w:val="00D068A3"/>
    <w:rsid w:val="00D23B4C"/>
    <w:rsid w:val="00D274B6"/>
    <w:rsid w:val="00D632B7"/>
    <w:rsid w:val="00D65681"/>
    <w:rsid w:val="00D8565C"/>
    <w:rsid w:val="00DA4373"/>
    <w:rsid w:val="00DC0ED8"/>
    <w:rsid w:val="00DE08F3"/>
    <w:rsid w:val="00E111D7"/>
    <w:rsid w:val="00E42DE7"/>
    <w:rsid w:val="00E43DA5"/>
    <w:rsid w:val="00E66BE9"/>
    <w:rsid w:val="00E74F17"/>
    <w:rsid w:val="00E76EE6"/>
    <w:rsid w:val="00E83909"/>
    <w:rsid w:val="00E846E5"/>
    <w:rsid w:val="00EA332B"/>
    <w:rsid w:val="00EC2052"/>
    <w:rsid w:val="00EE7AB3"/>
    <w:rsid w:val="00EF345B"/>
    <w:rsid w:val="00F03037"/>
    <w:rsid w:val="00F102ED"/>
    <w:rsid w:val="00F23F66"/>
    <w:rsid w:val="00F26B17"/>
    <w:rsid w:val="00F277B8"/>
    <w:rsid w:val="00F37B8B"/>
    <w:rsid w:val="00F41913"/>
    <w:rsid w:val="00FA2575"/>
    <w:rsid w:val="00FA4980"/>
    <w:rsid w:val="00FB34B2"/>
    <w:rsid w:val="00FC3662"/>
    <w:rsid w:val="00FE73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E748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E74"/>
    <w:rPr>
      <w:rFonts w:ascii="Times New Roman" w:eastAsia="Times New Roman" w:hAnsi="Times New Roman" w:cs="Times New Roman"/>
      <w:lang w:eastAsia="en-GB"/>
    </w:rPr>
  </w:style>
  <w:style w:type="paragraph" w:styleId="Heading2">
    <w:name w:val="heading 2"/>
    <w:basedOn w:val="Normal"/>
    <w:link w:val="Heading2Char"/>
    <w:uiPriority w:val="9"/>
    <w:qFormat/>
    <w:rsid w:val="00C97BE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36CB4"/>
    <w:pPr>
      <w:spacing w:before="100" w:beforeAutospacing="1" w:after="100" w:afterAutospacing="1"/>
    </w:pPr>
  </w:style>
  <w:style w:type="character" w:customStyle="1" w:styleId="apple-converted-space">
    <w:name w:val="apple-converted-space"/>
    <w:basedOn w:val="DefaultParagraphFont"/>
    <w:rsid w:val="00836CB4"/>
  </w:style>
  <w:style w:type="character" w:styleId="Hyperlink">
    <w:name w:val="Hyperlink"/>
    <w:basedOn w:val="DefaultParagraphFont"/>
    <w:uiPriority w:val="99"/>
    <w:semiHidden/>
    <w:unhideWhenUsed/>
    <w:rsid w:val="00836CB4"/>
    <w:rPr>
      <w:color w:val="0000FF"/>
      <w:u w:val="single"/>
    </w:rPr>
  </w:style>
  <w:style w:type="character" w:customStyle="1" w:styleId="converted-anchor">
    <w:name w:val="converted-anchor"/>
    <w:basedOn w:val="DefaultParagraphFont"/>
    <w:rsid w:val="00A850BD"/>
  </w:style>
  <w:style w:type="paragraph" w:customStyle="1" w:styleId="Quote1">
    <w:name w:val="Quote1"/>
    <w:basedOn w:val="Normal"/>
    <w:rsid w:val="00987422"/>
    <w:pPr>
      <w:spacing w:before="100" w:beforeAutospacing="1" w:after="100" w:afterAutospacing="1"/>
    </w:pPr>
    <w:rPr>
      <w:lang w:val="en-GB"/>
    </w:rPr>
  </w:style>
  <w:style w:type="paragraph" w:styleId="FootnoteText">
    <w:name w:val="footnote text"/>
    <w:basedOn w:val="Normal"/>
    <w:link w:val="FootnoteTextChar"/>
    <w:uiPriority w:val="99"/>
    <w:semiHidden/>
    <w:unhideWhenUsed/>
    <w:rsid w:val="00CA38D9"/>
    <w:rPr>
      <w:rFonts w:asciiTheme="minorHAnsi" w:eastAsia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CA38D9"/>
    <w:rPr>
      <w:sz w:val="20"/>
      <w:szCs w:val="20"/>
    </w:rPr>
  </w:style>
  <w:style w:type="character" w:styleId="FootnoteReference">
    <w:name w:val="footnote reference"/>
    <w:basedOn w:val="DefaultParagraphFont"/>
    <w:uiPriority w:val="99"/>
    <w:semiHidden/>
    <w:unhideWhenUsed/>
    <w:rsid w:val="00CA38D9"/>
    <w:rPr>
      <w:vertAlign w:val="superscript"/>
    </w:rPr>
  </w:style>
  <w:style w:type="paragraph" w:styleId="ListParagraph">
    <w:name w:val="List Paragraph"/>
    <w:basedOn w:val="Normal"/>
    <w:uiPriority w:val="34"/>
    <w:qFormat/>
    <w:rsid w:val="00E74F17"/>
    <w:pPr>
      <w:ind w:left="720"/>
      <w:contextualSpacing/>
    </w:pPr>
    <w:rPr>
      <w:rFonts w:asciiTheme="minorHAnsi" w:eastAsiaTheme="minorHAnsi" w:hAnsiTheme="minorHAnsi" w:cstheme="minorBidi"/>
      <w:lang w:eastAsia="en-US"/>
    </w:rPr>
  </w:style>
  <w:style w:type="character" w:customStyle="1" w:styleId="Heading2Char">
    <w:name w:val="Heading 2 Char"/>
    <w:basedOn w:val="DefaultParagraphFont"/>
    <w:link w:val="Heading2"/>
    <w:uiPriority w:val="9"/>
    <w:rsid w:val="00C97BE2"/>
    <w:rPr>
      <w:rFonts w:ascii="Times New Roman" w:eastAsia="Times New Roman" w:hAnsi="Times New Roman" w:cs="Times New Roman"/>
      <w:b/>
      <w:bCs/>
      <w:sz w:val="36"/>
      <w:szCs w:val="36"/>
      <w:lang w:eastAsia="en-GB"/>
    </w:rPr>
  </w:style>
  <w:style w:type="paragraph" w:customStyle="1" w:styleId="Quote2">
    <w:name w:val="Quote2"/>
    <w:basedOn w:val="Normal"/>
    <w:rsid w:val="00EE7AB3"/>
    <w:pPr>
      <w:spacing w:before="100" w:beforeAutospacing="1" w:after="100" w:afterAutospacing="1"/>
    </w:pPr>
    <w:rPr>
      <w:lang w:val="en-GB"/>
    </w:rPr>
  </w:style>
  <w:style w:type="paragraph" w:styleId="Header">
    <w:name w:val="header"/>
    <w:basedOn w:val="Normal"/>
    <w:link w:val="HeaderChar"/>
    <w:uiPriority w:val="99"/>
    <w:unhideWhenUsed/>
    <w:rsid w:val="0005006E"/>
    <w:pPr>
      <w:tabs>
        <w:tab w:val="center" w:pos="4513"/>
        <w:tab w:val="right" w:pos="9026"/>
      </w:tabs>
    </w:pPr>
  </w:style>
  <w:style w:type="character" w:customStyle="1" w:styleId="HeaderChar">
    <w:name w:val="Header Char"/>
    <w:basedOn w:val="DefaultParagraphFont"/>
    <w:link w:val="Header"/>
    <w:uiPriority w:val="99"/>
    <w:rsid w:val="0005006E"/>
    <w:rPr>
      <w:rFonts w:ascii="Times New Roman" w:eastAsia="Times New Roman" w:hAnsi="Times New Roman" w:cs="Times New Roman"/>
      <w:lang w:eastAsia="en-GB"/>
    </w:rPr>
  </w:style>
  <w:style w:type="paragraph" w:styleId="Footer">
    <w:name w:val="footer"/>
    <w:basedOn w:val="Normal"/>
    <w:link w:val="FooterChar"/>
    <w:uiPriority w:val="99"/>
    <w:unhideWhenUsed/>
    <w:rsid w:val="0005006E"/>
    <w:pPr>
      <w:tabs>
        <w:tab w:val="center" w:pos="4513"/>
        <w:tab w:val="right" w:pos="9026"/>
      </w:tabs>
    </w:pPr>
  </w:style>
  <w:style w:type="character" w:customStyle="1" w:styleId="FooterChar">
    <w:name w:val="Footer Char"/>
    <w:basedOn w:val="DefaultParagraphFont"/>
    <w:link w:val="Footer"/>
    <w:uiPriority w:val="99"/>
    <w:rsid w:val="0005006E"/>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F419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1913"/>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F41913"/>
    <w:rPr>
      <w:sz w:val="16"/>
      <w:szCs w:val="16"/>
    </w:rPr>
  </w:style>
  <w:style w:type="paragraph" w:styleId="CommentText">
    <w:name w:val="annotation text"/>
    <w:basedOn w:val="Normal"/>
    <w:link w:val="CommentTextChar"/>
    <w:uiPriority w:val="99"/>
    <w:semiHidden/>
    <w:unhideWhenUsed/>
    <w:rsid w:val="00F41913"/>
    <w:rPr>
      <w:sz w:val="20"/>
      <w:szCs w:val="20"/>
    </w:rPr>
  </w:style>
  <w:style w:type="character" w:customStyle="1" w:styleId="CommentTextChar">
    <w:name w:val="Comment Text Char"/>
    <w:basedOn w:val="DefaultParagraphFont"/>
    <w:link w:val="CommentText"/>
    <w:uiPriority w:val="99"/>
    <w:semiHidden/>
    <w:rsid w:val="00F41913"/>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41913"/>
    <w:rPr>
      <w:b/>
      <w:bCs/>
    </w:rPr>
  </w:style>
  <w:style w:type="character" w:customStyle="1" w:styleId="CommentSubjectChar">
    <w:name w:val="Comment Subject Char"/>
    <w:basedOn w:val="CommentTextChar"/>
    <w:link w:val="CommentSubject"/>
    <w:uiPriority w:val="99"/>
    <w:semiHidden/>
    <w:rsid w:val="00F41913"/>
    <w:rPr>
      <w:rFonts w:ascii="Times New Roman" w:eastAsia="Times New Roman" w:hAnsi="Times New Roman" w:cs="Times New Roman"/>
      <w:b/>
      <w:bCs/>
      <w:sz w:val="20"/>
      <w:szCs w:val="20"/>
      <w:lang w:eastAsia="en-GB"/>
    </w:rPr>
  </w:style>
  <w:style w:type="paragraph" w:customStyle="1" w:styleId="NoSpacing1">
    <w:name w:val="No Spacing1"/>
    <w:next w:val="NoSpacing"/>
    <w:uiPriority w:val="1"/>
    <w:qFormat/>
    <w:rsid w:val="005F79B2"/>
    <w:rPr>
      <w:rFonts w:ascii="Times New Roman" w:hAnsi="Times New Roman"/>
      <w:sz w:val="22"/>
      <w:szCs w:val="22"/>
    </w:rPr>
  </w:style>
  <w:style w:type="paragraph" w:styleId="NoSpacing">
    <w:name w:val="No Spacing"/>
    <w:uiPriority w:val="1"/>
    <w:qFormat/>
    <w:rsid w:val="005F79B2"/>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720136">
      <w:bodyDiv w:val="1"/>
      <w:marLeft w:val="0"/>
      <w:marRight w:val="0"/>
      <w:marTop w:val="0"/>
      <w:marBottom w:val="0"/>
      <w:divBdr>
        <w:top w:val="none" w:sz="0" w:space="0" w:color="auto"/>
        <w:left w:val="none" w:sz="0" w:space="0" w:color="auto"/>
        <w:bottom w:val="none" w:sz="0" w:space="0" w:color="auto"/>
        <w:right w:val="none" w:sz="0" w:space="0" w:color="auto"/>
      </w:divBdr>
    </w:div>
    <w:div w:id="326636473">
      <w:bodyDiv w:val="1"/>
      <w:marLeft w:val="0"/>
      <w:marRight w:val="0"/>
      <w:marTop w:val="0"/>
      <w:marBottom w:val="0"/>
      <w:divBdr>
        <w:top w:val="none" w:sz="0" w:space="0" w:color="auto"/>
        <w:left w:val="none" w:sz="0" w:space="0" w:color="auto"/>
        <w:bottom w:val="none" w:sz="0" w:space="0" w:color="auto"/>
        <w:right w:val="none" w:sz="0" w:space="0" w:color="auto"/>
      </w:divBdr>
    </w:div>
    <w:div w:id="518542078">
      <w:bodyDiv w:val="1"/>
      <w:marLeft w:val="0"/>
      <w:marRight w:val="0"/>
      <w:marTop w:val="0"/>
      <w:marBottom w:val="0"/>
      <w:divBdr>
        <w:top w:val="none" w:sz="0" w:space="0" w:color="auto"/>
        <w:left w:val="none" w:sz="0" w:space="0" w:color="auto"/>
        <w:bottom w:val="none" w:sz="0" w:space="0" w:color="auto"/>
        <w:right w:val="none" w:sz="0" w:space="0" w:color="auto"/>
      </w:divBdr>
      <w:divsChild>
        <w:div w:id="1283882684">
          <w:marLeft w:val="0"/>
          <w:marRight w:val="0"/>
          <w:marTop w:val="0"/>
          <w:marBottom w:val="0"/>
          <w:divBdr>
            <w:top w:val="none" w:sz="0" w:space="0" w:color="auto"/>
            <w:left w:val="none" w:sz="0" w:space="0" w:color="auto"/>
            <w:bottom w:val="none" w:sz="0" w:space="0" w:color="auto"/>
            <w:right w:val="none" w:sz="0" w:space="0" w:color="auto"/>
          </w:divBdr>
          <w:divsChild>
            <w:div w:id="62341350">
              <w:marLeft w:val="0"/>
              <w:marRight w:val="0"/>
              <w:marTop w:val="0"/>
              <w:marBottom w:val="0"/>
              <w:divBdr>
                <w:top w:val="none" w:sz="0" w:space="0" w:color="auto"/>
                <w:left w:val="none" w:sz="0" w:space="0" w:color="auto"/>
                <w:bottom w:val="none" w:sz="0" w:space="0" w:color="auto"/>
                <w:right w:val="none" w:sz="0" w:space="0" w:color="auto"/>
              </w:divBdr>
              <w:divsChild>
                <w:div w:id="16514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3407">
          <w:marLeft w:val="0"/>
          <w:marRight w:val="0"/>
          <w:marTop w:val="0"/>
          <w:marBottom w:val="0"/>
          <w:divBdr>
            <w:top w:val="none" w:sz="0" w:space="0" w:color="auto"/>
            <w:left w:val="none" w:sz="0" w:space="0" w:color="auto"/>
            <w:bottom w:val="none" w:sz="0" w:space="0" w:color="auto"/>
            <w:right w:val="none" w:sz="0" w:space="0" w:color="auto"/>
          </w:divBdr>
          <w:divsChild>
            <w:div w:id="196700851">
              <w:marLeft w:val="0"/>
              <w:marRight w:val="0"/>
              <w:marTop w:val="0"/>
              <w:marBottom w:val="0"/>
              <w:divBdr>
                <w:top w:val="none" w:sz="0" w:space="0" w:color="auto"/>
                <w:left w:val="none" w:sz="0" w:space="0" w:color="auto"/>
                <w:bottom w:val="none" w:sz="0" w:space="0" w:color="auto"/>
                <w:right w:val="none" w:sz="0" w:space="0" w:color="auto"/>
              </w:divBdr>
              <w:divsChild>
                <w:div w:id="2675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789005">
      <w:bodyDiv w:val="1"/>
      <w:marLeft w:val="0"/>
      <w:marRight w:val="0"/>
      <w:marTop w:val="0"/>
      <w:marBottom w:val="0"/>
      <w:divBdr>
        <w:top w:val="none" w:sz="0" w:space="0" w:color="auto"/>
        <w:left w:val="none" w:sz="0" w:space="0" w:color="auto"/>
        <w:bottom w:val="none" w:sz="0" w:space="0" w:color="auto"/>
        <w:right w:val="none" w:sz="0" w:space="0" w:color="auto"/>
      </w:divBdr>
    </w:div>
    <w:div w:id="584386837">
      <w:bodyDiv w:val="1"/>
      <w:marLeft w:val="0"/>
      <w:marRight w:val="0"/>
      <w:marTop w:val="0"/>
      <w:marBottom w:val="0"/>
      <w:divBdr>
        <w:top w:val="none" w:sz="0" w:space="0" w:color="auto"/>
        <w:left w:val="none" w:sz="0" w:space="0" w:color="auto"/>
        <w:bottom w:val="none" w:sz="0" w:space="0" w:color="auto"/>
        <w:right w:val="none" w:sz="0" w:space="0" w:color="auto"/>
      </w:divBdr>
    </w:div>
    <w:div w:id="832332183">
      <w:bodyDiv w:val="1"/>
      <w:marLeft w:val="0"/>
      <w:marRight w:val="0"/>
      <w:marTop w:val="0"/>
      <w:marBottom w:val="0"/>
      <w:divBdr>
        <w:top w:val="none" w:sz="0" w:space="0" w:color="auto"/>
        <w:left w:val="none" w:sz="0" w:space="0" w:color="auto"/>
        <w:bottom w:val="none" w:sz="0" w:space="0" w:color="auto"/>
        <w:right w:val="none" w:sz="0" w:space="0" w:color="auto"/>
      </w:divBdr>
    </w:div>
    <w:div w:id="1301690140">
      <w:bodyDiv w:val="1"/>
      <w:marLeft w:val="0"/>
      <w:marRight w:val="0"/>
      <w:marTop w:val="0"/>
      <w:marBottom w:val="0"/>
      <w:divBdr>
        <w:top w:val="none" w:sz="0" w:space="0" w:color="auto"/>
        <w:left w:val="none" w:sz="0" w:space="0" w:color="auto"/>
        <w:bottom w:val="none" w:sz="0" w:space="0" w:color="auto"/>
        <w:right w:val="none" w:sz="0" w:space="0" w:color="auto"/>
      </w:divBdr>
    </w:div>
    <w:div w:id="1400980425">
      <w:bodyDiv w:val="1"/>
      <w:marLeft w:val="0"/>
      <w:marRight w:val="0"/>
      <w:marTop w:val="0"/>
      <w:marBottom w:val="0"/>
      <w:divBdr>
        <w:top w:val="none" w:sz="0" w:space="0" w:color="auto"/>
        <w:left w:val="none" w:sz="0" w:space="0" w:color="auto"/>
        <w:bottom w:val="none" w:sz="0" w:space="0" w:color="auto"/>
        <w:right w:val="none" w:sz="0" w:space="0" w:color="auto"/>
      </w:divBdr>
      <w:divsChild>
        <w:div w:id="52431117">
          <w:marLeft w:val="0"/>
          <w:marRight w:val="0"/>
          <w:marTop w:val="120"/>
          <w:marBottom w:val="0"/>
          <w:divBdr>
            <w:top w:val="none" w:sz="0" w:space="0" w:color="auto"/>
            <w:left w:val="none" w:sz="0" w:space="0" w:color="auto"/>
            <w:bottom w:val="none" w:sz="0" w:space="0" w:color="auto"/>
            <w:right w:val="none" w:sz="0" w:space="0" w:color="auto"/>
          </w:divBdr>
        </w:div>
        <w:div w:id="866336963">
          <w:marLeft w:val="0"/>
          <w:marRight w:val="0"/>
          <w:marTop w:val="240"/>
          <w:marBottom w:val="24"/>
          <w:divBdr>
            <w:top w:val="single" w:sz="8" w:space="2" w:color="000000"/>
            <w:left w:val="none" w:sz="0" w:space="0" w:color="auto"/>
            <w:bottom w:val="none" w:sz="0" w:space="0" w:color="auto"/>
            <w:right w:val="none" w:sz="0" w:space="0" w:color="auto"/>
          </w:divBdr>
        </w:div>
        <w:div w:id="259342688">
          <w:marLeft w:val="0"/>
          <w:marRight w:val="0"/>
          <w:marTop w:val="120"/>
          <w:marBottom w:val="0"/>
          <w:divBdr>
            <w:top w:val="none" w:sz="0" w:space="0" w:color="auto"/>
            <w:left w:val="none" w:sz="0" w:space="0" w:color="auto"/>
            <w:bottom w:val="none" w:sz="0" w:space="0" w:color="auto"/>
            <w:right w:val="none" w:sz="0" w:space="0" w:color="auto"/>
          </w:divBdr>
        </w:div>
        <w:div w:id="454100085">
          <w:marLeft w:val="0"/>
          <w:marRight w:val="0"/>
          <w:marTop w:val="120"/>
          <w:marBottom w:val="0"/>
          <w:divBdr>
            <w:top w:val="none" w:sz="0" w:space="0" w:color="auto"/>
            <w:left w:val="none" w:sz="0" w:space="0" w:color="auto"/>
            <w:bottom w:val="none" w:sz="0" w:space="0" w:color="auto"/>
            <w:right w:val="none" w:sz="0" w:space="0" w:color="auto"/>
          </w:divBdr>
        </w:div>
        <w:div w:id="1954939950">
          <w:marLeft w:val="567"/>
          <w:marRight w:val="0"/>
          <w:marTop w:val="120"/>
          <w:marBottom w:val="20"/>
          <w:divBdr>
            <w:top w:val="none" w:sz="0" w:space="0" w:color="auto"/>
            <w:left w:val="none" w:sz="0" w:space="0" w:color="auto"/>
            <w:bottom w:val="none" w:sz="0" w:space="0" w:color="auto"/>
            <w:right w:val="none" w:sz="0" w:space="0" w:color="auto"/>
          </w:divBdr>
        </w:div>
      </w:divsChild>
    </w:div>
    <w:div w:id="1618103230">
      <w:bodyDiv w:val="1"/>
      <w:marLeft w:val="0"/>
      <w:marRight w:val="0"/>
      <w:marTop w:val="0"/>
      <w:marBottom w:val="0"/>
      <w:divBdr>
        <w:top w:val="none" w:sz="0" w:space="0" w:color="auto"/>
        <w:left w:val="none" w:sz="0" w:space="0" w:color="auto"/>
        <w:bottom w:val="none" w:sz="0" w:space="0" w:color="auto"/>
        <w:right w:val="none" w:sz="0" w:space="0" w:color="auto"/>
      </w:divBdr>
    </w:div>
    <w:div w:id="1635520285">
      <w:bodyDiv w:val="1"/>
      <w:marLeft w:val="0"/>
      <w:marRight w:val="0"/>
      <w:marTop w:val="0"/>
      <w:marBottom w:val="0"/>
      <w:divBdr>
        <w:top w:val="none" w:sz="0" w:space="0" w:color="auto"/>
        <w:left w:val="none" w:sz="0" w:space="0" w:color="auto"/>
        <w:bottom w:val="none" w:sz="0" w:space="0" w:color="auto"/>
        <w:right w:val="none" w:sz="0" w:space="0" w:color="auto"/>
      </w:divBdr>
    </w:div>
    <w:div w:id="1751855038">
      <w:bodyDiv w:val="1"/>
      <w:marLeft w:val="0"/>
      <w:marRight w:val="0"/>
      <w:marTop w:val="0"/>
      <w:marBottom w:val="0"/>
      <w:divBdr>
        <w:top w:val="none" w:sz="0" w:space="0" w:color="auto"/>
        <w:left w:val="none" w:sz="0" w:space="0" w:color="auto"/>
        <w:bottom w:val="none" w:sz="0" w:space="0" w:color="auto"/>
        <w:right w:val="none" w:sz="0" w:space="0" w:color="auto"/>
      </w:divBdr>
      <w:divsChild>
        <w:div w:id="1958289373">
          <w:marLeft w:val="0"/>
          <w:marRight w:val="0"/>
          <w:marTop w:val="240"/>
          <w:marBottom w:val="0"/>
          <w:divBdr>
            <w:top w:val="none" w:sz="0" w:space="0" w:color="auto"/>
            <w:left w:val="none" w:sz="0" w:space="0" w:color="auto"/>
            <w:bottom w:val="none" w:sz="0" w:space="0" w:color="auto"/>
            <w:right w:val="none" w:sz="0" w:space="0" w:color="auto"/>
          </w:divBdr>
        </w:div>
      </w:divsChild>
    </w:div>
    <w:div w:id="1947535758">
      <w:bodyDiv w:val="1"/>
      <w:marLeft w:val="0"/>
      <w:marRight w:val="0"/>
      <w:marTop w:val="0"/>
      <w:marBottom w:val="0"/>
      <w:divBdr>
        <w:top w:val="none" w:sz="0" w:space="0" w:color="auto"/>
        <w:left w:val="none" w:sz="0" w:space="0" w:color="auto"/>
        <w:bottom w:val="none" w:sz="0" w:space="0" w:color="auto"/>
        <w:right w:val="none" w:sz="0" w:space="0" w:color="auto"/>
      </w:divBdr>
    </w:div>
    <w:div w:id="203996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4F330-FC27-4887-8E6C-967653677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2834</Words>
  <Characters>13929</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2024-04-05T06:11:00Z</dcterms:created>
  <dcterms:modified xsi:type="dcterms:W3CDTF">2024-04-24T08:13:00Z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ed07554b9ae12e4e13a5346226d206e46881dfc7ecfcd5f593620456e91fb9fc</vt:lpwstr>
  </property>
</Properties>
</file>