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080" w:tblpY="451"/>
        <w:tblW w:w="4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tblGrid>
      <w:tr w:rsidR="001D3732" w:rsidRPr="00930F60" w:rsidTr="00504B14">
        <w:tc>
          <w:tcPr>
            <w:tcW w:w="4257" w:type="dxa"/>
          </w:tcPr>
          <w:p w:rsidR="001D3732" w:rsidRPr="00405289" w:rsidRDefault="001D3732" w:rsidP="008B0949">
            <w:pPr>
              <w:tabs>
                <w:tab w:val="right" w:pos="4144"/>
              </w:tabs>
              <w:spacing w:after="0" w:line="360" w:lineRule="auto"/>
              <w:contextualSpacing/>
              <w:jc w:val="both"/>
              <w:rPr>
                <w:rFonts w:ascii="Arial" w:hAnsi="Arial" w:cs="Arial"/>
                <w:sz w:val="20"/>
                <w:szCs w:val="20"/>
                <w:lang w:val="en-GB"/>
              </w:rPr>
            </w:pPr>
            <w:r w:rsidRPr="00405289">
              <w:rPr>
                <w:rFonts w:ascii="Arial" w:hAnsi="Arial" w:cs="Arial"/>
                <w:sz w:val="20"/>
                <w:szCs w:val="20"/>
                <w:lang w:val="en-GB"/>
              </w:rPr>
              <w:t xml:space="preserve">Reportable:  </w:t>
            </w:r>
            <w:r w:rsidRPr="00405289">
              <w:rPr>
                <w:rFonts w:ascii="Arial" w:hAnsi="Arial" w:cs="Arial"/>
                <w:sz w:val="20"/>
                <w:szCs w:val="20"/>
                <w:lang w:val="en-GB"/>
              </w:rPr>
              <w:tab/>
              <w:t xml:space="preserve">                              YES / NO</w:t>
            </w:r>
          </w:p>
          <w:p w:rsidR="001D3732" w:rsidRPr="00405289" w:rsidRDefault="001D3732" w:rsidP="008B0949">
            <w:pPr>
              <w:tabs>
                <w:tab w:val="right" w:pos="4144"/>
              </w:tabs>
              <w:spacing w:after="0" w:line="360" w:lineRule="auto"/>
              <w:contextualSpacing/>
              <w:jc w:val="both"/>
              <w:rPr>
                <w:rFonts w:ascii="Arial" w:hAnsi="Arial" w:cs="Arial"/>
                <w:sz w:val="20"/>
                <w:szCs w:val="20"/>
                <w:lang w:val="en-GB"/>
              </w:rPr>
            </w:pPr>
            <w:r w:rsidRPr="00405289">
              <w:rPr>
                <w:rFonts w:ascii="Arial" w:hAnsi="Arial" w:cs="Arial"/>
                <w:sz w:val="20"/>
                <w:szCs w:val="20"/>
                <w:lang w:val="en-GB"/>
              </w:rPr>
              <w:t xml:space="preserve">Circulate to Judges: </w:t>
            </w:r>
            <w:r w:rsidRPr="00405289">
              <w:rPr>
                <w:rFonts w:ascii="Arial" w:hAnsi="Arial" w:cs="Arial"/>
                <w:sz w:val="20"/>
                <w:szCs w:val="20"/>
                <w:lang w:val="en-GB"/>
              </w:rPr>
              <w:tab/>
              <w:t xml:space="preserve">                     YES / NO</w:t>
            </w:r>
          </w:p>
          <w:p w:rsidR="001D3732" w:rsidRPr="00405289" w:rsidRDefault="001D3732" w:rsidP="008B0949">
            <w:pPr>
              <w:tabs>
                <w:tab w:val="right" w:pos="4144"/>
              </w:tabs>
              <w:spacing w:after="0" w:line="360" w:lineRule="auto"/>
              <w:contextualSpacing/>
              <w:jc w:val="both"/>
              <w:rPr>
                <w:rFonts w:ascii="Arial" w:hAnsi="Arial" w:cs="Arial"/>
                <w:sz w:val="20"/>
                <w:szCs w:val="20"/>
                <w:lang w:val="en-GB"/>
              </w:rPr>
            </w:pPr>
            <w:r w:rsidRPr="00405289">
              <w:rPr>
                <w:rFonts w:ascii="Arial" w:hAnsi="Arial" w:cs="Arial"/>
                <w:sz w:val="20"/>
                <w:szCs w:val="20"/>
                <w:lang w:val="en-GB"/>
              </w:rPr>
              <w:t>Circulate to Magistrates:</w:t>
            </w:r>
            <w:r w:rsidRPr="00405289">
              <w:rPr>
                <w:rFonts w:ascii="Arial" w:hAnsi="Arial" w:cs="Arial"/>
                <w:sz w:val="20"/>
                <w:szCs w:val="20"/>
                <w:lang w:val="en-GB"/>
              </w:rPr>
              <w:tab/>
              <w:t xml:space="preserve">               YES / NO</w:t>
            </w:r>
          </w:p>
          <w:p w:rsidR="001D3732" w:rsidRPr="00930F60" w:rsidRDefault="001D3732" w:rsidP="008B0949">
            <w:pPr>
              <w:tabs>
                <w:tab w:val="right" w:pos="4144"/>
              </w:tabs>
              <w:spacing w:after="0" w:line="360" w:lineRule="auto"/>
              <w:contextualSpacing/>
              <w:jc w:val="both"/>
              <w:rPr>
                <w:rFonts w:ascii="Calibri" w:hAnsi="Calibri" w:cs="Calibri"/>
                <w:sz w:val="28"/>
                <w:szCs w:val="28"/>
                <w:lang w:val="en-GB"/>
              </w:rPr>
            </w:pPr>
            <w:r w:rsidRPr="00405289">
              <w:rPr>
                <w:rFonts w:ascii="Arial" w:hAnsi="Arial" w:cs="Arial"/>
                <w:sz w:val="20"/>
                <w:szCs w:val="20"/>
                <w:lang w:val="en-GB"/>
              </w:rPr>
              <w:t>Circulate to Regional Magistrates:</w:t>
            </w:r>
            <w:r w:rsidRPr="00405289">
              <w:rPr>
                <w:rFonts w:ascii="Arial" w:hAnsi="Arial" w:cs="Arial"/>
                <w:sz w:val="20"/>
                <w:szCs w:val="20"/>
                <w:lang w:val="en-GB"/>
              </w:rPr>
              <w:tab/>
              <w:t xml:space="preserve">  YES / NO</w:t>
            </w:r>
          </w:p>
        </w:tc>
      </w:tr>
    </w:tbl>
    <w:p w:rsidR="001D3732" w:rsidRDefault="001D3732" w:rsidP="008B0949">
      <w:pPr>
        <w:spacing w:after="0" w:line="360" w:lineRule="auto"/>
        <w:jc w:val="both"/>
        <w:rPr>
          <w:rFonts w:ascii="Calibri" w:eastAsia="Times New Roman" w:hAnsi="Calibri" w:cs="Calibri"/>
          <w:b/>
          <w:noProof/>
          <w:sz w:val="28"/>
          <w:szCs w:val="28"/>
        </w:rPr>
      </w:pPr>
      <w:r w:rsidRPr="00832327">
        <w:rPr>
          <w:rFonts w:ascii="Calibri" w:eastAsia="Times New Roman" w:hAnsi="Calibri" w:cs="Calibri"/>
          <w:b/>
          <w:noProof/>
          <w:lang w:val="en-ZA" w:eastAsia="en-ZA"/>
        </w:rPr>
        <w:drawing>
          <wp:anchor distT="0" distB="0" distL="114300" distR="114300" simplePos="0" relativeHeight="251659264" behindDoc="1" locked="0" layoutInCell="1" allowOverlap="1" wp14:anchorId="3AA7A25B" wp14:editId="4C0C6283">
            <wp:simplePos x="0" y="0"/>
            <wp:positionH relativeFrom="column">
              <wp:posOffset>2063750</wp:posOffset>
            </wp:positionH>
            <wp:positionV relativeFrom="paragraph">
              <wp:posOffset>-522605</wp:posOffset>
            </wp:positionV>
            <wp:extent cx="1416050" cy="135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noProof/>
          <w:sz w:val="28"/>
          <w:szCs w:val="28"/>
        </w:rPr>
        <w:t xml:space="preserve">     </w:t>
      </w:r>
    </w:p>
    <w:p w:rsidR="001D3732" w:rsidRDefault="001D3732" w:rsidP="008B0949">
      <w:pPr>
        <w:autoSpaceDE w:val="0"/>
        <w:autoSpaceDN w:val="0"/>
        <w:adjustRightInd w:val="0"/>
        <w:spacing w:after="0" w:line="360" w:lineRule="auto"/>
        <w:jc w:val="center"/>
        <w:rPr>
          <w:rFonts w:ascii="Arial" w:hAnsi="Arial" w:cs="Arial"/>
          <w:caps/>
          <w:sz w:val="24"/>
          <w:szCs w:val="24"/>
        </w:rPr>
      </w:pPr>
    </w:p>
    <w:p w:rsidR="001D3732" w:rsidRDefault="001D3732" w:rsidP="008B0949">
      <w:pPr>
        <w:spacing w:after="0" w:line="360" w:lineRule="auto"/>
        <w:jc w:val="center"/>
        <w:rPr>
          <w:rFonts w:ascii="Arial" w:eastAsia="MS Mincho" w:hAnsi="Arial" w:cs="Arial"/>
          <w:b/>
          <w:iCs/>
          <w:sz w:val="28"/>
          <w:szCs w:val="28"/>
          <w:lang w:val="en-GB"/>
        </w:rPr>
      </w:pPr>
    </w:p>
    <w:p w:rsidR="001D3732" w:rsidRPr="00B02FF8" w:rsidRDefault="00B02FF8" w:rsidP="00B02FF8">
      <w:pPr>
        <w:rPr>
          <w:color w:val="FF0000"/>
          <w:u w:val="single"/>
        </w:rPr>
      </w:pPr>
      <w:r>
        <w:rPr>
          <w:rFonts w:ascii="Arial" w:hAnsi="Arial" w:cs="Arial"/>
          <w:color w:val="FF0000"/>
        </w:rPr>
        <w:t>Editorial note: Certain information has been redacted from this judgment in compliance with the law.</w:t>
      </w:r>
    </w:p>
    <w:p w:rsidR="001D3732" w:rsidRPr="00F2188B" w:rsidRDefault="001D3732" w:rsidP="008B0949">
      <w:pPr>
        <w:spacing w:after="0" w:line="360" w:lineRule="auto"/>
        <w:jc w:val="center"/>
        <w:rPr>
          <w:rFonts w:ascii="Arial" w:eastAsia="MS Mincho" w:hAnsi="Arial" w:cs="Arial"/>
          <w:b/>
          <w:iCs/>
          <w:sz w:val="26"/>
          <w:szCs w:val="26"/>
          <w:lang w:val="en-GB"/>
        </w:rPr>
      </w:pPr>
      <w:r w:rsidRPr="00F2188B">
        <w:rPr>
          <w:rFonts w:ascii="Arial" w:eastAsia="MS Mincho" w:hAnsi="Arial" w:cs="Arial"/>
          <w:b/>
          <w:iCs/>
          <w:sz w:val="26"/>
          <w:szCs w:val="26"/>
          <w:lang w:val="en-GB"/>
        </w:rPr>
        <w:t>IN THE HIGH COURT OF SOUTH AFRICA</w:t>
      </w:r>
    </w:p>
    <w:p w:rsidR="004E65EC" w:rsidRDefault="001D3732" w:rsidP="008B0949">
      <w:pPr>
        <w:spacing w:after="0" w:line="360" w:lineRule="auto"/>
        <w:jc w:val="center"/>
        <w:rPr>
          <w:rFonts w:ascii="Arial" w:eastAsia="MS Mincho" w:hAnsi="Arial" w:cs="Arial"/>
          <w:b/>
          <w:iCs/>
          <w:sz w:val="26"/>
          <w:szCs w:val="26"/>
          <w:lang w:val="en-GB"/>
        </w:rPr>
      </w:pPr>
      <w:r w:rsidRPr="00F2188B">
        <w:rPr>
          <w:rFonts w:ascii="Arial" w:eastAsia="MS Mincho" w:hAnsi="Arial" w:cs="Arial"/>
          <w:b/>
          <w:iCs/>
          <w:sz w:val="26"/>
          <w:szCs w:val="26"/>
          <w:lang w:val="en-GB"/>
        </w:rPr>
        <w:t xml:space="preserve">NORTH WEST DIVISION </w:t>
      </w:r>
      <w:r>
        <w:rPr>
          <w:rFonts w:ascii="Arial" w:eastAsia="MS Mincho" w:hAnsi="Arial" w:cs="Arial"/>
          <w:b/>
          <w:iCs/>
          <w:sz w:val="26"/>
          <w:szCs w:val="26"/>
          <w:lang w:val="en-GB"/>
        </w:rPr>
        <w:t>–</w:t>
      </w:r>
      <w:r w:rsidRPr="00F2188B">
        <w:rPr>
          <w:rFonts w:ascii="Arial" w:eastAsia="MS Mincho" w:hAnsi="Arial" w:cs="Arial"/>
          <w:b/>
          <w:iCs/>
          <w:sz w:val="26"/>
          <w:szCs w:val="26"/>
          <w:lang w:val="en-GB"/>
        </w:rPr>
        <w:t xml:space="preserve"> MAHIKENG</w:t>
      </w:r>
    </w:p>
    <w:p w:rsidR="00CD1AA4" w:rsidRPr="001D3732" w:rsidRDefault="00CD1AA4" w:rsidP="008B0949">
      <w:pPr>
        <w:spacing w:after="0" w:line="360" w:lineRule="auto"/>
        <w:jc w:val="center"/>
        <w:rPr>
          <w:rFonts w:ascii="Arial" w:eastAsia="MS Mincho" w:hAnsi="Arial" w:cs="Arial"/>
          <w:b/>
          <w:iCs/>
          <w:sz w:val="26"/>
          <w:szCs w:val="26"/>
          <w:lang w:val="en-GB"/>
        </w:rPr>
      </w:pPr>
    </w:p>
    <w:p w:rsidR="00827C9C" w:rsidRPr="001D3732" w:rsidRDefault="00827C9C" w:rsidP="008B0949">
      <w:pPr>
        <w:spacing w:after="0" w:line="360" w:lineRule="auto"/>
        <w:jc w:val="right"/>
        <w:rPr>
          <w:rFonts w:ascii="Arial" w:hAnsi="Arial" w:cs="Arial"/>
          <w:b/>
          <w:sz w:val="28"/>
          <w:szCs w:val="28"/>
        </w:rPr>
      </w:pPr>
      <w:r w:rsidRPr="001D3732">
        <w:rPr>
          <w:rFonts w:ascii="Arial" w:hAnsi="Arial" w:cs="Arial"/>
          <w:b/>
          <w:sz w:val="28"/>
          <w:szCs w:val="28"/>
        </w:rPr>
        <w:t xml:space="preserve">    Case No: 1274/2020</w:t>
      </w:r>
    </w:p>
    <w:p w:rsidR="00827C9C" w:rsidRPr="001D3732" w:rsidRDefault="00827C9C" w:rsidP="008B0949">
      <w:pPr>
        <w:spacing w:after="0" w:line="360" w:lineRule="auto"/>
        <w:rPr>
          <w:rFonts w:ascii="Arial" w:hAnsi="Arial" w:cs="Arial"/>
          <w:b/>
          <w:sz w:val="28"/>
          <w:szCs w:val="28"/>
        </w:rPr>
      </w:pPr>
    </w:p>
    <w:p w:rsidR="00827C9C" w:rsidRDefault="00827C9C" w:rsidP="008B0949">
      <w:pPr>
        <w:spacing w:after="0" w:line="360" w:lineRule="auto"/>
        <w:rPr>
          <w:rFonts w:ascii="Arial" w:hAnsi="Arial" w:cs="Arial"/>
          <w:b/>
          <w:sz w:val="28"/>
          <w:szCs w:val="28"/>
        </w:rPr>
      </w:pPr>
      <w:r w:rsidRPr="001D3732">
        <w:rPr>
          <w:rFonts w:ascii="Arial" w:hAnsi="Arial" w:cs="Arial"/>
          <w:b/>
          <w:sz w:val="28"/>
          <w:szCs w:val="28"/>
        </w:rPr>
        <w:t>In the matter between:</w:t>
      </w:r>
    </w:p>
    <w:p w:rsidR="001D3732" w:rsidRPr="001D3732" w:rsidRDefault="001D3732" w:rsidP="008B0949">
      <w:pPr>
        <w:spacing w:after="0" w:line="360" w:lineRule="auto"/>
        <w:rPr>
          <w:rFonts w:ascii="Arial" w:hAnsi="Arial" w:cs="Arial"/>
          <w:b/>
          <w:sz w:val="28"/>
          <w:szCs w:val="28"/>
        </w:rPr>
      </w:pPr>
    </w:p>
    <w:p w:rsidR="001D3732" w:rsidRDefault="00827C9C" w:rsidP="008B0949">
      <w:pPr>
        <w:spacing w:after="0" w:line="360" w:lineRule="auto"/>
        <w:rPr>
          <w:rFonts w:ascii="Arial" w:hAnsi="Arial" w:cs="Arial"/>
          <w:b/>
          <w:sz w:val="28"/>
          <w:szCs w:val="28"/>
        </w:rPr>
      </w:pPr>
      <w:r w:rsidRPr="001D3732">
        <w:rPr>
          <w:rFonts w:ascii="Arial" w:hAnsi="Arial" w:cs="Arial"/>
          <w:b/>
          <w:sz w:val="28"/>
          <w:szCs w:val="28"/>
        </w:rPr>
        <w:t>ABSA BANK LIMITE</w:t>
      </w:r>
      <w:r w:rsidR="00CD1AA4">
        <w:rPr>
          <w:rFonts w:ascii="Arial" w:hAnsi="Arial" w:cs="Arial"/>
          <w:b/>
          <w:sz w:val="28"/>
          <w:szCs w:val="28"/>
        </w:rPr>
        <w:t>D</w:t>
      </w:r>
      <w:r w:rsidR="00CD1AA4">
        <w:rPr>
          <w:rFonts w:ascii="Arial" w:hAnsi="Arial" w:cs="Arial"/>
          <w:b/>
          <w:sz w:val="28"/>
          <w:szCs w:val="28"/>
        </w:rPr>
        <w:tab/>
      </w:r>
      <w:r w:rsidR="00CD1AA4">
        <w:rPr>
          <w:rFonts w:ascii="Arial" w:hAnsi="Arial" w:cs="Arial"/>
          <w:b/>
          <w:sz w:val="28"/>
          <w:szCs w:val="28"/>
        </w:rPr>
        <w:tab/>
      </w:r>
      <w:r w:rsidR="00CD1AA4">
        <w:rPr>
          <w:rFonts w:ascii="Arial" w:hAnsi="Arial" w:cs="Arial"/>
          <w:b/>
          <w:sz w:val="28"/>
          <w:szCs w:val="28"/>
        </w:rPr>
        <w:tab/>
      </w:r>
      <w:r w:rsidR="00CD1AA4">
        <w:rPr>
          <w:rFonts w:ascii="Arial" w:hAnsi="Arial" w:cs="Arial"/>
          <w:b/>
          <w:sz w:val="28"/>
          <w:szCs w:val="28"/>
        </w:rPr>
        <w:tab/>
      </w:r>
      <w:r w:rsidR="00CD1AA4">
        <w:rPr>
          <w:rFonts w:ascii="Arial" w:hAnsi="Arial" w:cs="Arial"/>
          <w:b/>
          <w:sz w:val="28"/>
          <w:szCs w:val="28"/>
        </w:rPr>
        <w:tab/>
      </w:r>
      <w:r w:rsidR="00CD1AA4">
        <w:rPr>
          <w:rFonts w:ascii="Arial" w:hAnsi="Arial" w:cs="Arial"/>
          <w:b/>
          <w:sz w:val="28"/>
          <w:szCs w:val="28"/>
        </w:rPr>
        <w:tab/>
      </w:r>
      <w:r w:rsidRPr="001D3732">
        <w:rPr>
          <w:rFonts w:ascii="Arial" w:hAnsi="Arial" w:cs="Arial"/>
          <w:b/>
          <w:sz w:val="28"/>
          <w:szCs w:val="28"/>
        </w:rPr>
        <w:t xml:space="preserve">PLAINTIFF  </w:t>
      </w:r>
    </w:p>
    <w:p w:rsidR="001D3732" w:rsidRDefault="001D3732" w:rsidP="008B0949">
      <w:pPr>
        <w:spacing w:after="0" w:line="360" w:lineRule="auto"/>
        <w:rPr>
          <w:rFonts w:ascii="Arial" w:hAnsi="Arial" w:cs="Arial"/>
          <w:b/>
          <w:sz w:val="28"/>
          <w:szCs w:val="28"/>
        </w:rPr>
      </w:pPr>
    </w:p>
    <w:p w:rsidR="00827C9C" w:rsidRPr="001D3732" w:rsidRDefault="00827C9C" w:rsidP="008B0949">
      <w:pPr>
        <w:spacing w:after="0" w:line="360" w:lineRule="auto"/>
        <w:rPr>
          <w:rFonts w:ascii="Arial" w:hAnsi="Arial" w:cs="Arial"/>
          <w:b/>
          <w:sz w:val="28"/>
          <w:szCs w:val="28"/>
        </w:rPr>
      </w:pPr>
      <w:r w:rsidRPr="001D3732">
        <w:rPr>
          <w:rFonts w:ascii="Arial" w:hAnsi="Arial" w:cs="Arial"/>
          <w:b/>
          <w:sz w:val="28"/>
          <w:szCs w:val="28"/>
        </w:rPr>
        <w:t>And</w:t>
      </w:r>
    </w:p>
    <w:p w:rsidR="00827C9C" w:rsidRPr="001D3732" w:rsidRDefault="00827C9C" w:rsidP="008B0949">
      <w:pPr>
        <w:spacing w:after="0" w:line="360" w:lineRule="auto"/>
        <w:rPr>
          <w:rFonts w:ascii="Arial" w:hAnsi="Arial" w:cs="Arial"/>
          <w:b/>
          <w:sz w:val="28"/>
          <w:szCs w:val="28"/>
        </w:rPr>
      </w:pPr>
    </w:p>
    <w:p w:rsidR="00827C9C" w:rsidRPr="001D3732" w:rsidRDefault="00827C9C" w:rsidP="008B0949">
      <w:pPr>
        <w:spacing w:after="0" w:line="360" w:lineRule="auto"/>
        <w:rPr>
          <w:rFonts w:ascii="Arial" w:hAnsi="Arial" w:cs="Arial"/>
          <w:b/>
          <w:sz w:val="28"/>
          <w:szCs w:val="28"/>
        </w:rPr>
      </w:pPr>
      <w:r w:rsidRPr="001D3732">
        <w:rPr>
          <w:rFonts w:ascii="Arial" w:hAnsi="Arial" w:cs="Arial"/>
          <w:b/>
          <w:sz w:val="28"/>
          <w:szCs w:val="28"/>
        </w:rPr>
        <w:t xml:space="preserve">PRO TRADING </w:t>
      </w:r>
      <w:r w:rsidR="00CD1AA4" w:rsidRPr="001D3732">
        <w:rPr>
          <w:rFonts w:ascii="Arial" w:hAnsi="Arial" w:cs="Arial"/>
          <w:b/>
          <w:sz w:val="28"/>
          <w:szCs w:val="28"/>
        </w:rPr>
        <w:t>ENGINEERING (</w:t>
      </w:r>
      <w:r w:rsidR="001D3732">
        <w:rPr>
          <w:rFonts w:ascii="Arial" w:hAnsi="Arial" w:cs="Arial"/>
          <w:b/>
          <w:sz w:val="28"/>
          <w:szCs w:val="28"/>
        </w:rPr>
        <w:t xml:space="preserve">PTY) </w:t>
      </w:r>
      <w:r w:rsidR="00CD1AA4">
        <w:rPr>
          <w:rFonts w:ascii="Arial" w:hAnsi="Arial" w:cs="Arial"/>
          <w:b/>
          <w:sz w:val="28"/>
          <w:szCs w:val="28"/>
        </w:rPr>
        <w:t>LTD</w:t>
      </w:r>
      <w:r w:rsidR="00CD1AA4">
        <w:rPr>
          <w:rFonts w:ascii="Arial" w:hAnsi="Arial" w:cs="Arial"/>
          <w:b/>
          <w:sz w:val="28"/>
          <w:szCs w:val="28"/>
        </w:rPr>
        <w:tab/>
      </w:r>
      <w:r w:rsidR="00CD1AA4">
        <w:rPr>
          <w:rFonts w:ascii="Arial" w:hAnsi="Arial" w:cs="Arial"/>
          <w:b/>
          <w:sz w:val="28"/>
          <w:szCs w:val="28"/>
        </w:rPr>
        <w:tab/>
      </w:r>
      <w:r w:rsidRPr="001D3732">
        <w:rPr>
          <w:rFonts w:ascii="Arial" w:hAnsi="Arial" w:cs="Arial"/>
          <w:b/>
          <w:sz w:val="28"/>
          <w:szCs w:val="28"/>
        </w:rPr>
        <w:t>1</w:t>
      </w:r>
      <w:r w:rsidRPr="001D3732">
        <w:rPr>
          <w:rFonts w:ascii="Arial" w:hAnsi="Arial" w:cs="Arial"/>
          <w:b/>
          <w:sz w:val="28"/>
          <w:szCs w:val="28"/>
          <w:vertAlign w:val="superscript"/>
        </w:rPr>
        <w:t>st</w:t>
      </w:r>
      <w:r w:rsidRPr="001D3732">
        <w:rPr>
          <w:rFonts w:ascii="Arial" w:hAnsi="Arial" w:cs="Arial"/>
          <w:b/>
          <w:sz w:val="28"/>
          <w:szCs w:val="28"/>
        </w:rPr>
        <w:t xml:space="preserve"> DEFENDANT</w:t>
      </w:r>
    </w:p>
    <w:p w:rsidR="00827C9C" w:rsidRPr="001D3732" w:rsidRDefault="00827C9C" w:rsidP="008B0949">
      <w:pPr>
        <w:spacing w:after="0" w:line="360" w:lineRule="auto"/>
        <w:rPr>
          <w:rFonts w:ascii="Arial" w:hAnsi="Arial" w:cs="Arial"/>
          <w:b/>
          <w:sz w:val="28"/>
          <w:szCs w:val="28"/>
        </w:rPr>
      </w:pPr>
      <w:r w:rsidRPr="001D3732">
        <w:rPr>
          <w:rFonts w:ascii="Arial" w:hAnsi="Arial" w:cs="Arial"/>
          <w:b/>
          <w:sz w:val="28"/>
          <w:szCs w:val="28"/>
        </w:rPr>
        <w:t xml:space="preserve">Registration Number: 2014/023033/07  </w:t>
      </w:r>
    </w:p>
    <w:p w:rsidR="00827C9C" w:rsidRPr="001D3732" w:rsidRDefault="00827C9C" w:rsidP="008B0949">
      <w:pPr>
        <w:spacing w:after="0" w:line="360" w:lineRule="auto"/>
        <w:rPr>
          <w:rFonts w:ascii="Arial" w:hAnsi="Arial" w:cs="Arial"/>
          <w:b/>
          <w:sz w:val="28"/>
          <w:szCs w:val="28"/>
        </w:rPr>
      </w:pPr>
      <w:r w:rsidRPr="001D3732">
        <w:rPr>
          <w:rFonts w:ascii="Arial" w:hAnsi="Arial" w:cs="Arial"/>
          <w:b/>
          <w:sz w:val="28"/>
          <w:szCs w:val="28"/>
        </w:rPr>
        <w:t xml:space="preserve">   </w:t>
      </w:r>
    </w:p>
    <w:p w:rsidR="00827C9C" w:rsidRPr="001D3732" w:rsidRDefault="00CD1AA4" w:rsidP="008B0949">
      <w:pPr>
        <w:spacing w:after="0" w:line="360" w:lineRule="auto"/>
        <w:rPr>
          <w:rFonts w:ascii="Arial" w:hAnsi="Arial" w:cs="Arial"/>
          <w:sz w:val="28"/>
          <w:szCs w:val="28"/>
        </w:rPr>
      </w:pPr>
      <w:r>
        <w:rPr>
          <w:rFonts w:ascii="Arial" w:hAnsi="Arial" w:cs="Arial"/>
          <w:b/>
          <w:sz w:val="28"/>
          <w:szCs w:val="28"/>
        </w:rPr>
        <w:t>DAVID KLEYNHANS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827C9C" w:rsidRPr="001D3732">
        <w:rPr>
          <w:rFonts w:ascii="Arial" w:hAnsi="Arial" w:cs="Arial"/>
          <w:b/>
          <w:sz w:val="28"/>
          <w:szCs w:val="28"/>
        </w:rPr>
        <w:t>2</w:t>
      </w:r>
      <w:r w:rsidR="00827C9C" w:rsidRPr="001D3732">
        <w:rPr>
          <w:rFonts w:ascii="Arial" w:hAnsi="Arial" w:cs="Arial"/>
          <w:b/>
          <w:sz w:val="28"/>
          <w:szCs w:val="28"/>
          <w:vertAlign w:val="superscript"/>
        </w:rPr>
        <w:t xml:space="preserve">nd </w:t>
      </w:r>
      <w:r w:rsidR="00827C9C" w:rsidRPr="001D3732">
        <w:rPr>
          <w:rFonts w:ascii="Arial" w:hAnsi="Arial" w:cs="Arial"/>
          <w:b/>
          <w:sz w:val="28"/>
          <w:szCs w:val="28"/>
        </w:rPr>
        <w:t>DEFENDANT</w:t>
      </w:r>
    </w:p>
    <w:p w:rsidR="00827C9C" w:rsidRPr="001D3732" w:rsidRDefault="00827C9C" w:rsidP="008B0949">
      <w:pPr>
        <w:spacing w:after="0" w:line="360" w:lineRule="auto"/>
        <w:rPr>
          <w:rFonts w:ascii="Arial" w:hAnsi="Arial" w:cs="Arial"/>
          <w:b/>
          <w:sz w:val="28"/>
          <w:szCs w:val="28"/>
        </w:rPr>
      </w:pPr>
      <w:r w:rsidRPr="001D3732">
        <w:rPr>
          <w:rFonts w:ascii="Arial" w:hAnsi="Arial" w:cs="Arial"/>
          <w:b/>
          <w:sz w:val="28"/>
          <w:szCs w:val="28"/>
        </w:rPr>
        <w:t xml:space="preserve">Identity Number: </w:t>
      </w:r>
      <w:r w:rsidR="00B02FF8">
        <w:rPr>
          <w:rFonts w:ascii="Arial" w:hAnsi="Arial" w:cs="Arial"/>
          <w:b/>
          <w:sz w:val="28"/>
          <w:szCs w:val="28"/>
        </w:rPr>
        <w:t>[…]</w:t>
      </w:r>
      <w:r w:rsidRPr="001D3732">
        <w:rPr>
          <w:rFonts w:ascii="Arial" w:hAnsi="Arial" w:cs="Arial"/>
          <w:b/>
          <w:sz w:val="28"/>
          <w:szCs w:val="28"/>
        </w:rPr>
        <w:t xml:space="preserve">         </w:t>
      </w:r>
    </w:p>
    <w:p w:rsidR="00827C9C" w:rsidRPr="001D3732" w:rsidRDefault="00827C9C" w:rsidP="008B0949">
      <w:pPr>
        <w:spacing w:after="0" w:line="360" w:lineRule="auto"/>
        <w:rPr>
          <w:rFonts w:ascii="Arial" w:hAnsi="Arial" w:cs="Arial"/>
          <w:b/>
          <w:sz w:val="28"/>
          <w:szCs w:val="28"/>
        </w:rPr>
      </w:pPr>
      <w:r w:rsidRPr="001D3732">
        <w:rPr>
          <w:rFonts w:ascii="Arial" w:hAnsi="Arial" w:cs="Arial"/>
          <w:b/>
          <w:sz w:val="28"/>
          <w:szCs w:val="28"/>
        </w:rPr>
        <w:t xml:space="preserve">                                </w:t>
      </w:r>
    </w:p>
    <w:p w:rsidR="00827C9C" w:rsidRPr="001D3732" w:rsidRDefault="00827C9C" w:rsidP="008B0949">
      <w:pPr>
        <w:spacing w:after="0" w:line="360" w:lineRule="auto"/>
        <w:rPr>
          <w:rFonts w:ascii="Arial" w:hAnsi="Arial" w:cs="Arial"/>
          <w:b/>
          <w:sz w:val="28"/>
          <w:szCs w:val="28"/>
        </w:rPr>
      </w:pPr>
      <w:r w:rsidRPr="001D3732">
        <w:rPr>
          <w:rFonts w:ascii="Arial" w:hAnsi="Arial" w:cs="Arial"/>
          <w:b/>
          <w:sz w:val="28"/>
          <w:szCs w:val="28"/>
        </w:rPr>
        <w:t>IZAK JOHANNES NIE</w:t>
      </w:r>
      <w:r w:rsidR="00CD1AA4">
        <w:rPr>
          <w:rFonts w:ascii="Arial" w:hAnsi="Arial" w:cs="Arial"/>
          <w:b/>
          <w:sz w:val="28"/>
          <w:szCs w:val="28"/>
        </w:rPr>
        <w:t>NABER</w:t>
      </w:r>
      <w:r w:rsidR="00CD1AA4">
        <w:rPr>
          <w:rFonts w:ascii="Arial" w:hAnsi="Arial" w:cs="Arial"/>
          <w:b/>
          <w:sz w:val="28"/>
          <w:szCs w:val="28"/>
        </w:rPr>
        <w:tab/>
      </w:r>
      <w:r w:rsidR="00CD1AA4">
        <w:rPr>
          <w:rFonts w:ascii="Arial" w:hAnsi="Arial" w:cs="Arial"/>
          <w:b/>
          <w:sz w:val="28"/>
          <w:szCs w:val="28"/>
        </w:rPr>
        <w:tab/>
      </w:r>
      <w:r w:rsidR="00CD1AA4">
        <w:rPr>
          <w:rFonts w:ascii="Arial" w:hAnsi="Arial" w:cs="Arial"/>
          <w:b/>
          <w:sz w:val="28"/>
          <w:szCs w:val="28"/>
        </w:rPr>
        <w:tab/>
      </w:r>
      <w:r w:rsidR="00CD1AA4">
        <w:rPr>
          <w:rFonts w:ascii="Arial" w:hAnsi="Arial" w:cs="Arial"/>
          <w:b/>
          <w:sz w:val="28"/>
          <w:szCs w:val="28"/>
        </w:rPr>
        <w:tab/>
      </w:r>
      <w:r w:rsidR="003E1F77" w:rsidRPr="001D3732">
        <w:rPr>
          <w:rFonts w:ascii="Arial" w:hAnsi="Arial" w:cs="Arial"/>
          <w:b/>
          <w:sz w:val="28"/>
          <w:szCs w:val="28"/>
        </w:rPr>
        <w:t>3</w:t>
      </w:r>
      <w:r w:rsidR="003E1F77" w:rsidRPr="001D3732">
        <w:rPr>
          <w:rFonts w:ascii="Arial" w:hAnsi="Arial" w:cs="Arial"/>
          <w:b/>
          <w:sz w:val="28"/>
          <w:szCs w:val="28"/>
          <w:vertAlign w:val="superscript"/>
        </w:rPr>
        <w:t>rd</w:t>
      </w:r>
      <w:r w:rsidR="003E1F77" w:rsidRPr="001D3732">
        <w:rPr>
          <w:rFonts w:ascii="Arial" w:hAnsi="Arial" w:cs="Arial"/>
          <w:b/>
          <w:sz w:val="28"/>
          <w:szCs w:val="28"/>
        </w:rPr>
        <w:t xml:space="preserve"> DEFENDANT</w:t>
      </w:r>
    </w:p>
    <w:p w:rsidR="003E1F77" w:rsidRPr="001D3732" w:rsidRDefault="003E1F77" w:rsidP="008B0949">
      <w:pPr>
        <w:spacing w:after="0" w:line="360" w:lineRule="auto"/>
        <w:rPr>
          <w:rFonts w:ascii="Arial" w:hAnsi="Arial" w:cs="Arial"/>
          <w:b/>
          <w:sz w:val="28"/>
          <w:szCs w:val="28"/>
        </w:rPr>
      </w:pPr>
      <w:r w:rsidRPr="001D3732">
        <w:rPr>
          <w:rFonts w:ascii="Arial" w:hAnsi="Arial" w:cs="Arial"/>
          <w:b/>
          <w:sz w:val="28"/>
          <w:szCs w:val="28"/>
        </w:rPr>
        <w:t xml:space="preserve">Identity Number: </w:t>
      </w:r>
      <w:r w:rsidR="00B02FF8">
        <w:rPr>
          <w:rFonts w:ascii="Arial" w:hAnsi="Arial" w:cs="Arial"/>
          <w:b/>
          <w:sz w:val="28"/>
          <w:szCs w:val="28"/>
        </w:rPr>
        <w:t>[…]</w:t>
      </w:r>
      <w:bookmarkStart w:id="0" w:name="_GoBack"/>
      <w:bookmarkEnd w:id="0"/>
    </w:p>
    <w:p w:rsidR="00964805" w:rsidRDefault="00964805" w:rsidP="008B0949">
      <w:pPr>
        <w:spacing w:after="0" w:line="360" w:lineRule="auto"/>
        <w:rPr>
          <w:rFonts w:ascii="Arial" w:hAnsi="Arial" w:cs="Arial"/>
          <w:b/>
          <w:sz w:val="24"/>
          <w:szCs w:val="24"/>
        </w:rPr>
      </w:pPr>
    </w:p>
    <w:p w:rsidR="00964805" w:rsidRDefault="00964805" w:rsidP="008B0949">
      <w:pPr>
        <w:spacing w:after="0" w:line="360" w:lineRule="auto"/>
        <w:rPr>
          <w:rFonts w:ascii="Arial" w:hAnsi="Arial" w:cs="Arial"/>
          <w:b/>
          <w:sz w:val="24"/>
          <w:szCs w:val="24"/>
        </w:rPr>
      </w:pPr>
    </w:p>
    <w:p w:rsidR="00964805" w:rsidRDefault="00964805" w:rsidP="008B0949">
      <w:pPr>
        <w:spacing w:after="0" w:line="360" w:lineRule="auto"/>
        <w:rPr>
          <w:rFonts w:ascii="Arial" w:hAnsi="Arial" w:cs="Arial"/>
          <w:b/>
          <w:sz w:val="24"/>
          <w:szCs w:val="24"/>
        </w:rPr>
      </w:pPr>
    </w:p>
    <w:p w:rsidR="00964805" w:rsidRDefault="00964805" w:rsidP="008B0949">
      <w:pPr>
        <w:spacing w:after="0" w:line="360" w:lineRule="auto"/>
        <w:rPr>
          <w:rFonts w:ascii="Arial" w:hAnsi="Arial" w:cs="Arial"/>
          <w:b/>
          <w:sz w:val="24"/>
          <w:szCs w:val="24"/>
        </w:rPr>
      </w:pPr>
    </w:p>
    <w:p w:rsidR="00CD1AA4" w:rsidRDefault="00CD1AA4" w:rsidP="008B0949">
      <w:pPr>
        <w:spacing w:after="0" w:line="360" w:lineRule="auto"/>
        <w:rPr>
          <w:rFonts w:ascii="Arial" w:hAnsi="Arial" w:cs="Arial"/>
          <w:b/>
          <w:sz w:val="24"/>
          <w:szCs w:val="24"/>
        </w:rPr>
      </w:pPr>
    </w:p>
    <w:p w:rsidR="003E1F77" w:rsidRPr="00CD1AA4" w:rsidRDefault="001D3732" w:rsidP="008B0949">
      <w:pPr>
        <w:spacing w:after="0" w:line="360" w:lineRule="auto"/>
        <w:rPr>
          <w:rFonts w:ascii="Arial" w:hAnsi="Arial" w:cs="Arial"/>
          <w:sz w:val="28"/>
          <w:szCs w:val="28"/>
        </w:rPr>
      </w:pPr>
      <w:r w:rsidRPr="00CD1AA4">
        <w:rPr>
          <w:rFonts w:ascii="Arial" w:hAnsi="Arial" w:cs="Arial"/>
          <w:sz w:val="28"/>
          <w:szCs w:val="28"/>
        </w:rPr>
        <w:t>Heard:</w:t>
      </w:r>
      <w:r w:rsidR="00712AF6" w:rsidRPr="00CD1AA4">
        <w:rPr>
          <w:rFonts w:ascii="Arial" w:hAnsi="Arial" w:cs="Arial"/>
          <w:sz w:val="28"/>
          <w:szCs w:val="28"/>
        </w:rPr>
        <w:t xml:space="preserve"> </w:t>
      </w:r>
      <w:r w:rsidR="00712AF6" w:rsidRPr="00CD1AA4">
        <w:rPr>
          <w:rFonts w:ascii="Arial" w:hAnsi="Arial" w:cs="Arial"/>
          <w:b/>
          <w:sz w:val="28"/>
          <w:szCs w:val="28"/>
        </w:rPr>
        <w:t>19 August 2021</w:t>
      </w:r>
    </w:p>
    <w:p w:rsidR="001D3732" w:rsidRPr="00964805" w:rsidRDefault="001D3732" w:rsidP="008B0949">
      <w:pPr>
        <w:spacing w:after="0" w:line="360" w:lineRule="auto"/>
        <w:jc w:val="both"/>
        <w:rPr>
          <w:rFonts w:ascii="Arial" w:hAnsi="Arial" w:cs="Arial"/>
          <w:b/>
          <w:sz w:val="12"/>
          <w:szCs w:val="12"/>
        </w:rPr>
      </w:pPr>
    </w:p>
    <w:p w:rsidR="003E1F77" w:rsidRPr="00964805" w:rsidRDefault="003E1F77" w:rsidP="008B0949">
      <w:pPr>
        <w:spacing w:after="0" w:line="360" w:lineRule="auto"/>
        <w:ind w:left="1440" w:hanging="1440"/>
        <w:jc w:val="both"/>
        <w:rPr>
          <w:rFonts w:ascii="Arial" w:hAnsi="Arial" w:cs="Arial"/>
          <w:sz w:val="28"/>
          <w:szCs w:val="28"/>
        </w:rPr>
      </w:pPr>
      <w:r w:rsidRPr="00964805">
        <w:rPr>
          <w:rFonts w:ascii="Arial" w:hAnsi="Arial" w:cs="Arial"/>
          <w:sz w:val="28"/>
          <w:szCs w:val="28"/>
        </w:rPr>
        <w:t>Delivered:</w:t>
      </w:r>
      <w:r w:rsidRPr="00964805">
        <w:rPr>
          <w:rFonts w:ascii="Arial" w:hAnsi="Arial" w:cs="Arial"/>
          <w:sz w:val="28"/>
          <w:szCs w:val="28"/>
        </w:rPr>
        <w:tab/>
        <w:t>This judgment is handed down electronically by circulation to the parties through their legal representatives’ email addresses. The date for the hand-down is deemed to be</w:t>
      </w:r>
      <w:r w:rsidR="00712AF6">
        <w:rPr>
          <w:rFonts w:ascii="Arial" w:hAnsi="Arial" w:cs="Arial"/>
          <w:sz w:val="28"/>
          <w:szCs w:val="28"/>
        </w:rPr>
        <w:t xml:space="preserve"> </w:t>
      </w:r>
      <w:r w:rsidR="0064546E">
        <w:rPr>
          <w:rFonts w:ascii="Arial" w:hAnsi="Arial" w:cs="Arial"/>
          <w:b/>
          <w:sz w:val="28"/>
          <w:szCs w:val="28"/>
        </w:rPr>
        <w:t>25</w:t>
      </w:r>
      <w:r w:rsidR="00712AF6" w:rsidRPr="00712AF6">
        <w:rPr>
          <w:rFonts w:ascii="Arial" w:hAnsi="Arial" w:cs="Arial"/>
          <w:b/>
          <w:sz w:val="28"/>
          <w:szCs w:val="28"/>
        </w:rPr>
        <w:t xml:space="preserve"> October 2021.</w:t>
      </w:r>
    </w:p>
    <w:p w:rsidR="003E1F77" w:rsidRDefault="003E1F77" w:rsidP="008B0949">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E1F77" w:rsidRPr="00405289" w:rsidTr="00504B14">
        <w:tc>
          <w:tcPr>
            <w:tcW w:w="9016" w:type="dxa"/>
            <w:shd w:val="clear" w:color="auto" w:fill="D9D9D9" w:themeFill="background1" w:themeFillShade="D9"/>
          </w:tcPr>
          <w:p w:rsidR="003E1F77" w:rsidRPr="00405289" w:rsidRDefault="003E1F77" w:rsidP="008B0949">
            <w:pPr>
              <w:spacing w:line="360" w:lineRule="auto"/>
              <w:jc w:val="center"/>
              <w:rPr>
                <w:rFonts w:ascii="Arial" w:hAnsi="Arial" w:cs="Arial"/>
                <w:b/>
                <w:bCs/>
                <w:sz w:val="16"/>
                <w:szCs w:val="16"/>
              </w:rPr>
            </w:pPr>
          </w:p>
          <w:p w:rsidR="003E1F77" w:rsidRPr="00F2188B" w:rsidRDefault="003E1F77" w:rsidP="008B0949">
            <w:pPr>
              <w:spacing w:line="360" w:lineRule="auto"/>
              <w:jc w:val="center"/>
              <w:rPr>
                <w:rFonts w:ascii="Arial" w:hAnsi="Arial" w:cs="Arial"/>
                <w:b/>
                <w:bCs/>
                <w:sz w:val="26"/>
                <w:szCs w:val="26"/>
              </w:rPr>
            </w:pPr>
            <w:r>
              <w:rPr>
                <w:rFonts w:ascii="Arial" w:hAnsi="Arial" w:cs="Arial"/>
                <w:b/>
                <w:bCs/>
                <w:sz w:val="26"/>
                <w:szCs w:val="26"/>
              </w:rPr>
              <w:t>ORDER</w:t>
            </w:r>
          </w:p>
          <w:p w:rsidR="003E1F77" w:rsidRPr="00405289" w:rsidRDefault="003E1F77" w:rsidP="008B0949">
            <w:pPr>
              <w:spacing w:line="360" w:lineRule="auto"/>
              <w:jc w:val="center"/>
              <w:rPr>
                <w:rFonts w:ascii="Arial" w:hAnsi="Arial" w:cs="Arial"/>
                <w:b/>
                <w:bCs/>
                <w:sz w:val="16"/>
                <w:szCs w:val="16"/>
              </w:rPr>
            </w:pPr>
          </w:p>
        </w:tc>
      </w:tr>
    </w:tbl>
    <w:p w:rsidR="003E1F77" w:rsidRDefault="003E1F77" w:rsidP="008B0949">
      <w:pPr>
        <w:spacing w:after="0" w:line="360" w:lineRule="auto"/>
        <w:rPr>
          <w:rFonts w:ascii="Arial" w:hAnsi="Arial" w:cs="Arial"/>
          <w:sz w:val="24"/>
          <w:szCs w:val="24"/>
        </w:rPr>
      </w:pPr>
    </w:p>
    <w:p w:rsidR="003E1F77" w:rsidRPr="00964805" w:rsidRDefault="003E1F77" w:rsidP="008B0949">
      <w:pPr>
        <w:spacing w:after="0" w:line="360" w:lineRule="auto"/>
        <w:rPr>
          <w:rFonts w:ascii="Arial" w:hAnsi="Arial" w:cs="Arial"/>
          <w:sz w:val="28"/>
          <w:szCs w:val="28"/>
        </w:rPr>
      </w:pPr>
      <w:r w:rsidRPr="00964805">
        <w:rPr>
          <w:rFonts w:ascii="Arial" w:hAnsi="Arial" w:cs="Arial"/>
          <w:sz w:val="28"/>
          <w:szCs w:val="28"/>
        </w:rPr>
        <w:t>The following orders are made:</w:t>
      </w:r>
    </w:p>
    <w:p w:rsidR="00D87FBB" w:rsidRPr="00AC1B50" w:rsidRDefault="00AC1B50" w:rsidP="00AC1B50">
      <w:pPr>
        <w:spacing w:after="0" w:line="360" w:lineRule="auto"/>
        <w:ind w:left="1440" w:hanging="720"/>
        <w:rPr>
          <w:rFonts w:ascii="Arial" w:hAnsi="Arial" w:cs="Arial"/>
          <w:sz w:val="28"/>
          <w:szCs w:val="28"/>
        </w:rPr>
      </w:pPr>
      <w:r w:rsidRPr="00D87FBB">
        <w:rPr>
          <w:rFonts w:ascii="Arial" w:hAnsi="Arial" w:cs="Arial"/>
          <w:sz w:val="28"/>
          <w:szCs w:val="28"/>
        </w:rPr>
        <w:t>(a)</w:t>
      </w:r>
      <w:r w:rsidRPr="00D87FBB">
        <w:rPr>
          <w:rFonts w:ascii="Arial" w:hAnsi="Arial" w:cs="Arial"/>
          <w:sz w:val="28"/>
          <w:szCs w:val="28"/>
        </w:rPr>
        <w:tab/>
      </w:r>
      <w:r w:rsidR="003E1F77" w:rsidRPr="00AC1B50">
        <w:rPr>
          <w:rFonts w:ascii="Arial" w:hAnsi="Arial" w:cs="Arial"/>
          <w:sz w:val="28"/>
          <w:szCs w:val="28"/>
        </w:rPr>
        <w:t>The application fo</w:t>
      </w:r>
      <w:r w:rsidR="00D87FBB" w:rsidRPr="00AC1B50">
        <w:rPr>
          <w:rFonts w:ascii="Arial" w:hAnsi="Arial" w:cs="Arial"/>
          <w:sz w:val="28"/>
          <w:szCs w:val="28"/>
        </w:rPr>
        <w:t>r summary judgment is dismissed.</w:t>
      </w:r>
    </w:p>
    <w:p w:rsidR="003E1F77" w:rsidRPr="00AC1B50" w:rsidRDefault="00AC1B50" w:rsidP="00AC1B50">
      <w:pPr>
        <w:spacing w:after="0" w:line="360" w:lineRule="auto"/>
        <w:ind w:left="1440" w:hanging="720"/>
        <w:rPr>
          <w:rFonts w:ascii="Arial" w:hAnsi="Arial" w:cs="Arial"/>
          <w:sz w:val="28"/>
          <w:szCs w:val="28"/>
        </w:rPr>
      </w:pPr>
      <w:r w:rsidRPr="00D87FBB">
        <w:rPr>
          <w:rFonts w:ascii="Arial" w:hAnsi="Arial" w:cs="Arial"/>
          <w:sz w:val="28"/>
          <w:szCs w:val="28"/>
        </w:rPr>
        <w:t>(b)</w:t>
      </w:r>
      <w:r w:rsidRPr="00D87FBB">
        <w:rPr>
          <w:rFonts w:ascii="Arial" w:hAnsi="Arial" w:cs="Arial"/>
          <w:sz w:val="28"/>
          <w:szCs w:val="28"/>
        </w:rPr>
        <w:tab/>
      </w:r>
      <w:r w:rsidR="003E1F77" w:rsidRPr="00AC1B50">
        <w:rPr>
          <w:rFonts w:ascii="Arial" w:hAnsi="Arial" w:cs="Arial"/>
          <w:sz w:val="28"/>
          <w:szCs w:val="28"/>
        </w:rPr>
        <w:t>The defendants are given leave to defend the action.</w:t>
      </w:r>
    </w:p>
    <w:p w:rsidR="003E1F77" w:rsidRPr="00964805" w:rsidRDefault="003E1F77" w:rsidP="008B0949">
      <w:pPr>
        <w:spacing w:after="0" w:line="360" w:lineRule="auto"/>
        <w:ind w:left="1440" w:hanging="720"/>
        <w:rPr>
          <w:rFonts w:ascii="Arial" w:hAnsi="Arial" w:cs="Arial"/>
          <w:sz w:val="28"/>
          <w:szCs w:val="28"/>
        </w:rPr>
      </w:pPr>
      <w:r w:rsidRPr="00964805">
        <w:rPr>
          <w:rFonts w:ascii="Arial" w:hAnsi="Arial" w:cs="Arial"/>
          <w:sz w:val="28"/>
          <w:szCs w:val="28"/>
        </w:rPr>
        <w:t>(c)</w:t>
      </w:r>
      <w:r w:rsidRPr="00964805">
        <w:rPr>
          <w:rFonts w:ascii="Arial" w:hAnsi="Arial" w:cs="Arial"/>
          <w:sz w:val="28"/>
          <w:szCs w:val="28"/>
        </w:rPr>
        <w:tab/>
        <w:t>The costs of the application for summary judgment</w:t>
      </w:r>
      <w:r w:rsidR="0058132A">
        <w:rPr>
          <w:rFonts w:ascii="Arial" w:hAnsi="Arial" w:cs="Arial"/>
          <w:sz w:val="28"/>
          <w:szCs w:val="28"/>
        </w:rPr>
        <w:t>, shall be costs in the cause</w:t>
      </w:r>
      <w:r w:rsidRPr="00964805">
        <w:rPr>
          <w:rFonts w:ascii="Arial" w:hAnsi="Arial" w:cs="Arial"/>
          <w:sz w:val="28"/>
          <w:szCs w:val="28"/>
        </w:rPr>
        <w:t>.</w:t>
      </w:r>
    </w:p>
    <w:p w:rsidR="003E1F77" w:rsidRDefault="003E1F77" w:rsidP="008B0949">
      <w:pPr>
        <w:spacing w:after="0" w:line="360" w:lineRule="auto"/>
        <w:ind w:hanging="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E1F77" w:rsidRPr="00C11D38" w:rsidTr="00504B14">
        <w:tc>
          <w:tcPr>
            <w:tcW w:w="9016" w:type="dxa"/>
            <w:shd w:val="clear" w:color="auto" w:fill="D9D9D9"/>
          </w:tcPr>
          <w:p w:rsidR="003E1F77" w:rsidRPr="00C11D38" w:rsidRDefault="003E1F77" w:rsidP="008B0949">
            <w:pPr>
              <w:spacing w:line="360" w:lineRule="auto"/>
              <w:jc w:val="center"/>
              <w:rPr>
                <w:rFonts w:ascii="Arial" w:eastAsia="Calibri" w:hAnsi="Arial" w:cs="Arial"/>
                <w:b/>
                <w:bCs/>
                <w:sz w:val="16"/>
                <w:szCs w:val="16"/>
              </w:rPr>
            </w:pPr>
          </w:p>
          <w:p w:rsidR="003E1F77" w:rsidRPr="00C11D38" w:rsidRDefault="003E1F77" w:rsidP="008B0949">
            <w:pPr>
              <w:spacing w:line="360" w:lineRule="auto"/>
              <w:jc w:val="center"/>
              <w:rPr>
                <w:rFonts w:ascii="Arial" w:eastAsia="Calibri" w:hAnsi="Arial" w:cs="Arial"/>
                <w:b/>
                <w:bCs/>
                <w:sz w:val="26"/>
                <w:szCs w:val="26"/>
              </w:rPr>
            </w:pPr>
            <w:r w:rsidRPr="00C11D38">
              <w:rPr>
                <w:rFonts w:ascii="Arial" w:eastAsia="Calibri" w:hAnsi="Arial" w:cs="Arial"/>
                <w:b/>
                <w:bCs/>
                <w:sz w:val="26"/>
                <w:szCs w:val="26"/>
              </w:rPr>
              <w:t>JUDGEMENT</w:t>
            </w:r>
          </w:p>
          <w:p w:rsidR="003E1F77" w:rsidRPr="00C11D38" w:rsidRDefault="003E1F77" w:rsidP="008B0949">
            <w:pPr>
              <w:spacing w:line="360" w:lineRule="auto"/>
              <w:jc w:val="center"/>
              <w:rPr>
                <w:rFonts w:ascii="Arial" w:eastAsia="Calibri" w:hAnsi="Arial" w:cs="Arial"/>
                <w:b/>
                <w:bCs/>
                <w:sz w:val="16"/>
                <w:szCs w:val="16"/>
              </w:rPr>
            </w:pPr>
          </w:p>
        </w:tc>
      </w:tr>
    </w:tbl>
    <w:p w:rsidR="003E1F77" w:rsidRPr="003E1F77" w:rsidRDefault="003E1F77" w:rsidP="008B0949">
      <w:pPr>
        <w:spacing w:after="0" w:line="360" w:lineRule="auto"/>
        <w:ind w:hanging="720"/>
        <w:rPr>
          <w:rFonts w:ascii="Arial" w:hAnsi="Arial" w:cs="Arial"/>
          <w:sz w:val="24"/>
          <w:szCs w:val="24"/>
        </w:rPr>
      </w:pPr>
    </w:p>
    <w:p w:rsidR="00827C9C" w:rsidRDefault="003E1F77" w:rsidP="008B0949">
      <w:pPr>
        <w:spacing w:after="0" w:line="360" w:lineRule="auto"/>
        <w:rPr>
          <w:rFonts w:ascii="Arial" w:hAnsi="Arial" w:cs="Arial"/>
          <w:b/>
          <w:sz w:val="28"/>
          <w:szCs w:val="28"/>
        </w:rPr>
      </w:pPr>
      <w:r>
        <w:rPr>
          <w:rFonts w:ascii="Arial" w:hAnsi="Arial" w:cs="Arial"/>
          <w:b/>
          <w:sz w:val="28"/>
          <w:szCs w:val="28"/>
        </w:rPr>
        <w:t>KGABI AJ</w:t>
      </w:r>
    </w:p>
    <w:p w:rsidR="003E1F77" w:rsidRPr="003E1F77" w:rsidRDefault="003E1F77" w:rsidP="008B0949">
      <w:pPr>
        <w:spacing w:after="0" w:line="360" w:lineRule="auto"/>
        <w:rPr>
          <w:rFonts w:ascii="Arial" w:hAnsi="Arial" w:cs="Arial"/>
          <w:b/>
          <w:sz w:val="12"/>
          <w:szCs w:val="12"/>
        </w:rPr>
      </w:pPr>
    </w:p>
    <w:p w:rsidR="00035366" w:rsidRDefault="00035366" w:rsidP="008B0949">
      <w:pPr>
        <w:spacing w:after="0" w:line="360" w:lineRule="auto"/>
        <w:rPr>
          <w:rFonts w:ascii="Arial" w:hAnsi="Arial" w:cs="Arial"/>
          <w:b/>
          <w:sz w:val="28"/>
          <w:szCs w:val="28"/>
          <w:u w:val="single"/>
        </w:rPr>
      </w:pPr>
      <w:r w:rsidRPr="003E1F77">
        <w:rPr>
          <w:rFonts w:ascii="Arial" w:hAnsi="Arial" w:cs="Arial"/>
          <w:b/>
          <w:sz w:val="28"/>
          <w:szCs w:val="28"/>
          <w:u w:val="single"/>
        </w:rPr>
        <w:t xml:space="preserve">INTRODUCTION </w:t>
      </w:r>
    </w:p>
    <w:p w:rsidR="00035366" w:rsidRPr="0058132A" w:rsidRDefault="00035366" w:rsidP="008B0949">
      <w:pPr>
        <w:spacing w:after="0" w:line="360" w:lineRule="auto"/>
        <w:jc w:val="both"/>
        <w:rPr>
          <w:rFonts w:ascii="Arial" w:hAnsi="Arial" w:cs="Arial"/>
          <w:sz w:val="12"/>
          <w:szCs w:val="12"/>
        </w:rPr>
      </w:pPr>
    </w:p>
    <w:p w:rsidR="00035366" w:rsidRDefault="0058132A" w:rsidP="008B0949">
      <w:pPr>
        <w:spacing w:after="0" w:line="360" w:lineRule="auto"/>
        <w:ind w:left="720" w:hanging="720"/>
        <w:jc w:val="both"/>
        <w:rPr>
          <w:rFonts w:ascii="Arial" w:hAnsi="Arial" w:cs="Arial"/>
          <w:sz w:val="28"/>
          <w:szCs w:val="28"/>
        </w:rPr>
      </w:pPr>
      <w:r>
        <w:rPr>
          <w:rFonts w:ascii="Arial" w:hAnsi="Arial" w:cs="Arial"/>
          <w:sz w:val="28"/>
          <w:szCs w:val="28"/>
        </w:rPr>
        <w:t>[1</w:t>
      </w:r>
      <w:r w:rsidR="00035366" w:rsidRPr="00035366">
        <w:rPr>
          <w:rFonts w:ascii="Arial" w:hAnsi="Arial" w:cs="Arial"/>
          <w:sz w:val="28"/>
          <w:szCs w:val="28"/>
        </w:rPr>
        <w:t>]</w:t>
      </w:r>
      <w:r w:rsidR="00035366" w:rsidRPr="00035366">
        <w:rPr>
          <w:rFonts w:ascii="Arial" w:hAnsi="Arial" w:cs="Arial"/>
          <w:sz w:val="28"/>
          <w:szCs w:val="28"/>
        </w:rPr>
        <w:tab/>
        <w:t>This is an Application for Summary Judgement for an amount of R639</w:t>
      </w:r>
      <w:r w:rsidRPr="00035366">
        <w:rPr>
          <w:rFonts w:ascii="Arial" w:hAnsi="Arial" w:cs="Arial"/>
          <w:sz w:val="28"/>
          <w:szCs w:val="28"/>
        </w:rPr>
        <w:t>, 452.32</w:t>
      </w:r>
      <w:r w:rsidR="00035366" w:rsidRPr="00035366">
        <w:rPr>
          <w:rFonts w:ascii="Arial" w:hAnsi="Arial" w:cs="Arial"/>
          <w:sz w:val="28"/>
          <w:szCs w:val="28"/>
        </w:rPr>
        <w:t xml:space="preserve"> arising out of an action brought by the Plaintiff against the Defendants.</w:t>
      </w:r>
    </w:p>
    <w:p w:rsidR="0058132A" w:rsidRDefault="0058132A" w:rsidP="008B0949">
      <w:pPr>
        <w:spacing w:after="0" w:line="360" w:lineRule="auto"/>
        <w:ind w:hanging="720"/>
        <w:jc w:val="both"/>
        <w:rPr>
          <w:rFonts w:ascii="Arial" w:hAnsi="Arial" w:cs="Arial"/>
          <w:sz w:val="28"/>
          <w:szCs w:val="28"/>
        </w:rPr>
      </w:pPr>
    </w:p>
    <w:p w:rsidR="0058132A" w:rsidRDefault="0058132A" w:rsidP="008B0949">
      <w:pPr>
        <w:spacing w:after="0"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t>For the sake of convenience</w:t>
      </w:r>
      <w:r w:rsidRPr="00035366">
        <w:rPr>
          <w:rFonts w:ascii="Arial" w:hAnsi="Arial" w:cs="Arial"/>
          <w:sz w:val="28"/>
          <w:szCs w:val="28"/>
        </w:rPr>
        <w:t>, the parties are referred to as in the main pleadings i.e. as ‘Plaintiff’ and ‘Defendant(s)’ respectively.</w:t>
      </w:r>
    </w:p>
    <w:p w:rsidR="00035366" w:rsidRPr="00035366" w:rsidRDefault="00035366" w:rsidP="008B0949">
      <w:pPr>
        <w:spacing w:after="0" w:line="360" w:lineRule="auto"/>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[3]</w:t>
      </w:r>
      <w:r w:rsidRPr="00035366">
        <w:rPr>
          <w:rFonts w:ascii="Arial" w:hAnsi="Arial" w:cs="Arial"/>
          <w:sz w:val="28"/>
          <w:szCs w:val="28"/>
        </w:rPr>
        <w:tab/>
        <w:t>The Plaintiff claims the above amount against the First Defendant (the alleged Principal debtor) on the basis of alleged overdue overdraft facility.</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[4]</w:t>
      </w:r>
      <w:r w:rsidRPr="00035366">
        <w:rPr>
          <w:rFonts w:ascii="Arial" w:hAnsi="Arial" w:cs="Arial"/>
          <w:sz w:val="28"/>
          <w:szCs w:val="28"/>
        </w:rPr>
        <w:tab/>
        <w:t>Summary Judgement is also sought against Second Defendant (Director in the first Defendant/company) and Third Defendant (Spouse of the second defendant) jointly and severally with the First Defendant, on the basis of suretyship allegedly entered into by them.</w:t>
      </w:r>
    </w:p>
    <w:p w:rsidR="00035366" w:rsidRPr="00035366" w:rsidRDefault="00035366" w:rsidP="008B0949">
      <w:pPr>
        <w:spacing w:after="0" w:line="360" w:lineRule="auto"/>
        <w:ind w:hanging="720"/>
        <w:jc w:val="both"/>
        <w:rPr>
          <w:rFonts w:ascii="Arial" w:hAnsi="Arial" w:cs="Arial"/>
          <w:sz w:val="28"/>
          <w:szCs w:val="28"/>
        </w:rPr>
      </w:pPr>
      <w:r>
        <w:rPr>
          <w:rFonts w:ascii="Arial" w:hAnsi="Arial" w:cs="Arial"/>
          <w:sz w:val="28"/>
          <w:szCs w:val="28"/>
        </w:rPr>
        <w:tab/>
      </w:r>
    </w:p>
    <w:p w:rsidR="00035366" w:rsidRP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[5]</w:t>
      </w:r>
      <w:r w:rsidRPr="00035366">
        <w:rPr>
          <w:rFonts w:ascii="Arial" w:hAnsi="Arial" w:cs="Arial"/>
          <w:sz w:val="28"/>
          <w:szCs w:val="28"/>
        </w:rPr>
        <w:tab/>
        <w:t>The Defendant</w:t>
      </w:r>
      <w:r w:rsidR="0058132A">
        <w:rPr>
          <w:rFonts w:ascii="Arial" w:hAnsi="Arial" w:cs="Arial"/>
          <w:sz w:val="28"/>
          <w:szCs w:val="28"/>
        </w:rPr>
        <w:t>s</w:t>
      </w:r>
      <w:r w:rsidRPr="00035366">
        <w:rPr>
          <w:rFonts w:ascii="Arial" w:hAnsi="Arial" w:cs="Arial"/>
          <w:sz w:val="28"/>
          <w:szCs w:val="28"/>
        </w:rPr>
        <w:t xml:space="preserve"> oppose the Application for Summary </w:t>
      </w:r>
      <w:r w:rsidR="0058132A">
        <w:rPr>
          <w:rFonts w:ascii="Arial" w:hAnsi="Arial" w:cs="Arial"/>
          <w:sz w:val="28"/>
          <w:szCs w:val="28"/>
        </w:rPr>
        <w:t>Judgement, and submit that the a</w:t>
      </w:r>
      <w:r w:rsidRPr="00035366">
        <w:rPr>
          <w:rFonts w:ascii="Arial" w:hAnsi="Arial" w:cs="Arial"/>
          <w:sz w:val="28"/>
          <w:szCs w:val="28"/>
        </w:rPr>
        <w:t>pplication be dismissed with costs.</w:t>
      </w:r>
    </w:p>
    <w:p w:rsidR="00035366" w:rsidRPr="00035366" w:rsidRDefault="00035366" w:rsidP="008B0949">
      <w:pPr>
        <w:spacing w:after="0" w:line="360" w:lineRule="auto"/>
        <w:jc w:val="both"/>
        <w:rPr>
          <w:rFonts w:ascii="Arial" w:hAnsi="Arial" w:cs="Arial"/>
          <w:sz w:val="28"/>
          <w:szCs w:val="28"/>
        </w:rPr>
      </w:pPr>
    </w:p>
    <w:p w:rsidR="00035366" w:rsidRPr="00035366" w:rsidRDefault="00035366" w:rsidP="008B0949">
      <w:pPr>
        <w:spacing w:after="0" w:line="360" w:lineRule="auto"/>
        <w:jc w:val="both"/>
        <w:rPr>
          <w:rFonts w:ascii="Arial" w:hAnsi="Arial" w:cs="Arial"/>
          <w:b/>
          <w:sz w:val="28"/>
          <w:szCs w:val="28"/>
          <w:u w:val="single"/>
        </w:rPr>
      </w:pPr>
      <w:r w:rsidRPr="00035366">
        <w:rPr>
          <w:rFonts w:ascii="Arial" w:hAnsi="Arial" w:cs="Arial"/>
          <w:b/>
          <w:sz w:val="28"/>
          <w:szCs w:val="28"/>
          <w:u w:val="single"/>
        </w:rPr>
        <w:t>BACKGROUND:</w:t>
      </w:r>
    </w:p>
    <w:p w:rsidR="00035366" w:rsidRPr="0058132A" w:rsidRDefault="00035366" w:rsidP="008B0949">
      <w:pPr>
        <w:spacing w:after="0" w:line="360" w:lineRule="auto"/>
        <w:jc w:val="both"/>
        <w:rPr>
          <w:rFonts w:ascii="Arial" w:hAnsi="Arial" w:cs="Arial"/>
          <w:sz w:val="12"/>
          <w:szCs w:val="12"/>
        </w:rPr>
      </w:pPr>
    </w:p>
    <w:p w:rsidR="00035366" w:rsidRPr="00964805" w:rsidRDefault="00035366" w:rsidP="008B0949">
      <w:pPr>
        <w:spacing w:after="0" w:line="360" w:lineRule="auto"/>
        <w:ind w:left="720" w:hanging="720"/>
        <w:jc w:val="both"/>
        <w:rPr>
          <w:rFonts w:ascii="Arial" w:hAnsi="Arial" w:cs="Arial"/>
          <w:b/>
          <w:sz w:val="28"/>
          <w:szCs w:val="28"/>
        </w:rPr>
      </w:pPr>
      <w:r w:rsidRPr="00035366">
        <w:rPr>
          <w:rFonts w:ascii="Arial" w:hAnsi="Arial" w:cs="Arial"/>
          <w:sz w:val="28"/>
          <w:szCs w:val="28"/>
        </w:rPr>
        <w:t>[6]</w:t>
      </w:r>
      <w:r w:rsidRPr="00035366">
        <w:rPr>
          <w:rFonts w:ascii="Arial" w:hAnsi="Arial" w:cs="Arial"/>
          <w:sz w:val="28"/>
          <w:szCs w:val="28"/>
        </w:rPr>
        <w:tab/>
        <w:t xml:space="preserve">The Plaintiff issued summons on </w:t>
      </w:r>
      <w:r w:rsidRPr="00964805">
        <w:rPr>
          <w:rFonts w:ascii="Arial" w:hAnsi="Arial" w:cs="Arial"/>
          <w:b/>
          <w:sz w:val="28"/>
          <w:szCs w:val="28"/>
        </w:rPr>
        <w:t>22 July 2020</w:t>
      </w:r>
      <w:r w:rsidRPr="00035366">
        <w:rPr>
          <w:rFonts w:ascii="Arial" w:hAnsi="Arial" w:cs="Arial"/>
          <w:sz w:val="28"/>
          <w:szCs w:val="28"/>
        </w:rPr>
        <w:t>, against the Defendants for an amount of R639</w:t>
      </w:r>
      <w:r w:rsidR="008B0949" w:rsidRPr="00035366">
        <w:rPr>
          <w:rFonts w:ascii="Arial" w:hAnsi="Arial" w:cs="Arial"/>
          <w:sz w:val="28"/>
          <w:szCs w:val="28"/>
        </w:rPr>
        <w:t>, 452.32</w:t>
      </w:r>
      <w:r w:rsidRPr="00035366">
        <w:rPr>
          <w:rFonts w:ascii="Arial" w:hAnsi="Arial" w:cs="Arial"/>
          <w:sz w:val="28"/>
          <w:szCs w:val="28"/>
        </w:rPr>
        <w:t>. This was pursuant to an overdraft facility, with</w:t>
      </w:r>
      <w:r w:rsidR="0058132A">
        <w:rPr>
          <w:rFonts w:ascii="Arial" w:hAnsi="Arial" w:cs="Arial"/>
          <w:sz w:val="28"/>
          <w:szCs w:val="28"/>
        </w:rPr>
        <w:t xml:space="preserve"> an Account number: 4081971434. </w:t>
      </w:r>
      <w:r w:rsidRPr="00035366">
        <w:rPr>
          <w:rFonts w:ascii="Arial" w:hAnsi="Arial" w:cs="Arial"/>
          <w:sz w:val="28"/>
          <w:szCs w:val="28"/>
        </w:rPr>
        <w:t xml:space="preserve">The facility was reviewable from time to time, and the latest facility letter was signed in Klerksdorp on </w:t>
      </w:r>
      <w:r w:rsidRPr="00964805">
        <w:rPr>
          <w:rFonts w:ascii="Arial" w:hAnsi="Arial" w:cs="Arial"/>
          <w:b/>
          <w:sz w:val="28"/>
          <w:szCs w:val="28"/>
        </w:rPr>
        <w:t>19 October 2018.</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[7]</w:t>
      </w:r>
      <w:r w:rsidRPr="00035366">
        <w:rPr>
          <w:rFonts w:ascii="Arial" w:hAnsi="Arial" w:cs="Arial"/>
          <w:sz w:val="28"/>
          <w:szCs w:val="28"/>
        </w:rPr>
        <w:tab/>
        <w:t xml:space="preserve">The Defendants filed a Notice of Intention to Defend the matter on </w:t>
      </w:r>
      <w:r w:rsidRPr="00964805">
        <w:rPr>
          <w:rFonts w:ascii="Arial" w:hAnsi="Arial" w:cs="Arial"/>
          <w:b/>
          <w:sz w:val="28"/>
          <w:szCs w:val="28"/>
        </w:rPr>
        <w:t>21 August 2020</w:t>
      </w:r>
      <w:r w:rsidRPr="00035366">
        <w:rPr>
          <w:rFonts w:ascii="Arial" w:hAnsi="Arial" w:cs="Arial"/>
          <w:sz w:val="28"/>
          <w:szCs w:val="28"/>
        </w:rPr>
        <w:t>.</w:t>
      </w:r>
    </w:p>
    <w:p w:rsidR="008B0949" w:rsidRPr="00035366" w:rsidRDefault="008B0949" w:rsidP="008B0949">
      <w:pPr>
        <w:spacing w:after="0" w:line="360" w:lineRule="auto"/>
        <w:ind w:left="720"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[8]</w:t>
      </w:r>
      <w:r w:rsidRPr="00035366">
        <w:rPr>
          <w:rFonts w:ascii="Arial" w:hAnsi="Arial" w:cs="Arial"/>
          <w:sz w:val="28"/>
          <w:szCs w:val="28"/>
        </w:rPr>
        <w:tab/>
        <w:t xml:space="preserve">On </w:t>
      </w:r>
      <w:r w:rsidRPr="00964805">
        <w:rPr>
          <w:rFonts w:ascii="Arial" w:hAnsi="Arial" w:cs="Arial"/>
          <w:b/>
          <w:sz w:val="28"/>
          <w:szCs w:val="28"/>
        </w:rPr>
        <w:t>01 October 2020</w:t>
      </w:r>
      <w:r w:rsidRPr="00035366">
        <w:rPr>
          <w:rFonts w:ascii="Arial" w:hAnsi="Arial" w:cs="Arial"/>
          <w:sz w:val="28"/>
          <w:szCs w:val="28"/>
        </w:rPr>
        <w:t>, the Plaintiff filed a Declaration in support of the Simple Summons issued, in order to outline the Particulars of Claim.</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lastRenderedPageBreak/>
        <w:t>[9]</w:t>
      </w:r>
      <w:r w:rsidRPr="00035366">
        <w:rPr>
          <w:rFonts w:ascii="Arial" w:hAnsi="Arial" w:cs="Arial"/>
          <w:sz w:val="28"/>
          <w:szCs w:val="28"/>
        </w:rPr>
        <w:tab/>
        <w:t xml:space="preserve">On </w:t>
      </w:r>
      <w:r w:rsidRPr="00964805">
        <w:rPr>
          <w:rFonts w:ascii="Arial" w:hAnsi="Arial" w:cs="Arial"/>
          <w:b/>
          <w:sz w:val="28"/>
          <w:szCs w:val="28"/>
        </w:rPr>
        <w:t>09 December 2020</w:t>
      </w:r>
      <w:r w:rsidRPr="00035366">
        <w:rPr>
          <w:rFonts w:ascii="Arial" w:hAnsi="Arial" w:cs="Arial"/>
          <w:sz w:val="28"/>
          <w:szCs w:val="28"/>
        </w:rPr>
        <w:t xml:space="preserve">, the Plaintiff filed a Notice of Bar, calling upon the Defendant to file his Plea. </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[10]</w:t>
      </w:r>
      <w:r w:rsidRPr="00035366">
        <w:rPr>
          <w:rFonts w:ascii="Arial" w:hAnsi="Arial" w:cs="Arial"/>
          <w:sz w:val="28"/>
          <w:szCs w:val="28"/>
        </w:rPr>
        <w:tab/>
        <w:t xml:space="preserve">The Notice of Bar was followed by the Defendant’s Plea which was filed on </w:t>
      </w:r>
      <w:r w:rsidRPr="00964805">
        <w:rPr>
          <w:rFonts w:ascii="Arial" w:hAnsi="Arial" w:cs="Arial"/>
          <w:b/>
          <w:sz w:val="28"/>
          <w:szCs w:val="28"/>
        </w:rPr>
        <w:t>05 January 2021</w:t>
      </w:r>
      <w:r w:rsidRPr="00035366">
        <w:rPr>
          <w:rFonts w:ascii="Arial" w:hAnsi="Arial" w:cs="Arial"/>
          <w:sz w:val="28"/>
          <w:szCs w:val="28"/>
        </w:rPr>
        <w:t>. The Defendant denies owing the Plaintiff, and alleges that the overdraft facility was declined. Defendant further alleges that there was no resolution from the company authorizing the second defendant to enter into a</w:t>
      </w:r>
      <w:r w:rsidR="0058132A">
        <w:rPr>
          <w:rFonts w:ascii="Arial" w:hAnsi="Arial" w:cs="Arial"/>
          <w:sz w:val="28"/>
          <w:szCs w:val="28"/>
        </w:rPr>
        <w:t>n overdraft</w:t>
      </w:r>
      <w:r w:rsidRPr="00035366">
        <w:rPr>
          <w:rFonts w:ascii="Arial" w:hAnsi="Arial" w:cs="Arial"/>
          <w:sz w:val="28"/>
          <w:szCs w:val="28"/>
        </w:rPr>
        <w:t xml:space="preserve"> facility agreement, and therefore the agreement was irregular in terms of company law. The Plea further states that the surety was signed for another credit facility in </w:t>
      </w:r>
      <w:r w:rsidRPr="0058132A">
        <w:rPr>
          <w:rFonts w:ascii="Arial" w:hAnsi="Arial" w:cs="Arial"/>
          <w:b/>
          <w:sz w:val="28"/>
          <w:szCs w:val="28"/>
        </w:rPr>
        <w:t>2016</w:t>
      </w:r>
      <w:r w:rsidRPr="00035366">
        <w:rPr>
          <w:rFonts w:ascii="Arial" w:hAnsi="Arial" w:cs="Arial"/>
          <w:sz w:val="28"/>
          <w:szCs w:val="28"/>
        </w:rPr>
        <w:t xml:space="preserve">, and not for the </w:t>
      </w:r>
      <w:r w:rsidRPr="0058132A">
        <w:rPr>
          <w:rFonts w:ascii="Arial" w:hAnsi="Arial" w:cs="Arial"/>
          <w:b/>
          <w:sz w:val="28"/>
          <w:szCs w:val="28"/>
        </w:rPr>
        <w:t>2018</w:t>
      </w:r>
      <w:r w:rsidRPr="00035366">
        <w:rPr>
          <w:rFonts w:ascii="Arial" w:hAnsi="Arial" w:cs="Arial"/>
          <w:sz w:val="28"/>
          <w:szCs w:val="28"/>
        </w:rPr>
        <w:t xml:space="preserve"> facility.</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[11]</w:t>
      </w:r>
      <w:r w:rsidRPr="00035366">
        <w:rPr>
          <w:rFonts w:ascii="Arial" w:hAnsi="Arial" w:cs="Arial"/>
          <w:sz w:val="28"/>
          <w:szCs w:val="28"/>
        </w:rPr>
        <w:tab/>
        <w:t xml:space="preserve">On </w:t>
      </w:r>
      <w:r w:rsidRPr="00964805">
        <w:rPr>
          <w:rFonts w:ascii="Arial" w:hAnsi="Arial" w:cs="Arial"/>
          <w:b/>
          <w:sz w:val="28"/>
          <w:szCs w:val="28"/>
        </w:rPr>
        <w:t>26 January 2021</w:t>
      </w:r>
      <w:r w:rsidRPr="00035366">
        <w:rPr>
          <w:rFonts w:ascii="Arial" w:hAnsi="Arial" w:cs="Arial"/>
          <w:sz w:val="28"/>
          <w:szCs w:val="28"/>
        </w:rPr>
        <w:t>, the Plaintiff filed a Summary Judgement Application based on the fact that the Plea does not raise any issue for trial.</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[12]</w:t>
      </w:r>
      <w:r w:rsidRPr="00035366">
        <w:rPr>
          <w:rFonts w:ascii="Arial" w:hAnsi="Arial" w:cs="Arial"/>
          <w:sz w:val="28"/>
          <w:szCs w:val="28"/>
        </w:rPr>
        <w:tab/>
        <w:t xml:space="preserve">On </w:t>
      </w:r>
      <w:r w:rsidRPr="00964805">
        <w:rPr>
          <w:rFonts w:ascii="Arial" w:hAnsi="Arial" w:cs="Arial"/>
          <w:b/>
          <w:sz w:val="28"/>
          <w:szCs w:val="28"/>
        </w:rPr>
        <w:t>08 February 2021</w:t>
      </w:r>
      <w:r w:rsidRPr="00035366">
        <w:rPr>
          <w:rFonts w:ascii="Arial" w:hAnsi="Arial" w:cs="Arial"/>
          <w:sz w:val="28"/>
          <w:szCs w:val="28"/>
        </w:rPr>
        <w:t>, the Defendant filed a Notice of Intention to Oppose.</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[13]</w:t>
      </w:r>
      <w:r w:rsidRPr="00035366">
        <w:rPr>
          <w:rFonts w:ascii="Arial" w:hAnsi="Arial" w:cs="Arial"/>
          <w:sz w:val="28"/>
          <w:szCs w:val="28"/>
        </w:rPr>
        <w:tab/>
        <w:t xml:space="preserve">On </w:t>
      </w:r>
      <w:r w:rsidRPr="00964805">
        <w:rPr>
          <w:rFonts w:ascii="Arial" w:hAnsi="Arial" w:cs="Arial"/>
          <w:b/>
          <w:sz w:val="28"/>
          <w:szCs w:val="28"/>
        </w:rPr>
        <w:t>23 February 2021</w:t>
      </w:r>
      <w:r w:rsidRPr="00035366">
        <w:rPr>
          <w:rFonts w:ascii="Arial" w:hAnsi="Arial" w:cs="Arial"/>
          <w:sz w:val="28"/>
          <w:szCs w:val="28"/>
        </w:rPr>
        <w:t>, the Defendant filed an Affidavit Opposing Summary Judgement</w:t>
      </w:r>
      <w:r w:rsidR="0058132A">
        <w:rPr>
          <w:rFonts w:ascii="Arial" w:hAnsi="Arial" w:cs="Arial"/>
          <w:sz w:val="28"/>
          <w:szCs w:val="28"/>
        </w:rPr>
        <w:t xml:space="preserve"> which raises the following facts:</w:t>
      </w:r>
    </w:p>
    <w:p w:rsidR="00035366" w:rsidRPr="0058132A" w:rsidRDefault="00035366" w:rsidP="008B0949">
      <w:pPr>
        <w:spacing w:after="0" w:line="360" w:lineRule="auto"/>
        <w:ind w:hanging="720"/>
        <w:jc w:val="both"/>
        <w:rPr>
          <w:rFonts w:ascii="Arial" w:hAnsi="Arial" w:cs="Arial"/>
          <w:sz w:val="12"/>
          <w:szCs w:val="12"/>
        </w:rPr>
      </w:pPr>
    </w:p>
    <w:p w:rsidR="00035366" w:rsidRPr="00035366" w:rsidRDefault="00035366" w:rsidP="008B0949">
      <w:pPr>
        <w:spacing w:before="120" w:after="120" w:line="360" w:lineRule="auto"/>
        <w:ind w:left="1440" w:hanging="720"/>
        <w:jc w:val="both"/>
        <w:rPr>
          <w:rFonts w:ascii="Arial" w:hAnsi="Arial" w:cs="Arial"/>
          <w:sz w:val="28"/>
          <w:szCs w:val="28"/>
        </w:rPr>
      </w:pPr>
      <w:r w:rsidRPr="00035366">
        <w:rPr>
          <w:rFonts w:ascii="Arial" w:hAnsi="Arial" w:cs="Arial"/>
          <w:sz w:val="28"/>
          <w:szCs w:val="28"/>
        </w:rPr>
        <w:t>13.1</w:t>
      </w:r>
      <w:r w:rsidRPr="00035366">
        <w:rPr>
          <w:rFonts w:ascii="Arial" w:hAnsi="Arial" w:cs="Arial"/>
          <w:sz w:val="28"/>
          <w:szCs w:val="28"/>
        </w:rPr>
        <w:tab/>
        <w:t>First Point in Limine - Affidavit in support of Summary Judgement not duly commissioned</w:t>
      </w:r>
    </w:p>
    <w:p w:rsidR="00035366" w:rsidRPr="00035366" w:rsidRDefault="00035366" w:rsidP="008B0949">
      <w:pPr>
        <w:spacing w:before="120" w:after="120" w:line="360" w:lineRule="auto"/>
        <w:ind w:firstLine="720"/>
        <w:jc w:val="both"/>
        <w:rPr>
          <w:rFonts w:ascii="Arial" w:hAnsi="Arial" w:cs="Arial"/>
          <w:sz w:val="28"/>
          <w:szCs w:val="28"/>
        </w:rPr>
      </w:pPr>
      <w:r w:rsidRPr="00035366">
        <w:rPr>
          <w:rFonts w:ascii="Arial" w:hAnsi="Arial" w:cs="Arial"/>
          <w:sz w:val="28"/>
          <w:szCs w:val="28"/>
        </w:rPr>
        <w:t>13.2</w:t>
      </w:r>
      <w:r w:rsidRPr="00035366">
        <w:rPr>
          <w:rFonts w:ascii="Arial" w:hAnsi="Arial" w:cs="Arial"/>
          <w:sz w:val="28"/>
          <w:szCs w:val="28"/>
        </w:rPr>
        <w:tab/>
        <w:t>Second Point in Limine – Deponent not Authorised</w:t>
      </w:r>
    </w:p>
    <w:p w:rsidR="00035366" w:rsidRPr="00035366" w:rsidRDefault="00035366" w:rsidP="008B0949">
      <w:pPr>
        <w:spacing w:before="120" w:after="120" w:line="360" w:lineRule="auto"/>
        <w:ind w:firstLine="720"/>
        <w:jc w:val="both"/>
        <w:rPr>
          <w:rFonts w:ascii="Arial" w:hAnsi="Arial" w:cs="Arial"/>
          <w:sz w:val="28"/>
          <w:szCs w:val="28"/>
        </w:rPr>
      </w:pPr>
      <w:r w:rsidRPr="00035366">
        <w:rPr>
          <w:rFonts w:ascii="Arial" w:hAnsi="Arial" w:cs="Arial"/>
          <w:sz w:val="28"/>
          <w:szCs w:val="28"/>
        </w:rPr>
        <w:t>13.3</w:t>
      </w:r>
      <w:r w:rsidRPr="00035366">
        <w:rPr>
          <w:rFonts w:ascii="Arial" w:hAnsi="Arial" w:cs="Arial"/>
          <w:sz w:val="28"/>
          <w:szCs w:val="28"/>
        </w:rPr>
        <w:tab/>
        <w:t>Third Point in Limine – Non Adherence to the National Credit Act</w:t>
      </w:r>
    </w:p>
    <w:p w:rsidR="00035366" w:rsidRPr="00035366" w:rsidRDefault="00035366" w:rsidP="008B0949">
      <w:pPr>
        <w:spacing w:before="120" w:after="120" w:line="360" w:lineRule="auto"/>
        <w:ind w:left="1440" w:hanging="720"/>
        <w:jc w:val="both"/>
        <w:rPr>
          <w:rFonts w:ascii="Arial" w:hAnsi="Arial" w:cs="Arial"/>
          <w:sz w:val="28"/>
          <w:szCs w:val="28"/>
        </w:rPr>
      </w:pPr>
      <w:r w:rsidRPr="00035366">
        <w:rPr>
          <w:rFonts w:ascii="Arial" w:hAnsi="Arial" w:cs="Arial"/>
          <w:sz w:val="28"/>
          <w:szCs w:val="28"/>
        </w:rPr>
        <w:lastRenderedPageBreak/>
        <w:t>13.4</w:t>
      </w:r>
      <w:r w:rsidRPr="00035366">
        <w:rPr>
          <w:rFonts w:ascii="Arial" w:hAnsi="Arial" w:cs="Arial"/>
          <w:sz w:val="28"/>
          <w:szCs w:val="28"/>
        </w:rPr>
        <w:tab/>
        <w:t>That there is no resolution from the company authorizing the Director to enter into any credit facility</w:t>
      </w:r>
    </w:p>
    <w:p w:rsidR="00035366" w:rsidRPr="00035366" w:rsidRDefault="00035366" w:rsidP="008B0949">
      <w:pPr>
        <w:spacing w:before="120" w:after="120" w:line="360" w:lineRule="auto"/>
        <w:ind w:left="1440" w:hanging="720"/>
        <w:jc w:val="both"/>
        <w:rPr>
          <w:rFonts w:ascii="Arial" w:hAnsi="Arial" w:cs="Arial"/>
          <w:sz w:val="28"/>
          <w:szCs w:val="28"/>
        </w:rPr>
      </w:pPr>
      <w:r w:rsidRPr="00035366">
        <w:rPr>
          <w:rFonts w:ascii="Arial" w:hAnsi="Arial" w:cs="Arial"/>
          <w:sz w:val="28"/>
          <w:szCs w:val="28"/>
        </w:rPr>
        <w:t>13.5</w:t>
      </w:r>
      <w:r w:rsidRPr="00035366">
        <w:rPr>
          <w:rFonts w:ascii="Arial" w:hAnsi="Arial" w:cs="Arial"/>
          <w:sz w:val="28"/>
          <w:szCs w:val="28"/>
        </w:rPr>
        <w:tab/>
        <w:t xml:space="preserve">That the suretyship was signed in </w:t>
      </w:r>
      <w:r w:rsidRPr="008B0949">
        <w:rPr>
          <w:rFonts w:ascii="Arial" w:hAnsi="Arial" w:cs="Arial"/>
          <w:b/>
          <w:sz w:val="28"/>
          <w:szCs w:val="28"/>
        </w:rPr>
        <w:t>2016</w:t>
      </w:r>
      <w:r w:rsidRPr="00035366">
        <w:rPr>
          <w:rFonts w:ascii="Arial" w:hAnsi="Arial" w:cs="Arial"/>
          <w:sz w:val="28"/>
          <w:szCs w:val="28"/>
        </w:rPr>
        <w:t xml:space="preserve">, and the credit facility in dispute was granted in </w:t>
      </w:r>
      <w:r w:rsidRPr="008B0949">
        <w:rPr>
          <w:rFonts w:ascii="Arial" w:hAnsi="Arial" w:cs="Arial"/>
          <w:b/>
          <w:sz w:val="28"/>
          <w:szCs w:val="28"/>
        </w:rPr>
        <w:t>2018</w:t>
      </w:r>
      <w:r w:rsidRPr="00035366">
        <w:rPr>
          <w:rFonts w:ascii="Arial" w:hAnsi="Arial" w:cs="Arial"/>
          <w:sz w:val="28"/>
          <w:szCs w:val="28"/>
        </w:rPr>
        <w:t>, and therefore the suretyship cannot be effective before the facility is granted.</w:t>
      </w:r>
    </w:p>
    <w:p w:rsidR="00035366" w:rsidRPr="00035366" w:rsidRDefault="00035366" w:rsidP="008B0949">
      <w:pPr>
        <w:spacing w:before="120" w:after="120" w:line="360" w:lineRule="auto"/>
        <w:ind w:left="1440" w:hanging="720"/>
        <w:jc w:val="both"/>
        <w:rPr>
          <w:rFonts w:ascii="Arial" w:hAnsi="Arial" w:cs="Arial"/>
          <w:sz w:val="28"/>
          <w:szCs w:val="28"/>
        </w:rPr>
      </w:pPr>
      <w:r w:rsidRPr="00035366">
        <w:rPr>
          <w:rFonts w:ascii="Arial" w:hAnsi="Arial" w:cs="Arial"/>
          <w:sz w:val="28"/>
          <w:szCs w:val="28"/>
        </w:rPr>
        <w:t>13.6</w:t>
      </w:r>
      <w:r w:rsidRPr="00035366">
        <w:rPr>
          <w:rFonts w:ascii="Arial" w:hAnsi="Arial" w:cs="Arial"/>
          <w:sz w:val="28"/>
          <w:szCs w:val="28"/>
        </w:rPr>
        <w:tab/>
        <w:t>That the first defendant applied for a loan, and the loan was never approved</w:t>
      </w:r>
    </w:p>
    <w:p w:rsidR="00035366" w:rsidRDefault="00035366" w:rsidP="008B0949">
      <w:pPr>
        <w:spacing w:before="120" w:after="120" w:line="360" w:lineRule="auto"/>
        <w:ind w:left="1440" w:hanging="720"/>
        <w:jc w:val="both"/>
        <w:rPr>
          <w:rFonts w:ascii="Arial" w:hAnsi="Arial" w:cs="Arial"/>
          <w:sz w:val="28"/>
          <w:szCs w:val="28"/>
        </w:rPr>
      </w:pPr>
      <w:r w:rsidRPr="00035366">
        <w:rPr>
          <w:rFonts w:ascii="Arial" w:hAnsi="Arial" w:cs="Arial"/>
          <w:sz w:val="28"/>
          <w:szCs w:val="28"/>
        </w:rPr>
        <w:t>13.7</w:t>
      </w:r>
      <w:r w:rsidRPr="00035366">
        <w:rPr>
          <w:rFonts w:ascii="Arial" w:hAnsi="Arial" w:cs="Arial"/>
          <w:sz w:val="28"/>
          <w:szCs w:val="28"/>
        </w:rPr>
        <w:tab/>
        <w:t>That the Turquand rule should absolve the Third defendant from liability in terms of the law of contract</w:t>
      </w:r>
      <w:r w:rsidR="001D3732">
        <w:rPr>
          <w:rFonts w:ascii="Arial" w:hAnsi="Arial" w:cs="Arial"/>
          <w:sz w:val="28"/>
          <w:szCs w:val="28"/>
        </w:rPr>
        <w:t>.</w:t>
      </w:r>
    </w:p>
    <w:p w:rsidR="001D3732" w:rsidRPr="00035366" w:rsidRDefault="001D3732"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[14]</w:t>
      </w:r>
      <w:r w:rsidRPr="00035366">
        <w:rPr>
          <w:rFonts w:ascii="Arial" w:hAnsi="Arial" w:cs="Arial"/>
          <w:sz w:val="28"/>
          <w:szCs w:val="28"/>
        </w:rPr>
        <w:tab/>
        <w:t xml:space="preserve">Following the Court’s Practice Directive the Plaintiff filed their Practice Note and Heads of Argument on </w:t>
      </w:r>
      <w:r w:rsidRPr="00964805">
        <w:rPr>
          <w:rFonts w:ascii="Arial" w:hAnsi="Arial" w:cs="Arial"/>
          <w:b/>
          <w:sz w:val="28"/>
          <w:szCs w:val="28"/>
        </w:rPr>
        <w:t>27 July 2021</w:t>
      </w:r>
      <w:r w:rsidRPr="00035366">
        <w:rPr>
          <w:rFonts w:ascii="Arial" w:hAnsi="Arial" w:cs="Arial"/>
          <w:sz w:val="28"/>
          <w:szCs w:val="28"/>
        </w:rPr>
        <w:t xml:space="preserve">. The Defendants filed their Heads of Argument on </w:t>
      </w:r>
      <w:r w:rsidRPr="0058132A">
        <w:rPr>
          <w:rFonts w:ascii="Arial" w:hAnsi="Arial" w:cs="Arial"/>
          <w:b/>
          <w:sz w:val="28"/>
          <w:szCs w:val="28"/>
        </w:rPr>
        <w:t>04 August 2021</w:t>
      </w:r>
      <w:r w:rsidRPr="00035366">
        <w:rPr>
          <w:rFonts w:ascii="Arial" w:hAnsi="Arial" w:cs="Arial"/>
          <w:sz w:val="28"/>
          <w:szCs w:val="28"/>
        </w:rPr>
        <w:t>.</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[15]</w:t>
      </w:r>
      <w:r w:rsidRPr="00035366">
        <w:rPr>
          <w:rFonts w:ascii="Arial" w:hAnsi="Arial" w:cs="Arial"/>
          <w:sz w:val="28"/>
          <w:szCs w:val="28"/>
        </w:rPr>
        <w:tab/>
        <w:t xml:space="preserve">Application for Summary Judgement came before this court on </w:t>
      </w:r>
      <w:r w:rsidRPr="00964805">
        <w:rPr>
          <w:rFonts w:ascii="Arial" w:hAnsi="Arial" w:cs="Arial"/>
          <w:b/>
          <w:sz w:val="28"/>
          <w:szCs w:val="28"/>
        </w:rPr>
        <w:t>19 August 2021</w:t>
      </w:r>
      <w:r w:rsidRPr="00035366">
        <w:rPr>
          <w:rFonts w:ascii="Arial" w:hAnsi="Arial" w:cs="Arial"/>
          <w:sz w:val="28"/>
          <w:szCs w:val="28"/>
        </w:rPr>
        <w:t>. Both parties argued the matter in terms of their Heads of Arguments.</w:t>
      </w:r>
    </w:p>
    <w:p w:rsidR="001D3732" w:rsidRPr="001D3732" w:rsidRDefault="001D3732" w:rsidP="008B0949">
      <w:pPr>
        <w:spacing w:after="0" w:line="360" w:lineRule="auto"/>
        <w:ind w:hanging="720"/>
        <w:jc w:val="both"/>
        <w:rPr>
          <w:rFonts w:ascii="Arial" w:hAnsi="Arial" w:cs="Arial"/>
          <w:sz w:val="12"/>
          <w:szCs w:val="12"/>
        </w:rPr>
      </w:pPr>
    </w:p>
    <w:p w:rsidR="00035366" w:rsidRPr="00035366" w:rsidRDefault="00035366" w:rsidP="008B0949">
      <w:pPr>
        <w:spacing w:after="0" w:line="360" w:lineRule="auto"/>
        <w:jc w:val="both"/>
        <w:rPr>
          <w:rFonts w:ascii="Arial" w:hAnsi="Arial" w:cs="Arial"/>
          <w:sz w:val="12"/>
          <w:szCs w:val="12"/>
        </w:rPr>
      </w:pPr>
    </w:p>
    <w:p w:rsidR="00035366" w:rsidRPr="00035366" w:rsidRDefault="00035366" w:rsidP="008B0949">
      <w:pPr>
        <w:spacing w:after="0" w:line="360" w:lineRule="auto"/>
        <w:ind w:firstLine="720"/>
        <w:jc w:val="both"/>
        <w:rPr>
          <w:rFonts w:ascii="Arial" w:hAnsi="Arial" w:cs="Arial"/>
          <w:b/>
          <w:sz w:val="28"/>
          <w:szCs w:val="28"/>
          <w:u w:val="single"/>
        </w:rPr>
      </w:pPr>
      <w:r w:rsidRPr="00035366">
        <w:rPr>
          <w:rFonts w:ascii="Arial" w:hAnsi="Arial" w:cs="Arial"/>
          <w:b/>
          <w:sz w:val="28"/>
          <w:szCs w:val="28"/>
          <w:u w:val="single"/>
        </w:rPr>
        <w:t>ARGUMENTS OF DEFENDANT FOR SUMMARY JUDGEMENT</w:t>
      </w:r>
    </w:p>
    <w:p w:rsidR="00035366" w:rsidRPr="008B0949" w:rsidRDefault="00035366" w:rsidP="008B0949">
      <w:pPr>
        <w:spacing w:after="0" w:line="360" w:lineRule="auto"/>
        <w:jc w:val="both"/>
        <w:rPr>
          <w:rFonts w:ascii="Arial" w:hAnsi="Arial" w:cs="Arial"/>
          <w:sz w:val="12"/>
          <w:szCs w:val="12"/>
        </w:rPr>
      </w:pPr>
    </w:p>
    <w:p w:rsidR="00035366" w:rsidRDefault="00035366" w:rsidP="008B0949">
      <w:pPr>
        <w:spacing w:after="0" w:line="360" w:lineRule="auto"/>
        <w:ind w:firstLine="720"/>
        <w:jc w:val="both"/>
        <w:rPr>
          <w:rFonts w:ascii="Arial" w:hAnsi="Arial" w:cs="Arial"/>
          <w:sz w:val="28"/>
          <w:szCs w:val="28"/>
        </w:rPr>
      </w:pPr>
      <w:r w:rsidRPr="00035366">
        <w:rPr>
          <w:rFonts w:ascii="Arial" w:hAnsi="Arial" w:cs="Arial"/>
          <w:b/>
          <w:sz w:val="28"/>
          <w:szCs w:val="28"/>
        </w:rPr>
        <w:t>POINTS IN LIMINE</w:t>
      </w:r>
      <w:r w:rsidRPr="00035366">
        <w:rPr>
          <w:rFonts w:ascii="Arial" w:hAnsi="Arial" w:cs="Arial"/>
          <w:sz w:val="28"/>
          <w:szCs w:val="28"/>
        </w:rPr>
        <w:t xml:space="preserve"> </w:t>
      </w:r>
    </w:p>
    <w:p w:rsidR="001D3732" w:rsidRPr="001D3732" w:rsidRDefault="001D3732" w:rsidP="008B0949">
      <w:pPr>
        <w:spacing w:after="0" w:line="360" w:lineRule="auto"/>
        <w:ind w:firstLine="720"/>
        <w:jc w:val="both"/>
        <w:rPr>
          <w:rFonts w:ascii="Arial" w:hAnsi="Arial" w:cs="Arial"/>
          <w:sz w:val="12"/>
          <w:szCs w:val="12"/>
        </w:rPr>
      </w:pPr>
    </w:p>
    <w:p w:rsidR="00035366" w:rsidRDefault="00035366" w:rsidP="008B0949">
      <w:pPr>
        <w:spacing w:after="0" w:line="360" w:lineRule="auto"/>
        <w:ind w:left="720"/>
        <w:jc w:val="both"/>
        <w:rPr>
          <w:rFonts w:ascii="Arial" w:hAnsi="Arial" w:cs="Arial"/>
          <w:sz w:val="28"/>
          <w:szCs w:val="28"/>
        </w:rPr>
      </w:pPr>
      <w:r w:rsidRPr="001D3732">
        <w:rPr>
          <w:rFonts w:ascii="Arial" w:hAnsi="Arial" w:cs="Arial"/>
          <w:b/>
          <w:sz w:val="28"/>
          <w:szCs w:val="28"/>
        </w:rPr>
        <w:t>First Point in Limine</w:t>
      </w:r>
      <w:r w:rsidRPr="00035366">
        <w:rPr>
          <w:rFonts w:ascii="Arial" w:hAnsi="Arial" w:cs="Arial"/>
          <w:sz w:val="28"/>
          <w:szCs w:val="28"/>
        </w:rPr>
        <w:t xml:space="preserve"> - Affidavit in support of Summary Judgement not duly commissioned</w:t>
      </w:r>
    </w:p>
    <w:p w:rsidR="001D3732" w:rsidRPr="00035366" w:rsidRDefault="001D3732" w:rsidP="008B0949">
      <w:pPr>
        <w:spacing w:after="0" w:line="360" w:lineRule="auto"/>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w:t>
      </w:r>
      <w:r w:rsidR="0058132A" w:rsidRPr="00035366">
        <w:rPr>
          <w:rFonts w:ascii="Arial" w:hAnsi="Arial" w:cs="Arial"/>
          <w:sz w:val="28"/>
          <w:szCs w:val="28"/>
        </w:rPr>
        <w:t>16]</w:t>
      </w:r>
      <w:r w:rsidRPr="00035366">
        <w:rPr>
          <w:rFonts w:ascii="Arial" w:hAnsi="Arial" w:cs="Arial"/>
          <w:sz w:val="28"/>
          <w:szCs w:val="28"/>
        </w:rPr>
        <w:tab/>
        <w:t xml:space="preserve">The Defendant contends that </w:t>
      </w:r>
      <w:r w:rsidR="0058132A">
        <w:rPr>
          <w:rFonts w:ascii="Arial" w:hAnsi="Arial" w:cs="Arial"/>
          <w:sz w:val="28"/>
          <w:szCs w:val="28"/>
        </w:rPr>
        <w:t>the a</w:t>
      </w:r>
      <w:r w:rsidR="0058132A" w:rsidRPr="00035366">
        <w:rPr>
          <w:rFonts w:ascii="Arial" w:hAnsi="Arial" w:cs="Arial"/>
          <w:sz w:val="28"/>
          <w:szCs w:val="28"/>
        </w:rPr>
        <w:t>ffidavit</w:t>
      </w:r>
      <w:r w:rsidRPr="00035366">
        <w:rPr>
          <w:rFonts w:ascii="Arial" w:hAnsi="Arial" w:cs="Arial"/>
          <w:sz w:val="28"/>
          <w:szCs w:val="28"/>
        </w:rPr>
        <w:t xml:space="preserve"> in support of Summary Judgement was made by one ME Camacho, but it is irregular as it does </w:t>
      </w:r>
      <w:r w:rsidRPr="00035366">
        <w:rPr>
          <w:rFonts w:ascii="Arial" w:hAnsi="Arial" w:cs="Arial"/>
          <w:sz w:val="28"/>
          <w:szCs w:val="28"/>
        </w:rPr>
        <w:lastRenderedPageBreak/>
        <w:t xml:space="preserve">not comply with the requirements of affidavits in terms of the Regulations. </w:t>
      </w:r>
    </w:p>
    <w:p w:rsidR="00035366" w:rsidRPr="00035366" w:rsidRDefault="00035366" w:rsidP="008B0949">
      <w:pPr>
        <w:spacing w:after="0" w:line="360" w:lineRule="auto"/>
        <w:ind w:hanging="720"/>
        <w:jc w:val="both"/>
        <w:rPr>
          <w:rFonts w:ascii="Arial" w:hAnsi="Arial" w:cs="Arial"/>
          <w:sz w:val="28"/>
          <w:szCs w:val="28"/>
        </w:rPr>
      </w:pPr>
    </w:p>
    <w:p w:rsidR="00035366" w:rsidRDefault="00C144EA" w:rsidP="008B0949">
      <w:pPr>
        <w:spacing w:after="0" w:line="360" w:lineRule="auto"/>
        <w:ind w:left="720" w:hanging="720"/>
        <w:jc w:val="both"/>
        <w:rPr>
          <w:rFonts w:ascii="Arial" w:hAnsi="Arial" w:cs="Arial"/>
          <w:sz w:val="28"/>
          <w:szCs w:val="28"/>
        </w:rPr>
      </w:pPr>
      <w:r>
        <w:rPr>
          <w:rFonts w:ascii="Arial" w:hAnsi="Arial" w:cs="Arial"/>
          <w:sz w:val="28"/>
          <w:szCs w:val="28"/>
        </w:rPr>
        <w:t>[17]</w:t>
      </w:r>
      <w:r>
        <w:rPr>
          <w:rFonts w:ascii="Arial" w:hAnsi="Arial" w:cs="Arial"/>
          <w:sz w:val="28"/>
          <w:szCs w:val="28"/>
        </w:rPr>
        <w:tab/>
        <w:t>The Defendant</w:t>
      </w:r>
      <w:r w:rsidR="00035366" w:rsidRPr="00035366">
        <w:rPr>
          <w:rFonts w:ascii="Arial" w:hAnsi="Arial" w:cs="Arial"/>
          <w:sz w:val="28"/>
          <w:szCs w:val="28"/>
        </w:rPr>
        <w:t xml:space="preserve"> contends further that it is not clear whether this person is a male or female,</w:t>
      </w:r>
      <w:r>
        <w:rPr>
          <w:rFonts w:ascii="Arial" w:hAnsi="Arial" w:cs="Arial"/>
          <w:sz w:val="28"/>
          <w:szCs w:val="28"/>
        </w:rPr>
        <w:t xml:space="preserve"> as required but the affidavit i</w:t>
      </w:r>
      <w:r w:rsidR="00035366" w:rsidRPr="00035366">
        <w:rPr>
          <w:rFonts w:ascii="Arial" w:hAnsi="Arial" w:cs="Arial"/>
          <w:sz w:val="28"/>
          <w:szCs w:val="28"/>
        </w:rPr>
        <w:t>n Paragraph 1 reads: “I am an adult manager employed by the Plaintiff, employed as such at Absa Towers West, 7th Floor, 15 Troye Street, Johannesburg, Gauteng”.</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[18]</w:t>
      </w:r>
      <w:r w:rsidRPr="00035366">
        <w:rPr>
          <w:rFonts w:ascii="Arial" w:hAnsi="Arial" w:cs="Arial"/>
          <w:sz w:val="28"/>
          <w:szCs w:val="28"/>
        </w:rPr>
        <w:tab/>
        <w:t>The deponent is based in Absa Towers West, Johannesburg whereas the affidavit was signed in Alberton</w:t>
      </w:r>
      <w:r w:rsidR="001D3732">
        <w:rPr>
          <w:rFonts w:ascii="Arial" w:hAnsi="Arial" w:cs="Arial"/>
          <w:sz w:val="28"/>
          <w:szCs w:val="28"/>
        </w:rPr>
        <w:t>.</w:t>
      </w:r>
    </w:p>
    <w:p w:rsidR="001D3732" w:rsidRPr="00035366" w:rsidRDefault="001D3732"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[19]</w:t>
      </w:r>
      <w:r w:rsidRPr="00035366">
        <w:rPr>
          <w:rFonts w:ascii="Arial" w:hAnsi="Arial" w:cs="Arial"/>
          <w:sz w:val="28"/>
          <w:szCs w:val="28"/>
        </w:rPr>
        <w:tab/>
        <w:t>It is also questionable as to whether he/she does have the personal knowledge of the facts relating to this</w:t>
      </w:r>
      <w:r w:rsidR="00C144EA">
        <w:rPr>
          <w:rFonts w:ascii="Arial" w:hAnsi="Arial" w:cs="Arial"/>
          <w:sz w:val="28"/>
          <w:szCs w:val="28"/>
        </w:rPr>
        <w:t xml:space="preserve"> matter, because the Defendant</w:t>
      </w:r>
      <w:r w:rsidRPr="00035366">
        <w:rPr>
          <w:rFonts w:ascii="Arial" w:hAnsi="Arial" w:cs="Arial"/>
          <w:sz w:val="28"/>
          <w:szCs w:val="28"/>
        </w:rPr>
        <w:t xml:space="preserve"> also entered into an overdraft facility and suretyship in Klerksdorp, not Johannesburg.</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[20]</w:t>
      </w:r>
      <w:r w:rsidRPr="00035366">
        <w:rPr>
          <w:rFonts w:ascii="Arial" w:hAnsi="Arial" w:cs="Arial"/>
          <w:sz w:val="28"/>
          <w:szCs w:val="28"/>
        </w:rPr>
        <w:tab/>
        <w:t xml:space="preserve">The Commissioner of oaths, further failed to state their designation, or area for which he holds appointment of his/her office, if the appointment is held </w:t>
      </w:r>
      <w:r w:rsidRPr="00C144EA">
        <w:rPr>
          <w:rFonts w:ascii="Arial" w:hAnsi="Arial" w:cs="Arial"/>
          <w:i/>
          <w:sz w:val="28"/>
          <w:szCs w:val="28"/>
        </w:rPr>
        <w:t>ex officio</w:t>
      </w:r>
      <w:r w:rsidRPr="00035366">
        <w:rPr>
          <w:rFonts w:ascii="Arial" w:hAnsi="Arial" w:cs="Arial"/>
          <w:sz w:val="28"/>
          <w:szCs w:val="28"/>
        </w:rPr>
        <w:t>.</w:t>
      </w:r>
    </w:p>
    <w:p w:rsidR="00035366" w:rsidRPr="00035366" w:rsidRDefault="00035366" w:rsidP="008B0949">
      <w:pPr>
        <w:spacing w:after="0" w:line="360" w:lineRule="auto"/>
        <w:ind w:hanging="720"/>
        <w:jc w:val="both"/>
        <w:rPr>
          <w:rFonts w:ascii="Arial" w:hAnsi="Arial" w:cs="Arial"/>
          <w:sz w:val="28"/>
          <w:szCs w:val="28"/>
        </w:rPr>
      </w:pPr>
    </w:p>
    <w:p w:rsidR="00035366" w:rsidRPr="00035366" w:rsidRDefault="00C144EA" w:rsidP="008B0949">
      <w:pPr>
        <w:spacing w:after="0" w:line="360" w:lineRule="auto"/>
        <w:ind w:firstLine="720"/>
        <w:jc w:val="both"/>
        <w:rPr>
          <w:rFonts w:ascii="Arial" w:hAnsi="Arial" w:cs="Arial"/>
          <w:sz w:val="28"/>
          <w:szCs w:val="28"/>
        </w:rPr>
      </w:pPr>
      <w:r>
        <w:rPr>
          <w:rFonts w:ascii="Arial" w:hAnsi="Arial" w:cs="Arial"/>
          <w:b/>
          <w:sz w:val="28"/>
          <w:szCs w:val="28"/>
        </w:rPr>
        <w:t>Second Point</w:t>
      </w:r>
      <w:r w:rsidR="00C551E4">
        <w:rPr>
          <w:rFonts w:ascii="Arial" w:hAnsi="Arial" w:cs="Arial"/>
          <w:b/>
          <w:sz w:val="28"/>
          <w:szCs w:val="28"/>
        </w:rPr>
        <w:t xml:space="preserve"> </w:t>
      </w:r>
      <w:r>
        <w:rPr>
          <w:rFonts w:ascii="Arial" w:hAnsi="Arial" w:cs="Arial"/>
          <w:b/>
          <w:sz w:val="28"/>
          <w:szCs w:val="28"/>
        </w:rPr>
        <w:t xml:space="preserve">in </w:t>
      </w:r>
      <w:r w:rsidR="00035366" w:rsidRPr="001D3732">
        <w:rPr>
          <w:rFonts w:ascii="Arial" w:hAnsi="Arial" w:cs="Arial"/>
          <w:b/>
          <w:sz w:val="28"/>
          <w:szCs w:val="28"/>
        </w:rPr>
        <w:t>Limine</w:t>
      </w:r>
      <w:r w:rsidR="00C551E4">
        <w:rPr>
          <w:rFonts w:ascii="Arial" w:hAnsi="Arial" w:cs="Arial"/>
          <w:b/>
          <w:sz w:val="28"/>
          <w:szCs w:val="28"/>
        </w:rPr>
        <w:t xml:space="preserve">- </w:t>
      </w:r>
      <w:r>
        <w:rPr>
          <w:rFonts w:ascii="Arial" w:hAnsi="Arial" w:cs="Arial"/>
          <w:sz w:val="28"/>
          <w:szCs w:val="28"/>
        </w:rPr>
        <w:t>Deponent</w:t>
      </w:r>
      <w:r w:rsidR="00C551E4">
        <w:rPr>
          <w:rFonts w:ascii="Arial" w:hAnsi="Arial" w:cs="Arial"/>
          <w:sz w:val="28"/>
          <w:szCs w:val="28"/>
        </w:rPr>
        <w:t xml:space="preserve"> </w:t>
      </w:r>
      <w:r>
        <w:rPr>
          <w:rFonts w:ascii="Arial" w:hAnsi="Arial" w:cs="Arial"/>
          <w:sz w:val="28"/>
          <w:szCs w:val="28"/>
        </w:rPr>
        <w:t xml:space="preserve">not </w:t>
      </w:r>
      <w:r w:rsidR="00035366" w:rsidRPr="00035366">
        <w:rPr>
          <w:rFonts w:ascii="Arial" w:hAnsi="Arial" w:cs="Arial"/>
          <w:sz w:val="28"/>
          <w:szCs w:val="28"/>
        </w:rPr>
        <w:t>Authorised</w:t>
      </w: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[21]</w:t>
      </w:r>
      <w:r w:rsidRPr="00035366">
        <w:rPr>
          <w:rFonts w:ascii="Arial" w:hAnsi="Arial" w:cs="Arial"/>
          <w:sz w:val="28"/>
          <w:szCs w:val="28"/>
        </w:rPr>
        <w:tab/>
        <w:t>The Respondents raise a point that since the applicant is a legal persona such as a company, evidence must be placed before the court that the deponent was given authority to depose the affidavit.</w:t>
      </w:r>
    </w:p>
    <w:p w:rsidR="008B0949" w:rsidRDefault="008B0949" w:rsidP="008B0949">
      <w:pPr>
        <w:spacing w:after="0" w:line="360" w:lineRule="auto"/>
        <w:ind w:left="720" w:hanging="720"/>
        <w:jc w:val="both"/>
        <w:rPr>
          <w:rFonts w:ascii="Arial" w:hAnsi="Arial" w:cs="Arial"/>
          <w:sz w:val="28"/>
          <w:szCs w:val="28"/>
        </w:rPr>
      </w:pPr>
    </w:p>
    <w:p w:rsidR="00035366" w:rsidRPr="00C144EA" w:rsidRDefault="00035366" w:rsidP="008B0949">
      <w:pPr>
        <w:spacing w:after="0" w:line="360" w:lineRule="auto"/>
        <w:jc w:val="both"/>
        <w:rPr>
          <w:rFonts w:ascii="Arial" w:hAnsi="Arial" w:cs="Arial"/>
          <w:sz w:val="28"/>
          <w:szCs w:val="28"/>
        </w:rPr>
      </w:pPr>
    </w:p>
    <w:p w:rsidR="00035366" w:rsidRDefault="00035366" w:rsidP="008B0949">
      <w:pPr>
        <w:spacing w:after="0" w:line="360" w:lineRule="auto"/>
        <w:jc w:val="both"/>
        <w:rPr>
          <w:rFonts w:ascii="Arial" w:hAnsi="Arial" w:cs="Arial"/>
          <w:b/>
          <w:sz w:val="28"/>
          <w:szCs w:val="28"/>
          <w:u w:val="single"/>
        </w:rPr>
      </w:pPr>
      <w:r w:rsidRPr="00035366">
        <w:rPr>
          <w:rFonts w:ascii="Arial" w:hAnsi="Arial" w:cs="Arial"/>
          <w:b/>
          <w:sz w:val="28"/>
          <w:szCs w:val="28"/>
          <w:u w:val="single"/>
        </w:rPr>
        <w:lastRenderedPageBreak/>
        <w:t>ARGUMENTS OF PLAINTIFF FOR SUMMARY JUDGEMENT</w:t>
      </w:r>
    </w:p>
    <w:p w:rsidR="00035366" w:rsidRPr="00035366" w:rsidRDefault="00035366" w:rsidP="008B0949">
      <w:pPr>
        <w:spacing w:after="0" w:line="360" w:lineRule="auto"/>
        <w:jc w:val="both"/>
        <w:rPr>
          <w:rFonts w:ascii="Arial" w:hAnsi="Arial" w:cs="Arial"/>
          <w:b/>
          <w:sz w:val="12"/>
          <w:szCs w:val="12"/>
          <w:u w:val="single"/>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[22]</w:t>
      </w:r>
      <w:r>
        <w:rPr>
          <w:rFonts w:ascii="Arial" w:hAnsi="Arial" w:cs="Arial"/>
          <w:sz w:val="28"/>
          <w:szCs w:val="28"/>
        </w:rPr>
        <w:tab/>
      </w:r>
      <w:r w:rsidRPr="00035366">
        <w:rPr>
          <w:rFonts w:ascii="Arial" w:hAnsi="Arial" w:cs="Arial"/>
          <w:sz w:val="28"/>
          <w:szCs w:val="28"/>
        </w:rPr>
        <w:t>Counsel for</w:t>
      </w:r>
      <w:r w:rsidR="00C144EA">
        <w:rPr>
          <w:rFonts w:ascii="Arial" w:hAnsi="Arial" w:cs="Arial"/>
          <w:sz w:val="28"/>
          <w:szCs w:val="28"/>
        </w:rPr>
        <w:t xml:space="preserve"> the Plaintiff argued that the a</w:t>
      </w:r>
      <w:r w:rsidRPr="00035366">
        <w:rPr>
          <w:rFonts w:ascii="Arial" w:hAnsi="Arial" w:cs="Arial"/>
          <w:sz w:val="28"/>
          <w:szCs w:val="28"/>
        </w:rPr>
        <w:t>pplication is brou</w:t>
      </w:r>
      <w:r w:rsidR="00C144EA">
        <w:rPr>
          <w:rFonts w:ascii="Arial" w:hAnsi="Arial" w:cs="Arial"/>
          <w:sz w:val="28"/>
          <w:szCs w:val="28"/>
        </w:rPr>
        <w:t>ght in terms of Rule 32 in its amended f</w:t>
      </w:r>
      <w:r w:rsidRPr="00035366">
        <w:rPr>
          <w:rFonts w:ascii="Arial" w:hAnsi="Arial" w:cs="Arial"/>
          <w:sz w:val="28"/>
          <w:szCs w:val="28"/>
        </w:rPr>
        <w:t xml:space="preserve">orm. </w:t>
      </w:r>
      <w:r w:rsidR="00C144EA">
        <w:rPr>
          <w:rFonts w:ascii="Arial" w:hAnsi="Arial" w:cs="Arial"/>
          <w:sz w:val="28"/>
          <w:szCs w:val="28"/>
        </w:rPr>
        <w:t>It was</w:t>
      </w:r>
      <w:r w:rsidRPr="00035366">
        <w:rPr>
          <w:rFonts w:ascii="Arial" w:hAnsi="Arial" w:cs="Arial"/>
          <w:sz w:val="28"/>
          <w:szCs w:val="28"/>
        </w:rPr>
        <w:t xml:space="preserve"> fu</w:t>
      </w:r>
      <w:r w:rsidR="00C144EA">
        <w:rPr>
          <w:rFonts w:ascii="Arial" w:hAnsi="Arial" w:cs="Arial"/>
          <w:sz w:val="28"/>
          <w:szCs w:val="28"/>
        </w:rPr>
        <w:t>rther argued that the Defendant</w:t>
      </w:r>
      <w:r w:rsidRPr="00035366">
        <w:rPr>
          <w:rFonts w:ascii="Arial" w:hAnsi="Arial" w:cs="Arial"/>
          <w:sz w:val="28"/>
          <w:szCs w:val="28"/>
        </w:rPr>
        <w:t>s</w:t>
      </w:r>
      <w:r w:rsidR="00C144EA">
        <w:rPr>
          <w:rFonts w:ascii="Arial" w:hAnsi="Arial" w:cs="Arial"/>
          <w:sz w:val="28"/>
          <w:szCs w:val="28"/>
        </w:rPr>
        <w:t>’ argument that the Plaintiff’s affidavit in support of the summary judgement is</w:t>
      </w:r>
      <w:r w:rsidRPr="00035366">
        <w:rPr>
          <w:rFonts w:ascii="Arial" w:hAnsi="Arial" w:cs="Arial"/>
          <w:sz w:val="28"/>
          <w:szCs w:val="28"/>
        </w:rPr>
        <w:t xml:space="preserve"> irregular, as per the first and second </w:t>
      </w:r>
      <w:r w:rsidRPr="00C144EA">
        <w:rPr>
          <w:rFonts w:ascii="Arial" w:hAnsi="Arial" w:cs="Arial"/>
          <w:i/>
          <w:sz w:val="28"/>
          <w:szCs w:val="28"/>
        </w:rPr>
        <w:t>point in limine</w:t>
      </w:r>
      <w:r w:rsidRPr="00035366">
        <w:rPr>
          <w:rFonts w:ascii="Arial" w:hAnsi="Arial" w:cs="Arial"/>
          <w:sz w:val="28"/>
          <w:szCs w:val="28"/>
        </w:rPr>
        <w:t xml:space="preserve"> is not correct. </w:t>
      </w:r>
      <w:r w:rsidR="00C144EA">
        <w:rPr>
          <w:rFonts w:ascii="Arial" w:hAnsi="Arial" w:cs="Arial"/>
          <w:sz w:val="28"/>
          <w:szCs w:val="28"/>
        </w:rPr>
        <w:t>According to the Plaintiff the a</w:t>
      </w:r>
      <w:r w:rsidRPr="00035366">
        <w:rPr>
          <w:rFonts w:ascii="Arial" w:hAnsi="Arial" w:cs="Arial"/>
          <w:sz w:val="28"/>
          <w:szCs w:val="28"/>
        </w:rPr>
        <w:t>ffidavit should be accepted by the court.</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Pr>
          <w:rFonts w:ascii="Arial" w:hAnsi="Arial" w:cs="Arial"/>
          <w:sz w:val="28"/>
          <w:szCs w:val="28"/>
        </w:rPr>
        <w:t>[23]</w:t>
      </w:r>
      <w:r>
        <w:rPr>
          <w:rFonts w:ascii="Arial" w:hAnsi="Arial" w:cs="Arial"/>
          <w:sz w:val="28"/>
          <w:szCs w:val="28"/>
        </w:rPr>
        <w:tab/>
      </w:r>
      <w:r w:rsidRPr="00035366">
        <w:rPr>
          <w:rFonts w:ascii="Arial" w:hAnsi="Arial" w:cs="Arial"/>
          <w:sz w:val="28"/>
          <w:szCs w:val="28"/>
        </w:rPr>
        <w:t>Plaintiff’s counsel further argued that the overdraft limit of the First Defendant was R100 000.00 and therefore it is impossible that the bank could have authorized an overdraft facility of R639,452.32.</w:t>
      </w:r>
    </w:p>
    <w:p w:rsidR="00035366" w:rsidRPr="00035366" w:rsidRDefault="00035366" w:rsidP="008B0949">
      <w:pPr>
        <w:spacing w:after="0" w:line="360" w:lineRule="auto"/>
        <w:ind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Pr>
          <w:rFonts w:ascii="Arial" w:hAnsi="Arial" w:cs="Arial"/>
          <w:sz w:val="28"/>
          <w:szCs w:val="28"/>
        </w:rPr>
        <w:t>[24]</w:t>
      </w:r>
      <w:r>
        <w:rPr>
          <w:rFonts w:ascii="Arial" w:hAnsi="Arial" w:cs="Arial"/>
          <w:sz w:val="28"/>
          <w:szCs w:val="28"/>
        </w:rPr>
        <w:tab/>
      </w:r>
      <w:r w:rsidRPr="00035366">
        <w:rPr>
          <w:rFonts w:ascii="Arial" w:hAnsi="Arial" w:cs="Arial"/>
          <w:sz w:val="28"/>
          <w:szCs w:val="28"/>
        </w:rPr>
        <w:t xml:space="preserve">According to Plaintiff, they gave an explanation that the Suretyship was signed in </w:t>
      </w:r>
      <w:r w:rsidRPr="008B0949">
        <w:rPr>
          <w:rFonts w:ascii="Arial" w:hAnsi="Arial" w:cs="Arial"/>
          <w:b/>
          <w:sz w:val="28"/>
          <w:szCs w:val="28"/>
        </w:rPr>
        <w:t>2016</w:t>
      </w:r>
      <w:r w:rsidRPr="00035366">
        <w:rPr>
          <w:rFonts w:ascii="Arial" w:hAnsi="Arial" w:cs="Arial"/>
          <w:sz w:val="28"/>
          <w:szCs w:val="28"/>
        </w:rPr>
        <w:t xml:space="preserve">, as it provides for future debts, and hence the debt itself was incurred in </w:t>
      </w:r>
      <w:r w:rsidRPr="008B0949">
        <w:rPr>
          <w:rFonts w:ascii="Arial" w:hAnsi="Arial" w:cs="Arial"/>
          <w:b/>
          <w:sz w:val="28"/>
          <w:szCs w:val="28"/>
        </w:rPr>
        <w:t>2018</w:t>
      </w:r>
      <w:r w:rsidRPr="00035366">
        <w:rPr>
          <w:rFonts w:ascii="Arial" w:hAnsi="Arial" w:cs="Arial"/>
          <w:sz w:val="28"/>
          <w:szCs w:val="28"/>
        </w:rPr>
        <w:t>.</w:t>
      </w:r>
    </w:p>
    <w:p w:rsidR="00035366" w:rsidRPr="00035366" w:rsidRDefault="00035366" w:rsidP="008B0949">
      <w:pPr>
        <w:spacing w:after="0" w:line="360" w:lineRule="auto"/>
        <w:ind w:hanging="720"/>
        <w:jc w:val="both"/>
        <w:rPr>
          <w:rFonts w:ascii="Arial" w:hAnsi="Arial" w:cs="Arial"/>
          <w:b/>
          <w:sz w:val="28"/>
          <w:szCs w:val="28"/>
          <w:u w:val="single"/>
        </w:rPr>
      </w:pPr>
    </w:p>
    <w:p w:rsidR="00035366" w:rsidRDefault="00035366" w:rsidP="008B0949">
      <w:pPr>
        <w:spacing w:after="0" w:line="360" w:lineRule="auto"/>
        <w:jc w:val="both"/>
        <w:rPr>
          <w:rFonts w:ascii="Arial" w:hAnsi="Arial" w:cs="Arial"/>
          <w:b/>
          <w:sz w:val="28"/>
          <w:szCs w:val="28"/>
          <w:u w:val="single"/>
        </w:rPr>
      </w:pPr>
      <w:r w:rsidRPr="00035366">
        <w:rPr>
          <w:rFonts w:ascii="Arial" w:hAnsi="Arial" w:cs="Arial"/>
          <w:b/>
          <w:sz w:val="28"/>
          <w:szCs w:val="28"/>
          <w:u w:val="single"/>
        </w:rPr>
        <w:t>EVALUATION AND APPLICATION OF THE LAW TO THE FACTS</w:t>
      </w:r>
    </w:p>
    <w:p w:rsidR="00035366" w:rsidRPr="00035366" w:rsidRDefault="00035366" w:rsidP="008B0949">
      <w:pPr>
        <w:spacing w:after="0" w:line="360" w:lineRule="auto"/>
        <w:jc w:val="both"/>
        <w:rPr>
          <w:rFonts w:ascii="Arial" w:hAnsi="Arial" w:cs="Arial"/>
          <w:b/>
          <w:sz w:val="12"/>
          <w:szCs w:val="12"/>
          <w:u w:val="single"/>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[25]</w:t>
      </w:r>
      <w:r w:rsidRPr="00035366">
        <w:rPr>
          <w:rFonts w:ascii="Arial" w:hAnsi="Arial" w:cs="Arial"/>
          <w:sz w:val="28"/>
          <w:szCs w:val="28"/>
        </w:rPr>
        <w:tab/>
      </w:r>
      <w:r w:rsidR="00C144EA">
        <w:rPr>
          <w:rFonts w:ascii="Arial" w:hAnsi="Arial" w:cs="Arial"/>
          <w:sz w:val="28"/>
          <w:szCs w:val="28"/>
        </w:rPr>
        <w:t>The Affidavit which supports a summary j</w:t>
      </w:r>
      <w:r w:rsidRPr="00035366">
        <w:rPr>
          <w:rFonts w:ascii="Arial" w:hAnsi="Arial" w:cs="Arial"/>
          <w:sz w:val="28"/>
          <w:szCs w:val="28"/>
        </w:rPr>
        <w:t>udgement is supposed</w:t>
      </w:r>
      <w:r w:rsidR="00C144EA">
        <w:rPr>
          <w:rFonts w:ascii="Arial" w:hAnsi="Arial" w:cs="Arial"/>
          <w:sz w:val="28"/>
          <w:szCs w:val="28"/>
        </w:rPr>
        <w:t xml:space="preserve"> to</w:t>
      </w:r>
      <w:r w:rsidRPr="00035366">
        <w:rPr>
          <w:rFonts w:ascii="Arial" w:hAnsi="Arial" w:cs="Arial"/>
          <w:sz w:val="28"/>
          <w:szCs w:val="28"/>
        </w:rPr>
        <w:t xml:space="preserve"> represent the evidence of the Plaintiff, and therefore it should be in accordance wi</w:t>
      </w:r>
      <w:r w:rsidR="00C144EA">
        <w:rPr>
          <w:rFonts w:ascii="Arial" w:hAnsi="Arial" w:cs="Arial"/>
          <w:sz w:val="28"/>
          <w:szCs w:val="28"/>
        </w:rPr>
        <w:t>th the Regulations relating to a</w:t>
      </w:r>
      <w:r w:rsidRPr="00035366">
        <w:rPr>
          <w:rFonts w:ascii="Arial" w:hAnsi="Arial" w:cs="Arial"/>
          <w:sz w:val="28"/>
          <w:szCs w:val="28"/>
        </w:rPr>
        <w:t>ffidavits.</w:t>
      </w:r>
    </w:p>
    <w:p w:rsidR="008B0949" w:rsidRPr="00035366" w:rsidRDefault="008B0949" w:rsidP="008B0949">
      <w:pPr>
        <w:spacing w:after="0" w:line="360" w:lineRule="auto"/>
        <w:ind w:left="720" w:hanging="720"/>
        <w:jc w:val="both"/>
        <w:rPr>
          <w:rFonts w:ascii="Arial" w:hAnsi="Arial" w:cs="Arial"/>
          <w:sz w:val="28"/>
          <w:szCs w:val="28"/>
        </w:rPr>
      </w:pPr>
    </w:p>
    <w:p w:rsidR="00035366" w:rsidRDefault="00035366" w:rsidP="008B0949">
      <w:pPr>
        <w:spacing w:after="0" w:line="360" w:lineRule="auto"/>
        <w:ind w:left="720" w:hanging="720"/>
        <w:jc w:val="both"/>
        <w:rPr>
          <w:rFonts w:ascii="Arial" w:hAnsi="Arial" w:cs="Arial"/>
          <w:sz w:val="28"/>
          <w:szCs w:val="28"/>
        </w:rPr>
      </w:pPr>
      <w:r w:rsidRPr="00035366">
        <w:rPr>
          <w:rFonts w:ascii="Arial" w:hAnsi="Arial" w:cs="Arial"/>
          <w:sz w:val="28"/>
          <w:szCs w:val="28"/>
        </w:rPr>
        <w:t>[26]</w:t>
      </w:r>
      <w:r w:rsidRPr="00035366">
        <w:rPr>
          <w:rFonts w:ascii="Arial" w:hAnsi="Arial" w:cs="Arial"/>
          <w:sz w:val="28"/>
          <w:szCs w:val="28"/>
        </w:rPr>
        <w:tab/>
      </w:r>
      <w:r w:rsidR="00C144EA" w:rsidRPr="00035366">
        <w:rPr>
          <w:rFonts w:ascii="Arial" w:hAnsi="Arial" w:cs="Arial"/>
          <w:sz w:val="28"/>
          <w:szCs w:val="28"/>
        </w:rPr>
        <w:t xml:space="preserve">In </w:t>
      </w:r>
      <w:r w:rsidR="00C144EA" w:rsidRPr="00CD1AA4">
        <w:rPr>
          <w:rFonts w:ascii="Arial" w:hAnsi="Arial" w:cs="Arial"/>
          <w:b/>
          <w:sz w:val="28"/>
          <w:szCs w:val="28"/>
        </w:rPr>
        <w:t>Absa</w:t>
      </w:r>
      <w:r w:rsidRPr="00964805">
        <w:rPr>
          <w:rFonts w:ascii="Arial" w:hAnsi="Arial" w:cs="Arial"/>
          <w:b/>
          <w:sz w:val="28"/>
          <w:szCs w:val="28"/>
        </w:rPr>
        <w:t xml:space="preserve"> Bank Limited v Botha NO Others 2013 (5) SA (GNP)</w:t>
      </w:r>
      <w:r w:rsidRPr="00035366">
        <w:rPr>
          <w:rFonts w:ascii="Arial" w:hAnsi="Arial" w:cs="Arial"/>
          <w:sz w:val="28"/>
          <w:szCs w:val="28"/>
        </w:rPr>
        <w:t xml:space="preserve"> Kathree-Setiloane, J held as follows:</w:t>
      </w:r>
    </w:p>
    <w:p w:rsidR="00C144EA" w:rsidRPr="00C144EA" w:rsidRDefault="00C144EA" w:rsidP="008B0949">
      <w:pPr>
        <w:spacing w:after="0" w:line="360" w:lineRule="auto"/>
        <w:ind w:hanging="720"/>
        <w:jc w:val="both"/>
        <w:rPr>
          <w:rFonts w:ascii="Arial" w:hAnsi="Arial" w:cs="Arial"/>
          <w:sz w:val="12"/>
          <w:szCs w:val="12"/>
        </w:rPr>
      </w:pPr>
    </w:p>
    <w:p w:rsidR="00035366" w:rsidRDefault="00035366" w:rsidP="008B0949">
      <w:pPr>
        <w:spacing w:after="0" w:line="360" w:lineRule="auto"/>
        <w:ind w:left="720"/>
        <w:jc w:val="both"/>
        <w:rPr>
          <w:rFonts w:ascii="Arial" w:hAnsi="Arial" w:cs="Arial"/>
          <w:i/>
          <w:sz w:val="24"/>
          <w:szCs w:val="24"/>
        </w:rPr>
      </w:pPr>
      <w:r w:rsidRPr="00035366">
        <w:rPr>
          <w:rFonts w:ascii="Arial" w:hAnsi="Arial" w:cs="Arial"/>
          <w:i/>
          <w:sz w:val="24"/>
          <w:szCs w:val="24"/>
        </w:rPr>
        <w:t xml:space="preserve">“The verifying affidavit represents the cornerstone of the summary judgment procedure under Rule 32(2), which permits the grant of a final judgment or order in a defended action without full pleadings or a trial.2 The deponent to the verifying </w:t>
      </w:r>
      <w:r w:rsidRPr="00035366">
        <w:rPr>
          <w:rFonts w:ascii="Arial" w:hAnsi="Arial" w:cs="Arial"/>
          <w:i/>
          <w:sz w:val="24"/>
          <w:szCs w:val="24"/>
        </w:rPr>
        <w:lastRenderedPageBreak/>
        <w:t xml:space="preserve">affidavit is required to swear positively to the facts verifying the cause of action, and the amount claimed, if any, and that in his or her opinion, the defendant does not have a bona fide defence to the action and, that the notice of intention to defend has been delivered solely for purposes of delay. The purpose of the verifying affidavit is to satisfy the court that the plaintiff’s cause of action is not only valid but also unimpeachable and, that any defence to it is likely to be spurious and raised solely for the purpose of delay. Courts are, therefore, reluctant to grant summary judgment unless satisfied that the plaintiff has an unanswerable case. </w:t>
      </w:r>
    </w:p>
    <w:p w:rsidR="00035366" w:rsidRPr="00035366" w:rsidRDefault="00035366" w:rsidP="008B0949">
      <w:pPr>
        <w:spacing w:after="0" w:line="360" w:lineRule="auto"/>
        <w:jc w:val="both"/>
        <w:rPr>
          <w:rFonts w:ascii="Arial" w:hAnsi="Arial" w:cs="Arial"/>
          <w:i/>
          <w:sz w:val="24"/>
          <w:szCs w:val="24"/>
        </w:rPr>
      </w:pPr>
    </w:p>
    <w:p w:rsidR="00035366" w:rsidRDefault="001D3732" w:rsidP="00CD1AA4">
      <w:pPr>
        <w:spacing w:after="0" w:line="360" w:lineRule="auto"/>
        <w:ind w:left="720" w:hanging="720"/>
        <w:jc w:val="both"/>
        <w:rPr>
          <w:rFonts w:ascii="Arial" w:hAnsi="Arial" w:cs="Arial"/>
          <w:sz w:val="28"/>
          <w:szCs w:val="28"/>
        </w:rPr>
      </w:pPr>
      <w:r>
        <w:rPr>
          <w:rFonts w:ascii="Arial" w:hAnsi="Arial" w:cs="Arial"/>
          <w:sz w:val="28"/>
          <w:szCs w:val="28"/>
        </w:rPr>
        <w:t>[27]</w:t>
      </w:r>
      <w:r>
        <w:rPr>
          <w:rFonts w:ascii="Arial" w:hAnsi="Arial" w:cs="Arial"/>
          <w:sz w:val="28"/>
          <w:szCs w:val="28"/>
        </w:rPr>
        <w:tab/>
      </w:r>
      <w:r w:rsidR="00035366" w:rsidRPr="00035366">
        <w:rPr>
          <w:rFonts w:ascii="Arial" w:hAnsi="Arial" w:cs="Arial"/>
          <w:sz w:val="28"/>
          <w:szCs w:val="28"/>
        </w:rPr>
        <w:t>The verifying affidavit must satisfy the general requirements for affidavits as contained in the Regulations (“the Regulations”) promulgated in terms of the Justices of the Peace and Commissioners of Oaths Act, 16 of 1963 (“Justices of the Peace and Commissioners of Oaths Act”). In terms of the Regulations the oath or affirmation is administered by a commissioner of oaths. Before a commissioner of oaths administers the prescribed oath or affirmation, the commissioner of oaths is required to ask the deponent:</w:t>
      </w:r>
    </w:p>
    <w:p w:rsidR="00CD1AA4" w:rsidRPr="00CD1AA4" w:rsidRDefault="00CD1AA4" w:rsidP="00CD1AA4">
      <w:pPr>
        <w:spacing w:after="0" w:line="360" w:lineRule="auto"/>
        <w:ind w:left="720" w:hanging="720"/>
        <w:jc w:val="both"/>
        <w:rPr>
          <w:rFonts w:ascii="Arial" w:hAnsi="Arial" w:cs="Arial"/>
          <w:sz w:val="12"/>
          <w:szCs w:val="12"/>
        </w:rPr>
      </w:pPr>
    </w:p>
    <w:p w:rsidR="00035366" w:rsidRPr="00035366" w:rsidRDefault="00035366" w:rsidP="00CD1AA4">
      <w:pPr>
        <w:spacing w:after="0" w:line="360" w:lineRule="auto"/>
        <w:ind w:left="1440" w:hanging="720"/>
        <w:jc w:val="both"/>
        <w:rPr>
          <w:rFonts w:ascii="Arial" w:hAnsi="Arial" w:cs="Arial"/>
          <w:sz w:val="28"/>
          <w:szCs w:val="28"/>
        </w:rPr>
      </w:pPr>
      <w:r w:rsidRPr="00035366">
        <w:rPr>
          <w:rFonts w:ascii="Arial" w:hAnsi="Arial" w:cs="Arial"/>
          <w:sz w:val="28"/>
          <w:szCs w:val="28"/>
        </w:rPr>
        <w:t>(a)</w:t>
      </w:r>
      <w:r w:rsidRPr="00035366">
        <w:rPr>
          <w:rFonts w:ascii="Arial" w:hAnsi="Arial" w:cs="Arial"/>
          <w:sz w:val="28"/>
          <w:szCs w:val="28"/>
        </w:rPr>
        <w:tab/>
        <w:t>Whether he knows and understands the contents of the declaration;</w:t>
      </w:r>
    </w:p>
    <w:p w:rsidR="00035366" w:rsidRPr="00035366" w:rsidRDefault="00035366" w:rsidP="00CD1AA4">
      <w:pPr>
        <w:spacing w:after="0" w:line="360" w:lineRule="auto"/>
        <w:ind w:firstLine="720"/>
        <w:jc w:val="both"/>
        <w:rPr>
          <w:rFonts w:ascii="Arial" w:hAnsi="Arial" w:cs="Arial"/>
          <w:sz w:val="28"/>
          <w:szCs w:val="28"/>
        </w:rPr>
      </w:pPr>
      <w:r w:rsidRPr="00035366">
        <w:rPr>
          <w:rFonts w:ascii="Arial" w:hAnsi="Arial" w:cs="Arial"/>
          <w:sz w:val="28"/>
          <w:szCs w:val="28"/>
        </w:rPr>
        <w:t>(b)</w:t>
      </w:r>
      <w:r w:rsidRPr="00035366">
        <w:rPr>
          <w:rFonts w:ascii="Arial" w:hAnsi="Arial" w:cs="Arial"/>
          <w:sz w:val="28"/>
          <w:szCs w:val="28"/>
        </w:rPr>
        <w:tab/>
        <w:t>Whether he has any objection to taking the prescribed oath; and</w:t>
      </w:r>
    </w:p>
    <w:p w:rsidR="00035366" w:rsidRDefault="00035366" w:rsidP="00CD1AA4">
      <w:pPr>
        <w:spacing w:after="0" w:line="360" w:lineRule="auto"/>
        <w:ind w:left="1440" w:hanging="720"/>
        <w:jc w:val="both"/>
        <w:rPr>
          <w:rFonts w:ascii="Arial" w:hAnsi="Arial" w:cs="Arial"/>
          <w:sz w:val="28"/>
          <w:szCs w:val="28"/>
        </w:rPr>
      </w:pPr>
      <w:r w:rsidRPr="00035366">
        <w:rPr>
          <w:rFonts w:ascii="Arial" w:hAnsi="Arial" w:cs="Arial"/>
          <w:sz w:val="28"/>
          <w:szCs w:val="28"/>
        </w:rPr>
        <w:t>(c)</w:t>
      </w:r>
      <w:r w:rsidRPr="00035366">
        <w:rPr>
          <w:rFonts w:ascii="Arial" w:hAnsi="Arial" w:cs="Arial"/>
          <w:sz w:val="28"/>
          <w:szCs w:val="28"/>
        </w:rPr>
        <w:tab/>
        <w:t xml:space="preserve">Whether he considers the prescribed oath to be binding on </w:t>
      </w:r>
      <w:r w:rsidR="001D3732">
        <w:rPr>
          <w:rFonts w:ascii="Arial" w:hAnsi="Arial" w:cs="Arial"/>
          <w:sz w:val="28"/>
          <w:szCs w:val="28"/>
        </w:rPr>
        <w:t xml:space="preserve">his </w:t>
      </w:r>
      <w:r w:rsidRPr="00035366">
        <w:rPr>
          <w:rFonts w:ascii="Arial" w:hAnsi="Arial" w:cs="Arial"/>
          <w:sz w:val="28"/>
          <w:szCs w:val="28"/>
        </w:rPr>
        <w:t>conscience</w:t>
      </w:r>
      <w:r w:rsidR="001D3732">
        <w:rPr>
          <w:rFonts w:ascii="Arial" w:hAnsi="Arial" w:cs="Arial"/>
          <w:sz w:val="28"/>
          <w:szCs w:val="28"/>
        </w:rPr>
        <w:t>.</w:t>
      </w:r>
    </w:p>
    <w:p w:rsidR="00504B14" w:rsidRDefault="00504B14" w:rsidP="008B0949">
      <w:pPr>
        <w:spacing w:after="0" w:line="360" w:lineRule="auto"/>
        <w:ind w:hanging="720"/>
        <w:jc w:val="both"/>
        <w:rPr>
          <w:rFonts w:ascii="Arial" w:hAnsi="Arial" w:cs="Arial"/>
          <w:sz w:val="28"/>
          <w:szCs w:val="28"/>
        </w:rPr>
      </w:pPr>
    </w:p>
    <w:p w:rsidR="00035366" w:rsidRDefault="00C144EA" w:rsidP="00CD1AA4">
      <w:pPr>
        <w:spacing w:after="0" w:line="360" w:lineRule="auto"/>
        <w:ind w:left="720" w:hanging="720"/>
        <w:jc w:val="both"/>
        <w:rPr>
          <w:rFonts w:ascii="Arial" w:hAnsi="Arial" w:cs="Arial"/>
          <w:sz w:val="28"/>
          <w:szCs w:val="28"/>
        </w:rPr>
      </w:pPr>
      <w:r>
        <w:rPr>
          <w:rFonts w:ascii="Arial" w:hAnsi="Arial" w:cs="Arial"/>
          <w:sz w:val="28"/>
          <w:szCs w:val="28"/>
        </w:rPr>
        <w:t>[28]</w:t>
      </w:r>
      <w:r>
        <w:rPr>
          <w:rFonts w:ascii="Arial" w:hAnsi="Arial" w:cs="Arial"/>
          <w:sz w:val="28"/>
          <w:szCs w:val="28"/>
        </w:rPr>
        <w:tab/>
      </w:r>
      <w:r w:rsidR="00035366" w:rsidRPr="00035366">
        <w:rPr>
          <w:rFonts w:ascii="Arial" w:hAnsi="Arial" w:cs="Arial"/>
          <w:sz w:val="28"/>
          <w:szCs w:val="28"/>
        </w:rPr>
        <w:t>If the deponent answ</w:t>
      </w:r>
      <w:r w:rsidR="008B0949">
        <w:rPr>
          <w:rFonts w:ascii="Arial" w:hAnsi="Arial" w:cs="Arial"/>
          <w:sz w:val="28"/>
          <w:szCs w:val="28"/>
        </w:rPr>
        <w:t>ers the above</w:t>
      </w:r>
      <w:r w:rsidR="00035366" w:rsidRPr="00035366">
        <w:rPr>
          <w:rFonts w:ascii="Arial" w:hAnsi="Arial" w:cs="Arial"/>
          <w:sz w:val="28"/>
          <w:szCs w:val="28"/>
        </w:rPr>
        <w:t xml:space="preserve"> questions in the affirmative, the commissioner of oaths must administer the oath. The deponent is required to sign the statement in the presence of the commissioner of oaths and, if unable to write, he or she must affix his mark in the presence of the commissioner of oaths at the foot of the statement. In </w:t>
      </w:r>
      <w:r w:rsidR="00035366" w:rsidRPr="00035366">
        <w:rPr>
          <w:rFonts w:ascii="Arial" w:hAnsi="Arial" w:cs="Arial"/>
          <w:sz w:val="28"/>
          <w:szCs w:val="28"/>
        </w:rPr>
        <w:lastRenderedPageBreak/>
        <w:t>terms of Regulation 4 (1) the commissioner of oaths is required to certify that the deponent has acknowledged that he or she knows and understands the contents of the declaration. Regulation 4(1) reads as follows:</w:t>
      </w:r>
    </w:p>
    <w:p w:rsidR="00CD1AA4" w:rsidRPr="00CD1AA4" w:rsidRDefault="00CD1AA4" w:rsidP="00CD1AA4">
      <w:pPr>
        <w:spacing w:after="0" w:line="360" w:lineRule="auto"/>
        <w:ind w:left="720" w:hanging="720"/>
        <w:jc w:val="both"/>
        <w:rPr>
          <w:rFonts w:ascii="Arial" w:hAnsi="Arial" w:cs="Arial"/>
          <w:sz w:val="12"/>
          <w:szCs w:val="12"/>
        </w:rPr>
      </w:pPr>
    </w:p>
    <w:p w:rsidR="00035366" w:rsidRPr="00035366" w:rsidRDefault="00035366" w:rsidP="00CD1AA4">
      <w:pPr>
        <w:spacing w:after="0" w:line="360" w:lineRule="auto"/>
        <w:ind w:left="720"/>
        <w:jc w:val="both"/>
        <w:rPr>
          <w:rFonts w:ascii="Arial" w:hAnsi="Arial" w:cs="Arial"/>
          <w:i/>
          <w:sz w:val="24"/>
          <w:szCs w:val="24"/>
        </w:rPr>
      </w:pPr>
      <w:r w:rsidRPr="00035366">
        <w:rPr>
          <w:rFonts w:ascii="Arial" w:hAnsi="Arial" w:cs="Arial"/>
          <w:i/>
          <w:sz w:val="24"/>
          <w:szCs w:val="24"/>
        </w:rPr>
        <w:t>“Below the deponent’s signature or mark the commissioner of oaths shall certify that the deponent has acknowledged that he knows and understands the contents of the declaration and he is required to state the manner, place and date of taking the declaration.”</w:t>
      </w:r>
    </w:p>
    <w:p w:rsidR="00035366" w:rsidRDefault="00035366" w:rsidP="00CD1AA4">
      <w:pPr>
        <w:spacing w:after="0" w:line="360" w:lineRule="auto"/>
        <w:ind w:left="720"/>
        <w:jc w:val="both"/>
        <w:rPr>
          <w:rFonts w:ascii="Arial" w:hAnsi="Arial" w:cs="Arial"/>
          <w:i/>
          <w:sz w:val="24"/>
          <w:szCs w:val="24"/>
        </w:rPr>
      </w:pPr>
      <w:r w:rsidRPr="00035366">
        <w:rPr>
          <w:rFonts w:ascii="Arial" w:hAnsi="Arial" w:cs="Arial"/>
          <w:i/>
          <w:sz w:val="24"/>
          <w:szCs w:val="24"/>
        </w:rPr>
        <w:t>The commissioner of oaths is, thereafter, required to sign the declaration, print his full name and business address below his signature, and state his designation and the area for which he holds his appointment or his office if he has been appointed ex officio.”</w:t>
      </w:r>
    </w:p>
    <w:p w:rsidR="00035366" w:rsidRPr="00035366" w:rsidRDefault="00035366" w:rsidP="008B0949">
      <w:pPr>
        <w:spacing w:after="0" w:line="360" w:lineRule="auto"/>
        <w:jc w:val="both"/>
        <w:rPr>
          <w:rFonts w:ascii="Arial" w:hAnsi="Arial" w:cs="Arial"/>
          <w:i/>
          <w:sz w:val="24"/>
          <w:szCs w:val="24"/>
        </w:rPr>
      </w:pPr>
    </w:p>
    <w:p w:rsidR="00035366" w:rsidRDefault="008B0949" w:rsidP="00CD1AA4">
      <w:pPr>
        <w:spacing w:after="0" w:line="360" w:lineRule="auto"/>
        <w:ind w:left="720" w:hanging="720"/>
        <w:jc w:val="both"/>
        <w:rPr>
          <w:rFonts w:ascii="Arial" w:hAnsi="Arial" w:cs="Arial"/>
          <w:sz w:val="28"/>
          <w:szCs w:val="28"/>
        </w:rPr>
      </w:pPr>
      <w:r>
        <w:rPr>
          <w:rFonts w:ascii="Arial" w:hAnsi="Arial" w:cs="Arial"/>
          <w:sz w:val="28"/>
          <w:szCs w:val="28"/>
        </w:rPr>
        <w:t>[29</w:t>
      </w:r>
      <w:r w:rsidR="00035366" w:rsidRPr="00035366">
        <w:rPr>
          <w:rFonts w:ascii="Arial" w:hAnsi="Arial" w:cs="Arial"/>
          <w:sz w:val="28"/>
          <w:szCs w:val="28"/>
        </w:rPr>
        <w:t>]</w:t>
      </w:r>
      <w:r w:rsidR="00035366" w:rsidRPr="00035366">
        <w:rPr>
          <w:rFonts w:ascii="Arial" w:hAnsi="Arial" w:cs="Arial"/>
          <w:sz w:val="28"/>
          <w:szCs w:val="28"/>
        </w:rPr>
        <w:tab/>
        <w:t xml:space="preserve">On the second </w:t>
      </w:r>
      <w:r w:rsidR="00035366" w:rsidRPr="00CD1AA4">
        <w:rPr>
          <w:rFonts w:ascii="Arial" w:hAnsi="Arial" w:cs="Arial"/>
          <w:i/>
          <w:sz w:val="28"/>
          <w:szCs w:val="28"/>
        </w:rPr>
        <w:t>point in limine</w:t>
      </w:r>
      <w:r w:rsidR="00035366" w:rsidRPr="00035366">
        <w:rPr>
          <w:rFonts w:ascii="Arial" w:hAnsi="Arial" w:cs="Arial"/>
          <w:sz w:val="28"/>
          <w:szCs w:val="28"/>
        </w:rPr>
        <w:t xml:space="preserve"> it is indeed questionable whether the deponent has personable knowledge of the facts, as he/she seems to have never personally dealt with the Defendants in the matter.</w:t>
      </w:r>
    </w:p>
    <w:p w:rsidR="00035366" w:rsidRPr="00035366" w:rsidRDefault="00035366" w:rsidP="008B0949">
      <w:pPr>
        <w:spacing w:after="0" w:line="360" w:lineRule="auto"/>
        <w:ind w:hanging="720"/>
        <w:jc w:val="both"/>
        <w:rPr>
          <w:rFonts w:ascii="Arial" w:hAnsi="Arial" w:cs="Arial"/>
          <w:sz w:val="28"/>
          <w:szCs w:val="28"/>
        </w:rPr>
      </w:pPr>
    </w:p>
    <w:p w:rsidR="008B0949" w:rsidRDefault="008B0949" w:rsidP="00CD1AA4">
      <w:pPr>
        <w:spacing w:after="0" w:line="360" w:lineRule="auto"/>
        <w:ind w:left="720" w:hanging="720"/>
        <w:jc w:val="both"/>
        <w:rPr>
          <w:rFonts w:ascii="Arial" w:hAnsi="Arial" w:cs="Arial"/>
          <w:sz w:val="28"/>
          <w:szCs w:val="28"/>
        </w:rPr>
      </w:pPr>
      <w:r>
        <w:rPr>
          <w:rFonts w:ascii="Arial" w:hAnsi="Arial" w:cs="Arial"/>
          <w:sz w:val="28"/>
          <w:szCs w:val="28"/>
        </w:rPr>
        <w:t>[30</w:t>
      </w:r>
      <w:r w:rsidR="00035366" w:rsidRPr="00035366">
        <w:rPr>
          <w:rFonts w:ascii="Arial" w:hAnsi="Arial" w:cs="Arial"/>
          <w:sz w:val="28"/>
          <w:szCs w:val="28"/>
        </w:rPr>
        <w:t>]</w:t>
      </w:r>
      <w:r w:rsidR="00035366" w:rsidRPr="00035366">
        <w:rPr>
          <w:rFonts w:ascii="Arial" w:hAnsi="Arial" w:cs="Arial"/>
          <w:sz w:val="28"/>
          <w:szCs w:val="28"/>
        </w:rPr>
        <w:tab/>
        <w:t xml:space="preserve">In </w:t>
      </w:r>
      <w:r w:rsidR="00035366" w:rsidRPr="00964805">
        <w:rPr>
          <w:rFonts w:ascii="Arial" w:hAnsi="Arial" w:cs="Arial"/>
          <w:b/>
          <w:sz w:val="28"/>
          <w:szCs w:val="28"/>
        </w:rPr>
        <w:t>Absa v Le Roux 2014(1) SA 475 (WCC),</w:t>
      </w:r>
      <w:r w:rsidR="00035366" w:rsidRPr="00035366">
        <w:rPr>
          <w:rFonts w:ascii="Arial" w:hAnsi="Arial" w:cs="Arial"/>
          <w:sz w:val="28"/>
          <w:szCs w:val="28"/>
        </w:rPr>
        <w:t xml:space="preserve"> Binns-Ward J emphasized that </w:t>
      </w:r>
      <w:r w:rsidR="00035366" w:rsidRPr="008B0949">
        <w:rPr>
          <w:rFonts w:ascii="Arial" w:hAnsi="Arial" w:cs="Arial"/>
          <w:i/>
          <w:sz w:val="24"/>
          <w:szCs w:val="24"/>
        </w:rPr>
        <w:t xml:space="preserve">“ordinarily, only a witness with direct knowledge of the facts is competent to testify to their existence. It was for that reason that the word ‘positively’ has generally been construed in the manner explained in the passage from </w:t>
      </w:r>
      <w:r w:rsidR="00035366" w:rsidRPr="008B0949">
        <w:rPr>
          <w:rFonts w:ascii="Arial" w:hAnsi="Arial" w:cs="Arial"/>
          <w:b/>
          <w:i/>
          <w:sz w:val="24"/>
          <w:szCs w:val="24"/>
        </w:rPr>
        <w:t>Maharaj</w:t>
      </w:r>
      <w:r w:rsidR="00035366" w:rsidRPr="008B0949">
        <w:rPr>
          <w:rFonts w:ascii="Arial" w:hAnsi="Arial" w:cs="Arial"/>
          <w:i/>
          <w:sz w:val="24"/>
          <w:szCs w:val="24"/>
        </w:rPr>
        <w:t xml:space="preserve"> quoted earlier. But what is the position when, by way of an exception to the general rule, hearsay evidence is admissible to prove the facts in issue? If the hearsay evidence would be admissible to prove the facts at the trial, why should a deponent who is qualified to produce the hearsay evidence not be able to depose to an affidavit in support of summary judgment on the basis of such evidence? Provided that he is appropriately qualified to give the evidence, why should he be regarded as disabled from swearing positively to the facts?</w:t>
      </w:r>
      <w:r>
        <w:rPr>
          <w:rFonts w:ascii="Arial" w:hAnsi="Arial" w:cs="Arial"/>
          <w:sz w:val="28"/>
          <w:szCs w:val="28"/>
        </w:rPr>
        <w:t>”</w:t>
      </w:r>
    </w:p>
    <w:p w:rsidR="00035366" w:rsidRPr="00035366" w:rsidRDefault="00035366" w:rsidP="008B0949">
      <w:pPr>
        <w:spacing w:after="0" w:line="360" w:lineRule="auto"/>
        <w:ind w:hanging="720"/>
        <w:jc w:val="both"/>
        <w:rPr>
          <w:rFonts w:ascii="Arial" w:hAnsi="Arial" w:cs="Arial"/>
          <w:sz w:val="28"/>
          <w:szCs w:val="28"/>
        </w:rPr>
      </w:pPr>
      <w:r w:rsidRPr="00035366">
        <w:rPr>
          <w:rFonts w:ascii="Arial" w:hAnsi="Arial" w:cs="Arial"/>
          <w:sz w:val="28"/>
          <w:szCs w:val="28"/>
        </w:rPr>
        <w:t xml:space="preserve"> </w:t>
      </w:r>
    </w:p>
    <w:p w:rsidR="00035366" w:rsidRDefault="008B0949" w:rsidP="00CD1AA4">
      <w:pPr>
        <w:spacing w:after="0" w:line="360" w:lineRule="auto"/>
        <w:ind w:left="720" w:hanging="720"/>
        <w:jc w:val="both"/>
        <w:rPr>
          <w:rFonts w:ascii="Arial" w:hAnsi="Arial" w:cs="Arial"/>
          <w:sz w:val="28"/>
          <w:szCs w:val="28"/>
        </w:rPr>
      </w:pPr>
      <w:r>
        <w:rPr>
          <w:rFonts w:ascii="Arial" w:hAnsi="Arial" w:cs="Arial"/>
          <w:sz w:val="28"/>
          <w:szCs w:val="28"/>
        </w:rPr>
        <w:lastRenderedPageBreak/>
        <w:t>[31</w:t>
      </w:r>
      <w:r w:rsidR="00035366" w:rsidRPr="00035366">
        <w:rPr>
          <w:rFonts w:ascii="Arial" w:hAnsi="Arial" w:cs="Arial"/>
          <w:sz w:val="28"/>
          <w:szCs w:val="28"/>
        </w:rPr>
        <w:t>]</w:t>
      </w:r>
      <w:r w:rsidR="00035366" w:rsidRPr="00035366">
        <w:rPr>
          <w:rFonts w:ascii="Arial" w:hAnsi="Arial" w:cs="Arial"/>
          <w:sz w:val="28"/>
          <w:szCs w:val="28"/>
        </w:rPr>
        <w:tab/>
        <w:t xml:space="preserve">The test still remains what it always was namely: Has a defendant disclosed a </w:t>
      </w:r>
      <w:r w:rsidR="00035366" w:rsidRPr="008B0949">
        <w:rPr>
          <w:rFonts w:ascii="Arial" w:hAnsi="Arial" w:cs="Arial"/>
          <w:i/>
          <w:sz w:val="28"/>
          <w:szCs w:val="28"/>
        </w:rPr>
        <w:t>bona fide</w:t>
      </w:r>
      <w:r w:rsidR="00035366" w:rsidRPr="00035366">
        <w:rPr>
          <w:rFonts w:ascii="Arial" w:hAnsi="Arial" w:cs="Arial"/>
          <w:sz w:val="28"/>
          <w:szCs w:val="28"/>
        </w:rPr>
        <w:t xml:space="preserve"> (i.e. an apparently genuinely advanced, as di</w:t>
      </w:r>
      <w:r>
        <w:rPr>
          <w:rFonts w:ascii="Arial" w:hAnsi="Arial" w:cs="Arial"/>
          <w:sz w:val="28"/>
          <w:szCs w:val="28"/>
        </w:rPr>
        <w:t>stinct from sham) defense? The d</w:t>
      </w:r>
      <w:r w:rsidR="00035366" w:rsidRPr="00035366">
        <w:rPr>
          <w:rFonts w:ascii="Arial" w:hAnsi="Arial" w:cs="Arial"/>
          <w:sz w:val="28"/>
          <w:szCs w:val="28"/>
        </w:rPr>
        <w:t>efence raised relates to the Turquand rule. The parties’ marriage in community of property is also raised and on the other side Plaintiff therefore argues that if suretyship was entered into in the normal course of business, an approval of spouse could not be sought, meaning spousal consent is not a requirement.</w:t>
      </w:r>
    </w:p>
    <w:p w:rsidR="008B0949" w:rsidRPr="00035366" w:rsidRDefault="008B0949" w:rsidP="008B0949">
      <w:pPr>
        <w:spacing w:after="0" w:line="360" w:lineRule="auto"/>
        <w:ind w:hanging="720"/>
        <w:jc w:val="both"/>
        <w:rPr>
          <w:rFonts w:ascii="Arial" w:hAnsi="Arial" w:cs="Arial"/>
          <w:sz w:val="28"/>
          <w:szCs w:val="28"/>
        </w:rPr>
      </w:pPr>
    </w:p>
    <w:p w:rsidR="00035366" w:rsidRDefault="008B0949" w:rsidP="00CD1AA4">
      <w:pPr>
        <w:spacing w:after="0" w:line="360" w:lineRule="auto"/>
        <w:ind w:left="720" w:hanging="720"/>
        <w:jc w:val="both"/>
        <w:rPr>
          <w:rFonts w:ascii="Arial" w:hAnsi="Arial" w:cs="Arial"/>
          <w:sz w:val="28"/>
          <w:szCs w:val="28"/>
        </w:rPr>
      </w:pPr>
      <w:r>
        <w:rPr>
          <w:rFonts w:ascii="Arial" w:hAnsi="Arial" w:cs="Arial"/>
          <w:sz w:val="28"/>
          <w:szCs w:val="28"/>
        </w:rPr>
        <w:t>[32</w:t>
      </w:r>
      <w:r w:rsidR="00035366" w:rsidRPr="00035366">
        <w:rPr>
          <w:rFonts w:ascii="Arial" w:hAnsi="Arial" w:cs="Arial"/>
          <w:sz w:val="28"/>
          <w:szCs w:val="28"/>
        </w:rPr>
        <w:t>]</w:t>
      </w:r>
      <w:r w:rsidR="00035366" w:rsidRPr="00035366">
        <w:rPr>
          <w:rFonts w:ascii="Arial" w:hAnsi="Arial" w:cs="Arial"/>
          <w:sz w:val="28"/>
          <w:szCs w:val="28"/>
        </w:rPr>
        <w:tab/>
        <w:t>The other defence states that the facility limit was R100 000, and therefore it was not possible for the Defendant to get more debt, whereas Plaintiff argues that according to Clause 21 of the Suretyship, the amount of indebtedness is not limited to R100,000.00</w:t>
      </w:r>
      <w:r w:rsidR="00CD1AA4">
        <w:rPr>
          <w:rFonts w:ascii="Arial" w:hAnsi="Arial" w:cs="Arial"/>
          <w:sz w:val="28"/>
          <w:szCs w:val="28"/>
        </w:rPr>
        <w:t>.</w:t>
      </w:r>
    </w:p>
    <w:p w:rsidR="00CD1AA4" w:rsidRPr="00035366" w:rsidRDefault="00CD1AA4" w:rsidP="00CD1AA4">
      <w:pPr>
        <w:spacing w:after="0" w:line="360" w:lineRule="auto"/>
        <w:ind w:left="720" w:hanging="720"/>
        <w:jc w:val="both"/>
        <w:rPr>
          <w:rFonts w:ascii="Arial" w:hAnsi="Arial" w:cs="Arial"/>
          <w:sz w:val="28"/>
          <w:szCs w:val="28"/>
        </w:rPr>
      </w:pPr>
    </w:p>
    <w:p w:rsidR="00035366" w:rsidRDefault="008B0949" w:rsidP="00CD1AA4">
      <w:pPr>
        <w:spacing w:after="0" w:line="360" w:lineRule="auto"/>
        <w:ind w:left="720" w:hanging="720"/>
        <w:jc w:val="both"/>
        <w:rPr>
          <w:rFonts w:ascii="Arial" w:hAnsi="Arial" w:cs="Arial"/>
          <w:sz w:val="28"/>
          <w:szCs w:val="28"/>
        </w:rPr>
      </w:pPr>
      <w:r>
        <w:rPr>
          <w:rFonts w:ascii="Arial" w:hAnsi="Arial" w:cs="Arial"/>
          <w:sz w:val="28"/>
          <w:szCs w:val="28"/>
        </w:rPr>
        <w:t>[33</w:t>
      </w:r>
      <w:r w:rsidR="00035366" w:rsidRPr="00035366">
        <w:rPr>
          <w:rFonts w:ascii="Arial" w:hAnsi="Arial" w:cs="Arial"/>
          <w:sz w:val="28"/>
          <w:szCs w:val="28"/>
        </w:rPr>
        <w:t>]</w:t>
      </w:r>
      <w:r w:rsidR="00035366" w:rsidRPr="00035366">
        <w:rPr>
          <w:rFonts w:ascii="Arial" w:hAnsi="Arial" w:cs="Arial"/>
          <w:sz w:val="28"/>
          <w:szCs w:val="28"/>
        </w:rPr>
        <w:tab/>
        <w:t xml:space="preserve">Therefore we cannot rule out that there are issues raised in law, confirming that there are triable issues. </w:t>
      </w:r>
    </w:p>
    <w:p w:rsidR="00CD1AA4" w:rsidRPr="00CD1AA4" w:rsidRDefault="00CD1AA4" w:rsidP="00CD1AA4">
      <w:pPr>
        <w:spacing w:after="0" w:line="360" w:lineRule="auto"/>
        <w:ind w:left="720" w:hanging="720"/>
        <w:jc w:val="both"/>
        <w:rPr>
          <w:rFonts w:ascii="Arial" w:hAnsi="Arial" w:cs="Arial"/>
          <w:sz w:val="28"/>
          <w:szCs w:val="28"/>
        </w:rPr>
      </w:pPr>
    </w:p>
    <w:p w:rsidR="00035366" w:rsidRDefault="00035366" w:rsidP="008B0949">
      <w:pPr>
        <w:spacing w:after="0" w:line="360" w:lineRule="auto"/>
        <w:rPr>
          <w:rFonts w:ascii="Arial" w:hAnsi="Arial" w:cs="Arial"/>
          <w:b/>
          <w:sz w:val="28"/>
          <w:szCs w:val="28"/>
          <w:u w:val="single"/>
        </w:rPr>
      </w:pPr>
      <w:r w:rsidRPr="004D63DC">
        <w:rPr>
          <w:rFonts w:ascii="Arial" w:hAnsi="Arial" w:cs="Arial"/>
          <w:b/>
          <w:sz w:val="28"/>
          <w:szCs w:val="28"/>
          <w:u w:val="single"/>
        </w:rPr>
        <w:t>CONCLUSION</w:t>
      </w:r>
    </w:p>
    <w:p w:rsidR="004D63DC" w:rsidRPr="004D63DC" w:rsidRDefault="004D63DC" w:rsidP="008B0949">
      <w:pPr>
        <w:spacing w:after="0" w:line="360" w:lineRule="auto"/>
        <w:rPr>
          <w:rFonts w:ascii="Arial" w:hAnsi="Arial" w:cs="Arial"/>
          <w:b/>
          <w:sz w:val="12"/>
          <w:szCs w:val="12"/>
          <w:u w:val="single"/>
        </w:rPr>
      </w:pPr>
    </w:p>
    <w:p w:rsidR="00035366" w:rsidRPr="00035366" w:rsidRDefault="008B0949" w:rsidP="00CD1AA4">
      <w:pPr>
        <w:spacing w:after="0" w:line="360" w:lineRule="auto"/>
        <w:ind w:left="720" w:hanging="720"/>
        <w:jc w:val="both"/>
        <w:rPr>
          <w:rFonts w:ascii="Arial" w:hAnsi="Arial" w:cs="Arial"/>
          <w:sz w:val="28"/>
          <w:szCs w:val="28"/>
        </w:rPr>
      </w:pPr>
      <w:r>
        <w:rPr>
          <w:rFonts w:ascii="Arial" w:hAnsi="Arial" w:cs="Arial"/>
          <w:sz w:val="28"/>
          <w:szCs w:val="28"/>
        </w:rPr>
        <w:t>[34]</w:t>
      </w:r>
      <w:r>
        <w:rPr>
          <w:rFonts w:ascii="Arial" w:hAnsi="Arial" w:cs="Arial"/>
          <w:sz w:val="28"/>
          <w:szCs w:val="28"/>
        </w:rPr>
        <w:tab/>
        <w:t>Defendants</w:t>
      </w:r>
      <w:r w:rsidR="00035366" w:rsidRPr="00035366">
        <w:rPr>
          <w:rFonts w:ascii="Arial" w:hAnsi="Arial" w:cs="Arial"/>
          <w:sz w:val="28"/>
          <w:szCs w:val="28"/>
        </w:rPr>
        <w:t xml:space="preserve"> argued that the overdraft limit of the First Defendant was R100 000.00 and therefore it is impossible that the bank could have authorized an overdraft facility of R639</w:t>
      </w:r>
      <w:r w:rsidRPr="00035366">
        <w:rPr>
          <w:rFonts w:ascii="Arial" w:hAnsi="Arial" w:cs="Arial"/>
          <w:sz w:val="28"/>
          <w:szCs w:val="28"/>
        </w:rPr>
        <w:t>, 452.32</w:t>
      </w:r>
      <w:r>
        <w:rPr>
          <w:rFonts w:ascii="Arial" w:hAnsi="Arial" w:cs="Arial"/>
          <w:sz w:val="28"/>
          <w:szCs w:val="28"/>
        </w:rPr>
        <w:t>. Defendants</w:t>
      </w:r>
      <w:r w:rsidR="00035366" w:rsidRPr="00035366">
        <w:rPr>
          <w:rFonts w:ascii="Arial" w:hAnsi="Arial" w:cs="Arial"/>
          <w:sz w:val="28"/>
          <w:szCs w:val="28"/>
        </w:rPr>
        <w:t xml:space="preserve"> further states that Suretyship was signed in </w:t>
      </w:r>
      <w:r w:rsidR="00035366" w:rsidRPr="00CD1AA4">
        <w:rPr>
          <w:rFonts w:ascii="Arial" w:hAnsi="Arial" w:cs="Arial"/>
          <w:b/>
          <w:sz w:val="28"/>
          <w:szCs w:val="28"/>
        </w:rPr>
        <w:t>2016</w:t>
      </w:r>
      <w:r w:rsidR="00035366" w:rsidRPr="00035366">
        <w:rPr>
          <w:rFonts w:ascii="Arial" w:hAnsi="Arial" w:cs="Arial"/>
          <w:sz w:val="28"/>
          <w:szCs w:val="28"/>
        </w:rPr>
        <w:t xml:space="preserve">, because it relates to another debt and not the debt incurred in </w:t>
      </w:r>
      <w:r w:rsidR="00035366" w:rsidRPr="00CD1AA4">
        <w:rPr>
          <w:rFonts w:ascii="Arial" w:hAnsi="Arial" w:cs="Arial"/>
          <w:b/>
          <w:sz w:val="28"/>
          <w:szCs w:val="28"/>
        </w:rPr>
        <w:t>2018</w:t>
      </w:r>
      <w:r w:rsidR="00035366" w:rsidRPr="00035366">
        <w:rPr>
          <w:rFonts w:ascii="Arial" w:hAnsi="Arial" w:cs="Arial"/>
          <w:sz w:val="28"/>
          <w:szCs w:val="28"/>
        </w:rPr>
        <w:t>. Turquand rule, Companies Act and Matrimonial Law w</w:t>
      </w:r>
      <w:r>
        <w:rPr>
          <w:rFonts w:ascii="Arial" w:hAnsi="Arial" w:cs="Arial"/>
          <w:sz w:val="28"/>
          <w:szCs w:val="28"/>
        </w:rPr>
        <w:t>ere also raised to exclude the third defendant</w:t>
      </w:r>
      <w:r w:rsidR="00035366" w:rsidRPr="00035366">
        <w:rPr>
          <w:rFonts w:ascii="Arial" w:hAnsi="Arial" w:cs="Arial"/>
          <w:sz w:val="28"/>
          <w:szCs w:val="28"/>
        </w:rPr>
        <w:t xml:space="preserve"> from liability.</w:t>
      </w:r>
      <w:r w:rsidR="004D63DC">
        <w:rPr>
          <w:rFonts w:ascii="Arial" w:hAnsi="Arial" w:cs="Arial"/>
          <w:sz w:val="28"/>
          <w:szCs w:val="28"/>
        </w:rPr>
        <w:t xml:space="preserve"> </w:t>
      </w:r>
      <w:r w:rsidR="00035366" w:rsidRPr="00035366">
        <w:rPr>
          <w:rFonts w:ascii="Arial" w:hAnsi="Arial" w:cs="Arial"/>
          <w:sz w:val="28"/>
          <w:szCs w:val="28"/>
        </w:rPr>
        <w:t>All the above points will be ventilated in the trial as they are triable issues.</w:t>
      </w:r>
    </w:p>
    <w:p w:rsidR="00035366" w:rsidRDefault="008B0949" w:rsidP="00CD1AA4">
      <w:pPr>
        <w:spacing w:after="0" w:line="360" w:lineRule="auto"/>
        <w:ind w:left="720" w:hanging="720"/>
        <w:jc w:val="both"/>
        <w:rPr>
          <w:rFonts w:ascii="Arial" w:hAnsi="Arial" w:cs="Arial"/>
          <w:sz w:val="28"/>
          <w:szCs w:val="28"/>
        </w:rPr>
      </w:pPr>
      <w:r>
        <w:rPr>
          <w:rFonts w:ascii="Arial" w:hAnsi="Arial" w:cs="Arial"/>
          <w:sz w:val="28"/>
          <w:szCs w:val="28"/>
        </w:rPr>
        <w:lastRenderedPageBreak/>
        <w:t>[35</w:t>
      </w:r>
      <w:r w:rsidR="00035366" w:rsidRPr="00035366">
        <w:rPr>
          <w:rFonts w:ascii="Arial" w:hAnsi="Arial" w:cs="Arial"/>
          <w:sz w:val="28"/>
          <w:szCs w:val="28"/>
        </w:rPr>
        <w:t>]</w:t>
      </w:r>
      <w:r w:rsidR="00035366" w:rsidRPr="00035366">
        <w:rPr>
          <w:rFonts w:ascii="Arial" w:hAnsi="Arial" w:cs="Arial"/>
          <w:sz w:val="28"/>
          <w:szCs w:val="28"/>
        </w:rPr>
        <w:tab/>
        <w:t>I am inclined not to go further</w:t>
      </w:r>
      <w:r>
        <w:rPr>
          <w:rFonts w:ascii="Arial" w:hAnsi="Arial" w:cs="Arial"/>
          <w:sz w:val="28"/>
          <w:szCs w:val="28"/>
        </w:rPr>
        <w:t>, but agree with the Defendants</w:t>
      </w:r>
      <w:r w:rsidR="00035366" w:rsidRPr="00035366">
        <w:rPr>
          <w:rFonts w:ascii="Arial" w:hAnsi="Arial" w:cs="Arial"/>
          <w:sz w:val="28"/>
          <w:szCs w:val="28"/>
        </w:rPr>
        <w:t xml:space="preserve"> on the First </w:t>
      </w:r>
      <w:r w:rsidR="00035366" w:rsidRPr="00CD1AA4">
        <w:rPr>
          <w:rFonts w:ascii="Arial" w:hAnsi="Arial" w:cs="Arial"/>
          <w:i/>
          <w:sz w:val="28"/>
          <w:szCs w:val="28"/>
        </w:rPr>
        <w:t>Point in Limine</w:t>
      </w:r>
      <w:r w:rsidR="00035366" w:rsidRPr="00035366">
        <w:rPr>
          <w:rFonts w:ascii="Arial" w:hAnsi="Arial" w:cs="Arial"/>
          <w:sz w:val="28"/>
          <w:szCs w:val="28"/>
        </w:rPr>
        <w:t xml:space="preserve">, in that the Founding </w:t>
      </w:r>
      <w:r w:rsidR="004D63DC" w:rsidRPr="00035366">
        <w:rPr>
          <w:rFonts w:ascii="Arial" w:hAnsi="Arial" w:cs="Arial"/>
          <w:sz w:val="28"/>
          <w:szCs w:val="28"/>
        </w:rPr>
        <w:t>Affidavit is</w:t>
      </w:r>
      <w:r>
        <w:rPr>
          <w:rFonts w:ascii="Arial" w:hAnsi="Arial" w:cs="Arial"/>
          <w:sz w:val="28"/>
          <w:szCs w:val="28"/>
        </w:rPr>
        <w:t xml:space="preserve"> clouded with i</w:t>
      </w:r>
      <w:r w:rsidR="00035366" w:rsidRPr="00035366">
        <w:rPr>
          <w:rFonts w:ascii="Arial" w:hAnsi="Arial" w:cs="Arial"/>
          <w:sz w:val="28"/>
          <w:szCs w:val="28"/>
        </w:rPr>
        <w:t xml:space="preserve">rregularities. The verifying affidavit represents the cornerstone of the summary judgment procedure under Rule 32(2), which permits the grant of a final judgment or order in a defended action without full pleadings or a trial, and in this case the court is </w:t>
      </w:r>
      <w:r w:rsidR="00964805" w:rsidRPr="00035366">
        <w:rPr>
          <w:rFonts w:ascii="Arial" w:hAnsi="Arial" w:cs="Arial"/>
          <w:sz w:val="28"/>
          <w:szCs w:val="28"/>
        </w:rPr>
        <w:t>reluctant</w:t>
      </w:r>
      <w:r w:rsidR="00035366" w:rsidRPr="00035366">
        <w:rPr>
          <w:rFonts w:ascii="Arial" w:hAnsi="Arial" w:cs="Arial"/>
          <w:sz w:val="28"/>
          <w:szCs w:val="28"/>
        </w:rPr>
        <w:t xml:space="preserve"> to use the affidavit to give a judgement.</w:t>
      </w:r>
    </w:p>
    <w:p w:rsidR="00035366" w:rsidRPr="00035366" w:rsidRDefault="00035366" w:rsidP="008B0949">
      <w:pPr>
        <w:spacing w:after="0" w:line="360" w:lineRule="auto"/>
        <w:rPr>
          <w:rFonts w:ascii="Arial" w:hAnsi="Arial" w:cs="Arial"/>
          <w:sz w:val="28"/>
          <w:szCs w:val="28"/>
        </w:rPr>
      </w:pPr>
    </w:p>
    <w:p w:rsidR="00035366" w:rsidRPr="004D63DC" w:rsidRDefault="00035366" w:rsidP="00CD1AA4">
      <w:pPr>
        <w:spacing w:after="0" w:line="360" w:lineRule="auto"/>
        <w:rPr>
          <w:rFonts w:ascii="Arial" w:hAnsi="Arial" w:cs="Arial"/>
          <w:b/>
          <w:sz w:val="28"/>
          <w:szCs w:val="28"/>
          <w:u w:val="single"/>
        </w:rPr>
      </w:pPr>
      <w:r w:rsidRPr="004D63DC">
        <w:rPr>
          <w:rFonts w:ascii="Arial" w:hAnsi="Arial" w:cs="Arial"/>
          <w:b/>
          <w:sz w:val="28"/>
          <w:szCs w:val="28"/>
          <w:u w:val="single"/>
        </w:rPr>
        <w:t>ORDER</w:t>
      </w:r>
    </w:p>
    <w:p w:rsidR="00035366" w:rsidRPr="008B0949" w:rsidRDefault="00035366" w:rsidP="008B0949">
      <w:pPr>
        <w:spacing w:after="0" w:line="360" w:lineRule="auto"/>
        <w:rPr>
          <w:rFonts w:ascii="Arial" w:hAnsi="Arial" w:cs="Arial"/>
          <w:sz w:val="12"/>
          <w:szCs w:val="12"/>
        </w:rPr>
      </w:pPr>
    </w:p>
    <w:p w:rsidR="00035366" w:rsidRPr="00035366" w:rsidRDefault="00035366" w:rsidP="008B0949">
      <w:pPr>
        <w:spacing w:after="0" w:line="360" w:lineRule="auto"/>
        <w:rPr>
          <w:rFonts w:ascii="Arial" w:hAnsi="Arial" w:cs="Arial"/>
          <w:sz w:val="28"/>
          <w:szCs w:val="28"/>
        </w:rPr>
      </w:pPr>
      <w:r w:rsidRPr="00035366">
        <w:rPr>
          <w:rFonts w:ascii="Arial" w:hAnsi="Arial" w:cs="Arial"/>
          <w:sz w:val="28"/>
          <w:szCs w:val="28"/>
        </w:rPr>
        <w:t xml:space="preserve"> </w:t>
      </w:r>
      <w:r w:rsidR="008B0949">
        <w:rPr>
          <w:rFonts w:ascii="Arial" w:hAnsi="Arial" w:cs="Arial"/>
          <w:sz w:val="28"/>
          <w:szCs w:val="28"/>
        </w:rPr>
        <w:t>[36</w:t>
      </w:r>
      <w:r w:rsidRPr="00035366">
        <w:rPr>
          <w:rFonts w:ascii="Arial" w:hAnsi="Arial" w:cs="Arial"/>
          <w:sz w:val="28"/>
          <w:szCs w:val="28"/>
        </w:rPr>
        <w:t>]</w:t>
      </w:r>
      <w:r w:rsidRPr="00035366">
        <w:rPr>
          <w:rFonts w:ascii="Arial" w:hAnsi="Arial" w:cs="Arial"/>
          <w:sz w:val="28"/>
          <w:szCs w:val="28"/>
        </w:rPr>
        <w:tab/>
        <w:t>The following orders are made:</w:t>
      </w:r>
    </w:p>
    <w:p w:rsidR="00035366" w:rsidRPr="00035366" w:rsidRDefault="00035366" w:rsidP="008B0949">
      <w:pPr>
        <w:spacing w:after="0" w:line="360" w:lineRule="auto"/>
        <w:ind w:firstLine="720"/>
        <w:rPr>
          <w:rFonts w:ascii="Arial" w:hAnsi="Arial" w:cs="Arial"/>
          <w:sz w:val="28"/>
          <w:szCs w:val="28"/>
        </w:rPr>
      </w:pPr>
      <w:r w:rsidRPr="00035366">
        <w:rPr>
          <w:rFonts w:ascii="Arial" w:hAnsi="Arial" w:cs="Arial"/>
          <w:sz w:val="28"/>
          <w:szCs w:val="28"/>
        </w:rPr>
        <w:t>(a)</w:t>
      </w:r>
      <w:r w:rsidRPr="00035366">
        <w:rPr>
          <w:rFonts w:ascii="Arial" w:hAnsi="Arial" w:cs="Arial"/>
          <w:sz w:val="28"/>
          <w:szCs w:val="28"/>
        </w:rPr>
        <w:tab/>
        <w:t>The application for summary judgment is dismissed.</w:t>
      </w:r>
    </w:p>
    <w:p w:rsidR="00035366" w:rsidRPr="00035366" w:rsidRDefault="00035366" w:rsidP="008B0949">
      <w:pPr>
        <w:spacing w:after="0" w:line="360" w:lineRule="auto"/>
        <w:ind w:firstLine="720"/>
        <w:rPr>
          <w:rFonts w:ascii="Arial" w:hAnsi="Arial" w:cs="Arial"/>
          <w:sz w:val="28"/>
          <w:szCs w:val="28"/>
        </w:rPr>
      </w:pPr>
      <w:r w:rsidRPr="00035366">
        <w:rPr>
          <w:rFonts w:ascii="Arial" w:hAnsi="Arial" w:cs="Arial"/>
          <w:sz w:val="28"/>
          <w:szCs w:val="28"/>
        </w:rPr>
        <w:t>(b)</w:t>
      </w:r>
      <w:r w:rsidRPr="00035366">
        <w:rPr>
          <w:rFonts w:ascii="Arial" w:hAnsi="Arial" w:cs="Arial"/>
          <w:sz w:val="28"/>
          <w:szCs w:val="28"/>
        </w:rPr>
        <w:tab/>
        <w:t>The defendants are given leave to defend the action.</w:t>
      </w:r>
    </w:p>
    <w:p w:rsidR="00035366" w:rsidRPr="00035366" w:rsidRDefault="00035366" w:rsidP="00CD1AA4">
      <w:pPr>
        <w:spacing w:after="0" w:line="360" w:lineRule="auto"/>
        <w:ind w:left="1440" w:hanging="720"/>
        <w:rPr>
          <w:rFonts w:ascii="Arial" w:hAnsi="Arial" w:cs="Arial"/>
          <w:sz w:val="28"/>
          <w:szCs w:val="28"/>
        </w:rPr>
      </w:pPr>
      <w:r w:rsidRPr="00035366">
        <w:rPr>
          <w:rFonts w:ascii="Arial" w:hAnsi="Arial" w:cs="Arial"/>
          <w:sz w:val="28"/>
          <w:szCs w:val="28"/>
        </w:rPr>
        <w:t>(c)</w:t>
      </w:r>
      <w:r w:rsidRPr="00035366">
        <w:rPr>
          <w:rFonts w:ascii="Arial" w:hAnsi="Arial" w:cs="Arial"/>
          <w:sz w:val="28"/>
          <w:szCs w:val="28"/>
        </w:rPr>
        <w:tab/>
        <w:t>The costs of the application for summary judgment, shall</w:t>
      </w:r>
      <w:r w:rsidR="00964805">
        <w:rPr>
          <w:rFonts w:ascii="Arial" w:hAnsi="Arial" w:cs="Arial"/>
          <w:sz w:val="28"/>
          <w:szCs w:val="28"/>
        </w:rPr>
        <w:tab/>
      </w:r>
      <w:r w:rsidRPr="00035366">
        <w:rPr>
          <w:rFonts w:ascii="Arial" w:hAnsi="Arial" w:cs="Arial"/>
          <w:sz w:val="28"/>
          <w:szCs w:val="28"/>
        </w:rPr>
        <w:t xml:space="preserve"> be costs in the cause in the action.</w:t>
      </w:r>
    </w:p>
    <w:p w:rsidR="00035366" w:rsidRPr="00035366" w:rsidRDefault="00035366" w:rsidP="008B0949">
      <w:pPr>
        <w:spacing w:after="0" w:line="360" w:lineRule="auto"/>
        <w:rPr>
          <w:rFonts w:ascii="Arial" w:hAnsi="Arial" w:cs="Arial"/>
          <w:sz w:val="28"/>
          <w:szCs w:val="28"/>
        </w:rPr>
      </w:pPr>
    </w:p>
    <w:p w:rsidR="00035366" w:rsidRPr="00035366" w:rsidRDefault="00035366" w:rsidP="008B0949">
      <w:pPr>
        <w:spacing w:after="0" w:line="360" w:lineRule="auto"/>
        <w:rPr>
          <w:rFonts w:ascii="Arial" w:hAnsi="Arial" w:cs="Arial"/>
          <w:sz w:val="28"/>
          <w:szCs w:val="28"/>
        </w:rPr>
      </w:pPr>
    </w:p>
    <w:p w:rsidR="00035366" w:rsidRPr="00035366" w:rsidRDefault="00035366" w:rsidP="008B0949">
      <w:pPr>
        <w:spacing w:after="0" w:line="360" w:lineRule="auto"/>
        <w:rPr>
          <w:rFonts w:ascii="Arial" w:hAnsi="Arial" w:cs="Arial"/>
          <w:sz w:val="28"/>
          <w:szCs w:val="28"/>
        </w:rPr>
      </w:pPr>
    </w:p>
    <w:p w:rsidR="00035366" w:rsidRPr="00035366" w:rsidRDefault="00035366" w:rsidP="008B0949">
      <w:pPr>
        <w:spacing w:after="0" w:line="360" w:lineRule="auto"/>
        <w:rPr>
          <w:rFonts w:ascii="Arial" w:hAnsi="Arial" w:cs="Arial"/>
          <w:sz w:val="28"/>
          <w:szCs w:val="28"/>
        </w:rPr>
      </w:pPr>
      <w:r w:rsidRPr="00035366">
        <w:rPr>
          <w:rFonts w:ascii="Arial" w:hAnsi="Arial" w:cs="Arial"/>
          <w:sz w:val="28"/>
          <w:szCs w:val="28"/>
        </w:rPr>
        <w:t>_________________________</w:t>
      </w:r>
    </w:p>
    <w:p w:rsidR="00035366" w:rsidRPr="004D63DC" w:rsidRDefault="00035366" w:rsidP="008B0949">
      <w:pPr>
        <w:spacing w:after="0" w:line="360" w:lineRule="auto"/>
        <w:rPr>
          <w:rFonts w:ascii="Arial" w:hAnsi="Arial" w:cs="Arial"/>
          <w:b/>
          <w:sz w:val="28"/>
          <w:szCs w:val="28"/>
        </w:rPr>
      </w:pPr>
      <w:r w:rsidRPr="004D63DC">
        <w:rPr>
          <w:rFonts w:ascii="Arial" w:hAnsi="Arial" w:cs="Arial"/>
          <w:b/>
          <w:sz w:val="28"/>
          <w:szCs w:val="28"/>
        </w:rPr>
        <w:t xml:space="preserve">M KGABI </w:t>
      </w:r>
    </w:p>
    <w:p w:rsidR="00035366" w:rsidRPr="004D63DC" w:rsidRDefault="00035366" w:rsidP="008B0949">
      <w:pPr>
        <w:spacing w:after="0" w:line="360" w:lineRule="auto"/>
        <w:rPr>
          <w:rFonts w:ascii="Arial" w:hAnsi="Arial" w:cs="Arial"/>
          <w:b/>
          <w:sz w:val="28"/>
          <w:szCs w:val="28"/>
        </w:rPr>
      </w:pPr>
      <w:r w:rsidRPr="004D63DC">
        <w:rPr>
          <w:rFonts w:ascii="Arial" w:hAnsi="Arial" w:cs="Arial"/>
          <w:b/>
          <w:sz w:val="28"/>
          <w:szCs w:val="28"/>
        </w:rPr>
        <w:t>ACTING JUDGE OF THE HIGH COURT</w:t>
      </w:r>
    </w:p>
    <w:p w:rsidR="00035366" w:rsidRPr="004D63DC" w:rsidRDefault="00035366" w:rsidP="008B0949">
      <w:pPr>
        <w:spacing w:after="0" w:line="360" w:lineRule="auto"/>
        <w:rPr>
          <w:rFonts w:ascii="Arial" w:hAnsi="Arial" w:cs="Arial"/>
          <w:b/>
          <w:sz w:val="28"/>
          <w:szCs w:val="28"/>
        </w:rPr>
      </w:pPr>
      <w:r w:rsidRPr="004D63DC">
        <w:rPr>
          <w:rFonts w:ascii="Arial" w:hAnsi="Arial" w:cs="Arial"/>
          <w:b/>
          <w:sz w:val="28"/>
          <w:szCs w:val="28"/>
        </w:rPr>
        <w:t>NORTH WEST DIVISION, MAFIKENG</w:t>
      </w:r>
    </w:p>
    <w:p w:rsidR="00035366" w:rsidRDefault="00035366" w:rsidP="008B0949">
      <w:pPr>
        <w:spacing w:after="0" w:line="360" w:lineRule="auto"/>
        <w:rPr>
          <w:rFonts w:ascii="Arial" w:hAnsi="Arial" w:cs="Arial"/>
          <w:sz w:val="28"/>
          <w:szCs w:val="28"/>
        </w:rPr>
      </w:pPr>
    </w:p>
    <w:p w:rsidR="004D63DC" w:rsidRDefault="004D63DC" w:rsidP="008B0949">
      <w:pPr>
        <w:spacing w:after="0" w:line="360" w:lineRule="auto"/>
        <w:rPr>
          <w:rFonts w:ascii="Arial" w:hAnsi="Arial" w:cs="Arial"/>
          <w:sz w:val="28"/>
          <w:szCs w:val="28"/>
        </w:rPr>
      </w:pPr>
    </w:p>
    <w:p w:rsidR="004D63DC" w:rsidRDefault="004D63DC" w:rsidP="008B0949">
      <w:pPr>
        <w:spacing w:after="0" w:line="360" w:lineRule="auto"/>
        <w:rPr>
          <w:rFonts w:ascii="Arial" w:hAnsi="Arial" w:cs="Arial"/>
          <w:sz w:val="28"/>
          <w:szCs w:val="28"/>
        </w:rPr>
      </w:pPr>
    </w:p>
    <w:p w:rsidR="004D63DC" w:rsidRDefault="004D63DC" w:rsidP="008B0949">
      <w:pPr>
        <w:spacing w:after="0" w:line="360" w:lineRule="auto"/>
        <w:rPr>
          <w:rFonts w:ascii="Arial" w:hAnsi="Arial" w:cs="Arial"/>
          <w:sz w:val="28"/>
          <w:szCs w:val="28"/>
        </w:rPr>
      </w:pPr>
    </w:p>
    <w:p w:rsidR="004D63DC" w:rsidRPr="00035366" w:rsidRDefault="004D63DC" w:rsidP="008B0949">
      <w:pPr>
        <w:spacing w:after="0" w:line="360" w:lineRule="auto"/>
        <w:rPr>
          <w:rFonts w:ascii="Arial" w:hAnsi="Arial" w:cs="Arial"/>
          <w:sz w:val="28"/>
          <w:szCs w:val="28"/>
        </w:rPr>
      </w:pPr>
    </w:p>
    <w:p w:rsidR="00035366" w:rsidRPr="004D63DC" w:rsidRDefault="00035366" w:rsidP="008B0949">
      <w:pPr>
        <w:spacing w:after="0" w:line="360" w:lineRule="auto"/>
        <w:rPr>
          <w:rFonts w:ascii="Arial" w:hAnsi="Arial" w:cs="Arial"/>
          <w:b/>
          <w:sz w:val="28"/>
          <w:szCs w:val="28"/>
          <w:u w:val="single"/>
        </w:rPr>
      </w:pPr>
      <w:r w:rsidRPr="004D63DC">
        <w:rPr>
          <w:rFonts w:ascii="Arial" w:hAnsi="Arial" w:cs="Arial"/>
          <w:b/>
          <w:sz w:val="28"/>
          <w:szCs w:val="28"/>
          <w:u w:val="single"/>
        </w:rPr>
        <w:lastRenderedPageBreak/>
        <w:t>APPEARANCES</w:t>
      </w:r>
    </w:p>
    <w:p w:rsidR="00035366" w:rsidRPr="00035366" w:rsidRDefault="00035366" w:rsidP="008B0949">
      <w:pPr>
        <w:spacing w:after="0" w:line="360" w:lineRule="auto"/>
        <w:rPr>
          <w:rFonts w:ascii="Arial" w:hAnsi="Arial" w:cs="Arial"/>
          <w:sz w:val="28"/>
          <w:szCs w:val="28"/>
        </w:rPr>
      </w:pPr>
    </w:p>
    <w:p w:rsidR="00035366" w:rsidRPr="00035366" w:rsidRDefault="004D63DC" w:rsidP="008B0949">
      <w:pPr>
        <w:spacing w:after="0" w:line="360" w:lineRule="auto"/>
        <w:rPr>
          <w:rFonts w:ascii="Arial" w:hAnsi="Arial" w:cs="Arial"/>
          <w:sz w:val="28"/>
          <w:szCs w:val="28"/>
        </w:rPr>
      </w:pPr>
      <w:r w:rsidRPr="004D63DC">
        <w:rPr>
          <w:rFonts w:ascii="Arial" w:hAnsi="Arial" w:cs="Arial"/>
          <w:b/>
          <w:sz w:val="28"/>
          <w:szCs w:val="28"/>
        </w:rPr>
        <w:t>DATE OF HEARING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00035366" w:rsidRPr="00035366">
        <w:rPr>
          <w:rFonts w:ascii="Arial" w:hAnsi="Arial" w:cs="Arial"/>
          <w:sz w:val="28"/>
          <w:szCs w:val="28"/>
        </w:rPr>
        <w:t xml:space="preserve"> </w:t>
      </w:r>
      <w:r>
        <w:rPr>
          <w:rFonts w:ascii="Arial" w:hAnsi="Arial" w:cs="Arial"/>
          <w:sz w:val="28"/>
          <w:szCs w:val="28"/>
        </w:rPr>
        <w:tab/>
      </w:r>
      <w:r w:rsidR="00035366" w:rsidRPr="00035366">
        <w:rPr>
          <w:rFonts w:ascii="Arial" w:hAnsi="Arial" w:cs="Arial"/>
          <w:sz w:val="28"/>
          <w:szCs w:val="28"/>
        </w:rPr>
        <w:t>19 AUGUST 2021</w:t>
      </w:r>
    </w:p>
    <w:p w:rsidR="00035366" w:rsidRPr="00035366" w:rsidRDefault="00035366" w:rsidP="008B0949">
      <w:pPr>
        <w:spacing w:after="0" w:line="360" w:lineRule="auto"/>
        <w:rPr>
          <w:rFonts w:ascii="Arial" w:hAnsi="Arial" w:cs="Arial"/>
          <w:sz w:val="28"/>
          <w:szCs w:val="28"/>
        </w:rPr>
      </w:pPr>
      <w:r w:rsidRPr="004D63DC">
        <w:rPr>
          <w:rFonts w:ascii="Arial" w:hAnsi="Arial" w:cs="Arial"/>
          <w:b/>
          <w:sz w:val="28"/>
          <w:szCs w:val="28"/>
        </w:rPr>
        <w:t xml:space="preserve">JUDGMENT </w:t>
      </w:r>
      <w:r w:rsidR="004D63DC" w:rsidRPr="004D63DC">
        <w:rPr>
          <w:rFonts w:ascii="Arial" w:hAnsi="Arial" w:cs="Arial"/>
          <w:b/>
          <w:sz w:val="28"/>
          <w:szCs w:val="28"/>
        </w:rPr>
        <w:t>RESERVED</w:t>
      </w:r>
      <w:r w:rsidR="004D63DC">
        <w:rPr>
          <w:rFonts w:ascii="Arial" w:hAnsi="Arial" w:cs="Arial"/>
          <w:sz w:val="28"/>
          <w:szCs w:val="28"/>
        </w:rPr>
        <w:t xml:space="preserve"> </w:t>
      </w:r>
      <w:r w:rsidR="004D63DC">
        <w:rPr>
          <w:rFonts w:ascii="Arial" w:hAnsi="Arial" w:cs="Arial"/>
          <w:sz w:val="28"/>
          <w:szCs w:val="28"/>
        </w:rPr>
        <w:tab/>
      </w:r>
      <w:r w:rsidR="004D63DC">
        <w:rPr>
          <w:rFonts w:ascii="Arial" w:hAnsi="Arial" w:cs="Arial"/>
          <w:sz w:val="28"/>
          <w:szCs w:val="28"/>
        </w:rPr>
        <w:tab/>
      </w:r>
      <w:r w:rsidR="004D63DC">
        <w:rPr>
          <w:rFonts w:ascii="Arial" w:hAnsi="Arial" w:cs="Arial"/>
          <w:sz w:val="28"/>
          <w:szCs w:val="28"/>
        </w:rPr>
        <w:tab/>
        <w:t>:</w:t>
      </w:r>
      <w:r w:rsidR="004D63DC">
        <w:rPr>
          <w:rFonts w:ascii="Arial" w:hAnsi="Arial" w:cs="Arial"/>
          <w:sz w:val="28"/>
          <w:szCs w:val="28"/>
        </w:rPr>
        <w:tab/>
      </w:r>
      <w:r w:rsidRPr="00035366">
        <w:rPr>
          <w:rFonts w:ascii="Arial" w:hAnsi="Arial" w:cs="Arial"/>
          <w:sz w:val="28"/>
          <w:szCs w:val="28"/>
        </w:rPr>
        <w:t>06 AUGUST 2021</w:t>
      </w:r>
    </w:p>
    <w:p w:rsidR="00035366" w:rsidRPr="00035366" w:rsidRDefault="00035366" w:rsidP="008B0949">
      <w:pPr>
        <w:spacing w:after="0" w:line="360" w:lineRule="auto"/>
        <w:rPr>
          <w:rFonts w:ascii="Arial" w:hAnsi="Arial" w:cs="Arial"/>
          <w:sz w:val="28"/>
          <w:szCs w:val="28"/>
        </w:rPr>
      </w:pPr>
      <w:r w:rsidRPr="00035366">
        <w:rPr>
          <w:rFonts w:ascii="Arial" w:hAnsi="Arial" w:cs="Arial"/>
          <w:sz w:val="28"/>
          <w:szCs w:val="28"/>
        </w:rPr>
        <w:tab/>
      </w:r>
      <w:r w:rsidRPr="00035366">
        <w:rPr>
          <w:rFonts w:ascii="Arial" w:hAnsi="Arial" w:cs="Arial"/>
          <w:sz w:val="28"/>
          <w:szCs w:val="28"/>
        </w:rPr>
        <w:tab/>
      </w:r>
      <w:r w:rsidRPr="00035366">
        <w:rPr>
          <w:rFonts w:ascii="Arial" w:hAnsi="Arial" w:cs="Arial"/>
          <w:sz w:val="28"/>
          <w:szCs w:val="28"/>
        </w:rPr>
        <w:tab/>
      </w:r>
      <w:r w:rsidRPr="00035366">
        <w:rPr>
          <w:rFonts w:ascii="Arial" w:hAnsi="Arial" w:cs="Arial"/>
          <w:sz w:val="28"/>
          <w:szCs w:val="28"/>
        </w:rPr>
        <w:tab/>
      </w:r>
      <w:r w:rsidRPr="00035366">
        <w:rPr>
          <w:rFonts w:ascii="Arial" w:hAnsi="Arial" w:cs="Arial"/>
          <w:sz w:val="28"/>
          <w:szCs w:val="28"/>
        </w:rPr>
        <w:tab/>
      </w:r>
      <w:r w:rsidRPr="00035366">
        <w:rPr>
          <w:rFonts w:ascii="Arial" w:hAnsi="Arial" w:cs="Arial"/>
          <w:sz w:val="28"/>
          <w:szCs w:val="28"/>
        </w:rPr>
        <w:tab/>
      </w:r>
      <w:r w:rsidRPr="00035366">
        <w:rPr>
          <w:rFonts w:ascii="Arial" w:hAnsi="Arial" w:cs="Arial"/>
          <w:sz w:val="28"/>
          <w:szCs w:val="28"/>
        </w:rPr>
        <w:tab/>
      </w:r>
      <w:r w:rsidRPr="00035366">
        <w:rPr>
          <w:rFonts w:ascii="Arial" w:hAnsi="Arial" w:cs="Arial"/>
          <w:sz w:val="28"/>
          <w:szCs w:val="28"/>
        </w:rPr>
        <w:tab/>
      </w:r>
    </w:p>
    <w:p w:rsidR="00035366" w:rsidRPr="00035366" w:rsidRDefault="004D63DC" w:rsidP="008B0949">
      <w:pPr>
        <w:spacing w:after="0" w:line="360" w:lineRule="auto"/>
        <w:rPr>
          <w:rFonts w:ascii="Arial" w:hAnsi="Arial" w:cs="Arial"/>
          <w:sz w:val="28"/>
          <w:szCs w:val="28"/>
        </w:rPr>
      </w:pPr>
      <w:r w:rsidRPr="004D63DC">
        <w:rPr>
          <w:rFonts w:ascii="Arial" w:hAnsi="Arial" w:cs="Arial"/>
          <w:b/>
          <w:sz w:val="28"/>
          <w:szCs w:val="28"/>
        </w:rPr>
        <w:t>DATE OF JUDGMENT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35366" w:rsidRPr="00035366">
        <w:rPr>
          <w:rFonts w:ascii="Arial" w:hAnsi="Arial" w:cs="Arial"/>
          <w:sz w:val="28"/>
          <w:szCs w:val="28"/>
        </w:rPr>
        <w:t>:</w:t>
      </w:r>
      <w:r>
        <w:rPr>
          <w:rFonts w:ascii="Arial" w:hAnsi="Arial" w:cs="Arial"/>
          <w:sz w:val="28"/>
          <w:szCs w:val="28"/>
        </w:rPr>
        <w:tab/>
      </w:r>
      <w:r w:rsidR="0064546E">
        <w:rPr>
          <w:rFonts w:ascii="Arial" w:hAnsi="Arial" w:cs="Arial"/>
          <w:sz w:val="28"/>
          <w:szCs w:val="28"/>
        </w:rPr>
        <w:t>25 OCTOBER 2</w:t>
      </w:r>
      <w:r w:rsidR="00035366" w:rsidRPr="00035366">
        <w:rPr>
          <w:rFonts w:ascii="Arial" w:hAnsi="Arial" w:cs="Arial"/>
          <w:sz w:val="28"/>
          <w:szCs w:val="28"/>
        </w:rPr>
        <w:t>021</w:t>
      </w:r>
    </w:p>
    <w:p w:rsidR="00035366" w:rsidRPr="00035366" w:rsidRDefault="00035366" w:rsidP="008B0949">
      <w:pPr>
        <w:spacing w:after="0" w:line="360" w:lineRule="auto"/>
        <w:rPr>
          <w:rFonts w:ascii="Arial" w:hAnsi="Arial" w:cs="Arial"/>
          <w:sz w:val="28"/>
          <w:szCs w:val="28"/>
        </w:rPr>
      </w:pPr>
      <w:r w:rsidRPr="00035366">
        <w:rPr>
          <w:rFonts w:ascii="Arial" w:hAnsi="Arial" w:cs="Arial"/>
          <w:sz w:val="28"/>
          <w:szCs w:val="28"/>
        </w:rPr>
        <w:tab/>
      </w:r>
    </w:p>
    <w:p w:rsidR="00035366" w:rsidRPr="00035366" w:rsidRDefault="004D63DC" w:rsidP="008B0949">
      <w:pPr>
        <w:spacing w:after="0" w:line="360" w:lineRule="auto"/>
        <w:rPr>
          <w:rFonts w:ascii="Arial" w:hAnsi="Arial" w:cs="Arial"/>
          <w:sz w:val="28"/>
          <w:szCs w:val="28"/>
        </w:rPr>
      </w:pPr>
      <w:r w:rsidRPr="004D63DC">
        <w:rPr>
          <w:rFonts w:ascii="Arial" w:hAnsi="Arial" w:cs="Arial"/>
          <w:b/>
          <w:sz w:val="28"/>
          <w:szCs w:val="28"/>
        </w:rPr>
        <w:t>COUNSEL FOR THE PLAINTIFF</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035366" w:rsidRPr="00035366">
        <w:rPr>
          <w:rFonts w:ascii="Arial" w:hAnsi="Arial" w:cs="Arial"/>
          <w:sz w:val="28"/>
          <w:szCs w:val="28"/>
        </w:rPr>
        <w:t>:</w:t>
      </w:r>
      <w:r>
        <w:rPr>
          <w:rFonts w:ascii="Arial" w:hAnsi="Arial" w:cs="Arial"/>
          <w:sz w:val="28"/>
          <w:szCs w:val="28"/>
        </w:rPr>
        <w:tab/>
      </w:r>
      <w:r w:rsidR="00035366" w:rsidRPr="00035366">
        <w:rPr>
          <w:rFonts w:ascii="Arial" w:hAnsi="Arial" w:cs="Arial"/>
          <w:sz w:val="28"/>
          <w:szCs w:val="28"/>
        </w:rPr>
        <w:t>R RAUBENHEIMER</w:t>
      </w:r>
      <w:r w:rsidR="00035366" w:rsidRPr="00035366">
        <w:rPr>
          <w:rFonts w:ascii="Arial" w:hAnsi="Arial" w:cs="Arial"/>
          <w:sz w:val="28"/>
          <w:szCs w:val="28"/>
        </w:rPr>
        <w:tab/>
      </w:r>
      <w:r w:rsidR="00035366" w:rsidRPr="00035366">
        <w:rPr>
          <w:rFonts w:ascii="Arial" w:hAnsi="Arial" w:cs="Arial"/>
          <w:sz w:val="28"/>
          <w:szCs w:val="28"/>
        </w:rPr>
        <w:tab/>
      </w:r>
      <w:r w:rsidR="00035366" w:rsidRPr="00035366">
        <w:rPr>
          <w:rFonts w:ascii="Arial" w:hAnsi="Arial" w:cs="Arial"/>
          <w:sz w:val="28"/>
          <w:szCs w:val="28"/>
        </w:rPr>
        <w:tab/>
      </w:r>
      <w:r w:rsidR="00035366" w:rsidRPr="00035366">
        <w:rPr>
          <w:rFonts w:ascii="Arial" w:hAnsi="Arial" w:cs="Arial"/>
          <w:sz w:val="28"/>
          <w:szCs w:val="28"/>
        </w:rPr>
        <w:tab/>
      </w:r>
      <w:r w:rsidR="00035366" w:rsidRPr="00035366">
        <w:rPr>
          <w:rFonts w:ascii="Arial" w:hAnsi="Arial" w:cs="Arial"/>
          <w:sz w:val="28"/>
          <w:szCs w:val="28"/>
        </w:rPr>
        <w:tab/>
      </w:r>
      <w:r w:rsidR="00035366" w:rsidRPr="00035366">
        <w:rPr>
          <w:rFonts w:ascii="Arial" w:hAnsi="Arial" w:cs="Arial"/>
          <w:sz w:val="28"/>
          <w:szCs w:val="28"/>
        </w:rPr>
        <w:tab/>
      </w:r>
      <w:r w:rsidR="00035366" w:rsidRPr="00035366">
        <w:rPr>
          <w:rFonts w:ascii="Arial" w:hAnsi="Arial" w:cs="Arial"/>
          <w:sz w:val="28"/>
          <w:szCs w:val="28"/>
        </w:rPr>
        <w:tab/>
      </w:r>
      <w:r w:rsidR="00035366" w:rsidRPr="00035366">
        <w:rPr>
          <w:rFonts w:ascii="Arial" w:hAnsi="Arial" w:cs="Arial"/>
          <w:sz w:val="28"/>
          <w:szCs w:val="28"/>
        </w:rPr>
        <w:tab/>
      </w:r>
      <w:r w:rsidR="00035366" w:rsidRPr="00035366">
        <w:rPr>
          <w:rFonts w:ascii="Arial" w:hAnsi="Arial" w:cs="Arial"/>
          <w:sz w:val="28"/>
          <w:szCs w:val="28"/>
        </w:rPr>
        <w:tab/>
      </w:r>
    </w:p>
    <w:p w:rsidR="00035366" w:rsidRPr="00035366" w:rsidRDefault="00035366" w:rsidP="008B0949">
      <w:pPr>
        <w:spacing w:after="0" w:line="360" w:lineRule="auto"/>
        <w:rPr>
          <w:rFonts w:ascii="Arial" w:hAnsi="Arial" w:cs="Arial"/>
          <w:sz w:val="28"/>
          <w:szCs w:val="28"/>
        </w:rPr>
      </w:pPr>
      <w:r w:rsidRPr="008B0949">
        <w:rPr>
          <w:rFonts w:ascii="Arial" w:hAnsi="Arial" w:cs="Arial"/>
          <w:b/>
          <w:sz w:val="28"/>
          <w:szCs w:val="28"/>
        </w:rPr>
        <w:t>CO</w:t>
      </w:r>
      <w:r w:rsidR="004D63DC" w:rsidRPr="008B0949">
        <w:rPr>
          <w:rFonts w:ascii="Arial" w:hAnsi="Arial" w:cs="Arial"/>
          <w:b/>
          <w:sz w:val="28"/>
          <w:szCs w:val="28"/>
        </w:rPr>
        <w:t>UNSEL FOR THE</w:t>
      </w:r>
      <w:r w:rsidR="008B0949">
        <w:rPr>
          <w:rFonts w:ascii="Arial" w:hAnsi="Arial" w:cs="Arial"/>
          <w:b/>
          <w:sz w:val="28"/>
          <w:szCs w:val="28"/>
        </w:rPr>
        <w:t xml:space="preserve"> </w:t>
      </w:r>
      <w:r w:rsidR="004D63DC" w:rsidRPr="008B0949">
        <w:rPr>
          <w:rFonts w:ascii="Arial" w:hAnsi="Arial" w:cs="Arial"/>
          <w:b/>
          <w:sz w:val="28"/>
          <w:szCs w:val="28"/>
        </w:rPr>
        <w:t>RESPONDENT</w:t>
      </w:r>
      <w:r w:rsidR="004D63DC">
        <w:rPr>
          <w:rFonts w:ascii="Arial" w:hAnsi="Arial" w:cs="Arial"/>
          <w:sz w:val="28"/>
          <w:szCs w:val="28"/>
        </w:rPr>
        <w:tab/>
      </w:r>
      <w:r w:rsidRPr="00035366">
        <w:rPr>
          <w:rFonts w:ascii="Arial" w:hAnsi="Arial" w:cs="Arial"/>
          <w:sz w:val="28"/>
          <w:szCs w:val="28"/>
        </w:rPr>
        <w:t>:</w:t>
      </w:r>
      <w:r w:rsidRPr="00035366">
        <w:rPr>
          <w:rFonts w:ascii="Arial" w:hAnsi="Arial" w:cs="Arial"/>
          <w:sz w:val="28"/>
          <w:szCs w:val="28"/>
        </w:rPr>
        <w:tab/>
        <w:t>ADV. HITGE</w:t>
      </w:r>
    </w:p>
    <w:p w:rsidR="00035366" w:rsidRDefault="00035366" w:rsidP="008B0949">
      <w:pPr>
        <w:spacing w:after="0" w:line="360" w:lineRule="auto"/>
      </w:pPr>
    </w:p>
    <w:p w:rsidR="00042077" w:rsidRDefault="00042077" w:rsidP="008B0949">
      <w:pPr>
        <w:spacing w:after="0" w:line="360" w:lineRule="auto"/>
      </w:pPr>
    </w:p>
    <w:sectPr w:rsidR="00042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A8" w:rsidRDefault="000210A8" w:rsidP="004A75FE">
      <w:pPr>
        <w:spacing w:after="0" w:line="240" w:lineRule="auto"/>
      </w:pPr>
      <w:r>
        <w:separator/>
      </w:r>
    </w:p>
  </w:endnote>
  <w:endnote w:type="continuationSeparator" w:id="0">
    <w:p w:rsidR="000210A8" w:rsidRDefault="000210A8" w:rsidP="004A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A8" w:rsidRDefault="000210A8" w:rsidP="004A75FE">
      <w:pPr>
        <w:spacing w:after="0" w:line="240" w:lineRule="auto"/>
      </w:pPr>
      <w:r>
        <w:separator/>
      </w:r>
    </w:p>
  </w:footnote>
  <w:footnote w:type="continuationSeparator" w:id="0">
    <w:p w:rsidR="000210A8" w:rsidRDefault="000210A8" w:rsidP="004A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6783"/>
    <w:multiLevelType w:val="hybridMultilevel"/>
    <w:tmpl w:val="D54C775C"/>
    <w:lvl w:ilvl="0" w:tplc="8988D06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66"/>
    <w:rsid w:val="000210A8"/>
    <w:rsid w:val="00035366"/>
    <w:rsid w:val="00042077"/>
    <w:rsid w:val="001D3732"/>
    <w:rsid w:val="003A4C3F"/>
    <w:rsid w:val="003E1F77"/>
    <w:rsid w:val="003E3A67"/>
    <w:rsid w:val="003E5755"/>
    <w:rsid w:val="004A75FE"/>
    <w:rsid w:val="004D63DC"/>
    <w:rsid w:val="004E65EC"/>
    <w:rsid w:val="00504B14"/>
    <w:rsid w:val="00551591"/>
    <w:rsid w:val="0058132A"/>
    <w:rsid w:val="00585CF2"/>
    <w:rsid w:val="0064546E"/>
    <w:rsid w:val="00681F84"/>
    <w:rsid w:val="00712AF6"/>
    <w:rsid w:val="00827C9C"/>
    <w:rsid w:val="008B0949"/>
    <w:rsid w:val="008F08D7"/>
    <w:rsid w:val="00964805"/>
    <w:rsid w:val="00AC1B50"/>
    <w:rsid w:val="00B02FF8"/>
    <w:rsid w:val="00BE31DB"/>
    <w:rsid w:val="00C144EA"/>
    <w:rsid w:val="00C551E4"/>
    <w:rsid w:val="00CD1AA4"/>
    <w:rsid w:val="00D8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1912"/>
  <w15:chartTrackingRefBased/>
  <w15:docId w15:val="{433EF647-A769-46B8-85CD-64580A61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F7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F6"/>
    <w:rPr>
      <w:rFonts w:ascii="Segoe UI" w:hAnsi="Segoe UI" w:cs="Segoe UI"/>
      <w:sz w:val="18"/>
      <w:szCs w:val="18"/>
    </w:rPr>
  </w:style>
  <w:style w:type="paragraph" w:styleId="Header">
    <w:name w:val="header"/>
    <w:basedOn w:val="Normal"/>
    <w:link w:val="HeaderChar"/>
    <w:uiPriority w:val="99"/>
    <w:unhideWhenUsed/>
    <w:rsid w:val="004A7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5FE"/>
  </w:style>
  <w:style w:type="paragraph" w:styleId="Footer">
    <w:name w:val="footer"/>
    <w:basedOn w:val="Normal"/>
    <w:link w:val="FooterChar"/>
    <w:uiPriority w:val="99"/>
    <w:unhideWhenUsed/>
    <w:rsid w:val="004A7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5FE"/>
  </w:style>
  <w:style w:type="paragraph" w:styleId="ListParagraph">
    <w:name w:val="List Paragraph"/>
    <w:basedOn w:val="Normal"/>
    <w:uiPriority w:val="34"/>
    <w:qFormat/>
    <w:rsid w:val="00D8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Thabo Semakane</dc:creator>
  <cp:keywords/>
  <dc:description/>
  <cp:lastModifiedBy>Mary Bruce</cp:lastModifiedBy>
  <cp:revision>4</cp:revision>
  <cp:lastPrinted>2021-10-25T08:08:00Z</cp:lastPrinted>
  <dcterms:created xsi:type="dcterms:W3CDTF">2023-02-23T14:27:00Z</dcterms:created>
  <dcterms:modified xsi:type="dcterms:W3CDTF">2024-05-31T10:20:00Z</dcterms:modified>
</cp:coreProperties>
</file>