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C8" w:rsidRDefault="00FE071C" w:rsidP="00222D21">
      <w:pPr>
        <w:spacing w:after="0" w:line="360" w:lineRule="auto"/>
        <w:jc w:val="both"/>
        <w:rPr>
          <w:rFonts w:ascii="Arial" w:hAnsi="Arial" w:cs="Arial"/>
          <w:b/>
          <w:sz w:val="28"/>
          <w:szCs w:val="28"/>
        </w:rPr>
      </w:pPr>
      <w:bookmarkStart w:id="0" w:name="_GoBack"/>
      <w:bookmarkEnd w:id="0"/>
      <w:r w:rsidRPr="001133B7">
        <w:rPr>
          <w:rFonts w:ascii="Calibri" w:eastAsia="Times New Roman" w:hAnsi="Calibri" w:cs="Calibri"/>
          <w:b/>
          <w:noProof/>
          <w:sz w:val="28"/>
          <w:szCs w:val="28"/>
          <w:lang w:eastAsia="en-ZA"/>
        </w:rPr>
        <w:drawing>
          <wp:anchor distT="0" distB="0" distL="114300" distR="114300" simplePos="0" relativeHeight="251659264" behindDoc="1" locked="0" layoutInCell="1" allowOverlap="1" wp14:anchorId="49FDEE39" wp14:editId="2DA8D933">
            <wp:simplePos x="0" y="0"/>
            <wp:positionH relativeFrom="column">
              <wp:posOffset>1791970</wp:posOffset>
            </wp:positionH>
            <wp:positionV relativeFrom="paragraph">
              <wp:posOffset>-121920</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r w:rsidR="00222D21" w:rsidRPr="00D92CC0">
        <w:rPr>
          <w:rFonts w:ascii="Arial" w:hAnsi="Arial" w:cs="Arial"/>
          <w:b/>
          <w:sz w:val="28"/>
          <w:szCs w:val="28"/>
        </w:rPr>
        <w:t xml:space="preserve">                               </w:t>
      </w:r>
    </w:p>
    <w:p w:rsidR="00222D21" w:rsidRPr="00D92CC0" w:rsidRDefault="00222D21" w:rsidP="00222D21">
      <w:pPr>
        <w:spacing w:after="0" w:line="360" w:lineRule="auto"/>
        <w:jc w:val="both"/>
        <w:rPr>
          <w:rFonts w:ascii="Arial" w:hAnsi="Arial" w:cs="Arial"/>
          <w:b/>
          <w:sz w:val="28"/>
          <w:szCs w:val="28"/>
        </w:rPr>
      </w:pPr>
      <w:r w:rsidRPr="00D92CC0">
        <w:rPr>
          <w:rFonts w:ascii="Arial" w:hAnsi="Arial" w:cs="Arial"/>
          <w:b/>
          <w:sz w:val="28"/>
          <w:szCs w:val="28"/>
        </w:rPr>
        <w:t xml:space="preserve">                         </w:t>
      </w:r>
    </w:p>
    <w:tbl>
      <w:tblPr>
        <w:tblpPr w:leftFromText="180" w:rightFromText="180" w:vertAnchor="page" w:horzAnchor="page" w:tblpX="6943" w:tblpY="451"/>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tblGrid>
      <w:tr w:rsidR="00222D21" w:rsidRPr="00930F60" w:rsidTr="00FE071C">
        <w:trPr>
          <w:trHeight w:val="975"/>
        </w:trPr>
        <w:tc>
          <w:tcPr>
            <w:tcW w:w="4105" w:type="dxa"/>
          </w:tcPr>
          <w:p w:rsidR="00222D21" w:rsidRPr="00195AE6" w:rsidRDefault="00222D21" w:rsidP="00FE071C">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Reportable:  </w:t>
            </w:r>
            <w:r w:rsidRPr="00195AE6">
              <w:rPr>
                <w:rFonts w:ascii="Calibri" w:hAnsi="Calibri" w:cs="Calibri"/>
                <w:lang w:val="en-GB"/>
              </w:rPr>
              <w:tab/>
              <w:t xml:space="preserve">                              YES / </w:t>
            </w:r>
            <w:r w:rsidRPr="00B06CC4">
              <w:rPr>
                <w:rFonts w:ascii="Calibri" w:hAnsi="Calibri" w:cs="Calibri"/>
                <w:b/>
                <w:u w:val="single"/>
                <w:lang w:val="en-GB"/>
              </w:rPr>
              <w:t>NO</w:t>
            </w:r>
          </w:p>
          <w:p w:rsidR="00222D21" w:rsidRPr="00195AE6" w:rsidRDefault="00222D21" w:rsidP="00FE071C">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 xml:space="preserve">Circulate to Judges: </w:t>
            </w:r>
            <w:r w:rsidRPr="00195AE6">
              <w:rPr>
                <w:rFonts w:ascii="Calibri" w:hAnsi="Calibri" w:cs="Calibri"/>
                <w:lang w:val="en-GB"/>
              </w:rPr>
              <w:tab/>
              <w:t xml:space="preserve">                     YES / </w:t>
            </w:r>
            <w:r w:rsidRPr="00B06CC4">
              <w:rPr>
                <w:rFonts w:ascii="Calibri" w:hAnsi="Calibri" w:cs="Calibri"/>
                <w:b/>
                <w:u w:val="single"/>
                <w:lang w:val="en-GB"/>
              </w:rPr>
              <w:t>NO</w:t>
            </w:r>
          </w:p>
          <w:p w:rsidR="00222D21" w:rsidRPr="00195AE6" w:rsidRDefault="00222D21" w:rsidP="00FE071C">
            <w:pPr>
              <w:tabs>
                <w:tab w:val="right" w:pos="4144"/>
              </w:tabs>
              <w:spacing w:after="0" w:line="360" w:lineRule="auto"/>
              <w:contextualSpacing/>
              <w:jc w:val="both"/>
              <w:rPr>
                <w:rFonts w:ascii="Calibri" w:hAnsi="Calibri" w:cs="Calibri"/>
                <w:lang w:val="en-GB"/>
              </w:rPr>
            </w:pPr>
            <w:r w:rsidRPr="00195AE6">
              <w:rPr>
                <w:rFonts w:ascii="Calibri" w:hAnsi="Calibri" w:cs="Calibri"/>
                <w:lang w:val="en-GB"/>
              </w:rPr>
              <w:t>Circulate to Magistrates:</w:t>
            </w:r>
            <w:r w:rsidRPr="00195AE6">
              <w:rPr>
                <w:rFonts w:ascii="Calibri" w:hAnsi="Calibri" w:cs="Calibri"/>
                <w:lang w:val="en-GB"/>
              </w:rPr>
              <w:tab/>
              <w:t xml:space="preserve">               YES / </w:t>
            </w:r>
            <w:r w:rsidRPr="00B06CC4">
              <w:rPr>
                <w:rFonts w:ascii="Calibri" w:hAnsi="Calibri" w:cs="Calibri"/>
                <w:b/>
                <w:u w:val="single"/>
                <w:lang w:val="en-GB"/>
              </w:rPr>
              <w:t>NO</w:t>
            </w:r>
          </w:p>
          <w:p w:rsidR="00222D21" w:rsidRPr="00930F60" w:rsidRDefault="00222D21" w:rsidP="00FE071C">
            <w:pPr>
              <w:tabs>
                <w:tab w:val="right" w:pos="4144"/>
              </w:tabs>
              <w:spacing w:after="0" w:line="360" w:lineRule="auto"/>
              <w:contextualSpacing/>
              <w:jc w:val="both"/>
              <w:rPr>
                <w:rFonts w:ascii="Calibri" w:hAnsi="Calibri" w:cs="Calibri"/>
                <w:sz w:val="28"/>
                <w:szCs w:val="28"/>
                <w:lang w:val="en-GB"/>
              </w:rPr>
            </w:pPr>
            <w:r w:rsidRPr="00195AE6">
              <w:rPr>
                <w:rFonts w:ascii="Calibri" w:hAnsi="Calibri" w:cs="Calibri"/>
                <w:lang w:val="en-GB"/>
              </w:rPr>
              <w:t>Circulate to Regional Magistrates:</w:t>
            </w:r>
            <w:r w:rsidRPr="00195AE6">
              <w:rPr>
                <w:rFonts w:ascii="Calibri" w:hAnsi="Calibri" w:cs="Calibri"/>
                <w:lang w:val="en-GB"/>
              </w:rPr>
              <w:tab/>
              <w:t xml:space="preserve">  YES / </w:t>
            </w:r>
            <w:r w:rsidRPr="00B06CC4">
              <w:rPr>
                <w:rFonts w:ascii="Calibri" w:hAnsi="Calibri" w:cs="Calibri"/>
                <w:b/>
                <w:u w:val="single"/>
                <w:lang w:val="en-GB"/>
              </w:rPr>
              <w:t>NO</w:t>
            </w:r>
          </w:p>
        </w:tc>
      </w:tr>
    </w:tbl>
    <w:p w:rsidR="00222D21" w:rsidRDefault="00222D21" w:rsidP="00222D21">
      <w:pPr>
        <w:spacing w:after="0" w:line="360" w:lineRule="auto"/>
        <w:jc w:val="both"/>
        <w:rPr>
          <w:rFonts w:ascii="Calibri" w:eastAsia="Times New Roman" w:hAnsi="Calibri" w:cs="Calibri"/>
          <w:b/>
          <w:noProof/>
          <w:sz w:val="28"/>
          <w:szCs w:val="28"/>
        </w:rPr>
      </w:pPr>
    </w:p>
    <w:p w:rsidR="005B6BC8" w:rsidRDefault="005B6BC8" w:rsidP="00222D21">
      <w:pPr>
        <w:spacing w:after="0" w:line="360" w:lineRule="auto"/>
        <w:jc w:val="both"/>
        <w:rPr>
          <w:rFonts w:ascii="Arial" w:hAnsi="Arial" w:cs="Arial"/>
          <w:b/>
          <w:sz w:val="26"/>
          <w:szCs w:val="26"/>
        </w:rPr>
      </w:pPr>
    </w:p>
    <w:p w:rsidR="00222D21" w:rsidRPr="00A82698" w:rsidRDefault="00222D21" w:rsidP="00222D21">
      <w:pPr>
        <w:spacing w:after="0" w:line="360" w:lineRule="auto"/>
        <w:jc w:val="both"/>
        <w:rPr>
          <w:rFonts w:ascii="Arial" w:eastAsia="MS Mincho" w:hAnsi="Arial" w:cs="Arial"/>
          <w:b/>
          <w:iCs/>
          <w:sz w:val="16"/>
          <w:szCs w:val="16"/>
          <w:lang w:val="en-GB"/>
        </w:rPr>
      </w:pPr>
    </w:p>
    <w:p w:rsidR="00222D21" w:rsidRDefault="00222D21" w:rsidP="00222D21">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rsidR="00222D21" w:rsidRDefault="00222D21" w:rsidP="00222D21">
      <w:pPr>
        <w:spacing w:after="0" w:line="360" w:lineRule="auto"/>
        <w:ind w:left="-720" w:right="-450"/>
        <w:jc w:val="center"/>
        <w:rPr>
          <w:rFonts w:ascii="Arial" w:eastAsia="MS Mincho" w:hAnsi="Arial" w:cs="Arial"/>
          <w:b/>
          <w:iCs/>
          <w:sz w:val="28"/>
          <w:szCs w:val="28"/>
          <w:lang w:val="en-GB"/>
        </w:rPr>
      </w:pPr>
      <w:r>
        <w:rPr>
          <w:rFonts w:ascii="Arial" w:eastAsia="MS Mincho" w:hAnsi="Arial" w:cs="Arial"/>
          <w:b/>
          <w:iCs/>
          <w:sz w:val="28"/>
          <w:szCs w:val="28"/>
          <w:lang w:val="en-GB"/>
        </w:rPr>
        <w:t>NORTH WEST</w:t>
      </w:r>
      <w:r w:rsidRPr="00FE2FF5">
        <w:rPr>
          <w:rFonts w:ascii="Arial" w:eastAsia="MS Mincho" w:hAnsi="Arial" w:cs="Arial"/>
          <w:b/>
          <w:iCs/>
          <w:sz w:val="28"/>
          <w:szCs w:val="28"/>
          <w:lang w:val="en-GB"/>
        </w:rPr>
        <w:t xml:space="preserve"> </w:t>
      </w:r>
      <w:r>
        <w:rPr>
          <w:rFonts w:ascii="Arial" w:eastAsia="MS Mincho" w:hAnsi="Arial" w:cs="Arial"/>
          <w:b/>
          <w:iCs/>
          <w:sz w:val="28"/>
          <w:szCs w:val="28"/>
          <w:lang w:val="en-GB"/>
        </w:rPr>
        <w:t>DIVISION, MAHIKENG</w:t>
      </w:r>
    </w:p>
    <w:p w:rsidR="00D33A5C" w:rsidRPr="00525C98" w:rsidRDefault="00D33A5C" w:rsidP="00C84CD2">
      <w:pPr>
        <w:spacing w:after="0" w:line="360" w:lineRule="auto"/>
        <w:jc w:val="both"/>
        <w:rPr>
          <w:rFonts w:ascii="Arial" w:hAnsi="Arial" w:cs="Arial"/>
          <w:b/>
          <w:sz w:val="16"/>
          <w:szCs w:val="16"/>
        </w:rPr>
      </w:pPr>
    </w:p>
    <w:p w:rsidR="005C28F7" w:rsidRPr="00DD1D06" w:rsidRDefault="005C28F7" w:rsidP="00C84CD2">
      <w:pPr>
        <w:spacing w:after="0" w:line="360" w:lineRule="auto"/>
        <w:jc w:val="both"/>
        <w:rPr>
          <w:rFonts w:ascii="Arial" w:hAnsi="Arial" w:cs="Arial"/>
          <w:b/>
          <w:sz w:val="16"/>
          <w:szCs w:val="16"/>
          <w:u w:val="single"/>
        </w:rPr>
      </w:pPr>
    </w:p>
    <w:p w:rsidR="00FD0DC6" w:rsidRPr="002B7F9D" w:rsidRDefault="00525C98" w:rsidP="00C84CD2">
      <w:pPr>
        <w:spacing w:after="0"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FD0DC6" w:rsidRPr="00525C98">
        <w:rPr>
          <w:rFonts w:ascii="Arial" w:hAnsi="Arial" w:cs="Arial"/>
          <w:b/>
          <w:sz w:val="28"/>
          <w:szCs w:val="28"/>
        </w:rPr>
        <w:tab/>
      </w:r>
      <w:r w:rsidR="00721986" w:rsidRPr="002B7F9D">
        <w:rPr>
          <w:rFonts w:ascii="Arial" w:hAnsi="Arial" w:cs="Arial"/>
          <w:b/>
          <w:sz w:val="28"/>
          <w:szCs w:val="28"/>
        </w:rPr>
        <w:t xml:space="preserve">CASE </w:t>
      </w:r>
      <w:r w:rsidR="008F1976" w:rsidRPr="002B7F9D">
        <w:rPr>
          <w:rFonts w:ascii="Arial" w:hAnsi="Arial" w:cs="Arial"/>
          <w:b/>
          <w:sz w:val="28"/>
          <w:szCs w:val="28"/>
        </w:rPr>
        <w:t>N</w:t>
      </w:r>
      <w:r w:rsidRPr="002B7F9D">
        <w:rPr>
          <w:rFonts w:ascii="Arial" w:hAnsi="Arial" w:cs="Arial"/>
          <w:b/>
          <w:sz w:val="28"/>
          <w:szCs w:val="28"/>
        </w:rPr>
        <w:t>O</w:t>
      </w:r>
      <w:r w:rsidR="008F1976" w:rsidRPr="002B7F9D">
        <w:rPr>
          <w:rFonts w:ascii="Arial" w:hAnsi="Arial" w:cs="Arial"/>
          <w:b/>
          <w:sz w:val="28"/>
          <w:szCs w:val="28"/>
        </w:rPr>
        <w:t>:</w:t>
      </w:r>
      <w:r w:rsidR="00FD0DC6" w:rsidRPr="002B7F9D">
        <w:rPr>
          <w:rFonts w:ascii="Arial" w:hAnsi="Arial" w:cs="Arial"/>
          <w:b/>
          <w:sz w:val="28"/>
          <w:szCs w:val="28"/>
        </w:rPr>
        <w:t xml:space="preserve"> </w:t>
      </w:r>
      <w:r w:rsidR="00EE35B5" w:rsidRPr="002B7F9D">
        <w:rPr>
          <w:rFonts w:ascii="Arial" w:hAnsi="Arial" w:cs="Arial"/>
          <w:b/>
          <w:sz w:val="28"/>
          <w:szCs w:val="28"/>
        </w:rPr>
        <w:t>UM</w:t>
      </w:r>
      <w:r w:rsidR="002B7F9D" w:rsidRPr="002B7F9D">
        <w:rPr>
          <w:rFonts w:ascii="Arial" w:hAnsi="Arial" w:cs="Arial"/>
          <w:b/>
          <w:sz w:val="28"/>
          <w:szCs w:val="28"/>
        </w:rPr>
        <w:t>154/2021</w:t>
      </w:r>
    </w:p>
    <w:p w:rsidR="00FD0DC6" w:rsidRDefault="00FD0DC6" w:rsidP="00C84CD2">
      <w:pPr>
        <w:spacing w:after="0" w:line="360" w:lineRule="auto"/>
        <w:jc w:val="both"/>
        <w:rPr>
          <w:rFonts w:ascii="Arial" w:hAnsi="Arial" w:cs="Arial"/>
          <w:sz w:val="28"/>
          <w:szCs w:val="28"/>
        </w:rPr>
      </w:pPr>
      <w:r w:rsidRPr="00525C98">
        <w:rPr>
          <w:rFonts w:ascii="Arial" w:hAnsi="Arial" w:cs="Arial"/>
          <w:sz w:val="28"/>
          <w:szCs w:val="28"/>
        </w:rPr>
        <w:t>In the matter between:</w:t>
      </w:r>
    </w:p>
    <w:p w:rsidR="005C28F7" w:rsidRPr="00DD1D06" w:rsidRDefault="005C28F7" w:rsidP="00C84CD2">
      <w:pPr>
        <w:spacing w:after="0" w:line="360" w:lineRule="auto"/>
        <w:jc w:val="both"/>
        <w:rPr>
          <w:rFonts w:ascii="Arial" w:hAnsi="Arial" w:cs="Arial"/>
          <w:sz w:val="16"/>
          <w:szCs w:val="16"/>
        </w:rPr>
      </w:pPr>
    </w:p>
    <w:p w:rsidR="009D3417" w:rsidRPr="00505045" w:rsidRDefault="002B7F9D" w:rsidP="00C84CD2">
      <w:pPr>
        <w:spacing w:after="0" w:line="360" w:lineRule="auto"/>
        <w:jc w:val="both"/>
        <w:rPr>
          <w:rFonts w:ascii="Arial" w:hAnsi="Arial" w:cs="Arial"/>
          <w:b/>
          <w:sz w:val="24"/>
          <w:szCs w:val="24"/>
        </w:rPr>
      </w:pPr>
      <w:r>
        <w:rPr>
          <w:rFonts w:ascii="Arial" w:hAnsi="Arial" w:cs="Arial"/>
          <w:b/>
          <w:sz w:val="24"/>
          <w:szCs w:val="24"/>
        </w:rPr>
        <w:t>CYMDEX THREE (PTY) LTD</w:t>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9D3417" w:rsidRPr="00505045">
        <w:rPr>
          <w:rFonts w:ascii="Arial" w:hAnsi="Arial" w:cs="Arial"/>
          <w:b/>
          <w:sz w:val="24"/>
          <w:szCs w:val="24"/>
        </w:rPr>
        <w:t>Applicant</w:t>
      </w:r>
    </w:p>
    <w:p w:rsidR="00AB4A92" w:rsidRPr="00505045" w:rsidRDefault="00900C76" w:rsidP="00C84CD2">
      <w:pPr>
        <w:spacing w:after="0" w:line="360" w:lineRule="auto"/>
        <w:jc w:val="both"/>
        <w:rPr>
          <w:rFonts w:ascii="Arial" w:hAnsi="Arial" w:cs="Arial"/>
          <w:b/>
          <w:sz w:val="24"/>
          <w:szCs w:val="24"/>
        </w:rPr>
      </w:pPr>
      <w:r w:rsidRPr="00505045">
        <w:rPr>
          <w:rFonts w:ascii="Arial" w:hAnsi="Arial" w:cs="Arial"/>
          <w:b/>
          <w:sz w:val="24"/>
          <w:szCs w:val="24"/>
        </w:rPr>
        <w:t xml:space="preserve">       </w:t>
      </w:r>
      <w:r w:rsidR="00525C98" w:rsidRPr="00505045">
        <w:rPr>
          <w:rFonts w:ascii="Arial" w:hAnsi="Arial" w:cs="Arial"/>
          <w:b/>
          <w:sz w:val="24"/>
          <w:szCs w:val="24"/>
        </w:rPr>
        <w:tab/>
      </w:r>
      <w:r w:rsidR="00E44B30" w:rsidRPr="00505045">
        <w:rPr>
          <w:rFonts w:ascii="Arial" w:hAnsi="Arial" w:cs="Arial"/>
          <w:b/>
          <w:sz w:val="24"/>
          <w:szCs w:val="24"/>
        </w:rPr>
        <w:tab/>
      </w:r>
      <w:r w:rsidR="00E44B30" w:rsidRPr="00505045">
        <w:rPr>
          <w:rFonts w:ascii="Arial" w:hAnsi="Arial" w:cs="Arial"/>
          <w:b/>
          <w:sz w:val="24"/>
          <w:szCs w:val="24"/>
        </w:rPr>
        <w:tab/>
      </w:r>
      <w:r w:rsidR="0093529A" w:rsidRPr="00505045">
        <w:rPr>
          <w:rFonts w:ascii="Arial" w:hAnsi="Arial" w:cs="Arial"/>
          <w:sz w:val="24"/>
          <w:szCs w:val="24"/>
        </w:rPr>
        <w:t xml:space="preserve">    </w:t>
      </w:r>
      <w:r w:rsidR="00222D21" w:rsidRPr="00505045">
        <w:rPr>
          <w:rFonts w:ascii="Arial" w:hAnsi="Arial" w:cs="Arial"/>
          <w:sz w:val="24"/>
          <w:szCs w:val="24"/>
        </w:rPr>
        <w:tab/>
      </w:r>
      <w:r w:rsidR="00525C98" w:rsidRPr="00505045">
        <w:rPr>
          <w:rFonts w:ascii="Arial" w:hAnsi="Arial" w:cs="Arial"/>
          <w:b/>
          <w:sz w:val="24"/>
          <w:szCs w:val="24"/>
        </w:rPr>
        <w:t xml:space="preserve"> </w:t>
      </w:r>
    </w:p>
    <w:p w:rsidR="00FD0DC6" w:rsidRPr="00505045" w:rsidRDefault="00FD0DC6" w:rsidP="00C84CD2">
      <w:pPr>
        <w:spacing w:after="0" w:line="360" w:lineRule="auto"/>
        <w:jc w:val="both"/>
        <w:rPr>
          <w:rFonts w:ascii="Arial" w:hAnsi="Arial" w:cs="Arial"/>
          <w:b/>
          <w:sz w:val="24"/>
          <w:szCs w:val="24"/>
        </w:rPr>
      </w:pPr>
      <w:r w:rsidRPr="00505045">
        <w:rPr>
          <w:rFonts w:ascii="Arial" w:hAnsi="Arial" w:cs="Arial"/>
          <w:b/>
          <w:sz w:val="24"/>
          <w:szCs w:val="24"/>
        </w:rPr>
        <w:t>AND</w:t>
      </w:r>
    </w:p>
    <w:p w:rsidR="005C28F7" w:rsidRPr="00505045" w:rsidRDefault="005C28F7" w:rsidP="00C84CD2">
      <w:pPr>
        <w:spacing w:after="0" w:line="360" w:lineRule="auto"/>
        <w:jc w:val="both"/>
        <w:rPr>
          <w:rFonts w:ascii="Arial" w:hAnsi="Arial" w:cs="Arial"/>
          <w:b/>
          <w:sz w:val="24"/>
          <w:szCs w:val="24"/>
        </w:rPr>
      </w:pPr>
    </w:p>
    <w:p w:rsidR="002B7F9D" w:rsidRDefault="002B7F9D" w:rsidP="00C84CD2">
      <w:pPr>
        <w:spacing w:after="0" w:line="360" w:lineRule="auto"/>
        <w:jc w:val="both"/>
        <w:rPr>
          <w:rFonts w:ascii="Arial" w:hAnsi="Arial" w:cs="Arial"/>
          <w:b/>
          <w:sz w:val="24"/>
          <w:szCs w:val="24"/>
        </w:rPr>
      </w:pPr>
      <w:r>
        <w:rPr>
          <w:rFonts w:ascii="Arial" w:hAnsi="Arial" w:cs="Arial"/>
          <w:b/>
          <w:sz w:val="24"/>
          <w:szCs w:val="24"/>
        </w:rPr>
        <w:t>SANTA VAN NIEKERK N.O.</w:t>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AB4A92" w:rsidRPr="00505045">
        <w:rPr>
          <w:rFonts w:ascii="Arial" w:hAnsi="Arial" w:cs="Arial"/>
          <w:b/>
          <w:sz w:val="24"/>
          <w:szCs w:val="24"/>
        </w:rPr>
        <w:t>Respondent</w:t>
      </w:r>
    </w:p>
    <w:p w:rsidR="002B7F9D" w:rsidRDefault="002B7F9D" w:rsidP="00C84CD2">
      <w:pPr>
        <w:spacing w:after="0" w:line="360" w:lineRule="auto"/>
        <w:jc w:val="both"/>
        <w:rPr>
          <w:rFonts w:ascii="Arial" w:hAnsi="Arial" w:cs="Arial"/>
          <w:b/>
          <w:sz w:val="24"/>
          <w:szCs w:val="24"/>
        </w:rPr>
      </w:pPr>
      <w:r>
        <w:rPr>
          <w:rFonts w:ascii="Arial" w:hAnsi="Arial" w:cs="Arial"/>
          <w:b/>
          <w:sz w:val="24"/>
          <w:szCs w:val="24"/>
        </w:rPr>
        <w:t>(in her capacity as Trustee of the Gerrit Van</w:t>
      </w:r>
    </w:p>
    <w:p w:rsidR="002B7F9D" w:rsidRDefault="002B7F9D" w:rsidP="00C84CD2">
      <w:pPr>
        <w:spacing w:after="0" w:line="360" w:lineRule="auto"/>
        <w:jc w:val="both"/>
        <w:rPr>
          <w:rFonts w:ascii="Arial" w:hAnsi="Arial" w:cs="Arial"/>
          <w:b/>
          <w:sz w:val="24"/>
          <w:szCs w:val="24"/>
        </w:rPr>
      </w:pPr>
      <w:r>
        <w:rPr>
          <w:rFonts w:ascii="Arial" w:hAnsi="Arial" w:cs="Arial"/>
          <w:b/>
          <w:sz w:val="24"/>
          <w:szCs w:val="24"/>
        </w:rPr>
        <w:t>Niekerk Familie Trust)</w:t>
      </w:r>
    </w:p>
    <w:p w:rsidR="002B7F9D" w:rsidRDefault="002B7F9D" w:rsidP="00C84CD2">
      <w:pPr>
        <w:spacing w:after="0" w:line="360" w:lineRule="auto"/>
        <w:jc w:val="both"/>
        <w:rPr>
          <w:rFonts w:ascii="Arial" w:hAnsi="Arial" w:cs="Arial"/>
          <w:b/>
          <w:sz w:val="24"/>
          <w:szCs w:val="24"/>
        </w:rPr>
      </w:pPr>
    </w:p>
    <w:p w:rsidR="002B7F9D" w:rsidRPr="002B7F9D" w:rsidRDefault="002B7F9D" w:rsidP="00C84CD2">
      <w:pPr>
        <w:spacing w:after="0" w:line="360" w:lineRule="auto"/>
        <w:jc w:val="both"/>
        <w:rPr>
          <w:rFonts w:ascii="Arial" w:hAnsi="Arial" w:cs="Arial"/>
          <w:i/>
          <w:sz w:val="24"/>
          <w:szCs w:val="24"/>
        </w:rPr>
      </w:pPr>
      <w:r w:rsidRPr="002B7F9D">
        <w:rPr>
          <w:rFonts w:ascii="Arial" w:hAnsi="Arial" w:cs="Arial"/>
          <w:i/>
          <w:sz w:val="24"/>
          <w:szCs w:val="24"/>
        </w:rPr>
        <w:t>In re the application between:</w:t>
      </w:r>
    </w:p>
    <w:p w:rsidR="002B7F9D" w:rsidRDefault="002B7F9D" w:rsidP="00C84CD2">
      <w:pPr>
        <w:spacing w:after="0" w:line="360" w:lineRule="auto"/>
        <w:jc w:val="both"/>
        <w:rPr>
          <w:rFonts w:ascii="Arial" w:hAnsi="Arial" w:cs="Arial"/>
          <w:sz w:val="24"/>
          <w:szCs w:val="24"/>
        </w:rPr>
      </w:pPr>
    </w:p>
    <w:p w:rsidR="002B7F9D" w:rsidRPr="002B7F9D" w:rsidRDefault="00C45B8A" w:rsidP="00C84CD2">
      <w:pPr>
        <w:spacing w:after="0" w:line="360" w:lineRule="auto"/>
        <w:jc w:val="both"/>
        <w:rPr>
          <w:rFonts w:ascii="Arial" w:hAnsi="Arial" w:cs="Arial"/>
          <w:b/>
          <w:sz w:val="24"/>
          <w:szCs w:val="24"/>
        </w:rPr>
      </w:pPr>
      <w:r>
        <w:rPr>
          <w:rFonts w:ascii="Arial" w:hAnsi="Arial" w:cs="Arial"/>
          <w:b/>
          <w:sz w:val="24"/>
          <w:szCs w:val="24"/>
        </w:rPr>
        <w:t>CYMDEX THREE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7F9D" w:rsidRPr="002B7F9D">
        <w:rPr>
          <w:rFonts w:ascii="Arial" w:hAnsi="Arial" w:cs="Arial"/>
          <w:b/>
          <w:sz w:val="24"/>
          <w:szCs w:val="24"/>
        </w:rPr>
        <w:t>Applicant</w:t>
      </w:r>
    </w:p>
    <w:p w:rsidR="002B7F9D" w:rsidRPr="002B7F9D" w:rsidRDefault="002B7F9D" w:rsidP="00C84CD2">
      <w:pPr>
        <w:spacing w:after="0" w:line="360" w:lineRule="auto"/>
        <w:jc w:val="both"/>
        <w:rPr>
          <w:rFonts w:ascii="Arial" w:hAnsi="Arial" w:cs="Arial"/>
          <w:b/>
          <w:sz w:val="24"/>
          <w:szCs w:val="24"/>
        </w:rPr>
      </w:pPr>
    </w:p>
    <w:p w:rsidR="002B7F9D" w:rsidRPr="002B7F9D" w:rsidRDefault="002B7F9D" w:rsidP="00C84CD2">
      <w:pPr>
        <w:spacing w:after="0" w:line="360" w:lineRule="auto"/>
        <w:jc w:val="both"/>
        <w:rPr>
          <w:rFonts w:ascii="Arial" w:hAnsi="Arial" w:cs="Arial"/>
          <w:b/>
          <w:sz w:val="24"/>
          <w:szCs w:val="24"/>
        </w:rPr>
      </w:pPr>
      <w:r w:rsidRPr="002B7F9D">
        <w:rPr>
          <w:rFonts w:ascii="Arial" w:hAnsi="Arial" w:cs="Arial"/>
          <w:b/>
          <w:sz w:val="24"/>
          <w:szCs w:val="24"/>
        </w:rPr>
        <w:t>And</w:t>
      </w:r>
    </w:p>
    <w:p w:rsidR="002B7F9D" w:rsidRPr="002B7F9D" w:rsidRDefault="002B7F9D" w:rsidP="00C84CD2">
      <w:pPr>
        <w:spacing w:after="0" w:line="360" w:lineRule="auto"/>
        <w:jc w:val="both"/>
        <w:rPr>
          <w:rFonts w:ascii="Arial" w:hAnsi="Arial" w:cs="Arial"/>
          <w:b/>
          <w:sz w:val="24"/>
          <w:szCs w:val="24"/>
        </w:rPr>
      </w:pPr>
    </w:p>
    <w:p w:rsidR="002B7F9D" w:rsidRPr="002B7F9D" w:rsidRDefault="00C45B8A" w:rsidP="00C84CD2">
      <w:pPr>
        <w:spacing w:after="0" w:line="360" w:lineRule="auto"/>
        <w:jc w:val="both"/>
        <w:rPr>
          <w:rFonts w:ascii="Arial" w:hAnsi="Arial" w:cs="Arial"/>
          <w:b/>
          <w:sz w:val="24"/>
          <w:szCs w:val="24"/>
        </w:rPr>
      </w:pPr>
      <w:r>
        <w:rPr>
          <w:rFonts w:ascii="Arial" w:hAnsi="Arial" w:cs="Arial"/>
          <w:b/>
          <w:sz w:val="24"/>
          <w:szCs w:val="24"/>
        </w:rPr>
        <w:t>SANTA VAN NIEKERK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7F9D" w:rsidRPr="002B7F9D">
        <w:rPr>
          <w:rFonts w:ascii="Arial" w:hAnsi="Arial" w:cs="Arial"/>
          <w:b/>
          <w:sz w:val="24"/>
          <w:szCs w:val="24"/>
        </w:rPr>
        <w:t>1</w:t>
      </w:r>
      <w:r w:rsidR="002B7F9D" w:rsidRPr="002B7F9D">
        <w:rPr>
          <w:rFonts w:ascii="Arial" w:hAnsi="Arial" w:cs="Arial"/>
          <w:b/>
          <w:sz w:val="24"/>
          <w:szCs w:val="24"/>
          <w:vertAlign w:val="superscript"/>
        </w:rPr>
        <w:t>ST</w:t>
      </w:r>
      <w:r w:rsidR="002B7F9D" w:rsidRPr="002B7F9D">
        <w:rPr>
          <w:rFonts w:ascii="Arial" w:hAnsi="Arial" w:cs="Arial"/>
          <w:b/>
          <w:sz w:val="24"/>
          <w:szCs w:val="24"/>
        </w:rPr>
        <w:t xml:space="preserve"> Respondent</w:t>
      </w:r>
    </w:p>
    <w:p w:rsidR="002B7F9D" w:rsidRPr="002B7F9D" w:rsidRDefault="002B7F9D" w:rsidP="00C84CD2">
      <w:pPr>
        <w:spacing w:after="0" w:line="360" w:lineRule="auto"/>
        <w:jc w:val="both"/>
        <w:rPr>
          <w:rFonts w:ascii="Arial" w:hAnsi="Arial" w:cs="Arial"/>
          <w:b/>
          <w:sz w:val="24"/>
          <w:szCs w:val="24"/>
        </w:rPr>
      </w:pPr>
      <w:r w:rsidRPr="002B7F9D">
        <w:rPr>
          <w:rFonts w:ascii="Arial" w:hAnsi="Arial" w:cs="Arial"/>
          <w:b/>
          <w:sz w:val="24"/>
          <w:szCs w:val="24"/>
        </w:rPr>
        <w:t>DAWI</w:t>
      </w:r>
      <w:r w:rsidR="00C45B8A">
        <w:rPr>
          <w:rFonts w:ascii="Arial" w:hAnsi="Arial" w:cs="Arial"/>
          <w:b/>
          <w:sz w:val="24"/>
          <w:szCs w:val="24"/>
        </w:rPr>
        <w:t>E MAREE</w:t>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Pr="002B7F9D">
        <w:rPr>
          <w:rFonts w:ascii="Arial" w:hAnsi="Arial" w:cs="Arial"/>
          <w:b/>
          <w:sz w:val="24"/>
          <w:szCs w:val="24"/>
        </w:rPr>
        <w:t>2</w:t>
      </w:r>
      <w:r w:rsidRPr="002B7F9D">
        <w:rPr>
          <w:rFonts w:ascii="Arial" w:hAnsi="Arial" w:cs="Arial"/>
          <w:b/>
          <w:sz w:val="24"/>
          <w:szCs w:val="24"/>
          <w:vertAlign w:val="superscript"/>
        </w:rPr>
        <w:t>ND</w:t>
      </w:r>
      <w:r w:rsidRPr="002B7F9D">
        <w:rPr>
          <w:rFonts w:ascii="Arial" w:hAnsi="Arial" w:cs="Arial"/>
          <w:b/>
          <w:sz w:val="24"/>
          <w:szCs w:val="24"/>
        </w:rPr>
        <w:t xml:space="preserve"> Respondent</w:t>
      </w:r>
    </w:p>
    <w:p w:rsidR="002B7F9D" w:rsidRPr="002B7F9D" w:rsidRDefault="00C45B8A" w:rsidP="00C84CD2">
      <w:pPr>
        <w:spacing w:after="0" w:line="360" w:lineRule="auto"/>
        <w:jc w:val="both"/>
        <w:rPr>
          <w:rFonts w:ascii="Arial" w:hAnsi="Arial" w:cs="Arial"/>
          <w:b/>
          <w:sz w:val="24"/>
          <w:szCs w:val="24"/>
        </w:rPr>
      </w:pPr>
      <w:r>
        <w:rPr>
          <w:rFonts w:ascii="Arial" w:hAnsi="Arial" w:cs="Arial"/>
          <w:b/>
          <w:sz w:val="24"/>
          <w:szCs w:val="24"/>
        </w:rPr>
        <w:t>WALDO LUAN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7F9D" w:rsidRPr="002B7F9D">
        <w:rPr>
          <w:rFonts w:ascii="Arial" w:hAnsi="Arial" w:cs="Arial"/>
          <w:b/>
          <w:sz w:val="24"/>
          <w:szCs w:val="24"/>
        </w:rPr>
        <w:t>3</w:t>
      </w:r>
      <w:r w:rsidR="002B7F9D" w:rsidRPr="002B7F9D">
        <w:rPr>
          <w:rFonts w:ascii="Arial" w:hAnsi="Arial" w:cs="Arial"/>
          <w:b/>
          <w:sz w:val="24"/>
          <w:szCs w:val="24"/>
          <w:vertAlign w:val="superscript"/>
        </w:rPr>
        <w:t>RD</w:t>
      </w:r>
      <w:r w:rsidR="002B7F9D" w:rsidRPr="002B7F9D">
        <w:rPr>
          <w:rFonts w:ascii="Arial" w:hAnsi="Arial" w:cs="Arial"/>
          <w:b/>
          <w:sz w:val="24"/>
          <w:szCs w:val="24"/>
        </w:rPr>
        <w:t xml:space="preserve"> Respondent</w:t>
      </w:r>
    </w:p>
    <w:p w:rsidR="002B7F9D" w:rsidRPr="002B7F9D" w:rsidRDefault="002B7F9D" w:rsidP="00C84CD2">
      <w:pPr>
        <w:spacing w:after="0" w:line="360" w:lineRule="auto"/>
        <w:jc w:val="both"/>
        <w:rPr>
          <w:rFonts w:ascii="Arial" w:hAnsi="Arial" w:cs="Arial"/>
          <w:b/>
          <w:sz w:val="24"/>
          <w:szCs w:val="24"/>
        </w:rPr>
      </w:pPr>
      <w:r w:rsidRPr="002B7F9D">
        <w:rPr>
          <w:rFonts w:ascii="Arial" w:hAnsi="Arial" w:cs="Arial"/>
          <w:b/>
          <w:sz w:val="24"/>
          <w:szCs w:val="24"/>
        </w:rPr>
        <w:t>THE TRUS</w:t>
      </w:r>
      <w:r w:rsidR="00C45B8A">
        <w:rPr>
          <w:rFonts w:ascii="Arial" w:hAnsi="Arial" w:cs="Arial"/>
          <w:b/>
          <w:sz w:val="24"/>
          <w:szCs w:val="24"/>
        </w:rPr>
        <w:t>TEE OF THE GERRIT VAN NIEKERK</w:t>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Pr="002B7F9D">
        <w:rPr>
          <w:rFonts w:ascii="Arial" w:hAnsi="Arial" w:cs="Arial"/>
          <w:b/>
          <w:sz w:val="24"/>
          <w:szCs w:val="24"/>
        </w:rPr>
        <w:t>4</w:t>
      </w:r>
      <w:r w:rsidRPr="002B7F9D">
        <w:rPr>
          <w:rFonts w:ascii="Arial" w:hAnsi="Arial" w:cs="Arial"/>
          <w:b/>
          <w:sz w:val="24"/>
          <w:szCs w:val="24"/>
          <w:vertAlign w:val="superscript"/>
        </w:rPr>
        <w:t>TH</w:t>
      </w:r>
      <w:r w:rsidRPr="002B7F9D">
        <w:rPr>
          <w:rFonts w:ascii="Arial" w:hAnsi="Arial" w:cs="Arial"/>
          <w:b/>
          <w:sz w:val="24"/>
          <w:szCs w:val="24"/>
        </w:rPr>
        <w:t xml:space="preserve"> Respondent</w:t>
      </w:r>
    </w:p>
    <w:p w:rsidR="002B7F9D" w:rsidRPr="002B7F9D" w:rsidRDefault="002B7F9D" w:rsidP="00C84CD2">
      <w:pPr>
        <w:spacing w:after="0" w:line="360" w:lineRule="auto"/>
        <w:jc w:val="both"/>
        <w:rPr>
          <w:rFonts w:ascii="Arial" w:hAnsi="Arial" w:cs="Arial"/>
          <w:b/>
          <w:sz w:val="24"/>
          <w:szCs w:val="24"/>
        </w:rPr>
      </w:pPr>
      <w:r w:rsidRPr="002B7F9D">
        <w:rPr>
          <w:rFonts w:ascii="Arial" w:hAnsi="Arial" w:cs="Arial"/>
          <w:b/>
          <w:sz w:val="24"/>
          <w:szCs w:val="24"/>
        </w:rPr>
        <w:t>FAMILIE TRUST</w:t>
      </w:r>
    </w:p>
    <w:p w:rsidR="00525C98" w:rsidRDefault="002B7F9D" w:rsidP="00C84CD2">
      <w:pPr>
        <w:spacing w:after="0" w:line="360" w:lineRule="auto"/>
        <w:jc w:val="both"/>
        <w:rPr>
          <w:rFonts w:ascii="Arial" w:hAnsi="Arial" w:cs="Arial"/>
          <w:b/>
          <w:sz w:val="24"/>
          <w:szCs w:val="24"/>
        </w:rPr>
      </w:pPr>
      <w:r w:rsidRPr="002B7F9D">
        <w:rPr>
          <w:rFonts w:ascii="Arial" w:hAnsi="Arial" w:cs="Arial"/>
          <w:b/>
          <w:sz w:val="24"/>
          <w:szCs w:val="24"/>
        </w:rPr>
        <w:t>SEWES REDELI</w:t>
      </w:r>
      <w:r w:rsidR="00C45B8A">
        <w:rPr>
          <w:rFonts w:ascii="Arial" w:hAnsi="Arial" w:cs="Arial"/>
          <w:b/>
          <w:sz w:val="24"/>
          <w:szCs w:val="24"/>
        </w:rPr>
        <w:t>NGHUYS BOERDERY CC</w:t>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00C45B8A">
        <w:rPr>
          <w:rFonts w:ascii="Arial" w:hAnsi="Arial" w:cs="Arial"/>
          <w:b/>
          <w:sz w:val="24"/>
          <w:szCs w:val="24"/>
        </w:rPr>
        <w:tab/>
      </w:r>
      <w:r w:rsidRPr="002B7F9D">
        <w:rPr>
          <w:rFonts w:ascii="Arial" w:hAnsi="Arial" w:cs="Arial"/>
          <w:b/>
          <w:sz w:val="24"/>
          <w:szCs w:val="24"/>
        </w:rPr>
        <w:t>5</w:t>
      </w:r>
      <w:r w:rsidRPr="002B7F9D">
        <w:rPr>
          <w:rFonts w:ascii="Arial" w:hAnsi="Arial" w:cs="Arial"/>
          <w:b/>
          <w:sz w:val="24"/>
          <w:szCs w:val="24"/>
          <w:vertAlign w:val="superscript"/>
        </w:rPr>
        <w:t>TH</w:t>
      </w:r>
      <w:r w:rsidRPr="002B7F9D">
        <w:rPr>
          <w:rFonts w:ascii="Arial" w:hAnsi="Arial" w:cs="Arial"/>
          <w:b/>
          <w:sz w:val="24"/>
          <w:szCs w:val="24"/>
        </w:rPr>
        <w:t xml:space="preserve"> Respondent</w:t>
      </w:r>
      <w:r w:rsidR="00525C98" w:rsidRPr="002B7F9D">
        <w:rPr>
          <w:rFonts w:ascii="Arial" w:hAnsi="Arial" w:cs="Arial"/>
          <w:b/>
          <w:sz w:val="24"/>
          <w:szCs w:val="24"/>
        </w:rPr>
        <w:t xml:space="preserve"> </w:t>
      </w:r>
    </w:p>
    <w:p w:rsidR="003F7D68" w:rsidRDefault="003F7D68" w:rsidP="00C84CD2">
      <w:pPr>
        <w:spacing w:after="0" w:line="360" w:lineRule="auto"/>
        <w:jc w:val="both"/>
        <w:rPr>
          <w:rFonts w:ascii="Arial" w:hAnsi="Arial" w:cs="Arial"/>
          <w:b/>
          <w:sz w:val="24"/>
          <w:szCs w:val="24"/>
        </w:rPr>
      </w:pPr>
    </w:p>
    <w:p w:rsidR="003F7D68" w:rsidRPr="00CC3726" w:rsidRDefault="003F7D68" w:rsidP="003F7D68">
      <w:pPr>
        <w:spacing w:after="0" w:line="360" w:lineRule="auto"/>
        <w:jc w:val="both"/>
        <w:rPr>
          <w:rFonts w:ascii="Arial" w:hAnsi="Arial" w:cs="Arial"/>
          <w:b/>
          <w:sz w:val="28"/>
          <w:szCs w:val="28"/>
        </w:rPr>
      </w:pPr>
      <w:r>
        <w:rPr>
          <w:rFonts w:ascii="Arial" w:hAnsi="Arial" w:cs="Arial"/>
          <w:sz w:val="28"/>
          <w:szCs w:val="28"/>
        </w:rPr>
        <w:lastRenderedPageBreak/>
        <w:t xml:space="preserve">Heard: </w:t>
      </w:r>
      <w:r>
        <w:rPr>
          <w:rFonts w:ascii="Arial" w:hAnsi="Arial" w:cs="Arial"/>
          <w:b/>
          <w:sz w:val="28"/>
          <w:szCs w:val="28"/>
        </w:rPr>
        <w:t>19 AUGUST 2022</w:t>
      </w:r>
    </w:p>
    <w:p w:rsidR="00900C76" w:rsidRPr="003F7D68" w:rsidRDefault="003F7D68" w:rsidP="00222D21">
      <w:pPr>
        <w:spacing w:after="0" w:line="360" w:lineRule="auto"/>
        <w:jc w:val="both"/>
        <w:rPr>
          <w:rFonts w:ascii="Arial" w:hAnsi="Arial" w:cs="Arial"/>
          <w:b/>
          <w:sz w:val="28"/>
          <w:szCs w:val="28"/>
        </w:rPr>
      </w:pPr>
      <w:r w:rsidRPr="00954A0D">
        <w:rPr>
          <w:rFonts w:ascii="Arial" w:hAnsi="Arial" w:cs="Arial"/>
          <w:sz w:val="28"/>
          <w:szCs w:val="28"/>
        </w:rPr>
        <w:t>Delivered:</w:t>
      </w:r>
      <w:r w:rsidRPr="00954A0D">
        <w:rPr>
          <w:rFonts w:ascii="Arial" w:hAnsi="Arial" w:cs="Arial"/>
          <w:sz w:val="28"/>
          <w:szCs w:val="28"/>
        </w:rPr>
        <w:tab/>
        <w:t>This judgment is handed down electronically by circulation to the parties through their legal representatives’ email addresses. The date for t</w:t>
      </w:r>
      <w:r>
        <w:rPr>
          <w:rFonts w:ascii="Arial" w:hAnsi="Arial" w:cs="Arial"/>
          <w:sz w:val="28"/>
          <w:szCs w:val="28"/>
        </w:rPr>
        <w:t xml:space="preserve">he hand-down is deemed to be on </w:t>
      </w:r>
      <w:r w:rsidRPr="0006198A">
        <w:rPr>
          <w:rFonts w:ascii="Arial" w:hAnsi="Arial" w:cs="Arial"/>
          <w:b/>
          <w:sz w:val="28"/>
          <w:szCs w:val="28"/>
        </w:rPr>
        <w:t xml:space="preserve"> </w:t>
      </w:r>
      <w:r w:rsidR="00065893">
        <w:rPr>
          <w:rFonts w:ascii="Arial" w:hAnsi="Arial" w:cs="Arial"/>
          <w:b/>
          <w:sz w:val="28"/>
          <w:szCs w:val="28"/>
        </w:rPr>
        <w:t xml:space="preserve">06 OCTOBER </w:t>
      </w:r>
      <w:r w:rsidRPr="0006198A">
        <w:rPr>
          <w:rFonts w:ascii="Arial" w:hAnsi="Arial" w:cs="Arial"/>
          <w:b/>
          <w:sz w:val="28"/>
          <w:szCs w:val="28"/>
        </w:rPr>
        <w:t>2022</w:t>
      </w:r>
    </w:p>
    <w:p w:rsidR="00222D21" w:rsidRPr="00B518FD" w:rsidRDefault="00222D21" w:rsidP="00222D21">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8"/>
          <w:szCs w:val="28"/>
          <w:lang w:val="en-GB"/>
        </w:rPr>
      </w:pPr>
    </w:p>
    <w:p w:rsidR="00222D21" w:rsidRPr="00535F89" w:rsidRDefault="00727683" w:rsidP="00222D21">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8"/>
          <w:szCs w:val="28"/>
          <w:lang w:val="en-GB"/>
        </w:rPr>
      </w:pPr>
      <w:r>
        <w:rPr>
          <w:rFonts w:ascii="Arial" w:hAnsi="Arial" w:cs="Arial"/>
          <w:b/>
          <w:sz w:val="28"/>
          <w:szCs w:val="28"/>
          <w:lang w:val="en-GB"/>
        </w:rPr>
        <w:t>ORDER</w:t>
      </w:r>
    </w:p>
    <w:p w:rsidR="00222D21" w:rsidRDefault="00222D21" w:rsidP="00222D21">
      <w:pPr>
        <w:spacing w:after="0" w:line="360" w:lineRule="auto"/>
        <w:jc w:val="both"/>
        <w:rPr>
          <w:rFonts w:ascii="Arial" w:hAnsi="Arial" w:cs="Arial"/>
          <w:b/>
          <w:sz w:val="16"/>
          <w:szCs w:val="16"/>
        </w:rPr>
      </w:pPr>
    </w:p>
    <w:p w:rsidR="003F7D68" w:rsidRDefault="003F7D68" w:rsidP="003F7D68">
      <w:pPr>
        <w:spacing w:after="0" w:line="360" w:lineRule="auto"/>
        <w:jc w:val="both"/>
        <w:rPr>
          <w:rFonts w:ascii="Arial" w:hAnsi="Arial" w:cs="Arial"/>
          <w:sz w:val="28"/>
          <w:szCs w:val="28"/>
        </w:rPr>
      </w:pPr>
      <w:r>
        <w:rPr>
          <w:rFonts w:ascii="Arial" w:hAnsi="Arial" w:cs="Arial"/>
          <w:sz w:val="28"/>
          <w:szCs w:val="28"/>
        </w:rPr>
        <w:t>In the result, the following order is made:</w:t>
      </w:r>
    </w:p>
    <w:p w:rsidR="003F7D68" w:rsidRPr="003F7D68" w:rsidRDefault="003F7D68" w:rsidP="003F7D68">
      <w:pPr>
        <w:spacing w:after="0" w:line="360" w:lineRule="auto"/>
        <w:jc w:val="both"/>
        <w:rPr>
          <w:rFonts w:ascii="Arial" w:hAnsi="Arial" w:cs="Arial"/>
          <w:sz w:val="12"/>
          <w:szCs w:val="12"/>
        </w:rPr>
      </w:pPr>
    </w:p>
    <w:p w:rsidR="00C45B8A" w:rsidRPr="00B007EC" w:rsidRDefault="00B007EC" w:rsidP="00B007EC">
      <w:pPr>
        <w:spacing w:after="0" w:line="360" w:lineRule="auto"/>
        <w:ind w:left="1440" w:hanging="360"/>
        <w:jc w:val="both"/>
        <w:rPr>
          <w:rFonts w:ascii="Arial" w:hAnsi="Arial" w:cs="Arial"/>
          <w:sz w:val="28"/>
          <w:szCs w:val="28"/>
        </w:rPr>
      </w:pPr>
      <w:r w:rsidRPr="00C45B8A">
        <w:rPr>
          <w:rFonts w:ascii="Arial" w:hAnsi="Arial" w:cs="Arial"/>
          <w:sz w:val="28"/>
          <w:szCs w:val="28"/>
        </w:rPr>
        <w:t>1.</w:t>
      </w:r>
      <w:r w:rsidRPr="00C45B8A">
        <w:rPr>
          <w:rFonts w:ascii="Arial" w:hAnsi="Arial" w:cs="Arial"/>
          <w:sz w:val="28"/>
          <w:szCs w:val="28"/>
        </w:rPr>
        <w:tab/>
      </w:r>
      <w:r w:rsidR="003F7D68" w:rsidRPr="00B007EC">
        <w:rPr>
          <w:rFonts w:ascii="Arial" w:hAnsi="Arial" w:cs="Arial"/>
          <w:sz w:val="28"/>
          <w:szCs w:val="28"/>
        </w:rPr>
        <w:t>The respondent</w:t>
      </w:r>
      <w:r w:rsidR="00C45B8A" w:rsidRPr="00B007EC">
        <w:rPr>
          <w:rFonts w:ascii="Arial" w:hAnsi="Arial" w:cs="Arial"/>
          <w:sz w:val="28"/>
          <w:szCs w:val="28"/>
        </w:rPr>
        <w:t xml:space="preserve"> is found to be in contempt of court by not complying with the order of this court on </w:t>
      </w:r>
      <w:r w:rsidR="00C45B8A" w:rsidRPr="00B007EC">
        <w:rPr>
          <w:rFonts w:ascii="Arial" w:hAnsi="Arial" w:cs="Arial"/>
          <w:b/>
          <w:sz w:val="28"/>
          <w:szCs w:val="28"/>
        </w:rPr>
        <w:t>12 July 2021</w:t>
      </w:r>
      <w:r w:rsidR="00C45B8A" w:rsidRPr="00B007EC">
        <w:rPr>
          <w:rFonts w:ascii="Arial" w:hAnsi="Arial" w:cs="Arial"/>
          <w:sz w:val="28"/>
          <w:szCs w:val="28"/>
        </w:rPr>
        <w:t xml:space="preserve"> under case number UM154/2021.</w:t>
      </w:r>
    </w:p>
    <w:p w:rsidR="00C45B8A" w:rsidRPr="00B007EC" w:rsidRDefault="00B007EC" w:rsidP="00B007EC">
      <w:pPr>
        <w:spacing w:after="0" w:line="360" w:lineRule="auto"/>
        <w:ind w:left="1440" w:hanging="360"/>
        <w:jc w:val="both"/>
        <w:rPr>
          <w:rFonts w:ascii="Arial" w:hAnsi="Arial" w:cs="Arial"/>
          <w:sz w:val="28"/>
          <w:szCs w:val="28"/>
        </w:rPr>
      </w:pPr>
      <w:r>
        <w:rPr>
          <w:rFonts w:ascii="Arial" w:hAnsi="Arial" w:cs="Arial"/>
          <w:sz w:val="28"/>
          <w:szCs w:val="28"/>
        </w:rPr>
        <w:t>2.</w:t>
      </w:r>
      <w:r>
        <w:rPr>
          <w:rFonts w:ascii="Arial" w:hAnsi="Arial" w:cs="Arial"/>
          <w:sz w:val="28"/>
          <w:szCs w:val="28"/>
        </w:rPr>
        <w:tab/>
      </w:r>
      <w:r w:rsidR="00C45B8A" w:rsidRPr="00B007EC">
        <w:rPr>
          <w:rFonts w:ascii="Arial" w:hAnsi="Arial" w:cs="Arial"/>
          <w:sz w:val="28"/>
          <w:szCs w:val="28"/>
        </w:rPr>
        <w:t xml:space="preserve">The respondent is sentenced to a fine of R500 000-00 half of which is suspended for a period of three years on condition that the respondent is not found guilty of being in contempt of the order of </w:t>
      </w:r>
      <w:r w:rsidR="00C45B8A" w:rsidRPr="00B007EC">
        <w:rPr>
          <w:rFonts w:ascii="Arial" w:hAnsi="Arial" w:cs="Arial"/>
          <w:b/>
          <w:sz w:val="28"/>
          <w:szCs w:val="28"/>
        </w:rPr>
        <w:t>12 July 2021</w:t>
      </w:r>
      <w:r w:rsidR="00C45B8A" w:rsidRPr="00B007EC">
        <w:rPr>
          <w:rFonts w:ascii="Arial" w:hAnsi="Arial" w:cs="Arial"/>
          <w:sz w:val="28"/>
          <w:szCs w:val="28"/>
        </w:rPr>
        <w:t xml:space="preserve"> during the period of suspension or until the resolution of the dispute between the parties over the ownership of the farm.</w:t>
      </w:r>
    </w:p>
    <w:p w:rsidR="00C45B8A" w:rsidRPr="00B007EC" w:rsidRDefault="00B007EC" w:rsidP="00B007EC">
      <w:pPr>
        <w:spacing w:after="0" w:line="360" w:lineRule="auto"/>
        <w:ind w:left="1440" w:hanging="360"/>
        <w:jc w:val="both"/>
        <w:rPr>
          <w:rFonts w:ascii="Arial" w:hAnsi="Arial" w:cs="Arial"/>
          <w:sz w:val="28"/>
          <w:szCs w:val="28"/>
        </w:rPr>
      </w:pPr>
      <w:r w:rsidRPr="00FE071C">
        <w:rPr>
          <w:rFonts w:ascii="Arial" w:hAnsi="Arial" w:cs="Arial"/>
          <w:sz w:val="28"/>
          <w:szCs w:val="28"/>
        </w:rPr>
        <w:t>3.</w:t>
      </w:r>
      <w:r w:rsidRPr="00FE071C">
        <w:rPr>
          <w:rFonts w:ascii="Arial" w:hAnsi="Arial" w:cs="Arial"/>
          <w:sz w:val="28"/>
          <w:szCs w:val="28"/>
        </w:rPr>
        <w:tab/>
      </w:r>
      <w:r w:rsidR="00C45B8A" w:rsidRPr="00B007EC">
        <w:rPr>
          <w:rFonts w:ascii="Arial" w:hAnsi="Arial" w:cs="Arial"/>
          <w:sz w:val="28"/>
          <w:szCs w:val="28"/>
        </w:rPr>
        <w:t xml:space="preserve">The respondent is ordered to pay the costs of the application. </w:t>
      </w:r>
    </w:p>
    <w:p w:rsidR="00C45B8A" w:rsidRPr="004C770D" w:rsidRDefault="00C45B8A" w:rsidP="00C45B8A">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45B8A" w:rsidRPr="00C11D38" w:rsidTr="00811BF2">
        <w:tc>
          <w:tcPr>
            <w:tcW w:w="9016" w:type="dxa"/>
            <w:shd w:val="clear" w:color="auto" w:fill="D9D9D9"/>
          </w:tcPr>
          <w:p w:rsidR="00C45B8A" w:rsidRPr="00C11D38" w:rsidRDefault="00C45B8A" w:rsidP="00811BF2">
            <w:pPr>
              <w:spacing w:line="360" w:lineRule="auto"/>
              <w:jc w:val="center"/>
              <w:rPr>
                <w:rFonts w:ascii="Arial" w:eastAsia="Calibri" w:hAnsi="Arial" w:cs="Arial"/>
                <w:b/>
                <w:bCs/>
                <w:sz w:val="16"/>
                <w:szCs w:val="16"/>
              </w:rPr>
            </w:pPr>
          </w:p>
          <w:p w:rsidR="00C45B8A" w:rsidRPr="00C11D38" w:rsidRDefault="00C45B8A" w:rsidP="00811BF2">
            <w:pPr>
              <w:spacing w:line="360" w:lineRule="auto"/>
              <w:jc w:val="center"/>
              <w:rPr>
                <w:rFonts w:ascii="Arial" w:eastAsia="Calibri" w:hAnsi="Arial" w:cs="Arial"/>
                <w:b/>
                <w:bCs/>
                <w:sz w:val="26"/>
                <w:szCs w:val="26"/>
              </w:rPr>
            </w:pPr>
            <w:r w:rsidRPr="00C11D38">
              <w:rPr>
                <w:rFonts w:ascii="Arial" w:eastAsia="Calibri" w:hAnsi="Arial" w:cs="Arial"/>
                <w:b/>
                <w:bCs/>
                <w:sz w:val="26"/>
                <w:szCs w:val="26"/>
              </w:rPr>
              <w:t>JUDGMENT</w:t>
            </w:r>
          </w:p>
          <w:p w:rsidR="00C45B8A" w:rsidRPr="00C11D38" w:rsidRDefault="00C45B8A" w:rsidP="00811BF2">
            <w:pPr>
              <w:spacing w:line="360" w:lineRule="auto"/>
              <w:jc w:val="center"/>
              <w:rPr>
                <w:rFonts w:ascii="Arial" w:eastAsia="Calibri" w:hAnsi="Arial" w:cs="Arial"/>
                <w:b/>
                <w:bCs/>
                <w:sz w:val="16"/>
                <w:szCs w:val="16"/>
              </w:rPr>
            </w:pPr>
          </w:p>
        </w:tc>
      </w:tr>
    </w:tbl>
    <w:p w:rsidR="00C45B8A" w:rsidRPr="00CC093C" w:rsidRDefault="00C45B8A" w:rsidP="00C45B8A">
      <w:pPr>
        <w:spacing w:after="0" w:line="360" w:lineRule="auto"/>
        <w:jc w:val="both"/>
        <w:rPr>
          <w:rFonts w:ascii="Arial" w:hAnsi="Arial" w:cs="Arial"/>
          <w:b/>
          <w:sz w:val="12"/>
          <w:szCs w:val="12"/>
        </w:rPr>
      </w:pPr>
    </w:p>
    <w:p w:rsidR="00C45B8A" w:rsidRPr="004E3237" w:rsidRDefault="00C45B8A" w:rsidP="00C45B8A">
      <w:pPr>
        <w:spacing w:after="0" w:line="360" w:lineRule="auto"/>
        <w:jc w:val="both"/>
        <w:rPr>
          <w:rFonts w:ascii="Arial" w:hAnsi="Arial" w:cs="Arial"/>
          <w:b/>
          <w:sz w:val="28"/>
          <w:szCs w:val="28"/>
        </w:rPr>
      </w:pPr>
      <w:r>
        <w:rPr>
          <w:rFonts w:ascii="Arial" w:hAnsi="Arial" w:cs="Arial"/>
          <w:b/>
          <w:sz w:val="28"/>
          <w:szCs w:val="28"/>
        </w:rPr>
        <w:t>DJAJE ADJP</w:t>
      </w:r>
    </w:p>
    <w:p w:rsidR="005C414D" w:rsidRPr="00525C98" w:rsidRDefault="005C414D" w:rsidP="00360A79">
      <w:pPr>
        <w:spacing w:after="0" w:line="360" w:lineRule="auto"/>
        <w:jc w:val="both"/>
        <w:rPr>
          <w:rFonts w:ascii="Arial" w:hAnsi="Arial" w:cs="Arial"/>
          <w:sz w:val="28"/>
          <w:szCs w:val="28"/>
        </w:rPr>
      </w:pPr>
    </w:p>
    <w:p w:rsidR="00CF067C" w:rsidRDefault="00F610EB" w:rsidP="00C969D6">
      <w:pPr>
        <w:spacing w:after="0" w:line="360" w:lineRule="auto"/>
        <w:ind w:left="720" w:hanging="720"/>
        <w:jc w:val="both"/>
        <w:rPr>
          <w:rFonts w:ascii="Arial" w:hAnsi="Arial" w:cs="Arial"/>
          <w:sz w:val="28"/>
          <w:szCs w:val="28"/>
        </w:rPr>
      </w:pPr>
      <w:r w:rsidRPr="00525C98">
        <w:rPr>
          <w:rFonts w:ascii="Arial" w:hAnsi="Arial" w:cs="Arial"/>
          <w:sz w:val="28"/>
          <w:szCs w:val="28"/>
        </w:rPr>
        <w:t>[1]</w:t>
      </w:r>
      <w:r w:rsidR="00D33A5C" w:rsidRPr="00525C98">
        <w:rPr>
          <w:rFonts w:ascii="Arial" w:hAnsi="Arial" w:cs="Arial"/>
          <w:sz w:val="28"/>
          <w:szCs w:val="28"/>
        </w:rPr>
        <w:tab/>
      </w:r>
      <w:r w:rsidR="00CF067C">
        <w:rPr>
          <w:rFonts w:ascii="Arial" w:hAnsi="Arial" w:cs="Arial"/>
          <w:sz w:val="28"/>
          <w:szCs w:val="28"/>
        </w:rPr>
        <w:t>This contempt application was brought against the respondent for the following relief:</w:t>
      </w:r>
    </w:p>
    <w:p w:rsidR="00C969D6" w:rsidRPr="00C45B8A" w:rsidRDefault="00C969D6" w:rsidP="00C969D6">
      <w:pPr>
        <w:spacing w:after="0" w:line="360" w:lineRule="auto"/>
        <w:ind w:left="720" w:hanging="720"/>
        <w:jc w:val="both"/>
        <w:rPr>
          <w:rFonts w:ascii="Arial" w:hAnsi="Arial" w:cs="Arial"/>
          <w:sz w:val="12"/>
          <w:szCs w:val="12"/>
        </w:rPr>
      </w:pPr>
    </w:p>
    <w:p w:rsidR="00CF067C" w:rsidRPr="00EA7581" w:rsidRDefault="00C969D6" w:rsidP="00C969D6">
      <w:pPr>
        <w:spacing w:after="0" w:line="360" w:lineRule="auto"/>
        <w:ind w:left="1440" w:hanging="720"/>
        <w:jc w:val="both"/>
        <w:rPr>
          <w:rFonts w:ascii="Arial" w:hAnsi="Arial" w:cs="Arial"/>
          <w:b/>
          <w:i/>
          <w:sz w:val="24"/>
          <w:szCs w:val="24"/>
        </w:rPr>
      </w:pPr>
      <w:r w:rsidRPr="00EA7581">
        <w:rPr>
          <w:rFonts w:ascii="Arial" w:hAnsi="Arial" w:cs="Arial"/>
          <w:i/>
          <w:sz w:val="24"/>
          <w:szCs w:val="24"/>
        </w:rPr>
        <w:t>“1.</w:t>
      </w:r>
      <w:r w:rsidRPr="00EA7581">
        <w:rPr>
          <w:rFonts w:ascii="Arial" w:hAnsi="Arial" w:cs="Arial"/>
          <w:i/>
          <w:sz w:val="24"/>
          <w:szCs w:val="24"/>
        </w:rPr>
        <w:tab/>
      </w:r>
      <w:r w:rsidRPr="00EA7581">
        <w:rPr>
          <w:rFonts w:ascii="Arial" w:hAnsi="Arial" w:cs="Arial"/>
          <w:b/>
          <w:i/>
          <w:sz w:val="24"/>
          <w:szCs w:val="24"/>
        </w:rPr>
        <w:t>SANTA VAN NIEKERK N.O</w:t>
      </w:r>
      <w:r w:rsidRPr="00EA7581">
        <w:rPr>
          <w:rFonts w:ascii="Arial" w:hAnsi="Arial" w:cs="Arial"/>
          <w:i/>
          <w:sz w:val="24"/>
          <w:szCs w:val="24"/>
        </w:rPr>
        <w:t xml:space="preserve"> (herein further referred to as “the Respondent” is found to be in contempt of Court by not complying with </w:t>
      </w:r>
      <w:r w:rsidRPr="00EA7581">
        <w:rPr>
          <w:rFonts w:ascii="Arial" w:hAnsi="Arial" w:cs="Arial"/>
          <w:i/>
          <w:sz w:val="24"/>
          <w:szCs w:val="24"/>
        </w:rPr>
        <w:lastRenderedPageBreak/>
        <w:t xml:space="preserve">the order granted by this Court on </w:t>
      </w:r>
      <w:r w:rsidRPr="00EA7581">
        <w:rPr>
          <w:rFonts w:ascii="Arial" w:hAnsi="Arial" w:cs="Arial"/>
          <w:b/>
          <w:i/>
          <w:sz w:val="24"/>
          <w:szCs w:val="24"/>
        </w:rPr>
        <w:t>12 JULY 2021</w:t>
      </w:r>
      <w:r w:rsidRPr="00EA7581">
        <w:rPr>
          <w:rFonts w:ascii="Arial" w:hAnsi="Arial" w:cs="Arial"/>
          <w:i/>
          <w:sz w:val="24"/>
          <w:szCs w:val="24"/>
        </w:rPr>
        <w:t xml:space="preserve"> under reference case number: </w:t>
      </w:r>
      <w:r w:rsidRPr="00EA7581">
        <w:rPr>
          <w:rFonts w:ascii="Arial" w:hAnsi="Arial" w:cs="Arial"/>
          <w:b/>
          <w:i/>
          <w:sz w:val="24"/>
          <w:szCs w:val="24"/>
        </w:rPr>
        <w:t>UM154/2021</w:t>
      </w:r>
    </w:p>
    <w:p w:rsidR="00C969D6" w:rsidRPr="00B007EC" w:rsidRDefault="00B007EC" w:rsidP="00B007EC">
      <w:pPr>
        <w:tabs>
          <w:tab w:val="left" w:pos="900"/>
        </w:tabs>
        <w:spacing w:after="0" w:line="360" w:lineRule="auto"/>
        <w:ind w:left="1530" w:hanging="630"/>
        <w:jc w:val="both"/>
        <w:rPr>
          <w:rFonts w:ascii="Arial" w:hAnsi="Arial" w:cs="Arial"/>
          <w:i/>
          <w:sz w:val="24"/>
          <w:szCs w:val="24"/>
        </w:rPr>
      </w:pPr>
      <w:r w:rsidRPr="00EA7581">
        <w:rPr>
          <w:rFonts w:ascii="Arial" w:hAnsi="Arial" w:cs="Arial"/>
          <w:i/>
          <w:sz w:val="24"/>
          <w:szCs w:val="24"/>
        </w:rPr>
        <w:t>1.</w:t>
      </w:r>
      <w:r w:rsidRPr="00EA7581">
        <w:rPr>
          <w:rFonts w:ascii="Arial" w:hAnsi="Arial" w:cs="Arial"/>
          <w:i/>
          <w:sz w:val="24"/>
          <w:szCs w:val="24"/>
        </w:rPr>
        <w:tab/>
      </w:r>
      <w:r w:rsidR="00C969D6" w:rsidRPr="00B007EC">
        <w:rPr>
          <w:rFonts w:ascii="Arial" w:hAnsi="Arial" w:cs="Arial"/>
          <w:i/>
          <w:sz w:val="24"/>
          <w:szCs w:val="24"/>
        </w:rPr>
        <w:t>The Respondent is sentenced to imprisonment for a period of six months, or such other period of time as the Court deems appropriate.</w:t>
      </w:r>
    </w:p>
    <w:p w:rsidR="00C969D6" w:rsidRPr="00B007EC" w:rsidRDefault="00B007EC" w:rsidP="00B007EC">
      <w:pPr>
        <w:tabs>
          <w:tab w:val="left" w:pos="900"/>
        </w:tabs>
        <w:spacing w:after="0" w:line="360" w:lineRule="auto"/>
        <w:ind w:left="1530" w:hanging="630"/>
        <w:jc w:val="both"/>
        <w:rPr>
          <w:rFonts w:ascii="Arial" w:hAnsi="Arial" w:cs="Arial"/>
          <w:i/>
          <w:sz w:val="24"/>
          <w:szCs w:val="24"/>
        </w:rPr>
      </w:pPr>
      <w:r w:rsidRPr="00EA7581">
        <w:rPr>
          <w:rFonts w:ascii="Arial" w:hAnsi="Arial" w:cs="Arial"/>
          <w:i/>
          <w:sz w:val="24"/>
          <w:szCs w:val="24"/>
        </w:rPr>
        <w:t>2.</w:t>
      </w:r>
      <w:r w:rsidRPr="00EA7581">
        <w:rPr>
          <w:rFonts w:ascii="Arial" w:hAnsi="Arial" w:cs="Arial"/>
          <w:i/>
          <w:sz w:val="24"/>
          <w:szCs w:val="24"/>
        </w:rPr>
        <w:tab/>
      </w:r>
      <w:r w:rsidR="00C969D6" w:rsidRPr="00B007EC">
        <w:rPr>
          <w:rFonts w:ascii="Arial" w:hAnsi="Arial" w:cs="Arial"/>
          <w:i/>
          <w:sz w:val="24"/>
          <w:szCs w:val="24"/>
          <w:u w:val="single"/>
        </w:rPr>
        <w:t>In the alternative</w:t>
      </w:r>
      <w:r w:rsidR="00C969D6" w:rsidRPr="00B007EC">
        <w:rPr>
          <w:rFonts w:ascii="Arial" w:hAnsi="Arial" w:cs="Arial"/>
          <w:i/>
          <w:sz w:val="24"/>
          <w:szCs w:val="24"/>
        </w:rPr>
        <w:t xml:space="preserve"> to paragraph</w:t>
      </w:r>
      <w:r w:rsidR="00EA7581" w:rsidRPr="00B007EC">
        <w:rPr>
          <w:rFonts w:ascii="Arial" w:hAnsi="Arial" w:cs="Arial"/>
          <w:i/>
          <w:sz w:val="24"/>
          <w:szCs w:val="24"/>
        </w:rPr>
        <w:t xml:space="preserve"> 2 above, the Respondent is sentenced to payment of a fine in the amount of </w:t>
      </w:r>
      <w:r w:rsidR="00EA7581" w:rsidRPr="00B007EC">
        <w:rPr>
          <w:rFonts w:ascii="Arial" w:hAnsi="Arial" w:cs="Arial"/>
          <w:b/>
          <w:i/>
          <w:sz w:val="24"/>
          <w:szCs w:val="24"/>
        </w:rPr>
        <w:t>R500 00-00</w:t>
      </w:r>
      <w:r w:rsidR="00EA7581" w:rsidRPr="00B007EC">
        <w:rPr>
          <w:rFonts w:ascii="Arial" w:hAnsi="Arial" w:cs="Arial"/>
          <w:i/>
          <w:sz w:val="24"/>
          <w:szCs w:val="24"/>
        </w:rPr>
        <w:t>, or such other amount as the Court deems appropriate.</w:t>
      </w:r>
      <w:r w:rsidR="00C969D6" w:rsidRPr="00B007EC">
        <w:rPr>
          <w:rFonts w:ascii="Arial" w:hAnsi="Arial" w:cs="Arial"/>
          <w:i/>
          <w:sz w:val="24"/>
          <w:szCs w:val="24"/>
        </w:rPr>
        <w:t xml:space="preserve">  </w:t>
      </w:r>
    </w:p>
    <w:p w:rsidR="00EA7581" w:rsidRPr="00B007EC" w:rsidRDefault="00B007EC" w:rsidP="00B007EC">
      <w:pPr>
        <w:tabs>
          <w:tab w:val="left" w:pos="900"/>
        </w:tabs>
        <w:spacing w:after="0" w:line="360" w:lineRule="auto"/>
        <w:ind w:left="1530" w:hanging="630"/>
        <w:jc w:val="both"/>
        <w:rPr>
          <w:rFonts w:ascii="Arial" w:hAnsi="Arial" w:cs="Arial"/>
          <w:i/>
          <w:sz w:val="24"/>
          <w:szCs w:val="24"/>
        </w:rPr>
      </w:pPr>
      <w:r w:rsidRPr="00EA7581">
        <w:rPr>
          <w:rFonts w:ascii="Arial" w:hAnsi="Arial" w:cs="Arial"/>
          <w:i/>
          <w:sz w:val="24"/>
          <w:szCs w:val="24"/>
        </w:rPr>
        <w:t>3.</w:t>
      </w:r>
      <w:r w:rsidRPr="00EA7581">
        <w:rPr>
          <w:rFonts w:ascii="Arial" w:hAnsi="Arial" w:cs="Arial"/>
          <w:i/>
          <w:sz w:val="24"/>
          <w:szCs w:val="24"/>
        </w:rPr>
        <w:tab/>
      </w:r>
      <w:r w:rsidR="00EA7581" w:rsidRPr="00B007EC">
        <w:rPr>
          <w:rFonts w:ascii="Arial" w:hAnsi="Arial" w:cs="Arial"/>
          <w:i/>
          <w:sz w:val="24"/>
          <w:szCs w:val="24"/>
        </w:rPr>
        <w:t>The Applicant is granted leave to approach this Court on the same papers, duly supplemented, should the Respondent persist with her contempt of Court.</w:t>
      </w:r>
    </w:p>
    <w:p w:rsidR="00EA7581" w:rsidRPr="00B007EC" w:rsidRDefault="00B007EC" w:rsidP="00B007EC">
      <w:pPr>
        <w:tabs>
          <w:tab w:val="left" w:pos="900"/>
        </w:tabs>
        <w:spacing w:after="0" w:line="360" w:lineRule="auto"/>
        <w:ind w:left="1530" w:hanging="630"/>
        <w:jc w:val="both"/>
        <w:rPr>
          <w:rFonts w:ascii="Arial" w:hAnsi="Arial" w:cs="Arial"/>
          <w:i/>
          <w:sz w:val="24"/>
          <w:szCs w:val="24"/>
        </w:rPr>
      </w:pPr>
      <w:r w:rsidRPr="00EA7581">
        <w:rPr>
          <w:rFonts w:ascii="Arial" w:hAnsi="Arial" w:cs="Arial"/>
          <w:i/>
          <w:sz w:val="24"/>
          <w:szCs w:val="24"/>
        </w:rPr>
        <w:t>4.</w:t>
      </w:r>
      <w:r w:rsidRPr="00EA7581">
        <w:rPr>
          <w:rFonts w:ascii="Arial" w:hAnsi="Arial" w:cs="Arial"/>
          <w:i/>
          <w:sz w:val="24"/>
          <w:szCs w:val="24"/>
        </w:rPr>
        <w:tab/>
      </w:r>
      <w:r w:rsidR="00EA7581" w:rsidRPr="00B007EC">
        <w:rPr>
          <w:rFonts w:ascii="Arial" w:hAnsi="Arial" w:cs="Arial"/>
          <w:i/>
          <w:sz w:val="24"/>
          <w:szCs w:val="24"/>
        </w:rPr>
        <w:t>The Respondent is ordered to pay the costs of this application on a scale as between attorney and client.</w:t>
      </w:r>
    </w:p>
    <w:p w:rsidR="00EA7581" w:rsidRPr="00B007EC" w:rsidRDefault="00B007EC" w:rsidP="00B007EC">
      <w:pPr>
        <w:tabs>
          <w:tab w:val="left" w:pos="900"/>
        </w:tabs>
        <w:spacing w:after="0" w:line="360" w:lineRule="auto"/>
        <w:ind w:left="1530" w:hanging="630"/>
        <w:jc w:val="both"/>
        <w:rPr>
          <w:rFonts w:ascii="Arial" w:hAnsi="Arial" w:cs="Arial"/>
          <w:i/>
          <w:sz w:val="24"/>
          <w:szCs w:val="24"/>
        </w:rPr>
      </w:pPr>
      <w:r w:rsidRPr="00EA7581">
        <w:rPr>
          <w:rFonts w:ascii="Arial" w:hAnsi="Arial" w:cs="Arial"/>
          <w:i/>
          <w:sz w:val="24"/>
          <w:szCs w:val="24"/>
        </w:rPr>
        <w:t>5.</w:t>
      </w:r>
      <w:r w:rsidRPr="00EA7581">
        <w:rPr>
          <w:rFonts w:ascii="Arial" w:hAnsi="Arial" w:cs="Arial"/>
          <w:i/>
          <w:sz w:val="24"/>
          <w:szCs w:val="24"/>
        </w:rPr>
        <w:tab/>
      </w:r>
      <w:r w:rsidR="00EA7581" w:rsidRPr="00B007EC">
        <w:rPr>
          <w:rFonts w:ascii="Arial" w:hAnsi="Arial" w:cs="Arial"/>
          <w:i/>
          <w:sz w:val="24"/>
          <w:szCs w:val="24"/>
        </w:rPr>
        <w:t>Such further and/or alternative relief as the Court may decide to be appropriate, just and equitable is affordable to the Applicant.”</w:t>
      </w:r>
    </w:p>
    <w:p w:rsidR="00EA7581" w:rsidRPr="00EA7581" w:rsidRDefault="00EA7581" w:rsidP="00EA7581">
      <w:pPr>
        <w:pStyle w:val="ListParagraph"/>
        <w:tabs>
          <w:tab w:val="left" w:pos="900"/>
        </w:tabs>
        <w:spacing w:after="0" w:line="360" w:lineRule="auto"/>
        <w:ind w:left="1530"/>
        <w:jc w:val="both"/>
        <w:rPr>
          <w:rFonts w:ascii="Arial" w:hAnsi="Arial" w:cs="Arial"/>
          <w:sz w:val="28"/>
          <w:szCs w:val="28"/>
        </w:rPr>
      </w:pPr>
    </w:p>
    <w:p w:rsidR="00CF067C" w:rsidRDefault="00FE071C" w:rsidP="00C969D6">
      <w:pPr>
        <w:spacing w:after="0"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CF067C">
        <w:rPr>
          <w:rFonts w:ascii="Arial" w:hAnsi="Arial" w:cs="Arial"/>
          <w:sz w:val="28"/>
          <w:szCs w:val="28"/>
        </w:rPr>
        <w:t xml:space="preserve">The matter between the parties started in </w:t>
      </w:r>
      <w:r w:rsidR="00CF067C" w:rsidRPr="00360A79">
        <w:rPr>
          <w:rFonts w:ascii="Arial" w:hAnsi="Arial" w:cs="Arial"/>
          <w:b/>
          <w:sz w:val="28"/>
          <w:szCs w:val="28"/>
        </w:rPr>
        <w:t>July 2021</w:t>
      </w:r>
      <w:r w:rsidR="00CF067C">
        <w:rPr>
          <w:rFonts w:ascii="Arial" w:hAnsi="Arial" w:cs="Arial"/>
          <w:sz w:val="28"/>
          <w:szCs w:val="28"/>
        </w:rPr>
        <w:t xml:space="preserve"> when the applicant brought an urgent application against the respondents and the following order was granted:</w:t>
      </w:r>
    </w:p>
    <w:p w:rsidR="00C45B8A" w:rsidRPr="00C45B8A" w:rsidRDefault="00C45B8A" w:rsidP="00C969D6">
      <w:pPr>
        <w:spacing w:after="0" w:line="360" w:lineRule="auto"/>
        <w:ind w:left="720" w:hanging="720"/>
        <w:jc w:val="both"/>
        <w:rPr>
          <w:rFonts w:ascii="Arial" w:hAnsi="Arial" w:cs="Arial"/>
          <w:sz w:val="12"/>
          <w:szCs w:val="12"/>
        </w:rPr>
      </w:pPr>
    </w:p>
    <w:p w:rsidR="00103100" w:rsidRPr="00E06365" w:rsidRDefault="00103100" w:rsidP="00E06365">
      <w:pPr>
        <w:widowControl w:val="0"/>
        <w:tabs>
          <w:tab w:val="left" w:pos="180"/>
        </w:tabs>
        <w:autoSpaceDE w:val="0"/>
        <w:autoSpaceDN w:val="0"/>
        <w:adjustRightInd w:val="0"/>
        <w:spacing w:before="120" w:after="120"/>
        <w:ind w:left="2700" w:hanging="1260"/>
        <w:jc w:val="both"/>
        <w:rPr>
          <w:rFonts w:ascii="Arial" w:eastAsia="Batang" w:hAnsi="Arial" w:cs="Arial"/>
          <w:i/>
          <w:lang w:val="en-GB"/>
        </w:rPr>
      </w:pPr>
      <w:r w:rsidRPr="00E06365">
        <w:rPr>
          <w:rFonts w:ascii="Arial" w:hAnsi="Arial" w:cs="Arial"/>
          <w:i/>
          <w:sz w:val="28"/>
          <w:szCs w:val="28"/>
        </w:rPr>
        <w:t>“</w:t>
      </w:r>
      <w:r w:rsidR="00C45B8A" w:rsidRPr="00E06365">
        <w:rPr>
          <w:rFonts w:ascii="Arial" w:hAnsi="Arial" w:cs="Arial"/>
          <w:i/>
          <w:sz w:val="28"/>
          <w:szCs w:val="28"/>
        </w:rPr>
        <w:t>1.</w:t>
      </w:r>
      <w:r w:rsidRPr="00E06365">
        <w:rPr>
          <w:rFonts w:ascii="Arial" w:eastAsia="Batang" w:hAnsi="Arial" w:cs="Arial"/>
          <w:i/>
          <w:lang w:val="en-GB"/>
        </w:rPr>
        <w:t>THAT:</w:t>
      </w:r>
      <w:r w:rsidRPr="00E06365">
        <w:rPr>
          <w:rFonts w:ascii="Arial" w:eastAsia="Batang" w:hAnsi="Arial" w:cs="Arial"/>
          <w:i/>
          <w:lang w:val="en-GB"/>
        </w:rPr>
        <w:tab/>
        <w:t xml:space="preserve">The Applicant’s non-compliance with the Rules regarding the prescribed time limits, forms and service, and any other non-compliance with the Rules, is condoned and the matter may be heard as urgent in terms of Rule 6(12)(a). </w:t>
      </w:r>
    </w:p>
    <w:p w:rsidR="00103100" w:rsidRPr="00E06365" w:rsidRDefault="00C45B8A" w:rsidP="00E06365">
      <w:pPr>
        <w:tabs>
          <w:tab w:val="left" w:pos="180"/>
        </w:tabs>
        <w:spacing w:before="120" w:after="120"/>
        <w:ind w:left="2700" w:hanging="1260"/>
        <w:jc w:val="both"/>
        <w:rPr>
          <w:rFonts w:ascii="Arial" w:eastAsia="Batang" w:hAnsi="Arial" w:cs="Arial"/>
          <w:i/>
          <w:lang w:val="en-GB"/>
        </w:rPr>
      </w:pPr>
      <w:r w:rsidRPr="00E06365">
        <w:rPr>
          <w:rFonts w:ascii="Arial" w:eastAsia="Batang" w:hAnsi="Arial" w:cs="Arial"/>
          <w:i/>
          <w:lang w:val="en-GB"/>
        </w:rPr>
        <w:t xml:space="preserve">2. </w:t>
      </w:r>
      <w:r w:rsidR="00103100" w:rsidRPr="00E06365">
        <w:rPr>
          <w:rFonts w:ascii="Arial" w:eastAsia="Batang" w:hAnsi="Arial" w:cs="Arial"/>
          <w:i/>
          <w:lang w:val="en-GB"/>
        </w:rPr>
        <w:t>THAT:</w:t>
      </w:r>
      <w:r w:rsidR="00103100" w:rsidRPr="00E06365">
        <w:rPr>
          <w:rFonts w:ascii="Arial" w:eastAsia="Batang" w:hAnsi="Arial" w:cs="Arial"/>
          <w:i/>
          <w:lang w:val="en-GB"/>
        </w:rPr>
        <w:tab/>
        <w:t xml:space="preserve">A rule nisi with immediate effect is issued calling upon the Respondents to furnish reasons, if any, on </w:t>
      </w:r>
      <w:r w:rsidR="00103100" w:rsidRPr="00E06365">
        <w:rPr>
          <w:rFonts w:ascii="Arial" w:eastAsia="Batang" w:hAnsi="Arial" w:cs="Arial"/>
          <w:b/>
          <w:i/>
          <w:lang w:val="en-GB"/>
        </w:rPr>
        <w:t>THURSDAY</w:t>
      </w:r>
      <w:r w:rsidR="00103100" w:rsidRPr="00E06365">
        <w:rPr>
          <w:rFonts w:ascii="Arial" w:eastAsia="Batang" w:hAnsi="Arial" w:cs="Arial"/>
          <w:i/>
          <w:lang w:val="en-GB"/>
        </w:rPr>
        <w:t xml:space="preserve">, </w:t>
      </w:r>
      <w:r w:rsidR="00103100" w:rsidRPr="00E06365">
        <w:rPr>
          <w:rFonts w:ascii="Arial" w:eastAsia="Batang" w:hAnsi="Arial" w:cs="Arial"/>
          <w:b/>
          <w:i/>
          <w:lang w:val="en-GB"/>
        </w:rPr>
        <w:t>19 AUGUST</w:t>
      </w:r>
      <w:r w:rsidR="00103100" w:rsidRPr="00E06365">
        <w:rPr>
          <w:rFonts w:ascii="Arial" w:eastAsia="Batang" w:hAnsi="Arial" w:cs="Arial"/>
          <w:i/>
          <w:lang w:val="en-GB"/>
        </w:rPr>
        <w:t xml:space="preserve"> </w:t>
      </w:r>
      <w:r w:rsidR="00103100" w:rsidRPr="00E06365">
        <w:rPr>
          <w:rFonts w:ascii="Arial" w:eastAsia="Batang" w:hAnsi="Arial" w:cs="Arial"/>
          <w:b/>
          <w:i/>
          <w:lang w:val="en-GB"/>
        </w:rPr>
        <w:t>2021</w:t>
      </w:r>
      <w:r w:rsidR="00103100" w:rsidRPr="00E06365">
        <w:rPr>
          <w:rFonts w:ascii="Arial" w:eastAsia="Batang" w:hAnsi="Arial" w:cs="Arial"/>
          <w:i/>
          <w:lang w:val="en-GB"/>
        </w:rPr>
        <w:t xml:space="preserve"> at </w:t>
      </w:r>
      <w:r w:rsidR="00103100" w:rsidRPr="00E06365">
        <w:rPr>
          <w:rFonts w:ascii="Arial" w:eastAsia="Batang" w:hAnsi="Arial" w:cs="Arial"/>
          <w:b/>
          <w:i/>
          <w:lang w:val="en-GB"/>
        </w:rPr>
        <w:t>10h00,</w:t>
      </w:r>
      <w:r w:rsidR="00103100" w:rsidRPr="00E06365">
        <w:rPr>
          <w:rFonts w:ascii="Arial" w:eastAsia="Batang" w:hAnsi="Arial" w:cs="Arial"/>
          <w:i/>
          <w:lang w:val="en-GB"/>
        </w:rPr>
        <w:t xml:space="preserve"> or as soon thereafter as counsel may be heard, as to why a final order in the following terms should not be made:</w:t>
      </w:r>
    </w:p>
    <w:p w:rsidR="00103100" w:rsidRPr="00E06365" w:rsidRDefault="00103100" w:rsidP="00E06365">
      <w:pPr>
        <w:tabs>
          <w:tab w:val="left" w:pos="180"/>
        </w:tabs>
        <w:spacing w:before="120" w:after="120"/>
        <w:ind w:left="3330" w:hanging="1350"/>
        <w:jc w:val="both"/>
        <w:rPr>
          <w:rFonts w:ascii="Arial" w:eastAsia="Batang" w:hAnsi="Arial" w:cs="Arial"/>
          <w:i/>
          <w:lang w:val="en-GB"/>
        </w:rPr>
      </w:pPr>
      <w:r w:rsidRPr="00E06365">
        <w:rPr>
          <w:rFonts w:ascii="Arial" w:eastAsia="Batang" w:hAnsi="Arial" w:cs="Arial"/>
          <w:i/>
          <w:lang w:val="en-GB"/>
        </w:rPr>
        <w:t xml:space="preserve">           2.1</w:t>
      </w:r>
      <w:r w:rsidRPr="00E06365">
        <w:rPr>
          <w:rFonts w:ascii="Arial" w:eastAsia="Batang" w:hAnsi="Arial" w:cs="Arial"/>
          <w:i/>
          <w:lang w:val="en-GB"/>
        </w:rPr>
        <w:tab/>
        <w:t xml:space="preserve">The First to Fourth Respondents are ordered to immediately appoint, at their expense, a qualified electrician to immediately do all necessary work in order to restore the electricity supply to the main dwelling and to all other buildings situated on the immovable property described as the </w:t>
      </w:r>
      <w:r w:rsidRPr="00E06365">
        <w:rPr>
          <w:rFonts w:ascii="Arial" w:eastAsia="Batang" w:hAnsi="Arial" w:cs="Arial"/>
          <w:b/>
          <w:i/>
          <w:lang w:val="en-GB"/>
        </w:rPr>
        <w:t>THE REMAINING</w:t>
      </w:r>
      <w:r w:rsidRPr="00E06365">
        <w:rPr>
          <w:rFonts w:ascii="Arial" w:eastAsia="Batang" w:hAnsi="Arial" w:cs="Arial"/>
          <w:i/>
          <w:lang w:val="en-GB"/>
        </w:rPr>
        <w:t xml:space="preserve"> </w:t>
      </w:r>
      <w:r w:rsidRPr="00E06365">
        <w:rPr>
          <w:rFonts w:ascii="Arial" w:eastAsia="Batang" w:hAnsi="Arial" w:cs="Arial"/>
          <w:b/>
          <w:i/>
          <w:lang w:val="en-GB"/>
        </w:rPr>
        <w:t xml:space="preserve">PORTION OF PORTION 1 OF THE FARM KLIPDRIFT 395, REGISTRATION DIVISION 1Q, TRANSVAAL </w:t>
      </w:r>
      <w:r w:rsidRPr="00E06365">
        <w:rPr>
          <w:rFonts w:ascii="Arial" w:eastAsia="Batang" w:hAnsi="Arial" w:cs="Arial"/>
          <w:i/>
          <w:lang w:val="en-GB"/>
        </w:rPr>
        <w:t>(herein further referred to as “the farm”).</w:t>
      </w:r>
    </w:p>
    <w:p w:rsidR="00103100" w:rsidRPr="00E06365" w:rsidRDefault="00103100" w:rsidP="00FD5623">
      <w:pPr>
        <w:tabs>
          <w:tab w:val="left" w:pos="180"/>
          <w:tab w:val="left" w:pos="3330"/>
        </w:tabs>
        <w:spacing w:before="120" w:after="120"/>
        <w:ind w:left="2160" w:hanging="2160"/>
        <w:jc w:val="both"/>
        <w:rPr>
          <w:rFonts w:ascii="Arial" w:eastAsia="Batang" w:hAnsi="Arial" w:cs="Arial"/>
          <w:i/>
          <w:lang w:val="en-GB"/>
        </w:rPr>
      </w:pPr>
      <w:r w:rsidRPr="00E06365">
        <w:rPr>
          <w:rFonts w:ascii="Arial" w:eastAsia="Batang" w:hAnsi="Arial" w:cs="Arial"/>
          <w:i/>
          <w:lang w:val="en-GB"/>
        </w:rPr>
        <w:lastRenderedPageBreak/>
        <w:tab/>
      </w:r>
      <w:r w:rsidRPr="00E06365">
        <w:rPr>
          <w:rFonts w:ascii="Arial" w:eastAsia="Batang" w:hAnsi="Arial" w:cs="Arial"/>
          <w:i/>
          <w:lang w:val="en-GB"/>
        </w:rPr>
        <w:tab/>
        <w:t xml:space="preserve">        </w:t>
      </w:r>
      <w:r w:rsidR="00E06365" w:rsidRPr="00E06365">
        <w:rPr>
          <w:rFonts w:ascii="Arial" w:eastAsia="Batang" w:hAnsi="Arial" w:cs="Arial"/>
          <w:i/>
          <w:lang w:val="en-GB"/>
        </w:rPr>
        <w:t>2.2</w:t>
      </w:r>
      <w:r w:rsidR="00E06365" w:rsidRPr="00E06365">
        <w:rPr>
          <w:rFonts w:ascii="Arial" w:eastAsia="Batang" w:hAnsi="Arial" w:cs="Arial"/>
          <w:i/>
          <w:lang w:val="en-GB"/>
        </w:rPr>
        <w:tab/>
      </w:r>
      <w:r w:rsidRPr="00E06365">
        <w:rPr>
          <w:rFonts w:ascii="Arial" w:eastAsia="Batang" w:hAnsi="Arial" w:cs="Arial"/>
          <w:i/>
          <w:lang w:val="en-GB"/>
        </w:rPr>
        <w:t xml:space="preserve">The First to Fourth Respondents are interdicted from: </w:t>
      </w:r>
    </w:p>
    <w:p w:rsidR="00103100" w:rsidRPr="00E06365" w:rsidRDefault="00103100" w:rsidP="00E06365">
      <w:pPr>
        <w:tabs>
          <w:tab w:val="left" w:pos="180"/>
        </w:tabs>
        <w:spacing w:before="120" w:after="120"/>
        <w:ind w:left="4140" w:hanging="810"/>
        <w:jc w:val="both"/>
        <w:rPr>
          <w:rFonts w:ascii="Arial" w:eastAsia="Batang" w:hAnsi="Arial" w:cs="Arial"/>
          <w:i/>
          <w:lang w:val="en-GB"/>
        </w:rPr>
      </w:pPr>
      <w:r w:rsidRPr="00E06365">
        <w:rPr>
          <w:rFonts w:ascii="Arial" w:eastAsia="Batang" w:hAnsi="Arial" w:cs="Arial"/>
          <w:i/>
          <w:lang w:val="en-GB"/>
        </w:rPr>
        <w:t>2.2.1</w:t>
      </w:r>
      <w:r w:rsidRPr="00E06365">
        <w:rPr>
          <w:rFonts w:ascii="Arial" w:eastAsia="Batang" w:hAnsi="Arial" w:cs="Arial"/>
          <w:i/>
          <w:lang w:val="en-GB"/>
        </w:rPr>
        <w:tab/>
        <w:t>Trespassing onto and/ or invading and/ or occupying and/ or attempting to trespass or invade or occupy the farm;</w:t>
      </w:r>
    </w:p>
    <w:p w:rsidR="00103100" w:rsidRPr="00E06365" w:rsidRDefault="00135015" w:rsidP="00E06365">
      <w:pPr>
        <w:tabs>
          <w:tab w:val="left" w:pos="180"/>
        </w:tabs>
        <w:spacing w:before="120" w:after="120"/>
        <w:ind w:left="4140" w:hanging="810"/>
        <w:jc w:val="both"/>
        <w:rPr>
          <w:rFonts w:ascii="Arial" w:eastAsia="Batang" w:hAnsi="Arial" w:cs="Arial"/>
          <w:i/>
          <w:lang w:val="en-GB"/>
        </w:rPr>
      </w:pPr>
      <w:r w:rsidRPr="00E06365">
        <w:rPr>
          <w:rFonts w:ascii="Arial" w:eastAsia="Batang" w:hAnsi="Arial" w:cs="Arial"/>
          <w:i/>
          <w:lang w:val="en-GB"/>
        </w:rPr>
        <w:t xml:space="preserve"> </w:t>
      </w:r>
      <w:r w:rsidR="00103100" w:rsidRPr="00E06365">
        <w:rPr>
          <w:rFonts w:ascii="Arial" w:eastAsia="Batang" w:hAnsi="Arial" w:cs="Arial"/>
          <w:i/>
          <w:lang w:val="en-GB"/>
        </w:rPr>
        <w:t>2.2.2</w:t>
      </w:r>
      <w:r w:rsidR="00103100" w:rsidRPr="00E06365">
        <w:rPr>
          <w:rFonts w:ascii="Arial" w:eastAsia="Batang" w:hAnsi="Arial" w:cs="Arial"/>
          <w:i/>
          <w:lang w:val="en-GB"/>
        </w:rPr>
        <w:tab/>
        <w:t>Interfering, in any way whatsoever, with the Applicant’s occupation and use of the farm.</w:t>
      </w:r>
    </w:p>
    <w:p w:rsidR="00103100" w:rsidRPr="00E06365" w:rsidRDefault="00103100" w:rsidP="00E06365">
      <w:pPr>
        <w:tabs>
          <w:tab w:val="left" w:pos="180"/>
        </w:tabs>
        <w:spacing w:before="120" w:after="120"/>
        <w:ind w:left="3330" w:hanging="720"/>
        <w:jc w:val="both"/>
        <w:rPr>
          <w:rFonts w:ascii="Arial" w:eastAsia="Batang" w:hAnsi="Arial" w:cs="Arial"/>
          <w:i/>
          <w:lang w:val="en-GB"/>
        </w:rPr>
      </w:pPr>
      <w:r w:rsidRPr="00E06365">
        <w:rPr>
          <w:rFonts w:ascii="Arial" w:eastAsia="Batang" w:hAnsi="Arial" w:cs="Arial"/>
          <w:i/>
          <w:lang w:val="en-GB"/>
        </w:rPr>
        <w:t>2.3</w:t>
      </w:r>
      <w:r w:rsidRPr="00E06365">
        <w:rPr>
          <w:rFonts w:ascii="Arial" w:eastAsia="Batang" w:hAnsi="Arial" w:cs="Arial"/>
          <w:i/>
          <w:lang w:val="en-GB"/>
        </w:rPr>
        <w:tab/>
        <w:t>The First to Fourth Respondents are ordered not to incite, instruct or in any way whatsoever influence any third party or person to commit any of the prohibited conduct referred to in sub-paragraph 2.2 above.</w:t>
      </w:r>
    </w:p>
    <w:p w:rsidR="00103100" w:rsidRPr="00E06365" w:rsidRDefault="00103100" w:rsidP="00E06365">
      <w:pPr>
        <w:tabs>
          <w:tab w:val="left" w:pos="180"/>
        </w:tabs>
        <w:spacing w:before="120" w:after="120"/>
        <w:ind w:left="2610" w:hanging="1170"/>
        <w:jc w:val="both"/>
        <w:rPr>
          <w:rFonts w:ascii="Arial" w:eastAsia="Batang" w:hAnsi="Arial" w:cs="Arial"/>
          <w:i/>
          <w:lang w:val="en-GB"/>
        </w:rPr>
      </w:pPr>
      <w:r w:rsidRPr="00E06365">
        <w:rPr>
          <w:rFonts w:ascii="Arial" w:eastAsia="Batang" w:hAnsi="Arial" w:cs="Arial"/>
          <w:i/>
          <w:lang w:val="en-GB"/>
        </w:rPr>
        <w:t>3. THAT:</w:t>
      </w:r>
      <w:r w:rsidRPr="00E06365">
        <w:rPr>
          <w:rFonts w:ascii="Arial" w:eastAsia="Batang" w:hAnsi="Arial" w:cs="Arial"/>
          <w:i/>
          <w:lang w:val="en-GB"/>
        </w:rPr>
        <w:tab/>
        <w:t>The orders set out in paragraph 2.1 to 2.3 above are of immediate interim force and effect pending the outcome of the application on the return date of the rule nisi.</w:t>
      </w:r>
    </w:p>
    <w:p w:rsidR="00103100" w:rsidRPr="00E06365" w:rsidRDefault="00103100" w:rsidP="00E06365">
      <w:pPr>
        <w:tabs>
          <w:tab w:val="left" w:pos="180"/>
        </w:tabs>
        <w:spacing w:before="120" w:after="120"/>
        <w:ind w:left="2610" w:hanging="1170"/>
        <w:jc w:val="both"/>
        <w:rPr>
          <w:rFonts w:ascii="Arial" w:eastAsia="Batang" w:hAnsi="Arial" w:cs="Arial"/>
          <w:i/>
          <w:lang w:val="en-GB"/>
        </w:rPr>
      </w:pPr>
      <w:r w:rsidRPr="00E06365">
        <w:rPr>
          <w:rFonts w:ascii="Arial" w:eastAsia="Batang" w:hAnsi="Arial" w:cs="Arial"/>
          <w:i/>
          <w:lang w:val="en-GB"/>
        </w:rPr>
        <w:t>4. THAT:</w:t>
      </w:r>
      <w:r w:rsidRPr="00E06365">
        <w:rPr>
          <w:rFonts w:ascii="Arial" w:eastAsia="Batang" w:hAnsi="Arial" w:cs="Arial"/>
          <w:i/>
          <w:lang w:val="en-GB"/>
        </w:rPr>
        <w:tab/>
        <w:t xml:space="preserve">Any Respondent may anticipate the return date of the rule nisi </w:t>
      </w:r>
      <w:r w:rsidR="00135015" w:rsidRPr="00E06365">
        <w:rPr>
          <w:rFonts w:ascii="Arial" w:eastAsia="Batang" w:hAnsi="Arial" w:cs="Arial"/>
          <w:i/>
          <w:lang w:val="en-GB"/>
        </w:rPr>
        <w:t xml:space="preserve">         </w:t>
      </w:r>
      <w:r w:rsidRPr="00E06365">
        <w:rPr>
          <w:rFonts w:ascii="Arial" w:eastAsia="Batang" w:hAnsi="Arial" w:cs="Arial"/>
          <w:i/>
          <w:lang w:val="en-GB"/>
        </w:rPr>
        <w:t>within 24 hours’ notice to the Applicant.</w:t>
      </w:r>
    </w:p>
    <w:p w:rsidR="00103100" w:rsidRPr="00E06365" w:rsidRDefault="00103100" w:rsidP="00E06365">
      <w:pPr>
        <w:tabs>
          <w:tab w:val="left" w:pos="180"/>
        </w:tabs>
        <w:spacing w:before="120" w:after="120"/>
        <w:ind w:left="2610" w:hanging="1170"/>
        <w:jc w:val="both"/>
        <w:rPr>
          <w:rFonts w:ascii="Arial" w:eastAsia="Batang" w:hAnsi="Arial" w:cs="Arial"/>
          <w:i/>
          <w:lang w:val="en-GB"/>
        </w:rPr>
      </w:pPr>
      <w:r w:rsidRPr="00E06365">
        <w:rPr>
          <w:rFonts w:ascii="Arial" w:eastAsia="Batang" w:hAnsi="Arial" w:cs="Arial"/>
          <w:i/>
          <w:lang w:val="en-GB"/>
        </w:rPr>
        <w:t>5. THAT:</w:t>
      </w:r>
      <w:r w:rsidRPr="00E06365">
        <w:rPr>
          <w:rFonts w:ascii="Arial" w:eastAsia="Batang" w:hAnsi="Arial" w:cs="Arial"/>
          <w:i/>
          <w:lang w:val="en-GB"/>
        </w:rPr>
        <w:tab/>
        <w:t>The order is ordered to be served on all the Respondents by the Sheriff.</w:t>
      </w:r>
      <w:r w:rsidR="00E06365" w:rsidRPr="00E06365">
        <w:rPr>
          <w:rFonts w:ascii="Arial" w:eastAsia="Batang" w:hAnsi="Arial" w:cs="Arial"/>
          <w:i/>
          <w:lang w:val="en-GB"/>
        </w:rPr>
        <w:t>”</w:t>
      </w:r>
    </w:p>
    <w:p w:rsidR="00103100" w:rsidRDefault="00103100" w:rsidP="00C969D6">
      <w:pPr>
        <w:spacing w:after="0" w:line="360" w:lineRule="auto"/>
        <w:ind w:left="720" w:hanging="720"/>
        <w:jc w:val="both"/>
        <w:rPr>
          <w:rFonts w:ascii="Arial" w:hAnsi="Arial" w:cs="Arial"/>
          <w:sz w:val="28"/>
          <w:szCs w:val="28"/>
        </w:rPr>
      </w:pPr>
    </w:p>
    <w:p w:rsidR="00D031F2" w:rsidRDefault="00360A79" w:rsidP="00E06365">
      <w:pPr>
        <w:spacing w:after="0"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00CF067C">
        <w:rPr>
          <w:rFonts w:ascii="Arial" w:hAnsi="Arial" w:cs="Arial"/>
          <w:sz w:val="28"/>
          <w:szCs w:val="28"/>
        </w:rPr>
        <w:t>The fifth respondent</w:t>
      </w:r>
      <w:r w:rsidR="00D031F2">
        <w:rPr>
          <w:rFonts w:ascii="Arial" w:hAnsi="Arial" w:cs="Arial"/>
          <w:sz w:val="28"/>
          <w:szCs w:val="28"/>
        </w:rPr>
        <w:t xml:space="preserve"> (“CC”) </w:t>
      </w:r>
      <w:r w:rsidR="00CF067C">
        <w:rPr>
          <w:rFonts w:ascii="Arial" w:hAnsi="Arial" w:cs="Arial"/>
          <w:sz w:val="28"/>
          <w:szCs w:val="28"/>
        </w:rPr>
        <w:t xml:space="preserve">owns the farm situated on the embankments of Klipdrift dam near Potchefstroom. </w:t>
      </w:r>
      <w:r w:rsidR="003F7D68">
        <w:rPr>
          <w:rFonts w:ascii="Arial" w:hAnsi="Arial" w:cs="Arial"/>
          <w:sz w:val="28"/>
          <w:szCs w:val="28"/>
        </w:rPr>
        <w:t xml:space="preserve">The Gerrit Van Niekerk Familie Trust (hereinafter referred to as the Trust) owned 66,7% member interest  in the CC. </w:t>
      </w:r>
      <w:r w:rsidR="00CF067C">
        <w:rPr>
          <w:rFonts w:ascii="Arial" w:hAnsi="Arial" w:cs="Arial"/>
          <w:sz w:val="28"/>
          <w:szCs w:val="28"/>
        </w:rPr>
        <w:t xml:space="preserve">On </w:t>
      </w:r>
      <w:r w:rsidR="00CF067C" w:rsidRPr="00360A79">
        <w:rPr>
          <w:rFonts w:ascii="Arial" w:hAnsi="Arial" w:cs="Arial"/>
          <w:b/>
          <w:sz w:val="28"/>
          <w:szCs w:val="28"/>
        </w:rPr>
        <w:t>28 October 2020</w:t>
      </w:r>
      <w:r w:rsidR="00CF067C">
        <w:rPr>
          <w:rFonts w:ascii="Arial" w:hAnsi="Arial" w:cs="Arial"/>
          <w:sz w:val="28"/>
          <w:szCs w:val="28"/>
        </w:rPr>
        <w:t xml:space="preserve"> the applicant entered into an agreement with the </w:t>
      </w:r>
      <w:r w:rsidR="003F7D68">
        <w:rPr>
          <w:rFonts w:ascii="Arial" w:hAnsi="Arial" w:cs="Arial"/>
          <w:sz w:val="28"/>
          <w:szCs w:val="28"/>
        </w:rPr>
        <w:t>T</w:t>
      </w:r>
      <w:r w:rsidR="00D031F2">
        <w:rPr>
          <w:rFonts w:ascii="Arial" w:hAnsi="Arial" w:cs="Arial"/>
          <w:sz w:val="28"/>
          <w:szCs w:val="28"/>
        </w:rPr>
        <w:t xml:space="preserve">rust represented by its trustees in terms of which </w:t>
      </w:r>
      <w:r w:rsidR="003F7D68">
        <w:rPr>
          <w:rFonts w:ascii="Arial" w:hAnsi="Arial" w:cs="Arial"/>
          <w:sz w:val="28"/>
          <w:szCs w:val="28"/>
        </w:rPr>
        <w:t>the applicant purchased the T</w:t>
      </w:r>
      <w:r w:rsidR="00D031F2">
        <w:rPr>
          <w:rFonts w:ascii="Arial" w:hAnsi="Arial" w:cs="Arial"/>
          <w:sz w:val="28"/>
          <w:szCs w:val="28"/>
        </w:rPr>
        <w:t>rust’s 66</w:t>
      </w:r>
      <w:r>
        <w:rPr>
          <w:rFonts w:ascii="Arial" w:hAnsi="Arial" w:cs="Arial"/>
          <w:sz w:val="28"/>
          <w:szCs w:val="28"/>
        </w:rPr>
        <w:t>,7</w:t>
      </w:r>
      <w:r w:rsidR="00D031F2">
        <w:rPr>
          <w:rFonts w:ascii="Arial" w:hAnsi="Arial" w:cs="Arial"/>
          <w:sz w:val="28"/>
          <w:szCs w:val="28"/>
        </w:rPr>
        <w:t xml:space="preserve">% member’s interest in the CC. As a result of the agreement, the applicant was entitled to occupy the farm from </w:t>
      </w:r>
      <w:r w:rsidR="00EE3756" w:rsidRPr="00360A79">
        <w:rPr>
          <w:rFonts w:ascii="Arial" w:hAnsi="Arial" w:cs="Arial"/>
          <w:b/>
          <w:sz w:val="28"/>
          <w:szCs w:val="28"/>
        </w:rPr>
        <w:t>12</w:t>
      </w:r>
      <w:r w:rsidR="00D031F2" w:rsidRPr="00360A79">
        <w:rPr>
          <w:rFonts w:ascii="Arial" w:hAnsi="Arial" w:cs="Arial"/>
          <w:b/>
          <w:sz w:val="28"/>
          <w:szCs w:val="28"/>
        </w:rPr>
        <w:t xml:space="preserve"> January 2021 </w:t>
      </w:r>
      <w:r w:rsidR="00D031F2">
        <w:rPr>
          <w:rFonts w:ascii="Arial" w:hAnsi="Arial" w:cs="Arial"/>
          <w:sz w:val="28"/>
          <w:szCs w:val="28"/>
        </w:rPr>
        <w:t xml:space="preserve">and be liable for all the expenses including rates, levies and taxes on the property. That included the Eskom accounts. </w:t>
      </w:r>
    </w:p>
    <w:p w:rsidR="00D031F2" w:rsidRDefault="00D031F2" w:rsidP="00360A79">
      <w:pPr>
        <w:spacing w:after="0" w:line="360" w:lineRule="auto"/>
        <w:ind w:hanging="720"/>
        <w:jc w:val="both"/>
        <w:rPr>
          <w:rFonts w:ascii="Arial" w:hAnsi="Arial" w:cs="Arial"/>
          <w:sz w:val="28"/>
          <w:szCs w:val="28"/>
        </w:rPr>
      </w:pPr>
    </w:p>
    <w:p w:rsidR="00EE3756" w:rsidRDefault="00FE071C" w:rsidP="00135015">
      <w:pPr>
        <w:spacing w:after="0" w:line="360" w:lineRule="auto"/>
        <w:ind w:left="720" w:hanging="720"/>
        <w:jc w:val="both"/>
        <w:rPr>
          <w:rFonts w:ascii="Arial" w:hAnsi="Arial" w:cs="Arial"/>
          <w:sz w:val="28"/>
          <w:szCs w:val="28"/>
        </w:rPr>
      </w:pPr>
      <w:r>
        <w:rPr>
          <w:rFonts w:ascii="Arial" w:hAnsi="Arial" w:cs="Arial"/>
          <w:sz w:val="28"/>
          <w:szCs w:val="28"/>
        </w:rPr>
        <w:t>[4]</w:t>
      </w:r>
      <w:r>
        <w:rPr>
          <w:rFonts w:ascii="Arial" w:hAnsi="Arial" w:cs="Arial"/>
          <w:sz w:val="28"/>
          <w:szCs w:val="28"/>
        </w:rPr>
        <w:tab/>
      </w:r>
      <w:r w:rsidR="00D031F2">
        <w:rPr>
          <w:rFonts w:ascii="Arial" w:hAnsi="Arial" w:cs="Arial"/>
          <w:sz w:val="28"/>
          <w:szCs w:val="28"/>
        </w:rPr>
        <w:t xml:space="preserve">The applicant as a result of its occupation of the farm developed and managed the fishing stands on the farm and rented them out to interested people. There are a number of tenants on the farm renting the fishing stands from the applicant. Before the agreement was concluded </w:t>
      </w:r>
      <w:r w:rsidR="003F7D68">
        <w:rPr>
          <w:rFonts w:ascii="Arial" w:hAnsi="Arial" w:cs="Arial"/>
          <w:sz w:val="28"/>
          <w:szCs w:val="28"/>
        </w:rPr>
        <w:t xml:space="preserve">with the Trust, </w:t>
      </w:r>
      <w:r w:rsidR="00D031F2">
        <w:rPr>
          <w:rFonts w:ascii="Arial" w:hAnsi="Arial" w:cs="Arial"/>
          <w:sz w:val="28"/>
          <w:szCs w:val="28"/>
        </w:rPr>
        <w:t xml:space="preserve">the applicant was informed about the </w:t>
      </w:r>
      <w:r w:rsidR="00D031F2">
        <w:rPr>
          <w:rFonts w:ascii="Arial" w:hAnsi="Arial" w:cs="Arial"/>
          <w:sz w:val="28"/>
          <w:szCs w:val="28"/>
        </w:rPr>
        <w:lastRenderedPageBreak/>
        <w:t>irrigation rights that flow from the Klipdrift dam</w:t>
      </w:r>
      <w:r w:rsidR="003F7D68">
        <w:rPr>
          <w:rFonts w:ascii="Arial" w:hAnsi="Arial" w:cs="Arial"/>
          <w:sz w:val="28"/>
          <w:szCs w:val="28"/>
        </w:rPr>
        <w:t xml:space="preserve"> onto the farm</w:t>
      </w:r>
      <w:r w:rsidR="00D031F2">
        <w:rPr>
          <w:rFonts w:ascii="Arial" w:hAnsi="Arial" w:cs="Arial"/>
          <w:sz w:val="28"/>
          <w:szCs w:val="28"/>
        </w:rPr>
        <w:t xml:space="preserve">. The applicant welcomed this information as it would be helpful in the </w:t>
      </w:r>
      <w:r w:rsidR="00736665">
        <w:rPr>
          <w:rFonts w:ascii="Arial" w:hAnsi="Arial" w:cs="Arial"/>
          <w:sz w:val="28"/>
          <w:szCs w:val="28"/>
        </w:rPr>
        <w:t>cultivation of the crops on the farm.</w:t>
      </w:r>
      <w:r w:rsidR="00EE3756">
        <w:rPr>
          <w:rFonts w:ascii="Arial" w:hAnsi="Arial" w:cs="Arial"/>
          <w:sz w:val="28"/>
          <w:szCs w:val="28"/>
        </w:rPr>
        <w:t xml:space="preserve"> After the conclusion of the agreement the applicant realised that the owner of the farm does not have any irrigation rights out of the Klipdrift farm and this resulted in a dispute between the parties. The dispute resulted in the respondent disconnecting the supply of water and electricity on the farm. The applicant approached court for an order as stated above.</w:t>
      </w:r>
    </w:p>
    <w:p w:rsidR="00EE3756" w:rsidRDefault="00EE3756" w:rsidP="00135015">
      <w:pPr>
        <w:spacing w:after="0" w:line="360" w:lineRule="auto"/>
        <w:jc w:val="both"/>
        <w:rPr>
          <w:rFonts w:ascii="Arial" w:hAnsi="Arial" w:cs="Arial"/>
          <w:sz w:val="28"/>
          <w:szCs w:val="28"/>
        </w:rPr>
      </w:pPr>
    </w:p>
    <w:p w:rsidR="00EE3756" w:rsidRPr="00EE3756" w:rsidRDefault="00EE3756" w:rsidP="00135015">
      <w:pPr>
        <w:spacing w:after="0" w:line="360" w:lineRule="auto"/>
        <w:jc w:val="both"/>
        <w:rPr>
          <w:rFonts w:ascii="Arial" w:hAnsi="Arial" w:cs="Arial"/>
          <w:b/>
          <w:sz w:val="28"/>
          <w:szCs w:val="28"/>
        </w:rPr>
      </w:pPr>
      <w:r w:rsidRPr="00EE3756">
        <w:rPr>
          <w:rFonts w:ascii="Arial" w:hAnsi="Arial" w:cs="Arial"/>
          <w:b/>
          <w:sz w:val="28"/>
          <w:szCs w:val="28"/>
        </w:rPr>
        <w:t>Contempt Proceedings</w:t>
      </w:r>
    </w:p>
    <w:p w:rsidR="00EE3756" w:rsidRPr="00FE071C" w:rsidRDefault="00EE3756" w:rsidP="00360A79">
      <w:pPr>
        <w:spacing w:after="0" w:line="360" w:lineRule="auto"/>
        <w:ind w:hanging="720"/>
        <w:jc w:val="both"/>
        <w:rPr>
          <w:rFonts w:ascii="Arial" w:hAnsi="Arial" w:cs="Arial"/>
          <w:sz w:val="12"/>
          <w:szCs w:val="12"/>
        </w:rPr>
      </w:pPr>
    </w:p>
    <w:p w:rsidR="00A17210" w:rsidRDefault="00FE071C" w:rsidP="00135015">
      <w:pPr>
        <w:spacing w:after="0" w:line="360" w:lineRule="auto"/>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r>
      <w:r w:rsidR="00EE3756">
        <w:rPr>
          <w:rFonts w:ascii="Arial" w:hAnsi="Arial" w:cs="Arial"/>
          <w:sz w:val="28"/>
          <w:szCs w:val="28"/>
        </w:rPr>
        <w:t xml:space="preserve">After the order was granted on </w:t>
      </w:r>
      <w:r w:rsidR="00EE3756" w:rsidRPr="00360A79">
        <w:rPr>
          <w:rFonts w:ascii="Arial" w:hAnsi="Arial" w:cs="Arial"/>
          <w:b/>
          <w:sz w:val="28"/>
          <w:szCs w:val="28"/>
        </w:rPr>
        <w:t>12 July 2021</w:t>
      </w:r>
      <w:r w:rsidR="00EE3756">
        <w:rPr>
          <w:rFonts w:ascii="Arial" w:hAnsi="Arial" w:cs="Arial"/>
          <w:sz w:val="28"/>
          <w:szCs w:val="28"/>
        </w:rPr>
        <w:t xml:space="preserve">, the sheriff served same on the respondents on </w:t>
      </w:r>
      <w:r w:rsidR="00EE3756" w:rsidRPr="00360A79">
        <w:rPr>
          <w:rFonts w:ascii="Arial" w:hAnsi="Arial" w:cs="Arial"/>
          <w:b/>
          <w:sz w:val="28"/>
          <w:szCs w:val="28"/>
        </w:rPr>
        <w:t>13 July 2021</w:t>
      </w:r>
      <w:r w:rsidR="00EE3756">
        <w:rPr>
          <w:rFonts w:ascii="Arial" w:hAnsi="Arial" w:cs="Arial"/>
          <w:sz w:val="28"/>
          <w:szCs w:val="28"/>
        </w:rPr>
        <w:t xml:space="preserve">. The order was not anticipated or opposed and on </w:t>
      </w:r>
      <w:r w:rsidR="00EE3756" w:rsidRPr="00360A79">
        <w:rPr>
          <w:rFonts w:ascii="Arial" w:hAnsi="Arial" w:cs="Arial"/>
          <w:b/>
          <w:sz w:val="28"/>
          <w:szCs w:val="28"/>
        </w:rPr>
        <w:t>19 August 2021</w:t>
      </w:r>
      <w:r w:rsidR="00EE3756">
        <w:rPr>
          <w:rFonts w:ascii="Arial" w:hAnsi="Arial" w:cs="Arial"/>
          <w:sz w:val="28"/>
          <w:szCs w:val="28"/>
        </w:rPr>
        <w:t xml:space="preserve"> a final order was granted.</w:t>
      </w:r>
      <w:r w:rsidR="000938B3">
        <w:rPr>
          <w:rFonts w:ascii="Arial" w:hAnsi="Arial" w:cs="Arial"/>
          <w:sz w:val="28"/>
          <w:szCs w:val="28"/>
        </w:rPr>
        <w:t xml:space="preserve"> </w:t>
      </w:r>
      <w:r w:rsidR="00A17210">
        <w:rPr>
          <w:rFonts w:ascii="Arial" w:hAnsi="Arial" w:cs="Arial"/>
          <w:sz w:val="28"/>
          <w:szCs w:val="28"/>
        </w:rPr>
        <w:t xml:space="preserve">On </w:t>
      </w:r>
      <w:r w:rsidR="00A17210" w:rsidRPr="00360A79">
        <w:rPr>
          <w:rFonts w:ascii="Arial" w:hAnsi="Arial" w:cs="Arial"/>
          <w:b/>
          <w:sz w:val="28"/>
          <w:szCs w:val="28"/>
        </w:rPr>
        <w:t>26 August 2021</w:t>
      </w:r>
      <w:r w:rsidR="00A17210">
        <w:rPr>
          <w:rFonts w:ascii="Arial" w:hAnsi="Arial" w:cs="Arial"/>
          <w:sz w:val="28"/>
          <w:szCs w:val="28"/>
        </w:rPr>
        <w:t xml:space="preserve"> the respondent (Santa Van Niekerk</w:t>
      </w:r>
      <w:r w:rsidR="003F7D68">
        <w:rPr>
          <w:rFonts w:ascii="Arial" w:hAnsi="Arial" w:cs="Arial"/>
          <w:sz w:val="28"/>
          <w:szCs w:val="28"/>
        </w:rPr>
        <w:t xml:space="preserve"> N.O</w:t>
      </w:r>
      <w:r w:rsidR="00A17210">
        <w:rPr>
          <w:rFonts w:ascii="Arial" w:hAnsi="Arial" w:cs="Arial"/>
          <w:sz w:val="28"/>
          <w:szCs w:val="28"/>
        </w:rPr>
        <w:t xml:space="preserve">) being the only trustee left after the passing of </w:t>
      </w:r>
      <w:r w:rsidR="003F7D68">
        <w:rPr>
          <w:rFonts w:ascii="Arial" w:hAnsi="Arial" w:cs="Arial"/>
          <w:sz w:val="28"/>
          <w:szCs w:val="28"/>
        </w:rPr>
        <w:t xml:space="preserve">the other trustee, </w:t>
      </w:r>
      <w:r w:rsidR="00A17210">
        <w:rPr>
          <w:rFonts w:ascii="Arial" w:hAnsi="Arial" w:cs="Arial"/>
          <w:sz w:val="28"/>
          <w:szCs w:val="28"/>
        </w:rPr>
        <w:t>Gerrit Van Niekerk, caused a letter to be sent to the applicant’s tenants on the farm. The contents of the letter were as follows:</w:t>
      </w:r>
    </w:p>
    <w:p w:rsidR="00360A79" w:rsidRPr="00E06365" w:rsidRDefault="00360A79" w:rsidP="00360A79">
      <w:pPr>
        <w:spacing w:after="0" w:line="360" w:lineRule="auto"/>
        <w:ind w:hanging="720"/>
        <w:jc w:val="both"/>
        <w:rPr>
          <w:rFonts w:ascii="Arial" w:hAnsi="Arial" w:cs="Arial"/>
          <w:sz w:val="12"/>
          <w:szCs w:val="12"/>
        </w:rPr>
      </w:pPr>
    </w:p>
    <w:p w:rsidR="00404D72" w:rsidRPr="00404D72" w:rsidRDefault="00A17210" w:rsidP="00E06365">
      <w:pPr>
        <w:spacing w:before="120" w:after="120" w:line="360" w:lineRule="auto"/>
        <w:ind w:right="662" w:hanging="90"/>
        <w:jc w:val="both"/>
        <w:rPr>
          <w:rFonts w:ascii="Arial" w:hAnsi="Arial" w:cs="Arial"/>
          <w:i/>
          <w:sz w:val="24"/>
          <w:szCs w:val="24"/>
        </w:rPr>
      </w:pPr>
      <w:r w:rsidRPr="00404D72">
        <w:rPr>
          <w:rFonts w:ascii="Arial" w:hAnsi="Arial" w:cs="Arial"/>
          <w:i/>
          <w:sz w:val="24"/>
          <w:szCs w:val="24"/>
        </w:rPr>
        <w:t xml:space="preserve">       </w:t>
      </w:r>
      <w:r w:rsidR="00360A79">
        <w:rPr>
          <w:rFonts w:ascii="Arial" w:hAnsi="Arial" w:cs="Arial"/>
          <w:i/>
          <w:sz w:val="24"/>
          <w:szCs w:val="24"/>
        </w:rPr>
        <w:t xml:space="preserve">  </w:t>
      </w:r>
      <w:r w:rsidR="00360A79">
        <w:rPr>
          <w:rFonts w:ascii="Arial" w:hAnsi="Arial" w:cs="Arial"/>
          <w:i/>
          <w:sz w:val="24"/>
          <w:szCs w:val="24"/>
        </w:rPr>
        <w:tab/>
        <w:t>“</w:t>
      </w:r>
      <w:r w:rsidR="00404D72" w:rsidRPr="00404D72">
        <w:rPr>
          <w:rFonts w:ascii="Arial" w:hAnsi="Arial" w:cs="Arial"/>
          <w:i/>
          <w:sz w:val="24"/>
          <w:szCs w:val="24"/>
        </w:rPr>
        <w:t>1. The said lease agreements has reference.</w:t>
      </w:r>
    </w:p>
    <w:p w:rsidR="00404D72" w:rsidRPr="00404D72" w:rsidRDefault="00404D72" w:rsidP="00E06365">
      <w:pPr>
        <w:spacing w:before="120" w:after="120" w:line="360" w:lineRule="auto"/>
        <w:ind w:left="990" w:right="662" w:hanging="270"/>
        <w:jc w:val="both"/>
        <w:rPr>
          <w:rFonts w:ascii="Arial" w:hAnsi="Arial" w:cs="Arial"/>
          <w:i/>
          <w:sz w:val="24"/>
          <w:szCs w:val="24"/>
        </w:rPr>
      </w:pPr>
      <w:r w:rsidRPr="00404D72">
        <w:rPr>
          <w:rFonts w:ascii="Arial" w:hAnsi="Arial" w:cs="Arial"/>
          <w:i/>
          <w:sz w:val="24"/>
          <w:szCs w:val="24"/>
        </w:rPr>
        <w:t xml:space="preserve">2. </w:t>
      </w:r>
      <w:r w:rsidR="00135015">
        <w:rPr>
          <w:rFonts w:ascii="Arial" w:hAnsi="Arial" w:cs="Arial"/>
          <w:i/>
          <w:sz w:val="24"/>
          <w:szCs w:val="24"/>
        </w:rPr>
        <w:t xml:space="preserve"> </w:t>
      </w:r>
      <w:r w:rsidRPr="00404D72">
        <w:rPr>
          <w:rFonts w:ascii="Arial" w:hAnsi="Arial" w:cs="Arial"/>
          <w:i/>
          <w:sz w:val="24"/>
          <w:szCs w:val="24"/>
        </w:rPr>
        <w:t>As you are aware our clients have so</w:t>
      </w:r>
      <w:r w:rsidR="00360A79">
        <w:rPr>
          <w:rFonts w:ascii="Arial" w:hAnsi="Arial" w:cs="Arial"/>
          <w:i/>
          <w:sz w:val="24"/>
          <w:szCs w:val="24"/>
        </w:rPr>
        <w:t xml:space="preserve">ld their members’ interest in the owner of the </w:t>
      </w:r>
      <w:r w:rsidRPr="00404D72">
        <w:rPr>
          <w:rFonts w:ascii="Arial" w:hAnsi="Arial" w:cs="Arial"/>
          <w:i/>
          <w:sz w:val="24"/>
          <w:szCs w:val="24"/>
        </w:rPr>
        <w:t>property in question.</w:t>
      </w:r>
    </w:p>
    <w:p w:rsidR="00404D72" w:rsidRPr="00404D72" w:rsidRDefault="00404D72" w:rsidP="00E06365">
      <w:pPr>
        <w:spacing w:before="120" w:after="120" w:line="360" w:lineRule="auto"/>
        <w:ind w:right="662" w:firstLine="90"/>
        <w:jc w:val="both"/>
        <w:rPr>
          <w:rFonts w:ascii="Arial" w:hAnsi="Arial" w:cs="Arial"/>
          <w:i/>
          <w:sz w:val="24"/>
          <w:szCs w:val="24"/>
        </w:rPr>
      </w:pPr>
      <w:r w:rsidRPr="00404D72">
        <w:rPr>
          <w:rFonts w:ascii="Arial" w:hAnsi="Arial" w:cs="Arial"/>
          <w:i/>
          <w:sz w:val="24"/>
          <w:szCs w:val="24"/>
        </w:rPr>
        <w:t xml:space="preserve">         3. </w:t>
      </w:r>
      <w:r w:rsidR="00135015">
        <w:rPr>
          <w:rFonts w:ascii="Arial" w:hAnsi="Arial" w:cs="Arial"/>
          <w:i/>
          <w:sz w:val="24"/>
          <w:szCs w:val="24"/>
        </w:rPr>
        <w:t xml:space="preserve"> </w:t>
      </w:r>
      <w:r w:rsidRPr="00404D72">
        <w:rPr>
          <w:rFonts w:ascii="Arial" w:hAnsi="Arial" w:cs="Arial"/>
          <w:i/>
          <w:sz w:val="24"/>
          <w:szCs w:val="24"/>
        </w:rPr>
        <w:t>You are presently leasing a portion of this property.</w:t>
      </w:r>
    </w:p>
    <w:p w:rsidR="00404D72" w:rsidRPr="00404D72" w:rsidRDefault="00404D72" w:rsidP="00E06365">
      <w:pPr>
        <w:spacing w:before="120" w:after="120" w:line="360" w:lineRule="auto"/>
        <w:ind w:left="990" w:right="662" w:hanging="900"/>
        <w:jc w:val="both"/>
        <w:rPr>
          <w:rFonts w:ascii="Arial" w:hAnsi="Arial" w:cs="Arial"/>
          <w:i/>
          <w:sz w:val="24"/>
          <w:szCs w:val="24"/>
        </w:rPr>
      </w:pPr>
      <w:r w:rsidRPr="00404D72">
        <w:rPr>
          <w:rFonts w:ascii="Arial" w:hAnsi="Arial" w:cs="Arial"/>
          <w:i/>
          <w:sz w:val="24"/>
          <w:szCs w:val="24"/>
        </w:rPr>
        <w:t xml:space="preserve">         4. You may also be aware that our client has terminated the said sale agreement, which termination has given rise to disputes.</w:t>
      </w:r>
    </w:p>
    <w:p w:rsidR="00404D72" w:rsidRPr="00404D72" w:rsidRDefault="00404D72" w:rsidP="00E06365">
      <w:pPr>
        <w:spacing w:before="120" w:after="120" w:line="360" w:lineRule="auto"/>
        <w:ind w:right="662"/>
        <w:jc w:val="both"/>
        <w:rPr>
          <w:rFonts w:ascii="Arial" w:hAnsi="Arial" w:cs="Arial"/>
          <w:i/>
          <w:sz w:val="24"/>
          <w:szCs w:val="24"/>
        </w:rPr>
      </w:pPr>
      <w:r w:rsidRPr="00404D72">
        <w:rPr>
          <w:rFonts w:ascii="Arial" w:hAnsi="Arial" w:cs="Arial"/>
          <w:i/>
          <w:sz w:val="24"/>
          <w:szCs w:val="24"/>
        </w:rPr>
        <w:t xml:space="preserve">         5. </w:t>
      </w:r>
      <w:r w:rsidR="00135015">
        <w:rPr>
          <w:rFonts w:ascii="Arial" w:hAnsi="Arial" w:cs="Arial"/>
          <w:i/>
          <w:sz w:val="24"/>
          <w:szCs w:val="24"/>
        </w:rPr>
        <w:t xml:space="preserve"> </w:t>
      </w:r>
      <w:r w:rsidRPr="00404D72">
        <w:rPr>
          <w:rFonts w:ascii="Arial" w:hAnsi="Arial" w:cs="Arial"/>
          <w:i/>
          <w:sz w:val="24"/>
          <w:szCs w:val="24"/>
        </w:rPr>
        <w:t>Our clients are proceeding to have such disputes adjudicated.</w:t>
      </w:r>
    </w:p>
    <w:p w:rsidR="00404D72" w:rsidRPr="00404D72" w:rsidRDefault="00404D72" w:rsidP="00E06365">
      <w:pPr>
        <w:spacing w:before="120" w:after="120" w:line="360" w:lineRule="auto"/>
        <w:ind w:left="900" w:right="662" w:hanging="900"/>
        <w:jc w:val="both"/>
        <w:rPr>
          <w:rFonts w:ascii="Arial" w:hAnsi="Arial" w:cs="Arial"/>
          <w:i/>
          <w:sz w:val="24"/>
          <w:szCs w:val="24"/>
        </w:rPr>
      </w:pPr>
      <w:r w:rsidRPr="00404D72">
        <w:rPr>
          <w:rFonts w:ascii="Arial" w:hAnsi="Arial" w:cs="Arial"/>
          <w:i/>
          <w:sz w:val="24"/>
          <w:szCs w:val="24"/>
        </w:rPr>
        <w:t xml:space="preserve">         6. You are therefore aware of the above and should our client be successful in the litigation,</w:t>
      </w:r>
      <w:r>
        <w:rPr>
          <w:rFonts w:ascii="Arial" w:hAnsi="Arial" w:cs="Arial"/>
          <w:i/>
          <w:sz w:val="24"/>
          <w:szCs w:val="24"/>
        </w:rPr>
        <w:t xml:space="preserve"> </w:t>
      </w:r>
      <w:r w:rsidRPr="00404D72">
        <w:rPr>
          <w:rFonts w:ascii="Arial" w:hAnsi="Arial" w:cs="Arial"/>
          <w:i/>
          <w:sz w:val="24"/>
          <w:szCs w:val="24"/>
        </w:rPr>
        <w:t>you shall be liable for payment of rental from the date of termination, 30 June 2021 onwards.</w:t>
      </w:r>
    </w:p>
    <w:p w:rsidR="00404D72" w:rsidRPr="00404D72" w:rsidRDefault="00404D72" w:rsidP="00E06365">
      <w:pPr>
        <w:spacing w:before="120" w:after="120" w:line="360" w:lineRule="auto"/>
        <w:ind w:left="810" w:right="662" w:hanging="810"/>
        <w:jc w:val="both"/>
        <w:rPr>
          <w:rFonts w:ascii="Arial" w:hAnsi="Arial" w:cs="Arial"/>
          <w:i/>
          <w:sz w:val="24"/>
          <w:szCs w:val="24"/>
        </w:rPr>
      </w:pPr>
      <w:r w:rsidRPr="00404D72">
        <w:rPr>
          <w:rFonts w:ascii="Arial" w:hAnsi="Arial" w:cs="Arial"/>
          <w:i/>
          <w:sz w:val="24"/>
          <w:szCs w:val="24"/>
        </w:rPr>
        <w:lastRenderedPageBreak/>
        <w:t xml:space="preserve">         7. This shall follow by operation of law and by virtue of our client then being the rightful holder of such members’ interest, from termination date.”</w:t>
      </w:r>
    </w:p>
    <w:p w:rsidR="00264CC4" w:rsidRDefault="00404D72" w:rsidP="00FE071C">
      <w:pPr>
        <w:spacing w:after="0" w:line="360" w:lineRule="auto"/>
        <w:ind w:hanging="720"/>
        <w:jc w:val="both"/>
        <w:rPr>
          <w:rFonts w:ascii="Arial" w:hAnsi="Arial" w:cs="Arial"/>
          <w:sz w:val="28"/>
          <w:szCs w:val="28"/>
        </w:rPr>
      </w:pPr>
      <w:r>
        <w:rPr>
          <w:rFonts w:ascii="Arial" w:hAnsi="Arial" w:cs="Arial"/>
          <w:sz w:val="28"/>
          <w:szCs w:val="28"/>
        </w:rPr>
        <w:t xml:space="preserve">         </w:t>
      </w:r>
    </w:p>
    <w:p w:rsidR="00264CC4" w:rsidRDefault="00BE0D01" w:rsidP="00135015">
      <w:pPr>
        <w:spacing w:after="0" w:line="360" w:lineRule="auto"/>
        <w:ind w:left="630" w:hanging="630"/>
        <w:jc w:val="both"/>
        <w:rPr>
          <w:rFonts w:ascii="Arial" w:hAnsi="Arial" w:cs="Arial"/>
          <w:sz w:val="28"/>
          <w:szCs w:val="28"/>
        </w:rPr>
      </w:pPr>
      <w:r>
        <w:rPr>
          <w:rFonts w:ascii="Arial" w:hAnsi="Arial" w:cs="Arial"/>
          <w:sz w:val="28"/>
          <w:szCs w:val="28"/>
        </w:rPr>
        <w:t>[</w:t>
      </w:r>
      <w:r w:rsidR="00264CC4">
        <w:rPr>
          <w:rFonts w:ascii="Arial" w:hAnsi="Arial" w:cs="Arial"/>
          <w:sz w:val="28"/>
          <w:szCs w:val="28"/>
        </w:rPr>
        <w:t>6</w:t>
      </w:r>
      <w:r w:rsidR="00360A79">
        <w:rPr>
          <w:rFonts w:ascii="Arial" w:hAnsi="Arial" w:cs="Arial"/>
          <w:sz w:val="28"/>
          <w:szCs w:val="28"/>
        </w:rPr>
        <w:t>]</w:t>
      </w:r>
      <w:r w:rsidR="00360A79">
        <w:rPr>
          <w:rFonts w:ascii="Arial" w:hAnsi="Arial" w:cs="Arial"/>
          <w:sz w:val="28"/>
          <w:szCs w:val="28"/>
        </w:rPr>
        <w:tab/>
      </w:r>
      <w:r w:rsidR="00E13A5C">
        <w:rPr>
          <w:rFonts w:ascii="Arial" w:hAnsi="Arial" w:cs="Arial"/>
          <w:sz w:val="28"/>
          <w:szCs w:val="28"/>
        </w:rPr>
        <w:t>On receipt of the abovementioned letter, the applicant’s tenants sent the following letter to the applicant through their attorneys:</w:t>
      </w:r>
    </w:p>
    <w:p w:rsidR="0074650B" w:rsidRPr="0042150A" w:rsidRDefault="0074650B" w:rsidP="00135015">
      <w:pPr>
        <w:spacing w:after="0" w:line="360" w:lineRule="auto"/>
        <w:ind w:left="630" w:hanging="630"/>
        <w:jc w:val="both"/>
        <w:rPr>
          <w:rFonts w:ascii="Arial" w:hAnsi="Arial" w:cs="Arial"/>
          <w:sz w:val="12"/>
          <w:szCs w:val="12"/>
        </w:rPr>
      </w:pPr>
      <w:r>
        <w:rPr>
          <w:rFonts w:ascii="Arial" w:hAnsi="Arial" w:cs="Arial"/>
          <w:sz w:val="28"/>
          <w:szCs w:val="28"/>
        </w:rPr>
        <w:tab/>
      </w:r>
    </w:p>
    <w:p w:rsidR="0074650B" w:rsidRPr="0042150A" w:rsidRDefault="0074650B" w:rsidP="0042150A">
      <w:pPr>
        <w:spacing w:before="120" w:after="120" w:line="360" w:lineRule="auto"/>
        <w:ind w:left="630" w:hanging="630"/>
        <w:jc w:val="both"/>
        <w:rPr>
          <w:rFonts w:ascii="Arial" w:hAnsi="Arial" w:cs="Arial"/>
          <w:i/>
          <w:sz w:val="28"/>
          <w:szCs w:val="28"/>
        </w:rPr>
      </w:pPr>
      <w:r>
        <w:rPr>
          <w:rFonts w:ascii="Arial" w:hAnsi="Arial" w:cs="Arial"/>
          <w:sz w:val="28"/>
          <w:szCs w:val="28"/>
        </w:rPr>
        <w:tab/>
      </w:r>
      <w:r w:rsidR="0042150A" w:rsidRPr="0042150A">
        <w:rPr>
          <w:rFonts w:ascii="Arial" w:hAnsi="Arial" w:cs="Arial"/>
          <w:i/>
          <w:sz w:val="28"/>
          <w:szCs w:val="28"/>
        </w:rPr>
        <w:t>“</w:t>
      </w:r>
      <w:r w:rsidRPr="0042150A">
        <w:rPr>
          <w:rFonts w:ascii="Arial" w:hAnsi="Arial" w:cs="Arial"/>
          <w:i/>
          <w:sz w:val="28"/>
          <w:szCs w:val="28"/>
        </w:rPr>
        <w:t>Dear Sir</w:t>
      </w:r>
    </w:p>
    <w:p w:rsidR="0074650B" w:rsidRPr="0042150A" w:rsidRDefault="0074650B" w:rsidP="0042150A">
      <w:pPr>
        <w:spacing w:before="120" w:after="120" w:line="360" w:lineRule="auto"/>
        <w:ind w:left="630" w:hanging="630"/>
        <w:jc w:val="both"/>
        <w:rPr>
          <w:rFonts w:ascii="Arial" w:hAnsi="Arial" w:cs="Arial"/>
          <w:i/>
          <w:sz w:val="12"/>
          <w:szCs w:val="12"/>
        </w:rPr>
      </w:pPr>
      <w:r w:rsidRPr="0042150A">
        <w:rPr>
          <w:rFonts w:ascii="Arial" w:hAnsi="Arial" w:cs="Arial"/>
          <w:i/>
          <w:sz w:val="28"/>
          <w:szCs w:val="28"/>
        </w:rPr>
        <w:tab/>
      </w:r>
    </w:p>
    <w:p w:rsidR="0074650B" w:rsidRDefault="0074650B" w:rsidP="0042150A">
      <w:pPr>
        <w:spacing w:before="120" w:after="120" w:line="360" w:lineRule="auto"/>
        <w:ind w:left="630" w:hanging="630"/>
        <w:jc w:val="both"/>
        <w:rPr>
          <w:rFonts w:ascii="Arial" w:hAnsi="Arial" w:cs="Arial"/>
          <w:b/>
          <w:i/>
          <w:sz w:val="24"/>
          <w:szCs w:val="24"/>
          <w:u w:val="single"/>
        </w:rPr>
      </w:pPr>
      <w:r w:rsidRPr="0042150A">
        <w:rPr>
          <w:rFonts w:ascii="Arial" w:hAnsi="Arial" w:cs="Arial"/>
          <w:i/>
          <w:sz w:val="28"/>
          <w:szCs w:val="28"/>
        </w:rPr>
        <w:tab/>
      </w:r>
      <w:r w:rsidRPr="0042150A">
        <w:rPr>
          <w:rFonts w:ascii="Arial" w:hAnsi="Arial" w:cs="Arial"/>
          <w:b/>
          <w:i/>
          <w:sz w:val="24"/>
          <w:szCs w:val="24"/>
          <w:u w:val="single"/>
        </w:rPr>
        <w:t>LEASE AGREEMENTS: KLIPDRIFT DAM</w:t>
      </w:r>
    </w:p>
    <w:p w:rsidR="0042150A" w:rsidRPr="0042150A" w:rsidRDefault="0042150A" w:rsidP="0042150A">
      <w:pPr>
        <w:spacing w:before="120" w:after="120" w:line="360" w:lineRule="auto"/>
        <w:ind w:left="630" w:hanging="630"/>
        <w:jc w:val="both"/>
        <w:rPr>
          <w:rFonts w:ascii="Arial" w:hAnsi="Arial" w:cs="Arial"/>
          <w:b/>
          <w:i/>
          <w:sz w:val="8"/>
          <w:szCs w:val="8"/>
          <w:u w:val="single"/>
        </w:rPr>
      </w:pPr>
    </w:p>
    <w:p w:rsidR="0074650B"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1.</w:t>
      </w:r>
      <w:r w:rsidRPr="0042150A">
        <w:rPr>
          <w:rFonts w:ascii="Arial" w:hAnsi="Arial" w:cs="Arial"/>
          <w:i/>
          <w:sz w:val="24"/>
          <w:szCs w:val="24"/>
        </w:rPr>
        <w:tab/>
      </w:r>
      <w:r w:rsidR="0074650B" w:rsidRPr="00B007EC">
        <w:rPr>
          <w:rFonts w:ascii="Arial" w:hAnsi="Arial" w:cs="Arial"/>
          <w:i/>
          <w:sz w:val="24"/>
          <w:szCs w:val="24"/>
        </w:rPr>
        <w:t>We are instructed to direct this letter on behalf of Gerhard van Sittert (hereinafter referred to as “our client”).</w:t>
      </w:r>
    </w:p>
    <w:p w:rsidR="0074650B"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2.</w:t>
      </w:r>
      <w:r w:rsidRPr="0042150A">
        <w:rPr>
          <w:rFonts w:ascii="Arial" w:hAnsi="Arial" w:cs="Arial"/>
          <w:i/>
          <w:sz w:val="24"/>
          <w:szCs w:val="24"/>
        </w:rPr>
        <w:tab/>
      </w:r>
      <w:r w:rsidR="0074650B" w:rsidRPr="00B007EC">
        <w:rPr>
          <w:rFonts w:ascii="Arial" w:hAnsi="Arial" w:cs="Arial"/>
          <w:i/>
          <w:sz w:val="24"/>
          <w:szCs w:val="24"/>
        </w:rPr>
        <w:t>Our client is a tenant leasing a premises at the Klipdrift Dam.</w:t>
      </w:r>
    </w:p>
    <w:p w:rsidR="0074650B"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3.</w:t>
      </w:r>
      <w:r w:rsidRPr="0042150A">
        <w:rPr>
          <w:rFonts w:ascii="Arial" w:hAnsi="Arial" w:cs="Arial"/>
          <w:i/>
          <w:sz w:val="24"/>
          <w:szCs w:val="24"/>
        </w:rPr>
        <w:tab/>
      </w:r>
      <w:r w:rsidR="0074650B" w:rsidRPr="00B007EC">
        <w:rPr>
          <w:rFonts w:ascii="Arial" w:hAnsi="Arial" w:cs="Arial"/>
          <w:i/>
          <w:sz w:val="24"/>
          <w:szCs w:val="24"/>
        </w:rPr>
        <w:t>Our instructions are that your client, Cymdex Three (Pty) Ltd, had purchased the members’ interest in the property owner, in terms of which your client exercised the rights of the landlord, including the collection of rental from our client.</w:t>
      </w:r>
    </w:p>
    <w:p w:rsidR="0074650B"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4.</w:t>
      </w:r>
      <w:r w:rsidRPr="0042150A">
        <w:rPr>
          <w:rFonts w:ascii="Arial" w:hAnsi="Arial" w:cs="Arial"/>
          <w:i/>
          <w:sz w:val="24"/>
          <w:szCs w:val="24"/>
        </w:rPr>
        <w:tab/>
      </w:r>
      <w:r w:rsidR="0074650B" w:rsidRPr="00B007EC">
        <w:rPr>
          <w:rFonts w:ascii="Arial" w:hAnsi="Arial" w:cs="Arial"/>
          <w:i/>
          <w:sz w:val="24"/>
          <w:szCs w:val="24"/>
        </w:rPr>
        <w:t>We have however also been instructed that the seller of the members’ interest has terminated</w:t>
      </w:r>
      <w:r w:rsidR="00F3663D" w:rsidRPr="00B007EC">
        <w:rPr>
          <w:rFonts w:ascii="Arial" w:hAnsi="Arial" w:cs="Arial"/>
          <w:i/>
          <w:sz w:val="24"/>
          <w:szCs w:val="24"/>
        </w:rPr>
        <w:t xml:space="preserve"> the said sale agreement.</w:t>
      </w:r>
    </w:p>
    <w:p w:rsidR="00F3663D"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5.</w:t>
      </w:r>
      <w:r w:rsidRPr="0042150A">
        <w:rPr>
          <w:rFonts w:ascii="Arial" w:hAnsi="Arial" w:cs="Arial"/>
          <w:i/>
          <w:sz w:val="24"/>
          <w:szCs w:val="24"/>
        </w:rPr>
        <w:tab/>
      </w:r>
      <w:r w:rsidR="00F3663D" w:rsidRPr="00B007EC">
        <w:rPr>
          <w:rFonts w:ascii="Arial" w:hAnsi="Arial" w:cs="Arial"/>
          <w:i/>
          <w:sz w:val="24"/>
          <w:szCs w:val="24"/>
        </w:rPr>
        <w:t>There are apparently disputes concerning the validity of such termination, which disputes however do not concern our clients but shall be adjudicated in due course.</w:t>
      </w:r>
    </w:p>
    <w:p w:rsidR="00F3663D"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6.</w:t>
      </w:r>
      <w:r w:rsidRPr="0042150A">
        <w:rPr>
          <w:rFonts w:ascii="Arial" w:hAnsi="Arial" w:cs="Arial"/>
          <w:i/>
          <w:sz w:val="24"/>
          <w:szCs w:val="24"/>
        </w:rPr>
        <w:tab/>
      </w:r>
      <w:r w:rsidR="00F3663D" w:rsidRPr="00B007EC">
        <w:rPr>
          <w:rFonts w:ascii="Arial" w:hAnsi="Arial" w:cs="Arial"/>
          <w:i/>
          <w:sz w:val="24"/>
          <w:szCs w:val="24"/>
        </w:rPr>
        <w:t>Material however for our clients is the potential risk that should the seller be successful, and the sale agreement validly terminated, our client shall be obliged to pay the rental to the seller since termination. Otherwise put, our clients are exposed to the risk of paying rental twice.</w:t>
      </w:r>
    </w:p>
    <w:p w:rsidR="00F3663D"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7.</w:t>
      </w:r>
      <w:r w:rsidRPr="0042150A">
        <w:rPr>
          <w:rFonts w:ascii="Arial" w:hAnsi="Arial" w:cs="Arial"/>
          <w:i/>
          <w:sz w:val="24"/>
          <w:szCs w:val="24"/>
        </w:rPr>
        <w:tab/>
      </w:r>
      <w:r w:rsidR="00F3663D" w:rsidRPr="00B007EC">
        <w:rPr>
          <w:rFonts w:ascii="Arial" w:hAnsi="Arial" w:cs="Arial"/>
          <w:i/>
          <w:sz w:val="24"/>
          <w:szCs w:val="24"/>
        </w:rPr>
        <w:t>Our clients are not willing to run the said risk and shall  therefore in future make payment of the rental into our trust account, until final adjudication of the said dispute concerning the valid termination or not. We shall regularly furnish your office with the particulars of all such rental received.</w:t>
      </w:r>
    </w:p>
    <w:p w:rsidR="00F3663D"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lastRenderedPageBreak/>
        <w:t>8.</w:t>
      </w:r>
      <w:r w:rsidRPr="0042150A">
        <w:rPr>
          <w:rFonts w:ascii="Arial" w:hAnsi="Arial" w:cs="Arial"/>
          <w:i/>
          <w:sz w:val="24"/>
          <w:szCs w:val="24"/>
        </w:rPr>
        <w:tab/>
      </w:r>
      <w:r w:rsidR="0042150A" w:rsidRPr="00B007EC">
        <w:rPr>
          <w:rFonts w:ascii="Arial" w:hAnsi="Arial" w:cs="Arial"/>
          <w:i/>
          <w:sz w:val="24"/>
          <w:szCs w:val="24"/>
        </w:rPr>
        <w:t>We furthermore undertake to make payment of such rental received in trust to the rightful holder of the members’ interest, upon adjudication of this issue.</w:t>
      </w:r>
    </w:p>
    <w:p w:rsidR="0042150A"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9.</w:t>
      </w:r>
      <w:r w:rsidRPr="0042150A">
        <w:rPr>
          <w:rFonts w:ascii="Arial" w:hAnsi="Arial" w:cs="Arial"/>
          <w:i/>
          <w:sz w:val="24"/>
          <w:szCs w:val="24"/>
        </w:rPr>
        <w:tab/>
      </w:r>
      <w:r w:rsidR="0042150A" w:rsidRPr="00B007EC">
        <w:rPr>
          <w:rFonts w:ascii="Arial" w:hAnsi="Arial" w:cs="Arial"/>
          <w:i/>
          <w:sz w:val="24"/>
          <w:szCs w:val="24"/>
        </w:rPr>
        <w:t>It is submitted that such arrangement is fair to your client, the seller and our clients.</w:t>
      </w:r>
    </w:p>
    <w:p w:rsidR="0042150A"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10.</w:t>
      </w:r>
      <w:r w:rsidRPr="0042150A">
        <w:rPr>
          <w:rFonts w:ascii="Arial" w:hAnsi="Arial" w:cs="Arial"/>
          <w:i/>
          <w:sz w:val="24"/>
          <w:szCs w:val="24"/>
        </w:rPr>
        <w:tab/>
      </w:r>
      <w:r w:rsidR="0042150A" w:rsidRPr="00B007EC">
        <w:rPr>
          <w:rFonts w:ascii="Arial" w:hAnsi="Arial" w:cs="Arial"/>
          <w:i/>
          <w:sz w:val="24"/>
          <w:szCs w:val="24"/>
        </w:rPr>
        <w:t>It is submitted that the status quo in respect of the interim occupation and rental be retained, as any attempt to change the status quo shall inevitably be confronted by such disputes.</w:t>
      </w:r>
    </w:p>
    <w:p w:rsidR="0042150A" w:rsidRPr="00B007EC" w:rsidRDefault="00B007EC" w:rsidP="00B007EC">
      <w:pPr>
        <w:spacing w:before="120" w:after="120" w:line="360" w:lineRule="auto"/>
        <w:ind w:left="990" w:hanging="360"/>
        <w:jc w:val="both"/>
        <w:rPr>
          <w:rFonts w:ascii="Arial" w:hAnsi="Arial" w:cs="Arial"/>
          <w:i/>
          <w:sz w:val="24"/>
          <w:szCs w:val="24"/>
        </w:rPr>
      </w:pPr>
      <w:r w:rsidRPr="0042150A">
        <w:rPr>
          <w:rFonts w:ascii="Arial" w:hAnsi="Arial" w:cs="Arial"/>
          <w:i/>
          <w:sz w:val="24"/>
          <w:szCs w:val="24"/>
        </w:rPr>
        <w:t>11.</w:t>
      </w:r>
      <w:r w:rsidRPr="0042150A">
        <w:rPr>
          <w:rFonts w:ascii="Arial" w:hAnsi="Arial" w:cs="Arial"/>
          <w:i/>
          <w:sz w:val="24"/>
          <w:szCs w:val="24"/>
        </w:rPr>
        <w:tab/>
      </w:r>
      <w:r w:rsidR="0042150A" w:rsidRPr="00B007EC">
        <w:rPr>
          <w:rFonts w:ascii="Arial" w:hAnsi="Arial" w:cs="Arial"/>
          <w:i/>
          <w:sz w:val="24"/>
          <w:szCs w:val="24"/>
        </w:rPr>
        <w:t>It therefore makes sense to first have the disputes resolved, with the rental safeguarded in the interim.”</w:t>
      </w:r>
    </w:p>
    <w:p w:rsidR="00264CC4" w:rsidRDefault="0074650B" w:rsidP="0042150A">
      <w:pPr>
        <w:spacing w:after="0" w:line="360" w:lineRule="auto"/>
        <w:ind w:left="630" w:hanging="630"/>
        <w:jc w:val="both"/>
        <w:rPr>
          <w:rFonts w:ascii="Arial" w:hAnsi="Arial" w:cs="Arial"/>
          <w:sz w:val="28"/>
          <w:szCs w:val="28"/>
        </w:rPr>
      </w:pPr>
      <w:r>
        <w:rPr>
          <w:rFonts w:ascii="Arial" w:hAnsi="Arial" w:cs="Arial"/>
          <w:sz w:val="28"/>
          <w:szCs w:val="28"/>
        </w:rPr>
        <w:tab/>
      </w:r>
    </w:p>
    <w:p w:rsidR="007E3AE8" w:rsidRDefault="00360A79" w:rsidP="00135015">
      <w:pPr>
        <w:spacing w:after="0"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r>
      <w:r w:rsidR="00E13A5C">
        <w:rPr>
          <w:rFonts w:ascii="Arial" w:hAnsi="Arial" w:cs="Arial"/>
          <w:sz w:val="28"/>
          <w:szCs w:val="28"/>
        </w:rPr>
        <w:t xml:space="preserve">It was as a result of the letter from the tenants that the applicant brought this application to hold the respondent in contempt of an order of court. </w:t>
      </w:r>
      <w:r w:rsidR="003F1664">
        <w:rPr>
          <w:rFonts w:ascii="Arial" w:hAnsi="Arial" w:cs="Arial"/>
          <w:sz w:val="28"/>
          <w:szCs w:val="28"/>
        </w:rPr>
        <w:t xml:space="preserve">For the sake of convenience reference to respondent in this judgment is to SANTA VAN NIEKERK N.O. as the only trustee of the trust. </w:t>
      </w:r>
      <w:r w:rsidR="00E13A5C">
        <w:rPr>
          <w:rFonts w:ascii="Arial" w:hAnsi="Arial" w:cs="Arial"/>
          <w:sz w:val="28"/>
          <w:szCs w:val="28"/>
        </w:rPr>
        <w:t xml:space="preserve">The applicant’s case is that the letter to its tenants by the respondent’s attorneys is in contravention of sub-paragraph 2.3 read with sub-paragraph 2.2 </w:t>
      </w:r>
      <w:r w:rsidR="00C3198D">
        <w:rPr>
          <w:rFonts w:ascii="Arial" w:hAnsi="Arial" w:cs="Arial"/>
          <w:sz w:val="28"/>
          <w:szCs w:val="28"/>
        </w:rPr>
        <w:t xml:space="preserve">of the order of </w:t>
      </w:r>
      <w:r w:rsidR="00C3198D" w:rsidRPr="00360A79">
        <w:rPr>
          <w:rFonts w:ascii="Arial" w:hAnsi="Arial" w:cs="Arial"/>
          <w:b/>
          <w:sz w:val="28"/>
          <w:szCs w:val="28"/>
        </w:rPr>
        <w:t>12 July 2021</w:t>
      </w:r>
      <w:r w:rsidR="00C3198D">
        <w:rPr>
          <w:rFonts w:ascii="Arial" w:hAnsi="Arial" w:cs="Arial"/>
          <w:sz w:val="28"/>
          <w:szCs w:val="28"/>
        </w:rPr>
        <w:t>. It was argued that the letter to the tenants clearly interfered with the applicant’s use of the farm as it caused panic with the tenants. This has the effect of the applicant not receiving the monthly rental from the tenants as stated in the tenants’ letter which affects the rights of the applicant. The applicant submitted that it continues to occupy and use the farm pendin</w:t>
      </w:r>
      <w:r w:rsidR="003F7D68">
        <w:rPr>
          <w:rFonts w:ascii="Arial" w:hAnsi="Arial" w:cs="Arial"/>
          <w:sz w:val="28"/>
          <w:szCs w:val="28"/>
        </w:rPr>
        <w:t>g any dispute pending with the Trust and as such the T</w:t>
      </w:r>
      <w:r w:rsidR="00C3198D">
        <w:rPr>
          <w:rFonts w:ascii="Arial" w:hAnsi="Arial" w:cs="Arial"/>
          <w:sz w:val="28"/>
          <w:szCs w:val="28"/>
        </w:rPr>
        <w:t>rust was prohibited by court from interfering “in anyway whatsoever” with such occupation and use.</w:t>
      </w:r>
    </w:p>
    <w:p w:rsidR="007E3AE8" w:rsidRDefault="007E3AE8" w:rsidP="00360A79">
      <w:pPr>
        <w:spacing w:after="0" w:line="360" w:lineRule="auto"/>
        <w:ind w:hanging="720"/>
        <w:jc w:val="both"/>
        <w:rPr>
          <w:rFonts w:ascii="Arial" w:hAnsi="Arial" w:cs="Arial"/>
          <w:sz w:val="28"/>
          <w:szCs w:val="28"/>
        </w:rPr>
      </w:pPr>
    </w:p>
    <w:p w:rsidR="00067BE5" w:rsidRDefault="00360A79" w:rsidP="00135015">
      <w:pPr>
        <w:spacing w:after="0" w:line="360" w:lineRule="auto"/>
        <w:ind w:left="720" w:hanging="720"/>
        <w:jc w:val="both"/>
        <w:rPr>
          <w:rFonts w:ascii="Arial" w:hAnsi="Arial" w:cs="Arial"/>
          <w:sz w:val="28"/>
          <w:szCs w:val="28"/>
        </w:rPr>
      </w:pPr>
      <w:r>
        <w:rPr>
          <w:rFonts w:ascii="Arial" w:hAnsi="Arial" w:cs="Arial"/>
          <w:sz w:val="28"/>
          <w:szCs w:val="28"/>
        </w:rPr>
        <w:t>[8]</w:t>
      </w:r>
      <w:r>
        <w:rPr>
          <w:rFonts w:ascii="Arial" w:hAnsi="Arial" w:cs="Arial"/>
          <w:sz w:val="28"/>
          <w:szCs w:val="28"/>
        </w:rPr>
        <w:tab/>
      </w:r>
      <w:r w:rsidR="007E3AE8">
        <w:rPr>
          <w:rFonts w:ascii="Arial" w:hAnsi="Arial" w:cs="Arial"/>
          <w:sz w:val="28"/>
          <w:szCs w:val="28"/>
        </w:rPr>
        <w:t xml:space="preserve">In contention the respondent argued that </w:t>
      </w:r>
      <w:r w:rsidR="007E57C6">
        <w:rPr>
          <w:rFonts w:ascii="Arial" w:hAnsi="Arial" w:cs="Arial"/>
          <w:sz w:val="28"/>
          <w:szCs w:val="28"/>
        </w:rPr>
        <w:t xml:space="preserve">the order of </w:t>
      </w:r>
      <w:r w:rsidR="007E57C6" w:rsidRPr="00360A79">
        <w:rPr>
          <w:rFonts w:ascii="Arial" w:hAnsi="Arial" w:cs="Arial"/>
          <w:b/>
          <w:sz w:val="28"/>
          <w:szCs w:val="28"/>
        </w:rPr>
        <w:t>12 July 2021</w:t>
      </w:r>
      <w:r w:rsidR="007E57C6">
        <w:rPr>
          <w:rFonts w:ascii="Arial" w:hAnsi="Arial" w:cs="Arial"/>
          <w:sz w:val="28"/>
          <w:szCs w:val="28"/>
        </w:rPr>
        <w:t xml:space="preserve"> was only limited to physical possession as the applicant applied</w:t>
      </w:r>
      <w:r w:rsidR="003F7D68">
        <w:rPr>
          <w:rFonts w:ascii="Arial" w:hAnsi="Arial" w:cs="Arial"/>
          <w:sz w:val="28"/>
          <w:szCs w:val="28"/>
        </w:rPr>
        <w:t xml:space="preserve"> approached court complaining</w:t>
      </w:r>
      <w:r w:rsidR="007E57C6">
        <w:rPr>
          <w:rFonts w:ascii="Arial" w:hAnsi="Arial" w:cs="Arial"/>
          <w:sz w:val="28"/>
          <w:szCs w:val="28"/>
        </w:rPr>
        <w:t xml:space="preserve"> complained of the interruption of the </w:t>
      </w:r>
      <w:r w:rsidR="007E57C6">
        <w:rPr>
          <w:rFonts w:ascii="Arial" w:hAnsi="Arial" w:cs="Arial"/>
          <w:sz w:val="28"/>
          <w:szCs w:val="28"/>
        </w:rPr>
        <w:lastRenderedPageBreak/>
        <w:t>water and electricity supply. Therefore, the relief sought was limited to interdicting physical interference. The respondent argued that the applicant did not seek any order in respect of its rights to the use and occupation of the property</w:t>
      </w:r>
      <w:r w:rsidR="00067BE5">
        <w:rPr>
          <w:rFonts w:ascii="Arial" w:hAnsi="Arial" w:cs="Arial"/>
          <w:sz w:val="28"/>
          <w:szCs w:val="28"/>
        </w:rPr>
        <w:t xml:space="preserve"> which is the subject of the pending dispute between the parties. </w:t>
      </w:r>
    </w:p>
    <w:p w:rsidR="00067BE5" w:rsidRDefault="00067BE5" w:rsidP="00360A79">
      <w:pPr>
        <w:spacing w:after="0" w:line="360" w:lineRule="auto"/>
        <w:ind w:hanging="720"/>
        <w:jc w:val="both"/>
        <w:rPr>
          <w:rFonts w:ascii="Arial" w:hAnsi="Arial" w:cs="Arial"/>
          <w:sz w:val="28"/>
          <w:szCs w:val="28"/>
        </w:rPr>
      </w:pPr>
    </w:p>
    <w:p w:rsidR="00360A79" w:rsidRDefault="00FE071C" w:rsidP="00135015">
      <w:pPr>
        <w:spacing w:after="0" w:line="360" w:lineRule="auto"/>
        <w:ind w:left="720" w:hanging="720"/>
        <w:jc w:val="both"/>
        <w:rPr>
          <w:rFonts w:ascii="Arial" w:hAnsi="Arial" w:cs="Arial"/>
          <w:i/>
          <w:sz w:val="28"/>
          <w:szCs w:val="28"/>
        </w:rPr>
      </w:pPr>
      <w:r>
        <w:rPr>
          <w:rFonts w:ascii="Arial" w:hAnsi="Arial" w:cs="Arial"/>
          <w:sz w:val="28"/>
          <w:szCs w:val="28"/>
        </w:rPr>
        <w:t>[9]</w:t>
      </w:r>
      <w:r>
        <w:rPr>
          <w:rFonts w:ascii="Arial" w:hAnsi="Arial" w:cs="Arial"/>
          <w:sz w:val="28"/>
          <w:szCs w:val="28"/>
        </w:rPr>
        <w:tab/>
      </w:r>
      <w:r w:rsidR="00067BE5">
        <w:rPr>
          <w:rFonts w:ascii="Arial" w:hAnsi="Arial" w:cs="Arial"/>
          <w:sz w:val="28"/>
          <w:szCs w:val="28"/>
        </w:rPr>
        <w:t xml:space="preserve">The respondent submitted that in the event that the order of </w:t>
      </w:r>
      <w:r w:rsidR="00067BE5" w:rsidRPr="00360A79">
        <w:rPr>
          <w:rFonts w:ascii="Arial" w:hAnsi="Arial" w:cs="Arial"/>
          <w:b/>
          <w:sz w:val="28"/>
          <w:szCs w:val="28"/>
        </w:rPr>
        <w:t>12 July 2021</w:t>
      </w:r>
      <w:r w:rsidR="00067BE5">
        <w:rPr>
          <w:rFonts w:ascii="Arial" w:hAnsi="Arial" w:cs="Arial"/>
          <w:sz w:val="28"/>
          <w:szCs w:val="28"/>
        </w:rPr>
        <w:t xml:space="preserve"> was not limited to physical interference, then it</w:t>
      </w:r>
      <w:r w:rsidR="003F7D68">
        <w:rPr>
          <w:rFonts w:ascii="Arial" w:hAnsi="Arial" w:cs="Arial"/>
          <w:sz w:val="28"/>
          <w:szCs w:val="28"/>
        </w:rPr>
        <w:t xml:space="preserve"> should</w:t>
      </w:r>
      <w:r w:rsidR="00067BE5">
        <w:rPr>
          <w:rFonts w:ascii="Arial" w:hAnsi="Arial" w:cs="Arial"/>
          <w:sz w:val="28"/>
          <w:szCs w:val="28"/>
        </w:rPr>
        <w:t xml:space="preserve"> be amended to expressly be limited to physical interference and read as follows: </w:t>
      </w:r>
      <w:r w:rsidR="00067BE5" w:rsidRPr="00FE071C">
        <w:rPr>
          <w:rFonts w:ascii="Arial" w:hAnsi="Arial" w:cs="Arial"/>
          <w:i/>
          <w:sz w:val="24"/>
          <w:szCs w:val="24"/>
        </w:rPr>
        <w:t xml:space="preserve">“2.2.2 Interfering in any manner whatsoever with the Applicant’s </w:t>
      </w:r>
      <w:r w:rsidR="00067BE5" w:rsidRPr="00FE071C">
        <w:rPr>
          <w:rFonts w:ascii="Arial" w:hAnsi="Arial" w:cs="Arial"/>
          <w:i/>
          <w:sz w:val="24"/>
          <w:szCs w:val="24"/>
          <w:u w:val="single"/>
        </w:rPr>
        <w:t xml:space="preserve">physical </w:t>
      </w:r>
      <w:r w:rsidR="00067BE5" w:rsidRPr="00FE071C">
        <w:rPr>
          <w:rFonts w:ascii="Arial" w:hAnsi="Arial" w:cs="Arial"/>
          <w:i/>
          <w:sz w:val="24"/>
          <w:szCs w:val="24"/>
        </w:rPr>
        <w:t>occupation and use of the farm”</w:t>
      </w:r>
      <w:r w:rsidR="00067BE5" w:rsidRPr="00067BE5">
        <w:rPr>
          <w:rFonts w:ascii="Arial" w:hAnsi="Arial" w:cs="Arial"/>
          <w:i/>
          <w:sz w:val="28"/>
          <w:szCs w:val="28"/>
        </w:rPr>
        <w:t>.</w:t>
      </w:r>
      <w:r w:rsidR="00067BE5">
        <w:rPr>
          <w:rFonts w:ascii="Arial" w:hAnsi="Arial" w:cs="Arial"/>
          <w:i/>
          <w:sz w:val="28"/>
          <w:szCs w:val="28"/>
        </w:rPr>
        <w:t xml:space="preserve"> </w:t>
      </w:r>
    </w:p>
    <w:p w:rsidR="00360A79" w:rsidRDefault="00360A79" w:rsidP="00360A79">
      <w:pPr>
        <w:spacing w:after="0" w:line="360" w:lineRule="auto"/>
        <w:ind w:hanging="720"/>
        <w:jc w:val="both"/>
        <w:rPr>
          <w:rFonts w:ascii="Arial" w:hAnsi="Arial" w:cs="Arial"/>
          <w:sz w:val="28"/>
          <w:szCs w:val="28"/>
        </w:rPr>
      </w:pPr>
    </w:p>
    <w:p w:rsidR="004A21D8" w:rsidRDefault="00360A79" w:rsidP="00135015">
      <w:pPr>
        <w:spacing w:after="0" w:line="360" w:lineRule="auto"/>
        <w:ind w:left="720" w:hanging="720"/>
        <w:jc w:val="both"/>
        <w:rPr>
          <w:rFonts w:ascii="Arial" w:eastAsia="Calibri" w:hAnsi="Arial" w:cs="Arial"/>
          <w:sz w:val="28"/>
          <w:szCs w:val="28"/>
          <w:lang w:val="en-US"/>
        </w:rPr>
      </w:pPr>
      <w:r>
        <w:rPr>
          <w:rFonts w:ascii="Arial" w:hAnsi="Arial" w:cs="Arial"/>
          <w:sz w:val="28"/>
          <w:szCs w:val="28"/>
        </w:rPr>
        <w:t>[10]</w:t>
      </w:r>
      <w:r>
        <w:rPr>
          <w:rFonts w:ascii="Arial" w:hAnsi="Arial" w:cs="Arial"/>
          <w:sz w:val="28"/>
          <w:szCs w:val="28"/>
        </w:rPr>
        <w:tab/>
      </w:r>
      <w:r w:rsidR="004A21D8" w:rsidRPr="00C64A40">
        <w:rPr>
          <w:rFonts w:ascii="Arial" w:eastAsia="Calibri" w:hAnsi="Arial" w:cs="Arial"/>
          <w:sz w:val="28"/>
          <w:szCs w:val="28"/>
          <w:lang w:val="en-US"/>
        </w:rPr>
        <w:t xml:space="preserve">The principles to be considered </w:t>
      </w:r>
      <w:r w:rsidR="00C64A40" w:rsidRPr="00C64A40">
        <w:rPr>
          <w:rFonts w:ascii="Arial" w:eastAsia="Calibri" w:hAnsi="Arial" w:cs="Arial"/>
          <w:sz w:val="28"/>
          <w:szCs w:val="28"/>
          <w:lang w:val="en-US"/>
        </w:rPr>
        <w:t xml:space="preserve">in contempt of court matters </w:t>
      </w:r>
      <w:r w:rsidR="004A21D8" w:rsidRPr="00C64A40">
        <w:rPr>
          <w:rFonts w:ascii="Arial" w:eastAsia="Calibri" w:hAnsi="Arial" w:cs="Arial"/>
          <w:sz w:val="28"/>
          <w:szCs w:val="28"/>
          <w:lang w:val="en-US"/>
        </w:rPr>
        <w:t xml:space="preserve">were well set out in </w:t>
      </w:r>
      <w:r w:rsidR="004A21D8" w:rsidRPr="006A2F72">
        <w:rPr>
          <w:rFonts w:ascii="Arial" w:eastAsia="Calibri" w:hAnsi="Arial" w:cs="Arial"/>
          <w:b/>
          <w:iCs/>
          <w:sz w:val="28"/>
          <w:szCs w:val="28"/>
          <w:lang w:val="en-US"/>
        </w:rPr>
        <w:t xml:space="preserve">Fakie NO v CC11 Systems (Pty) Ltd </w:t>
      </w:r>
      <w:r w:rsidR="004A21D8" w:rsidRPr="006A2F72">
        <w:rPr>
          <w:rFonts w:ascii="Arial" w:eastAsia="Calibri" w:hAnsi="Arial" w:cs="Arial"/>
          <w:b/>
          <w:sz w:val="28"/>
          <w:szCs w:val="28"/>
          <w:lang w:val="en-US"/>
        </w:rPr>
        <w:t>2006 (4) SA 326 (SCA)</w:t>
      </w:r>
      <w:r w:rsidR="004A21D8" w:rsidRPr="00C64A40">
        <w:rPr>
          <w:rFonts w:ascii="Arial" w:eastAsia="Calibri" w:hAnsi="Arial" w:cs="Arial"/>
          <w:sz w:val="28"/>
          <w:szCs w:val="28"/>
          <w:lang w:val="en-US"/>
        </w:rPr>
        <w:t xml:space="preserve"> at 344, paragraph [42] in the following terms:</w:t>
      </w:r>
    </w:p>
    <w:p w:rsidR="00360A79" w:rsidRPr="00FE071C" w:rsidRDefault="00360A79" w:rsidP="00360A79">
      <w:pPr>
        <w:spacing w:after="0" w:line="360" w:lineRule="auto"/>
        <w:ind w:hanging="720"/>
        <w:jc w:val="both"/>
        <w:rPr>
          <w:rFonts w:ascii="Arial" w:hAnsi="Arial" w:cs="Arial"/>
          <w:sz w:val="12"/>
          <w:szCs w:val="12"/>
        </w:rPr>
      </w:pPr>
    </w:p>
    <w:p w:rsidR="004A21D8" w:rsidRPr="00360A79" w:rsidRDefault="004A21D8" w:rsidP="00135015">
      <w:pPr>
        <w:autoSpaceDE w:val="0"/>
        <w:autoSpaceDN w:val="0"/>
        <w:adjustRightInd w:val="0"/>
        <w:spacing w:after="0" w:line="360" w:lineRule="auto"/>
        <w:ind w:left="1350" w:hanging="630"/>
        <w:jc w:val="both"/>
        <w:rPr>
          <w:rFonts w:ascii="Arial" w:eastAsia="Calibri" w:hAnsi="Arial" w:cs="Arial"/>
          <w:i/>
          <w:color w:val="000000"/>
          <w:sz w:val="24"/>
          <w:szCs w:val="24"/>
          <w:lang w:val="en-US"/>
        </w:rPr>
      </w:pPr>
      <w:r w:rsidRPr="00360A79">
        <w:rPr>
          <w:rFonts w:ascii="Arial" w:eastAsia="Calibri" w:hAnsi="Arial" w:cs="Arial"/>
          <w:i/>
          <w:color w:val="000000"/>
          <w:sz w:val="24"/>
          <w:szCs w:val="24"/>
          <w:lang w:val="en-US"/>
        </w:rPr>
        <w:t xml:space="preserve">“(a) </w:t>
      </w:r>
      <w:r w:rsidRPr="00360A79">
        <w:rPr>
          <w:rFonts w:ascii="Arial" w:eastAsia="Calibri" w:hAnsi="Arial" w:cs="Arial"/>
          <w:i/>
          <w:color w:val="000000"/>
          <w:sz w:val="24"/>
          <w:szCs w:val="24"/>
          <w:lang w:val="en-US"/>
        </w:rPr>
        <w:tab/>
        <w:t>The civil contempt procedure is a valuable and important mechanism for securing compliance with court orders, and survives constitutional scrutiny in the form of a motion court application adapted to constitutional requirements.</w:t>
      </w:r>
    </w:p>
    <w:p w:rsidR="004A21D8" w:rsidRPr="00360A79" w:rsidRDefault="004A21D8" w:rsidP="00135015">
      <w:pPr>
        <w:autoSpaceDE w:val="0"/>
        <w:autoSpaceDN w:val="0"/>
        <w:adjustRightInd w:val="0"/>
        <w:spacing w:after="0" w:line="360" w:lineRule="auto"/>
        <w:ind w:left="1260" w:hanging="450"/>
        <w:jc w:val="both"/>
        <w:rPr>
          <w:rFonts w:ascii="Arial" w:eastAsia="Calibri" w:hAnsi="Arial" w:cs="Arial"/>
          <w:i/>
          <w:color w:val="000000"/>
          <w:sz w:val="24"/>
          <w:szCs w:val="24"/>
          <w:lang w:val="en-US"/>
        </w:rPr>
      </w:pPr>
      <w:r w:rsidRPr="00360A79">
        <w:rPr>
          <w:rFonts w:ascii="Arial" w:eastAsia="Calibri" w:hAnsi="Arial" w:cs="Arial"/>
          <w:i/>
          <w:color w:val="000000"/>
          <w:sz w:val="24"/>
          <w:szCs w:val="24"/>
          <w:lang w:val="en-US"/>
        </w:rPr>
        <w:t xml:space="preserve">(b) </w:t>
      </w:r>
      <w:r w:rsidRPr="00360A79">
        <w:rPr>
          <w:rFonts w:ascii="Arial" w:eastAsia="Calibri" w:hAnsi="Arial" w:cs="Arial"/>
          <w:i/>
          <w:color w:val="000000"/>
          <w:sz w:val="24"/>
          <w:szCs w:val="24"/>
          <w:lang w:val="en-US"/>
        </w:rPr>
        <w:tab/>
        <w:t>The respondent in such proceedings is not an „accused person‟, but is entitled to analogous protections as are appropriate to motion proceedings.</w:t>
      </w:r>
    </w:p>
    <w:p w:rsidR="004A21D8" w:rsidRPr="00360A79" w:rsidRDefault="004A21D8" w:rsidP="00135015">
      <w:pPr>
        <w:autoSpaceDE w:val="0"/>
        <w:autoSpaceDN w:val="0"/>
        <w:adjustRightInd w:val="0"/>
        <w:spacing w:after="0" w:line="360" w:lineRule="auto"/>
        <w:ind w:left="1260" w:hanging="450"/>
        <w:jc w:val="both"/>
        <w:rPr>
          <w:rFonts w:ascii="Arial" w:eastAsia="Calibri" w:hAnsi="Arial" w:cs="Arial"/>
          <w:i/>
          <w:color w:val="000000"/>
          <w:sz w:val="24"/>
          <w:szCs w:val="24"/>
          <w:lang w:val="en-US"/>
        </w:rPr>
      </w:pPr>
      <w:r w:rsidRPr="00360A79">
        <w:rPr>
          <w:rFonts w:ascii="Arial" w:eastAsia="Calibri" w:hAnsi="Arial" w:cs="Arial"/>
          <w:i/>
          <w:color w:val="000000"/>
          <w:sz w:val="24"/>
          <w:szCs w:val="24"/>
          <w:lang w:val="en-US"/>
        </w:rPr>
        <w:t xml:space="preserve">(c) </w:t>
      </w:r>
      <w:r w:rsidRPr="00360A79">
        <w:rPr>
          <w:rFonts w:ascii="Arial" w:eastAsia="Calibri" w:hAnsi="Arial" w:cs="Arial"/>
          <w:i/>
          <w:color w:val="000000"/>
          <w:sz w:val="24"/>
          <w:szCs w:val="24"/>
          <w:lang w:val="en-US"/>
        </w:rPr>
        <w:tab/>
        <w:t xml:space="preserve">In particular, the applicant must prove the requisites of contempt (the order; service or notice; non-compliance; and willfulness and </w:t>
      </w:r>
      <w:r w:rsidRPr="00360A79">
        <w:rPr>
          <w:rFonts w:ascii="Arial" w:eastAsia="Calibri" w:hAnsi="Arial" w:cs="Arial"/>
          <w:i/>
          <w:iCs/>
          <w:color w:val="000000"/>
          <w:sz w:val="24"/>
          <w:szCs w:val="24"/>
          <w:lang w:val="en-US"/>
        </w:rPr>
        <w:t>mala fides</w:t>
      </w:r>
      <w:r w:rsidRPr="00360A79">
        <w:rPr>
          <w:rFonts w:ascii="Arial" w:eastAsia="Calibri" w:hAnsi="Arial" w:cs="Arial"/>
          <w:i/>
          <w:color w:val="000000"/>
          <w:sz w:val="24"/>
          <w:szCs w:val="24"/>
          <w:lang w:val="en-US"/>
        </w:rPr>
        <w:t>) beyond reasonable doubt;</w:t>
      </w:r>
    </w:p>
    <w:p w:rsidR="004A21D8" w:rsidRPr="00360A79" w:rsidRDefault="004A21D8" w:rsidP="00135015">
      <w:pPr>
        <w:autoSpaceDE w:val="0"/>
        <w:autoSpaceDN w:val="0"/>
        <w:adjustRightInd w:val="0"/>
        <w:spacing w:after="0" w:line="360" w:lineRule="auto"/>
        <w:ind w:left="1260" w:hanging="450"/>
        <w:jc w:val="both"/>
        <w:rPr>
          <w:rFonts w:ascii="Arial" w:eastAsia="Calibri" w:hAnsi="Arial" w:cs="Arial"/>
          <w:i/>
          <w:color w:val="000000"/>
          <w:sz w:val="24"/>
          <w:szCs w:val="24"/>
          <w:lang w:val="en-US"/>
        </w:rPr>
      </w:pPr>
      <w:r w:rsidRPr="00360A79">
        <w:rPr>
          <w:rFonts w:ascii="Arial" w:eastAsia="Calibri" w:hAnsi="Arial" w:cs="Arial"/>
          <w:i/>
          <w:color w:val="000000"/>
          <w:sz w:val="24"/>
          <w:szCs w:val="24"/>
          <w:lang w:val="en-US"/>
        </w:rPr>
        <w:t xml:space="preserve">(d) </w:t>
      </w:r>
      <w:r w:rsidRPr="00360A79">
        <w:rPr>
          <w:rFonts w:ascii="Arial" w:eastAsia="Calibri" w:hAnsi="Arial" w:cs="Arial"/>
          <w:i/>
          <w:color w:val="000000"/>
          <w:sz w:val="24"/>
          <w:szCs w:val="24"/>
          <w:lang w:val="en-US"/>
        </w:rPr>
        <w:tab/>
        <w:t xml:space="preserve">But, once the applicant has proved the order, service or notice, and non-compliance, the respondent bears an evidential burden in relation to willfulness and </w:t>
      </w:r>
      <w:r w:rsidRPr="00360A79">
        <w:rPr>
          <w:rFonts w:ascii="Arial" w:eastAsia="Calibri" w:hAnsi="Arial" w:cs="Arial"/>
          <w:i/>
          <w:iCs/>
          <w:color w:val="000000"/>
          <w:sz w:val="24"/>
          <w:szCs w:val="24"/>
          <w:lang w:val="en-US"/>
        </w:rPr>
        <w:t>mala fides</w:t>
      </w:r>
      <w:r w:rsidRPr="00360A79">
        <w:rPr>
          <w:rFonts w:ascii="Arial" w:eastAsia="Calibri" w:hAnsi="Arial" w:cs="Arial"/>
          <w:i/>
          <w:color w:val="000000"/>
          <w:sz w:val="24"/>
          <w:szCs w:val="24"/>
          <w:lang w:val="en-US"/>
        </w:rPr>
        <w:t xml:space="preserve">: Should the respondent fail to advance evidence that establishes a reasonable doubt as to whether non-compliance was willful and </w:t>
      </w:r>
      <w:r w:rsidRPr="00360A79">
        <w:rPr>
          <w:rFonts w:ascii="Arial" w:eastAsia="Calibri" w:hAnsi="Arial" w:cs="Arial"/>
          <w:i/>
          <w:iCs/>
          <w:color w:val="000000"/>
          <w:sz w:val="24"/>
          <w:szCs w:val="24"/>
          <w:lang w:val="en-US"/>
        </w:rPr>
        <w:t>mala fide</w:t>
      </w:r>
      <w:r w:rsidRPr="00360A79">
        <w:rPr>
          <w:rFonts w:ascii="Arial" w:eastAsia="Calibri" w:hAnsi="Arial" w:cs="Arial"/>
          <w:i/>
          <w:color w:val="000000"/>
          <w:sz w:val="24"/>
          <w:szCs w:val="24"/>
          <w:lang w:val="en-US"/>
        </w:rPr>
        <w:t>, contempt will have been established beyond reasonable doubt;</w:t>
      </w:r>
    </w:p>
    <w:p w:rsidR="00C64A40" w:rsidRPr="0042150A" w:rsidRDefault="004A21D8" w:rsidP="0042150A">
      <w:pPr>
        <w:autoSpaceDE w:val="0"/>
        <w:autoSpaceDN w:val="0"/>
        <w:adjustRightInd w:val="0"/>
        <w:spacing w:after="0" w:line="360" w:lineRule="auto"/>
        <w:ind w:left="1260" w:hanging="450"/>
        <w:jc w:val="both"/>
        <w:rPr>
          <w:rFonts w:ascii="Arial" w:eastAsia="Calibri" w:hAnsi="Arial" w:cs="Arial"/>
          <w:i/>
          <w:color w:val="000000"/>
          <w:sz w:val="24"/>
          <w:szCs w:val="24"/>
          <w:lang w:val="en-US"/>
        </w:rPr>
      </w:pPr>
      <w:r w:rsidRPr="00360A79">
        <w:rPr>
          <w:rFonts w:ascii="Arial" w:eastAsia="Calibri" w:hAnsi="Arial" w:cs="Arial"/>
          <w:i/>
          <w:color w:val="000000"/>
          <w:sz w:val="24"/>
          <w:szCs w:val="24"/>
          <w:lang w:val="en-US"/>
        </w:rPr>
        <w:lastRenderedPageBreak/>
        <w:t xml:space="preserve">(e) </w:t>
      </w:r>
      <w:r w:rsidRPr="00360A79">
        <w:rPr>
          <w:rFonts w:ascii="Arial" w:eastAsia="Calibri" w:hAnsi="Arial" w:cs="Arial"/>
          <w:i/>
          <w:color w:val="000000"/>
          <w:sz w:val="24"/>
          <w:szCs w:val="24"/>
          <w:lang w:val="en-US"/>
        </w:rPr>
        <w:tab/>
        <w:t xml:space="preserve">A </w:t>
      </w:r>
      <w:r w:rsidRPr="00360A79">
        <w:rPr>
          <w:rFonts w:ascii="Arial" w:eastAsia="Calibri" w:hAnsi="Arial" w:cs="Arial"/>
          <w:i/>
          <w:iCs/>
          <w:color w:val="000000"/>
          <w:sz w:val="24"/>
          <w:szCs w:val="24"/>
          <w:lang w:val="en-US"/>
        </w:rPr>
        <w:t xml:space="preserve">declarator </w:t>
      </w:r>
      <w:r w:rsidRPr="00360A79">
        <w:rPr>
          <w:rFonts w:ascii="Arial" w:eastAsia="Calibri" w:hAnsi="Arial" w:cs="Arial"/>
          <w:i/>
          <w:color w:val="000000"/>
          <w:sz w:val="24"/>
          <w:szCs w:val="24"/>
          <w:lang w:val="en-US"/>
        </w:rPr>
        <w:t xml:space="preserve">and other appropriate remedies remain available to a civil applicant on proof on a balance of probabilities.” </w:t>
      </w:r>
    </w:p>
    <w:p w:rsidR="00717396" w:rsidRDefault="00360A79" w:rsidP="00135015">
      <w:pPr>
        <w:spacing w:after="0" w:line="360" w:lineRule="auto"/>
        <w:ind w:left="810" w:hanging="81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717396">
        <w:rPr>
          <w:rFonts w:ascii="Arial" w:hAnsi="Arial" w:cs="Arial"/>
          <w:sz w:val="28"/>
          <w:szCs w:val="28"/>
        </w:rPr>
        <w:t xml:space="preserve">The Constitutional Court in </w:t>
      </w:r>
      <w:r w:rsidR="00717396" w:rsidRPr="00717396">
        <w:rPr>
          <w:rFonts w:ascii="Arial" w:hAnsi="Arial" w:cs="Arial"/>
          <w:b/>
          <w:sz w:val="28"/>
          <w:szCs w:val="28"/>
        </w:rPr>
        <w:t>Pheko v Ekurhuleni City [2015] ZACC 10; 2015 (5) SA 600 (CC); 2015 (6) BCLR 711 (CC)</w:t>
      </w:r>
      <w:r w:rsidR="00717396">
        <w:rPr>
          <w:rFonts w:ascii="Arial" w:hAnsi="Arial" w:cs="Arial"/>
          <w:sz w:val="28"/>
          <w:szCs w:val="28"/>
        </w:rPr>
        <w:t xml:space="preserve"> (Pheko II) at para 28 held that: </w:t>
      </w:r>
    </w:p>
    <w:p w:rsidR="00360A79" w:rsidRPr="00E06365" w:rsidRDefault="00360A79" w:rsidP="00360A79">
      <w:pPr>
        <w:spacing w:after="0" w:line="360" w:lineRule="auto"/>
        <w:ind w:hanging="720"/>
        <w:jc w:val="both"/>
        <w:rPr>
          <w:rFonts w:ascii="Arial" w:hAnsi="Arial" w:cs="Arial"/>
          <w:sz w:val="12"/>
          <w:szCs w:val="12"/>
        </w:rPr>
      </w:pPr>
    </w:p>
    <w:p w:rsidR="00717396" w:rsidRPr="00360A79" w:rsidRDefault="00717396" w:rsidP="00135015">
      <w:pPr>
        <w:spacing w:after="0" w:line="360" w:lineRule="auto"/>
        <w:ind w:left="1890" w:hanging="630"/>
        <w:jc w:val="both"/>
        <w:rPr>
          <w:rFonts w:ascii="Arial" w:hAnsi="Arial" w:cs="Arial"/>
          <w:i/>
          <w:sz w:val="24"/>
          <w:szCs w:val="24"/>
        </w:rPr>
      </w:pPr>
      <w:r w:rsidRPr="00360A79">
        <w:rPr>
          <w:rFonts w:ascii="Arial" w:hAnsi="Arial" w:cs="Arial"/>
          <w:i/>
          <w:sz w:val="24"/>
          <w:szCs w:val="24"/>
        </w:rPr>
        <w:t xml:space="preserve">         “[t]he object of contempt proceedings is to impose a penalty that will vindicate the court’s honour, consequent upon the disregard of its previous order, as well as to compel performance in accordance with the previous order.”</w:t>
      </w:r>
    </w:p>
    <w:p w:rsidR="00717396" w:rsidRPr="00FE071C" w:rsidRDefault="00717396" w:rsidP="00FE071C">
      <w:pPr>
        <w:spacing w:after="0" w:line="360" w:lineRule="auto"/>
        <w:jc w:val="both"/>
        <w:rPr>
          <w:rFonts w:ascii="Arial" w:hAnsi="Arial" w:cs="Arial"/>
          <w:sz w:val="28"/>
          <w:szCs w:val="28"/>
        </w:rPr>
      </w:pPr>
    </w:p>
    <w:p w:rsidR="00717396" w:rsidRDefault="00360A79" w:rsidP="00135015">
      <w:pPr>
        <w:spacing w:after="0" w:line="360" w:lineRule="auto"/>
        <w:ind w:left="810" w:hanging="810"/>
        <w:jc w:val="both"/>
        <w:rPr>
          <w:rFonts w:ascii="Arial" w:hAnsi="Arial" w:cs="Arial"/>
          <w:sz w:val="28"/>
          <w:szCs w:val="28"/>
        </w:rPr>
      </w:pPr>
      <w:r>
        <w:rPr>
          <w:rFonts w:ascii="Arial" w:hAnsi="Arial" w:cs="Arial"/>
          <w:sz w:val="28"/>
          <w:szCs w:val="28"/>
        </w:rPr>
        <w:t>[12]</w:t>
      </w:r>
      <w:r>
        <w:rPr>
          <w:rFonts w:ascii="Arial" w:hAnsi="Arial" w:cs="Arial"/>
          <w:sz w:val="28"/>
          <w:szCs w:val="28"/>
        </w:rPr>
        <w:tab/>
      </w:r>
      <w:r w:rsidR="00717396">
        <w:rPr>
          <w:rFonts w:ascii="Arial" w:hAnsi="Arial" w:cs="Arial"/>
          <w:sz w:val="28"/>
          <w:szCs w:val="28"/>
        </w:rPr>
        <w:t xml:space="preserve">As stated above in the </w:t>
      </w:r>
      <w:r w:rsidR="00717396" w:rsidRPr="006A2F72">
        <w:rPr>
          <w:rFonts w:ascii="Arial" w:hAnsi="Arial" w:cs="Arial"/>
          <w:b/>
          <w:sz w:val="28"/>
          <w:szCs w:val="28"/>
        </w:rPr>
        <w:t>Fakie</w:t>
      </w:r>
      <w:r w:rsidR="00717396">
        <w:rPr>
          <w:rFonts w:ascii="Arial" w:hAnsi="Arial" w:cs="Arial"/>
          <w:sz w:val="28"/>
          <w:szCs w:val="28"/>
        </w:rPr>
        <w:t xml:space="preserve"> case, the applicant </w:t>
      </w:r>
      <w:r w:rsidR="00DE29D1">
        <w:rPr>
          <w:rFonts w:ascii="Arial" w:hAnsi="Arial" w:cs="Arial"/>
          <w:sz w:val="28"/>
          <w:szCs w:val="28"/>
        </w:rPr>
        <w:t>in contempt of court proceedings</w:t>
      </w:r>
      <w:r w:rsidR="00717396">
        <w:rPr>
          <w:rFonts w:ascii="Arial" w:hAnsi="Arial" w:cs="Arial"/>
          <w:sz w:val="28"/>
          <w:szCs w:val="28"/>
        </w:rPr>
        <w:t xml:space="preserve"> has to prove that (a) there was a court order granted,(b) it was served on the respondent or the respondent has knowledge thereof</w:t>
      </w:r>
      <w:r w:rsidR="00DE29D1">
        <w:rPr>
          <w:rFonts w:ascii="Arial" w:hAnsi="Arial" w:cs="Arial"/>
          <w:sz w:val="28"/>
          <w:szCs w:val="28"/>
        </w:rPr>
        <w:t xml:space="preserve"> and</w:t>
      </w:r>
      <w:r w:rsidR="00261F4C">
        <w:rPr>
          <w:rFonts w:ascii="Arial" w:hAnsi="Arial" w:cs="Arial"/>
          <w:sz w:val="28"/>
          <w:szCs w:val="28"/>
        </w:rPr>
        <w:t xml:space="preserve"> (c) there was no compliance by the respondent. Once all these requirements are established, then the respondent must show that there was no wilful non-compliance. Failing which contempt has been established.</w:t>
      </w:r>
    </w:p>
    <w:p w:rsidR="00261F4C" w:rsidRDefault="00261F4C" w:rsidP="00FE071C">
      <w:pPr>
        <w:spacing w:after="0" w:line="360" w:lineRule="auto"/>
        <w:jc w:val="both"/>
        <w:rPr>
          <w:rFonts w:ascii="Arial" w:hAnsi="Arial" w:cs="Arial"/>
          <w:sz w:val="28"/>
          <w:szCs w:val="28"/>
        </w:rPr>
      </w:pPr>
    </w:p>
    <w:p w:rsidR="00261F4C" w:rsidRDefault="00360A79" w:rsidP="00135015">
      <w:pPr>
        <w:spacing w:after="0" w:line="360" w:lineRule="auto"/>
        <w:ind w:left="810" w:hanging="81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261F4C">
        <w:rPr>
          <w:rFonts w:ascii="Arial" w:hAnsi="Arial" w:cs="Arial"/>
          <w:sz w:val="28"/>
          <w:szCs w:val="28"/>
        </w:rPr>
        <w:t xml:space="preserve">In this matter it is common cause that on </w:t>
      </w:r>
      <w:r w:rsidR="00261F4C" w:rsidRPr="00360A79">
        <w:rPr>
          <w:rFonts w:ascii="Arial" w:hAnsi="Arial" w:cs="Arial"/>
          <w:b/>
          <w:sz w:val="28"/>
          <w:szCs w:val="28"/>
        </w:rPr>
        <w:t>12 July 2021</w:t>
      </w:r>
      <w:r w:rsidR="00261F4C">
        <w:rPr>
          <w:rFonts w:ascii="Arial" w:hAnsi="Arial" w:cs="Arial"/>
          <w:sz w:val="28"/>
          <w:szCs w:val="28"/>
        </w:rPr>
        <w:t xml:space="preserve"> an order was granted against the respondent. The order was served on the respondent so </w:t>
      </w:r>
      <w:r w:rsidR="00DE29D1">
        <w:rPr>
          <w:rFonts w:ascii="Arial" w:hAnsi="Arial" w:cs="Arial"/>
          <w:sz w:val="28"/>
          <w:szCs w:val="28"/>
        </w:rPr>
        <w:t>there was</w:t>
      </w:r>
      <w:r w:rsidR="00261F4C">
        <w:rPr>
          <w:rFonts w:ascii="Arial" w:hAnsi="Arial" w:cs="Arial"/>
          <w:sz w:val="28"/>
          <w:szCs w:val="28"/>
        </w:rPr>
        <w:t xml:space="preserve"> knowledge of the</w:t>
      </w:r>
      <w:r w:rsidR="00DE29D1">
        <w:rPr>
          <w:rFonts w:ascii="Arial" w:hAnsi="Arial" w:cs="Arial"/>
          <w:sz w:val="28"/>
          <w:szCs w:val="28"/>
        </w:rPr>
        <w:t xml:space="preserve"> order by</w:t>
      </w:r>
      <w:r w:rsidR="00261F4C">
        <w:rPr>
          <w:rFonts w:ascii="Arial" w:hAnsi="Arial" w:cs="Arial"/>
          <w:sz w:val="28"/>
          <w:szCs w:val="28"/>
        </w:rPr>
        <w:t xml:space="preserve"> respondent. The applicant’s case is that there was non-compliance with the order as the respondent is interfering with its use and occupation of the property. The basis for the non-compliance is that the respondent caused a letter to be written to the applicant’s tenants causing them to decide to withhold the monthly rent payable to the applicant.</w:t>
      </w:r>
      <w:r w:rsidR="00410E7D">
        <w:rPr>
          <w:rFonts w:ascii="Arial" w:hAnsi="Arial" w:cs="Arial"/>
          <w:sz w:val="28"/>
          <w:szCs w:val="28"/>
        </w:rPr>
        <w:t xml:space="preserve"> The decision by the tenants was as a direct result of the letter from the respondent’s attorneys. This decision by the tenants </w:t>
      </w:r>
      <w:r w:rsidR="00410E7D">
        <w:rPr>
          <w:rFonts w:ascii="Arial" w:hAnsi="Arial" w:cs="Arial"/>
          <w:sz w:val="28"/>
          <w:szCs w:val="28"/>
        </w:rPr>
        <w:lastRenderedPageBreak/>
        <w:t>directly affects the rights of the applicant to use and occupy the property.</w:t>
      </w:r>
    </w:p>
    <w:p w:rsidR="00410E7D" w:rsidRPr="00717396" w:rsidRDefault="00410E7D" w:rsidP="00FE071C">
      <w:pPr>
        <w:spacing w:after="0" w:line="360" w:lineRule="auto"/>
        <w:jc w:val="both"/>
        <w:rPr>
          <w:rFonts w:ascii="Arial" w:hAnsi="Arial" w:cs="Arial"/>
          <w:sz w:val="28"/>
          <w:szCs w:val="28"/>
        </w:rPr>
      </w:pPr>
    </w:p>
    <w:p w:rsidR="00360A79" w:rsidRDefault="00360A79" w:rsidP="00135015">
      <w:pPr>
        <w:spacing w:after="0" w:line="360" w:lineRule="auto"/>
        <w:ind w:left="810" w:hanging="810"/>
        <w:jc w:val="both"/>
        <w:rPr>
          <w:rFonts w:ascii="Arial" w:hAnsi="Arial" w:cs="Arial"/>
          <w:sz w:val="28"/>
          <w:szCs w:val="28"/>
        </w:rPr>
      </w:pPr>
      <w:r>
        <w:rPr>
          <w:rFonts w:ascii="Arial" w:hAnsi="Arial" w:cs="Arial"/>
          <w:sz w:val="28"/>
          <w:szCs w:val="28"/>
        </w:rPr>
        <w:t>[14]</w:t>
      </w:r>
      <w:r>
        <w:rPr>
          <w:rFonts w:ascii="Arial" w:hAnsi="Arial" w:cs="Arial"/>
          <w:sz w:val="28"/>
          <w:szCs w:val="28"/>
        </w:rPr>
        <w:tab/>
      </w:r>
      <w:r w:rsidR="00410E7D">
        <w:rPr>
          <w:rFonts w:ascii="Arial" w:hAnsi="Arial" w:cs="Arial"/>
          <w:sz w:val="28"/>
          <w:szCs w:val="28"/>
        </w:rPr>
        <w:t xml:space="preserve">The respondent argued that the order was only limited to physical possession of the property and as such there can be no contempt by the respondent. This argument raises the issue of the wording of the order and the interpretation thereof. </w:t>
      </w:r>
      <w:r w:rsidR="00FE11EF">
        <w:rPr>
          <w:rFonts w:ascii="Arial" w:hAnsi="Arial" w:cs="Arial"/>
          <w:sz w:val="28"/>
          <w:szCs w:val="28"/>
        </w:rPr>
        <w:t xml:space="preserve">The applicant had </w:t>
      </w:r>
      <w:r w:rsidR="00DE29D1">
        <w:rPr>
          <w:rFonts w:ascii="Arial" w:hAnsi="Arial" w:cs="Arial"/>
          <w:sz w:val="28"/>
          <w:szCs w:val="28"/>
        </w:rPr>
        <w:t>initially brought an</w:t>
      </w:r>
      <w:r w:rsidR="00FE11EF">
        <w:rPr>
          <w:rFonts w:ascii="Arial" w:hAnsi="Arial" w:cs="Arial"/>
          <w:sz w:val="28"/>
          <w:szCs w:val="28"/>
        </w:rPr>
        <w:t xml:space="preserve"> application as a result of the respondent having interfered with the supply of electricity and water. In addition to ordering the respondent</w:t>
      </w:r>
      <w:r w:rsidR="00DE29D1">
        <w:rPr>
          <w:rFonts w:ascii="Arial" w:hAnsi="Arial" w:cs="Arial"/>
          <w:sz w:val="28"/>
          <w:szCs w:val="28"/>
        </w:rPr>
        <w:t xml:space="preserve"> to</w:t>
      </w:r>
      <w:r w:rsidR="00FE11EF">
        <w:rPr>
          <w:rFonts w:ascii="Arial" w:hAnsi="Arial" w:cs="Arial"/>
          <w:sz w:val="28"/>
          <w:szCs w:val="28"/>
        </w:rPr>
        <w:t xml:space="preserve"> restore the electricity, the order stated further that</w:t>
      </w:r>
      <w:r>
        <w:rPr>
          <w:rFonts w:ascii="Arial" w:hAnsi="Arial" w:cs="Arial"/>
          <w:sz w:val="28"/>
          <w:szCs w:val="28"/>
        </w:rPr>
        <w:t>:</w:t>
      </w:r>
    </w:p>
    <w:p w:rsidR="00360A79" w:rsidRPr="00E06365" w:rsidRDefault="00FE11EF" w:rsidP="00360A79">
      <w:pPr>
        <w:spacing w:after="0" w:line="360" w:lineRule="auto"/>
        <w:ind w:hanging="720"/>
        <w:jc w:val="both"/>
        <w:rPr>
          <w:rFonts w:ascii="Arial" w:hAnsi="Arial" w:cs="Arial"/>
          <w:sz w:val="12"/>
          <w:szCs w:val="12"/>
        </w:rPr>
      </w:pPr>
      <w:r>
        <w:rPr>
          <w:rFonts w:ascii="Arial" w:hAnsi="Arial" w:cs="Arial"/>
          <w:sz w:val="28"/>
          <w:szCs w:val="28"/>
        </w:rPr>
        <w:t xml:space="preserve"> </w:t>
      </w:r>
    </w:p>
    <w:p w:rsidR="00FE11EF" w:rsidRPr="00360A79" w:rsidRDefault="00360A79" w:rsidP="00135015">
      <w:pPr>
        <w:spacing w:after="0" w:line="360" w:lineRule="auto"/>
        <w:ind w:firstLine="810"/>
        <w:jc w:val="both"/>
        <w:rPr>
          <w:rFonts w:ascii="Arial" w:hAnsi="Arial" w:cs="Arial"/>
          <w:i/>
          <w:sz w:val="24"/>
          <w:szCs w:val="24"/>
        </w:rPr>
      </w:pPr>
      <w:r w:rsidRPr="00360A79">
        <w:rPr>
          <w:rFonts w:ascii="Arial" w:hAnsi="Arial" w:cs="Arial"/>
          <w:i/>
          <w:sz w:val="24"/>
          <w:szCs w:val="24"/>
        </w:rPr>
        <w:t>“2.2.</w:t>
      </w:r>
      <w:r w:rsidRPr="00360A79">
        <w:rPr>
          <w:rFonts w:ascii="Arial" w:hAnsi="Arial" w:cs="Arial"/>
          <w:i/>
          <w:sz w:val="24"/>
          <w:szCs w:val="24"/>
        </w:rPr>
        <w:tab/>
      </w:r>
      <w:r w:rsidR="00FE11EF" w:rsidRPr="00360A79">
        <w:rPr>
          <w:rFonts w:ascii="Arial" w:hAnsi="Arial" w:cs="Arial"/>
          <w:i/>
          <w:sz w:val="24"/>
          <w:szCs w:val="24"/>
        </w:rPr>
        <w:t>The First to Fourth Respondents are interdicted from:</w:t>
      </w:r>
    </w:p>
    <w:p w:rsidR="00FE11EF" w:rsidRPr="00360A79" w:rsidRDefault="00360A79" w:rsidP="00135015">
      <w:pPr>
        <w:spacing w:after="0" w:line="360" w:lineRule="auto"/>
        <w:ind w:left="2160" w:hanging="720"/>
        <w:jc w:val="both"/>
        <w:rPr>
          <w:rFonts w:ascii="Arial" w:hAnsi="Arial" w:cs="Arial"/>
          <w:i/>
          <w:sz w:val="24"/>
          <w:szCs w:val="24"/>
        </w:rPr>
      </w:pPr>
      <w:r w:rsidRPr="00360A79">
        <w:rPr>
          <w:rFonts w:ascii="Arial" w:hAnsi="Arial" w:cs="Arial"/>
          <w:i/>
          <w:sz w:val="24"/>
          <w:szCs w:val="24"/>
        </w:rPr>
        <w:t>2.2.1</w:t>
      </w:r>
      <w:r w:rsidRPr="00360A79">
        <w:rPr>
          <w:rFonts w:ascii="Arial" w:hAnsi="Arial" w:cs="Arial"/>
          <w:i/>
          <w:sz w:val="24"/>
          <w:szCs w:val="24"/>
        </w:rPr>
        <w:tab/>
      </w:r>
      <w:r w:rsidR="00FE11EF" w:rsidRPr="00360A79">
        <w:rPr>
          <w:rFonts w:ascii="Arial" w:hAnsi="Arial" w:cs="Arial"/>
          <w:i/>
          <w:sz w:val="24"/>
          <w:szCs w:val="24"/>
        </w:rPr>
        <w:t>Trespassing onto and/or invading and/or occupying and/</w:t>
      </w:r>
      <w:r w:rsidR="00E06365" w:rsidRPr="00360A79">
        <w:rPr>
          <w:rFonts w:ascii="Arial" w:hAnsi="Arial" w:cs="Arial"/>
          <w:i/>
          <w:sz w:val="24"/>
          <w:szCs w:val="24"/>
        </w:rPr>
        <w:t xml:space="preserve">or </w:t>
      </w:r>
      <w:r w:rsidR="00E06365">
        <w:rPr>
          <w:rFonts w:ascii="Arial" w:hAnsi="Arial" w:cs="Arial"/>
          <w:i/>
          <w:sz w:val="24"/>
          <w:szCs w:val="24"/>
        </w:rPr>
        <w:t>attempting</w:t>
      </w:r>
      <w:r w:rsidR="00FE11EF" w:rsidRPr="00360A79">
        <w:rPr>
          <w:rFonts w:ascii="Arial" w:hAnsi="Arial" w:cs="Arial"/>
          <w:i/>
          <w:sz w:val="24"/>
          <w:szCs w:val="24"/>
        </w:rPr>
        <w:t xml:space="preserve"> to trespass or invade or occupy the farm;</w:t>
      </w:r>
    </w:p>
    <w:p w:rsidR="00360A79" w:rsidRDefault="00360A79" w:rsidP="00135015">
      <w:pPr>
        <w:spacing w:after="0" w:line="360" w:lineRule="auto"/>
        <w:ind w:left="2070" w:hanging="630"/>
        <w:jc w:val="both"/>
        <w:rPr>
          <w:rFonts w:ascii="Arial" w:hAnsi="Arial" w:cs="Arial"/>
          <w:sz w:val="28"/>
          <w:szCs w:val="28"/>
        </w:rPr>
      </w:pPr>
      <w:r w:rsidRPr="00360A79">
        <w:rPr>
          <w:rFonts w:ascii="Arial" w:hAnsi="Arial" w:cs="Arial"/>
          <w:i/>
          <w:sz w:val="24"/>
          <w:szCs w:val="24"/>
        </w:rPr>
        <w:t>2.2.2</w:t>
      </w:r>
      <w:r w:rsidRPr="00360A79">
        <w:rPr>
          <w:rFonts w:ascii="Arial" w:hAnsi="Arial" w:cs="Arial"/>
          <w:i/>
          <w:sz w:val="24"/>
          <w:szCs w:val="24"/>
        </w:rPr>
        <w:tab/>
      </w:r>
      <w:r w:rsidR="00135015">
        <w:rPr>
          <w:rFonts w:ascii="Arial" w:hAnsi="Arial" w:cs="Arial"/>
          <w:i/>
          <w:sz w:val="24"/>
          <w:szCs w:val="24"/>
        </w:rPr>
        <w:t xml:space="preserve"> </w:t>
      </w:r>
      <w:r w:rsidR="00FE11EF" w:rsidRPr="00360A79">
        <w:rPr>
          <w:rFonts w:ascii="Arial" w:hAnsi="Arial" w:cs="Arial"/>
          <w:i/>
          <w:sz w:val="24"/>
          <w:szCs w:val="24"/>
        </w:rPr>
        <w:t xml:space="preserve">Interfering, </w:t>
      </w:r>
      <w:r w:rsidR="00FE11EF" w:rsidRPr="00360A79">
        <w:rPr>
          <w:rFonts w:ascii="Arial" w:hAnsi="Arial" w:cs="Arial"/>
          <w:b/>
          <w:i/>
          <w:sz w:val="24"/>
          <w:szCs w:val="24"/>
          <w:u w:val="single"/>
        </w:rPr>
        <w:t>in any way whatsoever,</w:t>
      </w:r>
      <w:r w:rsidR="00FE11EF" w:rsidRPr="00360A79">
        <w:rPr>
          <w:rFonts w:ascii="Arial" w:hAnsi="Arial" w:cs="Arial"/>
          <w:i/>
          <w:sz w:val="24"/>
          <w:szCs w:val="24"/>
        </w:rPr>
        <w:t xml:space="preserve"> with the Applicant’s occupation and use of the farm</w:t>
      </w:r>
      <w:r w:rsidR="00E06365" w:rsidRPr="00360A79">
        <w:rPr>
          <w:rFonts w:ascii="Arial" w:hAnsi="Arial" w:cs="Arial"/>
          <w:i/>
          <w:sz w:val="24"/>
          <w:szCs w:val="24"/>
        </w:rPr>
        <w:t>”</w:t>
      </w:r>
      <w:r w:rsidR="00E06365">
        <w:rPr>
          <w:rFonts w:ascii="Arial" w:hAnsi="Arial" w:cs="Arial"/>
          <w:i/>
          <w:sz w:val="28"/>
          <w:szCs w:val="28"/>
        </w:rPr>
        <w:t xml:space="preserve"> (</w:t>
      </w:r>
      <w:r w:rsidR="00FE11EF" w:rsidRPr="00FE11EF">
        <w:rPr>
          <w:rFonts w:ascii="Arial" w:hAnsi="Arial" w:cs="Arial"/>
          <w:sz w:val="28"/>
          <w:szCs w:val="28"/>
        </w:rPr>
        <w:t>own emphasis).</w:t>
      </w:r>
      <w:r w:rsidR="00FE11EF">
        <w:rPr>
          <w:rFonts w:ascii="Arial" w:hAnsi="Arial" w:cs="Arial"/>
          <w:sz w:val="28"/>
          <w:szCs w:val="28"/>
        </w:rPr>
        <w:t xml:space="preserve"> </w:t>
      </w:r>
    </w:p>
    <w:p w:rsidR="00055602" w:rsidRPr="00E06365" w:rsidRDefault="00055602" w:rsidP="00135015">
      <w:pPr>
        <w:spacing w:after="0" w:line="360" w:lineRule="auto"/>
        <w:ind w:left="2070" w:hanging="630"/>
        <w:jc w:val="both"/>
        <w:rPr>
          <w:rFonts w:ascii="Arial" w:hAnsi="Arial" w:cs="Arial"/>
          <w:sz w:val="12"/>
          <w:szCs w:val="12"/>
        </w:rPr>
      </w:pPr>
    </w:p>
    <w:p w:rsidR="00C22EE7" w:rsidRDefault="00FE11EF" w:rsidP="00E06365">
      <w:pPr>
        <w:spacing w:after="0" w:line="360" w:lineRule="auto"/>
        <w:ind w:left="720"/>
        <w:jc w:val="both"/>
        <w:rPr>
          <w:rFonts w:ascii="Arial" w:hAnsi="Arial" w:cs="Arial"/>
          <w:sz w:val="28"/>
          <w:szCs w:val="28"/>
        </w:rPr>
      </w:pPr>
      <w:r>
        <w:rPr>
          <w:rFonts w:ascii="Arial" w:hAnsi="Arial" w:cs="Arial"/>
          <w:sz w:val="28"/>
          <w:szCs w:val="28"/>
        </w:rPr>
        <w:t xml:space="preserve">The order did not only refer to what the respondent was not supposed to do, but went further to include the words ‘in any way whatsoever’. </w:t>
      </w:r>
    </w:p>
    <w:p w:rsidR="00C22EE7" w:rsidRDefault="00C22EE7" w:rsidP="00360A79">
      <w:pPr>
        <w:spacing w:after="0" w:line="360" w:lineRule="auto"/>
        <w:ind w:hanging="720"/>
        <w:jc w:val="both"/>
        <w:rPr>
          <w:rFonts w:ascii="Arial" w:hAnsi="Arial" w:cs="Arial"/>
          <w:sz w:val="28"/>
          <w:szCs w:val="28"/>
        </w:rPr>
      </w:pPr>
    </w:p>
    <w:p w:rsidR="00A27A03" w:rsidRDefault="00360A79" w:rsidP="00055602">
      <w:pPr>
        <w:spacing w:after="0" w:line="360" w:lineRule="auto"/>
        <w:ind w:left="810" w:hanging="810"/>
        <w:jc w:val="both"/>
        <w:rPr>
          <w:rFonts w:ascii="Arial" w:hAnsi="Arial" w:cs="Arial"/>
          <w:sz w:val="28"/>
          <w:szCs w:val="28"/>
        </w:rPr>
      </w:pPr>
      <w:r>
        <w:rPr>
          <w:rFonts w:ascii="Arial" w:hAnsi="Arial" w:cs="Arial"/>
          <w:sz w:val="28"/>
          <w:szCs w:val="28"/>
        </w:rPr>
        <w:t>[15]</w:t>
      </w:r>
      <w:r>
        <w:rPr>
          <w:rFonts w:ascii="Arial" w:hAnsi="Arial" w:cs="Arial"/>
          <w:sz w:val="28"/>
          <w:szCs w:val="28"/>
        </w:rPr>
        <w:tab/>
      </w:r>
      <w:r w:rsidR="00A27A03">
        <w:rPr>
          <w:rFonts w:ascii="Arial" w:hAnsi="Arial" w:cs="Arial"/>
          <w:sz w:val="28"/>
          <w:szCs w:val="28"/>
        </w:rPr>
        <w:t xml:space="preserve">In </w:t>
      </w:r>
      <w:r w:rsidR="00A27A03" w:rsidRPr="00A27A03">
        <w:rPr>
          <w:rFonts w:ascii="Arial" w:hAnsi="Arial" w:cs="Arial"/>
          <w:b/>
          <w:sz w:val="28"/>
          <w:szCs w:val="28"/>
        </w:rPr>
        <w:t>Firestone South Africa (Pty) Ltd v Gentiruco AG 1977 (4) SA 298</w:t>
      </w:r>
      <w:r w:rsidR="00A27A03">
        <w:rPr>
          <w:rFonts w:ascii="Arial" w:hAnsi="Arial" w:cs="Arial"/>
          <w:b/>
          <w:sz w:val="28"/>
          <w:szCs w:val="28"/>
        </w:rPr>
        <w:t xml:space="preserve"> (A) </w:t>
      </w:r>
      <w:r w:rsidR="00A27A03" w:rsidRPr="00A27A03">
        <w:rPr>
          <w:rFonts w:ascii="Arial" w:hAnsi="Arial" w:cs="Arial"/>
          <w:sz w:val="28"/>
          <w:szCs w:val="28"/>
        </w:rPr>
        <w:t>at 304</w:t>
      </w:r>
      <w:r w:rsidR="00A27A03">
        <w:rPr>
          <w:rFonts w:ascii="Arial" w:hAnsi="Arial" w:cs="Arial"/>
          <w:sz w:val="28"/>
          <w:szCs w:val="28"/>
        </w:rPr>
        <w:t xml:space="preserve"> in dealing with the interpretation of court orders the court held that:</w:t>
      </w:r>
    </w:p>
    <w:p w:rsidR="00055602" w:rsidRPr="00E06365" w:rsidRDefault="00055602" w:rsidP="00055602">
      <w:pPr>
        <w:spacing w:after="0" w:line="360" w:lineRule="auto"/>
        <w:ind w:left="810" w:hanging="810"/>
        <w:jc w:val="both"/>
        <w:rPr>
          <w:rFonts w:ascii="Arial" w:hAnsi="Arial" w:cs="Arial"/>
          <w:sz w:val="12"/>
          <w:szCs w:val="12"/>
        </w:rPr>
      </w:pPr>
    </w:p>
    <w:p w:rsidR="00AD6903" w:rsidRPr="00360A79" w:rsidRDefault="00A27A03" w:rsidP="00055602">
      <w:pPr>
        <w:spacing w:after="0" w:line="360" w:lineRule="auto"/>
        <w:ind w:left="1260" w:right="386"/>
        <w:jc w:val="both"/>
        <w:rPr>
          <w:rFonts w:ascii="Arial" w:hAnsi="Arial" w:cs="Arial"/>
          <w:i/>
          <w:sz w:val="24"/>
          <w:szCs w:val="24"/>
        </w:rPr>
      </w:pPr>
      <w:r w:rsidRPr="00360A79">
        <w:rPr>
          <w:rFonts w:ascii="Arial" w:hAnsi="Arial" w:cs="Arial"/>
          <w:i/>
          <w:sz w:val="24"/>
          <w:szCs w:val="24"/>
        </w:rPr>
        <w:t xml:space="preserve">“The court’s intention is to be ascertained from the language of the judgment or order as construed according to the usual, well-known rules…..Thus, as in the case of a document, the judgment or order and the court’s reasons for giving it must be read as a whole to ascertain its intention.” </w:t>
      </w:r>
    </w:p>
    <w:p w:rsidR="00360A79" w:rsidRPr="00E06365" w:rsidRDefault="00360A79" w:rsidP="00360A79">
      <w:pPr>
        <w:spacing w:after="0" w:line="360" w:lineRule="auto"/>
        <w:ind w:left="720"/>
        <w:jc w:val="both"/>
        <w:rPr>
          <w:rFonts w:ascii="Arial" w:hAnsi="Arial" w:cs="Arial"/>
          <w:sz w:val="28"/>
          <w:szCs w:val="28"/>
        </w:rPr>
      </w:pPr>
    </w:p>
    <w:p w:rsidR="00121FD1" w:rsidRDefault="00360A79" w:rsidP="00055602">
      <w:pPr>
        <w:spacing w:after="0" w:line="360" w:lineRule="auto"/>
        <w:ind w:left="810" w:hanging="810"/>
        <w:jc w:val="both"/>
        <w:rPr>
          <w:rFonts w:ascii="Arial" w:hAnsi="Arial" w:cs="Arial"/>
          <w:sz w:val="28"/>
          <w:szCs w:val="28"/>
        </w:rPr>
      </w:pPr>
      <w:r>
        <w:rPr>
          <w:rFonts w:ascii="Arial" w:hAnsi="Arial" w:cs="Arial"/>
          <w:sz w:val="28"/>
          <w:szCs w:val="28"/>
        </w:rPr>
        <w:lastRenderedPageBreak/>
        <w:t>[16]</w:t>
      </w:r>
      <w:r>
        <w:rPr>
          <w:rFonts w:ascii="Arial" w:hAnsi="Arial" w:cs="Arial"/>
          <w:sz w:val="28"/>
          <w:szCs w:val="28"/>
        </w:rPr>
        <w:tab/>
      </w:r>
      <w:r w:rsidR="00AD6903">
        <w:rPr>
          <w:rFonts w:ascii="Arial" w:hAnsi="Arial" w:cs="Arial"/>
          <w:sz w:val="28"/>
          <w:szCs w:val="28"/>
        </w:rPr>
        <w:t>It is so that the applicant approached court as a result of physical interference of electricity and water. However, the order did not only deal with what the applicant had been complaining about but extended to include in other way of interference of use and occupation. The words ‘in any way whatsoever’ can be</w:t>
      </w:r>
      <w:r w:rsidR="00DE29D1">
        <w:rPr>
          <w:rFonts w:ascii="Arial" w:hAnsi="Arial" w:cs="Arial"/>
          <w:sz w:val="28"/>
          <w:szCs w:val="28"/>
        </w:rPr>
        <w:t xml:space="preserve"> interpreted to include in any</w:t>
      </w:r>
      <w:r w:rsidR="00AD6903">
        <w:rPr>
          <w:rFonts w:ascii="Arial" w:hAnsi="Arial" w:cs="Arial"/>
          <w:sz w:val="28"/>
          <w:szCs w:val="28"/>
        </w:rPr>
        <w:t xml:space="preserve"> way that the applicant’s use and occupation of the farm may be hampered. This extends to the respondent causing a letter to be written to the tenants that once the ownership dispute is decided in its favour, the tenants would have to pay the rent </w:t>
      </w:r>
      <w:r w:rsidR="00121FD1">
        <w:rPr>
          <w:rFonts w:ascii="Arial" w:hAnsi="Arial" w:cs="Arial"/>
          <w:sz w:val="28"/>
          <w:szCs w:val="28"/>
        </w:rPr>
        <w:t>twice. This letter was the interference that the respondent was interdicted from</w:t>
      </w:r>
      <w:r w:rsidR="00DE29D1">
        <w:rPr>
          <w:rFonts w:ascii="Arial" w:hAnsi="Arial" w:cs="Arial"/>
          <w:sz w:val="28"/>
          <w:szCs w:val="28"/>
        </w:rPr>
        <w:t xml:space="preserve"> doing</w:t>
      </w:r>
      <w:r w:rsidR="00121FD1">
        <w:rPr>
          <w:rFonts w:ascii="Arial" w:hAnsi="Arial" w:cs="Arial"/>
          <w:sz w:val="28"/>
          <w:szCs w:val="28"/>
        </w:rPr>
        <w:t xml:space="preserve"> in the order of </w:t>
      </w:r>
      <w:r w:rsidR="00121FD1" w:rsidRPr="00360A79">
        <w:rPr>
          <w:rFonts w:ascii="Arial" w:hAnsi="Arial" w:cs="Arial"/>
          <w:b/>
          <w:sz w:val="28"/>
          <w:szCs w:val="28"/>
        </w:rPr>
        <w:t>12 July 2021</w:t>
      </w:r>
      <w:r w:rsidR="00121FD1">
        <w:rPr>
          <w:rFonts w:ascii="Arial" w:hAnsi="Arial" w:cs="Arial"/>
          <w:sz w:val="28"/>
          <w:szCs w:val="28"/>
        </w:rPr>
        <w:t xml:space="preserve">. The rights of the applicant to the use and occupation of the farm were interfered with. </w:t>
      </w:r>
    </w:p>
    <w:p w:rsidR="00121FD1" w:rsidRDefault="00121FD1" w:rsidP="00360A79">
      <w:pPr>
        <w:spacing w:after="0" w:line="360" w:lineRule="auto"/>
        <w:ind w:hanging="720"/>
        <w:jc w:val="both"/>
        <w:rPr>
          <w:rFonts w:ascii="Arial" w:hAnsi="Arial" w:cs="Arial"/>
          <w:sz w:val="28"/>
          <w:szCs w:val="28"/>
        </w:rPr>
      </w:pPr>
    </w:p>
    <w:p w:rsidR="00121FD1" w:rsidRDefault="00E06365" w:rsidP="00055602">
      <w:pPr>
        <w:spacing w:after="0" w:line="360" w:lineRule="auto"/>
        <w:ind w:left="720" w:hanging="720"/>
        <w:jc w:val="both"/>
        <w:rPr>
          <w:rFonts w:ascii="Arial" w:hAnsi="Arial" w:cs="Arial"/>
          <w:sz w:val="28"/>
          <w:szCs w:val="28"/>
        </w:rPr>
      </w:pPr>
      <w:r>
        <w:rPr>
          <w:rFonts w:ascii="Arial" w:hAnsi="Arial" w:cs="Arial"/>
          <w:sz w:val="28"/>
          <w:szCs w:val="28"/>
        </w:rPr>
        <w:t>[17]</w:t>
      </w:r>
      <w:r>
        <w:rPr>
          <w:rFonts w:ascii="Arial" w:hAnsi="Arial" w:cs="Arial"/>
          <w:sz w:val="28"/>
          <w:szCs w:val="28"/>
        </w:rPr>
        <w:tab/>
      </w:r>
      <w:r w:rsidR="00121FD1">
        <w:rPr>
          <w:rFonts w:ascii="Arial" w:hAnsi="Arial" w:cs="Arial"/>
          <w:sz w:val="28"/>
          <w:szCs w:val="28"/>
        </w:rPr>
        <w:t xml:space="preserve">The respondent elected not to oppose or anticipate the order of </w:t>
      </w:r>
      <w:r w:rsidR="00121FD1" w:rsidRPr="00360A79">
        <w:rPr>
          <w:rFonts w:ascii="Arial" w:hAnsi="Arial" w:cs="Arial"/>
          <w:b/>
          <w:sz w:val="28"/>
          <w:szCs w:val="28"/>
        </w:rPr>
        <w:t>12 July 2021</w:t>
      </w:r>
      <w:r w:rsidR="00121FD1">
        <w:rPr>
          <w:rFonts w:ascii="Arial" w:hAnsi="Arial" w:cs="Arial"/>
          <w:sz w:val="28"/>
          <w:szCs w:val="28"/>
        </w:rPr>
        <w:t xml:space="preserve"> despite the words as referred to above. If there was any ambiguity in the order, the </w:t>
      </w:r>
      <w:r w:rsidR="00DE29D1">
        <w:rPr>
          <w:rFonts w:ascii="Arial" w:hAnsi="Arial" w:cs="Arial"/>
          <w:sz w:val="28"/>
          <w:szCs w:val="28"/>
        </w:rPr>
        <w:t>respondent was well within her</w:t>
      </w:r>
      <w:r w:rsidR="00121FD1">
        <w:rPr>
          <w:rFonts w:ascii="Arial" w:hAnsi="Arial" w:cs="Arial"/>
          <w:sz w:val="28"/>
          <w:szCs w:val="28"/>
        </w:rPr>
        <w:t xml:space="preserve"> rights to have anticipated the order</w:t>
      </w:r>
      <w:r w:rsidR="00DE29D1">
        <w:rPr>
          <w:rFonts w:ascii="Arial" w:hAnsi="Arial" w:cs="Arial"/>
          <w:sz w:val="28"/>
          <w:szCs w:val="28"/>
        </w:rPr>
        <w:t>.</w:t>
      </w:r>
      <w:r w:rsidR="00121FD1">
        <w:rPr>
          <w:rFonts w:ascii="Arial" w:hAnsi="Arial" w:cs="Arial"/>
          <w:sz w:val="28"/>
          <w:szCs w:val="28"/>
        </w:rPr>
        <w:t xml:space="preserve"> In accepting the order, the respondent understood </w:t>
      </w:r>
      <w:r w:rsidR="00DE29D1">
        <w:rPr>
          <w:rFonts w:ascii="Arial" w:hAnsi="Arial" w:cs="Arial"/>
          <w:sz w:val="28"/>
          <w:szCs w:val="28"/>
        </w:rPr>
        <w:t>very well what she</w:t>
      </w:r>
      <w:r w:rsidR="00121FD1">
        <w:rPr>
          <w:rFonts w:ascii="Arial" w:hAnsi="Arial" w:cs="Arial"/>
          <w:sz w:val="28"/>
          <w:szCs w:val="28"/>
        </w:rPr>
        <w:t xml:space="preserve"> was interdicted from doing. The conduct of the respondent in causing the letter to be sent, was </w:t>
      </w:r>
      <w:r w:rsidR="00121FD1" w:rsidRPr="00DE29D1">
        <w:rPr>
          <w:rFonts w:ascii="Arial" w:hAnsi="Arial" w:cs="Arial"/>
          <w:i/>
          <w:sz w:val="28"/>
          <w:szCs w:val="28"/>
        </w:rPr>
        <w:t>mala fide</w:t>
      </w:r>
      <w:r w:rsidR="00121FD1">
        <w:rPr>
          <w:rFonts w:ascii="Arial" w:hAnsi="Arial" w:cs="Arial"/>
          <w:sz w:val="28"/>
          <w:szCs w:val="28"/>
        </w:rPr>
        <w:t xml:space="preserve"> and constitutes contempt. The counterclaim to vary the court order cannot be sustained and should be dismissed.</w:t>
      </w:r>
    </w:p>
    <w:p w:rsidR="00121FD1" w:rsidRDefault="00121FD1" w:rsidP="00360A79">
      <w:pPr>
        <w:spacing w:after="0" w:line="360" w:lineRule="auto"/>
        <w:jc w:val="both"/>
        <w:rPr>
          <w:rFonts w:ascii="Arial" w:hAnsi="Arial" w:cs="Arial"/>
          <w:sz w:val="28"/>
          <w:szCs w:val="28"/>
        </w:rPr>
      </w:pPr>
    </w:p>
    <w:p w:rsidR="00121FD1" w:rsidRDefault="00360A79" w:rsidP="00055602">
      <w:pPr>
        <w:spacing w:after="0" w:line="360" w:lineRule="auto"/>
        <w:ind w:left="720" w:hanging="720"/>
        <w:jc w:val="both"/>
        <w:rPr>
          <w:rFonts w:ascii="Arial" w:hAnsi="Arial" w:cs="Arial"/>
          <w:sz w:val="28"/>
          <w:szCs w:val="28"/>
        </w:rPr>
      </w:pPr>
      <w:r>
        <w:rPr>
          <w:rFonts w:ascii="Arial" w:hAnsi="Arial" w:cs="Arial"/>
          <w:sz w:val="28"/>
          <w:szCs w:val="28"/>
        </w:rPr>
        <w:t>[18]</w:t>
      </w:r>
      <w:r>
        <w:rPr>
          <w:rFonts w:ascii="Arial" w:hAnsi="Arial" w:cs="Arial"/>
          <w:sz w:val="28"/>
          <w:szCs w:val="28"/>
        </w:rPr>
        <w:tab/>
      </w:r>
      <w:r w:rsidR="00121FD1">
        <w:rPr>
          <w:rFonts w:ascii="Arial" w:hAnsi="Arial" w:cs="Arial"/>
          <w:sz w:val="28"/>
          <w:szCs w:val="28"/>
        </w:rPr>
        <w:t xml:space="preserve">The respondent in this matter is </w:t>
      </w:r>
      <w:r w:rsidR="00DE29D1">
        <w:rPr>
          <w:rFonts w:ascii="Arial" w:hAnsi="Arial" w:cs="Arial"/>
          <w:sz w:val="28"/>
          <w:szCs w:val="28"/>
        </w:rPr>
        <w:t>cited in her capacity as a trustee</w:t>
      </w:r>
      <w:r w:rsidR="00121FD1">
        <w:rPr>
          <w:rFonts w:ascii="Arial" w:hAnsi="Arial" w:cs="Arial"/>
          <w:sz w:val="28"/>
          <w:szCs w:val="28"/>
        </w:rPr>
        <w:t xml:space="preserve"> and an order for committal </w:t>
      </w:r>
      <w:r w:rsidR="00BF0F6D">
        <w:rPr>
          <w:rFonts w:ascii="Arial" w:hAnsi="Arial" w:cs="Arial"/>
          <w:sz w:val="28"/>
          <w:szCs w:val="28"/>
        </w:rPr>
        <w:t>would be impractical</w:t>
      </w:r>
      <w:r w:rsidR="00DE29D1">
        <w:rPr>
          <w:rFonts w:ascii="Arial" w:hAnsi="Arial" w:cs="Arial"/>
          <w:sz w:val="28"/>
          <w:szCs w:val="28"/>
        </w:rPr>
        <w:t>.</w:t>
      </w:r>
      <w:r w:rsidR="00BF0F6D">
        <w:rPr>
          <w:rFonts w:ascii="Arial" w:hAnsi="Arial" w:cs="Arial"/>
          <w:sz w:val="28"/>
          <w:szCs w:val="28"/>
        </w:rPr>
        <w:t xml:space="preserve"> </w:t>
      </w:r>
      <w:r w:rsidR="00DE29D1">
        <w:rPr>
          <w:rFonts w:ascii="Arial" w:hAnsi="Arial" w:cs="Arial"/>
          <w:sz w:val="28"/>
          <w:szCs w:val="28"/>
        </w:rPr>
        <w:t>The</w:t>
      </w:r>
      <w:r w:rsidR="00BF0F6D">
        <w:rPr>
          <w:rFonts w:ascii="Arial" w:hAnsi="Arial" w:cs="Arial"/>
          <w:sz w:val="28"/>
          <w:szCs w:val="28"/>
        </w:rPr>
        <w:t xml:space="preserve"> appropriate </w:t>
      </w:r>
      <w:r w:rsidR="00DE29D1">
        <w:rPr>
          <w:rFonts w:ascii="Arial" w:hAnsi="Arial" w:cs="Arial"/>
          <w:sz w:val="28"/>
          <w:szCs w:val="28"/>
        </w:rPr>
        <w:t>sentence</w:t>
      </w:r>
      <w:r w:rsidR="00296AD6">
        <w:rPr>
          <w:rFonts w:ascii="Arial" w:hAnsi="Arial" w:cs="Arial"/>
          <w:sz w:val="28"/>
          <w:szCs w:val="28"/>
        </w:rPr>
        <w:t xml:space="preserve"> would be for a fine to be paid by the T</w:t>
      </w:r>
      <w:r w:rsidR="00BF0F6D">
        <w:rPr>
          <w:rFonts w:ascii="Arial" w:hAnsi="Arial" w:cs="Arial"/>
          <w:sz w:val="28"/>
          <w:szCs w:val="28"/>
        </w:rPr>
        <w:t>rust.</w:t>
      </w:r>
    </w:p>
    <w:p w:rsidR="002E5321" w:rsidRDefault="00121FD1" w:rsidP="00360A79">
      <w:pPr>
        <w:spacing w:after="0" w:line="360" w:lineRule="auto"/>
        <w:ind w:hanging="720"/>
        <w:jc w:val="both"/>
        <w:rPr>
          <w:rFonts w:ascii="Arial" w:hAnsi="Arial" w:cs="Arial"/>
          <w:sz w:val="28"/>
          <w:szCs w:val="28"/>
        </w:rPr>
      </w:pPr>
      <w:r>
        <w:rPr>
          <w:rFonts w:ascii="Arial" w:hAnsi="Arial" w:cs="Arial"/>
          <w:sz w:val="28"/>
          <w:szCs w:val="28"/>
        </w:rPr>
        <w:t xml:space="preserve">  </w:t>
      </w:r>
    </w:p>
    <w:p w:rsidR="002E5321" w:rsidRDefault="002E5321" w:rsidP="00360A79">
      <w:pPr>
        <w:spacing w:after="0" w:line="360" w:lineRule="auto"/>
        <w:ind w:left="720" w:hanging="720"/>
        <w:jc w:val="both"/>
        <w:rPr>
          <w:rFonts w:ascii="Arial" w:hAnsi="Arial" w:cs="Arial"/>
          <w:sz w:val="28"/>
          <w:szCs w:val="28"/>
        </w:rPr>
      </w:pPr>
      <w:r>
        <w:rPr>
          <w:rFonts w:ascii="Arial" w:hAnsi="Arial" w:cs="Arial"/>
          <w:sz w:val="28"/>
          <w:szCs w:val="28"/>
        </w:rPr>
        <w:t>[1</w:t>
      </w:r>
      <w:r w:rsidR="00BF0F6D">
        <w:rPr>
          <w:rFonts w:ascii="Arial" w:hAnsi="Arial" w:cs="Arial"/>
          <w:sz w:val="28"/>
          <w:szCs w:val="28"/>
        </w:rPr>
        <w:t>9</w:t>
      </w:r>
      <w:r w:rsidR="00360A79">
        <w:rPr>
          <w:rFonts w:ascii="Arial" w:hAnsi="Arial" w:cs="Arial"/>
          <w:sz w:val="28"/>
          <w:szCs w:val="28"/>
        </w:rPr>
        <w:t>]</w:t>
      </w:r>
      <w:r w:rsidR="00360A79">
        <w:rPr>
          <w:rFonts w:ascii="Arial" w:hAnsi="Arial" w:cs="Arial"/>
          <w:sz w:val="28"/>
          <w:szCs w:val="28"/>
        </w:rPr>
        <w:tab/>
      </w:r>
      <w:r>
        <w:rPr>
          <w:rFonts w:ascii="Arial" w:hAnsi="Arial" w:cs="Arial"/>
          <w:sz w:val="28"/>
          <w:szCs w:val="28"/>
        </w:rPr>
        <w:t xml:space="preserve">It is trite that costs follow the result and I see no reason why the </w:t>
      </w:r>
      <w:r w:rsidR="00BF0F6D">
        <w:rPr>
          <w:rFonts w:ascii="Arial" w:hAnsi="Arial" w:cs="Arial"/>
          <w:sz w:val="28"/>
          <w:szCs w:val="28"/>
        </w:rPr>
        <w:t>respondent</w:t>
      </w:r>
      <w:r w:rsidR="00296AD6">
        <w:rPr>
          <w:rFonts w:ascii="Arial" w:hAnsi="Arial" w:cs="Arial"/>
          <w:sz w:val="28"/>
          <w:szCs w:val="28"/>
        </w:rPr>
        <w:t xml:space="preserve"> in her capacity as a trustee</w:t>
      </w:r>
      <w:r>
        <w:rPr>
          <w:rFonts w:ascii="Arial" w:hAnsi="Arial" w:cs="Arial"/>
          <w:sz w:val="28"/>
          <w:szCs w:val="28"/>
        </w:rPr>
        <w:t xml:space="preserve"> should not be ordered to pay</w:t>
      </w:r>
      <w:r w:rsidR="00BF0F6D">
        <w:rPr>
          <w:rFonts w:ascii="Arial" w:hAnsi="Arial" w:cs="Arial"/>
          <w:sz w:val="28"/>
          <w:szCs w:val="28"/>
        </w:rPr>
        <w:t xml:space="preserve"> the </w:t>
      </w:r>
      <w:r>
        <w:rPr>
          <w:rFonts w:ascii="Arial" w:hAnsi="Arial" w:cs="Arial"/>
          <w:sz w:val="28"/>
          <w:szCs w:val="28"/>
        </w:rPr>
        <w:t>costs in this application.</w:t>
      </w:r>
    </w:p>
    <w:p w:rsidR="00296AD6" w:rsidRDefault="00296AD6" w:rsidP="00360A79">
      <w:pPr>
        <w:spacing w:after="0" w:line="360" w:lineRule="auto"/>
        <w:ind w:left="720" w:hanging="720"/>
        <w:jc w:val="both"/>
        <w:rPr>
          <w:rFonts w:ascii="Arial" w:hAnsi="Arial" w:cs="Arial"/>
          <w:sz w:val="28"/>
          <w:szCs w:val="28"/>
        </w:rPr>
      </w:pPr>
    </w:p>
    <w:p w:rsidR="002E5321" w:rsidRDefault="002E5321" w:rsidP="00360A79">
      <w:pPr>
        <w:spacing w:after="0" w:line="360" w:lineRule="auto"/>
        <w:jc w:val="both"/>
        <w:rPr>
          <w:rFonts w:ascii="Arial" w:hAnsi="Arial" w:cs="Arial"/>
          <w:sz w:val="28"/>
          <w:szCs w:val="28"/>
        </w:rPr>
      </w:pPr>
    </w:p>
    <w:p w:rsidR="0042150A" w:rsidRDefault="0042150A" w:rsidP="00360A79">
      <w:pPr>
        <w:spacing w:after="0" w:line="360" w:lineRule="auto"/>
        <w:jc w:val="both"/>
        <w:rPr>
          <w:rFonts w:ascii="Arial" w:hAnsi="Arial" w:cs="Arial"/>
          <w:sz w:val="28"/>
          <w:szCs w:val="28"/>
        </w:rPr>
      </w:pPr>
    </w:p>
    <w:p w:rsidR="002E5321" w:rsidRPr="002E5321" w:rsidRDefault="002E5321" w:rsidP="00360A79">
      <w:pPr>
        <w:spacing w:after="0" w:line="360" w:lineRule="auto"/>
        <w:jc w:val="both"/>
        <w:rPr>
          <w:rFonts w:ascii="Arial" w:hAnsi="Arial" w:cs="Arial"/>
          <w:b/>
          <w:sz w:val="28"/>
          <w:szCs w:val="28"/>
        </w:rPr>
      </w:pPr>
      <w:r w:rsidRPr="002E5321">
        <w:rPr>
          <w:rFonts w:ascii="Arial" w:hAnsi="Arial" w:cs="Arial"/>
          <w:b/>
          <w:sz w:val="28"/>
          <w:szCs w:val="28"/>
        </w:rPr>
        <w:t>Order</w:t>
      </w:r>
    </w:p>
    <w:p w:rsidR="002E5321" w:rsidRPr="00E06365" w:rsidRDefault="002E5321" w:rsidP="00360A79">
      <w:pPr>
        <w:spacing w:after="0" w:line="360" w:lineRule="auto"/>
        <w:jc w:val="both"/>
        <w:rPr>
          <w:rFonts w:ascii="Arial" w:hAnsi="Arial" w:cs="Arial"/>
          <w:sz w:val="12"/>
          <w:szCs w:val="12"/>
        </w:rPr>
      </w:pPr>
    </w:p>
    <w:p w:rsidR="002E5321" w:rsidRDefault="00FE071C" w:rsidP="00360A79">
      <w:pPr>
        <w:spacing w:after="0" w:line="360" w:lineRule="auto"/>
        <w:jc w:val="both"/>
        <w:rPr>
          <w:rFonts w:ascii="Arial" w:hAnsi="Arial" w:cs="Arial"/>
          <w:sz w:val="28"/>
          <w:szCs w:val="28"/>
        </w:rPr>
      </w:pPr>
      <w:r>
        <w:rPr>
          <w:rFonts w:ascii="Arial" w:hAnsi="Arial" w:cs="Arial"/>
          <w:sz w:val="28"/>
          <w:szCs w:val="28"/>
        </w:rPr>
        <w:t>[20]</w:t>
      </w:r>
      <w:r>
        <w:rPr>
          <w:rFonts w:ascii="Arial" w:hAnsi="Arial" w:cs="Arial"/>
          <w:sz w:val="28"/>
          <w:szCs w:val="28"/>
        </w:rPr>
        <w:tab/>
      </w:r>
      <w:r w:rsidR="002E5321">
        <w:rPr>
          <w:rFonts w:ascii="Arial" w:hAnsi="Arial" w:cs="Arial"/>
          <w:sz w:val="28"/>
          <w:szCs w:val="28"/>
        </w:rPr>
        <w:t>In the result the following order is made:</w:t>
      </w:r>
    </w:p>
    <w:p w:rsidR="002E5321" w:rsidRPr="00277954" w:rsidRDefault="002E5321" w:rsidP="00360A79">
      <w:pPr>
        <w:spacing w:after="0" w:line="360" w:lineRule="auto"/>
        <w:jc w:val="both"/>
        <w:rPr>
          <w:rFonts w:ascii="Arial" w:hAnsi="Arial" w:cs="Arial"/>
          <w:sz w:val="12"/>
          <w:szCs w:val="12"/>
        </w:rPr>
      </w:pPr>
    </w:p>
    <w:p w:rsidR="00FE071C" w:rsidRPr="00B007EC" w:rsidRDefault="00B007EC" w:rsidP="00B007EC">
      <w:pPr>
        <w:spacing w:after="0" w:line="360" w:lineRule="auto"/>
        <w:ind w:left="1440" w:hanging="360"/>
        <w:jc w:val="both"/>
        <w:rPr>
          <w:rFonts w:ascii="Arial" w:hAnsi="Arial" w:cs="Arial"/>
          <w:sz w:val="28"/>
          <w:szCs w:val="28"/>
        </w:rPr>
      </w:pPr>
      <w:r w:rsidRPr="00E06365">
        <w:rPr>
          <w:rFonts w:ascii="Arial" w:hAnsi="Arial" w:cs="Arial"/>
          <w:sz w:val="28"/>
          <w:szCs w:val="28"/>
        </w:rPr>
        <w:t>1.</w:t>
      </w:r>
      <w:r w:rsidRPr="00E06365">
        <w:rPr>
          <w:rFonts w:ascii="Arial" w:hAnsi="Arial" w:cs="Arial"/>
          <w:sz w:val="28"/>
          <w:szCs w:val="28"/>
        </w:rPr>
        <w:tab/>
      </w:r>
      <w:r w:rsidR="00296AD6" w:rsidRPr="00B007EC">
        <w:rPr>
          <w:rFonts w:ascii="Arial" w:hAnsi="Arial" w:cs="Arial"/>
          <w:sz w:val="28"/>
          <w:szCs w:val="28"/>
        </w:rPr>
        <w:t>The respondent</w:t>
      </w:r>
      <w:r w:rsidR="00BF0F6D" w:rsidRPr="00B007EC">
        <w:rPr>
          <w:rFonts w:ascii="Arial" w:hAnsi="Arial" w:cs="Arial"/>
          <w:sz w:val="28"/>
          <w:szCs w:val="28"/>
        </w:rPr>
        <w:t xml:space="preserve"> is found to be in contempt of court by not complying with the order of this court on </w:t>
      </w:r>
      <w:r w:rsidR="00BF0F6D" w:rsidRPr="00B007EC">
        <w:rPr>
          <w:rFonts w:ascii="Arial" w:hAnsi="Arial" w:cs="Arial"/>
          <w:b/>
          <w:sz w:val="28"/>
          <w:szCs w:val="28"/>
        </w:rPr>
        <w:t>12 July 2021</w:t>
      </w:r>
      <w:r w:rsidR="00BF0F6D" w:rsidRPr="00B007EC">
        <w:rPr>
          <w:rFonts w:ascii="Arial" w:hAnsi="Arial" w:cs="Arial"/>
          <w:sz w:val="28"/>
          <w:szCs w:val="28"/>
        </w:rPr>
        <w:t xml:space="preserve"> under case number UM154/2021.</w:t>
      </w:r>
    </w:p>
    <w:p w:rsidR="00FE071C" w:rsidRPr="00B007EC" w:rsidRDefault="00B007EC" w:rsidP="00B007EC">
      <w:pPr>
        <w:spacing w:after="0" w:line="360" w:lineRule="auto"/>
        <w:ind w:left="1440" w:hanging="360"/>
        <w:jc w:val="both"/>
        <w:rPr>
          <w:rFonts w:ascii="Arial" w:hAnsi="Arial" w:cs="Arial"/>
          <w:sz w:val="28"/>
          <w:szCs w:val="28"/>
        </w:rPr>
      </w:pPr>
      <w:r w:rsidRPr="00E06365">
        <w:rPr>
          <w:rFonts w:ascii="Arial" w:hAnsi="Arial" w:cs="Arial"/>
          <w:sz w:val="28"/>
          <w:szCs w:val="28"/>
        </w:rPr>
        <w:t>2.</w:t>
      </w:r>
      <w:r w:rsidRPr="00E06365">
        <w:rPr>
          <w:rFonts w:ascii="Arial" w:hAnsi="Arial" w:cs="Arial"/>
          <w:sz w:val="28"/>
          <w:szCs w:val="28"/>
        </w:rPr>
        <w:tab/>
      </w:r>
      <w:r w:rsidR="00BF0F6D" w:rsidRPr="00B007EC">
        <w:rPr>
          <w:rFonts w:ascii="Arial" w:hAnsi="Arial" w:cs="Arial"/>
          <w:sz w:val="28"/>
          <w:szCs w:val="28"/>
        </w:rPr>
        <w:t xml:space="preserve">The respondent is sentenced to a fine of R500 000-00 half of which is suspended for a period of three years on condition that the respondent is not found guilty of being in contempt of the order of </w:t>
      </w:r>
      <w:r w:rsidR="00BF0F6D" w:rsidRPr="00B007EC">
        <w:rPr>
          <w:rFonts w:ascii="Arial" w:hAnsi="Arial" w:cs="Arial"/>
          <w:b/>
          <w:sz w:val="28"/>
          <w:szCs w:val="28"/>
        </w:rPr>
        <w:t>12 July 2021</w:t>
      </w:r>
      <w:r w:rsidR="00BF0F6D" w:rsidRPr="00B007EC">
        <w:rPr>
          <w:rFonts w:ascii="Arial" w:hAnsi="Arial" w:cs="Arial"/>
          <w:sz w:val="28"/>
          <w:szCs w:val="28"/>
        </w:rPr>
        <w:t xml:space="preserve"> during the period of suspension or until the resolution of the dispute between the parties over the ownership of the farm.</w:t>
      </w:r>
    </w:p>
    <w:p w:rsidR="002E5321" w:rsidRPr="00B007EC" w:rsidRDefault="00B007EC" w:rsidP="00B007EC">
      <w:pPr>
        <w:spacing w:after="0" w:line="360" w:lineRule="auto"/>
        <w:ind w:left="1440" w:hanging="360"/>
        <w:jc w:val="both"/>
        <w:rPr>
          <w:rFonts w:ascii="Arial" w:hAnsi="Arial" w:cs="Arial"/>
          <w:sz w:val="28"/>
          <w:szCs w:val="28"/>
        </w:rPr>
      </w:pPr>
      <w:r w:rsidRPr="00FE071C">
        <w:rPr>
          <w:rFonts w:ascii="Arial" w:hAnsi="Arial" w:cs="Arial"/>
          <w:sz w:val="28"/>
          <w:szCs w:val="28"/>
        </w:rPr>
        <w:t>3.</w:t>
      </w:r>
      <w:r w:rsidRPr="00FE071C">
        <w:rPr>
          <w:rFonts w:ascii="Arial" w:hAnsi="Arial" w:cs="Arial"/>
          <w:sz w:val="28"/>
          <w:szCs w:val="28"/>
        </w:rPr>
        <w:tab/>
      </w:r>
      <w:r w:rsidR="00BF0F6D" w:rsidRPr="00B007EC">
        <w:rPr>
          <w:rFonts w:ascii="Arial" w:hAnsi="Arial" w:cs="Arial"/>
          <w:sz w:val="28"/>
          <w:szCs w:val="28"/>
        </w:rPr>
        <w:t>The respondent is ordered to pay the costs of the application.</w:t>
      </w:r>
      <w:r w:rsidR="002E5321" w:rsidRPr="00B007EC">
        <w:rPr>
          <w:rFonts w:ascii="Arial" w:hAnsi="Arial" w:cs="Arial"/>
          <w:sz w:val="28"/>
          <w:szCs w:val="28"/>
        </w:rPr>
        <w:t xml:space="preserve"> </w:t>
      </w:r>
    </w:p>
    <w:p w:rsidR="002E5321" w:rsidRDefault="002E5321" w:rsidP="004E14B9">
      <w:pPr>
        <w:spacing w:after="0" w:line="360" w:lineRule="auto"/>
        <w:jc w:val="both"/>
        <w:rPr>
          <w:rFonts w:ascii="Arial" w:hAnsi="Arial" w:cs="Arial"/>
          <w:sz w:val="28"/>
          <w:szCs w:val="28"/>
        </w:rPr>
      </w:pPr>
    </w:p>
    <w:p w:rsidR="00FE071C" w:rsidRDefault="00FE071C" w:rsidP="00BB2520">
      <w:pPr>
        <w:spacing w:after="0" w:line="360" w:lineRule="auto"/>
        <w:ind w:left="720" w:hanging="720"/>
        <w:jc w:val="both"/>
        <w:rPr>
          <w:rFonts w:ascii="Arial" w:hAnsi="Arial" w:cs="Arial"/>
          <w:sz w:val="28"/>
          <w:szCs w:val="28"/>
        </w:rPr>
      </w:pPr>
    </w:p>
    <w:p w:rsidR="000E2461" w:rsidRDefault="000E2461" w:rsidP="00BB2520">
      <w:pPr>
        <w:spacing w:after="0" w:line="360" w:lineRule="auto"/>
        <w:ind w:left="720" w:hanging="720"/>
        <w:jc w:val="both"/>
        <w:rPr>
          <w:rFonts w:ascii="Arial" w:hAnsi="Arial" w:cs="Arial"/>
          <w:sz w:val="28"/>
          <w:szCs w:val="28"/>
        </w:rPr>
      </w:pPr>
    </w:p>
    <w:p w:rsidR="00872B2E" w:rsidRPr="00FE071C" w:rsidRDefault="000E2461" w:rsidP="00C84CD2">
      <w:pPr>
        <w:spacing w:after="0" w:line="360" w:lineRule="auto"/>
        <w:jc w:val="both"/>
        <w:rPr>
          <w:rFonts w:ascii="Arial" w:hAnsi="Arial" w:cs="Arial"/>
          <w:b/>
          <w:sz w:val="28"/>
          <w:szCs w:val="28"/>
        </w:rPr>
      </w:pPr>
      <w:r w:rsidRPr="00FE071C">
        <w:rPr>
          <w:rFonts w:ascii="Arial" w:hAnsi="Arial" w:cs="Arial"/>
          <w:b/>
          <w:sz w:val="28"/>
          <w:szCs w:val="28"/>
        </w:rPr>
        <w:t>_________________________</w:t>
      </w:r>
    </w:p>
    <w:p w:rsidR="00B1734E" w:rsidRDefault="00B1734E" w:rsidP="00C84CD2">
      <w:pPr>
        <w:spacing w:after="0" w:line="360" w:lineRule="auto"/>
        <w:jc w:val="both"/>
        <w:rPr>
          <w:rFonts w:ascii="Arial" w:hAnsi="Arial" w:cs="Arial"/>
          <w:b/>
          <w:sz w:val="28"/>
          <w:szCs w:val="28"/>
        </w:rPr>
      </w:pPr>
      <w:r>
        <w:rPr>
          <w:rFonts w:ascii="Arial" w:hAnsi="Arial" w:cs="Arial"/>
          <w:b/>
          <w:sz w:val="28"/>
          <w:szCs w:val="28"/>
        </w:rPr>
        <w:t xml:space="preserve">J T </w:t>
      </w:r>
      <w:r w:rsidR="00EA1236" w:rsidRPr="00525C98">
        <w:rPr>
          <w:rFonts w:ascii="Arial" w:hAnsi="Arial" w:cs="Arial"/>
          <w:b/>
          <w:sz w:val="28"/>
          <w:szCs w:val="28"/>
        </w:rPr>
        <w:t xml:space="preserve">DJAJE </w:t>
      </w:r>
    </w:p>
    <w:p w:rsidR="00EA1236" w:rsidRDefault="00296AD6" w:rsidP="00C84CD2">
      <w:pPr>
        <w:spacing w:after="0" w:line="360" w:lineRule="auto"/>
        <w:jc w:val="both"/>
        <w:rPr>
          <w:rFonts w:ascii="Arial" w:hAnsi="Arial" w:cs="Arial"/>
          <w:b/>
          <w:sz w:val="28"/>
          <w:szCs w:val="28"/>
        </w:rPr>
      </w:pPr>
      <w:r>
        <w:rPr>
          <w:rFonts w:ascii="Arial" w:hAnsi="Arial" w:cs="Arial"/>
          <w:b/>
          <w:sz w:val="28"/>
          <w:szCs w:val="28"/>
        </w:rPr>
        <w:t xml:space="preserve">ACTING </w:t>
      </w:r>
      <w:r w:rsidR="00FE071C">
        <w:rPr>
          <w:rFonts w:ascii="Arial" w:hAnsi="Arial" w:cs="Arial"/>
          <w:b/>
          <w:sz w:val="28"/>
          <w:szCs w:val="28"/>
        </w:rPr>
        <w:t xml:space="preserve">DEPUTY </w:t>
      </w:r>
      <w:r w:rsidR="00EA1236" w:rsidRPr="00525C98">
        <w:rPr>
          <w:rFonts w:ascii="Arial" w:hAnsi="Arial" w:cs="Arial"/>
          <w:b/>
          <w:sz w:val="28"/>
          <w:szCs w:val="28"/>
        </w:rPr>
        <w:t>JUDGE</w:t>
      </w:r>
      <w:r w:rsidR="00FE071C">
        <w:rPr>
          <w:rFonts w:ascii="Arial" w:hAnsi="Arial" w:cs="Arial"/>
          <w:b/>
          <w:sz w:val="28"/>
          <w:szCs w:val="28"/>
        </w:rPr>
        <w:t xml:space="preserve"> PRESIDENT</w:t>
      </w:r>
      <w:r w:rsidR="00EA1236" w:rsidRPr="00525C98">
        <w:rPr>
          <w:rFonts w:ascii="Arial" w:hAnsi="Arial" w:cs="Arial"/>
          <w:b/>
          <w:sz w:val="28"/>
          <w:szCs w:val="28"/>
        </w:rPr>
        <w:t xml:space="preserve"> OF THE HIGH COURT</w:t>
      </w:r>
    </w:p>
    <w:p w:rsidR="00FE071C" w:rsidRDefault="00FE071C" w:rsidP="00C84CD2">
      <w:pPr>
        <w:spacing w:after="0" w:line="360" w:lineRule="auto"/>
        <w:jc w:val="both"/>
        <w:rPr>
          <w:rFonts w:ascii="Arial" w:hAnsi="Arial" w:cs="Arial"/>
          <w:b/>
          <w:sz w:val="28"/>
          <w:szCs w:val="28"/>
        </w:rPr>
      </w:pPr>
      <w:r>
        <w:rPr>
          <w:rFonts w:ascii="Arial" w:hAnsi="Arial" w:cs="Arial"/>
          <w:b/>
          <w:sz w:val="28"/>
          <w:szCs w:val="28"/>
        </w:rPr>
        <w:t>NORTH WEST DIVISION, MAHIKENG</w:t>
      </w:r>
    </w:p>
    <w:p w:rsidR="00B1734E" w:rsidRPr="00525C98" w:rsidRDefault="00B1734E" w:rsidP="00C84CD2">
      <w:pPr>
        <w:spacing w:after="0" w:line="360" w:lineRule="auto"/>
        <w:jc w:val="both"/>
        <w:rPr>
          <w:rFonts w:ascii="Arial" w:hAnsi="Arial" w:cs="Arial"/>
          <w:b/>
          <w:sz w:val="28"/>
          <w:szCs w:val="28"/>
        </w:rPr>
      </w:pPr>
    </w:p>
    <w:p w:rsidR="00EA1236" w:rsidRDefault="00EA1236" w:rsidP="00C84CD2">
      <w:pPr>
        <w:spacing w:after="0" w:line="360" w:lineRule="auto"/>
        <w:jc w:val="both"/>
        <w:rPr>
          <w:rFonts w:ascii="Arial" w:hAnsi="Arial" w:cs="Arial"/>
          <w:sz w:val="28"/>
          <w:szCs w:val="28"/>
        </w:rPr>
      </w:pPr>
    </w:p>
    <w:p w:rsidR="00055602" w:rsidRDefault="00055602" w:rsidP="00C84CD2">
      <w:pPr>
        <w:spacing w:after="0" w:line="360" w:lineRule="auto"/>
        <w:jc w:val="both"/>
        <w:rPr>
          <w:rFonts w:ascii="Arial" w:hAnsi="Arial" w:cs="Arial"/>
          <w:sz w:val="28"/>
          <w:szCs w:val="28"/>
        </w:rPr>
      </w:pPr>
    </w:p>
    <w:p w:rsidR="00296AD6" w:rsidRDefault="00296AD6" w:rsidP="00C84CD2">
      <w:pPr>
        <w:spacing w:after="0" w:line="360" w:lineRule="auto"/>
        <w:jc w:val="both"/>
        <w:rPr>
          <w:rFonts w:ascii="Arial" w:hAnsi="Arial" w:cs="Arial"/>
          <w:sz w:val="28"/>
          <w:szCs w:val="28"/>
        </w:rPr>
      </w:pPr>
    </w:p>
    <w:p w:rsidR="00296AD6" w:rsidRDefault="00296AD6" w:rsidP="00C84CD2">
      <w:pPr>
        <w:spacing w:after="0" w:line="360" w:lineRule="auto"/>
        <w:jc w:val="both"/>
        <w:rPr>
          <w:rFonts w:ascii="Arial" w:hAnsi="Arial" w:cs="Arial"/>
          <w:sz w:val="28"/>
          <w:szCs w:val="28"/>
        </w:rPr>
      </w:pPr>
    </w:p>
    <w:p w:rsidR="00296AD6" w:rsidRDefault="00296AD6" w:rsidP="00C84CD2">
      <w:pPr>
        <w:spacing w:after="0" w:line="360" w:lineRule="auto"/>
        <w:jc w:val="both"/>
        <w:rPr>
          <w:rFonts w:ascii="Arial" w:hAnsi="Arial" w:cs="Arial"/>
          <w:sz w:val="28"/>
          <w:szCs w:val="28"/>
        </w:rPr>
      </w:pPr>
    </w:p>
    <w:p w:rsidR="00296AD6" w:rsidRDefault="00296AD6" w:rsidP="00C84CD2">
      <w:pPr>
        <w:spacing w:after="0" w:line="360" w:lineRule="auto"/>
        <w:jc w:val="both"/>
        <w:rPr>
          <w:rFonts w:ascii="Arial" w:hAnsi="Arial" w:cs="Arial"/>
          <w:sz w:val="28"/>
          <w:szCs w:val="28"/>
        </w:rPr>
      </w:pPr>
    </w:p>
    <w:p w:rsidR="00296AD6" w:rsidRDefault="00296AD6" w:rsidP="00C84CD2">
      <w:pPr>
        <w:spacing w:after="0" w:line="360" w:lineRule="auto"/>
        <w:jc w:val="both"/>
        <w:rPr>
          <w:rFonts w:ascii="Arial" w:hAnsi="Arial" w:cs="Arial"/>
          <w:sz w:val="28"/>
          <w:szCs w:val="28"/>
        </w:rPr>
      </w:pPr>
    </w:p>
    <w:p w:rsidR="00055602" w:rsidRDefault="00055602" w:rsidP="00C84CD2">
      <w:pPr>
        <w:spacing w:after="0" w:line="360" w:lineRule="auto"/>
        <w:jc w:val="both"/>
        <w:rPr>
          <w:rFonts w:ascii="Arial" w:hAnsi="Arial" w:cs="Arial"/>
          <w:sz w:val="28"/>
          <w:szCs w:val="28"/>
        </w:rPr>
      </w:pPr>
    </w:p>
    <w:p w:rsidR="00C018B2" w:rsidRPr="00C018B2" w:rsidRDefault="00C018B2" w:rsidP="00C84CD2">
      <w:pPr>
        <w:spacing w:after="0" w:line="360" w:lineRule="auto"/>
        <w:jc w:val="both"/>
        <w:rPr>
          <w:rFonts w:ascii="Arial" w:hAnsi="Arial" w:cs="Arial"/>
          <w:b/>
          <w:sz w:val="28"/>
          <w:szCs w:val="28"/>
          <w:u w:val="single"/>
        </w:rPr>
      </w:pPr>
      <w:r w:rsidRPr="00C018B2">
        <w:rPr>
          <w:rFonts w:ascii="Arial" w:hAnsi="Arial" w:cs="Arial"/>
          <w:b/>
          <w:sz w:val="28"/>
          <w:szCs w:val="28"/>
          <w:u w:val="single"/>
        </w:rPr>
        <w:t>APPEARANCES</w:t>
      </w:r>
    </w:p>
    <w:p w:rsidR="00FD5623" w:rsidRDefault="00FD5623" w:rsidP="00FD5623">
      <w:pPr>
        <w:pStyle w:val="Default"/>
        <w:spacing w:line="360" w:lineRule="auto"/>
        <w:jc w:val="both"/>
        <w:rPr>
          <w:sz w:val="28"/>
          <w:szCs w:val="28"/>
        </w:rPr>
      </w:pPr>
    </w:p>
    <w:p w:rsidR="00FD5623" w:rsidRDefault="00FD5623" w:rsidP="00FD5623">
      <w:pPr>
        <w:spacing w:after="0" w:line="360" w:lineRule="auto"/>
        <w:jc w:val="both"/>
        <w:rPr>
          <w:rFonts w:ascii="Arial" w:eastAsia="Times New Roman" w:hAnsi="Arial" w:cs="Arial"/>
          <w:sz w:val="28"/>
          <w:szCs w:val="28"/>
        </w:rPr>
      </w:pPr>
      <w:r w:rsidRPr="005C5C19">
        <w:rPr>
          <w:rFonts w:ascii="Arial" w:eastAsia="Times New Roman" w:hAnsi="Arial" w:cs="Arial"/>
          <w:b/>
          <w:sz w:val="28"/>
          <w:szCs w:val="28"/>
        </w:rPr>
        <w:t>DATE OF HEARING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B21271">
        <w:rPr>
          <w:rFonts w:ascii="Arial" w:eastAsia="Times New Roman" w:hAnsi="Arial" w:cs="Arial"/>
          <w:b/>
          <w:sz w:val="28"/>
          <w:szCs w:val="28"/>
        </w:rPr>
        <w:t>:</w:t>
      </w:r>
      <w:r>
        <w:rPr>
          <w:rFonts w:ascii="Arial" w:eastAsia="Times New Roman" w:hAnsi="Arial" w:cs="Arial"/>
          <w:b/>
          <w:sz w:val="28"/>
          <w:szCs w:val="28"/>
        </w:rPr>
        <w:t xml:space="preserve"> 19 AUGUST 2022</w:t>
      </w:r>
      <w:r w:rsidRPr="005C5C19">
        <w:rPr>
          <w:rFonts w:ascii="Arial" w:eastAsia="Times New Roman" w:hAnsi="Arial" w:cs="Arial"/>
          <w:sz w:val="28"/>
          <w:szCs w:val="28"/>
        </w:rPr>
        <w:tab/>
      </w:r>
    </w:p>
    <w:p w:rsidR="00FD5623" w:rsidRDefault="00FD5623" w:rsidP="00FD5623">
      <w:pPr>
        <w:spacing w:after="0" w:line="360" w:lineRule="auto"/>
        <w:jc w:val="both"/>
        <w:rPr>
          <w:rFonts w:ascii="Arial" w:eastAsia="Times New Roman" w:hAnsi="Arial" w:cs="Arial"/>
          <w:b/>
          <w:sz w:val="28"/>
          <w:szCs w:val="28"/>
        </w:rPr>
      </w:pPr>
      <w:r w:rsidRPr="00981B9A">
        <w:rPr>
          <w:rFonts w:ascii="Arial" w:eastAsia="Times New Roman" w:hAnsi="Arial" w:cs="Arial"/>
          <w:b/>
          <w:sz w:val="28"/>
          <w:szCs w:val="28"/>
        </w:rPr>
        <w:t>JUDGMENT RESERVED</w:t>
      </w:r>
      <w:r>
        <w:rPr>
          <w:rFonts w:ascii="Arial" w:eastAsia="Times New Roman" w:hAnsi="Arial" w:cs="Arial"/>
          <w:b/>
          <w:sz w:val="28"/>
          <w:szCs w:val="28"/>
        </w:rPr>
        <w:t xml:space="preserve"> </w:t>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t>: 19 AUGUST 2022</w:t>
      </w:r>
      <w:r>
        <w:rPr>
          <w:rFonts w:ascii="Arial" w:eastAsia="Times New Roman" w:hAnsi="Arial" w:cs="Arial"/>
          <w:b/>
          <w:sz w:val="28"/>
          <w:szCs w:val="28"/>
        </w:rPr>
        <w:tab/>
      </w:r>
      <w:r>
        <w:rPr>
          <w:rFonts w:ascii="Arial" w:eastAsia="Times New Roman" w:hAnsi="Arial" w:cs="Arial"/>
          <w:b/>
          <w:sz w:val="28"/>
          <w:szCs w:val="28"/>
        </w:rPr>
        <w:tab/>
      </w:r>
    </w:p>
    <w:p w:rsidR="00FD5623" w:rsidRDefault="00FD5623" w:rsidP="00FD5623">
      <w:pPr>
        <w:spacing w:after="0" w:line="360" w:lineRule="auto"/>
        <w:jc w:val="both"/>
        <w:rPr>
          <w:rFonts w:ascii="Arial" w:eastAsia="Times New Roman" w:hAnsi="Arial" w:cs="Arial"/>
          <w:b/>
          <w:sz w:val="28"/>
          <w:szCs w:val="28"/>
        </w:rPr>
      </w:pPr>
      <w:r w:rsidRPr="005C5C19">
        <w:rPr>
          <w:rFonts w:ascii="Arial" w:eastAsia="Times New Roman" w:hAnsi="Arial" w:cs="Arial"/>
          <w:b/>
          <w:sz w:val="28"/>
          <w:szCs w:val="28"/>
        </w:rPr>
        <w:t>DATE OF JUDGMENT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b/>
          <w:sz w:val="28"/>
          <w:szCs w:val="28"/>
        </w:rPr>
        <w:t xml:space="preserve">: </w:t>
      </w:r>
      <w:r w:rsidR="00065893">
        <w:rPr>
          <w:rFonts w:ascii="Arial" w:eastAsia="Times New Roman" w:hAnsi="Arial" w:cs="Arial"/>
          <w:b/>
          <w:sz w:val="28"/>
          <w:szCs w:val="28"/>
        </w:rPr>
        <w:t>06 OCTOBER 2022</w:t>
      </w:r>
    </w:p>
    <w:p w:rsidR="00FD5623" w:rsidRPr="00FE7C4E" w:rsidRDefault="00FD5623" w:rsidP="00FD5623">
      <w:pPr>
        <w:spacing w:after="0" w:line="360" w:lineRule="auto"/>
        <w:jc w:val="both"/>
        <w:rPr>
          <w:rFonts w:ascii="Arial" w:eastAsia="Times New Roman" w:hAnsi="Arial" w:cs="Arial"/>
          <w:sz w:val="28"/>
          <w:szCs w:val="28"/>
        </w:rPr>
      </w:pPr>
      <w:r w:rsidRPr="0006198A">
        <w:rPr>
          <w:rFonts w:ascii="Arial" w:eastAsia="Times New Roman" w:hAnsi="Arial" w:cs="Arial"/>
          <w:b/>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5C5C19">
        <w:rPr>
          <w:rFonts w:ascii="Arial" w:eastAsia="Times New Roman" w:hAnsi="Arial" w:cs="Arial"/>
          <w:b/>
          <w:sz w:val="28"/>
          <w:szCs w:val="28"/>
        </w:rPr>
        <w:tab/>
      </w:r>
    </w:p>
    <w:p w:rsidR="00FD5623" w:rsidRDefault="00FD5623" w:rsidP="00FD5623">
      <w:pPr>
        <w:spacing w:after="0" w:line="360" w:lineRule="auto"/>
        <w:jc w:val="both"/>
        <w:rPr>
          <w:rFonts w:ascii="Arial" w:eastAsia="Times New Roman" w:hAnsi="Arial" w:cs="Arial"/>
          <w:b/>
          <w:sz w:val="28"/>
          <w:szCs w:val="28"/>
        </w:rPr>
      </w:pPr>
      <w:r>
        <w:rPr>
          <w:rFonts w:ascii="Arial" w:eastAsia="Times New Roman" w:hAnsi="Arial" w:cs="Arial"/>
          <w:b/>
          <w:sz w:val="28"/>
          <w:szCs w:val="28"/>
        </w:rPr>
        <w:t>COUNSEL FOR THE PLAINTIFF</w:t>
      </w:r>
      <w:r>
        <w:rPr>
          <w:rFonts w:ascii="Arial" w:eastAsia="Times New Roman" w:hAnsi="Arial" w:cs="Arial"/>
          <w:b/>
          <w:sz w:val="28"/>
          <w:szCs w:val="28"/>
        </w:rPr>
        <w:tab/>
      </w:r>
      <w:r>
        <w:rPr>
          <w:rFonts w:ascii="Arial" w:eastAsia="Times New Roman" w:hAnsi="Arial" w:cs="Arial"/>
          <w:b/>
          <w:sz w:val="28"/>
          <w:szCs w:val="28"/>
        </w:rPr>
        <w:tab/>
        <w:t>: ADV KGUGER</w:t>
      </w:r>
    </w:p>
    <w:p w:rsidR="00FD5623" w:rsidRPr="006513EF" w:rsidRDefault="00FD5623" w:rsidP="00FD5623">
      <w:pPr>
        <w:spacing w:line="360" w:lineRule="auto"/>
        <w:jc w:val="both"/>
        <w:rPr>
          <w:rFonts w:ascii="Arial" w:hAnsi="Arial" w:cs="Arial"/>
          <w:sz w:val="28"/>
          <w:szCs w:val="28"/>
          <w:lang w:val="en-GB"/>
        </w:rPr>
      </w:pPr>
      <w:r>
        <w:rPr>
          <w:rFonts w:ascii="Arial" w:eastAsia="Times New Roman" w:hAnsi="Arial" w:cs="Arial"/>
          <w:b/>
          <w:sz w:val="28"/>
          <w:szCs w:val="28"/>
        </w:rPr>
        <w:t xml:space="preserve">COUNSEL FOR THE DEFENDANT </w:t>
      </w:r>
      <w:r>
        <w:rPr>
          <w:rFonts w:ascii="Arial" w:eastAsia="Times New Roman" w:hAnsi="Arial" w:cs="Arial"/>
          <w:b/>
          <w:sz w:val="28"/>
          <w:szCs w:val="28"/>
        </w:rPr>
        <w:tab/>
        <w:t>: ADV J J PRETORIUS</w:t>
      </w:r>
    </w:p>
    <w:p w:rsidR="00C018B2" w:rsidRPr="00525C98" w:rsidRDefault="00C018B2" w:rsidP="00C84CD2">
      <w:pPr>
        <w:spacing w:after="0" w:line="360" w:lineRule="auto"/>
        <w:jc w:val="both"/>
        <w:rPr>
          <w:rFonts w:ascii="Arial" w:hAnsi="Arial" w:cs="Arial"/>
          <w:sz w:val="28"/>
          <w:szCs w:val="28"/>
          <w:u w:val="single"/>
        </w:rPr>
      </w:pPr>
    </w:p>
    <w:sectPr w:rsidR="00C018B2" w:rsidRPr="00525C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BD" w:rsidRDefault="00D555BD" w:rsidP="00DC738E">
      <w:pPr>
        <w:spacing w:after="0" w:line="240" w:lineRule="auto"/>
      </w:pPr>
      <w:r>
        <w:separator/>
      </w:r>
    </w:p>
  </w:endnote>
  <w:endnote w:type="continuationSeparator" w:id="0">
    <w:p w:rsidR="00D555BD" w:rsidRDefault="00D555BD" w:rsidP="00D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88630"/>
      <w:docPartObj>
        <w:docPartGallery w:val="Page Numbers (Bottom of Page)"/>
        <w:docPartUnique/>
      </w:docPartObj>
    </w:sdtPr>
    <w:sdtEndPr>
      <w:rPr>
        <w:noProof/>
      </w:rPr>
    </w:sdtEndPr>
    <w:sdtContent>
      <w:p w:rsidR="00FE071C" w:rsidRDefault="00FE071C">
        <w:pPr>
          <w:pStyle w:val="Footer"/>
          <w:jc w:val="center"/>
        </w:pPr>
        <w:r>
          <w:fldChar w:fldCharType="begin"/>
        </w:r>
        <w:r>
          <w:instrText xml:space="preserve"> PAGE   \* MERGEFORMAT </w:instrText>
        </w:r>
        <w:r>
          <w:fldChar w:fldCharType="separate"/>
        </w:r>
        <w:r w:rsidR="00B007EC">
          <w:rPr>
            <w:noProof/>
          </w:rPr>
          <w:t>2</w:t>
        </w:r>
        <w:r>
          <w:rPr>
            <w:noProof/>
          </w:rPr>
          <w:fldChar w:fldCharType="end"/>
        </w:r>
      </w:p>
    </w:sdtContent>
  </w:sdt>
  <w:p w:rsidR="00FE071C" w:rsidRDefault="00FE0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BD" w:rsidRDefault="00D555BD" w:rsidP="00DC738E">
      <w:pPr>
        <w:spacing w:after="0" w:line="240" w:lineRule="auto"/>
      </w:pPr>
      <w:r>
        <w:separator/>
      </w:r>
    </w:p>
  </w:footnote>
  <w:footnote w:type="continuationSeparator" w:id="0">
    <w:p w:rsidR="00D555BD" w:rsidRDefault="00D555BD" w:rsidP="00DC7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24"/>
    <w:multiLevelType w:val="hybridMultilevel"/>
    <w:tmpl w:val="4106036E"/>
    <w:lvl w:ilvl="0" w:tplc="ED06C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F31CA7"/>
    <w:multiLevelType w:val="multilevel"/>
    <w:tmpl w:val="9A8C582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F27467"/>
    <w:multiLevelType w:val="hybridMultilevel"/>
    <w:tmpl w:val="A60CAE08"/>
    <w:lvl w:ilvl="0" w:tplc="0DFCC802">
      <w:start w:val="1"/>
      <w:numFmt w:val="decimal"/>
      <w:lvlText w:val="(%1)"/>
      <w:lvlJc w:val="left"/>
      <w:pPr>
        <w:ind w:left="-360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144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0" w:hanging="180"/>
      </w:pPr>
    </w:lvl>
    <w:lvl w:ilvl="6" w:tplc="1C09000F" w:tentative="1">
      <w:start w:val="1"/>
      <w:numFmt w:val="decimal"/>
      <w:lvlText w:val="%7."/>
      <w:lvlJc w:val="left"/>
      <w:pPr>
        <w:ind w:left="720" w:hanging="360"/>
      </w:pPr>
    </w:lvl>
    <w:lvl w:ilvl="7" w:tplc="1C090019" w:tentative="1">
      <w:start w:val="1"/>
      <w:numFmt w:val="lowerLetter"/>
      <w:lvlText w:val="%8."/>
      <w:lvlJc w:val="left"/>
      <w:pPr>
        <w:ind w:left="1440" w:hanging="360"/>
      </w:pPr>
    </w:lvl>
    <w:lvl w:ilvl="8" w:tplc="1C09001B" w:tentative="1">
      <w:start w:val="1"/>
      <w:numFmt w:val="lowerRoman"/>
      <w:lvlText w:val="%9."/>
      <w:lvlJc w:val="right"/>
      <w:pPr>
        <w:ind w:left="2160" w:hanging="180"/>
      </w:pPr>
    </w:lvl>
  </w:abstractNum>
  <w:abstractNum w:abstractNumId="3" w15:restartNumberingAfterBreak="0">
    <w:nsid w:val="15022CBB"/>
    <w:multiLevelType w:val="hybridMultilevel"/>
    <w:tmpl w:val="610453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D1307FE"/>
    <w:multiLevelType w:val="hybridMultilevel"/>
    <w:tmpl w:val="16CE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3F29"/>
    <w:multiLevelType w:val="hybridMultilevel"/>
    <w:tmpl w:val="C4BACACC"/>
    <w:lvl w:ilvl="0" w:tplc="CDD27CA2">
      <w:start w:val="1"/>
      <w:numFmt w:val="decimal"/>
      <w:lvlText w:val="(%1)"/>
      <w:lvlJc w:val="left"/>
      <w:pPr>
        <w:ind w:left="2625" w:hanging="360"/>
      </w:pPr>
      <w:rPr>
        <w:rFonts w:hint="default"/>
      </w:rPr>
    </w:lvl>
    <w:lvl w:ilvl="1" w:tplc="1C090019" w:tentative="1">
      <w:start w:val="1"/>
      <w:numFmt w:val="lowerLetter"/>
      <w:lvlText w:val="%2."/>
      <w:lvlJc w:val="left"/>
      <w:pPr>
        <w:ind w:left="3345" w:hanging="360"/>
      </w:pPr>
    </w:lvl>
    <w:lvl w:ilvl="2" w:tplc="1C09001B" w:tentative="1">
      <w:start w:val="1"/>
      <w:numFmt w:val="lowerRoman"/>
      <w:lvlText w:val="%3."/>
      <w:lvlJc w:val="right"/>
      <w:pPr>
        <w:ind w:left="4065" w:hanging="180"/>
      </w:pPr>
    </w:lvl>
    <w:lvl w:ilvl="3" w:tplc="1C09000F" w:tentative="1">
      <w:start w:val="1"/>
      <w:numFmt w:val="decimal"/>
      <w:lvlText w:val="%4."/>
      <w:lvlJc w:val="left"/>
      <w:pPr>
        <w:ind w:left="4785" w:hanging="360"/>
      </w:pPr>
    </w:lvl>
    <w:lvl w:ilvl="4" w:tplc="1C090019" w:tentative="1">
      <w:start w:val="1"/>
      <w:numFmt w:val="lowerLetter"/>
      <w:lvlText w:val="%5."/>
      <w:lvlJc w:val="left"/>
      <w:pPr>
        <w:ind w:left="5505" w:hanging="360"/>
      </w:pPr>
    </w:lvl>
    <w:lvl w:ilvl="5" w:tplc="1C09001B" w:tentative="1">
      <w:start w:val="1"/>
      <w:numFmt w:val="lowerRoman"/>
      <w:lvlText w:val="%6."/>
      <w:lvlJc w:val="right"/>
      <w:pPr>
        <w:ind w:left="6225" w:hanging="180"/>
      </w:pPr>
    </w:lvl>
    <w:lvl w:ilvl="6" w:tplc="1C09000F" w:tentative="1">
      <w:start w:val="1"/>
      <w:numFmt w:val="decimal"/>
      <w:lvlText w:val="%7."/>
      <w:lvlJc w:val="left"/>
      <w:pPr>
        <w:ind w:left="6945" w:hanging="360"/>
      </w:pPr>
    </w:lvl>
    <w:lvl w:ilvl="7" w:tplc="1C090019" w:tentative="1">
      <w:start w:val="1"/>
      <w:numFmt w:val="lowerLetter"/>
      <w:lvlText w:val="%8."/>
      <w:lvlJc w:val="left"/>
      <w:pPr>
        <w:ind w:left="7665" w:hanging="360"/>
      </w:pPr>
    </w:lvl>
    <w:lvl w:ilvl="8" w:tplc="1C09001B" w:tentative="1">
      <w:start w:val="1"/>
      <w:numFmt w:val="lowerRoman"/>
      <w:lvlText w:val="%9."/>
      <w:lvlJc w:val="right"/>
      <w:pPr>
        <w:ind w:left="8385" w:hanging="180"/>
      </w:pPr>
    </w:lvl>
  </w:abstractNum>
  <w:abstractNum w:abstractNumId="6" w15:restartNumberingAfterBreak="0">
    <w:nsid w:val="27675177"/>
    <w:multiLevelType w:val="multilevel"/>
    <w:tmpl w:val="211233C4"/>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33981D7B"/>
    <w:multiLevelType w:val="multilevel"/>
    <w:tmpl w:val="63BE00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1A44306"/>
    <w:multiLevelType w:val="hybridMultilevel"/>
    <w:tmpl w:val="A6662534"/>
    <w:lvl w:ilvl="0" w:tplc="E1DC47B0">
      <w:start w:val="2"/>
      <w:numFmt w:val="lowerLetter"/>
      <w:lvlText w:val="(%1)"/>
      <w:lvlJc w:val="left"/>
      <w:pPr>
        <w:ind w:left="6840" w:hanging="360"/>
      </w:pPr>
      <w:rPr>
        <w:rFonts w:hint="default"/>
      </w:rPr>
    </w:lvl>
    <w:lvl w:ilvl="1" w:tplc="1C090019" w:tentative="1">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abstractNum w:abstractNumId="9" w15:restartNumberingAfterBreak="0">
    <w:nsid w:val="51B971EC"/>
    <w:multiLevelType w:val="hybridMultilevel"/>
    <w:tmpl w:val="F81CD4BC"/>
    <w:lvl w:ilvl="0" w:tplc="9828BED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A8A77D3"/>
    <w:multiLevelType w:val="hybridMultilevel"/>
    <w:tmpl w:val="4EBE53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EF214D0"/>
    <w:multiLevelType w:val="hybridMultilevel"/>
    <w:tmpl w:val="8EC23260"/>
    <w:lvl w:ilvl="0" w:tplc="18B2E07A">
      <w:start w:val="1"/>
      <w:numFmt w:val="decimal"/>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78E643D"/>
    <w:multiLevelType w:val="hybridMultilevel"/>
    <w:tmpl w:val="8EA4D1D0"/>
    <w:lvl w:ilvl="0" w:tplc="0F383C66">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13" w15:restartNumberingAfterBreak="0">
    <w:nsid w:val="7D770D00"/>
    <w:multiLevelType w:val="hybridMultilevel"/>
    <w:tmpl w:val="EB4EB390"/>
    <w:lvl w:ilvl="0" w:tplc="92FA2208">
      <w:start w:val="1"/>
      <w:numFmt w:val="lowerLetter"/>
      <w:lvlText w:val="(%1)"/>
      <w:lvlJc w:val="left"/>
      <w:pPr>
        <w:ind w:left="7104" w:hanging="360"/>
      </w:pPr>
      <w:rPr>
        <w:rFonts w:hint="default"/>
      </w:rPr>
    </w:lvl>
    <w:lvl w:ilvl="1" w:tplc="1C090019" w:tentative="1">
      <w:start w:val="1"/>
      <w:numFmt w:val="lowerLetter"/>
      <w:lvlText w:val="%2."/>
      <w:lvlJc w:val="left"/>
      <w:pPr>
        <w:ind w:left="7824" w:hanging="360"/>
      </w:pPr>
    </w:lvl>
    <w:lvl w:ilvl="2" w:tplc="1C09001B" w:tentative="1">
      <w:start w:val="1"/>
      <w:numFmt w:val="lowerRoman"/>
      <w:lvlText w:val="%3."/>
      <w:lvlJc w:val="right"/>
      <w:pPr>
        <w:ind w:left="8544" w:hanging="180"/>
      </w:pPr>
    </w:lvl>
    <w:lvl w:ilvl="3" w:tplc="1C09000F" w:tentative="1">
      <w:start w:val="1"/>
      <w:numFmt w:val="decimal"/>
      <w:lvlText w:val="%4."/>
      <w:lvlJc w:val="left"/>
      <w:pPr>
        <w:ind w:left="9264" w:hanging="360"/>
      </w:pPr>
    </w:lvl>
    <w:lvl w:ilvl="4" w:tplc="1C090019" w:tentative="1">
      <w:start w:val="1"/>
      <w:numFmt w:val="lowerLetter"/>
      <w:lvlText w:val="%5."/>
      <w:lvlJc w:val="left"/>
      <w:pPr>
        <w:ind w:left="9984" w:hanging="360"/>
      </w:pPr>
    </w:lvl>
    <w:lvl w:ilvl="5" w:tplc="1C09001B" w:tentative="1">
      <w:start w:val="1"/>
      <w:numFmt w:val="lowerRoman"/>
      <w:lvlText w:val="%6."/>
      <w:lvlJc w:val="right"/>
      <w:pPr>
        <w:ind w:left="10704" w:hanging="180"/>
      </w:pPr>
    </w:lvl>
    <w:lvl w:ilvl="6" w:tplc="1C09000F" w:tentative="1">
      <w:start w:val="1"/>
      <w:numFmt w:val="decimal"/>
      <w:lvlText w:val="%7."/>
      <w:lvlJc w:val="left"/>
      <w:pPr>
        <w:ind w:left="11424" w:hanging="360"/>
      </w:pPr>
    </w:lvl>
    <w:lvl w:ilvl="7" w:tplc="1C090019" w:tentative="1">
      <w:start w:val="1"/>
      <w:numFmt w:val="lowerLetter"/>
      <w:lvlText w:val="%8."/>
      <w:lvlJc w:val="left"/>
      <w:pPr>
        <w:ind w:left="12144" w:hanging="360"/>
      </w:pPr>
    </w:lvl>
    <w:lvl w:ilvl="8" w:tplc="1C09001B" w:tentative="1">
      <w:start w:val="1"/>
      <w:numFmt w:val="lowerRoman"/>
      <w:lvlText w:val="%9."/>
      <w:lvlJc w:val="right"/>
      <w:pPr>
        <w:ind w:left="12864" w:hanging="180"/>
      </w:pPr>
    </w:lvl>
  </w:abstractNum>
  <w:abstractNum w:abstractNumId="14" w15:restartNumberingAfterBreak="0">
    <w:nsid w:val="7FA363E8"/>
    <w:multiLevelType w:val="hybridMultilevel"/>
    <w:tmpl w:val="C52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6"/>
  </w:num>
  <w:num w:numId="5">
    <w:abstractNumId w:val="2"/>
  </w:num>
  <w:num w:numId="6">
    <w:abstractNumId w:val="7"/>
  </w:num>
  <w:num w:numId="7">
    <w:abstractNumId w:val="0"/>
  </w:num>
  <w:num w:numId="8">
    <w:abstractNumId w:val="5"/>
  </w:num>
  <w:num w:numId="9">
    <w:abstractNumId w:val="13"/>
  </w:num>
  <w:num w:numId="10">
    <w:abstractNumId w:val="8"/>
  </w:num>
  <w:num w:numId="11">
    <w:abstractNumId w:val="10"/>
  </w:num>
  <w:num w:numId="12">
    <w:abstractNumId w:val="11"/>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6"/>
    <w:rsid w:val="000012EF"/>
    <w:rsid w:val="00002770"/>
    <w:rsid w:val="000036DC"/>
    <w:rsid w:val="0000681F"/>
    <w:rsid w:val="00011FAC"/>
    <w:rsid w:val="00022B25"/>
    <w:rsid w:val="0003211F"/>
    <w:rsid w:val="00055602"/>
    <w:rsid w:val="000557D7"/>
    <w:rsid w:val="00060496"/>
    <w:rsid w:val="000612A8"/>
    <w:rsid w:val="0006177F"/>
    <w:rsid w:val="00062746"/>
    <w:rsid w:val="00065893"/>
    <w:rsid w:val="00067BE5"/>
    <w:rsid w:val="00074456"/>
    <w:rsid w:val="0008050B"/>
    <w:rsid w:val="000840F8"/>
    <w:rsid w:val="00086448"/>
    <w:rsid w:val="000938B3"/>
    <w:rsid w:val="000A3606"/>
    <w:rsid w:val="000B3FCA"/>
    <w:rsid w:val="000C31B8"/>
    <w:rsid w:val="000C6B30"/>
    <w:rsid w:val="000E2461"/>
    <w:rsid w:val="000E6124"/>
    <w:rsid w:val="000F7A08"/>
    <w:rsid w:val="00102647"/>
    <w:rsid w:val="00103100"/>
    <w:rsid w:val="0011082E"/>
    <w:rsid w:val="001157E1"/>
    <w:rsid w:val="00121470"/>
    <w:rsid w:val="00121FD1"/>
    <w:rsid w:val="00131EB8"/>
    <w:rsid w:val="00135015"/>
    <w:rsid w:val="00136B02"/>
    <w:rsid w:val="00151EFD"/>
    <w:rsid w:val="00153C29"/>
    <w:rsid w:val="001615D6"/>
    <w:rsid w:val="00174E1A"/>
    <w:rsid w:val="00176C73"/>
    <w:rsid w:val="001868F8"/>
    <w:rsid w:val="001967EA"/>
    <w:rsid w:val="00196D6A"/>
    <w:rsid w:val="001B05D2"/>
    <w:rsid w:val="001D284D"/>
    <w:rsid w:val="001D2B40"/>
    <w:rsid w:val="001D7CF4"/>
    <w:rsid w:val="001E04CB"/>
    <w:rsid w:val="001E3B97"/>
    <w:rsid w:val="001F333B"/>
    <w:rsid w:val="001F4B90"/>
    <w:rsid w:val="002061F4"/>
    <w:rsid w:val="00222D21"/>
    <w:rsid w:val="00224CB1"/>
    <w:rsid w:val="00244BA7"/>
    <w:rsid w:val="00244CFA"/>
    <w:rsid w:val="0024678A"/>
    <w:rsid w:val="0025598A"/>
    <w:rsid w:val="00256AFC"/>
    <w:rsid w:val="00256F8F"/>
    <w:rsid w:val="00261F4C"/>
    <w:rsid w:val="0026381E"/>
    <w:rsid w:val="00264CC4"/>
    <w:rsid w:val="00266F18"/>
    <w:rsid w:val="002675A6"/>
    <w:rsid w:val="00267FFE"/>
    <w:rsid w:val="00277099"/>
    <w:rsid w:val="00277266"/>
    <w:rsid w:val="00277954"/>
    <w:rsid w:val="00296AD6"/>
    <w:rsid w:val="00297971"/>
    <w:rsid w:val="002A2476"/>
    <w:rsid w:val="002A4499"/>
    <w:rsid w:val="002A6185"/>
    <w:rsid w:val="002B14B3"/>
    <w:rsid w:val="002B2184"/>
    <w:rsid w:val="002B7F9D"/>
    <w:rsid w:val="002E5321"/>
    <w:rsid w:val="002F0CD6"/>
    <w:rsid w:val="002F203A"/>
    <w:rsid w:val="002F7863"/>
    <w:rsid w:val="00310346"/>
    <w:rsid w:val="00310BA9"/>
    <w:rsid w:val="00320229"/>
    <w:rsid w:val="00320389"/>
    <w:rsid w:val="00324C0E"/>
    <w:rsid w:val="0033207F"/>
    <w:rsid w:val="00333150"/>
    <w:rsid w:val="0033533D"/>
    <w:rsid w:val="00337BDC"/>
    <w:rsid w:val="00347F0F"/>
    <w:rsid w:val="0035482B"/>
    <w:rsid w:val="00355963"/>
    <w:rsid w:val="00360A79"/>
    <w:rsid w:val="0036373F"/>
    <w:rsid w:val="00363AEC"/>
    <w:rsid w:val="003640F2"/>
    <w:rsid w:val="0036735B"/>
    <w:rsid w:val="00372905"/>
    <w:rsid w:val="00384147"/>
    <w:rsid w:val="00386CA7"/>
    <w:rsid w:val="00387D55"/>
    <w:rsid w:val="00392F67"/>
    <w:rsid w:val="0039460E"/>
    <w:rsid w:val="003A1265"/>
    <w:rsid w:val="003A4657"/>
    <w:rsid w:val="003B1623"/>
    <w:rsid w:val="003B6147"/>
    <w:rsid w:val="003C484F"/>
    <w:rsid w:val="003C684A"/>
    <w:rsid w:val="003E7DF0"/>
    <w:rsid w:val="003F1664"/>
    <w:rsid w:val="003F7B11"/>
    <w:rsid w:val="003F7D68"/>
    <w:rsid w:val="00403597"/>
    <w:rsid w:val="00404D72"/>
    <w:rsid w:val="00410E7D"/>
    <w:rsid w:val="0041605E"/>
    <w:rsid w:val="00416AE1"/>
    <w:rsid w:val="004207BA"/>
    <w:rsid w:val="0042150A"/>
    <w:rsid w:val="004264A7"/>
    <w:rsid w:val="00430B07"/>
    <w:rsid w:val="0043221C"/>
    <w:rsid w:val="004364A0"/>
    <w:rsid w:val="0043711A"/>
    <w:rsid w:val="00440E01"/>
    <w:rsid w:val="00442368"/>
    <w:rsid w:val="0047412F"/>
    <w:rsid w:val="00474207"/>
    <w:rsid w:val="00485F81"/>
    <w:rsid w:val="00491FD4"/>
    <w:rsid w:val="00492719"/>
    <w:rsid w:val="0049549C"/>
    <w:rsid w:val="004A21D8"/>
    <w:rsid w:val="004A4CA7"/>
    <w:rsid w:val="004A537A"/>
    <w:rsid w:val="004D1E5E"/>
    <w:rsid w:val="004D2324"/>
    <w:rsid w:val="004E14B9"/>
    <w:rsid w:val="004E1654"/>
    <w:rsid w:val="004E1DD9"/>
    <w:rsid w:val="004E3B86"/>
    <w:rsid w:val="004F401C"/>
    <w:rsid w:val="004F55E5"/>
    <w:rsid w:val="00503255"/>
    <w:rsid w:val="00503DFE"/>
    <w:rsid w:val="00505045"/>
    <w:rsid w:val="00505F39"/>
    <w:rsid w:val="00525C98"/>
    <w:rsid w:val="00533092"/>
    <w:rsid w:val="005352B1"/>
    <w:rsid w:val="00551E6D"/>
    <w:rsid w:val="00555499"/>
    <w:rsid w:val="0056172A"/>
    <w:rsid w:val="005624D9"/>
    <w:rsid w:val="005731E1"/>
    <w:rsid w:val="00573C98"/>
    <w:rsid w:val="00573D48"/>
    <w:rsid w:val="00592DA7"/>
    <w:rsid w:val="005B2F67"/>
    <w:rsid w:val="005B61AF"/>
    <w:rsid w:val="005B6BC8"/>
    <w:rsid w:val="005C1857"/>
    <w:rsid w:val="005C28F7"/>
    <w:rsid w:val="005C414D"/>
    <w:rsid w:val="005D0E0A"/>
    <w:rsid w:val="005D30F3"/>
    <w:rsid w:val="005E2976"/>
    <w:rsid w:val="005E6069"/>
    <w:rsid w:val="005F7C58"/>
    <w:rsid w:val="00603A6D"/>
    <w:rsid w:val="00604DBA"/>
    <w:rsid w:val="00606C0B"/>
    <w:rsid w:val="006074D6"/>
    <w:rsid w:val="00624A10"/>
    <w:rsid w:val="0064637B"/>
    <w:rsid w:val="006570FF"/>
    <w:rsid w:val="00671E97"/>
    <w:rsid w:val="00685547"/>
    <w:rsid w:val="006A1D50"/>
    <w:rsid w:val="006A2F72"/>
    <w:rsid w:val="006B7B38"/>
    <w:rsid w:val="006C0F1F"/>
    <w:rsid w:val="006C1301"/>
    <w:rsid w:val="006C4787"/>
    <w:rsid w:val="006D7AD6"/>
    <w:rsid w:val="006E329C"/>
    <w:rsid w:val="006F605D"/>
    <w:rsid w:val="007000E9"/>
    <w:rsid w:val="00717396"/>
    <w:rsid w:val="00721986"/>
    <w:rsid w:val="00722BE9"/>
    <w:rsid w:val="00725853"/>
    <w:rsid w:val="00725CB3"/>
    <w:rsid w:val="00727683"/>
    <w:rsid w:val="007356C2"/>
    <w:rsid w:val="00736665"/>
    <w:rsid w:val="007450E7"/>
    <w:rsid w:val="00745F76"/>
    <w:rsid w:val="0074650B"/>
    <w:rsid w:val="00773DFA"/>
    <w:rsid w:val="0077735A"/>
    <w:rsid w:val="007929CC"/>
    <w:rsid w:val="00794557"/>
    <w:rsid w:val="0079669D"/>
    <w:rsid w:val="007B092D"/>
    <w:rsid w:val="007B2343"/>
    <w:rsid w:val="007B2AF0"/>
    <w:rsid w:val="007C4AF7"/>
    <w:rsid w:val="007C6323"/>
    <w:rsid w:val="007D04B0"/>
    <w:rsid w:val="007E06AF"/>
    <w:rsid w:val="007E3AE8"/>
    <w:rsid w:val="007E57C6"/>
    <w:rsid w:val="007F6288"/>
    <w:rsid w:val="008170A2"/>
    <w:rsid w:val="00820D49"/>
    <w:rsid w:val="008229BA"/>
    <w:rsid w:val="00823DC7"/>
    <w:rsid w:val="00825F21"/>
    <w:rsid w:val="00830F8D"/>
    <w:rsid w:val="0083100D"/>
    <w:rsid w:val="00843922"/>
    <w:rsid w:val="00845416"/>
    <w:rsid w:val="00853910"/>
    <w:rsid w:val="00872898"/>
    <w:rsid w:val="00872B2E"/>
    <w:rsid w:val="00876BA9"/>
    <w:rsid w:val="00886832"/>
    <w:rsid w:val="00890722"/>
    <w:rsid w:val="00892501"/>
    <w:rsid w:val="008A589B"/>
    <w:rsid w:val="008A61FB"/>
    <w:rsid w:val="008B29AE"/>
    <w:rsid w:val="008B3960"/>
    <w:rsid w:val="008B7E32"/>
    <w:rsid w:val="008C1135"/>
    <w:rsid w:val="008D1856"/>
    <w:rsid w:val="008D3B73"/>
    <w:rsid w:val="008D7A0E"/>
    <w:rsid w:val="008E4E43"/>
    <w:rsid w:val="008F1976"/>
    <w:rsid w:val="00900C76"/>
    <w:rsid w:val="00905EDD"/>
    <w:rsid w:val="009072BD"/>
    <w:rsid w:val="00911AA1"/>
    <w:rsid w:val="009238A7"/>
    <w:rsid w:val="00927A28"/>
    <w:rsid w:val="0093529A"/>
    <w:rsid w:val="00941A5A"/>
    <w:rsid w:val="00942030"/>
    <w:rsid w:val="009453F2"/>
    <w:rsid w:val="0095074D"/>
    <w:rsid w:val="00956748"/>
    <w:rsid w:val="00990AF3"/>
    <w:rsid w:val="00995695"/>
    <w:rsid w:val="009A07F4"/>
    <w:rsid w:val="009A0FFF"/>
    <w:rsid w:val="009A606F"/>
    <w:rsid w:val="009A6A3C"/>
    <w:rsid w:val="009B3B07"/>
    <w:rsid w:val="009B672F"/>
    <w:rsid w:val="009B7A57"/>
    <w:rsid w:val="009C1AE5"/>
    <w:rsid w:val="009C6B90"/>
    <w:rsid w:val="009D3417"/>
    <w:rsid w:val="009D7F77"/>
    <w:rsid w:val="009E1FD3"/>
    <w:rsid w:val="009E26A5"/>
    <w:rsid w:val="009E2F6B"/>
    <w:rsid w:val="009E3CD1"/>
    <w:rsid w:val="009F6343"/>
    <w:rsid w:val="009F6D68"/>
    <w:rsid w:val="009F7915"/>
    <w:rsid w:val="00A17210"/>
    <w:rsid w:val="00A27A03"/>
    <w:rsid w:val="00A44FC8"/>
    <w:rsid w:val="00A458C2"/>
    <w:rsid w:val="00A62A91"/>
    <w:rsid w:val="00A6423E"/>
    <w:rsid w:val="00A678D5"/>
    <w:rsid w:val="00A725CF"/>
    <w:rsid w:val="00A72C27"/>
    <w:rsid w:val="00A7747C"/>
    <w:rsid w:val="00A8088E"/>
    <w:rsid w:val="00A810C8"/>
    <w:rsid w:val="00A970EF"/>
    <w:rsid w:val="00AA68A0"/>
    <w:rsid w:val="00AB4A92"/>
    <w:rsid w:val="00AB6063"/>
    <w:rsid w:val="00AC3B2E"/>
    <w:rsid w:val="00AD3109"/>
    <w:rsid w:val="00AD6903"/>
    <w:rsid w:val="00AE4B76"/>
    <w:rsid w:val="00AF2808"/>
    <w:rsid w:val="00AF3939"/>
    <w:rsid w:val="00B007EC"/>
    <w:rsid w:val="00B13C24"/>
    <w:rsid w:val="00B14500"/>
    <w:rsid w:val="00B15523"/>
    <w:rsid w:val="00B1734E"/>
    <w:rsid w:val="00B21354"/>
    <w:rsid w:val="00B2414E"/>
    <w:rsid w:val="00B37407"/>
    <w:rsid w:val="00B6753B"/>
    <w:rsid w:val="00B7064A"/>
    <w:rsid w:val="00B85947"/>
    <w:rsid w:val="00B96026"/>
    <w:rsid w:val="00BA4538"/>
    <w:rsid w:val="00BA5553"/>
    <w:rsid w:val="00BB2520"/>
    <w:rsid w:val="00BC18D3"/>
    <w:rsid w:val="00BE0AFD"/>
    <w:rsid w:val="00BE0D01"/>
    <w:rsid w:val="00BE0F5A"/>
    <w:rsid w:val="00BE5C67"/>
    <w:rsid w:val="00BE7D50"/>
    <w:rsid w:val="00BF0F6D"/>
    <w:rsid w:val="00C018B2"/>
    <w:rsid w:val="00C06FDB"/>
    <w:rsid w:val="00C1046C"/>
    <w:rsid w:val="00C22123"/>
    <w:rsid w:val="00C22EE7"/>
    <w:rsid w:val="00C3198D"/>
    <w:rsid w:val="00C408CC"/>
    <w:rsid w:val="00C4545C"/>
    <w:rsid w:val="00C45B8A"/>
    <w:rsid w:val="00C5135A"/>
    <w:rsid w:val="00C61FB5"/>
    <w:rsid w:val="00C64A40"/>
    <w:rsid w:val="00C653BD"/>
    <w:rsid w:val="00C67C8B"/>
    <w:rsid w:val="00C703D0"/>
    <w:rsid w:val="00C76EF2"/>
    <w:rsid w:val="00C822CA"/>
    <w:rsid w:val="00C8473A"/>
    <w:rsid w:val="00C84CD2"/>
    <w:rsid w:val="00C85561"/>
    <w:rsid w:val="00C969D6"/>
    <w:rsid w:val="00CA6737"/>
    <w:rsid w:val="00CB1447"/>
    <w:rsid w:val="00CB73C2"/>
    <w:rsid w:val="00CC1274"/>
    <w:rsid w:val="00CD34E6"/>
    <w:rsid w:val="00CE0E13"/>
    <w:rsid w:val="00CE1502"/>
    <w:rsid w:val="00CE22DA"/>
    <w:rsid w:val="00CF067C"/>
    <w:rsid w:val="00CF6B03"/>
    <w:rsid w:val="00D031F2"/>
    <w:rsid w:val="00D049AF"/>
    <w:rsid w:val="00D1167F"/>
    <w:rsid w:val="00D31818"/>
    <w:rsid w:val="00D33A5C"/>
    <w:rsid w:val="00D44C01"/>
    <w:rsid w:val="00D47C8D"/>
    <w:rsid w:val="00D555BD"/>
    <w:rsid w:val="00D57675"/>
    <w:rsid w:val="00D675EE"/>
    <w:rsid w:val="00D76186"/>
    <w:rsid w:val="00D93B63"/>
    <w:rsid w:val="00D9446F"/>
    <w:rsid w:val="00DC738E"/>
    <w:rsid w:val="00DD1D06"/>
    <w:rsid w:val="00DE29D1"/>
    <w:rsid w:val="00DE2F01"/>
    <w:rsid w:val="00DE6F36"/>
    <w:rsid w:val="00DF0B0B"/>
    <w:rsid w:val="00DF14AA"/>
    <w:rsid w:val="00DF6810"/>
    <w:rsid w:val="00E0223E"/>
    <w:rsid w:val="00E06365"/>
    <w:rsid w:val="00E1179F"/>
    <w:rsid w:val="00E13A5C"/>
    <w:rsid w:val="00E155BC"/>
    <w:rsid w:val="00E3632A"/>
    <w:rsid w:val="00E404EA"/>
    <w:rsid w:val="00E44B30"/>
    <w:rsid w:val="00E453EE"/>
    <w:rsid w:val="00E47FCE"/>
    <w:rsid w:val="00E519C8"/>
    <w:rsid w:val="00E5321E"/>
    <w:rsid w:val="00E53676"/>
    <w:rsid w:val="00E55E7A"/>
    <w:rsid w:val="00E62AF9"/>
    <w:rsid w:val="00E667B3"/>
    <w:rsid w:val="00E66D94"/>
    <w:rsid w:val="00E82A6D"/>
    <w:rsid w:val="00E83D25"/>
    <w:rsid w:val="00E94A80"/>
    <w:rsid w:val="00E95527"/>
    <w:rsid w:val="00EA1236"/>
    <w:rsid w:val="00EA7581"/>
    <w:rsid w:val="00EB26D2"/>
    <w:rsid w:val="00EB67BE"/>
    <w:rsid w:val="00EC00B0"/>
    <w:rsid w:val="00EC1122"/>
    <w:rsid w:val="00EC657A"/>
    <w:rsid w:val="00EE0230"/>
    <w:rsid w:val="00EE35B5"/>
    <w:rsid w:val="00EE3756"/>
    <w:rsid w:val="00EF16B8"/>
    <w:rsid w:val="00EF543E"/>
    <w:rsid w:val="00F013F2"/>
    <w:rsid w:val="00F0155C"/>
    <w:rsid w:val="00F0249D"/>
    <w:rsid w:val="00F03BDD"/>
    <w:rsid w:val="00F14427"/>
    <w:rsid w:val="00F15510"/>
    <w:rsid w:val="00F170F0"/>
    <w:rsid w:val="00F25E4D"/>
    <w:rsid w:val="00F3663D"/>
    <w:rsid w:val="00F40F32"/>
    <w:rsid w:val="00F411DA"/>
    <w:rsid w:val="00F41C5F"/>
    <w:rsid w:val="00F5034C"/>
    <w:rsid w:val="00F54343"/>
    <w:rsid w:val="00F54A4C"/>
    <w:rsid w:val="00F55A56"/>
    <w:rsid w:val="00F6052B"/>
    <w:rsid w:val="00F610EB"/>
    <w:rsid w:val="00F63432"/>
    <w:rsid w:val="00F717EA"/>
    <w:rsid w:val="00F821A2"/>
    <w:rsid w:val="00F84297"/>
    <w:rsid w:val="00FA2236"/>
    <w:rsid w:val="00FA2270"/>
    <w:rsid w:val="00FA7A8C"/>
    <w:rsid w:val="00FB24B5"/>
    <w:rsid w:val="00FD0DC6"/>
    <w:rsid w:val="00FD12ED"/>
    <w:rsid w:val="00FD27D2"/>
    <w:rsid w:val="00FD4A3C"/>
    <w:rsid w:val="00FD5623"/>
    <w:rsid w:val="00FD5AF4"/>
    <w:rsid w:val="00FE071C"/>
    <w:rsid w:val="00FE1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199CD-434A-4473-A059-AB71A082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70"/>
    <w:pPr>
      <w:ind w:left="720"/>
      <w:contextualSpacing/>
    </w:pPr>
  </w:style>
  <w:style w:type="paragraph" w:styleId="BalloonText">
    <w:name w:val="Balloon Text"/>
    <w:basedOn w:val="Normal"/>
    <w:link w:val="BalloonTextChar"/>
    <w:uiPriority w:val="99"/>
    <w:semiHidden/>
    <w:unhideWhenUsed/>
    <w:rsid w:val="00D3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5C"/>
    <w:rPr>
      <w:rFonts w:ascii="Tahoma" w:hAnsi="Tahoma" w:cs="Tahoma"/>
      <w:sz w:val="16"/>
      <w:szCs w:val="16"/>
    </w:rPr>
  </w:style>
  <w:style w:type="paragraph" w:styleId="Header">
    <w:name w:val="header"/>
    <w:basedOn w:val="Normal"/>
    <w:link w:val="HeaderChar"/>
    <w:uiPriority w:val="99"/>
    <w:unhideWhenUsed/>
    <w:rsid w:val="00DC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8E"/>
  </w:style>
  <w:style w:type="paragraph" w:styleId="Footer">
    <w:name w:val="footer"/>
    <w:basedOn w:val="Normal"/>
    <w:link w:val="FooterChar"/>
    <w:uiPriority w:val="99"/>
    <w:unhideWhenUsed/>
    <w:rsid w:val="00DC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8E"/>
  </w:style>
  <w:style w:type="paragraph" w:customStyle="1" w:styleId="Default">
    <w:name w:val="Default"/>
    <w:rsid w:val="00F55A56"/>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3B61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6147"/>
    <w:rPr>
      <w:rFonts w:ascii="Consolas" w:hAnsi="Consolas"/>
      <w:sz w:val="21"/>
      <w:szCs w:val="21"/>
    </w:rPr>
  </w:style>
  <w:style w:type="character" w:styleId="Hyperlink">
    <w:name w:val="Hyperlink"/>
    <w:basedOn w:val="DefaultParagraphFont"/>
    <w:uiPriority w:val="99"/>
    <w:unhideWhenUsed/>
    <w:rsid w:val="00BB2520"/>
    <w:rPr>
      <w:color w:val="0000FF" w:themeColor="hyperlink"/>
      <w:u w:val="single"/>
    </w:rPr>
  </w:style>
  <w:style w:type="table" w:styleId="TableGrid">
    <w:name w:val="Table Grid"/>
    <w:basedOn w:val="TableNormal"/>
    <w:uiPriority w:val="39"/>
    <w:rsid w:val="0072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D912-A3B5-476A-A119-5134E59D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2022-10-06T06:01:00Z</cp:lastPrinted>
  <dcterms:created xsi:type="dcterms:W3CDTF">2023-02-23T14:21:00Z</dcterms:created>
  <dcterms:modified xsi:type="dcterms:W3CDTF">2024-05-28T12:56:00Z</dcterms:modified>
</cp:coreProperties>
</file>