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A96FF" w14:textId="19A2F991" w:rsidR="00A52880" w:rsidRPr="00256756" w:rsidRDefault="00256756" w:rsidP="00256756">
      <w:pPr>
        <w:rPr>
          <w:color w:val="FF0000"/>
          <w:u w:val="single"/>
        </w:rPr>
      </w:pPr>
      <w:r>
        <w:rPr>
          <w:rFonts w:ascii="Arial" w:hAnsi="Arial" w:cs="Arial"/>
          <w:color w:val="FF0000"/>
        </w:rPr>
        <w:t>Editorial note: Certain information has been redacted from this judgment in compliance with the law.</w:t>
      </w:r>
      <w:r w:rsidR="00A52880">
        <w:rPr>
          <w:rFonts w:ascii="Arial" w:hAnsi="Arial" w:cs="Arial"/>
          <w:b/>
          <w:bCs/>
          <w:sz w:val="28"/>
          <w:szCs w:val="28"/>
          <w:lang w:val="en-GB"/>
        </w:rPr>
        <w:t xml:space="preserve">                                                 </w:t>
      </w:r>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A52880" w14:paraId="30FD4861" w14:textId="77777777" w:rsidTr="00930335">
        <w:tc>
          <w:tcPr>
            <w:tcW w:w="4257" w:type="dxa"/>
            <w:tcBorders>
              <w:top w:val="single" w:sz="4" w:space="0" w:color="auto"/>
              <w:left w:val="single" w:sz="4" w:space="0" w:color="auto"/>
              <w:bottom w:val="single" w:sz="4" w:space="0" w:color="auto"/>
              <w:right w:val="single" w:sz="4" w:space="0" w:color="auto"/>
            </w:tcBorders>
            <w:hideMark/>
          </w:tcPr>
          <w:p w14:paraId="1A5F8A6F" w14:textId="77777777" w:rsidR="00A52880" w:rsidRDefault="00A52880" w:rsidP="00930335">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 xml:space="preserve">Reportable:  </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5E4E76F9" w14:textId="77777777" w:rsidR="00A52880" w:rsidRDefault="00A52880" w:rsidP="00930335">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 xml:space="preserve">Circulate to Judges: </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03372692" w14:textId="77777777" w:rsidR="00A52880" w:rsidRDefault="00A52880" w:rsidP="00930335">
            <w:pPr>
              <w:tabs>
                <w:tab w:val="right" w:pos="4144"/>
              </w:tabs>
              <w:spacing w:after="0" w:line="360" w:lineRule="auto"/>
              <w:jc w:val="both"/>
              <w:rPr>
                <w:rFonts w:ascii="Arial" w:eastAsiaTheme="minorEastAsia" w:hAnsi="Arial" w:cs="Arial"/>
                <w:b/>
                <w:sz w:val="20"/>
                <w:szCs w:val="20"/>
                <w:lang w:val="en-GB"/>
              </w:rPr>
            </w:pPr>
            <w:r>
              <w:rPr>
                <w:rFonts w:ascii="Arial" w:eastAsiaTheme="minorEastAsia" w:hAnsi="Arial" w:cs="Arial"/>
                <w:sz w:val="20"/>
                <w:szCs w:val="20"/>
                <w:lang w:val="en-GB"/>
              </w:rPr>
              <w:t>Circulate to Magistrates:</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p w14:paraId="75CF6908" w14:textId="77777777" w:rsidR="00A52880" w:rsidRDefault="00A52880" w:rsidP="00930335">
            <w:pPr>
              <w:tabs>
                <w:tab w:val="right" w:pos="4144"/>
              </w:tabs>
              <w:spacing w:after="0" w:line="360" w:lineRule="auto"/>
              <w:jc w:val="both"/>
              <w:rPr>
                <w:rFonts w:ascii="Arial" w:eastAsiaTheme="minorEastAsia" w:hAnsi="Arial" w:cs="Arial"/>
                <w:sz w:val="20"/>
                <w:szCs w:val="20"/>
                <w:lang w:val="en-GB"/>
              </w:rPr>
            </w:pPr>
            <w:r>
              <w:rPr>
                <w:rFonts w:ascii="Arial" w:eastAsiaTheme="minorEastAsia" w:hAnsi="Arial" w:cs="Arial"/>
                <w:sz w:val="20"/>
                <w:szCs w:val="20"/>
                <w:lang w:val="en-GB"/>
              </w:rPr>
              <w:t>Circulate to Regional Magistrates:</w:t>
            </w:r>
            <w:r>
              <w:rPr>
                <w:rFonts w:ascii="Arial" w:eastAsiaTheme="minorEastAsia" w:hAnsi="Arial" w:cs="Arial"/>
                <w:sz w:val="20"/>
                <w:szCs w:val="20"/>
                <w:lang w:val="en-GB"/>
              </w:rPr>
              <w:tab/>
              <w:t xml:space="preserve">   YES/</w:t>
            </w:r>
            <w:r>
              <w:rPr>
                <w:rFonts w:ascii="Arial" w:eastAsiaTheme="minorEastAsia" w:hAnsi="Arial" w:cs="Arial"/>
                <w:b/>
                <w:sz w:val="20"/>
                <w:szCs w:val="20"/>
                <w:lang w:val="en-GB"/>
              </w:rPr>
              <w:t>NO</w:t>
            </w:r>
          </w:p>
        </w:tc>
      </w:tr>
    </w:tbl>
    <w:p w14:paraId="2D5F021E" w14:textId="77777777" w:rsidR="00A52880" w:rsidRDefault="00A52880" w:rsidP="00385652">
      <w:pPr>
        <w:spacing w:after="0" w:line="360" w:lineRule="auto"/>
        <w:ind w:left="2880" w:right="-142" w:firstLine="720"/>
        <w:rPr>
          <w:rFonts w:ascii="Arial" w:eastAsia="MS Mincho" w:hAnsi="Arial" w:cs="Arial"/>
          <w:b/>
          <w:iCs/>
          <w:sz w:val="28"/>
          <w:szCs w:val="28"/>
          <w:lang w:val="en-GB"/>
        </w:rPr>
      </w:pPr>
      <w:r>
        <w:rPr>
          <w:rFonts w:ascii="Arial" w:eastAsiaTheme="minorEastAsia" w:hAnsi="Arial" w:cs="Arial"/>
          <w:noProof/>
          <w:sz w:val="28"/>
          <w:szCs w:val="28"/>
          <w:lang w:eastAsia="en-ZA"/>
        </w:rPr>
        <w:drawing>
          <wp:inline distT="0" distB="0" distL="0" distR="0" wp14:anchorId="44E89F3A" wp14:editId="2B315002">
            <wp:extent cx="1200150" cy="1200150"/>
            <wp:effectExtent l="0" t="0" r="0" b="0"/>
            <wp:docPr id="2047568498"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0E10627" w14:textId="77777777" w:rsidR="00A52880" w:rsidRDefault="00A52880" w:rsidP="00192BD2">
      <w:pPr>
        <w:spacing w:after="0" w:line="360" w:lineRule="auto"/>
        <w:ind w:right="-142" w:firstLine="72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43B5C40F" w14:textId="4602AF90" w:rsidR="00A52880" w:rsidRDefault="00A52880" w:rsidP="00192BD2">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57EC03C3" w14:textId="61A1C9AA" w:rsidR="00385652" w:rsidRDefault="00385652" w:rsidP="00A52880">
      <w:pPr>
        <w:spacing w:after="200" w:line="276" w:lineRule="auto"/>
        <w:ind w:left="1440" w:firstLine="720"/>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p>
    <w:p w14:paraId="3DA1BFA5" w14:textId="090F7202" w:rsidR="00385652" w:rsidRPr="00CD6E6C" w:rsidRDefault="00385652" w:rsidP="00A52880">
      <w:pPr>
        <w:spacing w:after="200" w:line="276" w:lineRule="auto"/>
        <w:ind w:left="1440" w:firstLine="720"/>
        <w:rPr>
          <w:rFonts w:eastAsiaTheme="minorEastAsia" w:cs="Times New Roman"/>
          <w:lang w:val="en-US"/>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695785">
        <w:rPr>
          <w:rFonts w:ascii="Arial" w:eastAsia="MS Mincho" w:hAnsi="Arial" w:cs="Arial"/>
          <w:b/>
          <w:iCs/>
          <w:sz w:val="28"/>
          <w:szCs w:val="28"/>
          <w:lang w:val="en-GB"/>
        </w:rPr>
        <w:t xml:space="preserve"> </w:t>
      </w:r>
      <w:r>
        <w:rPr>
          <w:rFonts w:ascii="Arial" w:eastAsia="MS Mincho" w:hAnsi="Arial" w:cs="Arial"/>
          <w:b/>
          <w:iCs/>
          <w:sz w:val="28"/>
          <w:szCs w:val="28"/>
          <w:lang w:val="en-GB"/>
        </w:rPr>
        <w:t>CASE NO</w:t>
      </w:r>
      <w:r w:rsidR="009F21BC">
        <w:rPr>
          <w:rFonts w:ascii="Arial" w:eastAsia="MS Mincho" w:hAnsi="Arial" w:cs="Arial"/>
          <w:b/>
          <w:iCs/>
          <w:sz w:val="28"/>
          <w:szCs w:val="28"/>
          <w:lang w:val="en-GB"/>
        </w:rPr>
        <w:t>: M608/22</w:t>
      </w:r>
    </w:p>
    <w:p w14:paraId="3E7BC3F1" w14:textId="77777777" w:rsidR="00A52880" w:rsidRDefault="00A52880" w:rsidP="0014030D">
      <w:pPr>
        <w:rPr>
          <w:rFonts w:ascii="Arial" w:hAnsi="Arial" w:cs="Arial"/>
          <w:b/>
          <w:bCs/>
          <w:sz w:val="28"/>
          <w:szCs w:val="28"/>
          <w:lang w:val="en-GB"/>
        </w:rPr>
      </w:pPr>
    </w:p>
    <w:p w14:paraId="105ABD86" w14:textId="5789C9AC" w:rsidR="0014030D" w:rsidRPr="0014030D" w:rsidRDefault="00256756" w:rsidP="0014030D">
      <w:pPr>
        <w:rPr>
          <w:rFonts w:ascii="Arial" w:hAnsi="Arial" w:cs="Arial"/>
          <w:b/>
          <w:bCs/>
          <w:sz w:val="28"/>
          <w:szCs w:val="28"/>
          <w:lang w:val="en-GB"/>
        </w:rPr>
      </w:pPr>
      <w:proofErr w:type="gramStart"/>
      <w:r>
        <w:rPr>
          <w:rFonts w:ascii="Arial" w:hAnsi="Arial" w:cs="Arial"/>
          <w:b/>
          <w:bCs/>
          <w:sz w:val="28"/>
          <w:szCs w:val="28"/>
          <w:lang w:val="en-GB"/>
        </w:rPr>
        <w:t>R[</w:t>
      </w:r>
      <w:proofErr w:type="gramEnd"/>
      <w:r>
        <w:rPr>
          <w:rFonts w:ascii="Arial" w:hAnsi="Arial" w:cs="Arial"/>
          <w:b/>
          <w:bCs/>
          <w:sz w:val="28"/>
          <w:szCs w:val="28"/>
          <w:lang w:val="en-GB"/>
        </w:rPr>
        <w:t>…]</w:t>
      </w:r>
      <w:r w:rsidR="009F21BC">
        <w:rPr>
          <w:rFonts w:ascii="Arial" w:hAnsi="Arial" w:cs="Arial"/>
          <w:b/>
          <w:bCs/>
          <w:sz w:val="28"/>
          <w:szCs w:val="28"/>
          <w:lang w:val="en-GB"/>
        </w:rPr>
        <w:t xml:space="preserve"> M</w:t>
      </w:r>
      <w:r>
        <w:rPr>
          <w:rFonts w:ascii="Arial" w:hAnsi="Arial" w:cs="Arial"/>
          <w:b/>
          <w:bCs/>
          <w:sz w:val="28"/>
          <w:szCs w:val="28"/>
          <w:lang w:val="en-GB"/>
        </w:rPr>
        <w:t>[…]</w:t>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r>
      <w:r w:rsidR="009F21BC">
        <w:rPr>
          <w:rFonts w:ascii="Arial" w:hAnsi="Arial" w:cs="Arial"/>
          <w:b/>
          <w:bCs/>
          <w:sz w:val="28"/>
          <w:szCs w:val="28"/>
          <w:lang w:val="en-GB"/>
        </w:rPr>
        <w:t xml:space="preserve"> </w:t>
      </w:r>
      <w:r w:rsidR="009F21BC">
        <w:rPr>
          <w:rFonts w:ascii="Arial" w:hAnsi="Arial" w:cs="Arial"/>
          <w:b/>
          <w:bCs/>
          <w:sz w:val="28"/>
          <w:szCs w:val="28"/>
          <w:lang w:val="en-GB"/>
        </w:rPr>
        <w:tab/>
      </w:r>
      <w:r w:rsidR="0014030D" w:rsidRPr="0014030D">
        <w:rPr>
          <w:rFonts w:ascii="Arial" w:hAnsi="Arial" w:cs="Arial"/>
          <w:b/>
          <w:bCs/>
          <w:sz w:val="28"/>
          <w:szCs w:val="28"/>
          <w:lang w:val="en-GB"/>
        </w:rPr>
        <w:t xml:space="preserve">                 </w:t>
      </w:r>
      <w:r w:rsidR="00132ABD">
        <w:rPr>
          <w:rFonts w:ascii="Arial" w:hAnsi="Arial" w:cs="Arial"/>
          <w:b/>
          <w:bCs/>
          <w:sz w:val="28"/>
          <w:szCs w:val="28"/>
          <w:lang w:val="en-GB"/>
        </w:rPr>
        <w:tab/>
        <w:t xml:space="preserve"> </w:t>
      </w:r>
      <w:r w:rsidR="0014030D" w:rsidRPr="0014030D">
        <w:rPr>
          <w:rFonts w:ascii="Arial" w:hAnsi="Arial" w:cs="Arial"/>
          <w:b/>
          <w:bCs/>
          <w:sz w:val="28"/>
          <w:szCs w:val="28"/>
          <w:lang w:val="en-GB"/>
        </w:rPr>
        <w:t>APPLICANT</w:t>
      </w:r>
    </w:p>
    <w:p w14:paraId="2DC29730" w14:textId="77777777" w:rsidR="0014030D" w:rsidRPr="0014030D" w:rsidRDefault="0014030D" w:rsidP="0014030D">
      <w:pPr>
        <w:rPr>
          <w:rFonts w:ascii="Arial" w:hAnsi="Arial" w:cs="Arial"/>
          <w:b/>
          <w:bCs/>
          <w:sz w:val="28"/>
          <w:szCs w:val="28"/>
          <w:lang w:val="en-GB"/>
        </w:rPr>
      </w:pPr>
    </w:p>
    <w:p w14:paraId="267F5A6E" w14:textId="73565088" w:rsidR="0014030D" w:rsidRDefault="0014030D" w:rsidP="0014030D">
      <w:pPr>
        <w:rPr>
          <w:rFonts w:ascii="Arial" w:hAnsi="Arial" w:cs="Arial"/>
          <w:b/>
          <w:bCs/>
          <w:sz w:val="28"/>
          <w:szCs w:val="28"/>
          <w:lang w:val="en-GB"/>
        </w:rPr>
      </w:pPr>
      <w:r w:rsidRPr="0014030D">
        <w:rPr>
          <w:rFonts w:ascii="Arial" w:hAnsi="Arial" w:cs="Arial"/>
          <w:b/>
          <w:bCs/>
          <w:sz w:val="28"/>
          <w:szCs w:val="28"/>
          <w:lang w:val="en-GB"/>
        </w:rPr>
        <w:t>A</w:t>
      </w:r>
      <w:r w:rsidR="007A2E05">
        <w:rPr>
          <w:rFonts w:ascii="Arial" w:hAnsi="Arial" w:cs="Arial"/>
          <w:b/>
          <w:bCs/>
          <w:sz w:val="28"/>
          <w:szCs w:val="28"/>
          <w:lang w:val="en-GB"/>
        </w:rPr>
        <w:t>ND</w:t>
      </w:r>
    </w:p>
    <w:p w14:paraId="293088F4" w14:textId="77777777" w:rsidR="00192BD2" w:rsidRPr="0014030D" w:rsidRDefault="00192BD2" w:rsidP="0014030D">
      <w:pPr>
        <w:rPr>
          <w:rFonts w:ascii="Arial" w:hAnsi="Arial" w:cs="Arial"/>
          <w:b/>
          <w:bCs/>
          <w:sz w:val="28"/>
          <w:szCs w:val="28"/>
          <w:lang w:val="en-GB"/>
        </w:rPr>
      </w:pPr>
    </w:p>
    <w:p w14:paraId="312938A2" w14:textId="03A85323" w:rsidR="00695785" w:rsidRDefault="00A029BD" w:rsidP="00744A3D">
      <w:pPr>
        <w:spacing w:after="0"/>
        <w:rPr>
          <w:rFonts w:ascii="Arial" w:hAnsi="Arial" w:cs="Arial"/>
          <w:b/>
          <w:bCs/>
          <w:sz w:val="28"/>
          <w:szCs w:val="28"/>
          <w:lang w:val="en-GB"/>
        </w:rPr>
      </w:pPr>
      <w:proofErr w:type="gramStart"/>
      <w:r>
        <w:rPr>
          <w:rFonts w:ascii="Arial" w:hAnsi="Arial" w:cs="Arial"/>
          <w:b/>
          <w:bCs/>
          <w:sz w:val="28"/>
          <w:szCs w:val="28"/>
          <w:lang w:val="en-GB"/>
        </w:rPr>
        <w:t>M</w:t>
      </w:r>
      <w:r w:rsidR="00256756">
        <w:rPr>
          <w:rFonts w:ascii="Arial" w:hAnsi="Arial" w:cs="Arial"/>
          <w:b/>
          <w:bCs/>
          <w:sz w:val="28"/>
          <w:szCs w:val="28"/>
          <w:lang w:val="en-GB"/>
        </w:rPr>
        <w:t>[</w:t>
      </w:r>
      <w:proofErr w:type="gramEnd"/>
      <w:r w:rsidR="00256756">
        <w:rPr>
          <w:rFonts w:ascii="Arial" w:hAnsi="Arial" w:cs="Arial"/>
          <w:b/>
          <w:bCs/>
          <w:sz w:val="28"/>
          <w:szCs w:val="28"/>
          <w:lang w:val="en-GB"/>
        </w:rPr>
        <w:t>…]</w:t>
      </w:r>
      <w:r>
        <w:rPr>
          <w:rFonts w:ascii="Arial" w:hAnsi="Arial" w:cs="Arial"/>
          <w:b/>
          <w:bCs/>
          <w:sz w:val="28"/>
          <w:szCs w:val="28"/>
          <w:lang w:val="en-GB"/>
        </w:rPr>
        <w:t xml:space="preserve"> M</w:t>
      </w:r>
      <w:r w:rsidR="00256756">
        <w:rPr>
          <w:rFonts w:ascii="Arial" w:hAnsi="Arial" w:cs="Arial"/>
          <w:b/>
          <w:bCs/>
          <w:sz w:val="28"/>
          <w:szCs w:val="28"/>
          <w:lang w:val="en-GB"/>
        </w:rPr>
        <w:t>[…]</w:t>
      </w:r>
      <w:r w:rsidR="00256756">
        <w:rPr>
          <w:rFonts w:ascii="Arial" w:hAnsi="Arial" w:cs="Arial"/>
          <w:b/>
          <w:bCs/>
          <w:sz w:val="28"/>
          <w:szCs w:val="28"/>
          <w:lang w:val="en-GB"/>
        </w:rPr>
        <w:tab/>
      </w:r>
      <w:r w:rsidR="00256756">
        <w:rPr>
          <w:rFonts w:ascii="Arial" w:hAnsi="Arial" w:cs="Arial"/>
          <w:b/>
          <w:bCs/>
          <w:sz w:val="28"/>
          <w:szCs w:val="28"/>
          <w:lang w:val="en-GB"/>
        </w:rPr>
        <w:tab/>
      </w:r>
      <w:r>
        <w:rPr>
          <w:rFonts w:ascii="Arial" w:hAnsi="Arial" w:cs="Arial"/>
          <w:b/>
          <w:bCs/>
          <w:sz w:val="28"/>
          <w:szCs w:val="28"/>
          <w:lang w:val="en-GB"/>
        </w:rPr>
        <w:t xml:space="preserve"> </w:t>
      </w:r>
      <w:r>
        <w:rPr>
          <w:rFonts w:ascii="Arial" w:hAnsi="Arial" w:cs="Arial"/>
          <w:b/>
          <w:bCs/>
          <w:sz w:val="28"/>
          <w:szCs w:val="28"/>
          <w:lang w:val="en-GB"/>
        </w:rPr>
        <w:tab/>
      </w:r>
      <w:r>
        <w:rPr>
          <w:rFonts w:ascii="Arial" w:hAnsi="Arial" w:cs="Arial"/>
          <w:b/>
          <w:bCs/>
          <w:sz w:val="28"/>
          <w:szCs w:val="28"/>
          <w:lang w:val="en-GB"/>
        </w:rPr>
        <w:tab/>
      </w:r>
      <w:r>
        <w:rPr>
          <w:rFonts w:ascii="Arial" w:hAnsi="Arial" w:cs="Arial"/>
          <w:b/>
          <w:bCs/>
          <w:sz w:val="28"/>
          <w:szCs w:val="28"/>
          <w:lang w:val="en-GB"/>
        </w:rPr>
        <w:tab/>
        <w:t xml:space="preserve">     </w:t>
      </w:r>
      <w:r w:rsidR="00132ABD">
        <w:rPr>
          <w:rFonts w:ascii="Arial" w:hAnsi="Arial" w:cs="Arial"/>
          <w:b/>
          <w:bCs/>
          <w:sz w:val="28"/>
          <w:szCs w:val="28"/>
          <w:lang w:val="en-GB"/>
        </w:rPr>
        <w:tab/>
      </w:r>
      <w:r w:rsidR="0014030D" w:rsidRPr="0014030D">
        <w:rPr>
          <w:rFonts w:ascii="Arial" w:hAnsi="Arial" w:cs="Arial"/>
          <w:b/>
          <w:bCs/>
          <w:sz w:val="28"/>
          <w:szCs w:val="28"/>
          <w:lang w:val="en-GB"/>
        </w:rPr>
        <w:t>RESPONDENT</w:t>
      </w:r>
    </w:p>
    <w:p w14:paraId="04EE5456" w14:textId="77777777" w:rsidR="000C25C7" w:rsidRDefault="000C25C7" w:rsidP="00744A3D">
      <w:pPr>
        <w:spacing w:after="0"/>
        <w:rPr>
          <w:rFonts w:ascii="Arial" w:hAnsi="Arial" w:cs="Arial"/>
          <w:b/>
          <w:bCs/>
          <w:sz w:val="28"/>
          <w:szCs w:val="28"/>
          <w:lang w:val="en-GB"/>
        </w:rPr>
      </w:pPr>
    </w:p>
    <w:p w14:paraId="68D0DCE0" w14:textId="77777777" w:rsidR="001B1BC0" w:rsidRDefault="001B1BC0" w:rsidP="00192BD2">
      <w:pPr>
        <w:spacing w:after="0"/>
        <w:jc w:val="both"/>
        <w:rPr>
          <w:rFonts w:ascii="Arial" w:hAnsi="Arial" w:cs="Arial"/>
          <w:b/>
          <w:bCs/>
          <w:sz w:val="28"/>
          <w:szCs w:val="28"/>
          <w:lang w:val="en-GB"/>
        </w:rPr>
      </w:pPr>
    </w:p>
    <w:p w14:paraId="06BA4B6A" w14:textId="0C975A4E" w:rsidR="001B1BC0" w:rsidRPr="000C25C7" w:rsidRDefault="000C25C7" w:rsidP="00192BD2">
      <w:pPr>
        <w:spacing w:after="0"/>
        <w:jc w:val="both"/>
        <w:rPr>
          <w:rFonts w:ascii="Arial" w:hAnsi="Arial" w:cs="Arial"/>
          <w:sz w:val="28"/>
          <w:szCs w:val="28"/>
          <w:lang w:val="en-GB"/>
        </w:rPr>
      </w:pPr>
      <w:r w:rsidRPr="000C25C7">
        <w:rPr>
          <w:rFonts w:ascii="Arial" w:hAnsi="Arial" w:cs="Arial"/>
          <w:b/>
          <w:bCs/>
          <w:sz w:val="28"/>
          <w:szCs w:val="28"/>
          <w:lang w:val="en-GB"/>
        </w:rPr>
        <w:t>Summary:</w:t>
      </w:r>
      <w:r w:rsidRPr="000C25C7">
        <w:rPr>
          <w:rFonts w:ascii="Arial" w:hAnsi="Arial" w:cs="Arial"/>
          <w:sz w:val="28"/>
          <w:szCs w:val="28"/>
          <w:lang w:val="en-GB"/>
        </w:rPr>
        <w:t xml:space="preserve"> Sequestration in terms of section 8 of the Insolvency Act 24 of 1936- requirements- calculation of accrual in terms of section 3 of the Matrimonial Property Act 84 of 1988- applicable date of calculation of accrual- exception as envisaged in section 8-</w:t>
      </w:r>
      <w:r w:rsidRPr="000C25C7">
        <w:rPr>
          <w:rFonts w:ascii="Arial" w:hAnsi="Arial" w:cs="Arial"/>
          <w:i/>
          <w:iCs/>
          <w:sz w:val="28"/>
          <w:szCs w:val="28"/>
          <w:lang w:val="en-GB"/>
        </w:rPr>
        <w:t xml:space="preserve">locus </w:t>
      </w:r>
      <w:proofErr w:type="spellStart"/>
      <w:r w:rsidRPr="000C25C7">
        <w:rPr>
          <w:rFonts w:ascii="Arial" w:hAnsi="Arial" w:cs="Arial"/>
          <w:i/>
          <w:iCs/>
          <w:sz w:val="28"/>
          <w:szCs w:val="28"/>
          <w:lang w:val="en-GB"/>
        </w:rPr>
        <w:t>standi</w:t>
      </w:r>
      <w:proofErr w:type="spellEnd"/>
      <w:r w:rsidRPr="000C25C7">
        <w:rPr>
          <w:rFonts w:ascii="Arial" w:hAnsi="Arial" w:cs="Arial"/>
          <w:sz w:val="28"/>
          <w:szCs w:val="28"/>
          <w:lang w:val="en-GB"/>
        </w:rPr>
        <w:t xml:space="preserve"> of applicant- abuse of court process- applicant must cohere with trite  requirements for the provisional sequestration- failure of the applicant to </w:t>
      </w:r>
      <w:r w:rsidRPr="00A2044E">
        <w:rPr>
          <w:rFonts w:ascii="Arial" w:hAnsi="Arial" w:cs="Arial"/>
          <w:i/>
          <w:iCs/>
          <w:sz w:val="28"/>
          <w:szCs w:val="28"/>
          <w:lang w:val="en-GB"/>
        </w:rPr>
        <w:t>prima facie</w:t>
      </w:r>
      <w:r w:rsidRPr="000C25C7">
        <w:rPr>
          <w:rFonts w:ascii="Arial" w:hAnsi="Arial" w:cs="Arial"/>
          <w:sz w:val="28"/>
          <w:szCs w:val="28"/>
          <w:lang w:val="en-GB"/>
        </w:rPr>
        <w:t xml:space="preserve"> establish a liquidated debt in excess of R100-00- application dismissed with costs</w:t>
      </w:r>
    </w:p>
    <w:p w14:paraId="7BFA1AD3" w14:textId="77777777" w:rsidR="001B1BC0" w:rsidRPr="000C25C7" w:rsidRDefault="001B1BC0" w:rsidP="00192BD2">
      <w:pPr>
        <w:spacing w:after="0"/>
        <w:jc w:val="both"/>
        <w:rPr>
          <w:rFonts w:ascii="Arial" w:hAnsi="Arial" w:cs="Arial"/>
          <w:sz w:val="28"/>
          <w:szCs w:val="28"/>
          <w:lang w:val="en-GB"/>
        </w:rPr>
      </w:pPr>
    </w:p>
    <w:p w14:paraId="7AEEE42B" w14:textId="77777777" w:rsidR="001B1BC0" w:rsidRDefault="001B1BC0" w:rsidP="00192BD2">
      <w:pPr>
        <w:spacing w:after="0"/>
        <w:jc w:val="both"/>
        <w:rPr>
          <w:rFonts w:ascii="Arial" w:hAnsi="Arial" w:cs="Arial"/>
          <w:b/>
          <w:bCs/>
          <w:sz w:val="28"/>
          <w:szCs w:val="28"/>
          <w:lang w:val="en-GB"/>
        </w:rPr>
      </w:pPr>
    </w:p>
    <w:tbl>
      <w:tblPr>
        <w:tblW w:w="9322" w:type="dxa"/>
        <w:tblLook w:val="04A0" w:firstRow="1" w:lastRow="0" w:firstColumn="1" w:lastColumn="0" w:noHBand="0" w:noVBand="1"/>
      </w:tblPr>
      <w:tblGrid>
        <w:gridCol w:w="9322"/>
      </w:tblGrid>
      <w:tr w:rsidR="001B1BC0" w:rsidRPr="001B1BC0" w14:paraId="03AD7BE9" w14:textId="77777777" w:rsidTr="00B11F28">
        <w:trPr>
          <w:trHeight w:val="951"/>
        </w:trPr>
        <w:tc>
          <w:tcPr>
            <w:tcW w:w="9322" w:type="dxa"/>
            <w:shd w:val="clear" w:color="auto" w:fill="BFBFBF"/>
          </w:tcPr>
          <w:p w14:paraId="1285B13B" w14:textId="77777777" w:rsidR="001B1BC0" w:rsidRPr="001B1BC0" w:rsidRDefault="001B1BC0" w:rsidP="001B1BC0">
            <w:pPr>
              <w:spacing w:after="0"/>
              <w:rPr>
                <w:rFonts w:ascii="Arial" w:hAnsi="Arial" w:cs="Arial"/>
                <w:b/>
                <w:bCs/>
                <w:sz w:val="28"/>
                <w:szCs w:val="28"/>
              </w:rPr>
            </w:pPr>
          </w:p>
          <w:p w14:paraId="2DECD25E" w14:textId="77777777" w:rsidR="001B1BC0" w:rsidRPr="001B1BC0" w:rsidRDefault="001B1BC0" w:rsidP="001B1BC0">
            <w:pPr>
              <w:spacing w:after="0"/>
              <w:rPr>
                <w:rFonts w:ascii="Arial" w:hAnsi="Arial" w:cs="Arial"/>
                <w:b/>
                <w:bCs/>
                <w:sz w:val="28"/>
                <w:szCs w:val="28"/>
              </w:rPr>
            </w:pPr>
            <w:r w:rsidRPr="001B1BC0">
              <w:rPr>
                <w:rFonts w:ascii="Arial" w:hAnsi="Arial" w:cs="Arial"/>
                <w:b/>
                <w:bCs/>
                <w:sz w:val="28"/>
                <w:szCs w:val="28"/>
              </w:rPr>
              <w:t xml:space="preserve">                                               ORDER</w:t>
            </w:r>
          </w:p>
          <w:p w14:paraId="714F20E2" w14:textId="77777777" w:rsidR="001B1BC0" w:rsidRPr="001B1BC0" w:rsidRDefault="001B1BC0" w:rsidP="001B1BC0">
            <w:pPr>
              <w:spacing w:after="0"/>
              <w:rPr>
                <w:rFonts w:ascii="Arial" w:hAnsi="Arial" w:cs="Arial"/>
                <w:b/>
                <w:bCs/>
                <w:sz w:val="28"/>
                <w:szCs w:val="28"/>
              </w:rPr>
            </w:pPr>
          </w:p>
        </w:tc>
      </w:tr>
    </w:tbl>
    <w:p w14:paraId="54409D77" w14:textId="77777777" w:rsidR="001B1BC0" w:rsidRDefault="001B1BC0" w:rsidP="00744A3D">
      <w:pPr>
        <w:spacing w:after="0"/>
        <w:rPr>
          <w:rFonts w:ascii="Arial" w:hAnsi="Arial" w:cs="Arial"/>
          <w:b/>
          <w:bCs/>
          <w:sz w:val="28"/>
          <w:szCs w:val="28"/>
          <w:lang w:val="en-GB"/>
        </w:rPr>
      </w:pPr>
    </w:p>
    <w:p w14:paraId="00F2FACB" w14:textId="77777777" w:rsidR="001B1BC0" w:rsidRDefault="001B1BC0" w:rsidP="00744A3D">
      <w:pPr>
        <w:spacing w:after="0"/>
        <w:rPr>
          <w:rFonts w:ascii="Arial" w:hAnsi="Arial" w:cs="Arial"/>
          <w:b/>
          <w:bCs/>
          <w:sz w:val="28"/>
          <w:szCs w:val="28"/>
          <w:lang w:val="en-GB"/>
        </w:rPr>
      </w:pPr>
    </w:p>
    <w:p w14:paraId="06955630" w14:textId="0BD7A2A0" w:rsidR="001B1BC0" w:rsidRPr="001B1BC0" w:rsidRDefault="001B1BC0" w:rsidP="00744A3D">
      <w:pPr>
        <w:spacing w:after="0"/>
        <w:rPr>
          <w:rFonts w:ascii="Arial" w:hAnsi="Arial" w:cs="Arial"/>
          <w:sz w:val="28"/>
          <w:szCs w:val="28"/>
          <w:lang w:val="en-GB"/>
        </w:rPr>
      </w:pPr>
      <w:r>
        <w:rPr>
          <w:rFonts w:ascii="Arial" w:hAnsi="Arial" w:cs="Arial"/>
          <w:b/>
          <w:bCs/>
          <w:sz w:val="28"/>
          <w:szCs w:val="28"/>
          <w:lang w:val="en-GB"/>
        </w:rPr>
        <w:t xml:space="preserve"> </w:t>
      </w:r>
      <w:r w:rsidRPr="001B1BC0">
        <w:rPr>
          <w:rFonts w:ascii="Arial" w:hAnsi="Arial" w:cs="Arial"/>
          <w:sz w:val="28"/>
          <w:szCs w:val="28"/>
          <w:lang w:val="en-GB"/>
        </w:rPr>
        <w:t>The application is dismissed with costs.</w:t>
      </w:r>
    </w:p>
    <w:p w14:paraId="6E26BAA6" w14:textId="77777777" w:rsidR="001B1BC0" w:rsidRDefault="001B1BC0" w:rsidP="00744A3D">
      <w:pPr>
        <w:spacing w:after="0"/>
        <w:rPr>
          <w:rFonts w:ascii="Arial" w:hAnsi="Arial" w:cs="Arial"/>
          <w:b/>
          <w:bCs/>
          <w:sz w:val="28"/>
          <w:szCs w:val="28"/>
          <w:lang w:val="en-GB"/>
        </w:rPr>
      </w:pPr>
    </w:p>
    <w:p w14:paraId="635C3FBC" w14:textId="77777777" w:rsidR="00385652" w:rsidRDefault="00385652" w:rsidP="0014030D">
      <w:pPr>
        <w:rPr>
          <w:rFonts w:ascii="Arial" w:hAnsi="Arial" w:cs="Arial"/>
          <w:b/>
          <w:bCs/>
          <w:sz w:val="28"/>
          <w:szCs w:val="28"/>
          <w:lang w:val="en-GB"/>
        </w:rPr>
      </w:pPr>
    </w:p>
    <w:tbl>
      <w:tblPr>
        <w:tblStyle w:val="TableGrid"/>
        <w:tblW w:w="9322" w:type="dxa"/>
        <w:tblLook w:val="04A0" w:firstRow="1" w:lastRow="0" w:firstColumn="1" w:lastColumn="0" w:noHBand="0" w:noVBand="1"/>
      </w:tblPr>
      <w:tblGrid>
        <w:gridCol w:w="9322"/>
      </w:tblGrid>
      <w:tr w:rsidR="00385652" w:rsidRPr="005434A5" w14:paraId="41260CE2" w14:textId="77777777" w:rsidTr="002117A2">
        <w:trPr>
          <w:trHeight w:val="951"/>
        </w:trPr>
        <w:tc>
          <w:tcPr>
            <w:tcW w:w="9322" w:type="dxa"/>
            <w:shd w:val="clear" w:color="auto" w:fill="BFBFBF" w:themeFill="background1" w:themeFillShade="BF"/>
          </w:tcPr>
          <w:p w14:paraId="43F4FE33" w14:textId="77777777" w:rsidR="00385652" w:rsidRPr="005434A5" w:rsidRDefault="00385652" w:rsidP="002117A2">
            <w:pPr>
              <w:spacing w:line="360" w:lineRule="auto"/>
              <w:rPr>
                <w:rFonts w:ascii="Arial" w:eastAsia="Calibri" w:hAnsi="Arial" w:cs="Arial"/>
                <w:b/>
                <w:sz w:val="28"/>
                <w:szCs w:val="28"/>
              </w:rPr>
            </w:pPr>
          </w:p>
          <w:p w14:paraId="28C8C857" w14:textId="77777777" w:rsidR="00385652" w:rsidRPr="00385652" w:rsidRDefault="00385652" w:rsidP="002117A2">
            <w:pPr>
              <w:spacing w:line="360" w:lineRule="auto"/>
              <w:jc w:val="center"/>
              <w:rPr>
                <w:rFonts w:ascii="Arial" w:eastAsia="Calibri" w:hAnsi="Arial" w:cs="Arial"/>
                <w:b/>
                <w:sz w:val="28"/>
                <w:szCs w:val="28"/>
              </w:rPr>
            </w:pPr>
            <w:r w:rsidRPr="00385652">
              <w:rPr>
                <w:rFonts w:ascii="Arial" w:eastAsia="Calibri" w:hAnsi="Arial" w:cs="Arial"/>
                <w:b/>
                <w:sz w:val="28"/>
                <w:szCs w:val="28"/>
              </w:rPr>
              <w:t>JUDGMENT</w:t>
            </w:r>
          </w:p>
          <w:p w14:paraId="39BA74F7" w14:textId="77777777" w:rsidR="00385652" w:rsidRPr="005434A5" w:rsidRDefault="00385652" w:rsidP="002117A2">
            <w:pPr>
              <w:spacing w:line="360" w:lineRule="auto"/>
              <w:rPr>
                <w:rFonts w:ascii="Arial" w:eastAsia="Calibri" w:hAnsi="Arial" w:cs="Arial"/>
                <w:b/>
                <w:sz w:val="28"/>
                <w:szCs w:val="28"/>
              </w:rPr>
            </w:pPr>
          </w:p>
        </w:tc>
      </w:tr>
    </w:tbl>
    <w:p w14:paraId="754D4273" w14:textId="76E23056" w:rsidR="00385652" w:rsidRDefault="00385652" w:rsidP="0014030D">
      <w:pPr>
        <w:rPr>
          <w:rFonts w:ascii="Arial" w:hAnsi="Arial" w:cs="Arial"/>
          <w:b/>
          <w:bCs/>
          <w:sz w:val="28"/>
          <w:szCs w:val="28"/>
          <w:lang w:val="en-GB"/>
        </w:rPr>
      </w:pPr>
      <w:r>
        <w:rPr>
          <w:rFonts w:ascii="Arial" w:hAnsi="Arial" w:cs="Arial"/>
          <w:b/>
          <w:bCs/>
          <w:sz w:val="28"/>
          <w:szCs w:val="28"/>
          <w:lang w:val="en-GB"/>
        </w:rPr>
        <w:t xml:space="preserve">REDDY AJ </w:t>
      </w:r>
    </w:p>
    <w:p w14:paraId="51308880" w14:textId="145D5D6D" w:rsidR="00385652" w:rsidRPr="00DB6EE2" w:rsidRDefault="00385652" w:rsidP="00DB6EE2">
      <w:pPr>
        <w:jc w:val="both"/>
        <w:rPr>
          <w:rFonts w:ascii="Arial" w:hAnsi="Arial" w:cs="Arial"/>
          <w:b/>
          <w:bCs/>
          <w:sz w:val="24"/>
          <w:szCs w:val="24"/>
          <w:lang w:val="en-GB"/>
        </w:rPr>
      </w:pPr>
    </w:p>
    <w:p w14:paraId="250F6444" w14:textId="70DB7B11" w:rsidR="004C238D" w:rsidRPr="00192BD2" w:rsidRDefault="00385652" w:rsidP="00192BD2">
      <w:pPr>
        <w:spacing w:after="0"/>
        <w:rPr>
          <w:rFonts w:ascii="Arial" w:hAnsi="Arial" w:cs="Arial"/>
          <w:b/>
          <w:bCs/>
          <w:sz w:val="28"/>
          <w:szCs w:val="28"/>
          <w:lang w:val="en-GB"/>
        </w:rPr>
      </w:pPr>
      <w:r w:rsidRPr="00192BD2">
        <w:rPr>
          <w:rFonts w:ascii="Arial" w:hAnsi="Arial" w:cs="Arial"/>
          <w:b/>
          <w:bCs/>
          <w:sz w:val="28"/>
          <w:szCs w:val="28"/>
          <w:lang w:val="en-GB"/>
        </w:rPr>
        <w:t>I</w:t>
      </w:r>
      <w:r w:rsidR="00B17806" w:rsidRPr="00192BD2">
        <w:rPr>
          <w:rFonts w:ascii="Arial" w:hAnsi="Arial" w:cs="Arial"/>
          <w:b/>
          <w:bCs/>
          <w:sz w:val="28"/>
          <w:szCs w:val="28"/>
          <w:lang w:val="en-GB"/>
        </w:rPr>
        <w:t>ntroduction</w:t>
      </w:r>
    </w:p>
    <w:p w14:paraId="78D1A8D4" w14:textId="77777777" w:rsidR="00B17806" w:rsidRDefault="00B17806" w:rsidP="00C2786C">
      <w:pPr>
        <w:spacing w:after="0" w:line="360" w:lineRule="auto"/>
        <w:ind w:left="720"/>
        <w:jc w:val="both"/>
        <w:rPr>
          <w:rFonts w:ascii="Arial" w:hAnsi="Arial" w:cs="Arial"/>
          <w:sz w:val="28"/>
          <w:szCs w:val="28"/>
          <w:lang w:val="en-GB"/>
        </w:rPr>
      </w:pPr>
    </w:p>
    <w:p w14:paraId="656482E1" w14:textId="7016069E" w:rsidR="00034D48" w:rsidRPr="0078230E" w:rsidRDefault="00037FA1" w:rsidP="00192BD2">
      <w:pPr>
        <w:spacing w:after="0" w:line="360" w:lineRule="auto"/>
        <w:ind w:left="720" w:hanging="720"/>
        <w:jc w:val="both"/>
        <w:rPr>
          <w:rFonts w:ascii="Arial" w:hAnsi="Arial" w:cs="Arial"/>
          <w:sz w:val="28"/>
          <w:szCs w:val="28"/>
          <w:lang w:val="en-GB"/>
        </w:rPr>
      </w:pPr>
      <w:r>
        <w:rPr>
          <w:rFonts w:ascii="Arial" w:hAnsi="Arial" w:cs="Arial"/>
          <w:sz w:val="28"/>
          <w:szCs w:val="28"/>
          <w:lang w:val="en-GB"/>
        </w:rPr>
        <w:t>[1]</w:t>
      </w:r>
      <w:r>
        <w:rPr>
          <w:rFonts w:ascii="Arial" w:hAnsi="Arial" w:cs="Arial"/>
          <w:sz w:val="28"/>
          <w:szCs w:val="28"/>
          <w:lang w:val="en-GB"/>
        </w:rPr>
        <w:tab/>
      </w:r>
      <w:r w:rsidR="0078230E" w:rsidRPr="0078230E">
        <w:rPr>
          <w:rFonts w:ascii="Arial" w:hAnsi="Arial" w:cs="Arial"/>
          <w:sz w:val="28"/>
          <w:szCs w:val="28"/>
          <w:lang w:val="en-GB"/>
        </w:rPr>
        <w:t xml:space="preserve">This </w:t>
      </w:r>
      <w:r w:rsidR="0078230E">
        <w:rPr>
          <w:rFonts w:ascii="Arial" w:hAnsi="Arial" w:cs="Arial"/>
          <w:sz w:val="28"/>
          <w:szCs w:val="28"/>
          <w:lang w:val="en-GB"/>
        </w:rPr>
        <w:t>is an opposed application for the provisional sequestration of the respondent</w:t>
      </w:r>
      <w:r w:rsidR="00034D48">
        <w:rPr>
          <w:rFonts w:ascii="Arial" w:hAnsi="Arial" w:cs="Arial"/>
          <w:sz w:val="28"/>
          <w:szCs w:val="28"/>
          <w:lang w:val="en-GB"/>
        </w:rPr>
        <w:t xml:space="preserve">, predicated in terms of section </w:t>
      </w:r>
      <w:r w:rsidR="00B17806">
        <w:rPr>
          <w:rFonts w:ascii="Arial" w:hAnsi="Arial" w:cs="Arial"/>
          <w:sz w:val="28"/>
          <w:szCs w:val="28"/>
          <w:lang w:val="en-GB"/>
        </w:rPr>
        <w:t>8 of</w:t>
      </w:r>
      <w:r w:rsidR="00034D48">
        <w:rPr>
          <w:rFonts w:ascii="Arial" w:hAnsi="Arial" w:cs="Arial"/>
          <w:sz w:val="28"/>
          <w:szCs w:val="28"/>
          <w:lang w:val="en-GB"/>
        </w:rPr>
        <w:t xml:space="preserve"> the Ins</w:t>
      </w:r>
      <w:r w:rsidR="00C2786C">
        <w:rPr>
          <w:rFonts w:ascii="Arial" w:hAnsi="Arial" w:cs="Arial"/>
          <w:sz w:val="28"/>
          <w:szCs w:val="28"/>
          <w:lang w:val="en-GB"/>
        </w:rPr>
        <w:t>olvency Act 24 of 1936</w:t>
      </w:r>
      <w:r w:rsidR="00F3736A">
        <w:rPr>
          <w:rFonts w:ascii="Arial" w:hAnsi="Arial" w:cs="Arial"/>
          <w:sz w:val="28"/>
          <w:szCs w:val="28"/>
          <w:lang w:val="en-GB"/>
        </w:rPr>
        <w:t xml:space="preserve">, </w:t>
      </w:r>
      <w:r w:rsidR="00507CC2">
        <w:rPr>
          <w:rFonts w:ascii="Arial" w:hAnsi="Arial" w:cs="Arial"/>
          <w:sz w:val="28"/>
          <w:szCs w:val="28"/>
          <w:lang w:val="en-GB"/>
        </w:rPr>
        <w:t>(“the</w:t>
      </w:r>
      <w:r w:rsidR="00F3736A">
        <w:rPr>
          <w:rFonts w:ascii="Arial" w:hAnsi="Arial" w:cs="Arial"/>
          <w:sz w:val="28"/>
          <w:szCs w:val="28"/>
          <w:lang w:val="en-GB"/>
        </w:rPr>
        <w:t xml:space="preserve"> IA”)</w:t>
      </w:r>
      <w:r w:rsidR="00A71792">
        <w:rPr>
          <w:rFonts w:ascii="Arial" w:hAnsi="Arial" w:cs="Arial"/>
          <w:sz w:val="28"/>
          <w:szCs w:val="28"/>
          <w:lang w:val="en-GB"/>
        </w:rPr>
        <w:t>.</w:t>
      </w:r>
      <w:r w:rsidR="00B17806">
        <w:rPr>
          <w:rFonts w:ascii="Arial" w:hAnsi="Arial" w:cs="Arial"/>
          <w:sz w:val="28"/>
          <w:szCs w:val="28"/>
          <w:lang w:val="en-GB"/>
        </w:rPr>
        <w:t xml:space="preserve"> The applicant and respondent were </w:t>
      </w:r>
      <w:r w:rsidR="00A923DE">
        <w:rPr>
          <w:rFonts w:ascii="Arial" w:hAnsi="Arial" w:cs="Arial"/>
          <w:sz w:val="28"/>
          <w:szCs w:val="28"/>
          <w:lang w:val="en-GB"/>
        </w:rPr>
        <w:t>cited</w:t>
      </w:r>
      <w:r w:rsidR="00B17806">
        <w:rPr>
          <w:rFonts w:ascii="Arial" w:hAnsi="Arial" w:cs="Arial"/>
          <w:sz w:val="28"/>
          <w:szCs w:val="28"/>
          <w:lang w:val="en-GB"/>
        </w:rPr>
        <w:t xml:space="preserve"> as the plaintiff and defendant</w:t>
      </w:r>
      <w:r w:rsidR="00A71792">
        <w:rPr>
          <w:rFonts w:ascii="Arial" w:hAnsi="Arial" w:cs="Arial"/>
          <w:sz w:val="28"/>
          <w:szCs w:val="28"/>
          <w:lang w:val="en-GB"/>
        </w:rPr>
        <w:t xml:space="preserve"> </w:t>
      </w:r>
      <w:r w:rsidR="001B1BC0">
        <w:rPr>
          <w:rFonts w:ascii="Arial" w:hAnsi="Arial" w:cs="Arial"/>
          <w:sz w:val="28"/>
          <w:szCs w:val="28"/>
          <w:lang w:val="en-GB"/>
        </w:rPr>
        <w:t>respectively in</w:t>
      </w:r>
      <w:r w:rsidR="00B17806">
        <w:rPr>
          <w:rFonts w:ascii="Arial" w:hAnsi="Arial" w:cs="Arial"/>
          <w:sz w:val="28"/>
          <w:szCs w:val="28"/>
          <w:lang w:val="en-GB"/>
        </w:rPr>
        <w:t xml:space="preserve"> </w:t>
      </w:r>
      <w:r w:rsidR="00A71792">
        <w:rPr>
          <w:rFonts w:ascii="Arial" w:hAnsi="Arial" w:cs="Arial"/>
          <w:sz w:val="28"/>
          <w:szCs w:val="28"/>
          <w:lang w:val="en-GB"/>
        </w:rPr>
        <w:t>the</w:t>
      </w:r>
      <w:r w:rsidR="0011436E">
        <w:rPr>
          <w:rFonts w:ascii="Arial" w:hAnsi="Arial" w:cs="Arial"/>
          <w:sz w:val="28"/>
          <w:szCs w:val="28"/>
          <w:lang w:val="en-GB"/>
        </w:rPr>
        <w:t xml:space="preserve"> </w:t>
      </w:r>
      <w:r w:rsidR="003F7BCE">
        <w:rPr>
          <w:rFonts w:ascii="Arial" w:hAnsi="Arial" w:cs="Arial"/>
          <w:sz w:val="28"/>
          <w:szCs w:val="28"/>
          <w:lang w:val="en-GB"/>
        </w:rPr>
        <w:t>concluded divorce</w:t>
      </w:r>
      <w:r w:rsidR="00B17806">
        <w:rPr>
          <w:rFonts w:ascii="Arial" w:hAnsi="Arial" w:cs="Arial"/>
          <w:sz w:val="28"/>
          <w:szCs w:val="28"/>
          <w:lang w:val="en-GB"/>
        </w:rPr>
        <w:t xml:space="preserve"> action. By virtue of an order of court </w:t>
      </w:r>
      <w:r>
        <w:rPr>
          <w:rFonts w:ascii="Arial" w:hAnsi="Arial" w:cs="Arial"/>
          <w:sz w:val="28"/>
          <w:szCs w:val="28"/>
          <w:lang w:val="en-GB"/>
        </w:rPr>
        <w:t xml:space="preserve">dated </w:t>
      </w:r>
      <w:r w:rsidRPr="00037FA1">
        <w:rPr>
          <w:rFonts w:ascii="Arial" w:hAnsi="Arial" w:cs="Arial"/>
          <w:b/>
          <w:bCs/>
          <w:sz w:val="28"/>
          <w:szCs w:val="28"/>
          <w:lang w:val="en-GB"/>
        </w:rPr>
        <w:t>15 August 2022</w:t>
      </w:r>
      <w:r w:rsidR="00A71792" w:rsidRPr="001B1BC0">
        <w:rPr>
          <w:rFonts w:ascii="Arial" w:hAnsi="Arial" w:cs="Arial"/>
          <w:sz w:val="28"/>
          <w:szCs w:val="28"/>
          <w:lang w:val="en-GB"/>
        </w:rPr>
        <w:t>,</w:t>
      </w:r>
      <w:r w:rsidR="00B17806">
        <w:rPr>
          <w:rFonts w:ascii="Arial" w:hAnsi="Arial" w:cs="Arial"/>
          <w:sz w:val="28"/>
          <w:szCs w:val="28"/>
          <w:lang w:val="en-GB"/>
        </w:rPr>
        <w:t xml:space="preserve"> the marriage between the plaintiff and defendant were dissolved. </w:t>
      </w:r>
      <w:r w:rsidR="00A923DE">
        <w:rPr>
          <w:rFonts w:ascii="Arial" w:hAnsi="Arial" w:cs="Arial"/>
          <w:sz w:val="28"/>
          <w:szCs w:val="28"/>
          <w:lang w:val="en-GB"/>
        </w:rPr>
        <w:t xml:space="preserve">In what </w:t>
      </w:r>
      <w:r w:rsidR="00507CC2">
        <w:rPr>
          <w:rFonts w:ascii="Arial" w:hAnsi="Arial" w:cs="Arial"/>
          <w:sz w:val="28"/>
          <w:szCs w:val="28"/>
          <w:lang w:val="en-GB"/>
        </w:rPr>
        <w:t>follows,</w:t>
      </w:r>
      <w:r w:rsidR="00B17806">
        <w:rPr>
          <w:rFonts w:ascii="Arial" w:hAnsi="Arial" w:cs="Arial"/>
          <w:sz w:val="28"/>
          <w:szCs w:val="28"/>
          <w:lang w:val="en-GB"/>
        </w:rPr>
        <w:t xml:space="preserve"> I propose to follow the nomenclature </w:t>
      </w:r>
      <w:r>
        <w:rPr>
          <w:rFonts w:ascii="Arial" w:hAnsi="Arial" w:cs="Arial"/>
          <w:sz w:val="28"/>
          <w:szCs w:val="28"/>
          <w:lang w:val="en-GB"/>
        </w:rPr>
        <w:t>of the parties as cited in this application.</w:t>
      </w:r>
      <w:r w:rsidR="00B17806">
        <w:rPr>
          <w:rFonts w:ascii="Arial" w:hAnsi="Arial" w:cs="Arial"/>
          <w:sz w:val="28"/>
          <w:szCs w:val="28"/>
          <w:lang w:val="en-GB"/>
        </w:rPr>
        <w:t xml:space="preserve"> </w:t>
      </w:r>
    </w:p>
    <w:p w14:paraId="07C81C6A" w14:textId="77777777" w:rsidR="002277BD" w:rsidRDefault="002277BD" w:rsidP="00385652">
      <w:pPr>
        <w:spacing w:after="0"/>
        <w:rPr>
          <w:rFonts w:ascii="Arial" w:hAnsi="Arial" w:cs="Arial"/>
          <w:b/>
          <w:bCs/>
          <w:sz w:val="28"/>
          <w:szCs w:val="28"/>
          <w:lang w:val="en-GB"/>
        </w:rPr>
      </w:pPr>
    </w:p>
    <w:p w14:paraId="0879F3E3" w14:textId="33DC0001" w:rsidR="0078230E" w:rsidRPr="00192BD2" w:rsidRDefault="00143EED" w:rsidP="00B17806">
      <w:pPr>
        <w:spacing w:after="0" w:line="360" w:lineRule="auto"/>
        <w:ind w:left="720"/>
        <w:jc w:val="both"/>
        <w:rPr>
          <w:rFonts w:ascii="Arial" w:hAnsi="Arial" w:cs="Arial"/>
          <w:b/>
          <w:bCs/>
          <w:sz w:val="28"/>
          <w:szCs w:val="28"/>
          <w:lang w:val="en-GB"/>
        </w:rPr>
      </w:pPr>
      <w:r w:rsidRPr="00192BD2">
        <w:rPr>
          <w:rFonts w:ascii="Arial" w:hAnsi="Arial" w:cs="Arial"/>
          <w:b/>
          <w:bCs/>
          <w:sz w:val="28"/>
          <w:szCs w:val="28"/>
          <w:lang w:val="en-GB"/>
        </w:rPr>
        <w:t>The applicant’s version</w:t>
      </w:r>
    </w:p>
    <w:p w14:paraId="27227197" w14:textId="77777777" w:rsidR="00192BD2" w:rsidRPr="00900191" w:rsidRDefault="00192BD2" w:rsidP="00B17806">
      <w:pPr>
        <w:spacing w:after="0" w:line="360" w:lineRule="auto"/>
        <w:ind w:left="720"/>
        <w:jc w:val="both"/>
        <w:rPr>
          <w:rFonts w:ascii="Arial" w:hAnsi="Arial" w:cs="Arial"/>
          <w:sz w:val="28"/>
          <w:szCs w:val="28"/>
          <w:lang w:val="en-GB"/>
        </w:rPr>
      </w:pPr>
    </w:p>
    <w:p w14:paraId="3BF28F12" w14:textId="1896D8CB" w:rsidR="0078765D" w:rsidRDefault="00037FA1" w:rsidP="00037FA1">
      <w:pPr>
        <w:spacing w:after="0" w:line="360" w:lineRule="auto"/>
        <w:ind w:left="720" w:hanging="720"/>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r>
      <w:r w:rsidR="0078230E">
        <w:rPr>
          <w:rFonts w:ascii="Arial" w:hAnsi="Arial" w:cs="Arial"/>
          <w:sz w:val="28"/>
          <w:szCs w:val="28"/>
          <w:lang w:val="en-GB"/>
        </w:rPr>
        <w:t xml:space="preserve">The applicant and the </w:t>
      </w:r>
      <w:r w:rsidR="0078765D">
        <w:rPr>
          <w:rFonts w:ascii="Arial" w:hAnsi="Arial" w:cs="Arial"/>
          <w:sz w:val="28"/>
          <w:szCs w:val="28"/>
          <w:lang w:val="en-GB"/>
        </w:rPr>
        <w:t>respondent were married to each other out of community</w:t>
      </w:r>
      <w:r w:rsidR="00A71792">
        <w:rPr>
          <w:rFonts w:ascii="Arial" w:hAnsi="Arial" w:cs="Arial"/>
          <w:sz w:val="28"/>
          <w:szCs w:val="28"/>
          <w:lang w:val="en-GB"/>
        </w:rPr>
        <w:t xml:space="preserve"> of </w:t>
      </w:r>
      <w:r w:rsidR="001B1BC0">
        <w:rPr>
          <w:rFonts w:ascii="Arial" w:hAnsi="Arial" w:cs="Arial"/>
          <w:sz w:val="28"/>
          <w:szCs w:val="28"/>
          <w:lang w:val="en-GB"/>
        </w:rPr>
        <w:t>property with</w:t>
      </w:r>
      <w:r w:rsidR="0078765D">
        <w:rPr>
          <w:rFonts w:ascii="Arial" w:hAnsi="Arial" w:cs="Arial"/>
          <w:sz w:val="28"/>
          <w:szCs w:val="28"/>
          <w:lang w:val="en-GB"/>
        </w:rPr>
        <w:t xml:space="preserve"> the application of the accrual system as evinced in Chapter 1 of the Matrimonial Property Act 88 of 1984</w:t>
      </w:r>
      <w:r w:rsidR="004E1C19">
        <w:rPr>
          <w:rFonts w:ascii="Arial" w:hAnsi="Arial" w:cs="Arial"/>
          <w:sz w:val="28"/>
          <w:szCs w:val="28"/>
          <w:lang w:val="en-GB"/>
        </w:rPr>
        <w:t>(“the</w:t>
      </w:r>
      <w:r w:rsidR="00EB2B68">
        <w:rPr>
          <w:rFonts w:ascii="Arial" w:hAnsi="Arial" w:cs="Arial"/>
          <w:sz w:val="28"/>
          <w:szCs w:val="28"/>
          <w:lang w:val="en-GB"/>
        </w:rPr>
        <w:t xml:space="preserve"> MPA”</w:t>
      </w:r>
      <w:r w:rsidR="00A11FBB">
        <w:rPr>
          <w:rFonts w:ascii="Arial" w:hAnsi="Arial" w:cs="Arial"/>
          <w:sz w:val="28"/>
          <w:szCs w:val="28"/>
          <w:lang w:val="en-GB"/>
        </w:rPr>
        <w:t>). The</w:t>
      </w:r>
      <w:r w:rsidR="0078765D">
        <w:rPr>
          <w:rFonts w:ascii="Arial" w:hAnsi="Arial" w:cs="Arial"/>
          <w:sz w:val="28"/>
          <w:szCs w:val="28"/>
          <w:lang w:val="en-GB"/>
        </w:rPr>
        <w:t xml:space="preserve"> </w:t>
      </w:r>
      <w:proofErr w:type="spellStart"/>
      <w:r w:rsidR="0078765D">
        <w:rPr>
          <w:rFonts w:ascii="Arial" w:hAnsi="Arial" w:cs="Arial"/>
          <w:sz w:val="28"/>
          <w:szCs w:val="28"/>
          <w:lang w:val="en-GB"/>
        </w:rPr>
        <w:t>antenuptial</w:t>
      </w:r>
      <w:proofErr w:type="spellEnd"/>
      <w:r w:rsidR="0078765D">
        <w:rPr>
          <w:rFonts w:ascii="Arial" w:hAnsi="Arial" w:cs="Arial"/>
          <w:sz w:val="28"/>
          <w:szCs w:val="28"/>
          <w:lang w:val="en-GB"/>
        </w:rPr>
        <w:t xml:space="preserve"> contract was duly signed on 15 December 2000 and subsequently </w:t>
      </w:r>
      <w:r w:rsidR="009F679B">
        <w:rPr>
          <w:rFonts w:ascii="Arial" w:hAnsi="Arial" w:cs="Arial"/>
          <w:sz w:val="28"/>
          <w:szCs w:val="28"/>
          <w:lang w:val="en-GB"/>
        </w:rPr>
        <w:t>registered.</w:t>
      </w:r>
    </w:p>
    <w:p w14:paraId="2F45C45E" w14:textId="77777777" w:rsidR="00192BD2" w:rsidRDefault="00192BD2" w:rsidP="00037FA1">
      <w:pPr>
        <w:spacing w:after="0" w:line="360" w:lineRule="auto"/>
        <w:ind w:left="720" w:hanging="720"/>
        <w:jc w:val="both"/>
        <w:rPr>
          <w:rFonts w:ascii="Arial" w:hAnsi="Arial" w:cs="Arial"/>
          <w:sz w:val="28"/>
          <w:szCs w:val="28"/>
          <w:lang w:val="en-GB"/>
        </w:rPr>
      </w:pPr>
    </w:p>
    <w:p w14:paraId="5027A031" w14:textId="768A82AF" w:rsidR="00EB2B68" w:rsidRDefault="00037FA1" w:rsidP="00037FA1">
      <w:pPr>
        <w:spacing w:after="0" w:line="360" w:lineRule="auto"/>
        <w:ind w:left="720" w:hanging="720"/>
        <w:jc w:val="both"/>
        <w:rPr>
          <w:rFonts w:ascii="Arial" w:hAnsi="Arial" w:cs="Arial"/>
          <w:sz w:val="28"/>
          <w:szCs w:val="28"/>
          <w:lang w:val="en-GB"/>
        </w:rPr>
      </w:pPr>
      <w:r>
        <w:rPr>
          <w:rFonts w:ascii="Arial" w:hAnsi="Arial" w:cs="Arial"/>
          <w:sz w:val="28"/>
          <w:szCs w:val="28"/>
          <w:lang w:val="en-GB"/>
        </w:rPr>
        <w:t>[3]</w:t>
      </w:r>
      <w:r>
        <w:rPr>
          <w:rFonts w:ascii="Arial" w:hAnsi="Arial" w:cs="Arial"/>
          <w:sz w:val="28"/>
          <w:szCs w:val="28"/>
          <w:lang w:val="en-GB"/>
        </w:rPr>
        <w:tab/>
      </w:r>
      <w:r w:rsidR="0078765D">
        <w:rPr>
          <w:rFonts w:ascii="Arial" w:hAnsi="Arial" w:cs="Arial"/>
          <w:sz w:val="28"/>
          <w:szCs w:val="28"/>
          <w:lang w:val="en-GB"/>
        </w:rPr>
        <w:t>The commencement values of each of the estates of the parties as at the date of the marriage was recorded as nil. No exclusions were noted for the determination of the accrual of each of the parties.</w:t>
      </w:r>
      <w:r w:rsidR="00EB2B68">
        <w:rPr>
          <w:rFonts w:ascii="Arial" w:hAnsi="Arial" w:cs="Arial"/>
          <w:sz w:val="28"/>
          <w:szCs w:val="28"/>
          <w:lang w:val="en-GB"/>
        </w:rPr>
        <w:t xml:space="preserve"> </w:t>
      </w:r>
    </w:p>
    <w:p w14:paraId="7BD869B1" w14:textId="77777777" w:rsidR="00D63E6B" w:rsidRDefault="00D63E6B" w:rsidP="00E575BC">
      <w:pPr>
        <w:spacing w:after="0" w:line="360" w:lineRule="auto"/>
        <w:jc w:val="both"/>
        <w:rPr>
          <w:rFonts w:ascii="Arial" w:hAnsi="Arial" w:cs="Arial"/>
          <w:sz w:val="28"/>
          <w:szCs w:val="28"/>
          <w:lang w:val="en-GB"/>
        </w:rPr>
      </w:pPr>
    </w:p>
    <w:p w14:paraId="31E17165" w14:textId="0276021B" w:rsidR="00EB2B68" w:rsidRDefault="00037FA1" w:rsidP="00037FA1">
      <w:pPr>
        <w:spacing w:after="0" w:line="360" w:lineRule="auto"/>
        <w:ind w:left="720" w:hanging="720"/>
        <w:jc w:val="both"/>
        <w:rPr>
          <w:rFonts w:ascii="Arial" w:hAnsi="Arial" w:cs="Arial"/>
          <w:sz w:val="28"/>
          <w:szCs w:val="28"/>
          <w:lang w:val="en-GB"/>
        </w:rPr>
      </w:pPr>
      <w:r>
        <w:rPr>
          <w:rFonts w:ascii="Arial" w:hAnsi="Arial" w:cs="Arial"/>
          <w:sz w:val="28"/>
          <w:szCs w:val="28"/>
          <w:lang w:val="en-GB"/>
        </w:rPr>
        <w:t>[4]</w:t>
      </w:r>
      <w:r>
        <w:rPr>
          <w:rFonts w:ascii="Arial" w:hAnsi="Arial" w:cs="Arial"/>
          <w:sz w:val="28"/>
          <w:szCs w:val="28"/>
          <w:lang w:val="en-GB"/>
        </w:rPr>
        <w:tab/>
      </w:r>
      <w:r w:rsidR="00EB2B68">
        <w:rPr>
          <w:rFonts w:ascii="Arial" w:hAnsi="Arial" w:cs="Arial"/>
          <w:sz w:val="28"/>
          <w:szCs w:val="28"/>
          <w:lang w:val="en-GB"/>
        </w:rPr>
        <w:t xml:space="preserve">During the divorce action the parties made declarations as envisaged in terms of section 7 of the MPA. </w:t>
      </w:r>
    </w:p>
    <w:p w14:paraId="4BBA5792" w14:textId="77777777" w:rsidR="00192BD2" w:rsidRDefault="00192BD2" w:rsidP="00037FA1">
      <w:pPr>
        <w:spacing w:after="0" w:line="360" w:lineRule="auto"/>
        <w:ind w:left="720" w:hanging="720"/>
        <w:jc w:val="both"/>
        <w:rPr>
          <w:rFonts w:ascii="Arial" w:hAnsi="Arial" w:cs="Arial"/>
          <w:sz w:val="28"/>
          <w:szCs w:val="28"/>
          <w:lang w:val="en-GB"/>
        </w:rPr>
      </w:pPr>
    </w:p>
    <w:p w14:paraId="7DD6F1C5" w14:textId="6E0798A5" w:rsidR="0013485D" w:rsidRDefault="00037FA1" w:rsidP="00037FA1">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[5]</w:t>
      </w:r>
      <w:r>
        <w:rPr>
          <w:rFonts w:ascii="Arial" w:hAnsi="Arial" w:cs="Arial"/>
          <w:sz w:val="28"/>
          <w:szCs w:val="28"/>
          <w:lang w:val="en-GB"/>
        </w:rPr>
        <w:tab/>
      </w:r>
      <w:r w:rsidR="0013485D">
        <w:rPr>
          <w:rFonts w:ascii="Arial" w:hAnsi="Arial" w:cs="Arial"/>
          <w:sz w:val="28"/>
          <w:szCs w:val="28"/>
          <w:lang w:val="en-GB"/>
        </w:rPr>
        <w:t>Extracting directly from the section</w:t>
      </w:r>
      <w:r>
        <w:rPr>
          <w:rFonts w:ascii="Arial" w:hAnsi="Arial" w:cs="Arial"/>
          <w:sz w:val="28"/>
          <w:szCs w:val="28"/>
          <w:lang w:val="en-GB"/>
        </w:rPr>
        <w:t xml:space="preserve"> 7</w:t>
      </w:r>
      <w:r w:rsidR="0013485D">
        <w:rPr>
          <w:rFonts w:ascii="Arial" w:hAnsi="Arial" w:cs="Arial"/>
          <w:sz w:val="28"/>
          <w:szCs w:val="28"/>
          <w:lang w:val="en-GB"/>
        </w:rPr>
        <w:t xml:space="preserve"> notice </w:t>
      </w:r>
      <w:r>
        <w:rPr>
          <w:rFonts w:ascii="Arial" w:hAnsi="Arial" w:cs="Arial"/>
          <w:sz w:val="28"/>
          <w:szCs w:val="28"/>
          <w:lang w:val="en-GB"/>
        </w:rPr>
        <w:t>t</w:t>
      </w:r>
      <w:r w:rsidR="00EB2B68">
        <w:rPr>
          <w:rFonts w:ascii="Arial" w:hAnsi="Arial" w:cs="Arial"/>
          <w:sz w:val="28"/>
          <w:szCs w:val="28"/>
          <w:lang w:val="en-GB"/>
        </w:rPr>
        <w:t xml:space="preserve">he applicant </w:t>
      </w:r>
      <w:r w:rsidR="0013485D">
        <w:rPr>
          <w:rFonts w:ascii="Arial" w:hAnsi="Arial" w:cs="Arial"/>
          <w:sz w:val="28"/>
          <w:szCs w:val="28"/>
          <w:lang w:val="en-GB"/>
        </w:rPr>
        <w:t>disclosed the following assets:</w:t>
      </w:r>
    </w:p>
    <w:p w14:paraId="696469CB" w14:textId="44A2CEAD" w:rsidR="0013485D" w:rsidRPr="0013485D" w:rsidRDefault="0013485D" w:rsidP="0013485D">
      <w:pPr>
        <w:pStyle w:val="ListParagraph"/>
        <w:numPr>
          <w:ilvl w:val="0"/>
          <w:numId w:val="4"/>
        </w:numPr>
        <w:spacing w:after="0" w:line="360" w:lineRule="auto"/>
        <w:jc w:val="both"/>
        <w:rPr>
          <w:rFonts w:ascii="Arial" w:hAnsi="Arial" w:cs="Arial"/>
          <w:sz w:val="24"/>
          <w:szCs w:val="24"/>
          <w:lang w:val="en-GB"/>
        </w:rPr>
      </w:pPr>
      <w:r w:rsidRPr="0013485D">
        <w:rPr>
          <w:rFonts w:ascii="Arial" w:hAnsi="Arial" w:cs="Arial"/>
          <w:sz w:val="24"/>
          <w:szCs w:val="24"/>
          <w:lang w:val="en-GB"/>
        </w:rPr>
        <w:t xml:space="preserve">Two large rooms measuring 52.9 square meters and 52.2 square meters. </w:t>
      </w:r>
    </w:p>
    <w:p w14:paraId="7ACB248E" w14:textId="77777777" w:rsidR="0013485D" w:rsidRPr="0013485D" w:rsidRDefault="0013485D" w:rsidP="0013485D">
      <w:pPr>
        <w:pStyle w:val="ListParagraph"/>
        <w:numPr>
          <w:ilvl w:val="0"/>
          <w:numId w:val="4"/>
        </w:numPr>
        <w:spacing w:after="0" w:line="360" w:lineRule="auto"/>
        <w:jc w:val="both"/>
        <w:rPr>
          <w:rFonts w:ascii="Arial" w:hAnsi="Arial" w:cs="Arial"/>
          <w:sz w:val="24"/>
          <w:szCs w:val="24"/>
          <w:lang w:val="en-GB"/>
        </w:rPr>
      </w:pPr>
      <w:r w:rsidRPr="0013485D">
        <w:rPr>
          <w:rFonts w:ascii="Arial" w:hAnsi="Arial" w:cs="Arial"/>
          <w:sz w:val="24"/>
          <w:szCs w:val="24"/>
          <w:lang w:val="en-GB"/>
        </w:rPr>
        <w:t>Two x Office spaces measuring 14.0 square meter and 12.25 square meter.</w:t>
      </w:r>
    </w:p>
    <w:p w14:paraId="35BF7B18" w14:textId="0BD34D51" w:rsidR="0013485D" w:rsidRPr="00192BD2" w:rsidRDefault="0013485D" w:rsidP="0013485D">
      <w:pPr>
        <w:pStyle w:val="ListParagraph"/>
        <w:numPr>
          <w:ilvl w:val="0"/>
          <w:numId w:val="4"/>
        </w:numPr>
        <w:spacing w:after="0" w:line="360" w:lineRule="auto"/>
        <w:jc w:val="both"/>
        <w:rPr>
          <w:rFonts w:ascii="Arial" w:hAnsi="Arial" w:cs="Arial"/>
          <w:sz w:val="28"/>
          <w:szCs w:val="28"/>
          <w:lang w:val="en-GB"/>
        </w:rPr>
      </w:pPr>
      <w:r w:rsidRPr="0013485D">
        <w:rPr>
          <w:rFonts w:ascii="Arial" w:hAnsi="Arial" w:cs="Arial"/>
          <w:sz w:val="24"/>
          <w:szCs w:val="24"/>
          <w:lang w:val="en-GB"/>
        </w:rPr>
        <w:t xml:space="preserve">The properties are located at site </w:t>
      </w:r>
      <w:r w:rsidR="00DB6796">
        <w:rPr>
          <w:rFonts w:ascii="Arial" w:hAnsi="Arial" w:cs="Arial"/>
          <w:sz w:val="24"/>
          <w:szCs w:val="24"/>
          <w:lang w:val="en-GB"/>
        </w:rPr>
        <w:t>[…]</w:t>
      </w:r>
      <w:r w:rsidRPr="0013485D">
        <w:rPr>
          <w:rFonts w:ascii="Arial" w:hAnsi="Arial" w:cs="Arial"/>
          <w:sz w:val="24"/>
          <w:szCs w:val="24"/>
          <w:lang w:val="en-GB"/>
        </w:rPr>
        <w:t xml:space="preserve"> </w:t>
      </w:r>
      <w:proofErr w:type="spellStart"/>
      <w:r w:rsidRPr="0013485D">
        <w:rPr>
          <w:rFonts w:ascii="Arial" w:hAnsi="Arial" w:cs="Arial"/>
          <w:sz w:val="24"/>
          <w:szCs w:val="24"/>
          <w:lang w:val="en-GB"/>
        </w:rPr>
        <w:t>Gopane</w:t>
      </w:r>
      <w:proofErr w:type="spellEnd"/>
      <w:r w:rsidRPr="0013485D">
        <w:rPr>
          <w:rFonts w:ascii="Arial" w:hAnsi="Arial" w:cs="Arial"/>
          <w:sz w:val="24"/>
          <w:szCs w:val="24"/>
          <w:lang w:val="en-GB"/>
        </w:rPr>
        <w:t xml:space="preserve"> Village</w:t>
      </w:r>
      <w:r w:rsidR="00125595">
        <w:rPr>
          <w:rFonts w:ascii="Arial" w:hAnsi="Arial" w:cs="Arial"/>
          <w:sz w:val="24"/>
          <w:szCs w:val="24"/>
          <w:lang w:val="en-GB"/>
        </w:rPr>
        <w:t>,</w:t>
      </w:r>
      <w:r w:rsidRPr="0013485D">
        <w:rPr>
          <w:rFonts w:ascii="Arial" w:hAnsi="Arial" w:cs="Arial"/>
          <w:sz w:val="24"/>
          <w:szCs w:val="24"/>
          <w:lang w:val="en-GB"/>
        </w:rPr>
        <w:t xml:space="preserve"> </w:t>
      </w:r>
      <w:proofErr w:type="spellStart"/>
      <w:r w:rsidRPr="0013485D">
        <w:rPr>
          <w:rFonts w:ascii="Arial" w:hAnsi="Arial" w:cs="Arial"/>
          <w:sz w:val="24"/>
          <w:szCs w:val="24"/>
          <w:lang w:val="en-GB"/>
        </w:rPr>
        <w:t>Lehurutshe</w:t>
      </w:r>
      <w:proofErr w:type="spellEnd"/>
      <w:r w:rsidRPr="0013485D">
        <w:rPr>
          <w:rFonts w:ascii="Arial" w:hAnsi="Arial" w:cs="Arial"/>
          <w:sz w:val="24"/>
          <w:szCs w:val="24"/>
          <w:lang w:val="en-GB"/>
        </w:rPr>
        <w:t xml:space="preserve"> on Tribal Land and valued at R350 000.00.</w:t>
      </w:r>
    </w:p>
    <w:p w14:paraId="0D47FD8E" w14:textId="77777777" w:rsidR="00192BD2" w:rsidRPr="0013485D" w:rsidRDefault="00192BD2" w:rsidP="00192BD2">
      <w:pPr>
        <w:pStyle w:val="ListParagraph"/>
        <w:spacing w:after="0" w:line="360" w:lineRule="auto"/>
        <w:ind w:left="1440"/>
        <w:jc w:val="both"/>
        <w:rPr>
          <w:rFonts w:ascii="Arial" w:hAnsi="Arial" w:cs="Arial"/>
          <w:sz w:val="28"/>
          <w:szCs w:val="28"/>
          <w:lang w:val="en-GB"/>
        </w:rPr>
      </w:pPr>
    </w:p>
    <w:p w14:paraId="205DEB39" w14:textId="49BECF93" w:rsidR="00EB2B68" w:rsidRDefault="0013485D" w:rsidP="0013485D">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6</w:t>
      </w:r>
      <w:r>
        <w:rPr>
          <w:rFonts w:ascii="Arial" w:hAnsi="Arial" w:cs="Arial"/>
          <w:sz w:val="28"/>
          <w:szCs w:val="28"/>
          <w:lang w:val="en-GB"/>
        </w:rPr>
        <w:t xml:space="preserve">] </w:t>
      </w:r>
      <w:r>
        <w:rPr>
          <w:rFonts w:ascii="Arial" w:hAnsi="Arial" w:cs="Arial"/>
          <w:sz w:val="28"/>
          <w:szCs w:val="28"/>
          <w:lang w:val="en-GB"/>
        </w:rPr>
        <w:tab/>
        <w:t>Not to be outdone, the respondent made the following disclos</w:t>
      </w:r>
      <w:r w:rsidR="00125595">
        <w:rPr>
          <w:rFonts w:ascii="Arial" w:hAnsi="Arial" w:cs="Arial"/>
          <w:sz w:val="28"/>
          <w:szCs w:val="28"/>
          <w:lang w:val="en-GB"/>
        </w:rPr>
        <w:t>ure</w:t>
      </w:r>
      <w:r>
        <w:rPr>
          <w:rFonts w:ascii="Arial" w:hAnsi="Arial" w:cs="Arial"/>
          <w:sz w:val="28"/>
          <w:szCs w:val="28"/>
          <w:lang w:val="en-GB"/>
        </w:rPr>
        <w:t>. I excerpt directly from the said notice:</w:t>
      </w:r>
    </w:p>
    <w:p w14:paraId="575152FC" w14:textId="77777777" w:rsidR="00192BD2" w:rsidRDefault="00192BD2" w:rsidP="0013485D">
      <w:pPr>
        <w:spacing w:after="0" w:line="360" w:lineRule="auto"/>
        <w:ind w:left="720" w:hanging="720"/>
        <w:jc w:val="both"/>
        <w:rPr>
          <w:rFonts w:ascii="Arial" w:hAnsi="Arial" w:cs="Arial"/>
          <w:sz w:val="28"/>
          <w:szCs w:val="28"/>
          <w:lang w:val="en-GB"/>
        </w:rPr>
      </w:pPr>
    </w:p>
    <w:p w14:paraId="5751625B" w14:textId="37035E83" w:rsidR="0013485D" w:rsidRPr="00907051" w:rsidRDefault="0013485D" w:rsidP="00192BD2">
      <w:pPr>
        <w:pStyle w:val="ListParagraph"/>
        <w:numPr>
          <w:ilvl w:val="0"/>
          <w:numId w:val="5"/>
        </w:numPr>
        <w:spacing w:after="0" w:line="360" w:lineRule="auto"/>
        <w:ind w:hanging="437"/>
        <w:jc w:val="both"/>
        <w:rPr>
          <w:rFonts w:ascii="Arial" w:hAnsi="Arial" w:cs="Arial"/>
          <w:sz w:val="24"/>
          <w:szCs w:val="24"/>
          <w:lang w:val="en-GB"/>
        </w:rPr>
      </w:pPr>
      <w:r w:rsidRPr="00907051">
        <w:rPr>
          <w:rFonts w:ascii="Arial" w:hAnsi="Arial" w:cs="Arial"/>
          <w:sz w:val="24"/>
          <w:szCs w:val="24"/>
          <w:lang w:val="en-GB"/>
        </w:rPr>
        <w:t xml:space="preserve">A house located at </w:t>
      </w:r>
      <w:r w:rsidR="00DB6796">
        <w:rPr>
          <w:rFonts w:ascii="Arial" w:hAnsi="Arial" w:cs="Arial"/>
          <w:sz w:val="24"/>
          <w:szCs w:val="24"/>
          <w:lang w:val="en-GB"/>
        </w:rPr>
        <w:t>[…]</w:t>
      </w:r>
      <w:r w:rsidRPr="00907051">
        <w:rPr>
          <w:rFonts w:ascii="Arial" w:hAnsi="Arial" w:cs="Arial"/>
          <w:sz w:val="24"/>
          <w:szCs w:val="24"/>
          <w:lang w:val="en-GB"/>
        </w:rPr>
        <w:t xml:space="preserve">, </w:t>
      </w:r>
      <w:proofErr w:type="spellStart"/>
      <w:r w:rsidRPr="00907051">
        <w:rPr>
          <w:rFonts w:ascii="Arial" w:hAnsi="Arial" w:cs="Arial"/>
          <w:sz w:val="24"/>
          <w:szCs w:val="24"/>
          <w:lang w:val="en-GB"/>
        </w:rPr>
        <w:t>Lehurutshe</w:t>
      </w:r>
      <w:proofErr w:type="spellEnd"/>
      <w:r w:rsidRPr="00907051">
        <w:rPr>
          <w:rFonts w:ascii="Arial" w:hAnsi="Arial" w:cs="Arial"/>
          <w:sz w:val="24"/>
          <w:szCs w:val="24"/>
          <w:lang w:val="en-GB"/>
        </w:rPr>
        <w:t>, valued at R290 000.00.</w:t>
      </w:r>
    </w:p>
    <w:p w14:paraId="0B9F5DE9" w14:textId="77777777" w:rsidR="00907051" w:rsidRPr="00907051" w:rsidRDefault="0013485D" w:rsidP="00192BD2">
      <w:pPr>
        <w:pStyle w:val="ListParagraph"/>
        <w:numPr>
          <w:ilvl w:val="0"/>
          <w:numId w:val="5"/>
        </w:numPr>
        <w:spacing w:after="0" w:line="360" w:lineRule="auto"/>
        <w:ind w:hanging="437"/>
        <w:jc w:val="both"/>
        <w:rPr>
          <w:rFonts w:ascii="Arial" w:hAnsi="Arial" w:cs="Arial"/>
          <w:sz w:val="24"/>
          <w:szCs w:val="24"/>
          <w:lang w:val="en-GB"/>
        </w:rPr>
      </w:pPr>
      <w:r w:rsidRPr="00907051">
        <w:rPr>
          <w:rFonts w:ascii="Arial" w:hAnsi="Arial" w:cs="Arial"/>
          <w:sz w:val="24"/>
          <w:szCs w:val="24"/>
          <w:lang w:val="en-GB"/>
        </w:rPr>
        <w:t>Pension funds held at the Government Employees Pension</w:t>
      </w:r>
      <w:r w:rsidR="00907051" w:rsidRPr="00907051">
        <w:rPr>
          <w:rFonts w:ascii="Arial" w:hAnsi="Arial" w:cs="Arial"/>
          <w:sz w:val="24"/>
          <w:szCs w:val="24"/>
          <w:lang w:val="en-GB"/>
        </w:rPr>
        <w:t>.</w:t>
      </w:r>
    </w:p>
    <w:p w14:paraId="373319A7" w14:textId="31FF7B79" w:rsidR="0013485D" w:rsidRDefault="00907051" w:rsidP="00192BD2">
      <w:pPr>
        <w:pStyle w:val="ListParagraph"/>
        <w:numPr>
          <w:ilvl w:val="0"/>
          <w:numId w:val="5"/>
        </w:numPr>
        <w:spacing w:after="0" w:line="360" w:lineRule="auto"/>
        <w:ind w:hanging="437"/>
        <w:jc w:val="both"/>
        <w:rPr>
          <w:rFonts w:ascii="Arial" w:hAnsi="Arial" w:cs="Arial"/>
          <w:sz w:val="24"/>
          <w:szCs w:val="24"/>
          <w:lang w:val="en-GB"/>
        </w:rPr>
      </w:pPr>
      <w:r w:rsidRPr="00907051">
        <w:rPr>
          <w:rFonts w:ascii="Arial" w:hAnsi="Arial" w:cs="Arial"/>
          <w:sz w:val="24"/>
          <w:szCs w:val="24"/>
          <w:lang w:val="en-GB"/>
        </w:rPr>
        <w:t>Household goods with an estimated value of R22 500.00</w:t>
      </w:r>
      <w:r w:rsidR="0013485D" w:rsidRPr="00907051">
        <w:rPr>
          <w:rFonts w:ascii="Arial" w:hAnsi="Arial" w:cs="Arial"/>
          <w:sz w:val="24"/>
          <w:szCs w:val="24"/>
          <w:lang w:val="en-GB"/>
        </w:rPr>
        <w:t xml:space="preserve"> </w:t>
      </w:r>
    </w:p>
    <w:p w14:paraId="46AB3125" w14:textId="77777777" w:rsidR="00192BD2" w:rsidRPr="00907051" w:rsidRDefault="00192BD2" w:rsidP="00192BD2">
      <w:pPr>
        <w:pStyle w:val="ListParagraph"/>
        <w:spacing w:after="0" w:line="360" w:lineRule="auto"/>
        <w:ind w:left="1288"/>
        <w:jc w:val="both"/>
        <w:rPr>
          <w:rFonts w:ascii="Arial" w:hAnsi="Arial" w:cs="Arial"/>
          <w:sz w:val="24"/>
          <w:szCs w:val="24"/>
          <w:lang w:val="en-GB"/>
        </w:rPr>
      </w:pPr>
    </w:p>
    <w:p w14:paraId="35C5A62E" w14:textId="5C5ACCA6" w:rsidR="00907051" w:rsidRDefault="00907051" w:rsidP="00907051">
      <w:pPr>
        <w:spacing w:after="0" w:line="360" w:lineRule="auto"/>
        <w:ind w:left="700" w:hanging="70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7</w:t>
      </w:r>
      <w:r>
        <w:rPr>
          <w:rFonts w:ascii="Arial" w:hAnsi="Arial" w:cs="Arial"/>
          <w:sz w:val="28"/>
          <w:szCs w:val="28"/>
          <w:lang w:val="en-GB"/>
        </w:rPr>
        <w:t>]</w:t>
      </w:r>
      <w:r>
        <w:rPr>
          <w:rFonts w:ascii="Arial" w:hAnsi="Arial" w:cs="Arial"/>
          <w:sz w:val="28"/>
          <w:szCs w:val="28"/>
          <w:lang w:val="en-GB"/>
        </w:rPr>
        <w:tab/>
      </w:r>
      <w:r w:rsidR="00EB2B68">
        <w:rPr>
          <w:rFonts w:ascii="Arial" w:hAnsi="Arial" w:cs="Arial"/>
          <w:sz w:val="28"/>
          <w:szCs w:val="28"/>
          <w:lang w:val="en-GB"/>
        </w:rPr>
        <w:t xml:space="preserve">On 15 August 2022, </w:t>
      </w:r>
      <w:proofErr w:type="spellStart"/>
      <w:r w:rsidR="00EB2B68" w:rsidRPr="00EB2B68">
        <w:rPr>
          <w:rFonts w:ascii="Arial" w:hAnsi="Arial" w:cs="Arial"/>
          <w:b/>
          <w:bCs/>
          <w:sz w:val="28"/>
          <w:szCs w:val="28"/>
          <w:lang w:val="en-GB"/>
        </w:rPr>
        <w:t>Snyman</w:t>
      </w:r>
      <w:proofErr w:type="spellEnd"/>
      <w:r w:rsidR="00EB2B68" w:rsidRPr="00EB2B68">
        <w:rPr>
          <w:rFonts w:ascii="Arial" w:hAnsi="Arial" w:cs="Arial"/>
          <w:b/>
          <w:bCs/>
          <w:sz w:val="28"/>
          <w:szCs w:val="28"/>
          <w:lang w:val="en-GB"/>
        </w:rPr>
        <w:t xml:space="preserve"> J</w:t>
      </w:r>
      <w:r w:rsidR="00EB2B68">
        <w:rPr>
          <w:rFonts w:ascii="Arial" w:hAnsi="Arial" w:cs="Arial"/>
          <w:b/>
          <w:bCs/>
          <w:sz w:val="28"/>
          <w:szCs w:val="28"/>
          <w:lang w:val="en-GB"/>
        </w:rPr>
        <w:t xml:space="preserve"> </w:t>
      </w:r>
      <w:r w:rsidR="00EB2B68">
        <w:rPr>
          <w:rFonts w:ascii="Arial" w:hAnsi="Arial" w:cs="Arial"/>
          <w:sz w:val="28"/>
          <w:szCs w:val="28"/>
          <w:lang w:val="en-GB"/>
        </w:rPr>
        <w:t xml:space="preserve">(now </w:t>
      </w:r>
      <w:r w:rsidR="00EB2B68" w:rsidRPr="00EB2B68">
        <w:rPr>
          <w:rFonts w:ascii="Arial" w:hAnsi="Arial" w:cs="Arial"/>
          <w:b/>
          <w:bCs/>
          <w:sz w:val="28"/>
          <w:szCs w:val="28"/>
          <w:lang w:val="en-GB"/>
        </w:rPr>
        <w:t>Reid J</w:t>
      </w:r>
      <w:r w:rsidR="00EB2B68">
        <w:rPr>
          <w:rFonts w:ascii="Arial" w:hAnsi="Arial" w:cs="Arial"/>
          <w:sz w:val="28"/>
          <w:szCs w:val="28"/>
          <w:lang w:val="en-GB"/>
        </w:rPr>
        <w:t>) granted an order dissolving the bonds of marriage between the applicant and respondent.</w:t>
      </w:r>
      <w:r w:rsidR="0078765D">
        <w:rPr>
          <w:rFonts w:ascii="Arial" w:hAnsi="Arial" w:cs="Arial"/>
          <w:sz w:val="28"/>
          <w:szCs w:val="28"/>
          <w:lang w:val="en-GB"/>
        </w:rPr>
        <w:t xml:space="preserve"> </w:t>
      </w:r>
      <w:r w:rsidR="00EB2B68">
        <w:rPr>
          <w:rFonts w:ascii="Arial" w:hAnsi="Arial" w:cs="Arial"/>
          <w:sz w:val="28"/>
          <w:szCs w:val="28"/>
          <w:lang w:val="en-GB"/>
        </w:rPr>
        <w:t xml:space="preserve"> The ancillary order of relevance to this application was </w:t>
      </w:r>
      <w:r>
        <w:rPr>
          <w:rFonts w:ascii="Arial" w:hAnsi="Arial" w:cs="Arial"/>
          <w:sz w:val="28"/>
          <w:szCs w:val="28"/>
          <w:lang w:val="en-GB"/>
        </w:rPr>
        <w:t>the appointing</w:t>
      </w:r>
      <w:r w:rsidR="00125595">
        <w:rPr>
          <w:rFonts w:ascii="Arial" w:hAnsi="Arial" w:cs="Arial"/>
          <w:sz w:val="28"/>
          <w:szCs w:val="28"/>
          <w:lang w:val="en-GB"/>
        </w:rPr>
        <w:t xml:space="preserve"> of</w:t>
      </w:r>
      <w:r w:rsidR="00EB2B68">
        <w:rPr>
          <w:rFonts w:ascii="Arial" w:hAnsi="Arial" w:cs="Arial"/>
          <w:sz w:val="28"/>
          <w:szCs w:val="28"/>
          <w:lang w:val="en-GB"/>
        </w:rPr>
        <w:t xml:space="preserve"> Mr Herman </w:t>
      </w:r>
      <w:r w:rsidR="00143EED">
        <w:rPr>
          <w:rFonts w:ascii="Arial" w:hAnsi="Arial" w:cs="Arial"/>
          <w:sz w:val="28"/>
          <w:szCs w:val="28"/>
          <w:lang w:val="en-GB"/>
        </w:rPr>
        <w:t>Rousseau, (“Rousseau”)</w:t>
      </w:r>
      <w:r w:rsidR="003E3521">
        <w:rPr>
          <w:rFonts w:ascii="Arial" w:hAnsi="Arial" w:cs="Arial"/>
          <w:sz w:val="28"/>
          <w:szCs w:val="28"/>
          <w:lang w:val="en-GB"/>
        </w:rPr>
        <w:t>,</w:t>
      </w:r>
      <w:r>
        <w:rPr>
          <w:rFonts w:ascii="Arial" w:hAnsi="Arial" w:cs="Arial"/>
          <w:sz w:val="28"/>
          <w:szCs w:val="28"/>
          <w:lang w:val="en-GB"/>
        </w:rPr>
        <w:t xml:space="preserve"> a professional </w:t>
      </w:r>
      <w:r w:rsidR="00143EED">
        <w:rPr>
          <w:rFonts w:ascii="Arial" w:hAnsi="Arial" w:cs="Arial"/>
          <w:sz w:val="28"/>
          <w:szCs w:val="28"/>
          <w:lang w:val="en-GB"/>
        </w:rPr>
        <w:t>account</w:t>
      </w:r>
      <w:r w:rsidR="000C1D34">
        <w:rPr>
          <w:rFonts w:ascii="Arial" w:hAnsi="Arial" w:cs="Arial"/>
          <w:sz w:val="28"/>
          <w:szCs w:val="28"/>
          <w:lang w:val="en-GB"/>
        </w:rPr>
        <w:t>ant</w:t>
      </w:r>
      <w:r w:rsidR="003E3521">
        <w:rPr>
          <w:rFonts w:ascii="Arial" w:hAnsi="Arial" w:cs="Arial"/>
          <w:sz w:val="28"/>
          <w:szCs w:val="28"/>
          <w:lang w:val="en-GB"/>
        </w:rPr>
        <w:t>,</w:t>
      </w:r>
      <w:r w:rsidR="00143EED">
        <w:rPr>
          <w:rFonts w:ascii="Arial" w:hAnsi="Arial" w:cs="Arial"/>
          <w:sz w:val="28"/>
          <w:szCs w:val="28"/>
          <w:lang w:val="en-GB"/>
        </w:rPr>
        <w:t xml:space="preserve"> to</w:t>
      </w:r>
      <w:r w:rsidR="00EB2B68">
        <w:rPr>
          <w:rFonts w:ascii="Arial" w:hAnsi="Arial" w:cs="Arial"/>
          <w:sz w:val="28"/>
          <w:szCs w:val="28"/>
          <w:lang w:val="en-GB"/>
        </w:rPr>
        <w:t xml:space="preserve"> ascertain the accrual in the</w:t>
      </w:r>
      <w:r w:rsidR="003E3521">
        <w:rPr>
          <w:rFonts w:ascii="Arial" w:hAnsi="Arial" w:cs="Arial"/>
          <w:sz w:val="28"/>
          <w:szCs w:val="28"/>
          <w:lang w:val="en-GB"/>
        </w:rPr>
        <w:t xml:space="preserve"> </w:t>
      </w:r>
      <w:r w:rsidR="009E0803">
        <w:rPr>
          <w:rFonts w:ascii="Arial" w:hAnsi="Arial" w:cs="Arial"/>
          <w:sz w:val="28"/>
          <w:szCs w:val="28"/>
          <w:lang w:val="en-GB"/>
        </w:rPr>
        <w:t>respective estates</w:t>
      </w:r>
      <w:r w:rsidR="00EB2B68">
        <w:rPr>
          <w:rFonts w:ascii="Arial" w:hAnsi="Arial" w:cs="Arial"/>
          <w:sz w:val="28"/>
          <w:szCs w:val="28"/>
          <w:lang w:val="en-GB"/>
        </w:rPr>
        <w:t xml:space="preserve"> with specified powers.</w:t>
      </w:r>
    </w:p>
    <w:p w14:paraId="18161FF4" w14:textId="77777777" w:rsidR="00192BD2" w:rsidRDefault="00192BD2" w:rsidP="00907051">
      <w:pPr>
        <w:spacing w:after="0" w:line="360" w:lineRule="auto"/>
        <w:ind w:left="700" w:hanging="700"/>
        <w:jc w:val="both"/>
        <w:rPr>
          <w:rFonts w:ascii="Arial" w:hAnsi="Arial" w:cs="Arial"/>
          <w:sz w:val="28"/>
          <w:szCs w:val="28"/>
          <w:lang w:val="en-GB"/>
        </w:rPr>
      </w:pPr>
    </w:p>
    <w:p w14:paraId="74D50E8D" w14:textId="61927B1D" w:rsidR="00143EED" w:rsidRDefault="00907051" w:rsidP="00907051">
      <w:pPr>
        <w:spacing w:after="0" w:line="360" w:lineRule="auto"/>
        <w:ind w:left="700" w:hanging="70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8</w:t>
      </w:r>
      <w:r>
        <w:rPr>
          <w:rFonts w:ascii="Arial" w:hAnsi="Arial" w:cs="Arial"/>
          <w:sz w:val="28"/>
          <w:szCs w:val="28"/>
          <w:lang w:val="en-GB"/>
        </w:rPr>
        <w:t xml:space="preserve">] </w:t>
      </w:r>
      <w:r>
        <w:rPr>
          <w:rFonts w:ascii="Arial" w:hAnsi="Arial" w:cs="Arial"/>
          <w:sz w:val="28"/>
          <w:szCs w:val="28"/>
          <w:lang w:val="en-GB"/>
        </w:rPr>
        <w:tab/>
        <w:t xml:space="preserve">On 19 September </w:t>
      </w:r>
      <w:r w:rsidR="00C81CE8">
        <w:rPr>
          <w:rFonts w:ascii="Arial" w:hAnsi="Arial" w:cs="Arial"/>
          <w:sz w:val="28"/>
          <w:szCs w:val="28"/>
          <w:lang w:val="en-GB"/>
        </w:rPr>
        <w:t xml:space="preserve">2022, Rousseau </w:t>
      </w:r>
      <w:r>
        <w:rPr>
          <w:rFonts w:ascii="Arial" w:hAnsi="Arial" w:cs="Arial"/>
          <w:sz w:val="28"/>
          <w:szCs w:val="28"/>
          <w:lang w:val="en-GB"/>
        </w:rPr>
        <w:t xml:space="preserve">produced his report on the valuation of the accrual of the estates of both parties reflecting the fair market </w:t>
      </w:r>
      <w:r w:rsidR="00143EED">
        <w:rPr>
          <w:rFonts w:ascii="Arial" w:hAnsi="Arial" w:cs="Arial"/>
          <w:sz w:val="28"/>
          <w:szCs w:val="28"/>
          <w:lang w:val="en-GB"/>
        </w:rPr>
        <w:t>value as</w:t>
      </w:r>
      <w:r>
        <w:rPr>
          <w:rFonts w:ascii="Arial" w:hAnsi="Arial" w:cs="Arial"/>
          <w:sz w:val="28"/>
          <w:szCs w:val="28"/>
          <w:lang w:val="en-GB"/>
        </w:rPr>
        <w:t xml:space="preserve"> </w:t>
      </w:r>
      <w:r w:rsidR="00143EED">
        <w:rPr>
          <w:rFonts w:ascii="Arial" w:hAnsi="Arial" w:cs="Arial"/>
          <w:sz w:val="28"/>
          <w:szCs w:val="28"/>
          <w:lang w:val="en-GB"/>
        </w:rPr>
        <w:t>of</w:t>
      </w:r>
      <w:r>
        <w:rPr>
          <w:rFonts w:ascii="Arial" w:hAnsi="Arial" w:cs="Arial"/>
          <w:sz w:val="28"/>
          <w:szCs w:val="28"/>
          <w:lang w:val="en-GB"/>
        </w:rPr>
        <w:t xml:space="preserve"> 31 August 2022. </w:t>
      </w:r>
      <w:r w:rsidR="00143EED">
        <w:rPr>
          <w:rFonts w:ascii="Arial" w:hAnsi="Arial" w:cs="Arial"/>
          <w:sz w:val="28"/>
          <w:szCs w:val="28"/>
          <w:lang w:val="en-GB"/>
        </w:rPr>
        <w:t>Rousseau concluded that in terms of his calculations an amount of R 2 517</w:t>
      </w:r>
      <w:r w:rsidR="009E0803">
        <w:rPr>
          <w:rFonts w:ascii="Arial" w:hAnsi="Arial" w:cs="Arial"/>
          <w:sz w:val="28"/>
          <w:szCs w:val="28"/>
          <w:lang w:val="en-GB"/>
        </w:rPr>
        <w:t> </w:t>
      </w:r>
      <w:r w:rsidR="00143EED">
        <w:rPr>
          <w:rFonts w:ascii="Arial" w:hAnsi="Arial" w:cs="Arial"/>
          <w:sz w:val="28"/>
          <w:szCs w:val="28"/>
          <w:lang w:val="en-GB"/>
        </w:rPr>
        <w:t>072</w:t>
      </w:r>
      <w:r w:rsidR="009E0803">
        <w:rPr>
          <w:rFonts w:ascii="Arial" w:hAnsi="Arial" w:cs="Arial"/>
          <w:sz w:val="28"/>
          <w:szCs w:val="28"/>
          <w:lang w:val="en-GB"/>
        </w:rPr>
        <w:t>.</w:t>
      </w:r>
      <w:r w:rsidR="00143EED">
        <w:rPr>
          <w:rFonts w:ascii="Arial" w:hAnsi="Arial" w:cs="Arial"/>
          <w:sz w:val="28"/>
          <w:szCs w:val="28"/>
          <w:lang w:val="en-GB"/>
        </w:rPr>
        <w:t xml:space="preserve"> 84 had to be paid to the applicant. </w:t>
      </w:r>
    </w:p>
    <w:p w14:paraId="2F442E0D" w14:textId="77777777" w:rsidR="00192BD2" w:rsidRDefault="00192BD2" w:rsidP="00907051">
      <w:pPr>
        <w:spacing w:after="0" w:line="360" w:lineRule="auto"/>
        <w:ind w:left="700" w:hanging="700"/>
        <w:jc w:val="both"/>
        <w:rPr>
          <w:rFonts w:ascii="Arial" w:hAnsi="Arial" w:cs="Arial"/>
          <w:sz w:val="28"/>
          <w:szCs w:val="28"/>
          <w:lang w:val="en-GB"/>
        </w:rPr>
      </w:pPr>
    </w:p>
    <w:p w14:paraId="1482F134" w14:textId="25C53C5A" w:rsidR="00034D48" w:rsidRDefault="00143EED" w:rsidP="00907051">
      <w:pPr>
        <w:spacing w:after="0" w:line="360" w:lineRule="auto"/>
        <w:ind w:left="700" w:hanging="70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9</w:t>
      </w:r>
      <w:r>
        <w:rPr>
          <w:rFonts w:ascii="Arial" w:hAnsi="Arial" w:cs="Arial"/>
          <w:sz w:val="28"/>
          <w:szCs w:val="28"/>
          <w:lang w:val="en-GB"/>
        </w:rPr>
        <w:t xml:space="preserve">] </w:t>
      </w:r>
      <w:r>
        <w:rPr>
          <w:rFonts w:ascii="Arial" w:hAnsi="Arial" w:cs="Arial"/>
          <w:sz w:val="28"/>
          <w:szCs w:val="28"/>
          <w:lang w:val="en-GB"/>
        </w:rPr>
        <w:tab/>
        <w:t>Although not forming part of the body of the report</w:t>
      </w:r>
      <w:r w:rsidR="009E0803">
        <w:rPr>
          <w:rFonts w:ascii="Arial" w:hAnsi="Arial" w:cs="Arial"/>
          <w:sz w:val="28"/>
          <w:szCs w:val="28"/>
          <w:lang w:val="en-GB"/>
        </w:rPr>
        <w:t xml:space="preserve"> of</w:t>
      </w:r>
      <w:r>
        <w:rPr>
          <w:rFonts w:ascii="Arial" w:hAnsi="Arial" w:cs="Arial"/>
          <w:sz w:val="28"/>
          <w:szCs w:val="28"/>
          <w:lang w:val="en-GB"/>
        </w:rPr>
        <w:t xml:space="preserve"> </w:t>
      </w:r>
      <w:r w:rsidR="001B1BC0">
        <w:rPr>
          <w:rFonts w:ascii="Arial" w:hAnsi="Arial" w:cs="Arial"/>
          <w:sz w:val="28"/>
          <w:szCs w:val="28"/>
          <w:lang w:val="en-GB"/>
        </w:rPr>
        <w:t>Rousseau, at</w:t>
      </w:r>
      <w:r>
        <w:rPr>
          <w:rFonts w:ascii="Arial" w:hAnsi="Arial" w:cs="Arial"/>
          <w:sz w:val="28"/>
          <w:szCs w:val="28"/>
          <w:lang w:val="en-GB"/>
        </w:rPr>
        <w:t xml:space="preserve"> some point the respondent had resigned from the </w:t>
      </w:r>
      <w:r w:rsidR="00BE04AB">
        <w:rPr>
          <w:rFonts w:ascii="Arial" w:hAnsi="Arial" w:cs="Arial"/>
          <w:sz w:val="28"/>
          <w:szCs w:val="28"/>
          <w:lang w:val="en-GB"/>
        </w:rPr>
        <w:t>Government</w:t>
      </w:r>
      <w:r w:rsidR="00103970">
        <w:rPr>
          <w:rFonts w:ascii="Arial" w:hAnsi="Arial" w:cs="Arial"/>
          <w:sz w:val="28"/>
          <w:szCs w:val="28"/>
          <w:lang w:val="en-GB"/>
        </w:rPr>
        <w:t xml:space="preserve"> Empl</w:t>
      </w:r>
      <w:r w:rsidR="00BE04AB">
        <w:rPr>
          <w:rFonts w:ascii="Arial" w:hAnsi="Arial" w:cs="Arial"/>
          <w:sz w:val="28"/>
          <w:szCs w:val="28"/>
          <w:lang w:val="en-GB"/>
        </w:rPr>
        <w:t xml:space="preserve">oyees Pension Fund </w:t>
      </w:r>
      <w:r w:rsidR="001D3334">
        <w:rPr>
          <w:rFonts w:ascii="Arial" w:hAnsi="Arial" w:cs="Arial"/>
          <w:sz w:val="28"/>
          <w:szCs w:val="28"/>
          <w:lang w:val="en-GB"/>
        </w:rPr>
        <w:t>(“the</w:t>
      </w:r>
      <w:r w:rsidR="00BE04AB">
        <w:rPr>
          <w:rFonts w:ascii="Arial" w:hAnsi="Arial" w:cs="Arial"/>
          <w:sz w:val="28"/>
          <w:szCs w:val="28"/>
          <w:lang w:val="en-GB"/>
        </w:rPr>
        <w:t xml:space="preserve"> GEPF”)</w:t>
      </w:r>
      <w:r>
        <w:rPr>
          <w:rFonts w:ascii="Arial" w:hAnsi="Arial" w:cs="Arial"/>
          <w:sz w:val="28"/>
          <w:szCs w:val="28"/>
          <w:lang w:val="en-GB"/>
        </w:rPr>
        <w:t xml:space="preserve"> and withdrew her pension interest</w:t>
      </w:r>
      <w:r w:rsidR="00523597">
        <w:rPr>
          <w:rFonts w:ascii="Arial" w:hAnsi="Arial" w:cs="Arial"/>
          <w:sz w:val="28"/>
          <w:szCs w:val="28"/>
          <w:lang w:val="en-GB"/>
        </w:rPr>
        <w:t>.</w:t>
      </w:r>
      <w:r>
        <w:rPr>
          <w:rFonts w:ascii="Arial" w:hAnsi="Arial" w:cs="Arial"/>
          <w:sz w:val="28"/>
          <w:szCs w:val="28"/>
          <w:lang w:val="en-GB"/>
        </w:rPr>
        <w:t xml:space="preserve"> </w:t>
      </w:r>
      <w:r w:rsidR="00523597">
        <w:rPr>
          <w:rFonts w:ascii="Arial" w:hAnsi="Arial" w:cs="Arial"/>
          <w:sz w:val="28"/>
          <w:szCs w:val="28"/>
          <w:lang w:val="en-GB"/>
        </w:rPr>
        <w:t>I</w:t>
      </w:r>
      <w:r>
        <w:rPr>
          <w:rFonts w:ascii="Arial" w:hAnsi="Arial" w:cs="Arial"/>
          <w:sz w:val="28"/>
          <w:szCs w:val="28"/>
          <w:lang w:val="en-GB"/>
        </w:rPr>
        <w:t>n so doing</w:t>
      </w:r>
      <w:r w:rsidR="00523597">
        <w:rPr>
          <w:rFonts w:ascii="Arial" w:hAnsi="Arial" w:cs="Arial"/>
          <w:sz w:val="28"/>
          <w:szCs w:val="28"/>
          <w:lang w:val="en-GB"/>
        </w:rPr>
        <w:t>, she</w:t>
      </w:r>
      <w:r w:rsidR="00FA2120">
        <w:rPr>
          <w:rFonts w:ascii="Arial" w:hAnsi="Arial" w:cs="Arial"/>
          <w:sz w:val="28"/>
          <w:szCs w:val="28"/>
          <w:lang w:val="en-GB"/>
        </w:rPr>
        <w:t xml:space="preserve"> </w:t>
      </w:r>
      <w:r w:rsidR="005D323E">
        <w:rPr>
          <w:rFonts w:ascii="Arial" w:hAnsi="Arial" w:cs="Arial"/>
          <w:sz w:val="28"/>
          <w:szCs w:val="28"/>
          <w:lang w:val="en-GB"/>
        </w:rPr>
        <w:t>allegedly dissipated</w:t>
      </w:r>
      <w:r>
        <w:rPr>
          <w:rFonts w:ascii="Arial" w:hAnsi="Arial" w:cs="Arial"/>
          <w:sz w:val="28"/>
          <w:szCs w:val="28"/>
          <w:lang w:val="en-GB"/>
        </w:rPr>
        <w:t xml:space="preserve"> her assets purposefully with the explicit </w:t>
      </w:r>
      <w:r w:rsidR="005D323E">
        <w:rPr>
          <w:rFonts w:ascii="Arial" w:hAnsi="Arial" w:cs="Arial"/>
          <w:sz w:val="28"/>
          <w:szCs w:val="28"/>
          <w:lang w:val="en-GB"/>
        </w:rPr>
        <w:lastRenderedPageBreak/>
        <w:t>knowledge of</w:t>
      </w:r>
      <w:r w:rsidR="00275C86">
        <w:rPr>
          <w:rFonts w:ascii="Arial" w:hAnsi="Arial" w:cs="Arial"/>
          <w:sz w:val="28"/>
          <w:szCs w:val="28"/>
          <w:lang w:val="en-GB"/>
        </w:rPr>
        <w:t xml:space="preserve"> </w:t>
      </w:r>
      <w:proofErr w:type="gramStart"/>
      <w:r w:rsidR="00275C86">
        <w:rPr>
          <w:rFonts w:ascii="Arial" w:hAnsi="Arial" w:cs="Arial"/>
          <w:sz w:val="28"/>
          <w:szCs w:val="28"/>
          <w:lang w:val="en-GB"/>
        </w:rPr>
        <w:t xml:space="preserve">effecting </w:t>
      </w:r>
      <w:r>
        <w:rPr>
          <w:rFonts w:ascii="Arial" w:hAnsi="Arial" w:cs="Arial"/>
          <w:sz w:val="28"/>
          <w:szCs w:val="28"/>
          <w:lang w:val="en-GB"/>
        </w:rPr>
        <w:t xml:space="preserve"> the</w:t>
      </w:r>
      <w:proofErr w:type="gramEnd"/>
      <w:r>
        <w:rPr>
          <w:rFonts w:ascii="Arial" w:hAnsi="Arial" w:cs="Arial"/>
          <w:sz w:val="28"/>
          <w:szCs w:val="28"/>
          <w:lang w:val="en-GB"/>
        </w:rPr>
        <w:t xml:space="preserve"> accrual calculations</w:t>
      </w:r>
      <w:r w:rsidR="00610484">
        <w:rPr>
          <w:rFonts w:ascii="Arial" w:hAnsi="Arial" w:cs="Arial"/>
          <w:sz w:val="28"/>
          <w:szCs w:val="28"/>
          <w:lang w:val="en-GB"/>
        </w:rPr>
        <w:t xml:space="preserve"> of</w:t>
      </w:r>
      <w:r>
        <w:rPr>
          <w:rFonts w:ascii="Arial" w:hAnsi="Arial" w:cs="Arial"/>
          <w:sz w:val="28"/>
          <w:szCs w:val="28"/>
          <w:lang w:val="en-GB"/>
        </w:rPr>
        <w:t xml:space="preserve"> funds</w:t>
      </w:r>
      <w:r w:rsidR="005D323E">
        <w:rPr>
          <w:rFonts w:ascii="Arial" w:hAnsi="Arial" w:cs="Arial"/>
          <w:sz w:val="28"/>
          <w:szCs w:val="28"/>
          <w:lang w:val="en-GB"/>
        </w:rPr>
        <w:t>,</w:t>
      </w:r>
      <w:r w:rsidR="00AF2DB1">
        <w:rPr>
          <w:rFonts w:ascii="Arial" w:hAnsi="Arial" w:cs="Arial"/>
          <w:sz w:val="28"/>
          <w:szCs w:val="28"/>
          <w:lang w:val="en-GB"/>
        </w:rPr>
        <w:t xml:space="preserve"> which </w:t>
      </w:r>
      <w:r>
        <w:rPr>
          <w:rFonts w:ascii="Arial" w:hAnsi="Arial" w:cs="Arial"/>
          <w:sz w:val="28"/>
          <w:szCs w:val="28"/>
          <w:lang w:val="en-GB"/>
        </w:rPr>
        <w:t xml:space="preserve"> were due to the applicant. </w:t>
      </w:r>
    </w:p>
    <w:p w14:paraId="618B968F" w14:textId="77777777" w:rsidR="00192BD2" w:rsidRDefault="00192BD2" w:rsidP="00907051">
      <w:pPr>
        <w:spacing w:after="0" w:line="360" w:lineRule="auto"/>
        <w:ind w:left="700" w:hanging="700"/>
        <w:jc w:val="both"/>
        <w:rPr>
          <w:rFonts w:ascii="Arial" w:hAnsi="Arial" w:cs="Arial"/>
          <w:sz w:val="28"/>
          <w:szCs w:val="28"/>
          <w:lang w:val="en-GB"/>
        </w:rPr>
      </w:pPr>
    </w:p>
    <w:p w14:paraId="37B5DB26" w14:textId="5A6069F6" w:rsidR="00C2786C" w:rsidRDefault="00034D48" w:rsidP="00907051">
      <w:pPr>
        <w:spacing w:after="0" w:line="360" w:lineRule="auto"/>
        <w:ind w:left="700" w:hanging="70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10</w:t>
      </w:r>
      <w:r>
        <w:rPr>
          <w:rFonts w:ascii="Arial" w:hAnsi="Arial" w:cs="Arial"/>
          <w:sz w:val="28"/>
          <w:szCs w:val="28"/>
          <w:lang w:val="en-GB"/>
        </w:rPr>
        <w:t xml:space="preserve">] </w:t>
      </w:r>
      <w:r>
        <w:rPr>
          <w:rFonts w:ascii="Arial" w:hAnsi="Arial" w:cs="Arial"/>
          <w:sz w:val="28"/>
          <w:szCs w:val="28"/>
          <w:lang w:val="en-GB"/>
        </w:rPr>
        <w:tab/>
        <w:t xml:space="preserve">Notwithstanding the service of Rousseau’s report and a valuation of the immovable property described as </w:t>
      </w:r>
      <w:r w:rsidR="00095891">
        <w:rPr>
          <w:rFonts w:ascii="Arial" w:hAnsi="Arial" w:cs="Arial"/>
          <w:sz w:val="24"/>
          <w:szCs w:val="24"/>
          <w:lang w:val="en-GB"/>
        </w:rPr>
        <w:t>[…]</w:t>
      </w:r>
      <w:r>
        <w:rPr>
          <w:rFonts w:ascii="Arial" w:hAnsi="Arial" w:cs="Arial"/>
          <w:sz w:val="28"/>
          <w:szCs w:val="28"/>
          <w:lang w:val="en-GB"/>
        </w:rPr>
        <w:t xml:space="preserve">, </w:t>
      </w:r>
      <w:proofErr w:type="spellStart"/>
      <w:r>
        <w:rPr>
          <w:rFonts w:ascii="Arial" w:hAnsi="Arial" w:cs="Arial"/>
          <w:sz w:val="28"/>
          <w:szCs w:val="28"/>
          <w:lang w:val="en-GB"/>
        </w:rPr>
        <w:t>Lehurutshe</w:t>
      </w:r>
      <w:proofErr w:type="spellEnd"/>
      <w:r>
        <w:rPr>
          <w:rFonts w:ascii="Arial" w:hAnsi="Arial" w:cs="Arial"/>
          <w:sz w:val="28"/>
          <w:szCs w:val="28"/>
          <w:lang w:val="en-GB"/>
        </w:rPr>
        <w:t xml:space="preserve"> in the amount of R800 000.00 on the legal representative of the respondent, no positive reaction was triggered.</w:t>
      </w:r>
      <w:bookmarkStart w:id="0" w:name="_GoBack"/>
      <w:bookmarkEnd w:id="0"/>
    </w:p>
    <w:p w14:paraId="1D5712D9" w14:textId="77777777" w:rsidR="00192BD2" w:rsidRDefault="00192BD2" w:rsidP="00907051">
      <w:pPr>
        <w:spacing w:after="0" w:line="360" w:lineRule="auto"/>
        <w:ind w:left="700" w:hanging="700"/>
        <w:jc w:val="both"/>
        <w:rPr>
          <w:rFonts w:ascii="Arial" w:hAnsi="Arial" w:cs="Arial"/>
          <w:sz w:val="28"/>
          <w:szCs w:val="28"/>
          <w:lang w:val="en-GB"/>
        </w:rPr>
      </w:pPr>
    </w:p>
    <w:p w14:paraId="32BF0124" w14:textId="769CD63C" w:rsidR="00330901" w:rsidRDefault="00B17806" w:rsidP="00B17806">
      <w:pPr>
        <w:spacing w:after="0" w:line="360" w:lineRule="auto"/>
        <w:ind w:left="700" w:hanging="700"/>
        <w:jc w:val="both"/>
        <w:rPr>
          <w:rFonts w:ascii="Arial" w:hAnsi="Arial" w:cs="Arial"/>
          <w:sz w:val="28"/>
          <w:szCs w:val="28"/>
          <w:lang w:val="en-GB"/>
        </w:rPr>
      </w:pPr>
      <w:r>
        <w:rPr>
          <w:rFonts w:ascii="Arial" w:hAnsi="Arial" w:cs="Arial"/>
          <w:sz w:val="28"/>
          <w:szCs w:val="28"/>
          <w:lang w:val="en-GB"/>
        </w:rPr>
        <w:t>[</w:t>
      </w:r>
      <w:r w:rsidR="00037FA1">
        <w:rPr>
          <w:rFonts w:ascii="Arial" w:hAnsi="Arial" w:cs="Arial"/>
          <w:sz w:val="28"/>
          <w:szCs w:val="28"/>
          <w:lang w:val="en-GB"/>
        </w:rPr>
        <w:t>11</w:t>
      </w:r>
      <w:r>
        <w:rPr>
          <w:rFonts w:ascii="Arial" w:hAnsi="Arial" w:cs="Arial"/>
          <w:sz w:val="28"/>
          <w:szCs w:val="28"/>
          <w:lang w:val="en-GB"/>
        </w:rPr>
        <w:t>]   It is the applicant’s version that an order in terms of the provisions of section 8 (c</w:t>
      </w:r>
      <w:r w:rsidR="00037FA1">
        <w:rPr>
          <w:rFonts w:ascii="Arial" w:hAnsi="Arial" w:cs="Arial"/>
          <w:sz w:val="28"/>
          <w:szCs w:val="28"/>
          <w:lang w:val="en-GB"/>
        </w:rPr>
        <w:t>)</w:t>
      </w:r>
      <w:r>
        <w:rPr>
          <w:rFonts w:ascii="Arial" w:hAnsi="Arial" w:cs="Arial"/>
          <w:sz w:val="28"/>
          <w:szCs w:val="28"/>
          <w:lang w:val="en-GB"/>
        </w:rPr>
        <w:t xml:space="preserve"> of the Insolvency Act</w:t>
      </w:r>
      <w:r w:rsidR="00037FA1">
        <w:rPr>
          <w:rFonts w:ascii="Arial" w:hAnsi="Arial" w:cs="Arial"/>
          <w:sz w:val="28"/>
          <w:szCs w:val="28"/>
          <w:lang w:val="en-GB"/>
        </w:rPr>
        <w:t xml:space="preserve"> 24 of 1936 be ordered</w:t>
      </w:r>
      <w:r>
        <w:rPr>
          <w:rFonts w:ascii="Arial" w:hAnsi="Arial" w:cs="Arial"/>
          <w:sz w:val="28"/>
          <w:szCs w:val="28"/>
          <w:lang w:val="en-GB"/>
        </w:rPr>
        <w:t xml:space="preserve"> as the respondent has dissipated assets.</w:t>
      </w:r>
      <w:r w:rsidR="00037FA1">
        <w:rPr>
          <w:rFonts w:ascii="Arial" w:hAnsi="Arial" w:cs="Arial"/>
          <w:sz w:val="28"/>
          <w:szCs w:val="28"/>
          <w:lang w:val="en-GB"/>
        </w:rPr>
        <w:t xml:space="preserve"> Further thereto, a</w:t>
      </w:r>
      <w:r>
        <w:rPr>
          <w:rFonts w:ascii="Arial" w:hAnsi="Arial" w:cs="Arial"/>
          <w:sz w:val="28"/>
          <w:szCs w:val="28"/>
          <w:lang w:val="en-GB"/>
        </w:rPr>
        <w:t xml:space="preserve"> trustee will be </w:t>
      </w:r>
      <w:r w:rsidR="00037FA1">
        <w:rPr>
          <w:rFonts w:ascii="Arial" w:hAnsi="Arial" w:cs="Arial"/>
          <w:sz w:val="28"/>
          <w:szCs w:val="28"/>
          <w:lang w:val="en-GB"/>
        </w:rPr>
        <w:t>able</w:t>
      </w:r>
      <w:r>
        <w:rPr>
          <w:rFonts w:ascii="Arial" w:hAnsi="Arial" w:cs="Arial"/>
          <w:sz w:val="28"/>
          <w:szCs w:val="28"/>
          <w:lang w:val="en-GB"/>
        </w:rPr>
        <w:t xml:space="preserve"> to take charge of remaining</w:t>
      </w:r>
      <w:r w:rsidR="00711ECA">
        <w:rPr>
          <w:rFonts w:ascii="Arial" w:hAnsi="Arial" w:cs="Arial"/>
          <w:sz w:val="28"/>
          <w:szCs w:val="28"/>
          <w:lang w:val="en-GB"/>
        </w:rPr>
        <w:t xml:space="preserve"> the</w:t>
      </w:r>
      <w:r>
        <w:rPr>
          <w:rFonts w:ascii="Arial" w:hAnsi="Arial" w:cs="Arial"/>
          <w:sz w:val="28"/>
          <w:szCs w:val="28"/>
          <w:lang w:val="en-GB"/>
        </w:rPr>
        <w:t xml:space="preserve"> </w:t>
      </w:r>
      <w:r w:rsidR="00037FA1">
        <w:rPr>
          <w:rFonts w:ascii="Arial" w:hAnsi="Arial" w:cs="Arial"/>
          <w:sz w:val="28"/>
          <w:szCs w:val="28"/>
          <w:lang w:val="en-GB"/>
        </w:rPr>
        <w:t xml:space="preserve">assets and uncover the whereabouts of the respondent’s R 4 000 000.00 (four million rand) pension interest that was paid out to the respondent. Critically, </w:t>
      </w:r>
      <w:r w:rsidR="00330901">
        <w:rPr>
          <w:rFonts w:ascii="Arial" w:hAnsi="Arial" w:cs="Arial"/>
          <w:sz w:val="28"/>
          <w:szCs w:val="28"/>
          <w:lang w:val="en-GB"/>
        </w:rPr>
        <w:t xml:space="preserve">the trustee will be essential in ensuring that the payment of the applicant’s portion of the accrual is implemented. The intentional concealing of assets </w:t>
      </w:r>
      <w:r w:rsidR="00711ECA">
        <w:rPr>
          <w:rFonts w:ascii="Arial" w:hAnsi="Arial" w:cs="Arial"/>
          <w:sz w:val="28"/>
          <w:szCs w:val="28"/>
          <w:lang w:val="en-GB"/>
        </w:rPr>
        <w:t>in</w:t>
      </w:r>
      <w:r w:rsidR="00330901">
        <w:rPr>
          <w:rFonts w:ascii="Arial" w:hAnsi="Arial" w:cs="Arial"/>
          <w:sz w:val="28"/>
          <w:szCs w:val="28"/>
          <w:lang w:val="en-GB"/>
        </w:rPr>
        <w:t xml:space="preserve"> the accrued estate by the respondent constituted an act of insolvency</w:t>
      </w:r>
      <w:r w:rsidR="005D323E">
        <w:rPr>
          <w:rFonts w:ascii="Arial" w:hAnsi="Arial" w:cs="Arial"/>
          <w:sz w:val="28"/>
          <w:szCs w:val="28"/>
          <w:lang w:val="en-GB"/>
        </w:rPr>
        <w:t>,</w:t>
      </w:r>
      <w:r w:rsidR="00330901">
        <w:rPr>
          <w:rFonts w:ascii="Arial" w:hAnsi="Arial" w:cs="Arial"/>
          <w:sz w:val="28"/>
          <w:szCs w:val="28"/>
          <w:lang w:val="en-GB"/>
        </w:rPr>
        <w:t xml:space="preserve"> which if carefully unpacked was an act of fraud.</w:t>
      </w:r>
    </w:p>
    <w:p w14:paraId="729F49CC" w14:textId="77777777" w:rsidR="00192BD2" w:rsidRDefault="00192BD2" w:rsidP="00D63E6B">
      <w:pPr>
        <w:spacing w:after="0" w:line="360" w:lineRule="auto"/>
        <w:jc w:val="both"/>
        <w:rPr>
          <w:rFonts w:ascii="Arial" w:hAnsi="Arial" w:cs="Arial"/>
          <w:sz w:val="28"/>
          <w:szCs w:val="28"/>
          <w:lang w:val="en-GB"/>
        </w:rPr>
      </w:pPr>
    </w:p>
    <w:p w14:paraId="76274139" w14:textId="7ECC536A" w:rsidR="00330901" w:rsidRDefault="00330901" w:rsidP="00B17806">
      <w:pPr>
        <w:spacing w:after="0" w:line="360" w:lineRule="auto"/>
        <w:ind w:left="700" w:hanging="700"/>
        <w:jc w:val="both"/>
        <w:rPr>
          <w:rFonts w:ascii="Arial" w:hAnsi="Arial" w:cs="Arial"/>
          <w:sz w:val="28"/>
          <w:szCs w:val="28"/>
          <w:lang w:val="en-GB"/>
        </w:rPr>
      </w:pPr>
      <w:r>
        <w:rPr>
          <w:rFonts w:ascii="Arial" w:hAnsi="Arial" w:cs="Arial"/>
          <w:sz w:val="28"/>
          <w:szCs w:val="28"/>
          <w:lang w:val="en-GB"/>
        </w:rPr>
        <w:t xml:space="preserve">[12] </w:t>
      </w:r>
      <w:r>
        <w:rPr>
          <w:rFonts w:ascii="Arial" w:hAnsi="Arial" w:cs="Arial"/>
          <w:sz w:val="28"/>
          <w:szCs w:val="28"/>
          <w:lang w:val="en-GB"/>
        </w:rPr>
        <w:tab/>
        <w:t>With regards to the statutory peremptory requirements</w:t>
      </w:r>
      <w:r w:rsidR="005D323E">
        <w:rPr>
          <w:rFonts w:ascii="Arial" w:hAnsi="Arial" w:cs="Arial"/>
          <w:sz w:val="28"/>
          <w:szCs w:val="28"/>
          <w:lang w:val="en-GB"/>
        </w:rPr>
        <w:t>,</w:t>
      </w:r>
      <w:r>
        <w:rPr>
          <w:rFonts w:ascii="Arial" w:hAnsi="Arial" w:cs="Arial"/>
          <w:sz w:val="28"/>
          <w:szCs w:val="28"/>
          <w:lang w:val="en-GB"/>
        </w:rPr>
        <w:t xml:space="preserve"> the version of the applicant is as follows:</w:t>
      </w:r>
    </w:p>
    <w:p w14:paraId="3176C423" w14:textId="77777777" w:rsidR="00D63E6B" w:rsidRDefault="00D63E6B" w:rsidP="00B17806">
      <w:pPr>
        <w:spacing w:after="0" w:line="360" w:lineRule="auto"/>
        <w:ind w:left="700" w:hanging="700"/>
        <w:jc w:val="both"/>
        <w:rPr>
          <w:rFonts w:ascii="Arial" w:hAnsi="Arial" w:cs="Arial"/>
          <w:sz w:val="28"/>
          <w:szCs w:val="28"/>
          <w:lang w:val="en-GB"/>
        </w:rPr>
      </w:pPr>
    </w:p>
    <w:p w14:paraId="24928451" w14:textId="75D78CF8" w:rsidR="00192BD2" w:rsidRDefault="00330901" w:rsidP="00192BD2">
      <w:pPr>
        <w:spacing w:after="0" w:line="360" w:lineRule="auto"/>
        <w:ind w:left="1440" w:hanging="731"/>
        <w:jc w:val="both"/>
        <w:rPr>
          <w:rFonts w:ascii="Arial" w:hAnsi="Arial" w:cs="Arial"/>
          <w:sz w:val="28"/>
          <w:szCs w:val="28"/>
          <w:lang w:val="en-GB"/>
        </w:rPr>
      </w:pPr>
      <w:r>
        <w:rPr>
          <w:rFonts w:ascii="Arial" w:hAnsi="Arial" w:cs="Arial"/>
          <w:sz w:val="28"/>
          <w:szCs w:val="28"/>
          <w:lang w:val="en-GB"/>
        </w:rPr>
        <w:t>(</w:t>
      </w:r>
      <w:proofErr w:type="spellStart"/>
      <w:r>
        <w:rPr>
          <w:rFonts w:ascii="Arial" w:hAnsi="Arial" w:cs="Arial"/>
          <w:sz w:val="28"/>
          <w:szCs w:val="28"/>
          <w:lang w:val="en-GB"/>
        </w:rPr>
        <w:t>i</w:t>
      </w:r>
      <w:proofErr w:type="spellEnd"/>
      <w:r>
        <w:rPr>
          <w:rFonts w:ascii="Arial" w:hAnsi="Arial" w:cs="Arial"/>
          <w:sz w:val="28"/>
          <w:szCs w:val="28"/>
          <w:lang w:val="en-GB"/>
        </w:rPr>
        <w:t xml:space="preserve">) </w:t>
      </w:r>
      <w:r w:rsidR="00192BD2">
        <w:rPr>
          <w:rFonts w:ascii="Arial" w:hAnsi="Arial" w:cs="Arial"/>
          <w:sz w:val="28"/>
          <w:szCs w:val="28"/>
          <w:lang w:val="en-GB"/>
        </w:rPr>
        <w:tab/>
      </w:r>
      <w:r>
        <w:rPr>
          <w:rFonts w:ascii="Arial" w:hAnsi="Arial" w:cs="Arial"/>
          <w:sz w:val="28"/>
          <w:szCs w:val="28"/>
          <w:lang w:val="en-GB"/>
        </w:rPr>
        <w:t>This Court has geographical jurisdiction to adjudicate this application as the respondent permanently resides wi</w:t>
      </w:r>
      <w:r w:rsidR="00DF7C6B">
        <w:rPr>
          <w:rFonts w:ascii="Arial" w:hAnsi="Arial" w:cs="Arial"/>
          <w:sz w:val="28"/>
          <w:szCs w:val="28"/>
          <w:lang w:val="en-GB"/>
        </w:rPr>
        <w:t>thin this Courts</w:t>
      </w:r>
      <w:r w:rsidR="005D323E">
        <w:rPr>
          <w:rFonts w:ascii="Arial" w:hAnsi="Arial" w:cs="Arial"/>
          <w:sz w:val="28"/>
          <w:szCs w:val="28"/>
          <w:lang w:val="en-GB"/>
        </w:rPr>
        <w:t>’</w:t>
      </w:r>
      <w:r w:rsidR="00DF7C6B">
        <w:rPr>
          <w:rFonts w:ascii="Arial" w:hAnsi="Arial" w:cs="Arial"/>
          <w:sz w:val="28"/>
          <w:szCs w:val="28"/>
          <w:lang w:val="en-GB"/>
        </w:rPr>
        <w:t xml:space="preserve"> area of jurisdiction.</w:t>
      </w:r>
    </w:p>
    <w:p w14:paraId="5A89F745" w14:textId="6E086C5C" w:rsidR="00192BD2" w:rsidRDefault="00DF7C6B" w:rsidP="00192BD2">
      <w:pPr>
        <w:spacing w:after="0" w:line="360" w:lineRule="auto"/>
        <w:ind w:left="1440" w:hanging="731"/>
        <w:jc w:val="both"/>
        <w:rPr>
          <w:rFonts w:ascii="Arial" w:hAnsi="Arial" w:cs="Arial"/>
          <w:sz w:val="28"/>
          <w:szCs w:val="28"/>
          <w:lang w:val="en-GB"/>
        </w:rPr>
      </w:pPr>
      <w:r>
        <w:rPr>
          <w:rFonts w:ascii="Arial" w:hAnsi="Arial" w:cs="Arial"/>
          <w:sz w:val="28"/>
          <w:szCs w:val="28"/>
          <w:lang w:val="en-GB"/>
        </w:rPr>
        <w:t>(ii)</w:t>
      </w:r>
      <w:r w:rsidR="00192BD2">
        <w:rPr>
          <w:rFonts w:ascii="Arial" w:hAnsi="Arial" w:cs="Arial"/>
          <w:sz w:val="28"/>
          <w:szCs w:val="28"/>
          <w:lang w:val="en-GB"/>
        </w:rPr>
        <w:tab/>
      </w:r>
      <w:r w:rsidR="00376A80">
        <w:rPr>
          <w:rFonts w:ascii="Arial" w:hAnsi="Arial" w:cs="Arial"/>
          <w:sz w:val="28"/>
          <w:szCs w:val="28"/>
          <w:lang w:val="en-GB"/>
        </w:rPr>
        <w:t>I</w:t>
      </w:r>
      <w:r>
        <w:rPr>
          <w:rFonts w:ascii="Arial" w:hAnsi="Arial" w:cs="Arial"/>
          <w:sz w:val="28"/>
          <w:szCs w:val="28"/>
          <w:lang w:val="en-GB"/>
        </w:rPr>
        <w:t>s a creditor having a liquidated claim of not less than R100-00.</w:t>
      </w:r>
    </w:p>
    <w:p w14:paraId="420853D5" w14:textId="5D676E0F" w:rsidR="00192BD2" w:rsidRPr="00192BD2" w:rsidRDefault="00192BD2" w:rsidP="00192BD2">
      <w:pPr>
        <w:pStyle w:val="ListParagraph"/>
        <w:spacing w:after="0" w:line="360" w:lineRule="auto"/>
        <w:jc w:val="both"/>
        <w:rPr>
          <w:rFonts w:ascii="Arial" w:hAnsi="Arial" w:cs="Arial"/>
          <w:sz w:val="28"/>
          <w:szCs w:val="28"/>
          <w:lang w:val="en-GB"/>
        </w:rPr>
      </w:pPr>
      <w:r>
        <w:rPr>
          <w:rFonts w:ascii="Arial" w:hAnsi="Arial" w:cs="Arial"/>
          <w:sz w:val="28"/>
          <w:szCs w:val="28"/>
          <w:lang w:val="en-GB"/>
        </w:rPr>
        <w:t>(iii)</w:t>
      </w:r>
      <w:r>
        <w:rPr>
          <w:rFonts w:ascii="Arial" w:hAnsi="Arial" w:cs="Arial"/>
          <w:sz w:val="28"/>
          <w:szCs w:val="28"/>
          <w:lang w:val="en-GB"/>
        </w:rPr>
        <w:tab/>
      </w:r>
      <w:r w:rsidR="00DF7C6B" w:rsidRPr="00192BD2">
        <w:rPr>
          <w:rFonts w:ascii="Arial" w:hAnsi="Arial" w:cs="Arial"/>
          <w:sz w:val="28"/>
          <w:szCs w:val="28"/>
          <w:lang w:val="en-GB"/>
        </w:rPr>
        <w:t>There is no security for the debt that is due and payable.</w:t>
      </w:r>
    </w:p>
    <w:p w14:paraId="785E62C0" w14:textId="77777777" w:rsidR="00192BD2" w:rsidRDefault="00192BD2" w:rsidP="00D63E6B">
      <w:pPr>
        <w:pStyle w:val="ListParagraph"/>
        <w:numPr>
          <w:ilvl w:val="0"/>
          <w:numId w:val="5"/>
        </w:numPr>
        <w:spacing w:after="0" w:line="360" w:lineRule="auto"/>
        <w:ind w:hanging="579"/>
        <w:jc w:val="both"/>
        <w:rPr>
          <w:rFonts w:ascii="Arial" w:hAnsi="Arial" w:cs="Arial"/>
          <w:sz w:val="28"/>
          <w:szCs w:val="28"/>
          <w:lang w:val="en-GB"/>
        </w:rPr>
      </w:pPr>
      <w:r>
        <w:rPr>
          <w:rFonts w:ascii="Arial" w:hAnsi="Arial" w:cs="Arial"/>
          <w:sz w:val="28"/>
          <w:szCs w:val="28"/>
          <w:lang w:val="en-GB"/>
        </w:rPr>
        <w:t xml:space="preserve">  </w:t>
      </w:r>
      <w:r w:rsidR="00DF7C6B">
        <w:rPr>
          <w:rFonts w:ascii="Arial" w:hAnsi="Arial" w:cs="Arial"/>
          <w:sz w:val="28"/>
          <w:szCs w:val="28"/>
          <w:lang w:val="en-GB"/>
        </w:rPr>
        <w:t xml:space="preserve">The provisional sequestration of the respondent will be to the </w:t>
      </w:r>
      <w:r>
        <w:rPr>
          <w:rFonts w:ascii="Arial" w:hAnsi="Arial" w:cs="Arial"/>
          <w:sz w:val="28"/>
          <w:szCs w:val="28"/>
          <w:lang w:val="en-GB"/>
        </w:rPr>
        <w:t xml:space="preserve">   </w:t>
      </w:r>
    </w:p>
    <w:p w14:paraId="28CEB60B" w14:textId="09ADE50A" w:rsidR="00DF7C6B" w:rsidRDefault="00192BD2" w:rsidP="00192BD2">
      <w:pPr>
        <w:pStyle w:val="ListParagraph"/>
        <w:spacing w:after="0" w:line="360" w:lineRule="auto"/>
        <w:ind w:left="1288"/>
        <w:jc w:val="both"/>
        <w:rPr>
          <w:rFonts w:ascii="Arial" w:hAnsi="Arial" w:cs="Arial"/>
          <w:sz w:val="28"/>
          <w:szCs w:val="28"/>
          <w:lang w:val="en-GB"/>
        </w:rPr>
      </w:pPr>
      <w:r>
        <w:rPr>
          <w:rFonts w:ascii="Arial" w:hAnsi="Arial" w:cs="Arial"/>
          <w:sz w:val="28"/>
          <w:szCs w:val="28"/>
          <w:lang w:val="en-GB"/>
        </w:rPr>
        <w:t xml:space="preserve">   </w:t>
      </w:r>
      <w:r w:rsidR="00DF7C6B">
        <w:rPr>
          <w:rFonts w:ascii="Arial" w:hAnsi="Arial" w:cs="Arial"/>
          <w:sz w:val="28"/>
          <w:szCs w:val="28"/>
          <w:lang w:val="en-GB"/>
        </w:rPr>
        <w:t>advantage of the applicant and other possible creditors.</w:t>
      </w:r>
    </w:p>
    <w:p w14:paraId="6CE204EE" w14:textId="22E83D07" w:rsidR="005F3DDD" w:rsidRPr="00B17806" w:rsidRDefault="00DF7C6B" w:rsidP="00192BD2">
      <w:pPr>
        <w:spacing w:after="0" w:line="360" w:lineRule="auto"/>
        <w:jc w:val="both"/>
        <w:rPr>
          <w:rFonts w:ascii="Arial" w:hAnsi="Arial" w:cs="Arial"/>
          <w:sz w:val="28"/>
          <w:szCs w:val="28"/>
          <w:lang w:val="en-GB"/>
        </w:rPr>
      </w:pPr>
      <w:r>
        <w:rPr>
          <w:rFonts w:ascii="Arial" w:hAnsi="Arial" w:cs="Arial"/>
          <w:sz w:val="28"/>
          <w:szCs w:val="28"/>
          <w:lang w:val="en-GB"/>
        </w:rPr>
        <w:t xml:space="preserve">             </w:t>
      </w:r>
      <w:r w:rsidRPr="00DF7C6B">
        <w:rPr>
          <w:rFonts w:ascii="Arial" w:hAnsi="Arial" w:cs="Arial"/>
          <w:sz w:val="28"/>
          <w:szCs w:val="28"/>
          <w:lang w:val="en-GB"/>
        </w:rPr>
        <w:t xml:space="preserve">  </w:t>
      </w:r>
      <w:r w:rsidR="00C2786C">
        <w:rPr>
          <w:rFonts w:ascii="Arial" w:hAnsi="Arial" w:cs="Arial"/>
          <w:sz w:val="28"/>
          <w:szCs w:val="28"/>
          <w:lang w:val="en-GB"/>
        </w:rPr>
        <w:t xml:space="preserve"> </w:t>
      </w:r>
      <w:r w:rsidR="00AB76CA" w:rsidRPr="0078230E">
        <w:rPr>
          <w:rFonts w:ascii="Arial" w:hAnsi="Arial" w:cs="Arial"/>
          <w:b/>
          <w:bCs/>
          <w:i/>
          <w:iCs/>
          <w:sz w:val="28"/>
          <w:szCs w:val="28"/>
          <w:lang w:val="en-GB"/>
        </w:rPr>
        <w:tab/>
      </w:r>
    </w:p>
    <w:p w14:paraId="75EA9F63" w14:textId="4663621D" w:rsidR="00C31832" w:rsidRPr="00192BD2" w:rsidRDefault="00C2786C" w:rsidP="00385652">
      <w:pPr>
        <w:pStyle w:val="NormalWeb"/>
        <w:shd w:val="clear" w:color="auto" w:fill="FFFFFF"/>
        <w:spacing w:before="0" w:beforeAutospacing="0" w:after="0" w:afterAutospacing="0" w:line="360" w:lineRule="auto"/>
        <w:jc w:val="both"/>
        <w:rPr>
          <w:rFonts w:ascii="Arial" w:hAnsi="Arial" w:cs="Arial"/>
          <w:b/>
          <w:bCs/>
          <w:sz w:val="28"/>
          <w:szCs w:val="28"/>
        </w:rPr>
      </w:pPr>
      <w:r w:rsidRPr="00192BD2">
        <w:rPr>
          <w:rFonts w:ascii="Arial" w:hAnsi="Arial" w:cs="Arial"/>
          <w:b/>
          <w:bCs/>
          <w:sz w:val="28"/>
          <w:szCs w:val="28"/>
        </w:rPr>
        <w:lastRenderedPageBreak/>
        <w:t xml:space="preserve">         Respondent’s </w:t>
      </w:r>
      <w:r w:rsidR="00F01F07" w:rsidRPr="00192BD2">
        <w:rPr>
          <w:rFonts w:ascii="Arial" w:hAnsi="Arial" w:cs="Arial"/>
          <w:b/>
          <w:bCs/>
          <w:sz w:val="28"/>
          <w:szCs w:val="28"/>
        </w:rPr>
        <w:t>Answer</w:t>
      </w:r>
    </w:p>
    <w:p w14:paraId="5C48DB54" w14:textId="77777777" w:rsidR="00192BD2" w:rsidRPr="00900191" w:rsidRDefault="00192BD2" w:rsidP="00385652">
      <w:pPr>
        <w:pStyle w:val="NormalWeb"/>
        <w:shd w:val="clear" w:color="auto" w:fill="FFFFFF"/>
        <w:spacing w:before="0" w:beforeAutospacing="0" w:after="0" w:afterAutospacing="0" w:line="360" w:lineRule="auto"/>
        <w:jc w:val="both"/>
        <w:rPr>
          <w:rFonts w:ascii="Arial" w:hAnsi="Arial" w:cs="Arial"/>
          <w:sz w:val="28"/>
          <w:szCs w:val="28"/>
        </w:rPr>
      </w:pPr>
    </w:p>
    <w:p w14:paraId="1F0F2BA0" w14:textId="7104835E" w:rsidR="00E646FC" w:rsidRDefault="00DF7C6B"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r w:rsidRPr="00DF7C6B">
        <w:rPr>
          <w:rFonts w:ascii="Arial" w:hAnsi="Arial" w:cs="Arial"/>
          <w:sz w:val="28"/>
          <w:szCs w:val="28"/>
        </w:rPr>
        <w:t>[13]</w:t>
      </w:r>
      <w:r>
        <w:rPr>
          <w:rFonts w:ascii="Arial" w:hAnsi="Arial" w:cs="Arial"/>
          <w:sz w:val="28"/>
          <w:szCs w:val="28"/>
        </w:rPr>
        <w:t xml:space="preserve">   </w:t>
      </w:r>
      <w:r w:rsidR="00E646FC">
        <w:rPr>
          <w:rFonts w:ascii="Arial" w:hAnsi="Arial" w:cs="Arial"/>
          <w:sz w:val="28"/>
          <w:szCs w:val="28"/>
        </w:rPr>
        <w:tab/>
      </w:r>
      <w:r>
        <w:rPr>
          <w:rFonts w:ascii="Arial" w:hAnsi="Arial" w:cs="Arial"/>
          <w:sz w:val="28"/>
          <w:szCs w:val="28"/>
        </w:rPr>
        <w:t>The respondent</w:t>
      </w:r>
      <w:r w:rsidR="00E646FC">
        <w:rPr>
          <w:rFonts w:ascii="Arial" w:hAnsi="Arial" w:cs="Arial"/>
          <w:sz w:val="28"/>
          <w:szCs w:val="28"/>
        </w:rPr>
        <w:t xml:space="preserve"> submitted her intention to resign due to ill health on 14 March 2022, indicating her exit date from her employment would be the end of July 2022.  At the time of submission of the respondent’s intention to resign, the divorce action was still pending. Notwithstanding the pending divorce action, the version of the respondent is that the resignation was not under the ruse </w:t>
      </w:r>
      <w:r w:rsidR="004E6ABC">
        <w:rPr>
          <w:rFonts w:ascii="Arial" w:hAnsi="Arial" w:cs="Arial"/>
          <w:sz w:val="28"/>
          <w:szCs w:val="28"/>
        </w:rPr>
        <w:t>of</w:t>
      </w:r>
      <w:r w:rsidR="00E646FC">
        <w:rPr>
          <w:rFonts w:ascii="Arial" w:hAnsi="Arial" w:cs="Arial"/>
          <w:sz w:val="28"/>
          <w:szCs w:val="28"/>
        </w:rPr>
        <w:t xml:space="preserve"> </w:t>
      </w:r>
      <w:r w:rsidR="00900191">
        <w:rPr>
          <w:rFonts w:ascii="Arial" w:hAnsi="Arial" w:cs="Arial"/>
          <w:sz w:val="28"/>
          <w:szCs w:val="28"/>
        </w:rPr>
        <w:t>dissipating assets</w:t>
      </w:r>
      <w:r w:rsidR="00E646FC">
        <w:rPr>
          <w:rFonts w:ascii="Arial" w:hAnsi="Arial" w:cs="Arial"/>
          <w:sz w:val="28"/>
          <w:szCs w:val="28"/>
        </w:rPr>
        <w:t xml:space="preserve">. </w:t>
      </w:r>
    </w:p>
    <w:p w14:paraId="60537B47" w14:textId="77777777" w:rsidR="00192BD2" w:rsidRDefault="00192BD2"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p>
    <w:p w14:paraId="1B3FE5DE" w14:textId="13B3C445" w:rsidR="00507A1A" w:rsidRDefault="00E646FC"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sz w:val="28"/>
          <w:szCs w:val="28"/>
        </w:rPr>
        <w:t xml:space="preserve">[14] </w:t>
      </w:r>
      <w:r>
        <w:rPr>
          <w:rFonts w:ascii="Arial" w:hAnsi="Arial" w:cs="Arial"/>
          <w:sz w:val="28"/>
          <w:szCs w:val="28"/>
        </w:rPr>
        <w:tab/>
      </w:r>
      <w:r w:rsidR="00507A1A">
        <w:rPr>
          <w:rFonts w:ascii="Arial" w:hAnsi="Arial" w:cs="Arial"/>
          <w:sz w:val="28"/>
          <w:szCs w:val="28"/>
        </w:rPr>
        <w:t>On 3</w:t>
      </w:r>
      <w:r>
        <w:rPr>
          <w:rFonts w:ascii="Arial" w:hAnsi="Arial" w:cs="Arial"/>
          <w:sz w:val="28"/>
          <w:szCs w:val="28"/>
        </w:rPr>
        <w:t xml:space="preserve"> August 202</w:t>
      </w:r>
      <w:r w:rsidR="00507A1A">
        <w:rPr>
          <w:rFonts w:ascii="Arial" w:hAnsi="Arial" w:cs="Arial"/>
          <w:sz w:val="28"/>
          <w:szCs w:val="28"/>
        </w:rPr>
        <w:t xml:space="preserve">2, the pension interest in amount of R 4 656 654.67 was paid out. Using the latter amount, the respondent sought debt relief by the payment of creditors which had been causing financial strain. The respondent </w:t>
      </w:r>
      <w:r w:rsidR="005D323E">
        <w:rPr>
          <w:rFonts w:ascii="Arial" w:hAnsi="Arial" w:cs="Arial"/>
          <w:sz w:val="28"/>
          <w:szCs w:val="28"/>
        </w:rPr>
        <w:t>ex</w:t>
      </w:r>
      <w:r w:rsidR="00507A1A">
        <w:rPr>
          <w:rFonts w:ascii="Arial" w:hAnsi="Arial" w:cs="Arial"/>
          <w:sz w:val="28"/>
          <w:szCs w:val="28"/>
        </w:rPr>
        <w:t>pressed the following contention:</w:t>
      </w:r>
    </w:p>
    <w:p w14:paraId="289F0357" w14:textId="1E0037BE" w:rsidR="00DF7C6B" w:rsidRDefault="00507A1A" w:rsidP="00E646FC">
      <w:pPr>
        <w:pStyle w:val="NormalWeb"/>
        <w:shd w:val="clear" w:color="auto" w:fill="FFFFFF"/>
        <w:spacing w:before="0" w:beforeAutospacing="0" w:after="0" w:afterAutospacing="0" w:line="360" w:lineRule="auto"/>
        <w:ind w:left="720" w:hanging="720"/>
        <w:jc w:val="both"/>
        <w:rPr>
          <w:rFonts w:ascii="Arial" w:hAnsi="Arial" w:cs="Arial"/>
        </w:rPr>
      </w:pPr>
      <w:r>
        <w:rPr>
          <w:rFonts w:ascii="Arial" w:hAnsi="Arial" w:cs="Arial"/>
          <w:sz w:val="28"/>
          <w:szCs w:val="28"/>
        </w:rPr>
        <w:t xml:space="preserve">          </w:t>
      </w:r>
      <w:r w:rsidRPr="009711E3">
        <w:rPr>
          <w:rFonts w:ascii="Arial" w:hAnsi="Arial" w:cs="Arial"/>
        </w:rPr>
        <w:t>“</w:t>
      </w:r>
      <w:r w:rsidR="00E646FC" w:rsidRPr="009711E3">
        <w:rPr>
          <w:rFonts w:ascii="Arial" w:hAnsi="Arial" w:cs="Arial"/>
        </w:rPr>
        <w:t xml:space="preserve"> </w:t>
      </w:r>
      <w:r w:rsidRPr="009711E3">
        <w:rPr>
          <w:rFonts w:ascii="Arial" w:hAnsi="Arial" w:cs="Arial"/>
        </w:rPr>
        <w:t xml:space="preserve">As I have indicated that I resigned due to ill health, I will no longer be covered by medical aid and I might incur medical bills in the </w:t>
      </w:r>
      <w:r w:rsidR="009711E3" w:rsidRPr="009711E3">
        <w:rPr>
          <w:rFonts w:ascii="Arial" w:hAnsi="Arial" w:cs="Arial"/>
        </w:rPr>
        <w:t>future, thus</w:t>
      </w:r>
      <w:r w:rsidRPr="009711E3">
        <w:rPr>
          <w:rFonts w:ascii="Arial" w:hAnsi="Arial" w:cs="Arial"/>
        </w:rPr>
        <w:t xml:space="preserve"> I have invested some of the money for my survival, made some savings for my grandchildren , made provision </w:t>
      </w:r>
      <w:r w:rsidR="009711E3" w:rsidRPr="009711E3">
        <w:rPr>
          <w:rFonts w:ascii="Arial" w:hAnsi="Arial" w:cs="Arial"/>
        </w:rPr>
        <w:t xml:space="preserve">for my policy premiums , municipal rates , and also gave some to my major unemployed kids for them to see if they can explore self-employment opportunities to empower them.( at  the time of drafting I have not managed to obtain some annexures hereof due to public unrest/service delivery strike and </w:t>
      </w:r>
      <w:proofErr w:type="spellStart"/>
      <w:r w:rsidR="009711E3" w:rsidRPr="009711E3">
        <w:rPr>
          <w:rFonts w:ascii="Arial" w:hAnsi="Arial" w:cs="Arial"/>
        </w:rPr>
        <w:t>loadshedding</w:t>
      </w:r>
      <w:proofErr w:type="spellEnd"/>
      <w:r w:rsidR="009711E3" w:rsidRPr="009711E3">
        <w:rPr>
          <w:rFonts w:ascii="Arial" w:hAnsi="Arial" w:cs="Arial"/>
        </w:rPr>
        <w:t xml:space="preserve"> challenges</w:t>
      </w:r>
      <w:r w:rsidR="009711E3">
        <w:rPr>
          <w:rFonts w:ascii="Arial" w:hAnsi="Arial" w:cs="Arial"/>
        </w:rPr>
        <w:t>.”</w:t>
      </w:r>
    </w:p>
    <w:p w14:paraId="6170D753" w14:textId="77777777" w:rsidR="00192BD2" w:rsidRDefault="00192BD2" w:rsidP="00D63E6B">
      <w:pPr>
        <w:pStyle w:val="NormalWeb"/>
        <w:shd w:val="clear" w:color="auto" w:fill="FFFFFF"/>
        <w:spacing w:before="0" w:beforeAutospacing="0" w:after="0" w:afterAutospacing="0" w:line="360" w:lineRule="auto"/>
        <w:jc w:val="both"/>
        <w:rPr>
          <w:rFonts w:ascii="Arial" w:hAnsi="Arial" w:cs="Arial"/>
        </w:rPr>
      </w:pPr>
    </w:p>
    <w:p w14:paraId="571257C6" w14:textId="26CF4731" w:rsidR="009711E3" w:rsidRDefault="009711E3"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r w:rsidRPr="009711E3">
        <w:rPr>
          <w:rFonts w:ascii="Arial" w:hAnsi="Arial" w:cs="Arial"/>
          <w:sz w:val="28"/>
          <w:szCs w:val="28"/>
        </w:rPr>
        <w:t xml:space="preserve">[15] </w:t>
      </w:r>
      <w:r w:rsidR="00726DE6">
        <w:rPr>
          <w:rFonts w:ascii="Arial" w:hAnsi="Arial" w:cs="Arial"/>
          <w:sz w:val="28"/>
          <w:szCs w:val="28"/>
        </w:rPr>
        <w:tab/>
      </w:r>
      <w:r>
        <w:rPr>
          <w:rFonts w:ascii="Arial" w:hAnsi="Arial" w:cs="Arial"/>
          <w:sz w:val="28"/>
          <w:szCs w:val="28"/>
        </w:rPr>
        <w:t xml:space="preserve">It is the version of the respondent that the applicant is not clothed with the necessary </w:t>
      </w:r>
      <w:r w:rsidRPr="00726DE6">
        <w:rPr>
          <w:rFonts w:ascii="Arial" w:hAnsi="Arial" w:cs="Arial"/>
          <w:i/>
          <w:iCs/>
          <w:sz w:val="28"/>
          <w:szCs w:val="28"/>
        </w:rPr>
        <w:t xml:space="preserve">locus </w:t>
      </w:r>
      <w:proofErr w:type="spellStart"/>
      <w:r w:rsidRPr="00726DE6">
        <w:rPr>
          <w:rFonts w:ascii="Arial" w:hAnsi="Arial" w:cs="Arial"/>
          <w:i/>
          <w:iCs/>
          <w:sz w:val="28"/>
          <w:szCs w:val="28"/>
        </w:rPr>
        <w:t>standi</w:t>
      </w:r>
      <w:proofErr w:type="spellEnd"/>
      <w:r>
        <w:rPr>
          <w:rFonts w:ascii="Arial" w:hAnsi="Arial" w:cs="Arial"/>
          <w:sz w:val="28"/>
          <w:szCs w:val="28"/>
        </w:rPr>
        <w:t xml:space="preserve"> to move the application as “</w:t>
      </w:r>
      <w:r w:rsidRPr="009711E3">
        <w:rPr>
          <w:rFonts w:ascii="Arial" w:hAnsi="Arial" w:cs="Arial"/>
          <w:b/>
          <w:bCs/>
          <w:sz w:val="28"/>
          <w:szCs w:val="28"/>
          <w:u w:val="single"/>
        </w:rPr>
        <w:t>he is not my creditor nor am I a ‘debtor’</w:t>
      </w:r>
      <w:r>
        <w:rPr>
          <w:rFonts w:ascii="Arial" w:hAnsi="Arial" w:cs="Arial"/>
          <w:sz w:val="28"/>
          <w:szCs w:val="28"/>
        </w:rPr>
        <w:t xml:space="preserve"> in the ordinary sense of the word as envisaged </w:t>
      </w:r>
      <w:r w:rsidR="005D323E">
        <w:rPr>
          <w:rFonts w:ascii="Arial" w:hAnsi="Arial" w:cs="Arial"/>
          <w:sz w:val="28"/>
          <w:szCs w:val="28"/>
        </w:rPr>
        <w:t>i</w:t>
      </w:r>
      <w:r>
        <w:rPr>
          <w:rFonts w:ascii="Arial" w:hAnsi="Arial" w:cs="Arial"/>
          <w:sz w:val="28"/>
          <w:szCs w:val="28"/>
        </w:rPr>
        <w:t>n the IA. Secondly</w:t>
      </w:r>
      <w:r w:rsidR="00726DE6">
        <w:rPr>
          <w:rFonts w:ascii="Arial" w:hAnsi="Arial" w:cs="Arial"/>
          <w:sz w:val="28"/>
          <w:szCs w:val="28"/>
        </w:rPr>
        <w:t>,</w:t>
      </w:r>
      <w:r>
        <w:rPr>
          <w:rFonts w:ascii="Arial" w:hAnsi="Arial" w:cs="Arial"/>
          <w:sz w:val="28"/>
          <w:szCs w:val="28"/>
        </w:rPr>
        <w:t xml:space="preserve"> the applicant’s</w:t>
      </w:r>
      <w:r w:rsidR="00726DE6">
        <w:rPr>
          <w:rFonts w:ascii="Arial" w:hAnsi="Arial" w:cs="Arial"/>
          <w:sz w:val="28"/>
          <w:szCs w:val="28"/>
        </w:rPr>
        <w:t xml:space="preserve"> accrual claim</w:t>
      </w:r>
      <w:r>
        <w:rPr>
          <w:rFonts w:ascii="Arial" w:hAnsi="Arial" w:cs="Arial"/>
          <w:sz w:val="28"/>
          <w:szCs w:val="28"/>
        </w:rPr>
        <w:t xml:space="preserve"> is not a liquidated amount as the purported</w:t>
      </w:r>
      <w:r w:rsidR="00726DE6">
        <w:rPr>
          <w:rFonts w:ascii="Arial" w:hAnsi="Arial" w:cs="Arial"/>
          <w:sz w:val="28"/>
          <w:szCs w:val="28"/>
        </w:rPr>
        <w:t xml:space="preserve"> amount considered due is</w:t>
      </w:r>
      <w:r>
        <w:rPr>
          <w:rFonts w:ascii="Arial" w:hAnsi="Arial" w:cs="Arial"/>
          <w:sz w:val="28"/>
          <w:szCs w:val="28"/>
        </w:rPr>
        <w:t xml:space="preserve"> based on</w:t>
      </w:r>
      <w:r w:rsidR="00726DE6">
        <w:rPr>
          <w:rFonts w:ascii="Arial" w:hAnsi="Arial" w:cs="Arial"/>
          <w:sz w:val="28"/>
          <w:szCs w:val="28"/>
        </w:rPr>
        <w:t xml:space="preserve"> an</w:t>
      </w:r>
      <w:r>
        <w:rPr>
          <w:rFonts w:ascii="Arial" w:hAnsi="Arial" w:cs="Arial"/>
          <w:sz w:val="28"/>
          <w:szCs w:val="28"/>
        </w:rPr>
        <w:t xml:space="preserve"> </w:t>
      </w:r>
      <w:r w:rsidR="00726DE6">
        <w:rPr>
          <w:rFonts w:ascii="Arial" w:hAnsi="Arial" w:cs="Arial"/>
          <w:sz w:val="28"/>
          <w:szCs w:val="28"/>
        </w:rPr>
        <w:t>inaccurate calculation</w:t>
      </w:r>
      <w:r>
        <w:rPr>
          <w:rFonts w:ascii="Arial" w:hAnsi="Arial" w:cs="Arial"/>
          <w:sz w:val="28"/>
          <w:szCs w:val="28"/>
        </w:rPr>
        <w:t>.</w:t>
      </w:r>
      <w:r w:rsidR="00726DE6">
        <w:rPr>
          <w:rFonts w:ascii="Arial" w:hAnsi="Arial" w:cs="Arial"/>
          <w:sz w:val="28"/>
          <w:szCs w:val="28"/>
        </w:rPr>
        <w:t xml:space="preserve"> Embellishing on the latter, the respondent avers that the calculation of the accrual is misinformed as her liabilities were not given due weight. To this end, the valuation of the immovable propertie</w:t>
      </w:r>
      <w:r w:rsidR="005D323E">
        <w:rPr>
          <w:rFonts w:ascii="Arial" w:hAnsi="Arial" w:cs="Arial"/>
          <w:sz w:val="28"/>
          <w:szCs w:val="28"/>
        </w:rPr>
        <w:t>s</w:t>
      </w:r>
      <w:r w:rsidR="00726DE6">
        <w:rPr>
          <w:rFonts w:ascii="Arial" w:hAnsi="Arial" w:cs="Arial"/>
          <w:sz w:val="28"/>
          <w:szCs w:val="28"/>
        </w:rPr>
        <w:t xml:space="preserve"> cited in her disclosure </w:t>
      </w:r>
      <w:r w:rsidR="00726DE6" w:rsidRPr="00726DE6">
        <w:rPr>
          <w:rFonts w:ascii="Arial" w:hAnsi="Arial" w:cs="Arial"/>
          <w:i/>
          <w:iCs/>
          <w:sz w:val="28"/>
          <w:szCs w:val="28"/>
        </w:rPr>
        <w:t>via</w:t>
      </w:r>
      <w:r w:rsidR="00726DE6">
        <w:rPr>
          <w:rFonts w:ascii="Arial" w:hAnsi="Arial" w:cs="Arial"/>
          <w:sz w:val="28"/>
          <w:szCs w:val="28"/>
        </w:rPr>
        <w:t xml:space="preserve"> section 7 of the </w:t>
      </w:r>
      <w:r w:rsidR="000D6AFE">
        <w:rPr>
          <w:rFonts w:ascii="Arial" w:hAnsi="Arial" w:cs="Arial"/>
          <w:sz w:val="28"/>
          <w:szCs w:val="28"/>
        </w:rPr>
        <w:t>MPA is</w:t>
      </w:r>
      <w:r w:rsidR="00726DE6">
        <w:rPr>
          <w:rFonts w:ascii="Arial" w:hAnsi="Arial" w:cs="Arial"/>
          <w:sz w:val="28"/>
          <w:szCs w:val="28"/>
        </w:rPr>
        <w:t xml:space="preserve"> </w:t>
      </w:r>
      <w:r w:rsidR="00726DE6">
        <w:rPr>
          <w:rFonts w:ascii="Arial" w:hAnsi="Arial" w:cs="Arial"/>
          <w:sz w:val="28"/>
          <w:szCs w:val="28"/>
        </w:rPr>
        <w:lastRenderedPageBreak/>
        <w:t>questionable</w:t>
      </w:r>
      <w:r w:rsidR="005D323E">
        <w:rPr>
          <w:rFonts w:ascii="Arial" w:hAnsi="Arial" w:cs="Arial"/>
          <w:sz w:val="28"/>
          <w:szCs w:val="28"/>
        </w:rPr>
        <w:t>,</w:t>
      </w:r>
      <w:r w:rsidR="00726DE6">
        <w:rPr>
          <w:rFonts w:ascii="Arial" w:hAnsi="Arial" w:cs="Arial"/>
          <w:sz w:val="28"/>
          <w:szCs w:val="28"/>
        </w:rPr>
        <w:t xml:space="preserve"> </w:t>
      </w:r>
      <w:r w:rsidR="000D6AFE">
        <w:rPr>
          <w:rFonts w:ascii="Arial" w:hAnsi="Arial" w:cs="Arial"/>
          <w:sz w:val="28"/>
          <w:szCs w:val="28"/>
        </w:rPr>
        <w:t>as a</w:t>
      </w:r>
      <w:r w:rsidR="00726DE6">
        <w:rPr>
          <w:rFonts w:ascii="Arial" w:hAnsi="Arial" w:cs="Arial"/>
          <w:sz w:val="28"/>
          <w:szCs w:val="28"/>
        </w:rPr>
        <w:t xml:space="preserve"> proper valuation</w:t>
      </w:r>
      <w:r w:rsidR="000D6AFE">
        <w:rPr>
          <w:rFonts w:ascii="Arial" w:hAnsi="Arial" w:cs="Arial"/>
          <w:sz w:val="28"/>
          <w:szCs w:val="28"/>
        </w:rPr>
        <w:t xml:space="preserve"> of immovable property would have combined the interior and exterior </w:t>
      </w:r>
      <w:r w:rsidR="009C48CA">
        <w:rPr>
          <w:rFonts w:ascii="Arial" w:hAnsi="Arial" w:cs="Arial"/>
          <w:sz w:val="28"/>
          <w:szCs w:val="28"/>
        </w:rPr>
        <w:t>for</w:t>
      </w:r>
      <w:r w:rsidR="000D6AFE">
        <w:rPr>
          <w:rFonts w:ascii="Arial" w:hAnsi="Arial" w:cs="Arial"/>
          <w:sz w:val="28"/>
          <w:szCs w:val="28"/>
        </w:rPr>
        <w:t xml:space="preserve"> the determination of a fair and reasonable market value. This was not done.</w:t>
      </w:r>
    </w:p>
    <w:p w14:paraId="70C810B2" w14:textId="77777777" w:rsidR="00192BD2" w:rsidRDefault="00192BD2"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p>
    <w:p w14:paraId="76F9DFF6" w14:textId="4DFD89D7" w:rsidR="00EF2A63" w:rsidRDefault="000D6AFE"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sz w:val="28"/>
          <w:szCs w:val="28"/>
        </w:rPr>
        <w:t xml:space="preserve">[16] </w:t>
      </w:r>
      <w:r w:rsidR="00F01F07">
        <w:rPr>
          <w:rFonts w:ascii="Arial" w:hAnsi="Arial" w:cs="Arial"/>
          <w:sz w:val="28"/>
          <w:szCs w:val="28"/>
        </w:rPr>
        <w:tab/>
      </w:r>
      <w:r>
        <w:rPr>
          <w:rFonts w:ascii="Arial" w:hAnsi="Arial" w:cs="Arial"/>
          <w:sz w:val="28"/>
          <w:szCs w:val="28"/>
        </w:rPr>
        <w:t xml:space="preserve">The respondent firmly denied the averment that she had been unresponsive in resolving the </w:t>
      </w:r>
      <w:r w:rsidR="00EF2A63">
        <w:rPr>
          <w:rFonts w:ascii="Arial" w:hAnsi="Arial" w:cs="Arial"/>
          <w:sz w:val="28"/>
          <w:szCs w:val="28"/>
        </w:rPr>
        <w:t>accrual. The respondent contends:</w:t>
      </w:r>
    </w:p>
    <w:p w14:paraId="0C04CAF4" w14:textId="3B3A12E4" w:rsidR="00EF2A63" w:rsidRPr="00EF2A63" w:rsidRDefault="00EF2A63" w:rsidP="00E646FC">
      <w:pPr>
        <w:pStyle w:val="NormalWeb"/>
        <w:shd w:val="clear" w:color="auto" w:fill="FFFFFF"/>
        <w:spacing w:before="0" w:beforeAutospacing="0" w:after="0" w:afterAutospacing="0" w:line="360" w:lineRule="auto"/>
        <w:ind w:left="720" w:hanging="720"/>
        <w:jc w:val="both"/>
        <w:rPr>
          <w:rFonts w:ascii="Arial" w:hAnsi="Arial" w:cs="Arial"/>
        </w:rPr>
      </w:pPr>
      <w:r>
        <w:rPr>
          <w:rFonts w:ascii="Arial" w:hAnsi="Arial" w:cs="Arial"/>
          <w:sz w:val="28"/>
          <w:szCs w:val="28"/>
        </w:rPr>
        <w:t xml:space="preserve">         “I</w:t>
      </w:r>
      <w:r w:rsidRPr="00EF2A63">
        <w:rPr>
          <w:rFonts w:ascii="Arial" w:hAnsi="Arial" w:cs="Arial"/>
        </w:rPr>
        <w:t xml:space="preserve"> deny the allegations made in this paragraph specifically that I am not cooperative in resolving the alleged dispute and that the applicant used his pension in the marriage. In amplification of my denial, I submit to the court that the applicant did not use his money in the marriage; he bought livestock which he later sold, he had a drinking problem and wasted money in car repairs as for the rest of this money I do not have knowledge what he did with it. </w:t>
      </w:r>
    </w:p>
    <w:p w14:paraId="688057E8" w14:textId="77777777" w:rsidR="00EF2A63" w:rsidRPr="00EF2A63" w:rsidRDefault="00EF2A63" w:rsidP="00E646FC">
      <w:pPr>
        <w:pStyle w:val="NormalWeb"/>
        <w:shd w:val="clear" w:color="auto" w:fill="FFFFFF"/>
        <w:spacing w:before="0" w:beforeAutospacing="0" w:after="0" w:afterAutospacing="0" w:line="360" w:lineRule="auto"/>
        <w:ind w:left="720" w:hanging="720"/>
        <w:jc w:val="both"/>
        <w:rPr>
          <w:rFonts w:ascii="Arial" w:hAnsi="Arial" w:cs="Arial"/>
        </w:rPr>
      </w:pPr>
      <w:r w:rsidRPr="00EF2A63">
        <w:rPr>
          <w:rFonts w:ascii="Arial" w:hAnsi="Arial" w:cs="Arial"/>
        </w:rPr>
        <w:t xml:space="preserve">         …. He had a house in Danville, </w:t>
      </w:r>
      <w:proofErr w:type="spellStart"/>
      <w:r w:rsidRPr="00EF2A63">
        <w:rPr>
          <w:rFonts w:ascii="Arial" w:hAnsi="Arial" w:cs="Arial"/>
        </w:rPr>
        <w:t>Mahikeng</w:t>
      </w:r>
      <w:proofErr w:type="spellEnd"/>
      <w:r w:rsidRPr="00EF2A63">
        <w:rPr>
          <w:rFonts w:ascii="Arial" w:hAnsi="Arial" w:cs="Arial"/>
        </w:rPr>
        <w:t xml:space="preserve"> which he sold for at least R900 000.00 and I do not have knowledge of what he did with his money but surely same was not spend on the marriage as alleged.</w:t>
      </w:r>
    </w:p>
    <w:p w14:paraId="0D4EDF09" w14:textId="41C8E5EA" w:rsidR="00192BD2" w:rsidRDefault="00EF2A63" w:rsidP="00D63E6B">
      <w:pPr>
        <w:pStyle w:val="NormalWeb"/>
        <w:shd w:val="clear" w:color="auto" w:fill="FFFFFF"/>
        <w:spacing w:before="0" w:beforeAutospacing="0" w:after="0" w:afterAutospacing="0" w:line="360" w:lineRule="auto"/>
        <w:ind w:left="720" w:hanging="720"/>
        <w:jc w:val="both"/>
        <w:rPr>
          <w:rFonts w:ascii="Arial" w:hAnsi="Arial" w:cs="Arial"/>
          <w:sz w:val="28"/>
          <w:szCs w:val="28"/>
        </w:rPr>
      </w:pPr>
      <w:r w:rsidRPr="00EF2A63">
        <w:rPr>
          <w:rFonts w:ascii="Arial" w:hAnsi="Arial" w:cs="Arial"/>
        </w:rPr>
        <w:t xml:space="preserve">         …. I would like to indicate to the court that the applicant was not taking any financial responsibilities in the marriage, maybe </w:t>
      </w:r>
      <w:proofErr w:type="spellStart"/>
      <w:r w:rsidRPr="00EF2A63">
        <w:rPr>
          <w:rFonts w:ascii="Arial" w:hAnsi="Arial" w:cs="Arial"/>
        </w:rPr>
        <w:t>its</w:t>
      </w:r>
      <w:proofErr w:type="spellEnd"/>
      <w:r w:rsidRPr="00EF2A63">
        <w:rPr>
          <w:rFonts w:ascii="Arial" w:hAnsi="Arial" w:cs="Arial"/>
        </w:rPr>
        <w:t xml:space="preserve"> because we did not have any biological children together, so he did not care.”</w:t>
      </w:r>
      <w:r>
        <w:rPr>
          <w:rFonts w:ascii="Arial" w:hAnsi="Arial" w:cs="Arial"/>
          <w:sz w:val="28"/>
          <w:szCs w:val="28"/>
        </w:rPr>
        <w:t xml:space="preserve"> </w:t>
      </w:r>
      <w:r w:rsidR="000D6AFE">
        <w:rPr>
          <w:rFonts w:ascii="Arial" w:hAnsi="Arial" w:cs="Arial"/>
          <w:sz w:val="28"/>
          <w:szCs w:val="28"/>
        </w:rPr>
        <w:t xml:space="preserve"> </w:t>
      </w:r>
    </w:p>
    <w:p w14:paraId="6CB09365" w14:textId="77777777" w:rsidR="00D63E6B" w:rsidRDefault="00D63E6B" w:rsidP="00D63E6B">
      <w:pPr>
        <w:pStyle w:val="NormalWeb"/>
        <w:shd w:val="clear" w:color="auto" w:fill="FFFFFF"/>
        <w:spacing w:before="0" w:beforeAutospacing="0" w:after="0" w:afterAutospacing="0" w:line="360" w:lineRule="auto"/>
        <w:ind w:left="720" w:hanging="720"/>
        <w:jc w:val="both"/>
        <w:rPr>
          <w:rFonts w:ascii="Arial" w:hAnsi="Arial" w:cs="Arial"/>
          <w:sz w:val="28"/>
          <w:szCs w:val="28"/>
        </w:rPr>
      </w:pPr>
    </w:p>
    <w:p w14:paraId="74CA8CEC" w14:textId="380B235B" w:rsidR="00F01F07" w:rsidRDefault="00F01F07" w:rsidP="00E646FC">
      <w:pPr>
        <w:pStyle w:val="NormalWeb"/>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sz w:val="28"/>
          <w:szCs w:val="28"/>
        </w:rPr>
        <w:t xml:space="preserve">[17]   </w:t>
      </w:r>
      <w:r w:rsidR="009C48CA">
        <w:rPr>
          <w:rFonts w:ascii="Arial" w:hAnsi="Arial" w:cs="Arial"/>
          <w:sz w:val="28"/>
          <w:szCs w:val="28"/>
        </w:rPr>
        <w:t>Given the</w:t>
      </w:r>
      <w:r>
        <w:rPr>
          <w:rFonts w:ascii="Arial" w:hAnsi="Arial" w:cs="Arial"/>
          <w:sz w:val="28"/>
          <w:szCs w:val="28"/>
        </w:rPr>
        <w:t xml:space="preserve"> material non-compliance with the provisions of section 8 of the IA, the respondent moved for the application to be struck from the roll with a punitive cost order.</w:t>
      </w:r>
    </w:p>
    <w:p w14:paraId="201739FB" w14:textId="6728AE5B" w:rsidR="00F01F07" w:rsidRPr="009C48CA" w:rsidRDefault="00F01F07" w:rsidP="00F01F07">
      <w:pPr>
        <w:pStyle w:val="NormalWeb"/>
        <w:shd w:val="clear" w:color="auto" w:fill="FFFFFF"/>
        <w:spacing w:before="0" w:beforeAutospacing="0" w:after="0" w:afterAutospacing="0" w:line="360" w:lineRule="auto"/>
        <w:ind w:left="720"/>
        <w:jc w:val="both"/>
        <w:rPr>
          <w:rFonts w:ascii="Arial" w:hAnsi="Arial" w:cs="Arial"/>
          <w:b/>
          <w:bCs/>
          <w:sz w:val="28"/>
          <w:szCs w:val="28"/>
        </w:rPr>
      </w:pPr>
      <w:r w:rsidRPr="009C48CA">
        <w:rPr>
          <w:rFonts w:ascii="Arial" w:hAnsi="Arial" w:cs="Arial"/>
          <w:b/>
          <w:bCs/>
          <w:sz w:val="28"/>
          <w:szCs w:val="28"/>
        </w:rPr>
        <w:t>In reply</w:t>
      </w:r>
    </w:p>
    <w:p w14:paraId="12C4E88C" w14:textId="77777777" w:rsidR="00DF7C6B" w:rsidRPr="009711E3" w:rsidRDefault="00DF7C6B" w:rsidP="00385652">
      <w:pPr>
        <w:pStyle w:val="NormalWeb"/>
        <w:shd w:val="clear" w:color="auto" w:fill="FFFFFF"/>
        <w:spacing w:before="0" w:beforeAutospacing="0" w:after="0" w:afterAutospacing="0" w:line="360" w:lineRule="auto"/>
        <w:jc w:val="both"/>
        <w:rPr>
          <w:rFonts w:ascii="Arial" w:hAnsi="Arial" w:cs="Arial"/>
        </w:rPr>
      </w:pPr>
    </w:p>
    <w:p w14:paraId="1C3EFF78" w14:textId="6490F7C2" w:rsidR="00C31832" w:rsidRDefault="00F01F07"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[18] </w:t>
      </w:r>
      <w:r>
        <w:rPr>
          <w:rFonts w:ascii="Arial" w:eastAsia="Times New Roman" w:hAnsi="Arial" w:cs="Arial"/>
          <w:kern w:val="0"/>
          <w:sz w:val="28"/>
          <w:szCs w:val="28"/>
          <w:lang w:val="en-US"/>
          <w14:ligatures w14:val="none"/>
        </w:rPr>
        <w:tab/>
        <w:t>The applicant disputes that the present application is an abuse of</w:t>
      </w:r>
      <w:r w:rsidR="005D323E">
        <w:rPr>
          <w:rFonts w:ascii="Arial" w:eastAsia="Times New Roman" w:hAnsi="Arial" w:cs="Arial"/>
          <w:kern w:val="0"/>
          <w:sz w:val="28"/>
          <w:szCs w:val="28"/>
          <w:lang w:val="en-US"/>
          <w14:ligatures w14:val="none"/>
        </w:rPr>
        <w:t xml:space="preserve"> the</w:t>
      </w:r>
      <w:r>
        <w:rPr>
          <w:rFonts w:ascii="Arial" w:eastAsia="Times New Roman" w:hAnsi="Arial" w:cs="Arial"/>
          <w:kern w:val="0"/>
          <w:sz w:val="28"/>
          <w:szCs w:val="28"/>
          <w:lang w:val="en-US"/>
          <w14:ligatures w14:val="none"/>
        </w:rPr>
        <w:t xml:space="preserve"> process</w:t>
      </w:r>
      <w:r w:rsidR="00616410">
        <w:rPr>
          <w:rFonts w:ascii="Arial" w:eastAsia="Times New Roman" w:hAnsi="Arial" w:cs="Arial"/>
          <w:kern w:val="0"/>
          <w:sz w:val="28"/>
          <w:szCs w:val="28"/>
          <w:lang w:val="en-US"/>
          <w14:ligatures w14:val="none"/>
        </w:rPr>
        <w:t>. In the applicant’s view</w:t>
      </w:r>
      <w:r w:rsidR="005D323E">
        <w:rPr>
          <w:rFonts w:ascii="Arial" w:eastAsia="Times New Roman" w:hAnsi="Arial" w:cs="Arial"/>
          <w:kern w:val="0"/>
          <w:sz w:val="28"/>
          <w:szCs w:val="28"/>
          <w:lang w:val="en-US"/>
          <w14:ligatures w14:val="none"/>
        </w:rPr>
        <w:t>,</w:t>
      </w:r>
      <w:r w:rsidR="00616410">
        <w:rPr>
          <w:rFonts w:ascii="Arial" w:eastAsia="Times New Roman" w:hAnsi="Arial" w:cs="Arial"/>
          <w:kern w:val="0"/>
          <w:sz w:val="28"/>
          <w:szCs w:val="28"/>
          <w:lang w:val="en-US"/>
          <w14:ligatures w14:val="none"/>
        </w:rPr>
        <w:t xml:space="preserve"> the present legal process is the only legal remedy available as the respondent has committed an act of insolvency. On a</w:t>
      </w:r>
      <w:r>
        <w:rPr>
          <w:rFonts w:ascii="Arial" w:eastAsia="Times New Roman" w:hAnsi="Arial" w:cs="Arial"/>
          <w:kern w:val="0"/>
          <w:sz w:val="28"/>
          <w:szCs w:val="28"/>
          <w:lang w:val="en-US"/>
          <w14:ligatures w14:val="none"/>
        </w:rPr>
        <w:t xml:space="preserve">n evaluation of the respondent’s </w:t>
      </w:r>
      <w:r w:rsidR="00616410">
        <w:rPr>
          <w:rFonts w:ascii="Arial" w:eastAsia="Times New Roman" w:hAnsi="Arial" w:cs="Arial"/>
          <w:kern w:val="0"/>
          <w:sz w:val="28"/>
          <w:szCs w:val="28"/>
          <w:lang w:val="en-US"/>
          <w14:ligatures w14:val="none"/>
        </w:rPr>
        <w:t>version,</w:t>
      </w:r>
      <w:r>
        <w:rPr>
          <w:rFonts w:ascii="Arial" w:eastAsia="Times New Roman" w:hAnsi="Arial" w:cs="Arial"/>
          <w:kern w:val="0"/>
          <w:sz w:val="28"/>
          <w:szCs w:val="28"/>
          <w:lang w:val="en-US"/>
          <w14:ligatures w14:val="none"/>
        </w:rPr>
        <w:t xml:space="preserve"> it is apparent that there </w:t>
      </w:r>
      <w:r w:rsidR="00565E78">
        <w:rPr>
          <w:rFonts w:ascii="Arial" w:eastAsia="Times New Roman" w:hAnsi="Arial" w:cs="Arial"/>
          <w:kern w:val="0"/>
          <w:sz w:val="28"/>
          <w:szCs w:val="28"/>
          <w:lang w:val="en-US"/>
          <w14:ligatures w14:val="none"/>
        </w:rPr>
        <w:t>exists</w:t>
      </w:r>
      <w:r>
        <w:rPr>
          <w:rFonts w:ascii="Arial" w:eastAsia="Times New Roman" w:hAnsi="Arial" w:cs="Arial"/>
          <w:kern w:val="0"/>
          <w:sz w:val="28"/>
          <w:szCs w:val="28"/>
          <w:lang w:val="en-US"/>
          <w14:ligatures w14:val="none"/>
        </w:rPr>
        <w:t xml:space="preserve"> no dispute that the respondent failed to pay the calculated portion of the accrual, which irrefutably forms part of the dissolved marital regime.</w:t>
      </w:r>
      <w:r w:rsidR="00616410">
        <w:rPr>
          <w:rFonts w:ascii="Arial" w:eastAsia="Times New Roman" w:hAnsi="Arial" w:cs="Arial"/>
          <w:kern w:val="0"/>
          <w:sz w:val="28"/>
          <w:szCs w:val="28"/>
          <w:lang w:val="en-US"/>
          <w14:ligatures w14:val="none"/>
        </w:rPr>
        <w:t xml:space="preserve"> The appointment of a trustee vested with the </w:t>
      </w:r>
      <w:r w:rsidR="00616410">
        <w:rPr>
          <w:rFonts w:ascii="Arial" w:eastAsia="Times New Roman" w:hAnsi="Arial" w:cs="Arial"/>
          <w:kern w:val="0"/>
          <w:sz w:val="28"/>
          <w:szCs w:val="28"/>
          <w:lang w:val="en-US"/>
          <w14:ligatures w14:val="none"/>
        </w:rPr>
        <w:lastRenderedPageBreak/>
        <w:t>necessary powers to investigate amongst other payments made to creditors, the legitimacy of same and the circumstances giving rise to such payments, will go a long way</w:t>
      </w:r>
      <w:r w:rsidR="005D323E">
        <w:rPr>
          <w:rFonts w:ascii="Arial" w:eastAsia="Times New Roman" w:hAnsi="Arial" w:cs="Arial"/>
          <w:kern w:val="0"/>
          <w:sz w:val="28"/>
          <w:szCs w:val="28"/>
          <w:lang w:val="en-US"/>
          <w14:ligatures w14:val="none"/>
        </w:rPr>
        <w:t xml:space="preserve"> in</w:t>
      </w:r>
      <w:r w:rsidR="00616410">
        <w:rPr>
          <w:rFonts w:ascii="Arial" w:eastAsia="Times New Roman" w:hAnsi="Arial" w:cs="Arial"/>
          <w:kern w:val="0"/>
          <w:sz w:val="28"/>
          <w:szCs w:val="28"/>
          <w:lang w:val="en-US"/>
          <w14:ligatures w14:val="none"/>
        </w:rPr>
        <w:t xml:space="preserve"> ensuring the payment of the accrual. </w:t>
      </w:r>
    </w:p>
    <w:p w14:paraId="15C6AB1A"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78CF8CCD" w14:textId="7C9EC582" w:rsidR="00F01F07" w:rsidRDefault="00F01F07"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[19] </w:t>
      </w:r>
      <w:r w:rsidR="00616410">
        <w:rPr>
          <w:rFonts w:ascii="Arial" w:eastAsia="Times New Roman" w:hAnsi="Arial" w:cs="Arial"/>
          <w:kern w:val="0"/>
          <w:sz w:val="28"/>
          <w:szCs w:val="28"/>
          <w:lang w:val="en-US"/>
          <w14:ligatures w14:val="none"/>
        </w:rPr>
        <w:tab/>
      </w:r>
      <w:r>
        <w:rPr>
          <w:rFonts w:ascii="Arial" w:eastAsia="Times New Roman" w:hAnsi="Arial" w:cs="Arial"/>
          <w:kern w:val="0"/>
          <w:sz w:val="28"/>
          <w:szCs w:val="28"/>
          <w:lang w:val="en-US"/>
          <w14:ligatures w14:val="none"/>
        </w:rPr>
        <w:t xml:space="preserve">The respondent purposefully failed to disclose her resignation and payment of her pension interest </w:t>
      </w:r>
      <w:r w:rsidR="005E4A2A">
        <w:rPr>
          <w:rFonts w:ascii="Arial" w:eastAsia="Times New Roman" w:hAnsi="Arial" w:cs="Arial"/>
          <w:kern w:val="0"/>
          <w:sz w:val="28"/>
          <w:szCs w:val="28"/>
          <w:lang w:val="en-US"/>
          <w14:ligatures w14:val="none"/>
        </w:rPr>
        <w:t>and distribution</w:t>
      </w:r>
      <w:r>
        <w:rPr>
          <w:rFonts w:ascii="Arial" w:eastAsia="Times New Roman" w:hAnsi="Arial" w:cs="Arial"/>
          <w:kern w:val="0"/>
          <w:sz w:val="28"/>
          <w:szCs w:val="28"/>
          <w:lang w:val="en-US"/>
          <w14:ligatures w14:val="none"/>
        </w:rPr>
        <w:t xml:space="preserve"> </w:t>
      </w:r>
      <w:r w:rsidR="00DD1659">
        <w:rPr>
          <w:rFonts w:ascii="Arial" w:eastAsia="Times New Roman" w:hAnsi="Arial" w:cs="Arial"/>
          <w:kern w:val="0"/>
          <w:sz w:val="28"/>
          <w:szCs w:val="28"/>
          <w:lang w:val="en-US"/>
          <w14:ligatures w14:val="none"/>
        </w:rPr>
        <w:t>of same</w:t>
      </w:r>
      <w:r>
        <w:rPr>
          <w:rFonts w:ascii="Arial" w:eastAsia="Times New Roman" w:hAnsi="Arial" w:cs="Arial"/>
          <w:kern w:val="0"/>
          <w:sz w:val="28"/>
          <w:szCs w:val="28"/>
          <w:lang w:val="en-US"/>
          <w14:ligatures w14:val="none"/>
        </w:rPr>
        <w:t>, whilst the divorce proceedings were alive</w:t>
      </w:r>
      <w:r w:rsidR="00616410">
        <w:rPr>
          <w:rFonts w:ascii="Arial" w:eastAsia="Times New Roman" w:hAnsi="Arial" w:cs="Arial"/>
          <w:kern w:val="0"/>
          <w:sz w:val="28"/>
          <w:szCs w:val="28"/>
          <w:lang w:val="en-US"/>
          <w14:ligatures w14:val="none"/>
        </w:rPr>
        <w:t>, without any consideration of the payment of the accrual due. This was</w:t>
      </w:r>
      <w:r w:rsidR="005D323E">
        <w:rPr>
          <w:rFonts w:ascii="Arial" w:eastAsia="Times New Roman" w:hAnsi="Arial" w:cs="Arial"/>
          <w:kern w:val="0"/>
          <w:sz w:val="28"/>
          <w:szCs w:val="28"/>
          <w:lang w:val="en-US"/>
          <w14:ligatures w14:val="none"/>
        </w:rPr>
        <w:t>,</w:t>
      </w:r>
      <w:r w:rsidR="00616410">
        <w:rPr>
          <w:rFonts w:ascii="Arial" w:eastAsia="Times New Roman" w:hAnsi="Arial" w:cs="Arial"/>
          <w:kern w:val="0"/>
          <w:sz w:val="28"/>
          <w:szCs w:val="28"/>
          <w:lang w:val="en-US"/>
          <w14:ligatures w14:val="none"/>
        </w:rPr>
        <w:t xml:space="preserve"> so the applicant reasoned</w:t>
      </w:r>
      <w:r w:rsidR="005D323E">
        <w:rPr>
          <w:rFonts w:ascii="Arial" w:eastAsia="Times New Roman" w:hAnsi="Arial" w:cs="Arial"/>
          <w:kern w:val="0"/>
          <w:sz w:val="28"/>
          <w:szCs w:val="28"/>
          <w:lang w:val="en-US"/>
          <w14:ligatures w14:val="none"/>
        </w:rPr>
        <w:t>,</w:t>
      </w:r>
      <w:r w:rsidR="00616410">
        <w:rPr>
          <w:rFonts w:ascii="Arial" w:eastAsia="Times New Roman" w:hAnsi="Arial" w:cs="Arial"/>
          <w:kern w:val="0"/>
          <w:sz w:val="28"/>
          <w:szCs w:val="28"/>
          <w:lang w:val="en-US"/>
          <w14:ligatures w14:val="none"/>
        </w:rPr>
        <w:t xml:space="preserve"> a breach of a legal obligation on the respondent as her clandestine conduct impacted on the accrual regime</w:t>
      </w:r>
      <w:r w:rsidR="005E4A2A">
        <w:rPr>
          <w:rFonts w:ascii="Arial" w:eastAsia="Times New Roman" w:hAnsi="Arial" w:cs="Arial"/>
          <w:kern w:val="0"/>
          <w:sz w:val="28"/>
          <w:szCs w:val="28"/>
          <w:lang w:val="en-US"/>
          <w14:ligatures w14:val="none"/>
        </w:rPr>
        <w:t>, which constituted an act of insolvency as predicated in section 8(c</w:t>
      </w:r>
      <w:r w:rsidR="00CF0E81">
        <w:rPr>
          <w:rFonts w:ascii="Arial" w:eastAsia="Times New Roman" w:hAnsi="Arial" w:cs="Arial"/>
          <w:kern w:val="0"/>
          <w:sz w:val="28"/>
          <w:szCs w:val="28"/>
          <w:lang w:val="en-US"/>
          <w14:ligatures w14:val="none"/>
        </w:rPr>
        <w:t>)</w:t>
      </w:r>
      <w:r w:rsidR="00512D93">
        <w:rPr>
          <w:rFonts w:ascii="Arial" w:eastAsia="Times New Roman" w:hAnsi="Arial" w:cs="Arial"/>
          <w:kern w:val="0"/>
          <w:sz w:val="28"/>
          <w:szCs w:val="28"/>
          <w:lang w:val="en-US"/>
          <w14:ligatures w14:val="none"/>
        </w:rPr>
        <w:t xml:space="preserve"> </w:t>
      </w:r>
      <w:r w:rsidR="005E4A2A">
        <w:rPr>
          <w:rFonts w:ascii="Arial" w:eastAsia="Times New Roman" w:hAnsi="Arial" w:cs="Arial"/>
          <w:kern w:val="0"/>
          <w:sz w:val="28"/>
          <w:szCs w:val="28"/>
          <w:lang w:val="en-US"/>
          <w14:ligatures w14:val="none"/>
        </w:rPr>
        <w:t>of the IA.</w:t>
      </w:r>
    </w:p>
    <w:p w14:paraId="4F2F1081"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6861D301" w14:textId="77777777" w:rsidR="00E16B5A" w:rsidRDefault="00F01F07"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[20</w:t>
      </w:r>
      <w:r w:rsidR="0045517D">
        <w:rPr>
          <w:rFonts w:ascii="Arial" w:eastAsia="Times New Roman" w:hAnsi="Arial" w:cs="Arial"/>
          <w:kern w:val="0"/>
          <w:sz w:val="28"/>
          <w:szCs w:val="28"/>
          <w:lang w:val="en-US"/>
          <w14:ligatures w14:val="none"/>
        </w:rPr>
        <w:t xml:space="preserve">] </w:t>
      </w:r>
      <w:r w:rsidR="0045517D">
        <w:rPr>
          <w:rFonts w:ascii="Arial" w:eastAsia="Times New Roman" w:hAnsi="Arial" w:cs="Arial"/>
          <w:kern w:val="0"/>
          <w:sz w:val="28"/>
          <w:szCs w:val="28"/>
          <w:lang w:val="en-US"/>
          <w14:ligatures w14:val="none"/>
        </w:rPr>
        <w:tab/>
        <w:t>The</w:t>
      </w:r>
      <w:r w:rsidR="005E4A2A">
        <w:rPr>
          <w:rFonts w:ascii="Arial" w:eastAsia="Times New Roman" w:hAnsi="Arial" w:cs="Arial"/>
          <w:kern w:val="0"/>
          <w:sz w:val="28"/>
          <w:szCs w:val="28"/>
          <w:lang w:val="en-US"/>
          <w14:ligatures w14:val="none"/>
        </w:rPr>
        <w:t xml:space="preserve"> applicant dismisses the contention that Rousseau’s report was </w:t>
      </w:r>
    </w:p>
    <w:p w14:paraId="7B1B9549" w14:textId="16223DF0" w:rsidR="00F01F07" w:rsidRDefault="0045517D" w:rsidP="00E16B5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inaccurate, given the respondent’s intentional elective not to positively </w:t>
      </w:r>
      <w:r w:rsidR="00512D93">
        <w:rPr>
          <w:rFonts w:ascii="Arial" w:eastAsia="Times New Roman" w:hAnsi="Arial" w:cs="Arial"/>
          <w:kern w:val="0"/>
          <w:sz w:val="28"/>
          <w:szCs w:val="28"/>
          <w:lang w:val="en-US"/>
          <w14:ligatures w14:val="none"/>
        </w:rPr>
        <w:t>react to</w:t>
      </w:r>
      <w:r>
        <w:rPr>
          <w:rFonts w:ascii="Arial" w:eastAsia="Times New Roman" w:hAnsi="Arial" w:cs="Arial"/>
          <w:kern w:val="0"/>
          <w:sz w:val="28"/>
          <w:szCs w:val="28"/>
          <w:lang w:val="en-US"/>
          <w14:ligatures w14:val="none"/>
        </w:rPr>
        <w:t xml:space="preserve"> the report. In respect of the averment that the applicant had also dissipated assets, the applicant avows that this allegation had to be challenged at the appropriate forum, which excludes </w:t>
      </w:r>
      <w:r w:rsidR="00900191">
        <w:rPr>
          <w:rFonts w:ascii="Arial" w:eastAsia="Times New Roman" w:hAnsi="Arial" w:cs="Arial"/>
          <w:kern w:val="0"/>
          <w:sz w:val="28"/>
          <w:szCs w:val="28"/>
          <w:lang w:val="en-US"/>
          <w14:ligatures w14:val="none"/>
        </w:rPr>
        <w:t>this,</w:t>
      </w:r>
      <w:r>
        <w:rPr>
          <w:rFonts w:ascii="Arial" w:eastAsia="Times New Roman" w:hAnsi="Arial" w:cs="Arial"/>
          <w:kern w:val="0"/>
          <w:sz w:val="28"/>
          <w:szCs w:val="28"/>
          <w:lang w:val="en-US"/>
          <w14:ligatures w14:val="none"/>
        </w:rPr>
        <w:t xml:space="preserve"> Court. </w:t>
      </w:r>
    </w:p>
    <w:p w14:paraId="17DD4C27" w14:textId="77777777" w:rsidR="00192BD2" w:rsidRDefault="00192BD2" w:rsidP="00E16B5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p>
    <w:p w14:paraId="68FC48F8" w14:textId="0DC5BA8E" w:rsidR="0045517D" w:rsidRPr="00192BD2" w:rsidRDefault="0045517D" w:rsidP="00F01F07">
      <w:pPr>
        <w:widowControl w:val="0"/>
        <w:autoSpaceDE w:val="0"/>
        <w:autoSpaceDN w:val="0"/>
        <w:spacing w:after="0" w:line="360" w:lineRule="auto"/>
        <w:ind w:left="720" w:hanging="720"/>
        <w:jc w:val="both"/>
        <w:rPr>
          <w:rFonts w:ascii="Arial" w:eastAsia="Times New Roman" w:hAnsi="Arial" w:cs="Arial"/>
          <w:b/>
          <w:bCs/>
          <w:kern w:val="0"/>
          <w:sz w:val="28"/>
          <w:szCs w:val="28"/>
          <w:lang w:val="en-US"/>
          <w14:ligatures w14:val="none"/>
        </w:rPr>
      </w:pPr>
      <w:r w:rsidRPr="00192BD2">
        <w:rPr>
          <w:rFonts w:ascii="Arial" w:eastAsia="Times New Roman" w:hAnsi="Arial" w:cs="Arial"/>
          <w:b/>
          <w:bCs/>
          <w:kern w:val="0"/>
          <w:sz w:val="28"/>
          <w:szCs w:val="28"/>
          <w:lang w:val="en-US"/>
          <w14:ligatures w14:val="none"/>
        </w:rPr>
        <w:t>Applicant’s submissions</w:t>
      </w:r>
    </w:p>
    <w:p w14:paraId="02D6BCD3" w14:textId="77777777" w:rsidR="00192BD2" w:rsidRPr="00900191"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625D639A" w14:textId="6AB30C14" w:rsidR="00927767" w:rsidRDefault="00E16B5A"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[21] </w:t>
      </w:r>
      <w:r w:rsidR="005D323E">
        <w:rPr>
          <w:rFonts w:ascii="Arial" w:eastAsia="Times New Roman" w:hAnsi="Arial" w:cs="Arial"/>
          <w:kern w:val="0"/>
          <w:sz w:val="28"/>
          <w:szCs w:val="28"/>
          <w:lang w:val="en-US"/>
          <w14:ligatures w14:val="none"/>
        </w:rPr>
        <w:tab/>
      </w:r>
      <w:r w:rsidRPr="00E16B5A">
        <w:rPr>
          <w:rFonts w:ascii="Arial" w:eastAsia="Times New Roman" w:hAnsi="Arial" w:cs="Arial"/>
          <w:kern w:val="0"/>
          <w:sz w:val="28"/>
          <w:szCs w:val="28"/>
          <w:lang w:val="en-US"/>
          <w14:ligatures w14:val="none"/>
        </w:rPr>
        <w:t>Miss Smit</w:t>
      </w:r>
      <w:r>
        <w:rPr>
          <w:rFonts w:ascii="Arial" w:eastAsia="Times New Roman" w:hAnsi="Arial" w:cs="Arial"/>
          <w:kern w:val="0"/>
          <w:sz w:val="28"/>
          <w:szCs w:val="28"/>
          <w:lang w:val="en-US"/>
          <w14:ligatures w14:val="none"/>
        </w:rPr>
        <w:t xml:space="preserve"> contended that the applicant’s claim result</w:t>
      </w:r>
      <w:r w:rsidR="00E77B65">
        <w:rPr>
          <w:rFonts w:ascii="Arial" w:eastAsia="Times New Roman" w:hAnsi="Arial" w:cs="Arial"/>
          <w:kern w:val="0"/>
          <w:sz w:val="28"/>
          <w:szCs w:val="28"/>
          <w:lang w:val="en-US"/>
          <w14:ligatures w14:val="none"/>
        </w:rPr>
        <w:t>s</w:t>
      </w:r>
      <w:r>
        <w:rPr>
          <w:rFonts w:ascii="Arial" w:eastAsia="Times New Roman" w:hAnsi="Arial" w:cs="Arial"/>
          <w:kern w:val="0"/>
          <w:sz w:val="28"/>
          <w:szCs w:val="28"/>
          <w:lang w:val="en-US"/>
          <w14:ligatures w14:val="none"/>
        </w:rPr>
        <w:t xml:space="preserve"> from the marital regime that was governed by section 3 (1)</w:t>
      </w:r>
      <w:r w:rsidR="00927767">
        <w:rPr>
          <w:rFonts w:ascii="Arial" w:eastAsia="Times New Roman" w:hAnsi="Arial" w:cs="Arial"/>
          <w:kern w:val="0"/>
          <w:sz w:val="28"/>
          <w:szCs w:val="28"/>
          <w:lang w:val="en-US"/>
          <w14:ligatures w14:val="none"/>
        </w:rPr>
        <w:t xml:space="preserve"> and (2)</w:t>
      </w:r>
      <w:r>
        <w:rPr>
          <w:rFonts w:ascii="Arial" w:eastAsia="Times New Roman" w:hAnsi="Arial" w:cs="Arial"/>
          <w:kern w:val="0"/>
          <w:sz w:val="28"/>
          <w:szCs w:val="28"/>
          <w:lang w:val="en-US"/>
          <w14:ligatures w14:val="none"/>
        </w:rPr>
        <w:t xml:space="preserve"> of the MPA</w:t>
      </w:r>
      <w:r w:rsidR="005E1BE2">
        <w:rPr>
          <w:rFonts w:ascii="Arial" w:eastAsia="Times New Roman" w:hAnsi="Arial" w:cs="Arial"/>
          <w:kern w:val="0"/>
          <w:sz w:val="28"/>
          <w:szCs w:val="28"/>
          <w:lang w:val="en-US"/>
          <w14:ligatures w14:val="none"/>
        </w:rPr>
        <w:t>,</w:t>
      </w:r>
      <w:r>
        <w:rPr>
          <w:rFonts w:ascii="Arial" w:eastAsia="Times New Roman" w:hAnsi="Arial" w:cs="Arial"/>
          <w:kern w:val="0"/>
          <w:sz w:val="28"/>
          <w:szCs w:val="28"/>
          <w:lang w:val="en-US"/>
          <w14:ligatures w14:val="none"/>
        </w:rPr>
        <w:t xml:space="preserve"> the accrual system on the dissolution of the marriage. </w:t>
      </w:r>
      <w:r w:rsidR="00927767">
        <w:rPr>
          <w:rFonts w:ascii="Arial" w:eastAsia="Times New Roman" w:hAnsi="Arial" w:cs="Arial"/>
          <w:kern w:val="0"/>
          <w:sz w:val="28"/>
          <w:szCs w:val="28"/>
          <w:lang w:val="en-US"/>
          <w14:ligatures w14:val="none"/>
        </w:rPr>
        <w:t>On dissolution of the marriage Rousseau did a calculation of the accrual and ascertained the claim of the applicant to be in the value of R 2 517 072.84.</w:t>
      </w:r>
    </w:p>
    <w:p w14:paraId="1691E018"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4EC8F6AD" w14:textId="132327F9" w:rsidR="00927767" w:rsidRDefault="00927767"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[22] </w:t>
      </w:r>
      <w:r>
        <w:rPr>
          <w:rFonts w:ascii="Arial" w:eastAsia="Times New Roman" w:hAnsi="Arial" w:cs="Arial"/>
          <w:kern w:val="0"/>
          <w:sz w:val="28"/>
          <w:szCs w:val="28"/>
          <w:lang w:val="en-US"/>
          <w14:ligatures w14:val="none"/>
        </w:rPr>
        <w:tab/>
        <w:t xml:space="preserve">Given the litigating stance of the </w:t>
      </w:r>
      <w:r w:rsidR="00D21782">
        <w:rPr>
          <w:rFonts w:ascii="Arial" w:eastAsia="Times New Roman" w:hAnsi="Arial" w:cs="Arial"/>
          <w:kern w:val="0"/>
          <w:sz w:val="28"/>
          <w:szCs w:val="28"/>
          <w:lang w:val="en-US"/>
          <w14:ligatures w14:val="none"/>
        </w:rPr>
        <w:t>respondent and</w:t>
      </w:r>
      <w:r>
        <w:rPr>
          <w:rFonts w:ascii="Arial" w:eastAsia="Times New Roman" w:hAnsi="Arial" w:cs="Arial"/>
          <w:kern w:val="0"/>
          <w:sz w:val="28"/>
          <w:szCs w:val="28"/>
          <w:lang w:val="en-US"/>
          <w14:ligatures w14:val="none"/>
        </w:rPr>
        <w:t xml:space="preserve"> her failure to make a tender for payment towards the applicant’s share of the </w:t>
      </w:r>
      <w:r w:rsidR="00D21782">
        <w:rPr>
          <w:rFonts w:ascii="Arial" w:eastAsia="Times New Roman" w:hAnsi="Arial" w:cs="Arial"/>
          <w:kern w:val="0"/>
          <w:sz w:val="28"/>
          <w:szCs w:val="28"/>
          <w:lang w:val="en-US"/>
          <w14:ligatures w14:val="none"/>
        </w:rPr>
        <w:t>accrual notwithstanding</w:t>
      </w:r>
      <w:r>
        <w:rPr>
          <w:rFonts w:ascii="Arial" w:eastAsia="Times New Roman" w:hAnsi="Arial" w:cs="Arial"/>
          <w:kern w:val="0"/>
          <w:sz w:val="28"/>
          <w:szCs w:val="28"/>
          <w:lang w:val="en-US"/>
          <w14:ligatures w14:val="none"/>
        </w:rPr>
        <w:t xml:space="preserve"> that there are assets still at the respondent’s disposal </w:t>
      </w:r>
      <w:r>
        <w:rPr>
          <w:rFonts w:ascii="Arial" w:eastAsia="Times New Roman" w:hAnsi="Arial" w:cs="Arial"/>
          <w:kern w:val="0"/>
          <w:sz w:val="28"/>
          <w:szCs w:val="28"/>
          <w:lang w:val="en-US"/>
          <w14:ligatures w14:val="none"/>
        </w:rPr>
        <w:lastRenderedPageBreak/>
        <w:t>are telling.</w:t>
      </w:r>
      <w:r w:rsidR="00D21782">
        <w:rPr>
          <w:rFonts w:ascii="Arial" w:eastAsia="Times New Roman" w:hAnsi="Arial" w:cs="Arial"/>
          <w:kern w:val="0"/>
          <w:sz w:val="28"/>
          <w:szCs w:val="28"/>
          <w:lang w:val="en-US"/>
          <w14:ligatures w14:val="none"/>
        </w:rPr>
        <w:t xml:space="preserve">  It would therefore be in the interest of creditors if control is taken over the respondent’s estate. Significantly</w:t>
      </w:r>
      <w:r w:rsidR="008D43A2">
        <w:rPr>
          <w:rFonts w:ascii="Arial" w:eastAsia="Times New Roman" w:hAnsi="Arial" w:cs="Arial"/>
          <w:kern w:val="0"/>
          <w:sz w:val="28"/>
          <w:szCs w:val="28"/>
          <w:lang w:val="en-US"/>
          <w14:ligatures w14:val="none"/>
        </w:rPr>
        <w:t>,</w:t>
      </w:r>
      <w:r w:rsidR="00CF2EA4">
        <w:rPr>
          <w:rFonts w:ascii="Arial" w:eastAsia="Times New Roman" w:hAnsi="Arial" w:cs="Arial"/>
          <w:kern w:val="0"/>
          <w:sz w:val="28"/>
          <w:szCs w:val="28"/>
          <w:lang w:val="en-US"/>
          <w14:ligatures w14:val="none"/>
        </w:rPr>
        <w:t xml:space="preserve"> the appointment of a trustee who</w:t>
      </w:r>
      <w:r w:rsidR="00D21782">
        <w:rPr>
          <w:rFonts w:ascii="Arial" w:eastAsia="Times New Roman" w:hAnsi="Arial" w:cs="Arial"/>
          <w:kern w:val="0"/>
          <w:sz w:val="28"/>
          <w:szCs w:val="28"/>
          <w:lang w:val="en-US"/>
          <w14:ligatures w14:val="none"/>
        </w:rPr>
        <w:t xml:space="preserve"> would assume control over the respondent's estate would be </w:t>
      </w:r>
      <w:r w:rsidR="004C5CA2">
        <w:rPr>
          <w:rFonts w:ascii="Arial" w:eastAsia="Times New Roman" w:hAnsi="Arial" w:cs="Arial"/>
          <w:kern w:val="0"/>
          <w:sz w:val="28"/>
          <w:szCs w:val="28"/>
          <w:lang w:val="en-US"/>
          <w14:ligatures w14:val="none"/>
        </w:rPr>
        <w:t>conducive to</w:t>
      </w:r>
      <w:r w:rsidR="00D21782">
        <w:rPr>
          <w:rFonts w:ascii="Arial" w:eastAsia="Times New Roman" w:hAnsi="Arial" w:cs="Arial"/>
          <w:kern w:val="0"/>
          <w:sz w:val="28"/>
          <w:szCs w:val="28"/>
          <w:lang w:val="en-US"/>
          <w14:ligatures w14:val="none"/>
        </w:rPr>
        <w:t xml:space="preserve"> the investigation of dissipated assets.</w:t>
      </w:r>
    </w:p>
    <w:p w14:paraId="69DC938F"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18819C17" w14:textId="227E58CD" w:rsidR="00755404" w:rsidRDefault="00755404"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[23] </w:t>
      </w:r>
      <w:r>
        <w:rPr>
          <w:rFonts w:ascii="Arial" w:eastAsia="Times New Roman" w:hAnsi="Arial" w:cs="Arial"/>
          <w:kern w:val="0"/>
          <w:sz w:val="28"/>
          <w:szCs w:val="28"/>
          <w:lang w:val="en-US"/>
          <w14:ligatures w14:val="none"/>
        </w:rPr>
        <w:tab/>
        <w:t xml:space="preserve">Miss Smit submitted that </w:t>
      </w:r>
      <w:r w:rsidR="00B82B3A">
        <w:rPr>
          <w:rFonts w:ascii="Arial" w:eastAsia="Times New Roman" w:hAnsi="Arial" w:cs="Arial"/>
          <w:kern w:val="0"/>
          <w:sz w:val="28"/>
          <w:szCs w:val="28"/>
          <w:lang w:val="en-US"/>
          <w14:ligatures w14:val="none"/>
        </w:rPr>
        <w:t xml:space="preserve">there is no dispute that the respondent is indebted to the applicant by virtue of the marriage out </w:t>
      </w:r>
      <w:r w:rsidR="00CF535B">
        <w:rPr>
          <w:rFonts w:ascii="Arial" w:eastAsia="Times New Roman" w:hAnsi="Arial" w:cs="Arial"/>
          <w:kern w:val="0"/>
          <w:sz w:val="28"/>
          <w:szCs w:val="28"/>
          <w:lang w:val="en-US"/>
          <w14:ligatures w14:val="none"/>
        </w:rPr>
        <w:t xml:space="preserve">of community of property with the application of the </w:t>
      </w:r>
      <w:r w:rsidR="009C5DB4">
        <w:rPr>
          <w:rFonts w:ascii="Arial" w:eastAsia="Times New Roman" w:hAnsi="Arial" w:cs="Arial"/>
          <w:kern w:val="0"/>
          <w:sz w:val="28"/>
          <w:szCs w:val="28"/>
          <w:lang w:val="en-US"/>
          <w14:ligatures w14:val="none"/>
        </w:rPr>
        <w:t>accrual system</w:t>
      </w:r>
      <w:r w:rsidR="0093230A">
        <w:rPr>
          <w:rFonts w:ascii="Arial" w:eastAsia="Times New Roman" w:hAnsi="Arial" w:cs="Arial"/>
          <w:kern w:val="0"/>
          <w:sz w:val="28"/>
          <w:szCs w:val="28"/>
          <w:lang w:val="en-US"/>
          <w14:ligatures w14:val="none"/>
        </w:rPr>
        <w:t>. Afore, exhibiting a reluctance to make payment</w:t>
      </w:r>
      <w:r w:rsidR="00260270">
        <w:rPr>
          <w:rFonts w:ascii="Arial" w:eastAsia="Times New Roman" w:hAnsi="Arial" w:cs="Arial"/>
          <w:kern w:val="0"/>
          <w:sz w:val="28"/>
          <w:szCs w:val="28"/>
          <w:lang w:val="en-US"/>
          <w14:ligatures w14:val="none"/>
        </w:rPr>
        <w:t>, the respondent has not presented controverting evidence to disturb the Ro</w:t>
      </w:r>
      <w:r w:rsidR="004C03E9">
        <w:rPr>
          <w:rFonts w:ascii="Arial" w:eastAsia="Times New Roman" w:hAnsi="Arial" w:cs="Arial"/>
          <w:kern w:val="0"/>
          <w:sz w:val="28"/>
          <w:szCs w:val="28"/>
          <w:lang w:val="en-US"/>
          <w14:ligatures w14:val="none"/>
        </w:rPr>
        <w:t>usseau report</w:t>
      </w:r>
      <w:r w:rsidR="004C5CA2">
        <w:rPr>
          <w:rFonts w:ascii="Arial" w:eastAsia="Times New Roman" w:hAnsi="Arial" w:cs="Arial"/>
          <w:kern w:val="0"/>
          <w:sz w:val="28"/>
          <w:szCs w:val="28"/>
          <w:lang w:val="en-US"/>
          <w14:ligatures w14:val="none"/>
        </w:rPr>
        <w:t>.</w:t>
      </w:r>
      <w:r w:rsidR="003E6497">
        <w:rPr>
          <w:rFonts w:ascii="Arial" w:eastAsia="Times New Roman" w:hAnsi="Arial" w:cs="Arial"/>
          <w:kern w:val="0"/>
          <w:sz w:val="28"/>
          <w:szCs w:val="28"/>
          <w:lang w:val="en-US"/>
          <w14:ligatures w14:val="none"/>
        </w:rPr>
        <w:t xml:space="preserve"> In this regard</w:t>
      </w:r>
      <w:r w:rsidR="005D323E">
        <w:rPr>
          <w:rFonts w:ascii="Arial" w:eastAsia="Times New Roman" w:hAnsi="Arial" w:cs="Arial"/>
          <w:kern w:val="0"/>
          <w:sz w:val="28"/>
          <w:szCs w:val="28"/>
          <w:lang w:val="en-US"/>
          <w14:ligatures w14:val="none"/>
        </w:rPr>
        <w:t>,</w:t>
      </w:r>
      <w:r w:rsidR="003E6497">
        <w:rPr>
          <w:rFonts w:ascii="Arial" w:eastAsia="Times New Roman" w:hAnsi="Arial" w:cs="Arial"/>
          <w:kern w:val="0"/>
          <w:sz w:val="28"/>
          <w:szCs w:val="28"/>
          <w:lang w:val="en-US"/>
          <w14:ligatures w14:val="none"/>
        </w:rPr>
        <w:t xml:space="preserve"> Miss Smit referred to the following authorities: </w:t>
      </w:r>
      <w:r w:rsidR="00882B75">
        <w:rPr>
          <w:rFonts w:ascii="Arial" w:eastAsia="Times New Roman" w:hAnsi="Arial" w:cs="Arial"/>
          <w:kern w:val="0"/>
          <w:sz w:val="28"/>
          <w:szCs w:val="28"/>
          <w:lang w:val="en-US"/>
          <w14:ligatures w14:val="none"/>
        </w:rPr>
        <w:t xml:space="preserve"> </w:t>
      </w:r>
      <w:r w:rsidR="00882B75" w:rsidRPr="00C968B2">
        <w:rPr>
          <w:rFonts w:ascii="Arial" w:eastAsia="Times New Roman" w:hAnsi="Arial" w:cs="Arial"/>
          <w:i/>
          <w:iCs/>
          <w:kern w:val="0"/>
          <w:sz w:val="28"/>
          <w:szCs w:val="28"/>
          <w:lang w:val="en-US"/>
          <w14:ligatures w14:val="none"/>
        </w:rPr>
        <w:t>SJC v TRC [2022]</w:t>
      </w:r>
      <w:r w:rsidR="00882B75">
        <w:rPr>
          <w:rFonts w:ascii="Arial" w:eastAsia="Times New Roman" w:hAnsi="Arial" w:cs="Arial"/>
          <w:kern w:val="0"/>
          <w:sz w:val="28"/>
          <w:szCs w:val="28"/>
          <w:lang w:val="en-US"/>
          <w14:ligatures w14:val="none"/>
        </w:rPr>
        <w:t xml:space="preserve"> ZAWCHC 256</w:t>
      </w:r>
      <w:r w:rsidR="001E3B60">
        <w:rPr>
          <w:rFonts w:ascii="Arial" w:eastAsia="Times New Roman" w:hAnsi="Arial" w:cs="Arial"/>
          <w:kern w:val="0"/>
          <w:sz w:val="28"/>
          <w:szCs w:val="28"/>
          <w:lang w:val="en-US"/>
          <w14:ligatures w14:val="none"/>
        </w:rPr>
        <w:t xml:space="preserve"> at paragraph [39], </w:t>
      </w:r>
      <w:r w:rsidR="001E3B60" w:rsidRPr="00B66345">
        <w:rPr>
          <w:rFonts w:ascii="Arial" w:eastAsia="Times New Roman" w:hAnsi="Arial" w:cs="Arial"/>
          <w:i/>
          <w:iCs/>
          <w:kern w:val="0"/>
          <w:sz w:val="28"/>
          <w:szCs w:val="28"/>
          <w:lang w:val="en-US"/>
          <w14:ligatures w14:val="none"/>
        </w:rPr>
        <w:t xml:space="preserve">Gap Merchant </w:t>
      </w:r>
      <w:r w:rsidR="00E07F23" w:rsidRPr="00B66345">
        <w:rPr>
          <w:rFonts w:ascii="Arial" w:eastAsia="Times New Roman" w:hAnsi="Arial" w:cs="Arial"/>
          <w:i/>
          <w:iCs/>
          <w:kern w:val="0"/>
          <w:sz w:val="28"/>
          <w:szCs w:val="28"/>
          <w:lang w:val="en-US"/>
          <w14:ligatures w14:val="none"/>
        </w:rPr>
        <w:t xml:space="preserve">Recycling CC v Goal Reach Trading 55 CC </w:t>
      </w:r>
      <w:r w:rsidR="00E07F23">
        <w:rPr>
          <w:rFonts w:ascii="Arial" w:eastAsia="Times New Roman" w:hAnsi="Arial" w:cs="Arial"/>
          <w:kern w:val="0"/>
          <w:sz w:val="28"/>
          <w:szCs w:val="28"/>
          <w:lang w:val="en-US"/>
          <w14:ligatures w14:val="none"/>
        </w:rPr>
        <w:t xml:space="preserve">2016 (1) (WCC) at </w:t>
      </w:r>
      <w:r w:rsidR="00B66345">
        <w:rPr>
          <w:rFonts w:ascii="Arial" w:eastAsia="Times New Roman" w:hAnsi="Arial" w:cs="Arial"/>
          <w:kern w:val="0"/>
          <w:sz w:val="28"/>
          <w:szCs w:val="28"/>
          <w:lang w:val="en-US"/>
          <w14:ligatures w14:val="none"/>
        </w:rPr>
        <w:t>paragraphs</w:t>
      </w:r>
      <w:r w:rsidR="00E07F23">
        <w:rPr>
          <w:rFonts w:ascii="Arial" w:eastAsia="Times New Roman" w:hAnsi="Arial" w:cs="Arial"/>
          <w:kern w:val="0"/>
          <w:sz w:val="28"/>
          <w:szCs w:val="28"/>
          <w:lang w:val="en-US"/>
          <w14:ligatures w14:val="none"/>
        </w:rPr>
        <w:t xml:space="preserve"> </w:t>
      </w:r>
      <w:r w:rsidR="00C968B2">
        <w:rPr>
          <w:rFonts w:ascii="Arial" w:eastAsia="Times New Roman" w:hAnsi="Arial" w:cs="Arial"/>
          <w:kern w:val="0"/>
          <w:sz w:val="28"/>
          <w:szCs w:val="28"/>
          <w:lang w:val="en-US"/>
          <w14:ligatures w14:val="none"/>
        </w:rPr>
        <w:t xml:space="preserve">[26] </w:t>
      </w:r>
      <w:r w:rsidR="0051450A">
        <w:rPr>
          <w:rFonts w:ascii="Arial" w:eastAsia="Times New Roman" w:hAnsi="Arial" w:cs="Arial"/>
          <w:kern w:val="0"/>
          <w:sz w:val="28"/>
          <w:szCs w:val="28"/>
          <w:lang w:val="en-US"/>
          <w14:ligatures w14:val="none"/>
        </w:rPr>
        <w:t>– [</w:t>
      </w:r>
      <w:r w:rsidR="00C968B2">
        <w:rPr>
          <w:rFonts w:ascii="Arial" w:eastAsia="Times New Roman" w:hAnsi="Arial" w:cs="Arial"/>
          <w:kern w:val="0"/>
          <w:sz w:val="28"/>
          <w:szCs w:val="28"/>
          <w:lang w:val="en-US"/>
          <w14:ligatures w14:val="none"/>
        </w:rPr>
        <w:t>27]</w:t>
      </w:r>
      <w:r w:rsidR="00B66345">
        <w:rPr>
          <w:rFonts w:ascii="Arial" w:eastAsia="Times New Roman" w:hAnsi="Arial" w:cs="Arial"/>
          <w:kern w:val="0"/>
          <w:sz w:val="28"/>
          <w:szCs w:val="28"/>
          <w:lang w:val="en-US"/>
          <w14:ligatures w14:val="none"/>
        </w:rPr>
        <w:t>.</w:t>
      </w:r>
    </w:p>
    <w:p w14:paraId="31A2C443"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4DE8E96D" w14:textId="6E93E96B" w:rsidR="00B66345" w:rsidRDefault="00B66345"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[24</w:t>
      </w:r>
      <w:r w:rsidR="0051450A">
        <w:rPr>
          <w:rFonts w:ascii="Arial" w:eastAsia="Times New Roman" w:hAnsi="Arial" w:cs="Arial"/>
          <w:kern w:val="0"/>
          <w:sz w:val="28"/>
          <w:szCs w:val="28"/>
          <w:lang w:val="en-US"/>
          <w14:ligatures w14:val="none"/>
        </w:rPr>
        <w:t xml:space="preserve">] As there is no </w:t>
      </w:r>
      <w:r w:rsidR="0051450A" w:rsidRPr="004C5CA2">
        <w:rPr>
          <w:rFonts w:ascii="Arial" w:eastAsia="Times New Roman" w:hAnsi="Arial" w:cs="Arial"/>
          <w:i/>
          <w:iCs/>
          <w:kern w:val="0"/>
          <w:sz w:val="28"/>
          <w:szCs w:val="28"/>
          <w:lang w:val="en-US"/>
          <w14:ligatures w14:val="none"/>
        </w:rPr>
        <w:t>bona fide</w:t>
      </w:r>
      <w:r w:rsidR="0051450A">
        <w:rPr>
          <w:rFonts w:ascii="Arial" w:eastAsia="Times New Roman" w:hAnsi="Arial" w:cs="Arial"/>
          <w:kern w:val="0"/>
          <w:sz w:val="28"/>
          <w:szCs w:val="28"/>
          <w:lang w:val="en-US"/>
          <w14:ligatures w14:val="none"/>
        </w:rPr>
        <w:t xml:space="preserve"> dispute </w:t>
      </w:r>
      <w:r w:rsidR="001D545F">
        <w:rPr>
          <w:rFonts w:ascii="Arial" w:eastAsia="Times New Roman" w:hAnsi="Arial" w:cs="Arial"/>
          <w:kern w:val="0"/>
          <w:sz w:val="28"/>
          <w:szCs w:val="28"/>
          <w:lang w:val="en-US"/>
          <w14:ligatures w14:val="none"/>
        </w:rPr>
        <w:t xml:space="preserve">raised by the respondent, the applicant should succeed in the attaining of the provisional </w:t>
      </w:r>
      <w:r w:rsidR="008F2BAB">
        <w:rPr>
          <w:rFonts w:ascii="Arial" w:eastAsia="Times New Roman" w:hAnsi="Arial" w:cs="Arial"/>
          <w:kern w:val="0"/>
          <w:sz w:val="28"/>
          <w:szCs w:val="28"/>
          <w:lang w:val="en-US"/>
          <w14:ligatures w14:val="none"/>
        </w:rPr>
        <w:t>sequestration order.</w:t>
      </w:r>
    </w:p>
    <w:p w14:paraId="0E602741" w14:textId="35EAC356" w:rsidR="0045517D" w:rsidRPr="00192BD2" w:rsidRDefault="0045517D" w:rsidP="00192BD2">
      <w:pPr>
        <w:widowControl w:val="0"/>
        <w:autoSpaceDE w:val="0"/>
        <w:autoSpaceDN w:val="0"/>
        <w:spacing w:after="0" w:line="360" w:lineRule="auto"/>
        <w:jc w:val="both"/>
        <w:rPr>
          <w:rFonts w:ascii="Arial" w:eastAsia="Times New Roman" w:hAnsi="Arial" w:cs="Arial"/>
          <w:kern w:val="0"/>
          <w:sz w:val="28"/>
          <w:szCs w:val="28"/>
          <w:lang w:val="en-US"/>
          <w14:ligatures w14:val="none"/>
        </w:rPr>
      </w:pPr>
    </w:p>
    <w:p w14:paraId="29604C56" w14:textId="56B228A9" w:rsidR="0045517D" w:rsidRPr="00192BD2" w:rsidRDefault="0045517D" w:rsidP="00F01F07">
      <w:pPr>
        <w:widowControl w:val="0"/>
        <w:autoSpaceDE w:val="0"/>
        <w:autoSpaceDN w:val="0"/>
        <w:spacing w:after="0" w:line="360" w:lineRule="auto"/>
        <w:ind w:left="720" w:hanging="720"/>
        <w:jc w:val="both"/>
        <w:rPr>
          <w:rFonts w:ascii="Arial" w:eastAsia="Times New Roman" w:hAnsi="Arial" w:cs="Arial"/>
          <w:b/>
          <w:bCs/>
          <w:kern w:val="0"/>
          <w:sz w:val="28"/>
          <w:szCs w:val="28"/>
          <w:lang w:val="en-US"/>
          <w14:ligatures w14:val="none"/>
        </w:rPr>
      </w:pPr>
      <w:r w:rsidRPr="00192BD2">
        <w:rPr>
          <w:rFonts w:ascii="Arial" w:eastAsia="Times New Roman" w:hAnsi="Arial" w:cs="Arial"/>
          <w:b/>
          <w:bCs/>
          <w:kern w:val="0"/>
          <w:sz w:val="28"/>
          <w:szCs w:val="28"/>
          <w:lang w:val="en-US"/>
          <w14:ligatures w14:val="none"/>
        </w:rPr>
        <w:t>Respondent’s submissions</w:t>
      </w:r>
    </w:p>
    <w:p w14:paraId="6640E3A6" w14:textId="77777777" w:rsidR="00192BD2" w:rsidRPr="00900191"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549131BC" w14:textId="6E9976A9" w:rsidR="00AA0734" w:rsidRDefault="00C3496F"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[25]</w:t>
      </w:r>
      <w:r w:rsidR="005678BD">
        <w:rPr>
          <w:rFonts w:ascii="Arial" w:eastAsia="Times New Roman" w:hAnsi="Arial" w:cs="Arial"/>
          <w:kern w:val="0"/>
          <w:sz w:val="28"/>
          <w:szCs w:val="28"/>
          <w:lang w:val="en-US"/>
          <w14:ligatures w14:val="none"/>
        </w:rPr>
        <w:t xml:space="preserve"> </w:t>
      </w:r>
      <w:r w:rsidR="007F2265">
        <w:rPr>
          <w:rFonts w:ascii="Arial" w:eastAsia="Times New Roman" w:hAnsi="Arial" w:cs="Arial"/>
          <w:kern w:val="0"/>
          <w:sz w:val="28"/>
          <w:szCs w:val="28"/>
          <w:lang w:val="en-US"/>
          <w14:ligatures w14:val="none"/>
        </w:rPr>
        <w:tab/>
      </w:r>
      <w:r w:rsidR="005678BD">
        <w:rPr>
          <w:rFonts w:ascii="Arial" w:eastAsia="Times New Roman" w:hAnsi="Arial" w:cs="Arial"/>
          <w:kern w:val="0"/>
          <w:sz w:val="28"/>
          <w:szCs w:val="28"/>
          <w:lang w:val="en-US"/>
          <w14:ligatures w14:val="none"/>
        </w:rPr>
        <w:t xml:space="preserve">Mr. </w:t>
      </w:r>
      <w:proofErr w:type="spellStart"/>
      <w:r w:rsidR="005678BD">
        <w:rPr>
          <w:rFonts w:ascii="Arial" w:eastAsia="Times New Roman" w:hAnsi="Arial" w:cs="Arial"/>
          <w:kern w:val="0"/>
          <w:sz w:val="28"/>
          <w:szCs w:val="28"/>
          <w:lang w:val="en-US"/>
          <w14:ligatures w14:val="none"/>
        </w:rPr>
        <w:t>Montshiwa</w:t>
      </w:r>
      <w:proofErr w:type="spellEnd"/>
      <w:r w:rsidR="005678BD">
        <w:rPr>
          <w:rFonts w:ascii="Arial" w:eastAsia="Times New Roman" w:hAnsi="Arial" w:cs="Arial"/>
          <w:kern w:val="0"/>
          <w:sz w:val="28"/>
          <w:szCs w:val="28"/>
          <w:lang w:val="en-US"/>
          <w14:ligatures w14:val="none"/>
        </w:rPr>
        <w:t xml:space="preserve"> </w:t>
      </w:r>
      <w:r w:rsidR="005F042A">
        <w:rPr>
          <w:rFonts w:ascii="Arial" w:eastAsia="Times New Roman" w:hAnsi="Arial" w:cs="Arial"/>
          <w:kern w:val="0"/>
          <w:sz w:val="28"/>
          <w:szCs w:val="28"/>
          <w:lang w:val="en-US"/>
          <w14:ligatures w14:val="none"/>
        </w:rPr>
        <w:t xml:space="preserve">submitted </w:t>
      </w:r>
      <w:r w:rsidR="00D84DB0">
        <w:rPr>
          <w:rFonts w:ascii="Arial" w:eastAsia="Times New Roman" w:hAnsi="Arial" w:cs="Arial"/>
          <w:kern w:val="0"/>
          <w:sz w:val="28"/>
          <w:szCs w:val="28"/>
          <w:lang w:val="en-US"/>
          <w14:ligatures w14:val="none"/>
        </w:rPr>
        <w:t>that the applicant did not acquire his claim for the accrual against the respondent’s estate between the 3</w:t>
      </w:r>
      <w:r w:rsidR="002415EB">
        <w:rPr>
          <w:rFonts w:ascii="Arial" w:eastAsia="Times New Roman" w:hAnsi="Arial" w:cs="Arial"/>
          <w:kern w:val="0"/>
          <w:sz w:val="28"/>
          <w:szCs w:val="28"/>
          <w:lang w:val="en-US"/>
          <w14:ligatures w14:val="none"/>
        </w:rPr>
        <w:t xml:space="preserve"> -14 August 2022 when she received her pension interest from the GEPF</w:t>
      </w:r>
      <w:r w:rsidR="007F2265">
        <w:rPr>
          <w:rFonts w:ascii="Arial" w:eastAsia="Times New Roman" w:hAnsi="Arial" w:cs="Arial"/>
          <w:kern w:val="0"/>
          <w:sz w:val="28"/>
          <w:szCs w:val="28"/>
          <w:lang w:val="en-US"/>
          <w14:ligatures w14:val="none"/>
        </w:rPr>
        <w:t xml:space="preserve"> and that same only arose upon the dissolution of the marriage on 15 August 2022.</w:t>
      </w:r>
      <w:r w:rsidR="005678BD">
        <w:rPr>
          <w:rFonts w:ascii="Arial" w:eastAsia="Times New Roman" w:hAnsi="Arial" w:cs="Arial"/>
          <w:kern w:val="0"/>
          <w:sz w:val="28"/>
          <w:szCs w:val="28"/>
          <w:lang w:val="en-US"/>
          <w14:ligatures w14:val="none"/>
        </w:rPr>
        <w:t xml:space="preserve"> </w:t>
      </w:r>
      <w:r w:rsidR="000A1612">
        <w:rPr>
          <w:rFonts w:ascii="Arial" w:eastAsia="Times New Roman" w:hAnsi="Arial" w:cs="Arial"/>
          <w:kern w:val="0"/>
          <w:sz w:val="28"/>
          <w:szCs w:val="28"/>
          <w:lang w:val="en-US"/>
          <w14:ligatures w14:val="none"/>
        </w:rPr>
        <w:t xml:space="preserve"> Mr</w:t>
      </w:r>
      <w:r w:rsidR="00CF19C0">
        <w:rPr>
          <w:rFonts w:ascii="Arial" w:eastAsia="Times New Roman" w:hAnsi="Arial" w:cs="Arial"/>
          <w:kern w:val="0"/>
          <w:sz w:val="28"/>
          <w:szCs w:val="28"/>
          <w:lang w:val="en-US"/>
          <w14:ligatures w14:val="none"/>
        </w:rPr>
        <w:t>.</w:t>
      </w:r>
      <w:r w:rsidR="000A1612">
        <w:rPr>
          <w:rFonts w:ascii="Arial" w:eastAsia="Times New Roman" w:hAnsi="Arial" w:cs="Arial"/>
          <w:kern w:val="0"/>
          <w:sz w:val="28"/>
          <w:szCs w:val="28"/>
          <w:lang w:val="en-US"/>
          <w14:ligatures w14:val="none"/>
        </w:rPr>
        <w:t xml:space="preserve"> </w:t>
      </w:r>
      <w:proofErr w:type="spellStart"/>
      <w:r w:rsidR="002C44AB">
        <w:rPr>
          <w:rFonts w:ascii="Arial" w:eastAsia="Times New Roman" w:hAnsi="Arial" w:cs="Arial"/>
          <w:kern w:val="0"/>
          <w:sz w:val="28"/>
          <w:szCs w:val="28"/>
          <w:lang w:val="en-US"/>
          <w14:ligatures w14:val="none"/>
        </w:rPr>
        <w:t>Montshiwa</w:t>
      </w:r>
      <w:proofErr w:type="spellEnd"/>
      <w:r w:rsidR="002C44AB">
        <w:rPr>
          <w:rFonts w:ascii="Arial" w:eastAsia="Times New Roman" w:hAnsi="Arial" w:cs="Arial"/>
          <w:kern w:val="0"/>
          <w:sz w:val="28"/>
          <w:szCs w:val="28"/>
          <w:lang w:val="en-US"/>
          <w14:ligatures w14:val="none"/>
        </w:rPr>
        <w:t xml:space="preserve"> further</w:t>
      </w:r>
      <w:r w:rsidR="00CF19C0">
        <w:rPr>
          <w:rFonts w:ascii="Arial" w:eastAsia="Times New Roman" w:hAnsi="Arial" w:cs="Arial"/>
          <w:kern w:val="0"/>
          <w:sz w:val="28"/>
          <w:szCs w:val="28"/>
          <w:lang w:val="en-US"/>
          <w14:ligatures w14:val="none"/>
        </w:rPr>
        <w:t xml:space="preserve"> pressed the contention </w:t>
      </w:r>
      <w:r w:rsidR="00FE61D4">
        <w:rPr>
          <w:rFonts w:ascii="Arial" w:eastAsia="Times New Roman" w:hAnsi="Arial" w:cs="Arial"/>
          <w:kern w:val="0"/>
          <w:sz w:val="28"/>
          <w:szCs w:val="28"/>
          <w:lang w:val="en-US"/>
          <w14:ligatures w14:val="none"/>
        </w:rPr>
        <w:t xml:space="preserve">that the applicant lost sight of the difference </w:t>
      </w:r>
      <w:r w:rsidR="00392E8C">
        <w:rPr>
          <w:rFonts w:ascii="Arial" w:eastAsia="Times New Roman" w:hAnsi="Arial" w:cs="Arial"/>
          <w:kern w:val="0"/>
          <w:sz w:val="28"/>
          <w:szCs w:val="28"/>
          <w:lang w:val="en-US"/>
          <w14:ligatures w14:val="none"/>
        </w:rPr>
        <w:t xml:space="preserve">between the applicant’s acquisition of the claim </w:t>
      </w:r>
      <w:r w:rsidR="004E39CF">
        <w:rPr>
          <w:rFonts w:ascii="Arial" w:hAnsi="Arial" w:cs="Arial"/>
          <w:color w:val="202124"/>
          <w:sz w:val="30"/>
          <w:szCs w:val="30"/>
          <w:shd w:val="clear" w:color="auto" w:fill="FFFFFF"/>
        </w:rPr>
        <w:t>vis-à-vis</w:t>
      </w:r>
      <w:r w:rsidR="002C44AB">
        <w:rPr>
          <w:rFonts w:ascii="Arial" w:eastAsia="Times New Roman" w:hAnsi="Arial" w:cs="Arial"/>
          <w:kern w:val="0"/>
          <w:sz w:val="28"/>
          <w:szCs w:val="28"/>
          <w:lang w:val="en-US"/>
          <w14:ligatures w14:val="none"/>
        </w:rPr>
        <w:t xml:space="preserve"> his right to </w:t>
      </w:r>
      <w:r w:rsidR="002C24CE">
        <w:rPr>
          <w:rFonts w:ascii="Arial" w:eastAsia="Times New Roman" w:hAnsi="Arial" w:cs="Arial"/>
          <w:kern w:val="0"/>
          <w:sz w:val="28"/>
          <w:szCs w:val="28"/>
          <w:lang w:val="en-US"/>
          <w14:ligatures w14:val="none"/>
        </w:rPr>
        <w:t>share in</w:t>
      </w:r>
      <w:r w:rsidR="002C44AB">
        <w:rPr>
          <w:rFonts w:ascii="Arial" w:eastAsia="Times New Roman" w:hAnsi="Arial" w:cs="Arial"/>
          <w:kern w:val="0"/>
          <w:sz w:val="28"/>
          <w:szCs w:val="28"/>
          <w:lang w:val="en-US"/>
          <w14:ligatures w14:val="none"/>
        </w:rPr>
        <w:t xml:space="preserve"> the accrual system and when to </w:t>
      </w:r>
      <w:r w:rsidR="00336F70">
        <w:rPr>
          <w:rFonts w:ascii="Arial" w:eastAsia="Times New Roman" w:hAnsi="Arial" w:cs="Arial"/>
          <w:kern w:val="0"/>
          <w:sz w:val="28"/>
          <w:szCs w:val="28"/>
          <w:lang w:val="en-US"/>
          <w14:ligatures w14:val="none"/>
        </w:rPr>
        <w:t>invoke same</w:t>
      </w:r>
      <w:r w:rsidR="002C44AB">
        <w:rPr>
          <w:rFonts w:ascii="Arial" w:eastAsia="Times New Roman" w:hAnsi="Arial" w:cs="Arial"/>
          <w:kern w:val="0"/>
          <w:sz w:val="28"/>
          <w:szCs w:val="28"/>
          <w:lang w:val="en-US"/>
          <w14:ligatures w14:val="none"/>
        </w:rPr>
        <w:t xml:space="preserve">. </w:t>
      </w:r>
    </w:p>
    <w:p w14:paraId="0675F3CC" w14:textId="77777777" w:rsidR="00E575BC" w:rsidRDefault="00E575BC"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59922E5F" w14:textId="77777777" w:rsidR="00E575BC" w:rsidRDefault="00E575BC"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21D1C8C0"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16F8F516" w14:textId="4FE93A65" w:rsidR="004337FB" w:rsidRDefault="004337FB"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lastRenderedPageBreak/>
        <w:t>[26]</w:t>
      </w:r>
      <w:r w:rsidR="00336F70">
        <w:rPr>
          <w:rFonts w:ascii="Arial" w:eastAsia="Times New Roman" w:hAnsi="Arial" w:cs="Arial"/>
          <w:kern w:val="0"/>
          <w:sz w:val="28"/>
          <w:szCs w:val="28"/>
          <w:lang w:val="en-US"/>
          <w14:ligatures w14:val="none"/>
        </w:rPr>
        <w:t xml:space="preserve"> </w:t>
      </w:r>
      <w:r w:rsidR="001622C2">
        <w:rPr>
          <w:rFonts w:ascii="Arial" w:eastAsia="Times New Roman" w:hAnsi="Arial" w:cs="Arial"/>
          <w:kern w:val="0"/>
          <w:sz w:val="28"/>
          <w:szCs w:val="28"/>
          <w:lang w:val="en-US"/>
          <w14:ligatures w14:val="none"/>
        </w:rPr>
        <w:tab/>
      </w:r>
      <w:r w:rsidR="00336F70">
        <w:rPr>
          <w:rFonts w:ascii="Arial" w:eastAsia="Times New Roman" w:hAnsi="Arial" w:cs="Arial"/>
          <w:kern w:val="0"/>
          <w:sz w:val="28"/>
          <w:szCs w:val="28"/>
          <w:lang w:val="en-US"/>
          <w14:ligatures w14:val="none"/>
        </w:rPr>
        <w:t>In support of explicating the difference</w:t>
      </w:r>
      <w:r w:rsidR="00F00986">
        <w:rPr>
          <w:rFonts w:ascii="Arial" w:eastAsia="Times New Roman" w:hAnsi="Arial" w:cs="Arial"/>
          <w:kern w:val="0"/>
          <w:sz w:val="28"/>
          <w:szCs w:val="28"/>
          <w:lang w:val="en-US"/>
          <w14:ligatures w14:val="none"/>
        </w:rPr>
        <w:t xml:space="preserve"> between</w:t>
      </w:r>
      <w:r w:rsidR="00336F70">
        <w:rPr>
          <w:rFonts w:ascii="Arial" w:eastAsia="Times New Roman" w:hAnsi="Arial" w:cs="Arial"/>
          <w:kern w:val="0"/>
          <w:sz w:val="28"/>
          <w:szCs w:val="28"/>
          <w:lang w:val="en-US"/>
          <w14:ligatures w14:val="none"/>
        </w:rPr>
        <w:t xml:space="preserve"> </w:t>
      </w:r>
      <w:r w:rsidR="00B31230">
        <w:rPr>
          <w:rFonts w:ascii="Arial" w:eastAsia="Times New Roman" w:hAnsi="Arial" w:cs="Arial"/>
          <w:kern w:val="0"/>
          <w:sz w:val="28"/>
          <w:szCs w:val="28"/>
          <w:lang w:val="en-US"/>
          <w14:ligatures w14:val="none"/>
        </w:rPr>
        <w:t xml:space="preserve">the applicant’s right to share </w:t>
      </w:r>
      <w:r w:rsidR="009D14E6">
        <w:rPr>
          <w:rFonts w:ascii="Arial" w:eastAsia="Times New Roman" w:hAnsi="Arial" w:cs="Arial"/>
          <w:kern w:val="0"/>
          <w:sz w:val="28"/>
          <w:szCs w:val="28"/>
          <w:lang w:val="en-US"/>
          <w14:ligatures w14:val="none"/>
        </w:rPr>
        <w:t>in the accrual system and when to invoke same</w:t>
      </w:r>
      <w:r w:rsidR="002267D2">
        <w:rPr>
          <w:rFonts w:ascii="Arial" w:eastAsia="Times New Roman" w:hAnsi="Arial" w:cs="Arial"/>
          <w:kern w:val="0"/>
          <w:sz w:val="28"/>
          <w:szCs w:val="28"/>
          <w:lang w:val="en-US"/>
          <w14:ligatures w14:val="none"/>
        </w:rPr>
        <w:t xml:space="preserve">, Mr. </w:t>
      </w:r>
      <w:proofErr w:type="spellStart"/>
      <w:r w:rsidR="002267D2">
        <w:rPr>
          <w:rFonts w:ascii="Arial" w:eastAsia="Times New Roman" w:hAnsi="Arial" w:cs="Arial"/>
          <w:kern w:val="0"/>
          <w:sz w:val="28"/>
          <w:szCs w:val="28"/>
          <w:lang w:val="en-US"/>
          <w14:ligatures w14:val="none"/>
        </w:rPr>
        <w:t>Montshiwa</w:t>
      </w:r>
      <w:proofErr w:type="spellEnd"/>
      <w:r w:rsidR="0038771C">
        <w:rPr>
          <w:rFonts w:ascii="Arial" w:eastAsia="Times New Roman" w:hAnsi="Arial" w:cs="Arial"/>
          <w:kern w:val="0"/>
          <w:sz w:val="28"/>
          <w:szCs w:val="28"/>
          <w:lang w:val="en-US"/>
          <w14:ligatures w14:val="none"/>
        </w:rPr>
        <w:t xml:space="preserve"> place much store on </w:t>
      </w:r>
      <w:r w:rsidR="0038771C" w:rsidRPr="005C3311">
        <w:rPr>
          <w:rFonts w:ascii="Arial" w:eastAsia="Times New Roman" w:hAnsi="Arial" w:cs="Arial"/>
          <w:i/>
          <w:iCs/>
          <w:kern w:val="0"/>
          <w:sz w:val="28"/>
          <w:szCs w:val="28"/>
          <w:lang w:val="en-US"/>
          <w14:ligatures w14:val="none"/>
        </w:rPr>
        <w:t xml:space="preserve">Reeder v </w:t>
      </w:r>
      <w:proofErr w:type="spellStart"/>
      <w:r w:rsidR="0038771C" w:rsidRPr="005C3311">
        <w:rPr>
          <w:rFonts w:ascii="Arial" w:eastAsia="Times New Roman" w:hAnsi="Arial" w:cs="Arial"/>
          <w:i/>
          <w:iCs/>
          <w:kern w:val="0"/>
          <w:sz w:val="28"/>
          <w:szCs w:val="28"/>
          <w:lang w:val="en-US"/>
          <w14:ligatures w14:val="none"/>
        </w:rPr>
        <w:t>Softline</w:t>
      </w:r>
      <w:proofErr w:type="spellEnd"/>
      <w:r w:rsidR="0038771C" w:rsidRPr="005C3311">
        <w:rPr>
          <w:rFonts w:ascii="Arial" w:eastAsia="Times New Roman" w:hAnsi="Arial" w:cs="Arial"/>
          <w:i/>
          <w:iCs/>
          <w:kern w:val="0"/>
          <w:sz w:val="28"/>
          <w:szCs w:val="28"/>
          <w:lang w:val="en-US"/>
          <w14:ligatures w14:val="none"/>
        </w:rPr>
        <w:t xml:space="preserve"> and Another</w:t>
      </w:r>
      <w:r w:rsidR="0038771C">
        <w:rPr>
          <w:rFonts w:ascii="Arial" w:eastAsia="Times New Roman" w:hAnsi="Arial" w:cs="Arial"/>
          <w:kern w:val="0"/>
          <w:sz w:val="28"/>
          <w:szCs w:val="28"/>
          <w:lang w:val="en-US"/>
          <w14:ligatures w14:val="none"/>
        </w:rPr>
        <w:t xml:space="preserve"> [2000] </w:t>
      </w:r>
      <w:r w:rsidR="00934704">
        <w:rPr>
          <w:rFonts w:ascii="Arial" w:eastAsia="Times New Roman" w:hAnsi="Arial" w:cs="Arial"/>
          <w:kern w:val="0"/>
          <w:sz w:val="28"/>
          <w:szCs w:val="28"/>
          <w:lang w:val="en-US"/>
          <w14:ligatures w14:val="none"/>
        </w:rPr>
        <w:t xml:space="preserve">4 All SA 105 (W) </w:t>
      </w:r>
      <w:r w:rsidR="005241B3">
        <w:rPr>
          <w:rFonts w:ascii="Arial" w:eastAsia="Times New Roman" w:hAnsi="Arial" w:cs="Arial"/>
          <w:kern w:val="0"/>
          <w:sz w:val="28"/>
          <w:szCs w:val="28"/>
          <w:lang w:val="en-US"/>
          <w14:ligatures w14:val="none"/>
        </w:rPr>
        <w:t>wh</w:t>
      </w:r>
      <w:r w:rsidR="00714997">
        <w:rPr>
          <w:rFonts w:ascii="Arial" w:eastAsia="Times New Roman" w:hAnsi="Arial" w:cs="Arial"/>
          <w:kern w:val="0"/>
          <w:sz w:val="28"/>
          <w:szCs w:val="28"/>
          <w:lang w:val="en-US"/>
          <w14:ligatures w14:val="none"/>
        </w:rPr>
        <w:t xml:space="preserve">erein it was reiterated </w:t>
      </w:r>
      <w:r w:rsidR="00A43A8B">
        <w:rPr>
          <w:rFonts w:ascii="Arial" w:eastAsia="Times New Roman" w:hAnsi="Arial" w:cs="Arial"/>
          <w:kern w:val="0"/>
          <w:sz w:val="28"/>
          <w:szCs w:val="28"/>
          <w:lang w:val="en-US"/>
          <w14:ligatures w14:val="none"/>
        </w:rPr>
        <w:t xml:space="preserve">that a right of a spouse to claim half of the </w:t>
      </w:r>
      <w:r w:rsidR="005D265D">
        <w:rPr>
          <w:rFonts w:ascii="Arial" w:eastAsia="Times New Roman" w:hAnsi="Arial" w:cs="Arial"/>
          <w:kern w:val="0"/>
          <w:sz w:val="28"/>
          <w:szCs w:val="28"/>
          <w:lang w:val="en-US"/>
          <w14:ligatures w14:val="none"/>
        </w:rPr>
        <w:t xml:space="preserve">net accrual of the other </w:t>
      </w:r>
      <w:proofErr w:type="gramStart"/>
      <w:r w:rsidR="005D265D">
        <w:rPr>
          <w:rFonts w:ascii="Arial" w:eastAsia="Times New Roman" w:hAnsi="Arial" w:cs="Arial"/>
          <w:kern w:val="0"/>
          <w:sz w:val="28"/>
          <w:szCs w:val="28"/>
          <w:lang w:val="en-US"/>
          <w14:ligatures w14:val="none"/>
        </w:rPr>
        <w:t>spouse’s  estate</w:t>
      </w:r>
      <w:proofErr w:type="gramEnd"/>
      <w:r w:rsidR="005D265D">
        <w:rPr>
          <w:rFonts w:ascii="Arial" w:eastAsia="Times New Roman" w:hAnsi="Arial" w:cs="Arial"/>
          <w:kern w:val="0"/>
          <w:sz w:val="28"/>
          <w:szCs w:val="28"/>
          <w:lang w:val="en-US"/>
          <w14:ligatures w14:val="none"/>
        </w:rPr>
        <w:t xml:space="preserve"> is acquired </w:t>
      </w:r>
      <w:r w:rsidR="00C947B7">
        <w:rPr>
          <w:rFonts w:ascii="Arial" w:eastAsia="Times New Roman" w:hAnsi="Arial" w:cs="Arial"/>
          <w:kern w:val="0"/>
          <w:sz w:val="28"/>
          <w:szCs w:val="28"/>
          <w:lang w:val="en-US"/>
          <w14:ligatures w14:val="none"/>
        </w:rPr>
        <w:t>at the dissolution of the marriage by divorce or death.</w:t>
      </w:r>
      <w:r w:rsidR="00F00986">
        <w:rPr>
          <w:rFonts w:ascii="Arial" w:eastAsia="Times New Roman" w:hAnsi="Arial" w:cs="Arial"/>
          <w:kern w:val="0"/>
          <w:sz w:val="28"/>
          <w:szCs w:val="28"/>
          <w:lang w:val="en-US"/>
          <w14:ligatures w14:val="none"/>
        </w:rPr>
        <w:t xml:space="preserve"> In this regard</w:t>
      </w:r>
      <w:r w:rsidR="001622C2">
        <w:rPr>
          <w:rFonts w:ascii="Arial" w:eastAsia="Times New Roman" w:hAnsi="Arial" w:cs="Arial"/>
          <w:kern w:val="0"/>
          <w:sz w:val="28"/>
          <w:szCs w:val="28"/>
          <w:lang w:val="en-US"/>
          <w14:ligatures w14:val="none"/>
        </w:rPr>
        <w:t xml:space="preserve"> Mr</w:t>
      </w:r>
      <w:r w:rsidR="009F52BD">
        <w:rPr>
          <w:rFonts w:ascii="Arial" w:eastAsia="Times New Roman" w:hAnsi="Arial" w:cs="Arial"/>
          <w:kern w:val="0"/>
          <w:sz w:val="28"/>
          <w:szCs w:val="28"/>
          <w:lang w:val="en-US"/>
          <w14:ligatures w14:val="none"/>
        </w:rPr>
        <w:t>.</w:t>
      </w:r>
      <w:r w:rsidR="001622C2">
        <w:rPr>
          <w:rFonts w:ascii="Arial" w:eastAsia="Times New Roman" w:hAnsi="Arial" w:cs="Arial"/>
          <w:kern w:val="0"/>
          <w:sz w:val="28"/>
          <w:szCs w:val="28"/>
          <w:lang w:val="en-US"/>
          <w14:ligatures w14:val="none"/>
        </w:rPr>
        <w:t xml:space="preserve"> </w:t>
      </w:r>
      <w:proofErr w:type="spellStart"/>
      <w:r w:rsidR="001622C2">
        <w:rPr>
          <w:rFonts w:ascii="Arial" w:eastAsia="Times New Roman" w:hAnsi="Arial" w:cs="Arial"/>
          <w:kern w:val="0"/>
          <w:sz w:val="28"/>
          <w:szCs w:val="28"/>
          <w:lang w:val="en-US"/>
          <w14:ligatures w14:val="none"/>
        </w:rPr>
        <w:t>Mon</w:t>
      </w:r>
      <w:r w:rsidR="009F52BD">
        <w:rPr>
          <w:rFonts w:ascii="Arial" w:eastAsia="Times New Roman" w:hAnsi="Arial" w:cs="Arial"/>
          <w:kern w:val="0"/>
          <w:sz w:val="28"/>
          <w:szCs w:val="28"/>
          <w:lang w:val="en-US"/>
          <w14:ligatures w14:val="none"/>
        </w:rPr>
        <w:t>tshiwa</w:t>
      </w:r>
      <w:proofErr w:type="spellEnd"/>
      <w:r w:rsidR="009F52BD">
        <w:rPr>
          <w:rFonts w:ascii="Arial" w:eastAsia="Times New Roman" w:hAnsi="Arial" w:cs="Arial"/>
          <w:kern w:val="0"/>
          <w:sz w:val="28"/>
          <w:szCs w:val="28"/>
          <w:lang w:val="en-US"/>
          <w14:ligatures w14:val="none"/>
        </w:rPr>
        <w:t xml:space="preserve"> </w:t>
      </w:r>
      <w:r w:rsidR="000E6A6A">
        <w:rPr>
          <w:rFonts w:ascii="Arial" w:eastAsia="Times New Roman" w:hAnsi="Arial" w:cs="Arial"/>
          <w:kern w:val="0"/>
          <w:sz w:val="28"/>
          <w:szCs w:val="28"/>
          <w:lang w:val="en-US"/>
          <w14:ligatures w14:val="none"/>
        </w:rPr>
        <w:t xml:space="preserve">contended that the further difference between </w:t>
      </w:r>
      <w:r w:rsidR="00E3694C">
        <w:rPr>
          <w:rFonts w:ascii="Arial" w:eastAsia="Times New Roman" w:hAnsi="Arial" w:cs="Arial"/>
          <w:kern w:val="0"/>
          <w:sz w:val="28"/>
          <w:szCs w:val="28"/>
          <w:lang w:val="en-US"/>
          <w14:ligatures w14:val="none"/>
        </w:rPr>
        <w:t xml:space="preserve">a vested and </w:t>
      </w:r>
      <w:r w:rsidR="005876C3">
        <w:rPr>
          <w:rFonts w:ascii="Arial" w:eastAsia="Times New Roman" w:hAnsi="Arial" w:cs="Arial"/>
          <w:kern w:val="0"/>
          <w:sz w:val="28"/>
          <w:szCs w:val="28"/>
          <w:lang w:val="en-US"/>
          <w14:ligatures w14:val="none"/>
        </w:rPr>
        <w:t>contingent right</w:t>
      </w:r>
      <w:r w:rsidR="00E3694C">
        <w:rPr>
          <w:rFonts w:ascii="Arial" w:eastAsia="Times New Roman" w:hAnsi="Arial" w:cs="Arial"/>
          <w:kern w:val="0"/>
          <w:sz w:val="28"/>
          <w:szCs w:val="28"/>
          <w:lang w:val="en-US"/>
          <w14:ligatures w14:val="none"/>
        </w:rPr>
        <w:t xml:space="preserve"> had to be carefully considered.</w:t>
      </w:r>
      <w:r w:rsidR="005876C3">
        <w:rPr>
          <w:rFonts w:ascii="Arial" w:eastAsia="Times New Roman" w:hAnsi="Arial" w:cs="Arial"/>
          <w:kern w:val="0"/>
          <w:sz w:val="28"/>
          <w:szCs w:val="28"/>
          <w:lang w:val="en-US"/>
          <w14:ligatures w14:val="none"/>
        </w:rPr>
        <w:t xml:space="preserve"> See:</w:t>
      </w:r>
      <w:r w:rsidR="009F52BD">
        <w:rPr>
          <w:rFonts w:ascii="Arial" w:eastAsia="Times New Roman" w:hAnsi="Arial" w:cs="Arial"/>
          <w:kern w:val="0"/>
          <w:sz w:val="28"/>
          <w:szCs w:val="28"/>
          <w:lang w:val="en-US"/>
          <w14:ligatures w14:val="none"/>
        </w:rPr>
        <w:t xml:space="preserve"> </w:t>
      </w:r>
      <w:r w:rsidR="00304B98" w:rsidRPr="007D4B76">
        <w:rPr>
          <w:rFonts w:ascii="Arial" w:eastAsia="Times New Roman" w:hAnsi="Arial" w:cs="Arial"/>
          <w:i/>
          <w:iCs/>
          <w:kern w:val="0"/>
          <w:sz w:val="28"/>
          <w:szCs w:val="28"/>
          <w:lang w:val="en-US"/>
          <w14:ligatures w14:val="none"/>
        </w:rPr>
        <w:t xml:space="preserve">Jewish Colonial Trust Ltd </w:t>
      </w:r>
      <w:proofErr w:type="gramStart"/>
      <w:r w:rsidR="00304B98" w:rsidRPr="007D4B76">
        <w:rPr>
          <w:rFonts w:ascii="Arial" w:eastAsia="Times New Roman" w:hAnsi="Arial" w:cs="Arial"/>
          <w:i/>
          <w:iCs/>
          <w:kern w:val="0"/>
          <w:sz w:val="28"/>
          <w:szCs w:val="28"/>
          <w:lang w:val="en-US"/>
          <w14:ligatures w14:val="none"/>
        </w:rPr>
        <w:t>v</w:t>
      </w:r>
      <w:proofErr w:type="gramEnd"/>
      <w:r w:rsidR="00304B98" w:rsidRPr="007D4B76">
        <w:rPr>
          <w:rFonts w:ascii="Arial" w:eastAsia="Times New Roman" w:hAnsi="Arial" w:cs="Arial"/>
          <w:i/>
          <w:iCs/>
          <w:kern w:val="0"/>
          <w:sz w:val="28"/>
          <w:szCs w:val="28"/>
          <w:lang w:val="en-US"/>
          <w14:ligatures w14:val="none"/>
        </w:rPr>
        <w:t xml:space="preserve"> Estate Nathan</w:t>
      </w:r>
      <w:r w:rsidR="00304B98">
        <w:rPr>
          <w:rFonts w:ascii="Arial" w:eastAsia="Times New Roman" w:hAnsi="Arial" w:cs="Arial"/>
          <w:kern w:val="0"/>
          <w:sz w:val="28"/>
          <w:szCs w:val="28"/>
          <w:lang w:val="en-US"/>
          <w14:ligatures w14:val="none"/>
        </w:rPr>
        <w:t xml:space="preserve"> 1940 AD 163 at </w:t>
      </w:r>
      <w:r w:rsidR="007D4B76">
        <w:rPr>
          <w:rFonts w:ascii="Arial" w:eastAsia="Times New Roman" w:hAnsi="Arial" w:cs="Arial"/>
          <w:kern w:val="0"/>
          <w:sz w:val="28"/>
          <w:szCs w:val="28"/>
          <w:lang w:val="en-US"/>
          <w14:ligatures w14:val="none"/>
        </w:rPr>
        <w:t>175-176</w:t>
      </w:r>
      <w:r w:rsidR="006F529F">
        <w:rPr>
          <w:rFonts w:ascii="Arial" w:eastAsia="Times New Roman" w:hAnsi="Arial" w:cs="Arial"/>
          <w:kern w:val="0"/>
          <w:sz w:val="28"/>
          <w:szCs w:val="28"/>
          <w:lang w:val="en-US"/>
          <w14:ligatures w14:val="none"/>
        </w:rPr>
        <w:t>,</w:t>
      </w:r>
      <w:r w:rsidR="00802E99">
        <w:rPr>
          <w:rFonts w:ascii="Arial" w:eastAsia="Times New Roman" w:hAnsi="Arial" w:cs="Arial"/>
          <w:kern w:val="0"/>
          <w:sz w:val="28"/>
          <w:szCs w:val="28"/>
          <w:lang w:val="en-US"/>
          <w14:ligatures w14:val="none"/>
        </w:rPr>
        <w:t xml:space="preserve"> </w:t>
      </w:r>
      <w:r w:rsidR="00802E99" w:rsidRPr="006F529F">
        <w:rPr>
          <w:rFonts w:ascii="Arial" w:eastAsia="Times New Roman" w:hAnsi="Arial" w:cs="Arial"/>
          <w:i/>
          <w:iCs/>
          <w:kern w:val="0"/>
          <w:sz w:val="28"/>
          <w:szCs w:val="28"/>
          <w:lang w:val="en-US"/>
          <w14:ligatures w14:val="none"/>
        </w:rPr>
        <w:t xml:space="preserve">Durban City Council v Association </w:t>
      </w:r>
      <w:r w:rsidR="005C5C7E" w:rsidRPr="006F529F">
        <w:rPr>
          <w:rFonts w:ascii="Arial" w:eastAsia="Times New Roman" w:hAnsi="Arial" w:cs="Arial"/>
          <w:i/>
          <w:iCs/>
          <w:kern w:val="0"/>
          <w:sz w:val="28"/>
          <w:szCs w:val="28"/>
          <w:lang w:val="en-US"/>
          <w14:ligatures w14:val="none"/>
        </w:rPr>
        <w:t>of Building Societies</w:t>
      </w:r>
      <w:r w:rsidR="005C5C7E">
        <w:rPr>
          <w:rFonts w:ascii="Arial" w:eastAsia="Times New Roman" w:hAnsi="Arial" w:cs="Arial"/>
          <w:kern w:val="0"/>
          <w:sz w:val="28"/>
          <w:szCs w:val="28"/>
          <w:lang w:val="en-US"/>
          <w14:ligatures w14:val="none"/>
        </w:rPr>
        <w:t xml:space="preserve"> </w:t>
      </w:r>
      <w:r w:rsidR="006F529F">
        <w:rPr>
          <w:rFonts w:ascii="Arial" w:eastAsia="Times New Roman" w:hAnsi="Arial" w:cs="Arial"/>
          <w:kern w:val="0"/>
          <w:sz w:val="28"/>
          <w:szCs w:val="28"/>
          <w:lang w:val="en-US"/>
          <w14:ligatures w14:val="none"/>
        </w:rPr>
        <w:t>1942 AD 27 at 33.</w:t>
      </w:r>
    </w:p>
    <w:p w14:paraId="490CEDA3"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b/>
          <w:bCs/>
          <w:kern w:val="0"/>
          <w:sz w:val="28"/>
          <w:szCs w:val="28"/>
          <w:lang w:val="en-US"/>
          <w14:ligatures w14:val="none"/>
        </w:rPr>
      </w:pPr>
    </w:p>
    <w:p w14:paraId="19A970B3" w14:textId="121761A6" w:rsidR="009C2806" w:rsidRDefault="00E53BF1"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[27] </w:t>
      </w:r>
      <w:r w:rsidR="006D76A6">
        <w:rPr>
          <w:rFonts w:ascii="Arial" w:eastAsia="Times New Roman" w:hAnsi="Arial" w:cs="Arial"/>
          <w:kern w:val="0"/>
          <w:sz w:val="28"/>
          <w:szCs w:val="28"/>
          <w:lang w:val="en-US"/>
          <w14:ligatures w14:val="none"/>
        </w:rPr>
        <w:tab/>
      </w:r>
      <w:r>
        <w:rPr>
          <w:rFonts w:ascii="Arial" w:eastAsia="Times New Roman" w:hAnsi="Arial" w:cs="Arial"/>
          <w:kern w:val="0"/>
          <w:sz w:val="28"/>
          <w:szCs w:val="28"/>
          <w:lang w:val="en-US"/>
          <w14:ligatures w14:val="none"/>
        </w:rPr>
        <w:t>Therefore it was submitted that as between 3-14 August 2020</w:t>
      </w:r>
      <w:r w:rsidR="005D323E">
        <w:rPr>
          <w:rFonts w:ascii="Arial" w:eastAsia="Times New Roman" w:hAnsi="Arial" w:cs="Arial"/>
          <w:kern w:val="0"/>
          <w:sz w:val="28"/>
          <w:szCs w:val="28"/>
          <w:lang w:val="en-US"/>
          <w14:ligatures w14:val="none"/>
        </w:rPr>
        <w:t>,</w:t>
      </w:r>
      <w:r w:rsidR="00CD31FF">
        <w:rPr>
          <w:rFonts w:ascii="Arial" w:eastAsia="Times New Roman" w:hAnsi="Arial" w:cs="Arial"/>
          <w:kern w:val="0"/>
          <w:sz w:val="28"/>
          <w:szCs w:val="28"/>
          <w:lang w:val="en-US"/>
          <w14:ligatures w14:val="none"/>
        </w:rPr>
        <w:t xml:space="preserve"> the applicant’s right to claim ha</w:t>
      </w:r>
      <w:r w:rsidR="00D00ABC">
        <w:rPr>
          <w:rFonts w:ascii="Arial" w:eastAsia="Times New Roman" w:hAnsi="Arial" w:cs="Arial"/>
          <w:kern w:val="0"/>
          <w:sz w:val="28"/>
          <w:szCs w:val="28"/>
          <w:lang w:val="en-US"/>
          <w14:ligatures w14:val="none"/>
        </w:rPr>
        <w:t>d not arisen</w:t>
      </w:r>
      <w:r w:rsidR="005D323E">
        <w:rPr>
          <w:rFonts w:ascii="Arial" w:eastAsia="Times New Roman" w:hAnsi="Arial" w:cs="Arial"/>
          <w:kern w:val="0"/>
          <w:sz w:val="28"/>
          <w:szCs w:val="28"/>
          <w:lang w:val="en-US"/>
          <w14:ligatures w14:val="none"/>
        </w:rPr>
        <w:t>.</w:t>
      </w:r>
      <w:r w:rsidR="00D00ABC">
        <w:rPr>
          <w:rFonts w:ascii="Arial" w:eastAsia="Times New Roman" w:hAnsi="Arial" w:cs="Arial"/>
          <w:kern w:val="0"/>
          <w:sz w:val="28"/>
          <w:szCs w:val="28"/>
          <w:lang w:val="en-US"/>
          <w14:ligatures w14:val="none"/>
        </w:rPr>
        <w:t xml:space="preserve"> </w:t>
      </w:r>
      <w:r w:rsidR="005D323E">
        <w:rPr>
          <w:rFonts w:ascii="Arial" w:eastAsia="Times New Roman" w:hAnsi="Arial" w:cs="Arial"/>
          <w:kern w:val="0"/>
          <w:sz w:val="28"/>
          <w:szCs w:val="28"/>
          <w:lang w:val="en-US"/>
          <w14:ligatures w14:val="none"/>
        </w:rPr>
        <w:t>T</w:t>
      </w:r>
      <w:r w:rsidR="00D00ABC">
        <w:rPr>
          <w:rFonts w:ascii="Arial" w:eastAsia="Times New Roman" w:hAnsi="Arial" w:cs="Arial"/>
          <w:kern w:val="0"/>
          <w:sz w:val="28"/>
          <w:szCs w:val="28"/>
          <w:lang w:val="en-US"/>
          <w14:ligatures w14:val="none"/>
        </w:rPr>
        <w:t>herefore</w:t>
      </w:r>
      <w:r w:rsidR="005D323E">
        <w:rPr>
          <w:rFonts w:ascii="Arial" w:eastAsia="Times New Roman" w:hAnsi="Arial" w:cs="Arial"/>
          <w:kern w:val="0"/>
          <w:sz w:val="28"/>
          <w:szCs w:val="28"/>
          <w:lang w:val="en-US"/>
          <w14:ligatures w14:val="none"/>
        </w:rPr>
        <w:t>,</w:t>
      </w:r>
      <w:r w:rsidR="00D00ABC">
        <w:rPr>
          <w:rFonts w:ascii="Arial" w:eastAsia="Times New Roman" w:hAnsi="Arial" w:cs="Arial"/>
          <w:kern w:val="0"/>
          <w:sz w:val="28"/>
          <w:szCs w:val="28"/>
          <w:lang w:val="en-US"/>
          <w14:ligatures w14:val="none"/>
        </w:rPr>
        <w:t xml:space="preserve"> it is disingenuous </w:t>
      </w:r>
      <w:r w:rsidR="0066196B">
        <w:rPr>
          <w:rFonts w:ascii="Arial" w:eastAsia="Times New Roman" w:hAnsi="Arial" w:cs="Arial"/>
          <w:kern w:val="0"/>
          <w:sz w:val="28"/>
          <w:szCs w:val="28"/>
          <w:lang w:val="en-US"/>
          <w14:ligatures w14:val="none"/>
        </w:rPr>
        <w:t xml:space="preserve">for the applicant to allege that the respondent dissipated </w:t>
      </w:r>
      <w:r w:rsidR="004631DE">
        <w:rPr>
          <w:rFonts w:ascii="Arial" w:eastAsia="Times New Roman" w:hAnsi="Arial" w:cs="Arial"/>
          <w:kern w:val="0"/>
          <w:sz w:val="28"/>
          <w:szCs w:val="28"/>
          <w:lang w:val="en-US"/>
          <w14:ligatures w14:val="none"/>
        </w:rPr>
        <w:t>her assets</w:t>
      </w:r>
      <w:r w:rsidR="005D323E">
        <w:rPr>
          <w:rFonts w:ascii="Arial" w:eastAsia="Times New Roman" w:hAnsi="Arial" w:cs="Arial"/>
          <w:kern w:val="0"/>
          <w:sz w:val="28"/>
          <w:szCs w:val="28"/>
          <w:lang w:val="en-US"/>
          <w14:ligatures w14:val="none"/>
        </w:rPr>
        <w:t>;</w:t>
      </w:r>
      <w:r w:rsidR="00E36457">
        <w:rPr>
          <w:rFonts w:ascii="Arial" w:eastAsia="Times New Roman" w:hAnsi="Arial" w:cs="Arial"/>
          <w:kern w:val="0"/>
          <w:sz w:val="28"/>
          <w:szCs w:val="28"/>
          <w:lang w:val="en-US"/>
          <w14:ligatures w14:val="none"/>
        </w:rPr>
        <w:t xml:space="preserve"> nor preferred other creditors over hi</w:t>
      </w:r>
      <w:r w:rsidR="004B112D">
        <w:rPr>
          <w:rFonts w:ascii="Arial" w:eastAsia="Times New Roman" w:hAnsi="Arial" w:cs="Arial"/>
          <w:kern w:val="0"/>
          <w:sz w:val="28"/>
          <w:szCs w:val="28"/>
          <w:lang w:val="en-US"/>
          <w14:ligatures w14:val="none"/>
        </w:rPr>
        <w:t>m</w:t>
      </w:r>
      <w:r w:rsidR="00E36457">
        <w:rPr>
          <w:rFonts w:ascii="Arial" w:eastAsia="Times New Roman" w:hAnsi="Arial" w:cs="Arial"/>
          <w:kern w:val="0"/>
          <w:sz w:val="28"/>
          <w:szCs w:val="28"/>
          <w:lang w:val="en-US"/>
          <w14:ligatures w14:val="none"/>
        </w:rPr>
        <w:t xml:space="preserve"> when dealing with her pension in</w:t>
      </w:r>
      <w:r w:rsidR="004B112D">
        <w:rPr>
          <w:rFonts w:ascii="Arial" w:eastAsia="Times New Roman" w:hAnsi="Arial" w:cs="Arial"/>
          <w:kern w:val="0"/>
          <w:sz w:val="28"/>
          <w:szCs w:val="28"/>
          <w:lang w:val="en-US"/>
          <w14:ligatures w14:val="none"/>
        </w:rPr>
        <w:t>terest</w:t>
      </w:r>
      <w:r w:rsidR="00346CAC">
        <w:rPr>
          <w:rFonts w:ascii="Arial" w:eastAsia="Times New Roman" w:hAnsi="Arial" w:cs="Arial"/>
          <w:kern w:val="0"/>
          <w:sz w:val="28"/>
          <w:szCs w:val="28"/>
          <w:lang w:val="en-US"/>
          <w14:ligatures w14:val="none"/>
        </w:rPr>
        <w:t xml:space="preserve"> and the payment of her liabilities.</w:t>
      </w:r>
    </w:p>
    <w:p w14:paraId="38F80E1F"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380614B4" w14:textId="1B091579" w:rsidR="00E3418C" w:rsidRDefault="00AD28BF"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[28</w:t>
      </w:r>
      <w:r w:rsidR="00B37C05">
        <w:rPr>
          <w:rFonts w:ascii="Arial" w:eastAsia="Times New Roman" w:hAnsi="Arial" w:cs="Arial"/>
          <w:kern w:val="0"/>
          <w:sz w:val="28"/>
          <w:szCs w:val="28"/>
          <w:lang w:val="en-US"/>
          <w14:ligatures w14:val="none"/>
        </w:rPr>
        <w:t xml:space="preserve">] </w:t>
      </w:r>
      <w:r w:rsidR="00B37C05">
        <w:rPr>
          <w:rFonts w:ascii="Arial" w:eastAsia="Times New Roman" w:hAnsi="Arial" w:cs="Arial"/>
          <w:kern w:val="0"/>
          <w:sz w:val="28"/>
          <w:szCs w:val="28"/>
          <w:lang w:val="en-US"/>
          <w14:ligatures w14:val="none"/>
        </w:rPr>
        <w:tab/>
        <w:t>The</w:t>
      </w:r>
      <w:r>
        <w:rPr>
          <w:rFonts w:ascii="Arial" w:eastAsia="Times New Roman" w:hAnsi="Arial" w:cs="Arial"/>
          <w:kern w:val="0"/>
          <w:sz w:val="28"/>
          <w:szCs w:val="28"/>
          <w:lang w:val="en-US"/>
          <w14:ligatures w14:val="none"/>
        </w:rPr>
        <w:t xml:space="preserve"> argument of Mr</w:t>
      </w:r>
      <w:r w:rsidR="0044311F">
        <w:rPr>
          <w:rFonts w:ascii="Arial" w:eastAsia="Times New Roman" w:hAnsi="Arial" w:cs="Arial"/>
          <w:kern w:val="0"/>
          <w:sz w:val="28"/>
          <w:szCs w:val="28"/>
          <w:lang w:val="en-US"/>
          <w14:ligatures w14:val="none"/>
        </w:rPr>
        <w:t>.</w:t>
      </w:r>
      <w:r>
        <w:rPr>
          <w:rFonts w:ascii="Arial" w:eastAsia="Times New Roman" w:hAnsi="Arial" w:cs="Arial"/>
          <w:kern w:val="0"/>
          <w:sz w:val="28"/>
          <w:szCs w:val="28"/>
          <w:lang w:val="en-US"/>
          <w14:ligatures w14:val="none"/>
        </w:rPr>
        <w:t xml:space="preserve"> </w:t>
      </w:r>
      <w:proofErr w:type="spellStart"/>
      <w:r>
        <w:rPr>
          <w:rFonts w:ascii="Arial" w:eastAsia="Times New Roman" w:hAnsi="Arial" w:cs="Arial"/>
          <w:kern w:val="0"/>
          <w:sz w:val="28"/>
          <w:szCs w:val="28"/>
          <w:lang w:val="en-US"/>
          <w14:ligatures w14:val="none"/>
        </w:rPr>
        <w:t>Montshiwa</w:t>
      </w:r>
      <w:proofErr w:type="spellEnd"/>
      <w:r w:rsidR="005D323E">
        <w:rPr>
          <w:rFonts w:ascii="Arial" w:eastAsia="Times New Roman" w:hAnsi="Arial" w:cs="Arial"/>
          <w:kern w:val="0"/>
          <w:sz w:val="28"/>
          <w:szCs w:val="28"/>
          <w:lang w:val="en-US"/>
          <w14:ligatures w14:val="none"/>
        </w:rPr>
        <w:t xml:space="preserve"> further</w:t>
      </w:r>
      <w:r>
        <w:rPr>
          <w:rFonts w:ascii="Arial" w:eastAsia="Times New Roman" w:hAnsi="Arial" w:cs="Arial"/>
          <w:kern w:val="0"/>
          <w:sz w:val="28"/>
          <w:szCs w:val="28"/>
          <w:lang w:val="en-US"/>
          <w14:ligatures w14:val="none"/>
        </w:rPr>
        <w:t xml:space="preserve"> ran that the accrual calculations of Rousseau as </w:t>
      </w:r>
      <w:r w:rsidR="00745388">
        <w:rPr>
          <w:rFonts w:ascii="Arial" w:eastAsia="Times New Roman" w:hAnsi="Arial" w:cs="Arial"/>
          <w:kern w:val="0"/>
          <w:sz w:val="28"/>
          <w:szCs w:val="28"/>
          <w:lang w:val="en-US"/>
          <w14:ligatures w14:val="none"/>
        </w:rPr>
        <w:t>of</w:t>
      </w:r>
      <w:r>
        <w:rPr>
          <w:rFonts w:ascii="Arial" w:eastAsia="Times New Roman" w:hAnsi="Arial" w:cs="Arial"/>
          <w:kern w:val="0"/>
          <w:sz w:val="28"/>
          <w:szCs w:val="28"/>
          <w:lang w:val="en-US"/>
          <w14:ligatures w14:val="none"/>
        </w:rPr>
        <w:t xml:space="preserve"> 31 August 20</w:t>
      </w:r>
      <w:r w:rsidR="0044311F">
        <w:rPr>
          <w:rFonts w:ascii="Arial" w:eastAsia="Times New Roman" w:hAnsi="Arial" w:cs="Arial"/>
          <w:kern w:val="0"/>
          <w:sz w:val="28"/>
          <w:szCs w:val="28"/>
          <w:lang w:val="en-US"/>
          <w14:ligatures w14:val="none"/>
        </w:rPr>
        <w:t>22</w:t>
      </w:r>
      <w:r w:rsidR="001E1ED6">
        <w:rPr>
          <w:rFonts w:ascii="Arial" w:eastAsia="Times New Roman" w:hAnsi="Arial" w:cs="Arial"/>
          <w:kern w:val="0"/>
          <w:sz w:val="28"/>
          <w:szCs w:val="28"/>
          <w:lang w:val="en-US"/>
          <w14:ligatures w14:val="none"/>
        </w:rPr>
        <w:t>,</w:t>
      </w:r>
      <w:r w:rsidR="0044311F">
        <w:rPr>
          <w:rFonts w:ascii="Arial" w:eastAsia="Times New Roman" w:hAnsi="Arial" w:cs="Arial"/>
          <w:kern w:val="0"/>
          <w:sz w:val="28"/>
          <w:szCs w:val="28"/>
          <w:lang w:val="en-US"/>
          <w14:ligatures w14:val="none"/>
        </w:rPr>
        <w:t xml:space="preserve"> is an </w:t>
      </w:r>
      <w:r w:rsidR="008C25B3">
        <w:rPr>
          <w:rFonts w:ascii="Arial" w:eastAsia="Times New Roman" w:hAnsi="Arial" w:cs="Arial"/>
          <w:kern w:val="0"/>
          <w:sz w:val="28"/>
          <w:szCs w:val="28"/>
          <w:lang w:val="en-US"/>
          <w14:ligatures w14:val="none"/>
        </w:rPr>
        <w:t>erroneous</w:t>
      </w:r>
      <w:r w:rsidR="0044311F">
        <w:rPr>
          <w:rFonts w:ascii="Arial" w:eastAsia="Times New Roman" w:hAnsi="Arial" w:cs="Arial"/>
          <w:kern w:val="0"/>
          <w:sz w:val="28"/>
          <w:szCs w:val="28"/>
          <w:lang w:val="en-US"/>
          <w14:ligatures w14:val="none"/>
        </w:rPr>
        <w:t xml:space="preserve"> reflection of the respondent’s accrual</w:t>
      </w:r>
      <w:r w:rsidR="00AD41E8">
        <w:rPr>
          <w:rFonts w:ascii="Arial" w:eastAsia="Times New Roman" w:hAnsi="Arial" w:cs="Arial"/>
          <w:kern w:val="0"/>
          <w:sz w:val="28"/>
          <w:szCs w:val="28"/>
          <w:lang w:val="en-US"/>
          <w14:ligatures w14:val="none"/>
        </w:rPr>
        <w:t xml:space="preserve"> as the net value of the accrual is </w:t>
      </w:r>
      <w:r w:rsidR="00C776A3">
        <w:rPr>
          <w:rFonts w:ascii="Arial" w:eastAsia="Times New Roman" w:hAnsi="Arial" w:cs="Arial"/>
          <w:kern w:val="0"/>
          <w:sz w:val="28"/>
          <w:szCs w:val="28"/>
          <w:lang w:val="en-US"/>
          <w14:ligatures w14:val="none"/>
        </w:rPr>
        <w:t>after all outstanding debts have been paid and includes all amounts owed to the estate.</w:t>
      </w:r>
      <w:r w:rsidR="005C22AF">
        <w:rPr>
          <w:rFonts w:ascii="Arial" w:eastAsia="Times New Roman" w:hAnsi="Arial" w:cs="Arial"/>
          <w:kern w:val="0"/>
          <w:sz w:val="28"/>
          <w:szCs w:val="28"/>
          <w:lang w:val="en-US"/>
          <w14:ligatures w14:val="none"/>
        </w:rPr>
        <w:t xml:space="preserve"> The latter contention is </w:t>
      </w:r>
      <w:r w:rsidR="00FD0C9D">
        <w:rPr>
          <w:rFonts w:ascii="Arial" w:eastAsia="Times New Roman" w:hAnsi="Arial" w:cs="Arial"/>
          <w:kern w:val="0"/>
          <w:sz w:val="28"/>
          <w:szCs w:val="28"/>
          <w:lang w:val="en-US"/>
          <w14:ligatures w14:val="none"/>
        </w:rPr>
        <w:t xml:space="preserve">founded </w:t>
      </w:r>
      <w:r w:rsidR="00CA7706">
        <w:rPr>
          <w:rFonts w:ascii="Arial" w:eastAsia="Times New Roman" w:hAnsi="Arial" w:cs="Arial"/>
          <w:kern w:val="0"/>
          <w:sz w:val="28"/>
          <w:szCs w:val="28"/>
          <w:lang w:val="en-US"/>
          <w14:ligatures w14:val="none"/>
        </w:rPr>
        <w:t xml:space="preserve">on the </w:t>
      </w:r>
      <w:r w:rsidR="00745388">
        <w:rPr>
          <w:rFonts w:ascii="Arial" w:eastAsia="Times New Roman" w:hAnsi="Arial" w:cs="Arial"/>
          <w:kern w:val="0"/>
          <w:sz w:val="28"/>
          <w:szCs w:val="28"/>
          <w:lang w:val="en-US"/>
          <w14:ligatures w14:val="none"/>
        </w:rPr>
        <w:t>valuation</w:t>
      </w:r>
      <w:r w:rsidR="00CA7706">
        <w:rPr>
          <w:rFonts w:ascii="Arial" w:eastAsia="Times New Roman" w:hAnsi="Arial" w:cs="Arial"/>
          <w:kern w:val="0"/>
          <w:sz w:val="28"/>
          <w:szCs w:val="28"/>
          <w:lang w:val="en-US"/>
          <w14:ligatures w14:val="none"/>
        </w:rPr>
        <w:t xml:space="preserve"> report of Rousseau</w:t>
      </w:r>
      <w:r w:rsidR="001E1ED6">
        <w:rPr>
          <w:rFonts w:ascii="Arial" w:eastAsia="Times New Roman" w:hAnsi="Arial" w:cs="Arial"/>
          <w:kern w:val="0"/>
          <w:sz w:val="28"/>
          <w:szCs w:val="28"/>
          <w:lang w:val="en-US"/>
          <w14:ligatures w14:val="none"/>
        </w:rPr>
        <w:t>,</w:t>
      </w:r>
      <w:r w:rsidR="00CA7706">
        <w:rPr>
          <w:rFonts w:ascii="Arial" w:eastAsia="Times New Roman" w:hAnsi="Arial" w:cs="Arial"/>
          <w:kern w:val="0"/>
          <w:sz w:val="28"/>
          <w:szCs w:val="28"/>
          <w:lang w:val="en-US"/>
          <w14:ligatures w14:val="none"/>
        </w:rPr>
        <w:t xml:space="preserve"> </w:t>
      </w:r>
      <w:r w:rsidR="004565FF">
        <w:rPr>
          <w:rFonts w:ascii="Arial" w:eastAsia="Times New Roman" w:hAnsi="Arial" w:cs="Arial"/>
          <w:kern w:val="0"/>
          <w:sz w:val="28"/>
          <w:szCs w:val="28"/>
          <w:lang w:val="en-US"/>
          <w14:ligatures w14:val="none"/>
        </w:rPr>
        <w:t xml:space="preserve">who specifically </w:t>
      </w:r>
      <w:r w:rsidR="00B7566C">
        <w:rPr>
          <w:rFonts w:ascii="Arial" w:eastAsia="Times New Roman" w:hAnsi="Arial" w:cs="Arial"/>
          <w:kern w:val="0"/>
          <w:sz w:val="28"/>
          <w:szCs w:val="28"/>
          <w:lang w:val="en-US"/>
          <w14:ligatures w14:val="none"/>
        </w:rPr>
        <w:t xml:space="preserve">ignored the ascertainment of liabilities and was </w:t>
      </w:r>
      <w:r w:rsidR="00354BC0">
        <w:rPr>
          <w:rFonts w:ascii="Arial" w:eastAsia="Times New Roman" w:hAnsi="Arial" w:cs="Arial"/>
          <w:kern w:val="0"/>
          <w:sz w:val="28"/>
          <w:szCs w:val="28"/>
          <w:lang w:val="en-US"/>
          <w14:ligatures w14:val="none"/>
        </w:rPr>
        <w:t xml:space="preserve">fixated on assets </w:t>
      </w:r>
      <w:r w:rsidR="00BA638B">
        <w:rPr>
          <w:rFonts w:ascii="Arial" w:eastAsia="Times New Roman" w:hAnsi="Arial" w:cs="Arial"/>
          <w:kern w:val="0"/>
          <w:sz w:val="28"/>
          <w:szCs w:val="28"/>
          <w:lang w:val="en-US"/>
          <w14:ligatures w14:val="none"/>
        </w:rPr>
        <w:t>causing him to lose</w:t>
      </w:r>
      <w:r w:rsidR="00491099">
        <w:rPr>
          <w:rFonts w:ascii="Arial" w:eastAsia="Times New Roman" w:hAnsi="Arial" w:cs="Arial"/>
          <w:kern w:val="0"/>
          <w:sz w:val="28"/>
          <w:szCs w:val="28"/>
          <w:lang w:val="en-US"/>
          <w14:ligatures w14:val="none"/>
        </w:rPr>
        <w:t xml:space="preserve"> focus of the liabilities, which led to a clear and </w:t>
      </w:r>
      <w:r w:rsidR="00323D50">
        <w:rPr>
          <w:rFonts w:ascii="Arial" w:eastAsia="Times New Roman" w:hAnsi="Arial" w:cs="Arial"/>
          <w:kern w:val="0"/>
          <w:sz w:val="28"/>
          <w:szCs w:val="28"/>
          <w:lang w:val="en-US"/>
          <w14:ligatures w14:val="none"/>
        </w:rPr>
        <w:t>obvious inaccurate calculation of the net accrual.</w:t>
      </w:r>
    </w:p>
    <w:p w14:paraId="571CE69A" w14:textId="77777777" w:rsidR="00192BD2"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4796CE1B" w14:textId="7F870508" w:rsidR="002C44AB" w:rsidRDefault="003329ED" w:rsidP="00E575BC">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[29] </w:t>
      </w:r>
      <w:r w:rsidR="0091560C">
        <w:rPr>
          <w:rFonts w:ascii="Arial" w:eastAsia="Times New Roman" w:hAnsi="Arial" w:cs="Arial"/>
          <w:kern w:val="0"/>
          <w:sz w:val="28"/>
          <w:szCs w:val="28"/>
          <w:lang w:val="en-US"/>
          <w14:ligatures w14:val="none"/>
        </w:rPr>
        <w:tab/>
      </w:r>
      <w:r>
        <w:rPr>
          <w:rFonts w:ascii="Arial" w:eastAsia="Times New Roman" w:hAnsi="Arial" w:cs="Arial"/>
          <w:kern w:val="0"/>
          <w:sz w:val="28"/>
          <w:szCs w:val="28"/>
          <w:lang w:val="en-US"/>
          <w14:ligatures w14:val="none"/>
        </w:rPr>
        <w:t>Owing to Ro</w:t>
      </w:r>
      <w:r w:rsidR="004C5BF8">
        <w:rPr>
          <w:rFonts w:ascii="Arial" w:eastAsia="Times New Roman" w:hAnsi="Arial" w:cs="Arial"/>
          <w:kern w:val="0"/>
          <w:sz w:val="28"/>
          <w:szCs w:val="28"/>
          <w:lang w:val="en-US"/>
          <w14:ligatures w14:val="none"/>
        </w:rPr>
        <w:t>usseau’s failure to ob</w:t>
      </w:r>
      <w:r w:rsidR="00AD15CA">
        <w:rPr>
          <w:rFonts w:ascii="Arial" w:eastAsia="Times New Roman" w:hAnsi="Arial" w:cs="Arial"/>
          <w:kern w:val="0"/>
          <w:sz w:val="28"/>
          <w:szCs w:val="28"/>
          <w:lang w:val="en-US"/>
          <w14:ligatures w14:val="none"/>
        </w:rPr>
        <w:t>serve the terms of reference of his dut</w:t>
      </w:r>
      <w:r w:rsidR="0091560C">
        <w:rPr>
          <w:rFonts w:ascii="Arial" w:eastAsia="Times New Roman" w:hAnsi="Arial" w:cs="Arial"/>
          <w:kern w:val="0"/>
          <w:sz w:val="28"/>
          <w:szCs w:val="28"/>
          <w:lang w:val="en-US"/>
          <w14:ligatures w14:val="none"/>
        </w:rPr>
        <w:t xml:space="preserve">ies and secure the full details of the respondent’s liabilities </w:t>
      </w:r>
      <w:r w:rsidR="00AA3D3F">
        <w:rPr>
          <w:rFonts w:ascii="Arial" w:eastAsia="Times New Roman" w:hAnsi="Arial" w:cs="Arial"/>
          <w:kern w:val="0"/>
          <w:sz w:val="28"/>
          <w:szCs w:val="28"/>
          <w:lang w:val="en-US"/>
          <w14:ligatures w14:val="none"/>
        </w:rPr>
        <w:t>to correctly calculate the accrual, the applicant has not established a liquidated claim.</w:t>
      </w:r>
      <w:r w:rsidR="00770363">
        <w:rPr>
          <w:rFonts w:ascii="Arial" w:eastAsia="Times New Roman" w:hAnsi="Arial" w:cs="Arial"/>
          <w:kern w:val="0"/>
          <w:sz w:val="28"/>
          <w:szCs w:val="28"/>
          <w:lang w:val="en-US"/>
          <w14:ligatures w14:val="none"/>
        </w:rPr>
        <w:t xml:space="preserve"> </w:t>
      </w:r>
      <w:r w:rsidR="006337B1">
        <w:rPr>
          <w:rFonts w:ascii="Arial" w:eastAsia="Times New Roman" w:hAnsi="Arial" w:cs="Arial"/>
          <w:kern w:val="0"/>
          <w:sz w:val="28"/>
          <w:szCs w:val="28"/>
          <w:lang w:val="en-US"/>
          <w14:ligatures w14:val="none"/>
        </w:rPr>
        <w:t xml:space="preserve">A conspectus of the application </w:t>
      </w:r>
      <w:r w:rsidR="006617DF">
        <w:rPr>
          <w:rFonts w:ascii="Arial" w:eastAsia="Times New Roman" w:hAnsi="Arial" w:cs="Arial"/>
          <w:kern w:val="0"/>
          <w:sz w:val="28"/>
          <w:szCs w:val="28"/>
          <w:lang w:val="en-US"/>
          <w14:ligatures w14:val="none"/>
        </w:rPr>
        <w:t xml:space="preserve">leads to the ineluctable </w:t>
      </w:r>
      <w:r w:rsidR="006617DF">
        <w:rPr>
          <w:rFonts w:ascii="Arial" w:eastAsia="Times New Roman" w:hAnsi="Arial" w:cs="Arial"/>
          <w:kern w:val="0"/>
          <w:sz w:val="28"/>
          <w:szCs w:val="28"/>
          <w:lang w:val="en-US"/>
          <w14:ligatures w14:val="none"/>
        </w:rPr>
        <w:lastRenderedPageBreak/>
        <w:t xml:space="preserve">conclusion </w:t>
      </w:r>
      <w:r w:rsidR="00B76BBA">
        <w:rPr>
          <w:rFonts w:ascii="Arial" w:eastAsia="Times New Roman" w:hAnsi="Arial" w:cs="Arial"/>
          <w:kern w:val="0"/>
          <w:sz w:val="28"/>
          <w:szCs w:val="28"/>
          <w:lang w:val="en-US"/>
          <w14:ligatures w14:val="none"/>
        </w:rPr>
        <w:t>that the respondent did not commit any act of insolvency</w:t>
      </w:r>
      <w:r w:rsidR="001E1ED6">
        <w:rPr>
          <w:rFonts w:ascii="Arial" w:eastAsia="Times New Roman" w:hAnsi="Arial" w:cs="Arial"/>
          <w:kern w:val="0"/>
          <w:sz w:val="28"/>
          <w:szCs w:val="28"/>
          <w:lang w:val="en-US"/>
          <w14:ligatures w14:val="none"/>
        </w:rPr>
        <w:t>.</w:t>
      </w:r>
      <w:r w:rsidR="00B76BBA">
        <w:rPr>
          <w:rFonts w:ascii="Arial" w:eastAsia="Times New Roman" w:hAnsi="Arial" w:cs="Arial"/>
          <w:kern w:val="0"/>
          <w:sz w:val="28"/>
          <w:szCs w:val="28"/>
          <w:lang w:val="en-US"/>
          <w14:ligatures w14:val="none"/>
        </w:rPr>
        <w:t xml:space="preserve"> </w:t>
      </w:r>
      <w:r w:rsidR="001E1ED6">
        <w:rPr>
          <w:rFonts w:ascii="Arial" w:eastAsia="Times New Roman" w:hAnsi="Arial" w:cs="Arial"/>
          <w:kern w:val="0"/>
          <w:sz w:val="28"/>
          <w:szCs w:val="28"/>
          <w:lang w:val="en-US"/>
          <w14:ligatures w14:val="none"/>
        </w:rPr>
        <w:t>More still,</w:t>
      </w:r>
      <w:r w:rsidR="00B76BBA">
        <w:rPr>
          <w:rFonts w:ascii="Arial" w:eastAsia="Times New Roman" w:hAnsi="Arial" w:cs="Arial"/>
          <w:kern w:val="0"/>
          <w:sz w:val="28"/>
          <w:szCs w:val="28"/>
          <w:lang w:val="en-US"/>
          <w14:ligatures w14:val="none"/>
        </w:rPr>
        <w:t xml:space="preserve"> being the </w:t>
      </w:r>
      <w:r w:rsidR="004B6BD4">
        <w:rPr>
          <w:rFonts w:ascii="Arial" w:eastAsia="Times New Roman" w:hAnsi="Arial" w:cs="Arial"/>
          <w:kern w:val="0"/>
          <w:sz w:val="28"/>
          <w:szCs w:val="28"/>
          <w:lang w:val="en-US"/>
          <w14:ligatures w14:val="none"/>
        </w:rPr>
        <w:t>dissipation</w:t>
      </w:r>
      <w:r w:rsidR="00B76BBA">
        <w:rPr>
          <w:rFonts w:ascii="Arial" w:eastAsia="Times New Roman" w:hAnsi="Arial" w:cs="Arial"/>
          <w:kern w:val="0"/>
          <w:sz w:val="28"/>
          <w:szCs w:val="28"/>
          <w:lang w:val="en-US"/>
          <w14:ligatures w14:val="none"/>
        </w:rPr>
        <w:t xml:space="preserve"> of </w:t>
      </w:r>
      <w:r w:rsidR="004B6BD4">
        <w:rPr>
          <w:rFonts w:ascii="Arial" w:eastAsia="Times New Roman" w:hAnsi="Arial" w:cs="Arial"/>
          <w:kern w:val="0"/>
          <w:sz w:val="28"/>
          <w:szCs w:val="28"/>
          <w:lang w:val="en-US"/>
          <w14:ligatures w14:val="none"/>
        </w:rPr>
        <w:t>her assets. Mr</w:t>
      </w:r>
      <w:r w:rsidR="00863E2B">
        <w:rPr>
          <w:rFonts w:ascii="Arial" w:eastAsia="Times New Roman" w:hAnsi="Arial" w:cs="Arial"/>
          <w:kern w:val="0"/>
          <w:sz w:val="28"/>
          <w:szCs w:val="28"/>
          <w:lang w:val="en-US"/>
          <w14:ligatures w14:val="none"/>
        </w:rPr>
        <w:t>.</w:t>
      </w:r>
      <w:r w:rsidR="004B6BD4">
        <w:rPr>
          <w:rFonts w:ascii="Arial" w:eastAsia="Times New Roman" w:hAnsi="Arial" w:cs="Arial"/>
          <w:kern w:val="0"/>
          <w:sz w:val="28"/>
          <w:szCs w:val="28"/>
          <w:lang w:val="en-US"/>
          <w14:ligatures w14:val="none"/>
        </w:rPr>
        <w:t xml:space="preserve"> </w:t>
      </w:r>
      <w:proofErr w:type="spellStart"/>
      <w:r w:rsidR="004B6BD4">
        <w:rPr>
          <w:rFonts w:ascii="Arial" w:eastAsia="Times New Roman" w:hAnsi="Arial" w:cs="Arial"/>
          <w:kern w:val="0"/>
          <w:sz w:val="28"/>
          <w:szCs w:val="28"/>
          <w:lang w:val="en-US"/>
          <w14:ligatures w14:val="none"/>
        </w:rPr>
        <w:t>Montshiwa</w:t>
      </w:r>
      <w:proofErr w:type="spellEnd"/>
      <w:r w:rsidR="004B6BD4">
        <w:rPr>
          <w:rFonts w:ascii="Arial" w:eastAsia="Times New Roman" w:hAnsi="Arial" w:cs="Arial"/>
          <w:kern w:val="0"/>
          <w:sz w:val="28"/>
          <w:szCs w:val="28"/>
          <w:lang w:val="en-US"/>
          <w14:ligatures w14:val="none"/>
        </w:rPr>
        <w:t xml:space="preserve"> </w:t>
      </w:r>
      <w:r w:rsidR="00863E2B">
        <w:rPr>
          <w:rFonts w:ascii="Arial" w:eastAsia="Times New Roman" w:hAnsi="Arial" w:cs="Arial"/>
          <w:kern w:val="0"/>
          <w:sz w:val="28"/>
          <w:szCs w:val="28"/>
          <w:lang w:val="en-US"/>
          <w14:ligatures w14:val="none"/>
        </w:rPr>
        <w:t xml:space="preserve">concludes </w:t>
      </w:r>
      <w:r w:rsidR="00261C8D">
        <w:rPr>
          <w:rFonts w:ascii="Arial" w:eastAsia="Times New Roman" w:hAnsi="Arial" w:cs="Arial"/>
          <w:kern w:val="0"/>
          <w:sz w:val="28"/>
          <w:szCs w:val="28"/>
          <w:lang w:val="en-US"/>
          <w14:ligatures w14:val="none"/>
        </w:rPr>
        <w:t xml:space="preserve">that the respondent was under no duty to disclose her resignation </w:t>
      </w:r>
      <w:r w:rsidR="00D82710">
        <w:rPr>
          <w:rFonts w:ascii="Arial" w:eastAsia="Times New Roman" w:hAnsi="Arial" w:cs="Arial"/>
          <w:kern w:val="0"/>
          <w:sz w:val="28"/>
          <w:szCs w:val="28"/>
          <w:lang w:val="en-US"/>
          <w14:ligatures w14:val="none"/>
        </w:rPr>
        <w:t>to the applicant</w:t>
      </w:r>
      <w:r w:rsidR="00FD1F3F">
        <w:rPr>
          <w:rFonts w:ascii="Arial" w:eastAsia="Times New Roman" w:hAnsi="Arial" w:cs="Arial"/>
          <w:kern w:val="0"/>
          <w:sz w:val="28"/>
          <w:szCs w:val="28"/>
          <w:lang w:val="en-US"/>
          <w14:ligatures w14:val="none"/>
        </w:rPr>
        <w:t xml:space="preserve"> and the pending divorce action at the time </w:t>
      </w:r>
      <w:r w:rsidR="00495267">
        <w:rPr>
          <w:rFonts w:ascii="Arial" w:eastAsia="Times New Roman" w:hAnsi="Arial" w:cs="Arial"/>
          <w:kern w:val="0"/>
          <w:sz w:val="28"/>
          <w:szCs w:val="28"/>
          <w:lang w:val="en-US"/>
          <w14:ligatures w14:val="none"/>
        </w:rPr>
        <w:t xml:space="preserve">did not debar her from using her pension payout to settle her </w:t>
      </w:r>
      <w:r w:rsidR="001C06E1">
        <w:rPr>
          <w:rFonts w:ascii="Arial" w:eastAsia="Times New Roman" w:hAnsi="Arial" w:cs="Arial"/>
          <w:kern w:val="0"/>
          <w:sz w:val="28"/>
          <w:szCs w:val="28"/>
          <w:lang w:val="en-US"/>
          <w14:ligatures w14:val="none"/>
        </w:rPr>
        <w:t>liabilities</w:t>
      </w:r>
      <w:r w:rsidR="001E1ED6">
        <w:rPr>
          <w:rFonts w:ascii="Arial" w:eastAsia="Times New Roman" w:hAnsi="Arial" w:cs="Arial"/>
          <w:kern w:val="0"/>
          <w:sz w:val="28"/>
          <w:szCs w:val="28"/>
          <w:lang w:val="en-US"/>
          <w14:ligatures w14:val="none"/>
        </w:rPr>
        <w:t>,</w:t>
      </w:r>
      <w:r w:rsidR="001C06E1">
        <w:rPr>
          <w:rFonts w:ascii="Arial" w:eastAsia="Times New Roman" w:hAnsi="Arial" w:cs="Arial"/>
          <w:kern w:val="0"/>
          <w:sz w:val="28"/>
          <w:szCs w:val="28"/>
          <w:lang w:val="en-US"/>
          <w14:ligatures w14:val="none"/>
        </w:rPr>
        <w:t xml:space="preserve"> and or deal with same as she sought to</w:t>
      </w:r>
      <w:r w:rsidR="001E1ED6">
        <w:rPr>
          <w:rFonts w:ascii="Arial" w:eastAsia="Times New Roman" w:hAnsi="Arial" w:cs="Arial"/>
          <w:kern w:val="0"/>
          <w:sz w:val="28"/>
          <w:szCs w:val="28"/>
          <w:lang w:val="en-US"/>
          <w14:ligatures w14:val="none"/>
        </w:rPr>
        <w:t xml:space="preserve"> do.</w:t>
      </w:r>
    </w:p>
    <w:p w14:paraId="0BCBE08B" w14:textId="77777777" w:rsidR="00E575BC" w:rsidRPr="00C3496F" w:rsidRDefault="00E575BC" w:rsidP="00E575BC">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544C82C2" w14:textId="3678671D" w:rsidR="009202D4" w:rsidRPr="00E4128B" w:rsidRDefault="00D21782" w:rsidP="00F01F07">
      <w:pPr>
        <w:widowControl w:val="0"/>
        <w:autoSpaceDE w:val="0"/>
        <w:autoSpaceDN w:val="0"/>
        <w:spacing w:after="0" w:line="360" w:lineRule="auto"/>
        <w:ind w:left="720" w:hanging="720"/>
        <w:jc w:val="both"/>
        <w:rPr>
          <w:rFonts w:ascii="Arial" w:eastAsia="Times New Roman" w:hAnsi="Arial" w:cs="Arial"/>
          <w:i/>
          <w:iCs/>
          <w:kern w:val="0"/>
          <w:sz w:val="28"/>
          <w:szCs w:val="28"/>
          <w:lang w:val="en-US"/>
          <w14:ligatures w14:val="none"/>
        </w:rPr>
      </w:pPr>
      <w:r w:rsidRPr="00192BD2">
        <w:rPr>
          <w:rFonts w:ascii="Arial" w:eastAsia="Times New Roman" w:hAnsi="Arial" w:cs="Arial"/>
          <w:b/>
          <w:bCs/>
          <w:kern w:val="0"/>
          <w:sz w:val="28"/>
          <w:szCs w:val="28"/>
          <w:lang w:val="en-US"/>
          <w14:ligatures w14:val="none"/>
        </w:rPr>
        <w:t>Point</w:t>
      </w:r>
      <w:r w:rsidR="00291110" w:rsidRPr="00192BD2">
        <w:rPr>
          <w:rFonts w:ascii="Arial" w:eastAsia="Times New Roman" w:hAnsi="Arial" w:cs="Arial"/>
          <w:b/>
          <w:bCs/>
          <w:kern w:val="0"/>
          <w:sz w:val="28"/>
          <w:szCs w:val="28"/>
          <w:lang w:val="en-US"/>
          <w14:ligatures w14:val="none"/>
        </w:rPr>
        <w:t>s</w:t>
      </w:r>
      <w:r w:rsidRPr="00192BD2">
        <w:rPr>
          <w:rFonts w:ascii="Arial" w:eastAsia="Times New Roman" w:hAnsi="Arial" w:cs="Arial"/>
          <w:b/>
          <w:bCs/>
          <w:kern w:val="0"/>
          <w:sz w:val="28"/>
          <w:szCs w:val="28"/>
          <w:lang w:val="en-US"/>
          <w14:ligatures w14:val="none"/>
        </w:rPr>
        <w:t xml:space="preserve"> </w:t>
      </w:r>
      <w:r w:rsidRPr="00192BD2">
        <w:rPr>
          <w:rFonts w:ascii="Arial" w:eastAsia="Times New Roman" w:hAnsi="Arial" w:cs="Arial"/>
          <w:b/>
          <w:bCs/>
          <w:i/>
          <w:iCs/>
          <w:kern w:val="0"/>
          <w:sz w:val="28"/>
          <w:szCs w:val="28"/>
          <w:lang w:val="en-US"/>
          <w14:ligatures w14:val="none"/>
        </w:rPr>
        <w:t xml:space="preserve">in </w:t>
      </w:r>
      <w:proofErr w:type="spellStart"/>
      <w:r w:rsidR="0007498C" w:rsidRPr="00192BD2">
        <w:rPr>
          <w:rFonts w:ascii="Arial" w:eastAsia="Times New Roman" w:hAnsi="Arial" w:cs="Arial"/>
          <w:b/>
          <w:bCs/>
          <w:i/>
          <w:iCs/>
          <w:kern w:val="0"/>
          <w:sz w:val="28"/>
          <w:szCs w:val="28"/>
          <w:lang w:val="en-US"/>
          <w14:ligatures w14:val="none"/>
        </w:rPr>
        <w:t>Limine</w:t>
      </w:r>
      <w:proofErr w:type="spellEnd"/>
      <w:r w:rsidR="0007498C" w:rsidRPr="00E4128B">
        <w:rPr>
          <w:rFonts w:ascii="Arial" w:eastAsia="Times New Roman" w:hAnsi="Arial" w:cs="Arial"/>
          <w:i/>
          <w:iCs/>
          <w:kern w:val="0"/>
          <w:sz w:val="28"/>
          <w:szCs w:val="28"/>
          <w:lang w:val="en-US"/>
          <w14:ligatures w14:val="none"/>
        </w:rPr>
        <w:t xml:space="preserve">: </w:t>
      </w:r>
    </w:p>
    <w:p w14:paraId="4BFD6E46" w14:textId="77777777" w:rsidR="00291110" w:rsidRDefault="00291110"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7CDEFA20" w14:textId="1651337C" w:rsidR="00291110" w:rsidRPr="00291110" w:rsidRDefault="00291110"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[30] </w:t>
      </w:r>
      <w:r w:rsidR="0062381A">
        <w:rPr>
          <w:rFonts w:ascii="Arial" w:eastAsia="Times New Roman" w:hAnsi="Arial" w:cs="Arial"/>
          <w:kern w:val="0"/>
          <w:sz w:val="28"/>
          <w:szCs w:val="28"/>
          <w:lang w:val="en-US"/>
          <w14:ligatures w14:val="none"/>
        </w:rPr>
        <w:tab/>
      </w:r>
      <w:r>
        <w:rPr>
          <w:rFonts w:ascii="Arial" w:eastAsia="Times New Roman" w:hAnsi="Arial" w:cs="Arial"/>
          <w:kern w:val="0"/>
          <w:sz w:val="28"/>
          <w:szCs w:val="28"/>
          <w:lang w:val="en-US"/>
          <w14:ligatures w14:val="none"/>
        </w:rPr>
        <w:t xml:space="preserve">There are two points </w:t>
      </w:r>
      <w:r w:rsidRPr="00671924">
        <w:rPr>
          <w:rFonts w:ascii="Arial" w:eastAsia="Times New Roman" w:hAnsi="Arial" w:cs="Arial"/>
          <w:i/>
          <w:iCs/>
          <w:kern w:val="0"/>
          <w:sz w:val="28"/>
          <w:szCs w:val="28"/>
          <w:lang w:val="en-US"/>
          <w14:ligatures w14:val="none"/>
        </w:rPr>
        <w:t xml:space="preserve">in </w:t>
      </w:r>
      <w:proofErr w:type="spellStart"/>
      <w:r w:rsidR="00671924" w:rsidRPr="00671924">
        <w:rPr>
          <w:rFonts w:ascii="Arial" w:eastAsia="Times New Roman" w:hAnsi="Arial" w:cs="Arial"/>
          <w:i/>
          <w:iCs/>
          <w:kern w:val="0"/>
          <w:sz w:val="28"/>
          <w:szCs w:val="28"/>
          <w:lang w:val="en-US"/>
          <w14:ligatures w14:val="none"/>
        </w:rPr>
        <w:t>limine</w:t>
      </w:r>
      <w:proofErr w:type="spellEnd"/>
      <w:r w:rsidR="00671924">
        <w:rPr>
          <w:rFonts w:ascii="Arial" w:eastAsia="Times New Roman" w:hAnsi="Arial" w:cs="Arial"/>
          <w:kern w:val="0"/>
          <w:sz w:val="28"/>
          <w:szCs w:val="28"/>
          <w:lang w:val="en-US"/>
          <w14:ligatures w14:val="none"/>
        </w:rPr>
        <w:t xml:space="preserve"> that </w:t>
      </w:r>
      <w:r w:rsidR="001E1ED6">
        <w:rPr>
          <w:rFonts w:ascii="Arial" w:eastAsia="Times New Roman" w:hAnsi="Arial" w:cs="Arial"/>
          <w:kern w:val="0"/>
          <w:sz w:val="28"/>
          <w:szCs w:val="28"/>
          <w:lang w:val="en-US"/>
          <w14:ligatures w14:val="none"/>
        </w:rPr>
        <w:t>were</w:t>
      </w:r>
      <w:r w:rsidR="00671924">
        <w:rPr>
          <w:rFonts w:ascii="Arial" w:eastAsia="Times New Roman" w:hAnsi="Arial" w:cs="Arial"/>
          <w:kern w:val="0"/>
          <w:sz w:val="28"/>
          <w:szCs w:val="28"/>
          <w:lang w:val="en-US"/>
          <w14:ligatures w14:val="none"/>
        </w:rPr>
        <w:t xml:space="preserve"> raised</w:t>
      </w:r>
      <w:r w:rsidR="0062381A">
        <w:rPr>
          <w:rFonts w:ascii="Arial" w:eastAsia="Times New Roman" w:hAnsi="Arial" w:cs="Arial"/>
          <w:kern w:val="0"/>
          <w:sz w:val="28"/>
          <w:szCs w:val="28"/>
          <w:lang w:val="en-US"/>
          <w14:ligatures w14:val="none"/>
        </w:rPr>
        <w:t>. The first being an abuse of</w:t>
      </w:r>
      <w:r w:rsidR="001E1ED6">
        <w:rPr>
          <w:rFonts w:ascii="Arial" w:eastAsia="Times New Roman" w:hAnsi="Arial" w:cs="Arial"/>
          <w:kern w:val="0"/>
          <w:sz w:val="28"/>
          <w:szCs w:val="28"/>
          <w:lang w:val="en-US"/>
          <w14:ligatures w14:val="none"/>
        </w:rPr>
        <w:t xml:space="preserve"> the</w:t>
      </w:r>
      <w:r w:rsidR="0062381A">
        <w:rPr>
          <w:rFonts w:ascii="Arial" w:eastAsia="Times New Roman" w:hAnsi="Arial" w:cs="Arial"/>
          <w:kern w:val="0"/>
          <w:sz w:val="28"/>
          <w:szCs w:val="28"/>
          <w:lang w:val="en-US"/>
          <w14:ligatures w14:val="none"/>
        </w:rPr>
        <w:t xml:space="preserve"> court process and the second being the </w:t>
      </w:r>
      <w:r w:rsidR="0062381A" w:rsidRPr="00A22F56">
        <w:rPr>
          <w:rFonts w:ascii="Arial" w:eastAsia="Times New Roman" w:hAnsi="Arial" w:cs="Arial"/>
          <w:i/>
          <w:iCs/>
          <w:kern w:val="0"/>
          <w:sz w:val="28"/>
          <w:szCs w:val="28"/>
          <w:lang w:val="en-US"/>
          <w14:ligatures w14:val="none"/>
        </w:rPr>
        <w:t xml:space="preserve">locus </w:t>
      </w:r>
      <w:proofErr w:type="spellStart"/>
      <w:r w:rsidR="0062381A" w:rsidRPr="00A22F56">
        <w:rPr>
          <w:rFonts w:ascii="Arial" w:eastAsia="Times New Roman" w:hAnsi="Arial" w:cs="Arial"/>
          <w:i/>
          <w:iCs/>
          <w:kern w:val="0"/>
          <w:sz w:val="28"/>
          <w:szCs w:val="28"/>
          <w:lang w:val="en-US"/>
          <w14:ligatures w14:val="none"/>
        </w:rPr>
        <w:t>standi</w:t>
      </w:r>
      <w:proofErr w:type="spellEnd"/>
      <w:r w:rsidR="0062381A">
        <w:rPr>
          <w:rFonts w:ascii="Arial" w:eastAsia="Times New Roman" w:hAnsi="Arial" w:cs="Arial"/>
          <w:kern w:val="0"/>
          <w:sz w:val="28"/>
          <w:szCs w:val="28"/>
          <w:lang w:val="en-US"/>
          <w14:ligatures w14:val="none"/>
        </w:rPr>
        <w:t xml:space="preserve"> of the applicant. </w:t>
      </w:r>
      <w:r w:rsidR="00A22F56">
        <w:rPr>
          <w:rFonts w:ascii="Arial" w:eastAsia="Times New Roman" w:hAnsi="Arial" w:cs="Arial"/>
          <w:kern w:val="0"/>
          <w:sz w:val="28"/>
          <w:szCs w:val="28"/>
          <w:lang w:val="en-US"/>
          <w14:ligatures w14:val="none"/>
        </w:rPr>
        <w:t>I offer to deal with the first a</w:t>
      </w:r>
      <w:r w:rsidR="002903DD">
        <w:rPr>
          <w:rFonts w:ascii="Arial" w:eastAsia="Times New Roman" w:hAnsi="Arial" w:cs="Arial"/>
          <w:kern w:val="0"/>
          <w:sz w:val="28"/>
          <w:szCs w:val="28"/>
          <w:lang w:val="en-US"/>
          <w14:ligatures w14:val="none"/>
        </w:rPr>
        <w:t>t</w:t>
      </w:r>
      <w:r w:rsidR="00A22F56">
        <w:rPr>
          <w:rFonts w:ascii="Arial" w:eastAsia="Times New Roman" w:hAnsi="Arial" w:cs="Arial"/>
          <w:kern w:val="0"/>
          <w:sz w:val="28"/>
          <w:szCs w:val="28"/>
          <w:lang w:val="en-US"/>
          <w14:ligatures w14:val="none"/>
        </w:rPr>
        <w:t xml:space="preserve"> this juncture and d</w:t>
      </w:r>
      <w:r w:rsidR="001E1ED6">
        <w:rPr>
          <w:rFonts w:ascii="Arial" w:eastAsia="Times New Roman" w:hAnsi="Arial" w:cs="Arial"/>
          <w:kern w:val="0"/>
          <w:sz w:val="28"/>
          <w:szCs w:val="28"/>
          <w:lang w:val="en-US"/>
          <w14:ligatures w14:val="none"/>
        </w:rPr>
        <w:t>efer</w:t>
      </w:r>
      <w:r w:rsidR="00A22F56">
        <w:rPr>
          <w:rFonts w:ascii="Arial" w:eastAsia="Times New Roman" w:hAnsi="Arial" w:cs="Arial"/>
          <w:kern w:val="0"/>
          <w:sz w:val="28"/>
          <w:szCs w:val="28"/>
          <w:lang w:val="en-US"/>
          <w14:ligatures w14:val="none"/>
        </w:rPr>
        <w:t xml:space="preserve"> the question of l</w:t>
      </w:r>
      <w:r w:rsidR="00A22F56" w:rsidRPr="001E1ED6">
        <w:rPr>
          <w:rFonts w:ascii="Arial" w:eastAsia="Times New Roman" w:hAnsi="Arial" w:cs="Arial"/>
          <w:i/>
          <w:iCs/>
          <w:kern w:val="0"/>
          <w:sz w:val="28"/>
          <w:szCs w:val="28"/>
          <w:lang w:val="en-US"/>
          <w14:ligatures w14:val="none"/>
        </w:rPr>
        <w:t xml:space="preserve">ocus </w:t>
      </w:r>
      <w:proofErr w:type="spellStart"/>
      <w:r w:rsidR="00A22F56" w:rsidRPr="001E1ED6">
        <w:rPr>
          <w:rFonts w:ascii="Arial" w:eastAsia="Times New Roman" w:hAnsi="Arial" w:cs="Arial"/>
          <w:i/>
          <w:iCs/>
          <w:kern w:val="0"/>
          <w:sz w:val="28"/>
          <w:szCs w:val="28"/>
          <w:lang w:val="en-US"/>
          <w14:ligatures w14:val="none"/>
        </w:rPr>
        <w:t>standi</w:t>
      </w:r>
      <w:proofErr w:type="spellEnd"/>
      <w:r w:rsidR="00A22F56">
        <w:rPr>
          <w:rFonts w:ascii="Arial" w:eastAsia="Times New Roman" w:hAnsi="Arial" w:cs="Arial"/>
          <w:kern w:val="0"/>
          <w:sz w:val="28"/>
          <w:szCs w:val="28"/>
          <w:lang w:val="en-US"/>
          <w14:ligatures w14:val="none"/>
        </w:rPr>
        <w:t xml:space="preserve"> for consideration </w:t>
      </w:r>
      <w:r w:rsidR="000602A7">
        <w:rPr>
          <w:rFonts w:ascii="Arial" w:eastAsia="Times New Roman" w:hAnsi="Arial" w:cs="Arial"/>
          <w:kern w:val="0"/>
          <w:sz w:val="28"/>
          <w:szCs w:val="28"/>
          <w:lang w:val="en-US"/>
          <w14:ligatures w14:val="none"/>
        </w:rPr>
        <w:t>l</w:t>
      </w:r>
      <w:r w:rsidR="00760094">
        <w:rPr>
          <w:rFonts w:ascii="Arial" w:eastAsia="Times New Roman" w:hAnsi="Arial" w:cs="Arial"/>
          <w:kern w:val="0"/>
          <w:sz w:val="28"/>
          <w:szCs w:val="28"/>
          <w:lang w:val="en-US"/>
          <w14:ligatures w14:val="none"/>
        </w:rPr>
        <w:t>ater.</w:t>
      </w:r>
      <w:r w:rsidR="00A22F56">
        <w:rPr>
          <w:rFonts w:ascii="Arial" w:eastAsia="Times New Roman" w:hAnsi="Arial" w:cs="Arial"/>
          <w:kern w:val="0"/>
          <w:sz w:val="28"/>
          <w:szCs w:val="28"/>
          <w:lang w:val="en-US"/>
          <w14:ligatures w14:val="none"/>
        </w:rPr>
        <w:t xml:space="preserve"> </w:t>
      </w:r>
    </w:p>
    <w:p w14:paraId="13999CD4" w14:textId="77777777" w:rsidR="00F22776" w:rsidRDefault="00F22776" w:rsidP="00192BD2">
      <w:pPr>
        <w:widowControl w:val="0"/>
        <w:autoSpaceDE w:val="0"/>
        <w:autoSpaceDN w:val="0"/>
        <w:spacing w:after="0" w:line="360" w:lineRule="auto"/>
        <w:jc w:val="both"/>
        <w:rPr>
          <w:rFonts w:ascii="Arial" w:eastAsia="Times New Roman" w:hAnsi="Arial" w:cs="Arial"/>
          <w:b/>
          <w:bCs/>
          <w:i/>
          <w:iCs/>
          <w:kern w:val="0"/>
          <w:sz w:val="28"/>
          <w:szCs w:val="28"/>
          <w:lang w:val="en-US"/>
          <w14:ligatures w14:val="none"/>
        </w:rPr>
      </w:pPr>
    </w:p>
    <w:p w14:paraId="7D8F16E1" w14:textId="5512C302" w:rsidR="00D21782" w:rsidRPr="00192BD2" w:rsidRDefault="0007498C" w:rsidP="00F01F07">
      <w:pPr>
        <w:widowControl w:val="0"/>
        <w:autoSpaceDE w:val="0"/>
        <w:autoSpaceDN w:val="0"/>
        <w:spacing w:after="0" w:line="360" w:lineRule="auto"/>
        <w:ind w:left="720" w:hanging="720"/>
        <w:jc w:val="both"/>
        <w:rPr>
          <w:rFonts w:ascii="Arial" w:eastAsia="Times New Roman" w:hAnsi="Arial" w:cs="Arial"/>
          <w:b/>
          <w:bCs/>
          <w:kern w:val="0"/>
          <w:sz w:val="28"/>
          <w:szCs w:val="28"/>
          <w:lang w:val="en-US"/>
          <w14:ligatures w14:val="none"/>
        </w:rPr>
      </w:pPr>
      <w:r w:rsidRPr="00192BD2">
        <w:rPr>
          <w:rFonts w:ascii="Arial" w:eastAsia="Times New Roman" w:hAnsi="Arial" w:cs="Arial"/>
          <w:b/>
          <w:bCs/>
          <w:kern w:val="0"/>
          <w:sz w:val="28"/>
          <w:szCs w:val="28"/>
          <w:lang w:val="en-US"/>
          <w14:ligatures w14:val="none"/>
        </w:rPr>
        <w:t>Abuse of</w:t>
      </w:r>
      <w:r w:rsidR="00900191" w:rsidRPr="00192BD2">
        <w:rPr>
          <w:rFonts w:ascii="Arial" w:eastAsia="Times New Roman" w:hAnsi="Arial" w:cs="Arial"/>
          <w:b/>
          <w:bCs/>
          <w:kern w:val="0"/>
          <w:sz w:val="28"/>
          <w:szCs w:val="28"/>
          <w:lang w:val="en-US"/>
          <w14:ligatures w14:val="none"/>
        </w:rPr>
        <w:t xml:space="preserve"> the</w:t>
      </w:r>
      <w:r w:rsidRPr="00192BD2">
        <w:rPr>
          <w:rFonts w:ascii="Arial" w:eastAsia="Times New Roman" w:hAnsi="Arial" w:cs="Arial"/>
          <w:b/>
          <w:bCs/>
          <w:kern w:val="0"/>
          <w:sz w:val="28"/>
          <w:szCs w:val="28"/>
          <w:lang w:val="en-US"/>
          <w14:ligatures w14:val="none"/>
        </w:rPr>
        <w:t xml:space="preserve"> Court Process</w:t>
      </w:r>
    </w:p>
    <w:p w14:paraId="22015E66" w14:textId="77777777" w:rsidR="00192BD2" w:rsidRPr="00E4128B" w:rsidRDefault="00192BD2"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786DD08D" w14:textId="3090084F" w:rsidR="00192BD2" w:rsidRDefault="001D650F" w:rsidP="00E575BC">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[3</w:t>
      </w:r>
      <w:r w:rsidR="00760094">
        <w:rPr>
          <w:rFonts w:ascii="Arial" w:eastAsia="Times New Roman" w:hAnsi="Arial" w:cs="Arial"/>
          <w:kern w:val="0"/>
          <w:sz w:val="28"/>
          <w:szCs w:val="28"/>
          <w:lang w:val="en-US"/>
          <w14:ligatures w14:val="none"/>
        </w:rPr>
        <w:t>1</w:t>
      </w:r>
      <w:r>
        <w:rPr>
          <w:rFonts w:ascii="Arial" w:eastAsia="Times New Roman" w:hAnsi="Arial" w:cs="Arial"/>
          <w:kern w:val="0"/>
          <w:sz w:val="28"/>
          <w:szCs w:val="28"/>
          <w:lang w:val="en-US"/>
          <w14:ligatures w14:val="none"/>
        </w:rPr>
        <w:t>]</w:t>
      </w:r>
      <w:r>
        <w:rPr>
          <w:rFonts w:ascii="Arial" w:eastAsia="Times New Roman" w:hAnsi="Arial" w:cs="Arial"/>
          <w:kern w:val="0"/>
          <w:sz w:val="28"/>
          <w:szCs w:val="28"/>
          <w:lang w:val="en-US"/>
          <w14:ligatures w14:val="none"/>
        </w:rPr>
        <w:tab/>
      </w:r>
      <w:r w:rsidR="0007498C" w:rsidRPr="0007498C">
        <w:rPr>
          <w:rFonts w:ascii="Arial" w:eastAsia="Times New Roman" w:hAnsi="Arial" w:cs="Arial"/>
          <w:kern w:val="0"/>
          <w:sz w:val="28"/>
          <w:szCs w:val="28"/>
          <w:lang w:val="en-US"/>
          <w14:ligatures w14:val="none"/>
        </w:rPr>
        <w:t>The respondent asserts that the present application is an abuse of</w:t>
      </w:r>
      <w:r w:rsidR="001E1ED6">
        <w:rPr>
          <w:rFonts w:ascii="Arial" w:eastAsia="Times New Roman" w:hAnsi="Arial" w:cs="Arial"/>
          <w:kern w:val="0"/>
          <w:sz w:val="28"/>
          <w:szCs w:val="28"/>
          <w:lang w:val="en-US"/>
          <w14:ligatures w14:val="none"/>
        </w:rPr>
        <w:t xml:space="preserve"> the court </w:t>
      </w:r>
      <w:r w:rsidR="001E1ED6" w:rsidRPr="0007498C">
        <w:rPr>
          <w:rFonts w:ascii="Arial" w:eastAsia="Times New Roman" w:hAnsi="Arial" w:cs="Arial"/>
          <w:kern w:val="0"/>
          <w:sz w:val="28"/>
          <w:szCs w:val="28"/>
          <w:lang w:val="en-US"/>
          <w14:ligatures w14:val="none"/>
        </w:rPr>
        <w:t>process</w:t>
      </w:r>
      <w:r w:rsidR="0007498C" w:rsidRPr="0007498C">
        <w:rPr>
          <w:rFonts w:ascii="Arial" w:eastAsia="Times New Roman" w:hAnsi="Arial" w:cs="Arial"/>
          <w:kern w:val="0"/>
          <w:sz w:val="28"/>
          <w:szCs w:val="28"/>
          <w:lang w:val="en-US"/>
          <w14:ligatures w14:val="none"/>
        </w:rPr>
        <w:t xml:space="preserve">. </w:t>
      </w:r>
      <w:r w:rsidR="0007498C">
        <w:rPr>
          <w:rFonts w:ascii="Arial" w:eastAsia="Times New Roman" w:hAnsi="Arial" w:cs="Arial"/>
          <w:kern w:val="0"/>
          <w:sz w:val="28"/>
          <w:szCs w:val="28"/>
          <w:lang w:val="en-US"/>
          <w14:ligatures w14:val="none"/>
        </w:rPr>
        <w:t>The phraseology “</w:t>
      </w:r>
      <w:r w:rsidR="0007498C" w:rsidRPr="0007498C">
        <w:rPr>
          <w:rFonts w:ascii="Arial" w:eastAsia="Times New Roman" w:hAnsi="Arial" w:cs="Arial"/>
          <w:b/>
          <w:bCs/>
          <w:i/>
          <w:iCs/>
          <w:kern w:val="0"/>
          <w:sz w:val="28"/>
          <w:szCs w:val="28"/>
          <w:u w:val="single"/>
          <w:lang w:val="en-US"/>
          <w14:ligatures w14:val="none"/>
        </w:rPr>
        <w:t>abuse of process</w:t>
      </w:r>
      <w:r w:rsidR="0007498C">
        <w:rPr>
          <w:rFonts w:ascii="Arial" w:eastAsia="Times New Roman" w:hAnsi="Arial" w:cs="Arial"/>
          <w:kern w:val="0"/>
          <w:sz w:val="28"/>
          <w:szCs w:val="28"/>
          <w:lang w:val="en-US"/>
          <w14:ligatures w14:val="none"/>
        </w:rPr>
        <w:t xml:space="preserve">” cannot simply be brandished around in the absence of facts that underpin such a contention. Given the </w:t>
      </w:r>
      <w:r w:rsidR="00D20C69">
        <w:rPr>
          <w:rFonts w:ascii="Arial" w:eastAsia="Times New Roman" w:hAnsi="Arial" w:cs="Arial"/>
          <w:kern w:val="0"/>
          <w:sz w:val="28"/>
          <w:szCs w:val="28"/>
          <w:lang w:val="en-US"/>
          <w14:ligatures w14:val="none"/>
        </w:rPr>
        <w:t>lack of a clear</w:t>
      </w:r>
      <w:r w:rsidR="0007498C">
        <w:rPr>
          <w:rFonts w:ascii="Arial" w:eastAsia="Times New Roman" w:hAnsi="Arial" w:cs="Arial"/>
          <w:kern w:val="0"/>
          <w:sz w:val="28"/>
          <w:szCs w:val="28"/>
          <w:lang w:val="en-US"/>
          <w14:ligatures w14:val="none"/>
        </w:rPr>
        <w:t xml:space="preserve"> </w:t>
      </w:r>
      <w:r w:rsidR="00D20C69">
        <w:rPr>
          <w:rFonts w:ascii="Arial" w:eastAsia="Times New Roman" w:hAnsi="Arial" w:cs="Arial"/>
          <w:kern w:val="0"/>
          <w:sz w:val="28"/>
          <w:szCs w:val="28"/>
          <w:lang w:val="en-US"/>
          <w14:ligatures w14:val="none"/>
        </w:rPr>
        <w:t>all-embracing</w:t>
      </w:r>
      <w:r w:rsidR="0007498C">
        <w:rPr>
          <w:rFonts w:ascii="Arial" w:eastAsia="Times New Roman" w:hAnsi="Arial" w:cs="Arial"/>
          <w:kern w:val="0"/>
          <w:sz w:val="28"/>
          <w:szCs w:val="28"/>
          <w:lang w:val="en-US"/>
          <w14:ligatures w14:val="none"/>
        </w:rPr>
        <w:t xml:space="preserve"> definition that could </w:t>
      </w:r>
      <w:r w:rsidR="00D20C69">
        <w:rPr>
          <w:rFonts w:ascii="Arial" w:eastAsia="Times New Roman" w:hAnsi="Arial" w:cs="Arial"/>
          <w:kern w:val="0"/>
          <w:sz w:val="28"/>
          <w:szCs w:val="28"/>
          <w:lang w:val="en-US"/>
          <w14:ligatures w14:val="none"/>
        </w:rPr>
        <w:t>label</w:t>
      </w:r>
      <w:r w:rsidR="0007498C">
        <w:rPr>
          <w:rFonts w:ascii="Arial" w:eastAsia="Times New Roman" w:hAnsi="Arial" w:cs="Arial"/>
          <w:kern w:val="0"/>
          <w:sz w:val="28"/>
          <w:szCs w:val="28"/>
          <w:lang w:val="en-US"/>
          <w14:ligatures w14:val="none"/>
        </w:rPr>
        <w:t xml:space="preserve"> an abuse of</w:t>
      </w:r>
      <w:r w:rsidR="001E1ED6">
        <w:rPr>
          <w:rFonts w:ascii="Arial" w:eastAsia="Times New Roman" w:hAnsi="Arial" w:cs="Arial"/>
          <w:kern w:val="0"/>
          <w:sz w:val="28"/>
          <w:szCs w:val="28"/>
          <w:lang w:val="en-US"/>
          <w14:ligatures w14:val="none"/>
        </w:rPr>
        <w:t xml:space="preserve"> the court</w:t>
      </w:r>
      <w:r w:rsidR="0007498C">
        <w:rPr>
          <w:rFonts w:ascii="Arial" w:eastAsia="Times New Roman" w:hAnsi="Arial" w:cs="Arial"/>
          <w:kern w:val="0"/>
          <w:sz w:val="28"/>
          <w:szCs w:val="28"/>
          <w:lang w:val="en-US"/>
          <w14:ligatures w14:val="none"/>
        </w:rPr>
        <w:t xml:space="preserve"> process, each application would have to be considered on its own exigencies and particularities.</w:t>
      </w:r>
      <w:r w:rsidR="005642B6">
        <w:rPr>
          <w:rFonts w:ascii="Arial" w:eastAsia="Times New Roman" w:hAnsi="Arial" w:cs="Arial"/>
          <w:kern w:val="0"/>
          <w:sz w:val="28"/>
          <w:szCs w:val="28"/>
          <w:lang w:val="en-US"/>
          <w14:ligatures w14:val="none"/>
        </w:rPr>
        <w:t xml:space="preserve"> This </w:t>
      </w:r>
      <w:r w:rsidR="00D20C69">
        <w:rPr>
          <w:rFonts w:ascii="Arial" w:eastAsia="Times New Roman" w:hAnsi="Arial" w:cs="Arial"/>
          <w:kern w:val="0"/>
          <w:sz w:val="28"/>
          <w:szCs w:val="28"/>
          <w:lang w:val="en-US"/>
          <w14:ligatures w14:val="none"/>
        </w:rPr>
        <w:t>Court is</w:t>
      </w:r>
      <w:r w:rsidR="005642B6">
        <w:rPr>
          <w:rFonts w:ascii="Arial" w:eastAsia="Times New Roman" w:hAnsi="Arial" w:cs="Arial"/>
          <w:kern w:val="0"/>
          <w:sz w:val="28"/>
          <w:szCs w:val="28"/>
          <w:lang w:val="en-US"/>
          <w14:ligatures w14:val="none"/>
        </w:rPr>
        <w:t xml:space="preserve"> enjoined with an </w:t>
      </w:r>
      <w:r w:rsidR="00D20C69">
        <w:rPr>
          <w:rFonts w:ascii="Arial" w:eastAsia="Times New Roman" w:hAnsi="Arial" w:cs="Arial"/>
          <w:kern w:val="0"/>
          <w:sz w:val="28"/>
          <w:szCs w:val="28"/>
          <w:lang w:val="en-US"/>
          <w14:ligatures w14:val="none"/>
        </w:rPr>
        <w:t>inherent jurisdiction to undoubtedly intervene and arrest an abuse of</w:t>
      </w:r>
      <w:r w:rsidR="001E1ED6">
        <w:rPr>
          <w:rFonts w:ascii="Arial" w:eastAsia="Times New Roman" w:hAnsi="Arial" w:cs="Arial"/>
          <w:kern w:val="0"/>
          <w:sz w:val="28"/>
          <w:szCs w:val="28"/>
          <w:lang w:val="en-US"/>
          <w14:ligatures w14:val="none"/>
        </w:rPr>
        <w:t xml:space="preserve"> the court</w:t>
      </w:r>
      <w:r w:rsidR="00D20C69">
        <w:rPr>
          <w:rFonts w:ascii="Arial" w:eastAsia="Times New Roman" w:hAnsi="Arial" w:cs="Arial"/>
          <w:kern w:val="0"/>
          <w:sz w:val="28"/>
          <w:szCs w:val="28"/>
          <w:lang w:val="en-US"/>
          <w14:ligatures w14:val="none"/>
        </w:rPr>
        <w:t xml:space="preserve"> process that is unquestionably founded on an improper purpose or an ulterior motive. </w:t>
      </w:r>
      <w:r w:rsidR="006B5C8C">
        <w:rPr>
          <w:rFonts w:ascii="Arial" w:eastAsia="Times New Roman" w:hAnsi="Arial" w:cs="Arial"/>
          <w:kern w:val="0"/>
          <w:sz w:val="28"/>
          <w:szCs w:val="28"/>
          <w:lang w:val="en-US"/>
          <w14:ligatures w14:val="none"/>
        </w:rPr>
        <w:t xml:space="preserve">This power must be exercised with great </w:t>
      </w:r>
      <w:r w:rsidR="000E0E8B">
        <w:rPr>
          <w:rFonts w:ascii="Arial" w:eastAsia="Times New Roman" w:hAnsi="Arial" w:cs="Arial"/>
          <w:kern w:val="0"/>
          <w:sz w:val="28"/>
          <w:szCs w:val="28"/>
          <w:lang w:val="en-US"/>
          <w14:ligatures w14:val="none"/>
        </w:rPr>
        <w:t>caution.</w:t>
      </w:r>
      <w:r w:rsidR="006B5C8C">
        <w:rPr>
          <w:rFonts w:ascii="Arial" w:eastAsia="Times New Roman" w:hAnsi="Arial" w:cs="Arial"/>
          <w:kern w:val="0"/>
          <w:sz w:val="28"/>
          <w:szCs w:val="28"/>
          <w:lang w:val="en-US"/>
          <w14:ligatures w14:val="none"/>
        </w:rPr>
        <w:t xml:space="preserve"> </w:t>
      </w:r>
    </w:p>
    <w:p w14:paraId="0A8B6B14" w14:textId="77777777" w:rsidR="00E575BC" w:rsidRDefault="00E575BC" w:rsidP="00E575BC">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2B61DF2F" w14:textId="568DC73A" w:rsidR="00D20C69" w:rsidRPr="00192BD2" w:rsidRDefault="009D3E99" w:rsidP="00192BD2">
      <w:pPr>
        <w:pStyle w:val="NormalWeb"/>
        <w:shd w:val="clear" w:color="auto" w:fill="FFFFFF"/>
        <w:spacing w:before="144" w:beforeAutospacing="0" w:after="0" w:afterAutospacing="0" w:line="360" w:lineRule="auto"/>
        <w:ind w:left="720" w:hanging="720"/>
        <w:rPr>
          <w:rFonts w:ascii="Verdana" w:hAnsi="Verdana"/>
          <w:color w:val="242121"/>
          <w:sz w:val="28"/>
          <w:szCs w:val="28"/>
        </w:rPr>
      </w:pPr>
      <w:r>
        <w:rPr>
          <w:rFonts w:ascii="Arial" w:hAnsi="Arial" w:cs="Arial"/>
          <w:color w:val="000000"/>
          <w:sz w:val="28"/>
          <w:szCs w:val="28"/>
        </w:rPr>
        <w:lastRenderedPageBreak/>
        <w:t>[3</w:t>
      </w:r>
      <w:r w:rsidR="00C63F8C">
        <w:rPr>
          <w:rFonts w:ascii="Arial" w:hAnsi="Arial" w:cs="Arial"/>
          <w:color w:val="000000"/>
          <w:sz w:val="28"/>
          <w:szCs w:val="28"/>
        </w:rPr>
        <w:t>2</w:t>
      </w:r>
      <w:r>
        <w:rPr>
          <w:rFonts w:ascii="Arial" w:hAnsi="Arial" w:cs="Arial"/>
          <w:color w:val="000000"/>
          <w:sz w:val="28"/>
          <w:szCs w:val="28"/>
        </w:rPr>
        <w:t>]</w:t>
      </w:r>
      <w:r>
        <w:rPr>
          <w:rFonts w:ascii="Arial" w:hAnsi="Arial" w:cs="Arial"/>
          <w:color w:val="000000"/>
          <w:sz w:val="28"/>
          <w:szCs w:val="28"/>
        </w:rPr>
        <w:tab/>
      </w:r>
      <w:r w:rsidR="00D20C69" w:rsidRPr="00C47625">
        <w:rPr>
          <w:rFonts w:ascii="Arial" w:hAnsi="Arial" w:cs="Arial"/>
          <w:color w:val="000000"/>
          <w:sz w:val="28"/>
          <w:szCs w:val="28"/>
        </w:rPr>
        <w:t>In </w:t>
      </w:r>
      <w:r w:rsidR="00D20C69" w:rsidRPr="00C47625">
        <w:rPr>
          <w:rFonts w:ascii="Arial" w:hAnsi="Arial" w:cs="Arial"/>
          <w:i/>
          <w:iCs/>
          <w:color w:val="000000"/>
          <w:sz w:val="28"/>
          <w:szCs w:val="28"/>
        </w:rPr>
        <w:t>Lawyers for Human Rights v Minister in the Presidency and Others</w:t>
      </w:r>
      <w:r w:rsidR="00D20C69" w:rsidRPr="00C47625">
        <w:rPr>
          <w:rFonts w:ascii="Arial" w:hAnsi="Arial" w:cs="Arial"/>
          <w:color w:val="000000"/>
          <w:sz w:val="28"/>
          <w:szCs w:val="28"/>
        </w:rPr>
        <w:t>,</w:t>
      </w:r>
      <w:r w:rsidR="00C47625" w:rsidRPr="00C47625">
        <w:rPr>
          <w:rFonts w:ascii="Arial" w:hAnsi="Arial" w:cs="Arial"/>
          <w:sz w:val="28"/>
          <w:szCs w:val="28"/>
        </w:rPr>
        <w:t xml:space="preserve"> </w:t>
      </w:r>
      <w:hyperlink r:id="rId9" w:tooltip="View LawCiteRecord" w:history="1">
        <w:r w:rsidR="00C47625" w:rsidRPr="00C47625">
          <w:rPr>
            <w:rStyle w:val="Hyperlink"/>
            <w:rFonts w:ascii="Arial" w:hAnsi="Arial" w:cs="Arial"/>
            <w:color w:val="auto"/>
            <w:sz w:val="28"/>
            <w:szCs w:val="28"/>
            <w:u w:val="none"/>
            <w:shd w:val="clear" w:color="auto" w:fill="FFFFFF"/>
          </w:rPr>
          <w:t>2017 (1) SA 645</w:t>
        </w:r>
      </w:hyperlink>
      <w:r w:rsidR="00C47625" w:rsidRPr="00C47625">
        <w:rPr>
          <w:rFonts w:ascii="Arial" w:hAnsi="Arial" w:cs="Arial"/>
          <w:sz w:val="28"/>
          <w:szCs w:val="28"/>
          <w:shd w:val="clear" w:color="auto" w:fill="FFFFFF"/>
        </w:rPr>
        <w:t> </w:t>
      </w:r>
      <w:r w:rsidR="00C47625" w:rsidRPr="00C47625">
        <w:rPr>
          <w:rFonts w:ascii="Arial" w:hAnsi="Arial" w:cs="Arial"/>
          <w:color w:val="242121"/>
          <w:sz w:val="28"/>
          <w:szCs w:val="28"/>
          <w:shd w:val="clear" w:color="auto" w:fill="FFFFFF"/>
        </w:rPr>
        <w:t xml:space="preserve">CC para </w:t>
      </w:r>
      <w:r w:rsidR="00C63F8C">
        <w:rPr>
          <w:rFonts w:ascii="Arial" w:hAnsi="Arial" w:cs="Arial"/>
          <w:color w:val="242121"/>
          <w:sz w:val="28"/>
          <w:szCs w:val="28"/>
          <w:shd w:val="clear" w:color="auto" w:fill="FFFFFF"/>
        </w:rPr>
        <w:t>[</w:t>
      </w:r>
      <w:r w:rsidR="00C47625" w:rsidRPr="00C47625">
        <w:rPr>
          <w:rFonts w:ascii="Arial" w:hAnsi="Arial" w:cs="Arial"/>
          <w:color w:val="242121"/>
          <w:sz w:val="28"/>
          <w:szCs w:val="28"/>
          <w:shd w:val="clear" w:color="auto" w:fill="FFFFFF"/>
        </w:rPr>
        <w:t>20</w:t>
      </w:r>
      <w:r w:rsidR="00C63F8C">
        <w:rPr>
          <w:rFonts w:ascii="Arial" w:hAnsi="Arial" w:cs="Arial"/>
          <w:color w:val="242121"/>
          <w:sz w:val="28"/>
          <w:szCs w:val="28"/>
          <w:shd w:val="clear" w:color="auto" w:fill="FFFFFF"/>
        </w:rPr>
        <w:t>]</w:t>
      </w:r>
      <w:r w:rsidR="00C47625" w:rsidRPr="00C47625">
        <w:rPr>
          <w:rFonts w:ascii="Arial" w:hAnsi="Arial" w:cs="Arial"/>
          <w:color w:val="242121"/>
          <w:sz w:val="28"/>
          <w:szCs w:val="28"/>
          <w:shd w:val="clear" w:color="auto" w:fill="FFFFFF"/>
        </w:rPr>
        <w:t>.</w:t>
      </w:r>
      <w:r w:rsidR="00D20C69" w:rsidRPr="00C47625">
        <w:rPr>
          <w:rFonts w:ascii="Arial" w:hAnsi="Arial" w:cs="Arial"/>
          <w:color w:val="000000"/>
          <w:sz w:val="28"/>
          <w:szCs w:val="28"/>
        </w:rPr>
        <w:t> the following</w:t>
      </w:r>
      <w:r w:rsidR="006B5C8C">
        <w:rPr>
          <w:rFonts w:ascii="Arial" w:hAnsi="Arial" w:cs="Arial"/>
          <w:color w:val="000000"/>
          <w:sz w:val="28"/>
          <w:szCs w:val="28"/>
        </w:rPr>
        <w:t xml:space="preserve"> posited as regards an abuse of process:</w:t>
      </w:r>
    </w:p>
    <w:p w14:paraId="64BBC538" w14:textId="77777777" w:rsidR="00D20C69" w:rsidRDefault="00D20C69" w:rsidP="000E0E8B">
      <w:pPr>
        <w:pStyle w:val="NormalWeb"/>
        <w:shd w:val="clear" w:color="auto" w:fill="FFFFFF"/>
        <w:spacing w:before="144" w:beforeAutospacing="0" w:after="0" w:afterAutospacing="0" w:line="360" w:lineRule="atLeast"/>
        <w:ind w:left="720"/>
        <w:jc w:val="both"/>
        <w:rPr>
          <w:rFonts w:ascii="Verdana" w:hAnsi="Verdana"/>
          <w:color w:val="242121"/>
          <w:sz w:val="27"/>
          <w:szCs w:val="27"/>
        </w:rPr>
      </w:pPr>
      <w:r>
        <w:rPr>
          <w:rFonts w:ascii="Verdana" w:hAnsi="Verdana"/>
          <w:color w:val="000000"/>
          <w:sz w:val="27"/>
          <w:szCs w:val="27"/>
        </w:rPr>
        <w:t>‘</w:t>
      </w:r>
      <w:r>
        <w:rPr>
          <w:rFonts w:ascii="Arial" w:hAnsi="Arial" w:cs="Arial"/>
          <w:color w:val="000000"/>
        </w:rPr>
        <w:t>In </w:t>
      </w:r>
      <w:proofErr w:type="spellStart"/>
      <w:r>
        <w:rPr>
          <w:rFonts w:ascii="Arial" w:hAnsi="Arial" w:cs="Arial"/>
          <w:i/>
          <w:iCs/>
          <w:color w:val="000000"/>
        </w:rPr>
        <w:t>Beinash</w:t>
      </w:r>
      <w:proofErr w:type="spellEnd"/>
      <w:r>
        <w:rPr>
          <w:rFonts w:ascii="Arial" w:hAnsi="Arial" w:cs="Arial"/>
          <w:color w:val="000000"/>
        </w:rPr>
        <w:t>, Mahomed CJ stated that there could not be an all-encompassing definition of 'abuse of process' but that it could be said in general terms “that an abuse of process takes place where the procedures permitted by the Rules of the Court to facilitate the pursuit of the truth are used for a purpose extraneous to that objective.” The court held:</w:t>
      </w:r>
    </w:p>
    <w:p w14:paraId="41E0854A" w14:textId="3DE38704" w:rsidR="00D20C69" w:rsidRDefault="00D20C69" w:rsidP="00192BD2">
      <w:pPr>
        <w:pStyle w:val="NormalWeb"/>
        <w:shd w:val="clear" w:color="auto" w:fill="FFFFFF"/>
        <w:spacing w:before="144" w:beforeAutospacing="0" w:after="0" w:afterAutospacing="0" w:line="360" w:lineRule="atLeast"/>
        <w:ind w:left="810"/>
        <w:jc w:val="both"/>
        <w:rPr>
          <w:rFonts w:ascii="Verdana" w:hAnsi="Verdana"/>
          <w:color w:val="242121"/>
          <w:sz w:val="27"/>
          <w:szCs w:val="27"/>
        </w:rPr>
      </w:pPr>
      <w:r>
        <w:rPr>
          <w:rFonts w:ascii="Verdana" w:hAnsi="Verdana"/>
          <w:color w:val="000000"/>
          <w:sz w:val="27"/>
          <w:szCs w:val="27"/>
        </w:rPr>
        <w:t>“</w:t>
      </w:r>
      <w:r>
        <w:rPr>
          <w:rFonts w:ascii="Arial" w:hAnsi="Arial" w:cs="Arial"/>
          <w:color w:val="000000"/>
        </w:rPr>
        <w:t>There can be no doubt that every Court is entitled to protect itself and others against an abuse of its processes. Where it is satisfied that the issue of a subpoena in a particular case indeed constitutes an abuse it is quite entitled to set it aside. As was said by De Villiers JA in </w:t>
      </w:r>
      <w:r>
        <w:rPr>
          <w:rFonts w:ascii="Arial" w:hAnsi="Arial" w:cs="Arial"/>
          <w:i/>
          <w:iCs/>
          <w:color w:val="000000"/>
        </w:rPr>
        <w:t>Hudson v Hudson and Another</w:t>
      </w:r>
      <w:r>
        <w:rPr>
          <w:rFonts w:ascii="Arial" w:hAnsi="Arial" w:cs="Arial"/>
          <w:color w:val="000000"/>
        </w:rPr>
        <w:t> </w:t>
      </w:r>
      <w:hyperlink r:id="rId10" w:tooltip="View LawCiteRecord" w:history="1">
        <w:r w:rsidRPr="006B5C8C">
          <w:rPr>
            <w:rStyle w:val="Hyperlink"/>
            <w:rFonts w:ascii="Arial" w:hAnsi="Arial" w:cs="Arial"/>
            <w:color w:val="auto"/>
            <w:u w:val="none"/>
          </w:rPr>
          <w:t>1927 AD 259</w:t>
        </w:r>
      </w:hyperlink>
      <w:r>
        <w:rPr>
          <w:rFonts w:ascii="Arial" w:hAnsi="Arial" w:cs="Arial"/>
          <w:color w:val="000000"/>
        </w:rPr>
        <w:t> at 268:</w:t>
      </w:r>
    </w:p>
    <w:p w14:paraId="37BA7EF5" w14:textId="6798C48C" w:rsidR="00D20C69" w:rsidRDefault="00D20C69" w:rsidP="00D63E6B">
      <w:pPr>
        <w:pStyle w:val="NormalWeb"/>
        <w:shd w:val="clear" w:color="auto" w:fill="FFFFFF"/>
        <w:spacing w:before="144" w:beforeAutospacing="0" w:after="0" w:afterAutospacing="0" w:line="360" w:lineRule="atLeast"/>
        <w:ind w:left="720"/>
        <w:jc w:val="both"/>
        <w:rPr>
          <w:rFonts w:ascii="Verdana" w:hAnsi="Verdana"/>
          <w:color w:val="242121"/>
          <w:sz w:val="27"/>
          <w:szCs w:val="27"/>
        </w:rPr>
      </w:pPr>
      <w:r>
        <w:rPr>
          <w:rFonts w:ascii="Verdana" w:hAnsi="Verdana"/>
          <w:color w:val="000000"/>
          <w:sz w:val="27"/>
          <w:szCs w:val="27"/>
        </w:rPr>
        <w:t>“</w:t>
      </w:r>
      <w:r>
        <w:rPr>
          <w:rFonts w:ascii="Arial" w:hAnsi="Arial" w:cs="Arial"/>
          <w:color w:val="000000"/>
        </w:rPr>
        <w:t>When…the Court finds an attempt made to use for ulterior purposes machinery devised for the better administration of justice, it is the duty of the Court to prevent such abuse.”</w:t>
      </w:r>
    </w:p>
    <w:p w14:paraId="08A54696" w14:textId="4927F46D" w:rsidR="00D20C69" w:rsidRDefault="00D20C69" w:rsidP="000E0E8B">
      <w:pPr>
        <w:pStyle w:val="NormalWeb"/>
        <w:shd w:val="clear" w:color="auto" w:fill="FFFFFF"/>
        <w:spacing w:before="144" w:beforeAutospacing="0" w:after="0" w:afterAutospacing="0" w:line="360" w:lineRule="atLeast"/>
        <w:ind w:left="720"/>
        <w:jc w:val="both"/>
        <w:rPr>
          <w:rFonts w:ascii="Arial" w:hAnsi="Arial" w:cs="Arial"/>
          <w:color w:val="000000"/>
        </w:rPr>
      </w:pPr>
      <w:r>
        <w:rPr>
          <w:rFonts w:ascii="Verdana" w:hAnsi="Verdana"/>
          <w:color w:val="000000"/>
          <w:sz w:val="27"/>
          <w:szCs w:val="27"/>
        </w:rPr>
        <w:t>…</w:t>
      </w:r>
      <w:r>
        <w:rPr>
          <w:rFonts w:ascii="Arial" w:hAnsi="Arial" w:cs="Arial"/>
          <w:color w:val="000000"/>
        </w:rPr>
        <w:t>It can be said in general terms…that an abuse of process takes place where the procedures permitted by the Rules of the Court to facilitate the pursuit of the truth are used for a purpose extraneous to that objective.’</w:t>
      </w:r>
      <w:r w:rsidR="009D3E99">
        <w:rPr>
          <w:rFonts w:ascii="Arial" w:hAnsi="Arial" w:cs="Arial"/>
          <w:color w:val="000000"/>
        </w:rPr>
        <w:t>’</w:t>
      </w:r>
    </w:p>
    <w:p w14:paraId="1BA7B423" w14:textId="77777777" w:rsidR="00A26D4E" w:rsidRDefault="00A26D4E" w:rsidP="00D63E6B">
      <w:pPr>
        <w:pStyle w:val="NormalWeb"/>
        <w:shd w:val="clear" w:color="auto" w:fill="FFFFFF"/>
        <w:spacing w:before="0" w:beforeAutospacing="0" w:after="0" w:afterAutospacing="0" w:line="360" w:lineRule="auto"/>
        <w:ind w:left="720" w:hanging="720"/>
        <w:jc w:val="both"/>
        <w:rPr>
          <w:rFonts w:ascii="Arial" w:hAnsi="Arial" w:cs="Arial"/>
          <w:color w:val="000000"/>
          <w:sz w:val="28"/>
          <w:szCs w:val="28"/>
        </w:rPr>
      </w:pPr>
    </w:p>
    <w:p w14:paraId="461A3703" w14:textId="4F975CAF" w:rsidR="009D3E99" w:rsidRDefault="009D3E99" w:rsidP="00E575BC">
      <w:pPr>
        <w:pStyle w:val="NormalWeb"/>
        <w:shd w:val="clear" w:color="auto" w:fill="FFFFFF"/>
        <w:spacing w:before="0" w:beforeAutospacing="0" w:after="0" w:afterAutospacing="0" w:line="360" w:lineRule="auto"/>
        <w:ind w:left="720" w:hanging="720"/>
        <w:jc w:val="both"/>
        <w:rPr>
          <w:rFonts w:ascii="Arial" w:hAnsi="Arial" w:cs="Arial"/>
          <w:color w:val="000000"/>
          <w:sz w:val="28"/>
          <w:szCs w:val="28"/>
        </w:rPr>
      </w:pPr>
      <w:r>
        <w:rPr>
          <w:rFonts w:ascii="Arial" w:hAnsi="Arial" w:cs="Arial"/>
          <w:color w:val="000000"/>
          <w:sz w:val="28"/>
          <w:szCs w:val="28"/>
        </w:rPr>
        <w:t>[3</w:t>
      </w:r>
      <w:r w:rsidR="00C63F8C">
        <w:rPr>
          <w:rFonts w:ascii="Arial" w:hAnsi="Arial" w:cs="Arial"/>
          <w:color w:val="000000"/>
          <w:sz w:val="28"/>
          <w:szCs w:val="28"/>
        </w:rPr>
        <w:t>3</w:t>
      </w:r>
      <w:r w:rsidR="00A26D4E">
        <w:rPr>
          <w:rFonts w:ascii="Arial" w:hAnsi="Arial" w:cs="Arial"/>
          <w:color w:val="000000"/>
          <w:sz w:val="28"/>
          <w:szCs w:val="28"/>
        </w:rPr>
        <w:t xml:space="preserve">] </w:t>
      </w:r>
      <w:r w:rsidR="00A26D4E">
        <w:rPr>
          <w:rFonts w:ascii="Arial" w:hAnsi="Arial" w:cs="Arial"/>
          <w:color w:val="000000"/>
          <w:sz w:val="28"/>
          <w:szCs w:val="28"/>
        </w:rPr>
        <w:tab/>
      </w:r>
      <w:r>
        <w:rPr>
          <w:rFonts w:ascii="Arial" w:hAnsi="Arial" w:cs="Arial"/>
          <w:color w:val="000000"/>
          <w:sz w:val="28"/>
          <w:szCs w:val="28"/>
        </w:rPr>
        <w:t>To my mind, th</w:t>
      </w:r>
      <w:r w:rsidR="000E258B">
        <w:rPr>
          <w:rFonts w:ascii="Arial" w:hAnsi="Arial" w:cs="Arial"/>
          <w:color w:val="000000"/>
          <w:sz w:val="28"/>
          <w:szCs w:val="28"/>
        </w:rPr>
        <w:t xml:space="preserve">e contention that the current application is an abuse of process is ill-contrived. </w:t>
      </w:r>
      <w:r w:rsidR="00A26D4E">
        <w:rPr>
          <w:rFonts w:ascii="Arial" w:hAnsi="Arial" w:cs="Arial"/>
          <w:color w:val="000000"/>
          <w:sz w:val="28"/>
          <w:szCs w:val="28"/>
        </w:rPr>
        <w:t>It is apparent, that since the inception of the divorce action, the respondent has been a recalcitrant litigant.</w:t>
      </w:r>
      <w:r w:rsidR="009625D2">
        <w:rPr>
          <w:rFonts w:ascii="Arial" w:hAnsi="Arial" w:cs="Arial"/>
          <w:color w:val="000000"/>
          <w:sz w:val="28"/>
          <w:szCs w:val="28"/>
        </w:rPr>
        <w:t xml:space="preserve"> There is no </w:t>
      </w:r>
      <w:r w:rsidR="009625D2" w:rsidRPr="009625D2">
        <w:rPr>
          <w:rFonts w:ascii="Arial" w:hAnsi="Arial" w:cs="Arial"/>
          <w:i/>
          <w:iCs/>
          <w:color w:val="000000"/>
          <w:sz w:val="28"/>
          <w:szCs w:val="28"/>
        </w:rPr>
        <w:t>mala fides</w:t>
      </w:r>
      <w:r w:rsidR="009625D2">
        <w:rPr>
          <w:rFonts w:ascii="Arial" w:hAnsi="Arial" w:cs="Arial"/>
          <w:i/>
          <w:iCs/>
          <w:color w:val="000000"/>
          <w:sz w:val="28"/>
          <w:szCs w:val="28"/>
        </w:rPr>
        <w:t xml:space="preserve"> </w:t>
      </w:r>
      <w:r w:rsidR="009625D2">
        <w:rPr>
          <w:rFonts w:ascii="Arial" w:hAnsi="Arial" w:cs="Arial"/>
          <w:color w:val="000000"/>
          <w:sz w:val="28"/>
          <w:szCs w:val="28"/>
        </w:rPr>
        <w:t>on the part of the applicant</w:t>
      </w:r>
      <w:r w:rsidR="001E1ED6">
        <w:rPr>
          <w:rFonts w:ascii="Arial" w:hAnsi="Arial" w:cs="Arial"/>
          <w:color w:val="000000"/>
          <w:sz w:val="28"/>
          <w:szCs w:val="28"/>
        </w:rPr>
        <w:t>.</w:t>
      </w:r>
      <w:r w:rsidR="009625D2">
        <w:rPr>
          <w:rFonts w:ascii="Arial" w:hAnsi="Arial" w:cs="Arial"/>
          <w:color w:val="000000"/>
          <w:sz w:val="28"/>
          <w:szCs w:val="28"/>
        </w:rPr>
        <w:t xml:space="preserve"> </w:t>
      </w:r>
      <w:r w:rsidR="001E1ED6">
        <w:rPr>
          <w:rFonts w:ascii="Arial" w:hAnsi="Arial" w:cs="Arial"/>
          <w:color w:val="000000"/>
          <w:sz w:val="28"/>
          <w:szCs w:val="28"/>
        </w:rPr>
        <w:t>H</w:t>
      </w:r>
      <w:r w:rsidR="009625D2">
        <w:rPr>
          <w:rFonts w:ascii="Arial" w:hAnsi="Arial" w:cs="Arial"/>
          <w:color w:val="000000"/>
          <w:sz w:val="28"/>
          <w:szCs w:val="28"/>
        </w:rPr>
        <w:t>is application has no ulterior motive or purpose</w:t>
      </w:r>
      <w:r w:rsidR="001E1ED6">
        <w:rPr>
          <w:rFonts w:ascii="Arial" w:hAnsi="Arial" w:cs="Arial"/>
          <w:color w:val="000000"/>
          <w:sz w:val="28"/>
          <w:szCs w:val="28"/>
        </w:rPr>
        <w:t>.</w:t>
      </w:r>
      <w:r w:rsidR="009625D2">
        <w:rPr>
          <w:rFonts w:ascii="Arial" w:hAnsi="Arial" w:cs="Arial"/>
          <w:color w:val="000000"/>
          <w:sz w:val="28"/>
          <w:szCs w:val="28"/>
        </w:rPr>
        <w:t xml:space="preserve"> </w:t>
      </w:r>
      <w:r w:rsidR="001E1ED6">
        <w:rPr>
          <w:rFonts w:ascii="Arial" w:hAnsi="Arial" w:cs="Arial"/>
          <w:color w:val="000000"/>
          <w:sz w:val="28"/>
          <w:szCs w:val="28"/>
        </w:rPr>
        <w:t>I</w:t>
      </w:r>
      <w:r w:rsidR="009625D2">
        <w:rPr>
          <w:rFonts w:ascii="Arial" w:hAnsi="Arial" w:cs="Arial"/>
          <w:color w:val="000000"/>
          <w:sz w:val="28"/>
          <w:szCs w:val="28"/>
        </w:rPr>
        <w:t xml:space="preserve">t is simply founded on a legitimate expectation </w:t>
      </w:r>
      <w:r w:rsidR="005D08E0">
        <w:rPr>
          <w:rFonts w:ascii="Arial" w:hAnsi="Arial" w:cs="Arial"/>
          <w:color w:val="000000"/>
          <w:sz w:val="28"/>
          <w:szCs w:val="28"/>
        </w:rPr>
        <w:t>of the payment of his share of the accrual</w:t>
      </w:r>
      <w:r w:rsidR="00EF359F">
        <w:rPr>
          <w:rFonts w:ascii="Arial" w:hAnsi="Arial" w:cs="Arial"/>
          <w:color w:val="000000"/>
          <w:sz w:val="28"/>
          <w:szCs w:val="28"/>
        </w:rPr>
        <w:t>.</w:t>
      </w:r>
      <w:r w:rsidR="005D08E0">
        <w:rPr>
          <w:rFonts w:ascii="Arial" w:hAnsi="Arial" w:cs="Arial"/>
          <w:color w:val="000000"/>
          <w:sz w:val="28"/>
          <w:szCs w:val="28"/>
        </w:rPr>
        <w:t xml:space="preserve"> </w:t>
      </w:r>
      <w:r w:rsidR="003B2D7A">
        <w:rPr>
          <w:rFonts w:ascii="Arial" w:hAnsi="Arial" w:cs="Arial"/>
          <w:color w:val="000000"/>
          <w:sz w:val="28"/>
          <w:szCs w:val="28"/>
        </w:rPr>
        <w:t>Accordingly, there is no merit in th</w:t>
      </w:r>
      <w:r w:rsidR="00C545FA">
        <w:rPr>
          <w:rFonts w:ascii="Arial" w:hAnsi="Arial" w:cs="Arial"/>
          <w:color w:val="000000"/>
          <w:sz w:val="28"/>
          <w:szCs w:val="28"/>
        </w:rPr>
        <w:t>is</w:t>
      </w:r>
      <w:r w:rsidR="003B2D7A">
        <w:rPr>
          <w:rFonts w:ascii="Arial" w:hAnsi="Arial" w:cs="Arial"/>
          <w:color w:val="000000"/>
          <w:sz w:val="28"/>
          <w:szCs w:val="28"/>
        </w:rPr>
        <w:t xml:space="preserve"> point </w:t>
      </w:r>
      <w:r w:rsidR="003B2D7A" w:rsidRPr="003B2D7A">
        <w:rPr>
          <w:rFonts w:ascii="Arial" w:hAnsi="Arial" w:cs="Arial"/>
          <w:i/>
          <w:iCs/>
          <w:color w:val="000000"/>
          <w:sz w:val="28"/>
          <w:szCs w:val="28"/>
        </w:rPr>
        <w:t xml:space="preserve">in </w:t>
      </w:r>
      <w:proofErr w:type="spellStart"/>
      <w:r w:rsidR="003B2D7A" w:rsidRPr="003B2D7A">
        <w:rPr>
          <w:rFonts w:ascii="Arial" w:hAnsi="Arial" w:cs="Arial"/>
          <w:i/>
          <w:iCs/>
          <w:color w:val="000000"/>
          <w:sz w:val="28"/>
          <w:szCs w:val="28"/>
        </w:rPr>
        <w:t>limine</w:t>
      </w:r>
      <w:proofErr w:type="spellEnd"/>
      <w:r w:rsidR="003B2D7A">
        <w:rPr>
          <w:rFonts w:ascii="Arial" w:hAnsi="Arial" w:cs="Arial"/>
          <w:color w:val="000000"/>
          <w:sz w:val="28"/>
          <w:szCs w:val="28"/>
        </w:rPr>
        <w:t xml:space="preserve">. It falls to be dismissed. </w:t>
      </w:r>
    </w:p>
    <w:p w14:paraId="4B74B667" w14:textId="77777777" w:rsidR="00D63E6B" w:rsidRDefault="00D63E6B" w:rsidP="00D63E6B">
      <w:pPr>
        <w:pStyle w:val="NormalWeb"/>
        <w:shd w:val="clear" w:color="auto" w:fill="FFFFFF"/>
        <w:spacing w:before="0" w:beforeAutospacing="0" w:after="0" w:afterAutospacing="0" w:line="360" w:lineRule="auto"/>
        <w:ind w:left="720" w:hanging="720"/>
        <w:jc w:val="both"/>
        <w:rPr>
          <w:rFonts w:ascii="Arial" w:hAnsi="Arial" w:cs="Arial"/>
          <w:color w:val="000000"/>
          <w:sz w:val="28"/>
          <w:szCs w:val="28"/>
        </w:rPr>
      </w:pPr>
    </w:p>
    <w:p w14:paraId="4791AA34" w14:textId="16936B82" w:rsidR="00D20C69" w:rsidRDefault="006A2F6E" w:rsidP="00D63E6B">
      <w:pPr>
        <w:pStyle w:val="NormalWeb"/>
        <w:shd w:val="clear" w:color="auto" w:fill="FFFFFF"/>
        <w:spacing w:before="144" w:beforeAutospacing="0" w:after="0" w:afterAutospacing="0" w:line="360" w:lineRule="auto"/>
        <w:ind w:left="720" w:hanging="720"/>
        <w:jc w:val="both"/>
        <w:rPr>
          <w:rFonts w:ascii="Arial" w:hAnsi="Arial" w:cs="Arial"/>
          <w:color w:val="000000"/>
          <w:sz w:val="28"/>
          <w:szCs w:val="28"/>
        </w:rPr>
      </w:pPr>
      <w:r>
        <w:rPr>
          <w:rFonts w:ascii="Arial" w:hAnsi="Arial" w:cs="Arial"/>
          <w:color w:val="000000"/>
          <w:sz w:val="28"/>
          <w:szCs w:val="28"/>
        </w:rPr>
        <w:t>[3</w:t>
      </w:r>
      <w:r w:rsidR="00C545FA">
        <w:rPr>
          <w:rFonts w:ascii="Arial" w:hAnsi="Arial" w:cs="Arial"/>
          <w:color w:val="000000"/>
          <w:sz w:val="28"/>
          <w:szCs w:val="28"/>
        </w:rPr>
        <w:t>4</w:t>
      </w:r>
      <w:r>
        <w:rPr>
          <w:rFonts w:ascii="Arial" w:hAnsi="Arial" w:cs="Arial"/>
          <w:color w:val="000000"/>
          <w:sz w:val="28"/>
          <w:szCs w:val="28"/>
        </w:rPr>
        <w:t>]</w:t>
      </w:r>
      <w:r w:rsidR="00E575BC">
        <w:rPr>
          <w:rFonts w:ascii="Arial" w:hAnsi="Arial" w:cs="Arial"/>
          <w:color w:val="000000"/>
          <w:sz w:val="28"/>
          <w:szCs w:val="28"/>
        </w:rPr>
        <w:tab/>
      </w:r>
      <w:r>
        <w:rPr>
          <w:rFonts w:ascii="Arial" w:hAnsi="Arial" w:cs="Arial"/>
          <w:color w:val="000000"/>
          <w:sz w:val="28"/>
          <w:szCs w:val="28"/>
        </w:rPr>
        <w:t xml:space="preserve">I turn now to the law </w:t>
      </w:r>
      <w:r w:rsidR="00352F62">
        <w:rPr>
          <w:rFonts w:ascii="Arial" w:hAnsi="Arial" w:cs="Arial"/>
          <w:color w:val="000000"/>
          <w:sz w:val="28"/>
          <w:szCs w:val="28"/>
        </w:rPr>
        <w:t>at</w:t>
      </w:r>
      <w:r>
        <w:rPr>
          <w:rFonts w:ascii="Arial" w:hAnsi="Arial" w:cs="Arial"/>
          <w:color w:val="000000"/>
          <w:sz w:val="28"/>
          <w:szCs w:val="28"/>
        </w:rPr>
        <w:t xml:space="preserve"> the heart of the application</w:t>
      </w:r>
      <w:r w:rsidR="00BB409D">
        <w:rPr>
          <w:rFonts w:ascii="Arial" w:hAnsi="Arial" w:cs="Arial"/>
          <w:color w:val="000000"/>
          <w:sz w:val="28"/>
          <w:szCs w:val="28"/>
        </w:rPr>
        <w:t>,</w:t>
      </w:r>
      <w:r w:rsidR="00352F62">
        <w:rPr>
          <w:rFonts w:ascii="Arial" w:hAnsi="Arial" w:cs="Arial"/>
          <w:color w:val="000000"/>
          <w:sz w:val="28"/>
          <w:szCs w:val="28"/>
        </w:rPr>
        <w:t xml:space="preserve"> namely</w:t>
      </w:r>
      <w:r w:rsidR="00BB409D">
        <w:rPr>
          <w:rFonts w:ascii="Arial" w:hAnsi="Arial" w:cs="Arial"/>
          <w:color w:val="000000"/>
          <w:sz w:val="28"/>
          <w:szCs w:val="28"/>
        </w:rPr>
        <w:t xml:space="preserve"> the provisional liquidation of the respondent.</w:t>
      </w:r>
    </w:p>
    <w:p w14:paraId="56DA58C4" w14:textId="77777777" w:rsidR="00E575BC" w:rsidRDefault="00E575BC" w:rsidP="00D63E6B">
      <w:pPr>
        <w:pStyle w:val="NormalWeb"/>
        <w:shd w:val="clear" w:color="auto" w:fill="FFFFFF"/>
        <w:spacing w:before="144" w:beforeAutospacing="0" w:after="0" w:afterAutospacing="0" w:line="360" w:lineRule="auto"/>
        <w:ind w:left="720" w:hanging="720"/>
        <w:jc w:val="both"/>
        <w:rPr>
          <w:rFonts w:ascii="Arial" w:hAnsi="Arial" w:cs="Arial"/>
          <w:color w:val="000000"/>
          <w:sz w:val="28"/>
          <w:szCs w:val="28"/>
        </w:rPr>
      </w:pPr>
    </w:p>
    <w:p w14:paraId="2A29B3A4" w14:textId="77777777" w:rsidR="00D63E6B" w:rsidRPr="0007498C" w:rsidRDefault="00D63E6B" w:rsidP="00D63E6B">
      <w:pPr>
        <w:widowControl w:val="0"/>
        <w:autoSpaceDE w:val="0"/>
        <w:autoSpaceDN w:val="0"/>
        <w:spacing w:after="0" w:line="360" w:lineRule="auto"/>
        <w:jc w:val="both"/>
        <w:rPr>
          <w:rFonts w:ascii="Arial" w:eastAsia="Times New Roman" w:hAnsi="Arial" w:cs="Arial"/>
          <w:kern w:val="0"/>
          <w:sz w:val="28"/>
          <w:szCs w:val="28"/>
          <w:lang w:val="en-US"/>
          <w14:ligatures w14:val="none"/>
        </w:rPr>
      </w:pPr>
    </w:p>
    <w:p w14:paraId="4B6A2DBC" w14:textId="1CDD7000" w:rsidR="00D63E6B" w:rsidRPr="00D63E6B" w:rsidRDefault="00574A24" w:rsidP="00E575BC">
      <w:pPr>
        <w:widowControl w:val="0"/>
        <w:autoSpaceDE w:val="0"/>
        <w:autoSpaceDN w:val="0"/>
        <w:spacing w:after="0" w:line="360" w:lineRule="auto"/>
        <w:ind w:left="720"/>
        <w:jc w:val="both"/>
        <w:rPr>
          <w:rFonts w:ascii="Arial" w:eastAsia="Times New Roman" w:hAnsi="Arial" w:cs="Arial"/>
          <w:b/>
          <w:bCs/>
          <w:kern w:val="0"/>
          <w:sz w:val="28"/>
          <w:szCs w:val="28"/>
          <w:lang w:val="en-US"/>
          <w14:ligatures w14:val="none"/>
        </w:rPr>
      </w:pPr>
      <w:r w:rsidRPr="00D63E6B">
        <w:rPr>
          <w:rFonts w:ascii="Arial" w:eastAsia="Times New Roman" w:hAnsi="Arial" w:cs="Arial"/>
          <w:b/>
          <w:bCs/>
          <w:kern w:val="0"/>
          <w:sz w:val="28"/>
          <w:szCs w:val="28"/>
          <w:lang w:val="en-US"/>
          <w14:ligatures w14:val="none"/>
        </w:rPr>
        <w:lastRenderedPageBreak/>
        <w:t>The law</w:t>
      </w:r>
      <w:r w:rsidR="00F35764" w:rsidRPr="00D63E6B">
        <w:rPr>
          <w:rFonts w:ascii="Arial" w:eastAsia="Times New Roman" w:hAnsi="Arial" w:cs="Arial"/>
          <w:b/>
          <w:bCs/>
          <w:kern w:val="0"/>
          <w:sz w:val="28"/>
          <w:szCs w:val="28"/>
          <w:lang w:val="en-US"/>
          <w14:ligatures w14:val="none"/>
        </w:rPr>
        <w:t xml:space="preserve"> on </w:t>
      </w:r>
      <w:r w:rsidR="00467CBB" w:rsidRPr="00D63E6B">
        <w:rPr>
          <w:rFonts w:ascii="Arial" w:eastAsia="Times New Roman" w:hAnsi="Arial" w:cs="Arial"/>
          <w:b/>
          <w:bCs/>
          <w:kern w:val="0"/>
          <w:sz w:val="28"/>
          <w:szCs w:val="28"/>
          <w:lang w:val="en-US"/>
          <w14:ligatures w14:val="none"/>
        </w:rPr>
        <w:t xml:space="preserve">provisional sequestration </w:t>
      </w:r>
    </w:p>
    <w:p w14:paraId="4B96CDA9" w14:textId="01D8B71E" w:rsidR="00574A24" w:rsidRPr="00574A24" w:rsidRDefault="005B6384"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w:t>
      </w:r>
      <w:r w:rsidR="003B2D7A">
        <w:rPr>
          <w:rFonts w:ascii="Arial" w:eastAsia="Times New Roman" w:hAnsi="Arial" w:cs="Arial"/>
          <w:kern w:val="0"/>
          <w:sz w:val="28"/>
          <w:szCs w:val="28"/>
          <w:lang w:val="en-US"/>
          <w14:ligatures w14:val="none"/>
        </w:rPr>
        <w:t>3</w:t>
      </w:r>
      <w:r w:rsidR="00C545FA">
        <w:rPr>
          <w:rFonts w:ascii="Arial" w:eastAsia="Times New Roman" w:hAnsi="Arial" w:cs="Arial"/>
          <w:kern w:val="0"/>
          <w:sz w:val="28"/>
          <w:szCs w:val="28"/>
          <w:lang w:val="en-US"/>
          <w14:ligatures w14:val="none"/>
        </w:rPr>
        <w:t>5</w:t>
      </w:r>
      <w:r>
        <w:rPr>
          <w:rFonts w:ascii="Arial" w:eastAsia="Times New Roman" w:hAnsi="Arial" w:cs="Arial"/>
          <w:kern w:val="0"/>
          <w:sz w:val="28"/>
          <w:szCs w:val="28"/>
          <w:lang w:val="en-US"/>
          <w14:ligatures w14:val="none"/>
        </w:rPr>
        <w:t>]</w:t>
      </w:r>
      <w:r>
        <w:rPr>
          <w:rFonts w:ascii="Arial" w:eastAsia="Times New Roman" w:hAnsi="Arial" w:cs="Arial"/>
          <w:kern w:val="0"/>
          <w:sz w:val="28"/>
          <w:szCs w:val="28"/>
          <w:lang w:val="en-US"/>
          <w14:ligatures w14:val="none"/>
        </w:rPr>
        <w:tab/>
      </w:r>
      <w:r w:rsidR="00574A24">
        <w:rPr>
          <w:rFonts w:ascii="Arial" w:eastAsia="Times New Roman" w:hAnsi="Arial" w:cs="Arial"/>
          <w:kern w:val="0"/>
          <w:sz w:val="28"/>
          <w:szCs w:val="28"/>
          <w:lang w:val="en-US"/>
          <w14:ligatures w14:val="none"/>
        </w:rPr>
        <w:t>The empowering provision</w:t>
      </w:r>
      <w:r w:rsidR="00467CBB">
        <w:rPr>
          <w:rFonts w:ascii="Arial" w:eastAsia="Times New Roman" w:hAnsi="Arial" w:cs="Arial"/>
          <w:kern w:val="0"/>
          <w:sz w:val="28"/>
          <w:szCs w:val="28"/>
          <w:lang w:val="en-US"/>
          <w14:ligatures w14:val="none"/>
        </w:rPr>
        <w:t>s are</w:t>
      </w:r>
      <w:r w:rsidR="00352F62">
        <w:rPr>
          <w:rFonts w:ascii="Arial" w:eastAsia="Times New Roman" w:hAnsi="Arial" w:cs="Arial"/>
          <w:kern w:val="0"/>
          <w:sz w:val="28"/>
          <w:szCs w:val="28"/>
          <w:lang w:val="en-US"/>
          <w14:ligatures w14:val="none"/>
        </w:rPr>
        <w:t xml:space="preserve"> contained in</w:t>
      </w:r>
      <w:r w:rsidR="00467CBB">
        <w:rPr>
          <w:rFonts w:ascii="Arial" w:eastAsia="Times New Roman" w:hAnsi="Arial" w:cs="Arial"/>
          <w:kern w:val="0"/>
          <w:sz w:val="28"/>
          <w:szCs w:val="28"/>
          <w:lang w:val="en-US"/>
          <w14:ligatures w14:val="none"/>
        </w:rPr>
        <w:t xml:space="preserve"> section </w:t>
      </w:r>
      <w:r w:rsidR="0091205C">
        <w:rPr>
          <w:rFonts w:ascii="Arial" w:eastAsia="Times New Roman" w:hAnsi="Arial" w:cs="Arial"/>
          <w:kern w:val="0"/>
          <w:sz w:val="28"/>
          <w:szCs w:val="28"/>
          <w:lang w:val="en-US"/>
          <w14:ligatures w14:val="none"/>
        </w:rPr>
        <w:t>10</w:t>
      </w:r>
      <w:r w:rsidR="00352F62">
        <w:rPr>
          <w:rFonts w:ascii="Arial" w:eastAsia="Times New Roman" w:hAnsi="Arial" w:cs="Arial"/>
          <w:kern w:val="0"/>
          <w:sz w:val="28"/>
          <w:szCs w:val="28"/>
          <w:lang w:val="en-US"/>
          <w14:ligatures w14:val="none"/>
        </w:rPr>
        <w:t xml:space="preserve"> </w:t>
      </w:r>
      <w:r w:rsidR="00165C24">
        <w:rPr>
          <w:rFonts w:ascii="Arial" w:eastAsia="Times New Roman" w:hAnsi="Arial" w:cs="Arial"/>
          <w:kern w:val="0"/>
          <w:sz w:val="28"/>
          <w:szCs w:val="28"/>
          <w:lang w:val="en-US"/>
          <w14:ligatures w14:val="none"/>
        </w:rPr>
        <w:t>which provides</w:t>
      </w:r>
      <w:r w:rsidR="00424954">
        <w:rPr>
          <w:rFonts w:ascii="Arial" w:eastAsia="Times New Roman" w:hAnsi="Arial" w:cs="Arial"/>
          <w:kern w:val="0"/>
          <w:sz w:val="28"/>
          <w:szCs w:val="28"/>
          <w:lang w:val="en-US"/>
          <w14:ligatures w14:val="none"/>
        </w:rPr>
        <w:t>:</w:t>
      </w:r>
    </w:p>
    <w:p w14:paraId="456D4EEC" w14:textId="77777777" w:rsidR="00574A24" w:rsidRDefault="00574A24" w:rsidP="00574A24">
      <w:pPr>
        <w:pStyle w:val="NormalWeb"/>
        <w:shd w:val="clear" w:color="auto" w:fill="FFFFFF"/>
        <w:spacing w:before="144" w:beforeAutospacing="0" w:after="288" w:afterAutospacing="0" w:line="360" w:lineRule="atLeast"/>
        <w:ind w:firstLine="720"/>
        <w:rPr>
          <w:rFonts w:ascii="Verdana" w:hAnsi="Verdana"/>
          <w:color w:val="242121"/>
          <w:sz w:val="27"/>
          <w:szCs w:val="27"/>
        </w:rPr>
      </w:pPr>
      <w:r>
        <w:rPr>
          <w:rFonts w:ascii="Arial" w:hAnsi="Arial" w:cs="Arial"/>
          <w:color w:val="242121"/>
        </w:rPr>
        <w:t>Section 10 of the Act provides for provisional sequestration as follows:</w:t>
      </w:r>
    </w:p>
    <w:p w14:paraId="0D799824" w14:textId="73400A15" w:rsidR="00574A24" w:rsidRDefault="00574A24" w:rsidP="00574A24">
      <w:pPr>
        <w:pStyle w:val="NormalWeb"/>
        <w:shd w:val="clear" w:color="auto" w:fill="FFFFFF"/>
        <w:spacing w:before="144" w:beforeAutospacing="0" w:after="288" w:afterAutospacing="0" w:line="360" w:lineRule="atLeast"/>
        <w:ind w:left="720"/>
        <w:rPr>
          <w:rFonts w:ascii="Verdana" w:hAnsi="Verdana"/>
          <w:color w:val="242121"/>
          <w:sz w:val="27"/>
          <w:szCs w:val="27"/>
        </w:rPr>
      </w:pPr>
      <w:r>
        <w:rPr>
          <w:rFonts w:ascii="Verdana" w:hAnsi="Verdana"/>
          <w:color w:val="242121"/>
          <w:sz w:val="27"/>
          <w:szCs w:val="27"/>
        </w:rPr>
        <w:t>“</w:t>
      </w:r>
      <w:r>
        <w:rPr>
          <w:rFonts w:ascii="Arial" w:hAnsi="Arial" w:cs="Arial"/>
          <w:b/>
          <w:bCs/>
          <w:color w:val="242121"/>
        </w:rPr>
        <w:t>10.  Provisional sequestration </w:t>
      </w:r>
      <w:r>
        <w:rPr>
          <w:rFonts w:ascii="Arial" w:hAnsi="Arial" w:cs="Arial"/>
          <w:color w:val="242121"/>
        </w:rPr>
        <w:t>– If the court to which the petition for the sequestration of the estate of a debtor has been presented is of the opinion that </w:t>
      </w:r>
      <w:r>
        <w:rPr>
          <w:rFonts w:ascii="Arial" w:hAnsi="Arial" w:cs="Arial"/>
          <w:i/>
          <w:iCs/>
          <w:color w:val="242121"/>
        </w:rPr>
        <w:t>prima facie</w:t>
      </w:r>
      <w:r>
        <w:rPr>
          <w:rFonts w:ascii="Arial" w:hAnsi="Arial" w:cs="Arial"/>
          <w:color w:val="242121"/>
        </w:rPr>
        <w:t>—</w:t>
      </w:r>
    </w:p>
    <w:p w14:paraId="0CCE5FD8" w14:textId="77777777" w:rsidR="00574A24" w:rsidRDefault="00574A24" w:rsidP="00574A24">
      <w:pPr>
        <w:pStyle w:val="NormalWeb"/>
        <w:shd w:val="clear" w:color="auto" w:fill="FFFFFF"/>
        <w:spacing w:before="144" w:beforeAutospacing="0" w:after="288" w:afterAutospacing="0" w:line="360" w:lineRule="atLeast"/>
        <w:ind w:left="1083" w:hanging="363"/>
        <w:rPr>
          <w:rFonts w:ascii="Verdana" w:hAnsi="Verdana"/>
          <w:color w:val="242121"/>
          <w:sz w:val="27"/>
          <w:szCs w:val="27"/>
        </w:rPr>
      </w:pPr>
      <w:r>
        <w:rPr>
          <w:rFonts w:ascii="Arial" w:hAnsi="Arial" w:cs="Arial"/>
          <w:color w:val="242121"/>
        </w:rPr>
        <w:t>(a)   the petitioning creditor has established against the debtor a claim such as is mentioned in subsection 1 of section 9; and</w:t>
      </w:r>
    </w:p>
    <w:p w14:paraId="643F8EE0" w14:textId="77777777" w:rsidR="00574A24" w:rsidRDefault="00574A24" w:rsidP="00574A24">
      <w:pPr>
        <w:pStyle w:val="NormalWeb"/>
        <w:shd w:val="clear" w:color="auto" w:fill="FFFFFF"/>
        <w:spacing w:before="144" w:beforeAutospacing="0" w:after="288" w:afterAutospacing="0" w:line="360" w:lineRule="atLeast"/>
        <w:ind w:left="1083" w:hanging="363"/>
        <w:rPr>
          <w:rFonts w:ascii="Verdana" w:hAnsi="Verdana"/>
          <w:color w:val="242121"/>
          <w:sz w:val="27"/>
          <w:szCs w:val="27"/>
        </w:rPr>
      </w:pPr>
      <w:r>
        <w:rPr>
          <w:rFonts w:ascii="Arial" w:hAnsi="Arial" w:cs="Arial"/>
          <w:color w:val="242121"/>
        </w:rPr>
        <w:t>(b)   the debtor has committed an act of insolvency or is insolvent; and</w:t>
      </w:r>
    </w:p>
    <w:p w14:paraId="7559040F" w14:textId="77777777" w:rsidR="00574A24" w:rsidRDefault="00574A24" w:rsidP="00574A24">
      <w:pPr>
        <w:pStyle w:val="NormalWeb"/>
        <w:shd w:val="clear" w:color="auto" w:fill="FFFFFF"/>
        <w:spacing w:before="144" w:beforeAutospacing="0" w:after="288" w:afterAutospacing="0" w:line="360" w:lineRule="atLeast"/>
        <w:ind w:left="1083" w:hanging="363"/>
        <w:rPr>
          <w:rFonts w:ascii="Verdana" w:hAnsi="Verdana"/>
          <w:color w:val="242121"/>
          <w:sz w:val="27"/>
          <w:szCs w:val="27"/>
        </w:rPr>
      </w:pPr>
      <w:r>
        <w:rPr>
          <w:rFonts w:ascii="Arial" w:hAnsi="Arial" w:cs="Arial"/>
          <w:color w:val="242121"/>
        </w:rPr>
        <w:t>(c)    there is reason to believe that it will be to the advantage of creditors of the debtor if his estate is sequestrated,</w:t>
      </w:r>
    </w:p>
    <w:p w14:paraId="72FDA7BC" w14:textId="77777777" w:rsidR="00574A24" w:rsidRDefault="00574A24" w:rsidP="00574A24">
      <w:pPr>
        <w:pStyle w:val="NormalWeb"/>
        <w:shd w:val="clear" w:color="auto" w:fill="FFFFFF"/>
        <w:spacing w:before="144" w:beforeAutospacing="0" w:after="288" w:afterAutospacing="0" w:line="360" w:lineRule="atLeast"/>
        <w:ind w:left="720"/>
        <w:rPr>
          <w:rFonts w:ascii="Arial" w:hAnsi="Arial" w:cs="Arial"/>
          <w:color w:val="242121"/>
        </w:rPr>
      </w:pPr>
      <w:r>
        <w:rPr>
          <w:rFonts w:ascii="Arial" w:hAnsi="Arial" w:cs="Arial"/>
          <w:color w:val="242121"/>
        </w:rPr>
        <w:t>it may make an order sequestrating the estate of the debtor provisionally.”</w:t>
      </w:r>
    </w:p>
    <w:p w14:paraId="4C4993F3" w14:textId="77777777" w:rsidR="00574A24" w:rsidRDefault="00574A24" w:rsidP="00574A24">
      <w:pPr>
        <w:pStyle w:val="NormalWeb"/>
        <w:shd w:val="clear" w:color="auto" w:fill="FFFFFF"/>
        <w:spacing w:before="144" w:beforeAutospacing="0" w:after="288" w:afterAutospacing="0" w:line="360" w:lineRule="atLeast"/>
        <w:ind w:firstLine="720"/>
        <w:rPr>
          <w:rFonts w:ascii="Verdana" w:hAnsi="Verdana"/>
          <w:color w:val="242121"/>
          <w:sz w:val="27"/>
          <w:szCs w:val="27"/>
        </w:rPr>
      </w:pPr>
      <w:r>
        <w:rPr>
          <w:rFonts w:ascii="Arial" w:hAnsi="Arial" w:cs="Arial"/>
          <w:color w:val="242121"/>
        </w:rPr>
        <w:t>Section 9 of the Act reads as follows:</w:t>
      </w:r>
    </w:p>
    <w:p w14:paraId="3DBDBB3A" w14:textId="77777777" w:rsidR="00574A24" w:rsidRDefault="00574A24" w:rsidP="00574A24">
      <w:pPr>
        <w:pStyle w:val="NormalWeb"/>
        <w:shd w:val="clear" w:color="auto" w:fill="FFFFFF"/>
        <w:spacing w:before="144" w:beforeAutospacing="0" w:after="288" w:afterAutospacing="0" w:line="360" w:lineRule="atLeast"/>
        <w:ind w:firstLine="720"/>
        <w:rPr>
          <w:rFonts w:ascii="Verdana" w:hAnsi="Verdana"/>
          <w:color w:val="242121"/>
          <w:sz w:val="27"/>
          <w:szCs w:val="27"/>
        </w:rPr>
      </w:pPr>
      <w:r>
        <w:rPr>
          <w:rFonts w:ascii="Verdana" w:hAnsi="Verdana"/>
          <w:color w:val="242121"/>
          <w:sz w:val="27"/>
          <w:szCs w:val="27"/>
        </w:rPr>
        <w:t>“</w:t>
      </w:r>
      <w:r>
        <w:rPr>
          <w:rFonts w:ascii="Arial" w:hAnsi="Arial" w:cs="Arial"/>
          <w:color w:val="242121"/>
        </w:rPr>
        <w:t>9</w:t>
      </w:r>
      <w:r>
        <w:rPr>
          <w:rFonts w:ascii="Arial" w:hAnsi="Arial" w:cs="Arial"/>
          <w:b/>
          <w:bCs/>
          <w:color w:val="242121"/>
        </w:rPr>
        <w:t>. Petition for sequestration of estate</w:t>
      </w:r>
      <w:r>
        <w:rPr>
          <w:rFonts w:ascii="Arial" w:hAnsi="Arial" w:cs="Arial"/>
          <w:color w:val="242121"/>
        </w:rPr>
        <w:t>—</w:t>
      </w:r>
    </w:p>
    <w:p w14:paraId="0B610248" w14:textId="2D19FA0D" w:rsidR="00D63E6B" w:rsidRDefault="00574A24" w:rsidP="00D63E6B">
      <w:pPr>
        <w:pStyle w:val="NormalWeb"/>
        <w:numPr>
          <w:ilvl w:val="0"/>
          <w:numId w:val="6"/>
        </w:numPr>
        <w:shd w:val="clear" w:color="auto" w:fill="FFFFFF"/>
        <w:spacing w:before="0" w:beforeAutospacing="0" w:after="0" w:afterAutospacing="0" w:line="360" w:lineRule="atLeast"/>
        <w:jc w:val="both"/>
        <w:rPr>
          <w:rFonts w:ascii="Arial" w:hAnsi="Arial" w:cs="Arial"/>
          <w:color w:val="242121"/>
        </w:rPr>
      </w:pPr>
      <w:r>
        <w:rPr>
          <w:rFonts w:ascii="Arial" w:hAnsi="Arial" w:cs="Arial"/>
          <w:color w:val="242121"/>
        </w:rPr>
        <w:t>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the debtor.”</w:t>
      </w:r>
    </w:p>
    <w:p w14:paraId="3CDC01D7" w14:textId="77777777" w:rsidR="00D63E6B" w:rsidRPr="00D63E6B" w:rsidRDefault="00D63E6B" w:rsidP="00D63E6B">
      <w:pPr>
        <w:pStyle w:val="NormalWeb"/>
        <w:shd w:val="clear" w:color="auto" w:fill="FFFFFF"/>
        <w:spacing w:before="0" w:beforeAutospacing="0" w:after="0" w:afterAutospacing="0" w:line="360" w:lineRule="atLeast"/>
        <w:ind w:left="1440"/>
        <w:jc w:val="both"/>
        <w:rPr>
          <w:rFonts w:ascii="Arial" w:hAnsi="Arial" w:cs="Arial"/>
          <w:color w:val="242121"/>
        </w:rPr>
      </w:pPr>
    </w:p>
    <w:p w14:paraId="0D85F83A" w14:textId="33D9D68B" w:rsidR="00D90294" w:rsidRDefault="00574A24" w:rsidP="00D63E6B">
      <w:pPr>
        <w:pStyle w:val="NormalWeb"/>
        <w:shd w:val="clear" w:color="auto" w:fill="FFFFFF"/>
        <w:spacing w:before="0" w:beforeAutospacing="0" w:after="0" w:afterAutospacing="0" w:line="480" w:lineRule="atLeast"/>
        <w:ind w:left="720" w:hanging="720"/>
        <w:jc w:val="both"/>
        <w:rPr>
          <w:rFonts w:ascii="Arial" w:hAnsi="Arial" w:cs="Arial"/>
          <w:color w:val="242121"/>
          <w:sz w:val="28"/>
          <w:szCs w:val="28"/>
        </w:rPr>
      </w:pPr>
      <w:r>
        <w:rPr>
          <w:rFonts w:ascii="Arial" w:hAnsi="Arial" w:cs="Arial"/>
          <w:color w:val="242121"/>
          <w:sz w:val="28"/>
          <w:szCs w:val="28"/>
        </w:rPr>
        <w:t>[</w:t>
      </w:r>
      <w:r w:rsidR="003B2D7A">
        <w:rPr>
          <w:rFonts w:ascii="Arial" w:hAnsi="Arial" w:cs="Arial"/>
          <w:color w:val="242121"/>
          <w:sz w:val="28"/>
          <w:szCs w:val="28"/>
        </w:rPr>
        <w:t>3</w:t>
      </w:r>
      <w:r w:rsidR="00C545FA">
        <w:rPr>
          <w:rFonts w:ascii="Arial" w:hAnsi="Arial" w:cs="Arial"/>
          <w:color w:val="242121"/>
          <w:sz w:val="28"/>
          <w:szCs w:val="28"/>
        </w:rPr>
        <w:t>6</w:t>
      </w:r>
      <w:r>
        <w:rPr>
          <w:rFonts w:ascii="Arial" w:hAnsi="Arial" w:cs="Arial"/>
          <w:color w:val="242121"/>
          <w:sz w:val="28"/>
          <w:szCs w:val="28"/>
        </w:rPr>
        <w:t xml:space="preserve">] </w:t>
      </w:r>
      <w:r w:rsidR="005B6384">
        <w:rPr>
          <w:rFonts w:ascii="Arial" w:hAnsi="Arial" w:cs="Arial"/>
          <w:color w:val="242121"/>
          <w:sz w:val="28"/>
          <w:szCs w:val="28"/>
        </w:rPr>
        <w:tab/>
      </w:r>
      <w:r>
        <w:rPr>
          <w:rFonts w:ascii="Arial" w:hAnsi="Arial" w:cs="Arial"/>
          <w:color w:val="242121"/>
          <w:sz w:val="28"/>
          <w:szCs w:val="28"/>
        </w:rPr>
        <w:t xml:space="preserve">Extracting </w:t>
      </w:r>
      <w:r w:rsidR="005B6384">
        <w:rPr>
          <w:rFonts w:ascii="Arial" w:hAnsi="Arial" w:cs="Arial"/>
          <w:color w:val="242121"/>
          <w:sz w:val="28"/>
          <w:szCs w:val="28"/>
        </w:rPr>
        <w:t xml:space="preserve">from a combination of sections 9 and 10 of the IA, for </w:t>
      </w:r>
      <w:r w:rsidR="00352F62">
        <w:rPr>
          <w:rFonts w:ascii="Arial" w:hAnsi="Arial" w:cs="Arial"/>
          <w:color w:val="242121"/>
          <w:sz w:val="28"/>
          <w:szCs w:val="28"/>
        </w:rPr>
        <w:t xml:space="preserve">a </w:t>
      </w:r>
      <w:r w:rsidR="003B67FF">
        <w:rPr>
          <w:rFonts w:ascii="Arial" w:hAnsi="Arial" w:cs="Arial"/>
          <w:color w:val="242121"/>
          <w:sz w:val="28"/>
          <w:szCs w:val="28"/>
        </w:rPr>
        <w:t>creditor to</w:t>
      </w:r>
      <w:r w:rsidR="005B6384">
        <w:rPr>
          <w:rFonts w:ascii="Arial" w:hAnsi="Arial" w:cs="Arial"/>
          <w:color w:val="242121"/>
          <w:sz w:val="28"/>
          <w:szCs w:val="28"/>
        </w:rPr>
        <w:t xml:space="preserve"> be successful</w:t>
      </w:r>
      <w:r w:rsidR="00F71107">
        <w:rPr>
          <w:rFonts w:ascii="Arial" w:hAnsi="Arial" w:cs="Arial"/>
          <w:color w:val="242121"/>
          <w:sz w:val="28"/>
          <w:szCs w:val="28"/>
        </w:rPr>
        <w:t xml:space="preserve"> in the attaining of a provisional sequestration </w:t>
      </w:r>
      <w:r w:rsidR="00F91E75">
        <w:rPr>
          <w:rFonts w:ascii="Arial" w:hAnsi="Arial" w:cs="Arial"/>
          <w:color w:val="242121"/>
          <w:sz w:val="28"/>
          <w:szCs w:val="28"/>
        </w:rPr>
        <w:t>order, three</w:t>
      </w:r>
      <w:r w:rsidR="005B6384">
        <w:rPr>
          <w:rFonts w:ascii="Arial" w:hAnsi="Arial" w:cs="Arial"/>
          <w:color w:val="242121"/>
          <w:sz w:val="28"/>
          <w:szCs w:val="28"/>
        </w:rPr>
        <w:t xml:space="preserve"> jurisdictional requirements must be met</w:t>
      </w:r>
      <w:r w:rsidR="003B67FF">
        <w:rPr>
          <w:rFonts w:ascii="Arial" w:hAnsi="Arial" w:cs="Arial"/>
          <w:color w:val="242121"/>
          <w:sz w:val="28"/>
          <w:szCs w:val="28"/>
        </w:rPr>
        <w:t xml:space="preserve">. </w:t>
      </w:r>
      <w:r w:rsidR="005B6384">
        <w:rPr>
          <w:rFonts w:ascii="Arial" w:hAnsi="Arial" w:cs="Arial"/>
          <w:color w:val="242121"/>
          <w:sz w:val="28"/>
          <w:szCs w:val="28"/>
        </w:rPr>
        <w:t xml:space="preserve"> </w:t>
      </w:r>
      <w:r w:rsidR="00D90294" w:rsidRPr="00D90294">
        <w:rPr>
          <w:rFonts w:ascii="Arial" w:hAnsi="Arial" w:cs="Arial"/>
          <w:color w:val="242121"/>
          <w:sz w:val="28"/>
          <w:szCs w:val="28"/>
        </w:rPr>
        <w:t xml:space="preserve">In terms of section 10 of the </w:t>
      </w:r>
      <w:r w:rsidR="0027026C">
        <w:rPr>
          <w:rFonts w:ascii="Arial" w:hAnsi="Arial" w:cs="Arial"/>
          <w:color w:val="242121"/>
          <w:sz w:val="28"/>
          <w:szCs w:val="28"/>
        </w:rPr>
        <w:t>IA</w:t>
      </w:r>
      <w:r w:rsidR="00D90294" w:rsidRPr="00D90294">
        <w:rPr>
          <w:rFonts w:ascii="Arial" w:hAnsi="Arial" w:cs="Arial"/>
          <w:color w:val="242121"/>
          <w:sz w:val="28"/>
          <w:szCs w:val="28"/>
        </w:rPr>
        <w:t xml:space="preserve"> the court may grant a provisional sequestration order if it is satisfied that</w:t>
      </w:r>
      <w:r w:rsidR="00D90294" w:rsidRPr="00F91E75">
        <w:rPr>
          <w:rFonts w:ascii="Arial" w:hAnsi="Arial" w:cs="Arial"/>
          <w:i/>
          <w:iCs/>
          <w:color w:val="242121"/>
          <w:sz w:val="28"/>
          <w:szCs w:val="28"/>
        </w:rPr>
        <w:t xml:space="preserve"> prima facie</w:t>
      </w:r>
      <w:r w:rsidR="00F91E75" w:rsidRPr="00F91E75">
        <w:rPr>
          <w:rFonts w:ascii="Arial" w:hAnsi="Arial" w:cs="Arial"/>
          <w:i/>
          <w:iCs/>
          <w:color w:val="242121"/>
          <w:sz w:val="28"/>
          <w:szCs w:val="28"/>
        </w:rPr>
        <w:t xml:space="preserve"> </w:t>
      </w:r>
      <w:r w:rsidR="0027026C">
        <w:rPr>
          <w:rFonts w:ascii="Arial" w:hAnsi="Arial" w:cs="Arial"/>
          <w:color w:val="242121"/>
          <w:sz w:val="28"/>
          <w:szCs w:val="28"/>
        </w:rPr>
        <w:t>firstly</w:t>
      </w:r>
      <w:r w:rsidR="00F91E75">
        <w:rPr>
          <w:rFonts w:ascii="Arial" w:hAnsi="Arial" w:cs="Arial"/>
          <w:color w:val="242121"/>
          <w:sz w:val="28"/>
          <w:szCs w:val="28"/>
        </w:rPr>
        <w:t>,</w:t>
      </w:r>
      <w:r w:rsidR="0027026C">
        <w:rPr>
          <w:rFonts w:ascii="Arial" w:hAnsi="Arial" w:cs="Arial"/>
          <w:color w:val="242121"/>
          <w:sz w:val="28"/>
          <w:szCs w:val="28"/>
        </w:rPr>
        <w:t xml:space="preserve"> that</w:t>
      </w:r>
      <w:r w:rsidR="00D90294" w:rsidRPr="00D90294">
        <w:rPr>
          <w:rFonts w:ascii="Arial" w:hAnsi="Arial" w:cs="Arial"/>
          <w:color w:val="242121"/>
          <w:sz w:val="28"/>
          <w:szCs w:val="28"/>
        </w:rPr>
        <w:t xml:space="preserve"> </w:t>
      </w:r>
      <w:r w:rsidR="00893F83">
        <w:rPr>
          <w:rFonts w:ascii="Arial" w:hAnsi="Arial" w:cs="Arial"/>
          <w:color w:val="242121"/>
          <w:sz w:val="28"/>
          <w:szCs w:val="28"/>
        </w:rPr>
        <w:t>t</w:t>
      </w:r>
      <w:r w:rsidR="00D90294" w:rsidRPr="00D90294">
        <w:rPr>
          <w:rFonts w:ascii="Arial" w:hAnsi="Arial" w:cs="Arial"/>
          <w:color w:val="242121"/>
          <w:sz w:val="28"/>
          <w:szCs w:val="28"/>
        </w:rPr>
        <w:t xml:space="preserve">he applicant has established a claim which entitles it, in terms of section 9(1) of the </w:t>
      </w:r>
      <w:r w:rsidR="00893F83">
        <w:rPr>
          <w:rFonts w:ascii="Arial" w:hAnsi="Arial" w:cs="Arial"/>
          <w:color w:val="242121"/>
          <w:sz w:val="28"/>
          <w:szCs w:val="28"/>
        </w:rPr>
        <w:t>IA</w:t>
      </w:r>
      <w:r w:rsidR="00352F62">
        <w:rPr>
          <w:rFonts w:ascii="Arial" w:hAnsi="Arial" w:cs="Arial"/>
          <w:color w:val="242121"/>
          <w:sz w:val="28"/>
          <w:szCs w:val="28"/>
        </w:rPr>
        <w:t>,</w:t>
      </w:r>
      <w:r w:rsidR="00D90294" w:rsidRPr="00D90294">
        <w:rPr>
          <w:rFonts w:ascii="Arial" w:hAnsi="Arial" w:cs="Arial"/>
          <w:color w:val="242121"/>
          <w:sz w:val="28"/>
          <w:szCs w:val="28"/>
        </w:rPr>
        <w:t xml:space="preserve"> to apply for the sequestration of the debtor's estate; </w:t>
      </w:r>
      <w:r w:rsidR="00893F83">
        <w:rPr>
          <w:rFonts w:ascii="Arial" w:hAnsi="Arial" w:cs="Arial"/>
          <w:color w:val="242121"/>
          <w:sz w:val="28"/>
          <w:szCs w:val="28"/>
        </w:rPr>
        <w:t>secondly, that the</w:t>
      </w:r>
      <w:r w:rsidR="00D90294" w:rsidRPr="00D90294">
        <w:rPr>
          <w:rFonts w:ascii="Arial" w:hAnsi="Arial" w:cs="Arial"/>
          <w:color w:val="242121"/>
          <w:sz w:val="28"/>
          <w:szCs w:val="28"/>
        </w:rPr>
        <w:t xml:space="preserve"> debtor has committed an act of insolvency or is factually insolvent</w:t>
      </w:r>
      <w:r w:rsidR="00893F83">
        <w:rPr>
          <w:rFonts w:ascii="Arial" w:hAnsi="Arial" w:cs="Arial"/>
          <w:color w:val="242121"/>
          <w:sz w:val="28"/>
          <w:szCs w:val="28"/>
        </w:rPr>
        <w:t xml:space="preserve"> and thirdly </w:t>
      </w:r>
      <w:r w:rsidR="00D90294" w:rsidRPr="00D90294">
        <w:rPr>
          <w:rFonts w:ascii="Arial" w:hAnsi="Arial" w:cs="Arial"/>
          <w:color w:val="242121"/>
          <w:sz w:val="28"/>
          <w:szCs w:val="28"/>
        </w:rPr>
        <w:t xml:space="preserve"> </w:t>
      </w:r>
      <w:r w:rsidR="00893F83">
        <w:rPr>
          <w:rFonts w:ascii="Arial" w:hAnsi="Arial" w:cs="Arial"/>
          <w:color w:val="242121"/>
          <w:sz w:val="28"/>
          <w:szCs w:val="28"/>
        </w:rPr>
        <w:t>t</w:t>
      </w:r>
      <w:r w:rsidR="00D90294" w:rsidRPr="00D90294">
        <w:rPr>
          <w:rFonts w:ascii="Arial" w:hAnsi="Arial" w:cs="Arial"/>
          <w:color w:val="242121"/>
          <w:sz w:val="28"/>
          <w:szCs w:val="28"/>
        </w:rPr>
        <w:t xml:space="preserve">here </w:t>
      </w:r>
      <w:r w:rsidR="00D90294" w:rsidRPr="00D90294">
        <w:rPr>
          <w:rFonts w:ascii="Arial" w:hAnsi="Arial" w:cs="Arial"/>
          <w:color w:val="242121"/>
          <w:sz w:val="28"/>
          <w:szCs w:val="28"/>
        </w:rPr>
        <w:lastRenderedPageBreak/>
        <w:t>is reason to believe that it would be to the advantage of</w:t>
      </w:r>
      <w:r w:rsidR="00352F62">
        <w:rPr>
          <w:rFonts w:ascii="Arial" w:hAnsi="Arial" w:cs="Arial"/>
          <w:color w:val="242121"/>
          <w:sz w:val="28"/>
          <w:szCs w:val="28"/>
        </w:rPr>
        <w:t xml:space="preserve"> the</w:t>
      </w:r>
      <w:r w:rsidR="00D90294" w:rsidRPr="00D90294">
        <w:rPr>
          <w:rFonts w:ascii="Arial" w:hAnsi="Arial" w:cs="Arial"/>
          <w:color w:val="242121"/>
          <w:sz w:val="28"/>
          <w:szCs w:val="28"/>
        </w:rPr>
        <w:t xml:space="preserve"> creditors of the debtor</w:t>
      </w:r>
      <w:r w:rsidR="00352F62">
        <w:rPr>
          <w:rFonts w:ascii="Arial" w:hAnsi="Arial" w:cs="Arial"/>
          <w:color w:val="242121"/>
          <w:sz w:val="28"/>
          <w:szCs w:val="28"/>
        </w:rPr>
        <w:t>,</w:t>
      </w:r>
      <w:r w:rsidR="00D90294" w:rsidRPr="00D90294">
        <w:rPr>
          <w:rFonts w:ascii="Arial" w:hAnsi="Arial" w:cs="Arial"/>
          <w:color w:val="242121"/>
          <w:sz w:val="28"/>
          <w:szCs w:val="28"/>
        </w:rPr>
        <w:t xml:space="preserve"> if his/her estate is sequestrated. </w:t>
      </w:r>
    </w:p>
    <w:p w14:paraId="503503A7" w14:textId="77777777" w:rsidR="00D63E6B" w:rsidRDefault="00D63E6B" w:rsidP="00D63E6B">
      <w:pPr>
        <w:pStyle w:val="NormalWeb"/>
        <w:shd w:val="clear" w:color="auto" w:fill="FFFFFF"/>
        <w:spacing w:before="0" w:beforeAutospacing="0" w:after="0" w:afterAutospacing="0" w:line="480" w:lineRule="atLeast"/>
        <w:ind w:left="720" w:hanging="720"/>
        <w:jc w:val="both"/>
        <w:rPr>
          <w:rFonts w:ascii="Arial" w:hAnsi="Arial" w:cs="Arial"/>
          <w:color w:val="242121"/>
          <w:sz w:val="28"/>
          <w:szCs w:val="28"/>
        </w:rPr>
      </w:pPr>
    </w:p>
    <w:p w14:paraId="560386B0" w14:textId="38B2661F" w:rsidR="002E6189" w:rsidRDefault="00B24AA8" w:rsidP="00D63E6B">
      <w:pPr>
        <w:pStyle w:val="NormalWeb"/>
        <w:shd w:val="clear" w:color="auto" w:fill="FFFFFF"/>
        <w:spacing w:before="0" w:beforeAutospacing="0" w:after="0" w:afterAutospacing="0" w:line="480" w:lineRule="atLeast"/>
        <w:ind w:left="720" w:hanging="720"/>
        <w:rPr>
          <w:rFonts w:ascii="Verdana" w:hAnsi="Verdana"/>
          <w:color w:val="242121"/>
          <w:sz w:val="27"/>
          <w:szCs w:val="27"/>
        </w:rPr>
      </w:pPr>
      <w:r>
        <w:rPr>
          <w:rFonts w:ascii="Arial" w:hAnsi="Arial" w:cs="Arial"/>
          <w:color w:val="242121"/>
          <w:sz w:val="28"/>
          <w:szCs w:val="28"/>
        </w:rPr>
        <w:t>[3</w:t>
      </w:r>
      <w:r w:rsidR="00C545FA">
        <w:rPr>
          <w:rFonts w:ascii="Arial" w:hAnsi="Arial" w:cs="Arial"/>
          <w:color w:val="242121"/>
          <w:sz w:val="28"/>
          <w:szCs w:val="28"/>
        </w:rPr>
        <w:t>7</w:t>
      </w:r>
      <w:r>
        <w:rPr>
          <w:rFonts w:ascii="Arial" w:hAnsi="Arial" w:cs="Arial"/>
          <w:color w:val="242121"/>
          <w:sz w:val="28"/>
          <w:szCs w:val="28"/>
        </w:rPr>
        <w:t xml:space="preserve">] </w:t>
      </w:r>
      <w:r>
        <w:rPr>
          <w:rFonts w:ascii="Arial" w:hAnsi="Arial" w:cs="Arial"/>
          <w:color w:val="242121"/>
        </w:rPr>
        <w:t> </w:t>
      </w:r>
      <w:r w:rsidRPr="008A0F74">
        <w:rPr>
          <w:rFonts w:ascii="Arial" w:hAnsi="Arial" w:cs="Arial"/>
          <w:color w:val="242121"/>
          <w:sz w:val="28"/>
          <w:szCs w:val="28"/>
        </w:rPr>
        <w:t xml:space="preserve"> </w:t>
      </w:r>
      <w:r w:rsidR="00704D28">
        <w:rPr>
          <w:rFonts w:ascii="Arial" w:hAnsi="Arial" w:cs="Arial"/>
          <w:color w:val="242121"/>
          <w:sz w:val="28"/>
          <w:szCs w:val="28"/>
        </w:rPr>
        <w:tab/>
      </w:r>
      <w:r w:rsidR="008A0F74" w:rsidRPr="008A0F74">
        <w:rPr>
          <w:rFonts w:ascii="Arial" w:hAnsi="Arial" w:cs="Arial"/>
          <w:color w:val="242121"/>
          <w:sz w:val="28"/>
          <w:szCs w:val="28"/>
        </w:rPr>
        <w:t>I</w:t>
      </w:r>
      <w:r w:rsidRPr="008A0F74">
        <w:rPr>
          <w:rFonts w:ascii="Arial" w:hAnsi="Arial" w:cs="Arial"/>
          <w:color w:val="242121"/>
          <w:sz w:val="28"/>
          <w:szCs w:val="28"/>
        </w:rPr>
        <w:t>n </w:t>
      </w:r>
      <w:proofErr w:type="spellStart"/>
      <w:r w:rsidRPr="008A0F74">
        <w:rPr>
          <w:rFonts w:ascii="Arial" w:hAnsi="Arial" w:cs="Arial"/>
          <w:i/>
          <w:iCs/>
          <w:color w:val="242121"/>
          <w:sz w:val="28"/>
          <w:szCs w:val="28"/>
        </w:rPr>
        <w:t>Renyolds</w:t>
      </w:r>
      <w:proofErr w:type="spellEnd"/>
      <w:r w:rsidRPr="008A0F74">
        <w:rPr>
          <w:rFonts w:ascii="Arial" w:hAnsi="Arial" w:cs="Arial"/>
          <w:i/>
          <w:iCs/>
          <w:color w:val="242121"/>
          <w:sz w:val="28"/>
          <w:szCs w:val="28"/>
        </w:rPr>
        <w:t xml:space="preserve"> NO v </w:t>
      </w:r>
      <w:proofErr w:type="spellStart"/>
      <w:r w:rsidRPr="008A0F74">
        <w:rPr>
          <w:rFonts w:ascii="Arial" w:hAnsi="Arial" w:cs="Arial"/>
          <w:i/>
          <w:iCs/>
          <w:color w:val="242121"/>
          <w:sz w:val="28"/>
          <w:szCs w:val="28"/>
        </w:rPr>
        <w:t>Mecklenberg</w:t>
      </w:r>
      <w:proofErr w:type="spellEnd"/>
      <w:r w:rsidRPr="008A0F74">
        <w:rPr>
          <w:rFonts w:ascii="Arial" w:hAnsi="Arial" w:cs="Arial"/>
          <w:i/>
          <w:iCs/>
          <w:color w:val="242121"/>
          <w:sz w:val="28"/>
          <w:szCs w:val="28"/>
        </w:rPr>
        <w:t xml:space="preserve"> (Pty) Ltd</w:t>
      </w:r>
      <w:r w:rsidR="00704D28">
        <w:rPr>
          <w:rFonts w:ascii="Arial" w:hAnsi="Arial" w:cs="Arial"/>
          <w:i/>
          <w:iCs/>
          <w:color w:val="242121"/>
          <w:sz w:val="28"/>
          <w:szCs w:val="28"/>
        </w:rPr>
        <w:t xml:space="preserve"> </w:t>
      </w:r>
      <w:hyperlink r:id="rId11" w:tooltip="View LawCiteRecord" w:history="1">
        <w:r w:rsidR="00704D28" w:rsidRPr="00704D28">
          <w:rPr>
            <w:rStyle w:val="Hyperlink"/>
            <w:rFonts w:ascii="Arial" w:hAnsi="Arial" w:cs="Arial"/>
            <w:color w:val="auto"/>
            <w:sz w:val="27"/>
            <w:szCs w:val="27"/>
            <w:u w:val="none"/>
            <w:shd w:val="clear" w:color="auto" w:fill="FFFFFF"/>
          </w:rPr>
          <w:t>1996 (1) SA 75</w:t>
        </w:r>
      </w:hyperlink>
      <w:r w:rsidR="00704D28">
        <w:rPr>
          <w:rFonts w:ascii="Arial" w:hAnsi="Arial" w:cs="Arial"/>
          <w:color w:val="242121"/>
          <w:sz w:val="27"/>
          <w:szCs w:val="27"/>
          <w:shd w:val="clear" w:color="auto" w:fill="FFFFFF"/>
        </w:rPr>
        <w:t> (W) at 80G – 81A</w:t>
      </w:r>
      <w:r w:rsidR="003823C4">
        <w:rPr>
          <w:rFonts w:ascii="Arial" w:hAnsi="Arial" w:cs="Arial"/>
          <w:color w:val="242121"/>
          <w:sz w:val="27"/>
          <w:szCs w:val="27"/>
          <w:shd w:val="clear" w:color="auto" w:fill="FFFFFF"/>
        </w:rPr>
        <w:t xml:space="preserve">, </w:t>
      </w:r>
      <w:r w:rsidR="003823C4" w:rsidRPr="009976F6">
        <w:rPr>
          <w:rFonts w:ascii="Arial" w:hAnsi="Arial" w:cs="Arial"/>
          <w:color w:val="242121"/>
          <w:sz w:val="28"/>
          <w:szCs w:val="28"/>
          <w:shd w:val="clear" w:color="auto" w:fill="FFFFFF"/>
        </w:rPr>
        <w:t xml:space="preserve">the </w:t>
      </w:r>
      <w:r w:rsidR="003650CE" w:rsidRPr="009976F6">
        <w:rPr>
          <w:rFonts w:ascii="Arial" w:hAnsi="Arial" w:cs="Arial"/>
          <w:color w:val="242121"/>
          <w:sz w:val="28"/>
          <w:szCs w:val="28"/>
          <w:shd w:val="clear" w:color="auto" w:fill="FFFFFF"/>
        </w:rPr>
        <w:t xml:space="preserve">standard of proof  </w:t>
      </w:r>
      <w:r w:rsidR="00795BC5" w:rsidRPr="009976F6">
        <w:rPr>
          <w:rFonts w:ascii="Arial" w:hAnsi="Arial" w:cs="Arial"/>
          <w:color w:val="242121"/>
          <w:sz w:val="28"/>
          <w:szCs w:val="28"/>
          <w:shd w:val="clear" w:color="auto" w:fill="FFFFFF"/>
        </w:rPr>
        <w:t xml:space="preserve">in order to surpass the requirements of section 10 </w:t>
      </w:r>
      <w:r w:rsidR="002E6189" w:rsidRPr="009976F6">
        <w:rPr>
          <w:rFonts w:ascii="Arial" w:hAnsi="Arial" w:cs="Arial"/>
          <w:color w:val="242121"/>
          <w:sz w:val="28"/>
          <w:szCs w:val="28"/>
          <w:shd w:val="clear" w:color="auto" w:fill="FFFFFF"/>
        </w:rPr>
        <w:t>of the IA</w:t>
      </w:r>
      <w:r w:rsidR="00352F62" w:rsidRPr="009976F6">
        <w:rPr>
          <w:rFonts w:ascii="Arial" w:hAnsi="Arial" w:cs="Arial"/>
          <w:color w:val="242121"/>
          <w:sz w:val="28"/>
          <w:szCs w:val="28"/>
          <w:shd w:val="clear" w:color="auto" w:fill="FFFFFF"/>
        </w:rPr>
        <w:t>,</w:t>
      </w:r>
      <w:r w:rsidR="002E6189" w:rsidRPr="009976F6">
        <w:rPr>
          <w:rFonts w:ascii="Arial" w:hAnsi="Arial" w:cs="Arial"/>
          <w:color w:val="242121"/>
          <w:sz w:val="28"/>
          <w:szCs w:val="28"/>
          <w:shd w:val="clear" w:color="auto" w:fill="FFFFFF"/>
        </w:rPr>
        <w:t xml:space="preserve"> was surmised as follows</w:t>
      </w:r>
      <w:r w:rsidR="002E6189">
        <w:rPr>
          <w:rFonts w:ascii="Arial" w:hAnsi="Arial" w:cs="Arial"/>
          <w:color w:val="242121"/>
          <w:sz w:val="27"/>
          <w:szCs w:val="27"/>
          <w:shd w:val="clear" w:color="auto" w:fill="FFFFFF"/>
        </w:rPr>
        <w:t>:</w:t>
      </w:r>
    </w:p>
    <w:p w14:paraId="60E1D40B" w14:textId="5327DE76" w:rsidR="00B24AA8" w:rsidRDefault="00B24AA8" w:rsidP="002E6189">
      <w:pPr>
        <w:pStyle w:val="NormalWeb"/>
        <w:shd w:val="clear" w:color="auto" w:fill="FFFFFF"/>
        <w:spacing w:before="144" w:beforeAutospacing="0" w:after="567" w:afterAutospacing="0" w:line="360" w:lineRule="auto"/>
        <w:ind w:left="720"/>
        <w:jc w:val="both"/>
        <w:rPr>
          <w:rFonts w:ascii="Arial" w:hAnsi="Arial" w:cs="Arial"/>
          <w:color w:val="242121"/>
        </w:rPr>
      </w:pPr>
      <w:r w:rsidRPr="002E6189">
        <w:rPr>
          <w:rFonts w:ascii="Verdana" w:hAnsi="Verdana"/>
          <w:color w:val="242121"/>
        </w:rPr>
        <w:t>“</w:t>
      </w:r>
      <w:r w:rsidRPr="002E6189">
        <w:rPr>
          <w:rFonts w:ascii="Arial" w:hAnsi="Arial" w:cs="Arial"/>
          <w:color w:val="242121"/>
        </w:rPr>
        <w:t>It is based on the fact that [section] 10 authorises the Court, if it is of the opinion that the requirements of the section have been satisfied </w:t>
      </w:r>
      <w:r w:rsidRPr="002E6189">
        <w:rPr>
          <w:rFonts w:ascii="Arial" w:hAnsi="Arial" w:cs="Arial"/>
          <w:i/>
          <w:iCs/>
          <w:color w:val="242121"/>
        </w:rPr>
        <w:t>prima facie</w:t>
      </w:r>
      <w:r w:rsidRPr="002E6189">
        <w:rPr>
          <w:rFonts w:ascii="Arial" w:hAnsi="Arial" w:cs="Arial"/>
          <w:color w:val="242121"/>
        </w:rPr>
        <w:t>, in its discretion to grant a </w:t>
      </w:r>
      <w:r w:rsidRPr="002E6189">
        <w:rPr>
          <w:rFonts w:ascii="Arial" w:hAnsi="Arial" w:cs="Arial"/>
          <w:i/>
          <w:iCs/>
          <w:color w:val="242121"/>
        </w:rPr>
        <w:t>provisional </w:t>
      </w:r>
      <w:r w:rsidRPr="002E6189">
        <w:rPr>
          <w:rFonts w:ascii="Arial" w:hAnsi="Arial" w:cs="Arial"/>
          <w:color w:val="242121"/>
        </w:rPr>
        <w:t xml:space="preserve">sequestration order. Where the allegations of fact relied upon by the petitioning or applicant creditor are disputed by the respondent it has been held that the dispute should not ordinarily be referred to evidence, although it may be so referred where circumstances of an exceptional nature show such a step to be appropriate. The Court is required to adopt an approach which is not permissible in motion proceedings generally, </w:t>
      </w:r>
      <w:proofErr w:type="spellStart"/>
      <w:r w:rsidRPr="002E6189">
        <w:rPr>
          <w:rFonts w:ascii="Arial" w:hAnsi="Arial" w:cs="Arial"/>
          <w:color w:val="242121"/>
        </w:rPr>
        <w:t>viz</w:t>
      </w:r>
      <w:proofErr w:type="spellEnd"/>
      <w:r w:rsidRPr="002E6189">
        <w:rPr>
          <w:rFonts w:ascii="Arial" w:hAnsi="Arial" w:cs="Arial"/>
          <w:color w:val="242121"/>
        </w:rPr>
        <w:t xml:space="preserve"> contrary to the general rule that any </w:t>
      </w:r>
      <w:r w:rsidRPr="002E6189">
        <w:rPr>
          <w:rFonts w:ascii="Arial" w:hAnsi="Arial" w:cs="Arial"/>
          <w:i/>
          <w:iCs/>
          <w:color w:val="242121"/>
        </w:rPr>
        <w:t>bona fide </w:t>
      </w:r>
      <w:r w:rsidRPr="002E6189">
        <w:rPr>
          <w:rFonts w:ascii="Arial" w:hAnsi="Arial" w:cs="Arial"/>
          <w:color w:val="242121"/>
        </w:rPr>
        <w:t xml:space="preserve">dispute of fact arising on affidavit evidence can only be resolved by referring the dispute to oral evidence or to trial, </w:t>
      </w:r>
      <w:r w:rsidRPr="002444D3">
        <w:rPr>
          <w:rFonts w:ascii="Arial" w:hAnsi="Arial" w:cs="Arial"/>
          <w:b/>
          <w:bCs/>
          <w:color w:val="242121"/>
          <w:u w:val="single"/>
        </w:rPr>
        <w:t>in proceedings for a provisional sequestration order the Court is required to take affidavits, there is a balance of probabilities which favours the conclusion that the requirements of [section] 10 of [the] Act have been satisfied. If so, the requirements of [section] 10 will have been satisfied '</w:t>
      </w:r>
      <w:r w:rsidRPr="002444D3">
        <w:rPr>
          <w:rFonts w:ascii="Arial" w:hAnsi="Arial" w:cs="Arial"/>
          <w:b/>
          <w:bCs/>
          <w:i/>
          <w:iCs/>
          <w:color w:val="242121"/>
          <w:u w:val="single"/>
        </w:rPr>
        <w:t>prima facie</w:t>
      </w:r>
      <w:r w:rsidRPr="002444D3">
        <w:rPr>
          <w:rFonts w:ascii="Arial" w:hAnsi="Arial" w:cs="Arial"/>
          <w:b/>
          <w:bCs/>
          <w:color w:val="242121"/>
          <w:u w:val="single"/>
        </w:rPr>
        <w:t>', and a provisional sequestration order may be issued.</w:t>
      </w:r>
      <w:r w:rsidRPr="002E6189">
        <w:rPr>
          <w:rFonts w:ascii="Arial" w:hAnsi="Arial" w:cs="Arial"/>
          <w:color w:val="242121"/>
        </w:rPr>
        <w:t>”</w:t>
      </w:r>
    </w:p>
    <w:p w14:paraId="79E8C062" w14:textId="761E662C" w:rsidR="00D63E6B" w:rsidRDefault="004F45EF"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rPr>
        <w:t>[</w:t>
      </w:r>
      <w:r w:rsidR="002444D3">
        <w:rPr>
          <w:rFonts w:ascii="Arial" w:hAnsi="Arial" w:cs="Arial"/>
          <w:color w:val="242121"/>
          <w:sz w:val="28"/>
          <w:szCs w:val="28"/>
        </w:rPr>
        <w:t>3</w:t>
      </w:r>
      <w:r w:rsidR="00C545FA">
        <w:rPr>
          <w:rFonts w:ascii="Arial" w:hAnsi="Arial" w:cs="Arial"/>
          <w:color w:val="242121"/>
          <w:sz w:val="28"/>
          <w:szCs w:val="28"/>
        </w:rPr>
        <w:t>8</w:t>
      </w:r>
      <w:r>
        <w:rPr>
          <w:rFonts w:ascii="Arial" w:hAnsi="Arial" w:cs="Arial"/>
          <w:color w:val="242121"/>
          <w:sz w:val="28"/>
          <w:szCs w:val="28"/>
        </w:rPr>
        <w:t xml:space="preserve">] </w:t>
      </w:r>
      <w:r>
        <w:rPr>
          <w:rFonts w:ascii="Arial" w:hAnsi="Arial" w:cs="Arial"/>
          <w:color w:val="242121"/>
          <w:lang w:val="en-GB"/>
        </w:rPr>
        <w:t> </w:t>
      </w:r>
      <w:r w:rsidR="002444D3">
        <w:rPr>
          <w:rFonts w:ascii="Arial" w:hAnsi="Arial" w:cs="Arial"/>
          <w:color w:val="242121"/>
          <w:lang w:val="en-GB"/>
        </w:rPr>
        <w:tab/>
      </w:r>
      <w:r w:rsidR="00FD76C7">
        <w:rPr>
          <w:rFonts w:ascii="Arial" w:hAnsi="Arial" w:cs="Arial"/>
          <w:color w:val="242121"/>
          <w:sz w:val="28"/>
          <w:szCs w:val="28"/>
          <w:lang w:val="en-GB"/>
        </w:rPr>
        <w:t>Put differently, e</w:t>
      </w:r>
      <w:r w:rsidRPr="002444D3">
        <w:rPr>
          <w:rFonts w:ascii="Arial" w:hAnsi="Arial" w:cs="Arial"/>
          <w:color w:val="242121"/>
          <w:sz w:val="28"/>
          <w:szCs w:val="28"/>
          <w:lang w:val="en-GB"/>
        </w:rPr>
        <w:t>ven if the papers disclose disputes of fact, an applicant will nevertheless succeed in establishing a </w:t>
      </w:r>
      <w:r w:rsidRPr="002444D3">
        <w:rPr>
          <w:rFonts w:ascii="Arial" w:hAnsi="Arial" w:cs="Arial"/>
          <w:i/>
          <w:iCs/>
          <w:color w:val="242121"/>
          <w:sz w:val="28"/>
          <w:szCs w:val="28"/>
          <w:lang w:val="en-GB"/>
        </w:rPr>
        <w:t>prima facie</w:t>
      </w:r>
      <w:r w:rsidRPr="002444D3">
        <w:rPr>
          <w:rFonts w:ascii="Arial" w:hAnsi="Arial" w:cs="Arial"/>
          <w:color w:val="242121"/>
          <w:sz w:val="28"/>
          <w:szCs w:val="28"/>
          <w:lang w:val="en-GB"/>
        </w:rPr>
        <w:t> case where he or she can show that “</w:t>
      </w:r>
      <w:r w:rsidRPr="00FD76C7">
        <w:rPr>
          <w:rFonts w:ascii="Arial" w:hAnsi="Arial" w:cs="Arial"/>
          <w:b/>
          <w:bCs/>
          <w:i/>
          <w:iCs/>
          <w:color w:val="242121"/>
          <w:sz w:val="28"/>
          <w:szCs w:val="28"/>
          <w:u w:val="single"/>
          <w:lang w:val="en-GB"/>
        </w:rPr>
        <w:t>on a consideration of all the affidavits filed [that] a case for sequestration has been established on a balance of probabilities</w:t>
      </w:r>
      <w:r w:rsidRPr="00FD76C7">
        <w:rPr>
          <w:rFonts w:ascii="Arial" w:hAnsi="Arial" w:cs="Arial"/>
          <w:b/>
          <w:bCs/>
          <w:color w:val="242121"/>
          <w:sz w:val="28"/>
          <w:szCs w:val="28"/>
          <w:u w:val="single"/>
          <w:lang w:val="en-GB"/>
        </w:rPr>
        <w:t>”</w:t>
      </w:r>
      <w:r w:rsidRPr="002444D3">
        <w:rPr>
          <w:rFonts w:ascii="Arial" w:hAnsi="Arial" w:cs="Arial"/>
          <w:color w:val="242121"/>
          <w:sz w:val="28"/>
          <w:szCs w:val="28"/>
          <w:lang w:val="en-GB"/>
        </w:rPr>
        <w:t>, though open to some doubt (</w:t>
      </w:r>
      <w:proofErr w:type="spellStart"/>
      <w:r w:rsidRPr="002444D3">
        <w:rPr>
          <w:rFonts w:ascii="Arial" w:hAnsi="Arial" w:cs="Arial"/>
          <w:i/>
          <w:iCs/>
          <w:color w:val="242121"/>
          <w:sz w:val="28"/>
          <w:szCs w:val="28"/>
          <w:lang w:val="en-GB"/>
        </w:rPr>
        <w:t>Kalil</w:t>
      </w:r>
      <w:proofErr w:type="spellEnd"/>
      <w:r w:rsidRPr="002444D3">
        <w:rPr>
          <w:rFonts w:ascii="Arial" w:hAnsi="Arial" w:cs="Arial"/>
          <w:i/>
          <w:iCs/>
          <w:color w:val="242121"/>
          <w:sz w:val="28"/>
          <w:szCs w:val="28"/>
          <w:lang w:val="en-GB"/>
        </w:rPr>
        <w:t xml:space="preserve"> v </w:t>
      </w:r>
      <w:proofErr w:type="spellStart"/>
      <w:r w:rsidRPr="002444D3">
        <w:rPr>
          <w:rFonts w:ascii="Arial" w:hAnsi="Arial" w:cs="Arial"/>
          <w:i/>
          <w:iCs/>
          <w:color w:val="242121"/>
          <w:sz w:val="28"/>
          <w:szCs w:val="28"/>
          <w:lang w:val="en-GB"/>
        </w:rPr>
        <w:t>Decotex</w:t>
      </w:r>
      <w:proofErr w:type="spellEnd"/>
      <w:r w:rsidRPr="002444D3">
        <w:rPr>
          <w:rFonts w:ascii="Arial" w:hAnsi="Arial" w:cs="Arial"/>
          <w:i/>
          <w:iCs/>
          <w:color w:val="242121"/>
          <w:sz w:val="28"/>
          <w:szCs w:val="28"/>
          <w:lang w:val="en-GB"/>
        </w:rPr>
        <w:t xml:space="preserve"> (Pty) Ltd and another</w:t>
      </w:r>
      <w:r w:rsidRPr="002444D3">
        <w:rPr>
          <w:rFonts w:ascii="Arial" w:hAnsi="Arial" w:cs="Arial"/>
          <w:color w:val="242121"/>
          <w:sz w:val="28"/>
          <w:szCs w:val="28"/>
          <w:lang w:val="en-GB"/>
        </w:rPr>
        <w:t> </w:t>
      </w:r>
      <w:hyperlink r:id="rId12" w:tooltip="View LawCiteRecord" w:history="1">
        <w:r w:rsidRPr="00FD76C7">
          <w:rPr>
            <w:rStyle w:val="Hyperlink"/>
            <w:rFonts w:ascii="Arial" w:hAnsi="Arial" w:cs="Arial"/>
            <w:color w:val="auto"/>
            <w:sz w:val="28"/>
            <w:szCs w:val="28"/>
            <w:u w:val="none"/>
            <w:lang w:val="en-GB"/>
          </w:rPr>
          <w:t>1988 (1) SA 943</w:t>
        </w:r>
      </w:hyperlink>
      <w:r w:rsidRPr="002444D3">
        <w:rPr>
          <w:rFonts w:ascii="Arial" w:hAnsi="Arial" w:cs="Arial"/>
          <w:color w:val="242121"/>
          <w:sz w:val="28"/>
          <w:szCs w:val="28"/>
          <w:lang w:val="en-GB"/>
        </w:rPr>
        <w:t> (A) at 978D-E).</w:t>
      </w:r>
    </w:p>
    <w:p w14:paraId="68D61F4D" w14:textId="77777777" w:rsidR="00D63E6B" w:rsidRDefault="00D63E6B"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12E64AFD" w14:textId="22B2F4C1" w:rsidR="005839A2" w:rsidRDefault="00521E8E"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[3</w:t>
      </w:r>
      <w:r w:rsidR="00C545FA">
        <w:rPr>
          <w:rFonts w:ascii="Arial" w:hAnsi="Arial" w:cs="Arial"/>
          <w:color w:val="242121"/>
          <w:sz w:val="28"/>
          <w:szCs w:val="28"/>
          <w:lang w:val="en-GB"/>
        </w:rPr>
        <w:t>9</w:t>
      </w:r>
      <w:r w:rsidR="000003ED">
        <w:rPr>
          <w:rFonts w:ascii="Arial" w:hAnsi="Arial" w:cs="Arial"/>
          <w:color w:val="242121"/>
          <w:sz w:val="28"/>
          <w:szCs w:val="28"/>
          <w:lang w:val="en-GB"/>
        </w:rPr>
        <w:t xml:space="preserve">] </w:t>
      </w:r>
      <w:r w:rsidR="00535E85">
        <w:rPr>
          <w:rFonts w:ascii="Arial" w:hAnsi="Arial" w:cs="Arial"/>
          <w:color w:val="242121"/>
          <w:sz w:val="28"/>
          <w:szCs w:val="28"/>
          <w:lang w:val="en-GB"/>
        </w:rPr>
        <w:tab/>
      </w:r>
      <w:r w:rsidR="000003ED">
        <w:rPr>
          <w:rFonts w:ascii="Arial" w:hAnsi="Arial" w:cs="Arial"/>
          <w:color w:val="242121"/>
          <w:sz w:val="28"/>
          <w:szCs w:val="28"/>
          <w:lang w:val="en-GB"/>
        </w:rPr>
        <w:t>I</w:t>
      </w:r>
      <w:r>
        <w:rPr>
          <w:rFonts w:ascii="Arial" w:hAnsi="Arial" w:cs="Arial"/>
          <w:color w:val="242121"/>
          <w:sz w:val="28"/>
          <w:szCs w:val="28"/>
          <w:lang w:val="en-GB"/>
        </w:rPr>
        <w:t xml:space="preserve"> now turn to deal with each of the </w:t>
      </w:r>
      <w:r w:rsidR="000B3EB4">
        <w:rPr>
          <w:rFonts w:ascii="Arial" w:hAnsi="Arial" w:cs="Arial"/>
          <w:color w:val="242121"/>
          <w:sz w:val="28"/>
          <w:szCs w:val="28"/>
          <w:lang w:val="en-GB"/>
        </w:rPr>
        <w:t xml:space="preserve">jurisdictional </w:t>
      </w:r>
      <w:r w:rsidR="005839A2">
        <w:rPr>
          <w:rFonts w:ascii="Arial" w:hAnsi="Arial" w:cs="Arial"/>
          <w:color w:val="242121"/>
          <w:sz w:val="28"/>
          <w:szCs w:val="28"/>
          <w:lang w:val="en-GB"/>
        </w:rPr>
        <w:t>requirements.</w:t>
      </w:r>
    </w:p>
    <w:p w14:paraId="4C049654" w14:textId="77777777" w:rsidR="00D63E6B" w:rsidRDefault="00D63E6B" w:rsidP="00E575BC">
      <w:pPr>
        <w:pStyle w:val="NormalWeb"/>
        <w:shd w:val="clear" w:color="auto" w:fill="FFFFFF"/>
        <w:spacing w:before="0" w:beforeAutospacing="0" w:after="0" w:afterAutospacing="0" w:line="360" w:lineRule="auto"/>
        <w:jc w:val="both"/>
        <w:rPr>
          <w:rFonts w:ascii="Arial" w:hAnsi="Arial" w:cs="Arial"/>
          <w:color w:val="242121"/>
          <w:sz w:val="28"/>
          <w:szCs w:val="28"/>
          <w:lang w:val="en-GB"/>
        </w:rPr>
      </w:pPr>
    </w:p>
    <w:p w14:paraId="631268C2" w14:textId="590CC403" w:rsidR="00D63E6B" w:rsidRDefault="00E0614C" w:rsidP="00E575BC">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lastRenderedPageBreak/>
        <w:t xml:space="preserve">      </w:t>
      </w:r>
      <w:r w:rsidR="00F74125">
        <w:rPr>
          <w:rFonts w:ascii="Arial" w:hAnsi="Arial" w:cs="Arial"/>
          <w:color w:val="242121"/>
          <w:sz w:val="28"/>
          <w:szCs w:val="28"/>
          <w:lang w:val="en-GB"/>
        </w:rPr>
        <w:t xml:space="preserve">  </w:t>
      </w:r>
      <w:r w:rsidRPr="00900191">
        <w:rPr>
          <w:rFonts w:ascii="Arial" w:hAnsi="Arial" w:cs="Arial"/>
          <w:color w:val="242121"/>
          <w:sz w:val="28"/>
          <w:szCs w:val="28"/>
          <w:lang w:val="en-GB"/>
        </w:rPr>
        <w:t xml:space="preserve">A </w:t>
      </w:r>
      <w:r w:rsidR="00F74125" w:rsidRPr="00900191">
        <w:rPr>
          <w:rFonts w:ascii="Arial" w:hAnsi="Arial" w:cs="Arial"/>
          <w:color w:val="242121"/>
          <w:sz w:val="28"/>
          <w:szCs w:val="28"/>
          <w:lang w:val="en-GB"/>
        </w:rPr>
        <w:t>liquidated claim</w:t>
      </w:r>
    </w:p>
    <w:p w14:paraId="7D0110E1" w14:textId="77777777" w:rsidR="00E575BC" w:rsidRPr="00900191" w:rsidRDefault="00E575BC" w:rsidP="00E575BC">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7250626F" w14:textId="365B3DE7" w:rsidR="009D75CB" w:rsidRDefault="00AF3E37"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w:t>
      </w:r>
      <w:r w:rsidR="00C545FA">
        <w:rPr>
          <w:rFonts w:ascii="Arial" w:hAnsi="Arial" w:cs="Arial"/>
          <w:color w:val="242121"/>
          <w:sz w:val="28"/>
          <w:szCs w:val="28"/>
          <w:lang w:val="en-GB"/>
        </w:rPr>
        <w:t>40</w:t>
      </w:r>
      <w:r>
        <w:rPr>
          <w:rFonts w:ascii="Arial" w:hAnsi="Arial" w:cs="Arial"/>
          <w:color w:val="242121"/>
          <w:sz w:val="28"/>
          <w:szCs w:val="28"/>
          <w:lang w:val="en-GB"/>
        </w:rPr>
        <w:t>]</w:t>
      </w:r>
      <w:r>
        <w:rPr>
          <w:rFonts w:ascii="Arial" w:hAnsi="Arial" w:cs="Arial"/>
          <w:color w:val="242121"/>
          <w:sz w:val="28"/>
          <w:szCs w:val="28"/>
          <w:lang w:val="en-GB"/>
        </w:rPr>
        <w:tab/>
      </w:r>
      <w:r w:rsidR="00F40BDF" w:rsidRPr="00F40BDF">
        <w:rPr>
          <w:rFonts w:ascii="Arial" w:hAnsi="Arial" w:cs="Arial"/>
          <w:color w:val="242121"/>
          <w:sz w:val="28"/>
          <w:szCs w:val="28"/>
          <w:lang w:val="en-GB"/>
        </w:rPr>
        <w:t>Section 9 of the Insolvency Act provides that a creditor who has a liquidated claim against the debtor for not less than R100</w:t>
      </w:r>
      <w:r w:rsidR="00352F62">
        <w:rPr>
          <w:rFonts w:ascii="Arial" w:hAnsi="Arial" w:cs="Arial"/>
          <w:color w:val="242121"/>
          <w:sz w:val="28"/>
          <w:szCs w:val="28"/>
          <w:lang w:val="en-GB"/>
        </w:rPr>
        <w:t>.00</w:t>
      </w:r>
      <w:r w:rsidR="00F40BDF" w:rsidRPr="00F40BDF">
        <w:rPr>
          <w:rFonts w:ascii="Arial" w:hAnsi="Arial" w:cs="Arial"/>
          <w:color w:val="242121"/>
          <w:sz w:val="28"/>
          <w:szCs w:val="28"/>
          <w:lang w:val="en-GB"/>
        </w:rPr>
        <w:t xml:space="preserve"> may apply to the court for the sequestration, or provisional sequestration, of the debtor’s estate. A liquidated claim is one that is sounding in money and which amount is fixed by agreement, judgment or otherwise.</w:t>
      </w:r>
    </w:p>
    <w:p w14:paraId="7198351E" w14:textId="77777777" w:rsidR="00D63E6B" w:rsidRDefault="00D63E6B" w:rsidP="00E575BC">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3F75424E" w14:textId="1889BAA7" w:rsidR="00E30A50" w:rsidRDefault="00C545FA"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r>
        <w:rPr>
          <w:rFonts w:ascii="Arial" w:hAnsi="Arial" w:cs="Arial"/>
          <w:color w:val="242121"/>
          <w:sz w:val="28"/>
          <w:szCs w:val="28"/>
          <w:lang w:val="en-GB"/>
        </w:rPr>
        <w:t>[41]</w:t>
      </w:r>
      <w:r>
        <w:rPr>
          <w:rFonts w:ascii="Arial" w:hAnsi="Arial" w:cs="Arial"/>
          <w:color w:val="242121"/>
          <w:sz w:val="28"/>
          <w:szCs w:val="28"/>
          <w:lang w:val="en-GB"/>
        </w:rPr>
        <w:tab/>
      </w:r>
      <w:r w:rsidR="00CA63B1">
        <w:rPr>
          <w:rFonts w:ascii="Arial" w:hAnsi="Arial" w:cs="Arial"/>
          <w:color w:val="242121"/>
          <w:sz w:val="28"/>
          <w:szCs w:val="28"/>
          <w:lang w:val="en-GB"/>
        </w:rPr>
        <w:t>Central to the issue of a liquidated claim</w:t>
      </w:r>
      <w:r w:rsidR="00505C4E">
        <w:rPr>
          <w:rFonts w:ascii="Arial" w:hAnsi="Arial" w:cs="Arial"/>
          <w:color w:val="242121"/>
          <w:sz w:val="28"/>
          <w:szCs w:val="28"/>
          <w:lang w:val="en-GB"/>
        </w:rPr>
        <w:t xml:space="preserve">, is whether the calculation of the accrual by </w:t>
      </w:r>
      <w:r w:rsidR="00BE5DBD">
        <w:rPr>
          <w:rFonts w:ascii="Arial" w:hAnsi="Arial" w:cs="Arial"/>
          <w:color w:val="242121"/>
          <w:sz w:val="28"/>
          <w:szCs w:val="28"/>
          <w:lang w:val="en-GB"/>
        </w:rPr>
        <w:t>Ro</w:t>
      </w:r>
      <w:r w:rsidR="00FF78B7">
        <w:rPr>
          <w:rFonts w:ascii="Arial" w:hAnsi="Arial" w:cs="Arial"/>
          <w:color w:val="242121"/>
          <w:sz w:val="28"/>
          <w:szCs w:val="28"/>
          <w:lang w:val="en-GB"/>
        </w:rPr>
        <w:t xml:space="preserve">usseau was </w:t>
      </w:r>
      <w:r w:rsidR="00493F75">
        <w:rPr>
          <w:rFonts w:ascii="Arial" w:hAnsi="Arial" w:cs="Arial"/>
          <w:color w:val="242121"/>
          <w:sz w:val="28"/>
          <w:szCs w:val="28"/>
          <w:lang w:val="en-GB"/>
        </w:rPr>
        <w:t>accurate</w:t>
      </w:r>
      <w:r w:rsidR="005420D8">
        <w:rPr>
          <w:rFonts w:ascii="Arial" w:hAnsi="Arial" w:cs="Arial"/>
          <w:color w:val="242121"/>
          <w:sz w:val="28"/>
          <w:szCs w:val="28"/>
          <w:lang w:val="en-GB"/>
        </w:rPr>
        <w:t xml:space="preserve"> and</w:t>
      </w:r>
      <w:r w:rsidR="00352F62">
        <w:rPr>
          <w:rFonts w:ascii="Arial" w:hAnsi="Arial" w:cs="Arial"/>
          <w:color w:val="242121"/>
          <w:sz w:val="28"/>
          <w:szCs w:val="28"/>
          <w:lang w:val="en-GB"/>
        </w:rPr>
        <w:t>,</w:t>
      </w:r>
      <w:r w:rsidR="005420D8">
        <w:rPr>
          <w:rFonts w:ascii="Arial" w:hAnsi="Arial" w:cs="Arial"/>
          <w:color w:val="242121"/>
          <w:sz w:val="28"/>
          <w:szCs w:val="28"/>
          <w:lang w:val="en-GB"/>
        </w:rPr>
        <w:t xml:space="preserve"> if so</w:t>
      </w:r>
      <w:r w:rsidR="00352F62">
        <w:rPr>
          <w:rFonts w:ascii="Arial" w:hAnsi="Arial" w:cs="Arial"/>
          <w:color w:val="242121"/>
          <w:sz w:val="28"/>
          <w:szCs w:val="28"/>
          <w:lang w:val="en-GB"/>
        </w:rPr>
        <w:t>,</w:t>
      </w:r>
      <w:r w:rsidR="005420D8">
        <w:rPr>
          <w:rFonts w:ascii="Arial" w:hAnsi="Arial" w:cs="Arial"/>
          <w:color w:val="242121"/>
          <w:sz w:val="28"/>
          <w:szCs w:val="28"/>
          <w:lang w:val="en-GB"/>
        </w:rPr>
        <w:t xml:space="preserve"> </w:t>
      </w:r>
      <w:r w:rsidR="00EF5722">
        <w:rPr>
          <w:rFonts w:ascii="Arial" w:hAnsi="Arial" w:cs="Arial"/>
          <w:color w:val="242121"/>
          <w:sz w:val="28"/>
          <w:szCs w:val="28"/>
          <w:lang w:val="en-GB"/>
        </w:rPr>
        <w:t>has the applicant a</w:t>
      </w:r>
      <w:r w:rsidR="00EF2FD1">
        <w:rPr>
          <w:rFonts w:ascii="Arial" w:hAnsi="Arial" w:cs="Arial"/>
          <w:color w:val="242121"/>
          <w:sz w:val="28"/>
          <w:szCs w:val="28"/>
          <w:lang w:val="en-GB"/>
        </w:rPr>
        <w:t xml:space="preserve"> liquidated claim</w:t>
      </w:r>
      <w:r w:rsidR="00BD26F1">
        <w:rPr>
          <w:rFonts w:ascii="Arial" w:hAnsi="Arial" w:cs="Arial"/>
          <w:color w:val="242121"/>
          <w:sz w:val="28"/>
          <w:szCs w:val="28"/>
          <w:lang w:val="en-GB"/>
        </w:rPr>
        <w:t xml:space="preserve"> against the respondent of not less than R100.00.</w:t>
      </w:r>
      <w:r w:rsidR="00156330">
        <w:rPr>
          <w:rFonts w:ascii="Arial" w:hAnsi="Arial" w:cs="Arial"/>
          <w:color w:val="242121"/>
          <w:sz w:val="28"/>
          <w:szCs w:val="28"/>
          <w:lang w:val="en-GB"/>
        </w:rPr>
        <w:t xml:space="preserve"> The applicant contends that he </w:t>
      </w:r>
      <w:r w:rsidR="009032E8">
        <w:rPr>
          <w:rFonts w:ascii="Arial" w:hAnsi="Arial" w:cs="Arial"/>
          <w:color w:val="242121"/>
          <w:sz w:val="28"/>
          <w:szCs w:val="28"/>
          <w:lang w:val="en-GB"/>
        </w:rPr>
        <w:t>is a creditor to the tune</w:t>
      </w:r>
      <w:r w:rsidR="00156330">
        <w:rPr>
          <w:rFonts w:ascii="Arial" w:hAnsi="Arial" w:cs="Arial"/>
          <w:color w:val="242121"/>
          <w:sz w:val="28"/>
          <w:szCs w:val="28"/>
          <w:lang w:val="en-GB"/>
        </w:rPr>
        <w:t xml:space="preserve"> of </w:t>
      </w:r>
      <w:r w:rsidR="00A23AEE">
        <w:rPr>
          <w:rFonts w:ascii="Arial" w:hAnsi="Arial" w:cs="Arial"/>
          <w:color w:val="242121"/>
          <w:sz w:val="28"/>
          <w:szCs w:val="28"/>
          <w:lang w:val="en-GB"/>
        </w:rPr>
        <w:t>R 2</w:t>
      </w:r>
      <w:r w:rsidR="00352F62">
        <w:rPr>
          <w:rFonts w:ascii="Arial" w:hAnsi="Arial" w:cs="Arial"/>
          <w:color w:val="242121"/>
          <w:sz w:val="28"/>
          <w:szCs w:val="28"/>
          <w:lang w:val="en-GB"/>
        </w:rPr>
        <w:t xml:space="preserve"> </w:t>
      </w:r>
      <w:r w:rsidR="00A23AEE">
        <w:rPr>
          <w:rFonts w:ascii="Arial" w:hAnsi="Arial" w:cs="Arial"/>
          <w:color w:val="242121"/>
          <w:sz w:val="28"/>
          <w:szCs w:val="28"/>
          <w:lang w:val="en-GB"/>
        </w:rPr>
        <w:t>517 072 84.</w:t>
      </w:r>
    </w:p>
    <w:p w14:paraId="6EEE8D9F" w14:textId="77777777" w:rsidR="00D63E6B" w:rsidRDefault="00D63E6B" w:rsidP="00D63E6B">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lang w:val="en-GB"/>
        </w:rPr>
      </w:pPr>
    </w:p>
    <w:p w14:paraId="6C3C0CBA" w14:textId="7808DA18" w:rsidR="00D63E6B" w:rsidRDefault="00FC5B60" w:rsidP="00E575BC">
      <w:pPr>
        <w:pStyle w:val="NormalWeb"/>
        <w:shd w:val="clear" w:color="auto" w:fill="FFFFFF"/>
        <w:spacing w:before="0" w:beforeAutospacing="0" w:after="0" w:afterAutospacing="0" w:line="360" w:lineRule="auto"/>
        <w:ind w:left="720" w:hanging="720"/>
        <w:jc w:val="both"/>
        <w:rPr>
          <w:rFonts w:ascii="Verdana" w:hAnsi="Verdana"/>
          <w:color w:val="242121"/>
          <w:sz w:val="28"/>
          <w:szCs w:val="28"/>
        </w:rPr>
      </w:pPr>
      <w:r>
        <w:rPr>
          <w:rFonts w:ascii="Arial" w:hAnsi="Arial" w:cs="Arial"/>
          <w:color w:val="242121"/>
          <w:sz w:val="28"/>
          <w:szCs w:val="28"/>
          <w:lang w:val="en-GB"/>
        </w:rPr>
        <w:t>[4</w:t>
      </w:r>
      <w:r w:rsidR="00C545FA">
        <w:rPr>
          <w:rFonts w:ascii="Arial" w:hAnsi="Arial" w:cs="Arial"/>
          <w:color w:val="242121"/>
          <w:sz w:val="28"/>
          <w:szCs w:val="28"/>
          <w:lang w:val="en-GB"/>
        </w:rPr>
        <w:t>2</w:t>
      </w:r>
      <w:r>
        <w:rPr>
          <w:rFonts w:ascii="Arial" w:hAnsi="Arial" w:cs="Arial"/>
          <w:color w:val="242121"/>
          <w:sz w:val="28"/>
          <w:szCs w:val="28"/>
          <w:lang w:val="en-GB"/>
        </w:rPr>
        <w:t>]</w:t>
      </w:r>
      <w:r w:rsidR="00093052">
        <w:rPr>
          <w:rFonts w:ascii="Arial" w:hAnsi="Arial" w:cs="Arial"/>
          <w:color w:val="242121"/>
          <w:sz w:val="28"/>
          <w:szCs w:val="28"/>
          <w:lang w:val="en-GB"/>
        </w:rPr>
        <w:t xml:space="preserve"> </w:t>
      </w:r>
      <w:r w:rsidR="001B2799">
        <w:rPr>
          <w:rFonts w:ascii="Arial" w:hAnsi="Arial" w:cs="Arial"/>
          <w:color w:val="242121"/>
          <w:sz w:val="28"/>
          <w:szCs w:val="28"/>
          <w:lang w:val="en-GB"/>
        </w:rPr>
        <w:tab/>
      </w:r>
      <w:r w:rsidR="00093052" w:rsidRPr="004539E9">
        <w:rPr>
          <w:rFonts w:ascii="Arial" w:hAnsi="Arial" w:cs="Arial"/>
          <w:color w:val="242121"/>
          <w:sz w:val="28"/>
          <w:szCs w:val="28"/>
          <w:shd w:val="clear" w:color="auto" w:fill="FFFFFF"/>
        </w:rPr>
        <w:t>What should be determined by this Court in terms</w:t>
      </w:r>
      <w:r w:rsidR="004B19D3" w:rsidRPr="004539E9">
        <w:rPr>
          <w:rFonts w:ascii="Arial" w:hAnsi="Arial" w:cs="Arial"/>
          <w:color w:val="242121"/>
          <w:sz w:val="28"/>
          <w:szCs w:val="28"/>
          <w:shd w:val="clear" w:color="auto" w:fill="FFFFFF"/>
        </w:rPr>
        <w:t xml:space="preserve"> of the</w:t>
      </w:r>
      <w:r w:rsidR="00093052" w:rsidRPr="004539E9">
        <w:rPr>
          <w:rFonts w:ascii="Arial" w:hAnsi="Arial" w:cs="Arial"/>
          <w:color w:val="242121"/>
          <w:sz w:val="28"/>
          <w:szCs w:val="28"/>
          <w:shd w:val="clear" w:color="auto" w:fill="FFFFFF"/>
        </w:rPr>
        <w:t xml:space="preserve"> </w:t>
      </w:r>
      <w:r w:rsidR="00E44B93" w:rsidRPr="004539E9">
        <w:rPr>
          <w:rFonts w:ascii="Arial" w:hAnsi="Arial" w:cs="Arial"/>
          <w:color w:val="242121"/>
          <w:sz w:val="28"/>
          <w:szCs w:val="28"/>
          <w:shd w:val="clear" w:color="auto" w:fill="FFFFFF"/>
        </w:rPr>
        <w:t>decree of</w:t>
      </w:r>
      <w:r w:rsidR="004B19D3" w:rsidRPr="004539E9">
        <w:rPr>
          <w:rFonts w:ascii="Arial" w:hAnsi="Arial" w:cs="Arial"/>
          <w:color w:val="242121"/>
          <w:sz w:val="28"/>
          <w:szCs w:val="28"/>
          <w:shd w:val="clear" w:color="auto" w:fill="FFFFFF"/>
        </w:rPr>
        <w:t xml:space="preserve"> </w:t>
      </w:r>
      <w:r w:rsidR="00E44B93" w:rsidRPr="004539E9">
        <w:rPr>
          <w:rFonts w:ascii="Arial" w:hAnsi="Arial" w:cs="Arial"/>
          <w:color w:val="242121"/>
          <w:sz w:val="28"/>
          <w:szCs w:val="28"/>
          <w:shd w:val="clear" w:color="auto" w:fill="FFFFFF"/>
        </w:rPr>
        <w:t xml:space="preserve">divorce </w:t>
      </w:r>
      <w:r w:rsidR="001B2799" w:rsidRPr="004539E9">
        <w:rPr>
          <w:rFonts w:ascii="Arial" w:hAnsi="Arial" w:cs="Arial"/>
          <w:sz w:val="28"/>
          <w:szCs w:val="28"/>
          <w:shd w:val="clear" w:color="auto" w:fill="FFFFFF"/>
        </w:rPr>
        <w:t xml:space="preserve">granted </w:t>
      </w:r>
      <w:r w:rsidR="004B19D3" w:rsidRPr="004539E9">
        <w:rPr>
          <w:rFonts w:ascii="Arial" w:hAnsi="Arial" w:cs="Arial"/>
          <w:color w:val="242121"/>
          <w:sz w:val="28"/>
          <w:szCs w:val="28"/>
          <w:shd w:val="clear" w:color="auto" w:fill="FFFFFF"/>
        </w:rPr>
        <w:t xml:space="preserve">on </w:t>
      </w:r>
      <w:r w:rsidR="00D46194" w:rsidRPr="004539E9">
        <w:rPr>
          <w:rFonts w:ascii="Arial" w:hAnsi="Arial" w:cs="Arial"/>
          <w:color w:val="242121"/>
          <w:sz w:val="28"/>
          <w:szCs w:val="28"/>
          <w:shd w:val="clear" w:color="auto" w:fill="FFFFFF"/>
        </w:rPr>
        <w:t>15 August 2022</w:t>
      </w:r>
      <w:r w:rsidR="00352F62">
        <w:rPr>
          <w:rFonts w:ascii="Arial" w:hAnsi="Arial" w:cs="Arial"/>
          <w:color w:val="242121"/>
          <w:sz w:val="28"/>
          <w:szCs w:val="28"/>
          <w:shd w:val="clear" w:color="auto" w:fill="FFFFFF"/>
        </w:rPr>
        <w:t>,</w:t>
      </w:r>
      <w:r w:rsidR="00093052" w:rsidRPr="004539E9">
        <w:rPr>
          <w:rFonts w:ascii="Arial" w:hAnsi="Arial" w:cs="Arial"/>
          <w:color w:val="242121"/>
          <w:sz w:val="28"/>
          <w:szCs w:val="28"/>
          <w:shd w:val="clear" w:color="auto" w:fill="FFFFFF"/>
        </w:rPr>
        <w:t xml:space="preserve"> was </w:t>
      </w:r>
      <w:r w:rsidR="004539E9" w:rsidRPr="004539E9">
        <w:rPr>
          <w:rFonts w:ascii="Arial" w:hAnsi="Arial" w:cs="Arial"/>
          <w:color w:val="242121"/>
          <w:sz w:val="28"/>
          <w:szCs w:val="28"/>
          <w:shd w:val="clear" w:color="auto" w:fill="FFFFFF"/>
        </w:rPr>
        <w:t>whether</w:t>
      </w:r>
      <w:r w:rsidR="00093052" w:rsidRPr="004539E9">
        <w:rPr>
          <w:rFonts w:ascii="Arial" w:hAnsi="Arial" w:cs="Arial"/>
          <w:color w:val="242121"/>
          <w:sz w:val="28"/>
          <w:szCs w:val="28"/>
          <w:shd w:val="clear" w:color="auto" w:fill="FFFFFF"/>
        </w:rPr>
        <w:t xml:space="preserve"> an accrual </w:t>
      </w:r>
      <w:r w:rsidR="00C93D5A" w:rsidRPr="004539E9">
        <w:rPr>
          <w:rFonts w:ascii="Arial" w:hAnsi="Arial" w:cs="Arial"/>
          <w:color w:val="242121"/>
          <w:sz w:val="28"/>
          <w:szCs w:val="28"/>
          <w:shd w:val="clear" w:color="auto" w:fill="FFFFFF"/>
        </w:rPr>
        <w:t>was</w:t>
      </w:r>
      <w:r w:rsidR="00093052" w:rsidRPr="004539E9">
        <w:rPr>
          <w:rFonts w:ascii="Arial" w:hAnsi="Arial" w:cs="Arial"/>
          <w:color w:val="242121"/>
          <w:sz w:val="28"/>
          <w:szCs w:val="28"/>
          <w:shd w:val="clear" w:color="auto" w:fill="FFFFFF"/>
        </w:rPr>
        <w:t xml:space="preserve"> payable by the </w:t>
      </w:r>
      <w:r w:rsidR="00632BDC" w:rsidRPr="004539E9">
        <w:rPr>
          <w:rFonts w:ascii="Arial" w:hAnsi="Arial" w:cs="Arial"/>
          <w:color w:val="242121"/>
          <w:sz w:val="28"/>
          <w:szCs w:val="28"/>
          <w:shd w:val="clear" w:color="auto" w:fill="FFFFFF"/>
        </w:rPr>
        <w:t>respondent to the applicant</w:t>
      </w:r>
      <w:r w:rsidR="00093052" w:rsidRPr="004539E9">
        <w:rPr>
          <w:rFonts w:ascii="Arial" w:hAnsi="Arial" w:cs="Arial"/>
          <w:color w:val="242121"/>
          <w:sz w:val="28"/>
          <w:szCs w:val="28"/>
          <w:shd w:val="clear" w:color="auto" w:fill="FFFFFF"/>
        </w:rPr>
        <w:t xml:space="preserve"> in terms of the provisions of the </w:t>
      </w:r>
      <w:proofErr w:type="spellStart"/>
      <w:r w:rsidR="00093052" w:rsidRPr="004539E9">
        <w:rPr>
          <w:rFonts w:ascii="Arial" w:hAnsi="Arial" w:cs="Arial"/>
          <w:color w:val="242121"/>
          <w:sz w:val="28"/>
          <w:szCs w:val="28"/>
          <w:shd w:val="clear" w:color="auto" w:fill="FFFFFF"/>
        </w:rPr>
        <w:t>antenuptial</w:t>
      </w:r>
      <w:proofErr w:type="spellEnd"/>
      <w:r w:rsidR="00093052" w:rsidRPr="004539E9">
        <w:rPr>
          <w:rFonts w:ascii="Arial" w:hAnsi="Arial" w:cs="Arial"/>
          <w:color w:val="242121"/>
          <w:sz w:val="28"/>
          <w:szCs w:val="28"/>
          <w:shd w:val="clear" w:color="auto" w:fill="FFFFFF"/>
        </w:rPr>
        <w:t xml:space="preserve"> contract concluded between the parties, as read with the provisions of the M</w:t>
      </w:r>
      <w:r w:rsidR="00632BDC" w:rsidRPr="004539E9">
        <w:rPr>
          <w:rFonts w:ascii="Arial" w:hAnsi="Arial" w:cs="Arial"/>
          <w:color w:val="242121"/>
          <w:sz w:val="28"/>
          <w:szCs w:val="28"/>
          <w:shd w:val="clear" w:color="auto" w:fill="FFFFFF"/>
        </w:rPr>
        <w:t>PA.</w:t>
      </w:r>
      <w:r w:rsidRPr="004539E9">
        <w:rPr>
          <w:rFonts w:ascii="Arial" w:hAnsi="Arial" w:cs="Arial"/>
          <w:color w:val="242121"/>
          <w:sz w:val="28"/>
          <w:szCs w:val="28"/>
          <w:lang w:val="en-GB"/>
        </w:rPr>
        <w:t xml:space="preserve">  </w:t>
      </w:r>
      <w:r w:rsidR="00220B91" w:rsidRPr="004539E9">
        <w:rPr>
          <w:rFonts w:ascii="Arial" w:hAnsi="Arial" w:cs="Arial"/>
          <w:color w:val="242121"/>
          <w:sz w:val="28"/>
          <w:szCs w:val="28"/>
          <w:lang w:val="en-GB"/>
        </w:rPr>
        <w:t>It is common cause that the parties were</w:t>
      </w:r>
      <w:r w:rsidR="00352F62">
        <w:rPr>
          <w:rFonts w:ascii="Arial" w:hAnsi="Arial" w:cs="Arial"/>
          <w:color w:val="242121"/>
          <w:sz w:val="28"/>
          <w:szCs w:val="28"/>
          <w:lang w:val="en-GB"/>
        </w:rPr>
        <w:t xml:space="preserve"> </w:t>
      </w:r>
      <w:r w:rsidR="00F21F92" w:rsidRPr="004539E9">
        <w:rPr>
          <w:rFonts w:ascii="Arial" w:hAnsi="Arial" w:cs="Arial"/>
          <w:color w:val="242121"/>
          <w:sz w:val="28"/>
          <w:szCs w:val="28"/>
          <w:lang w:val="en-GB"/>
        </w:rPr>
        <w:t>married out</w:t>
      </w:r>
      <w:r w:rsidR="005E2E33" w:rsidRPr="004539E9">
        <w:rPr>
          <w:rFonts w:ascii="Arial" w:hAnsi="Arial" w:cs="Arial"/>
          <w:color w:val="242121"/>
          <w:sz w:val="28"/>
          <w:szCs w:val="28"/>
          <w:lang w:val="en-GB"/>
        </w:rPr>
        <w:t xml:space="preserve"> of community of property in terms of an </w:t>
      </w:r>
      <w:proofErr w:type="spellStart"/>
      <w:r w:rsidR="005E2E33" w:rsidRPr="004539E9">
        <w:rPr>
          <w:rFonts w:ascii="Arial" w:hAnsi="Arial" w:cs="Arial"/>
          <w:color w:val="242121"/>
          <w:sz w:val="28"/>
          <w:szCs w:val="28"/>
          <w:lang w:val="en-GB"/>
        </w:rPr>
        <w:t>antenuptial</w:t>
      </w:r>
      <w:proofErr w:type="spellEnd"/>
      <w:r w:rsidR="005E2E33" w:rsidRPr="004539E9">
        <w:rPr>
          <w:rFonts w:ascii="Arial" w:hAnsi="Arial" w:cs="Arial"/>
          <w:color w:val="242121"/>
          <w:sz w:val="28"/>
          <w:szCs w:val="28"/>
          <w:lang w:val="en-GB"/>
        </w:rPr>
        <w:t xml:space="preserve"> contract</w:t>
      </w:r>
      <w:r w:rsidR="00352F62">
        <w:rPr>
          <w:rFonts w:ascii="Arial" w:hAnsi="Arial" w:cs="Arial"/>
          <w:color w:val="242121"/>
          <w:sz w:val="28"/>
          <w:szCs w:val="28"/>
          <w:lang w:val="en-GB"/>
        </w:rPr>
        <w:t>,</w:t>
      </w:r>
      <w:r w:rsidR="005E2E33" w:rsidRPr="004539E9">
        <w:rPr>
          <w:rFonts w:ascii="Arial" w:hAnsi="Arial" w:cs="Arial"/>
          <w:color w:val="242121"/>
          <w:sz w:val="28"/>
          <w:szCs w:val="28"/>
          <w:lang w:val="en-GB"/>
        </w:rPr>
        <w:t xml:space="preserve"> which incorporated the accrual system as provided for in Chapter 1 of the </w:t>
      </w:r>
      <w:r w:rsidR="004539E9" w:rsidRPr="004539E9">
        <w:rPr>
          <w:rFonts w:ascii="Arial" w:hAnsi="Arial" w:cs="Arial"/>
          <w:color w:val="242121"/>
          <w:sz w:val="28"/>
          <w:szCs w:val="28"/>
          <w:lang w:val="en-GB"/>
        </w:rPr>
        <w:t>MPA.</w:t>
      </w:r>
      <w:r w:rsidR="00BE3C92" w:rsidRPr="004539E9">
        <w:rPr>
          <w:rFonts w:ascii="Verdana" w:hAnsi="Verdana"/>
          <w:color w:val="242121"/>
          <w:sz w:val="28"/>
          <w:szCs w:val="28"/>
        </w:rPr>
        <w:t xml:space="preserve"> </w:t>
      </w:r>
    </w:p>
    <w:p w14:paraId="465006D8" w14:textId="77777777" w:rsidR="00E575BC" w:rsidRPr="004539E9" w:rsidRDefault="00E575BC" w:rsidP="00E575BC">
      <w:pPr>
        <w:pStyle w:val="NormalWeb"/>
        <w:shd w:val="clear" w:color="auto" w:fill="FFFFFF"/>
        <w:spacing w:before="0" w:beforeAutospacing="0" w:after="0" w:afterAutospacing="0" w:line="360" w:lineRule="auto"/>
        <w:ind w:left="720" w:hanging="720"/>
        <w:jc w:val="both"/>
        <w:rPr>
          <w:rFonts w:ascii="Verdana" w:hAnsi="Verdana"/>
          <w:color w:val="242121"/>
          <w:sz w:val="28"/>
          <w:szCs w:val="28"/>
        </w:rPr>
      </w:pPr>
    </w:p>
    <w:p w14:paraId="43A28581" w14:textId="77777777" w:rsidR="00D63E6B" w:rsidRDefault="005C1B94" w:rsidP="00D63E6B">
      <w:pPr>
        <w:pStyle w:val="NormalWeb"/>
        <w:shd w:val="clear" w:color="auto" w:fill="FFFFFF"/>
        <w:spacing w:before="0" w:beforeAutospacing="0" w:after="0" w:afterAutospacing="0" w:line="480" w:lineRule="atLeast"/>
        <w:rPr>
          <w:rFonts w:ascii="Verdana" w:hAnsi="Verdana"/>
          <w:sz w:val="27"/>
          <w:szCs w:val="27"/>
        </w:rPr>
      </w:pPr>
      <w:r w:rsidRPr="00D42F4A">
        <w:rPr>
          <w:rFonts w:ascii="Arial" w:hAnsi="Arial" w:cs="Arial"/>
          <w:color w:val="242121"/>
          <w:sz w:val="28"/>
          <w:szCs w:val="28"/>
        </w:rPr>
        <w:t>[4</w:t>
      </w:r>
      <w:r w:rsidR="00C545FA" w:rsidRPr="00D42F4A">
        <w:rPr>
          <w:rFonts w:ascii="Arial" w:hAnsi="Arial" w:cs="Arial"/>
          <w:color w:val="242121"/>
          <w:sz w:val="28"/>
          <w:szCs w:val="28"/>
        </w:rPr>
        <w:t>3</w:t>
      </w:r>
      <w:r w:rsidRPr="00D42F4A">
        <w:rPr>
          <w:rFonts w:ascii="Arial" w:hAnsi="Arial" w:cs="Arial"/>
          <w:color w:val="242121"/>
          <w:sz w:val="28"/>
          <w:szCs w:val="28"/>
        </w:rPr>
        <w:t>]</w:t>
      </w:r>
      <w:r w:rsidR="005E2E33">
        <w:rPr>
          <w:rFonts w:ascii="Arial" w:hAnsi="Arial" w:cs="Arial"/>
          <w:color w:val="242121"/>
          <w:lang w:val="en-GB"/>
        </w:rPr>
        <w:t>   </w:t>
      </w:r>
      <w:r w:rsidR="005E2E33" w:rsidRPr="005C1B94">
        <w:rPr>
          <w:rFonts w:ascii="Arial" w:hAnsi="Arial" w:cs="Arial"/>
          <w:color w:val="242121"/>
          <w:sz w:val="28"/>
          <w:szCs w:val="28"/>
          <w:lang w:val="en-GB"/>
        </w:rPr>
        <w:t>In terms of </w:t>
      </w:r>
      <w:hyperlink r:id="rId13" w:anchor="s3" w:history="1">
        <w:r w:rsidR="005E2E33" w:rsidRPr="005C1B94">
          <w:rPr>
            <w:rStyle w:val="Hyperlink"/>
            <w:rFonts w:ascii="Arial" w:hAnsi="Arial" w:cs="Arial"/>
            <w:color w:val="auto"/>
            <w:sz w:val="28"/>
            <w:szCs w:val="28"/>
            <w:u w:val="none"/>
            <w:lang w:val="en-GB"/>
          </w:rPr>
          <w:t>section 3(1)</w:t>
        </w:r>
      </w:hyperlink>
      <w:r w:rsidR="005E2E33" w:rsidRPr="005C1B94">
        <w:rPr>
          <w:rFonts w:ascii="Arial" w:hAnsi="Arial" w:cs="Arial"/>
          <w:sz w:val="28"/>
          <w:szCs w:val="28"/>
          <w:lang w:val="en-GB"/>
        </w:rPr>
        <w:t> of th</w:t>
      </w:r>
      <w:r w:rsidR="00A56FA3">
        <w:rPr>
          <w:rFonts w:ascii="Arial" w:hAnsi="Arial" w:cs="Arial"/>
          <w:sz w:val="28"/>
          <w:szCs w:val="28"/>
          <w:lang w:val="en-GB"/>
        </w:rPr>
        <w:t>e MPA</w:t>
      </w:r>
      <w:r w:rsidR="00CD3EDB">
        <w:rPr>
          <w:rFonts w:ascii="Arial" w:hAnsi="Arial" w:cs="Arial"/>
          <w:sz w:val="28"/>
          <w:szCs w:val="28"/>
          <w:lang w:val="en-GB"/>
        </w:rPr>
        <w:t>:</w:t>
      </w:r>
    </w:p>
    <w:p w14:paraId="7CBC95E1" w14:textId="5DBD563F" w:rsidR="005E2E33" w:rsidRDefault="00C012D8" w:rsidP="00141EE8">
      <w:pPr>
        <w:pStyle w:val="NormalWeb"/>
        <w:shd w:val="clear" w:color="auto" w:fill="FFFFFF"/>
        <w:spacing w:before="0" w:beforeAutospacing="0" w:after="0" w:afterAutospacing="0" w:line="480" w:lineRule="atLeast"/>
        <w:ind w:left="720"/>
        <w:jc w:val="both"/>
        <w:rPr>
          <w:rFonts w:ascii="Arial" w:hAnsi="Arial" w:cs="Arial"/>
          <w:color w:val="242121"/>
        </w:rPr>
      </w:pPr>
      <w:r>
        <w:rPr>
          <w:rFonts w:ascii="Arial" w:hAnsi="Arial" w:cs="Arial"/>
        </w:rPr>
        <w:t>“</w:t>
      </w:r>
      <w:r w:rsidR="00A56FA3" w:rsidRPr="00DA4C7C">
        <w:rPr>
          <w:rFonts w:ascii="Arial" w:hAnsi="Arial" w:cs="Arial"/>
        </w:rPr>
        <w:t>At</w:t>
      </w:r>
      <w:r w:rsidR="005E2E33" w:rsidRPr="00DA4C7C">
        <w:rPr>
          <w:rFonts w:ascii="Arial" w:hAnsi="Arial" w:cs="Arial"/>
        </w:rPr>
        <w:t> </w:t>
      </w:r>
      <w:r w:rsidR="005E2E33" w:rsidRPr="00DA4C7C">
        <w:rPr>
          <w:rFonts w:ascii="Arial" w:hAnsi="Arial" w:cs="Arial"/>
          <w:color w:val="242121"/>
        </w:rPr>
        <w:t>the dissolution of a marriage subject to the accrual system, by divorce or by the death of one or both of the spouses, the spouse whose estate shows no accrual or a smaller accrual than the estate of the other spouse, or his estate if he is deceased, acquires a claim against the other spouse or his estate for an amount equal to half of the difference between the accrual of the respective estates of the spouses.”</w:t>
      </w:r>
    </w:p>
    <w:p w14:paraId="33DC853B" w14:textId="77777777" w:rsidR="00D63E6B" w:rsidRPr="00D63E6B" w:rsidRDefault="00D63E6B" w:rsidP="00D63E6B">
      <w:pPr>
        <w:pStyle w:val="NormalWeb"/>
        <w:shd w:val="clear" w:color="auto" w:fill="FFFFFF"/>
        <w:spacing w:before="0" w:beforeAutospacing="0" w:after="0" w:afterAutospacing="0" w:line="480" w:lineRule="atLeast"/>
        <w:ind w:left="720"/>
        <w:rPr>
          <w:rFonts w:ascii="Verdana" w:hAnsi="Verdana"/>
          <w:sz w:val="27"/>
          <w:szCs w:val="27"/>
        </w:rPr>
      </w:pPr>
    </w:p>
    <w:p w14:paraId="69CED69E" w14:textId="6142EDFE" w:rsidR="005E2E33" w:rsidRDefault="00CD3EDB" w:rsidP="00AB261F">
      <w:pPr>
        <w:pStyle w:val="NormalWeb"/>
        <w:shd w:val="clear" w:color="auto" w:fill="FFFFFF"/>
        <w:spacing w:before="144" w:beforeAutospacing="0" w:after="567" w:afterAutospacing="0" w:line="480" w:lineRule="atLeast"/>
        <w:ind w:left="720" w:hanging="720"/>
        <w:jc w:val="both"/>
        <w:rPr>
          <w:rFonts w:ascii="Arial" w:hAnsi="Arial" w:cs="Arial"/>
          <w:color w:val="242121"/>
          <w:sz w:val="28"/>
          <w:szCs w:val="28"/>
          <w:lang w:val="en-GB"/>
        </w:rPr>
      </w:pPr>
      <w:r w:rsidRPr="00F4177D">
        <w:rPr>
          <w:rFonts w:ascii="Arial" w:hAnsi="Arial" w:cs="Arial"/>
          <w:color w:val="242121"/>
          <w:sz w:val="28"/>
          <w:szCs w:val="28"/>
          <w:lang w:val="en-GB"/>
        </w:rPr>
        <w:lastRenderedPageBreak/>
        <w:t>[4</w:t>
      </w:r>
      <w:r w:rsidR="00C545FA">
        <w:rPr>
          <w:rFonts w:ascii="Arial" w:hAnsi="Arial" w:cs="Arial"/>
          <w:color w:val="242121"/>
          <w:sz w:val="28"/>
          <w:szCs w:val="28"/>
          <w:lang w:val="en-GB"/>
        </w:rPr>
        <w:t>4</w:t>
      </w:r>
      <w:r w:rsidRPr="00F4177D">
        <w:rPr>
          <w:rFonts w:ascii="Arial" w:hAnsi="Arial" w:cs="Arial"/>
          <w:color w:val="242121"/>
          <w:sz w:val="28"/>
          <w:szCs w:val="28"/>
          <w:lang w:val="en-GB"/>
        </w:rPr>
        <w:t>]</w:t>
      </w:r>
      <w:r w:rsidR="005E2E33">
        <w:rPr>
          <w:rFonts w:ascii="Arial" w:hAnsi="Arial" w:cs="Arial"/>
          <w:color w:val="242121"/>
          <w:lang w:val="en-GB"/>
        </w:rPr>
        <w:t>    </w:t>
      </w:r>
      <w:r w:rsidR="00F4177D">
        <w:rPr>
          <w:rFonts w:ascii="Arial" w:hAnsi="Arial" w:cs="Arial"/>
          <w:color w:val="242121"/>
          <w:sz w:val="28"/>
          <w:szCs w:val="28"/>
          <w:lang w:val="en-GB"/>
        </w:rPr>
        <w:t xml:space="preserve">The parties </w:t>
      </w:r>
      <w:r w:rsidR="006E78C9">
        <w:rPr>
          <w:rFonts w:ascii="Arial" w:hAnsi="Arial" w:cs="Arial"/>
          <w:color w:val="242121"/>
          <w:sz w:val="28"/>
          <w:szCs w:val="28"/>
          <w:lang w:val="en-GB"/>
        </w:rPr>
        <w:t>as ad</w:t>
      </w:r>
      <w:r w:rsidR="00F4177D" w:rsidRPr="006E78C9">
        <w:rPr>
          <w:rFonts w:ascii="Arial" w:hAnsi="Arial" w:cs="Arial"/>
          <w:i/>
          <w:iCs/>
          <w:color w:val="242121"/>
          <w:sz w:val="28"/>
          <w:szCs w:val="28"/>
          <w:lang w:val="en-GB"/>
        </w:rPr>
        <w:t xml:space="preserve"> </w:t>
      </w:r>
      <w:r w:rsidR="006E78C9" w:rsidRPr="006E78C9">
        <w:rPr>
          <w:rFonts w:ascii="Arial" w:hAnsi="Arial" w:cs="Arial"/>
          <w:i/>
          <w:iCs/>
          <w:color w:val="242121"/>
          <w:sz w:val="28"/>
          <w:szCs w:val="28"/>
          <w:lang w:val="en-GB"/>
        </w:rPr>
        <w:t>i</w:t>
      </w:r>
      <w:r w:rsidR="00F4177D" w:rsidRPr="006E78C9">
        <w:rPr>
          <w:rFonts w:ascii="Arial" w:hAnsi="Arial" w:cs="Arial"/>
          <w:i/>
          <w:iCs/>
          <w:color w:val="242121"/>
          <w:sz w:val="28"/>
          <w:szCs w:val="28"/>
          <w:lang w:val="en-GB"/>
        </w:rPr>
        <w:t>dem</w:t>
      </w:r>
      <w:r w:rsidR="00F4177D">
        <w:rPr>
          <w:rFonts w:ascii="Arial" w:hAnsi="Arial" w:cs="Arial"/>
          <w:color w:val="242121"/>
          <w:sz w:val="28"/>
          <w:szCs w:val="28"/>
          <w:lang w:val="en-GB"/>
        </w:rPr>
        <w:t xml:space="preserve"> </w:t>
      </w:r>
      <w:r w:rsidR="006E78C9">
        <w:rPr>
          <w:rFonts w:ascii="Arial" w:hAnsi="Arial" w:cs="Arial"/>
          <w:color w:val="242121"/>
          <w:sz w:val="28"/>
          <w:szCs w:val="28"/>
          <w:lang w:val="en-GB"/>
        </w:rPr>
        <w:t xml:space="preserve">that </w:t>
      </w:r>
      <w:r w:rsidR="006E78C9" w:rsidRPr="006F6C21">
        <w:rPr>
          <w:rFonts w:ascii="Arial" w:hAnsi="Arial" w:cs="Arial"/>
          <w:color w:val="242121"/>
          <w:sz w:val="28"/>
          <w:szCs w:val="28"/>
          <w:lang w:val="en-GB"/>
        </w:rPr>
        <w:t>relevant</w:t>
      </w:r>
      <w:r w:rsidR="005E2E33" w:rsidRPr="006F6C21">
        <w:rPr>
          <w:rFonts w:ascii="Arial" w:hAnsi="Arial" w:cs="Arial"/>
          <w:color w:val="242121"/>
          <w:sz w:val="28"/>
          <w:szCs w:val="28"/>
          <w:lang w:val="en-GB"/>
        </w:rPr>
        <w:t xml:space="preserve"> date on which the accrual should be established would be the date of the dissolution of the marriage which, </w:t>
      </w:r>
      <w:r w:rsidR="005E2E33" w:rsidRPr="006E78C9">
        <w:rPr>
          <w:rFonts w:ascii="Arial" w:hAnsi="Arial" w:cs="Arial"/>
          <w:i/>
          <w:iCs/>
          <w:color w:val="242121"/>
          <w:sz w:val="28"/>
          <w:szCs w:val="28"/>
          <w:lang w:val="en-GB"/>
        </w:rPr>
        <w:t xml:space="preserve">in </w:t>
      </w:r>
      <w:proofErr w:type="spellStart"/>
      <w:r w:rsidR="005E2E33" w:rsidRPr="006E78C9">
        <w:rPr>
          <w:rFonts w:ascii="Arial" w:hAnsi="Arial" w:cs="Arial"/>
          <w:i/>
          <w:iCs/>
          <w:color w:val="242121"/>
          <w:sz w:val="28"/>
          <w:szCs w:val="28"/>
          <w:lang w:val="en-GB"/>
        </w:rPr>
        <w:t>casu</w:t>
      </w:r>
      <w:proofErr w:type="spellEnd"/>
      <w:r w:rsidR="005E2E33" w:rsidRPr="006F6C21">
        <w:rPr>
          <w:rFonts w:ascii="Arial" w:hAnsi="Arial" w:cs="Arial"/>
          <w:color w:val="242121"/>
          <w:sz w:val="28"/>
          <w:szCs w:val="28"/>
          <w:lang w:val="en-GB"/>
        </w:rPr>
        <w:t xml:space="preserve">, </w:t>
      </w:r>
      <w:r w:rsidR="006428B6" w:rsidRPr="006F6C21">
        <w:rPr>
          <w:rFonts w:ascii="Arial" w:hAnsi="Arial" w:cs="Arial"/>
          <w:color w:val="242121"/>
          <w:sz w:val="28"/>
          <w:szCs w:val="28"/>
          <w:lang w:val="en-GB"/>
        </w:rPr>
        <w:t xml:space="preserve">was </w:t>
      </w:r>
      <w:r w:rsidR="006428B6">
        <w:rPr>
          <w:rFonts w:ascii="Arial" w:hAnsi="Arial" w:cs="Arial"/>
          <w:color w:val="242121"/>
          <w:sz w:val="28"/>
          <w:szCs w:val="28"/>
          <w:lang w:val="en-GB"/>
        </w:rPr>
        <w:t>15</w:t>
      </w:r>
      <w:r w:rsidR="007161EB">
        <w:rPr>
          <w:rFonts w:ascii="Arial" w:hAnsi="Arial" w:cs="Arial"/>
          <w:color w:val="242121"/>
          <w:sz w:val="28"/>
          <w:szCs w:val="28"/>
          <w:lang w:val="en-GB"/>
        </w:rPr>
        <w:t xml:space="preserve"> August 2022</w:t>
      </w:r>
      <w:r w:rsidR="005E2E33" w:rsidRPr="006F6C21">
        <w:rPr>
          <w:rFonts w:ascii="Arial" w:hAnsi="Arial" w:cs="Arial"/>
          <w:color w:val="242121"/>
          <w:sz w:val="28"/>
          <w:szCs w:val="28"/>
          <w:lang w:val="en-GB"/>
        </w:rPr>
        <w:t>.</w:t>
      </w:r>
    </w:p>
    <w:p w14:paraId="3202A823" w14:textId="2704A7DC" w:rsidR="006428B6" w:rsidRPr="006428B6" w:rsidRDefault="006428B6" w:rsidP="00D63E6B">
      <w:pPr>
        <w:pStyle w:val="NormalWeb"/>
        <w:shd w:val="clear" w:color="auto" w:fill="FFFFFF"/>
        <w:spacing w:before="0" w:beforeAutospacing="0" w:after="0" w:afterAutospacing="0" w:line="360" w:lineRule="auto"/>
        <w:ind w:left="720" w:hanging="720"/>
        <w:jc w:val="both"/>
        <w:rPr>
          <w:rFonts w:ascii="Verdana" w:hAnsi="Verdana"/>
          <w:color w:val="242121"/>
          <w:sz w:val="28"/>
          <w:szCs w:val="28"/>
        </w:rPr>
      </w:pPr>
      <w:r>
        <w:rPr>
          <w:rFonts w:ascii="Arial" w:hAnsi="Arial" w:cs="Arial"/>
          <w:color w:val="242121"/>
          <w:sz w:val="28"/>
          <w:szCs w:val="28"/>
          <w:lang w:val="en-GB"/>
        </w:rPr>
        <w:t>[4</w:t>
      </w:r>
      <w:r w:rsidR="00C545FA">
        <w:rPr>
          <w:rFonts w:ascii="Arial" w:hAnsi="Arial" w:cs="Arial"/>
          <w:color w:val="242121"/>
          <w:sz w:val="28"/>
          <w:szCs w:val="28"/>
          <w:lang w:val="en-GB"/>
        </w:rPr>
        <w:t>5</w:t>
      </w:r>
      <w:r>
        <w:rPr>
          <w:rFonts w:ascii="Arial" w:hAnsi="Arial" w:cs="Arial"/>
          <w:color w:val="242121"/>
          <w:sz w:val="28"/>
          <w:szCs w:val="28"/>
          <w:lang w:val="en-GB"/>
        </w:rPr>
        <w:t xml:space="preserve">] </w:t>
      </w:r>
      <w:r>
        <w:rPr>
          <w:rFonts w:ascii="Arial" w:hAnsi="Arial" w:cs="Arial"/>
          <w:color w:val="242121"/>
          <w:sz w:val="28"/>
          <w:szCs w:val="28"/>
          <w:lang w:val="en-GB"/>
        </w:rPr>
        <w:tab/>
      </w:r>
      <w:r w:rsidRPr="006428B6">
        <w:rPr>
          <w:rFonts w:ascii="Arial" w:hAnsi="Arial" w:cs="Arial"/>
          <w:color w:val="242121"/>
          <w:sz w:val="28"/>
          <w:szCs w:val="28"/>
          <w:lang w:val="en-GB"/>
        </w:rPr>
        <w:t>Sub-section (b)(iii) of the same section provides for the determination of the accrual of the estate of a spouse as follows:</w:t>
      </w:r>
    </w:p>
    <w:p w14:paraId="673D1FED" w14:textId="62EDE1FC" w:rsidR="00E575BC" w:rsidRDefault="0037328E" w:rsidP="00E575BC">
      <w:pPr>
        <w:pStyle w:val="NormalWeb"/>
        <w:shd w:val="clear" w:color="auto" w:fill="FFFFFF"/>
        <w:spacing w:before="144" w:beforeAutospacing="0" w:after="567" w:afterAutospacing="0" w:line="360" w:lineRule="auto"/>
        <w:ind w:left="720"/>
        <w:jc w:val="both"/>
        <w:rPr>
          <w:rFonts w:ascii="Arial" w:hAnsi="Arial" w:cs="Arial"/>
          <w:color w:val="242121"/>
          <w:lang w:val="en-GB"/>
        </w:rPr>
      </w:pPr>
      <w:r>
        <w:rPr>
          <w:rFonts w:ascii="Verdana" w:hAnsi="Verdana"/>
          <w:color w:val="242121"/>
          <w:sz w:val="27"/>
          <w:szCs w:val="27"/>
        </w:rPr>
        <w:t>“</w:t>
      </w:r>
      <w:r w:rsidR="006428B6">
        <w:rPr>
          <w:rFonts w:ascii="Arial" w:hAnsi="Arial" w:cs="Arial"/>
          <w:color w:val="242121"/>
          <w:lang w:val="en-GB"/>
        </w:rPr>
        <w:t xml:space="preserve">[T]he </w:t>
      </w:r>
      <w:proofErr w:type="gramStart"/>
      <w:r w:rsidR="006428B6">
        <w:rPr>
          <w:rFonts w:ascii="Arial" w:hAnsi="Arial" w:cs="Arial"/>
          <w:color w:val="242121"/>
          <w:lang w:val="en-GB"/>
        </w:rPr>
        <w:t>net</w:t>
      </w:r>
      <w:proofErr w:type="gramEnd"/>
      <w:r w:rsidR="006428B6">
        <w:rPr>
          <w:rFonts w:ascii="Arial" w:hAnsi="Arial" w:cs="Arial"/>
          <w:color w:val="242121"/>
          <w:lang w:val="en-GB"/>
        </w:rPr>
        <w:t xml:space="preserve"> value of that estate at the commencement of his marriage is calculated with due allowance for any difference which may exist in the value of money at the commencement and dissolution of his marriage, and for that purpose the weighted average of the consumer price index as published from time to time in the Gazette serves as prima facie proof of any change in the value of money.</w:t>
      </w:r>
      <w:r w:rsidR="00141EE8">
        <w:rPr>
          <w:rFonts w:ascii="Arial" w:hAnsi="Arial" w:cs="Arial"/>
          <w:color w:val="242121"/>
          <w:lang w:val="en-GB"/>
        </w:rPr>
        <w:t>”</w:t>
      </w:r>
    </w:p>
    <w:p w14:paraId="3E802569" w14:textId="5286155C" w:rsidR="0024405A" w:rsidRDefault="0014129D" w:rsidP="0014129D">
      <w:pPr>
        <w:pStyle w:val="NormalWeb"/>
        <w:shd w:val="clear" w:color="auto" w:fill="FFFFFF"/>
        <w:spacing w:before="144" w:beforeAutospacing="0" w:after="567" w:afterAutospacing="0" w:line="360" w:lineRule="auto"/>
        <w:ind w:left="720" w:hanging="720"/>
        <w:jc w:val="both"/>
        <w:rPr>
          <w:rFonts w:ascii="Arial" w:hAnsi="Arial" w:cs="Arial"/>
          <w:color w:val="242121"/>
          <w:sz w:val="27"/>
          <w:szCs w:val="27"/>
          <w:shd w:val="clear" w:color="auto" w:fill="FFFFFF"/>
          <w:lang w:val="en-GB"/>
        </w:rPr>
      </w:pPr>
      <w:r>
        <w:rPr>
          <w:rFonts w:ascii="Arial" w:hAnsi="Arial" w:cs="Arial"/>
          <w:color w:val="242121"/>
          <w:sz w:val="27"/>
          <w:szCs w:val="27"/>
          <w:shd w:val="clear" w:color="auto" w:fill="FFFFFF"/>
          <w:lang w:val="en-GB"/>
        </w:rPr>
        <w:t>[4</w:t>
      </w:r>
      <w:r w:rsidR="00C545FA">
        <w:rPr>
          <w:rFonts w:ascii="Arial" w:hAnsi="Arial" w:cs="Arial"/>
          <w:color w:val="242121"/>
          <w:sz w:val="27"/>
          <w:szCs w:val="27"/>
          <w:shd w:val="clear" w:color="auto" w:fill="FFFFFF"/>
          <w:lang w:val="en-GB"/>
        </w:rPr>
        <w:t>6</w:t>
      </w:r>
      <w:r>
        <w:rPr>
          <w:rFonts w:ascii="Arial" w:hAnsi="Arial" w:cs="Arial"/>
          <w:color w:val="242121"/>
          <w:sz w:val="27"/>
          <w:szCs w:val="27"/>
          <w:shd w:val="clear" w:color="auto" w:fill="FFFFFF"/>
          <w:lang w:val="en-GB"/>
        </w:rPr>
        <w:t>]</w:t>
      </w:r>
      <w:r>
        <w:rPr>
          <w:rFonts w:ascii="Arial" w:hAnsi="Arial" w:cs="Arial"/>
          <w:color w:val="242121"/>
          <w:sz w:val="27"/>
          <w:szCs w:val="27"/>
          <w:shd w:val="clear" w:color="auto" w:fill="FFFFFF"/>
          <w:lang w:val="en-GB"/>
        </w:rPr>
        <w:tab/>
      </w:r>
      <w:r w:rsidR="0024405A">
        <w:rPr>
          <w:rFonts w:ascii="Arial" w:hAnsi="Arial" w:cs="Arial"/>
          <w:color w:val="242121"/>
          <w:sz w:val="27"/>
          <w:szCs w:val="27"/>
          <w:shd w:val="clear" w:color="auto" w:fill="FFFFFF"/>
          <w:lang w:val="en-GB"/>
        </w:rPr>
        <w:t>It is common cause between the parties that at the conclusion of the marriage</w:t>
      </w:r>
      <w:r w:rsidR="002A45AF">
        <w:rPr>
          <w:rFonts w:ascii="Arial" w:hAnsi="Arial" w:cs="Arial"/>
          <w:color w:val="242121"/>
          <w:sz w:val="27"/>
          <w:szCs w:val="27"/>
          <w:shd w:val="clear" w:color="auto" w:fill="FFFFFF"/>
          <w:lang w:val="en-GB"/>
        </w:rPr>
        <w:t>,</w:t>
      </w:r>
      <w:r w:rsidR="0024405A">
        <w:rPr>
          <w:rFonts w:ascii="Arial" w:hAnsi="Arial" w:cs="Arial"/>
          <w:color w:val="242121"/>
          <w:sz w:val="27"/>
          <w:szCs w:val="27"/>
          <w:shd w:val="clear" w:color="auto" w:fill="FFFFFF"/>
          <w:lang w:val="en-GB"/>
        </w:rPr>
        <w:t xml:space="preserve"> the </w:t>
      </w:r>
      <w:r>
        <w:rPr>
          <w:rFonts w:ascii="Arial" w:hAnsi="Arial" w:cs="Arial"/>
          <w:color w:val="242121"/>
          <w:sz w:val="27"/>
          <w:szCs w:val="27"/>
          <w:shd w:val="clear" w:color="auto" w:fill="FFFFFF"/>
          <w:lang w:val="en-GB"/>
        </w:rPr>
        <w:t>applicant</w:t>
      </w:r>
      <w:r w:rsidR="00546CB1">
        <w:rPr>
          <w:rFonts w:ascii="Arial" w:hAnsi="Arial" w:cs="Arial"/>
          <w:color w:val="242121"/>
          <w:sz w:val="27"/>
          <w:szCs w:val="27"/>
          <w:shd w:val="clear" w:color="auto" w:fill="FFFFFF"/>
          <w:lang w:val="en-GB"/>
        </w:rPr>
        <w:t xml:space="preserve"> and </w:t>
      </w:r>
      <w:r>
        <w:rPr>
          <w:rFonts w:ascii="Arial" w:hAnsi="Arial" w:cs="Arial"/>
          <w:color w:val="242121"/>
          <w:sz w:val="27"/>
          <w:szCs w:val="27"/>
          <w:shd w:val="clear" w:color="auto" w:fill="FFFFFF"/>
          <w:lang w:val="en-GB"/>
        </w:rPr>
        <w:t>respondent</w:t>
      </w:r>
      <w:r w:rsidR="00DD31F9">
        <w:rPr>
          <w:rFonts w:ascii="Arial" w:hAnsi="Arial" w:cs="Arial"/>
          <w:color w:val="242121"/>
          <w:sz w:val="27"/>
          <w:szCs w:val="27"/>
          <w:shd w:val="clear" w:color="auto" w:fill="FFFFFF"/>
          <w:lang w:val="en-GB"/>
        </w:rPr>
        <w:t xml:space="preserve"> declared</w:t>
      </w:r>
      <w:r w:rsidR="0024405A">
        <w:rPr>
          <w:rFonts w:ascii="Arial" w:hAnsi="Arial" w:cs="Arial"/>
          <w:color w:val="242121"/>
          <w:sz w:val="27"/>
          <w:szCs w:val="27"/>
          <w:shd w:val="clear" w:color="auto" w:fill="FFFFFF"/>
          <w:lang w:val="en-GB"/>
        </w:rPr>
        <w:t xml:space="preserve"> a commencement value of </w:t>
      </w:r>
      <w:r w:rsidR="00546CB1">
        <w:rPr>
          <w:rFonts w:ascii="Arial" w:hAnsi="Arial" w:cs="Arial"/>
          <w:color w:val="242121"/>
          <w:sz w:val="27"/>
          <w:szCs w:val="27"/>
          <w:shd w:val="clear" w:color="auto" w:fill="FFFFFF"/>
          <w:lang w:val="en-GB"/>
        </w:rPr>
        <w:t xml:space="preserve">each of their respect </w:t>
      </w:r>
      <w:r w:rsidR="006D64E3">
        <w:rPr>
          <w:rFonts w:ascii="Arial" w:hAnsi="Arial" w:cs="Arial"/>
          <w:color w:val="242121"/>
          <w:sz w:val="27"/>
          <w:szCs w:val="27"/>
          <w:shd w:val="clear" w:color="auto" w:fill="FFFFFF"/>
          <w:lang w:val="en-GB"/>
        </w:rPr>
        <w:t>estates</w:t>
      </w:r>
      <w:r w:rsidR="0024405A">
        <w:rPr>
          <w:rFonts w:ascii="Arial" w:hAnsi="Arial" w:cs="Arial"/>
          <w:color w:val="242121"/>
          <w:sz w:val="27"/>
          <w:szCs w:val="27"/>
          <w:shd w:val="clear" w:color="auto" w:fill="FFFFFF"/>
          <w:lang w:val="en-GB"/>
        </w:rPr>
        <w:t xml:space="preserve"> in the ante-nuptial contract </w:t>
      </w:r>
      <w:r w:rsidR="00DD31F9">
        <w:rPr>
          <w:rFonts w:ascii="Arial" w:hAnsi="Arial" w:cs="Arial"/>
          <w:color w:val="242121"/>
          <w:sz w:val="27"/>
          <w:szCs w:val="27"/>
          <w:shd w:val="clear" w:color="auto" w:fill="FFFFFF"/>
          <w:lang w:val="en-GB"/>
        </w:rPr>
        <w:t>to be nil</w:t>
      </w:r>
      <w:r w:rsidR="0024405A">
        <w:rPr>
          <w:rFonts w:ascii="Arial" w:hAnsi="Arial" w:cs="Arial"/>
          <w:color w:val="242121"/>
          <w:sz w:val="27"/>
          <w:szCs w:val="27"/>
          <w:shd w:val="clear" w:color="auto" w:fill="FFFFFF"/>
          <w:lang w:val="en-GB"/>
        </w:rPr>
        <w:t>. The parties signed the ante-nuptial contract which was given a protocol number and was duly registered.</w:t>
      </w:r>
      <w:r w:rsidR="003068F3">
        <w:rPr>
          <w:rFonts w:ascii="Arial" w:hAnsi="Arial" w:cs="Arial"/>
          <w:color w:val="242121"/>
          <w:sz w:val="27"/>
          <w:szCs w:val="27"/>
          <w:shd w:val="clear" w:color="auto" w:fill="FFFFFF"/>
          <w:lang w:val="en-GB"/>
        </w:rPr>
        <w:t xml:space="preserve"> For the purposes of this judgment, the intricate mechanics of the workings of </w:t>
      </w:r>
      <w:r w:rsidR="00773C55">
        <w:rPr>
          <w:rFonts w:ascii="Arial" w:hAnsi="Arial" w:cs="Arial"/>
          <w:color w:val="242121"/>
          <w:sz w:val="27"/>
          <w:szCs w:val="27"/>
          <w:shd w:val="clear" w:color="auto" w:fill="FFFFFF"/>
          <w:lang w:val="en-GB"/>
        </w:rPr>
        <w:t>section 3 of the MPA, is not deserving of further</w:t>
      </w:r>
      <w:r w:rsidR="00CA3B95">
        <w:rPr>
          <w:rFonts w:ascii="Arial" w:hAnsi="Arial" w:cs="Arial"/>
          <w:color w:val="242121"/>
          <w:sz w:val="27"/>
          <w:szCs w:val="27"/>
          <w:shd w:val="clear" w:color="auto" w:fill="FFFFFF"/>
          <w:lang w:val="en-GB"/>
        </w:rPr>
        <w:t xml:space="preserve"> attention.</w:t>
      </w:r>
    </w:p>
    <w:p w14:paraId="6A595C22" w14:textId="34B5F8B4" w:rsidR="00D1516A" w:rsidRPr="00924C51" w:rsidRDefault="006D64E3" w:rsidP="00AE0418">
      <w:pPr>
        <w:pStyle w:val="NormalWeb"/>
        <w:shd w:val="clear" w:color="auto" w:fill="FFFFFF"/>
        <w:spacing w:before="0" w:beforeAutospacing="0" w:after="158" w:afterAutospacing="0" w:line="360" w:lineRule="auto"/>
        <w:jc w:val="both"/>
        <w:rPr>
          <w:rFonts w:ascii="Arial" w:hAnsi="Arial" w:cs="Arial"/>
          <w:color w:val="212529"/>
        </w:rPr>
      </w:pPr>
      <w:r>
        <w:rPr>
          <w:rFonts w:ascii="Arial" w:hAnsi="Arial" w:cs="Arial"/>
          <w:color w:val="242121"/>
          <w:sz w:val="27"/>
          <w:szCs w:val="27"/>
          <w:shd w:val="clear" w:color="auto" w:fill="FFFFFF"/>
          <w:lang w:val="en-GB"/>
        </w:rPr>
        <w:t>[47</w:t>
      </w:r>
      <w:r w:rsidR="0087167C">
        <w:rPr>
          <w:rFonts w:ascii="Arial" w:hAnsi="Arial" w:cs="Arial"/>
          <w:color w:val="242121"/>
          <w:sz w:val="27"/>
          <w:szCs w:val="27"/>
          <w:shd w:val="clear" w:color="auto" w:fill="FFFFFF"/>
          <w:lang w:val="en-GB"/>
        </w:rPr>
        <w:t xml:space="preserve">] </w:t>
      </w:r>
      <w:r w:rsidR="0087167C">
        <w:rPr>
          <w:rFonts w:ascii="Arial" w:hAnsi="Arial" w:cs="Arial"/>
          <w:color w:val="242121"/>
          <w:sz w:val="27"/>
          <w:szCs w:val="27"/>
          <w:shd w:val="clear" w:color="auto" w:fill="FFFFFF"/>
          <w:lang w:val="en-GB"/>
        </w:rPr>
        <w:tab/>
      </w:r>
      <w:r w:rsidR="006005E7" w:rsidRPr="006005E7">
        <w:rPr>
          <w:rFonts w:ascii="Arial" w:hAnsi="Arial" w:cs="Arial"/>
          <w:color w:val="242121"/>
          <w:sz w:val="28"/>
          <w:szCs w:val="28"/>
          <w:shd w:val="clear" w:color="auto" w:fill="FFFFFF"/>
          <w:lang w:val="en-GB"/>
        </w:rPr>
        <w:t>In</w:t>
      </w:r>
      <w:r w:rsidR="006005E7">
        <w:rPr>
          <w:rFonts w:ascii="Arial" w:hAnsi="Arial" w:cs="Arial"/>
          <w:color w:val="242121"/>
          <w:sz w:val="27"/>
          <w:szCs w:val="27"/>
          <w:shd w:val="clear" w:color="auto" w:fill="FFFFFF"/>
          <w:lang w:val="en-GB"/>
        </w:rPr>
        <w:t xml:space="preserve"> AB</w:t>
      </w:r>
      <w:r w:rsidR="00D1516A" w:rsidRPr="00924C51">
        <w:rPr>
          <w:rFonts w:ascii="Arial" w:hAnsi="Arial" w:cs="Arial"/>
          <w:i/>
          <w:iCs/>
          <w:color w:val="212529"/>
          <w:sz w:val="28"/>
          <w:szCs w:val="28"/>
        </w:rPr>
        <w:t xml:space="preserve"> v JB</w:t>
      </w:r>
      <w:r w:rsidR="00D1516A" w:rsidRPr="00924C51">
        <w:rPr>
          <w:rFonts w:ascii="Arial" w:hAnsi="Arial" w:cs="Arial"/>
          <w:color w:val="212529"/>
          <w:sz w:val="28"/>
          <w:szCs w:val="28"/>
        </w:rPr>
        <w:t>,</w:t>
      </w:r>
      <w:r w:rsidR="00A04C17" w:rsidRPr="00924C51">
        <w:rPr>
          <w:rFonts w:ascii="Arial" w:hAnsi="Arial" w:cs="Arial"/>
          <w:color w:val="212529"/>
          <w:sz w:val="28"/>
          <w:szCs w:val="28"/>
        </w:rPr>
        <w:t xml:space="preserve"> </w:t>
      </w:r>
      <w:r w:rsidR="00A04C17" w:rsidRPr="00924C51">
        <w:rPr>
          <w:rFonts w:ascii="Arial" w:hAnsi="Arial" w:cs="Arial"/>
          <w:color w:val="212529"/>
          <w:sz w:val="28"/>
          <w:szCs w:val="28"/>
          <w:shd w:val="clear" w:color="auto" w:fill="FFFFFF"/>
        </w:rPr>
        <w:t>2016 (5) SA 211 (</w:t>
      </w:r>
      <w:r w:rsidR="006005E7" w:rsidRPr="00924C51">
        <w:rPr>
          <w:rFonts w:ascii="Arial" w:hAnsi="Arial" w:cs="Arial"/>
          <w:color w:val="212529"/>
          <w:sz w:val="28"/>
          <w:szCs w:val="28"/>
          <w:shd w:val="clear" w:color="auto" w:fill="FFFFFF"/>
        </w:rPr>
        <w:t>SCA)</w:t>
      </w:r>
      <w:r w:rsidR="006005E7" w:rsidRPr="00924C51">
        <w:rPr>
          <w:rFonts w:ascii="Arial" w:hAnsi="Arial" w:cs="Arial"/>
          <w:color w:val="212529"/>
          <w:sz w:val="28"/>
          <w:szCs w:val="28"/>
        </w:rPr>
        <w:t xml:space="preserve"> </w:t>
      </w:r>
      <w:proofErr w:type="spellStart"/>
      <w:r w:rsidR="006005E7" w:rsidRPr="00924C51">
        <w:rPr>
          <w:rFonts w:ascii="Arial" w:hAnsi="Arial" w:cs="Arial"/>
          <w:color w:val="212529"/>
          <w:sz w:val="28"/>
          <w:szCs w:val="28"/>
        </w:rPr>
        <w:t>Tsoka</w:t>
      </w:r>
      <w:proofErr w:type="spellEnd"/>
      <w:r w:rsidR="00D1516A" w:rsidRPr="00924C51">
        <w:rPr>
          <w:rFonts w:ascii="Arial" w:hAnsi="Arial" w:cs="Arial"/>
          <w:color w:val="212529"/>
          <w:sz w:val="28"/>
          <w:szCs w:val="28"/>
        </w:rPr>
        <w:t xml:space="preserve"> AJA held that:</w:t>
      </w:r>
    </w:p>
    <w:p w14:paraId="74A3DAD7" w14:textId="77777777" w:rsidR="008B5798" w:rsidRDefault="00D1516A" w:rsidP="00924C51">
      <w:pPr>
        <w:pStyle w:val="western"/>
        <w:shd w:val="clear" w:color="auto" w:fill="FFFFFF"/>
        <w:spacing w:before="0" w:beforeAutospacing="0" w:after="158" w:afterAutospacing="0" w:line="360" w:lineRule="auto"/>
        <w:ind w:left="720"/>
        <w:jc w:val="both"/>
        <w:rPr>
          <w:rFonts w:ascii="Arial" w:hAnsi="Arial" w:cs="Arial"/>
          <w:color w:val="212529"/>
        </w:rPr>
      </w:pPr>
      <w:r w:rsidRPr="00924C51">
        <w:rPr>
          <w:rFonts w:ascii="Arial" w:hAnsi="Arial" w:cs="Arial"/>
          <w:color w:val="212529"/>
        </w:rPr>
        <w:t>‘…</w:t>
      </w:r>
      <w:r w:rsidRPr="009F3A33">
        <w:rPr>
          <w:rFonts w:ascii="Arial" w:hAnsi="Arial" w:cs="Arial"/>
          <w:b/>
          <w:bCs/>
          <w:color w:val="212529"/>
          <w:u w:val="single"/>
        </w:rPr>
        <w:t>The provisions of the MPA are clear and unambiguous. In terms of section 3 thereof, a spouse acquires a right to claim an accrual at the “dissolution of a marriage</w:t>
      </w:r>
      <w:r w:rsidRPr="00924C51">
        <w:rPr>
          <w:rFonts w:ascii="Arial" w:hAnsi="Arial" w:cs="Arial"/>
          <w:color w:val="212529"/>
        </w:rPr>
        <w:t>”. An exception arises in terms of section 8 of the MPA. In terms of this section, a spouse is entitled to approach the court for immediate division of the accrual, where his or her right to share in it at dissolution of the marriage “will probably be seriously prejudiced by the conduct or proposed conduct of the other spouse”. It is only then that the date for determination of an accrual is brought forward, instead of at “dissolution of the marriage”. Furthermore, in terms of section 4 of the MPA the net value of the accrual of the estate of a spouse is determined at the dissolution of the marriage.</w:t>
      </w:r>
      <w:r w:rsidR="008B5798">
        <w:rPr>
          <w:rFonts w:ascii="Arial" w:hAnsi="Arial" w:cs="Arial"/>
          <w:color w:val="212529"/>
        </w:rPr>
        <w:t>”</w:t>
      </w:r>
    </w:p>
    <w:p w14:paraId="54E1C086" w14:textId="77777777" w:rsidR="00D63E6B" w:rsidRDefault="00D63E6B" w:rsidP="00D63E6B">
      <w:pPr>
        <w:pStyle w:val="western"/>
        <w:shd w:val="clear" w:color="auto" w:fill="FFFFFF"/>
        <w:spacing w:before="0" w:beforeAutospacing="0" w:after="0" w:afterAutospacing="0" w:line="360" w:lineRule="auto"/>
        <w:ind w:left="720"/>
        <w:jc w:val="both"/>
        <w:rPr>
          <w:rFonts w:ascii="Arial" w:hAnsi="Arial" w:cs="Arial"/>
          <w:color w:val="212529"/>
        </w:rPr>
      </w:pPr>
    </w:p>
    <w:p w14:paraId="448BE4A8" w14:textId="77777777" w:rsidR="00E575BC" w:rsidRDefault="005071E2" w:rsidP="00E575BC">
      <w:pPr>
        <w:pStyle w:val="western"/>
        <w:shd w:val="clear" w:color="auto" w:fill="FFFFFF"/>
        <w:spacing w:before="0" w:beforeAutospacing="0" w:after="158" w:afterAutospacing="0" w:line="360" w:lineRule="auto"/>
        <w:ind w:left="720" w:hanging="720"/>
        <w:jc w:val="both"/>
        <w:rPr>
          <w:rFonts w:ascii="Arial" w:hAnsi="Arial" w:cs="Arial"/>
          <w:color w:val="212529"/>
          <w:sz w:val="28"/>
          <w:szCs w:val="28"/>
        </w:rPr>
      </w:pPr>
      <w:r>
        <w:rPr>
          <w:rFonts w:ascii="Arial" w:hAnsi="Arial" w:cs="Arial"/>
          <w:color w:val="212529"/>
          <w:sz w:val="28"/>
          <w:szCs w:val="28"/>
        </w:rPr>
        <w:t>[48]</w:t>
      </w:r>
      <w:r w:rsidR="005507C7">
        <w:rPr>
          <w:rFonts w:ascii="Arial" w:hAnsi="Arial" w:cs="Arial"/>
          <w:color w:val="212529"/>
          <w:sz w:val="28"/>
          <w:szCs w:val="28"/>
        </w:rPr>
        <w:t xml:space="preserve"> </w:t>
      </w:r>
      <w:r w:rsidR="005275F5">
        <w:rPr>
          <w:rFonts w:ascii="Arial" w:hAnsi="Arial" w:cs="Arial"/>
          <w:color w:val="212529"/>
          <w:sz w:val="28"/>
          <w:szCs w:val="28"/>
        </w:rPr>
        <w:tab/>
      </w:r>
      <w:r w:rsidR="005507C7">
        <w:rPr>
          <w:rFonts w:ascii="Arial" w:hAnsi="Arial" w:cs="Arial"/>
          <w:color w:val="212529"/>
          <w:sz w:val="28"/>
          <w:szCs w:val="28"/>
        </w:rPr>
        <w:t>Ro</w:t>
      </w:r>
      <w:r w:rsidR="001C5B87">
        <w:rPr>
          <w:rFonts w:ascii="Arial" w:hAnsi="Arial" w:cs="Arial"/>
          <w:color w:val="212529"/>
          <w:sz w:val="28"/>
          <w:szCs w:val="28"/>
        </w:rPr>
        <w:t xml:space="preserve">usseau’s report </w:t>
      </w:r>
      <w:r w:rsidR="004E0EFF">
        <w:rPr>
          <w:rFonts w:ascii="Arial" w:hAnsi="Arial" w:cs="Arial"/>
          <w:color w:val="212529"/>
          <w:sz w:val="28"/>
          <w:szCs w:val="28"/>
        </w:rPr>
        <w:t>refers</w:t>
      </w:r>
      <w:r w:rsidR="001C5B87">
        <w:rPr>
          <w:rFonts w:ascii="Arial" w:hAnsi="Arial" w:cs="Arial"/>
          <w:color w:val="212529"/>
          <w:sz w:val="28"/>
          <w:szCs w:val="28"/>
        </w:rPr>
        <w:t xml:space="preserve"> to </w:t>
      </w:r>
      <w:r w:rsidR="005275F5">
        <w:rPr>
          <w:rFonts w:ascii="Arial" w:hAnsi="Arial" w:cs="Arial"/>
          <w:color w:val="212529"/>
          <w:sz w:val="28"/>
          <w:szCs w:val="28"/>
        </w:rPr>
        <w:t>“</w:t>
      </w:r>
      <w:r w:rsidR="005275F5" w:rsidRPr="007911B1">
        <w:rPr>
          <w:rFonts w:ascii="Arial" w:hAnsi="Arial" w:cs="Arial"/>
          <w:b/>
          <w:bCs/>
          <w:color w:val="212529"/>
          <w:sz w:val="28"/>
          <w:szCs w:val="28"/>
          <w:u w:val="single"/>
        </w:rPr>
        <w:t>the</w:t>
      </w:r>
      <w:r w:rsidR="00114C00" w:rsidRPr="005275F5">
        <w:rPr>
          <w:rFonts w:ascii="Arial" w:hAnsi="Arial" w:cs="Arial"/>
          <w:b/>
          <w:bCs/>
          <w:color w:val="212529"/>
          <w:sz w:val="28"/>
          <w:szCs w:val="28"/>
          <w:u w:val="single"/>
        </w:rPr>
        <w:t xml:space="preserve"> purposes of this valuation is to determine the value </w:t>
      </w:r>
      <w:r w:rsidR="005275F5" w:rsidRPr="005275F5">
        <w:rPr>
          <w:rFonts w:ascii="Arial" w:hAnsi="Arial" w:cs="Arial"/>
          <w:b/>
          <w:bCs/>
          <w:color w:val="212529"/>
          <w:sz w:val="28"/>
          <w:szCs w:val="28"/>
          <w:u w:val="single"/>
        </w:rPr>
        <w:t>of each person’s accrual during the marriage</w:t>
      </w:r>
      <w:r w:rsidR="005275F5">
        <w:rPr>
          <w:rFonts w:ascii="Arial" w:hAnsi="Arial" w:cs="Arial"/>
          <w:color w:val="212529"/>
          <w:sz w:val="28"/>
          <w:szCs w:val="28"/>
        </w:rPr>
        <w:t xml:space="preserve">.” </w:t>
      </w:r>
      <w:r w:rsidR="001C23A5">
        <w:rPr>
          <w:rFonts w:ascii="Arial" w:hAnsi="Arial" w:cs="Arial"/>
          <w:color w:val="212529"/>
          <w:sz w:val="28"/>
          <w:szCs w:val="28"/>
        </w:rPr>
        <w:t xml:space="preserve">This clearly </w:t>
      </w:r>
      <w:r w:rsidR="00E21B9C">
        <w:rPr>
          <w:rFonts w:ascii="Arial" w:hAnsi="Arial" w:cs="Arial"/>
          <w:color w:val="212529"/>
          <w:sz w:val="28"/>
          <w:szCs w:val="28"/>
        </w:rPr>
        <w:t>goes against the grain of trite legal principles</w:t>
      </w:r>
      <w:r w:rsidR="004E0EFF">
        <w:rPr>
          <w:rFonts w:ascii="Arial" w:hAnsi="Arial" w:cs="Arial"/>
          <w:color w:val="212529"/>
          <w:sz w:val="28"/>
          <w:szCs w:val="28"/>
        </w:rPr>
        <w:t xml:space="preserve"> </w:t>
      </w:r>
      <w:r w:rsidR="003F1070">
        <w:rPr>
          <w:rFonts w:ascii="Arial" w:hAnsi="Arial" w:cs="Arial"/>
          <w:color w:val="212529"/>
          <w:sz w:val="28"/>
          <w:szCs w:val="28"/>
        </w:rPr>
        <w:t xml:space="preserve">regarding the date of </w:t>
      </w:r>
      <w:r w:rsidR="00447F5A">
        <w:rPr>
          <w:rFonts w:ascii="Arial" w:hAnsi="Arial" w:cs="Arial"/>
          <w:color w:val="212529"/>
          <w:sz w:val="28"/>
          <w:szCs w:val="28"/>
        </w:rPr>
        <w:t>quantification of</w:t>
      </w:r>
      <w:r w:rsidR="000C3E56">
        <w:rPr>
          <w:rFonts w:ascii="Arial" w:hAnsi="Arial" w:cs="Arial"/>
          <w:color w:val="212529"/>
          <w:sz w:val="28"/>
          <w:szCs w:val="28"/>
        </w:rPr>
        <w:t xml:space="preserve"> the accrual</w:t>
      </w:r>
      <w:r w:rsidR="008F099B">
        <w:rPr>
          <w:rFonts w:ascii="Arial" w:hAnsi="Arial" w:cs="Arial"/>
          <w:color w:val="212529"/>
          <w:sz w:val="28"/>
          <w:szCs w:val="28"/>
        </w:rPr>
        <w:t>,</w:t>
      </w:r>
      <w:r w:rsidR="000C3E56">
        <w:rPr>
          <w:rFonts w:ascii="Arial" w:hAnsi="Arial" w:cs="Arial"/>
          <w:color w:val="212529"/>
          <w:sz w:val="28"/>
          <w:szCs w:val="28"/>
        </w:rPr>
        <w:t xml:space="preserve"> </w:t>
      </w:r>
      <w:r w:rsidR="00026775">
        <w:rPr>
          <w:rFonts w:ascii="Arial" w:hAnsi="Arial" w:cs="Arial"/>
          <w:color w:val="212529"/>
          <w:sz w:val="28"/>
          <w:szCs w:val="28"/>
        </w:rPr>
        <w:t xml:space="preserve">but for the exception </w:t>
      </w:r>
      <w:r w:rsidR="009703EA">
        <w:rPr>
          <w:rFonts w:ascii="Arial" w:hAnsi="Arial" w:cs="Arial"/>
          <w:color w:val="212529"/>
          <w:sz w:val="28"/>
          <w:szCs w:val="28"/>
        </w:rPr>
        <w:t xml:space="preserve">evinced </w:t>
      </w:r>
      <w:r w:rsidR="00447F5A">
        <w:rPr>
          <w:rFonts w:ascii="Arial" w:hAnsi="Arial" w:cs="Arial"/>
          <w:color w:val="212529"/>
          <w:sz w:val="28"/>
          <w:szCs w:val="28"/>
        </w:rPr>
        <w:t>in section</w:t>
      </w:r>
      <w:r w:rsidR="00026775">
        <w:rPr>
          <w:rFonts w:ascii="Arial" w:hAnsi="Arial" w:cs="Arial"/>
          <w:color w:val="212529"/>
          <w:sz w:val="28"/>
          <w:szCs w:val="28"/>
        </w:rPr>
        <w:t xml:space="preserve"> 8 of the MPA</w:t>
      </w:r>
      <w:r w:rsidR="00BE2F85">
        <w:rPr>
          <w:rFonts w:ascii="Arial" w:hAnsi="Arial" w:cs="Arial"/>
          <w:color w:val="212529"/>
          <w:sz w:val="28"/>
          <w:szCs w:val="28"/>
        </w:rPr>
        <w:t xml:space="preserve">. </w:t>
      </w:r>
      <w:r w:rsidR="007F270B">
        <w:rPr>
          <w:rFonts w:ascii="Arial" w:hAnsi="Arial" w:cs="Arial"/>
          <w:color w:val="212529"/>
          <w:sz w:val="28"/>
          <w:szCs w:val="28"/>
        </w:rPr>
        <w:t xml:space="preserve">It is </w:t>
      </w:r>
      <w:r w:rsidR="009703EA">
        <w:rPr>
          <w:rFonts w:ascii="Arial" w:hAnsi="Arial" w:cs="Arial"/>
          <w:color w:val="212529"/>
          <w:sz w:val="28"/>
          <w:szCs w:val="28"/>
        </w:rPr>
        <w:t>clear cut</w:t>
      </w:r>
      <w:r w:rsidR="001D37B7">
        <w:rPr>
          <w:rFonts w:ascii="Arial" w:hAnsi="Arial" w:cs="Arial"/>
          <w:color w:val="212529"/>
          <w:sz w:val="28"/>
          <w:szCs w:val="28"/>
        </w:rPr>
        <w:t xml:space="preserve"> </w:t>
      </w:r>
      <w:r w:rsidR="007F270B">
        <w:rPr>
          <w:rFonts w:ascii="Arial" w:hAnsi="Arial" w:cs="Arial"/>
          <w:color w:val="212529"/>
          <w:sz w:val="28"/>
          <w:szCs w:val="28"/>
        </w:rPr>
        <w:t xml:space="preserve">from </w:t>
      </w:r>
      <w:proofErr w:type="spellStart"/>
      <w:r w:rsidR="007F270B">
        <w:rPr>
          <w:rFonts w:ascii="Arial" w:hAnsi="Arial" w:cs="Arial"/>
          <w:color w:val="212529"/>
          <w:sz w:val="28"/>
          <w:szCs w:val="28"/>
        </w:rPr>
        <w:t>Rosseau’s</w:t>
      </w:r>
      <w:proofErr w:type="spellEnd"/>
      <w:r w:rsidR="007F270B">
        <w:rPr>
          <w:rFonts w:ascii="Arial" w:hAnsi="Arial" w:cs="Arial"/>
          <w:color w:val="212529"/>
          <w:sz w:val="28"/>
          <w:szCs w:val="28"/>
        </w:rPr>
        <w:t xml:space="preserve"> </w:t>
      </w:r>
      <w:r w:rsidR="00171AFF">
        <w:rPr>
          <w:rFonts w:ascii="Arial" w:hAnsi="Arial" w:cs="Arial"/>
          <w:color w:val="212529"/>
          <w:sz w:val="28"/>
          <w:szCs w:val="28"/>
        </w:rPr>
        <w:t>cursory</w:t>
      </w:r>
      <w:r w:rsidR="006112FB">
        <w:rPr>
          <w:rFonts w:ascii="Arial" w:hAnsi="Arial" w:cs="Arial"/>
          <w:color w:val="212529"/>
          <w:sz w:val="28"/>
          <w:szCs w:val="28"/>
        </w:rPr>
        <w:t xml:space="preserve"> report </w:t>
      </w:r>
      <w:r w:rsidR="00071DB6">
        <w:rPr>
          <w:rFonts w:ascii="Arial" w:hAnsi="Arial" w:cs="Arial"/>
          <w:color w:val="212529"/>
          <w:sz w:val="28"/>
          <w:szCs w:val="28"/>
        </w:rPr>
        <w:t>that</w:t>
      </w:r>
      <w:r w:rsidR="008F099B">
        <w:rPr>
          <w:rFonts w:ascii="Arial" w:hAnsi="Arial" w:cs="Arial"/>
          <w:color w:val="212529"/>
          <w:sz w:val="28"/>
          <w:szCs w:val="28"/>
        </w:rPr>
        <w:t xml:space="preserve"> it</w:t>
      </w:r>
      <w:r w:rsidR="00071DB6">
        <w:rPr>
          <w:rFonts w:ascii="Arial" w:hAnsi="Arial" w:cs="Arial"/>
          <w:color w:val="212529"/>
          <w:sz w:val="28"/>
          <w:szCs w:val="28"/>
        </w:rPr>
        <w:t xml:space="preserve"> is </w:t>
      </w:r>
      <w:r w:rsidR="00A008ED">
        <w:rPr>
          <w:rFonts w:ascii="Arial" w:hAnsi="Arial" w:cs="Arial"/>
          <w:color w:val="212529"/>
          <w:sz w:val="28"/>
          <w:szCs w:val="28"/>
        </w:rPr>
        <w:t>inaccurate. The</w:t>
      </w:r>
      <w:r w:rsidR="005D3705">
        <w:rPr>
          <w:rFonts w:ascii="Arial" w:hAnsi="Arial" w:cs="Arial"/>
          <w:color w:val="212529"/>
          <w:sz w:val="28"/>
          <w:szCs w:val="28"/>
        </w:rPr>
        <w:t xml:space="preserve"> </w:t>
      </w:r>
      <w:r w:rsidR="00415705">
        <w:rPr>
          <w:rFonts w:ascii="Arial" w:hAnsi="Arial" w:cs="Arial"/>
          <w:color w:val="212529"/>
          <w:sz w:val="28"/>
          <w:szCs w:val="28"/>
        </w:rPr>
        <w:t xml:space="preserve">core </w:t>
      </w:r>
      <w:r w:rsidR="005D3705">
        <w:rPr>
          <w:rFonts w:ascii="Arial" w:hAnsi="Arial" w:cs="Arial"/>
          <w:color w:val="212529"/>
          <w:sz w:val="28"/>
          <w:szCs w:val="28"/>
        </w:rPr>
        <w:t xml:space="preserve">of </w:t>
      </w:r>
      <w:proofErr w:type="spellStart"/>
      <w:r w:rsidR="005D3705">
        <w:rPr>
          <w:rFonts w:ascii="Arial" w:hAnsi="Arial" w:cs="Arial"/>
          <w:color w:val="212529"/>
          <w:sz w:val="28"/>
          <w:szCs w:val="28"/>
        </w:rPr>
        <w:t>Rosseau’s</w:t>
      </w:r>
      <w:proofErr w:type="spellEnd"/>
      <w:r w:rsidR="005D3705">
        <w:rPr>
          <w:rFonts w:ascii="Arial" w:hAnsi="Arial" w:cs="Arial"/>
          <w:color w:val="212529"/>
          <w:sz w:val="28"/>
          <w:szCs w:val="28"/>
        </w:rPr>
        <w:t xml:space="preserve"> </w:t>
      </w:r>
      <w:r w:rsidR="0080170F">
        <w:rPr>
          <w:rFonts w:ascii="Arial" w:hAnsi="Arial" w:cs="Arial"/>
          <w:color w:val="212529"/>
          <w:sz w:val="28"/>
          <w:szCs w:val="28"/>
        </w:rPr>
        <w:t xml:space="preserve">report is founded on </w:t>
      </w:r>
      <w:r w:rsidR="00BF42E5">
        <w:rPr>
          <w:rFonts w:ascii="Arial" w:hAnsi="Arial" w:cs="Arial"/>
          <w:color w:val="212529"/>
          <w:sz w:val="28"/>
          <w:szCs w:val="28"/>
        </w:rPr>
        <w:t xml:space="preserve">an </w:t>
      </w:r>
      <w:r w:rsidR="007528A8">
        <w:rPr>
          <w:rFonts w:ascii="Arial" w:hAnsi="Arial" w:cs="Arial"/>
          <w:color w:val="212529"/>
          <w:sz w:val="28"/>
          <w:szCs w:val="28"/>
        </w:rPr>
        <w:t>incorrect</w:t>
      </w:r>
      <w:r w:rsidR="00BF42E5">
        <w:rPr>
          <w:rFonts w:ascii="Arial" w:hAnsi="Arial" w:cs="Arial"/>
          <w:color w:val="212529"/>
          <w:sz w:val="28"/>
          <w:szCs w:val="28"/>
        </w:rPr>
        <w:t xml:space="preserve"> </w:t>
      </w:r>
      <w:r w:rsidR="00A008ED">
        <w:rPr>
          <w:rFonts w:ascii="Arial" w:hAnsi="Arial" w:cs="Arial"/>
          <w:color w:val="212529"/>
          <w:sz w:val="28"/>
          <w:szCs w:val="28"/>
        </w:rPr>
        <w:t>date. The</w:t>
      </w:r>
      <w:r w:rsidR="00875199">
        <w:rPr>
          <w:rFonts w:ascii="Arial" w:hAnsi="Arial" w:cs="Arial"/>
          <w:color w:val="212529"/>
          <w:sz w:val="28"/>
          <w:szCs w:val="28"/>
        </w:rPr>
        <w:t xml:space="preserve"> calculation of the accrual of the parties failed to </w:t>
      </w:r>
      <w:r w:rsidR="00601041">
        <w:rPr>
          <w:rFonts w:ascii="Arial" w:hAnsi="Arial" w:cs="Arial"/>
          <w:color w:val="212529"/>
          <w:sz w:val="28"/>
          <w:szCs w:val="28"/>
        </w:rPr>
        <w:t xml:space="preserve">take due </w:t>
      </w:r>
      <w:r w:rsidR="007528A8">
        <w:rPr>
          <w:rFonts w:ascii="Arial" w:hAnsi="Arial" w:cs="Arial"/>
          <w:color w:val="212529"/>
          <w:sz w:val="28"/>
          <w:szCs w:val="28"/>
        </w:rPr>
        <w:t>cognizance</w:t>
      </w:r>
      <w:r w:rsidR="009C6D6C">
        <w:rPr>
          <w:rFonts w:ascii="Arial" w:hAnsi="Arial" w:cs="Arial"/>
          <w:color w:val="212529"/>
          <w:sz w:val="28"/>
          <w:szCs w:val="28"/>
        </w:rPr>
        <w:t xml:space="preserve"> of the liabilities of the parties </w:t>
      </w:r>
      <w:r w:rsidR="00982F03">
        <w:rPr>
          <w:rFonts w:ascii="Arial" w:hAnsi="Arial" w:cs="Arial"/>
          <w:color w:val="212529"/>
          <w:sz w:val="28"/>
          <w:szCs w:val="28"/>
        </w:rPr>
        <w:t xml:space="preserve">for the quantification of the </w:t>
      </w:r>
      <w:r w:rsidR="00447F5A">
        <w:rPr>
          <w:rFonts w:ascii="Arial" w:hAnsi="Arial" w:cs="Arial"/>
          <w:color w:val="212529"/>
          <w:sz w:val="28"/>
          <w:szCs w:val="28"/>
        </w:rPr>
        <w:t>accrual. The valuation of the</w:t>
      </w:r>
      <w:r w:rsidR="00F66069">
        <w:rPr>
          <w:rFonts w:ascii="Arial" w:hAnsi="Arial" w:cs="Arial"/>
          <w:color w:val="212529"/>
          <w:sz w:val="28"/>
          <w:szCs w:val="28"/>
        </w:rPr>
        <w:t xml:space="preserve"> </w:t>
      </w:r>
      <w:r w:rsidR="00D84982">
        <w:rPr>
          <w:rFonts w:ascii="Arial" w:hAnsi="Arial" w:cs="Arial"/>
          <w:color w:val="212529"/>
          <w:sz w:val="28"/>
          <w:szCs w:val="28"/>
        </w:rPr>
        <w:t>respondent’s</w:t>
      </w:r>
      <w:r w:rsidR="009A3EE7">
        <w:rPr>
          <w:rFonts w:ascii="Arial" w:hAnsi="Arial" w:cs="Arial"/>
          <w:color w:val="212529"/>
          <w:sz w:val="28"/>
          <w:szCs w:val="28"/>
        </w:rPr>
        <w:t xml:space="preserve"> immovable</w:t>
      </w:r>
      <w:r w:rsidR="00855575">
        <w:rPr>
          <w:rFonts w:ascii="Arial" w:hAnsi="Arial" w:cs="Arial"/>
          <w:color w:val="212529"/>
          <w:sz w:val="28"/>
          <w:szCs w:val="28"/>
        </w:rPr>
        <w:t xml:space="preserve"> </w:t>
      </w:r>
      <w:r w:rsidR="009A3EE7">
        <w:rPr>
          <w:rFonts w:ascii="Arial" w:hAnsi="Arial" w:cs="Arial"/>
          <w:color w:val="212529"/>
          <w:sz w:val="28"/>
          <w:szCs w:val="28"/>
        </w:rPr>
        <w:t>property is</w:t>
      </w:r>
      <w:r w:rsidR="00A11BED">
        <w:rPr>
          <w:rFonts w:ascii="Arial" w:hAnsi="Arial" w:cs="Arial"/>
          <w:color w:val="212529"/>
          <w:sz w:val="28"/>
          <w:szCs w:val="28"/>
        </w:rPr>
        <w:t xml:space="preserve"> </w:t>
      </w:r>
      <w:r w:rsidR="003756C6">
        <w:rPr>
          <w:rFonts w:ascii="Arial" w:hAnsi="Arial" w:cs="Arial"/>
          <w:color w:val="212529"/>
          <w:sz w:val="28"/>
          <w:szCs w:val="28"/>
        </w:rPr>
        <w:t>imprecise</w:t>
      </w:r>
      <w:r w:rsidR="008F099B">
        <w:rPr>
          <w:rFonts w:ascii="Arial" w:hAnsi="Arial" w:cs="Arial"/>
          <w:color w:val="212529"/>
          <w:sz w:val="28"/>
          <w:szCs w:val="28"/>
        </w:rPr>
        <w:t>,</w:t>
      </w:r>
      <w:r w:rsidR="001B2CAC">
        <w:rPr>
          <w:rFonts w:ascii="Arial" w:hAnsi="Arial" w:cs="Arial"/>
          <w:color w:val="212529"/>
          <w:sz w:val="28"/>
          <w:szCs w:val="28"/>
        </w:rPr>
        <w:t xml:space="preserve"> given the absence of </w:t>
      </w:r>
      <w:r w:rsidR="00C02030">
        <w:rPr>
          <w:rFonts w:ascii="Arial" w:hAnsi="Arial" w:cs="Arial"/>
          <w:color w:val="212529"/>
          <w:sz w:val="28"/>
          <w:szCs w:val="28"/>
        </w:rPr>
        <w:t xml:space="preserve">proper valuation which seeks to provide a </w:t>
      </w:r>
      <w:r w:rsidR="00E01049">
        <w:rPr>
          <w:rFonts w:ascii="Arial" w:hAnsi="Arial" w:cs="Arial"/>
          <w:color w:val="212529"/>
          <w:sz w:val="28"/>
          <w:szCs w:val="28"/>
        </w:rPr>
        <w:t xml:space="preserve">market related valuation with a combination of the interior and exterior </w:t>
      </w:r>
      <w:r w:rsidR="00D84982">
        <w:rPr>
          <w:rFonts w:ascii="Arial" w:hAnsi="Arial" w:cs="Arial"/>
          <w:color w:val="212529"/>
          <w:sz w:val="28"/>
          <w:szCs w:val="28"/>
        </w:rPr>
        <w:t xml:space="preserve">of the respondent’s immovable property. </w:t>
      </w:r>
    </w:p>
    <w:p w14:paraId="1D1D0AF5" w14:textId="7EC0C67F" w:rsidR="00D63E6B" w:rsidRDefault="00447F5A" w:rsidP="00E575BC">
      <w:pPr>
        <w:pStyle w:val="western"/>
        <w:shd w:val="clear" w:color="auto" w:fill="FFFFFF"/>
        <w:spacing w:before="0" w:beforeAutospacing="0" w:after="0" w:afterAutospacing="0" w:line="360" w:lineRule="auto"/>
        <w:ind w:left="720" w:hanging="720"/>
        <w:jc w:val="both"/>
        <w:rPr>
          <w:rFonts w:ascii="Arial" w:hAnsi="Arial" w:cs="Arial"/>
          <w:color w:val="212529"/>
          <w:sz w:val="28"/>
          <w:szCs w:val="28"/>
        </w:rPr>
      </w:pPr>
      <w:r>
        <w:rPr>
          <w:rFonts w:ascii="Arial" w:hAnsi="Arial" w:cs="Arial"/>
          <w:color w:val="212529"/>
          <w:sz w:val="28"/>
          <w:szCs w:val="28"/>
        </w:rPr>
        <w:t xml:space="preserve"> </w:t>
      </w:r>
    </w:p>
    <w:p w14:paraId="15288EE9" w14:textId="77777777" w:rsidR="00D63E6B" w:rsidRDefault="004D0F20" w:rsidP="00D63E6B">
      <w:pPr>
        <w:pStyle w:val="western"/>
        <w:shd w:val="clear" w:color="auto" w:fill="FFFFFF"/>
        <w:spacing w:before="0" w:beforeAutospacing="0" w:after="0" w:afterAutospacing="0" w:line="360" w:lineRule="auto"/>
        <w:ind w:left="720" w:hanging="720"/>
        <w:jc w:val="both"/>
        <w:rPr>
          <w:rFonts w:ascii="Arial" w:hAnsi="Arial" w:cs="Arial"/>
          <w:color w:val="212529"/>
          <w:sz w:val="28"/>
          <w:szCs w:val="28"/>
        </w:rPr>
      </w:pPr>
      <w:r>
        <w:rPr>
          <w:rFonts w:ascii="Arial" w:hAnsi="Arial" w:cs="Arial"/>
          <w:color w:val="212529"/>
          <w:sz w:val="28"/>
          <w:szCs w:val="28"/>
        </w:rPr>
        <w:t>[49</w:t>
      </w:r>
      <w:r w:rsidR="009A3EE7">
        <w:rPr>
          <w:rFonts w:ascii="Arial" w:hAnsi="Arial" w:cs="Arial"/>
          <w:color w:val="212529"/>
          <w:sz w:val="28"/>
          <w:szCs w:val="28"/>
        </w:rPr>
        <w:t xml:space="preserve">] </w:t>
      </w:r>
      <w:r w:rsidR="0042321D">
        <w:rPr>
          <w:rFonts w:ascii="Arial" w:hAnsi="Arial" w:cs="Arial"/>
          <w:color w:val="212529"/>
          <w:sz w:val="28"/>
          <w:szCs w:val="28"/>
        </w:rPr>
        <w:tab/>
      </w:r>
      <w:r w:rsidR="009A3EE7">
        <w:rPr>
          <w:rFonts w:ascii="Arial" w:hAnsi="Arial" w:cs="Arial"/>
          <w:color w:val="212529"/>
          <w:sz w:val="28"/>
          <w:szCs w:val="28"/>
        </w:rPr>
        <w:t>The</w:t>
      </w:r>
      <w:r w:rsidR="001B2CAC">
        <w:rPr>
          <w:rFonts w:ascii="Arial" w:hAnsi="Arial" w:cs="Arial"/>
          <w:color w:val="212529"/>
          <w:sz w:val="28"/>
          <w:szCs w:val="28"/>
        </w:rPr>
        <w:t xml:space="preserve"> effect of </w:t>
      </w:r>
      <w:r w:rsidR="00375AD9">
        <w:rPr>
          <w:rFonts w:ascii="Arial" w:hAnsi="Arial" w:cs="Arial"/>
          <w:color w:val="212529"/>
          <w:sz w:val="28"/>
          <w:szCs w:val="28"/>
        </w:rPr>
        <w:t>an</w:t>
      </w:r>
      <w:r w:rsidR="00276C59">
        <w:rPr>
          <w:rFonts w:ascii="Arial" w:hAnsi="Arial" w:cs="Arial"/>
          <w:color w:val="212529"/>
          <w:sz w:val="28"/>
          <w:szCs w:val="28"/>
        </w:rPr>
        <w:t xml:space="preserve"> inaccurate </w:t>
      </w:r>
      <w:r w:rsidR="005E7829">
        <w:rPr>
          <w:rFonts w:ascii="Arial" w:hAnsi="Arial" w:cs="Arial"/>
          <w:color w:val="212529"/>
          <w:sz w:val="28"/>
          <w:szCs w:val="28"/>
        </w:rPr>
        <w:t xml:space="preserve">quantification of the accrual is fatal to the </w:t>
      </w:r>
      <w:r w:rsidR="0042321D">
        <w:rPr>
          <w:rFonts w:ascii="Arial" w:hAnsi="Arial" w:cs="Arial"/>
          <w:color w:val="212529"/>
          <w:sz w:val="28"/>
          <w:szCs w:val="28"/>
        </w:rPr>
        <w:t xml:space="preserve">relief sought by the applicant. </w:t>
      </w:r>
      <w:r w:rsidR="003F0BF0">
        <w:rPr>
          <w:rFonts w:ascii="Arial" w:hAnsi="Arial" w:cs="Arial"/>
          <w:color w:val="212529"/>
          <w:sz w:val="28"/>
          <w:szCs w:val="28"/>
        </w:rPr>
        <w:t xml:space="preserve">So as </w:t>
      </w:r>
      <w:r w:rsidR="00BB248C">
        <w:rPr>
          <w:rFonts w:ascii="Arial" w:hAnsi="Arial" w:cs="Arial"/>
          <w:color w:val="212529"/>
          <w:sz w:val="28"/>
          <w:szCs w:val="28"/>
        </w:rPr>
        <w:t>to</w:t>
      </w:r>
      <w:r w:rsidR="003F0BF0">
        <w:rPr>
          <w:rFonts w:ascii="Arial" w:hAnsi="Arial" w:cs="Arial"/>
          <w:color w:val="212529"/>
          <w:sz w:val="28"/>
          <w:szCs w:val="28"/>
        </w:rPr>
        <w:t xml:space="preserve"> </w:t>
      </w:r>
      <w:r w:rsidR="002F6016">
        <w:rPr>
          <w:rFonts w:ascii="Arial" w:hAnsi="Arial" w:cs="Arial"/>
          <w:color w:val="212529"/>
          <w:sz w:val="28"/>
          <w:szCs w:val="28"/>
        </w:rPr>
        <w:t xml:space="preserve">fall with the jurisdictional requires that coheres </w:t>
      </w:r>
      <w:r w:rsidR="002C6F6C">
        <w:rPr>
          <w:rFonts w:ascii="Arial" w:hAnsi="Arial" w:cs="Arial"/>
          <w:color w:val="212529"/>
          <w:sz w:val="28"/>
          <w:szCs w:val="28"/>
        </w:rPr>
        <w:t>section</w:t>
      </w:r>
      <w:r w:rsidR="00A1662D">
        <w:rPr>
          <w:rFonts w:ascii="Arial" w:hAnsi="Arial" w:cs="Arial"/>
          <w:color w:val="212529"/>
          <w:sz w:val="28"/>
          <w:szCs w:val="28"/>
        </w:rPr>
        <w:t xml:space="preserve"> 9</w:t>
      </w:r>
      <w:r w:rsidR="002C6F6C">
        <w:rPr>
          <w:rFonts w:ascii="Arial" w:hAnsi="Arial" w:cs="Arial"/>
          <w:color w:val="212529"/>
          <w:sz w:val="28"/>
          <w:szCs w:val="28"/>
        </w:rPr>
        <w:t xml:space="preserve"> of the IA, the applicant </w:t>
      </w:r>
      <w:r w:rsidR="009C6042">
        <w:rPr>
          <w:rFonts w:ascii="Arial" w:hAnsi="Arial" w:cs="Arial"/>
          <w:color w:val="212529"/>
          <w:sz w:val="28"/>
          <w:szCs w:val="28"/>
        </w:rPr>
        <w:t xml:space="preserve">is to establish </w:t>
      </w:r>
      <w:r w:rsidR="009C6042" w:rsidRPr="009C6042">
        <w:rPr>
          <w:rFonts w:ascii="Arial" w:hAnsi="Arial" w:cs="Arial"/>
          <w:i/>
          <w:iCs/>
          <w:color w:val="212529"/>
          <w:sz w:val="28"/>
          <w:szCs w:val="28"/>
        </w:rPr>
        <w:t>prima facie</w:t>
      </w:r>
      <w:r w:rsidR="006E3574">
        <w:rPr>
          <w:rFonts w:ascii="Arial" w:hAnsi="Arial" w:cs="Arial"/>
          <w:color w:val="212529"/>
          <w:sz w:val="28"/>
          <w:szCs w:val="28"/>
        </w:rPr>
        <w:t xml:space="preserve"> that the respondent is </w:t>
      </w:r>
      <w:r w:rsidR="00D63525">
        <w:rPr>
          <w:rFonts w:ascii="Arial" w:hAnsi="Arial" w:cs="Arial"/>
          <w:color w:val="212529"/>
          <w:sz w:val="28"/>
          <w:szCs w:val="28"/>
        </w:rPr>
        <w:t xml:space="preserve">a debtor </w:t>
      </w:r>
      <w:r w:rsidR="00A55253">
        <w:rPr>
          <w:rFonts w:ascii="Arial" w:hAnsi="Arial" w:cs="Arial"/>
          <w:color w:val="212529"/>
          <w:sz w:val="28"/>
          <w:szCs w:val="28"/>
        </w:rPr>
        <w:t xml:space="preserve">for a liquidated amount </w:t>
      </w:r>
      <w:r w:rsidR="00DD4174">
        <w:rPr>
          <w:rFonts w:ascii="Arial" w:hAnsi="Arial" w:cs="Arial"/>
          <w:color w:val="212529"/>
          <w:sz w:val="28"/>
          <w:szCs w:val="28"/>
        </w:rPr>
        <w:t>more than</w:t>
      </w:r>
      <w:r w:rsidR="00A55253">
        <w:rPr>
          <w:rFonts w:ascii="Arial" w:hAnsi="Arial" w:cs="Arial"/>
          <w:color w:val="212529"/>
          <w:sz w:val="28"/>
          <w:szCs w:val="28"/>
        </w:rPr>
        <w:t xml:space="preserve"> R100-00.</w:t>
      </w:r>
      <w:r w:rsidR="002C6F6C">
        <w:rPr>
          <w:rFonts w:ascii="Arial" w:hAnsi="Arial" w:cs="Arial"/>
          <w:color w:val="212529"/>
          <w:sz w:val="28"/>
          <w:szCs w:val="28"/>
        </w:rPr>
        <w:t xml:space="preserve"> </w:t>
      </w:r>
      <w:r w:rsidR="0029471D">
        <w:rPr>
          <w:rFonts w:ascii="Arial" w:hAnsi="Arial" w:cs="Arial"/>
          <w:color w:val="212529"/>
          <w:sz w:val="28"/>
          <w:szCs w:val="28"/>
        </w:rPr>
        <w:t xml:space="preserve">As I see it, this does not call for a speculative </w:t>
      </w:r>
      <w:r w:rsidR="009F6875">
        <w:rPr>
          <w:rFonts w:ascii="Arial" w:hAnsi="Arial" w:cs="Arial"/>
          <w:color w:val="212529"/>
          <w:sz w:val="28"/>
          <w:szCs w:val="28"/>
        </w:rPr>
        <w:t>hyp</w:t>
      </w:r>
      <w:r w:rsidR="00580B52">
        <w:rPr>
          <w:rFonts w:ascii="Arial" w:hAnsi="Arial" w:cs="Arial"/>
          <w:color w:val="212529"/>
          <w:sz w:val="28"/>
          <w:szCs w:val="28"/>
        </w:rPr>
        <w:t>othesis as to the liqu</w:t>
      </w:r>
      <w:r w:rsidR="00BB248C">
        <w:rPr>
          <w:rFonts w:ascii="Arial" w:hAnsi="Arial" w:cs="Arial"/>
          <w:color w:val="212529"/>
          <w:sz w:val="28"/>
          <w:szCs w:val="28"/>
        </w:rPr>
        <w:t>idated amount</w:t>
      </w:r>
      <w:r w:rsidR="005E39EC">
        <w:rPr>
          <w:rFonts w:ascii="Arial" w:hAnsi="Arial" w:cs="Arial"/>
          <w:color w:val="212529"/>
          <w:sz w:val="28"/>
          <w:szCs w:val="28"/>
        </w:rPr>
        <w:t>. The</w:t>
      </w:r>
      <w:r w:rsidR="00DD4174">
        <w:rPr>
          <w:rFonts w:ascii="Arial" w:hAnsi="Arial" w:cs="Arial"/>
          <w:color w:val="212529"/>
          <w:sz w:val="28"/>
          <w:szCs w:val="28"/>
        </w:rPr>
        <w:t xml:space="preserve"> threshold is </w:t>
      </w:r>
      <w:r w:rsidR="00317A3B">
        <w:rPr>
          <w:rFonts w:ascii="Arial" w:hAnsi="Arial" w:cs="Arial"/>
          <w:color w:val="212529"/>
          <w:sz w:val="28"/>
          <w:szCs w:val="28"/>
        </w:rPr>
        <w:t>probabl</w:t>
      </w:r>
      <w:r w:rsidR="00740E21">
        <w:rPr>
          <w:rFonts w:ascii="Arial" w:hAnsi="Arial" w:cs="Arial"/>
          <w:color w:val="212529"/>
          <w:sz w:val="28"/>
          <w:szCs w:val="28"/>
        </w:rPr>
        <w:t>y</w:t>
      </w:r>
      <w:r w:rsidR="00317A3B">
        <w:rPr>
          <w:rFonts w:ascii="Arial" w:hAnsi="Arial" w:cs="Arial"/>
          <w:color w:val="212529"/>
          <w:sz w:val="28"/>
          <w:szCs w:val="28"/>
        </w:rPr>
        <w:t xml:space="preserve"> set at such a meagre </w:t>
      </w:r>
      <w:r w:rsidR="00826125">
        <w:rPr>
          <w:rFonts w:ascii="Arial" w:hAnsi="Arial" w:cs="Arial"/>
          <w:color w:val="212529"/>
          <w:sz w:val="28"/>
          <w:szCs w:val="28"/>
        </w:rPr>
        <w:t>amount which</w:t>
      </w:r>
      <w:r w:rsidR="00C501B3">
        <w:rPr>
          <w:rFonts w:ascii="Arial" w:hAnsi="Arial" w:cs="Arial"/>
          <w:color w:val="212529"/>
          <w:sz w:val="28"/>
          <w:szCs w:val="28"/>
        </w:rPr>
        <w:t xml:space="preserve"> would be conducive to an applicant obtaining the relief</w:t>
      </w:r>
      <w:r w:rsidR="004B12C6">
        <w:rPr>
          <w:rFonts w:ascii="Arial" w:hAnsi="Arial" w:cs="Arial"/>
          <w:color w:val="212529"/>
          <w:sz w:val="28"/>
          <w:szCs w:val="28"/>
        </w:rPr>
        <w:t xml:space="preserve">. </w:t>
      </w:r>
      <w:r w:rsidR="002D0A35">
        <w:rPr>
          <w:rFonts w:ascii="Arial" w:hAnsi="Arial" w:cs="Arial"/>
          <w:color w:val="212529"/>
          <w:sz w:val="28"/>
          <w:szCs w:val="28"/>
        </w:rPr>
        <w:t xml:space="preserve">The threshold must nonetheless be met. An inaccurate </w:t>
      </w:r>
      <w:r w:rsidR="0092524F">
        <w:rPr>
          <w:rFonts w:ascii="Arial" w:hAnsi="Arial" w:cs="Arial"/>
          <w:color w:val="212529"/>
          <w:sz w:val="28"/>
          <w:szCs w:val="28"/>
        </w:rPr>
        <w:t>quantification of the accrual casts serious doubt as to</w:t>
      </w:r>
      <w:r w:rsidR="002E4C80">
        <w:rPr>
          <w:rFonts w:ascii="Arial" w:hAnsi="Arial" w:cs="Arial"/>
          <w:color w:val="212529"/>
          <w:sz w:val="28"/>
          <w:szCs w:val="28"/>
        </w:rPr>
        <w:t xml:space="preserve"> whether the applicant is a debtor </w:t>
      </w:r>
      <w:r w:rsidR="0083209D">
        <w:rPr>
          <w:rFonts w:ascii="Arial" w:hAnsi="Arial" w:cs="Arial"/>
          <w:color w:val="212529"/>
          <w:sz w:val="28"/>
          <w:szCs w:val="28"/>
        </w:rPr>
        <w:t xml:space="preserve">in the amount of an excess of R100-00. This </w:t>
      </w:r>
      <w:r w:rsidR="006951E4">
        <w:rPr>
          <w:rFonts w:ascii="Arial" w:hAnsi="Arial" w:cs="Arial"/>
          <w:color w:val="212529"/>
          <w:sz w:val="28"/>
          <w:szCs w:val="28"/>
        </w:rPr>
        <w:t>inevitabl</w:t>
      </w:r>
      <w:r w:rsidR="00740E21">
        <w:rPr>
          <w:rFonts w:ascii="Arial" w:hAnsi="Arial" w:cs="Arial"/>
          <w:color w:val="212529"/>
          <w:sz w:val="28"/>
          <w:szCs w:val="28"/>
        </w:rPr>
        <w:t>y</w:t>
      </w:r>
      <w:r w:rsidR="00D55136">
        <w:rPr>
          <w:rFonts w:ascii="Arial" w:hAnsi="Arial" w:cs="Arial"/>
          <w:color w:val="212529"/>
          <w:sz w:val="28"/>
          <w:szCs w:val="28"/>
        </w:rPr>
        <w:t xml:space="preserve"> le</w:t>
      </w:r>
      <w:r w:rsidR="00F43329">
        <w:rPr>
          <w:rFonts w:ascii="Arial" w:hAnsi="Arial" w:cs="Arial"/>
          <w:color w:val="212529"/>
          <w:sz w:val="28"/>
          <w:szCs w:val="28"/>
        </w:rPr>
        <w:t xml:space="preserve">ads to the applicant </w:t>
      </w:r>
      <w:r w:rsidR="00DA0185">
        <w:rPr>
          <w:rFonts w:ascii="Arial" w:hAnsi="Arial" w:cs="Arial"/>
          <w:color w:val="212529"/>
          <w:sz w:val="28"/>
          <w:szCs w:val="28"/>
        </w:rPr>
        <w:t>infracting the</w:t>
      </w:r>
      <w:r w:rsidR="00F43329">
        <w:rPr>
          <w:rFonts w:ascii="Arial" w:hAnsi="Arial" w:cs="Arial"/>
          <w:color w:val="212529"/>
          <w:sz w:val="28"/>
          <w:szCs w:val="28"/>
        </w:rPr>
        <w:t xml:space="preserve"> first jurisdictional requirement</w:t>
      </w:r>
      <w:r w:rsidR="007B5B66">
        <w:rPr>
          <w:rFonts w:ascii="Arial" w:hAnsi="Arial" w:cs="Arial"/>
          <w:color w:val="212529"/>
          <w:sz w:val="28"/>
          <w:szCs w:val="28"/>
        </w:rPr>
        <w:t xml:space="preserve"> which ultimately equates to the applicant having no </w:t>
      </w:r>
      <w:r w:rsidR="007B5B66" w:rsidRPr="007B5B66">
        <w:rPr>
          <w:rFonts w:ascii="Arial" w:hAnsi="Arial" w:cs="Arial"/>
          <w:i/>
          <w:iCs/>
          <w:color w:val="212529"/>
          <w:sz w:val="28"/>
          <w:szCs w:val="28"/>
        </w:rPr>
        <w:t xml:space="preserve">locus </w:t>
      </w:r>
      <w:proofErr w:type="spellStart"/>
      <w:r w:rsidR="007B5B66" w:rsidRPr="007B5B66">
        <w:rPr>
          <w:rFonts w:ascii="Arial" w:hAnsi="Arial" w:cs="Arial"/>
          <w:i/>
          <w:iCs/>
          <w:color w:val="212529"/>
          <w:sz w:val="28"/>
          <w:szCs w:val="28"/>
        </w:rPr>
        <w:t>standi</w:t>
      </w:r>
      <w:proofErr w:type="spellEnd"/>
      <w:r w:rsidR="007B5B66" w:rsidRPr="007B5B66">
        <w:rPr>
          <w:rFonts w:ascii="Arial" w:hAnsi="Arial" w:cs="Arial"/>
          <w:i/>
          <w:iCs/>
          <w:color w:val="212529"/>
          <w:sz w:val="28"/>
          <w:szCs w:val="28"/>
        </w:rPr>
        <w:t>.</w:t>
      </w:r>
      <w:r w:rsidR="00BB248C">
        <w:rPr>
          <w:rFonts w:ascii="Arial" w:hAnsi="Arial" w:cs="Arial"/>
          <w:color w:val="212529"/>
          <w:sz w:val="28"/>
          <w:szCs w:val="28"/>
        </w:rPr>
        <w:t xml:space="preserve"> </w:t>
      </w:r>
      <w:r w:rsidR="007B5B66">
        <w:rPr>
          <w:rFonts w:ascii="Arial" w:hAnsi="Arial" w:cs="Arial"/>
          <w:color w:val="212529"/>
          <w:sz w:val="28"/>
          <w:szCs w:val="28"/>
        </w:rPr>
        <w:t xml:space="preserve">This point </w:t>
      </w:r>
      <w:r w:rsidR="007B5B66" w:rsidRPr="009F0A5F">
        <w:rPr>
          <w:rFonts w:ascii="Arial" w:hAnsi="Arial" w:cs="Arial"/>
          <w:i/>
          <w:iCs/>
          <w:color w:val="212529"/>
          <w:sz w:val="28"/>
          <w:szCs w:val="28"/>
        </w:rPr>
        <w:t xml:space="preserve">in </w:t>
      </w:r>
      <w:proofErr w:type="spellStart"/>
      <w:r w:rsidR="007B5B66" w:rsidRPr="009F0A5F">
        <w:rPr>
          <w:rFonts w:ascii="Arial" w:hAnsi="Arial" w:cs="Arial"/>
          <w:i/>
          <w:iCs/>
          <w:color w:val="212529"/>
          <w:sz w:val="28"/>
          <w:szCs w:val="28"/>
        </w:rPr>
        <w:t>limine</w:t>
      </w:r>
      <w:proofErr w:type="spellEnd"/>
      <w:r w:rsidR="007B5B66">
        <w:rPr>
          <w:rFonts w:ascii="Arial" w:hAnsi="Arial" w:cs="Arial"/>
          <w:color w:val="212529"/>
          <w:sz w:val="28"/>
          <w:szCs w:val="28"/>
        </w:rPr>
        <w:t xml:space="preserve"> raised at the genesis of the application has merit. This signals the death knell for the applicant. For the sake of completeness, I turn to address the remaining jurisdictional requirements.</w:t>
      </w:r>
      <w:r w:rsidR="00580B52">
        <w:rPr>
          <w:rFonts w:ascii="Arial" w:hAnsi="Arial" w:cs="Arial"/>
          <w:color w:val="212529"/>
          <w:sz w:val="28"/>
          <w:szCs w:val="28"/>
        </w:rPr>
        <w:t xml:space="preserve"> </w:t>
      </w:r>
      <w:r w:rsidR="0042321D">
        <w:rPr>
          <w:rFonts w:ascii="Arial" w:hAnsi="Arial" w:cs="Arial"/>
          <w:color w:val="212529"/>
          <w:sz w:val="28"/>
          <w:szCs w:val="28"/>
        </w:rPr>
        <w:t xml:space="preserve"> </w:t>
      </w:r>
      <w:r w:rsidR="005E7829">
        <w:rPr>
          <w:rFonts w:ascii="Arial" w:hAnsi="Arial" w:cs="Arial"/>
          <w:color w:val="212529"/>
          <w:sz w:val="28"/>
          <w:szCs w:val="28"/>
        </w:rPr>
        <w:t xml:space="preserve">  </w:t>
      </w:r>
    </w:p>
    <w:p w14:paraId="4D4B1E1B" w14:textId="7E3A1445" w:rsidR="009F3A33" w:rsidRPr="009F3A33" w:rsidRDefault="00CF07EE" w:rsidP="00E575BC">
      <w:pPr>
        <w:pStyle w:val="western"/>
        <w:shd w:val="clear" w:color="auto" w:fill="FFFFFF"/>
        <w:spacing w:before="0" w:beforeAutospacing="0" w:after="0" w:afterAutospacing="0" w:line="360" w:lineRule="auto"/>
        <w:ind w:left="720" w:hanging="720"/>
        <w:jc w:val="both"/>
        <w:rPr>
          <w:rFonts w:ascii="Arial" w:hAnsi="Arial" w:cs="Arial"/>
          <w:color w:val="212529"/>
          <w:sz w:val="28"/>
          <w:szCs w:val="28"/>
        </w:rPr>
      </w:pPr>
      <w:r>
        <w:rPr>
          <w:rFonts w:ascii="Arial" w:hAnsi="Arial" w:cs="Arial"/>
          <w:color w:val="212529"/>
          <w:sz w:val="28"/>
          <w:szCs w:val="28"/>
        </w:rPr>
        <w:lastRenderedPageBreak/>
        <w:t xml:space="preserve"> </w:t>
      </w:r>
    </w:p>
    <w:p w14:paraId="6408FE7A" w14:textId="77777777" w:rsidR="00D91ED5" w:rsidRPr="006D4B8E" w:rsidRDefault="00120669" w:rsidP="00D63E6B">
      <w:pPr>
        <w:pStyle w:val="western"/>
        <w:shd w:val="clear" w:color="auto" w:fill="FFFFFF"/>
        <w:spacing w:before="0" w:beforeAutospacing="0" w:after="0" w:afterAutospacing="0" w:line="360" w:lineRule="auto"/>
        <w:ind w:left="720"/>
        <w:jc w:val="both"/>
        <w:rPr>
          <w:rFonts w:ascii="Arial" w:hAnsi="Arial" w:cs="Arial"/>
          <w:b/>
          <w:bCs/>
          <w:color w:val="242121"/>
          <w:sz w:val="28"/>
          <w:szCs w:val="28"/>
        </w:rPr>
      </w:pPr>
      <w:r w:rsidRPr="006D4B8E">
        <w:rPr>
          <w:rFonts w:ascii="Arial" w:hAnsi="Arial" w:cs="Arial"/>
          <w:b/>
          <w:bCs/>
          <w:color w:val="242121"/>
          <w:lang w:val="en-GB"/>
        </w:rPr>
        <w:t xml:space="preserve"> </w:t>
      </w:r>
      <w:r w:rsidR="0090170E" w:rsidRPr="006D4B8E">
        <w:rPr>
          <w:rFonts w:ascii="Arial" w:hAnsi="Arial" w:cs="Arial"/>
          <w:b/>
          <w:bCs/>
          <w:color w:val="242121"/>
          <w:sz w:val="28"/>
          <w:szCs w:val="28"/>
        </w:rPr>
        <w:t>Act of ins</w:t>
      </w:r>
      <w:r w:rsidR="001E2BC5" w:rsidRPr="006D4B8E">
        <w:rPr>
          <w:rFonts w:ascii="Arial" w:hAnsi="Arial" w:cs="Arial"/>
          <w:b/>
          <w:bCs/>
          <w:color w:val="242121"/>
          <w:sz w:val="28"/>
          <w:szCs w:val="28"/>
        </w:rPr>
        <w:t>olvency</w:t>
      </w:r>
    </w:p>
    <w:p w14:paraId="01205D03" w14:textId="77777777" w:rsidR="00D63E6B" w:rsidRPr="00900191" w:rsidRDefault="00D63E6B" w:rsidP="00D63E6B">
      <w:pPr>
        <w:pStyle w:val="western"/>
        <w:shd w:val="clear" w:color="auto" w:fill="FFFFFF"/>
        <w:spacing w:before="0" w:beforeAutospacing="0" w:after="0" w:afterAutospacing="0" w:line="360" w:lineRule="auto"/>
        <w:ind w:left="720"/>
        <w:jc w:val="both"/>
        <w:rPr>
          <w:rFonts w:ascii="Arial" w:hAnsi="Arial" w:cs="Arial"/>
          <w:color w:val="242121"/>
          <w:sz w:val="28"/>
          <w:szCs w:val="28"/>
        </w:rPr>
      </w:pPr>
    </w:p>
    <w:p w14:paraId="703665C1" w14:textId="70F46B64" w:rsidR="00D63E6B" w:rsidRDefault="00D91ED5" w:rsidP="00E575BC">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r w:rsidRPr="00D91ED5">
        <w:rPr>
          <w:rFonts w:ascii="Arial" w:hAnsi="Arial" w:cs="Arial"/>
          <w:color w:val="242121"/>
          <w:sz w:val="28"/>
          <w:szCs w:val="28"/>
        </w:rPr>
        <w:t>[50]</w:t>
      </w:r>
      <w:r>
        <w:rPr>
          <w:rFonts w:ascii="Arial" w:hAnsi="Arial" w:cs="Arial"/>
          <w:color w:val="242121"/>
          <w:sz w:val="28"/>
          <w:szCs w:val="28"/>
        </w:rPr>
        <w:t xml:space="preserve"> </w:t>
      </w:r>
      <w:r w:rsidR="005E547F">
        <w:rPr>
          <w:rFonts w:ascii="Arial" w:hAnsi="Arial" w:cs="Arial"/>
          <w:color w:val="242121"/>
          <w:sz w:val="28"/>
          <w:szCs w:val="28"/>
        </w:rPr>
        <w:tab/>
      </w:r>
      <w:r>
        <w:rPr>
          <w:rFonts w:ascii="Arial" w:hAnsi="Arial" w:cs="Arial"/>
          <w:color w:val="242121"/>
          <w:sz w:val="28"/>
          <w:szCs w:val="28"/>
        </w:rPr>
        <w:t>It is indisputable</w:t>
      </w:r>
      <w:r w:rsidR="001E2BC5" w:rsidRPr="00D91ED5">
        <w:rPr>
          <w:rFonts w:ascii="Arial" w:hAnsi="Arial" w:cs="Arial"/>
          <w:color w:val="242121"/>
          <w:sz w:val="28"/>
          <w:szCs w:val="28"/>
        </w:rPr>
        <w:t xml:space="preserve"> </w:t>
      </w:r>
      <w:r>
        <w:rPr>
          <w:rFonts w:ascii="Arial" w:hAnsi="Arial" w:cs="Arial"/>
          <w:color w:val="242121"/>
          <w:sz w:val="28"/>
          <w:szCs w:val="28"/>
        </w:rPr>
        <w:t>that the</w:t>
      </w:r>
      <w:r w:rsidR="00151556">
        <w:rPr>
          <w:rFonts w:ascii="Arial" w:hAnsi="Arial" w:cs="Arial"/>
          <w:color w:val="242121"/>
          <w:sz w:val="28"/>
          <w:szCs w:val="28"/>
        </w:rPr>
        <w:t xml:space="preserve"> litigating</w:t>
      </w:r>
      <w:r>
        <w:rPr>
          <w:rFonts w:ascii="Arial" w:hAnsi="Arial" w:cs="Arial"/>
          <w:color w:val="242121"/>
          <w:sz w:val="28"/>
          <w:szCs w:val="28"/>
        </w:rPr>
        <w:t xml:space="preserve"> conduct of the respondent has been nothing short of </w:t>
      </w:r>
      <w:r w:rsidR="005E547F">
        <w:rPr>
          <w:rFonts w:ascii="Arial" w:hAnsi="Arial" w:cs="Arial"/>
          <w:color w:val="242121"/>
          <w:sz w:val="28"/>
          <w:szCs w:val="28"/>
        </w:rPr>
        <w:t>reprehensible</w:t>
      </w:r>
      <w:r w:rsidR="00A1114D">
        <w:rPr>
          <w:rFonts w:ascii="Arial" w:hAnsi="Arial" w:cs="Arial"/>
          <w:color w:val="242121"/>
          <w:sz w:val="28"/>
          <w:szCs w:val="28"/>
        </w:rPr>
        <w:t xml:space="preserve">. </w:t>
      </w:r>
      <w:r w:rsidR="007B5B66">
        <w:rPr>
          <w:rFonts w:ascii="Arial" w:hAnsi="Arial" w:cs="Arial"/>
          <w:color w:val="242121"/>
          <w:sz w:val="28"/>
          <w:szCs w:val="28"/>
        </w:rPr>
        <w:t>It is peremptory for the applicant to address this within the confines of the law.</w:t>
      </w:r>
      <w:r w:rsidR="00151556">
        <w:rPr>
          <w:rFonts w:ascii="Arial" w:hAnsi="Arial" w:cs="Arial"/>
          <w:color w:val="242121"/>
          <w:sz w:val="28"/>
          <w:szCs w:val="28"/>
        </w:rPr>
        <w:t xml:space="preserve"> </w:t>
      </w:r>
      <w:r w:rsidR="007B5B66">
        <w:rPr>
          <w:rFonts w:ascii="Arial" w:hAnsi="Arial" w:cs="Arial"/>
          <w:color w:val="242121"/>
          <w:sz w:val="28"/>
          <w:szCs w:val="28"/>
        </w:rPr>
        <w:t xml:space="preserve">Given my finding on the first jurisdictional requirement, I make no finding on whether an act of insolvency has been committed.  </w:t>
      </w:r>
    </w:p>
    <w:p w14:paraId="147AF812" w14:textId="77777777" w:rsidR="00E575BC" w:rsidRPr="00E575BC" w:rsidRDefault="00E575BC" w:rsidP="00E575BC">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p>
    <w:p w14:paraId="5B37999A" w14:textId="0F29E5DE" w:rsidR="00E575BC" w:rsidRPr="006D4B8E" w:rsidRDefault="00A6591B" w:rsidP="00E575BC">
      <w:pPr>
        <w:pStyle w:val="NormalWeb"/>
        <w:shd w:val="clear" w:color="auto" w:fill="FFFFFF"/>
        <w:spacing w:before="0" w:beforeAutospacing="0" w:after="0" w:afterAutospacing="0" w:line="360" w:lineRule="auto"/>
        <w:ind w:firstLine="720"/>
        <w:jc w:val="both"/>
        <w:rPr>
          <w:rFonts w:ascii="Arial" w:hAnsi="Arial" w:cs="Arial"/>
          <w:b/>
          <w:bCs/>
          <w:sz w:val="28"/>
          <w:szCs w:val="28"/>
          <w:lang w:val="en"/>
        </w:rPr>
      </w:pPr>
      <w:r w:rsidRPr="006D4B8E">
        <w:rPr>
          <w:rFonts w:ascii="Arial" w:hAnsi="Arial" w:cs="Arial"/>
          <w:b/>
          <w:bCs/>
          <w:sz w:val="28"/>
          <w:szCs w:val="28"/>
          <w:lang w:val="en"/>
        </w:rPr>
        <w:t>Benefit to the Creditors</w:t>
      </w:r>
    </w:p>
    <w:p w14:paraId="000E90D8" w14:textId="77777777" w:rsidR="00E575BC" w:rsidRPr="00E575BC" w:rsidRDefault="00E575BC" w:rsidP="00E575BC">
      <w:pPr>
        <w:pStyle w:val="NormalWeb"/>
        <w:shd w:val="clear" w:color="auto" w:fill="FFFFFF"/>
        <w:spacing w:before="0" w:beforeAutospacing="0" w:after="0" w:afterAutospacing="0" w:line="360" w:lineRule="auto"/>
        <w:ind w:firstLine="720"/>
        <w:jc w:val="both"/>
        <w:rPr>
          <w:rFonts w:ascii="Arial" w:hAnsi="Arial" w:cs="Arial"/>
          <w:sz w:val="28"/>
          <w:szCs w:val="28"/>
          <w:lang w:val="en"/>
        </w:rPr>
      </w:pPr>
    </w:p>
    <w:p w14:paraId="3BC53E53" w14:textId="63FDDF58" w:rsidR="00682E23" w:rsidRDefault="0016269D"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w:t>
      </w:r>
      <w:r w:rsidR="007B5B66" w:rsidRPr="00E575BC">
        <w:rPr>
          <w:rFonts w:ascii="Arial" w:eastAsia="Times New Roman" w:hAnsi="Arial" w:cs="Arial"/>
          <w:kern w:val="0"/>
          <w:sz w:val="28"/>
          <w:szCs w:val="28"/>
          <w:lang w:val="en" w:eastAsia="en-ZA"/>
          <w14:ligatures w14:val="none"/>
        </w:rPr>
        <w:t>51</w:t>
      </w:r>
      <w:r w:rsidRPr="00E575BC">
        <w:rPr>
          <w:rFonts w:ascii="Arial" w:eastAsia="Times New Roman" w:hAnsi="Arial" w:cs="Arial"/>
          <w:kern w:val="0"/>
          <w:sz w:val="28"/>
          <w:szCs w:val="28"/>
          <w:lang w:val="en" w:eastAsia="en-ZA"/>
          <w14:ligatures w14:val="none"/>
        </w:rPr>
        <w:t>]</w:t>
      </w:r>
      <w:r>
        <w:rPr>
          <w:rFonts w:ascii="Arial" w:eastAsia="Times New Roman" w:hAnsi="Arial" w:cs="Arial"/>
          <w:color w:val="4D5156"/>
          <w:kern w:val="0"/>
          <w:sz w:val="28"/>
          <w:szCs w:val="28"/>
          <w:lang w:val="en" w:eastAsia="en-ZA"/>
          <w14:ligatures w14:val="none"/>
        </w:rPr>
        <w:tab/>
      </w:r>
      <w:r w:rsidR="00682E23" w:rsidRPr="00E575BC">
        <w:rPr>
          <w:rFonts w:ascii="Arial" w:eastAsia="Times New Roman" w:hAnsi="Arial" w:cs="Arial"/>
          <w:kern w:val="0"/>
          <w:sz w:val="28"/>
          <w:szCs w:val="28"/>
          <w:lang w:val="en" w:eastAsia="en-ZA"/>
          <w14:ligatures w14:val="none"/>
        </w:rPr>
        <w:t>I</w:t>
      </w:r>
      <w:r w:rsidR="00D67BE8" w:rsidRPr="00E575BC">
        <w:rPr>
          <w:rFonts w:ascii="Arial" w:eastAsia="Times New Roman" w:hAnsi="Arial" w:cs="Arial"/>
          <w:kern w:val="0"/>
          <w:sz w:val="28"/>
          <w:szCs w:val="28"/>
          <w:lang w:val="en" w:eastAsia="en-ZA"/>
          <w14:ligatures w14:val="none"/>
        </w:rPr>
        <w:t xml:space="preserve">t is trite that </w:t>
      </w:r>
      <w:r w:rsidR="009F66E0" w:rsidRPr="00E575BC">
        <w:rPr>
          <w:rFonts w:ascii="Arial" w:eastAsia="Times New Roman" w:hAnsi="Arial" w:cs="Arial"/>
          <w:kern w:val="0"/>
          <w:sz w:val="28"/>
          <w:szCs w:val="28"/>
          <w:lang w:val="en" w:eastAsia="en-ZA"/>
          <w14:ligatures w14:val="none"/>
        </w:rPr>
        <w:t>preceding the</w:t>
      </w:r>
      <w:r w:rsidR="00682E23" w:rsidRPr="00E575BC">
        <w:rPr>
          <w:rFonts w:ascii="Arial" w:eastAsia="Times New Roman" w:hAnsi="Arial" w:cs="Arial"/>
          <w:kern w:val="0"/>
          <w:sz w:val="28"/>
          <w:szCs w:val="28"/>
          <w:lang w:val="en" w:eastAsia="en-ZA"/>
          <w14:ligatures w14:val="none"/>
        </w:rPr>
        <w:t xml:space="preserve"> court </w:t>
      </w:r>
      <w:r w:rsidR="00EB5188" w:rsidRPr="00E575BC">
        <w:rPr>
          <w:rFonts w:ascii="Arial" w:eastAsia="Times New Roman" w:hAnsi="Arial" w:cs="Arial"/>
          <w:kern w:val="0"/>
          <w:sz w:val="28"/>
          <w:szCs w:val="28"/>
          <w:lang w:val="en" w:eastAsia="en-ZA"/>
          <w14:ligatures w14:val="none"/>
        </w:rPr>
        <w:t>granting a</w:t>
      </w:r>
      <w:r w:rsidR="00682E23" w:rsidRPr="00E575BC">
        <w:rPr>
          <w:rFonts w:ascii="Arial" w:eastAsia="Times New Roman" w:hAnsi="Arial" w:cs="Arial"/>
          <w:kern w:val="0"/>
          <w:sz w:val="28"/>
          <w:szCs w:val="28"/>
          <w:lang w:val="en" w:eastAsia="en-ZA"/>
          <w14:ligatures w14:val="none"/>
        </w:rPr>
        <w:t xml:space="preserve"> sequestration order, it must be satisfied that there is reason to believe that it would be to the advantage of creditors if the debtor's estate is sequestrated. </w:t>
      </w:r>
      <w:r w:rsidR="00FC6F84" w:rsidRPr="00E575BC">
        <w:rPr>
          <w:rFonts w:ascii="Arial" w:eastAsia="Times New Roman" w:hAnsi="Arial" w:cs="Arial"/>
          <w:kern w:val="0"/>
          <w:sz w:val="28"/>
          <w:szCs w:val="28"/>
          <w:lang w:val="en" w:eastAsia="en-ZA"/>
          <w14:ligatures w14:val="none"/>
        </w:rPr>
        <w:t>See</w:t>
      </w:r>
      <w:r w:rsidR="008F099B" w:rsidRPr="00E575BC">
        <w:rPr>
          <w:rFonts w:ascii="Arial" w:eastAsia="Times New Roman" w:hAnsi="Arial" w:cs="Arial"/>
          <w:kern w:val="0"/>
          <w:sz w:val="28"/>
          <w:szCs w:val="28"/>
          <w:lang w:val="en" w:eastAsia="en-ZA"/>
          <w14:ligatures w14:val="none"/>
        </w:rPr>
        <w:t>:</w:t>
      </w:r>
      <w:r w:rsidR="00FC6F84" w:rsidRPr="00E575BC">
        <w:rPr>
          <w:rFonts w:ascii="Arial" w:eastAsia="Times New Roman" w:hAnsi="Arial" w:cs="Arial"/>
          <w:kern w:val="0"/>
          <w:sz w:val="28"/>
          <w:szCs w:val="28"/>
          <w:lang w:val="en" w:eastAsia="en-ZA"/>
          <w14:ligatures w14:val="none"/>
        </w:rPr>
        <w:t xml:space="preserve"> </w:t>
      </w:r>
      <w:proofErr w:type="spellStart"/>
      <w:r w:rsidR="00682E23" w:rsidRPr="00E575BC">
        <w:rPr>
          <w:rFonts w:ascii="Arial" w:eastAsia="Times New Roman" w:hAnsi="Arial" w:cs="Arial"/>
          <w:i/>
          <w:iCs/>
          <w:kern w:val="0"/>
          <w:sz w:val="28"/>
          <w:szCs w:val="28"/>
          <w:lang w:val="en" w:eastAsia="en-ZA"/>
          <w14:ligatures w14:val="none"/>
        </w:rPr>
        <w:t>Lotzof</w:t>
      </w:r>
      <w:proofErr w:type="spellEnd"/>
      <w:r w:rsidR="00682E23" w:rsidRPr="00E575BC">
        <w:rPr>
          <w:rFonts w:ascii="Arial" w:eastAsia="Times New Roman" w:hAnsi="Arial" w:cs="Arial"/>
          <w:i/>
          <w:iCs/>
          <w:kern w:val="0"/>
          <w:sz w:val="28"/>
          <w:szCs w:val="28"/>
          <w:lang w:val="en" w:eastAsia="en-ZA"/>
          <w14:ligatures w14:val="none"/>
        </w:rPr>
        <w:t xml:space="preserve"> v </w:t>
      </w:r>
      <w:proofErr w:type="spellStart"/>
      <w:r w:rsidR="00682E23" w:rsidRPr="00E575BC">
        <w:rPr>
          <w:rFonts w:ascii="Arial" w:eastAsia="Times New Roman" w:hAnsi="Arial" w:cs="Arial"/>
          <w:i/>
          <w:iCs/>
          <w:kern w:val="0"/>
          <w:sz w:val="28"/>
          <w:szCs w:val="28"/>
          <w:lang w:val="en" w:eastAsia="en-ZA"/>
          <w14:ligatures w14:val="none"/>
        </w:rPr>
        <w:t>Raubenheimer</w:t>
      </w:r>
      <w:proofErr w:type="spellEnd"/>
      <w:r w:rsidR="00682E23" w:rsidRPr="00E575BC">
        <w:rPr>
          <w:rFonts w:ascii="Arial" w:eastAsia="Times New Roman" w:hAnsi="Arial" w:cs="Arial"/>
          <w:kern w:val="0"/>
          <w:sz w:val="28"/>
          <w:szCs w:val="28"/>
          <w:lang w:val="en" w:eastAsia="en-ZA"/>
          <w14:ligatures w14:val="none"/>
        </w:rPr>
        <w:t xml:space="preserve"> 1959 (1) SA 90 (0) at 94.  </w:t>
      </w:r>
    </w:p>
    <w:p w14:paraId="77390A36" w14:textId="77777777" w:rsidR="00E575BC" w:rsidRP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151F3B97" w14:textId="78B83C5A" w:rsidR="00831082" w:rsidRDefault="0016269D"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[5</w:t>
      </w:r>
      <w:r w:rsidR="007B5B66" w:rsidRPr="00E575BC">
        <w:rPr>
          <w:rFonts w:ascii="Arial" w:eastAsia="Times New Roman" w:hAnsi="Arial" w:cs="Arial"/>
          <w:kern w:val="0"/>
          <w:sz w:val="28"/>
          <w:szCs w:val="28"/>
          <w:lang w:val="en" w:eastAsia="en-ZA"/>
          <w14:ligatures w14:val="none"/>
        </w:rPr>
        <w:t>2</w:t>
      </w:r>
      <w:r w:rsidRPr="00E575BC">
        <w:rPr>
          <w:rFonts w:ascii="Arial" w:eastAsia="Times New Roman" w:hAnsi="Arial" w:cs="Arial"/>
          <w:kern w:val="0"/>
          <w:sz w:val="28"/>
          <w:szCs w:val="28"/>
          <w:lang w:val="en" w:eastAsia="en-ZA"/>
          <w14:ligatures w14:val="none"/>
        </w:rPr>
        <w:t>]</w:t>
      </w:r>
      <w:r w:rsidRPr="00E575BC">
        <w:rPr>
          <w:rFonts w:ascii="Arial" w:eastAsia="Times New Roman" w:hAnsi="Arial" w:cs="Arial"/>
          <w:kern w:val="0"/>
          <w:sz w:val="28"/>
          <w:szCs w:val="28"/>
          <w:lang w:val="en" w:eastAsia="en-ZA"/>
          <w14:ligatures w14:val="none"/>
        </w:rPr>
        <w:tab/>
      </w:r>
      <w:r w:rsidR="00831082" w:rsidRPr="00E575BC">
        <w:rPr>
          <w:rFonts w:ascii="Arial" w:eastAsia="Times New Roman" w:hAnsi="Arial" w:cs="Arial"/>
          <w:kern w:val="0"/>
          <w:sz w:val="28"/>
          <w:szCs w:val="28"/>
          <w:lang w:val="en" w:eastAsia="en-ZA"/>
          <w14:ligatures w14:val="none"/>
        </w:rPr>
        <w:t xml:space="preserve">The </w:t>
      </w:r>
      <w:r w:rsidR="00EB67A7" w:rsidRPr="00E575BC">
        <w:rPr>
          <w:rFonts w:ascii="Arial" w:eastAsia="Times New Roman" w:hAnsi="Arial" w:cs="Arial"/>
          <w:kern w:val="0"/>
          <w:sz w:val="28"/>
          <w:szCs w:val="28"/>
          <w:lang w:val="en" w:eastAsia="en-ZA"/>
          <w14:ligatures w14:val="none"/>
        </w:rPr>
        <w:t>apex court</w:t>
      </w:r>
      <w:r w:rsidR="00831082" w:rsidRPr="00E575BC">
        <w:rPr>
          <w:rFonts w:ascii="Arial" w:eastAsia="Times New Roman" w:hAnsi="Arial" w:cs="Arial"/>
          <w:kern w:val="0"/>
          <w:sz w:val="28"/>
          <w:szCs w:val="28"/>
          <w:lang w:val="en" w:eastAsia="en-ZA"/>
          <w14:ligatures w14:val="none"/>
        </w:rPr>
        <w:t xml:space="preserve"> in </w:t>
      </w:r>
      <w:r w:rsidR="00831082" w:rsidRPr="00E575BC">
        <w:rPr>
          <w:rFonts w:ascii="Arial" w:eastAsia="Times New Roman" w:hAnsi="Arial" w:cs="Arial"/>
          <w:i/>
          <w:iCs/>
          <w:kern w:val="0"/>
          <w:sz w:val="28"/>
          <w:szCs w:val="28"/>
          <w:lang w:val="en" w:eastAsia="en-ZA"/>
          <w14:ligatures w14:val="none"/>
        </w:rPr>
        <w:t>Stratford &amp; Others v Investec Bank Ltd and Others</w:t>
      </w:r>
      <w:r w:rsidR="00831082" w:rsidRPr="00E575BC">
        <w:rPr>
          <w:rFonts w:ascii="Arial" w:eastAsia="Times New Roman" w:hAnsi="Arial" w:cs="Arial"/>
          <w:kern w:val="0"/>
          <w:sz w:val="28"/>
          <w:szCs w:val="28"/>
          <w:lang w:val="en" w:eastAsia="en-ZA"/>
          <w14:ligatures w14:val="none"/>
        </w:rPr>
        <w:t xml:space="preserve"> 2015 (3) SA 1 (CC</w:t>
      </w:r>
      <w:r w:rsidR="00C12FDB" w:rsidRPr="00E575BC">
        <w:rPr>
          <w:rFonts w:ascii="Arial" w:eastAsia="Times New Roman" w:hAnsi="Arial" w:cs="Arial"/>
          <w:kern w:val="0"/>
          <w:sz w:val="28"/>
          <w:szCs w:val="28"/>
          <w:lang w:val="en" w:eastAsia="en-ZA"/>
          <w14:ligatures w14:val="none"/>
        </w:rPr>
        <w:t>)</w:t>
      </w:r>
      <w:r w:rsidR="003E4646" w:rsidRPr="00E575BC">
        <w:rPr>
          <w:rFonts w:ascii="Arial" w:eastAsia="Times New Roman" w:hAnsi="Arial" w:cs="Arial"/>
          <w:kern w:val="0"/>
          <w:sz w:val="28"/>
          <w:szCs w:val="28"/>
          <w:lang w:val="en" w:eastAsia="en-ZA"/>
          <w14:ligatures w14:val="none"/>
        </w:rPr>
        <w:t xml:space="preserve"> posited </w:t>
      </w:r>
      <w:r w:rsidR="00F220C4" w:rsidRPr="00E575BC">
        <w:rPr>
          <w:rFonts w:ascii="Arial" w:eastAsia="Times New Roman" w:hAnsi="Arial" w:cs="Arial"/>
          <w:kern w:val="0"/>
          <w:sz w:val="28"/>
          <w:szCs w:val="28"/>
          <w:lang w:val="en" w:eastAsia="en-ZA"/>
          <w14:ligatures w14:val="none"/>
        </w:rPr>
        <w:t>that</w:t>
      </w:r>
      <w:r w:rsidR="00C62368" w:rsidRPr="00E575BC">
        <w:rPr>
          <w:rFonts w:ascii="Arial" w:eastAsia="Times New Roman" w:hAnsi="Arial" w:cs="Arial"/>
          <w:kern w:val="0"/>
          <w:sz w:val="28"/>
          <w:szCs w:val="28"/>
          <w:lang w:val="en" w:eastAsia="en-ZA"/>
          <w14:ligatures w14:val="none"/>
        </w:rPr>
        <w:t xml:space="preserve"> the</w:t>
      </w:r>
      <w:r w:rsidR="00F220C4" w:rsidRPr="00E575BC">
        <w:rPr>
          <w:rFonts w:ascii="Arial" w:eastAsia="Times New Roman" w:hAnsi="Arial" w:cs="Arial"/>
          <w:kern w:val="0"/>
          <w:sz w:val="28"/>
          <w:szCs w:val="28"/>
          <w:lang w:val="en" w:eastAsia="en-ZA"/>
          <w14:ligatures w14:val="none"/>
        </w:rPr>
        <w:t xml:space="preserve"> meaning</w:t>
      </w:r>
      <w:r w:rsidR="00831082" w:rsidRPr="00E575BC">
        <w:rPr>
          <w:rFonts w:ascii="Arial" w:eastAsia="Times New Roman" w:hAnsi="Arial" w:cs="Arial"/>
          <w:kern w:val="0"/>
          <w:sz w:val="28"/>
          <w:szCs w:val="28"/>
          <w:lang w:val="en" w:eastAsia="en-ZA"/>
          <w14:ligatures w14:val="none"/>
        </w:rPr>
        <w:t xml:space="preserve"> of the term 'advantage to creditors' is broad and should not be approached </w:t>
      </w:r>
      <w:r w:rsidR="002A5F98" w:rsidRPr="00E575BC">
        <w:rPr>
          <w:rFonts w:ascii="Arial" w:eastAsia="Times New Roman" w:hAnsi="Arial" w:cs="Arial"/>
          <w:kern w:val="0"/>
          <w:sz w:val="28"/>
          <w:szCs w:val="28"/>
          <w:lang w:val="en" w:eastAsia="en-ZA"/>
          <w14:ligatures w14:val="none"/>
        </w:rPr>
        <w:t>inflexibly</w:t>
      </w:r>
      <w:r w:rsidR="00831082" w:rsidRPr="00E575BC">
        <w:rPr>
          <w:rFonts w:ascii="Arial" w:eastAsia="Times New Roman" w:hAnsi="Arial" w:cs="Arial"/>
          <w:kern w:val="0"/>
          <w:sz w:val="28"/>
          <w:szCs w:val="28"/>
          <w:lang w:val="en" w:eastAsia="en-ZA"/>
          <w14:ligatures w14:val="none"/>
        </w:rPr>
        <w:t xml:space="preserve">. </w:t>
      </w:r>
      <w:r w:rsidR="0069488F" w:rsidRPr="00E575BC">
        <w:rPr>
          <w:rFonts w:ascii="Arial" w:eastAsia="Times New Roman" w:hAnsi="Arial" w:cs="Arial"/>
          <w:kern w:val="0"/>
          <w:sz w:val="28"/>
          <w:szCs w:val="28"/>
          <w:lang w:val="en" w:eastAsia="en-ZA"/>
          <w14:ligatures w14:val="none"/>
        </w:rPr>
        <w:t>Facts</w:t>
      </w:r>
      <w:r w:rsidR="00831082" w:rsidRPr="00E575BC">
        <w:rPr>
          <w:rFonts w:ascii="Arial" w:eastAsia="Times New Roman" w:hAnsi="Arial" w:cs="Arial"/>
          <w:kern w:val="0"/>
          <w:sz w:val="28"/>
          <w:szCs w:val="28"/>
          <w:lang w:val="en" w:eastAsia="en-ZA"/>
          <w14:ligatures w14:val="none"/>
        </w:rPr>
        <w:t xml:space="preserve"> put before the court must satisfy it that there is a reasonable prospect – not necessarily a likelihood, but a prospect which is not too remote – that some pecuniary benefit will result to the creditors. </w:t>
      </w:r>
      <w:r w:rsidR="00772743" w:rsidRPr="00E575BC">
        <w:rPr>
          <w:rFonts w:ascii="Arial" w:eastAsia="Times New Roman" w:hAnsi="Arial" w:cs="Arial"/>
          <w:kern w:val="0"/>
          <w:sz w:val="28"/>
          <w:szCs w:val="28"/>
          <w:lang w:val="en" w:eastAsia="en-ZA"/>
          <w14:ligatures w14:val="none"/>
        </w:rPr>
        <w:t xml:space="preserve">I am unable to find that the provisional sequestration would be to the advantage of creditors, </w:t>
      </w:r>
      <w:r w:rsidR="00BC2BB3" w:rsidRPr="00E575BC">
        <w:rPr>
          <w:rFonts w:ascii="Arial" w:eastAsia="Times New Roman" w:hAnsi="Arial" w:cs="Arial"/>
          <w:kern w:val="0"/>
          <w:sz w:val="28"/>
          <w:szCs w:val="28"/>
          <w:lang w:val="en" w:eastAsia="en-ZA"/>
          <w14:ligatures w14:val="none"/>
        </w:rPr>
        <w:t xml:space="preserve">in the absence </w:t>
      </w:r>
      <w:r w:rsidR="00580D1C" w:rsidRPr="00E575BC">
        <w:rPr>
          <w:rFonts w:ascii="Arial" w:eastAsia="Times New Roman" w:hAnsi="Arial" w:cs="Arial"/>
          <w:kern w:val="0"/>
          <w:sz w:val="28"/>
          <w:szCs w:val="28"/>
          <w:lang w:val="en" w:eastAsia="en-ZA"/>
          <w14:ligatures w14:val="none"/>
        </w:rPr>
        <w:t xml:space="preserve">of evidence that creditors exist. </w:t>
      </w:r>
      <w:r w:rsidR="00BA33A0" w:rsidRPr="00E575BC">
        <w:rPr>
          <w:rFonts w:ascii="Arial" w:eastAsia="Times New Roman" w:hAnsi="Arial" w:cs="Arial"/>
          <w:kern w:val="0"/>
          <w:sz w:val="28"/>
          <w:szCs w:val="28"/>
          <w:lang w:val="en" w:eastAsia="en-ZA"/>
          <w14:ligatures w14:val="none"/>
        </w:rPr>
        <w:t xml:space="preserve">This </w:t>
      </w:r>
      <w:r w:rsidR="001B5043" w:rsidRPr="00E575BC">
        <w:rPr>
          <w:rFonts w:ascii="Arial" w:eastAsia="Times New Roman" w:hAnsi="Arial" w:cs="Arial"/>
          <w:kern w:val="0"/>
          <w:sz w:val="28"/>
          <w:szCs w:val="28"/>
          <w:lang w:val="en" w:eastAsia="en-ZA"/>
          <w14:ligatures w14:val="none"/>
        </w:rPr>
        <w:t>jurisdictional</w:t>
      </w:r>
      <w:r w:rsidR="00475C50" w:rsidRPr="00E575BC">
        <w:rPr>
          <w:rFonts w:ascii="Arial" w:eastAsia="Times New Roman" w:hAnsi="Arial" w:cs="Arial"/>
          <w:kern w:val="0"/>
          <w:sz w:val="28"/>
          <w:szCs w:val="28"/>
          <w:lang w:val="en" w:eastAsia="en-ZA"/>
          <w14:ligatures w14:val="none"/>
        </w:rPr>
        <w:t xml:space="preserve"> requirement need not detain this Court </w:t>
      </w:r>
      <w:r w:rsidR="001B5043" w:rsidRPr="00E575BC">
        <w:rPr>
          <w:rFonts w:ascii="Arial" w:eastAsia="Times New Roman" w:hAnsi="Arial" w:cs="Arial"/>
          <w:kern w:val="0"/>
          <w:sz w:val="28"/>
          <w:szCs w:val="28"/>
          <w:lang w:val="en" w:eastAsia="en-ZA"/>
          <w14:ligatures w14:val="none"/>
        </w:rPr>
        <w:t>any further.</w:t>
      </w:r>
    </w:p>
    <w:p w14:paraId="41DCF40A" w14:textId="77777777" w:rsid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73EB73F6" w14:textId="77777777" w:rsid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069EB48D" w14:textId="77777777" w:rsid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63E15499" w14:textId="77777777" w:rsidR="00E575BC" w:rsidRP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23C59DAA" w14:textId="77777777" w:rsidR="008F099B" w:rsidRDefault="004D48C2"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lastRenderedPageBreak/>
        <w:t>[</w:t>
      </w:r>
      <w:r w:rsidR="007B5B66" w:rsidRPr="00E575BC">
        <w:rPr>
          <w:rFonts w:ascii="Arial" w:eastAsia="Times New Roman" w:hAnsi="Arial" w:cs="Arial"/>
          <w:kern w:val="0"/>
          <w:sz w:val="28"/>
          <w:szCs w:val="28"/>
          <w:lang w:val="en" w:eastAsia="en-ZA"/>
          <w14:ligatures w14:val="none"/>
        </w:rPr>
        <w:t>53</w:t>
      </w:r>
      <w:r w:rsidR="008822E8" w:rsidRPr="00E575BC">
        <w:rPr>
          <w:rFonts w:ascii="Arial" w:eastAsia="Times New Roman" w:hAnsi="Arial" w:cs="Arial"/>
          <w:kern w:val="0"/>
          <w:sz w:val="28"/>
          <w:szCs w:val="28"/>
          <w:lang w:val="en" w:eastAsia="en-ZA"/>
          <w14:ligatures w14:val="none"/>
        </w:rPr>
        <w:t xml:space="preserve">] </w:t>
      </w:r>
      <w:r w:rsidR="008822E8" w:rsidRPr="00E575BC">
        <w:rPr>
          <w:rFonts w:ascii="Arial" w:eastAsia="Times New Roman" w:hAnsi="Arial" w:cs="Arial"/>
          <w:kern w:val="0"/>
          <w:sz w:val="28"/>
          <w:szCs w:val="28"/>
          <w:lang w:val="en" w:eastAsia="en-ZA"/>
          <w14:ligatures w14:val="none"/>
        </w:rPr>
        <w:tab/>
        <w:t xml:space="preserve">As for </w:t>
      </w:r>
      <w:r w:rsidR="00F27CF1" w:rsidRPr="00E575BC">
        <w:rPr>
          <w:rFonts w:ascii="Arial" w:eastAsia="Times New Roman" w:hAnsi="Arial" w:cs="Arial"/>
          <w:kern w:val="0"/>
          <w:sz w:val="28"/>
          <w:szCs w:val="28"/>
          <w:lang w:val="en" w:eastAsia="en-ZA"/>
          <w14:ligatures w14:val="none"/>
        </w:rPr>
        <w:t>costs, I</w:t>
      </w:r>
      <w:r w:rsidRPr="00E575BC">
        <w:rPr>
          <w:rFonts w:ascii="Arial" w:eastAsia="Times New Roman" w:hAnsi="Arial" w:cs="Arial"/>
          <w:kern w:val="0"/>
          <w:sz w:val="28"/>
          <w:szCs w:val="28"/>
          <w:lang w:val="en" w:eastAsia="en-ZA"/>
          <w14:ligatures w14:val="none"/>
        </w:rPr>
        <w:t xml:space="preserve"> see no reason </w:t>
      </w:r>
      <w:r w:rsidR="00124F4D" w:rsidRPr="00E575BC">
        <w:rPr>
          <w:rFonts w:ascii="Arial" w:eastAsia="Times New Roman" w:hAnsi="Arial" w:cs="Arial"/>
          <w:kern w:val="0"/>
          <w:sz w:val="28"/>
          <w:szCs w:val="28"/>
          <w:lang w:val="en" w:eastAsia="en-ZA"/>
          <w14:ligatures w14:val="none"/>
        </w:rPr>
        <w:t>not to follow the ordinary rule that costs follow the result.</w:t>
      </w:r>
    </w:p>
    <w:p w14:paraId="3D01F876" w14:textId="77777777" w:rsidR="00E575BC" w:rsidRP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6699AF8E" w14:textId="1A2AE9A7" w:rsidR="004D48C2" w:rsidRPr="00E575BC" w:rsidRDefault="008F099B" w:rsidP="0016269D">
      <w:pPr>
        <w:shd w:val="clear" w:color="auto" w:fill="FFFFFF"/>
        <w:spacing w:after="0" w:line="360" w:lineRule="auto"/>
        <w:ind w:left="720" w:hanging="720"/>
        <w:jc w:val="both"/>
        <w:rPr>
          <w:rFonts w:ascii="Arial" w:eastAsia="Times New Roman" w:hAnsi="Arial" w:cs="Arial"/>
          <w:b/>
          <w:bCs/>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 xml:space="preserve">        </w:t>
      </w:r>
      <w:r w:rsidRPr="00E575BC">
        <w:rPr>
          <w:rFonts w:ascii="Arial" w:eastAsia="Times New Roman" w:hAnsi="Arial" w:cs="Arial"/>
          <w:b/>
          <w:bCs/>
          <w:kern w:val="0"/>
          <w:sz w:val="28"/>
          <w:szCs w:val="28"/>
          <w:lang w:val="en" w:eastAsia="en-ZA"/>
          <w14:ligatures w14:val="none"/>
        </w:rPr>
        <w:t xml:space="preserve"> Order</w:t>
      </w:r>
      <w:r w:rsidR="00124F4D" w:rsidRPr="00E575BC">
        <w:rPr>
          <w:rFonts w:ascii="Arial" w:eastAsia="Times New Roman" w:hAnsi="Arial" w:cs="Arial"/>
          <w:b/>
          <w:bCs/>
          <w:kern w:val="0"/>
          <w:sz w:val="28"/>
          <w:szCs w:val="28"/>
          <w:lang w:val="en" w:eastAsia="en-ZA"/>
          <w14:ligatures w14:val="none"/>
        </w:rPr>
        <w:t xml:space="preserve"> </w:t>
      </w:r>
    </w:p>
    <w:p w14:paraId="615DA28D" w14:textId="77777777" w:rsidR="00E575BC" w:rsidRPr="00E575BC" w:rsidRDefault="00E575BC"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p>
    <w:p w14:paraId="0E304CCC" w14:textId="17CCBB39" w:rsidR="00BD28EE" w:rsidRPr="00E575BC" w:rsidRDefault="00BD28EE"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w:t>
      </w:r>
      <w:r w:rsidR="008822E8" w:rsidRPr="00E575BC">
        <w:rPr>
          <w:rFonts w:ascii="Arial" w:eastAsia="Times New Roman" w:hAnsi="Arial" w:cs="Arial"/>
          <w:kern w:val="0"/>
          <w:sz w:val="28"/>
          <w:szCs w:val="28"/>
          <w:lang w:val="en" w:eastAsia="en-ZA"/>
          <w14:ligatures w14:val="none"/>
        </w:rPr>
        <w:t>54</w:t>
      </w:r>
      <w:r w:rsidRPr="00E575BC">
        <w:rPr>
          <w:rFonts w:ascii="Arial" w:eastAsia="Times New Roman" w:hAnsi="Arial" w:cs="Arial"/>
          <w:kern w:val="0"/>
          <w:sz w:val="28"/>
          <w:szCs w:val="28"/>
          <w:lang w:val="en" w:eastAsia="en-ZA"/>
          <w14:ligatures w14:val="none"/>
        </w:rPr>
        <w:t xml:space="preserve">] </w:t>
      </w:r>
      <w:r w:rsidR="008822E8" w:rsidRPr="00E575BC">
        <w:rPr>
          <w:rFonts w:ascii="Arial" w:eastAsia="Times New Roman" w:hAnsi="Arial" w:cs="Arial"/>
          <w:kern w:val="0"/>
          <w:sz w:val="28"/>
          <w:szCs w:val="28"/>
          <w:lang w:val="en" w:eastAsia="en-ZA"/>
          <w14:ligatures w14:val="none"/>
        </w:rPr>
        <w:tab/>
      </w:r>
      <w:r w:rsidRPr="00E575BC">
        <w:rPr>
          <w:rFonts w:ascii="Arial" w:eastAsia="Times New Roman" w:hAnsi="Arial" w:cs="Arial"/>
          <w:kern w:val="0"/>
          <w:sz w:val="28"/>
          <w:szCs w:val="28"/>
          <w:lang w:val="en" w:eastAsia="en-ZA"/>
          <w14:ligatures w14:val="none"/>
        </w:rPr>
        <w:t>In the premises, I make the following order:</w:t>
      </w:r>
    </w:p>
    <w:p w14:paraId="05BDEFA9" w14:textId="77777777" w:rsidR="00900191" w:rsidRPr="00E575BC" w:rsidRDefault="00BD28EE" w:rsidP="0016269D">
      <w:pPr>
        <w:shd w:val="clear" w:color="auto" w:fill="FFFFFF"/>
        <w:spacing w:after="0" w:line="360" w:lineRule="auto"/>
        <w:ind w:left="720" w:hanging="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 xml:space="preserve">  </w:t>
      </w:r>
      <w:r w:rsidR="008822E8" w:rsidRPr="00E575BC">
        <w:rPr>
          <w:rFonts w:ascii="Arial" w:eastAsia="Times New Roman" w:hAnsi="Arial" w:cs="Arial"/>
          <w:kern w:val="0"/>
          <w:sz w:val="28"/>
          <w:szCs w:val="28"/>
          <w:lang w:val="en" w:eastAsia="en-ZA"/>
          <w14:ligatures w14:val="none"/>
        </w:rPr>
        <w:tab/>
      </w:r>
    </w:p>
    <w:p w14:paraId="6947394E" w14:textId="123B1EAC" w:rsidR="00B24AA8" w:rsidRDefault="00BD28EE" w:rsidP="00E575BC">
      <w:pPr>
        <w:shd w:val="clear" w:color="auto" w:fill="FFFFFF"/>
        <w:spacing w:after="0" w:line="360" w:lineRule="auto"/>
        <w:ind w:left="720"/>
        <w:jc w:val="both"/>
        <w:rPr>
          <w:rFonts w:ascii="Arial" w:eastAsia="Times New Roman" w:hAnsi="Arial" w:cs="Arial"/>
          <w:kern w:val="0"/>
          <w:sz w:val="28"/>
          <w:szCs w:val="28"/>
          <w:lang w:val="en" w:eastAsia="en-ZA"/>
          <w14:ligatures w14:val="none"/>
        </w:rPr>
      </w:pPr>
      <w:r w:rsidRPr="00E575BC">
        <w:rPr>
          <w:rFonts w:ascii="Arial" w:eastAsia="Times New Roman" w:hAnsi="Arial" w:cs="Arial"/>
          <w:kern w:val="0"/>
          <w:sz w:val="28"/>
          <w:szCs w:val="28"/>
          <w:lang w:val="en" w:eastAsia="en-ZA"/>
          <w14:ligatures w14:val="none"/>
        </w:rPr>
        <w:t>The application is dismissed with costs.</w:t>
      </w:r>
    </w:p>
    <w:p w14:paraId="282EFCC2" w14:textId="77777777" w:rsidR="00E575BC" w:rsidRDefault="00E575BC" w:rsidP="00E575BC">
      <w:pPr>
        <w:shd w:val="clear" w:color="auto" w:fill="FFFFFF"/>
        <w:spacing w:after="0" w:line="360" w:lineRule="auto"/>
        <w:ind w:left="720"/>
        <w:jc w:val="both"/>
        <w:rPr>
          <w:rFonts w:ascii="Arial" w:eastAsia="Times New Roman" w:hAnsi="Arial" w:cs="Arial"/>
          <w:kern w:val="0"/>
          <w:sz w:val="28"/>
          <w:szCs w:val="28"/>
          <w:lang w:val="en" w:eastAsia="en-ZA"/>
          <w14:ligatures w14:val="none"/>
        </w:rPr>
      </w:pPr>
    </w:p>
    <w:p w14:paraId="7029912D" w14:textId="77777777" w:rsidR="00E575BC" w:rsidRPr="00E575BC" w:rsidRDefault="00E575BC" w:rsidP="00E575BC">
      <w:pPr>
        <w:shd w:val="clear" w:color="auto" w:fill="FFFFFF"/>
        <w:spacing w:after="0" w:line="360" w:lineRule="auto"/>
        <w:ind w:left="720"/>
        <w:jc w:val="both"/>
        <w:rPr>
          <w:rFonts w:ascii="Arial" w:eastAsia="Times New Roman" w:hAnsi="Arial" w:cs="Arial"/>
          <w:kern w:val="0"/>
          <w:sz w:val="28"/>
          <w:szCs w:val="28"/>
          <w:lang w:val="en" w:eastAsia="en-ZA"/>
          <w14:ligatures w14:val="none"/>
        </w:rPr>
      </w:pPr>
    </w:p>
    <w:p w14:paraId="0E26DFAB" w14:textId="77777777" w:rsidR="00574A24" w:rsidRDefault="00574A24" w:rsidP="00E575BC">
      <w:pPr>
        <w:pStyle w:val="NormalWeb"/>
        <w:shd w:val="clear" w:color="auto" w:fill="FFFFFF"/>
        <w:spacing w:before="144" w:beforeAutospacing="0" w:after="288" w:afterAutospacing="0" w:line="360" w:lineRule="atLeast"/>
        <w:rPr>
          <w:rFonts w:ascii="Verdana" w:hAnsi="Verdana"/>
          <w:color w:val="242121"/>
          <w:sz w:val="27"/>
          <w:szCs w:val="27"/>
        </w:rPr>
      </w:pPr>
    </w:p>
    <w:p w14:paraId="3438420F" w14:textId="77777777" w:rsidR="00574A24" w:rsidRPr="0045517D" w:rsidRDefault="00574A24" w:rsidP="00F01F07">
      <w:pPr>
        <w:widowControl w:val="0"/>
        <w:autoSpaceDE w:val="0"/>
        <w:autoSpaceDN w:val="0"/>
        <w:spacing w:after="0" w:line="360" w:lineRule="auto"/>
        <w:ind w:left="720" w:hanging="720"/>
        <w:jc w:val="both"/>
        <w:rPr>
          <w:rFonts w:ascii="Arial" w:eastAsia="Times New Roman" w:hAnsi="Arial" w:cs="Arial"/>
          <w:b/>
          <w:bCs/>
          <w:i/>
          <w:iCs/>
          <w:kern w:val="0"/>
          <w:sz w:val="28"/>
          <w:szCs w:val="28"/>
          <w:lang w:val="en-US"/>
          <w14:ligatures w14:val="none"/>
        </w:rPr>
      </w:pPr>
    </w:p>
    <w:p w14:paraId="7ED35DBD" w14:textId="77777777" w:rsidR="0045517D" w:rsidRPr="00C31832" w:rsidRDefault="0045517D" w:rsidP="00F01F07">
      <w:pPr>
        <w:widowControl w:val="0"/>
        <w:autoSpaceDE w:val="0"/>
        <w:autoSpaceDN w:val="0"/>
        <w:spacing w:after="0" w:line="360" w:lineRule="auto"/>
        <w:ind w:left="720" w:hanging="720"/>
        <w:jc w:val="both"/>
        <w:rPr>
          <w:rFonts w:ascii="Arial" w:eastAsia="Times New Roman" w:hAnsi="Arial" w:cs="Arial"/>
          <w:kern w:val="0"/>
          <w:sz w:val="28"/>
          <w:szCs w:val="28"/>
          <w:lang w:val="en-US"/>
          <w14:ligatures w14:val="none"/>
        </w:rPr>
      </w:pPr>
    </w:p>
    <w:p w14:paraId="37DB5E5C" w14:textId="77777777" w:rsidR="00C31832" w:rsidRPr="00C31832" w:rsidRDefault="00C31832" w:rsidP="00385652">
      <w:pPr>
        <w:widowControl w:val="0"/>
        <w:autoSpaceDE w:val="0"/>
        <w:autoSpaceDN w:val="0"/>
        <w:spacing w:after="0" w:line="240" w:lineRule="auto"/>
        <w:jc w:val="both"/>
        <w:rPr>
          <w:rFonts w:ascii="Arial" w:eastAsia="Times New Roman" w:hAnsi="Arial" w:cs="Arial"/>
          <w:kern w:val="0"/>
          <w:sz w:val="28"/>
          <w:szCs w:val="28"/>
          <w:lang w:val="en-US"/>
          <w14:ligatures w14:val="none"/>
        </w:rPr>
      </w:pPr>
      <w:r w:rsidRPr="00C31832">
        <w:rPr>
          <w:rFonts w:ascii="Arial" w:eastAsia="Times New Roman" w:hAnsi="Arial" w:cs="Arial"/>
          <w:kern w:val="0"/>
          <w:sz w:val="28"/>
          <w:szCs w:val="28"/>
          <w:lang w:val="en-US"/>
          <w14:ligatures w14:val="none"/>
        </w:rPr>
        <w:t>_____________________</w:t>
      </w:r>
    </w:p>
    <w:p w14:paraId="75BFB900" w14:textId="40590537" w:rsidR="00C31832" w:rsidRPr="00C31832" w:rsidRDefault="00C31832"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A</w:t>
      </w:r>
      <w:r w:rsidRPr="00C31832">
        <w:rPr>
          <w:rFonts w:ascii="Arial" w:eastAsia="Times New Roman" w:hAnsi="Arial" w:cs="Arial"/>
          <w:b/>
          <w:kern w:val="0"/>
          <w:sz w:val="24"/>
          <w:szCs w:val="24"/>
          <w:lang w:val="en-US"/>
          <w14:ligatures w14:val="none"/>
        </w:rPr>
        <w:t xml:space="preserve"> </w:t>
      </w:r>
      <w:r w:rsidRPr="00C31832">
        <w:rPr>
          <w:rFonts w:ascii="Arial" w:eastAsia="Times New Roman" w:hAnsi="Arial" w:cs="Arial"/>
          <w:b/>
          <w:kern w:val="0"/>
          <w:sz w:val="28"/>
          <w:szCs w:val="28"/>
          <w:lang w:val="en-US"/>
          <w14:ligatures w14:val="none"/>
        </w:rPr>
        <w:t xml:space="preserve">REDDY </w:t>
      </w:r>
      <w:r w:rsidR="00EB2B68">
        <w:rPr>
          <w:rFonts w:ascii="Arial" w:eastAsia="Times New Roman" w:hAnsi="Arial" w:cs="Arial"/>
          <w:b/>
          <w:kern w:val="0"/>
          <w:sz w:val="28"/>
          <w:szCs w:val="28"/>
          <w:lang w:val="en-US"/>
          <w14:ligatures w14:val="none"/>
        </w:rPr>
        <w:t xml:space="preserve"> </w:t>
      </w:r>
    </w:p>
    <w:p w14:paraId="73921788" w14:textId="77777777" w:rsidR="00E575BC" w:rsidRDefault="00C31832"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ACTING JUDGE OF THE HIGH COURT</w:t>
      </w:r>
    </w:p>
    <w:p w14:paraId="57291D13" w14:textId="469DA262" w:rsidR="00C31832" w:rsidRPr="00C31832" w:rsidRDefault="00C31832"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OF SOUTH AFRICA</w:t>
      </w:r>
    </w:p>
    <w:p w14:paraId="5F4D4747" w14:textId="77777777" w:rsidR="00C31832" w:rsidRDefault="00C31832"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r w:rsidRPr="00C31832">
        <w:rPr>
          <w:rFonts w:ascii="Arial" w:eastAsia="Times New Roman" w:hAnsi="Arial" w:cs="Arial"/>
          <w:b/>
          <w:kern w:val="0"/>
          <w:sz w:val="28"/>
          <w:szCs w:val="28"/>
          <w:lang w:val="en-US"/>
          <w14:ligatures w14:val="none"/>
        </w:rPr>
        <w:t xml:space="preserve">NORTH WEST DIVISION, MAHIKENG </w:t>
      </w:r>
    </w:p>
    <w:p w14:paraId="76CA3DC9"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EF574C2"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7735BCE0"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6B26443D"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5938D40B"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8A369EB"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20345AB1"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61027C3D"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3C8D9908"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05EF75F"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67880DBB"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79ED2590"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0142C0B0"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CC49E99"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1AD6F570"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69D7D7E3"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5190059B" w14:textId="77777777" w:rsidR="00E575BC" w:rsidRDefault="00E575BC" w:rsidP="00385652">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E853E37" w14:textId="77777777" w:rsidR="007B2D3C" w:rsidRDefault="007B2D3C" w:rsidP="00385652">
      <w:pPr>
        <w:pStyle w:val="NormalWeb"/>
        <w:shd w:val="clear" w:color="auto" w:fill="FFFFFF"/>
        <w:spacing w:before="0" w:beforeAutospacing="0" w:after="0" w:afterAutospacing="0" w:line="360" w:lineRule="auto"/>
        <w:jc w:val="both"/>
        <w:rPr>
          <w:rFonts w:ascii="Arial" w:hAnsi="Arial" w:cs="Arial"/>
          <w:sz w:val="28"/>
          <w:szCs w:val="28"/>
        </w:rPr>
      </w:pPr>
    </w:p>
    <w:p w14:paraId="5AAED271" w14:textId="77777777" w:rsidR="007B2D3C" w:rsidRDefault="007B2D3C" w:rsidP="00385652">
      <w:pPr>
        <w:pStyle w:val="NormalWeb"/>
        <w:shd w:val="clear" w:color="auto" w:fill="FFFFFF"/>
        <w:spacing w:before="0" w:beforeAutospacing="0" w:after="0" w:afterAutospacing="0" w:line="360" w:lineRule="auto"/>
        <w:jc w:val="both"/>
        <w:rPr>
          <w:rFonts w:ascii="Arial" w:hAnsi="Arial" w:cs="Arial"/>
          <w:sz w:val="28"/>
          <w:szCs w:val="28"/>
        </w:rPr>
      </w:pPr>
    </w:p>
    <w:p w14:paraId="3856E28D" w14:textId="77777777" w:rsidR="007B2D3C" w:rsidRPr="007B2D3C" w:rsidRDefault="007B2D3C" w:rsidP="00385652">
      <w:pPr>
        <w:widowControl w:val="0"/>
        <w:autoSpaceDE w:val="0"/>
        <w:autoSpaceDN w:val="0"/>
        <w:spacing w:after="0" w:line="360" w:lineRule="auto"/>
        <w:jc w:val="both"/>
        <w:rPr>
          <w:rFonts w:ascii="Arial" w:eastAsia="Times New Roman" w:hAnsi="Arial" w:cs="Arial"/>
          <w:b/>
          <w:kern w:val="0"/>
          <w:sz w:val="28"/>
          <w:szCs w:val="28"/>
          <w:lang w:val="en-US"/>
          <w14:ligatures w14:val="none"/>
        </w:rPr>
      </w:pPr>
      <w:r w:rsidRPr="007B2D3C">
        <w:rPr>
          <w:rFonts w:ascii="Arial" w:eastAsia="Times New Roman" w:hAnsi="Arial" w:cs="Arial"/>
          <w:b/>
          <w:kern w:val="0"/>
          <w:sz w:val="28"/>
          <w:szCs w:val="28"/>
          <w:u w:val="single"/>
          <w:lang w:val="en-US"/>
          <w14:ligatures w14:val="none"/>
        </w:rPr>
        <w:t>APPEARANCES</w:t>
      </w:r>
      <w:r w:rsidRPr="007B2D3C">
        <w:rPr>
          <w:rFonts w:ascii="Arial" w:eastAsia="Times New Roman" w:hAnsi="Arial" w:cs="Arial"/>
          <w:b/>
          <w:kern w:val="0"/>
          <w:sz w:val="28"/>
          <w:szCs w:val="28"/>
          <w:lang w:val="en-US"/>
          <w14:ligatures w14:val="none"/>
        </w:rPr>
        <w:t>:</w:t>
      </w:r>
    </w:p>
    <w:p w14:paraId="783E150F" w14:textId="77777777" w:rsidR="007B2D3C" w:rsidRPr="007B2D3C" w:rsidRDefault="007B2D3C" w:rsidP="00385652">
      <w:pPr>
        <w:widowControl w:val="0"/>
        <w:autoSpaceDE w:val="0"/>
        <w:autoSpaceDN w:val="0"/>
        <w:spacing w:after="0" w:line="360" w:lineRule="auto"/>
        <w:ind w:left="720"/>
        <w:jc w:val="both"/>
        <w:rPr>
          <w:rFonts w:ascii="Arial" w:eastAsia="Times New Roman" w:hAnsi="Arial" w:cs="Arial"/>
          <w:b/>
          <w:kern w:val="0"/>
          <w:sz w:val="28"/>
          <w:szCs w:val="28"/>
          <w:lang w:val="en-US"/>
          <w14:ligatures w14:val="none"/>
        </w:rPr>
      </w:pPr>
    </w:p>
    <w:p w14:paraId="00BAD87D" w14:textId="04F5F575" w:rsidR="007B2D3C" w:rsidRPr="00385652" w:rsidRDefault="00A14426" w:rsidP="00385652">
      <w:pPr>
        <w:widowControl w:val="0"/>
        <w:autoSpaceDE w:val="0"/>
        <w:autoSpaceDN w:val="0"/>
        <w:spacing w:after="0" w:line="360" w:lineRule="auto"/>
        <w:jc w:val="both"/>
        <w:rPr>
          <w:rFonts w:ascii="Arial" w:eastAsia="Times New Roman" w:hAnsi="Arial" w:cs="Arial"/>
          <w:kern w:val="0"/>
          <w:sz w:val="28"/>
          <w:szCs w:val="28"/>
          <w:lang w:val="en-US"/>
          <w14:ligatures w14:val="none"/>
        </w:rPr>
      </w:pPr>
      <w:r>
        <w:rPr>
          <w:rFonts w:ascii="Arial" w:eastAsia="Times New Roman" w:hAnsi="Arial" w:cs="Arial"/>
          <w:b/>
          <w:kern w:val="0"/>
          <w:sz w:val="28"/>
          <w:szCs w:val="28"/>
          <w:lang w:val="en-US"/>
          <w14:ligatures w14:val="none"/>
        </w:rPr>
        <w:t>Counsel</w:t>
      </w:r>
      <w:r w:rsidR="006A39B6">
        <w:rPr>
          <w:rFonts w:ascii="Arial" w:eastAsia="Times New Roman" w:hAnsi="Arial" w:cs="Arial"/>
          <w:b/>
          <w:kern w:val="0"/>
          <w:sz w:val="28"/>
          <w:szCs w:val="28"/>
          <w:lang w:val="en-US"/>
          <w14:ligatures w14:val="none"/>
        </w:rPr>
        <w:t xml:space="preserve"> </w:t>
      </w:r>
      <w:proofErr w:type="gramStart"/>
      <w:r>
        <w:rPr>
          <w:rFonts w:ascii="Arial" w:eastAsia="Times New Roman" w:hAnsi="Arial" w:cs="Arial"/>
          <w:b/>
          <w:kern w:val="0"/>
          <w:sz w:val="28"/>
          <w:szCs w:val="28"/>
          <w:lang w:val="en-US"/>
          <w14:ligatures w14:val="none"/>
        </w:rPr>
        <w:t>For</w:t>
      </w:r>
      <w:proofErr w:type="gramEnd"/>
      <w:r>
        <w:rPr>
          <w:rFonts w:ascii="Arial" w:eastAsia="Times New Roman" w:hAnsi="Arial" w:cs="Arial"/>
          <w:b/>
          <w:kern w:val="0"/>
          <w:sz w:val="28"/>
          <w:szCs w:val="28"/>
          <w:lang w:val="en-US"/>
          <w14:ligatures w14:val="none"/>
        </w:rPr>
        <w:t xml:space="preserve"> Applicant </w:t>
      </w:r>
      <w:r>
        <w:rPr>
          <w:rFonts w:ascii="Arial" w:eastAsia="Times New Roman" w:hAnsi="Arial" w:cs="Arial"/>
          <w:b/>
          <w:kern w:val="0"/>
          <w:sz w:val="28"/>
          <w:szCs w:val="28"/>
          <w:lang w:val="en-US"/>
          <w14:ligatures w14:val="none"/>
        </w:rPr>
        <w:tab/>
      </w:r>
      <w:r>
        <w:rPr>
          <w:rFonts w:ascii="Arial" w:eastAsia="Times New Roman" w:hAnsi="Arial" w:cs="Arial"/>
          <w:b/>
          <w:kern w:val="0"/>
          <w:sz w:val="28"/>
          <w:szCs w:val="28"/>
          <w:lang w:val="en-US"/>
          <w14:ligatures w14:val="none"/>
        </w:rPr>
        <w:tab/>
        <w:t xml:space="preserve">      </w:t>
      </w:r>
      <w:r w:rsidR="00AB446E">
        <w:rPr>
          <w:rFonts w:ascii="Arial" w:eastAsia="Times New Roman" w:hAnsi="Arial" w:cs="Arial"/>
          <w:b/>
          <w:kern w:val="0"/>
          <w:sz w:val="28"/>
          <w:szCs w:val="28"/>
          <w:lang w:val="en-US"/>
          <w14:ligatures w14:val="none"/>
        </w:rPr>
        <w:tab/>
      </w:r>
      <w:proofErr w:type="spellStart"/>
      <w:r w:rsidR="00AB446E">
        <w:rPr>
          <w:rFonts w:ascii="Arial" w:eastAsia="Times New Roman" w:hAnsi="Arial" w:cs="Arial"/>
          <w:b/>
          <w:kern w:val="0"/>
          <w:sz w:val="28"/>
          <w:szCs w:val="28"/>
          <w:lang w:val="en-US"/>
          <w14:ligatures w14:val="none"/>
        </w:rPr>
        <w:t>Adv</w:t>
      </w:r>
      <w:proofErr w:type="spellEnd"/>
      <w:r w:rsidR="00AB446E">
        <w:rPr>
          <w:rFonts w:ascii="Arial" w:eastAsia="Times New Roman" w:hAnsi="Arial" w:cs="Arial"/>
          <w:b/>
          <w:kern w:val="0"/>
          <w:sz w:val="28"/>
          <w:szCs w:val="28"/>
          <w:lang w:val="en-US"/>
          <w14:ligatures w14:val="none"/>
        </w:rPr>
        <w:t xml:space="preserve"> D Smit </w:t>
      </w:r>
    </w:p>
    <w:p w14:paraId="3D1A652B" w14:textId="18FA9C2D" w:rsidR="00385652" w:rsidRDefault="00A14426"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Attorneys For Applicant</w:t>
      </w:r>
      <w:proofErr w:type="gramStart"/>
      <w:r>
        <w:rPr>
          <w:rFonts w:ascii="Arial" w:eastAsia="Times New Roman" w:hAnsi="Arial" w:cs="Arial"/>
          <w:b/>
          <w:bCs/>
          <w:kern w:val="0"/>
          <w:sz w:val="28"/>
          <w:szCs w:val="28"/>
          <w:lang w:val="en-US"/>
          <w14:ligatures w14:val="none"/>
        </w:rPr>
        <w:tab/>
        <w:t xml:space="preserve">  </w:t>
      </w:r>
      <w:r>
        <w:rPr>
          <w:rFonts w:ascii="Arial" w:eastAsia="Times New Roman" w:hAnsi="Arial" w:cs="Arial"/>
          <w:b/>
          <w:bCs/>
          <w:kern w:val="0"/>
          <w:sz w:val="28"/>
          <w:szCs w:val="28"/>
          <w:lang w:val="en-US"/>
          <w14:ligatures w14:val="none"/>
        </w:rPr>
        <w:tab/>
      </w:r>
      <w:proofErr w:type="gramEnd"/>
      <w:r>
        <w:rPr>
          <w:rFonts w:ascii="Arial" w:eastAsia="Times New Roman" w:hAnsi="Arial" w:cs="Arial"/>
          <w:b/>
          <w:bCs/>
          <w:kern w:val="0"/>
          <w:sz w:val="28"/>
          <w:szCs w:val="28"/>
          <w:lang w:val="en-US"/>
          <w14:ligatures w14:val="none"/>
        </w:rPr>
        <w:t xml:space="preserve">     </w:t>
      </w:r>
      <w:r w:rsidR="00AB446E">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 xml:space="preserve">Smith Stanton Attorneys </w:t>
      </w:r>
    </w:p>
    <w:p w14:paraId="2B5CEE6E" w14:textId="4415F23B" w:rsidR="00385652" w:rsidRDefault="00A14426"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t xml:space="preserve">      </w:t>
      </w:r>
      <w:r w:rsidR="00AB446E">
        <w:rPr>
          <w:rFonts w:ascii="Arial" w:eastAsia="Times New Roman" w:hAnsi="Arial" w:cs="Arial"/>
          <w:b/>
          <w:bCs/>
          <w:kern w:val="0"/>
          <w:sz w:val="28"/>
          <w:szCs w:val="28"/>
          <w:lang w:val="en-US"/>
          <w14:ligatures w14:val="none"/>
        </w:rPr>
        <w:t xml:space="preserve"> </w:t>
      </w:r>
      <w:r>
        <w:rPr>
          <w:rFonts w:ascii="Arial" w:eastAsia="Times New Roman" w:hAnsi="Arial" w:cs="Arial"/>
          <w:b/>
          <w:bCs/>
          <w:kern w:val="0"/>
          <w:sz w:val="28"/>
          <w:szCs w:val="28"/>
          <w:lang w:val="en-US"/>
          <w14:ligatures w14:val="none"/>
        </w:rPr>
        <w:t xml:space="preserve">  29 Warren Street </w:t>
      </w:r>
    </w:p>
    <w:p w14:paraId="499A7C02" w14:textId="4C186C0E" w:rsidR="00385652" w:rsidRDefault="00A14426" w:rsidP="00AB446E">
      <w:pPr>
        <w:widowControl w:val="0"/>
        <w:autoSpaceDE w:val="0"/>
        <w:autoSpaceDN w:val="0"/>
        <w:spacing w:after="0" w:line="360" w:lineRule="auto"/>
        <w:ind w:left="5040"/>
        <w:jc w:val="both"/>
        <w:rPr>
          <w:rFonts w:ascii="Arial" w:eastAsia="Times New Roman" w:hAnsi="Arial" w:cs="Arial"/>
          <w:b/>
          <w:bCs/>
          <w:kern w:val="0"/>
          <w:sz w:val="28"/>
          <w:szCs w:val="28"/>
          <w:lang w:val="en-US"/>
          <w14:ligatures w14:val="none"/>
        </w:rPr>
      </w:pPr>
      <w:proofErr w:type="spellStart"/>
      <w:r>
        <w:rPr>
          <w:rFonts w:ascii="Arial" w:eastAsia="Times New Roman" w:hAnsi="Arial" w:cs="Arial"/>
          <w:b/>
          <w:bCs/>
          <w:kern w:val="0"/>
          <w:sz w:val="28"/>
          <w:szCs w:val="28"/>
          <w:lang w:val="en-US"/>
          <w14:ligatures w14:val="none"/>
        </w:rPr>
        <w:t>Mahikeng</w:t>
      </w:r>
      <w:proofErr w:type="spellEnd"/>
      <w:r>
        <w:rPr>
          <w:rFonts w:ascii="Arial" w:eastAsia="Times New Roman" w:hAnsi="Arial" w:cs="Arial"/>
          <w:b/>
          <w:bCs/>
          <w:kern w:val="0"/>
          <w:sz w:val="28"/>
          <w:szCs w:val="28"/>
          <w:lang w:val="en-US"/>
          <w14:ligatures w14:val="none"/>
        </w:rPr>
        <w:t xml:space="preserve"> </w:t>
      </w:r>
    </w:p>
    <w:p w14:paraId="3027D3E1" w14:textId="77777777" w:rsidR="00385652" w:rsidRDefault="00385652"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p>
    <w:p w14:paraId="70C19E50" w14:textId="73A1EC5E" w:rsidR="00727507" w:rsidRDefault="00A14426"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Counsel For </w:t>
      </w:r>
      <w:r w:rsidR="00727507">
        <w:rPr>
          <w:rFonts w:ascii="Arial" w:eastAsia="Times New Roman" w:hAnsi="Arial" w:cs="Arial"/>
          <w:b/>
          <w:bCs/>
          <w:kern w:val="0"/>
          <w:sz w:val="28"/>
          <w:szCs w:val="28"/>
          <w:lang w:val="en-US"/>
          <w14:ligatures w14:val="none"/>
        </w:rPr>
        <w:t>Respondent</w:t>
      </w:r>
      <w:r w:rsidR="00727507">
        <w:rPr>
          <w:rFonts w:ascii="Arial" w:eastAsia="Times New Roman" w:hAnsi="Arial" w:cs="Arial"/>
          <w:b/>
          <w:bCs/>
          <w:kern w:val="0"/>
          <w:sz w:val="28"/>
          <w:szCs w:val="28"/>
          <w:lang w:val="en-US"/>
          <w14:ligatures w14:val="none"/>
        </w:rPr>
        <w:tab/>
      </w:r>
      <w:r w:rsidR="001D20F8">
        <w:rPr>
          <w:rFonts w:ascii="Arial" w:eastAsia="Times New Roman" w:hAnsi="Arial" w:cs="Arial"/>
          <w:b/>
          <w:bCs/>
          <w:kern w:val="0"/>
          <w:sz w:val="28"/>
          <w:szCs w:val="28"/>
          <w:lang w:val="en-US"/>
          <w14:ligatures w14:val="none"/>
        </w:rPr>
        <w:tab/>
      </w:r>
      <w:r w:rsidR="00727507">
        <w:rPr>
          <w:rFonts w:ascii="Arial" w:eastAsia="Times New Roman" w:hAnsi="Arial" w:cs="Arial"/>
          <w:b/>
          <w:bCs/>
          <w:kern w:val="0"/>
          <w:sz w:val="28"/>
          <w:szCs w:val="28"/>
          <w:lang w:val="en-US"/>
          <w14:ligatures w14:val="none"/>
        </w:rPr>
        <w:tab/>
      </w:r>
      <w:proofErr w:type="spellStart"/>
      <w:proofErr w:type="gramStart"/>
      <w:r w:rsidR="00727507" w:rsidRPr="00727507">
        <w:rPr>
          <w:rFonts w:ascii="Arial" w:eastAsia="Times New Roman" w:hAnsi="Arial" w:cs="Arial"/>
          <w:b/>
          <w:bCs/>
          <w:kern w:val="0"/>
          <w:sz w:val="28"/>
          <w:szCs w:val="28"/>
          <w:lang w:val="en-US"/>
          <w14:ligatures w14:val="none"/>
        </w:rPr>
        <w:t>Adv</w:t>
      </w:r>
      <w:proofErr w:type="spellEnd"/>
      <w:r w:rsidR="00727507" w:rsidRPr="00727507">
        <w:rPr>
          <w:rFonts w:ascii="Arial" w:eastAsia="Times New Roman" w:hAnsi="Arial" w:cs="Arial"/>
          <w:b/>
          <w:bCs/>
          <w:kern w:val="0"/>
          <w:sz w:val="28"/>
          <w:szCs w:val="28"/>
          <w:lang w:val="en-US"/>
          <w14:ligatures w14:val="none"/>
        </w:rPr>
        <w:t xml:space="preserve"> </w:t>
      </w:r>
      <w:r w:rsidR="007D0EC8">
        <w:rPr>
          <w:rFonts w:ascii="Arial" w:eastAsia="Times New Roman" w:hAnsi="Arial" w:cs="Arial"/>
          <w:b/>
          <w:bCs/>
          <w:kern w:val="0"/>
          <w:sz w:val="28"/>
          <w:szCs w:val="28"/>
          <w:lang w:val="en-US"/>
          <w14:ligatures w14:val="none"/>
        </w:rPr>
        <w:t xml:space="preserve"> B</w:t>
      </w:r>
      <w:proofErr w:type="gramEnd"/>
      <w:r w:rsidR="007D0EC8">
        <w:rPr>
          <w:rFonts w:ascii="Arial" w:eastAsia="Times New Roman" w:hAnsi="Arial" w:cs="Arial"/>
          <w:b/>
          <w:bCs/>
          <w:kern w:val="0"/>
          <w:sz w:val="28"/>
          <w:szCs w:val="28"/>
          <w:lang w:val="en-US"/>
          <w14:ligatures w14:val="none"/>
        </w:rPr>
        <w:t xml:space="preserve"> T </w:t>
      </w:r>
      <w:proofErr w:type="spellStart"/>
      <w:r w:rsidR="007D0EC8">
        <w:rPr>
          <w:rFonts w:ascii="Arial" w:eastAsia="Times New Roman" w:hAnsi="Arial" w:cs="Arial"/>
          <w:b/>
          <w:bCs/>
          <w:kern w:val="0"/>
          <w:sz w:val="28"/>
          <w:szCs w:val="28"/>
          <w:lang w:val="en-US"/>
          <w14:ligatures w14:val="none"/>
        </w:rPr>
        <w:t>Montshiwa</w:t>
      </w:r>
      <w:proofErr w:type="spellEnd"/>
      <w:r w:rsidR="007D0EC8">
        <w:rPr>
          <w:rFonts w:ascii="Arial" w:eastAsia="Times New Roman" w:hAnsi="Arial" w:cs="Arial"/>
          <w:b/>
          <w:bCs/>
          <w:kern w:val="0"/>
          <w:sz w:val="28"/>
          <w:szCs w:val="28"/>
          <w:lang w:val="en-US"/>
          <w14:ligatures w14:val="none"/>
        </w:rPr>
        <w:t xml:space="preserve"> </w:t>
      </w:r>
    </w:p>
    <w:p w14:paraId="4401553E" w14:textId="77777777" w:rsidR="00227E69" w:rsidRDefault="00227E69"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p>
    <w:p w14:paraId="714D288A" w14:textId="1E628E08" w:rsidR="001D20F8" w:rsidRDefault="00227E69" w:rsidP="00227E69">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State Attorney</w:t>
      </w:r>
      <w:r w:rsidR="007D0EC8">
        <w:rPr>
          <w:rFonts w:ascii="Arial" w:eastAsia="Times New Roman" w:hAnsi="Arial" w:cs="Arial"/>
          <w:b/>
          <w:bCs/>
          <w:kern w:val="0"/>
          <w:sz w:val="28"/>
          <w:szCs w:val="28"/>
          <w:lang w:val="en-US"/>
          <w14:ligatures w14:val="none"/>
        </w:rPr>
        <w:tab/>
      </w:r>
      <w:r w:rsidR="007D0EC8">
        <w:rPr>
          <w:rFonts w:ascii="Arial" w:eastAsia="Times New Roman" w:hAnsi="Arial" w:cs="Arial"/>
          <w:b/>
          <w:bCs/>
          <w:kern w:val="0"/>
          <w:sz w:val="28"/>
          <w:szCs w:val="28"/>
          <w:lang w:val="en-US"/>
          <w14:ligatures w14:val="none"/>
        </w:rPr>
        <w:tab/>
      </w:r>
      <w:r w:rsidR="001D20F8">
        <w:rPr>
          <w:rFonts w:ascii="Arial" w:eastAsia="Times New Roman" w:hAnsi="Arial" w:cs="Arial"/>
          <w:b/>
          <w:bCs/>
          <w:kern w:val="0"/>
          <w:sz w:val="28"/>
          <w:szCs w:val="28"/>
          <w:lang w:val="en-US"/>
          <w14:ligatures w14:val="none"/>
        </w:rPr>
        <w:tab/>
      </w:r>
      <w:r w:rsidR="001D20F8">
        <w:rPr>
          <w:rFonts w:ascii="Arial" w:eastAsia="Times New Roman" w:hAnsi="Arial" w:cs="Arial"/>
          <w:b/>
          <w:bCs/>
          <w:kern w:val="0"/>
          <w:sz w:val="28"/>
          <w:szCs w:val="28"/>
          <w:lang w:val="en-US"/>
          <w14:ligatures w14:val="none"/>
        </w:rPr>
        <w:tab/>
      </w:r>
      <w:r w:rsidR="001D20F8">
        <w:rPr>
          <w:rFonts w:ascii="Arial" w:eastAsia="Times New Roman" w:hAnsi="Arial" w:cs="Arial"/>
          <w:b/>
          <w:bCs/>
          <w:kern w:val="0"/>
          <w:sz w:val="28"/>
          <w:szCs w:val="28"/>
          <w:lang w:val="en-US"/>
          <w14:ligatures w14:val="none"/>
        </w:rPr>
        <w:tab/>
      </w:r>
      <w:proofErr w:type="spellStart"/>
      <w:r w:rsidR="001D20F8">
        <w:rPr>
          <w:rFonts w:ascii="Arial" w:eastAsia="Times New Roman" w:hAnsi="Arial" w:cs="Arial"/>
          <w:b/>
          <w:bCs/>
          <w:kern w:val="0"/>
          <w:sz w:val="28"/>
          <w:szCs w:val="28"/>
          <w:lang w:val="en-US"/>
          <w14:ligatures w14:val="none"/>
        </w:rPr>
        <w:t>Matladi</w:t>
      </w:r>
      <w:proofErr w:type="spellEnd"/>
      <w:r w:rsidR="001D20F8">
        <w:rPr>
          <w:rFonts w:ascii="Arial" w:eastAsia="Times New Roman" w:hAnsi="Arial" w:cs="Arial"/>
          <w:b/>
          <w:bCs/>
          <w:kern w:val="0"/>
          <w:sz w:val="28"/>
          <w:szCs w:val="28"/>
          <w:lang w:val="en-US"/>
          <w14:ligatures w14:val="none"/>
        </w:rPr>
        <w:t xml:space="preserve"> </w:t>
      </w:r>
      <w:proofErr w:type="spellStart"/>
      <w:r w:rsidR="001D20F8">
        <w:rPr>
          <w:rFonts w:ascii="Arial" w:eastAsia="Times New Roman" w:hAnsi="Arial" w:cs="Arial"/>
          <w:b/>
          <w:bCs/>
          <w:kern w:val="0"/>
          <w:sz w:val="28"/>
          <w:szCs w:val="28"/>
          <w:lang w:val="en-US"/>
          <w14:ligatures w14:val="none"/>
        </w:rPr>
        <w:t>Inc</w:t>
      </w:r>
      <w:proofErr w:type="spellEnd"/>
      <w:r w:rsidR="001D20F8">
        <w:rPr>
          <w:rFonts w:ascii="Arial" w:eastAsia="Times New Roman" w:hAnsi="Arial" w:cs="Arial"/>
          <w:b/>
          <w:bCs/>
          <w:kern w:val="0"/>
          <w:sz w:val="28"/>
          <w:szCs w:val="28"/>
          <w:lang w:val="en-US"/>
          <w14:ligatures w14:val="none"/>
        </w:rPr>
        <w:t xml:space="preserve"> Attorneys </w:t>
      </w:r>
      <w:r w:rsidR="007D0EC8">
        <w:rPr>
          <w:rFonts w:ascii="Arial" w:eastAsia="Times New Roman" w:hAnsi="Arial" w:cs="Arial"/>
          <w:b/>
          <w:bCs/>
          <w:kern w:val="0"/>
          <w:sz w:val="28"/>
          <w:szCs w:val="28"/>
          <w:lang w:val="en-US"/>
          <w14:ligatures w14:val="none"/>
        </w:rPr>
        <w:tab/>
      </w:r>
    </w:p>
    <w:p w14:paraId="37C08B3E" w14:textId="48E72251" w:rsidR="00227E69" w:rsidRDefault="001D20F8" w:rsidP="001D20F8">
      <w:pPr>
        <w:widowControl w:val="0"/>
        <w:autoSpaceDE w:val="0"/>
        <w:autoSpaceDN w:val="0"/>
        <w:spacing w:after="0" w:line="360" w:lineRule="auto"/>
        <w:ind w:left="4320" w:firstLine="720"/>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C/O Tau </w:t>
      </w:r>
      <w:proofErr w:type="spellStart"/>
      <w:r>
        <w:rPr>
          <w:rFonts w:ascii="Arial" w:eastAsia="Times New Roman" w:hAnsi="Arial" w:cs="Arial"/>
          <w:b/>
          <w:bCs/>
          <w:kern w:val="0"/>
          <w:sz w:val="28"/>
          <w:szCs w:val="28"/>
          <w:lang w:val="en-US"/>
          <w14:ligatures w14:val="none"/>
        </w:rPr>
        <w:t>Matsemela</w:t>
      </w:r>
      <w:proofErr w:type="spellEnd"/>
      <w:r>
        <w:rPr>
          <w:rFonts w:ascii="Arial" w:eastAsia="Times New Roman" w:hAnsi="Arial" w:cs="Arial"/>
          <w:b/>
          <w:bCs/>
          <w:kern w:val="0"/>
          <w:sz w:val="28"/>
          <w:szCs w:val="28"/>
          <w:lang w:val="en-US"/>
          <w14:ligatures w14:val="none"/>
        </w:rPr>
        <w:t xml:space="preserve"> Attorneys </w:t>
      </w:r>
    </w:p>
    <w:p w14:paraId="6804C09B" w14:textId="6C39160B" w:rsidR="001D20F8" w:rsidRDefault="00744A3D" w:rsidP="001D20F8">
      <w:pPr>
        <w:widowControl w:val="0"/>
        <w:autoSpaceDE w:val="0"/>
        <w:autoSpaceDN w:val="0"/>
        <w:spacing w:after="0" w:line="360" w:lineRule="auto"/>
        <w:ind w:left="4320" w:firstLine="720"/>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1206 </w:t>
      </w:r>
      <w:proofErr w:type="spellStart"/>
      <w:r>
        <w:rPr>
          <w:rFonts w:ascii="Arial" w:eastAsia="Times New Roman" w:hAnsi="Arial" w:cs="Arial"/>
          <w:b/>
          <w:bCs/>
          <w:kern w:val="0"/>
          <w:sz w:val="28"/>
          <w:szCs w:val="28"/>
          <w:lang w:val="en-US"/>
          <w14:ligatures w14:val="none"/>
        </w:rPr>
        <w:t>Barolong</w:t>
      </w:r>
      <w:proofErr w:type="spellEnd"/>
      <w:r>
        <w:rPr>
          <w:rFonts w:ascii="Arial" w:eastAsia="Times New Roman" w:hAnsi="Arial" w:cs="Arial"/>
          <w:b/>
          <w:bCs/>
          <w:kern w:val="0"/>
          <w:sz w:val="28"/>
          <w:szCs w:val="28"/>
          <w:lang w:val="en-US"/>
          <w14:ligatures w14:val="none"/>
        </w:rPr>
        <w:t xml:space="preserve"> Street </w:t>
      </w:r>
    </w:p>
    <w:p w14:paraId="22C4F997" w14:textId="5E686D2D" w:rsidR="00744A3D" w:rsidRDefault="00744A3D" w:rsidP="001D20F8">
      <w:pPr>
        <w:widowControl w:val="0"/>
        <w:autoSpaceDE w:val="0"/>
        <w:autoSpaceDN w:val="0"/>
        <w:spacing w:after="0" w:line="360" w:lineRule="auto"/>
        <w:ind w:left="4320" w:firstLine="720"/>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Unit 7 </w:t>
      </w:r>
    </w:p>
    <w:p w14:paraId="68A2A8CB" w14:textId="0EAA6280" w:rsidR="00744A3D" w:rsidRDefault="00744A3D" w:rsidP="001D20F8">
      <w:pPr>
        <w:widowControl w:val="0"/>
        <w:autoSpaceDE w:val="0"/>
        <w:autoSpaceDN w:val="0"/>
        <w:spacing w:after="0" w:line="360" w:lineRule="auto"/>
        <w:ind w:left="4320" w:firstLine="720"/>
        <w:jc w:val="both"/>
        <w:rPr>
          <w:rFonts w:ascii="Arial" w:eastAsia="Times New Roman" w:hAnsi="Arial" w:cs="Arial"/>
          <w:b/>
          <w:bCs/>
          <w:kern w:val="0"/>
          <w:sz w:val="28"/>
          <w:szCs w:val="28"/>
          <w:lang w:val="en-US"/>
          <w14:ligatures w14:val="none"/>
        </w:rPr>
      </w:pPr>
      <w:r>
        <w:rPr>
          <w:rFonts w:ascii="Arial" w:eastAsia="Times New Roman" w:hAnsi="Arial" w:cs="Arial"/>
          <w:b/>
          <w:bCs/>
          <w:kern w:val="0"/>
          <w:sz w:val="28"/>
          <w:szCs w:val="28"/>
          <w:lang w:val="en-US"/>
          <w14:ligatures w14:val="none"/>
        </w:rPr>
        <w:t xml:space="preserve">MMABATHO </w:t>
      </w:r>
    </w:p>
    <w:p w14:paraId="0A1037DF" w14:textId="0F4782E5" w:rsidR="007B2D3C" w:rsidRPr="00A14426" w:rsidRDefault="00A14426" w:rsidP="00A14426">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ab/>
      </w:r>
    </w:p>
    <w:p w14:paraId="2B3C0ED9" w14:textId="515D46EB" w:rsidR="007B2D3C" w:rsidRPr="007B2D3C" w:rsidRDefault="00A14426"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 xml:space="preserve">Date </w:t>
      </w:r>
      <w:proofErr w:type="gramStart"/>
      <w:r w:rsidRPr="00E24B01">
        <w:rPr>
          <w:rFonts w:ascii="Arial" w:eastAsia="Times New Roman" w:hAnsi="Arial" w:cs="Arial"/>
          <w:b/>
          <w:bCs/>
          <w:kern w:val="0"/>
          <w:sz w:val="28"/>
          <w:szCs w:val="28"/>
          <w:lang w:val="en-US"/>
          <w14:ligatures w14:val="none"/>
        </w:rPr>
        <w:t>Of</w:t>
      </w:r>
      <w:proofErr w:type="gramEnd"/>
      <w:r w:rsidRPr="00E24B01">
        <w:rPr>
          <w:rFonts w:ascii="Arial" w:eastAsia="Times New Roman" w:hAnsi="Arial" w:cs="Arial"/>
          <w:b/>
          <w:bCs/>
          <w:kern w:val="0"/>
          <w:sz w:val="28"/>
          <w:szCs w:val="28"/>
          <w:lang w:val="en-US"/>
          <w14:ligatures w14:val="none"/>
        </w:rPr>
        <w:t xml:space="preserve"> Hearing:</w:t>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Pr="00E24B01">
        <w:rPr>
          <w:rFonts w:ascii="Arial" w:eastAsia="Times New Roman" w:hAnsi="Arial" w:cs="Arial"/>
          <w:b/>
          <w:bCs/>
          <w:kern w:val="0"/>
          <w:sz w:val="28"/>
          <w:szCs w:val="28"/>
          <w:lang w:val="en-US"/>
          <w14:ligatures w14:val="none"/>
        </w:rPr>
        <w:tab/>
      </w:r>
      <w:r w:rsidR="00744A3D">
        <w:rPr>
          <w:rFonts w:ascii="Arial" w:eastAsia="Times New Roman" w:hAnsi="Arial" w:cs="Arial"/>
          <w:b/>
          <w:bCs/>
          <w:kern w:val="0"/>
          <w:sz w:val="28"/>
          <w:szCs w:val="28"/>
          <w:lang w:val="en-US"/>
          <w14:ligatures w14:val="none"/>
        </w:rPr>
        <w:t xml:space="preserve">19 October </w:t>
      </w:r>
      <w:r w:rsidR="005930D6">
        <w:rPr>
          <w:rFonts w:ascii="Arial" w:eastAsia="Times New Roman" w:hAnsi="Arial" w:cs="Arial"/>
          <w:b/>
          <w:bCs/>
          <w:kern w:val="0"/>
          <w:sz w:val="28"/>
          <w:szCs w:val="28"/>
          <w:lang w:val="en-US"/>
          <w14:ligatures w14:val="none"/>
        </w:rPr>
        <w:t xml:space="preserve">    </w:t>
      </w:r>
      <w:r w:rsidRPr="00E24B01">
        <w:rPr>
          <w:rFonts w:ascii="Arial" w:eastAsia="Times New Roman" w:hAnsi="Arial" w:cs="Arial"/>
          <w:b/>
          <w:bCs/>
          <w:kern w:val="0"/>
          <w:sz w:val="28"/>
          <w:szCs w:val="28"/>
          <w:lang w:val="en-US"/>
          <w14:ligatures w14:val="none"/>
        </w:rPr>
        <w:t>2023</w:t>
      </w:r>
    </w:p>
    <w:p w14:paraId="3A127472" w14:textId="77777777" w:rsidR="007B2D3C" w:rsidRPr="007B2D3C" w:rsidRDefault="007B2D3C" w:rsidP="00385652">
      <w:pPr>
        <w:widowControl w:val="0"/>
        <w:autoSpaceDE w:val="0"/>
        <w:autoSpaceDN w:val="0"/>
        <w:spacing w:after="0" w:line="360" w:lineRule="auto"/>
        <w:jc w:val="both"/>
        <w:rPr>
          <w:rFonts w:ascii="Arial" w:eastAsia="Times New Roman" w:hAnsi="Arial" w:cs="Arial"/>
          <w:b/>
          <w:bCs/>
          <w:kern w:val="0"/>
          <w:sz w:val="16"/>
          <w:szCs w:val="16"/>
          <w:lang w:val="en-US"/>
          <w14:ligatures w14:val="none"/>
        </w:rPr>
      </w:pPr>
    </w:p>
    <w:p w14:paraId="710A1C8B" w14:textId="77777777" w:rsidR="007B2D3C" w:rsidRPr="007B2D3C" w:rsidRDefault="007B2D3C" w:rsidP="00385652">
      <w:pPr>
        <w:widowControl w:val="0"/>
        <w:autoSpaceDE w:val="0"/>
        <w:autoSpaceDN w:val="0"/>
        <w:spacing w:after="0" w:line="360" w:lineRule="auto"/>
        <w:jc w:val="both"/>
        <w:rPr>
          <w:rFonts w:ascii="Arial" w:eastAsia="Times New Roman" w:hAnsi="Arial" w:cs="Arial"/>
          <w:b/>
          <w:bCs/>
          <w:kern w:val="0"/>
          <w:sz w:val="16"/>
          <w:szCs w:val="16"/>
          <w:lang w:val="en-US"/>
          <w14:ligatures w14:val="none"/>
        </w:rPr>
      </w:pPr>
    </w:p>
    <w:p w14:paraId="2BF5E640" w14:textId="3C2D5C21" w:rsidR="007B2D3C" w:rsidRPr="007B2D3C" w:rsidRDefault="00A14426" w:rsidP="00385652">
      <w:pPr>
        <w:widowControl w:val="0"/>
        <w:autoSpaceDE w:val="0"/>
        <w:autoSpaceDN w:val="0"/>
        <w:spacing w:after="0" w:line="360" w:lineRule="auto"/>
        <w:jc w:val="both"/>
        <w:rPr>
          <w:rFonts w:ascii="Arial" w:eastAsia="Times New Roman" w:hAnsi="Arial" w:cs="Arial"/>
          <w:b/>
          <w:bCs/>
          <w:kern w:val="0"/>
          <w:sz w:val="28"/>
          <w:szCs w:val="28"/>
          <w:lang w:val="en-US"/>
          <w14:ligatures w14:val="none"/>
        </w:rPr>
      </w:pPr>
      <w:r w:rsidRPr="00E24B01">
        <w:rPr>
          <w:rFonts w:ascii="Arial" w:eastAsia="Times New Roman" w:hAnsi="Arial" w:cs="Arial"/>
          <w:b/>
          <w:bCs/>
          <w:kern w:val="0"/>
          <w:sz w:val="28"/>
          <w:szCs w:val="28"/>
          <w:lang w:val="en-US"/>
          <w14:ligatures w14:val="none"/>
        </w:rPr>
        <w:t xml:space="preserve">Date </w:t>
      </w:r>
      <w:proofErr w:type="gramStart"/>
      <w:r w:rsidRPr="00E24B01">
        <w:rPr>
          <w:rFonts w:ascii="Arial" w:eastAsia="Times New Roman" w:hAnsi="Arial" w:cs="Arial"/>
          <w:b/>
          <w:bCs/>
          <w:kern w:val="0"/>
          <w:sz w:val="28"/>
          <w:szCs w:val="28"/>
          <w:lang w:val="en-US"/>
          <w14:ligatures w14:val="none"/>
        </w:rPr>
        <w:t>Of</w:t>
      </w:r>
      <w:proofErr w:type="gramEnd"/>
      <w:r w:rsidRPr="00E24B01">
        <w:rPr>
          <w:rFonts w:ascii="Arial" w:eastAsia="Times New Roman" w:hAnsi="Arial" w:cs="Arial"/>
          <w:b/>
          <w:bCs/>
          <w:kern w:val="0"/>
          <w:sz w:val="28"/>
          <w:szCs w:val="28"/>
          <w:lang w:val="en-US"/>
          <w14:ligatures w14:val="none"/>
        </w:rPr>
        <w:t xml:space="preserve"> Judgment: </w:t>
      </w:r>
      <w:r w:rsidR="00E24B01" w:rsidRPr="00E24B01">
        <w:rPr>
          <w:rFonts w:ascii="Arial" w:eastAsia="Times New Roman" w:hAnsi="Arial" w:cs="Arial"/>
          <w:b/>
          <w:bCs/>
          <w:kern w:val="0"/>
          <w:sz w:val="28"/>
          <w:szCs w:val="28"/>
          <w:lang w:val="en-US"/>
          <w14:ligatures w14:val="none"/>
        </w:rPr>
        <w:tab/>
      </w:r>
      <w:r w:rsidR="00E24B01" w:rsidRPr="00E24B01">
        <w:rPr>
          <w:rFonts w:ascii="Arial" w:eastAsia="Times New Roman" w:hAnsi="Arial" w:cs="Arial"/>
          <w:b/>
          <w:bCs/>
          <w:kern w:val="0"/>
          <w:sz w:val="28"/>
          <w:szCs w:val="28"/>
          <w:lang w:val="en-US"/>
          <w14:ligatures w14:val="none"/>
        </w:rPr>
        <w:tab/>
      </w:r>
      <w:r w:rsidR="00E24B01" w:rsidRPr="00E24B01">
        <w:rPr>
          <w:rFonts w:ascii="Arial" w:eastAsia="Times New Roman" w:hAnsi="Arial" w:cs="Arial"/>
          <w:b/>
          <w:bCs/>
          <w:kern w:val="0"/>
          <w:sz w:val="28"/>
          <w:szCs w:val="28"/>
          <w:lang w:val="en-US"/>
          <w14:ligatures w14:val="none"/>
        </w:rPr>
        <w:tab/>
      </w:r>
      <w:r>
        <w:rPr>
          <w:rFonts w:ascii="Arial" w:eastAsia="Times New Roman" w:hAnsi="Arial" w:cs="Arial"/>
          <w:b/>
          <w:bCs/>
          <w:kern w:val="0"/>
          <w:sz w:val="28"/>
          <w:szCs w:val="28"/>
          <w:lang w:val="en-US"/>
          <w14:ligatures w14:val="none"/>
        </w:rPr>
        <w:tab/>
      </w:r>
      <w:r w:rsidR="008F099B">
        <w:rPr>
          <w:rFonts w:ascii="Arial" w:eastAsia="Times New Roman" w:hAnsi="Arial" w:cs="Arial"/>
          <w:b/>
          <w:bCs/>
          <w:kern w:val="0"/>
          <w:sz w:val="28"/>
          <w:szCs w:val="28"/>
          <w:lang w:val="en-US"/>
          <w14:ligatures w14:val="none"/>
        </w:rPr>
        <w:t>21</w:t>
      </w:r>
      <w:r w:rsidR="00285E1B">
        <w:rPr>
          <w:rFonts w:ascii="Arial" w:eastAsia="Times New Roman" w:hAnsi="Arial" w:cs="Arial"/>
          <w:b/>
          <w:bCs/>
          <w:kern w:val="0"/>
          <w:sz w:val="28"/>
          <w:szCs w:val="28"/>
          <w:lang w:val="en-US"/>
          <w14:ligatures w14:val="none"/>
        </w:rPr>
        <w:t xml:space="preserve"> </w:t>
      </w:r>
      <w:r w:rsidR="005930D6">
        <w:rPr>
          <w:rFonts w:ascii="Arial" w:eastAsia="Times New Roman" w:hAnsi="Arial" w:cs="Arial"/>
          <w:b/>
          <w:bCs/>
          <w:kern w:val="0"/>
          <w:sz w:val="28"/>
          <w:szCs w:val="28"/>
          <w:lang w:val="en-US"/>
          <w14:ligatures w14:val="none"/>
        </w:rPr>
        <w:t xml:space="preserve">November   </w:t>
      </w:r>
      <w:r w:rsidR="005930D6" w:rsidRPr="00E24B01">
        <w:rPr>
          <w:rFonts w:ascii="Arial" w:eastAsia="Times New Roman" w:hAnsi="Arial" w:cs="Arial"/>
          <w:b/>
          <w:bCs/>
          <w:kern w:val="0"/>
          <w:sz w:val="28"/>
          <w:szCs w:val="28"/>
          <w:lang w:val="en-US"/>
          <w14:ligatures w14:val="none"/>
        </w:rPr>
        <w:t>2023</w:t>
      </w:r>
      <w:r w:rsidR="00E24B01" w:rsidRPr="00E24B01">
        <w:rPr>
          <w:rFonts w:ascii="Arial" w:eastAsia="Times New Roman" w:hAnsi="Arial" w:cs="Arial"/>
          <w:b/>
          <w:bCs/>
          <w:kern w:val="0"/>
          <w:sz w:val="28"/>
          <w:szCs w:val="28"/>
          <w:lang w:val="en-US"/>
          <w14:ligatures w14:val="none"/>
        </w:rPr>
        <w:tab/>
        <w:t xml:space="preserve">  </w:t>
      </w:r>
      <w:r w:rsidR="00E24B01" w:rsidRPr="00E24B01">
        <w:rPr>
          <w:rFonts w:ascii="Arial" w:eastAsia="Times New Roman" w:hAnsi="Arial" w:cs="Arial"/>
          <w:b/>
          <w:bCs/>
          <w:kern w:val="0"/>
          <w:sz w:val="28"/>
          <w:szCs w:val="28"/>
          <w:lang w:val="en-US"/>
          <w14:ligatures w14:val="none"/>
        </w:rPr>
        <w:tab/>
      </w:r>
    </w:p>
    <w:p w14:paraId="138EF281" w14:textId="77777777" w:rsidR="007B2D3C" w:rsidRPr="007B2D3C" w:rsidRDefault="007B2D3C" w:rsidP="00385652">
      <w:pPr>
        <w:shd w:val="clear" w:color="auto" w:fill="FFFFFF"/>
        <w:spacing w:before="144" w:after="0" w:line="360" w:lineRule="auto"/>
        <w:jc w:val="both"/>
        <w:rPr>
          <w:rFonts w:ascii="Arial" w:eastAsia="Times New Roman" w:hAnsi="Arial" w:cs="Arial"/>
          <w:b/>
          <w:bCs/>
          <w:kern w:val="0"/>
          <w:sz w:val="28"/>
          <w:szCs w:val="28"/>
          <w:lang w:eastAsia="en-ZA"/>
          <w14:ligatures w14:val="none"/>
        </w:rPr>
      </w:pPr>
    </w:p>
    <w:p w14:paraId="0D7658DD" w14:textId="77777777" w:rsidR="00672E02" w:rsidRPr="00A50938" w:rsidRDefault="00672E02" w:rsidP="00385652">
      <w:pPr>
        <w:pStyle w:val="NormalWeb"/>
        <w:shd w:val="clear" w:color="auto" w:fill="FFFFFF"/>
        <w:spacing w:before="0" w:beforeAutospacing="0" w:after="0" w:afterAutospacing="0" w:line="360" w:lineRule="auto"/>
        <w:ind w:left="720" w:hanging="720"/>
        <w:jc w:val="both"/>
        <w:rPr>
          <w:rFonts w:ascii="Arial" w:hAnsi="Arial" w:cs="Arial"/>
          <w:sz w:val="28"/>
          <w:szCs w:val="28"/>
        </w:rPr>
      </w:pPr>
    </w:p>
    <w:p w14:paraId="6A2AD6E9" w14:textId="77777777" w:rsidR="00F56FAA" w:rsidRPr="002D4729" w:rsidRDefault="00F56FAA" w:rsidP="00385652">
      <w:pPr>
        <w:pStyle w:val="NormalWeb"/>
        <w:shd w:val="clear" w:color="auto" w:fill="FFFFFF"/>
        <w:spacing w:before="144" w:beforeAutospacing="0" w:after="0" w:afterAutospacing="0" w:line="360" w:lineRule="auto"/>
        <w:ind w:left="720" w:hanging="720"/>
        <w:jc w:val="both"/>
        <w:rPr>
          <w:rFonts w:ascii="Arial" w:hAnsi="Arial" w:cs="Arial"/>
          <w:color w:val="000000"/>
          <w:sz w:val="28"/>
          <w:szCs w:val="28"/>
        </w:rPr>
      </w:pPr>
    </w:p>
    <w:p w14:paraId="14CE7835" w14:textId="64EAA4B0" w:rsidR="00E035E2" w:rsidRPr="0014030D" w:rsidRDefault="00E035E2" w:rsidP="00A14426">
      <w:pPr>
        <w:spacing w:after="0" w:line="360" w:lineRule="auto"/>
        <w:jc w:val="both"/>
        <w:rPr>
          <w:rFonts w:ascii="Arial" w:hAnsi="Arial" w:cs="Arial"/>
          <w:sz w:val="28"/>
          <w:szCs w:val="28"/>
          <w:lang w:val="en-GB"/>
        </w:rPr>
      </w:pPr>
    </w:p>
    <w:sectPr w:rsidR="00E035E2" w:rsidRPr="0014030D" w:rsidSect="00E575BC">
      <w:headerReference w:type="default" r:id="rId14"/>
      <w:pgSz w:w="11906" w:h="16838"/>
      <w:pgMar w:top="1440"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2EFD" w14:textId="77777777" w:rsidR="00F51513" w:rsidRDefault="00F51513" w:rsidP="001B1BC0">
      <w:pPr>
        <w:spacing w:after="0" w:line="240" w:lineRule="auto"/>
      </w:pPr>
      <w:r>
        <w:separator/>
      </w:r>
    </w:p>
  </w:endnote>
  <w:endnote w:type="continuationSeparator" w:id="0">
    <w:p w14:paraId="14E73356" w14:textId="77777777" w:rsidR="00F51513" w:rsidRDefault="00F51513" w:rsidP="001B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4CC4" w14:textId="77777777" w:rsidR="00F51513" w:rsidRDefault="00F51513" w:rsidP="001B1BC0">
      <w:pPr>
        <w:spacing w:after="0" w:line="240" w:lineRule="auto"/>
      </w:pPr>
      <w:r>
        <w:separator/>
      </w:r>
    </w:p>
  </w:footnote>
  <w:footnote w:type="continuationSeparator" w:id="0">
    <w:p w14:paraId="395F35E5" w14:textId="77777777" w:rsidR="00F51513" w:rsidRDefault="00F51513" w:rsidP="001B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370130"/>
      <w:docPartObj>
        <w:docPartGallery w:val="Page Numbers (Top of Page)"/>
        <w:docPartUnique/>
      </w:docPartObj>
    </w:sdtPr>
    <w:sdtEndPr/>
    <w:sdtContent>
      <w:p w14:paraId="0F21BD9C" w14:textId="7EB14D66" w:rsidR="001B1BC0" w:rsidRDefault="001B1BC0">
        <w:pPr>
          <w:pStyle w:val="Header"/>
          <w:jc w:val="center"/>
        </w:pPr>
        <w:r>
          <w:fldChar w:fldCharType="begin"/>
        </w:r>
        <w:r>
          <w:instrText>PAGE   \* MERGEFORMAT</w:instrText>
        </w:r>
        <w:r>
          <w:fldChar w:fldCharType="separate"/>
        </w:r>
        <w:r w:rsidR="00095891" w:rsidRPr="00095891">
          <w:rPr>
            <w:noProof/>
            <w:lang w:val="en-GB"/>
          </w:rPr>
          <w:t>19</w:t>
        </w:r>
        <w:r>
          <w:fldChar w:fldCharType="end"/>
        </w:r>
      </w:p>
    </w:sdtContent>
  </w:sdt>
  <w:p w14:paraId="1715D650" w14:textId="77777777" w:rsidR="001B1BC0" w:rsidRDefault="001B1B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408"/>
    <w:multiLevelType w:val="hybridMultilevel"/>
    <w:tmpl w:val="EFAC5C90"/>
    <w:lvl w:ilvl="0" w:tplc="29C280AC">
      <w:start w:val="1"/>
      <w:numFmt w:val="lowerRoman"/>
      <w:lvlText w:val="(%1)"/>
      <w:lvlJc w:val="left"/>
      <w:pPr>
        <w:ind w:left="7112" w:hanging="720"/>
      </w:pPr>
      <w:rPr>
        <w:rFonts w:hint="default"/>
      </w:rPr>
    </w:lvl>
    <w:lvl w:ilvl="1" w:tplc="1C090019">
      <w:start w:val="1"/>
      <w:numFmt w:val="lowerLetter"/>
      <w:lvlText w:val="%2."/>
      <w:lvlJc w:val="left"/>
      <w:pPr>
        <w:ind w:left="7472" w:hanging="360"/>
      </w:pPr>
    </w:lvl>
    <w:lvl w:ilvl="2" w:tplc="1C09001B" w:tentative="1">
      <w:start w:val="1"/>
      <w:numFmt w:val="lowerRoman"/>
      <w:lvlText w:val="%3."/>
      <w:lvlJc w:val="right"/>
      <w:pPr>
        <w:ind w:left="8192" w:hanging="180"/>
      </w:pPr>
    </w:lvl>
    <w:lvl w:ilvl="3" w:tplc="1C09000F" w:tentative="1">
      <w:start w:val="1"/>
      <w:numFmt w:val="decimal"/>
      <w:lvlText w:val="%4."/>
      <w:lvlJc w:val="left"/>
      <w:pPr>
        <w:ind w:left="8912" w:hanging="360"/>
      </w:pPr>
    </w:lvl>
    <w:lvl w:ilvl="4" w:tplc="1C090019" w:tentative="1">
      <w:start w:val="1"/>
      <w:numFmt w:val="lowerLetter"/>
      <w:lvlText w:val="%5."/>
      <w:lvlJc w:val="left"/>
      <w:pPr>
        <w:ind w:left="9632" w:hanging="360"/>
      </w:pPr>
    </w:lvl>
    <w:lvl w:ilvl="5" w:tplc="1C09001B" w:tentative="1">
      <w:start w:val="1"/>
      <w:numFmt w:val="lowerRoman"/>
      <w:lvlText w:val="%6."/>
      <w:lvlJc w:val="right"/>
      <w:pPr>
        <w:ind w:left="10352" w:hanging="180"/>
      </w:pPr>
    </w:lvl>
    <w:lvl w:ilvl="6" w:tplc="1C09000F" w:tentative="1">
      <w:start w:val="1"/>
      <w:numFmt w:val="decimal"/>
      <w:lvlText w:val="%7."/>
      <w:lvlJc w:val="left"/>
      <w:pPr>
        <w:ind w:left="11072" w:hanging="360"/>
      </w:pPr>
    </w:lvl>
    <w:lvl w:ilvl="7" w:tplc="1C090019" w:tentative="1">
      <w:start w:val="1"/>
      <w:numFmt w:val="lowerLetter"/>
      <w:lvlText w:val="%8."/>
      <w:lvlJc w:val="left"/>
      <w:pPr>
        <w:ind w:left="11792" w:hanging="360"/>
      </w:pPr>
    </w:lvl>
    <w:lvl w:ilvl="8" w:tplc="1C09001B" w:tentative="1">
      <w:start w:val="1"/>
      <w:numFmt w:val="lowerRoman"/>
      <w:lvlText w:val="%9."/>
      <w:lvlJc w:val="right"/>
      <w:pPr>
        <w:ind w:left="12512" w:hanging="180"/>
      </w:pPr>
    </w:lvl>
  </w:abstractNum>
  <w:abstractNum w:abstractNumId="1" w15:restartNumberingAfterBreak="0">
    <w:nsid w:val="44320571"/>
    <w:multiLevelType w:val="hybridMultilevel"/>
    <w:tmpl w:val="F18ABC40"/>
    <w:lvl w:ilvl="0" w:tplc="630426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5435374"/>
    <w:multiLevelType w:val="hybridMultilevel"/>
    <w:tmpl w:val="D86AE6F8"/>
    <w:lvl w:ilvl="0" w:tplc="0094B016">
      <w:start w:val="1"/>
      <w:numFmt w:val="lowerRoman"/>
      <w:lvlText w:val="(%1)"/>
      <w:lvlJc w:val="left"/>
      <w:pPr>
        <w:ind w:left="1288" w:hanging="720"/>
      </w:pPr>
      <w:rPr>
        <w:rFonts w:hint="default"/>
      </w:rPr>
    </w:lvl>
    <w:lvl w:ilvl="1" w:tplc="1C090019">
      <w:start w:val="1"/>
      <w:numFmt w:val="lowerLetter"/>
      <w:lvlText w:val="%2."/>
      <w:lvlJc w:val="left"/>
      <w:pPr>
        <w:ind w:left="1780" w:hanging="360"/>
      </w:pPr>
    </w:lvl>
    <w:lvl w:ilvl="2" w:tplc="1C09001B">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3" w15:restartNumberingAfterBreak="0">
    <w:nsid w:val="486F19BF"/>
    <w:multiLevelType w:val="hybridMultilevel"/>
    <w:tmpl w:val="ECD442D2"/>
    <w:lvl w:ilvl="0" w:tplc="18B658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14F555F"/>
    <w:multiLevelType w:val="hybridMultilevel"/>
    <w:tmpl w:val="7D1617C0"/>
    <w:lvl w:ilvl="0" w:tplc="FE522F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337AFF"/>
    <w:multiLevelType w:val="hybridMultilevel"/>
    <w:tmpl w:val="8612E374"/>
    <w:lvl w:ilvl="0" w:tplc="CB84FB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29D3EB2"/>
    <w:multiLevelType w:val="multilevel"/>
    <w:tmpl w:val="F46EB5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C50879"/>
    <w:multiLevelType w:val="hybridMultilevel"/>
    <w:tmpl w:val="DF043F12"/>
    <w:lvl w:ilvl="0" w:tplc="8E20EB14">
      <w:start w:val="3"/>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0D"/>
    <w:rsid w:val="000003ED"/>
    <w:rsid w:val="000022AE"/>
    <w:rsid w:val="00005988"/>
    <w:rsid w:val="000060A4"/>
    <w:rsid w:val="00022D1C"/>
    <w:rsid w:val="00023A9E"/>
    <w:rsid w:val="00025ACC"/>
    <w:rsid w:val="00026775"/>
    <w:rsid w:val="00034D48"/>
    <w:rsid w:val="0003606D"/>
    <w:rsid w:val="00037FA1"/>
    <w:rsid w:val="00041B8B"/>
    <w:rsid w:val="000433AB"/>
    <w:rsid w:val="0004569D"/>
    <w:rsid w:val="0004658A"/>
    <w:rsid w:val="00047244"/>
    <w:rsid w:val="00055930"/>
    <w:rsid w:val="000602A7"/>
    <w:rsid w:val="00060A1C"/>
    <w:rsid w:val="000616DD"/>
    <w:rsid w:val="00061E19"/>
    <w:rsid w:val="00064DE2"/>
    <w:rsid w:val="000674C0"/>
    <w:rsid w:val="00071DB6"/>
    <w:rsid w:val="0007498C"/>
    <w:rsid w:val="00076DC5"/>
    <w:rsid w:val="00076EEB"/>
    <w:rsid w:val="00077C17"/>
    <w:rsid w:val="00081D26"/>
    <w:rsid w:val="00093052"/>
    <w:rsid w:val="00095176"/>
    <w:rsid w:val="00095891"/>
    <w:rsid w:val="000A00BC"/>
    <w:rsid w:val="000A15E7"/>
    <w:rsid w:val="000A1612"/>
    <w:rsid w:val="000A1991"/>
    <w:rsid w:val="000B3EB4"/>
    <w:rsid w:val="000B73D5"/>
    <w:rsid w:val="000C1421"/>
    <w:rsid w:val="000C1D34"/>
    <w:rsid w:val="000C25C7"/>
    <w:rsid w:val="000C3E56"/>
    <w:rsid w:val="000C4C71"/>
    <w:rsid w:val="000C5D97"/>
    <w:rsid w:val="000C6166"/>
    <w:rsid w:val="000C689B"/>
    <w:rsid w:val="000D094C"/>
    <w:rsid w:val="000D1755"/>
    <w:rsid w:val="000D2CC9"/>
    <w:rsid w:val="000D6AFE"/>
    <w:rsid w:val="000E0E8B"/>
    <w:rsid w:val="000E258B"/>
    <w:rsid w:val="000E2922"/>
    <w:rsid w:val="000E4F8B"/>
    <w:rsid w:val="000E6A6A"/>
    <w:rsid w:val="000F1962"/>
    <w:rsid w:val="000F2C26"/>
    <w:rsid w:val="000F524A"/>
    <w:rsid w:val="00103970"/>
    <w:rsid w:val="0011370A"/>
    <w:rsid w:val="0011436E"/>
    <w:rsid w:val="00114A38"/>
    <w:rsid w:val="00114C00"/>
    <w:rsid w:val="00116EF0"/>
    <w:rsid w:val="00120669"/>
    <w:rsid w:val="001208B1"/>
    <w:rsid w:val="00120BFB"/>
    <w:rsid w:val="00121594"/>
    <w:rsid w:val="00124D39"/>
    <w:rsid w:val="00124F4D"/>
    <w:rsid w:val="00125595"/>
    <w:rsid w:val="00125635"/>
    <w:rsid w:val="001267B4"/>
    <w:rsid w:val="00132ABD"/>
    <w:rsid w:val="0013485D"/>
    <w:rsid w:val="0014030D"/>
    <w:rsid w:val="0014129D"/>
    <w:rsid w:val="00141EE8"/>
    <w:rsid w:val="00143EED"/>
    <w:rsid w:val="0014526B"/>
    <w:rsid w:val="00145A98"/>
    <w:rsid w:val="00150963"/>
    <w:rsid w:val="00151556"/>
    <w:rsid w:val="001517BE"/>
    <w:rsid w:val="001530DD"/>
    <w:rsid w:val="00156330"/>
    <w:rsid w:val="00156467"/>
    <w:rsid w:val="00162066"/>
    <w:rsid w:val="001622C2"/>
    <w:rsid w:val="0016269D"/>
    <w:rsid w:val="00164DCD"/>
    <w:rsid w:val="00165C24"/>
    <w:rsid w:val="00171AFF"/>
    <w:rsid w:val="001723F4"/>
    <w:rsid w:val="00177633"/>
    <w:rsid w:val="001815B6"/>
    <w:rsid w:val="00184ED0"/>
    <w:rsid w:val="00190B11"/>
    <w:rsid w:val="00192BD2"/>
    <w:rsid w:val="00192C7A"/>
    <w:rsid w:val="00194351"/>
    <w:rsid w:val="00196647"/>
    <w:rsid w:val="001975F8"/>
    <w:rsid w:val="00197789"/>
    <w:rsid w:val="001A0302"/>
    <w:rsid w:val="001A28C2"/>
    <w:rsid w:val="001A56C4"/>
    <w:rsid w:val="001A677C"/>
    <w:rsid w:val="001A707A"/>
    <w:rsid w:val="001B1BC0"/>
    <w:rsid w:val="001B2799"/>
    <w:rsid w:val="001B2CAC"/>
    <w:rsid w:val="001B455B"/>
    <w:rsid w:val="001B5043"/>
    <w:rsid w:val="001B795F"/>
    <w:rsid w:val="001C06E1"/>
    <w:rsid w:val="001C23A5"/>
    <w:rsid w:val="001C5B87"/>
    <w:rsid w:val="001C74AD"/>
    <w:rsid w:val="001D126D"/>
    <w:rsid w:val="001D20F8"/>
    <w:rsid w:val="001D3277"/>
    <w:rsid w:val="001D3334"/>
    <w:rsid w:val="001D37B7"/>
    <w:rsid w:val="001D545F"/>
    <w:rsid w:val="001D650F"/>
    <w:rsid w:val="001E1A93"/>
    <w:rsid w:val="001E1ED6"/>
    <w:rsid w:val="001E2BC5"/>
    <w:rsid w:val="001E3B60"/>
    <w:rsid w:val="001E57EB"/>
    <w:rsid w:val="001F009C"/>
    <w:rsid w:val="001F2CB5"/>
    <w:rsid w:val="001F3955"/>
    <w:rsid w:val="00201C5E"/>
    <w:rsid w:val="002059C9"/>
    <w:rsid w:val="00205DAD"/>
    <w:rsid w:val="00206CB4"/>
    <w:rsid w:val="00214FEC"/>
    <w:rsid w:val="00217119"/>
    <w:rsid w:val="00220253"/>
    <w:rsid w:val="0022077B"/>
    <w:rsid w:val="00220B91"/>
    <w:rsid w:val="00223DC2"/>
    <w:rsid w:val="002244FF"/>
    <w:rsid w:val="00224DCE"/>
    <w:rsid w:val="00226053"/>
    <w:rsid w:val="002267D2"/>
    <w:rsid w:val="002277BD"/>
    <w:rsid w:val="00227E69"/>
    <w:rsid w:val="0023166B"/>
    <w:rsid w:val="002354C8"/>
    <w:rsid w:val="002373D7"/>
    <w:rsid w:val="002415EB"/>
    <w:rsid w:val="00241E67"/>
    <w:rsid w:val="00241EC9"/>
    <w:rsid w:val="00243C5D"/>
    <w:rsid w:val="0024405A"/>
    <w:rsid w:val="002444D3"/>
    <w:rsid w:val="0025067C"/>
    <w:rsid w:val="00256756"/>
    <w:rsid w:val="00256E2D"/>
    <w:rsid w:val="002572F1"/>
    <w:rsid w:val="00260270"/>
    <w:rsid w:val="00261575"/>
    <w:rsid w:val="00261A40"/>
    <w:rsid w:val="00261C8D"/>
    <w:rsid w:val="00266621"/>
    <w:rsid w:val="0027026C"/>
    <w:rsid w:val="00271AF6"/>
    <w:rsid w:val="00272315"/>
    <w:rsid w:val="00275C86"/>
    <w:rsid w:val="002766FD"/>
    <w:rsid w:val="00276C59"/>
    <w:rsid w:val="00277982"/>
    <w:rsid w:val="002816BD"/>
    <w:rsid w:val="00284233"/>
    <w:rsid w:val="00284BF3"/>
    <w:rsid w:val="00285E1B"/>
    <w:rsid w:val="002903DD"/>
    <w:rsid w:val="00291110"/>
    <w:rsid w:val="00291694"/>
    <w:rsid w:val="0029471D"/>
    <w:rsid w:val="002A00D5"/>
    <w:rsid w:val="002A45AF"/>
    <w:rsid w:val="002A4B7E"/>
    <w:rsid w:val="002A4CB0"/>
    <w:rsid w:val="002A5F98"/>
    <w:rsid w:val="002A7270"/>
    <w:rsid w:val="002C24CE"/>
    <w:rsid w:val="002C44AB"/>
    <w:rsid w:val="002C6F6C"/>
    <w:rsid w:val="002D0A35"/>
    <w:rsid w:val="002D37CD"/>
    <w:rsid w:val="002D4729"/>
    <w:rsid w:val="002D7463"/>
    <w:rsid w:val="002E14E3"/>
    <w:rsid w:val="002E3D51"/>
    <w:rsid w:val="002E4C80"/>
    <w:rsid w:val="002E4F24"/>
    <w:rsid w:val="002E51F0"/>
    <w:rsid w:val="002E6189"/>
    <w:rsid w:val="002F6016"/>
    <w:rsid w:val="00304B98"/>
    <w:rsid w:val="003068F3"/>
    <w:rsid w:val="00317A3B"/>
    <w:rsid w:val="00321FE1"/>
    <w:rsid w:val="003230F1"/>
    <w:rsid w:val="00323D50"/>
    <w:rsid w:val="003243BB"/>
    <w:rsid w:val="00325468"/>
    <w:rsid w:val="003269C1"/>
    <w:rsid w:val="00326A10"/>
    <w:rsid w:val="00330901"/>
    <w:rsid w:val="00330F8B"/>
    <w:rsid w:val="003329ED"/>
    <w:rsid w:val="003347BA"/>
    <w:rsid w:val="003359DB"/>
    <w:rsid w:val="00336F70"/>
    <w:rsid w:val="0033741F"/>
    <w:rsid w:val="00341355"/>
    <w:rsid w:val="00344789"/>
    <w:rsid w:val="00346B65"/>
    <w:rsid w:val="00346CAC"/>
    <w:rsid w:val="00347978"/>
    <w:rsid w:val="00352F62"/>
    <w:rsid w:val="00354BC0"/>
    <w:rsid w:val="003650CE"/>
    <w:rsid w:val="00365B96"/>
    <w:rsid w:val="00370492"/>
    <w:rsid w:val="003710D1"/>
    <w:rsid w:val="00372743"/>
    <w:rsid w:val="00372AE9"/>
    <w:rsid w:val="0037328E"/>
    <w:rsid w:val="003756C6"/>
    <w:rsid w:val="00375AD9"/>
    <w:rsid w:val="00376A80"/>
    <w:rsid w:val="00377BB3"/>
    <w:rsid w:val="00380664"/>
    <w:rsid w:val="00380CB0"/>
    <w:rsid w:val="003823C4"/>
    <w:rsid w:val="00382D0F"/>
    <w:rsid w:val="00384371"/>
    <w:rsid w:val="00385652"/>
    <w:rsid w:val="003856F0"/>
    <w:rsid w:val="00385D80"/>
    <w:rsid w:val="0038771C"/>
    <w:rsid w:val="00387BB3"/>
    <w:rsid w:val="00392E8C"/>
    <w:rsid w:val="00393F92"/>
    <w:rsid w:val="003952A7"/>
    <w:rsid w:val="003A0CA2"/>
    <w:rsid w:val="003A2BD4"/>
    <w:rsid w:val="003A2F59"/>
    <w:rsid w:val="003A31B5"/>
    <w:rsid w:val="003A4F41"/>
    <w:rsid w:val="003B2A2E"/>
    <w:rsid w:val="003B2D7A"/>
    <w:rsid w:val="003B67FF"/>
    <w:rsid w:val="003B6C1D"/>
    <w:rsid w:val="003C01F7"/>
    <w:rsid w:val="003C0AF5"/>
    <w:rsid w:val="003C3A43"/>
    <w:rsid w:val="003D2D7F"/>
    <w:rsid w:val="003D4DA3"/>
    <w:rsid w:val="003D5133"/>
    <w:rsid w:val="003E01D1"/>
    <w:rsid w:val="003E3521"/>
    <w:rsid w:val="003E4646"/>
    <w:rsid w:val="003E6497"/>
    <w:rsid w:val="003F06DB"/>
    <w:rsid w:val="003F0BF0"/>
    <w:rsid w:val="003F1070"/>
    <w:rsid w:val="003F5D66"/>
    <w:rsid w:val="003F7BCE"/>
    <w:rsid w:val="004015E3"/>
    <w:rsid w:val="00403204"/>
    <w:rsid w:val="00405F32"/>
    <w:rsid w:val="004079EF"/>
    <w:rsid w:val="0041095F"/>
    <w:rsid w:val="00413E33"/>
    <w:rsid w:val="00415705"/>
    <w:rsid w:val="00415DDD"/>
    <w:rsid w:val="0042321D"/>
    <w:rsid w:val="00424954"/>
    <w:rsid w:val="00433118"/>
    <w:rsid w:val="004337FB"/>
    <w:rsid w:val="00436FEF"/>
    <w:rsid w:val="004372B6"/>
    <w:rsid w:val="00441694"/>
    <w:rsid w:val="0044311F"/>
    <w:rsid w:val="00443C0F"/>
    <w:rsid w:val="00447F5A"/>
    <w:rsid w:val="00451E3A"/>
    <w:rsid w:val="004525AA"/>
    <w:rsid w:val="004539E9"/>
    <w:rsid w:val="0045517D"/>
    <w:rsid w:val="00455951"/>
    <w:rsid w:val="004565FF"/>
    <w:rsid w:val="00461710"/>
    <w:rsid w:val="0046227D"/>
    <w:rsid w:val="004631DE"/>
    <w:rsid w:val="00464C87"/>
    <w:rsid w:val="00467CBB"/>
    <w:rsid w:val="00470A38"/>
    <w:rsid w:val="00475C50"/>
    <w:rsid w:val="0047707B"/>
    <w:rsid w:val="004774CC"/>
    <w:rsid w:val="00487A1B"/>
    <w:rsid w:val="00491099"/>
    <w:rsid w:val="00493F75"/>
    <w:rsid w:val="00495267"/>
    <w:rsid w:val="004B112D"/>
    <w:rsid w:val="004B12C6"/>
    <w:rsid w:val="004B19D3"/>
    <w:rsid w:val="004B2D99"/>
    <w:rsid w:val="004B6BD4"/>
    <w:rsid w:val="004C03E9"/>
    <w:rsid w:val="004C238D"/>
    <w:rsid w:val="004C5BF8"/>
    <w:rsid w:val="004C5CA2"/>
    <w:rsid w:val="004C68D2"/>
    <w:rsid w:val="004D0F20"/>
    <w:rsid w:val="004D187D"/>
    <w:rsid w:val="004D29F9"/>
    <w:rsid w:val="004D48C2"/>
    <w:rsid w:val="004D48E4"/>
    <w:rsid w:val="004E0EFF"/>
    <w:rsid w:val="004E1C19"/>
    <w:rsid w:val="004E39CF"/>
    <w:rsid w:val="004E6ABC"/>
    <w:rsid w:val="004E73D5"/>
    <w:rsid w:val="004F2C4C"/>
    <w:rsid w:val="004F45EF"/>
    <w:rsid w:val="004F6D25"/>
    <w:rsid w:val="00502D0A"/>
    <w:rsid w:val="00505683"/>
    <w:rsid w:val="00505C4E"/>
    <w:rsid w:val="005071E2"/>
    <w:rsid w:val="00507A1A"/>
    <w:rsid w:val="00507CC2"/>
    <w:rsid w:val="00512D93"/>
    <w:rsid w:val="0051450A"/>
    <w:rsid w:val="00521E8E"/>
    <w:rsid w:val="00523597"/>
    <w:rsid w:val="005241B3"/>
    <w:rsid w:val="0052432D"/>
    <w:rsid w:val="005275F5"/>
    <w:rsid w:val="00531556"/>
    <w:rsid w:val="005335F4"/>
    <w:rsid w:val="00535E85"/>
    <w:rsid w:val="005420D8"/>
    <w:rsid w:val="005426D4"/>
    <w:rsid w:val="00545402"/>
    <w:rsid w:val="00546B79"/>
    <w:rsid w:val="00546CB1"/>
    <w:rsid w:val="005507C7"/>
    <w:rsid w:val="00555C07"/>
    <w:rsid w:val="005642B6"/>
    <w:rsid w:val="00565E78"/>
    <w:rsid w:val="00567735"/>
    <w:rsid w:val="00567890"/>
    <w:rsid w:val="005678BD"/>
    <w:rsid w:val="005702AB"/>
    <w:rsid w:val="00571902"/>
    <w:rsid w:val="00571ED6"/>
    <w:rsid w:val="00574A24"/>
    <w:rsid w:val="00580414"/>
    <w:rsid w:val="00580578"/>
    <w:rsid w:val="00580B52"/>
    <w:rsid w:val="00580D1C"/>
    <w:rsid w:val="005839A2"/>
    <w:rsid w:val="00584C7A"/>
    <w:rsid w:val="005860F3"/>
    <w:rsid w:val="00587617"/>
    <w:rsid w:val="005876C3"/>
    <w:rsid w:val="00590D63"/>
    <w:rsid w:val="005930D6"/>
    <w:rsid w:val="00594B03"/>
    <w:rsid w:val="0059592A"/>
    <w:rsid w:val="005A2596"/>
    <w:rsid w:val="005A25BE"/>
    <w:rsid w:val="005A5559"/>
    <w:rsid w:val="005A675B"/>
    <w:rsid w:val="005A6CC7"/>
    <w:rsid w:val="005B4EEC"/>
    <w:rsid w:val="005B6384"/>
    <w:rsid w:val="005C0C64"/>
    <w:rsid w:val="005C0CBD"/>
    <w:rsid w:val="005C1B94"/>
    <w:rsid w:val="005C22AF"/>
    <w:rsid w:val="005C3311"/>
    <w:rsid w:val="005C5C7E"/>
    <w:rsid w:val="005D08E0"/>
    <w:rsid w:val="005D265D"/>
    <w:rsid w:val="005D323E"/>
    <w:rsid w:val="005D3705"/>
    <w:rsid w:val="005D50BB"/>
    <w:rsid w:val="005D662D"/>
    <w:rsid w:val="005E1BE2"/>
    <w:rsid w:val="005E2536"/>
    <w:rsid w:val="005E2E33"/>
    <w:rsid w:val="005E39EC"/>
    <w:rsid w:val="005E4A2A"/>
    <w:rsid w:val="005E547F"/>
    <w:rsid w:val="005E672E"/>
    <w:rsid w:val="005E7829"/>
    <w:rsid w:val="005F042A"/>
    <w:rsid w:val="005F0D75"/>
    <w:rsid w:val="005F3DDD"/>
    <w:rsid w:val="006005E7"/>
    <w:rsid w:val="00600D41"/>
    <w:rsid w:val="00601041"/>
    <w:rsid w:val="00605EB0"/>
    <w:rsid w:val="00606B1B"/>
    <w:rsid w:val="00610484"/>
    <w:rsid w:val="006112FB"/>
    <w:rsid w:val="00613A06"/>
    <w:rsid w:val="00613C30"/>
    <w:rsid w:val="00616410"/>
    <w:rsid w:val="00617B58"/>
    <w:rsid w:val="0062381A"/>
    <w:rsid w:val="00624295"/>
    <w:rsid w:val="006244EF"/>
    <w:rsid w:val="00632BDC"/>
    <w:rsid w:val="006337B1"/>
    <w:rsid w:val="006338F7"/>
    <w:rsid w:val="00634051"/>
    <w:rsid w:val="0063505A"/>
    <w:rsid w:val="00635541"/>
    <w:rsid w:val="006428B6"/>
    <w:rsid w:val="0064796A"/>
    <w:rsid w:val="006539C2"/>
    <w:rsid w:val="00660831"/>
    <w:rsid w:val="006617DF"/>
    <w:rsid w:val="0066196B"/>
    <w:rsid w:val="0066217E"/>
    <w:rsid w:val="0066316C"/>
    <w:rsid w:val="00665763"/>
    <w:rsid w:val="00665974"/>
    <w:rsid w:val="00667194"/>
    <w:rsid w:val="00671924"/>
    <w:rsid w:val="00672E02"/>
    <w:rsid w:val="006747A4"/>
    <w:rsid w:val="00677D25"/>
    <w:rsid w:val="00677FBC"/>
    <w:rsid w:val="0068230B"/>
    <w:rsid w:val="00682E23"/>
    <w:rsid w:val="00684E18"/>
    <w:rsid w:val="00693C4B"/>
    <w:rsid w:val="0069488F"/>
    <w:rsid w:val="006951E4"/>
    <w:rsid w:val="00695785"/>
    <w:rsid w:val="00697661"/>
    <w:rsid w:val="006A0ACD"/>
    <w:rsid w:val="006A2F6E"/>
    <w:rsid w:val="006A35A6"/>
    <w:rsid w:val="006A36B8"/>
    <w:rsid w:val="006A39B6"/>
    <w:rsid w:val="006B3543"/>
    <w:rsid w:val="006B5C8C"/>
    <w:rsid w:val="006C60E6"/>
    <w:rsid w:val="006D36C9"/>
    <w:rsid w:val="006D4B8E"/>
    <w:rsid w:val="006D50F5"/>
    <w:rsid w:val="006D612E"/>
    <w:rsid w:val="006D64E3"/>
    <w:rsid w:val="006D76A6"/>
    <w:rsid w:val="006D7E62"/>
    <w:rsid w:val="006E2BE3"/>
    <w:rsid w:val="006E3574"/>
    <w:rsid w:val="006E5575"/>
    <w:rsid w:val="006E78C9"/>
    <w:rsid w:val="006F1BBD"/>
    <w:rsid w:val="006F229C"/>
    <w:rsid w:val="006F529F"/>
    <w:rsid w:val="006F6280"/>
    <w:rsid w:val="006F6553"/>
    <w:rsid w:val="006F6754"/>
    <w:rsid w:val="006F6C21"/>
    <w:rsid w:val="006F72C2"/>
    <w:rsid w:val="0070152C"/>
    <w:rsid w:val="00703009"/>
    <w:rsid w:val="00704D28"/>
    <w:rsid w:val="00707ED0"/>
    <w:rsid w:val="00711ECA"/>
    <w:rsid w:val="007135E1"/>
    <w:rsid w:val="00714997"/>
    <w:rsid w:val="007161EB"/>
    <w:rsid w:val="00720AFD"/>
    <w:rsid w:val="00721D84"/>
    <w:rsid w:val="00722065"/>
    <w:rsid w:val="007233DC"/>
    <w:rsid w:val="00723416"/>
    <w:rsid w:val="00726DE6"/>
    <w:rsid w:val="00727507"/>
    <w:rsid w:val="00730577"/>
    <w:rsid w:val="0073481C"/>
    <w:rsid w:val="00735350"/>
    <w:rsid w:val="00737AD8"/>
    <w:rsid w:val="00737D84"/>
    <w:rsid w:val="00740E21"/>
    <w:rsid w:val="007427AC"/>
    <w:rsid w:val="00744A3D"/>
    <w:rsid w:val="00745388"/>
    <w:rsid w:val="00747F69"/>
    <w:rsid w:val="0075024D"/>
    <w:rsid w:val="0075230B"/>
    <w:rsid w:val="00752889"/>
    <w:rsid w:val="007528A8"/>
    <w:rsid w:val="00755404"/>
    <w:rsid w:val="0075602C"/>
    <w:rsid w:val="00760094"/>
    <w:rsid w:val="0076037B"/>
    <w:rsid w:val="00761083"/>
    <w:rsid w:val="00770363"/>
    <w:rsid w:val="00772743"/>
    <w:rsid w:val="00773084"/>
    <w:rsid w:val="00773C55"/>
    <w:rsid w:val="00775FE6"/>
    <w:rsid w:val="0078230E"/>
    <w:rsid w:val="00783696"/>
    <w:rsid w:val="0078765D"/>
    <w:rsid w:val="007911B1"/>
    <w:rsid w:val="00791697"/>
    <w:rsid w:val="00795BC5"/>
    <w:rsid w:val="00795CBF"/>
    <w:rsid w:val="00795DD0"/>
    <w:rsid w:val="00796CE6"/>
    <w:rsid w:val="00797D3D"/>
    <w:rsid w:val="007A1979"/>
    <w:rsid w:val="007A29A3"/>
    <w:rsid w:val="007A2E05"/>
    <w:rsid w:val="007A4438"/>
    <w:rsid w:val="007B2D3C"/>
    <w:rsid w:val="007B5B66"/>
    <w:rsid w:val="007B7B54"/>
    <w:rsid w:val="007C2267"/>
    <w:rsid w:val="007C3EFC"/>
    <w:rsid w:val="007D0EC8"/>
    <w:rsid w:val="007D117C"/>
    <w:rsid w:val="007D31CA"/>
    <w:rsid w:val="007D3DB5"/>
    <w:rsid w:val="007D4209"/>
    <w:rsid w:val="007D4B76"/>
    <w:rsid w:val="007E2E5D"/>
    <w:rsid w:val="007E6CC0"/>
    <w:rsid w:val="007F1CCD"/>
    <w:rsid w:val="007F2265"/>
    <w:rsid w:val="007F270B"/>
    <w:rsid w:val="007F5F1B"/>
    <w:rsid w:val="0080170F"/>
    <w:rsid w:val="00802C36"/>
    <w:rsid w:val="00802E99"/>
    <w:rsid w:val="0081132B"/>
    <w:rsid w:val="008162A2"/>
    <w:rsid w:val="008176CF"/>
    <w:rsid w:val="00817F5F"/>
    <w:rsid w:val="00821D46"/>
    <w:rsid w:val="00826125"/>
    <w:rsid w:val="00831082"/>
    <w:rsid w:val="0083209D"/>
    <w:rsid w:val="00833503"/>
    <w:rsid w:val="00840682"/>
    <w:rsid w:val="0084672C"/>
    <w:rsid w:val="00847B34"/>
    <w:rsid w:val="00855575"/>
    <w:rsid w:val="00856D06"/>
    <w:rsid w:val="0086217E"/>
    <w:rsid w:val="00863E2B"/>
    <w:rsid w:val="00864E35"/>
    <w:rsid w:val="00870639"/>
    <w:rsid w:val="0087167C"/>
    <w:rsid w:val="00871BF1"/>
    <w:rsid w:val="00875199"/>
    <w:rsid w:val="00877F21"/>
    <w:rsid w:val="008800BE"/>
    <w:rsid w:val="008822E8"/>
    <w:rsid w:val="00882B75"/>
    <w:rsid w:val="00884726"/>
    <w:rsid w:val="00893F83"/>
    <w:rsid w:val="00897B4B"/>
    <w:rsid w:val="008A0243"/>
    <w:rsid w:val="008A0F74"/>
    <w:rsid w:val="008B37BD"/>
    <w:rsid w:val="008B5798"/>
    <w:rsid w:val="008B5CF1"/>
    <w:rsid w:val="008B6C2B"/>
    <w:rsid w:val="008B7053"/>
    <w:rsid w:val="008C25B3"/>
    <w:rsid w:val="008D0486"/>
    <w:rsid w:val="008D19EC"/>
    <w:rsid w:val="008D20AB"/>
    <w:rsid w:val="008D43A2"/>
    <w:rsid w:val="008E5117"/>
    <w:rsid w:val="008F01CD"/>
    <w:rsid w:val="008F099B"/>
    <w:rsid w:val="008F1CB6"/>
    <w:rsid w:val="008F2BAB"/>
    <w:rsid w:val="008F6DF2"/>
    <w:rsid w:val="00900191"/>
    <w:rsid w:val="00900529"/>
    <w:rsid w:val="0090170E"/>
    <w:rsid w:val="009032E8"/>
    <w:rsid w:val="00903871"/>
    <w:rsid w:val="00907051"/>
    <w:rsid w:val="009100AD"/>
    <w:rsid w:val="0091205C"/>
    <w:rsid w:val="00912A53"/>
    <w:rsid w:val="0091560C"/>
    <w:rsid w:val="009202D4"/>
    <w:rsid w:val="009231BF"/>
    <w:rsid w:val="00924C51"/>
    <w:rsid w:val="0092524F"/>
    <w:rsid w:val="00927767"/>
    <w:rsid w:val="00927E91"/>
    <w:rsid w:val="0093210D"/>
    <w:rsid w:val="0093230A"/>
    <w:rsid w:val="00932C81"/>
    <w:rsid w:val="00934704"/>
    <w:rsid w:val="00935232"/>
    <w:rsid w:val="0093634A"/>
    <w:rsid w:val="00937E40"/>
    <w:rsid w:val="00942D41"/>
    <w:rsid w:val="0094441F"/>
    <w:rsid w:val="00946ED1"/>
    <w:rsid w:val="00947E2D"/>
    <w:rsid w:val="00954C5A"/>
    <w:rsid w:val="009565AC"/>
    <w:rsid w:val="00960311"/>
    <w:rsid w:val="009625D2"/>
    <w:rsid w:val="00963E31"/>
    <w:rsid w:val="00965F2D"/>
    <w:rsid w:val="00966130"/>
    <w:rsid w:val="009667FE"/>
    <w:rsid w:val="00966D88"/>
    <w:rsid w:val="009703EA"/>
    <w:rsid w:val="009711E3"/>
    <w:rsid w:val="00982F03"/>
    <w:rsid w:val="009976F6"/>
    <w:rsid w:val="009A04AD"/>
    <w:rsid w:val="009A1009"/>
    <w:rsid w:val="009A3EE7"/>
    <w:rsid w:val="009A6693"/>
    <w:rsid w:val="009A79A9"/>
    <w:rsid w:val="009B71DB"/>
    <w:rsid w:val="009C20D0"/>
    <w:rsid w:val="009C2806"/>
    <w:rsid w:val="009C3026"/>
    <w:rsid w:val="009C486F"/>
    <w:rsid w:val="009C48CA"/>
    <w:rsid w:val="009C572C"/>
    <w:rsid w:val="009C5DB4"/>
    <w:rsid w:val="009C6042"/>
    <w:rsid w:val="009C6B72"/>
    <w:rsid w:val="009C6D6C"/>
    <w:rsid w:val="009D0A21"/>
    <w:rsid w:val="009D14E6"/>
    <w:rsid w:val="009D3E99"/>
    <w:rsid w:val="009D75CB"/>
    <w:rsid w:val="009E0803"/>
    <w:rsid w:val="009E40E2"/>
    <w:rsid w:val="009E4383"/>
    <w:rsid w:val="009E69F7"/>
    <w:rsid w:val="009F0A5F"/>
    <w:rsid w:val="009F21BC"/>
    <w:rsid w:val="009F3A33"/>
    <w:rsid w:val="009F4957"/>
    <w:rsid w:val="009F4CD5"/>
    <w:rsid w:val="009F52BD"/>
    <w:rsid w:val="009F66E0"/>
    <w:rsid w:val="009F679B"/>
    <w:rsid w:val="009F6875"/>
    <w:rsid w:val="00A0058F"/>
    <w:rsid w:val="00A008ED"/>
    <w:rsid w:val="00A029BD"/>
    <w:rsid w:val="00A03872"/>
    <w:rsid w:val="00A04C17"/>
    <w:rsid w:val="00A07E49"/>
    <w:rsid w:val="00A1114D"/>
    <w:rsid w:val="00A1128F"/>
    <w:rsid w:val="00A11BED"/>
    <w:rsid w:val="00A11FBB"/>
    <w:rsid w:val="00A14098"/>
    <w:rsid w:val="00A14426"/>
    <w:rsid w:val="00A15DBB"/>
    <w:rsid w:val="00A1655D"/>
    <w:rsid w:val="00A1662D"/>
    <w:rsid w:val="00A17D32"/>
    <w:rsid w:val="00A17EC4"/>
    <w:rsid w:val="00A2044E"/>
    <w:rsid w:val="00A22F56"/>
    <w:rsid w:val="00A236DD"/>
    <w:rsid w:val="00A23AEE"/>
    <w:rsid w:val="00A26D4E"/>
    <w:rsid w:val="00A345A1"/>
    <w:rsid w:val="00A362C7"/>
    <w:rsid w:val="00A43A8B"/>
    <w:rsid w:val="00A50938"/>
    <w:rsid w:val="00A52059"/>
    <w:rsid w:val="00A52880"/>
    <w:rsid w:val="00A55253"/>
    <w:rsid w:val="00A56C4C"/>
    <w:rsid w:val="00A56FA3"/>
    <w:rsid w:val="00A603ED"/>
    <w:rsid w:val="00A619CD"/>
    <w:rsid w:val="00A6278B"/>
    <w:rsid w:val="00A633CA"/>
    <w:rsid w:val="00A6591B"/>
    <w:rsid w:val="00A71792"/>
    <w:rsid w:val="00A736A8"/>
    <w:rsid w:val="00A73CAC"/>
    <w:rsid w:val="00A74F98"/>
    <w:rsid w:val="00A80CEA"/>
    <w:rsid w:val="00A832F7"/>
    <w:rsid w:val="00A90258"/>
    <w:rsid w:val="00A923DE"/>
    <w:rsid w:val="00A92956"/>
    <w:rsid w:val="00A93231"/>
    <w:rsid w:val="00A933F3"/>
    <w:rsid w:val="00A9377C"/>
    <w:rsid w:val="00A93A8F"/>
    <w:rsid w:val="00AA0734"/>
    <w:rsid w:val="00AA09AA"/>
    <w:rsid w:val="00AA3785"/>
    <w:rsid w:val="00AA3D3F"/>
    <w:rsid w:val="00AA6254"/>
    <w:rsid w:val="00AA6A3A"/>
    <w:rsid w:val="00AA7275"/>
    <w:rsid w:val="00AA7842"/>
    <w:rsid w:val="00AB261F"/>
    <w:rsid w:val="00AB38FF"/>
    <w:rsid w:val="00AB3979"/>
    <w:rsid w:val="00AB446E"/>
    <w:rsid w:val="00AB590A"/>
    <w:rsid w:val="00AB76CA"/>
    <w:rsid w:val="00AC1C93"/>
    <w:rsid w:val="00AC2786"/>
    <w:rsid w:val="00AC44C6"/>
    <w:rsid w:val="00AD0F94"/>
    <w:rsid w:val="00AD1048"/>
    <w:rsid w:val="00AD15CA"/>
    <w:rsid w:val="00AD28BF"/>
    <w:rsid w:val="00AD3BC4"/>
    <w:rsid w:val="00AD41E8"/>
    <w:rsid w:val="00AE03B4"/>
    <w:rsid w:val="00AE0418"/>
    <w:rsid w:val="00AE5095"/>
    <w:rsid w:val="00AE730F"/>
    <w:rsid w:val="00AF2DB1"/>
    <w:rsid w:val="00AF3E37"/>
    <w:rsid w:val="00B07BAF"/>
    <w:rsid w:val="00B10472"/>
    <w:rsid w:val="00B10F99"/>
    <w:rsid w:val="00B11E1A"/>
    <w:rsid w:val="00B12144"/>
    <w:rsid w:val="00B1321E"/>
    <w:rsid w:val="00B17806"/>
    <w:rsid w:val="00B24AA8"/>
    <w:rsid w:val="00B31230"/>
    <w:rsid w:val="00B37C05"/>
    <w:rsid w:val="00B445D4"/>
    <w:rsid w:val="00B473EE"/>
    <w:rsid w:val="00B51931"/>
    <w:rsid w:val="00B5304A"/>
    <w:rsid w:val="00B54445"/>
    <w:rsid w:val="00B54586"/>
    <w:rsid w:val="00B55EB1"/>
    <w:rsid w:val="00B6618A"/>
    <w:rsid w:val="00B66345"/>
    <w:rsid w:val="00B66C7F"/>
    <w:rsid w:val="00B71DD4"/>
    <w:rsid w:val="00B7566C"/>
    <w:rsid w:val="00B75BAF"/>
    <w:rsid w:val="00B76BBA"/>
    <w:rsid w:val="00B804E9"/>
    <w:rsid w:val="00B82121"/>
    <w:rsid w:val="00B82B3A"/>
    <w:rsid w:val="00B83C59"/>
    <w:rsid w:val="00B84F3E"/>
    <w:rsid w:val="00B94025"/>
    <w:rsid w:val="00BA0B2A"/>
    <w:rsid w:val="00BA102A"/>
    <w:rsid w:val="00BA13FB"/>
    <w:rsid w:val="00BA33A0"/>
    <w:rsid w:val="00BA345E"/>
    <w:rsid w:val="00BA36C1"/>
    <w:rsid w:val="00BA4412"/>
    <w:rsid w:val="00BA638B"/>
    <w:rsid w:val="00BB248C"/>
    <w:rsid w:val="00BB2ED7"/>
    <w:rsid w:val="00BB409D"/>
    <w:rsid w:val="00BB4B23"/>
    <w:rsid w:val="00BC2BB3"/>
    <w:rsid w:val="00BC4DDC"/>
    <w:rsid w:val="00BC6328"/>
    <w:rsid w:val="00BD26F1"/>
    <w:rsid w:val="00BD28EE"/>
    <w:rsid w:val="00BD3FF6"/>
    <w:rsid w:val="00BD55A3"/>
    <w:rsid w:val="00BE04A4"/>
    <w:rsid w:val="00BE04AB"/>
    <w:rsid w:val="00BE2F85"/>
    <w:rsid w:val="00BE3C92"/>
    <w:rsid w:val="00BE5DBD"/>
    <w:rsid w:val="00BF1B4C"/>
    <w:rsid w:val="00BF31E6"/>
    <w:rsid w:val="00BF42E5"/>
    <w:rsid w:val="00BF57B7"/>
    <w:rsid w:val="00BF7D48"/>
    <w:rsid w:val="00C012D8"/>
    <w:rsid w:val="00C02030"/>
    <w:rsid w:val="00C03EED"/>
    <w:rsid w:val="00C04B3F"/>
    <w:rsid w:val="00C07DBC"/>
    <w:rsid w:val="00C12B5E"/>
    <w:rsid w:val="00C12FDB"/>
    <w:rsid w:val="00C23900"/>
    <w:rsid w:val="00C2786C"/>
    <w:rsid w:val="00C30934"/>
    <w:rsid w:val="00C31832"/>
    <w:rsid w:val="00C3496F"/>
    <w:rsid w:val="00C36261"/>
    <w:rsid w:val="00C41FBF"/>
    <w:rsid w:val="00C451DD"/>
    <w:rsid w:val="00C47625"/>
    <w:rsid w:val="00C501B3"/>
    <w:rsid w:val="00C51E1F"/>
    <w:rsid w:val="00C545FA"/>
    <w:rsid w:val="00C559CD"/>
    <w:rsid w:val="00C56565"/>
    <w:rsid w:val="00C57626"/>
    <w:rsid w:val="00C57648"/>
    <w:rsid w:val="00C62368"/>
    <w:rsid w:val="00C6236C"/>
    <w:rsid w:val="00C63F8C"/>
    <w:rsid w:val="00C712F7"/>
    <w:rsid w:val="00C72FB4"/>
    <w:rsid w:val="00C776A3"/>
    <w:rsid w:val="00C81CE8"/>
    <w:rsid w:val="00C83701"/>
    <w:rsid w:val="00C857CC"/>
    <w:rsid w:val="00C86761"/>
    <w:rsid w:val="00C870F5"/>
    <w:rsid w:val="00C90A20"/>
    <w:rsid w:val="00C90B2E"/>
    <w:rsid w:val="00C925BD"/>
    <w:rsid w:val="00C93D5A"/>
    <w:rsid w:val="00C93F06"/>
    <w:rsid w:val="00C940BA"/>
    <w:rsid w:val="00C947B7"/>
    <w:rsid w:val="00C968B2"/>
    <w:rsid w:val="00CA25F2"/>
    <w:rsid w:val="00CA3B95"/>
    <w:rsid w:val="00CA63B1"/>
    <w:rsid w:val="00CA7706"/>
    <w:rsid w:val="00CB0054"/>
    <w:rsid w:val="00CC2AA1"/>
    <w:rsid w:val="00CC37E9"/>
    <w:rsid w:val="00CC3F2D"/>
    <w:rsid w:val="00CC4E60"/>
    <w:rsid w:val="00CD025D"/>
    <w:rsid w:val="00CD0488"/>
    <w:rsid w:val="00CD31FF"/>
    <w:rsid w:val="00CD3EDB"/>
    <w:rsid w:val="00CE0EE3"/>
    <w:rsid w:val="00CE2289"/>
    <w:rsid w:val="00CE731D"/>
    <w:rsid w:val="00CF004C"/>
    <w:rsid w:val="00CF07EE"/>
    <w:rsid w:val="00CF0E81"/>
    <w:rsid w:val="00CF19C0"/>
    <w:rsid w:val="00CF1B83"/>
    <w:rsid w:val="00CF2EA4"/>
    <w:rsid w:val="00CF4726"/>
    <w:rsid w:val="00CF499D"/>
    <w:rsid w:val="00CF535B"/>
    <w:rsid w:val="00CF6836"/>
    <w:rsid w:val="00D00ABC"/>
    <w:rsid w:val="00D072F5"/>
    <w:rsid w:val="00D07FBD"/>
    <w:rsid w:val="00D1384B"/>
    <w:rsid w:val="00D1516A"/>
    <w:rsid w:val="00D15A23"/>
    <w:rsid w:val="00D16C29"/>
    <w:rsid w:val="00D2013F"/>
    <w:rsid w:val="00D20C69"/>
    <w:rsid w:val="00D21782"/>
    <w:rsid w:val="00D224D7"/>
    <w:rsid w:val="00D27864"/>
    <w:rsid w:val="00D42F4A"/>
    <w:rsid w:val="00D43FE0"/>
    <w:rsid w:val="00D46194"/>
    <w:rsid w:val="00D516FB"/>
    <w:rsid w:val="00D51FFC"/>
    <w:rsid w:val="00D55050"/>
    <w:rsid w:val="00D55136"/>
    <w:rsid w:val="00D56904"/>
    <w:rsid w:val="00D60E3A"/>
    <w:rsid w:val="00D63525"/>
    <w:rsid w:val="00D63E6B"/>
    <w:rsid w:val="00D67BE8"/>
    <w:rsid w:val="00D706C8"/>
    <w:rsid w:val="00D71CDE"/>
    <w:rsid w:val="00D738B2"/>
    <w:rsid w:val="00D74F09"/>
    <w:rsid w:val="00D75E10"/>
    <w:rsid w:val="00D7660F"/>
    <w:rsid w:val="00D8142D"/>
    <w:rsid w:val="00D82710"/>
    <w:rsid w:val="00D8367C"/>
    <w:rsid w:val="00D84982"/>
    <w:rsid w:val="00D84DB0"/>
    <w:rsid w:val="00D84F19"/>
    <w:rsid w:val="00D8690B"/>
    <w:rsid w:val="00D90294"/>
    <w:rsid w:val="00D91ED5"/>
    <w:rsid w:val="00D94ED4"/>
    <w:rsid w:val="00D9523D"/>
    <w:rsid w:val="00D96513"/>
    <w:rsid w:val="00D96F59"/>
    <w:rsid w:val="00D973B2"/>
    <w:rsid w:val="00DA0185"/>
    <w:rsid w:val="00DA0D2D"/>
    <w:rsid w:val="00DA1513"/>
    <w:rsid w:val="00DA18CA"/>
    <w:rsid w:val="00DA2ED7"/>
    <w:rsid w:val="00DA46D0"/>
    <w:rsid w:val="00DA4C7C"/>
    <w:rsid w:val="00DA58A1"/>
    <w:rsid w:val="00DA5B60"/>
    <w:rsid w:val="00DB3370"/>
    <w:rsid w:val="00DB5093"/>
    <w:rsid w:val="00DB565D"/>
    <w:rsid w:val="00DB6796"/>
    <w:rsid w:val="00DB6EE2"/>
    <w:rsid w:val="00DD135C"/>
    <w:rsid w:val="00DD1659"/>
    <w:rsid w:val="00DD31F9"/>
    <w:rsid w:val="00DD4174"/>
    <w:rsid w:val="00DD5861"/>
    <w:rsid w:val="00DD67D8"/>
    <w:rsid w:val="00DF5285"/>
    <w:rsid w:val="00DF6D52"/>
    <w:rsid w:val="00DF6F7B"/>
    <w:rsid w:val="00DF7C6B"/>
    <w:rsid w:val="00E00B92"/>
    <w:rsid w:val="00E01049"/>
    <w:rsid w:val="00E035E2"/>
    <w:rsid w:val="00E0614C"/>
    <w:rsid w:val="00E07F23"/>
    <w:rsid w:val="00E16B5A"/>
    <w:rsid w:val="00E17ACB"/>
    <w:rsid w:val="00E209CA"/>
    <w:rsid w:val="00E21B9C"/>
    <w:rsid w:val="00E21F1B"/>
    <w:rsid w:val="00E235C3"/>
    <w:rsid w:val="00E24322"/>
    <w:rsid w:val="00E24B01"/>
    <w:rsid w:val="00E25383"/>
    <w:rsid w:val="00E25412"/>
    <w:rsid w:val="00E267D2"/>
    <w:rsid w:val="00E26B80"/>
    <w:rsid w:val="00E30A50"/>
    <w:rsid w:val="00E33E27"/>
    <w:rsid w:val="00E3418C"/>
    <w:rsid w:val="00E351B3"/>
    <w:rsid w:val="00E36457"/>
    <w:rsid w:val="00E3694C"/>
    <w:rsid w:val="00E4119F"/>
    <w:rsid w:val="00E4128B"/>
    <w:rsid w:val="00E43FCB"/>
    <w:rsid w:val="00E44B93"/>
    <w:rsid w:val="00E46992"/>
    <w:rsid w:val="00E469D3"/>
    <w:rsid w:val="00E5122C"/>
    <w:rsid w:val="00E518E5"/>
    <w:rsid w:val="00E52739"/>
    <w:rsid w:val="00E53BF1"/>
    <w:rsid w:val="00E54EAD"/>
    <w:rsid w:val="00E575BC"/>
    <w:rsid w:val="00E6218A"/>
    <w:rsid w:val="00E624B3"/>
    <w:rsid w:val="00E646FC"/>
    <w:rsid w:val="00E664E7"/>
    <w:rsid w:val="00E67360"/>
    <w:rsid w:val="00E70E38"/>
    <w:rsid w:val="00E71320"/>
    <w:rsid w:val="00E71E4C"/>
    <w:rsid w:val="00E77B65"/>
    <w:rsid w:val="00E83B37"/>
    <w:rsid w:val="00E847EA"/>
    <w:rsid w:val="00E90DB1"/>
    <w:rsid w:val="00E979EF"/>
    <w:rsid w:val="00EA2815"/>
    <w:rsid w:val="00EA4BB3"/>
    <w:rsid w:val="00EA60F0"/>
    <w:rsid w:val="00EB2B68"/>
    <w:rsid w:val="00EB457C"/>
    <w:rsid w:val="00EB4637"/>
    <w:rsid w:val="00EB5188"/>
    <w:rsid w:val="00EB548F"/>
    <w:rsid w:val="00EB67A7"/>
    <w:rsid w:val="00EC0253"/>
    <w:rsid w:val="00EC0FB0"/>
    <w:rsid w:val="00EC15C9"/>
    <w:rsid w:val="00EC1CAE"/>
    <w:rsid w:val="00EC40C6"/>
    <w:rsid w:val="00EC461F"/>
    <w:rsid w:val="00ED0517"/>
    <w:rsid w:val="00ED4470"/>
    <w:rsid w:val="00ED7BBD"/>
    <w:rsid w:val="00EE1467"/>
    <w:rsid w:val="00EE21F3"/>
    <w:rsid w:val="00EE25A4"/>
    <w:rsid w:val="00EE3837"/>
    <w:rsid w:val="00EE6EF1"/>
    <w:rsid w:val="00EE73A6"/>
    <w:rsid w:val="00EF1502"/>
    <w:rsid w:val="00EF2274"/>
    <w:rsid w:val="00EF2A63"/>
    <w:rsid w:val="00EF2FD1"/>
    <w:rsid w:val="00EF359F"/>
    <w:rsid w:val="00EF5722"/>
    <w:rsid w:val="00F00986"/>
    <w:rsid w:val="00F01F07"/>
    <w:rsid w:val="00F021E2"/>
    <w:rsid w:val="00F20404"/>
    <w:rsid w:val="00F21F92"/>
    <w:rsid w:val="00F220C4"/>
    <w:rsid w:val="00F22776"/>
    <w:rsid w:val="00F2538B"/>
    <w:rsid w:val="00F27CF1"/>
    <w:rsid w:val="00F27F3F"/>
    <w:rsid w:val="00F3521D"/>
    <w:rsid w:val="00F35413"/>
    <w:rsid w:val="00F35764"/>
    <w:rsid w:val="00F36461"/>
    <w:rsid w:val="00F3736A"/>
    <w:rsid w:val="00F3759D"/>
    <w:rsid w:val="00F40BDF"/>
    <w:rsid w:val="00F4113E"/>
    <w:rsid w:val="00F4177D"/>
    <w:rsid w:val="00F4287F"/>
    <w:rsid w:val="00F429CB"/>
    <w:rsid w:val="00F42F06"/>
    <w:rsid w:val="00F43329"/>
    <w:rsid w:val="00F51513"/>
    <w:rsid w:val="00F554B5"/>
    <w:rsid w:val="00F56FAA"/>
    <w:rsid w:val="00F60772"/>
    <w:rsid w:val="00F63CEF"/>
    <w:rsid w:val="00F64876"/>
    <w:rsid w:val="00F66069"/>
    <w:rsid w:val="00F71107"/>
    <w:rsid w:val="00F72644"/>
    <w:rsid w:val="00F74125"/>
    <w:rsid w:val="00F76ED0"/>
    <w:rsid w:val="00F77209"/>
    <w:rsid w:val="00F81211"/>
    <w:rsid w:val="00F817E6"/>
    <w:rsid w:val="00F85512"/>
    <w:rsid w:val="00F90DDE"/>
    <w:rsid w:val="00F91E75"/>
    <w:rsid w:val="00F94BEC"/>
    <w:rsid w:val="00F97DCF"/>
    <w:rsid w:val="00FA1872"/>
    <w:rsid w:val="00FA1FC6"/>
    <w:rsid w:val="00FA2120"/>
    <w:rsid w:val="00FA54E5"/>
    <w:rsid w:val="00FB1146"/>
    <w:rsid w:val="00FB1775"/>
    <w:rsid w:val="00FB2F13"/>
    <w:rsid w:val="00FB4C34"/>
    <w:rsid w:val="00FB65F6"/>
    <w:rsid w:val="00FC426C"/>
    <w:rsid w:val="00FC4915"/>
    <w:rsid w:val="00FC5B60"/>
    <w:rsid w:val="00FC6F84"/>
    <w:rsid w:val="00FC7299"/>
    <w:rsid w:val="00FD0580"/>
    <w:rsid w:val="00FD0C9D"/>
    <w:rsid w:val="00FD1F3F"/>
    <w:rsid w:val="00FD30F6"/>
    <w:rsid w:val="00FD5539"/>
    <w:rsid w:val="00FD76C7"/>
    <w:rsid w:val="00FE0F4C"/>
    <w:rsid w:val="00FE255B"/>
    <w:rsid w:val="00FE61D4"/>
    <w:rsid w:val="00FF7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3602"/>
  <w15:chartTrackingRefBased/>
  <w15:docId w15:val="{2B7531E7-7369-401E-A017-3964B844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2AA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26B"/>
    <w:pPr>
      <w:ind w:left="720"/>
      <w:contextualSpacing/>
    </w:pPr>
  </w:style>
  <w:style w:type="paragraph" w:customStyle="1" w:styleId="western">
    <w:name w:val="western"/>
    <w:basedOn w:val="Normal"/>
    <w:rsid w:val="00D51FF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D51FFC"/>
    <w:rPr>
      <w:color w:val="0000FF"/>
      <w:u w:val="single"/>
    </w:rPr>
  </w:style>
  <w:style w:type="paragraph" w:styleId="NormalWeb">
    <w:name w:val="Normal (Web)"/>
    <w:basedOn w:val="Normal"/>
    <w:uiPriority w:val="99"/>
    <w:unhideWhenUsed/>
    <w:rsid w:val="000F2C2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2Char">
    <w:name w:val="Heading 2 Char"/>
    <w:basedOn w:val="DefaultParagraphFont"/>
    <w:link w:val="Heading2"/>
    <w:uiPriority w:val="9"/>
    <w:rsid w:val="00CC2AA1"/>
    <w:rPr>
      <w:rFonts w:ascii="Times New Roman" w:eastAsia="Times New Roman" w:hAnsi="Times New Roman" w:cs="Times New Roman"/>
      <w:b/>
      <w:bCs/>
      <w:kern w:val="0"/>
      <w:sz w:val="36"/>
      <w:szCs w:val="36"/>
      <w:lang w:eastAsia="en-ZA"/>
      <w14:ligatures w14:val="none"/>
    </w:rPr>
  </w:style>
  <w:style w:type="table" w:styleId="TableGrid">
    <w:name w:val="Table Grid"/>
    <w:basedOn w:val="TableNormal"/>
    <w:uiPriority w:val="39"/>
    <w:rsid w:val="003856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kcde">
    <w:name w:val="cskcde"/>
    <w:basedOn w:val="DefaultParagraphFont"/>
    <w:rsid w:val="005839A2"/>
  </w:style>
  <w:style w:type="character" w:customStyle="1" w:styleId="hgkelc">
    <w:name w:val="hgkelc"/>
    <w:basedOn w:val="DefaultParagraphFont"/>
    <w:rsid w:val="005839A2"/>
  </w:style>
  <w:style w:type="paragraph" w:styleId="Header">
    <w:name w:val="header"/>
    <w:basedOn w:val="Normal"/>
    <w:link w:val="HeaderChar"/>
    <w:uiPriority w:val="99"/>
    <w:unhideWhenUsed/>
    <w:rsid w:val="001B1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BC0"/>
  </w:style>
  <w:style w:type="paragraph" w:styleId="Footer">
    <w:name w:val="footer"/>
    <w:basedOn w:val="Normal"/>
    <w:link w:val="FooterChar"/>
    <w:uiPriority w:val="99"/>
    <w:unhideWhenUsed/>
    <w:rsid w:val="001B1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14">
      <w:bodyDiv w:val="1"/>
      <w:marLeft w:val="0"/>
      <w:marRight w:val="0"/>
      <w:marTop w:val="0"/>
      <w:marBottom w:val="0"/>
      <w:divBdr>
        <w:top w:val="none" w:sz="0" w:space="0" w:color="auto"/>
        <w:left w:val="none" w:sz="0" w:space="0" w:color="auto"/>
        <w:bottom w:val="none" w:sz="0" w:space="0" w:color="auto"/>
        <w:right w:val="none" w:sz="0" w:space="0" w:color="auto"/>
      </w:divBdr>
    </w:div>
    <w:div w:id="187530011">
      <w:bodyDiv w:val="1"/>
      <w:marLeft w:val="0"/>
      <w:marRight w:val="0"/>
      <w:marTop w:val="0"/>
      <w:marBottom w:val="0"/>
      <w:divBdr>
        <w:top w:val="none" w:sz="0" w:space="0" w:color="auto"/>
        <w:left w:val="none" w:sz="0" w:space="0" w:color="auto"/>
        <w:bottom w:val="none" w:sz="0" w:space="0" w:color="auto"/>
        <w:right w:val="none" w:sz="0" w:space="0" w:color="auto"/>
      </w:divBdr>
    </w:div>
    <w:div w:id="355933015">
      <w:bodyDiv w:val="1"/>
      <w:marLeft w:val="0"/>
      <w:marRight w:val="0"/>
      <w:marTop w:val="0"/>
      <w:marBottom w:val="0"/>
      <w:divBdr>
        <w:top w:val="none" w:sz="0" w:space="0" w:color="auto"/>
        <w:left w:val="none" w:sz="0" w:space="0" w:color="auto"/>
        <w:bottom w:val="none" w:sz="0" w:space="0" w:color="auto"/>
        <w:right w:val="none" w:sz="0" w:space="0" w:color="auto"/>
      </w:divBdr>
    </w:div>
    <w:div w:id="364257144">
      <w:bodyDiv w:val="1"/>
      <w:marLeft w:val="0"/>
      <w:marRight w:val="0"/>
      <w:marTop w:val="0"/>
      <w:marBottom w:val="0"/>
      <w:divBdr>
        <w:top w:val="none" w:sz="0" w:space="0" w:color="auto"/>
        <w:left w:val="none" w:sz="0" w:space="0" w:color="auto"/>
        <w:bottom w:val="none" w:sz="0" w:space="0" w:color="auto"/>
        <w:right w:val="none" w:sz="0" w:space="0" w:color="auto"/>
      </w:divBdr>
    </w:div>
    <w:div w:id="497577203">
      <w:bodyDiv w:val="1"/>
      <w:marLeft w:val="0"/>
      <w:marRight w:val="0"/>
      <w:marTop w:val="0"/>
      <w:marBottom w:val="0"/>
      <w:divBdr>
        <w:top w:val="none" w:sz="0" w:space="0" w:color="auto"/>
        <w:left w:val="none" w:sz="0" w:space="0" w:color="auto"/>
        <w:bottom w:val="none" w:sz="0" w:space="0" w:color="auto"/>
        <w:right w:val="none" w:sz="0" w:space="0" w:color="auto"/>
      </w:divBdr>
    </w:div>
    <w:div w:id="751005772">
      <w:bodyDiv w:val="1"/>
      <w:marLeft w:val="0"/>
      <w:marRight w:val="0"/>
      <w:marTop w:val="0"/>
      <w:marBottom w:val="0"/>
      <w:divBdr>
        <w:top w:val="none" w:sz="0" w:space="0" w:color="auto"/>
        <w:left w:val="none" w:sz="0" w:space="0" w:color="auto"/>
        <w:bottom w:val="none" w:sz="0" w:space="0" w:color="auto"/>
        <w:right w:val="none" w:sz="0" w:space="0" w:color="auto"/>
      </w:divBdr>
    </w:div>
    <w:div w:id="956254724">
      <w:bodyDiv w:val="1"/>
      <w:marLeft w:val="0"/>
      <w:marRight w:val="0"/>
      <w:marTop w:val="0"/>
      <w:marBottom w:val="0"/>
      <w:divBdr>
        <w:top w:val="none" w:sz="0" w:space="0" w:color="auto"/>
        <w:left w:val="none" w:sz="0" w:space="0" w:color="auto"/>
        <w:bottom w:val="none" w:sz="0" w:space="0" w:color="auto"/>
        <w:right w:val="none" w:sz="0" w:space="0" w:color="auto"/>
      </w:divBdr>
    </w:div>
    <w:div w:id="1155683515">
      <w:bodyDiv w:val="1"/>
      <w:marLeft w:val="0"/>
      <w:marRight w:val="0"/>
      <w:marTop w:val="0"/>
      <w:marBottom w:val="0"/>
      <w:divBdr>
        <w:top w:val="none" w:sz="0" w:space="0" w:color="auto"/>
        <w:left w:val="none" w:sz="0" w:space="0" w:color="auto"/>
        <w:bottom w:val="none" w:sz="0" w:space="0" w:color="auto"/>
        <w:right w:val="none" w:sz="0" w:space="0" w:color="auto"/>
      </w:divBdr>
    </w:div>
    <w:div w:id="1193153524">
      <w:bodyDiv w:val="1"/>
      <w:marLeft w:val="0"/>
      <w:marRight w:val="0"/>
      <w:marTop w:val="0"/>
      <w:marBottom w:val="0"/>
      <w:divBdr>
        <w:top w:val="none" w:sz="0" w:space="0" w:color="auto"/>
        <w:left w:val="none" w:sz="0" w:space="0" w:color="auto"/>
        <w:bottom w:val="none" w:sz="0" w:space="0" w:color="auto"/>
        <w:right w:val="none" w:sz="0" w:space="0" w:color="auto"/>
      </w:divBdr>
    </w:div>
    <w:div w:id="1309676214">
      <w:bodyDiv w:val="1"/>
      <w:marLeft w:val="0"/>
      <w:marRight w:val="0"/>
      <w:marTop w:val="0"/>
      <w:marBottom w:val="0"/>
      <w:divBdr>
        <w:top w:val="none" w:sz="0" w:space="0" w:color="auto"/>
        <w:left w:val="none" w:sz="0" w:space="0" w:color="auto"/>
        <w:bottom w:val="none" w:sz="0" w:space="0" w:color="auto"/>
        <w:right w:val="none" w:sz="0" w:space="0" w:color="auto"/>
      </w:divBdr>
    </w:div>
    <w:div w:id="1614749577">
      <w:bodyDiv w:val="1"/>
      <w:marLeft w:val="0"/>
      <w:marRight w:val="0"/>
      <w:marTop w:val="0"/>
      <w:marBottom w:val="0"/>
      <w:divBdr>
        <w:top w:val="none" w:sz="0" w:space="0" w:color="auto"/>
        <w:left w:val="none" w:sz="0" w:space="0" w:color="auto"/>
        <w:bottom w:val="none" w:sz="0" w:space="0" w:color="auto"/>
        <w:right w:val="none" w:sz="0" w:space="0" w:color="auto"/>
      </w:divBdr>
    </w:div>
    <w:div w:id="1697805082">
      <w:bodyDiv w:val="1"/>
      <w:marLeft w:val="0"/>
      <w:marRight w:val="0"/>
      <w:marTop w:val="0"/>
      <w:marBottom w:val="0"/>
      <w:divBdr>
        <w:top w:val="none" w:sz="0" w:space="0" w:color="auto"/>
        <w:left w:val="none" w:sz="0" w:space="0" w:color="auto"/>
        <w:bottom w:val="none" w:sz="0" w:space="0" w:color="auto"/>
        <w:right w:val="none" w:sz="0" w:space="0" w:color="auto"/>
      </w:divBdr>
    </w:div>
    <w:div w:id="1716587759">
      <w:bodyDiv w:val="1"/>
      <w:marLeft w:val="0"/>
      <w:marRight w:val="0"/>
      <w:marTop w:val="0"/>
      <w:marBottom w:val="0"/>
      <w:divBdr>
        <w:top w:val="none" w:sz="0" w:space="0" w:color="auto"/>
        <w:left w:val="none" w:sz="0" w:space="0" w:color="auto"/>
        <w:bottom w:val="none" w:sz="0" w:space="0" w:color="auto"/>
        <w:right w:val="none" w:sz="0" w:space="0" w:color="auto"/>
      </w:divBdr>
      <w:divsChild>
        <w:div w:id="1136684738">
          <w:marLeft w:val="0"/>
          <w:marRight w:val="0"/>
          <w:marTop w:val="0"/>
          <w:marBottom w:val="0"/>
          <w:divBdr>
            <w:top w:val="none" w:sz="0" w:space="0" w:color="auto"/>
            <w:left w:val="none" w:sz="0" w:space="0" w:color="auto"/>
            <w:bottom w:val="none" w:sz="0" w:space="0" w:color="auto"/>
            <w:right w:val="none" w:sz="0" w:space="0" w:color="auto"/>
          </w:divBdr>
          <w:divsChild>
            <w:div w:id="352151864">
              <w:marLeft w:val="0"/>
              <w:marRight w:val="0"/>
              <w:marTop w:val="0"/>
              <w:marBottom w:val="0"/>
              <w:divBdr>
                <w:top w:val="none" w:sz="0" w:space="0" w:color="auto"/>
                <w:left w:val="none" w:sz="0" w:space="0" w:color="auto"/>
                <w:bottom w:val="none" w:sz="0" w:space="0" w:color="auto"/>
                <w:right w:val="none" w:sz="0" w:space="0" w:color="auto"/>
              </w:divBdr>
              <w:divsChild>
                <w:div w:id="14231876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28011408">
          <w:marLeft w:val="0"/>
          <w:marRight w:val="0"/>
          <w:marTop w:val="0"/>
          <w:marBottom w:val="0"/>
          <w:divBdr>
            <w:top w:val="none" w:sz="0" w:space="0" w:color="auto"/>
            <w:left w:val="none" w:sz="0" w:space="0" w:color="auto"/>
            <w:bottom w:val="none" w:sz="0" w:space="0" w:color="auto"/>
            <w:right w:val="none" w:sz="0" w:space="0" w:color="auto"/>
          </w:divBdr>
          <w:divsChild>
            <w:div w:id="1513302295">
              <w:marLeft w:val="0"/>
              <w:marRight w:val="0"/>
              <w:marTop w:val="0"/>
              <w:marBottom w:val="0"/>
              <w:divBdr>
                <w:top w:val="none" w:sz="0" w:space="0" w:color="auto"/>
                <w:left w:val="none" w:sz="0" w:space="0" w:color="auto"/>
                <w:bottom w:val="none" w:sz="0" w:space="0" w:color="auto"/>
                <w:right w:val="none" w:sz="0" w:space="0" w:color="auto"/>
              </w:divBdr>
              <w:divsChild>
                <w:div w:id="797408464">
                  <w:marLeft w:val="0"/>
                  <w:marRight w:val="0"/>
                  <w:marTop w:val="0"/>
                  <w:marBottom w:val="0"/>
                  <w:divBdr>
                    <w:top w:val="none" w:sz="0" w:space="0" w:color="auto"/>
                    <w:left w:val="none" w:sz="0" w:space="0" w:color="auto"/>
                    <w:bottom w:val="none" w:sz="0" w:space="0" w:color="auto"/>
                    <w:right w:val="none" w:sz="0" w:space="0" w:color="auto"/>
                  </w:divBdr>
                  <w:divsChild>
                    <w:div w:id="1610504353">
                      <w:marLeft w:val="0"/>
                      <w:marRight w:val="0"/>
                      <w:marTop w:val="0"/>
                      <w:marBottom w:val="0"/>
                      <w:divBdr>
                        <w:top w:val="none" w:sz="0" w:space="0" w:color="auto"/>
                        <w:left w:val="none" w:sz="0" w:space="0" w:color="auto"/>
                        <w:bottom w:val="none" w:sz="0" w:space="0" w:color="auto"/>
                        <w:right w:val="none" w:sz="0" w:space="0" w:color="auto"/>
                      </w:divBdr>
                      <w:divsChild>
                        <w:div w:id="82922447">
                          <w:marLeft w:val="0"/>
                          <w:marRight w:val="0"/>
                          <w:marTop w:val="0"/>
                          <w:marBottom w:val="0"/>
                          <w:divBdr>
                            <w:top w:val="none" w:sz="0" w:space="0" w:color="auto"/>
                            <w:left w:val="none" w:sz="0" w:space="0" w:color="auto"/>
                            <w:bottom w:val="none" w:sz="0" w:space="0" w:color="auto"/>
                            <w:right w:val="none" w:sz="0" w:space="0" w:color="auto"/>
                          </w:divBdr>
                          <w:divsChild>
                            <w:div w:id="10470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18716">
      <w:bodyDiv w:val="1"/>
      <w:marLeft w:val="0"/>
      <w:marRight w:val="0"/>
      <w:marTop w:val="0"/>
      <w:marBottom w:val="0"/>
      <w:divBdr>
        <w:top w:val="none" w:sz="0" w:space="0" w:color="auto"/>
        <w:left w:val="none" w:sz="0" w:space="0" w:color="auto"/>
        <w:bottom w:val="none" w:sz="0" w:space="0" w:color="auto"/>
        <w:right w:val="none" w:sz="0" w:space="0" w:color="auto"/>
      </w:divBdr>
    </w:div>
    <w:div w:id="1810517152">
      <w:bodyDiv w:val="1"/>
      <w:marLeft w:val="0"/>
      <w:marRight w:val="0"/>
      <w:marTop w:val="0"/>
      <w:marBottom w:val="0"/>
      <w:divBdr>
        <w:top w:val="none" w:sz="0" w:space="0" w:color="auto"/>
        <w:left w:val="none" w:sz="0" w:space="0" w:color="auto"/>
        <w:bottom w:val="none" w:sz="0" w:space="0" w:color="auto"/>
        <w:right w:val="none" w:sz="0" w:space="0" w:color="auto"/>
      </w:divBdr>
    </w:div>
    <w:div w:id="1831873617">
      <w:bodyDiv w:val="1"/>
      <w:marLeft w:val="0"/>
      <w:marRight w:val="0"/>
      <w:marTop w:val="0"/>
      <w:marBottom w:val="0"/>
      <w:divBdr>
        <w:top w:val="none" w:sz="0" w:space="0" w:color="auto"/>
        <w:left w:val="none" w:sz="0" w:space="0" w:color="auto"/>
        <w:bottom w:val="none" w:sz="0" w:space="0" w:color="auto"/>
        <w:right w:val="none" w:sz="0" w:space="0" w:color="auto"/>
      </w:divBdr>
    </w:div>
    <w:div w:id="19961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za/legis/consol_act/mpa1984260/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88%20%281%29%20SA%209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96%20%281%29%20SA%20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flii.org/cgi-bin/LawCite?cit=1927%20AD%20259" TargetMode="External"/><Relationship Id="rId4" Type="http://schemas.openxmlformats.org/officeDocument/2006/relationships/settings" Target="settings.xml"/><Relationship Id="rId9" Type="http://schemas.openxmlformats.org/officeDocument/2006/relationships/hyperlink" Target="https://www.saflii.org/cgi-bin/LawCite?cit=2017%20%281%29%20SA%2064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4DE8-8107-4F08-87F1-130C2880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6</cp:revision>
  <cp:lastPrinted>2023-11-21T11:19:00Z</cp:lastPrinted>
  <dcterms:created xsi:type="dcterms:W3CDTF">2023-11-22T12:16:00Z</dcterms:created>
  <dcterms:modified xsi:type="dcterms:W3CDTF">2023-11-23T11:08:00Z</dcterms:modified>
</cp:coreProperties>
</file>