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B98E" w14:textId="77777777" w:rsidR="00C34763" w:rsidRDefault="00C34763" w:rsidP="00C34763">
      <w:pPr>
        <w:rPr>
          <w:rFonts w:ascii="Arial" w:hAnsi="Arial" w:cs="Arial"/>
          <w:sz w:val="28"/>
          <w:szCs w:val="28"/>
        </w:rPr>
      </w:pPr>
      <w:bookmarkStart w:id="0" w:name="_GoBack"/>
      <w:bookmarkEnd w:id="0"/>
    </w:p>
    <w:p w14:paraId="6DDA5560" w14:textId="77777777" w:rsidR="00C34763" w:rsidRDefault="00C34763" w:rsidP="00C34763">
      <w:pPr>
        <w:rPr>
          <w:rFonts w:ascii="Arial" w:hAnsi="Arial" w:cs="Arial"/>
          <w:sz w:val="28"/>
          <w:szCs w:val="28"/>
        </w:rPr>
      </w:pPr>
    </w:p>
    <w:tbl>
      <w:tblPr>
        <w:tblpPr w:leftFromText="180" w:rightFromText="180" w:vertAnchor="page" w:horzAnchor="page" w:tblpX="7371" w:tblpY="521"/>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tblGrid>
      <w:tr w:rsidR="00C34763" w:rsidRPr="004A7453" w14:paraId="4BBAC51D" w14:textId="77777777" w:rsidTr="00C34763">
        <w:tc>
          <w:tcPr>
            <w:tcW w:w="4399" w:type="dxa"/>
          </w:tcPr>
          <w:p w14:paraId="6C0A2714" w14:textId="77777777" w:rsidR="00C34763" w:rsidRPr="00496518" w:rsidRDefault="00C34763" w:rsidP="00C34763">
            <w:pPr>
              <w:tabs>
                <w:tab w:val="right" w:pos="4144"/>
              </w:tabs>
              <w:ind w:left="142" w:right="119"/>
              <w:contextualSpacing/>
              <w:rPr>
                <w:rFonts w:ascii="Arial" w:hAnsi="Arial" w:cs="Arial"/>
                <w:sz w:val="16"/>
                <w:szCs w:val="16"/>
                <w:lang w:val="en-GB"/>
              </w:rPr>
            </w:pPr>
            <w:r w:rsidRPr="00496518">
              <w:rPr>
                <w:rFonts w:ascii="Arial" w:hAnsi="Arial" w:cs="Arial"/>
                <w:sz w:val="16"/>
                <w:szCs w:val="16"/>
                <w:lang w:val="en-GB"/>
              </w:rPr>
              <w:t xml:space="preserve">Reportable:  </w:t>
            </w:r>
            <w:r w:rsidRPr="00496518">
              <w:rPr>
                <w:rFonts w:ascii="Arial" w:hAnsi="Arial" w:cs="Arial"/>
                <w:sz w:val="16"/>
                <w:szCs w:val="16"/>
                <w:lang w:val="en-GB"/>
              </w:rPr>
              <w:tab/>
              <w:t xml:space="preserve">                              YES / </w:t>
            </w:r>
            <w:r w:rsidRPr="00496518">
              <w:rPr>
                <w:rFonts w:ascii="Arial" w:hAnsi="Arial" w:cs="Arial"/>
                <w:b/>
                <w:sz w:val="16"/>
                <w:szCs w:val="16"/>
                <w:lang w:val="en-GB"/>
              </w:rPr>
              <w:t>NO</w:t>
            </w:r>
          </w:p>
          <w:p w14:paraId="5C8A16FC" w14:textId="77777777" w:rsidR="00C34763" w:rsidRPr="00496518" w:rsidRDefault="00C34763" w:rsidP="00C34763">
            <w:pPr>
              <w:tabs>
                <w:tab w:val="right" w:pos="4144"/>
              </w:tabs>
              <w:ind w:left="142" w:right="119"/>
              <w:contextualSpacing/>
              <w:rPr>
                <w:rFonts w:ascii="Arial" w:hAnsi="Arial" w:cs="Arial"/>
                <w:sz w:val="16"/>
                <w:szCs w:val="16"/>
                <w:lang w:val="en-GB"/>
              </w:rPr>
            </w:pPr>
            <w:r w:rsidRPr="00496518">
              <w:rPr>
                <w:rFonts w:ascii="Arial" w:hAnsi="Arial" w:cs="Arial"/>
                <w:sz w:val="16"/>
                <w:szCs w:val="16"/>
                <w:lang w:val="en-GB"/>
              </w:rPr>
              <w:t xml:space="preserve">Circulate to Judges: </w:t>
            </w:r>
            <w:r w:rsidRPr="00496518">
              <w:rPr>
                <w:rFonts w:ascii="Arial" w:hAnsi="Arial" w:cs="Arial"/>
                <w:sz w:val="16"/>
                <w:szCs w:val="16"/>
                <w:lang w:val="en-GB"/>
              </w:rPr>
              <w:tab/>
              <w:t xml:space="preserve">                     YES / </w:t>
            </w:r>
            <w:r w:rsidRPr="00496518">
              <w:rPr>
                <w:rFonts w:ascii="Arial" w:hAnsi="Arial" w:cs="Arial"/>
                <w:b/>
                <w:sz w:val="16"/>
                <w:szCs w:val="16"/>
                <w:lang w:val="en-GB"/>
              </w:rPr>
              <w:t>NO</w:t>
            </w:r>
          </w:p>
          <w:p w14:paraId="38A0B0F7" w14:textId="77777777" w:rsidR="00C34763" w:rsidRPr="00496518" w:rsidRDefault="00C34763" w:rsidP="00C34763">
            <w:pPr>
              <w:tabs>
                <w:tab w:val="right" w:pos="4144"/>
              </w:tabs>
              <w:ind w:left="142" w:right="119"/>
              <w:contextualSpacing/>
              <w:rPr>
                <w:rFonts w:ascii="Arial" w:hAnsi="Arial" w:cs="Arial"/>
                <w:sz w:val="16"/>
                <w:szCs w:val="16"/>
                <w:lang w:val="en-GB"/>
              </w:rPr>
            </w:pPr>
            <w:r w:rsidRPr="00496518">
              <w:rPr>
                <w:rFonts w:ascii="Arial" w:hAnsi="Arial" w:cs="Arial"/>
                <w:sz w:val="16"/>
                <w:szCs w:val="16"/>
                <w:lang w:val="en-GB"/>
              </w:rPr>
              <w:t>Circulate to Magistrates:</w:t>
            </w:r>
            <w:r w:rsidRPr="00496518">
              <w:rPr>
                <w:rFonts w:ascii="Arial" w:hAnsi="Arial" w:cs="Arial"/>
                <w:sz w:val="16"/>
                <w:szCs w:val="16"/>
                <w:lang w:val="en-GB"/>
              </w:rPr>
              <w:tab/>
              <w:t xml:space="preserve">               YES / </w:t>
            </w:r>
            <w:r w:rsidRPr="00496518">
              <w:rPr>
                <w:rFonts w:ascii="Arial" w:hAnsi="Arial" w:cs="Arial"/>
                <w:b/>
                <w:sz w:val="16"/>
                <w:szCs w:val="16"/>
                <w:lang w:val="en-GB"/>
              </w:rPr>
              <w:t>NO</w:t>
            </w:r>
          </w:p>
          <w:p w14:paraId="07B1D165" w14:textId="77777777" w:rsidR="00C34763" w:rsidRPr="004A7453" w:rsidRDefault="00C34763" w:rsidP="00C34763">
            <w:pPr>
              <w:tabs>
                <w:tab w:val="right" w:pos="4144"/>
              </w:tabs>
              <w:ind w:left="142" w:right="119"/>
              <w:contextualSpacing/>
              <w:rPr>
                <w:rFonts w:ascii="Arial" w:hAnsi="Arial" w:cs="Arial"/>
                <w:sz w:val="28"/>
                <w:szCs w:val="28"/>
                <w:lang w:val="en-GB"/>
              </w:rPr>
            </w:pPr>
            <w:r w:rsidRPr="00496518">
              <w:rPr>
                <w:rFonts w:ascii="Arial" w:hAnsi="Arial" w:cs="Arial"/>
                <w:sz w:val="16"/>
                <w:szCs w:val="16"/>
                <w:lang w:val="en-GB"/>
              </w:rPr>
              <w:t>Circulate to Regional Magistrates:</w:t>
            </w:r>
            <w:r w:rsidRPr="00496518">
              <w:rPr>
                <w:rFonts w:ascii="Arial" w:hAnsi="Arial" w:cs="Arial"/>
                <w:sz w:val="16"/>
                <w:szCs w:val="16"/>
                <w:lang w:val="en-GB"/>
              </w:rPr>
              <w:tab/>
              <w:t xml:space="preserve"> YES / </w:t>
            </w:r>
            <w:r w:rsidRPr="00496518">
              <w:rPr>
                <w:rFonts w:ascii="Arial" w:hAnsi="Arial" w:cs="Arial"/>
                <w:b/>
                <w:sz w:val="16"/>
                <w:szCs w:val="16"/>
                <w:lang w:val="en-GB"/>
              </w:rPr>
              <w:t>NO</w:t>
            </w:r>
          </w:p>
        </w:tc>
      </w:tr>
    </w:tbl>
    <w:p w14:paraId="5728D6EE" w14:textId="77777777" w:rsidR="00C34763" w:rsidRDefault="00C34763" w:rsidP="00C34763">
      <w:pPr>
        <w:rPr>
          <w:rFonts w:ascii="Arial" w:hAnsi="Arial" w:cs="Arial"/>
          <w:sz w:val="28"/>
          <w:szCs w:val="28"/>
        </w:rPr>
      </w:pPr>
      <w:r w:rsidRPr="004A7453">
        <w:rPr>
          <w:rFonts w:ascii="Arial" w:eastAsia="Times New Roman" w:hAnsi="Arial" w:cs="Arial"/>
          <w:b/>
          <w:noProof/>
          <w:sz w:val="28"/>
          <w:szCs w:val="28"/>
          <w:lang w:eastAsia="en-ZA"/>
        </w:rPr>
        <w:drawing>
          <wp:anchor distT="0" distB="0" distL="114300" distR="114300" simplePos="0" relativeHeight="251659264" behindDoc="1" locked="0" layoutInCell="1" allowOverlap="1" wp14:anchorId="54057537" wp14:editId="706E9359">
            <wp:simplePos x="0" y="0"/>
            <wp:positionH relativeFrom="column">
              <wp:posOffset>2190750</wp:posOffset>
            </wp:positionH>
            <wp:positionV relativeFrom="paragraph">
              <wp:posOffset>112395</wp:posOffset>
            </wp:positionV>
            <wp:extent cx="1320800" cy="1337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37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A49CB" w14:textId="77777777" w:rsidR="00C34763" w:rsidRDefault="00C34763" w:rsidP="00C34763">
      <w:pPr>
        <w:rPr>
          <w:rFonts w:ascii="Arial" w:hAnsi="Arial" w:cs="Arial"/>
          <w:sz w:val="28"/>
          <w:szCs w:val="28"/>
        </w:rPr>
      </w:pPr>
    </w:p>
    <w:p w14:paraId="6F7DC8B6" w14:textId="77777777" w:rsidR="00C34763" w:rsidRDefault="00C34763" w:rsidP="00C34763">
      <w:pPr>
        <w:rPr>
          <w:rFonts w:ascii="Arial" w:hAnsi="Arial" w:cs="Arial"/>
          <w:sz w:val="28"/>
          <w:szCs w:val="28"/>
        </w:rPr>
      </w:pPr>
    </w:p>
    <w:p w14:paraId="4789D166" w14:textId="77777777" w:rsidR="00C34763" w:rsidRDefault="00C34763" w:rsidP="00C34763">
      <w:pPr>
        <w:rPr>
          <w:rFonts w:ascii="Arial" w:hAnsi="Arial" w:cs="Arial"/>
          <w:sz w:val="28"/>
          <w:szCs w:val="28"/>
        </w:rPr>
      </w:pPr>
    </w:p>
    <w:p w14:paraId="0D330376" w14:textId="77777777" w:rsidR="00C34763" w:rsidRDefault="00C34763" w:rsidP="00C34763">
      <w:pPr>
        <w:rPr>
          <w:rFonts w:ascii="Arial" w:hAnsi="Arial" w:cs="Arial"/>
          <w:sz w:val="28"/>
          <w:szCs w:val="28"/>
        </w:rPr>
      </w:pPr>
    </w:p>
    <w:p w14:paraId="79186B54" w14:textId="77777777" w:rsidR="00C34763" w:rsidRDefault="00C34763" w:rsidP="00C34763">
      <w:pPr>
        <w:rPr>
          <w:rFonts w:ascii="Arial" w:hAnsi="Arial" w:cs="Arial"/>
          <w:sz w:val="28"/>
          <w:szCs w:val="28"/>
        </w:rPr>
      </w:pPr>
    </w:p>
    <w:p w14:paraId="38DA6ED3" w14:textId="77777777" w:rsidR="00C34763" w:rsidRDefault="00C34763" w:rsidP="00C34763">
      <w:pPr>
        <w:rPr>
          <w:rFonts w:ascii="Arial" w:hAnsi="Arial" w:cs="Arial"/>
          <w:sz w:val="28"/>
          <w:szCs w:val="28"/>
        </w:rPr>
      </w:pPr>
    </w:p>
    <w:p w14:paraId="2EDA717D" w14:textId="0594F88D" w:rsidR="00C34763" w:rsidRPr="00BE003A" w:rsidRDefault="00C34763" w:rsidP="00C34763">
      <w:pPr>
        <w:spacing w:after="0" w:line="360" w:lineRule="auto"/>
        <w:ind w:left="142" w:right="119"/>
        <w:jc w:val="center"/>
        <w:rPr>
          <w:rFonts w:ascii="Arial" w:eastAsia="MS Mincho" w:hAnsi="Arial" w:cs="Arial"/>
          <w:b/>
          <w:iCs/>
          <w:sz w:val="28"/>
          <w:szCs w:val="28"/>
          <w:lang w:val="en-GB"/>
        </w:rPr>
      </w:pPr>
      <w:r w:rsidRPr="00BE003A">
        <w:rPr>
          <w:rFonts w:ascii="Arial" w:eastAsia="MS Mincho" w:hAnsi="Arial" w:cs="Arial"/>
          <w:b/>
          <w:iCs/>
          <w:sz w:val="28"/>
          <w:szCs w:val="28"/>
          <w:lang w:val="en-GB"/>
        </w:rPr>
        <w:t>IN THE HIGH COURT OF SOUTH AF</w:t>
      </w:r>
      <w:r w:rsidR="004366AB">
        <w:rPr>
          <w:rFonts w:ascii="Arial" w:eastAsia="MS Mincho" w:hAnsi="Arial" w:cs="Arial"/>
          <w:b/>
          <w:iCs/>
          <w:sz w:val="28"/>
          <w:szCs w:val="28"/>
          <w:lang w:val="en-GB"/>
        </w:rPr>
        <w:t>R</w:t>
      </w:r>
      <w:r w:rsidRPr="00BE003A">
        <w:rPr>
          <w:rFonts w:ascii="Arial" w:eastAsia="MS Mincho" w:hAnsi="Arial" w:cs="Arial"/>
          <w:b/>
          <w:iCs/>
          <w:sz w:val="28"/>
          <w:szCs w:val="28"/>
          <w:lang w:val="en-GB"/>
        </w:rPr>
        <w:t>ICA</w:t>
      </w:r>
    </w:p>
    <w:p w14:paraId="0D40A447" w14:textId="77777777" w:rsidR="00C34763" w:rsidRPr="00BE003A" w:rsidRDefault="00C34763" w:rsidP="00C34763">
      <w:pPr>
        <w:spacing w:after="0" w:line="360" w:lineRule="auto"/>
        <w:ind w:left="142" w:right="119"/>
        <w:jc w:val="center"/>
        <w:rPr>
          <w:rFonts w:ascii="Arial" w:eastAsia="MS Mincho" w:hAnsi="Arial" w:cs="Arial"/>
          <w:b/>
          <w:iCs/>
          <w:sz w:val="28"/>
          <w:szCs w:val="28"/>
          <w:lang w:val="en-GB"/>
        </w:rPr>
      </w:pPr>
    </w:p>
    <w:p w14:paraId="03EADF6F" w14:textId="4401FF79" w:rsidR="00C34763" w:rsidRPr="00BE003A" w:rsidRDefault="004366AB" w:rsidP="004366AB">
      <w:pPr>
        <w:spacing w:after="0" w:line="360" w:lineRule="auto"/>
        <w:ind w:left="142" w:right="119"/>
        <w:rPr>
          <w:rFonts w:ascii="Arial" w:eastAsia="MS Mincho" w:hAnsi="Arial" w:cs="Arial"/>
          <w:b/>
          <w:iCs/>
          <w:sz w:val="28"/>
          <w:szCs w:val="28"/>
          <w:lang w:val="en-GB"/>
        </w:rPr>
      </w:pPr>
      <w:r>
        <w:rPr>
          <w:rFonts w:ascii="Arial" w:eastAsia="MS Mincho" w:hAnsi="Arial" w:cs="Arial"/>
          <w:b/>
          <w:iCs/>
          <w:sz w:val="28"/>
          <w:szCs w:val="28"/>
          <w:lang w:val="en-GB"/>
        </w:rPr>
        <w:t xml:space="preserve">                         </w:t>
      </w:r>
      <w:r w:rsidR="00C34763" w:rsidRPr="00BE003A">
        <w:rPr>
          <w:rFonts w:ascii="Arial" w:eastAsia="MS Mincho" w:hAnsi="Arial" w:cs="Arial"/>
          <w:b/>
          <w:iCs/>
          <w:sz w:val="28"/>
          <w:szCs w:val="28"/>
          <w:lang w:val="en-GB"/>
        </w:rPr>
        <w:t>NORTH WEST DIVISION, MAHIKENG</w:t>
      </w:r>
    </w:p>
    <w:p w14:paraId="648A5C2B" w14:textId="77777777" w:rsidR="00C34763" w:rsidRPr="00BE003A" w:rsidRDefault="00C34763" w:rsidP="00C34763">
      <w:pPr>
        <w:spacing w:after="0" w:line="360" w:lineRule="auto"/>
        <w:ind w:left="142" w:right="119"/>
        <w:jc w:val="center"/>
        <w:rPr>
          <w:rFonts w:ascii="Arial" w:eastAsia="MS Mincho" w:hAnsi="Arial" w:cs="Arial"/>
          <w:b/>
          <w:iCs/>
          <w:sz w:val="28"/>
          <w:szCs w:val="28"/>
          <w:lang w:val="en-GB"/>
        </w:rPr>
      </w:pPr>
    </w:p>
    <w:p w14:paraId="2AFEDC54" w14:textId="3DD81A59" w:rsidR="00C34763" w:rsidRPr="00BE003A" w:rsidRDefault="00C34763" w:rsidP="00C34763">
      <w:pPr>
        <w:spacing w:after="0" w:line="360" w:lineRule="auto"/>
        <w:ind w:left="142" w:right="119"/>
        <w:jc w:val="both"/>
        <w:rPr>
          <w:rFonts w:ascii="Arial" w:eastAsia="MS Mincho" w:hAnsi="Arial" w:cs="Arial"/>
          <w:b/>
          <w:iCs/>
          <w:sz w:val="28"/>
          <w:szCs w:val="28"/>
          <w:lang w:val="en-GB"/>
        </w:rPr>
      </w:pPr>
      <w:r w:rsidRPr="00BE003A">
        <w:rPr>
          <w:rFonts w:ascii="Arial" w:eastAsia="MS Mincho" w:hAnsi="Arial" w:cs="Arial"/>
          <w:b/>
          <w:iCs/>
          <w:sz w:val="28"/>
          <w:szCs w:val="28"/>
          <w:lang w:val="en-GB"/>
        </w:rPr>
        <w:t xml:space="preserve">                                                              </w:t>
      </w:r>
      <w:r w:rsidRPr="00BE003A">
        <w:rPr>
          <w:rFonts w:ascii="Arial" w:eastAsia="MS Mincho" w:hAnsi="Arial" w:cs="Arial"/>
          <w:b/>
          <w:iCs/>
          <w:sz w:val="28"/>
          <w:szCs w:val="28"/>
          <w:lang w:val="en-GB"/>
        </w:rPr>
        <w:tab/>
      </w:r>
      <w:r w:rsidRPr="00BE003A">
        <w:rPr>
          <w:rFonts w:ascii="Arial" w:eastAsia="MS Mincho" w:hAnsi="Arial" w:cs="Arial"/>
          <w:b/>
          <w:iCs/>
          <w:sz w:val="28"/>
          <w:szCs w:val="28"/>
          <w:lang w:val="en-GB"/>
        </w:rPr>
        <w:tab/>
      </w:r>
      <w:r w:rsidRPr="00BE003A">
        <w:rPr>
          <w:rFonts w:ascii="Arial" w:eastAsia="MS Mincho" w:hAnsi="Arial" w:cs="Arial"/>
          <w:iCs/>
          <w:sz w:val="28"/>
          <w:szCs w:val="28"/>
          <w:lang w:val="en-GB"/>
        </w:rPr>
        <w:t xml:space="preserve">CASE NO: </w:t>
      </w:r>
      <w:r>
        <w:rPr>
          <w:rFonts w:ascii="Arial" w:eastAsia="MS Mincho" w:hAnsi="Arial" w:cs="Arial"/>
          <w:iCs/>
          <w:sz w:val="28"/>
          <w:szCs w:val="28"/>
          <w:lang w:val="en-GB"/>
        </w:rPr>
        <w:t>52/2021</w:t>
      </w:r>
    </w:p>
    <w:p w14:paraId="0E573BEA" w14:textId="77777777" w:rsidR="00C34763" w:rsidRPr="00BE003A" w:rsidRDefault="00C34763" w:rsidP="00C34763">
      <w:pPr>
        <w:spacing w:after="0" w:line="360" w:lineRule="auto"/>
        <w:ind w:left="142" w:right="119"/>
        <w:jc w:val="both"/>
        <w:rPr>
          <w:rFonts w:ascii="Arial" w:eastAsia="MS Mincho" w:hAnsi="Arial" w:cs="Arial"/>
          <w:iCs/>
          <w:sz w:val="28"/>
          <w:szCs w:val="28"/>
          <w:lang w:val="en-GB"/>
        </w:rPr>
      </w:pPr>
    </w:p>
    <w:p w14:paraId="43A238BB" w14:textId="77777777" w:rsidR="00C34763" w:rsidRPr="00BE003A" w:rsidRDefault="00C34763" w:rsidP="00C34763">
      <w:pPr>
        <w:spacing w:after="0" w:line="360" w:lineRule="auto"/>
        <w:ind w:left="142" w:right="119"/>
        <w:jc w:val="both"/>
        <w:rPr>
          <w:rFonts w:ascii="Arial" w:eastAsia="MS Mincho" w:hAnsi="Arial" w:cs="Arial"/>
          <w:iCs/>
          <w:sz w:val="28"/>
          <w:szCs w:val="28"/>
          <w:lang w:val="en-GB"/>
        </w:rPr>
      </w:pPr>
      <w:r w:rsidRPr="00BE003A">
        <w:rPr>
          <w:rFonts w:ascii="Arial" w:eastAsia="MS Mincho" w:hAnsi="Arial" w:cs="Arial"/>
          <w:iCs/>
          <w:sz w:val="28"/>
          <w:szCs w:val="28"/>
          <w:lang w:val="en-GB"/>
        </w:rPr>
        <w:t>In the matter between:</w:t>
      </w:r>
    </w:p>
    <w:p w14:paraId="416724AB" w14:textId="77777777" w:rsidR="00C34763" w:rsidRPr="00BE003A" w:rsidRDefault="00C34763" w:rsidP="00C34763">
      <w:pPr>
        <w:spacing w:after="0" w:line="360" w:lineRule="auto"/>
        <w:ind w:left="142" w:right="119"/>
        <w:jc w:val="both"/>
        <w:rPr>
          <w:rFonts w:ascii="Arial" w:eastAsia="MS Mincho" w:hAnsi="Arial" w:cs="Arial"/>
          <w:iCs/>
          <w:sz w:val="28"/>
          <w:szCs w:val="28"/>
          <w:lang w:val="en-GB"/>
        </w:rPr>
      </w:pPr>
    </w:p>
    <w:p w14:paraId="2CF67995" w14:textId="1BB28C97" w:rsidR="00C34763" w:rsidRPr="00BE003A" w:rsidRDefault="00C34763" w:rsidP="00C34763">
      <w:pPr>
        <w:spacing w:after="0" w:line="360" w:lineRule="auto"/>
        <w:ind w:left="142" w:right="119"/>
        <w:jc w:val="both"/>
        <w:rPr>
          <w:rFonts w:ascii="Arial" w:eastAsia="Calibri" w:hAnsi="Arial" w:cs="Arial"/>
          <w:b/>
          <w:sz w:val="28"/>
          <w:szCs w:val="28"/>
        </w:rPr>
      </w:pPr>
      <w:r>
        <w:rPr>
          <w:rFonts w:ascii="Arial" w:eastAsia="Calibri" w:hAnsi="Arial" w:cs="Arial"/>
          <w:b/>
          <w:sz w:val="28"/>
          <w:szCs w:val="28"/>
        </w:rPr>
        <w:t>MPHO CHRISTOPHER MVALA</w:t>
      </w:r>
      <w:r w:rsidRPr="00BE003A">
        <w:rPr>
          <w:rFonts w:ascii="Arial" w:eastAsia="Calibri" w:hAnsi="Arial" w:cs="Arial"/>
          <w:b/>
          <w:sz w:val="28"/>
          <w:szCs w:val="28"/>
        </w:rPr>
        <w:tab/>
      </w:r>
      <w:r w:rsidRPr="00BE003A">
        <w:rPr>
          <w:rFonts w:ascii="Arial" w:eastAsia="Calibri" w:hAnsi="Arial" w:cs="Arial"/>
          <w:b/>
          <w:sz w:val="28"/>
          <w:szCs w:val="28"/>
        </w:rPr>
        <w:tab/>
      </w:r>
      <w:r w:rsidRPr="00BE003A">
        <w:rPr>
          <w:rFonts w:ascii="Arial" w:eastAsia="Calibri" w:hAnsi="Arial" w:cs="Arial"/>
          <w:sz w:val="28"/>
          <w:szCs w:val="28"/>
        </w:rPr>
        <w:tab/>
      </w:r>
      <w:r w:rsidRPr="00BE003A">
        <w:rPr>
          <w:rFonts w:ascii="Arial" w:eastAsia="Calibri" w:hAnsi="Arial" w:cs="Arial"/>
          <w:b/>
          <w:sz w:val="28"/>
          <w:szCs w:val="28"/>
        </w:rPr>
        <w:tab/>
      </w:r>
      <w:r>
        <w:rPr>
          <w:rFonts w:ascii="Arial" w:eastAsia="Calibri" w:hAnsi="Arial" w:cs="Arial"/>
          <w:b/>
          <w:sz w:val="28"/>
          <w:szCs w:val="28"/>
        </w:rPr>
        <w:t>APPLICANT</w:t>
      </w:r>
    </w:p>
    <w:p w14:paraId="06A30B38" w14:textId="77777777" w:rsidR="00C34763" w:rsidRPr="00BE003A" w:rsidRDefault="00C34763" w:rsidP="00C34763">
      <w:pPr>
        <w:spacing w:after="0" w:line="360" w:lineRule="auto"/>
        <w:ind w:right="119" w:firstLine="142"/>
        <w:jc w:val="both"/>
        <w:rPr>
          <w:rFonts w:ascii="Arial" w:eastAsia="Calibri" w:hAnsi="Arial" w:cs="Arial"/>
          <w:b/>
          <w:sz w:val="28"/>
          <w:szCs w:val="28"/>
        </w:rPr>
      </w:pPr>
    </w:p>
    <w:p w14:paraId="37F21EC3" w14:textId="77777777" w:rsidR="00C34763" w:rsidRPr="00BE003A" w:rsidRDefault="00C34763" w:rsidP="00C34763">
      <w:pPr>
        <w:spacing w:after="0" w:line="360" w:lineRule="auto"/>
        <w:ind w:right="119" w:firstLine="142"/>
        <w:jc w:val="both"/>
        <w:rPr>
          <w:rFonts w:ascii="Arial" w:eastAsia="Calibri" w:hAnsi="Arial" w:cs="Arial"/>
          <w:b/>
          <w:sz w:val="28"/>
          <w:szCs w:val="28"/>
        </w:rPr>
      </w:pPr>
      <w:r w:rsidRPr="00BE003A">
        <w:rPr>
          <w:rFonts w:ascii="Arial" w:eastAsia="Calibri" w:hAnsi="Arial" w:cs="Arial"/>
          <w:b/>
          <w:sz w:val="28"/>
          <w:szCs w:val="28"/>
        </w:rPr>
        <w:t>and</w:t>
      </w:r>
    </w:p>
    <w:p w14:paraId="5E92FA40" w14:textId="77777777" w:rsidR="00C34763" w:rsidRPr="00BE003A" w:rsidRDefault="00C34763" w:rsidP="00C34763">
      <w:pPr>
        <w:spacing w:after="0" w:line="360" w:lineRule="auto"/>
        <w:ind w:left="142" w:right="119"/>
        <w:jc w:val="both"/>
        <w:rPr>
          <w:rFonts w:ascii="Arial" w:eastAsia="Calibri" w:hAnsi="Arial" w:cs="Arial"/>
          <w:b/>
          <w:sz w:val="28"/>
          <w:szCs w:val="28"/>
        </w:rPr>
      </w:pPr>
    </w:p>
    <w:p w14:paraId="47975A2B" w14:textId="2BC84935" w:rsidR="00C34763" w:rsidRPr="00BE003A" w:rsidRDefault="00C34763" w:rsidP="00C34763">
      <w:pPr>
        <w:spacing w:after="0" w:line="360" w:lineRule="auto"/>
        <w:ind w:left="142" w:right="119"/>
        <w:jc w:val="both"/>
        <w:rPr>
          <w:rFonts w:ascii="Arial" w:eastAsia="Calibri" w:hAnsi="Arial" w:cs="Arial"/>
          <w:b/>
          <w:sz w:val="28"/>
          <w:szCs w:val="28"/>
        </w:rPr>
      </w:pPr>
      <w:r>
        <w:rPr>
          <w:rFonts w:ascii="Arial" w:eastAsia="Calibri" w:hAnsi="Arial" w:cs="Arial"/>
          <w:b/>
          <w:sz w:val="28"/>
          <w:szCs w:val="28"/>
        </w:rPr>
        <w:t xml:space="preserve">THE MINISTER OF POLICE         </w:t>
      </w:r>
      <w:r w:rsidRPr="00BE003A">
        <w:rPr>
          <w:rFonts w:ascii="Arial" w:eastAsia="Calibri" w:hAnsi="Arial" w:cs="Arial"/>
          <w:b/>
          <w:sz w:val="28"/>
          <w:szCs w:val="28"/>
        </w:rPr>
        <w:tab/>
      </w:r>
      <w:r w:rsidRPr="00BE003A">
        <w:rPr>
          <w:rFonts w:ascii="Arial" w:eastAsia="Calibri" w:hAnsi="Arial" w:cs="Arial"/>
          <w:b/>
          <w:sz w:val="28"/>
          <w:szCs w:val="28"/>
        </w:rPr>
        <w:tab/>
      </w:r>
      <w:r w:rsidRPr="00BE003A">
        <w:rPr>
          <w:rFonts w:ascii="Arial" w:eastAsia="Calibri" w:hAnsi="Arial" w:cs="Arial"/>
          <w:b/>
          <w:sz w:val="28"/>
          <w:szCs w:val="28"/>
        </w:rPr>
        <w:tab/>
      </w:r>
      <w:r>
        <w:rPr>
          <w:rFonts w:ascii="Arial" w:eastAsia="Calibri" w:hAnsi="Arial" w:cs="Arial"/>
          <w:b/>
          <w:sz w:val="28"/>
          <w:szCs w:val="28"/>
        </w:rPr>
        <w:t>RESPONDENT</w:t>
      </w:r>
    </w:p>
    <w:p w14:paraId="146AF333" w14:textId="1FB5DB57" w:rsidR="00C34763" w:rsidRDefault="00C34763" w:rsidP="00C34763">
      <w:pPr>
        <w:spacing w:after="0" w:line="360" w:lineRule="auto"/>
        <w:ind w:left="142" w:right="119"/>
        <w:jc w:val="both"/>
        <w:rPr>
          <w:rFonts w:ascii="Arial" w:eastAsia="Calibri" w:hAnsi="Arial" w:cs="Arial"/>
          <w:b/>
          <w:sz w:val="28"/>
          <w:szCs w:val="28"/>
        </w:rPr>
      </w:pPr>
    </w:p>
    <w:p w14:paraId="66009B41" w14:textId="77777777" w:rsidR="00C34763" w:rsidRDefault="00C34763" w:rsidP="00C34763">
      <w:pPr>
        <w:spacing w:after="0" w:line="360" w:lineRule="auto"/>
        <w:ind w:left="142" w:right="119"/>
        <w:jc w:val="both"/>
        <w:rPr>
          <w:rFonts w:ascii="Arial" w:eastAsia="Calibri" w:hAnsi="Arial" w:cs="Arial"/>
          <w:b/>
          <w:sz w:val="28"/>
          <w:szCs w:val="28"/>
        </w:rPr>
      </w:pPr>
    </w:p>
    <w:p w14:paraId="40510180" w14:textId="77777777" w:rsidR="00C34763" w:rsidRPr="00FE281F" w:rsidRDefault="00C34763" w:rsidP="00C34763">
      <w:pPr>
        <w:pBdr>
          <w:top w:val="single" w:sz="4" w:space="1" w:color="auto"/>
        </w:pBdr>
        <w:spacing w:after="0" w:line="360" w:lineRule="auto"/>
        <w:ind w:left="142" w:right="119"/>
        <w:jc w:val="both"/>
        <w:rPr>
          <w:rFonts w:ascii="Arial Black" w:eastAsia="Calibri" w:hAnsi="Arial Black" w:cs="Arial"/>
          <w:b/>
          <w:sz w:val="28"/>
          <w:szCs w:val="28"/>
        </w:rPr>
      </w:pPr>
    </w:p>
    <w:p w14:paraId="340BED6F" w14:textId="2DDA5763" w:rsidR="00461399" w:rsidRDefault="00C34763" w:rsidP="00461399">
      <w:pPr>
        <w:spacing w:after="0" w:line="360" w:lineRule="auto"/>
        <w:ind w:left="2880" w:right="119"/>
        <w:jc w:val="both"/>
        <w:rPr>
          <w:rFonts w:ascii="Arial Black" w:eastAsia="Calibri" w:hAnsi="Arial Black" w:cs="Arial"/>
          <w:b/>
          <w:sz w:val="44"/>
          <w:szCs w:val="44"/>
        </w:rPr>
      </w:pPr>
      <w:r w:rsidRPr="00FE281F">
        <w:rPr>
          <w:rFonts w:ascii="Arial Black" w:eastAsia="Calibri" w:hAnsi="Arial Black" w:cs="Arial"/>
          <w:b/>
          <w:sz w:val="44"/>
          <w:szCs w:val="44"/>
        </w:rPr>
        <w:t>JUDGMENT</w:t>
      </w:r>
    </w:p>
    <w:p w14:paraId="3BF6A372" w14:textId="77777777" w:rsidR="00461399" w:rsidRDefault="00461399" w:rsidP="00461399">
      <w:pPr>
        <w:spacing w:after="0" w:line="360" w:lineRule="auto"/>
        <w:ind w:right="119"/>
        <w:jc w:val="both"/>
        <w:rPr>
          <w:rFonts w:ascii="Arial Black" w:eastAsia="Calibri" w:hAnsi="Arial Black" w:cs="Arial"/>
          <w:b/>
          <w:sz w:val="28"/>
          <w:szCs w:val="28"/>
        </w:rPr>
      </w:pPr>
    </w:p>
    <w:p w14:paraId="2F7E7100" w14:textId="73C1253C" w:rsidR="00461399" w:rsidRPr="00461399" w:rsidRDefault="00461399" w:rsidP="00461399">
      <w:pPr>
        <w:spacing w:after="0" w:line="360" w:lineRule="auto"/>
        <w:ind w:right="119"/>
        <w:jc w:val="both"/>
        <w:rPr>
          <w:rFonts w:ascii="Arial" w:eastAsia="Calibri" w:hAnsi="Arial" w:cs="Arial"/>
          <w:bCs/>
          <w:sz w:val="28"/>
          <w:szCs w:val="28"/>
          <w:u w:val="single"/>
        </w:rPr>
      </w:pPr>
      <w:r w:rsidRPr="00461399">
        <w:rPr>
          <w:rFonts w:ascii="Arial" w:eastAsia="Calibri" w:hAnsi="Arial" w:cs="Arial"/>
          <w:bCs/>
          <w:sz w:val="28"/>
          <w:szCs w:val="28"/>
          <w:u w:val="single"/>
        </w:rPr>
        <w:lastRenderedPageBreak/>
        <w:t>MAAKANE AJ</w:t>
      </w:r>
    </w:p>
    <w:p w14:paraId="096652E8" w14:textId="77777777" w:rsidR="004366AB" w:rsidRDefault="004366AB" w:rsidP="00366CD7">
      <w:pPr>
        <w:spacing w:line="276" w:lineRule="auto"/>
        <w:ind w:right="119"/>
        <w:jc w:val="both"/>
        <w:rPr>
          <w:rFonts w:ascii="Arial" w:hAnsi="Arial" w:cs="Arial"/>
          <w:b/>
          <w:bCs/>
          <w:sz w:val="28"/>
          <w:szCs w:val="28"/>
          <w:u w:val="single"/>
        </w:rPr>
      </w:pPr>
    </w:p>
    <w:p w14:paraId="7571541B" w14:textId="1A535165" w:rsidR="00EF18CB" w:rsidRPr="004366AB" w:rsidRDefault="004366AB" w:rsidP="00366CD7">
      <w:pPr>
        <w:spacing w:line="276" w:lineRule="auto"/>
        <w:ind w:right="119"/>
        <w:jc w:val="both"/>
        <w:rPr>
          <w:rFonts w:ascii="Arial" w:hAnsi="Arial" w:cs="Arial"/>
          <w:b/>
          <w:bCs/>
          <w:sz w:val="28"/>
          <w:szCs w:val="28"/>
          <w:u w:val="single"/>
        </w:rPr>
      </w:pPr>
      <w:r w:rsidRPr="004366AB">
        <w:rPr>
          <w:rFonts w:ascii="Arial" w:hAnsi="Arial" w:cs="Arial"/>
          <w:b/>
          <w:bCs/>
          <w:sz w:val="28"/>
          <w:szCs w:val="28"/>
          <w:u w:val="single"/>
        </w:rPr>
        <w:t>Introduction</w:t>
      </w:r>
    </w:p>
    <w:p w14:paraId="065E8552" w14:textId="77777777" w:rsidR="00EF18CB" w:rsidRDefault="00EF18CB" w:rsidP="00366CD7">
      <w:pPr>
        <w:spacing w:line="276" w:lineRule="auto"/>
        <w:ind w:right="119"/>
        <w:jc w:val="both"/>
        <w:rPr>
          <w:rFonts w:ascii="Arial" w:hAnsi="Arial" w:cs="Arial"/>
          <w:sz w:val="28"/>
          <w:szCs w:val="28"/>
        </w:rPr>
      </w:pPr>
    </w:p>
    <w:p w14:paraId="2F5C71FA" w14:textId="089C2204" w:rsidR="00EF18CB" w:rsidRDefault="00EF18CB" w:rsidP="00366CD7">
      <w:pPr>
        <w:spacing w:line="276" w:lineRule="auto"/>
        <w:ind w:left="-113" w:right="119"/>
        <w:jc w:val="both"/>
        <w:rPr>
          <w:rFonts w:ascii="Arial" w:hAnsi="Arial" w:cs="Arial"/>
          <w:sz w:val="28"/>
          <w:szCs w:val="28"/>
        </w:rPr>
      </w:pPr>
      <w:r>
        <w:rPr>
          <w:rFonts w:ascii="Arial" w:hAnsi="Arial" w:cs="Arial"/>
          <w:sz w:val="28"/>
          <w:szCs w:val="28"/>
        </w:rPr>
        <w:t>[1] The matter came before me for determination of the</w:t>
      </w:r>
      <w:r w:rsidR="00CC46CB">
        <w:rPr>
          <w:rFonts w:ascii="Arial" w:hAnsi="Arial" w:cs="Arial"/>
          <w:sz w:val="28"/>
          <w:szCs w:val="28"/>
        </w:rPr>
        <w:t xml:space="preserve"> amount or</w:t>
      </w:r>
      <w:r>
        <w:rPr>
          <w:rFonts w:ascii="Arial" w:hAnsi="Arial" w:cs="Arial"/>
          <w:sz w:val="28"/>
          <w:szCs w:val="28"/>
        </w:rPr>
        <w:t xml:space="preserve"> quantum of damages to be awarded to the plaintiff, as compensation.  This follows his arrest and subsequent detention by</w:t>
      </w:r>
      <w:r w:rsidR="00CC46CB">
        <w:rPr>
          <w:rFonts w:ascii="Arial" w:hAnsi="Arial" w:cs="Arial"/>
          <w:sz w:val="28"/>
          <w:szCs w:val="28"/>
        </w:rPr>
        <w:t xml:space="preserve"> a</w:t>
      </w:r>
      <w:r>
        <w:rPr>
          <w:rFonts w:ascii="Arial" w:hAnsi="Arial" w:cs="Arial"/>
          <w:sz w:val="28"/>
          <w:szCs w:val="28"/>
        </w:rPr>
        <w:t xml:space="preserve"> member of the South African Police Services (“SAPS”) on </w:t>
      </w:r>
      <w:r w:rsidRPr="00EF18CB">
        <w:rPr>
          <w:rFonts w:ascii="Arial" w:hAnsi="Arial" w:cs="Arial"/>
          <w:b/>
          <w:bCs/>
          <w:sz w:val="28"/>
          <w:szCs w:val="28"/>
        </w:rPr>
        <w:t>20 January 2019</w:t>
      </w:r>
      <w:r>
        <w:rPr>
          <w:rFonts w:ascii="Arial" w:hAnsi="Arial" w:cs="Arial"/>
          <w:sz w:val="28"/>
          <w:szCs w:val="28"/>
        </w:rPr>
        <w:t>.</w:t>
      </w:r>
    </w:p>
    <w:p w14:paraId="088D6262" w14:textId="77777777" w:rsidR="00EF18CB" w:rsidRDefault="00EF18CB" w:rsidP="00366CD7">
      <w:pPr>
        <w:spacing w:line="276" w:lineRule="auto"/>
        <w:ind w:left="607" w:right="119" w:hanging="578"/>
        <w:jc w:val="both"/>
        <w:rPr>
          <w:rFonts w:ascii="Arial" w:hAnsi="Arial" w:cs="Arial"/>
          <w:sz w:val="28"/>
          <w:szCs w:val="28"/>
        </w:rPr>
      </w:pPr>
    </w:p>
    <w:p w14:paraId="330405EC" w14:textId="3DB5498A" w:rsidR="00EF18CB" w:rsidRPr="004A7453" w:rsidRDefault="00EF18CB" w:rsidP="00366CD7">
      <w:pPr>
        <w:spacing w:line="276" w:lineRule="auto"/>
        <w:ind w:left="-113" w:right="119"/>
        <w:jc w:val="both"/>
        <w:rPr>
          <w:rFonts w:ascii="Arial" w:hAnsi="Arial" w:cs="Arial"/>
          <w:b/>
          <w:sz w:val="28"/>
          <w:szCs w:val="28"/>
        </w:rPr>
      </w:pPr>
      <w:r>
        <w:rPr>
          <w:rFonts w:ascii="Arial" w:hAnsi="Arial" w:cs="Arial"/>
          <w:sz w:val="28"/>
          <w:szCs w:val="28"/>
        </w:rPr>
        <w:t xml:space="preserve">[2] Summons in the matter were issued on </w:t>
      </w:r>
      <w:r w:rsidRPr="00EF18CB">
        <w:rPr>
          <w:rFonts w:ascii="Arial" w:hAnsi="Arial" w:cs="Arial"/>
          <w:b/>
          <w:bCs/>
          <w:sz w:val="28"/>
          <w:szCs w:val="28"/>
        </w:rPr>
        <w:t>15 January 2021</w:t>
      </w:r>
      <w:r>
        <w:rPr>
          <w:rFonts w:ascii="Arial" w:hAnsi="Arial" w:cs="Arial"/>
          <w:sz w:val="28"/>
          <w:szCs w:val="28"/>
        </w:rPr>
        <w:t xml:space="preserve">.  After service thereof, defendant did through the state attorney, serve and file a notice of intention to defend the action. He however failed to file a plea. On </w:t>
      </w:r>
      <w:r w:rsidRPr="00EF18CB">
        <w:rPr>
          <w:rFonts w:ascii="Arial" w:hAnsi="Arial" w:cs="Arial"/>
          <w:b/>
          <w:bCs/>
          <w:sz w:val="28"/>
          <w:szCs w:val="28"/>
        </w:rPr>
        <w:t>30 September 2021</w:t>
      </w:r>
      <w:r>
        <w:rPr>
          <w:rFonts w:ascii="Arial" w:hAnsi="Arial" w:cs="Arial"/>
          <w:sz w:val="28"/>
          <w:szCs w:val="28"/>
        </w:rPr>
        <w:t xml:space="preserve"> plaintiff applied for an obtained an order of separation of issues of merits and quantum. The order was granted by </w:t>
      </w:r>
      <w:proofErr w:type="spellStart"/>
      <w:r>
        <w:rPr>
          <w:rFonts w:ascii="Arial" w:hAnsi="Arial" w:cs="Arial"/>
          <w:sz w:val="28"/>
          <w:szCs w:val="28"/>
        </w:rPr>
        <w:t>Snyman</w:t>
      </w:r>
      <w:proofErr w:type="spellEnd"/>
      <w:r>
        <w:rPr>
          <w:rFonts w:ascii="Arial" w:hAnsi="Arial" w:cs="Arial"/>
          <w:sz w:val="28"/>
          <w:szCs w:val="28"/>
        </w:rPr>
        <w:t xml:space="preserve"> J (as she then was).</w:t>
      </w:r>
    </w:p>
    <w:p w14:paraId="3C63EAAD" w14:textId="77777777" w:rsidR="00EF18CB" w:rsidRDefault="00EF18CB" w:rsidP="00366CD7">
      <w:pPr>
        <w:spacing w:line="276" w:lineRule="auto"/>
        <w:ind w:left="29" w:right="119"/>
        <w:jc w:val="both"/>
        <w:rPr>
          <w:rFonts w:ascii="Arial" w:hAnsi="Arial" w:cs="Arial"/>
          <w:b/>
          <w:sz w:val="28"/>
          <w:szCs w:val="28"/>
        </w:rPr>
      </w:pPr>
    </w:p>
    <w:p w14:paraId="76650A3A" w14:textId="754CA30E" w:rsidR="00C34763" w:rsidRDefault="00EF18CB" w:rsidP="00366CD7">
      <w:pPr>
        <w:spacing w:line="276" w:lineRule="auto"/>
        <w:jc w:val="both"/>
        <w:rPr>
          <w:rFonts w:ascii="Arial" w:hAnsi="Arial" w:cs="Arial"/>
          <w:sz w:val="28"/>
          <w:szCs w:val="28"/>
        </w:rPr>
      </w:pPr>
      <w:r>
        <w:rPr>
          <w:rFonts w:ascii="Arial" w:hAnsi="Arial" w:cs="Arial"/>
          <w:sz w:val="28"/>
          <w:szCs w:val="28"/>
        </w:rPr>
        <w:t xml:space="preserve">[3] On </w:t>
      </w:r>
      <w:r w:rsidRPr="00706082">
        <w:rPr>
          <w:rFonts w:ascii="Arial" w:hAnsi="Arial" w:cs="Arial"/>
          <w:b/>
          <w:bCs/>
          <w:sz w:val="28"/>
          <w:szCs w:val="28"/>
        </w:rPr>
        <w:t>6 January 2022</w:t>
      </w:r>
      <w:r>
        <w:rPr>
          <w:rFonts w:ascii="Arial" w:hAnsi="Arial" w:cs="Arial"/>
          <w:sz w:val="28"/>
          <w:szCs w:val="28"/>
        </w:rPr>
        <w:t xml:space="preserve">, plaintiff successfully applied for default judgement, which was granted by Peterson J.  In terms of the order, defendant was held </w:t>
      </w:r>
      <w:proofErr w:type="spellStart"/>
      <w:r w:rsidR="00F3399D" w:rsidRPr="00F3399D">
        <w:rPr>
          <w:rFonts w:ascii="Arial" w:hAnsi="Arial" w:cs="Arial"/>
          <w:sz w:val="28"/>
          <w:szCs w:val="28"/>
        </w:rPr>
        <w:t>d</w:t>
      </w:r>
      <w:r w:rsidR="00F3399D">
        <w:rPr>
          <w:rFonts w:ascii="Arial" w:hAnsi="Arial" w:cs="Arial"/>
          <w:sz w:val="28"/>
          <w:szCs w:val="28"/>
        </w:rPr>
        <w:t>elicually</w:t>
      </w:r>
      <w:proofErr w:type="spellEnd"/>
      <w:r>
        <w:rPr>
          <w:rFonts w:ascii="Arial" w:hAnsi="Arial" w:cs="Arial"/>
          <w:sz w:val="28"/>
          <w:szCs w:val="28"/>
        </w:rPr>
        <w:t xml:space="preserve"> liable for 100% of the plaintiff’s proved </w:t>
      </w:r>
      <w:r w:rsidR="00395BC5">
        <w:rPr>
          <w:rFonts w:ascii="Arial" w:hAnsi="Arial" w:cs="Arial"/>
          <w:sz w:val="28"/>
          <w:szCs w:val="28"/>
        </w:rPr>
        <w:t>8</w:t>
      </w:r>
      <w:r>
        <w:rPr>
          <w:rFonts w:ascii="Arial" w:hAnsi="Arial" w:cs="Arial"/>
          <w:sz w:val="28"/>
          <w:szCs w:val="28"/>
        </w:rPr>
        <w:t>damages</w:t>
      </w:r>
      <w:r w:rsidR="00366CD7">
        <w:rPr>
          <w:rFonts w:ascii="Arial" w:hAnsi="Arial" w:cs="Arial"/>
          <w:sz w:val="28"/>
          <w:szCs w:val="28"/>
        </w:rPr>
        <w:t>.</w:t>
      </w:r>
    </w:p>
    <w:p w14:paraId="780F70A4" w14:textId="77777777" w:rsidR="000C45B5" w:rsidRDefault="000C45B5" w:rsidP="00366CD7">
      <w:pPr>
        <w:spacing w:line="276" w:lineRule="auto"/>
        <w:jc w:val="both"/>
        <w:rPr>
          <w:rFonts w:ascii="Arial" w:hAnsi="Arial" w:cs="Arial"/>
          <w:sz w:val="28"/>
          <w:szCs w:val="28"/>
        </w:rPr>
      </w:pPr>
    </w:p>
    <w:p w14:paraId="5DF513F9" w14:textId="03515504" w:rsidR="00EF18CB" w:rsidRDefault="00703747" w:rsidP="00703747">
      <w:pPr>
        <w:tabs>
          <w:tab w:val="left" w:pos="960"/>
        </w:tabs>
        <w:spacing w:line="276" w:lineRule="auto"/>
        <w:jc w:val="both"/>
        <w:rPr>
          <w:rFonts w:ascii="Arial" w:hAnsi="Arial" w:cs="Arial"/>
          <w:sz w:val="28"/>
          <w:szCs w:val="28"/>
        </w:rPr>
      </w:pPr>
      <w:r>
        <w:rPr>
          <w:rFonts w:ascii="Arial" w:hAnsi="Arial" w:cs="Arial"/>
          <w:sz w:val="28"/>
          <w:szCs w:val="28"/>
        </w:rPr>
        <w:tab/>
      </w:r>
    </w:p>
    <w:p w14:paraId="2F7A772D" w14:textId="13C9614D" w:rsidR="00EF18CB" w:rsidRPr="004366AB" w:rsidRDefault="004366AB" w:rsidP="00366CD7">
      <w:pPr>
        <w:spacing w:line="276" w:lineRule="auto"/>
        <w:ind w:right="119"/>
        <w:jc w:val="both"/>
        <w:rPr>
          <w:rFonts w:ascii="Arial" w:hAnsi="Arial" w:cs="Arial"/>
          <w:b/>
          <w:bCs/>
          <w:sz w:val="28"/>
          <w:szCs w:val="28"/>
          <w:u w:val="single"/>
        </w:rPr>
      </w:pPr>
      <w:r w:rsidRPr="004366AB">
        <w:rPr>
          <w:rFonts w:ascii="Arial" w:hAnsi="Arial" w:cs="Arial"/>
          <w:b/>
          <w:bCs/>
          <w:sz w:val="28"/>
          <w:szCs w:val="28"/>
          <w:u w:val="single"/>
        </w:rPr>
        <w:t>Factual background</w:t>
      </w:r>
      <w:r w:rsidR="001B68BC">
        <w:rPr>
          <w:rFonts w:ascii="Arial" w:hAnsi="Arial" w:cs="Arial"/>
          <w:b/>
          <w:bCs/>
          <w:sz w:val="28"/>
          <w:szCs w:val="28"/>
          <w:u w:val="single"/>
        </w:rPr>
        <w:t xml:space="preserve"> and Ev</w:t>
      </w:r>
      <w:r w:rsidR="00F04DA9">
        <w:rPr>
          <w:rFonts w:ascii="Arial" w:hAnsi="Arial" w:cs="Arial"/>
          <w:b/>
          <w:bCs/>
          <w:sz w:val="28"/>
          <w:szCs w:val="28"/>
          <w:u w:val="single"/>
        </w:rPr>
        <w:t>i</w:t>
      </w:r>
      <w:r w:rsidR="001B68BC">
        <w:rPr>
          <w:rFonts w:ascii="Arial" w:hAnsi="Arial" w:cs="Arial"/>
          <w:b/>
          <w:bCs/>
          <w:sz w:val="28"/>
          <w:szCs w:val="28"/>
          <w:u w:val="single"/>
        </w:rPr>
        <w:t>dence</w:t>
      </w:r>
    </w:p>
    <w:p w14:paraId="5154FD2D" w14:textId="77777777" w:rsidR="00EF18CB" w:rsidRDefault="00EF18CB" w:rsidP="00366CD7">
      <w:pPr>
        <w:spacing w:line="276" w:lineRule="auto"/>
        <w:ind w:right="119"/>
        <w:jc w:val="both"/>
        <w:rPr>
          <w:rFonts w:ascii="Arial" w:hAnsi="Arial" w:cs="Arial"/>
          <w:sz w:val="28"/>
          <w:szCs w:val="28"/>
        </w:rPr>
      </w:pPr>
    </w:p>
    <w:p w14:paraId="7D4E0D68" w14:textId="307C6832" w:rsidR="00F907A9" w:rsidRDefault="00EF18CB" w:rsidP="005A3CF8">
      <w:pPr>
        <w:spacing w:line="276" w:lineRule="auto"/>
        <w:ind w:right="119"/>
        <w:jc w:val="both"/>
        <w:rPr>
          <w:rFonts w:ascii="Arial" w:hAnsi="Arial" w:cs="Arial"/>
          <w:sz w:val="28"/>
          <w:szCs w:val="28"/>
        </w:rPr>
      </w:pPr>
      <w:r>
        <w:rPr>
          <w:rFonts w:ascii="Arial" w:hAnsi="Arial" w:cs="Arial"/>
          <w:sz w:val="28"/>
          <w:szCs w:val="28"/>
        </w:rPr>
        <w:t>[4]</w:t>
      </w:r>
      <w:r w:rsidR="001B68BC">
        <w:rPr>
          <w:rFonts w:ascii="Arial" w:hAnsi="Arial" w:cs="Arial"/>
          <w:sz w:val="28"/>
          <w:szCs w:val="28"/>
        </w:rPr>
        <w:t xml:space="preserve"> For the purpose of determining quantum, plaintiff testified under oath</w:t>
      </w:r>
      <w:r w:rsidR="00CC46CB">
        <w:rPr>
          <w:rFonts w:ascii="Arial" w:hAnsi="Arial" w:cs="Arial"/>
          <w:sz w:val="28"/>
          <w:szCs w:val="28"/>
        </w:rPr>
        <w:t>.</w:t>
      </w:r>
      <w:r w:rsidR="001B68BC">
        <w:rPr>
          <w:rFonts w:ascii="Arial" w:hAnsi="Arial" w:cs="Arial"/>
          <w:sz w:val="28"/>
          <w:szCs w:val="28"/>
        </w:rPr>
        <w:t xml:space="preserve"> </w:t>
      </w:r>
      <w:r w:rsidR="00CC46CB">
        <w:rPr>
          <w:rFonts w:ascii="Arial" w:hAnsi="Arial" w:cs="Arial"/>
          <w:sz w:val="28"/>
          <w:szCs w:val="28"/>
        </w:rPr>
        <w:t>His</w:t>
      </w:r>
      <w:r w:rsidR="001B68BC">
        <w:rPr>
          <w:rFonts w:ascii="Arial" w:hAnsi="Arial" w:cs="Arial"/>
          <w:sz w:val="28"/>
          <w:szCs w:val="28"/>
        </w:rPr>
        <w:t xml:space="preserve"> evidence is to the effect that he was</w:t>
      </w:r>
      <w:r>
        <w:rPr>
          <w:rFonts w:ascii="Arial" w:hAnsi="Arial" w:cs="Arial"/>
          <w:sz w:val="28"/>
          <w:szCs w:val="28"/>
        </w:rPr>
        <w:t xml:space="preserve"> 3</w:t>
      </w:r>
      <w:r w:rsidR="00706082">
        <w:rPr>
          <w:rFonts w:ascii="Arial" w:hAnsi="Arial" w:cs="Arial"/>
          <w:sz w:val="28"/>
          <w:szCs w:val="28"/>
        </w:rPr>
        <w:t>6</w:t>
      </w:r>
      <w:r>
        <w:rPr>
          <w:rFonts w:ascii="Arial" w:hAnsi="Arial" w:cs="Arial"/>
          <w:sz w:val="28"/>
          <w:szCs w:val="28"/>
        </w:rPr>
        <w:t xml:space="preserve"> years old at the time of his arrest.  He was arrested at about noon on Thursday </w:t>
      </w:r>
      <w:r w:rsidRPr="00F907A9">
        <w:rPr>
          <w:rFonts w:ascii="Arial" w:hAnsi="Arial" w:cs="Arial"/>
          <w:b/>
          <w:bCs/>
          <w:sz w:val="28"/>
          <w:szCs w:val="28"/>
        </w:rPr>
        <w:t>10 January 2019</w:t>
      </w:r>
      <w:r w:rsidR="00CC46CB">
        <w:rPr>
          <w:rFonts w:ascii="Arial" w:hAnsi="Arial" w:cs="Arial"/>
          <w:b/>
          <w:bCs/>
          <w:sz w:val="28"/>
          <w:szCs w:val="28"/>
        </w:rPr>
        <w:t>.</w:t>
      </w:r>
      <w:r w:rsidR="005A3CF8">
        <w:rPr>
          <w:rFonts w:ascii="Arial" w:hAnsi="Arial" w:cs="Arial"/>
          <w:sz w:val="28"/>
          <w:szCs w:val="28"/>
        </w:rPr>
        <w:t xml:space="preserve"> </w:t>
      </w:r>
      <w:r w:rsidR="00395BC5">
        <w:rPr>
          <w:rFonts w:ascii="Arial" w:hAnsi="Arial" w:cs="Arial"/>
          <w:sz w:val="28"/>
          <w:szCs w:val="28"/>
        </w:rPr>
        <w:t>At the time of his</w:t>
      </w:r>
      <w:r w:rsidR="00F907A9">
        <w:rPr>
          <w:rFonts w:ascii="Arial" w:hAnsi="Arial" w:cs="Arial"/>
          <w:sz w:val="28"/>
          <w:szCs w:val="28"/>
        </w:rPr>
        <w:t xml:space="preserve"> arrest</w:t>
      </w:r>
      <w:r w:rsidR="00395BC5">
        <w:rPr>
          <w:rFonts w:ascii="Arial" w:hAnsi="Arial" w:cs="Arial"/>
          <w:sz w:val="28"/>
          <w:szCs w:val="28"/>
        </w:rPr>
        <w:t>, he was</w:t>
      </w:r>
      <w:r w:rsidR="00F907A9">
        <w:rPr>
          <w:rFonts w:ascii="Arial" w:hAnsi="Arial" w:cs="Arial"/>
          <w:sz w:val="28"/>
          <w:szCs w:val="28"/>
        </w:rPr>
        <w:t xml:space="preserve"> at the Klerksdorp Police Station, together with his friend.  He had accompanied his friend </w:t>
      </w:r>
      <w:r w:rsidR="00485CFF">
        <w:rPr>
          <w:rFonts w:ascii="Arial" w:hAnsi="Arial" w:cs="Arial"/>
          <w:sz w:val="28"/>
          <w:szCs w:val="28"/>
        </w:rPr>
        <w:t xml:space="preserve">who had gone </w:t>
      </w:r>
      <w:r w:rsidR="00F907A9">
        <w:rPr>
          <w:rFonts w:ascii="Arial" w:hAnsi="Arial" w:cs="Arial"/>
          <w:sz w:val="28"/>
          <w:szCs w:val="28"/>
        </w:rPr>
        <w:t>to the Police Station to have his document</w:t>
      </w:r>
      <w:r w:rsidR="00485CFF">
        <w:rPr>
          <w:rFonts w:ascii="Arial" w:hAnsi="Arial" w:cs="Arial"/>
          <w:sz w:val="28"/>
          <w:szCs w:val="28"/>
        </w:rPr>
        <w:t>s</w:t>
      </w:r>
      <w:r w:rsidR="00F907A9">
        <w:rPr>
          <w:rFonts w:ascii="Arial" w:hAnsi="Arial" w:cs="Arial"/>
          <w:sz w:val="28"/>
          <w:szCs w:val="28"/>
        </w:rPr>
        <w:t xml:space="preserve"> certified.</w:t>
      </w:r>
    </w:p>
    <w:p w14:paraId="3BA70938" w14:textId="77777777" w:rsidR="000C45B5" w:rsidRDefault="00F907A9" w:rsidP="000C45B5">
      <w:pPr>
        <w:spacing w:line="276" w:lineRule="auto"/>
        <w:ind w:left="465" w:right="119" w:hanging="578"/>
        <w:jc w:val="both"/>
        <w:rPr>
          <w:rFonts w:ascii="Arial" w:hAnsi="Arial" w:cs="Arial"/>
          <w:sz w:val="28"/>
          <w:szCs w:val="28"/>
        </w:rPr>
      </w:pPr>
      <w:r>
        <w:rPr>
          <w:rFonts w:ascii="Arial" w:hAnsi="Arial" w:cs="Arial"/>
          <w:sz w:val="28"/>
          <w:szCs w:val="28"/>
        </w:rPr>
        <w:t xml:space="preserve"> </w:t>
      </w:r>
    </w:p>
    <w:p w14:paraId="7A4D09EC" w14:textId="62371C2B" w:rsidR="00F907A9" w:rsidRDefault="00F907A9" w:rsidP="000C45B5">
      <w:pPr>
        <w:spacing w:line="276" w:lineRule="auto"/>
        <w:ind w:left="-113" w:right="119"/>
        <w:jc w:val="both"/>
        <w:rPr>
          <w:rFonts w:ascii="Arial" w:hAnsi="Arial" w:cs="Arial"/>
          <w:sz w:val="28"/>
          <w:szCs w:val="28"/>
        </w:rPr>
      </w:pPr>
      <w:r>
        <w:rPr>
          <w:rFonts w:ascii="Arial" w:hAnsi="Arial" w:cs="Arial"/>
          <w:sz w:val="28"/>
          <w:szCs w:val="28"/>
        </w:rPr>
        <w:lastRenderedPageBreak/>
        <w:t>[</w:t>
      </w:r>
      <w:r w:rsidR="005A3CF8">
        <w:rPr>
          <w:rFonts w:ascii="Arial" w:hAnsi="Arial" w:cs="Arial"/>
          <w:sz w:val="28"/>
          <w:szCs w:val="28"/>
        </w:rPr>
        <w:t>5</w:t>
      </w:r>
      <w:r>
        <w:rPr>
          <w:rFonts w:ascii="Arial" w:hAnsi="Arial" w:cs="Arial"/>
          <w:sz w:val="28"/>
          <w:szCs w:val="28"/>
        </w:rPr>
        <w:t>] Subsequent to the arrest, they were taken to Potchefstroom. There</w:t>
      </w:r>
      <w:r w:rsidR="00395BC5">
        <w:rPr>
          <w:rFonts w:ascii="Arial" w:hAnsi="Arial" w:cs="Arial"/>
          <w:sz w:val="28"/>
          <w:szCs w:val="28"/>
        </w:rPr>
        <w:t>,</w:t>
      </w:r>
      <w:r>
        <w:rPr>
          <w:rFonts w:ascii="Arial" w:hAnsi="Arial" w:cs="Arial"/>
          <w:sz w:val="28"/>
          <w:szCs w:val="28"/>
        </w:rPr>
        <w:t xml:space="preserve"> a third person that was also arrested.</w:t>
      </w:r>
      <w:r w:rsidR="00395BC5">
        <w:rPr>
          <w:rFonts w:ascii="Arial" w:hAnsi="Arial" w:cs="Arial"/>
          <w:sz w:val="28"/>
          <w:szCs w:val="28"/>
        </w:rPr>
        <w:t xml:space="preserve"> The t</w:t>
      </w:r>
      <w:r w:rsidR="00703747">
        <w:rPr>
          <w:rFonts w:ascii="Arial" w:hAnsi="Arial" w:cs="Arial"/>
          <w:sz w:val="28"/>
          <w:szCs w:val="28"/>
        </w:rPr>
        <w:t>h</w:t>
      </w:r>
      <w:r w:rsidR="00395BC5">
        <w:rPr>
          <w:rFonts w:ascii="Arial" w:hAnsi="Arial" w:cs="Arial"/>
          <w:sz w:val="28"/>
          <w:szCs w:val="28"/>
        </w:rPr>
        <w:t xml:space="preserve">ree were then transported to </w:t>
      </w:r>
      <w:proofErr w:type="spellStart"/>
      <w:r w:rsidR="00395BC5">
        <w:rPr>
          <w:rFonts w:ascii="Arial" w:hAnsi="Arial" w:cs="Arial"/>
          <w:sz w:val="28"/>
          <w:szCs w:val="28"/>
        </w:rPr>
        <w:t>Potch</w:t>
      </w:r>
      <w:proofErr w:type="spellEnd"/>
      <w:r w:rsidR="00395BC5">
        <w:rPr>
          <w:rFonts w:ascii="Arial" w:hAnsi="Arial" w:cs="Arial"/>
          <w:sz w:val="28"/>
          <w:szCs w:val="28"/>
        </w:rPr>
        <w:t xml:space="preserve"> Police Station.</w:t>
      </w:r>
      <w:r>
        <w:rPr>
          <w:rFonts w:ascii="Arial" w:hAnsi="Arial" w:cs="Arial"/>
          <w:sz w:val="28"/>
          <w:szCs w:val="28"/>
        </w:rPr>
        <w:t xml:space="preserve"> </w:t>
      </w:r>
      <w:r w:rsidR="00485CFF">
        <w:rPr>
          <w:rFonts w:ascii="Arial" w:hAnsi="Arial" w:cs="Arial"/>
          <w:sz w:val="28"/>
          <w:szCs w:val="28"/>
        </w:rPr>
        <w:t>It was at this stage that the learnt for the first time that they were being arrested on a charge of possession of suspected stolen motor vehicle.</w:t>
      </w:r>
      <w:r>
        <w:rPr>
          <w:rFonts w:ascii="Arial" w:hAnsi="Arial" w:cs="Arial"/>
          <w:sz w:val="28"/>
          <w:szCs w:val="28"/>
        </w:rPr>
        <w:t xml:space="preserve"> </w:t>
      </w:r>
      <w:r w:rsidR="00724B63">
        <w:rPr>
          <w:rFonts w:ascii="Arial" w:hAnsi="Arial" w:cs="Arial"/>
          <w:sz w:val="28"/>
          <w:szCs w:val="28"/>
        </w:rPr>
        <w:t>All three</w:t>
      </w:r>
      <w:r>
        <w:rPr>
          <w:rFonts w:ascii="Arial" w:hAnsi="Arial" w:cs="Arial"/>
          <w:sz w:val="28"/>
          <w:szCs w:val="28"/>
        </w:rPr>
        <w:t xml:space="preserve"> were then detained at the Potchefstroom Police cells. This was shortly after midday. He described the cell as being filthy, and unhygienic.  The</w:t>
      </w:r>
      <w:r w:rsidR="00724B63">
        <w:rPr>
          <w:rFonts w:ascii="Arial" w:hAnsi="Arial" w:cs="Arial"/>
          <w:sz w:val="28"/>
          <w:szCs w:val="28"/>
        </w:rPr>
        <w:t>y</w:t>
      </w:r>
      <w:r>
        <w:rPr>
          <w:rFonts w:ascii="Arial" w:hAnsi="Arial" w:cs="Arial"/>
          <w:sz w:val="28"/>
          <w:szCs w:val="28"/>
        </w:rPr>
        <w:t xml:space="preserve"> were about sixteen </w:t>
      </w:r>
      <w:r w:rsidR="00724B63">
        <w:rPr>
          <w:rFonts w:ascii="Arial" w:hAnsi="Arial" w:cs="Arial"/>
          <w:sz w:val="28"/>
          <w:szCs w:val="28"/>
        </w:rPr>
        <w:t>detainers</w:t>
      </w:r>
      <w:r>
        <w:rPr>
          <w:rFonts w:ascii="Arial" w:hAnsi="Arial" w:cs="Arial"/>
          <w:sz w:val="28"/>
          <w:szCs w:val="28"/>
        </w:rPr>
        <w:t xml:space="preserve"> in that cell, with only one toilet which was not functioning or flushing properly.  There was a </w:t>
      </w:r>
      <w:r w:rsidR="00724B63">
        <w:rPr>
          <w:rFonts w:ascii="Arial" w:hAnsi="Arial" w:cs="Arial"/>
          <w:sz w:val="28"/>
          <w:szCs w:val="28"/>
        </w:rPr>
        <w:t xml:space="preserve">strong </w:t>
      </w:r>
      <w:r>
        <w:rPr>
          <w:rFonts w:ascii="Arial" w:hAnsi="Arial" w:cs="Arial"/>
          <w:sz w:val="28"/>
          <w:szCs w:val="28"/>
        </w:rPr>
        <w:t>stench smell with very poor ventilation.</w:t>
      </w:r>
      <w:r w:rsidR="00485CFF">
        <w:rPr>
          <w:rFonts w:ascii="Arial" w:hAnsi="Arial" w:cs="Arial"/>
          <w:sz w:val="28"/>
          <w:szCs w:val="28"/>
        </w:rPr>
        <w:t xml:space="preserve"> There was no</w:t>
      </w:r>
      <w:r w:rsidR="008E0DEC">
        <w:rPr>
          <w:rFonts w:ascii="Arial" w:hAnsi="Arial" w:cs="Arial"/>
          <w:sz w:val="28"/>
          <w:szCs w:val="28"/>
        </w:rPr>
        <w:t xml:space="preserve"> privacy at all and sleeping accommodation was limited.</w:t>
      </w:r>
    </w:p>
    <w:p w14:paraId="6779B31C" w14:textId="77777777" w:rsidR="000449D9" w:rsidRDefault="000449D9" w:rsidP="00366CD7">
      <w:pPr>
        <w:spacing w:line="276" w:lineRule="auto"/>
        <w:ind w:right="119"/>
        <w:jc w:val="both"/>
        <w:rPr>
          <w:rFonts w:ascii="Arial" w:hAnsi="Arial" w:cs="Arial"/>
          <w:sz w:val="28"/>
          <w:szCs w:val="28"/>
        </w:rPr>
      </w:pPr>
    </w:p>
    <w:p w14:paraId="72FE0819" w14:textId="19F502D0" w:rsidR="00F907A9" w:rsidRDefault="00F907A9" w:rsidP="00366CD7">
      <w:pPr>
        <w:spacing w:line="276" w:lineRule="auto"/>
        <w:ind w:right="119"/>
        <w:jc w:val="both"/>
        <w:rPr>
          <w:rFonts w:ascii="Arial" w:hAnsi="Arial" w:cs="Arial"/>
          <w:sz w:val="28"/>
          <w:szCs w:val="28"/>
        </w:rPr>
      </w:pPr>
      <w:r>
        <w:rPr>
          <w:rFonts w:ascii="Arial" w:hAnsi="Arial" w:cs="Arial"/>
          <w:sz w:val="28"/>
          <w:szCs w:val="28"/>
        </w:rPr>
        <w:t>[</w:t>
      </w:r>
      <w:r w:rsidR="000449D9">
        <w:rPr>
          <w:rFonts w:ascii="Arial" w:hAnsi="Arial" w:cs="Arial"/>
          <w:sz w:val="28"/>
          <w:szCs w:val="28"/>
        </w:rPr>
        <w:t>6</w:t>
      </w:r>
      <w:r>
        <w:rPr>
          <w:rFonts w:ascii="Arial" w:hAnsi="Arial" w:cs="Arial"/>
          <w:sz w:val="28"/>
          <w:szCs w:val="28"/>
        </w:rPr>
        <w:t>] He was never assaulted nor threatened with violence by any of his cell mates.  He was however not at ease, scared that this may happen.  They were given and</w:t>
      </w:r>
      <w:r w:rsidR="008E0DEC">
        <w:rPr>
          <w:rFonts w:ascii="Arial" w:hAnsi="Arial" w:cs="Arial"/>
          <w:sz w:val="28"/>
          <w:szCs w:val="28"/>
        </w:rPr>
        <w:t xml:space="preserve"> fed mainly</w:t>
      </w:r>
      <w:r>
        <w:rPr>
          <w:rFonts w:ascii="Arial" w:hAnsi="Arial" w:cs="Arial"/>
          <w:sz w:val="28"/>
          <w:szCs w:val="28"/>
        </w:rPr>
        <w:t xml:space="preserve"> bread.  He was on his first day, unable to eat.  He gave his bread to </w:t>
      </w:r>
      <w:r w:rsidR="008E0DEC">
        <w:rPr>
          <w:rFonts w:ascii="Arial" w:hAnsi="Arial" w:cs="Arial"/>
          <w:sz w:val="28"/>
          <w:szCs w:val="28"/>
        </w:rPr>
        <w:t>his</w:t>
      </w:r>
      <w:r>
        <w:rPr>
          <w:rFonts w:ascii="Arial" w:hAnsi="Arial" w:cs="Arial"/>
          <w:sz w:val="28"/>
          <w:szCs w:val="28"/>
        </w:rPr>
        <w:t xml:space="preserve"> cellmates.  It was only on Sunday that he was able to eat his food.</w:t>
      </w:r>
    </w:p>
    <w:p w14:paraId="358DDF30" w14:textId="77777777" w:rsidR="00F907A9" w:rsidRDefault="00F907A9" w:rsidP="00366CD7">
      <w:pPr>
        <w:spacing w:line="276" w:lineRule="auto"/>
        <w:ind w:right="119"/>
        <w:jc w:val="both"/>
        <w:rPr>
          <w:rFonts w:ascii="Arial" w:hAnsi="Arial" w:cs="Arial"/>
          <w:sz w:val="28"/>
          <w:szCs w:val="28"/>
        </w:rPr>
      </w:pPr>
    </w:p>
    <w:p w14:paraId="45BB6E31" w14:textId="47BA6AA5" w:rsidR="00F907A9" w:rsidRDefault="00F907A9" w:rsidP="00F3399D">
      <w:pPr>
        <w:spacing w:line="276" w:lineRule="auto"/>
        <w:ind w:left="-113" w:right="119"/>
        <w:jc w:val="both"/>
        <w:rPr>
          <w:rFonts w:ascii="Arial" w:hAnsi="Arial" w:cs="Arial"/>
          <w:sz w:val="28"/>
          <w:szCs w:val="28"/>
        </w:rPr>
      </w:pPr>
      <w:r>
        <w:rPr>
          <w:rFonts w:ascii="Arial" w:hAnsi="Arial" w:cs="Arial"/>
          <w:sz w:val="28"/>
          <w:szCs w:val="28"/>
        </w:rPr>
        <w:t>[</w:t>
      </w:r>
      <w:r w:rsidR="000449D9">
        <w:rPr>
          <w:rFonts w:ascii="Arial" w:hAnsi="Arial" w:cs="Arial"/>
          <w:sz w:val="28"/>
          <w:szCs w:val="28"/>
        </w:rPr>
        <w:t>7</w:t>
      </w:r>
      <w:r>
        <w:rPr>
          <w:rFonts w:ascii="Arial" w:hAnsi="Arial" w:cs="Arial"/>
          <w:sz w:val="28"/>
          <w:szCs w:val="28"/>
        </w:rPr>
        <w:t xml:space="preserve">] On Monday morning the </w:t>
      </w:r>
      <w:r w:rsidRPr="00706082">
        <w:rPr>
          <w:rFonts w:ascii="Arial" w:hAnsi="Arial" w:cs="Arial"/>
          <w:b/>
          <w:bCs/>
          <w:sz w:val="28"/>
          <w:szCs w:val="28"/>
        </w:rPr>
        <w:t>14th of January 2021</w:t>
      </w:r>
      <w:r>
        <w:rPr>
          <w:rFonts w:ascii="Arial" w:hAnsi="Arial" w:cs="Arial"/>
          <w:sz w:val="28"/>
          <w:szCs w:val="28"/>
        </w:rPr>
        <w:t xml:space="preserve">, he together with his co-accused and other detainees, were transported </w:t>
      </w:r>
      <w:r w:rsidR="008E0DEC">
        <w:rPr>
          <w:rFonts w:ascii="Arial" w:hAnsi="Arial" w:cs="Arial"/>
          <w:sz w:val="28"/>
          <w:szCs w:val="28"/>
        </w:rPr>
        <w:t xml:space="preserve">in a police van </w:t>
      </w:r>
      <w:r>
        <w:rPr>
          <w:rFonts w:ascii="Arial" w:hAnsi="Arial" w:cs="Arial"/>
          <w:sz w:val="28"/>
          <w:szCs w:val="28"/>
        </w:rPr>
        <w:t>to the Potchefstroom Magistrate</w:t>
      </w:r>
      <w:r w:rsidR="008E0DEC">
        <w:rPr>
          <w:rFonts w:ascii="Arial" w:hAnsi="Arial" w:cs="Arial"/>
          <w:sz w:val="28"/>
          <w:szCs w:val="28"/>
        </w:rPr>
        <w:t>’s</w:t>
      </w:r>
      <w:r>
        <w:rPr>
          <w:rFonts w:ascii="Arial" w:hAnsi="Arial" w:cs="Arial"/>
          <w:sz w:val="28"/>
          <w:szCs w:val="28"/>
        </w:rPr>
        <w:t xml:space="preserve"> Court.</w:t>
      </w:r>
      <w:r w:rsidR="00395BC5">
        <w:rPr>
          <w:rFonts w:ascii="Arial" w:hAnsi="Arial" w:cs="Arial"/>
          <w:sz w:val="28"/>
          <w:szCs w:val="28"/>
        </w:rPr>
        <w:t xml:space="preserve"> On </w:t>
      </w:r>
      <w:r>
        <w:rPr>
          <w:rFonts w:ascii="Arial" w:hAnsi="Arial" w:cs="Arial"/>
          <w:sz w:val="28"/>
          <w:szCs w:val="28"/>
        </w:rPr>
        <w:t xml:space="preserve">arrival, they were all locked in the court cells. </w:t>
      </w:r>
      <w:r w:rsidR="00F3399D">
        <w:rPr>
          <w:rFonts w:ascii="Arial" w:hAnsi="Arial" w:cs="Arial"/>
          <w:sz w:val="28"/>
          <w:szCs w:val="28"/>
        </w:rPr>
        <w:t xml:space="preserve"> </w:t>
      </w:r>
      <w:r>
        <w:rPr>
          <w:rFonts w:ascii="Arial" w:hAnsi="Arial" w:cs="Arial"/>
          <w:sz w:val="28"/>
          <w:szCs w:val="28"/>
        </w:rPr>
        <w:t>While there,</w:t>
      </w:r>
      <w:r w:rsidR="00724B63">
        <w:rPr>
          <w:rFonts w:ascii="Arial" w:hAnsi="Arial" w:cs="Arial"/>
          <w:sz w:val="28"/>
          <w:szCs w:val="28"/>
        </w:rPr>
        <w:t xml:space="preserve"> he made</w:t>
      </w:r>
      <w:r w:rsidR="00F3399D">
        <w:rPr>
          <w:rFonts w:ascii="Arial" w:hAnsi="Arial" w:cs="Arial"/>
          <w:sz w:val="28"/>
          <w:szCs w:val="28"/>
        </w:rPr>
        <w:t xml:space="preserve"> </w:t>
      </w:r>
      <w:r>
        <w:rPr>
          <w:rFonts w:ascii="Arial" w:hAnsi="Arial" w:cs="Arial"/>
          <w:sz w:val="28"/>
          <w:szCs w:val="28"/>
        </w:rPr>
        <w:t>attempts to arrange for legal representation.</w:t>
      </w:r>
      <w:r w:rsidR="00F04DA9">
        <w:rPr>
          <w:rFonts w:ascii="Arial" w:hAnsi="Arial" w:cs="Arial"/>
          <w:sz w:val="28"/>
          <w:szCs w:val="28"/>
        </w:rPr>
        <w:t xml:space="preserve"> </w:t>
      </w:r>
      <w:r w:rsidR="00724B63">
        <w:rPr>
          <w:rFonts w:ascii="Arial" w:hAnsi="Arial" w:cs="Arial"/>
          <w:sz w:val="28"/>
          <w:szCs w:val="28"/>
        </w:rPr>
        <w:t>However, he and his co-accused</w:t>
      </w:r>
      <w:r>
        <w:rPr>
          <w:rFonts w:ascii="Arial" w:hAnsi="Arial" w:cs="Arial"/>
          <w:sz w:val="28"/>
          <w:szCs w:val="28"/>
        </w:rPr>
        <w:t xml:space="preserve"> were ultimately released without even appearing in court. </w:t>
      </w:r>
    </w:p>
    <w:p w14:paraId="5CDE4327" w14:textId="77777777" w:rsidR="00F907A9" w:rsidRDefault="00F907A9" w:rsidP="00366CD7">
      <w:pPr>
        <w:spacing w:line="276" w:lineRule="auto"/>
        <w:ind w:left="-113" w:right="119"/>
        <w:jc w:val="both"/>
        <w:rPr>
          <w:rFonts w:ascii="Arial" w:hAnsi="Arial" w:cs="Arial"/>
          <w:sz w:val="28"/>
          <w:szCs w:val="28"/>
        </w:rPr>
      </w:pPr>
    </w:p>
    <w:p w14:paraId="332BA389" w14:textId="2B87F065" w:rsidR="00F907A9" w:rsidRDefault="00F907A9" w:rsidP="00366CD7">
      <w:pPr>
        <w:spacing w:line="276" w:lineRule="auto"/>
        <w:ind w:left="-113" w:right="119"/>
        <w:jc w:val="both"/>
        <w:rPr>
          <w:rFonts w:ascii="Arial" w:hAnsi="Arial" w:cs="Arial"/>
          <w:sz w:val="28"/>
          <w:szCs w:val="28"/>
        </w:rPr>
      </w:pPr>
      <w:r>
        <w:rPr>
          <w:rFonts w:ascii="Arial" w:hAnsi="Arial" w:cs="Arial"/>
          <w:sz w:val="28"/>
          <w:szCs w:val="28"/>
        </w:rPr>
        <w:t>[</w:t>
      </w:r>
      <w:r w:rsidR="000449D9">
        <w:rPr>
          <w:rFonts w:ascii="Arial" w:hAnsi="Arial" w:cs="Arial"/>
          <w:sz w:val="28"/>
          <w:szCs w:val="28"/>
        </w:rPr>
        <w:t>8</w:t>
      </w:r>
      <w:r>
        <w:rPr>
          <w:rFonts w:ascii="Arial" w:hAnsi="Arial" w:cs="Arial"/>
          <w:sz w:val="28"/>
          <w:szCs w:val="28"/>
        </w:rPr>
        <w:t>] He is unmarried</w:t>
      </w:r>
      <w:r w:rsidR="008E0DEC">
        <w:rPr>
          <w:rFonts w:ascii="Arial" w:hAnsi="Arial" w:cs="Arial"/>
          <w:sz w:val="28"/>
          <w:szCs w:val="28"/>
        </w:rPr>
        <w:t>.</w:t>
      </w:r>
      <w:r>
        <w:rPr>
          <w:rFonts w:ascii="Arial" w:hAnsi="Arial" w:cs="Arial"/>
          <w:sz w:val="28"/>
          <w:szCs w:val="28"/>
        </w:rPr>
        <w:t xml:space="preserve"> </w:t>
      </w:r>
      <w:r w:rsidR="008E0DEC">
        <w:rPr>
          <w:rFonts w:ascii="Arial" w:hAnsi="Arial" w:cs="Arial"/>
          <w:sz w:val="28"/>
          <w:szCs w:val="28"/>
        </w:rPr>
        <w:t>At</w:t>
      </w:r>
      <w:r>
        <w:rPr>
          <w:rFonts w:ascii="Arial" w:hAnsi="Arial" w:cs="Arial"/>
          <w:sz w:val="28"/>
          <w:szCs w:val="28"/>
        </w:rPr>
        <w:t xml:space="preserve"> the time of his arrest</w:t>
      </w:r>
      <w:r w:rsidR="008E0DEC">
        <w:rPr>
          <w:rFonts w:ascii="Arial" w:hAnsi="Arial" w:cs="Arial"/>
          <w:sz w:val="28"/>
          <w:szCs w:val="28"/>
        </w:rPr>
        <w:t>,</w:t>
      </w:r>
      <w:r>
        <w:rPr>
          <w:rFonts w:ascii="Arial" w:hAnsi="Arial" w:cs="Arial"/>
          <w:sz w:val="28"/>
          <w:szCs w:val="28"/>
        </w:rPr>
        <w:t xml:space="preserve"> he was working for Clicks. Following his arrest, his colleagues at work no longer trusted him. He was</w:t>
      </w:r>
      <w:r w:rsidR="008E0DEC">
        <w:rPr>
          <w:rFonts w:ascii="Arial" w:hAnsi="Arial" w:cs="Arial"/>
          <w:sz w:val="28"/>
          <w:szCs w:val="28"/>
        </w:rPr>
        <w:t xml:space="preserve"> always</w:t>
      </w:r>
      <w:r>
        <w:rPr>
          <w:rFonts w:ascii="Arial" w:hAnsi="Arial" w:cs="Arial"/>
          <w:sz w:val="28"/>
          <w:szCs w:val="28"/>
        </w:rPr>
        <w:t xml:space="preserve"> treated with suspicion. He, as a result decided to </w:t>
      </w:r>
      <w:r w:rsidR="00724B63">
        <w:rPr>
          <w:rFonts w:ascii="Arial" w:hAnsi="Arial" w:cs="Arial"/>
          <w:sz w:val="28"/>
          <w:szCs w:val="28"/>
        </w:rPr>
        <w:t>resign</w:t>
      </w:r>
      <w:r>
        <w:rPr>
          <w:rFonts w:ascii="Arial" w:hAnsi="Arial" w:cs="Arial"/>
          <w:sz w:val="28"/>
          <w:szCs w:val="28"/>
        </w:rPr>
        <w:t>. His grandfather owns a fleet of taxis in Klerksdorp and is for that reason</w:t>
      </w:r>
      <w:r w:rsidR="00724B63">
        <w:rPr>
          <w:rFonts w:ascii="Arial" w:hAnsi="Arial" w:cs="Arial"/>
          <w:sz w:val="28"/>
          <w:szCs w:val="28"/>
        </w:rPr>
        <w:t>,</w:t>
      </w:r>
      <w:r>
        <w:rPr>
          <w:rFonts w:ascii="Arial" w:hAnsi="Arial" w:cs="Arial"/>
          <w:sz w:val="28"/>
          <w:szCs w:val="28"/>
        </w:rPr>
        <w:t xml:space="preserve"> known by many people in that area.</w:t>
      </w:r>
      <w:r w:rsidR="00F3399D">
        <w:rPr>
          <w:rFonts w:ascii="Arial" w:hAnsi="Arial" w:cs="Arial"/>
          <w:sz w:val="28"/>
          <w:szCs w:val="28"/>
        </w:rPr>
        <w:t xml:space="preserve"> </w:t>
      </w:r>
      <w:r>
        <w:rPr>
          <w:rFonts w:ascii="Arial" w:hAnsi="Arial" w:cs="Arial"/>
          <w:sz w:val="28"/>
          <w:szCs w:val="28"/>
        </w:rPr>
        <w:t>His arrest therefore</w:t>
      </w:r>
      <w:r w:rsidR="00724B63">
        <w:rPr>
          <w:rFonts w:ascii="Arial" w:hAnsi="Arial" w:cs="Arial"/>
          <w:sz w:val="28"/>
          <w:szCs w:val="28"/>
        </w:rPr>
        <w:t>,</w:t>
      </w:r>
      <w:r>
        <w:rPr>
          <w:rFonts w:ascii="Arial" w:hAnsi="Arial" w:cs="Arial"/>
          <w:sz w:val="28"/>
          <w:szCs w:val="28"/>
        </w:rPr>
        <w:t xml:space="preserve"> impacted negatively on his reputation.</w:t>
      </w:r>
    </w:p>
    <w:p w14:paraId="5F3EA83A" w14:textId="77777777" w:rsidR="00F907A9" w:rsidRDefault="00F907A9" w:rsidP="00366CD7">
      <w:pPr>
        <w:spacing w:line="276" w:lineRule="auto"/>
        <w:ind w:right="119"/>
        <w:jc w:val="both"/>
        <w:rPr>
          <w:rFonts w:ascii="Arial" w:hAnsi="Arial" w:cs="Arial"/>
          <w:sz w:val="28"/>
          <w:szCs w:val="28"/>
        </w:rPr>
      </w:pPr>
    </w:p>
    <w:p w14:paraId="28C41231" w14:textId="03612D28" w:rsidR="005D7B74" w:rsidRDefault="00F907A9" w:rsidP="00366CD7">
      <w:pPr>
        <w:spacing w:line="276" w:lineRule="auto"/>
        <w:ind w:right="119"/>
        <w:jc w:val="both"/>
        <w:rPr>
          <w:rFonts w:ascii="Arial" w:hAnsi="Arial" w:cs="Arial"/>
          <w:sz w:val="28"/>
          <w:szCs w:val="28"/>
        </w:rPr>
      </w:pPr>
      <w:r>
        <w:rPr>
          <w:rFonts w:ascii="Arial" w:hAnsi="Arial" w:cs="Arial"/>
          <w:sz w:val="28"/>
          <w:szCs w:val="28"/>
        </w:rPr>
        <w:t>[</w:t>
      </w:r>
      <w:r w:rsidR="000449D9">
        <w:rPr>
          <w:rFonts w:ascii="Arial" w:hAnsi="Arial" w:cs="Arial"/>
          <w:sz w:val="28"/>
          <w:szCs w:val="28"/>
        </w:rPr>
        <w:t>9</w:t>
      </w:r>
      <w:r>
        <w:rPr>
          <w:rFonts w:ascii="Arial" w:hAnsi="Arial" w:cs="Arial"/>
          <w:sz w:val="28"/>
          <w:szCs w:val="28"/>
        </w:rPr>
        <w:t xml:space="preserve">] There was no appearance for the defendant.  As a </w:t>
      </w:r>
      <w:r w:rsidR="004366AB">
        <w:rPr>
          <w:rFonts w:ascii="Arial" w:hAnsi="Arial" w:cs="Arial"/>
          <w:sz w:val="28"/>
          <w:szCs w:val="28"/>
        </w:rPr>
        <w:t>result,</w:t>
      </w:r>
      <w:r>
        <w:rPr>
          <w:rFonts w:ascii="Arial" w:hAnsi="Arial" w:cs="Arial"/>
          <w:sz w:val="28"/>
          <w:szCs w:val="28"/>
        </w:rPr>
        <w:t xml:space="preserve"> the plaintiff was never cross-examined. This was all the evidence </w:t>
      </w:r>
      <w:r w:rsidR="008E0DEC">
        <w:rPr>
          <w:rFonts w:ascii="Arial" w:hAnsi="Arial" w:cs="Arial"/>
          <w:sz w:val="28"/>
          <w:szCs w:val="28"/>
        </w:rPr>
        <w:t>tendered by and on behalf of plaintiff</w:t>
      </w:r>
      <w:r>
        <w:rPr>
          <w:rFonts w:ascii="Arial" w:hAnsi="Arial" w:cs="Arial"/>
          <w:sz w:val="28"/>
          <w:szCs w:val="28"/>
        </w:rPr>
        <w:t>.</w:t>
      </w:r>
    </w:p>
    <w:p w14:paraId="1E70FD1F" w14:textId="72FE1190" w:rsidR="005D7B74" w:rsidRPr="004366AB" w:rsidRDefault="004366AB" w:rsidP="00366CD7">
      <w:pPr>
        <w:spacing w:line="276" w:lineRule="auto"/>
        <w:ind w:left="-113" w:right="119"/>
        <w:jc w:val="both"/>
        <w:rPr>
          <w:rFonts w:ascii="Arial" w:hAnsi="Arial" w:cs="Arial"/>
          <w:b/>
          <w:bCs/>
          <w:sz w:val="28"/>
          <w:szCs w:val="28"/>
          <w:u w:val="single"/>
        </w:rPr>
      </w:pPr>
      <w:r w:rsidRPr="004366AB">
        <w:rPr>
          <w:rFonts w:ascii="Arial" w:hAnsi="Arial" w:cs="Arial"/>
          <w:b/>
          <w:bCs/>
          <w:sz w:val="28"/>
          <w:szCs w:val="28"/>
          <w:u w:val="single"/>
        </w:rPr>
        <w:lastRenderedPageBreak/>
        <w:t>Relevant legal principle</w:t>
      </w:r>
      <w:r w:rsidR="006C45C2">
        <w:rPr>
          <w:rFonts w:ascii="Arial" w:hAnsi="Arial" w:cs="Arial"/>
          <w:b/>
          <w:bCs/>
          <w:sz w:val="28"/>
          <w:szCs w:val="28"/>
          <w:u w:val="single"/>
        </w:rPr>
        <w:t>s</w:t>
      </w:r>
    </w:p>
    <w:p w14:paraId="2179DD82" w14:textId="77777777" w:rsidR="005D7B74" w:rsidRDefault="005D7B74" w:rsidP="00366CD7">
      <w:pPr>
        <w:spacing w:line="276" w:lineRule="auto"/>
        <w:ind w:right="119"/>
        <w:jc w:val="both"/>
        <w:rPr>
          <w:rFonts w:ascii="Arial" w:hAnsi="Arial" w:cs="Arial"/>
          <w:sz w:val="28"/>
          <w:szCs w:val="28"/>
        </w:rPr>
      </w:pPr>
    </w:p>
    <w:p w14:paraId="5BE9BE5F" w14:textId="7965EA70" w:rsidR="005D7B74" w:rsidRDefault="005D7B74" w:rsidP="00366CD7">
      <w:pPr>
        <w:spacing w:line="276" w:lineRule="auto"/>
        <w:ind w:left="-113" w:right="119"/>
        <w:jc w:val="both"/>
        <w:rPr>
          <w:rFonts w:ascii="Arial" w:hAnsi="Arial" w:cs="Arial"/>
          <w:sz w:val="28"/>
          <w:szCs w:val="28"/>
        </w:rPr>
      </w:pPr>
      <w:r>
        <w:rPr>
          <w:rFonts w:ascii="Arial" w:hAnsi="Arial" w:cs="Arial"/>
          <w:sz w:val="28"/>
          <w:szCs w:val="28"/>
        </w:rPr>
        <w:t>[1</w:t>
      </w:r>
      <w:r w:rsidR="000449D9">
        <w:rPr>
          <w:rFonts w:ascii="Arial" w:hAnsi="Arial" w:cs="Arial"/>
          <w:sz w:val="28"/>
          <w:szCs w:val="28"/>
        </w:rPr>
        <w:t>0</w:t>
      </w:r>
      <w:r>
        <w:rPr>
          <w:rFonts w:ascii="Arial" w:hAnsi="Arial" w:cs="Arial"/>
          <w:sz w:val="28"/>
          <w:szCs w:val="28"/>
        </w:rPr>
        <w:t xml:space="preserve">] The determination of quantum in the award of </w:t>
      </w:r>
      <w:proofErr w:type="spellStart"/>
      <w:r>
        <w:rPr>
          <w:rFonts w:ascii="Arial" w:hAnsi="Arial" w:cs="Arial"/>
          <w:sz w:val="28"/>
          <w:szCs w:val="28"/>
        </w:rPr>
        <w:t>delictual</w:t>
      </w:r>
      <w:proofErr w:type="spellEnd"/>
      <w:r>
        <w:rPr>
          <w:rFonts w:ascii="Arial" w:hAnsi="Arial" w:cs="Arial"/>
          <w:sz w:val="28"/>
          <w:szCs w:val="28"/>
        </w:rPr>
        <w:t xml:space="preserve"> damages in a case such as this, is not an exercise capable of mathematical calculation.  </w:t>
      </w:r>
      <w:r w:rsidR="00724B63">
        <w:rPr>
          <w:rFonts w:ascii="Arial" w:hAnsi="Arial" w:cs="Arial"/>
          <w:sz w:val="28"/>
          <w:szCs w:val="28"/>
        </w:rPr>
        <w:t>T</w:t>
      </w:r>
      <w:r>
        <w:rPr>
          <w:rFonts w:ascii="Arial" w:hAnsi="Arial" w:cs="Arial"/>
          <w:sz w:val="28"/>
          <w:szCs w:val="28"/>
        </w:rPr>
        <w:t>he starting point is</w:t>
      </w:r>
      <w:r w:rsidR="00724B63">
        <w:rPr>
          <w:rFonts w:ascii="Arial" w:hAnsi="Arial" w:cs="Arial"/>
          <w:sz w:val="28"/>
          <w:szCs w:val="28"/>
        </w:rPr>
        <w:t xml:space="preserve"> of course</w:t>
      </w:r>
      <w:r>
        <w:rPr>
          <w:rFonts w:ascii="Arial" w:hAnsi="Arial" w:cs="Arial"/>
          <w:sz w:val="28"/>
          <w:szCs w:val="28"/>
        </w:rPr>
        <w:t xml:space="preserve"> reference </w:t>
      </w:r>
      <w:r w:rsidR="00724B63">
        <w:rPr>
          <w:rFonts w:ascii="Arial" w:hAnsi="Arial" w:cs="Arial"/>
          <w:sz w:val="28"/>
          <w:szCs w:val="28"/>
        </w:rPr>
        <w:t>to</w:t>
      </w:r>
      <w:r>
        <w:rPr>
          <w:rFonts w:ascii="Arial" w:hAnsi="Arial" w:cs="Arial"/>
          <w:sz w:val="28"/>
          <w:szCs w:val="28"/>
        </w:rPr>
        <w:t xml:space="preserve"> previous cases and the approach of the court</w:t>
      </w:r>
      <w:r w:rsidR="004A1D9C">
        <w:rPr>
          <w:rFonts w:ascii="Arial" w:hAnsi="Arial" w:cs="Arial"/>
          <w:sz w:val="28"/>
          <w:szCs w:val="28"/>
        </w:rPr>
        <w:t>s</w:t>
      </w:r>
      <w:r>
        <w:rPr>
          <w:rFonts w:ascii="Arial" w:hAnsi="Arial" w:cs="Arial"/>
          <w:sz w:val="28"/>
          <w:szCs w:val="28"/>
        </w:rPr>
        <w:t>.</w:t>
      </w:r>
      <w:r w:rsidR="004A1D9C">
        <w:rPr>
          <w:rFonts w:ascii="Arial" w:hAnsi="Arial" w:cs="Arial"/>
          <w:sz w:val="28"/>
          <w:szCs w:val="28"/>
        </w:rPr>
        <w:t xml:space="preserve"> </w:t>
      </w:r>
      <w:r>
        <w:rPr>
          <w:rFonts w:ascii="Arial" w:hAnsi="Arial" w:cs="Arial"/>
          <w:sz w:val="28"/>
          <w:szCs w:val="28"/>
        </w:rPr>
        <w:t xml:space="preserve">However, these serve as mere guidelines and are not to be </w:t>
      </w:r>
      <w:r w:rsidR="00706082">
        <w:rPr>
          <w:rFonts w:ascii="Arial" w:hAnsi="Arial" w:cs="Arial"/>
          <w:sz w:val="28"/>
          <w:szCs w:val="28"/>
        </w:rPr>
        <w:t xml:space="preserve">harshly </w:t>
      </w:r>
      <w:r>
        <w:rPr>
          <w:rFonts w:ascii="Arial" w:hAnsi="Arial" w:cs="Arial"/>
          <w:sz w:val="28"/>
          <w:szCs w:val="28"/>
        </w:rPr>
        <w:t>followed.</w:t>
      </w:r>
    </w:p>
    <w:p w14:paraId="31393035" w14:textId="77777777" w:rsidR="005D7B74" w:rsidRDefault="005D7B74" w:rsidP="00366CD7">
      <w:pPr>
        <w:spacing w:line="276" w:lineRule="auto"/>
        <w:ind w:left="465" w:right="119" w:hanging="578"/>
        <w:jc w:val="both"/>
        <w:rPr>
          <w:rFonts w:ascii="Arial" w:hAnsi="Arial" w:cs="Arial"/>
          <w:sz w:val="28"/>
          <w:szCs w:val="28"/>
        </w:rPr>
      </w:pPr>
    </w:p>
    <w:p w14:paraId="79FB3818" w14:textId="7066E8D0" w:rsidR="005D7B74" w:rsidRDefault="005D7B74" w:rsidP="00366CD7">
      <w:pPr>
        <w:spacing w:line="276" w:lineRule="auto"/>
        <w:ind w:left="-113" w:right="119"/>
        <w:jc w:val="both"/>
        <w:rPr>
          <w:rFonts w:ascii="Arial" w:hAnsi="Arial" w:cs="Arial"/>
          <w:sz w:val="28"/>
          <w:szCs w:val="28"/>
        </w:rPr>
      </w:pPr>
      <w:r>
        <w:rPr>
          <w:rFonts w:ascii="Arial" w:hAnsi="Arial" w:cs="Arial"/>
          <w:sz w:val="28"/>
          <w:szCs w:val="28"/>
        </w:rPr>
        <w:t>[1</w:t>
      </w:r>
      <w:r w:rsidR="000449D9">
        <w:rPr>
          <w:rFonts w:ascii="Arial" w:hAnsi="Arial" w:cs="Arial"/>
          <w:sz w:val="28"/>
          <w:szCs w:val="28"/>
        </w:rPr>
        <w:t>1</w:t>
      </w:r>
      <w:r>
        <w:rPr>
          <w:rFonts w:ascii="Arial" w:hAnsi="Arial" w:cs="Arial"/>
          <w:sz w:val="28"/>
          <w:szCs w:val="28"/>
        </w:rPr>
        <w:t xml:space="preserve">] In </w:t>
      </w:r>
      <w:r w:rsidRPr="00724B63">
        <w:rPr>
          <w:rFonts w:ascii="Arial" w:hAnsi="Arial" w:cs="Arial"/>
          <w:sz w:val="28"/>
          <w:szCs w:val="28"/>
          <w:u w:val="single"/>
        </w:rPr>
        <w:t>Minist</w:t>
      </w:r>
      <w:r w:rsidR="006C45C2" w:rsidRPr="00724B63">
        <w:rPr>
          <w:rFonts w:ascii="Arial" w:hAnsi="Arial" w:cs="Arial"/>
          <w:sz w:val="28"/>
          <w:szCs w:val="28"/>
          <w:u w:val="single"/>
        </w:rPr>
        <w:t>er</w:t>
      </w:r>
      <w:r w:rsidRPr="00724B63">
        <w:rPr>
          <w:rFonts w:ascii="Arial" w:hAnsi="Arial" w:cs="Arial"/>
          <w:sz w:val="28"/>
          <w:szCs w:val="28"/>
          <w:u w:val="single"/>
        </w:rPr>
        <w:t xml:space="preserve"> of Safety and Security v </w:t>
      </w:r>
      <w:proofErr w:type="spellStart"/>
      <w:r w:rsidRPr="00724B63">
        <w:rPr>
          <w:rFonts w:ascii="Arial" w:hAnsi="Arial" w:cs="Arial"/>
          <w:sz w:val="28"/>
          <w:szCs w:val="28"/>
          <w:u w:val="single"/>
        </w:rPr>
        <w:t>Tyulu</w:t>
      </w:r>
      <w:proofErr w:type="spellEnd"/>
      <w:r w:rsidRPr="00724B63">
        <w:rPr>
          <w:rFonts w:ascii="Arial" w:hAnsi="Arial" w:cs="Arial"/>
          <w:sz w:val="28"/>
          <w:szCs w:val="28"/>
          <w:u w:val="single"/>
        </w:rPr>
        <w:t xml:space="preserve"> 2009 (5) SA 85 (SCA)</w:t>
      </w:r>
      <w:r>
        <w:rPr>
          <w:rFonts w:ascii="Arial" w:hAnsi="Arial" w:cs="Arial"/>
          <w:sz w:val="28"/>
          <w:szCs w:val="28"/>
        </w:rPr>
        <w:t xml:space="preserve"> </w:t>
      </w:r>
      <w:proofErr w:type="spellStart"/>
      <w:r>
        <w:rPr>
          <w:rFonts w:ascii="Arial" w:hAnsi="Arial" w:cs="Arial"/>
          <w:sz w:val="28"/>
          <w:szCs w:val="28"/>
        </w:rPr>
        <w:t>Bosielo</w:t>
      </w:r>
      <w:proofErr w:type="spellEnd"/>
      <w:r>
        <w:rPr>
          <w:rFonts w:ascii="Arial" w:hAnsi="Arial" w:cs="Arial"/>
          <w:sz w:val="28"/>
          <w:szCs w:val="28"/>
        </w:rPr>
        <w:t xml:space="preserve"> JA</w:t>
      </w:r>
      <w:r w:rsidR="004A1D9C">
        <w:rPr>
          <w:rFonts w:ascii="Arial" w:hAnsi="Arial" w:cs="Arial"/>
          <w:sz w:val="28"/>
          <w:szCs w:val="28"/>
        </w:rPr>
        <w:t xml:space="preserve"> warned</w:t>
      </w:r>
      <w:r w:rsidR="008E0DEC">
        <w:rPr>
          <w:rFonts w:ascii="Arial" w:hAnsi="Arial" w:cs="Arial"/>
          <w:sz w:val="28"/>
          <w:szCs w:val="28"/>
        </w:rPr>
        <w:t xml:space="preserve"> that </w:t>
      </w:r>
      <w:r>
        <w:rPr>
          <w:rFonts w:ascii="Arial" w:hAnsi="Arial" w:cs="Arial"/>
          <w:sz w:val="28"/>
          <w:szCs w:val="28"/>
        </w:rPr>
        <w:t xml:space="preserve">the award of </w:t>
      </w:r>
      <w:proofErr w:type="spellStart"/>
      <w:r>
        <w:rPr>
          <w:rFonts w:ascii="Arial" w:hAnsi="Arial" w:cs="Arial"/>
          <w:sz w:val="28"/>
          <w:szCs w:val="28"/>
        </w:rPr>
        <w:t>delictual</w:t>
      </w:r>
      <w:proofErr w:type="spellEnd"/>
      <w:r>
        <w:rPr>
          <w:rFonts w:ascii="Arial" w:hAnsi="Arial" w:cs="Arial"/>
          <w:sz w:val="28"/>
          <w:szCs w:val="28"/>
        </w:rPr>
        <w:t xml:space="preserve"> damages in a case such as this,</w:t>
      </w:r>
      <w:r w:rsidR="00BF00F8">
        <w:rPr>
          <w:rFonts w:ascii="Arial" w:hAnsi="Arial" w:cs="Arial"/>
          <w:sz w:val="28"/>
          <w:szCs w:val="28"/>
        </w:rPr>
        <w:t xml:space="preserve"> should not be used</w:t>
      </w:r>
      <w:r>
        <w:rPr>
          <w:rFonts w:ascii="Arial" w:hAnsi="Arial" w:cs="Arial"/>
          <w:sz w:val="28"/>
          <w:szCs w:val="28"/>
        </w:rPr>
        <w:t xml:space="preserve"> as a means to enrich the aggrieved party.  On the contrary, damages awarded must serve as </w:t>
      </w:r>
      <w:proofErr w:type="spellStart"/>
      <w:r w:rsidRPr="00724B63">
        <w:rPr>
          <w:rFonts w:ascii="Arial" w:hAnsi="Arial" w:cs="Arial"/>
          <w:sz w:val="28"/>
          <w:szCs w:val="28"/>
        </w:rPr>
        <w:t>solatium</w:t>
      </w:r>
      <w:proofErr w:type="spellEnd"/>
      <w:r>
        <w:rPr>
          <w:rFonts w:ascii="Arial" w:hAnsi="Arial" w:cs="Arial"/>
          <w:sz w:val="28"/>
          <w:szCs w:val="28"/>
        </w:rPr>
        <w:t xml:space="preserve"> sufficient </w:t>
      </w:r>
      <w:r w:rsidR="00BF00F8">
        <w:rPr>
          <w:rFonts w:ascii="Arial" w:hAnsi="Arial" w:cs="Arial"/>
          <w:sz w:val="28"/>
          <w:szCs w:val="28"/>
        </w:rPr>
        <w:t>soothe his or her</w:t>
      </w:r>
      <w:r>
        <w:rPr>
          <w:rFonts w:ascii="Arial" w:hAnsi="Arial" w:cs="Arial"/>
          <w:sz w:val="28"/>
          <w:szCs w:val="28"/>
        </w:rPr>
        <w:t xml:space="preserve"> </w:t>
      </w:r>
      <w:r w:rsidR="00724B63">
        <w:rPr>
          <w:rFonts w:ascii="Arial" w:hAnsi="Arial" w:cs="Arial"/>
          <w:sz w:val="28"/>
          <w:szCs w:val="28"/>
        </w:rPr>
        <w:t>injured feelings</w:t>
      </w:r>
      <w:r>
        <w:rPr>
          <w:rFonts w:ascii="Arial" w:hAnsi="Arial" w:cs="Arial"/>
          <w:sz w:val="28"/>
          <w:szCs w:val="28"/>
        </w:rPr>
        <w:t>. The court held:</w:t>
      </w:r>
    </w:p>
    <w:p w14:paraId="35A3DE91" w14:textId="77777777" w:rsidR="005D7B74" w:rsidRPr="004366AB" w:rsidRDefault="005D7B74" w:rsidP="00366CD7">
      <w:pPr>
        <w:spacing w:line="276" w:lineRule="auto"/>
        <w:ind w:left="465" w:right="119" w:hanging="578"/>
        <w:jc w:val="both"/>
        <w:rPr>
          <w:rFonts w:ascii="Arial" w:hAnsi="Arial" w:cs="Arial"/>
          <w:sz w:val="24"/>
          <w:szCs w:val="24"/>
        </w:rPr>
      </w:pPr>
    </w:p>
    <w:p w14:paraId="6A9E1F3D" w14:textId="3B9106A9" w:rsidR="005D7B74" w:rsidRPr="00CB2DDF" w:rsidRDefault="005D7B74" w:rsidP="00366CD7">
      <w:pPr>
        <w:spacing w:line="276" w:lineRule="auto"/>
        <w:ind w:left="465" w:right="119" w:hanging="578"/>
        <w:jc w:val="both"/>
        <w:rPr>
          <w:rFonts w:ascii="Arial" w:hAnsi="Arial" w:cs="Arial"/>
          <w:sz w:val="28"/>
          <w:szCs w:val="28"/>
        </w:rPr>
      </w:pPr>
      <w:r w:rsidRPr="004366AB">
        <w:rPr>
          <w:rFonts w:ascii="Arial" w:hAnsi="Arial" w:cs="Arial"/>
          <w:i/>
          <w:iCs/>
          <w:sz w:val="24"/>
          <w:szCs w:val="24"/>
        </w:rPr>
        <w:tab/>
      </w:r>
      <w:r w:rsidR="003B3C57">
        <w:rPr>
          <w:rFonts w:ascii="Arial" w:hAnsi="Arial" w:cs="Arial"/>
          <w:i/>
          <w:iCs/>
          <w:sz w:val="24"/>
          <w:szCs w:val="24"/>
        </w:rPr>
        <w:t>“26.</w:t>
      </w:r>
      <w:r w:rsidRPr="004366AB">
        <w:rPr>
          <w:rFonts w:ascii="Arial" w:hAnsi="Arial" w:cs="Arial"/>
          <w:i/>
          <w:iCs/>
          <w:sz w:val="24"/>
          <w:szCs w:val="24"/>
        </w:rPr>
        <w:t xml:space="preserve"> In the assessment of damages for unlawful arrest and detention, it is important to bear in mind that </w:t>
      </w:r>
      <w:r w:rsidRPr="004366AB">
        <w:rPr>
          <w:rFonts w:ascii="Arial" w:hAnsi="Arial" w:cs="Arial"/>
          <w:i/>
          <w:iCs/>
          <w:sz w:val="24"/>
          <w:szCs w:val="24"/>
          <w:u w:val="single"/>
        </w:rPr>
        <w:t xml:space="preserve">the primary purpose is not to enrich the aggrieved party but to offer him or her some much-needed </w:t>
      </w:r>
      <w:proofErr w:type="spellStart"/>
      <w:r w:rsidRPr="004366AB">
        <w:rPr>
          <w:rFonts w:ascii="Arial" w:hAnsi="Arial" w:cs="Arial"/>
          <w:i/>
          <w:iCs/>
          <w:sz w:val="24"/>
          <w:szCs w:val="24"/>
          <w:u w:val="single"/>
        </w:rPr>
        <w:t>solatium</w:t>
      </w:r>
      <w:proofErr w:type="spellEnd"/>
      <w:r w:rsidRPr="004366AB">
        <w:rPr>
          <w:rFonts w:ascii="Arial" w:hAnsi="Arial" w:cs="Arial"/>
          <w:i/>
          <w:iCs/>
          <w:sz w:val="24"/>
          <w:szCs w:val="24"/>
          <w:u w:val="single"/>
        </w:rPr>
        <w:t xml:space="preserve"> for his or her injured feeling</w:t>
      </w:r>
      <w:r w:rsidRPr="004366AB">
        <w:rPr>
          <w:rFonts w:ascii="Arial" w:hAnsi="Arial" w:cs="Arial"/>
          <w:i/>
          <w:iCs/>
          <w:sz w:val="24"/>
          <w:szCs w:val="24"/>
        </w:rPr>
        <w:t xml:space="preserve">.  It is therefore crucial that serious attempts be made to ensure that the damages awarded are commensurate with the injury inflicted. </w:t>
      </w:r>
      <w:r w:rsidR="00F3399D" w:rsidRPr="004366AB">
        <w:rPr>
          <w:rFonts w:ascii="Arial" w:hAnsi="Arial" w:cs="Arial"/>
          <w:i/>
          <w:iCs/>
          <w:sz w:val="24"/>
          <w:szCs w:val="24"/>
        </w:rPr>
        <w:t>However,</w:t>
      </w:r>
      <w:r w:rsidRPr="004366AB">
        <w:rPr>
          <w:rFonts w:ascii="Arial" w:hAnsi="Arial" w:cs="Arial"/>
          <w:i/>
          <w:iCs/>
          <w:sz w:val="24"/>
          <w:szCs w:val="24"/>
        </w:rPr>
        <w:t xml:space="preserve">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mathematical accuracy.  Although it is always helpful have regard to awards made in previous cases to serve as a guide, such an approach if slavishly followed can prove to be treacherous.  The correct approach is to have regard to all the facts of the particular case and to determine the quantum of damages on such facts…”</w:t>
      </w:r>
      <w:r w:rsidRPr="00136313">
        <w:rPr>
          <w:rFonts w:ascii="Arial" w:hAnsi="Arial" w:cs="Arial"/>
          <w:i/>
          <w:iCs/>
          <w:sz w:val="28"/>
          <w:szCs w:val="28"/>
        </w:rPr>
        <w:t xml:space="preserve">  </w:t>
      </w:r>
      <w:r>
        <w:rPr>
          <w:rFonts w:ascii="Arial" w:hAnsi="Arial" w:cs="Arial"/>
          <w:sz w:val="28"/>
          <w:szCs w:val="28"/>
        </w:rPr>
        <w:t>(Emphasis added).</w:t>
      </w:r>
    </w:p>
    <w:p w14:paraId="4F215AB3" w14:textId="77777777" w:rsidR="005D7B74" w:rsidRDefault="005D7B74" w:rsidP="00366CD7">
      <w:pPr>
        <w:spacing w:line="276" w:lineRule="auto"/>
        <w:ind w:right="119"/>
        <w:jc w:val="both"/>
        <w:rPr>
          <w:rFonts w:ascii="Arial" w:hAnsi="Arial" w:cs="Arial"/>
          <w:sz w:val="28"/>
          <w:szCs w:val="28"/>
        </w:rPr>
      </w:pPr>
    </w:p>
    <w:p w14:paraId="241560D1" w14:textId="43F5CDAA" w:rsidR="00724B63" w:rsidRDefault="00724B63" w:rsidP="00366CD7">
      <w:pPr>
        <w:spacing w:line="276" w:lineRule="auto"/>
        <w:ind w:right="119"/>
        <w:jc w:val="both"/>
        <w:rPr>
          <w:rFonts w:ascii="Arial" w:hAnsi="Arial" w:cs="Arial"/>
          <w:sz w:val="28"/>
          <w:szCs w:val="28"/>
        </w:rPr>
      </w:pPr>
      <w:r>
        <w:rPr>
          <w:rFonts w:ascii="Arial" w:hAnsi="Arial" w:cs="Arial"/>
          <w:sz w:val="28"/>
          <w:szCs w:val="28"/>
        </w:rPr>
        <w:t>[1</w:t>
      </w:r>
      <w:r w:rsidR="000449D9">
        <w:rPr>
          <w:rFonts w:ascii="Arial" w:hAnsi="Arial" w:cs="Arial"/>
          <w:sz w:val="28"/>
          <w:szCs w:val="28"/>
        </w:rPr>
        <w:t>2</w:t>
      </w:r>
      <w:r>
        <w:rPr>
          <w:rFonts w:ascii="Arial" w:hAnsi="Arial" w:cs="Arial"/>
          <w:sz w:val="28"/>
          <w:szCs w:val="28"/>
        </w:rPr>
        <w:t xml:space="preserve">] This approach </w:t>
      </w:r>
      <w:r w:rsidR="00395BC5">
        <w:rPr>
          <w:rFonts w:ascii="Arial" w:hAnsi="Arial" w:cs="Arial"/>
          <w:sz w:val="28"/>
          <w:szCs w:val="28"/>
        </w:rPr>
        <w:t xml:space="preserve">was </w:t>
      </w:r>
      <w:r>
        <w:rPr>
          <w:rFonts w:ascii="Arial" w:hAnsi="Arial" w:cs="Arial"/>
          <w:sz w:val="28"/>
          <w:szCs w:val="28"/>
        </w:rPr>
        <w:t xml:space="preserve">also confirmed by the </w:t>
      </w:r>
      <w:r w:rsidR="00395BC5">
        <w:rPr>
          <w:rFonts w:ascii="Arial" w:hAnsi="Arial" w:cs="Arial"/>
          <w:sz w:val="28"/>
          <w:szCs w:val="28"/>
        </w:rPr>
        <w:t>C</w:t>
      </w:r>
      <w:r>
        <w:rPr>
          <w:rFonts w:ascii="Arial" w:hAnsi="Arial" w:cs="Arial"/>
          <w:sz w:val="28"/>
          <w:szCs w:val="28"/>
        </w:rPr>
        <w:t xml:space="preserve">onstitutional </w:t>
      </w:r>
      <w:r w:rsidR="00395BC5">
        <w:rPr>
          <w:rFonts w:ascii="Arial" w:hAnsi="Arial" w:cs="Arial"/>
          <w:sz w:val="28"/>
          <w:szCs w:val="28"/>
        </w:rPr>
        <w:t>C</w:t>
      </w:r>
      <w:r>
        <w:rPr>
          <w:rFonts w:ascii="Arial" w:hAnsi="Arial" w:cs="Arial"/>
          <w:sz w:val="28"/>
          <w:szCs w:val="28"/>
        </w:rPr>
        <w:t xml:space="preserve">ourt in </w:t>
      </w:r>
      <w:proofErr w:type="spellStart"/>
      <w:r w:rsidRPr="00F04DA9">
        <w:rPr>
          <w:rFonts w:ascii="Arial" w:hAnsi="Arial" w:cs="Arial"/>
          <w:sz w:val="28"/>
          <w:szCs w:val="28"/>
          <w:u w:val="single"/>
        </w:rPr>
        <w:t>Mahlangu</w:t>
      </w:r>
      <w:proofErr w:type="spellEnd"/>
      <w:r w:rsidRPr="00F04DA9">
        <w:rPr>
          <w:rFonts w:ascii="Arial" w:hAnsi="Arial" w:cs="Arial"/>
          <w:sz w:val="28"/>
          <w:szCs w:val="28"/>
          <w:u w:val="single"/>
        </w:rPr>
        <w:t xml:space="preserve"> an</w:t>
      </w:r>
      <w:r w:rsidR="006378F2">
        <w:rPr>
          <w:rFonts w:ascii="Arial" w:hAnsi="Arial" w:cs="Arial"/>
          <w:sz w:val="28"/>
          <w:szCs w:val="28"/>
          <w:u w:val="single"/>
        </w:rPr>
        <w:t>d</w:t>
      </w:r>
      <w:r w:rsidRPr="00F04DA9">
        <w:rPr>
          <w:rFonts w:ascii="Arial" w:hAnsi="Arial" w:cs="Arial"/>
          <w:sz w:val="28"/>
          <w:szCs w:val="28"/>
          <w:u w:val="single"/>
        </w:rPr>
        <w:t xml:space="preserve"> Another </w:t>
      </w:r>
      <w:proofErr w:type="gramStart"/>
      <w:r w:rsidRPr="00F04DA9">
        <w:rPr>
          <w:rFonts w:ascii="Arial" w:hAnsi="Arial" w:cs="Arial"/>
          <w:sz w:val="28"/>
          <w:szCs w:val="28"/>
          <w:u w:val="single"/>
        </w:rPr>
        <w:t>v</w:t>
      </w:r>
      <w:proofErr w:type="gramEnd"/>
      <w:r w:rsidRPr="00F04DA9">
        <w:rPr>
          <w:rFonts w:ascii="Arial" w:hAnsi="Arial" w:cs="Arial"/>
          <w:sz w:val="28"/>
          <w:szCs w:val="28"/>
          <w:u w:val="single"/>
        </w:rPr>
        <w:t xml:space="preserve"> Minister of Police </w:t>
      </w:r>
      <w:r w:rsidR="00581015" w:rsidRPr="00F04DA9">
        <w:rPr>
          <w:rFonts w:ascii="Arial" w:hAnsi="Arial" w:cs="Arial"/>
          <w:sz w:val="28"/>
          <w:szCs w:val="28"/>
          <w:u w:val="single"/>
        </w:rPr>
        <w:t>2021 (7) BCLR 698 (CC)</w:t>
      </w:r>
      <w:r w:rsidR="00581015">
        <w:rPr>
          <w:rFonts w:ascii="Arial" w:hAnsi="Arial" w:cs="Arial"/>
          <w:sz w:val="28"/>
          <w:szCs w:val="28"/>
        </w:rPr>
        <w:t xml:space="preserve"> where </w:t>
      </w:r>
      <w:r w:rsidR="00BF00F8">
        <w:rPr>
          <w:rFonts w:ascii="Arial" w:hAnsi="Arial" w:cs="Arial"/>
          <w:sz w:val="28"/>
          <w:szCs w:val="28"/>
        </w:rPr>
        <w:t xml:space="preserve">the </w:t>
      </w:r>
      <w:r w:rsidR="00395BC5">
        <w:rPr>
          <w:rFonts w:ascii="Arial" w:hAnsi="Arial" w:cs="Arial"/>
          <w:sz w:val="28"/>
          <w:szCs w:val="28"/>
        </w:rPr>
        <w:t>C</w:t>
      </w:r>
      <w:r w:rsidR="00BF00F8">
        <w:rPr>
          <w:rFonts w:ascii="Arial" w:hAnsi="Arial" w:cs="Arial"/>
          <w:sz w:val="28"/>
          <w:szCs w:val="28"/>
        </w:rPr>
        <w:t xml:space="preserve">onstitutional </w:t>
      </w:r>
      <w:r w:rsidR="00395BC5">
        <w:rPr>
          <w:rFonts w:ascii="Arial" w:hAnsi="Arial" w:cs="Arial"/>
          <w:sz w:val="28"/>
          <w:szCs w:val="28"/>
        </w:rPr>
        <w:t>C</w:t>
      </w:r>
      <w:r w:rsidR="00BF00F8">
        <w:rPr>
          <w:rFonts w:ascii="Arial" w:hAnsi="Arial" w:cs="Arial"/>
          <w:sz w:val="28"/>
          <w:szCs w:val="28"/>
        </w:rPr>
        <w:t>ourt</w:t>
      </w:r>
      <w:r w:rsidR="00581015">
        <w:rPr>
          <w:rFonts w:ascii="Arial" w:hAnsi="Arial" w:cs="Arial"/>
          <w:sz w:val="28"/>
          <w:szCs w:val="28"/>
        </w:rPr>
        <w:t xml:space="preserve"> held that the awarding of damages in such a case, is intended to deter and prevent future infringements of human rights, by organs of state. The court went further to confirm that the award of damages constitutes goodwill gesture for the successful plaintiff and not </w:t>
      </w:r>
      <w:r w:rsidR="00BF00F8">
        <w:rPr>
          <w:rFonts w:ascii="Arial" w:hAnsi="Arial" w:cs="Arial"/>
          <w:sz w:val="28"/>
          <w:szCs w:val="28"/>
        </w:rPr>
        <w:t xml:space="preserve">intended to </w:t>
      </w:r>
      <w:r w:rsidR="00581015">
        <w:rPr>
          <w:rFonts w:ascii="Arial" w:hAnsi="Arial" w:cs="Arial"/>
          <w:sz w:val="28"/>
          <w:szCs w:val="28"/>
        </w:rPr>
        <w:t xml:space="preserve">try and rectify the wrong that has been </w:t>
      </w:r>
      <w:r w:rsidR="00BF00F8">
        <w:rPr>
          <w:rFonts w:ascii="Arial" w:hAnsi="Arial" w:cs="Arial"/>
          <w:sz w:val="28"/>
          <w:szCs w:val="28"/>
        </w:rPr>
        <w:t>c</w:t>
      </w:r>
      <w:r w:rsidR="00395BC5">
        <w:rPr>
          <w:rFonts w:ascii="Arial" w:hAnsi="Arial" w:cs="Arial"/>
          <w:sz w:val="28"/>
          <w:szCs w:val="28"/>
        </w:rPr>
        <w:t>ommitted</w:t>
      </w:r>
      <w:r w:rsidR="00581015">
        <w:rPr>
          <w:rFonts w:ascii="Arial" w:hAnsi="Arial" w:cs="Arial"/>
          <w:sz w:val="28"/>
          <w:szCs w:val="28"/>
        </w:rPr>
        <w:t xml:space="preserve">.   </w:t>
      </w:r>
    </w:p>
    <w:p w14:paraId="3F8631D5" w14:textId="77777777" w:rsidR="00724B63" w:rsidRDefault="00724B63" w:rsidP="00366CD7">
      <w:pPr>
        <w:spacing w:line="276" w:lineRule="auto"/>
        <w:ind w:right="119"/>
        <w:jc w:val="both"/>
        <w:rPr>
          <w:rFonts w:ascii="Arial" w:hAnsi="Arial" w:cs="Arial"/>
          <w:sz w:val="28"/>
          <w:szCs w:val="28"/>
        </w:rPr>
      </w:pPr>
    </w:p>
    <w:p w14:paraId="4DA16250" w14:textId="56D023B4" w:rsidR="005D7B74" w:rsidRDefault="005D7B74" w:rsidP="00366CD7">
      <w:pPr>
        <w:spacing w:line="276" w:lineRule="auto"/>
        <w:ind w:left="-113" w:right="119"/>
        <w:jc w:val="both"/>
        <w:rPr>
          <w:rFonts w:ascii="Arial" w:hAnsi="Arial" w:cs="Arial"/>
          <w:sz w:val="28"/>
          <w:szCs w:val="28"/>
        </w:rPr>
      </w:pPr>
      <w:r>
        <w:rPr>
          <w:rFonts w:ascii="Arial" w:hAnsi="Arial" w:cs="Arial"/>
          <w:sz w:val="28"/>
          <w:szCs w:val="28"/>
        </w:rPr>
        <w:t>[1</w:t>
      </w:r>
      <w:r w:rsidR="000449D9">
        <w:rPr>
          <w:rFonts w:ascii="Arial" w:hAnsi="Arial" w:cs="Arial"/>
          <w:sz w:val="28"/>
          <w:szCs w:val="28"/>
        </w:rPr>
        <w:t>3</w:t>
      </w:r>
      <w:r w:rsidRPr="00FD65D9">
        <w:rPr>
          <w:rFonts w:ascii="Arial" w:hAnsi="Arial" w:cs="Arial"/>
          <w:sz w:val="28"/>
          <w:szCs w:val="28"/>
        </w:rPr>
        <w:t xml:space="preserve">] In </w:t>
      </w:r>
      <w:r w:rsidRPr="00FD65D9">
        <w:rPr>
          <w:rFonts w:ascii="Arial" w:hAnsi="Arial" w:cs="Arial"/>
          <w:sz w:val="28"/>
          <w:szCs w:val="28"/>
          <w:u w:val="single"/>
        </w:rPr>
        <w:t>M</w:t>
      </w:r>
      <w:r w:rsidRPr="002C12E0">
        <w:rPr>
          <w:rFonts w:ascii="Arial" w:hAnsi="Arial" w:cs="Arial"/>
          <w:sz w:val="28"/>
          <w:szCs w:val="28"/>
          <w:u w:val="single"/>
        </w:rPr>
        <w:t>inist</w:t>
      </w:r>
      <w:r w:rsidR="006C45C2" w:rsidRPr="002C12E0">
        <w:rPr>
          <w:rFonts w:ascii="Arial" w:hAnsi="Arial" w:cs="Arial"/>
          <w:sz w:val="28"/>
          <w:szCs w:val="28"/>
          <w:u w:val="single"/>
        </w:rPr>
        <w:t>er</w:t>
      </w:r>
      <w:r w:rsidRPr="002C12E0">
        <w:rPr>
          <w:rFonts w:ascii="Arial" w:hAnsi="Arial" w:cs="Arial"/>
          <w:sz w:val="28"/>
          <w:szCs w:val="28"/>
          <w:u w:val="single"/>
        </w:rPr>
        <w:t xml:space="preserve"> of Safety and Security v Seymour 2006 (6) SA 320</w:t>
      </w:r>
      <w:r>
        <w:rPr>
          <w:rFonts w:ascii="Arial" w:hAnsi="Arial" w:cs="Arial"/>
          <w:sz w:val="28"/>
          <w:szCs w:val="28"/>
        </w:rPr>
        <w:t xml:space="preserve"> the Supreme Court of Appeal explained the purpose of damages as follows:</w:t>
      </w:r>
    </w:p>
    <w:p w14:paraId="4345765F" w14:textId="77777777" w:rsidR="005D7B74" w:rsidRDefault="005D7B74" w:rsidP="00366CD7">
      <w:pPr>
        <w:spacing w:line="276" w:lineRule="auto"/>
        <w:ind w:left="465" w:right="119" w:hanging="578"/>
        <w:jc w:val="both"/>
        <w:rPr>
          <w:rFonts w:ascii="Arial" w:hAnsi="Arial" w:cs="Arial"/>
          <w:sz w:val="28"/>
          <w:szCs w:val="28"/>
        </w:rPr>
      </w:pPr>
    </w:p>
    <w:p w14:paraId="5ADAF626" w14:textId="77777777" w:rsidR="005D7B74" w:rsidRPr="004366AB" w:rsidRDefault="005D7B74" w:rsidP="004366AB">
      <w:pPr>
        <w:spacing w:line="276" w:lineRule="auto"/>
        <w:ind w:left="1043" w:right="119" w:hanging="578"/>
        <w:jc w:val="both"/>
        <w:rPr>
          <w:rFonts w:ascii="Arial" w:hAnsi="Arial" w:cs="Arial"/>
          <w:i/>
          <w:iCs/>
          <w:sz w:val="24"/>
          <w:szCs w:val="24"/>
        </w:rPr>
      </w:pPr>
      <w:r>
        <w:rPr>
          <w:rFonts w:ascii="Arial" w:hAnsi="Arial" w:cs="Arial"/>
          <w:sz w:val="28"/>
          <w:szCs w:val="28"/>
        </w:rPr>
        <w:tab/>
      </w:r>
      <w:r w:rsidRPr="004366AB">
        <w:rPr>
          <w:rFonts w:ascii="Arial" w:hAnsi="Arial" w:cs="Arial"/>
          <w:i/>
          <w:iCs/>
          <w:sz w:val="24"/>
          <w:szCs w:val="24"/>
        </w:rPr>
        <w:t xml:space="preserve">“Money can never be a crude </w:t>
      </w:r>
      <w:proofErr w:type="spellStart"/>
      <w:r w:rsidRPr="004366AB">
        <w:rPr>
          <w:rFonts w:ascii="Arial" w:hAnsi="Arial" w:cs="Arial"/>
          <w:i/>
          <w:iCs/>
          <w:sz w:val="24"/>
          <w:szCs w:val="24"/>
        </w:rPr>
        <w:t>solatium</w:t>
      </w:r>
      <w:proofErr w:type="spellEnd"/>
      <w:r w:rsidRPr="004366AB">
        <w:rPr>
          <w:rFonts w:ascii="Arial" w:hAnsi="Arial" w:cs="Arial"/>
          <w:i/>
          <w:iCs/>
          <w:sz w:val="24"/>
          <w:szCs w:val="24"/>
        </w:rPr>
        <w:t xml:space="preserve"> for the deprivation of what in truth can never be restored”.</w:t>
      </w:r>
    </w:p>
    <w:p w14:paraId="1D21EF44" w14:textId="77777777" w:rsidR="005D7B74" w:rsidRDefault="005D7B74" w:rsidP="00366CD7">
      <w:pPr>
        <w:spacing w:line="276" w:lineRule="auto"/>
        <w:ind w:left="465" w:right="119" w:hanging="578"/>
        <w:jc w:val="both"/>
        <w:rPr>
          <w:rFonts w:ascii="Arial" w:hAnsi="Arial" w:cs="Arial"/>
          <w:sz w:val="28"/>
          <w:szCs w:val="28"/>
        </w:rPr>
      </w:pPr>
    </w:p>
    <w:p w14:paraId="18AFD63A" w14:textId="420E0876" w:rsidR="005D7B74" w:rsidRDefault="005D7B74" w:rsidP="000C45B5">
      <w:pPr>
        <w:spacing w:line="276" w:lineRule="auto"/>
        <w:ind w:left="465" w:right="119" w:hanging="578"/>
        <w:jc w:val="both"/>
        <w:rPr>
          <w:rFonts w:ascii="Arial" w:hAnsi="Arial" w:cs="Arial"/>
          <w:sz w:val="28"/>
          <w:szCs w:val="28"/>
        </w:rPr>
      </w:pPr>
      <w:r>
        <w:rPr>
          <w:rFonts w:ascii="Arial" w:hAnsi="Arial" w:cs="Arial"/>
          <w:sz w:val="28"/>
          <w:szCs w:val="28"/>
        </w:rPr>
        <w:tab/>
        <w:t>(at paragraph 20)</w:t>
      </w:r>
    </w:p>
    <w:p w14:paraId="650E4F4B" w14:textId="77777777" w:rsidR="00B02B38" w:rsidRDefault="00B02B38" w:rsidP="00366CD7">
      <w:pPr>
        <w:spacing w:line="276" w:lineRule="auto"/>
        <w:ind w:left="465" w:right="119" w:hanging="578"/>
        <w:jc w:val="both"/>
        <w:rPr>
          <w:rFonts w:ascii="Arial" w:hAnsi="Arial" w:cs="Arial"/>
          <w:sz w:val="28"/>
          <w:szCs w:val="28"/>
        </w:rPr>
      </w:pPr>
    </w:p>
    <w:p w14:paraId="2CBA3308" w14:textId="457F3DD5" w:rsidR="005D7B74" w:rsidRDefault="005D7B74" w:rsidP="00366CD7">
      <w:pPr>
        <w:spacing w:line="276" w:lineRule="auto"/>
        <w:ind w:left="-113" w:right="119"/>
        <w:jc w:val="both"/>
        <w:rPr>
          <w:rFonts w:ascii="Arial" w:hAnsi="Arial" w:cs="Arial"/>
          <w:sz w:val="28"/>
          <w:szCs w:val="28"/>
        </w:rPr>
      </w:pPr>
      <w:r>
        <w:rPr>
          <w:rFonts w:ascii="Arial" w:hAnsi="Arial" w:cs="Arial"/>
          <w:sz w:val="28"/>
          <w:szCs w:val="28"/>
        </w:rPr>
        <w:t>[1</w:t>
      </w:r>
      <w:r w:rsidR="000449D9">
        <w:rPr>
          <w:rFonts w:ascii="Arial" w:hAnsi="Arial" w:cs="Arial"/>
          <w:sz w:val="28"/>
          <w:szCs w:val="28"/>
        </w:rPr>
        <w:t>4</w:t>
      </w:r>
      <w:r>
        <w:rPr>
          <w:rFonts w:ascii="Arial" w:hAnsi="Arial" w:cs="Arial"/>
          <w:sz w:val="28"/>
          <w:szCs w:val="28"/>
        </w:rPr>
        <w:t xml:space="preserve">] </w:t>
      </w:r>
      <w:r w:rsidRPr="00FD65D9">
        <w:rPr>
          <w:rFonts w:ascii="Arial" w:hAnsi="Arial" w:cs="Arial"/>
          <w:sz w:val="28"/>
          <w:szCs w:val="28"/>
        </w:rPr>
        <w:t xml:space="preserve">In </w:t>
      </w:r>
      <w:r w:rsidRPr="00581015">
        <w:rPr>
          <w:rFonts w:ascii="Arial" w:hAnsi="Arial" w:cs="Arial"/>
          <w:sz w:val="28"/>
          <w:szCs w:val="28"/>
          <w:u w:val="single"/>
        </w:rPr>
        <w:t>Rahim v Minister of Home Affairs 2015 (4) SA 435 (SCA)</w:t>
      </w:r>
      <w:r>
        <w:rPr>
          <w:rFonts w:ascii="Arial" w:hAnsi="Arial" w:cs="Arial"/>
          <w:sz w:val="28"/>
          <w:szCs w:val="28"/>
        </w:rPr>
        <w:t xml:space="preserve"> the Supreme Court of Appeal held that in determining the amount of damages, the following factors are relevant:</w:t>
      </w:r>
    </w:p>
    <w:p w14:paraId="7E448A13" w14:textId="77777777" w:rsidR="005D7B74" w:rsidRPr="004366AB" w:rsidRDefault="005D7B74" w:rsidP="00366CD7">
      <w:pPr>
        <w:spacing w:line="276" w:lineRule="auto"/>
        <w:ind w:left="465" w:right="119" w:hanging="578"/>
        <w:jc w:val="both"/>
        <w:rPr>
          <w:rFonts w:ascii="Arial" w:hAnsi="Arial" w:cs="Arial"/>
          <w:i/>
          <w:iCs/>
          <w:sz w:val="24"/>
          <w:szCs w:val="24"/>
        </w:rPr>
      </w:pPr>
    </w:p>
    <w:p w14:paraId="267208BE" w14:textId="311EC5CB" w:rsidR="005D7B74" w:rsidRPr="004366AB" w:rsidRDefault="005D7B74" w:rsidP="00366CD7">
      <w:pPr>
        <w:spacing w:line="276" w:lineRule="auto"/>
        <w:ind w:left="465" w:right="119" w:hanging="578"/>
        <w:jc w:val="both"/>
        <w:rPr>
          <w:rFonts w:ascii="Arial" w:hAnsi="Arial" w:cs="Arial"/>
          <w:i/>
          <w:iCs/>
          <w:sz w:val="24"/>
          <w:szCs w:val="24"/>
        </w:rPr>
      </w:pPr>
      <w:r w:rsidRPr="004366AB">
        <w:rPr>
          <w:rFonts w:ascii="Arial" w:hAnsi="Arial" w:cs="Arial"/>
          <w:i/>
          <w:iCs/>
          <w:sz w:val="24"/>
          <w:szCs w:val="24"/>
        </w:rPr>
        <w:tab/>
        <w:t>“(a) The circumstances under which the deprivation of liberty took place, which would include the fact that the arrest was not only arbitrary but was also preceded by brutality and torture by the arresting officer.</w:t>
      </w:r>
    </w:p>
    <w:p w14:paraId="7FC63504" w14:textId="77777777" w:rsidR="005D7B74" w:rsidRPr="004366AB" w:rsidRDefault="005D7B74" w:rsidP="00366CD7">
      <w:pPr>
        <w:spacing w:line="276" w:lineRule="auto"/>
        <w:ind w:left="465" w:right="119" w:hanging="578"/>
        <w:jc w:val="both"/>
        <w:rPr>
          <w:rFonts w:ascii="Arial" w:hAnsi="Arial" w:cs="Arial"/>
          <w:i/>
          <w:iCs/>
          <w:sz w:val="24"/>
          <w:szCs w:val="24"/>
        </w:rPr>
      </w:pPr>
    </w:p>
    <w:p w14:paraId="71ECCC0B" w14:textId="2973CD03" w:rsidR="005D7B74" w:rsidRPr="004366AB" w:rsidRDefault="005D7B74" w:rsidP="00366CD7">
      <w:pPr>
        <w:spacing w:line="276" w:lineRule="auto"/>
        <w:ind w:left="465" w:right="119" w:hanging="578"/>
        <w:jc w:val="both"/>
        <w:rPr>
          <w:rFonts w:ascii="Arial" w:hAnsi="Arial" w:cs="Arial"/>
          <w:i/>
          <w:iCs/>
          <w:sz w:val="24"/>
          <w:szCs w:val="24"/>
        </w:rPr>
      </w:pPr>
      <w:r w:rsidRPr="004366AB">
        <w:rPr>
          <w:rFonts w:ascii="Arial" w:hAnsi="Arial" w:cs="Arial"/>
          <w:i/>
          <w:iCs/>
          <w:sz w:val="24"/>
          <w:szCs w:val="24"/>
        </w:rPr>
        <w:tab/>
        <w:t xml:space="preserve">(b) The conduct of defendants – the arresting officer, continued attempt to influence the </w:t>
      </w:r>
      <w:r w:rsidRPr="006C45C2">
        <w:rPr>
          <w:rFonts w:ascii="Arial" w:hAnsi="Arial" w:cs="Arial"/>
          <w:i/>
          <w:iCs/>
          <w:sz w:val="24"/>
          <w:szCs w:val="24"/>
        </w:rPr>
        <w:t>prosecutor…to ensure</w:t>
      </w:r>
      <w:r w:rsidRPr="004366AB">
        <w:rPr>
          <w:rFonts w:ascii="Arial" w:hAnsi="Arial" w:cs="Arial"/>
          <w:i/>
          <w:iCs/>
          <w:sz w:val="24"/>
          <w:szCs w:val="24"/>
        </w:rPr>
        <w:t xml:space="preserve"> that the applicants would remain in </w:t>
      </w:r>
      <w:r w:rsidRPr="006C45C2">
        <w:rPr>
          <w:rFonts w:ascii="Arial" w:hAnsi="Arial" w:cs="Arial"/>
          <w:i/>
          <w:iCs/>
          <w:sz w:val="24"/>
          <w:szCs w:val="24"/>
        </w:rPr>
        <w:t>detention…</w:t>
      </w:r>
    </w:p>
    <w:p w14:paraId="245CA9EC" w14:textId="77777777" w:rsidR="005D7B74" w:rsidRPr="004366AB" w:rsidRDefault="005D7B74" w:rsidP="00366CD7">
      <w:pPr>
        <w:spacing w:line="276" w:lineRule="auto"/>
        <w:ind w:left="465" w:right="119" w:hanging="578"/>
        <w:jc w:val="both"/>
        <w:rPr>
          <w:rFonts w:ascii="Arial" w:hAnsi="Arial" w:cs="Arial"/>
          <w:i/>
          <w:iCs/>
          <w:sz w:val="24"/>
          <w:szCs w:val="24"/>
        </w:rPr>
      </w:pPr>
    </w:p>
    <w:p w14:paraId="11EF9A2E" w14:textId="50C01991" w:rsidR="005D7B74" w:rsidRPr="004366AB" w:rsidRDefault="005D7B74" w:rsidP="00366CD7">
      <w:pPr>
        <w:spacing w:line="276" w:lineRule="auto"/>
        <w:ind w:left="465" w:right="119" w:hanging="578"/>
        <w:jc w:val="both"/>
        <w:rPr>
          <w:rFonts w:ascii="Arial" w:hAnsi="Arial" w:cs="Arial"/>
          <w:i/>
          <w:iCs/>
          <w:sz w:val="24"/>
          <w:szCs w:val="24"/>
        </w:rPr>
      </w:pPr>
      <w:r w:rsidRPr="004366AB">
        <w:rPr>
          <w:rFonts w:ascii="Arial" w:hAnsi="Arial" w:cs="Arial"/>
          <w:i/>
          <w:iCs/>
          <w:sz w:val="24"/>
          <w:szCs w:val="24"/>
        </w:rPr>
        <w:tab/>
        <w:t xml:space="preserve">(c) The nature and duration of the </w:t>
      </w:r>
      <w:r w:rsidR="006C45C2" w:rsidRPr="004366AB">
        <w:rPr>
          <w:rFonts w:ascii="Arial" w:hAnsi="Arial" w:cs="Arial"/>
          <w:i/>
          <w:iCs/>
          <w:sz w:val="24"/>
          <w:szCs w:val="24"/>
        </w:rPr>
        <w:t>deprivation</w:t>
      </w:r>
      <w:r w:rsidRPr="004366AB">
        <w:rPr>
          <w:rFonts w:ascii="Arial" w:hAnsi="Arial" w:cs="Arial"/>
          <w:i/>
          <w:iCs/>
          <w:sz w:val="24"/>
          <w:szCs w:val="24"/>
        </w:rPr>
        <w:t>”.</w:t>
      </w:r>
    </w:p>
    <w:p w14:paraId="2FFA8937" w14:textId="77777777" w:rsidR="005D7B74" w:rsidRDefault="005D7B74" w:rsidP="00366CD7">
      <w:pPr>
        <w:spacing w:line="276" w:lineRule="auto"/>
        <w:ind w:left="465" w:right="119" w:hanging="578"/>
        <w:jc w:val="both"/>
        <w:rPr>
          <w:rFonts w:ascii="Arial" w:hAnsi="Arial" w:cs="Arial"/>
          <w:sz w:val="28"/>
          <w:szCs w:val="28"/>
        </w:rPr>
      </w:pPr>
    </w:p>
    <w:p w14:paraId="396EC6CB" w14:textId="7358780D" w:rsidR="005D7B74" w:rsidRPr="00581015" w:rsidRDefault="005D7B74" w:rsidP="00581015">
      <w:pPr>
        <w:spacing w:line="276" w:lineRule="auto"/>
        <w:ind w:left="-113" w:right="119"/>
        <w:jc w:val="both"/>
        <w:rPr>
          <w:rFonts w:ascii="Arial" w:hAnsi="Arial" w:cs="Arial"/>
          <w:sz w:val="28"/>
          <w:szCs w:val="28"/>
          <w:u w:val="single"/>
        </w:rPr>
      </w:pPr>
      <w:r>
        <w:rPr>
          <w:rFonts w:ascii="Arial" w:hAnsi="Arial" w:cs="Arial"/>
          <w:sz w:val="28"/>
          <w:szCs w:val="28"/>
        </w:rPr>
        <w:t>[1</w:t>
      </w:r>
      <w:r w:rsidR="000449D9">
        <w:rPr>
          <w:rFonts w:ascii="Arial" w:hAnsi="Arial" w:cs="Arial"/>
          <w:sz w:val="28"/>
          <w:szCs w:val="28"/>
        </w:rPr>
        <w:t>5</w:t>
      </w:r>
      <w:r>
        <w:rPr>
          <w:rFonts w:ascii="Arial" w:hAnsi="Arial" w:cs="Arial"/>
          <w:sz w:val="28"/>
          <w:szCs w:val="28"/>
        </w:rPr>
        <w:t xml:space="preserve">] The Supreme Court of Appeal in </w:t>
      </w:r>
      <w:r w:rsidRPr="00581015">
        <w:rPr>
          <w:rFonts w:ascii="Arial" w:hAnsi="Arial" w:cs="Arial"/>
          <w:sz w:val="28"/>
          <w:szCs w:val="28"/>
          <w:u w:val="single"/>
        </w:rPr>
        <w:t xml:space="preserve">Mr </w:t>
      </w:r>
      <w:proofErr w:type="spellStart"/>
      <w:r w:rsidRPr="00581015">
        <w:rPr>
          <w:rFonts w:ascii="Arial" w:hAnsi="Arial" w:cs="Arial"/>
          <w:sz w:val="28"/>
          <w:szCs w:val="28"/>
          <w:u w:val="single"/>
        </w:rPr>
        <w:t>Woji</w:t>
      </w:r>
      <w:proofErr w:type="spellEnd"/>
      <w:r w:rsidRPr="00581015">
        <w:rPr>
          <w:rFonts w:ascii="Arial" w:hAnsi="Arial" w:cs="Arial"/>
          <w:sz w:val="28"/>
          <w:szCs w:val="28"/>
          <w:u w:val="single"/>
        </w:rPr>
        <w:t xml:space="preserve"> </w:t>
      </w:r>
      <w:r w:rsidR="006C45C2" w:rsidRPr="00581015">
        <w:rPr>
          <w:rFonts w:ascii="Arial" w:hAnsi="Arial" w:cs="Arial"/>
          <w:sz w:val="28"/>
          <w:szCs w:val="28"/>
          <w:u w:val="single"/>
        </w:rPr>
        <w:t>v Minister of Police 2015(1) SACR 409 (SCA)</w:t>
      </w:r>
      <w:r w:rsidR="00581015">
        <w:rPr>
          <w:rFonts w:ascii="Arial" w:hAnsi="Arial" w:cs="Arial"/>
          <w:sz w:val="28"/>
          <w:szCs w:val="28"/>
          <w:u w:val="single"/>
        </w:rPr>
        <w:t>,</w:t>
      </w:r>
      <w:r w:rsidR="006C45C2" w:rsidRPr="00581015">
        <w:rPr>
          <w:rFonts w:ascii="Arial" w:hAnsi="Arial" w:cs="Arial"/>
          <w:sz w:val="28"/>
          <w:szCs w:val="28"/>
          <w:u w:val="single"/>
        </w:rPr>
        <w:t xml:space="preserve"> </w:t>
      </w:r>
      <w:r w:rsidR="00581015">
        <w:rPr>
          <w:rFonts w:ascii="Arial" w:hAnsi="Arial" w:cs="Arial"/>
          <w:sz w:val="28"/>
          <w:szCs w:val="28"/>
        </w:rPr>
        <w:t>a</w:t>
      </w:r>
      <w:r w:rsidR="00CE3A76">
        <w:rPr>
          <w:rFonts w:ascii="Arial" w:hAnsi="Arial" w:cs="Arial"/>
          <w:sz w:val="28"/>
          <w:szCs w:val="28"/>
        </w:rPr>
        <w:t xml:space="preserve">warded an amount of R500 000-00 to Mr </w:t>
      </w:r>
      <w:proofErr w:type="spellStart"/>
      <w:r w:rsidR="00BF00F8">
        <w:rPr>
          <w:rFonts w:ascii="Arial" w:hAnsi="Arial" w:cs="Arial"/>
          <w:sz w:val="28"/>
          <w:szCs w:val="28"/>
        </w:rPr>
        <w:t>W</w:t>
      </w:r>
      <w:r w:rsidR="00CE3A76">
        <w:rPr>
          <w:rFonts w:ascii="Arial" w:hAnsi="Arial" w:cs="Arial"/>
          <w:sz w:val="28"/>
          <w:szCs w:val="28"/>
        </w:rPr>
        <w:t>oji</w:t>
      </w:r>
      <w:proofErr w:type="spellEnd"/>
      <w:r w:rsidR="00CE3A76">
        <w:rPr>
          <w:rFonts w:ascii="Arial" w:hAnsi="Arial" w:cs="Arial"/>
          <w:sz w:val="28"/>
          <w:szCs w:val="28"/>
        </w:rPr>
        <w:t xml:space="preserve"> </w:t>
      </w:r>
      <w:r>
        <w:rPr>
          <w:rFonts w:ascii="Arial" w:hAnsi="Arial" w:cs="Arial"/>
          <w:sz w:val="28"/>
          <w:szCs w:val="28"/>
        </w:rPr>
        <w:t>who was detained for a period of approximately thirteen (13) months. In coming to the figure, the SCA took into account various factors</w:t>
      </w:r>
      <w:r w:rsidR="00BF00F8">
        <w:rPr>
          <w:rFonts w:ascii="Arial" w:hAnsi="Arial" w:cs="Arial"/>
          <w:sz w:val="28"/>
          <w:szCs w:val="28"/>
        </w:rPr>
        <w:t>,</w:t>
      </w:r>
      <w:r>
        <w:rPr>
          <w:rFonts w:ascii="Arial" w:hAnsi="Arial" w:cs="Arial"/>
          <w:sz w:val="28"/>
          <w:szCs w:val="28"/>
        </w:rPr>
        <w:t xml:space="preserve"> among others</w:t>
      </w:r>
      <w:r w:rsidR="00BF00F8">
        <w:rPr>
          <w:rFonts w:ascii="Arial" w:hAnsi="Arial" w:cs="Arial"/>
          <w:sz w:val="28"/>
          <w:szCs w:val="28"/>
        </w:rPr>
        <w:t xml:space="preserve"> the fact that</w:t>
      </w:r>
      <w:r>
        <w:rPr>
          <w:rFonts w:ascii="Arial" w:hAnsi="Arial" w:cs="Arial"/>
          <w:sz w:val="28"/>
          <w:szCs w:val="28"/>
        </w:rPr>
        <w:t xml:space="preserve"> the cell was overcrowded</w:t>
      </w:r>
      <w:r w:rsidR="00581015">
        <w:rPr>
          <w:rFonts w:ascii="Arial" w:hAnsi="Arial" w:cs="Arial"/>
          <w:sz w:val="28"/>
          <w:szCs w:val="28"/>
        </w:rPr>
        <w:t>. There were</w:t>
      </w:r>
      <w:r>
        <w:rPr>
          <w:rFonts w:ascii="Arial" w:hAnsi="Arial" w:cs="Arial"/>
          <w:sz w:val="28"/>
          <w:szCs w:val="28"/>
        </w:rPr>
        <w:t xml:space="preserve"> insufficient beds and space to sleep on, he was subjected to the control and rule of a prison gang that raped other prisoners</w:t>
      </w:r>
      <w:r w:rsidR="00581015">
        <w:rPr>
          <w:rFonts w:ascii="Arial" w:hAnsi="Arial" w:cs="Arial"/>
          <w:sz w:val="28"/>
          <w:szCs w:val="28"/>
        </w:rPr>
        <w:t>.</w:t>
      </w:r>
      <w:r>
        <w:rPr>
          <w:rFonts w:ascii="Arial" w:hAnsi="Arial" w:cs="Arial"/>
          <w:sz w:val="28"/>
          <w:szCs w:val="28"/>
        </w:rPr>
        <w:t xml:space="preserve"> </w:t>
      </w:r>
      <w:r w:rsidR="00581015">
        <w:rPr>
          <w:rFonts w:ascii="Arial" w:hAnsi="Arial" w:cs="Arial"/>
          <w:sz w:val="28"/>
          <w:szCs w:val="28"/>
        </w:rPr>
        <w:t>H</w:t>
      </w:r>
      <w:r>
        <w:rPr>
          <w:rFonts w:ascii="Arial" w:hAnsi="Arial" w:cs="Arial"/>
          <w:sz w:val="28"/>
          <w:szCs w:val="28"/>
        </w:rPr>
        <w:t>e was humiliated and traumatized by being raped on two occasions.  He was helpless and could not report the rapes for fear of retaliation and victimization by the same gang members.</w:t>
      </w:r>
    </w:p>
    <w:p w14:paraId="4FC1B6AD" w14:textId="77777777" w:rsidR="00366CD7" w:rsidRDefault="00366CD7" w:rsidP="00366CD7">
      <w:pPr>
        <w:spacing w:line="276" w:lineRule="auto"/>
        <w:ind w:left="-113" w:right="119"/>
        <w:jc w:val="both"/>
        <w:rPr>
          <w:rFonts w:ascii="Arial" w:hAnsi="Arial" w:cs="Arial"/>
          <w:sz w:val="28"/>
          <w:szCs w:val="28"/>
        </w:rPr>
      </w:pPr>
    </w:p>
    <w:p w14:paraId="7CB75BE6" w14:textId="51B549E6" w:rsidR="005D7B74" w:rsidRDefault="005D7B74" w:rsidP="00366CD7">
      <w:pPr>
        <w:spacing w:line="276" w:lineRule="auto"/>
        <w:ind w:left="-113" w:right="119"/>
        <w:jc w:val="both"/>
        <w:rPr>
          <w:rFonts w:ascii="Arial" w:hAnsi="Arial" w:cs="Arial"/>
          <w:sz w:val="28"/>
          <w:szCs w:val="28"/>
        </w:rPr>
      </w:pPr>
      <w:r>
        <w:rPr>
          <w:rFonts w:ascii="Arial" w:hAnsi="Arial" w:cs="Arial"/>
          <w:sz w:val="28"/>
          <w:szCs w:val="28"/>
        </w:rPr>
        <w:t>[1</w:t>
      </w:r>
      <w:r w:rsidR="000449D9">
        <w:rPr>
          <w:rFonts w:ascii="Arial" w:hAnsi="Arial" w:cs="Arial"/>
          <w:sz w:val="28"/>
          <w:szCs w:val="28"/>
        </w:rPr>
        <w:t>6</w:t>
      </w:r>
      <w:r>
        <w:rPr>
          <w:rFonts w:ascii="Arial" w:hAnsi="Arial" w:cs="Arial"/>
          <w:sz w:val="28"/>
          <w:szCs w:val="28"/>
        </w:rPr>
        <w:t xml:space="preserve">] In </w:t>
      </w:r>
      <w:proofErr w:type="spellStart"/>
      <w:r>
        <w:rPr>
          <w:rFonts w:ascii="Arial" w:hAnsi="Arial" w:cs="Arial"/>
          <w:sz w:val="28"/>
          <w:szCs w:val="28"/>
        </w:rPr>
        <w:t>Tyulu</w:t>
      </w:r>
      <w:proofErr w:type="spellEnd"/>
      <w:r>
        <w:rPr>
          <w:rFonts w:ascii="Arial" w:hAnsi="Arial" w:cs="Arial"/>
          <w:sz w:val="28"/>
          <w:szCs w:val="28"/>
        </w:rPr>
        <w:t xml:space="preserve"> (Supra) the Supreme Court of Appeal awarded to the </w:t>
      </w:r>
      <w:r w:rsidR="003B3C57">
        <w:rPr>
          <w:rFonts w:ascii="Arial" w:hAnsi="Arial" w:cs="Arial"/>
          <w:sz w:val="28"/>
          <w:szCs w:val="28"/>
        </w:rPr>
        <w:t>appellant</w:t>
      </w:r>
      <w:r>
        <w:rPr>
          <w:rFonts w:ascii="Arial" w:hAnsi="Arial" w:cs="Arial"/>
          <w:sz w:val="28"/>
          <w:szCs w:val="28"/>
        </w:rPr>
        <w:t xml:space="preserve"> an amount of Fifteen Thousand Rand (R15 000.00).  In coming to that conclusion, the SCA held:</w:t>
      </w:r>
    </w:p>
    <w:p w14:paraId="214D8017" w14:textId="77777777" w:rsidR="005D7B74" w:rsidRDefault="005D7B74" w:rsidP="00366CD7">
      <w:pPr>
        <w:spacing w:line="276" w:lineRule="auto"/>
        <w:ind w:left="465" w:right="119" w:hanging="578"/>
        <w:jc w:val="both"/>
        <w:rPr>
          <w:rFonts w:ascii="Arial" w:hAnsi="Arial" w:cs="Arial"/>
          <w:sz w:val="28"/>
          <w:szCs w:val="28"/>
        </w:rPr>
      </w:pPr>
    </w:p>
    <w:p w14:paraId="3537BDCF" w14:textId="4E2C4173" w:rsidR="005D7B74" w:rsidRPr="004366AB" w:rsidRDefault="005D7B74" w:rsidP="00366CD7">
      <w:pPr>
        <w:spacing w:line="276" w:lineRule="auto"/>
        <w:ind w:left="465" w:right="119" w:hanging="578"/>
        <w:jc w:val="both"/>
        <w:rPr>
          <w:rFonts w:ascii="Arial" w:hAnsi="Arial" w:cs="Arial"/>
          <w:i/>
          <w:iCs/>
          <w:sz w:val="24"/>
          <w:szCs w:val="24"/>
          <w:u w:val="single"/>
        </w:rPr>
      </w:pPr>
      <w:r>
        <w:rPr>
          <w:rFonts w:ascii="Arial" w:hAnsi="Arial" w:cs="Arial"/>
          <w:sz w:val="28"/>
          <w:szCs w:val="28"/>
        </w:rPr>
        <w:tab/>
      </w:r>
      <w:r w:rsidRPr="004366AB">
        <w:rPr>
          <w:rFonts w:ascii="Arial" w:hAnsi="Arial" w:cs="Arial"/>
          <w:i/>
          <w:iCs/>
          <w:sz w:val="24"/>
          <w:szCs w:val="24"/>
        </w:rPr>
        <w:t>“</w:t>
      </w:r>
      <w:r w:rsidRPr="004366AB">
        <w:rPr>
          <w:rFonts w:ascii="Arial" w:hAnsi="Arial" w:cs="Arial"/>
          <w:i/>
          <w:iCs/>
          <w:sz w:val="24"/>
          <w:szCs w:val="24"/>
          <w:u w:val="single"/>
        </w:rPr>
        <w:t>27. Having given consideration to all relevant facts, including the age of the respondent, the circumstances of his arrest, the fact that he was arrested for an improper motive and awards made in comparable cases, I am of the view that a fair and appropriate award of damages for the respondent is unlawful arrest and detention is an amount of Fifteen Thousand Rand (R15 000.00).</w:t>
      </w:r>
      <w:r w:rsidR="004366AB">
        <w:rPr>
          <w:rFonts w:ascii="Arial" w:hAnsi="Arial" w:cs="Arial"/>
          <w:i/>
          <w:iCs/>
          <w:sz w:val="24"/>
          <w:szCs w:val="24"/>
          <w:u w:val="single"/>
        </w:rPr>
        <w:t>”</w:t>
      </w:r>
      <w:r w:rsidRPr="004366AB">
        <w:rPr>
          <w:rFonts w:ascii="Arial" w:hAnsi="Arial" w:cs="Arial"/>
          <w:i/>
          <w:iCs/>
          <w:sz w:val="24"/>
          <w:szCs w:val="24"/>
          <w:u w:val="single"/>
        </w:rPr>
        <w:t xml:space="preserve">  </w:t>
      </w:r>
    </w:p>
    <w:p w14:paraId="3A91C453" w14:textId="77777777" w:rsidR="00BD672C" w:rsidRPr="00BD672C" w:rsidRDefault="00BD672C" w:rsidP="00366CD7">
      <w:pPr>
        <w:spacing w:line="276" w:lineRule="auto"/>
        <w:ind w:left="465" w:right="119" w:hanging="578"/>
        <w:jc w:val="both"/>
        <w:rPr>
          <w:rFonts w:ascii="Arial" w:hAnsi="Arial" w:cs="Arial"/>
          <w:i/>
          <w:iCs/>
          <w:sz w:val="28"/>
          <w:szCs w:val="28"/>
          <w:u w:val="single"/>
        </w:rPr>
      </w:pPr>
    </w:p>
    <w:p w14:paraId="367984AB" w14:textId="77777777" w:rsidR="005D7B74" w:rsidRDefault="005D7B74" w:rsidP="00366CD7">
      <w:pPr>
        <w:spacing w:line="276" w:lineRule="auto"/>
        <w:ind w:left="465" w:right="119" w:hanging="578"/>
        <w:jc w:val="both"/>
        <w:rPr>
          <w:rFonts w:ascii="Arial" w:hAnsi="Arial" w:cs="Arial"/>
          <w:sz w:val="28"/>
          <w:szCs w:val="28"/>
        </w:rPr>
      </w:pPr>
    </w:p>
    <w:p w14:paraId="6EE35F1F" w14:textId="24028528" w:rsidR="005D7B74" w:rsidRDefault="005D7B74" w:rsidP="00366CD7">
      <w:pPr>
        <w:spacing w:line="276" w:lineRule="auto"/>
        <w:ind w:left="-113" w:right="119"/>
        <w:jc w:val="both"/>
        <w:rPr>
          <w:rFonts w:ascii="Arial" w:hAnsi="Arial" w:cs="Arial"/>
          <w:sz w:val="28"/>
          <w:szCs w:val="28"/>
        </w:rPr>
      </w:pPr>
      <w:r>
        <w:rPr>
          <w:rFonts w:ascii="Arial" w:hAnsi="Arial" w:cs="Arial"/>
          <w:sz w:val="28"/>
          <w:szCs w:val="28"/>
        </w:rPr>
        <w:t>[1</w:t>
      </w:r>
      <w:r w:rsidR="000449D9">
        <w:rPr>
          <w:rFonts w:ascii="Arial" w:hAnsi="Arial" w:cs="Arial"/>
          <w:sz w:val="28"/>
          <w:szCs w:val="28"/>
        </w:rPr>
        <w:t>7</w:t>
      </w:r>
      <w:r>
        <w:rPr>
          <w:rFonts w:ascii="Arial" w:hAnsi="Arial" w:cs="Arial"/>
          <w:sz w:val="28"/>
          <w:szCs w:val="28"/>
        </w:rPr>
        <w:t>] Previously decided cases on the issue</w:t>
      </w:r>
      <w:r w:rsidR="00BF00F8">
        <w:rPr>
          <w:rFonts w:ascii="Arial" w:hAnsi="Arial" w:cs="Arial"/>
          <w:sz w:val="28"/>
          <w:szCs w:val="28"/>
        </w:rPr>
        <w:t xml:space="preserve"> of</w:t>
      </w:r>
      <w:r>
        <w:rPr>
          <w:rFonts w:ascii="Arial" w:hAnsi="Arial" w:cs="Arial"/>
          <w:sz w:val="28"/>
          <w:szCs w:val="28"/>
        </w:rPr>
        <w:t xml:space="preserve"> quantum serve as a useful guide.  They however, should not be interpreted as having the effect of taking away the discretion that a presiding officer has. In this regard Fischer AJ said the following:</w:t>
      </w:r>
    </w:p>
    <w:p w14:paraId="23C521A6" w14:textId="77777777" w:rsidR="005D7B74" w:rsidRDefault="005D7B74" w:rsidP="00366CD7">
      <w:pPr>
        <w:spacing w:line="276" w:lineRule="auto"/>
        <w:ind w:left="465" w:right="119" w:hanging="578"/>
        <w:jc w:val="both"/>
        <w:rPr>
          <w:rFonts w:ascii="Arial" w:hAnsi="Arial" w:cs="Arial"/>
          <w:sz w:val="28"/>
          <w:szCs w:val="28"/>
        </w:rPr>
      </w:pPr>
    </w:p>
    <w:p w14:paraId="5CA89AAB" w14:textId="405B22BC" w:rsidR="005D7B74" w:rsidRDefault="005D7B74" w:rsidP="00366CD7">
      <w:pPr>
        <w:spacing w:line="276" w:lineRule="auto"/>
        <w:ind w:left="465" w:right="119" w:hanging="578"/>
        <w:jc w:val="both"/>
        <w:rPr>
          <w:rFonts w:ascii="Arial" w:hAnsi="Arial" w:cs="Arial"/>
          <w:i/>
          <w:iCs/>
          <w:sz w:val="24"/>
          <w:szCs w:val="24"/>
        </w:rPr>
      </w:pPr>
      <w:r w:rsidRPr="008D67B8">
        <w:rPr>
          <w:rFonts w:ascii="Arial" w:hAnsi="Arial" w:cs="Arial"/>
          <w:i/>
          <w:iCs/>
          <w:sz w:val="28"/>
          <w:szCs w:val="28"/>
        </w:rPr>
        <w:tab/>
      </w:r>
      <w:r w:rsidRPr="004366AB">
        <w:rPr>
          <w:rFonts w:ascii="Arial" w:hAnsi="Arial" w:cs="Arial"/>
          <w:i/>
          <w:iCs/>
          <w:sz w:val="24"/>
          <w:szCs w:val="24"/>
        </w:rPr>
        <w:t>“22.</w:t>
      </w:r>
      <w:r w:rsidRPr="004366AB">
        <w:rPr>
          <w:rFonts w:ascii="Arial" w:hAnsi="Arial" w:cs="Arial"/>
          <w:i/>
          <w:iCs/>
          <w:sz w:val="24"/>
          <w:szCs w:val="24"/>
        </w:rPr>
        <w:tab/>
        <w:t>I am mindful of the fact tha</w:t>
      </w:r>
      <w:r w:rsidR="00D3779C" w:rsidRPr="004366AB">
        <w:rPr>
          <w:rFonts w:ascii="Arial" w:hAnsi="Arial" w:cs="Arial"/>
          <w:i/>
          <w:iCs/>
          <w:sz w:val="24"/>
          <w:szCs w:val="24"/>
        </w:rPr>
        <w:t xml:space="preserve">t the assessment of awards for </w:t>
      </w:r>
      <w:r w:rsidR="00AD5FED" w:rsidRPr="004366AB">
        <w:rPr>
          <w:rFonts w:ascii="Arial" w:hAnsi="Arial" w:cs="Arial"/>
          <w:i/>
          <w:iCs/>
          <w:sz w:val="24"/>
          <w:szCs w:val="24"/>
        </w:rPr>
        <w:t>general damages with reference to awards made in earlier cases is “fraught with difficulty” as each case falls to be analysed with reference to its own particular facts and circumstances, which seldom, if at all, compare directly with those in another case. Earlier cases are regarded as a useful guide as to what has been considered to be appropriate in the past, but such earlier cases</w:t>
      </w:r>
      <w:r w:rsidR="008D67B8" w:rsidRPr="004366AB">
        <w:rPr>
          <w:rFonts w:ascii="Arial" w:hAnsi="Arial" w:cs="Arial"/>
          <w:i/>
          <w:iCs/>
          <w:sz w:val="24"/>
          <w:szCs w:val="24"/>
        </w:rPr>
        <w:t xml:space="preserve"> quite clear. Serve on greater purpose than that. (See the Seymour case supra at page 325 par [17]).”</w:t>
      </w:r>
      <w:r w:rsidR="00AD5FED" w:rsidRPr="004366AB">
        <w:rPr>
          <w:rFonts w:ascii="Arial" w:hAnsi="Arial" w:cs="Arial"/>
          <w:i/>
          <w:iCs/>
          <w:sz w:val="24"/>
          <w:szCs w:val="24"/>
        </w:rPr>
        <w:t xml:space="preserve">  </w:t>
      </w:r>
    </w:p>
    <w:p w14:paraId="0E2ADF98" w14:textId="77777777" w:rsidR="00E95004" w:rsidRPr="004366AB" w:rsidRDefault="00E95004" w:rsidP="00366CD7">
      <w:pPr>
        <w:spacing w:line="276" w:lineRule="auto"/>
        <w:ind w:left="465" w:right="119" w:hanging="578"/>
        <w:jc w:val="both"/>
        <w:rPr>
          <w:rFonts w:ascii="Arial" w:hAnsi="Arial" w:cs="Arial"/>
          <w:i/>
          <w:iCs/>
          <w:sz w:val="24"/>
          <w:szCs w:val="24"/>
        </w:rPr>
      </w:pPr>
    </w:p>
    <w:p w14:paraId="4B428942" w14:textId="0837DB3C" w:rsidR="005D7B74" w:rsidRPr="00395BC5" w:rsidRDefault="00581015" w:rsidP="00366CD7">
      <w:pPr>
        <w:spacing w:line="276" w:lineRule="auto"/>
        <w:ind w:left="465" w:right="119" w:hanging="578"/>
        <w:jc w:val="both"/>
        <w:rPr>
          <w:rFonts w:ascii="Arial" w:hAnsi="Arial" w:cs="Arial"/>
          <w:sz w:val="28"/>
          <w:szCs w:val="28"/>
          <w:u w:val="single"/>
        </w:rPr>
      </w:pPr>
      <w:r>
        <w:rPr>
          <w:rFonts w:ascii="Arial" w:hAnsi="Arial" w:cs="Arial"/>
          <w:sz w:val="28"/>
          <w:szCs w:val="28"/>
        </w:rPr>
        <w:t xml:space="preserve">See: </w:t>
      </w:r>
      <w:proofErr w:type="spellStart"/>
      <w:r w:rsidRPr="00395BC5">
        <w:rPr>
          <w:rFonts w:ascii="Arial" w:hAnsi="Arial" w:cs="Arial"/>
          <w:sz w:val="28"/>
          <w:szCs w:val="28"/>
          <w:u w:val="single"/>
        </w:rPr>
        <w:t>Steenbergen</w:t>
      </w:r>
      <w:proofErr w:type="spellEnd"/>
      <w:r w:rsidRPr="00395BC5">
        <w:rPr>
          <w:rFonts w:ascii="Arial" w:hAnsi="Arial" w:cs="Arial"/>
          <w:sz w:val="28"/>
          <w:szCs w:val="28"/>
          <w:u w:val="single"/>
        </w:rPr>
        <w:t xml:space="preserve"> and </w:t>
      </w:r>
      <w:r w:rsidR="003B3C57" w:rsidRPr="00395BC5">
        <w:rPr>
          <w:rFonts w:ascii="Arial" w:hAnsi="Arial" w:cs="Arial"/>
          <w:sz w:val="28"/>
          <w:szCs w:val="28"/>
          <w:u w:val="single"/>
        </w:rPr>
        <w:t>Others</w:t>
      </w:r>
      <w:r w:rsidRPr="00395BC5">
        <w:rPr>
          <w:rFonts w:ascii="Arial" w:hAnsi="Arial" w:cs="Arial"/>
          <w:sz w:val="28"/>
          <w:szCs w:val="28"/>
          <w:u w:val="single"/>
        </w:rPr>
        <w:t xml:space="preserve"> </w:t>
      </w:r>
      <w:proofErr w:type="gramStart"/>
      <w:r w:rsidRPr="00395BC5">
        <w:rPr>
          <w:rFonts w:ascii="Arial" w:hAnsi="Arial" w:cs="Arial"/>
          <w:sz w:val="28"/>
          <w:szCs w:val="28"/>
          <w:u w:val="single"/>
        </w:rPr>
        <w:t>v</w:t>
      </w:r>
      <w:proofErr w:type="gramEnd"/>
      <w:r w:rsidRPr="00395BC5">
        <w:rPr>
          <w:rFonts w:ascii="Arial" w:hAnsi="Arial" w:cs="Arial"/>
          <w:sz w:val="28"/>
          <w:szCs w:val="28"/>
          <w:u w:val="single"/>
        </w:rPr>
        <w:t xml:space="preserve"> Minister of Safety and Security (1071 / 2003; 1072/2003) [2011] ZAFSHC</w:t>
      </w:r>
      <w:r w:rsidR="00E95004" w:rsidRPr="00395BC5">
        <w:rPr>
          <w:rFonts w:ascii="Arial" w:hAnsi="Arial" w:cs="Arial"/>
          <w:sz w:val="28"/>
          <w:szCs w:val="28"/>
          <w:u w:val="single"/>
        </w:rPr>
        <w:t xml:space="preserve"> 13</w:t>
      </w:r>
      <w:r w:rsidR="00FD65D9" w:rsidRPr="00395BC5">
        <w:rPr>
          <w:rFonts w:ascii="Arial" w:hAnsi="Arial" w:cs="Arial"/>
          <w:sz w:val="28"/>
          <w:szCs w:val="28"/>
          <w:u w:val="single"/>
        </w:rPr>
        <w:t>2</w:t>
      </w:r>
      <w:r w:rsidR="00E95004" w:rsidRPr="00395BC5">
        <w:rPr>
          <w:rFonts w:ascii="Arial" w:hAnsi="Arial" w:cs="Arial"/>
          <w:sz w:val="28"/>
          <w:szCs w:val="28"/>
          <w:u w:val="single"/>
        </w:rPr>
        <w:t xml:space="preserve"> (21 July 2011)</w:t>
      </w:r>
    </w:p>
    <w:p w14:paraId="02AC3EA7" w14:textId="77777777" w:rsidR="00E95004" w:rsidRDefault="00E95004" w:rsidP="000C45B5">
      <w:pPr>
        <w:spacing w:line="276" w:lineRule="auto"/>
        <w:ind w:right="119"/>
        <w:jc w:val="both"/>
        <w:rPr>
          <w:rFonts w:ascii="Arial" w:hAnsi="Arial" w:cs="Arial"/>
          <w:sz w:val="28"/>
          <w:szCs w:val="28"/>
        </w:rPr>
      </w:pPr>
    </w:p>
    <w:p w14:paraId="50590A7D" w14:textId="77777777" w:rsidR="000C45B5" w:rsidRDefault="000C45B5" w:rsidP="000C45B5">
      <w:pPr>
        <w:spacing w:line="276" w:lineRule="auto"/>
        <w:ind w:right="119"/>
        <w:jc w:val="both"/>
        <w:rPr>
          <w:rFonts w:ascii="Arial" w:hAnsi="Arial" w:cs="Arial"/>
          <w:sz w:val="28"/>
          <w:szCs w:val="28"/>
        </w:rPr>
      </w:pPr>
    </w:p>
    <w:p w14:paraId="07F9467F" w14:textId="10F7A4F0" w:rsidR="00E95004" w:rsidRDefault="00E95004" w:rsidP="00064BE8">
      <w:pPr>
        <w:spacing w:line="276" w:lineRule="auto"/>
        <w:ind w:left="-113" w:right="119"/>
        <w:jc w:val="both"/>
        <w:rPr>
          <w:rFonts w:ascii="Arial" w:hAnsi="Arial" w:cs="Arial"/>
          <w:sz w:val="28"/>
          <w:szCs w:val="28"/>
        </w:rPr>
      </w:pPr>
      <w:r>
        <w:rPr>
          <w:rFonts w:ascii="Arial" w:hAnsi="Arial" w:cs="Arial"/>
          <w:sz w:val="28"/>
          <w:szCs w:val="28"/>
        </w:rPr>
        <w:t>[</w:t>
      </w:r>
      <w:r w:rsidR="000449D9">
        <w:rPr>
          <w:rFonts w:ascii="Arial" w:hAnsi="Arial" w:cs="Arial"/>
          <w:sz w:val="28"/>
          <w:szCs w:val="28"/>
        </w:rPr>
        <w:t>18</w:t>
      </w:r>
      <w:r>
        <w:rPr>
          <w:rFonts w:ascii="Arial" w:hAnsi="Arial" w:cs="Arial"/>
          <w:sz w:val="28"/>
          <w:szCs w:val="28"/>
        </w:rPr>
        <w:t xml:space="preserve">] On </w:t>
      </w:r>
      <w:r w:rsidR="00D13859">
        <w:rPr>
          <w:rFonts w:ascii="Arial" w:hAnsi="Arial" w:cs="Arial"/>
          <w:sz w:val="28"/>
          <w:szCs w:val="28"/>
        </w:rPr>
        <w:t>comparable</w:t>
      </w:r>
      <w:r>
        <w:rPr>
          <w:rFonts w:ascii="Arial" w:hAnsi="Arial" w:cs="Arial"/>
          <w:sz w:val="28"/>
          <w:szCs w:val="28"/>
        </w:rPr>
        <w:t xml:space="preserve"> facts and very close to have, </w:t>
      </w:r>
      <w:r w:rsidR="002B44DA">
        <w:rPr>
          <w:rFonts w:ascii="Arial" w:hAnsi="Arial" w:cs="Arial"/>
          <w:sz w:val="28"/>
          <w:szCs w:val="28"/>
        </w:rPr>
        <w:t>I echo the sentim</w:t>
      </w:r>
      <w:r w:rsidR="00395BC5">
        <w:rPr>
          <w:rFonts w:ascii="Arial" w:hAnsi="Arial" w:cs="Arial"/>
          <w:sz w:val="28"/>
          <w:szCs w:val="28"/>
        </w:rPr>
        <w:t>en</w:t>
      </w:r>
      <w:r w:rsidR="002B44DA">
        <w:rPr>
          <w:rFonts w:ascii="Arial" w:hAnsi="Arial" w:cs="Arial"/>
          <w:sz w:val="28"/>
          <w:szCs w:val="28"/>
        </w:rPr>
        <w:t>t</w:t>
      </w:r>
      <w:r w:rsidR="00395BC5">
        <w:rPr>
          <w:rFonts w:ascii="Arial" w:hAnsi="Arial" w:cs="Arial"/>
          <w:sz w:val="28"/>
          <w:szCs w:val="28"/>
        </w:rPr>
        <w:t>s</w:t>
      </w:r>
      <w:r w:rsidR="002B44DA">
        <w:rPr>
          <w:rFonts w:ascii="Arial" w:hAnsi="Arial" w:cs="Arial"/>
          <w:sz w:val="28"/>
          <w:szCs w:val="28"/>
        </w:rPr>
        <w:t xml:space="preserve"> of </w:t>
      </w:r>
      <w:proofErr w:type="spellStart"/>
      <w:r w:rsidR="002B44DA">
        <w:rPr>
          <w:rFonts w:ascii="Arial" w:hAnsi="Arial" w:cs="Arial"/>
          <w:sz w:val="28"/>
          <w:szCs w:val="28"/>
        </w:rPr>
        <w:t>Hendric</w:t>
      </w:r>
      <w:r w:rsidR="004910C8">
        <w:rPr>
          <w:rFonts w:ascii="Arial" w:hAnsi="Arial" w:cs="Arial"/>
          <w:sz w:val="28"/>
          <w:szCs w:val="28"/>
        </w:rPr>
        <w:t>k</w:t>
      </w:r>
      <w:proofErr w:type="spellEnd"/>
      <w:r>
        <w:rPr>
          <w:rFonts w:ascii="Arial" w:hAnsi="Arial" w:cs="Arial"/>
          <w:sz w:val="28"/>
          <w:szCs w:val="28"/>
        </w:rPr>
        <w:t xml:space="preserve"> </w:t>
      </w:r>
      <w:r w:rsidR="002B44DA">
        <w:rPr>
          <w:rFonts w:ascii="Arial" w:hAnsi="Arial" w:cs="Arial"/>
          <w:sz w:val="28"/>
          <w:szCs w:val="28"/>
        </w:rPr>
        <w:t xml:space="preserve">J (has he then was) in this division, and the </w:t>
      </w:r>
      <w:r w:rsidR="00CC46CB">
        <w:rPr>
          <w:rFonts w:ascii="Arial" w:hAnsi="Arial" w:cs="Arial"/>
          <w:sz w:val="28"/>
          <w:szCs w:val="28"/>
        </w:rPr>
        <w:t>principles</w:t>
      </w:r>
      <w:r w:rsidR="002B44DA">
        <w:rPr>
          <w:rFonts w:ascii="Arial" w:hAnsi="Arial" w:cs="Arial"/>
          <w:sz w:val="28"/>
          <w:szCs w:val="28"/>
        </w:rPr>
        <w:t xml:space="preserve"> he enunciated in </w:t>
      </w:r>
      <w:proofErr w:type="spellStart"/>
      <w:r w:rsidR="002B44DA" w:rsidRPr="002C12E0">
        <w:rPr>
          <w:rFonts w:ascii="Arial" w:hAnsi="Arial" w:cs="Arial"/>
          <w:sz w:val="28"/>
          <w:szCs w:val="28"/>
          <w:u w:val="single"/>
        </w:rPr>
        <w:t>Ngweya</w:t>
      </w:r>
      <w:proofErr w:type="spellEnd"/>
      <w:r w:rsidR="002B44DA" w:rsidRPr="002C12E0">
        <w:rPr>
          <w:rFonts w:ascii="Arial" w:hAnsi="Arial" w:cs="Arial"/>
          <w:sz w:val="28"/>
          <w:szCs w:val="28"/>
          <w:u w:val="single"/>
        </w:rPr>
        <w:t xml:space="preserve"> v</w:t>
      </w:r>
      <w:r w:rsidR="002C12E0">
        <w:rPr>
          <w:rFonts w:ascii="Arial" w:hAnsi="Arial" w:cs="Arial"/>
          <w:sz w:val="28"/>
          <w:szCs w:val="28"/>
          <w:u w:val="single"/>
        </w:rPr>
        <w:t xml:space="preserve"> Minister of police (924/2016) [2019]</w:t>
      </w:r>
      <w:r w:rsidR="002B44DA" w:rsidRPr="002C12E0">
        <w:rPr>
          <w:rFonts w:ascii="Arial" w:hAnsi="Arial" w:cs="Arial"/>
          <w:sz w:val="28"/>
          <w:szCs w:val="28"/>
          <w:u w:val="single"/>
        </w:rPr>
        <w:t xml:space="preserve"> ZANWCH 3 </w:t>
      </w:r>
      <w:r w:rsidR="002B44DA" w:rsidRPr="002C12E0">
        <w:rPr>
          <w:rFonts w:ascii="Arial" w:hAnsi="Arial" w:cs="Arial"/>
          <w:sz w:val="28"/>
          <w:szCs w:val="28"/>
          <w:u w:val="single"/>
        </w:rPr>
        <w:lastRenderedPageBreak/>
        <w:t>(7 FEBRUARY 2019).</w:t>
      </w:r>
      <w:r w:rsidR="00064BE8">
        <w:rPr>
          <w:rFonts w:ascii="Arial" w:hAnsi="Arial" w:cs="Arial"/>
          <w:sz w:val="28"/>
          <w:szCs w:val="28"/>
        </w:rPr>
        <w:t xml:space="preserve"> </w:t>
      </w:r>
      <w:r w:rsidR="002B44DA">
        <w:rPr>
          <w:rFonts w:ascii="Arial" w:hAnsi="Arial" w:cs="Arial"/>
          <w:sz w:val="28"/>
          <w:szCs w:val="28"/>
        </w:rPr>
        <w:t>In</w:t>
      </w:r>
      <w:r w:rsidR="00CC46CB">
        <w:rPr>
          <w:rFonts w:ascii="Arial" w:hAnsi="Arial" w:cs="Arial"/>
          <w:sz w:val="28"/>
          <w:szCs w:val="28"/>
        </w:rPr>
        <w:t xml:space="preserve"> </w:t>
      </w:r>
      <w:r w:rsidR="002B44DA">
        <w:rPr>
          <w:rFonts w:ascii="Arial" w:hAnsi="Arial" w:cs="Arial"/>
          <w:sz w:val="28"/>
          <w:szCs w:val="28"/>
        </w:rPr>
        <w:t xml:space="preserve">relation to award </w:t>
      </w:r>
      <w:r w:rsidR="00CC46CB">
        <w:rPr>
          <w:rFonts w:ascii="Arial" w:hAnsi="Arial" w:cs="Arial"/>
          <w:sz w:val="28"/>
          <w:szCs w:val="28"/>
        </w:rPr>
        <w:t xml:space="preserve">for </w:t>
      </w:r>
      <w:r w:rsidR="002B44DA">
        <w:rPr>
          <w:rFonts w:ascii="Arial" w:hAnsi="Arial" w:cs="Arial"/>
          <w:sz w:val="28"/>
          <w:szCs w:val="28"/>
        </w:rPr>
        <w:t xml:space="preserve">both </w:t>
      </w:r>
      <w:r w:rsidR="00064BE8">
        <w:rPr>
          <w:rFonts w:ascii="Arial" w:hAnsi="Arial" w:cs="Arial"/>
          <w:sz w:val="28"/>
          <w:szCs w:val="28"/>
        </w:rPr>
        <w:t>unlawful</w:t>
      </w:r>
      <w:r w:rsidR="002B44DA">
        <w:rPr>
          <w:rFonts w:ascii="Arial" w:hAnsi="Arial" w:cs="Arial"/>
          <w:sz w:val="28"/>
          <w:szCs w:val="28"/>
        </w:rPr>
        <w:t xml:space="preserve"> arrest and detention, </w:t>
      </w:r>
      <w:r w:rsidR="003B3C57">
        <w:rPr>
          <w:rFonts w:ascii="Arial" w:hAnsi="Arial" w:cs="Arial"/>
          <w:sz w:val="28"/>
          <w:szCs w:val="28"/>
        </w:rPr>
        <w:t>his</w:t>
      </w:r>
      <w:r w:rsidR="002B44DA">
        <w:rPr>
          <w:rFonts w:ascii="Arial" w:hAnsi="Arial" w:cs="Arial"/>
          <w:sz w:val="28"/>
          <w:szCs w:val="28"/>
        </w:rPr>
        <w:t xml:space="preserve"> d</w:t>
      </w:r>
      <w:r w:rsidR="00064BE8">
        <w:rPr>
          <w:rFonts w:ascii="Arial" w:hAnsi="Arial" w:cs="Arial"/>
          <w:sz w:val="28"/>
          <w:szCs w:val="28"/>
        </w:rPr>
        <w:t>etermination, he said the following:</w:t>
      </w:r>
    </w:p>
    <w:p w14:paraId="3EC5AA46" w14:textId="380F2F18" w:rsidR="005D7B74" w:rsidRPr="00D13859" w:rsidRDefault="005D7B74" w:rsidP="00CC46CB">
      <w:pPr>
        <w:spacing w:line="276" w:lineRule="auto"/>
        <w:ind w:right="119"/>
        <w:jc w:val="both"/>
        <w:rPr>
          <w:rFonts w:ascii="Arial" w:hAnsi="Arial" w:cs="Arial"/>
          <w:sz w:val="28"/>
          <w:szCs w:val="28"/>
        </w:rPr>
      </w:pPr>
    </w:p>
    <w:p w14:paraId="196F1934" w14:textId="77777777" w:rsidR="00221849" w:rsidRPr="004366AB" w:rsidRDefault="00221849" w:rsidP="00366CD7">
      <w:pPr>
        <w:spacing w:line="276" w:lineRule="auto"/>
        <w:ind w:left="465" w:right="119" w:hanging="578"/>
        <w:jc w:val="both"/>
        <w:rPr>
          <w:rFonts w:ascii="Arial" w:hAnsi="Arial" w:cs="Arial"/>
          <w:i/>
          <w:iCs/>
          <w:sz w:val="24"/>
          <w:szCs w:val="24"/>
        </w:rPr>
      </w:pPr>
    </w:p>
    <w:p w14:paraId="38597841" w14:textId="77777777" w:rsidR="004366AB" w:rsidRDefault="005D7B74" w:rsidP="004366AB">
      <w:pPr>
        <w:spacing w:line="276" w:lineRule="auto"/>
        <w:ind w:left="465" w:right="119" w:hanging="578"/>
        <w:jc w:val="both"/>
        <w:rPr>
          <w:rFonts w:ascii="Arial" w:hAnsi="Arial" w:cs="Arial"/>
          <w:i/>
          <w:iCs/>
          <w:sz w:val="24"/>
          <w:szCs w:val="24"/>
        </w:rPr>
      </w:pPr>
      <w:r w:rsidRPr="004366AB">
        <w:rPr>
          <w:rFonts w:ascii="Arial" w:hAnsi="Arial" w:cs="Arial"/>
          <w:i/>
          <w:iCs/>
          <w:sz w:val="24"/>
          <w:szCs w:val="24"/>
        </w:rPr>
        <w:tab/>
        <w:t>“[9] The plaintiff can only claim for unlawful arrest and subsequent</w:t>
      </w:r>
      <w:r w:rsidR="00E56193" w:rsidRPr="004366AB">
        <w:rPr>
          <w:rFonts w:ascii="Arial" w:hAnsi="Arial" w:cs="Arial"/>
          <w:i/>
          <w:iCs/>
          <w:sz w:val="24"/>
          <w:szCs w:val="24"/>
        </w:rPr>
        <w:t xml:space="preserve"> detention from Friday </w:t>
      </w:r>
      <w:r w:rsidR="00E56193" w:rsidRPr="004366AB">
        <w:rPr>
          <w:rFonts w:ascii="Arial" w:hAnsi="Arial" w:cs="Arial"/>
          <w:b/>
          <w:bCs/>
          <w:i/>
          <w:iCs/>
          <w:sz w:val="24"/>
          <w:szCs w:val="24"/>
        </w:rPr>
        <w:t>28</w:t>
      </w:r>
      <w:r w:rsidR="00E56193" w:rsidRPr="004366AB">
        <w:rPr>
          <w:rFonts w:ascii="Arial" w:hAnsi="Arial" w:cs="Arial"/>
          <w:b/>
          <w:bCs/>
          <w:i/>
          <w:iCs/>
          <w:sz w:val="24"/>
          <w:szCs w:val="24"/>
          <w:vertAlign w:val="superscript"/>
        </w:rPr>
        <w:t>th</w:t>
      </w:r>
      <w:r w:rsidR="00E56193" w:rsidRPr="004366AB">
        <w:rPr>
          <w:rFonts w:ascii="Arial" w:hAnsi="Arial" w:cs="Arial"/>
          <w:b/>
          <w:bCs/>
          <w:i/>
          <w:iCs/>
          <w:sz w:val="24"/>
          <w:szCs w:val="24"/>
        </w:rPr>
        <w:t xml:space="preserve"> August 2015</w:t>
      </w:r>
      <w:r w:rsidR="00E56193" w:rsidRPr="004366AB">
        <w:rPr>
          <w:rFonts w:ascii="Arial" w:hAnsi="Arial" w:cs="Arial"/>
          <w:i/>
          <w:iCs/>
          <w:sz w:val="24"/>
          <w:szCs w:val="24"/>
        </w:rPr>
        <w:t xml:space="preserve"> at 10:00 am to Monday </w:t>
      </w:r>
      <w:r w:rsidR="00E56193" w:rsidRPr="004366AB">
        <w:rPr>
          <w:rFonts w:ascii="Arial" w:hAnsi="Arial" w:cs="Arial"/>
          <w:b/>
          <w:bCs/>
          <w:i/>
          <w:iCs/>
          <w:sz w:val="24"/>
          <w:szCs w:val="24"/>
        </w:rPr>
        <w:t>31</w:t>
      </w:r>
      <w:r w:rsidR="00E56193" w:rsidRPr="004366AB">
        <w:rPr>
          <w:rFonts w:ascii="Arial" w:hAnsi="Arial" w:cs="Arial"/>
          <w:b/>
          <w:bCs/>
          <w:i/>
          <w:iCs/>
          <w:sz w:val="24"/>
          <w:szCs w:val="24"/>
          <w:vertAlign w:val="superscript"/>
        </w:rPr>
        <w:t>st</w:t>
      </w:r>
      <w:r w:rsidR="00E56193" w:rsidRPr="004366AB">
        <w:rPr>
          <w:rFonts w:ascii="Arial" w:hAnsi="Arial" w:cs="Arial"/>
          <w:b/>
          <w:bCs/>
          <w:i/>
          <w:iCs/>
          <w:sz w:val="24"/>
          <w:szCs w:val="24"/>
        </w:rPr>
        <w:t xml:space="preserve"> August 2015 </w:t>
      </w:r>
      <w:r w:rsidR="00E56193" w:rsidRPr="004366AB">
        <w:rPr>
          <w:rFonts w:ascii="Arial" w:hAnsi="Arial" w:cs="Arial"/>
          <w:i/>
          <w:iCs/>
          <w:sz w:val="24"/>
          <w:szCs w:val="24"/>
        </w:rPr>
        <w:t>at 11:00 am, which equates to three (3) full days although it stretched over four (4) days (Friday to Monday). Having assessed all the circumstances for this case</w:t>
      </w:r>
      <w:r w:rsidR="00221849" w:rsidRPr="004366AB">
        <w:rPr>
          <w:rFonts w:ascii="Arial" w:hAnsi="Arial" w:cs="Arial"/>
          <w:i/>
          <w:iCs/>
          <w:sz w:val="24"/>
          <w:szCs w:val="24"/>
        </w:rPr>
        <w:t>,</w:t>
      </w:r>
      <w:r w:rsidR="00E56193" w:rsidRPr="004366AB">
        <w:rPr>
          <w:rFonts w:ascii="Arial" w:hAnsi="Arial" w:cs="Arial"/>
          <w:i/>
          <w:iCs/>
          <w:sz w:val="24"/>
          <w:szCs w:val="24"/>
        </w:rPr>
        <w:t xml:space="preserve"> the pla</w:t>
      </w:r>
      <w:r w:rsidR="007F179F" w:rsidRPr="004366AB">
        <w:rPr>
          <w:rFonts w:ascii="Arial" w:hAnsi="Arial" w:cs="Arial"/>
          <w:i/>
          <w:iCs/>
          <w:sz w:val="24"/>
          <w:szCs w:val="24"/>
        </w:rPr>
        <w:t>i</w:t>
      </w:r>
      <w:r w:rsidR="00E56193" w:rsidRPr="004366AB">
        <w:rPr>
          <w:rFonts w:ascii="Arial" w:hAnsi="Arial" w:cs="Arial"/>
          <w:i/>
          <w:iCs/>
          <w:sz w:val="24"/>
          <w:szCs w:val="24"/>
        </w:rPr>
        <w:t>ntiff’s age</w:t>
      </w:r>
      <w:r w:rsidR="007F179F" w:rsidRPr="004366AB">
        <w:rPr>
          <w:rFonts w:ascii="Arial" w:hAnsi="Arial" w:cs="Arial"/>
          <w:i/>
          <w:iCs/>
          <w:sz w:val="24"/>
          <w:szCs w:val="24"/>
        </w:rPr>
        <w:t>, the circumstances under which he was arrested, the nature and the duration of detention relevant for consideration, the alleged assault and emotional effect of the arrest on him, bearing in mind that no expert or medical evidence was provided in this regard, and the evidence regarding the cell in which he was placed during that weekend, I am of the view that it would be fair and appropriate to award in the amount of fifteen thousand (R15 000.00) per day.</w:t>
      </w:r>
      <w:r w:rsidR="00221849" w:rsidRPr="004366AB">
        <w:rPr>
          <w:rFonts w:ascii="Arial" w:hAnsi="Arial" w:cs="Arial"/>
          <w:i/>
          <w:iCs/>
          <w:sz w:val="24"/>
          <w:szCs w:val="24"/>
        </w:rPr>
        <w:t>”</w:t>
      </w:r>
    </w:p>
    <w:p w14:paraId="18462AD3" w14:textId="77777777" w:rsidR="00E95004" w:rsidRDefault="00E95004" w:rsidP="004366AB">
      <w:pPr>
        <w:spacing w:line="276" w:lineRule="auto"/>
        <w:ind w:left="465" w:right="119" w:hanging="578"/>
        <w:jc w:val="both"/>
        <w:rPr>
          <w:rFonts w:ascii="Arial" w:hAnsi="Arial" w:cs="Arial"/>
          <w:b/>
          <w:bCs/>
          <w:sz w:val="28"/>
          <w:szCs w:val="28"/>
          <w:u w:val="single"/>
        </w:rPr>
      </w:pPr>
    </w:p>
    <w:p w14:paraId="68CEAA91" w14:textId="77777777" w:rsidR="000C45B5" w:rsidRDefault="000C45B5" w:rsidP="004366AB">
      <w:pPr>
        <w:spacing w:line="276" w:lineRule="auto"/>
        <w:ind w:left="465" w:right="119" w:hanging="578"/>
        <w:jc w:val="both"/>
        <w:rPr>
          <w:rFonts w:ascii="Arial" w:hAnsi="Arial" w:cs="Arial"/>
          <w:b/>
          <w:bCs/>
          <w:sz w:val="28"/>
          <w:szCs w:val="28"/>
          <w:u w:val="single"/>
        </w:rPr>
      </w:pPr>
    </w:p>
    <w:p w14:paraId="59182F95" w14:textId="507449F5" w:rsidR="00366CD7" w:rsidRPr="004366AB" w:rsidRDefault="004366AB" w:rsidP="004366AB">
      <w:pPr>
        <w:spacing w:line="276" w:lineRule="auto"/>
        <w:ind w:left="465" w:right="119" w:hanging="578"/>
        <w:jc w:val="both"/>
        <w:rPr>
          <w:rFonts w:ascii="Arial" w:hAnsi="Arial" w:cs="Arial"/>
          <w:i/>
          <w:iCs/>
          <w:sz w:val="24"/>
          <w:szCs w:val="24"/>
        </w:rPr>
      </w:pPr>
      <w:r w:rsidRPr="004366AB">
        <w:rPr>
          <w:rFonts w:ascii="Arial" w:hAnsi="Arial" w:cs="Arial"/>
          <w:b/>
          <w:bCs/>
          <w:sz w:val="28"/>
          <w:szCs w:val="28"/>
          <w:u w:val="single"/>
        </w:rPr>
        <w:t>Conclusion</w:t>
      </w:r>
    </w:p>
    <w:p w14:paraId="13312F69" w14:textId="77777777" w:rsidR="00366CD7" w:rsidRDefault="00366CD7" w:rsidP="00366CD7">
      <w:pPr>
        <w:spacing w:line="276" w:lineRule="auto"/>
        <w:ind w:right="119"/>
        <w:jc w:val="both"/>
        <w:rPr>
          <w:rFonts w:ascii="Arial" w:hAnsi="Arial" w:cs="Arial"/>
          <w:sz w:val="28"/>
          <w:szCs w:val="28"/>
        </w:rPr>
      </w:pPr>
    </w:p>
    <w:p w14:paraId="722FD8B7" w14:textId="2DBAB9FB" w:rsidR="00706082" w:rsidRDefault="00706082" w:rsidP="00366CD7">
      <w:pPr>
        <w:spacing w:line="276" w:lineRule="auto"/>
        <w:ind w:left="-113" w:right="119"/>
        <w:jc w:val="both"/>
        <w:rPr>
          <w:rFonts w:ascii="Arial" w:hAnsi="Arial" w:cs="Arial"/>
          <w:sz w:val="28"/>
          <w:szCs w:val="28"/>
        </w:rPr>
      </w:pPr>
      <w:r>
        <w:rPr>
          <w:rFonts w:ascii="Arial" w:hAnsi="Arial" w:cs="Arial"/>
          <w:sz w:val="28"/>
          <w:szCs w:val="28"/>
        </w:rPr>
        <w:t>[</w:t>
      </w:r>
      <w:r w:rsidR="000449D9">
        <w:rPr>
          <w:rFonts w:ascii="Arial" w:hAnsi="Arial" w:cs="Arial"/>
          <w:sz w:val="28"/>
          <w:szCs w:val="28"/>
        </w:rPr>
        <w:t>19</w:t>
      </w:r>
      <w:r>
        <w:rPr>
          <w:rFonts w:ascii="Arial" w:hAnsi="Arial" w:cs="Arial"/>
          <w:sz w:val="28"/>
          <w:szCs w:val="28"/>
        </w:rPr>
        <w:t xml:space="preserve">] It is clear from authorities that in this case, plaintiff can only claim for his unlawful arrest and later detention from Thursday </w:t>
      </w:r>
      <w:r w:rsidRPr="00366CD7">
        <w:rPr>
          <w:rFonts w:ascii="Arial" w:hAnsi="Arial" w:cs="Arial"/>
          <w:b/>
          <w:bCs/>
          <w:sz w:val="28"/>
          <w:szCs w:val="28"/>
        </w:rPr>
        <w:t xml:space="preserve">10 January 2019 </w:t>
      </w:r>
      <w:r>
        <w:rPr>
          <w:rFonts w:ascii="Arial" w:hAnsi="Arial" w:cs="Arial"/>
          <w:sz w:val="28"/>
          <w:szCs w:val="28"/>
        </w:rPr>
        <w:t xml:space="preserve">at noon, to Monday </w:t>
      </w:r>
      <w:r w:rsidRPr="00366CD7">
        <w:rPr>
          <w:rFonts w:ascii="Arial" w:hAnsi="Arial" w:cs="Arial"/>
          <w:b/>
          <w:bCs/>
          <w:sz w:val="28"/>
          <w:szCs w:val="28"/>
        </w:rPr>
        <w:t>14 January 2019</w:t>
      </w:r>
      <w:r>
        <w:rPr>
          <w:rFonts w:ascii="Arial" w:hAnsi="Arial" w:cs="Arial"/>
          <w:sz w:val="28"/>
          <w:szCs w:val="28"/>
        </w:rPr>
        <w:t xml:space="preserve"> at noon.</w:t>
      </w:r>
      <w:r w:rsidR="00F3399D">
        <w:rPr>
          <w:rFonts w:ascii="Arial" w:hAnsi="Arial" w:cs="Arial"/>
          <w:sz w:val="28"/>
          <w:szCs w:val="28"/>
        </w:rPr>
        <w:t xml:space="preserve"> </w:t>
      </w:r>
      <w:r>
        <w:rPr>
          <w:rFonts w:ascii="Arial" w:hAnsi="Arial" w:cs="Arial"/>
          <w:sz w:val="28"/>
          <w:szCs w:val="28"/>
        </w:rPr>
        <w:t xml:space="preserve">Although the period stretched over five (5) days, the period of arrest and detention equates to four (4). </w:t>
      </w:r>
    </w:p>
    <w:p w14:paraId="3099E13D" w14:textId="77777777" w:rsidR="00706082" w:rsidRDefault="00706082" w:rsidP="00366CD7">
      <w:pPr>
        <w:spacing w:line="276" w:lineRule="auto"/>
        <w:ind w:left="607" w:right="119" w:hanging="720"/>
        <w:jc w:val="both"/>
        <w:rPr>
          <w:rFonts w:ascii="Arial" w:hAnsi="Arial" w:cs="Arial"/>
          <w:sz w:val="28"/>
          <w:szCs w:val="28"/>
        </w:rPr>
      </w:pPr>
    </w:p>
    <w:p w14:paraId="6BBC011B" w14:textId="5CA1A84C" w:rsidR="00064BE8" w:rsidRDefault="00064BE8" w:rsidP="00064BE8">
      <w:pPr>
        <w:spacing w:line="276" w:lineRule="auto"/>
        <w:ind w:left="-113" w:right="119"/>
        <w:jc w:val="both"/>
        <w:rPr>
          <w:rFonts w:ascii="Arial" w:hAnsi="Arial" w:cs="Arial"/>
          <w:sz w:val="28"/>
          <w:szCs w:val="28"/>
        </w:rPr>
      </w:pPr>
      <w:r>
        <w:rPr>
          <w:rFonts w:ascii="Arial" w:hAnsi="Arial" w:cs="Arial"/>
          <w:sz w:val="28"/>
          <w:szCs w:val="28"/>
        </w:rPr>
        <w:t>[2</w:t>
      </w:r>
      <w:r w:rsidR="000449D9">
        <w:rPr>
          <w:rFonts w:ascii="Arial" w:hAnsi="Arial" w:cs="Arial"/>
          <w:sz w:val="28"/>
          <w:szCs w:val="28"/>
        </w:rPr>
        <w:t>0</w:t>
      </w:r>
      <w:r>
        <w:rPr>
          <w:rFonts w:ascii="Arial" w:hAnsi="Arial" w:cs="Arial"/>
          <w:sz w:val="28"/>
          <w:szCs w:val="28"/>
        </w:rPr>
        <w:t>] It is also clear from authorities that there are no hard and fast rules as to determination of quantum of damages. This being so, the court is left with a discretion to determination what a fair and appropriate amount</w:t>
      </w:r>
      <w:r w:rsidR="004910C8">
        <w:rPr>
          <w:rFonts w:ascii="Arial" w:hAnsi="Arial" w:cs="Arial"/>
          <w:sz w:val="28"/>
          <w:szCs w:val="28"/>
        </w:rPr>
        <w:t xml:space="preserve"> is </w:t>
      </w:r>
      <w:r>
        <w:rPr>
          <w:rFonts w:ascii="Arial" w:hAnsi="Arial" w:cs="Arial"/>
          <w:sz w:val="28"/>
          <w:szCs w:val="28"/>
        </w:rPr>
        <w:t>in each case.</w:t>
      </w:r>
    </w:p>
    <w:p w14:paraId="67F0D39E" w14:textId="77777777" w:rsidR="00064BE8" w:rsidRDefault="00064BE8" w:rsidP="00064BE8">
      <w:pPr>
        <w:spacing w:line="276" w:lineRule="auto"/>
        <w:ind w:left="-113" w:right="119"/>
        <w:jc w:val="both"/>
        <w:rPr>
          <w:rFonts w:ascii="Arial" w:hAnsi="Arial" w:cs="Arial"/>
          <w:sz w:val="28"/>
          <w:szCs w:val="28"/>
        </w:rPr>
      </w:pPr>
    </w:p>
    <w:p w14:paraId="1A62A546" w14:textId="38E25AFB" w:rsidR="00706082" w:rsidRDefault="00706082" w:rsidP="00366CD7">
      <w:pPr>
        <w:spacing w:line="276" w:lineRule="auto"/>
        <w:ind w:left="-113" w:right="119"/>
        <w:jc w:val="both"/>
        <w:rPr>
          <w:rFonts w:ascii="Arial" w:hAnsi="Arial" w:cs="Arial"/>
          <w:sz w:val="28"/>
          <w:szCs w:val="28"/>
        </w:rPr>
      </w:pPr>
      <w:r>
        <w:rPr>
          <w:rFonts w:ascii="Arial" w:hAnsi="Arial" w:cs="Arial"/>
          <w:sz w:val="28"/>
          <w:szCs w:val="28"/>
        </w:rPr>
        <w:t>[2</w:t>
      </w:r>
      <w:r w:rsidR="000449D9">
        <w:rPr>
          <w:rFonts w:ascii="Arial" w:hAnsi="Arial" w:cs="Arial"/>
          <w:sz w:val="28"/>
          <w:szCs w:val="28"/>
        </w:rPr>
        <w:t>1</w:t>
      </w:r>
      <w:r>
        <w:rPr>
          <w:rFonts w:ascii="Arial" w:hAnsi="Arial" w:cs="Arial"/>
          <w:sz w:val="28"/>
          <w:szCs w:val="28"/>
        </w:rPr>
        <w:t xml:space="preserve">] Taking into account all of the above, the unique facts of the case, the </w:t>
      </w:r>
      <w:r w:rsidRPr="00E95004">
        <w:rPr>
          <w:rFonts w:ascii="Arial" w:hAnsi="Arial" w:cs="Arial"/>
          <w:sz w:val="28"/>
          <w:szCs w:val="28"/>
        </w:rPr>
        <w:t>manner</w:t>
      </w:r>
      <w:r>
        <w:rPr>
          <w:rFonts w:ascii="Arial" w:hAnsi="Arial" w:cs="Arial"/>
          <w:sz w:val="28"/>
          <w:szCs w:val="28"/>
        </w:rPr>
        <w:t xml:space="preserve"> and circumstances surrounding the arrest, the conditions under which the plaintiff was detained and so on, I am of the view that</w:t>
      </w:r>
      <w:r w:rsidR="004910C8">
        <w:rPr>
          <w:rFonts w:ascii="Arial" w:hAnsi="Arial" w:cs="Arial"/>
          <w:sz w:val="28"/>
          <w:szCs w:val="28"/>
        </w:rPr>
        <w:t xml:space="preserve"> a</w:t>
      </w:r>
      <w:r>
        <w:rPr>
          <w:rFonts w:ascii="Arial" w:hAnsi="Arial" w:cs="Arial"/>
          <w:sz w:val="28"/>
          <w:szCs w:val="28"/>
        </w:rPr>
        <w:t xml:space="preserve"> fair and appropriate amount to be awarded as </w:t>
      </w:r>
      <w:proofErr w:type="spellStart"/>
      <w:r w:rsidRPr="00E95004">
        <w:rPr>
          <w:rFonts w:ascii="Arial" w:hAnsi="Arial" w:cs="Arial"/>
          <w:sz w:val="28"/>
          <w:szCs w:val="28"/>
        </w:rPr>
        <w:t>delictual</w:t>
      </w:r>
      <w:proofErr w:type="spellEnd"/>
      <w:r>
        <w:rPr>
          <w:rFonts w:ascii="Arial" w:hAnsi="Arial" w:cs="Arial"/>
          <w:sz w:val="28"/>
          <w:szCs w:val="28"/>
        </w:rPr>
        <w:t xml:space="preserve"> damages is the amount of </w:t>
      </w:r>
      <w:r>
        <w:rPr>
          <w:rFonts w:ascii="Arial" w:hAnsi="Arial" w:cs="Arial"/>
          <w:sz w:val="28"/>
          <w:szCs w:val="28"/>
        </w:rPr>
        <w:lastRenderedPageBreak/>
        <w:t xml:space="preserve">One Hundred and </w:t>
      </w:r>
      <w:r w:rsidR="00E95004">
        <w:rPr>
          <w:rFonts w:ascii="Arial" w:hAnsi="Arial" w:cs="Arial"/>
          <w:sz w:val="28"/>
          <w:szCs w:val="28"/>
        </w:rPr>
        <w:t>Forty</w:t>
      </w:r>
      <w:r>
        <w:rPr>
          <w:rFonts w:ascii="Arial" w:hAnsi="Arial" w:cs="Arial"/>
          <w:sz w:val="28"/>
          <w:szCs w:val="28"/>
        </w:rPr>
        <w:t xml:space="preserve"> Thousand Rand (R1</w:t>
      </w:r>
      <w:r w:rsidR="00E95004">
        <w:rPr>
          <w:rFonts w:ascii="Arial" w:hAnsi="Arial" w:cs="Arial"/>
          <w:sz w:val="28"/>
          <w:szCs w:val="28"/>
        </w:rPr>
        <w:t>4</w:t>
      </w:r>
      <w:r>
        <w:rPr>
          <w:rFonts w:ascii="Arial" w:hAnsi="Arial" w:cs="Arial"/>
          <w:sz w:val="28"/>
          <w:szCs w:val="28"/>
        </w:rPr>
        <w:t>0 000.00) only.</w:t>
      </w:r>
      <w:r w:rsidR="00F3399D">
        <w:rPr>
          <w:rFonts w:ascii="Arial" w:hAnsi="Arial" w:cs="Arial"/>
          <w:sz w:val="28"/>
          <w:szCs w:val="28"/>
        </w:rPr>
        <w:t xml:space="preserve"> </w:t>
      </w:r>
      <w:r>
        <w:rPr>
          <w:rFonts w:ascii="Arial" w:hAnsi="Arial" w:cs="Arial"/>
          <w:sz w:val="28"/>
          <w:szCs w:val="28"/>
        </w:rPr>
        <w:t xml:space="preserve">This equates to </w:t>
      </w:r>
      <w:proofErr w:type="gramStart"/>
      <w:r w:rsidR="00064BE8">
        <w:rPr>
          <w:rFonts w:ascii="Arial" w:hAnsi="Arial" w:cs="Arial"/>
          <w:sz w:val="28"/>
          <w:szCs w:val="28"/>
        </w:rPr>
        <w:t>Thirty</w:t>
      </w:r>
      <w:r w:rsidR="002C12E0">
        <w:rPr>
          <w:rFonts w:ascii="Arial" w:hAnsi="Arial" w:cs="Arial"/>
          <w:sz w:val="28"/>
          <w:szCs w:val="28"/>
        </w:rPr>
        <w:t xml:space="preserve"> </w:t>
      </w:r>
      <w:r w:rsidR="00064BE8">
        <w:rPr>
          <w:rFonts w:ascii="Arial" w:hAnsi="Arial" w:cs="Arial"/>
          <w:sz w:val="28"/>
          <w:szCs w:val="28"/>
        </w:rPr>
        <w:t>Five</w:t>
      </w:r>
      <w:proofErr w:type="gramEnd"/>
      <w:r w:rsidR="00E95004">
        <w:rPr>
          <w:rFonts w:ascii="Arial" w:hAnsi="Arial" w:cs="Arial"/>
          <w:sz w:val="28"/>
          <w:szCs w:val="28"/>
        </w:rPr>
        <w:t xml:space="preserve"> </w:t>
      </w:r>
      <w:r>
        <w:rPr>
          <w:rFonts w:ascii="Arial" w:hAnsi="Arial" w:cs="Arial"/>
          <w:sz w:val="28"/>
          <w:szCs w:val="28"/>
        </w:rPr>
        <w:t>Thousand Rand (R3</w:t>
      </w:r>
      <w:r w:rsidR="00E95004">
        <w:rPr>
          <w:rFonts w:ascii="Arial" w:hAnsi="Arial" w:cs="Arial"/>
          <w:sz w:val="28"/>
          <w:szCs w:val="28"/>
        </w:rPr>
        <w:t>5</w:t>
      </w:r>
      <w:r>
        <w:rPr>
          <w:rFonts w:ascii="Arial" w:hAnsi="Arial" w:cs="Arial"/>
          <w:sz w:val="28"/>
          <w:szCs w:val="28"/>
        </w:rPr>
        <w:t xml:space="preserve"> 000.00) per day.</w:t>
      </w:r>
    </w:p>
    <w:p w14:paraId="575E89A0" w14:textId="77777777" w:rsidR="00EF18CB" w:rsidRDefault="00EF18CB" w:rsidP="00366CD7">
      <w:pPr>
        <w:spacing w:line="276" w:lineRule="auto"/>
        <w:jc w:val="both"/>
        <w:rPr>
          <w:rFonts w:ascii="Arial" w:hAnsi="Arial" w:cs="Arial"/>
          <w:sz w:val="28"/>
          <w:szCs w:val="28"/>
        </w:rPr>
      </w:pPr>
    </w:p>
    <w:p w14:paraId="0BAA5D3D" w14:textId="77777777" w:rsidR="00EF18CB" w:rsidRDefault="00EF18CB" w:rsidP="00366CD7">
      <w:pPr>
        <w:spacing w:line="276" w:lineRule="auto"/>
        <w:jc w:val="both"/>
        <w:rPr>
          <w:rFonts w:ascii="Arial" w:hAnsi="Arial" w:cs="Arial"/>
          <w:sz w:val="28"/>
          <w:szCs w:val="28"/>
        </w:rPr>
      </w:pPr>
    </w:p>
    <w:p w14:paraId="6A4BB403" w14:textId="2E37D59A" w:rsidR="00706082" w:rsidRPr="004366AB" w:rsidRDefault="004366AB" w:rsidP="00366CD7">
      <w:pPr>
        <w:spacing w:line="276" w:lineRule="auto"/>
        <w:ind w:right="119"/>
        <w:jc w:val="both"/>
        <w:rPr>
          <w:rFonts w:ascii="Arial" w:hAnsi="Arial" w:cs="Arial"/>
          <w:b/>
          <w:bCs/>
          <w:sz w:val="28"/>
          <w:szCs w:val="28"/>
          <w:u w:val="single"/>
        </w:rPr>
      </w:pPr>
      <w:r w:rsidRPr="004366AB">
        <w:rPr>
          <w:rFonts w:ascii="Arial" w:hAnsi="Arial" w:cs="Arial"/>
          <w:b/>
          <w:bCs/>
          <w:sz w:val="28"/>
          <w:szCs w:val="28"/>
          <w:u w:val="single"/>
        </w:rPr>
        <w:t>Cost</w:t>
      </w:r>
      <w:r w:rsidR="00E95004">
        <w:rPr>
          <w:rFonts w:ascii="Arial" w:hAnsi="Arial" w:cs="Arial"/>
          <w:b/>
          <w:bCs/>
          <w:sz w:val="28"/>
          <w:szCs w:val="28"/>
          <w:u w:val="single"/>
        </w:rPr>
        <w:t>s</w:t>
      </w:r>
    </w:p>
    <w:p w14:paraId="43196B33" w14:textId="77777777" w:rsidR="00706082" w:rsidRDefault="00706082" w:rsidP="00366CD7">
      <w:pPr>
        <w:spacing w:line="276" w:lineRule="auto"/>
        <w:ind w:right="119"/>
        <w:jc w:val="both"/>
        <w:rPr>
          <w:rFonts w:ascii="Arial" w:hAnsi="Arial" w:cs="Arial"/>
          <w:sz w:val="28"/>
          <w:szCs w:val="28"/>
        </w:rPr>
      </w:pPr>
    </w:p>
    <w:p w14:paraId="2301FAEC" w14:textId="100F50E6" w:rsidR="00706082" w:rsidRDefault="00706082" w:rsidP="00366CD7">
      <w:pPr>
        <w:spacing w:line="276" w:lineRule="auto"/>
        <w:ind w:left="-113" w:right="119"/>
        <w:jc w:val="both"/>
        <w:rPr>
          <w:rFonts w:ascii="Arial" w:hAnsi="Arial" w:cs="Arial"/>
          <w:sz w:val="28"/>
          <w:szCs w:val="28"/>
        </w:rPr>
      </w:pPr>
      <w:r>
        <w:rPr>
          <w:rFonts w:ascii="Arial" w:hAnsi="Arial" w:cs="Arial"/>
          <w:sz w:val="28"/>
          <w:szCs w:val="28"/>
        </w:rPr>
        <w:t>[2</w:t>
      </w:r>
      <w:r w:rsidR="000449D9">
        <w:rPr>
          <w:rFonts w:ascii="Arial" w:hAnsi="Arial" w:cs="Arial"/>
          <w:sz w:val="28"/>
          <w:szCs w:val="28"/>
        </w:rPr>
        <w:t>2</w:t>
      </w:r>
      <w:r>
        <w:rPr>
          <w:rFonts w:ascii="Arial" w:hAnsi="Arial" w:cs="Arial"/>
          <w:sz w:val="28"/>
          <w:szCs w:val="28"/>
        </w:rPr>
        <w:t>] The normal practice is that costs follow the results.  I do not find any reason to deviate therefrom.</w:t>
      </w:r>
    </w:p>
    <w:p w14:paraId="288775FB" w14:textId="77777777" w:rsidR="00EF18CB" w:rsidRDefault="00EF18CB" w:rsidP="00366CD7">
      <w:pPr>
        <w:spacing w:line="276" w:lineRule="auto"/>
        <w:jc w:val="both"/>
        <w:rPr>
          <w:rFonts w:ascii="Arial" w:hAnsi="Arial" w:cs="Arial"/>
          <w:sz w:val="28"/>
          <w:szCs w:val="28"/>
        </w:rPr>
      </w:pPr>
    </w:p>
    <w:p w14:paraId="1408E68F" w14:textId="77777777" w:rsidR="00EF18CB" w:rsidRDefault="00EF18CB" w:rsidP="00366CD7">
      <w:pPr>
        <w:spacing w:line="276" w:lineRule="auto"/>
        <w:jc w:val="both"/>
        <w:rPr>
          <w:rFonts w:ascii="Arial" w:hAnsi="Arial" w:cs="Arial"/>
          <w:sz w:val="28"/>
          <w:szCs w:val="28"/>
        </w:rPr>
      </w:pPr>
    </w:p>
    <w:p w14:paraId="1F8DAB76" w14:textId="41C7C899" w:rsidR="00706082" w:rsidRPr="004366AB" w:rsidRDefault="004366AB" w:rsidP="00366CD7">
      <w:pPr>
        <w:spacing w:line="276" w:lineRule="auto"/>
        <w:ind w:right="119"/>
        <w:jc w:val="both"/>
        <w:rPr>
          <w:rFonts w:ascii="Arial" w:hAnsi="Arial" w:cs="Arial"/>
          <w:b/>
          <w:bCs/>
          <w:sz w:val="28"/>
          <w:szCs w:val="28"/>
          <w:u w:val="single"/>
        </w:rPr>
      </w:pPr>
      <w:r w:rsidRPr="004366AB">
        <w:rPr>
          <w:rFonts w:ascii="Arial" w:hAnsi="Arial" w:cs="Arial"/>
          <w:b/>
          <w:bCs/>
          <w:sz w:val="28"/>
          <w:szCs w:val="28"/>
          <w:u w:val="single"/>
        </w:rPr>
        <w:t>Order</w:t>
      </w:r>
    </w:p>
    <w:p w14:paraId="6EC4699D" w14:textId="77777777" w:rsidR="00706082" w:rsidRDefault="00706082" w:rsidP="00366CD7">
      <w:pPr>
        <w:spacing w:line="276" w:lineRule="auto"/>
        <w:ind w:right="119"/>
        <w:jc w:val="both"/>
        <w:rPr>
          <w:rFonts w:ascii="Arial" w:hAnsi="Arial" w:cs="Arial"/>
          <w:sz w:val="28"/>
          <w:szCs w:val="28"/>
        </w:rPr>
      </w:pPr>
    </w:p>
    <w:p w14:paraId="297D5BA2" w14:textId="18ADB0CB" w:rsidR="00706082" w:rsidRDefault="00706082" w:rsidP="00366CD7">
      <w:pPr>
        <w:spacing w:line="276" w:lineRule="auto"/>
        <w:ind w:right="119"/>
        <w:jc w:val="both"/>
        <w:rPr>
          <w:rFonts w:ascii="Arial" w:hAnsi="Arial" w:cs="Arial"/>
          <w:sz w:val="28"/>
          <w:szCs w:val="28"/>
        </w:rPr>
      </w:pPr>
      <w:r>
        <w:rPr>
          <w:rFonts w:ascii="Arial" w:hAnsi="Arial" w:cs="Arial"/>
          <w:sz w:val="28"/>
          <w:szCs w:val="28"/>
        </w:rPr>
        <w:t>[2</w:t>
      </w:r>
      <w:r w:rsidR="000449D9">
        <w:rPr>
          <w:rFonts w:ascii="Arial" w:hAnsi="Arial" w:cs="Arial"/>
          <w:sz w:val="28"/>
          <w:szCs w:val="28"/>
        </w:rPr>
        <w:t>3</w:t>
      </w:r>
      <w:r>
        <w:rPr>
          <w:rFonts w:ascii="Arial" w:hAnsi="Arial" w:cs="Arial"/>
          <w:sz w:val="28"/>
          <w:szCs w:val="28"/>
        </w:rPr>
        <w:t>] Consequently, I make the following order:</w:t>
      </w:r>
    </w:p>
    <w:p w14:paraId="493125E0" w14:textId="77777777" w:rsidR="00706082" w:rsidRDefault="00706082" w:rsidP="00366CD7">
      <w:pPr>
        <w:spacing w:line="276" w:lineRule="auto"/>
        <w:ind w:right="119"/>
        <w:jc w:val="both"/>
        <w:rPr>
          <w:rFonts w:ascii="Arial" w:hAnsi="Arial" w:cs="Arial"/>
          <w:sz w:val="28"/>
          <w:szCs w:val="28"/>
        </w:rPr>
      </w:pPr>
    </w:p>
    <w:p w14:paraId="7D86DBE9" w14:textId="231F3FAE" w:rsidR="00706082" w:rsidRPr="000132BA" w:rsidRDefault="000132BA" w:rsidP="000132BA">
      <w:pPr>
        <w:spacing w:before="240" w:line="276" w:lineRule="auto"/>
        <w:ind w:left="967" w:right="119" w:hanging="360"/>
        <w:rPr>
          <w:rFonts w:ascii="Arial" w:hAnsi="Arial" w:cs="Arial"/>
          <w:sz w:val="28"/>
          <w:szCs w:val="28"/>
        </w:rPr>
      </w:pPr>
      <w:r>
        <w:rPr>
          <w:rFonts w:ascii="Arial" w:eastAsiaTheme="minorEastAsia" w:hAnsi="Arial" w:cs="Arial"/>
          <w:sz w:val="28"/>
          <w:szCs w:val="28"/>
          <w:lang w:val="en-US"/>
        </w:rPr>
        <w:t>1.</w:t>
      </w:r>
      <w:r>
        <w:rPr>
          <w:rFonts w:ascii="Arial" w:eastAsiaTheme="minorEastAsia" w:hAnsi="Arial" w:cs="Arial"/>
          <w:sz w:val="28"/>
          <w:szCs w:val="28"/>
          <w:lang w:val="en-US"/>
        </w:rPr>
        <w:tab/>
      </w:r>
      <w:r w:rsidR="00706082" w:rsidRPr="000132BA">
        <w:rPr>
          <w:rFonts w:ascii="Arial" w:hAnsi="Arial" w:cs="Arial"/>
          <w:sz w:val="28"/>
          <w:szCs w:val="28"/>
        </w:rPr>
        <w:t>The defendant is ordered to pay to the plaintiff an amount of R1</w:t>
      </w:r>
      <w:r w:rsidR="00E95004" w:rsidRPr="000132BA">
        <w:rPr>
          <w:rFonts w:ascii="Arial" w:hAnsi="Arial" w:cs="Arial"/>
          <w:sz w:val="28"/>
          <w:szCs w:val="28"/>
        </w:rPr>
        <w:t>4</w:t>
      </w:r>
      <w:r w:rsidR="00706082" w:rsidRPr="000132BA">
        <w:rPr>
          <w:rFonts w:ascii="Arial" w:hAnsi="Arial" w:cs="Arial"/>
          <w:sz w:val="28"/>
          <w:szCs w:val="28"/>
        </w:rPr>
        <w:t xml:space="preserve">0 000.00 (One Hundred and </w:t>
      </w:r>
      <w:r w:rsidR="004910C8" w:rsidRPr="000132BA">
        <w:rPr>
          <w:rFonts w:ascii="Arial" w:hAnsi="Arial" w:cs="Arial"/>
          <w:sz w:val="28"/>
          <w:szCs w:val="28"/>
        </w:rPr>
        <w:t>Forty</w:t>
      </w:r>
      <w:r w:rsidR="00706082" w:rsidRPr="000132BA">
        <w:rPr>
          <w:rFonts w:ascii="Arial" w:hAnsi="Arial" w:cs="Arial"/>
          <w:sz w:val="28"/>
          <w:szCs w:val="28"/>
        </w:rPr>
        <w:t xml:space="preserve"> Thousand Rand only) as compensation for damages arising out of his unlawful arrest and detention.</w:t>
      </w:r>
    </w:p>
    <w:p w14:paraId="39AF7C2C" w14:textId="77777777" w:rsidR="00706082" w:rsidRDefault="00706082" w:rsidP="00366CD7">
      <w:pPr>
        <w:pStyle w:val="ListParagraph"/>
        <w:spacing w:before="240" w:line="276" w:lineRule="auto"/>
        <w:ind w:left="967" w:right="119"/>
        <w:rPr>
          <w:rFonts w:ascii="Arial" w:hAnsi="Arial" w:cs="Arial"/>
          <w:sz w:val="28"/>
          <w:szCs w:val="28"/>
        </w:rPr>
      </w:pPr>
    </w:p>
    <w:p w14:paraId="1C3B67A6" w14:textId="6F3967B1" w:rsidR="00706082" w:rsidRPr="000132BA" w:rsidRDefault="000132BA" w:rsidP="000132BA">
      <w:pPr>
        <w:spacing w:before="240" w:line="276" w:lineRule="auto"/>
        <w:ind w:left="967" w:right="119" w:hanging="360"/>
        <w:rPr>
          <w:rFonts w:ascii="Arial" w:hAnsi="Arial" w:cs="Arial"/>
          <w:sz w:val="28"/>
          <w:szCs w:val="28"/>
        </w:rPr>
      </w:pPr>
      <w:r>
        <w:rPr>
          <w:rFonts w:ascii="Arial" w:eastAsiaTheme="minorEastAsia" w:hAnsi="Arial" w:cs="Arial"/>
          <w:sz w:val="28"/>
          <w:szCs w:val="28"/>
          <w:lang w:val="en-US"/>
        </w:rPr>
        <w:t>2.</w:t>
      </w:r>
      <w:r>
        <w:rPr>
          <w:rFonts w:ascii="Arial" w:eastAsiaTheme="minorEastAsia" w:hAnsi="Arial" w:cs="Arial"/>
          <w:sz w:val="28"/>
          <w:szCs w:val="28"/>
          <w:lang w:val="en-US"/>
        </w:rPr>
        <w:tab/>
      </w:r>
      <w:r w:rsidR="00706082" w:rsidRPr="000132BA">
        <w:rPr>
          <w:rFonts w:ascii="Arial" w:hAnsi="Arial" w:cs="Arial"/>
          <w:sz w:val="28"/>
          <w:szCs w:val="28"/>
        </w:rPr>
        <w:t>The defendant shall pay plaintiff’s costs of this action.</w:t>
      </w:r>
    </w:p>
    <w:p w14:paraId="600329E1" w14:textId="77777777" w:rsidR="00CE02FD" w:rsidRDefault="00CE02FD" w:rsidP="00CE02FD">
      <w:pPr>
        <w:ind w:right="119"/>
        <w:rPr>
          <w:rFonts w:ascii="Arial" w:hAnsi="Arial" w:cs="Arial"/>
          <w:sz w:val="28"/>
          <w:szCs w:val="28"/>
        </w:rPr>
      </w:pPr>
    </w:p>
    <w:p w14:paraId="2C1F9B2A" w14:textId="77777777" w:rsidR="000C45B5" w:rsidRDefault="000C45B5" w:rsidP="00CE02FD">
      <w:pPr>
        <w:ind w:right="119"/>
        <w:rPr>
          <w:rFonts w:ascii="Arial" w:hAnsi="Arial" w:cs="Arial"/>
          <w:sz w:val="28"/>
          <w:szCs w:val="28"/>
        </w:rPr>
      </w:pPr>
    </w:p>
    <w:p w14:paraId="641C7EC8" w14:textId="77777777" w:rsidR="000C45B5" w:rsidRDefault="000C45B5" w:rsidP="00CE02FD">
      <w:pPr>
        <w:ind w:right="119"/>
        <w:rPr>
          <w:rFonts w:ascii="Arial" w:hAnsi="Arial" w:cs="Arial"/>
          <w:sz w:val="28"/>
          <w:szCs w:val="28"/>
        </w:rPr>
      </w:pPr>
    </w:p>
    <w:p w14:paraId="7F6C3630" w14:textId="77777777" w:rsidR="000C45B5" w:rsidRDefault="000C45B5" w:rsidP="00CE02FD">
      <w:pPr>
        <w:ind w:right="119"/>
        <w:rPr>
          <w:rFonts w:ascii="Arial" w:hAnsi="Arial" w:cs="Arial"/>
          <w:sz w:val="28"/>
          <w:szCs w:val="28"/>
        </w:rPr>
      </w:pPr>
    </w:p>
    <w:p w14:paraId="2784DBB5" w14:textId="77777777" w:rsidR="000C45B5" w:rsidRDefault="000C45B5" w:rsidP="00CE02FD">
      <w:pPr>
        <w:ind w:right="119"/>
        <w:rPr>
          <w:rFonts w:ascii="Arial" w:hAnsi="Arial" w:cs="Arial"/>
          <w:sz w:val="28"/>
          <w:szCs w:val="28"/>
        </w:rPr>
      </w:pPr>
    </w:p>
    <w:p w14:paraId="67C69619" w14:textId="77777777" w:rsidR="000C45B5" w:rsidRDefault="000C45B5" w:rsidP="00CE02FD">
      <w:pPr>
        <w:ind w:right="119"/>
        <w:rPr>
          <w:rFonts w:ascii="Arial" w:hAnsi="Arial" w:cs="Arial"/>
          <w:sz w:val="28"/>
          <w:szCs w:val="28"/>
        </w:rPr>
      </w:pPr>
    </w:p>
    <w:p w14:paraId="6BEC4550" w14:textId="77777777" w:rsidR="000C45B5" w:rsidRDefault="000C45B5" w:rsidP="00CE02FD">
      <w:pPr>
        <w:ind w:right="119"/>
        <w:rPr>
          <w:rFonts w:ascii="Arial" w:hAnsi="Arial" w:cs="Arial"/>
          <w:sz w:val="28"/>
          <w:szCs w:val="28"/>
        </w:rPr>
      </w:pPr>
    </w:p>
    <w:p w14:paraId="357BC49C" w14:textId="77777777" w:rsidR="00CE02FD" w:rsidRPr="004A7453" w:rsidRDefault="00CE02FD" w:rsidP="00CE02FD">
      <w:pPr>
        <w:ind w:right="119"/>
        <w:rPr>
          <w:rFonts w:ascii="Arial" w:hAnsi="Arial" w:cs="Arial"/>
          <w:sz w:val="28"/>
          <w:szCs w:val="28"/>
        </w:rPr>
      </w:pPr>
    </w:p>
    <w:p w14:paraId="031B235E" w14:textId="77777777" w:rsidR="00CE02FD" w:rsidRPr="004A7453" w:rsidRDefault="00CE02FD" w:rsidP="00CE02FD">
      <w:pPr>
        <w:ind w:left="142" w:right="119"/>
        <w:rPr>
          <w:rFonts w:ascii="Arial" w:hAnsi="Arial" w:cs="Arial"/>
          <w:sz w:val="28"/>
          <w:szCs w:val="28"/>
        </w:rPr>
      </w:pPr>
      <w:r w:rsidRPr="004A7453">
        <w:rPr>
          <w:rFonts w:ascii="Arial" w:hAnsi="Arial" w:cs="Arial"/>
          <w:sz w:val="28"/>
          <w:szCs w:val="28"/>
        </w:rPr>
        <w:lastRenderedPageBreak/>
        <w:t>_______________________</w:t>
      </w:r>
    </w:p>
    <w:p w14:paraId="43287C34" w14:textId="77777777" w:rsidR="00CE02FD" w:rsidRPr="004A7453" w:rsidRDefault="00CE02FD" w:rsidP="00CE02FD">
      <w:pPr>
        <w:ind w:left="142" w:right="119"/>
        <w:rPr>
          <w:rFonts w:ascii="Arial" w:hAnsi="Arial" w:cs="Arial"/>
          <w:b/>
          <w:sz w:val="28"/>
          <w:szCs w:val="28"/>
        </w:rPr>
      </w:pPr>
      <w:r w:rsidRPr="004A7453">
        <w:rPr>
          <w:rFonts w:ascii="Arial" w:hAnsi="Arial" w:cs="Arial"/>
          <w:b/>
          <w:sz w:val="28"/>
          <w:szCs w:val="28"/>
        </w:rPr>
        <w:t xml:space="preserve">S.S MAAKANE </w:t>
      </w:r>
    </w:p>
    <w:p w14:paraId="0331B36F" w14:textId="77777777" w:rsidR="00CE02FD" w:rsidRPr="004A7453" w:rsidRDefault="00CE02FD" w:rsidP="00CE02FD">
      <w:pPr>
        <w:ind w:left="142" w:right="119"/>
        <w:rPr>
          <w:rFonts w:ascii="Arial" w:hAnsi="Arial" w:cs="Arial"/>
          <w:b/>
          <w:sz w:val="28"/>
          <w:szCs w:val="28"/>
        </w:rPr>
      </w:pPr>
      <w:r w:rsidRPr="004A7453">
        <w:rPr>
          <w:rFonts w:ascii="Arial" w:hAnsi="Arial" w:cs="Arial"/>
          <w:b/>
          <w:sz w:val="28"/>
          <w:szCs w:val="28"/>
        </w:rPr>
        <w:t>ACTING JUDGE OF THE HIGH COURT,</w:t>
      </w:r>
    </w:p>
    <w:p w14:paraId="24BD59F4" w14:textId="77777777" w:rsidR="00CE02FD" w:rsidRPr="004A7453" w:rsidRDefault="00CE02FD" w:rsidP="00CE02FD">
      <w:pPr>
        <w:ind w:left="142" w:right="119"/>
        <w:rPr>
          <w:rFonts w:ascii="Arial" w:hAnsi="Arial" w:cs="Arial"/>
          <w:b/>
          <w:sz w:val="28"/>
          <w:szCs w:val="28"/>
        </w:rPr>
      </w:pPr>
      <w:r w:rsidRPr="004A7453">
        <w:rPr>
          <w:rFonts w:ascii="Arial" w:hAnsi="Arial" w:cs="Arial"/>
          <w:b/>
          <w:sz w:val="28"/>
          <w:szCs w:val="28"/>
        </w:rPr>
        <w:t>NORTH WEST DIVISION, MAHIKENG</w:t>
      </w:r>
    </w:p>
    <w:p w14:paraId="0F30BB11" w14:textId="77777777" w:rsidR="00CE02FD" w:rsidRPr="004A7453" w:rsidRDefault="00CE02FD" w:rsidP="00CE02FD">
      <w:pPr>
        <w:ind w:left="142" w:right="119"/>
        <w:rPr>
          <w:rFonts w:ascii="Arial" w:hAnsi="Arial" w:cs="Arial"/>
          <w:b/>
          <w:sz w:val="28"/>
          <w:szCs w:val="28"/>
        </w:rPr>
      </w:pPr>
    </w:p>
    <w:p w14:paraId="5B8521FD" w14:textId="77777777" w:rsidR="00CE02FD" w:rsidRPr="004A7453" w:rsidRDefault="00CE02FD" w:rsidP="00CE02FD">
      <w:pPr>
        <w:ind w:left="142" w:right="119"/>
        <w:rPr>
          <w:rFonts w:ascii="Arial" w:hAnsi="Arial" w:cs="Arial"/>
          <w:b/>
          <w:sz w:val="28"/>
          <w:szCs w:val="28"/>
        </w:rPr>
      </w:pPr>
      <w:r w:rsidRPr="004A7453">
        <w:rPr>
          <w:rFonts w:ascii="Arial" w:hAnsi="Arial" w:cs="Arial"/>
          <w:b/>
          <w:sz w:val="28"/>
          <w:szCs w:val="28"/>
        </w:rPr>
        <w:t xml:space="preserve">I AGREE </w:t>
      </w:r>
    </w:p>
    <w:p w14:paraId="1D75C433" w14:textId="77777777" w:rsidR="00CE02FD" w:rsidRPr="004A7453" w:rsidRDefault="00CE02FD" w:rsidP="00CE02FD">
      <w:pPr>
        <w:ind w:left="142" w:right="119"/>
        <w:rPr>
          <w:rFonts w:ascii="Arial" w:hAnsi="Arial" w:cs="Arial"/>
          <w:sz w:val="28"/>
          <w:szCs w:val="28"/>
        </w:rPr>
      </w:pPr>
    </w:p>
    <w:p w14:paraId="7CCEEC5F" w14:textId="77777777" w:rsidR="000C45B5" w:rsidRDefault="000C45B5" w:rsidP="00706082">
      <w:pPr>
        <w:spacing w:before="240"/>
        <w:ind w:right="119"/>
        <w:rPr>
          <w:rFonts w:ascii="Arial" w:hAnsi="Arial" w:cs="Arial"/>
          <w:sz w:val="28"/>
          <w:szCs w:val="28"/>
        </w:rPr>
      </w:pPr>
    </w:p>
    <w:p w14:paraId="3E049CDC" w14:textId="2ADF2FF8" w:rsidR="00706082" w:rsidRPr="003F361E" w:rsidRDefault="003F361E" w:rsidP="003F361E">
      <w:pPr>
        <w:spacing w:before="240"/>
        <w:ind w:left="2880" w:right="119"/>
        <w:rPr>
          <w:rFonts w:cstheme="minorHAnsi"/>
          <w:b/>
          <w:bCs/>
          <w:sz w:val="40"/>
          <w:szCs w:val="40"/>
        </w:rPr>
      </w:pPr>
      <w:r w:rsidRPr="003F361E">
        <w:rPr>
          <w:rFonts w:cstheme="minorHAnsi"/>
          <w:b/>
          <w:bCs/>
          <w:sz w:val="40"/>
          <w:szCs w:val="40"/>
        </w:rPr>
        <w:t>APPE</w:t>
      </w:r>
      <w:r w:rsidR="00C02C94">
        <w:rPr>
          <w:rFonts w:cstheme="minorHAnsi"/>
          <w:b/>
          <w:bCs/>
          <w:sz w:val="40"/>
          <w:szCs w:val="40"/>
        </w:rPr>
        <w:t>A</w:t>
      </w:r>
      <w:r w:rsidRPr="003F361E">
        <w:rPr>
          <w:rFonts w:cstheme="minorHAnsi"/>
          <w:b/>
          <w:bCs/>
          <w:sz w:val="40"/>
          <w:szCs w:val="40"/>
        </w:rPr>
        <w:t>RANCE</w:t>
      </w:r>
    </w:p>
    <w:p w14:paraId="3628E062" w14:textId="77777777" w:rsidR="003F361E" w:rsidRDefault="003F361E" w:rsidP="003F361E">
      <w:pPr>
        <w:spacing w:before="240"/>
        <w:ind w:right="119"/>
        <w:rPr>
          <w:rFonts w:ascii="Arial" w:hAnsi="Arial" w:cs="Arial"/>
          <w:sz w:val="28"/>
          <w:szCs w:val="28"/>
        </w:rPr>
      </w:pPr>
    </w:p>
    <w:p w14:paraId="2C3D22AD" w14:textId="7D22ABE1" w:rsidR="003F361E" w:rsidRDefault="003F361E" w:rsidP="003F361E">
      <w:pPr>
        <w:spacing w:before="240"/>
        <w:ind w:right="119"/>
        <w:rPr>
          <w:rFonts w:ascii="Arial" w:hAnsi="Arial" w:cs="Arial"/>
          <w:sz w:val="28"/>
          <w:szCs w:val="28"/>
        </w:rPr>
      </w:pPr>
      <w:r>
        <w:rPr>
          <w:rFonts w:ascii="Arial" w:hAnsi="Arial" w:cs="Arial"/>
          <w:sz w:val="28"/>
          <w:szCs w:val="28"/>
        </w:rPr>
        <w:t xml:space="preserve">For the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Adv</w:t>
      </w:r>
      <w:proofErr w:type="spellEnd"/>
      <w:r>
        <w:rPr>
          <w:rFonts w:ascii="Arial" w:hAnsi="Arial" w:cs="Arial"/>
          <w:sz w:val="28"/>
          <w:szCs w:val="28"/>
        </w:rPr>
        <w:t xml:space="preserve"> C </w:t>
      </w:r>
      <w:proofErr w:type="spellStart"/>
      <w:r>
        <w:rPr>
          <w:rFonts w:ascii="Arial" w:hAnsi="Arial" w:cs="Arial"/>
          <w:sz w:val="28"/>
          <w:szCs w:val="28"/>
        </w:rPr>
        <w:t>Gobetz</w:t>
      </w:r>
      <w:proofErr w:type="spellEnd"/>
    </w:p>
    <w:p w14:paraId="6C0FAA83" w14:textId="294F0574" w:rsidR="003F361E" w:rsidRDefault="003F361E" w:rsidP="003F361E">
      <w:pPr>
        <w:spacing w:before="240"/>
        <w:ind w:right="119"/>
        <w:rPr>
          <w:rFonts w:ascii="Arial" w:hAnsi="Arial" w:cs="Arial"/>
          <w:sz w:val="28"/>
          <w:szCs w:val="28"/>
        </w:rPr>
      </w:pPr>
      <w:r>
        <w:rPr>
          <w:rFonts w:ascii="Arial" w:hAnsi="Arial" w:cs="Arial"/>
          <w:sz w:val="28"/>
          <w:szCs w:val="28"/>
        </w:rPr>
        <w:t>Plaintiff</w:t>
      </w:r>
      <w:r w:rsidR="000C45B5">
        <w:rPr>
          <w:rFonts w:ascii="Arial" w:hAnsi="Arial" w:cs="Arial"/>
          <w:sz w:val="28"/>
          <w:szCs w:val="28"/>
        </w:rPr>
        <w:t>:</w:t>
      </w:r>
      <w:r>
        <w:rPr>
          <w:rFonts w:ascii="Arial" w:hAnsi="Arial" w:cs="Arial"/>
          <w:sz w:val="28"/>
          <w:szCs w:val="28"/>
        </w:rPr>
        <w:tab/>
      </w:r>
      <w:r>
        <w:rPr>
          <w:rFonts w:ascii="Arial" w:hAnsi="Arial" w:cs="Arial"/>
          <w:sz w:val="28"/>
          <w:szCs w:val="28"/>
        </w:rPr>
        <w:tab/>
        <w:t xml:space="preserve">  </w:t>
      </w:r>
    </w:p>
    <w:p w14:paraId="3845529B" w14:textId="77777777" w:rsidR="003F361E" w:rsidRDefault="003F361E" w:rsidP="003F361E">
      <w:pPr>
        <w:spacing w:before="240"/>
        <w:ind w:right="119"/>
        <w:rPr>
          <w:rFonts w:ascii="Arial" w:hAnsi="Arial" w:cs="Arial"/>
          <w:sz w:val="28"/>
          <w:szCs w:val="28"/>
        </w:rPr>
      </w:pPr>
    </w:p>
    <w:p w14:paraId="446E39AF" w14:textId="0FBF13CC" w:rsidR="003F361E" w:rsidRDefault="003F361E" w:rsidP="003F361E">
      <w:pPr>
        <w:spacing w:before="240"/>
        <w:ind w:right="119"/>
        <w:rPr>
          <w:rFonts w:ascii="Arial" w:hAnsi="Arial" w:cs="Arial"/>
          <w:sz w:val="28"/>
          <w:szCs w:val="28"/>
        </w:rPr>
      </w:pPr>
      <w:r>
        <w:rPr>
          <w:rFonts w:ascii="Arial" w:hAnsi="Arial" w:cs="Arial"/>
          <w:sz w:val="28"/>
          <w:szCs w:val="28"/>
        </w:rPr>
        <w:t>Instructed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Jan Ellis Attorneys c/o </w:t>
      </w:r>
      <w:proofErr w:type="spellStart"/>
      <w:r>
        <w:rPr>
          <w:rFonts w:ascii="Arial" w:hAnsi="Arial" w:cs="Arial"/>
          <w:sz w:val="28"/>
          <w:szCs w:val="28"/>
        </w:rPr>
        <w:t>Loubser</w:t>
      </w:r>
      <w:proofErr w:type="spellEnd"/>
      <w:r>
        <w:rPr>
          <w:rFonts w:ascii="Arial" w:hAnsi="Arial" w:cs="Arial"/>
          <w:sz w:val="28"/>
          <w:szCs w:val="28"/>
        </w:rPr>
        <w:t xml:space="preserve"> Ellis </w:t>
      </w:r>
    </w:p>
    <w:p w14:paraId="2F56095F" w14:textId="380CBFC2" w:rsidR="003F361E" w:rsidRDefault="003F361E" w:rsidP="003F361E">
      <w:pPr>
        <w:spacing w:before="240"/>
        <w:ind w:right="119"/>
        <w:rPr>
          <w:rFonts w:ascii="Arial" w:hAnsi="Arial" w:cs="Arial"/>
          <w:sz w:val="28"/>
          <w:szCs w:val="28"/>
        </w:rPr>
      </w:pPr>
      <w:r>
        <w:rPr>
          <w:rFonts w:ascii="Arial" w:hAnsi="Arial" w:cs="Arial"/>
          <w:sz w:val="28"/>
          <w:szCs w:val="28"/>
        </w:rPr>
        <w:t>By</w:t>
      </w:r>
      <w:r w:rsidR="000C45B5">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Associate</w:t>
      </w:r>
    </w:p>
    <w:p w14:paraId="696C7D66" w14:textId="2960AEE7" w:rsidR="003F361E" w:rsidRDefault="003F361E" w:rsidP="003F361E">
      <w:pPr>
        <w:spacing w:before="240"/>
        <w:ind w:right="119"/>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MAHIKENG</w:t>
      </w:r>
    </w:p>
    <w:p w14:paraId="5C0F3B30" w14:textId="77777777" w:rsidR="003F361E" w:rsidRDefault="003F361E" w:rsidP="003F361E">
      <w:pPr>
        <w:spacing w:before="240"/>
        <w:ind w:right="119"/>
        <w:rPr>
          <w:rFonts w:ascii="Arial" w:hAnsi="Arial" w:cs="Arial"/>
          <w:sz w:val="28"/>
          <w:szCs w:val="28"/>
        </w:rPr>
      </w:pPr>
    </w:p>
    <w:p w14:paraId="5A541E0A" w14:textId="271C4504" w:rsidR="003F361E" w:rsidRDefault="003F361E" w:rsidP="003F361E">
      <w:pPr>
        <w:spacing w:before="240"/>
        <w:ind w:right="119"/>
        <w:rPr>
          <w:rFonts w:ascii="Arial" w:hAnsi="Arial" w:cs="Arial"/>
          <w:sz w:val="28"/>
          <w:szCs w:val="28"/>
        </w:rPr>
      </w:pPr>
      <w:r>
        <w:rPr>
          <w:rFonts w:ascii="Arial" w:hAnsi="Arial" w:cs="Arial"/>
          <w:sz w:val="28"/>
          <w:szCs w:val="28"/>
        </w:rPr>
        <w:t xml:space="preserve">For the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983A17F" w14:textId="419F99BE" w:rsidR="00706082" w:rsidRPr="00706082" w:rsidRDefault="000C45B5" w:rsidP="00706082">
      <w:pPr>
        <w:spacing w:before="240"/>
        <w:ind w:right="119"/>
        <w:rPr>
          <w:rFonts w:ascii="Arial" w:hAnsi="Arial" w:cs="Arial"/>
          <w:sz w:val="28"/>
          <w:szCs w:val="28"/>
        </w:rPr>
      </w:pPr>
      <w:r>
        <w:rPr>
          <w:rFonts w:ascii="Arial" w:hAnsi="Arial" w:cs="Arial"/>
          <w:sz w:val="28"/>
          <w:szCs w:val="28"/>
        </w:rPr>
        <w:t>D</w:t>
      </w:r>
      <w:r w:rsidR="003F361E">
        <w:rPr>
          <w:rFonts w:ascii="Arial" w:hAnsi="Arial" w:cs="Arial"/>
          <w:sz w:val="28"/>
          <w:szCs w:val="28"/>
        </w:rPr>
        <w:t>efendant</w:t>
      </w:r>
      <w:r>
        <w:rPr>
          <w:rFonts w:ascii="Arial" w:hAnsi="Arial" w:cs="Arial"/>
          <w:sz w:val="28"/>
          <w:szCs w:val="28"/>
        </w:rPr>
        <w:t>:</w:t>
      </w:r>
      <w:r w:rsidR="00703747">
        <w:rPr>
          <w:rFonts w:ascii="Arial" w:hAnsi="Arial" w:cs="Arial"/>
          <w:sz w:val="28"/>
          <w:szCs w:val="28"/>
        </w:rPr>
        <w:tab/>
      </w:r>
      <w:r w:rsidR="00703747">
        <w:rPr>
          <w:rFonts w:ascii="Arial" w:hAnsi="Arial" w:cs="Arial"/>
          <w:sz w:val="28"/>
          <w:szCs w:val="28"/>
        </w:rPr>
        <w:tab/>
      </w:r>
      <w:r w:rsidR="00703747">
        <w:rPr>
          <w:rFonts w:ascii="Arial" w:hAnsi="Arial" w:cs="Arial"/>
          <w:sz w:val="28"/>
          <w:szCs w:val="28"/>
        </w:rPr>
        <w:tab/>
      </w:r>
      <w:r w:rsidR="00703747">
        <w:rPr>
          <w:rFonts w:ascii="Arial" w:hAnsi="Arial" w:cs="Arial"/>
          <w:sz w:val="28"/>
          <w:szCs w:val="28"/>
        </w:rPr>
        <w:tab/>
      </w:r>
      <w:r w:rsidR="00703747">
        <w:rPr>
          <w:rFonts w:ascii="Arial" w:hAnsi="Arial" w:cs="Arial"/>
          <w:sz w:val="28"/>
          <w:szCs w:val="28"/>
        </w:rPr>
        <w:tab/>
        <w:t>No appearance</w:t>
      </w:r>
    </w:p>
    <w:p w14:paraId="7C52ACDF" w14:textId="77777777" w:rsidR="00703747" w:rsidRDefault="00703747">
      <w:pPr>
        <w:rPr>
          <w:rFonts w:ascii="Arial" w:hAnsi="Arial" w:cs="Arial"/>
          <w:sz w:val="28"/>
          <w:szCs w:val="28"/>
        </w:rPr>
      </w:pPr>
    </w:p>
    <w:p w14:paraId="5A0DC690" w14:textId="5E19B63C" w:rsidR="00706082" w:rsidRDefault="00703747">
      <w:pPr>
        <w:rPr>
          <w:rFonts w:ascii="Arial" w:hAnsi="Arial" w:cs="Arial"/>
          <w:sz w:val="28"/>
          <w:szCs w:val="28"/>
        </w:rPr>
      </w:pPr>
      <w:r>
        <w:rPr>
          <w:rFonts w:ascii="Arial" w:hAnsi="Arial" w:cs="Arial"/>
          <w:sz w:val="28"/>
          <w:szCs w:val="28"/>
        </w:rPr>
        <w:t>Date Heard</w:t>
      </w:r>
      <w:r w:rsidR="00400412">
        <w:rPr>
          <w:rFonts w:ascii="Arial" w:hAnsi="Arial" w:cs="Arial"/>
          <w:sz w:val="28"/>
          <w:szCs w:val="28"/>
        </w:rPr>
        <w:tab/>
      </w:r>
      <w:r w:rsidR="00400412">
        <w:rPr>
          <w:rFonts w:ascii="Arial" w:hAnsi="Arial" w:cs="Arial"/>
          <w:sz w:val="28"/>
          <w:szCs w:val="28"/>
        </w:rPr>
        <w:tab/>
      </w:r>
      <w:r w:rsidR="00400412">
        <w:rPr>
          <w:rFonts w:ascii="Arial" w:hAnsi="Arial" w:cs="Arial"/>
          <w:sz w:val="28"/>
          <w:szCs w:val="28"/>
        </w:rPr>
        <w:tab/>
      </w:r>
      <w:r w:rsidR="00400412">
        <w:rPr>
          <w:rFonts w:ascii="Arial" w:hAnsi="Arial" w:cs="Arial"/>
          <w:sz w:val="28"/>
          <w:szCs w:val="28"/>
        </w:rPr>
        <w:tab/>
      </w:r>
      <w:r w:rsidR="00400412">
        <w:rPr>
          <w:rFonts w:ascii="Arial" w:hAnsi="Arial" w:cs="Arial"/>
          <w:sz w:val="28"/>
          <w:szCs w:val="28"/>
        </w:rPr>
        <w:tab/>
        <w:t>06 February 2023</w:t>
      </w:r>
    </w:p>
    <w:p w14:paraId="6399D01F" w14:textId="77777777" w:rsidR="00703747" w:rsidRDefault="00703747">
      <w:pPr>
        <w:rPr>
          <w:rFonts w:ascii="Arial" w:hAnsi="Arial" w:cs="Arial"/>
          <w:sz w:val="28"/>
          <w:szCs w:val="28"/>
        </w:rPr>
      </w:pPr>
    </w:p>
    <w:p w14:paraId="00E6ED14" w14:textId="409D6639" w:rsidR="00703747" w:rsidRPr="00EF18CB" w:rsidRDefault="00703747">
      <w:pPr>
        <w:rPr>
          <w:rFonts w:ascii="Arial" w:hAnsi="Arial" w:cs="Arial"/>
          <w:sz w:val="28"/>
          <w:szCs w:val="28"/>
        </w:rPr>
      </w:pPr>
      <w:r>
        <w:rPr>
          <w:rFonts w:ascii="Arial" w:hAnsi="Arial" w:cs="Arial"/>
          <w:sz w:val="28"/>
          <w:szCs w:val="28"/>
        </w:rPr>
        <w:t>Date of Judgment</w:t>
      </w:r>
      <w:r w:rsidR="00400412">
        <w:rPr>
          <w:rFonts w:ascii="Arial" w:hAnsi="Arial" w:cs="Arial"/>
          <w:sz w:val="28"/>
          <w:szCs w:val="28"/>
        </w:rPr>
        <w:tab/>
      </w:r>
      <w:r w:rsidR="00400412">
        <w:rPr>
          <w:rFonts w:ascii="Arial" w:hAnsi="Arial" w:cs="Arial"/>
          <w:sz w:val="28"/>
          <w:szCs w:val="28"/>
        </w:rPr>
        <w:tab/>
      </w:r>
      <w:r w:rsidR="00400412">
        <w:rPr>
          <w:rFonts w:ascii="Arial" w:hAnsi="Arial" w:cs="Arial"/>
          <w:sz w:val="28"/>
          <w:szCs w:val="28"/>
        </w:rPr>
        <w:tab/>
      </w:r>
      <w:proofErr w:type="gramStart"/>
      <w:r w:rsidR="00400412">
        <w:rPr>
          <w:rFonts w:ascii="Arial" w:hAnsi="Arial" w:cs="Arial"/>
          <w:sz w:val="28"/>
          <w:szCs w:val="28"/>
        </w:rPr>
        <w:t>12  October</w:t>
      </w:r>
      <w:proofErr w:type="gramEnd"/>
      <w:r w:rsidR="00400412">
        <w:rPr>
          <w:rFonts w:ascii="Arial" w:hAnsi="Arial" w:cs="Arial"/>
          <w:sz w:val="28"/>
          <w:szCs w:val="28"/>
        </w:rPr>
        <w:t xml:space="preserve"> 2023</w:t>
      </w:r>
    </w:p>
    <w:sectPr w:rsidR="00703747" w:rsidRPr="00EF18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81057" w14:textId="77777777" w:rsidR="00A70A29" w:rsidRDefault="00A70A29" w:rsidP="00366CD7">
      <w:pPr>
        <w:spacing w:after="0" w:line="240" w:lineRule="auto"/>
      </w:pPr>
      <w:r>
        <w:separator/>
      </w:r>
    </w:p>
  </w:endnote>
  <w:endnote w:type="continuationSeparator" w:id="0">
    <w:p w14:paraId="2CAFE1AC" w14:textId="77777777" w:rsidR="00A70A29" w:rsidRDefault="00A70A29" w:rsidP="0036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02337"/>
      <w:docPartObj>
        <w:docPartGallery w:val="Page Numbers (Bottom of Page)"/>
        <w:docPartUnique/>
      </w:docPartObj>
    </w:sdtPr>
    <w:sdtEndPr>
      <w:rPr>
        <w:noProof/>
      </w:rPr>
    </w:sdtEndPr>
    <w:sdtContent>
      <w:p w14:paraId="300C762C" w14:textId="7A8CC04F" w:rsidR="00366CD7" w:rsidRDefault="00366CD7">
        <w:pPr>
          <w:pStyle w:val="Footer"/>
          <w:jc w:val="center"/>
        </w:pPr>
        <w:r>
          <w:fldChar w:fldCharType="begin"/>
        </w:r>
        <w:r>
          <w:instrText xml:space="preserve"> PAGE   \* MERGEFORMAT </w:instrText>
        </w:r>
        <w:r>
          <w:fldChar w:fldCharType="separate"/>
        </w:r>
        <w:r w:rsidR="000132BA">
          <w:rPr>
            <w:noProof/>
          </w:rPr>
          <w:t>9</w:t>
        </w:r>
        <w:r>
          <w:rPr>
            <w:noProof/>
          </w:rPr>
          <w:fldChar w:fldCharType="end"/>
        </w:r>
      </w:p>
    </w:sdtContent>
  </w:sdt>
  <w:p w14:paraId="51584F3F" w14:textId="77777777" w:rsidR="00366CD7" w:rsidRDefault="00366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2A76" w14:textId="77777777" w:rsidR="00A70A29" w:rsidRDefault="00A70A29" w:rsidP="00366CD7">
      <w:pPr>
        <w:spacing w:after="0" w:line="240" w:lineRule="auto"/>
      </w:pPr>
      <w:r>
        <w:separator/>
      </w:r>
    </w:p>
  </w:footnote>
  <w:footnote w:type="continuationSeparator" w:id="0">
    <w:p w14:paraId="65B56F3F" w14:textId="77777777" w:rsidR="00A70A29" w:rsidRDefault="00A70A29" w:rsidP="00366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C06"/>
    <w:multiLevelType w:val="hybridMultilevel"/>
    <w:tmpl w:val="A6C2EC4C"/>
    <w:lvl w:ilvl="0" w:tplc="49A220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63"/>
    <w:rsid w:val="000132BA"/>
    <w:rsid w:val="000449D9"/>
    <w:rsid w:val="00064BE8"/>
    <w:rsid w:val="00092EB2"/>
    <w:rsid w:val="000C45B5"/>
    <w:rsid w:val="00126D37"/>
    <w:rsid w:val="00151903"/>
    <w:rsid w:val="001B68BC"/>
    <w:rsid w:val="00221849"/>
    <w:rsid w:val="00291088"/>
    <w:rsid w:val="002B44DA"/>
    <w:rsid w:val="002C12E0"/>
    <w:rsid w:val="0033359D"/>
    <w:rsid w:val="00366CD7"/>
    <w:rsid w:val="00395BC5"/>
    <w:rsid w:val="003B3C57"/>
    <w:rsid w:val="003F361E"/>
    <w:rsid w:val="00400412"/>
    <w:rsid w:val="004062CD"/>
    <w:rsid w:val="004102E0"/>
    <w:rsid w:val="004366AB"/>
    <w:rsid w:val="00461399"/>
    <w:rsid w:val="0046693F"/>
    <w:rsid w:val="00485CFF"/>
    <w:rsid w:val="004910C8"/>
    <w:rsid w:val="004A1D9C"/>
    <w:rsid w:val="004B08D8"/>
    <w:rsid w:val="00511F8F"/>
    <w:rsid w:val="00563F31"/>
    <w:rsid w:val="00581015"/>
    <w:rsid w:val="005A3CF8"/>
    <w:rsid w:val="005D7B74"/>
    <w:rsid w:val="006378F2"/>
    <w:rsid w:val="006C45C2"/>
    <w:rsid w:val="00703747"/>
    <w:rsid w:val="00706082"/>
    <w:rsid w:val="00724B63"/>
    <w:rsid w:val="007F179F"/>
    <w:rsid w:val="00811CE8"/>
    <w:rsid w:val="008D67B8"/>
    <w:rsid w:val="008E0DEC"/>
    <w:rsid w:val="00937964"/>
    <w:rsid w:val="009915E5"/>
    <w:rsid w:val="009A1419"/>
    <w:rsid w:val="00A1397A"/>
    <w:rsid w:val="00A70A29"/>
    <w:rsid w:val="00AD5FED"/>
    <w:rsid w:val="00B02B38"/>
    <w:rsid w:val="00B132BA"/>
    <w:rsid w:val="00B604F1"/>
    <w:rsid w:val="00BD672C"/>
    <w:rsid w:val="00BF00F8"/>
    <w:rsid w:val="00C02C94"/>
    <w:rsid w:val="00C06846"/>
    <w:rsid w:val="00C34763"/>
    <w:rsid w:val="00C62D89"/>
    <w:rsid w:val="00C853EC"/>
    <w:rsid w:val="00CC46CB"/>
    <w:rsid w:val="00CE02FD"/>
    <w:rsid w:val="00CE3A76"/>
    <w:rsid w:val="00CF3BF3"/>
    <w:rsid w:val="00D13859"/>
    <w:rsid w:val="00D3779C"/>
    <w:rsid w:val="00DD29DE"/>
    <w:rsid w:val="00DD3688"/>
    <w:rsid w:val="00E56193"/>
    <w:rsid w:val="00E95004"/>
    <w:rsid w:val="00EF18CB"/>
    <w:rsid w:val="00F04DA9"/>
    <w:rsid w:val="00F177FE"/>
    <w:rsid w:val="00F217DD"/>
    <w:rsid w:val="00F3399D"/>
    <w:rsid w:val="00F4773C"/>
    <w:rsid w:val="00F907A9"/>
    <w:rsid w:val="00FD6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E3F1"/>
  <w15:docId w15:val="{2A64F513-772D-40F5-9383-6973C4FB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082"/>
    <w:pPr>
      <w:spacing w:after="0" w:line="360" w:lineRule="auto"/>
      <w:ind w:left="720"/>
      <w:contextualSpacing/>
      <w:jc w:val="both"/>
    </w:pPr>
    <w:rPr>
      <w:rFonts w:eastAsiaTheme="minorEastAsia"/>
      <w:lang w:val="en-US"/>
    </w:rPr>
  </w:style>
  <w:style w:type="paragraph" w:styleId="Header">
    <w:name w:val="header"/>
    <w:basedOn w:val="Normal"/>
    <w:link w:val="HeaderChar"/>
    <w:uiPriority w:val="99"/>
    <w:unhideWhenUsed/>
    <w:rsid w:val="00366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D7"/>
  </w:style>
  <w:style w:type="paragraph" w:styleId="Footer">
    <w:name w:val="footer"/>
    <w:basedOn w:val="Normal"/>
    <w:link w:val="FooterChar"/>
    <w:uiPriority w:val="99"/>
    <w:unhideWhenUsed/>
    <w:rsid w:val="00366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D7"/>
  </w:style>
  <w:style w:type="paragraph" w:styleId="BalloonText">
    <w:name w:val="Balloon Text"/>
    <w:basedOn w:val="Normal"/>
    <w:link w:val="BalloonTextChar"/>
    <w:uiPriority w:val="99"/>
    <w:semiHidden/>
    <w:unhideWhenUsed/>
    <w:rsid w:val="003B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7FAE-EE85-4DC0-94A3-D0F40734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Galaletsang Lekgetho</dc:creator>
  <cp:keywords/>
  <dc:description/>
  <cp:lastModifiedBy>Mary Bruce</cp:lastModifiedBy>
  <cp:revision>3</cp:revision>
  <cp:lastPrinted>2023-10-06T11:51:00Z</cp:lastPrinted>
  <dcterms:created xsi:type="dcterms:W3CDTF">2024-01-31T12:51:00Z</dcterms:created>
  <dcterms:modified xsi:type="dcterms:W3CDTF">2024-02-01T10:56:00Z</dcterms:modified>
</cp:coreProperties>
</file>