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293FF" w14:textId="77777777" w:rsidR="00D7037B" w:rsidRPr="00D907CC" w:rsidRDefault="00D7037B" w:rsidP="00D7037B">
      <w:pPr>
        <w:pStyle w:val="JUDGMENTCONTINUED"/>
        <w:jc w:val="center"/>
        <w:rPr>
          <w:rFonts w:ascii="Arial" w:hAnsi="Arial" w:cs="Arial"/>
          <w:b/>
          <w:bCs/>
        </w:rPr>
      </w:pPr>
      <w:r w:rsidRPr="00D907CC">
        <w:rPr>
          <w:rFonts w:ascii="Arial" w:hAnsi="Arial" w:cs="Arial"/>
          <w:b/>
          <w:bCs/>
        </w:rPr>
        <w:t>IN THE HIGH COURT OF SOUTH AFRICA</w:t>
      </w:r>
    </w:p>
    <w:p w14:paraId="55A471EE" w14:textId="25D6D1C1" w:rsidR="00D7037B" w:rsidRPr="00D907CC" w:rsidRDefault="00D7037B" w:rsidP="00D7037B">
      <w:pPr>
        <w:pStyle w:val="JUDGMENTCONTINUED"/>
        <w:jc w:val="center"/>
        <w:rPr>
          <w:rFonts w:ascii="Arial" w:hAnsi="Arial" w:cs="Arial"/>
          <w:b/>
          <w:bCs/>
        </w:rPr>
      </w:pPr>
      <w:r w:rsidRPr="00D907CC">
        <w:rPr>
          <w:rFonts w:ascii="Arial" w:hAnsi="Arial" w:cs="Arial"/>
          <w:b/>
          <w:bCs/>
        </w:rPr>
        <w:t>NORTHWEST DIVISION, MAHIKENG</w:t>
      </w:r>
    </w:p>
    <w:p w14:paraId="118E22AA" w14:textId="5106FF16" w:rsidR="00EB4104" w:rsidRPr="00D907CC" w:rsidRDefault="00EB4104" w:rsidP="00D7037B">
      <w:pPr>
        <w:spacing w:line="360" w:lineRule="auto"/>
        <w:rPr>
          <w:rFonts w:ascii="Arial" w:hAnsi="Arial" w:cs="Arial"/>
          <w:color w:val="1F497D"/>
          <w:sz w:val="28"/>
          <w:szCs w:val="28"/>
          <w:lang w:eastAsia="en-ZA"/>
        </w:rPr>
      </w:pPr>
    </w:p>
    <w:p w14:paraId="374F8BC7" w14:textId="0827993A" w:rsidR="00D7037B" w:rsidRPr="00D907CC" w:rsidRDefault="00D7037B" w:rsidP="00F77BAD">
      <w:pPr>
        <w:pStyle w:val="JUDGMENTCONTINUED"/>
        <w:jc w:val="center"/>
        <w:rPr>
          <w:rFonts w:ascii="Arial" w:hAnsi="Arial" w:cs="Arial"/>
          <w:b/>
          <w:bCs/>
        </w:rPr>
      </w:pPr>
      <w:r w:rsidRPr="00D907CC">
        <w:rPr>
          <w:rFonts w:ascii="Arial" w:hAnsi="Arial" w:cs="Arial"/>
          <w:noProof/>
          <w:sz w:val="28"/>
          <w:szCs w:val="28"/>
          <w:lang w:val="en-GB" w:eastAsia="en-GB"/>
        </w:rPr>
        <w:drawing>
          <wp:inline distT="0" distB="0" distL="0" distR="0" wp14:anchorId="33169A1E" wp14:editId="052342A6">
            <wp:extent cx="1196340" cy="119634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p>
    <w:p w14:paraId="2D366EED" w14:textId="4E13D698" w:rsidR="00D7037B" w:rsidRPr="00D907CC" w:rsidRDefault="00EB4104" w:rsidP="00F97B03">
      <w:pPr>
        <w:pStyle w:val="JUDGMENTCONTINUED"/>
        <w:ind w:right="-329"/>
        <w:jc w:val="right"/>
        <w:rPr>
          <w:rFonts w:ascii="Arial" w:hAnsi="Arial" w:cs="Arial"/>
          <w:b/>
          <w:bCs/>
        </w:rPr>
      </w:pPr>
      <w:r w:rsidRPr="00D907CC">
        <w:rPr>
          <w:rFonts w:ascii="Arial" w:hAnsi="Arial" w:cs="Arial"/>
          <w:b/>
          <w:bCs/>
        </w:rPr>
        <w:t xml:space="preserve">                                                             </w:t>
      </w:r>
      <w:r w:rsidRPr="00D907CC">
        <w:rPr>
          <w:rFonts w:ascii="Arial" w:hAnsi="Arial" w:cs="Arial"/>
          <w:b/>
          <w:bCs/>
        </w:rPr>
        <w:tab/>
      </w:r>
      <w:r w:rsidRPr="00D907CC">
        <w:rPr>
          <w:rFonts w:ascii="Arial" w:hAnsi="Arial" w:cs="Arial"/>
          <w:b/>
          <w:bCs/>
        </w:rPr>
        <w:tab/>
        <w:t xml:space="preserve">CASE NO: </w:t>
      </w:r>
      <w:r w:rsidR="000F0958" w:rsidRPr="00D907CC">
        <w:rPr>
          <w:rFonts w:ascii="Arial" w:hAnsi="Arial" w:cs="Arial"/>
          <w:b/>
          <w:bCs/>
        </w:rPr>
        <w:t>UM29/2023</w:t>
      </w:r>
    </w:p>
    <w:p w14:paraId="5C426D11" w14:textId="77777777" w:rsidR="00D7037B" w:rsidRPr="00D907CC" w:rsidRDefault="00D7037B" w:rsidP="00C0466C">
      <w:pPr>
        <w:pStyle w:val="JUDGMENTCONTINUED"/>
        <w:rPr>
          <w:rFonts w:ascii="Arial" w:hAnsi="Arial" w:cs="Arial"/>
          <w:b/>
          <w:bCs/>
        </w:rPr>
      </w:pPr>
    </w:p>
    <w:tbl>
      <w:tblPr>
        <w:tblpPr w:leftFromText="180" w:rightFromText="180" w:bottomFromText="160" w:vertAnchor="page" w:horzAnchor="margin" w:tblpY="5869"/>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tblGrid>
      <w:tr w:rsidR="00EB29DF" w:rsidRPr="00D538A1" w14:paraId="4C0E764A" w14:textId="77777777" w:rsidTr="00454219">
        <w:trPr>
          <w:trHeight w:val="2400"/>
        </w:trPr>
        <w:tc>
          <w:tcPr>
            <w:tcW w:w="4531" w:type="dxa"/>
            <w:hideMark/>
          </w:tcPr>
          <w:p w14:paraId="2886EEEA" w14:textId="77777777" w:rsidR="00EB29DF" w:rsidRPr="00D907CC" w:rsidRDefault="00EB29DF" w:rsidP="00EB29DF">
            <w:pPr>
              <w:tabs>
                <w:tab w:val="right" w:pos="4144"/>
              </w:tabs>
              <w:spacing w:line="360" w:lineRule="auto"/>
              <w:rPr>
                <w:rFonts w:ascii="Arial" w:hAnsi="Arial" w:cs="Arial"/>
                <w:sz w:val="16"/>
                <w:szCs w:val="16"/>
                <w:lang w:val="en-GB"/>
              </w:rPr>
            </w:pPr>
          </w:p>
          <w:p w14:paraId="5B886112" w14:textId="77777777" w:rsidR="00EB29DF" w:rsidRPr="00D907CC" w:rsidRDefault="00EB29DF" w:rsidP="00EB29DF">
            <w:pPr>
              <w:tabs>
                <w:tab w:val="right" w:pos="4144"/>
              </w:tabs>
              <w:spacing w:line="360" w:lineRule="auto"/>
              <w:rPr>
                <w:rFonts w:ascii="Arial" w:eastAsiaTheme="minorEastAsia" w:hAnsi="Arial" w:cs="Arial"/>
                <w:sz w:val="16"/>
                <w:szCs w:val="16"/>
                <w:lang w:val="en-GB"/>
              </w:rPr>
            </w:pPr>
            <w:r w:rsidRPr="00D907CC">
              <w:rPr>
                <w:rFonts w:ascii="Arial" w:hAnsi="Arial" w:cs="Arial"/>
                <w:sz w:val="16"/>
                <w:szCs w:val="16"/>
                <w:lang w:val="en-GB"/>
              </w:rPr>
              <w:t xml:space="preserve">Reportable:  </w:t>
            </w:r>
            <w:r w:rsidRPr="00D907CC">
              <w:rPr>
                <w:rFonts w:ascii="Arial" w:hAnsi="Arial" w:cs="Arial"/>
                <w:sz w:val="16"/>
                <w:szCs w:val="16"/>
                <w:lang w:val="en-GB"/>
              </w:rPr>
              <w:tab/>
              <w:t xml:space="preserve">                              </w:t>
            </w:r>
            <w:r w:rsidRPr="00566AA6">
              <w:rPr>
                <w:rFonts w:ascii="Arial" w:hAnsi="Arial" w:cs="Arial"/>
                <w:b/>
                <w:bCs/>
                <w:sz w:val="16"/>
                <w:szCs w:val="16"/>
                <w:u w:val="single"/>
                <w:lang w:val="en-GB"/>
              </w:rPr>
              <w:t xml:space="preserve">YES </w:t>
            </w:r>
            <w:r w:rsidRPr="00D907CC">
              <w:rPr>
                <w:rFonts w:ascii="Arial" w:hAnsi="Arial" w:cs="Arial"/>
                <w:sz w:val="16"/>
                <w:szCs w:val="16"/>
                <w:lang w:val="en-GB"/>
              </w:rPr>
              <w:t xml:space="preserve">/ </w:t>
            </w:r>
            <w:r w:rsidRPr="00566AA6">
              <w:rPr>
                <w:rFonts w:ascii="Arial" w:hAnsi="Arial" w:cs="Arial"/>
                <w:b/>
                <w:strike/>
                <w:sz w:val="16"/>
                <w:szCs w:val="16"/>
                <w:lang w:val="en-GB"/>
              </w:rPr>
              <w:t>NO</w:t>
            </w:r>
          </w:p>
          <w:p w14:paraId="1A00D61E" w14:textId="77777777" w:rsidR="00EB29DF" w:rsidRPr="00D907CC" w:rsidRDefault="00EB29DF" w:rsidP="00EB29DF">
            <w:pPr>
              <w:tabs>
                <w:tab w:val="right" w:pos="4144"/>
              </w:tabs>
              <w:spacing w:line="360" w:lineRule="auto"/>
              <w:rPr>
                <w:rFonts w:ascii="Arial" w:hAnsi="Arial" w:cs="Arial"/>
                <w:sz w:val="16"/>
                <w:szCs w:val="16"/>
                <w:lang w:val="en-GB"/>
              </w:rPr>
            </w:pPr>
            <w:r w:rsidRPr="00D907CC">
              <w:rPr>
                <w:rFonts w:ascii="Arial" w:hAnsi="Arial" w:cs="Arial"/>
                <w:sz w:val="16"/>
                <w:szCs w:val="16"/>
                <w:lang w:val="en-GB"/>
              </w:rPr>
              <w:t xml:space="preserve">Circulate to Judges: </w:t>
            </w:r>
            <w:r w:rsidRPr="00D907CC">
              <w:rPr>
                <w:rFonts w:ascii="Arial" w:hAnsi="Arial" w:cs="Arial"/>
                <w:sz w:val="16"/>
                <w:szCs w:val="16"/>
                <w:lang w:val="en-GB"/>
              </w:rPr>
              <w:tab/>
              <w:t xml:space="preserve">                     YES / </w:t>
            </w:r>
            <w:r w:rsidRPr="00566AA6">
              <w:rPr>
                <w:rFonts w:ascii="Arial" w:hAnsi="Arial" w:cs="Arial"/>
                <w:b/>
                <w:strike/>
                <w:sz w:val="16"/>
                <w:szCs w:val="16"/>
                <w:lang w:val="en-GB"/>
              </w:rPr>
              <w:t>NO</w:t>
            </w:r>
          </w:p>
          <w:p w14:paraId="2D2309ED" w14:textId="77777777" w:rsidR="00EB29DF" w:rsidRPr="00D907CC" w:rsidRDefault="00EB29DF" w:rsidP="00EB29DF">
            <w:pPr>
              <w:tabs>
                <w:tab w:val="right" w:pos="4144"/>
              </w:tabs>
              <w:spacing w:line="360" w:lineRule="auto"/>
              <w:rPr>
                <w:rFonts w:ascii="Arial" w:hAnsi="Arial" w:cs="Arial"/>
                <w:sz w:val="16"/>
                <w:szCs w:val="16"/>
                <w:lang w:val="en-GB"/>
              </w:rPr>
            </w:pPr>
            <w:r w:rsidRPr="00D907CC">
              <w:rPr>
                <w:rFonts w:ascii="Arial" w:hAnsi="Arial" w:cs="Arial"/>
                <w:sz w:val="16"/>
                <w:szCs w:val="16"/>
                <w:lang w:val="en-GB"/>
              </w:rPr>
              <w:t>Circulate to Magistrates:</w:t>
            </w:r>
            <w:r w:rsidRPr="00D907CC">
              <w:rPr>
                <w:rFonts w:ascii="Arial" w:hAnsi="Arial" w:cs="Arial"/>
                <w:sz w:val="16"/>
                <w:szCs w:val="16"/>
                <w:lang w:val="en-GB"/>
              </w:rPr>
              <w:tab/>
              <w:t xml:space="preserve">               YES </w:t>
            </w:r>
            <w:r w:rsidRPr="00566AA6">
              <w:rPr>
                <w:rFonts w:ascii="Arial" w:hAnsi="Arial" w:cs="Arial"/>
                <w:strike/>
                <w:sz w:val="16"/>
                <w:szCs w:val="16"/>
                <w:lang w:val="en-GB"/>
              </w:rPr>
              <w:t xml:space="preserve">/ </w:t>
            </w:r>
            <w:r w:rsidRPr="00566AA6">
              <w:rPr>
                <w:rFonts w:ascii="Arial" w:hAnsi="Arial" w:cs="Arial"/>
                <w:b/>
                <w:strike/>
                <w:sz w:val="16"/>
                <w:szCs w:val="16"/>
                <w:lang w:val="en-GB"/>
              </w:rPr>
              <w:t>NO</w:t>
            </w:r>
          </w:p>
          <w:p w14:paraId="34409873" w14:textId="77777777" w:rsidR="00EB29DF" w:rsidRPr="00D907CC" w:rsidRDefault="00EB29DF" w:rsidP="00EB29DF">
            <w:pPr>
              <w:tabs>
                <w:tab w:val="right" w:pos="4144"/>
              </w:tabs>
              <w:spacing w:line="360" w:lineRule="auto"/>
              <w:rPr>
                <w:rFonts w:ascii="Arial" w:hAnsi="Arial" w:cs="Arial"/>
                <w:b/>
                <w:sz w:val="16"/>
                <w:szCs w:val="16"/>
                <w:lang w:val="en-GB"/>
              </w:rPr>
            </w:pPr>
            <w:r w:rsidRPr="00D907CC">
              <w:rPr>
                <w:rFonts w:ascii="Arial" w:hAnsi="Arial" w:cs="Arial"/>
                <w:sz w:val="16"/>
                <w:szCs w:val="16"/>
                <w:lang w:val="en-GB"/>
              </w:rPr>
              <w:t>Circulate to Regional Magistrates:</w:t>
            </w:r>
            <w:r w:rsidRPr="00D907CC">
              <w:rPr>
                <w:rFonts w:ascii="Arial" w:hAnsi="Arial" w:cs="Arial"/>
                <w:sz w:val="16"/>
                <w:szCs w:val="16"/>
                <w:lang w:val="en-GB"/>
              </w:rPr>
              <w:tab/>
              <w:t xml:space="preserve">  YES / </w:t>
            </w:r>
            <w:r w:rsidRPr="00D907CC">
              <w:rPr>
                <w:rFonts w:ascii="Arial" w:hAnsi="Arial" w:cs="Arial"/>
                <w:b/>
                <w:sz w:val="16"/>
                <w:szCs w:val="16"/>
                <w:lang w:val="en-GB"/>
              </w:rPr>
              <w:t>NO</w:t>
            </w:r>
          </w:p>
          <w:p w14:paraId="2D2534F7" w14:textId="0403B47F" w:rsidR="00EB29DF" w:rsidRDefault="00EB29DF" w:rsidP="00454219">
            <w:pPr>
              <w:tabs>
                <w:tab w:val="right" w:pos="4144"/>
              </w:tabs>
              <w:spacing w:line="360" w:lineRule="auto"/>
              <w:jc w:val="right"/>
              <w:rPr>
                <w:rFonts w:ascii="Arial" w:hAnsi="Arial" w:cs="Arial"/>
                <w:b/>
                <w:noProof/>
                <w:sz w:val="16"/>
                <w:szCs w:val="16"/>
                <w:lang w:val="en-GB"/>
              </w:rPr>
            </w:pPr>
          </w:p>
          <w:p w14:paraId="5A423B51" w14:textId="77777777" w:rsidR="00146BF7" w:rsidRPr="00D907CC" w:rsidRDefault="00146BF7" w:rsidP="00454219">
            <w:pPr>
              <w:tabs>
                <w:tab w:val="right" w:pos="4144"/>
              </w:tabs>
              <w:spacing w:line="360" w:lineRule="auto"/>
              <w:jc w:val="right"/>
              <w:rPr>
                <w:rFonts w:ascii="Arial" w:hAnsi="Arial" w:cs="Arial"/>
                <w:b/>
                <w:sz w:val="16"/>
                <w:szCs w:val="16"/>
                <w:lang w:val="en-GB"/>
              </w:rPr>
            </w:pPr>
          </w:p>
          <w:p w14:paraId="076DC29F" w14:textId="77777777" w:rsidR="00EB29DF" w:rsidRPr="00D907CC" w:rsidRDefault="00EB29DF" w:rsidP="00EB29DF">
            <w:pPr>
              <w:tabs>
                <w:tab w:val="right" w:pos="4144"/>
              </w:tabs>
              <w:spacing w:line="360" w:lineRule="auto"/>
              <w:rPr>
                <w:rFonts w:ascii="Arial" w:hAnsi="Arial" w:cs="Arial"/>
                <w:b/>
                <w:sz w:val="16"/>
                <w:szCs w:val="16"/>
                <w:lang w:val="en-GB"/>
              </w:rPr>
            </w:pPr>
            <w:r w:rsidRPr="00D907CC">
              <w:rPr>
                <w:rFonts w:ascii="Arial" w:hAnsi="Arial" w:cs="Arial"/>
                <w:b/>
                <w:noProof/>
                <w:sz w:val="16"/>
                <w:szCs w:val="16"/>
                <w:lang w:val="en-GB" w:eastAsia="en-GB"/>
              </w:rPr>
              <mc:AlternateContent>
                <mc:Choice Requires="wps">
                  <w:drawing>
                    <wp:anchor distT="0" distB="0" distL="114300" distR="114300" simplePos="0" relativeHeight="251660288" behindDoc="0" locked="0" layoutInCell="1" allowOverlap="1" wp14:anchorId="61DCDC0F" wp14:editId="70F31552">
                      <wp:simplePos x="0" y="0"/>
                      <wp:positionH relativeFrom="column">
                        <wp:posOffset>1337945</wp:posOffset>
                      </wp:positionH>
                      <wp:positionV relativeFrom="paragraph">
                        <wp:posOffset>85090</wp:posOffset>
                      </wp:positionV>
                      <wp:extent cx="1249680" cy="15240"/>
                      <wp:effectExtent l="0" t="0" r="26670" b="22860"/>
                      <wp:wrapNone/>
                      <wp:docPr id="4" name="Straight Connector 4"/>
                      <wp:cNvGraphicFramePr/>
                      <a:graphic xmlns:a="http://schemas.openxmlformats.org/drawingml/2006/main">
                        <a:graphicData uri="http://schemas.microsoft.com/office/word/2010/wordprocessingShape">
                          <wps:wsp>
                            <wps:cNvCnPr/>
                            <wps:spPr>
                              <a:xfrm flipV="1">
                                <a:off x="0" y="0"/>
                                <a:ext cx="12496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8B8D4"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5.35pt,6.7pt" to="203.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" strokecolor="black [3040]"/>
                  </w:pict>
                </mc:Fallback>
              </mc:AlternateContent>
            </w:r>
            <w:r w:rsidRPr="00D907CC">
              <w:rPr>
                <w:rFonts w:ascii="Arial" w:hAnsi="Arial" w:cs="Arial"/>
                <w:b/>
                <w:noProof/>
                <w:sz w:val="16"/>
                <w:szCs w:val="16"/>
                <w:lang w:val="en-GB" w:eastAsia="en-GB"/>
              </w:rPr>
              <mc:AlternateContent>
                <mc:Choice Requires="wps">
                  <w:drawing>
                    <wp:anchor distT="0" distB="0" distL="114300" distR="114300" simplePos="0" relativeHeight="251659264" behindDoc="0" locked="0" layoutInCell="1" allowOverlap="1" wp14:anchorId="3885DDE1" wp14:editId="029DDA95">
                      <wp:simplePos x="0" y="0"/>
                      <wp:positionH relativeFrom="column">
                        <wp:posOffset>-26035</wp:posOffset>
                      </wp:positionH>
                      <wp:positionV relativeFrom="paragraph">
                        <wp:posOffset>92710</wp:posOffset>
                      </wp:positionV>
                      <wp:extent cx="11963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11963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F53A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5pt,7.3pt" to="92.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" strokecolor="black [3040]"/>
                  </w:pict>
                </mc:Fallback>
              </mc:AlternateContent>
            </w:r>
          </w:p>
          <w:p w14:paraId="18D00DE7" w14:textId="77777777" w:rsidR="00EB29DF" w:rsidRPr="00D907CC" w:rsidRDefault="00EB29DF" w:rsidP="00EB29DF">
            <w:pPr>
              <w:tabs>
                <w:tab w:val="right" w:pos="4144"/>
              </w:tabs>
              <w:spacing w:line="360" w:lineRule="auto"/>
              <w:rPr>
                <w:rFonts w:ascii="Arial" w:hAnsi="Arial" w:cs="Arial"/>
                <w:b/>
                <w:sz w:val="16"/>
                <w:szCs w:val="16"/>
                <w:lang w:val="en-GB"/>
              </w:rPr>
            </w:pPr>
            <w:r w:rsidRPr="00D907CC">
              <w:rPr>
                <w:rFonts w:ascii="Arial" w:hAnsi="Arial" w:cs="Arial"/>
                <w:b/>
                <w:sz w:val="16"/>
                <w:szCs w:val="16"/>
                <w:lang w:val="en-GB"/>
              </w:rPr>
              <w:t xml:space="preserve">               DATE                                       SIGNATURE </w:t>
            </w:r>
          </w:p>
          <w:p w14:paraId="00B21CFB" w14:textId="77777777" w:rsidR="00EB29DF" w:rsidRPr="00D907CC" w:rsidRDefault="00EB29DF" w:rsidP="00EB29DF">
            <w:pPr>
              <w:tabs>
                <w:tab w:val="right" w:pos="4144"/>
              </w:tabs>
              <w:spacing w:line="360" w:lineRule="auto"/>
              <w:rPr>
                <w:rFonts w:ascii="Arial" w:eastAsiaTheme="minorEastAsia" w:hAnsi="Arial" w:cs="Arial"/>
                <w:sz w:val="16"/>
                <w:szCs w:val="16"/>
                <w:lang w:val="en-GB"/>
              </w:rPr>
            </w:pPr>
          </w:p>
        </w:tc>
      </w:tr>
    </w:tbl>
    <w:p w14:paraId="7E18BCD7" w14:textId="77777777" w:rsidR="006B43F1" w:rsidRPr="00D907CC" w:rsidRDefault="006B43F1" w:rsidP="00C0466C">
      <w:pPr>
        <w:pStyle w:val="JUDGMENTCONTINUED"/>
        <w:rPr>
          <w:rFonts w:ascii="Arial" w:hAnsi="Arial" w:cs="Arial"/>
          <w:b/>
          <w:bCs/>
        </w:rPr>
      </w:pPr>
    </w:p>
    <w:p w14:paraId="39F951D8" w14:textId="77777777" w:rsidR="006B43F1" w:rsidRPr="00D907CC" w:rsidRDefault="006B43F1" w:rsidP="00C0466C">
      <w:pPr>
        <w:pStyle w:val="JUDGMENTCONTINUED"/>
        <w:rPr>
          <w:rFonts w:ascii="Arial" w:hAnsi="Arial" w:cs="Arial"/>
          <w:b/>
          <w:bCs/>
        </w:rPr>
      </w:pPr>
    </w:p>
    <w:p w14:paraId="72859239" w14:textId="77777777" w:rsidR="00D57085" w:rsidRPr="00D907CC" w:rsidRDefault="00D57085" w:rsidP="00C0466C">
      <w:pPr>
        <w:pStyle w:val="JUDGMENTCONTINUED"/>
        <w:rPr>
          <w:rFonts w:ascii="Arial" w:hAnsi="Arial" w:cs="Arial"/>
          <w:b/>
          <w:bCs/>
        </w:rPr>
      </w:pPr>
    </w:p>
    <w:p w14:paraId="159F34A4" w14:textId="77777777" w:rsidR="00D57085" w:rsidRPr="00D907CC" w:rsidRDefault="00D57085" w:rsidP="00C0466C">
      <w:pPr>
        <w:pStyle w:val="JUDGMENTCONTINUED"/>
        <w:rPr>
          <w:rFonts w:ascii="Arial" w:hAnsi="Arial" w:cs="Arial"/>
          <w:b/>
          <w:bCs/>
        </w:rPr>
      </w:pPr>
    </w:p>
    <w:p w14:paraId="4B49B37E" w14:textId="77777777" w:rsidR="00BC403B" w:rsidRPr="00D907CC" w:rsidRDefault="00BC403B" w:rsidP="00C0466C">
      <w:pPr>
        <w:pStyle w:val="JUDGMENTCONTINUED"/>
        <w:rPr>
          <w:rFonts w:ascii="Arial" w:hAnsi="Arial" w:cs="Arial"/>
          <w:b/>
          <w:bCs/>
        </w:rPr>
      </w:pPr>
    </w:p>
    <w:p w14:paraId="59C0FF82" w14:textId="77777777" w:rsidR="00572137" w:rsidRPr="00D907CC" w:rsidRDefault="00572137" w:rsidP="00C0466C">
      <w:pPr>
        <w:pStyle w:val="JUDGMENTCONTINUED"/>
        <w:rPr>
          <w:rFonts w:ascii="Arial" w:hAnsi="Arial" w:cs="Arial"/>
          <w:b/>
          <w:bCs/>
        </w:rPr>
      </w:pPr>
    </w:p>
    <w:p w14:paraId="7B67D11E" w14:textId="77777777" w:rsidR="00572137" w:rsidRPr="00D907CC" w:rsidRDefault="00572137" w:rsidP="00C0466C">
      <w:pPr>
        <w:pStyle w:val="JUDGMENTCONTINUED"/>
        <w:rPr>
          <w:rFonts w:ascii="Arial" w:hAnsi="Arial" w:cs="Arial"/>
          <w:b/>
          <w:bCs/>
        </w:rPr>
      </w:pPr>
    </w:p>
    <w:p w14:paraId="2A37615A" w14:textId="77777777" w:rsidR="00454219" w:rsidRDefault="00454219" w:rsidP="00454219">
      <w:pPr>
        <w:pStyle w:val="JUDGMENTNUMBERED"/>
        <w:numPr>
          <w:ilvl w:val="0"/>
          <w:numId w:val="0"/>
        </w:numPr>
        <w:rPr>
          <w:rFonts w:ascii="Arial" w:hAnsi="Arial" w:cs="Arial"/>
        </w:rPr>
      </w:pPr>
    </w:p>
    <w:p w14:paraId="41C894E0" w14:textId="77777777" w:rsidR="00454219" w:rsidRDefault="00454219" w:rsidP="00454219">
      <w:pPr>
        <w:pStyle w:val="JUDGMENTNUMBERED"/>
        <w:numPr>
          <w:ilvl w:val="0"/>
          <w:numId w:val="0"/>
        </w:numPr>
        <w:rPr>
          <w:rFonts w:ascii="Arial" w:hAnsi="Arial" w:cs="Arial"/>
        </w:rPr>
      </w:pPr>
    </w:p>
    <w:p w14:paraId="3C19F0E0" w14:textId="299E87B3" w:rsidR="00FD3132" w:rsidRPr="00D907CC" w:rsidRDefault="00FD3132" w:rsidP="00454219">
      <w:pPr>
        <w:pStyle w:val="JUDGMENTNUMBERED"/>
        <w:numPr>
          <w:ilvl w:val="0"/>
          <w:numId w:val="0"/>
        </w:numPr>
        <w:rPr>
          <w:rFonts w:ascii="Arial" w:hAnsi="Arial" w:cs="Arial"/>
        </w:rPr>
      </w:pPr>
      <w:r w:rsidRPr="00D907CC">
        <w:rPr>
          <w:rFonts w:ascii="Arial" w:hAnsi="Arial" w:cs="Arial"/>
        </w:rPr>
        <w:t>In the matter between:</w:t>
      </w:r>
    </w:p>
    <w:p w14:paraId="23D7E159" w14:textId="77777777" w:rsidR="00FD3132" w:rsidRPr="00D907CC" w:rsidRDefault="00FD3132" w:rsidP="00FD3132">
      <w:pPr>
        <w:pStyle w:val="JUDGMENTCONTINUED"/>
        <w:rPr>
          <w:rFonts w:ascii="Arial" w:hAnsi="Arial" w:cs="Arial"/>
        </w:rPr>
      </w:pPr>
    </w:p>
    <w:p w14:paraId="3579E609" w14:textId="1C52D8D3" w:rsidR="00FD3132" w:rsidRDefault="00A573A6" w:rsidP="00622625">
      <w:pPr>
        <w:pStyle w:val="JUDGMENTNUMBERED"/>
        <w:numPr>
          <w:ilvl w:val="0"/>
          <w:numId w:val="0"/>
        </w:numPr>
        <w:tabs>
          <w:tab w:val="right" w:pos="9027"/>
        </w:tabs>
        <w:ind w:left="357" w:hanging="357"/>
        <w:jc w:val="right"/>
        <w:rPr>
          <w:rFonts w:ascii="Arial" w:hAnsi="Arial" w:cs="Arial"/>
          <w:b/>
          <w:bCs/>
        </w:rPr>
      </w:pPr>
      <w:r w:rsidRPr="00D907CC">
        <w:rPr>
          <w:rFonts w:ascii="Arial" w:hAnsi="Arial" w:cs="Arial"/>
          <w:b/>
          <w:bCs/>
        </w:rPr>
        <w:t>RUAN BOTES</w:t>
      </w:r>
      <w:r w:rsidRPr="00D907CC">
        <w:rPr>
          <w:rFonts w:ascii="Arial" w:hAnsi="Arial" w:cs="Arial"/>
          <w:b/>
          <w:bCs/>
        </w:rPr>
        <w:tab/>
      </w:r>
      <w:r w:rsidR="0028313F" w:rsidRPr="00D907CC">
        <w:rPr>
          <w:rFonts w:ascii="Arial" w:hAnsi="Arial" w:cs="Arial"/>
          <w:b/>
          <w:bCs/>
        </w:rPr>
        <w:t>FIRST APPLICANT</w:t>
      </w:r>
    </w:p>
    <w:p w14:paraId="02DB0670" w14:textId="77777777" w:rsidR="00622625" w:rsidRPr="00F97B03" w:rsidRDefault="00622625" w:rsidP="00F97B03">
      <w:pPr>
        <w:pStyle w:val="JUDGMENTCONTINUED"/>
      </w:pPr>
    </w:p>
    <w:p w14:paraId="2C9EB29B" w14:textId="77777777" w:rsidR="00622625" w:rsidRPr="00F97B03" w:rsidRDefault="00622625" w:rsidP="00F97B03">
      <w:pPr>
        <w:pStyle w:val="JUDGMENTNUMBERED"/>
        <w:numPr>
          <w:ilvl w:val="0"/>
          <w:numId w:val="0"/>
        </w:numPr>
        <w:tabs>
          <w:tab w:val="right" w:pos="9027"/>
        </w:tabs>
        <w:ind w:left="357" w:hanging="357"/>
        <w:jc w:val="right"/>
        <w:rPr>
          <w:rFonts w:ascii="Arial" w:hAnsi="Arial" w:cs="Arial"/>
          <w:b/>
          <w:bCs/>
        </w:rPr>
      </w:pPr>
      <w:r w:rsidRPr="00F97B03">
        <w:rPr>
          <w:rFonts w:ascii="Arial" w:hAnsi="Arial" w:cs="Arial"/>
          <w:b/>
          <w:bCs/>
        </w:rPr>
        <w:t>JEANDRE VILJOEN</w:t>
      </w:r>
      <w:r w:rsidRPr="00F97B03">
        <w:rPr>
          <w:rFonts w:ascii="Arial" w:hAnsi="Arial" w:cs="Arial"/>
          <w:b/>
          <w:bCs/>
        </w:rPr>
        <w:tab/>
        <w:t>SECOND APPLICANT</w:t>
      </w:r>
    </w:p>
    <w:p w14:paraId="3B6476AD" w14:textId="77777777" w:rsidR="00DE1B6C" w:rsidRPr="00F97B03" w:rsidRDefault="00DE1B6C" w:rsidP="00F97B03">
      <w:pPr>
        <w:pStyle w:val="JUDGMENTNUMBERED"/>
        <w:numPr>
          <w:ilvl w:val="0"/>
          <w:numId w:val="0"/>
        </w:numPr>
        <w:tabs>
          <w:tab w:val="right" w:pos="9027"/>
        </w:tabs>
        <w:ind w:left="357" w:hanging="357"/>
        <w:jc w:val="left"/>
        <w:rPr>
          <w:rFonts w:ascii="Arial" w:hAnsi="Arial" w:cs="Arial"/>
          <w:b/>
          <w:bCs/>
        </w:rPr>
      </w:pPr>
    </w:p>
    <w:p w14:paraId="5699A616" w14:textId="77777777" w:rsidR="00622625" w:rsidRDefault="00DE1B6C" w:rsidP="00F97B03">
      <w:pPr>
        <w:pStyle w:val="JUDGMENTNUMBERED"/>
        <w:numPr>
          <w:ilvl w:val="0"/>
          <w:numId w:val="0"/>
        </w:numPr>
        <w:tabs>
          <w:tab w:val="right" w:pos="9027"/>
        </w:tabs>
        <w:ind w:left="357" w:hanging="357"/>
        <w:rPr>
          <w:rFonts w:ascii="Arial" w:hAnsi="Arial" w:cs="Arial"/>
          <w:b/>
          <w:bCs/>
        </w:rPr>
      </w:pPr>
      <w:r w:rsidRPr="00DE1B6C">
        <w:rPr>
          <w:rFonts w:ascii="Arial" w:hAnsi="Arial" w:cs="Arial"/>
          <w:b/>
          <w:bCs/>
        </w:rPr>
        <w:t>ELSABE SNYMAN &amp;</w:t>
      </w:r>
    </w:p>
    <w:p w14:paraId="23B0AFDF" w14:textId="4BEC0530" w:rsidR="00B40892" w:rsidRPr="00DE1B6C" w:rsidRDefault="00A3079A" w:rsidP="00F97B03">
      <w:pPr>
        <w:pStyle w:val="JUDGMENTNUMBERED"/>
        <w:numPr>
          <w:ilvl w:val="0"/>
          <w:numId w:val="0"/>
        </w:numPr>
        <w:tabs>
          <w:tab w:val="right" w:pos="9027"/>
        </w:tabs>
        <w:ind w:left="357" w:hanging="357"/>
        <w:jc w:val="right"/>
        <w:rPr>
          <w:rFonts w:ascii="Arial" w:hAnsi="Arial" w:cs="Arial"/>
          <w:b/>
          <w:bCs/>
        </w:rPr>
      </w:pPr>
      <w:r>
        <w:rPr>
          <w:rFonts w:ascii="Arial" w:hAnsi="Arial" w:cs="Arial"/>
          <w:b/>
          <w:bCs/>
        </w:rPr>
        <w:t>1</w:t>
      </w:r>
      <w:r w:rsidR="004F1596">
        <w:rPr>
          <w:rFonts w:ascii="Arial" w:hAnsi="Arial" w:cs="Arial"/>
          <w:b/>
          <w:bCs/>
        </w:rPr>
        <w:t>0</w:t>
      </w:r>
      <w:r w:rsidR="00DE1B6C" w:rsidRPr="00DE1B6C">
        <w:rPr>
          <w:rFonts w:ascii="Arial" w:hAnsi="Arial" w:cs="Arial"/>
          <w:b/>
          <w:bCs/>
        </w:rPr>
        <w:t xml:space="preserve"> OTHERS</w:t>
      </w:r>
      <w:r w:rsidRPr="00F97B03">
        <w:rPr>
          <w:rFonts w:ascii="Arial" w:hAnsi="Arial" w:cs="Arial"/>
          <w:szCs w:val="26"/>
          <w:vertAlign w:val="superscript"/>
        </w:rPr>
        <w:footnoteReference w:id="1"/>
      </w:r>
      <w:r w:rsidR="00DE1B6C" w:rsidRPr="00DE1B6C">
        <w:rPr>
          <w:rFonts w:ascii="Arial" w:hAnsi="Arial" w:cs="Arial"/>
          <w:b/>
          <w:bCs/>
        </w:rPr>
        <w:tab/>
      </w:r>
      <w:r>
        <w:rPr>
          <w:rFonts w:ascii="Arial" w:hAnsi="Arial" w:cs="Arial"/>
          <w:b/>
          <w:bCs/>
        </w:rPr>
        <w:t xml:space="preserve">THIRD </w:t>
      </w:r>
      <w:r w:rsidRPr="00D84BCD">
        <w:rPr>
          <w:rFonts w:ascii="Arial" w:hAnsi="Arial" w:cs="Arial"/>
          <w:b/>
          <w:bCs/>
        </w:rPr>
        <w:t xml:space="preserve">TO </w:t>
      </w:r>
      <w:r w:rsidR="00622625">
        <w:rPr>
          <w:rFonts w:ascii="Arial" w:hAnsi="Arial" w:cs="Arial"/>
          <w:b/>
          <w:bCs/>
        </w:rPr>
        <w:t xml:space="preserve">THIRTEENTH </w:t>
      </w:r>
      <w:r w:rsidR="00DE1B6C" w:rsidRPr="00DE1B6C">
        <w:rPr>
          <w:rFonts w:ascii="Arial" w:hAnsi="Arial" w:cs="Arial"/>
          <w:b/>
          <w:bCs/>
        </w:rPr>
        <w:t>APPLICANTS</w:t>
      </w:r>
    </w:p>
    <w:p w14:paraId="6F8F77F7" w14:textId="77777777" w:rsidR="00E171AA" w:rsidRDefault="00E171AA" w:rsidP="00622625">
      <w:pPr>
        <w:pStyle w:val="JUDGMENTNUMBERED"/>
        <w:numPr>
          <w:ilvl w:val="0"/>
          <w:numId w:val="0"/>
        </w:numPr>
        <w:ind w:left="360" w:hanging="360"/>
        <w:rPr>
          <w:rFonts w:ascii="Arial" w:hAnsi="Arial" w:cs="Arial"/>
        </w:rPr>
      </w:pPr>
    </w:p>
    <w:p w14:paraId="3031CCBA" w14:textId="3034F003" w:rsidR="00622625" w:rsidRPr="00F97B03" w:rsidRDefault="00622625" w:rsidP="00622625">
      <w:pPr>
        <w:pStyle w:val="JUDGMENTNUMBERED"/>
        <w:numPr>
          <w:ilvl w:val="0"/>
          <w:numId w:val="0"/>
        </w:numPr>
        <w:ind w:left="360" w:hanging="360"/>
      </w:pPr>
      <w:r>
        <w:rPr>
          <w:rFonts w:ascii="Arial" w:hAnsi="Arial" w:cs="Arial"/>
        </w:rPr>
        <w:lastRenderedPageBreak/>
        <w:t xml:space="preserve">and </w:t>
      </w:r>
    </w:p>
    <w:p w14:paraId="1F2F7A1F" w14:textId="77777777" w:rsidR="00B40892" w:rsidRPr="00D907CC" w:rsidRDefault="00B40892" w:rsidP="00B40892">
      <w:pPr>
        <w:pStyle w:val="JUDGMENTCONTINUED"/>
        <w:rPr>
          <w:rFonts w:ascii="Arial" w:hAnsi="Arial" w:cs="Arial"/>
        </w:rPr>
      </w:pPr>
    </w:p>
    <w:p w14:paraId="361DE519" w14:textId="64AF036B" w:rsidR="00B40892" w:rsidRPr="00D907CC" w:rsidRDefault="00B40892" w:rsidP="00F97B03">
      <w:pPr>
        <w:pStyle w:val="JUDGMENTNUMBERED"/>
        <w:numPr>
          <w:ilvl w:val="0"/>
          <w:numId w:val="0"/>
        </w:numPr>
        <w:tabs>
          <w:tab w:val="right" w:pos="9027"/>
        </w:tabs>
        <w:ind w:left="357" w:hanging="357"/>
        <w:rPr>
          <w:rFonts w:ascii="Arial" w:hAnsi="Arial" w:cs="Arial"/>
          <w:b/>
          <w:bCs/>
        </w:rPr>
      </w:pPr>
      <w:r w:rsidRPr="00D907CC">
        <w:rPr>
          <w:rFonts w:ascii="Arial" w:hAnsi="Arial" w:cs="Arial"/>
          <w:b/>
          <w:bCs/>
        </w:rPr>
        <w:t>TARIOMIX (PTY) L</w:t>
      </w:r>
      <w:r w:rsidR="00BE787F">
        <w:rPr>
          <w:rFonts w:ascii="Arial" w:hAnsi="Arial" w:cs="Arial"/>
          <w:b/>
          <w:bCs/>
        </w:rPr>
        <w:t>TD</w:t>
      </w:r>
      <w:r w:rsidRPr="00D907CC">
        <w:rPr>
          <w:rFonts w:ascii="Arial" w:hAnsi="Arial" w:cs="Arial"/>
          <w:b/>
          <w:bCs/>
        </w:rPr>
        <w:tab/>
        <w:t>FIRST RESPONDENT</w:t>
      </w:r>
    </w:p>
    <w:p w14:paraId="35A28BCB" w14:textId="3162C8AF" w:rsidR="003E1A67" w:rsidRPr="00D907CC" w:rsidRDefault="00CC12A9" w:rsidP="00F97B03">
      <w:pPr>
        <w:pStyle w:val="JUDGMENTNUMBERED"/>
        <w:numPr>
          <w:ilvl w:val="0"/>
          <w:numId w:val="0"/>
        </w:numPr>
        <w:tabs>
          <w:tab w:val="right" w:pos="9027"/>
        </w:tabs>
        <w:ind w:left="357" w:hanging="357"/>
        <w:rPr>
          <w:rFonts w:ascii="Arial" w:hAnsi="Arial" w:cs="Arial"/>
          <w:b/>
          <w:bCs/>
        </w:rPr>
      </w:pPr>
      <w:r w:rsidRPr="00D907CC">
        <w:rPr>
          <w:rFonts w:ascii="Arial" w:hAnsi="Arial" w:cs="Arial"/>
          <w:b/>
          <w:bCs/>
        </w:rPr>
        <w:t>T/A FOREVER DIAMONDS AND GOLD</w:t>
      </w:r>
    </w:p>
    <w:p w14:paraId="2E0A8934" w14:textId="4738A32C" w:rsidR="00CC12A9" w:rsidRPr="00D907CC" w:rsidRDefault="00CC12A9" w:rsidP="00F97B03">
      <w:pPr>
        <w:pStyle w:val="JUDGMENTNUMBERED"/>
        <w:numPr>
          <w:ilvl w:val="0"/>
          <w:numId w:val="0"/>
        </w:numPr>
        <w:tabs>
          <w:tab w:val="right" w:pos="9027"/>
        </w:tabs>
        <w:ind w:left="357" w:hanging="357"/>
        <w:rPr>
          <w:rFonts w:ascii="Arial" w:hAnsi="Arial" w:cs="Arial"/>
          <w:b/>
          <w:bCs/>
        </w:rPr>
      </w:pPr>
      <w:r w:rsidRPr="00D907CC">
        <w:rPr>
          <w:rFonts w:ascii="Arial" w:hAnsi="Arial" w:cs="Arial"/>
          <w:b/>
          <w:bCs/>
        </w:rPr>
        <w:t>(REGISTRATION NUMBER:</w:t>
      </w:r>
      <w:r w:rsidR="001D038C" w:rsidRPr="00D907CC">
        <w:rPr>
          <w:rFonts w:ascii="Arial" w:hAnsi="Arial" w:cs="Arial"/>
          <w:b/>
          <w:bCs/>
        </w:rPr>
        <w:t xml:space="preserve"> 2011/119689/07)</w:t>
      </w:r>
    </w:p>
    <w:p w14:paraId="36B60822" w14:textId="77777777" w:rsidR="00F77BAD" w:rsidRPr="00F97B03" w:rsidRDefault="00F77BAD" w:rsidP="00F97B03">
      <w:pPr>
        <w:pStyle w:val="JUDGMENTNUMBERED"/>
        <w:numPr>
          <w:ilvl w:val="0"/>
          <w:numId w:val="0"/>
        </w:numPr>
        <w:tabs>
          <w:tab w:val="right" w:pos="9027"/>
        </w:tabs>
        <w:ind w:left="357" w:hanging="357"/>
        <w:rPr>
          <w:rFonts w:ascii="Arial" w:hAnsi="Arial" w:cs="Arial"/>
          <w:b/>
          <w:bCs/>
        </w:rPr>
      </w:pPr>
      <w:r w:rsidRPr="00345FEF">
        <w:rPr>
          <w:rFonts w:ascii="Arial" w:hAnsi="Arial" w:cs="Arial"/>
        </w:rPr>
        <w:t>(In liquidation)</w:t>
      </w:r>
    </w:p>
    <w:p w14:paraId="2D7781CE" w14:textId="77777777" w:rsidR="00262BFD" w:rsidRPr="00D907CC" w:rsidRDefault="00262BFD" w:rsidP="00262BFD">
      <w:pPr>
        <w:pStyle w:val="JUDGMENTCONTINUED"/>
        <w:rPr>
          <w:rFonts w:ascii="Arial" w:hAnsi="Arial" w:cs="Arial"/>
        </w:rPr>
      </w:pPr>
    </w:p>
    <w:p w14:paraId="49EF7625" w14:textId="777835C6" w:rsidR="00BC6A73" w:rsidRDefault="00AA2F91" w:rsidP="00F97B03">
      <w:pPr>
        <w:pStyle w:val="JUDGMENTNUMBERED"/>
        <w:numPr>
          <w:ilvl w:val="0"/>
          <w:numId w:val="0"/>
        </w:numPr>
        <w:tabs>
          <w:tab w:val="right" w:pos="9027"/>
        </w:tabs>
        <w:ind w:left="357" w:hanging="357"/>
        <w:jc w:val="right"/>
        <w:rPr>
          <w:rFonts w:ascii="Arial" w:hAnsi="Arial" w:cs="Arial"/>
          <w:b/>
          <w:bCs/>
        </w:rPr>
      </w:pPr>
      <w:r w:rsidRPr="00D907CC">
        <w:rPr>
          <w:rFonts w:ascii="Arial" w:hAnsi="Arial" w:cs="Arial"/>
          <w:b/>
          <w:bCs/>
        </w:rPr>
        <w:t>FINANCIAL SECTOR CONDUCT AUTHORITY</w:t>
      </w:r>
      <w:r w:rsidRPr="00D907CC">
        <w:rPr>
          <w:rFonts w:ascii="Arial" w:hAnsi="Arial" w:cs="Arial"/>
          <w:b/>
          <w:bCs/>
        </w:rPr>
        <w:tab/>
      </w:r>
      <w:r w:rsidR="00BC6A73" w:rsidRPr="00D907CC">
        <w:rPr>
          <w:rFonts w:ascii="Arial" w:hAnsi="Arial" w:cs="Arial"/>
          <w:b/>
          <w:bCs/>
        </w:rPr>
        <w:t>SECOND RESPONDENT</w:t>
      </w:r>
    </w:p>
    <w:p w14:paraId="05666B11" w14:textId="77777777" w:rsidR="00DE1B6C" w:rsidRDefault="00DE1B6C" w:rsidP="00F97B03">
      <w:pPr>
        <w:pStyle w:val="JUDGMENTNUMBERED"/>
        <w:numPr>
          <w:ilvl w:val="0"/>
          <w:numId w:val="0"/>
        </w:numPr>
        <w:rPr>
          <w:rFonts w:ascii="Arial" w:hAnsi="Arial" w:cs="Arial"/>
          <w:b/>
          <w:bCs/>
        </w:rPr>
      </w:pPr>
    </w:p>
    <w:p w14:paraId="5C591A92" w14:textId="1514C188" w:rsidR="00DA2394" w:rsidRPr="00F97B03" w:rsidRDefault="00DA2394" w:rsidP="00F97B03">
      <w:pPr>
        <w:pStyle w:val="JUDGMENTNUMBERED"/>
        <w:numPr>
          <w:ilvl w:val="0"/>
          <w:numId w:val="0"/>
        </w:numPr>
        <w:tabs>
          <w:tab w:val="right" w:pos="9027"/>
        </w:tabs>
        <w:ind w:left="357" w:hanging="357"/>
        <w:jc w:val="right"/>
        <w:rPr>
          <w:rFonts w:ascii="Arial" w:hAnsi="Arial" w:cs="Arial"/>
          <w:b/>
          <w:bCs/>
        </w:rPr>
      </w:pPr>
      <w:r w:rsidRPr="00DA2394">
        <w:rPr>
          <w:rFonts w:ascii="Arial" w:hAnsi="Arial" w:cs="Arial"/>
          <w:b/>
          <w:bCs/>
        </w:rPr>
        <w:t xml:space="preserve">HERMANUS </w:t>
      </w:r>
      <w:r w:rsidR="00345FEF">
        <w:rPr>
          <w:rFonts w:ascii="Arial" w:hAnsi="Arial" w:cs="Arial"/>
          <w:b/>
          <w:bCs/>
        </w:rPr>
        <w:t xml:space="preserve">J V </w:t>
      </w:r>
      <w:r w:rsidRPr="00DA2394">
        <w:rPr>
          <w:rFonts w:ascii="Arial" w:hAnsi="Arial" w:cs="Arial"/>
          <w:b/>
          <w:bCs/>
        </w:rPr>
        <w:t>VICTOR N.O</w:t>
      </w:r>
      <w:r w:rsidRPr="00F97B03">
        <w:rPr>
          <w:rFonts w:ascii="Arial" w:hAnsi="Arial" w:cs="Arial"/>
          <w:b/>
          <w:bCs/>
        </w:rPr>
        <w:t>.</w:t>
      </w:r>
      <w:r w:rsidRPr="00F97B03">
        <w:rPr>
          <w:rFonts w:ascii="Arial" w:hAnsi="Arial" w:cs="Arial"/>
          <w:b/>
          <w:bCs/>
        </w:rPr>
        <w:tab/>
      </w:r>
      <w:r w:rsidR="00636EAC">
        <w:rPr>
          <w:rFonts w:ascii="Arial" w:hAnsi="Arial" w:cs="Arial"/>
          <w:b/>
          <w:bCs/>
        </w:rPr>
        <w:t>THIRD</w:t>
      </w:r>
      <w:r w:rsidRPr="00DA2394">
        <w:rPr>
          <w:rFonts w:ascii="Arial" w:hAnsi="Arial" w:cs="Arial"/>
          <w:b/>
          <w:bCs/>
        </w:rPr>
        <w:t xml:space="preserve"> RESPONDENT</w:t>
      </w:r>
    </w:p>
    <w:p w14:paraId="634494E6" w14:textId="77777777" w:rsidR="00DE1B6C" w:rsidRDefault="00DE1B6C" w:rsidP="00F77BAD">
      <w:pPr>
        <w:pStyle w:val="JUDGMENTNUMBERED"/>
        <w:numPr>
          <w:ilvl w:val="0"/>
          <w:numId w:val="0"/>
        </w:numPr>
        <w:ind w:left="6480" w:hanging="6480"/>
        <w:rPr>
          <w:rFonts w:ascii="Arial" w:hAnsi="Arial" w:cs="Arial"/>
          <w:b/>
          <w:bCs/>
        </w:rPr>
      </w:pPr>
    </w:p>
    <w:p w14:paraId="506F8FD0" w14:textId="4209CDB3" w:rsidR="00DA2394" w:rsidRPr="00F97B03" w:rsidRDefault="00DA2394" w:rsidP="00F97B03">
      <w:pPr>
        <w:pStyle w:val="JUDGMENTNUMBERED"/>
        <w:numPr>
          <w:ilvl w:val="0"/>
          <w:numId w:val="0"/>
        </w:numPr>
        <w:tabs>
          <w:tab w:val="right" w:pos="9027"/>
        </w:tabs>
        <w:ind w:left="357" w:hanging="357"/>
        <w:jc w:val="right"/>
        <w:rPr>
          <w:rFonts w:ascii="Arial" w:hAnsi="Arial" w:cs="Arial"/>
          <w:b/>
          <w:bCs/>
        </w:rPr>
      </w:pPr>
      <w:r w:rsidRPr="00DA2394">
        <w:rPr>
          <w:rFonts w:ascii="Arial" w:hAnsi="Arial" w:cs="Arial"/>
          <w:b/>
          <w:bCs/>
        </w:rPr>
        <w:t>JOHANNA N</w:t>
      </w:r>
      <w:r w:rsidR="00345FEF">
        <w:rPr>
          <w:rFonts w:ascii="Arial" w:hAnsi="Arial" w:cs="Arial"/>
          <w:b/>
          <w:bCs/>
        </w:rPr>
        <w:t xml:space="preserve"> </w:t>
      </w:r>
      <w:r w:rsidRPr="00DA2394">
        <w:rPr>
          <w:rFonts w:ascii="Arial" w:hAnsi="Arial" w:cs="Arial"/>
          <w:b/>
          <w:bCs/>
        </w:rPr>
        <w:t>MAHANYELE N.O.</w:t>
      </w:r>
      <w:r w:rsidRPr="00F97B03">
        <w:rPr>
          <w:rFonts w:ascii="Arial" w:hAnsi="Arial" w:cs="Arial"/>
          <w:b/>
          <w:bCs/>
        </w:rPr>
        <w:tab/>
      </w:r>
      <w:r w:rsidR="00636EAC">
        <w:rPr>
          <w:rFonts w:ascii="Arial" w:hAnsi="Arial" w:cs="Arial"/>
          <w:b/>
          <w:bCs/>
        </w:rPr>
        <w:t>FOURTH</w:t>
      </w:r>
      <w:r w:rsidRPr="00DA2394">
        <w:rPr>
          <w:rFonts w:ascii="Arial" w:hAnsi="Arial" w:cs="Arial"/>
          <w:b/>
          <w:bCs/>
        </w:rPr>
        <w:t xml:space="preserve"> RESPONDENT</w:t>
      </w:r>
    </w:p>
    <w:p w14:paraId="00462BAB" w14:textId="77777777" w:rsidR="00DE1B6C" w:rsidRDefault="00DE1B6C" w:rsidP="00F97B03">
      <w:pPr>
        <w:pStyle w:val="JUDGMENTNUMBERED"/>
        <w:numPr>
          <w:ilvl w:val="0"/>
          <w:numId w:val="0"/>
        </w:numPr>
        <w:tabs>
          <w:tab w:val="right" w:pos="9027"/>
        </w:tabs>
        <w:ind w:left="357" w:hanging="357"/>
        <w:jc w:val="right"/>
        <w:rPr>
          <w:rFonts w:ascii="Arial" w:hAnsi="Arial" w:cs="Arial"/>
          <w:b/>
          <w:bCs/>
        </w:rPr>
      </w:pPr>
    </w:p>
    <w:p w14:paraId="62ECFA46" w14:textId="0D252186" w:rsidR="00DA2394" w:rsidRPr="00F97B03" w:rsidRDefault="00DA2394" w:rsidP="00F97B03">
      <w:pPr>
        <w:pStyle w:val="JUDGMENTNUMBERED"/>
        <w:numPr>
          <w:ilvl w:val="0"/>
          <w:numId w:val="0"/>
        </w:numPr>
        <w:tabs>
          <w:tab w:val="right" w:pos="9027"/>
        </w:tabs>
        <w:ind w:left="357" w:hanging="357"/>
        <w:jc w:val="right"/>
        <w:rPr>
          <w:rFonts w:ascii="Arial" w:hAnsi="Arial" w:cs="Arial"/>
          <w:b/>
          <w:bCs/>
        </w:rPr>
      </w:pPr>
      <w:r w:rsidRPr="00DA2394">
        <w:rPr>
          <w:rFonts w:ascii="Arial" w:hAnsi="Arial" w:cs="Arial"/>
          <w:b/>
          <w:bCs/>
        </w:rPr>
        <w:t>CAROLINE MMAKGOKOLO N.O.</w:t>
      </w:r>
      <w:r w:rsidRPr="00F97B03">
        <w:rPr>
          <w:rFonts w:ascii="Arial" w:hAnsi="Arial" w:cs="Arial"/>
          <w:b/>
          <w:bCs/>
        </w:rPr>
        <w:tab/>
      </w:r>
      <w:r w:rsidR="00636EAC">
        <w:rPr>
          <w:rFonts w:ascii="Arial" w:hAnsi="Arial" w:cs="Arial"/>
          <w:b/>
          <w:bCs/>
        </w:rPr>
        <w:t>FIFTH</w:t>
      </w:r>
      <w:r w:rsidRPr="00DA2394">
        <w:rPr>
          <w:rFonts w:ascii="Arial" w:hAnsi="Arial" w:cs="Arial"/>
          <w:b/>
          <w:bCs/>
        </w:rPr>
        <w:t xml:space="preserve"> RESPONDENT</w:t>
      </w:r>
    </w:p>
    <w:p w14:paraId="384A35DC" w14:textId="212CC474" w:rsidR="00DA2394" w:rsidRPr="00345FEF" w:rsidRDefault="00DA2394" w:rsidP="00F97B03">
      <w:pPr>
        <w:pStyle w:val="JUDGMENTNUMBERED"/>
        <w:numPr>
          <w:ilvl w:val="0"/>
          <w:numId w:val="0"/>
        </w:numPr>
        <w:tabs>
          <w:tab w:val="right" w:pos="9027"/>
        </w:tabs>
        <w:rPr>
          <w:rFonts w:ascii="Arial" w:hAnsi="Arial" w:cs="Arial"/>
          <w:i/>
          <w:iCs/>
        </w:rPr>
      </w:pPr>
      <w:r w:rsidRPr="00345FEF">
        <w:rPr>
          <w:rFonts w:ascii="Arial" w:hAnsi="Arial" w:cs="Arial"/>
          <w:i/>
          <w:iCs/>
        </w:rPr>
        <w:t xml:space="preserve">(In their capacities as the duly appointed joint provisional liquidators of </w:t>
      </w:r>
      <w:r w:rsidR="00B36EB4" w:rsidRPr="00345FEF">
        <w:rPr>
          <w:rFonts w:ascii="Arial" w:hAnsi="Arial" w:cs="Arial"/>
          <w:i/>
          <w:iCs/>
        </w:rPr>
        <w:t>Tariomix</w:t>
      </w:r>
      <w:r w:rsidRPr="00345FEF">
        <w:rPr>
          <w:rFonts w:ascii="Arial" w:hAnsi="Arial" w:cs="Arial"/>
          <w:i/>
          <w:iCs/>
        </w:rPr>
        <w:t xml:space="preserve"> (</w:t>
      </w:r>
      <w:r w:rsidR="00B36EB4" w:rsidRPr="00345FEF">
        <w:rPr>
          <w:rFonts w:ascii="Arial" w:hAnsi="Arial" w:cs="Arial"/>
          <w:i/>
          <w:iCs/>
        </w:rPr>
        <w:t>Pty</w:t>
      </w:r>
      <w:r w:rsidRPr="00345FEF">
        <w:rPr>
          <w:rFonts w:ascii="Arial" w:hAnsi="Arial" w:cs="Arial"/>
          <w:i/>
          <w:iCs/>
        </w:rPr>
        <w:t xml:space="preserve">) </w:t>
      </w:r>
      <w:r w:rsidR="00B36EB4" w:rsidRPr="00345FEF">
        <w:rPr>
          <w:rFonts w:ascii="Arial" w:hAnsi="Arial" w:cs="Arial"/>
          <w:i/>
          <w:iCs/>
        </w:rPr>
        <w:t>Ltd</w:t>
      </w:r>
      <w:r w:rsidRPr="00345FEF">
        <w:rPr>
          <w:rFonts w:ascii="Arial" w:hAnsi="Arial" w:cs="Arial"/>
          <w:i/>
          <w:iCs/>
        </w:rPr>
        <w:t xml:space="preserve"> (in liquidation))</w:t>
      </w:r>
    </w:p>
    <w:p w14:paraId="1200F804" w14:textId="77777777" w:rsidR="00DA2394" w:rsidRPr="00535140" w:rsidRDefault="00DA2394" w:rsidP="00DA2394">
      <w:pPr>
        <w:pStyle w:val="JUDGMENTNUMBERED"/>
        <w:numPr>
          <w:ilvl w:val="0"/>
          <w:numId w:val="0"/>
        </w:numPr>
        <w:ind w:left="360" w:hanging="360"/>
        <w:rPr>
          <w:rFonts w:ascii="Arial" w:hAnsi="Arial" w:cs="Arial"/>
        </w:rPr>
      </w:pPr>
    </w:p>
    <w:p w14:paraId="4A3762AE" w14:textId="6483CED2" w:rsidR="00DA2394" w:rsidRPr="00F97B03" w:rsidRDefault="00DA2394" w:rsidP="00F97B03">
      <w:pPr>
        <w:pStyle w:val="JUDGMENTNUMBERED"/>
        <w:numPr>
          <w:ilvl w:val="0"/>
          <w:numId w:val="0"/>
        </w:numPr>
        <w:tabs>
          <w:tab w:val="right" w:pos="9027"/>
        </w:tabs>
        <w:ind w:left="357" w:hanging="357"/>
        <w:jc w:val="right"/>
        <w:rPr>
          <w:rFonts w:ascii="Arial" w:hAnsi="Arial" w:cs="Arial"/>
          <w:b/>
          <w:bCs/>
        </w:rPr>
      </w:pPr>
      <w:r w:rsidRPr="00DA2394">
        <w:rPr>
          <w:rFonts w:ascii="Arial" w:hAnsi="Arial" w:cs="Arial"/>
          <w:b/>
          <w:bCs/>
        </w:rPr>
        <w:t>SOUTH AFRICAN REVENUE SERVICES</w:t>
      </w:r>
      <w:r w:rsidRPr="00F97B03">
        <w:rPr>
          <w:rFonts w:ascii="Arial" w:hAnsi="Arial" w:cs="Arial"/>
          <w:b/>
          <w:bCs/>
        </w:rPr>
        <w:tab/>
      </w:r>
      <w:r w:rsidR="00FE55AE">
        <w:rPr>
          <w:rFonts w:ascii="Arial" w:hAnsi="Arial" w:cs="Arial"/>
          <w:b/>
          <w:bCs/>
        </w:rPr>
        <w:t>SIXTH</w:t>
      </w:r>
      <w:r w:rsidRPr="00DA2394">
        <w:rPr>
          <w:rFonts w:ascii="Arial" w:hAnsi="Arial" w:cs="Arial"/>
          <w:b/>
          <w:bCs/>
        </w:rPr>
        <w:t xml:space="preserve"> RESPONDENT</w:t>
      </w:r>
    </w:p>
    <w:p w14:paraId="4CE9FF96" w14:textId="77777777" w:rsidR="00345FEF" w:rsidRPr="00F97B03" w:rsidRDefault="00345FEF" w:rsidP="00F97B03">
      <w:pPr>
        <w:pStyle w:val="JUDGMENTCONTINUED"/>
      </w:pPr>
    </w:p>
    <w:p w14:paraId="7FA53D93" w14:textId="77777777" w:rsidR="00345FEF" w:rsidRDefault="00DA2394" w:rsidP="00F97B03">
      <w:pPr>
        <w:pStyle w:val="JUDGMENTNUMBERED"/>
        <w:numPr>
          <w:ilvl w:val="0"/>
          <w:numId w:val="0"/>
        </w:numPr>
        <w:tabs>
          <w:tab w:val="right" w:pos="9027"/>
        </w:tabs>
        <w:ind w:left="357" w:hanging="357"/>
        <w:rPr>
          <w:rFonts w:ascii="Arial" w:hAnsi="Arial" w:cs="Arial"/>
          <w:b/>
          <w:bCs/>
        </w:rPr>
      </w:pPr>
      <w:r w:rsidRPr="00DA2394">
        <w:rPr>
          <w:rFonts w:ascii="Arial" w:hAnsi="Arial" w:cs="Arial"/>
          <w:b/>
          <w:bCs/>
        </w:rPr>
        <w:t xml:space="preserve">MASTER OF THE HIGH </w:t>
      </w:r>
    </w:p>
    <w:p w14:paraId="5D19671A" w14:textId="4833BF8A" w:rsidR="00DA2394" w:rsidRPr="00F97B03" w:rsidRDefault="00DA2394" w:rsidP="00F97B03">
      <w:pPr>
        <w:pStyle w:val="JUDGMENTNUMBERED"/>
        <w:numPr>
          <w:ilvl w:val="0"/>
          <w:numId w:val="0"/>
        </w:numPr>
        <w:tabs>
          <w:tab w:val="right" w:pos="9027"/>
        </w:tabs>
        <w:ind w:left="357" w:hanging="357"/>
        <w:jc w:val="right"/>
        <w:rPr>
          <w:rFonts w:ascii="Arial" w:hAnsi="Arial" w:cs="Arial"/>
          <w:b/>
          <w:bCs/>
        </w:rPr>
      </w:pPr>
      <w:r w:rsidRPr="00DA2394">
        <w:rPr>
          <w:rFonts w:ascii="Arial" w:hAnsi="Arial" w:cs="Arial"/>
          <w:b/>
          <w:bCs/>
        </w:rPr>
        <w:t>COURT, MMABATHO</w:t>
      </w:r>
      <w:r w:rsidRPr="00DA2394">
        <w:rPr>
          <w:rFonts w:ascii="Arial" w:hAnsi="Arial" w:cs="Arial"/>
          <w:b/>
          <w:bCs/>
        </w:rPr>
        <w:tab/>
      </w:r>
      <w:r w:rsidR="00FE55AE">
        <w:rPr>
          <w:rFonts w:ascii="Arial" w:hAnsi="Arial" w:cs="Arial"/>
          <w:b/>
          <w:bCs/>
        </w:rPr>
        <w:t>SEVENTH</w:t>
      </w:r>
      <w:r w:rsidRPr="00DA2394">
        <w:rPr>
          <w:rFonts w:ascii="Arial" w:hAnsi="Arial" w:cs="Arial"/>
          <w:b/>
          <w:bCs/>
        </w:rPr>
        <w:t xml:space="preserve"> RESPONDENT</w:t>
      </w:r>
    </w:p>
    <w:p w14:paraId="73195BE2" w14:textId="77777777" w:rsidR="00535140" w:rsidRPr="00535140" w:rsidRDefault="00535140" w:rsidP="00535140">
      <w:pPr>
        <w:pStyle w:val="JUDGMENTCONTINUED"/>
      </w:pPr>
    </w:p>
    <w:p w14:paraId="351FC1F5" w14:textId="14C924F9" w:rsidR="008754FD" w:rsidRPr="00D5357F" w:rsidRDefault="00C45D2D" w:rsidP="00F633E7">
      <w:pPr>
        <w:pStyle w:val="JUDGMENTCONTINUED"/>
        <w:rPr>
          <w:rFonts w:ascii="Arial" w:hAnsi="Arial" w:cs="Arial"/>
          <w:bCs/>
          <w:lang w:val="en-GB"/>
        </w:rPr>
      </w:pPr>
      <w:r w:rsidRPr="00D907CC">
        <w:rPr>
          <w:rFonts w:ascii="Arial" w:hAnsi="Arial" w:cs="Arial"/>
          <w:b/>
          <w:bCs/>
          <w:lang w:val="en-GB"/>
        </w:rPr>
        <w:t>Neutral Citation:</w:t>
      </w:r>
      <w:r w:rsidRPr="00D907CC">
        <w:rPr>
          <w:rFonts w:ascii="Arial" w:hAnsi="Arial" w:cs="Arial"/>
          <w:bCs/>
          <w:lang w:val="en-GB"/>
        </w:rPr>
        <w:tab/>
      </w:r>
      <w:r w:rsidR="00C34A47" w:rsidRPr="00D907CC">
        <w:rPr>
          <w:rFonts w:ascii="Arial" w:hAnsi="Arial" w:cs="Arial"/>
          <w:bCs/>
          <w:i/>
          <w:iCs/>
          <w:lang w:val="en-GB"/>
        </w:rPr>
        <w:t>Ruan Botes</w:t>
      </w:r>
      <w:r w:rsidR="00E872B1" w:rsidRPr="00D907CC">
        <w:rPr>
          <w:rFonts w:ascii="Arial" w:hAnsi="Arial" w:cs="Arial"/>
          <w:bCs/>
          <w:i/>
          <w:iCs/>
          <w:lang w:val="en-GB"/>
        </w:rPr>
        <w:t xml:space="preserve"> and </w:t>
      </w:r>
      <w:r w:rsidR="00077304">
        <w:rPr>
          <w:rFonts w:ascii="Arial" w:hAnsi="Arial" w:cs="Arial"/>
          <w:bCs/>
          <w:i/>
          <w:iCs/>
          <w:lang w:val="en-GB"/>
        </w:rPr>
        <w:t>1</w:t>
      </w:r>
      <w:r w:rsidR="004B4583">
        <w:rPr>
          <w:rFonts w:ascii="Arial" w:hAnsi="Arial" w:cs="Arial"/>
          <w:bCs/>
          <w:i/>
          <w:iCs/>
          <w:lang w:val="en-GB"/>
        </w:rPr>
        <w:t>2</w:t>
      </w:r>
      <w:r w:rsidR="00077304">
        <w:rPr>
          <w:rFonts w:ascii="Arial" w:hAnsi="Arial" w:cs="Arial"/>
          <w:bCs/>
          <w:i/>
          <w:iCs/>
          <w:lang w:val="en-GB"/>
        </w:rPr>
        <w:t xml:space="preserve"> </w:t>
      </w:r>
      <w:r w:rsidR="002339B3">
        <w:rPr>
          <w:rFonts w:ascii="Arial" w:hAnsi="Arial" w:cs="Arial"/>
          <w:bCs/>
          <w:i/>
          <w:iCs/>
          <w:lang w:val="en-GB"/>
        </w:rPr>
        <w:t>Others</w:t>
      </w:r>
      <w:r w:rsidR="00E872B1" w:rsidRPr="00D907CC">
        <w:rPr>
          <w:rFonts w:ascii="Arial" w:hAnsi="Arial" w:cs="Arial"/>
          <w:bCs/>
          <w:i/>
          <w:iCs/>
          <w:lang w:val="en-GB"/>
        </w:rPr>
        <w:t xml:space="preserve"> </w:t>
      </w:r>
      <w:r w:rsidRPr="00D907CC">
        <w:rPr>
          <w:rFonts w:ascii="Arial" w:hAnsi="Arial" w:cs="Arial"/>
          <w:bCs/>
          <w:i/>
          <w:iCs/>
          <w:lang w:val="en-GB"/>
        </w:rPr>
        <w:t xml:space="preserve">v </w:t>
      </w:r>
      <w:r w:rsidR="00FD014F" w:rsidRPr="00D907CC">
        <w:rPr>
          <w:rFonts w:ascii="Arial" w:hAnsi="Arial" w:cs="Arial"/>
          <w:bCs/>
          <w:i/>
          <w:iCs/>
          <w:lang w:val="en-GB"/>
        </w:rPr>
        <w:t>Tariomix (Pty) L</w:t>
      </w:r>
      <w:r w:rsidR="002339B3">
        <w:rPr>
          <w:rFonts w:ascii="Arial" w:hAnsi="Arial" w:cs="Arial"/>
          <w:bCs/>
          <w:i/>
          <w:iCs/>
          <w:lang w:val="en-GB"/>
        </w:rPr>
        <w:t xml:space="preserve">td </w:t>
      </w:r>
      <w:r w:rsidR="00FD014F" w:rsidRPr="00D907CC">
        <w:rPr>
          <w:rFonts w:ascii="Arial" w:hAnsi="Arial" w:cs="Arial"/>
          <w:bCs/>
          <w:i/>
          <w:iCs/>
          <w:lang w:val="en-GB"/>
        </w:rPr>
        <w:t>and</w:t>
      </w:r>
      <w:r w:rsidR="002339B3">
        <w:rPr>
          <w:rFonts w:ascii="Arial" w:hAnsi="Arial" w:cs="Arial"/>
          <w:bCs/>
          <w:i/>
          <w:iCs/>
          <w:lang w:val="en-GB"/>
        </w:rPr>
        <w:t xml:space="preserve"> </w:t>
      </w:r>
      <w:r w:rsidR="002367D3">
        <w:rPr>
          <w:rFonts w:ascii="Arial" w:hAnsi="Arial" w:cs="Arial"/>
          <w:bCs/>
          <w:i/>
          <w:iCs/>
          <w:lang w:val="en-GB"/>
        </w:rPr>
        <w:t xml:space="preserve">6 </w:t>
      </w:r>
      <w:r w:rsidR="002339B3">
        <w:rPr>
          <w:rFonts w:ascii="Arial" w:hAnsi="Arial" w:cs="Arial"/>
          <w:bCs/>
          <w:i/>
          <w:iCs/>
          <w:lang w:val="en-GB"/>
        </w:rPr>
        <w:t>Others</w:t>
      </w:r>
      <w:r w:rsidR="00E872B1" w:rsidRPr="00D907CC">
        <w:rPr>
          <w:rFonts w:ascii="Arial" w:hAnsi="Arial" w:cs="Arial"/>
          <w:bCs/>
          <w:i/>
          <w:lang w:val="en-GB"/>
        </w:rPr>
        <w:t xml:space="preserve"> </w:t>
      </w:r>
      <w:r w:rsidRPr="00D907CC">
        <w:rPr>
          <w:rFonts w:ascii="Arial" w:hAnsi="Arial" w:cs="Arial"/>
          <w:bCs/>
          <w:lang w:val="en-GB"/>
        </w:rPr>
        <w:t xml:space="preserve">ZANWHC </w:t>
      </w:r>
      <w:r w:rsidR="00E66D2D" w:rsidRPr="00D907CC">
        <w:rPr>
          <w:rFonts w:ascii="Arial" w:hAnsi="Arial" w:cs="Arial"/>
          <w:bCs/>
          <w:lang w:val="en-GB"/>
        </w:rPr>
        <w:t>(</w:t>
      </w:r>
      <w:r w:rsidR="00D5357F">
        <w:rPr>
          <w:rFonts w:ascii="Arial" w:hAnsi="Arial" w:cs="Arial"/>
          <w:bCs/>
          <w:lang w:val="en-GB"/>
        </w:rPr>
        <w:t>1</w:t>
      </w:r>
      <w:r w:rsidR="00E74593">
        <w:rPr>
          <w:rFonts w:ascii="Arial" w:hAnsi="Arial" w:cs="Arial"/>
          <w:bCs/>
          <w:lang w:val="en-GB"/>
        </w:rPr>
        <w:t>2</w:t>
      </w:r>
      <w:r w:rsidR="00E872B1" w:rsidRPr="00D5357F">
        <w:rPr>
          <w:rFonts w:ascii="Arial" w:hAnsi="Arial" w:cs="Arial"/>
          <w:bCs/>
          <w:lang w:val="en-GB"/>
        </w:rPr>
        <w:t xml:space="preserve"> A</w:t>
      </w:r>
      <w:r w:rsidR="00E4191A" w:rsidRPr="00D5357F">
        <w:rPr>
          <w:rFonts w:ascii="Arial" w:hAnsi="Arial" w:cs="Arial"/>
          <w:bCs/>
          <w:lang w:val="en-GB"/>
        </w:rPr>
        <w:t>pril</w:t>
      </w:r>
      <w:r w:rsidR="00E872B1" w:rsidRPr="00D5357F">
        <w:rPr>
          <w:rFonts w:ascii="Arial" w:hAnsi="Arial" w:cs="Arial"/>
          <w:bCs/>
          <w:lang w:val="en-GB"/>
        </w:rPr>
        <w:t xml:space="preserve"> 202</w:t>
      </w:r>
      <w:r w:rsidR="00E4191A" w:rsidRPr="00D5357F">
        <w:rPr>
          <w:rFonts w:ascii="Arial" w:hAnsi="Arial" w:cs="Arial"/>
          <w:bCs/>
          <w:lang w:val="en-GB"/>
        </w:rPr>
        <w:t>4</w:t>
      </w:r>
      <w:r w:rsidR="00E66D2D" w:rsidRPr="00D5357F">
        <w:rPr>
          <w:rFonts w:ascii="Arial" w:hAnsi="Arial" w:cs="Arial"/>
          <w:bCs/>
          <w:lang w:val="en-GB"/>
        </w:rPr>
        <w:t>)</w:t>
      </w:r>
      <w:r w:rsidRPr="00D5357F">
        <w:rPr>
          <w:rFonts w:ascii="Arial" w:hAnsi="Arial" w:cs="Arial"/>
          <w:bCs/>
          <w:lang w:val="en-GB"/>
        </w:rPr>
        <w:t> </w:t>
      </w:r>
    </w:p>
    <w:p w14:paraId="6D272AA0" w14:textId="30F21196" w:rsidR="00C45D2D" w:rsidRPr="00D5357F" w:rsidRDefault="00C45D2D" w:rsidP="00C45D2D">
      <w:pPr>
        <w:pStyle w:val="JUDGMENTCONTINUED"/>
        <w:rPr>
          <w:rFonts w:ascii="Arial" w:hAnsi="Arial" w:cs="Arial"/>
          <w:bCs/>
          <w:lang w:val="en-GB"/>
        </w:rPr>
      </w:pPr>
      <w:r w:rsidRPr="00D5357F">
        <w:rPr>
          <w:rFonts w:ascii="Arial" w:hAnsi="Arial" w:cs="Arial"/>
          <w:b/>
          <w:bCs/>
          <w:lang w:val="en-GB"/>
        </w:rPr>
        <w:t>Heard:</w:t>
      </w:r>
      <w:r w:rsidRPr="00D5357F">
        <w:rPr>
          <w:rFonts w:ascii="Arial" w:hAnsi="Arial" w:cs="Arial"/>
          <w:b/>
          <w:bCs/>
          <w:lang w:val="en-GB"/>
        </w:rPr>
        <w:tab/>
      </w:r>
      <w:r w:rsidR="004130F9" w:rsidRPr="00D5357F">
        <w:rPr>
          <w:rFonts w:ascii="Arial" w:hAnsi="Arial" w:cs="Arial"/>
          <w:bCs/>
          <w:lang w:val="en-GB"/>
        </w:rPr>
        <w:t>15 September</w:t>
      </w:r>
      <w:r w:rsidR="00E872B1" w:rsidRPr="00D5357F">
        <w:rPr>
          <w:rFonts w:ascii="Arial" w:hAnsi="Arial" w:cs="Arial"/>
          <w:bCs/>
          <w:lang w:val="en-GB"/>
        </w:rPr>
        <w:t xml:space="preserve"> 2023</w:t>
      </w:r>
      <w:r w:rsidR="00D907CC">
        <w:rPr>
          <w:rFonts w:ascii="Arial" w:hAnsi="Arial" w:cs="Arial"/>
          <w:bCs/>
          <w:lang w:val="en-GB"/>
        </w:rPr>
        <w:t>; and 13 November 2023</w:t>
      </w:r>
    </w:p>
    <w:p w14:paraId="129B1BD0" w14:textId="039C25E0" w:rsidR="00C45D2D" w:rsidRPr="00D5357F" w:rsidRDefault="00C45D2D" w:rsidP="00C45D2D">
      <w:pPr>
        <w:pStyle w:val="JUDGMENTCONTINUED"/>
        <w:rPr>
          <w:rFonts w:ascii="Arial" w:hAnsi="Arial" w:cs="Arial"/>
          <w:lang w:val="en-GB"/>
        </w:rPr>
      </w:pPr>
      <w:r w:rsidRPr="00D5357F">
        <w:rPr>
          <w:rFonts w:ascii="Arial" w:hAnsi="Arial" w:cs="Arial"/>
          <w:b/>
          <w:bCs/>
          <w:lang w:val="en-GB"/>
        </w:rPr>
        <w:t>Delivered:</w:t>
      </w:r>
      <w:r w:rsidRPr="00D5357F">
        <w:rPr>
          <w:rFonts w:ascii="Arial" w:hAnsi="Arial" w:cs="Arial"/>
          <w:b/>
          <w:lang w:val="en-GB"/>
        </w:rPr>
        <w:tab/>
      </w:r>
      <w:r w:rsidR="00D5357F">
        <w:rPr>
          <w:rFonts w:ascii="Arial" w:hAnsi="Arial" w:cs="Arial"/>
          <w:bCs/>
          <w:lang w:val="en-GB"/>
        </w:rPr>
        <w:t>1</w:t>
      </w:r>
      <w:r w:rsidR="00E74593">
        <w:rPr>
          <w:rFonts w:ascii="Arial" w:hAnsi="Arial" w:cs="Arial"/>
          <w:bCs/>
          <w:lang w:val="en-GB"/>
        </w:rPr>
        <w:t>2</w:t>
      </w:r>
      <w:r w:rsidR="002B10A5" w:rsidRPr="00D5357F">
        <w:rPr>
          <w:rFonts w:ascii="Arial" w:hAnsi="Arial" w:cs="Arial"/>
          <w:bCs/>
          <w:lang w:val="en-GB"/>
        </w:rPr>
        <w:t xml:space="preserve"> April 2024</w:t>
      </w:r>
    </w:p>
    <w:p w14:paraId="6386AC63" w14:textId="498E6190" w:rsidR="00C45D2D" w:rsidRPr="00D5357F" w:rsidRDefault="00C45D2D" w:rsidP="00C45D2D">
      <w:pPr>
        <w:pStyle w:val="JUDGMENTCONTINUED"/>
        <w:rPr>
          <w:rFonts w:ascii="Arial" w:hAnsi="Arial" w:cs="Arial"/>
          <w:bCs/>
          <w:lang w:val="en-GB"/>
        </w:rPr>
      </w:pPr>
      <w:r w:rsidRPr="00D5357F">
        <w:rPr>
          <w:rFonts w:ascii="Arial" w:hAnsi="Arial" w:cs="Arial"/>
          <w:b/>
          <w:bCs/>
          <w:lang w:val="en-GB"/>
        </w:rPr>
        <w:t>Summary:</w:t>
      </w:r>
      <w:r w:rsidRPr="00D5357F">
        <w:rPr>
          <w:rFonts w:ascii="Arial" w:hAnsi="Arial" w:cs="Arial"/>
          <w:b/>
          <w:bCs/>
          <w:lang w:val="en-GB"/>
        </w:rPr>
        <w:tab/>
      </w:r>
      <w:r w:rsidR="00D5357F" w:rsidRPr="00D5357F">
        <w:rPr>
          <w:rFonts w:ascii="Arial" w:hAnsi="Arial" w:cs="Arial"/>
          <w:lang w:val="en-GB"/>
        </w:rPr>
        <w:t>Liquidation</w:t>
      </w:r>
      <w:r w:rsidR="00D5357F">
        <w:rPr>
          <w:rFonts w:ascii="Arial" w:hAnsi="Arial" w:cs="Arial"/>
          <w:b/>
          <w:bCs/>
          <w:lang w:val="en-GB"/>
        </w:rPr>
        <w:t xml:space="preserve"> </w:t>
      </w:r>
      <w:r w:rsidR="00D5357F">
        <w:rPr>
          <w:rFonts w:ascii="Arial" w:hAnsi="Arial" w:cs="Arial"/>
          <w:lang w:val="en-GB"/>
        </w:rPr>
        <w:t>a</w:t>
      </w:r>
      <w:r w:rsidR="00D5357F" w:rsidRPr="00D5357F">
        <w:rPr>
          <w:rFonts w:ascii="Arial" w:hAnsi="Arial" w:cs="Arial"/>
          <w:lang w:val="en-GB"/>
        </w:rPr>
        <w:t>pplication</w:t>
      </w:r>
      <w:r w:rsidR="00D5357F">
        <w:rPr>
          <w:rFonts w:ascii="Arial" w:hAnsi="Arial" w:cs="Arial"/>
          <w:lang w:val="en-GB"/>
        </w:rPr>
        <w:t xml:space="preserve"> brought</w:t>
      </w:r>
      <w:r w:rsidR="00D5357F" w:rsidRPr="00D5357F">
        <w:rPr>
          <w:rFonts w:ascii="Arial" w:hAnsi="Arial" w:cs="Arial"/>
          <w:lang w:val="en-GB"/>
        </w:rPr>
        <w:t xml:space="preserve"> by liquidating creditors against company </w:t>
      </w:r>
      <w:r w:rsidR="00D5357F">
        <w:rPr>
          <w:rFonts w:ascii="Arial" w:hAnsi="Arial" w:cs="Arial"/>
          <w:lang w:val="en-GB"/>
        </w:rPr>
        <w:t xml:space="preserve">– </w:t>
      </w:r>
      <w:r w:rsidR="00D5357F" w:rsidRPr="00D5357F">
        <w:rPr>
          <w:rFonts w:ascii="Arial" w:hAnsi="Arial" w:cs="Arial"/>
          <w:lang w:val="en-GB"/>
        </w:rPr>
        <w:t>Opposed</w:t>
      </w:r>
      <w:bookmarkStart w:id="0" w:name="_Hlk143717123"/>
      <w:r w:rsidR="00D5357F">
        <w:rPr>
          <w:rFonts w:ascii="Arial" w:hAnsi="Arial" w:cs="Arial"/>
          <w:lang w:val="en-GB"/>
        </w:rPr>
        <w:t xml:space="preserve"> Motion - </w:t>
      </w:r>
      <w:bookmarkEnd w:id="0"/>
      <w:r w:rsidR="00D5357F">
        <w:rPr>
          <w:rFonts w:ascii="Arial" w:hAnsi="Arial" w:cs="Arial"/>
          <w:lang w:val="en-GB"/>
        </w:rPr>
        <w:t xml:space="preserve">Provisional </w:t>
      </w:r>
      <w:r w:rsidR="00B41902">
        <w:rPr>
          <w:rFonts w:ascii="Arial" w:hAnsi="Arial" w:cs="Arial"/>
          <w:lang w:val="en-GB"/>
        </w:rPr>
        <w:t>l</w:t>
      </w:r>
      <w:r w:rsidR="00D5357F">
        <w:rPr>
          <w:rFonts w:ascii="Arial" w:hAnsi="Arial" w:cs="Arial"/>
          <w:lang w:val="en-GB"/>
        </w:rPr>
        <w:t>iquidation order</w:t>
      </w:r>
      <w:r w:rsidR="001F4F52">
        <w:rPr>
          <w:rFonts w:ascii="Arial" w:hAnsi="Arial" w:cs="Arial"/>
          <w:lang w:val="en-GB"/>
        </w:rPr>
        <w:t xml:space="preserve"> granted</w:t>
      </w:r>
      <w:r w:rsidR="00AF5550">
        <w:rPr>
          <w:rFonts w:ascii="Arial" w:hAnsi="Arial" w:cs="Arial"/>
          <w:lang w:val="en-GB"/>
        </w:rPr>
        <w:t xml:space="preserve"> </w:t>
      </w:r>
      <w:r w:rsidR="00B41902">
        <w:rPr>
          <w:rFonts w:ascii="Arial" w:hAnsi="Arial" w:cs="Arial"/>
          <w:lang w:val="en-GB"/>
        </w:rPr>
        <w:t>against company</w:t>
      </w:r>
      <w:r w:rsidR="00AF5550" w:rsidRPr="00AF5550">
        <w:rPr>
          <w:rFonts w:ascii="Arial" w:hAnsi="Arial" w:cs="Arial"/>
          <w:lang w:val="en-GB"/>
        </w:rPr>
        <w:t xml:space="preserve">– </w:t>
      </w:r>
      <w:r w:rsidR="002A2D8F">
        <w:rPr>
          <w:rFonts w:ascii="Arial" w:hAnsi="Arial" w:cs="Arial"/>
          <w:lang w:val="en-GB"/>
        </w:rPr>
        <w:t>O</w:t>
      </w:r>
      <w:r w:rsidR="001F4F52">
        <w:rPr>
          <w:rFonts w:ascii="Arial" w:hAnsi="Arial" w:cs="Arial"/>
          <w:lang w:val="en-GB"/>
        </w:rPr>
        <w:t xml:space="preserve">n </w:t>
      </w:r>
      <w:r w:rsidR="00D5357F" w:rsidRPr="00F97B03">
        <w:rPr>
          <w:rFonts w:ascii="Arial" w:hAnsi="Arial" w:cs="Arial"/>
          <w:i/>
          <w:lang w:val="en-GB"/>
        </w:rPr>
        <w:t>Rule Nisi</w:t>
      </w:r>
      <w:r w:rsidR="002A2D8F">
        <w:rPr>
          <w:rFonts w:ascii="Arial" w:hAnsi="Arial" w:cs="Arial"/>
          <w:i/>
          <w:lang w:val="en-GB"/>
        </w:rPr>
        <w:t xml:space="preserve"> (second leg of liquidation proceedings)</w:t>
      </w:r>
      <w:r w:rsidR="001F4F52">
        <w:rPr>
          <w:rFonts w:ascii="Arial" w:hAnsi="Arial" w:cs="Arial"/>
          <w:lang w:val="en-GB"/>
        </w:rPr>
        <w:t>:</w:t>
      </w:r>
      <w:r w:rsidR="00D5357F">
        <w:rPr>
          <w:rFonts w:ascii="Arial" w:hAnsi="Arial" w:cs="Arial"/>
          <w:lang w:val="en-GB"/>
        </w:rPr>
        <w:t xml:space="preserve"> determination whether </w:t>
      </w:r>
      <w:r w:rsidR="00002BCC">
        <w:rPr>
          <w:rFonts w:ascii="Arial" w:hAnsi="Arial" w:cs="Arial"/>
          <w:lang w:val="en-GB"/>
        </w:rPr>
        <w:t xml:space="preserve">the </w:t>
      </w:r>
      <w:r w:rsidR="00D5357F">
        <w:rPr>
          <w:rFonts w:ascii="Arial" w:hAnsi="Arial" w:cs="Arial"/>
          <w:lang w:val="en-GB"/>
        </w:rPr>
        <w:t xml:space="preserve">company </w:t>
      </w:r>
      <w:r w:rsidR="00002BCC">
        <w:rPr>
          <w:rFonts w:ascii="Arial" w:hAnsi="Arial" w:cs="Arial"/>
          <w:lang w:val="en-GB"/>
        </w:rPr>
        <w:t xml:space="preserve">in liquidation </w:t>
      </w:r>
      <w:r w:rsidR="00D5357F">
        <w:rPr>
          <w:rFonts w:ascii="Arial" w:hAnsi="Arial" w:cs="Arial"/>
          <w:lang w:val="en-GB"/>
        </w:rPr>
        <w:t xml:space="preserve">and / or any other interested persons made out a case </w:t>
      </w:r>
      <w:r w:rsidR="001F4F52">
        <w:rPr>
          <w:rFonts w:ascii="Arial" w:hAnsi="Arial" w:cs="Arial"/>
          <w:lang w:val="en-GB"/>
        </w:rPr>
        <w:t xml:space="preserve">to </w:t>
      </w:r>
      <w:r w:rsidR="008C1C98">
        <w:rPr>
          <w:rFonts w:ascii="Arial" w:hAnsi="Arial" w:cs="Arial"/>
          <w:lang w:val="en-GB"/>
        </w:rPr>
        <w:t xml:space="preserve">discharge of the provisional liquidation order granted against the </w:t>
      </w:r>
      <w:r w:rsidR="008C1C98">
        <w:rPr>
          <w:rFonts w:ascii="Arial" w:hAnsi="Arial" w:cs="Arial"/>
          <w:lang w:val="en-GB"/>
        </w:rPr>
        <w:lastRenderedPageBreak/>
        <w:t>company</w:t>
      </w:r>
      <w:r w:rsidR="00AF5550" w:rsidRPr="00AF5550">
        <w:rPr>
          <w:rFonts w:ascii="Arial" w:hAnsi="Arial" w:cs="Arial"/>
          <w:lang w:val="en-GB"/>
        </w:rPr>
        <w:t xml:space="preserve"> – </w:t>
      </w:r>
      <w:r w:rsidR="008C1C98">
        <w:rPr>
          <w:rFonts w:ascii="Arial" w:hAnsi="Arial" w:cs="Arial"/>
          <w:lang w:val="en-GB"/>
        </w:rPr>
        <w:t xml:space="preserve">consideration of novel points of law </w:t>
      </w:r>
      <w:r w:rsidR="00310B0F">
        <w:rPr>
          <w:rFonts w:ascii="Arial" w:hAnsi="Arial" w:cs="Arial"/>
          <w:lang w:val="en-GB"/>
        </w:rPr>
        <w:t xml:space="preserve">and legal effect on </w:t>
      </w:r>
      <w:r w:rsidR="004B5703">
        <w:rPr>
          <w:rFonts w:ascii="Arial" w:hAnsi="Arial" w:cs="Arial"/>
          <w:lang w:val="en-GB"/>
        </w:rPr>
        <w:t xml:space="preserve">status of company placed under provisional liquidation pursuant to </w:t>
      </w:r>
      <w:r w:rsidR="003B4DC7">
        <w:rPr>
          <w:rFonts w:ascii="Arial" w:hAnsi="Arial" w:cs="Arial"/>
          <w:lang w:val="en-GB"/>
        </w:rPr>
        <w:t xml:space="preserve">the filing of a notice of </w:t>
      </w:r>
      <w:r w:rsidR="008C1C98">
        <w:rPr>
          <w:rFonts w:ascii="Arial" w:hAnsi="Arial" w:cs="Arial"/>
          <w:lang w:val="en-GB"/>
        </w:rPr>
        <w:t xml:space="preserve">withdrawal of proceedings by </w:t>
      </w:r>
      <w:r w:rsidR="00B41902">
        <w:rPr>
          <w:rFonts w:ascii="Arial" w:hAnsi="Arial" w:cs="Arial"/>
          <w:lang w:val="en-GB"/>
        </w:rPr>
        <w:t xml:space="preserve">the </w:t>
      </w:r>
      <w:r w:rsidR="000B1DCA">
        <w:rPr>
          <w:rFonts w:ascii="Arial" w:hAnsi="Arial" w:cs="Arial"/>
          <w:lang w:val="en-GB"/>
        </w:rPr>
        <w:t>O</w:t>
      </w:r>
      <w:r w:rsidR="00B41902">
        <w:rPr>
          <w:rFonts w:ascii="Arial" w:hAnsi="Arial" w:cs="Arial"/>
          <w:lang w:val="en-GB"/>
        </w:rPr>
        <w:t xml:space="preserve">riginal </w:t>
      </w:r>
      <w:r w:rsidR="000B1DCA">
        <w:rPr>
          <w:rFonts w:ascii="Arial" w:hAnsi="Arial" w:cs="Arial"/>
          <w:lang w:val="en-GB"/>
        </w:rPr>
        <w:t>A</w:t>
      </w:r>
      <w:r w:rsidR="008C1C98">
        <w:rPr>
          <w:rFonts w:ascii="Arial" w:hAnsi="Arial" w:cs="Arial"/>
          <w:lang w:val="en-GB"/>
        </w:rPr>
        <w:t xml:space="preserve">pplicants post the granting of </w:t>
      </w:r>
      <w:r w:rsidR="004B5703">
        <w:rPr>
          <w:rFonts w:ascii="Arial" w:hAnsi="Arial" w:cs="Arial"/>
          <w:lang w:val="en-GB"/>
        </w:rPr>
        <w:t>a</w:t>
      </w:r>
      <w:r w:rsidR="008C1C98">
        <w:rPr>
          <w:rFonts w:ascii="Arial" w:hAnsi="Arial" w:cs="Arial"/>
          <w:lang w:val="en-GB"/>
        </w:rPr>
        <w:t xml:space="preserve"> provisional liquidation order</w:t>
      </w:r>
      <w:r w:rsidR="00AF5550" w:rsidRPr="00AF5550">
        <w:rPr>
          <w:rFonts w:ascii="Arial" w:hAnsi="Arial" w:cs="Arial"/>
          <w:lang w:val="en-GB"/>
        </w:rPr>
        <w:t xml:space="preserve"> </w:t>
      </w:r>
      <w:r w:rsidR="00D9393D">
        <w:rPr>
          <w:rFonts w:ascii="Arial" w:hAnsi="Arial" w:cs="Arial"/>
          <w:lang w:val="en-GB"/>
        </w:rPr>
        <w:t xml:space="preserve">and </w:t>
      </w:r>
      <w:r w:rsidR="00565BDA">
        <w:rPr>
          <w:rFonts w:ascii="Arial" w:hAnsi="Arial" w:cs="Arial"/>
          <w:lang w:val="en-GB"/>
        </w:rPr>
        <w:t xml:space="preserve">prior to the </w:t>
      </w:r>
      <w:r w:rsidR="00221565">
        <w:rPr>
          <w:rFonts w:ascii="Arial" w:hAnsi="Arial" w:cs="Arial"/>
          <w:lang w:val="en-GB"/>
        </w:rPr>
        <w:t xml:space="preserve">possible </w:t>
      </w:r>
      <w:r w:rsidR="00D9393D">
        <w:rPr>
          <w:rFonts w:ascii="Arial" w:hAnsi="Arial" w:cs="Arial"/>
          <w:lang w:val="en-GB"/>
        </w:rPr>
        <w:t xml:space="preserve">discharge thereof </w:t>
      </w:r>
      <w:r w:rsidR="00AF5550" w:rsidRPr="00AF5550">
        <w:rPr>
          <w:rFonts w:ascii="Arial" w:hAnsi="Arial" w:cs="Arial"/>
          <w:lang w:val="en-GB"/>
        </w:rPr>
        <w:t xml:space="preserve">– </w:t>
      </w:r>
      <w:r w:rsidR="00B41902">
        <w:rPr>
          <w:rFonts w:ascii="Arial" w:hAnsi="Arial" w:cs="Arial"/>
          <w:lang w:val="en-GB"/>
        </w:rPr>
        <w:t xml:space="preserve">consideration of applications for intervention by intervening </w:t>
      </w:r>
      <w:r w:rsidR="0077637E">
        <w:rPr>
          <w:rFonts w:ascii="Arial" w:hAnsi="Arial" w:cs="Arial"/>
          <w:lang w:val="en-GB"/>
        </w:rPr>
        <w:t>A</w:t>
      </w:r>
      <w:r w:rsidR="00B41902">
        <w:rPr>
          <w:rFonts w:ascii="Arial" w:hAnsi="Arial" w:cs="Arial"/>
          <w:lang w:val="en-GB"/>
        </w:rPr>
        <w:t>pplicants / creditors</w:t>
      </w:r>
      <w:r w:rsidR="0049573D" w:rsidRPr="0049573D">
        <w:rPr>
          <w:rFonts w:ascii="Arial" w:hAnsi="Arial" w:cs="Arial"/>
          <w:lang w:val="en-GB"/>
        </w:rPr>
        <w:t xml:space="preserve"> –</w:t>
      </w:r>
      <w:r w:rsidR="006B192F">
        <w:rPr>
          <w:rFonts w:ascii="Arial" w:hAnsi="Arial" w:cs="Arial"/>
          <w:lang w:val="en-GB"/>
        </w:rPr>
        <w:t xml:space="preserve"> Consideration and </w:t>
      </w:r>
      <w:r w:rsidR="00271916">
        <w:rPr>
          <w:rFonts w:ascii="Arial" w:hAnsi="Arial" w:cs="Arial"/>
          <w:lang w:val="en-GB"/>
        </w:rPr>
        <w:t xml:space="preserve">discussion </w:t>
      </w:r>
      <w:r w:rsidR="006B192F">
        <w:rPr>
          <w:rFonts w:ascii="Arial" w:hAnsi="Arial" w:cs="Arial"/>
          <w:lang w:val="en-GB"/>
        </w:rPr>
        <w:t xml:space="preserve">of </w:t>
      </w:r>
      <w:r w:rsidR="0049573D" w:rsidRPr="00F97B03">
        <w:rPr>
          <w:rFonts w:ascii="Arial" w:hAnsi="Arial" w:cs="Arial"/>
          <w:i/>
          <w:iCs/>
          <w:lang w:val="en-GB"/>
        </w:rPr>
        <w:t>inter alia</w:t>
      </w:r>
      <w:r w:rsidR="0049573D">
        <w:rPr>
          <w:rFonts w:ascii="Arial" w:hAnsi="Arial" w:cs="Arial"/>
          <w:lang w:val="en-GB"/>
        </w:rPr>
        <w:t xml:space="preserve"> the </w:t>
      </w:r>
      <w:r w:rsidR="001C2983" w:rsidRPr="001C2983">
        <w:rPr>
          <w:rFonts w:ascii="Arial" w:hAnsi="Arial" w:cs="Arial"/>
          <w:i/>
          <w:iCs/>
          <w:lang w:val="en-GB"/>
        </w:rPr>
        <w:t>sui</w:t>
      </w:r>
      <w:r w:rsidR="001C2983" w:rsidRPr="001C2983">
        <w:rPr>
          <w:rFonts w:ascii="Arial" w:hAnsi="Arial" w:cs="Arial"/>
        </w:rPr>
        <w:t xml:space="preserve"> </w:t>
      </w:r>
      <w:r w:rsidR="001C2983" w:rsidRPr="001C2983">
        <w:rPr>
          <w:rFonts w:ascii="Arial" w:hAnsi="Arial" w:cs="Arial"/>
          <w:i/>
          <w:iCs/>
          <w:lang w:val="en-GB"/>
        </w:rPr>
        <w:t xml:space="preserve">generis </w:t>
      </w:r>
      <w:r w:rsidR="0049573D">
        <w:rPr>
          <w:rFonts w:ascii="Arial" w:hAnsi="Arial" w:cs="Arial"/>
          <w:lang w:val="en-GB"/>
        </w:rPr>
        <w:t xml:space="preserve">nature of </w:t>
      </w:r>
      <w:r w:rsidR="00E54E9A">
        <w:rPr>
          <w:rFonts w:ascii="Arial" w:hAnsi="Arial" w:cs="Arial"/>
          <w:lang w:val="en-GB"/>
        </w:rPr>
        <w:t>liquidation proceedings</w:t>
      </w:r>
      <w:r w:rsidR="00112BCB">
        <w:rPr>
          <w:rFonts w:ascii="Arial" w:hAnsi="Arial" w:cs="Arial"/>
          <w:i/>
          <w:iCs/>
          <w:lang w:val="en-GB"/>
        </w:rPr>
        <w:t xml:space="preserve"> </w:t>
      </w:r>
      <w:r w:rsidR="0049573D" w:rsidRPr="0049573D">
        <w:rPr>
          <w:rFonts w:ascii="Arial" w:hAnsi="Arial" w:cs="Arial"/>
          <w:i/>
          <w:iCs/>
          <w:lang w:val="en-GB"/>
        </w:rPr>
        <w:t>–</w:t>
      </w:r>
      <w:r w:rsidR="008C1C98">
        <w:rPr>
          <w:rFonts w:ascii="Arial" w:hAnsi="Arial" w:cs="Arial"/>
          <w:lang w:val="en-GB"/>
        </w:rPr>
        <w:t xml:space="preserve"> </w:t>
      </w:r>
      <w:r w:rsidR="00F24EC5">
        <w:rPr>
          <w:rFonts w:ascii="Arial" w:hAnsi="Arial" w:cs="Arial"/>
          <w:lang w:val="en-GB"/>
        </w:rPr>
        <w:t>J</w:t>
      </w:r>
      <w:r w:rsidR="00786F93">
        <w:rPr>
          <w:rFonts w:ascii="Arial" w:hAnsi="Arial" w:cs="Arial"/>
          <w:lang w:val="en-GB"/>
        </w:rPr>
        <w:t>ust and equitable remedy</w:t>
      </w:r>
      <w:r w:rsidR="00D9393D">
        <w:rPr>
          <w:rFonts w:ascii="Arial" w:hAnsi="Arial" w:cs="Arial"/>
          <w:lang w:val="en-GB"/>
        </w:rPr>
        <w:t xml:space="preserve"> </w:t>
      </w:r>
      <w:r w:rsidR="00D9393D" w:rsidRPr="00D9393D">
        <w:rPr>
          <w:rFonts w:ascii="Arial" w:hAnsi="Arial" w:cs="Arial"/>
          <w:lang w:val="en-GB"/>
        </w:rPr>
        <w:t>–</w:t>
      </w:r>
      <w:r w:rsidR="003457AB">
        <w:rPr>
          <w:rFonts w:ascii="Arial" w:hAnsi="Arial" w:cs="Arial"/>
          <w:lang w:val="en-GB"/>
        </w:rPr>
        <w:t xml:space="preserve"> </w:t>
      </w:r>
      <w:r w:rsidR="00FD12BF">
        <w:rPr>
          <w:rFonts w:ascii="Arial" w:hAnsi="Arial" w:cs="Arial"/>
          <w:lang w:val="en-GB"/>
        </w:rPr>
        <w:t>U</w:t>
      </w:r>
      <w:r w:rsidR="00D60B4C">
        <w:rPr>
          <w:rFonts w:ascii="Arial" w:hAnsi="Arial" w:cs="Arial"/>
          <w:lang w:val="en-GB"/>
        </w:rPr>
        <w:t xml:space="preserve">nopposed application to </w:t>
      </w:r>
      <w:r w:rsidR="003E4095">
        <w:rPr>
          <w:rFonts w:ascii="Arial" w:hAnsi="Arial" w:cs="Arial"/>
          <w:lang w:val="en-GB"/>
        </w:rPr>
        <w:t xml:space="preserve">file </w:t>
      </w:r>
      <w:r w:rsidR="00422053">
        <w:rPr>
          <w:rFonts w:ascii="Arial" w:hAnsi="Arial" w:cs="Arial"/>
          <w:lang w:val="en-GB"/>
        </w:rPr>
        <w:t xml:space="preserve">an </w:t>
      </w:r>
      <w:r w:rsidR="003E4095">
        <w:rPr>
          <w:rFonts w:ascii="Arial" w:hAnsi="Arial" w:cs="Arial"/>
          <w:lang w:val="en-GB"/>
        </w:rPr>
        <w:t xml:space="preserve">affidavit to correct </w:t>
      </w:r>
      <w:r w:rsidR="00422053">
        <w:rPr>
          <w:rFonts w:ascii="Arial" w:hAnsi="Arial" w:cs="Arial"/>
          <w:lang w:val="en-GB"/>
        </w:rPr>
        <w:t xml:space="preserve">the </w:t>
      </w:r>
      <w:r w:rsidR="003E4095">
        <w:rPr>
          <w:rFonts w:ascii="Arial" w:hAnsi="Arial" w:cs="Arial"/>
          <w:lang w:val="en-GB"/>
        </w:rPr>
        <w:t>curator</w:t>
      </w:r>
      <w:r w:rsidR="00D0490A">
        <w:rPr>
          <w:rFonts w:ascii="Arial" w:hAnsi="Arial" w:cs="Arial"/>
          <w:lang w:val="en-GB"/>
        </w:rPr>
        <w:t xml:space="preserve"> bonis</w:t>
      </w:r>
      <w:r w:rsidR="003E4095">
        <w:rPr>
          <w:rFonts w:ascii="Arial" w:hAnsi="Arial" w:cs="Arial"/>
          <w:lang w:val="en-GB"/>
        </w:rPr>
        <w:t xml:space="preserve"> </w:t>
      </w:r>
      <w:r w:rsidR="00BC0192">
        <w:rPr>
          <w:rFonts w:ascii="Arial" w:hAnsi="Arial" w:cs="Arial"/>
          <w:lang w:val="en-GB"/>
        </w:rPr>
        <w:t>report a</w:t>
      </w:r>
      <w:r w:rsidR="009B7A1C">
        <w:rPr>
          <w:rFonts w:ascii="Arial" w:hAnsi="Arial" w:cs="Arial"/>
          <w:lang w:val="en-GB"/>
        </w:rPr>
        <w:t xml:space="preserve">verring </w:t>
      </w:r>
      <w:r w:rsidR="008153E3">
        <w:rPr>
          <w:rFonts w:ascii="Arial" w:hAnsi="Arial" w:cs="Arial"/>
          <w:lang w:val="en-GB"/>
        </w:rPr>
        <w:t xml:space="preserve">additional </w:t>
      </w:r>
      <w:r w:rsidR="009B7A1C">
        <w:rPr>
          <w:rFonts w:ascii="Arial" w:hAnsi="Arial" w:cs="Arial"/>
          <w:lang w:val="en-GB"/>
        </w:rPr>
        <w:t xml:space="preserve">adverse information against </w:t>
      </w:r>
      <w:r w:rsidR="00D0490A">
        <w:rPr>
          <w:rFonts w:ascii="Arial" w:hAnsi="Arial" w:cs="Arial"/>
          <w:lang w:val="en-GB"/>
        </w:rPr>
        <w:t xml:space="preserve">the </w:t>
      </w:r>
      <w:r w:rsidR="008153E3">
        <w:rPr>
          <w:rFonts w:ascii="Arial" w:hAnsi="Arial" w:cs="Arial"/>
          <w:lang w:val="en-GB"/>
        </w:rPr>
        <w:t>company in liquidation</w:t>
      </w:r>
      <w:r w:rsidR="008C1C98">
        <w:rPr>
          <w:rFonts w:ascii="Arial" w:hAnsi="Arial" w:cs="Arial"/>
          <w:lang w:val="en-GB"/>
        </w:rPr>
        <w:t xml:space="preserve">. </w:t>
      </w:r>
      <w:r w:rsidR="008B5E4A" w:rsidRPr="00D5357F">
        <w:rPr>
          <w:rFonts w:ascii="Arial" w:hAnsi="Arial" w:cs="Arial"/>
          <w:bCs/>
          <w:lang w:val="en-GB"/>
        </w:rPr>
        <w:t xml:space="preserve"> </w:t>
      </w:r>
      <w:r w:rsidR="004D4987" w:rsidRPr="00D5357F">
        <w:rPr>
          <w:rFonts w:ascii="Arial" w:hAnsi="Arial" w:cs="Arial"/>
          <w:bCs/>
          <w:lang w:val="en-GB"/>
        </w:rPr>
        <w:t xml:space="preserve"> </w:t>
      </w:r>
    </w:p>
    <w:p w14:paraId="34320C64" w14:textId="381E9177" w:rsidR="00C50B96" w:rsidRPr="00D5357F" w:rsidRDefault="00C50B96" w:rsidP="00C50B96">
      <w:pPr>
        <w:pStyle w:val="JUDGMENTNUMBERED"/>
        <w:numPr>
          <w:ilvl w:val="0"/>
          <w:numId w:val="0"/>
        </w:numPr>
        <w:ind w:left="360" w:hanging="360"/>
        <w:rPr>
          <w:rFonts w:ascii="Arial" w:hAnsi="Arial" w:cs="Arial"/>
          <w:lang w:val="en-GB"/>
        </w:rPr>
      </w:pPr>
    </w:p>
    <w:p w14:paraId="19F094D2" w14:textId="40FAA090" w:rsidR="00C50B96" w:rsidRPr="00D5357F" w:rsidRDefault="00C50B96" w:rsidP="00C50B96">
      <w:pPr>
        <w:pStyle w:val="JUDGMENTNUMBERED"/>
        <w:numPr>
          <w:ilvl w:val="0"/>
          <w:numId w:val="0"/>
        </w:numPr>
        <w:rPr>
          <w:rFonts w:ascii="Arial" w:hAnsi="Arial" w:cs="Arial"/>
        </w:rPr>
      </w:pPr>
      <w:r w:rsidRPr="00D5357F">
        <w:rPr>
          <w:rFonts w:ascii="Arial" w:hAnsi="Arial" w:cs="Arial"/>
        </w:rPr>
        <w:t xml:space="preserve">This judgment was handed down </w:t>
      </w:r>
      <w:r w:rsidR="00ED13AF" w:rsidRPr="00D5357F">
        <w:rPr>
          <w:rFonts w:ascii="Arial" w:hAnsi="Arial" w:cs="Arial"/>
        </w:rPr>
        <w:t xml:space="preserve">in </w:t>
      </w:r>
      <w:r w:rsidR="005C3145">
        <w:rPr>
          <w:rFonts w:ascii="Arial" w:hAnsi="Arial" w:cs="Arial"/>
        </w:rPr>
        <w:t xml:space="preserve">virtual </w:t>
      </w:r>
      <w:r w:rsidR="00ED13AF" w:rsidRPr="00D5357F">
        <w:rPr>
          <w:rFonts w:ascii="Arial" w:hAnsi="Arial" w:cs="Arial"/>
        </w:rPr>
        <w:t xml:space="preserve">court and copies thereof circulated </w:t>
      </w:r>
      <w:r w:rsidRPr="00D5357F">
        <w:rPr>
          <w:rFonts w:ascii="Arial" w:hAnsi="Arial" w:cs="Arial"/>
        </w:rPr>
        <w:t xml:space="preserve">electronically to the parties’ representatives </w:t>
      </w:r>
      <w:r w:rsidR="00EA2330">
        <w:rPr>
          <w:rFonts w:ascii="Arial" w:hAnsi="Arial" w:cs="Arial"/>
        </w:rPr>
        <w:t>by</w:t>
      </w:r>
      <w:r w:rsidRPr="00D5357F">
        <w:rPr>
          <w:rFonts w:ascii="Arial" w:hAnsi="Arial" w:cs="Arial"/>
        </w:rPr>
        <w:t xml:space="preserve"> email. The date and time of hand-down are deemed to be 1</w:t>
      </w:r>
      <w:r w:rsidR="005C3145">
        <w:rPr>
          <w:rFonts w:ascii="Arial" w:hAnsi="Arial" w:cs="Arial"/>
        </w:rPr>
        <w:t>5h</w:t>
      </w:r>
      <w:r w:rsidRPr="00D5357F">
        <w:rPr>
          <w:rFonts w:ascii="Arial" w:hAnsi="Arial" w:cs="Arial"/>
        </w:rPr>
        <w:t>00</w:t>
      </w:r>
      <w:r w:rsidR="004A64EB">
        <w:rPr>
          <w:rFonts w:ascii="Arial" w:hAnsi="Arial" w:cs="Arial"/>
        </w:rPr>
        <w:t xml:space="preserve"> </w:t>
      </w:r>
      <w:r w:rsidRPr="00D5357F">
        <w:rPr>
          <w:rFonts w:ascii="Arial" w:hAnsi="Arial" w:cs="Arial"/>
        </w:rPr>
        <w:t xml:space="preserve">on </w:t>
      </w:r>
      <w:r w:rsidR="00D5357F">
        <w:rPr>
          <w:rFonts w:ascii="Arial" w:hAnsi="Arial" w:cs="Arial"/>
        </w:rPr>
        <w:t>Friday</w:t>
      </w:r>
      <w:r w:rsidRPr="00D5357F">
        <w:rPr>
          <w:rFonts w:ascii="Arial" w:hAnsi="Arial" w:cs="Arial"/>
        </w:rPr>
        <w:t xml:space="preserve">, </w:t>
      </w:r>
      <w:r w:rsidR="00D5357F">
        <w:rPr>
          <w:rFonts w:ascii="Arial" w:hAnsi="Arial" w:cs="Arial"/>
        </w:rPr>
        <w:t>1</w:t>
      </w:r>
      <w:r w:rsidR="00E74593">
        <w:rPr>
          <w:rFonts w:ascii="Arial" w:hAnsi="Arial" w:cs="Arial"/>
        </w:rPr>
        <w:t>2</w:t>
      </w:r>
      <w:r w:rsidRPr="00D5357F">
        <w:rPr>
          <w:rFonts w:ascii="Arial" w:hAnsi="Arial" w:cs="Arial"/>
        </w:rPr>
        <w:t xml:space="preserve"> </w:t>
      </w:r>
      <w:r w:rsidR="005F0568" w:rsidRPr="00D5357F">
        <w:rPr>
          <w:rFonts w:ascii="Arial" w:hAnsi="Arial" w:cs="Arial"/>
        </w:rPr>
        <w:t>April</w:t>
      </w:r>
      <w:r w:rsidRPr="00D5357F">
        <w:rPr>
          <w:rFonts w:ascii="Arial" w:hAnsi="Arial" w:cs="Arial"/>
        </w:rPr>
        <w:t xml:space="preserve"> 202</w:t>
      </w:r>
      <w:r w:rsidR="005F0568" w:rsidRPr="00D5357F">
        <w:rPr>
          <w:rFonts w:ascii="Arial" w:hAnsi="Arial" w:cs="Arial"/>
        </w:rPr>
        <w:t>4</w:t>
      </w:r>
      <w:r w:rsidRPr="00D5357F">
        <w:rPr>
          <w:rFonts w:ascii="Arial" w:hAnsi="Arial" w:cs="Arial"/>
        </w:rPr>
        <w:t>.</w:t>
      </w:r>
    </w:p>
    <w:p w14:paraId="40904A26" w14:textId="77777777" w:rsidR="00C45D2D" w:rsidRPr="00D5357F" w:rsidRDefault="00C45D2D" w:rsidP="00C45D2D">
      <w:pPr>
        <w:pStyle w:val="JUDGMENTCONTINUED"/>
        <w:rPr>
          <w:rFonts w:ascii="Arial" w:hAnsi="Arial" w:cs="Arial"/>
          <w:bCs/>
          <w:lang w:val="en-GB"/>
        </w:rPr>
      </w:pPr>
    </w:p>
    <w:p w14:paraId="2F643B45" w14:textId="77777777" w:rsidR="00516D1B" w:rsidRPr="00D5357F" w:rsidRDefault="00516D1B" w:rsidP="00516D1B">
      <w:pPr>
        <w:pStyle w:val="JUDGMENTNUMBERED"/>
        <w:numPr>
          <w:ilvl w:val="0"/>
          <w:numId w:val="0"/>
        </w:numPr>
        <w:rPr>
          <w:rFonts w:ascii="Arial" w:hAnsi="Arial" w:cs="Arial"/>
        </w:rPr>
      </w:pPr>
    </w:p>
    <w:p w14:paraId="459C5C48" w14:textId="77777777" w:rsidR="00CB0CB2" w:rsidRPr="00D5357F" w:rsidRDefault="00CB0CB2" w:rsidP="000C38CF">
      <w:pPr>
        <w:pStyle w:val="JUDGMENTCONTINUED"/>
        <w:rPr>
          <w:rFonts w:ascii="Arial" w:hAnsi="Arial" w:cs="Arial"/>
        </w:rPr>
        <w:sectPr w:rsidR="00CB0CB2" w:rsidRPr="00D5357F" w:rsidSect="00734286">
          <w:footerReference w:type="default" r:id="rId9"/>
          <w:pgSz w:w="11907" w:h="16839" w:code="9"/>
          <w:pgMar w:top="1276" w:right="1440" w:bottom="1440" w:left="1440" w:header="708" w:footer="708" w:gutter="0"/>
          <w:pgNumType w:start="1"/>
          <w:cols w:space="708"/>
          <w:titlePg/>
          <w:docGrid w:linePitch="360"/>
        </w:sectPr>
      </w:pPr>
    </w:p>
    <w:p w14:paraId="1A8D0A87" w14:textId="77777777" w:rsidR="000704F2" w:rsidRPr="00D5357F" w:rsidRDefault="000704F2" w:rsidP="00F245CE">
      <w:pPr>
        <w:keepNext/>
        <w:pBdr>
          <w:top w:val="single" w:sz="4" w:space="1" w:color="auto"/>
          <w:bottom w:val="single" w:sz="4" w:space="1" w:color="auto"/>
        </w:pBdr>
        <w:spacing w:line="240" w:lineRule="auto"/>
        <w:jc w:val="center"/>
        <w:rPr>
          <w:rFonts w:ascii="Arial" w:hAnsi="Arial" w:cs="Arial"/>
        </w:rPr>
      </w:pPr>
    </w:p>
    <w:p w14:paraId="2FD9A4C0" w14:textId="69EE99EA" w:rsidR="00E4607C" w:rsidRPr="00D5357F" w:rsidRDefault="000704F2" w:rsidP="00F245CE">
      <w:pPr>
        <w:keepNext/>
        <w:pBdr>
          <w:top w:val="single" w:sz="4" w:space="1" w:color="auto"/>
          <w:bottom w:val="single" w:sz="4" w:space="1" w:color="auto"/>
        </w:pBdr>
        <w:spacing w:line="240" w:lineRule="auto"/>
        <w:jc w:val="center"/>
        <w:outlineLvl w:val="0"/>
        <w:rPr>
          <w:rFonts w:ascii="Arial" w:hAnsi="Arial" w:cs="Arial"/>
          <w:b/>
        </w:rPr>
      </w:pPr>
      <w:r w:rsidRPr="00D5357F">
        <w:rPr>
          <w:rFonts w:ascii="Arial" w:hAnsi="Arial" w:cs="Arial"/>
          <w:b/>
        </w:rPr>
        <w:t>JUDGMENT</w:t>
      </w:r>
      <w:r w:rsidR="00356088" w:rsidRPr="00D5357F">
        <w:rPr>
          <w:rFonts w:ascii="Arial" w:hAnsi="Arial" w:cs="Arial"/>
          <w:b/>
        </w:rPr>
        <w:t xml:space="preserve"> </w:t>
      </w:r>
    </w:p>
    <w:p w14:paraId="4B922D12" w14:textId="77777777" w:rsidR="000704F2" w:rsidRPr="00AA47AD" w:rsidRDefault="000704F2" w:rsidP="000704F2">
      <w:pPr>
        <w:pBdr>
          <w:top w:val="single" w:sz="4" w:space="1" w:color="auto"/>
          <w:bottom w:val="single" w:sz="4" w:space="1" w:color="auto"/>
        </w:pBdr>
        <w:spacing w:line="240" w:lineRule="auto"/>
        <w:jc w:val="center"/>
      </w:pPr>
    </w:p>
    <w:p w14:paraId="6ECEEE48" w14:textId="77777777" w:rsidR="00AF3F64" w:rsidRPr="00D5357F" w:rsidRDefault="00AF3F64" w:rsidP="00EB4104">
      <w:pPr>
        <w:widowControl w:val="0"/>
        <w:rPr>
          <w:szCs w:val="26"/>
        </w:rPr>
      </w:pPr>
    </w:p>
    <w:p w14:paraId="56D7634B" w14:textId="46F5F2A2" w:rsidR="00AF3F64" w:rsidRPr="00E54E9A" w:rsidRDefault="00AF3F64" w:rsidP="00EB4104">
      <w:pPr>
        <w:widowControl w:val="0"/>
        <w:tabs>
          <w:tab w:val="left" w:pos="680"/>
        </w:tabs>
        <w:rPr>
          <w:rFonts w:ascii="Arial" w:hAnsi="Arial" w:cs="Arial"/>
          <w:b/>
          <w:bCs/>
          <w:szCs w:val="26"/>
        </w:rPr>
      </w:pPr>
      <w:r w:rsidRPr="00E54E9A">
        <w:rPr>
          <w:rFonts w:ascii="Arial" w:hAnsi="Arial" w:cs="Arial"/>
          <w:b/>
          <w:bCs/>
          <w:szCs w:val="26"/>
        </w:rPr>
        <w:t>MORGAN AJ</w:t>
      </w:r>
      <w:r w:rsidR="00EB4104" w:rsidRPr="00E54E9A">
        <w:rPr>
          <w:rFonts w:ascii="Arial" w:hAnsi="Arial" w:cs="Arial"/>
          <w:b/>
          <w:bCs/>
          <w:szCs w:val="26"/>
        </w:rPr>
        <w:t xml:space="preserve"> </w:t>
      </w:r>
    </w:p>
    <w:p w14:paraId="155524F8" w14:textId="2324C23D" w:rsidR="0099486D" w:rsidRPr="00F97B03" w:rsidRDefault="00390435" w:rsidP="00D5357F">
      <w:pPr>
        <w:widowControl w:val="0"/>
        <w:spacing w:after="120"/>
        <w:rPr>
          <w:rFonts w:ascii="Arial" w:hAnsi="Arial" w:cs="Arial"/>
          <w:b/>
          <w:bCs/>
          <w:iCs/>
          <w:szCs w:val="26"/>
        </w:rPr>
      </w:pPr>
      <w:r w:rsidRPr="00F97B03">
        <w:rPr>
          <w:rFonts w:ascii="Arial" w:hAnsi="Arial" w:cs="Arial"/>
          <w:b/>
          <w:bCs/>
          <w:iCs/>
          <w:szCs w:val="26"/>
        </w:rPr>
        <w:t>INTRODUCTION</w:t>
      </w:r>
    </w:p>
    <w:p w14:paraId="23FEA492" w14:textId="4514AA00" w:rsidR="00AB6893" w:rsidRPr="00506F68" w:rsidRDefault="00506F68" w:rsidP="00506F68">
      <w:pPr>
        <w:widowControl w:val="0"/>
        <w:spacing w:before="120" w:after="120" w:line="360" w:lineRule="auto"/>
        <w:ind w:left="714" w:hanging="357"/>
        <w:rPr>
          <w:rFonts w:ascii="Arial" w:hAnsi="Arial" w:cs="Arial"/>
          <w:iCs/>
          <w:szCs w:val="26"/>
        </w:rPr>
      </w:pPr>
      <w:r w:rsidRPr="00D5357F">
        <w:rPr>
          <w:rFonts w:ascii="Arial" w:hAnsi="Arial" w:cs="Arial"/>
          <w:iCs/>
          <w:szCs w:val="26"/>
        </w:rPr>
        <w:t>[1]</w:t>
      </w:r>
      <w:r w:rsidRPr="00D5357F">
        <w:rPr>
          <w:rFonts w:ascii="Arial" w:hAnsi="Arial" w:cs="Arial"/>
          <w:iCs/>
          <w:szCs w:val="26"/>
        </w:rPr>
        <w:tab/>
      </w:r>
      <w:r w:rsidR="007953D4" w:rsidRPr="00506F68">
        <w:rPr>
          <w:rFonts w:ascii="Arial" w:hAnsi="Arial" w:cs="Arial"/>
          <w:iCs/>
          <w:szCs w:val="26"/>
        </w:rPr>
        <w:t>This application</w:t>
      </w:r>
      <w:r w:rsidR="00AB6893" w:rsidRPr="00506F68">
        <w:rPr>
          <w:rFonts w:ascii="Arial" w:hAnsi="Arial" w:cs="Arial"/>
          <w:iCs/>
          <w:szCs w:val="26"/>
        </w:rPr>
        <w:t xml:space="preserve"> is a sequel to the application brought jointly by the </w:t>
      </w:r>
      <w:r w:rsidR="007953D4" w:rsidRPr="00506F68">
        <w:rPr>
          <w:rFonts w:ascii="Arial" w:hAnsi="Arial" w:cs="Arial"/>
          <w:iCs/>
          <w:szCs w:val="26"/>
        </w:rPr>
        <w:t>F</w:t>
      </w:r>
      <w:r w:rsidR="00AB6893" w:rsidRPr="00506F68">
        <w:rPr>
          <w:rFonts w:ascii="Arial" w:hAnsi="Arial" w:cs="Arial"/>
          <w:iCs/>
          <w:szCs w:val="26"/>
        </w:rPr>
        <w:t xml:space="preserve">irst and </w:t>
      </w:r>
      <w:r w:rsidR="007953D4" w:rsidRPr="00506F68">
        <w:rPr>
          <w:rFonts w:ascii="Arial" w:hAnsi="Arial" w:cs="Arial"/>
          <w:iCs/>
          <w:szCs w:val="26"/>
        </w:rPr>
        <w:t>S</w:t>
      </w:r>
      <w:r w:rsidR="00AB6893" w:rsidRPr="00506F68">
        <w:rPr>
          <w:rFonts w:ascii="Arial" w:hAnsi="Arial" w:cs="Arial"/>
          <w:iCs/>
          <w:szCs w:val="26"/>
        </w:rPr>
        <w:t xml:space="preserve">econd </w:t>
      </w:r>
      <w:r w:rsidR="007953D4" w:rsidRPr="00506F68">
        <w:rPr>
          <w:rFonts w:ascii="Arial" w:hAnsi="Arial" w:cs="Arial"/>
          <w:iCs/>
          <w:szCs w:val="26"/>
        </w:rPr>
        <w:t>A</w:t>
      </w:r>
      <w:r w:rsidR="00AB6893" w:rsidRPr="00506F68">
        <w:rPr>
          <w:rFonts w:ascii="Arial" w:hAnsi="Arial" w:cs="Arial"/>
          <w:iCs/>
          <w:szCs w:val="26"/>
        </w:rPr>
        <w:t>pplicants</w:t>
      </w:r>
      <w:r w:rsidR="007953D4" w:rsidRPr="00506F68">
        <w:rPr>
          <w:rFonts w:ascii="Arial" w:hAnsi="Arial" w:cs="Arial"/>
          <w:iCs/>
          <w:szCs w:val="26"/>
        </w:rPr>
        <w:t>,</w:t>
      </w:r>
      <w:r w:rsidR="00AB6893" w:rsidRPr="00506F68">
        <w:rPr>
          <w:rFonts w:ascii="Arial" w:hAnsi="Arial" w:cs="Arial"/>
          <w:iCs/>
          <w:szCs w:val="26"/>
        </w:rPr>
        <w:t xml:space="preserve"> Mr Ruan Botes and Mr J</w:t>
      </w:r>
      <w:r w:rsidR="00573A06" w:rsidRPr="00506F68">
        <w:rPr>
          <w:rFonts w:ascii="Arial" w:hAnsi="Arial" w:cs="Arial"/>
          <w:iCs/>
          <w:szCs w:val="26"/>
        </w:rPr>
        <w:t>ea</w:t>
      </w:r>
      <w:r w:rsidR="00AB6893" w:rsidRPr="00506F68">
        <w:rPr>
          <w:rFonts w:ascii="Arial" w:hAnsi="Arial" w:cs="Arial"/>
          <w:iCs/>
          <w:szCs w:val="26"/>
        </w:rPr>
        <w:t>ndre Viljoen (</w:t>
      </w:r>
      <w:r w:rsidR="000B1DCA" w:rsidRPr="00506F68">
        <w:rPr>
          <w:rFonts w:ascii="Arial" w:hAnsi="Arial" w:cs="Arial"/>
          <w:iCs/>
          <w:szCs w:val="26"/>
        </w:rPr>
        <w:t>O</w:t>
      </w:r>
      <w:r w:rsidR="00AB6893" w:rsidRPr="00506F68">
        <w:rPr>
          <w:rFonts w:ascii="Arial" w:hAnsi="Arial" w:cs="Arial"/>
          <w:iCs/>
          <w:szCs w:val="26"/>
        </w:rPr>
        <w:t xml:space="preserve">riginal </w:t>
      </w:r>
      <w:r w:rsidR="000B1DCA" w:rsidRPr="00506F68">
        <w:rPr>
          <w:rFonts w:ascii="Arial" w:hAnsi="Arial" w:cs="Arial"/>
          <w:iCs/>
          <w:szCs w:val="26"/>
        </w:rPr>
        <w:t>A</w:t>
      </w:r>
      <w:r w:rsidR="00AB6893" w:rsidRPr="00506F68">
        <w:rPr>
          <w:rFonts w:ascii="Arial" w:hAnsi="Arial" w:cs="Arial"/>
          <w:iCs/>
          <w:szCs w:val="26"/>
        </w:rPr>
        <w:t>pplicants</w:t>
      </w:r>
      <w:r w:rsidR="004F26FD" w:rsidRPr="00506F68">
        <w:rPr>
          <w:rFonts w:ascii="Arial" w:hAnsi="Arial" w:cs="Arial"/>
          <w:iCs/>
          <w:szCs w:val="26"/>
        </w:rPr>
        <w:t xml:space="preserve"> / liquidating creditors</w:t>
      </w:r>
      <w:r w:rsidR="00AB6893" w:rsidRPr="00506F68">
        <w:rPr>
          <w:rFonts w:ascii="Arial" w:hAnsi="Arial" w:cs="Arial"/>
          <w:iCs/>
          <w:szCs w:val="26"/>
        </w:rPr>
        <w:t>)</w:t>
      </w:r>
      <w:r w:rsidR="00AB6893" w:rsidRPr="00D5357F">
        <w:rPr>
          <w:vertAlign w:val="superscript"/>
        </w:rPr>
        <w:footnoteReference w:id="2"/>
      </w:r>
      <w:r w:rsidR="00AB6893" w:rsidRPr="00506F68">
        <w:rPr>
          <w:rFonts w:ascii="Arial" w:hAnsi="Arial" w:cs="Arial"/>
          <w:iCs/>
          <w:szCs w:val="26"/>
        </w:rPr>
        <w:t xml:space="preserve"> against the </w:t>
      </w:r>
      <w:r w:rsidR="00DB6956" w:rsidRPr="00506F68">
        <w:rPr>
          <w:rFonts w:ascii="Arial" w:hAnsi="Arial" w:cs="Arial"/>
          <w:iCs/>
          <w:szCs w:val="26"/>
        </w:rPr>
        <w:t>First</w:t>
      </w:r>
      <w:r w:rsidR="00AB6893" w:rsidRPr="00506F68">
        <w:rPr>
          <w:rFonts w:ascii="Arial" w:hAnsi="Arial" w:cs="Arial"/>
          <w:iCs/>
          <w:szCs w:val="26"/>
        </w:rPr>
        <w:t xml:space="preserve"> </w:t>
      </w:r>
      <w:r w:rsidR="00DB6956" w:rsidRPr="00506F68">
        <w:rPr>
          <w:rFonts w:ascii="Arial" w:hAnsi="Arial" w:cs="Arial"/>
          <w:iCs/>
          <w:szCs w:val="26"/>
        </w:rPr>
        <w:t>R</w:t>
      </w:r>
      <w:r w:rsidR="00AB6893" w:rsidRPr="00506F68">
        <w:rPr>
          <w:rFonts w:ascii="Arial" w:hAnsi="Arial" w:cs="Arial"/>
          <w:iCs/>
          <w:szCs w:val="26"/>
        </w:rPr>
        <w:t xml:space="preserve">espondent, Tariomix (Pty) Ltd t/a </w:t>
      </w:r>
      <w:r w:rsidR="007953D4" w:rsidRPr="00506F68">
        <w:rPr>
          <w:rFonts w:ascii="Arial" w:hAnsi="Arial" w:cs="Arial"/>
          <w:iCs/>
          <w:szCs w:val="26"/>
        </w:rPr>
        <w:t>Forever Diamond and Gold</w:t>
      </w:r>
      <w:r w:rsidR="00AB6893" w:rsidRPr="00506F68">
        <w:rPr>
          <w:rFonts w:ascii="Arial" w:hAnsi="Arial" w:cs="Arial"/>
          <w:iCs/>
          <w:szCs w:val="26"/>
        </w:rPr>
        <w:t xml:space="preserve"> (</w:t>
      </w:r>
      <w:r w:rsidR="00C10C48" w:rsidRPr="00506F68">
        <w:rPr>
          <w:rFonts w:ascii="Arial" w:hAnsi="Arial" w:cs="Arial"/>
          <w:iCs/>
          <w:szCs w:val="26"/>
        </w:rPr>
        <w:t>‘</w:t>
      </w:r>
      <w:r w:rsidR="00AB6893" w:rsidRPr="00506F68">
        <w:rPr>
          <w:rFonts w:ascii="Arial" w:hAnsi="Arial" w:cs="Arial"/>
          <w:iCs/>
          <w:szCs w:val="26"/>
        </w:rPr>
        <w:t>Tariomix</w:t>
      </w:r>
      <w:r w:rsidR="00C10C48" w:rsidRPr="00506F68">
        <w:rPr>
          <w:rFonts w:ascii="Arial" w:hAnsi="Arial" w:cs="Arial"/>
          <w:iCs/>
          <w:szCs w:val="26"/>
        </w:rPr>
        <w:t>’</w:t>
      </w:r>
      <w:r w:rsidR="00AB6893" w:rsidRPr="00506F68">
        <w:rPr>
          <w:rFonts w:ascii="Arial" w:hAnsi="Arial" w:cs="Arial"/>
          <w:iCs/>
          <w:szCs w:val="26"/>
        </w:rPr>
        <w:t xml:space="preserve">) for its liquidation and winding up. </w:t>
      </w:r>
    </w:p>
    <w:p w14:paraId="55DE4808" w14:textId="77777777" w:rsidR="00F05E06" w:rsidRDefault="00F05E06" w:rsidP="00F05E06">
      <w:pPr>
        <w:pStyle w:val="ListParagraph"/>
        <w:widowControl w:val="0"/>
        <w:spacing w:before="120" w:after="120" w:line="360" w:lineRule="auto"/>
        <w:ind w:left="714"/>
        <w:rPr>
          <w:rFonts w:ascii="Arial" w:hAnsi="Arial" w:cs="Arial"/>
          <w:iCs/>
          <w:szCs w:val="26"/>
        </w:rPr>
      </w:pPr>
    </w:p>
    <w:p w14:paraId="3F8C51AD" w14:textId="77777777" w:rsidR="00836F8C" w:rsidRPr="00D5357F" w:rsidRDefault="00836F8C" w:rsidP="00F05E06">
      <w:pPr>
        <w:pStyle w:val="ListParagraph"/>
        <w:widowControl w:val="0"/>
        <w:spacing w:before="120" w:after="120" w:line="360" w:lineRule="auto"/>
        <w:ind w:left="714"/>
        <w:rPr>
          <w:rFonts w:ascii="Arial" w:hAnsi="Arial" w:cs="Arial"/>
          <w:iCs/>
          <w:szCs w:val="26"/>
        </w:rPr>
      </w:pPr>
    </w:p>
    <w:p w14:paraId="7665985F" w14:textId="61A0C4F9" w:rsidR="00F05E06" w:rsidRPr="00506F68" w:rsidRDefault="00506F68" w:rsidP="00506F68">
      <w:pPr>
        <w:widowControl w:val="0"/>
        <w:spacing w:before="120" w:after="120" w:line="360" w:lineRule="auto"/>
        <w:ind w:left="714" w:hanging="357"/>
        <w:rPr>
          <w:rFonts w:ascii="Arial" w:hAnsi="Arial" w:cs="Arial"/>
          <w:iCs/>
          <w:szCs w:val="26"/>
          <w:lang w:val="en-GB"/>
        </w:rPr>
      </w:pPr>
      <w:r w:rsidRPr="00D5357F">
        <w:rPr>
          <w:rFonts w:ascii="Arial" w:hAnsi="Arial" w:cs="Arial"/>
          <w:iCs/>
          <w:szCs w:val="26"/>
          <w:lang w:val="en-GB"/>
        </w:rPr>
        <w:lastRenderedPageBreak/>
        <w:t>[2]</w:t>
      </w:r>
      <w:r w:rsidRPr="00D5357F">
        <w:rPr>
          <w:rFonts w:ascii="Arial" w:hAnsi="Arial" w:cs="Arial"/>
          <w:iCs/>
          <w:szCs w:val="26"/>
          <w:lang w:val="en-GB"/>
        </w:rPr>
        <w:tab/>
      </w:r>
      <w:r w:rsidR="00AB6893" w:rsidRPr="00506F68">
        <w:rPr>
          <w:rFonts w:ascii="Arial" w:hAnsi="Arial" w:cs="Arial"/>
          <w:iCs/>
          <w:szCs w:val="26"/>
        </w:rPr>
        <w:t xml:space="preserve">The crystalised issue for me to determine is whether </w:t>
      </w:r>
      <w:r w:rsidR="00AB6893" w:rsidRPr="00506F68">
        <w:rPr>
          <w:rFonts w:ascii="Arial" w:hAnsi="Arial" w:cs="Arial"/>
          <w:iCs/>
          <w:szCs w:val="26"/>
          <w:lang w:val="en-GB"/>
        </w:rPr>
        <w:t>Tariomix</w:t>
      </w:r>
      <w:r w:rsidR="00C10C48" w:rsidRPr="00506F68">
        <w:rPr>
          <w:rFonts w:ascii="Arial" w:hAnsi="Arial" w:cs="Arial"/>
          <w:iCs/>
          <w:szCs w:val="26"/>
          <w:lang w:val="en-GB"/>
        </w:rPr>
        <w:t xml:space="preserve"> </w:t>
      </w:r>
      <w:r w:rsidR="00AD27F3" w:rsidRPr="00506F68">
        <w:rPr>
          <w:rFonts w:ascii="Arial" w:hAnsi="Arial" w:cs="Arial"/>
          <w:iCs/>
          <w:szCs w:val="26"/>
          <w:lang w:val="en-GB"/>
        </w:rPr>
        <w:t>and/</w:t>
      </w:r>
      <w:r w:rsidR="00AB6893" w:rsidRPr="00506F68">
        <w:rPr>
          <w:rFonts w:ascii="Arial" w:hAnsi="Arial" w:cs="Arial"/>
          <w:iCs/>
          <w:szCs w:val="26"/>
          <w:lang w:val="en-GB"/>
        </w:rPr>
        <w:t>or other interested parties, have made out a case militating against the provisional liquidation order granted by Djaje DJP on 23 February 2023 against Tariomix</w:t>
      </w:r>
      <w:r w:rsidR="0059094A" w:rsidRPr="00506F68">
        <w:rPr>
          <w:rFonts w:ascii="Arial" w:hAnsi="Arial" w:cs="Arial"/>
          <w:iCs/>
          <w:szCs w:val="26"/>
          <w:lang w:val="en-GB"/>
        </w:rPr>
        <w:t>,</w:t>
      </w:r>
      <w:r w:rsidR="00AB6893" w:rsidRPr="00506F68">
        <w:rPr>
          <w:rFonts w:ascii="Arial" w:hAnsi="Arial" w:cs="Arial"/>
          <w:iCs/>
          <w:szCs w:val="26"/>
          <w:lang w:val="en-GB"/>
        </w:rPr>
        <w:t xml:space="preserve"> from being made final. In other words, </w:t>
      </w:r>
      <w:r w:rsidR="00C10C48" w:rsidRPr="00506F68">
        <w:rPr>
          <w:rFonts w:ascii="Arial" w:hAnsi="Arial" w:cs="Arial"/>
          <w:iCs/>
          <w:szCs w:val="26"/>
          <w:lang w:val="en-GB"/>
        </w:rPr>
        <w:t>this Court is called to decide</w:t>
      </w:r>
      <w:r w:rsidR="00AB6893" w:rsidRPr="00506F68">
        <w:rPr>
          <w:rFonts w:ascii="Arial" w:hAnsi="Arial" w:cs="Arial"/>
          <w:iCs/>
          <w:szCs w:val="26"/>
          <w:lang w:val="en-GB"/>
        </w:rPr>
        <w:t xml:space="preserve"> whether Tariomix </w:t>
      </w:r>
      <w:r w:rsidR="009C26DB" w:rsidRPr="00506F68">
        <w:rPr>
          <w:rFonts w:ascii="Arial" w:hAnsi="Arial" w:cs="Arial"/>
          <w:iCs/>
          <w:szCs w:val="26"/>
          <w:lang w:val="en-GB"/>
        </w:rPr>
        <w:t>and/</w:t>
      </w:r>
      <w:r w:rsidR="00AB6893" w:rsidRPr="00506F68">
        <w:rPr>
          <w:rFonts w:ascii="Arial" w:hAnsi="Arial" w:cs="Arial"/>
          <w:iCs/>
          <w:szCs w:val="26"/>
          <w:lang w:val="en-GB"/>
        </w:rPr>
        <w:t xml:space="preserve">or other interested parties have made out a case in favour of the discharge of the provisional liquidation order made against Tariomix. </w:t>
      </w:r>
    </w:p>
    <w:p w14:paraId="0791909D" w14:textId="77777777" w:rsidR="00F05E06" w:rsidRPr="00D5357F" w:rsidRDefault="00F05E06" w:rsidP="00F05E06">
      <w:pPr>
        <w:pStyle w:val="ListParagraph"/>
        <w:widowControl w:val="0"/>
        <w:spacing w:before="120" w:after="120" w:line="360" w:lineRule="auto"/>
        <w:ind w:left="714"/>
        <w:rPr>
          <w:rFonts w:ascii="Arial" w:hAnsi="Arial" w:cs="Arial"/>
          <w:iCs/>
          <w:szCs w:val="26"/>
          <w:lang w:val="en-GB"/>
        </w:rPr>
      </w:pPr>
    </w:p>
    <w:p w14:paraId="1E767BC2" w14:textId="779FFB95" w:rsidR="00F729FD" w:rsidRPr="00506F68" w:rsidRDefault="00506F68" w:rsidP="00506F68">
      <w:pPr>
        <w:widowControl w:val="0"/>
        <w:spacing w:before="120" w:after="120" w:line="360" w:lineRule="auto"/>
        <w:ind w:left="714" w:hanging="357"/>
        <w:rPr>
          <w:rFonts w:ascii="Arial" w:hAnsi="Arial" w:cs="Arial"/>
          <w:iCs/>
          <w:szCs w:val="26"/>
          <w:lang w:val="en-GB"/>
        </w:rPr>
      </w:pPr>
      <w:r>
        <w:rPr>
          <w:rFonts w:ascii="Arial" w:hAnsi="Arial" w:cs="Arial"/>
          <w:iCs/>
          <w:szCs w:val="26"/>
          <w:lang w:val="en-GB"/>
        </w:rPr>
        <w:t>[3]</w:t>
      </w:r>
      <w:r>
        <w:rPr>
          <w:rFonts w:ascii="Arial" w:hAnsi="Arial" w:cs="Arial"/>
          <w:iCs/>
          <w:szCs w:val="26"/>
          <w:lang w:val="en-GB"/>
        </w:rPr>
        <w:tab/>
      </w:r>
      <w:r w:rsidR="00AB6893" w:rsidRPr="00506F68">
        <w:rPr>
          <w:rFonts w:ascii="Arial" w:hAnsi="Arial" w:cs="Arial"/>
          <w:iCs/>
          <w:szCs w:val="26"/>
          <w:lang w:val="en-GB"/>
        </w:rPr>
        <w:t>The issues involved in this matter were</w:t>
      </w:r>
      <w:r w:rsidR="00532B2F" w:rsidRPr="00506F68">
        <w:rPr>
          <w:rFonts w:ascii="Arial" w:hAnsi="Arial" w:cs="Arial"/>
          <w:iCs/>
          <w:szCs w:val="26"/>
          <w:lang w:val="en-GB"/>
        </w:rPr>
        <w:t>, in my view, simple, notwithstanding some of the novel issues raised that</w:t>
      </w:r>
      <w:r w:rsidR="00AB6893" w:rsidRPr="00506F68">
        <w:rPr>
          <w:rFonts w:ascii="Arial" w:hAnsi="Arial" w:cs="Arial"/>
          <w:iCs/>
          <w:szCs w:val="26"/>
          <w:lang w:val="en-GB"/>
        </w:rPr>
        <w:t xml:space="preserve"> required proper consideration. </w:t>
      </w:r>
    </w:p>
    <w:p w14:paraId="42767AF2" w14:textId="77777777" w:rsidR="00F729FD" w:rsidRPr="00F97B03" w:rsidRDefault="00F729FD" w:rsidP="00F97B03">
      <w:pPr>
        <w:pStyle w:val="ListParagraph"/>
        <w:rPr>
          <w:rFonts w:ascii="Arial" w:hAnsi="Arial" w:cs="Arial"/>
          <w:iCs/>
          <w:szCs w:val="26"/>
          <w:lang w:val="en-GB"/>
        </w:rPr>
      </w:pPr>
    </w:p>
    <w:p w14:paraId="1701FA0E" w14:textId="70BB2661" w:rsidR="00AC0DD9" w:rsidRPr="00506F68" w:rsidRDefault="00506F68" w:rsidP="00506F68">
      <w:pPr>
        <w:widowControl w:val="0"/>
        <w:spacing w:before="120" w:after="120" w:line="360" w:lineRule="auto"/>
        <w:ind w:left="714" w:hanging="357"/>
        <w:rPr>
          <w:rFonts w:ascii="Arial" w:hAnsi="Arial" w:cs="Arial"/>
          <w:iCs/>
          <w:szCs w:val="26"/>
          <w:lang w:val="en-GB"/>
        </w:rPr>
      </w:pPr>
      <w:r>
        <w:rPr>
          <w:rFonts w:ascii="Arial" w:hAnsi="Arial" w:cs="Arial"/>
          <w:iCs/>
          <w:szCs w:val="26"/>
          <w:lang w:val="en-GB"/>
        </w:rPr>
        <w:t>[4]</w:t>
      </w:r>
      <w:r>
        <w:rPr>
          <w:rFonts w:ascii="Arial" w:hAnsi="Arial" w:cs="Arial"/>
          <w:iCs/>
          <w:szCs w:val="26"/>
          <w:lang w:val="en-GB"/>
        </w:rPr>
        <w:tab/>
      </w:r>
      <w:r w:rsidR="00AB6893" w:rsidRPr="00506F68">
        <w:rPr>
          <w:rFonts w:ascii="Arial" w:hAnsi="Arial" w:cs="Arial"/>
          <w:iCs/>
          <w:szCs w:val="26"/>
          <w:lang w:val="en-GB"/>
        </w:rPr>
        <w:t>At the outset</w:t>
      </w:r>
      <w:r w:rsidR="00532B2F" w:rsidRPr="00506F68">
        <w:rPr>
          <w:rFonts w:ascii="Arial" w:hAnsi="Arial" w:cs="Arial"/>
          <w:iCs/>
          <w:szCs w:val="26"/>
          <w:lang w:val="en-GB"/>
        </w:rPr>
        <w:t>,</w:t>
      </w:r>
      <w:r w:rsidR="00AB6893" w:rsidRPr="00506F68">
        <w:rPr>
          <w:rFonts w:ascii="Arial" w:hAnsi="Arial" w:cs="Arial"/>
          <w:iCs/>
          <w:szCs w:val="26"/>
          <w:lang w:val="en-GB"/>
        </w:rPr>
        <w:t xml:space="preserve"> I must categorically state that the voluminous papers filed in this matter</w:t>
      </w:r>
      <w:r w:rsidR="00532B2F" w:rsidRPr="00506F68">
        <w:rPr>
          <w:rFonts w:ascii="Arial" w:hAnsi="Arial" w:cs="Arial"/>
          <w:iCs/>
          <w:szCs w:val="26"/>
          <w:lang w:val="en-GB"/>
        </w:rPr>
        <w:t>,</w:t>
      </w:r>
      <w:r w:rsidR="00AB6893" w:rsidRPr="00506F68">
        <w:rPr>
          <w:rFonts w:ascii="Arial" w:hAnsi="Arial" w:cs="Arial"/>
          <w:iCs/>
          <w:szCs w:val="26"/>
          <w:lang w:val="en-GB"/>
        </w:rPr>
        <w:t xml:space="preserve"> more so</w:t>
      </w:r>
      <w:r w:rsidR="00AF20D8" w:rsidRPr="00506F68">
        <w:rPr>
          <w:rFonts w:ascii="Arial" w:hAnsi="Arial" w:cs="Arial"/>
          <w:iCs/>
          <w:szCs w:val="26"/>
          <w:lang w:val="en-GB"/>
        </w:rPr>
        <w:t>,</w:t>
      </w:r>
      <w:r w:rsidR="00AB6893" w:rsidRPr="00506F68">
        <w:rPr>
          <w:rFonts w:ascii="Arial" w:hAnsi="Arial" w:cs="Arial"/>
          <w:iCs/>
          <w:szCs w:val="26"/>
          <w:lang w:val="en-GB"/>
        </w:rPr>
        <w:t xml:space="preserve"> pursuant to the granting of the provisional liquidation order, span over </w:t>
      </w:r>
      <w:r w:rsidR="00532B2F" w:rsidRPr="00506F68">
        <w:rPr>
          <w:rFonts w:ascii="Arial" w:hAnsi="Arial" w:cs="Arial"/>
          <w:iCs/>
          <w:szCs w:val="26"/>
          <w:lang w:val="en-GB"/>
        </w:rPr>
        <w:t>20,</w:t>
      </w:r>
      <w:r w:rsidR="00775F20" w:rsidRPr="00506F68">
        <w:rPr>
          <w:rFonts w:ascii="Arial" w:hAnsi="Arial" w:cs="Arial"/>
          <w:iCs/>
          <w:szCs w:val="26"/>
          <w:lang w:val="en-GB"/>
        </w:rPr>
        <w:t>836</w:t>
      </w:r>
      <w:r w:rsidR="00AB6893" w:rsidRPr="00506F68">
        <w:rPr>
          <w:rFonts w:ascii="Arial" w:hAnsi="Arial" w:cs="Arial"/>
          <w:iCs/>
          <w:szCs w:val="26"/>
          <w:lang w:val="en-GB"/>
        </w:rPr>
        <w:t xml:space="preserve"> (twenty thousand</w:t>
      </w:r>
      <w:r w:rsidR="00775F20" w:rsidRPr="00506F68">
        <w:rPr>
          <w:rFonts w:ascii="Arial" w:hAnsi="Arial" w:cs="Arial"/>
          <w:iCs/>
          <w:szCs w:val="26"/>
          <w:lang w:val="en-GB"/>
        </w:rPr>
        <w:t xml:space="preserve"> eight hundred and </w:t>
      </w:r>
      <w:r w:rsidR="00AC0DD9" w:rsidRPr="00506F68">
        <w:rPr>
          <w:rFonts w:ascii="Arial" w:hAnsi="Arial" w:cs="Arial"/>
          <w:iCs/>
          <w:szCs w:val="26"/>
          <w:lang w:val="en-GB"/>
        </w:rPr>
        <w:t>thirty-six</w:t>
      </w:r>
      <w:r w:rsidR="00AB6893" w:rsidRPr="00506F68">
        <w:rPr>
          <w:rFonts w:ascii="Arial" w:hAnsi="Arial" w:cs="Arial"/>
          <w:iCs/>
          <w:szCs w:val="26"/>
          <w:lang w:val="en-GB"/>
        </w:rPr>
        <w:t xml:space="preserve">) pages, </w:t>
      </w:r>
      <w:r w:rsidR="00503C10" w:rsidRPr="00506F68">
        <w:rPr>
          <w:rFonts w:ascii="Arial" w:hAnsi="Arial" w:cs="Arial"/>
          <w:iCs/>
          <w:szCs w:val="26"/>
          <w:lang w:val="en-GB"/>
        </w:rPr>
        <w:t xml:space="preserve">comprising of approximately </w:t>
      </w:r>
      <w:r w:rsidR="007A51C1" w:rsidRPr="00506F68">
        <w:rPr>
          <w:rFonts w:ascii="Arial" w:hAnsi="Arial" w:cs="Arial"/>
          <w:iCs/>
          <w:szCs w:val="26"/>
          <w:lang w:val="en-GB"/>
        </w:rPr>
        <w:t xml:space="preserve">15 </w:t>
      </w:r>
      <w:r w:rsidR="00AB6893" w:rsidRPr="00506F68">
        <w:rPr>
          <w:rFonts w:ascii="Arial" w:hAnsi="Arial" w:cs="Arial"/>
          <w:iCs/>
          <w:szCs w:val="26"/>
          <w:lang w:val="en-GB"/>
        </w:rPr>
        <w:t xml:space="preserve">large arch lever files and </w:t>
      </w:r>
      <w:r w:rsidR="00ED472F" w:rsidRPr="00506F68">
        <w:rPr>
          <w:rFonts w:ascii="Arial" w:hAnsi="Arial" w:cs="Arial"/>
          <w:iCs/>
          <w:szCs w:val="26"/>
          <w:lang w:val="en-GB"/>
        </w:rPr>
        <w:t xml:space="preserve">no less than 20 </w:t>
      </w:r>
      <w:r w:rsidR="00AB6893" w:rsidRPr="00506F68">
        <w:rPr>
          <w:rFonts w:ascii="Arial" w:hAnsi="Arial" w:cs="Arial"/>
          <w:iCs/>
          <w:szCs w:val="26"/>
          <w:lang w:val="en-GB"/>
        </w:rPr>
        <w:t xml:space="preserve">volumes of bound </w:t>
      </w:r>
      <w:r w:rsidR="007A51C1" w:rsidRPr="00506F68">
        <w:rPr>
          <w:rFonts w:ascii="Arial" w:hAnsi="Arial" w:cs="Arial"/>
          <w:iCs/>
          <w:szCs w:val="26"/>
          <w:lang w:val="en-GB"/>
        </w:rPr>
        <w:t>pages</w:t>
      </w:r>
      <w:r w:rsidR="00AB6893" w:rsidRPr="00506F68">
        <w:rPr>
          <w:rFonts w:ascii="Arial" w:hAnsi="Arial" w:cs="Arial"/>
          <w:iCs/>
          <w:szCs w:val="26"/>
          <w:lang w:val="en-GB"/>
        </w:rPr>
        <w:t xml:space="preserve">, </w:t>
      </w:r>
      <w:r w:rsidR="00503C10" w:rsidRPr="00506F68">
        <w:rPr>
          <w:rFonts w:ascii="Arial" w:hAnsi="Arial" w:cs="Arial"/>
          <w:iCs/>
          <w:szCs w:val="26"/>
          <w:lang w:val="en-GB"/>
        </w:rPr>
        <w:t xml:space="preserve">which </w:t>
      </w:r>
      <w:r w:rsidR="00AB6893" w:rsidRPr="00506F68">
        <w:rPr>
          <w:rFonts w:ascii="Arial" w:hAnsi="Arial" w:cs="Arial"/>
          <w:iCs/>
          <w:szCs w:val="26"/>
          <w:lang w:val="en-GB"/>
        </w:rPr>
        <w:t xml:space="preserve">made trawling through the </w:t>
      </w:r>
      <w:r w:rsidR="00BF7387" w:rsidRPr="00506F68">
        <w:rPr>
          <w:rFonts w:ascii="Arial" w:hAnsi="Arial" w:cs="Arial"/>
          <w:iCs/>
          <w:szCs w:val="26"/>
          <w:lang w:val="en-GB"/>
        </w:rPr>
        <w:t xml:space="preserve">copious </w:t>
      </w:r>
      <w:r w:rsidR="00C926BA" w:rsidRPr="00506F68">
        <w:rPr>
          <w:rFonts w:ascii="Arial" w:hAnsi="Arial" w:cs="Arial"/>
          <w:iCs/>
          <w:szCs w:val="26"/>
          <w:lang w:val="en-GB"/>
        </w:rPr>
        <w:t xml:space="preserve">amount of </w:t>
      </w:r>
      <w:r w:rsidR="00AB6893" w:rsidRPr="00506F68">
        <w:rPr>
          <w:rFonts w:ascii="Arial" w:hAnsi="Arial" w:cs="Arial"/>
          <w:iCs/>
          <w:szCs w:val="26"/>
          <w:lang w:val="en-GB"/>
        </w:rPr>
        <w:t xml:space="preserve">paper a tedious and abnormally lengthy exercise. </w:t>
      </w:r>
    </w:p>
    <w:p w14:paraId="41E2B8F0" w14:textId="77777777" w:rsidR="00AC0DD9" w:rsidRPr="00AC0DD9" w:rsidRDefault="00AC0DD9" w:rsidP="00AC0DD9">
      <w:pPr>
        <w:pStyle w:val="ListParagraph"/>
        <w:rPr>
          <w:rFonts w:ascii="Arial" w:hAnsi="Arial" w:cs="Arial"/>
          <w:iCs/>
          <w:szCs w:val="26"/>
          <w:lang w:val="en-GB"/>
        </w:rPr>
      </w:pPr>
    </w:p>
    <w:p w14:paraId="3BD28644" w14:textId="4A404CAE" w:rsidR="00AB6893" w:rsidRPr="00506F68" w:rsidRDefault="00506F68" w:rsidP="00506F68">
      <w:pPr>
        <w:widowControl w:val="0"/>
        <w:spacing w:before="120" w:after="120" w:line="360" w:lineRule="auto"/>
        <w:ind w:left="714" w:hanging="357"/>
        <w:rPr>
          <w:rFonts w:ascii="Arial" w:hAnsi="Arial" w:cs="Arial"/>
          <w:iCs/>
          <w:szCs w:val="26"/>
          <w:lang w:val="en-GB"/>
        </w:rPr>
      </w:pPr>
      <w:r>
        <w:rPr>
          <w:rFonts w:ascii="Arial" w:hAnsi="Arial" w:cs="Arial"/>
          <w:iCs/>
          <w:szCs w:val="26"/>
          <w:lang w:val="en-GB"/>
        </w:rPr>
        <w:t>[5]</w:t>
      </w:r>
      <w:r>
        <w:rPr>
          <w:rFonts w:ascii="Arial" w:hAnsi="Arial" w:cs="Arial"/>
          <w:iCs/>
          <w:szCs w:val="26"/>
          <w:lang w:val="en-GB"/>
        </w:rPr>
        <w:tab/>
      </w:r>
      <w:r w:rsidR="008653F8" w:rsidRPr="00506F68">
        <w:rPr>
          <w:rFonts w:ascii="Arial" w:hAnsi="Arial" w:cs="Arial"/>
          <w:iCs/>
          <w:szCs w:val="26"/>
          <w:lang w:val="en-GB"/>
        </w:rPr>
        <w:t>Nevertheless</w:t>
      </w:r>
      <w:r w:rsidR="00326EA9" w:rsidRPr="00506F68">
        <w:rPr>
          <w:rFonts w:ascii="Arial" w:hAnsi="Arial" w:cs="Arial"/>
          <w:iCs/>
          <w:szCs w:val="26"/>
          <w:lang w:val="en-GB"/>
        </w:rPr>
        <w:t>, albeit most of the affidavits filed by Tariomix and other interested persons (after the provisional order was granted</w:t>
      </w:r>
      <w:r w:rsidR="00245A62" w:rsidRPr="00506F68">
        <w:rPr>
          <w:rFonts w:ascii="Arial" w:hAnsi="Arial" w:cs="Arial"/>
          <w:iCs/>
          <w:szCs w:val="26"/>
          <w:lang w:val="en-GB"/>
        </w:rPr>
        <w:t xml:space="preserve"> and in opposition to the </w:t>
      </w:r>
      <w:r w:rsidR="00932887" w:rsidRPr="00506F68">
        <w:rPr>
          <w:rFonts w:ascii="Arial" w:hAnsi="Arial" w:cs="Arial"/>
          <w:iCs/>
          <w:szCs w:val="26"/>
          <w:lang w:val="en-GB"/>
        </w:rPr>
        <w:t xml:space="preserve">provisional liquidation </w:t>
      </w:r>
      <w:r w:rsidR="008653F8" w:rsidRPr="00506F68">
        <w:rPr>
          <w:rFonts w:ascii="Arial" w:hAnsi="Arial" w:cs="Arial"/>
          <w:iCs/>
          <w:szCs w:val="26"/>
          <w:lang w:val="en-GB"/>
        </w:rPr>
        <w:t>order being made final</w:t>
      </w:r>
      <w:r w:rsidR="00326EA9" w:rsidRPr="00506F68">
        <w:rPr>
          <w:rFonts w:ascii="Arial" w:hAnsi="Arial" w:cs="Arial"/>
          <w:iCs/>
          <w:szCs w:val="26"/>
          <w:lang w:val="en-GB"/>
        </w:rPr>
        <w:t>) were substantially repetitive,</w:t>
      </w:r>
      <w:r w:rsidR="00AB6893" w:rsidRPr="00506F68">
        <w:rPr>
          <w:rFonts w:ascii="Arial" w:hAnsi="Arial" w:cs="Arial"/>
          <w:iCs/>
          <w:szCs w:val="26"/>
          <w:lang w:val="en-GB"/>
        </w:rPr>
        <w:t xml:space="preserve"> I still had to consider the content of each of them </w:t>
      </w:r>
      <w:r w:rsidR="00046832" w:rsidRPr="00506F68">
        <w:rPr>
          <w:rFonts w:ascii="Arial" w:hAnsi="Arial" w:cs="Arial"/>
          <w:iCs/>
          <w:szCs w:val="26"/>
          <w:lang w:val="en-GB"/>
        </w:rPr>
        <w:t>prudently</w:t>
      </w:r>
      <w:r w:rsidR="005B01A9" w:rsidRPr="00506F68">
        <w:rPr>
          <w:rFonts w:ascii="Arial" w:hAnsi="Arial" w:cs="Arial"/>
          <w:iCs/>
          <w:szCs w:val="26"/>
          <w:lang w:val="en-GB"/>
        </w:rPr>
        <w:t xml:space="preserve"> </w:t>
      </w:r>
      <w:r w:rsidR="00DE1B6C" w:rsidRPr="00506F68">
        <w:rPr>
          <w:rFonts w:ascii="Arial" w:hAnsi="Arial" w:cs="Arial"/>
          <w:iCs/>
          <w:szCs w:val="26"/>
          <w:lang w:val="en-GB"/>
        </w:rPr>
        <w:t>to</w:t>
      </w:r>
      <w:r w:rsidR="00AB6893" w:rsidRPr="00506F68">
        <w:rPr>
          <w:rFonts w:ascii="Arial" w:hAnsi="Arial" w:cs="Arial"/>
          <w:iCs/>
          <w:szCs w:val="26"/>
          <w:lang w:val="en-GB"/>
        </w:rPr>
        <w:t xml:space="preserve"> prepare a well-considered and concise judgment. </w:t>
      </w:r>
    </w:p>
    <w:p w14:paraId="7723C112" w14:textId="77777777" w:rsidR="00F91EFC" w:rsidRPr="00F97B03" w:rsidRDefault="00F91EFC" w:rsidP="00F97B03">
      <w:pPr>
        <w:pStyle w:val="ListParagraph"/>
        <w:rPr>
          <w:rFonts w:ascii="Arial" w:hAnsi="Arial" w:cs="Arial"/>
          <w:iCs/>
          <w:szCs w:val="26"/>
          <w:lang w:val="en-GB"/>
        </w:rPr>
      </w:pPr>
    </w:p>
    <w:p w14:paraId="6F0E8487" w14:textId="1F778F9F" w:rsidR="006F2FAB" w:rsidRPr="00506F68" w:rsidRDefault="00506F68" w:rsidP="00506F68">
      <w:pPr>
        <w:widowControl w:val="0"/>
        <w:spacing w:before="120" w:after="120" w:line="360" w:lineRule="auto"/>
        <w:ind w:left="714" w:hanging="357"/>
        <w:rPr>
          <w:rFonts w:ascii="Arial" w:hAnsi="Arial" w:cs="Arial"/>
          <w:iCs/>
          <w:szCs w:val="26"/>
          <w:lang w:val="en-GB"/>
        </w:rPr>
      </w:pPr>
      <w:r w:rsidRPr="00D4205D">
        <w:rPr>
          <w:rFonts w:ascii="Arial" w:hAnsi="Arial" w:cs="Arial"/>
          <w:iCs/>
          <w:szCs w:val="26"/>
          <w:lang w:val="en-GB"/>
        </w:rPr>
        <w:t>[6]</w:t>
      </w:r>
      <w:r w:rsidRPr="00D4205D">
        <w:rPr>
          <w:rFonts w:ascii="Arial" w:hAnsi="Arial" w:cs="Arial"/>
          <w:iCs/>
          <w:szCs w:val="26"/>
          <w:lang w:val="en-GB"/>
        </w:rPr>
        <w:tab/>
      </w:r>
      <w:r w:rsidR="00C10C48" w:rsidRPr="00506F68">
        <w:rPr>
          <w:rFonts w:ascii="Arial" w:hAnsi="Arial" w:cs="Arial"/>
          <w:iCs/>
          <w:szCs w:val="26"/>
          <w:lang w:val="en-GB"/>
        </w:rPr>
        <w:t>As such, this judgment will not be burdened by unnecessary facts. I will only set out the relevant facts</w:t>
      </w:r>
      <w:r w:rsidR="0099486D" w:rsidRPr="00506F68">
        <w:rPr>
          <w:rFonts w:ascii="Arial" w:hAnsi="Arial" w:cs="Arial"/>
          <w:iCs/>
          <w:szCs w:val="26"/>
          <w:lang w:val="en-GB"/>
        </w:rPr>
        <w:t xml:space="preserve"> necessary for determining th</w:t>
      </w:r>
      <w:r w:rsidR="0098486B" w:rsidRPr="00506F68">
        <w:rPr>
          <w:rFonts w:ascii="Arial" w:hAnsi="Arial" w:cs="Arial"/>
          <w:iCs/>
          <w:szCs w:val="26"/>
          <w:lang w:val="en-GB"/>
        </w:rPr>
        <w:t>e issues before me</w:t>
      </w:r>
      <w:r w:rsidR="0099486D" w:rsidRPr="00506F68">
        <w:rPr>
          <w:rFonts w:ascii="Arial" w:hAnsi="Arial" w:cs="Arial"/>
          <w:iCs/>
          <w:szCs w:val="26"/>
          <w:lang w:val="en-GB"/>
        </w:rPr>
        <w:t xml:space="preserve">. Other facts may be engaged where the application of the legal </w:t>
      </w:r>
      <w:r w:rsidR="0099486D" w:rsidRPr="00506F68">
        <w:rPr>
          <w:rFonts w:ascii="Arial" w:hAnsi="Arial" w:cs="Arial"/>
          <w:iCs/>
          <w:szCs w:val="26"/>
          <w:lang w:val="en-GB"/>
        </w:rPr>
        <w:lastRenderedPageBreak/>
        <w:t>principles so requires</w:t>
      </w:r>
      <w:r w:rsidR="00C10C48" w:rsidRPr="00506F68">
        <w:rPr>
          <w:rFonts w:ascii="Arial" w:hAnsi="Arial" w:cs="Arial"/>
          <w:iCs/>
          <w:szCs w:val="26"/>
          <w:lang w:val="en-GB"/>
        </w:rPr>
        <w:t xml:space="preserve">. </w:t>
      </w:r>
      <w:r w:rsidR="0099486D" w:rsidRPr="00506F68">
        <w:rPr>
          <w:rFonts w:ascii="Arial" w:hAnsi="Arial" w:cs="Arial"/>
          <w:iCs/>
          <w:szCs w:val="26"/>
          <w:lang w:val="en-GB"/>
        </w:rPr>
        <w:t xml:space="preserve">This is not a consequence of judicial parsimony or judicial reluctance, but it is to ensure that </w:t>
      </w:r>
      <w:r w:rsidR="006F2FAB" w:rsidRPr="00506F68">
        <w:rPr>
          <w:rFonts w:ascii="Arial" w:hAnsi="Arial" w:cs="Arial"/>
          <w:iCs/>
          <w:szCs w:val="26"/>
          <w:lang w:val="en-GB"/>
        </w:rPr>
        <w:t>this</w:t>
      </w:r>
      <w:r w:rsidR="0099486D" w:rsidRPr="00506F68">
        <w:rPr>
          <w:rFonts w:ascii="Arial" w:hAnsi="Arial" w:cs="Arial"/>
          <w:iCs/>
          <w:szCs w:val="26"/>
          <w:lang w:val="en-GB"/>
        </w:rPr>
        <w:t xml:space="preserve"> judgment is concise and limits unwarranted academic musings on issues that are not relevant to this matter. </w:t>
      </w:r>
    </w:p>
    <w:p w14:paraId="7100DB46" w14:textId="77777777" w:rsidR="00536527" w:rsidRPr="006F2FAB" w:rsidRDefault="00536527" w:rsidP="00F97B03">
      <w:pPr>
        <w:pStyle w:val="ListParagraph"/>
        <w:widowControl w:val="0"/>
        <w:spacing w:before="120" w:after="120" w:line="360" w:lineRule="auto"/>
        <w:ind w:left="714"/>
        <w:rPr>
          <w:lang w:val="en-GB"/>
        </w:rPr>
      </w:pPr>
    </w:p>
    <w:p w14:paraId="6BB72A78" w14:textId="112FCF54" w:rsidR="004E16D7" w:rsidRPr="00506F68" w:rsidRDefault="00506F68" w:rsidP="00506F68">
      <w:pPr>
        <w:widowControl w:val="0"/>
        <w:spacing w:before="120" w:after="120" w:line="360" w:lineRule="auto"/>
        <w:ind w:left="714" w:hanging="357"/>
        <w:rPr>
          <w:rFonts w:ascii="Arial" w:hAnsi="Arial" w:cs="Arial"/>
          <w:iCs/>
          <w:szCs w:val="26"/>
          <w:lang w:val="en-GB"/>
        </w:rPr>
      </w:pPr>
      <w:r w:rsidRPr="00D4205D">
        <w:rPr>
          <w:rFonts w:ascii="Arial" w:hAnsi="Arial" w:cs="Arial"/>
          <w:iCs/>
          <w:szCs w:val="26"/>
          <w:lang w:val="en-GB"/>
        </w:rPr>
        <w:t>[7]</w:t>
      </w:r>
      <w:r w:rsidRPr="00D4205D">
        <w:rPr>
          <w:rFonts w:ascii="Arial" w:hAnsi="Arial" w:cs="Arial"/>
          <w:iCs/>
          <w:szCs w:val="26"/>
          <w:lang w:val="en-GB"/>
        </w:rPr>
        <w:tab/>
      </w:r>
      <w:r w:rsidR="00D83222" w:rsidRPr="00506F68">
        <w:rPr>
          <w:rFonts w:ascii="Arial" w:hAnsi="Arial" w:cs="Arial"/>
          <w:iCs/>
          <w:szCs w:val="26"/>
          <w:lang w:val="en-GB"/>
        </w:rPr>
        <w:t>T</w:t>
      </w:r>
      <w:r w:rsidR="004E16D7" w:rsidRPr="00506F68">
        <w:rPr>
          <w:rFonts w:ascii="Arial" w:hAnsi="Arial" w:cs="Arial"/>
          <w:iCs/>
          <w:szCs w:val="26"/>
          <w:lang w:val="en-GB"/>
        </w:rPr>
        <w:t xml:space="preserve">he crisp issues </w:t>
      </w:r>
      <w:r w:rsidR="00D83222" w:rsidRPr="00506F68">
        <w:rPr>
          <w:rFonts w:ascii="Arial" w:hAnsi="Arial" w:cs="Arial"/>
          <w:iCs/>
          <w:szCs w:val="26"/>
          <w:lang w:val="en-GB"/>
        </w:rPr>
        <w:t>for det</w:t>
      </w:r>
      <w:r w:rsidR="00C22943" w:rsidRPr="00506F68">
        <w:rPr>
          <w:rFonts w:ascii="Arial" w:hAnsi="Arial" w:cs="Arial"/>
          <w:iCs/>
          <w:szCs w:val="26"/>
          <w:lang w:val="en-GB"/>
        </w:rPr>
        <w:t xml:space="preserve">ermination </w:t>
      </w:r>
      <w:r w:rsidR="003412B7" w:rsidRPr="00506F68">
        <w:rPr>
          <w:rFonts w:ascii="Arial" w:hAnsi="Arial" w:cs="Arial"/>
          <w:iCs/>
          <w:szCs w:val="26"/>
          <w:lang w:val="en-GB"/>
        </w:rPr>
        <w:t xml:space="preserve">before me </w:t>
      </w:r>
      <w:r w:rsidR="004E16D7" w:rsidRPr="00506F68">
        <w:rPr>
          <w:rFonts w:ascii="Arial" w:hAnsi="Arial" w:cs="Arial"/>
          <w:iCs/>
          <w:szCs w:val="26"/>
          <w:lang w:val="en-GB"/>
        </w:rPr>
        <w:t>are three-fold</w:t>
      </w:r>
      <w:r w:rsidR="008D49C0" w:rsidRPr="00506F68">
        <w:rPr>
          <w:rFonts w:ascii="Arial" w:hAnsi="Arial" w:cs="Arial"/>
          <w:iCs/>
          <w:szCs w:val="26"/>
          <w:lang w:val="en-GB"/>
        </w:rPr>
        <w:t>, namely</w:t>
      </w:r>
      <w:r w:rsidR="004E16D7" w:rsidRPr="00506F68">
        <w:rPr>
          <w:rFonts w:ascii="Arial" w:hAnsi="Arial" w:cs="Arial"/>
          <w:iCs/>
          <w:szCs w:val="26"/>
          <w:lang w:val="en-GB"/>
        </w:rPr>
        <w:t xml:space="preserve">: </w:t>
      </w:r>
    </w:p>
    <w:p w14:paraId="4226F5F9" w14:textId="79398CF7" w:rsidR="004E16D7" w:rsidRPr="00506F68" w:rsidRDefault="00506F68" w:rsidP="00506F68">
      <w:pPr>
        <w:widowControl w:val="0"/>
        <w:spacing w:before="120" w:after="120" w:line="360" w:lineRule="auto"/>
        <w:ind w:left="1440" w:hanging="360"/>
        <w:rPr>
          <w:rFonts w:ascii="Arial" w:hAnsi="Arial" w:cs="Arial"/>
          <w:iCs/>
          <w:szCs w:val="26"/>
          <w:lang w:val="en-GB"/>
        </w:rPr>
      </w:pPr>
      <w:r w:rsidRPr="00D4205D">
        <w:rPr>
          <w:rFonts w:ascii="Arial" w:hAnsi="Arial" w:cs="Arial"/>
          <w:szCs w:val="26"/>
          <w:lang w:val="en-GB"/>
        </w:rPr>
        <w:t>a.</w:t>
      </w:r>
      <w:r w:rsidRPr="00D4205D">
        <w:rPr>
          <w:rFonts w:ascii="Arial" w:hAnsi="Arial" w:cs="Arial"/>
          <w:szCs w:val="26"/>
          <w:lang w:val="en-GB"/>
        </w:rPr>
        <w:tab/>
      </w:r>
      <w:r w:rsidR="004E16D7" w:rsidRPr="00506F68">
        <w:rPr>
          <w:rFonts w:ascii="Arial" w:hAnsi="Arial" w:cs="Arial"/>
          <w:iCs/>
          <w:szCs w:val="26"/>
          <w:lang w:val="en-GB"/>
        </w:rPr>
        <w:t xml:space="preserve">What is the nature of liquidation proceedings? </w:t>
      </w:r>
    </w:p>
    <w:p w14:paraId="2D97846E" w14:textId="3136F0B5" w:rsidR="004E16D7" w:rsidRPr="00506F68" w:rsidRDefault="00506F68" w:rsidP="00506F68">
      <w:pPr>
        <w:widowControl w:val="0"/>
        <w:spacing w:before="120" w:after="120" w:line="360" w:lineRule="auto"/>
        <w:ind w:left="1440" w:hanging="360"/>
        <w:rPr>
          <w:rFonts w:ascii="Arial" w:hAnsi="Arial" w:cs="Arial"/>
          <w:iCs/>
          <w:szCs w:val="26"/>
          <w:lang w:val="en-GB"/>
        </w:rPr>
      </w:pPr>
      <w:r w:rsidRPr="00D4205D">
        <w:rPr>
          <w:rFonts w:ascii="Arial" w:hAnsi="Arial" w:cs="Arial"/>
          <w:szCs w:val="26"/>
          <w:lang w:val="en-GB"/>
        </w:rPr>
        <w:t>b.</w:t>
      </w:r>
      <w:r w:rsidRPr="00D4205D">
        <w:rPr>
          <w:rFonts w:ascii="Arial" w:hAnsi="Arial" w:cs="Arial"/>
          <w:szCs w:val="26"/>
          <w:lang w:val="en-GB"/>
        </w:rPr>
        <w:tab/>
      </w:r>
      <w:r w:rsidR="004E16D7" w:rsidRPr="00506F68">
        <w:rPr>
          <w:rFonts w:ascii="Arial" w:hAnsi="Arial" w:cs="Arial"/>
          <w:iCs/>
          <w:szCs w:val="26"/>
          <w:lang w:val="en-GB"/>
        </w:rPr>
        <w:t xml:space="preserve">Can a notice of withdrawal by the </w:t>
      </w:r>
      <w:r w:rsidR="00C4658A" w:rsidRPr="00506F68">
        <w:rPr>
          <w:rFonts w:ascii="Arial" w:hAnsi="Arial" w:cs="Arial"/>
          <w:iCs/>
          <w:szCs w:val="26"/>
          <w:lang w:val="en-GB"/>
        </w:rPr>
        <w:t>A</w:t>
      </w:r>
      <w:r w:rsidR="004E16D7" w:rsidRPr="00506F68">
        <w:rPr>
          <w:rFonts w:ascii="Arial" w:hAnsi="Arial" w:cs="Arial"/>
          <w:iCs/>
          <w:szCs w:val="26"/>
          <w:lang w:val="en-GB"/>
        </w:rPr>
        <w:t xml:space="preserve">pplicants, delivered </w:t>
      </w:r>
      <w:r w:rsidR="004E16D7" w:rsidRPr="00506F68">
        <w:rPr>
          <w:rFonts w:ascii="Arial" w:hAnsi="Arial" w:cs="Arial"/>
          <w:i/>
          <w:szCs w:val="26"/>
          <w:lang w:val="en-GB"/>
        </w:rPr>
        <w:t>after</w:t>
      </w:r>
      <w:r w:rsidR="004E16D7" w:rsidRPr="00506F68">
        <w:rPr>
          <w:rFonts w:ascii="Arial" w:hAnsi="Arial" w:cs="Arial"/>
          <w:iCs/>
          <w:szCs w:val="26"/>
          <w:lang w:val="en-GB"/>
        </w:rPr>
        <w:t xml:space="preserve"> a company has been placed under provisional liquidation, end </w:t>
      </w:r>
      <w:r w:rsidR="00C22943" w:rsidRPr="00506F68">
        <w:rPr>
          <w:rFonts w:ascii="Arial" w:hAnsi="Arial" w:cs="Arial"/>
          <w:iCs/>
          <w:szCs w:val="26"/>
          <w:lang w:val="en-GB"/>
        </w:rPr>
        <w:t xml:space="preserve">or </w:t>
      </w:r>
      <w:r w:rsidR="004E16D7" w:rsidRPr="00506F68">
        <w:rPr>
          <w:rFonts w:ascii="Arial" w:hAnsi="Arial" w:cs="Arial"/>
          <w:iCs/>
          <w:szCs w:val="26"/>
          <w:lang w:val="en-GB"/>
        </w:rPr>
        <w:t xml:space="preserve">terminate the liquidation proceedings without more? </w:t>
      </w:r>
    </w:p>
    <w:p w14:paraId="17E1A1D6" w14:textId="77C5B430" w:rsidR="004E16D7" w:rsidRPr="00506F68" w:rsidRDefault="00506F68" w:rsidP="00506F68">
      <w:pPr>
        <w:widowControl w:val="0"/>
        <w:spacing w:before="120" w:after="120" w:line="360" w:lineRule="auto"/>
        <w:ind w:left="1440" w:hanging="360"/>
        <w:rPr>
          <w:rFonts w:ascii="Arial" w:hAnsi="Arial" w:cs="Arial"/>
          <w:iCs/>
          <w:szCs w:val="26"/>
          <w:lang w:val="en-GB"/>
        </w:rPr>
      </w:pPr>
      <w:r w:rsidRPr="00D4205D">
        <w:rPr>
          <w:rFonts w:ascii="Arial" w:hAnsi="Arial" w:cs="Arial"/>
          <w:szCs w:val="26"/>
          <w:lang w:val="en-GB"/>
        </w:rPr>
        <w:t>c.</w:t>
      </w:r>
      <w:r w:rsidRPr="00D4205D">
        <w:rPr>
          <w:rFonts w:ascii="Arial" w:hAnsi="Arial" w:cs="Arial"/>
          <w:szCs w:val="26"/>
          <w:lang w:val="en-GB"/>
        </w:rPr>
        <w:tab/>
      </w:r>
      <w:r w:rsidR="004E16D7" w:rsidRPr="00506F68">
        <w:rPr>
          <w:rFonts w:ascii="Arial" w:hAnsi="Arial" w:cs="Arial"/>
          <w:iCs/>
          <w:szCs w:val="26"/>
          <w:lang w:val="en-GB"/>
        </w:rPr>
        <w:t>What is the status of intervention proceedings by other affected credit</w:t>
      </w:r>
      <w:r w:rsidR="00E97837" w:rsidRPr="00506F68">
        <w:rPr>
          <w:rFonts w:ascii="Arial" w:hAnsi="Arial" w:cs="Arial"/>
          <w:iCs/>
          <w:szCs w:val="26"/>
          <w:lang w:val="en-GB"/>
        </w:rPr>
        <w:t>ors</w:t>
      </w:r>
      <w:r w:rsidR="004E16D7" w:rsidRPr="00506F68">
        <w:rPr>
          <w:rFonts w:ascii="Arial" w:hAnsi="Arial" w:cs="Arial"/>
          <w:iCs/>
          <w:szCs w:val="26"/>
          <w:lang w:val="en-GB"/>
        </w:rPr>
        <w:t xml:space="preserve"> in such a case? </w:t>
      </w:r>
    </w:p>
    <w:p w14:paraId="55ADE33A" w14:textId="77777777" w:rsidR="00F05E06" w:rsidRPr="00D4205D" w:rsidRDefault="00F05E06" w:rsidP="00F97B03">
      <w:pPr>
        <w:widowControl w:val="0"/>
        <w:spacing w:after="120"/>
        <w:contextualSpacing/>
        <w:rPr>
          <w:rFonts w:ascii="Arial" w:hAnsi="Arial" w:cs="Arial"/>
          <w:iCs/>
          <w:szCs w:val="26"/>
        </w:rPr>
      </w:pPr>
    </w:p>
    <w:p w14:paraId="081C5BB5" w14:textId="21DFE1EE" w:rsidR="007B57D5" w:rsidRPr="00D4205D" w:rsidRDefault="0026516F" w:rsidP="00F97B03">
      <w:pPr>
        <w:widowControl w:val="0"/>
        <w:spacing w:after="120" w:line="360" w:lineRule="auto"/>
        <w:contextualSpacing/>
        <w:rPr>
          <w:rFonts w:ascii="Arial" w:hAnsi="Arial" w:cs="Arial"/>
          <w:iCs/>
          <w:szCs w:val="26"/>
        </w:rPr>
      </w:pPr>
      <w:r w:rsidRPr="00D4205D">
        <w:rPr>
          <w:rFonts w:ascii="Arial" w:hAnsi="Arial" w:cs="Arial"/>
          <w:b/>
          <w:bCs/>
          <w:szCs w:val="26"/>
          <w:lang w:val="en-GB"/>
        </w:rPr>
        <w:t xml:space="preserve">ESSENTIAL BACKGROUND FACTS </w:t>
      </w:r>
    </w:p>
    <w:p w14:paraId="6DD28017" w14:textId="08159019" w:rsidR="00761E01" w:rsidRPr="00506F68" w:rsidRDefault="00506F68" w:rsidP="00506F68">
      <w:pPr>
        <w:widowControl w:val="0"/>
        <w:spacing w:after="120" w:line="360" w:lineRule="auto"/>
        <w:ind w:left="720" w:hanging="360"/>
        <w:rPr>
          <w:rFonts w:ascii="Arial" w:hAnsi="Arial" w:cs="Arial"/>
          <w:iCs/>
          <w:szCs w:val="26"/>
        </w:rPr>
      </w:pPr>
      <w:r>
        <w:rPr>
          <w:rFonts w:ascii="Arial" w:hAnsi="Arial" w:cs="Arial"/>
          <w:iCs/>
          <w:szCs w:val="26"/>
        </w:rPr>
        <w:t>[8]</w:t>
      </w:r>
      <w:r>
        <w:rPr>
          <w:rFonts w:ascii="Arial" w:hAnsi="Arial" w:cs="Arial"/>
          <w:iCs/>
          <w:szCs w:val="26"/>
        </w:rPr>
        <w:tab/>
      </w:r>
      <w:r w:rsidR="007B57D5" w:rsidRPr="00506F68">
        <w:rPr>
          <w:rFonts w:ascii="Arial" w:hAnsi="Arial" w:cs="Arial"/>
          <w:iCs/>
          <w:szCs w:val="26"/>
        </w:rPr>
        <w:t>Tariomix</w:t>
      </w:r>
      <w:r w:rsidR="0026516F" w:rsidRPr="00506F68">
        <w:rPr>
          <w:rFonts w:ascii="Arial" w:hAnsi="Arial" w:cs="Arial"/>
          <w:iCs/>
          <w:szCs w:val="26"/>
        </w:rPr>
        <w:t xml:space="preserve"> has been provisionally</w:t>
      </w:r>
      <w:r w:rsidR="001A2BB5" w:rsidRPr="00506F68">
        <w:rPr>
          <w:rFonts w:ascii="Arial" w:hAnsi="Arial" w:cs="Arial"/>
          <w:iCs/>
          <w:szCs w:val="26"/>
        </w:rPr>
        <w:t xml:space="preserve"> liquidated</w:t>
      </w:r>
      <w:r w:rsidR="0026516F" w:rsidRPr="00506F68">
        <w:rPr>
          <w:rFonts w:ascii="Arial" w:hAnsi="Arial" w:cs="Arial"/>
          <w:iCs/>
          <w:szCs w:val="26"/>
        </w:rPr>
        <w:t xml:space="preserve">, on the strength of the application brought by the Original Applicants, who allege that </w:t>
      </w:r>
      <w:r w:rsidR="00B9033E" w:rsidRPr="00506F68">
        <w:rPr>
          <w:rFonts w:ascii="Arial" w:hAnsi="Arial" w:cs="Arial"/>
          <w:iCs/>
          <w:szCs w:val="26"/>
        </w:rPr>
        <w:t xml:space="preserve">its </w:t>
      </w:r>
      <w:r w:rsidR="0026516F" w:rsidRPr="00506F68">
        <w:rPr>
          <w:rFonts w:ascii="Arial" w:hAnsi="Arial" w:cs="Arial"/>
          <w:iCs/>
          <w:szCs w:val="26"/>
        </w:rPr>
        <w:t xml:space="preserve">business model was a </w:t>
      </w:r>
      <w:r w:rsidR="0026516F" w:rsidRPr="00506F68">
        <w:rPr>
          <w:rFonts w:ascii="Arial" w:hAnsi="Arial" w:cs="Arial"/>
          <w:i/>
          <w:szCs w:val="26"/>
        </w:rPr>
        <w:t>Ponzi</w:t>
      </w:r>
      <w:r w:rsidR="0026516F" w:rsidRPr="00506F68">
        <w:rPr>
          <w:rFonts w:ascii="Arial" w:hAnsi="Arial" w:cs="Arial"/>
          <w:iCs/>
          <w:szCs w:val="26"/>
        </w:rPr>
        <w:t xml:space="preserve"> scheme</w:t>
      </w:r>
      <w:r w:rsidR="00A41C5A" w:rsidRPr="00506F68">
        <w:rPr>
          <w:rFonts w:ascii="Arial" w:hAnsi="Arial" w:cs="Arial"/>
          <w:iCs/>
          <w:szCs w:val="26"/>
        </w:rPr>
        <w:t xml:space="preserve"> which involved investors buying into diamond parcels</w:t>
      </w:r>
      <w:r w:rsidR="009104FC" w:rsidRPr="00506F68">
        <w:rPr>
          <w:rFonts w:ascii="Arial" w:hAnsi="Arial" w:cs="Arial"/>
          <w:iCs/>
          <w:szCs w:val="26"/>
        </w:rPr>
        <w:t>, Tariomix promised to resell at high profits</w:t>
      </w:r>
      <w:r w:rsidR="00D34157" w:rsidRPr="00506F68">
        <w:rPr>
          <w:rFonts w:ascii="Arial" w:hAnsi="Arial" w:cs="Arial"/>
          <w:iCs/>
          <w:szCs w:val="26"/>
        </w:rPr>
        <w:t>.</w:t>
      </w:r>
      <w:r w:rsidR="009104FC" w:rsidRPr="00506F68">
        <w:rPr>
          <w:rFonts w:ascii="Arial" w:hAnsi="Arial" w:cs="Arial"/>
          <w:iCs/>
          <w:szCs w:val="26"/>
        </w:rPr>
        <w:t xml:space="preserve"> </w:t>
      </w:r>
      <w:r w:rsidR="00D34157" w:rsidRPr="00506F68">
        <w:rPr>
          <w:rFonts w:ascii="Arial" w:hAnsi="Arial" w:cs="Arial"/>
          <w:iCs/>
          <w:szCs w:val="26"/>
        </w:rPr>
        <w:t xml:space="preserve">Regrettably </w:t>
      </w:r>
      <w:r w:rsidR="001B1B21" w:rsidRPr="00506F68">
        <w:rPr>
          <w:rFonts w:ascii="Arial" w:hAnsi="Arial" w:cs="Arial"/>
          <w:iCs/>
          <w:szCs w:val="26"/>
        </w:rPr>
        <w:t xml:space="preserve">the scheme </w:t>
      </w:r>
      <w:r w:rsidR="0021095B" w:rsidRPr="00506F68">
        <w:rPr>
          <w:rFonts w:ascii="Arial" w:hAnsi="Arial" w:cs="Arial"/>
          <w:iCs/>
          <w:szCs w:val="26"/>
        </w:rPr>
        <w:t>ultimately led to them</w:t>
      </w:r>
      <w:r w:rsidR="0026516F" w:rsidRPr="00506F68">
        <w:rPr>
          <w:rFonts w:ascii="Arial" w:hAnsi="Arial" w:cs="Arial"/>
          <w:iCs/>
          <w:szCs w:val="26"/>
        </w:rPr>
        <w:t xml:space="preserve"> </w:t>
      </w:r>
      <w:r w:rsidR="0021095B" w:rsidRPr="00506F68">
        <w:rPr>
          <w:rFonts w:ascii="Arial" w:hAnsi="Arial" w:cs="Arial"/>
          <w:iCs/>
          <w:szCs w:val="26"/>
        </w:rPr>
        <w:t xml:space="preserve">losing </w:t>
      </w:r>
      <w:r w:rsidR="0026516F" w:rsidRPr="00506F68">
        <w:rPr>
          <w:rFonts w:ascii="Arial" w:hAnsi="Arial" w:cs="Arial"/>
          <w:iCs/>
          <w:szCs w:val="26"/>
        </w:rPr>
        <w:t>large sums of money</w:t>
      </w:r>
      <w:r w:rsidR="008C696A" w:rsidRPr="00506F68">
        <w:rPr>
          <w:rFonts w:ascii="Arial" w:hAnsi="Arial" w:cs="Arial"/>
          <w:iCs/>
          <w:szCs w:val="26"/>
        </w:rPr>
        <w:t xml:space="preserve"> and resulted in </w:t>
      </w:r>
      <w:r w:rsidR="007F1C6A" w:rsidRPr="00506F68">
        <w:rPr>
          <w:rFonts w:ascii="Arial" w:hAnsi="Arial" w:cs="Arial"/>
          <w:iCs/>
          <w:szCs w:val="26"/>
        </w:rPr>
        <w:t>Tariomix</w:t>
      </w:r>
      <w:r w:rsidR="007637AD" w:rsidRPr="00506F68">
        <w:rPr>
          <w:rFonts w:ascii="Arial" w:hAnsi="Arial" w:cs="Arial"/>
          <w:iCs/>
          <w:szCs w:val="26"/>
        </w:rPr>
        <w:t xml:space="preserve"> </w:t>
      </w:r>
      <w:r w:rsidR="008C696A" w:rsidRPr="00506F68">
        <w:rPr>
          <w:rFonts w:ascii="Arial" w:hAnsi="Arial" w:cs="Arial"/>
          <w:iCs/>
          <w:szCs w:val="26"/>
        </w:rPr>
        <w:t>being</w:t>
      </w:r>
      <w:r w:rsidR="007637AD" w:rsidRPr="00506F68">
        <w:rPr>
          <w:rFonts w:ascii="Arial" w:hAnsi="Arial" w:cs="Arial"/>
          <w:iCs/>
          <w:szCs w:val="26"/>
        </w:rPr>
        <w:t xml:space="preserve"> </w:t>
      </w:r>
      <w:r w:rsidR="00A61F10" w:rsidRPr="00506F68">
        <w:rPr>
          <w:rFonts w:ascii="Arial" w:hAnsi="Arial" w:cs="Arial"/>
          <w:iCs/>
          <w:szCs w:val="26"/>
        </w:rPr>
        <w:t xml:space="preserve">indebted </w:t>
      </w:r>
      <w:r w:rsidR="009579D4" w:rsidRPr="00506F68">
        <w:rPr>
          <w:rFonts w:ascii="Arial" w:hAnsi="Arial" w:cs="Arial"/>
          <w:iCs/>
          <w:szCs w:val="26"/>
        </w:rPr>
        <w:t>to</w:t>
      </w:r>
      <w:r w:rsidR="00DA0CA2" w:rsidRPr="00506F68">
        <w:rPr>
          <w:rFonts w:ascii="Arial" w:hAnsi="Arial" w:cs="Arial"/>
          <w:iCs/>
          <w:szCs w:val="26"/>
        </w:rPr>
        <w:t xml:space="preserve"> </w:t>
      </w:r>
      <w:r w:rsidR="007D6BA7" w:rsidRPr="00506F68">
        <w:rPr>
          <w:rFonts w:ascii="Arial" w:hAnsi="Arial" w:cs="Arial"/>
          <w:iCs/>
          <w:szCs w:val="26"/>
        </w:rPr>
        <w:t xml:space="preserve">the Applicants </w:t>
      </w:r>
      <w:r w:rsidR="009579D4" w:rsidRPr="00506F68">
        <w:rPr>
          <w:rFonts w:ascii="Arial" w:hAnsi="Arial" w:cs="Arial"/>
          <w:iCs/>
          <w:szCs w:val="26"/>
        </w:rPr>
        <w:t xml:space="preserve">and unable to pay its indebtedness </w:t>
      </w:r>
      <w:r w:rsidR="00CE598C" w:rsidRPr="00506F68">
        <w:rPr>
          <w:rFonts w:ascii="Arial" w:hAnsi="Arial" w:cs="Arial"/>
          <w:iCs/>
          <w:szCs w:val="26"/>
        </w:rPr>
        <w:t xml:space="preserve">to them </w:t>
      </w:r>
      <w:r w:rsidR="007D6BA7" w:rsidRPr="00506F68">
        <w:rPr>
          <w:rFonts w:ascii="Arial" w:hAnsi="Arial" w:cs="Arial"/>
          <w:iCs/>
          <w:szCs w:val="26"/>
        </w:rPr>
        <w:t xml:space="preserve">and </w:t>
      </w:r>
      <w:r w:rsidR="009579D4" w:rsidRPr="00506F68">
        <w:rPr>
          <w:rFonts w:ascii="Arial" w:hAnsi="Arial" w:cs="Arial"/>
          <w:iCs/>
          <w:szCs w:val="26"/>
        </w:rPr>
        <w:t xml:space="preserve">as such </w:t>
      </w:r>
      <w:r w:rsidR="007D6BA7" w:rsidRPr="00506F68">
        <w:rPr>
          <w:rFonts w:ascii="Arial" w:hAnsi="Arial" w:cs="Arial"/>
          <w:iCs/>
          <w:szCs w:val="26"/>
        </w:rPr>
        <w:t>committed acts of insolvency</w:t>
      </w:r>
      <w:r w:rsidR="0026516F" w:rsidRPr="00506F68">
        <w:rPr>
          <w:rFonts w:ascii="Arial" w:hAnsi="Arial" w:cs="Arial"/>
          <w:iCs/>
          <w:szCs w:val="26"/>
        </w:rPr>
        <w:t>.</w:t>
      </w:r>
      <w:r w:rsidR="00AE36A4" w:rsidRPr="00506F68">
        <w:rPr>
          <w:rFonts w:ascii="Arial" w:hAnsi="Arial" w:cs="Arial"/>
          <w:iCs/>
          <w:szCs w:val="26"/>
        </w:rPr>
        <w:t xml:space="preserve"> They further </w:t>
      </w:r>
      <w:r w:rsidR="001B03D4" w:rsidRPr="00506F68">
        <w:rPr>
          <w:rFonts w:ascii="Arial" w:hAnsi="Arial" w:cs="Arial"/>
          <w:iCs/>
          <w:szCs w:val="26"/>
        </w:rPr>
        <w:t>allege</w:t>
      </w:r>
      <w:r w:rsidR="00AE36A4" w:rsidRPr="00506F68">
        <w:rPr>
          <w:rFonts w:ascii="Arial" w:hAnsi="Arial" w:cs="Arial"/>
          <w:iCs/>
          <w:szCs w:val="26"/>
        </w:rPr>
        <w:t xml:space="preserve"> that Tariomix collected approximately </w:t>
      </w:r>
      <w:r w:rsidR="003B282E" w:rsidRPr="00506F68">
        <w:rPr>
          <w:rFonts w:ascii="Arial" w:hAnsi="Arial" w:cs="Arial"/>
          <w:iCs/>
          <w:szCs w:val="26"/>
        </w:rPr>
        <w:t xml:space="preserve">four billion rands from its investors / creditors from whom some are the </w:t>
      </w:r>
      <w:r w:rsidR="001B03D4" w:rsidRPr="00506F68">
        <w:rPr>
          <w:rFonts w:ascii="Arial" w:hAnsi="Arial" w:cs="Arial"/>
          <w:iCs/>
          <w:szCs w:val="26"/>
        </w:rPr>
        <w:t xml:space="preserve">liquidating creditors in this application. </w:t>
      </w:r>
    </w:p>
    <w:p w14:paraId="016869C0" w14:textId="77777777" w:rsidR="009D0314" w:rsidRPr="009D0314" w:rsidRDefault="009D0314" w:rsidP="009D0314">
      <w:pPr>
        <w:pStyle w:val="ListParagraph"/>
        <w:widowControl w:val="0"/>
        <w:spacing w:after="120" w:line="360" w:lineRule="auto"/>
        <w:rPr>
          <w:rFonts w:ascii="Arial" w:hAnsi="Arial" w:cs="Arial"/>
          <w:iCs/>
          <w:szCs w:val="26"/>
        </w:rPr>
      </w:pPr>
    </w:p>
    <w:p w14:paraId="40603D6C" w14:textId="0F5304AB" w:rsidR="004F26FD" w:rsidRPr="00D907CC" w:rsidRDefault="004F26FD" w:rsidP="00DE1B6C">
      <w:pPr>
        <w:widowControl w:val="0"/>
        <w:spacing w:after="120" w:line="360" w:lineRule="auto"/>
        <w:rPr>
          <w:rFonts w:ascii="Arial" w:hAnsi="Arial" w:cs="Arial"/>
          <w:b/>
          <w:bCs/>
          <w:i/>
          <w:szCs w:val="26"/>
          <w:lang w:val="en-GB"/>
        </w:rPr>
      </w:pPr>
      <w:r w:rsidRPr="00D907CC">
        <w:rPr>
          <w:rFonts w:ascii="Arial" w:hAnsi="Arial" w:cs="Arial"/>
          <w:b/>
          <w:bCs/>
          <w:i/>
          <w:szCs w:val="26"/>
          <w:lang w:val="en-GB"/>
        </w:rPr>
        <w:t>The pertinent facts in detail</w:t>
      </w:r>
    </w:p>
    <w:p w14:paraId="627D9B45" w14:textId="039F451C" w:rsidR="00384223" w:rsidRPr="00506F68" w:rsidRDefault="00506F68" w:rsidP="00506F68">
      <w:pPr>
        <w:widowControl w:val="0"/>
        <w:spacing w:after="120" w:line="360" w:lineRule="auto"/>
        <w:ind w:left="720" w:hanging="360"/>
        <w:rPr>
          <w:rFonts w:ascii="Arial" w:hAnsi="Arial" w:cs="Arial"/>
          <w:iCs/>
          <w:szCs w:val="26"/>
        </w:rPr>
      </w:pPr>
      <w:r w:rsidRPr="00D907CC">
        <w:rPr>
          <w:rFonts w:ascii="Arial" w:hAnsi="Arial" w:cs="Arial"/>
          <w:iCs/>
          <w:szCs w:val="26"/>
        </w:rPr>
        <w:t>[9]</w:t>
      </w:r>
      <w:r w:rsidRPr="00D907CC">
        <w:rPr>
          <w:rFonts w:ascii="Arial" w:hAnsi="Arial" w:cs="Arial"/>
          <w:iCs/>
          <w:szCs w:val="26"/>
        </w:rPr>
        <w:tab/>
      </w:r>
      <w:r w:rsidR="00384223" w:rsidRPr="00506F68">
        <w:rPr>
          <w:rFonts w:ascii="Arial" w:hAnsi="Arial" w:cs="Arial"/>
          <w:iCs/>
          <w:szCs w:val="26"/>
          <w:lang w:val="en-GB"/>
        </w:rPr>
        <w:t>The initial urgent application for the liquidation of Tariomix served before</w:t>
      </w:r>
      <w:r w:rsidR="00384223" w:rsidRPr="00506F68">
        <w:rPr>
          <w:rFonts w:ascii="Arial" w:hAnsi="Arial" w:cs="Arial"/>
          <w:iCs/>
          <w:szCs w:val="26"/>
        </w:rPr>
        <w:t xml:space="preserve"> </w:t>
      </w:r>
      <w:r w:rsidR="00326EA9" w:rsidRPr="00506F68">
        <w:rPr>
          <w:rFonts w:ascii="Arial" w:hAnsi="Arial" w:cs="Arial"/>
          <w:iCs/>
          <w:szCs w:val="26"/>
        </w:rPr>
        <w:t>Djaje </w:t>
      </w:r>
      <w:r w:rsidR="00384223" w:rsidRPr="00506F68">
        <w:rPr>
          <w:rFonts w:ascii="Arial" w:hAnsi="Arial" w:cs="Arial"/>
          <w:iCs/>
          <w:szCs w:val="26"/>
        </w:rPr>
        <w:t>DJP on 23 February 2023</w:t>
      </w:r>
      <w:r w:rsidR="00B83953" w:rsidRPr="00506F68">
        <w:rPr>
          <w:rFonts w:ascii="Arial" w:hAnsi="Arial" w:cs="Arial"/>
          <w:iCs/>
          <w:szCs w:val="26"/>
        </w:rPr>
        <w:t>,</w:t>
      </w:r>
      <w:r w:rsidR="00384223" w:rsidRPr="00506F68">
        <w:rPr>
          <w:rFonts w:ascii="Arial" w:hAnsi="Arial" w:cs="Arial"/>
          <w:b/>
          <w:bCs/>
          <w:iCs/>
          <w:szCs w:val="26"/>
        </w:rPr>
        <w:t xml:space="preserve"> </w:t>
      </w:r>
      <w:r w:rsidR="00384223" w:rsidRPr="00506F68">
        <w:rPr>
          <w:rFonts w:ascii="Arial" w:hAnsi="Arial" w:cs="Arial"/>
          <w:iCs/>
          <w:szCs w:val="26"/>
        </w:rPr>
        <w:t>and pursuant to hearing all the parties</w:t>
      </w:r>
      <w:r w:rsidR="00B83953" w:rsidRPr="00506F68">
        <w:rPr>
          <w:rFonts w:ascii="Arial" w:hAnsi="Arial" w:cs="Arial"/>
          <w:iCs/>
          <w:szCs w:val="26"/>
        </w:rPr>
        <w:t>,</w:t>
      </w:r>
      <w:r w:rsidR="00384223" w:rsidRPr="00506F68">
        <w:rPr>
          <w:rFonts w:ascii="Arial" w:hAnsi="Arial" w:cs="Arial"/>
          <w:iCs/>
          <w:szCs w:val="26"/>
        </w:rPr>
        <w:t xml:space="preserve"> she granted an order that: </w:t>
      </w:r>
    </w:p>
    <w:p w14:paraId="07BA9ABC" w14:textId="450415EB" w:rsidR="00384223" w:rsidRPr="00DE1B6C" w:rsidRDefault="00384223" w:rsidP="00384223">
      <w:pPr>
        <w:widowControl w:val="0"/>
        <w:spacing w:after="120" w:line="360" w:lineRule="auto"/>
        <w:ind w:left="1560"/>
        <w:rPr>
          <w:rFonts w:ascii="Arial" w:hAnsi="Arial" w:cs="Arial"/>
          <w:iCs/>
          <w:sz w:val="22"/>
        </w:rPr>
      </w:pPr>
      <w:r w:rsidRPr="00DE1B6C">
        <w:rPr>
          <w:rFonts w:ascii="Arial" w:hAnsi="Arial" w:cs="Arial"/>
          <w:iCs/>
          <w:sz w:val="22"/>
        </w:rPr>
        <w:t>“</w:t>
      </w:r>
      <w:r w:rsidRPr="00DE1B6C">
        <w:rPr>
          <w:rFonts w:ascii="Arial" w:hAnsi="Arial" w:cs="Arial"/>
          <w:i/>
          <w:iCs/>
          <w:sz w:val="22"/>
          <w:lang w:val="en-GB"/>
        </w:rPr>
        <w:t>1.</w:t>
      </w:r>
      <w:r w:rsidRPr="00DE1B6C">
        <w:rPr>
          <w:rFonts w:ascii="Arial" w:hAnsi="Arial" w:cs="Arial"/>
          <w:i/>
          <w:iCs/>
          <w:sz w:val="22"/>
          <w:lang w:val="en-GB"/>
        </w:rPr>
        <w:tab/>
        <w:t xml:space="preserve">The First Respondent </w:t>
      </w:r>
      <w:r w:rsidRPr="00DE1B6C">
        <w:rPr>
          <w:rFonts w:ascii="Arial" w:hAnsi="Arial" w:cs="Arial"/>
          <w:iCs/>
          <w:sz w:val="22"/>
          <w:lang w:val="en-GB"/>
        </w:rPr>
        <w:t>[</w:t>
      </w:r>
      <w:r w:rsidRPr="00DE1B6C">
        <w:rPr>
          <w:rFonts w:ascii="Arial" w:hAnsi="Arial" w:cs="Arial"/>
          <w:b/>
          <w:bCs/>
          <w:iCs/>
          <w:sz w:val="22"/>
          <w:lang w:val="en-GB"/>
        </w:rPr>
        <w:t>Tariomix</w:t>
      </w:r>
      <w:r w:rsidRPr="00DE1B6C">
        <w:rPr>
          <w:rFonts w:ascii="Arial" w:hAnsi="Arial" w:cs="Arial"/>
          <w:iCs/>
          <w:sz w:val="22"/>
          <w:lang w:val="en-GB"/>
        </w:rPr>
        <w:t>]</w:t>
      </w:r>
      <w:r w:rsidRPr="00DE1B6C">
        <w:rPr>
          <w:rFonts w:ascii="Arial" w:hAnsi="Arial" w:cs="Arial"/>
          <w:i/>
          <w:iCs/>
          <w:sz w:val="22"/>
          <w:lang w:val="en-GB"/>
        </w:rPr>
        <w:t xml:space="preserve"> be placed under provisional liquidation returnable on the 14</w:t>
      </w:r>
      <w:r w:rsidRPr="00DE1B6C">
        <w:rPr>
          <w:rFonts w:ascii="Arial" w:hAnsi="Arial" w:cs="Arial"/>
          <w:i/>
          <w:iCs/>
          <w:sz w:val="22"/>
          <w:vertAlign w:val="superscript"/>
          <w:lang w:val="en-GB"/>
        </w:rPr>
        <w:t>th</w:t>
      </w:r>
      <w:r w:rsidRPr="00DE1B6C">
        <w:rPr>
          <w:rFonts w:ascii="Arial" w:hAnsi="Arial" w:cs="Arial"/>
          <w:i/>
          <w:iCs/>
          <w:sz w:val="22"/>
          <w:lang w:val="en-GB"/>
        </w:rPr>
        <w:t xml:space="preserve"> day of </w:t>
      </w:r>
      <w:r w:rsidR="00BE2A4D" w:rsidRPr="00DE1B6C">
        <w:rPr>
          <w:rFonts w:ascii="Arial" w:hAnsi="Arial" w:cs="Arial"/>
          <w:i/>
          <w:iCs/>
          <w:sz w:val="22"/>
          <w:lang w:val="en-GB"/>
        </w:rPr>
        <w:t>September</w:t>
      </w:r>
      <w:r w:rsidRPr="00DE1B6C">
        <w:rPr>
          <w:rFonts w:ascii="Arial" w:hAnsi="Arial" w:cs="Arial"/>
          <w:i/>
          <w:iCs/>
          <w:sz w:val="22"/>
          <w:lang w:val="en-GB"/>
        </w:rPr>
        <w:t xml:space="preserve"> 2023;</w:t>
      </w:r>
    </w:p>
    <w:p w14:paraId="1CCECAA8" w14:textId="77777777" w:rsidR="00384223" w:rsidRPr="00DE1B6C" w:rsidRDefault="00384223" w:rsidP="00384223">
      <w:pPr>
        <w:widowControl w:val="0"/>
        <w:spacing w:after="120" w:line="360" w:lineRule="auto"/>
        <w:ind w:left="1560"/>
        <w:rPr>
          <w:rFonts w:ascii="Arial" w:hAnsi="Arial" w:cs="Arial"/>
          <w:i/>
          <w:iCs/>
          <w:sz w:val="22"/>
          <w:lang w:val="en-GB"/>
        </w:rPr>
      </w:pPr>
      <w:r w:rsidRPr="00DE1B6C">
        <w:rPr>
          <w:rFonts w:ascii="Arial" w:hAnsi="Arial" w:cs="Arial"/>
          <w:i/>
          <w:iCs/>
          <w:sz w:val="22"/>
          <w:lang w:val="en-GB"/>
        </w:rPr>
        <w:lastRenderedPageBreak/>
        <w:t>2.</w:t>
      </w:r>
      <w:r w:rsidRPr="00DE1B6C">
        <w:rPr>
          <w:rFonts w:ascii="Arial" w:hAnsi="Arial" w:cs="Arial"/>
          <w:i/>
          <w:iCs/>
          <w:sz w:val="22"/>
          <w:lang w:val="en-GB"/>
        </w:rPr>
        <w:tab/>
        <w:t>The First Respondent [</w:t>
      </w:r>
      <w:r w:rsidRPr="00DE1B6C">
        <w:rPr>
          <w:rFonts w:ascii="Arial" w:hAnsi="Arial" w:cs="Arial"/>
          <w:b/>
          <w:bCs/>
          <w:i/>
          <w:iCs/>
          <w:sz w:val="22"/>
          <w:lang w:val="en-GB"/>
        </w:rPr>
        <w:t>Tariomix</w:t>
      </w:r>
      <w:r w:rsidRPr="00DE1B6C">
        <w:rPr>
          <w:rFonts w:ascii="Arial" w:hAnsi="Arial" w:cs="Arial"/>
          <w:i/>
          <w:iCs/>
          <w:sz w:val="22"/>
          <w:lang w:val="en-GB"/>
        </w:rPr>
        <w:t>], and all other interested parties, are called upon to show cause on or before the return date hereof, why this order should not be made final;</w:t>
      </w:r>
    </w:p>
    <w:p w14:paraId="444156E3" w14:textId="36D1217D" w:rsidR="00384223" w:rsidRPr="00DE1B6C" w:rsidRDefault="00384223" w:rsidP="00384223">
      <w:pPr>
        <w:widowControl w:val="0"/>
        <w:spacing w:after="120" w:line="360" w:lineRule="auto"/>
        <w:ind w:left="1560"/>
        <w:rPr>
          <w:rFonts w:ascii="Arial" w:hAnsi="Arial" w:cs="Arial"/>
          <w:iCs/>
          <w:sz w:val="22"/>
          <w:lang w:val="en-GB"/>
        </w:rPr>
      </w:pPr>
      <w:r w:rsidRPr="00DE1B6C">
        <w:rPr>
          <w:rFonts w:ascii="Arial" w:hAnsi="Arial" w:cs="Arial"/>
          <w:i/>
          <w:iCs/>
          <w:sz w:val="22"/>
          <w:lang w:val="en-GB"/>
        </w:rPr>
        <w:t>3.</w:t>
      </w:r>
      <w:r w:rsidRPr="00DE1B6C">
        <w:rPr>
          <w:rFonts w:ascii="Arial" w:hAnsi="Arial" w:cs="Arial"/>
          <w:i/>
          <w:iCs/>
          <w:sz w:val="22"/>
          <w:lang w:val="en-GB"/>
        </w:rPr>
        <w:tab/>
        <w:t>The interim order be served upon the First Respondent [</w:t>
      </w:r>
      <w:r w:rsidRPr="00DE1B6C">
        <w:rPr>
          <w:rFonts w:ascii="Arial" w:hAnsi="Arial" w:cs="Arial"/>
          <w:b/>
          <w:bCs/>
          <w:i/>
          <w:iCs/>
          <w:sz w:val="22"/>
          <w:lang w:val="en-GB"/>
        </w:rPr>
        <w:t>Tariomix</w:t>
      </w:r>
      <w:r w:rsidRPr="00DE1B6C">
        <w:rPr>
          <w:rFonts w:ascii="Arial" w:hAnsi="Arial" w:cs="Arial"/>
          <w:i/>
          <w:iCs/>
          <w:sz w:val="22"/>
          <w:lang w:val="en-GB"/>
        </w:rPr>
        <w:t xml:space="preserve">], at its registered address by way of </w:t>
      </w:r>
      <w:r w:rsidR="00455B0C">
        <w:rPr>
          <w:rFonts w:ascii="Arial" w:hAnsi="Arial" w:cs="Arial"/>
          <w:i/>
          <w:iCs/>
          <w:sz w:val="22"/>
          <w:lang w:val="en-GB"/>
        </w:rPr>
        <w:t>s</w:t>
      </w:r>
      <w:r w:rsidRPr="00DE1B6C">
        <w:rPr>
          <w:rFonts w:ascii="Arial" w:hAnsi="Arial" w:cs="Arial"/>
          <w:i/>
          <w:iCs/>
          <w:sz w:val="22"/>
          <w:lang w:val="en-GB"/>
        </w:rPr>
        <w:t>heriff;</w:t>
      </w:r>
    </w:p>
    <w:p w14:paraId="19AF23B9" w14:textId="77777777" w:rsidR="00384223" w:rsidRPr="00DE1B6C" w:rsidRDefault="00384223" w:rsidP="00384223">
      <w:pPr>
        <w:widowControl w:val="0"/>
        <w:spacing w:after="120" w:line="360" w:lineRule="auto"/>
        <w:ind w:left="1560"/>
        <w:rPr>
          <w:rFonts w:ascii="Arial" w:hAnsi="Arial" w:cs="Arial"/>
          <w:iCs/>
          <w:sz w:val="22"/>
          <w:lang w:val="en-GB"/>
        </w:rPr>
      </w:pPr>
      <w:r w:rsidRPr="00DE1B6C">
        <w:rPr>
          <w:rFonts w:ascii="Arial" w:hAnsi="Arial" w:cs="Arial"/>
          <w:i/>
          <w:iCs/>
          <w:sz w:val="22"/>
          <w:lang w:val="en-GB"/>
        </w:rPr>
        <w:t>4.</w:t>
      </w:r>
      <w:r w:rsidRPr="00DE1B6C">
        <w:rPr>
          <w:rFonts w:ascii="Arial" w:hAnsi="Arial" w:cs="Arial"/>
          <w:i/>
          <w:iCs/>
          <w:sz w:val="22"/>
          <w:lang w:val="en-GB"/>
        </w:rPr>
        <w:tab/>
        <w:t>This order be served upon the Master of the High Court and the South African Revenue Service by way of filing notice, by hand;</w:t>
      </w:r>
    </w:p>
    <w:p w14:paraId="6EFA4134" w14:textId="77777777" w:rsidR="00384223" w:rsidRPr="00DE1B6C" w:rsidRDefault="00384223" w:rsidP="00384223">
      <w:pPr>
        <w:widowControl w:val="0"/>
        <w:spacing w:after="120" w:line="360" w:lineRule="auto"/>
        <w:ind w:left="1560"/>
        <w:rPr>
          <w:rFonts w:ascii="Arial" w:hAnsi="Arial" w:cs="Arial"/>
          <w:i/>
          <w:iCs/>
          <w:sz w:val="22"/>
        </w:rPr>
      </w:pPr>
      <w:r w:rsidRPr="00DE1B6C">
        <w:rPr>
          <w:rFonts w:ascii="Arial" w:hAnsi="Arial" w:cs="Arial"/>
          <w:i/>
          <w:iCs/>
          <w:sz w:val="22"/>
          <w:lang w:val="en-GB"/>
        </w:rPr>
        <w:t>5.</w:t>
      </w:r>
      <w:r w:rsidRPr="00DE1B6C">
        <w:rPr>
          <w:rFonts w:ascii="Arial" w:hAnsi="Arial" w:cs="Arial"/>
          <w:i/>
          <w:iCs/>
          <w:sz w:val="22"/>
          <w:lang w:val="en-GB"/>
        </w:rPr>
        <w:tab/>
        <w:t xml:space="preserve">This order be served upon the Second Respondent </w:t>
      </w:r>
      <w:r w:rsidRPr="00455B0C">
        <w:rPr>
          <w:rFonts w:ascii="Arial" w:hAnsi="Arial" w:cs="Arial"/>
          <w:i/>
          <w:iCs/>
          <w:sz w:val="22"/>
          <w:lang w:val="en-GB"/>
        </w:rPr>
        <w:t>[</w:t>
      </w:r>
      <w:r w:rsidRPr="00DE1B6C">
        <w:rPr>
          <w:rFonts w:ascii="Arial" w:hAnsi="Arial" w:cs="Arial"/>
          <w:b/>
          <w:bCs/>
          <w:i/>
          <w:iCs/>
          <w:sz w:val="22"/>
        </w:rPr>
        <w:t>FINANCIAL SECTOR CONDUCT</w:t>
      </w:r>
      <w:r w:rsidRPr="00DE1B6C">
        <w:rPr>
          <w:rFonts w:ascii="Arial" w:hAnsi="Arial" w:cs="Arial"/>
          <w:i/>
          <w:iCs/>
          <w:sz w:val="22"/>
        </w:rPr>
        <w:t xml:space="preserve"> </w:t>
      </w:r>
      <w:r w:rsidRPr="00DE1B6C">
        <w:rPr>
          <w:rFonts w:ascii="Arial" w:hAnsi="Arial" w:cs="Arial"/>
          <w:b/>
          <w:bCs/>
          <w:i/>
          <w:iCs/>
          <w:sz w:val="22"/>
        </w:rPr>
        <w:t>AUTHORITY</w:t>
      </w:r>
      <w:r w:rsidRPr="00455B0C">
        <w:rPr>
          <w:rFonts w:ascii="Arial" w:hAnsi="Arial" w:cs="Arial"/>
          <w:i/>
          <w:iCs/>
          <w:sz w:val="22"/>
        </w:rPr>
        <w:t>]</w:t>
      </w:r>
      <w:r w:rsidRPr="00DE1B6C">
        <w:rPr>
          <w:rFonts w:ascii="Arial" w:hAnsi="Arial" w:cs="Arial"/>
          <w:b/>
          <w:bCs/>
          <w:i/>
          <w:iCs/>
          <w:sz w:val="22"/>
        </w:rPr>
        <w:t xml:space="preserve"> </w:t>
      </w:r>
      <w:r w:rsidRPr="00DE1B6C">
        <w:rPr>
          <w:rFonts w:ascii="Arial" w:hAnsi="Arial" w:cs="Arial"/>
          <w:i/>
          <w:iCs/>
          <w:sz w:val="22"/>
        </w:rPr>
        <w:t>by</w:t>
      </w:r>
      <w:r w:rsidRPr="00DE1B6C">
        <w:rPr>
          <w:rFonts w:ascii="Arial" w:hAnsi="Arial" w:cs="Arial"/>
          <w:i/>
          <w:iCs/>
          <w:sz w:val="22"/>
          <w:lang w:val="en-GB"/>
        </w:rPr>
        <w:t xml:space="preserve"> way of filing notice, by hand;</w:t>
      </w:r>
    </w:p>
    <w:p w14:paraId="11A44F4B" w14:textId="77777777" w:rsidR="00384223" w:rsidRPr="00DE1B6C" w:rsidRDefault="00384223" w:rsidP="00384223">
      <w:pPr>
        <w:widowControl w:val="0"/>
        <w:spacing w:after="120" w:line="360" w:lineRule="auto"/>
        <w:ind w:left="1560"/>
        <w:rPr>
          <w:rFonts w:ascii="Arial" w:hAnsi="Arial" w:cs="Arial"/>
          <w:iCs/>
          <w:sz w:val="22"/>
          <w:lang w:val="en-GB"/>
        </w:rPr>
      </w:pPr>
      <w:r w:rsidRPr="00DE1B6C">
        <w:rPr>
          <w:rFonts w:ascii="Arial" w:hAnsi="Arial" w:cs="Arial"/>
          <w:i/>
          <w:iCs/>
          <w:sz w:val="22"/>
          <w:lang w:val="en-GB"/>
        </w:rPr>
        <w:t>6.</w:t>
      </w:r>
      <w:r w:rsidRPr="00DE1B6C">
        <w:rPr>
          <w:rFonts w:ascii="Arial" w:hAnsi="Arial" w:cs="Arial"/>
          <w:i/>
          <w:iCs/>
          <w:sz w:val="22"/>
          <w:lang w:val="en-GB"/>
        </w:rPr>
        <w:tab/>
        <w:t>This provisional order be served upon the employees of the First Respondent [</w:t>
      </w:r>
      <w:r w:rsidRPr="00DE1B6C">
        <w:rPr>
          <w:rFonts w:ascii="Arial" w:hAnsi="Arial" w:cs="Arial"/>
          <w:b/>
          <w:bCs/>
          <w:i/>
          <w:iCs/>
          <w:sz w:val="22"/>
          <w:lang w:val="en-GB"/>
        </w:rPr>
        <w:t>Tariomix</w:t>
      </w:r>
      <w:r w:rsidRPr="00DE1B6C">
        <w:rPr>
          <w:rFonts w:ascii="Arial" w:hAnsi="Arial" w:cs="Arial"/>
          <w:i/>
          <w:iCs/>
          <w:sz w:val="22"/>
          <w:lang w:val="en-GB"/>
        </w:rPr>
        <w:t>], if any, by affixing a copy of this order against the principal door or gate of the premises of the First Respondent [</w:t>
      </w:r>
      <w:r w:rsidRPr="00DE1B6C">
        <w:rPr>
          <w:rFonts w:ascii="Arial" w:hAnsi="Arial" w:cs="Arial"/>
          <w:b/>
          <w:bCs/>
          <w:i/>
          <w:iCs/>
          <w:sz w:val="22"/>
          <w:lang w:val="en-GB"/>
        </w:rPr>
        <w:t>Tariomix</w:t>
      </w:r>
      <w:r w:rsidRPr="00DE1B6C">
        <w:rPr>
          <w:rFonts w:ascii="Arial" w:hAnsi="Arial" w:cs="Arial"/>
          <w:i/>
          <w:iCs/>
          <w:sz w:val="22"/>
          <w:lang w:val="en-GB"/>
        </w:rPr>
        <w:t>], at the First Respondent’s [</w:t>
      </w:r>
      <w:r w:rsidRPr="00DE1B6C">
        <w:rPr>
          <w:rFonts w:ascii="Arial" w:hAnsi="Arial" w:cs="Arial"/>
          <w:b/>
          <w:bCs/>
          <w:i/>
          <w:iCs/>
          <w:sz w:val="22"/>
          <w:lang w:val="en-GB"/>
        </w:rPr>
        <w:t>Tariomix</w:t>
      </w:r>
      <w:r w:rsidRPr="00DE1B6C">
        <w:rPr>
          <w:rFonts w:ascii="Arial" w:hAnsi="Arial" w:cs="Arial"/>
          <w:i/>
          <w:iCs/>
          <w:sz w:val="22"/>
          <w:lang w:val="en-GB"/>
        </w:rPr>
        <w:t>], registered address, by way of the sheriff;</w:t>
      </w:r>
    </w:p>
    <w:p w14:paraId="6782BD32" w14:textId="77777777" w:rsidR="00384223" w:rsidRPr="00DE1B6C" w:rsidRDefault="00384223" w:rsidP="00384223">
      <w:pPr>
        <w:widowControl w:val="0"/>
        <w:spacing w:after="120" w:line="360" w:lineRule="auto"/>
        <w:ind w:left="1560"/>
        <w:rPr>
          <w:rFonts w:ascii="Arial" w:hAnsi="Arial" w:cs="Arial"/>
          <w:iCs/>
          <w:sz w:val="22"/>
          <w:lang w:val="en-GB"/>
        </w:rPr>
      </w:pPr>
      <w:r w:rsidRPr="00DE1B6C">
        <w:rPr>
          <w:rFonts w:ascii="Arial" w:hAnsi="Arial" w:cs="Arial"/>
          <w:i/>
          <w:iCs/>
          <w:sz w:val="22"/>
          <w:lang w:val="en-GB"/>
        </w:rPr>
        <w:t>7.</w:t>
      </w:r>
      <w:r w:rsidRPr="00DE1B6C">
        <w:rPr>
          <w:rFonts w:ascii="Arial" w:hAnsi="Arial" w:cs="Arial"/>
          <w:i/>
          <w:iCs/>
          <w:sz w:val="22"/>
          <w:lang w:val="en-GB"/>
        </w:rPr>
        <w:tab/>
        <w:t>This order be published once in the Beeld Newspaper and once in the Government Gazette, before the return date;</w:t>
      </w:r>
    </w:p>
    <w:p w14:paraId="47D250F4" w14:textId="2538C720" w:rsidR="00384223" w:rsidRPr="00DE1B6C" w:rsidRDefault="00384223" w:rsidP="00384223">
      <w:pPr>
        <w:widowControl w:val="0"/>
        <w:spacing w:after="120" w:line="360" w:lineRule="auto"/>
        <w:ind w:left="1560"/>
        <w:rPr>
          <w:rFonts w:ascii="Arial" w:hAnsi="Arial" w:cs="Arial"/>
          <w:i/>
          <w:iCs/>
          <w:sz w:val="22"/>
          <w:lang w:val="en-GB"/>
        </w:rPr>
      </w:pPr>
      <w:r w:rsidRPr="00DE1B6C">
        <w:rPr>
          <w:rFonts w:ascii="Arial" w:hAnsi="Arial" w:cs="Arial"/>
          <w:i/>
          <w:iCs/>
          <w:sz w:val="22"/>
          <w:lang w:val="en-GB"/>
        </w:rPr>
        <w:t>8.</w:t>
      </w:r>
      <w:r w:rsidRPr="00DE1B6C">
        <w:rPr>
          <w:rFonts w:ascii="Arial" w:hAnsi="Arial" w:cs="Arial"/>
          <w:i/>
          <w:iCs/>
          <w:sz w:val="22"/>
          <w:lang w:val="en-GB"/>
        </w:rPr>
        <w:tab/>
        <w:t>The costs of this application be costs in the liquidation.”</w:t>
      </w:r>
    </w:p>
    <w:p w14:paraId="554B5B21" w14:textId="77777777" w:rsidR="00B83953" w:rsidRPr="00D907CC" w:rsidRDefault="00B83953" w:rsidP="00384223">
      <w:pPr>
        <w:widowControl w:val="0"/>
        <w:spacing w:after="120" w:line="360" w:lineRule="auto"/>
        <w:ind w:left="1560"/>
        <w:rPr>
          <w:rFonts w:ascii="Arial" w:hAnsi="Arial" w:cs="Arial"/>
          <w:i/>
          <w:iCs/>
          <w:szCs w:val="26"/>
          <w:lang w:val="en-GB"/>
        </w:rPr>
      </w:pPr>
    </w:p>
    <w:p w14:paraId="3B5E0C80" w14:textId="3F350A33" w:rsidR="00736806"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[10]</w:t>
      </w:r>
      <w:r w:rsidRPr="00D907CC">
        <w:rPr>
          <w:rFonts w:ascii="Arial" w:hAnsi="Arial" w:cs="Arial"/>
          <w:iCs/>
          <w:szCs w:val="26"/>
        </w:rPr>
        <w:tab/>
      </w:r>
      <w:r w:rsidR="00384223" w:rsidRPr="00506F68">
        <w:rPr>
          <w:rFonts w:ascii="Arial" w:hAnsi="Arial" w:cs="Arial"/>
          <w:iCs/>
          <w:szCs w:val="26"/>
        </w:rPr>
        <w:t>The first order granted</w:t>
      </w:r>
      <w:r w:rsidR="00326EA9" w:rsidRPr="00506F68">
        <w:rPr>
          <w:rFonts w:ascii="Arial" w:hAnsi="Arial" w:cs="Arial"/>
          <w:iCs/>
          <w:szCs w:val="26"/>
        </w:rPr>
        <w:t xml:space="preserve"> placed Tariomix under provisional liquidation and directed that certain procedures be wrought (effected) prior to the return date, and </w:t>
      </w:r>
      <w:r w:rsidR="009F4E0A" w:rsidRPr="00506F68">
        <w:rPr>
          <w:rFonts w:ascii="Arial" w:hAnsi="Arial" w:cs="Arial"/>
          <w:iCs/>
          <w:szCs w:val="26"/>
        </w:rPr>
        <w:t xml:space="preserve">that </w:t>
      </w:r>
      <w:r w:rsidR="00326EA9" w:rsidRPr="00506F68">
        <w:rPr>
          <w:rFonts w:ascii="Arial" w:hAnsi="Arial" w:cs="Arial"/>
          <w:iCs/>
          <w:szCs w:val="26"/>
        </w:rPr>
        <w:t>Tariomix and any other interested party show cause on or before the return date</w:t>
      </w:r>
      <w:r w:rsidR="00384223" w:rsidRPr="00506F68">
        <w:rPr>
          <w:rFonts w:ascii="Arial" w:hAnsi="Arial" w:cs="Arial"/>
          <w:iCs/>
          <w:szCs w:val="26"/>
        </w:rPr>
        <w:t xml:space="preserve"> why the interim liquidation order should not be made final. </w:t>
      </w:r>
    </w:p>
    <w:p w14:paraId="3660F220" w14:textId="77777777" w:rsidR="00736806" w:rsidRPr="00D907CC" w:rsidRDefault="00736806" w:rsidP="00736806">
      <w:pPr>
        <w:pStyle w:val="ListParagraph"/>
        <w:widowControl w:val="0"/>
        <w:spacing w:after="120" w:line="360" w:lineRule="auto"/>
        <w:rPr>
          <w:rFonts w:ascii="Arial" w:hAnsi="Arial" w:cs="Arial"/>
          <w:iCs/>
          <w:szCs w:val="26"/>
        </w:rPr>
      </w:pPr>
    </w:p>
    <w:p w14:paraId="0A183F78" w14:textId="5359E3C9"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[11]</w:t>
      </w:r>
      <w:r w:rsidRPr="00D907CC">
        <w:rPr>
          <w:rFonts w:ascii="Arial" w:hAnsi="Arial" w:cs="Arial"/>
          <w:iCs/>
          <w:szCs w:val="26"/>
        </w:rPr>
        <w:tab/>
      </w:r>
      <w:r w:rsidR="00384223" w:rsidRPr="00506F68">
        <w:rPr>
          <w:rFonts w:ascii="Arial" w:hAnsi="Arial" w:cs="Arial"/>
          <w:iCs/>
          <w:szCs w:val="26"/>
        </w:rPr>
        <w:t>On 24 March 2023</w:t>
      </w:r>
      <w:r w:rsidR="00326EA9" w:rsidRPr="00506F68">
        <w:rPr>
          <w:rFonts w:ascii="Arial" w:hAnsi="Arial" w:cs="Arial"/>
          <w:iCs/>
          <w:szCs w:val="26"/>
        </w:rPr>
        <w:t>, another application served before Djaje DJP, wherein</w:t>
      </w:r>
      <w:r w:rsidR="00384223" w:rsidRPr="00506F68">
        <w:rPr>
          <w:rFonts w:ascii="Arial" w:hAnsi="Arial" w:cs="Arial"/>
          <w:iCs/>
          <w:szCs w:val="26"/>
        </w:rPr>
        <w:t xml:space="preserve"> Tariomix brought an anticipation application. In those proceedings</w:t>
      </w:r>
      <w:r w:rsidR="00B83953" w:rsidRPr="00506F68">
        <w:rPr>
          <w:rFonts w:ascii="Arial" w:hAnsi="Arial" w:cs="Arial"/>
          <w:iCs/>
          <w:szCs w:val="26"/>
        </w:rPr>
        <w:t>,</w:t>
      </w:r>
      <w:r w:rsidR="00384223" w:rsidRPr="00506F68">
        <w:rPr>
          <w:rFonts w:ascii="Arial" w:hAnsi="Arial" w:cs="Arial"/>
          <w:iCs/>
          <w:szCs w:val="26"/>
        </w:rPr>
        <w:t xml:space="preserve"> the South African Revenue Service (SARS) brought an application to intervene in the main proceedings of the liquidation application. On the day of the hearing of </w:t>
      </w:r>
      <w:r w:rsidR="00D15C07" w:rsidRPr="00506F68">
        <w:rPr>
          <w:rFonts w:ascii="Arial" w:hAnsi="Arial" w:cs="Arial"/>
          <w:iCs/>
          <w:szCs w:val="26"/>
        </w:rPr>
        <w:t>Tariomix’ s</w:t>
      </w:r>
      <w:r w:rsidR="00326EA9" w:rsidRPr="00506F68">
        <w:rPr>
          <w:rFonts w:ascii="Arial" w:hAnsi="Arial" w:cs="Arial"/>
          <w:iCs/>
          <w:szCs w:val="26"/>
        </w:rPr>
        <w:t xml:space="preserve"> anticipation application, Djaje DJP granted an order</w:t>
      </w:r>
      <w:r w:rsidR="00384223" w:rsidRPr="00506F68">
        <w:rPr>
          <w:rFonts w:ascii="Arial" w:hAnsi="Arial" w:cs="Arial"/>
          <w:iCs/>
          <w:szCs w:val="26"/>
        </w:rPr>
        <w:t xml:space="preserve"> permitting SARS to intervene and be joined in the main application and postponed the hearing of </w:t>
      </w:r>
      <w:r w:rsidR="009B21F8" w:rsidRPr="00506F68">
        <w:rPr>
          <w:rFonts w:ascii="Arial" w:hAnsi="Arial" w:cs="Arial"/>
          <w:iCs/>
          <w:szCs w:val="26"/>
        </w:rPr>
        <w:t xml:space="preserve">the </w:t>
      </w:r>
      <w:r w:rsidR="00384223" w:rsidRPr="00506F68">
        <w:rPr>
          <w:rFonts w:ascii="Arial" w:hAnsi="Arial" w:cs="Arial"/>
          <w:iCs/>
          <w:szCs w:val="26"/>
        </w:rPr>
        <w:t xml:space="preserve">merits of the anticipation </w:t>
      </w:r>
      <w:r w:rsidR="00384223" w:rsidRPr="00506F68">
        <w:rPr>
          <w:rFonts w:ascii="Arial" w:hAnsi="Arial" w:cs="Arial"/>
          <w:iCs/>
          <w:szCs w:val="26"/>
        </w:rPr>
        <w:lastRenderedPageBreak/>
        <w:t xml:space="preserve">application to be heard on 12 April 2023. </w:t>
      </w:r>
    </w:p>
    <w:p w14:paraId="772879B9" w14:textId="77777777" w:rsidR="00AF6718" w:rsidRPr="00D907CC" w:rsidRDefault="00AF6718" w:rsidP="00736806">
      <w:pPr>
        <w:pStyle w:val="ListParagraph"/>
        <w:rPr>
          <w:rFonts w:ascii="Arial" w:hAnsi="Arial" w:cs="Arial"/>
          <w:iCs/>
          <w:szCs w:val="26"/>
        </w:rPr>
      </w:pPr>
    </w:p>
    <w:p w14:paraId="5F4789D3" w14:textId="5524B913"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[12]</w:t>
      </w:r>
      <w:r w:rsidRPr="00D907CC">
        <w:rPr>
          <w:rFonts w:ascii="Arial" w:hAnsi="Arial" w:cs="Arial"/>
          <w:iCs/>
          <w:szCs w:val="26"/>
        </w:rPr>
        <w:tab/>
      </w:r>
      <w:r w:rsidR="00384223" w:rsidRPr="00506F68">
        <w:rPr>
          <w:rFonts w:ascii="Arial" w:hAnsi="Arial" w:cs="Arial"/>
          <w:iCs/>
          <w:szCs w:val="26"/>
        </w:rPr>
        <w:t xml:space="preserve">On 12 April 2023, Djaje DJP heard </w:t>
      </w:r>
      <w:r w:rsidR="00D15C07" w:rsidRPr="00506F68">
        <w:rPr>
          <w:rFonts w:ascii="Arial" w:hAnsi="Arial" w:cs="Arial"/>
          <w:iCs/>
          <w:szCs w:val="26"/>
        </w:rPr>
        <w:t>Tariomix’ s</w:t>
      </w:r>
      <w:r w:rsidR="00384223" w:rsidRPr="00506F68">
        <w:rPr>
          <w:rFonts w:ascii="Arial" w:hAnsi="Arial" w:cs="Arial"/>
          <w:iCs/>
          <w:szCs w:val="26"/>
        </w:rPr>
        <w:t xml:space="preserve"> anticipation application. During the hearing of the anticipation application</w:t>
      </w:r>
      <w:r w:rsidR="00B83953" w:rsidRPr="00506F68">
        <w:rPr>
          <w:rFonts w:ascii="Arial" w:hAnsi="Arial" w:cs="Arial"/>
          <w:iCs/>
          <w:szCs w:val="26"/>
        </w:rPr>
        <w:t>, SARS sporadically brought an application to rescind the provisional liquidation order of Djaje DJP,</w:t>
      </w:r>
      <w:r w:rsidR="00384223" w:rsidRPr="00506F68">
        <w:rPr>
          <w:rFonts w:ascii="Arial" w:hAnsi="Arial" w:cs="Arial"/>
          <w:iCs/>
          <w:szCs w:val="26"/>
        </w:rPr>
        <w:t xml:space="preserve"> which was postponed for hearing on another date. </w:t>
      </w:r>
    </w:p>
    <w:p w14:paraId="7FA43968" w14:textId="77777777" w:rsidR="00736806" w:rsidRPr="00D907CC" w:rsidRDefault="00736806" w:rsidP="00736806">
      <w:pPr>
        <w:pStyle w:val="ListParagraph"/>
        <w:rPr>
          <w:rFonts w:ascii="Arial" w:hAnsi="Arial" w:cs="Arial"/>
          <w:iCs/>
          <w:szCs w:val="26"/>
        </w:rPr>
      </w:pPr>
    </w:p>
    <w:p w14:paraId="567F5C70" w14:textId="4D71C927"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[13]</w:t>
      </w:r>
      <w:r w:rsidRPr="00D907CC">
        <w:rPr>
          <w:rFonts w:ascii="Arial" w:hAnsi="Arial" w:cs="Arial"/>
          <w:iCs/>
          <w:szCs w:val="26"/>
        </w:rPr>
        <w:tab/>
      </w:r>
      <w:r w:rsidR="00384223" w:rsidRPr="00506F68">
        <w:rPr>
          <w:rFonts w:ascii="Arial" w:hAnsi="Arial" w:cs="Arial"/>
          <w:iCs/>
          <w:szCs w:val="26"/>
        </w:rPr>
        <w:t>In the anticipation application</w:t>
      </w:r>
      <w:r w:rsidR="00326EA9" w:rsidRPr="00506F68">
        <w:rPr>
          <w:rFonts w:ascii="Arial" w:hAnsi="Arial" w:cs="Arial"/>
          <w:iCs/>
          <w:szCs w:val="26"/>
        </w:rPr>
        <w:t>,</w:t>
      </w:r>
      <w:r w:rsidR="00384223" w:rsidRPr="00506F68">
        <w:rPr>
          <w:rFonts w:ascii="Arial" w:hAnsi="Arial" w:cs="Arial"/>
          <w:iCs/>
          <w:szCs w:val="26"/>
        </w:rPr>
        <w:t xml:space="preserve"> Djaje DJP found that Tariomix failed to make out a case for the discharge of the </w:t>
      </w:r>
      <w:r w:rsidR="00F23A1A" w:rsidRPr="00506F68">
        <w:rPr>
          <w:rFonts w:ascii="Arial" w:hAnsi="Arial" w:cs="Arial"/>
          <w:iCs/>
          <w:szCs w:val="26"/>
        </w:rPr>
        <w:t xml:space="preserve">provisional </w:t>
      </w:r>
      <w:r w:rsidR="001E3C1F" w:rsidRPr="00506F68">
        <w:rPr>
          <w:rFonts w:ascii="Arial" w:hAnsi="Arial" w:cs="Arial"/>
          <w:iCs/>
          <w:szCs w:val="26"/>
        </w:rPr>
        <w:t xml:space="preserve">liquidation </w:t>
      </w:r>
      <w:r w:rsidR="00384223" w:rsidRPr="00506F68">
        <w:rPr>
          <w:rFonts w:ascii="Arial" w:hAnsi="Arial" w:cs="Arial"/>
          <w:iCs/>
          <w:szCs w:val="26"/>
        </w:rPr>
        <w:t>order of</w:t>
      </w:r>
      <w:r w:rsidR="00BE65DA" w:rsidRPr="00506F68">
        <w:rPr>
          <w:rFonts w:ascii="Arial" w:hAnsi="Arial" w:cs="Arial"/>
          <w:iCs/>
          <w:szCs w:val="26"/>
        </w:rPr>
        <w:t xml:space="preserve"> </w:t>
      </w:r>
      <w:r w:rsidR="00384223" w:rsidRPr="00506F68">
        <w:rPr>
          <w:rFonts w:ascii="Arial" w:hAnsi="Arial" w:cs="Arial"/>
          <w:iCs/>
          <w:szCs w:val="26"/>
        </w:rPr>
        <w:t>23</w:t>
      </w:r>
      <w:r w:rsidR="00BE65DA" w:rsidRPr="00506F68">
        <w:rPr>
          <w:rFonts w:ascii="Arial" w:hAnsi="Arial" w:cs="Arial"/>
          <w:iCs/>
          <w:szCs w:val="26"/>
        </w:rPr>
        <w:t xml:space="preserve"> </w:t>
      </w:r>
      <w:r w:rsidR="00384223" w:rsidRPr="00506F68">
        <w:rPr>
          <w:rFonts w:ascii="Arial" w:hAnsi="Arial" w:cs="Arial"/>
          <w:iCs/>
          <w:szCs w:val="26"/>
        </w:rPr>
        <w:t>February 2023 and as such</w:t>
      </w:r>
      <w:r w:rsidR="00B83953" w:rsidRPr="00506F68">
        <w:rPr>
          <w:rFonts w:ascii="Arial" w:hAnsi="Arial" w:cs="Arial"/>
          <w:iCs/>
          <w:szCs w:val="26"/>
        </w:rPr>
        <w:t>,</w:t>
      </w:r>
      <w:r w:rsidR="00384223" w:rsidRPr="00506F68">
        <w:rPr>
          <w:rFonts w:ascii="Arial" w:hAnsi="Arial" w:cs="Arial"/>
          <w:iCs/>
          <w:szCs w:val="26"/>
        </w:rPr>
        <w:t xml:space="preserve"> the anticipation application was dismissed. </w:t>
      </w:r>
    </w:p>
    <w:p w14:paraId="412F4A47" w14:textId="77777777" w:rsidR="00736806" w:rsidRPr="00D907CC" w:rsidRDefault="00736806" w:rsidP="00736806">
      <w:pPr>
        <w:pStyle w:val="ListParagraph"/>
        <w:rPr>
          <w:rFonts w:ascii="Arial" w:hAnsi="Arial" w:cs="Arial"/>
          <w:iCs/>
          <w:szCs w:val="26"/>
        </w:rPr>
      </w:pPr>
    </w:p>
    <w:p w14:paraId="6F0A0708" w14:textId="5EF945AA"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[14]</w:t>
      </w:r>
      <w:r w:rsidRPr="00D907CC">
        <w:rPr>
          <w:rFonts w:ascii="Arial" w:hAnsi="Arial" w:cs="Arial"/>
          <w:iCs/>
          <w:szCs w:val="26"/>
        </w:rPr>
        <w:tab/>
      </w:r>
      <w:r w:rsidR="00384223" w:rsidRPr="00506F68">
        <w:rPr>
          <w:rFonts w:ascii="Arial" w:hAnsi="Arial" w:cs="Arial"/>
          <w:iCs/>
          <w:szCs w:val="26"/>
        </w:rPr>
        <w:t xml:space="preserve">In </w:t>
      </w:r>
      <w:r w:rsidR="00B83953" w:rsidRPr="00506F68">
        <w:rPr>
          <w:rFonts w:ascii="Arial" w:hAnsi="Arial" w:cs="Arial"/>
          <w:iCs/>
          <w:szCs w:val="26"/>
        </w:rPr>
        <w:t>SARS recission application, she found that there was no merit in the application and that it fell</w:t>
      </w:r>
      <w:r w:rsidR="00384223" w:rsidRPr="00506F68">
        <w:rPr>
          <w:rFonts w:ascii="Arial" w:hAnsi="Arial" w:cs="Arial"/>
          <w:iCs/>
          <w:szCs w:val="26"/>
        </w:rPr>
        <w:t xml:space="preserve"> to be dismissed. </w:t>
      </w:r>
      <w:r w:rsidR="00761E01" w:rsidRPr="00506F68">
        <w:rPr>
          <w:rFonts w:ascii="Arial" w:hAnsi="Arial" w:cs="Arial"/>
          <w:iCs/>
          <w:szCs w:val="26"/>
        </w:rPr>
        <w:t>S</w:t>
      </w:r>
      <w:r w:rsidR="00384223" w:rsidRPr="00506F68">
        <w:rPr>
          <w:rFonts w:ascii="Arial" w:hAnsi="Arial" w:cs="Arial"/>
          <w:iCs/>
          <w:szCs w:val="26"/>
        </w:rPr>
        <w:t xml:space="preserve">he further found </w:t>
      </w:r>
      <w:r w:rsidR="004D773A" w:rsidRPr="00506F68">
        <w:rPr>
          <w:rFonts w:ascii="Arial" w:hAnsi="Arial" w:cs="Arial"/>
          <w:iCs/>
          <w:szCs w:val="26"/>
        </w:rPr>
        <w:t xml:space="preserve">that </w:t>
      </w:r>
      <w:r w:rsidR="00384223" w:rsidRPr="00506F68">
        <w:rPr>
          <w:rFonts w:ascii="Arial" w:hAnsi="Arial" w:cs="Arial"/>
          <w:iCs/>
          <w:szCs w:val="26"/>
        </w:rPr>
        <w:t xml:space="preserve">the </w:t>
      </w:r>
      <w:r w:rsidR="00C9148E" w:rsidRPr="00506F68">
        <w:rPr>
          <w:rFonts w:ascii="Arial" w:hAnsi="Arial" w:cs="Arial"/>
          <w:iCs/>
          <w:szCs w:val="26"/>
        </w:rPr>
        <w:t xml:space="preserve">main liquidation application </w:t>
      </w:r>
      <w:r w:rsidR="00384223" w:rsidRPr="00506F68">
        <w:rPr>
          <w:rFonts w:ascii="Arial" w:hAnsi="Arial" w:cs="Arial"/>
          <w:iCs/>
          <w:szCs w:val="26"/>
        </w:rPr>
        <w:t>should not be finalised in those proceedings</w:t>
      </w:r>
      <w:r w:rsidR="00761E01" w:rsidRPr="00506F68">
        <w:rPr>
          <w:rFonts w:ascii="Arial" w:hAnsi="Arial" w:cs="Arial"/>
          <w:iCs/>
          <w:szCs w:val="26"/>
        </w:rPr>
        <w:t>. In addition, she</w:t>
      </w:r>
      <w:r w:rsidR="00384223" w:rsidRPr="00506F68">
        <w:rPr>
          <w:rFonts w:ascii="Arial" w:hAnsi="Arial" w:cs="Arial"/>
          <w:iCs/>
          <w:szCs w:val="26"/>
        </w:rPr>
        <w:t xml:space="preserve"> directed that Mr Zaheer Cassim, the </w:t>
      </w:r>
      <w:r w:rsidR="00384223" w:rsidRPr="00506F68">
        <w:rPr>
          <w:rFonts w:ascii="Arial" w:hAnsi="Arial" w:cs="Arial"/>
          <w:i/>
          <w:iCs/>
          <w:szCs w:val="26"/>
        </w:rPr>
        <w:t>curator bonis </w:t>
      </w:r>
      <w:r w:rsidR="00384223" w:rsidRPr="00506F68">
        <w:rPr>
          <w:rFonts w:ascii="Arial" w:hAnsi="Arial" w:cs="Arial"/>
          <w:iCs/>
          <w:szCs w:val="26"/>
        </w:rPr>
        <w:t>from Cassim Trust (Pty) Ltd appointed for Tariomix</w:t>
      </w:r>
      <w:r w:rsidR="00F34924" w:rsidRPr="00506F68">
        <w:rPr>
          <w:rFonts w:ascii="Arial" w:hAnsi="Arial" w:cs="Arial"/>
          <w:iCs/>
          <w:szCs w:val="26"/>
        </w:rPr>
        <w:t xml:space="preserve">, </w:t>
      </w:r>
      <w:r w:rsidR="00384223" w:rsidRPr="00506F68">
        <w:rPr>
          <w:rFonts w:ascii="Arial" w:hAnsi="Arial" w:cs="Arial"/>
          <w:iCs/>
          <w:szCs w:val="26"/>
        </w:rPr>
        <w:t xml:space="preserve">pending before the Gauteng Division of the High Court of South Africa in the matter of </w:t>
      </w:r>
      <w:r w:rsidR="00384223" w:rsidRPr="00506F68">
        <w:rPr>
          <w:rFonts w:ascii="Arial" w:hAnsi="Arial" w:cs="Arial"/>
          <w:i/>
          <w:iCs/>
          <w:szCs w:val="26"/>
        </w:rPr>
        <w:t>Commissioner for the South African Revenue Services vs Louis Petrus Liebenberg &amp; Others </w:t>
      </w:r>
      <w:r w:rsidR="00384223" w:rsidRPr="00506F68">
        <w:rPr>
          <w:rFonts w:ascii="Arial" w:hAnsi="Arial" w:cs="Arial"/>
          <w:iCs/>
          <w:szCs w:val="26"/>
        </w:rPr>
        <w:t xml:space="preserve">Case no. 32092/2021 file an affidavit </w:t>
      </w:r>
      <w:r w:rsidR="00453FE2" w:rsidRPr="00506F68">
        <w:rPr>
          <w:rFonts w:ascii="Arial" w:hAnsi="Arial" w:cs="Arial"/>
          <w:iCs/>
          <w:szCs w:val="26"/>
        </w:rPr>
        <w:t xml:space="preserve">or report </w:t>
      </w:r>
      <w:r w:rsidR="00384223" w:rsidRPr="00506F68">
        <w:rPr>
          <w:rFonts w:ascii="Arial" w:hAnsi="Arial" w:cs="Arial"/>
          <w:iCs/>
          <w:szCs w:val="26"/>
        </w:rPr>
        <w:t xml:space="preserve">on the status of Tariomix. In her order she further extended the </w:t>
      </w:r>
      <w:r w:rsidR="00384223" w:rsidRPr="00506F68">
        <w:rPr>
          <w:rFonts w:ascii="Arial" w:hAnsi="Arial" w:cs="Arial"/>
          <w:i/>
          <w:szCs w:val="26"/>
        </w:rPr>
        <w:t>rule nisi</w:t>
      </w:r>
      <w:r w:rsidR="00384223" w:rsidRPr="00506F68">
        <w:rPr>
          <w:rFonts w:ascii="Arial" w:hAnsi="Arial" w:cs="Arial"/>
          <w:iCs/>
          <w:szCs w:val="26"/>
        </w:rPr>
        <w:t>; reserved costs; and directed that the order be served on Mr Zaheer Cassim.</w:t>
      </w:r>
    </w:p>
    <w:p w14:paraId="769A0D20" w14:textId="77777777" w:rsidR="00736806" w:rsidRPr="00D907CC" w:rsidRDefault="00736806" w:rsidP="00736806">
      <w:pPr>
        <w:pStyle w:val="ListParagraph"/>
        <w:rPr>
          <w:rFonts w:ascii="Arial" w:hAnsi="Arial" w:cs="Arial"/>
          <w:iCs/>
          <w:szCs w:val="26"/>
        </w:rPr>
      </w:pPr>
    </w:p>
    <w:p w14:paraId="6EBCAFA5" w14:textId="764F6350"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[15]</w:t>
      </w:r>
      <w:r w:rsidRPr="00D907CC">
        <w:rPr>
          <w:rFonts w:ascii="Arial" w:hAnsi="Arial" w:cs="Arial"/>
          <w:iCs/>
          <w:szCs w:val="26"/>
        </w:rPr>
        <w:tab/>
      </w:r>
      <w:r w:rsidR="00384223" w:rsidRPr="00506F68">
        <w:rPr>
          <w:rFonts w:ascii="Arial" w:hAnsi="Arial" w:cs="Arial"/>
          <w:iCs/>
          <w:szCs w:val="26"/>
        </w:rPr>
        <w:t xml:space="preserve">The provisional liquidation order was properly served on all the cited and interested parties and was further published in the newspapers and government gazette per the order of Djaje DJP. This fact was not disputed before me and nothing in this matter turns on to this. </w:t>
      </w:r>
    </w:p>
    <w:p w14:paraId="1BBD2C57" w14:textId="77777777" w:rsidR="00736806" w:rsidRPr="00D907CC" w:rsidRDefault="00736806" w:rsidP="00736806">
      <w:pPr>
        <w:pStyle w:val="ListParagraph"/>
        <w:rPr>
          <w:rFonts w:ascii="Arial" w:hAnsi="Arial" w:cs="Arial"/>
          <w:iCs/>
          <w:szCs w:val="26"/>
        </w:rPr>
      </w:pPr>
    </w:p>
    <w:p w14:paraId="4D89526D" w14:textId="0252F77A" w:rsidR="00DF126E" w:rsidRPr="00506F68" w:rsidRDefault="00506F68" w:rsidP="00506F68">
      <w:pPr>
        <w:widowControl w:val="0"/>
        <w:spacing w:after="120" w:line="360" w:lineRule="auto"/>
        <w:ind w:left="709" w:hanging="633"/>
        <w:rPr>
          <w:rFonts w:ascii="Arial" w:hAnsi="Arial" w:cs="Arial"/>
          <w:iCs/>
          <w:szCs w:val="26"/>
        </w:rPr>
      </w:pPr>
      <w:r>
        <w:rPr>
          <w:rFonts w:ascii="Arial" w:hAnsi="Arial" w:cs="Arial"/>
          <w:iCs/>
          <w:szCs w:val="26"/>
        </w:rPr>
        <w:lastRenderedPageBreak/>
        <w:t>[16]</w:t>
      </w:r>
      <w:r>
        <w:rPr>
          <w:rFonts w:ascii="Arial" w:hAnsi="Arial" w:cs="Arial"/>
          <w:iCs/>
          <w:szCs w:val="26"/>
        </w:rPr>
        <w:tab/>
      </w:r>
      <w:r w:rsidR="00384223" w:rsidRPr="00506F68">
        <w:rPr>
          <w:rFonts w:ascii="Arial" w:hAnsi="Arial" w:cs="Arial"/>
          <w:iCs/>
          <w:szCs w:val="26"/>
        </w:rPr>
        <w:t xml:space="preserve">On </w:t>
      </w:r>
      <w:r w:rsidR="00736806" w:rsidRPr="00506F68">
        <w:rPr>
          <w:rFonts w:ascii="Arial" w:hAnsi="Arial" w:cs="Arial"/>
          <w:iCs/>
          <w:szCs w:val="26"/>
        </w:rPr>
        <w:t>13 November 2023</w:t>
      </w:r>
      <w:r w:rsidR="000A5CE7" w:rsidRPr="00506F68">
        <w:rPr>
          <w:rFonts w:ascii="Arial" w:hAnsi="Arial" w:cs="Arial"/>
          <w:iCs/>
          <w:szCs w:val="26"/>
        </w:rPr>
        <w:t>,</w:t>
      </w:r>
      <w:r w:rsidR="00384223" w:rsidRPr="00506F68">
        <w:rPr>
          <w:rFonts w:ascii="Arial" w:hAnsi="Arial" w:cs="Arial"/>
          <w:iCs/>
          <w:szCs w:val="26"/>
        </w:rPr>
        <w:t xml:space="preserve"> the matter came before me</w:t>
      </w:r>
      <w:r w:rsidR="000A5CE7" w:rsidRPr="00506F68">
        <w:rPr>
          <w:rFonts w:ascii="Arial" w:hAnsi="Arial" w:cs="Arial"/>
          <w:iCs/>
          <w:szCs w:val="26"/>
        </w:rPr>
        <w:t>.</w:t>
      </w:r>
      <w:r w:rsidR="00384223" w:rsidRPr="00506F68">
        <w:rPr>
          <w:rFonts w:ascii="Arial" w:hAnsi="Arial" w:cs="Arial"/>
          <w:iCs/>
          <w:szCs w:val="26"/>
        </w:rPr>
        <w:t xml:space="preserve"> </w:t>
      </w:r>
      <w:r w:rsidR="000A5CE7" w:rsidRPr="00506F68">
        <w:rPr>
          <w:rFonts w:ascii="Arial" w:hAnsi="Arial" w:cs="Arial"/>
          <w:iCs/>
          <w:szCs w:val="26"/>
        </w:rPr>
        <w:t>H</w:t>
      </w:r>
      <w:r w:rsidR="00384223" w:rsidRPr="00506F68">
        <w:rPr>
          <w:rFonts w:ascii="Arial" w:hAnsi="Arial" w:cs="Arial"/>
          <w:iCs/>
          <w:szCs w:val="26"/>
        </w:rPr>
        <w:t>owever</w:t>
      </w:r>
      <w:r w:rsidR="000A5CE7" w:rsidRPr="00506F68">
        <w:rPr>
          <w:rFonts w:ascii="Arial" w:hAnsi="Arial" w:cs="Arial"/>
          <w:iCs/>
          <w:szCs w:val="26"/>
        </w:rPr>
        <w:t>,</w:t>
      </w:r>
      <w:r w:rsidR="00384223" w:rsidRPr="00506F68">
        <w:rPr>
          <w:rFonts w:ascii="Arial" w:hAnsi="Arial" w:cs="Arial"/>
          <w:iCs/>
          <w:szCs w:val="26"/>
        </w:rPr>
        <w:t xml:space="preserve"> before I could hear the parties on their main submissions to the intervention applications before me and the main issues to be canvassed on the return date, the parties indic</w:t>
      </w:r>
      <w:r w:rsidR="000A5CE7" w:rsidRPr="00506F68">
        <w:rPr>
          <w:rFonts w:ascii="Arial" w:hAnsi="Arial" w:cs="Arial"/>
          <w:iCs/>
          <w:szCs w:val="26"/>
        </w:rPr>
        <w:t>a</w:t>
      </w:r>
      <w:r w:rsidR="00384223" w:rsidRPr="00506F68">
        <w:rPr>
          <w:rFonts w:ascii="Arial" w:hAnsi="Arial" w:cs="Arial"/>
          <w:iCs/>
          <w:szCs w:val="26"/>
        </w:rPr>
        <w:t xml:space="preserve">ted that they were not ready to proceed as all the papers were not in order, and there were still some affidavits which the </w:t>
      </w:r>
      <w:r w:rsidR="00761E01" w:rsidRPr="00506F68">
        <w:rPr>
          <w:rFonts w:ascii="Arial" w:hAnsi="Arial" w:cs="Arial"/>
          <w:iCs/>
          <w:szCs w:val="26"/>
        </w:rPr>
        <w:t xml:space="preserve">parties </w:t>
      </w:r>
      <w:r w:rsidR="00384223" w:rsidRPr="00506F68">
        <w:rPr>
          <w:rFonts w:ascii="Arial" w:hAnsi="Arial" w:cs="Arial"/>
          <w:iCs/>
          <w:szCs w:val="26"/>
        </w:rPr>
        <w:t>wished to file</w:t>
      </w:r>
      <w:r w:rsidR="00761E01" w:rsidRPr="00506F68">
        <w:rPr>
          <w:rFonts w:ascii="Arial" w:hAnsi="Arial" w:cs="Arial"/>
          <w:iCs/>
          <w:szCs w:val="26"/>
        </w:rPr>
        <w:t>.</w:t>
      </w:r>
      <w:r w:rsidR="00384223" w:rsidRPr="00506F68">
        <w:rPr>
          <w:rFonts w:ascii="Arial" w:hAnsi="Arial" w:cs="Arial"/>
          <w:iCs/>
          <w:szCs w:val="26"/>
        </w:rPr>
        <w:t xml:space="preserve"> </w:t>
      </w:r>
    </w:p>
    <w:p w14:paraId="282BFFA8" w14:textId="77777777" w:rsidR="00DF126E" w:rsidRPr="00DF126E" w:rsidRDefault="00DF126E" w:rsidP="00DF126E">
      <w:pPr>
        <w:pStyle w:val="ListParagraph"/>
        <w:rPr>
          <w:rFonts w:ascii="Arial" w:hAnsi="Arial" w:cs="Arial"/>
          <w:iCs/>
          <w:szCs w:val="26"/>
        </w:rPr>
      </w:pPr>
    </w:p>
    <w:p w14:paraId="0EE7E21D" w14:textId="49109B48" w:rsidR="00C86050" w:rsidRPr="00506F68" w:rsidRDefault="00506F68" w:rsidP="00506F68">
      <w:pPr>
        <w:widowControl w:val="0"/>
        <w:spacing w:after="120" w:line="360" w:lineRule="auto"/>
        <w:ind w:left="709" w:hanging="633"/>
        <w:rPr>
          <w:rFonts w:ascii="Arial" w:hAnsi="Arial" w:cs="Arial"/>
          <w:iCs/>
          <w:szCs w:val="26"/>
        </w:rPr>
      </w:pPr>
      <w:r w:rsidRPr="00DF126E">
        <w:rPr>
          <w:rFonts w:ascii="Arial" w:hAnsi="Arial" w:cs="Arial"/>
          <w:iCs/>
          <w:szCs w:val="26"/>
        </w:rPr>
        <w:t>[17]</w:t>
      </w:r>
      <w:r w:rsidRPr="00DF126E">
        <w:rPr>
          <w:rFonts w:ascii="Arial" w:hAnsi="Arial" w:cs="Arial"/>
          <w:iCs/>
          <w:szCs w:val="26"/>
        </w:rPr>
        <w:tab/>
      </w:r>
      <w:r w:rsidR="00761E01" w:rsidRPr="00506F68">
        <w:rPr>
          <w:rFonts w:ascii="Arial" w:hAnsi="Arial" w:cs="Arial"/>
          <w:iCs/>
          <w:szCs w:val="26"/>
        </w:rPr>
        <w:t>F</w:t>
      </w:r>
      <w:r w:rsidR="00384223" w:rsidRPr="00506F68">
        <w:rPr>
          <w:rFonts w:ascii="Arial" w:hAnsi="Arial" w:cs="Arial"/>
          <w:iCs/>
          <w:szCs w:val="26"/>
        </w:rPr>
        <w:t>urther in the hearing</w:t>
      </w:r>
      <w:r w:rsidR="000A5CE7" w:rsidRPr="00506F68">
        <w:rPr>
          <w:rFonts w:ascii="Arial" w:hAnsi="Arial" w:cs="Arial"/>
          <w:iCs/>
          <w:szCs w:val="26"/>
        </w:rPr>
        <w:t>,</w:t>
      </w:r>
      <w:r w:rsidR="00384223" w:rsidRPr="00506F68">
        <w:rPr>
          <w:rFonts w:ascii="Arial" w:hAnsi="Arial" w:cs="Arial"/>
          <w:iCs/>
          <w:szCs w:val="26"/>
        </w:rPr>
        <w:t xml:space="preserve"> SARS indicated an intention to bring another application to </w:t>
      </w:r>
      <w:r w:rsidR="005F08C5" w:rsidRPr="00506F68">
        <w:rPr>
          <w:rFonts w:ascii="Arial" w:hAnsi="Arial" w:cs="Arial"/>
          <w:iCs/>
          <w:szCs w:val="26"/>
        </w:rPr>
        <w:t xml:space="preserve">correct </w:t>
      </w:r>
      <w:r w:rsidR="00384223" w:rsidRPr="00506F68">
        <w:rPr>
          <w:rFonts w:ascii="Arial" w:hAnsi="Arial" w:cs="Arial"/>
          <w:iCs/>
          <w:szCs w:val="26"/>
        </w:rPr>
        <w:t xml:space="preserve">certain portions in the report filed by the </w:t>
      </w:r>
      <w:r w:rsidR="00384223" w:rsidRPr="00506F68">
        <w:rPr>
          <w:rFonts w:ascii="Arial" w:hAnsi="Arial" w:cs="Arial"/>
          <w:i/>
          <w:szCs w:val="26"/>
        </w:rPr>
        <w:t>curator bonis</w:t>
      </w:r>
      <w:r w:rsidR="00384223" w:rsidRPr="00506F68">
        <w:rPr>
          <w:rFonts w:ascii="Arial" w:hAnsi="Arial" w:cs="Arial"/>
          <w:iCs/>
          <w:szCs w:val="26"/>
        </w:rPr>
        <w:t xml:space="preserve">. In this regard, SARS further submitted that the application was not intended to have the </w:t>
      </w:r>
      <w:r w:rsidR="00665154" w:rsidRPr="00506F68">
        <w:rPr>
          <w:rFonts w:ascii="Arial" w:hAnsi="Arial" w:cs="Arial"/>
          <w:iCs/>
          <w:szCs w:val="26"/>
        </w:rPr>
        <w:t xml:space="preserve">curators </w:t>
      </w:r>
      <w:r w:rsidR="00384223" w:rsidRPr="00506F68">
        <w:rPr>
          <w:rFonts w:ascii="Arial" w:hAnsi="Arial" w:cs="Arial"/>
          <w:iCs/>
          <w:szCs w:val="26"/>
        </w:rPr>
        <w:t xml:space="preserve">report reviewed and set aside </w:t>
      </w:r>
      <w:r w:rsidR="000466EE" w:rsidRPr="00506F68">
        <w:rPr>
          <w:rFonts w:ascii="Arial" w:hAnsi="Arial" w:cs="Arial"/>
          <w:iCs/>
          <w:szCs w:val="26"/>
        </w:rPr>
        <w:t xml:space="preserve">either in terms of common law or Rule 53 of the Uniform, Rules of Court, </w:t>
      </w:r>
      <w:r w:rsidR="00384223" w:rsidRPr="00506F68">
        <w:rPr>
          <w:rFonts w:ascii="Arial" w:hAnsi="Arial" w:cs="Arial"/>
          <w:iCs/>
          <w:szCs w:val="26"/>
        </w:rPr>
        <w:t>but merely to correct typ</w:t>
      </w:r>
      <w:r w:rsidR="009504CE" w:rsidRPr="00506F68">
        <w:rPr>
          <w:rFonts w:ascii="Arial" w:hAnsi="Arial" w:cs="Arial"/>
          <w:iCs/>
          <w:szCs w:val="26"/>
        </w:rPr>
        <w:t>ing errors</w:t>
      </w:r>
      <w:r w:rsidR="00384223" w:rsidRPr="00506F68">
        <w:rPr>
          <w:rFonts w:ascii="Arial" w:hAnsi="Arial" w:cs="Arial"/>
          <w:iCs/>
          <w:szCs w:val="26"/>
        </w:rPr>
        <w:t xml:space="preserve"> and </w:t>
      </w:r>
      <w:r w:rsidR="00B61F9C" w:rsidRPr="00506F68">
        <w:rPr>
          <w:rFonts w:ascii="Arial" w:hAnsi="Arial" w:cs="Arial"/>
          <w:iCs/>
          <w:szCs w:val="26"/>
        </w:rPr>
        <w:t xml:space="preserve">figures </w:t>
      </w:r>
      <w:r w:rsidR="009504CE" w:rsidRPr="00506F68">
        <w:rPr>
          <w:rFonts w:ascii="Arial" w:hAnsi="Arial" w:cs="Arial"/>
          <w:iCs/>
          <w:szCs w:val="26"/>
        </w:rPr>
        <w:t xml:space="preserve">to </w:t>
      </w:r>
      <w:r w:rsidR="00384223" w:rsidRPr="00506F68">
        <w:rPr>
          <w:rFonts w:ascii="Arial" w:hAnsi="Arial" w:cs="Arial"/>
          <w:iCs/>
          <w:szCs w:val="26"/>
        </w:rPr>
        <w:t xml:space="preserve">ensure that the correct amount owing to it by Tariomix in unpaid taxes </w:t>
      </w:r>
      <w:r w:rsidR="00B61F9C" w:rsidRPr="00506F68">
        <w:rPr>
          <w:rFonts w:ascii="Arial" w:hAnsi="Arial" w:cs="Arial"/>
          <w:iCs/>
          <w:szCs w:val="26"/>
        </w:rPr>
        <w:t>was</w:t>
      </w:r>
      <w:r w:rsidR="00384223" w:rsidRPr="00506F68">
        <w:rPr>
          <w:rFonts w:ascii="Arial" w:hAnsi="Arial" w:cs="Arial"/>
          <w:iCs/>
          <w:szCs w:val="26"/>
        </w:rPr>
        <w:t xml:space="preserve"> properly recorded.</w:t>
      </w:r>
      <w:r w:rsidR="00DF126E" w:rsidRPr="00506F68">
        <w:rPr>
          <w:rFonts w:ascii="Arial" w:hAnsi="Arial" w:cs="Arial"/>
          <w:iCs/>
          <w:szCs w:val="26"/>
        </w:rPr>
        <w:t xml:space="preserve"> </w:t>
      </w:r>
      <w:r w:rsidR="00384223" w:rsidRPr="00506F68">
        <w:rPr>
          <w:rFonts w:ascii="Arial" w:hAnsi="Arial" w:cs="Arial"/>
          <w:iCs/>
          <w:szCs w:val="26"/>
        </w:rPr>
        <w:t xml:space="preserve">In </w:t>
      </w:r>
      <w:r w:rsidR="009B19F6" w:rsidRPr="00506F68">
        <w:rPr>
          <w:rFonts w:ascii="Arial" w:hAnsi="Arial" w:cs="Arial"/>
          <w:iCs/>
          <w:szCs w:val="26"/>
        </w:rPr>
        <w:t>brief</w:t>
      </w:r>
      <w:r w:rsidR="00384223" w:rsidRPr="00506F68">
        <w:rPr>
          <w:rFonts w:ascii="Arial" w:hAnsi="Arial" w:cs="Arial"/>
          <w:iCs/>
          <w:szCs w:val="26"/>
        </w:rPr>
        <w:t xml:space="preserve"> the submissions proffered by SARS was that Tariomix owed it more than 33</w:t>
      </w:r>
      <w:r w:rsidR="000A5CE7" w:rsidRPr="00506F68">
        <w:rPr>
          <w:rFonts w:ascii="Arial" w:hAnsi="Arial" w:cs="Arial"/>
          <w:iCs/>
          <w:szCs w:val="26"/>
        </w:rPr>
        <w:t xml:space="preserve"> </w:t>
      </w:r>
      <w:r w:rsidR="00384223" w:rsidRPr="00506F68">
        <w:rPr>
          <w:rFonts w:ascii="Arial" w:hAnsi="Arial" w:cs="Arial"/>
          <w:iCs/>
          <w:szCs w:val="26"/>
        </w:rPr>
        <w:t>(thirty-three) million</w:t>
      </w:r>
      <w:r w:rsidR="00996773" w:rsidRPr="00506F68">
        <w:rPr>
          <w:rFonts w:ascii="Arial" w:hAnsi="Arial" w:cs="Arial"/>
          <w:iCs/>
          <w:szCs w:val="26"/>
        </w:rPr>
        <w:t xml:space="preserve"> rands</w:t>
      </w:r>
      <w:r w:rsidR="00384223" w:rsidRPr="00506F68">
        <w:rPr>
          <w:rFonts w:ascii="Arial" w:hAnsi="Arial" w:cs="Arial"/>
          <w:iCs/>
          <w:szCs w:val="26"/>
        </w:rPr>
        <w:t xml:space="preserve"> in unpaid taxes which it wanted to ensure that th</w:t>
      </w:r>
      <w:r w:rsidR="00377199" w:rsidRPr="00506F68">
        <w:rPr>
          <w:rFonts w:ascii="Arial" w:hAnsi="Arial" w:cs="Arial"/>
          <w:iCs/>
          <w:szCs w:val="26"/>
        </w:rPr>
        <w:t>is</w:t>
      </w:r>
      <w:r w:rsidR="00384223" w:rsidRPr="00506F68">
        <w:rPr>
          <w:rFonts w:ascii="Arial" w:hAnsi="Arial" w:cs="Arial"/>
          <w:iCs/>
          <w:szCs w:val="26"/>
        </w:rPr>
        <w:t xml:space="preserve"> fact is brought to the </w:t>
      </w:r>
      <w:r w:rsidR="00C32C0B" w:rsidRPr="00506F68">
        <w:rPr>
          <w:rFonts w:ascii="Arial" w:hAnsi="Arial" w:cs="Arial"/>
          <w:iCs/>
          <w:szCs w:val="26"/>
        </w:rPr>
        <w:t>C</w:t>
      </w:r>
      <w:r w:rsidR="00384223" w:rsidRPr="00506F68">
        <w:rPr>
          <w:rFonts w:ascii="Arial" w:hAnsi="Arial" w:cs="Arial"/>
          <w:iCs/>
          <w:szCs w:val="26"/>
        </w:rPr>
        <w:t>ourt’s attention. This submission</w:t>
      </w:r>
      <w:r w:rsidR="000A5CE7" w:rsidRPr="00506F68">
        <w:rPr>
          <w:rFonts w:ascii="Arial" w:hAnsi="Arial" w:cs="Arial"/>
          <w:iCs/>
          <w:szCs w:val="26"/>
        </w:rPr>
        <w:t>,</w:t>
      </w:r>
      <w:r w:rsidR="00384223" w:rsidRPr="00506F68">
        <w:rPr>
          <w:rFonts w:ascii="Arial" w:hAnsi="Arial" w:cs="Arial"/>
          <w:iCs/>
          <w:szCs w:val="26"/>
        </w:rPr>
        <w:t xml:space="preserve"> in my view</w:t>
      </w:r>
      <w:r w:rsidR="000A5CE7" w:rsidRPr="00506F68">
        <w:rPr>
          <w:rFonts w:ascii="Arial" w:hAnsi="Arial" w:cs="Arial"/>
          <w:iCs/>
          <w:szCs w:val="26"/>
        </w:rPr>
        <w:t>,</w:t>
      </w:r>
      <w:r w:rsidR="00384223" w:rsidRPr="00506F68">
        <w:rPr>
          <w:rFonts w:ascii="Arial" w:hAnsi="Arial" w:cs="Arial"/>
          <w:iCs/>
          <w:szCs w:val="26"/>
        </w:rPr>
        <w:t xml:space="preserve"> does not aid or make </w:t>
      </w:r>
      <w:r w:rsidR="00C32C0B" w:rsidRPr="00506F68">
        <w:rPr>
          <w:rFonts w:ascii="Arial" w:hAnsi="Arial" w:cs="Arial"/>
          <w:iCs/>
          <w:szCs w:val="26"/>
        </w:rPr>
        <w:t>Tariomix’ s</w:t>
      </w:r>
      <w:r w:rsidR="000A5CE7" w:rsidRPr="00506F68">
        <w:rPr>
          <w:rFonts w:ascii="Arial" w:hAnsi="Arial" w:cs="Arial"/>
          <w:iCs/>
          <w:szCs w:val="26"/>
        </w:rPr>
        <w:t xml:space="preserve"> case any better in support of a discharge of the provisional order but instead paints a worse</w:t>
      </w:r>
      <w:r w:rsidR="00384223" w:rsidRPr="00506F68">
        <w:rPr>
          <w:rFonts w:ascii="Arial" w:hAnsi="Arial" w:cs="Arial"/>
          <w:iCs/>
          <w:szCs w:val="26"/>
        </w:rPr>
        <w:t xml:space="preserve"> picture and extends </w:t>
      </w:r>
      <w:r w:rsidR="00C32C0B" w:rsidRPr="00506F68">
        <w:rPr>
          <w:rFonts w:ascii="Arial" w:hAnsi="Arial" w:cs="Arial"/>
          <w:iCs/>
          <w:szCs w:val="26"/>
        </w:rPr>
        <w:t>Tariomix’ s</w:t>
      </w:r>
      <w:r w:rsidR="00384223" w:rsidRPr="00506F68">
        <w:rPr>
          <w:rFonts w:ascii="Arial" w:hAnsi="Arial" w:cs="Arial"/>
          <w:iCs/>
          <w:szCs w:val="26"/>
        </w:rPr>
        <w:t xml:space="preserve"> total liability to its creditors, including SARS, a statutory preferent </w:t>
      </w:r>
      <w:r w:rsidR="00996773" w:rsidRPr="00506F68">
        <w:rPr>
          <w:rFonts w:ascii="Arial" w:hAnsi="Arial" w:cs="Arial"/>
          <w:iCs/>
          <w:szCs w:val="26"/>
        </w:rPr>
        <w:t xml:space="preserve">or </w:t>
      </w:r>
      <w:r w:rsidR="00384223" w:rsidRPr="00506F68">
        <w:rPr>
          <w:rFonts w:ascii="Arial" w:hAnsi="Arial" w:cs="Arial"/>
          <w:iCs/>
          <w:szCs w:val="26"/>
        </w:rPr>
        <w:t>preferred creditor.</w:t>
      </w:r>
    </w:p>
    <w:p w14:paraId="2746C410" w14:textId="77777777" w:rsidR="00736806" w:rsidRPr="00D907CC" w:rsidRDefault="00736806" w:rsidP="00736806">
      <w:pPr>
        <w:pStyle w:val="ListParagraph"/>
        <w:widowControl w:val="0"/>
        <w:spacing w:after="120" w:line="360" w:lineRule="auto"/>
        <w:rPr>
          <w:rFonts w:ascii="Arial" w:hAnsi="Arial" w:cs="Arial"/>
          <w:iCs/>
          <w:szCs w:val="26"/>
        </w:rPr>
      </w:pPr>
    </w:p>
    <w:p w14:paraId="250716FD" w14:textId="2B00B550" w:rsidR="002C13D5"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[18]</w:t>
      </w:r>
      <w:r w:rsidRPr="00D907CC">
        <w:rPr>
          <w:rFonts w:ascii="Arial" w:hAnsi="Arial" w:cs="Arial"/>
          <w:iCs/>
          <w:szCs w:val="26"/>
        </w:rPr>
        <w:tab/>
      </w:r>
      <w:r w:rsidR="00736806" w:rsidRPr="00506F68">
        <w:rPr>
          <w:rFonts w:ascii="Arial" w:hAnsi="Arial" w:cs="Arial"/>
          <w:iCs/>
          <w:szCs w:val="26"/>
        </w:rPr>
        <w:t xml:space="preserve">On 23 September 2023, </w:t>
      </w:r>
      <w:r w:rsidR="000207A1" w:rsidRPr="00506F68">
        <w:rPr>
          <w:rFonts w:ascii="Arial" w:hAnsi="Arial" w:cs="Arial"/>
          <w:iCs/>
          <w:szCs w:val="26"/>
        </w:rPr>
        <w:t xml:space="preserve">on </w:t>
      </w:r>
      <w:r w:rsidR="00736806" w:rsidRPr="00506F68">
        <w:rPr>
          <w:rFonts w:ascii="Arial" w:hAnsi="Arial" w:cs="Arial"/>
          <w:iCs/>
          <w:szCs w:val="26"/>
        </w:rPr>
        <w:t xml:space="preserve">the return date, the parties requested a postponement to allow SARS to bring a further application and to ensure that the court files are in order. I then placed the matter under judicial case management and made the following order: </w:t>
      </w:r>
      <w:r w:rsidR="00384223" w:rsidRPr="00506F68">
        <w:rPr>
          <w:rFonts w:ascii="Arial" w:hAnsi="Arial" w:cs="Arial"/>
          <w:iCs/>
          <w:szCs w:val="26"/>
        </w:rPr>
        <w:t>Pursuant to hearing the parties and having taken into account that all the necessary papers which ought to have been filed were not filed on the date set down</w:t>
      </w:r>
      <w:r w:rsidR="00516E9B" w:rsidRPr="00506F68">
        <w:rPr>
          <w:rFonts w:ascii="Arial" w:hAnsi="Arial" w:cs="Arial"/>
          <w:iCs/>
          <w:szCs w:val="26"/>
        </w:rPr>
        <w:t>.</w:t>
      </w:r>
      <w:r w:rsidR="00384223" w:rsidRPr="00506F68">
        <w:rPr>
          <w:rFonts w:ascii="Arial" w:hAnsi="Arial" w:cs="Arial"/>
          <w:iCs/>
          <w:szCs w:val="26"/>
        </w:rPr>
        <w:t xml:space="preserve"> I then proceeded to issue a comprehensive directive and order placing the matter under judicial case management, prescribing specific timelines in which additional pleadings, notices and submissions each party was to </w:t>
      </w:r>
      <w:r w:rsidR="00384223" w:rsidRPr="00506F68">
        <w:rPr>
          <w:rFonts w:ascii="Arial" w:hAnsi="Arial" w:cs="Arial"/>
          <w:iCs/>
          <w:szCs w:val="26"/>
        </w:rPr>
        <w:lastRenderedPageBreak/>
        <w:t>file ahead of the hearing of the merits of the liquidation application and ancillary applications</w:t>
      </w:r>
      <w:r w:rsidR="00A0082C" w:rsidRPr="00506F68">
        <w:rPr>
          <w:rFonts w:ascii="Arial" w:hAnsi="Arial" w:cs="Arial"/>
          <w:iCs/>
          <w:szCs w:val="26"/>
        </w:rPr>
        <w:t xml:space="preserve"> on the new return date</w:t>
      </w:r>
      <w:r w:rsidR="00384223" w:rsidRPr="00506F68">
        <w:rPr>
          <w:rFonts w:ascii="Arial" w:hAnsi="Arial" w:cs="Arial"/>
          <w:iCs/>
          <w:szCs w:val="26"/>
        </w:rPr>
        <w:t xml:space="preserve">. The directive and order I granted </w:t>
      </w:r>
      <w:r w:rsidR="00E828A0" w:rsidRPr="00506F68">
        <w:rPr>
          <w:rFonts w:ascii="Arial" w:hAnsi="Arial" w:cs="Arial"/>
          <w:iCs/>
          <w:szCs w:val="26"/>
        </w:rPr>
        <w:t>read as follows</w:t>
      </w:r>
      <w:r w:rsidR="00384223" w:rsidRPr="00506F68">
        <w:rPr>
          <w:rFonts w:ascii="Arial" w:hAnsi="Arial" w:cs="Arial"/>
          <w:iCs/>
          <w:szCs w:val="26"/>
        </w:rPr>
        <w:t xml:space="preserve">: </w:t>
      </w:r>
    </w:p>
    <w:p w14:paraId="63F71194" w14:textId="6A077881" w:rsidR="00E828A0" w:rsidRPr="00DE1B6C" w:rsidRDefault="00E828A0" w:rsidP="00DE1B6C">
      <w:pPr>
        <w:widowControl w:val="0"/>
        <w:spacing w:after="120" w:line="360" w:lineRule="auto"/>
        <w:ind w:left="1440"/>
        <w:rPr>
          <w:rFonts w:ascii="Arial" w:hAnsi="Arial" w:cs="Arial"/>
          <w:iCs/>
          <w:sz w:val="20"/>
          <w:szCs w:val="20"/>
          <w:lang w:val="en-GB"/>
        </w:rPr>
      </w:pPr>
    </w:p>
    <w:p w14:paraId="1C09C067" w14:textId="48449BBA" w:rsidR="002C13D5" w:rsidRPr="00DE1B6C" w:rsidRDefault="00506F68" w:rsidP="00506F68">
      <w:pPr>
        <w:pStyle w:val="JUDGMENTNUMBERED"/>
        <w:numPr>
          <w:ilvl w:val="0"/>
          <w:numId w:val="0"/>
        </w:numPr>
        <w:ind w:left="1920" w:hanging="360"/>
        <w:rPr>
          <w:rFonts w:ascii="Arial" w:hAnsi="Arial" w:cs="Arial"/>
          <w:bCs/>
          <w:sz w:val="20"/>
          <w:szCs w:val="20"/>
          <w:lang w:val="en-GB"/>
        </w:rPr>
      </w:pPr>
      <w:r w:rsidRPr="00DE1B6C">
        <w:rPr>
          <w:rFonts w:ascii="Arial" w:hAnsi="Arial" w:cs="Arial"/>
          <w:bCs/>
          <w:sz w:val="20"/>
          <w:szCs w:val="20"/>
          <w:lang w:val="en-GB"/>
        </w:rPr>
        <w:t>1.</w:t>
      </w:r>
      <w:r w:rsidRPr="00DE1B6C">
        <w:rPr>
          <w:rFonts w:ascii="Arial" w:hAnsi="Arial" w:cs="Arial"/>
          <w:bCs/>
          <w:sz w:val="20"/>
          <w:szCs w:val="20"/>
          <w:lang w:val="en-GB"/>
        </w:rPr>
        <w:tab/>
      </w:r>
      <w:r w:rsidR="002C13D5" w:rsidRPr="00DE1B6C">
        <w:rPr>
          <w:rFonts w:ascii="Arial" w:hAnsi="Arial" w:cs="Arial"/>
          <w:bCs/>
          <w:sz w:val="20"/>
          <w:szCs w:val="20"/>
          <w:lang w:val="en-GB"/>
        </w:rPr>
        <w:t>The rule nisi is extended to Monday, 13 November 2023 at 10:00. The estimation of the hearing of the arguments to be conducted over a period of two days, i.e. Monday, 13 November 2023 and Tuesday, 14 November 2023, in physical court or on a virtual platform subject to the discretion of the presiding Judge. Directives regarding the mode of the hearing</w:t>
      </w:r>
      <w:r w:rsidR="002C13D5" w:rsidRPr="00DE1B6C">
        <w:rPr>
          <w:rFonts w:ascii="Arial" w:hAnsi="Arial" w:cs="Arial"/>
          <w:bCs/>
          <w:sz w:val="20"/>
          <w:szCs w:val="20"/>
          <w:lang w:val="en-GB"/>
        </w:rPr>
        <w:tab/>
        <w:t>will be communicated to the parties in due course.</w:t>
      </w:r>
    </w:p>
    <w:p w14:paraId="3D26F6C0" w14:textId="77777777" w:rsidR="002C13D5" w:rsidRPr="00DE1B6C" w:rsidRDefault="002C13D5" w:rsidP="002C13D5">
      <w:pPr>
        <w:pStyle w:val="JUDGMENTCONTINUED"/>
        <w:ind w:left="1560"/>
        <w:rPr>
          <w:rFonts w:ascii="Arial" w:hAnsi="Arial" w:cs="Arial"/>
          <w:sz w:val="20"/>
          <w:szCs w:val="20"/>
          <w:lang w:val="en-GB"/>
        </w:rPr>
      </w:pPr>
    </w:p>
    <w:p w14:paraId="1AD4FA98" w14:textId="12A7BE84" w:rsidR="002C13D5" w:rsidRPr="00DE1B6C" w:rsidRDefault="00506F68" w:rsidP="00506F68">
      <w:pPr>
        <w:pStyle w:val="JUDGMENTNUMBERED"/>
        <w:numPr>
          <w:ilvl w:val="0"/>
          <w:numId w:val="0"/>
        </w:numPr>
        <w:ind w:left="1920" w:hanging="360"/>
        <w:rPr>
          <w:rFonts w:ascii="Arial" w:hAnsi="Arial" w:cs="Arial"/>
          <w:sz w:val="20"/>
          <w:szCs w:val="20"/>
        </w:rPr>
      </w:pPr>
      <w:r w:rsidRPr="00DE1B6C">
        <w:rPr>
          <w:rFonts w:ascii="Arial" w:hAnsi="Arial" w:cs="Arial"/>
          <w:sz w:val="20"/>
          <w:szCs w:val="20"/>
        </w:rPr>
        <w:t>2.</w:t>
      </w:r>
      <w:r w:rsidRPr="00DE1B6C">
        <w:rPr>
          <w:rFonts w:ascii="Arial" w:hAnsi="Arial" w:cs="Arial"/>
          <w:sz w:val="20"/>
          <w:szCs w:val="20"/>
        </w:rPr>
        <w:tab/>
      </w:r>
      <w:r w:rsidR="002C13D5" w:rsidRPr="00DE1B6C">
        <w:rPr>
          <w:rFonts w:ascii="Arial" w:hAnsi="Arial" w:cs="Arial"/>
          <w:bCs/>
          <w:sz w:val="20"/>
          <w:szCs w:val="20"/>
          <w:lang w:val="en-GB"/>
        </w:rPr>
        <w:t>Tariomix and SARS are directed to file and deliver their opposing affidavits, if any, in the applications for leave to intervene initiated by the Applicants/Intervening Parties on or before 14:00 on Tuesday, 26 September 2023.</w:t>
      </w:r>
    </w:p>
    <w:p w14:paraId="779E60B3" w14:textId="77777777" w:rsidR="002C13D5" w:rsidRPr="00DE1B6C" w:rsidRDefault="002C13D5" w:rsidP="002C13D5">
      <w:pPr>
        <w:pStyle w:val="JUDGMENTNUMBERED"/>
        <w:numPr>
          <w:ilvl w:val="0"/>
          <w:numId w:val="0"/>
        </w:numPr>
        <w:ind w:left="1560"/>
        <w:rPr>
          <w:rFonts w:ascii="Arial" w:hAnsi="Arial" w:cs="Arial"/>
          <w:sz w:val="20"/>
          <w:szCs w:val="20"/>
        </w:rPr>
      </w:pPr>
    </w:p>
    <w:p w14:paraId="11F097CF" w14:textId="1D2E4207" w:rsidR="002C13D5" w:rsidRPr="00DE1B6C" w:rsidRDefault="00506F68" w:rsidP="00506F68">
      <w:pPr>
        <w:pStyle w:val="JUDGMENTNUMBERED"/>
        <w:numPr>
          <w:ilvl w:val="0"/>
          <w:numId w:val="0"/>
        </w:numPr>
        <w:ind w:left="1920" w:hanging="360"/>
        <w:rPr>
          <w:rFonts w:ascii="Arial" w:hAnsi="Arial" w:cs="Arial"/>
          <w:sz w:val="20"/>
          <w:szCs w:val="20"/>
        </w:rPr>
      </w:pPr>
      <w:r w:rsidRPr="00DE1B6C">
        <w:rPr>
          <w:rFonts w:ascii="Arial" w:hAnsi="Arial" w:cs="Arial"/>
          <w:sz w:val="20"/>
          <w:szCs w:val="20"/>
        </w:rPr>
        <w:t>3.</w:t>
      </w:r>
      <w:r w:rsidRPr="00DE1B6C">
        <w:rPr>
          <w:rFonts w:ascii="Arial" w:hAnsi="Arial" w:cs="Arial"/>
          <w:sz w:val="20"/>
          <w:szCs w:val="20"/>
        </w:rPr>
        <w:tab/>
      </w:r>
      <w:r w:rsidR="002C13D5" w:rsidRPr="00DE1B6C">
        <w:rPr>
          <w:rFonts w:ascii="Arial" w:hAnsi="Arial" w:cs="Arial"/>
          <w:bCs/>
          <w:sz w:val="20"/>
          <w:szCs w:val="20"/>
          <w:lang w:val="en-GB"/>
        </w:rPr>
        <w:t xml:space="preserve">The Applicants/Intervening Parties are directed to file and deliver their replying affidavits, if any, </w:t>
      </w:r>
      <w:bookmarkStart w:id="1" w:name="_Hlk145601084"/>
      <w:r w:rsidR="002C13D5" w:rsidRPr="00DE1B6C">
        <w:rPr>
          <w:rFonts w:ascii="Arial" w:hAnsi="Arial" w:cs="Arial"/>
          <w:bCs/>
          <w:sz w:val="20"/>
          <w:szCs w:val="20"/>
          <w:lang w:val="en-GB"/>
        </w:rPr>
        <w:t xml:space="preserve">in response to the opposing affidavits referred to in paragraph 2 supra, </w:t>
      </w:r>
      <w:bookmarkEnd w:id="1"/>
      <w:r w:rsidR="002C13D5" w:rsidRPr="00DE1B6C">
        <w:rPr>
          <w:rFonts w:ascii="Arial" w:hAnsi="Arial" w:cs="Arial"/>
          <w:bCs/>
          <w:sz w:val="20"/>
          <w:szCs w:val="20"/>
          <w:lang w:val="en-GB"/>
        </w:rPr>
        <w:t>on or before 14:00 on Tuesday, 3 October 2023.</w:t>
      </w:r>
    </w:p>
    <w:p w14:paraId="55FC9F83" w14:textId="77777777" w:rsidR="002C13D5" w:rsidRPr="00DE1B6C" w:rsidRDefault="002C13D5" w:rsidP="002C13D5">
      <w:pPr>
        <w:pStyle w:val="JUDGMENTNUMBERED"/>
        <w:numPr>
          <w:ilvl w:val="0"/>
          <w:numId w:val="0"/>
        </w:numPr>
        <w:ind w:left="1560"/>
        <w:rPr>
          <w:rFonts w:ascii="Arial" w:hAnsi="Arial" w:cs="Arial"/>
          <w:sz w:val="20"/>
          <w:szCs w:val="20"/>
        </w:rPr>
      </w:pPr>
    </w:p>
    <w:p w14:paraId="57805116" w14:textId="65E855BE"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t>4.</w:t>
      </w:r>
      <w:r w:rsidRPr="00DE1B6C">
        <w:rPr>
          <w:rFonts w:ascii="Arial" w:hAnsi="Arial" w:cs="Arial"/>
          <w:sz w:val="20"/>
          <w:szCs w:val="20"/>
        </w:rPr>
        <w:tab/>
      </w:r>
      <w:r w:rsidR="002C13D5" w:rsidRPr="00DE1B6C">
        <w:rPr>
          <w:rFonts w:ascii="Arial" w:hAnsi="Arial" w:cs="Arial"/>
          <w:bCs/>
          <w:sz w:val="20"/>
          <w:szCs w:val="20"/>
          <w:lang w:val="en-GB"/>
        </w:rPr>
        <w:t>It is recorded that SARS initiated an application to file a further affidavit, which application was already served on the</w:t>
      </w:r>
      <w:r w:rsidR="00A76060">
        <w:rPr>
          <w:rFonts w:ascii="Arial" w:hAnsi="Arial" w:cs="Arial"/>
          <w:bCs/>
          <w:sz w:val="20"/>
          <w:szCs w:val="20"/>
          <w:lang w:val="en-GB"/>
        </w:rPr>
        <w:t xml:space="preserve"> joint provisional liquidators</w:t>
      </w:r>
      <w:r w:rsidR="002C13D5" w:rsidRPr="00DE1B6C">
        <w:rPr>
          <w:rFonts w:ascii="Arial" w:hAnsi="Arial" w:cs="Arial"/>
          <w:bCs/>
          <w:sz w:val="20"/>
          <w:szCs w:val="20"/>
          <w:lang w:val="en-GB"/>
        </w:rPr>
        <w:t xml:space="preserve">, in which specific timelines are set out within which opposing affidavits, if any, and replying affidavits, if any, should be filed and delivered: </w:t>
      </w:r>
    </w:p>
    <w:p w14:paraId="70B3936E" w14:textId="77777777" w:rsidR="002C13D5" w:rsidRPr="00DE1B6C" w:rsidRDefault="002C13D5" w:rsidP="002C13D5">
      <w:pPr>
        <w:pStyle w:val="ListParagraph"/>
        <w:ind w:left="1560"/>
        <w:rPr>
          <w:rFonts w:ascii="Arial" w:hAnsi="Arial" w:cs="Arial"/>
          <w:bCs/>
          <w:sz w:val="20"/>
          <w:szCs w:val="20"/>
          <w:lang w:val="en-GB"/>
        </w:rPr>
      </w:pPr>
    </w:p>
    <w:p w14:paraId="342BC604" w14:textId="57DD7542"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4.1.1.</w:t>
      </w:r>
      <w:r w:rsidRPr="00DE1B6C">
        <w:rPr>
          <w:rFonts w:ascii="Arial" w:hAnsi="Arial" w:cs="Arial"/>
          <w:bCs/>
          <w:sz w:val="20"/>
          <w:szCs w:val="20"/>
          <w:lang w:val="en-GB"/>
        </w:rPr>
        <w:tab/>
      </w:r>
      <w:r w:rsidR="002C13D5" w:rsidRPr="00506F68">
        <w:rPr>
          <w:rFonts w:ascii="Arial" w:hAnsi="Arial" w:cs="Arial"/>
          <w:bCs/>
          <w:sz w:val="20"/>
          <w:szCs w:val="20"/>
          <w:lang w:val="en-GB"/>
        </w:rPr>
        <w:t xml:space="preserve">This application will be heard simultaneously with all the other applications on the dates referred to in paragraph </w:t>
      </w:r>
      <w:r w:rsidR="004665F8" w:rsidRPr="00506F68">
        <w:rPr>
          <w:rFonts w:ascii="Arial" w:hAnsi="Arial" w:cs="Arial"/>
          <w:bCs/>
          <w:sz w:val="20"/>
          <w:szCs w:val="20"/>
          <w:lang w:val="en-GB"/>
        </w:rPr>
        <w:t xml:space="preserve">1 </w:t>
      </w:r>
      <w:r w:rsidR="002C13D5" w:rsidRPr="00506F68">
        <w:rPr>
          <w:rFonts w:ascii="Arial" w:hAnsi="Arial" w:cs="Arial"/>
          <w:bCs/>
          <w:sz w:val="20"/>
          <w:szCs w:val="20"/>
          <w:lang w:val="en-GB"/>
        </w:rPr>
        <w:t>supra; and</w:t>
      </w:r>
    </w:p>
    <w:p w14:paraId="0E586664" w14:textId="4A87F945"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4.1.2.</w:t>
      </w:r>
      <w:r w:rsidRPr="00DE1B6C">
        <w:rPr>
          <w:rFonts w:ascii="Arial" w:hAnsi="Arial" w:cs="Arial"/>
          <w:bCs/>
          <w:sz w:val="20"/>
          <w:szCs w:val="20"/>
          <w:lang w:val="en-GB"/>
        </w:rPr>
        <w:tab/>
      </w:r>
      <w:r w:rsidR="002C13D5" w:rsidRPr="00506F68">
        <w:rPr>
          <w:rFonts w:ascii="Arial" w:hAnsi="Arial" w:cs="Arial"/>
          <w:bCs/>
          <w:sz w:val="20"/>
          <w:szCs w:val="20"/>
          <w:lang w:val="en-GB"/>
        </w:rPr>
        <w:t>SARS will index and paginate this application separately on the understanding that this application also forms part of the case management before the presiding Judge. In the event that any unforeseen delay comes about in the time periods envisaged in the notice of motion, leave is granted to SARS to bring it to the presiding Judge’s attention for further directives.</w:t>
      </w:r>
    </w:p>
    <w:p w14:paraId="705CC31F" w14:textId="77777777" w:rsidR="002C13D5" w:rsidRPr="00DE1B6C" w:rsidRDefault="002C13D5" w:rsidP="002C13D5">
      <w:pPr>
        <w:ind w:left="1560"/>
        <w:rPr>
          <w:rFonts w:ascii="Arial" w:hAnsi="Arial" w:cs="Arial"/>
          <w:bCs/>
          <w:sz w:val="20"/>
          <w:szCs w:val="20"/>
          <w:lang w:val="en-GB"/>
        </w:rPr>
      </w:pPr>
    </w:p>
    <w:p w14:paraId="31B67054" w14:textId="5BD99CED"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t>5.</w:t>
      </w:r>
      <w:r w:rsidRPr="00DE1B6C">
        <w:rPr>
          <w:rFonts w:ascii="Arial" w:hAnsi="Arial" w:cs="Arial"/>
          <w:sz w:val="20"/>
          <w:szCs w:val="20"/>
        </w:rPr>
        <w:tab/>
      </w:r>
      <w:r w:rsidR="002C13D5" w:rsidRPr="00DE1B6C">
        <w:rPr>
          <w:rFonts w:ascii="Arial" w:hAnsi="Arial" w:cs="Arial"/>
          <w:bCs/>
          <w:sz w:val="20"/>
          <w:szCs w:val="20"/>
          <w:lang w:val="en-GB"/>
        </w:rPr>
        <w:t xml:space="preserve">The Applicants/Intervening Parties are directed to prepare a consolidated index and to paginate the papers (the bundles) (save for what is provided for in </w:t>
      </w:r>
      <w:r w:rsidR="002C13D5" w:rsidRPr="00DE1B6C">
        <w:rPr>
          <w:rFonts w:ascii="Arial" w:hAnsi="Arial" w:cs="Arial"/>
          <w:bCs/>
          <w:sz w:val="20"/>
          <w:szCs w:val="20"/>
          <w:lang w:val="en-GB"/>
        </w:rPr>
        <w:lastRenderedPageBreak/>
        <w:t>paragraph 4 supra) comprehensively in accordance with this Court’s practice directives, on or before 16:00 on Friday, 6 October 2023.</w:t>
      </w:r>
    </w:p>
    <w:p w14:paraId="3F0007EE" w14:textId="77777777" w:rsidR="002C13D5" w:rsidRPr="00DE1B6C" w:rsidRDefault="002C13D5" w:rsidP="002C13D5">
      <w:pPr>
        <w:pStyle w:val="JUDGMENTNUMBERED"/>
        <w:numPr>
          <w:ilvl w:val="0"/>
          <w:numId w:val="0"/>
        </w:numPr>
        <w:ind w:left="1560"/>
        <w:rPr>
          <w:rFonts w:ascii="Arial" w:hAnsi="Arial" w:cs="Arial"/>
          <w:sz w:val="20"/>
          <w:szCs w:val="20"/>
        </w:rPr>
      </w:pPr>
    </w:p>
    <w:p w14:paraId="7F3CFEE3" w14:textId="287CEE95"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t>6.</w:t>
      </w:r>
      <w:r w:rsidRPr="00DE1B6C">
        <w:rPr>
          <w:rFonts w:ascii="Arial" w:hAnsi="Arial" w:cs="Arial"/>
          <w:sz w:val="20"/>
          <w:szCs w:val="20"/>
        </w:rPr>
        <w:tab/>
      </w:r>
      <w:r w:rsidR="002C13D5" w:rsidRPr="00DE1B6C">
        <w:rPr>
          <w:rFonts w:ascii="Arial" w:hAnsi="Arial" w:cs="Arial"/>
          <w:bCs/>
          <w:sz w:val="20"/>
          <w:szCs w:val="20"/>
          <w:lang w:val="en-GB"/>
        </w:rPr>
        <w:t>The Applicants/Intervening Parties are directed to file and deliver their practice notes, heads of arguments, concise chronologies and lists of authorities on or before 16:00 on Monday, 16 October 2023.</w:t>
      </w:r>
    </w:p>
    <w:p w14:paraId="620B4AF7" w14:textId="77777777" w:rsidR="002C13D5" w:rsidRPr="00DE1B6C" w:rsidRDefault="002C13D5" w:rsidP="002C13D5">
      <w:pPr>
        <w:pStyle w:val="JUDGMENTNUMBERED"/>
        <w:numPr>
          <w:ilvl w:val="0"/>
          <w:numId w:val="0"/>
        </w:numPr>
        <w:ind w:left="1560"/>
        <w:rPr>
          <w:rFonts w:ascii="Arial" w:hAnsi="Arial" w:cs="Arial"/>
          <w:sz w:val="20"/>
          <w:szCs w:val="20"/>
        </w:rPr>
      </w:pPr>
    </w:p>
    <w:p w14:paraId="6647D359" w14:textId="029EFDD8"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t>7.</w:t>
      </w:r>
      <w:r w:rsidRPr="00DE1B6C">
        <w:rPr>
          <w:rFonts w:ascii="Arial" w:hAnsi="Arial" w:cs="Arial"/>
          <w:sz w:val="20"/>
          <w:szCs w:val="20"/>
        </w:rPr>
        <w:tab/>
      </w:r>
      <w:r w:rsidR="002C13D5" w:rsidRPr="00DE1B6C">
        <w:rPr>
          <w:rFonts w:ascii="Arial" w:hAnsi="Arial" w:cs="Arial"/>
          <w:bCs/>
          <w:sz w:val="20"/>
          <w:szCs w:val="20"/>
          <w:lang w:val="en-GB"/>
        </w:rPr>
        <w:t>The Respondents and all other interested parties are directed to file their practice notes, heads of arguments, concise chronologies and lists of authorities on or before 16:00, on Monday 23 October 2023.</w:t>
      </w:r>
    </w:p>
    <w:p w14:paraId="6C83F391" w14:textId="77777777" w:rsidR="002C13D5" w:rsidRPr="00DE1B6C" w:rsidRDefault="002C13D5" w:rsidP="002C13D5">
      <w:pPr>
        <w:pStyle w:val="JUDGMENTNUMBERED"/>
        <w:numPr>
          <w:ilvl w:val="0"/>
          <w:numId w:val="0"/>
        </w:numPr>
        <w:ind w:left="1560"/>
        <w:rPr>
          <w:rFonts w:ascii="Arial" w:hAnsi="Arial" w:cs="Arial"/>
          <w:sz w:val="20"/>
          <w:szCs w:val="20"/>
        </w:rPr>
      </w:pPr>
    </w:p>
    <w:p w14:paraId="1D23F3A5" w14:textId="3AC3BFB9"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t>8.</w:t>
      </w:r>
      <w:r w:rsidRPr="00DE1B6C">
        <w:rPr>
          <w:rFonts w:ascii="Arial" w:hAnsi="Arial" w:cs="Arial"/>
          <w:sz w:val="20"/>
          <w:szCs w:val="20"/>
        </w:rPr>
        <w:tab/>
      </w:r>
      <w:r w:rsidR="002C13D5" w:rsidRPr="00DE1B6C">
        <w:rPr>
          <w:rFonts w:ascii="Arial" w:hAnsi="Arial" w:cs="Arial"/>
          <w:bCs/>
          <w:sz w:val="20"/>
          <w:szCs w:val="20"/>
          <w:lang w:val="en-GB"/>
        </w:rPr>
        <w:t>The Applicants/Intervening Parties are responsible to deliver the prepared bundles, envisaged in paragraph 5 supra, at the office of the Registrar of the presiding Judge, on or before 14:00 on Monday, 30 October 2023.</w:t>
      </w:r>
    </w:p>
    <w:p w14:paraId="0746BF10" w14:textId="77777777" w:rsidR="002C13D5" w:rsidRPr="00DE1B6C" w:rsidRDefault="002C13D5" w:rsidP="002C13D5">
      <w:pPr>
        <w:pStyle w:val="JUDGMENTNUMBERED"/>
        <w:numPr>
          <w:ilvl w:val="0"/>
          <w:numId w:val="0"/>
        </w:numPr>
        <w:ind w:left="1560"/>
        <w:rPr>
          <w:rFonts w:ascii="Arial" w:hAnsi="Arial" w:cs="Arial"/>
          <w:sz w:val="20"/>
          <w:szCs w:val="20"/>
        </w:rPr>
      </w:pPr>
    </w:p>
    <w:p w14:paraId="401C6C2E" w14:textId="52059220"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t>9.</w:t>
      </w:r>
      <w:r w:rsidRPr="00DE1B6C">
        <w:rPr>
          <w:rFonts w:ascii="Arial" w:hAnsi="Arial" w:cs="Arial"/>
          <w:sz w:val="20"/>
          <w:szCs w:val="20"/>
        </w:rPr>
        <w:tab/>
      </w:r>
      <w:r w:rsidR="002C13D5" w:rsidRPr="00DE1B6C">
        <w:rPr>
          <w:rFonts w:ascii="Arial" w:hAnsi="Arial" w:cs="Arial"/>
          <w:bCs/>
          <w:sz w:val="20"/>
          <w:szCs w:val="20"/>
          <w:lang w:val="en-GB"/>
        </w:rPr>
        <w:t>The extension (</w:t>
      </w:r>
      <w:r w:rsidR="002C13D5" w:rsidRPr="00DE1B6C">
        <w:rPr>
          <w:rFonts w:ascii="Arial" w:hAnsi="Arial" w:cs="Arial"/>
          <w:bCs/>
          <w:i/>
          <w:iCs/>
          <w:sz w:val="20"/>
          <w:szCs w:val="20"/>
          <w:lang w:val="en-GB"/>
        </w:rPr>
        <w:t>postea</w:t>
      </w:r>
      <w:r w:rsidR="002C13D5" w:rsidRPr="00DE1B6C">
        <w:rPr>
          <w:rFonts w:ascii="Arial" w:hAnsi="Arial" w:cs="Arial"/>
          <w:bCs/>
          <w:sz w:val="20"/>
          <w:szCs w:val="20"/>
          <w:lang w:val="en-GB"/>
        </w:rPr>
        <w:t xml:space="preserve">) of the rule nisi, referred to in paragraph 1 supra, must be published by the Applicants/Intervening Parties, at their costs (notwithstanding the practice or convention that the </w:t>
      </w:r>
      <w:r w:rsidR="000B1DCA">
        <w:rPr>
          <w:rFonts w:ascii="Arial" w:hAnsi="Arial" w:cs="Arial"/>
          <w:bCs/>
          <w:sz w:val="20"/>
          <w:szCs w:val="20"/>
          <w:lang w:val="en-GB"/>
        </w:rPr>
        <w:t>O</w:t>
      </w:r>
      <w:r w:rsidR="002C13D5" w:rsidRPr="00DE1B6C">
        <w:rPr>
          <w:rFonts w:ascii="Arial" w:hAnsi="Arial" w:cs="Arial"/>
          <w:bCs/>
          <w:sz w:val="20"/>
          <w:szCs w:val="20"/>
          <w:lang w:val="en-GB"/>
        </w:rPr>
        <w:t>riginal Applicants are responsible to comply with the provisions of Section 346(4A) of the Act), in the Government Gazette, the Rapport newspaper and the Sunday Times newspaper by no later than Sunday 1 October 2023, and should furthermore be delivered to the offices of the Ninth Respondent (the Master of this Court).</w:t>
      </w:r>
    </w:p>
    <w:p w14:paraId="1D6EF05D" w14:textId="77777777" w:rsidR="002C13D5" w:rsidRPr="00DE1B6C" w:rsidRDefault="002C13D5" w:rsidP="002C13D5">
      <w:pPr>
        <w:pStyle w:val="JUDGMENTNUMBERED"/>
        <w:numPr>
          <w:ilvl w:val="0"/>
          <w:numId w:val="0"/>
        </w:numPr>
        <w:ind w:left="1560"/>
        <w:rPr>
          <w:rFonts w:ascii="Arial" w:hAnsi="Arial" w:cs="Arial"/>
          <w:sz w:val="20"/>
          <w:szCs w:val="20"/>
        </w:rPr>
      </w:pPr>
    </w:p>
    <w:p w14:paraId="4407D67C" w14:textId="3DB13330"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t>10.</w:t>
      </w:r>
      <w:r w:rsidRPr="00DE1B6C">
        <w:rPr>
          <w:rFonts w:ascii="Arial" w:hAnsi="Arial" w:cs="Arial"/>
          <w:sz w:val="20"/>
          <w:szCs w:val="20"/>
        </w:rPr>
        <w:tab/>
      </w:r>
      <w:r w:rsidR="002C13D5" w:rsidRPr="00DE1B6C">
        <w:rPr>
          <w:rFonts w:ascii="Arial" w:hAnsi="Arial" w:cs="Arial"/>
          <w:bCs/>
          <w:sz w:val="20"/>
          <w:szCs w:val="20"/>
          <w:lang w:val="en-GB"/>
        </w:rPr>
        <w:t xml:space="preserve">In argument, each party will be afforded an opportunity to argue the matter in its entirety and dealing with the following aspects: </w:t>
      </w:r>
    </w:p>
    <w:p w14:paraId="7BBC1D73" w14:textId="77777777" w:rsidR="002C13D5" w:rsidRPr="00DE1B6C" w:rsidRDefault="002C13D5" w:rsidP="002C13D5">
      <w:pPr>
        <w:ind w:left="1560" w:hanging="709"/>
        <w:rPr>
          <w:rFonts w:ascii="Arial" w:hAnsi="Arial" w:cs="Arial"/>
          <w:bCs/>
          <w:sz w:val="20"/>
          <w:szCs w:val="20"/>
          <w:lang w:val="en-GB"/>
        </w:rPr>
      </w:pPr>
    </w:p>
    <w:p w14:paraId="7AC2ACC6" w14:textId="7A021A20" w:rsidR="002C13D5" w:rsidRPr="00506F68" w:rsidRDefault="00506F68" w:rsidP="00506F68">
      <w:pPr>
        <w:ind w:left="3402" w:hanging="384"/>
        <w:rPr>
          <w:rFonts w:ascii="Arial" w:hAnsi="Arial" w:cs="Arial"/>
          <w:bCs/>
          <w:sz w:val="20"/>
          <w:szCs w:val="20"/>
          <w:lang w:val="en-GB"/>
        </w:rPr>
      </w:pPr>
      <w:r>
        <w:rPr>
          <w:rFonts w:ascii="Arial" w:hAnsi="Arial" w:cs="Arial"/>
          <w:bCs/>
          <w:sz w:val="20"/>
          <w:szCs w:val="20"/>
          <w:lang w:val="en-GB"/>
        </w:rPr>
        <w:t>10.1</w:t>
      </w:r>
      <w:r>
        <w:rPr>
          <w:rFonts w:ascii="Arial" w:hAnsi="Arial" w:cs="Arial"/>
          <w:bCs/>
          <w:sz w:val="20"/>
          <w:szCs w:val="20"/>
          <w:lang w:val="en-GB"/>
        </w:rPr>
        <w:tab/>
      </w:r>
      <w:r w:rsidR="002C13D5" w:rsidRPr="00506F68">
        <w:rPr>
          <w:rFonts w:ascii="Arial" w:hAnsi="Arial" w:cs="Arial"/>
          <w:bCs/>
          <w:sz w:val="20"/>
          <w:szCs w:val="20"/>
          <w:lang w:val="en-GB"/>
        </w:rPr>
        <w:t xml:space="preserve">The withdrawal of the application by the </w:t>
      </w:r>
      <w:r w:rsidR="00EE00CA" w:rsidRPr="00506F68">
        <w:rPr>
          <w:rFonts w:ascii="Arial" w:hAnsi="Arial" w:cs="Arial"/>
          <w:bCs/>
          <w:sz w:val="20"/>
          <w:szCs w:val="20"/>
          <w:lang w:val="en-GB"/>
        </w:rPr>
        <w:t>First and Second</w:t>
      </w:r>
      <w:r w:rsidR="002C13D5" w:rsidRPr="00506F68">
        <w:rPr>
          <w:rFonts w:ascii="Arial" w:hAnsi="Arial" w:cs="Arial"/>
          <w:bCs/>
          <w:sz w:val="20"/>
          <w:szCs w:val="20"/>
          <w:lang w:val="en-GB"/>
        </w:rPr>
        <w:t xml:space="preserve"> Applicants and the effect thereof;</w:t>
      </w:r>
    </w:p>
    <w:p w14:paraId="196B2CA1" w14:textId="67F3E1EE" w:rsidR="002C13D5" w:rsidRPr="00506F68" w:rsidRDefault="00506F68" w:rsidP="00506F68">
      <w:pPr>
        <w:ind w:left="3402" w:hanging="384"/>
        <w:rPr>
          <w:rFonts w:ascii="Arial" w:hAnsi="Arial" w:cs="Arial"/>
          <w:bCs/>
          <w:sz w:val="20"/>
          <w:szCs w:val="20"/>
          <w:lang w:val="en-GB"/>
        </w:rPr>
      </w:pPr>
      <w:r>
        <w:rPr>
          <w:rFonts w:ascii="Arial" w:hAnsi="Arial" w:cs="Arial"/>
          <w:bCs/>
          <w:sz w:val="20"/>
          <w:szCs w:val="20"/>
          <w:lang w:val="en-GB"/>
        </w:rPr>
        <w:t>10.2</w:t>
      </w:r>
      <w:r>
        <w:rPr>
          <w:rFonts w:ascii="Arial" w:hAnsi="Arial" w:cs="Arial"/>
          <w:bCs/>
          <w:sz w:val="20"/>
          <w:szCs w:val="20"/>
          <w:lang w:val="en-GB"/>
        </w:rPr>
        <w:tab/>
      </w:r>
      <w:r w:rsidR="002C13D5" w:rsidRPr="00506F68">
        <w:rPr>
          <w:rFonts w:ascii="Arial" w:hAnsi="Arial" w:cs="Arial"/>
          <w:bCs/>
          <w:sz w:val="20"/>
          <w:szCs w:val="20"/>
          <w:lang w:val="en-GB"/>
        </w:rPr>
        <w:t>The applications for leave to intervene initiated by the Applicants/Intervening Parties;</w:t>
      </w:r>
    </w:p>
    <w:p w14:paraId="3F9BEA57" w14:textId="487D49C6" w:rsidR="002C13D5" w:rsidRPr="00506F68" w:rsidRDefault="00506F68" w:rsidP="00506F68">
      <w:pPr>
        <w:ind w:left="3402" w:hanging="384"/>
        <w:rPr>
          <w:rFonts w:ascii="Arial" w:hAnsi="Arial" w:cs="Arial"/>
          <w:bCs/>
          <w:sz w:val="20"/>
          <w:szCs w:val="20"/>
          <w:lang w:val="en-GB"/>
        </w:rPr>
      </w:pPr>
      <w:r>
        <w:rPr>
          <w:rFonts w:ascii="Arial" w:hAnsi="Arial" w:cs="Arial"/>
          <w:bCs/>
          <w:sz w:val="20"/>
          <w:szCs w:val="20"/>
          <w:lang w:val="en-GB"/>
        </w:rPr>
        <w:t>10.3</w:t>
      </w:r>
      <w:r>
        <w:rPr>
          <w:rFonts w:ascii="Arial" w:hAnsi="Arial" w:cs="Arial"/>
          <w:bCs/>
          <w:sz w:val="20"/>
          <w:szCs w:val="20"/>
          <w:lang w:val="en-GB"/>
        </w:rPr>
        <w:tab/>
      </w:r>
      <w:r w:rsidR="002C13D5" w:rsidRPr="00506F68">
        <w:rPr>
          <w:rFonts w:ascii="Arial" w:hAnsi="Arial" w:cs="Arial"/>
          <w:bCs/>
          <w:sz w:val="20"/>
          <w:szCs w:val="20"/>
          <w:lang w:val="en-GB"/>
        </w:rPr>
        <w:t>The ultimate relief which ought to be granted in the application, be it a discharge of the provisional order dated 23 February 2023, the replacement of the provisional order with a new provisional and/or final liquidation order and/or any other order;</w:t>
      </w:r>
    </w:p>
    <w:p w14:paraId="5B79DAE1" w14:textId="04AB7C2F" w:rsidR="002C13D5" w:rsidRPr="00506F68" w:rsidRDefault="00506F68" w:rsidP="00506F68">
      <w:pPr>
        <w:ind w:left="3402" w:hanging="384"/>
        <w:rPr>
          <w:rFonts w:ascii="Arial" w:hAnsi="Arial" w:cs="Arial"/>
          <w:bCs/>
          <w:sz w:val="20"/>
          <w:szCs w:val="20"/>
          <w:lang w:val="en-GB"/>
        </w:rPr>
      </w:pPr>
      <w:r w:rsidRPr="00F97B03">
        <w:rPr>
          <w:rFonts w:ascii="Arial" w:hAnsi="Arial" w:cs="Arial"/>
          <w:bCs/>
          <w:sz w:val="20"/>
          <w:szCs w:val="20"/>
          <w:lang w:val="en-GB"/>
        </w:rPr>
        <w:t>10.4</w:t>
      </w:r>
      <w:r w:rsidRPr="00F97B03">
        <w:rPr>
          <w:rFonts w:ascii="Arial" w:hAnsi="Arial" w:cs="Arial"/>
          <w:bCs/>
          <w:sz w:val="20"/>
          <w:szCs w:val="20"/>
          <w:lang w:val="en-GB"/>
        </w:rPr>
        <w:tab/>
      </w:r>
      <w:r w:rsidR="002C13D5" w:rsidRPr="00506F68">
        <w:rPr>
          <w:rFonts w:ascii="Arial" w:hAnsi="Arial" w:cs="Arial"/>
          <w:bCs/>
          <w:sz w:val="20"/>
          <w:szCs w:val="20"/>
          <w:lang w:val="en-GB"/>
        </w:rPr>
        <w:t>Any other matter properly canvassed in their Heads of Argument and Practice Notes.</w:t>
      </w:r>
    </w:p>
    <w:p w14:paraId="6CCECA52" w14:textId="77777777" w:rsidR="002C13D5" w:rsidRPr="00DE1B6C" w:rsidRDefault="002C13D5" w:rsidP="002C13D5">
      <w:pPr>
        <w:ind w:left="1560" w:hanging="709"/>
        <w:rPr>
          <w:rFonts w:ascii="Arial" w:hAnsi="Arial" w:cs="Arial"/>
          <w:bCs/>
          <w:sz w:val="20"/>
          <w:szCs w:val="20"/>
          <w:lang w:val="en-GB"/>
        </w:rPr>
      </w:pPr>
    </w:p>
    <w:p w14:paraId="54348ACC" w14:textId="5B91DE14" w:rsidR="002C13D5" w:rsidRPr="00DE1B6C" w:rsidRDefault="00506F68" w:rsidP="00506F68">
      <w:pPr>
        <w:pStyle w:val="JUDGMENTNUMBERED"/>
        <w:numPr>
          <w:ilvl w:val="0"/>
          <w:numId w:val="0"/>
        </w:numPr>
        <w:ind w:left="2040" w:hanging="480"/>
        <w:rPr>
          <w:rFonts w:ascii="Arial" w:hAnsi="Arial" w:cs="Arial"/>
          <w:sz w:val="20"/>
          <w:szCs w:val="20"/>
        </w:rPr>
      </w:pPr>
      <w:r w:rsidRPr="00DE1B6C">
        <w:rPr>
          <w:rFonts w:ascii="Arial" w:hAnsi="Arial" w:cs="Arial"/>
          <w:sz w:val="20"/>
          <w:szCs w:val="20"/>
        </w:rPr>
        <w:lastRenderedPageBreak/>
        <w:t>11.</w:t>
      </w:r>
      <w:r w:rsidRPr="00DE1B6C">
        <w:rPr>
          <w:rFonts w:ascii="Arial" w:hAnsi="Arial" w:cs="Arial"/>
          <w:sz w:val="20"/>
          <w:szCs w:val="20"/>
        </w:rPr>
        <w:tab/>
      </w:r>
      <w:r w:rsidR="002C13D5" w:rsidRPr="00DE1B6C">
        <w:rPr>
          <w:rFonts w:ascii="Arial" w:hAnsi="Arial" w:cs="Arial"/>
          <w:bCs/>
          <w:sz w:val="20"/>
          <w:szCs w:val="20"/>
          <w:lang w:val="en-GB"/>
        </w:rPr>
        <w:t>The order in which the parties will present their arguments is as follows:</w:t>
      </w:r>
    </w:p>
    <w:p w14:paraId="7EBD9A3C" w14:textId="77777777" w:rsidR="002C13D5" w:rsidRPr="00DE1B6C" w:rsidRDefault="002C13D5" w:rsidP="002C13D5">
      <w:pPr>
        <w:pStyle w:val="ListParagraph"/>
        <w:ind w:left="1560"/>
        <w:rPr>
          <w:rFonts w:ascii="Arial" w:hAnsi="Arial" w:cs="Arial"/>
          <w:bCs/>
          <w:sz w:val="20"/>
          <w:szCs w:val="20"/>
          <w:lang w:val="en-GB"/>
        </w:rPr>
      </w:pPr>
    </w:p>
    <w:p w14:paraId="4AD2DFBD" w14:textId="444D10FF"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11.1.1.</w:t>
      </w:r>
      <w:r w:rsidRPr="00DE1B6C">
        <w:rPr>
          <w:rFonts w:ascii="Arial" w:hAnsi="Arial" w:cs="Arial"/>
          <w:bCs/>
          <w:sz w:val="20"/>
          <w:szCs w:val="20"/>
          <w:lang w:val="en-GB"/>
        </w:rPr>
        <w:tab/>
      </w:r>
      <w:r w:rsidR="002C13D5" w:rsidRPr="00506F68">
        <w:rPr>
          <w:rFonts w:ascii="Arial" w:hAnsi="Arial" w:cs="Arial"/>
          <w:bCs/>
          <w:sz w:val="20"/>
          <w:szCs w:val="20"/>
          <w:lang w:val="en-GB"/>
        </w:rPr>
        <w:t xml:space="preserve">The First and Second </w:t>
      </w:r>
      <w:r w:rsidR="00143240" w:rsidRPr="00506F68">
        <w:rPr>
          <w:rFonts w:ascii="Arial" w:hAnsi="Arial" w:cs="Arial"/>
          <w:bCs/>
          <w:sz w:val="20"/>
          <w:szCs w:val="20"/>
          <w:lang w:val="en-GB"/>
        </w:rPr>
        <w:t xml:space="preserve">Applicants </w:t>
      </w:r>
      <w:r w:rsidR="002C13D5" w:rsidRPr="00506F68">
        <w:rPr>
          <w:rFonts w:ascii="Arial" w:hAnsi="Arial" w:cs="Arial"/>
          <w:bCs/>
          <w:sz w:val="20"/>
          <w:szCs w:val="20"/>
          <w:lang w:val="en-GB"/>
        </w:rPr>
        <w:t>(</w:t>
      </w:r>
      <w:r w:rsidR="0029523C" w:rsidRPr="00506F68">
        <w:rPr>
          <w:rFonts w:ascii="Arial" w:hAnsi="Arial" w:cs="Arial"/>
          <w:bCs/>
          <w:sz w:val="20"/>
          <w:szCs w:val="20"/>
          <w:lang w:val="en-GB"/>
        </w:rPr>
        <w:t>O</w:t>
      </w:r>
      <w:r w:rsidR="002C13D5" w:rsidRPr="00506F68">
        <w:rPr>
          <w:rFonts w:ascii="Arial" w:hAnsi="Arial" w:cs="Arial"/>
          <w:bCs/>
          <w:sz w:val="20"/>
          <w:szCs w:val="20"/>
          <w:lang w:val="en-GB"/>
        </w:rPr>
        <w:t>riginal Applicants);</w:t>
      </w:r>
    </w:p>
    <w:p w14:paraId="16DE3DE3" w14:textId="0FDF915E"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11.1.2.</w:t>
      </w:r>
      <w:r w:rsidRPr="00DE1B6C">
        <w:rPr>
          <w:rFonts w:ascii="Arial" w:hAnsi="Arial" w:cs="Arial"/>
          <w:bCs/>
          <w:sz w:val="20"/>
          <w:szCs w:val="20"/>
          <w:lang w:val="en-GB"/>
        </w:rPr>
        <w:tab/>
      </w:r>
      <w:r w:rsidR="002C13D5" w:rsidRPr="00506F68">
        <w:rPr>
          <w:rFonts w:ascii="Arial" w:hAnsi="Arial" w:cs="Arial"/>
          <w:bCs/>
          <w:sz w:val="20"/>
          <w:szCs w:val="20"/>
          <w:lang w:val="en-GB"/>
        </w:rPr>
        <w:t>Tariomix;</w:t>
      </w:r>
    </w:p>
    <w:p w14:paraId="66F8FA57" w14:textId="2CDD41B3"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11.1.3.</w:t>
      </w:r>
      <w:r w:rsidRPr="00DE1B6C">
        <w:rPr>
          <w:rFonts w:ascii="Arial" w:hAnsi="Arial" w:cs="Arial"/>
          <w:bCs/>
          <w:sz w:val="20"/>
          <w:szCs w:val="20"/>
          <w:lang w:val="en-GB"/>
        </w:rPr>
        <w:tab/>
      </w:r>
      <w:r w:rsidR="002C13D5" w:rsidRPr="00506F68">
        <w:rPr>
          <w:rFonts w:ascii="Arial" w:hAnsi="Arial" w:cs="Arial"/>
          <w:bCs/>
          <w:sz w:val="20"/>
          <w:szCs w:val="20"/>
          <w:lang w:val="en-GB"/>
        </w:rPr>
        <w:t>The Applicants/Intervening Parties;</w:t>
      </w:r>
    </w:p>
    <w:p w14:paraId="78A8C361" w14:textId="18B5CE3F"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11.1.4.</w:t>
      </w:r>
      <w:r w:rsidRPr="00DE1B6C">
        <w:rPr>
          <w:rFonts w:ascii="Arial" w:hAnsi="Arial" w:cs="Arial"/>
          <w:bCs/>
          <w:sz w:val="20"/>
          <w:szCs w:val="20"/>
          <w:lang w:val="en-GB"/>
        </w:rPr>
        <w:tab/>
      </w:r>
      <w:r w:rsidR="002C13D5" w:rsidRPr="00506F68">
        <w:rPr>
          <w:rFonts w:ascii="Arial" w:hAnsi="Arial" w:cs="Arial"/>
          <w:bCs/>
          <w:sz w:val="20"/>
          <w:szCs w:val="20"/>
          <w:lang w:val="en-GB"/>
        </w:rPr>
        <w:t>SARS;</w:t>
      </w:r>
    </w:p>
    <w:p w14:paraId="7D5C5007" w14:textId="7807D4DA"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11.1.5.</w:t>
      </w:r>
      <w:r w:rsidRPr="00DE1B6C">
        <w:rPr>
          <w:rFonts w:ascii="Arial" w:hAnsi="Arial" w:cs="Arial"/>
          <w:bCs/>
          <w:sz w:val="20"/>
          <w:szCs w:val="20"/>
          <w:lang w:val="en-GB"/>
        </w:rPr>
        <w:tab/>
      </w:r>
      <w:r w:rsidR="002C13D5" w:rsidRPr="00506F68">
        <w:rPr>
          <w:rFonts w:ascii="Arial" w:hAnsi="Arial" w:cs="Arial"/>
          <w:bCs/>
          <w:sz w:val="20"/>
          <w:szCs w:val="20"/>
          <w:lang w:val="en-GB"/>
        </w:rPr>
        <w:t>The joint liquidators;</w:t>
      </w:r>
    </w:p>
    <w:p w14:paraId="59771D0B" w14:textId="53702BE2" w:rsidR="002C13D5" w:rsidRPr="00506F68" w:rsidRDefault="00506F68" w:rsidP="00506F68">
      <w:pPr>
        <w:ind w:left="3360" w:hanging="1080"/>
        <w:rPr>
          <w:rFonts w:ascii="Arial" w:hAnsi="Arial" w:cs="Arial"/>
          <w:bCs/>
          <w:sz w:val="20"/>
          <w:szCs w:val="20"/>
          <w:lang w:val="en-GB"/>
        </w:rPr>
      </w:pPr>
      <w:r w:rsidRPr="00DE1B6C">
        <w:rPr>
          <w:rFonts w:ascii="Arial" w:hAnsi="Arial" w:cs="Arial"/>
          <w:bCs/>
          <w:sz w:val="20"/>
          <w:szCs w:val="20"/>
          <w:lang w:val="en-GB"/>
        </w:rPr>
        <w:t>11.1.6.</w:t>
      </w:r>
      <w:r w:rsidRPr="00DE1B6C">
        <w:rPr>
          <w:rFonts w:ascii="Arial" w:hAnsi="Arial" w:cs="Arial"/>
          <w:bCs/>
          <w:sz w:val="20"/>
          <w:szCs w:val="20"/>
          <w:lang w:val="en-GB"/>
        </w:rPr>
        <w:tab/>
      </w:r>
      <w:r w:rsidR="002C13D5" w:rsidRPr="00506F68">
        <w:rPr>
          <w:rFonts w:ascii="Arial" w:hAnsi="Arial" w:cs="Arial"/>
          <w:bCs/>
          <w:sz w:val="20"/>
          <w:szCs w:val="20"/>
          <w:lang w:val="en-GB"/>
        </w:rPr>
        <w:t>Whereafter the Applicants/Intervening Parties will be afforded an opportunity to reply.</w:t>
      </w:r>
    </w:p>
    <w:p w14:paraId="49A21C9E" w14:textId="77777777" w:rsidR="002C13D5" w:rsidRPr="00DE1B6C" w:rsidRDefault="002C13D5" w:rsidP="00F97B03">
      <w:pPr>
        <w:pStyle w:val="JUDGMENTNUMBERED"/>
        <w:numPr>
          <w:ilvl w:val="0"/>
          <w:numId w:val="0"/>
        </w:numPr>
        <w:ind w:left="1560"/>
        <w:rPr>
          <w:rFonts w:ascii="Arial" w:hAnsi="Arial" w:cs="Arial"/>
          <w:bCs/>
          <w:sz w:val="20"/>
          <w:szCs w:val="20"/>
          <w:lang w:val="en-GB"/>
        </w:rPr>
      </w:pPr>
    </w:p>
    <w:p w14:paraId="6B30A945" w14:textId="4B05F260" w:rsidR="002C13D5" w:rsidRPr="00DE1B6C" w:rsidRDefault="00506F68" w:rsidP="00506F68">
      <w:pPr>
        <w:pStyle w:val="JUDGMENTNUMBERED"/>
        <w:numPr>
          <w:ilvl w:val="0"/>
          <w:numId w:val="0"/>
        </w:numPr>
        <w:ind w:left="1560" w:hanging="851"/>
        <w:rPr>
          <w:rFonts w:ascii="Arial" w:hAnsi="Arial" w:cs="Arial"/>
          <w:sz w:val="20"/>
          <w:szCs w:val="20"/>
        </w:rPr>
      </w:pPr>
      <w:r w:rsidRPr="00DE1B6C">
        <w:rPr>
          <w:rFonts w:ascii="Arial" w:hAnsi="Arial" w:cs="Arial"/>
          <w:sz w:val="20"/>
          <w:szCs w:val="20"/>
        </w:rPr>
        <w:t>12.</w:t>
      </w:r>
      <w:r w:rsidRPr="00DE1B6C">
        <w:rPr>
          <w:rFonts w:ascii="Arial" w:hAnsi="Arial" w:cs="Arial"/>
          <w:sz w:val="20"/>
          <w:szCs w:val="20"/>
        </w:rPr>
        <w:tab/>
      </w:r>
      <w:r w:rsidR="002C13D5" w:rsidRPr="00DE1B6C">
        <w:rPr>
          <w:rFonts w:ascii="Arial" w:hAnsi="Arial" w:cs="Arial"/>
          <w:bCs/>
          <w:sz w:val="20"/>
          <w:szCs w:val="20"/>
          <w:lang w:val="en-GB"/>
        </w:rPr>
        <w:t>The time periods provided for and envisaged herein supra will be strictly enforced and in the event that any party deviates therefrom, such party must initiate a substantive application for condonation, failing which, and at the discretion of this Court, a punitive cost order may be granted.</w:t>
      </w:r>
    </w:p>
    <w:p w14:paraId="44DAAE08" w14:textId="77777777" w:rsidR="002C13D5" w:rsidRPr="00DE1B6C" w:rsidRDefault="002C13D5" w:rsidP="002C13D5">
      <w:pPr>
        <w:pStyle w:val="JUDGMENTNUMBERED"/>
        <w:numPr>
          <w:ilvl w:val="0"/>
          <w:numId w:val="0"/>
        </w:numPr>
        <w:ind w:left="1560"/>
        <w:rPr>
          <w:rFonts w:ascii="Arial" w:hAnsi="Arial" w:cs="Arial"/>
          <w:sz w:val="20"/>
          <w:szCs w:val="20"/>
        </w:rPr>
      </w:pPr>
    </w:p>
    <w:p w14:paraId="14534D63" w14:textId="69610B93" w:rsidR="002C13D5" w:rsidRPr="00DE1B6C" w:rsidRDefault="00506F68" w:rsidP="00506F68">
      <w:pPr>
        <w:pStyle w:val="JUDGMENTNUMBERED"/>
        <w:numPr>
          <w:ilvl w:val="0"/>
          <w:numId w:val="0"/>
        </w:numPr>
        <w:ind w:left="1560" w:hanging="851"/>
        <w:rPr>
          <w:rFonts w:ascii="Arial" w:hAnsi="Arial" w:cs="Arial"/>
          <w:sz w:val="20"/>
          <w:szCs w:val="20"/>
        </w:rPr>
      </w:pPr>
      <w:r w:rsidRPr="00DE1B6C">
        <w:rPr>
          <w:rFonts w:ascii="Arial" w:hAnsi="Arial" w:cs="Arial"/>
          <w:sz w:val="20"/>
          <w:szCs w:val="20"/>
        </w:rPr>
        <w:t>13.</w:t>
      </w:r>
      <w:r w:rsidRPr="00DE1B6C">
        <w:rPr>
          <w:rFonts w:ascii="Arial" w:hAnsi="Arial" w:cs="Arial"/>
          <w:sz w:val="20"/>
          <w:szCs w:val="20"/>
        </w:rPr>
        <w:tab/>
      </w:r>
      <w:r w:rsidR="002C13D5" w:rsidRPr="00DE1B6C">
        <w:rPr>
          <w:rFonts w:ascii="Arial" w:hAnsi="Arial" w:cs="Arial"/>
          <w:bCs/>
          <w:sz w:val="20"/>
          <w:szCs w:val="20"/>
          <w:lang w:val="en-GB"/>
        </w:rPr>
        <w:t>The parties are directed to file and deliver a comprehensive joint practice note at the office of the Registrar of the presiding Judge on or before 14:00 on Friday, 27 October 2023, in which provision must be made for the manner in which the matter should be dealt with or ventilated, with specific reference to any points in limine, whether or not leave should be granted to the Applicants/Intervening Parties after the First and Second Applicants have withdrawn their application, regard being had to the effect thereof.</w:t>
      </w:r>
    </w:p>
    <w:p w14:paraId="5ACC98B1" w14:textId="77777777" w:rsidR="002C13D5" w:rsidRPr="00DE1B6C" w:rsidRDefault="002C13D5" w:rsidP="002C13D5">
      <w:pPr>
        <w:pStyle w:val="JUDGMENTNUMBERED"/>
        <w:numPr>
          <w:ilvl w:val="0"/>
          <w:numId w:val="0"/>
        </w:numPr>
        <w:ind w:left="1560"/>
        <w:rPr>
          <w:rFonts w:ascii="Arial" w:hAnsi="Arial" w:cs="Arial"/>
          <w:sz w:val="20"/>
          <w:szCs w:val="20"/>
        </w:rPr>
      </w:pPr>
    </w:p>
    <w:p w14:paraId="760AB44F" w14:textId="06403C96" w:rsidR="002C13D5" w:rsidRPr="00DE1B6C" w:rsidRDefault="00506F68" w:rsidP="00506F68">
      <w:pPr>
        <w:pStyle w:val="JUDGMENTNUMBERED"/>
        <w:numPr>
          <w:ilvl w:val="0"/>
          <w:numId w:val="0"/>
        </w:numPr>
        <w:ind w:left="1560" w:hanging="851"/>
        <w:rPr>
          <w:rFonts w:ascii="Arial" w:hAnsi="Arial" w:cs="Arial"/>
          <w:sz w:val="20"/>
          <w:szCs w:val="20"/>
        </w:rPr>
      </w:pPr>
      <w:r w:rsidRPr="00DE1B6C">
        <w:rPr>
          <w:rFonts w:ascii="Arial" w:hAnsi="Arial" w:cs="Arial"/>
          <w:sz w:val="20"/>
          <w:szCs w:val="20"/>
        </w:rPr>
        <w:t>14.</w:t>
      </w:r>
      <w:r w:rsidRPr="00DE1B6C">
        <w:rPr>
          <w:rFonts w:ascii="Arial" w:hAnsi="Arial" w:cs="Arial"/>
          <w:sz w:val="20"/>
          <w:szCs w:val="20"/>
        </w:rPr>
        <w:tab/>
      </w:r>
      <w:r w:rsidR="002C13D5" w:rsidRPr="00DE1B6C">
        <w:rPr>
          <w:rFonts w:ascii="Arial" w:hAnsi="Arial" w:cs="Arial"/>
          <w:bCs/>
          <w:sz w:val="20"/>
          <w:szCs w:val="20"/>
          <w:lang w:val="en-GB"/>
        </w:rPr>
        <w:t>The Registrar is directed to submit a copy of the transcribed record of the proceedings of 14 and 15 September 2023 to the presiding Judge promptly.</w:t>
      </w:r>
    </w:p>
    <w:p w14:paraId="13B43E20" w14:textId="77777777" w:rsidR="002C13D5" w:rsidRPr="00DE1B6C" w:rsidRDefault="002C13D5" w:rsidP="002C13D5">
      <w:pPr>
        <w:pStyle w:val="JUDGMENTNUMBERED"/>
        <w:numPr>
          <w:ilvl w:val="0"/>
          <w:numId w:val="0"/>
        </w:numPr>
        <w:ind w:left="1560"/>
        <w:rPr>
          <w:rFonts w:ascii="Arial" w:hAnsi="Arial" w:cs="Arial"/>
          <w:sz w:val="20"/>
          <w:szCs w:val="20"/>
        </w:rPr>
      </w:pPr>
    </w:p>
    <w:p w14:paraId="04C01C2F" w14:textId="17C546F7" w:rsidR="002C13D5" w:rsidRPr="00DE1B6C" w:rsidRDefault="00506F68" w:rsidP="00506F68">
      <w:pPr>
        <w:pStyle w:val="JUDGMENTNUMBERED"/>
        <w:numPr>
          <w:ilvl w:val="0"/>
          <w:numId w:val="0"/>
        </w:numPr>
        <w:ind w:left="1560" w:hanging="851"/>
        <w:rPr>
          <w:rFonts w:ascii="Arial" w:hAnsi="Arial" w:cs="Arial"/>
          <w:sz w:val="20"/>
          <w:szCs w:val="20"/>
        </w:rPr>
      </w:pPr>
      <w:r w:rsidRPr="00DE1B6C">
        <w:rPr>
          <w:rFonts w:ascii="Arial" w:hAnsi="Arial" w:cs="Arial"/>
          <w:sz w:val="20"/>
          <w:szCs w:val="20"/>
        </w:rPr>
        <w:t>15.</w:t>
      </w:r>
      <w:r w:rsidRPr="00DE1B6C">
        <w:rPr>
          <w:rFonts w:ascii="Arial" w:hAnsi="Arial" w:cs="Arial"/>
          <w:sz w:val="20"/>
          <w:szCs w:val="20"/>
        </w:rPr>
        <w:tab/>
      </w:r>
      <w:r w:rsidR="002C13D5" w:rsidRPr="00DE1B6C">
        <w:rPr>
          <w:rFonts w:ascii="Arial" w:hAnsi="Arial" w:cs="Arial"/>
          <w:bCs/>
          <w:sz w:val="20"/>
          <w:szCs w:val="20"/>
          <w:lang w:val="en-GB"/>
        </w:rPr>
        <w:t>The costs occasioned by the appearances on Thursday, 14 September 2023 and Friday, 15 September 2023, are costs in the application, including the costs consequent upon the employment of two counsel, where so employed.”</w:t>
      </w:r>
    </w:p>
    <w:p w14:paraId="600573A3" w14:textId="5905E049" w:rsidR="00384223" w:rsidRPr="00D907CC" w:rsidRDefault="00384223" w:rsidP="00384223">
      <w:pPr>
        <w:widowControl w:val="0"/>
        <w:spacing w:after="120" w:line="360" w:lineRule="auto"/>
        <w:rPr>
          <w:rFonts w:ascii="Arial" w:hAnsi="Arial" w:cs="Arial"/>
          <w:b/>
          <w:bCs/>
          <w:iCs/>
          <w:szCs w:val="26"/>
        </w:rPr>
      </w:pPr>
    </w:p>
    <w:p w14:paraId="42BAB3DA" w14:textId="57DB6BD9" w:rsidR="00BB4CAF"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[19]</w:t>
      </w:r>
      <w:r w:rsidRPr="00D907CC">
        <w:rPr>
          <w:rFonts w:ascii="Arial" w:hAnsi="Arial" w:cs="Arial"/>
          <w:iCs/>
          <w:szCs w:val="26"/>
        </w:rPr>
        <w:tab/>
      </w:r>
      <w:r w:rsidR="00384223" w:rsidRPr="00506F68">
        <w:rPr>
          <w:rFonts w:ascii="Arial" w:hAnsi="Arial" w:cs="Arial"/>
          <w:iCs/>
          <w:szCs w:val="26"/>
        </w:rPr>
        <w:t xml:space="preserve">On the return date </w:t>
      </w:r>
      <w:r w:rsidR="002C13D5" w:rsidRPr="00506F68">
        <w:rPr>
          <w:rFonts w:ascii="Arial" w:hAnsi="Arial" w:cs="Arial"/>
          <w:iCs/>
          <w:szCs w:val="26"/>
        </w:rPr>
        <w:t>13 Novem</w:t>
      </w:r>
      <w:r w:rsidR="00AA53B8" w:rsidRPr="00506F68">
        <w:rPr>
          <w:rFonts w:ascii="Arial" w:hAnsi="Arial" w:cs="Arial"/>
          <w:iCs/>
          <w:szCs w:val="26"/>
        </w:rPr>
        <w:t>ber 2023</w:t>
      </w:r>
      <w:r w:rsidR="00384223" w:rsidRPr="00506F68">
        <w:rPr>
          <w:rFonts w:ascii="Arial" w:hAnsi="Arial" w:cs="Arial"/>
          <w:iCs/>
          <w:szCs w:val="26"/>
        </w:rPr>
        <w:t xml:space="preserve">, </w:t>
      </w:r>
      <w:r w:rsidR="00AA53B8" w:rsidRPr="00506F68">
        <w:rPr>
          <w:rFonts w:ascii="Arial" w:hAnsi="Arial" w:cs="Arial"/>
          <w:iCs/>
          <w:szCs w:val="26"/>
        </w:rPr>
        <w:t xml:space="preserve">prior to hearing the application on the merits and on the </w:t>
      </w:r>
      <w:r w:rsidR="00AA53B8" w:rsidRPr="00506F68">
        <w:rPr>
          <w:rFonts w:ascii="Arial" w:hAnsi="Arial" w:cs="Arial"/>
          <w:i/>
          <w:iCs/>
          <w:szCs w:val="26"/>
        </w:rPr>
        <w:t>point in limine</w:t>
      </w:r>
      <w:r w:rsidR="0025730B" w:rsidRPr="00506F68">
        <w:rPr>
          <w:rFonts w:ascii="Arial" w:hAnsi="Arial" w:cs="Arial"/>
          <w:iCs/>
          <w:szCs w:val="26"/>
        </w:rPr>
        <w:t xml:space="preserve"> raised by Tariomix, namely that the matter was not ripe for hearing as they contended</w:t>
      </w:r>
      <w:r w:rsidR="00FB5DA6" w:rsidRPr="00506F68">
        <w:rPr>
          <w:rFonts w:ascii="Arial" w:hAnsi="Arial" w:cs="Arial"/>
          <w:iCs/>
          <w:szCs w:val="26"/>
        </w:rPr>
        <w:t xml:space="preserve"> that</w:t>
      </w:r>
      <w:r w:rsidR="0025730B" w:rsidRPr="00506F68">
        <w:rPr>
          <w:rFonts w:ascii="Arial" w:hAnsi="Arial" w:cs="Arial"/>
          <w:iCs/>
          <w:szCs w:val="26"/>
        </w:rPr>
        <w:t xml:space="preserve"> some </w:t>
      </w:r>
      <w:r w:rsidR="003E1FF1" w:rsidRPr="00506F68">
        <w:rPr>
          <w:rFonts w:ascii="Arial" w:hAnsi="Arial" w:cs="Arial"/>
          <w:iCs/>
          <w:szCs w:val="26"/>
        </w:rPr>
        <w:t xml:space="preserve">of </w:t>
      </w:r>
      <w:r w:rsidR="0025730B" w:rsidRPr="00506F68">
        <w:rPr>
          <w:rFonts w:ascii="Arial" w:hAnsi="Arial" w:cs="Arial"/>
          <w:iCs/>
          <w:szCs w:val="26"/>
        </w:rPr>
        <w:t xml:space="preserve">the parties had not complied </w:t>
      </w:r>
      <w:r w:rsidR="003E1FF1" w:rsidRPr="00506F68">
        <w:rPr>
          <w:rFonts w:ascii="Arial" w:hAnsi="Arial" w:cs="Arial"/>
          <w:iCs/>
          <w:szCs w:val="26"/>
        </w:rPr>
        <w:t xml:space="preserve">with </w:t>
      </w:r>
      <w:r w:rsidR="0025730B" w:rsidRPr="00506F68">
        <w:rPr>
          <w:rFonts w:ascii="Arial" w:hAnsi="Arial" w:cs="Arial"/>
          <w:iCs/>
          <w:szCs w:val="26"/>
        </w:rPr>
        <w:t xml:space="preserve">the </w:t>
      </w:r>
      <w:r w:rsidR="003E1FF1" w:rsidRPr="00506F68">
        <w:rPr>
          <w:rFonts w:ascii="Arial" w:hAnsi="Arial" w:cs="Arial"/>
          <w:iCs/>
          <w:szCs w:val="26"/>
        </w:rPr>
        <w:t>C</w:t>
      </w:r>
      <w:r w:rsidR="0025730B" w:rsidRPr="00506F68">
        <w:rPr>
          <w:rFonts w:ascii="Arial" w:hAnsi="Arial" w:cs="Arial"/>
          <w:iCs/>
          <w:szCs w:val="26"/>
        </w:rPr>
        <w:t xml:space="preserve">ourt’s directive, </w:t>
      </w:r>
      <w:r w:rsidR="00384223" w:rsidRPr="00506F68">
        <w:rPr>
          <w:rFonts w:ascii="Arial" w:hAnsi="Arial" w:cs="Arial"/>
          <w:iCs/>
          <w:szCs w:val="26"/>
        </w:rPr>
        <w:t xml:space="preserve">I ruled that the matter was ripe for hearing as all the pleadings, notices and documents had been </w:t>
      </w:r>
      <w:r w:rsidR="00384223" w:rsidRPr="00506F68">
        <w:rPr>
          <w:rFonts w:ascii="Arial" w:hAnsi="Arial" w:cs="Arial"/>
          <w:iCs/>
          <w:szCs w:val="26"/>
        </w:rPr>
        <w:lastRenderedPageBreak/>
        <w:t>exchanged amongst the parties and filed in Court</w:t>
      </w:r>
      <w:r w:rsidR="00761E01" w:rsidRPr="00506F68">
        <w:rPr>
          <w:rFonts w:ascii="Arial" w:hAnsi="Arial" w:cs="Arial"/>
          <w:iCs/>
          <w:szCs w:val="26"/>
        </w:rPr>
        <w:t xml:space="preserve"> and</w:t>
      </w:r>
      <w:r w:rsidR="00971886" w:rsidRPr="00506F68">
        <w:rPr>
          <w:rFonts w:ascii="Arial" w:hAnsi="Arial" w:cs="Arial"/>
          <w:iCs/>
          <w:szCs w:val="26"/>
        </w:rPr>
        <w:t xml:space="preserve"> thus there was substantial compliance with my directive</w:t>
      </w:r>
      <w:r w:rsidR="00384223" w:rsidRPr="00506F68">
        <w:rPr>
          <w:rFonts w:ascii="Arial" w:hAnsi="Arial" w:cs="Arial"/>
          <w:i/>
          <w:iCs/>
          <w:szCs w:val="26"/>
        </w:rPr>
        <w:t>.</w:t>
      </w:r>
      <w:r w:rsidR="00384223" w:rsidRPr="00506F68">
        <w:rPr>
          <w:rFonts w:ascii="Arial" w:hAnsi="Arial" w:cs="Arial"/>
          <w:iCs/>
          <w:szCs w:val="26"/>
        </w:rPr>
        <w:t xml:space="preserve"> This ruling came pursuant to counsel for Tariomix</w:t>
      </w:r>
      <w:r w:rsidR="003E1FF1" w:rsidRPr="00506F68">
        <w:rPr>
          <w:rFonts w:ascii="Arial" w:hAnsi="Arial" w:cs="Arial"/>
          <w:iCs/>
          <w:szCs w:val="26"/>
        </w:rPr>
        <w:t>, having taken issue in limine on the ripeness of the matter to be heard in a</w:t>
      </w:r>
      <w:r w:rsidR="00384223" w:rsidRPr="00506F68">
        <w:rPr>
          <w:rFonts w:ascii="Arial" w:hAnsi="Arial" w:cs="Arial"/>
          <w:iCs/>
          <w:szCs w:val="26"/>
        </w:rPr>
        <w:t xml:space="preserve">n attempt to have the matter postponed again, mainly citing non-compliance by certain parties to my directive above as a reason for the postponement. </w:t>
      </w:r>
    </w:p>
    <w:p w14:paraId="02CE358F" w14:textId="77777777" w:rsidR="00BB4CAF" w:rsidRPr="00D907CC" w:rsidRDefault="00BB4CAF" w:rsidP="00BB4CAF">
      <w:pPr>
        <w:pStyle w:val="ListParagraph"/>
        <w:widowControl w:val="0"/>
        <w:spacing w:after="120" w:line="360" w:lineRule="auto"/>
        <w:rPr>
          <w:rFonts w:ascii="Arial" w:hAnsi="Arial" w:cs="Arial"/>
          <w:iCs/>
          <w:szCs w:val="26"/>
        </w:rPr>
      </w:pPr>
    </w:p>
    <w:p w14:paraId="380CD85A" w14:textId="1F214CD3"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[20]</w:t>
      </w:r>
      <w:r w:rsidRPr="00D907CC">
        <w:rPr>
          <w:rFonts w:ascii="Arial" w:hAnsi="Arial" w:cs="Arial"/>
          <w:iCs/>
          <w:szCs w:val="26"/>
        </w:rPr>
        <w:tab/>
      </w:r>
      <w:r w:rsidR="00384223" w:rsidRPr="00506F68">
        <w:rPr>
          <w:rFonts w:ascii="Arial" w:hAnsi="Arial" w:cs="Arial"/>
          <w:iCs/>
          <w:szCs w:val="26"/>
        </w:rPr>
        <w:t xml:space="preserve">As already stated above, I refused </w:t>
      </w:r>
      <w:r w:rsidR="00E2480C" w:rsidRPr="00506F68">
        <w:rPr>
          <w:rFonts w:ascii="Arial" w:hAnsi="Arial" w:cs="Arial"/>
          <w:iCs/>
          <w:szCs w:val="26"/>
        </w:rPr>
        <w:t>Tariomix’ s</w:t>
      </w:r>
      <w:r w:rsidR="00384223" w:rsidRPr="00506F68">
        <w:rPr>
          <w:rFonts w:ascii="Arial" w:hAnsi="Arial" w:cs="Arial"/>
          <w:iCs/>
          <w:szCs w:val="26"/>
        </w:rPr>
        <w:t xml:space="preserve"> request for a postponement, as I was of the view that all</w:t>
      </w:r>
      <w:r w:rsidR="002254A2" w:rsidRPr="00506F68">
        <w:rPr>
          <w:rFonts w:ascii="Arial" w:hAnsi="Arial" w:cs="Arial"/>
          <w:iCs/>
          <w:szCs w:val="26"/>
        </w:rPr>
        <w:t xml:space="preserve"> </w:t>
      </w:r>
      <w:r w:rsidR="00384223" w:rsidRPr="00506F68">
        <w:rPr>
          <w:rFonts w:ascii="Arial" w:hAnsi="Arial" w:cs="Arial"/>
          <w:iCs/>
          <w:szCs w:val="26"/>
        </w:rPr>
        <w:t>parties had complied with my directive and the matter was ripe for hearing. Further, th</w:t>
      </w:r>
      <w:r w:rsidR="003E1FF1" w:rsidRPr="00506F68">
        <w:rPr>
          <w:rFonts w:ascii="Arial" w:hAnsi="Arial" w:cs="Arial"/>
          <w:iCs/>
          <w:szCs w:val="26"/>
        </w:rPr>
        <w:t>is matter had already been unduly delayed and postponed multiple times owing to spontaneous meritless applications being launched at the hearing, which, if they were intended to be a Stalingrad tactic,</w:t>
      </w:r>
      <w:r w:rsidR="00384223" w:rsidRPr="00506F68">
        <w:rPr>
          <w:rFonts w:ascii="Arial" w:hAnsi="Arial" w:cs="Arial"/>
          <w:iCs/>
          <w:szCs w:val="26"/>
        </w:rPr>
        <w:t xml:space="preserve"> were indeed prejudicial to the creditors and all who would </w:t>
      </w:r>
      <w:r w:rsidR="00180B82" w:rsidRPr="00506F68">
        <w:rPr>
          <w:rFonts w:ascii="Arial" w:hAnsi="Arial" w:cs="Arial"/>
          <w:iCs/>
          <w:szCs w:val="26"/>
        </w:rPr>
        <w:t xml:space="preserve">have been </w:t>
      </w:r>
      <w:r w:rsidR="00384223" w:rsidRPr="00506F68">
        <w:rPr>
          <w:rFonts w:ascii="Arial" w:hAnsi="Arial" w:cs="Arial"/>
          <w:iCs/>
          <w:szCs w:val="26"/>
        </w:rPr>
        <w:t>adversely affected by the unreasonable delay of the finalisation of this matter. Moreover, the postponement application brought</w:t>
      </w:r>
      <w:r w:rsidR="003E1FF1" w:rsidRPr="00506F68">
        <w:rPr>
          <w:rFonts w:ascii="Arial" w:hAnsi="Arial" w:cs="Arial"/>
          <w:iCs/>
          <w:szCs w:val="26"/>
        </w:rPr>
        <w:t xml:space="preserve"> was launched from the bar on the day of the hearing and was</w:t>
      </w:r>
      <w:r w:rsidR="00384223" w:rsidRPr="00506F68">
        <w:rPr>
          <w:rFonts w:ascii="Arial" w:hAnsi="Arial" w:cs="Arial"/>
          <w:iCs/>
          <w:szCs w:val="26"/>
        </w:rPr>
        <w:t xml:space="preserve"> </w:t>
      </w:r>
      <w:r w:rsidR="00BB4CAF" w:rsidRPr="00506F68">
        <w:rPr>
          <w:rFonts w:ascii="Arial" w:hAnsi="Arial" w:cs="Arial"/>
          <w:iCs/>
          <w:szCs w:val="26"/>
        </w:rPr>
        <w:t>nowhere</w:t>
      </w:r>
      <w:r w:rsidR="00384223" w:rsidRPr="00506F68">
        <w:rPr>
          <w:rFonts w:ascii="Arial" w:hAnsi="Arial" w:cs="Arial"/>
          <w:iCs/>
          <w:szCs w:val="26"/>
        </w:rPr>
        <w:t xml:space="preserve"> </w:t>
      </w:r>
      <w:r w:rsidR="003E1FF1" w:rsidRPr="00506F68">
        <w:rPr>
          <w:rFonts w:ascii="Arial" w:hAnsi="Arial" w:cs="Arial"/>
          <w:iCs/>
          <w:szCs w:val="26"/>
        </w:rPr>
        <w:t xml:space="preserve">to be found </w:t>
      </w:r>
      <w:r w:rsidR="00384223" w:rsidRPr="00506F68">
        <w:rPr>
          <w:rFonts w:ascii="Arial" w:hAnsi="Arial" w:cs="Arial"/>
          <w:iCs/>
          <w:szCs w:val="26"/>
        </w:rPr>
        <w:t xml:space="preserve">on paper. </w:t>
      </w:r>
    </w:p>
    <w:p w14:paraId="19DF301B" w14:textId="77777777" w:rsidR="00BB4CAF" w:rsidRPr="00D907CC" w:rsidRDefault="00BB4CAF" w:rsidP="00BB4CAF">
      <w:pPr>
        <w:pStyle w:val="ListParagraph"/>
        <w:rPr>
          <w:rFonts w:ascii="Arial" w:hAnsi="Arial" w:cs="Arial"/>
          <w:iCs/>
          <w:szCs w:val="26"/>
        </w:rPr>
      </w:pPr>
    </w:p>
    <w:p w14:paraId="5FD4CEC2" w14:textId="3E7D191A"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[21]</w:t>
      </w:r>
      <w:r w:rsidRPr="00D907CC">
        <w:rPr>
          <w:rFonts w:ascii="Arial" w:hAnsi="Arial" w:cs="Arial"/>
          <w:iCs/>
          <w:szCs w:val="26"/>
        </w:rPr>
        <w:tab/>
      </w:r>
      <w:r w:rsidR="00384223" w:rsidRPr="00506F68">
        <w:rPr>
          <w:rFonts w:ascii="Arial" w:hAnsi="Arial" w:cs="Arial"/>
          <w:iCs/>
          <w:szCs w:val="26"/>
        </w:rPr>
        <w:t>Noteworthy</w:t>
      </w:r>
      <w:r w:rsidR="003E1FF1" w:rsidRPr="00506F68">
        <w:rPr>
          <w:rFonts w:ascii="Arial" w:hAnsi="Arial" w:cs="Arial"/>
          <w:iCs/>
          <w:szCs w:val="26"/>
        </w:rPr>
        <w:t xml:space="preserve"> is that, also during the proceedings, SARS abandoned its application to have portions of the </w:t>
      </w:r>
      <w:r w:rsidR="00E2480C" w:rsidRPr="00506F68">
        <w:rPr>
          <w:rFonts w:ascii="Arial" w:hAnsi="Arial" w:cs="Arial"/>
          <w:iCs/>
          <w:szCs w:val="26"/>
        </w:rPr>
        <w:t xml:space="preserve">curator’s </w:t>
      </w:r>
      <w:r w:rsidR="003E1FF1" w:rsidRPr="00506F68">
        <w:rPr>
          <w:rFonts w:ascii="Arial" w:hAnsi="Arial" w:cs="Arial"/>
          <w:iCs/>
          <w:szCs w:val="26"/>
        </w:rPr>
        <w:t>report struck out. Instead, it opted to proffer the information it sought to correct or add to the curator’s report</w:t>
      </w:r>
      <w:r w:rsidR="00384223" w:rsidRPr="00506F68">
        <w:rPr>
          <w:rFonts w:ascii="Arial" w:hAnsi="Arial" w:cs="Arial"/>
          <w:iCs/>
          <w:szCs w:val="26"/>
        </w:rPr>
        <w:t xml:space="preserve"> in its affidavit filed in response to the court’s directive to show cause why the interim liquidation order should not be made final. </w:t>
      </w:r>
    </w:p>
    <w:p w14:paraId="6FEBA469" w14:textId="77777777" w:rsidR="00BB4CAF" w:rsidRPr="00D907CC" w:rsidRDefault="00BB4CAF" w:rsidP="00BB4CAF">
      <w:pPr>
        <w:pStyle w:val="ListParagraph"/>
        <w:rPr>
          <w:rFonts w:ascii="Arial" w:hAnsi="Arial" w:cs="Arial"/>
          <w:iCs/>
          <w:szCs w:val="26"/>
        </w:rPr>
      </w:pPr>
    </w:p>
    <w:p w14:paraId="4070191D" w14:textId="3EC99610" w:rsidR="00384223" w:rsidRPr="00506F68" w:rsidRDefault="00506F68" w:rsidP="00506F68">
      <w:pPr>
        <w:widowControl w:val="0"/>
        <w:spacing w:after="120" w:line="360" w:lineRule="auto"/>
        <w:ind w:left="709" w:hanging="633"/>
        <w:rPr>
          <w:rFonts w:ascii="Arial" w:hAnsi="Arial" w:cs="Arial"/>
          <w:iCs/>
          <w:szCs w:val="26"/>
        </w:rPr>
      </w:pPr>
      <w:r>
        <w:rPr>
          <w:rFonts w:ascii="Arial" w:hAnsi="Arial" w:cs="Arial"/>
          <w:iCs/>
          <w:szCs w:val="26"/>
        </w:rPr>
        <w:t>[22]</w:t>
      </w:r>
      <w:r>
        <w:rPr>
          <w:rFonts w:ascii="Arial" w:hAnsi="Arial" w:cs="Arial"/>
          <w:iCs/>
          <w:szCs w:val="26"/>
        </w:rPr>
        <w:tab/>
      </w:r>
      <w:r w:rsidR="00384223" w:rsidRPr="00506F68">
        <w:rPr>
          <w:rFonts w:ascii="Arial" w:hAnsi="Arial" w:cs="Arial"/>
          <w:iCs/>
          <w:szCs w:val="26"/>
        </w:rPr>
        <w:t>I will now turn to address the intervention applications</w:t>
      </w:r>
      <w:r w:rsidR="003E1FF1" w:rsidRPr="00506F68">
        <w:rPr>
          <w:rFonts w:ascii="Arial" w:hAnsi="Arial" w:cs="Arial"/>
          <w:iCs/>
          <w:szCs w:val="26"/>
        </w:rPr>
        <w:t xml:space="preserve">, </w:t>
      </w:r>
      <w:r w:rsidR="00384223" w:rsidRPr="00506F68">
        <w:rPr>
          <w:rFonts w:ascii="Arial" w:hAnsi="Arial" w:cs="Arial"/>
          <w:iCs/>
          <w:szCs w:val="26"/>
        </w:rPr>
        <w:t>followed by the parties</w:t>
      </w:r>
      <w:r w:rsidR="003E1FF1" w:rsidRPr="00506F68">
        <w:rPr>
          <w:rFonts w:ascii="Arial" w:hAnsi="Arial" w:cs="Arial"/>
          <w:iCs/>
          <w:szCs w:val="26"/>
        </w:rPr>
        <w:t>’</w:t>
      </w:r>
      <w:r w:rsidR="00384223" w:rsidRPr="00506F68">
        <w:rPr>
          <w:rFonts w:ascii="Arial" w:hAnsi="Arial" w:cs="Arial"/>
          <w:iCs/>
          <w:szCs w:val="26"/>
        </w:rPr>
        <w:t xml:space="preserve"> submissions on the legal effect of </w:t>
      </w:r>
      <w:r w:rsidR="003E1FF1" w:rsidRPr="00506F68">
        <w:rPr>
          <w:rFonts w:ascii="Arial" w:hAnsi="Arial" w:cs="Arial"/>
          <w:iCs/>
          <w:szCs w:val="26"/>
        </w:rPr>
        <w:t xml:space="preserve">the </w:t>
      </w:r>
      <w:r w:rsidR="0029523C" w:rsidRPr="00506F68">
        <w:rPr>
          <w:rFonts w:ascii="Arial" w:hAnsi="Arial" w:cs="Arial"/>
          <w:iCs/>
          <w:szCs w:val="26"/>
        </w:rPr>
        <w:t>O</w:t>
      </w:r>
      <w:r w:rsidR="00384223" w:rsidRPr="00506F68">
        <w:rPr>
          <w:rFonts w:ascii="Arial" w:hAnsi="Arial" w:cs="Arial"/>
          <w:iCs/>
          <w:szCs w:val="26"/>
        </w:rPr>
        <w:t xml:space="preserve">riginal </w:t>
      </w:r>
      <w:r w:rsidR="0029523C" w:rsidRPr="00506F68">
        <w:rPr>
          <w:rFonts w:ascii="Arial" w:hAnsi="Arial" w:cs="Arial"/>
          <w:iCs/>
          <w:szCs w:val="26"/>
        </w:rPr>
        <w:t>A</w:t>
      </w:r>
      <w:r w:rsidR="00384223" w:rsidRPr="00506F68">
        <w:rPr>
          <w:rFonts w:ascii="Arial" w:hAnsi="Arial" w:cs="Arial"/>
          <w:iCs/>
          <w:szCs w:val="26"/>
        </w:rPr>
        <w:t>pplicants</w:t>
      </w:r>
      <w:r w:rsidR="003E1FF1" w:rsidRPr="00506F68">
        <w:rPr>
          <w:rFonts w:ascii="Arial" w:hAnsi="Arial" w:cs="Arial"/>
          <w:iCs/>
          <w:szCs w:val="26"/>
        </w:rPr>
        <w:t>’</w:t>
      </w:r>
      <w:r w:rsidR="00384223" w:rsidRPr="00506F68">
        <w:rPr>
          <w:rFonts w:ascii="Arial" w:hAnsi="Arial" w:cs="Arial"/>
          <w:iCs/>
          <w:szCs w:val="26"/>
        </w:rPr>
        <w:t xml:space="preserve"> purported withdrawal from the proceedings pursuant to the granting of the provisional order; and lastly</w:t>
      </w:r>
      <w:r w:rsidR="003E1FF1" w:rsidRPr="00506F68">
        <w:rPr>
          <w:rFonts w:ascii="Arial" w:hAnsi="Arial" w:cs="Arial"/>
          <w:iCs/>
          <w:szCs w:val="26"/>
        </w:rPr>
        <w:t>,</w:t>
      </w:r>
      <w:r w:rsidR="00384223" w:rsidRPr="00506F68">
        <w:rPr>
          <w:rFonts w:ascii="Arial" w:hAnsi="Arial" w:cs="Arial"/>
          <w:iCs/>
          <w:szCs w:val="26"/>
        </w:rPr>
        <w:t xml:space="preserve"> examine the merits of </w:t>
      </w:r>
      <w:r w:rsidR="00CA296E" w:rsidRPr="00506F68">
        <w:rPr>
          <w:rFonts w:ascii="Arial" w:hAnsi="Arial" w:cs="Arial"/>
          <w:iCs/>
          <w:szCs w:val="26"/>
        </w:rPr>
        <w:t>Tariomix’ s</w:t>
      </w:r>
      <w:r w:rsidR="00384223" w:rsidRPr="00506F68">
        <w:rPr>
          <w:rFonts w:ascii="Arial" w:hAnsi="Arial" w:cs="Arial"/>
          <w:iCs/>
          <w:szCs w:val="26"/>
        </w:rPr>
        <w:t xml:space="preserve"> submissions and that of interested persons, in response to the </w:t>
      </w:r>
      <w:r w:rsidR="003E1FF1" w:rsidRPr="00506F68">
        <w:rPr>
          <w:rFonts w:ascii="Arial" w:hAnsi="Arial" w:cs="Arial"/>
          <w:iCs/>
          <w:szCs w:val="26"/>
        </w:rPr>
        <w:t>C</w:t>
      </w:r>
      <w:r w:rsidR="00384223" w:rsidRPr="00506F68">
        <w:rPr>
          <w:rFonts w:ascii="Arial" w:hAnsi="Arial" w:cs="Arial"/>
          <w:iCs/>
          <w:szCs w:val="26"/>
        </w:rPr>
        <w:t xml:space="preserve">ourt’s directive to show cause, as to why the provisional </w:t>
      </w:r>
      <w:r w:rsidR="00CA296E" w:rsidRPr="00506F68">
        <w:rPr>
          <w:rFonts w:ascii="Arial" w:hAnsi="Arial" w:cs="Arial"/>
          <w:iCs/>
          <w:szCs w:val="26"/>
        </w:rPr>
        <w:t xml:space="preserve">liquidation </w:t>
      </w:r>
      <w:r w:rsidR="00384223" w:rsidRPr="00506F68">
        <w:rPr>
          <w:rFonts w:ascii="Arial" w:hAnsi="Arial" w:cs="Arial"/>
          <w:iCs/>
          <w:szCs w:val="26"/>
        </w:rPr>
        <w:t xml:space="preserve">order should </w:t>
      </w:r>
      <w:r w:rsidR="00384223" w:rsidRPr="00506F68">
        <w:rPr>
          <w:rFonts w:ascii="Arial" w:hAnsi="Arial" w:cs="Arial"/>
          <w:iCs/>
          <w:szCs w:val="26"/>
        </w:rPr>
        <w:lastRenderedPageBreak/>
        <w:t xml:space="preserve">not be made final. </w:t>
      </w:r>
    </w:p>
    <w:p w14:paraId="1F7BE5C9" w14:textId="77777777" w:rsidR="003D1874" w:rsidRPr="00F97B03" w:rsidRDefault="003D1874" w:rsidP="00F97B03">
      <w:pPr>
        <w:pStyle w:val="ListParagraph"/>
        <w:rPr>
          <w:rFonts w:ascii="Arial" w:hAnsi="Arial" w:cs="Arial"/>
          <w:iCs/>
          <w:szCs w:val="26"/>
        </w:rPr>
      </w:pPr>
    </w:p>
    <w:p w14:paraId="6393CEBC" w14:textId="77777777" w:rsidR="003D1874" w:rsidRPr="00F97B03" w:rsidRDefault="003D1874" w:rsidP="00F97B03">
      <w:pPr>
        <w:widowControl w:val="0"/>
        <w:spacing w:after="120" w:line="360" w:lineRule="auto"/>
        <w:rPr>
          <w:rFonts w:ascii="Arial" w:hAnsi="Arial" w:cs="Arial"/>
          <w:b/>
          <w:bCs/>
          <w:iCs/>
          <w:szCs w:val="26"/>
        </w:rPr>
      </w:pPr>
      <w:r w:rsidRPr="00F97B03">
        <w:rPr>
          <w:rFonts w:ascii="Arial" w:hAnsi="Arial" w:cs="Arial"/>
          <w:b/>
          <w:bCs/>
          <w:iCs/>
          <w:szCs w:val="26"/>
        </w:rPr>
        <w:t xml:space="preserve">INTERVENTION APPLICATIONS </w:t>
      </w:r>
    </w:p>
    <w:p w14:paraId="386EFEFA" w14:textId="06A10FF3" w:rsidR="003D1874" w:rsidRPr="00506F68" w:rsidRDefault="00506F68" w:rsidP="00506F68">
      <w:pPr>
        <w:widowControl w:val="0"/>
        <w:spacing w:after="120" w:line="360" w:lineRule="auto"/>
        <w:ind w:left="709" w:hanging="633"/>
        <w:rPr>
          <w:rFonts w:ascii="Arial" w:hAnsi="Arial" w:cs="Arial"/>
          <w:iCs/>
          <w:szCs w:val="26"/>
        </w:rPr>
      </w:pPr>
      <w:r w:rsidRPr="003D1874">
        <w:rPr>
          <w:rFonts w:ascii="Arial" w:hAnsi="Arial" w:cs="Arial"/>
          <w:iCs/>
          <w:szCs w:val="26"/>
        </w:rPr>
        <w:t>[23]</w:t>
      </w:r>
      <w:r w:rsidRPr="003D1874">
        <w:rPr>
          <w:rFonts w:ascii="Arial" w:hAnsi="Arial" w:cs="Arial"/>
          <w:iCs/>
          <w:szCs w:val="26"/>
        </w:rPr>
        <w:tab/>
      </w:r>
      <w:r w:rsidR="005668F6" w:rsidRPr="00506F68">
        <w:rPr>
          <w:rFonts w:ascii="Arial" w:hAnsi="Arial" w:cs="Arial"/>
          <w:iCs/>
          <w:szCs w:val="26"/>
        </w:rPr>
        <w:t>N</w:t>
      </w:r>
      <w:r w:rsidR="003D1874" w:rsidRPr="00506F68">
        <w:rPr>
          <w:rFonts w:ascii="Arial" w:hAnsi="Arial" w:cs="Arial"/>
          <w:iCs/>
          <w:szCs w:val="26"/>
        </w:rPr>
        <w:t>oteworthy</w:t>
      </w:r>
      <w:r w:rsidR="005668F6" w:rsidRPr="00506F68">
        <w:rPr>
          <w:rFonts w:ascii="Arial" w:hAnsi="Arial" w:cs="Arial"/>
          <w:iCs/>
          <w:szCs w:val="26"/>
        </w:rPr>
        <w:t>,</w:t>
      </w:r>
      <w:r w:rsidR="003D1874" w:rsidRPr="00506F68">
        <w:rPr>
          <w:rFonts w:ascii="Arial" w:hAnsi="Arial" w:cs="Arial"/>
          <w:iCs/>
          <w:szCs w:val="26"/>
        </w:rPr>
        <w:t xml:space="preserve"> is that pursuant to the publication of the provisional order, more interested persons, all whom are investors and creditors of Tariomix launched intervention applications to be joined into the proceedings as further </w:t>
      </w:r>
      <w:r w:rsidR="00C4658A" w:rsidRPr="00506F68">
        <w:rPr>
          <w:rFonts w:ascii="Arial" w:hAnsi="Arial" w:cs="Arial"/>
          <w:iCs/>
          <w:szCs w:val="26"/>
        </w:rPr>
        <w:t>A</w:t>
      </w:r>
      <w:r w:rsidR="003D1874" w:rsidRPr="00506F68">
        <w:rPr>
          <w:rFonts w:ascii="Arial" w:hAnsi="Arial" w:cs="Arial"/>
          <w:iCs/>
          <w:szCs w:val="26"/>
        </w:rPr>
        <w:t xml:space="preserve">pplicants. The other parties who sought to be joined were appointed as the joint liquidators of Tariomix pursuant to the grant of the provisional liquidation order, as aforementioned. The Master of the High Court and the Financial Sector Regulator filed notices to abide. </w:t>
      </w:r>
    </w:p>
    <w:p w14:paraId="1538A041" w14:textId="77777777" w:rsidR="003D1874" w:rsidRPr="003D1874" w:rsidRDefault="003D1874" w:rsidP="00F97B03">
      <w:pPr>
        <w:pStyle w:val="ListParagraph"/>
        <w:widowControl w:val="0"/>
        <w:spacing w:after="120" w:line="360" w:lineRule="auto"/>
        <w:rPr>
          <w:rFonts w:ascii="Arial" w:hAnsi="Arial" w:cs="Arial"/>
          <w:iCs/>
          <w:szCs w:val="26"/>
        </w:rPr>
      </w:pPr>
    </w:p>
    <w:p w14:paraId="1EC98E93" w14:textId="7FFFEAEE" w:rsidR="003D1874" w:rsidRPr="00506F68" w:rsidRDefault="00506F68" w:rsidP="00506F68">
      <w:pPr>
        <w:widowControl w:val="0"/>
        <w:spacing w:after="120" w:line="360" w:lineRule="auto"/>
        <w:ind w:left="709" w:hanging="633"/>
        <w:rPr>
          <w:rFonts w:ascii="Arial" w:hAnsi="Arial" w:cs="Arial"/>
          <w:iCs/>
          <w:szCs w:val="26"/>
        </w:rPr>
      </w:pPr>
      <w:r w:rsidRPr="008E1977">
        <w:rPr>
          <w:rFonts w:ascii="Arial" w:hAnsi="Arial" w:cs="Arial"/>
          <w:iCs/>
          <w:szCs w:val="26"/>
        </w:rPr>
        <w:t>[24]</w:t>
      </w:r>
      <w:r w:rsidRPr="008E1977">
        <w:rPr>
          <w:rFonts w:ascii="Arial" w:hAnsi="Arial" w:cs="Arial"/>
          <w:iCs/>
          <w:szCs w:val="26"/>
        </w:rPr>
        <w:tab/>
      </w:r>
      <w:r w:rsidR="003D1874" w:rsidRPr="00506F68">
        <w:rPr>
          <w:rFonts w:ascii="Arial" w:hAnsi="Arial" w:cs="Arial"/>
          <w:iCs/>
          <w:szCs w:val="26"/>
        </w:rPr>
        <w:t xml:space="preserve">Common amongst most of the intervening parties is that they were creditors of Tariomix who had invested their monies in the company’s business scheme. Tariomix did not dispute this contention, namely that they were investors in the company and had a direct and substantial interest in the outcome of the application. Further, all the intervening persons save for SARS sought a final order for the liquidation of Tariomix as was prayed for by the </w:t>
      </w:r>
      <w:r w:rsidR="0029523C" w:rsidRPr="00506F68">
        <w:rPr>
          <w:rFonts w:ascii="Arial" w:hAnsi="Arial" w:cs="Arial"/>
          <w:iCs/>
          <w:szCs w:val="26"/>
        </w:rPr>
        <w:t>O</w:t>
      </w:r>
      <w:r w:rsidR="003D1874" w:rsidRPr="00506F68">
        <w:rPr>
          <w:rFonts w:ascii="Arial" w:hAnsi="Arial" w:cs="Arial"/>
          <w:iCs/>
          <w:szCs w:val="26"/>
        </w:rPr>
        <w:t xml:space="preserve">riginal </w:t>
      </w:r>
      <w:r w:rsidR="0029523C" w:rsidRPr="00506F68">
        <w:rPr>
          <w:rFonts w:ascii="Arial" w:hAnsi="Arial" w:cs="Arial"/>
          <w:iCs/>
          <w:szCs w:val="26"/>
        </w:rPr>
        <w:t>A</w:t>
      </w:r>
      <w:r w:rsidR="003D1874" w:rsidRPr="00506F68">
        <w:rPr>
          <w:rFonts w:ascii="Arial" w:hAnsi="Arial" w:cs="Arial"/>
          <w:iCs/>
          <w:szCs w:val="26"/>
        </w:rPr>
        <w:t xml:space="preserve">pplicants in their notice of motion. </w:t>
      </w:r>
    </w:p>
    <w:p w14:paraId="0A30FCE8" w14:textId="77777777" w:rsidR="003D1874" w:rsidRPr="003D1874" w:rsidRDefault="003D1874" w:rsidP="00F97B03">
      <w:pPr>
        <w:pStyle w:val="ListParagraph"/>
        <w:widowControl w:val="0"/>
        <w:spacing w:after="120" w:line="360" w:lineRule="auto"/>
        <w:rPr>
          <w:rFonts w:ascii="Arial" w:hAnsi="Arial" w:cs="Arial"/>
          <w:iCs/>
          <w:szCs w:val="26"/>
        </w:rPr>
      </w:pPr>
    </w:p>
    <w:p w14:paraId="63FF2D1B" w14:textId="7D446969" w:rsidR="006C12FE" w:rsidRPr="00506F68" w:rsidRDefault="00506F68" w:rsidP="00506F68">
      <w:pPr>
        <w:widowControl w:val="0"/>
        <w:spacing w:after="120" w:line="360" w:lineRule="auto"/>
        <w:ind w:left="709" w:hanging="633"/>
        <w:rPr>
          <w:rFonts w:ascii="Arial" w:hAnsi="Arial" w:cs="Arial"/>
          <w:iCs/>
          <w:szCs w:val="26"/>
        </w:rPr>
      </w:pPr>
      <w:r>
        <w:rPr>
          <w:rFonts w:ascii="Arial" w:hAnsi="Arial" w:cs="Arial"/>
          <w:iCs/>
          <w:szCs w:val="26"/>
        </w:rPr>
        <w:t>[25]</w:t>
      </w:r>
      <w:r>
        <w:rPr>
          <w:rFonts w:ascii="Arial" w:hAnsi="Arial" w:cs="Arial"/>
          <w:iCs/>
          <w:szCs w:val="26"/>
        </w:rPr>
        <w:tab/>
      </w:r>
      <w:r w:rsidR="003D1874" w:rsidRPr="00506F68">
        <w:rPr>
          <w:rFonts w:ascii="Arial" w:hAnsi="Arial" w:cs="Arial"/>
          <w:iCs/>
          <w:szCs w:val="26"/>
        </w:rPr>
        <w:t xml:space="preserve">I find that all creditors (irrespective of status, whether secured, preferent, or concurrent) of a company in which they hold shares or securities (irrespective of class) have a direct and substantial interest in the outcome of a </w:t>
      </w:r>
      <w:r w:rsidR="003D1874" w:rsidRPr="00506F68">
        <w:rPr>
          <w:rFonts w:ascii="Arial" w:hAnsi="Arial" w:cs="Arial"/>
          <w:i/>
          <w:szCs w:val="26"/>
        </w:rPr>
        <w:t xml:space="preserve">lis </w:t>
      </w:r>
      <w:r w:rsidR="003D1874" w:rsidRPr="00506F68">
        <w:rPr>
          <w:rFonts w:ascii="Arial" w:hAnsi="Arial" w:cs="Arial"/>
          <w:iCs/>
          <w:szCs w:val="26"/>
        </w:rPr>
        <w:t xml:space="preserve">(application) brought against a company, especially if it pertains to the liquidation of such a company. This is because their investment forms a basis for the company’s continued business operations and existence, whose primary object is to ensure a return on their investment through the profits made and dividends declared. </w:t>
      </w:r>
    </w:p>
    <w:p w14:paraId="4F7245B1" w14:textId="77777777" w:rsidR="006C12FE" w:rsidRPr="00F97B03" w:rsidRDefault="006C12FE" w:rsidP="00F97B03">
      <w:pPr>
        <w:pStyle w:val="ListParagraph"/>
        <w:rPr>
          <w:rFonts w:ascii="Arial" w:hAnsi="Arial" w:cs="Arial"/>
          <w:iCs/>
          <w:szCs w:val="26"/>
        </w:rPr>
      </w:pPr>
    </w:p>
    <w:p w14:paraId="1462FF7D" w14:textId="401803AC" w:rsidR="003D1874" w:rsidRPr="00506F68" w:rsidRDefault="00506F68" w:rsidP="00506F68">
      <w:pPr>
        <w:widowControl w:val="0"/>
        <w:spacing w:after="120" w:line="360" w:lineRule="auto"/>
        <w:ind w:left="709" w:hanging="633"/>
        <w:rPr>
          <w:rFonts w:ascii="Arial" w:hAnsi="Arial" w:cs="Arial"/>
          <w:iCs/>
          <w:szCs w:val="26"/>
        </w:rPr>
      </w:pPr>
      <w:r w:rsidRPr="003D1874">
        <w:rPr>
          <w:rFonts w:ascii="Arial" w:hAnsi="Arial" w:cs="Arial"/>
          <w:iCs/>
          <w:szCs w:val="26"/>
        </w:rPr>
        <w:t>[26]</w:t>
      </w:r>
      <w:r w:rsidRPr="003D1874">
        <w:rPr>
          <w:rFonts w:ascii="Arial" w:hAnsi="Arial" w:cs="Arial"/>
          <w:iCs/>
          <w:szCs w:val="26"/>
        </w:rPr>
        <w:tab/>
      </w:r>
      <w:r w:rsidR="003D1874" w:rsidRPr="00506F68">
        <w:rPr>
          <w:rFonts w:ascii="Arial" w:hAnsi="Arial" w:cs="Arial"/>
          <w:iCs/>
          <w:szCs w:val="26"/>
        </w:rPr>
        <w:t>Moreover, a final liquidation and winding up order would, without a doubt, h</w:t>
      </w:r>
      <w:r w:rsidR="003D161F" w:rsidRPr="00506F68">
        <w:rPr>
          <w:rFonts w:ascii="Arial" w:hAnsi="Arial" w:cs="Arial"/>
          <w:iCs/>
          <w:szCs w:val="26"/>
        </w:rPr>
        <w:t>as</w:t>
      </w:r>
      <w:r w:rsidR="003D1874" w:rsidRPr="00506F68">
        <w:rPr>
          <w:rFonts w:ascii="Arial" w:hAnsi="Arial" w:cs="Arial"/>
          <w:iCs/>
          <w:szCs w:val="26"/>
        </w:rPr>
        <w:t xml:space="preserve"> an adverse effect on the interests invested in the company and the </w:t>
      </w:r>
      <w:r w:rsidR="003D1874" w:rsidRPr="00506F68">
        <w:rPr>
          <w:rFonts w:ascii="Arial" w:hAnsi="Arial" w:cs="Arial"/>
          <w:iCs/>
          <w:szCs w:val="26"/>
        </w:rPr>
        <w:lastRenderedPageBreak/>
        <w:t xml:space="preserve">dividend yield on their investment. For these reasons, I admit and join all the intervening </w:t>
      </w:r>
      <w:r w:rsidR="00C4658A" w:rsidRPr="00506F68">
        <w:rPr>
          <w:rFonts w:ascii="Arial" w:hAnsi="Arial" w:cs="Arial"/>
          <w:iCs/>
          <w:szCs w:val="26"/>
        </w:rPr>
        <w:t>A</w:t>
      </w:r>
      <w:r w:rsidR="003D1874" w:rsidRPr="00506F68">
        <w:rPr>
          <w:rFonts w:ascii="Arial" w:hAnsi="Arial" w:cs="Arial"/>
          <w:iCs/>
          <w:szCs w:val="26"/>
        </w:rPr>
        <w:t xml:space="preserve">pplicants, who made submissions before me and identify them as the third to thirteenth </w:t>
      </w:r>
      <w:r w:rsidR="00C4658A" w:rsidRPr="00506F68">
        <w:rPr>
          <w:rFonts w:ascii="Arial" w:hAnsi="Arial" w:cs="Arial"/>
          <w:iCs/>
          <w:szCs w:val="26"/>
        </w:rPr>
        <w:t>A</w:t>
      </w:r>
      <w:r w:rsidR="003D1874" w:rsidRPr="00506F68">
        <w:rPr>
          <w:rFonts w:ascii="Arial" w:hAnsi="Arial" w:cs="Arial"/>
          <w:iCs/>
          <w:szCs w:val="26"/>
        </w:rPr>
        <w:t xml:space="preserve">pplicants as stipulated in the cover page of this judgment.  </w:t>
      </w:r>
    </w:p>
    <w:p w14:paraId="78EC4751" w14:textId="77777777" w:rsidR="00BB4CAF" w:rsidRPr="00D907CC" w:rsidRDefault="00BB4CAF" w:rsidP="00BB4CAF">
      <w:pPr>
        <w:pStyle w:val="ListParagraph"/>
        <w:rPr>
          <w:rFonts w:ascii="Arial" w:hAnsi="Arial" w:cs="Arial"/>
          <w:iCs/>
          <w:szCs w:val="26"/>
        </w:rPr>
      </w:pPr>
    </w:p>
    <w:p w14:paraId="348E1E7E" w14:textId="6C80DF53" w:rsidR="00983870" w:rsidRPr="00506F68" w:rsidRDefault="00506F68" w:rsidP="00506F68">
      <w:pPr>
        <w:widowControl w:val="0"/>
        <w:spacing w:after="120" w:line="360" w:lineRule="auto"/>
        <w:ind w:left="709" w:hanging="633"/>
        <w:rPr>
          <w:rFonts w:ascii="Arial" w:hAnsi="Arial" w:cs="Arial"/>
          <w:iCs/>
          <w:szCs w:val="26"/>
        </w:rPr>
      </w:pPr>
      <w:r>
        <w:rPr>
          <w:rFonts w:ascii="Arial" w:hAnsi="Arial" w:cs="Arial"/>
          <w:iCs/>
          <w:szCs w:val="26"/>
        </w:rPr>
        <w:t>[27]</w:t>
      </w:r>
      <w:r>
        <w:rPr>
          <w:rFonts w:ascii="Arial" w:hAnsi="Arial" w:cs="Arial"/>
          <w:iCs/>
          <w:szCs w:val="26"/>
        </w:rPr>
        <w:tab/>
      </w:r>
      <w:r w:rsidR="00384223" w:rsidRPr="00506F68">
        <w:rPr>
          <w:rFonts w:ascii="Arial" w:hAnsi="Arial" w:cs="Arial"/>
          <w:iCs/>
          <w:szCs w:val="26"/>
        </w:rPr>
        <w:t>Before</w:t>
      </w:r>
      <w:r w:rsidR="003E1FF1" w:rsidRPr="00506F68">
        <w:rPr>
          <w:rFonts w:ascii="Arial" w:hAnsi="Arial" w:cs="Arial"/>
          <w:iCs/>
          <w:szCs w:val="26"/>
        </w:rPr>
        <w:t xml:space="preserve"> I turn to address the</w:t>
      </w:r>
      <w:r w:rsidR="00371FDB" w:rsidRPr="00506F68">
        <w:rPr>
          <w:rFonts w:ascii="Arial" w:hAnsi="Arial" w:cs="Arial"/>
          <w:iCs/>
          <w:szCs w:val="26"/>
        </w:rPr>
        <w:t xml:space="preserve"> legal framework </w:t>
      </w:r>
      <w:r w:rsidR="00C65B20" w:rsidRPr="00506F68">
        <w:rPr>
          <w:rFonts w:ascii="Arial" w:hAnsi="Arial" w:cs="Arial"/>
          <w:iCs/>
          <w:szCs w:val="26"/>
        </w:rPr>
        <w:t xml:space="preserve">for the </w:t>
      </w:r>
      <w:r w:rsidR="00445B03" w:rsidRPr="00506F68">
        <w:rPr>
          <w:rFonts w:ascii="Arial" w:hAnsi="Arial" w:cs="Arial"/>
          <w:iCs/>
          <w:szCs w:val="26"/>
        </w:rPr>
        <w:t xml:space="preserve">novel </w:t>
      </w:r>
      <w:r w:rsidR="00C65B20" w:rsidRPr="00506F68">
        <w:rPr>
          <w:rFonts w:ascii="Arial" w:hAnsi="Arial" w:cs="Arial"/>
          <w:iCs/>
          <w:szCs w:val="26"/>
        </w:rPr>
        <w:t>substantive issues for determination before me</w:t>
      </w:r>
      <w:r w:rsidR="003E1FF1" w:rsidRPr="00506F68">
        <w:rPr>
          <w:rFonts w:ascii="Arial" w:hAnsi="Arial" w:cs="Arial"/>
          <w:iCs/>
          <w:szCs w:val="26"/>
        </w:rPr>
        <w:t xml:space="preserve">, the </w:t>
      </w:r>
      <w:r w:rsidR="000B1DCA" w:rsidRPr="00506F68">
        <w:rPr>
          <w:rFonts w:ascii="Arial" w:hAnsi="Arial" w:cs="Arial"/>
          <w:iCs/>
          <w:szCs w:val="26"/>
        </w:rPr>
        <w:t>O</w:t>
      </w:r>
      <w:r w:rsidR="003E1FF1" w:rsidRPr="00506F68">
        <w:rPr>
          <w:rFonts w:ascii="Arial" w:hAnsi="Arial" w:cs="Arial"/>
          <w:iCs/>
          <w:szCs w:val="26"/>
        </w:rPr>
        <w:t xml:space="preserve">riginal </w:t>
      </w:r>
      <w:r w:rsidR="000B1DCA" w:rsidRPr="00506F68">
        <w:rPr>
          <w:rFonts w:ascii="Arial" w:hAnsi="Arial" w:cs="Arial"/>
          <w:iCs/>
          <w:szCs w:val="26"/>
        </w:rPr>
        <w:t>A</w:t>
      </w:r>
      <w:r w:rsidR="003E1FF1" w:rsidRPr="00506F68">
        <w:rPr>
          <w:rFonts w:ascii="Arial" w:hAnsi="Arial" w:cs="Arial"/>
          <w:iCs/>
          <w:szCs w:val="26"/>
        </w:rPr>
        <w:t>pplicants</w:t>
      </w:r>
      <w:r w:rsidR="00384223" w:rsidRPr="00506F68">
        <w:rPr>
          <w:rFonts w:ascii="Arial" w:hAnsi="Arial" w:cs="Arial"/>
          <w:iCs/>
          <w:szCs w:val="26"/>
        </w:rPr>
        <w:t xml:space="preserve"> contend</w:t>
      </w:r>
      <w:r w:rsidR="00445B03" w:rsidRPr="00506F68">
        <w:rPr>
          <w:rFonts w:ascii="Arial" w:hAnsi="Arial" w:cs="Arial"/>
          <w:iCs/>
          <w:szCs w:val="26"/>
        </w:rPr>
        <w:t>ed</w:t>
      </w:r>
      <w:r w:rsidR="00384223" w:rsidRPr="00506F68">
        <w:rPr>
          <w:rFonts w:ascii="Arial" w:hAnsi="Arial" w:cs="Arial"/>
          <w:iCs/>
          <w:szCs w:val="26"/>
        </w:rPr>
        <w:t xml:space="preserve"> that Tariomix is possibly operating an unlawful business in the form of a pyramid scheme. Alas, these issues are not before me for determination</w:t>
      </w:r>
      <w:r w:rsidR="003E1FF1" w:rsidRPr="00506F68">
        <w:rPr>
          <w:rFonts w:ascii="Arial" w:hAnsi="Arial" w:cs="Arial"/>
          <w:iCs/>
          <w:szCs w:val="26"/>
        </w:rPr>
        <w:t>,</w:t>
      </w:r>
      <w:r w:rsidR="00384223" w:rsidRPr="00506F68">
        <w:rPr>
          <w:rFonts w:ascii="Arial" w:hAnsi="Arial" w:cs="Arial"/>
          <w:iCs/>
          <w:szCs w:val="26"/>
        </w:rPr>
        <w:t xml:space="preserve"> and even if they were, they are not fully canvassed and ventilated in the papers before me. In any event, I am of the view that those alleged facts are not relevant to </w:t>
      </w:r>
      <w:r w:rsidR="003E1FF1" w:rsidRPr="00506F68">
        <w:rPr>
          <w:rFonts w:ascii="Arial" w:hAnsi="Arial" w:cs="Arial"/>
          <w:iCs/>
          <w:szCs w:val="26"/>
        </w:rPr>
        <w:t xml:space="preserve">determining </w:t>
      </w:r>
      <w:r w:rsidR="00384223" w:rsidRPr="00506F68">
        <w:rPr>
          <w:rFonts w:ascii="Arial" w:hAnsi="Arial" w:cs="Arial"/>
          <w:iCs/>
          <w:szCs w:val="26"/>
        </w:rPr>
        <w:t xml:space="preserve">the crucial issues before me in this liquidation application. </w:t>
      </w:r>
    </w:p>
    <w:p w14:paraId="4B34A330" w14:textId="77777777" w:rsidR="00983870" w:rsidRPr="00F97B03" w:rsidRDefault="00983870" w:rsidP="00F97B03">
      <w:pPr>
        <w:pStyle w:val="ListParagraph"/>
        <w:rPr>
          <w:rFonts w:ascii="Arial" w:hAnsi="Arial" w:cs="Arial"/>
          <w:iCs/>
          <w:szCs w:val="26"/>
        </w:rPr>
      </w:pPr>
    </w:p>
    <w:p w14:paraId="27803CE3" w14:textId="1FF7DE08" w:rsidR="00384223" w:rsidRPr="00506F68" w:rsidRDefault="00506F68" w:rsidP="00506F68">
      <w:pPr>
        <w:widowControl w:val="0"/>
        <w:spacing w:after="120" w:line="360" w:lineRule="auto"/>
        <w:ind w:left="709" w:hanging="633"/>
        <w:rPr>
          <w:rFonts w:ascii="Arial" w:hAnsi="Arial" w:cs="Arial"/>
          <w:iCs/>
          <w:szCs w:val="26"/>
        </w:rPr>
      </w:pPr>
      <w:r w:rsidRPr="00D907CC">
        <w:rPr>
          <w:rFonts w:ascii="Arial" w:hAnsi="Arial" w:cs="Arial"/>
          <w:iCs/>
          <w:szCs w:val="26"/>
        </w:rPr>
        <w:t>[28]</w:t>
      </w:r>
      <w:r w:rsidRPr="00D907CC">
        <w:rPr>
          <w:rFonts w:ascii="Arial" w:hAnsi="Arial" w:cs="Arial"/>
          <w:iCs/>
          <w:szCs w:val="26"/>
        </w:rPr>
        <w:tab/>
      </w:r>
      <w:r w:rsidR="00384223" w:rsidRPr="00506F68">
        <w:rPr>
          <w:rFonts w:ascii="Arial" w:hAnsi="Arial" w:cs="Arial"/>
          <w:iCs/>
          <w:szCs w:val="26"/>
        </w:rPr>
        <w:t xml:space="preserve">Further, it is my view that this </w:t>
      </w:r>
      <w:r w:rsidR="00F97B03" w:rsidRPr="00506F68">
        <w:rPr>
          <w:rFonts w:ascii="Arial" w:hAnsi="Arial" w:cs="Arial"/>
          <w:iCs/>
          <w:szCs w:val="26"/>
        </w:rPr>
        <w:t>C</w:t>
      </w:r>
      <w:r w:rsidR="00384223" w:rsidRPr="00506F68">
        <w:rPr>
          <w:rFonts w:ascii="Arial" w:hAnsi="Arial" w:cs="Arial"/>
          <w:iCs/>
          <w:szCs w:val="26"/>
        </w:rPr>
        <w:t xml:space="preserve">ourt is not called upon to decide on </w:t>
      </w:r>
      <w:r w:rsidR="003E1FF1" w:rsidRPr="00506F68">
        <w:rPr>
          <w:rFonts w:ascii="Arial" w:hAnsi="Arial" w:cs="Arial"/>
          <w:iCs/>
          <w:szCs w:val="26"/>
        </w:rPr>
        <w:t xml:space="preserve">the </w:t>
      </w:r>
      <w:r w:rsidR="00384223" w:rsidRPr="00506F68">
        <w:rPr>
          <w:rFonts w:ascii="Arial" w:hAnsi="Arial" w:cs="Arial"/>
          <w:iCs/>
          <w:szCs w:val="26"/>
        </w:rPr>
        <w:t>nature of and legality of the business conducted by Tariomix. My understanding is that the</w:t>
      </w:r>
      <w:r w:rsidR="003E1FF1" w:rsidRPr="00506F68">
        <w:rPr>
          <w:rFonts w:ascii="Arial" w:hAnsi="Arial" w:cs="Arial"/>
          <w:iCs/>
          <w:szCs w:val="26"/>
        </w:rPr>
        <w:t xml:space="preserve"> </w:t>
      </w:r>
      <w:r w:rsidR="0029523C" w:rsidRPr="00506F68">
        <w:rPr>
          <w:rFonts w:ascii="Arial" w:hAnsi="Arial" w:cs="Arial"/>
          <w:iCs/>
          <w:szCs w:val="26"/>
        </w:rPr>
        <w:t>O</w:t>
      </w:r>
      <w:r w:rsidR="003E1FF1" w:rsidRPr="00506F68">
        <w:rPr>
          <w:rFonts w:ascii="Arial" w:hAnsi="Arial" w:cs="Arial"/>
          <w:iCs/>
          <w:szCs w:val="26"/>
        </w:rPr>
        <w:t xml:space="preserve">riginal </w:t>
      </w:r>
      <w:r w:rsidR="0029523C" w:rsidRPr="00506F68">
        <w:rPr>
          <w:rFonts w:ascii="Arial" w:hAnsi="Arial" w:cs="Arial"/>
          <w:iCs/>
          <w:szCs w:val="26"/>
        </w:rPr>
        <w:t>A</w:t>
      </w:r>
      <w:r w:rsidR="003E1FF1" w:rsidRPr="00506F68">
        <w:rPr>
          <w:rFonts w:ascii="Arial" w:hAnsi="Arial" w:cs="Arial"/>
          <w:iCs/>
          <w:szCs w:val="26"/>
        </w:rPr>
        <w:t>pplicants merely raise these allegations</w:t>
      </w:r>
      <w:r w:rsidR="00384223" w:rsidRPr="00506F68">
        <w:rPr>
          <w:rFonts w:ascii="Arial" w:hAnsi="Arial" w:cs="Arial"/>
          <w:iCs/>
          <w:szCs w:val="26"/>
        </w:rPr>
        <w:t xml:space="preserve"> to add atmosphere in aggravation to Tariomix to support its liquidation. Nothing on the issues for determination before me turn on this </w:t>
      </w:r>
      <w:r w:rsidR="002B3E57" w:rsidRPr="00506F68">
        <w:rPr>
          <w:rFonts w:ascii="Arial" w:hAnsi="Arial" w:cs="Arial"/>
          <w:iCs/>
          <w:szCs w:val="26"/>
        </w:rPr>
        <w:t>C</w:t>
      </w:r>
      <w:r w:rsidR="00384223" w:rsidRPr="00506F68">
        <w:rPr>
          <w:rFonts w:ascii="Arial" w:hAnsi="Arial" w:cs="Arial"/>
          <w:iCs/>
          <w:szCs w:val="26"/>
        </w:rPr>
        <w:t>ourt considering the nature of, and legality of the business conducted by Tariomix. Therefore, I will not accommodate an argument based on speculation and conjecture, moreso one that is not relevant to determine the pertinent issues on the subject matter before me.</w:t>
      </w:r>
    </w:p>
    <w:p w14:paraId="10253F53" w14:textId="77777777" w:rsidR="004F26FD" w:rsidRDefault="004F26FD" w:rsidP="004F26FD">
      <w:pPr>
        <w:widowControl w:val="0"/>
        <w:spacing w:after="120" w:line="360" w:lineRule="auto"/>
        <w:rPr>
          <w:rFonts w:ascii="Arial" w:hAnsi="Arial" w:cs="Arial"/>
          <w:iCs/>
          <w:szCs w:val="26"/>
        </w:rPr>
      </w:pPr>
    </w:p>
    <w:p w14:paraId="00A8C585" w14:textId="77777777" w:rsidR="004F26FD" w:rsidRPr="00820670" w:rsidRDefault="004F26FD" w:rsidP="004F26FD">
      <w:pPr>
        <w:widowControl w:val="0"/>
        <w:spacing w:after="120" w:line="360" w:lineRule="auto"/>
        <w:rPr>
          <w:rFonts w:ascii="Arial" w:hAnsi="Arial" w:cs="Arial"/>
          <w:b/>
          <w:bCs/>
          <w:iCs/>
          <w:szCs w:val="26"/>
          <w:lang w:val="en-GB"/>
        </w:rPr>
      </w:pPr>
      <w:r w:rsidRPr="00820670">
        <w:rPr>
          <w:rFonts w:ascii="Arial" w:hAnsi="Arial" w:cs="Arial"/>
          <w:b/>
          <w:bCs/>
          <w:iCs/>
          <w:szCs w:val="26"/>
          <w:lang w:val="en-GB"/>
        </w:rPr>
        <w:t>LEGAL FRAMEWORK</w:t>
      </w:r>
    </w:p>
    <w:p w14:paraId="65AE37F6" w14:textId="02521116"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[29]</w:t>
      </w:r>
      <w:r w:rsidRPr="00F97B03">
        <w:rPr>
          <w:rFonts w:ascii="Arial" w:hAnsi="Arial" w:cs="Arial"/>
          <w:iCs/>
          <w:szCs w:val="26"/>
        </w:rPr>
        <w:tab/>
      </w:r>
      <w:r w:rsidR="001558C0" w:rsidRPr="00506F68">
        <w:rPr>
          <w:rFonts w:ascii="Arial" w:hAnsi="Arial" w:cs="Arial"/>
          <w:iCs/>
          <w:szCs w:val="26"/>
        </w:rPr>
        <w:t>L</w:t>
      </w:r>
      <w:r w:rsidR="004F26FD" w:rsidRPr="00506F68">
        <w:rPr>
          <w:rFonts w:ascii="Arial" w:hAnsi="Arial" w:cs="Arial"/>
          <w:iCs/>
          <w:szCs w:val="26"/>
        </w:rPr>
        <w:t xml:space="preserve">iquidation is a statutory process in which a company is wound up in the hands of the Master of the High Court. Winding-up refers to the process and procedure of selling the assets of a company, paying its debts and using the residue money to pay the shareholders of such a company in </w:t>
      </w:r>
      <w:r w:rsidR="004F26FD" w:rsidRPr="00506F68">
        <w:rPr>
          <w:rFonts w:ascii="Arial" w:hAnsi="Arial" w:cs="Arial"/>
          <w:iCs/>
          <w:szCs w:val="26"/>
        </w:rPr>
        <w:lastRenderedPageBreak/>
        <w:t>accordance with their rights and shares.</w:t>
      </w:r>
      <w:r w:rsidR="004F26FD" w:rsidRPr="00AD181C">
        <w:rPr>
          <w:rStyle w:val="FootnoteReference"/>
          <w:rFonts w:ascii="Arial" w:hAnsi="Arial" w:cs="Arial"/>
          <w:iCs/>
          <w:szCs w:val="26"/>
          <w:lang w:val="en-GB"/>
        </w:rPr>
        <w:footnoteReference w:id="3"/>
      </w:r>
      <w:r w:rsidR="004F26FD" w:rsidRPr="00506F68">
        <w:rPr>
          <w:rStyle w:val="FootnoteReference"/>
          <w:lang w:val="en-GB"/>
        </w:rPr>
        <w:t xml:space="preserve"> </w:t>
      </w:r>
      <w:r w:rsidR="004F26FD" w:rsidRPr="00506F68">
        <w:rPr>
          <w:rFonts w:ascii="Arial" w:hAnsi="Arial" w:cs="Arial"/>
          <w:iCs/>
          <w:szCs w:val="26"/>
        </w:rPr>
        <w:t>It goes without saying that both solvent and insolvent companies can be wound up in certain circumstances.</w:t>
      </w:r>
      <w:r w:rsidR="004F26FD" w:rsidRPr="00AD181C">
        <w:rPr>
          <w:rStyle w:val="FootnoteReference"/>
          <w:rFonts w:ascii="Arial" w:hAnsi="Arial" w:cs="Arial"/>
          <w:iCs/>
          <w:szCs w:val="26"/>
          <w:lang w:val="en-GB"/>
        </w:rPr>
        <w:footnoteReference w:id="4"/>
      </w:r>
      <w:r w:rsidR="004F26FD" w:rsidRPr="00506F68">
        <w:rPr>
          <w:rFonts w:ascii="Arial" w:hAnsi="Arial" w:cs="Arial"/>
          <w:iCs/>
          <w:szCs w:val="26"/>
        </w:rPr>
        <w:t xml:space="preserve"> </w:t>
      </w:r>
    </w:p>
    <w:p w14:paraId="67A5BE7E" w14:textId="77777777" w:rsidR="004F26FD" w:rsidRPr="00820670" w:rsidRDefault="004F26FD" w:rsidP="004F26FD">
      <w:pPr>
        <w:widowControl w:val="0"/>
        <w:spacing w:after="120" w:line="360" w:lineRule="auto"/>
        <w:rPr>
          <w:rFonts w:ascii="Arial" w:hAnsi="Arial" w:cs="Arial"/>
          <w:iCs/>
          <w:szCs w:val="26"/>
          <w:lang w:val="en-GB"/>
        </w:rPr>
      </w:pPr>
    </w:p>
    <w:p w14:paraId="5C89E32E" w14:textId="319378AD"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[30]</w:t>
      </w:r>
      <w:r w:rsidRPr="00F97B03">
        <w:rPr>
          <w:rFonts w:ascii="Arial" w:hAnsi="Arial" w:cs="Arial"/>
          <w:iCs/>
          <w:szCs w:val="26"/>
        </w:rPr>
        <w:tab/>
      </w:r>
      <w:r w:rsidR="004F26FD" w:rsidRPr="00506F68">
        <w:rPr>
          <w:rFonts w:ascii="Arial" w:hAnsi="Arial" w:cs="Arial"/>
          <w:iCs/>
          <w:szCs w:val="26"/>
        </w:rPr>
        <w:t>Liquidators are appointed by the Master of the High Court to investigate the company’s financial position, financial viability, collect debts owing to the company, sell the company’s assets and pay its creditors in the prescribed order and process set out under the Insolvency Act</w:t>
      </w:r>
      <w:r w:rsidR="0056287A" w:rsidRPr="005749EB">
        <w:rPr>
          <w:rStyle w:val="FootnoteReference"/>
          <w:rFonts w:ascii="Arial" w:hAnsi="Arial" w:cs="Arial"/>
          <w:iCs/>
          <w:szCs w:val="26"/>
          <w:lang w:val="en-GB"/>
        </w:rPr>
        <w:footnoteReference w:id="5"/>
      </w:r>
      <w:r w:rsidR="005749EB" w:rsidRPr="00506F68">
        <w:rPr>
          <w:rFonts w:ascii="Arial" w:hAnsi="Arial" w:cs="Arial"/>
          <w:iCs/>
          <w:szCs w:val="26"/>
        </w:rPr>
        <w:t>.</w:t>
      </w:r>
    </w:p>
    <w:p w14:paraId="30DD3BC5" w14:textId="77777777" w:rsidR="004F26FD" w:rsidRPr="00820670" w:rsidRDefault="004F26FD" w:rsidP="004F26FD">
      <w:pPr>
        <w:pStyle w:val="ListParagraph"/>
        <w:widowControl w:val="0"/>
        <w:spacing w:after="120" w:line="360" w:lineRule="auto"/>
        <w:rPr>
          <w:rFonts w:ascii="Arial" w:hAnsi="Arial" w:cs="Arial"/>
          <w:iCs/>
          <w:szCs w:val="26"/>
          <w:lang w:val="en-GB"/>
        </w:rPr>
      </w:pPr>
    </w:p>
    <w:p w14:paraId="324AC929" w14:textId="17BFF689"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[31]</w:t>
      </w:r>
      <w:r w:rsidRPr="00F97B03">
        <w:rPr>
          <w:rFonts w:ascii="Arial" w:hAnsi="Arial" w:cs="Arial"/>
          <w:iCs/>
          <w:szCs w:val="26"/>
        </w:rPr>
        <w:tab/>
      </w:r>
      <w:r w:rsidR="004F26FD" w:rsidRPr="00506F68">
        <w:rPr>
          <w:rFonts w:ascii="Arial" w:hAnsi="Arial" w:cs="Arial"/>
          <w:iCs/>
          <w:szCs w:val="26"/>
        </w:rPr>
        <w:t xml:space="preserve">The liquidation of insolvent companies is still regulated by Chapter </w:t>
      </w:r>
      <w:r w:rsidR="006B2A06" w:rsidRPr="00506F68">
        <w:rPr>
          <w:rFonts w:ascii="Arial" w:hAnsi="Arial" w:cs="Arial"/>
          <w:iCs/>
          <w:szCs w:val="26"/>
        </w:rPr>
        <w:t>14</w:t>
      </w:r>
      <w:r w:rsidR="004F26FD" w:rsidRPr="00506F68">
        <w:rPr>
          <w:rFonts w:ascii="Arial" w:hAnsi="Arial" w:cs="Arial"/>
          <w:iCs/>
          <w:szCs w:val="26"/>
        </w:rPr>
        <w:t xml:space="preserve"> of the Companies Act</w:t>
      </w:r>
      <w:r w:rsidR="00CC3E4D" w:rsidRPr="00506F68">
        <w:rPr>
          <w:rFonts w:ascii="Arial" w:hAnsi="Arial" w:cs="Arial"/>
          <w:iCs/>
          <w:szCs w:val="26"/>
        </w:rPr>
        <w:t>,</w:t>
      </w:r>
      <w:r w:rsidR="004F26FD" w:rsidRPr="00506F68">
        <w:rPr>
          <w:rFonts w:ascii="Arial" w:hAnsi="Arial" w:cs="Arial"/>
          <w:iCs/>
          <w:szCs w:val="26"/>
        </w:rPr>
        <w:t xml:space="preserve"> 61 of 1973. These provisions are kept alive by the new statute, the Companies Act</w:t>
      </w:r>
      <w:r w:rsidR="00493B2A" w:rsidRPr="00506F68">
        <w:rPr>
          <w:rFonts w:ascii="Arial" w:hAnsi="Arial" w:cs="Arial"/>
          <w:iCs/>
          <w:szCs w:val="26"/>
        </w:rPr>
        <w:t>,</w:t>
      </w:r>
      <w:r w:rsidR="004F26FD" w:rsidRPr="00506F68">
        <w:rPr>
          <w:rFonts w:ascii="Arial" w:hAnsi="Arial" w:cs="Arial"/>
          <w:iCs/>
          <w:szCs w:val="26"/>
        </w:rPr>
        <w:t xml:space="preserve"> 71 of 2008. A company can be </w:t>
      </w:r>
      <w:r w:rsidR="00682C63" w:rsidRPr="00506F68">
        <w:rPr>
          <w:rFonts w:ascii="Arial" w:hAnsi="Arial" w:cs="Arial"/>
          <w:iCs/>
          <w:szCs w:val="26"/>
        </w:rPr>
        <w:t xml:space="preserve">wound up </w:t>
      </w:r>
      <w:r w:rsidR="004F26FD" w:rsidRPr="00506F68">
        <w:rPr>
          <w:rFonts w:ascii="Arial" w:hAnsi="Arial" w:cs="Arial"/>
          <w:iCs/>
          <w:szCs w:val="26"/>
        </w:rPr>
        <w:t xml:space="preserve">in several ways. First, it can be wound up voluntarily through a resolution </w:t>
      </w:r>
      <w:r w:rsidR="00682C63" w:rsidRPr="00506F68">
        <w:rPr>
          <w:rFonts w:ascii="Arial" w:hAnsi="Arial" w:cs="Arial"/>
          <w:iCs/>
          <w:szCs w:val="26"/>
        </w:rPr>
        <w:t xml:space="preserve">of the board of directors and shareholders </w:t>
      </w:r>
      <w:r w:rsidR="004F26FD" w:rsidRPr="00506F68">
        <w:rPr>
          <w:rFonts w:ascii="Arial" w:hAnsi="Arial" w:cs="Arial"/>
          <w:iCs/>
          <w:szCs w:val="26"/>
        </w:rPr>
        <w:t xml:space="preserve">of the company, either as a members’ voluntary winding-up or a creditors’ voluntary winding-up, or by order of a court. A court may liquidate a company in a number of circumstances, such as when a company is deemed unable to pay its debts because it has failed to respond to a statutory demand in terms of section 345 of the 1973 Companies Act, the company has resolved by special resolution to be wound up by the court, or where the court finds it just and equitable to wind up the company. </w:t>
      </w:r>
    </w:p>
    <w:p w14:paraId="7A140681" w14:textId="77777777" w:rsidR="004F26FD" w:rsidRPr="00820670" w:rsidRDefault="004F26FD" w:rsidP="004F26FD">
      <w:pPr>
        <w:pStyle w:val="ListParagraph"/>
        <w:rPr>
          <w:rFonts w:ascii="Arial" w:hAnsi="Arial" w:cs="Arial"/>
          <w:iCs/>
          <w:szCs w:val="26"/>
          <w:lang w:val="en-GB"/>
        </w:rPr>
      </w:pPr>
    </w:p>
    <w:p w14:paraId="6D4A702E" w14:textId="03596BE1"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[32]</w:t>
      </w:r>
      <w:r w:rsidRPr="00F97B03">
        <w:rPr>
          <w:rFonts w:ascii="Arial" w:hAnsi="Arial" w:cs="Arial"/>
          <w:iCs/>
          <w:szCs w:val="26"/>
        </w:rPr>
        <w:tab/>
      </w:r>
      <w:r w:rsidR="004F26FD" w:rsidRPr="00506F68">
        <w:rPr>
          <w:rFonts w:ascii="Arial" w:hAnsi="Arial" w:cs="Arial"/>
          <w:iCs/>
          <w:szCs w:val="26"/>
        </w:rPr>
        <w:t xml:space="preserve">The grounds for the winding-up of a company are enunciated in section 344 (for insolvent companies) and section 81(1) (for solvent companies) of the 2008 Companies Act. Whether a company may be wound up as a solvent or insolvent company turns on the commercial </w:t>
      </w:r>
      <w:r w:rsidR="004F26FD" w:rsidRPr="00506F68">
        <w:rPr>
          <w:rFonts w:ascii="Arial" w:hAnsi="Arial" w:cs="Arial"/>
          <w:iCs/>
          <w:szCs w:val="26"/>
        </w:rPr>
        <w:lastRenderedPageBreak/>
        <w:t>solvency of the company</w:t>
      </w:r>
      <w:r w:rsidR="004F26FD" w:rsidRPr="00124FD6">
        <w:rPr>
          <w:rStyle w:val="FootnoteReference"/>
          <w:rFonts w:ascii="Arial" w:hAnsi="Arial" w:cs="Arial"/>
          <w:iCs/>
          <w:szCs w:val="26"/>
          <w:lang w:val="en-GB"/>
        </w:rPr>
        <w:footnoteReference w:id="6"/>
      </w:r>
      <w:r w:rsidR="004F26FD" w:rsidRPr="00506F68">
        <w:rPr>
          <w:rStyle w:val="FootnoteReference"/>
          <w:lang w:val="en-GB"/>
        </w:rPr>
        <w:t xml:space="preserve"> </w:t>
      </w:r>
      <w:r w:rsidR="004F26FD" w:rsidRPr="00506F68">
        <w:rPr>
          <w:rFonts w:ascii="Arial" w:hAnsi="Arial" w:cs="Arial"/>
          <w:iCs/>
          <w:szCs w:val="26"/>
        </w:rPr>
        <w:t xml:space="preserve">In short, the test for commercial solvency requires a court to establish whether the company’s liquid assets are available to meet </w:t>
      </w:r>
      <w:r w:rsidR="002B59A6" w:rsidRPr="00506F68">
        <w:rPr>
          <w:rFonts w:ascii="Arial" w:hAnsi="Arial" w:cs="Arial"/>
          <w:iCs/>
          <w:szCs w:val="26"/>
        </w:rPr>
        <w:t xml:space="preserve">its </w:t>
      </w:r>
      <w:r w:rsidR="004F26FD" w:rsidRPr="00506F68">
        <w:rPr>
          <w:rFonts w:ascii="Arial" w:hAnsi="Arial" w:cs="Arial"/>
          <w:iCs/>
          <w:szCs w:val="26"/>
        </w:rPr>
        <w:t>ongoing and expected obligations currently and in the immediate future.</w:t>
      </w:r>
      <w:r w:rsidR="004F26FD" w:rsidRPr="00124FD6">
        <w:rPr>
          <w:rStyle w:val="FootnoteReference"/>
          <w:rFonts w:ascii="Arial" w:hAnsi="Arial" w:cs="Arial"/>
          <w:iCs/>
          <w:szCs w:val="26"/>
          <w:lang w:val="en-GB"/>
        </w:rPr>
        <w:footnoteReference w:id="7"/>
      </w:r>
    </w:p>
    <w:p w14:paraId="5BBE9583" w14:textId="77777777" w:rsidR="004F26FD" w:rsidRPr="00820670" w:rsidRDefault="004F26FD" w:rsidP="004F26FD">
      <w:pPr>
        <w:pStyle w:val="ListParagraph"/>
        <w:rPr>
          <w:rFonts w:ascii="Arial" w:hAnsi="Arial" w:cs="Arial"/>
          <w:iCs/>
          <w:szCs w:val="26"/>
          <w:lang w:val="en-GB"/>
        </w:rPr>
      </w:pPr>
    </w:p>
    <w:p w14:paraId="397AA5B8" w14:textId="78A7D399" w:rsidR="004F26FD" w:rsidRPr="00506F68" w:rsidRDefault="00506F68" w:rsidP="00506F68">
      <w:pPr>
        <w:widowControl w:val="0"/>
        <w:spacing w:after="120" w:line="360" w:lineRule="auto"/>
        <w:ind w:left="720" w:hanging="360"/>
        <w:rPr>
          <w:rFonts w:ascii="Arial" w:hAnsi="Arial" w:cs="Arial"/>
          <w:iCs/>
          <w:szCs w:val="26"/>
          <w:lang w:val="en-GB"/>
        </w:rPr>
      </w:pPr>
      <w:r w:rsidRPr="00820670">
        <w:rPr>
          <w:rFonts w:ascii="Arial" w:hAnsi="Arial" w:cs="Arial"/>
          <w:iCs/>
          <w:szCs w:val="26"/>
          <w:lang w:val="en-GB"/>
        </w:rPr>
        <w:t>[33]</w:t>
      </w:r>
      <w:r w:rsidRPr="00820670">
        <w:rPr>
          <w:rFonts w:ascii="Arial" w:hAnsi="Arial" w:cs="Arial"/>
          <w:iCs/>
          <w:szCs w:val="26"/>
          <w:lang w:val="en-GB"/>
        </w:rPr>
        <w:tab/>
      </w:r>
      <w:r w:rsidR="004F26FD" w:rsidRPr="00506F68">
        <w:rPr>
          <w:rFonts w:ascii="Arial" w:hAnsi="Arial" w:cs="Arial"/>
          <w:iCs/>
          <w:szCs w:val="26"/>
          <w:lang w:val="en-GB"/>
        </w:rPr>
        <w:t>LAWSA states the following on commercial insolvency:</w:t>
      </w:r>
    </w:p>
    <w:p w14:paraId="31346999" w14:textId="77777777" w:rsidR="004F26FD" w:rsidRPr="00820670" w:rsidRDefault="004F26FD" w:rsidP="004F26FD">
      <w:pPr>
        <w:widowControl w:val="0"/>
        <w:spacing w:after="120" w:line="360" w:lineRule="auto"/>
        <w:ind w:left="1701" w:right="805"/>
        <w:rPr>
          <w:rFonts w:ascii="Arial" w:hAnsi="Arial" w:cs="Arial"/>
          <w:iCs/>
          <w:szCs w:val="26"/>
          <w:lang w:val="en-GB"/>
        </w:rPr>
      </w:pPr>
      <w:r w:rsidRPr="00820670">
        <w:rPr>
          <w:rFonts w:ascii="Arial" w:hAnsi="Arial" w:cs="Arial"/>
          <w:iCs/>
          <w:szCs w:val="26"/>
          <w:lang w:val="en-GB"/>
        </w:rPr>
        <w:t>“A company is unable to pay its debts when it is unable to meet current demands on it, or its day-to-day liabilities in the ordinary course of business, in other words, when it is “commercially insolvent”. The test is therefore not whether the company’s liabilities exceed its assets, for a company can be at the same time commercially insolvent and factually solvent, even wealthy. The primary question is whether the company has liquid assets or readily realisable assets available to meet its liabilities as they fall due, and to be met in the ordinary course of business and thereafter whether the company will be in a position to carry on normal trading, in other words whether the company can meet the demands on it and remain buoyant.”</w:t>
      </w:r>
      <w:r w:rsidRPr="00820670">
        <w:rPr>
          <w:rStyle w:val="FootnoteReference"/>
          <w:rFonts w:ascii="Arial" w:hAnsi="Arial" w:cs="Arial"/>
          <w:iCs/>
          <w:szCs w:val="26"/>
          <w:lang w:val="en-GB"/>
        </w:rPr>
        <w:footnoteReference w:id="8"/>
      </w:r>
    </w:p>
    <w:p w14:paraId="42C3DFAF" w14:textId="77777777" w:rsidR="004F26FD" w:rsidRPr="00820670" w:rsidRDefault="004F26FD" w:rsidP="004F26FD">
      <w:pPr>
        <w:widowControl w:val="0"/>
        <w:spacing w:after="120" w:line="360" w:lineRule="auto"/>
        <w:ind w:left="1701" w:right="805"/>
        <w:rPr>
          <w:rFonts w:ascii="Arial" w:hAnsi="Arial" w:cs="Arial"/>
          <w:iCs/>
          <w:szCs w:val="26"/>
          <w:lang w:val="en-GB"/>
        </w:rPr>
      </w:pPr>
    </w:p>
    <w:p w14:paraId="6F6912E4" w14:textId="11D7DE0D"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[34]</w:t>
      </w:r>
      <w:r w:rsidRPr="00F97B03">
        <w:rPr>
          <w:rFonts w:ascii="Arial" w:hAnsi="Arial" w:cs="Arial"/>
          <w:iCs/>
          <w:szCs w:val="26"/>
        </w:rPr>
        <w:tab/>
      </w:r>
      <w:r w:rsidR="004F26FD" w:rsidRPr="00506F68">
        <w:rPr>
          <w:rFonts w:ascii="Arial" w:hAnsi="Arial" w:cs="Arial"/>
          <w:iCs/>
          <w:szCs w:val="26"/>
        </w:rPr>
        <w:t>However, before me, the case is not about whether Tariomix should be liquidated. It was placed under provisional liquidation on 23</w:t>
      </w:r>
      <w:r w:rsidR="00E253F6" w:rsidRPr="00506F68">
        <w:rPr>
          <w:rFonts w:ascii="Arial" w:hAnsi="Arial" w:cs="Arial"/>
          <w:iCs/>
          <w:szCs w:val="26"/>
        </w:rPr>
        <w:t> </w:t>
      </w:r>
      <w:r w:rsidR="004F26FD" w:rsidRPr="00506F68">
        <w:rPr>
          <w:rFonts w:ascii="Arial" w:hAnsi="Arial" w:cs="Arial"/>
          <w:iCs/>
          <w:szCs w:val="26"/>
        </w:rPr>
        <w:t xml:space="preserve">February 2023, and a return date was set. The issues that transpired are that the </w:t>
      </w:r>
      <w:r w:rsidR="0029523C" w:rsidRPr="00506F68">
        <w:rPr>
          <w:rFonts w:ascii="Arial" w:hAnsi="Arial" w:cs="Arial"/>
          <w:iCs/>
          <w:szCs w:val="26"/>
        </w:rPr>
        <w:t>O</w:t>
      </w:r>
      <w:r w:rsidR="004F26FD" w:rsidRPr="00506F68">
        <w:rPr>
          <w:rFonts w:ascii="Arial" w:hAnsi="Arial" w:cs="Arial"/>
          <w:iCs/>
          <w:szCs w:val="26"/>
        </w:rPr>
        <w:t xml:space="preserve">riginal </w:t>
      </w:r>
      <w:r w:rsidR="0029523C" w:rsidRPr="00506F68">
        <w:rPr>
          <w:rFonts w:ascii="Arial" w:hAnsi="Arial" w:cs="Arial"/>
          <w:iCs/>
          <w:szCs w:val="26"/>
        </w:rPr>
        <w:t>A</w:t>
      </w:r>
      <w:r w:rsidR="004F26FD" w:rsidRPr="00506F68">
        <w:rPr>
          <w:rFonts w:ascii="Arial" w:hAnsi="Arial" w:cs="Arial"/>
          <w:iCs/>
          <w:szCs w:val="26"/>
        </w:rPr>
        <w:t xml:space="preserve">pplicants, the liquidating creditors, have elected to withdraw their application, and there are now applications to intervene as </w:t>
      </w:r>
      <w:r w:rsidR="0077637E" w:rsidRPr="00506F68">
        <w:rPr>
          <w:rFonts w:ascii="Arial" w:hAnsi="Arial" w:cs="Arial"/>
          <w:iCs/>
          <w:szCs w:val="26"/>
        </w:rPr>
        <w:lastRenderedPageBreak/>
        <w:t>A</w:t>
      </w:r>
      <w:r w:rsidR="004F26FD" w:rsidRPr="00506F68">
        <w:rPr>
          <w:rFonts w:ascii="Arial" w:hAnsi="Arial" w:cs="Arial"/>
          <w:iCs/>
          <w:szCs w:val="26"/>
        </w:rPr>
        <w:t xml:space="preserve">pplicants by other creditors who seek to be the future liquidating creditors. A return date was provided in which </w:t>
      </w:r>
      <w:r w:rsidR="00BE5D93" w:rsidRPr="00506F68">
        <w:rPr>
          <w:rFonts w:ascii="Arial" w:hAnsi="Arial" w:cs="Arial"/>
          <w:iCs/>
          <w:szCs w:val="26"/>
        </w:rPr>
        <w:t>Tariomix,</w:t>
      </w:r>
      <w:r w:rsidR="004F26FD" w:rsidRPr="00506F68">
        <w:rPr>
          <w:rFonts w:ascii="Arial" w:hAnsi="Arial" w:cs="Arial"/>
          <w:iCs/>
          <w:szCs w:val="26"/>
        </w:rPr>
        <w:t xml:space="preserve"> and other interested parties are invited to show cause as to why the provisional </w:t>
      </w:r>
      <w:r w:rsidR="00BE5D93" w:rsidRPr="00506F68">
        <w:rPr>
          <w:rFonts w:ascii="Arial" w:hAnsi="Arial" w:cs="Arial"/>
          <w:iCs/>
          <w:szCs w:val="26"/>
        </w:rPr>
        <w:t xml:space="preserve">liquidation </w:t>
      </w:r>
      <w:r w:rsidR="004F26FD" w:rsidRPr="00506F68">
        <w:rPr>
          <w:rFonts w:ascii="Arial" w:hAnsi="Arial" w:cs="Arial"/>
          <w:iCs/>
          <w:szCs w:val="26"/>
        </w:rPr>
        <w:t xml:space="preserve">order must </w:t>
      </w:r>
      <w:r w:rsidR="0014579A" w:rsidRPr="00506F68">
        <w:rPr>
          <w:rFonts w:ascii="Arial" w:hAnsi="Arial" w:cs="Arial"/>
          <w:iCs/>
          <w:szCs w:val="26"/>
        </w:rPr>
        <w:t xml:space="preserve">not </w:t>
      </w:r>
      <w:r w:rsidR="004F26FD" w:rsidRPr="00506F68">
        <w:rPr>
          <w:rFonts w:ascii="Arial" w:hAnsi="Arial" w:cs="Arial"/>
          <w:iCs/>
          <w:szCs w:val="26"/>
        </w:rPr>
        <w:t xml:space="preserve">be made final. </w:t>
      </w:r>
    </w:p>
    <w:p w14:paraId="2D069842" w14:textId="77777777" w:rsidR="004F26FD" w:rsidRPr="00820670" w:rsidRDefault="004F26FD" w:rsidP="004F26FD">
      <w:pPr>
        <w:pStyle w:val="ListParagraph"/>
        <w:widowControl w:val="0"/>
        <w:spacing w:after="120" w:line="360" w:lineRule="auto"/>
        <w:rPr>
          <w:rFonts w:ascii="Arial" w:hAnsi="Arial" w:cs="Arial"/>
          <w:iCs/>
          <w:szCs w:val="26"/>
          <w:lang w:val="en-GB"/>
        </w:rPr>
      </w:pPr>
    </w:p>
    <w:p w14:paraId="710BF750" w14:textId="0065B6DF"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[35]</w:t>
      </w:r>
      <w:r w:rsidRPr="00F97B03">
        <w:rPr>
          <w:rFonts w:ascii="Arial" w:hAnsi="Arial" w:cs="Arial"/>
          <w:iCs/>
          <w:szCs w:val="26"/>
        </w:rPr>
        <w:tab/>
      </w:r>
      <w:r w:rsidR="004F26FD" w:rsidRPr="00506F68">
        <w:rPr>
          <w:rFonts w:ascii="Arial" w:hAnsi="Arial" w:cs="Arial"/>
          <w:iCs/>
          <w:szCs w:val="26"/>
        </w:rPr>
        <w:t xml:space="preserve">Tariomix argues that because of the withdrawal by the liquidating creditors, the provisional order must fall as there is no application in law or in fact. Thus, the intervening future liquidating creditors cannot successfully intervene as there is no application or case to intervene in. </w:t>
      </w:r>
    </w:p>
    <w:p w14:paraId="731BA202" w14:textId="77777777" w:rsidR="004F26FD" w:rsidRPr="00820670" w:rsidRDefault="004F26FD" w:rsidP="004F26FD">
      <w:pPr>
        <w:pStyle w:val="ListParagraph"/>
        <w:rPr>
          <w:rFonts w:ascii="Arial" w:hAnsi="Arial" w:cs="Arial"/>
          <w:iCs/>
          <w:szCs w:val="26"/>
          <w:lang w:val="en-GB"/>
        </w:rPr>
      </w:pPr>
    </w:p>
    <w:p w14:paraId="062320CA" w14:textId="18DBF685"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[36]</w:t>
      </w:r>
      <w:r w:rsidRPr="00F97B03">
        <w:rPr>
          <w:rFonts w:ascii="Arial" w:hAnsi="Arial" w:cs="Arial"/>
          <w:iCs/>
          <w:szCs w:val="26"/>
        </w:rPr>
        <w:tab/>
      </w:r>
      <w:r w:rsidR="00682C63" w:rsidRPr="00506F68">
        <w:rPr>
          <w:rFonts w:ascii="Arial" w:hAnsi="Arial" w:cs="Arial"/>
          <w:iCs/>
          <w:szCs w:val="26"/>
        </w:rPr>
        <w:t xml:space="preserve">There is no legislation that gives </w:t>
      </w:r>
      <w:r w:rsidR="004F26FD" w:rsidRPr="00506F68">
        <w:rPr>
          <w:rFonts w:ascii="Arial" w:hAnsi="Arial" w:cs="Arial"/>
          <w:iCs/>
          <w:szCs w:val="26"/>
        </w:rPr>
        <w:t xml:space="preserve">an express answer to this situation, and it appears to me that this is a novel issue. I will answer this by considering several issues. First, I look at the nature of liquidation proceedings, and then I will look at remedies a court can </w:t>
      </w:r>
      <w:r w:rsidR="001E70ED" w:rsidRPr="00506F68">
        <w:rPr>
          <w:rFonts w:ascii="Arial" w:hAnsi="Arial" w:cs="Arial"/>
          <w:iCs/>
          <w:szCs w:val="26"/>
        </w:rPr>
        <w:t>craft. Lastly</w:t>
      </w:r>
      <w:r w:rsidR="004F26FD" w:rsidRPr="00506F68">
        <w:rPr>
          <w:rFonts w:ascii="Arial" w:hAnsi="Arial" w:cs="Arial"/>
          <w:iCs/>
          <w:szCs w:val="26"/>
        </w:rPr>
        <w:t>, after looking at these issues, I turn to the question of whether a withdrawal application can collapse liquidation proceedings after a provisional order of placing the company under liquidation has been made and after this, I will address the question of whether Tariomix or any other interest</w:t>
      </w:r>
      <w:r w:rsidR="00E25C29" w:rsidRPr="00506F68">
        <w:rPr>
          <w:rFonts w:ascii="Arial" w:hAnsi="Arial" w:cs="Arial"/>
          <w:iCs/>
          <w:szCs w:val="26"/>
        </w:rPr>
        <w:t>ed</w:t>
      </w:r>
      <w:r w:rsidR="004F26FD" w:rsidRPr="00506F68">
        <w:rPr>
          <w:rFonts w:ascii="Arial" w:hAnsi="Arial" w:cs="Arial"/>
          <w:iCs/>
          <w:szCs w:val="26"/>
        </w:rPr>
        <w:t xml:space="preserve"> party has shown cause why the provisional order should not be made final. </w:t>
      </w:r>
    </w:p>
    <w:p w14:paraId="0CAD94D1" w14:textId="77777777" w:rsidR="004F26FD" w:rsidRPr="00820670" w:rsidRDefault="004F26FD" w:rsidP="004F26FD">
      <w:pPr>
        <w:pStyle w:val="ListParagraph"/>
        <w:rPr>
          <w:rFonts w:ascii="Arial" w:hAnsi="Arial" w:cs="Arial"/>
          <w:iCs/>
          <w:szCs w:val="26"/>
          <w:lang w:val="en-GB"/>
        </w:rPr>
      </w:pPr>
    </w:p>
    <w:p w14:paraId="7A32C893" w14:textId="0C41C1BE" w:rsidR="004F26F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[37]</w:t>
      </w:r>
      <w:r w:rsidRPr="00F97B03">
        <w:rPr>
          <w:rFonts w:ascii="Arial" w:hAnsi="Arial" w:cs="Arial"/>
          <w:iCs/>
          <w:szCs w:val="26"/>
        </w:rPr>
        <w:tab/>
      </w:r>
      <w:r w:rsidR="004F26FD" w:rsidRPr="00506F68">
        <w:rPr>
          <w:rFonts w:ascii="Arial" w:hAnsi="Arial" w:cs="Arial"/>
          <w:iCs/>
          <w:szCs w:val="26"/>
        </w:rPr>
        <w:t xml:space="preserve">I must emphasise that this judgment is concerned with a withdrawal application after the provisional order for liquidation has been granted. It is limited to those facts and nothing more. </w:t>
      </w:r>
    </w:p>
    <w:p w14:paraId="7EF0998A" w14:textId="77777777" w:rsidR="00042EDC" w:rsidRPr="00F97B03" w:rsidRDefault="00042EDC" w:rsidP="007D290A">
      <w:pPr>
        <w:pStyle w:val="ListParagraph"/>
        <w:rPr>
          <w:rFonts w:ascii="Arial" w:hAnsi="Arial" w:cs="Arial"/>
          <w:iCs/>
          <w:szCs w:val="26"/>
          <w:lang w:val="en-GB"/>
        </w:rPr>
      </w:pPr>
    </w:p>
    <w:p w14:paraId="5D858F66" w14:textId="5AF1EA2B" w:rsidR="00DC6D9C"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[38]</w:t>
      </w:r>
      <w:r w:rsidRPr="00F97B03">
        <w:rPr>
          <w:rFonts w:ascii="Arial" w:hAnsi="Arial" w:cs="Arial"/>
          <w:iCs/>
          <w:szCs w:val="26"/>
        </w:rPr>
        <w:tab/>
      </w:r>
      <w:r w:rsidR="00DC6D9C" w:rsidRPr="00506F68">
        <w:rPr>
          <w:rFonts w:ascii="Arial" w:hAnsi="Arial" w:cs="Arial"/>
          <w:iCs/>
          <w:szCs w:val="26"/>
        </w:rPr>
        <w:t>This argument</w:t>
      </w:r>
      <w:r w:rsidR="00193A3B" w:rsidRPr="00506F68">
        <w:rPr>
          <w:rFonts w:ascii="Arial" w:hAnsi="Arial" w:cs="Arial"/>
          <w:iCs/>
          <w:szCs w:val="26"/>
        </w:rPr>
        <w:t xml:space="preserve"> requires a proper analysis of the contents of the </w:t>
      </w:r>
      <w:r w:rsidR="001A6B23" w:rsidRPr="00506F68">
        <w:rPr>
          <w:rFonts w:ascii="Arial" w:hAnsi="Arial" w:cs="Arial"/>
          <w:iCs/>
          <w:szCs w:val="26"/>
        </w:rPr>
        <w:t>n</w:t>
      </w:r>
      <w:r w:rsidR="00193A3B" w:rsidRPr="00506F68">
        <w:rPr>
          <w:rFonts w:ascii="Arial" w:hAnsi="Arial" w:cs="Arial"/>
          <w:iCs/>
          <w:szCs w:val="26"/>
        </w:rPr>
        <w:t xml:space="preserve">otice filed and consideration of the facts and legal effects of the </w:t>
      </w:r>
      <w:r w:rsidR="0029523C" w:rsidRPr="00506F68">
        <w:rPr>
          <w:rFonts w:ascii="Arial" w:hAnsi="Arial" w:cs="Arial"/>
          <w:iCs/>
          <w:szCs w:val="26"/>
        </w:rPr>
        <w:t>O</w:t>
      </w:r>
      <w:r w:rsidR="00193A3B" w:rsidRPr="00506F68">
        <w:rPr>
          <w:rFonts w:ascii="Arial" w:hAnsi="Arial" w:cs="Arial"/>
          <w:iCs/>
          <w:szCs w:val="26"/>
        </w:rPr>
        <w:t xml:space="preserve">riginal </w:t>
      </w:r>
      <w:r w:rsidR="00AD49A0" w:rsidRPr="00506F68">
        <w:rPr>
          <w:rFonts w:ascii="Arial" w:hAnsi="Arial" w:cs="Arial"/>
          <w:iCs/>
          <w:szCs w:val="26"/>
        </w:rPr>
        <w:t>A</w:t>
      </w:r>
      <w:r w:rsidR="00193A3B" w:rsidRPr="00506F68">
        <w:rPr>
          <w:rFonts w:ascii="Arial" w:hAnsi="Arial" w:cs="Arial"/>
          <w:iCs/>
          <w:szCs w:val="26"/>
        </w:rPr>
        <w:t>pplicants' alleged withdrawal</w:t>
      </w:r>
      <w:r w:rsidR="00DC6D9C" w:rsidRPr="00506F68">
        <w:rPr>
          <w:rFonts w:ascii="Arial" w:hAnsi="Arial" w:cs="Arial"/>
          <w:iCs/>
          <w:szCs w:val="26"/>
        </w:rPr>
        <w:t xml:space="preserve"> after the provisional liquidation order was granted. </w:t>
      </w:r>
    </w:p>
    <w:p w14:paraId="48CDDE6A" w14:textId="77777777" w:rsidR="00042EDC" w:rsidRDefault="00042EDC" w:rsidP="00042EDC">
      <w:pPr>
        <w:pStyle w:val="ListParagraph"/>
        <w:widowControl w:val="0"/>
        <w:spacing w:after="120" w:line="360" w:lineRule="auto"/>
        <w:rPr>
          <w:rFonts w:ascii="Arial" w:hAnsi="Arial" w:cs="Arial"/>
          <w:iCs/>
          <w:szCs w:val="26"/>
          <w:lang w:val="en-GB"/>
        </w:rPr>
      </w:pPr>
    </w:p>
    <w:p w14:paraId="77A8AB97" w14:textId="77777777" w:rsidR="007D290A" w:rsidRPr="00D907CC" w:rsidRDefault="007D290A" w:rsidP="00042EDC">
      <w:pPr>
        <w:pStyle w:val="ListParagraph"/>
        <w:widowControl w:val="0"/>
        <w:spacing w:after="120" w:line="360" w:lineRule="auto"/>
        <w:rPr>
          <w:rFonts w:ascii="Arial" w:hAnsi="Arial" w:cs="Arial"/>
          <w:iCs/>
          <w:szCs w:val="26"/>
          <w:lang w:val="en-GB"/>
        </w:rPr>
      </w:pPr>
    </w:p>
    <w:p w14:paraId="2180AAC7" w14:textId="5970C0BD" w:rsidR="00CF5435" w:rsidRPr="00506F68" w:rsidRDefault="00506F68" w:rsidP="00506F68">
      <w:pPr>
        <w:widowControl w:val="0"/>
        <w:spacing w:after="120" w:line="360" w:lineRule="auto"/>
        <w:ind w:left="709" w:hanging="633"/>
        <w:rPr>
          <w:rFonts w:ascii="Arial" w:hAnsi="Arial" w:cs="Arial"/>
          <w:iCs/>
          <w:szCs w:val="26"/>
        </w:rPr>
      </w:pPr>
      <w:r>
        <w:rPr>
          <w:rFonts w:ascii="Arial" w:hAnsi="Arial" w:cs="Arial"/>
          <w:iCs/>
          <w:szCs w:val="26"/>
        </w:rPr>
        <w:lastRenderedPageBreak/>
        <w:t>[39]</w:t>
      </w:r>
      <w:r>
        <w:rPr>
          <w:rFonts w:ascii="Arial" w:hAnsi="Arial" w:cs="Arial"/>
          <w:iCs/>
          <w:szCs w:val="26"/>
        </w:rPr>
        <w:tab/>
      </w:r>
      <w:r w:rsidR="00DC6D9C" w:rsidRPr="00506F68">
        <w:rPr>
          <w:rFonts w:ascii="Arial" w:hAnsi="Arial" w:cs="Arial"/>
          <w:iCs/>
          <w:szCs w:val="26"/>
        </w:rPr>
        <w:t xml:space="preserve">It is trite that a provisional liquidation or sequestration order immediately alters the </w:t>
      </w:r>
      <w:r w:rsidR="0080424B" w:rsidRPr="00506F68">
        <w:rPr>
          <w:rFonts w:ascii="Arial" w:hAnsi="Arial" w:cs="Arial"/>
          <w:iCs/>
          <w:szCs w:val="26"/>
        </w:rPr>
        <w:t xml:space="preserve">legal </w:t>
      </w:r>
      <w:r w:rsidR="00DC6D9C" w:rsidRPr="00506F68">
        <w:rPr>
          <w:rFonts w:ascii="Arial" w:hAnsi="Arial" w:cs="Arial"/>
          <w:iCs/>
          <w:szCs w:val="26"/>
        </w:rPr>
        <w:t xml:space="preserve">status of the person against whom it is granted on the day that </w:t>
      </w:r>
      <w:r w:rsidR="00193A3B" w:rsidRPr="00506F68">
        <w:rPr>
          <w:rFonts w:ascii="Arial" w:hAnsi="Arial" w:cs="Arial"/>
          <w:iCs/>
          <w:szCs w:val="26"/>
        </w:rPr>
        <w:t>a competent court makes the order</w:t>
      </w:r>
      <w:r w:rsidR="00DC6D9C" w:rsidRPr="00506F68">
        <w:rPr>
          <w:rFonts w:ascii="Arial" w:hAnsi="Arial" w:cs="Arial"/>
          <w:iCs/>
          <w:szCs w:val="26"/>
        </w:rPr>
        <w:t xml:space="preserve">. </w:t>
      </w:r>
    </w:p>
    <w:p w14:paraId="60246909" w14:textId="77777777" w:rsidR="00CF5435" w:rsidRPr="00F97B03" w:rsidRDefault="00CF5435" w:rsidP="00F97B03">
      <w:pPr>
        <w:pStyle w:val="ListParagraph"/>
        <w:rPr>
          <w:rFonts w:ascii="Arial" w:hAnsi="Arial" w:cs="Arial"/>
          <w:iCs/>
          <w:szCs w:val="26"/>
        </w:rPr>
      </w:pPr>
    </w:p>
    <w:p w14:paraId="1A5B493A" w14:textId="1BB8F763" w:rsidR="002529BD" w:rsidRPr="00506F68" w:rsidRDefault="00506F68" w:rsidP="00506F68">
      <w:pPr>
        <w:widowControl w:val="0"/>
        <w:spacing w:after="120" w:line="360" w:lineRule="auto"/>
        <w:ind w:left="709" w:hanging="633"/>
        <w:rPr>
          <w:rFonts w:ascii="Arial" w:hAnsi="Arial" w:cs="Arial"/>
          <w:iCs/>
          <w:szCs w:val="26"/>
        </w:rPr>
      </w:pPr>
      <w:r>
        <w:rPr>
          <w:rFonts w:ascii="Arial" w:hAnsi="Arial" w:cs="Arial"/>
          <w:iCs/>
          <w:szCs w:val="26"/>
        </w:rPr>
        <w:t>[40]</w:t>
      </w:r>
      <w:r>
        <w:rPr>
          <w:rFonts w:ascii="Arial" w:hAnsi="Arial" w:cs="Arial"/>
          <w:iCs/>
          <w:szCs w:val="26"/>
        </w:rPr>
        <w:tab/>
      </w:r>
      <w:r w:rsidR="00DC6D9C" w:rsidRPr="00506F68">
        <w:rPr>
          <w:rFonts w:ascii="Arial" w:hAnsi="Arial" w:cs="Arial"/>
          <w:iCs/>
          <w:szCs w:val="26"/>
        </w:rPr>
        <w:t xml:space="preserve">Further, irrespective of whether it is a natural or juristic person as </w:t>
      </w:r>
      <w:r w:rsidR="00DC6D9C" w:rsidRPr="00506F68">
        <w:rPr>
          <w:rFonts w:ascii="Arial" w:hAnsi="Arial" w:cs="Arial"/>
          <w:i/>
          <w:szCs w:val="26"/>
        </w:rPr>
        <w:t>in casu</w:t>
      </w:r>
      <w:r w:rsidR="00DC6D9C" w:rsidRPr="00506F68">
        <w:rPr>
          <w:rFonts w:ascii="Arial" w:hAnsi="Arial" w:cs="Arial"/>
          <w:iCs/>
          <w:szCs w:val="26"/>
        </w:rPr>
        <w:t xml:space="preserve">, the status of the person </w:t>
      </w:r>
      <w:r w:rsidR="00EE6D37" w:rsidRPr="00506F68">
        <w:rPr>
          <w:rFonts w:ascii="Arial" w:hAnsi="Arial" w:cs="Arial"/>
          <w:iCs/>
          <w:szCs w:val="26"/>
        </w:rPr>
        <w:t xml:space="preserve">(natural or juristic) </w:t>
      </w:r>
      <w:r w:rsidR="00DC6D9C" w:rsidRPr="00506F68">
        <w:rPr>
          <w:rFonts w:ascii="Arial" w:hAnsi="Arial" w:cs="Arial"/>
          <w:iCs/>
          <w:szCs w:val="26"/>
        </w:rPr>
        <w:t>is altered</w:t>
      </w:r>
      <w:r w:rsidR="00193A3B" w:rsidRPr="00506F68">
        <w:rPr>
          <w:rFonts w:ascii="Arial" w:hAnsi="Arial" w:cs="Arial"/>
          <w:iCs/>
          <w:szCs w:val="26"/>
        </w:rPr>
        <w:t>,</w:t>
      </w:r>
      <w:r w:rsidR="00DC6D9C" w:rsidRPr="00506F68">
        <w:rPr>
          <w:rFonts w:ascii="Arial" w:hAnsi="Arial" w:cs="Arial"/>
          <w:iCs/>
          <w:szCs w:val="26"/>
        </w:rPr>
        <w:t xml:space="preserve"> and their estate is immediately placed and vest</w:t>
      </w:r>
      <w:r w:rsidR="00EE6D37" w:rsidRPr="00506F68">
        <w:rPr>
          <w:rFonts w:ascii="Arial" w:hAnsi="Arial" w:cs="Arial"/>
          <w:iCs/>
          <w:szCs w:val="26"/>
        </w:rPr>
        <w:t>ed</w:t>
      </w:r>
      <w:r w:rsidR="00DC6D9C" w:rsidRPr="00506F68">
        <w:rPr>
          <w:rFonts w:ascii="Arial" w:hAnsi="Arial" w:cs="Arial"/>
          <w:iCs/>
          <w:szCs w:val="26"/>
        </w:rPr>
        <w:t xml:space="preserve"> in the hands of the Master, who will</w:t>
      </w:r>
      <w:r w:rsidR="00193A3B" w:rsidRPr="00506F68">
        <w:rPr>
          <w:rFonts w:ascii="Arial" w:hAnsi="Arial" w:cs="Arial"/>
          <w:iCs/>
          <w:szCs w:val="26"/>
        </w:rPr>
        <w:t>, in turn,</w:t>
      </w:r>
      <w:r w:rsidR="00DC6D9C" w:rsidRPr="00506F68">
        <w:rPr>
          <w:rFonts w:ascii="Arial" w:hAnsi="Arial" w:cs="Arial"/>
          <w:iCs/>
          <w:szCs w:val="26"/>
        </w:rPr>
        <w:t xml:space="preserve"> appoint provisional trustees or liquidators to administer the estate or affairs of the liquidated </w:t>
      </w:r>
      <w:r w:rsidR="0016605E" w:rsidRPr="00506F68">
        <w:rPr>
          <w:rFonts w:ascii="Arial" w:hAnsi="Arial" w:cs="Arial"/>
          <w:iCs/>
          <w:szCs w:val="26"/>
        </w:rPr>
        <w:t xml:space="preserve">entity </w:t>
      </w:r>
      <w:r w:rsidR="00DC6D9C" w:rsidRPr="00506F68">
        <w:rPr>
          <w:rFonts w:ascii="Arial" w:hAnsi="Arial" w:cs="Arial"/>
          <w:iCs/>
          <w:szCs w:val="26"/>
        </w:rPr>
        <w:t xml:space="preserve">until such time that the order is made final or is discharged on the return date. </w:t>
      </w:r>
    </w:p>
    <w:p w14:paraId="3B14FE60" w14:textId="77777777" w:rsidR="002529BD" w:rsidRPr="00F97B03" w:rsidRDefault="002529BD" w:rsidP="00F97B03">
      <w:pPr>
        <w:pStyle w:val="ListParagraph"/>
        <w:rPr>
          <w:rFonts w:ascii="Arial" w:hAnsi="Arial" w:cs="Arial"/>
          <w:iCs/>
          <w:szCs w:val="26"/>
        </w:rPr>
      </w:pPr>
    </w:p>
    <w:p w14:paraId="67DB12F8" w14:textId="56B28E75" w:rsidR="00DC6D9C"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[41]</w:t>
      </w:r>
      <w:r w:rsidRPr="00F97B03">
        <w:rPr>
          <w:rFonts w:ascii="Arial" w:hAnsi="Arial" w:cs="Arial"/>
          <w:iCs/>
          <w:szCs w:val="26"/>
        </w:rPr>
        <w:tab/>
      </w:r>
      <w:r w:rsidR="00DC6D9C" w:rsidRPr="00506F68">
        <w:rPr>
          <w:rFonts w:ascii="Arial" w:hAnsi="Arial" w:cs="Arial"/>
          <w:iCs/>
          <w:szCs w:val="26"/>
        </w:rPr>
        <w:t xml:space="preserve">During this period the person </w:t>
      </w:r>
      <w:r w:rsidR="00007C7E" w:rsidRPr="00506F68">
        <w:rPr>
          <w:rFonts w:ascii="Arial" w:hAnsi="Arial" w:cs="Arial"/>
          <w:iCs/>
          <w:szCs w:val="26"/>
        </w:rPr>
        <w:t>sequestrated,</w:t>
      </w:r>
      <w:r w:rsidR="00DC6D9C" w:rsidRPr="00506F68">
        <w:rPr>
          <w:rFonts w:ascii="Arial" w:hAnsi="Arial" w:cs="Arial"/>
          <w:iCs/>
          <w:szCs w:val="26"/>
        </w:rPr>
        <w:t xml:space="preserve"> or</w:t>
      </w:r>
      <w:r w:rsidR="00085DA5" w:rsidRPr="00506F68">
        <w:rPr>
          <w:rFonts w:ascii="Arial" w:hAnsi="Arial" w:cs="Arial"/>
          <w:iCs/>
          <w:szCs w:val="26"/>
        </w:rPr>
        <w:t xml:space="preserve"> directors </w:t>
      </w:r>
      <w:r w:rsidR="004A11BE" w:rsidRPr="00506F68">
        <w:rPr>
          <w:rFonts w:ascii="Arial" w:hAnsi="Arial" w:cs="Arial"/>
          <w:iCs/>
          <w:szCs w:val="26"/>
        </w:rPr>
        <w:t xml:space="preserve">of the </w:t>
      </w:r>
      <w:r w:rsidR="00DC6D9C" w:rsidRPr="00506F68">
        <w:rPr>
          <w:rFonts w:ascii="Arial" w:hAnsi="Arial" w:cs="Arial"/>
          <w:iCs/>
          <w:szCs w:val="26"/>
        </w:rPr>
        <w:t>liquidated</w:t>
      </w:r>
      <w:r w:rsidR="004A11BE" w:rsidRPr="00506F68">
        <w:rPr>
          <w:rFonts w:ascii="Arial" w:hAnsi="Arial" w:cs="Arial"/>
          <w:iCs/>
          <w:szCs w:val="26"/>
        </w:rPr>
        <w:t xml:space="preserve"> company</w:t>
      </w:r>
      <w:r w:rsidR="00DC6D9C" w:rsidRPr="00506F68">
        <w:rPr>
          <w:rFonts w:ascii="Arial" w:hAnsi="Arial" w:cs="Arial"/>
          <w:iCs/>
          <w:szCs w:val="26"/>
        </w:rPr>
        <w:t xml:space="preserve"> </w:t>
      </w:r>
      <w:r w:rsidR="004A11BE" w:rsidRPr="00506F68">
        <w:rPr>
          <w:rFonts w:ascii="Arial" w:hAnsi="Arial" w:cs="Arial"/>
          <w:iCs/>
          <w:szCs w:val="26"/>
        </w:rPr>
        <w:t>are</w:t>
      </w:r>
      <w:r w:rsidR="00DC6D9C" w:rsidRPr="00506F68">
        <w:rPr>
          <w:rFonts w:ascii="Arial" w:hAnsi="Arial" w:cs="Arial"/>
          <w:iCs/>
          <w:szCs w:val="26"/>
        </w:rPr>
        <w:t xml:space="preserve"> barred from conducting business or making financial decisions in their own affairs </w:t>
      </w:r>
      <w:r w:rsidR="00C3688C" w:rsidRPr="00506F68">
        <w:rPr>
          <w:rFonts w:ascii="Arial" w:hAnsi="Arial" w:cs="Arial"/>
          <w:iCs/>
          <w:szCs w:val="26"/>
        </w:rPr>
        <w:t xml:space="preserve">or the company’s </w:t>
      </w:r>
      <w:r w:rsidR="00DC6D9C" w:rsidRPr="00506F68">
        <w:rPr>
          <w:rFonts w:ascii="Arial" w:hAnsi="Arial" w:cs="Arial"/>
          <w:iCs/>
          <w:szCs w:val="26"/>
        </w:rPr>
        <w:t>and such decision-making functions and powers are vested in provisional trustees or liquidators appointed by the Master.</w:t>
      </w:r>
    </w:p>
    <w:p w14:paraId="38790A72" w14:textId="77777777" w:rsidR="00193A3B" w:rsidRPr="00D907CC" w:rsidRDefault="00193A3B" w:rsidP="00D907CC">
      <w:pPr>
        <w:pStyle w:val="ListParagraph"/>
        <w:rPr>
          <w:rFonts w:ascii="Arial" w:hAnsi="Arial" w:cs="Arial"/>
          <w:iCs/>
          <w:szCs w:val="26"/>
          <w:lang w:val="en-GB"/>
        </w:rPr>
      </w:pPr>
    </w:p>
    <w:p w14:paraId="5A73A8E8" w14:textId="7FA56DA7" w:rsidR="00DC6D9C"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[42]</w:t>
      </w:r>
      <w:r w:rsidRPr="00F97B03">
        <w:rPr>
          <w:rFonts w:ascii="Arial" w:hAnsi="Arial" w:cs="Arial"/>
          <w:iCs/>
          <w:szCs w:val="26"/>
        </w:rPr>
        <w:tab/>
      </w:r>
      <w:r w:rsidR="00DC6D9C" w:rsidRPr="00506F68">
        <w:rPr>
          <w:rFonts w:ascii="Arial" w:hAnsi="Arial" w:cs="Arial"/>
          <w:iCs/>
          <w:szCs w:val="26"/>
        </w:rPr>
        <w:t>If</w:t>
      </w:r>
      <w:r w:rsidR="00193A3B" w:rsidRPr="00506F68">
        <w:rPr>
          <w:rFonts w:ascii="Arial" w:hAnsi="Arial" w:cs="Arial"/>
          <w:iCs/>
          <w:szCs w:val="26"/>
        </w:rPr>
        <w:t>, on the return date,</w:t>
      </w:r>
      <w:r w:rsidR="00DC6D9C" w:rsidRPr="00506F68">
        <w:rPr>
          <w:rFonts w:ascii="Arial" w:hAnsi="Arial" w:cs="Arial"/>
          <w:iCs/>
          <w:szCs w:val="26"/>
        </w:rPr>
        <w:t xml:space="preserve"> the provisional order is discharged, the person</w:t>
      </w:r>
      <w:r w:rsidR="002529BD" w:rsidRPr="00506F68">
        <w:rPr>
          <w:rFonts w:ascii="Arial" w:hAnsi="Arial" w:cs="Arial"/>
          <w:iCs/>
          <w:szCs w:val="26"/>
        </w:rPr>
        <w:t xml:space="preserve"> or company</w:t>
      </w:r>
      <w:r w:rsidR="00DC6D9C" w:rsidRPr="00506F68">
        <w:rPr>
          <w:rFonts w:ascii="Arial" w:hAnsi="Arial" w:cs="Arial"/>
          <w:iCs/>
          <w:szCs w:val="26"/>
        </w:rPr>
        <w:t>’s estate reverts to him</w:t>
      </w:r>
      <w:r w:rsidR="00193A3B" w:rsidRPr="00506F68">
        <w:rPr>
          <w:rFonts w:ascii="Arial" w:hAnsi="Arial" w:cs="Arial"/>
          <w:iCs/>
          <w:szCs w:val="26"/>
        </w:rPr>
        <w:t>/</w:t>
      </w:r>
      <w:r w:rsidR="00DC6D9C" w:rsidRPr="00506F68">
        <w:rPr>
          <w:rFonts w:ascii="Arial" w:hAnsi="Arial" w:cs="Arial"/>
          <w:iCs/>
          <w:szCs w:val="26"/>
        </w:rPr>
        <w:t>her or the director(s) who thereafter are restored the powers to make financial decisions relating to their estate</w:t>
      </w:r>
      <w:r w:rsidR="009C536D" w:rsidRPr="00506F68">
        <w:rPr>
          <w:rFonts w:ascii="Arial" w:hAnsi="Arial" w:cs="Arial"/>
          <w:iCs/>
          <w:szCs w:val="26"/>
        </w:rPr>
        <w:t xml:space="preserve"> or company’s business </w:t>
      </w:r>
      <w:r w:rsidR="00E423E2" w:rsidRPr="00506F68">
        <w:rPr>
          <w:rFonts w:ascii="Arial" w:hAnsi="Arial" w:cs="Arial"/>
          <w:iCs/>
          <w:szCs w:val="26"/>
        </w:rPr>
        <w:t>affairs</w:t>
      </w:r>
      <w:r w:rsidR="00DC6D9C" w:rsidRPr="00506F68">
        <w:rPr>
          <w:rFonts w:ascii="Arial" w:hAnsi="Arial" w:cs="Arial"/>
          <w:iCs/>
          <w:szCs w:val="26"/>
        </w:rPr>
        <w:t xml:space="preserve">. In the case of a company, the directors of the company will continue to manage </w:t>
      </w:r>
      <w:r w:rsidR="00E423E2" w:rsidRPr="00506F68">
        <w:rPr>
          <w:rFonts w:ascii="Arial" w:hAnsi="Arial" w:cs="Arial"/>
          <w:iCs/>
          <w:szCs w:val="26"/>
        </w:rPr>
        <w:t xml:space="preserve">and conduct </w:t>
      </w:r>
      <w:r w:rsidR="00DC6D9C" w:rsidRPr="00506F68">
        <w:rPr>
          <w:rFonts w:ascii="Arial" w:hAnsi="Arial" w:cs="Arial"/>
          <w:iCs/>
          <w:szCs w:val="26"/>
        </w:rPr>
        <w:t xml:space="preserve">the day-to-day </w:t>
      </w:r>
      <w:r w:rsidR="00E423E2" w:rsidRPr="00506F68">
        <w:rPr>
          <w:rFonts w:ascii="Arial" w:hAnsi="Arial" w:cs="Arial"/>
          <w:iCs/>
          <w:szCs w:val="26"/>
        </w:rPr>
        <w:t xml:space="preserve">business </w:t>
      </w:r>
      <w:r w:rsidR="00DC6D9C" w:rsidRPr="00506F68">
        <w:rPr>
          <w:rFonts w:ascii="Arial" w:hAnsi="Arial" w:cs="Arial"/>
          <w:iCs/>
          <w:szCs w:val="26"/>
        </w:rPr>
        <w:t xml:space="preserve">affairs of the company. </w:t>
      </w:r>
    </w:p>
    <w:p w14:paraId="1223494C" w14:textId="77777777" w:rsidR="00042EDC" w:rsidRPr="00D907CC" w:rsidRDefault="00042EDC" w:rsidP="00042EDC">
      <w:pPr>
        <w:pStyle w:val="ListParagraph"/>
        <w:widowControl w:val="0"/>
        <w:spacing w:after="120" w:line="360" w:lineRule="auto"/>
        <w:rPr>
          <w:rFonts w:ascii="Arial" w:hAnsi="Arial" w:cs="Arial"/>
          <w:iCs/>
          <w:szCs w:val="26"/>
          <w:lang w:val="en-GB"/>
        </w:rPr>
      </w:pPr>
    </w:p>
    <w:p w14:paraId="2223ACF1" w14:textId="08968C9F" w:rsidR="00DC6D9C"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[43]</w:t>
      </w:r>
      <w:r w:rsidRPr="00F97B03">
        <w:rPr>
          <w:rFonts w:ascii="Arial" w:hAnsi="Arial" w:cs="Arial"/>
          <w:iCs/>
          <w:szCs w:val="26"/>
        </w:rPr>
        <w:tab/>
      </w:r>
      <w:r w:rsidR="00751E07" w:rsidRPr="00506F68">
        <w:rPr>
          <w:rFonts w:ascii="Arial" w:hAnsi="Arial" w:cs="Arial"/>
          <w:iCs/>
          <w:szCs w:val="26"/>
        </w:rPr>
        <w:t xml:space="preserve">On the </w:t>
      </w:r>
      <w:r w:rsidR="00C8414F" w:rsidRPr="00506F68">
        <w:rPr>
          <w:rFonts w:ascii="Arial" w:hAnsi="Arial" w:cs="Arial"/>
          <w:iCs/>
          <w:szCs w:val="26"/>
        </w:rPr>
        <w:t>contrary</w:t>
      </w:r>
      <w:r w:rsidR="00751E07" w:rsidRPr="00506F68">
        <w:rPr>
          <w:rFonts w:ascii="Arial" w:hAnsi="Arial" w:cs="Arial"/>
          <w:iCs/>
          <w:szCs w:val="26"/>
        </w:rPr>
        <w:t xml:space="preserve"> </w:t>
      </w:r>
      <w:r w:rsidR="00C8414F" w:rsidRPr="00506F68">
        <w:rPr>
          <w:rFonts w:ascii="Arial" w:hAnsi="Arial" w:cs="Arial"/>
          <w:iCs/>
          <w:szCs w:val="26"/>
        </w:rPr>
        <w:t>i</w:t>
      </w:r>
      <w:r w:rsidR="00DC6D9C" w:rsidRPr="00506F68">
        <w:rPr>
          <w:rFonts w:ascii="Arial" w:hAnsi="Arial" w:cs="Arial"/>
          <w:iCs/>
          <w:szCs w:val="26"/>
        </w:rPr>
        <w:t xml:space="preserve">f on the return date the provisional order is made final. The Master will appoint liquidators who will be tasked amongst others, with winding up and deregistering the company, whilst ensuring that all the companies’ liabilities towards its creditors per their class are settled in full and final. </w:t>
      </w:r>
    </w:p>
    <w:p w14:paraId="4DAE592A" w14:textId="77777777" w:rsidR="00DC6D9C" w:rsidRPr="00F97B03" w:rsidRDefault="00DC6D9C" w:rsidP="00F97B03">
      <w:pPr>
        <w:pStyle w:val="ListParagraph"/>
        <w:widowControl w:val="0"/>
        <w:spacing w:after="120" w:line="360" w:lineRule="auto"/>
        <w:ind w:left="709"/>
        <w:rPr>
          <w:rFonts w:ascii="Arial" w:hAnsi="Arial" w:cs="Arial"/>
          <w:iCs/>
          <w:szCs w:val="26"/>
        </w:rPr>
      </w:pPr>
    </w:p>
    <w:p w14:paraId="349F8244" w14:textId="7AE41E19" w:rsidR="00DC6D9C"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lastRenderedPageBreak/>
        <w:t>[44]</w:t>
      </w:r>
      <w:r w:rsidRPr="00F97B03">
        <w:rPr>
          <w:rFonts w:ascii="Arial" w:hAnsi="Arial" w:cs="Arial"/>
          <w:iCs/>
          <w:szCs w:val="26"/>
        </w:rPr>
        <w:tab/>
      </w:r>
      <w:r w:rsidR="00DC6D9C" w:rsidRPr="00506F68">
        <w:rPr>
          <w:rFonts w:ascii="Arial" w:hAnsi="Arial" w:cs="Arial"/>
          <w:iCs/>
          <w:szCs w:val="26"/>
        </w:rPr>
        <w:t xml:space="preserve">What this means is that from 23 February 2023 when Tariomix was placed under provisional liquidation to the date of the final determination of this matter before me, the directors of Tariomix ceased or were barred from running the day-to-day affairs of the company until the application was finally determined on the return date and subject to this </w:t>
      </w:r>
      <w:r w:rsidR="00FC6039" w:rsidRPr="00506F68">
        <w:rPr>
          <w:rFonts w:ascii="Arial" w:hAnsi="Arial" w:cs="Arial"/>
          <w:iCs/>
          <w:szCs w:val="26"/>
        </w:rPr>
        <w:t>C</w:t>
      </w:r>
      <w:r w:rsidR="00DC6D9C" w:rsidRPr="00506F68">
        <w:rPr>
          <w:rFonts w:ascii="Arial" w:hAnsi="Arial" w:cs="Arial"/>
          <w:iCs/>
          <w:szCs w:val="26"/>
        </w:rPr>
        <w:t xml:space="preserve">ourt not making the provisional liquidation order final. </w:t>
      </w:r>
    </w:p>
    <w:p w14:paraId="4AFF2072" w14:textId="77777777" w:rsidR="00042EDC" w:rsidRPr="00D907CC" w:rsidRDefault="00042EDC" w:rsidP="00042EDC">
      <w:pPr>
        <w:pStyle w:val="ListParagraph"/>
        <w:widowControl w:val="0"/>
        <w:spacing w:after="120" w:line="360" w:lineRule="auto"/>
        <w:rPr>
          <w:rFonts w:ascii="Arial" w:hAnsi="Arial" w:cs="Arial"/>
          <w:iCs/>
          <w:szCs w:val="26"/>
          <w:lang w:val="en-GB"/>
        </w:rPr>
      </w:pPr>
    </w:p>
    <w:p w14:paraId="47716B0E" w14:textId="05B97128" w:rsidR="00842FE9"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[45]</w:t>
      </w:r>
      <w:r w:rsidRPr="00F97B03">
        <w:rPr>
          <w:rFonts w:ascii="Arial" w:hAnsi="Arial" w:cs="Arial"/>
          <w:iCs/>
          <w:szCs w:val="26"/>
        </w:rPr>
        <w:tab/>
      </w:r>
      <w:r w:rsidR="00DC6D9C" w:rsidRPr="00506F68">
        <w:rPr>
          <w:rFonts w:ascii="Arial" w:hAnsi="Arial" w:cs="Arial"/>
          <w:iCs/>
          <w:szCs w:val="26"/>
        </w:rPr>
        <w:t xml:space="preserve">By analogy, unlike a company placed under business rescue which is allowed to trade at the hands </w:t>
      </w:r>
      <w:r w:rsidR="000D76C3" w:rsidRPr="00506F68">
        <w:rPr>
          <w:rFonts w:ascii="Arial" w:hAnsi="Arial" w:cs="Arial"/>
          <w:iCs/>
          <w:szCs w:val="26"/>
        </w:rPr>
        <w:t>o</w:t>
      </w:r>
      <w:r w:rsidR="00DC6D9C" w:rsidRPr="00506F68">
        <w:rPr>
          <w:rFonts w:ascii="Arial" w:hAnsi="Arial" w:cs="Arial"/>
          <w:iCs/>
          <w:szCs w:val="26"/>
        </w:rPr>
        <w:t xml:space="preserve">f the business rescue practitioners appointed by the Companies and Intellectual Property Commission (CIPC), a company placed under provisional liquidation ceases to trade and conduct its ordinary </w:t>
      </w:r>
      <w:r w:rsidR="0080424B" w:rsidRPr="00506F68">
        <w:rPr>
          <w:rFonts w:ascii="Arial" w:hAnsi="Arial" w:cs="Arial"/>
          <w:iCs/>
          <w:szCs w:val="26"/>
        </w:rPr>
        <w:t xml:space="preserve">day to day </w:t>
      </w:r>
      <w:r w:rsidR="00DC6D9C" w:rsidRPr="00506F68">
        <w:rPr>
          <w:rFonts w:ascii="Arial" w:hAnsi="Arial" w:cs="Arial"/>
          <w:iCs/>
          <w:szCs w:val="26"/>
        </w:rPr>
        <w:t xml:space="preserve">business. </w:t>
      </w:r>
    </w:p>
    <w:p w14:paraId="6524D093" w14:textId="77777777" w:rsidR="00842FE9" w:rsidRPr="00F97B03" w:rsidRDefault="00842FE9" w:rsidP="00F97B03">
      <w:pPr>
        <w:pStyle w:val="ListParagraph"/>
        <w:widowControl w:val="0"/>
        <w:spacing w:after="120" w:line="360" w:lineRule="auto"/>
        <w:ind w:left="709"/>
        <w:rPr>
          <w:rFonts w:ascii="Arial" w:hAnsi="Arial" w:cs="Arial"/>
          <w:iCs/>
          <w:szCs w:val="26"/>
        </w:rPr>
      </w:pPr>
    </w:p>
    <w:p w14:paraId="63692054" w14:textId="6FAD50D0" w:rsidR="00042EDC"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[46]</w:t>
      </w:r>
      <w:r w:rsidRPr="00F97B03">
        <w:rPr>
          <w:rFonts w:ascii="Arial" w:hAnsi="Arial" w:cs="Arial"/>
          <w:iCs/>
          <w:szCs w:val="26"/>
        </w:rPr>
        <w:tab/>
      </w:r>
      <w:r w:rsidR="00DC6D9C" w:rsidRPr="00506F68">
        <w:rPr>
          <w:rFonts w:ascii="Arial" w:hAnsi="Arial" w:cs="Arial"/>
          <w:iCs/>
          <w:szCs w:val="26"/>
        </w:rPr>
        <w:t>This is because a company</w:t>
      </w:r>
      <w:r w:rsidR="00C13D9E" w:rsidRPr="00506F68">
        <w:rPr>
          <w:rFonts w:ascii="Arial" w:hAnsi="Arial" w:cs="Arial"/>
          <w:iCs/>
          <w:szCs w:val="26"/>
        </w:rPr>
        <w:t>’s</w:t>
      </w:r>
      <w:r w:rsidR="00DC6D9C" w:rsidRPr="00506F68">
        <w:rPr>
          <w:rFonts w:ascii="Arial" w:hAnsi="Arial" w:cs="Arial"/>
          <w:iCs/>
          <w:szCs w:val="26"/>
        </w:rPr>
        <w:t xml:space="preserve"> </w:t>
      </w:r>
      <w:r w:rsidR="00C13D9E" w:rsidRPr="00506F68">
        <w:rPr>
          <w:rFonts w:ascii="Arial" w:hAnsi="Arial" w:cs="Arial"/>
          <w:iCs/>
          <w:szCs w:val="26"/>
        </w:rPr>
        <w:t xml:space="preserve">affairs </w:t>
      </w:r>
      <w:r w:rsidR="00DC6D9C" w:rsidRPr="00506F68">
        <w:rPr>
          <w:rFonts w:ascii="Arial" w:hAnsi="Arial" w:cs="Arial"/>
          <w:iCs/>
          <w:szCs w:val="26"/>
        </w:rPr>
        <w:t xml:space="preserve">under business rescue is placed under the supervision of the CIPC and the business rescue practitioners (the proverbial medical staff in </w:t>
      </w:r>
      <w:r w:rsidR="00CC5ACC" w:rsidRPr="00506F68">
        <w:rPr>
          <w:rFonts w:ascii="Arial" w:hAnsi="Arial" w:cs="Arial"/>
          <w:iCs/>
          <w:szCs w:val="26"/>
        </w:rPr>
        <w:t xml:space="preserve">an </w:t>
      </w:r>
      <w:r w:rsidR="00DC6D9C" w:rsidRPr="00506F68">
        <w:rPr>
          <w:rFonts w:ascii="Arial" w:hAnsi="Arial" w:cs="Arial"/>
          <w:iCs/>
          <w:szCs w:val="26"/>
        </w:rPr>
        <w:t xml:space="preserve">intensive care unit </w:t>
      </w:r>
      <w:r w:rsidR="00CC5ACC" w:rsidRPr="00506F68">
        <w:rPr>
          <w:rFonts w:ascii="Arial" w:hAnsi="Arial" w:cs="Arial"/>
          <w:iCs/>
          <w:szCs w:val="26"/>
        </w:rPr>
        <w:t xml:space="preserve">of a </w:t>
      </w:r>
      <w:r w:rsidR="00DC6D9C" w:rsidRPr="00506F68">
        <w:rPr>
          <w:rFonts w:ascii="Arial" w:hAnsi="Arial" w:cs="Arial"/>
          <w:iCs/>
          <w:szCs w:val="26"/>
        </w:rPr>
        <w:t xml:space="preserve">hospital ward) to rescue </w:t>
      </w:r>
      <w:r w:rsidR="00B73730" w:rsidRPr="00506F68">
        <w:rPr>
          <w:rFonts w:ascii="Arial" w:hAnsi="Arial" w:cs="Arial"/>
          <w:iCs/>
          <w:szCs w:val="26"/>
        </w:rPr>
        <w:t xml:space="preserve">a </w:t>
      </w:r>
      <w:r w:rsidR="00DC6D9C" w:rsidRPr="00506F68">
        <w:rPr>
          <w:rFonts w:ascii="Arial" w:hAnsi="Arial" w:cs="Arial"/>
          <w:iCs/>
          <w:szCs w:val="26"/>
        </w:rPr>
        <w:t xml:space="preserve">financially distressed company which is believed to be likely to get back on its feet and continue to trade normally with a healthy balance sheet (after implementing the turn around business strategy formulated by the business rescue practitioners and conducting the solvency and liquidity test) after the statutory prescribed period of </w:t>
      </w:r>
      <w:r w:rsidR="00193A3B" w:rsidRPr="00506F68">
        <w:rPr>
          <w:rFonts w:ascii="Arial" w:hAnsi="Arial" w:cs="Arial"/>
          <w:iCs/>
          <w:szCs w:val="26"/>
        </w:rPr>
        <w:t>3</w:t>
      </w:r>
      <w:r w:rsidR="0022057E" w:rsidRPr="00506F68">
        <w:rPr>
          <w:rFonts w:ascii="Arial" w:hAnsi="Arial" w:cs="Arial"/>
          <w:iCs/>
          <w:szCs w:val="26"/>
        </w:rPr>
        <w:t xml:space="preserve"> (three) </w:t>
      </w:r>
      <w:r w:rsidR="00DC6D9C" w:rsidRPr="00506F68">
        <w:rPr>
          <w:rFonts w:ascii="Arial" w:hAnsi="Arial" w:cs="Arial"/>
          <w:iCs/>
          <w:szCs w:val="26"/>
        </w:rPr>
        <w:t xml:space="preserve">months </w:t>
      </w:r>
      <w:r w:rsidR="00177FD3" w:rsidRPr="00506F68">
        <w:rPr>
          <w:rFonts w:ascii="Arial" w:hAnsi="Arial" w:cs="Arial"/>
          <w:iCs/>
          <w:szCs w:val="26"/>
        </w:rPr>
        <w:t xml:space="preserve">that </w:t>
      </w:r>
      <w:r w:rsidR="00DC6D9C" w:rsidRPr="00506F68">
        <w:rPr>
          <w:rFonts w:ascii="Arial" w:hAnsi="Arial" w:cs="Arial"/>
          <w:iCs/>
          <w:szCs w:val="26"/>
        </w:rPr>
        <w:t xml:space="preserve">the company is placed under business rescue. </w:t>
      </w:r>
    </w:p>
    <w:p w14:paraId="71ABB5C4" w14:textId="77777777" w:rsidR="00042EDC" w:rsidRPr="00F97B03" w:rsidRDefault="00042EDC" w:rsidP="00F97B03">
      <w:pPr>
        <w:pStyle w:val="ListParagraph"/>
        <w:widowControl w:val="0"/>
        <w:spacing w:after="120" w:line="360" w:lineRule="auto"/>
        <w:ind w:left="709"/>
        <w:rPr>
          <w:rFonts w:ascii="Arial" w:hAnsi="Arial" w:cs="Arial"/>
          <w:iCs/>
          <w:szCs w:val="26"/>
        </w:rPr>
      </w:pPr>
    </w:p>
    <w:p w14:paraId="6DD1F595" w14:textId="27DB0BEF" w:rsidR="00DC6D9C"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[47]</w:t>
      </w:r>
      <w:r w:rsidRPr="00F97B03">
        <w:rPr>
          <w:rFonts w:ascii="Arial" w:hAnsi="Arial" w:cs="Arial"/>
          <w:iCs/>
          <w:szCs w:val="26"/>
        </w:rPr>
        <w:tab/>
      </w:r>
      <w:r w:rsidR="00DC6D9C" w:rsidRPr="00506F68">
        <w:rPr>
          <w:rFonts w:ascii="Arial" w:hAnsi="Arial" w:cs="Arial"/>
          <w:iCs/>
          <w:szCs w:val="26"/>
        </w:rPr>
        <w:t xml:space="preserve">On the </w:t>
      </w:r>
      <w:r w:rsidR="001C3BEF" w:rsidRPr="00506F68">
        <w:rPr>
          <w:rFonts w:ascii="Arial" w:hAnsi="Arial" w:cs="Arial"/>
          <w:iCs/>
          <w:szCs w:val="26"/>
        </w:rPr>
        <w:t>re</w:t>
      </w:r>
      <w:r w:rsidR="00B52221" w:rsidRPr="00506F68">
        <w:rPr>
          <w:rFonts w:ascii="Arial" w:hAnsi="Arial" w:cs="Arial"/>
          <w:iCs/>
          <w:szCs w:val="26"/>
        </w:rPr>
        <w:t>verse</w:t>
      </w:r>
      <w:r w:rsidR="00DC6D9C" w:rsidRPr="00506F68">
        <w:rPr>
          <w:rFonts w:ascii="Arial" w:hAnsi="Arial" w:cs="Arial"/>
          <w:iCs/>
          <w:szCs w:val="26"/>
        </w:rPr>
        <w:t xml:space="preserve">, in the case of a liquidation, the company is proverbially considered dead with no chances or likelihood of being revived through a business rescue process, thus it is no longer permitted to trade and the company’s estate and </w:t>
      </w:r>
      <w:r w:rsidR="00CA0E2D" w:rsidRPr="00506F68">
        <w:rPr>
          <w:rFonts w:ascii="Arial" w:hAnsi="Arial" w:cs="Arial"/>
          <w:iCs/>
          <w:szCs w:val="26"/>
        </w:rPr>
        <w:t xml:space="preserve">its </w:t>
      </w:r>
      <w:r w:rsidR="00DC6D9C" w:rsidRPr="00506F68">
        <w:rPr>
          <w:rFonts w:ascii="Arial" w:hAnsi="Arial" w:cs="Arial"/>
          <w:iCs/>
          <w:szCs w:val="26"/>
        </w:rPr>
        <w:t xml:space="preserve">business affairs are placed in the hands of the Master and appointed liquidators (the proverbial funeral undertaker and its </w:t>
      </w:r>
      <w:r w:rsidR="00854B47" w:rsidRPr="00506F68">
        <w:rPr>
          <w:rFonts w:ascii="Arial" w:hAnsi="Arial" w:cs="Arial"/>
          <w:iCs/>
          <w:szCs w:val="26"/>
        </w:rPr>
        <w:t>pallbearers</w:t>
      </w:r>
      <w:r w:rsidR="00DC6D9C" w:rsidRPr="00506F68">
        <w:rPr>
          <w:rFonts w:ascii="Arial" w:hAnsi="Arial" w:cs="Arial"/>
          <w:iCs/>
          <w:szCs w:val="26"/>
        </w:rPr>
        <w:t xml:space="preserve">) to collect and preserve the assets of the company, including collecting monies owed to the company from its debtors pending the winding </w:t>
      </w:r>
      <w:r w:rsidR="00EF00A9" w:rsidRPr="00506F68">
        <w:rPr>
          <w:rFonts w:ascii="Arial" w:hAnsi="Arial" w:cs="Arial"/>
          <w:iCs/>
          <w:szCs w:val="26"/>
        </w:rPr>
        <w:t xml:space="preserve">up </w:t>
      </w:r>
      <w:r w:rsidR="00DC6D9C" w:rsidRPr="00506F68">
        <w:rPr>
          <w:rFonts w:ascii="Arial" w:hAnsi="Arial" w:cs="Arial"/>
          <w:iCs/>
          <w:szCs w:val="26"/>
        </w:rPr>
        <w:t xml:space="preserve">and deregistration of the company, after the winding up </w:t>
      </w:r>
      <w:r w:rsidR="00DC6D9C" w:rsidRPr="00506F68">
        <w:rPr>
          <w:rFonts w:ascii="Arial" w:hAnsi="Arial" w:cs="Arial"/>
          <w:iCs/>
          <w:szCs w:val="26"/>
        </w:rPr>
        <w:lastRenderedPageBreak/>
        <w:t xml:space="preserve">procedures have been completed and approved by the Master to ensure that all debts owed by the company to its creditors are paid in full and final </w:t>
      </w:r>
      <w:r w:rsidR="00CA0E2D" w:rsidRPr="00506F68">
        <w:rPr>
          <w:rFonts w:ascii="Arial" w:hAnsi="Arial" w:cs="Arial"/>
          <w:iCs/>
          <w:szCs w:val="26"/>
        </w:rPr>
        <w:t>(to ensure</w:t>
      </w:r>
      <w:r w:rsidR="00DC6D9C" w:rsidRPr="00506F68">
        <w:rPr>
          <w:rFonts w:ascii="Arial" w:hAnsi="Arial" w:cs="Arial"/>
          <w:iCs/>
          <w:szCs w:val="26"/>
        </w:rPr>
        <w:t xml:space="preserve"> a proper and dignified send-off is given to the company</w:t>
      </w:r>
      <w:r w:rsidR="007C58AD" w:rsidRPr="00506F68">
        <w:rPr>
          <w:rFonts w:ascii="Arial" w:hAnsi="Arial" w:cs="Arial"/>
          <w:iCs/>
          <w:szCs w:val="26"/>
        </w:rPr>
        <w:t>)</w:t>
      </w:r>
      <w:r w:rsidR="00DC6D9C" w:rsidRPr="00506F68">
        <w:rPr>
          <w:rFonts w:ascii="Arial" w:hAnsi="Arial" w:cs="Arial"/>
          <w:iCs/>
          <w:szCs w:val="26"/>
        </w:rPr>
        <w:t xml:space="preserve"> prior to its deregistration. </w:t>
      </w:r>
    </w:p>
    <w:p w14:paraId="4AA9E0D4" w14:textId="77777777" w:rsidR="00E253F6" w:rsidRPr="00E253F6" w:rsidRDefault="00E253F6" w:rsidP="00E253F6">
      <w:pPr>
        <w:widowControl w:val="0"/>
        <w:spacing w:after="120" w:line="360" w:lineRule="auto"/>
        <w:rPr>
          <w:rFonts w:ascii="Arial" w:hAnsi="Arial" w:cs="Arial"/>
          <w:iCs/>
          <w:szCs w:val="26"/>
          <w:lang w:val="en-GB"/>
        </w:rPr>
      </w:pPr>
    </w:p>
    <w:p w14:paraId="2098A856" w14:textId="77777777" w:rsidR="00625509" w:rsidRPr="00D907CC" w:rsidRDefault="00625509" w:rsidP="00625509">
      <w:pPr>
        <w:widowControl w:val="0"/>
        <w:spacing w:after="120" w:line="360" w:lineRule="auto"/>
        <w:rPr>
          <w:rFonts w:ascii="Arial" w:hAnsi="Arial" w:cs="Arial"/>
          <w:b/>
          <w:bCs/>
          <w:szCs w:val="26"/>
        </w:rPr>
      </w:pPr>
      <w:r w:rsidRPr="00D907CC">
        <w:rPr>
          <w:rFonts w:ascii="Arial" w:hAnsi="Arial" w:cs="Arial"/>
          <w:b/>
          <w:bCs/>
          <w:szCs w:val="26"/>
        </w:rPr>
        <w:t>THE STATUS AND IMPACT OF PROVISIONAL LIQUIDATION</w:t>
      </w:r>
    </w:p>
    <w:p w14:paraId="1B7EB007" w14:textId="1D688E97" w:rsidR="00625509" w:rsidRPr="00506F68" w:rsidRDefault="00506F68" w:rsidP="00506F68">
      <w:pPr>
        <w:widowControl w:val="0"/>
        <w:spacing w:after="120" w:line="360" w:lineRule="auto"/>
        <w:ind w:left="709" w:hanging="633"/>
        <w:rPr>
          <w:rFonts w:ascii="Arial" w:hAnsi="Arial" w:cs="Arial"/>
          <w:iCs/>
          <w:szCs w:val="26"/>
        </w:rPr>
      </w:pPr>
      <w:r w:rsidRPr="006C39EE">
        <w:rPr>
          <w:rFonts w:ascii="Arial" w:hAnsi="Arial" w:cs="Arial"/>
          <w:iCs/>
          <w:szCs w:val="26"/>
        </w:rPr>
        <w:t>[48]</w:t>
      </w:r>
      <w:r w:rsidRPr="006C39EE">
        <w:rPr>
          <w:rFonts w:ascii="Arial" w:hAnsi="Arial" w:cs="Arial"/>
          <w:iCs/>
          <w:szCs w:val="26"/>
        </w:rPr>
        <w:tab/>
      </w:r>
      <w:r w:rsidR="00625509" w:rsidRPr="00506F68">
        <w:rPr>
          <w:rFonts w:ascii="Arial" w:hAnsi="Arial" w:cs="Arial"/>
          <w:iCs/>
          <w:szCs w:val="26"/>
        </w:rPr>
        <w:t>Some general, broad observations are necessary to set the scene for my findings here. The initiation of liquidation proceedings represents a significant juncture in the life of a company, marking a departure from its ordinary course of business and signalling a shift in its legal status. This transformation is particularly pronounced with the issuance of a provisional order of liquidation, which carries with it a host of legal consequences that set it apart from other types of court orders.</w:t>
      </w:r>
    </w:p>
    <w:p w14:paraId="6633CCA4" w14:textId="77777777" w:rsidR="00625509" w:rsidRPr="00D907CC" w:rsidRDefault="00625509" w:rsidP="00625509">
      <w:pPr>
        <w:pStyle w:val="ListParagraph"/>
        <w:widowControl w:val="0"/>
        <w:spacing w:after="120" w:line="360" w:lineRule="auto"/>
        <w:rPr>
          <w:rFonts w:ascii="Arial" w:hAnsi="Arial" w:cs="Arial"/>
          <w:szCs w:val="26"/>
        </w:rPr>
      </w:pPr>
    </w:p>
    <w:p w14:paraId="6C3E9015" w14:textId="0C26B528" w:rsidR="00625509" w:rsidRPr="00506F68" w:rsidRDefault="00506F68" w:rsidP="00506F68">
      <w:pPr>
        <w:widowControl w:val="0"/>
        <w:spacing w:after="120" w:line="360" w:lineRule="auto"/>
        <w:ind w:left="709" w:hanging="633"/>
        <w:rPr>
          <w:rFonts w:ascii="Arial" w:hAnsi="Arial" w:cs="Arial"/>
          <w:iCs/>
          <w:szCs w:val="26"/>
        </w:rPr>
      </w:pPr>
      <w:r w:rsidRPr="006050D5">
        <w:rPr>
          <w:rFonts w:ascii="Arial" w:hAnsi="Arial" w:cs="Arial"/>
          <w:iCs/>
          <w:szCs w:val="26"/>
        </w:rPr>
        <w:t>[49]</w:t>
      </w:r>
      <w:r w:rsidRPr="006050D5">
        <w:rPr>
          <w:rFonts w:ascii="Arial" w:hAnsi="Arial" w:cs="Arial"/>
          <w:iCs/>
          <w:szCs w:val="26"/>
        </w:rPr>
        <w:tab/>
      </w:r>
      <w:r w:rsidR="00625509" w:rsidRPr="00506F68">
        <w:rPr>
          <w:rFonts w:ascii="Arial" w:hAnsi="Arial" w:cs="Arial"/>
          <w:iCs/>
          <w:szCs w:val="26"/>
        </w:rPr>
        <w:t>First and foremost, it is crucial to recognise that liquidation proceedings are sui generis in nature, meaning they possess unique characteristics and operate within a distinct legal framework. Unlike other forms of legal action, which may seek to resolve specific disputes or enforce contractual obligations, liquidation proceedings are concerned with the winding up of a company's affairs in a manner that is orderly and equitable for all stakeholders involved.</w:t>
      </w:r>
    </w:p>
    <w:p w14:paraId="372A7409" w14:textId="77777777" w:rsidR="00625509" w:rsidRPr="00D907CC" w:rsidRDefault="00625509" w:rsidP="00625509">
      <w:pPr>
        <w:pStyle w:val="ListParagraph"/>
        <w:widowControl w:val="0"/>
        <w:spacing w:after="120" w:line="360" w:lineRule="auto"/>
        <w:rPr>
          <w:rFonts w:ascii="Arial" w:hAnsi="Arial" w:cs="Arial"/>
          <w:szCs w:val="26"/>
        </w:rPr>
      </w:pPr>
    </w:p>
    <w:p w14:paraId="72B2413A" w14:textId="58F15A37" w:rsidR="00625509" w:rsidRPr="00506F68" w:rsidRDefault="00506F68" w:rsidP="00506F68">
      <w:pPr>
        <w:widowControl w:val="0"/>
        <w:spacing w:after="120" w:line="360" w:lineRule="auto"/>
        <w:ind w:left="709" w:hanging="633"/>
        <w:rPr>
          <w:rFonts w:ascii="Arial" w:hAnsi="Arial" w:cs="Arial"/>
          <w:iCs/>
          <w:szCs w:val="26"/>
        </w:rPr>
      </w:pPr>
      <w:r w:rsidRPr="006050D5">
        <w:rPr>
          <w:rFonts w:ascii="Arial" w:hAnsi="Arial" w:cs="Arial"/>
          <w:iCs/>
          <w:szCs w:val="26"/>
        </w:rPr>
        <w:t>[50]</w:t>
      </w:r>
      <w:r w:rsidRPr="006050D5">
        <w:rPr>
          <w:rFonts w:ascii="Arial" w:hAnsi="Arial" w:cs="Arial"/>
          <w:iCs/>
          <w:szCs w:val="26"/>
        </w:rPr>
        <w:tab/>
      </w:r>
      <w:r w:rsidR="00625509" w:rsidRPr="00506F68">
        <w:rPr>
          <w:rFonts w:ascii="Arial" w:hAnsi="Arial" w:cs="Arial"/>
          <w:iCs/>
          <w:szCs w:val="26"/>
        </w:rPr>
        <w:t>The granting of a provisional order of liquidation represents a pivotal moment in this process, as it signifies the court's recognition of the company's inability to continue trading in its current state. By placing the company under provisional liquidation, the court effectively suspends its ordinary powers of management and places its affairs under the supervision of a liquidator. This not only alters the internal governance structure of the company but also affects its external relationships with creditors, shareholders, and other interested parties.</w:t>
      </w:r>
    </w:p>
    <w:p w14:paraId="3B7D449C" w14:textId="77777777" w:rsidR="00625509" w:rsidRPr="00D907CC" w:rsidRDefault="00625509" w:rsidP="00625509">
      <w:pPr>
        <w:pStyle w:val="ListParagraph"/>
        <w:widowControl w:val="0"/>
        <w:spacing w:after="120" w:line="360" w:lineRule="auto"/>
        <w:rPr>
          <w:rFonts w:ascii="Arial" w:hAnsi="Arial" w:cs="Arial"/>
          <w:szCs w:val="26"/>
        </w:rPr>
      </w:pPr>
    </w:p>
    <w:p w14:paraId="4FBDD5C9" w14:textId="42BD0B67" w:rsidR="00625509" w:rsidRPr="00506F68" w:rsidRDefault="00506F68" w:rsidP="00506F68">
      <w:pPr>
        <w:widowControl w:val="0"/>
        <w:spacing w:after="120" w:line="360" w:lineRule="auto"/>
        <w:ind w:left="709" w:hanging="633"/>
        <w:rPr>
          <w:rFonts w:ascii="Arial" w:hAnsi="Arial" w:cs="Arial"/>
          <w:iCs/>
          <w:szCs w:val="26"/>
        </w:rPr>
      </w:pPr>
      <w:r w:rsidRPr="001A56D6">
        <w:rPr>
          <w:rFonts w:ascii="Arial" w:hAnsi="Arial" w:cs="Arial"/>
          <w:iCs/>
          <w:szCs w:val="26"/>
        </w:rPr>
        <w:t>[51]</w:t>
      </w:r>
      <w:r w:rsidRPr="001A56D6">
        <w:rPr>
          <w:rFonts w:ascii="Arial" w:hAnsi="Arial" w:cs="Arial"/>
          <w:iCs/>
          <w:szCs w:val="26"/>
        </w:rPr>
        <w:tab/>
      </w:r>
      <w:r w:rsidR="00625509" w:rsidRPr="00506F68">
        <w:rPr>
          <w:rFonts w:ascii="Arial" w:hAnsi="Arial" w:cs="Arial"/>
          <w:iCs/>
          <w:szCs w:val="26"/>
        </w:rPr>
        <w:t>Moreover, the issuance of a provisional liquidation order triggers a series of statutory provisions and legal mechanisms that are unique to insolvency proceedings. For example, upon the granting of such an order, a moratorium may be imposed on legal proceedings against the company, providing it with temporary relief from creditor actions while the liquidation process unfolds. Additionally, the appointment of a liquidator empowers them to take control of the company's assets, investigate its financial affairs, and distribute proceeds to creditors in accordance with the priorities established by law.</w:t>
      </w:r>
    </w:p>
    <w:p w14:paraId="40BF53F1" w14:textId="77777777" w:rsidR="00625509" w:rsidRPr="00D5232A" w:rsidRDefault="00625509" w:rsidP="00F97B03">
      <w:pPr>
        <w:pStyle w:val="ListParagraph"/>
        <w:widowControl w:val="0"/>
        <w:spacing w:after="120" w:line="360" w:lineRule="auto"/>
        <w:ind w:left="709"/>
        <w:rPr>
          <w:rFonts w:ascii="Arial" w:hAnsi="Arial" w:cs="Arial"/>
          <w:iCs/>
          <w:szCs w:val="26"/>
        </w:rPr>
      </w:pPr>
    </w:p>
    <w:p w14:paraId="070408D0" w14:textId="04B65D5D" w:rsidR="00625509" w:rsidRPr="00506F68" w:rsidRDefault="00506F68" w:rsidP="00506F68">
      <w:pPr>
        <w:widowControl w:val="0"/>
        <w:spacing w:after="120" w:line="360" w:lineRule="auto"/>
        <w:ind w:left="709" w:hanging="633"/>
        <w:rPr>
          <w:rFonts w:ascii="Arial" w:hAnsi="Arial" w:cs="Arial"/>
          <w:iCs/>
          <w:szCs w:val="26"/>
        </w:rPr>
      </w:pPr>
      <w:r w:rsidRPr="00D5232A">
        <w:rPr>
          <w:rFonts w:ascii="Arial" w:hAnsi="Arial" w:cs="Arial"/>
          <w:iCs/>
          <w:szCs w:val="26"/>
        </w:rPr>
        <w:t>[52]</w:t>
      </w:r>
      <w:r w:rsidRPr="00D5232A">
        <w:rPr>
          <w:rFonts w:ascii="Arial" w:hAnsi="Arial" w:cs="Arial"/>
          <w:iCs/>
          <w:szCs w:val="26"/>
        </w:rPr>
        <w:tab/>
      </w:r>
      <w:r w:rsidR="00625509" w:rsidRPr="00506F68">
        <w:rPr>
          <w:rFonts w:ascii="Arial" w:hAnsi="Arial" w:cs="Arial"/>
          <w:iCs/>
          <w:szCs w:val="26"/>
        </w:rPr>
        <w:t xml:space="preserve">The provisional order of liquidation serves as a watershed moment that marks the beginning of the end for the company in its current form. It not only changes the legal status of the company but also initiates a comprehensive restructuring of its affairs under the auspices of the court. As such, it is clear that liquidation proceedings are </w:t>
      </w:r>
      <w:r w:rsidR="00625509" w:rsidRPr="00506F68">
        <w:rPr>
          <w:rFonts w:ascii="Arial" w:hAnsi="Arial" w:cs="Arial"/>
          <w:i/>
          <w:szCs w:val="26"/>
        </w:rPr>
        <w:t>sui generis</w:t>
      </w:r>
      <w:r w:rsidR="00625509" w:rsidRPr="00506F68">
        <w:rPr>
          <w:rFonts w:ascii="Arial" w:hAnsi="Arial" w:cs="Arial"/>
          <w:iCs/>
          <w:szCs w:val="26"/>
        </w:rPr>
        <w:t xml:space="preserve"> in nature, carrying with them a unique set of rights, obligations, and consequences that distinguish them from other forms of legal action.</w:t>
      </w:r>
    </w:p>
    <w:p w14:paraId="3D31723F" w14:textId="77777777" w:rsidR="00625509" w:rsidRPr="00D907CC" w:rsidRDefault="00625509" w:rsidP="00D907CC">
      <w:pPr>
        <w:pStyle w:val="ListParagraph"/>
        <w:rPr>
          <w:rFonts w:ascii="Arial" w:hAnsi="Arial" w:cs="Arial"/>
          <w:szCs w:val="26"/>
        </w:rPr>
      </w:pPr>
    </w:p>
    <w:p w14:paraId="4B6357F0" w14:textId="797FBCD0" w:rsidR="00625509" w:rsidRPr="00506F68" w:rsidRDefault="00506F68" w:rsidP="00506F68">
      <w:pPr>
        <w:widowControl w:val="0"/>
        <w:spacing w:after="120" w:line="360" w:lineRule="auto"/>
        <w:ind w:left="709" w:hanging="633"/>
        <w:rPr>
          <w:rFonts w:ascii="Arial" w:hAnsi="Arial" w:cs="Arial"/>
          <w:iCs/>
          <w:szCs w:val="26"/>
        </w:rPr>
      </w:pPr>
      <w:r w:rsidRPr="00D5232A">
        <w:rPr>
          <w:rFonts w:ascii="Arial" w:hAnsi="Arial" w:cs="Arial"/>
          <w:iCs/>
          <w:szCs w:val="26"/>
        </w:rPr>
        <w:t>[53]</w:t>
      </w:r>
      <w:r w:rsidRPr="00D5232A">
        <w:rPr>
          <w:rFonts w:ascii="Arial" w:hAnsi="Arial" w:cs="Arial"/>
          <w:iCs/>
          <w:szCs w:val="26"/>
        </w:rPr>
        <w:tab/>
      </w:r>
      <w:r w:rsidR="00A072E1" w:rsidRPr="00506F68">
        <w:rPr>
          <w:rFonts w:ascii="Arial" w:hAnsi="Arial" w:cs="Arial"/>
          <w:iCs/>
          <w:szCs w:val="26"/>
        </w:rPr>
        <w:t>A court may grant or dismiss any application for winding-up, or adjourn the hearing of the application, conditionally or unconditionally or make an interim order or any order that it regards as just.</w:t>
      </w:r>
      <w:r w:rsidR="00A072E1" w:rsidRPr="00F97B03">
        <w:rPr>
          <w:vertAlign w:val="superscript"/>
        </w:rPr>
        <w:footnoteReference w:id="9"/>
      </w:r>
    </w:p>
    <w:p w14:paraId="22353460" w14:textId="77777777" w:rsidR="00A072E1" w:rsidRPr="00D907CC" w:rsidRDefault="00A072E1" w:rsidP="00D907CC">
      <w:pPr>
        <w:pStyle w:val="ListParagraph"/>
        <w:rPr>
          <w:rFonts w:ascii="Arial" w:hAnsi="Arial" w:cs="Arial"/>
          <w:szCs w:val="26"/>
        </w:rPr>
      </w:pPr>
    </w:p>
    <w:p w14:paraId="072213A0" w14:textId="0EE8B366" w:rsidR="008726F5" w:rsidRPr="00506F68" w:rsidRDefault="00506F68" w:rsidP="00506F68">
      <w:pPr>
        <w:widowControl w:val="0"/>
        <w:spacing w:after="120" w:line="360" w:lineRule="auto"/>
        <w:ind w:left="709" w:hanging="633"/>
        <w:rPr>
          <w:rFonts w:ascii="Arial" w:hAnsi="Arial" w:cs="Arial"/>
          <w:iCs/>
          <w:szCs w:val="26"/>
        </w:rPr>
      </w:pPr>
      <w:r w:rsidRPr="00385801">
        <w:rPr>
          <w:rFonts w:ascii="Arial" w:hAnsi="Arial" w:cs="Arial"/>
          <w:iCs/>
          <w:szCs w:val="26"/>
        </w:rPr>
        <w:t>[54]</w:t>
      </w:r>
      <w:r w:rsidRPr="00385801">
        <w:rPr>
          <w:rFonts w:ascii="Arial" w:hAnsi="Arial" w:cs="Arial"/>
          <w:iCs/>
          <w:szCs w:val="26"/>
        </w:rPr>
        <w:tab/>
      </w:r>
      <w:r w:rsidR="00A072E1" w:rsidRPr="00506F68">
        <w:rPr>
          <w:rFonts w:ascii="Arial" w:hAnsi="Arial" w:cs="Arial"/>
          <w:iCs/>
          <w:szCs w:val="26"/>
        </w:rPr>
        <w:t>However, i</w:t>
      </w:r>
      <w:r w:rsidR="005766F1" w:rsidRPr="00506F68">
        <w:rPr>
          <w:rFonts w:ascii="Arial" w:hAnsi="Arial" w:cs="Arial"/>
          <w:iCs/>
          <w:szCs w:val="26"/>
        </w:rPr>
        <w:t>n</w:t>
      </w:r>
      <w:r w:rsidR="00A072E1" w:rsidRPr="00506F68">
        <w:rPr>
          <w:rFonts w:ascii="Arial" w:hAnsi="Arial" w:cs="Arial"/>
          <w:iCs/>
          <w:szCs w:val="26"/>
        </w:rPr>
        <w:t xml:space="preserve"> most cases, a court will make a provisional order in which the liquidating </w:t>
      </w:r>
      <w:r w:rsidR="0077637E" w:rsidRPr="00506F68">
        <w:rPr>
          <w:rFonts w:ascii="Arial" w:hAnsi="Arial" w:cs="Arial"/>
          <w:iCs/>
          <w:szCs w:val="26"/>
        </w:rPr>
        <w:t>A</w:t>
      </w:r>
      <w:r w:rsidR="00A072E1" w:rsidRPr="00506F68">
        <w:rPr>
          <w:rFonts w:ascii="Arial" w:hAnsi="Arial" w:cs="Arial"/>
          <w:iCs/>
          <w:szCs w:val="26"/>
        </w:rPr>
        <w:t>pplicant</w:t>
      </w:r>
      <w:r w:rsidR="005766F1" w:rsidRPr="00506F68">
        <w:rPr>
          <w:rFonts w:ascii="Arial" w:hAnsi="Arial" w:cs="Arial"/>
          <w:iCs/>
          <w:szCs w:val="26"/>
        </w:rPr>
        <w:t xml:space="preserve">, provided that the liquidating </w:t>
      </w:r>
      <w:r w:rsidR="0077637E" w:rsidRPr="00506F68">
        <w:rPr>
          <w:rFonts w:ascii="Arial" w:hAnsi="Arial" w:cs="Arial"/>
          <w:iCs/>
          <w:szCs w:val="26"/>
        </w:rPr>
        <w:t>A</w:t>
      </w:r>
      <w:r w:rsidR="005766F1" w:rsidRPr="00506F68">
        <w:rPr>
          <w:rFonts w:ascii="Arial" w:hAnsi="Arial" w:cs="Arial"/>
          <w:iCs/>
          <w:szCs w:val="26"/>
        </w:rPr>
        <w:t xml:space="preserve">pplicant has made out a </w:t>
      </w:r>
      <w:r w:rsidR="005766F1" w:rsidRPr="00506F68">
        <w:rPr>
          <w:rFonts w:ascii="Arial" w:hAnsi="Arial" w:cs="Arial"/>
          <w:i/>
          <w:szCs w:val="26"/>
        </w:rPr>
        <w:t>prima facie</w:t>
      </w:r>
      <w:r w:rsidR="005766F1" w:rsidRPr="00506F68">
        <w:rPr>
          <w:rFonts w:ascii="Arial" w:hAnsi="Arial" w:cs="Arial"/>
          <w:iCs/>
          <w:szCs w:val="26"/>
        </w:rPr>
        <w:t xml:space="preserve"> case.</w:t>
      </w:r>
      <w:r w:rsidR="005766F1" w:rsidRPr="00F97B03">
        <w:rPr>
          <w:vertAlign w:val="superscript"/>
        </w:rPr>
        <w:footnoteReference w:id="10"/>
      </w:r>
      <w:r w:rsidR="005766F1" w:rsidRPr="00506F68">
        <w:rPr>
          <w:rFonts w:ascii="Arial" w:hAnsi="Arial" w:cs="Arial"/>
          <w:iCs/>
          <w:szCs w:val="26"/>
        </w:rPr>
        <w:t xml:space="preserve"> In those cases, a court will issue a rule</w:t>
      </w:r>
      <w:r w:rsidR="005766F1" w:rsidRPr="00506F68">
        <w:rPr>
          <w:rFonts w:ascii="Arial" w:hAnsi="Arial" w:cs="Arial"/>
          <w:i/>
          <w:szCs w:val="26"/>
        </w:rPr>
        <w:t xml:space="preserve"> nisi</w:t>
      </w:r>
      <w:r w:rsidR="005766F1" w:rsidRPr="00506F68">
        <w:rPr>
          <w:rFonts w:ascii="Arial" w:hAnsi="Arial" w:cs="Arial"/>
          <w:iCs/>
          <w:szCs w:val="26"/>
        </w:rPr>
        <w:t xml:space="preserve"> calling upon all interested parties to show cause on the return date why the court </w:t>
      </w:r>
      <w:r w:rsidR="005766F1" w:rsidRPr="00506F68">
        <w:rPr>
          <w:rFonts w:ascii="Arial" w:hAnsi="Arial" w:cs="Arial"/>
          <w:iCs/>
          <w:szCs w:val="26"/>
        </w:rPr>
        <w:lastRenderedPageBreak/>
        <w:t xml:space="preserve">should </w:t>
      </w:r>
      <w:r w:rsidR="005766F1" w:rsidRPr="00506F68">
        <w:rPr>
          <w:rFonts w:ascii="Arial" w:hAnsi="Arial" w:cs="Arial"/>
          <w:iCs/>
          <w:szCs w:val="26"/>
          <w:u w:val="single"/>
        </w:rPr>
        <w:t>not</w:t>
      </w:r>
      <w:r w:rsidR="005766F1" w:rsidRPr="00506F68">
        <w:rPr>
          <w:rFonts w:ascii="Arial" w:hAnsi="Arial" w:cs="Arial"/>
          <w:iCs/>
          <w:szCs w:val="26"/>
        </w:rPr>
        <w:t xml:space="preserve"> make an order placing </w:t>
      </w:r>
      <w:r w:rsidR="008726F5" w:rsidRPr="00506F68">
        <w:rPr>
          <w:rFonts w:ascii="Arial" w:hAnsi="Arial" w:cs="Arial"/>
          <w:iCs/>
          <w:szCs w:val="26"/>
        </w:rPr>
        <w:t>the company under final liquidation.</w:t>
      </w:r>
      <w:r w:rsidR="008726F5" w:rsidRPr="00F97B03">
        <w:rPr>
          <w:vertAlign w:val="superscript"/>
        </w:rPr>
        <w:footnoteReference w:id="11"/>
      </w:r>
      <w:r w:rsidR="00385801" w:rsidRPr="00506F68">
        <w:rPr>
          <w:rFonts w:ascii="Arial" w:hAnsi="Arial" w:cs="Arial"/>
          <w:iCs/>
          <w:szCs w:val="26"/>
        </w:rPr>
        <w:t xml:space="preserve"> </w:t>
      </w:r>
      <w:r w:rsidR="008726F5" w:rsidRPr="00506F68">
        <w:rPr>
          <w:rFonts w:ascii="Arial" w:hAnsi="Arial" w:cs="Arial"/>
          <w:iCs/>
          <w:szCs w:val="26"/>
        </w:rPr>
        <w:t>This is something that the court has discretion over. It is not required by statute to make such an order. It may, if it deems it just and appropriate, make an order placing the company under liquidation immediately.</w:t>
      </w:r>
      <w:r w:rsidR="008726F5" w:rsidRPr="00F97B03">
        <w:rPr>
          <w:vertAlign w:val="superscript"/>
        </w:rPr>
        <w:footnoteReference w:id="12"/>
      </w:r>
    </w:p>
    <w:p w14:paraId="0A666BEB" w14:textId="77777777" w:rsidR="008726F5" w:rsidRPr="00D907CC" w:rsidRDefault="008726F5" w:rsidP="00D907CC">
      <w:pPr>
        <w:pStyle w:val="ListParagraph"/>
        <w:rPr>
          <w:rFonts w:ascii="Arial" w:hAnsi="Arial" w:cs="Arial"/>
          <w:szCs w:val="26"/>
        </w:rPr>
      </w:pPr>
    </w:p>
    <w:p w14:paraId="6E2B3392" w14:textId="7959672E" w:rsidR="008726F5" w:rsidRPr="00506F68" w:rsidRDefault="00506F68" w:rsidP="00506F68">
      <w:pPr>
        <w:widowControl w:val="0"/>
        <w:spacing w:after="120" w:line="360" w:lineRule="auto"/>
        <w:ind w:left="709" w:hanging="633"/>
        <w:rPr>
          <w:rFonts w:ascii="Arial" w:hAnsi="Arial" w:cs="Arial"/>
          <w:iCs/>
          <w:szCs w:val="26"/>
        </w:rPr>
      </w:pPr>
      <w:r w:rsidRPr="006E7E95">
        <w:rPr>
          <w:rFonts w:ascii="Arial" w:hAnsi="Arial" w:cs="Arial"/>
          <w:iCs/>
          <w:szCs w:val="26"/>
        </w:rPr>
        <w:t>[55]</w:t>
      </w:r>
      <w:r w:rsidRPr="006E7E95">
        <w:rPr>
          <w:rFonts w:ascii="Arial" w:hAnsi="Arial" w:cs="Arial"/>
          <w:iCs/>
          <w:szCs w:val="26"/>
        </w:rPr>
        <w:tab/>
      </w:r>
      <w:r w:rsidR="008726F5" w:rsidRPr="00506F68">
        <w:rPr>
          <w:rFonts w:ascii="Arial" w:hAnsi="Arial" w:cs="Arial"/>
          <w:iCs/>
          <w:szCs w:val="26"/>
        </w:rPr>
        <w:t xml:space="preserve">However, the court is central to this process. Once a court makes a provisional order, followed by a rule </w:t>
      </w:r>
      <w:r w:rsidR="008726F5" w:rsidRPr="00506F68">
        <w:rPr>
          <w:rFonts w:ascii="Arial" w:hAnsi="Arial" w:cs="Arial"/>
          <w:i/>
          <w:szCs w:val="26"/>
        </w:rPr>
        <w:t>nisi</w:t>
      </w:r>
      <w:r w:rsidR="008726F5" w:rsidRPr="00506F68">
        <w:rPr>
          <w:rFonts w:ascii="Arial" w:hAnsi="Arial" w:cs="Arial"/>
          <w:iCs/>
          <w:szCs w:val="26"/>
        </w:rPr>
        <w:t xml:space="preserve">, it is for the court to set aside that order. It is the obligation of the court to determine whether there is cause (or the lack thereof) </w:t>
      </w:r>
      <w:r w:rsidR="00D55BE4" w:rsidRPr="00506F68">
        <w:rPr>
          <w:rFonts w:ascii="Arial" w:hAnsi="Arial" w:cs="Arial"/>
          <w:iCs/>
          <w:szCs w:val="26"/>
        </w:rPr>
        <w:t xml:space="preserve">for granting an order placing the company under liquidation. The mere withdrawal of the application by the liquidating </w:t>
      </w:r>
      <w:r w:rsidR="0077637E" w:rsidRPr="00506F68">
        <w:rPr>
          <w:rFonts w:ascii="Arial" w:hAnsi="Arial" w:cs="Arial"/>
          <w:iCs/>
          <w:szCs w:val="26"/>
        </w:rPr>
        <w:t>A</w:t>
      </w:r>
      <w:r w:rsidR="003359B9" w:rsidRPr="00506F68">
        <w:rPr>
          <w:rFonts w:ascii="Arial" w:hAnsi="Arial" w:cs="Arial"/>
          <w:iCs/>
          <w:szCs w:val="26"/>
        </w:rPr>
        <w:t>pplicant(s)</w:t>
      </w:r>
      <w:r w:rsidR="00D55BE4" w:rsidRPr="00506F68">
        <w:rPr>
          <w:rFonts w:ascii="Arial" w:hAnsi="Arial" w:cs="Arial"/>
          <w:iCs/>
          <w:szCs w:val="26"/>
        </w:rPr>
        <w:t xml:space="preserve"> cannot render this redundant and nugator</w:t>
      </w:r>
      <w:r w:rsidR="008726F5" w:rsidRPr="00506F68">
        <w:rPr>
          <w:rFonts w:ascii="Arial" w:hAnsi="Arial" w:cs="Arial"/>
          <w:iCs/>
          <w:szCs w:val="26"/>
        </w:rPr>
        <w:t xml:space="preserve">y. </w:t>
      </w:r>
    </w:p>
    <w:p w14:paraId="6DECCD6F" w14:textId="77777777" w:rsidR="008726F5" w:rsidRPr="00D907CC" w:rsidRDefault="008726F5" w:rsidP="00D907CC">
      <w:pPr>
        <w:pStyle w:val="ListParagraph"/>
        <w:rPr>
          <w:rFonts w:ascii="Arial" w:hAnsi="Arial" w:cs="Arial"/>
          <w:szCs w:val="26"/>
        </w:rPr>
      </w:pPr>
    </w:p>
    <w:p w14:paraId="0C28CE12" w14:textId="3FD88ED5" w:rsidR="008726F5" w:rsidRPr="00506F68" w:rsidRDefault="00506F68" w:rsidP="00506F68">
      <w:pPr>
        <w:widowControl w:val="0"/>
        <w:spacing w:after="120" w:line="360" w:lineRule="auto"/>
        <w:ind w:left="709" w:hanging="633"/>
        <w:rPr>
          <w:rFonts w:ascii="Arial" w:hAnsi="Arial" w:cs="Arial"/>
          <w:iCs/>
          <w:szCs w:val="26"/>
        </w:rPr>
      </w:pPr>
      <w:r w:rsidRPr="002C64F4">
        <w:rPr>
          <w:rFonts w:ascii="Arial" w:hAnsi="Arial" w:cs="Arial"/>
          <w:iCs/>
          <w:szCs w:val="26"/>
        </w:rPr>
        <w:t>[56]</w:t>
      </w:r>
      <w:r w:rsidRPr="002C64F4">
        <w:rPr>
          <w:rFonts w:ascii="Arial" w:hAnsi="Arial" w:cs="Arial"/>
          <w:iCs/>
          <w:szCs w:val="26"/>
        </w:rPr>
        <w:tab/>
      </w:r>
      <w:r w:rsidR="008726F5" w:rsidRPr="00506F68">
        <w:rPr>
          <w:rFonts w:ascii="Arial" w:hAnsi="Arial" w:cs="Arial"/>
          <w:iCs/>
          <w:szCs w:val="26"/>
        </w:rPr>
        <w:t>Tak</w:t>
      </w:r>
      <w:r w:rsidR="007E5941" w:rsidRPr="00506F68">
        <w:rPr>
          <w:rFonts w:ascii="Arial" w:hAnsi="Arial" w:cs="Arial"/>
          <w:iCs/>
          <w:szCs w:val="26"/>
        </w:rPr>
        <w:t>ing</w:t>
      </w:r>
      <w:r w:rsidR="008726F5" w:rsidRPr="00506F68">
        <w:rPr>
          <w:rFonts w:ascii="Arial" w:hAnsi="Arial" w:cs="Arial"/>
          <w:iCs/>
          <w:szCs w:val="26"/>
        </w:rPr>
        <w:t xml:space="preserve"> into consider</w:t>
      </w:r>
      <w:r w:rsidR="007E5941" w:rsidRPr="00506F68">
        <w:rPr>
          <w:rFonts w:ascii="Arial" w:hAnsi="Arial" w:cs="Arial"/>
          <w:iCs/>
          <w:szCs w:val="26"/>
        </w:rPr>
        <w:t>ation</w:t>
      </w:r>
      <w:r w:rsidR="008726F5" w:rsidRPr="00506F68">
        <w:rPr>
          <w:rFonts w:ascii="Arial" w:hAnsi="Arial" w:cs="Arial"/>
          <w:iCs/>
          <w:szCs w:val="26"/>
        </w:rPr>
        <w:t xml:space="preserve"> this example. Section 254 of the 1973 Companies Act refers to when a court may stay or set aside the winding up of a company. It reads:</w:t>
      </w:r>
    </w:p>
    <w:p w14:paraId="14763007" w14:textId="77777777" w:rsidR="008726F5" w:rsidRPr="00D907CC" w:rsidRDefault="008726F5" w:rsidP="00D907CC">
      <w:pPr>
        <w:pStyle w:val="ListParagraph"/>
        <w:ind w:left="1701" w:right="805"/>
        <w:rPr>
          <w:rFonts w:ascii="Arial" w:hAnsi="Arial" w:cs="Arial"/>
          <w:szCs w:val="26"/>
        </w:rPr>
      </w:pPr>
    </w:p>
    <w:p w14:paraId="7E6404A2" w14:textId="66FA771E" w:rsidR="008726F5" w:rsidRPr="00F97B03" w:rsidRDefault="008726F5" w:rsidP="00D907CC">
      <w:pPr>
        <w:pStyle w:val="ListParagraph"/>
        <w:widowControl w:val="0"/>
        <w:spacing w:after="120" w:line="360" w:lineRule="auto"/>
        <w:ind w:left="1701" w:right="805"/>
        <w:rPr>
          <w:rFonts w:ascii="Arial" w:hAnsi="Arial" w:cs="Arial"/>
          <w:sz w:val="22"/>
        </w:rPr>
      </w:pPr>
      <w:r w:rsidRPr="00F97B03">
        <w:rPr>
          <w:rFonts w:ascii="Arial" w:hAnsi="Arial" w:cs="Arial"/>
          <w:sz w:val="22"/>
        </w:rPr>
        <w:t>“(1) The Court may at any time after the commencement of a winding-up, on the application of any liquidator, creditor or member, and on proof to the satisfaction of the Court that all proceedings in relation to the winding-up ought to be stayed or set aside, make an order staying or setting aside the proceedings or for the continuance of any voluntary winding-up on such terms and conditions as the Court may deem fit.</w:t>
      </w:r>
    </w:p>
    <w:p w14:paraId="78B3E67E" w14:textId="77777777" w:rsidR="008726F5" w:rsidRPr="00F97B03" w:rsidRDefault="008726F5" w:rsidP="00D907CC">
      <w:pPr>
        <w:pStyle w:val="ListParagraph"/>
        <w:widowControl w:val="0"/>
        <w:spacing w:after="120" w:line="360" w:lineRule="auto"/>
        <w:ind w:left="1701" w:right="805"/>
        <w:rPr>
          <w:rFonts w:ascii="Arial" w:hAnsi="Arial" w:cs="Arial"/>
          <w:sz w:val="22"/>
        </w:rPr>
      </w:pPr>
    </w:p>
    <w:p w14:paraId="291A3841" w14:textId="764577C9" w:rsidR="008726F5" w:rsidRPr="00F97B03" w:rsidRDefault="008726F5" w:rsidP="008726F5">
      <w:pPr>
        <w:pStyle w:val="ListParagraph"/>
        <w:widowControl w:val="0"/>
        <w:spacing w:after="120" w:line="360" w:lineRule="auto"/>
        <w:ind w:left="1701" w:right="805"/>
        <w:rPr>
          <w:rFonts w:ascii="Arial" w:hAnsi="Arial" w:cs="Arial"/>
          <w:sz w:val="22"/>
        </w:rPr>
      </w:pPr>
      <w:r w:rsidRPr="00F97B03">
        <w:rPr>
          <w:rFonts w:ascii="Arial" w:hAnsi="Arial" w:cs="Arial"/>
          <w:sz w:val="22"/>
        </w:rPr>
        <w:t xml:space="preserve">(2) The Court may, as to all matters relating to a winding-up, have regard to the wishes of the creditors or members as proved to it by any sufficient evidence.” </w:t>
      </w:r>
    </w:p>
    <w:p w14:paraId="3F0360E5" w14:textId="77777777" w:rsidR="008726F5" w:rsidRDefault="008726F5" w:rsidP="00D907CC">
      <w:pPr>
        <w:pStyle w:val="ListParagraph"/>
        <w:widowControl w:val="0"/>
        <w:spacing w:after="120" w:line="360" w:lineRule="auto"/>
        <w:ind w:left="1701" w:right="805"/>
        <w:rPr>
          <w:rFonts w:ascii="Arial" w:hAnsi="Arial" w:cs="Arial"/>
          <w:szCs w:val="26"/>
        </w:rPr>
      </w:pPr>
    </w:p>
    <w:p w14:paraId="4D129803" w14:textId="77777777" w:rsidR="00836F8C" w:rsidRPr="00D907CC" w:rsidRDefault="00836F8C" w:rsidP="00D907CC">
      <w:pPr>
        <w:pStyle w:val="ListParagraph"/>
        <w:widowControl w:val="0"/>
        <w:spacing w:after="120" w:line="360" w:lineRule="auto"/>
        <w:ind w:left="1701" w:right="805"/>
        <w:rPr>
          <w:rFonts w:ascii="Arial" w:hAnsi="Arial" w:cs="Arial"/>
          <w:szCs w:val="26"/>
        </w:rPr>
      </w:pPr>
    </w:p>
    <w:p w14:paraId="372CC091" w14:textId="2242B215" w:rsidR="00A847BE"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lastRenderedPageBreak/>
        <w:t>[57]</w:t>
      </w:r>
      <w:r w:rsidRPr="00F97B03">
        <w:rPr>
          <w:rFonts w:ascii="Arial" w:hAnsi="Arial" w:cs="Arial"/>
          <w:iCs/>
          <w:szCs w:val="26"/>
        </w:rPr>
        <w:tab/>
      </w:r>
      <w:r w:rsidR="008726F5" w:rsidRPr="00506F68">
        <w:rPr>
          <w:rFonts w:ascii="Arial" w:hAnsi="Arial" w:cs="Arial"/>
          <w:iCs/>
          <w:szCs w:val="26"/>
        </w:rPr>
        <w:t xml:space="preserve">It is evident that in this situation, a court is pivotal to the setting aside or staying of the winding-up process. Even though that section does not speak to the consequences of withdrawing </w:t>
      </w:r>
      <w:r w:rsidR="00D55BE4" w:rsidRPr="00506F68">
        <w:rPr>
          <w:rFonts w:ascii="Arial" w:hAnsi="Arial" w:cs="Arial"/>
          <w:iCs/>
          <w:szCs w:val="26"/>
        </w:rPr>
        <w:t>an application that commenced the proceedings, it seems to buttress the important obligation of the court to satisfy itself that there are grounds or a cause for setting aside or suspending the winding-up process.</w:t>
      </w:r>
    </w:p>
    <w:p w14:paraId="2E9691FC" w14:textId="77777777" w:rsidR="00D55BE4" w:rsidRPr="00D907CC" w:rsidRDefault="00D55BE4" w:rsidP="00D907CC">
      <w:pPr>
        <w:pStyle w:val="ListParagraph"/>
        <w:widowControl w:val="0"/>
        <w:spacing w:after="120" w:line="360" w:lineRule="auto"/>
        <w:rPr>
          <w:rFonts w:ascii="Arial" w:hAnsi="Arial" w:cs="Arial"/>
          <w:iCs/>
          <w:szCs w:val="26"/>
          <w:lang w:val="en-GB"/>
        </w:rPr>
      </w:pPr>
    </w:p>
    <w:p w14:paraId="2B045B76" w14:textId="1F2B7A4D" w:rsidR="00D55BE4"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[58]</w:t>
      </w:r>
      <w:r w:rsidRPr="00F97B03">
        <w:rPr>
          <w:rFonts w:ascii="Arial" w:hAnsi="Arial" w:cs="Arial"/>
          <w:iCs/>
          <w:szCs w:val="26"/>
        </w:rPr>
        <w:tab/>
      </w:r>
      <w:r w:rsidR="00D55BE4" w:rsidRPr="00506F68">
        <w:rPr>
          <w:rFonts w:ascii="Arial" w:hAnsi="Arial" w:cs="Arial"/>
          <w:iCs/>
          <w:szCs w:val="26"/>
        </w:rPr>
        <w:t>It seems to me analogous that the Court must satisfy itself that there is cause shown by the company or any interested parties that the company should not be liquidated. This is something that the spirit and object of the legislative framework require</w:t>
      </w:r>
      <w:r w:rsidR="00ED642A" w:rsidRPr="00506F68">
        <w:rPr>
          <w:rFonts w:ascii="Arial" w:hAnsi="Arial" w:cs="Arial"/>
          <w:iCs/>
          <w:szCs w:val="26"/>
        </w:rPr>
        <w:t>s</w:t>
      </w:r>
      <w:r w:rsidR="00D55BE4" w:rsidRPr="00506F68">
        <w:rPr>
          <w:rFonts w:ascii="Arial" w:hAnsi="Arial" w:cs="Arial"/>
          <w:iCs/>
          <w:szCs w:val="26"/>
        </w:rPr>
        <w:t xml:space="preserve">. </w:t>
      </w:r>
    </w:p>
    <w:p w14:paraId="318DB124" w14:textId="77777777" w:rsidR="00D55BE4" w:rsidRPr="00D907CC" w:rsidRDefault="00D55BE4" w:rsidP="00D907CC">
      <w:pPr>
        <w:pStyle w:val="ListParagraph"/>
        <w:rPr>
          <w:rFonts w:ascii="Arial" w:hAnsi="Arial" w:cs="Arial"/>
          <w:iCs/>
          <w:szCs w:val="26"/>
          <w:lang w:val="en-GB"/>
        </w:rPr>
      </w:pPr>
    </w:p>
    <w:p w14:paraId="2AB96020" w14:textId="10CB13FD" w:rsidR="00AC6D25" w:rsidRPr="00506F68" w:rsidRDefault="00506F68" w:rsidP="00506F68">
      <w:pPr>
        <w:widowControl w:val="0"/>
        <w:spacing w:after="120" w:line="360" w:lineRule="auto"/>
        <w:ind w:left="709" w:hanging="633"/>
        <w:rPr>
          <w:rFonts w:ascii="Arial" w:hAnsi="Arial" w:cs="Arial"/>
          <w:iCs/>
          <w:szCs w:val="26"/>
        </w:rPr>
      </w:pPr>
      <w:r w:rsidRPr="00AC6D25">
        <w:rPr>
          <w:rFonts w:ascii="Arial" w:hAnsi="Arial" w:cs="Arial"/>
          <w:iCs/>
          <w:szCs w:val="26"/>
        </w:rPr>
        <w:t>[59]</w:t>
      </w:r>
      <w:r w:rsidRPr="00AC6D25">
        <w:rPr>
          <w:rFonts w:ascii="Arial" w:hAnsi="Arial" w:cs="Arial"/>
          <w:iCs/>
          <w:szCs w:val="26"/>
        </w:rPr>
        <w:tab/>
      </w:r>
      <w:r w:rsidR="00D55BE4" w:rsidRPr="00506F68">
        <w:rPr>
          <w:rFonts w:ascii="Arial" w:hAnsi="Arial" w:cs="Arial"/>
          <w:iCs/>
          <w:szCs w:val="26"/>
        </w:rPr>
        <w:t xml:space="preserve">I must emphasise this. In such a situation, the </w:t>
      </w:r>
      <w:r w:rsidR="00536527" w:rsidRPr="00506F68">
        <w:rPr>
          <w:rFonts w:ascii="Arial" w:hAnsi="Arial" w:cs="Arial"/>
          <w:iCs/>
          <w:szCs w:val="26"/>
        </w:rPr>
        <w:t>C</w:t>
      </w:r>
      <w:r w:rsidR="00D55BE4" w:rsidRPr="00506F68">
        <w:rPr>
          <w:rFonts w:ascii="Arial" w:hAnsi="Arial" w:cs="Arial"/>
          <w:iCs/>
          <w:szCs w:val="26"/>
        </w:rPr>
        <w:t xml:space="preserve">ourt is not forcing the liquidating creditors or parties to remain in the liquidation litigation as an active participant. That is not so. Instead, the company and any interested party would be required to show cause. This is something they would have had to do regardless, even if the liquidating parties remained in the proceedings. So, it does not fundamentally cause any injustice to the parties in the proceedings but merely reinforces the centrality of the </w:t>
      </w:r>
      <w:r w:rsidR="009C328C" w:rsidRPr="00506F68">
        <w:rPr>
          <w:rFonts w:ascii="Arial" w:hAnsi="Arial" w:cs="Arial"/>
          <w:iCs/>
          <w:szCs w:val="26"/>
        </w:rPr>
        <w:t>C</w:t>
      </w:r>
      <w:r w:rsidR="00D55BE4" w:rsidRPr="00506F68">
        <w:rPr>
          <w:rFonts w:ascii="Arial" w:hAnsi="Arial" w:cs="Arial"/>
          <w:iCs/>
          <w:szCs w:val="26"/>
        </w:rPr>
        <w:t xml:space="preserve">ourt and its obligations. </w:t>
      </w:r>
    </w:p>
    <w:p w14:paraId="0829128D" w14:textId="77777777" w:rsidR="00AC6D25" w:rsidRPr="00F97B03" w:rsidRDefault="00AC6D25" w:rsidP="00AC6D25">
      <w:pPr>
        <w:pStyle w:val="ListParagraph"/>
        <w:widowControl w:val="0"/>
        <w:spacing w:after="120" w:line="360" w:lineRule="auto"/>
        <w:ind w:left="709"/>
        <w:rPr>
          <w:rFonts w:ascii="Arial" w:hAnsi="Arial" w:cs="Arial"/>
          <w:iCs/>
          <w:szCs w:val="26"/>
        </w:rPr>
      </w:pPr>
    </w:p>
    <w:p w14:paraId="4E67A408" w14:textId="177C2B67" w:rsidR="00F92FBD" w:rsidRPr="00D907CC" w:rsidRDefault="00F92FBD" w:rsidP="00F92FBD">
      <w:pPr>
        <w:widowControl w:val="0"/>
        <w:spacing w:after="120" w:line="360" w:lineRule="auto"/>
        <w:rPr>
          <w:rFonts w:ascii="Arial" w:hAnsi="Arial" w:cs="Arial"/>
          <w:b/>
          <w:bCs/>
          <w:iCs/>
          <w:szCs w:val="26"/>
          <w:lang w:val="en-GB"/>
        </w:rPr>
      </w:pPr>
      <w:r w:rsidRPr="00D907CC">
        <w:rPr>
          <w:rFonts w:ascii="Arial" w:hAnsi="Arial" w:cs="Arial"/>
          <w:b/>
          <w:bCs/>
          <w:iCs/>
          <w:szCs w:val="26"/>
          <w:lang w:val="en-GB"/>
        </w:rPr>
        <w:t xml:space="preserve">HAS TARIOMIX OR ANY OTHER INTERESTED PARTY HAS SHOWN CAUSE WHY THE PROVISIONAL ORDER SHOULD NOT BE MADE </w:t>
      </w:r>
      <w:r w:rsidR="00FD7FA8" w:rsidRPr="00D907CC">
        <w:rPr>
          <w:rFonts w:ascii="Arial" w:hAnsi="Arial" w:cs="Arial"/>
          <w:b/>
          <w:bCs/>
          <w:iCs/>
          <w:szCs w:val="26"/>
          <w:lang w:val="en-GB"/>
        </w:rPr>
        <w:t>FINAL?</w:t>
      </w:r>
    </w:p>
    <w:p w14:paraId="790CAB9C" w14:textId="0E40D614" w:rsidR="00F92FB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[60]</w:t>
      </w:r>
      <w:r w:rsidRPr="00F97B03">
        <w:rPr>
          <w:rFonts w:ascii="Arial" w:hAnsi="Arial" w:cs="Arial"/>
          <w:iCs/>
          <w:szCs w:val="26"/>
        </w:rPr>
        <w:tab/>
      </w:r>
      <w:r w:rsidR="00F92FBD" w:rsidRPr="00506F68">
        <w:rPr>
          <w:rFonts w:ascii="Arial" w:hAnsi="Arial" w:cs="Arial"/>
          <w:iCs/>
          <w:szCs w:val="26"/>
        </w:rPr>
        <w:t xml:space="preserve">In my view, on the return date, the essential question to prove is whether the company placed under provisional liquidation [Tariomix in this case] and/or any other interested party has shown cause why the provisional order should not be made final. </w:t>
      </w:r>
    </w:p>
    <w:p w14:paraId="7620754E" w14:textId="77777777" w:rsidR="00F92FBD" w:rsidRPr="00D907CC" w:rsidRDefault="00F92FBD" w:rsidP="00F92FBD">
      <w:pPr>
        <w:pStyle w:val="ListParagraph"/>
        <w:widowControl w:val="0"/>
        <w:spacing w:after="120" w:line="360" w:lineRule="auto"/>
        <w:rPr>
          <w:rFonts w:ascii="Arial" w:hAnsi="Arial" w:cs="Arial"/>
          <w:iCs/>
          <w:szCs w:val="26"/>
          <w:lang w:val="en-GB"/>
        </w:rPr>
      </w:pPr>
    </w:p>
    <w:p w14:paraId="5641386E" w14:textId="15D462CD" w:rsidR="00F92FB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[61]</w:t>
      </w:r>
      <w:r w:rsidRPr="00F97B03">
        <w:rPr>
          <w:rFonts w:ascii="Arial" w:hAnsi="Arial" w:cs="Arial"/>
          <w:iCs/>
          <w:szCs w:val="26"/>
        </w:rPr>
        <w:tab/>
      </w:r>
      <w:r w:rsidR="00F92FBD" w:rsidRPr="00506F68">
        <w:rPr>
          <w:rFonts w:ascii="Arial" w:hAnsi="Arial" w:cs="Arial"/>
          <w:iCs/>
          <w:szCs w:val="26"/>
        </w:rPr>
        <w:t xml:space="preserve">The mere fact that a provisional order was granted, in my view, indicated that the Judge who considered the liquidation application at the inception </w:t>
      </w:r>
      <w:r w:rsidR="00F92FBD" w:rsidRPr="00506F68">
        <w:rPr>
          <w:rFonts w:ascii="Arial" w:hAnsi="Arial" w:cs="Arial"/>
          <w:iCs/>
          <w:szCs w:val="26"/>
        </w:rPr>
        <w:lastRenderedPageBreak/>
        <w:t xml:space="preserve">stage was satisfied that on the facts pleaded and proved, the </w:t>
      </w:r>
      <w:r w:rsidR="0077637E" w:rsidRPr="00506F68">
        <w:rPr>
          <w:rFonts w:ascii="Arial" w:hAnsi="Arial" w:cs="Arial"/>
          <w:iCs/>
          <w:szCs w:val="26"/>
        </w:rPr>
        <w:t>A</w:t>
      </w:r>
      <w:r w:rsidR="00F92FBD" w:rsidRPr="00506F68">
        <w:rPr>
          <w:rFonts w:ascii="Arial" w:hAnsi="Arial" w:cs="Arial"/>
          <w:iCs/>
          <w:szCs w:val="26"/>
        </w:rPr>
        <w:t xml:space="preserve">pplicant had made a </w:t>
      </w:r>
      <w:r w:rsidR="00F92FBD" w:rsidRPr="00506F68">
        <w:rPr>
          <w:rFonts w:ascii="Arial" w:hAnsi="Arial" w:cs="Arial"/>
          <w:i/>
          <w:szCs w:val="26"/>
        </w:rPr>
        <w:t>prima facie</w:t>
      </w:r>
      <w:r w:rsidR="00F92FBD" w:rsidRPr="00506F68">
        <w:rPr>
          <w:rFonts w:ascii="Arial" w:hAnsi="Arial" w:cs="Arial"/>
          <w:iCs/>
          <w:szCs w:val="26"/>
        </w:rPr>
        <w:t xml:space="preserve"> case to</w:t>
      </w:r>
      <w:r w:rsidR="006A6210" w:rsidRPr="00506F68">
        <w:rPr>
          <w:rFonts w:ascii="Arial" w:hAnsi="Arial" w:cs="Arial"/>
          <w:iCs/>
          <w:szCs w:val="26"/>
        </w:rPr>
        <w:t xml:space="preserve"> justify </w:t>
      </w:r>
      <w:r w:rsidR="00F92FBD" w:rsidRPr="00506F68">
        <w:rPr>
          <w:rFonts w:ascii="Arial" w:hAnsi="Arial" w:cs="Arial"/>
          <w:iCs/>
          <w:szCs w:val="26"/>
        </w:rPr>
        <w:t xml:space="preserve">the company being provisionally placed in the hands of the Master </w:t>
      </w:r>
      <w:r w:rsidR="006A6210" w:rsidRPr="00506F68">
        <w:rPr>
          <w:rFonts w:ascii="Arial" w:hAnsi="Arial" w:cs="Arial"/>
          <w:iCs/>
          <w:szCs w:val="26"/>
        </w:rPr>
        <w:t xml:space="preserve">and provisional liquidators </w:t>
      </w:r>
      <w:r w:rsidR="00F92FBD" w:rsidRPr="00506F68">
        <w:rPr>
          <w:rFonts w:ascii="Arial" w:hAnsi="Arial" w:cs="Arial"/>
          <w:iCs/>
          <w:szCs w:val="26"/>
        </w:rPr>
        <w:t>pending further submissions on the return date by the company or any other interested person against making the interim order final.  In my view, a failure to make out a convincing case on a balance of probabilities or refusal to make submissions to the court</w:t>
      </w:r>
      <w:r w:rsidR="006A6210" w:rsidRPr="00506F68">
        <w:rPr>
          <w:rFonts w:ascii="Arial" w:hAnsi="Arial" w:cs="Arial"/>
          <w:iCs/>
          <w:szCs w:val="26"/>
        </w:rPr>
        <w:t>’s</w:t>
      </w:r>
      <w:r w:rsidR="00F92FBD" w:rsidRPr="00506F68">
        <w:rPr>
          <w:rFonts w:ascii="Arial" w:hAnsi="Arial" w:cs="Arial"/>
          <w:iCs/>
          <w:szCs w:val="26"/>
        </w:rPr>
        <w:t xml:space="preserve"> invite or directive will render the interim order made or confirmed to be final. </w:t>
      </w:r>
    </w:p>
    <w:p w14:paraId="1F1EC0FC" w14:textId="77777777" w:rsidR="00F92FBD" w:rsidRPr="00D907CC" w:rsidRDefault="00F92FBD" w:rsidP="00F92FBD">
      <w:pPr>
        <w:pStyle w:val="ListParagraph"/>
        <w:widowControl w:val="0"/>
        <w:spacing w:after="120" w:line="360" w:lineRule="auto"/>
        <w:rPr>
          <w:rFonts w:ascii="Arial" w:hAnsi="Arial" w:cs="Arial"/>
          <w:iCs/>
          <w:szCs w:val="26"/>
          <w:lang w:val="en-GB"/>
        </w:rPr>
      </w:pPr>
    </w:p>
    <w:p w14:paraId="79DE4209" w14:textId="09D1D07D" w:rsidR="00F92FB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[62]</w:t>
      </w:r>
      <w:r w:rsidRPr="00F97B03">
        <w:rPr>
          <w:rFonts w:ascii="Arial" w:hAnsi="Arial" w:cs="Arial"/>
          <w:iCs/>
          <w:szCs w:val="26"/>
        </w:rPr>
        <w:tab/>
      </w:r>
      <w:r w:rsidR="00F92FBD" w:rsidRPr="00506F68">
        <w:rPr>
          <w:rFonts w:ascii="Arial" w:hAnsi="Arial" w:cs="Arial"/>
          <w:iCs/>
          <w:szCs w:val="26"/>
        </w:rPr>
        <w:t xml:space="preserve">Further, I am of the view that on the return date it is not for the </w:t>
      </w:r>
      <w:r w:rsidR="00536527" w:rsidRPr="00506F68">
        <w:rPr>
          <w:rFonts w:ascii="Arial" w:hAnsi="Arial" w:cs="Arial"/>
          <w:iCs/>
          <w:szCs w:val="26"/>
        </w:rPr>
        <w:t>A</w:t>
      </w:r>
      <w:r w:rsidR="00F92FBD" w:rsidRPr="00506F68">
        <w:rPr>
          <w:rFonts w:ascii="Arial" w:hAnsi="Arial" w:cs="Arial"/>
          <w:iCs/>
          <w:szCs w:val="26"/>
        </w:rPr>
        <w:t xml:space="preserve">pplicants or any other person to make out a case why the order </w:t>
      </w:r>
      <w:r w:rsidR="00F92FBD" w:rsidRPr="00506F68">
        <w:rPr>
          <w:rFonts w:ascii="Arial" w:hAnsi="Arial" w:cs="Arial"/>
          <w:iCs/>
          <w:szCs w:val="26"/>
          <w:u w:val="single"/>
        </w:rPr>
        <w:t>should be made</w:t>
      </w:r>
      <w:r w:rsidR="00F92FBD" w:rsidRPr="00506F68">
        <w:rPr>
          <w:rFonts w:ascii="Arial" w:hAnsi="Arial" w:cs="Arial"/>
          <w:iCs/>
          <w:szCs w:val="26"/>
        </w:rPr>
        <w:t xml:space="preserve"> final save</w:t>
      </w:r>
      <w:r w:rsidR="00664CBD" w:rsidRPr="00506F68">
        <w:rPr>
          <w:rFonts w:ascii="Arial" w:hAnsi="Arial" w:cs="Arial"/>
          <w:iCs/>
          <w:szCs w:val="26"/>
        </w:rPr>
        <w:t xml:space="preserve"> for</w:t>
      </w:r>
      <w:r w:rsidR="00F92FBD" w:rsidRPr="00506F68">
        <w:rPr>
          <w:rFonts w:ascii="Arial" w:hAnsi="Arial" w:cs="Arial"/>
          <w:iCs/>
          <w:szCs w:val="26"/>
        </w:rPr>
        <w:t xml:space="preserve"> the court to hear the company placed under provisional liquidation and any other </w:t>
      </w:r>
      <w:r w:rsidR="00536527" w:rsidRPr="00506F68">
        <w:rPr>
          <w:rFonts w:ascii="Arial" w:hAnsi="Arial" w:cs="Arial"/>
          <w:iCs/>
          <w:szCs w:val="26"/>
        </w:rPr>
        <w:t xml:space="preserve">interested </w:t>
      </w:r>
      <w:r w:rsidR="00F92FBD" w:rsidRPr="00506F68">
        <w:rPr>
          <w:rFonts w:ascii="Arial" w:hAnsi="Arial" w:cs="Arial"/>
          <w:iCs/>
          <w:szCs w:val="26"/>
        </w:rPr>
        <w:t xml:space="preserve">person on why the provisional order should </w:t>
      </w:r>
      <w:r w:rsidR="00F92FBD" w:rsidRPr="00506F68">
        <w:rPr>
          <w:rFonts w:ascii="Arial" w:hAnsi="Arial" w:cs="Arial"/>
          <w:iCs/>
          <w:szCs w:val="26"/>
          <w:u w:val="single"/>
        </w:rPr>
        <w:t>not</w:t>
      </w:r>
      <w:r w:rsidR="00F92FBD" w:rsidRPr="00506F68">
        <w:rPr>
          <w:rFonts w:ascii="Arial" w:hAnsi="Arial" w:cs="Arial"/>
          <w:iCs/>
          <w:szCs w:val="26"/>
        </w:rPr>
        <w:t xml:space="preserve"> be made final. The elements that ought to have been proven by the </w:t>
      </w:r>
      <w:r w:rsidR="00E5196E" w:rsidRPr="00506F68">
        <w:rPr>
          <w:rFonts w:ascii="Arial" w:hAnsi="Arial" w:cs="Arial"/>
          <w:iCs/>
          <w:szCs w:val="26"/>
        </w:rPr>
        <w:t>A</w:t>
      </w:r>
      <w:r w:rsidR="00F92FBD" w:rsidRPr="00506F68">
        <w:rPr>
          <w:rFonts w:ascii="Arial" w:hAnsi="Arial" w:cs="Arial"/>
          <w:iCs/>
          <w:szCs w:val="26"/>
        </w:rPr>
        <w:t>pplic</w:t>
      </w:r>
      <w:r w:rsidR="00E5196E" w:rsidRPr="00506F68">
        <w:rPr>
          <w:rFonts w:ascii="Arial" w:hAnsi="Arial" w:cs="Arial"/>
          <w:iCs/>
          <w:szCs w:val="26"/>
        </w:rPr>
        <w:t>ants</w:t>
      </w:r>
      <w:r w:rsidR="00F92FBD" w:rsidRPr="00506F68">
        <w:rPr>
          <w:rFonts w:ascii="Arial" w:hAnsi="Arial" w:cs="Arial"/>
          <w:iCs/>
          <w:szCs w:val="26"/>
        </w:rPr>
        <w:t xml:space="preserve"> during the first stage of the liquidation application to obtain a provisional order should not be restated in further affidavits on the return date, save to address any new issues or averments that the company or any other person would have made in response to the court’s invite or directive to make submissions on why the interim order should not be made final. </w:t>
      </w:r>
    </w:p>
    <w:p w14:paraId="5E983FD7" w14:textId="77777777" w:rsidR="00F92FBD" w:rsidRPr="00D907CC" w:rsidRDefault="00F92FBD" w:rsidP="00F92FBD">
      <w:pPr>
        <w:pStyle w:val="ListParagraph"/>
        <w:widowControl w:val="0"/>
        <w:spacing w:after="120" w:line="360" w:lineRule="auto"/>
        <w:rPr>
          <w:rFonts w:ascii="Arial" w:hAnsi="Arial" w:cs="Arial"/>
          <w:iCs/>
          <w:szCs w:val="26"/>
          <w:lang w:val="en-GB"/>
        </w:rPr>
      </w:pPr>
    </w:p>
    <w:p w14:paraId="11D5FC97" w14:textId="11C7D91C" w:rsidR="00F92FB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[63]</w:t>
      </w:r>
      <w:r w:rsidRPr="00F97B03">
        <w:rPr>
          <w:rFonts w:ascii="Arial" w:hAnsi="Arial" w:cs="Arial"/>
          <w:iCs/>
          <w:szCs w:val="26"/>
        </w:rPr>
        <w:tab/>
      </w:r>
      <w:r w:rsidR="00F92FBD" w:rsidRPr="00506F68">
        <w:rPr>
          <w:rFonts w:ascii="Arial" w:hAnsi="Arial" w:cs="Arial"/>
          <w:iCs/>
          <w:szCs w:val="26"/>
        </w:rPr>
        <w:t xml:space="preserve">Therefore, this judgment will focus in the majority on the submissions made by Tariomix and others on the return date on why I ought not to make the provisional liquidation order </w:t>
      </w:r>
      <w:r w:rsidR="00CD39D0" w:rsidRPr="00506F68">
        <w:rPr>
          <w:rFonts w:ascii="Arial" w:hAnsi="Arial" w:cs="Arial"/>
          <w:iCs/>
          <w:szCs w:val="26"/>
        </w:rPr>
        <w:t xml:space="preserve">granted </w:t>
      </w:r>
      <w:r w:rsidR="00F92FBD" w:rsidRPr="00506F68">
        <w:rPr>
          <w:rFonts w:ascii="Arial" w:hAnsi="Arial" w:cs="Arial"/>
          <w:iCs/>
          <w:szCs w:val="26"/>
        </w:rPr>
        <w:t xml:space="preserve">by Djaje DJP final. </w:t>
      </w:r>
    </w:p>
    <w:p w14:paraId="5947EC65" w14:textId="77777777" w:rsidR="00F92FBD" w:rsidRPr="00D907CC" w:rsidRDefault="00F92FBD" w:rsidP="00F92FBD">
      <w:pPr>
        <w:pStyle w:val="ListParagraph"/>
        <w:widowControl w:val="0"/>
        <w:spacing w:after="120" w:line="360" w:lineRule="auto"/>
        <w:rPr>
          <w:rFonts w:ascii="Arial" w:hAnsi="Arial" w:cs="Arial"/>
          <w:iCs/>
          <w:szCs w:val="26"/>
          <w:lang w:val="en-GB"/>
        </w:rPr>
      </w:pPr>
    </w:p>
    <w:p w14:paraId="3744B9BB" w14:textId="7DE810E9" w:rsidR="00F92FB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[64]</w:t>
      </w:r>
      <w:r w:rsidRPr="00F97B03">
        <w:rPr>
          <w:rFonts w:ascii="Arial" w:hAnsi="Arial" w:cs="Arial"/>
          <w:iCs/>
          <w:szCs w:val="26"/>
        </w:rPr>
        <w:tab/>
      </w:r>
      <w:r w:rsidR="005B1477" w:rsidRPr="00506F68">
        <w:rPr>
          <w:rFonts w:ascii="Arial" w:hAnsi="Arial" w:cs="Arial"/>
          <w:iCs/>
          <w:szCs w:val="26"/>
        </w:rPr>
        <w:t>As stated above, b</w:t>
      </w:r>
      <w:r w:rsidR="00F92FBD" w:rsidRPr="00506F68">
        <w:rPr>
          <w:rFonts w:ascii="Arial" w:hAnsi="Arial" w:cs="Arial"/>
          <w:iCs/>
          <w:szCs w:val="26"/>
        </w:rPr>
        <w:t xml:space="preserve">efore me served a substantially voluminous copies of court processes that were filed after the provisional liquidation order was made in response to the invitation made to show cause why the provisional order ought not be made final. </w:t>
      </w:r>
    </w:p>
    <w:p w14:paraId="62960902" w14:textId="77777777" w:rsidR="00F92FBD" w:rsidRPr="00D907CC" w:rsidRDefault="00F92FBD" w:rsidP="00F92FBD">
      <w:pPr>
        <w:pStyle w:val="ListParagraph"/>
        <w:widowControl w:val="0"/>
        <w:spacing w:after="120" w:line="360" w:lineRule="auto"/>
        <w:rPr>
          <w:rFonts w:ascii="Arial" w:hAnsi="Arial" w:cs="Arial"/>
          <w:iCs/>
          <w:szCs w:val="26"/>
          <w:lang w:val="en-GB"/>
        </w:rPr>
      </w:pPr>
    </w:p>
    <w:p w14:paraId="30E475E8" w14:textId="0A4082C0" w:rsidR="00F92FBD"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[65]</w:t>
      </w:r>
      <w:r w:rsidRPr="00F97B03">
        <w:rPr>
          <w:rFonts w:ascii="Arial" w:hAnsi="Arial" w:cs="Arial"/>
          <w:iCs/>
          <w:szCs w:val="26"/>
        </w:rPr>
        <w:tab/>
      </w:r>
      <w:r w:rsidR="00F92FBD" w:rsidRPr="00506F68">
        <w:rPr>
          <w:rFonts w:ascii="Arial" w:hAnsi="Arial" w:cs="Arial"/>
          <w:iCs/>
          <w:szCs w:val="26"/>
        </w:rPr>
        <w:t xml:space="preserve">Further, it is my view that a company seeking to be placed under </w:t>
      </w:r>
      <w:r w:rsidR="00F92FBD" w:rsidRPr="00506F68">
        <w:rPr>
          <w:rFonts w:ascii="Arial" w:hAnsi="Arial" w:cs="Arial"/>
          <w:iCs/>
          <w:szCs w:val="26"/>
        </w:rPr>
        <w:lastRenderedPageBreak/>
        <w:t xml:space="preserve">liquidation is given two opportunities in the same proceedings to make out a case rebutting the </w:t>
      </w:r>
      <w:r w:rsidR="00536527" w:rsidRPr="00506F68">
        <w:rPr>
          <w:rFonts w:ascii="Arial" w:hAnsi="Arial" w:cs="Arial"/>
          <w:iCs/>
          <w:szCs w:val="26"/>
        </w:rPr>
        <w:t>A</w:t>
      </w:r>
      <w:r w:rsidR="00F92FBD" w:rsidRPr="00506F68">
        <w:rPr>
          <w:rFonts w:ascii="Arial" w:hAnsi="Arial" w:cs="Arial"/>
          <w:iCs/>
          <w:szCs w:val="26"/>
        </w:rPr>
        <w:t xml:space="preserve">pplicant’s case or persuade against granting an adverse order.  The first opportunity is to make out a convincing case in the answering affidavit, to the founding affidavit delivered by the </w:t>
      </w:r>
      <w:r w:rsidR="00536527" w:rsidRPr="00506F68">
        <w:rPr>
          <w:rFonts w:ascii="Arial" w:hAnsi="Arial" w:cs="Arial"/>
          <w:iCs/>
          <w:szCs w:val="26"/>
        </w:rPr>
        <w:t>A</w:t>
      </w:r>
      <w:r w:rsidR="00F92FBD" w:rsidRPr="00506F68">
        <w:rPr>
          <w:rFonts w:ascii="Arial" w:hAnsi="Arial" w:cs="Arial"/>
          <w:iCs/>
          <w:szCs w:val="26"/>
        </w:rPr>
        <w:t xml:space="preserve">pplicant initially when the application is brought for a provisional order, and if not successful at that stage and the provisional order is granted, and the second opportunity is when the court issues a directive in its order for the company to make further submissions or to show cause why the interim provisional order granted should not be confirmed or made final. </w:t>
      </w:r>
    </w:p>
    <w:p w14:paraId="20EB6247" w14:textId="77777777" w:rsidR="00D55BE4" w:rsidRPr="00F92FBD" w:rsidRDefault="00D55BE4" w:rsidP="00D55BE4">
      <w:pPr>
        <w:pStyle w:val="ListParagraph"/>
        <w:widowControl w:val="0"/>
        <w:spacing w:after="120" w:line="360" w:lineRule="auto"/>
        <w:rPr>
          <w:rFonts w:ascii="Arial" w:hAnsi="Arial" w:cs="Arial"/>
          <w:iCs/>
          <w:szCs w:val="26"/>
          <w:lang w:val="en-GB"/>
        </w:rPr>
      </w:pPr>
    </w:p>
    <w:p w14:paraId="4734BFF0" w14:textId="2F41C2B0" w:rsidR="00D538A1" w:rsidRPr="00D907CC" w:rsidRDefault="00D538A1" w:rsidP="00D538A1">
      <w:pPr>
        <w:widowControl w:val="0"/>
        <w:spacing w:after="120" w:line="360" w:lineRule="auto"/>
        <w:rPr>
          <w:rFonts w:ascii="Arial" w:hAnsi="Arial" w:cs="Arial"/>
          <w:b/>
          <w:bCs/>
          <w:iCs/>
          <w:szCs w:val="26"/>
          <w:lang w:val="en-GB"/>
        </w:rPr>
      </w:pPr>
      <w:r w:rsidRPr="00D907CC">
        <w:rPr>
          <w:rFonts w:ascii="Arial" w:hAnsi="Arial" w:cs="Arial"/>
          <w:b/>
          <w:bCs/>
          <w:iCs/>
          <w:szCs w:val="26"/>
          <w:lang w:val="en-GB"/>
        </w:rPr>
        <w:t xml:space="preserve">REMEDIES AVAILABLE TO THE COURT </w:t>
      </w:r>
    </w:p>
    <w:p w14:paraId="3E6A031C" w14:textId="4A795335" w:rsidR="00D538A1" w:rsidRPr="00506F68" w:rsidRDefault="00506F68" w:rsidP="00506F68">
      <w:pPr>
        <w:widowControl w:val="0"/>
        <w:spacing w:after="120" w:line="360" w:lineRule="auto"/>
        <w:ind w:left="709" w:hanging="633"/>
        <w:rPr>
          <w:rFonts w:ascii="Arial" w:hAnsi="Arial" w:cs="Arial"/>
          <w:iCs/>
          <w:szCs w:val="26"/>
        </w:rPr>
      </w:pPr>
      <w:r w:rsidRPr="006C0339">
        <w:rPr>
          <w:rFonts w:ascii="Arial" w:hAnsi="Arial" w:cs="Arial"/>
          <w:iCs/>
          <w:szCs w:val="26"/>
        </w:rPr>
        <w:t>[66]</w:t>
      </w:r>
      <w:r w:rsidRPr="006C0339">
        <w:rPr>
          <w:rFonts w:ascii="Arial" w:hAnsi="Arial" w:cs="Arial"/>
          <w:iCs/>
          <w:szCs w:val="26"/>
        </w:rPr>
        <w:tab/>
      </w:r>
      <w:r w:rsidR="00D538A1" w:rsidRPr="00506F68">
        <w:rPr>
          <w:rFonts w:ascii="Arial" w:hAnsi="Arial" w:cs="Arial"/>
          <w:iCs/>
          <w:szCs w:val="26"/>
        </w:rPr>
        <w:t xml:space="preserve">Section 172(1)(b) </w:t>
      </w:r>
      <w:r w:rsidR="00AC6D25" w:rsidRPr="00506F68">
        <w:rPr>
          <w:rFonts w:ascii="Arial" w:hAnsi="Arial" w:cs="Arial"/>
          <w:iCs/>
          <w:szCs w:val="26"/>
        </w:rPr>
        <w:t xml:space="preserve">of the Contitution,1996 </w:t>
      </w:r>
      <w:r w:rsidR="00D538A1" w:rsidRPr="00506F68">
        <w:rPr>
          <w:rFonts w:ascii="Arial" w:hAnsi="Arial" w:cs="Arial"/>
          <w:iCs/>
          <w:szCs w:val="26"/>
        </w:rPr>
        <w:t xml:space="preserve">provides that a court may make any order that is just and equitable. In </w:t>
      </w:r>
      <w:r w:rsidR="00D538A1" w:rsidRPr="00506F68">
        <w:rPr>
          <w:rFonts w:ascii="Arial" w:hAnsi="Arial" w:cs="Arial"/>
          <w:i/>
          <w:szCs w:val="26"/>
        </w:rPr>
        <w:t>Electoral Commission v Mhlope</w:t>
      </w:r>
      <w:r w:rsidR="006C0339">
        <w:rPr>
          <w:rStyle w:val="FootnoteReference"/>
          <w:rFonts w:ascii="Arial" w:hAnsi="Arial" w:cs="Arial"/>
          <w:i/>
          <w:szCs w:val="26"/>
        </w:rPr>
        <w:footnoteReference w:id="13"/>
      </w:r>
      <w:r w:rsidR="00D538A1" w:rsidRPr="00506F68">
        <w:rPr>
          <w:rFonts w:ascii="Arial" w:hAnsi="Arial" w:cs="Arial"/>
          <w:iCs/>
          <w:szCs w:val="26"/>
        </w:rPr>
        <w:t>, Mogoeng CJ states:</w:t>
      </w:r>
    </w:p>
    <w:p w14:paraId="04061B39" w14:textId="77777777" w:rsidR="00D538A1" w:rsidRPr="00D907CC" w:rsidRDefault="00D538A1" w:rsidP="00D538A1">
      <w:pPr>
        <w:pStyle w:val="COUNSELDETAILS"/>
        <w:rPr>
          <w:rFonts w:ascii="Arial" w:hAnsi="Arial" w:cs="Arial"/>
        </w:rPr>
      </w:pPr>
    </w:p>
    <w:p w14:paraId="794F0935" w14:textId="77777777" w:rsidR="00D538A1" w:rsidRPr="00E253F6" w:rsidRDefault="00D538A1" w:rsidP="00D538A1">
      <w:pPr>
        <w:pStyle w:val="COUNSELDETAILS"/>
        <w:ind w:left="1134" w:right="1089"/>
        <w:rPr>
          <w:rFonts w:ascii="Arial" w:hAnsi="Arial" w:cs="Arial"/>
          <w:i/>
          <w:iCs/>
          <w:sz w:val="20"/>
          <w:szCs w:val="20"/>
        </w:rPr>
      </w:pPr>
      <w:r w:rsidRPr="00E253F6">
        <w:rPr>
          <w:rFonts w:ascii="Arial" w:hAnsi="Arial" w:cs="Arial"/>
          <w:sz w:val="20"/>
          <w:szCs w:val="20"/>
        </w:rPr>
        <w:t>“Section 172(1)(b) clothes our courts with remedial powers so extensive that they ought to be able to craft an appropriate or just remedy even for exceptional, complex or apparently irresoluble situations.  And the operative words in this section are “an order that is just and equitable”. This means that whatever considerations of justice and equity point to as the appropriate solution for a particular problem, may justifiably be used to remedy that problem.  If justice and equity would best be served or advanced by that remedy, then it ought to prevail as a constitutionally sanctioned order contemplated in section 172(1)(b).”</w:t>
      </w:r>
      <w:r w:rsidRPr="00E253F6">
        <w:rPr>
          <w:rStyle w:val="FootnoteReference"/>
          <w:rFonts w:ascii="Arial" w:hAnsi="Arial" w:cs="Arial"/>
          <w:sz w:val="20"/>
          <w:szCs w:val="20"/>
        </w:rPr>
        <w:footnoteReference w:id="14"/>
      </w:r>
    </w:p>
    <w:p w14:paraId="68213C99" w14:textId="77777777" w:rsidR="00D538A1" w:rsidRPr="00D907CC" w:rsidRDefault="00D538A1" w:rsidP="00D538A1">
      <w:pPr>
        <w:widowControl w:val="0"/>
        <w:spacing w:after="120"/>
        <w:rPr>
          <w:rFonts w:ascii="Arial" w:hAnsi="Arial" w:cs="Arial"/>
          <w:bCs/>
          <w:szCs w:val="26"/>
          <w:lang w:val="en-GB"/>
        </w:rPr>
      </w:pPr>
    </w:p>
    <w:p w14:paraId="5E1EADA5" w14:textId="25BFB8CE"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[67]</w:t>
      </w:r>
      <w:r w:rsidRPr="00F97B03">
        <w:rPr>
          <w:rFonts w:ascii="Arial" w:hAnsi="Arial" w:cs="Arial"/>
          <w:iCs/>
          <w:szCs w:val="26"/>
        </w:rPr>
        <w:tab/>
      </w:r>
      <w:r w:rsidR="00D538A1" w:rsidRPr="00506F68">
        <w:rPr>
          <w:rFonts w:ascii="Arial" w:hAnsi="Arial" w:cs="Arial"/>
          <w:iCs/>
          <w:szCs w:val="26"/>
        </w:rPr>
        <w:t>In the same judgment, Malanga J for the minority writes:</w:t>
      </w:r>
    </w:p>
    <w:p w14:paraId="59F87AA4" w14:textId="77777777" w:rsidR="00D538A1" w:rsidRPr="00E253F6" w:rsidRDefault="00D538A1" w:rsidP="00D538A1">
      <w:pPr>
        <w:widowControl w:val="0"/>
        <w:spacing w:after="120" w:line="240" w:lineRule="auto"/>
        <w:ind w:left="1134" w:right="1089"/>
        <w:rPr>
          <w:rFonts w:ascii="Arial" w:hAnsi="Arial" w:cs="Arial"/>
          <w:bCs/>
          <w:sz w:val="20"/>
          <w:szCs w:val="20"/>
          <w:lang w:val="en-GB"/>
        </w:rPr>
      </w:pPr>
      <w:r w:rsidRPr="00E253F6">
        <w:rPr>
          <w:rFonts w:ascii="Arial" w:hAnsi="Arial" w:cs="Arial"/>
          <w:bCs/>
          <w:sz w:val="20"/>
          <w:szCs w:val="20"/>
          <w:lang w:val="en-GB"/>
        </w:rPr>
        <w:t>“The outer limits of a remedy are bounded only by considerations of justice and equity. That indeed is very wide. It may come in different shapes and forms dictated by the many and varied manifestations in respect of which the remedy may be called for. The odd instance may require a singularly creative remedy. In that case, the court should be wary not to self-censor. Instead, it should do justice and afford an equitable remedy to those before it as it is empowered to.”</w:t>
      </w:r>
      <w:r w:rsidRPr="00E253F6">
        <w:rPr>
          <w:rStyle w:val="FootnoteReference"/>
          <w:rFonts w:ascii="Arial" w:hAnsi="Arial" w:cs="Arial"/>
          <w:bCs/>
          <w:sz w:val="20"/>
          <w:szCs w:val="20"/>
          <w:lang w:val="en-GB"/>
        </w:rPr>
        <w:footnoteReference w:id="15"/>
      </w:r>
    </w:p>
    <w:p w14:paraId="2C85CE68" w14:textId="77777777" w:rsidR="00D538A1" w:rsidRPr="00D907CC" w:rsidRDefault="00D538A1" w:rsidP="00D538A1">
      <w:pPr>
        <w:widowControl w:val="0"/>
        <w:spacing w:line="360" w:lineRule="auto"/>
        <w:rPr>
          <w:rFonts w:ascii="Arial" w:hAnsi="Arial" w:cs="Arial"/>
          <w:b/>
          <w:szCs w:val="26"/>
          <w:lang w:val="en-GB"/>
        </w:rPr>
      </w:pPr>
    </w:p>
    <w:p w14:paraId="03AD2C62" w14:textId="778375BE" w:rsidR="00B62ECE" w:rsidRPr="00506F68" w:rsidRDefault="00506F68" w:rsidP="00506F68">
      <w:pPr>
        <w:widowControl w:val="0"/>
        <w:spacing w:after="120" w:line="360" w:lineRule="auto"/>
        <w:ind w:left="709" w:hanging="633"/>
        <w:rPr>
          <w:rFonts w:ascii="Arial" w:hAnsi="Arial" w:cs="Arial"/>
          <w:iCs/>
          <w:szCs w:val="26"/>
        </w:rPr>
      </w:pPr>
      <w:r>
        <w:rPr>
          <w:rFonts w:ascii="Arial" w:hAnsi="Arial" w:cs="Arial"/>
          <w:iCs/>
          <w:szCs w:val="26"/>
        </w:rPr>
        <w:lastRenderedPageBreak/>
        <w:t>[68]</w:t>
      </w:r>
      <w:r>
        <w:rPr>
          <w:rFonts w:ascii="Arial" w:hAnsi="Arial" w:cs="Arial"/>
          <w:iCs/>
          <w:szCs w:val="26"/>
        </w:rPr>
        <w:tab/>
      </w:r>
      <w:r w:rsidR="00D538A1" w:rsidRPr="00506F68">
        <w:rPr>
          <w:rFonts w:ascii="Arial" w:hAnsi="Arial" w:cs="Arial"/>
          <w:iCs/>
          <w:szCs w:val="26"/>
        </w:rPr>
        <w:t>In this case, there are clearly constitutional issues. The first one is the rule of law. I say that it is the rule of law because if a withdrawal has the effect of collapsing a provisional order of liquidation, then it denudes the Court of its obligation to be satisfied that there are grounds to set aside a provisional liquidation order. Courts are a constitutional strut for accountability and ensur</w:t>
      </w:r>
      <w:r w:rsidR="00726397" w:rsidRPr="00506F68">
        <w:rPr>
          <w:rFonts w:ascii="Arial" w:hAnsi="Arial" w:cs="Arial"/>
          <w:iCs/>
          <w:szCs w:val="26"/>
        </w:rPr>
        <w:t>e</w:t>
      </w:r>
      <w:r w:rsidR="00D538A1" w:rsidRPr="00506F68">
        <w:rPr>
          <w:rFonts w:ascii="Arial" w:hAnsi="Arial" w:cs="Arial"/>
          <w:iCs/>
          <w:szCs w:val="26"/>
        </w:rPr>
        <w:t xml:space="preserve"> that the law is complied with. If a unilateral withdrawal by the applicant</w:t>
      </w:r>
      <w:r w:rsidR="00B61915" w:rsidRPr="00506F68">
        <w:rPr>
          <w:rFonts w:ascii="Arial" w:hAnsi="Arial" w:cs="Arial"/>
          <w:iCs/>
          <w:szCs w:val="26"/>
        </w:rPr>
        <w:t>(s)</w:t>
      </w:r>
      <w:r w:rsidR="00D538A1" w:rsidRPr="00506F68">
        <w:rPr>
          <w:rFonts w:ascii="Arial" w:hAnsi="Arial" w:cs="Arial"/>
          <w:iCs/>
          <w:szCs w:val="26"/>
        </w:rPr>
        <w:t>, in liquidation proceedings after a provisional order is granted, would undoubtedly remove a crucial constitutional strut.</w:t>
      </w:r>
    </w:p>
    <w:p w14:paraId="06F22914" w14:textId="77777777" w:rsidR="00B62ECE" w:rsidRDefault="00B62ECE" w:rsidP="00F97B03">
      <w:pPr>
        <w:pStyle w:val="ListParagraph"/>
        <w:widowControl w:val="0"/>
        <w:spacing w:after="120" w:line="360" w:lineRule="auto"/>
        <w:ind w:left="709"/>
        <w:rPr>
          <w:rFonts w:ascii="Arial" w:hAnsi="Arial" w:cs="Arial"/>
          <w:iCs/>
          <w:szCs w:val="26"/>
        </w:rPr>
      </w:pPr>
    </w:p>
    <w:p w14:paraId="244C23AE" w14:textId="021F78EB"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[69]</w:t>
      </w:r>
      <w:r w:rsidRPr="00F97B03">
        <w:rPr>
          <w:rFonts w:ascii="Arial" w:hAnsi="Arial" w:cs="Arial"/>
          <w:iCs/>
          <w:szCs w:val="26"/>
        </w:rPr>
        <w:tab/>
      </w:r>
      <w:r w:rsidR="00D538A1" w:rsidRPr="00506F68">
        <w:rPr>
          <w:rFonts w:ascii="Arial" w:hAnsi="Arial" w:cs="Arial"/>
          <w:iCs/>
          <w:szCs w:val="26"/>
        </w:rPr>
        <w:t xml:space="preserve">My previous finding buttresses that liquidation proceedings are </w:t>
      </w:r>
      <w:r w:rsidR="00D538A1" w:rsidRPr="00506F68">
        <w:rPr>
          <w:rFonts w:ascii="Arial" w:hAnsi="Arial" w:cs="Arial"/>
          <w:i/>
          <w:szCs w:val="26"/>
        </w:rPr>
        <w:t>sui generi</w:t>
      </w:r>
      <w:r w:rsidR="00D538A1" w:rsidRPr="00506F68">
        <w:rPr>
          <w:rFonts w:ascii="Arial" w:hAnsi="Arial" w:cs="Arial"/>
          <w:iCs/>
          <w:szCs w:val="26"/>
        </w:rPr>
        <w:t xml:space="preserve">s in that once a party is placed under provisional liquidation, then only a </w:t>
      </w:r>
      <w:r w:rsidR="00536527" w:rsidRPr="00506F68">
        <w:rPr>
          <w:rFonts w:ascii="Arial" w:hAnsi="Arial" w:cs="Arial"/>
          <w:iCs/>
          <w:szCs w:val="26"/>
        </w:rPr>
        <w:t>C</w:t>
      </w:r>
      <w:r w:rsidR="00D538A1" w:rsidRPr="00506F68">
        <w:rPr>
          <w:rFonts w:ascii="Arial" w:hAnsi="Arial" w:cs="Arial"/>
          <w:iCs/>
          <w:szCs w:val="26"/>
        </w:rPr>
        <w:t xml:space="preserve">ourt </w:t>
      </w:r>
      <w:r w:rsidR="007E5941" w:rsidRPr="00506F68">
        <w:rPr>
          <w:rFonts w:ascii="Arial" w:hAnsi="Arial" w:cs="Arial"/>
          <w:iCs/>
          <w:szCs w:val="26"/>
        </w:rPr>
        <w:t xml:space="preserve">can </w:t>
      </w:r>
      <w:r w:rsidR="00D538A1" w:rsidRPr="00506F68">
        <w:rPr>
          <w:rFonts w:ascii="Arial" w:hAnsi="Arial" w:cs="Arial"/>
          <w:iCs/>
          <w:szCs w:val="26"/>
        </w:rPr>
        <w:t>set that provisional liquidation aside. Nothing short of the Court being satisfied that there are grounds</w:t>
      </w:r>
      <w:r w:rsidR="0026116D" w:rsidRPr="00506F68">
        <w:rPr>
          <w:rFonts w:ascii="Arial" w:hAnsi="Arial" w:cs="Arial"/>
          <w:iCs/>
          <w:szCs w:val="26"/>
        </w:rPr>
        <w:t>,</w:t>
      </w:r>
      <w:r w:rsidR="00D538A1" w:rsidRPr="00506F68">
        <w:rPr>
          <w:rFonts w:ascii="Arial" w:hAnsi="Arial" w:cs="Arial"/>
          <w:iCs/>
          <w:szCs w:val="26"/>
        </w:rPr>
        <w:t xml:space="preserve"> such a setting aside would suffice. </w:t>
      </w:r>
    </w:p>
    <w:p w14:paraId="18019105" w14:textId="77777777" w:rsidR="00D538A1" w:rsidRPr="00D907CC" w:rsidRDefault="00D538A1" w:rsidP="00D538A1">
      <w:pPr>
        <w:widowControl w:val="0"/>
        <w:spacing w:line="360" w:lineRule="auto"/>
        <w:rPr>
          <w:rFonts w:ascii="Arial" w:hAnsi="Arial" w:cs="Arial"/>
          <w:bCs/>
          <w:szCs w:val="26"/>
          <w:lang w:val="en-GB"/>
        </w:rPr>
      </w:pPr>
    </w:p>
    <w:p w14:paraId="0F25393F" w14:textId="6A9326CD"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[70]</w:t>
      </w:r>
      <w:r w:rsidRPr="00F97B03">
        <w:rPr>
          <w:rFonts w:ascii="Arial" w:hAnsi="Arial" w:cs="Arial"/>
          <w:iCs/>
          <w:szCs w:val="26"/>
        </w:rPr>
        <w:tab/>
      </w:r>
      <w:r w:rsidR="00D538A1" w:rsidRPr="00506F68">
        <w:rPr>
          <w:rFonts w:ascii="Arial" w:hAnsi="Arial" w:cs="Arial"/>
          <w:iCs/>
          <w:szCs w:val="26"/>
        </w:rPr>
        <w:t>It is also trite that the rule of law is part of our constitutional dispensation and is a constitutional value.</w:t>
      </w:r>
      <w:r w:rsidR="00D538A1" w:rsidRPr="00F97B03">
        <w:rPr>
          <w:vertAlign w:val="superscript"/>
        </w:rPr>
        <w:footnoteReference w:id="16"/>
      </w:r>
      <w:r w:rsidR="00D538A1" w:rsidRPr="00506F68">
        <w:rPr>
          <w:rFonts w:ascii="Arial" w:hAnsi="Arial" w:cs="Arial"/>
          <w:iCs/>
          <w:szCs w:val="26"/>
          <w:vertAlign w:val="superscript"/>
        </w:rPr>
        <w:t xml:space="preserve"> </w:t>
      </w:r>
    </w:p>
    <w:p w14:paraId="2211E3DB" w14:textId="77777777" w:rsidR="00D538A1" w:rsidRPr="00D907CC" w:rsidRDefault="00D538A1" w:rsidP="00D538A1">
      <w:pPr>
        <w:widowControl w:val="0"/>
        <w:spacing w:line="360" w:lineRule="auto"/>
        <w:rPr>
          <w:rFonts w:ascii="Arial" w:hAnsi="Arial" w:cs="Arial"/>
          <w:bCs/>
          <w:szCs w:val="26"/>
          <w:lang w:val="en-GB"/>
        </w:rPr>
      </w:pPr>
    </w:p>
    <w:p w14:paraId="235F045A" w14:textId="056088BD"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[71]</w:t>
      </w:r>
      <w:r w:rsidRPr="00F97B03">
        <w:rPr>
          <w:rFonts w:ascii="Arial" w:hAnsi="Arial" w:cs="Arial"/>
          <w:iCs/>
          <w:szCs w:val="26"/>
        </w:rPr>
        <w:tab/>
      </w:r>
      <w:r w:rsidR="00D538A1" w:rsidRPr="00506F68">
        <w:rPr>
          <w:rFonts w:ascii="Arial" w:hAnsi="Arial" w:cs="Arial"/>
          <w:iCs/>
          <w:szCs w:val="26"/>
        </w:rPr>
        <w:t xml:space="preserve">Of import, there may be an abuse of court processes. It is plausible that an aggrieved creditor may approach a court to launch liquidation proceedings before a </w:t>
      </w:r>
      <w:r w:rsidR="00A4064A" w:rsidRPr="00506F68">
        <w:rPr>
          <w:rFonts w:ascii="Arial" w:hAnsi="Arial" w:cs="Arial"/>
          <w:iCs/>
          <w:szCs w:val="26"/>
        </w:rPr>
        <w:t>C</w:t>
      </w:r>
      <w:r w:rsidR="00D538A1" w:rsidRPr="00506F68">
        <w:rPr>
          <w:rFonts w:ascii="Arial" w:hAnsi="Arial" w:cs="Arial"/>
          <w:iCs/>
          <w:szCs w:val="26"/>
        </w:rPr>
        <w:t xml:space="preserve">ourt. After the granting of such a provisional </w:t>
      </w:r>
      <w:r w:rsidR="00D538A1" w:rsidRPr="00506F68">
        <w:rPr>
          <w:rFonts w:ascii="Arial" w:hAnsi="Arial" w:cs="Arial"/>
          <w:iCs/>
          <w:szCs w:val="26"/>
        </w:rPr>
        <w:lastRenderedPageBreak/>
        <w:t xml:space="preserve">liquidation order, the creditor may receive a payment from the company, which incentivises the creditor to withdraw their application as their debt is now paid. In other words, if this Court were to find that a unilateral withdrawal from the proceedings can collapse liquidation proceedings after they have progressed passed the provisional liquidation stage, it may encourage unscrupulous directors to take advantage of this by making payments to the claimant </w:t>
      </w:r>
      <w:r w:rsidR="00A961BD" w:rsidRPr="00506F68">
        <w:rPr>
          <w:rFonts w:ascii="Arial" w:hAnsi="Arial" w:cs="Arial"/>
          <w:iCs/>
          <w:szCs w:val="26"/>
        </w:rPr>
        <w:t xml:space="preserve">/ liquidating </w:t>
      </w:r>
      <w:r w:rsidR="00D538A1" w:rsidRPr="00506F68">
        <w:rPr>
          <w:rFonts w:ascii="Arial" w:hAnsi="Arial" w:cs="Arial"/>
          <w:iCs/>
          <w:szCs w:val="26"/>
        </w:rPr>
        <w:t>creditors to encourage them to withdraw their cases. The consequences are too grave.</w:t>
      </w:r>
    </w:p>
    <w:p w14:paraId="0F36C897" w14:textId="77777777" w:rsidR="00D538A1" w:rsidRPr="00D907CC" w:rsidRDefault="00D538A1" w:rsidP="00D538A1">
      <w:pPr>
        <w:widowControl w:val="0"/>
        <w:spacing w:line="360" w:lineRule="auto"/>
        <w:rPr>
          <w:rFonts w:ascii="Arial" w:hAnsi="Arial" w:cs="Arial"/>
          <w:bCs/>
          <w:szCs w:val="26"/>
          <w:lang w:val="en-GB"/>
        </w:rPr>
      </w:pPr>
    </w:p>
    <w:p w14:paraId="43B9FECE" w14:textId="137ED3D3"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[72]</w:t>
      </w:r>
      <w:r w:rsidRPr="00F97B03">
        <w:rPr>
          <w:rFonts w:ascii="Arial" w:hAnsi="Arial" w:cs="Arial"/>
          <w:iCs/>
          <w:szCs w:val="26"/>
        </w:rPr>
        <w:tab/>
      </w:r>
      <w:r w:rsidR="00D538A1" w:rsidRPr="00506F68">
        <w:rPr>
          <w:rFonts w:ascii="Arial" w:hAnsi="Arial" w:cs="Arial"/>
          <w:iCs/>
          <w:szCs w:val="26"/>
        </w:rPr>
        <w:t>Second, there are implications to access to court. Once a provisional order has been granted all the creditors are affected by this and have a vested interest in the conclusion of this case. It is not just the claimant creditors that has a stake but it is other creditors, preferred, secured and unsecured. They have a vested interest in th</w:t>
      </w:r>
      <w:r w:rsidR="00F51A7E" w:rsidRPr="00506F68">
        <w:rPr>
          <w:rFonts w:ascii="Arial" w:hAnsi="Arial" w:cs="Arial"/>
          <w:iCs/>
          <w:szCs w:val="26"/>
        </w:rPr>
        <w:t>is</w:t>
      </w:r>
      <w:r w:rsidR="00D538A1" w:rsidRPr="00506F68">
        <w:rPr>
          <w:rFonts w:ascii="Arial" w:hAnsi="Arial" w:cs="Arial"/>
          <w:iCs/>
          <w:szCs w:val="26"/>
        </w:rPr>
        <w:t xml:space="preserve"> Court discharging its duty and being satisfied that there is a basis for setting aside the provisional order placing a company under liquidation. </w:t>
      </w:r>
    </w:p>
    <w:p w14:paraId="5170F648" w14:textId="77777777" w:rsidR="00D538A1" w:rsidRPr="00D907CC" w:rsidRDefault="00D538A1" w:rsidP="00D538A1">
      <w:pPr>
        <w:widowControl w:val="0"/>
        <w:spacing w:line="360" w:lineRule="auto"/>
        <w:rPr>
          <w:rFonts w:ascii="Arial" w:hAnsi="Arial" w:cs="Arial"/>
          <w:bCs/>
          <w:szCs w:val="26"/>
          <w:lang w:val="en-GB"/>
        </w:rPr>
      </w:pPr>
    </w:p>
    <w:p w14:paraId="75A51300" w14:textId="0B3785DB"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[73]</w:t>
      </w:r>
      <w:r w:rsidRPr="00F97B03">
        <w:rPr>
          <w:rFonts w:ascii="Arial" w:hAnsi="Arial" w:cs="Arial"/>
          <w:iCs/>
          <w:szCs w:val="26"/>
        </w:rPr>
        <w:tab/>
      </w:r>
      <w:r w:rsidR="00D538A1" w:rsidRPr="00506F68">
        <w:rPr>
          <w:rFonts w:ascii="Arial" w:hAnsi="Arial" w:cs="Arial"/>
          <w:iCs/>
          <w:szCs w:val="26"/>
        </w:rPr>
        <w:t xml:space="preserve">In order to safeguard these constitutional imperatives and rights, it is important for the </w:t>
      </w:r>
      <w:r w:rsidR="00536527" w:rsidRPr="00506F68">
        <w:rPr>
          <w:rFonts w:ascii="Arial" w:hAnsi="Arial" w:cs="Arial"/>
          <w:iCs/>
          <w:szCs w:val="26"/>
        </w:rPr>
        <w:t>C</w:t>
      </w:r>
      <w:r w:rsidR="00D538A1" w:rsidRPr="00506F68">
        <w:rPr>
          <w:rFonts w:ascii="Arial" w:hAnsi="Arial" w:cs="Arial"/>
          <w:iCs/>
          <w:szCs w:val="26"/>
        </w:rPr>
        <w:t>ourt to forge new tools</w:t>
      </w:r>
      <w:r w:rsidR="00D538A1" w:rsidRPr="00F97B03">
        <w:rPr>
          <w:vertAlign w:val="superscript"/>
        </w:rPr>
        <w:footnoteReference w:id="17"/>
      </w:r>
      <w:r w:rsidR="00D538A1" w:rsidRPr="00506F68">
        <w:rPr>
          <w:rFonts w:ascii="Arial" w:hAnsi="Arial" w:cs="Arial"/>
          <w:iCs/>
          <w:szCs w:val="26"/>
        </w:rPr>
        <w:t xml:space="preserve"> and provide appropriate relief to ensure that the spirit and object of the law are not undermined. Coupled with the remedial powers vested in this Court in terms of section 172(1)(b) of the Constitution, I find that once</w:t>
      </w:r>
      <w:r w:rsidR="00BC5C50" w:rsidRPr="00506F68">
        <w:rPr>
          <w:rFonts w:ascii="Arial" w:hAnsi="Arial" w:cs="Arial"/>
          <w:iCs/>
          <w:szCs w:val="26"/>
        </w:rPr>
        <w:t xml:space="preserve"> a provisional liquidation order is granted</w:t>
      </w:r>
      <w:r w:rsidR="00D538A1" w:rsidRPr="00506F68">
        <w:rPr>
          <w:rFonts w:ascii="Arial" w:hAnsi="Arial" w:cs="Arial"/>
          <w:iCs/>
          <w:szCs w:val="26"/>
        </w:rPr>
        <w:t>,</w:t>
      </w:r>
      <w:r w:rsidR="00663899" w:rsidRPr="00506F68">
        <w:rPr>
          <w:rFonts w:ascii="Arial" w:hAnsi="Arial" w:cs="Arial"/>
          <w:iCs/>
          <w:szCs w:val="26"/>
        </w:rPr>
        <w:t xml:space="preserve"> as</w:t>
      </w:r>
      <w:r w:rsidR="00D538A1" w:rsidRPr="00506F68">
        <w:rPr>
          <w:rFonts w:ascii="Arial" w:hAnsi="Arial" w:cs="Arial"/>
          <w:iCs/>
          <w:szCs w:val="26"/>
        </w:rPr>
        <w:t xml:space="preserve"> in this case, the withdrawal by the Original Applicants does not result in the </w:t>
      </w:r>
      <w:r w:rsidR="00663899" w:rsidRPr="00506F68">
        <w:rPr>
          <w:rFonts w:ascii="Arial" w:hAnsi="Arial" w:cs="Arial"/>
          <w:iCs/>
          <w:szCs w:val="26"/>
        </w:rPr>
        <w:t xml:space="preserve">automatic </w:t>
      </w:r>
      <w:r w:rsidR="00D538A1" w:rsidRPr="00506F68">
        <w:rPr>
          <w:rFonts w:ascii="Arial" w:hAnsi="Arial" w:cs="Arial"/>
          <w:iCs/>
          <w:szCs w:val="26"/>
        </w:rPr>
        <w:t>collapse of the provisional liquidation order</w:t>
      </w:r>
      <w:r w:rsidR="0032517E" w:rsidRPr="00506F68">
        <w:rPr>
          <w:rFonts w:ascii="Arial" w:hAnsi="Arial" w:cs="Arial"/>
          <w:iCs/>
          <w:szCs w:val="26"/>
        </w:rPr>
        <w:t xml:space="preserve"> or </w:t>
      </w:r>
      <w:r w:rsidR="00500D3D" w:rsidRPr="00506F68">
        <w:rPr>
          <w:rFonts w:ascii="Arial" w:hAnsi="Arial" w:cs="Arial"/>
          <w:iCs/>
          <w:szCs w:val="26"/>
        </w:rPr>
        <w:t>withdrawal</w:t>
      </w:r>
      <w:r w:rsidR="0032517E" w:rsidRPr="00506F68">
        <w:rPr>
          <w:rFonts w:ascii="Arial" w:hAnsi="Arial" w:cs="Arial"/>
          <w:iCs/>
          <w:szCs w:val="26"/>
        </w:rPr>
        <w:t xml:space="preserve"> of the </w:t>
      </w:r>
      <w:r w:rsidR="00500D3D" w:rsidRPr="00506F68">
        <w:rPr>
          <w:rFonts w:ascii="Arial" w:hAnsi="Arial" w:cs="Arial"/>
          <w:iCs/>
          <w:szCs w:val="26"/>
        </w:rPr>
        <w:t>application proceedings before this Court</w:t>
      </w:r>
      <w:r w:rsidR="00D538A1" w:rsidRPr="00506F68">
        <w:rPr>
          <w:rFonts w:ascii="Arial" w:hAnsi="Arial" w:cs="Arial"/>
          <w:iCs/>
          <w:szCs w:val="26"/>
        </w:rPr>
        <w:t xml:space="preserve">. </w:t>
      </w:r>
    </w:p>
    <w:p w14:paraId="58D6E7F3" w14:textId="77777777" w:rsidR="00D538A1" w:rsidRPr="00D907CC" w:rsidRDefault="00D538A1" w:rsidP="00D538A1">
      <w:pPr>
        <w:widowControl w:val="0"/>
        <w:spacing w:line="360" w:lineRule="auto"/>
        <w:rPr>
          <w:rFonts w:ascii="Arial" w:hAnsi="Arial" w:cs="Arial"/>
          <w:bCs/>
          <w:szCs w:val="26"/>
          <w:lang w:val="en-GB"/>
        </w:rPr>
      </w:pPr>
    </w:p>
    <w:p w14:paraId="478D4658" w14:textId="7DEB1B69"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[74]</w:t>
      </w:r>
      <w:r w:rsidRPr="00F97B03">
        <w:rPr>
          <w:rFonts w:ascii="Arial" w:hAnsi="Arial" w:cs="Arial"/>
          <w:iCs/>
          <w:szCs w:val="26"/>
        </w:rPr>
        <w:tab/>
      </w:r>
      <w:r w:rsidR="00500D3D" w:rsidRPr="00506F68">
        <w:rPr>
          <w:rFonts w:ascii="Arial" w:hAnsi="Arial" w:cs="Arial"/>
          <w:iCs/>
          <w:szCs w:val="26"/>
        </w:rPr>
        <w:t>Both c</w:t>
      </w:r>
      <w:r w:rsidR="00D538A1" w:rsidRPr="00506F68">
        <w:rPr>
          <w:rFonts w:ascii="Arial" w:hAnsi="Arial" w:cs="Arial"/>
          <w:iCs/>
          <w:szCs w:val="26"/>
        </w:rPr>
        <w:t xml:space="preserve">ounsel </w:t>
      </w:r>
      <w:r w:rsidR="00500D3D" w:rsidRPr="00506F68">
        <w:rPr>
          <w:rFonts w:ascii="Arial" w:hAnsi="Arial" w:cs="Arial"/>
          <w:iCs/>
          <w:szCs w:val="26"/>
        </w:rPr>
        <w:t xml:space="preserve">for Tariomix and SARS </w:t>
      </w:r>
      <w:r w:rsidR="00D538A1" w:rsidRPr="00506F68">
        <w:rPr>
          <w:rFonts w:ascii="Arial" w:hAnsi="Arial" w:cs="Arial"/>
          <w:iCs/>
          <w:szCs w:val="26"/>
        </w:rPr>
        <w:t xml:space="preserve">could not point me to any authority that would contradict this position and conclusion, and therefore, </w:t>
      </w:r>
      <w:r w:rsidR="00D538A1" w:rsidRPr="00506F68">
        <w:rPr>
          <w:rFonts w:ascii="Arial" w:hAnsi="Arial" w:cs="Arial"/>
          <w:iCs/>
          <w:szCs w:val="26"/>
        </w:rPr>
        <w:lastRenderedPageBreak/>
        <w:t xml:space="preserve">considering the fundamental tenets of justice and equity, I am convinced that the provisional order must stand. </w:t>
      </w:r>
    </w:p>
    <w:p w14:paraId="11D07B7B" w14:textId="77777777" w:rsidR="00D538A1" w:rsidRPr="00D907CC" w:rsidRDefault="00D538A1" w:rsidP="00D538A1">
      <w:pPr>
        <w:widowControl w:val="0"/>
        <w:spacing w:line="360" w:lineRule="auto"/>
        <w:rPr>
          <w:rFonts w:ascii="Arial" w:hAnsi="Arial" w:cs="Arial"/>
          <w:bCs/>
          <w:szCs w:val="26"/>
          <w:lang w:val="en-GB"/>
        </w:rPr>
      </w:pPr>
    </w:p>
    <w:p w14:paraId="061DEB8A" w14:textId="639476D6"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[75]</w:t>
      </w:r>
      <w:r w:rsidRPr="00F97B03">
        <w:rPr>
          <w:rFonts w:ascii="Arial" w:hAnsi="Arial" w:cs="Arial"/>
          <w:iCs/>
          <w:szCs w:val="26"/>
        </w:rPr>
        <w:tab/>
      </w:r>
      <w:r w:rsidR="00D538A1" w:rsidRPr="00506F68">
        <w:rPr>
          <w:rFonts w:ascii="Arial" w:hAnsi="Arial" w:cs="Arial"/>
          <w:iCs/>
          <w:szCs w:val="26"/>
        </w:rPr>
        <w:t>I must reiterate this. In considering the intricate web of constitutional implications woven into the fabric of this case, it becomes evident that the principles of justice and equity must be upheld with unwavering diligence. The foundation upon which the rule of law rests is not merely a theoretical construct but a tangible cornerstone of our democracy. As such, any action or interpretation that risks eroding this foundation must be scrutinised with utmost care.</w:t>
      </w:r>
    </w:p>
    <w:p w14:paraId="44E1B60B" w14:textId="77777777" w:rsidR="00D538A1" w:rsidRPr="00D907CC" w:rsidRDefault="00D538A1" w:rsidP="00D538A1">
      <w:pPr>
        <w:widowControl w:val="0"/>
        <w:spacing w:line="360" w:lineRule="auto"/>
        <w:rPr>
          <w:rFonts w:ascii="Arial" w:hAnsi="Arial" w:cs="Arial"/>
          <w:bCs/>
          <w:szCs w:val="26"/>
          <w:lang w:val="en-GB"/>
        </w:rPr>
      </w:pPr>
    </w:p>
    <w:p w14:paraId="2211A495" w14:textId="67A344E5"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[76]</w:t>
      </w:r>
      <w:r w:rsidRPr="00F97B03">
        <w:rPr>
          <w:rFonts w:ascii="Arial" w:hAnsi="Arial" w:cs="Arial"/>
          <w:iCs/>
          <w:szCs w:val="26"/>
        </w:rPr>
        <w:tab/>
      </w:r>
      <w:r w:rsidR="00D538A1" w:rsidRPr="00506F68">
        <w:rPr>
          <w:rFonts w:ascii="Arial" w:hAnsi="Arial" w:cs="Arial"/>
          <w:iCs/>
          <w:szCs w:val="26"/>
        </w:rPr>
        <w:t>The concerns raised regarding potential abuse of court processes strike at the heart of the judiciary's role in maintaining the integrity of legal proceedings. The scenario painted, wherein unscrupulous actors may exploit loopholes to circumvent the law, is a stark reminder of the delicate balance that must be struck between facilitating access to justice and preventing its perversion. A system that allows for the manipulation of legal mechanisms for personal gain undermines the very essence of justice and equality before the law.</w:t>
      </w:r>
    </w:p>
    <w:p w14:paraId="19E3A0C7" w14:textId="77777777" w:rsidR="00D538A1" w:rsidRPr="00D907CC" w:rsidRDefault="00D538A1" w:rsidP="00D538A1">
      <w:pPr>
        <w:widowControl w:val="0"/>
        <w:spacing w:line="360" w:lineRule="auto"/>
        <w:rPr>
          <w:rFonts w:ascii="Arial" w:hAnsi="Arial" w:cs="Arial"/>
          <w:bCs/>
          <w:szCs w:val="26"/>
          <w:lang w:val="en-GB"/>
        </w:rPr>
      </w:pPr>
    </w:p>
    <w:p w14:paraId="4C9BB20E" w14:textId="40679DF0"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[77]</w:t>
      </w:r>
      <w:r w:rsidRPr="00F97B03">
        <w:rPr>
          <w:rFonts w:ascii="Arial" w:hAnsi="Arial" w:cs="Arial"/>
          <w:iCs/>
          <w:szCs w:val="26"/>
        </w:rPr>
        <w:tab/>
      </w:r>
      <w:r w:rsidR="00D538A1" w:rsidRPr="00506F68">
        <w:rPr>
          <w:rFonts w:ascii="Arial" w:hAnsi="Arial" w:cs="Arial"/>
          <w:iCs/>
          <w:szCs w:val="26"/>
        </w:rPr>
        <w:t>Furthermore, the implications for access to court extend beyond the immediate parties involved in this case. The ripple effects of a decision to allow unilateral withdrawal to collapse liquidation proceedings reverberate throughout the broader legal landscape, impacting not only creditors directly involved but also the integrity of the judicial process itself. Ensuring that all stakeholders have a fair and equitable opportunity to have their grievances heard and adjudicated is essential in upholding the principles of justice and fairness upon which our legal system is built.</w:t>
      </w:r>
    </w:p>
    <w:p w14:paraId="0C0AB308" w14:textId="77777777" w:rsidR="00D538A1" w:rsidRDefault="00D538A1" w:rsidP="00D538A1">
      <w:pPr>
        <w:widowControl w:val="0"/>
        <w:spacing w:line="360" w:lineRule="auto"/>
        <w:rPr>
          <w:rFonts w:ascii="Arial" w:hAnsi="Arial" w:cs="Arial"/>
          <w:bCs/>
          <w:szCs w:val="26"/>
          <w:lang w:val="en-GB"/>
        </w:rPr>
      </w:pPr>
    </w:p>
    <w:p w14:paraId="0BFF2894" w14:textId="77777777" w:rsidR="00836F8C" w:rsidRPr="00D907CC" w:rsidRDefault="00836F8C" w:rsidP="00D538A1">
      <w:pPr>
        <w:widowControl w:val="0"/>
        <w:spacing w:line="360" w:lineRule="auto"/>
        <w:rPr>
          <w:rFonts w:ascii="Arial" w:hAnsi="Arial" w:cs="Arial"/>
          <w:bCs/>
          <w:szCs w:val="26"/>
          <w:lang w:val="en-GB"/>
        </w:rPr>
      </w:pPr>
    </w:p>
    <w:p w14:paraId="1182FB9F" w14:textId="764AD69C"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lastRenderedPageBreak/>
        <w:t>[78]</w:t>
      </w:r>
      <w:r w:rsidRPr="00F97B03">
        <w:rPr>
          <w:rFonts w:ascii="Arial" w:hAnsi="Arial" w:cs="Arial"/>
          <w:iCs/>
          <w:szCs w:val="26"/>
        </w:rPr>
        <w:tab/>
      </w:r>
      <w:r w:rsidR="00D538A1" w:rsidRPr="00506F68">
        <w:rPr>
          <w:rFonts w:ascii="Arial" w:hAnsi="Arial" w:cs="Arial"/>
          <w:iCs/>
          <w:szCs w:val="26"/>
        </w:rPr>
        <w:t xml:space="preserve">Therefore, </w:t>
      </w:r>
      <w:r w:rsidR="00836F8C" w:rsidRPr="00506F68">
        <w:rPr>
          <w:rFonts w:ascii="Arial" w:hAnsi="Arial" w:cs="Arial"/>
          <w:iCs/>
          <w:szCs w:val="26"/>
        </w:rPr>
        <w:t>to</w:t>
      </w:r>
      <w:r w:rsidR="00D538A1" w:rsidRPr="00506F68">
        <w:rPr>
          <w:rFonts w:ascii="Arial" w:hAnsi="Arial" w:cs="Arial"/>
          <w:iCs/>
          <w:szCs w:val="26"/>
        </w:rPr>
        <w:t xml:space="preserve"> safeguard the fundamental tenets of our legal framework, it is imperative that th</w:t>
      </w:r>
      <w:r w:rsidR="001163A0" w:rsidRPr="00506F68">
        <w:rPr>
          <w:rFonts w:ascii="Arial" w:hAnsi="Arial" w:cs="Arial"/>
          <w:iCs/>
          <w:szCs w:val="26"/>
        </w:rPr>
        <w:t>is</w:t>
      </w:r>
      <w:r w:rsidR="00D538A1" w:rsidRPr="00506F68">
        <w:rPr>
          <w:rFonts w:ascii="Arial" w:hAnsi="Arial" w:cs="Arial"/>
          <w:iCs/>
          <w:szCs w:val="26"/>
        </w:rPr>
        <w:t xml:space="preserve"> </w:t>
      </w:r>
      <w:r w:rsidR="001163A0" w:rsidRPr="00506F68">
        <w:rPr>
          <w:rFonts w:ascii="Arial" w:hAnsi="Arial" w:cs="Arial"/>
          <w:iCs/>
          <w:szCs w:val="26"/>
        </w:rPr>
        <w:t>C</w:t>
      </w:r>
      <w:r w:rsidR="00D538A1" w:rsidRPr="00506F68">
        <w:rPr>
          <w:rFonts w:ascii="Arial" w:hAnsi="Arial" w:cs="Arial"/>
          <w:iCs/>
          <w:szCs w:val="26"/>
        </w:rPr>
        <w:t xml:space="preserve">ourt exercises its remedial powers judiciously. By forging new tools and crafting appropriate relief, the court can ensure that the spirit and objectives of the law remain intact, even in the face of novel challenges. In this context, the expansive remedial powers vested in the </w:t>
      </w:r>
      <w:r w:rsidR="0090710B" w:rsidRPr="00506F68">
        <w:rPr>
          <w:rFonts w:ascii="Arial" w:hAnsi="Arial" w:cs="Arial"/>
          <w:iCs/>
          <w:szCs w:val="26"/>
        </w:rPr>
        <w:t>C</w:t>
      </w:r>
      <w:r w:rsidR="00D538A1" w:rsidRPr="00506F68">
        <w:rPr>
          <w:rFonts w:ascii="Arial" w:hAnsi="Arial" w:cs="Arial"/>
          <w:iCs/>
          <w:szCs w:val="26"/>
        </w:rPr>
        <w:t>ourt by Section 172(1)(b) of the Constitution serve as a vital instrument in navigating the complexities of modern legal disputes.</w:t>
      </w:r>
    </w:p>
    <w:p w14:paraId="68FBC1B3" w14:textId="77777777" w:rsidR="00D538A1" w:rsidRPr="00D907CC" w:rsidRDefault="00D538A1" w:rsidP="00D538A1">
      <w:pPr>
        <w:widowControl w:val="0"/>
        <w:spacing w:line="360" w:lineRule="auto"/>
        <w:rPr>
          <w:rFonts w:ascii="Arial" w:hAnsi="Arial" w:cs="Arial"/>
          <w:bCs/>
          <w:szCs w:val="26"/>
          <w:lang w:val="en-GB"/>
        </w:rPr>
      </w:pPr>
    </w:p>
    <w:p w14:paraId="1D42E00C" w14:textId="3F95D5F6"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[79]</w:t>
      </w:r>
      <w:r w:rsidRPr="00F97B03">
        <w:rPr>
          <w:rFonts w:ascii="Arial" w:hAnsi="Arial" w:cs="Arial"/>
          <w:iCs/>
          <w:szCs w:val="26"/>
        </w:rPr>
        <w:tab/>
      </w:r>
      <w:r w:rsidR="00D538A1" w:rsidRPr="00506F68">
        <w:rPr>
          <w:rFonts w:ascii="Arial" w:hAnsi="Arial" w:cs="Arial"/>
          <w:iCs/>
          <w:szCs w:val="26"/>
        </w:rPr>
        <w:t xml:space="preserve">Guided by the imperatives of justice and equity, it is incumbent upon this </w:t>
      </w:r>
      <w:r w:rsidR="007B478A" w:rsidRPr="00506F68">
        <w:rPr>
          <w:rFonts w:ascii="Arial" w:hAnsi="Arial" w:cs="Arial"/>
          <w:iCs/>
          <w:szCs w:val="26"/>
        </w:rPr>
        <w:t>C</w:t>
      </w:r>
      <w:r w:rsidR="00D538A1" w:rsidRPr="00506F68">
        <w:rPr>
          <w:rFonts w:ascii="Arial" w:hAnsi="Arial" w:cs="Arial"/>
          <w:iCs/>
          <w:szCs w:val="26"/>
        </w:rPr>
        <w:t xml:space="preserve">ourt to </w:t>
      </w:r>
      <w:r w:rsidR="005315F0" w:rsidRPr="00506F68">
        <w:rPr>
          <w:rFonts w:ascii="Arial" w:hAnsi="Arial" w:cs="Arial"/>
          <w:iCs/>
          <w:szCs w:val="26"/>
        </w:rPr>
        <w:t xml:space="preserve">make final </w:t>
      </w:r>
      <w:r w:rsidR="00D538A1" w:rsidRPr="00506F68">
        <w:rPr>
          <w:rFonts w:ascii="Arial" w:hAnsi="Arial" w:cs="Arial"/>
          <w:iCs/>
          <w:szCs w:val="26"/>
        </w:rPr>
        <w:t xml:space="preserve">the provisional liquidation order in order to prevent the erosion of fundamental constitutional principles and protect the integrity of the legal system. In doing so, </w:t>
      </w:r>
      <w:r w:rsidR="00DC5CB4" w:rsidRPr="00506F68">
        <w:rPr>
          <w:rFonts w:ascii="Arial" w:hAnsi="Arial" w:cs="Arial"/>
          <w:iCs/>
          <w:szCs w:val="26"/>
        </w:rPr>
        <w:t>I</w:t>
      </w:r>
      <w:r w:rsidR="00D538A1" w:rsidRPr="00506F68">
        <w:rPr>
          <w:rFonts w:ascii="Arial" w:hAnsi="Arial" w:cs="Arial"/>
          <w:iCs/>
          <w:szCs w:val="26"/>
        </w:rPr>
        <w:t xml:space="preserve"> reaffirm</w:t>
      </w:r>
      <w:r w:rsidR="00DC5CB4" w:rsidRPr="00506F68">
        <w:rPr>
          <w:rFonts w:ascii="Arial" w:hAnsi="Arial" w:cs="Arial"/>
          <w:iCs/>
          <w:szCs w:val="26"/>
        </w:rPr>
        <w:t xml:space="preserve"> this Court’s</w:t>
      </w:r>
      <w:r w:rsidR="00D538A1" w:rsidRPr="00506F68">
        <w:rPr>
          <w:rFonts w:ascii="Arial" w:hAnsi="Arial" w:cs="Arial"/>
          <w:iCs/>
          <w:szCs w:val="26"/>
        </w:rPr>
        <w:t xml:space="preserve"> commitment to ensur</w:t>
      </w:r>
      <w:r w:rsidR="004A5C76" w:rsidRPr="00506F68">
        <w:rPr>
          <w:rFonts w:ascii="Arial" w:hAnsi="Arial" w:cs="Arial"/>
          <w:iCs/>
          <w:szCs w:val="26"/>
        </w:rPr>
        <w:t>e</w:t>
      </w:r>
      <w:r w:rsidR="00D538A1" w:rsidRPr="00506F68">
        <w:rPr>
          <w:rFonts w:ascii="Arial" w:hAnsi="Arial" w:cs="Arial"/>
          <w:iCs/>
          <w:szCs w:val="26"/>
        </w:rPr>
        <w:t xml:space="preserve"> that the rule of law remains an unwavering beacon of justice for all who seek recourse within its hallowed halls.</w:t>
      </w:r>
    </w:p>
    <w:p w14:paraId="607673CC" w14:textId="4D94D9D6" w:rsidR="00D538A1" w:rsidRDefault="00D538A1" w:rsidP="00D538A1">
      <w:pPr>
        <w:widowControl w:val="0"/>
        <w:spacing w:after="120" w:line="360" w:lineRule="auto"/>
        <w:rPr>
          <w:rFonts w:ascii="Arial" w:hAnsi="Arial" w:cs="Arial"/>
          <w:iCs/>
          <w:szCs w:val="26"/>
          <w:lang w:val="en-GB"/>
        </w:rPr>
      </w:pPr>
    </w:p>
    <w:p w14:paraId="36FDFECA" w14:textId="149FB50F" w:rsidR="00D538A1" w:rsidRPr="00D907CC" w:rsidRDefault="00D538A1" w:rsidP="00D538A1">
      <w:pPr>
        <w:widowControl w:val="0"/>
        <w:spacing w:after="120" w:line="360" w:lineRule="auto"/>
        <w:rPr>
          <w:rFonts w:ascii="Arial" w:hAnsi="Arial" w:cs="Arial"/>
          <w:b/>
          <w:bCs/>
          <w:iCs/>
          <w:szCs w:val="26"/>
          <w:lang w:val="en-GB"/>
        </w:rPr>
      </w:pPr>
      <w:r w:rsidRPr="00D907CC">
        <w:rPr>
          <w:rFonts w:ascii="Arial" w:hAnsi="Arial" w:cs="Arial"/>
          <w:b/>
          <w:bCs/>
          <w:iCs/>
          <w:szCs w:val="26"/>
          <w:lang w:val="en-GB"/>
        </w:rPr>
        <w:t>EFFECT OF THE WITHDRAWAL OF APPLICATION</w:t>
      </w:r>
    </w:p>
    <w:p w14:paraId="68A51A4C" w14:textId="5E490711" w:rsidR="005A43E4"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[80]</w:t>
      </w:r>
      <w:r w:rsidRPr="00F97B03">
        <w:rPr>
          <w:rFonts w:ascii="Arial" w:hAnsi="Arial" w:cs="Arial"/>
          <w:iCs/>
          <w:szCs w:val="26"/>
        </w:rPr>
        <w:tab/>
      </w:r>
      <w:r w:rsidR="005A43E4" w:rsidRPr="00506F68">
        <w:rPr>
          <w:rFonts w:ascii="Arial" w:hAnsi="Arial" w:cs="Arial"/>
          <w:iCs/>
          <w:szCs w:val="26"/>
        </w:rPr>
        <w:t>It is trite that a court cannot force a party to pursue a case it has lost interest in. Thus, parties can generally withdraw their application. Uniform Rule 41 provides:</w:t>
      </w:r>
    </w:p>
    <w:p w14:paraId="17067594" w14:textId="37BDA594" w:rsidR="00D538A1" w:rsidRPr="00E253F6" w:rsidRDefault="005A43E4" w:rsidP="00D907CC">
      <w:pPr>
        <w:widowControl w:val="0"/>
        <w:spacing w:after="120" w:line="360" w:lineRule="auto"/>
        <w:ind w:left="1418" w:right="947"/>
        <w:rPr>
          <w:rFonts w:ascii="Arial" w:hAnsi="Arial" w:cs="Arial"/>
          <w:iCs/>
          <w:sz w:val="20"/>
          <w:szCs w:val="20"/>
          <w:lang w:val="en-GB"/>
        </w:rPr>
      </w:pPr>
      <w:r w:rsidRPr="00E253F6">
        <w:rPr>
          <w:rFonts w:ascii="Arial" w:hAnsi="Arial" w:cs="Arial"/>
          <w:iCs/>
          <w:sz w:val="20"/>
          <w:szCs w:val="20"/>
          <w:lang w:val="en-GB"/>
        </w:rPr>
        <w:t xml:space="preserve">“(1) (a) A person instituting any proceedings may at any time before the matter has been set down and thereafter by consent of the parties or leave of the court withdraw such proceedings, in any of which events he shall deliver a notice of withdrawal and may embody in such notice a consent to pay costs; and the taxing master shall tax such costs on the request of the other party.” </w:t>
      </w:r>
    </w:p>
    <w:p w14:paraId="0133978F" w14:textId="77777777" w:rsidR="005A43E4" w:rsidRPr="00F97B03" w:rsidRDefault="005A43E4" w:rsidP="00F97B03">
      <w:pPr>
        <w:pStyle w:val="ListParagraph"/>
        <w:widowControl w:val="0"/>
        <w:spacing w:after="120" w:line="360" w:lineRule="auto"/>
        <w:ind w:left="709"/>
        <w:rPr>
          <w:rFonts w:ascii="Arial" w:hAnsi="Arial" w:cs="Arial"/>
          <w:iCs/>
          <w:szCs w:val="26"/>
        </w:rPr>
      </w:pPr>
    </w:p>
    <w:p w14:paraId="4F220C1D" w14:textId="2A5B96F8" w:rsidR="00A827AA"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[81]</w:t>
      </w:r>
      <w:r w:rsidRPr="00F97B03">
        <w:rPr>
          <w:rFonts w:ascii="Arial" w:hAnsi="Arial" w:cs="Arial"/>
          <w:iCs/>
          <w:szCs w:val="26"/>
        </w:rPr>
        <w:tab/>
      </w:r>
      <w:r w:rsidR="005A43E4" w:rsidRPr="00506F68">
        <w:rPr>
          <w:rFonts w:ascii="Arial" w:hAnsi="Arial" w:cs="Arial"/>
          <w:iCs/>
          <w:szCs w:val="26"/>
        </w:rPr>
        <w:t xml:space="preserve">In this case, the </w:t>
      </w:r>
      <w:r w:rsidR="00EE2CA8" w:rsidRPr="00506F68">
        <w:rPr>
          <w:rFonts w:ascii="Arial" w:hAnsi="Arial" w:cs="Arial"/>
          <w:iCs/>
          <w:szCs w:val="26"/>
        </w:rPr>
        <w:t xml:space="preserve">original </w:t>
      </w:r>
      <w:r w:rsidR="005A43E4" w:rsidRPr="00506F68">
        <w:rPr>
          <w:rFonts w:ascii="Arial" w:hAnsi="Arial" w:cs="Arial"/>
          <w:iCs/>
          <w:szCs w:val="26"/>
        </w:rPr>
        <w:t xml:space="preserve">liquidating creditors sought to withdraw from the proceedings </w:t>
      </w:r>
      <w:r w:rsidR="00A827AA" w:rsidRPr="00506F68">
        <w:rPr>
          <w:rFonts w:ascii="Arial" w:hAnsi="Arial" w:cs="Arial"/>
          <w:iCs/>
          <w:szCs w:val="26"/>
        </w:rPr>
        <w:t xml:space="preserve">and filed a notice of withdrawal. This is what caused the other creditors to file applications to intervene. </w:t>
      </w:r>
    </w:p>
    <w:p w14:paraId="45163DF0" w14:textId="77777777" w:rsidR="00A827AA" w:rsidRDefault="00A827AA" w:rsidP="00811E7F">
      <w:pPr>
        <w:pStyle w:val="ListParagraph"/>
        <w:widowControl w:val="0"/>
        <w:spacing w:after="120" w:line="360" w:lineRule="auto"/>
        <w:rPr>
          <w:rFonts w:ascii="Arial" w:hAnsi="Arial" w:cs="Arial"/>
          <w:iCs/>
          <w:szCs w:val="26"/>
          <w:lang w:val="en-GB"/>
        </w:rPr>
      </w:pPr>
    </w:p>
    <w:p w14:paraId="34B567FF" w14:textId="57DAAE02" w:rsidR="00D538A1"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[82]</w:t>
      </w:r>
      <w:r w:rsidRPr="00F97B03">
        <w:rPr>
          <w:rFonts w:ascii="Arial" w:hAnsi="Arial" w:cs="Arial"/>
          <w:iCs/>
          <w:szCs w:val="26"/>
        </w:rPr>
        <w:tab/>
      </w:r>
      <w:r w:rsidR="00A827AA" w:rsidRPr="00506F68">
        <w:rPr>
          <w:rFonts w:ascii="Arial" w:hAnsi="Arial" w:cs="Arial"/>
          <w:iCs/>
          <w:szCs w:val="26"/>
        </w:rPr>
        <w:t xml:space="preserve">From a reading of the facts, it is evident that if a person instituting any </w:t>
      </w:r>
      <w:r w:rsidR="00A827AA" w:rsidRPr="00506F68">
        <w:rPr>
          <w:rFonts w:ascii="Arial" w:hAnsi="Arial" w:cs="Arial"/>
          <w:iCs/>
          <w:szCs w:val="26"/>
        </w:rPr>
        <w:lastRenderedPageBreak/>
        <w:t xml:space="preserve">proceedings wants to withdraw, they must tender to pay costs. In this case, the notice does not contain such an embodiment. This is the first problem. </w:t>
      </w:r>
    </w:p>
    <w:p w14:paraId="16AE36E7" w14:textId="77777777" w:rsidR="00A827AA" w:rsidRPr="00D907CC" w:rsidRDefault="00A827AA" w:rsidP="00D907CC">
      <w:pPr>
        <w:pStyle w:val="ListParagraph"/>
        <w:rPr>
          <w:rFonts w:ascii="Arial" w:hAnsi="Arial" w:cs="Arial"/>
          <w:iCs/>
          <w:szCs w:val="26"/>
          <w:lang w:val="en-GB"/>
        </w:rPr>
      </w:pPr>
    </w:p>
    <w:p w14:paraId="594A6915" w14:textId="109DCAE4" w:rsidR="00A827AA"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[83]</w:t>
      </w:r>
      <w:r w:rsidRPr="00F97B03">
        <w:rPr>
          <w:rFonts w:ascii="Arial" w:hAnsi="Arial" w:cs="Arial"/>
          <w:iCs/>
          <w:szCs w:val="26"/>
        </w:rPr>
        <w:tab/>
      </w:r>
      <w:r w:rsidR="00A827AA" w:rsidRPr="00506F68">
        <w:rPr>
          <w:rFonts w:ascii="Arial" w:hAnsi="Arial" w:cs="Arial"/>
          <w:iCs/>
          <w:szCs w:val="26"/>
        </w:rPr>
        <w:t xml:space="preserve">The second problem is that since the notice was filed after the case was set down, it is necessary for the liquidating creditors to get the consent of the other parties, and if it fails to do that, it would be required to obtain leave of the court to withdraw. The other parties have not filed a notice of consent to the withdrawal and merely made arguments about the effects of the withdrawal. I disagree with their arguments, and barring this, there is no consent before me. There has also not been an application brought before me asking this Court for leave to withdraw. </w:t>
      </w:r>
    </w:p>
    <w:p w14:paraId="54A498B6" w14:textId="77777777" w:rsidR="00A827AA" w:rsidRPr="00D907CC" w:rsidRDefault="00A827AA" w:rsidP="00D907CC">
      <w:pPr>
        <w:pStyle w:val="ListParagraph"/>
        <w:rPr>
          <w:rFonts w:ascii="Arial" w:hAnsi="Arial" w:cs="Arial"/>
          <w:iCs/>
          <w:szCs w:val="26"/>
          <w:lang w:val="en-GB"/>
        </w:rPr>
      </w:pPr>
    </w:p>
    <w:p w14:paraId="0520C14F" w14:textId="5852537B" w:rsidR="00A827AA"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[84]</w:t>
      </w:r>
      <w:r w:rsidRPr="00F97B03">
        <w:rPr>
          <w:rFonts w:ascii="Arial" w:hAnsi="Arial" w:cs="Arial"/>
          <w:iCs/>
          <w:szCs w:val="26"/>
        </w:rPr>
        <w:tab/>
      </w:r>
      <w:r w:rsidR="00A827AA" w:rsidRPr="00506F68">
        <w:rPr>
          <w:rFonts w:ascii="Arial" w:hAnsi="Arial" w:cs="Arial"/>
          <w:iCs/>
          <w:szCs w:val="26"/>
        </w:rPr>
        <w:t xml:space="preserve">In any event, the two sections immediately preceding this discussion set forward my findings as to why the withdrawal notice does not affect the liquidation proceedings after a court has made a provisional order placing the company under liquidation. </w:t>
      </w:r>
    </w:p>
    <w:p w14:paraId="1789CFEC" w14:textId="77777777" w:rsidR="00D34AFE" w:rsidRPr="00811E7F" w:rsidRDefault="00D34AFE" w:rsidP="00811E7F">
      <w:pPr>
        <w:widowControl w:val="0"/>
        <w:spacing w:after="120" w:line="360" w:lineRule="auto"/>
        <w:rPr>
          <w:rFonts w:ascii="Arial" w:hAnsi="Arial" w:cs="Arial"/>
          <w:iCs/>
          <w:szCs w:val="26"/>
          <w:lang w:val="en-GB"/>
        </w:rPr>
      </w:pPr>
    </w:p>
    <w:p w14:paraId="7C819D1F" w14:textId="455A9232" w:rsidR="00811E7F" w:rsidRPr="00506F68" w:rsidRDefault="00506F68" w:rsidP="00506F68">
      <w:pPr>
        <w:widowControl w:val="0"/>
        <w:spacing w:after="120" w:line="360" w:lineRule="auto"/>
        <w:ind w:left="709" w:hanging="633"/>
        <w:rPr>
          <w:rFonts w:ascii="Arial" w:hAnsi="Arial" w:cs="Arial"/>
          <w:iCs/>
          <w:szCs w:val="26"/>
        </w:rPr>
      </w:pPr>
      <w:r w:rsidRPr="00F97B03">
        <w:rPr>
          <w:rFonts w:ascii="Arial" w:hAnsi="Arial" w:cs="Arial"/>
          <w:iCs/>
          <w:szCs w:val="26"/>
        </w:rPr>
        <w:t>[85]</w:t>
      </w:r>
      <w:r w:rsidRPr="00F97B03">
        <w:rPr>
          <w:rFonts w:ascii="Arial" w:hAnsi="Arial" w:cs="Arial"/>
          <w:iCs/>
          <w:szCs w:val="26"/>
        </w:rPr>
        <w:tab/>
      </w:r>
      <w:r w:rsidR="00F92FBD" w:rsidRPr="00506F68">
        <w:rPr>
          <w:rFonts w:ascii="Arial" w:hAnsi="Arial" w:cs="Arial"/>
          <w:iCs/>
          <w:szCs w:val="26"/>
        </w:rPr>
        <w:t xml:space="preserve">In the circumstances I make the following order: </w:t>
      </w:r>
    </w:p>
    <w:p w14:paraId="04FC4AD4" w14:textId="0E835FA8" w:rsidR="00A07D46" w:rsidRPr="00506F68" w:rsidRDefault="00506F68" w:rsidP="00506F68">
      <w:pPr>
        <w:spacing w:before="240" w:after="160" w:line="360" w:lineRule="auto"/>
        <w:ind w:left="1984" w:hanging="357"/>
        <w:rPr>
          <w:rFonts w:ascii="Arial" w:hAnsi="Arial" w:cs="Arial"/>
          <w:szCs w:val="26"/>
        </w:rPr>
      </w:pPr>
      <w:r>
        <w:rPr>
          <w:rFonts w:ascii="Arial" w:hAnsi="Arial" w:cs="Arial"/>
          <w:szCs w:val="26"/>
        </w:rPr>
        <w:t>1.</w:t>
      </w:r>
      <w:r>
        <w:rPr>
          <w:rFonts w:ascii="Arial" w:hAnsi="Arial" w:cs="Arial"/>
          <w:szCs w:val="26"/>
        </w:rPr>
        <w:tab/>
      </w:r>
      <w:r w:rsidR="00A07D46" w:rsidRPr="00506F68">
        <w:rPr>
          <w:rFonts w:ascii="Arial" w:hAnsi="Arial" w:cs="Arial"/>
          <w:szCs w:val="26"/>
        </w:rPr>
        <w:t xml:space="preserve">The intervention applications by the intervening </w:t>
      </w:r>
      <w:r w:rsidR="00B61915" w:rsidRPr="00506F68">
        <w:rPr>
          <w:rFonts w:ascii="Arial" w:hAnsi="Arial" w:cs="Arial"/>
          <w:szCs w:val="26"/>
        </w:rPr>
        <w:t>A</w:t>
      </w:r>
      <w:r w:rsidR="00A07D46" w:rsidRPr="00506F68">
        <w:rPr>
          <w:rFonts w:ascii="Arial" w:hAnsi="Arial" w:cs="Arial"/>
          <w:szCs w:val="26"/>
        </w:rPr>
        <w:t xml:space="preserve">pplicants </w:t>
      </w:r>
      <w:r w:rsidR="00A3079A" w:rsidRPr="00506F68">
        <w:rPr>
          <w:rFonts w:ascii="Arial" w:hAnsi="Arial" w:cs="Arial"/>
          <w:szCs w:val="26"/>
        </w:rPr>
        <w:t xml:space="preserve">Elsabe Snyman and </w:t>
      </w:r>
      <w:r w:rsidR="002A2F52" w:rsidRPr="00506F68">
        <w:rPr>
          <w:rFonts w:ascii="Arial" w:hAnsi="Arial" w:cs="Arial"/>
          <w:szCs w:val="26"/>
        </w:rPr>
        <w:t>t</w:t>
      </w:r>
      <w:r w:rsidR="00E87CDB" w:rsidRPr="00506F68">
        <w:rPr>
          <w:rFonts w:ascii="Arial" w:hAnsi="Arial" w:cs="Arial"/>
          <w:szCs w:val="26"/>
        </w:rPr>
        <w:t>en</w:t>
      </w:r>
      <w:r w:rsidR="00A3079A" w:rsidRPr="00506F68">
        <w:rPr>
          <w:rFonts w:ascii="Arial" w:hAnsi="Arial" w:cs="Arial"/>
          <w:szCs w:val="26"/>
        </w:rPr>
        <w:t xml:space="preserve"> </w:t>
      </w:r>
      <w:r w:rsidR="002A2F52" w:rsidRPr="00506F68">
        <w:rPr>
          <w:rFonts w:ascii="Arial" w:hAnsi="Arial" w:cs="Arial"/>
          <w:szCs w:val="26"/>
        </w:rPr>
        <w:t>o</w:t>
      </w:r>
      <w:r w:rsidR="006923B7" w:rsidRPr="00506F68">
        <w:rPr>
          <w:rFonts w:ascii="Arial" w:hAnsi="Arial" w:cs="Arial"/>
          <w:szCs w:val="26"/>
        </w:rPr>
        <w:t xml:space="preserve">thers </w:t>
      </w:r>
      <w:r w:rsidR="00E62E4A" w:rsidRPr="00506F68">
        <w:rPr>
          <w:rFonts w:ascii="Arial" w:hAnsi="Arial" w:cs="Arial"/>
          <w:szCs w:val="26"/>
        </w:rPr>
        <w:t xml:space="preserve">as cited above </w:t>
      </w:r>
      <w:r w:rsidR="00A07D46" w:rsidRPr="00506F68">
        <w:rPr>
          <w:rFonts w:ascii="Arial" w:hAnsi="Arial" w:cs="Arial"/>
          <w:szCs w:val="26"/>
        </w:rPr>
        <w:t xml:space="preserve">is granted. </w:t>
      </w:r>
    </w:p>
    <w:p w14:paraId="44F7D5DF" w14:textId="3E7D8C4E" w:rsidR="00A07D46" w:rsidRPr="00506F68" w:rsidRDefault="00506F68" w:rsidP="00506F68">
      <w:pPr>
        <w:spacing w:before="240" w:after="160" w:line="360" w:lineRule="auto"/>
        <w:ind w:left="1984" w:hanging="357"/>
        <w:rPr>
          <w:rFonts w:ascii="Arial" w:hAnsi="Arial" w:cs="Arial"/>
          <w:szCs w:val="26"/>
        </w:rPr>
      </w:pPr>
      <w:r>
        <w:rPr>
          <w:rFonts w:ascii="Arial" w:hAnsi="Arial" w:cs="Arial"/>
          <w:szCs w:val="26"/>
        </w:rPr>
        <w:t>2.</w:t>
      </w:r>
      <w:r>
        <w:rPr>
          <w:rFonts w:ascii="Arial" w:hAnsi="Arial" w:cs="Arial"/>
          <w:szCs w:val="26"/>
        </w:rPr>
        <w:tab/>
      </w:r>
      <w:r w:rsidR="00A07D46" w:rsidRPr="00506F68">
        <w:rPr>
          <w:rFonts w:ascii="Arial" w:hAnsi="Arial" w:cs="Arial"/>
          <w:szCs w:val="26"/>
        </w:rPr>
        <w:t xml:space="preserve">The </w:t>
      </w:r>
      <w:r w:rsidR="005932E9" w:rsidRPr="00506F68">
        <w:rPr>
          <w:rFonts w:ascii="Arial" w:hAnsi="Arial" w:cs="Arial"/>
          <w:szCs w:val="26"/>
        </w:rPr>
        <w:t xml:space="preserve">notice of </w:t>
      </w:r>
      <w:r w:rsidR="00A07D46" w:rsidRPr="00506F68">
        <w:rPr>
          <w:rFonts w:ascii="Arial" w:hAnsi="Arial" w:cs="Arial"/>
          <w:szCs w:val="26"/>
        </w:rPr>
        <w:t xml:space="preserve">withdrawal </w:t>
      </w:r>
      <w:r w:rsidR="005932E9" w:rsidRPr="00506F68">
        <w:rPr>
          <w:rFonts w:ascii="Arial" w:hAnsi="Arial" w:cs="Arial"/>
          <w:szCs w:val="26"/>
        </w:rPr>
        <w:t>filed</w:t>
      </w:r>
      <w:r w:rsidR="005928FC" w:rsidRPr="00506F68">
        <w:rPr>
          <w:rFonts w:ascii="Arial" w:hAnsi="Arial" w:cs="Arial"/>
          <w:szCs w:val="26"/>
        </w:rPr>
        <w:t xml:space="preserve"> </w:t>
      </w:r>
      <w:r w:rsidR="00A07D46" w:rsidRPr="00506F68">
        <w:rPr>
          <w:rFonts w:ascii="Arial" w:hAnsi="Arial" w:cs="Arial"/>
          <w:szCs w:val="26"/>
        </w:rPr>
        <w:t xml:space="preserve">by the </w:t>
      </w:r>
      <w:r w:rsidR="00B61915" w:rsidRPr="00506F68">
        <w:rPr>
          <w:rFonts w:ascii="Arial" w:hAnsi="Arial" w:cs="Arial"/>
          <w:szCs w:val="26"/>
        </w:rPr>
        <w:t>F</w:t>
      </w:r>
      <w:r w:rsidR="00A07D46" w:rsidRPr="00506F68">
        <w:rPr>
          <w:rFonts w:ascii="Arial" w:hAnsi="Arial" w:cs="Arial"/>
          <w:szCs w:val="26"/>
        </w:rPr>
        <w:t xml:space="preserve">irst and </w:t>
      </w:r>
      <w:r w:rsidR="00B61915" w:rsidRPr="00506F68">
        <w:rPr>
          <w:rFonts w:ascii="Arial" w:hAnsi="Arial" w:cs="Arial"/>
          <w:szCs w:val="26"/>
        </w:rPr>
        <w:t>S</w:t>
      </w:r>
      <w:r w:rsidR="00A07D46" w:rsidRPr="00506F68">
        <w:rPr>
          <w:rFonts w:ascii="Arial" w:hAnsi="Arial" w:cs="Arial"/>
          <w:szCs w:val="26"/>
        </w:rPr>
        <w:t xml:space="preserve">econd </w:t>
      </w:r>
      <w:r w:rsidR="00B61915" w:rsidRPr="00506F68">
        <w:rPr>
          <w:rFonts w:ascii="Arial" w:hAnsi="Arial" w:cs="Arial"/>
          <w:szCs w:val="26"/>
        </w:rPr>
        <w:t>A</w:t>
      </w:r>
      <w:r w:rsidR="00A07D46" w:rsidRPr="00506F68">
        <w:rPr>
          <w:rFonts w:ascii="Arial" w:hAnsi="Arial" w:cs="Arial"/>
          <w:szCs w:val="26"/>
        </w:rPr>
        <w:t xml:space="preserve">pplicants is </w:t>
      </w:r>
      <w:r w:rsidR="005928FC" w:rsidRPr="00506F68">
        <w:rPr>
          <w:rFonts w:ascii="Arial" w:hAnsi="Arial" w:cs="Arial"/>
          <w:szCs w:val="26"/>
        </w:rPr>
        <w:t xml:space="preserve">defective and accordingly </w:t>
      </w:r>
      <w:r w:rsidR="00A07D46" w:rsidRPr="00506F68">
        <w:rPr>
          <w:rFonts w:ascii="Arial" w:hAnsi="Arial" w:cs="Arial"/>
          <w:szCs w:val="26"/>
        </w:rPr>
        <w:t>dismissed</w:t>
      </w:r>
      <w:r w:rsidR="007E64E5" w:rsidRPr="00506F68">
        <w:rPr>
          <w:rFonts w:ascii="Arial" w:hAnsi="Arial" w:cs="Arial"/>
          <w:szCs w:val="26"/>
        </w:rPr>
        <w:t xml:space="preserve">. </w:t>
      </w:r>
    </w:p>
    <w:p w14:paraId="505B521D" w14:textId="72BB6017" w:rsidR="00A07D46" w:rsidRPr="00506F68" w:rsidRDefault="00506F68" w:rsidP="00506F68">
      <w:pPr>
        <w:spacing w:before="240" w:after="160" w:line="360" w:lineRule="auto"/>
        <w:ind w:left="1984" w:hanging="357"/>
        <w:rPr>
          <w:rFonts w:ascii="Arial" w:hAnsi="Arial" w:cs="Arial"/>
          <w:szCs w:val="26"/>
        </w:rPr>
      </w:pPr>
      <w:r>
        <w:rPr>
          <w:rFonts w:ascii="Arial" w:hAnsi="Arial" w:cs="Arial"/>
          <w:szCs w:val="26"/>
        </w:rPr>
        <w:t>3.</w:t>
      </w:r>
      <w:r>
        <w:rPr>
          <w:rFonts w:ascii="Arial" w:hAnsi="Arial" w:cs="Arial"/>
          <w:szCs w:val="26"/>
        </w:rPr>
        <w:tab/>
      </w:r>
      <w:r w:rsidR="00A07D46" w:rsidRPr="00506F68">
        <w:rPr>
          <w:rFonts w:ascii="Arial" w:hAnsi="Arial" w:cs="Arial"/>
          <w:szCs w:val="26"/>
        </w:rPr>
        <w:t xml:space="preserve">The unopposed application by the South African Revenue Services to file </w:t>
      </w:r>
      <w:r w:rsidR="007C07B2" w:rsidRPr="00506F68">
        <w:rPr>
          <w:rFonts w:ascii="Arial" w:hAnsi="Arial" w:cs="Arial"/>
          <w:szCs w:val="26"/>
        </w:rPr>
        <w:t>a</w:t>
      </w:r>
      <w:r w:rsidR="00A07D46" w:rsidRPr="00506F68">
        <w:rPr>
          <w:rFonts w:ascii="Arial" w:hAnsi="Arial" w:cs="Arial"/>
          <w:szCs w:val="26"/>
        </w:rPr>
        <w:t xml:space="preserve"> supplementary affidavit is granted.  </w:t>
      </w:r>
    </w:p>
    <w:p w14:paraId="26DDC4B5" w14:textId="3FC6A1A4" w:rsidR="00DC6D9C" w:rsidRPr="00506F68" w:rsidRDefault="00506F68" w:rsidP="00506F68">
      <w:pPr>
        <w:spacing w:before="240" w:after="160" w:line="360" w:lineRule="auto"/>
        <w:ind w:left="1984" w:hanging="357"/>
        <w:rPr>
          <w:rFonts w:ascii="Arial" w:hAnsi="Arial" w:cs="Arial"/>
          <w:szCs w:val="26"/>
        </w:rPr>
      </w:pPr>
      <w:r w:rsidRPr="00D907CC">
        <w:rPr>
          <w:rFonts w:ascii="Arial" w:hAnsi="Arial" w:cs="Arial"/>
          <w:szCs w:val="26"/>
        </w:rPr>
        <w:t>4.</w:t>
      </w:r>
      <w:r w:rsidRPr="00D907CC">
        <w:rPr>
          <w:rFonts w:ascii="Arial" w:hAnsi="Arial" w:cs="Arial"/>
          <w:szCs w:val="26"/>
        </w:rPr>
        <w:tab/>
      </w:r>
      <w:r w:rsidR="00DC6D9C" w:rsidRPr="00506F68">
        <w:rPr>
          <w:rFonts w:ascii="Arial" w:hAnsi="Arial" w:cs="Arial"/>
          <w:szCs w:val="26"/>
        </w:rPr>
        <w:t>The provisional order placing Tariomix</w:t>
      </w:r>
      <w:r w:rsidR="00A07D46" w:rsidRPr="00506F68">
        <w:rPr>
          <w:rFonts w:ascii="Arial" w:hAnsi="Arial" w:cs="Arial"/>
          <w:szCs w:val="26"/>
        </w:rPr>
        <w:t xml:space="preserve"> (Pty) Ltd with Registration number 2011/119689/07 </w:t>
      </w:r>
      <w:r w:rsidR="007C07B2" w:rsidRPr="00506F68">
        <w:rPr>
          <w:rFonts w:ascii="Arial" w:hAnsi="Arial" w:cs="Arial"/>
          <w:szCs w:val="26"/>
        </w:rPr>
        <w:t>(in</w:t>
      </w:r>
      <w:r w:rsidR="00DC6D9C" w:rsidRPr="00506F68">
        <w:rPr>
          <w:rFonts w:ascii="Arial" w:hAnsi="Arial" w:cs="Arial"/>
          <w:szCs w:val="26"/>
        </w:rPr>
        <w:t xml:space="preserve"> liquidation</w:t>
      </w:r>
      <w:r w:rsidR="005B4DC8" w:rsidRPr="00506F68">
        <w:rPr>
          <w:rFonts w:ascii="Arial" w:hAnsi="Arial" w:cs="Arial"/>
          <w:szCs w:val="26"/>
        </w:rPr>
        <w:t>)</w:t>
      </w:r>
      <w:r w:rsidR="00DC6D9C" w:rsidRPr="00506F68">
        <w:rPr>
          <w:rFonts w:ascii="Arial" w:hAnsi="Arial" w:cs="Arial"/>
          <w:szCs w:val="26"/>
        </w:rPr>
        <w:t xml:space="preserve"> </w:t>
      </w:r>
      <w:r w:rsidR="00C5475F" w:rsidRPr="00506F68">
        <w:rPr>
          <w:rFonts w:ascii="Arial" w:hAnsi="Arial" w:cs="Arial"/>
          <w:szCs w:val="26"/>
        </w:rPr>
        <w:t xml:space="preserve">on </w:t>
      </w:r>
      <w:r w:rsidR="00774E2B" w:rsidRPr="00506F68">
        <w:rPr>
          <w:rFonts w:ascii="Arial" w:hAnsi="Arial" w:cs="Arial"/>
          <w:szCs w:val="26"/>
        </w:rPr>
        <w:t xml:space="preserve">23 February 2023 </w:t>
      </w:r>
      <w:r w:rsidR="00DC6D9C" w:rsidRPr="00506F68">
        <w:rPr>
          <w:rFonts w:ascii="Arial" w:hAnsi="Arial" w:cs="Arial"/>
          <w:szCs w:val="26"/>
        </w:rPr>
        <w:t xml:space="preserve">is made final. </w:t>
      </w:r>
    </w:p>
    <w:p w14:paraId="5CEE65E1" w14:textId="13FDFE41" w:rsidR="00DC6D9C" w:rsidRPr="00506F68" w:rsidRDefault="00506F68" w:rsidP="00506F68">
      <w:pPr>
        <w:spacing w:before="240" w:after="160" w:line="360" w:lineRule="auto"/>
        <w:ind w:left="1984" w:hanging="357"/>
        <w:rPr>
          <w:rFonts w:ascii="Arial" w:hAnsi="Arial" w:cs="Arial"/>
          <w:szCs w:val="26"/>
        </w:rPr>
      </w:pPr>
      <w:r>
        <w:rPr>
          <w:rFonts w:ascii="Arial" w:hAnsi="Arial" w:cs="Arial"/>
          <w:szCs w:val="26"/>
        </w:rPr>
        <w:lastRenderedPageBreak/>
        <w:t>5.</w:t>
      </w:r>
      <w:r>
        <w:rPr>
          <w:rFonts w:ascii="Arial" w:hAnsi="Arial" w:cs="Arial"/>
          <w:szCs w:val="26"/>
        </w:rPr>
        <w:tab/>
      </w:r>
      <w:r w:rsidR="00C5475F" w:rsidRPr="00506F68">
        <w:rPr>
          <w:rFonts w:ascii="Arial" w:hAnsi="Arial" w:cs="Arial"/>
          <w:szCs w:val="26"/>
        </w:rPr>
        <w:t xml:space="preserve">Tariomix (Pty) Ltd </w:t>
      </w:r>
      <w:r w:rsidR="00DC6D9C" w:rsidRPr="00506F68">
        <w:rPr>
          <w:rFonts w:ascii="Arial" w:hAnsi="Arial" w:cs="Arial"/>
          <w:szCs w:val="26"/>
        </w:rPr>
        <w:t xml:space="preserve">be and is hereby placed under final </w:t>
      </w:r>
      <w:r w:rsidR="003B5BBA" w:rsidRPr="00506F68">
        <w:rPr>
          <w:rFonts w:ascii="Arial" w:hAnsi="Arial" w:cs="Arial"/>
          <w:szCs w:val="26"/>
        </w:rPr>
        <w:t xml:space="preserve"> </w:t>
      </w:r>
      <w:r w:rsidR="00DC6D9C" w:rsidRPr="00506F68">
        <w:rPr>
          <w:rFonts w:ascii="Arial" w:hAnsi="Arial" w:cs="Arial"/>
          <w:szCs w:val="26"/>
        </w:rPr>
        <w:t xml:space="preserve">winding-up. </w:t>
      </w:r>
    </w:p>
    <w:p w14:paraId="464D2136" w14:textId="0A973637" w:rsidR="004C6A5A" w:rsidRPr="00506F68" w:rsidRDefault="00506F68" w:rsidP="00506F68">
      <w:pPr>
        <w:spacing w:before="240" w:after="160" w:line="360" w:lineRule="auto"/>
        <w:ind w:left="1984" w:hanging="357"/>
        <w:rPr>
          <w:rFonts w:ascii="Arial" w:hAnsi="Arial" w:cs="Arial"/>
          <w:szCs w:val="26"/>
        </w:rPr>
      </w:pPr>
      <w:r w:rsidRPr="00D907CC">
        <w:rPr>
          <w:rFonts w:ascii="Arial" w:hAnsi="Arial" w:cs="Arial"/>
          <w:szCs w:val="26"/>
        </w:rPr>
        <w:t>6.</w:t>
      </w:r>
      <w:r w:rsidRPr="00D907CC">
        <w:rPr>
          <w:rFonts w:ascii="Arial" w:hAnsi="Arial" w:cs="Arial"/>
          <w:szCs w:val="26"/>
        </w:rPr>
        <w:tab/>
      </w:r>
      <w:r w:rsidR="004C6A5A" w:rsidRPr="00506F68">
        <w:rPr>
          <w:rFonts w:ascii="Arial" w:hAnsi="Arial" w:cs="Arial"/>
          <w:szCs w:val="26"/>
        </w:rPr>
        <w:t xml:space="preserve">The date of commencement of the winding-up </w:t>
      </w:r>
      <w:r w:rsidR="00C5475F" w:rsidRPr="00506F68">
        <w:rPr>
          <w:rFonts w:ascii="Arial" w:hAnsi="Arial" w:cs="Arial"/>
          <w:szCs w:val="26"/>
        </w:rPr>
        <w:t xml:space="preserve">of </w:t>
      </w:r>
      <w:r w:rsidR="003B5BBA" w:rsidRPr="00506F68">
        <w:rPr>
          <w:rFonts w:ascii="Arial" w:hAnsi="Arial" w:cs="Arial"/>
          <w:szCs w:val="26"/>
        </w:rPr>
        <w:t xml:space="preserve">Tariomix (Pty) Ltd </w:t>
      </w:r>
      <w:r w:rsidR="002A289D" w:rsidRPr="00506F68">
        <w:rPr>
          <w:rFonts w:ascii="Arial" w:hAnsi="Arial" w:cs="Arial"/>
          <w:szCs w:val="26"/>
        </w:rPr>
        <w:t>by the Court in terms of section 348 of the Companies Act, 61 of 1973, shall be deemed to be</w:t>
      </w:r>
      <w:r w:rsidR="00E15FA6" w:rsidRPr="00506F68">
        <w:rPr>
          <w:rFonts w:ascii="Arial" w:hAnsi="Arial" w:cs="Arial"/>
          <w:szCs w:val="26"/>
        </w:rPr>
        <w:t xml:space="preserve"> as from</w:t>
      </w:r>
      <w:r w:rsidR="002A289D" w:rsidRPr="00506F68">
        <w:rPr>
          <w:rFonts w:ascii="Arial" w:hAnsi="Arial" w:cs="Arial"/>
          <w:szCs w:val="26"/>
        </w:rPr>
        <w:t xml:space="preserve"> </w:t>
      </w:r>
      <w:r w:rsidR="003B5BBA" w:rsidRPr="00506F68">
        <w:rPr>
          <w:rFonts w:ascii="Arial" w:hAnsi="Arial" w:cs="Arial"/>
          <w:szCs w:val="26"/>
        </w:rPr>
        <w:t xml:space="preserve">                               </w:t>
      </w:r>
      <w:r w:rsidR="001F03AA" w:rsidRPr="00506F68">
        <w:rPr>
          <w:rFonts w:ascii="Arial" w:hAnsi="Arial" w:cs="Arial"/>
          <w:szCs w:val="26"/>
        </w:rPr>
        <w:t>20</w:t>
      </w:r>
      <w:r w:rsidR="003B5BBA" w:rsidRPr="00506F68">
        <w:rPr>
          <w:rFonts w:ascii="Arial" w:hAnsi="Arial" w:cs="Arial"/>
          <w:szCs w:val="26"/>
        </w:rPr>
        <w:t xml:space="preserve"> </w:t>
      </w:r>
      <w:r w:rsidR="001F03AA" w:rsidRPr="00506F68">
        <w:rPr>
          <w:rFonts w:ascii="Arial" w:hAnsi="Arial" w:cs="Arial"/>
          <w:szCs w:val="26"/>
        </w:rPr>
        <w:t xml:space="preserve">February 2023. </w:t>
      </w:r>
    </w:p>
    <w:p w14:paraId="384EEE0F" w14:textId="7B9BF617" w:rsidR="00DC6D9C" w:rsidRPr="00506F68" w:rsidRDefault="00506F68" w:rsidP="00506F68">
      <w:pPr>
        <w:spacing w:before="240" w:after="160" w:line="360" w:lineRule="auto"/>
        <w:ind w:left="1984" w:hanging="357"/>
        <w:rPr>
          <w:rFonts w:ascii="Arial" w:hAnsi="Arial" w:cs="Arial"/>
          <w:szCs w:val="26"/>
        </w:rPr>
      </w:pPr>
      <w:r w:rsidRPr="00D907CC">
        <w:rPr>
          <w:rFonts w:ascii="Arial" w:hAnsi="Arial" w:cs="Arial"/>
          <w:szCs w:val="26"/>
        </w:rPr>
        <w:t>7.</w:t>
      </w:r>
      <w:r w:rsidRPr="00D907CC">
        <w:rPr>
          <w:rFonts w:ascii="Arial" w:hAnsi="Arial" w:cs="Arial"/>
          <w:szCs w:val="26"/>
        </w:rPr>
        <w:tab/>
      </w:r>
      <w:r w:rsidR="00A07D46" w:rsidRPr="00506F68">
        <w:rPr>
          <w:rFonts w:ascii="Arial" w:hAnsi="Arial" w:cs="Arial"/>
          <w:szCs w:val="26"/>
        </w:rPr>
        <w:t xml:space="preserve">The </w:t>
      </w:r>
      <w:r w:rsidR="002A4915" w:rsidRPr="00506F68">
        <w:rPr>
          <w:rFonts w:ascii="Arial" w:hAnsi="Arial" w:cs="Arial"/>
          <w:szCs w:val="26"/>
        </w:rPr>
        <w:t>c</w:t>
      </w:r>
      <w:r w:rsidR="00DC6D9C" w:rsidRPr="00506F68">
        <w:rPr>
          <w:rFonts w:ascii="Arial" w:hAnsi="Arial" w:cs="Arial"/>
          <w:szCs w:val="26"/>
        </w:rPr>
        <w:t>ost</w:t>
      </w:r>
      <w:r w:rsidR="00E15FA6" w:rsidRPr="00506F68">
        <w:rPr>
          <w:rFonts w:ascii="Arial" w:hAnsi="Arial" w:cs="Arial"/>
          <w:szCs w:val="26"/>
        </w:rPr>
        <w:t>s</w:t>
      </w:r>
      <w:r w:rsidR="00DC6D9C" w:rsidRPr="00506F68">
        <w:rPr>
          <w:rFonts w:ascii="Arial" w:hAnsi="Arial" w:cs="Arial"/>
          <w:szCs w:val="26"/>
        </w:rPr>
        <w:t xml:space="preserve"> of the application will be cost</w:t>
      </w:r>
      <w:r w:rsidR="00E15FA6" w:rsidRPr="00506F68">
        <w:rPr>
          <w:rFonts w:ascii="Arial" w:hAnsi="Arial" w:cs="Arial"/>
          <w:szCs w:val="26"/>
        </w:rPr>
        <w:t>s</w:t>
      </w:r>
      <w:r w:rsidR="00DC6D9C" w:rsidRPr="00506F68">
        <w:rPr>
          <w:rFonts w:ascii="Arial" w:hAnsi="Arial" w:cs="Arial"/>
          <w:szCs w:val="26"/>
        </w:rPr>
        <w:t xml:space="preserve"> in the liquidation and may be recovered on attorney and clien</w:t>
      </w:r>
      <w:r w:rsidR="007C768A" w:rsidRPr="00506F68">
        <w:rPr>
          <w:rFonts w:ascii="Arial" w:hAnsi="Arial" w:cs="Arial"/>
          <w:szCs w:val="26"/>
        </w:rPr>
        <w:t>t scale</w:t>
      </w:r>
      <w:r w:rsidR="00DC6D9C" w:rsidRPr="00506F68">
        <w:rPr>
          <w:rFonts w:ascii="Arial" w:hAnsi="Arial" w:cs="Arial"/>
          <w:szCs w:val="26"/>
        </w:rPr>
        <w:t xml:space="preserve">. </w:t>
      </w:r>
    </w:p>
    <w:p w14:paraId="470F7D75" w14:textId="76873AB3" w:rsidR="00DC6D9C" w:rsidRPr="00506F68" w:rsidRDefault="00506F68" w:rsidP="00506F68">
      <w:pPr>
        <w:spacing w:before="240" w:after="160" w:line="360" w:lineRule="auto"/>
        <w:ind w:left="1984" w:hanging="357"/>
        <w:rPr>
          <w:rFonts w:ascii="Arial" w:hAnsi="Arial" w:cs="Arial"/>
          <w:szCs w:val="26"/>
        </w:rPr>
      </w:pPr>
      <w:r w:rsidRPr="00D907CC">
        <w:rPr>
          <w:rFonts w:ascii="Arial" w:hAnsi="Arial" w:cs="Arial"/>
          <w:szCs w:val="26"/>
        </w:rPr>
        <w:t>8.</w:t>
      </w:r>
      <w:r w:rsidRPr="00D907CC">
        <w:rPr>
          <w:rFonts w:ascii="Arial" w:hAnsi="Arial" w:cs="Arial"/>
          <w:szCs w:val="26"/>
        </w:rPr>
        <w:tab/>
      </w:r>
      <w:r w:rsidR="00817E37" w:rsidRPr="00506F68">
        <w:rPr>
          <w:rFonts w:ascii="Arial" w:hAnsi="Arial" w:cs="Arial"/>
          <w:szCs w:val="26"/>
        </w:rPr>
        <w:t>Tariomix (Pty) Ltd’s</w:t>
      </w:r>
      <w:r w:rsidR="00A07D46" w:rsidRPr="00506F68">
        <w:rPr>
          <w:rFonts w:ascii="Arial" w:hAnsi="Arial" w:cs="Arial"/>
          <w:szCs w:val="26"/>
        </w:rPr>
        <w:t xml:space="preserve"> </w:t>
      </w:r>
      <w:r w:rsidR="00DC6D9C" w:rsidRPr="00506F68">
        <w:rPr>
          <w:rFonts w:ascii="Arial" w:hAnsi="Arial" w:cs="Arial"/>
          <w:szCs w:val="26"/>
        </w:rPr>
        <w:t>cost</w:t>
      </w:r>
      <w:r w:rsidR="007C768A" w:rsidRPr="00506F68">
        <w:rPr>
          <w:rFonts w:ascii="Arial" w:hAnsi="Arial" w:cs="Arial"/>
          <w:szCs w:val="26"/>
        </w:rPr>
        <w:t xml:space="preserve">s occasioned with the </w:t>
      </w:r>
      <w:r w:rsidR="00DC6D9C" w:rsidRPr="00506F68">
        <w:rPr>
          <w:rFonts w:ascii="Arial" w:hAnsi="Arial" w:cs="Arial"/>
          <w:szCs w:val="26"/>
        </w:rPr>
        <w:t xml:space="preserve">opposition of the application is disallowed and will not be </w:t>
      </w:r>
      <w:r w:rsidR="00122D09" w:rsidRPr="00506F68">
        <w:rPr>
          <w:rFonts w:ascii="Arial" w:hAnsi="Arial" w:cs="Arial"/>
          <w:szCs w:val="26"/>
        </w:rPr>
        <w:t xml:space="preserve">the </w:t>
      </w:r>
      <w:r w:rsidR="00DC6D9C" w:rsidRPr="00506F68">
        <w:rPr>
          <w:rFonts w:ascii="Arial" w:hAnsi="Arial" w:cs="Arial"/>
          <w:szCs w:val="26"/>
        </w:rPr>
        <w:t>cost</w:t>
      </w:r>
      <w:r w:rsidR="00122D09" w:rsidRPr="00506F68">
        <w:rPr>
          <w:rFonts w:ascii="Arial" w:hAnsi="Arial" w:cs="Arial"/>
          <w:szCs w:val="26"/>
        </w:rPr>
        <w:t>s</w:t>
      </w:r>
      <w:r w:rsidR="00DC6D9C" w:rsidRPr="00506F68">
        <w:rPr>
          <w:rFonts w:ascii="Arial" w:hAnsi="Arial" w:cs="Arial"/>
          <w:szCs w:val="26"/>
        </w:rPr>
        <w:t xml:space="preserve"> in the liquidation.</w:t>
      </w:r>
    </w:p>
    <w:p w14:paraId="42CBA240" w14:textId="4321D561" w:rsidR="000C4CDF" w:rsidRPr="00BA491A" w:rsidRDefault="000C4CDF" w:rsidP="00454219">
      <w:pPr>
        <w:widowControl w:val="0"/>
        <w:spacing w:line="360" w:lineRule="auto"/>
        <w:jc w:val="right"/>
        <w:rPr>
          <w:b/>
          <w:sz w:val="28"/>
          <w:szCs w:val="28"/>
          <w:lang w:val="en-GB"/>
        </w:rPr>
      </w:pPr>
    </w:p>
    <w:p w14:paraId="6F6C8D58" w14:textId="796EA85E" w:rsidR="006B43F1" w:rsidRPr="00322F25" w:rsidRDefault="00322F25" w:rsidP="00322F25">
      <w:pPr>
        <w:pStyle w:val="JUDGMENTCONTINUED"/>
        <w:tabs>
          <w:tab w:val="left" w:pos="6804"/>
          <w:tab w:val="right" w:leader="underscore" w:pos="9072"/>
        </w:tabs>
        <w:rPr>
          <w:b/>
          <w:bCs/>
          <w:lang w:eastAsia="en-GB"/>
        </w:rPr>
      </w:pPr>
      <w:r>
        <w:rPr>
          <w:lang w:eastAsia="en-GB"/>
        </w:rPr>
        <w:tab/>
      </w:r>
      <w:r w:rsidRPr="00322F25">
        <w:rPr>
          <w:b/>
          <w:bCs/>
          <w:lang w:eastAsia="en-GB"/>
        </w:rPr>
        <w:tab/>
      </w:r>
    </w:p>
    <w:p w14:paraId="14C5844E" w14:textId="3155D6BE" w:rsidR="006B43F1" w:rsidRPr="00F97B03" w:rsidRDefault="00AD554D" w:rsidP="00F97B03">
      <w:pPr>
        <w:keepNext/>
        <w:spacing w:line="240" w:lineRule="auto"/>
        <w:jc w:val="right"/>
        <w:rPr>
          <w:rFonts w:ascii="Arial" w:hAnsi="Arial" w:cs="Arial"/>
          <w:b/>
          <w:bCs/>
          <w:iCs/>
          <w:szCs w:val="26"/>
        </w:rPr>
      </w:pPr>
      <w:bookmarkStart w:id="2" w:name="_Hlk124947242"/>
      <w:r w:rsidRPr="00F97B03">
        <w:rPr>
          <w:rFonts w:ascii="Arial" w:hAnsi="Arial" w:cs="Arial"/>
          <w:b/>
          <w:bCs/>
          <w:iCs/>
          <w:szCs w:val="26"/>
        </w:rPr>
        <w:t>L</w:t>
      </w:r>
      <w:r w:rsidR="00D907CC" w:rsidRPr="00F97B03">
        <w:rPr>
          <w:rFonts w:ascii="Arial" w:hAnsi="Arial" w:cs="Arial"/>
          <w:b/>
          <w:bCs/>
          <w:iCs/>
          <w:szCs w:val="26"/>
        </w:rPr>
        <w:t xml:space="preserve">M </w:t>
      </w:r>
      <w:r w:rsidR="000C4CDF" w:rsidRPr="00F97B03">
        <w:rPr>
          <w:rFonts w:ascii="Arial" w:hAnsi="Arial" w:cs="Arial"/>
          <w:b/>
          <w:bCs/>
          <w:iCs/>
          <w:szCs w:val="26"/>
        </w:rPr>
        <w:t>MORGAN</w:t>
      </w:r>
      <w:bookmarkEnd w:id="2"/>
    </w:p>
    <w:p w14:paraId="14CCDB04" w14:textId="77777777" w:rsidR="00325FD2" w:rsidRPr="00F97B03" w:rsidRDefault="00D907CC" w:rsidP="00F97B03">
      <w:pPr>
        <w:keepNext/>
        <w:spacing w:line="240" w:lineRule="auto"/>
        <w:jc w:val="right"/>
        <w:rPr>
          <w:rFonts w:ascii="Arial" w:hAnsi="Arial" w:cs="Arial"/>
          <w:iCs/>
          <w:szCs w:val="26"/>
        </w:rPr>
      </w:pPr>
      <w:r w:rsidRPr="00F97B03">
        <w:rPr>
          <w:rFonts w:ascii="Arial" w:hAnsi="Arial" w:cs="Arial"/>
          <w:iCs/>
          <w:szCs w:val="26"/>
        </w:rPr>
        <w:t xml:space="preserve">Acting Judge of </w:t>
      </w:r>
      <w:r w:rsidR="00AD554D" w:rsidRPr="00F97B03">
        <w:rPr>
          <w:rFonts w:ascii="Arial" w:hAnsi="Arial" w:cs="Arial"/>
          <w:iCs/>
          <w:szCs w:val="26"/>
        </w:rPr>
        <w:t>the High Court of South Africa,</w:t>
      </w:r>
    </w:p>
    <w:p w14:paraId="147EB4A7" w14:textId="08837F40" w:rsidR="00D907CC" w:rsidRPr="00F97B03" w:rsidRDefault="00AD554D" w:rsidP="00F97B03">
      <w:pPr>
        <w:keepNext/>
        <w:spacing w:line="240" w:lineRule="auto"/>
        <w:jc w:val="right"/>
        <w:rPr>
          <w:rFonts w:ascii="Arial" w:hAnsi="Arial" w:cs="Arial"/>
          <w:iCs/>
          <w:szCs w:val="26"/>
        </w:rPr>
      </w:pPr>
      <w:r w:rsidRPr="00F97B03">
        <w:rPr>
          <w:rFonts w:ascii="Arial" w:hAnsi="Arial" w:cs="Arial"/>
          <w:iCs/>
          <w:szCs w:val="26"/>
        </w:rPr>
        <w:t>North West Division</w:t>
      </w:r>
    </w:p>
    <w:p w14:paraId="23DE2A69" w14:textId="713F6738" w:rsidR="00D907CC" w:rsidRPr="00B7594C" w:rsidRDefault="00D907CC" w:rsidP="00B7594C">
      <w:pPr>
        <w:keepNext/>
        <w:spacing w:after="120"/>
        <w:jc w:val="right"/>
        <w:rPr>
          <w:b/>
          <w:bCs/>
          <w:iCs/>
          <w:sz w:val="24"/>
          <w:szCs w:val="24"/>
        </w:rPr>
        <w:sectPr w:rsidR="00D907CC" w:rsidRPr="00B7594C" w:rsidSect="00734286">
          <w:headerReference w:type="default" r:id="rId10"/>
          <w:type w:val="continuous"/>
          <w:pgSz w:w="11907" w:h="16839" w:code="9"/>
          <w:pgMar w:top="1440" w:right="1440" w:bottom="1440" w:left="1440" w:header="708" w:footer="708" w:gutter="0"/>
          <w:cols w:space="708"/>
          <w:titlePg/>
          <w:docGrid w:linePitch="360"/>
        </w:sectPr>
      </w:pPr>
    </w:p>
    <w:p w14:paraId="7D18FDCE" w14:textId="77777777" w:rsidR="00811E7F" w:rsidRDefault="00811E7F" w:rsidP="00CC158D">
      <w:pPr>
        <w:pStyle w:val="COUNSELDETAILS"/>
        <w:rPr>
          <w:b/>
          <w:bCs/>
        </w:rPr>
      </w:pPr>
      <w:bookmarkStart w:id="3" w:name="_Hlk113883193"/>
    </w:p>
    <w:p w14:paraId="4A408F74" w14:textId="77777777" w:rsidR="005F6266" w:rsidRDefault="005F6266" w:rsidP="00CC158D">
      <w:pPr>
        <w:pStyle w:val="COUNSELDETAILS"/>
        <w:rPr>
          <w:rFonts w:ascii="Arial" w:hAnsi="Arial" w:cs="Arial"/>
          <w:b/>
          <w:bCs/>
        </w:rPr>
      </w:pPr>
    </w:p>
    <w:p w14:paraId="46F000C0" w14:textId="77777777" w:rsidR="007C768A" w:rsidRDefault="007C768A" w:rsidP="00CC158D">
      <w:pPr>
        <w:pStyle w:val="COUNSELDETAILS"/>
        <w:rPr>
          <w:rFonts w:ascii="Arial" w:hAnsi="Arial" w:cs="Arial"/>
          <w:b/>
          <w:bCs/>
        </w:rPr>
      </w:pPr>
    </w:p>
    <w:p w14:paraId="073B4D54" w14:textId="77777777" w:rsidR="007C768A" w:rsidRDefault="007C768A" w:rsidP="00CC158D">
      <w:pPr>
        <w:pStyle w:val="COUNSELDETAILS"/>
        <w:rPr>
          <w:rFonts w:ascii="Arial" w:hAnsi="Arial" w:cs="Arial"/>
          <w:b/>
          <w:bCs/>
        </w:rPr>
      </w:pPr>
    </w:p>
    <w:p w14:paraId="1B36BA9F" w14:textId="77777777" w:rsidR="007C768A" w:rsidRDefault="007C768A" w:rsidP="00CC158D">
      <w:pPr>
        <w:pStyle w:val="COUNSELDETAILS"/>
        <w:rPr>
          <w:rFonts w:ascii="Arial" w:hAnsi="Arial" w:cs="Arial"/>
          <w:b/>
          <w:bCs/>
        </w:rPr>
      </w:pPr>
    </w:p>
    <w:p w14:paraId="6EB01ECA" w14:textId="77777777" w:rsidR="007C768A" w:rsidRDefault="007C768A" w:rsidP="00CC158D">
      <w:pPr>
        <w:pStyle w:val="COUNSELDETAILS"/>
        <w:rPr>
          <w:rFonts w:ascii="Arial" w:hAnsi="Arial" w:cs="Arial"/>
          <w:b/>
          <w:bCs/>
        </w:rPr>
      </w:pPr>
    </w:p>
    <w:p w14:paraId="365BCD1B" w14:textId="77777777" w:rsidR="007C768A" w:rsidRDefault="007C768A" w:rsidP="00CC158D">
      <w:pPr>
        <w:pStyle w:val="COUNSELDETAILS"/>
        <w:rPr>
          <w:rFonts w:ascii="Arial" w:hAnsi="Arial" w:cs="Arial"/>
          <w:b/>
          <w:bCs/>
        </w:rPr>
      </w:pPr>
    </w:p>
    <w:p w14:paraId="5769725C" w14:textId="77777777" w:rsidR="007C768A" w:rsidRDefault="007C768A" w:rsidP="00CC158D">
      <w:pPr>
        <w:pStyle w:val="COUNSELDETAILS"/>
        <w:rPr>
          <w:rFonts w:ascii="Arial" w:hAnsi="Arial" w:cs="Arial"/>
          <w:b/>
          <w:bCs/>
        </w:rPr>
      </w:pPr>
    </w:p>
    <w:p w14:paraId="70609B37" w14:textId="77777777" w:rsidR="007C768A" w:rsidRDefault="007C768A" w:rsidP="00CC158D">
      <w:pPr>
        <w:pStyle w:val="COUNSELDETAILS"/>
        <w:rPr>
          <w:rFonts w:ascii="Arial" w:hAnsi="Arial" w:cs="Arial"/>
          <w:b/>
          <w:bCs/>
        </w:rPr>
      </w:pPr>
    </w:p>
    <w:p w14:paraId="4D1CE32E" w14:textId="77777777" w:rsidR="007C768A" w:rsidRDefault="007C768A" w:rsidP="00CC158D">
      <w:pPr>
        <w:pStyle w:val="COUNSELDETAILS"/>
        <w:rPr>
          <w:rFonts w:ascii="Arial" w:hAnsi="Arial" w:cs="Arial"/>
          <w:b/>
          <w:bCs/>
        </w:rPr>
      </w:pPr>
    </w:p>
    <w:p w14:paraId="1AA4E0F6" w14:textId="77777777" w:rsidR="007C768A" w:rsidRDefault="007C768A" w:rsidP="00CC158D">
      <w:pPr>
        <w:pStyle w:val="COUNSELDETAILS"/>
        <w:rPr>
          <w:rFonts w:ascii="Arial" w:hAnsi="Arial" w:cs="Arial"/>
          <w:b/>
          <w:bCs/>
        </w:rPr>
      </w:pPr>
    </w:p>
    <w:p w14:paraId="1B73CAE1" w14:textId="77777777" w:rsidR="007C768A" w:rsidRDefault="007C768A" w:rsidP="00CC158D">
      <w:pPr>
        <w:pStyle w:val="COUNSELDETAILS"/>
        <w:rPr>
          <w:rFonts w:ascii="Arial" w:hAnsi="Arial" w:cs="Arial"/>
          <w:b/>
          <w:bCs/>
        </w:rPr>
      </w:pPr>
    </w:p>
    <w:p w14:paraId="1E52AEFE" w14:textId="77777777" w:rsidR="007C768A" w:rsidRDefault="007C768A" w:rsidP="00CC158D">
      <w:pPr>
        <w:pStyle w:val="COUNSELDETAILS"/>
        <w:rPr>
          <w:rFonts w:ascii="Arial" w:hAnsi="Arial" w:cs="Arial"/>
          <w:b/>
          <w:bCs/>
        </w:rPr>
      </w:pPr>
    </w:p>
    <w:p w14:paraId="325FDBBD" w14:textId="77777777" w:rsidR="007C768A" w:rsidRDefault="007C768A" w:rsidP="00CC158D">
      <w:pPr>
        <w:pStyle w:val="COUNSELDETAILS"/>
        <w:rPr>
          <w:rFonts w:ascii="Arial" w:hAnsi="Arial" w:cs="Arial"/>
          <w:b/>
          <w:bCs/>
        </w:rPr>
      </w:pPr>
    </w:p>
    <w:p w14:paraId="4D4F8682" w14:textId="77777777" w:rsidR="007C768A" w:rsidRDefault="007C768A" w:rsidP="00CC158D">
      <w:pPr>
        <w:pStyle w:val="COUNSELDETAILS"/>
        <w:rPr>
          <w:rFonts w:ascii="Arial" w:hAnsi="Arial" w:cs="Arial"/>
          <w:b/>
          <w:bCs/>
        </w:rPr>
      </w:pPr>
    </w:p>
    <w:p w14:paraId="2496E2B0" w14:textId="77777777" w:rsidR="007C768A" w:rsidRDefault="007C768A" w:rsidP="00CC158D">
      <w:pPr>
        <w:pStyle w:val="COUNSELDETAILS"/>
        <w:rPr>
          <w:rFonts w:ascii="Arial" w:hAnsi="Arial" w:cs="Arial"/>
          <w:b/>
          <w:bCs/>
        </w:rPr>
      </w:pPr>
    </w:p>
    <w:p w14:paraId="053AED1C" w14:textId="77777777" w:rsidR="007C768A" w:rsidRDefault="007C768A" w:rsidP="00CC158D">
      <w:pPr>
        <w:pStyle w:val="COUNSELDETAILS"/>
        <w:rPr>
          <w:rFonts w:ascii="Arial" w:hAnsi="Arial" w:cs="Arial"/>
          <w:b/>
          <w:bCs/>
        </w:rPr>
      </w:pPr>
    </w:p>
    <w:p w14:paraId="6383A0F4" w14:textId="77777777" w:rsidR="007C768A" w:rsidRDefault="007C768A" w:rsidP="00CC158D">
      <w:pPr>
        <w:pStyle w:val="COUNSELDETAILS"/>
        <w:rPr>
          <w:rFonts w:ascii="Arial" w:hAnsi="Arial" w:cs="Arial"/>
          <w:b/>
          <w:bCs/>
        </w:rPr>
      </w:pPr>
    </w:p>
    <w:p w14:paraId="0643A8F0" w14:textId="77777777" w:rsidR="007C768A" w:rsidRDefault="007C768A" w:rsidP="00CC158D">
      <w:pPr>
        <w:pStyle w:val="COUNSELDETAILS"/>
        <w:rPr>
          <w:rFonts w:ascii="Arial" w:hAnsi="Arial" w:cs="Arial"/>
          <w:b/>
          <w:bCs/>
        </w:rPr>
      </w:pPr>
    </w:p>
    <w:p w14:paraId="6CE62207" w14:textId="77777777" w:rsidR="007C768A" w:rsidRDefault="007C768A" w:rsidP="00CC158D">
      <w:pPr>
        <w:pStyle w:val="COUNSELDETAILS"/>
        <w:rPr>
          <w:rFonts w:ascii="Arial" w:hAnsi="Arial" w:cs="Arial"/>
          <w:b/>
          <w:bCs/>
        </w:rPr>
      </w:pPr>
    </w:p>
    <w:p w14:paraId="4A1E8769" w14:textId="77777777" w:rsidR="007C768A" w:rsidRDefault="007C768A" w:rsidP="00CC158D">
      <w:pPr>
        <w:pStyle w:val="COUNSELDETAILS"/>
        <w:rPr>
          <w:rFonts w:ascii="Arial" w:hAnsi="Arial" w:cs="Arial"/>
          <w:b/>
          <w:bCs/>
        </w:rPr>
      </w:pPr>
    </w:p>
    <w:p w14:paraId="2797D23F" w14:textId="77777777" w:rsidR="007C768A" w:rsidRDefault="007C768A" w:rsidP="00CC158D">
      <w:pPr>
        <w:pStyle w:val="COUNSELDETAILS"/>
        <w:rPr>
          <w:rFonts w:ascii="Arial" w:hAnsi="Arial" w:cs="Arial"/>
          <w:b/>
          <w:bCs/>
        </w:rPr>
      </w:pPr>
    </w:p>
    <w:p w14:paraId="18B57530" w14:textId="77777777" w:rsidR="007C768A" w:rsidRDefault="007C768A" w:rsidP="00CC158D">
      <w:pPr>
        <w:pStyle w:val="COUNSELDETAILS"/>
        <w:rPr>
          <w:rFonts w:ascii="Arial" w:hAnsi="Arial" w:cs="Arial"/>
          <w:b/>
          <w:bCs/>
        </w:rPr>
      </w:pPr>
    </w:p>
    <w:p w14:paraId="111B1127" w14:textId="77777777" w:rsidR="007C768A" w:rsidRDefault="007C768A" w:rsidP="00CC158D">
      <w:pPr>
        <w:pStyle w:val="COUNSELDETAILS"/>
        <w:rPr>
          <w:rFonts w:ascii="Arial" w:hAnsi="Arial" w:cs="Arial"/>
          <w:b/>
          <w:bCs/>
        </w:rPr>
      </w:pPr>
    </w:p>
    <w:p w14:paraId="4C14AF4F" w14:textId="77777777" w:rsidR="007C768A" w:rsidRDefault="007C768A" w:rsidP="00CC158D">
      <w:pPr>
        <w:pStyle w:val="COUNSELDETAILS"/>
        <w:rPr>
          <w:rFonts w:ascii="Arial" w:hAnsi="Arial" w:cs="Arial"/>
          <w:b/>
          <w:bCs/>
        </w:rPr>
      </w:pPr>
    </w:p>
    <w:p w14:paraId="305EEEA9" w14:textId="77777777" w:rsidR="007C768A" w:rsidRDefault="007C768A" w:rsidP="00CC158D">
      <w:pPr>
        <w:pStyle w:val="COUNSELDETAILS"/>
        <w:rPr>
          <w:rFonts w:ascii="Arial" w:hAnsi="Arial" w:cs="Arial"/>
          <w:b/>
          <w:bCs/>
        </w:rPr>
      </w:pPr>
    </w:p>
    <w:p w14:paraId="40661A12" w14:textId="77777777" w:rsidR="007C768A" w:rsidRDefault="007C768A" w:rsidP="00CC158D">
      <w:pPr>
        <w:pStyle w:val="COUNSELDETAILS"/>
        <w:rPr>
          <w:rFonts w:ascii="Arial" w:hAnsi="Arial" w:cs="Arial"/>
          <w:b/>
          <w:bCs/>
        </w:rPr>
      </w:pPr>
    </w:p>
    <w:p w14:paraId="15084ADF" w14:textId="77777777" w:rsidR="007C768A" w:rsidRDefault="007C768A" w:rsidP="00CC158D">
      <w:pPr>
        <w:pStyle w:val="COUNSELDETAILS"/>
        <w:rPr>
          <w:rFonts w:ascii="Arial" w:hAnsi="Arial" w:cs="Arial"/>
          <w:b/>
          <w:bCs/>
        </w:rPr>
      </w:pPr>
    </w:p>
    <w:p w14:paraId="2CF6DBE2" w14:textId="77777777" w:rsidR="007C768A" w:rsidRDefault="007C768A" w:rsidP="00CC158D">
      <w:pPr>
        <w:pStyle w:val="COUNSELDETAILS"/>
        <w:rPr>
          <w:rFonts w:ascii="Arial" w:hAnsi="Arial" w:cs="Arial"/>
          <w:b/>
          <w:bCs/>
        </w:rPr>
      </w:pPr>
    </w:p>
    <w:p w14:paraId="5B1F70E1" w14:textId="77777777" w:rsidR="007C768A" w:rsidRDefault="007C768A" w:rsidP="00CC158D">
      <w:pPr>
        <w:pStyle w:val="COUNSELDETAILS"/>
        <w:rPr>
          <w:rFonts w:ascii="Arial" w:hAnsi="Arial" w:cs="Arial"/>
          <w:b/>
          <w:bCs/>
        </w:rPr>
      </w:pPr>
    </w:p>
    <w:p w14:paraId="37C4477D" w14:textId="77777777" w:rsidR="007C768A" w:rsidRDefault="007C768A" w:rsidP="00CC158D">
      <w:pPr>
        <w:pStyle w:val="COUNSELDETAILS"/>
        <w:rPr>
          <w:rFonts w:ascii="Arial" w:hAnsi="Arial" w:cs="Arial"/>
          <w:b/>
          <w:bCs/>
        </w:rPr>
      </w:pPr>
    </w:p>
    <w:p w14:paraId="4DD2E457" w14:textId="77777777" w:rsidR="007C768A" w:rsidRDefault="007C768A" w:rsidP="00CC158D">
      <w:pPr>
        <w:pStyle w:val="COUNSELDETAILS"/>
        <w:rPr>
          <w:rFonts w:ascii="Arial" w:hAnsi="Arial" w:cs="Arial"/>
          <w:b/>
          <w:bCs/>
        </w:rPr>
      </w:pPr>
    </w:p>
    <w:p w14:paraId="32C7719B" w14:textId="77777777" w:rsidR="007C768A" w:rsidRDefault="007C768A" w:rsidP="00CC158D">
      <w:pPr>
        <w:pStyle w:val="COUNSELDETAILS"/>
        <w:rPr>
          <w:rFonts w:ascii="Arial" w:hAnsi="Arial" w:cs="Arial"/>
          <w:b/>
          <w:bCs/>
        </w:rPr>
      </w:pPr>
    </w:p>
    <w:p w14:paraId="0922E19C" w14:textId="77777777" w:rsidR="00566AA6" w:rsidRDefault="00566AA6" w:rsidP="00CC158D">
      <w:pPr>
        <w:pStyle w:val="COUNSELDETAILS"/>
        <w:rPr>
          <w:rFonts w:ascii="Arial" w:hAnsi="Arial" w:cs="Arial"/>
          <w:b/>
          <w:bCs/>
        </w:rPr>
      </w:pPr>
    </w:p>
    <w:p w14:paraId="206B7089" w14:textId="77777777" w:rsidR="00566AA6" w:rsidRDefault="00566AA6" w:rsidP="00CC158D">
      <w:pPr>
        <w:pStyle w:val="COUNSELDETAILS"/>
        <w:rPr>
          <w:rFonts w:ascii="Arial" w:hAnsi="Arial" w:cs="Arial"/>
          <w:b/>
          <w:bCs/>
        </w:rPr>
      </w:pPr>
    </w:p>
    <w:p w14:paraId="3D93636D" w14:textId="77777777" w:rsidR="00566AA6" w:rsidRDefault="00566AA6" w:rsidP="00CC158D">
      <w:pPr>
        <w:pStyle w:val="COUNSELDETAILS"/>
        <w:rPr>
          <w:rFonts w:ascii="Arial" w:hAnsi="Arial" w:cs="Arial"/>
          <w:b/>
          <w:bCs/>
        </w:rPr>
      </w:pPr>
    </w:p>
    <w:p w14:paraId="4F450B13" w14:textId="77777777" w:rsidR="00566AA6" w:rsidRDefault="00566AA6" w:rsidP="00CC158D">
      <w:pPr>
        <w:pStyle w:val="COUNSELDETAILS"/>
        <w:rPr>
          <w:rFonts w:ascii="Arial" w:hAnsi="Arial" w:cs="Arial"/>
          <w:b/>
          <w:bCs/>
        </w:rPr>
      </w:pPr>
    </w:p>
    <w:p w14:paraId="3104E788" w14:textId="77777777" w:rsidR="00566AA6" w:rsidRDefault="00566AA6" w:rsidP="00CC158D">
      <w:pPr>
        <w:pStyle w:val="COUNSELDETAILS"/>
        <w:rPr>
          <w:rFonts w:ascii="Arial" w:hAnsi="Arial" w:cs="Arial"/>
          <w:b/>
          <w:bCs/>
        </w:rPr>
      </w:pPr>
    </w:p>
    <w:p w14:paraId="56C84DA8" w14:textId="77777777" w:rsidR="00566AA6" w:rsidRDefault="00566AA6" w:rsidP="00CC158D">
      <w:pPr>
        <w:pStyle w:val="COUNSELDETAILS"/>
        <w:rPr>
          <w:rFonts w:ascii="Arial" w:hAnsi="Arial" w:cs="Arial"/>
          <w:b/>
          <w:bCs/>
        </w:rPr>
      </w:pPr>
    </w:p>
    <w:p w14:paraId="3D78487F" w14:textId="77777777" w:rsidR="007C768A" w:rsidRDefault="007C768A" w:rsidP="00CC158D">
      <w:pPr>
        <w:pStyle w:val="COUNSELDETAILS"/>
        <w:rPr>
          <w:rFonts w:ascii="Arial" w:hAnsi="Arial" w:cs="Arial"/>
          <w:b/>
          <w:bCs/>
        </w:rPr>
      </w:pPr>
    </w:p>
    <w:p w14:paraId="77C024C5" w14:textId="77777777" w:rsidR="007C768A" w:rsidRDefault="007C768A" w:rsidP="00CC158D">
      <w:pPr>
        <w:pStyle w:val="COUNSELDETAILS"/>
        <w:rPr>
          <w:rFonts w:ascii="Arial" w:hAnsi="Arial" w:cs="Arial"/>
          <w:b/>
          <w:bCs/>
        </w:rPr>
      </w:pPr>
    </w:p>
    <w:p w14:paraId="3F929369" w14:textId="77777777" w:rsidR="005F6266" w:rsidRDefault="005F6266" w:rsidP="00CC158D">
      <w:pPr>
        <w:pStyle w:val="COUNSELDETAILS"/>
        <w:rPr>
          <w:rFonts w:ascii="Arial" w:hAnsi="Arial" w:cs="Arial"/>
          <w:b/>
          <w:bCs/>
        </w:rPr>
      </w:pPr>
    </w:p>
    <w:p w14:paraId="14D8FBCF" w14:textId="698F7544" w:rsidR="00D7037B" w:rsidRPr="00D142BE" w:rsidRDefault="00D7037B" w:rsidP="00CC158D">
      <w:pPr>
        <w:pStyle w:val="COUNSELDETAILS"/>
        <w:rPr>
          <w:rFonts w:ascii="Arial" w:hAnsi="Arial" w:cs="Arial"/>
          <w:b/>
          <w:bCs/>
        </w:rPr>
      </w:pPr>
      <w:r w:rsidRPr="00D142BE">
        <w:rPr>
          <w:rFonts w:ascii="Arial" w:hAnsi="Arial" w:cs="Arial"/>
          <w:b/>
          <w:bCs/>
        </w:rPr>
        <w:lastRenderedPageBreak/>
        <w:t>PARTIES REPRESENTATIVES</w:t>
      </w:r>
    </w:p>
    <w:p w14:paraId="52243353" w14:textId="77777777" w:rsidR="00AD554D" w:rsidRPr="00D142BE" w:rsidRDefault="00AD554D" w:rsidP="00CC158D">
      <w:pPr>
        <w:pStyle w:val="COUNSELDETAILS"/>
        <w:rPr>
          <w:rFonts w:ascii="Arial" w:hAnsi="Arial" w:cs="Arial"/>
          <w:b/>
          <w:bCs/>
        </w:rPr>
      </w:pPr>
    </w:p>
    <w:p w14:paraId="4BEDAA8E" w14:textId="77777777" w:rsidR="00D7037B" w:rsidRPr="00D142BE" w:rsidRDefault="00D7037B" w:rsidP="00CC158D">
      <w:pPr>
        <w:pStyle w:val="COUNSELDETAILS"/>
        <w:rPr>
          <w:rFonts w:ascii="Arial" w:hAnsi="Arial" w:cs="Arial"/>
        </w:rPr>
      </w:pPr>
    </w:p>
    <w:bookmarkEnd w:id="3"/>
    <w:p w14:paraId="0FEB1B3D" w14:textId="37901DCE" w:rsidR="00B7594C" w:rsidRPr="00D142BE" w:rsidRDefault="00862886" w:rsidP="00B7594C">
      <w:pPr>
        <w:pStyle w:val="COUNSELDETAILS"/>
        <w:rPr>
          <w:rFonts w:ascii="Arial" w:hAnsi="Arial" w:cs="Arial"/>
          <w:lang w:val="en-GB"/>
        </w:rPr>
      </w:pPr>
      <w:r w:rsidRPr="00D142BE">
        <w:rPr>
          <w:rFonts w:ascii="Arial" w:hAnsi="Arial" w:cs="Arial"/>
          <w:b/>
          <w:bCs/>
          <w:lang w:val="en-GB"/>
        </w:rPr>
        <w:t>FOR THE FIRST AND SECOND APPLICANTS</w:t>
      </w:r>
    </w:p>
    <w:p w14:paraId="43B54C6B" w14:textId="77777777" w:rsidR="007F0297" w:rsidRPr="00D142BE" w:rsidRDefault="00B7594C" w:rsidP="007F0297">
      <w:pPr>
        <w:pStyle w:val="COUNSELDETAILS"/>
        <w:rPr>
          <w:rFonts w:ascii="Arial" w:hAnsi="Arial" w:cs="Arial"/>
        </w:rPr>
      </w:pPr>
      <w:r w:rsidRPr="00D142BE">
        <w:rPr>
          <w:rFonts w:ascii="Arial" w:hAnsi="Arial" w:cs="Arial"/>
          <w:lang w:val="en-GB"/>
        </w:rPr>
        <w:t>Adv. N Du Toit instructed by</w:t>
      </w:r>
      <w:r w:rsidR="007F0297" w:rsidRPr="00D142BE">
        <w:rPr>
          <w:rFonts w:ascii="Arial" w:hAnsi="Arial" w:cs="Arial"/>
        </w:rPr>
        <w:t xml:space="preserve"> </w:t>
      </w:r>
    </w:p>
    <w:p w14:paraId="6C238DEC" w14:textId="52C0A636" w:rsidR="007F0297" w:rsidRPr="00D142BE" w:rsidRDefault="007F0297" w:rsidP="007F0297">
      <w:pPr>
        <w:pStyle w:val="COUNSELDETAILS"/>
        <w:rPr>
          <w:rFonts w:ascii="Arial" w:hAnsi="Arial" w:cs="Arial"/>
        </w:rPr>
      </w:pPr>
      <w:r w:rsidRPr="00D142BE">
        <w:rPr>
          <w:rFonts w:ascii="Arial" w:hAnsi="Arial" w:cs="Arial"/>
        </w:rPr>
        <w:t xml:space="preserve">Hansen Inc. Attorneys </w:t>
      </w:r>
      <w:r w:rsidRPr="00D142BE">
        <w:rPr>
          <w:rFonts w:ascii="Arial" w:hAnsi="Arial" w:cs="Arial"/>
          <w:b/>
          <w:bCs/>
        </w:rPr>
        <w:t xml:space="preserve">C/O </w:t>
      </w:r>
      <w:r w:rsidRPr="00D142BE">
        <w:rPr>
          <w:rFonts w:ascii="Arial" w:hAnsi="Arial" w:cs="Arial"/>
        </w:rPr>
        <w:t>Kgomo Attorneys</w:t>
      </w:r>
    </w:p>
    <w:p w14:paraId="4980BCF7" w14:textId="2B088FE5" w:rsidR="00B7594C" w:rsidRPr="00D142BE" w:rsidRDefault="00B7594C" w:rsidP="00B7594C">
      <w:pPr>
        <w:pStyle w:val="COUNSELDETAILS"/>
        <w:rPr>
          <w:rFonts w:ascii="Arial" w:hAnsi="Arial" w:cs="Arial"/>
          <w:lang w:val="en-GB"/>
        </w:rPr>
      </w:pPr>
    </w:p>
    <w:p w14:paraId="79A4FBCF" w14:textId="77777777" w:rsidR="00B7594C" w:rsidRPr="00D142BE" w:rsidRDefault="00B7594C" w:rsidP="00B7594C">
      <w:pPr>
        <w:pStyle w:val="COUNSELDETAILS"/>
        <w:rPr>
          <w:rFonts w:ascii="Arial" w:hAnsi="Arial" w:cs="Arial"/>
          <w:lang w:val="en-GB"/>
        </w:rPr>
      </w:pPr>
    </w:p>
    <w:p w14:paraId="1B0E3149" w14:textId="526F0871" w:rsidR="00B7594C" w:rsidRPr="00D142BE" w:rsidRDefault="00862886" w:rsidP="00B7594C">
      <w:pPr>
        <w:pStyle w:val="COUNSELDETAILS"/>
        <w:rPr>
          <w:rFonts w:ascii="Arial" w:hAnsi="Arial" w:cs="Arial"/>
          <w:lang w:val="en-GB"/>
        </w:rPr>
      </w:pPr>
      <w:r w:rsidRPr="00D142BE">
        <w:rPr>
          <w:rFonts w:ascii="Arial" w:hAnsi="Arial" w:cs="Arial"/>
          <w:b/>
          <w:bCs/>
          <w:lang w:val="en-GB"/>
        </w:rPr>
        <w:t>FOR THE THIRD TO THE EIGHTH APPLICANTS</w:t>
      </w:r>
    </w:p>
    <w:p w14:paraId="0A85829B" w14:textId="42D0A4AB" w:rsidR="00B7594C" w:rsidRPr="00D142BE" w:rsidRDefault="00B7594C" w:rsidP="00B7594C">
      <w:pPr>
        <w:pStyle w:val="COUNSELDETAILS"/>
        <w:rPr>
          <w:rFonts w:ascii="Arial" w:hAnsi="Arial" w:cs="Arial"/>
          <w:lang w:val="en-GB"/>
        </w:rPr>
      </w:pPr>
      <w:r w:rsidRPr="00D142BE">
        <w:rPr>
          <w:rFonts w:ascii="Arial" w:hAnsi="Arial" w:cs="Arial"/>
          <w:lang w:val="en-GB"/>
        </w:rPr>
        <w:t xml:space="preserve">Adv. </w:t>
      </w:r>
      <w:r w:rsidR="00F925D5" w:rsidRPr="00D142BE">
        <w:rPr>
          <w:rFonts w:ascii="Arial" w:hAnsi="Arial" w:cs="Arial"/>
          <w:lang w:val="en-GB"/>
        </w:rPr>
        <w:t xml:space="preserve">ASL van Wyk </w:t>
      </w:r>
      <w:r w:rsidR="00566AA6">
        <w:rPr>
          <w:rFonts w:ascii="Arial" w:hAnsi="Arial" w:cs="Arial"/>
          <w:lang w:val="en-GB"/>
        </w:rPr>
        <w:t xml:space="preserve">with Adv.  D Broodryk </w:t>
      </w:r>
      <w:r w:rsidRPr="00D142BE">
        <w:rPr>
          <w:rFonts w:ascii="Arial" w:hAnsi="Arial" w:cs="Arial"/>
          <w:lang w:val="en-GB"/>
        </w:rPr>
        <w:t>instructed by</w:t>
      </w:r>
    </w:p>
    <w:p w14:paraId="3EF039EB" w14:textId="77777777" w:rsidR="00B7594C" w:rsidRPr="00D142BE" w:rsidRDefault="00B7594C" w:rsidP="00B7594C">
      <w:pPr>
        <w:pStyle w:val="COUNSELDETAILS"/>
        <w:rPr>
          <w:rFonts w:ascii="Arial" w:hAnsi="Arial" w:cs="Arial"/>
        </w:rPr>
      </w:pPr>
      <w:r w:rsidRPr="00D142BE">
        <w:rPr>
          <w:rFonts w:ascii="Arial" w:hAnsi="Arial" w:cs="Arial"/>
        </w:rPr>
        <w:t xml:space="preserve">Rabie Botha &amp; Associates Inc., </w:t>
      </w:r>
      <w:r w:rsidRPr="00D142BE">
        <w:rPr>
          <w:rFonts w:ascii="Arial" w:hAnsi="Arial" w:cs="Arial"/>
          <w:b/>
          <w:bCs/>
        </w:rPr>
        <w:t xml:space="preserve">C/O </w:t>
      </w:r>
      <w:r w:rsidRPr="00D142BE">
        <w:rPr>
          <w:rFonts w:ascii="Arial" w:hAnsi="Arial" w:cs="Arial"/>
        </w:rPr>
        <w:t>Smit Neethling Inc.</w:t>
      </w:r>
    </w:p>
    <w:p w14:paraId="20EABC66" w14:textId="77777777" w:rsidR="00B7594C" w:rsidRPr="00D142BE" w:rsidRDefault="00B7594C" w:rsidP="00B7594C">
      <w:pPr>
        <w:pStyle w:val="COUNSELDETAILS"/>
        <w:rPr>
          <w:rFonts w:ascii="Arial" w:hAnsi="Arial" w:cs="Arial"/>
        </w:rPr>
      </w:pPr>
    </w:p>
    <w:p w14:paraId="684A483B" w14:textId="30EF6003" w:rsidR="00B7594C" w:rsidRPr="00D142BE" w:rsidRDefault="00862886" w:rsidP="00B7594C">
      <w:pPr>
        <w:pStyle w:val="COUNSELDETAILS"/>
        <w:rPr>
          <w:rFonts w:ascii="Arial" w:hAnsi="Arial" w:cs="Arial"/>
          <w:b/>
          <w:bCs/>
          <w:lang w:val="en-GB"/>
        </w:rPr>
      </w:pPr>
      <w:r w:rsidRPr="00D142BE">
        <w:rPr>
          <w:rFonts w:ascii="Arial" w:hAnsi="Arial" w:cs="Arial"/>
          <w:b/>
          <w:bCs/>
          <w:lang w:val="en-GB"/>
        </w:rPr>
        <w:t>FOR THE NINTH TO THE TWELFTH APPLICANTS</w:t>
      </w:r>
    </w:p>
    <w:p w14:paraId="04C1DB99" w14:textId="77777777" w:rsidR="00B7594C" w:rsidRPr="00D142BE" w:rsidRDefault="00B7594C" w:rsidP="00B7594C">
      <w:pPr>
        <w:pStyle w:val="COUNSELDETAILS"/>
        <w:rPr>
          <w:rFonts w:ascii="Arial" w:hAnsi="Arial" w:cs="Arial"/>
          <w:lang w:val="en-GB"/>
        </w:rPr>
      </w:pPr>
      <w:r w:rsidRPr="00D142BE">
        <w:rPr>
          <w:rFonts w:ascii="Arial" w:hAnsi="Arial" w:cs="Arial"/>
          <w:lang w:val="en-GB"/>
        </w:rPr>
        <w:t>Adv. FW Botes SC with Adv. J Stroebel instructed by</w:t>
      </w:r>
    </w:p>
    <w:p w14:paraId="1C124018" w14:textId="77777777" w:rsidR="00B7594C" w:rsidRPr="00D142BE" w:rsidRDefault="00B7594C" w:rsidP="00B7594C">
      <w:pPr>
        <w:pStyle w:val="COUNSELDETAILS"/>
        <w:rPr>
          <w:rFonts w:ascii="Arial" w:hAnsi="Arial" w:cs="Arial"/>
        </w:rPr>
      </w:pPr>
      <w:r w:rsidRPr="00D142BE">
        <w:rPr>
          <w:rFonts w:ascii="Arial" w:hAnsi="Arial" w:cs="Arial"/>
        </w:rPr>
        <w:t xml:space="preserve">Barnard &amp; Patel Inc., </w:t>
      </w:r>
      <w:r w:rsidRPr="00D142BE">
        <w:rPr>
          <w:rFonts w:ascii="Arial" w:hAnsi="Arial" w:cs="Arial"/>
          <w:b/>
          <w:bCs/>
        </w:rPr>
        <w:t xml:space="preserve">C/O </w:t>
      </w:r>
      <w:r w:rsidRPr="00D142BE">
        <w:rPr>
          <w:rFonts w:ascii="Arial" w:hAnsi="Arial" w:cs="Arial"/>
        </w:rPr>
        <w:t>Smit Neethling Inc.</w:t>
      </w:r>
    </w:p>
    <w:p w14:paraId="0331A573" w14:textId="77777777" w:rsidR="00B7594C" w:rsidRPr="00D142BE" w:rsidRDefault="00B7594C" w:rsidP="00B7594C">
      <w:pPr>
        <w:pStyle w:val="COUNSELDETAILS"/>
        <w:rPr>
          <w:rFonts w:ascii="Arial" w:hAnsi="Arial" w:cs="Arial"/>
        </w:rPr>
      </w:pPr>
    </w:p>
    <w:p w14:paraId="22A4E041" w14:textId="6A431806" w:rsidR="00B7594C" w:rsidRPr="00D142BE" w:rsidRDefault="00862886" w:rsidP="00862886">
      <w:pPr>
        <w:pStyle w:val="COUNSELDETAILS"/>
        <w:jc w:val="left"/>
        <w:rPr>
          <w:rFonts w:ascii="Arial" w:hAnsi="Arial" w:cs="Arial"/>
          <w:lang w:val="en-GB"/>
        </w:rPr>
      </w:pPr>
      <w:r w:rsidRPr="00D142BE">
        <w:rPr>
          <w:rFonts w:ascii="Arial" w:hAnsi="Arial" w:cs="Arial"/>
          <w:b/>
          <w:bCs/>
          <w:lang w:val="en-GB"/>
        </w:rPr>
        <w:t>FOR THE THIRTEENTH APPLICANT</w:t>
      </w:r>
    </w:p>
    <w:p w14:paraId="2A3BEF4A" w14:textId="50BA47A8" w:rsidR="00B7594C" w:rsidRPr="00D142BE" w:rsidRDefault="00B7594C" w:rsidP="00B7594C">
      <w:pPr>
        <w:pStyle w:val="COUNSELDETAILS"/>
        <w:rPr>
          <w:rFonts w:ascii="Arial" w:hAnsi="Arial" w:cs="Arial"/>
          <w:lang w:val="en-GB"/>
        </w:rPr>
      </w:pPr>
      <w:r w:rsidRPr="00D142BE">
        <w:rPr>
          <w:rFonts w:ascii="Arial" w:hAnsi="Arial" w:cs="Arial"/>
          <w:lang w:val="en-GB"/>
        </w:rPr>
        <w:t xml:space="preserve">Adv. </w:t>
      </w:r>
      <w:r w:rsidR="00566AA6">
        <w:rPr>
          <w:rFonts w:ascii="Arial" w:hAnsi="Arial" w:cs="Arial"/>
          <w:lang w:val="en-GB"/>
        </w:rPr>
        <w:t>M. Louw</w:t>
      </w:r>
      <w:r w:rsidR="00D01C81" w:rsidRPr="00D142BE">
        <w:rPr>
          <w:rFonts w:ascii="Arial" w:hAnsi="Arial" w:cs="Arial"/>
          <w:lang w:val="en-GB"/>
        </w:rPr>
        <w:t xml:space="preserve"> </w:t>
      </w:r>
      <w:r w:rsidRPr="00D142BE">
        <w:rPr>
          <w:rFonts w:ascii="Arial" w:hAnsi="Arial" w:cs="Arial"/>
          <w:lang w:val="en-GB"/>
        </w:rPr>
        <w:t>instructed by</w:t>
      </w:r>
    </w:p>
    <w:p w14:paraId="5857B3E9" w14:textId="77777777" w:rsidR="00B7594C" w:rsidRPr="00D142BE" w:rsidRDefault="00B7594C" w:rsidP="00B7594C">
      <w:pPr>
        <w:pStyle w:val="COUNSELDETAILS"/>
        <w:rPr>
          <w:rFonts w:ascii="Arial" w:hAnsi="Arial" w:cs="Arial"/>
        </w:rPr>
      </w:pPr>
      <w:r w:rsidRPr="00D142BE">
        <w:rPr>
          <w:rFonts w:ascii="Arial" w:hAnsi="Arial" w:cs="Arial"/>
        </w:rPr>
        <w:t xml:space="preserve">Mathys Krog Attorneys </w:t>
      </w:r>
      <w:r w:rsidRPr="00D142BE">
        <w:rPr>
          <w:rFonts w:ascii="Arial" w:hAnsi="Arial" w:cs="Arial"/>
          <w:b/>
          <w:bCs/>
        </w:rPr>
        <w:t xml:space="preserve">C/O </w:t>
      </w:r>
      <w:r w:rsidRPr="00D142BE">
        <w:rPr>
          <w:rFonts w:ascii="Arial" w:hAnsi="Arial" w:cs="Arial"/>
        </w:rPr>
        <w:t>Smit Neethling Inc.</w:t>
      </w:r>
    </w:p>
    <w:p w14:paraId="379DDD2B" w14:textId="77777777" w:rsidR="00B7594C" w:rsidRPr="00D142BE" w:rsidRDefault="00B7594C" w:rsidP="00B7594C">
      <w:pPr>
        <w:pStyle w:val="COUNSELDETAILS"/>
        <w:rPr>
          <w:rFonts w:ascii="Arial" w:hAnsi="Arial" w:cs="Arial"/>
        </w:rPr>
      </w:pPr>
    </w:p>
    <w:p w14:paraId="3F64966C" w14:textId="77777777" w:rsidR="00AF62DF" w:rsidRPr="00D142BE" w:rsidRDefault="00AF62DF" w:rsidP="00B7594C">
      <w:pPr>
        <w:pStyle w:val="COUNSELDETAILS"/>
        <w:rPr>
          <w:rFonts w:ascii="Arial" w:hAnsi="Arial" w:cs="Arial"/>
          <w:b/>
          <w:bCs/>
        </w:rPr>
      </w:pPr>
    </w:p>
    <w:p w14:paraId="5E42AD95" w14:textId="77777777" w:rsidR="00AF62DF" w:rsidRPr="00D142BE" w:rsidRDefault="00AF62DF" w:rsidP="00B7594C">
      <w:pPr>
        <w:pStyle w:val="COUNSELDETAILS"/>
        <w:rPr>
          <w:rFonts w:ascii="Arial" w:hAnsi="Arial" w:cs="Arial"/>
          <w:b/>
          <w:bCs/>
        </w:rPr>
      </w:pPr>
    </w:p>
    <w:p w14:paraId="0038BE2B" w14:textId="77777777" w:rsidR="00AF62DF" w:rsidRPr="00D142BE" w:rsidRDefault="00AF62DF" w:rsidP="00B7594C">
      <w:pPr>
        <w:pStyle w:val="COUNSELDETAILS"/>
        <w:rPr>
          <w:rFonts w:ascii="Arial" w:hAnsi="Arial" w:cs="Arial"/>
          <w:b/>
          <w:bCs/>
        </w:rPr>
      </w:pPr>
    </w:p>
    <w:p w14:paraId="2019190E" w14:textId="77777777" w:rsidR="00AF62DF" w:rsidRPr="00D142BE" w:rsidRDefault="00AF62DF" w:rsidP="00B7594C">
      <w:pPr>
        <w:pStyle w:val="COUNSELDETAILS"/>
        <w:rPr>
          <w:rFonts w:ascii="Arial" w:hAnsi="Arial" w:cs="Arial"/>
          <w:b/>
          <w:bCs/>
        </w:rPr>
      </w:pPr>
    </w:p>
    <w:p w14:paraId="40661C9A" w14:textId="77777777" w:rsidR="00AF62DF" w:rsidRPr="00D142BE" w:rsidRDefault="00AF62DF" w:rsidP="00B7594C">
      <w:pPr>
        <w:pStyle w:val="COUNSELDETAILS"/>
        <w:rPr>
          <w:rFonts w:ascii="Arial" w:hAnsi="Arial" w:cs="Arial"/>
          <w:b/>
          <w:bCs/>
        </w:rPr>
      </w:pPr>
    </w:p>
    <w:p w14:paraId="43DC3FBE" w14:textId="77777777" w:rsidR="00AF62DF" w:rsidRPr="00D142BE" w:rsidRDefault="00AF62DF" w:rsidP="00B7594C">
      <w:pPr>
        <w:pStyle w:val="COUNSELDETAILS"/>
        <w:rPr>
          <w:rFonts w:ascii="Arial" w:hAnsi="Arial" w:cs="Arial"/>
          <w:b/>
          <w:bCs/>
        </w:rPr>
      </w:pPr>
    </w:p>
    <w:p w14:paraId="2E4688AF" w14:textId="77777777" w:rsidR="00AF62DF" w:rsidRPr="00D142BE" w:rsidRDefault="00AF62DF" w:rsidP="00B7594C">
      <w:pPr>
        <w:pStyle w:val="COUNSELDETAILS"/>
        <w:rPr>
          <w:rFonts w:ascii="Arial" w:hAnsi="Arial" w:cs="Arial"/>
          <w:b/>
          <w:bCs/>
        </w:rPr>
      </w:pPr>
    </w:p>
    <w:p w14:paraId="1FF918E6" w14:textId="77777777" w:rsidR="00AF62DF" w:rsidRPr="00D142BE" w:rsidRDefault="00AF62DF" w:rsidP="00B7594C">
      <w:pPr>
        <w:pStyle w:val="COUNSELDETAILS"/>
        <w:rPr>
          <w:rFonts w:ascii="Arial" w:hAnsi="Arial" w:cs="Arial"/>
          <w:b/>
          <w:bCs/>
        </w:rPr>
      </w:pPr>
    </w:p>
    <w:p w14:paraId="76A1EC24" w14:textId="77777777" w:rsidR="00AF62DF" w:rsidRPr="00D142BE" w:rsidRDefault="00AF62DF" w:rsidP="00B7594C">
      <w:pPr>
        <w:pStyle w:val="COUNSELDETAILS"/>
        <w:rPr>
          <w:rFonts w:ascii="Arial" w:hAnsi="Arial" w:cs="Arial"/>
          <w:b/>
          <w:bCs/>
        </w:rPr>
      </w:pPr>
    </w:p>
    <w:p w14:paraId="1816B716" w14:textId="77777777" w:rsidR="00AF62DF" w:rsidRPr="00D142BE" w:rsidRDefault="00AF62DF" w:rsidP="00B7594C">
      <w:pPr>
        <w:pStyle w:val="COUNSELDETAILS"/>
        <w:rPr>
          <w:rFonts w:ascii="Arial" w:hAnsi="Arial" w:cs="Arial"/>
          <w:b/>
          <w:bCs/>
        </w:rPr>
      </w:pPr>
    </w:p>
    <w:p w14:paraId="041F82BB" w14:textId="77777777" w:rsidR="00AF62DF" w:rsidRPr="00D142BE" w:rsidRDefault="00AF62DF" w:rsidP="00B7594C">
      <w:pPr>
        <w:pStyle w:val="COUNSELDETAILS"/>
        <w:rPr>
          <w:rFonts w:ascii="Arial" w:hAnsi="Arial" w:cs="Arial"/>
          <w:b/>
          <w:bCs/>
        </w:rPr>
      </w:pPr>
    </w:p>
    <w:p w14:paraId="3520843D" w14:textId="77777777" w:rsidR="00AF62DF" w:rsidRPr="00D142BE" w:rsidRDefault="00AF62DF" w:rsidP="00B7594C">
      <w:pPr>
        <w:pStyle w:val="COUNSELDETAILS"/>
        <w:rPr>
          <w:rFonts w:ascii="Arial" w:hAnsi="Arial" w:cs="Arial"/>
          <w:b/>
          <w:bCs/>
        </w:rPr>
      </w:pPr>
    </w:p>
    <w:p w14:paraId="0E49BB72" w14:textId="77777777" w:rsidR="00AF62DF" w:rsidRPr="00D142BE" w:rsidRDefault="00AF62DF" w:rsidP="00B7594C">
      <w:pPr>
        <w:pStyle w:val="COUNSELDETAILS"/>
        <w:rPr>
          <w:rFonts w:ascii="Arial" w:hAnsi="Arial" w:cs="Arial"/>
          <w:b/>
          <w:bCs/>
        </w:rPr>
      </w:pPr>
    </w:p>
    <w:p w14:paraId="760DDDD9" w14:textId="77777777" w:rsidR="00AF62DF" w:rsidRPr="00D142BE" w:rsidRDefault="00AF62DF" w:rsidP="00B7594C">
      <w:pPr>
        <w:pStyle w:val="COUNSELDETAILS"/>
        <w:rPr>
          <w:rFonts w:ascii="Arial" w:hAnsi="Arial" w:cs="Arial"/>
          <w:b/>
          <w:bCs/>
        </w:rPr>
      </w:pPr>
    </w:p>
    <w:p w14:paraId="5B9D4E74" w14:textId="77777777" w:rsidR="00AF62DF" w:rsidRPr="00D142BE" w:rsidRDefault="00AF62DF" w:rsidP="00B7594C">
      <w:pPr>
        <w:pStyle w:val="COUNSELDETAILS"/>
        <w:rPr>
          <w:rFonts w:ascii="Arial" w:hAnsi="Arial" w:cs="Arial"/>
          <w:b/>
          <w:bCs/>
        </w:rPr>
      </w:pPr>
    </w:p>
    <w:p w14:paraId="3923BCB8" w14:textId="77777777" w:rsidR="00AF62DF" w:rsidRPr="00D142BE" w:rsidRDefault="00AF62DF" w:rsidP="00B7594C">
      <w:pPr>
        <w:pStyle w:val="COUNSELDETAILS"/>
        <w:rPr>
          <w:rFonts w:ascii="Arial" w:hAnsi="Arial" w:cs="Arial"/>
          <w:b/>
          <w:bCs/>
        </w:rPr>
      </w:pPr>
    </w:p>
    <w:p w14:paraId="292F8EFF" w14:textId="77777777" w:rsidR="00AF62DF" w:rsidRPr="00D142BE" w:rsidRDefault="00AF62DF" w:rsidP="00B7594C">
      <w:pPr>
        <w:pStyle w:val="COUNSELDETAILS"/>
        <w:rPr>
          <w:rFonts w:ascii="Arial" w:hAnsi="Arial" w:cs="Arial"/>
          <w:b/>
          <w:bCs/>
        </w:rPr>
      </w:pPr>
    </w:p>
    <w:p w14:paraId="3C65A590" w14:textId="77777777" w:rsidR="007A67DC" w:rsidRPr="00D142BE" w:rsidRDefault="007A67DC" w:rsidP="00B7594C">
      <w:pPr>
        <w:pStyle w:val="COUNSELDETAILS"/>
        <w:rPr>
          <w:rFonts w:ascii="Arial" w:hAnsi="Arial" w:cs="Arial"/>
          <w:b/>
          <w:bCs/>
        </w:rPr>
      </w:pPr>
    </w:p>
    <w:p w14:paraId="3E3A8733" w14:textId="3EA65D01" w:rsidR="00B7594C" w:rsidRPr="00D142BE" w:rsidRDefault="00DD16C2" w:rsidP="00B7594C">
      <w:pPr>
        <w:pStyle w:val="COUNSELDETAILS"/>
        <w:rPr>
          <w:rFonts w:ascii="Arial" w:hAnsi="Arial" w:cs="Arial"/>
          <w:b/>
          <w:bCs/>
        </w:rPr>
      </w:pPr>
      <w:r>
        <w:rPr>
          <w:rFonts w:ascii="Arial" w:hAnsi="Arial" w:cs="Arial"/>
          <w:b/>
          <w:bCs/>
        </w:rPr>
        <w:br/>
      </w:r>
      <w:r w:rsidR="00862886" w:rsidRPr="00D142BE">
        <w:rPr>
          <w:rFonts w:ascii="Arial" w:hAnsi="Arial" w:cs="Arial"/>
          <w:b/>
          <w:bCs/>
        </w:rPr>
        <w:t>FOR THE FIRST RESPONDENT</w:t>
      </w:r>
    </w:p>
    <w:p w14:paraId="7181DB0E" w14:textId="10D1067E" w:rsidR="007F0297" w:rsidRPr="00D142BE" w:rsidRDefault="00B7594C" w:rsidP="007F0297">
      <w:pPr>
        <w:pStyle w:val="COUNSELDETAILS"/>
        <w:rPr>
          <w:rFonts w:ascii="Arial" w:hAnsi="Arial" w:cs="Arial"/>
        </w:rPr>
      </w:pPr>
      <w:r w:rsidRPr="00D142BE">
        <w:rPr>
          <w:rFonts w:ascii="Arial" w:hAnsi="Arial" w:cs="Arial"/>
          <w:lang w:val="en-GB"/>
        </w:rPr>
        <w:t>Adv. RA Solomon SC with Adv. J Van Vuuren instructed by</w:t>
      </w:r>
      <w:r w:rsidR="007F0297" w:rsidRPr="00D142BE">
        <w:rPr>
          <w:rFonts w:ascii="Arial" w:hAnsi="Arial" w:cs="Arial"/>
        </w:rPr>
        <w:t xml:space="preserve"> WN Attorneys Inc., </w:t>
      </w:r>
      <w:r w:rsidR="007F0297" w:rsidRPr="00D142BE">
        <w:rPr>
          <w:rFonts w:ascii="Arial" w:hAnsi="Arial" w:cs="Arial"/>
          <w:b/>
          <w:bCs/>
        </w:rPr>
        <w:t xml:space="preserve">C/O </w:t>
      </w:r>
      <w:r w:rsidR="007F0297" w:rsidRPr="00D142BE">
        <w:rPr>
          <w:rFonts w:ascii="Arial" w:hAnsi="Arial" w:cs="Arial"/>
        </w:rPr>
        <w:t>Maree &amp; Maree Attorneys</w:t>
      </w:r>
    </w:p>
    <w:p w14:paraId="66617B6D" w14:textId="1DBDAE36" w:rsidR="00B7594C" w:rsidRPr="00D142BE" w:rsidRDefault="00B7594C" w:rsidP="00B7594C">
      <w:pPr>
        <w:pStyle w:val="COUNSELDETAILS"/>
        <w:rPr>
          <w:rFonts w:ascii="Arial" w:hAnsi="Arial" w:cs="Arial"/>
        </w:rPr>
      </w:pPr>
    </w:p>
    <w:p w14:paraId="6C7D4388" w14:textId="77777777" w:rsidR="00DD16C2" w:rsidRDefault="00DD16C2" w:rsidP="0093159C">
      <w:pPr>
        <w:pStyle w:val="COUNSELDETAILS"/>
        <w:rPr>
          <w:rFonts w:ascii="Arial" w:hAnsi="Arial" w:cs="Arial"/>
          <w:b/>
          <w:bCs/>
          <w:lang w:val="en-GB"/>
        </w:rPr>
      </w:pPr>
    </w:p>
    <w:p w14:paraId="744F1611" w14:textId="2224576C" w:rsidR="0093159C" w:rsidRPr="00D142BE" w:rsidRDefault="0093159C" w:rsidP="00016EBC">
      <w:pPr>
        <w:pStyle w:val="COUNSELDETAILS"/>
        <w:rPr>
          <w:rFonts w:ascii="Arial" w:hAnsi="Arial" w:cs="Arial"/>
          <w:b/>
          <w:bCs/>
          <w:lang w:val="en-GB"/>
        </w:rPr>
      </w:pPr>
      <w:r w:rsidRPr="00D142BE">
        <w:rPr>
          <w:rFonts w:ascii="Arial" w:hAnsi="Arial" w:cs="Arial"/>
          <w:b/>
          <w:bCs/>
          <w:lang w:val="en-GB"/>
        </w:rPr>
        <w:t>FOR THE SECOND RESPONDENT</w:t>
      </w:r>
    </w:p>
    <w:p w14:paraId="190E7387" w14:textId="77777777" w:rsidR="0093159C" w:rsidRPr="00D142BE" w:rsidRDefault="0093159C" w:rsidP="0093159C">
      <w:pPr>
        <w:pStyle w:val="COUNSELDETAILS"/>
        <w:rPr>
          <w:rFonts w:ascii="Arial" w:hAnsi="Arial" w:cs="Arial"/>
        </w:rPr>
      </w:pPr>
      <w:r w:rsidRPr="00D142BE">
        <w:rPr>
          <w:rFonts w:ascii="Arial" w:hAnsi="Arial" w:cs="Arial"/>
        </w:rPr>
        <w:t xml:space="preserve">No appearance: Notice to abide filed. </w:t>
      </w:r>
    </w:p>
    <w:p w14:paraId="26874EDC" w14:textId="77777777" w:rsidR="00AD554D" w:rsidRPr="00D142BE" w:rsidRDefault="00AD554D" w:rsidP="00B7594C">
      <w:pPr>
        <w:pStyle w:val="COUNSELDETAILS"/>
        <w:rPr>
          <w:rFonts w:ascii="Arial" w:hAnsi="Arial" w:cs="Arial"/>
          <w:b/>
          <w:bCs/>
          <w:lang w:val="en-GB"/>
        </w:rPr>
      </w:pPr>
    </w:p>
    <w:p w14:paraId="35CE9EB8" w14:textId="59E170F8" w:rsidR="0020034C" w:rsidRPr="00D142BE" w:rsidRDefault="0020034C" w:rsidP="00B7594C">
      <w:pPr>
        <w:pStyle w:val="COUNSELDETAILS"/>
        <w:rPr>
          <w:rFonts w:ascii="Arial" w:hAnsi="Arial" w:cs="Arial"/>
          <w:b/>
          <w:bCs/>
        </w:rPr>
      </w:pPr>
    </w:p>
    <w:p w14:paraId="55BE4FF5" w14:textId="77777777" w:rsidR="00DD16C2" w:rsidRDefault="00DD16C2" w:rsidP="00B7594C">
      <w:pPr>
        <w:pStyle w:val="COUNSELDETAILS"/>
        <w:rPr>
          <w:rFonts w:ascii="Arial" w:hAnsi="Arial" w:cs="Arial"/>
          <w:b/>
          <w:bCs/>
          <w:lang w:val="en-GB"/>
        </w:rPr>
      </w:pPr>
    </w:p>
    <w:p w14:paraId="7F07E440" w14:textId="77777777" w:rsidR="00566AA6" w:rsidRDefault="00566AA6" w:rsidP="00B7594C">
      <w:pPr>
        <w:pStyle w:val="COUNSELDETAILS"/>
        <w:rPr>
          <w:rFonts w:ascii="Arial" w:hAnsi="Arial" w:cs="Arial"/>
          <w:b/>
          <w:bCs/>
          <w:lang w:val="en-GB"/>
        </w:rPr>
      </w:pPr>
    </w:p>
    <w:p w14:paraId="138970D4" w14:textId="155BD505" w:rsidR="00B7594C" w:rsidRPr="00D142BE" w:rsidRDefault="00A878EB" w:rsidP="00B7594C">
      <w:pPr>
        <w:pStyle w:val="COUNSELDETAILS"/>
        <w:rPr>
          <w:rFonts w:ascii="Arial" w:hAnsi="Arial" w:cs="Arial"/>
          <w:lang w:val="en-GB"/>
        </w:rPr>
      </w:pPr>
      <w:r w:rsidRPr="00D142BE">
        <w:rPr>
          <w:rFonts w:ascii="Arial" w:hAnsi="Arial" w:cs="Arial"/>
          <w:b/>
          <w:bCs/>
          <w:lang w:val="en-GB"/>
        </w:rPr>
        <w:t xml:space="preserve">FOR THE </w:t>
      </w:r>
      <w:r w:rsidR="00B54E23" w:rsidRPr="00D142BE">
        <w:rPr>
          <w:rFonts w:ascii="Arial" w:hAnsi="Arial" w:cs="Arial"/>
          <w:b/>
          <w:bCs/>
          <w:lang w:val="en-GB"/>
        </w:rPr>
        <w:t xml:space="preserve">THIRD TO </w:t>
      </w:r>
      <w:r w:rsidRPr="00D142BE">
        <w:rPr>
          <w:rFonts w:ascii="Arial" w:hAnsi="Arial" w:cs="Arial"/>
          <w:b/>
          <w:bCs/>
          <w:lang w:val="en-GB"/>
        </w:rPr>
        <w:t xml:space="preserve">FIFTH </w:t>
      </w:r>
      <w:r w:rsidR="00862886" w:rsidRPr="00D142BE">
        <w:rPr>
          <w:rFonts w:ascii="Arial" w:hAnsi="Arial" w:cs="Arial"/>
          <w:b/>
          <w:bCs/>
          <w:lang w:val="en-GB"/>
        </w:rPr>
        <w:t>RESPONDENTS</w:t>
      </w:r>
    </w:p>
    <w:p w14:paraId="1ABA30E3" w14:textId="77777777" w:rsidR="00B7594C" w:rsidRPr="00D142BE" w:rsidRDefault="00B7594C" w:rsidP="00B7594C">
      <w:pPr>
        <w:pStyle w:val="COUNSELDETAILS"/>
        <w:rPr>
          <w:rFonts w:ascii="Arial" w:hAnsi="Arial" w:cs="Arial"/>
          <w:lang w:val="en-GB"/>
        </w:rPr>
      </w:pPr>
      <w:r w:rsidRPr="00D142BE">
        <w:rPr>
          <w:rFonts w:ascii="Arial" w:hAnsi="Arial" w:cs="Arial"/>
          <w:lang w:val="en-GB"/>
        </w:rPr>
        <w:t>Adv. J Hershensohn with Adv. De Leeuw instructed by</w:t>
      </w:r>
    </w:p>
    <w:p w14:paraId="73F22CF5" w14:textId="77777777" w:rsidR="00B7594C" w:rsidRPr="00D142BE" w:rsidRDefault="00B7594C" w:rsidP="00B7594C">
      <w:pPr>
        <w:pStyle w:val="COUNSELDETAILS"/>
        <w:rPr>
          <w:rFonts w:ascii="Arial" w:hAnsi="Arial" w:cs="Arial"/>
        </w:rPr>
      </w:pPr>
      <w:r w:rsidRPr="00D142BE">
        <w:rPr>
          <w:rFonts w:ascii="Arial" w:hAnsi="Arial" w:cs="Arial"/>
        </w:rPr>
        <w:t xml:space="preserve">Strydom Rabie Inc. </w:t>
      </w:r>
      <w:r w:rsidRPr="00D142BE">
        <w:rPr>
          <w:rFonts w:ascii="Arial" w:hAnsi="Arial" w:cs="Arial"/>
          <w:b/>
          <w:bCs/>
        </w:rPr>
        <w:t xml:space="preserve">C/O </w:t>
      </w:r>
      <w:r w:rsidRPr="00D142BE">
        <w:rPr>
          <w:rFonts w:ascii="Arial" w:hAnsi="Arial" w:cs="Arial"/>
        </w:rPr>
        <w:t>Smit Neethling Inc.</w:t>
      </w:r>
    </w:p>
    <w:p w14:paraId="2CB3B18F" w14:textId="77777777" w:rsidR="00B7594C" w:rsidRPr="00D142BE" w:rsidRDefault="00B7594C" w:rsidP="00B7594C">
      <w:pPr>
        <w:pStyle w:val="COUNSELDETAILS"/>
        <w:rPr>
          <w:rFonts w:ascii="Arial" w:hAnsi="Arial" w:cs="Arial"/>
        </w:rPr>
      </w:pPr>
    </w:p>
    <w:p w14:paraId="41A4BD55" w14:textId="03F616EE" w:rsidR="001D1490" w:rsidRPr="00D142BE" w:rsidRDefault="001D1490" w:rsidP="001D1490">
      <w:pPr>
        <w:pStyle w:val="COUNSELDETAILS"/>
        <w:jc w:val="left"/>
        <w:rPr>
          <w:rFonts w:ascii="Arial" w:hAnsi="Arial" w:cs="Arial"/>
          <w:b/>
          <w:bCs/>
        </w:rPr>
      </w:pPr>
      <w:r w:rsidRPr="00D142BE">
        <w:rPr>
          <w:rFonts w:ascii="Arial" w:hAnsi="Arial" w:cs="Arial"/>
          <w:b/>
          <w:bCs/>
        </w:rPr>
        <w:t xml:space="preserve">FOR THE </w:t>
      </w:r>
      <w:r w:rsidR="00454AF1" w:rsidRPr="00D142BE">
        <w:rPr>
          <w:rFonts w:ascii="Arial" w:hAnsi="Arial" w:cs="Arial"/>
          <w:b/>
          <w:bCs/>
        </w:rPr>
        <w:t>SIXTH</w:t>
      </w:r>
      <w:r w:rsidRPr="00D142BE">
        <w:rPr>
          <w:rFonts w:ascii="Arial" w:hAnsi="Arial" w:cs="Arial"/>
          <w:b/>
          <w:bCs/>
        </w:rPr>
        <w:t xml:space="preserve"> RESPONDENT</w:t>
      </w:r>
    </w:p>
    <w:p w14:paraId="68004BA1" w14:textId="77777777" w:rsidR="001D1490" w:rsidRPr="00D142BE" w:rsidRDefault="001D1490" w:rsidP="001D1490">
      <w:pPr>
        <w:pStyle w:val="COUNSELDETAILS"/>
        <w:jc w:val="left"/>
        <w:rPr>
          <w:rFonts w:ascii="Arial" w:hAnsi="Arial" w:cs="Arial"/>
        </w:rPr>
      </w:pPr>
      <w:r w:rsidRPr="00D142BE">
        <w:rPr>
          <w:rFonts w:ascii="Arial" w:hAnsi="Arial" w:cs="Arial"/>
        </w:rPr>
        <w:t>Adv. M Meyer with Adv M Molea instructed by</w:t>
      </w:r>
    </w:p>
    <w:p w14:paraId="183752DE" w14:textId="6E6252F3" w:rsidR="001D1490" w:rsidRPr="00D142BE" w:rsidRDefault="001D1490" w:rsidP="001D1490">
      <w:pPr>
        <w:pStyle w:val="COUNSELDETAILS"/>
        <w:jc w:val="left"/>
        <w:rPr>
          <w:rFonts w:ascii="Arial" w:hAnsi="Arial" w:cs="Arial"/>
        </w:rPr>
      </w:pPr>
      <w:r w:rsidRPr="00D142BE">
        <w:rPr>
          <w:rFonts w:ascii="Arial" w:hAnsi="Arial" w:cs="Arial"/>
        </w:rPr>
        <w:t>Mathopo Moshimane Mulangaphuma Inc.</w:t>
      </w:r>
      <w:r w:rsidRPr="00D142BE">
        <w:rPr>
          <w:rFonts w:ascii="Arial" w:hAnsi="Arial" w:cs="Arial"/>
          <w:b/>
          <w:bCs/>
        </w:rPr>
        <w:t xml:space="preserve"> C/O </w:t>
      </w:r>
      <w:r w:rsidRPr="00D142BE">
        <w:rPr>
          <w:rFonts w:ascii="Arial" w:hAnsi="Arial" w:cs="Arial"/>
        </w:rPr>
        <w:t>Mokhetle Attorneys</w:t>
      </w:r>
    </w:p>
    <w:p w14:paraId="7AD41606" w14:textId="77777777" w:rsidR="001D1490" w:rsidRPr="00D142BE" w:rsidRDefault="001D1490" w:rsidP="00621A94">
      <w:pPr>
        <w:pStyle w:val="COUNSELDETAILS"/>
        <w:jc w:val="left"/>
        <w:rPr>
          <w:rFonts w:ascii="Arial" w:hAnsi="Arial" w:cs="Arial"/>
          <w:b/>
          <w:bCs/>
        </w:rPr>
      </w:pPr>
    </w:p>
    <w:p w14:paraId="04AF8CDA" w14:textId="497A4A22" w:rsidR="00B7594C" w:rsidRPr="00D142BE" w:rsidRDefault="00621A94" w:rsidP="00621A94">
      <w:pPr>
        <w:pStyle w:val="COUNSELDETAILS"/>
        <w:jc w:val="left"/>
        <w:rPr>
          <w:rFonts w:ascii="Arial" w:hAnsi="Arial" w:cs="Arial"/>
        </w:rPr>
      </w:pPr>
      <w:r w:rsidRPr="00D142BE">
        <w:rPr>
          <w:rFonts w:ascii="Arial" w:hAnsi="Arial" w:cs="Arial"/>
          <w:b/>
          <w:bCs/>
        </w:rPr>
        <w:t>FOR THE SEVENTH</w:t>
      </w:r>
      <w:r w:rsidR="004E1AAA">
        <w:rPr>
          <w:rFonts w:ascii="Arial" w:hAnsi="Arial" w:cs="Arial"/>
          <w:b/>
          <w:bCs/>
        </w:rPr>
        <w:t xml:space="preserve"> </w:t>
      </w:r>
      <w:r w:rsidRPr="00D142BE">
        <w:rPr>
          <w:rFonts w:ascii="Arial" w:hAnsi="Arial" w:cs="Arial"/>
          <w:b/>
          <w:bCs/>
        </w:rPr>
        <w:t>RESPONDENT</w:t>
      </w:r>
    </w:p>
    <w:p w14:paraId="26A6389E" w14:textId="49D1461D" w:rsidR="00A37274" w:rsidRPr="00D441C0" w:rsidRDefault="00FE4F3A" w:rsidP="00D907CC">
      <w:pPr>
        <w:spacing w:line="240" w:lineRule="auto"/>
        <w:jc w:val="left"/>
      </w:pPr>
      <w:r w:rsidRPr="00D142BE">
        <w:rPr>
          <w:rFonts w:ascii="Arial" w:hAnsi="Arial" w:cs="Arial"/>
        </w:rPr>
        <w:t>No appearance.</w:t>
      </w:r>
    </w:p>
    <w:sectPr w:rsidR="00A37274" w:rsidRPr="00D441C0" w:rsidSect="00734286">
      <w:headerReference w:type="default" r:id="rId11"/>
      <w:footerReference w:type="default" r:id="rId12"/>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F88E2" w14:textId="77777777" w:rsidR="005450E5" w:rsidRDefault="005450E5" w:rsidP="00E4607C">
      <w:pPr>
        <w:spacing w:line="240" w:lineRule="auto"/>
      </w:pPr>
      <w:r>
        <w:separator/>
      </w:r>
    </w:p>
  </w:endnote>
  <w:endnote w:type="continuationSeparator" w:id="0">
    <w:p w14:paraId="5EB9748D" w14:textId="77777777" w:rsidR="005450E5" w:rsidRDefault="005450E5" w:rsidP="00E4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A3D35" w14:textId="3278F64B" w:rsidR="00F06002" w:rsidRDefault="00F06002" w:rsidP="0087217E">
    <w:pPr>
      <w:pStyle w:val="Footer"/>
      <w:jc w:val="center"/>
    </w:pPr>
    <w:r>
      <w:fldChar w:fldCharType="begin"/>
    </w:r>
    <w:r>
      <w:instrText xml:space="preserve"> PAGE   \* MERGEFORMAT </w:instrText>
    </w:r>
    <w:r>
      <w:fldChar w:fldCharType="separate"/>
    </w:r>
    <w:r w:rsidR="00536527">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9E10E" w14:textId="2A5B6648" w:rsidR="00F06002" w:rsidRPr="00F97B03" w:rsidRDefault="00D34AFE" w:rsidP="0087217E">
    <w:pPr>
      <w:pStyle w:val="Footer"/>
      <w:jc w:val="center"/>
      <w:rPr>
        <w:lang w:val="en-GB"/>
      </w:rPr>
    </w:pPr>
    <w:r>
      <w:rPr>
        <w:lang w:val="en-GB"/>
      </w:rPr>
      <w:t>3</w:t>
    </w:r>
    <w:r w:rsidR="00566AA6">
      <w:rPr>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096FB" w14:textId="77777777" w:rsidR="005450E5" w:rsidRDefault="005450E5" w:rsidP="00E4607C">
      <w:pPr>
        <w:spacing w:line="240" w:lineRule="auto"/>
      </w:pPr>
      <w:r>
        <w:separator/>
      </w:r>
    </w:p>
  </w:footnote>
  <w:footnote w:type="continuationSeparator" w:id="0">
    <w:p w14:paraId="32ADA938" w14:textId="77777777" w:rsidR="005450E5" w:rsidRDefault="005450E5" w:rsidP="00E4607C">
      <w:pPr>
        <w:spacing w:line="240" w:lineRule="auto"/>
      </w:pPr>
      <w:r>
        <w:continuationSeparator/>
      </w:r>
    </w:p>
  </w:footnote>
  <w:footnote w:id="1">
    <w:p w14:paraId="2DAB03F1" w14:textId="02FD6C67" w:rsidR="00A3079A" w:rsidRPr="00A3079A" w:rsidRDefault="00A3079A">
      <w:pPr>
        <w:pStyle w:val="FootnoteText"/>
      </w:pPr>
      <w:r>
        <w:rPr>
          <w:rStyle w:val="FootnoteReference"/>
        </w:rPr>
        <w:footnoteRef/>
      </w:r>
      <w:r>
        <w:t xml:space="preserve"> For purposes of brevity of the judgment header, I shall name the third to eleven intervening applicants herein: Rheenen Brayshaw (</w:t>
      </w:r>
      <w:r w:rsidRPr="00D142BE">
        <w:rPr>
          <w:b/>
          <w:bCs/>
        </w:rPr>
        <w:t>Fourth Applicant</w:t>
      </w:r>
      <w:r>
        <w:t>); Renier Bloem (</w:t>
      </w:r>
      <w:r w:rsidRPr="00D142BE">
        <w:rPr>
          <w:b/>
          <w:bCs/>
        </w:rPr>
        <w:t>Fifth Applicant</w:t>
      </w:r>
      <w:r>
        <w:t>); Daniel van der Vyfer</w:t>
      </w:r>
      <w:r w:rsidR="00622625">
        <w:t xml:space="preserve"> </w:t>
      </w:r>
      <w:r>
        <w:t>(</w:t>
      </w:r>
      <w:r w:rsidRPr="00D142BE">
        <w:rPr>
          <w:b/>
          <w:bCs/>
        </w:rPr>
        <w:t>Sixth</w:t>
      </w:r>
      <w:r w:rsidR="00622625">
        <w:rPr>
          <w:b/>
          <w:bCs/>
        </w:rPr>
        <w:t xml:space="preserve"> </w:t>
      </w:r>
      <w:r w:rsidRPr="00D142BE">
        <w:rPr>
          <w:b/>
          <w:bCs/>
        </w:rPr>
        <w:t>Applicant</w:t>
      </w:r>
      <w:r>
        <w:t>); Hendrik Mynhardt (</w:t>
      </w:r>
      <w:r w:rsidRPr="00D142BE">
        <w:rPr>
          <w:b/>
          <w:bCs/>
        </w:rPr>
        <w:t>Seventh Applicant</w:t>
      </w:r>
      <w:r>
        <w:t>); Natasha Rack (</w:t>
      </w:r>
      <w:r w:rsidRPr="00F97B03">
        <w:rPr>
          <w:b/>
          <w:bCs/>
        </w:rPr>
        <w:t xml:space="preserve">Eighth </w:t>
      </w:r>
      <w:r w:rsidR="004877FB">
        <w:rPr>
          <w:b/>
          <w:bCs/>
        </w:rPr>
        <w:t>Applicant</w:t>
      </w:r>
      <w:r>
        <w:t>); Karin de Bruin (</w:t>
      </w:r>
      <w:r w:rsidRPr="00F97B03">
        <w:rPr>
          <w:b/>
          <w:bCs/>
        </w:rPr>
        <w:t>Nineth Applicant</w:t>
      </w:r>
      <w:r>
        <w:t>); Jan Lubbe (</w:t>
      </w:r>
      <w:r w:rsidRPr="00F97B03">
        <w:rPr>
          <w:b/>
          <w:bCs/>
        </w:rPr>
        <w:t>Tenth Applicant</w:t>
      </w:r>
      <w:r>
        <w:t>); Dean Mynhardt (</w:t>
      </w:r>
      <w:r w:rsidRPr="00F97B03">
        <w:rPr>
          <w:b/>
          <w:bCs/>
        </w:rPr>
        <w:t>Eleventh Applicant</w:t>
      </w:r>
      <w:r>
        <w:t xml:space="preserve">) </w:t>
      </w:r>
      <w:r w:rsidR="00622625">
        <w:t>Hercules de Lange (</w:t>
      </w:r>
      <w:r w:rsidR="00622625" w:rsidRPr="00F97B03">
        <w:rPr>
          <w:b/>
          <w:bCs/>
        </w:rPr>
        <w:t>Twelfth Applicant</w:t>
      </w:r>
      <w:r w:rsidR="00622625">
        <w:t>); Anita Du Plessis (</w:t>
      </w:r>
      <w:r w:rsidR="00622625" w:rsidRPr="00F97B03">
        <w:rPr>
          <w:b/>
          <w:bCs/>
        </w:rPr>
        <w:t>Thirteenth Applicant</w:t>
      </w:r>
      <w:r w:rsidR="00622625">
        <w:t xml:space="preserve">). </w:t>
      </w:r>
    </w:p>
  </w:footnote>
  <w:footnote w:id="2">
    <w:p w14:paraId="1675AC68" w14:textId="564F3346" w:rsidR="00AB6893" w:rsidRPr="00652E47" w:rsidRDefault="00AB6893" w:rsidP="00AB6893">
      <w:pPr>
        <w:pStyle w:val="FootnoteText"/>
        <w:rPr>
          <w:lang w:val="en-GB"/>
        </w:rPr>
      </w:pPr>
      <w:r>
        <w:rPr>
          <w:rStyle w:val="FootnoteReference"/>
        </w:rPr>
        <w:footnoteRef/>
      </w:r>
      <w:r>
        <w:t xml:space="preserve"> </w:t>
      </w:r>
      <w:r w:rsidRPr="00652E47">
        <w:t>In this judgment, extensive reference is made to Mr Ruan Botes and Mr J</w:t>
      </w:r>
      <w:r w:rsidR="00573A06">
        <w:t>ea</w:t>
      </w:r>
      <w:r w:rsidRPr="00652E47">
        <w:t xml:space="preserve">ndre Viljoen, the </w:t>
      </w:r>
      <w:r w:rsidR="0082278B">
        <w:t>F</w:t>
      </w:r>
      <w:r w:rsidRPr="00652E47">
        <w:t xml:space="preserve">irst and </w:t>
      </w:r>
      <w:r w:rsidR="0082278B">
        <w:t>S</w:t>
      </w:r>
      <w:r w:rsidRPr="00652E47">
        <w:t xml:space="preserve">econd </w:t>
      </w:r>
      <w:r w:rsidR="0082278B">
        <w:t>A</w:t>
      </w:r>
      <w:r w:rsidRPr="00652E47">
        <w:t>pplicants collectively as the ‘</w:t>
      </w:r>
      <w:r w:rsidR="000B1DCA">
        <w:t>O</w:t>
      </w:r>
      <w:r w:rsidRPr="00652E47">
        <w:t xml:space="preserve">riginal </w:t>
      </w:r>
      <w:r w:rsidR="000B1DCA">
        <w:t>A</w:t>
      </w:r>
      <w:r w:rsidRPr="00652E47">
        <w:t>pplicants</w:t>
      </w:r>
      <w:r w:rsidR="005543E0">
        <w:t>’</w:t>
      </w:r>
      <w:r w:rsidRPr="00652E47">
        <w:t>. Where I intend to address each singularly, I will do so in singular and unless otherwise specified, reference to them will be made collectively as the ‘</w:t>
      </w:r>
      <w:r w:rsidR="000B1DCA">
        <w:t>O</w:t>
      </w:r>
      <w:r w:rsidRPr="00652E47">
        <w:t xml:space="preserve">riginal </w:t>
      </w:r>
      <w:r w:rsidR="000B1DCA">
        <w:t>A</w:t>
      </w:r>
      <w:r w:rsidRPr="00652E47">
        <w:t>pplicants</w:t>
      </w:r>
      <w:r w:rsidR="0059094A">
        <w:t>’</w:t>
      </w:r>
      <w:r w:rsidRPr="00652E47">
        <w:t>.</w:t>
      </w:r>
    </w:p>
  </w:footnote>
  <w:footnote w:id="3">
    <w:p w14:paraId="0945A784" w14:textId="77777777" w:rsidR="004F26FD" w:rsidRPr="00820670" w:rsidRDefault="004F26FD" w:rsidP="004F26FD">
      <w:pPr>
        <w:pStyle w:val="FootnoteText"/>
        <w:rPr>
          <w:lang w:val="en-US"/>
        </w:rPr>
      </w:pPr>
      <w:r>
        <w:rPr>
          <w:rStyle w:val="FootnoteReference"/>
        </w:rPr>
        <w:footnoteRef/>
      </w:r>
      <w:r>
        <w:t xml:space="preserve"> Alastair Smith, Kathleen van der Linde and Juanitta Calitz, </w:t>
      </w:r>
      <w:r>
        <w:rPr>
          <w:i/>
          <w:iCs/>
        </w:rPr>
        <w:t xml:space="preserve">Hockly’s Law of Insolvency: Winding-up and Business Rescue </w:t>
      </w:r>
      <w:r>
        <w:t>(10</w:t>
      </w:r>
      <w:r w:rsidRPr="00820670">
        <w:rPr>
          <w:vertAlign w:val="superscript"/>
        </w:rPr>
        <w:t>th</w:t>
      </w:r>
      <w:r>
        <w:t xml:space="preserve"> ed) 280.</w:t>
      </w:r>
    </w:p>
  </w:footnote>
  <w:footnote w:id="4">
    <w:p w14:paraId="50382D06" w14:textId="77777777" w:rsidR="004F26FD" w:rsidRPr="00820670" w:rsidRDefault="004F26FD" w:rsidP="004F26FD">
      <w:pPr>
        <w:pStyle w:val="FootnoteText"/>
        <w:rPr>
          <w:lang w:val="en-US"/>
        </w:rPr>
      </w:pPr>
      <w:r>
        <w:rPr>
          <w:rStyle w:val="FootnoteReference"/>
        </w:rPr>
        <w:footnoteRef/>
      </w:r>
      <w:r>
        <w:t xml:space="preserve"> </w:t>
      </w:r>
      <w:r>
        <w:rPr>
          <w:lang w:val="en-US"/>
        </w:rPr>
        <w:t xml:space="preserve">Ibid. </w:t>
      </w:r>
    </w:p>
  </w:footnote>
  <w:footnote w:id="5">
    <w:p w14:paraId="1CE89122" w14:textId="32237A64" w:rsidR="0056287A" w:rsidRPr="0056287A" w:rsidRDefault="0056287A">
      <w:pPr>
        <w:pStyle w:val="FootnoteText"/>
      </w:pPr>
      <w:r>
        <w:rPr>
          <w:rStyle w:val="FootnoteReference"/>
        </w:rPr>
        <w:footnoteRef/>
      </w:r>
      <w:r>
        <w:t xml:space="preserve"> </w:t>
      </w:r>
      <w:r w:rsidRPr="0056287A">
        <w:rPr>
          <w:iCs/>
          <w:lang w:val="en-GB"/>
        </w:rPr>
        <w:t>24 of 1936</w:t>
      </w:r>
      <w:r>
        <w:rPr>
          <w:iCs/>
          <w:lang w:val="en-GB"/>
        </w:rPr>
        <w:t>.</w:t>
      </w:r>
    </w:p>
  </w:footnote>
  <w:footnote w:id="6">
    <w:p w14:paraId="16241041" w14:textId="77777777" w:rsidR="004F26FD" w:rsidRPr="00820670" w:rsidRDefault="004F26FD" w:rsidP="004F26FD">
      <w:pPr>
        <w:pStyle w:val="FootnoteText"/>
        <w:rPr>
          <w:lang w:val="en-US"/>
        </w:rPr>
      </w:pPr>
      <w:r>
        <w:rPr>
          <w:rStyle w:val="FootnoteReference"/>
        </w:rPr>
        <w:footnoteRef/>
      </w:r>
      <w:r>
        <w:t xml:space="preserve"> </w:t>
      </w:r>
      <w:r>
        <w:rPr>
          <w:lang w:val="en-US"/>
        </w:rPr>
        <w:t>See</w:t>
      </w:r>
      <w:r w:rsidRPr="00F97B03">
        <w:rPr>
          <w:i/>
          <w:iCs/>
          <w:lang w:val="en-US"/>
        </w:rPr>
        <w:t xml:space="preserve"> Boschpoort Ondernemings (Pty) Ltd v Absa Bank Ltd</w:t>
      </w:r>
      <w:r w:rsidRPr="00062E0F">
        <w:rPr>
          <w:i/>
          <w:iCs/>
          <w:lang w:val="en-US"/>
        </w:rPr>
        <w:t xml:space="preserve"> </w:t>
      </w:r>
      <w:r>
        <w:rPr>
          <w:lang w:val="en-US"/>
        </w:rPr>
        <w:t xml:space="preserve">2014 (2) SA 518 (SCA) 525. </w:t>
      </w:r>
    </w:p>
  </w:footnote>
  <w:footnote w:id="7">
    <w:p w14:paraId="009055A0" w14:textId="77777777" w:rsidR="004F26FD" w:rsidRPr="00820670" w:rsidRDefault="004F26FD" w:rsidP="004F26FD">
      <w:pPr>
        <w:pStyle w:val="FootnoteText"/>
        <w:rPr>
          <w:lang w:val="en-US"/>
        </w:rPr>
      </w:pPr>
      <w:r>
        <w:rPr>
          <w:rStyle w:val="FootnoteReference"/>
        </w:rPr>
        <w:footnoteRef/>
      </w:r>
      <w:r>
        <w:t xml:space="preserve"> </w:t>
      </w:r>
      <w:r>
        <w:rPr>
          <w:lang w:val="en-US"/>
        </w:rPr>
        <w:t xml:space="preserve">See </w:t>
      </w:r>
      <w:r w:rsidRPr="00F97B03">
        <w:rPr>
          <w:i/>
          <w:iCs/>
          <w:lang w:val="en-US"/>
        </w:rPr>
        <w:t>Murray NO &amp; Others v African Global Holdings (Pty) Ltd and others</w:t>
      </w:r>
      <w:r w:rsidRPr="00062E0F">
        <w:rPr>
          <w:lang w:val="en-US"/>
        </w:rPr>
        <w:t xml:space="preserve"> 2020</w:t>
      </w:r>
      <w:r>
        <w:rPr>
          <w:lang w:val="en-US"/>
        </w:rPr>
        <w:t xml:space="preserve"> (2) SA 93 SCA at 103-104. </w:t>
      </w:r>
    </w:p>
  </w:footnote>
  <w:footnote w:id="8">
    <w:p w14:paraId="3C317D98" w14:textId="77777777" w:rsidR="004F26FD" w:rsidRPr="00820670" w:rsidRDefault="004F26FD" w:rsidP="004F26FD">
      <w:pPr>
        <w:pStyle w:val="FootnoteText"/>
        <w:rPr>
          <w:lang w:val="en-US"/>
        </w:rPr>
      </w:pPr>
      <w:r>
        <w:rPr>
          <w:rStyle w:val="FootnoteReference"/>
        </w:rPr>
        <w:footnoteRef/>
      </w:r>
      <w:r>
        <w:t xml:space="preserve"> </w:t>
      </w:r>
      <w:r w:rsidRPr="003F45DC">
        <w:t>LAWSA Vol 4(3), (2 ed, 2014), para 74.</w:t>
      </w:r>
    </w:p>
  </w:footnote>
  <w:footnote w:id="9">
    <w:p w14:paraId="040981C4" w14:textId="0D2642CE" w:rsidR="00A072E1" w:rsidRPr="00D907CC" w:rsidRDefault="00A072E1">
      <w:pPr>
        <w:pStyle w:val="FootnoteText"/>
        <w:rPr>
          <w:lang w:val="en-US"/>
        </w:rPr>
      </w:pPr>
      <w:r>
        <w:rPr>
          <w:rStyle w:val="FootnoteReference"/>
        </w:rPr>
        <w:footnoteRef/>
      </w:r>
      <w:r>
        <w:t xml:space="preserve"> </w:t>
      </w:r>
      <w:r>
        <w:rPr>
          <w:lang w:val="en-US"/>
        </w:rPr>
        <w:t>Section 347(1) of the 1973 Companies Act</w:t>
      </w:r>
      <w:r w:rsidR="00536527">
        <w:rPr>
          <w:lang w:val="en-US"/>
        </w:rPr>
        <w:t>.</w:t>
      </w:r>
    </w:p>
  </w:footnote>
  <w:footnote w:id="10">
    <w:p w14:paraId="3011AF6E" w14:textId="19D40935" w:rsidR="005766F1" w:rsidRPr="00D907CC" w:rsidRDefault="005766F1">
      <w:pPr>
        <w:pStyle w:val="FootnoteText"/>
        <w:rPr>
          <w:lang w:val="en-US"/>
        </w:rPr>
      </w:pPr>
      <w:r>
        <w:rPr>
          <w:rStyle w:val="FootnoteReference"/>
        </w:rPr>
        <w:footnoteRef/>
      </w:r>
      <w:r>
        <w:t xml:space="preserve"> </w:t>
      </w:r>
      <w:r w:rsidR="008726F5">
        <w:t xml:space="preserve">Alastair Smith, Kathleen van der Linde and Juanitta Calitz, </w:t>
      </w:r>
      <w:r w:rsidR="008726F5">
        <w:rPr>
          <w:i/>
          <w:iCs/>
        </w:rPr>
        <w:t xml:space="preserve">Hockly’s Law of Insolvency: Winding-up and Business Rescue </w:t>
      </w:r>
      <w:r w:rsidR="008726F5">
        <w:t>(10</w:t>
      </w:r>
      <w:r w:rsidR="008726F5" w:rsidRPr="00820670">
        <w:rPr>
          <w:vertAlign w:val="superscript"/>
        </w:rPr>
        <w:t>th</w:t>
      </w:r>
      <w:r w:rsidR="008726F5">
        <w:t xml:space="preserve"> ed) 292.</w:t>
      </w:r>
    </w:p>
  </w:footnote>
  <w:footnote w:id="11">
    <w:p w14:paraId="4C0A2197" w14:textId="67FA279C" w:rsidR="008726F5" w:rsidRPr="00D907CC" w:rsidRDefault="008726F5">
      <w:pPr>
        <w:pStyle w:val="FootnoteText"/>
        <w:rPr>
          <w:lang w:val="en-US"/>
        </w:rPr>
      </w:pPr>
      <w:r>
        <w:rPr>
          <w:rStyle w:val="FootnoteReference"/>
        </w:rPr>
        <w:footnoteRef/>
      </w:r>
      <w:r>
        <w:t xml:space="preserve"> Ibid.</w:t>
      </w:r>
    </w:p>
  </w:footnote>
  <w:footnote w:id="12">
    <w:p w14:paraId="0654D691" w14:textId="365E63EF" w:rsidR="008726F5" w:rsidRPr="00D907CC" w:rsidRDefault="008726F5">
      <w:pPr>
        <w:pStyle w:val="FootnoteText"/>
        <w:rPr>
          <w:lang w:val="en-US"/>
        </w:rPr>
      </w:pPr>
      <w:r>
        <w:rPr>
          <w:rStyle w:val="FootnoteReference"/>
        </w:rPr>
        <w:footnoteRef/>
      </w:r>
      <w:r>
        <w:t xml:space="preserve"> </w:t>
      </w:r>
      <w:r>
        <w:rPr>
          <w:lang w:val="en-US"/>
        </w:rPr>
        <w:t xml:space="preserve">See </w:t>
      </w:r>
      <w:r w:rsidRPr="00042D42">
        <w:rPr>
          <w:i/>
          <w:iCs/>
          <w:lang w:val="en-US"/>
        </w:rPr>
        <w:t xml:space="preserve">Johnson v Hirotec (Pty) Ltd </w:t>
      </w:r>
      <w:r>
        <w:rPr>
          <w:lang w:val="en-US"/>
        </w:rPr>
        <w:t xml:space="preserve">2000 (4) SA 930 SCA. </w:t>
      </w:r>
    </w:p>
  </w:footnote>
  <w:footnote w:id="13">
    <w:p w14:paraId="290162F3" w14:textId="1446C151" w:rsidR="006C0339" w:rsidRPr="00F97B03" w:rsidRDefault="006C0339">
      <w:pPr>
        <w:pStyle w:val="FootnoteText"/>
        <w:rPr>
          <w:lang w:val="it-IT"/>
        </w:rPr>
      </w:pPr>
      <w:r>
        <w:rPr>
          <w:rStyle w:val="FootnoteReference"/>
        </w:rPr>
        <w:footnoteRef/>
      </w:r>
      <w:r w:rsidRPr="00F97B03">
        <w:rPr>
          <w:lang w:val="it-IT"/>
        </w:rPr>
        <w:t xml:space="preserve"> </w:t>
      </w:r>
      <w:r w:rsidRPr="006C0339">
        <w:rPr>
          <w:lang w:val="it-IT"/>
        </w:rPr>
        <w:t>[2016] ZACC 15; 2016 (8) BCLR 987 (CC); 2016 (5) SA 1 (CC)</w:t>
      </w:r>
      <w:r>
        <w:rPr>
          <w:lang w:val="it-IT"/>
        </w:rPr>
        <w:t xml:space="preserve">. </w:t>
      </w:r>
    </w:p>
  </w:footnote>
  <w:footnote w:id="14">
    <w:p w14:paraId="2999F50B" w14:textId="15D89844" w:rsidR="00D538A1" w:rsidRPr="004877FB" w:rsidRDefault="00D538A1" w:rsidP="00D538A1">
      <w:pPr>
        <w:pStyle w:val="FootnoteText"/>
      </w:pPr>
      <w:r w:rsidRPr="002E023A">
        <w:rPr>
          <w:rStyle w:val="FootnoteReference"/>
        </w:rPr>
        <w:footnoteRef/>
      </w:r>
      <w:r w:rsidRPr="004877FB">
        <w:t xml:space="preserve"> </w:t>
      </w:r>
      <w:r w:rsidR="006C0339" w:rsidRPr="004877FB">
        <w:t xml:space="preserve">Ibid </w:t>
      </w:r>
      <w:r w:rsidRPr="004877FB">
        <w:t>at para 132.</w:t>
      </w:r>
    </w:p>
  </w:footnote>
  <w:footnote w:id="15">
    <w:p w14:paraId="125A61D1" w14:textId="77777777" w:rsidR="00D538A1" w:rsidRPr="00820670" w:rsidRDefault="00D538A1" w:rsidP="00D538A1">
      <w:pPr>
        <w:pStyle w:val="FootnoteText"/>
        <w:rPr>
          <w:lang w:val="en-US"/>
        </w:rPr>
      </w:pPr>
      <w:r>
        <w:rPr>
          <w:rStyle w:val="FootnoteReference"/>
        </w:rPr>
        <w:footnoteRef/>
      </w:r>
      <w:r>
        <w:t xml:space="preserve"> Ibid at para 83.</w:t>
      </w:r>
    </w:p>
  </w:footnote>
  <w:footnote w:id="16">
    <w:p w14:paraId="306758F5" w14:textId="77777777" w:rsidR="00D538A1" w:rsidRDefault="00D538A1" w:rsidP="00D538A1">
      <w:pPr>
        <w:pStyle w:val="FootnoteText"/>
        <w:rPr>
          <w:lang w:val="en-US"/>
        </w:rPr>
      </w:pPr>
      <w:r>
        <w:rPr>
          <w:rStyle w:val="FootnoteReference"/>
        </w:rPr>
        <w:footnoteRef/>
      </w:r>
      <w:r>
        <w:t xml:space="preserve"> </w:t>
      </w:r>
      <w:r>
        <w:rPr>
          <w:lang w:val="en-US"/>
        </w:rPr>
        <w:t xml:space="preserve">Section 1(c) of the Constitution reads: </w:t>
      </w:r>
    </w:p>
    <w:p w14:paraId="07CC742B" w14:textId="77777777" w:rsidR="00D538A1" w:rsidRDefault="00D538A1" w:rsidP="00D538A1">
      <w:pPr>
        <w:pStyle w:val="FootnoteText"/>
        <w:ind w:left="1434" w:right="805" w:hanging="300"/>
        <w:rPr>
          <w:lang w:val="en-US"/>
        </w:rPr>
      </w:pPr>
      <w:r>
        <w:rPr>
          <w:lang w:val="en-US"/>
        </w:rPr>
        <w:t>“1.</w:t>
      </w:r>
      <w:r>
        <w:rPr>
          <w:lang w:val="en-US"/>
        </w:rPr>
        <w:tab/>
        <w:t xml:space="preserve">The Republic of South Africa is one, sovereign, democratic state founded on the following values: </w:t>
      </w:r>
    </w:p>
    <w:p w14:paraId="49913BD6" w14:textId="77777777" w:rsidR="00D538A1" w:rsidRDefault="00D538A1" w:rsidP="00D538A1">
      <w:pPr>
        <w:pStyle w:val="FootnoteText"/>
        <w:ind w:left="1134" w:right="805" w:firstLine="306"/>
        <w:rPr>
          <w:lang w:val="en-US"/>
        </w:rPr>
      </w:pPr>
      <w:r>
        <w:rPr>
          <w:lang w:val="en-US"/>
        </w:rPr>
        <w:t xml:space="preserve">(c) </w:t>
      </w:r>
      <w:r>
        <w:rPr>
          <w:lang w:val="en-US"/>
        </w:rPr>
        <w:tab/>
        <w:t>Supremacy of the constitution and the rule of law.”</w:t>
      </w:r>
    </w:p>
    <w:p w14:paraId="63B14CA5" w14:textId="77777777" w:rsidR="00D538A1" w:rsidRPr="00663899" w:rsidRDefault="00D538A1" w:rsidP="00D538A1">
      <w:pPr>
        <w:pStyle w:val="FootnoteText"/>
        <w:ind w:right="805"/>
        <w:rPr>
          <w:lang w:val="en-US"/>
        </w:rPr>
      </w:pPr>
      <w:r>
        <w:rPr>
          <w:lang w:val="en-US"/>
        </w:rPr>
        <w:t xml:space="preserve">See </w:t>
      </w:r>
      <w:r w:rsidRPr="00F97B03">
        <w:rPr>
          <w:i/>
          <w:iCs/>
          <w:lang w:val="en-US"/>
        </w:rPr>
        <w:t>United Democratic Movement v President of the Republic of South Africa and Others (African Christian Democratic Party and Others Intervening ; Institute for Democracy in South Africa and Another as Amici Curiae) (No 2)</w:t>
      </w:r>
      <w:r w:rsidRPr="00D7027B">
        <w:rPr>
          <w:lang w:val="en-US"/>
        </w:rPr>
        <w:t xml:space="preserve"> [2002] ZACC 21; 2003 (1) SA 495; 2002 (11) BCLR 1179</w:t>
      </w:r>
      <w:r>
        <w:rPr>
          <w:lang w:val="en-US"/>
        </w:rPr>
        <w:t xml:space="preserve"> at para 19; </w:t>
      </w:r>
      <w:r w:rsidRPr="00F97B03">
        <w:rPr>
          <w:i/>
          <w:iCs/>
          <w:lang w:val="en-US"/>
        </w:rPr>
        <w:t>Fedsure Life Assurance Ltd v Greater Johannesburg Transitional Metropolitan Council</w:t>
      </w:r>
      <w:r w:rsidRPr="00D7027B">
        <w:rPr>
          <w:lang w:val="en-US"/>
        </w:rPr>
        <w:t xml:space="preserve"> [1998] </w:t>
      </w:r>
      <w:r w:rsidRPr="00663899">
        <w:rPr>
          <w:lang w:val="en-US"/>
        </w:rPr>
        <w:t xml:space="preserve">ZACC 17; 1998 12 BCLR 1458 (CC); 1999 1 SA 374 (CC) at para 58-59; </w:t>
      </w:r>
      <w:r w:rsidRPr="00F97B03">
        <w:rPr>
          <w:i/>
          <w:iCs/>
          <w:lang w:val="en-US"/>
        </w:rPr>
        <w:t>Chief Lesapo v North West Agricultural Bank</w:t>
      </w:r>
      <w:r w:rsidRPr="00663899">
        <w:rPr>
          <w:lang w:val="en-US"/>
        </w:rPr>
        <w:t xml:space="preserve"> 1999 12 BCLR 1420 (CC); 2000 1 SA 409 (CC) at paras 1, 11, 16-17, and 19</w:t>
      </w:r>
      <w:r w:rsidRPr="00F97B03">
        <w:rPr>
          <w:i/>
          <w:iCs/>
          <w:lang w:val="en-US"/>
        </w:rPr>
        <w:t>; Zondi v MEC for Traditional and Local Government Affairs</w:t>
      </w:r>
      <w:r w:rsidRPr="00663899">
        <w:rPr>
          <w:lang w:val="en-US"/>
        </w:rPr>
        <w:t xml:space="preserve"> 2005 4 BCLR 347 (CC); 2005 3 SA 589 (CC) at para 82 and </w:t>
      </w:r>
      <w:r w:rsidRPr="00F97B03">
        <w:rPr>
          <w:i/>
          <w:iCs/>
          <w:lang w:val="en-US"/>
        </w:rPr>
        <w:t>President of the Republic of South Africa and Another v Modderklip Boerdery (Pty) Ltd</w:t>
      </w:r>
      <w:r w:rsidRPr="00663899">
        <w:rPr>
          <w:lang w:val="en-US"/>
        </w:rPr>
        <w:t xml:space="preserve"> [2005] ZACC 5; 2005 (5) SA 3 (CC); 2005 (8) BCLR 786 (CC) at paras 39 and 43.</w:t>
      </w:r>
    </w:p>
  </w:footnote>
  <w:footnote w:id="17">
    <w:p w14:paraId="23D62FDB" w14:textId="77777777" w:rsidR="00D538A1" w:rsidRPr="00820670" w:rsidRDefault="00D538A1" w:rsidP="00D538A1">
      <w:pPr>
        <w:pStyle w:val="FootnoteText"/>
        <w:rPr>
          <w:lang w:val="en-US"/>
        </w:rPr>
      </w:pPr>
      <w:r w:rsidRPr="00663899">
        <w:rPr>
          <w:rStyle w:val="FootnoteReference"/>
        </w:rPr>
        <w:footnoteRef/>
      </w:r>
      <w:r w:rsidRPr="00663899">
        <w:t xml:space="preserve"> </w:t>
      </w:r>
      <w:r w:rsidRPr="00F97B03">
        <w:rPr>
          <w:i/>
          <w:iCs/>
        </w:rPr>
        <w:t>Fose v Minister of Safety and Security</w:t>
      </w:r>
      <w:r w:rsidRPr="00A335CF">
        <w:t xml:space="preserve"> [1997] ZACC 6; 1997 (7) BCLR 851; 1997 (3) SA 786</w:t>
      </w:r>
      <w:r>
        <w:t xml:space="preserve"> at para 69.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5ADF3" w14:textId="676B4602" w:rsidR="00F06002" w:rsidRDefault="007B30BF" w:rsidP="000F7521">
    <w:pPr>
      <w:pStyle w:val="Header"/>
      <w:tabs>
        <w:tab w:val="clear" w:pos="4680"/>
        <w:tab w:val="clear" w:pos="9360"/>
        <w:tab w:val="right" w:pos="9072"/>
      </w:tabs>
      <w:jc w:val="right"/>
    </w:pPr>
    <w:r>
      <w:t>MORGAN</w:t>
    </w:r>
    <w:r w:rsidR="00F06002">
      <w:t xml:space="preserve"> AJ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24E98" w14:textId="77777777" w:rsidR="00F06002" w:rsidRDefault="00F06002"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72D0D"/>
    <w:multiLevelType w:val="multilevel"/>
    <w:tmpl w:val="76FAEAA6"/>
    <w:lvl w:ilvl="0">
      <w:start w:val="1"/>
      <w:numFmt w:val="decimal"/>
      <w:lvlText w:val="%1."/>
      <w:lvlJc w:val="left"/>
      <w:pPr>
        <w:ind w:left="786"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89E3BF0"/>
    <w:multiLevelType w:val="multilevel"/>
    <w:tmpl w:val="51966504"/>
    <w:lvl w:ilvl="0">
      <w:start w:val="10"/>
      <w:numFmt w:val="decimal"/>
      <w:lvlText w:val="%1"/>
      <w:lvlJc w:val="left"/>
      <w:pPr>
        <w:ind w:left="384" w:hanging="384"/>
      </w:pPr>
      <w:rPr>
        <w:rFonts w:hint="default"/>
      </w:rPr>
    </w:lvl>
    <w:lvl w:ilvl="1">
      <w:start w:val="1"/>
      <w:numFmt w:val="decimal"/>
      <w:lvlText w:val="%1.%2"/>
      <w:lvlJc w:val="left"/>
      <w:pPr>
        <w:ind w:left="3744" w:hanging="384"/>
      </w:pPr>
      <w:rPr>
        <w:rFonts w:hint="default"/>
      </w:rPr>
    </w:lvl>
    <w:lvl w:ilvl="2">
      <w:start w:val="1"/>
      <w:numFmt w:val="decimal"/>
      <w:lvlText w:val="%1.%2.%3"/>
      <w:lvlJc w:val="left"/>
      <w:pPr>
        <w:ind w:left="7440" w:hanging="720"/>
      </w:pPr>
      <w:rPr>
        <w:rFonts w:hint="default"/>
      </w:rPr>
    </w:lvl>
    <w:lvl w:ilvl="3">
      <w:start w:val="1"/>
      <w:numFmt w:val="decimal"/>
      <w:lvlText w:val="%1.%2.%3.%4"/>
      <w:lvlJc w:val="left"/>
      <w:pPr>
        <w:ind w:left="10800" w:hanging="720"/>
      </w:pPr>
      <w:rPr>
        <w:rFonts w:hint="default"/>
      </w:rPr>
    </w:lvl>
    <w:lvl w:ilvl="4">
      <w:start w:val="1"/>
      <w:numFmt w:val="decimal"/>
      <w:lvlText w:val="%1.%2.%3.%4.%5"/>
      <w:lvlJc w:val="left"/>
      <w:pPr>
        <w:ind w:left="14520" w:hanging="1080"/>
      </w:pPr>
      <w:rPr>
        <w:rFonts w:hint="default"/>
      </w:rPr>
    </w:lvl>
    <w:lvl w:ilvl="5">
      <w:start w:val="1"/>
      <w:numFmt w:val="decimal"/>
      <w:lvlText w:val="%1.%2.%3.%4.%5.%6"/>
      <w:lvlJc w:val="left"/>
      <w:pPr>
        <w:ind w:left="17880" w:hanging="1080"/>
      </w:pPr>
      <w:rPr>
        <w:rFonts w:hint="default"/>
      </w:rPr>
    </w:lvl>
    <w:lvl w:ilvl="6">
      <w:start w:val="1"/>
      <w:numFmt w:val="decimal"/>
      <w:lvlText w:val="%1.%2.%3.%4.%5.%6.%7"/>
      <w:lvlJc w:val="left"/>
      <w:pPr>
        <w:ind w:left="21600" w:hanging="1440"/>
      </w:pPr>
      <w:rPr>
        <w:rFonts w:hint="default"/>
      </w:rPr>
    </w:lvl>
    <w:lvl w:ilvl="7">
      <w:start w:val="1"/>
      <w:numFmt w:val="decimal"/>
      <w:lvlText w:val="%1.%2.%3.%4.%5.%6.%7.%8"/>
      <w:lvlJc w:val="left"/>
      <w:pPr>
        <w:ind w:left="24960" w:hanging="1440"/>
      </w:pPr>
      <w:rPr>
        <w:rFonts w:hint="default"/>
      </w:rPr>
    </w:lvl>
    <w:lvl w:ilvl="8">
      <w:start w:val="1"/>
      <w:numFmt w:val="decimal"/>
      <w:lvlText w:val="%1.%2.%3.%4.%5.%6.%7.%8.%9"/>
      <w:lvlJc w:val="left"/>
      <w:pPr>
        <w:ind w:left="28680" w:hanging="1800"/>
      </w:pPr>
      <w:rPr>
        <w:rFonts w:hint="default"/>
      </w:rPr>
    </w:lvl>
  </w:abstractNum>
  <w:abstractNum w:abstractNumId="2" w15:restartNumberingAfterBreak="0">
    <w:nsid w:val="095A7A26"/>
    <w:multiLevelType w:val="hybridMultilevel"/>
    <w:tmpl w:val="195670B8"/>
    <w:lvl w:ilvl="0" w:tplc="0CD23EA0">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1FF4"/>
    <w:multiLevelType w:val="hybridMultilevel"/>
    <w:tmpl w:val="1A7A1F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F60F72"/>
    <w:multiLevelType w:val="hybridMultilevel"/>
    <w:tmpl w:val="968284B6"/>
    <w:lvl w:ilvl="0" w:tplc="3AA672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385BE8"/>
    <w:multiLevelType w:val="hybridMultilevel"/>
    <w:tmpl w:val="653E5A0E"/>
    <w:lvl w:ilvl="0" w:tplc="3AA6725E">
      <w:start w:val="1"/>
      <w:numFmt w:val="decimal"/>
      <w:lvlText w:val="[%1]"/>
      <w:lvlJc w:val="left"/>
      <w:pPr>
        <w:ind w:left="720" w:hanging="360"/>
      </w:pPr>
      <w:rPr>
        <w:rFonts w:hint="default"/>
      </w:rPr>
    </w:lvl>
    <w:lvl w:ilvl="1" w:tplc="46BAC88A">
      <w:start w:val="1"/>
      <w:numFmt w:val="lowerLetter"/>
      <w:lvlText w:val="%2."/>
      <w:lvlJc w:val="left"/>
      <w:pPr>
        <w:ind w:left="1440" w:hanging="360"/>
      </w:pPr>
      <w:rPr>
        <w:rFonts w:hint="default"/>
        <w:b w:val="0"/>
        <w:i w:val="0"/>
        <w:iCs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6E0DEC"/>
    <w:multiLevelType w:val="hybridMultilevel"/>
    <w:tmpl w:val="01FEADBE"/>
    <w:lvl w:ilvl="0" w:tplc="FFFFFFFF">
      <w:start w:val="1"/>
      <w:numFmt w:val="decimal"/>
      <w:lvlText w:val="[%1]"/>
      <w:lvlJc w:val="left"/>
      <w:pPr>
        <w:ind w:left="1070" w:hanging="360"/>
      </w:pPr>
      <w:rPr>
        <w:rFonts w:hint="default"/>
      </w:rPr>
    </w:lvl>
    <w:lvl w:ilvl="1" w:tplc="FFFFFFFF">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7" w15:restartNumberingAfterBreak="0">
    <w:nsid w:val="30352936"/>
    <w:multiLevelType w:val="hybridMultilevel"/>
    <w:tmpl w:val="8108A69C"/>
    <w:lvl w:ilvl="0" w:tplc="5EAC6100">
      <w:start w:val="1"/>
      <w:numFmt w:val="decimal"/>
      <w:lvlText w:val="%1."/>
      <w:lvlJc w:val="left"/>
      <w:pPr>
        <w:ind w:left="720" w:hanging="360"/>
      </w:pPr>
      <w:rPr>
        <w:rFonts w:ascii="Times New Roman" w:eastAsia="Calibr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D2585"/>
    <w:multiLevelType w:val="hybridMultilevel"/>
    <w:tmpl w:val="532C1E96"/>
    <w:lvl w:ilvl="0" w:tplc="ACC20E06">
      <w:start w:val="1"/>
      <w:numFmt w:val="decimal"/>
      <w:lvlText w:val="%1."/>
      <w:lvlJc w:val="left"/>
      <w:pPr>
        <w:ind w:left="1920"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 w15:restartNumberingAfterBreak="0">
    <w:nsid w:val="332833A8"/>
    <w:multiLevelType w:val="hybridMultilevel"/>
    <w:tmpl w:val="FF7CE23E"/>
    <w:lvl w:ilvl="0" w:tplc="3AA672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DE0983"/>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371856AB"/>
    <w:multiLevelType w:val="multilevel"/>
    <w:tmpl w:val="76FAEAA6"/>
    <w:lvl w:ilvl="0">
      <w:start w:val="1"/>
      <w:numFmt w:val="decimal"/>
      <w:lvlText w:val="%1."/>
      <w:lvlJc w:val="left"/>
      <w:pPr>
        <w:ind w:left="786"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7C95327"/>
    <w:multiLevelType w:val="multilevel"/>
    <w:tmpl w:val="AEAC7D3E"/>
    <w:lvl w:ilvl="0">
      <w:start w:val="4"/>
      <w:numFmt w:val="decimal"/>
      <w:lvlText w:val="%1."/>
      <w:lvlJc w:val="left"/>
      <w:pPr>
        <w:ind w:left="2040" w:hanging="480"/>
      </w:pPr>
      <w:rPr>
        <w:rFonts w:hint="default"/>
      </w:rPr>
    </w:lvl>
    <w:lvl w:ilvl="1">
      <w:start w:val="1"/>
      <w:numFmt w:val="decimal"/>
      <w:lvlText w:val="%1.%2."/>
      <w:lvlJc w:val="left"/>
      <w:pPr>
        <w:ind w:left="2640" w:hanging="720"/>
      </w:pPr>
      <w:rPr>
        <w:rFonts w:hint="default"/>
      </w:rPr>
    </w:lvl>
    <w:lvl w:ilvl="2">
      <w:start w:val="1"/>
      <w:numFmt w:val="decimal"/>
      <w:lvlText w:val="%1.%2.%3."/>
      <w:lvlJc w:val="left"/>
      <w:pPr>
        <w:ind w:left="3360" w:hanging="1080"/>
      </w:pPr>
      <w:rPr>
        <w:rFonts w:hint="default"/>
      </w:rPr>
    </w:lvl>
    <w:lvl w:ilvl="3">
      <w:start w:val="1"/>
      <w:numFmt w:val="decimal"/>
      <w:lvlText w:val="%1.%2.%3.%4."/>
      <w:lvlJc w:val="left"/>
      <w:pPr>
        <w:ind w:left="4080" w:hanging="144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60" w:hanging="1800"/>
      </w:pPr>
      <w:rPr>
        <w:rFonts w:hint="default"/>
      </w:rPr>
    </w:lvl>
    <w:lvl w:ilvl="6">
      <w:start w:val="1"/>
      <w:numFmt w:val="decimal"/>
      <w:lvlText w:val="%1.%2.%3.%4.%5.%6.%7."/>
      <w:lvlJc w:val="left"/>
      <w:pPr>
        <w:ind w:left="5880" w:hanging="2160"/>
      </w:pPr>
      <w:rPr>
        <w:rFonts w:hint="default"/>
      </w:rPr>
    </w:lvl>
    <w:lvl w:ilvl="7">
      <w:start w:val="1"/>
      <w:numFmt w:val="decimal"/>
      <w:lvlText w:val="%1.%2.%3.%4.%5.%6.%7.%8."/>
      <w:lvlJc w:val="left"/>
      <w:pPr>
        <w:ind w:left="6600" w:hanging="2520"/>
      </w:pPr>
      <w:rPr>
        <w:rFonts w:hint="default"/>
      </w:rPr>
    </w:lvl>
    <w:lvl w:ilvl="8">
      <w:start w:val="1"/>
      <w:numFmt w:val="decimal"/>
      <w:lvlText w:val="%1.%2.%3.%4.%5.%6.%7.%8.%9."/>
      <w:lvlJc w:val="left"/>
      <w:pPr>
        <w:ind w:left="7320" w:hanging="2880"/>
      </w:pPr>
      <w:rPr>
        <w:rFonts w:hint="default"/>
      </w:rPr>
    </w:lvl>
  </w:abstractNum>
  <w:abstractNum w:abstractNumId="13" w15:restartNumberingAfterBreak="0">
    <w:nsid w:val="38EB46AD"/>
    <w:multiLevelType w:val="hybridMultilevel"/>
    <w:tmpl w:val="7F2A0766"/>
    <w:lvl w:ilvl="0" w:tplc="F5EE6EA0">
      <w:start w:val="4"/>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3A8C3D4F"/>
    <w:multiLevelType w:val="multilevel"/>
    <w:tmpl w:val="76FAEAA6"/>
    <w:lvl w:ilvl="0">
      <w:start w:val="1"/>
      <w:numFmt w:val="decimal"/>
      <w:lvlText w:val="%1."/>
      <w:lvlJc w:val="left"/>
      <w:pPr>
        <w:ind w:left="720" w:hanging="360"/>
      </w:p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AFA4E2B"/>
    <w:multiLevelType w:val="hybridMultilevel"/>
    <w:tmpl w:val="0AF0E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B2966BB"/>
    <w:multiLevelType w:val="hybridMultilevel"/>
    <w:tmpl w:val="A350A2D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CF962A4"/>
    <w:multiLevelType w:val="hybridMultilevel"/>
    <w:tmpl w:val="DF185B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CFD76AD"/>
    <w:multiLevelType w:val="multilevel"/>
    <w:tmpl w:val="76FAEAA6"/>
    <w:lvl w:ilvl="0">
      <w:start w:val="1"/>
      <w:numFmt w:val="decimal"/>
      <w:lvlText w:val="%1."/>
      <w:lvlJc w:val="left"/>
      <w:pPr>
        <w:ind w:left="720" w:hanging="360"/>
      </w:p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F4C0658"/>
    <w:multiLevelType w:val="multilevel"/>
    <w:tmpl w:val="337ECA7A"/>
    <w:lvl w:ilvl="0">
      <w:start w:val="1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40467342"/>
    <w:multiLevelType w:val="hybridMultilevel"/>
    <w:tmpl w:val="E9E6B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0AD6098"/>
    <w:multiLevelType w:val="hybridMultilevel"/>
    <w:tmpl w:val="FFFFFFFF"/>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2" w15:restartNumberingAfterBreak="0">
    <w:nsid w:val="437F1653"/>
    <w:multiLevelType w:val="hybridMultilevel"/>
    <w:tmpl w:val="DFA2F320"/>
    <w:lvl w:ilvl="0" w:tplc="B23885A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DBC63B3"/>
    <w:multiLevelType w:val="hybridMultilevel"/>
    <w:tmpl w:val="6F2C7D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E66434E"/>
    <w:multiLevelType w:val="multilevel"/>
    <w:tmpl w:val="76FAEAA6"/>
    <w:lvl w:ilvl="0">
      <w:start w:val="1"/>
      <w:numFmt w:val="decimal"/>
      <w:lvlText w:val="%1."/>
      <w:lvlJc w:val="left"/>
      <w:pPr>
        <w:ind w:left="786" w:hanging="360"/>
      </w:pPr>
    </w:lvl>
    <w:lvl w:ilvl="1">
      <w:start w:val="1"/>
      <w:numFmt w:val="decimal"/>
      <w:isLgl/>
      <w:lvlText w:val="%1.%2"/>
      <w:lvlJc w:val="left"/>
      <w:pPr>
        <w:ind w:left="74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5ED972F6"/>
    <w:multiLevelType w:val="hybridMultilevel"/>
    <w:tmpl w:val="186ADC14"/>
    <w:lvl w:ilvl="0" w:tplc="94529F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0802BD"/>
    <w:multiLevelType w:val="hybridMultilevel"/>
    <w:tmpl w:val="1A7A1F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1B412CB"/>
    <w:multiLevelType w:val="hybridMultilevel"/>
    <w:tmpl w:val="614046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181F21"/>
    <w:multiLevelType w:val="hybridMultilevel"/>
    <w:tmpl w:val="A1F6DCEC"/>
    <w:lvl w:ilvl="0" w:tplc="A6B27792">
      <w:start w:val="1"/>
      <w:numFmt w:val="decimal"/>
      <w:lvlText w:val="(%1)"/>
      <w:lvlJc w:val="left"/>
      <w:pPr>
        <w:ind w:left="1798" w:hanging="38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9" w15:restartNumberingAfterBreak="0">
    <w:nsid w:val="6E7C5908"/>
    <w:multiLevelType w:val="multilevel"/>
    <w:tmpl w:val="803E3CF0"/>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6552D9"/>
    <w:multiLevelType w:val="hybridMultilevel"/>
    <w:tmpl w:val="933E24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97842791">
    <w:abstractNumId w:val="2"/>
  </w:num>
  <w:num w:numId="2" w16cid:durableId="1934705856">
    <w:abstractNumId w:val="25"/>
  </w:num>
  <w:num w:numId="3" w16cid:durableId="1592159952">
    <w:abstractNumId w:val="7"/>
  </w:num>
  <w:num w:numId="4" w16cid:durableId="1577087031">
    <w:abstractNumId w:val="28"/>
  </w:num>
  <w:num w:numId="5" w16cid:durableId="979574653">
    <w:abstractNumId w:val="22"/>
  </w:num>
  <w:num w:numId="6" w16cid:durableId="457380171">
    <w:abstractNumId w:val="13"/>
  </w:num>
  <w:num w:numId="7" w16cid:durableId="1654484097">
    <w:abstractNumId w:val="2"/>
  </w:num>
  <w:num w:numId="8" w16cid:durableId="1073968085">
    <w:abstractNumId w:val="2"/>
  </w:num>
  <w:num w:numId="9" w16cid:durableId="424352033">
    <w:abstractNumId w:val="2"/>
  </w:num>
  <w:num w:numId="10" w16cid:durableId="1150831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286964">
    <w:abstractNumId w:val="10"/>
  </w:num>
  <w:num w:numId="12" w16cid:durableId="1608270566">
    <w:abstractNumId w:val="2"/>
    <w:lvlOverride w:ilvl="0">
      <w:startOverride w:val="1"/>
    </w:lvlOverride>
  </w:num>
  <w:num w:numId="13" w16cid:durableId="35204961">
    <w:abstractNumId w:val="11"/>
  </w:num>
  <w:num w:numId="14" w16cid:durableId="2022589312">
    <w:abstractNumId w:val="2"/>
  </w:num>
  <w:num w:numId="15" w16cid:durableId="1291283537">
    <w:abstractNumId w:val="2"/>
  </w:num>
  <w:num w:numId="16" w16cid:durableId="96289785">
    <w:abstractNumId w:val="2"/>
  </w:num>
  <w:num w:numId="17" w16cid:durableId="1873421921">
    <w:abstractNumId w:val="14"/>
  </w:num>
  <w:num w:numId="18" w16cid:durableId="1289362564">
    <w:abstractNumId w:val="18"/>
  </w:num>
  <w:num w:numId="19" w16cid:durableId="2117867855">
    <w:abstractNumId w:val="23"/>
  </w:num>
  <w:num w:numId="20" w16cid:durableId="2020499296">
    <w:abstractNumId w:val="17"/>
  </w:num>
  <w:num w:numId="21" w16cid:durableId="581792092">
    <w:abstractNumId w:val="16"/>
  </w:num>
  <w:num w:numId="22" w16cid:durableId="1797723212">
    <w:abstractNumId w:val="20"/>
  </w:num>
  <w:num w:numId="23" w16cid:durableId="1671256450">
    <w:abstractNumId w:val="27"/>
  </w:num>
  <w:num w:numId="24" w16cid:durableId="124809581">
    <w:abstractNumId w:val="15"/>
  </w:num>
  <w:num w:numId="25" w16cid:durableId="807894990">
    <w:abstractNumId w:val="2"/>
  </w:num>
  <w:num w:numId="26" w16cid:durableId="1989436209">
    <w:abstractNumId w:val="2"/>
  </w:num>
  <w:num w:numId="27" w16cid:durableId="1848443095">
    <w:abstractNumId w:val="0"/>
  </w:num>
  <w:num w:numId="28" w16cid:durableId="746923472">
    <w:abstractNumId w:val="24"/>
  </w:num>
  <w:num w:numId="29" w16cid:durableId="687410148">
    <w:abstractNumId w:val="29"/>
  </w:num>
  <w:num w:numId="30" w16cid:durableId="1231040072">
    <w:abstractNumId w:val="12"/>
  </w:num>
  <w:num w:numId="31" w16cid:durableId="173613874">
    <w:abstractNumId w:val="19"/>
  </w:num>
  <w:num w:numId="32" w16cid:durableId="1256668575">
    <w:abstractNumId w:val="5"/>
  </w:num>
  <w:num w:numId="33" w16cid:durableId="1778866812">
    <w:abstractNumId w:val="4"/>
  </w:num>
  <w:num w:numId="34" w16cid:durableId="1935357287">
    <w:abstractNumId w:val="9"/>
  </w:num>
  <w:num w:numId="35" w16cid:durableId="1601258036">
    <w:abstractNumId w:val="30"/>
  </w:num>
  <w:num w:numId="36" w16cid:durableId="24138101">
    <w:abstractNumId w:val="8"/>
  </w:num>
  <w:num w:numId="37" w16cid:durableId="1561407318">
    <w:abstractNumId w:val="3"/>
  </w:num>
  <w:num w:numId="38" w16cid:durableId="1818185966">
    <w:abstractNumId w:val="26"/>
  </w:num>
  <w:num w:numId="39" w16cid:durableId="1917207528">
    <w:abstractNumId w:val="2"/>
  </w:num>
  <w:num w:numId="40" w16cid:durableId="1027833205">
    <w:abstractNumId w:val="6"/>
  </w:num>
  <w:num w:numId="41" w16cid:durableId="1275869229">
    <w:abstractNumId w:val="2"/>
  </w:num>
  <w:num w:numId="42" w16cid:durableId="1651791635">
    <w:abstractNumId w:val="2"/>
  </w:num>
  <w:num w:numId="43" w16cid:durableId="250161472">
    <w:abstractNumId w:val="2"/>
  </w:num>
  <w:num w:numId="44" w16cid:durableId="475420119">
    <w:abstractNumId w:val="2"/>
  </w:num>
  <w:num w:numId="45" w16cid:durableId="957682474">
    <w:abstractNumId w:val="2"/>
  </w:num>
  <w:num w:numId="46" w16cid:durableId="243028997">
    <w:abstractNumId w:val="2"/>
  </w:num>
  <w:num w:numId="47" w16cid:durableId="1754742722">
    <w:abstractNumId w:val="2"/>
  </w:num>
  <w:num w:numId="48" w16cid:durableId="604727898">
    <w:abstractNumId w:val="2"/>
  </w:num>
  <w:num w:numId="49" w16cid:durableId="752974011">
    <w:abstractNumId w:val="2"/>
  </w:num>
  <w:num w:numId="50" w16cid:durableId="1303120220">
    <w:abstractNumId w:val="2"/>
  </w:num>
  <w:num w:numId="51" w16cid:durableId="1135173833">
    <w:abstractNumId w:val="2"/>
  </w:num>
  <w:num w:numId="52" w16cid:durableId="1944796983">
    <w:abstractNumId w:val="2"/>
  </w:num>
  <w:num w:numId="53" w16cid:durableId="1716345532">
    <w:abstractNumId w:val="2"/>
  </w:num>
  <w:num w:numId="54" w16cid:durableId="619579747">
    <w:abstractNumId w:val="1"/>
  </w:num>
  <w:num w:numId="55" w16cid:durableId="253972973">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F3"/>
    <w:rsid w:val="000003C1"/>
    <w:rsid w:val="00000FBC"/>
    <w:rsid w:val="0000238D"/>
    <w:rsid w:val="000025B8"/>
    <w:rsid w:val="00002BCC"/>
    <w:rsid w:val="00002F78"/>
    <w:rsid w:val="00003037"/>
    <w:rsid w:val="000030D5"/>
    <w:rsid w:val="00003278"/>
    <w:rsid w:val="00003801"/>
    <w:rsid w:val="00003D71"/>
    <w:rsid w:val="00004221"/>
    <w:rsid w:val="000043A4"/>
    <w:rsid w:val="000059AE"/>
    <w:rsid w:val="00006613"/>
    <w:rsid w:val="00007B6D"/>
    <w:rsid w:val="00007C7E"/>
    <w:rsid w:val="0001138E"/>
    <w:rsid w:val="0001404A"/>
    <w:rsid w:val="00014C63"/>
    <w:rsid w:val="00015BA9"/>
    <w:rsid w:val="00016A7B"/>
    <w:rsid w:val="00016EBC"/>
    <w:rsid w:val="00016F7F"/>
    <w:rsid w:val="000207A1"/>
    <w:rsid w:val="00020E34"/>
    <w:rsid w:val="00021B45"/>
    <w:rsid w:val="00023BEA"/>
    <w:rsid w:val="000245DD"/>
    <w:rsid w:val="00025FC7"/>
    <w:rsid w:val="00027F06"/>
    <w:rsid w:val="00030131"/>
    <w:rsid w:val="00030EE8"/>
    <w:rsid w:val="00031D4A"/>
    <w:rsid w:val="0003222E"/>
    <w:rsid w:val="0003332C"/>
    <w:rsid w:val="000336B7"/>
    <w:rsid w:val="0003374F"/>
    <w:rsid w:val="0003422D"/>
    <w:rsid w:val="00034369"/>
    <w:rsid w:val="00034E55"/>
    <w:rsid w:val="00036FAC"/>
    <w:rsid w:val="00037922"/>
    <w:rsid w:val="000402EB"/>
    <w:rsid w:val="00040AFC"/>
    <w:rsid w:val="00040C26"/>
    <w:rsid w:val="000418A9"/>
    <w:rsid w:val="00041C85"/>
    <w:rsid w:val="00041E38"/>
    <w:rsid w:val="000422D0"/>
    <w:rsid w:val="00042D42"/>
    <w:rsid w:val="00042E1C"/>
    <w:rsid w:val="00042EDC"/>
    <w:rsid w:val="000436A0"/>
    <w:rsid w:val="00043D97"/>
    <w:rsid w:val="00044178"/>
    <w:rsid w:val="00044482"/>
    <w:rsid w:val="00044C50"/>
    <w:rsid w:val="00045034"/>
    <w:rsid w:val="00045CC7"/>
    <w:rsid w:val="00046535"/>
    <w:rsid w:val="000466EE"/>
    <w:rsid w:val="00046832"/>
    <w:rsid w:val="00051C01"/>
    <w:rsid w:val="00051D05"/>
    <w:rsid w:val="000531E3"/>
    <w:rsid w:val="000561B5"/>
    <w:rsid w:val="00056259"/>
    <w:rsid w:val="00056B8B"/>
    <w:rsid w:val="000570BC"/>
    <w:rsid w:val="000612E7"/>
    <w:rsid w:val="00061781"/>
    <w:rsid w:val="00062BF0"/>
    <w:rsid w:val="00062E0F"/>
    <w:rsid w:val="00063AA8"/>
    <w:rsid w:val="00063F68"/>
    <w:rsid w:val="00064A77"/>
    <w:rsid w:val="00064FE5"/>
    <w:rsid w:val="00065A38"/>
    <w:rsid w:val="00065E9B"/>
    <w:rsid w:val="000663A8"/>
    <w:rsid w:val="00066495"/>
    <w:rsid w:val="000667AF"/>
    <w:rsid w:val="00067A8C"/>
    <w:rsid w:val="00067CCE"/>
    <w:rsid w:val="000704F2"/>
    <w:rsid w:val="00070D42"/>
    <w:rsid w:val="00073BE3"/>
    <w:rsid w:val="00075C9B"/>
    <w:rsid w:val="000762E5"/>
    <w:rsid w:val="0007666A"/>
    <w:rsid w:val="00076E0A"/>
    <w:rsid w:val="00077304"/>
    <w:rsid w:val="00080B9B"/>
    <w:rsid w:val="0008371B"/>
    <w:rsid w:val="00085DA5"/>
    <w:rsid w:val="00086C88"/>
    <w:rsid w:val="00090495"/>
    <w:rsid w:val="00092572"/>
    <w:rsid w:val="00093CF3"/>
    <w:rsid w:val="0009443B"/>
    <w:rsid w:val="0009497F"/>
    <w:rsid w:val="0009512F"/>
    <w:rsid w:val="00095243"/>
    <w:rsid w:val="00095A15"/>
    <w:rsid w:val="000976CD"/>
    <w:rsid w:val="00097D5A"/>
    <w:rsid w:val="000A01BB"/>
    <w:rsid w:val="000A0BF1"/>
    <w:rsid w:val="000A15F4"/>
    <w:rsid w:val="000A188C"/>
    <w:rsid w:val="000A1932"/>
    <w:rsid w:val="000A2D2A"/>
    <w:rsid w:val="000A3389"/>
    <w:rsid w:val="000A4352"/>
    <w:rsid w:val="000A574D"/>
    <w:rsid w:val="000A5CE7"/>
    <w:rsid w:val="000A6DB5"/>
    <w:rsid w:val="000B0ACB"/>
    <w:rsid w:val="000B0C92"/>
    <w:rsid w:val="000B10C7"/>
    <w:rsid w:val="000B191F"/>
    <w:rsid w:val="000B19BB"/>
    <w:rsid w:val="000B1DCA"/>
    <w:rsid w:val="000B22E6"/>
    <w:rsid w:val="000B2ED9"/>
    <w:rsid w:val="000B2F93"/>
    <w:rsid w:val="000B3909"/>
    <w:rsid w:val="000B40BC"/>
    <w:rsid w:val="000B53DA"/>
    <w:rsid w:val="000B5862"/>
    <w:rsid w:val="000B5BB3"/>
    <w:rsid w:val="000C07E9"/>
    <w:rsid w:val="000C0BCF"/>
    <w:rsid w:val="000C0C80"/>
    <w:rsid w:val="000C2C5E"/>
    <w:rsid w:val="000C38CF"/>
    <w:rsid w:val="000C3AE4"/>
    <w:rsid w:val="000C4052"/>
    <w:rsid w:val="000C4CDF"/>
    <w:rsid w:val="000C5AAB"/>
    <w:rsid w:val="000C6273"/>
    <w:rsid w:val="000C630E"/>
    <w:rsid w:val="000C69B3"/>
    <w:rsid w:val="000C6AC9"/>
    <w:rsid w:val="000C6D71"/>
    <w:rsid w:val="000C72B3"/>
    <w:rsid w:val="000C72BD"/>
    <w:rsid w:val="000D024F"/>
    <w:rsid w:val="000D1063"/>
    <w:rsid w:val="000D13AF"/>
    <w:rsid w:val="000D17F5"/>
    <w:rsid w:val="000D23DC"/>
    <w:rsid w:val="000D2D04"/>
    <w:rsid w:val="000D3BEA"/>
    <w:rsid w:val="000D404E"/>
    <w:rsid w:val="000D40C7"/>
    <w:rsid w:val="000D437A"/>
    <w:rsid w:val="000D44CC"/>
    <w:rsid w:val="000D4896"/>
    <w:rsid w:val="000D4EFA"/>
    <w:rsid w:val="000D6DE5"/>
    <w:rsid w:val="000D76C3"/>
    <w:rsid w:val="000E0EF2"/>
    <w:rsid w:val="000E1D8B"/>
    <w:rsid w:val="000E2A54"/>
    <w:rsid w:val="000E2EC9"/>
    <w:rsid w:val="000E2FBF"/>
    <w:rsid w:val="000E4704"/>
    <w:rsid w:val="000E57CD"/>
    <w:rsid w:val="000E6646"/>
    <w:rsid w:val="000E7106"/>
    <w:rsid w:val="000F0958"/>
    <w:rsid w:val="000F145F"/>
    <w:rsid w:val="000F21ED"/>
    <w:rsid w:val="000F2F5A"/>
    <w:rsid w:val="000F4A3D"/>
    <w:rsid w:val="000F4E30"/>
    <w:rsid w:val="000F5062"/>
    <w:rsid w:val="000F56BA"/>
    <w:rsid w:val="000F5C92"/>
    <w:rsid w:val="000F610E"/>
    <w:rsid w:val="000F7521"/>
    <w:rsid w:val="001003F0"/>
    <w:rsid w:val="001016AC"/>
    <w:rsid w:val="00102147"/>
    <w:rsid w:val="00102CD7"/>
    <w:rsid w:val="0010395B"/>
    <w:rsid w:val="001040E1"/>
    <w:rsid w:val="00104A3D"/>
    <w:rsid w:val="001051F3"/>
    <w:rsid w:val="0010537A"/>
    <w:rsid w:val="00105608"/>
    <w:rsid w:val="00107473"/>
    <w:rsid w:val="00110466"/>
    <w:rsid w:val="00110CB9"/>
    <w:rsid w:val="0011253C"/>
    <w:rsid w:val="001128EF"/>
    <w:rsid w:val="00112BCB"/>
    <w:rsid w:val="00113262"/>
    <w:rsid w:val="00115F13"/>
    <w:rsid w:val="001161A4"/>
    <w:rsid w:val="0011629B"/>
    <w:rsid w:val="001163A0"/>
    <w:rsid w:val="001170F6"/>
    <w:rsid w:val="00117BAF"/>
    <w:rsid w:val="00117ED5"/>
    <w:rsid w:val="001202BC"/>
    <w:rsid w:val="00120B74"/>
    <w:rsid w:val="00122D09"/>
    <w:rsid w:val="001238A9"/>
    <w:rsid w:val="00123A3E"/>
    <w:rsid w:val="0012453F"/>
    <w:rsid w:val="001246F2"/>
    <w:rsid w:val="00124FD6"/>
    <w:rsid w:val="001253D7"/>
    <w:rsid w:val="00125491"/>
    <w:rsid w:val="0012746F"/>
    <w:rsid w:val="0013077F"/>
    <w:rsid w:val="00130DED"/>
    <w:rsid w:val="00131DB8"/>
    <w:rsid w:val="00132379"/>
    <w:rsid w:val="00134960"/>
    <w:rsid w:val="00134B59"/>
    <w:rsid w:val="00134BC7"/>
    <w:rsid w:val="00135DBE"/>
    <w:rsid w:val="00135F6F"/>
    <w:rsid w:val="00137C3F"/>
    <w:rsid w:val="00140A24"/>
    <w:rsid w:val="00141155"/>
    <w:rsid w:val="00141332"/>
    <w:rsid w:val="00141FB7"/>
    <w:rsid w:val="0014275E"/>
    <w:rsid w:val="00142C11"/>
    <w:rsid w:val="00143240"/>
    <w:rsid w:val="0014330A"/>
    <w:rsid w:val="00144036"/>
    <w:rsid w:val="001445FD"/>
    <w:rsid w:val="0014579A"/>
    <w:rsid w:val="0014640D"/>
    <w:rsid w:val="00146BF7"/>
    <w:rsid w:val="00147420"/>
    <w:rsid w:val="00147A95"/>
    <w:rsid w:val="00150AA5"/>
    <w:rsid w:val="00151BCB"/>
    <w:rsid w:val="0015319D"/>
    <w:rsid w:val="001546FA"/>
    <w:rsid w:val="001558C0"/>
    <w:rsid w:val="00156361"/>
    <w:rsid w:val="00156A93"/>
    <w:rsid w:val="00156B95"/>
    <w:rsid w:val="001611B1"/>
    <w:rsid w:val="00162221"/>
    <w:rsid w:val="00165573"/>
    <w:rsid w:val="00165875"/>
    <w:rsid w:val="00165BB2"/>
    <w:rsid w:val="00165C46"/>
    <w:rsid w:val="0016605E"/>
    <w:rsid w:val="00171240"/>
    <w:rsid w:val="00171B3B"/>
    <w:rsid w:val="001746D6"/>
    <w:rsid w:val="00174981"/>
    <w:rsid w:val="0017634C"/>
    <w:rsid w:val="00177FD3"/>
    <w:rsid w:val="001806CD"/>
    <w:rsid w:val="00180B82"/>
    <w:rsid w:val="00181714"/>
    <w:rsid w:val="00183FC9"/>
    <w:rsid w:val="0018463D"/>
    <w:rsid w:val="001864CF"/>
    <w:rsid w:val="00187D37"/>
    <w:rsid w:val="001902C5"/>
    <w:rsid w:val="001906D4"/>
    <w:rsid w:val="00190857"/>
    <w:rsid w:val="00190DFA"/>
    <w:rsid w:val="001927E9"/>
    <w:rsid w:val="00193A3B"/>
    <w:rsid w:val="00194B9C"/>
    <w:rsid w:val="00195194"/>
    <w:rsid w:val="001959DF"/>
    <w:rsid w:val="00195AB9"/>
    <w:rsid w:val="00195B59"/>
    <w:rsid w:val="001A1A7F"/>
    <w:rsid w:val="001A1BC2"/>
    <w:rsid w:val="001A2BB5"/>
    <w:rsid w:val="001A4010"/>
    <w:rsid w:val="001A4A05"/>
    <w:rsid w:val="001A4D78"/>
    <w:rsid w:val="001A56D6"/>
    <w:rsid w:val="001A6B23"/>
    <w:rsid w:val="001A6BA5"/>
    <w:rsid w:val="001B03D4"/>
    <w:rsid w:val="001B0418"/>
    <w:rsid w:val="001B0A4B"/>
    <w:rsid w:val="001B11A6"/>
    <w:rsid w:val="001B1B21"/>
    <w:rsid w:val="001B2917"/>
    <w:rsid w:val="001B29C5"/>
    <w:rsid w:val="001B478D"/>
    <w:rsid w:val="001B4C29"/>
    <w:rsid w:val="001B7A21"/>
    <w:rsid w:val="001B7E2D"/>
    <w:rsid w:val="001C0202"/>
    <w:rsid w:val="001C050A"/>
    <w:rsid w:val="001C05AB"/>
    <w:rsid w:val="001C2339"/>
    <w:rsid w:val="001C2929"/>
    <w:rsid w:val="001C2983"/>
    <w:rsid w:val="001C2ABF"/>
    <w:rsid w:val="001C3A68"/>
    <w:rsid w:val="001C3BEF"/>
    <w:rsid w:val="001C3E34"/>
    <w:rsid w:val="001C4A32"/>
    <w:rsid w:val="001C5D15"/>
    <w:rsid w:val="001C6C97"/>
    <w:rsid w:val="001D038C"/>
    <w:rsid w:val="001D1490"/>
    <w:rsid w:val="001D1494"/>
    <w:rsid w:val="001D2252"/>
    <w:rsid w:val="001D31D7"/>
    <w:rsid w:val="001D3631"/>
    <w:rsid w:val="001D537D"/>
    <w:rsid w:val="001D6320"/>
    <w:rsid w:val="001E0862"/>
    <w:rsid w:val="001E0BCE"/>
    <w:rsid w:val="001E0F4E"/>
    <w:rsid w:val="001E10CF"/>
    <w:rsid w:val="001E126E"/>
    <w:rsid w:val="001E1A2C"/>
    <w:rsid w:val="001E212E"/>
    <w:rsid w:val="001E2266"/>
    <w:rsid w:val="001E2974"/>
    <w:rsid w:val="001E2A32"/>
    <w:rsid w:val="001E38B1"/>
    <w:rsid w:val="001E3C1F"/>
    <w:rsid w:val="001E41FF"/>
    <w:rsid w:val="001E426C"/>
    <w:rsid w:val="001E48D0"/>
    <w:rsid w:val="001E572A"/>
    <w:rsid w:val="001E57EC"/>
    <w:rsid w:val="001E5B2F"/>
    <w:rsid w:val="001E5EC2"/>
    <w:rsid w:val="001E70ED"/>
    <w:rsid w:val="001E7122"/>
    <w:rsid w:val="001F03AA"/>
    <w:rsid w:val="001F04A6"/>
    <w:rsid w:val="001F1283"/>
    <w:rsid w:val="001F1DF6"/>
    <w:rsid w:val="001F2B3D"/>
    <w:rsid w:val="001F4216"/>
    <w:rsid w:val="001F48BE"/>
    <w:rsid w:val="001F4F52"/>
    <w:rsid w:val="001F7814"/>
    <w:rsid w:val="001F78F5"/>
    <w:rsid w:val="0020034C"/>
    <w:rsid w:val="00200575"/>
    <w:rsid w:val="00200A59"/>
    <w:rsid w:val="00202240"/>
    <w:rsid w:val="002038B8"/>
    <w:rsid w:val="00203D41"/>
    <w:rsid w:val="00203E67"/>
    <w:rsid w:val="00205657"/>
    <w:rsid w:val="00206234"/>
    <w:rsid w:val="002063C0"/>
    <w:rsid w:val="00207E74"/>
    <w:rsid w:val="0021095B"/>
    <w:rsid w:val="002111C2"/>
    <w:rsid w:val="002125A9"/>
    <w:rsid w:val="0021325F"/>
    <w:rsid w:val="00213699"/>
    <w:rsid w:val="002147A4"/>
    <w:rsid w:val="00214C12"/>
    <w:rsid w:val="0021711F"/>
    <w:rsid w:val="00217707"/>
    <w:rsid w:val="0022057E"/>
    <w:rsid w:val="002208F2"/>
    <w:rsid w:val="00221565"/>
    <w:rsid w:val="00221585"/>
    <w:rsid w:val="00221AA1"/>
    <w:rsid w:val="002220CE"/>
    <w:rsid w:val="00224355"/>
    <w:rsid w:val="002244E1"/>
    <w:rsid w:val="00224F6D"/>
    <w:rsid w:val="00225255"/>
    <w:rsid w:val="002254A2"/>
    <w:rsid w:val="00226878"/>
    <w:rsid w:val="00226C07"/>
    <w:rsid w:val="00231344"/>
    <w:rsid w:val="00232AFA"/>
    <w:rsid w:val="00232B8F"/>
    <w:rsid w:val="00232BF4"/>
    <w:rsid w:val="002339B3"/>
    <w:rsid w:val="00233A5B"/>
    <w:rsid w:val="00233E0F"/>
    <w:rsid w:val="002341E0"/>
    <w:rsid w:val="002355E8"/>
    <w:rsid w:val="00235B23"/>
    <w:rsid w:val="002367D3"/>
    <w:rsid w:val="00236D72"/>
    <w:rsid w:val="00236F9A"/>
    <w:rsid w:val="002405B6"/>
    <w:rsid w:val="00240CE5"/>
    <w:rsid w:val="0024280E"/>
    <w:rsid w:val="00245A62"/>
    <w:rsid w:val="00245CF9"/>
    <w:rsid w:val="0024629E"/>
    <w:rsid w:val="0024725F"/>
    <w:rsid w:val="00247CA2"/>
    <w:rsid w:val="00247DCD"/>
    <w:rsid w:val="002510F5"/>
    <w:rsid w:val="002512B0"/>
    <w:rsid w:val="00251C60"/>
    <w:rsid w:val="002529BD"/>
    <w:rsid w:val="00252C48"/>
    <w:rsid w:val="00253AAD"/>
    <w:rsid w:val="002542B7"/>
    <w:rsid w:val="00254962"/>
    <w:rsid w:val="00254C73"/>
    <w:rsid w:val="002558FF"/>
    <w:rsid w:val="0025730B"/>
    <w:rsid w:val="0026025D"/>
    <w:rsid w:val="00260E84"/>
    <w:rsid w:val="0026116D"/>
    <w:rsid w:val="00261286"/>
    <w:rsid w:val="00262340"/>
    <w:rsid w:val="00262BFD"/>
    <w:rsid w:val="002633FD"/>
    <w:rsid w:val="00263424"/>
    <w:rsid w:val="00264638"/>
    <w:rsid w:val="00264675"/>
    <w:rsid w:val="00265055"/>
    <w:rsid w:val="002650C4"/>
    <w:rsid w:val="0026516F"/>
    <w:rsid w:val="0026753B"/>
    <w:rsid w:val="00270CC6"/>
    <w:rsid w:val="00271916"/>
    <w:rsid w:val="00271C8D"/>
    <w:rsid w:val="00273152"/>
    <w:rsid w:val="002734F7"/>
    <w:rsid w:val="00273B23"/>
    <w:rsid w:val="0027414E"/>
    <w:rsid w:val="00277169"/>
    <w:rsid w:val="0027756C"/>
    <w:rsid w:val="00282CFA"/>
    <w:rsid w:val="0028313F"/>
    <w:rsid w:val="00283AA5"/>
    <w:rsid w:val="00286F46"/>
    <w:rsid w:val="00287753"/>
    <w:rsid w:val="00290585"/>
    <w:rsid w:val="002915C7"/>
    <w:rsid w:val="00291D73"/>
    <w:rsid w:val="00292DA8"/>
    <w:rsid w:val="002939D0"/>
    <w:rsid w:val="00294DCA"/>
    <w:rsid w:val="0029523C"/>
    <w:rsid w:val="00295C91"/>
    <w:rsid w:val="002A289D"/>
    <w:rsid w:val="002A2CDB"/>
    <w:rsid w:val="002A2D8F"/>
    <w:rsid w:val="002A2F52"/>
    <w:rsid w:val="002A2F60"/>
    <w:rsid w:val="002A4915"/>
    <w:rsid w:val="002A54E3"/>
    <w:rsid w:val="002A7967"/>
    <w:rsid w:val="002A7A49"/>
    <w:rsid w:val="002B10A5"/>
    <w:rsid w:val="002B2C9F"/>
    <w:rsid w:val="002B3CD7"/>
    <w:rsid w:val="002B3E57"/>
    <w:rsid w:val="002B4BF2"/>
    <w:rsid w:val="002B59A6"/>
    <w:rsid w:val="002B7654"/>
    <w:rsid w:val="002C018A"/>
    <w:rsid w:val="002C06CB"/>
    <w:rsid w:val="002C06F7"/>
    <w:rsid w:val="002C0C53"/>
    <w:rsid w:val="002C13D5"/>
    <w:rsid w:val="002C16BA"/>
    <w:rsid w:val="002C30F1"/>
    <w:rsid w:val="002C57AF"/>
    <w:rsid w:val="002C5F97"/>
    <w:rsid w:val="002C64F4"/>
    <w:rsid w:val="002C6884"/>
    <w:rsid w:val="002C739D"/>
    <w:rsid w:val="002C7AC5"/>
    <w:rsid w:val="002D0141"/>
    <w:rsid w:val="002D0AB6"/>
    <w:rsid w:val="002D0E0F"/>
    <w:rsid w:val="002D1670"/>
    <w:rsid w:val="002D1E90"/>
    <w:rsid w:val="002D1FD9"/>
    <w:rsid w:val="002D3E97"/>
    <w:rsid w:val="002D451B"/>
    <w:rsid w:val="002D5F37"/>
    <w:rsid w:val="002D683C"/>
    <w:rsid w:val="002D68D4"/>
    <w:rsid w:val="002D6E04"/>
    <w:rsid w:val="002E023A"/>
    <w:rsid w:val="002E1AA1"/>
    <w:rsid w:val="002E1AC7"/>
    <w:rsid w:val="002E4857"/>
    <w:rsid w:val="002E4A49"/>
    <w:rsid w:val="002E4BD2"/>
    <w:rsid w:val="002E6091"/>
    <w:rsid w:val="002E6315"/>
    <w:rsid w:val="002E711A"/>
    <w:rsid w:val="002F1298"/>
    <w:rsid w:val="002F3A9D"/>
    <w:rsid w:val="002F4B5E"/>
    <w:rsid w:val="002F4C38"/>
    <w:rsid w:val="002F5B82"/>
    <w:rsid w:val="002F5D8D"/>
    <w:rsid w:val="002F67A5"/>
    <w:rsid w:val="002F6A17"/>
    <w:rsid w:val="0030175D"/>
    <w:rsid w:val="00303B00"/>
    <w:rsid w:val="0030416E"/>
    <w:rsid w:val="003046B5"/>
    <w:rsid w:val="0030471F"/>
    <w:rsid w:val="00304EDC"/>
    <w:rsid w:val="0030518E"/>
    <w:rsid w:val="003060D8"/>
    <w:rsid w:val="00306511"/>
    <w:rsid w:val="00306603"/>
    <w:rsid w:val="00310B0F"/>
    <w:rsid w:val="0031174D"/>
    <w:rsid w:val="00312DED"/>
    <w:rsid w:val="00314779"/>
    <w:rsid w:val="0031585E"/>
    <w:rsid w:val="003173E2"/>
    <w:rsid w:val="00320220"/>
    <w:rsid w:val="0032070E"/>
    <w:rsid w:val="00320A2A"/>
    <w:rsid w:val="00322C71"/>
    <w:rsid w:val="00322CBB"/>
    <w:rsid w:val="00322E26"/>
    <w:rsid w:val="00322F25"/>
    <w:rsid w:val="003249D1"/>
    <w:rsid w:val="0032517E"/>
    <w:rsid w:val="003253CF"/>
    <w:rsid w:val="00325AAA"/>
    <w:rsid w:val="00325FD2"/>
    <w:rsid w:val="00326649"/>
    <w:rsid w:val="00326A2D"/>
    <w:rsid w:val="00326EA9"/>
    <w:rsid w:val="00327095"/>
    <w:rsid w:val="0033085E"/>
    <w:rsid w:val="003315C6"/>
    <w:rsid w:val="00332F7E"/>
    <w:rsid w:val="00333E04"/>
    <w:rsid w:val="003359B9"/>
    <w:rsid w:val="00337983"/>
    <w:rsid w:val="00340656"/>
    <w:rsid w:val="00341131"/>
    <w:rsid w:val="003412B7"/>
    <w:rsid w:val="00341C9F"/>
    <w:rsid w:val="00343C6C"/>
    <w:rsid w:val="0034446B"/>
    <w:rsid w:val="00344927"/>
    <w:rsid w:val="0034499C"/>
    <w:rsid w:val="003457AB"/>
    <w:rsid w:val="00345FEF"/>
    <w:rsid w:val="00346792"/>
    <w:rsid w:val="00346927"/>
    <w:rsid w:val="003475E1"/>
    <w:rsid w:val="003521AA"/>
    <w:rsid w:val="00353A77"/>
    <w:rsid w:val="00356088"/>
    <w:rsid w:val="00357089"/>
    <w:rsid w:val="00357188"/>
    <w:rsid w:val="00357194"/>
    <w:rsid w:val="0036019D"/>
    <w:rsid w:val="00362485"/>
    <w:rsid w:val="00363030"/>
    <w:rsid w:val="00363F37"/>
    <w:rsid w:val="00363F6E"/>
    <w:rsid w:val="00364122"/>
    <w:rsid w:val="003641DA"/>
    <w:rsid w:val="003644DF"/>
    <w:rsid w:val="003655BE"/>
    <w:rsid w:val="00365D84"/>
    <w:rsid w:val="00366550"/>
    <w:rsid w:val="003670AD"/>
    <w:rsid w:val="00371FDB"/>
    <w:rsid w:val="00373F3D"/>
    <w:rsid w:val="0037450F"/>
    <w:rsid w:val="0037592B"/>
    <w:rsid w:val="00377199"/>
    <w:rsid w:val="003773DB"/>
    <w:rsid w:val="00381239"/>
    <w:rsid w:val="00381E96"/>
    <w:rsid w:val="00381FD3"/>
    <w:rsid w:val="0038205C"/>
    <w:rsid w:val="003823FB"/>
    <w:rsid w:val="00383402"/>
    <w:rsid w:val="003834AB"/>
    <w:rsid w:val="003837F4"/>
    <w:rsid w:val="00383E0D"/>
    <w:rsid w:val="00384223"/>
    <w:rsid w:val="0038438B"/>
    <w:rsid w:val="00384749"/>
    <w:rsid w:val="00384984"/>
    <w:rsid w:val="00384AE5"/>
    <w:rsid w:val="00384DD2"/>
    <w:rsid w:val="00385801"/>
    <w:rsid w:val="003858D8"/>
    <w:rsid w:val="00385C8D"/>
    <w:rsid w:val="0038649D"/>
    <w:rsid w:val="00386F56"/>
    <w:rsid w:val="00386FCB"/>
    <w:rsid w:val="00390435"/>
    <w:rsid w:val="00390976"/>
    <w:rsid w:val="00392203"/>
    <w:rsid w:val="00392B79"/>
    <w:rsid w:val="00392E38"/>
    <w:rsid w:val="003933BF"/>
    <w:rsid w:val="003939AA"/>
    <w:rsid w:val="00395322"/>
    <w:rsid w:val="00395B6C"/>
    <w:rsid w:val="00396C49"/>
    <w:rsid w:val="003974E5"/>
    <w:rsid w:val="00397995"/>
    <w:rsid w:val="00397A23"/>
    <w:rsid w:val="003A18CF"/>
    <w:rsid w:val="003A1E49"/>
    <w:rsid w:val="003A3BF4"/>
    <w:rsid w:val="003A3C4A"/>
    <w:rsid w:val="003A3E5C"/>
    <w:rsid w:val="003A409D"/>
    <w:rsid w:val="003A4152"/>
    <w:rsid w:val="003A48F5"/>
    <w:rsid w:val="003A4F91"/>
    <w:rsid w:val="003A542D"/>
    <w:rsid w:val="003A550A"/>
    <w:rsid w:val="003A5807"/>
    <w:rsid w:val="003A5B38"/>
    <w:rsid w:val="003A5DF7"/>
    <w:rsid w:val="003A651C"/>
    <w:rsid w:val="003A75A0"/>
    <w:rsid w:val="003A7D2E"/>
    <w:rsid w:val="003A7D78"/>
    <w:rsid w:val="003B0DCD"/>
    <w:rsid w:val="003B0E29"/>
    <w:rsid w:val="003B12C2"/>
    <w:rsid w:val="003B2401"/>
    <w:rsid w:val="003B282E"/>
    <w:rsid w:val="003B29C2"/>
    <w:rsid w:val="003B2B7C"/>
    <w:rsid w:val="003B2BD5"/>
    <w:rsid w:val="003B4BEB"/>
    <w:rsid w:val="003B4DC7"/>
    <w:rsid w:val="003B5BBA"/>
    <w:rsid w:val="003C1460"/>
    <w:rsid w:val="003C2D3E"/>
    <w:rsid w:val="003C3173"/>
    <w:rsid w:val="003C40E4"/>
    <w:rsid w:val="003C5174"/>
    <w:rsid w:val="003C5CF6"/>
    <w:rsid w:val="003C7B6C"/>
    <w:rsid w:val="003D028A"/>
    <w:rsid w:val="003D0632"/>
    <w:rsid w:val="003D161F"/>
    <w:rsid w:val="003D1874"/>
    <w:rsid w:val="003D23FE"/>
    <w:rsid w:val="003D3DA8"/>
    <w:rsid w:val="003D3E73"/>
    <w:rsid w:val="003D611D"/>
    <w:rsid w:val="003D65F2"/>
    <w:rsid w:val="003E02BA"/>
    <w:rsid w:val="003E0468"/>
    <w:rsid w:val="003E074A"/>
    <w:rsid w:val="003E1A67"/>
    <w:rsid w:val="003E1FF1"/>
    <w:rsid w:val="003E3397"/>
    <w:rsid w:val="003E4095"/>
    <w:rsid w:val="003E43AD"/>
    <w:rsid w:val="003E638D"/>
    <w:rsid w:val="003F0C26"/>
    <w:rsid w:val="003F0D09"/>
    <w:rsid w:val="003F1BF0"/>
    <w:rsid w:val="003F1CB2"/>
    <w:rsid w:val="003F2373"/>
    <w:rsid w:val="003F29F6"/>
    <w:rsid w:val="003F2B0E"/>
    <w:rsid w:val="003F3B76"/>
    <w:rsid w:val="003F3DAB"/>
    <w:rsid w:val="003F433F"/>
    <w:rsid w:val="003F45DC"/>
    <w:rsid w:val="003F482A"/>
    <w:rsid w:val="00400768"/>
    <w:rsid w:val="00401A28"/>
    <w:rsid w:val="004024A6"/>
    <w:rsid w:val="00403842"/>
    <w:rsid w:val="00404F7F"/>
    <w:rsid w:val="0040732F"/>
    <w:rsid w:val="00407A9C"/>
    <w:rsid w:val="004105A2"/>
    <w:rsid w:val="004108A3"/>
    <w:rsid w:val="004108A4"/>
    <w:rsid w:val="004110F6"/>
    <w:rsid w:val="00412418"/>
    <w:rsid w:val="00412B4C"/>
    <w:rsid w:val="004130F9"/>
    <w:rsid w:val="00413EA9"/>
    <w:rsid w:val="004155B6"/>
    <w:rsid w:val="004163A2"/>
    <w:rsid w:val="004165F5"/>
    <w:rsid w:val="00416DB4"/>
    <w:rsid w:val="00420053"/>
    <w:rsid w:val="00420DC0"/>
    <w:rsid w:val="00421468"/>
    <w:rsid w:val="00421A0F"/>
    <w:rsid w:val="00422053"/>
    <w:rsid w:val="00422AEB"/>
    <w:rsid w:val="00423F4A"/>
    <w:rsid w:val="00424042"/>
    <w:rsid w:val="00424B36"/>
    <w:rsid w:val="004256B2"/>
    <w:rsid w:val="00425A4E"/>
    <w:rsid w:val="00426404"/>
    <w:rsid w:val="004265C4"/>
    <w:rsid w:val="0043033B"/>
    <w:rsid w:val="004303BE"/>
    <w:rsid w:val="004307D9"/>
    <w:rsid w:val="00430EFC"/>
    <w:rsid w:val="004317CD"/>
    <w:rsid w:val="004318AD"/>
    <w:rsid w:val="00431A70"/>
    <w:rsid w:val="00432962"/>
    <w:rsid w:val="004329AE"/>
    <w:rsid w:val="00432ABF"/>
    <w:rsid w:val="0043308F"/>
    <w:rsid w:val="00433AD3"/>
    <w:rsid w:val="0043473E"/>
    <w:rsid w:val="00434A15"/>
    <w:rsid w:val="00436829"/>
    <w:rsid w:val="0043688F"/>
    <w:rsid w:val="00437663"/>
    <w:rsid w:val="00437E73"/>
    <w:rsid w:val="00440BFF"/>
    <w:rsid w:val="004420EE"/>
    <w:rsid w:val="004423B3"/>
    <w:rsid w:val="0044313C"/>
    <w:rsid w:val="0044337A"/>
    <w:rsid w:val="00445870"/>
    <w:rsid w:val="00445B03"/>
    <w:rsid w:val="00445FC3"/>
    <w:rsid w:val="0044640E"/>
    <w:rsid w:val="004475F4"/>
    <w:rsid w:val="0044789D"/>
    <w:rsid w:val="00447A1C"/>
    <w:rsid w:val="00450E33"/>
    <w:rsid w:val="0045166D"/>
    <w:rsid w:val="00451B10"/>
    <w:rsid w:val="00452A9E"/>
    <w:rsid w:val="00452DA1"/>
    <w:rsid w:val="00453658"/>
    <w:rsid w:val="00453F93"/>
    <w:rsid w:val="00453FE2"/>
    <w:rsid w:val="00454219"/>
    <w:rsid w:val="00454AF1"/>
    <w:rsid w:val="00454B32"/>
    <w:rsid w:val="0045525A"/>
    <w:rsid w:val="004553C8"/>
    <w:rsid w:val="004555DF"/>
    <w:rsid w:val="00455A6D"/>
    <w:rsid w:val="00455B0C"/>
    <w:rsid w:val="00456556"/>
    <w:rsid w:val="00456BEB"/>
    <w:rsid w:val="00461184"/>
    <w:rsid w:val="0046182E"/>
    <w:rsid w:val="004620BF"/>
    <w:rsid w:val="0046277A"/>
    <w:rsid w:val="00463118"/>
    <w:rsid w:val="00463315"/>
    <w:rsid w:val="004646DB"/>
    <w:rsid w:val="00464ADE"/>
    <w:rsid w:val="00465E5F"/>
    <w:rsid w:val="004665F8"/>
    <w:rsid w:val="0046783B"/>
    <w:rsid w:val="00470A0D"/>
    <w:rsid w:val="00470B3B"/>
    <w:rsid w:val="00471693"/>
    <w:rsid w:val="00471711"/>
    <w:rsid w:val="00471A44"/>
    <w:rsid w:val="004736E3"/>
    <w:rsid w:val="00473DED"/>
    <w:rsid w:val="00474D4C"/>
    <w:rsid w:val="004757C1"/>
    <w:rsid w:val="0047601F"/>
    <w:rsid w:val="00476524"/>
    <w:rsid w:val="004767E0"/>
    <w:rsid w:val="00476FE5"/>
    <w:rsid w:val="00477362"/>
    <w:rsid w:val="00480274"/>
    <w:rsid w:val="004837CB"/>
    <w:rsid w:val="00485260"/>
    <w:rsid w:val="004853C1"/>
    <w:rsid w:val="0048586E"/>
    <w:rsid w:val="00486513"/>
    <w:rsid w:val="004877FB"/>
    <w:rsid w:val="00487CA1"/>
    <w:rsid w:val="0049061D"/>
    <w:rsid w:val="00490678"/>
    <w:rsid w:val="00490D9B"/>
    <w:rsid w:val="0049150A"/>
    <w:rsid w:val="00491563"/>
    <w:rsid w:val="004924EC"/>
    <w:rsid w:val="00493B2A"/>
    <w:rsid w:val="00493C47"/>
    <w:rsid w:val="00495144"/>
    <w:rsid w:val="0049573D"/>
    <w:rsid w:val="004976F7"/>
    <w:rsid w:val="004A0830"/>
    <w:rsid w:val="004A0B7C"/>
    <w:rsid w:val="004A10DC"/>
    <w:rsid w:val="004A11BE"/>
    <w:rsid w:val="004A14DE"/>
    <w:rsid w:val="004A1625"/>
    <w:rsid w:val="004A373D"/>
    <w:rsid w:val="004A3E27"/>
    <w:rsid w:val="004A408A"/>
    <w:rsid w:val="004A4096"/>
    <w:rsid w:val="004A5501"/>
    <w:rsid w:val="004A5AFE"/>
    <w:rsid w:val="004A5C76"/>
    <w:rsid w:val="004A5E6F"/>
    <w:rsid w:val="004A64EB"/>
    <w:rsid w:val="004B034E"/>
    <w:rsid w:val="004B14CF"/>
    <w:rsid w:val="004B15C3"/>
    <w:rsid w:val="004B1915"/>
    <w:rsid w:val="004B313D"/>
    <w:rsid w:val="004B3245"/>
    <w:rsid w:val="004B4583"/>
    <w:rsid w:val="004B49A8"/>
    <w:rsid w:val="004B4A5C"/>
    <w:rsid w:val="004B5703"/>
    <w:rsid w:val="004B5743"/>
    <w:rsid w:val="004B63FB"/>
    <w:rsid w:val="004B71C8"/>
    <w:rsid w:val="004B7875"/>
    <w:rsid w:val="004C061C"/>
    <w:rsid w:val="004C0AE3"/>
    <w:rsid w:val="004C272E"/>
    <w:rsid w:val="004C34BE"/>
    <w:rsid w:val="004C4CAA"/>
    <w:rsid w:val="004C546C"/>
    <w:rsid w:val="004C6219"/>
    <w:rsid w:val="004C6A5A"/>
    <w:rsid w:val="004C6B9C"/>
    <w:rsid w:val="004C6D6B"/>
    <w:rsid w:val="004C7588"/>
    <w:rsid w:val="004C7736"/>
    <w:rsid w:val="004C7F2E"/>
    <w:rsid w:val="004D02BA"/>
    <w:rsid w:val="004D0C26"/>
    <w:rsid w:val="004D0C69"/>
    <w:rsid w:val="004D1E8B"/>
    <w:rsid w:val="004D3AD0"/>
    <w:rsid w:val="004D4987"/>
    <w:rsid w:val="004D4CAC"/>
    <w:rsid w:val="004D593A"/>
    <w:rsid w:val="004D773A"/>
    <w:rsid w:val="004E00EA"/>
    <w:rsid w:val="004E14C7"/>
    <w:rsid w:val="004E16D7"/>
    <w:rsid w:val="004E1AAA"/>
    <w:rsid w:val="004E3145"/>
    <w:rsid w:val="004E3677"/>
    <w:rsid w:val="004E3914"/>
    <w:rsid w:val="004E5EFD"/>
    <w:rsid w:val="004E6421"/>
    <w:rsid w:val="004E7031"/>
    <w:rsid w:val="004F0417"/>
    <w:rsid w:val="004F0FCD"/>
    <w:rsid w:val="004F1596"/>
    <w:rsid w:val="004F26FD"/>
    <w:rsid w:val="004F4A03"/>
    <w:rsid w:val="004F575E"/>
    <w:rsid w:val="004F59BF"/>
    <w:rsid w:val="004F5C09"/>
    <w:rsid w:val="005005EC"/>
    <w:rsid w:val="00500D3D"/>
    <w:rsid w:val="00500EAB"/>
    <w:rsid w:val="00501542"/>
    <w:rsid w:val="00503030"/>
    <w:rsid w:val="00503C10"/>
    <w:rsid w:val="00504357"/>
    <w:rsid w:val="0050461C"/>
    <w:rsid w:val="005046D8"/>
    <w:rsid w:val="00506F68"/>
    <w:rsid w:val="005079B3"/>
    <w:rsid w:val="00512BE9"/>
    <w:rsid w:val="00512CD3"/>
    <w:rsid w:val="00513731"/>
    <w:rsid w:val="00513C47"/>
    <w:rsid w:val="00513D37"/>
    <w:rsid w:val="005151FA"/>
    <w:rsid w:val="005155F2"/>
    <w:rsid w:val="00515DB6"/>
    <w:rsid w:val="005166FB"/>
    <w:rsid w:val="00516D1B"/>
    <w:rsid w:val="00516E9B"/>
    <w:rsid w:val="00523B54"/>
    <w:rsid w:val="00523D39"/>
    <w:rsid w:val="005246E8"/>
    <w:rsid w:val="0052538C"/>
    <w:rsid w:val="00526CE6"/>
    <w:rsid w:val="00527AFF"/>
    <w:rsid w:val="00527DDE"/>
    <w:rsid w:val="00530F63"/>
    <w:rsid w:val="005314E0"/>
    <w:rsid w:val="005315F0"/>
    <w:rsid w:val="00531603"/>
    <w:rsid w:val="005317CC"/>
    <w:rsid w:val="005317EC"/>
    <w:rsid w:val="00532B2F"/>
    <w:rsid w:val="00532EEA"/>
    <w:rsid w:val="00533037"/>
    <w:rsid w:val="00535140"/>
    <w:rsid w:val="0053566E"/>
    <w:rsid w:val="00535D93"/>
    <w:rsid w:val="00535E74"/>
    <w:rsid w:val="0053619E"/>
    <w:rsid w:val="005361AC"/>
    <w:rsid w:val="00536527"/>
    <w:rsid w:val="005376ED"/>
    <w:rsid w:val="00540541"/>
    <w:rsid w:val="00540D7D"/>
    <w:rsid w:val="00541460"/>
    <w:rsid w:val="0054258E"/>
    <w:rsid w:val="00542F53"/>
    <w:rsid w:val="005443DD"/>
    <w:rsid w:val="005450E5"/>
    <w:rsid w:val="00545CC8"/>
    <w:rsid w:val="005466C8"/>
    <w:rsid w:val="005468EA"/>
    <w:rsid w:val="00546FA7"/>
    <w:rsid w:val="00547607"/>
    <w:rsid w:val="00547967"/>
    <w:rsid w:val="0055394B"/>
    <w:rsid w:val="00554097"/>
    <w:rsid w:val="005543E0"/>
    <w:rsid w:val="0055507B"/>
    <w:rsid w:val="0055640C"/>
    <w:rsid w:val="0055669F"/>
    <w:rsid w:val="00557AAD"/>
    <w:rsid w:val="00562599"/>
    <w:rsid w:val="005627D3"/>
    <w:rsid w:val="0056287A"/>
    <w:rsid w:val="005643DC"/>
    <w:rsid w:val="005651D3"/>
    <w:rsid w:val="0056523F"/>
    <w:rsid w:val="00565ABF"/>
    <w:rsid w:val="00565BDA"/>
    <w:rsid w:val="00565DB5"/>
    <w:rsid w:val="005668F6"/>
    <w:rsid w:val="00566AA6"/>
    <w:rsid w:val="0056742C"/>
    <w:rsid w:val="00567A51"/>
    <w:rsid w:val="00567BB4"/>
    <w:rsid w:val="00570A5E"/>
    <w:rsid w:val="005710F4"/>
    <w:rsid w:val="00572137"/>
    <w:rsid w:val="00572911"/>
    <w:rsid w:val="005730AE"/>
    <w:rsid w:val="005735F2"/>
    <w:rsid w:val="0057399B"/>
    <w:rsid w:val="00573A06"/>
    <w:rsid w:val="00573D51"/>
    <w:rsid w:val="0057438F"/>
    <w:rsid w:val="005745D0"/>
    <w:rsid w:val="005749EB"/>
    <w:rsid w:val="00574B94"/>
    <w:rsid w:val="0057536F"/>
    <w:rsid w:val="005758A1"/>
    <w:rsid w:val="005766F1"/>
    <w:rsid w:val="00576AEC"/>
    <w:rsid w:val="0057705C"/>
    <w:rsid w:val="005805AD"/>
    <w:rsid w:val="005805B7"/>
    <w:rsid w:val="0058216C"/>
    <w:rsid w:val="0058229A"/>
    <w:rsid w:val="00582315"/>
    <w:rsid w:val="00583E96"/>
    <w:rsid w:val="00584C24"/>
    <w:rsid w:val="0058629B"/>
    <w:rsid w:val="00590377"/>
    <w:rsid w:val="0059094A"/>
    <w:rsid w:val="00590B22"/>
    <w:rsid w:val="00590C40"/>
    <w:rsid w:val="005911C4"/>
    <w:rsid w:val="005928FC"/>
    <w:rsid w:val="00592DA8"/>
    <w:rsid w:val="00592E88"/>
    <w:rsid w:val="005932E9"/>
    <w:rsid w:val="00594B40"/>
    <w:rsid w:val="00595162"/>
    <w:rsid w:val="0059608A"/>
    <w:rsid w:val="00596551"/>
    <w:rsid w:val="00597844"/>
    <w:rsid w:val="005A0B9E"/>
    <w:rsid w:val="005A1AAC"/>
    <w:rsid w:val="005A2461"/>
    <w:rsid w:val="005A2807"/>
    <w:rsid w:val="005A4155"/>
    <w:rsid w:val="005A43E4"/>
    <w:rsid w:val="005A624F"/>
    <w:rsid w:val="005A7C8F"/>
    <w:rsid w:val="005B01A9"/>
    <w:rsid w:val="005B05C8"/>
    <w:rsid w:val="005B1477"/>
    <w:rsid w:val="005B3526"/>
    <w:rsid w:val="005B3951"/>
    <w:rsid w:val="005B4DC8"/>
    <w:rsid w:val="005B5667"/>
    <w:rsid w:val="005B5981"/>
    <w:rsid w:val="005B7D38"/>
    <w:rsid w:val="005C050F"/>
    <w:rsid w:val="005C06F2"/>
    <w:rsid w:val="005C1590"/>
    <w:rsid w:val="005C1AC4"/>
    <w:rsid w:val="005C3145"/>
    <w:rsid w:val="005C3C68"/>
    <w:rsid w:val="005C3DA2"/>
    <w:rsid w:val="005C5721"/>
    <w:rsid w:val="005C60D0"/>
    <w:rsid w:val="005C6FFC"/>
    <w:rsid w:val="005D038F"/>
    <w:rsid w:val="005D0D0F"/>
    <w:rsid w:val="005D3370"/>
    <w:rsid w:val="005D472E"/>
    <w:rsid w:val="005D4BC3"/>
    <w:rsid w:val="005D4C1D"/>
    <w:rsid w:val="005D5DAE"/>
    <w:rsid w:val="005D5E0B"/>
    <w:rsid w:val="005D677A"/>
    <w:rsid w:val="005E07C7"/>
    <w:rsid w:val="005E0EFB"/>
    <w:rsid w:val="005E226A"/>
    <w:rsid w:val="005E3270"/>
    <w:rsid w:val="005E52CA"/>
    <w:rsid w:val="005E6D30"/>
    <w:rsid w:val="005E7799"/>
    <w:rsid w:val="005E7813"/>
    <w:rsid w:val="005F0441"/>
    <w:rsid w:val="005F0568"/>
    <w:rsid w:val="005F08C5"/>
    <w:rsid w:val="005F11DB"/>
    <w:rsid w:val="005F25A8"/>
    <w:rsid w:val="005F296E"/>
    <w:rsid w:val="005F38C5"/>
    <w:rsid w:val="005F3992"/>
    <w:rsid w:val="005F39E0"/>
    <w:rsid w:val="005F479C"/>
    <w:rsid w:val="005F6243"/>
    <w:rsid w:val="005F6266"/>
    <w:rsid w:val="005F6B38"/>
    <w:rsid w:val="005F6FE5"/>
    <w:rsid w:val="00600413"/>
    <w:rsid w:val="006008B9"/>
    <w:rsid w:val="00601838"/>
    <w:rsid w:val="00601A88"/>
    <w:rsid w:val="00602629"/>
    <w:rsid w:val="00603827"/>
    <w:rsid w:val="006040F4"/>
    <w:rsid w:val="006050D5"/>
    <w:rsid w:val="006064DA"/>
    <w:rsid w:val="00607DE7"/>
    <w:rsid w:val="00610E8E"/>
    <w:rsid w:val="0061120F"/>
    <w:rsid w:val="0061223A"/>
    <w:rsid w:val="006127C5"/>
    <w:rsid w:val="00612D6D"/>
    <w:rsid w:val="0061502A"/>
    <w:rsid w:val="006159DD"/>
    <w:rsid w:val="00615C6B"/>
    <w:rsid w:val="0061724D"/>
    <w:rsid w:val="00621A94"/>
    <w:rsid w:val="00621D08"/>
    <w:rsid w:val="006222FF"/>
    <w:rsid w:val="006224A8"/>
    <w:rsid w:val="00622625"/>
    <w:rsid w:val="0062384F"/>
    <w:rsid w:val="00623B70"/>
    <w:rsid w:val="00625509"/>
    <w:rsid w:val="00626048"/>
    <w:rsid w:val="006262E7"/>
    <w:rsid w:val="00626DAD"/>
    <w:rsid w:val="0062708B"/>
    <w:rsid w:val="0063019D"/>
    <w:rsid w:val="006303F3"/>
    <w:rsid w:val="00633202"/>
    <w:rsid w:val="0063322B"/>
    <w:rsid w:val="00634391"/>
    <w:rsid w:val="00635F90"/>
    <w:rsid w:val="00636054"/>
    <w:rsid w:val="00636EAC"/>
    <w:rsid w:val="00637CBB"/>
    <w:rsid w:val="006425D9"/>
    <w:rsid w:val="0064276C"/>
    <w:rsid w:val="00642808"/>
    <w:rsid w:val="00642DDA"/>
    <w:rsid w:val="00642FD7"/>
    <w:rsid w:val="00643288"/>
    <w:rsid w:val="006441C7"/>
    <w:rsid w:val="00644886"/>
    <w:rsid w:val="00645217"/>
    <w:rsid w:val="006455E9"/>
    <w:rsid w:val="00646B84"/>
    <w:rsid w:val="00647A73"/>
    <w:rsid w:val="00647C99"/>
    <w:rsid w:val="00651016"/>
    <w:rsid w:val="00652794"/>
    <w:rsid w:val="00652CE4"/>
    <w:rsid w:val="0065320C"/>
    <w:rsid w:val="0065527E"/>
    <w:rsid w:val="00655484"/>
    <w:rsid w:val="00655495"/>
    <w:rsid w:val="006555AF"/>
    <w:rsid w:val="00655F6A"/>
    <w:rsid w:val="00656666"/>
    <w:rsid w:val="00656F0D"/>
    <w:rsid w:val="00657B43"/>
    <w:rsid w:val="00660514"/>
    <w:rsid w:val="006616B4"/>
    <w:rsid w:val="00663899"/>
    <w:rsid w:val="00663CDB"/>
    <w:rsid w:val="00664CBD"/>
    <w:rsid w:val="00664F2C"/>
    <w:rsid w:val="00665154"/>
    <w:rsid w:val="00665F18"/>
    <w:rsid w:val="00666035"/>
    <w:rsid w:val="006669D8"/>
    <w:rsid w:val="00670A26"/>
    <w:rsid w:val="00670E99"/>
    <w:rsid w:val="00671521"/>
    <w:rsid w:val="0067159E"/>
    <w:rsid w:val="0067192D"/>
    <w:rsid w:val="006724E0"/>
    <w:rsid w:val="006729F3"/>
    <w:rsid w:val="00675546"/>
    <w:rsid w:val="00675640"/>
    <w:rsid w:val="006759B7"/>
    <w:rsid w:val="00676039"/>
    <w:rsid w:val="0067644D"/>
    <w:rsid w:val="00676596"/>
    <w:rsid w:val="00676DFF"/>
    <w:rsid w:val="006822A8"/>
    <w:rsid w:val="00682C63"/>
    <w:rsid w:val="00684DB1"/>
    <w:rsid w:val="006853C7"/>
    <w:rsid w:val="00690912"/>
    <w:rsid w:val="00691357"/>
    <w:rsid w:val="006923B7"/>
    <w:rsid w:val="0069388B"/>
    <w:rsid w:val="00694FD9"/>
    <w:rsid w:val="00695532"/>
    <w:rsid w:val="006957C4"/>
    <w:rsid w:val="00695ACE"/>
    <w:rsid w:val="00695E9E"/>
    <w:rsid w:val="00696437"/>
    <w:rsid w:val="00696B2B"/>
    <w:rsid w:val="0069748A"/>
    <w:rsid w:val="006A06AE"/>
    <w:rsid w:val="006A0EBD"/>
    <w:rsid w:val="006A28AC"/>
    <w:rsid w:val="006A2A27"/>
    <w:rsid w:val="006A2AEF"/>
    <w:rsid w:val="006A3411"/>
    <w:rsid w:val="006A3A7E"/>
    <w:rsid w:val="006A4103"/>
    <w:rsid w:val="006A6210"/>
    <w:rsid w:val="006A6304"/>
    <w:rsid w:val="006A64AF"/>
    <w:rsid w:val="006A7936"/>
    <w:rsid w:val="006B192F"/>
    <w:rsid w:val="006B2137"/>
    <w:rsid w:val="006B25EA"/>
    <w:rsid w:val="006B2966"/>
    <w:rsid w:val="006B2A06"/>
    <w:rsid w:val="006B43F1"/>
    <w:rsid w:val="006B473A"/>
    <w:rsid w:val="006B5A69"/>
    <w:rsid w:val="006C0124"/>
    <w:rsid w:val="006C0339"/>
    <w:rsid w:val="006C0B40"/>
    <w:rsid w:val="006C0BE3"/>
    <w:rsid w:val="006C0C29"/>
    <w:rsid w:val="006C12FE"/>
    <w:rsid w:val="006C1700"/>
    <w:rsid w:val="006C2D53"/>
    <w:rsid w:val="006C36CE"/>
    <w:rsid w:val="006C375D"/>
    <w:rsid w:val="006C39EE"/>
    <w:rsid w:val="006C3BF7"/>
    <w:rsid w:val="006C40AB"/>
    <w:rsid w:val="006C4660"/>
    <w:rsid w:val="006D0EC0"/>
    <w:rsid w:val="006D1AEF"/>
    <w:rsid w:val="006D21A9"/>
    <w:rsid w:val="006D2C9D"/>
    <w:rsid w:val="006D3A48"/>
    <w:rsid w:val="006D4399"/>
    <w:rsid w:val="006D4430"/>
    <w:rsid w:val="006D49B3"/>
    <w:rsid w:val="006D4F01"/>
    <w:rsid w:val="006D7246"/>
    <w:rsid w:val="006D73A3"/>
    <w:rsid w:val="006D7628"/>
    <w:rsid w:val="006D777C"/>
    <w:rsid w:val="006E14EE"/>
    <w:rsid w:val="006E23E3"/>
    <w:rsid w:val="006E3711"/>
    <w:rsid w:val="006E50CF"/>
    <w:rsid w:val="006E5997"/>
    <w:rsid w:val="006E5CE3"/>
    <w:rsid w:val="006E7211"/>
    <w:rsid w:val="006E749E"/>
    <w:rsid w:val="006E74F4"/>
    <w:rsid w:val="006E78FF"/>
    <w:rsid w:val="006E7E95"/>
    <w:rsid w:val="006F0651"/>
    <w:rsid w:val="006F0975"/>
    <w:rsid w:val="006F177C"/>
    <w:rsid w:val="006F23E6"/>
    <w:rsid w:val="006F2711"/>
    <w:rsid w:val="006F2FAB"/>
    <w:rsid w:val="006F33AA"/>
    <w:rsid w:val="006F478F"/>
    <w:rsid w:val="006F50E9"/>
    <w:rsid w:val="00701A01"/>
    <w:rsid w:val="007021FC"/>
    <w:rsid w:val="007026A3"/>
    <w:rsid w:val="007038B4"/>
    <w:rsid w:val="00704362"/>
    <w:rsid w:val="00704AD6"/>
    <w:rsid w:val="00705FB4"/>
    <w:rsid w:val="00707C78"/>
    <w:rsid w:val="00710289"/>
    <w:rsid w:val="007115D3"/>
    <w:rsid w:val="00711AD9"/>
    <w:rsid w:val="00712981"/>
    <w:rsid w:val="007158BF"/>
    <w:rsid w:val="00715FA0"/>
    <w:rsid w:val="00716823"/>
    <w:rsid w:val="00720E5B"/>
    <w:rsid w:val="00720F9C"/>
    <w:rsid w:val="00721571"/>
    <w:rsid w:val="00721A30"/>
    <w:rsid w:val="00721DE0"/>
    <w:rsid w:val="00722A1B"/>
    <w:rsid w:val="00723F0C"/>
    <w:rsid w:val="0072537E"/>
    <w:rsid w:val="00726397"/>
    <w:rsid w:val="007268B8"/>
    <w:rsid w:val="00726B6D"/>
    <w:rsid w:val="00726F51"/>
    <w:rsid w:val="00727EEC"/>
    <w:rsid w:val="00730113"/>
    <w:rsid w:val="00730C13"/>
    <w:rsid w:val="0073180D"/>
    <w:rsid w:val="00731AE7"/>
    <w:rsid w:val="00731E5A"/>
    <w:rsid w:val="007323E8"/>
    <w:rsid w:val="00732ED8"/>
    <w:rsid w:val="0073373B"/>
    <w:rsid w:val="00733DD4"/>
    <w:rsid w:val="00734286"/>
    <w:rsid w:val="007345B3"/>
    <w:rsid w:val="007365E5"/>
    <w:rsid w:val="00736806"/>
    <w:rsid w:val="00736A33"/>
    <w:rsid w:val="00737300"/>
    <w:rsid w:val="007379BF"/>
    <w:rsid w:val="00740290"/>
    <w:rsid w:val="007410F3"/>
    <w:rsid w:val="00741956"/>
    <w:rsid w:val="00741FB8"/>
    <w:rsid w:val="00743213"/>
    <w:rsid w:val="007447E1"/>
    <w:rsid w:val="007459C4"/>
    <w:rsid w:val="00745AF9"/>
    <w:rsid w:val="007465AE"/>
    <w:rsid w:val="0074706E"/>
    <w:rsid w:val="0074753B"/>
    <w:rsid w:val="007477E6"/>
    <w:rsid w:val="00750916"/>
    <w:rsid w:val="007512D3"/>
    <w:rsid w:val="00751748"/>
    <w:rsid w:val="00751A24"/>
    <w:rsid w:val="00751DBC"/>
    <w:rsid w:val="00751E07"/>
    <w:rsid w:val="00752C5E"/>
    <w:rsid w:val="00753B38"/>
    <w:rsid w:val="00754618"/>
    <w:rsid w:val="00755967"/>
    <w:rsid w:val="00755ABA"/>
    <w:rsid w:val="00760194"/>
    <w:rsid w:val="007607AB"/>
    <w:rsid w:val="00761E01"/>
    <w:rsid w:val="0076251F"/>
    <w:rsid w:val="00763004"/>
    <w:rsid w:val="007633E1"/>
    <w:rsid w:val="007637AD"/>
    <w:rsid w:val="00764CBC"/>
    <w:rsid w:val="007663B9"/>
    <w:rsid w:val="00766DEB"/>
    <w:rsid w:val="007675F1"/>
    <w:rsid w:val="00767702"/>
    <w:rsid w:val="00767759"/>
    <w:rsid w:val="00767A02"/>
    <w:rsid w:val="00767E46"/>
    <w:rsid w:val="0077074D"/>
    <w:rsid w:val="00770BCD"/>
    <w:rsid w:val="007717A1"/>
    <w:rsid w:val="007721C2"/>
    <w:rsid w:val="0077272D"/>
    <w:rsid w:val="00773778"/>
    <w:rsid w:val="00774E2B"/>
    <w:rsid w:val="0077551B"/>
    <w:rsid w:val="00775F20"/>
    <w:rsid w:val="0077637E"/>
    <w:rsid w:val="00776707"/>
    <w:rsid w:val="0078110A"/>
    <w:rsid w:val="007831CB"/>
    <w:rsid w:val="007837A3"/>
    <w:rsid w:val="00783A0D"/>
    <w:rsid w:val="00783F10"/>
    <w:rsid w:val="00784F90"/>
    <w:rsid w:val="00786872"/>
    <w:rsid w:val="00786F93"/>
    <w:rsid w:val="0078715F"/>
    <w:rsid w:val="007873A8"/>
    <w:rsid w:val="00787770"/>
    <w:rsid w:val="0079202C"/>
    <w:rsid w:val="0079307D"/>
    <w:rsid w:val="00793723"/>
    <w:rsid w:val="00793F89"/>
    <w:rsid w:val="007947C8"/>
    <w:rsid w:val="007953D4"/>
    <w:rsid w:val="0079544F"/>
    <w:rsid w:val="007960C4"/>
    <w:rsid w:val="0079740C"/>
    <w:rsid w:val="00797471"/>
    <w:rsid w:val="007A0CAF"/>
    <w:rsid w:val="007A1002"/>
    <w:rsid w:val="007A1395"/>
    <w:rsid w:val="007A2A66"/>
    <w:rsid w:val="007A2F33"/>
    <w:rsid w:val="007A4591"/>
    <w:rsid w:val="007A51C1"/>
    <w:rsid w:val="007A5C33"/>
    <w:rsid w:val="007A67DC"/>
    <w:rsid w:val="007A6E77"/>
    <w:rsid w:val="007B30BF"/>
    <w:rsid w:val="007B37F7"/>
    <w:rsid w:val="007B3DE2"/>
    <w:rsid w:val="007B478A"/>
    <w:rsid w:val="007B47E2"/>
    <w:rsid w:val="007B57D5"/>
    <w:rsid w:val="007B5814"/>
    <w:rsid w:val="007B5F39"/>
    <w:rsid w:val="007B6061"/>
    <w:rsid w:val="007B63D6"/>
    <w:rsid w:val="007B643C"/>
    <w:rsid w:val="007B6B32"/>
    <w:rsid w:val="007B7B22"/>
    <w:rsid w:val="007C07B2"/>
    <w:rsid w:val="007C07EC"/>
    <w:rsid w:val="007C1821"/>
    <w:rsid w:val="007C19FE"/>
    <w:rsid w:val="007C1FF2"/>
    <w:rsid w:val="007C240A"/>
    <w:rsid w:val="007C2FC8"/>
    <w:rsid w:val="007C3141"/>
    <w:rsid w:val="007C464B"/>
    <w:rsid w:val="007C4840"/>
    <w:rsid w:val="007C58AD"/>
    <w:rsid w:val="007C5F2F"/>
    <w:rsid w:val="007C64AB"/>
    <w:rsid w:val="007C709B"/>
    <w:rsid w:val="007C768A"/>
    <w:rsid w:val="007D1C54"/>
    <w:rsid w:val="007D1E97"/>
    <w:rsid w:val="007D22A2"/>
    <w:rsid w:val="007D23B9"/>
    <w:rsid w:val="007D26E1"/>
    <w:rsid w:val="007D290A"/>
    <w:rsid w:val="007D314E"/>
    <w:rsid w:val="007D35EF"/>
    <w:rsid w:val="007D3EC5"/>
    <w:rsid w:val="007D42FB"/>
    <w:rsid w:val="007D4A7A"/>
    <w:rsid w:val="007D5954"/>
    <w:rsid w:val="007D5E18"/>
    <w:rsid w:val="007D6089"/>
    <w:rsid w:val="007D6280"/>
    <w:rsid w:val="007D6BA7"/>
    <w:rsid w:val="007D729A"/>
    <w:rsid w:val="007D7604"/>
    <w:rsid w:val="007E017B"/>
    <w:rsid w:val="007E0476"/>
    <w:rsid w:val="007E0B65"/>
    <w:rsid w:val="007E10F7"/>
    <w:rsid w:val="007E1180"/>
    <w:rsid w:val="007E124E"/>
    <w:rsid w:val="007E22CA"/>
    <w:rsid w:val="007E24C9"/>
    <w:rsid w:val="007E2BC9"/>
    <w:rsid w:val="007E3A75"/>
    <w:rsid w:val="007E3D17"/>
    <w:rsid w:val="007E403C"/>
    <w:rsid w:val="007E5193"/>
    <w:rsid w:val="007E544E"/>
    <w:rsid w:val="007E5941"/>
    <w:rsid w:val="007E5AF8"/>
    <w:rsid w:val="007E6268"/>
    <w:rsid w:val="007E643E"/>
    <w:rsid w:val="007E64E5"/>
    <w:rsid w:val="007E6DFA"/>
    <w:rsid w:val="007E7373"/>
    <w:rsid w:val="007E73DA"/>
    <w:rsid w:val="007F0297"/>
    <w:rsid w:val="007F1134"/>
    <w:rsid w:val="007F1C6A"/>
    <w:rsid w:val="007F27F9"/>
    <w:rsid w:val="007F2D75"/>
    <w:rsid w:val="007F2EA1"/>
    <w:rsid w:val="007F3860"/>
    <w:rsid w:val="007F48BE"/>
    <w:rsid w:val="007F533B"/>
    <w:rsid w:val="007F62E7"/>
    <w:rsid w:val="007F7DBC"/>
    <w:rsid w:val="007F7ED1"/>
    <w:rsid w:val="008011DF"/>
    <w:rsid w:val="0080146A"/>
    <w:rsid w:val="0080215D"/>
    <w:rsid w:val="0080424B"/>
    <w:rsid w:val="008048F6"/>
    <w:rsid w:val="00804B53"/>
    <w:rsid w:val="0080549C"/>
    <w:rsid w:val="00806DE4"/>
    <w:rsid w:val="0080730E"/>
    <w:rsid w:val="00807A5D"/>
    <w:rsid w:val="00807AB8"/>
    <w:rsid w:val="00807C4D"/>
    <w:rsid w:val="008102B1"/>
    <w:rsid w:val="00811E7F"/>
    <w:rsid w:val="008153E3"/>
    <w:rsid w:val="008161C1"/>
    <w:rsid w:val="00816BDD"/>
    <w:rsid w:val="008177F6"/>
    <w:rsid w:val="00817E37"/>
    <w:rsid w:val="00820D24"/>
    <w:rsid w:val="00821E74"/>
    <w:rsid w:val="0082278B"/>
    <w:rsid w:val="00823075"/>
    <w:rsid w:val="00823B7B"/>
    <w:rsid w:val="008247BB"/>
    <w:rsid w:val="00825DD7"/>
    <w:rsid w:val="00825E94"/>
    <w:rsid w:val="008261B3"/>
    <w:rsid w:val="00826FB0"/>
    <w:rsid w:val="008304A4"/>
    <w:rsid w:val="00832EC6"/>
    <w:rsid w:val="00832F07"/>
    <w:rsid w:val="00833445"/>
    <w:rsid w:val="00834803"/>
    <w:rsid w:val="0083495D"/>
    <w:rsid w:val="00834C63"/>
    <w:rsid w:val="00834E0D"/>
    <w:rsid w:val="008351D9"/>
    <w:rsid w:val="00835F7B"/>
    <w:rsid w:val="00836120"/>
    <w:rsid w:val="00836F8C"/>
    <w:rsid w:val="008374DE"/>
    <w:rsid w:val="00837CA8"/>
    <w:rsid w:val="008404D7"/>
    <w:rsid w:val="00840507"/>
    <w:rsid w:val="008407E2"/>
    <w:rsid w:val="00841565"/>
    <w:rsid w:val="00841682"/>
    <w:rsid w:val="00841FA9"/>
    <w:rsid w:val="008421C5"/>
    <w:rsid w:val="00842678"/>
    <w:rsid w:val="00842FE9"/>
    <w:rsid w:val="00843833"/>
    <w:rsid w:val="008438CA"/>
    <w:rsid w:val="00843F1B"/>
    <w:rsid w:val="00845A75"/>
    <w:rsid w:val="00845B11"/>
    <w:rsid w:val="0084737D"/>
    <w:rsid w:val="008479BE"/>
    <w:rsid w:val="00847A09"/>
    <w:rsid w:val="008503DC"/>
    <w:rsid w:val="00851D8D"/>
    <w:rsid w:val="008532FB"/>
    <w:rsid w:val="00853E58"/>
    <w:rsid w:val="00854ACE"/>
    <w:rsid w:val="00854B47"/>
    <w:rsid w:val="00855106"/>
    <w:rsid w:val="008552FE"/>
    <w:rsid w:val="00855372"/>
    <w:rsid w:val="00856066"/>
    <w:rsid w:val="00860597"/>
    <w:rsid w:val="00860952"/>
    <w:rsid w:val="00860BB8"/>
    <w:rsid w:val="00860C4E"/>
    <w:rsid w:val="00861EAC"/>
    <w:rsid w:val="0086224A"/>
    <w:rsid w:val="00862714"/>
    <w:rsid w:val="00862728"/>
    <w:rsid w:val="00862886"/>
    <w:rsid w:val="00863412"/>
    <w:rsid w:val="00864676"/>
    <w:rsid w:val="00864FBA"/>
    <w:rsid w:val="008653F8"/>
    <w:rsid w:val="00867B4D"/>
    <w:rsid w:val="0087025E"/>
    <w:rsid w:val="00871B89"/>
    <w:rsid w:val="00871CC1"/>
    <w:rsid w:val="0087201F"/>
    <w:rsid w:val="0087217E"/>
    <w:rsid w:val="00872408"/>
    <w:rsid w:val="008726F5"/>
    <w:rsid w:val="008731FC"/>
    <w:rsid w:val="008754FD"/>
    <w:rsid w:val="00875FC7"/>
    <w:rsid w:val="00881419"/>
    <w:rsid w:val="008815DD"/>
    <w:rsid w:val="0088187D"/>
    <w:rsid w:val="00881C4C"/>
    <w:rsid w:val="00882B01"/>
    <w:rsid w:val="00882E2E"/>
    <w:rsid w:val="00883786"/>
    <w:rsid w:val="0088470E"/>
    <w:rsid w:val="00885819"/>
    <w:rsid w:val="00885C36"/>
    <w:rsid w:val="00886BB5"/>
    <w:rsid w:val="0089001F"/>
    <w:rsid w:val="00892E90"/>
    <w:rsid w:val="00893041"/>
    <w:rsid w:val="00893A79"/>
    <w:rsid w:val="00893F46"/>
    <w:rsid w:val="00895962"/>
    <w:rsid w:val="00896F65"/>
    <w:rsid w:val="0089768F"/>
    <w:rsid w:val="00897B62"/>
    <w:rsid w:val="00897D11"/>
    <w:rsid w:val="008A250E"/>
    <w:rsid w:val="008A2E24"/>
    <w:rsid w:val="008A3648"/>
    <w:rsid w:val="008A3D19"/>
    <w:rsid w:val="008A4263"/>
    <w:rsid w:val="008A65D2"/>
    <w:rsid w:val="008A675C"/>
    <w:rsid w:val="008B166C"/>
    <w:rsid w:val="008B1882"/>
    <w:rsid w:val="008B1BF6"/>
    <w:rsid w:val="008B2E9B"/>
    <w:rsid w:val="008B3971"/>
    <w:rsid w:val="008B465B"/>
    <w:rsid w:val="008B484E"/>
    <w:rsid w:val="008B53F2"/>
    <w:rsid w:val="008B5E4A"/>
    <w:rsid w:val="008B68D8"/>
    <w:rsid w:val="008B74B7"/>
    <w:rsid w:val="008B7916"/>
    <w:rsid w:val="008C1AC7"/>
    <w:rsid w:val="008C1C98"/>
    <w:rsid w:val="008C58B6"/>
    <w:rsid w:val="008C696A"/>
    <w:rsid w:val="008C7026"/>
    <w:rsid w:val="008C727F"/>
    <w:rsid w:val="008C7BC5"/>
    <w:rsid w:val="008D05AC"/>
    <w:rsid w:val="008D06C3"/>
    <w:rsid w:val="008D10BC"/>
    <w:rsid w:val="008D3615"/>
    <w:rsid w:val="008D49C0"/>
    <w:rsid w:val="008D4A37"/>
    <w:rsid w:val="008D6150"/>
    <w:rsid w:val="008D6C09"/>
    <w:rsid w:val="008E0A37"/>
    <w:rsid w:val="008E147A"/>
    <w:rsid w:val="008E18CF"/>
    <w:rsid w:val="008E1977"/>
    <w:rsid w:val="008E31EF"/>
    <w:rsid w:val="008E562C"/>
    <w:rsid w:val="008E5675"/>
    <w:rsid w:val="008E5887"/>
    <w:rsid w:val="008E5CA3"/>
    <w:rsid w:val="008E5F11"/>
    <w:rsid w:val="008E75C6"/>
    <w:rsid w:val="008F0827"/>
    <w:rsid w:val="008F0C24"/>
    <w:rsid w:val="008F1352"/>
    <w:rsid w:val="008F1866"/>
    <w:rsid w:val="008F1AED"/>
    <w:rsid w:val="008F1CA4"/>
    <w:rsid w:val="008F1DEE"/>
    <w:rsid w:val="008F2FBD"/>
    <w:rsid w:val="008F602A"/>
    <w:rsid w:val="008F768E"/>
    <w:rsid w:val="008F7897"/>
    <w:rsid w:val="009001B6"/>
    <w:rsid w:val="00900203"/>
    <w:rsid w:val="00900D32"/>
    <w:rsid w:val="00902CD1"/>
    <w:rsid w:val="0090444C"/>
    <w:rsid w:val="00906752"/>
    <w:rsid w:val="00906A4C"/>
    <w:rsid w:val="0090710B"/>
    <w:rsid w:val="00907644"/>
    <w:rsid w:val="009104FC"/>
    <w:rsid w:val="00910F8F"/>
    <w:rsid w:val="009114CF"/>
    <w:rsid w:val="00911688"/>
    <w:rsid w:val="00911782"/>
    <w:rsid w:val="00911AB3"/>
    <w:rsid w:val="00911DC6"/>
    <w:rsid w:val="00912C11"/>
    <w:rsid w:val="00912F97"/>
    <w:rsid w:val="00913885"/>
    <w:rsid w:val="00913DB5"/>
    <w:rsid w:val="00915B89"/>
    <w:rsid w:val="0091683E"/>
    <w:rsid w:val="00921292"/>
    <w:rsid w:val="00921689"/>
    <w:rsid w:val="00924053"/>
    <w:rsid w:val="009243D0"/>
    <w:rsid w:val="009249C3"/>
    <w:rsid w:val="009258E9"/>
    <w:rsid w:val="00925C6F"/>
    <w:rsid w:val="009267CD"/>
    <w:rsid w:val="0092742B"/>
    <w:rsid w:val="0093044A"/>
    <w:rsid w:val="00930976"/>
    <w:rsid w:val="0093142D"/>
    <w:rsid w:val="0093159C"/>
    <w:rsid w:val="00932887"/>
    <w:rsid w:val="0093617B"/>
    <w:rsid w:val="009367E9"/>
    <w:rsid w:val="009369A3"/>
    <w:rsid w:val="00937742"/>
    <w:rsid w:val="00937865"/>
    <w:rsid w:val="00940749"/>
    <w:rsid w:val="00940A0D"/>
    <w:rsid w:val="00942758"/>
    <w:rsid w:val="009502AC"/>
    <w:rsid w:val="009504CE"/>
    <w:rsid w:val="00950A38"/>
    <w:rsid w:val="00950AE6"/>
    <w:rsid w:val="0095160D"/>
    <w:rsid w:val="00954A01"/>
    <w:rsid w:val="0095577E"/>
    <w:rsid w:val="009559B5"/>
    <w:rsid w:val="00955A30"/>
    <w:rsid w:val="009560FF"/>
    <w:rsid w:val="00956623"/>
    <w:rsid w:val="009579D4"/>
    <w:rsid w:val="00962B3E"/>
    <w:rsid w:val="00962FD2"/>
    <w:rsid w:val="0096322C"/>
    <w:rsid w:val="0096373A"/>
    <w:rsid w:val="009646DF"/>
    <w:rsid w:val="00965559"/>
    <w:rsid w:val="0096626C"/>
    <w:rsid w:val="00970DD7"/>
    <w:rsid w:val="00971886"/>
    <w:rsid w:val="00971A16"/>
    <w:rsid w:val="00971B67"/>
    <w:rsid w:val="00971D83"/>
    <w:rsid w:val="00971EB9"/>
    <w:rsid w:val="009724A0"/>
    <w:rsid w:val="00972D70"/>
    <w:rsid w:val="00973B05"/>
    <w:rsid w:val="00976BD9"/>
    <w:rsid w:val="00976D9F"/>
    <w:rsid w:val="00976F0C"/>
    <w:rsid w:val="009775B1"/>
    <w:rsid w:val="00980A30"/>
    <w:rsid w:val="0098219B"/>
    <w:rsid w:val="0098335B"/>
    <w:rsid w:val="00983870"/>
    <w:rsid w:val="0098424B"/>
    <w:rsid w:val="0098486B"/>
    <w:rsid w:val="00987555"/>
    <w:rsid w:val="009879BE"/>
    <w:rsid w:val="00987B57"/>
    <w:rsid w:val="00987E89"/>
    <w:rsid w:val="00991349"/>
    <w:rsid w:val="009913D4"/>
    <w:rsid w:val="009917CE"/>
    <w:rsid w:val="00991AEA"/>
    <w:rsid w:val="00992227"/>
    <w:rsid w:val="0099486D"/>
    <w:rsid w:val="00994FA9"/>
    <w:rsid w:val="009959D0"/>
    <w:rsid w:val="00996773"/>
    <w:rsid w:val="0099710E"/>
    <w:rsid w:val="009A0D2E"/>
    <w:rsid w:val="009A19D8"/>
    <w:rsid w:val="009A3C32"/>
    <w:rsid w:val="009A56C3"/>
    <w:rsid w:val="009A5E07"/>
    <w:rsid w:val="009A71DD"/>
    <w:rsid w:val="009A7979"/>
    <w:rsid w:val="009B014F"/>
    <w:rsid w:val="009B0943"/>
    <w:rsid w:val="009B0B0D"/>
    <w:rsid w:val="009B0C9E"/>
    <w:rsid w:val="009B1460"/>
    <w:rsid w:val="009B19F6"/>
    <w:rsid w:val="009B21F8"/>
    <w:rsid w:val="009B22C6"/>
    <w:rsid w:val="009B3FB3"/>
    <w:rsid w:val="009B4217"/>
    <w:rsid w:val="009B5A28"/>
    <w:rsid w:val="009B7A1C"/>
    <w:rsid w:val="009C26DB"/>
    <w:rsid w:val="009C328C"/>
    <w:rsid w:val="009C3888"/>
    <w:rsid w:val="009C4870"/>
    <w:rsid w:val="009C4ECF"/>
    <w:rsid w:val="009C5044"/>
    <w:rsid w:val="009C536D"/>
    <w:rsid w:val="009C5A52"/>
    <w:rsid w:val="009C70A6"/>
    <w:rsid w:val="009D0314"/>
    <w:rsid w:val="009D1817"/>
    <w:rsid w:val="009D387A"/>
    <w:rsid w:val="009D5A94"/>
    <w:rsid w:val="009D5C7B"/>
    <w:rsid w:val="009E12A3"/>
    <w:rsid w:val="009E2FF9"/>
    <w:rsid w:val="009E419D"/>
    <w:rsid w:val="009E55C9"/>
    <w:rsid w:val="009E6081"/>
    <w:rsid w:val="009E60EB"/>
    <w:rsid w:val="009E6C4F"/>
    <w:rsid w:val="009F014C"/>
    <w:rsid w:val="009F1283"/>
    <w:rsid w:val="009F20B3"/>
    <w:rsid w:val="009F35E1"/>
    <w:rsid w:val="009F4833"/>
    <w:rsid w:val="009F4BAD"/>
    <w:rsid w:val="009F4E0A"/>
    <w:rsid w:val="009F54EF"/>
    <w:rsid w:val="009F612D"/>
    <w:rsid w:val="009F703F"/>
    <w:rsid w:val="00A004D2"/>
    <w:rsid w:val="00A0082C"/>
    <w:rsid w:val="00A02737"/>
    <w:rsid w:val="00A03C7C"/>
    <w:rsid w:val="00A04BF0"/>
    <w:rsid w:val="00A072E1"/>
    <w:rsid w:val="00A0751C"/>
    <w:rsid w:val="00A07D46"/>
    <w:rsid w:val="00A10708"/>
    <w:rsid w:val="00A110E6"/>
    <w:rsid w:val="00A115B0"/>
    <w:rsid w:val="00A11AE8"/>
    <w:rsid w:val="00A11F24"/>
    <w:rsid w:val="00A11F2D"/>
    <w:rsid w:val="00A12574"/>
    <w:rsid w:val="00A140F6"/>
    <w:rsid w:val="00A1448A"/>
    <w:rsid w:val="00A15687"/>
    <w:rsid w:val="00A1711A"/>
    <w:rsid w:val="00A17332"/>
    <w:rsid w:val="00A203A1"/>
    <w:rsid w:val="00A203C4"/>
    <w:rsid w:val="00A2102C"/>
    <w:rsid w:val="00A223DF"/>
    <w:rsid w:val="00A22D4C"/>
    <w:rsid w:val="00A2327D"/>
    <w:rsid w:val="00A25D17"/>
    <w:rsid w:val="00A26320"/>
    <w:rsid w:val="00A266E5"/>
    <w:rsid w:val="00A2751A"/>
    <w:rsid w:val="00A3079A"/>
    <w:rsid w:val="00A30CDB"/>
    <w:rsid w:val="00A31418"/>
    <w:rsid w:val="00A31E82"/>
    <w:rsid w:val="00A335CF"/>
    <w:rsid w:val="00A34D8E"/>
    <w:rsid w:val="00A357AA"/>
    <w:rsid w:val="00A35CE0"/>
    <w:rsid w:val="00A36B4F"/>
    <w:rsid w:val="00A37274"/>
    <w:rsid w:val="00A37783"/>
    <w:rsid w:val="00A37B74"/>
    <w:rsid w:val="00A4064A"/>
    <w:rsid w:val="00A41C5A"/>
    <w:rsid w:val="00A41F9C"/>
    <w:rsid w:val="00A41FDD"/>
    <w:rsid w:val="00A4298C"/>
    <w:rsid w:val="00A43685"/>
    <w:rsid w:val="00A443DA"/>
    <w:rsid w:val="00A464C8"/>
    <w:rsid w:val="00A47083"/>
    <w:rsid w:val="00A47849"/>
    <w:rsid w:val="00A51183"/>
    <w:rsid w:val="00A513FE"/>
    <w:rsid w:val="00A51D03"/>
    <w:rsid w:val="00A529E2"/>
    <w:rsid w:val="00A532BC"/>
    <w:rsid w:val="00A544F6"/>
    <w:rsid w:val="00A56C0D"/>
    <w:rsid w:val="00A573A6"/>
    <w:rsid w:val="00A5796A"/>
    <w:rsid w:val="00A57E0E"/>
    <w:rsid w:val="00A61F10"/>
    <w:rsid w:val="00A63FE4"/>
    <w:rsid w:val="00A64FAF"/>
    <w:rsid w:val="00A64FBB"/>
    <w:rsid w:val="00A657DF"/>
    <w:rsid w:val="00A65A23"/>
    <w:rsid w:val="00A71FBC"/>
    <w:rsid w:val="00A73BC6"/>
    <w:rsid w:val="00A76060"/>
    <w:rsid w:val="00A77F49"/>
    <w:rsid w:val="00A81C1D"/>
    <w:rsid w:val="00A82667"/>
    <w:rsid w:val="00A827AA"/>
    <w:rsid w:val="00A83203"/>
    <w:rsid w:val="00A83CD2"/>
    <w:rsid w:val="00A847BE"/>
    <w:rsid w:val="00A878EB"/>
    <w:rsid w:val="00A87A7C"/>
    <w:rsid w:val="00A87ACF"/>
    <w:rsid w:val="00A919EE"/>
    <w:rsid w:val="00A93E3C"/>
    <w:rsid w:val="00A94096"/>
    <w:rsid w:val="00A9428B"/>
    <w:rsid w:val="00A95C17"/>
    <w:rsid w:val="00A961BD"/>
    <w:rsid w:val="00A96EAC"/>
    <w:rsid w:val="00A971F0"/>
    <w:rsid w:val="00A97332"/>
    <w:rsid w:val="00A97C70"/>
    <w:rsid w:val="00A97FE0"/>
    <w:rsid w:val="00AA2B33"/>
    <w:rsid w:val="00AA2F91"/>
    <w:rsid w:val="00AA369A"/>
    <w:rsid w:val="00AA38BD"/>
    <w:rsid w:val="00AA3D7A"/>
    <w:rsid w:val="00AA3E55"/>
    <w:rsid w:val="00AA4505"/>
    <w:rsid w:val="00AA47AD"/>
    <w:rsid w:val="00AA4A68"/>
    <w:rsid w:val="00AA4C04"/>
    <w:rsid w:val="00AA4D2B"/>
    <w:rsid w:val="00AA53B8"/>
    <w:rsid w:val="00AA6755"/>
    <w:rsid w:val="00AA6E67"/>
    <w:rsid w:val="00AA7434"/>
    <w:rsid w:val="00AB0B91"/>
    <w:rsid w:val="00AB29D4"/>
    <w:rsid w:val="00AB4C80"/>
    <w:rsid w:val="00AB6434"/>
    <w:rsid w:val="00AB6893"/>
    <w:rsid w:val="00AC0DD9"/>
    <w:rsid w:val="00AC0F34"/>
    <w:rsid w:val="00AC0F41"/>
    <w:rsid w:val="00AC198E"/>
    <w:rsid w:val="00AC2436"/>
    <w:rsid w:val="00AC28B1"/>
    <w:rsid w:val="00AC2944"/>
    <w:rsid w:val="00AC621A"/>
    <w:rsid w:val="00AC62B0"/>
    <w:rsid w:val="00AC6D25"/>
    <w:rsid w:val="00AC7675"/>
    <w:rsid w:val="00AC7EAE"/>
    <w:rsid w:val="00AD181C"/>
    <w:rsid w:val="00AD185E"/>
    <w:rsid w:val="00AD27F3"/>
    <w:rsid w:val="00AD2D1A"/>
    <w:rsid w:val="00AD35F4"/>
    <w:rsid w:val="00AD3B93"/>
    <w:rsid w:val="00AD3D95"/>
    <w:rsid w:val="00AD49A0"/>
    <w:rsid w:val="00AD554D"/>
    <w:rsid w:val="00AD59DA"/>
    <w:rsid w:val="00AE0975"/>
    <w:rsid w:val="00AE1728"/>
    <w:rsid w:val="00AE2DA3"/>
    <w:rsid w:val="00AE361A"/>
    <w:rsid w:val="00AE36A4"/>
    <w:rsid w:val="00AE3AF6"/>
    <w:rsid w:val="00AE5010"/>
    <w:rsid w:val="00AE5125"/>
    <w:rsid w:val="00AE7143"/>
    <w:rsid w:val="00AE7602"/>
    <w:rsid w:val="00AE78C6"/>
    <w:rsid w:val="00AE7A30"/>
    <w:rsid w:val="00AF18A4"/>
    <w:rsid w:val="00AF1AB4"/>
    <w:rsid w:val="00AF20D8"/>
    <w:rsid w:val="00AF2653"/>
    <w:rsid w:val="00AF32B2"/>
    <w:rsid w:val="00AF3302"/>
    <w:rsid w:val="00AF3F64"/>
    <w:rsid w:val="00AF40A7"/>
    <w:rsid w:val="00AF4155"/>
    <w:rsid w:val="00AF4B5C"/>
    <w:rsid w:val="00AF5030"/>
    <w:rsid w:val="00AF5550"/>
    <w:rsid w:val="00AF62DF"/>
    <w:rsid w:val="00AF6718"/>
    <w:rsid w:val="00AF6C5F"/>
    <w:rsid w:val="00AF7E3B"/>
    <w:rsid w:val="00B001E6"/>
    <w:rsid w:val="00B00D79"/>
    <w:rsid w:val="00B0114C"/>
    <w:rsid w:val="00B0163C"/>
    <w:rsid w:val="00B027FF"/>
    <w:rsid w:val="00B03B44"/>
    <w:rsid w:val="00B03BE1"/>
    <w:rsid w:val="00B03CAD"/>
    <w:rsid w:val="00B04693"/>
    <w:rsid w:val="00B04FC8"/>
    <w:rsid w:val="00B056C4"/>
    <w:rsid w:val="00B061C0"/>
    <w:rsid w:val="00B07FC7"/>
    <w:rsid w:val="00B11D60"/>
    <w:rsid w:val="00B12622"/>
    <w:rsid w:val="00B13846"/>
    <w:rsid w:val="00B140E3"/>
    <w:rsid w:val="00B14D3A"/>
    <w:rsid w:val="00B1574B"/>
    <w:rsid w:val="00B15B50"/>
    <w:rsid w:val="00B15EEB"/>
    <w:rsid w:val="00B17EE9"/>
    <w:rsid w:val="00B201C8"/>
    <w:rsid w:val="00B204AF"/>
    <w:rsid w:val="00B21FD3"/>
    <w:rsid w:val="00B22202"/>
    <w:rsid w:val="00B22452"/>
    <w:rsid w:val="00B237CC"/>
    <w:rsid w:val="00B23992"/>
    <w:rsid w:val="00B23FD5"/>
    <w:rsid w:val="00B26375"/>
    <w:rsid w:val="00B2677D"/>
    <w:rsid w:val="00B269E2"/>
    <w:rsid w:val="00B307F9"/>
    <w:rsid w:val="00B31462"/>
    <w:rsid w:val="00B319DB"/>
    <w:rsid w:val="00B3218A"/>
    <w:rsid w:val="00B32AB4"/>
    <w:rsid w:val="00B34331"/>
    <w:rsid w:val="00B349EF"/>
    <w:rsid w:val="00B34DAD"/>
    <w:rsid w:val="00B35BDE"/>
    <w:rsid w:val="00B35F24"/>
    <w:rsid w:val="00B36EB4"/>
    <w:rsid w:val="00B37F37"/>
    <w:rsid w:val="00B40892"/>
    <w:rsid w:val="00B4120C"/>
    <w:rsid w:val="00B41902"/>
    <w:rsid w:val="00B42DBD"/>
    <w:rsid w:val="00B452C5"/>
    <w:rsid w:val="00B46263"/>
    <w:rsid w:val="00B46344"/>
    <w:rsid w:val="00B46D30"/>
    <w:rsid w:val="00B47282"/>
    <w:rsid w:val="00B50A5E"/>
    <w:rsid w:val="00B51547"/>
    <w:rsid w:val="00B51F36"/>
    <w:rsid w:val="00B521D9"/>
    <w:rsid w:val="00B52221"/>
    <w:rsid w:val="00B5277E"/>
    <w:rsid w:val="00B52A70"/>
    <w:rsid w:val="00B53B63"/>
    <w:rsid w:val="00B54687"/>
    <w:rsid w:val="00B54B79"/>
    <w:rsid w:val="00B54E23"/>
    <w:rsid w:val="00B54FCD"/>
    <w:rsid w:val="00B55DBA"/>
    <w:rsid w:val="00B5638F"/>
    <w:rsid w:val="00B57788"/>
    <w:rsid w:val="00B57D3A"/>
    <w:rsid w:val="00B61915"/>
    <w:rsid w:val="00B61920"/>
    <w:rsid w:val="00B61C76"/>
    <w:rsid w:val="00B61F9C"/>
    <w:rsid w:val="00B62ECE"/>
    <w:rsid w:val="00B63457"/>
    <w:rsid w:val="00B6345C"/>
    <w:rsid w:val="00B64AA0"/>
    <w:rsid w:val="00B64ADD"/>
    <w:rsid w:val="00B65D44"/>
    <w:rsid w:val="00B7017B"/>
    <w:rsid w:val="00B707F5"/>
    <w:rsid w:val="00B715F8"/>
    <w:rsid w:val="00B72186"/>
    <w:rsid w:val="00B726E5"/>
    <w:rsid w:val="00B73730"/>
    <w:rsid w:val="00B73D4E"/>
    <w:rsid w:val="00B73E30"/>
    <w:rsid w:val="00B7594C"/>
    <w:rsid w:val="00B7602B"/>
    <w:rsid w:val="00B811D3"/>
    <w:rsid w:val="00B81F77"/>
    <w:rsid w:val="00B82B83"/>
    <w:rsid w:val="00B83953"/>
    <w:rsid w:val="00B85900"/>
    <w:rsid w:val="00B8590B"/>
    <w:rsid w:val="00B85A1B"/>
    <w:rsid w:val="00B865E1"/>
    <w:rsid w:val="00B867FB"/>
    <w:rsid w:val="00B87B62"/>
    <w:rsid w:val="00B9033E"/>
    <w:rsid w:val="00B910B8"/>
    <w:rsid w:val="00B91451"/>
    <w:rsid w:val="00B92337"/>
    <w:rsid w:val="00B934FF"/>
    <w:rsid w:val="00B93A2E"/>
    <w:rsid w:val="00B93D5F"/>
    <w:rsid w:val="00B93E9D"/>
    <w:rsid w:val="00B945E4"/>
    <w:rsid w:val="00B950E7"/>
    <w:rsid w:val="00B953EB"/>
    <w:rsid w:val="00B96CC6"/>
    <w:rsid w:val="00B96E17"/>
    <w:rsid w:val="00B9741F"/>
    <w:rsid w:val="00B97437"/>
    <w:rsid w:val="00B976B9"/>
    <w:rsid w:val="00B97ED9"/>
    <w:rsid w:val="00BA04F2"/>
    <w:rsid w:val="00BA21C3"/>
    <w:rsid w:val="00BA2A5D"/>
    <w:rsid w:val="00BA2A61"/>
    <w:rsid w:val="00BA3371"/>
    <w:rsid w:val="00BA3BEF"/>
    <w:rsid w:val="00BA40B1"/>
    <w:rsid w:val="00BA491A"/>
    <w:rsid w:val="00BA4B99"/>
    <w:rsid w:val="00BA50F4"/>
    <w:rsid w:val="00BA62F0"/>
    <w:rsid w:val="00BB0654"/>
    <w:rsid w:val="00BB0F71"/>
    <w:rsid w:val="00BB125A"/>
    <w:rsid w:val="00BB1829"/>
    <w:rsid w:val="00BB18B7"/>
    <w:rsid w:val="00BB1AC0"/>
    <w:rsid w:val="00BB1EE3"/>
    <w:rsid w:val="00BB2B47"/>
    <w:rsid w:val="00BB312F"/>
    <w:rsid w:val="00BB36C9"/>
    <w:rsid w:val="00BB3BBA"/>
    <w:rsid w:val="00BB4CAF"/>
    <w:rsid w:val="00BB51F5"/>
    <w:rsid w:val="00BB6515"/>
    <w:rsid w:val="00BB6D35"/>
    <w:rsid w:val="00BB723B"/>
    <w:rsid w:val="00BB74FA"/>
    <w:rsid w:val="00BC0192"/>
    <w:rsid w:val="00BC1CD7"/>
    <w:rsid w:val="00BC231D"/>
    <w:rsid w:val="00BC239F"/>
    <w:rsid w:val="00BC3670"/>
    <w:rsid w:val="00BC403B"/>
    <w:rsid w:val="00BC4B04"/>
    <w:rsid w:val="00BC53B2"/>
    <w:rsid w:val="00BC5C50"/>
    <w:rsid w:val="00BC62F4"/>
    <w:rsid w:val="00BC6A73"/>
    <w:rsid w:val="00BC6BEF"/>
    <w:rsid w:val="00BC6D90"/>
    <w:rsid w:val="00BC77A0"/>
    <w:rsid w:val="00BD0174"/>
    <w:rsid w:val="00BD1051"/>
    <w:rsid w:val="00BD2236"/>
    <w:rsid w:val="00BD390D"/>
    <w:rsid w:val="00BD57C1"/>
    <w:rsid w:val="00BD6304"/>
    <w:rsid w:val="00BD680A"/>
    <w:rsid w:val="00BD687B"/>
    <w:rsid w:val="00BD7504"/>
    <w:rsid w:val="00BE1A5C"/>
    <w:rsid w:val="00BE1EB5"/>
    <w:rsid w:val="00BE2028"/>
    <w:rsid w:val="00BE2A4D"/>
    <w:rsid w:val="00BE496A"/>
    <w:rsid w:val="00BE4ACF"/>
    <w:rsid w:val="00BE5D93"/>
    <w:rsid w:val="00BE5EDB"/>
    <w:rsid w:val="00BE6518"/>
    <w:rsid w:val="00BE65DA"/>
    <w:rsid w:val="00BE6ED1"/>
    <w:rsid w:val="00BE700A"/>
    <w:rsid w:val="00BE787F"/>
    <w:rsid w:val="00BF024A"/>
    <w:rsid w:val="00BF1060"/>
    <w:rsid w:val="00BF1387"/>
    <w:rsid w:val="00BF1CA9"/>
    <w:rsid w:val="00BF3824"/>
    <w:rsid w:val="00BF480B"/>
    <w:rsid w:val="00BF4E2D"/>
    <w:rsid w:val="00BF736C"/>
    <w:rsid w:val="00BF7387"/>
    <w:rsid w:val="00C00D2A"/>
    <w:rsid w:val="00C02B5E"/>
    <w:rsid w:val="00C03CF5"/>
    <w:rsid w:val="00C0466C"/>
    <w:rsid w:val="00C066B6"/>
    <w:rsid w:val="00C07020"/>
    <w:rsid w:val="00C10286"/>
    <w:rsid w:val="00C10C48"/>
    <w:rsid w:val="00C10E8F"/>
    <w:rsid w:val="00C124C9"/>
    <w:rsid w:val="00C127DB"/>
    <w:rsid w:val="00C13D9E"/>
    <w:rsid w:val="00C144B2"/>
    <w:rsid w:val="00C15B8E"/>
    <w:rsid w:val="00C15F8F"/>
    <w:rsid w:val="00C16DA9"/>
    <w:rsid w:val="00C17666"/>
    <w:rsid w:val="00C2035B"/>
    <w:rsid w:val="00C20DC5"/>
    <w:rsid w:val="00C21A6A"/>
    <w:rsid w:val="00C22064"/>
    <w:rsid w:val="00C22799"/>
    <w:rsid w:val="00C22943"/>
    <w:rsid w:val="00C22C77"/>
    <w:rsid w:val="00C22E35"/>
    <w:rsid w:val="00C23464"/>
    <w:rsid w:val="00C24D41"/>
    <w:rsid w:val="00C25D71"/>
    <w:rsid w:val="00C32441"/>
    <w:rsid w:val="00C32C0B"/>
    <w:rsid w:val="00C33B86"/>
    <w:rsid w:val="00C33F8B"/>
    <w:rsid w:val="00C33FE8"/>
    <w:rsid w:val="00C34169"/>
    <w:rsid w:val="00C348EA"/>
    <w:rsid w:val="00C34A47"/>
    <w:rsid w:val="00C34ACF"/>
    <w:rsid w:val="00C3533B"/>
    <w:rsid w:val="00C3621B"/>
    <w:rsid w:val="00C3688C"/>
    <w:rsid w:val="00C40CAB"/>
    <w:rsid w:val="00C40CCD"/>
    <w:rsid w:val="00C4144C"/>
    <w:rsid w:val="00C421E4"/>
    <w:rsid w:val="00C4340B"/>
    <w:rsid w:val="00C43E4C"/>
    <w:rsid w:val="00C44207"/>
    <w:rsid w:val="00C454EF"/>
    <w:rsid w:val="00C45B90"/>
    <w:rsid w:val="00C45D2D"/>
    <w:rsid w:val="00C4644C"/>
    <w:rsid w:val="00C4658A"/>
    <w:rsid w:val="00C50B96"/>
    <w:rsid w:val="00C51413"/>
    <w:rsid w:val="00C52578"/>
    <w:rsid w:val="00C541A2"/>
    <w:rsid w:val="00C5475F"/>
    <w:rsid w:val="00C55B30"/>
    <w:rsid w:val="00C57D04"/>
    <w:rsid w:val="00C57EC7"/>
    <w:rsid w:val="00C6034D"/>
    <w:rsid w:val="00C62354"/>
    <w:rsid w:val="00C62788"/>
    <w:rsid w:val="00C62EE3"/>
    <w:rsid w:val="00C63EC7"/>
    <w:rsid w:val="00C656C5"/>
    <w:rsid w:val="00C65B20"/>
    <w:rsid w:val="00C65B9A"/>
    <w:rsid w:val="00C6632C"/>
    <w:rsid w:val="00C66AF4"/>
    <w:rsid w:val="00C66BA4"/>
    <w:rsid w:val="00C675C1"/>
    <w:rsid w:val="00C6797B"/>
    <w:rsid w:val="00C67D73"/>
    <w:rsid w:val="00C700F2"/>
    <w:rsid w:val="00C70572"/>
    <w:rsid w:val="00C7134F"/>
    <w:rsid w:val="00C71CD9"/>
    <w:rsid w:val="00C71E74"/>
    <w:rsid w:val="00C71FDD"/>
    <w:rsid w:val="00C7303A"/>
    <w:rsid w:val="00C739DB"/>
    <w:rsid w:val="00C73EEF"/>
    <w:rsid w:val="00C74761"/>
    <w:rsid w:val="00C747F7"/>
    <w:rsid w:val="00C7774B"/>
    <w:rsid w:val="00C8040A"/>
    <w:rsid w:val="00C81A01"/>
    <w:rsid w:val="00C82194"/>
    <w:rsid w:val="00C821E7"/>
    <w:rsid w:val="00C82624"/>
    <w:rsid w:val="00C82B2A"/>
    <w:rsid w:val="00C834D1"/>
    <w:rsid w:val="00C8414F"/>
    <w:rsid w:val="00C84272"/>
    <w:rsid w:val="00C86050"/>
    <w:rsid w:val="00C86EFA"/>
    <w:rsid w:val="00C872A8"/>
    <w:rsid w:val="00C90698"/>
    <w:rsid w:val="00C906F8"/>
    <w:rsid w:val="00C90C0C"/>
    <w:rsid w:val="00C90DE9"/>
    <w:rsid w:val="00C9148E"/>
    <w:rsid w:val="00C91A4C"/>
    <w:rsid w:val="00C92236"/>
    <w:rsid w:val="00C926BA"/>
    <w:rsid w:val="00C93AB1"/>
    <w:rsid w:val="00C94EFE"/>
    <w:rsid w:val="00C95C63"/>
    <w:rsid w:val="00C95D7C"/>
    <w:rsid w:val="00C95F33"/>
    <w:rsid w:val="00C97A34"/>
    <w:rsid w:val="00CA0345"/>
    <w:rsid w:val="00CA0DDA"/>
    <w:rsid w:val="00CA0E2D"/>
    <w:rsid w:val="00CA1BDD"/>
    <w:rsid w:val="00CA2705"/>
    <w:rsid w:val="00CA296E"/>
    <w:rsid w:val="00CA2FC3"/>
    <w:rsid w:val="00CA37D4"/>
    <w:rsid w:val="00CA3BF8"/>
    <w:rsid w:val="00CA487E"/>
    <w:rsid w:val="00CA4D7E"/>
    <w:rsid w:val="00CA4E7A"/>
    <w:rsid w:val="00CA541D"/>
    <w:rsid w:val="00CA6751"/>
    <w:rsid w:val="00CA6ACC"/>
    <w:rsid w:val="00CA6C4C"/>
    <w:rsid w:val="00CA7083"/>
    <w:rsid w:val="00CB0CB2"/>
    <w:rsid w:val="00CB1E06"/>
    <w:rsid w:val="00CB4147"/>
    <w:rsid w:val="00CB4592"/>
    <w:rsid w:val="00CB460E"/>
    <w:rsid w:val="00CB63EA"/>
    <w:rsid w:val="00CB7C66"/>
    <w:rsid w:val="00CB7F8B"/>
    <w:rsid w:val="00CC0274"/>
    <w:rsid w:val="00CC07CE"/>
    <w:rsid w:val="00CC12A9"/>
    <w:rsid w:val="00CC158D"/>
    <w:rsid w:val="00CC184E"/>
    <w:rsid w:val="00CC2B71"/>
    <w:rsid w:val="00CC301A"/>
    <w:rsid w:val="00CC38E6"/>
    <w:rsid w:val="00CC3E4D"/>
    <w:rsid w:val="00CC4F41"/>
    <w:rsid w:val="00CC5260"/>
    <w:rsid w:val="00CC5800"/>
    <w:rsid w:val="00CC5ACC"/>
    <w:rsid w:val="00CC6FCA"/>
    <w:rsid w:val="00CD25DE"/>
    <w:rsid w:val="00CD39D0"/>
    <w:rsid w:val="00CD3B9D"/>
    <w:rsid w:val="00CD4332"/>
    <w:rsid w:val="00CD5079"/>
    <w:rsid w:val="00CD67B8"/>
    <w:rsid w:val="00CD70EC"/>
    <w:rsid w:val="00CD733A"/>
    <w:rsid w:val="00CD76B2"/>
    <w:rsid w:val="00CE140B"/>
    <w:rsid w:val="00CE1C1D"/>
    <w:rsid w:val="00CE2EC6"/>
    <w:rsid w:val="00CE30A6"/>
    <w:rsid w:val="00CE31D3"/>
    <w:rsid w:val="00CE46C6"/>
    <w:rsid w:val="00CE598C"/>
    <w:rsid w:val="00CE5CAA"/>
    <w:rsid w:val="00CE5F9F"/>
    <w:rsid w:val="00CE752C"/>
    <w:rsid w:val="00CE7CB4"/>
    <w:rsid w:val="00CE7DC2"/>
    <w:rsid w:val="00CE7E3E"/>
    <w:rsid w:val="00CE7F5D"/>
    <w:rsid w:val="00CF0044"/>
    <w:rsid w:val="00CF0623"/>
    <w:rsid w:val="00CF0727"/>
    <w:rsid w:val="00CF07D5"/>
    <w:rsid w:val="00CF53B4"/>
    <w:rsid w:val="00CF5435"/>
    <w:rsid w:val="00CF5A54"/>
    <w:rsid w:val="00CF63BB"/>
    <w:rsid w:val="00CF6C89"/>
    <w:rsid w:val="00D013B2"/>
    <w:rsid w:val="00D01B1F"/>
    <w:rsid w:val="00D01C81"/>
    <w:rsid w:val="00D02366"/>
    <w:rsid w:val="00D02883"/>
    <w:rsid w:val="00D02AC1"/>
    <w:rsid w:val="00D033C4"/>
    <w:rsid w:val="00D03487"/>
    <w:rsid w:val="00D03C23"/>
    <w:rsid w:val="00D0490A"/>
    <w:rsid w:val="00D0514A"/>
    <w:rsid w:val="00D062AD"/>
    <w:rsid w:val="00D07164"/>
    <w:rsid w:val="00D07C35"/>
    <w:rsid w:val="00D10710"/>
    <w:rsid w:val="00D10836"/>
    <w:rsid w:val="00D1092A"/>
    <w:rsid w:val="00D113F8"/>
    <w:rsid w:val="00D117CF"/>
    <w:rsid w:val="00D12919"/>
    <w:rsid w:val="00D1375B"/>
    <w:rsid w:val="00D13A8E"/>
    <w:rsid w:val="00D13D0D"/>
    <w:rsid w:val="00D142BE"/>
    <w:rsid w:val="00D1442E"/>
    <w:rsid w:val="00D15ADE"/>
    <w:rsid w:val="00D15C07"/>
    <w:rsid w:val="00D15E5F"/>
    <w:rsid w:val="00D179D8"/>
    <w:rsid w:val="00D17C1B"/>
    <w:rsid w:val="00D2001F"/>
    <w:rsid w:val="00D2142D"/>
    <w:rsid w:val="00D218ED"/>
    <w:rsid w:val="00D21F59"/>
    <w:rsid w:val="00D2384B"/>
    <w:rsid w:val="00D25D41"/>
    <w:rsid w:val="00D27475"/>
    <w:rsid w:val="00D27B36"/>
    <w:rsid w:val="00D30902"/>
    <w:rsid w:val="00D31FCC"/>
    <w:rsid w:val="00D3212A"/>
    <w:rsid w:val="00D34157"/>
    <w:rsid w:val="00D34AFE"/>
    <w:rsid w:val="00D34E2D"/>
    <w:rsid w:val="00D34EFF"/>
    <w:rsid w:val="00D35DD3"/>
    <w:rsid w:val="00D36EB6"/>
    <w:rsid w:val="00D403AC"/>
    <w:rsid w:val="00D4205D"/>
    <w:rsid w:val="00D43B97"/>
    <w:rsid w:val="00D441C0"/>
    <w:rsid w:val="00D45B86"/>
    <w:rsid w:val="00D45FB4"/>
    <w:rsid w:val="00D46020"/>
    <w:rsid w:val="00D46938"/>
    <w:rsid w:val="00D4715A"/>
    <w:rsid w:val="00D4766D"/>
    <w:rsid w:val="00D47C98"/>
    <w:rsid w:val="00D50583"/>
    <w:rsid w:val="00D514CB"/>
    <w:rsid w:val="00D5232A"/>
    <w:rsid w:val="00D5268A"/>
    <w:rsid w:val="00D53135"/>
    <w:rsid w:val="00D5357F"/>
    <w:rsid w:val="00D536C0"/>
    <w:rsid w:val="00D538A1"/>
    <w:rsid w:val="00D53C48"/>
    <w:rsid w:val="00D5486D"/>
    <w:rsid w:val="00D54CD0"/>
    <w:rsid w:val="00D55BE4"/>
    <w:rsid w:val="00D57085"/>
    <w:rsid w:val="00D608A5"/>
    <w:rsid w:val="00D60B4C"/>
    <w:rsid w:val="00D62005"/>
    <w:rsid w:val="00D634D5"/>
    <w:rsid w:val="00D652A9"/>
    <w:rsid w:val="00D653BB"/>
    <w:rsid w:val="00D66909"/>
    <w:rsid w:val="00D66B5F"/>
    <w:rsid w:val="00D7006C"/>
    <w:rsid w:val="00D7027B"/>
    <w:rsid w:val="00D7037B"/>
    <w:rsid w:val="00D71337"/>
    <w:rsid w:val="00D718CA"/>
    <w:rsid w:val="00D71FEB"/>
    <w:rsid w:val="00D76A1F"/>
    <w:rsid w:val="00D77217"/>
    <w:rsid w:val="00D80B57"/>
    <w:rsid w:val="00D81179"/>
    <w:rsid w:val="00D81436"/>
    <w:rsid w:val="00D81C8C"/>
    <w:rsid w:val="00D82503"/>
    <w:rsid w:val="00D82FC4"/>
    <w:rsid w:val="00D83222"/>
    <w:rsid w:val="00D8330D"/>
    <w:rsid w:val="00D84A5C"/>
    <w:rsid w:val="00D84BCD"/>
    <w:rsid w:val="00D84C14"/>
    <w:rsid w:val="00D866A3"/>
    <w:rsid w:val="00D866D3"/>
    <w:rsid w:val="00D8713D"/>
    <w:rsid w:val="00D877DB"/>
    <w:rsid w:val="00D87F50"/>
    <w:rsid w:val="00D90013"/>
    <w:rsid w:val="00D90317"/>
    <w:rsid w:val="00D907CC"/>
    <w:rsid w:val="00D9115C"/>
    <w:rsid w:val="00D91C71"/>
    <w:rsid w:val="00D92517"/>
    <w:rsid w:val="00D925B5"/>
    <w:rsid w:val="00D9286A"/>
    <w:rsid w:val="00D92F86"/>
    <w:rsid w:val="00D93239"/>
    <w:rsid w:val="00D9393D"/>
    <w:rsid w:val="00D94927"/>
    <w:rsid w:val="00D95EE2"/>
    <w:rsid w:val="00D96F49"/>
    <w:rsid w:val="00D974CA"/>
    <w:rsid w:val="00DA0CA2"/>
    <w:rsid w:val="00DA1273"/>
    <w:rsid w:val="00DA2394"/>
    <w:rsid w:val="00DA2742"/>
    <w:rsid w:val="00DA3248"/>
    <w:rsid w:val="00DA4F29"/>
    <w:rsid w:val="00DA532F"/>
    <w:rsid w:val="00DA7CDD"/>
    <w:rsid w:val="00DA7FA4"/>
    <w:rsid w:val="00DB015B"/>
    <w:rsid w:val="00DB02CF"/>
    <w:rsid w:val="00DB12B2"/>
    <w:rsid w:val="00DB2083"/>
    <w:rsid w:val="00DB250C"/>
    <w:rsid w:val="00DB29E5"/>
    <w:rsid w:val="00DB2FAE"/>
    <w:rsid w:val="00DB3079"/>
    <w:rsid w:val="00DB3839"/>
    <w:rsid w:val="00DB3FC8"/>
    <w:rsid w:val="00DB4070"/>
    <w:rsid w:val="00DB410C"/>
    <w:rsid w:val="00DB4717"/>
    <w:rsid w:val="00DB5920"/>
    <w:rsid w:val="00DB6956"/>
    <w:rsid w:val="00DB69CD"/>
    <w:rsid w:val="00DB7EC3"/>
    <w:rsid w:val="00DC0A41"/>
    <w:rsid w:val="00DC0AD6"/>
    <w:rsid w:val="00DC19A7"/>
    <w:rsid w:val="00DC3863"/>
    <w:rsid w:val="00DC3D96"/>
    <w:rsid w:val="00DC4534"/>
    <w:rsid w:val="00DC4637"/>
    <w:rsid w:val="00DC4DA8"/>
    <w:rsid w:val="00DC5CB4"/>
    <w:rsid w:val="00DC6D9C"/>
    <w:rsid w:val="00DD06A5"/>
    <w:rsid w:val="00DD0A63"/>
    <w:rsid w:val="00DD16C2"/>
    <w:rsid w:val="00DD3BA7"/>
    <w:rsid w:val="00DD401E"/>
    <w:rsid w:val="00DD46CC"/>
    <w:rsid w:val="00DD5A50"/>
    <w:rsid w:val="00DE1B6C"/>
    <w:rsid w:val="00DE1D9A"/>
    <w:rsid w:val="00DE2A36"/>
    <w:rsid w:val="00DE2EE7"/>
    <w:rsid w:val="00DE2F0F"/>
    <w:rsid w:val="00DE4210"/>
    <w:rsid w:val="00DE5132"/>
    <w:rsid w:val="00DE5DBA"/>
    <w:rsid w:val="00DE6503"/>
    <w:rsid w:val="00DE667F"/>
    <w:rsid w:val="00DE6B44"/>
    <w:rsid w:val="00DE6E53"/>
    <w:rsid w:val="00DE71B0"/>
    <w:rsid w:val="00DE7926"/>
    <w:rsid w:val="00DE7E61"/>
    <w:rsid w:val="00DF06C4"/>
    <w:rsid w:val="00DF0B3A"/>
    <w:rsid w:val="00DF126E"/>
    <w:rsid w:val="00DF1483"/>
    <w:rsid w:val="00DF1DEC"/>
    <w:rsid w:val="00DF2029"/>
    <w:rsid w:val="00DF39AD"/>
    <w:rsid w:val="00DF410B"/>
    <w:rsid w:val="00DF49E8"/>
    <w:rsid w:val="00DF52A9"/>
    <w:rsid w:val="00DF5B40"/>
    <w:rsid w:val="00DF5C60"/>
    <w:rsid w:val="00DF5F3F"/>
    <w:rsid w:val="00DF63D2"/>
    <w:rsid w:val="00DF7F36"/>
    <w:rsid w:val="00E001DB"/>
    <w:rsid w:val="00E001EF"/>
    <w:rsid w:val="00E014D2"/>
    <w:rsid w:val="00E018F2"/>
    <w:rsid w:val="00E03A4D"/>
    <w:rsid w:val="00E04869"/>
    <w:rsid w:val="00E04BF3"/>
    <w:rsid w:val="00E06EE8"/>
    <w:rsid w:val="00E077B6"/>
    <w:rsid w:val="00E11491"/>
    <w:rsid w:val="00E12D4B"/>
    <w:rsid w:val="00E130A1"/>
    <w:rsid w:val="00E133B8"/>
    <w:rsid w:val="00E14AA4"/>
    <w:rsid w:val="00E151BA"/>
    <w:rsid w:val="00E159FC"/>
    <w:rsid w:val="00E15FA6"/>
    <w:rsid w:val="00E16167"/>
    <w:rsid w:val="00E171AA"/>
    <w:rsid w:val="00E173CA"/>
    <w:rsid w:val="00E209DC"/>
    <w:rsid w:val="00E20FB4"/>
    <w:rsid w:val="00E210D3"/>
    <w:rsid w:val="00E213E5"/>
    <w:rsid w:val="00E217DE"/>
    <w:rsid w:val="00E22F67"/>
    <w:rsid w:val="00E230D7"/>
    <w:rsid w:val="00E2480C"/>
    <w:rsid w:val="00E253F6"/>
    <w:rsid w:val="00E25C29"/>
    <w:rsid w:val="00E262AB"/>
    <w:rsid w:val="00E265F4"/>
    <w:rsid w:val="00E27BA2"/>
    <w:rsid w:val="00E27BEB"/>
    <w:rsid w:val="00E30441"/>
    <w:rsid w:val="00E30970"/>
    <w:rsid w:val="00E3102A"/>
    <w:rsid w:val="00E32486"/>
    <w:rsid w:val="00E34E83"/>
    <w:rsid w:val="00E36EA1"/>
    <w:rsid w:val="00E376E3"/>
    <w:rsid w:val="00E37FE8"/>
    <w:rsid w:val="00E40A88"/>
    <w:rsid w:val="00E4191A"/>
    <w:rsid w:val="00E4205B"/>
    <w:rsid w:val="00E423E2"/>
    <w:rsid w:val="00E42AC8"/>
    <w:rsid w:val="00E44BB0"/>
    <w:rsid w:val="00E45515"/>
    <w:rsid w:val="00E4607C"/>
    <w:rsid w:val="00E4636A"/>
    <w:rsid w:val="00E4692B"/>
    <w:rsid w:val="00E46C8F"/>
    <w:rsid w:val="00E477C4"/>
    <w:rsid w:val="00E505AD"/>
    <w:rsid w:val="00E50FBC"/>
    <w:rsid w:val="00E51128"/>
    <w:rsid w:val="00E5196E"/>
    <w:rsid w:val="00E51D66"/>
    <w:rsid w:val="00E53556"/>
    <w:rsid w:val="00E53D7F"/>
    <w:rsid w:val="00E544E4"/>
    <w:rsid w:val="00E54E9A"/>
    <w:rsid w:val="00E54F99"/>
    <w:rsid w:val="00E55ED8"/>
    <w:rsid w:val="00E57936"/>
    <w:rsid w:val="00E61050"/>
    <w:rsid w:val="00E622FA"/>
    <w:rsid w:val="00E62E4A"/>
    <w:rsid w:val="00E6325C"/>
    <w:rsid w:val="00E63C65"/>
    <w:rsid w:val="00E63DDA"/>
    <w:rsid w:val="00E64B65"/>
    <w:rsid w:val="00E64F03"/>
    <w:rsid w:val="00E66012"/>
    <w:rsid w:val="00E66D2D"/>
    <w:rsid w:val="00E70761"/>
    <w:rsid w:val="00E70C88"/>
    <w:rsid w:val="00E71523"/>
    <w:rsid w:val="00E71659"/>
    <w:rsid w:val="00E722EC"/>
    <w:rsid w:val="00E74369"/>
    <w:rsid w:val="00E74593"/>
    <w:rsid w:val="00E75264"/>
    <w:rsid w:val="00E752E5"/>
    <w:rsid w:val="00E75B70"/>
    <w:rsid w:val="00E75D9B"/>
    <w:rsid w:val="00E76517"/>
    <w:rsid w:val="00E76CBB"/>
    <w:rsid w:val="00E772C7"/>
    <w:rsid w:val="00E81454"/>
    <w:rsid w:val="00E828A0"/>
    <w:rsid w:val="00E8302B"/>
    <w:rsid w:val="00E8336F"/>
    <w:rsid w:val="00E83F18"/>
    <w:rsid w:val="00E84517"/>
    <w:rsid w:val="00E863D0"/>
    <w:rsid w:val="00E872B1"/>
    <w:rsid w:val="00E87B0F"/>
    <w:rsid w:val="00E87C19"/>
    <w:rsid w:val="00E87CDB"/>
    <w:rsid w:val="00E9018A"/>
    <w:rsid w:val="00E90DA6"/>
    <w:rsid w:val="00E912FF"/>
    <w:rsid w:val="00E91EE4"/>
    <w:rsid w:val="00E92E8A"/>
    <w:rsid w:val="00E93A1B"/>
    <w:rsid w:val="00E93B67"/>
    <w:rsid w:val="00E95140"/>
    <w:rsid w:val="00E96796"/>
    <w:rsid w:val="00E9756A"/>
    <w:rsid w:val="00E97837"/>
    <w:rsid w:val="00E97C40"/>
    <w:rsid w:val="00EA048B"/>
    <w:rsid w:val="00EA0CF3"/>
    <w:rsid w:val="00EA1690"/>
    <w:rsid w:val="00EA2330"/>
    <w:rsid w:val="00EA35E4"/>
    <w:rsid w:val="00EA43EC"/>
    <w:rsid w:val="00EA481A"/>
    <w:rsid w:val="00EA5EDC"/>
    <w:rsid w:val="00EB132F"/>
    <w:rsid w:val="00EB29DF"/>
    <w:rsid w:val="00EB2A82"/>
    <w:rsid w:val="00EB31FE"/>
    <w:rsid w:val="00EB38A7"/>
    <w:rsid w:val="00EB3BAF"/>
    <w:rsid w:val="00EB4104"/>
    <w:rsid w:val="00EB4E04"/>
    <w:rsid w:val="00EB742E"/>
    <w:rsid w:val="00EC0CCF"/>
    <w:rsid w:val="00EC0DC6"/>
    <w:rsid w:val="00EC16C6"/>
    <w:rsid w:val="00EC3744"/>
    <w:rsid w:val="00EC6B25"/>
    <w:rsid w:val="00EC6C77"/>
    <w:rsid w:val="00EC735B"/>
    <w:rsid w:val="00ED0FE3"/>
    <w:rsid w:val="00ED13AF"/>
    <w:rsid w:val="00ED1873"/>
    <w:rsid w:val="00ED24FD"/>
    <w:rsid w:val="00ED2DFD"/>
    <w:rsid w:val="00ED351B"/>
    <w:rsid w:val="00ED38D6"/>
    <w:rsid w:val="00ED472F"/>
    <w:rsid w:val="00ED4821"/>
    <w:rsid w:val="00ED5179"/>
    <w:rsid w:val="00ED6416"/>
    <w:rsid w:val="00ED642A"/>
    <w:rsid w:val="00ED6974"/>
    <w:rsid w:val="00ED6E8E"/>
    <w:rsid w:val="00ED7CFC"/>
    <w:rsid w:val="00EE00CA"/>
    <w:rsid w:val="00EE0BDA"/>
    <w:rsid w:val="00EE14F2"/>
    <w:rsid w:val="00EE1FC5"/>
    <w:rsid w:val="00EE2C8E"/>
    <w:rsid w:val="00EE2CA8"/>
    <w:rsid w:val="00EE3784"/>
    <w:rsid w:val="00EE44E4"/>
    <w:rsid w:val="00EE62DA"/>
    <w:rsid w:val="00EE6D37"/>
    <w:rsid w:val="00EE7F4D"/>
    <w:rsid w:val="00EF00A9"/>
    <w:rsid w:val="00EF0363"/>
    <w:rsid w:val="00EF0DC6"/>
    <w:rsid w:val="00EF208C"/>
    <w:rsid w:val="00EF297D"/>
    <w:rsid w:val="00EF34FC"/>
    <w:rsid w:val="00EF3A0F"/>
    <w:rsid w:val="00EF3D8D"/>
    <w:rsid w:val="00EF5298"/>
    <w:rsid w:val="00EF5AC8"/>
    <w:rsid w:val="00EF608C"/>
    <w:rsid w:val="00EF6455"/>
    <w:rsid w:val="00EF76A1"/>
    <w:rsid w:val="00EF7C95"/>
    <w:rsid w:val="00F0023E"/>
    <w:rsid w:val="00F0044C"/>
    <w:rsid w:val="00F008DA"/>
    <w:rsid w:val="00F02882"/>
    <w:rsid w:val="00F02C02"/>
    <w:rsid w:val="00F03431"/>
    <w:rsid w:val="00F03494"/>
    <w:rsid w:val="00F0374A"/>
    <w:rsid w:val="00F03D7C"/>
    <w:rsid w:val="00F040BF"/>
    <w:rsid w:val="00F05287"/>
    <w:rsid w:val="00F05E06"/>
    <w:rsid w:val="00F06002"/>
    <w:rsid w:val="00F06E99"/>
    <w:rsid w:val="00F11212"/>
    <w:rsid w:val="00F11412"/>
    <w:rsid w:val="00F11CEB"/>
    <w:rsid w:val="00F11E01"/>
    <w:rsid w:val="00F122C1"/>
    <w:rsid w:val="00F12732"/>
    <w:rsid w:val="00F12F57"/>
    <w:rsid w:val="00F12F64"/>
    <w:rsid w:val="00F133E7"/>
    <w:rsid w:val="00F13A2A"/>
    <w:rsid w:val="00F13E4C"/>
    <w:rsid w:val="00F1409F"/>
    <w:rsid w:val="00F146B7"/>
    <w:rsid w:val="00F14766"/>
    <w:rsid w:val="00F14AF6"/>
    <w:rsid w:val="00F1508C"/>
    <w:rsid w:val="00F177FA"/>
    <w:rsid w:val="00F20019"/>
    <w:rsid w:val="00F205F0"/>
    <w:rsid w:val="00F20820"/>
    <w:rsid w:val="00F20C2F"/>
    <w:rsid w:val="00F22D12"/>
    <w:rsid w:val="00F23137"/>
    <w:rsid w:val="00F23597"/>
    <w:rsid w:val="00F23A1A"/>
    <w:rsid w:val="00F245CE"/>
    <w:rsid w:val="00F24C33"/>
    <w:rsid w:val="00F24EC5"/>
    <w:rsid w:val="00F27B0C"/>
    <w:rsid w:val="00F301B5"/>
    <w:rsid w:val="00F30621"/>
    <w:rsid w:val="00F308D5"/>
    <w:rsid w:val="00F31242"/>
    <w:rsid w:val="00F33DBA"/>
    <w:rsid w:val="00F34924"/>
    <w:rsid w:val="00F35476"/>
    <w:rsid w:val="00F35C1A"/>
    <w:rsid w:val="00F3649A"/>
    <w:rsid w:val="00F377C4"/>
    <w:rsid w:val="00F40033"/>
    <w:rsid w:val="00F40480"/>
    <w:rsid w:val="00F40C6A"/>
    <w:rsid w:val="00F431B5"/>
    <w:rsid w:val="00F4422D"/>
    <w:rsid w:val="00F443D6"/>
    <w:rsid w:val="00F444FA"/>
    <w:rsid w:val="00F44521"/>
    <w:rsid w:val="00F44FFB"/>
    <w:rsid w:val="00F45DC4"/>
    <w:rsid w:val="00F46742"/>
    <w:rsid w:val="00F471D9"/>
    <w:rsid w:val="00F50294"/>
    <w:rsid w:val="00F503D5"/>
    <w:rsid w:val="00F51A7E"/>
    <w:rsid w:val="00F51DC5"/>
    <w:rsid w:val="00F51EEE"/>
    <w:rsid w:val="00F549BB"/>
    <w:rsid w:val="00F549F8"/>
    <w:rsid w:val="00F558BC"/>
    <w:rsid w:val="00F56C43"/>
    <w:rsid w:val="00F600B4"/>
    <w:rsid w:val="00F61765"/>
    <w:rsid w:val="00F633E7"/>
    <w:rsid w:val="00F639DB"/>
    <w:rsid w:val="00F63D87"/>
    <w:rsid w:val="00F64D93"/>
    <w:rsid w:val="00F65336"/>
    <w:rsid w:val="00F65A67"/>
    <w:rsid w:val="00F713AF"/>
    <w:rsid w:val="00F722E8"/>
    <w:rsid w:val="00F72932"/>
    <w:rsid w:val="00F729FD"/>
    <w:rsid w:val="00F73029"/>
    <w:rsid w:val="00F73254"/>
    <w:rsid w:val="00F734BB"/>
    <w:rsid w:val="00F73644"/>
    <w:rsid w:val="00F7495F"/>
    <w:rsid w:val="00F75FB9"/>
    <w:rsid w:val="00F76D30"/>
    <w:rsid w:val="00F772F8"/>
    <w:rsid w:val="00F77736"/>
    <w:rsid w:val="00F77BAD"/>
    <w:rsid w:val="00F77FBF"/>
    <w:rsid w:val="00F80F8A"/>
    <w:rsid w:val="00F81933"/>
    <w:rsid w:val="00F82EEE"/>
    <w:rsid w:val="00F8303E"/>
    <w:rsid w:val="00F84B47"/>
    <w:rsid w:val="00F8510C"/>
    <w:rsid w:val="00F86600"/>
    <w:rsid w:val="00F8767B"/>
    <w:rsid w:val="00F87C2C"/>
    <w:rsid w:val="00F9129F"/>
    <w:rsid w:val="00F917BE"/>
    <w:rsid w:val="00F91EFC"/>
    <w:rsid w:val="00F925D5"/>
    <w:rsid w:val="00F92D0C"/>
    <w:rsid w:val="00F92DC8"/>
    <w:rsid w:val="00F92FBD"/>
    <w:rsid w:val="00F93A30"/>
    <w:rsid w:val="00F94E31"/>
    <w:rsid w:val="00F95521"/>
    <w:rsid w:val="00F96D97"/>
    <w:rsid w:val="00F97B03"/>
    <w:rsid w:val="00FA06D4"/>
    <w:rsid w:val="00FA0D33"/>
    <w:rsid w:val="00FA1F27"/>
    <w:rsid w:val="00FA4179"/>
    <w:rsid w:val="00FA45DB"/>
    <w:rsid w:val="00FA482B"/>
    <w:rsid w:val="00FA6A9D"/>
    <w:rsid w:val="00FA78E4"/>
    <w:rsid w:val="00FB13D0"/>
    <w:rsid w:val="00FB1C79"/>
    <w:rsid w:val="00FB24F3"/>
    <w:rsid w:val="00FB2C24"/>
    <w:rsid w:val="00FB2C79"/>
    <w:rsid w:val="00FB2E71"/>
    <w:rsid w:val="00FB55D9"/>
    <w:rsid w:val="00FB5DA6"/>
    <w:rsid w:val="00FB6349"/>
    <w:rsid w:val="00FB70A3"/>
    <w:rsid w:val="00FC0738"/>
    <w:rsid w:val="00FC11E4"/>
    <w:rsid w:val="00FC16FB"/>
    <w:rsid w:val="00FC1F89"/>
    <w:rsid w:val="00FC251F"/>
    <w:rsid w:val="00FC284F"/>
    <w:rsid w:val="00FC2ABB"/>
    <w:rsid w:val="00FC35C7"/>
    <w:rsid w:val="00FC3C9E"/>
    <w:rsid w:val="00FC6039"/>
    <w:rsid w:val="00FC6A7A"/>
    <w:rsid w:val="00FC797C"/>
    <w:rsid w:val="00FC7FCE"/>
    <w:rsid w:val="00FD014F"/>
    <w:rsid w:val="00FD0D54"/>
    <w:rsid w:val="00FD107F"/>
    <w:rsid w:val="00FD12BF"/>
    <w:rsid w:val="00FD1457"/>
    <w:rsid w:val="00FD1E08"/>
    <w:rsid w:val="00FD21FC"/>
    <w:rsid w:val="00FD2259"/>
    <w:rsid w:val="00FD3132"/>
    <w:rsid w:val="00FD3E6E"/>
    <w:rsid w:val="00FD4F36"/>
    <w:rsid w:val="00FD53E2"/>
    <w:rsid w:val="00FD5D23"/>
    <w:rsid w:val="00FD7430"/>
    <w:rsid w:val="00FD7FA8"/>
    <w:rsid w:val="00FE0984"/>
    <w:rsid w:val="00FE15DF"/>
    <w:rsid w:val="00FE18E0"/>
    <w:rsid w:val="00FE2FC4"/>
    <w:rsid w:val="00FE33E6"/>
    <w:rsid w:val="00FE3671"/>
    <w:rsid w:val="00FE3FD2"/>
    <w:rsid w:val="00FE4F3A"/>
    <w:rsid w:val="00FE55AE"/>
    <w:rsid w:val="00FE605C"/>
    <w:rsid w:val="00FE6692"/>
    <w:rsid w:val="00FE6B1B"/>
    <w:rsid w:val="00FE76AB"/>
    <w:rsid w:val="00FE76E3"/>
    <w:rsid w:val="00FF0926"/>
    <w:rsid w:val="00FF15C6"/>
    <w:rsid w:val="00FF1982"/>
    <w:rsid w:val="00FF2894"/>
    <w:rsid w:val="00FF3F5C"/>
    <w:rsid w:val="00FF4DA2"/>
    <w:rsid w:val="00FF543B"/>
    <w:rsid w:val="00FF5BDE"/>
    <w:rsid w:val="4231853A"/>
    <w:rsid w:val="4961CAB3"/>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1F0CF"/>
  <w15:docId w15:val="{1C8EA248-70BD-4F5A-AEF5-F7B77813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2">
    <w:name w:val="heading 2"/>
    <w:basedOn w:val="Normal"/>
    <w:next w:val="Normal"/>
    <w:link w:val="Heading2Char"/>
    <w:uiPriority w:val="9"/>
    <w:semiHidden/>
    <w:qFormat/>
    <w:rsid w:val="007A1002"/>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aliases w:val="oracle List Paragraph"/>
    <w:basedOn w:val="Normal"/>
    <w:uiPriority w:val="34"/>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iPriority w:val="99"/>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CB63EA"/>
    <w:rPr>
      <w:rFonts w:ascii="Times New Roman" w:hAnsi="Times New Roman"/>
      <w:szCs w:val="22"/>
      <w:lang w:val="en-ZA"/>
    </w:rPr>
  </w:style>
  <w:style w:type="character" w:styleId="FootnoteReference">
    <w:name w:val="footnote reference"/>
    <w:aliases w:val="Ref,de nota al pie,註腳內容,Footnotes refss,Appel note de bas de page,(NECG) Footnote Reference,fr,Footnote Reference + Superscript,Footnote symbol,Style 12,Footnote Reference in text,Footnote Reference Superscript,o,Style 4,Footnote"/>
    <w:basedOn w:val="DefaultParagraphFont"/>
    <w:uiPriority w:val="99"/>
    <w:unhideWhenUsed/>
    <w:qFormat/>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styleId="CommentReference">
    <w:name w:val="annotation reference"/>
    <w:basedOn w:val="DefaultParagraphFont"/>
    <w:uiPriority w:val="99"/>
    <w:semiHidden/>
    <w:unhideWhenUsed/>
    <w:rsid w:val="00FD7430"/>
    <w:rPr>
      <w:sz w:val="16"/>
      <w:szCs w:val="16"/>
    </w:rPr>
  </w:style>
  <w:style w:type="paragraph" w:styleId="CommentText">
    <w:name w:val="annotation text"/>
    <w:basedOn w:val="Normal"/>
    <w:link w:val="CommentTextChar"/>
    <w:uiPriority w:val="99"/>
    <w:unhideWhenUsed/>
    <w:rsid w:val="00FD7430"/>
    <w:pPr>
      <w:spacing w:line="240" w:lineRule="auto"/>
    </w:pPr>
    <w:rPr>
      <w:sz w:val="20"/>
      <w:szCs w:val="20"/>
    </w:rPr>
  </w:style>
  <w:style w:type="character" w:customStyle="1" w:styleId="CommentTextChar">
    <w:name w:val="Comment Text Char"/>
    <w:basedOn w:val="DefaultParagraphFont"/>
    <w:link w:val="CommentText"/>
    <w:uiPriority w:val="99"/>
    <w:rsid w:val="00FD7430"/>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FD7430"/>
    <w:rPr>
      <w:b/>
      <w:bCs/>
    </w:rPr>
  </w:style>
  <w:style w:type="character" w:customStyle="1" w:styleId="CommentSubjectChar">
    <w:name w:val="Comment Subject Char"/>
    <w:basedOn w:val="CommentTextChar"/>
    <w:link w:val="CommentSubject"/>
    <w:uiPriority w:val="99"/>
    <w:semiHidden/>
    <w:rsid w:val="00FD7430"/>
    <w:rPr>
      <w:rFonts w:ascii="Times New Roman" w:hAnsi="Times New Roman"/>
      <w:b/>
      <w:bCs/>
      <w:lang w:val="en-ZA"/>
    </w:rPr>
  </w:style>
  <w:style w:type="paragraph" w:styleId="NormalWeb">
    <w:name w:val="Normal (Web)"/>
    <w:basedOn w:val="Normal"/>
    <w:uiPriority w:val="99"/>
    <w:semiHidden/>
    <w:unhideWhenUsed/>
    <w:rsid w:val="00E92E8A"/>
    <w:rPr>
      <w:sz w:val="24"/>
      <w:szCs w:val="24"/>
    </w:rPr>
  </w:style>
  <w:style w:type="character" w:styleId="Hyperlink">
    <w:name w:val="Hyperlink"/>
    <w:basedOn w:val="DefaultParagraphFont"/>
    <w:uiPriority w:val="99"/>
    <w:unhideWhenUsed/>
    <w:rsid w:val="004303BE"/>
    <w:rPr>
      <w:color w:val="0000FF" w:themeColor="hyperlink"/>
      <w:u w:val="single"/>
    </w:rPr>
  </w:style>
  <w:style w:type="paragraph" w:styleId="Revision">
    <w:name w:val="Revision"/>
    <w:hidden/>
    <w:uiPriority w:val="99"/>
    <w:semiHidden/>
    <w:rsid w:val="00235B23"/>
    <w:rPr>
      <w:rFonts w:ascii="Times New Roman" w:hAnsi="Times New Roman"/>
      <w:sz w:val="26"/>
      <w:szCs w:val="22"/>
      <w:lang w:val="en-ZA"/>
    </w:rPr>
  </w:style>
  <w:style w:type="character" w:customStyle="1" w:styleId="UnresolvedMention1">
    <w:name w:val="Unresolved Mention1"/>
    <w:basedOn w:val="DefaultParagraphFont"/>
    <w:uiPriority w:val="99"/>
    <w:semiHidden/>
    <w:unhideWhenUsed/>
    <w:rsid w:val="00F73254"/>
    <w:rPr>
      <w:color w:val="605E5C"/>
      <w:shd w:val="clear" w:color="auto" w:fill="E1DFDD"/>
    </w:rPr>
  </w:style>
  <w:style w:type="character" w:styleId="FollowedHyperlink">
    <w:name w:val="FollowedHyperlink"/>
    <w:basedOn w:val="DefaultParagraphFont"/>
    <w:uiPriority w:val="99"/>
    <w:semiHidden/>
    <w:unhideWhenUsed/>
    <w:rsid w:val="001C6C97"/>
    <w:rPr>
      <w:color w:val="800080" w:themeColor="followedHyperlink"/>
      <w:u w:val="single"/>
    </w:rPr>
  </w:style>
  <w:style w:type="character" w:customStyle="1" w:styleId="Heading2Char">
    <w:name w:val="Heading 2 Char"/>
    <w:basedOn w:val="DefaultParagraphFont"/>
    <w:link w:val="Heading2"/>
    <w:uiPriority w:val="9"/>
    <w:semiHidden/>
    <w:rsid w:val="007A1002"/>
    <w:rPr>
      <w:rFonts w:asciiTheme="majorHAnsi" w:eastAsiaTheme="majorEastAsia" w:hAnsiTheme="majorHAnsi" w:cstheme="majorBidi"/>
      <w:color w:val="365F91" w:themeColor="accent1" w:themeShade="BF"/>
      <w:sz w:val="26"/>
      <w:szCs w:val="26"/>
      <w:lang w:val="en-ZA"/>
    </w:rPr>
  </w:style>
  <w:style w:type="character" w:customStyle="1" w:styleId="UnresolvedMention2">
    <w:name w:val="Unresolved Mention2"/>
    <w:basedOn w:val="DefaultParagraphFont"/>
    <w:uiPriority w:val="99"/>
    <w:semiHidden/>
    <w:unhideWhenUsed/>
    <w:rsid w:val="00E30441"/>
    <w:rPr>
      <w:color w:val="605E5C"/>
      <w:shd w:val="clear" w:color="auto" w:fill="E1DFDD"/>
    </w:rPr>
  </w:style>
  <w:style w:type="character" w:customStyle="1" w:styleId="UnresolvedMention3">
    <w:name w:val="Unresolved Mention3"/>
    <w:basedOn w:val="DefaultParagraphFont"/>
    <w:uiPriority w:val="99"/>
    <w:semiHidden/>
    <w:unhideWhenUsed/>
    <w:rsid w:val="00BA50F4"/>
    <w:rPr>
      <w:color w:val="605E5C"/>
      <w:shd w:val="clear" w:color="auto" w:fill="E1DFDD"/>
    </w:rPr>
  </w:style>
  <w:style w:type="character" w:styleId="EndnoteReference">
    <w:name w:val="endnote reference"/>
    <w:basedOn w:val="DefaultParagraphFont"/>
    <w:uiPriority w:val="99"/>
    <w:semiHidden/>
    <w:unhideWhenUsed/>
    <w:rsid w:val="004A408A"/>
    <w:rPr>
      <w:vertAlign w:val="superscript"/>
    </w:rPr>
  </w:style>
  <w:style w:type="paragraph" w:styleId="PlainText">
    <w:name w:val="Plain Text"/>
    <w:basedOn w:val="Normal"/>
    <w:link w:val="PlainTextChar"/>
    <w:uiPriority w:val="99"/>
    <w:unhideWhenUsed/>
    <w:rsid w:val="0058216C"/>
    <w:pPr>
      <w:spacing w:line="240" w:lineRule="auto"/>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8216C"/>
    <w:rPr>
      <w:rFonts w:eastAsiaTheme="minorHAnsi" w:cstheme="minorBidi"/>
      <w:sz w:val="22"/>
      <w:szCs w:val="21"/>
      <w:lang w:val="en-ZA"/>
    </w:rPr>
  </w:style>
  <w:style w:type="character" w:styleId="Emphasis">
    <w:name w:val="Emphasis"/>
    <w:basedOn w:val="DefaultParagraphFont"/>
    <w:uiPriority w:val="20"/>
    <w:qFormat/>
    <w:rsid w:val="00CB4147"/>
    <w:rPr>
      <w:i/>
      <w:iCs/>
    </w:rPr>
  </w:style>
  <w:style w:type="paragraph" w:styleId="Subtitle">
    <w:name w:val="Subtitle"/>
    <w:basedOn w:val="Normal"/>
    <w:next w:val="Normal"/>
    <w:link w:val="SubtitleChar"/>
    <w:uiPriority w:val="11"/>
    <w:qFormat/>
    <w:rsid w:val="00CB414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B4147"/>
    <w:rPr>
      <w:rFonts w:asciiTheme="minorHAnsi" w:eastAsiaTheme="minorEastAsia" w:hAnsiTheme="minorHAnsi" w:cstheme="minorBidi"/>
      <w:color w:val="5A5A5A" w:themeColor="text1" w:themeTint="A5"/>
      <w:spacing w:val="15"/>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214534">
      <w:bodyDiv w:val="1"/>
      <w:marLeft w:val="0"/>
      <w:marRight w:val="0"/>
      <w:marTop w:val="0"/>
      <w:marBottom w:val="0"/>
      <w:divBdr>
        <w:top w:val="none" w:sz="0" w:space="0" w:color="auto"/>
        <w:left w:val="none" w:sz="0" w:space="0" w:color="auto"/>
        <w:bottom w:val="none" w:sz="0" w:space="0" w:color="auto"/>
        <w:right w:val="none" w:sz="0" w:space="0" w:color="auto"/>
      </w:divBdr>
    </w:div>
    <w:div w:id="461116507">
      <w:bodyDiv w:val="1"/>
      <w:marLeft w:val="0"/>
      <w:marRight w:val="0"/>
      <w:marTop w:val="0"/>
      <w:marBottom w:val="0"/>
      <w:divBdr>
        <w:top w:val="none" w:sz="0" w:space="0" w:color="auto"/>
        <w:left w:val="none" w:sz="0" w:space="0" w:color="auto"/>
        <w:bottom w:val="none" w:sz="0" w:space="0" w:color="auto"/>
        <w:right w:val="none" w:sz="0" w:space="0" w:color="auto"/>
      </w:divBdr>
    </w:div>
    <w:div w:id="527565823">
      <w:bodyDiv w:val="1"/>
      <w:marLeft w:val="0"/>
      <w:marRight w:val="0"/>
      <w:marTop w:val="0"/>
      <w:marBottom w:val="0"/>
      <w:divBdr>
        <w:top w:val="none" w:sz="0" w:space="0" w:color="auto"/>
        <w:left w:val="none" w:sz="0" w:space="0" w:color="auto"/>
        <w:bottom w:val="none" w:sz="0" w:space="0" w:color="auto"/>
        <w:right w:val="none" w:sz="0" w:space="0" w:color="auto"/>
      </w:divBdr>
    </w:div>
    <w:div w:id="701977105">
      <w:bodyDiv w:val="1"/>
      <w:marLeft w:val="0"/>
      <w:marRight w:val="0"/>
      <w:marTop w:val="0"/>
      <w:marBottom w:val="0"/>
      <w:divBdr>
        <w:top w:val="none" w:sz="0" w:space="0" w:color="auto"/>
        <w:left w:val="none" w:sz="0" w:space="0" w:color="auto"/>
        <w:bottom w:val="none" w:sz="0" w:space="0" w:color="auto"/>
        <w:right w:val="none" w:sz="0" w:space="0" w:color="auto"/>
      </w:divBdr>
    </w:div>
    <w:div w:id="809328498">
      <w:bodyDiv w:val="1"/>
      <w:marLeft w:val="0"/>
      <w:marRight w:val="0"/>
      <w:marTop w:val="0"/>
      <w:marBottom w:val="0"/>
      <w:divBdr>
        <w:top w:val="none" w:sz="0" w:space="0" w:color="auto"/>
        <w:left w:val="none" w:sz="0" w:space="0" w:color="auto"/>
        <w:bottom w:val="none" w:sz="0" w:space="0" w:color="auto"/>
        <w:right w:val="none" w:sz="0" w:space="0" w:color="auto"/>
      </w:divBdr>
    </w:div>
    <w:div w:id="1793327859">
      <w:bodyDiv w:val="1"/>
      <w:marLeft w:val="0"/>
      <w:marRight w:val="0"/>
      <w:marTop w:val="0"/>
      <w:marBottom w:val="0"/>
      <w:divBdr>
        <w:top w:val="none" w:sz="0" w:space="0" w:color="auto"/>
        <w:left w:val="none" w:sz="0" w:space="0" w:color="auto"/>
        <w:bottom w:val="none" w:sz="0" w:space="0" w:color="auto"/>
        <w:right w:val="none" w:sz="0" w:space="0" w:color="auto"/>
      </w:divBdr>
    </w:div>
    <w:div w:id="19616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A8CBC9-C572-1C44-964C-6104FE44774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F62F-C31B-44BC-8687-6A56B45B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2017</Template>
  <TotalTime>2</TotalTime>
  <Pages>32</Pages>
  <Words>7684</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Florence Rampagane</dc:creator>
  <cp:keywords>Civil Judgments</cp:keywords>
  <cp:lastModifiedBy>FUNDISIWE CYNTHIA NTSEBESHA</cp:lastModifiedBy>
  <cp:revision>3</cp:revision>
  <cp:lastPrinted>2024-04-12T15:50:00Z</cp:lastPrinted>
  <dcterms:created xsi:type="dcterms:W3CDTF">2024-04-17T10:05:00Z</dcterms:created>
  <dcterms:modified xsi:type="dcterms:W3CDTF">2024-04-17T19:53:00Z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documentId_335</vt:lpwstr>
  </property>
  <property fmtid="{D5CDD505-2E9C-101B-9397-08002B2CF9AE}" pid="3" name="grammarly_documentContext">
    <vt:lpwstr>{"goals":[],"domain":"general","emotions":[],"dialect":"british"}</vt:lpwstr>
  </property>
</Properties>
</file>