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50A7" w14:textId="77777777" w:rsidR="002631BF" w:rsidRDefault="002631BF" w:rsidP="002631BF">
      <w:pPr>
        <w:rPr>
          <w:rFonts w:ascii="Arial" w:hAnsi="Arial" w:cs="Arial"/>
          <w:b/>
          <w:bCs/>
          <w:lang w:val="en-US"/>
        </w:rPr>
      </w:pPr>
      <w:r>
        <w:rPr>
          <w:rFonts w:ascii="Arial" w:hAnsi="Arial" w:cs="Arial"/>
          <w:b/>
          <w:bCs/>
          <w:lang w:val="en-US"/>
        </w:rPr>
        <w:tab/>
      </w:r>
      <w:r>
        <w:rPr>
          <w:rFonts w:ascii="Arial" w:hAnsi="Arial" w:cs="Arial"/>
          <w:b/>
          <w:bCs/>
          <w:lang w:val="en-US"/>
        </w:rPr>
        <w:tab/>
      </w:r>
    </w:p>
    <w:tbl>
      <w:tblPr>
        <w:tblpPr w:leftFromText="180" w:rightFromText="180" w:vertAnchor="page" w:horzAnchor="page" w:tblpX="6943" w:tblpY="451"/>
        <w:tblW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tblGrid>
      <w:tr w:rsidR="002631BF" w:rsidRPr="000F45CA" w14:paraId="74931974" w14:textId="77777777" w:rsidTr="00756903">
        <w:trPr>
          <w:trHeight w:val="1430"/>
        </w:trPr>
        <w:tc>
          <w:tcPr>
            <w:tcW w:w="4455" w:type="dxa"/>
          </w:tcPr>
          <w:p w14:paraId="1960190C" w14:textId="77777777" w:rsidR="002631BF" w:rsidRPr="00851750" w:rsidRDefault="002631BF" w:rsidP="00756903">
            <w:pPr>
              <w:tabs>
                <w:tab w:val="right" w:pos="4144"/>
              </w:tabs>
              <w:spacing w:line="360" w:lineRule="auto"/>
              <w:contextualSpacing/>
              <w:rPr>
                <w:rFonts w:ascii="Arial" w:hAnsi="Arial" w:cs="Arial"/>
                <w:sz w:val="18"/>
                <w:szCs w:val="18"/>
                <w:lang w:val="en-GB"/>
              </w:rPr>
            </w:pPr>
            <w:r w:rsidRPr="00851750">
              <w:rPr>
                <w:rFonts w:ascii="Arial" w:hAnsi="Arial" w:cs="Arial"/>
                <w:sz w:val="18"/>
                <w:szCs w:val="18"/>
                <w:lang w:val="en-GB"/>
              </w:rPr>
              <w:t xml:space="preserve">Reportable:  </w:t>
            </w:r>
            <w:r w:rsidRPr="00851750">
              <w:rPr>
                <w:rFonts w:ascii="Arial" w:hAnsi="Arial" w:cs="Arial"/>
                <w:sz w:val="18"/>
                <w:szCs w:val="18"/>
                <w:lang w:val="en-GB"/>
              </w:rPr>
              <w:tab/>
              <w:t xml:space="preserve">                              YES / </w:t>
            </w:r>
            <w:r w:rsidRPr="00851750">
              <w:rPr>
                <w:rFonts w:ascii="Arial" w:hAnsi="Arial" w:cs="Arial"/>
                <w:b/>
                <w:sz w:val="18"/>
                <w:szCs w:val="18"/>
                <w:u w:val="single"/>
                <w:lang w:val="en-GB"/>
              </w:rPr>
              <w:t>NO</w:t>
            </w:r>
          </w:p>
          <w:p w14:paraId="16AD96F0" w14:textId="77777777" w:rsidR="002631BF" w:rsidRPr="00851750" w:rsidRDefault="002631BF" w:rsidP="00756903">
            <w:pPr>
              <w:tabs>
                <w:tab w:val="right" w:pos="4144"/>
              </w:tabs>
              <w:spacing w:line="360" w:lineRule="auto"/>
              <w:contextualSpacing/>
              <w:rPr>
                <w:rFonts w:ascii="Arial" w:hAnsi="Arial" w:cs="Arial"/>
                <w:sz w:val="18"/>
                <w:szCs w:val="18"/>
                <w:lang w:val="en-GB"/>
              </w:rPr>
            </w:pPr>
            <w:r w:rsidRPr="00851750">
              <w:rPr>
                <w:rFonts w:ascii="Arial" w:hAnsi="Arial" w:cs="Arial"/>
                <w:sz w:val="18"/>
                <w:szCs w:val="18"/>
                <w:lang w:val="en-GB"/>
              </w:rPr>
              <w:t xml:space="preserve">Circulate to Judges: </w:t>
            </w:r>
            <w:r w:rsidRPr="00851750">
              <w:rPr>
                <w:rFonts w:ascii="Arial" w:hAnsi="Arial" w:cs="Arial"/>
                <w:sz w:val="18"/>
                <w:szCs w:val="18"/>
                <w:lang w:val="en-GB"/>
              </w:rPr>
              <w:tab/>
              <w:t xml:space="preserve">                     YES / </w:t>
            </w:r>
            <w:r w:rsidRPr="00851750">
              <w:rPr>
                <w:rFonts w:ascii="Arial" w:hAnsi="Arial" w:cs="Arial"/>
                <w:b/>
                <w:sz w:val="18"/>
                <w:szCs w:val="18"/>
                <w:u w:val="single"/>
                <w:lang w:val="en-GB"/>
              </w:rPr>
              <w:t>NO</w:t>
            </w:r>
          </w:p>
          <w:p w14:paraId="1C8423CC" w14:textId="77777777" w:rsidR="002631BF" w:rsidRPr="00851750" w:rsidRDefault="002631BF" w:rsidP="00756903">
            <w:pPr>
              <w:tabs>
                <w:tab w:val="right" w:pos="4144"/>
              </w:tabs>
              <w:spacing w:line="360" w:lineRule="auto"/>
              <w:contextualSpacing/>
              <w:rPr>
                <w:rFonts w:ascii="Arial" w:hAnsi="Arial" w:cs="Arial"/>
                <w:sz w:val="18"/>
                <w:szCs w:val="18"/>
                <w:lang w:val="en-GB"/>
              </w:rPr>
            </w:pPr>
            <w:r w:rsidRPr="00851750">
              <w:rPr>
                <w:rFonts w:ascii="Arial" w:hAnsi="Arial" w:cs="Arial"/>
                <w:sz w:val="18"/>
                <w:szCs w:val="18"/>
                <w:lang w:val="en-GB"/>
              </w:rPr>
              <w:t>Circulate to Magistrates:</w:t>
            </w:r>
            <w:r w:rsidRPr="00851750">
              <w:rPr>
                <w:rFonts w:ascii="Arial" w:hAnsi="Arial" w:cs="Arial"/>
                <w:sz w:val="18"/>
                <w:szCs w:val="18"/>
                <w:lang w:val="en-GB"/>
              </w:rPr>
              <w:tab/>
              <w:t xml:space="preserve">               YES / </w:t>
            </w:r>
            <w:r w:rsidRPr="00851750">
              <w:rPr>
                <w:rFonts w:ascii="Arial" w:hAnsi="Arial" w:cs="Arial"/>
                <w:b/>
                <w:sz w:val="18"/>
                <w:szCs w:val="18"/>
                <w:u w:val="single"/>
                <w:lang w:val="en-GB"/>
              </w:rPr>
              <w:t>NO</w:t>
            </w:r>
          </w:p>
          <w:p w14:paraId="145DFBD7" w14:textId="77777777" w:rsidR="002631BF" w:rsidRPr="00851750" w:rsidRDefault="002631BF" w:rsidP="00756903">
            <w:pPr>
              <w:tabs>
                <w:tab w:val="right" w:pos="4144"/>
              </w:tabs>
              <w:spacing w:line="360" w:lineRule="auto"/>
              <w:contextualSpacing/>
              <w:rPr>
                <w:rFonts w:ascii="Arial" w:hAnsi="Arial" w:cs="Arial"/>
                <w:sz w:val="18"/>
                <w:szCs w:val="18"/>
                <w:lang w:val="en-GB"/>
              </w:rPr>
            </w:pPr>
            <w:r w:rsidRPr="00851750">
              <w:rPr>
                <w:rFonts w:ascii="Arial" w:hAnsi="Arial" w:cs="Arial"/>
                <w:sz w:val="18"/>
                <w:szCs w:val="18"/>
                <w:lang w:val="en-GB"/>
              </w:rPr>
              <w:t>Circulate to Regional Magistrates:</w:t>
            </w:r>
            <w:r w:rsidRPr="00851750">
              <w:rPr>
                <w:rFonts w:ascii="Arial" w:hAnsi="Arial" w:cs="Arial"/>
                <w:sz w:val="18"/>
                <w:szCs w:val="18"/>
                <w:lang w:val="en-GB"/>
              </w:rPr>
              <w:tab/>
              <w:t xml:space="preserve">  YES / </w:t>
            </w:r>
            <w:r w:rsidRPr="00851750">
              <w:rPr>
                <w:rFonts w:ascii="Arial" w:hAnsi="Arial" w:cs="Arial"/>
                <w:b/>
                <w:sz w:val="18"/>
                <w:szCs w:val="18"/>
                <w:u w:val="single"/>
                <w:lang w:val="en-GB"/>
              </w:rPr>
              <w:t>NO</w:t>
            </w:r>
          </w:p>
        </w:tc>
      </w:tr>
    </w:tbl>
    <w:p w14:paraId="4A4479BE" w14:textId="77777777" w:rsidR="002631BF" w:rsidRDefault="002631BF" w:rsidP="002631BF">
      <w:pPr>
        <w:rPr>
          <w:rFonts w:ascii="Arial" w:hAnsi="Arial" w:cs="Arial"/>
          <w:b/>
          <w:bCs/>
          <w:lang w:val="en-US"/>
        </w:rPr>
      </w:pPr>
      <w:r w:rsidRPr="00C248F5">
        <w:rPr>
          <w:rFonts w:ascii="Calibri" w:hAnsi="Calibri" w:cs="Calibri"/>
          <w:b/>
          <w:noProof/>
          <w:sz w:val="28"/>
          <w:szCs w:val="28"/>
          <w:lang w:eastAsia="en-ZA"/>
        </w:rPr>
        <w:drawing>
          <wp:anchor distT="0" distB="0" distL="114300" distR="114300" simplePos="0" relativeHeight="251659264" behindDoc="1" locked="0" layoutInCell="1" allowOverlap="1" wp14:anchorId="40187934" wp14:editId="05EEA439">
            <wp:simplePos x="0" y="0"/>
            <wp:positionH relativeFrom="column">
              <wp:posOffset>1922780</wp:posOffset>
            </wp:positionH>
            <wp:positionV relativeFrom="paragraph">
              <wp:posOffset>106094</wp:posOffset>
            </wp:positionV>
            <wp:extent cx="1377950" cy="139583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95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F3894" w14:textId="77777777" w:rsidR="002631BF" w:rsidRDefault="002631BF" w:rsidP="002631BF">
      <w:pPr>
        <w:rPr>
          <w:rFonts w:ascii="Arial" w:hAnsi="Arial" w:cs="Arial"/>
          <w:b/>
          <w:bCs/>
          <w:lang w:val="en-US"/>
        </w:rPr>
      </w:pPr>
    </w:p>
    <w:p w14:paraId="3D2A5557" w14:textId="77777777" w:rsidR="002631BF" w:rsidRDefault="002631BF" w:rsidP="002631BF">
      <w:pPr>
        <w:tabs>
          <w:tab w:val="left" w:pos="5383"/>
        </w:tabs>
        <w:rPr>
          <w:rFonts w:ascii="Arial" w:hAnsi="Arial" w:cs="Arial"/>
          <w:b/>
          <w:bCs/>
          <w:sz w:val="28"/>
          <w:szCs w:val="28"/>
          <w:lang w:val="en-US"/>
        </w:rPr>
      </w:pPr>
      <w:r>
        <w:rPr>
          <w:rFonts w:ascii="Arial" w:hAnsi="Arial" w:cs="Arial"/>
          <w:b/>
          <w:bCs/>
          <w:sz w:val="28"/>
          <w:szCs w:val="28"/>
          <w:lang w:val="en-US"/>
        </w:rPr>
        <w:tab/>
      </w:r>
    </w:p>
    <w:p w14:paraId="1C18C0B3" w14:textId="77777777" w:rsidR="002631BF" w:rsidRDefault="002631BF" w:rsidP="002631BF">
      <w:pPr>
        <w:jc w:val="center"/>
        <w:rPr>
          <w:rFonts w:ascii="Arial" w:hAnsi="Arial" w:cs="Arial"/>
          <w:b/>
          <w:bCs/>
          <w:sz w:val="28"/>
          <w:szCs w:val="28"/>
          <w:lang w:val="en-US"/>
        </w:rPr>
      </w:pPr>
    </w:p>
    <w:p w14:paraId="7CA5618C" w14:textId="77777777" w:rsidR="002631BF" w:rsidRDefault="002631BF" w:rsidP="002631BF">
      <w:pPr>
        <w:jc w:val="center"/>
        <w:rPr>
          <w:rFonts w:ascii="Arial" w:hAnsi="Arial" w:cs="Arial"/>
          <w:b/>
          <w:bCs/>
          <w:sz w:val="28"/>
          <w:szCs w:val="28"/>
          <w:lang w:val="en-US"/>
        </w:rPr>
      </w:pPr>
    </w:p>
    <w:p w14:paraId="6F9C45D9" w14:textId="77777777" w:rsidR="002631BF" w:rsidRDefault="002631BF" w:rsidP="002631BF">
      <w:pPr>
        <w:jc w:val="center"/>
        <w:rPr>
          <w:rFonts w:ascii="Arial" w:hAnsi="Arial" w:cs="Arial"/>
          <w:b/>
          <w:bCs/>
          <w:sz w:val="28"/>
          <w:szCs w:val="28"/>
          <w:lang w:val="en-US"/>
        </w:rPr>
      </w:pPr>
    </w:p>
    <w:p w14:paraId="593077C3" w14:textId="77777777" w:rsidR="002631BF" w:rsidRDefault="002631BF" w:rsidP="002631BF">
      <w:pPr>
        <w:ind w:left="720" w:firstLine="720"/>
        <w:jc w:val="both"/>
        <w:rPr>
          <w:rFonts w:ascii="Arial" w:hAnsi="Arial" w:cs="Arial"/>
          <w:b/>
          <w:bCs/>
          <w:sz w:val="28"/>
          <w:szCs w:val="28"/>
          <w:lang w:val="en-US"/>
        </w:rPr>
      </w:pPr>
    </w:p>
    <w:p w14:paraId="336F5D44" w14:textId="77777777" w:rsidR="002631BF" w:rsidRDefault="002631BF" w:rsidP="002631BF">
      <w:pPr>
        <w:ind w:left="720" w:firstLine="720"/>
        <w:jc w:val="both"/>
        <w:rPr>
          <w:rFonts w:ascii="Arial" w:hAnsi="Arial" w:cs="Arial"/>
          <w:b/>
          <w:bCs/>
          <w:sz w:val="28"/>
          <w:szCs w:val="28"/>
          <w:lang w:val="en-US"/>
        </w:rPr>
      </w:pPr>
    </w:p>
    <w:p w14:paraId="605D0D70" w14:textId="77777777" w:rsidR="006A64F7" w:rsidRDefault="006A64F7" w:rsidP="006A64F7">
      <w:pPr>
        <w:rPr>
          <w:color w:val="FF0000"/>
          <w:u w:val="single"/>
          <w:lang w:eastAsia="en-ZA"/>
        </w:rPr>
      </w:pPr>
      <w:r>
        <w:rPr>
          <w:rFonts w:ascii="Arial" w:hAnsi="Arial" w:cs="Arial"/>
          <w:color w:val="FF0000"/>
        </w:rPr>
        <w:t>Editorial note: Certain information has been redacted from this judgment in compliance with the law.</w:t>
      </w:r>
    </w:p>
    <w:p w14:paraId="5259C2FB" w14:textId="77777777" w:rsidR="002631BF" w:rsidRDefault="002631BF" w:rsidP="008812EA">
      <w:pPr>
        <w:spacing w:line="360" w:lineRule="auto"/>
        <w:ind w:left="720" w:firstLine="720"/>
        <w:jc w:val="both"/>
        <w:rPr>
          <w:rFonts w:ascii="Arial" w:hAnsi="Arial" w:cs="Arial"/>
          <w:b/>
          <w:bCs/>
          <w:sz w:val="28"/>
          <w:szCs w:val="28"/>
          <w:lang w:val="en-US"/>
        </w:rPr>
      </w:pPr>
    </w:p>
    <w:p w14:paraId="34D3FB54" w14:textId="77777777" w:rsidR="008812EA" w:rsidRDefault="002631BF" w:rsidP="00E34E4B">
      <w:pPr>
        <w:spacing w:line="360" w:lineRule="auto"/>
        <w:ind w:left="720" w:firstLine="720"/>
        <w:jc w:val="both"/>
        <w:rPr>
          <w:rFonts w:ascii="Arial" w:hAnsi="Arial" w:cs="Arial"/>
          <w:b/>
          <w:bCs/>
          <w:sz w:val="28"/>
          <w:szCs w:val="28"/>
          <w:lang w:val="en-US"/>
        </w:rPr>
      </w:pPr>
      <w:r w:rsidRPr="00442723">
        <w:rPr>
          <w:rFonts w:ascii="Arial" w:hAnsi="Arial" w:cs="Arial"/>
          <w:b/>
          <w:bCs/>
          <w:sz w:val="28"/>
          <w:szCs w:val="28"/>
          <w:lang w:val="en-US"/>
        </w:rPr>
        <w:t xml:space="preserve">IN THE </w:t>
      </w:r>
      <w:r w:rsidR="008812EA">
        <w:rPr>
          <w:rFonts w:ascii="Arial" w:hAnsi="Arial" w:cs="Arial"/>
          <w:b/>
          <w:bCs/>
          <w:sz w:val="28"/>
          <w:szCs w:val="28"/>
          <w:lang w:val="en-US"/>
        </w:rPr>
        <w:t>HIGH COURT OF SOUTH AFRICA</w:t>
      </w:r>
    </w:p>
    <w:p w14:paraId="589A09BF" w14:textId="0907DFD2" w:rsidR="002631BF" w:rsidRDefault="002631BF" w:rsidP="008812EA">
      <w:pPr>
        <w:spacing w:line="360" w:lineRule="auto"/>
        <w:ind w:left="720" w:firstLine="720"/>
        <w:jc w:val="both"/>
        <w:rPr>
          <w:rFonts w:ascii="Arial" w:hAnsi="Arial" w:cs="Arial"/>
          <w:b/>
          <w:bCs/>
          <w:sz w:val="28"/>
          <w:szCs w:val="28"/>
          <w:lang w:val="en-US"/>
        </w:rPr>
      </w:pPr>
      <w:r w:rsidRPr="00442723">
        <w:rPr>
          <w:rFonts w:ascii="Arial" w:hAnsi="Arial" w:cs="Arial"/>
          <w:b/>
          <w:bCs/>
          <w:sz w:val="28"/>
          <w:szCs w:val="28"/>
          <w:lang w:val="en-US"/>
        </w:rPr>
        <w:t>N</w:t>
      </w:r>
      <w:r>
        <w:rPr>
          <w:rFonts w:ascii="Arial" w:hAnsi="Arial" w:cs="Arial"/>
          <w:b/>
          <w:bCs/>
          <w:sz w:val="28"/>
          <w:szCs w:val="28"/>
          <w:lang w:val="en-US"/>
        </w:rPr>
        <w:t>O</w:t>
      </w:r>
      <w:r w:rsidRPr="00442723">
        <w:rPr>
          <w:rFonts w:ascii="Arial" w:hAnsi="Arial" w:cs="Arial"/>
          <w:b/>
          <w:bCs/>
          <w:sz w:val="28"/>
          <w:szCs w:val="28"/>
          <w:lang w:val="en-US"/>
        </w:rPr>
        <w:t xml:space="preserve">RTH WEST </w:t>
      </w:r>
      <w:r w:rsidR="008812EA">
        <w:rPr>
          <w:rFonts w:ascii="Arial" w:hAnsi="Arial" w:cs="Arial"/>
          <w:b/>
          <w:bCs/>
          <w:sz w:val="28"/>
          <w:szCs w:val="28"/>
          <w:lang w:val="en-US"/>
        </w:rPr>
        <w:t>DIVISION</w:t>
      </w:r>
      <w:r>
        <w:rPr>
          <w:rFonts w:ascii="Arial" w:hAnsi="Arial" w:cs="Arial"/>
          <w:b/>
          <w:bCs/>
          <w:sz w:val="28"/>
          <w:szCs w:val="28"/>
          <w:lang w:val="en-US"/>
        </w:rPr>
        <w:t xml:space="preserve">, </w:t>
      </w:r>
      <w:r w:rsidRPr="00442723">
        <w:rPr>
          <w:rFonts w:ascii="Arial" w:hAnsi="Arial" w:cs="Arial"/>
          <w:b/>
          <w:bCs/>
          <w:sz w:val="28"/>
          <w:szCs w:val="28"/>
          <w:lang w:val="en-US"/>
        </w:rPr>
        <w:t>MAHIKENG</w:t>
      </w:r>
    </w:p>
    <w:p w14:paraId="2874DA2D" w14:textId="77777777" w:rsidR="002631BF" w:rsidRDefault="002631BF" w:rsidP="002631BF">
      <w:pPr>
        <w:jc w:val="both"/>
        <w:rPr>
          <w:rFonts w:ascii="Arial" w:hAnsi="Arial" w:cs="Arial"/>
          <w:b/>
          <w:bCs/>
          <w:lang w:val="en-US"/>
        </w:rPr>
      </w:pPr>
      <w:r>
        <w:rPr>
          <w:rFonts w:ascii="Arial" w:hAnsi="Arial" w:cs="Arial"/>
          <w:b/>
          <w:bCs/>
          <w:lang w:val="en-US"/>
        </w:rPr>
        <w:tab/>
      </w:r>
      <w:r>
        <w:rPr>
          <w:rFonts w:ascii="Arial" w:hAnsi="Arial" w:cs="Arial"/>
          <w:b/>
          <w:bCs/>
          <w:lang w:val="en-US"/>
        </w:rPr>
        <w:tab/>
      </w:r>
    </w:p>
    <w:p w14:paraId="25E2B881" w14:textId="77777777" w:rsidR="002631BF" w:rsidRDefault="002631BF" w:rsidP="002631BF">
      <w:pPr>
        <w:jc w:val="both"/>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Pr="0026504E">
        <w:rPr>
          <w:rFonts w:ascii="Arial" w:hAnsi="Arial" w:cs="Arial"/>
          <w:lang w:val="en-US"/>
        </w:rPr>
        <w:t>Case no:</w:t>
      </w:r>
      <w:r>
        <w:rPr>
          <w:rFonts w:ascii="Arial" w:hAnsi="Arial" w:cs="Arial"/>
          <w:lang w:val="en-US"/>
        </w:rPr>
        <w:t xml:space="preserve"> CA </w:t>
      </w:r>
      <w:r w:rsidR="006D7525">
        <w:rPr>
          <w:rFonts w:ascii="Arial" w:hAnsi="Arial" w:cs="Arial"/>
          <w:lang w:val="en-US"/>
        </w:rPr>
        <w:t>43/2023</w:t>
      </w:r>
    </w:p>
    <w:p w14:paraId="05CD03A2" w14:textId="77777777" w:rsidR="002631BF" w:rsidRDefault="002631BF" w:rsidP="002631BF">
      <w:pPr>
        <w:jc w:val="both"/>
        <w:rPr>
          <w:rFonts w:ascii="Arial" w:hAnsi="Arial" w:cs="Arial"/>
          <w:lang w:val="en-US"/>
        </w:rPr>
      </w:pPr>
    </w:p>
    <w:p w14:paraId="25111E5E" w14:textId="77777777" w:rsidR="002631BF" w:rsidRDefault="002631BF" w:rsidP="002631BF">
      <w:pPr>
        <w:jc w:val="both"/>
        <w:rPr>
          <w:rFonts w:ascii="Arial" w:hAnsi="Arial" w:cs="Arial"/>
          <w:lang w:val="en-US"/>
        </w:rPr>
      </w:pPr>
      <w:r w:rsidRPr="0026504E">
        <w:rPr>
          <w:rFonts w:ascii="Arial" w:hAnsi="Arial" w:cs="Arial"/>
          <w:lang w:val="en-US"/>
        </w:rPr>
        <w:t>In the matter between:</w:t>
      </w:r>
    </w:p>
    <w:p w14:paraId="1CC6BEB0" w14:textId="77777777" w:rsidR="002631BF" w:rsidRPr="0026504E" w:rsidRDefault="002631BF" w:rsidP="002631BF">
      <w:pPr>
        <w:jc w:val="both"/>
        <w:rPr>
          <w:rFonts w:ascii="Arial" w:hAnsi="Arial" w:cs="Arial"/>
          <w:lang w:val="en-US"/>
        </w:rPr>
      </w:pPr>
    </w:p>
    <w:p w14:paraId="0F8E24CE" w14:textId="4B0188F1" w:rsidR="002631BF" w:rsidRPr="00F5175F" w:rsidRDefault="00D60CF9" w:rsidP="002631BF">
      <w:pPr>
        <w:spacing w:line="360" w:lineRule="auto"/>
        <w:rPr>
          <w:rFonts w:ascii="Arial" w:hAnsi="Arial" w:cs="Arial"/>
          <w:b/>
          <w:bCs/>
          <w:lang w:val="en-US"/>
        </w:rPr>
      </w:pPr>
      <w:r>
        <w:rPr>
          <w:rFonts w:ascii="Arial" w:hAnsi="Arial" w:cs="Arial"/>
          <w:b/>
          <w:bCs/>
          <w:lang w:val="en-US"/>
        </w:rPr>
        <w:t>D[…]</w:t>
      </w:r>
      <w:r w:rsidR="006D7525">
        <w:rPr>
          <w:rFonts w:ascii="Arial" w:hAnsi="Arial" w:cs="Arial"/>
          <w:b/>
          <w:bCs/>
          <w:lang w:val="en-US"/>
        </w:rPr>
        <w:t xml:space="preserve"> M</w:t>
      </w:r>
      <w:r>
        <w:rPr>
          <w:rFonts w:ascii="Arial" w:hAnsi="Arial" w:cs="Arial"/>
          <w:b/>
          <w:bCs/>
          <w:lang w:val="en-US"/>
        </w:rPr>
        <w:t>[…]</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bookmarkStart w:id="0" w:name="_GoBack"/>
      <w:bookmarkEnd w:id="0"/>
      <w:r w:rsidR="002631BF">
        <w:rPr>
          <w:rFonts w:ascii="Arial" w:hAnsi="Arial" w:cs="Arial"/>
          <w:lang w:val="en-US"/>
        </w:rPr>
        <w:tab/>
      </w:r>
      <w:r w:rsidR="002631BF">
        <w:rPr>
          <w:rFonts w:ascii="Arial" w:hAnsi="Arial" w:cs="Arial"/>
          <w:lang w:val="en-US"/>
        </w:rPr>
        <w:tab/>
      </w:r>
      <w:r w:rsidR="002631BF">
        <w:rPr>
          <w:rFonts w:ascii="Arial" w:hAnsi="Arial" w:cs="Arial"/>
          <w:lang w:val="en-US"/>
        </w:rPr>
        <w:tab/>
      </w:r>
      <w:r w:rsidR="002631BF">
        <w:rPr>
          <w:rFonts w:ascii="Arial" w:hAnsi="Arial" w:cs="Arial"/>
          <w:lang w:val="en-US"/>
        </w:rPr>
        <w:tab/>
      </w:r>
      <w:r w:rsidR="002631BF">
        <w:rPr>
          <w:rFonts w:ascii="Arial" w:hAnsi="Arial" w:cs="Arial"/>
          <w:lang w:val="en-US"/>
        </w:rPr>
        <w:tab/>
        <w:t>APPELLANT</w:t>
      </w:r>
    </w:p>
    <w:p w14:paraId="5B26B585" w14:textId="77777777" w:rsidR="002631BF" w:rsidRPr="005B0A56" w:rsidRDefault="002631BF" w:rsidP="002631BF">
      <w:pPr>
        <w:jc w:val="both"/>
        <w:rPr>
          <w:rFonts w:ascii="Arial" w:hAnsi="Arial" w:cs="Arial"/>
          <w:b/>
          <w:bCs/>
          <w:lang w:val="en-US"/>
        </w:rPr>
      </w:pPr>
      <w:r>
        <w:rPr>
          <w:rFonts w:ascii="Arial" w:hAnsi="Arial" w:cs="Arial"/>
          <w:b/>
          <w:bCs/>
          <w:lang w:val="en-US"/>
        </w:rPr>
        <w:tab/>
      </w:r>
    </w:p>
    <w:p w14:paraId="770EA27A" w14:textId="77777777" w:rsidR="002631BF" w:rsidRDefault="002631BF" w:rsidP="002631BF">
      <w:pPr>
        <w:jc w:val="both"/>
        <w:rPr>
          <w:rFonts w:ascii="Arial" w:hAnsi="Arial" w:cs="Arial"/>
          <w:lang w:val="en-US"/>
        </w:rPr>
      </w:pPr>
      <w:r w:rsidRPr="0026504E">
        <w:rPr>
          <w:rFonts w:ascii="Arial" w:hAnsi="Arial" w:cs="Arial"/>
          <w:lang w:val="en-US"/>
        </w:rPr>
        <w:t>and</w:t>
      </w:r>
    </w:p>
    <w:p w14:paraId="077C297F" w14:textId="77777777" w:rsidR="002631BF" w:rsidRPr="0026504E" w:rsidRDefault="002631BF" w:rsidP="002631BF">
      <w:pPr>
        <w:jc w:val="both"/>
        <w:rPr>
          <w:rFonts w:ascii="Arial" w:hAnsi="Arial" w:cs="Arial"/>
          <w:lang w:val="en-US"/>
        </w:rPr>
      </w:pPr>
    </w:p>
    <w:p w14:paraId="41509453" w14:textId="77777777" w:rsidR="002631BF" w:rsidRDefault="002631BF" w:rsidP="002631BF">
      <w:pPr>
        <w:pBdr>
          <w:bottom w:val="single" w:sz="12" w:space="1" w:color="auto"/>
        </w:pBdr>
        <w:jc w:val="both"/>
        <w:rPr>
          <w:rFonts w:ascii="Arial" w:hAnsi="Arial" w:cs="Arial"/>
          <w:b/>
          <w:bCs/>
          <w:lang w:val="en-US"/>
        </w:rPr>
      </w:pPr>
    </w:p>
    <w:p w14:paraId="4B570DEB" w14:textId="77777777" w:rsidR="002631BF" w:rsidRPr="00135783" w:rsidRDefault="002631BF" w:rsidP="002631BF">
      <w:pPr>
        <w:pBdr>
          <w:bottom w:val="single" w:sz="12" w:space="1" w:color="auto"/>
        </w:pBdr>
        <w:jc w:val="both"/>
        <w:rPr>
          <w:rFonts w:ascii="Arial" w:hAnsi="Arial" w:cs="Arial"/>
          <w:lang w:val="en-US"/>
        </w:rPr>
      </w:pPr>
      <w:r>
        <w:rPr>
          <w:rFonts w:ascii="Arial" w:hAnsi="Arial" w:cs="Arial"/>
          <w:b/>
          <w:bCs/>
          <w:lang w:val="en-US"/>
        </w:rPr>
        <w:t>THE STATE</w:t>
      </w:r>
      <w:r w:rsidRPr="00135783">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135783">
        <w:rPr>
          <w:rFonts w:ascii="Arial" w:hAnsi="Arial" w:cs="Arial"/>
          <w:lang w:val="en-US"/>
        </w:rPr>
        <w:t>R</w:t>
      </w:r>
      <w:r>
        <w:rPr>
          <w:rFonts w:ascii="Arial" w:hAnsi="Arial" w:cs="Arial"/>
          <w:lang w:val="en-US"/>
        </w:rPr>
        <w:t>ESPONDENT</w:t>
      </w:r>
    </w:p>
    <w:p w14:paraId="65BDBB13" w14:textId="77777777" w:rsidR="002631BF" w:rsidRDefault="002631BF" w:rsidP="002631BF">
      <w:pPr>
        <w:pBdr>
          <w:bottom w:val="single" w:sz="12" w:space="1" w:color="auto"/>
        </w:pBdr>
        <w:jc w:val="both"/>
        <w:rPr>
          <w:rFonts w:ascii="Arial" w:hAnsi="Arial" w:cs="Arial"/>
          <w:lang w:val="en-US"/>
        </w:rPr>
      </w:pPr>
    </w:p>
    <w:p w14:paraId="3ABEA56A" w14:textId="77777777" w:rsidR="002631BF" w:rsidRDefault="002631BF" w:rsidP="002631BF">
      <w:pPr>
        <w:pBdr>
          <w:bottom w:val="single" w:sz="12" w:space="1" w:color="auto"/>
        </w:pBdr>
        <w:jc w:val="both"/>
        <w:rPr>
          <w:rFonts w:ascii="Arial" w:hAnsi="Arial" w:cs="Arial"/>
          <w:lang w:val="en-US"/>
        </w:rPr>
      </w:pPr>
    </w:p>
    <w:p w14:paraId="3EDCA15C" w14:textId="77777777" w:rsidR="002631BF" w:rsidRPr="002631BF" w:rsidRDefault="002631BF" w:rsidP="002631BF">
      <w:pPr>
        <w:pBdr>
          <w:bottom w:val="single" w:sz="12" w:space="1" w:color="auto"/>
        </w:pBdr>
        <w:jc w:val="both"/>
        <w:rPr>
          <w:rFonts w:ascii="Arial" w:hAnsi="Arial" w:cs="Arial"/>
          <w:lang w:val="en-US"/>
        </w:rPr>
      </w:pPr>
      <w:r w:rsidRPr="002631BF">
        <w:rPr>
          <w:rFonts w:ascii="Arial" w:hAnsi="Arial" w:cs="Arial"/>
          <w:lang w:val="en-US"/>
        </w:rPr>
        <w:t>C</w:t>
      </w:r>
      <w:r>
        <w:rPr>
          <w:rFonts w:ascii="Arial" w:hAnsi="Arial" w:cs="Arial"/>
          <w:lang w:val="en-US"/>
        </w:rPr>
        <w:t>ORAM</w:t>
      </w:r>
      <w:r w:rsidRPr="002631BF">
        <w:rPr>
          <w:rFonts w:ascii="Arial" w:hAnsi="Arial" w:cs="Arial"/>
          <w:lang w:val="en-US"/>
        </w:rPr>
        <w:t xml:space="preserve">: </w:t>
      </w:r>
      <w:r w:rsidR="006D7525">
        <w:rPr>
          <w:rFonts w:ascii="Arial" w:hAnsi="Arial" w:cs="Arial"/>
          <w:lang w:val="en-US"/>
        </w:rPr>
        <w:t>Mfenyana J</w:t>
      </w:r>
      <w:r w:rsidRPr="002631BF">
        <w:rPr>
          <w:rFonts w:ascii="Arial" w:hAnsi="Arial" w:cs="Arial"/>
          <w:lang w:val="en-US"/>
        </w:rPr>
        <w:t>, Khan AJ</w:t>
      </w:r>
    </w:p>
    <w:p w14:paraId="312715B2" w14:textId="77777777" w:rsidR="002631BF" w:rsidRDefault="002631BF" w:rsidP="002631BF">
      <w:pPr>
        <w:pBdr>
          <w:bottom w:val="single" w:sz="12" w:space="1" w:color="auto"/>
        </w:pBdr>
        <w:jc w:val="both"/>
        <w:rPr>
          <w:rFonts w:ascii="Arial" w:hAnsi="Arial" w:cs="Arial"/>
          <w:lang w:val="en-US"/>
        </w:rPr>
      </w:pPr>
    </w:p>
    <w:p w14:paraId="43782E3F" w14:textId="77777777" w:rsidR="002631BF" w:rsidRDefault="002631BF" w:rsidP="002631BF">
      <w:pPr>
        <w:pBdr>
          <w:bottom w:val="single" w:sz="12" w:space="1" w:color="auto"/>
        </w:pBdr>
        <w:jc w:val="both"/>
        <w:rPr>
          <w:rFonts w:ascii="Arial" w:hAnsi="Arial" w:cs="Arial"/>
        </w:rPr>
      </w:pPr>
      <w:r w:rsidRPr="00851500">
        <w:rPr>
          <w:rFonts w:ascii="Arial" w:hAnsi="Arial" w:cs="Arial"/>
          <w:b/>
          <w:bCs/>
          <w:lang w:val="en-US"/>
        </w:rPr>
        <w:t>Heard</w:t>
      </w:r>
      <w:r w:rsidRPr="003521A6">
        <w:rPr>
          <w:rFonts w:ascii="Arial" w:hAnsi="Arial" w:cs="Arial"/>
          <w:lang w:val="en-US"/>
        </w:rPr>
        <w:t xml:space="preserve">: </w:t>
      </w:r>
      <w:r w:rsidR="003521A6" w:rsidRPr="003521A6">
        <w:rPr>
          <w:rFonts w:ascii="Arial" w:hAnsi="Arial" w:cs="Arial"/>
        </w:rPr>
        <w:t>This appeal was, by consent between the parties, disposed of without an oral hearing in terms of s 19(a) of the Superior Courts Act 10 of 2013.</w:t>
      </w:r>
    </w:p>
    <w:p w14:paraId="1B52BC5F" w14:textId="77777777" w:rsidR="00033761" w:rsidRPr="003521A6" w:rsidRDefault="00033761" w:rsidP="002631BF">
      <w:pPr>
        <w:pBdr>
          <w:bottom w:val="single" w:sz="12" w:space="1" w:color="auto"/>
        </w:pBdr>
        <w:jc w:val="both"/>
        <w:rPr>
          <w:rFonts w:ascii="Arial" w:hAnsi="Arial" w:cs="Arial"/>
          <w:lang w:val="en-US"/>
        </w:rPr>
      </w:pPr>
    </w:p>
    <w:p w14:paraId="749305E5" w14:textId="77777777" w:rsidR="002631BF" w:rsidRPr="003521A6" w:rsidRDefault="002631BF" w:rsidP="002631BF">
      <w:pPr>
        <w:pBdr>
          <w:bottom w:val="single" w:sz="12" w:space="1" w:color="auto"/>
        </w:pBdr>
        <w:jc w:val="both"/>
        <w:rPr>
          <w:rFonts w:ascii="Arial" w:eastAsia="ArialMT" w:hAnsi="Arial" w:cs="Arial"/>
        </w:rPr>
      </w:pPr>
      <w:r w:rsidRPr="003521A6">
        <w:rPr>
          <w:rFonts w:ascii="Arial" w:eastAsia="ArialMT" w:hAnsi="Arial" w:cs="Arial"/>
        </w:rPr>
        <w:tab/>
      </w:r>
      <w:r w:rsidRPr="003521A6">
        <w:rPr>
          <w:rFonts w:ascii="Arial" w:eastAsia="ArialMT" w:hAnsi="Arial" w:cs="Arial"/>
        </w:rPr>
        <w:tab/>
      </w:r>
    </w:p>
    <w:p w14:paraId="2A800D19" w14:textId="1D08C264" w:rsidR="002631BF" w:rsidRPr="00851500" w:rsidRDefault="002631BF" w:rsidP="002631BF">
      <w:pPr>
        <w:pBdr>
          <w:bottom w:val="single" w:sz="12" w:space="1" w:color="auto"/>
        </w:pBdr>
        <w:jc w:val="both"/>
        <w:rPr>
          <w:rFonts w:ascii="Arial" w:eastAsia="Calibri" w:hAnsi="Arial" w:cs="Arial"/>
        </w:rPr>
      </w:pPr>
      <w:r w:rsidRPr="00033761">
        <w:rPr>
          <w:rFonts w:ascii="Arial" w:eastAsia="Calibri" w:hAnsi="Arial" w:cs="Arial"/>
          <w:b/>
          <w:bCs/>
        </w:rPr>
        <w:t>Delivered</w:t>
      </w:r>
      <w:r w:rsidRPr="00851500">
        <w:rPr>
          <w:rFonts w:ascii="Arial" w:eastAsia="Calibri" w:hAnsi="Arial" w:cs="Arial"/>
        </w:rPr>
        <w:t>: This judgment is handed down electronically by circulation to the parties through their legal representatives’ email addresses. The date for the hand-down is deemed to be</w:t>
      </w:r>
      <w:r w:rsidR="006778F2" w:rsidRPr="00851500">
        <w:rPr>
          <w:rFonts w:ascii="Arial" w:eastAsia="Calibri" w:hAnsi="Arial" w:cs="Arial"/>
        </w:rPr>
        <w:t xml:space="preserve"> </w:t>
      </w:r>
      <w:r w:rsidR="00440377">
        <w:rPr>
          <w:rFonts w:ascii="Arial" w:eastAsia="Calibri" w:hAnsi="Arial" w:cs="Arial"/>
        </w:rPr>
        <w:t>31</w:t>
      </w:r>
      <w:r w:rsidR="00C6331D" w:rsidRPr="00440377">
        <w:rPr>
          <w:rFonts w:ascii="Arial" w:eastAsia="Calibri" w:hAnsi="Arial" w:cs="Arial"/>
        </w:rPr>
        <w:t xml:space="preserve"> </w:t>
      </w:r>
      <w:r w:rsidR="00502273" w:rsidRPr="00440377">
        <w:rPr>
          <w:rFonts w:ascii="Arial" w:eastAsia="Calibri" w:hAnsi="Arial" w:cs="Arial"/>
        </w:rPr>
        <w:t>May</w:t>
      </w:r>
      <w:r w:rsidRPr="00440377">
        <w:rPr>
          <w:rFonts w:ascii="Arial" w:eastAsia="Calibri" w:hAnsi="Arial" w:cs="Arial"/>
        </w:rPr>
        <w:t xml:space="preserve"> 2024.</w:t>
      </w:r>
    </w:p>
    <w:p w14:paraId="0D8332E7" w14:textId="77777777" w:rsidR="002631BF" w:rsidRDefault="002631BF" w:rsidP="002631BF">
      <w:pPr>
        <w:pBdr>
          <w:bottom w:val="single" w:sz="12" w:space="1" w:color="auto"/>
        </w:pBdr>
        <w:jc w:val="both"/>
        <w:rPr>
          <w:rFonts w:ascii="Arial" w:eastAsia="Calibri" w:hAnsi="Arial" w:cs="Arial"/>
          <w:sz w:val="20"/>
          <w:szCs w:val="20"/>
        </w:rPr>
      </w:pPr>
    </w:p>
    <w:p w14:paraId="7D4491F2" w14:textId="77777777" w:rsidR="002631BF" w:rsidRPr="00150532" w:rsidRDefault="002631BF" w:rsidP="002631BF">
      <w:pPr>
        <w:pBdr>
          <w:bottom w:val="single" w:sz="12" w:space="1" w:color="auto"/>
        </w:pBdr>
        <w:jc w:val="both"/>
        <w:rPr>
          <w:rFonts w:ascii="Arial" w:hAnsi="Arial" w:cs="Arial"/>
          <w:b/>
          <w:bCs/>
          <w:sz w:val="20"/>
          <w:szCs w:val="20"/>
          <w:lang w:val="en-US"/>
        </w:rPr>
      </w:pPr>
    </w:p>
    <w:p w14:paraId="4A9FDC70" w14:textId="77777777" w:rsidR="002631BF" w:rsidRDefault="002631BF" w:rsidP="002631BF">
      <w:pPr>
        <w:pBdr>
          <w:top w:val="single" w:sz="4" w:space="1" w:color="auto"/>
          <w:left w:val="single" w:sz="4" w:space="4" w:color="auto"/>
          <w:bottom w:val="single" w:sz="4" w:space="11" w:color="auto"/>
          <w:right w:val="single" w:sz="4" w:space="4" w:color="auto"/>
        </w:pBdr>
        <w:shd w:val="clear" w:color="auto" w:fill="A6A6A6"/>
        <w:spacing w:line="360" w:lineRule="auto"/>
        <w:rPr>
          <w:rFonts w:ascii="Arial" w:eastAsia="Calibri" w:hAnsi="Arial" w:cs="Arial"/>
          <w:b/>
          <w:lang w:val="en-GB"/>
        </w:rPr>
      </w:pPr>
    </w:p>
    <w:p w14:paraId="71D88156" w14:textId="77777777" w:rsidR="002631BF" w:rsidRDefault="002631BF" w:rsidP="002631BF">
      <w:pPr>
        <w:pBdr>
          <w:top w:val="single" w:sz="4" w:space="1" w:color="auto"/>
          <w:left w:val="single" w:sz="4" w:space="4" w:color="auto"/>
          <w:bottom w:val="single" w:sz="4" w:space="11" w:color="auto"/>
          <w:right w:val="single" w:sz="4" w:space="4" w:color="auto"/>
        </w:pBdr>
        <w:shd w:val="clear" w:color="auto" w:fill="A6A6A6"/>
        <w:spacing w:line="360" w:lineRule="auto"/>
        <w:jc w:val="center"/>
        <w:rPr>
          <w:rFonts w:ascii="Arial" w:eastAsia="Calibri" w:hAnsi="Arial" w:cs="Arial"/>
          <w:b/>
          <w:lang w:val="en-GB"/>
        </w:rPr>
      </w:pPr>
      <w:r w:rsidRPr="00CD4314">
        <w:rPr>
          <w:rFonts w:ascii="Arial" w:eastAsia="Calibri" w:hAnsi="Arial" w:cs="Arial"/>
          <w:b/>
          <w:lang w:val="en-GB"/>
        </w:rPr>
        <w:t>ORDER</w:t>
      </w:r>
    </w:p>
    <w:p w14:paraId="43665343" w14:textId="77777777" w:rsidR="002631BF" w:rsidRDefault="002631BF" w:rsidP="00617E01">
      <w:pPr>
        <w:autoSpaceDE w:val="0"/>
        <w:autoSpaceDN w:val="0"/>
        <w:adjustRightInd w:val="0"/>
        <w:spacing w:line="360" w:lineRule="auto"/>
        <w:ind w:right="-374"/>
        <w:rPr>
          <w:rFonts w:ascii="Arial" w:hAnsi="Arial" w:cs="Arial"/>
          <w:b/>
          <w:bCs/>
          <w:color w:val="242121"/>
          <w:sz w:val="28"/>
          <w:szCs w:val="28"/>
          <w:lang w:val="en-GB"/>
        </w:rPr>
      </w:pPr>
    </w:p>
    <w:p w14:paraId="4795184B" w14:textId="77777777" w:rsidR="002631BF" w:rsidRPr="006778F2" w:rsidRDefault="002631BF" w:rsidP="006778F2">
      <w:pPr>
        <w:autoSpaceDE w:val="0"/>
        <w:autoSpaceDN w:val="0"/>
        <w:adjustRightInd w:val="0"/>
        <w:spacing w:line="360" w:lineRule="auto"/>
        <w:ind w:right="-374"/>
        <w:rPr>
          <w:rFonts w:ascii="Arial" w:hAnsi="Arial" w:cs="Arial"/>
          <w:b/>
          <w:bCs/>
          <w:color w:val="242121"/>
          <w:sz w:val="28"/>
          <w:szCs w:val="28"/>
          <w:lang w:val="en-GB"/>
        </w:rPr>
      </w:pPr>
    </w:p>
    <w:p w14:paraId="3DD1BEC0" w14:textId="77777777" w:rsidR="002631BF" w:rsidRDefault="002631BF" w:rsidP="00617E01">
      <w:pPr>
        <w:autoSpaceDE w:val="0"/>
        <w:autoSpaceDN w:val="0"/>
        <w:adjustRightInd w:val="0"/>
        <w:spacing w:line="360" w:lineRule="auto"/>
        <w:ind w:right="-374"/>
        <w:rPr>
          <w:rFonts w:ascii="Arial" w:hAnsi="Arial" w:cs="Arial"/>
          <w:b/>
          <w:bCs/>
          <w:color w:val="242121"/>
          <w:sz w:val="28"/>
          <w:szCs w:val="28"/>
          <w:lang w:val="en-GB"/>
        </w:rPr>
      </w:pPr>
    </w:p>
    <w:p w14:paraId="328FACDC" w14:textId="77777777" w:rsidR="00617E01" w:rsidRPr="00167A59" w:rsidRDefault="00617E01" w:rsidP="00617E01">
      <w:pPr>
        <w:autoSpaceDE w:val="0"/>
        <w:autoSpaceDN w:val="0"/>
        <w:adjustRightInd w:val="0"/>
        <w:spacing w:line="360" w:lineRule="auto"/>
        <w:ind w:right="-374"/>
        <w:rPr>
          <w:rFonts w:ascii="Arial" w:hAnsi="Arial" w:cs="Arial"/>
          <w:color w:val="242121"/>
          <w:lang w:val="en-GB"/>
        </w:rPr>
      </w:pPr>
      <w:r w:rsidRPr="00167A59">
        <w:rPr>
          <w:rFonts w:ascii="Arial" w:hAnsi="Arial" w:cs="Arial"/>
          <w:b/>
          <w:bCs/>
          <w:color w:val="242121"/>
          <w:lang w:val="en-GB"/>
        </w:rPr>
        <w:t>On appeal from:</w:t>
      </w:r>
      <w:r w:rsidRPr="00167A59">
        <w:rPr>
          <w:rFonts w:ascii="Arial" w:hAnsi="Arial" w:cs="Arial"/>
          <w:color w:val="242121"/>
          <w:lang w:val="en-GB"/>
        </w:rPr>
        <w:t xml:space="preserve"> Regional Court </w:t>
      </w:r>
      <w:r w:rsidR="006D7525">
        <w:rPr>
          <w:rFonts w:ascii="Arial" w:hAnsi="Arial" w:cs="Arial"/>
          <w:color w:val="242121"/>
          <w:lang w:val="en-GB"/>
        </w:rPr>
        <w:t>Taung</w:t>
      </w:r>
      <w:r w:rsidRPr="00167A59">
        <w:rPr>
          <w:rFonts w:ascii="Arial" w:hAnsi="Arial" w:cs="Arial"/>
          <w:color w:val="242121"/>
          <w:lang w:val="en-GB"/>
        </w:rPr>
        <w:t>, North West Regional Division, (</w:t>
      </w:r>
      <w:r w:rsidRPr="00167A59">
        <w:rPr>
          <w:rFonts w:ascii="Arial" w:hAnsi="Arial" w:cs="Arial"/>
          <w:lang w:val="en-GB"/>
        </w:rPr>
        <w:t xml:space="preserve">Regional Magistrate </w:t>
      </w:r>
      <w:r w:rsidR="006D7525">
        <w:rPr>
          <w:rFonts w:ascii="Arial" w:hAnsi="Arial" w:cs="Arial"/>
          <w:lang w:val="en-GB"/>
        </w:rPr>
        <w:t>Zulu</w:t>
      </w:r>
      <w:r w:rsidRPr="00167A59">
        <w:rPr>
          <w:rFonts w:ascii="Arial" w:hAnsi="Arial" w:cs="Arial"/>
          <w:lang w:val="en-GB"/>
        </w:rPr>
        <w:t xml:space="preserve"> </w:t>
      </w:r>
      <w:r w:rsidRPr="00167A59">
        <w:rPr>
          <w:rFonts w:ascii="Arial" w:hAnsi="Arial" w:cs="Arial"/>
          <w:color w:val="242121"/>
          <w:lang w:val="en-GB"/>
        </w:rPr>
        <w:t>sitting as court of first instance):</w:t>
      </w:r>
    </w:p>
    <w:p w14:paraId="4CE736FB" w14:textId="77777777" w:rsidR="00617E01" w:rsidRPr="00167A59" w:rsidRDefault="00617E01" w:rsidP="00617E01">
      <w:pPr>
        <w:autoSpaceDE w:val="0"/>
        <w:autoSpaceDN w:val="0"/>
        <w:adjustRightInd w:val="0"/>
        <w:spacing w:line="360" w:lineRule="auto"/>
        <w:ind w:right="-374"/>
        <w:rPr>
          <w:rFonts w:ascii="Arial" w:hAnsi="Arial" w:cs="Arial"/>
          <w:lang w:val="en-GB"/>
        </w:rPr>
      </w:pPr>
      <w:r w:rsidRPr="00167A59">
        <w:rPr>
          <w:rFonts w:ascii="Arial" w:hAnsi="Arial" w:cs="Arial"/>
          <w:lang w:val="en-GB"/>
        </w:rPr>
        <w:t xml:space="preserve">        </w:t>
      </w:r>
    </w:p>
    <w:p w14:paraId="5D352AD3" w14:textId="5F0B8AFA" w:rsidR="00617E01" w:rsidRPr="004D0680" w:rsidRDefault="004D0680" w:rsidP="004D0680">
      <w:pPr>
        <w:autoSpaceDE w:val="0"/>
        <w:autoSpaceDN w:val="0"/>
        <w:adjustRightInd w:val="0"/>
        <w:spacing w:line="360" w:lineRule="auto"/>
        <w:ind w:left="1569" w:right="-374" w:hanging="860"/>
        <w:rPr>
          <w:rFonts w:ascii="Arial" w:hAnsi="Arial" w:cs="Arial"/>
          <w:lang w:val="en-GB"/>
        </w:rPr>
      </w:pPr>
      <w:r w:rsidRPr="00167A59">
        <w:rPr>
          <w:rFonts w:ascii="Arial" w:eastAsiaTheme="minorHAnsi" w:hAnsi="Arial" w:cs="Arial"/>
          <w:lang w:val="en-GB" w:eastAsia="en-US"/>
          <w14:ligatures w14:val="standardContextual"/>
        </w:rPr>
        <w:t>(i)</w:t>
      </w:r>
      <w:r w:rsidRPr="00167A59">
        <w:rPr>
          <w:rFonts w:ascii="Arial" w:eastAsiaTheme="minorHAnsi" w:hAnsi="Arial" w:cs="Arial"/>
          <w:lang w:val="en-GB" w:eastAsia="en-US"/>
          <w14:ligatures w14:val="standardContextual"/>
        </w:rPr>
        <w:tab/>
      </w:r>
      <w:r w:rsidR="00617E01" w:rsidRPr="004D0680">
        <w:rPr>
          <w:rFonts w:ascii="Arial" w:hAnsi="Arial" w:cs="Arial"/>
          <w:lang w:val="en-GB"/>
        </w:rPr>
        <w:t>Condonation for the late noting and prosecution of the appeal is granted.</w:t>
      </w:r>
    </w:p>
    <w:p w14:paraId="5BB8D337" w14:textId="77777777" w:rsidR="00617E01" w:rsidRPr="00167A59" w:rsidRDefault="00617E01" w:rsidP="00617E01">
      <w:pPr>
        <w:pStyle w:val="ListParagraph"/>
        <w:autoSpaceDE w:val="0"/>
        <w:autoSpaceDN w:val="0"/>
        <w:adjustRightInd w:val="0"/>
        <w:spacing w:line="360" w:lineRule="auto"/>
        <w:ind w:left="1569" w:right="-374"/>
        <w:rPr>
          <w:rFonts w:ascii="Arial" w:hAnsi="Arial" w:cs="Arial"/>
          <w:kern w:val="0"/>
          <w:lang w:val="en-GB"/>
        </w:rPr>
      </w:pPr>
    </w:p>
    <w:p w14:paraId="5C8BDAC4" w14:textId="4021F2E0" w:rsidR="00617E01" w:rsidRPr="004D0680" w:rsidRDefault="004D0680" w:rsidP="004D0680">
      <w:pPr>
        <w:autoSpaceDE w:val="0"/>
        <w:autoSpaceDN w:val="0"/>
        <w:adjustRightInd w:val="0"/>
        <w:spacing w:line="360" w:lineRule="auto"/>
        <w:ind w:left="1569" w:right="-374" w:hanging="860"/>
        <w:rPr>
          <w:rFonts w:ascii="Arial" w:hAnsi="Arial" w:cs="Arial"/>
          <w:lang w:val="en-GB"/>
        </w:rPr>
      </w:pPr>
      <w:r w:rsidRPr="00167A59">
        <w:rPr>
          <w:rFonts w:ascii="Arial" w:eastAsiaTheme="minorHAnsi" w:hAnsi="Arial" w:cs="Arial"/>
          <w:lang w:val="en-GB" w:eastAsia="en-US"/>
          <w14:ligatures w14:val="standardContextual"/>
        </w:rPr>
        <w:t>(ii)</w:t>
      </w:r>
      <w:r w:rsidRPr="00167A59">
        <w:rPr>
          <w:rFonts w:ascii="Arial" w:eastAsiaTheme="minorHAnsi" w:hAnsi="Arial" w:cs="Arial"/>
          <w:lang w:val="en-GB" w:eastAsia="en-US"/>
          <w14:ligatures w14:val="standardContextual"/>
        </w:rPr>
        <w:tab/>
      </w:r>
      <w:r w:rsidR="00617E01" w:rsidRPr="004D0680">
        <w:rPr>
          <w:rFonts w:ascii="Arial" w:hAnsi="Arial" w:cs="Arial"/>
          <w:lang w:val="en-GB"/>
        </w:rPr>
        <w:t xml:space="preserve">The appeal against </w:t>
      </w:r>
      <w:r w:rsidR="002631BF" w:rsidRPr="004D0680">
        <w:rPr>
          <w:rFonts w:ascii="Arial" w:hAnsi="Arial" w:cs="Arial"/>
          <w:lang w:val="en-GB"/>
        </w:rPr>
        <w:t>conviction</w:t>
      </w:r>
      <w:r w:rsidR="000702DA" w:rsidRPr="004D0680">
        <w:rPr>
          <w:rFonts w:ascii="Arial" w:hAnsi="Arial" w:cs="Arial"/>
          <w:lang w:val="en-GB"/>
        </w:rPr>
        <w:t xml:space="preserve"> and sentence is dismissed. </w:t>
      </w:r>
    </w:p>
    <w:p w14:paraId="7C547FB8" w14:textId="77777777" w:rsidR="00617E01" w:rsidRPr="00167A59" w:rsidRDefault="00617E01" w:rsidP="003D5C7D">
      <w:pPr>
        <w:autoSpaceDE w:val="0"/>
        <w:autoSpaceDN w:val="0"/>
        <w:adjustRightInd w:val="0"/>
        <w:spacing w:after="468" w:line="276" w:lineRule="auto"/>
        <w:ind w:right="-374"/>
        <w:rPr>
          <w:rFonts w:ascii="Arial" w:hAnsi="Arial" w:cs="Arial"/>
          <w:lang w:val="en-GB"/>
        </w:rPr>
      </w:pPr>
    </w:p>
    <w:tbl>
      <w:tblPr>
        <w:tblW w:w="10031" w:type="dxa"/>
        <w:tblInd w:w="-113"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031"/>
      </w:tblGrid>
      <w:tr w:rsidR="00617E01" w14:paraId="076245B1" w14:textId="77777777" w:rsidTr="000D5834">
        <w:tc>
          <w:tcPr>
            <w:tcW w:w="10031" w:type="dxa"/>
            <w:tcBorders>
              <w:top w:val="single" w:sz="4" w:space="0" w:color="BFBFBF"/>
              <w:bottom w:val="single" w:sz="4" w:space="0" w:color="BFBFBF"/>
            </w:tcBorders>
            <w:shd w:val="clear" w:color="auto" w:fill="BFBFBF"/>
            <w:tcMar>
              <w:top w:w="100" w:type="nil"/>
              <w:right w:w="100" w:type="nil"/>
            </w:tcMar>
          </w:tcPr>
          <w:p w14:paraId="50B4B2F9" w14:textId="77777777" w:rsidR="00617E01" w:rsidRDefault="00617E01">
            <w:pPr>
              <w:autoSpaceDE w:val="0"/>
              <w:autoSpaceDN w:val="0"/>
              <w:adjustRightInd w:val="0"/>
              <w:spacing w:line="360" w:lineRule="auto"/>
              <w:ind w:left="701" w:right="-374" w:hanging="701"/>
              <w:jc w:val="center"/>
              <w:rPr>
                <w:rFonts w:ascii="Arial" w:hAnsi="Arial" w:cs="Arial"/>
                <w:b/>
                <w:bCs/>
                <w:sz w:val="16"/>
                <w:szCs w:val="16"/>
                <w:lang w:val="en-GB"/>
              </w:rPr>
            </w:pPr>
          </w:p>
          <w:p w14:paraId="3F42E17C" w14:textId="77777777" w:rsidR="00617E01" w:rsidRDefault="00617E01">
            <w:pPr>
              <w:autoSpaceDE w:val="0"/>
              <w:autoSpaceDN w:val="0"/>
              <w:adjustRightInd w:val="0"/>
              <w:spacing w:line="360" w:lineRule="auto"/>
              <w:ind w:left="701" w:right="-374" w:hanging="701"/>
              <w:jc w:val="center"/>
              <w:rPr>
                <w:rFonts w:ascii="Arial" w:hAnsi="Arial" w:cs="Arial"/>
                <w:b/>
                <w:bCs/>
                <w:sz w:val="26"/>
                <w:szCs w:val="26"/>
                <w:lang w:val="en-GB"/>
              </w:rPr>
            </w:pPr>
          </w:p>
          <w:p w14:paraId="03D12286" w14:textId="77777777" w:rsidR="00617E01" w:rsidRDefault="00617E01">
            <w:pPr>
              <w:autoSpaceDE w:val="0"/>
              <w:autoSpaceDN w:val="0"/>
              <w:adjustRightInd w:val="0"/>
              <w:spacing w:line="360" w:lineRule="auto"/>
              <w:ind w:left="701" w:right="-374" w:hanging="701"/>
              <w:jc w:val="center"/>
              <w:rPr>
                <w:rFonts w:ascii="Arial" w:hAnsi="Arial" w:cs="Arial"/>
                <w:b/>
                <w:bCs/>
                <w:sz w:val="26"/>
                <w:szCs w:val="26"/>
                <w:lang w:val="en-GB"/>
              </w:rPr>
            </w:pPr>
            <w:r>
              <w:rPr>
                <w:rFonts w:ascii="Arial" w:hAnsi="Arial" w:cs="Arial"/>
                <w:b/>
                <w:bCs/>
                <w:sz w:val="26"/>
                <w:szCs w:val="26"/>
                <w:lang w:val="en-GB"/>
              </w:rPr>
              <w:t>JUDGMENT</w:t>
            </w:r>
          </w:p>
          <w:p w14:paraId="0926254E" w14:textId="77777777" w:rsidR="00617E01" w:rsidRDefault="00617E01">
            <w:pPr>
              <w:autoSpaceDE w:val="0"/>
              <w:autoSpaceDN w:val="0"/>
              <w:adjustRightInd w:val="0"/>
              <w:spacing w:line="360" w:lineRule="auto"/>
              <w:ind w:left="701" w:right="-374" w:hanging="701"/>
              <w:jc w:val="center"/>
              <w:rPr>
                <w:rFonts w:ascii="Arial" w:hAnsi="Arial" w:cs="Arial"/>
                <w:b/>
                <w:bCs/>
                <w:sz w:val="26"/>
                <w:szCs w:val="26"/>
                <w:lang w:val="en-GB"/>
              </w:rPr>
            </w:pPr>
          </w:p>
          <w:p w14:paraId="1771E4C6" w14:textId="77777777" w:rsidR="00617E01" w:rsidRDefault="00617E01">
            <w:pPr>
              <w:autoSpaceDE w:val="0"/>
              <w:autoSpaceDN w:val="0"/>
              <w:adjustRightInd w:val="0"/>
              <w:spacing w:line="360" w:lineRule="auto"/>
              <w:ind w:left="701" w:right="-374" w:hanging="701"/>
              <w:jc w:val="center"/>
              <w:rPr>
                <w:rFonts w:ascii="Arial" w:hAnsi="Arial" w:cs="Arial"/>
                <w:b/>
                <w:bCs/>
                <w:sz w:val="16"/>
                <w:szCs w:val="16"/>
                <w:lang w:val="en-GB"/>
              </w:rPr>
            </w:pPr>
          </w:p>
        </w:tc>
      </w:tr>
    </w:tbl>
    <w:p w14:paraId="60184EE5" w14:textId="77777777" w:rsidR="00617E01" w:rsidRDefault="00617E01" w:rsidP="00617E01">
      <w:pPr>
        <w:autoSpaceDE w:val="0"/>
        <w:autoSpaceDN w:val="0"/>
        <w:adjustRightInd w:val="0"/>
        <w:spacing w:line="360" w:lineRule="auto"/>
        <w:ind w:left="701" w:right="-374" w:hanging="701"/>
        <w:jc w:val="both"/>
        <w:rPr>
          <w:rFonts w:ascii="Arial" w:hAnsi="Arial" w:cs="Arial"/>
          <w:b/>
          <w:bCs/>
          <w:sz w:val="28"/>
          <w:szCs w:val="28"/>
          <w:lang w:val="en-GB"/>
        </w:rPr>
      </w:pPr>
    </w:p>
    <w:p w14:paraId="1F979EDB" w14:textId="77777777" w:rsidR="00617E01" w:rsidRDefault="002631BF" w:rsidP="00617E01">
      <w:pPr>
        <w:autoSpaceDE w:val="0"/>
        <w:autoSpaceDN w:val="0"/>
        <w:adjustRightInd w:val="0"/>
        <w:spacing w:line="360" w:lineRule="auto"/>
        <w:ind w:right="-374"/>
        <w:rPr>
          <w:rFonts w:ascii="Arial" w:hAnsi="Arial" w:cs="Arial"/>
          <w:b/>
          <w:bCs/>
          <w:sz w:val="28"/>
          <w:szCs w:val="28"/>
          <w:u w:val="single"/>
          <w:lang w:val="en-GB"/>
        </w:rPr>
      </w:pPr>
      <w:r>
        <w:rPr>
          <w:rFonts w:ascii="Arial" w:hAnsi="Arial" w:cs="Arial"/>
          <w:b/>
          <w:bCs/>
          <w:sz w:val="28"/>
          <w:szCs w:val="28"/>
          <w:u w:val="single"/>
          <w:lang w:val="en-GB"/>
        </w:rPr>
        <w:t>KHAN AJ</w:t>
      </w:r>
    </w:p>
    <w:p w14:paraId="16B5EE1C" w14:textId="77777777" w:rsidR="00617E01" w:rsidRDefault="00617E01" w:rsidP="00617E01">
      <w:pPr>
        <w:autoSpaceDE w:val="0"/>
        <w:autoSpaceDN w:val="0"/>
        <w:adjustRightInd w:val="0"/>
        <w:spacing w:line="360" w:lineRule="auto"/>
        <w:ind w:right="-374"/>
        <w:jc w:val="both"/>
        <w:rPr>
          <w:sz w:val="28"/>
          <w:szCs w:val="28"/>
          <w:lang w:val="en-GB"/>
        </w:rPr>
      </w:pPr>
    </w:p>
    <w:p w14:paraId="5C7C64A3" w14:textId="77777777" w:rsidR="00617E01" w:rsidRDefault="00617E01" w:rsidP="00617E01">
      <w:pPr>
        <w:autoSpaceDE w:val="0"/>
        <w:autoSpaceDN w:val="0"/>
        <w:adjustRightInd w:val="0"/>
        <w:spacing w:line="360" w:lineRule="auto"/>
        <w:ind w:right="-374"/>
        <w:rPr>
          <w:rFonts w:ascii="Arial" w:hAnsi="Arial" w:cs="Arial"/>
          <w:b/>
          <w:bCs/>
          <w:sz w:val="28"/>
          <w:szCs w:val="28"/>
          <w:u w:val="single"/>
          <w:lang w:val="en-GB"/>
        </w:rPr>
      </w:pPr>
      <w:r>
        <w:rPr>
          <w:rFonts w:ascii="Arial" w:hAnsi="Arial" w:cs="Arial"/>
          <w:b/>
          <w:bCs/>
          <w:sz w:val="28"/>
          <w:szCs w:val="28"/>
          <w:u w:val="single"/>
          <w:lang w:val="en-GB"/>
        </w:rPr>
        <w:t>Introduction</w:t>
      </w:r>
    </w:p>
    <w:p w14:paraId="2B2DB176" w14:textId="77777777" w:rsidR="00617E01" w:rsidRDefault="00617E01" w:rsidP="00875AB3">
      <w:pPr>
        <w:autoSpaceDE w:val="0"/>
        <w:autoSpaceDN w:val="0"/>
        <w:adjustRightInd w:val="0"/>
        <w:spacing w:line="480" w:lineRule="auto"/>
        <w:ind w:right="-374"/>
        <w:rPr>
          <w:rFonts w:ascii="Arial" w:hAnsi="Arial" w:cs="Arial"/>
          <w:sz w:val="28"/>
          <w:szCs w:val="28"/>
          <w:lang w:val="en-GB"/>
        </w:rPr>
      </w:pPr>
    </w:p>
    <w:p w14:paraId="2AE10EE4" w14:textId="77777777" w:rsidR="00DF65DD" w:rsidRDefault="00617E01" w:rsidP="00DE1099">
      <w:pPr>
        <w:pStyle w:val="NormalWeb"/>
        <w:spacing w:before="0" w:beforeAutospacing="0" w:after="0" w:afterAutospacing="0" w:line="480" w:lineRule="auto"/>
        <w:ind w:left="709" w:hanging="709"/>
        <w:jc w:val="both"/>
        <w:rPr>
          <w:rFonts w:ascii="Arial" w:hAnsi="Arial" w:cs="Arial"/>
          <w:color w:val="242121"/>
        </w:rPr>
      </w:pPr>
      <w:r w:rsidRPr="00C666B9">
        <w:rPr>
          <w:rFonts w:ascii="Arial" w:hAnsi="Arial" w:cs="Arial"/>
          <w:lang w:val="en-GB"/>
        </w:rPr>
        <w:t>[1]</w:t>
      </w:r>
      <w:r w:rsidRPr="00C666B9">
        <w:rPr>
          <w:rFonts w:ascii="Arial" w:hAnsi="Arial" w:cs="Arial"/>
          <w:lang w:val="en-GB"/>
        </w:rPr>
        <w:tab/>
      </w:r>
      <w:r w:rsidR="00C666B9" w:rsidRPr="00C666B9">
        <w:rPr>
          <w:rFonts w:ascii="Arial" w:hAnsi="Arial" w:cs="Arial"/>
          <w:lang w:val="en-GB"/>
        </w:rPr>
        <w:t xml:space="preserve">On the 2 </w:t>
      </w:r>
      <w:r w:rsidR="006D7525">
        <w:rPr>
          <w:rFonts w:ascii="Arial" w:hAnsi="Arial" w:cs="Arial"/>
          <w:lang w:val="en-GB"/>
        </w:rPr>
        <w:t>June</w:t>
      </w:r>
      <w:r w:rsidR="00C666B9" w:rsidRPr="00C666B9">
        <w:rPr>
          <w:rFonts w:ascii="Arial" w:hAnsi="Arial" w:cs="Arial"/>
          <w:lang w:val="en-GB"/>
        </w:rPr>
        <w:t xml:space="preserve"> 202</w:t>
      </w:r>
      <w:r w:rsidR="006D7525">
        <w:rPr>
          <w:rFonts w:ascii="Arial" w:hAnsi="Arial" w:cs="Arial"/>
          <w:lang w:val="en-GB"/>
        </w:rPr>
        <w:t>1</w:t>
      </w:r>
      <w:r w:rsidR="00C666B9" w:rsidRPr="00C666B9">
        <w:rPr>
          <w:rFonts w:ascii="Arial" w:hAnsi="Arial" w:cs="Arial"/>
          <w:lang w:val="en-GB"/>
        </w:rPr>
        <w:t>, the</w:t>
      </w:r>
      <w:r w:rsidR="00C666B9" w:rsidRPr="00C666B9">
        <w:rPr>
          <w:rFonts w:ascii="Arial" w:hAnsi="Arial" w:cs="Arial"/>
          <w:color w:val="242121"/>
        </w:rPr>
        <w:t xml:space="preserve"> appellant </w:t>
      </w:r>
      <w:r w:rsidR="00C666B9">
        <w:rPr>
          <w:rFonts w:ascii="Arial" w:hAnsi="Arial" w:cs="Arial"/>
          <w:color w:val="242121"/>
        </w:rPr>
        <w:t>was convicted and s</w:t>
      </w:r>
      <w:r w:rsidR="00C666B9" w:rsidRPr="00C666B9">
        <w:rPr>
          <w:rFonts w:ascii="Arial" w:hAnsi="Arial" w:cs="Arial"/>
          <w:color w:val="242121"/>
        </w:rPr>
        <w:t>entence</w:t>
      </w:r>
      <w:r w:rsidR="00C666B9">
        <w:rPr>
          <w:rFonts w:ascii="Arial" w:hAnsi="Arial" w:cs="Arial"/>
          <w:color w:val="242121"/>
        </w:rPr>
        <w:t>d to life imprisonment</w:t>
      </w:r>
      <w:r w:rsidR="00DF65DD">
        <w:rPr>
          <w:rFonts w:ascii="Arial" w:hAnsi="Arial" w:cs="Arial"/>
          <w:color w:val="242121"/>
        </w:rPr>
        <w:t xml:space="preserve"> on a charge </w:t>
      </w:r>
      <w:r w:rsidR="00DF65DD" w:rsidRPr="00C536ED">
        <w:rPr>
          <w:rFonts w:ascii="Arial" w:hAnsi="Arial" w:cs="Arial"/>
          <w:lang w:val="en-GB"/>
        </w:rPr>
        <w:t>of contravening the provisions of section</w:t>
      </w:r>
      <w:r w:rsidR="00DF65DD">
        <w:rPr>
          <w:rFonts w:ascii="Arial" w:hAnsi="Arial" w:cs="Arial"/>
          <w:lang w:val="en-GB"/>
        </w:rPr>
        <w:t>s</w:t>
      </w:r>
      <w:r w:rsidR="00DF65DD" w:rsidRPr="00C536ED">
        <w:rPr>
          <w:rFonts w:ascii="Arial" w:hAnsi="Arial" w:cs="Arial"/>
          <w:lang w:val="en-GB"/>
        </w:rPr>
        <w:t xml:space="preserve"> 3 read with sections 1,</w:t>
      </w:r>
      <w:r w:rsidR="00DF65DD">
        <w:rPr>
          <w:rFonts w:ascii="Arial" w:hAnsi="Arial" w:cs="Arial"/>
          <w:lang w:val="en-GB"/>
        </w:rPr>
        <w:t xml:space="preserve"> 55</w:t>
      </w:r>
      <w:r w:rsidR="00DF65DD" w:rsidRPr="00C536ED">
        <w:rPr>
          <w:rFonts w:ascii="Arial" w:hAnsi="Arial" w:cs="Arial"/>
          <w:lang w:val="en-GB"/>
        </w:rPr>
        <w:t xml:space="preserve">, 56(1), 57, 58, 59, 60 and 61 of the </w:t>
      </w:r>
      <w:r w:rsidR="00DF65DD">
        <w:rPr>
          <w:rFonts w:ascii="Arial" w:hAnsi="Arial" w:cs="Arial"/>
          <w:lang w:val="en-GB"/>
        </w:rPr>
        <w:t xml:space="preserve">Criminal Law Amendment Act (Sexual offences and related matters) 32 of 2007 read with Section 256, 257 and 261 of the Criminal Procedure Act 51 of 1977, the </w:t>
      </w:r>
      <w:r w:rsidR="00DF65DD" w:rsidRPr="00C536ED">
        <w:rPr>
          <w:rFonts w:ascii="Arial" w:hAnsi="Arial" w:cs="Arial"/>
          <w:lang w:val="en-GB"/>
        </w:rPr>
        <w:t>provisions of section 51(1) and Schedule 2 of the Criminal Law Amendment Act 105 of 1997, as amende</w:t>
      </w:r>
      <w:r w:rsidR="00DF65DD">
        <w:rPr>
          <w:rFonts w:ascii="Arial" w:hAnsi="Arial" w:cs="Arial"/>
          <w:lang w:val="en-GB"/>
        </w:rPr>
        <w:t>d, as well as Section 92(2) and 94 of the Criminal Procedure Act 51 of 1977, in that on or about  2015, the</w:t>
      </w:r>
      <w:r w:rsidR="00DF65DD" w:rsidRPr="00C536ED">
        <w:rPr>
          <w:rFonts w:ascii="Arial" w:hAnsi="Arial" w:cs="Arial"/>
          <w:lang w:val="en-GB"/>
        </w:rPr>
        <w:t xml:space="preserve"> </w:t>
      </w:r>
      <w:r w:rsidR="00DF65DD">
        <w:rPr>
          <w:rFonts w:ascii="Arial" w:hAnsi="Arial" w:cs="Arial"/>
          <w:lang w:val="en-GB"/>
        </w:rPr>
        <w:t>Appellant</w:t>
      </w:r>
      <w:r w:rsidR="00DF65DD" w:rsidRPr="00C536ED">
        <w:rPr>
          <w:rFonts w:ascii="Arial" w:hAnsi="Arial" w:cs="Arial"/>
          <w:lang w:val="en-GB"/>
        </w:rPr>
        <w:t xml:space="preserve"> did unlawfully and intentionally commit an act of sexual </w:t>
      </w:r>
      <w:r w:rsidR="00DF65DD" w:rsidRPr="00C536ED">
        <w:rPr>
          <w:rFonts w:ascii="Arial" w:hAnsi="Arial" w:cs="Arial"/>
          <w:lang w:val="en-GB"/>
        </w:rPr>
        <w:lastRenderedPageBreak/>
        <w:t xml:space="preserve">penetration </w:t>
      </w:r>
      <w:r w:rsidR="00DF65DD">
        <w:rPr>
          <w:rFonts w:ascii="Arial" w:hAnsi="Arial" w:cs="Arial"/>
          <w:lang w:val="en-GB"/>
        </w:rPr>
        <w:t xml:space="preserve">with </w:t>
      </w:r>
      <w:r w:rsidR="00DF65DD" w:rsidRPr="00EF225D">
        <w:rPr>
          <w:rFonts w:ascii="Arial" w:hAnsi="Arial" w:cs="Arial"/>
          <w:b/>
          <w:bCs/>
          <w:lang w:val="en-GB"/>
        </w:rPr>
        <w:t>PS</w:t>
      </w:r>
      <w:r w:rsidR="00DF65DD" w:rsidRPr="006F2A01">
        <w:rPr>
          <w:rFonts w:ascii="Arial" w:hAnsi="Arial" w:cs="Arial"/>
          <w:lang w:val="en-GB"/>
        </w:rPr>
        <w:t xml:space="preserve"> </w:t>
      </w:r>
      <w:r w:rsidR="00DF65DD">
        <w:rPr>
          <w:rFonts w:ascii="Arial" w:hAnsi="Arial" w:cs="Arial"/>
          <w:lang w:val="en-GB"/>
        </w:rPr>
        <w:t>by inserting his penis into her vagina and having sexual intercourse with her, without her consent.</w:t>
      </w:r>
    </w:p>
    <w:p w14:paraId="65EA7504" w14:textId="77777777" w:rsidR="00DF65DD" w:rsidRDefault="00DF65DD" w:rsidP="00DE1099">
      <w:pPr>
        <w:pStyle w:val="NormalWeb"/>
        <w:spacing w:before="0" w:beforeAutospacing="0" w:after="0" w:afterAutospacing="0" w:line="480" w:lineRule="auto"/>
        <w:ind w:left="709" w:hanging="709"/>
        <w:jc w:val="both"/>
        <w:rPr>
          <w:rFonts w:ascii="Arial" w:hAnsi="Arial" w:cs="Arial"/>
          <w:color w:val="242121"/>
        </w:rPr>
      </w:pPr>
    </w:p>
    <w:p w14:paraId="1DDFDF81" w14:textId="43D8EE19" w:rsidR="003D5C7D" w:rsidRPr="00DF65DD" w:rsidRDefault="00DF65DD" w:rsidP="00DF65DD">
      <w:pPr>
        <w:pStyle w:val="NormalWeb"/>
        <w:spacing w:before="0" w:beforeAutospacing="0" w:after="0" w:afterAutospacing="0" w:line="480" w:lineRule="auto"/>
        <w:ind w:left="709" w:hanging="709"/>
        <w:jc w:val="both"/>
        <w:rPr>
          <w:rFonts w:ascii="Arial" w:hAnsi="Arial" w:cs="Arial"/>
          <w:color w:val="242121"/>
        </w:rPr>
      </w:pPr>
      <w:r>
        <w:rPr>
          <w:rFonts w:ascii="Arial" w:hAnsi="Arial" w:cs="Arial"/>
          <w:color w:val="242121"/>
        </w:rPr>
        <w:t>[2]</w:t>
      </w:r>
      <w:r>
        <w:rPr>
          <w:rFonts w:ascii="Arial" w:hAnsi="Arial" w:cs="Arial"/>
          <w:color w:val="242121"/>
        </w:rPr>
        <w:tab/>
      </w:r>
      <w:r w:rsidR="00C536ED" w:rsidRPr="00C536ED">
        <w:rPr>
          <w:rFonts w:ascii="Arial" w:hAnsi="Arial" w:cs="Arial"/>
          <w:color w:val="242121"/>
        </w:rPr>
        <w:t>T</w:t>
      </w:r>
      <w:r w:rsidR="00C666B9">
        <w:rPr>
          <w:rFonts w:ascii="Arial" w:hAnsi="Arial" w:cs="Arial"/>
          <w:color w:val="242121"/>
        </w:rPr>
        <w:t>he applicant exercises the right of automatic</w:t>
      </w:r>
      <w:r w:rsidR="00C666B9" w:rsidRPr="00C666B9">
        <w:rPr>
          <w:rFonts w:ascii="Arial" w:hAnsi="Arial" w:cs="Arial"/>
          <w:color w:val="242121"/>
        </w:rPr>
        <w:t xml:space="preserve"> appeal to this Court under section 309(1)(a), read with section 309(1)(b), of the Criminal Procedure Act 51 of 1977 (“the CPA”).</w:t>
      </w:r>
      <w:r w:rsidR="00E57386" w:rsidRPr="00E57386">
        <w:rPr>
          <w:rFonts w:ascii="Arial" w:hAnsi="Arial" w:cs="Arial"/>
          <w:lang w:val="en-GB"/>
        </w:rPr>
        <w:t xml:space="preserve"> </w:t>
      </w:r>
      <w:r w:rsidR="00E57386" w:rsidRPr="00284D70">
        <w:rPr>
          <w:rFonts w:ascii="Arial" w:hAnsi="Arial" w:cs="Arial"/>
          <w:lang w:val="en-GB"/>
        </w:rPr>
        <w:t xml:space="preserve">The appellant appeals both </w:t>
      </w:r>
      <w:r w:rsidR="00E57386">
        <w:rPr>
          <w:rFonts w:ascii="Arial" w:hAnsi="Arial" w:cs="Arial"/>
          <w:lang w:val="en-GB"/>
        </w:rPr>
        <w:t xml:space="preserve">his </w:t>
      </w:r>
      <w:r w:rsidR="00E57386" w:rsidRPr="00284D70">
        <w:rPr>
          <w:rFonts w:ascii="Arial" w:hAnsi="Arial" w:cs="Arial"/>
          <w:lang w:val="en-GB"/>
        </w:rPr>
        <w:t>conviction and sentence.</w:t>
      </w:r>
    </w:p>
    <w:p w14:paraId="308E1275" w14:textId="77777777" w:rsidR="005D5632" w:rsidRDefault="005D5632" w:rsidP="00875AB3">
      <w:pPr>
        <w:pStyle w:val="NormalWeb"/>
        <w:spacing w:before="0" w:beforeAutospacing="0" w:after="0" w:afterAutospacing="0" w:line="480" w:lineRule="auto"/>
        <w:rPr>
          <w:rFonts w:ascii="Arial" w:hAnsi="Arial" w:cs="Arial"/>
          <w:lang w:val="en-GB"/>
        </w:rPr>
      </w:pPr>
    </w:p>
    <w:p w14:paraId="577A7EBB" w14:textId="288A8DB4" w:rsidR="00F179C5" w:rsidRPr="002B7B33" w:rsidRDefault="002B7B33" w:rsidP="00875AB3">
      <w:pPr>
        <w:pStyle w:val="NormalWeb"/>
        <w:spacing w:before="0" w:beforeAutospacing="0" w:after="0" w:afterAutospacing="0" w:line="480" w:lineRule="auto"/>
        <w:rPr>
          <w:rFonts w:ascii="Arial" w:hAnsi="Arial" w:cs="Arial"/>
          <w:b/>
          <w:bCs/>
          <w:u w:val="single"/>
          <w:lang w:val="en-GB"/>
        </w:rPr>
      </w:pPr>
      <w:r w:rsidRPr="002B7B33">
        <w:rPr>
          <w:rFonts w:ascii="Arial" w:hAnsi="Arial" w:cs="Arial"/>
          <w:b/>
          <w:bCs/>
          <w:u w:val="single"/>
          <w:lang w:val="en-GB"/>
        </w:rPr>
        <w:t>Condonation</w:t>
      </w:r>
    </w:p>
    <w:p w14:paraId="790EE5B1" w14:textId="77777777" w:rsidR="00F179C5" w:rsidRPr="00C536ED" w:rsidRDefault="00F179C5" w:rsidP="00F179C5">
      <w:pPr>
        <w:autoSpaceDE w:val="0"/>
        <w:autoSpaceDN w:val="0"/>
        <w:adjustRightInd w:val="0"/>
        <w:spacing w:line="480" w:lineRule="auto"/>
        <w:ind w:right="-374"/>
        <w:jc w:val="both"/>
        <w:rPr>
          <w:lang w:val="en-GB"/>
        </w:rPr>
      </w:pPr>
    </w:p>
    <w:p w14:paraId="4B8EB747" w14:textId="643A4DE9" w:rsidR="00F179C5" w:rsidRPr="00B17BA1" w:rsidRDefault="00F179C5" w:rsidP="00F179C5">
      <w:pPr>
        <w:autoSpaceDE w:val="0"/>
        <w:autoSpaceDN w:val="0"/>
        <w:adjustRightInd w:val="0"/>
        <w:spacing w:line="480" w:lineRule="auto"/>
        <w:ind w:left="709" w:right="-374" w:hanging="709"/>
        <w:jc w:val="both"/>
        <w:rPr>
          <w:rFonts w:ascii="Arial" w:hAnsi="Arial" w:cs="Arial"/>
          <w:lang w:val="en-GB"/>
        </w:rPr>
      </w:pPr>
      <w:r w:rsidRPr="00C536ED">
        <w:rPr>
          <w:rFonts w:ascii="Arial" w:hAnsi="Arial" w:cs="Arial"/>
          <w:lang w:val="en-GB"/>
        </w:rPr>
        <w:t>[</w:t>
      </w:r>
      <w:r w:rsidR="002B7B33">
        <w:rPr>
          <w:rFonts w:ascii="Arial" w:hAnsi="Arial" w:cs="Arial"/>
          <w:lang w:val="en-GB"/>
        </w:rPr>
        <w:t>3</w:t>
      </w:r>
      <w:r>
        <w:rPr>
          <w:rFonts w:ascii="Arial" w:hAnsi="Arial" w:cs="Arial"/>
          <w:lang w:val="en-GB"/>
        </w:rPr>
        <w:t>]</w:t>
      </w:r>
      <w:r w:rsidRPr="00C536ED">
        <w:rPr>
          <w:rFonts w:ascii="Arial" w:hAnsi="Arial" w:cs="Arial"/>
          <w:lang w:val="en-GB"/>
        </w:rPr>
        <w:tab/>
      </w:r>
      <w:r w:rsidRPr="00384699">
        <w:rPr>
          <w:rFonts w:ascii="Arial" w:hAnsi="Arial" w:cs="Arial"/>
          <w:lang w:val="en-GB"/>
        </w:rPr>
        <w:t>It is apparent that the appellant did not comply with the time frames as set out in Rule</w:t>
      </w:r>
      <w:r w:rsidRPr="00384699">
        <w:rPr>
          <w:rFonts w:ascii="Arial" w:hAnsi="Arial" w:cs="Arial"/>
          <w:color w:val="000000"/>
        </w:rPr>
        <w:t xml:space="preserve"> 67(5</w:t>
      </w:r>
      <w:r w:rsidR="00851500" w:rsidRPr="00384699">
        <w:rPr>
          <w:rFonts w:ascii="Arial" w:hAnsi="Arial" w:cs="Arial"/>
          <w:color w:val="000000"/>
        </w:rPr>
        <w:t>A)</w:t>
      </w:r>
      <w:r w:rsidR="00851500" w:rsidRPr="00384699">
        <w:rPr>
          <w:rFonts w:ascii="Arial" w:hAnsi="Arial" w:cs="Arial"/>
          <w:i/>
          <w:iCs/>
          <w:color w:val="000000"/>
        </w:rPr>
        <w:t>(</w:t>
      </w:r>
      <w:r w:rsidRPr="00384699">
        <w:rPr>
          <w:rFonts w:ascii="Arial" w:hAnsi="Arial" w:cs="Arial"/>
          <w:i/>
          <w:iCs/>
          <w:color w:val="000000"/>
        </w:rPr>
        <w:t>a)</w:t>
      </w:r>
      <w:r w:rsidRPr="00384699">
        <w:rPr>
          <w:rFonts w:ascii="Arial" w:hAnsi="Arial" w:cs="Arial"/>
          <w:color w:val="000000"/>
        </w:rPr>
        <w:t xml:space="preserve">(i) of the Uniform Rules of Court.  Consequently, an application for condonation was peremptory. </w:t>
      </w:r>
      <w:r w:rsidRPr="00384699">
        <w:rPr>
          <w:rFonts w:ascii="Arial" w:hAnsi="Arial" w:cs="Arial"/>
          <w:color w:val="242121"/>
        </w:rPr>
        <w:t xml:space="preserve">The appellant failed to prosecute his appeal timeously and has </w:t>
      </w:r>
      <w:r w:rsidR="00851500">
        <w:rPr>
          <w:rFonts w:ascii="Arial" w:hAnsi="Arial" w:cs="Arial"/>
          <w:color w:val="242121"/>
        </w:rPr>
        <w:t>f</w:t>
      </w:r>
      <w:r w:rsidRPr="00384699">
        <w:rPr>
          <w:rFonts w:ascii="Arial" w:hAnsi="Arial" w:cs="Arial"/>
          <w:color w:val="242121"/>
        </w:rPr>
        <w:t>iled an application for condonation for the late filing of the appeal accompanied by an affidavit in support of the application.</w:t>
      </w:r>
      <w:r w:rsidRPr="00384699">
        <w:rPr>
          <w:rFonts w:ascii="Arial" w:hAnsi="Arial" w:cs="Arial"/>
          <w:color w:val="000000"/>
        </w:rPr>
        <w:t xml:space="preserve"> The application for condonation is </w:t>
      </w:r>
      <w:r w:rsidRPr="00800516">
        <w:rPr>
          <w:rFonts w:ascii="Arial" w:hAnsi="Arial" w:cs="Arial"/>
          <w:color w:val="000000"/>
        </w:rPr>
        <w:t xml:space="preserve">unopposed. </w:t>
      </w:r>
      <w:r w:rsidRPr="00800516">
        <w:rPr>
          <w:rFonts w:ascii="Arial" w:hAnsi="Arial" w:cs="Arial"/>
          <w:color w:val="242121"/>
        </w:rPr>
        <w:t>In</w:t>
      </w:r>
      <w:r w:rsidRPr="00943069">
        <w:rPr>
          <w:rFonts w:ascii="Arial" w:hAnsi="Arial" w:cs="Arial"/>
          <w:color w:val="242121"/>
        </w:rPr>
        <w:t xml:space="preserve"> </w:t>
      </w:r>
      <w:r w:rsidRPr="00800516">
        <w:rPr>
          <w:rFonts w:ascii="Arial" w:hAnsi="Arial" w:cs="Arial"/>
          <w:b/>
          <w:bCs/>
          <w:i/>
          <w:iCs/>
          <w:color w:val="000000" w:themeColor="text1"/>
        </w:rPr>
        <w:t>Uitenhage Transitional Local Council v South African Revenue Service</w:t>
      </w:r>
      <w:r w:rsidRPr="00B17BA1">
        <w:rPr>
          <w:rStyle w:val="EndnoteReference"/>
          <w:rFonts w:ascii="Arial" w:hAnsi="Arial" w:cs="Arial"/>
          <w:b/>
          <w:bCs/>
          <w:color w:val="000000" w:themeColor="text1"/>
        </w:rPr>
        <w:endnoteReference w:id="1"/>
      </w:r>
      <w:r w:rsidRPr="00B17BA1">
        <w:rPr>
          <w:rFonts w:ascii="Arial" w:hAnsi="Arial" w:cs="Arial"/>
          <w:b/>
          <w:bCs/>
          <w:color w:val="000000" w:themeColor="text1"/>
        </w:rPr>
        <w:t>, </w:t>
      </w:r>
      <w:r w:rsidRPr="00B17BA1">
        <w:rPr>
          <w:rFonts w:ascii="Arial" w:hAnsi="Arial" w:cs="Arial"/>
          <w:color w:val="242121"/>
        </w:rPr>
        <w:t xml:space="preserve"> the court held</w:t>
      </w:r>
      <w:r w:rsidRPr="00B17BA1">
        <w:rPr>
          <w:rFonts w:ascii="Arial" w:hAnsi="Arial" w:cs="Arial"/>
          <w:i/>
          <w:iCs/>
          <w:color w:val="242121"/>
        </w:rPr>
        <w:t xml:space="preserve">, </w:t>
      </w:r>
    </w:p>
    <w:p w14:paraId="3D1A01EC" w14:textId="77777777" w:rsidR="00F179C5" w:rsidRPr="00B17BA1" w:rsidRDefault="00F179C5" w:rsidP="00F179C5">
      <w:pPr>
        <w:pStyle w:val="NormalWeb"/>
        <w:shd w:val="clear" w:color="auto" w:fill="FFFFFF"/>
        <w:spacing w:before="0" w:beforeAutospacing="0" w:after="0" w:afterAutospacing="0" w:line="480" w:lineRule="auto"/>
        <w:ind w:left="709" w:hanging="726"/>
        <w:rPr>
          <w:rFonts w:ascii="Arial" w:hAnsi="Arial" w:cs="Arial"/>
          <w:i/>
          <w:iCs/>
          <w:color w:val="242121"/>
        </w:rPr>
      </w:pPr>
    </w:p>
    <w:p w14:paraId="29C8A07D" w14:textId="77777777" w:rsidR="00F179C5" w:rsidRPr="00B17BA1" w:rsidRDefault="00F179C5" w:rsidP="00F179C5">
      <w:pPr>
        <w:pStyle w:val="NormalWeb"/>
        <w:shd w:val="clear" w:color="auto" w:fill="FFFFFF"/>
        <w:spacing w:before="0" w:beforeAutospacing="0" w:after="0" w:afterAutospacing="0" w:line="480" w:lineRule="auto"/>
        <w:ind w:left="1440"/>
        <w:rPr>
          <w:rFonts w:ascii="Arial" w:hAnsi="Arial" w:cs="Arial"/>
          <w:i/>
          <w:iCs/>
          <w:color w:val="242121"/>
        </w:rPr>
      </w:pPr>
      <w:r w:rsidRPr="00B17BA1">
        <w:rPr>
          <w:rFonts w:ascii="Arial" w:hAnsi="Arial" w:cs="Arial"/>
          <w:i/>
          <w:iCs/>
          <w:color w:val="242121"/>
        </w:rPr>
        <w:t>“condonation is not to be had merely for the asking, a full, detailed and accurate account of the causes of the delay and their effects must be furnished so as to enable the Court to understand clearly the reasons and to assess the responsibility. It must be obvious that, if the non-compliance is time-related then the date,</w:t>
      </w:r>
      <w:r w:rsidRPr="00B17BA1">
        <w:rPr>
          <w:rFonts w:ascii="Arial" w:hAnsi="Arial" w:cs="Arial"/>
          <w:color w:val="242121"/>
          <w:sz w:val="27"/>
          <w:szCs w:val="27"/>
        </w:rPr>
        <w:t xml:space="preserve"> </w:t>
      </w:r>
      <w:r w:rsidRPr="00B17BA1">
        <w:rPr>
          <w:rFonts w:ascii="Arial" w:hAnsi="Arial" w:cs="Arial"/>
          <w:i/>
          <w:iCs/>
          <w:color w:val="242121"/>
        </w:rPr>
        <w:t>duration and extent of any obstacle on which reliance is placed must be spelled out.'”</w:t>
      </w:r>
    </w:p>
    <w:p w14:paraId="10C1A884" w14:textId="77777777" w:rsidR="00F179C5" w:rsidRPr="00B17BA1" w:rsidRDefault="00F179C5" w:rsidP="00F179C5">
      <w:pPr>
        <w:pStyle w:val="NormalWeb"/>
        <w:shd w:val="clear" w:color="auto" w:fill="FFFFFF"/>
        <w:spacing w:before="0" w:beforeAutospacing="0" w:after="0" w:afterAutospacing="0" w:line="480" w:lineRule="auto"/>
        <w:ind w:left="709" w:hanging="726"/>
        <w:rPr>
          <w:rFonts w:ascii="Arial" w:hAnsi="Arial" w:cs="Arial"/>
          <w:color w:val="242121"/>
          <w:lang w:val="en-US"/>
        </w:rPr>
      </w:pPr>
    </w:p>
    <w:p w14:paraId="706A7FE8" w14:textId="4B2B0255" w:rsidR="00F179C5" w:rsidRPr="00384699" w:rsidRDefault="00F179C5" w:rsidP="00F179C5">
      <w:pPr>
        <w:pStyle w:val="NormalWeb"/>
        <w:shd w:val="clear" w:color="auto" w:fill="FFFFFF"/>
        <w:spacing w:before="0" w:beforeAutospacing="0" w:after="0" w:afterAutospacing="0" w:line="480" w:lineRule="auto"/>
        <w:ind w:left="851" w:hanging="851"/>
        <w:rPr>
          <w:rFonts w:ascii="Arial" w:hAnsi="Arial" w:cs="Arial"/>
          <w:color w:val="000000" w:themeColor="text1"/>
        </w:rPr>
      </w:pPr>
      <w:r w:rsidRPr="00176DCA">
        <w:rPr>
          <w:rFonts w:ascii="Arial" w:hAnsi="Arial" w:cs="Arial"/>
          <w:color w:val="000000" w:themeColor="text1"/>
          <w:lang w:val="en-US"/>
        </w:rPr>
        <w:t>[</w:t>
      </w:r>
      <w:r w:rsidR="002E6377">
        <w:rPr>
          <w:rFonts w:ascii="Arial" w:hAnsi="Arial" w:cs="Arial"/>
          <w:color w:val="000000" w:themeColor="text1"/>
          <w:lang w:val="en-US"/>
        </w:rPr>
        <w:t>4</w:t>
      </w:r>
      <w:r w:rsidRPr="00176DCA">
        <w:rPr>
          <w:rFonts w:ascii="Arial" w:hAnsi="Arial" w:cs="Arial"/>
          <w:color w:val="000000" w:themeColor="text1"/>
          <w:lang w:val="en-US"/>
        </w:rPr>
        <w:t>]</w:t>
      </w:r>
      <w:r w:rsidRPr="00176DCA">
        <w:rPr>
          <w:rFonts w:ascii="Arial" w:hAnsi="Arial" w:cs="Arial"/>
          <w:color w:val="000000" w:themeColor="text1"/>
          <w:lang w:val="en-US"/>
        </w:rPr>
        <w:tab/>
      </w:r>
      <w:r w:rsidRPr="00384699">
        <w:rPr>
          <w:rFonts w:ascii="Arial" w:hAnsi="Arial" w:cs="Arial"/>
          <w:color w:val="000000" w:themeColor="text1"/>
        </w:rPr>
        <w:t>In </w:t>
      </w:r>
      <w:r w:rsidRPr="00563A4B">
        <w:rPr>
          <w:rFonts w:ascii="Arial" w:hAnsi="Arial" w:cs="Arial"/>
          <w:b/>
          <w:bCs/>
          <w:i/>
          <w:iCs/>
          <w:color w:val="000000" w:themeColor="text1"/>
        </w:rPr>
        <w:t>Grootboom v National Prosecuting Authority</w:t>
      </w:r>
      <w:r>
        <w:rPr>
          <w:rStyle w:val="EndnoteReference"/>
          <w:rFonts w:ascii="Arial" w:hAnsi="Arial" w:cs="Arial"/>
          <w:i/>
          <w:iCs/>
          <w:color w:val="000000" w:themeColor="text1"/>
        </w:rPr>
        <w:endnoteReference w:id="2"/>
      </w:r>
      <w:r>
        <w:rPr>
          <w:rFonts w:ascii="Arial" w:hAnsi="Arial" w:cs="Arial"/>
          <w:i/>
          <w:iCs/>
          <w:color w:val="000000" w:themeColor="text1"/>
        </w:rPr>
        <w:t xml:space="preserve">, </w:t>
      </w:r>
      <w:r w:rsidRPr="00384699">
        <w:rPr>
          <w:rFonts w:ascii="Arial" w:hAnsi="Arial" w:cs="Arial"/>
          <w:color w:val="000000" w:themeColor="text1"/>
        </w:rPr>
        <w:t>the Constitutional Court stated that:</w:t>
      </w:r>
    </w:p>
    <w:p w14:paraId="40B9CAB6" w14:textId="77777777" w:rsidR="00F179C5" w:rsidRPr="00384699" w:rsidRDefault="00F179C5" w:rsidP="00F179C5">
      <w:pPr>
        <w:pStyle w:val="NormalWeb"/>
        <w:shd w:val="clear" w:color="auto" w:fill="FFFFFF"/>
        <w:spacing w:before="0" w:beforeAutospacing="0" w:after="0" w:afterAutospacing="0" w:line="480" w:lineRule="auto"/>
        <w:ind w:left="851"/>
        <w:jc w:val="both"/>
        <w:rPr>
          <w:rFonts w:ascii="Arial" w:hAnsi="Arial" w:cs="Arial"/>
          <w:color w:val="242121"/>
        </w:rPr>
      </w:pPr>
      <w:r w:rsidRPr="00384699">
        <w:rPr>
          <w:rFonts w:ascii="Arial" w:hAnsi="Arial" w:cs="Arial"/>
          <w:i/>
          <w:iCs/>
          <w:color w:val="242121"/>
        </w:rPr>
        <w:t>"It is now trite that condonation cannot be had for the mere asking. A party seeking condonation must make out a case entitling it to the court's indulgence. It must show sufficient cause. This requires a party to give a full explanation for the non-compliance with the rules or court's directions. Of great significance, the explanation must be reasonable enough to excuse the default. "</w:t>
      </w:r>
    </w:p>
    <w:p w14:paraId="32A28375" w14:textId="77777777" w:rsidR="00F179C5" w:rsidRPr="00384699" w:rsidRDefault="00F179C5" w:rsidP="00F179C5">
      <w:pPr>
        <w:pStyle w:val="NormalWeb"/>
        <w:shd w:val="clear" w:color="auto" w:fill="FFFFFF"/>
        <w:spacing w:before="0" w:beforeAutospacing="0" w:after="0" w:afterAutospacing="0" w:line="480" w:lineRule="auto"/>
        <w:rPr>
          <w:rFonts w:ascii="Arial" w:hAnsi="Arial" w:cs="Arial"/>
          <w:color w:val="242121"/>
        </w:rPr>
      </w:pPr>
      <w:r w:rsidRPr="00384699">
        <w:rPr>
          <w:rFonts w:ascii="Arial" w:hAnsi="Arial" w:cs="Arial"/>
          <w:color w:val="242121"/>
        </w:rPr>
        <w:t> </w:t>
      </w:r>
    </w:p>
    <w:p w14:paraId="1F99E317" w14:textId="2323075F" w:rsidR="00F179C5" w:rsidRPr="00384699" w:rsidRDefault="00F179C5" w:rsidP="00F179C5">
      <w:pPr>
        <w:pStyle w:val="NormalWeb"/>
        <w:shd w:val="clear" w:color="auto" w:fill="FFFFFF"/>
        <w:spacing w:before="0" w:beforeAutospacing="0" w:after="0" w:afterAutospacing="0" w:line="480" w:lineRule="auto"/>
        <w:ind w:left="851" w:hanging="851"/>
        <w:jc w:val="both"/>
        <w:rPr>
          <w:rFonts w:ascii="Arial" w:hAnsi="Arial" w:cs="Arial"/>
          <w:color w:val="242121"/>
        </w:rPr>
      </w:pPr>
      <w:r w:rsidRPr="00384699">
        <w:rPr>
          <w:rFonts w:ascii="Arial" w:hAnsi="Arial" w:cs="Arial"/>
          <w:color w:val="242121"/>
        </w:rPr>
        <w:t>[</w:t>
      </w:r>
      <w:r w:rsidR="002E6377">
        <w:rPr>
          <w:rFonts w:ascii="Arial" w:hAnsi="Arial" w:cs="Arial"/>
          <w:color w:val="242121"/>
        </w:rPr>
        <w:t>5</w:t>
      </w:r>
      <w:r w:rsidRPr="00384699">
        <w:rPr>
          <w:rFonts w:ascii="Arial" w:hAnsi="Arial" w:cs="Arial"/>
          <w:color w:val="242121"/>
        </w:rPr>
        <w:t>]       </w:t>
      </w:r>
      <w:r w:rsidRPr="00384699">
        <w:rPr>
          <w:rFonts w:ascii="Arial" w:hAnsi="Arial" w:cs="Arial"/>
          <w:color w:val="000000" w:themeColor="text1"/>
        </w:rPr>
        <w:t>In </w:t>
      </w:r>
      <w:r w:rsidRPr="00563A4B">
        <w:rPr>
          <w:rFonts w:ascii="Arial" w:hAnsi="Arial" w:cs="Arial"/>
          <w:b/>
          <w:bCs/>
          <w:i/>
          <w:iCs/>
          <w:color w:val="000000" w:themeColor="text1"/>
        </w:rPr>
        <w:t>Mulaudzi v Old Mutual Life Assurance company (SA</w:t>
      </w:r>
      <w:r w:rsidR="00131423">
        <w:rPr>
          <w:rFonts w:ascii="Arial" w:hAnsi="Arial" w:cs="Arial"/>
          <w:b/>
          <w:bCs/>
          <w:i/>
          <w:iCs/>
          <w:color w:val="000000" w:themeColor="text1"/>
        </w:rPr>
        <w:t>)</w:t>
      </w:r>
      <w:r w:rsidRPr="00384699">
        <w:rPr>
          <w:rFonts w:ascii="Arial" w:hAnsi="Arial" w:cs="Arial"/>
          <w:i/>
          <w:iCs/>
          <w:color w:val="000000" w:themeColor="text1"/>
        </w:rPr>
        <w:t xml:space="preserve"> </w:t>
      </w:r>
      <w:r>
        <w:rPr>
          <w:rStyle w:val="EndnoteReference"/>
          <w:rFonts w:ascii="Arial" w:hAnsi="Arial" w:cs="Arial"/>
          <w:i/>
          <w:iCs/>
          <w:color w:val="000000" w:themeColor="text1"/>
        </w:rPr>
        <w:endnoteReference w:id="3"/>
      </w:r>
      <w:r>
        <w:rPr>
          <w:rFonts w:ascii="Arial" w:hAnsi="Arial" w:cs="Arial"/>
          <w:i/>
          <w:iCs/>
          <w:color w:val="000000" w:themeColor="text1"/>
        </w:rPr>
        <w:t xml:space="preserve"> </w:t>
      </w:r>
      <w:r w:rsidRPr="00384699">
        <w:rPr>
          <w:rFonts w:ascii="Arial" w:hAnsi="Arial" w:cs="Arial"/>
          <w:color w:val="000000" w:themeColor="text1"/>
        </w:rPr>
        <w:t>Ponnan JA re-affirmed t</w:t>
      </w:r>
      <w:r w:rsidRPr="00384699">
        <w:rPr>
          <w:rFonts w:ascii="Arial" w:hAnsi="Arial" w:cs="Arial"/>
          <w:color w:val="242121"/>
        </w:rPr>
        <w:t>he factors to be considered in respect of an application for condonation stated in </w:t>
      </w:r>
      <w:r w:rsidRPr="00384699">
        <w:rPr>
          <w:rFonts w:ascii="Arial" w:hAnsi="Arial" w:cs="Arial"/>
          <w:i/>
          <w:iCs/>
          <w:color w:val="242121"/>
        </w:rPr>
        <w:t>Melane v Santam Insurance Co. Ltd</w:t>
      </w:r>
      <w:r w:rsidRPr="00384699">
        <w:rPr>
          <w:rFonts w:ascii="Arial" w:hAnsi="Arial" w:cs="Arial"/>
          <w:color w:val="242121"/>
        </w:rPr>
        <w:t>:</w:t>
      </w:r>
    </w:p>
    <w:p w14:paraId="6DA9BD0C" w14:textId="77777777" w:rsidR="00F179C5" w:rsidRPr="00384699" w:rsidRDefault="00F179C5" w:rsidP="00F179C5">
      <w:pPr>
        <w:pStyle w:val="NormalWeb"/>
        <w:shd w:val="clear" w:color="auto" w:fill="FFFFFF"/>
        <w:spacing w:before="0" w:beforeAutospacing="0" w:after="0" w:afterAutospacing="0" w:line="480" w:lineRule="auto"/>
        <w:jc w:val="both"/>
        <w:rPr>
          <w:rFonts w:ascii="Arial" w:hAnsi="Arial" w:cs="Arial"/>
          <w:color w:val="242121"/>
        </w:rPr>
      </w:pPr>
      <w:r w:rsidRPr="00384699">
        <w:rPr>
          <w:rFonts w:ascii="Arial" w:hAnsi="Arial" w:cs="Arial"/>
          <w:color w:val="242121"/>
        </w:rPr>
        <w:t> </w:t>
      </w:r>
    </w:p>
    <w:p w14:paraId="2EA5CF40" w14:textId="77777777" w:rsidR="002E6377" w:rsidRDefault="00F179C5" w:rsidP="002E6377">
      <w:pPr>
        <w:pStyle w:val="NormalWeb"/>
        <w:shd w:val="clear" w:color="auto" w:fill="FFFFFF"/>
        <w:spacing w:before="0" w:beforeAutospacing="0" w:after="0" w:afterAutospacing="0" w:line="480" w:lineRule="auto"/>
        <w:ind w:firstLine="709"/>
        <w:jc w:val="both"/>
        <w:rPr>
          <w:rFonts w:ascii="Arial" w:hAnsi="Arial" w:cs="Arial"/>
          <w:i/>
          <w:iCs/>
          <w:color w:val="242121"/>
        </w:rPr>
      </w:pPr>
      <w:r w:rsidRPr="00384699">
        <w:rPr>
          <w:rFonts w:ascii="Arial" w:hAnsi="Arial" w:cs="Arial"/>
          <w:i/>
          <w:iCs/>
          <w:color w:val="242121"/>
        </w:rPr>
        <w:t xml:space="preserve">"Factors which usually weigh with this court in considering an application for </w:t>
      </w:r>
    </w:p>
    <w:p w14:paraId="23C67171" w14:textId="5B10CD6E" w:rsidR="00F179C5" w:rsidRPr="00384699" w:rsidRDefault="00F179C5" w:rsidP="002E6377">
      <w:pPr>
        <w:pStyle w:val="NormalWeb"/>
        <w:shd w:val="clear" w:color="auto" w:fill="FFFFFF"/>
        <w:spacing w:before="0" w:beforeAutospacing="0" w:after="0" w:afterAutospacing="0" w:line="480" w:lineRule="auto"/>
        <w:ind w:left="709" w:firstLine="11"/>
        <w:jc w:val="both"/>
        <w:rPr>
          <w:rFonts w:ascii="Arial" w:hAnsi="Arial" w:cs="Arial"/>
          <w:i/>
          <w:iCs/>
          <w:color w:val="242121"/>
        </w:rPr>
      </w:pPr>
      <w:r w:rsidRPr="00384699">
        <w:rPr>
          <w:rFonts w:ascii="Arial" w:hAnsi="Arial" w:cs="Arial"/>
          <w:i/>
          <w:iCs/>
          <w:color w:val="242121"/>
        </w:rPr>
        <w:t>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p>
    <w:p w14:paraId="0EFACE1A" w14:textId="77777777" w:rsidR="00F179C5" w:rsidRPr="00384699" w:rsidRDefault="00F179C5" w:rsidP="00F179C5">
      <w:pPr>
        <w:pStyle w:val="NormalWeb"/>
        <w:shd w:val="clear" w:color="auto" w:fill="FFFFFF"/>
        <w:spacing w:before="0" w:beforeAutospacing="0" w:after="0" w:afterAutospacing="0" w:line="480" w:lineRule="auto"/>
        <w:ind w:left="720"/>
        <w:jc w:val="both"/>
        <w:rPr>
          <w:rFonts w:ascii="Arial" w:hAnsi="Arial" w:cs="Arial"/>
          <w:i/>
          <w:iCs/>
          <w:color w:val="242121"/>
        </w:rPr>
      </w:pPr>
    </w:p>
    <w:p w14:paraId="46C16AF3" w14:textId="414AC02D" w:rsidR="00F179C5" w:rsidRPr="00384699" w:rsidRDefault="00F179C5" w:rsidP="00F179C5">
      <w:pPr>
        <w:autoSpaceDE w:val="0"/>
        <w:autoSpaceDN w:val="0"/>
        <w:adjustRightInd w:val="0"/>
        <w:spacing w:line="480" w:lineRule="auto"/>
        <w:ind w:left="709" w:right="-374" w:hanging="709"/>
        <w:jc w:val="both"/>
        <w:rPr>
          <w:rFonts w:ascii="Arial" w:hAnsi="Arial" w:cs="Arial"/>
          <w:lang w:val="en-GB"/>
        </w:rPr>
      </w:pPr>
      <w:r w:rsidRPr="00384699">
        <w:rPr>
          <w:rFonts w:ascii="Arial" w:hAnsi="Arial" w:cs="Arial"/>
          <w:color w:val="242121"/>
        </w:rPr>
        <w:t>[</w:t>
      </w:r>
      <w:r w:rsidR="002E6377">
        <w:rPr>
          <w:rFonts w:ascii="Arial" w:hAnsi="Arial" w:cs="Arial"/>
          <w:color w:val="242121"/>
        </w:rPr>
        <w:t>6</w:t>
      </w:r>
      <w:r w:rsidRPr="00384699">
        <w:rPr>
          <w:rFonts w:ascii="Arial" w:hAnsi="Arial" w:cs="Arial"/>
          <w:color w:val="242121"/>
        </w:rPr>
        <w:t xml:space="preserve">] </w:t>
      </w:r>
      <w:r w:rsidRPr="00384699">
        <w:rPr>
          <w:rFonts w:ascii="Arial" w:hAnsi="Arial" w:cs="Arial"/>
          <w:color w:val="242121"/>
        </w:rPr>
        <w:tab/>
        <w:t xml:space="preserve">The appellant has provided a detailed explanation concerning his movements through the various Correctional Service Faculties which </w:t>
      </w:r>
      <w:r>
        <w:rPr>
          <w:rFonts w:ascii="Arial" w:hAnsi="Arial" w:cs="Arial"/>
          <w:color w:val="242121"/>
        </w:rPr>
        <w:t>impeded</w:t>
      </w:r>
      <w:r w:rsidRPr="00384699">
        <w:rPr>
          <w:rFonts w:ascii="Arial" w:hAnsi="Arial" w:cs="Arial"/>
          <w:color w:val="242121"/>
        </w:rPr>
        <w:t xml:space="preserve"> the progress of his appeal.</w:t>
      </w:r>
      <w:r w:rsidRPr="00384699">
        <w:rPr>
          <w:rFonts w:ascii="Arial" w:hAnsi="Arial" w:cs="Arial"/>
          <w:lang w:val="en-GB"/>
        </w:rPr>
        <w:t xml:space="preserve"> This delay is not due to fault on his part and was due to circumstances beyond his control. It is evident that he was </w:t>
      </w:r>
      <w:r>
        <w:rPr>
          <w:rFonts w:ascii="Arial" w:hAnsi="Arial" w:cs="Arial"/>
          <w:lang w:val="en-GB"/>
        </w:rPr>
        <w:t>hamstrung</w:t>
      </w:r>
      <w:r w:rsidRPr="00384699">
        <w:rPr>
          <w:rFonts w:ascii="Arial" w:hAnsi="Arial" w:cs="Arial"/>
          <w:lang w:val="en-GB"/>
        </w:rPr>
        <w:t xml:space="preserve"> by his legal representative</w:t>
      </w:r>
      <w:r>
        <w:rPr>
          <w:rFonts w:ascii="Arial" w:hAnsi="Arial" w:cs="Arial"/>
          <w:lang w:val="en-GB"/>
        </w:rPr>
        <w:t xml:space="preserve">s and lack of </w:t>
      </w:r>
      <w:r>
        <w:rPr>
          <w:rFonts w:ascii="Arial" w:hAnsi="Arial" w:cs="Arial"/>
          <w:lang w:val="en-GB"/>
        </w:rPr>
        <w:lastRenderedPageBreak/>
        <w:t>resources</w:t>
      </w:r>
      <w:r w:rsidRPr="00384699">
        <w:rPr>
          <w:rFonts w:ascii="Arial" w:hAnsi="Arial" w:cs="Arial"/>
          <w:lang w:val="en-GB"/>
        </w:rPr>
        <w:t>.</w:t>
      </w:r>
      <w:r w:rsidRPr="00384699">
        <w:rPr>
          <w:rFonts w:ascii="Arial" w:hAnsi="Arial" w:cs="Arial"/>
          <w:color w:val="242121"/>
        </w:rPr>
        <w:t xml:space="preserve"> </w:t>
      </w:r>
      <w:r w:rsidRPr="00384699">
        <w:rPr>
          <w:rFonts w:ascii="Arial" w:hAnsi="Arial" w:cs="Arial"/>
          <w:color w:val="242121"/>
          <w:shd w:val="clear" w:color="auto" w:fill="FFFFFF"/>
        </w:rPr>
        <w:t>The appellant's explanation is accepted, and sufficient cause has been shown for condonation to be granted. Condonation for the late filing of the appeal is accordingly granted.</w:t>
      </w:r>
    </w:p>
    <w:p w14:paraId="09CEF165" w14:textId="77777777" w:rsidR="00F179C5" w:rsidRPr="00C536ED" w:rsidRDefault="00F179C5" w:rsidP="00875AB3">
      <w:pPr>
        <w:pStyle w:val="NormalWeb"/>
        <w:spacing w:before="0" w:beforeAutospacing="0" w:after="0" w:afterAutospacing="0" w:line="480" w:lineRule="auto"/>
        <w:rPr>
          <w:rFonts w:ascii="Arial" w:hAnsi="Arial" w:cs="Arial"/>
          <w:lang w:val="en-GB"/>
        </w:rPr>
      </w:pPr>
    </w:p>
    <w:p w14:paraId="6B07B792" w14:textId="59423F88" w:rsidR="00DF65DD" w:rsidRPr="00823871" w:rsidRDefault="00DF65DD" w:rsidP="00703D86">
      <w:pPr>
        <w:autoSpaceDE w:val="0"/>
        <w:autoSpaceDN w:val="0"/>
        <w:adjustRightInd w:val="0"/>
        <w:spacing w:line="480" w:lineRule="auto"/>
        <w:ind w:left="701" w:right="-374" w:hanging="701"/>
        <w:jc w:val="both"/>
        <w:rPr>
          <w:rFonts w:ascii="Arial" w:hAnsi="Arial" w:cs="Arial"/>
          <w:b/>
          <w:bCs/>
          <w:u w:val="single"/>
          <w:lang w:val="en-GB"/>
        </w:rPr>
      </w:pPr>
      <w:r w:rsidRPr="00823871">
        <w:rPr>
          <w:rFonts w:ascii="Arial" w:hAnsi="Arial" w:cs="Arial"/>
          <w:b/>
          <w:bCs/>
          <w:u w:val="single"/>
          <w:lang w:val="en-GB"/>
        </w:rPr>
        <w:t xml:space="preserve">Grounds of appeal </w:t>
      </w:r>
    </w:p>
    <w:p w14:paraId="0A5C058A" w14:textId="77777777" w:rsidR="00DF65DD" w:rsidRDefault="00DF65DD" w:rsidP="00703D86">
      <w:pPr>
        <w:autoSpaceDE w:val="0"/>
        <w:autoSpaceDN w:val="0"/>
        <w:adjustRightInd w:val="0"/>
        <w:spacing w:line="480" w:lineRule="auto"/>
        <w:ind w:left="701" w:right="-374" w:hanging="701"/>
        <w:jc w:val="both"/>
        <w:rPr>
          <w:rFonts w:ascii="Arial" w:hAnsi="Arial" w:cs="Arial"/>
          <w:u w:val="single"/>
          <w:lang w:val="en-GB"/>
        </w:rPr>
      </w:pPr>
    </w:p>
    <w:p w14:paraId="7578CE40" w14:textId="75277F36" w:rsidR="00ED384D" w:rsidRPr="00F153EE" w:rsidRDefault="00DF65DD" w:rsidP="00ED384D">
      <w:pPr>
        <w:autoSpaceDE w:val="0"/>
        <w:autoSpaceDN w:val="0"/>
        <w:adjustRightInd w:val="0"/>
        <w:spacing w:line="480" w:lineRule="auto"/>
        <w:ind w:left="720" w:right="-374" w:hanging="720"/>
        <w:jc w:val="both"/>
        <w:rPr>
          <w:rFonts w:ascii="Arial" w:hAnsi="Arial" w:cs="Arial"/>
          <w:lang w:val="en-GB"/>
        </w:rPr>
      </w:pPr>
      <w:r w:rsidRPr="00DF65DD">
        <w:rPr>
          <w:rFonts w:ascii="Arial" w:hAnsi="Arial" w:cs="Arial"/>
          <w:lang w:val="en-GB"/>
        </w:rPr>
        <w:t>[</w:t>
      </w:r>
      <w:r w:rsidR="002E6377">
        <w:rPr>
          <w:rFonts w:ascii="Arial" w:hAnsi="Arial" w:cs="Arial"/>
          <w:lang w:val="en-GB"/>
        </w:rPr>
        <w:t>7</w:t>
      </w:r>
      <w:r w:rsidRPr="00DF65DD">
        <w:rPr>
          <w:rFonts w:ascii="Arial" w:hAnsi="Arial" w:cs="Arial"/>
          <w:lang w:val="en-GB"/>
        </w:rPr>
        <w:t>]</w:t>
      </w:r>
      <w:r w:rsidRPr="00DF65DD">
        <w:rPr>
          <w:rFonts w:ascii="Arial" w:hAnsi="Arial" w:cs="Arial"/>
          <w:lang w:val="en-GB"/>
        </w:rPr>
        <w:tab/>
      </w:r>
      <w:r>
        <w:rPr>
          <w:rFonts w:ascii="Arial" w:hAnsi="Arial" w:cs="Arial"/>
          <w:lang w:val="en-GB"/>
        </w:rPr>
        <w:t xml:space="preserve">The grounds of appeal are set out in the notice appeal. </w:t>
      </w:r>
      <w:r w:rsidR="00ED384D" w:rsidRPr="006C548F">
        <w:rPr>
          <w:rFonts w:ascii="Arial" w:hAnsi="Arial" w:cs="Arial"/>
          <w:lang w:val="en-GB"/>
        </w:rPr>
        <w:t xml:space="preserve">The appellant alleges in respect of his conviction that the trial court misdirected itself firstly by finding that the state proved its case beyond reasonable doubt and secondly </w:t>
      </w:r>
      <w:r w:rsidR="00ED384D">
        <w:rPr>
          <w:rFonts w:ascii="Arial" w:hAnsi="Arial" w:cs="Arial"/>
          <w:lang w:val="en-GB"/>
        </w:rPr>
        <w:t xml:space="preserve">on a procedural basis, </w:t>
      </w:r>
      <w:r w:rsidR="00ED384D" w:rsidRPr="006C548F">
        <w:rPr>
          <w:rFonts w:ascii="Arial" w:hAnsi="Arial" w:cs="Arial"/>
          <w:lang w:val="en-GB"/>
        </w:rPr>
        <w:t>that the court failed to comply with the provisions of section 170</w:t>
      </w:r>
      <w:r w:rsidR="00ED384D">
        <w:rPr>
          <w:rFonts w:ascii="Arial" w:hAnsi="Arial" w:cs="Arial"/>
          <w:lang w:val="en-GB"/>
        </w:rPr>
        <w:t>(</w:t>
      </w:r>
      <w:r w:rsidR="00ED384D" w:rsidRPr="006C548F">
        <w:rPr>
          <w:rFonts w:ascii="Arial" w:hAnsi="Arial" w:cs="Arial"/>
          <w:lang w:val="en-GB"/>
        </w:rPr>
        <w:t>A</w:t>
      </w:r>
      <w:r w:rsidR="00ED384D">
        <w:rPr>
          <w:rFonts w:ascii="Arial" w:hAnsi="Arial" w:cs="Arial"/>
          <w:lang w:val="en-GB"/>
        </w:rPr>
        <w:t>)</w:t>
      </w:r>
      <w:r w:rsidR="00ED384D" w:rsidRPr="006C548F">
        <w:rPr>
          <w:rFonts w:ascii="Arial" w:hAnsi="Arial" w:cs="Arial"/>
          <w:lang w:val="en-GB"/>
        </w:rPr>
        <w:t xml:space="preserve"> of the CPA, in particular section 170 (a)(v)(aa) and (cc) read with </w:t>
      </w:r>
      <w:r w:rsidR="00ED384D">
        <w:rPr>
          <w:rFonts w:ascii="Arial" w:hAnsi="Arial" w:cs="Arial"/>
          <w:lang w:val="en-GB"/>
        </w:rPr>
        <w:t>G</w:t>
      </w:r>
      <w:r w:rsidR="00ED384D" w:rsidRPr="006C548F">
        <w:rPr>
          <w:rFonts w:ascii="Arial" w:hAnsi="Arial" w:cs="Arial"/>
          <w:lang w:val="en-GB"/>
        </w:rPr>
        <w:t xml:space="preserve">overnment </w:t>
      </w:r>
      <w:r w:rsidR="00ED384D">
        <w:rPr>
          <w:rFonts w:ascii="Arial" w:hAnsi="Arial" w:cs="Arial"/>
          <w:lang w:val="en-GB"/>
        </w:rPr>
        <w:t>G</w:t>
      </w:r>
      <w:r w:rsidR="00ED384D" w:rsidRPr="006C548F">
        <w:rPr>
          <w:rFonts w:ascii="Arial" w:hAnsi="Arial" w:cs="Arial"/>
          <w:lang w:val="en-GB"/>
        </w:rPr>
        <w:t>azette no R663</w:t>
      </w:r>
      <w:r w:rsidR="00ED384D">
        <w:rPr>
          <w:rFonts w:ascii="Arial" w:hAnsi="Arial" w:cs="Arial"/>
          <w:lang w:val="en-GB"/>
        </w:rPr>
        <w:t>, i</w:t>
      </w:r>
      <w:r w:rsidR="00ED384D" w:rsidRPr="006C548F">
        <w:rPr>
          <w:rFonts w:ascii="Arial" w:hAnsi="Arial" w:cs="Arial"/>
          <w:lang w:val="en-GB"/>
        </w:rPr>
        <w:t xml:space="preserve">n that the </w:t>
      </w:r>
      <w:r w:rsidR="00ED384D">
        <w:rPr>
          <w:rFonts w:ascii="Arial" w:hAnsi="Arial" w:cs="Arial"/>
          <w:lang w:val="en-GB"/>
        </w:rPr>
        <w:t>record does not show whether the intermediary is registered with the South African Council for Educators Act 32 of 2000.</w:t>
      </w:r>
      <w:r w:rsidR="00ED384D" w:rsidRPr="006C548F">
        <w:rPr>
          <w:rFonts w:ascii="Arial" w:hAnsi="Arial" w:cs="Arial"/>
          <w:color w:val="242121"/>
        </w:rPr>
        <w:t xml:space="preserve"> </w:t>
      </w:r>
    </w:p>
    <w:p w14:paraId="368D6C2E" w14:textId="77777777" w:rsidR="00ED384D" w:rsidRPr="006C548F" w:rsidRDefault="00ED384D" w:rsidP="00ED384D">
      <w:pPr>
        <w:autoSpaceDE w:val="0"/>
        <w:autoSpaceDN w:val="0"/>
        <w:adjustRightInd w:val="0"/>
        <w:spacing w:line="480" w:lineRule="auto"/>
        <w:ind w:left="720" w:right="-374" w:hanging="720"/>
        <w:jc w:val="both"/>
        <w:rPr>
          <w:rFonts w:ascii="Arial" w:hAnsi="Arial" w:cs="Arial"/>
          <w:color w:val="242121"/>
        </w:rPr>
      </w:pPr>
    </w:p>
    <w:p w14:paraId="6A7BEF29" w14:textId="450D1E8C" w:rsidR="00ED384D" w:rsidRPr="006C548F" w:rsidRDefault="00ED384D" w:rsidP="00ED384D">
      <w:pPr>
        <w:pStyle w:val="NormalWeb"/>
        <w:spacing w:before="0" w:beforeAutospacing="0" w:after="0" w:afterAutospacing="0" w:line="480" w:lineRule="auto"/>
        <w:ind w:left="720" w:hanging="720"/>
        <w:rPr>
          <w:rFonts w:ascii="Arial" w:hAnsi="Arial" w:cs="Arial"/>
          <w:color w:val="242121"/>
        </w:rPr>
      </w:pPr>
      <w:r w:rsidRPr="006C548F">
        <w:rPr>
          <w:rFonts w:ascii="Arial" w:hAnsi="Arial" w:cs="Arial"/>
          <w:color w:val="242121"/>
        </w:rPr>
        <w:t>[</w:t>
      </w:r>
      <w:r w:rsidR="006069EF">
        <w:rPr>
          <w:rFonts w:ascii="Arial" w:hAnsi="Arial" w:cs="Arial"/>
          <w:color w:val="242121"/>
        </w:rPr>
        <w:t>8</w:t>
      </w:r>
      <w:r w:rsidRPr="006C548F">
        <w:rPr>
          <w:rFonts w:ascii="Arial" w:hAnsi="Arial" w:cs="Arial"/>
          <w:color w:val="242121"/>
        </w:rPr>
        <w:t>]</w:t>
      </w:r>
      <w:r w:rsidRPr="006C548F">
        <w:rPr>
          <w:rFonts w:ascii="Arial" w:hAnsi="Arial" w:cs="Arial"/>
          <w:color w:val="242121"/>
        </w:rPr>
        <w:tab/>
        <w:t>Section 170(A) of the CPA deals with the appointment of Intermediaries and indicates</w:t>
      </w:r>
      <w:r>
        <w:rPr>
          <w:rFonts w:ascii="Arial" w:hAnsi="Arial" w:cs="Arial"/>
          <w:color w:val="242121"/>
        </w:rPr>
        <w:t>:</w:t>
      </w:r>
      <w:r w:rsidRPr="006C548F">
        <w:rPr>
          <w:rFonts w:ascii="Arial" w:hAnsi="Arial" w:cs="Arial"/>
          <w:color w:val="242121"/>
        </w:rPr>
        <w:t xml:space="preserve">  </w:t>
      </w:r>
    </w:p>
    <w:p w14:paraId="2F92D88E" w14:textId="77777777" w:rsidR="00ED384D" w:rsidRPr="006C548F" w:rsidRDefault="00ED384D" w:rsidP="00ED384D">
      <w:pPr>
        <w:pStyle w:val="NormalWeb"/>
        <w:spacing w:before="0" w:beforeAutospacing="0" w:after="0" w:afterAutospacing="0" w:line="480" w:lineRule="auto"/>
        <w:ind w:left="1418" w:hanging="698"/>
        <w:rPr>
          <w:rFonts w:ascii="Arial" w:hAnsi="Arial" w:cs="Arial"/>
          <w:i/>
          <w:iCs/>
          <w:color w:val="242121"/>
        </w:rPr>
      </w:pPr>
      <w:r w:rsidRPr="006C548F">
        <w:rPr>
          <w:rFonts w:ascii="Arial" w:hAnsi="Arial" w:cs="Arial"/>
          <w:i/>
          <w:iCs/>
          <w:color w:val="242121"/>
        </w:rPr>
        <w:t>“(1)      Whenever criminal proceedings are pending before any court and it appears to such court that it would expose any witness—</w:t>
      </w:r>
    </w:p>
    <w:p w14:paraId="2F8A7F34" w14:textId="77777777" w:rsidR="00ED384D" w:rsidRPr="006C548F" w:rsidRDefault="00ED384D" w:rsidP="00ED384D">
      <w:pPr>
        <w:pStyle w:val="NormalWeb"/>
        <w:spacing w:before="0" w:beforeAutospacing="0" w:after="0" w:afterAutospacing="0" w:line="480" w:lineRule="auto"/>
        <w:rPr>
          <w:rFonts w:ascii="Arial" w:hAnsi="Arial" w:cs="Arial"/>
          <w:i/>
          <w:iCs/>
          <w:color w:val="242121"/>
        </w:rPr>
      </w:pPr>
      <w:r w:rsidRPr="006C548F">
        <w:rPr>
          <w:rFonts w:ascii="Arial" w:hAnsi="Arial" w:cs="Arial"/>
          <w:i/>
          <w:iCs/>
          <w:color w:val="242121"/>
        </w:rPr>
        <w:t> </w:t>
      </w:r>
      <w:r w:rsidRPr="006C548F">
        <w:rPr>
          <w:rFonts w:ascii="Arial" w:hAnsi="Arial" w:cs="Arial"/>
          <w:i/>
          <w:iCs/>
          <w:color w:val="242121"/>
        </w:rPr>
        <w:tab/>
      </w:r>
      <w:r w:rsidRPr="006C548F">
        <w:rPr>
          <w:rFonts w:ascii="Arial" w:hAnsi="Arial" w:cs="Arial"/>
          <w:i/>
          <w:iCs/>
          <w:color w:val="242121"/>
        </w:rPr>
        <w:tab/>
        <w:t xml:space="preserve">(a) </w:t>
      </w:r>
      <w:r w:rsidRPr="006C548F">
        <w:rPr>
          <w:rFonts w:ascii="Arial" w:hAnsi="Arial" w:cs="Arial"/>
          <w:i/>
          <w:iCs/>
          <w:color w:val="242121"/>
        </w:rPr>
        <w:tab/>
        <w:t>under the biological or mental age of eighteen years;</w:t>
      </w:r>
    </w:p>
    <w:p w14:paraId="6F3EA988" w14:textId="77777777" w:rsidR="00ED384D" w:rsidRPr="006C548F" w:rsidRDefault="00ED384D" w:rsidP="00ED384D">
      <w:pPr>
        <w:pStyle w:val="NormalWeb"/>
        <w:spacing w:before="0" w:beforeAutospacing="0" w:after="0" w:afterAutospacing="0" w:line="480" w:lineRule="auto"/>
        <w:ind w:left="1440" w:hanging="1440"/>
        <w:rPr>
          <w:rFonts w:ascii="Arial" w:hAnsi="Arial" w:cs="Arial"/>
          <w:i/>
          <w:iCs/>
          <w:color w:val="242121"/>
        </w:rPr>
      </w:pPr>
      <w:r w:rsidRPr="006C548F">
        <w:rPr>
          <w:rFonts w:ascii="Arial" w:hAnsi="Arial" w:cs="Arial"/>
          <w:i/>
          <w:iCs/>
          <w:color w:val="242121"/>
        </w:rPr>
        <w:tab/>
        <w:t xml:space="preserve">(b) </w:t>
      </w:r>
      <w:r w:rsidRPr="006C548F">
        <w:rPr>
          <w:rFonts w:ascii="Arial" w:hAnsi="Arial" w:cs="Arial"/>
          <w:i/>
          <w:iCs/>
          <w:color w:val="242121"/>
        </w:rPr>
        <w:tab/>
        <w:t xml:space="preserve">who suffers from a physical, psychological, mental or emotional </w:t>
      </w:r>
      <w:r w:rsidRPr="006C548F">
        <w:rPr>
          <w:rFonts w:ascii="Arial" w:hAnsi="Arial" w:cs="Arial"/>
          <w:i/>
          <w:iCs/>
          <w:color w:val="242121"/>
        </w:rPr>
        <w:tab/>
        <w:t>condition; or</w:t>
      </w:r>
    </w:p>
    <w:p w14:paraId="51FAB6B9" w14:textId="77777777" w:rsidR="00ED384D" w:rsidRPr="006C548F" w:rsidRDefault="00ED384D" w:rsidP="00ED384D">
      <w:pPr>
        <w:pStyle w:val="NormalWeb"/>
        <w:spacing w:before="0" w:beforeAutospacing="0" w:after="0" w:afterAutospacing="0" w:line="480" w:lineRule="auto"/>
        <w:ind w:left="2160" w:hanging="720"/>
        <w:rPr>
          <w:rFonts w:ascii="Arial" w:hAnsi="Arial" w:cs="Arial"/>
          <w:i/>
          <w:iCs/>
          <w:color w:val="242121"/>
        </w:rPr>
      </w:pPr>
      <w:r w:rsidRPr="006C548F">
        <w:rPr>
          <w:rFonts w:ascii="Arial" w:hAnsi="Arial" w:cs="Arial"/>
          <w:i/>
          <w:iCs/>
          <w:color w:val="242121"/>
        </w:rPr>
        <w:t>(c)</w:t>
      </w:r>
      <w:r w:rsidRPr="006C548F">
        <w:rPr>
          <w:rFonts w:ascii="Arial" w:hAnsi="Arial" w:cs="Arial"/>
          <w:i/>
          <w:iCs/>
          <w:color w:val="242121"/>
        </w:rPr>
        <w:tab/>
        <w:t>who is an older person as defined in section 1 of the Older Persons Act, 2006 (act 13 of 2006)</w:t>
      </w:r>
    </w:p>
    <w:p w14:paraId="1A40BBD7" w14:textId="77777777" w:rsidR="00ED384D" w:rsidRPr="006C548F" w:rsidRDefault="00ED384D" w:rsidP="00ED384D">
      <w:pPr>
        <w:pStyle w:val="NormalWeb"/>
        <w:spacing w:before="0" w:beforeAutospacing="0" w:after="0" w:afterAutospacing="0" w:line="480" w:lineRule="auto"/>
        <w:rPr>
          <w:rFonts w:ascii="Arial" w:hAnsi="Arial" w:cs="Arial"/>
          <w:i/>
          <w:iCs/>
          <w:color w:val="242121"/>
        </w:rPr>
      </w:pPr>
      <w:r w:rsidRPr="006C548F">
        <w:rPr>
          <w:rFonts w:ascii="Arial" w:hAnsi="Arial" w:cs="Arial"/>
          <w:i/>
          <w:iCs/>
          <w:color w:val="242121"/>
        </w:rPr>
        <w:lastRenderedPageBreak/>
        <w:t> </w:t>
      </w:r>
    </w:p>
    <w:p w14:paraId="4072D869" w14:textId="77777777" w:rsidR="00ED384D" w:rsidRPr="006C548F" w:rsidRDefault="00ED384D" w:rsidP="00ED384D">
      <w:pPr>
        <w:pStyle w:val="NormalWeb"/>
        <w:spacing w:before="0" w:beforeAutospacing="0" w:after="0" w:afterAutospacing="0" w:line="480" w:lineRule="auto"/>
        <w:ind w:left="720"/>
        <w:rPr>
          <w:rStyle w:val="apple-converted-space"/>
          <w:rFonts w:ascii="Arial" w:hAnsi="Arial" w:cs="Arial"/>
          <w:i/>
          <w:iCs/>
          <w:color w:val="242121"/>
        </w:rPr>
      </w:pPr>
      <w:r w:rsidRPr="006C548F">
        <w:rPr>
          <w:rFonts w:ascii="Arial" w:hAnsi="Arial" w:cs="Arial"/>
          <w:i/>
          <w:iCs/>
          <w:color w:val="242121"/>
        </w:rPr>
        <w:t>to undue psychological, mental or emotional stress, trauma or suffering if he or she testifies at such proceedings, the court may, subject to subsection (4), appoint a competent person as an intermediary in order to enable such witness to give his or her evidence through that intermediary.</w:t>
      </w:r>
      <w:r w:rsidRPr="006C548F">
        <w:rPr>
          <w:rStyle w:val="apple-converted-space"/>
          <w:rFonts w:ascii="Arial" w:hAnsi="Arial" w:cs="Arial"/>
          <w:i/>
          <w:iCs/>
          <w:color w:val="242121"/>
        </w:rPr>
        <w:t>”</w:t>
      </w:r>
    </w:p>
    <w:p w14:paraId="10E4FB8E" w14:textId="77777777" w:rsidR="00ED384D" w:rsidRPr="006C548F" w:rsidRDefault="00ED384D" w:rsidP="00ED384D">
      <w:pPr>
        <w:spacing w:line="480" w:lineRule="auto"/>
        <w:rPr>
          <w:rFonts w:ascii="Arial" w:hAnsi="Arial" w:cs="Arial"/>
        </w:rPr>
      </w:pPr>
    </w:p>
    <w:p w14:paraId="1859D2A2" w14:textId="600EC5CA" w:rsidR="00ED384D" w:rsidRPr="00131423" w:rsidRDefault="00ED384D" w:rsidP="00131423">
      <w:pPr>
        <w:spacing w:line="480" w:lineRule="auto"/>
        <w:ind w:left="720" w:hanging="720"/>
        <w:rPr>
          <w:rFonts w:ascii="Arial" w:hAnsi="Arial" w:cs="Arial"/>
          <w:i/>
          <w:iCs/>
        </w:rPr>
      </w:pPr>
      <w:r w:rsidRPr="006C548F">
        <w:rPr>
          <w:rFonts w:ascii="Arial" w:hAnsi="Arial" w:cs="Arial"/>
          <w:color w:val="242121"/>
        </w:rPr>
        <w:t>[</w:t>
      </w:r>
      <w:r w:rsidR="006069EF">
        <w:rPr>
          <w:rFonts w:ascii="Arial" w:hAnsi="Arial" w:cs="Arial"/>
          <w:color w:val="242121"/>
        </w:rPr>
        <w:t>9</w:t>
      </w:r>
      <w:r w:rsidRPr="006C548F">
        <w:rPr>
          <w:rFonts w:ascii="Arial" w:hAnsi="Arial" w:cs="Arial"/>
          <w:color w:val="242121"/>
        </w:rPr>
        <w:t>]</w:t>
      </w:r>
      <w:r w:rsidRPr="006C548F">
        <w:rPr>
          <w:rFonts w:ascii="Arial" w:hAnsi="Arial" w:cs="Arial"/>
          <w:color w:val="242121"/>
        </w:rPr>
        <w:tab/>
        <w:t xml:space="preserve">In terms of </w:t>
      </w:r>
      <w:r>
        <w:rPr>
          <w:rFonts w:ascii="Arial" w:hAnsi="Arial" w:cs="Arial"/>
          <w:color w:val="242121"/>
        </w:rPr>
        <w:t>s</w:t>
      </w:r>
      <w:r w:rsidRPr="006C548F">
        <w:rPr>
          <w:rFonts w:ascii="Arial" w:hAnsi="Arial" w:cs="Arial"/>
          <w:color w:val="242121"/>
        </w:rPr>
        <w:t>170(A)(4)</w:t>
      </w:r>
      <w:r w:rsidRPr="00C8009E">
        <w:rPr>
          <w:rFonts w:ascii="Arial" w:hAnsi="Arial" w:cs="Arial"/>
          <w:i/>
          <w:iCs/>
          <w:color w:val="242121"/>
        </w:rPr>
        <w:t>, “the Minister may by notice in the</w:t>
      </w:r>
      <w:r w:rsidRPr="00C8009E">
        <w:rPr>
          <w:rStyle w:val="apple-converted-space"/>
          <w:rFonts w:ascii="Arial" w:hAnsi="Arial" w:cs="Arial"/>
          <w:i/>
          <w:iCs/>
          <w:color w:val="242121"/>
        </w:rPr>
        <w:t> </w:t>
      </w:r>
      <w:r w:rsidRPr="00C8009E">
        <w:rPr>
          <w:rFonts w:ascii="Arial" w:hAnsi="Arial" w:cs="Arial"/>
          <w:i/>
          <w:iCs/>
          <w:color w:val="242121"/>
        </w:rPr>
        <w:t>Gazette</w:t>
      </w:r>
      <w:r w:rsidRPr="00C8009E">
        <w:rPr>
          <w:rStyle w:val="apple-converted-space"/>
          <w:rFonts w:ascii="Arial" w:hAnsi="Arial" w:cs="Arial"/>
          <w:i/>
          <w:iCs/>
          <w:color w:val="242121"/>
        </w:rPr>
        <w:t> </w:t>
      </w:r>
      <w:r w:rsidRPr="00C8009E">
        <w:rPr>
          <w:rFonts w:ascii="Arial" w:hAnsi="Arial" w:cs="Arial"/>
          <w:i/>
          <w:iCs/>
          <w:color w:val="242121"/>
        </w:rPr>
        <w:t>determine the persons or the category or class of persons who are competent to be appointed as intermediaries.”</w:t>
      </w:r>
      <w:r w:rsidRPr="006C548F">
        <w:rPr>
          <w:rStyle w:val="apple-converted-space"/>
          <w:rFonts w:ascii="Arial" w:hAnsi="Arial" w:cs="Arial"/>
          <w:color w:val="242121"/>
        </w:rPr>
        <w:t> </w:t>
      </w:r>
      <w:r>
        <w:rPr>
          <w:rFonts w:ascii="Arial" w:hAnsi="Arial" w:cs="Arial"/>
          <w:color w:val="242121"/>
        </w:rPr>
        <w:t>In terms of</w:t>
      </w:r>
      <w:r w:rsidRPr="006C548F">
        <w:rPr>
          <w:rFonts w:ascii="Arial" w:hAnsi="Arial" w:cs="Arial"/>
          <w:color w:val="242121"/>
        </w:rPr>
        <w:t xml:space="preserve"> Government Notice no R663 dated 14 July 2017, the Minister of Justice and Correctional Services, i</w:t>
      </w:r>
      <w:r w:rsidRPr="006C548F">
        <w:rPr>
          <w:rFonts w:ascii="Arial" w:hAnsi="Arial" w:cs="Arial"/>
        </w:rPr>
        <w:t>n terms of section 170A(4)(a) of the Criminal Procedure Act, 1977 (Act No. 51 of 1977), determine</w:t>
      </w:r>
      <w:r>
        <w:rPr>
          <w:rFonts w:ascii="Arial" w:hAnsi="Arial" w:cs="Arial"/>
        </w:rPr>
        <w:t>d</w:t>
      </w:r>
      <w:r w:rsidRPr="006C548F">
        <w:rPr>
          <w:rFonts w:ascii="Arial" w:hAnsi="Arial" w:cs="Arial"/>
        </w:rPr>
        <w:t xml:space="preserve"> the following categories or classes of persons to be competent to be appointed as intermediaries:</w:t>
      </w:r>
      <w:r w:rsidRPr="006C548F">
        <w:rPr>
          <w:rFonts w:ascii="Arial" w:hAnsi="Arial" w:cs="Arial"/>
          <w:i/>
          <w:iCs/>
        </w:rPr>
        <w:t xml:space="preserve"> </w:t>
      </w:r>
    </w:p>
    <w:p w14:paraId="48F24FA4" w14:textId="77A6E4ED" w:rsidR="00ED384D" w:rsidRPr="006C548F" w:rsidRDefault="00ED384D" w:rsidP="00ED384D">
      <w:pPr>
        <w:spacing w:line="480" w:lineRule="auto"/>
        <w:ind w:left="720" w:hanging="720"/>
        <w:rPr>
          <w:rFonts w:ascii="Arial" w:hAnsi="Arial" w:cs="Arial"/>
        </w:rPr>
      </w:pPr>
      <w:r>
        <w:rPr>
          <w:rFonts w:ascii="Arial" w:hAnsi="Arial" w:cs="Arial"/>
        </w:rPr>
        <w:tab/>
        <w:t>…</w:t>
      </w:r>
    </w:p>
    <w:p w14:paraId="12E628AA" w14:textId="77777777" w:rsidR="00ED384D" w:rsidRPr="006C548F" w:rsidRDefault="00ED384D" w:rsidP="00ED384D">
      <w:pPr>
        <w:pStyle w:val="NormalWeb"/>
        <w:spacing w:before="0" w:beforeAutospacing="0" w:after="0" w:afterAutospacing="0" w:line="480" w:lineRule="auto"/>
        <w:ind w:left="720"/>
        <w:rPr>
          <w:rFonts w:ascii="Arial" w:hAnsi="Arial" w:cs="Arial"/>
          <w:i/>
          <w:iCs/>
        </w:rPr>
      </w:pPr>
      <w:r w:rsidRPr="006C548F">
        <w:rPr>
          <w:rFonts w:ascii="Arial" w:hAnsi="Arial" w:cs="Arial"/>
          <w:i/>
          <w:iCs/>
          <w:color w:val="242121"/>
        </w:rPr>
        <w:t xml:space="preserve">“ </w:t>
      </w:r>
      <w:r w:rsidRPr="006C548F">
        <w:rPr>
          <w:rFonts w:ascii="Arial" w:hAnsi="Arial" w:cs="Arial"/>
          <w:i/>
          <w:iCs/>
        </w:rPr>
        <w:t xml:space="preserve">(a) (v)(4) (aa) Educators as defined in section 1 of the South African Schools Act, 1996 (Act No. 84 of 1996), who- </w:t>
      </w:r>
    </w:p>
    <w:p w14:paraId="22B2AC52" w14:textId="77777777" w:rsidR="00ED384D" w:rsidRDefault="00ED384D" w:rsidP="00ED384D">
      <w:pPr>
        <w:pStyle w:val="NormalWeb"/>
        <w:spacing w:before="0" w:beforeAutospacing="0" w:after="0" w:afterAutospacing="0" w:line="480" w:lineRule="auto"/>
        <w:ind w:left="1843" w:hanging="425"/>
        <w:rPr>
          <w:rFonts w:ascii="Arial" w:hAnsi="Arial" w:cs="Arial"/>
          <w:i/>
          <w:iCs/>
        </w:rPr>
      </w:pPr>
      <w:r w:rsidRPr="006C548F">
        <w:rPr>
          <w:rFonts w:ascii="Arial" w:hAnsi="Arial" w:cs="Arial"/>
          <w:i/>
          <w:iCs/>
        </w:rPr>
        <w:t>(aa) have obtained a minimum post Matriculation teacher's education qualification of three years at a recognised tertiary educational institution;</w:t>
      </w:r>
    </w:p>
    <w:p w14:paraId="3B897FDC" w14:textId="77777777" w:rsidR="00ED384D" w:rsidRDefault="00ED384D" w:rsidP="00ED384D">
      <w:pPr>
        <w:pStyle w:val="NormalWeb"/>
        <w:spacing w:before="0" w:beforeAutospacing="0" w:after="0" w:afterAutospacing="0" w:line="480" w:lineRule="auto"/>
        <w:ind w:left="1843" w:hanging="425"/>
        <w:rPr>
          <w:rFonts w:ascii="Arial" w:hAnsi="Arial" w:cs="Arial"/>
          <w:i/>
          <w:iCs/>
        </w:rPr>
      </w:pPr>
      <w:r w:rsidRPr="006C548F">
        <w:rPr>
          <w:rFonts w:ascii="Arial" w:hAnsi="Arial" w:cs="Arial"/>
          <w:i/>
          <w:iCs/>
        </w:rPr>
        <w:t>(bb) have at least three years' experience in teaching; an</w:t>
      </w:r>
      <w:r>
        <w:rPr>
          <w:rFonts w:ascii="Arial" w:hAnsi="Arial" w:cs="Arial"/>
          <w:i/>
          <w:iCs/>
        </w:rPr>
        <w:t>d</w:t>
      </w:r>
    </w:p>
    <w:p w14:paraId="24FAEBFF" w14:textId="77777777" w:rsidR="00ED384D" w:rsidRDefault="00ED384D" w:rsidP="00ED384D">
      <w:pPr>
        <w:pStyle w:val="NormalWeb"/>
        <w:spacing w:before="0" w:beforeAutospacing="0" w:after="0" w:afterAutospacing="0" w:line="480" w:lineRule="auto"/>
        <w:ind w:left="1843" w:hanging="425"/>
        <w:rPr>
          <w:rFonts w:ascii="Arial" w:hAnsi="Arial" w:cs="Arial"/>
          <w:i/>
          <w:iCs/>
        </w:rPr>
      </w:pPr>
      <w:r w:rsidRPr="006C548F">
        <w:rPr>
          <w:rFonts w:ascii="Arial" w:hAnsi="Arial" w:cs="Arial"/>
          <w:i/>
          <w:iCs/>
        </w:rPr>
        <w:t xml:space="preserve">(cc) are registered in terms of section 21 of the South African Council for Educators Act, 2000 (Act No. 31 of 2000), and include former or retired educators, who comply with paragraphs (aa) and (bb), and </w:t>
      </w:r>
    </w:p>
    <w:p w14:paraId="493C5DA4" w14:textId="77777777" w:rsidR="00ED384D" w:rsidRPr="006C548F" w:rsidRDefault="00ED384D" w:rsidP="00ED384D">
      <w:pPr>
        <w:pStyle w:val="NormalWeb"/>
        <w:spacing w:before="0" w:beforeAutospacing="0" w:after="0" w:afterAutospacing="0" w:line="480" w:lineRule="auto"/>
        <w:ind w:left="1843"/>
        <w:rPr>
          <w:rFonts w:ascii="Arial" w:hAnsi="Arial" w:cs="Arial"/>
          <w:i/>
          <w:iCs/>
        </w:rPr>
      </w:pPr>
      <w:r w:rsidRPr="006C548F">
        <w:rPr>
          <w:rFonts w:ascii="Arial" w:hAnsi="Arial" w:cs="Arial"/>
          <w:i/>
          <w:iCs/>
        </w:rPr>
        <w:lastRenderedPageBreak/>
        <w:t>whose names have not been removed from the register in terms of section 23(1) of the South African Council for Educators Act, 2000.”</w:t>
      </w:r>
    </w:p>
    <w:p w14:paraId="2BE14BC6" w14:textId="77777777" w:rsidR="00ED384D" w:rsidRPr="006C548F" w:rsidRDefault="00ED384D" w:rsidP="00ED384D">
      <w:pPr>
        <w:pStyle w:val="NormalWeb"/>
        <w:spacing w:before="0" w:beforeAutospacing="0" w:after="0" w:afterAutospacing="0" w:line="480" w:lineRule="auto"/>
        <w:rPr>
          <w:rFonts w:ascii="Arial" w:hAnsi="Arial" w:cs="Arial"/>
          <w:i/>
          <w:iCs/>
        </w:rPr>
      </w:pPr>
    </w:p>
    <w:p w14:paraId="7D24B3AF" w14:textId="64B42C9F" w:rsidR="00ED384D" w:rsidRDefault="00ED384D" w:rsidP="00ED384D">
      <w:pPr>
        <w:pStyle w:val="NormalWeb"/>
        <w:spacing w:before="0" w:beforeAutospacing="0" w:after="0" w:afterAutospacing="0" w:line="480" w:lineRule="auto"/>
        <w:rPr>
          <w:rFonts w:ascii="Arial" w:hAnsi="Arial" w:cs="Arial"/>
          <w:color w:val="242121"/>
        </w:rPr>
      </w:pPr>
      <w:r w:rsidRPr="006C548F">
        <w:rPr>
          <w:rFonts w:ascii="Arial" w:hAnsi="Arial" w:cs="Arial"/>
        </w:rPr>
        <w:t>[</w:t>
      </w:r>
      <w:r w:rsidR="00651CC0">
        <w:rPr>
          <w:rFonts w:ascii="Arial" w:hAnsi="Arial" w:cs="Arial"/>
        </w:rPr>
        <w:t>10</w:t>
      </w:r>
      <w:r>
        <w:rPr>
          <w:rFonts w:ascii="Arial" w:hAnsi="Arial" w:cs="Arial"/>
        </w:rPr>
        <w:t>]</w:t>
      </w:r>
      <w:r>
        <w:rPr>
          <w:rFonts w:ascii="Arial" w:hAnsi="Arial" w:cs="Arial"/>
        </w:rPr>
        <w:tab/>
      </w:r>
      <w:r w:rsidRPr="006C548F">
        <w:rPr>
          <w:rFonts w:ascii="Arial" w:hAnsi="Arial" w:cs="Arial"/>
        </w:rPr>
        <w:t xml:space="preserve"> In terms of section 170(A)(12)</w:t>
      </w:r>
      <w:r w:rsidRPr="006C548F">
        <w:rPr>
          <w:rFonts w:ascii="Arial" w:hAnsi="Arial" w:cs="Arial"/>
          <w:color w:val="242121"/>
        </w:rPr>
        <w:t xml:space="preserve"> </w:t>
      </w:r>
    </w:p>
    <w:p w14:paraId="2F6BC07B" w14:textId="77777777" w:rsidR="00131423" w:rsidRPr="006C548F" w:rsidRDefault="00131423" w:rsidP="00ED384D">
      <w:pPr>
        <w:pStyle w:val="NormalWeb"/>
        <w:spacing w:before="0" w:beforeAutospacing="0" w:after="0" w:afterAutospacing="0" w:line="480" w:lineRule="auto"/>
        <w:rPr>
          <w:rFonts w:ascii="Arial" w:hAnsi="Arial" w:cs="Arial"/>
          <w:color w:val="242121"/>
        </w:rPr>
      </w:pPr>
    </w:p>
    <w:p w14:paraId="040E28BB" w14:textId="77777777" w:rsidR="00ED384D" w:rsidRPr="006C548F" w:rsidRDefault="00ED384D" w:rsidP="00ED384D">
      <w:pPr>
        <w:pStyle w:val="NormalWeb"/>
        <w:spacing w:before="0" w:beforeAutospacing="0" w:after="0" w:afterAutospacing="0" w:line="480" w:lineRule="auto"/>
        <w:ind w:left="1418" w:hanging="567"/>
        <w:rPr>
          <w:rFonts w:ascii="Arial" w:hAnsi="Arial" w:cs="Arial"/>
          <w:i/>
          <w:iCs/>
        </w:rPr>
      </w:pPr>
      <w:r w:rsidRPr="006C548F">
        <w:rPr>
          <w:rFonts w:ascii="Arial" w:hAnsi="Arial" w:cs="Arial"/>
          <w:i/>
          <w:iCs/>
          <w:color w:val="242121"/>
        </w:rPr>
        <w:t xml:space="preserve">(a) </w:t>
      </w:r>
      <w:r>
        <w:rPr>
          <w:rFonts w:ascii="Arial" w:hAnsi="Arial" w:cs="Arial"/>
          <w:i/>
          <w:iCs/>
          <w:color w:val="242121"/>
        </w:rPr>
        <w:tab/>
      </w:r>
      <w:r w:rsidRPr="006C548F">
        <w:rPr>
          <w:rFonts w:ascii="Arial" w:hAnsi="Arial" w:cs="Arial"/>
          <w:i/>
          <w:iCs/>
          <w:color w:val="242121"/>
        </w:rPr>
        <w:t>Subject to subsection (13), before a person is appointed to perform the functions of an intermediary—</w:t>
      </w:r>
    </w:p>
    <w:p w14:paraId="2E3D2DA1" w14:textId="2C9934A8" w:rsidR="00ED384D" w:rsidRPr="006C548F" w:rsidRDefault="004D0680" w:rsidP="004D0680">
      <w:pPr>
        <w:pStyle w:val="NormalWeb"/>
        <w:spacing w:before="0" w:beforeAutospacing="0" w:after="0" w:afterAutospacing="0" w:line="480" w:lineRule="auto"/>
        <w:ind w:left="2300" w:hanging="860"/>
        <w:rPr>
          <w:rFonts w:ascii="Arial" w:hAnsi="Arial" w:cs="Arial"/>
          <w:i/>
          <w:iCs/>
          <w:color w:val="242121"/>
        </w:rPr>
      </w:pPr>
      <w:r w:rsidRPr="006C548F">
        <w:rPr>
          <w:rFonts w:ascii="Arial" w:hAnsi="Arial" w:cs="Arial"/>
          <w:i/>
          <w:iCs/>
          <w:color w:val="242121"/>
          <w:sz w:val="22"/>
        </w:rPr>
        <w:t>(i)</w:t>
      </w:r>
      <w:r w:rsidRPr="006C548F">
        <w:rPr>
          <w:rFonts w:ascii="Arial" w:hAnsi="Arial" w:cs="Arial"/>
          <w:i/>
          <w:iCs/>
          <w:color w:val="242121"/>
          <w:sz w:val="22"/>
        </w:rPr>
        <w:tab/>
      </w:r>
      <w:r w:rsidR="00ED384D" w:rsidRPr="006C548F">
        <w:rPr>
          <w:rFonts w:ascii="Arial" w:hAnsi="Arial" w:cs="Arial"/>
          <w:i/>
          <w:iCs/>
          <w:color w:val="242121"/>
        </w:rPr>
        <w:t>in a magistrate's court for any district or for any regional division, the magistrate presiding over the proceedings; or</w:t>
      </w:r>
    </w:p>
    <w:p w14:paraId="7C0C4CF4" w14:textId="29834921" w:rsidR="00ED384D" w:rsidRDefault="004D0680" w:rsidP="004D0680">
      <w:pPr>
        <w:pStyle w:val="NormalWeb"/>
        <w:spacing w:before="0" w:beforeAutospacing="0" w:after="0" w:afterAutospacing="0" w:line="480" w:lineRule="auto"/>
        <w:ind w:left="2300" w:hanging="860"/>
        <w:rPr>
          <w:rFonts w:ascii="Arial" w:hAnsi="Arial" w:cs="Arial"/>
          <w:i/>
          <w:iCs/>
          <w:color w:val="242121"/>
        </w:rPr>
      </w:pPr>
      <w:r>
        <w:rPr>
          <w:rFonts w:ascii="Arial" w:hAnsi="Arial" w:cs="Arial"/>
          <w:i/>
          <w:iCs/>
          <w:color w:val="242121"/>
          <w:sz w:val="22"/>
        </w:rPr>
        <w:t>(ii)</w:t>
      </w:r>
      <w:r>
        <w:rPr>
          <w:rFonts w:ascii="Arial" w:hAnsi="Arial" w:cs="Arial"/>
          <w:i/>
          <w:iCs/>
          <w:color w:val="242121"/>
          <w:sz w:val="22"/>
        </w:rPr>
        <w:tab/>
      </w:r>
      <w:r w:rsidR="00ED384D" w:rsidRPr="006C548F">
        <w:rPr>
          <w:rFonts w:ascii="Arial" w:hAnsi="Arial" w:cs="Arial"/>
          <w:i/>
          <w:iCs/>
          <w:color w:val="242121"/>
        </w:rPr>
        <w:t>in a Superior Court, the judicial officer presiding over the proceedings, must enquire into the competence of the person to be appointed as an intermediary.</w:t>
      </w:r>
    </w:p>
    <w:p w14:paraId="7EF13A2D" w14:textId="77777777" w:rsidR="00ED384D" w:rsidRPr="006C548F" w:rsidRDefault="00ED384D" w:rsidP="00ED384D">
      <w:pPr>
        <w:pStyle w:val="NormalWeb"/>
        <w:spacing w:before="0" w:beforeAutospacing="0" w:after="0" w:afterAutospacing="0" w:line="480" w:lineRule="auto"/>
        <w:ind w:left="2300"/>
        <w:rPr>
          <w:rFonts w:ascii="Arial" w:hAnsi="Arial" w:cs="Arial"/>
          <w:i/>
          <w:iCs/>
          <w:color w:val="242121"/>
        </w:rPr>
      </w:pPr>
    </w:p>
    <w:p w14:paraId="0751D533" w14:textId="77777777" w:rsidR="00ED384D" w:rsidRPr="006C548F" w:rsidRDefault="00ED384D" w:rsidP="00ED384D">
      <w:pPr>
        <w:pStyle w:val="NormalWeb"/>
        <w:spacing w:before="0" w:beforeAutospacing="0" w:after="0" w:afterAutospacing="0" w:line="480" w:lineRule="auto"/>
        <w:ind w:left="1701" w:hanging="731"/>
        <w:rPr>
          <w:rFonts w:ascii="Arial" w:hAnsi="Arial" w:cs="Arial"/>
          <w:i/>
          <w:iCs/>
          <w:color w:val="242121"/>
        </w:rPr>
      </w:pPr>
      <w:r w:rsidRPr="006C548F">
        <w:rPr>
          <w:rFonts w:ascii="Arial" w:hAnsi="Arial" w:cs="Arial"/>
          <w:i/>
          <w:iCs/>
          <w:color w:val="242121"/>
        </w:rPr>
        <w:t>(b)        The enquiry contemplated in paragraph (a) must include, but is not limited to, the person's—</w:t>
      </w:r>
    </w:p>
    <w:p w14:paraId="696CBAF3" w14:textId="77777777" w:rsidR="00ED384D" w:rsidRDefault="00ED384D" w:rsidP="00ED384D">
      <w:pPr>
        <w:pStyle w:val="NormalWeb"/>
        <w:spacing w:before="0" w:beforeAutospacing="0" w:after="0" w:afterAutospacing="0" w:line="480" w:lineRule="auto"/>
        <w:ind w:left="2268" w:hanging="2268"/>
        <w:rPr>
          <w:rFonts w:ascii="Arial" w:hAnsi="Arial" w:cs="Arial"/>
          <w:i/>
          <w:iCs/>
          <w:color w:val="242121"/>
        </w:rPr>
      </w:pPr>
      <w:r w:rsidRPr="006C548F">
        <w:rPr>
          <w:rFonts w:ascii="Arial" w:hAnsi="Arial" w:cs="Arial"/>
          <w:i/>
          <w:iCs/>
          <w:color w:val="242121"/>
        </w:rPr>
        <w:t>                       </w:t>
      </w:r>
      <w:r>
        <w:rPr>
          <w:rFonts w:ascii="Arial" w:hAnsi="Arial" w:cs="Arial"/>
          <w:i/>
          <w:iCs/>
          <w:color w:val="242121"/>
        </w:rPr>
        <w:tab/>
      </w:r>
      <w:r w:rsidRPr="006C548F">
        <w:rPr>
          <w:rStyle w:val="apple-converted-space"/>
          <w:rFonts w:ascii="Arial" w:hAnsi="Arial" w:cs="Arial"/>
          <w:i/>
          <w:iCs/>
          <w:color w:val="242121"/>
        </w:rPr>
        <w:t> </w:t>
      </w:r>
      <w:r w:rsidRPr="006C548F">
        <w:rPr>
          <w:rFonts w:ascii="Arial" w:hAnsi="Arial" w:cs="Arial"/>
          <w:i/>
          <w:iCs/>
          <w:color w:val="242121"/>
        </w:rPr>
        <w:t>(i)      fitness as a person to be an intermediary</w:t>
      </w:r>
    </w:p>
    <w:p w14:paraId="0B4CE9AD" w14:textId="77777777" w:rsidR="00ED384D" w:rsidRPr="006C548F" w:rsidRDefault="00ED384D" w:rsidP="00ED384D">
      <w:pPr>
        <w:pStyle w:val="NormalWeb"/>
        <w:spacing w:before="0" w:beforeAutospacing="0" w:after="0" w:afterAutospacing="0" w:line="480" w:lineRule="auto"/>
        <w:ind w:left="2835" w:hanging="567"/>
        <w:rPr>
          <w:rFonts w:ascii="Arial" w:hAnsi="Arial" w:cs="Arial"/>
          <w:i/>
          <w:iCs/>
          <w:color w:val="242121"/>
        </w:rPr>
      </w:pPr>
      <w:r w:rsidRPr="006C548F">
        <w:rPr>
          <w:rFonts w:ascii="Arial" w:hAnsi="Arial" w:cs="Arial"/>
          <w:i/>
          <w:iCs/>
          <w:color w:val="242121"/>
        </w:rPr>
        <w:t>(ii)     experience which has a bearing on the role and functions of an intermediary</w:t>
      </w:r>
    </w:p>
    <w:p w14:paraId="20AD4CD2" w14:textId="77777777" w:rsidR="00ED384D" w:rsidRPr="006C548F" w:rsidRDefault="00ED384D" w:rsidP="00ED384D">
      <w:pPr>
        <w:pStyle w:val="NormalWeb"/>
        <w:spacing w:before="0" w:beforeAutospacing="0" w:after="0" w:afterAutospacing="0" w:line="480" w:lineRule="auto"/>
        <w:ind w:left="2835" w:hanging="567"/>
        <w:rPr>
          <w:rFonts w:ascii="Arial" w:hAnsi="Arial" w:cs="Arial"/>
          <w:i/>
          <w:iCs/>
          <w:color w:val="242121"/>
        </w:rPr>
      </w:pPr>
      <w:r w:rsidRPr="006C548F">
        <w:rPr>
          <w:rFonts w:ascii="Arial" w:hAnsi="Arial" w:cs="Arial"/>
          <w:i/>
          <w:iCs/>
          <w:color w:val="242121"/>
        </w:rPr>
        <w:t> (iii)   qualifications;</w:t>
      </w:r>
    </w:p>
    <w:p w14:paraId="3368C5E5" w14:textId="77777777" w:rsidR="00ED384D" w:rsidRPr="006C548F" w:rsidRDefault="00ED384D" w:rsidP="00ED384D">
      <w:pPr>
        <w:pStyle w:val="NormalWeb"/>
        <w:spacing w:before="0" w:beforeAutospacing="0" w:after="0" w:afterAutospacing="0" w:line="480" w:lineRule="auto"/>
        <w:ind w:left="2268" w:hanging="567"/>
        <w:rPr>
          <w:rFonts w:ascii="Arial" w:hAnsi="Arial" w:cs="Arial"/>
          <w:i/>
          <w:iCs/>
          <w:color w:val="242121"/>
        </w:rPr>
      </w:pPr>
      <w:r w:rsidRPr="006C548F">
        <w:rPr>
          <w:rFonts w:ascii="Arial" w:hAnsi="Arial" w:cs="Arial"/>
          <w:i/>
          <w:iCs/>
          <w:color w:val="242121"/>
        </w:rPr>
        <w:t>(iv)    knowledge which has a bearing on the role and functions of an intermediary;</w:t>
      </w:r>
    </w:p>
    <w:p w14:paraId="557C9F1B" w14:textId="77777777" w:rsidR="00ED384D" w:rsidRPr="006C548F" w:rsidRDefault="00ED384D" w:rsidP="00ED384D">
      <w:pPr>
        <w:pStyle w:val="NormalWeb"/>
        <w:spacing w:before="0" w:beforeAutospacing="0" w:after="0" w:afterAutospacing="0" w:line="480" w:lineRule="auto"/>
        <w:ind w:left="2268" w:hanging="567"/>
        <w:rPr>
          <w:rFonts w:ascii="Arial" w:hAnsi="Arial" w:cs="Arial"/>
          <w:i/>
          <w:iCs/>
          <w:color w:val="242121"/>
        </w:rPr>
      </w:pPr>
      <w:r w:rsidRPr="006C548F">
        <w:rPr>
          <w:rFonts w:ascii="Arial" w:hAnsi="Arial" w:cs="Arial"/>
          <w:i/>
          <w:iCs/>
          <w:color w:val="242121"/>
        </w:rPr>
        <w:t>(v)     language and communication proficiency; and</w:t>
      </w:r>
    </w:p>
    <w:p w14:paraId="28F0C280" w14:textId="77777777" w:rsidR="00ED384D" w:rsidRDefault="00ED384D" w:rsidP="00ED384D">
      <w:pPr>
        <w:pStyle w:val="NormalWeb"/>
        <w:spacing w:before="0" w:beforeAutospacing="0" w:after="0" w:afterAutospacing="0" w:line="480" w:lineRule="auto"/>
        <w:ind w:left="2268" w:hanging="567"/>
        <w:rPr>
          <w:rFonts w:ascii="Arial" w:hAnsi="Arial" w:cs="Arial"/>
          <w:i/>
          <w:iCs/>
          <w:color w:val="242121"/>
        </w:rPr>
      </w:pPr>
      <w:r w:rsidRPr="006C548F">
        <w:rPr>
          <w:rFonts w:ascii="Arial" w:hAnsi="Arial" w:cs="Arial"/>
          <w:i/>
          <w:iCs/>
          <w:color w:val="242121"/>
        </w:rPr>
        <w:lastRenderedPageBreak/>
        <w:t>(vi)    ability to interact with a witness under the biological or mental age of eighteen years or a witness who suffers from a physical, psychological, mental or emotional condition, or a witness who is an older person as defined in section 1 of the Older Persons Act, 2006.”</w:t>
      </w:r>
    </w:p>
    <w:p w14:paraId="37626D5C" w14:textId="77777777" w:rsidR="00ED384D" w:rsidRPr="006C548F" w:rsidRDefault="00ED384D" w:rsidP="00ED384D">
      <w:pPr>
        <w:pStyle w:val="NormalWeb"/>
        <w:spacing w:before="0" w:beforeAutospacing="0" w:after="0" w:afterAutospacing="0" w:line="480" w:lineRule="auto"/>
        <w:rPr>
          <w:rFonts w:ascii="Arial" w:hAnsi="Arial" w:cs="Arial"/>
          <w:i/>
          <w:iCs/>
        </w:rPr>
      </w:pPr>
    </w:p>
    <w:p w14:paraId="560A397D" w14:textId="432EAB32" w:rsidR="00ED384D" w:rsidRPr="006C548F" w:rsidRDefault="00ED384D" w:rsidP="00ED384D">
      <w:pPr>
        <w:pStyle w:val="NormalWeb"/>
        <w:spacing w:before="0" w:beforeAutospacing="0" w:after="0" w:afterAutospacing="0" w:line="480" w:lineRule="auto"/>
        <w:rPr>
          <w:rFonts w:ascii="Arial" w:hAnsi="Arial" w:cs="Arial"/>
          <w:color w:val="242121"/>
        </w:rPr>
      </w:pPr>
      <w:r w:rsidRPr="006C548F">
        <w:rPr>
          <w:rFonts w:ascii="Arial" w:hAnsi="Arial" w:cs="Arial"/>
          <w:color w:val="242121"/>
        </w:rPr>
        <w:t>[</w:t>
      </w:r>
      <w:r w:rsidR="00651CC0">
        <w:rPr>
          <w:rFonts w:ascii="Arial" w:hAnsi="Arial" w:cs="Arial"/>
          <w:color w:val="242121"/>
        </w:rPr>
        <w:t>11</w:t>
      </w:r>
      <w:r w:rsidRPr="006C548F">
        <w:rPr>
          <w:rFonts w:ascii="Arial" w:hAnsi="Arial" w:cs="Arial"/>
          <w:color w:val="242121"/>
        </w:rPr>
        <w:t>]</w:t>
      </w:r>
      <w:r w:rsidRPr="006C548F">
        <w:rPr>
          <w:rFonts w:ascii="Arial" w:hAnsi="Arial" w:cs="Arial"/>
          <w:color w:val="242121"/>
        </w:rPr>
        <w:tab/>
        <w:t>In  </w:t>
      </w:r>
      <w:r w:rsidRPr="00851500">
        <w:rPr>
          <w:rFonts w:ascii="Arial" w:hAnsi="Arial" w:cs="Arial"/>
          <w:b/>
          <w:bCs/>
          <w:i/>
          <w:iCs/>
          <w:color w:val="242121"/>
        </w:rPr>
        <w:t>S v Booi</w:t>
      </w:r>
      <w:r w:rsidR="00131423">
        <w:rPr>
          <w:rStyle w:val="apple-converted-space"/>
          <w:rFonts w:ascii="Arial" w:hAnsi="Arial" w:cs="Arial"/>
          <w:b/>
          <w:bCs/>
          <w:color w:val="242121"/>
        </w:rPr>
        <w:t xml:space="preserve"> </w:t>
      </w:r>
      <w:r w:rsidR="00131423">
        <w:rPr>
          <w:rStyle w:val="EndnoteReference"/>
          <w:rFonts w:ascii="Arial" w:hAnsi="Arial" w:cs="Arial"/>
          <w:b/>
          <w:bCs/>
          <w:color w:val="242121"/>
        </w:rPr>
        <w:endnoteReference w:id="4"/>
      </w:r>
      <w:r w:rsidRPr="006C548F">
        <w:rPr>
          <w:rFonts w:ascii="Arial" w:hAnsi="Arial" w:cs="Arial"/>
          <w:color w:val="242121"/>
        </w:rPr>
        <w:t xml:space="preserve"> </w:t>
      </w:r>
      <w:r>
        <w:rPr>
          <w:rFonts w:ascii="Arial" w:hAnsi="Arial" w:cs="Arial"/>
          <w:color w:val="242121"/>
        </w:rPr>
        <w:t>the court held</w:t>
      </w:r>
      <w:r w:rsidRPr="006C548F">
        <w:rPr>
          <w:rFonts w:ascii="Arial" w:hAnsi="Arial" w:cs="Arial"/>
          <w:color w:val="242121"/>
        </w:rPr>
        <w:t>:</w:t>
      </w:r>
    </w:p>
    <w:p w14:paraId="614C4CCC" w14:textId="77777777" w:rsidR="00ED384D" w:rsidRPr="006C548F" w:rsidRDefault="00ED384D" w:rsidP="00ED384D">
      <w:pPr>
        <w:pStyle w:val="NormalWeb"/>
        <w:spacing w:before="0" w:beforeAutospacing="0" w:after="0" w:afterAutospacing="0" w:line="480" w:lineRule="auto"/>
        <w:rPr>
          <w:rFonts w:ascii="Arial" w:hAnsi="Arial" w:cs="Arial"/>
          <w:color w:val="242121"/>
        </w:rPr>
      </w:pPr>
      <w:r w:rsidRPr="006C548F">
        <w:rPr>
          <w:rFonts w:ascii="Arial" w:hAnsi="Arial" w:cs="Arial"/>
          <w:color w:val="242121"/>
        </w:rPr>
        <w:t> </w:t>
      </w:r>
    </w:p>
    <w:p w14:paraId="472B0686" w14:textId="77777777" w:rsidR="00ED384D" w:rsidRPr="006C548F" w:rsidRDefault="00ED384D" w:rsidP="00D606A1">
      <w:pPr>
        <w:pStyle w:val="NormalWeb"/>
        <w:spacing w:before="0" w:beforeAutospacing="0" w:after="0" w:afterAutospacing="0" w:line="480" w:lineRule="auto"/>
        <w:ind w:left="720"/>
        <w:jc w:val="both"/>
        <w:rPr>
          <w:rFonts w:ascii="Arial" w:hAnsi="Arial" w:cs="Arial"/>
          <w:color w:val="242121"/>
        </w:rPr>
      </w:pPr>
      <w:r w:rsidRPr="006C548F">
        <w:rPr>
          <w:rFonts w:ascii="Arial" w:hAnsi="Arial" w:cs="Arial"/>
          <w:i/>
          <w:iCs/>
          <w:color w:val="242121"/>
        </w:rPr>
        <w:t>"The court has to fulfil the requirements for the appointment of an intermediary as laid down by section 170(4)</w:t>
      </w:r>
      <w:r w:rsidRPr="006C548F">
        <w:rPr>
          <w:rStyle w:val="apple-converted-space"/>
          <w:rFonts w:ascii="Arial" w:hAnsi="Arial" w:cs="Arial"/>
          <w:i/>
          <w:iCs/>
          <w:color w:val="000000" w:themeColor="text1"/>
        </w:rPr>
        <w:t> </w:t>
      </w:r>
      <w:r w:rsidRPr="006C548F">
        <w:rPr>
          <w:rFonts w:ascii="Arial" w:hAnsi="Arial" w:cs="Arial"/>
          <w:i/>
          <w:iCs/>
          <w:color w:val="000000" w:themeColor="text1"/>
        </w:rPr>
        <w:t>o</w:t>
      </w:r>
      <w:r w:rsidRPr="006C548F">
        <w:rPr>
          <w:rFonts w:ascii="Arial" w:hAnsi="Arial" w:cs="Arial"/>
          <w:i/>
          <w:iCs/>
          <w:color w:val="242121"/>
        </w:rPr>
        <w:t xml:space="preserve">f </w:t>
      </w:r>
      <w:r w:rsidRPr="00CA696D">
        <w:rPr>
          <w:rFonts w:ascii="Arial" w:hAnsi="Arial" w:cs="Arial"/>
          <w:i/>
          <w:iCs/>
          <w:color w:val="0D0D0D" w:themeColor="text1" w:themeTint="F2"/>
        </w:rPr>
        <w:t>the</w:t>
      </w:r>
      <w:r w:rsidRPr="00CA696D">
        <w:rPr>
          <w:rStyle w:val="apple-converted-space"/>
          <w:rFonts w:ascii="Arial" w:hAnsi="Arial" w:cs="Arial"/>
          <w:i/>
          <w:iCs/>
          <w:color w:val="0D0D0D" w:themeColor="text1" w:themeTint="F2"/>
        </w:rPr>
        <w:t> </w:t>
      </w:r>
      <w:hyperlink r:id="rId9" w:history="1">
        <w:r w:rsidRPr="00CA696D">
          <w:rPr>
            <w:rStyle w:val="Hyperlink"/>
            <w:rFonts w:ascii="Arial" w:hAnsi="Arial" w:cs="Arial"/>
            <w:i/>
            <w:iCs/>
            <w:color w:val="0D0D0D" w:themeColor="text1" w:themeTint="F2"/>
            <w:u w:val="none"/>
          </w:rPr>
          <w:t>Criminal Procedure Act</w:t>
        </w:r>
        <w:r w:rsidRPr="00CA696D">
          <w:rPr>
            <w:rStyle w:val="apple-converted-space"/>
            <w:rFonts w:ascii="Arial" w:hAnsi="Arial" w:cs="Arial"/>
            <w:i/>
            <w:iCs/>
            <w:color w:val="0D0D0D" w:themeColor="text1" w:themeTint="F2"/>
          </w:rPr>
          <w:t> </w:t>
        </w:r>
      </w:hyperlink>
      <w:hyperlink r:id="rId10" w:history="1">
        <w:r w:rsidRPr="00CA696D">
          <w:rPr>
            <w:rStyle w:val="Hyperlink"/>
            <w:rFonts w:ascii="Arial" w:hAnsi="Arial" w:cs="Arial"/>
            <w:i/>
            <w:iCs/>
            <w:color w:val="0D0D0D" w:themeColor="text1" w:themeTint="F2"/>
            <w:u w:val="none"/>
          </w:rPr>
          <w:t>51 of 1977</w:t>
        </w:r>
      </w:hyperlink>
      <w:r w:rsidRPr="006C548F">
        <w:rPr>
          <w:rFonts w:ascii="Arial" w:hAnsi="Arial" w:cs="Arial"/>
          <w:i/>
          <w:iCs/>
          <w:color w:val="242121"/>
        </w:rPr>
        <w:t>. The record had to reflect that an application was made, the name of the intermediary, the profession or qualification of the intermediary, the period served in such class or cate</w:t>
      </w:r>
      <w:r>
        <w:rPr>
          <w:rFonts w:ascii="Arial" w:hAnsi="Arial" w:cs="Arial"/>
          <w:i/>
          <w:iCs/>
          <w:color w:val="242121"/>
        </w:rPr>
        <w:t>g</w:t>
      </w:r>
      <w:r w:rsidRPr="006C548F">
        <w:rPr>
          <w:rFonts w:ascii="Arial" w:hAnsi="Arial" w:cs="Arial"/>
          <w:i/>
          <w:iCs/>
          <w:color w:val="242121"/>
        </w:rPr>
        <w:t>ory as established by the Minister, the fact that the oath or affirmation was administered before testimony was led. Further the record should reflect that the intermediary undertook to convey correctly to the court information communicated to her by the witness before evidence is led. The appointment of an intermediary does not constitute a once off appointment to be used in every other case where such services are required. Every application has to be considered afresh</w:t>
      </w:r>
      <w:r>
        <w:rPr>
          <w:rFonts w:ascii="Arial" w:hAnsi="Arial" w:cs="Arial"/>
          <w:i/>
          <w:iCs/>
          <w:color w:val="242121"/>
        </w:rPr>
        <w:t>.</w:t>
      </w:r>
      <w:r w:rsidRPr="006C548F">
        <w:rPr>
          <w:rFonts w:ascii="Arial" w:hAnsi="Arial" w:cs="Arial"/>
          <w:i/>
          <w:iCs/>
          <w:color w:val="242121"/>
        </w:rPr>
        <w:t>"</w:t>
      </w:r>
    </w:p>
    <w:p w14:paraId="58A62968" w14:textId="77777777" w:rsidR="00ED384D" w:rsidRPr="006C548F" w:rsidRDefault="00ED384D" w:rsidP="00ED384D">
      <w:pPr>
        <w:spacing w:line="480" w:lineRule="auto"/>
        <w:rPr>
          <w:rFonts w:ascii="Arial" w:hAnsi="Arial" w:cs="Arial"/>
        </w:rPr>
      </w:pPr>
    </w:p>
    <w:p w14:paraId="798F55BE" w14:textId="4A13F58B" w:rsidR="00ED384D" w:rsidRDefault="00ED384D" w:rsidP="00ED384D">
      <w:pPr>
        <w:pStyle w:val="NormalWeb"/>
        <w:shd w:val="clear" w:color="auto" w:fill="FFFFFF"/>
        <w:spacing w:before="0" w:beforeAutospacing="0" w:after="0" w:afterAutospacing="0" w:line="480" w:lineRule="auto"/>
        <w:ind w:left="720" w:hanging="720"/>
        <w:rPr>
          <w:rFonts w:ascii="Arial" w:hAnsi="Arial" w:cs="Arial"/>
          <w:i/>
          <w:iCs/>
          <w:color w:val="242121"/>
        </w:rPr>
      </w:pPr>
      <w:r>
        <w:rPr>
          <w:rFonts w:ascii="Arial" w:hAnsi="Arial" w:cs="Arial"/>
          <w:lang w:val="en-GB"/>
        </w:rPr>
        <w:t>[</w:t>
      </w:r>
      <w:r w:rsidR="00D606A1">
        <w:rPr>
          <w:rFonts w:ascii="Arial" w:hAnsi="Arial" w:cs="Arial"/>
          <w:lang w:val="en-GB"/>
        </w:rPr>
        <w:t>12</w:t>
      </w:r>
      <w:r>
        <w:rPr>
          <w:rFonts w:ascii="Arial" w:hAnsi="Arial" w:cs="Arial"/>
          <w:lang w:val="en-GB"/>
        </w:rPr>
        <w:t>]</w:t>
      </w:r>
      <w:r>
        <w:rPr>
          <w:rFonts w:ascii="Arial" w:hAnsi="Arial" w:cs="Arial"/>
          <w:lang w:val="en-GB"/>
        </w:rPr>
        <w:tab/>
        <w:t xml:space="preserve">Further at </w:t>
      </w:r>
      <w:r w:rsidRPr="00045A2E">
        <w:rPr>
          <w:rFonts w:ascii="Arial" w:hAnsi="Arial" w:cs="Arial"/>
          <w:color w:val="242121"/>
        </w:rPr>
        <w:t xml:space="preserve">paragraphs 27-29, </w:t>
      </w:r>
      <w:r>
        <w:rPr>
          <w:rFonts w:ascii="Arial" w:hAnsi="Arial" w:cs="Arial"/>
          <w:color w:val="242121"/>
        </w:rPr>
        <w:t xml:space="preserve">the Court </w:t>
      </w:r>
      <w:r w:rsidRPr="00045A2E">
        <w:rPr>
          <w:rFonts w:ascii="Arial" w:hAnsi="Arial" w:cs="Arial"/>
          <w:color w:val="242121"/>
        </w:rPr>
        <w:t>indicat</w:t>
      </w:r>
      <w:r>
        <w:rPr>
          <w:rFonts w:ascii="Arial" w:hAnsi="Arial" w:cs="Arial"/>
          <w:color w:val="242121"/>
        </w:rPr>
        <w:t>ed</w:t>
      </w:r>
      <w:r w:rsidRPr="00045A2E">
        <w:rPr>
          <w:rFonts w:ascii="Arial" w:hAnsi="Arial" w:cs="Arial"/>
          <w:color w:val="242121"/>
        </w:rPr>
        <w:t xml:space="preserve"> that</w:t>
      </w:r>
      <w:r>
        <w:rPr>
          <w:rFonts w:ascii="Arial" w:hAnsi="Arial" w:cs="Arial"/>
          <w:color w:val="242121"/>
        </w:rPr>
        <w:t>,</w:t>
      </w:r>
      <w:r w:rsidRPr="00045A2E">
        <w:rPr>
          <w:rFonts w:ascii="Arial" w:hAnsi="Arial" w:cs="Arial"/>
          <w:color w:val="242121"/>
        </w:rPr>
        <w:t xml:space="preserve"> </w:t>
      </w:r>
      <w:r w:rsidRPr="002412A7">
        <w:rPr>
          <w:rFonts w:ascii="Arial" w:hAnsi="Arial" w:cs="Arial"/>
          <w:i/>
          <w:iCs/>
          <w:color w:val="242121"/>
        </w:rPr>
        <w:t>“it is imperative that all of the above be considered with reference to the provisions of s170A(5)(a) and (b) of the CPA which follow below:</w:t>
      </w:r>
    </w:p>
    <w:p w14:paraId="0AD9477F" w14:textId="77777777" w:rsidR="00ED384D" w:rsidRPr="002412A7" w:rsidRDefault="00ED384D" w:rsidP="009F25B9">
      <w:pPr>
        <w:pStyle w:val="NormalWeb"/>
        <w:shd w:val="clear" w:color="auto" w:fill="FFFFFF"/>
        <w:spacing w:before="0" w:beforeAutospacing="0" w:after="0" w:afterAutospacing="0" w:line="480" w:lineRule="auto"/>
        <w:ind w:left="720" w:hanging="720"/>
        <w:jc w:val="both"/>
        <w:rPr>
          <w:rFonts w:ascii="Arial" w:hAnsi="Arial" w:cs="Arial"/>
          <w:i/>
          <w:iCs/>
          <w:color w:val="242121"/>
        </w:rPr>
      </w:pPr>
    </w:p>
    <w:p w14:paraId="149EAD9F" w14:textId="77777777" w:rsidR="00ED384D" w:rsidRDefault="00ED384D" w:rsidP="009F25B9">
      <w:pPr>
        <w:pStyle w:val="NormalWeb"/>
        <w:shd w:val="clear" w:color="auto" w:fill="FFFFFF"/>
        <w:spacing w:before="0" w:beforeAutospacing="0" w:after="0" w:afterAutospacing="0" w:line="480" w:lineRule="auto"/>
        <w:ind w:left="1560" w:right="4" w:hanging="709"/>
        <w:jc w:val="both"/>
        <w:rPr>
          <w:rFonts w:ascii="Arial" w:hAnsi="Arial" w:cs="Arial"/>
          <w:i/>
          <w:iCs/>
          <w:color w:val="242121"/>
        </w:rPr>
      </w:pPr>
      <w:r w:rsidRPr="00045A2E">
        <w:rPr>
          <w:rFonts w:ascii="Arial" w:hAnsi="Arial" w:cs="Arial"/>
          <w:i/>
          <w:iCs/>
          <w:color w:val="242121"/>
        </w:rPr>
        <w:lastRenderedPageBreak/>
        <w:t>(5)(1)</w:t>
      </w:r>
      <w:r w:rsidRPr="00045A2E">
        <w:rPr>
          <w:rFonts w:ascii="Arial" w:hAnsi="Arial" w:cs="Arial"/>
          <w:i/>
          <w:iCs/>
          <w:color w:val="242121"/>
        </w:rPr>
        <w:tab/>
        <w:t>No oath, affirmation or admonition which has been administered through an intermediary in terms of section 165 shall be invalid and no evidence which has been presented through an intermediary shall be inadmissible solely on account of the fact that such intermediary was not competent to be appointed as an intermediary in terms of a regulation referred to in subsection (4)(a), at a time when such oath, affirmation or admonition was administered or such evidence was presented.</w:t>
      </w:r>
    </w:p>
    <w:p w14:paraId="267765EF" w14:textId="77777777" w:rsidR="00ED384D" w:rsidRDefault="00ED384D" w:rsidP="009F25B9">
      <w:pPr>
        <w:pStyle w:val="NormalWeb"/>
        <w:shd w:val="clear" w:color="auto" w:fill="FFFFFF"/>
        <w:spacing w:before="0" w:beforeAutospacing="0" w:after="0" w:afterAutospacing="0" w:line="480" w:lineRule="auto"/>
        <w:ind w:left="851" w:right="4"/>
        <w:jc w:val="both"/>
        <w:rPr>
          <w:rFonts w:ascii="Arial" w:hAnsi="Arial" w:cs="Arial"/>
          <w:i/>
          <w:iCs/>
          <w:color w:val="242121"/>
        </w:rPr>
      </w:pPr>
    </w:p>
    <w:p w14:paraId="4D8E4C01" w14:textId="77777777" w:rsidR="00ED384D" w:rsidRPr="00045A2E" w:rsidRDefault="00ED384D" w:rsidP="009F25B9">
      <w:pPr>
        <w:pStyle w:val="NormalWeb"/>
        <w:shd w:val="clear" w:color="auto" w:fill="FFFFFF"/>
        <w:spacing w:before="0" w:beforeAutospacing="0" w:after="0" w:afterAutospacing="0" w:line="480" w:lineRule="auto"/>
        <w:ind w:left="1440" w:right="4" w:hanging="589"/>
        <w:jc w:val="both"/>
        <w:rPr>
          <w:rFonts w:ascii="Arial" w:hAnsi="Arial" w:cs="Arial"/>
          <w:i/>
          <w:iCs/>
          <w:color w:val="242121"/>
        </w:rPr>
      </w:pPr>
      <w:r w:rsidRPr="00045A2E">
        <w:rPr>
          <w:rFonts w:ascii="Arial" w:hAnsi="Arial" w:cs="Arial"/>
          <w:i/>
          <w:iCs/>
          <w:color w:val="242121"/>
        </w:rPr>
        <w:t>(2)</w:t>
      </w:r>
      <w:r>
        <w:rPr>
          <w:rFonts w:ascii="Arial" w:hAnsi="Arial" w:cs="Arial"/>
          <w:i/>
          <w:iCs/>
          <w:color w:val="242121"/>
        </w:rPr>
        <w:tab/>
      </w:r>
      <w:r w:rsidRPr="00045A2E">
        <w:rPr>
          <w:rFonts w:ascii="Arial" w:hAnsi="Arial" w:cs="Arial"/>
          <w:i/>
          <w:iCs/>
          <w:color w:val="242121"/>
        </w:rPr>
        <w:t xml:space="preserve"> If in any proceedings it appears to a court that an oath, affirmation or admonition was administered or that evidence has been presented through an intermediary who was appointed in good faith but, at the time of such appointment, was not qualified to be appointed as an intermediary in terms of a regulation referred to in subsection (4)(a), </w:t>
      </w:r>
      <w:r w:rsidRPr="00045A2E">
        <w:rPr>
          <w:rFonts w:ascii="Arial" w:hAnsi="Arial" w:cs="Arial"/>
          <w:i/>
          <w:iCs/>
          <w:color w:val="242121"/>
          <w:u w:val="single"/>
        </w:rPr>
        <w:t>the court must make a finding as to the validity of that oath, affirmation or admonition or the admissibility of that evidence</w:t>
      </w:r>
      <w:r w:rsidRPr="00045A2E">
        <w:rPr>
          <w:rFonts w:ascii="Arial" w:hAnsi="Arial" w:cs="Arial"/>
          <w:i/>
          <w:iCs/>
          <w:color w:val="242121"/>
        </w:rPr>
        <w:t>, as the case may be, with due regard to―</w:t>
      </w:r>
    </w:p>
    <w:p w14:paraId="67069575" w14:textId="706338B4" w:rsidR="00ED384D" w:rsidRPr="00045A2E" w:rsidRDefault="004D0680" w:rsidP="004D0680">
      <w:pPr>
        <w:pStyle w:val="NormalWeb"/>
        <w:shd w:val="clear" w:color="auto" w:fill="FFFFFF"/>
        <w:spacing w:before="0" w:beforeAutospacing="0" w:after="0" w:afterAutospacing="0" w:line="480" w:lineRule="auto"/>
        <w:ind w:left="2160" w:right="4" w:hanging="720"/>
        <w:jc w:val="both"/>
        <w:rPr>
          <w:rFonts w:ascii="Arial" w:hAnsi="Arial" w:cs="Arial"/>
          <w:i/>
          <w:iCs/>
          <w:color w:val="242121"/>
        </w:rPr>
      </w:pPr>
      <w:r w:rsidRPr="00045A2E">
        <w:rPr>
          <w:rFonts w:ascii="Arial" w:hAnsi="Arial" w:cs="Arial"/>
          <w:i/>
          <w:iCs/>
          <w:color w:val="242121"/>
        </w:rPr>
        <w:t>(i)</w:t>
      </w:r>
      <w:r w:rsidRPr="00045A2E">
        <w:rPr>
          <w:rFonts w:ascii="Arial" w:hAnsi="Arial" w:cs="Arial"/>
          <w:i/>
          <w:iCs/>
          <w:color w:val="242121"/>
        </w:rPr>
        <w:tab/>
      </w:r>
      <w:r w:rsidR="00ED384D" w:rsidRPr="00045A2E">
        <w:rPr>
          <w:rFonts w:ascii="Arial" w:hAnsi="Arial" w:cs="Arial"/>
          <w:i/>
          <w:iCs/>
          <w:color w:val="242121"/>
        </w:rPr>
        <w:t>the reason why the intermediary concerned was not</w:t>
      </w:r>
      <w:r w:rsidR="00ED384D">
        <w:rPr>
          <w:rFonts w:ascii="Arial" w:hAnsi="Arial" w:cs="Arial"/>
          <w:i/>
          <w:iCs/>
          <w:color w:val="242121"/>
        </w:rPr>
        <w:t xml:space="preserve"> </w:t>
      </w:r>
      <w:r w:rsidR="00ED384D" w:rsidRPr="00045A2E">
        <w:rPr>
          <w:rFonts w:ascii="Arial" w:hAnsi="Arial" w:cs="Arial"/>
          <w:i/>
          <w:iCs/>
          <w:color w:val="242121"/>
        </w:rPr>
        <w:t>qualified to be appointed as an intermediary, and the likelihood that the reason concerned will affect the reliability of the evidence so presented adversely;</w:t>
      </w:r>
    </w:p>
    <w:p w14:paraId="02A09435" w14:textId="0A04ACBB" w:rsidR="00ED384D" w:rsidRPr="00045A2E" w:rsidRDefault="004D0680" w:rsidP="004D0680">
      <w:pPr>
        <w:pStyle w:val="NormalWeb"/>
        <w:shd w:val="clear" w:color="auto" w:fill="FFFFFF"/>
        <w:spacing w:before="0" w:beforeAutospacing="0" w:after="0" w:afterAutospacing="0" w:line="480" w:lineRule="auto"/>
        <w:ind w:left="2160" w:right="4" w:hanging="720"/>
        <w:jc w:val="both"/>
        <w:rPr>
          <w:rFonts w:ascii="Arial" w:hAnsi="Arial" w:cs="Arial"/>
          <w:i/>
          <w:iCs/>
          <w:color w:val="242121"/>
        </w:rPr>
      </w:pPr>
      <w:r w:rsidRPr="00045A2E">
        <w:rPr>
          <w:rFonts w:ascii="Arial" w:hAnsi="Arial" w:cs="Arial"/>
          <w:i/>
          <w:iCs/>
          <w:color w:val="242121"/>
        </w:rPr>
        <w:t>(ii)</w:t>
      </w:r>
      <w:r w:rsidRPr="00045A2E">
        <w:rPr>
          <w:rFonts w:ascii="Arial" w:hAnsi="Arial" w:cs="Arial"/>
          <w:i/>
          <w:iCs/>
          <w:color w:val="242121"/>
        </w:rPr>
        <w:tab/>
      </w:r>
      <w:r w:rsidR="00ED384D" w:rsidRPr="00045A2E">
        <w:rPr>
          <w:rFonts w:ascii="Arial" w:hAnsi="Arial" w:cs="Arial"/>
          <w:i/>
          <w:iCs/>
          <w:color w:val="242121"/>
        </w:rPr>
        <w:t>the mental stress or suffering which the witness, in respect of whom that intermediary was appointed, will be exposed to if that evidence is to be presented anew, whether by the witness in person or through another intermediary; and</w:t>
      </w:r>
    </w:p>
    <w:p w14:paraId="65625B8A" w14:textId="77777777" w:rsidR="00ED384D" w:rsidRPr="00045A2E" w:rsidRDefault="00ED384D" w:rsidP="00DC0A39">
      <w:pPr>
        <w:pStyle w:val="NormalWeb"/>
        <w:shd w:val="clear" w:color="auto" w:fill="FFFFFF"/>
        <w:spacing w:before="0" w:beforeAutospacing="0" w:after="0" w:afterAutospacing="0" w:line="480" w:lineRule="auto"/>
        <w:ind w:left="2155" w:right="1418"/>
        <w:jc w:val="both"/>
        <w:rPr>
          <w:rFonts w:ascii="Arial" w:hAnsi="Arial" w:cs="Arial"/>
          <w:i/>
          <w:iCs/>
          <w:color w:val="242121"/>
        </w:rPr>
      </w:pPr>
    </w:p>
    <w:p w14:paraId="095EB65F" w14:textId="77A4D823" w:rsidR="00ED384D" w:rsidRPr="00045A2E" w:rsidRDefault="004D0680" w:rsidP="004D0680">
      <w:pPr>
        <w:pStyle w:val="NormalWeb"/>
        <w:shd w:val="clear" w:color="auto" w:fill="FFFFFF"/>
        <w:spacing w:before="0" w:beforeAutospacing="0" w:after="0" w:afterAutospacing="0" w:line="480" w:lineRule="auto"/>
        <w:ind w:left="2160" w:right="4" w:hanging="720"/>
        <w:jc w:val="both"/>
        <w:rPr>
          <w:rFonts w:ascii="Arial" w:hAnsi="Arial" w:cs="Arial"/>
          <w:i/>
          <w:iCs/>
          <w:color w:val="242121"/>
        </w:rPr>
      </w:pPr>
      <w:r w:rsidRPr="00045A2E">
        <w:rPr>
          <w:rFonts w:ascii="Arial" w:hAnsi="Arial" w:cs="Arial"/>
          <w:i/>
          <w:iCs/>
          <w:color w:val="242121"/>
        </w:rPr>
        <w:t>(iii)</w:t>
      </w:r>
      <w:r w:rsidRPr="00045A2E">
        <w:rPr>
          <w:rFonts w:ascii="Arial" w:hAnsi="Arial" w:cs="Arial"/>
          <w:i/>
          <w:iCs/>
          <w:color w:val="242121"/>
        </w:rPr>
        <w:tab/>
      </w:r>
      <w:r w:rsidR="00ED384D" w:rsidRPr="00045A2E">
        <w:rPr>
          <w:rFonts w:ascii="Arial" w:hAnsi="Arial" w:cs="Arial"/>
          <w:i/>
          <w:iCs/>
          <w:color w:val="242121"/>
        </w:rPr>
        <w:t xml:space="preserve"> the likelihood that real and substantial justice will be impaired if that evidence is admitted.”</w:t>
      </w:r>
    </w:p>
    <w:p w14:paraId="118720F3" w14:textId="77777777" w:rsidR="00ED384D" w:rsidRPr="00045A2E" w:rsidRDefault="00ED384D" w:rsidP="00ED384D">
      <w:pPr>
        <w:pStyle w:val="NormalWeb"/>
        <w:shd w:val="clear" w:color="auto" w:fill="FFFFFF"/>
        <w:spacing w:before="0" w:beforeAutospacing="0" w:after="0" w:afterAutospacing="0" w:line="480" w:lineRule="auto"/>
        <w:rPr>
          <w:rFonts w:ascii="Arial" w:hAnsi="Arial" w:cs="Arial"/>
          <w:i/>
          <w:iCs/>
          <w:color w:val="242121"/>
        </w:rPr>
      </w:pPr>
    </w:p>
    <w:p w14:paraId="6110DE89" w14:textId="77777777" w:rsidR="00046543" w:rsidRDefault="00ED384D" w:rsidP="00304950">
      <w:pPr>
        <w:pStyle w:val="NormalWeb"/>
        <w:shd w:val="clear" w:color="auto" w:fill="FFFFFF"/>
        <w:spacing w:before="0" w:beforeAutospacing="0" w:after="0" w:afterAutospacing="0" w:line="480" w:lineRule="auto"/>
        <w:ind w:left="1440" w:firstLine="60"/>
        <w:jc w:val="both"/>
        <w:rPr>
          <w:rFonts w:ascii="Arial" w:hAnsi="Arial" w:cs="Arial"/>
          <w:i/>
          <w:iCs/>
          <w:color w:val="242121"/>
        </w:rPr>
      </w:pPr>
      <w:r w:rsidRPr="002412A7">
        <w:rPr>
          <w:rFonts w:ascii="Arial" w:hAnsi="Arial" w:cs="Arial"/>
          <w:i/>
          <w:iCs/>
          <w:color w:val="242121"/>
        </w:rPr>
        <w:t xml:space="preserve">Section 170A(5) is intended to safeguard the oath, affirmation or admonition administered through an incompetent intermediary or evidence led through an intermediary who was appointed in good faith but was not qualified to be appointed as an intermediary. In other words, s170A(5) empowers the Court, to consider the effect of the incompetence of an intermediary on the validity of the oath, affirmation or admonition administered through that intermediary and the admissibility of the evidence given through that intermediary with reference to the factors listed in </w:t>
      </w:r>
    </w:p>
    <w:p w14:paraId="0807B3DE" w14:textId="377B3596" w:rsidR="00ED384D" w:rsidRPr="002412A7" w:rsidRDefault="00ED384D" w:rsidP="00304950">
      <w:pPr>
        <w:pStyle w:val="NormalWeb"/>
        <w:shd w:val="clear" w:color="auto" w:fill="FFFFFF"/>
        <w:spacing w:before="0" w:beforeAutospacing="0" w:after="0" w:afterAutospacing="0" w:line="480" w:lineRule="auto"/>
        <w:ind w:left="1440" w:firstLine="60"/>
        <w:jc w:val="both"/>
        <w:rPr>
          <w:rFonts w:ascii="Arial" w:hAnsi="Arial" w:cs="Arial"/>
          <w:i/>
          <w:iCs/>
          <w:color w:val="242121"/>
        </w:rPr>
      </w:pPr>
      <w:r w:rsidRPr="002412A7">
        <w:rPr>
          <w:rFonts w:ascii="Arial" w:hAnsi="Arial" w:cs="Arial"/>
          <w:i/>
          <w:iCs/>
          <w:color w:val="242121"/>
        </w:rPr>
        <w:t xml:space="preserve">s170A(5)(b)(iii), to determine whether real and substantial justice will be advanced or jeopardised by accepting or rejecting the oath, affirmation or admonition and the evidence. Factors listed in </w:t>
      </w:r>
      <w:r>
        <w:rPr>
          <w:rFonts w:ascii="Arial" w:hAnsi="Arial" w:cs="Arial"/>
          <w:i/>
          <w:iCs/>
          <w:color w:val="242121"/>
        </w:rPr>
        <w:t>s</w:t>
      </w:r>
      <w:r w:rsidRPr="002412A7">
        <w:rPr>
          <w:rFonts w:ascii="Arial" w:hAnsi="Arial" w:cs="Arial"/>
          <w:i/>
          <w:iCs/>
          <w:color w:val="242121"/>
        </w:rPr>
        <w:t>170A(5)(b)(i) to (iii) are, therefore, only applicable and of relevance to a case where the oath or affirmation would have been administered to the incompetent or unqualified intermediary and where that intermediary would have actually been appointed, the only defect being that the intermediary in question does not meet any of the requirements for competence or appointment determined by the Minister as set out in the Gazettes referred to in paragraph 4 above.”</w:t>
      </w:r>
    </w:p>
    <w:p w14:paraId="2A8BF7DC" w14:textId="77777777" w:rsidR="00ED384D" w:rsidRDefault="00ED384D" w:rsidP="00304950">
      <w:pPr>
        <w:autoSpaceDE w:val="0"/>
        <w:autoSpaceDN w:val="0"/>
        <w:adjustRightInd w:val="0"/>
        <w:spacing w:line="480" w:lineRule="auto"/>
        <w:ind w:right="-374"/>
        <w:jc w:val="both"/>
        <w:rPr>
          <w:rFonts w:ascii="Arial" w:hAnsi="Arial" w:cs="Arial"/>
          <w:lang w:val="en-GB"/>
        </w:rPr>
      </w:pPr>
    </w:p>
    <w:p w14:paraId="56B06CD7" w14:textId="3CFA7444" w:rsidR="00ED384D" w:rsidRDefault="00ED384D" w:rsidP="00ED384D">
      <w:pPr>
        <w:autoSpaceDE w:val="0"/>
        <w:autoSpaceDN w:val="0"/>
        <w:adjustRightInd w:val="0"/>
        <w:spacing w:line="480" w:lineRule="auto"/>
        <w:ind w:left="720" w:right="-374" w:hanging="720"/>
        <w:jc w:val="both"/>
        <w:rPr>
          <w:rFonts w:ascii="Arial" w:hAnsi="Arial" w:cs="Arial"/>
          <w:lang w:val="en-GB"/>
        </w:rPr>
      </w:pPr>
      <w:r>
        <w:rPr>
          <w:rFonts w:ascii="Arial" w:hAnsi="Arial" w:cs="Arial"/>
          <w:lang w:val="en-GB"/>
        </w:rPr>
        <w:lastRenderedPageBreak/>
        <w:t>[</w:t>
      </w:r>
      <w:r w:rsidR="00EA552A">
        <w:rPr>
          <w:rFonts w:ascii="Arial" w:hAnsi="Arial" w:cs="Arial"/>
          <w:lang w:val="en-GB"/>
        </w:rPr>
        <w:t>13</w:t>
      </w:r>
      <w:r>
        <w:rPr>
          <w:rFonts w:ascii="Arial" w:hAnsi="Arial" w:cs="Arial"/>
          <w:lang w:val="en-GB"/>
        </w:rPr>
        <w:t>]</w:t>
      </w:r>
      <w:r>
        <w:rPr>
          <w:rFonts w:ascii="Arial" w:hAnsi="Arial" w:cs="Arial"/>
          <w:lang w:val="en-GB"/>
        </w:rPr>
        <w:tab/>
      </w:r>
      <w:r w:rsidRPr="007A032A">
        <w:rPr>
          <w:rFonts w:ascii="Arial" w:hAnsi="Arial" w:cs="Arial"/>
          <w:lang w:val="en-GB"/>
        </w:rPr>
        <w:t>The record</w:t>
      </w:r>
      <w:r>
        <w:rPr>
          <w:rFonts w:ascii="Arial" w:hAnsi="Arial" w:cs="Arial"/>
          <w:lang w:val="en-GB"/>
        </w:rPr>
        <w:t xml:space="preserve"> indicates that Manamela was questioned as to his qualifications and experience. He testified that he obtained a teacher’s qualification in 1986 at Moretele College and practised as an educator for more than 10 years where </w:t>
      </w:r>
      <w:r w:rsidRPr="006C548F">
        <w:rPr>
          <w:rFonts w:ascii="Arial" w:hAnsi="Arial" w:cs="Arial"/>
          <w:lang w:val="en-GB"/>
        </w:rPr>
        <w:t xml:space="preserve">he was involved with young children, </w:t>
      </w:r>
      <w:r>
        <w:rPr>
          <w:rFonts w:ascii="Arial" w:hAnsi="Arial" w:cs="Arial"/>
          <w:lang w:val="en-GB"/>
        </w:rPr>
        <w:t xml:space="preserve">further </w:t>
      </w:r>
      <w:r w:rsidRPr="006C548F">
        <w:rPr>
          <w:rFonts w:ascii="Arial" w:hAnsi="Arial" w:cs="Arial"/>
          <w:lang w:val="en-GB"/>
        </w:rPr>
        <w:t xml:space="preserve">that he </w:t>
      </w:r>
      <w:r>
        <w:rPr>
          <w:rFonts w:ascii="Arial" w:hAnsi="Arial" w:cs="Arial"/>
          <w:lang w:val="en-GB"/>
        </w:rPr>
        <w:t xml:space="preserve">underwent </w:t>
      </w:r>
      <w:r w:rsidRPr="006C548F">
        <w:rPr>
          <w:rFonts w:ascii="Arial" w:hAnsi="Arial" w:cs="Arial"/>
          <w:lang w:val="en-GB"/>
        </w:rPr>
        <w:t>advanced training as an intermediary for a period of one year in Mafikeng and has been an intermediary for 10 years within the province of North West in</w:t>
      </w:r>
      <w:r w:rsidR="00046543">
        <w:rPr>
          <w:rFonts w:ascii="Arial" w:hAnsi="Arial" w:cs="Arial"/>
          <w:lang w:val="en-GB"/>
        </w:rPr>
        <w:t xml:space="preserve"> </w:t>
      </w:r>
      <w:r w:rsidRPr="006C548F">
        <w:rPr>
          <w:rFonts w:ascii="Arial" w:hAnsi="Arial" w:cs="Arial"/>
          <w:lang w:val="en-GB"/>
        </w:rPr>
        <w:t>Taung. That he has never been found guilty of misconduct</w:t>
      </w:r>
      <w:r>
        <w:rPr>
          <w:rFonts w:ascii="Arial" w:hAnsi="Arial" w:cs="Arial"/>
          <w:lang w:val="en-GB"/>
        </w:rPr>
        <w:t xml:space="preserve"> or</w:t>
      </w:r>
      <w:r w:rsidRPr="006C548F">
        <w:rPr>
          <w:rFonts w:ascii="Arial" w:hAnsi="Arial" w:cs="Arial"/>
          <w:lang w:val="en-GB"/>
        </w:rPr>
        <w:t xml:space="preserve"> been subjected to any disciplinary action or dismissed from his duties. The appellant did not object to Manamela’s appointment</w:t>
      </w:r>
      <w:r>
        <w:rPr>
          <w:rFonts w:ascii="Arial" w:hAnsi="Arial" w:cs="Arial"/>
          <w:lang w:val="en-GB"/>
        </w:rPr>
        <w:t xml:space="preserve">, questioned him or </w:t>
      </w:r>
      <w:r w:rsidRPr="006C548F">
        <w:rPr>
          <w:rFonts w:ascii="Arial" w:hAnsi="Arial" w:cs="Arial"/>
          <w:lang w:val="en-GB"/>
        </w:rPr>
        <w:t xml:space="preserve">queried whether he was registered with </w:t>
      </w:r>
      <w:r>
        <w:rPr>
          <w:rFonts w:ascii="Arial" w:hAnsi="Arial" w:cs="Arial"/>
          <w:lang w:val="en-GB"/>
        </w:rPr>
        <w:t>any professional body</w:t>
      </w:r>
      <w:r w:rsidRPr="006C548F">
        <w:rPr>
          <w:rFonts w:ascii="Arial" w:hAnsi="Arial" w:cs="Arial"/>
          <w:lang w:val="en-GB"/>
        </w:rPr>
        <w:t xml:space="preserve">. </w:t>
      </w:r>
    </w:p>
    <w:p w14:paraId="494C5D9B" w14:textId="77777777" w:rsidR="00ED384D" w:rsidRPr="006C548F" w:rsidRDefault="00ED384D" w:rsidP="00ED384D">
      <w:pPr>
        <w:autoSpaceDE w:val="0"/>
        <w:autoSpaceDN w:val="0"/>
        <w:adjustRightInd w:val="0"/>
        <w:spacing w:line="480" w:lineRule="auto"/>
        <w:ind w:right="-374"/>
        <w:jc w:val="both"/>
        <w:rPr>
          <w:rFonts w:ascii="Arial" w:hAnsi="Arial" w:cs="Arial"/>
          <w:color w:val="242121"/>
        </w:rPr>
      </w:pPr>
    </w:p>
    <w:p w14:paraId="11AFD38F" w14:textId="368D9675" w:rsidR="00ED384D" w:rsidRPr="00046543" w:rsidRDefault="00ED384D" w:rsidP="00474219">
      <w:pPr>
        <w:pStyle w:val="NormalWeb"/>
        <w:shd w:val="clear" w:color="auto" w:fill="FFFFFF"/>
        <w:spacing w:before="0" w:beforeAutospacing="0" w:after="0" w:afterAutospacing="0" w:line="480" w:lineRule="auto"/>
        <w:ind w:left="720" w:hanging="720"/>
        <w:jc w:val="both"/>
        <w:rPr>
          <w:rFonts w:ascii="Verdana" w:hAnsi="Verdana"/>
          <w:color w:val="242121"/>
          <w:sz w:val="27"/>
          <w:szCs w:val="27"/>
        </w:rPr>
      </w:pPr>
      <w:r w:rsidRPr="006C548F">
        <w:rPr>
          <w:rFonts w:ascii="Arial" w:hAnsi="Arial" w:cs="Arial"/>
          <w:color w:val="242121"/>
        </w:rPr>
        <w:t>[</w:t>
      </w:r>
      <w:r>
        <w:rPr>
          <w:rFonts w:ascii="Arial" w:hAnsi="Arial" w:cs="Arial"/>
          <w:color w:val="242121"/>
        </w:rPr>
        <w:t>1</w:t>
      </w:r>
      <w:r w:rsidR="00EA552A">
        <w:rPr>
          <w:rFonts w:ascii="Arial" w:hAnsi="Arial" w:cs="Arial"/>
          <w:color w:val="242121"/>
        </w:rPr>
        <w:t>4</w:t>
      </w:r>
      <w:r w:rsidRPr="006C548F">
        <w:rPr>
          <w:rFonts w:ascii="Arial" w:hAnsi="Arial" w:cs="Arial"/>
          <w:color w:val="242121"/>
        </w:rPr>
        <w:t>]</w:t>
      </w:r>
      <w:r w:rsidRPr="006C548F">
        <w:rPr>
          <w:rFonts w:ascii="Arial" w:hAnsi="Arial" w:cs="Arial"/>
          <w:color w:val="242121"/>
        </w:rPr>
        <w:tab/>
      </w:r>
      <w:r>
        <w:rPr>
          <w:rFonts w:ascii="Arial" w:hAnsi="Arial" w:cs="Arial"/>
          <w:color w:val="242121"/>
        </w:rPr>
        <w:t>It is</w:t>
      </w:r>
      <w:r w:rsidR="00046543">
        <w:rPr>
          <w:rFonts w:ascii="Arial" w:hAnsi="Arial" w:cs="Arial"/>
          <w:color w:val="242121"/>
        </w:rPr>
        <w:t xml:space="preserve"> </w:t>
      </w:r>
      <w:r>
        <w:rPr>
          <w:rFonts w:ascii="Arial" w:hAnsi="Arial" w:cs="Arial"/>
          <w:color w:val="242121"/>
        </w:rPr>
        <w:t>apparent from the record that Manamela was identified as the intermediary, an application was made for Manamela to be admitted as an intermediary, his qualifications and experience w</w:t>
      </w:r>
      <w:r w:rsidR="00285C54">
        <w:rPr>
          <w:rFonts w:ascii="Arial" w:hAnsi="Arial" w:cs="Arial"/>
          <w:color w:val="242121"/>
        </w:rPr>
        <w:t>ere</w:t>
      </w:r>
      <w:r>
        <w:rPr>
          <w:rFonts w:ascii="Arial" w:hAnsi="Arial" w:cs="Arial"/>
          <w:color w:val="242121"/>
        </w:rPr>
        <w:t xml:space="preserve"> interrogated and finally</w:t>
      </w:r>
      <w:r w:rsidRPr="00046543">
        <w:rPr>
          <w:rFonts w:ascii="Arial" w:hAnsi="Arial" w:cs="Arial"/>
          <w:color w:val="242121"/>
        </w:rPr>
        <w:t xml:space="preserve"> the oath or affirmation was administered before testimony was led. </w:t>
      </w:r>
    </w:p>
    <w:p w14:paraId="2153DD08" w14:textId="77777777" w:rsidR="00ED384D" w:rsidRPr="00046543" w:rsidRDefault="00ED384D" w:rsidP="00ED384D">
      <w:pPr>
        <w:spacing w:line="480" w:lineRule="auto"/>
        <w:rPr>
          <w:rFonts w:ascii="Arial" w:hAnsi="Arial" w:cs="Arial"/>
          <w:color w:val="000000" w:themeColor="text1"/>
        </w:rPr>
      </w:pPr>
    </w:p>
    <w:p w14:paraId="29534BB5" w14:textId="51BEF2E3" w:rsidR="00ED384D" w:rsidRPr="00202464" w:rsidRDefault="00ED384D" w:rsidP="004F6370">
      <w:pPr>
        <w:pStyle w:val="NormalWeb"/>
        <w:spacing w:before="0" w:beforeAutospacing="0" w:after="0" w:afterAutospacing="0" w:line="480" w:lineRule="auto"/>
        <w:ind w:left="720" w:hanging="720"/>
        <w:jc w:val="both"/>
        <w:rPr>
          <w:rFonts w:ascii="Arial" w:hAnsi="Arial" w:cs="Arial"/>
        </w:rPr>
      </w:pPr>
      <w:r w:rsidRPr="00045A2E">
        <w:rPr>
          <w:rFonts w:ascii="Arial" w:hAnsi="Arial" w:cs="Arial"/>
          <w:color w:val="000000" w:themeColor="text1"/>
        </w:rPr>
        <w:t>[</w:t>
      </w:r>
      <w:r w:rsidR="00823871">
        <w:rPr>
          <w:rFonts w:ascii="Arial" w:hAnsi="Arial" w:cs="Arial"/>
          <w:color w:val="000000" w:themeColor="text1"/>
        </w:rPr>
        <w:t>1</w:t>
      </w:r>
      <w:r w:rsidR="00EA552A">
        <w:rPr>
          <w:rFonts w:ascii="Arial" w:hAnsi="Arial" w:cs="Arial"/>
          <w:color w:val="000000" w:themeColor="text1"/>
        </w:rPr>
        <w:t>5</w:t>
      </w:r>
      <w:r w:rsidRPr="00045A2E">
        <w:rPr>
          <w:rFonts w:ascii="Arial" w:hAnsi="Arial" w:cs="Arial"/>
          <w:color w:val="000000" w:themeColor="text1"/>
        </w:rPr>
        <w:t>]</w:t>
      </w:r>
      <w:r>
        <w:rPr>
          <w:rFonts w:ascii="Arial" w:hAnsi="Arial" w:cs="Arial"/>
          <w:color w:val="000000" w:themeColor="text1"/>
        </w:rPr>
        <w:tab/>
      </w:r>
      <w:r>
        <w:rPr>
          <w:rFonts w:ascii="Arial" w:hAnsi="Arial" w:cs="Arial"/>
          <w:color w:val="242121"/>
        </w:rPr>
        <w:t xml:space="preserve">The complaint levelled at Manamela is that he is not registered in accordance with the </w:t>
      </w:r>
      <w:r>
        <w:rPr>
          <w:rFonts w:ascii="Arial" w:hAnsi="Arial" w:cs="Arial"/>
          <w:lang w:val="en-GB"/>
        </w:rPr>
        <w:t>Council of Educators Act</w:t>
      </w:r>
      <w:r w:rsidR="00046543">
        <w:rPr>
          <w:rFonts w:ascii="Arial" w:hAnsi="Arial" w:cs="Arial"/>
          <w:lang w:val="en-GB"/>
        </w:rPr>
        <w:t>,</w:t>
      </w:r>
      <w:r>
        <w:rPr>
          <w:rFonts w:ascii="Arial" w:hAnsi="Arial" w:cs="Arial"/>
          <w:lang w:val="en-GB"/>
        </w:rPr>
        <w:t xml:space="preserve"> 32 of 2000.  The record indicates that Manamela was an educator for 10 years, he would out of necessity have had to have been registered with the council in order to be able to practise as an educator.</w:t>
      </w:r>
      <w:r w:rsidRPr="00202464">
        <w:rPr>
          <w:rFonts w:ascii="Arial" w:hAnsi="Arial" w:cs="Arial"/>
        </w:rPr>
        <w:t xml:space="preserve"> The record is silent as to whether</w:t>
      </w:r>
      <w:r w:rsidRPr="00282BAB">
        <w:rPr>
          <w:rFonts w:ascii="Arial" w:hAnsi="Arial" w:cs="Arial"/>
        </w:rPr>
        <w:t xml:space="preserve"> Manamela’s name has been removed from the register in terms of s</w:t>
      </w:r>
      <w:r>
        <w:rPr>
          <w:rFonts w:ascii="Arial" w:hAnsi="Arial" w:cs="Arial"/>
        </w:rPr>
        <w:t xml:space="preserve"> </w:t>
      </w:r>
      <w:r w:rsidRPr="00282BAB">
        <w:rPr>
          <w:rFonts w:ascii="Arial" w:hAnsi="Arial" w:cs="Arial"/>
        </w:rPr>
        <w:t>21 of the South African Council for Educators Act</w:t>
      </w:r>
      <w:r w:rsidR="00046543">
        <w:rPr>
          <w:rFonts w:ascii="Arial" w:hAnsi="Arial" w:cs="Arial"/>
        </w:rPr>
        <w:t xml:space="preserve"> but this is not </w:t>
      </w:r>
      <w:r w:rsidR="00DD0B69">
        <w:rPr>
          <w:rFonts w:ascii="Arial" w:hAnsi="Arial" w:cs="Arial"/>
        </w:rPr>
        <w:t xml:space="preserve">the appellant’s contention. </w:t>
      </w:r>
    </w:p>
    <w:p w14:paraId="7B8C2363" w14:textId="77777777" w:rsidR="00ED384D" w:rsidRDefault="00ED384D" w:rsidP="00ED384D">
      <w:pPr>
        <w:pStyle w:val="NormalWeb"/>
        <w:shd w:val="clear" w:color="auto" w:fill="FFFFFF"/>
        <w:spacing w:before="144" w:beforeAutospacing="0" w:after="0" w:afterAutospacing="0" w:line="360" w:lineRule="atLeast"/>
        <w:ind w:left="720" w:hanging="720"/>
        <w:rPr>
          <w:rFonts w:ascii="Arial" w:hAnsi="Arial" w:cs="Arial"/>
          <w:lang w:val="en-GB"/>
        </w:rPr>
      </w:pPr>
    </w:p>
    <w:p w14:paraId="1D141F3B" w14:textId="663C1E64" w:rsidR="00ED384D" w:rsidRDefault="00ED384D" w:rsidP="00ED384D">
      <w:pPr>
        <w:autoSpaceDE w:val="0"/>
        <w:autoSpaceDN w:val="0"/>
        <w:adjustRightInd w:val="0"/>
        <w:spacing w:line="480" w:lineRule="auto"/>
        <w:ind w:left="701" w:right="-374" w:hanging="701"/>
        <w:jc w:val="both"/>
        <w:rPr>
          <w:rFonts w:ascii="Arial" w:hAnsi="Arial" w:cs="Arial"/>
          <w:color w:val="242121"/>
        </w:rPr>
      </w:pPr>
      <w:r>
        <w:rPr>
          <w:rFonts w:ascii="Arial" w:hAnsi="Arial" w:cs="Arial"/>
          <w:lang w:val="en-GB"/>
        </w:rPr>
        <w:lastRenderedPageBreak/>
        <w:t>[1</w:t>
      </w:r>
      <w:r w:rsidR="00EA552A">
        <w:rPr>
          <w:rFonts w:ascii="Arial" w:hAnsi="Arial" w:cs="Arial"/>
          <w:lang w:val="en-GB"/>
        </w:rPr>
        <w:t>6</w:t>
      </w:r>
      <w:r>
        <w:rPr>
          <w:rFonts w:ascii="Arial" w:hAnsi="Arial" w:cs="Arial"/>
          <w:lang w:val="en-GB"/>
        </w:rPr>
        <w:t>]</w:t>
      </w:r>
      <w:r>
        <w:rPr>
          <w:rFonts w:ascii="Arial" w:hAnsi="Arial" w:cs="Arial"/>
          <w:lang w:val="en-GB"/>
        </w:rPr>
        <w:tab/>
        <w:t xml:space="preserve">Manamela meets the requirements of </w:t>
      </w:r>
      <w:r w:rsidRPr="006C548F">
        <w:rPr>
          <w:rFonts w:ascii="Arial" w:hAnsi="Arial" w:cs="Arial"/>
          <w:i/>
          <w:iCs/>
        </w:rPr>
        <w:t>paragraphs (aa) and (bb)</w:t>
      </w:r>
      <w:r w:rsidRPr="00202464">
        <w:rPr>
          <w:rFonts w:ascii="Arial" w:hAnsi="Arial" w:cs="Arial"/>
          <w:color w:val="242121"/>
        </w:rPr>
        <w:t xml:space="preserve"> </w:t>
      </w:r>
      <w:r>
        <w:rPr>
          <w:rFonts w:ascii="Arial" w:hAnsi="Arial" w:cs="Arial"/>
          <w:color w:val="242121"/>
        </w:rPr>
        <w:t xml:space="preserve">of </w:t>
      </w:r>
      <w:r w:rsidRPr="006C548F">
        <w:rPr>
          <w:rFonts w:ascii="Arial" w:hAnsi="Arial" w:cs="Arial"/>
          <w:color w:val="242121"/>
        </w:rPr>
        <w:t>Government Notice no R663</w:t>
      </w:r>
      <w:r w:rsidRPr="006C548F">
        <w:rPr>
          <w:rFonts w:ascii="Arial" w:hAnsi="Arial" w:cs="Arial"/>
          <w:i/>
          <w:iCs/>
        </w:rPr>
        <w:t>,</w:t>
      </w:r>
      <w:r>
        <w:rPr>
          <w:rFonts w:ascii="Arial" w:hAnsi="Arial" w:cs="Arial"/>
          <w:i/>
          <w:iCs/>
        </w:rPr>
        <w:t xml:space="preserve"> set out paragraph </w:t>
      </w:r>
      <w:r w:rsidR="00046543">
        <w:rPr>
          <w:rFonts w:ascii="Arial" w:hAnsi="Arial" w:cs="Arial"/>
          <w:i/>
          <w:iCs/>
        </w:rPr>
        <w:t>9</w:t>
      </w:r>
      <w:r>
        <w:rPr>
          <w:rFonts w:ascii="Arial" w:hAnsi="Arial" w:cs="Arial"/>
          <w:i/>
          <w:iCs/>
        </w:rPr>
        <w:t xml:space="preserve"> supra.</w:t>
      </w:r>
      <w:r w:rsidRPr="00202464">
        <w:rPr>
          <w:rFonts w:ascii="Arial" w:hAnsi="Arial" w:cs="Arial"/>
        </w:rPr>
        <w:t xml:space="preserve"> </w:t>
      </w:r>
      <w:r w:rsidRPr="00282BAB">
        <w:rPr>
          <w:rFonts w:ascii="Arial" w:hAnsi="Arial" w:cs="Arial"/>
        </w:rPr>
        <w:t xml:space="preserve"> </w:t>
      </w:r>
      <w:r>
        <w:rPr>
          <w:rFonts w:ascii="Arial" w:hAnsi="Arial" w:cs="Arial"/>
        </w:rPr>
        <w:t>W</w:t>
      </w:r>
      <w:r w:rsidRPr="00282BAB">
        <w:rPr>
          <w:rFonts w:ascii="Arial" w:hAnsi="Arial" w:cs="Arial"/>
        </w:rPr>
        <w:t xml:space="preserve">hether or not he was registered with the council will not affect the reliability of the evidence given and </w:t>
      </w:r>
      <w:r>
        <w:rPr>
          <w:rFonts w:ascii="Arial" w:hAnsi="Arial" w:cs="Arial"/>
        </w:rPr>
        <w:t xml:space="preserve">this Court is </w:t>
      </w:r>
      <w:r w:rsidRPr="00282BAB">
        <w:rPr>
          <w:rFonts w:ascii="Arial" w:hAnsi="Arial" w:cs="Arial"/>
        </w:rPr>
        <w:t xml:space="preserve">of the view that </w:t>
      </w:r>
      <w:r w:rsidRPr="00282BAB">
        <w:rPr>
          <w:rFonts w:ascii="Arial" w:hAnsi="Arial" w:cs="Arial"/>
          <w:color w:val="242121"/>
        </w:rPr>
        <w:t>there is no likelihood that real and substantial justice will be impaired if th</w:t>
      </w:r>
      <w:r>
        <w:rPr>
          <w:rFonts w:ascii="Arial" w:hAnsi="Arial" w:cs="Arial"/>
          <w:color w:val="242121"/>
        </w:rPr>
        <w:t>e</w:t>
      </w:r>
      <w:r w:rsidRPr="00282BAB">
        <w:rPr>
          <w:rFonts w:ascii="Arial" w:hAnsi="Arial" w:cs="Arial"/>
          <w:color w:val="242121"/>
        </w:rPr>
        <w:t xml:space="preserve"> evidence is admitted</w:t>
      </w:r>
      <w:r>
        <w:rPr>
          <w:rFonts w:ascii="Arial" w:hAnsi="Arial" w:cs="Arial"/>
          <w:color w:val="242121"/>
        </w:rPr>
        <w:t xml:space="preserve"> and that t</w:t>
      </w:r>
      <w:r>
        <w:rPr>
          <w:rFonts w:ascii="Arial" w:hAnsi="Arial" w:cs="Arial"/>
        </w:rPr>
        <w:t>his</w:t>
      </w:r>
      <w:r>
        <w:rPr>
          <w:rFonts w:ascii="Arial" w:hAnsi="Arial" w:cs="Arial"/>
          <w:color w:val="242121"/>
        </w:rPr>
        <w:t xml:space="preserve"> </w:t>
      </w:r>
      <w:r w:rsidRPr="00282BAB">
        <w:rPr>
          <w:rFonts w:ascii="Arial" w:hAnsi="Arial" w:cs="Arial"/>
          <w:color w:val="242121"/>
        </w:rPr>
        <w:t>shortcoming</w:t>
      </w:r>
      <w:r>
        <w:rPr>
          <w:rFonts w:ascii="Arial" w:hAnsi="Arial" w:cs="Arial"/>
          <w:color w:val="242121"/>
        </w:rPr>
        <w:t xml:space="preserve"> is not </w:t>
      </w:r>
      <w:r w:rsidRPr="00282BAB">
        <w:rPr>
          <w:rFonts w:ascii="Arial" w:hAnsi="Arial" w:cs="Arial"/>
          <w:color w:val="242121"/>
        </w:rPr>
        <w:t xml:space="preserve">so prejudicial to the accused’s case as to justify the setting aside of the conviction. </w:t>
      </w:r>
    </w:p>
    <w:p w14:paraId="02EA16D4" w14:textId="77777777" w:rsidR="00ED384D" w:rsidRDefault="00ED384D" w:rsidP="00ED384D">
      <w:pPr>
        <w:autoSpaceDE w:val="0"/>
        <w:autoSpaceDN w:val="0"/>
        <w:adjustRightInd w:val="0"/>
        <w:spacing w:line="480" w:lineRule="auto"/>
        <w:ind w:left="701" w:right="-374" w:hanging="701"/>
        <w:jc w:val="both"/>
        <w:rPr>
          <w:rFonts w:ascii="Arial" w:hAnsi="Arial" w:cs="Arial"/>
          <w:color w:val="242121"/>
        </w:rPr>
      </w:pPr>
    </w:p>
    <w:p w14:paraId="2F2B36FF" w14:textId="3A61D58F" w:rsidR="00DF65DD" w:rsidRDefault="00ED384D" w:rsidP="00ED384D">
      <w:pPr>
        <w:autoSpaceDE w:val="0"/>
        <w:autoSpaceDN w:val="0"/>
        <w:adjustRightInd w:val="0"/>
        <w:spacing w:line="480" w:lineRule="auto"/>
        <w:ind w:left="701" w:right="-374" w:hanging="701"/>
        <w:jc w:val="both"/>
        <w:rPr>
          <w:rFonts w:ascii="Arial" w:hAnsi="Arial" w:cs="Arial"/>
          <w:color w:val="242121"/>
        </w:rPr>
      </w:pPr>
      <w:r>
        <w:rPr>
          <w:rFonts w:ascii="Arial" w:hAnsi="Arial" w:cs="Arial"/>
          <w:color w:val="242121"/>
        </w:rPr>
        <w:t>[1</w:t>
      </w:r>
      <w:r w:rsidR="00EA552A">
        <w:rPr>
          <w:rFonts w:ascii="Arial" w:hAnsi="Arial" w:cs="Arial"/>
          <w:color w:val="242121"/>
        </w:rPr>
        <w:t>7</w:t>
      </w:r>
      <w:r>
        <w:rPr>
          <w:rFonts w:ascii="Arial" w:hAnsi="Arial" w:cs="Arial"/>
          <w:color w:val="242121"/>
        </w:rPr>
        <w:t>]</w:t>
      </w:r>
      <w:r>
        <w:rPr>
          <w:rFonts w:ascii="Arial" w:hAnsi="Arial" w:cs="Arial"/>
          <w:color w:val="242121"/>
        </w:rPr>
        <w:tab/>
      </w:r>
      <w:r w:rsidRPr="00282BAB">
        <w:rPr>
          <w:rFonts w:ascii="Arial" w:hAnsi="Arial" w:cs="Arial"/>
          <w:color w:val="242121"/>
        </w:rPr>
        <w:t>A proper consideration of the provisions of s170A(5) of the CPA must lead to the conclusion that the incompetence of Mr Manamela</w:t>
      </w:r>
      <w:r w:rsidR="00777595">
        <w:rPr>
          <w:rFonts w:ascii="Arial" w:hAnsi="Arial" w:cs="Arial"/>
          <w:color w:val="242121"/>
        </w:rPr>
        <w:t xml:space="preserve"> as alleged by the appellant,</w:t>
      </w:r>
      <w:r w:rsidRPr="00282BAB">
        <w:rPr>
          <w:rFonts w:ascii="Arial" w:hAnsi="Arial" w:cs="Arial"/>
          <w:color w:val="242121"/>
        </w:rPr>
        <w:t xml:space="preserve"> did not adversely affect the reliability of hi</w:t>
      </w:r>
      <w:r>
        <w:rPr>
          <w:rFonts w:ascii="Arial" w:hAnsi="Arial" w:cs="Arial"/>
          <w:color w:val="242121"/>
        </w:rPr>
        <w:t>s</w:t>
      </w:r>
      <w:r w:rsidRPr="00282BAB">
        <w:rPr>
          <w:rFonts w:ascii="Arial" w:hAnsi="Arial" w:cs="Arial"/>
          <w:color w:val="242121"/>
        </w:rPr>
        <w:t xml:space="preserve"> evidence and that real and substantial justice would not be impaired if the evidence which was led through the admission of Manamela</w:t>
      </w:r>
      <w:r w:rsidR="00046543">
        <w:rPr>
          <w:rFonts w:ascii="Arial" w:hAnsi="Arial" w:cs="Arial"/>
          <w:color w:val="242121"/>
        </w:rPr>
        <w:t xml:space="preserve"> is accepted</w:t>
      </w:r>
      <w:r w:rsidRPr="00282BAB">
        <w:rPr>
          <w:rFonts w:ascii="Arial" w:hAnsi="Arial" w:cs="Arial"/>
          <w:color w:val="242121"/>
        </w:rPr>
        <w:t>.</w:t>
      </w:r>
      <w:r>
        <w:rPr>
          <w:rFonts w:ascii="Arial" w:hAnsi="Arial" w:cs="Arial"/>
          <w:color w:val="242121"/>
        </w:rPr>
        <w:t xml:space="preserve"> The appeal against conviction must therefore, fail. </w:t>
      </w:r>
    </w:p>
    <w:p w14:paraId="11E11CE9" w14:textId="77777777" w:rsidR="00DD2146" w:rsidRPr="00DD2146" w:rsidRDefault="00DD2146" w:rsidP="00DD2146">
      <w:pPr>
        <w:autoSpaceDE w:val="0"/>
        <w:autoSpaceDN w:val="0"/>
        <w:adjustRightInd w:val="0"/>
        <w:spacing w:line="480" w:lineRule="auto"/>
        <w:ind w:right="-374"/>
        <w:jc w:val="both"/>
        <w:rPr>
          <w:rFonts w:ascii="Arial" w:hAnsi="Arial" w:cs="Arial"/>
          <w:b/>
          <w:bCs/>
          <w:color w:val="242121"/>
          <w:u w:val="single"/>
        </w:rPr>
      </w:pPr>
    </w:p>
    <w:p w14:paraId="31116E00" w14:textId="22D94003" w:rsidR="00ED384D" w:rsidRDefault="00ED384D" w:rsidP="00ED384D">
      <w:pPr>
        <w:autoSpaceDE w:val="0"/>
        <w:autoSpaceDN w:val="0"/>
        <w:adjustRightInd w:val="0"/>
        <w:spacing w:line="480" w:lineRule="auto"/>
        <w:ind w:left="701" w:right="-374" w:hanging="701"/>
        <w:jc w:val="both"/>
        <w:rPr>
          <w:rFonts w:ascii="Arial" w:hAnsi="Arial" w:cs="Arial"/>
          <w:color w:val="242121"/>
        </w:rPr>
      </w:pPr>
      <w:r>
        <w:rPr>
          <w:rFonts w:ascii="Arial" w:hAnsi="Arial" w:cs="Arial"/>
          <w:color w:val="242121"/>
        </w:rPr>
        <w:t>[1</w:t>
      </w:r>
      <w:r w:rsidR="00EA552A">
        <w:rPr>
          <w:rFonts w:ascii="Arial" w:hAnsi="Arial" w:cs="Arial"/>
          <w:color w:val="242121"/>
        </w:rPr>
        <w:t>8</w:t>
      </w:r>
      <w:r>
        <w:rPr>
          <w:rFonts w:ascii="Arial" w:hAnsi="Arial" w:cs="Arial"/>
          <w:color w:val="242121"/>
        </w:rPr>
        <w:t>]</w:t>
      </w:r>
      <w:r>
        <w:rPr>
          <w:rFonts w:ascii="Arial" w:hAnsi="Arial" w:cs="Arial"/>
          <w:color w:val="242121"/>
        </w:rPr>
        <w:tab/>
      </w:r>
      <w:r w:rsidR="00823871">
        <w:rPr>
          <w:rFonts w:ascii="Arial" w:hAnsi="Arial" w:cs="Arial"/>
          <w:color w:val="242121"/>
        </w:rPr>
        <w:t>In respect of sentence the appellant contends that the trial court misderected itself in not finding that his pe</w:t>
      </w:r>
      <w:r w:rsidR="003409E9">
        <w:rPr>
          <w:rFonts w:ascii="Arial" w:hAnsi="Arial" w:cs="Arial"/>
          <w:color w:val="242121"/>
        </w:rPr>
        <w:t>r</w:t>
      </w:r>
      <w:r w:rsidR="00823871">
        <w:rPr>
          <w:rFonts w:ascii="Arial" w:hAnsi="Arial" w:cs="Arial"/>
          <w:color w:val="242121"/>
        </w:rPr>
        <w:t>sonal circumstances amount to substantial and compelling circumstances. In this regard,</w:t>
      </w:r>
      <w:r w:rsidR="00812E42">
        <w:rPr>
          <w:rFonts w:ascii="Arial" w:hAnsi="Arial" w:cs="Arial"/>
          <w:color w:val="242121"/>
        </w:rPr>
        <w:t xml:space="preserve"> </w:t>
      </w:r>
      <w:r w:rsidR="00823871">
        <w:rPr>
          <w:rFonts w:ascii="Arial" w:hAnsi="Arial" w:cs="Arial"/>
          <w:color w:val="242121"/>
        </w:rPr>
        <w:t xml:space="preserve">in the written submissions made on behalf of the appellant it is submitted that the fact that the appellant was 40 years, unmarried, with two minor children for whom he was responsible to pay </w:t>
      </w:r>
      <w:r w:rsidR="00812E42">
        <w:rPr>
          <w:rFonts w:ascii="Arial" w:hAnsi="Arial" w:cs="Arial"/>
          <w:color w:val="242121"/>
        </w:rPr>
        <w:t>maintenance and</w:t>
      </w:r>
      <w:r w:rsidR="00823871">
        <w:rPr>
          <w:rFonts w:ascii="Arial" w:hAnsi="Arial" w:cs="Arial"/>
          <w:color w:val="242121"/>
        </w:rPr>
        <w:t xml:space="preserve"> was gainfully employed</w:t>
      </w:r>
      <w:r w:rsidR="00812E42">
        <w:rPr>
          <w:rFonts w:ascii="Arial" w:hAnsi="Arial" w:cs="Arial"/>
          <w:color w:val="242121"/>
        </w:rPr>
        <w:t>,</w:t>
      </w:r>
      <w:r w:rsidR="00823871">
        <w:rPr>
          <w:rFonts w:ascii="Arial" w:hAnsi="Arial" w:cs="Arial"/>
          <w:color w:val="242121"/>
        </w:rPr>
        <w:t xml:space="preserve"> ought to have</w:t>
      </w:r>
      <w:r w:rsidR="00812E42">
        <w:rPr>
          <w:rFonts w:ascii="Arial" w:hAnsi="Arial" w:cs="Arial"/>
          <w:color w:val="242121"/>
        </w:rPr>
        <w:t xml:space="preserve"> been</w:t>
      </w:r>
      <w:r w:rsidR="00823871">
        <w:rPr>
          <w:rFonts w:ascii="Arial" w:hAnsi="Arial" w:cs="Arial"/>
          <w:color w:val="242121"/>
        </w:rPr>
        <w:t xml:space="preserve"> considered to amount to substantial and compelling circumstances, by the court </w:t>
      </w:r>
      <w:r w:rsidR="00823871" w:rsidRPr="00823871">
        <w:rPr>
          <w:rFonts w:ascii="Arial" w:hAnsi="Arial" w:cs="Arial"/>
          <w:i/>
          <w:iCs/>
          <w:color w:val="242121"/>
        </w:rPr>
        <w:t>a quo</w:t>
      </w:r>
      <w:r w:rsidR="00812E42" w:rsidRPr="00C31014">
        <w:rPr>
          <w:rFonts w:ascii="Arial" w:hAnsi="Arial" w:cs="Arial"/>
          <w:color w:val="242121"/>
        </w:rPr>
        <w:t xml:space="preserve">, </w:t>
      </w:r>
      <w:r w:rsidR="00046543">
        <w:rPr>
          <w:rFonts w:ascii="Arial" w:hAnsi="Arial" w:cs="Arial"/>
          <w:color w:val="242121"/>
        </w:rPr>
        <w:t xml:space="preserve">and is </w:t>
      </w:r>
      <w:r w:rsidR="00812E42" w:rsidRPr="00C31014">
        <w:rPr>
          <w:rFonts w:ascii="Arial" w:hAnsi="Arial" w:cs="Arial"/>
          <w:color w:val="242121"/>
        </w:rPr>
        <w:t>sufficient</w:t>
      </w:r>
      <w:r w:rsidR="00C31014" w:rsidRPr="00C31014">
        <w:rPr>
          <w:rFonts w:ascii="Arial" w:hAnsi="Arial" w:cs="Arial"/>
          <w:color w:val="242121"/>
        </w:rPr>
        <w:t xml:space="preserve"> for the court a quo to deviate from the prescribed minimum sentence of life imprisonment.</w:t>
      </w:r>
      <w:r w:rsidR="00823871">
        <w:rPr>
          <w:rFonts w:ascii="Arial" w:hAnsi="Arial" w:cs="Arial"/>
          <w:color w:val="242121"/>
        </w:rPr>
        <w:t xml:space="preserve"> </w:t>
      </w:r>
      <w:r w:rsidR="00C31014">
        <w:rPr>
          <w:rFonts w:ascii="Arial" w:hAnsi="Arial" w:cs="Arial"/>
          <w:color w:val="242121"/>
        </w:rPr>
        <w:t>Thus,</w:t>
      </w:r>
      <w:r w:rsidR="00823871">
        <w:rPr>
          <w:rFonts w:ascii="Arial" w:hAnsi="Arial" w:cs="Arial"/>
          <w:color w:val="242121"/>
        </w:rPr>
        <w:t xml:space="preserve"> the appellant contends the sentence of life imprisonment imposed by the court </w:t>
      </w:r>
      <w:r w:rsidR="00823871" w:rsidRPr="00C31014">
        <w:rPr>
          <w:rFonts w:ascii="Arial" w:hAnsi="Arial" w:cs="Arial"/>
          <w:i/>
          <w:iCs/>
          <w:color w:val="242121"/>
        </w:rPr>
        <w:t>a quo</w:t>
      </w:r>
      <w:r w:rsidR="00823871">
        <w:rPr>
          <w:rFonts w:ascii="Arial" w:hAnsi="Arial" w:cs="Arial"/>
          <w:color w:val="242121"/>
        </w:rPr>
        <w:t xml:space="preserve"> is strikingly </w:t>
      </w:r>
      <w:r w:rsidR="00823871">
        <w:rPr>
          <w:rFonts w:ascii="Arial" w:hAnsi="Arial" w:cs="Arial"/>
          <w:color w:val="242121"/>
        </w:rPr>
        <w:lastRenderedPageBreak/>
        <w:t xml:space="preserve">inappropriate, induces a sense of shock, and is inappropriate in the circumstances of the appellant. </w:t>
      </w:r>
    </w:p>
    <w:p w14:paraId="731DA338" w14:textId="77777777" w:rsidR="00A300FB" w:rsidRPr="00A300FB" w:rsidRDefault="00A300FB" w:rsidP="00ED384D">
      <w:pPr>
        <w:autoSpaceDE w:val="0"/>
        <w:autoSpaceDN w:val="0"/>
        <w:adjustRightInd w:val="0"/>
        <w:spacing w:line="480" w:lineRule="auto"/>
        <w:ind w:left="701" w:right="-374" w:hanging="701"/>
        <w:jc w:val="both"/>
        <w:rPr>
          <w:rFonts w:ascii="Arial" w:hAnsi="Arial" w:cs="Arial"/>
          <w:b/>
          <w:bCs/>
          <w:color w:val="242121"/>
          <w:u w:val="single"/>
        </w:rPr>
      </w:pPr>
    </w:p>
    <w:p w14:paraId="7CF6D739" w14:textId="665C8D46" w:rsidR="00A300FB" w:rsidRDefault="00A300FB" w:rsidP="00ED384D">
      <w:pPr>
        <w:autoSpaceDE w:val="0"/>
        <w:autoSpaceDN w:val="0"/>
        <w:adjustRightInd w:val="0"/>
        <w:spacing w:line="480" w:lineRule="auto"/>
        <w:ind w:left="701" w:right="-374" w:hanging="701"/>
        <w:jc w:val="both"/>
        <w:rPr>
          <w:rFonts w:ascii="Arial" w:hAnsi="Arial" w:cs="Arial"/>
          <w:b/>
          <w:bCs/>
          <w:color w:val="242121"/>
          <w:u w:val="single"/>
        </w:rPr>
      </w:pPr>
      <w:r w:rsidRPr="00A300FB">
        <w:rPr>
          <w:rFonts w:ascii="Arial" w:hAnsi="Arial" w:cs="Arial"/>
          <w:b/>
          <w:bCs/>
          <w:color w:val="242121"/>
          <w:u w:val="single"/>
        </w:rPr>
        <w:t>Powers of the appeal court</w:t>
      </w:r>
    </w:p>
    <w:p w14:paraId="53F6C26C" w14:textId="77777777" w:rsidR="00A300FB" w:rsidRDefault="00A300FB" w:rsidP="00ED384D">
      <w:pPr>
        <w:autoSpaceDE w:val="0"/>
        <w:autoSpaceDN w:val="0"/>
        <w:adjustRightInd w:val="0"/>
        <w:spacing w:line="480" w:lineRule="auto"/>
        <w:ind w:left="701" w:right="-374" w:hanging="701"/>
        <w:jc w:val="both"/>
        <w:rPr>
          <w:rFonts w:ascii="Arial" w:hAnsi="Arial" w:cs="Arial"/>
          <w:b/>
          <w:bCs/>
          <w:color w:val="242121"/>
          <w:u w:val="single"/>
        </w:rPr>
      </w:pPr>
    </w:p>
    <w:p w14:paraId="381602AE" w14:textId="2D8725AB" w:rsidR="0057434E" w:rsidRDefault="00A300FB" w:rsidP="005B2CE7">
      <w:pPr>
        <w:autoSpaceDE w:val="0"/>
        <w:autoSpaceDN w:val="0"/>
        <w:adjustRightInd w:val="0"/>
        <w:spacing w:line="480" w:lineRule="auto"/>
        <w:ind w:left="701" w:right="-374" w:hanging="701"/>
        <w:jc w:val="both"/>
        <w:rPr>
          <w:rFonts w:ascii="Arial" w:hAnsi="Arial" w:cs="Arial"/>
          <w:color w:val="242121"/>
        </w:rPr>
      </w:pPr>
      <w:r w:rsidRPr="00A300FB">
        <w:rPr>
          <w:rFonts w:ascii="Arial" w:hAnsi="Arial" w:cs="Arial"/>
          <w:color w:val="242121"/>
        </w:rPr>
        <w:t>[19]</w:t>
      </w:r>
      <w:r w:rsidRPr="00A300FB">
        <w:rPr>
          <w:rFonts w:ascii="Arial" w:hAnsi="Arial" w:cs="Arial"/>
          <w:color w:val="242121"/>
        </w:rPr>
        <w:tab/>
      </w:r>
      <w:r w:rsidR="005B2CE7" w:rsidRPr="00B65968">
        <w:rPr>
          <w:rFonts w:ascii="Arial" w:hAnsi="Arial" w:cs="Arial"/>
          <w:color w:val="242121"/>
        </w:rPr>
        <w:t xml:space="preserve">It is trite that </w:t>
      </w:r>
      <w:r w:rsidR="005B2CE7" w:rsidRPr="00C0179E">
        <w:rPr>
          <w:rFonts w:ascii="Arial" w:hAnsi="Arial" w:cs="Arial"/>
          <w:color w:val="242121"/>
        </w:rPr>
        <w:t>an accused is bound to be convicted if the evidence establishes his guilt beyond reasonable doubt, and th</w:t>
      </w:r>
      <w:r w:rsidR="005B2CE7">
        <w:rPr>
          <w:rFonts w:ascii="Arial" w:hAnsi="Arial" w:cs="Arial"/>
          <w:color w:val="242121"/>
        </w:rPr>
        <w:t>at</w:t>
      </w:r>
      <w:r w:rsidR="005B2CE7" w:rsidRPr="00C0179E">
        <w:rPr>
          <w:rFonts w:ascii="Arial" w:hAnsi="Arial" w:cs="Arial"/>
          <w:color w:val="242121"/>
        </w:rPr>
        <w:t xml:space="preserve"> he must be acquitted if it is reasonably possible that he might be innocent</w:t>
      </w:r>
      <w:r w:rsidR="005B2CE7" w:rsidRPr="00B65968">
        <w:rPr>
          <w:rStyle w:val="EndnoteReference"/>
          <w:rFonts w:ascii="Arial" w:hAnsi="Arial" w:cs="Arial"/>
          <w:color w:val="242121"/>
        </w:rPr>
        <w:endnoteReference w:id="5"/>
      </w:r>
      <w:r w:rsidR="005B2CE7">
        <w:rPr>
          <w:rFonts w:ascii="Arial" w:hAnsi="Arial" w:cs="Arial"/>
          <w:color w:val="242121"/>
        </w:rPr>
        <w:t>. In R v Difford</w:t>
      </w:r>
      <w:r w:rsidR="005B2CE7">
        <w:rPr>
          <w:rStyle w:val="EndnoteReference"/>
          <w:rFonts w:ascii="Arial" w:hAnsi="Arial" w:cs="Arial"/>
          <w:color w:val="242121"/>
        </w:rPr>
        <w:endnoteReference w:id="6"/>
      </w:r>
      <w:r w:rsidR="005B2CE7">
        <w:rPr>
          <w:rFonts w:ascii="Arial" w:hAnsi="Arial" w:cs="Arial"/>
          <w:color w:val="242121"/>
        </w:rPr>
        <w:t>,</w:t>
      </w:r>
      <w:r w:rsidR="005B2CE7">
        <w:rPr>
          <w:rStyle w:val="apple-converted-space"/>
          <w:rFonts w:ascii="Arial" w:hAnsi="Arial" w:cs="Arial"/>
          <w:color w:val="242121"/>
        </w:rPr>
        <w:t> </w:t>
      </w:r>
      <w:r w:rsidR="005B2CE7">
        <w:rPr>
          <w:rFonts w:ascii="Arial" w:hAnsi="Arial" w:cs="Arial"/>
          <w:color w:val="242121"/>
        </w:rPr>
        <w:t>it was held</w:t>
      </w:r>
      <w:r w:rsidR="00CB2F29">
        <w:rPr>
          <w:rFonts w:ascii="Arial" w:hAnsi="Arial" w:cs="Arial"/>
          <w:color w:val="242121"/>
        </w:rPr>
        <w:t>,</w:t>
      </w:r>
      <w:r w:rsidR="005B2CE7" w:rsidRPr="00CB2F29">
        <w:rPr>
          <w:rFonts w:ascii="Arial" w:hAnsi="Arial" w:cs="Arial"/>
          <w:i/>
          <w:iCs/>
          <w:color w:val="242121"/>
        </w:rPr>
        <w:t xml:space="preserve"> “it is equally clear that no onus rests on the accused to convince the Court of the truth of any explanation he gives. If he gives an explanation, even if that explanation be improbable, the court is not entitled to convict unless it is satisfied, not only that the explanation is improbable but that beyond any reasonable doubt it is false. If there is any reasonable possibility of his explanation being true, then he is entitled to his acquittal.</w:t>
      </w:r>
      <w:r w:rsidR="00CB2F29">
        <w:rPr>
          <w:rFonts w:ascii="Arial" w:hAnsi="Arial" w:cs="Arial"/>
          <w:i/>
          <w:iCs/>
          <w:color w:val="242121"/>
        </w:rPr>
        <w:t>”</w:t>
      </w:r>
    </w:p>
    <w:p w14:paraId="0CAEA767" w14:textId="77777777" w:rsidR="005B2CE7" w:rsidRDefault="005B2CE7" w:rsidP="001D7EFB">
      <w:pPr>
        <w:autoSpaceDE w:val="0"/>
        <w:autoSpaceDN w:val="0"/>
        <w:adjustRightInd w:val="0"/>
        <w:spacing w:line="480" w:lineRule="auto"/>
        <w:ind w:left="701" w:right="-374" w:hanging="701"/>
        <w:jc w:val="both"/>
        <w:rPr>
          <w:rFonts w:ascii="Arial" w:hAnsi="Arial" w:cs="Arial"/>
          <w:color w:val="242121"/>
        </w:rPr>
      </w:pPr>
    </w:p>
    <w:p w14:paraId="2D1A5BFF" w14:textId="363B3F58" w:rsidR="00A300FB" w:rsidRDefault="0057434E" w:rsidP="001D7EFB">
      <w:pPr>
        <w:spacing w:line="480" w:lineRule="auto"/>
        <w:ind w:left="720" w:hanging="720"/>
        <w:jc w:val="both"/>
        <w:rPr>
          <w:rFonts w:ascii="Arial" w:hAnsi="Arial" w:cs="Arial"/>
          <w:color w:val="242121"/>
          <w:lang w:val="en-US"/>
        </w:rPr>
      </w:pPr>
      <w:r>
        <w:rPr>
          <w:rFonts w:ascii="Arial" w:hAnsi="Arial" w:cs="Arial"/>
          <w:color w:val="242121"/>
        </w:rPr>
        <w:t>[20]</w:t>
      </w:r>
      <w:r>
        <w:rPr>
          <w:rFonts w:ascii="Arial" w:hAnsi="Arial" w:cs="Arial"/>
          <w:color w:val="242121"/>
        </w:rPr>
        <w:tab/>
      </w:r>
      <w:r w:rsidR="00A300FB">
        <w:rPr>
          <w:rFonts w:ascii="Arial" w:hAnsi="Arial" w:cs="Arial"/>
          <w:color w:val="242121"/>
        </w:rPr>
        <w:t>I</w:t>
      </w:r>
      <w:r w:rsidR="00A300FB" w:rsidRPr="00F11FA6">
        <w:rPr>
          <w:rFonts w:ascii="Arial" w:hAnsi="Arial" w:cs="Arial"/>
          <w:color w:val="242121"/>
        </w:rPr>
        <w:t xml:space="preserve">n </w:t>
      </w:r>
      <w:r w:rsidR="00A300FB" w:rsidRPr="00800516">
        <w:rPr>
          <w:rFonts w:ascii="Arial" w:hAnsi="Arial" w:cs="Arial"/>
          <w:b/>
          <w:bCs/>
          <w:i/>
          <w:iCs/>
          <w:color w:val="242121"/>
        </w:rPr>
        <w:t>S v M</w:t>
      </w:r>
      <w:r w:rsidR="00A300FB" w:rsidRPr="00F11FA6">
        <w:rPr>
          <w:rStyle w:val="EndnoteReference"/>
          <w:rFonts w:ascii="Arial" w:hAnsi="Arial" w:cs="Arial"/>
          <w:color w:val="242121"/>
        </w:rPr>
        <w:endnoteReference w:id="7"/>
      </w:r>
      <w:r w:rsidR="00A300FB" w:rsidRPr="00F11FA6">
        <w:rPr>
          <w:rFonts w:ascii="Arial" w:hAnsi="Arial" w:cs="Arial"/>
          <w:color w:val="242121"/>
        </w:rPr>
        <w:t xml:space="preserve"> it was held that the court must look at the totality of evidence as a whole to make a determination regarding the guilt or not of an accused person</w:t>
      </w:r>
      <w:r w:rsidR="00A300FB">
        <w:rPr>
          <w:rFonts w:ascii="Arial" w:hAnsi="Arial" w:cs="Arial"/>
          <w:color w:val="242121"/>
        </w:rPr>
        <w:t xml:space="preserve"> and in </w:t>
      </w:r>
      <w:r w:rsidR="00A300FB" w:rsidRPr="00800516">
        <w:rPr>
          <w:rFonts w:ascii="Arial" w:hAnsi="Arial" w:cs="Arial"/>
          <w:b/>
          <w:bCs/>
          <w:i/>
          <w:iCs/>
          <w:color w:val="242121"/>
          <w:lang w:val="en-US"/>
        </w:rPr>
        <w:t>S</w:t>
      </w:r>
      <w:r w:rsidR="00A300FB" w:rsidRPr="00535B5C">
        <w:rPr>
          <w:rFonts w:ascii="Arial" w:hAnsi="Arial" w:cs="Arial"/>
          <w:b/>
          <w:bCs/>
          <w:color w:val="242121"/>
          <w:lang w:val="en-US"/>
        </w:rPr>
        <w:t xml:space="preserve"> </w:t>
      </w:r>
      <w:r w:rsidR="00A300FB" w:rsidRPr="00800516">
        <w:rPr>
          <w:rFonts w:ascii="Arial" w:hAnsi="Arial" w:cs="Arial"/>
          <w:b/>
          <w:bCs/>
          <w:i/>
          <w:iCs/>
          <w:color w:val="242121"/>
          <w:lang w:val="en-US"/>
        </w:rPr>
        <w:t>v Chabalala</w:t>
      </w:r>
      <w:r w:rsidR="00A300FB" w:rsidRPr="00F11FA6">
        <w:rPr>
          <w:rStyle w:val="EndnoteReference"/>
          <w:rFonts w:ascii="Arial" w:hAnsi="Arial" w:cs="Arial"/>
          <w:color w:val="242121"/>
          <w:lang w:val="en-US"/>
        </w:rPr>
        <w:endnoteReference w:id="8"/>
      </w:r>
      <w:r w:rsidR="00A300FB" w:rsidRPr="00F11FA6">
        <w:rPr>
          <w:rFonts w:ascii="Arial" w:hAnsi="Arial" w:cs="Arial"/>
          <w:color w:val="242121"/>
          <w:lang w:val="en-US"/>
        </w:rPr>
        <w:t xml:space="preserve"> </w:t>
      </w:r>
      <w:r w:rsidR="00A300FB">
        <w:rPr>
          <w:rFonts w:ascii="Arial" w:hAnsi="Arial" w:cs="Arial"/>
          <w:color w:val="242121"/>
          <w:lang w:val="en-US"/>
        </w:rPr>
        <w:t>in assessing the evidence in a criminal trial, the court held that, the</w:t>
      </w:r>
      <w:r w:rsidR="00A300FB" w:rsidRPr="00F11FA6">
        <w:rPr>
          <w:rFonts w:ascii="Arial" w:hAnsi="Arial" w:cs="Arial"/>
          <w:color w:val="242121"/>
          <w:lang w:val="en-US"/>
        </w:rPr>
        <w:t xml:space="preserve"> trial court must, </w:t>
      </w:r>
    </w:p>
    <w:p w14:paraId="674816EF" w14:textId="77777777" w:rsidR="00A300FB" w:rsidRPr="002C4E64" w:rsidRDefault="00A300FB" w:rsidP="00327553">
      <w:pPr>
        <w:spacing w:line="480" w:lineRule="auto"/>
        <w:ind w:left="1440"/>
        <w:jc w:val="both"/>
        <w:rPr>
          <w:rFonts w:ascii="Arial" w:hAnsi="Arial" w:cs="Arial"/>
          <w:color w:val="242121"/>
        </w:rPr>
      </w:pPr>
      <w:r>
        <w:rPr>
          <w:rFonts w:ascii="Arial" w:hAnsi="Arial" w:cs="Arial"/>
          <w:color w:val="242121"/>
          <w:lang w:val="en-US"/>
        </w:rPr>
        <w:t>“</w:t>
      </w:r>
      <w:r w:rsidRPr="00F11FA6">
        <w:rPr>
          <w:rFonts w:ascii="Arial" w:hAnsi="Arial" w:cs="Arial"/>
          <w:i/>
          <w:iCs/>
          <w:color w:val="242121"/>
          <w:lang w:val="en-US"/>
        </w:rPr>
        <w:t xml:space="preserve">weigh up all the elements which point towards the guilt of the accused against all those which are indicative of his innocence, taking proper account of inherent strengths and weaknesses, probabilities and improbabilities on both sides and, having done so, to decide whether the </w:t>
      </w:r>
      <w:r w:rsidRPr="00F11FA6">
        <w:rPr>
          <w:rFonts w:ascii="Arial" w:hAnsi="Arial" w:cs="Arial"/>
          <w:i/>
          <w:iCs/>
          <w:color w:val="242121"/>
          <w:lang w:val="en-US"/>
        </w:rPr>
        <w:lastRenderedPageBreak/>
        <w:t>balance weighs so heavily in favour of the state to exclude any reasonable doubt about accused’s guilt.”</w:t>
      </w:r>
      <w:r w:rsidRPr="00990265">
        <w:rPr>
          <w:rFonts w:ascii="Arial" w:hAnsi="Arial" w:cs="Arial"/>
          <w:color w:val="242121"/>
        </w:rPr>
        <w:t xml:space="preserve"> </w:t>
      </w:r>
    </w:p>
    <w:p w14:paraId="53A4ABBC" w14:textId="77777777" w:rsidR="00A300FB" w:rsidRPr="00384699" w:rsidRDefault="00A300FB" w:rsidP="00A300FB">
      <w:pPr>
        <w:spacing w:line="480" w:lineRule="auto"/>
        <w:ind w:left="720" w:hanging="720"/>
        <w:jc w:val="both"/>
        <w:rPr>
          <w:rFonts w:ascii="Arial" w:hAnsi="Arial" w:cs="Arial"/>
        </w:rPr>
      </w:pPr>
    </w:p>
    <w:p w14:paraId="6F5D2E20" w14:textId="66A4D889" w:rsidR="00A300FB" w:rsidRPr="00384699" w:rsidRDefault="00A300FB" w:rsidP="00A300FB">
      <w:pPr>
        <w:spacing w:line="480" w:lineRule="auto"/>
        <w:ind w:left="720" w:hanging="720"/>
        <w:jc w:val="both"/>
        <w:rPr>
          <w:rFonts w:ascii="Arial" w:hAnsi="Arial" w:cs="Arial"/>
        </w:rPr>
      </w:pPr>
      <w:r w:rsidRPr="00384699">
        <w:rPr>
          <w:rFonts w:ascii="Arial" w:hAnsi="Arial" w:cs="Arial"/>
        </w:rPr>
        <w:t>[</w:t>
      </w:r>
      <w:r w:rsidR="0057434E">
        <w:rPr>
          <w:rFonts w:ascii="Arial" w:hAnsi="Arial" w:cs="Arial"/>
        </w:rPr>
        <w:t>21</w:t>
      </w:r>
      <w:r w:rsidRPr="00384699">
        <w:rPr>
          <w:rFonts w:ascii="Arial" w:hAnsi="Arial" w:cs="Arial"/>
        </w:rPr>
        <w:t xml:space="preserve">] </w:t>
      </w:r>
      <w:r w:rsidRPr="00384699">
        <w:rPr>
          <w:rFonts w:ascii="Arial" w:hAnsi="Arial" w:cs="Arial"/>
        </w:rPr>
        <w:tab/>
        <w:t xml:space="preserve"> A court of appeal is not at liberty to interfere with the findings of fact and credibility of a trial court, unless they are vitiated by misdirection, or unless an examination of the record reveals that those findings are patently wrong. In </w:t>
      </w:r>
      <w:r w:rsidRPr="00800516">
        <w:rPr>
          <w:rFonts w:ascii="Arial" w:hAnsi="Arial" w:cs="Arial"/>
          <w:b/>
          <w:bCs/>
          <w:i/>
          <w:iCs/>
        </w:rPr>
        <w:t>S v Monyane and Others</w:t>
      </w:r>
      <w:r>
        <w:rPr>
          <w:rFonts w:ascii="Arial" w:hAnsi="Arial" w:cs="Arial"/>
        </w:rPr>
        <w:t>,</w:t>
      </w:r>
      <w:r>
        <w:rPr>
          <w:rStyle w:val="EndnoteReference"/>
          <w:rFonts w:ascii="Arial" w:hAnsi="Arial" w:cs="Arial"/>
        </w:rPr>
        <w:endnoteReference w:id="9"/>
      </w:r>
      <w:r w:rsidRPr="00384699">
        <w:rPr>
          <w:rFonts w:ascii="Arial" w:hAnsi="Arial" w:cs="Arial"/>
        </w:rPr>
        <w:t xml:space="preserve"> Ponnan JA stated the test as follows: </w:t>
      </w:r>
    </w:p>
    <w:p w14:paraId="64BF71DE" w14:textId="77777777" w:rsidR="00A300FB" w:rsidRPr="00384699" w:rsidRDefault="00A300FB" w:rsidP="00A300FB">
      <w:pPr>
        <w:spacing w:line="480" w:lineRule="auto"/>
        <w:ind w:left="720" w:firstLine="68"/>
        <w:jc w:val="both"/>
        <w:rPr>
          <w:rFonts w:ascii="Arial" w:hAnsi="Arial" w:cs="Arial"/>
        </w:rPr>
      </w:pPr>
    </w:p>
    <w:p w14:paraId="1F802F63" w14:textId="4B57C342" w:rsidR="00A300FB" w:rsidRPr="000C5291" w:rsidRDefault="00A300FB" w:rsidP="00A300FB">
      <w:pPr>
        <w:spacing w:line="480" w:lineRule="auto"/>
        <w:ind w:left="720" w:firstLine="68"/>
        <w:jc w:val="both"/>
        <w:rPr>
          <w:rFonts w:ascii="Arial" w:hAnsi="Arial" w:cs="Arial"/>
        </w:rPr>
      </w:pPr>
      <w:r w:rsidRPr="005B2CE7">
        <w:rPr>
          <w:rFonts w:ascii="Arial" w:hAnsi="Arial" w:cs="Arial"/>
          <w:i/>
          <w:iCs/>
        </w:rPr>
        <w:t>“This court's powers to interfere on appeal with the findings of fact of a trial court are limited. ... In the absence of demonstrable and material misdirection by the trial court, its findings of fact are presumed to be correct and will only be disregarded if the recorded evidence shows them to be clearly wrong</w:t>
      </w:r>
      <w:r w:rsidR="001B0E13">
        <w:rPr>
          <w:rFonts w:ascii="Arial" w:hAnsi="Arial" w:cs="Arial"/>
          <w:i/>
          <w:iCs/>
        </w:rPr>
        <w:t xml:space="preserve">, </w:t>
      </w:r>
      <w:r w:rsidRPr="001B0E13">
        <w:rPr>
          <w:rFonts w:ascii="Arial" w:hAnsi="Arial" w:cs="Arial"/>
          <w:b/>
          <w:bCs/>
          <w:i/>
          <w:iCs/>
        </w:rPr>
        <w:t>S v Hadebe and Others</w:t>
      </w:r>
      <w:r>
        <w:rPr>
          <w:rStyle w:val="EndnoteReference"/>
          <w:rFonts w:ascii="Arial" w:hAnsi="Arial" w:cs="Arial"/>
        </w:rPr>
        <w:endnoteReference w:id="10"/>
      </w:r>
      <w:r w:rsidR="001B0E13">
        <w:rPr>
          <w:rFonts w:ascii="Arial" w:hAnsi="Arial" w:cs="Arial"/>
        </w:rPr>
        <w:t>.</w:t>
      </w:r>
    </w:p>
    <w:p w14:paraId="1B2C8A1D" w14:textId="77777777" w:rsidR="00A300FB" w:rsidRPr="00A300FB" w:rsidRDefault="00A300FB" w:rsidP="00ED384D">
      <w:pPr>
        <w:autoSpaceDE w:val="0"/>
        <w:autoSpaceDN w:val="0"/>
        <w:adjustRightInd w:val="0"/>
        <w:spacing w:line="480" w:lineRule="auto"/>
        <w:ind w:left="701" w:right="-374" w:hanging="701"/>
        <w:jc w:val="both"/>
        <w:rPr>
          <w:rFonts w:ascii="Arial" w:hAnsi="Arial" w:cs="Arial"/>
          <w:b/>
          <w:bCs/>
          <w:color w:val="242121"/>
          <w:u w:val="single"/>
        </w:rPr>
      </w:pPr>
    </w:p>
    <w:p w14:paraId="23BDC40E" w14:textId="4BD7EB3A" w:rsidR="00EA552A" w:rsidRPr="005B6160" w:rsidRDefault="00197E4B" w:rsidP="00EA552A">
      <w:pPr>
        <w:autoSpaceDE w:val="0"/>
        <w:autoSpaceDN w:val="0"/>
        <w:adjustRightInd w:val="0"/>
        <w:spacing w:line="360" w:lineRule="auto"/>
        <w:ind w:left="709" w:right="-374" w:hanging="709"/>
        <w:jc w:val="both"/>
        <w:rPr>
          <w:rFonts w:ascii="Arial" w:hAnsi="Arial" w:cs="Arial"/>
        </w:rPr>
      </w:pPr>
      <w:r>
        <w:rPr>
          <w:rFonts w:ascii="Arial" w:hAnsi="Arial" w:cs="Arial"/>
        </w:rPr>
        <w:t>[</w:t>
      </w:r>
      <w:r w:rsidR="0057434E">
        <w:rPr>
          <w:rFonts w:ascii="Arial" w:hAnsi="Arial" w:cs="Arial"/>
        </w:rPr>
        <w:t>2</w:t>
      </w:r>
      <w:r w:rsidR="00800516">
        <w:rPr>
          <w:rFonts w:ascii="Arial" w:hAnsi="Arial" w:cs="Arial"/>
        </w:rPr>
        <w:t>2</w:t>
      </w:r>
      <w:r>
        <w:rPr>
          <w:rFonts w:ascii="Arial" w:hAnsi="Arial" w:cs="Arial"/>
        </w:rPr>
        <w:t xml:space="preserve">] </w:t>
      </w:r>
      <w:r>
        <w:rPr>
          <w:rFonts w:ascii="Arial" w:hAnsi="Arial" w:cs="Arial"/>
        </w:rPr>
        <w:tab/>
      </w:r>
      <w:r w:rsidR="00EA552A" w:rsidRPr="005B6160">
        <w:rPr>
          <w:rFonts w:ascii="Arial" w:hAnsi="Arial" w:cs="Arial"/>
        </w:rPr>
        <w:t xml:space="preserve">The court </w:t>
      </w:r>
      <w:r w:rsidR="00EA552A" w:rsidRPr="005B6160">
        <w:rPr>
          <w:rFonts w:ascii="Arial" w:hAnsi="Arial" w:cs="Arial"/>
          <w:i/>
          <w:iCs/>
        </w:rPr>
        <w:t>a quo</w:t>
      </w:r>
      <w:r w:rsidR="00EA552A" w:rsidRPr="005B6160">
        <w:rPr>
          <w:rFonts w:ascii="Arial" w:hAnsi="Arial" w:cs="Arial"/>
        </w:rPr>
        <w:t xml:space="preserve"> imposed the prescribed sentence of life imprisonment. It is common cause that the provisions of s51 of the Criminal Law Amendment Act 105 of 1997 (</w:t>
      </w:r>
      <w:r w:rsidR="00800516">
        <w:rPr>
          <w:rFonts w:ascii="Arial" w:hAnsi="Arial" w:cs="Arial"/>
        </w:rPr>
        <w:t>“</w:t>
      </w:r>
      <w:r w:rsidR="00EA552A" w:rsidRPr="005B6160">
        <w:rPr>
          <w:rFonts w:ascii="Arial" w:hAnsi="Arial" w:cs="Arial"/>
        </w:rPr>
        <w:t>the CLAA</w:t>
      </w:r>
      <w:r w:rsidR="00800516">
        <w:rPr>
          <w:rFonts w:ascii="Arial" w:hAnsi="Arial" w:cs="Arial"/>
        </w:rPr>
        <w:t>”</w:t>
      </w:r>
      <w:r w:rsidR="00EA552A" w:rsidRPr="005B6160">
        <w:rPr>
          <w:rFonts w:ascii="Arial" w:hAnsi="Arial" w:cs="Arial"/>
        </w:rPr>
        <w:t xml:space="preserve">) </w:t>
      </w:r>
      <w:r w:rsidR="00800516">
        <w:rPr>
          <w:rFonts w:ascii="Arial" w:hAnsi="Arial" w:cs="Arial"/>
        </w:rPr>
        <w:t>is</w:t>
      </w:r>
      <w:r w:rsidR="00EA552A" w:rsidRPr="005B6160">
        <w:rPr>
          <w:rFonts w:ascii="Arial" w:hAnsi="Arial" w:cs="Arial"/>
        </w:rPr>
        <w:t xml:space="preserve"> applicable. Section 51 of the CLAA provides:</w:t>
      </w:r>
    </w:p>
    <w:p w14:paraId="42171C10" w14:textId="77777777" w:rsidR="00EA552A" w:rsidRPr="005B6160" w:rsidRDefault="00EA552A" w:rsidP="00EA552A">
      <w:pPr>
        <w:autoSpaceDE w:val="0"/>
        <w:autoSpaceDN w:val="0"/>
        <w:adjustRightInd w:val="0"/>
        <w:spacing w:line="360" w:lineRule="auto"/>
        <w:ind w:left="709" w:right="-374" w:hanging="709"/>
        <w:jc w:val="both"/>
        <w:rPr>
          <w:rFonts w:ascii="Arial" w:hAnsi="Arial" w:cs="Arial"/>
          <w:i/>
          <w:iCs/>
          <w:lang w:val="en-GB"/>
        </w:rPr>
      </w:pPr>
    </w:p>
    <w:p w14:paraId="0B9C5686" w14:textId="77777777" w:rsidR="00EA552A" w:rsidRPr="005B6160" w:rsidRDefault="00EA552A" w:rsidP="00327553">
      <w:pPr>
        <w:pStyle w:val="NormalWeb"/>
        <w:shd w:val="clear" w:color="auto" w:fill="FFFFFF"/>
        <w:spacing w:before="144" w:beforeAutospacing="0" w:after="0" w:afterAutospacing="0" w:line="360" w:lineRule="auto"/>
        <w:ind w:left="851"/>
        <w:jc w:val="both"/>
        <w:rPr>
          <w:rFonts w:ascii="Arial" w:hAnsi="Arial" w:cs="Arial"/>
          <w:i/>
          <w:iCs/>
        </w:rPr>
      </w:pPr>
      <w:r w:rsidRPr="005B6160">
        <w:rPr>
          <w:rFonts w:ascii="Arial" w:hAnsi="Arial" w:cs="Arial"/>
          <w:i/>
          <w:iCs/>
        </w:rPr>
        <w:t>“51.      Discretionary minimum sentences for certain serious offences–</w:t>
      </w:r>
    </w:p>
    <w:p w14:paraId="07B01BD0" w14:textId="173F6F7D" w:rsidR="00EA552A" w:rsidRPr="005B6160" w:rsidRDefault="004D0680" w:rsidP="004D0680">
      <w:pPr>
        <w:pStyle w:val="NormalWeb"/>
        <w:shd w:val="clear" w:color="auto" w:fill="FFFFFF"/>
        <w:spacing w:before="144" w:beforeAutospacing="0" w:after="0" w:afterAutospacing="0" w:line="360" w:lineRule="auto"/>
        <w:ind w:left="1611" w:hanging="760"/>
        <w:jc w:val="both"/>
        <w:rPr>
          <w:rFonts w:ascii="Arial" w:hAnsi="Arial" w:cs="Arial"/>
          <w:i/>
          <w:iCs/>
        </w:rPr>
      </w:pPr>
      <w:r w:rsidRPr="005B6160">
        <w:rPr>
          <w:rFonts w:ascii="Arial" w:hAnsi="Arial" w:cs="Arial"/>
          <w:i/>
          <w:iCs/>
        </w:rPr>
        <w:t>(1)</w:t>
      </w:r>
      <w:r w:rsidRPr="005B6160">
        <w:rPr>
          <w:rFonts w:ascii="Arial" w:hAnsi="Arial" w:cs="Arial"/>
          <w:i/>
          <w:iCs/>
        </w:rPr>
        <w:tab/>
      </w:r>
      <w:r w:rsidR="00EA552A" w:rsidRPr="005B6160">
        <w:rPr>
          <w:rFonts w:ascii="Arial" w:hAnsi="Arial" w:cs="Arial"/>
          <w:i/>
          <w:iCs/>
        </w:rPr>
        <w:t>Notwithstanding any other law, but subject to subsections (3) and (6), a regional court or a High Court shall</w:t>
      </w:r>
      <w:r w:rsidR="00EA552A" w:rsidRPr="005B6160">
        <w:rPr>
          <w:rFonts w:ascii="Arial" w:hAnsi="Arial" w:cs="Arial"/>
          <w:i/>
          <w:iCs/>
          <w:shd w:val="clear" w:color="auto" w:fill="FFFFFF"/>
        </w:rPr>
        <w:t> </w:t>
      </w:r>
      <w:r w:rsidR="00EA552A" w:rsidRPr="005B6160">
        <w:rPr>
          <w:rFonts w:ascii="Arial" w:hAnsi="Arial" w:cs="Arial"/>
          <w:i/>
          <w:iCs/>
        </w:rPr>
        <w:t>sentence a person it has convicted of an offence referred to in Part I of Schedule 2 to imprisonment for life.</w:t>
      </w:r>
    </w:p>
    <w:p w14:paraId="0A27B8D5" w14:textId="5121C2EA" w:rsidR="00EA552A" w:rsidRPr="005B6160" w:rsidRDefault="004D0680" w:rsidP="004D0680">
      <w:pPr>
        <w:pStyle w:val="NormalWeb"/>
        <w:shd w:val="clear" w:color="auto" w:fill="FFFFFF"/>
        <w:spacing w:before="144" w:beforeAutospacing="0" w:after="0" w:afterAutospacing="0" w:line="360" w:lineRule="auto"/>
        <w:ind w:left="1611" w:hanging="760"/>
        <w:jc w:val="both"/>
        <w:rPr>
          <w:rFonts w:ascii="Arial" w:hAnsi="Arial" w:cs="Arial"/>
          <w:i/>
          <w:iCs/>
        </w:rPr>
      </w:pPr>
      <w:r w:rsidRPr="005B6160">
        <w:rPr>
          <w:rFonts w:ascii="Arial" w:hAnsi="Arial" w:cs="Arial"/>
          <w:i/>
          <w:iCs/>
        </w:rPr>
        <w:t>(2)</w:t>
      </w:r>
      <w:r w:rsidRPr="005B6160">
        <w:rPr>
          <w:rFonts w:ascii="Arial" w:hAnsi="Arial" w:cs="Arial"/>
          <w:i/>
          <w:iCs/>
        </w:rPr>
        <w:tab/>
      </w:r>
      <w:r w:rsidR="00EA552A" w:rsidRPr="005B6160">
        <w:rPr>
          <w:rFonts w:ascii="Arial" w:hAnsi="Arial" w:cs="Arial"/>
          <w:i/>
          <w:iCs/>
        </w:rPr>
        <w:t>…</w:t>
      </w:r>
    </w:p>
    <w:p w14:paraId="30EA74AF" w14:textId="77777777" w:rsidR="00EA552A" w:rsidRPr="005B6160" w:rsidRDefault="00EA552A" w:rsidP="00EA552A">
      <w:pPr>
        <w:pStyle w:val="NormalWeb"/>
        <w:shd w:val="clear" w:color="auto" w:fill="FFFFFF"/>
        <w:spacing w:before="144" w:beforeAutospacing="0" w:after="0" w:afterAutospacing="0" w:line="360" w:lineRule="auto"/>
        <w:ind w:left="1560" w:hanging="709"/>
        <w:jc w:val="both"/>
        <w:rPr>
          <w:rFonts w:ascii="Verdana" w:hAnsi="Verdana"/>
          <w:i/>
          <w:iCs/>
        </w:rPr>
      </w:pPr>
      <w:r w:rsidRPr="005B6160">
        <w:rPr>
          <w:rFonts w:ascii="Arial" w:hAnsi="Arial" w:cs="Arial"/>
          <w:i/>
          <w:iCs/>
        </w:rPr>
        <w:t xml:space="preserve">(3)      (a) If any court referred to in subsection (1) or (2) is satisfied that substantial and compelling circumstances exist which justify the imposition of a lesser sentence than the sentence prescribed in those subsections, it </w:t>
      </w:r>
      <w:r w:rsidRPr="005B6160">
        <w:rPr>
          <w:rFonts w:ascii="Arial" w:hAnsi="Arial" w:cs="Arial"/>
          <w:i/>
          <w:iCs/>
        </w:rPr>
        <w:lastRenderedPageBreak/>
        <w:t>shall enter those circumstances on the record of the proceedings and must thereupon impose such lesser sentence. . .”</w:t>
      </w:r>
      <w:r w:rsidRPr="005B6160">
        <w:rPr>
          <w:rFonts w:ascii="Arial" w:hAnsi="Arial" w:cs="Arial"/>
        </w:rPr>
        <w:t>   </w:t>
      </w:r>
    </w:p>
    <w:p w14:paraId="2D8B24FB" w14:textId="77777777" w:rsidR="00EA552A" w:rsidRPr="005B6160" w:rsidRDefault="00EA552A" w:rsidP="00EA552A">
      <w:pPr>
        <w:pStyle w:val="NormalWeb"/>
        <w:shd w:val="clear" w:color="auto" w:fill="FFFFFF"/>
        <w:spacing w:before="144" w:beforeAutospacing="0" w:after="0" w:afterAutospacing="0" w:line="360" w:lineRule="auto"/>
        <w:ind w:left="1611"/>
        <w:jc w:val="both"/>
        <w:rPr>
          <w:rFonts w:ascii="Arial" w:hAnsi="Arial" w:cs="Arial"/>
          <w:i/>
          <w:iCs/>
        </w:rPr>
      </w:pPr>
    </w:p>
    <w:p w14:paraId="52788FFF" w14:textId="719BDDC0" w:rsidR="00EA552A" w:rsidRPr="005B6160" w:rsidRDefault="00EA552A" w:rsidP="00800516">
      <w:pPr>
        <w:autoSpaceDE w:val="0"/>
        <w:autoSpaceDN w:val="0"/>
        <w:adjustRightInd w:val="0"/>
        <w:spacing w:line="360" w:lineRule="auto"/>
        <w:ind w:left="851" w:right="-374" w:hanging="851"/>
        <w:jc w:val="both"/>
        <w:rPr>
          <w:rFonts w:ascii="Arial" w:hAnsi="Arial" w:cs="Arial"/>
          <w:lang w:val="en-GB"/>
        </w:rPr>
      </w:pPr>
      <w:r w:rsidRPr="005B6160">
        <w:rPr>
          <w:rFonts w:ascii="Arial" w:hAnsi="Arial" w:cs="Arial"/>
        </w:rPr>
        <w:t>[</w:t>
      </w:r>
      <w:r w:rsidR="00197E4B">
        <w:rPr>
          <w:rFonts w:ascii="Arial" w:hAnsi="Arial" w:cs="Arial"/>
        </w:rPr>
        <w:t>2</w:t>
      </w:r>
      <w:r w:rsidR="00800516">
        <w:rPr>
          <w:rFonts w:ascii="Arial" w:hAnsi="Arial" w:cs="Arial"/>
        </w:rPr>
        <w:t>3</w:t>
      </w:r>
      <w:r w:rsidRPr="005B6160">
        <w:rPr>
          <w:rFonts w:ascii="Arial" w:hAnsi="Arial" w:cs="Arial"/>
        </w:rPr>
        <w:t>]</w:t>
      </w:r>
      <w:r w:rsidRPr="005B6160">
        <w:rPr>
          <w:rFonts w:ascii="Arial" w:hAnsi="Arial" w:cs="Arial"/>
        </w:rPr>
        <w:tab/>
        <w:t>Part I of Schedule 2 of Act 105 of 1997 provides for offences including </w:t>
      </w:r>
      <w:r w:rsidRPr="005B6160">
        <w:rPr>
          <w:rFonts w:ascii="Arial" w:hAnsi="Arial" w:cs="Arial"/>
          <w:i/>
          <w:iCs/>
        </w:rPr>
        <w:t>inter alia</w:t>
      </w:r>
      <w:r w:rsidRPr="005B6160">
        <w:rPr>
          <w:rFonts w:ascii="Arial" w:hAnsi="Arial" w:cs="Arial"/>
        </w:rPr>
        <w:t>:</w:t>
      </w:r>
    </w:p>
    <w:p w14:paraId="76390EC9" w14:textId="77777777" w:rsidR="00EA552A" w:rsidRPr="005B6160" w:rsidRDefault="00EA552A" w:rsidP="00EA552A">
      <w:pPr>
        <w:pStyle w:val="NormalWeb"/>
        <w:spacing w:before="0" w:beforeAutospacing="0" w:after="0" w:afterAutospacing="0" w:line="360" w:lineRule="auto"/>
        <w:ind w:firstLine="720"/>
        <w:jc w:val="both"/>
        <w:rPr>
          <w:rFonts w:ascii="Arial" w:hAnsi="Arial" w:cs="Arial"/>
          <w:i/>
          <w:iCs/>
        </w:rPr>
      </w:pPr>
    </w:p>
    <w:p w14:paraId="05F93D78" w14:textId="77777777" w:rsidR="00EA552A" w:rsidRPr="005B6160" w:rsidRDefault="00EA552A" w:rsidP="00800516">
      <w:pPr>
        <w:pStyle w:val="NormalWeb"/>
        <w:spacing w:before="0" w:beforeAutospacing="0" w:after="0" w:afterAutospacing="0" w:line="360" w:lineRule="auto"/>
        <w:ind w:left="851" w:hanging="131"/>
        <w:jc w:val="both"/>
        <w:rPr>
          <w:rFonts w:ascii="Arial" w:hAnsi="Arial" w:cs="Arial"/>
          <w:i/>
          <w:iCs/>
        </w:rPr>
      </w:pPr>
      <w:r w:rsidRPr="005B6160">
        <w:rPr>
          <w:rFonts w:ascii="Arial" w:hAnsi="Arial" w:cs="Arial"/>
          <w:i/>
          <w:iCs/>
        </w:rPr>
        <w:t xml:space="preserve">“Rape - </w:t>
      </w:r>
    </w:p>
    <w:p w14:paraId="49FD84A3" w14:textId="77777777" w:rsidR="00800516" w:rsidRDefault="00EA552A" w:rsidP="00800516">
      <w:pPr>
        <w:pStyle w:val="NormalWeb"/>
        <w:spacing w:line="360" w:lineRule="auto"/>
        <w:ind w:left="851" w:hanging="131"/>
        <w:jc w:val="both"/>
        <w:rPr>
          <w:rFonts w:ascii="Arial" w:hAnsi="Arial" w:cs="Arial"/>
          <w:i/>
          <w:iCs/>
        </w:rPr>
      </w:pPr>
      <w:r w:rsidRPr="005B6160">
        <w:rPr>
          <w:rFonts w:ascii="Arial" w:hAnsi="Arial" w:cs="Arial"/>
          <w:i/>
          <w:iCs/>
        </w:rPr>
        <w:t>(a)………………..</w:t>
      </w:r>
    </w:p>
    <w:p w14:paraId="0E7CE2DF" w14:textId="02561AF1" w:rsidR="00800516" w:rsidRDefault="00EA552A" w:rsidP="00800516">
      <w:pPr>
        <w:pStyle w:val="NormalWeb"/>
        <w:spacing w:line="360" w:lineRule="auto"/>
        <w:ind w:left="851" w:hanging="131"/>
        <w:jc w:val="both"/>
        <w:rPr>
          <w:rFonts w:ascii="Arial" w:hAnsi="Arial" w:cs="Arial"/>
          <w:i/>
          <w:iCs/>
        </w:rPr>
      </w:pPr>
      <w:r w:rsidRPr="005A2808">
        <w:rPr>
          <w:rFonts w:ascii="Arial" w:hAnsi="Arial" w:cs="Arial"/>
          <w:i/>
          <w:iCs/>
        </w:rPr>
        <w:t xml:space="preserve">(b)  where the victim </w:t>
      </w:r>
      <w:r w:rsidR="00800516">
        <w:rPr>
          <w:rFonts w:ascii="Arial" w:hAnsi="Arial" w:cs="Arial"/>
          <w:i/>
          <w:iCs/>
        </w:rPr>
        <w:t>–</w:t>
      </w:r>
      <w:r w:rsidRPr="005A2808">
        <w:rPr>
          <w:rFonts w:ascii="Arial" w:hAnsi="Arial" w:cs="Arial"/>
          <w:i/>
          <w:iCs/>
        </w:rPr>
        <w:t xml:space="preserve"> </w:t>
      </w:r>
    </w:p>
    <w:p w14:paraId="08ABADE9" w14:textId="285636B1" w:rsidR="00EA552A" w:rsidRPr="005A2808" w:rsidRDefault="00EA552A" w:rsidP="00800516">
      <w:pPr>
        <w:pStyle w:val="NormalWeb"/>
        <w:spacing w:line="360" w:lineRule="auto"/>
        <w:ind w:left="1134"/>
        <w:jc w:val="both"/>
        <w:rPr>
          <w:rFonts w:ascii="Arial" w:hAnsi="Arial" w:cs="Arial"/>
          <w:i/>
          <w:iCs/>
        </w:rPr>
      </w:pPr>
      <w:r w:rsidRPr="005A2808">
        <w:rPr>
          <w:rFonts w:ascii="Arial" w:hAnsi="Arial" w:cs="Arial"/>
        </w:rPr>
        <w:t xml:space="preserve">(i) is a girl under the age of 16 years; </w:t>
      </w:r>
    </w:p>
    <w:p w14:paraId="3D3B8C07" w14:textId="6AD3A06D" w:rsidR="00EA552A" w:rsidRPr="005B6160" w:rsidRDefault="00EA552A" w:rsidP="00EA552A">
      <w:pPr>
        <w:pStyle w:val="NormalWeb"/>
        <w:spacing w:line="360" w:lineRule="auto"/>
        <w:ind w:left="709"/>
        <w:jc w:val="both"/>
        <w:rPr>
          <w:rFonts w:ascii="Arial" w:hAnsi="Arial" w:cs="Arial"/>
          <w:i/>
          <w:iCs/>
        </w:rPr>
      </w:pPr>
      <w:r w:rsidRPr="005B6160">
        <w:rPr>
          <w:rFonts w:ascii="Arial" w:hAnsi="Arial" w:cs="Arial"/>
        </w:rPr>
        <w:t>This case, accordingly, falls squarely within </w:t>
      </w:r>
      <w:hyperlink r:id="rId11" w:anchor="s51" w:history="1">
        <w:r w:rsidRPr="005B6160">
          <w:rPr>
            <w:rStyle w:val="Hyperlink"/>
            <w:rFonts w:ascii="Arial" w:hAnsi="Arial" w:cs="Arial"/>
            <w:color w:val="auto"/>
            <w:u w:val="none"/>
          </w:rPr>
          <w:t>s 51(1)</w:t>
        </w:r>
      </w:hyperlink>
      <w:r w:rsidRPr="005B6160">
        <w:rPr>
          <w:rFonts w:ascii="Arial" w:hAnsi="Arial" w:cs="Arial"/>
        </w:rPr>
        <w:t> read with </w:t>
      </w:r>
      <w:hyperlink r:id="rId12" w:anchor="p1" w:history="1">
        <w:r w:rsidRPr="005B6160">
          <w:rPr>
            <w:rStyle w:val="Hyperlink"/>
            <w:rFonts w:ascii="Arial" w:hAnsi="Arial" w:cs="Arial"/>
            <w:color w:val="auto"/>
            <w:u w:val="none"/>
          </w:rPr>
          <w:t>Part I</w:t>
        </w:r>
      </w:hyperlink>
      <w:r w:rsidRPr="005B6160">
        <w:rPr>
          <w:rFonts w:ascii="Arial" w:hAnsi="Arial" w:cs="Arial"/>
        </w:rPr>
        <w:t> of Schedule 2 of Act 105 of 1997, as </w:t>
      </w:r>
      <w:r>
        <w:rPr>
          <w:rFonts w:ascii="Arial" w:hAnsi="Arial" w:cs="Arial"/>
        </w:rPr>
        <w:t>the c</w:t>
      </w:r>
      <w:r w:rsidRPr="005B6160">
        <w:rPr>
          <w:rFonts w:ascii="Arial" w:hAnsi="Arial" w:cs="Arial"/>
        </w:rPr>
        <w:t xml:space="preserve">ourt </w:t>
      </w:r>
      <w:r w:rsidRPr="005B6160">
        <w:rPr>
          <w:rFonts w:ascii="Arial" w:hAnsi="Arial" w:cs="Arial"/>
          <w:i/>
          <w:iCs/>
        </w:rPr>
        <w:t>a quo</w:t>
      </w:r>
      <w:r w:rsidRPr="005B6160">
        <w:rPr>
          <w:rFonts w:ascii="Arial" w:hAnsi="Arial" w:cs="Arial"/>
        </w:rPr>
        <w:t xml:space="preserve"> correctly found.</w:t>
      </w:r>
    </w:p>
    <w:p w14:paraId="04E02338" w14:textId="307EDE0E" w:rsidR="00424E6A" w:rsidRDefault="00B22720" w:rsidP="00424E6A">
      <w:pPr>
        <w:pStyle w:val="NormalWeb"/>
        <w:shd w:val="clear" w:color="auto" w:fill="FFFFFF"/>
        <w:spacing w:before="144" w:beforeAutospacing="0" w:after="0" w:afterAutospacing="0" w:line="360" w:lineRule="auto"/>
        <w:ind w:left="709" w:hanging="709"/>
        <w:jc w:val="both"/>
        <w:rPr>
          <w:rFonts w:ascii="Arial" w:hAnsi="Arial" w:cs="Arial"/>
          <w:lang w:val="en-GB"/>
        </w:rPr>
      </w:pPr>
      <w:r w:rsidRPr="00384699">
        <w:rPr>
          <w:rFonts w:ascii="Arial" w:hAnsi="Arial" w:cs="Arial"/>
          <w:color w:val="212121"/>
          <w:lang w:val="en-GB"/>
        </w:rPr>
        <w:t>[</w:t>
      </w:r>
      <w:r w:rsidR="00197E4B">
        <w:rPr>
          <w:rFonts w:ascii="Arial" w:hAnsi="Arial" w:cs="Arial"/>
          <w:color w:val="212121"/>
          <w:lang w:val="en-GB"/>
        </w:rPr>
        <w:t>2</w:t>
      </w:r>
      <w:r w:rsidR="00800516">
        <w:rPr>
          <w:rFonts w:ascii="Arial" w:hAnsi="Arial" w:cs="Arial"/>
          <w:color w:val="212121"/>
          <w:lang w:val="en-GB"/>
        </w:rPr>
        <w:t>4</w:t>
      </w:r>
      <w:r w:rsidRPr="00384699">
        <w:rPr>
          <w:rFonts w:ascii="Arial" w:hAnsi="Arial" w:cs="Arial"/>
          <w:color w:val="212121"/>
          <w:lang w:val="en-GB"/>
        </w:rPr>
        <w:t xml:space="preserve">] </w:t>
      </w:r>
      <w:r w:rsidR="002C4E64">
        <w:rPr>
          <w:rFonts w:ascii="Arial" w:hAnsi="Arial" w:cs="Arial"/>
          <w:color w:val="212121"/>
          <w:lang w:val="en-GB"/>
        </w:rPr>
        <w:tab/>
      </w:r>
      <w:r w:rsidR="00424E6A" w:rsidRPr="005B6160">
        <w:rPr>
          <w:rFonts w:ascii="Arial" w:hAnsi="Arial" w:cs="Arial"/>
        </w:rPr>
        <w:t xml:space="preserve">The appellant alleges that </w:t>
      </w:r>
      <w:r w:rsidR="00424E6A" w:rsidRPr="005B6160">
        <w:rPr>
          <w:rFonts w:ascii="Arial" w:hAnsi="Arial" w:cs="Arial"/>
          <w:lang w:val="en-GB"/>
        </w:rPr>
        <w:t xml:space="preserve">the court </w:t>
      </w:r>
      <w:r w:rsidR="00424E6A" w:rsidRPr="005B6160">
        <w:rPr>
          <w:rFonts w:ascii="Arial" w:hAnsi="Arial" w:cs="Arial"/>
          <w:i/>
          <w:iCs/>
          <w:lang w:val="en-GB"/>
        </w:rPr>
        <w:t>a quo</w:t>
      </w:r>
      <w:r w:rsidR="00424E6A" w:rsidRPr="005B6160">
        <w:rPr>
          <w:rFonts w:ascii="Arial" w:hAnsi="Arial" w:cs="Arial"/>
          <w:lang w:val="en-GB"/>
        </w:rPr>
        <w:t xml:space="preserve"> misdirected itself by imposing a sentence of life imprisonment</w:t>
      </w:r>
      <w:r w:rsidR="00424E6A">
        <w:rPr>
          <w:rFonts w:ascii="Arial" w:hAnsi="Arial" w:cs="Arial"/>
          <w:lang w:val="en-GB"/>
        </w:rPr>
        <w:t xml:space="preserve">, that such sentence is shockingly inappropriate in the circumstances and out of proportion to the totality of the accepted facts in mitigation, further that the trial court </w:t>
      </w:r>
      <w:r w:rsidR="00851500">
        <w:rPr>
          <w:rFonts w:ascii="Arial" w:hAnsi="Arial" w:cs="Arial"/>
          <w:lang w:val="en-GB"/>
        </w:rPr>
        <w:t>misdirected itself</w:t>
      </w:r>
      <w:r w:rsidR="00424E6A">
        <w:rPr>
          <w:rFonts w:ascii="Arial" w:hAnsi="Arial" w:cs="Arial"/>
          <w:lang w:val="en-GB"/>
        </w:rPr>
        <w:t xml:space="preserve"> by failing to take into account that the appellant</w:t>
      </w:r>
      <w:r w:rsidR="00800516">
        <w:rPr>
          <w:rFonts w:ascii="Arial" w:hAnsi="Arial" w:cs="Arial"/>
          <w:lang w:val="en-GB"/>
        </w:rPr>
        <w:t>’</w:t>
      </w:r>
      <w:r w:rsidR="00424E6A">
        <w:rPr>
          <w:rFonts w:ascii="Arial" w:hAnsi="Arial" w:cs="Arial"/>
          <w:lang w:val="en-GB"/>
        </w:rPr>
        <w:t>s cumulative personal circumstances are substantial and compelling circumstances.</w:t>
      </w:r>
    </w:p>
    <w:p w14:paraId="25B3C71B" w14:textId="77777777" w:rsidR="00424E6A" w:rsidRDefault="00424E6A" w:rsidP="00424E6A">
      <w:pPr>
        <w:pStyle w:val="NormalWeb"/>
        <w:shd w:val="clear" w:color="auto" w:fill="FFFFFF"/>
        <w:spacing w:before="144" w:beforeAutospacing="0" w:after="0" w:afterAutospacing="0" w:line="360" w:lineRule="auto"/>
        <w:ind w:left="709" w:hanging="709"/>
        <w:jc w:val="both"/>
        <w:rPr>
          <w:rFonts w:ascii="Arial" w:hAnsi="Arial" w:cs="Arial"/>
          <w:lang w:val="en-GB"/>
        </w:rPr>
      </w:pPr>
    </w:p>
    <w:p w14:paraId="7CEA0D47" w14:textId="0529A380" w:rsidR="00424E6A" w:rsidRPr="005B6160" w:rsidRDefault="00424E6A" w:rsidP="00424E6A">
      <w:pPr>
        <w:pStyle w:val="NormalWeb"/>
        <w:shd w:val="clear" w:color="auto" w:fill="FFFFFF"/>
        <w:spacing w:before="0" w:beforeAutospacing="0" w:after="0" w:afterAutospacing="0" w:line="360" w:lineRule="auto"/>
        <w:ind w:left="709" w:hanging="709"/>
        <w:jc w:val="both"/>
        <w:rPr>
          <w:rFonts w:ascii="Arial" w:hAnsi="Arial" w:cs="Arial"/>
        </w:rPr>
      </w:pPr>
      <w:r>
        <w:rPr>
          <w:rFonts w:ascii="Arial" w:hAnsi="Arial" w:cs="Arial"/>
        </w:rPr>
        <w:t>[</w:t>
      </w:r>
      <w:r w:rsidR="00B577DD">
        <w:rPr>
          <w:rFonts w:ascii="Arial" w:hAnsi="Arial" w:cs="Arial"/>
        </w:rPr>
        <w:t>2</w:t>
      </w:r>
      <w:r w:rsidR="00800516">
        <w:rPr>
          <w:rFonts w:ascii="Arial" w:hAnsi="Arial" w:cs="Arial"/>
        </w:rPr>
        <w:t>5</w:t>
      </w:r>
      <w:r>
        <w:rPr>
          <w:rFonts w:ascii="Arial" w:hAnsi="Arial" w:cs="Arial"/>
        </w:rPr>
        <w:t>]</w:t>
      </w:r>
      <w:r>
        <w:rPr>
          <w:rFonts w:ascii="Arial" w:hAnsi="Arial" w:cs="Arial"/>
        </w:rPr>
        <w:tab/>
      </w:r>
      <w:r w:rsidRPr="005B6160">
        <w:rPr>
          <w:rFonts w:ascii="Arial" w:hAnsi="Arial" w:cs="Arial"/>
        </w:rPr>
        <w:t xml:space="preserve">It is trite that </w:t>
      </w:r>
      <w:r w:rsidRPr="005B6160">
        <w:rPr>
          <w:rFonts w:ascii="Arial" w:hAnsi="Arial" w:cs="Arial"/>
          <w:i/>
          <w:iCs/>
        </w:rPr>
        <w:t xml:space="preserve">“a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w:t>
      </w:r>
      <w:r w:rsidRPr="005B6160">
        <w:rPr>
          <w:rFonts w:ascii="Arial" w:hAnsi="Arial" w:cs="Arial"/>
          <w:i/>
          <w:iCs/>
        </w:rPr>
        <w:lastRenderedPageBreak/>
        <w:t>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w:t>
      </w:r>
      <w:r>
        <w:rPr>
          <w:rStyle w:val="EndnoteReference"/>
          <w:rFonts w:ascii="Arial" w:hAnsi="Arial" w:cs="Arial"/>
          <w:i/>
          <w:iCs/>
        </w:rPr>
        <w:endnoteReference w:id="11"/>
      </w:r>
    </w:p>
    <w:p w14:paraId="07A610F8" w14:textId="77777777" w:rsidR="00424E6A" w:rsidRPr="005B6160" w:rsidRDefault="00424E6A" w:rsidP="00800516">
      <w:pPr>
        <w:pStyle w:val="NormalWeb"/>
        <w:shd w:val="clear" w:color="auto" w:fill="FFFFFF"/>
        <w:spacing w:before="0" w:beforeAutospacing="0" w:after="0" w:afterAutospacing="0" w:line="360" w:lineRule="auto"/>
        <w:jc w:val="both"/>
        <w:rPr>
          <w:rFonts w:ascii="Arial" w:hAnsi="Arial" w:cs="Arial"/>
        </w:rPr>
      </w:pPr>
    </w:p>
    <w:p w14:paraId="08E5BEE2" w14:textId="411F22CF" w:rsidR="00424E6A" w:rsidRPr="005B6160" w:rsidRDefault="00424E6A" w:rsidP="00424E6A">
      <w:pPr>
        <w:pStyle w:val="NormalWeb"/>
        <w:spacing w:before="0" w:beforeAutospacing="0" w:after="0" w:afterAutospacing="0" w:line="360" w:lineRule="auto"/>
        <w:ind w:left="709" w:hanging="709"/>
        <w:jc w:val="both"/>
        <w:rPr>
          <w:rFonts w:ascii="Arial" w:hAnsi="Arial" w:cs="Arial"/>
        </w:rPr>
      </w:pPr>
      <w:r w:rsidRPr="005B6160">
        <w:rPr>
          <w:rFonts w:ascii="Arial" w:hAnsi="Arial" w:cs="Arial"/>
        </w:rPr>
        <w:t>[</w:t>
      </w:r>
      <w:r w:rsidR="00B577DD">
        <w:rPr>
          <w:rFonts w:ascii="Arial" w:hAnsi="Arial" w:cs="Arial"/>
        </w:rPr>
        <w:t>2</w:t>
      </w:r>
      <w:r w:rsidR="00800516">
        <w:rPr>
          <w:rFonts w:ascii="Arial" w:hAnsi="Arial" w:cs="Arial"/>
        </w:rPr>
        <w:t>6</w:t>
      </w:r>
      <w:r w:rsidRPr="005B6160">
        <w:rPr>
          <w:rFonts w:ascii="Arial" w:hAnsi="Arial" w:cs="Arial"/>
        </w:rPr>
        <w:t>]</w:t>
      </w:r>
      <w:r w:rsidRPr="005B6160">
        <w:rPr>
          <w:rFonts w:ascii="Arial" w:hAnsi="Arial" w:cs="Arial"/>
        </w:rPr>
        <w:tab/>
        <w:t xml:space="preserve">In considering “substantial and compelling reasons”, the Supreme Court of Appeal in </w:t>
      </w:r>
      <w:r w:rsidR="00800516" w:rsidRPr="00800516">
        <w:rPr>
          <w:rFonts w:ascii="Arial" w:hAnsi="Arial" w:cs="Arial"/>
          <w:b/>
          <w:bCs/>
          <w:i/>
          <w:iCs/>
        </w:rPr>
        <w:t xml:space="preserve">S v </w:t>
      </w:r>
      <w:r w:rsidRPr="00800516">
        <w:rPr>
          <w:rFonts w:ascii="Arial" w:hAnsi="Arial" w:cs="Arial"/>
          <w:b/>
          <w:bCs/>
          <w:i/>
          <w:iCs/>
        </w:rPr>
        <w:t>Malgas</w:t>
      </w:r>
      <w:r>
        <w:rPr>
          <w:rStyle w:val="EndnoteReference"/>
          <w:rFonts w:ascii="Arial" w:hAnsi="Arial" w:cs="Arial"/>
        </w:rPr>
        <w:endnoteReference w:id="12"/>
      </w:r>
      <w:r>
        <w:rPr>
          <w:rFonts w:ascii="Arial" w:hAnsi="Arial" w:cs="Arial"/>
        </w:rPr>
        <w:t xml:space="preserve"> </w:t>
      </w:r>
      <w:r w:rsidRPr="005B6160">
        <w:rPr>
          <w:rFonts w:ascii="Arial" w:hAnsi="Arial" w:cs="Arial"/>
        </w:rPr>
        <w:t>stated that:</w:t>
      </w:r>
    </w:p>
    <w:p w14:paraId="70D88DD5" w14:textId="77777777" w:rsidR="00424E6A" w:rsidRPr="005B6160" w:rsidRDefault="00424E6A" w:rsidP="00424E6A">
      <w:pPr>
        <w:pStyle w:val="NormalWeb"/>
        <w:spacing w:before="0" w:beforeAutospacing="0" w:after="0" w:afterAutospacing="0" w:line="360" w:lineRule="auto"/>
        <w:ind w:left="709" w:hanging="709"/>
        <w:jc w:val="both"/>
        <w:rPr>
          <w:rFonts w:ascii="Arial" w:hAnsi="Arial" w:cs="Arial"/>
        </w:rPr>
      </w:pPr>
    </w:p>
    <w:p w14:paraId="3EC62B40" w14:textId="6804EE8D" w:rsidR="00424E6A" w:rsidRPr="005B6160" w:rsidRDefault="00424E6A" w:rsidP="00A25CF5">
      <w:pPr>
        <w:pStyle w:val="NormalWeb"/>
        <w:spacing w:before="0" w:beforeAutospacing="0" w:after="0" w:afterAutospacing="0" w:line="360" w:lineRule="auto"/>
        <w:ind w:left="1440"/>
        <w:jc w:val="both"/>
        <w:rPr>
          <w:rFonts w:ascii="Arial" w:hAnsi="Arial" w:cs="Arial"/>
          <w:i/>
          <w:iCs/>
        </w:rPr>
      </w:pPr>
      <w:r w:rsidRPr="005B6160">
        <w:rPr>
          <w:rFonts w:ascii="Arial" w:hAnsi="Arial" w:cs="Arial"/>
          <w:i/>
          <w:iCs/>
        </w:rPr>
        <w:t>“Secondly, a court was required to spell out and enter on the record the circumstances which it considered justified a refusal to impose the specified sentence. As was observed in Flannery v Halifax Estate Agencies Ltd</w:t>
      </w:r>
      <w:r w:rsidRPr="005B6160">
        <w:rPr>
          <w:rFonts w:ascii="Arial" w:hAnsi="Arial" w:cs="Arial"/>
          <w:i/>
          <w:iCs/>
          <w:position w:val="10"/>
        </w:rPr>
        <w:t xml:space="preserve"> </w:t>
      </w:r>
      <w:r w:rsidRPr="005B6160">
        <w:rPr>
          <w:rFonts w:ascii="Arial" w:hAnsi="Arial" w:cs="Arial"/>
          <w:i/>
          <w:iCs/>
        </w:rPr>
        <w:t>by the Court of Appeal, “a requirement to give reasons concentrates the mind, if it is fulfilled the resulting decision is much more likely to be soundly based --- than if it is not”. Moreover, those circumstances had to be substantial and compelling. Whatever nuances of meaning may lurk in those words, their central thrust seems obvious. The specified sentences were not to be departed from lightly and for flimsy reasons which could not withstand scrutiny.</w:t>
      </w:r>
    </w:p>
    <w:p w14:paraId="53760E4A" w14:textId="77777777" w:rsidR="00424E6A" w:rsidRPr="005B6160" w:rsidRDefault="00424E6A" w:rsidP="00424E6A">
      <w:pPr>
        <w:pStyle w:val="NormalWeb"/>
        <w:spacing w:before="0" w:beforeAutospacing="0" w:after="0" w:afterAutospacing="0" w:line="360" w:lineRule="auto"/>
        <w:ind w:left="851" w:hanging="131"/>
        <w:jc w:val="both"/>
        <w:rPr>
          <w:rFonts w:ascii="Arial" w:hAnsi="Arial" w:cs="Arial"/>
          <w:i/>
          <w:iCs/>
        </w:rPr>
      </w:pPr>
    </w:p>
    <w:p w14:paraId="730F1721" w14:textId="26A09DF5" w:rsidR="00424E6A" w:rsidRPr="005B6160" w:rsidRDefault="00424E6A" w:rsidP="00A25CF5">
      <w:pPr>
        <w:pStyle w:val="NormalWeb"/>
        <w:spacing w:before="0" w:beforeAutospacing="0" w:after="0" w:afterAutospacing="0" w:line="360" w:lineRule="auto"/>
        <w:ind w:left="1440" w:firstLine="60"/>
        <w:jc w:val="both"/>
        <w:rPr>
          <w:rFonts w:ascii="Arial" w:hAnsi="Arial" w:cs="Arial"/>
          <w:i/>
          <w:iCs/>
        </w:rPr>
      </w:pPr>
      <w:r w:rsidRPr="005B6160">
        <w:rPr>
          <w:rFonts w:ascii="Arial" w:hAnsi="Arial" w:cs="Arial"/>
          <w:i/>
          <w:iCs/>
        </w:rPr>
        <w:t>Speculative hypotheses favourable to the offender, maudlin sympathy, aversion to imprisoning first offenders, personal doubts as to the efficacy of the policy implicit in the amending legislation, and like considerations were equally obviously not intended to qualify as substantial and compelling circumstances. Nor were marginal differences in the personal circumstances or degrees of participation of co-offenders which, but for the provisions, might have justified differentiating between them. But for the rest I can see no warrant for deducing that the legislature intended a court to exclude from consideration, ante omnia as it were, any or all of the many factors traditionally and rightly taken into account by courts when sentencing offenders.</w:t>
      </w:r>
    </w:p>
    <w:p w14:paraId="24F73C8F" w14:textId="77777777" w:rsidR="00424E6A" w:rsidRPr="005B6160" w:rsidRDefault="00424E6A" w:rsidP="00424E6A">
      <w:pPr>
        <w:pStyle w:val="NormalWeb"/>
        <w:spacing w:before="0" w:beforeAutospacing="0" w:after="0" w:afterAutospacing="0" w:line="360" w:lineRule="auto"/>
        <w:ind w:left="851" w:hanging="131"/>
        <w:jc w:val="both"/>
        <w:rPr>
          <w:rFonts w:ascii="Arial" w:hAnsi="Arial" w:cs="Arial"/>
          <w:i/>
          <w:iCs/>
        </w:rPr>
      </w:pPr>
    </w:p>
    <w:p w14:paraId="3BDAFF42" w14:textId="59D38337" w:rsidR="00424E6A" w:rsidRPr="005B6160" w:rsidRDefault="00424E6A" w:rsidP="00A25CF5">
      <w:pPr>
        <w:pStyle w:val="NormalWeb"/>
        <w:spacing w:before="0" w:beforeAutospacing="0" w:after="0" w:afterAutospacing="0" w:line="360" w:lineRule="auto"/>
        <w:ind w:left="1440" w:firstLine="60"/>
        <w:jc w:val="both"/>
        <w:rPr>
          <w:rFonts w:ascii="Arial" w:hAnsi="Arial" w:cs="Arial"/>
          <w:i/>
          <w:iCs/>
        </w:rPr>
      </w:pPr>
      <w:r w:rsidRPr="005B6160">
        <w:rPr>
          <w:rFonts w:ascii="Arial" w:hAnsi="Arial" w:cs="Arial"/>
          <w:i/>
          <w:iCs/>
        </w:rPr>
        <w:t>The use of the epithets “substantial” and “compelling” cannot be interpreted as excluding even from consideration any of those factors. They are neither notionally nor linguistically appropriate to achieve that. What they are apt to convey, is that the ultimate cumulative impact of those circumstances must be such as to justify a departure. It is axiomatic in the normal process of sentencing that, while each of a number of mitigating factors when viewed in isolation may have little persuasive force, their combined impact may be considerable. Parliament cannot have been ignorant of that. There is no indication in the language it has employed that it intended the enquiry into the possible existence of substantial and compelling circumstances justifying a departure, to proceed in a radically different way, namely, by eliminating at the very threshold of the enquiry one or more factors traditionally and rightly taken into consideration when assessing sentence. None of those factors have been singled out either expressly or impliedly for exclusion from consideration.</w:t>
      </w:r>
    </w:p>
    <w:p w14:paraId="5B7F617D" w14:textId="77777777" w:rsidR="00424E6A" w:rsidRPr="005B6160" w:rsidRDefault="00424E6A" w:rsidP="00424E6A">
      <w:pPr>
        <w:pStyle w:val="NormalWeb"/>
        <w:spacing w:before="0" w:beforeAutospacing="0" w:after="0" w:afterAutospacing="0" w:line="360" w:lineRule="auto"/>
        <w:ind w:left="720"/>
        <w:jc w:val="both"/>
        <w:rPr>
          <w:rFonts w:ascii="Arial" w:hAnsi="Arial" w:cs="Arial"/>
          <w:i/>
          <w:iCs/>
        </w:rPr>
      </w:pPr>
    </w:p>
    <w:p w14:paraId="40CBE26F" w14:textId="021213CC" w:rsidR="00424E6A" w:rsidRPr="005B6160" w:rsidRDefault="00424E6A" w:rsidP="00A25CF5">
      <w:pPr>
        <w:pStyle w:val="NormalWeb"/>
        <w:spacing w:before="0" w:beforeAutospacing="0" w:after="0" w:afterAutospacing="0" w:line="360" w:lineRule="auto"/>
        <w:ind w:left="1440"/>
        <w:jc w:val="both"/>
        <w:rPr>
          <w:rFonts w:ascii="Arial" w:hAnsi="Arial" w:cs="Arial"/>
          <w:i/>
          <w:iCs/>
        </w:rPr>
      </w:pPr>
      <w:r w:rsidRPr="005B6160">
        <w:rPr>
          <w:rFonts w:ascii="Arial" w:hAnsi="Arial" w:cs="Arial"/>
          <w:i/>
          <w:iCs/>
        </w:rPr>
        <w:t xml:space="preserve">To the extent therefore that there are dicta in the previously decided cases that suggest that there are such factors which fall to be eliminated entirely either at the outset of the enquiry or at any subsequent stage (eg age or the absence of previous convictions), I consider them to be erroneous. Equally erroneous, so it seems to me, are </w:t>
      </w:r>
      <w:r w:rsidR="00472F35" w:rsidRPr="005B6160">
        <w:rPr>
          <w:rFonts w:ascii="Arial" w:hAnsi="Arial" w:cs="Arial"/>
          <w:i/>
          <w:iCs/>
        </w:rPr>
        <w:t>truisms</w:t>
      </w:r>
      <w:r w:rsidRPr="005B6160">
        <w:rPr>
          <w:rFonts w:ascii="Arial" w:hAnsi="Arial" w:cs="Arial"/>
          <w:i/>
          <w:iCs/>
        </w:rPr>
        <w:t xml:space="preserve"> which suggest that for circumstances to qualify as substantial and compelling they must be “exceptional” in the sense of seldom encountered or rare. The frequency or infrequency of the existence of a set of circumstances is logically irrelevant to the question of whether or not they are substantial and compelling. </w:t>
      </w:r>
    </w:p>
    <w:p w14:paraId="68BA96FC" w14:textId="77777777" w:rsidR="00424E6A" w:rsidRPr="005B6160" w:rsidRDefault="00424E6A" w:rsidP="00424E6A">
      <w:pPr>
        <w:pStyle w:val="NormalWeb"/>
        <w:spacing w:before="0" w:beforeAutospacing="0" w:after="0" w:afterAutospacing="0" w:line="360" w:lineRule="auto"/>
        <w:ind w:left="720"/>
        <w:jc w:val="both"/>
        <w:rPr>
          <w:rFonts w:ascii="Arial" w:hAnsi="Arial" w:cs="Arial"/>
          <w:i/>
          <w:iCs/>
        </w:rPr>
      </w:pPr>
    </w:p>
    <w:p w14:paraId="698E02A5" w14:textId="77777777" w:rsidR="00424E6A" w:rsidRPr="005B6160" w:rsidRDefault="00424E6A" w:rsidP="00A25CF5">
      <w:pPr>
        <w:pStyle w:val="NormalWeb"/>
        <w:spacing w:before="0" w:beforeAutospacing="0" w:after="0" w:afterAutospacing="0" w:line="360" w:lineRule="auto"/>
        <w:ind w:left="1440"/>
        <w:jc w:val="both"/>
        <w:rPr>
          <w:rFonts w:ascii="Arial" w:hAnsi="Arial" w:cs="Arial"/>
          <w:i/>
          <w:iCs/>
        </w:rPr>
      </w:pPr>
      <w:r w:rsidRPr="005B6160">
        <w:rPr>
          <w:rFonts w:ascii="Arial" w:hAnsi="Arial" w:cs="Arial"/>
          <w:i/>
          <w:iCs/>
        </w:rPr>
        <w:t xml:space="preserve">Some of the courts which have had to deal with the problem have resorted to the processes of thought employed and the concepts developed by the courts in considering appeals against sentence. In my view such an approach is problematical and likely to lead to error in giving effect to the </w:t>
      </w:r>
      <w:r w:rsidRPr="005B6160">
        <w:rPr>
          <w:rFonts w:ascii="Arial" w:hAnsi="Arial" w:cs="Arial"/>
          <w:i/>
          <w:iCs/>
        </w:rPr>
        <w:lastRenderedPageBreak/>
        <w:t xml:space="preserve">intention of the legislature. The mental process in which courts engage when considering questions of sentence depends upon the task at hand. Subject of course to any limitations imposed by legislation or binding judicial precedent, a trial court will consider the particular circumstances of the case in the light of the well-known triad of factors relevant to sentence and impose what it considers to be a just and appropriate sentence.” </w:t>
      </w:r>
    </w:p>
    <w:p w14:paraId="129EFFBB" w14:textId="541CE087" w:rsidR="00F303FA" w:rsidRPr="005B6160" w:rsidRDefault="00F303FA" w:rsidP="0057434E">
      <w:pPr>
        <w:pStyle w:val="NormalWeb"/>
        <w:shd w:val="clear" w:color="auto" w:fill="FFFFFF"/>
        <w:spacing w:before="144" w:beforeAutospacing="0" w:after="0" w:afterAutospacing="0" w:line="360" w:lineRule="auto"/>
        <w:jc w:val="both"/>
        <w:rPr>
          <w:rFonts w:ascii="Arial" w:hAnsi="Arial" w:cs="Arial"/>
        </w:rPr>
      </w:pPr>
    </w:p>
    <w:p w14:paraId="61304AA7" w14:textId="404E0D8C" w:rsidR="00623D7D" w:rsidRPr="00281912" w:rsidRDefault="00F303FA" w:rsidP="00623D7D">
      <w:pPr>
        <w:pStyle w:val="Heading2"/>
        <w:shd w:val="clear" w:color="auto" w:fill="FFFFFF"/>
        <w:spacing w:before="0" w:beforeAutospacing="0" w:after="0" w:afterAutospacing="0" w:line="360" w:lineRule="auto"/>
        <w:ind w:left="709" w:hanging="709"/>
        <w:rPr>
          <w:rFonts w:ascii="Arial" w:hAnsi="Arial" w:cs="Arial"/>
          <w:b w:val="0"/>
          <w:bCs w:val="0"/>
          <w:sz w:val="24"/>
          <w:szCs w:val="24"/>
        </w:rPr>
      </w:pPr>
      <w:r w:rsidRPr="005B6160">
        <w:rPr>
          <w:rFonts w:ascii="Arial" w:hAnsi="Arial" w:cs="Arial"/>
          <w:b w:val="0"/>
          <w:bCs w:val="0"/>
          <w:sz w:val="24"/>
          <w:szCs w:val="24"/>
        </w:rPr>
        <w:t>[</w:t>
      </w:r>
      <w:r w:rsidR="0057434E">
        <w:rPr>
          <w:rFonts w:ascii="Arial" w:hAnsi="Arial" w:cs="Arial"/>
          <w:b w:val="0"/>
          <w:bCs w:val="0"/>
          <w:sz w:val="24"/>
          <w:szCs w:val="24"/>
        </w:rPr>
        <w:t>2</w:t>
      </w:r>
      <w:r w:rsidR="00A25CF5">
        <w:rPr>
          <w:rFonts w:ascii="Arial" w:hAnsi="Arial" w:cs="Arial"/>
          <w:b w:val="0"/>
          <w:bCs w:val="0"/>
          <w:sz w:val="24"/>
          <w:szCs w:val="24"/>
        </w:rPr>
        <w:t>7</w:t>
      </w:r>
      <w:r w:rsidRPr="005B6160">
        <w:rPr>
          <w:rFonts w:ascii="Arial" w:hAnsi="Arial" w:cs="Arial"/>
          <w:b w:val="0"/>
          <w:bCs w:val="0"/>
          <w:sz w:val="24"/>
          <w:szCs w:val="24"/>
        </w:rPr>
        <w:t>]</w:t>
      </w:r>
      <w:r w:rsidRPr="005B6160">
        <w:rPr>
          <w:rFonts w:ascii="Arial" w:hAnsi="Arial" w:cs="Arial"/>
          <w:sz w:val="24"/>
          <w:szCs w:val="24"/>
        </w:rPr>
        <w:tab/>
      </w:r>
      <w:r w:rsidR="00623D7D" w:rsidRPr="005B6160">
        <w:rPr>
          <w:rFonts w:ascii="Arial" w:hAnsi="Arial" w:cs="Arial"/>
          <w:b w:val="0"/>
          <w:bCs w:val="0"/>
          <w:sz w:val="24"/>
          <w:szCs w:val="24"/>
          <w:lang w:val="af-ZA"/>
        </w:rPr>
        <w:t xml:space="preserve">In </w:t>
      </w:r>
      <w:r w:rsidR="00623D7D" w:rsidRPr="00A25CF5">
        <w:rPr>
          <w:rFonts w:ascii="Arial" w:hAnsi="Arial" w:cs="Arial"/>
          <w:i/>
          <w:iCs/>
          <w:sz w:val="24"/>
          <w:szCs w:val="24"/>
        </w:rPr>
        <w:t>S v Matyityi</w:t>
      </w:r>
      <w:r w:rsidR="00623D7D">
        <w:rPr>
          <w:rFonts w:ascii="Arial" w:hAnsi="Arial" w:cs="Arial"/>
          <w:b w:val="0"/>
          <w:bCs w:val="0"/>
          <w:sz w:val="24"/>
          <w:szCs w:val="24"/>
        </w:rPr>
        <w:t xml:space="preserve"> </w:t>
      </w:r>
      <w:r w:rsidR="00623D7D">
        <w:rPr>
          <w:rStyle w:val="EndnoteReference"/>
          <w:rFonts w:ascii="Arial" w:hAnsi="Arial" w:cs="Arial"/>
          <w:b w:val="0"/>
          <w:bCs w:val="0"/>
          <w:sz w:val="24"/>
          <w:szCs w:val="24"/>
        </w:rPr>
        <w:endnoteReference w:id="13"/>
      </w:r>
      <w:r w:rsidR="00623D7D" w:rsidRPr="005B6160">
        <w:rPr>
          <w:rFonts w:ascii="Arial" w:hAnsi="Arial" w:cs="Arial"/>
          <w:b w:val="0"/>
          <w:bCs w:val="0"/>
          <w:sz w:val="24"/>
          <w:szCs w:val="24"/>
        </w:rPr>
        <w:t>the Supreme Court of Appeal stated as follows:</w:t>
      </w:r>
    </w:p>
    <w:p w14:paraId="14ACD9BD" w14:textId="77777777" w:rsidR="00623D7D" w:rsidRPr="005B6160" w:rsidRDefault="00623D7D" w:rsidP="00623D7D">
      <w:pPr>
        <w:pStyle w:val="Heading2"/>
        <w:shd w:val="clear" w:color="auto" w:fill="FFFFFF"/>
        <w:spacing w:before="0" w:beforeAutospacing="0" w:after="0" w:afterAutospacing="0" w:line="360" w:lineRule="auto"/>
        <w:ind w:left="709" w:hanging="709"/>
        <w:jc w:val="both"/>
        <w:rPr>
          <w:rFonts w:ascii="Arial" w:hAnsi="Arial" w:cs="Arial"/>
          <w:b w:val="0"/>
          <w:bCs w:val="0"/>
          <w:sz w:val="24"/>
          <w:szCs w:val="24"/>
          <w:lang w:val="af-ZA"/>
        </w:rPr>
      </w:pPr>
    </w:p>
    <w:p w14:paraId="4629DECF" w14:textId="77777777" w:rsidR="00623D7D" w:rsidRPr="005B6160" w:rsidRDefault="00623D7D" w:rsidP="00623D7D">
      <w:pPr>
        <w:pStyle w:val="Heading2"/>
        <w:shd w:val="clear" w:color="auto" w:fill="FFFFFF"/>
        <w:spacing w:before="0" w:beforeAutospacing="0" w:after="0" w:afterAutospacing="0" w:line="360" w:lineRule="auto"/>
        <w:ind w:left="1440"/>
        <w:jc w:val="both"/>
        <w:rPr>
          <w:rFonts w:ascii="Arial" w:hAnsi="Arial" w:cs="Arial"/>
          <w:b w:val="0"/>
          <w:bCs w:val="0"/>
          <w:sz w:val="24"/>
          <w:szCs w:val="24"/>
        </w:rPr>
      </w:pPr>
      <w:r w:rsidRPr="005B6160">
        <w:rPr>
          <w:rFonts w:ascii="Arial" w:hAnsi="Arial" w:cs="Arial"/>
          <w:b w:val="0"/>
          <w:bCs w:val="0"/>
          <w:i/>
          <w:iCs/>
          <w:sz w:val="24"/>
          <w:szCs w:val="24"/>
        </w:rPr>
        <w:t>“</w:t>
      </w:r>
      <w:r w:rsidRPr="005B6160">
        <w:rPr>
          <w:rFonts w:ascii="Arial" w:hAnsi="Arial" w:cs="Arial"/>
          <w:b w:val="0"/>
          <w:bCs w:val="0"/>
          <w:i/>
          <w:iCs/>
          <w:sz w:val="24"/>
          <w:szCs w:val="24"/>
          <w:lang w:val="af-ZA"/>
        </w:rPr>
        <w:t>I turn now to the central issue in the appeal, namely whether, given the facts of this case, the trial court was correct in its conclusion that substantial and compelling circumstances as contemplated by that expression were indeed present. S v</w:t>
      </w:r>
      <w:r w:rsidRPr="005B6160">
        <w:rPr>
          <w:rFonts w:ascii="Arial" w:hAnsi="Arial" w:cs="Arial"/>
          <w:b w:val="0"/>
          <w:bCs w:val="0"/>
          <w:i/>
          <w:iCs/>
          <w:sz w:val="24"/>
          <w:szCs w:val="24"/>
          <w:lang w:val="en-GB"/>
        </w:rPr>
        <w:t> </w:t>
      </w:r>
      <w:r w:rsidRPr="005B6160">
        <w:rPr>
          <w:rFonts w:ascii="Arial" w:hAnsi="Arial" w:cs="Arial"/>
          <w:b w:val="0"/>
          <w:bCs w:val="0"/>
          <w:i/>
          <w:iCs/>
          <w:sz w:val="24"/>
          <w:szCs w:val="24"/>
          <w:lang w:val="af-ZA"/>
        </w:rPr>
        <w:t>Malgas</w:t>
      </w:r>
      <w:r w:rsidRPr="005B6160">
        <w:rPr>
          <w:rFonts w:ascii="Arial" w:hAnsi="Arial" w:cs="Arial"/>
          <w:b w:val="0"/>
          <w:bCs w:val="0"/>
          <w:i/>
          <w:iCs/>
          <w:sz w:val="24"/>
          <w:szCs w:val="24"/>
          <w:vertAlign w:val="superscript"/>
          <w:lang w:val="en-GB"/>
        </w:rPr>
        <w:t xml:space="preserve"> </w:t>
      </w:r>
      <w:r w:rsidRPr="005B6160">
        <w:rPr>
          <w:rFonts w:ascii="Arial" w:hAnsi="Arial" w:cs="Arial"/>
          <w:b w:val="0"/>
          <w:bCs w:val="0"/>
          <w:i/>
          <w:iCs/>
          <w:sz w:val="24"/>
          <w:szCs w:val="24"/>
          <w:lang w:val="af-ZA"/>
        </w:rPr>
        <w:t>is where one must start. It, according to Navsa JA, is ‘not only a good starting point but the principles stated therein are enduring and uncomplicated’ (DPP KZN v Ngcobo). Malgas, which has since been followed in a long line of cases, set out how the minimum sentencing regime should be approached and in particular how the enquiry into substantial and compelling circumstances is to be conducted by a court. To paraphrase from Malgas:</w:t>
      </w:r>
      <w:r w:rsidRPr="005B6160">
        <w:rPr>
          <w:rFonts w:ascii="Arial" w:hAnsi="Arial" w:cs="Arial"/>
          <w:b w:val="0"/>
          <w:bCs w:val="0"/>
          <w:i/>
          <w:iCs/>
          <w:sz w:val="24"/>
          <w:szCs w:val="24"/>
          <w:lang w:val="en-GB"/>
        </w:rPr>
        <w:t> </w:t>
      </w:r>
      <w:r w:rsidRPr="005B6160">
        <w:rPr>
          <w:rFonts w:ascii="Arial" w:hAnsi="Arial" w:cs="Arial"/>
          <w:b w:val="0"/>
          <w:bCs w:val="0"/>
          <w:i/>
          <w:iCs/>
          <w:sz w:val="24"/>
          <w:szCs w:val="24"/>
          <w:lang w:val="af-ZA"/>
        </w:rPr>
        <w:t>The fact that Parliament had enacted the minimum sentencing legislation was an indication that it was no longer 'business as usual'. A court no longer had a clean slate to inscribe whatever sentence it thought fit for the specified crimes. It had to approach the question of sentencing conscious of the fact that the minimum sentence had been ordained as the sentence which ordinarily should be imposed unless substantial and compelling circumstances were found to be present.”</w:t>
      </w:r>
    </w:p>
    <w:p w14:paraId="4F55790D" w14:textId="77777777" w:rsidR="00623D7D" w:rsidRPr="005B6160" w:rsidRDefault="00623D7D" w:rsidP="00623D7D">
      <w:pPr>
        <w:spacing w:line="360" w:lineRule="auto"/>
        <w:rPr>
          <w:rFonts w:ascii="Arial" w:hAnsi="Arial" w:cs="Arial"/>
        </w:rPr>
      </w:pPr>
    </w:p>
    <w:p w14:paraId="1D11B700" w14:textId="77777777" w:rsidR="00623D7D" w:rsidRPr="005B6160" w:rsidRDefault="00623D7D" w:rsidP="00623D7D">
      <w:pPr>
        <w:spacing w:line="360" w:lineRule="auto"/>
        <w:rPr>
          <w:rFonts w:ascii="Arial" w:hAnsi="Arial" w:cs="Arial"/>
        </w:rPr>
      </w:pPr>
    </w:p>
    <w:p w14:paraId="4BA63538" w14:textId="72D28D69" w:rsidR="00623D7D" w:rsidRPr="005B6160" w:rsidRDefault="00623D7D" w:rsidP="00623D7D">
      <w:pPr>
        <w:pStyle w:val="Heading2"/>
        <w:shd w:val="clear" w:color="auto" w:fill="FFFFFF"/>
        <w:spacing w:before="0" w:beforeAutospacing="0" w:after="0" w:afterAutospacing="0" w:line="360" w:lineRule="auto"/>
        <w:rPr>
          <w:rFonts w:ascii="Arial" w:hAnsi="Arial" w:cs="Arial"/>
          <w:b w:val="0"/>
          <w:bCs w:val="0"/>
          <w:sz w:val="24"/>
          <w:szCs w:val="24"/>
        </w:rPr>
      </w:pPr>
      <w:r w:rsidRPr="005B6160">
        <w:rPr>
          <w:rFonts w:ascii="Arial" w:hAnsi="Arial" w:cs="Arial"/>
          <w:b w:val="0"/>
          <w:bCs w:val="0"/>
          <w:sz w:val="24"/>
          <w:szCs w:val="24"/>
        </w:rPr>
        <w:t>[</w:t>
      </w:r>
      <w:r w:rsidR="0057434E">
        <w:rPr>
          <w:rFonts w:ascii="Arial" w:hAnsi="Arial" w:cs="Arial"/>
          <w:b w:val="0"/>
          <w:bCs w:val="0"/>
          <w:sz w:val="24"/>
          <w:szCs w:val="24"/>
        </w:rPr>
        <w:t>2</w:t>
      </w:r>
      <w:r w:rsidR="00A25CF5">
        <w:rPr>
          <w:rFonts w:ascii="Arial" w:hAnsi="Arial" w:cs="Arial"/>
          <w:b w:val="0"/>
          <w:bCs w:val="0"/>
          <w:sz w:val="24"/>
          <w:szCs w:val="24"/>
        </w:rPr>
        <w:t>8</w:t>
      </w:r>
      <w:r w:rsidRPr="005B6160">
        <w:rPr>
          <w:rFonts w:ascii="Arial" w:hAnsi="Arial" w:cs="Arial"/>
          <w:b w:val="0"/>
          <w:bCs w:val="0"/>
          <w:sz w:val="24"/>
          <w:szCs w:val="24"/>
        </w:rPr>
        <w:t>]</w:t>
      </w:r>
      <w:r w:rsidRPr="005B6160">
        <w:rPr>
          <w:rFonts w:ascii="Arial" w:hAnsi="Arial" w:cs="Arial"/>
          <w:b w:val="0"/>
          <w:bCs w:val="0"/>
          <w:sz w:val="24"/>
          <w:szCs w:val="24"/>
        </w:rPr>
        <w:tab/>
        <w:t>In</w:t>
      </w:r>
      <w:r w:rsidRPr="005B6160">
        <w:rPr>
          <w:rFonts w:ascii="Arial" w:hAnsi="Arial" w:cs="Arial"/>
          <w:sz w:val="24"/>
          <w:szCs w:val="24"/>
        </w:rPr>
        <w:t xml:space="preserve"> </w:t>
      </w:r>
      <w:r w:rsidRPr="00A25CF5">
        <w:rPr>
          <w:rFonts w:ascii="Arial" w:hAnsi="Arial" w:cs="Arial"/>
          <w:i/>
          <w:iCs/>
          <w:sz w:val="24"/>
          <w:szCs w:val="24"/>
        </w:rPr>
        <w:t>Maila v S</w:t>
      </w:r>
      <w:r>
        <w:rPr>
          <w:rStyle w:val="EndnoteReference"/>
          <w:rFonts w:ascii="Arial" w:hAnsi="Arial" w:cs="Arial"/>
          <w:sz w:val="24"/>
          <w:szCs w:val="24"/>
        </w:rPr>
        <w:endnoteReference w:id="14"/>
      </w:r>
      <w:r w:rsidRPr="005B6160">
        <w:rPr>
          <w:rFonts w:ascii="Arial" w:hAnsi="Arial" w:cs="Arial"/>
          <w:b w:val="0"/>
          <w:bCs w:val="0"/>
          <w:sz w:val="24"/>
          <w:szCs w:val="24"/>
        </w:rPr>
        <w:t>, the Supreme Court of Appeal stated that:</w:t>
      </w:r>
    </w:p>
    <w:p w14:paraId="4254845A" w14:textId="77777777" w:rsidR="00623D7D" w:rsidRPr="005B6160" w:rsidRDefault="00623D7D" w:rsidP="00623D7D">
      <w:pPr>
        <w:pStyle w:val="NormalWeb"/>
        <w:shd w:val="clear" w:color="auto" w:fill="FFFFFF"/>
        <w:spacing w:before="0" w:beforeAutospacing="0" w:after="0" w:afterAutospacing="0" w:line="360" w:lineRule="auto"/>
        <w:ind w:left="1440"/>
        <w:jc w:val="both"/>
        <w:rPr>
          <w:rFonts w:ascii="Arial" w:hAnsi="Arial" w:cs="Arial"/>
        </w:rPr>
      </w:pPr>
    </w:p>
    <w:p w14:paraId="3F6656D3" w14:textId="77777777" w:rsidR="00623D7D" w:rsidRPr="005B6160" w:rsidRDefault="00623D7D" w:rsidP="00623D7D">
      <w:pPr>
        <w:pStyle w:val="NormalWeb"/>
        <w:shd w:val="clear" w:color="auto" w:fill="FFFFFF"/>
        <w:spacing w:before="0" w:beforeAutospacing="0" w:after="0" w:afterAutospacing="0" w:line="360" w:lineRule="auto"/>
        <w:ind w:left="1440"/>
        <w:jc w:val="both"/>
        <w:rPr>
          <w:rFonts w:ascii="Verdana" w:hAnsi="Verdana"/>
          <w:i/>
          <w:iCs/>
        </w:rPr>
      </w:pPr>
      <w:r w:rsidRPr="005B6160">
        <w:rPr>
          <w:rFonts w:ascii="Arial" w:hAnsi="Arial" w:cs="Arial"/>
        </w:rPr>
        <w:t>“</w:t>
      </w:r>
      <w:r w:rsidRPr="005B6160">
        <w:rPr>
          <w:rFonts w:ascii="Arial" w:hAnsi="Arial" w:cs="Arial"/>
          <w:i/>
          <w:iCs/>
        </w:rPr>
        <w:t>Taking into account Jansen,</w:t>
      </w:r>
      <w:r w:rsidRPr="005B6160">
        <w:rPr>
          <w:rFonts w:ascii="Verdana" w:hAnsi="Verdana"/>
          <w:i/>
          <w:iCs/>
        </w:rPr>
        <w:t> </w:t>
      </w:r>
      <w:r w:rsidRPr="005B6160">
        <w:rPr>
          <w:rFonts w:ascii="Arial" w:hAnsi="Arial" w:cs="Arial"/>
          <w:i/>
          <w:iCs/>
        </w:rPr>
        <w:t>Malgas, Matyityi, Vilakazi</w:t>
      </w:r>
      <w:r w:rsidRPr="005B6160">
        <w:rPr>
          <w:rFonts w:ascii="Verdana" w:hAnsi="Verdana"/>
          <w:i/>
          <w:iCs/>
        </w:rPr>
        <w:t> </w:t>
      </w:r>
      <w:r w:rsidRPr="005B6160">
        <w:rPr>
          <w:rFonts w:ascii="Arial" w:hAnsi="Arial" w:cs="Arial"/>
          <w:i/>
          <w:iCs/>
        </w:rPr>
        <w:t xml:space="preserve">and a plethora of judgments which follow thereafter as well as regional and international </w:t>
      </w:r>
      <w:r w:rsidRPr="005B6160">
        <w:rPr>
          <w:rFonts w:ascii="Arial" w:hAnsi="Arial" w:cs="Arial"/>
          <w:i/>
          <w:iCs/>
        </w:rPr>
        <w:lastRenderedPageBreak/>
        <w:t>protocols which bind South Africa to respond effectively to gender-based violence, courts should not shy away from imposing the ultimate sentence in appropriate circumstances, such as in this case. With the onslaught of rape on children, destroying their lives forever, it cannot be ‘business as usual’. Courts should, through consistent sentencing of offenders who commit gender-based violence against women and children, not retreat when duty calls to impose appropriate sentences, including prescribed minimum sentences. Reasons such as lack of physical injury, the inability of the perpetrator to control his sexual urges, the complainant (a child) was spared some of the horrors associated with oral rape, which amount to the acceptance of the real rape myth, the accused was drunk and fell asleep after the rape, the complainant accepted gifts (in this case, sweets) are an affront to what the victims of gender-based violence, in particular rape, endure short and long term. And perpetuate the abuse of women and children by courts. When the Legislature has dealt some of the misogynistic myths a blow, courts should not be seen to resuscitate them by deviating from the prescribed sentences based on personal preferences of what is substantial and compelling and what is not. This will curb, if not ultimately eradicate, gender-based violence against women and children and promote what Thomas Stoddard calls ‘culture shifting change’.</w:t>
      </w:r>
      <w:r w:rsidRPr="005B6160">
        <w:rPr>
          <w:rFonts w:ascii="Verdana" w:hAnsi="Verdana"/>
          <w:i/>
          <w:iCs/>
        </w:rPr>
        <w:t xml:space="preserve"> </w:t>
      </w:r>
      <w:r w:rsidRPr="005B6160">
        <w:rPr>
          <w:rFonts w:ascii="Arial" w:hAnsi="Arial" w:cs="Arial"/>
          <w:i/>
          <w:iCs/>
        </w:rPr>
        <w:t>The message must be clear and consistent that this onslaught will not be countenanced in any democratic society which prides itself with values of respect for the dignity and life of others, especially the most vulnerable in society: children. For these reasons, this Court is not at liberty to replace the sentence that the trial court imposed.”</w:t>
      </w:r>
    </w:p>
    <w:p w14:paraId="107F0D83" w14:textId="77777777" w:rsidR="00623D7D" w:rsidRPr="005B6160" w:rsidRDefault="00623D7D" w:rsidP="00623D7D">
      <w:pPr>
        <w:pStyle w:val="Heading2"/>
        <w:shd w:val="clear" w:color="auto" w:fill="FFFFFF"/>
        <w:spacing w:before="0" w:beforeAutospacing="0" w:after="0" w:afterAutospacing="0" w:line="360" w:lineRule="auto"/>
        <w:jc w:val="both"/>
        <w:rPr>
          <w:rFonts w:ascii="Arial" w:hAnsi="Arial" w:cs="Arial"/>
          <w:b w:val="0"/>
          <w:bCs w:val="0"/>
          <w:i/>
          <w:iCs/>
          <w:sz w:val="24"/>
          <w:szCs w:val="24"/>
        </w:rPr>
      </w:pPr>
    </w:p>
    <w:p w14:paraId="75361987" w14:textId="1D8F20A0" w:rsidR="00623D7D" w:rsidRPr="005B6160" w:rsidRDefault="00623D7D" w:rsidP="00623D7D">
      <w:pPr>
        <w:pStyle w:val="Heading2"/>
        <w:shd w:val="clear" w:color="auto" w:fill="FFFFFF"/>
        <w:spacing w:before="0" w:beforeAutospacing="0" w:after="0" w:afterAutospacing="0" w:line="360" w:lineRule="auto"/>
        <w:rPr>
          <w:rFonts w:ascii="Arial" w:hAnsi="Arial" w:cs="Arial"/>
          <w:b w:val="0"/>
          <w:bCs w:val="0"/>
          <w:sz w:val="24"/>
          <w:szCs w:val="24"/>
        </w:rPr>
      </w:pPr>
      <w:r w:rsidRPr="005B6160">
        <w:rPr>
          <w:rFonts w:ascii="Arial" w:hAnsi="Arial" w:cs="Arial"/>
          <w:b w:val="0"/>
          <w:bCs w:val="0"/>
          <w:sz w:val="24"/>
          <w:szCs w:val="24"/>
        </w:rPr>
        <w:t>[</w:t>
      </w:r>
      <w:r w:rsidR="0057434E">
        <w:rPr>
          <w:rFonts w:ascii="Arial" w:hAnsi="Arial" w:cs="Arial"/>
          <w:b w:val="0"/>
          <w:bCs w:val="0"/>
          <w:sz w:val="24"/>
          <w:szCs w:val="24"/>
        </w:rPr>
        <w:t>2</w:t>
      </w:r>
      <w:r w:rsidR="00A25CF5">
        <w:rPr>
          <w:rFonts w:ascii="Arial" w:hAnsi="Arial" w:cs="Arial"/>
          <w:b w:val="0"/>
          <w:bCs w:val="0"/>
          <w:sz w:val="24"/>
          <w:szCs w:val="24"/>
        </w:rPr>
        <w:t>9</w:t>
      </w:r>
      <w:r>
        <w:rPr>
          <w:rFonts w:ascii="Arial" w:hAnsi="Arial" w:cs="Arial"/>
          <w:b w:val="0"/>
          <w:bCs w:val="0"/>
          <w:sz w:val="24"/>
          <w:szCs w:val="24"/>
        </w:rPr>
        <w:t>]</w:t>
      </w:r>
      <w:r w:rsidRPr="005B6160">
        <w:rPr>
          <w:rFonts w:ascii="Arial" w:hAnsi="Arial" w:cs="Arial"/>
          <w:b w:val="0"/>
          <w:bCs w:val="0"/>
          <w:sz w:val="24"/>
          <w:szCs w:val="24"/>
        </w:rPr>
        <w:tab/>
        <w:t>In </w:t>
      </w:r>
      <w:r w:rsidRPr="00A25CF5">
        <w:rPr>
          <w:rFonts w:ascii="Arial" w:hAnsi="Arial" w:cs="Arial"/>
          <w:i/>
          <w:iCs/>
          <w:sz w:val="24"/>
          <w:szCs w:val="24"/>
        </w:rPr>
        <w:t>S v Jansen</w:t>
      </w:r>
      <w:r w:rsidR="00A25CF5">
        <w:rPr>
          <w:rStyle w:val="EndnoteReference"/>
          <w:rFonts w:ascii="Arial" w:hAnsi="Arial" w:cs="Arial"/>
          <w:i/>
          <w:iCs/>
          <w:sz w:val="24"/>
          <w:szCs w:val="24"/>
        </w:rPr>
        <w:endnoteReference w:id="15"/>
      </w:r>
      <w:r w:rsidRPr="005B6160">
        <w:rPr>
          <w:rFonts w:ascii="Arial" w:hAnsi="Arial" w:cs="Arial"/>
          <w:b w:val="0"/>
          <w:bCs w:val="0"/>
          <w:sz w:val="24"/>
          <w:szCs w:val="24"/>
        </w:rPr>
        <w:t> the court stated it thus:</w:t>
      </w:r>
    </w:p>
    <w:p w14:paraId="377E4010" w14:textId="77777777" w:rsidR="00623D7D" w:rsidRPr="005B6160" w:rsidRDefault="00623D7D" w:rsidP="00623D7D">
      <w:pPr>
        <w:pStyle w:val="Heading2"/>
        <w:shd w:val="clear" w:color="auto" w:fill="FFFFFF"/>
        <w:spacing w:before="0" w:beforeAutospacing="0" w:after="0" w:afterAutospacing="0" w:line="360" w:lineRule="auto"/>
        <w:jc w:val="both"/>
        <w:rPr>
          <w:rFonts w:ascii="Arial" w:hAnsi="Arial" w:cs="Arial"/>
          <w:b w:val="0"/>
          <w:bCs w:val="0"/>
          <w:sz w:val="24"/>
          <w:szCs w:val="24"/>
        </w:rPr>
      </w:pPr>
    </w:p>
    <w:p w14:paraId="016C6E92" w14:textId="77777777" w:rsidR="00623D7D" w:rsidRPr="005B6160" w:rsidRDefault="00623D7D" w:rsidP="00623D7D">
      <w:pPr>
        <w:pStyle w:val="NormalWeb"/>
        <w:shd w:val="clear" w:color="auto" w:fill="FFFFFF"/>
        <w:spacing w:before="0" w:beforeAutospacing="0" w:after="0" w:afterAutospacing="0" w:line="360" w:lineRule="auto"/>
        <w:ind w:left="1440"/>
        <w:jc w:val="both"/>
        <w:rPr>
          <w:rFonts w:ascii="Arial" w:hAnsi="Arial" w:cs="Arial"/>
          <w:i/>
          <w:iCs/>
        </w:rPr>
      </w:pPr>
      <w:r w:rsidRPr="005B6160">
        <w:rPr>
          <w:rFonts w:ascii="Arial" w:hAnsi="Arial" w:cs="Arial"/>
          <w:i/>
          <w:iCs/>
        </w:rPr>
        <w:t xml:space="preserve">“Rape of a child is an appalling and perverse abuse of male power. It strikes a blow at the very core of our claim to be a civilised society… The community is entitled to demand that those who perform such perverse acts </w:t>
      </w:r>
      <w:r w:rsidRPr="005B6160">
        <w:rPr>
          <w:rFonts w:ascii="Arial" w:hAnsi="Arial" w:cs="Arial"/>
          <w:i/>
          <w:iCs/>
        </w:rPr>
        <w:lastRenderedPageBreak/>
        <w:t>of terror be adequately punished and that the 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fear. In short, our children must be able to develop their lives in an atmosphere which behoves any society which aspires to be an open and democratic one based on freedom, dignity and equality, the very touchstones of our Constitution.”</w:t>
      </w:r>
    </w:p>
    <w:p w14:paraId="37DA98D4" w14:textId="77777777" w:rsidR="00623D7D" w:rsidRPr="005B6160" w:rsidRDefault="00623D7D" w:rsidP="00623D7D">
      <w:pPr>
        <w:pStyle w:val="NormalWeb"/>
        <w:shd w:val="clear" w:color="auto" w:fill="FFFFFF"/>
        <w:spacing w:before="0" w:beforeAutospacing="0" w:after="0" w:afterAutospacing="0" w:line="360" w:lineRule="auto"/>
        <w:ind w:left="1440"/>
        <w:jc w:val="both"/>
        <w:rPr>
          <w:rFonts w:ascii="Arial" w:hAnsi="Arial" w:cs="Arial"/>
          <w:i/>
          <w:iCs/>
        </w:rPr>
      </w:pPr>
    </w:p>
    <w:p w14:paraId="42A78B34" w14:textId="55CFADD5" w:rsidR="00426634" w:rsidRPr="005B6160" w:rsidRDefault="0057434E" w:rsidP="00426634">
      <w:pPr>
        <w:pStyle w:val="NormalWeb"/>
        <w:shd w:val="clear" w:color="auto" w:fill="FFFFFF"/>
        <w:spacing w:before="144" w:beforeAutospacing="0" w:after="0" w:afterAutospacing="0" w:line="360" w:lineRule="auto"/>
        <w:ind w:left="709" w:hanging="709"/>
        <w:jc w:val="both"/>
        <w:rPr>
          <w:rFonts w:ascii="Arial" w:hAnsi="Arial" w:cs="Arial"/>
          <w:lang w:val="af-ZA"/>
        </w:rPr>
      </w:pPr>
      <w:r>
        <w:rPr>
          <w:rFonts w:ascii="Arial" w:hAnsi="Arial" w:cs="Arial"/>
        </w:rPr>
        <w:t>[</w:t>
      </w:r>
      <w:r w:rsidR="00A25CF5">
        <w:rPr>
          <w:rFonts w:ascii="Arial" w:hAnsi="Arial" w:cs="Arial"/>
        </w:rPr>
        <w:t>30</w:t>
      </w:r>
      <w:r>
        <w:rPr>
          <w:rFonts w:ascii="Arial" w:hAnsi="Arial" w:cs="Arial"/>
        </w:rPr>
        <w:t>]</w:t>
      </w:r>
      <w:r>
        <w:rPr>
          <w:rFonts w:ascii="Arial" w:hAnsi="Arial" w:cs="Arial"/>
        </w:rPr>
        <w:tab/>
      </w:r>
      <w:r w:rsidR="00426634" w:rsidRPr="005B6160">
        <w:rPr>
          <w:rFonts w:ascii="Arial" w:hAnsi="Arial" w:cs="Arial"/>
          <w:lang w:val="af-ZA"/>
        </w:rPr>
        <w:t>The court</w:t>
      </w:r>
      <w:r w:rsidR="00426634">
        <w:rPr>
          <w:rFonts w:ascii="Arial" w:hAnsi="Arial" w:cs="Arial"/>
          <w:lang w:val="af-ZA"/>
        </w:rPr>
        <w:t xml:space="preserve"> </w:t>
      </w:r>
      <w:r w:rsidR="00426634" w:rsidRPr="0057434E">
        <w:rPr>
          <w:rFonts w:ascii="Arial" w:hAnsi="Arial" w:cs="Arial"/>
          <w:i/>
          <w:iCs/>
          <w:lang w:val="af-ZA"/>
        </w:rPr>
        <w:t>a quo</w:t>
      </w:r>
      <w:r w:rsidR="00426634" w:rsidRPr="005B6160">
        <w:rPr>
          <w:rFonts w:ascii="Arial" w:hAnsi="Arial" w:cs="Arial"/>
          <w:lang w:val="af-ZA"/>
        </w:rPr>
        <w:t xml:space="preserve"> </w:t>
      </w:r>
      <w:r w:rsidR="00426634">
        <w:rPr>
          <w:rFonts w:ascii="Arial" w:hAnsi="Arial" w:cs="Arial"/>
          <w:lang w:val="af-ZA"/>
        </w:rPr>
        <w:t xml:space="preserve">considered substantial and compelling circumstances as set </w:t>
      </w:r>
      <w:r>
        <w:rPr>
          <w:rFonts w:ascii="Arial" w:hAnsi="Arial" w:cs="Arial"/>
          <w:lang w:val="af-ZA"/>
        </w:rPr>
        <w:t>out in</w:t>
      </w:r>
      <w:r w:rsidR="00426634">
        <w:rPr>
          <w:rFonts w:ascii="Arial" w:hAnsi="Arial" w:cs="Arial"/>
          <w:lang w:val="af-ZA"/>
        </w:rPr>
        <w:t xml:space="preserve"> various decisons including S v Malgas and S v Vilakazi</w:t>
      </w:r>
      <w:r w:rsidR="00426634">
        <w:rPr>
          <w:rStyle w:val="EndnoteReference"/>
          <w:rFonts w:ascii="Arial" w:hAnsi="Arial" w:cs="Arial"/>
          <w:lang w:val="af-ZA"/>
        </w:rPr>
        <w:endnoteReference w:id="16"/>
      </w:r>
      <w:r w:rsidR="00426634">
        <w:rPr>
          <w:rFonts w:ascii="Arial" w:hAnsi="Arial" w:cs="Arial"/>
          <w:lang w:val="af-ZA"/>
        </w:rPr>
        <w:t xml:space="preserve">, the interests of society, the nature and seriousness of the crime and the personal circumstances of the </w:t>
      </w:r>
      <w:r w:rsidR="005B2CE7">
        <w:rPr>
          <w:rFonts w:ascii="Arial" w:hAnsi="Arial" w:cs="Arial"/>
          <w:lang w:val="af-ZA"/>
        </w:rPr>
        <w:t>accused.</w:t>
      </w:r>
      <w:r w:rsidR="00426634">
        <w:rPr>
          <w:rFonts w:ascii="Arial" w:hAnsi="Arial" w:cs="Arial"/>
          <w:lang w:val="af-ZA"/>
        </w:rPr>
        <w:t xml:space="preserve"> The court indicated that, </w:t>
      </w:r>
      <w:r w:rsidR="00426634" w:rsidRPr="00BE1A77">
        <w:rPr>
          <w:rFonts w:ascii="Arial" w:hAnsi="Arial" w:cs="Arial"/>
          <w:i/>
          <w:iCs/>
          <w:lang w:val="af-ZA"/>
        </w:rPr>
        <w:t>“society considers rape to</w:t>
      </w:r>
      <w:r w:rsidR="00426634">
        <w:rPr>
          <w:rFonts w:ascii="Arial" w:hAnsi="Arial" w:cs="Arial"/>
          <w:i/>
          <w:iCs/>
          <w:lang w:val="af-ZA"/>
        </w:rPr>
        <w:t xml:space="preserve"> be</w:t>
      </w:r>
      <w:r w:rsidR="00426634" w:rsidRPr="00BE1A77">
        <w:rPr>
          <w:rFonts w:ascii="Arial" w:hAnsi="Arial" w:cs="Arial"/>
          <w:i/>
          <w:iCs/>
          <w:lang w:val="af-ZA"/>
        </w:rPr>
        <w:t xml:space="preserve"> a very serious matter, indeed particularly as it is so prevalent in one in respect of which a proper measure of retribution is called for. This is because it constitutes a humiliating, degrading and brutal invasion, the privacy, the dignity and the person of the victim”</w:t>
      </w:r>
      <w:r w:rsidR="00426634">
        <w:rPr>
          <w:rFonts w:ascii="Arial" w:hAnsi="Arial" w:cs="Arial"/>
          <w:lang w:val="af-ZA"/>
        </w:rPr>
        <w:t xml:space="preserve"> ”and concluded that it is, “the duty of the Court to ensure that people or society feel safe in their communities and thus restore the confidence in the criminal justice system. The restoration of confidence in the criminal justice system can only be achieved by imposing sentences that deter or prevent such acts of the accused, that the accused have been convicted of.</w:t>
      </w:r>
    </w:p>
    <w:p w14:paraId="309421A2" w14:textId="77777777" w:rsidR="00426634" w:rsidRPr="005B6160" w:rsidRDefault="00426634" w:rsidP="00426634">
      <w:pPr>
        <w:pStyle w:val="NormalWeb"/>
        <w:shd w:val="clear" w:color="auto" w:fill="FFFFFF"/>
        <w:spacing w:before="144" w:beforeAutospacing="0" w:after="0" w:afterAutospacing="0" w:line="360" w:lineRule="auto"/>
        <w:jc w:val="both"/>
        <w:rPr>
          <w:rFonts w:ascii="Arial" w:hAnsi="Arial" w:cs="Arial"/>
        </w:rPr>
      </w:pPr>
    </w:p>
    <w:p w14:paraId="455D4AB2" w14:textId="4ED8208A" w:rsidR="000C5291" w:rsidRPr="005B6160" w:rsidRDefault="0057434E" w:rsidP="000C5291">
      <w:pPr>
        <w:pStyle w:val="NormalWeb"/>
        <w:shd w:val="clear" w:color="auto" w:fill="FFFFFF"/>
        <w:spacing w:before="144" w:beforeAutospacing="0" w:after="0" w:afterAutospacing="0" w:line="360" w:lineRule="auto"/>
        <w:ind w:left="709" w:hanging="709"/>
        <w:jc w:val="both"/>
        <w:rPr>
          <w:rFonts w:ascii="Arial" w:hAnsi="Arial" w:cs="Arial"/>
        </w:rPr>
      </w:pPr>
      <w:r>
        <w:rPr>
          <w:rFonts w:ascii="Arial" w:hAnsi="Arial" w:cs="Arial"/>
        </w:rPr>
        <w:t>[3</w:t>
      </w:r>
      <w:r w:rsidR="00A25CF5">
        <w:rPr>
          <w:rFonts w:ascii="Arial" w:hAnsi="Arial" w:cs="Arial"/>
        </w:rPr>
        <w:t>1</w:t>
      </w:r>
      <w:r>
        <w:rPr>
          <w:rFonts w:ascii="Arial" w:hAnsi="Arial" w:cs="Arial"/>
        </w:rPr>
        <w:t>]</w:t>
      </w:r>
      <w:r>
        <w:rPr>
          <w:rFonts w:ascii="Arial" w:hAnsi="Arial" w:cs="Arial"/>
        </w:rPr>
        <w:tab/>
      </w:r>
      <w:r w:rsidR="000C5291" w:rsidRPr="005B6160">
        <w:rPr>
          <w:rFonts w:ascii="Arial" w:hAnsi="Arial" w:cs="Arial"/>
        </w:rPr>
        <w:t xml:space="preserve">This court is not persuaded that the </w:t>
      </w:r>
      <w:r w:rsidR="00A25CF5">
        <w:rPr>
          <w:rFonts w:ascii="Arial" w:hAnsi="Arial" w:cs="Arial"/>
        </w:rPr>
        <w:t>C</w:t>
      </w:r>
      <w:r w:rsidR="000C5291" w:rsidRPr="005B6160">
        <w:rPr>
          <w:rFonts w:ascii="Arial" w:hAnsi="Arial" w:cs="Arial"/>
        </w:rPr>
        <w:t xml:space="preserve">ourt </w:t>
      </w:r>
      <w:r w:rsidR="000C5291" w:rsidRPr="005B6160">
        <w:rPr>
          <w:rFonts w:ascii="Arial" w:hAnsi="Arial" w:cs="Arial"/>
          <w:i/>
          <w:iCs/>
        </w:rPr>
        <w:t>a quo</w:t>
      </w:r>
      <w:r w:rsidR="000C5291" w:rsidRPr="005B6160">
        <w:rPr>
          <w:rFonts w:ascii="Arial" w:hAnsi="Arial" w:cs="Arial"/>
        </w:rPr>
        <w:t xml:space="preserve"> erred in imposing the sentence of life imprisonment or </w:t>
      </w:r>
      <w:r w:rsidR="000C5291">
        <w:rPr>
          <w:rFonts w:ascii="Arial" w:hAnsi="Arial" w:cs="Arial"/>
        </w:rPr>
        <w:t>t</w:t>
      </w:r>
      <w:r w:rsidR="000C5291" w:rsidRPr="005B6160">
        <w:rPr>
          <w:rFonts w:ascii="Arial" w:hAnsi="Arial" w:cs="Arial"/>
        </w:rPr>
        <w:t xml:space="preserve">hat this Court should deviate from the sentence </w:t>
      </w:r>
      <w:r w:rsidR="00A25CF5">
        <w:rPr>
          <w:rFonts w:ascii="Arial" w:hAnsi="Arial" w:cs="Arial"/>
        </w:rPr>
        <w:t xml:space="preserve">so </w:t>
      </w:r>
      <w:r w:rsidR="000C5291" w:rsidRPr="005B6160">
        <w:rPr>
          <w:rFonts w:ascii="Arial" w:hAnsi="Arial" w:cs="Arial"/>
        </w:rPr>
        <w:t xml:space="preserve">imposed by the </w:t>
      </w:r>
      <w:r w:rsidR="00A25CF5">
        <w:rPr>
          <w:rFonts w:ascii="Arial" w:hAnsi="Arial" w:cs="Arial"/>
        </w:rPr>
        <w:t>C</w:t>
      </w:r>
      <w:r w:rsidR="000C5291" w:rsidRPr="005B6160">
        <w:rPr>
          <w:rFonts w:ascii="Arial" w:hAnsi="Arial" w:cs="Arial"/>
        </w:rPr>
        <w:t xml:space="preserve">ourt </w:t>
      </w:r>
      <w:r w:rsidR="000C5291" w:rsidRPr="005B6160">
        <w:rPr>
          <w:rFonts w:ascii="Arial" w:hAnsi="Arial" w:cs="Arial"/>
          <w:i/>
          <w:iCs/>
        </w:rPr>
        <w:t>a quo</w:t>
      </w:r>
      <w:r w:rsidR="000C5291" w:rsidRPr="005B6160">
        <w:rPr>
          <w:rFonts w:ascii="Arial" w:hAnsi="Arial" w:cs="Arial"/>
        </w:rPr>
        <w:t>. The sentence is not disproportionate to the offence that the appellant committed</w:t>
      </w:r>
      <w:r w:rsidR="000C5291">
        <w:rPr>
          <w:rFonts w:ascii="Arial" w:hAnsi="Arial" w:cs="Arial"/>
        </w:rPr>
        <w:t xml:space="preserve"> and </w:t>
      </w:r>
      <w:r w:rsidR="000C5291" w:rsidRPr="005B6160">
        <w:rPr>
          <w:rFonts w:ascii="Arial" w:hAnsi="Arial" w:cs="Arial"/>
        </w:rPr>
        <w:t>is justified in the circumstances</w:t>
      </w:r>
      <w:r w:rsidR="000C5291">
        <w:rPr>
          <w:rFonts w:ascii="Arial" w:hAnsi="Arial" w:cs="Arial"/>
        </w:rPr>
        <w:t>.</w:t>
      </w:r>
    </w:p>
    <w:p w14:paraId="270773BF" w14:textId="77777777" w:rsidR="000C5291" w:rsidRDefault="000C5291" w:rsidP="000C5291">
      <w:pPr>
        <w:pStyle w:val="NormalWeb"/>
        <w:shd w:val="clear" w:color="auto" w:fill="FFFFFF"/>
        <w:spacing w:before="144" w:beforeAutospacing="0" w:after="0" w:afterAutospacing="0" w:line="360" w:lineRule="auto"/>
        <w:ind w:left="709" w:hanging="709"/>
        <w:rPr>
          <w:rFonts w:ascii="Arial" w:hAnsi="Arial" w:cs="Arial"/>
          <w:b/>
          <w:bCs/>
          <w:u w:val="single"/>
        </w:rPr>
      </w:pPr>
    </w:p>
    <w:p w14:paraId="3DC0DF5C" w14:textId="77777777" w:rsidR="005B2CE7" w:rsidRDefault="005B2CE7" w:rsidP="00A25CF5">
      <w:pPr>
        <w:pStyle w:val="NormalWeb"/>
        <w:shd w:val="clear" w:color="auto" w:fill="FFFFFF"/>
        <w:spacing w:before="144" w:beforeAutospacing="0" w:after="0" w:afterAutospacing="0" w:line="360" w:lineRule="auto"/>
        <w:rPr>
          <w:rFonts w:ascii="Arial" w:hAnsi="Arial" w:cs="Arial"/>
          <w:b/>
          <w:bCs/>
          <w:u w:val="single"/>
        </w:rPr>
      </w:pPr>
    </w:p>
    <w:p w14:paraId="6BCB9AAF" w14:textId="77777777" w:rsidR="00A25CF5" w:rsidRDefault="00A25CF5" w:rsidP="00A25CF5">
      <w:pPr>
        <w:pStyle w:val="NormalWeb"/>
        <w:shd w:val="clear" w:color="auto" w:fill="FFFFFF"/>
        <w:spacing w:before="144" w:beforeAutospacing="0" w:after="0" w:afterAutospacing="0" w:line="360" w:lineRule="auto"/>
        <w:rPr>
          <w:rFonts w:ascii="Arial" w:hAnsi="Arial" w:cs="Arial"/>
          <w:b/>
          <w:bCs/>
          <w:u w:val="single"/>
        </w:rPr>
      </w:pPr>
    </w:p>
    <w:p w14:paraId="63F01B22" w14:textId="17F2194A" w:rsidR="000C5291" w:rsidRPr="005B6160" w:rsidRDefault="000C5291" w:rsidP="000C5291">
      <w:pPr>
        <w:pStyle w:val="NormalWeb"/>
        <w:shd w:val="clear" w:color="auto" w:fill="FFFFFF"/>
        <w:spacing w:before="144" w:beforeAutospacing="0" w:after="0" w:afterAutospacing="0" w:line="360" w:lineRule="auto"/>
        <w:ind w:left="709" w:hanging="709"/>
        <w:rPr>
          <w:rFonts w:ascii="Arial" w:hAnsi="Arial" w:cs="Arial"/>
          <w:b/>
          <w:bCs/>
          <w:u w:val="single"/>
        </w:rPr>
      </w:pPr>
      <w:r w:rsidRPr="005B6160">
        <w:rPr>
          <w:rFonts w:ascii="Arial" w:hAnsi="Arial" w:cs="Arial"/>
          <w:b/>
          <w:bCs/>
          <w:u w:val="single"/>
        </w:rPr>
        <w:lastRenderedPageBreak/>
        <w:t>Conclusion</w:t>
      </w:r>
    </w:p>
    <w:p w14:paraId="0D4DE2C3" w14:textId="77777777" w:rsidR="000C5291" w:rsidRPr="005B6160" w:rsidRDefault="000C5291" w:rsidP="000C5291">
      <w:pPr>
        <w:pStyle w:val="NormalWeb"/>
        <w:shd w:val="clear" w:color="auto" w:fill="FFFFFF"/>
        <w:spacing w:before="144" w:beforeAutospacing="0" w:after="0" w:afterAutospacing="0" w:line="360" w:lineRule="auto"/>
        <w:ind w:left="709" w:hanging="709"/>
        <w:rPr>
          <w:rFonts w:ascii="Arial" w:hAnsi="Arial" w:cs="Arial"/>
        </w:rPr>
      </w:pPr>
    </w:p>
    <w:p w14:paraId="00010C8A" w14:textId="35A4BB0D" w:rsidR="000C5291" w:rsidRDefault="000C5291" w:rsidP="000C5291">
      <w:pPr>
        <w:pStyle w:val="NormalWeb"/>
        <w:shd w:val="clear" w:color="auto" w:fill="FFFFFF"/>
        <w:spacing w:before="144" w:beforeAutospacing="0" w:after="0" w:afterAutospacing="0" w:line="360" w:lineRule="auto"/>
        <w:ind w:left="709" w:hanging="709"/>
        <w:rPr>
          <w:rFonts w:ascii="Arial" w:hAnsi="Arial" w:cs="Arial"/>
        </w:rPr>
      </w:pPr>
      <w:r w:rsidRPr="005B6160">
        <w:rPr>
          <w:rFonts w:ascii="Arial" w:hAnsi="Arial" w:cs="Arial"/>
        </w:rPr>
        <w:t>[</w:t>
      </w:r>
      <w:r w:rsidR="0057434E">
        <w:rPr>
          <w:rFonts w:ascii="Arial" w:hAnsi="Arial" w:cs="Arial"/>
        </w:rPr>
        <w:t>3</w:t>
      </w:r>
      <w:r w:rsidR="00A25CF5">
        <w:rPr>
          <w:rFonts w:ascii="Arial" w:hAnsi="Arial" w:cs="Arial"/>
        </w:rPr>
        <w:t>2</w:t>
      </w:r>
      <w:r>
        <w:rPr>
          <w:rFonts w:ascii="Arial" w:hAnsi="Arial" w:cs="Arial"/>
        </w:rPr>
        <w:t>]</w:t>
      </w:r>
      <w:r w:rsidRPr="005B6160">
        <w:rPr>
          <w:rFonts w:ascii="Arial" w:hAnsi="Arial" w:cs="Arial"/>
        </w:rPr>
        <w:t xml:space="preserve">   </w:t>
      </w:r>
      <w:r w:rsidR="0057434E">
        <w:rPr>
          <w:rFonts w:ascii="Arial" w:hAnsi="Arial" w:cs="Arial"/>
        </w:rPr>
        <w:t xml:space="preserve"> </w:t>
      </w:r>
      <w:r w:rsidRPr="005B6160">
        <w:rPr>
          <w:rFonts w:ascii="Arial" w:hAnsi="Arial" w:cs="Arial"/>
        </w:rPr>
        <w:t xml:space="preserve">There was no misdirection on the part of the </w:t>
      </w:r>
      <w:r w:rsidR="00A25CF5">
        <w:rPr>
          <w:rFonts w:ascii="Arial" w:hAnsi="Arial" w:cs="Arial"/>
        </w:rPr>
        <w:t>C</w:t>
      </w:r>
      <w:r w:rsidRPr="005B6160">
        <w:rPr>
          <w:rFonts w:ascii="Arial" w:hAnsi="Arial" w:cs="Arial"/>
        </w:rPr>
        <w:t xml:space="preserve">ourt </w:t>
      </w:r>
      <w:r w:rsidRPr="005B6160">
        <w:rPr>
          <w:rFonts w:ascii="Arial" w:hAnsi="Arial" w:cs="Arial"/>
          <w:i/>
          <w:iCs/>
        </w:rPr>
        <w:t>a quo</w:t>
      </w:r>
      <w:r w:rsidRPr="005B6160">
        <w:rPr>
          <w:rFonts w:ascii="Arial" w:hAnsi="Arial" w:cs="Arial"/>
        </w:rPr>
        <w:t xml:space="preserve"> on both conviction and sentence and the appeal accordingly stands to be dismissed.</w:t>
      </w:r>
    </w:p>
    <w:p w14:paraId="19A6929B" w14:textId="77777777" w:rsidR="00282BAB" w:rsidRDefault="00282BAB" w:rsidP="000C5291">
      <w:pPr>
        <w:pStyle w:val="NormalWeb"/>
        <w:spacing w:before="0" w:beforeAutospacing="0" w:after="0" w:afterAutospacing="0" w:line="480" w:lineRule="auto"/>
        <w:rPr>
          <w:rFonts w:ascii="Arial" w:hAnsi="Arial" w:cs="Arial"/>
          <w:b/>
          <w:bCs/>
        </w:rPr>
      </w:pPr>
    </w:p>
    <w:p w14:paraId="14D2F1A0" w14:textId="77777777" w:rsidR="00690755" w:rsidRPr="005B6160" w:rsidRDefault="00690755" w:rsidP="00690755">
      <w:pPr>
        <w:pStyle w:val="NormalWeb"/>
        <w:shd w:val="clear" w:color="auto" w:fill="FFFFFF"/>
        <w:spacing w:before="144" w:beforeAutospacing="0" w:after="0" w:afterAutospacing="0" w:line="360" w:lineRule="auto"/>
        <w:ind w:left="709" w:hanging="709"/>
        <w:rPr>
          <w:rFonts w:ascii="Arial" w:hAnsi="Arial" w:cs="Arial"/>
          <w:u w:val="single"/>
        </w:rPr>
      </w:pPr>
      <w:r w:rsidRPr="005B6160">
        <w:rPr>
          <w:rFonts w:ascii="Arial" w:hAnsi="Arial" w:cs="Arial"/>
          <w:b/>
          <w:bCs/>
          <w:u w:val="single"/>
        </w:rPr>
        <w:t>Order</w:t>
      </w:r>
    </w:p>
    <w:p w14:paraId="7B8C41F1" w14:textId="77777777" w:rsidR="00690755" w:rsidRPr="005B6160" w:rsidRDefault="00690755" w:rsidP="00690755">
      <w:pPr>
        <w:pStyle w:val="NormalWeb"/>
        <w:shd w:val="clear" w:color="auto" w:fill="FFFFFF"/>
        <w:spacing w:before="144" w:beforeAutospacing="0" w:after="0" w:afterAutospacing="0" w:line="360" w:lineRule="auto"/>
        <w:ind w:left="709" w:hanging="709"/>
        <w:rPr>
          <w:rFonts w:ascii="Arial" w:hAnsi="Arial" w:cs="Arial"/>
        </w:rPr>
      </w:pPr>
    </w:p>
    <w:p w14:paraId="4ECAAAF1" w14:textId="61C62547" w:rsidR="00690755" w:rsidRPr="005B6160" w:rsidRDefault="00690755" w:rsidP="00690755">
      <w:pPr>
        <w:pStyle w:val="NormalWeb"/>
        <w:shd w:val="clear" w:color="auto" w:fill="FFFFFF"/>
        <w:spacing w:before="144" w:beforeAutospacing="0" w:after="0" w:afterAutospacing="0" w:line="360" w:lineRule="auto"/>
        <w:ind w:left="709" w:hanging="709"/>
        <w:rPr>
          <w:rFonts w:ascii="Verdana" w:hAnsi="Verdana"/>
        </w:rPr>
      </w:pPr>
      <w:r w:rsidRPr="005B6160">
        <w:rPr>
          <w:rFonts w:ascii="Arial" w:hAnsi="Arial" w:cs="Arial"/>
        </w:rPr>
        <w:t>[</w:t>
      </w:r>
      <w:r w:rsidR="0057434E">
        <w:rPr>
          <w:rFonts w:ascii="Arial" w:hAnsi="Arial" w:cs="Arial"/>
        </w:rPr>
        <w:t>3</w:t>
      </w:r>
      <w:r w:rsidR="00A25CF5">
        <w:rPr>
          <w:rFonts w:ascii="Arial" w:hAnsi="Arial" w:cs="Arial"/>
        </w:rPr>
        <w:t>3</w:t>
      </w:r>
      <w:r w:rsidRPr="005B6160">
        <w:rPr>
          <w:rFonts w:ascii="Arial" w:hAnsi="Arial" w:cs="Arial"/>
        </w:rPr>
        <w:t>]</w:t>
      </w:r>
      <w:r w:rsidRPr="005B6160">
        <w:rPr>
          <w:rFonts w:ascii="Arial" w:hAnsi="Arial" w:cs="Arial"/>
        </w:rPr>
        <w:tab/>
        <w:t xml:space="preserve">In the result, the following order is made: </w:t>
      </w:r>
    </w:p>
    <w:p w14:paraId="500CCB12" w14:textId="77777777" w:rsidR="00690755" w:rsidRPr="005B6160" w:rsidRDefault="00690755" w:rsidP="00690755">
      <w:pPr>
        <w:pStyle w:val="NormalWeb"/>
        <w:shd w:val="clear" w:color="auto" w:fill="FFFFFF"/>
        <w:spacing w:before="0" w:beforeAutospacing="0" w:after="0" w:afterAutospacing="0" w:line="360" w:lineRule="auto"/>
        <w:ind w:left="709" w:hanging="567"/>
        <w:rPr>
          <w:rFonts w:ascii="Arial" w:hAnsi="Arial" w:cs="Arial"/>
        </w:rPr>
      </w:pPr>
    </w:p>
    <w:p w14:paraId="15D7647B" w14:textId="70592553" w:rsidR="00690755" w:rsidRPr="004D0680" w:rsidRDefault="004D0680" w:rsidP="004D0680">
      <w:pPr>
        <w:autoSpaceDE w:val="0"/>
        <w:autoSpaceDN w:val="0"/>
        <w:adjustRightInd w:val="0"/>
        <w:spacing w:line="360" w:lineRule="auto"/>
        <w:ind w:left="1569" w:right="-374" w:hanging="860"/>
        <w:rPr>
          <w:rFonts w:ascii="Arial" w:hAnsi="Arial" w:cs="Arial"/>
          <w:lang w:val="en-GB"/>
        </w:rPr>
      </w:pPr>
      <w:r w:rsidRPr="005B6160">
        <w:rPr>
          <w:rFonts w:ascii="Arial" w:eastAsiaTheme="minorHAnsi" w:hAnsi="Arial" w:cs="Arial"/>
          <w:lang w:val="en-GB" w:eastAsia="en-US"/>
          <w14:ligatures w14:val="standardContextual"/>
        </w:rPr>
        <w:t>(i)</w:t>
      </w:r>
      <w:r w:rsidRPr="005B6160">
        <w:rPr>
          <w:rFonts w:ascii="Arial" w:eastAsiaTheme="minorHAnsi" w:hAnsi="Arial" w:cs="Arial"/>
          <w:lang w:val="en-GB" w:eastAsia="en-US"/>
          <w14:ligatures w14:val="standardContextual"/>
        </w:rPr>
        <w:tab/>
      </w:r>
      <w:r w:rsidR="00690755" w:rsidRPr="004D0680">
        <w:rPr>
          <w:rFonts w:ascii="Arial" w:hAnsi="Arial" w:cs="Arial"/>
          <w:lang w:val="en-GB"/>
        </w:rPr>
        <w:t>Condonation for the late noting and prosecution of the appeal is granted.</w:t>
      </w:r>
    </w:p>
    <w:p w14:paraId="03368E97" w14:textId="77777777" w:rsidR="00690755" w:rsidRPr="005B6160" w:rsidRDefault="00690755" w:rsidP="00690755">
      <w:pPr>
        <w:pStyle w:val="ListParagraph"/>
        <w:autoSpaceDE w:val="0"/>
        <w:autoSpaceDN w:val="0"/>
        <w:adjustRightInd w:val="0"/>
        <w:spacing w:line="360" w:lineRule="auto"/>
        <w:ind w:left="1569" w:right="-374"/>
        <w:rPr>
          <w:rFonts w:ascii="Arial" w:hAnsi="Arial" w:cs="Arial"/>
          <w:kern w:val="0"/>
          <w:lang w:val="en-GB"/>
        </w:rPr>
      </w:pPr>
    </w:p>
    <w:p w14:paraId="5F08EA68" w14:textId="0CF84BB4" w:rsidR="00690755" w:rsidRPr="004D0680" w:rsidRDefault="004D0680" w:rsidP="004D0680">
      <w:pPr>
        <w:autoSpaceDE w:val="0"/>
        <w:autoSpaceDN w:val="0"/>
        <w:adjustRightInd w:val="0"/>
        <w:spacing w:line="360" w:lineRule="auto"/>
        <w:ind w:left="1569" w:right="-374" w:hanging="860"/>
        <w:rPr>
          <w:rFonts w:ascii="Arial" w:hAnsi="Arial" w:cs="Arial"/>
          <w:lang w:val="en-GB"/>
        </w:rPr>
      </w:pPr>
      <w:r w:rsidRPr="005B6160">
        <w:rPr>
          <w:rFonts w:ascii="Arial" w:eastAsiaTheme="minorHAnsi" w:hAnsi="Arial" w:cs="Arial"/>
          <w:lang w:val="en-GB" w:eastAsia="en-US"/>
          <w14:ligatures w14:val="standardContextual"/>
        </w:rPr>
        <w:t>(ii)</w:t>
      </w:r>
      <w:r w:rsidRPr="005B6160">
        <w:rPr>
          <w:rFonts w:ascii="Arial" w:eastAsiaTheme="minorHAnsi" w:hAnsi="Arial" w:cs="Arial"/>
          <w:lang w:val="en-GB" w:eastAsia="en-US"/>
          <w14:ligatures w14:val="standardContextual"/>
        </w:rPr>
        <w:tab/>
      </w:r>
      <w:r w:rsidR="00690755" w:rsidRPr="004D0680">
        <w:rPr>
          <w:rFonts w:ascii="Arial" w:hAnsi="Arial" w:cs="Arial"/>
          <w:lang w:val="en-GB"/>
        </w:rPr>
        <w:t>The appeal against conviction and sentence is dismissed.</w:t>
      </w:r>
    </w:p>
    <w:p w14:paraId="6CEB3B64" w14:textId="77777777" w:rsidR="00AF71C4" w:rsidRPr="00AF71C4" w:rsidRDefault="00AF71C4" w:rsidP="00AF71C4">
      <w:pPr>
        <w:pStyle w:val="ListParagraph"/>
        <w:rPr>
          <w:rFonts w:ascii="Arial" w:hAnsi="Arial" w:cs="Arial"/>
          <w:b/>
          <w:bCs/>
          <w:color w:val="000000" w:themeColor="text1"/>
        </w:rPr>
      </w:pPr>
    </w:p>
    <w:p w14:paraId="7C50DE1B" w14:textId="77777777" w:rsidR="00690755" w:rsidRDefault="00690755" w:rsidP="00AF71C4">
      <w:pPr>
        <w:pStyle w:val="ListParagraph"/>
        <w:autoSpaceDE w:val="0"/>
        <w:autoSpaceDN w:val="0"/>
        <w:adjustRightInd w:val="0"/>
        <w:spacing w:line="360" w:lineRule="auto"/>
        <w:ind w:left="1569" w:right="-374"/>
        <w:rPr>
          <w:rFonts w:ascii="Arial" w:hAnsi="Arial" w:cs="Arial"/>
          <w:b/>
          <w:bCs/>
          <w:color w:val="000000" w:themeColor="text1"/>
        </w:rPr>
      </w:pPr>
    </w:p>
    <w:p w14:paraId="67EF7FE8" w14:textId="77777777" w:rsidR="00690755" w:rsidRDefault="00690755" w:rsidP="00AF71C4">
      <w:pPr>
        <w:pStyle w:val="ListParagraph"/>
        <w:autoSpaceDE w:val="0"/>
        <w:autoSpaceDN w:val="0"/>
        <w:adjustRightInd w:val="0"/>
        <w:spacing w:line="360" w:lineRule="auto"/>
        <w:ind w:left="1569" w:right="-374"/>
        <w:rPr>
          <w:rFonts w:ascii="Arial" w:hAnsi="Arial" w:cs="Arial"/>
          <w:b/>
          <w:bCs/>
          <w:color w:val="000000" w:themeColor="text1"/>
        </w:rPr>
      </w:pPr>
    </w:p>
    <w:p w14:paraId="3BA21CC9" w14:textId="77777777" w:rsidR="00690755" w:rsidRDefault="00690755" w:rsidP="00AF71C4">
      <w:pPr>
        <w:pStyle w:val="ListParagraph"/>
        <w:autoSpaceDE w:val="0"/>
        <w:autoSpaceDN w:val="0"/>
        <w:adjustRightInd w:val="0"/>
        <w:spacing w:line="360" w:lineRule="auto"/>
        <w:ind w:left="1569" w:right="-374"/>
        <w:rPr>
          <w:rFonts w:ascii="Arial" w:hAnsi="Arial" w:cs="Arial"/>
          <w:b/>
          <w:bCs/>
          <w:color w:val="000000" w:themeColor="text1"/>
        </w:rPr>
      </w:pPr>
    </w:p>
    <w:p w14:paraId="4FFF91A3" w14:textId="77777777" w:rsidR="00410D11" w:rsidRDefault="00410D11" w:rsidP="00690755">
      <w:pPr>
        <w:pStyle w:val="Heading2"/>
        <w:shd w:val="clear" w:color="auto" w:fill="FFFFFF"/>
        <w:spacing w:before="240" w:beforeAutospacing="0" w:after="180" w:afterAutospacing="0" w:line="288" w:lineRule="atLeast"/>
        <w:jc w:val="right"/>
        <w:rPr>
          <w:rFonts w:ascii="Arial" w:hAnsi="Arial" w:cs="Arial"/>
          <w:b w:val="0"/>
          <w:bCs w:val="0"/>
          <w:color w:val="000000" w:themeColor="text1"/>
          <w:sz w:val="24"/>
          <w:szCs w:val="24"/>
        </w:rPr>
      </w:pPr>
      <w:r>
        <w:rPr>
          <w:rFonts w:ascii="Arial" w:hAnsi="Arial" w:cs="Arial"/>
          <w:b w:val="0"/>
          <w:bCs w:val="0"/>
          <w:color w:val="000000" w:themeColor="text1"/>
          <w:sz w:val="24"/>
          <w:szCs w:val="24"/>
        </w:rPr>
        <w:t>___________________</w:t>
      </w:r>
    </w:p>
    <w:p w14:paraId="1A82EA17" w14:textId="77777777" w:rsidR="00410D11" w:rsidRP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sidRPr="00410D11">
        <w:rPr>
          <w:rFonts w:ascii="Arial" w:hAnsi="Arial" w:cs="Arial"/>
          <w:color w:val="000000" w:themeColor="text1"/>
          <w:sz w:val="24"/>
          <w:szCs w:val="24"/>
        </w:rPr>
        <w:t>J L KHAN</w:t>
      </w:r>
    </w:p>
    <w:p w14:paraId="2B5B3FF6" w14:textId="77777777" w:rsidR="00410D11" w:rsidRP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sidRPr="00410D11">
        <w:rPr>
          <w:rFonts w:ascii="Arial" w:hAnsi="Arial" w:cs="Arial"/>
          <w:color w:val="000000" w:themeColor="text1"/>
          <w:sz w:val="24"/>
          <w:szCs w:val="24"/>
        </w:rPr>
        <w:t>ACTING JUDGE</w:t>
      </w:r>
      <w:r>
        <w:rPr>
          <w:rFonts w:ascii="Arial" w:hAnsi="Arial" w:cs="Arial"/>
          <w:color w:val="000000" w:themeColor="text1"/>
          <w:sz w:val="24"/>
          <w:szCs w:val="24"/>
        </w:rPr>
        <w:t xml:space="preserve"> OF THE HIGH COURT OF SOUTH AFRICA</w:t>
      </w:r>
    </w:p>
    <w:p w14:paraId="66B17E68" w14:textId="77777777" w:rsid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sidRPr="00410D11">
        <w:rPr>
          <w:rFonts w:ascii="Arial" w:hAnsi="Arial" w:cs="Arial"/>
          <w:color w:val="000000" w:themeColor="text1"/>
          <w:sz w:val="24"/>
          <w:szCs w:val="24"/>
        </w:rPr>
        <w:t>NORTH WEST DIVISION, MAHIK</w:t>
      </w:r>
      <w:r>
        <w:rPr>
          <w:rFonts w:ascii="Arial" w:hAnsi="Arial" w:cs="Arial"/>
          <w:color w:val="000000" w:themeColor="text1"/>
          <w:sz w:val="24"/>
          <w:szCs w:val="24"/>
        </w:rPr>
        <w:t>ENG</w:t>
      </w:r>
    </w:p>
    <w:p w14:paraId="424B44E8" w14:textId="77777777" w:rsid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2885B86E" w14:textId="77777777" w:rsidR="00281452" w:rsidRDefault="00281452"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1F38DAD0" w14:textId="77777777" w:rsidR="00281452" w:rsidRDefault="00281452"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4E6CE720" w14:textId="77777777" w:rsidR="005B2CE7" w:rsidRDefault="005B2CE7"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63D82278" w14:textId="77777777" w:rsidR="005B2CE7" w:rsidRDefault="005B2CE7"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5CD285F6" w14:textId="77777777" w:rsidR="005B2CE7" w:rsidRDefault="005B2CE7"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p>
    <w:p w14:paraId="1B21EBDE" w14:textId="77777777" w:rsidR="00A25CF5" w:rsidRDefault="00A25CF5" w:rsidP="00690755">
      <w:pPr>
        <w:pStyle w:val="Heading2"/>
        <w:shd w:val="clear" w:color="auto" w:fill="FFFFFF"/>
        <w:spacing w:before="240" w:beforeAutospacing="0" w:after="180" w:afterAutospacing="0" w:line="288" w:lineRule="atLeast"/>
        <w:jc w:val="right"/>
        <w:rPr>
          <w:rFonts w:ascii="Arial" w:hAnsi="Arial" w:cs="Arial"/>
          <w:b w:val="0"/>
          <w:bCs w:val="0"/>
          <w:color w:val="000000" w:themeColor="text1"/>
          <w:sz w:val="24"/>
          <w:szCs w:val="24"/>
        </w:rPr>
      </w:pPr>
    </w:p>
    <w:p w14:paraId="5C9F4C0D" w14:textId="099102B7" w:rsidR="00410D11" w:rsidRPr="00281452" w:rsidRDefault="00281452" w:rsidP="00690755">
      <w:pPr>
        <w:pStyle w:val="Heading2"/>
        <w:shd w:val="clear" w:color="auto" w:fill="FFFFFF"/>
        <w:spacing w:before="240" w:beforeAutospacing="0" w:after="180" w:afterAutospacing="0" w:line="288" w:lineRule="atLeast"/>
        <w:jc w:val="right"/>
        <w:rPr>
          <w:rFonts w:ascii="Arial" w:hAnsi="Arial" w:cs="Arial"/>
          <w:b w:val="0"/>
          <w:bCs w:val="0"/>
          <w:color w:val="000000" w:themeColor="text1"/>
          <w:sz w:val="24"/>
          <w:szCs w:val="24"/>
        </w:rPr>
      </w:pPr>
      <w:r w:rsidRPr="00281452">
        <w:rPr>
          <w:rFonts w:ascii="Arial" w:hAnsi="Arial" w:cs="Arial"/>
          <w:b w:val="0"/>
          <w:bCs w:val="0"/>
          <w:color w:val="000000" w:themeColor="text1"/>
          <w:sz w:val="24"/>
          <w:szCs w:val="24"/>
        </w:rPr>
        <w:t>I agree.</w:t>
      </w:r>
    </w:p>
    <w:p w14:paraId="688A3393" w14:textId="77777777" w:rsidR="00281452" w:rsidRDefault="00281452" w:rsidP="00690755">
      <w:pPr>
        <w:pStyle w:val="Heading2"/>
        <w:shd w:val="clear" w:color="auto" w:fill="FFFFFF"/>
        <w:spacing w:before="240" w:beforeAutospacing="0" w:after="180" w:afterAutospacing="0" w:line="288" w:lineRule="atLeast"/>
        <w:jc w:val="right"/>
        <w:rPr>
          <w:rFonts w:ascii="Arial" w:hAnsi="Arial" w:cs="Arial"/>
          <w:color w:val="000000" w:themeColor="text1"/>
          <w:sz w:val="24"/>
          <w:szCs w:val="24"/>
        </w:rPr>
      </w:pPr>
    </w:p>
    <w:p w14:paraId="784BFBEE" w14:textId="77777777" w:rsidR="00281452" w:rsidRDefault="00281452" w:rsidP="00690755">
      <w:pPr>
        <w:pStyle w:val="Heading2"/>
        <w:shd w:val="clear" w:color="auto" w:fill="FFFFFF"/>
        <w:spacing w:before="240" w:beforeAutospacing="0" w:after="180" w:afterAutospacing="0" w:line="288" w:lineRule="atLeast"/>
        <w:jc w:val="right"/>
        <w:rPr>
          <w:rFonts w:ascii="Arial" w:hAnsi="Arial" w:cs="Arial"/>
          <w:color w:val="000000" w:themeColor="text1"/>
          <w:sz w:val="24"/>
          <w:szCs w:val="24"/>
        </w:rPr>
      </w:pPr>
    </w:p>
    <w:p w14:paraId="051B6B1D" w14:textId="77777777" w:rsidR="00281452" w:rsidRDefault="00281452" w:rsidP="00690755">
      <w:pPr>
        <w:pStyle w:val="Heading2"/>
        <w:shd w:val="clear" w:color="auto" w:fill="FFFFFF"/>
        <w:spacing w:before="240" w:beforeAutospacing="0" w:after="180" w:afterAutospacing="0" w:line="288" w:lineRule="atLeast"/>
        <w:jc w:val="right"/>
        <w:rPr>
          <w:rFonts w:ascii="Arial" w:hAnsi="Arial" w:cs="Arial"/>
          <w:color w:val="000000" w:themeColor="text1"/>
          <w:sz w:val="24"/>
          <w:szCs w:val="24"/>
        </w:rPr>
      </w:pPr>
    </w:p>
    <w:p w14:paraId="66356B68" w14:textId="77777777" w:rsid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Pr>
          <w:rFonts w:ascii="Arial" w:hAnsi="Arial" w:cs="Arial"/>
          <w:color w:val="000000" w:themeColor="text1"/>
          <w:sz w:val="24"/>
          <w:szCs w:val="24"/>
        </w:rPr>
        <w:t>________________________</w:t>
      </w:r>
    </w:p>
    <w:p w14:paraId="2A666912" w14:textId="77777777" w:rsidR="00410D11" w:rsidRDefault="00AF71C4"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Pr>
          <w:rFonts w:ascii="Arial" w:hAnsi="Arial" w:cs="Arial"/>
          <w:color w:val="000000" w:themeColor="text1"/>
          <w:sz w:val="24"/>
          <w:szCs w:val="24"/>
        </w:rPr>
        <w:t>S M</w:t>
      </w:r>
      <w:r w:rsidR="006D7525">
        <w:rPr>
          <w:rFonts w:ascii="Arial" w:hAnsi="Arial" w:cs="Arial"/>
          <w:color w:val="000000" w:themeColor="text1"/>
          <w:sz w:val="24"/>
          <w:szCs w:val="24"/>
        </w:rPr>
        <w:t>F</w:t>
      </w:r>
      <w:r>
        <w:rPr>
          <w:rFonts w:ascii="Arial" w:hAnsi="Arial" w:cs="Arial"/>
          <w:color w:val="000000" w:themeColor="text1"/>
          <w:sz w:val="24"/>
          <w:szCs w:val="24"/>
        </w:rPr>
        <w:t>ENYANA</w:t>
      </w:r>
    </w:p>
    <w:p w14:paraId="35D9ADC8" w14:textId="77777777" w:rsid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Pr>
          <w:rFonts w:ascii="Arial" w:hAnsi="Arial" w:cs="Arial"/>
          <w:color w:val="000000" w:themeColor="text1"/>
          <w:sz w:val="24"/>
          <w:szCs w:val="24"/>
        </w:rPr>
        <w:t>JUDGE OF THE HIGH COURT OF SOUTH AFRICA</w:t>
      </w:r>
    </w:p>
    <w:p w14:paraId="7AECAE1D" w14:textId="77777777" w:rsidR="00410D11" w:rsidRDefault="00410D11" w:rsidP="00690755">
      <w:pPr>
        <w:pStyle w:val="Heading2"/>
        <w:shd w:val="clear" w:color="auto" w:fill="FFFFFF"/>
        <w:spacing w:before="240" w:beforeAutospacing="0" w:after="180" w:afterAutospacing="0" w:line="288" w:lineRule="atLeast"/>
        <w:ind w:left="709" w:hanging="709"/>
        <w:jc w:val="right"/>
        <w:rPr>
          <w:rFonts w:ascii="Arial" w:hAnsi="Arial" w:cs="Arial"/>
          <w:color w:val="000000" w:themeColor="text1"/>
          <w:sz w:val="24"/>
          <w:szCs w:val="24"/>
        </w:rPr>
      </w:pPr>
      <w:r>
        <w:rPr>
          <w:rFonts w:ascii="Arial" w:hAnsi="Arial" w:cs="Arial"/>
          <w:color w:val="000000" w:themeColor="text1"/>
          <w:sz w:val="24"/>
          <w:szCs w:val="24"/>
        </w:rPr>
        <w:t>NORTH WEST DIVISION, MAHIKENG</w:t>
      </w:r>
    </w:p>
    <w:p w14:paraId="64E09448" w14:textId="77777777" w:rsidR="00410D11" w:rsidRDefault="00410D11"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4BC8DD49"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27633B93"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53C0A452"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094E44D0"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52775902"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25EBBBDE"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2420ACA0"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39C7CA9E"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77535B9B"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756A90A6"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60778714"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0110C007"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6A7F1380"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55D8CA53"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5F48F8AB" w14:textId="77777777" w:rsidR="005B2CE7" w:rsidRDefault="005B2CE7"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1FB9146D" w14:textId="70C31552" w:rsidR="00410D11" w:rsidRDefault="00410D11" w:rsidP="00B716EA">
      <w:pPr>
        <w:pStyle w:val="Heading2"/>
        <w:shd w:val="clear" w:color="auto" w:fill="FFFFFF"/>
        <w:spacing w:before="240" w:beforeAutospacing="0" w:after="180" w:afterAutospacing="0" w:line="288" w:lineRule="atLeast"/>
        <w:rPr>
          <w:rFonts w:ascii="Arial" w:hAnsi="Arial" w:cs="Arial"/>
          <w:color w:val="000000" w:themeColor="text1"/>
          <w:sz w:val="24"/>
          <w:szCs w:val="24"/>
        </w:rPr>
      </w:pPr>
      <w:r>
        <w:rPr>
          <w:rFonts w:ascii="Arial" w:hAnsi="Arial" w:cs="Arial"/>
          <w:color w:val="000000" w:themeColor="text1"/>
          <w:sz w:val="24"/>
          <w:szCs w:val="24"/>
        </w:rPr>
        <w:lastRenderedPageBreak/>
        <w:t>App</w:t>
      </w:r>
      <w:r w:rsidR="00535B5C">
        <w:rPr>
          <w:rFonts w:ascii="Arial" w:hAnsi="Arial" w:cs="Arial"/>
          <w:color w:val="000000" w:themeColor="text1"/>
          <w:sz w:val="24"/>
          <w:szCs w:val="24"/>
        </w:rPr>
        <w:t>ear</w:t>
      </w:r>
      <w:r w:rsidR="00823871">
        <w:rPr>
          <w:rFonts w:ascii="Arial" w:hAnsi="Arial" w:cs="Arial"/>
          <w:color w:val="000000" w:themeColor="text1"/>
          <w:sz w:val="24"/>
          <w:szCs w:val="24"/>
        </w:rPr>
        <w:t>a</w:t>
      </w:r>
      <w:r w:rsidR="00535B5C">
        <w:rPr>
          <w:rFonts w:ascii="Arial" w:hAnsi="Arial" w:cs="Arial"/>
          <w:color w:val="000000" w:themeColor="text1"/>
          <w:sz w:val="24"/>
          <w:szCs w:val="24"/>
        </w:rPr>
        <w:t>nces:</w:t>
      </w:r>
    </w:p>
    <w:p w14:paraId="1A51570B" w14:textId="77777777" w:rsidR="00410D11" w:rsidRDefault="00410D11" w:rsidP="00570F19">
      <w:pPr>
        <w:pStyle w:val="Heading2"/>
        <w:shd w:val="clear" w:color="auto" w:fill="FFFFFF"/>
        <w:spacing w:before="240" w:beforeAutospacing="0" w:after="180" w:afterAutospacing="0" w:line="288" w:lineRule="atLeast"/>
        <w:ind w:left="709" w:hanging="709"/>
        <w:rPr>
          <w:rFonts w:ascii="Arial" w:hAnsi="Arial" w:cs="Arial"/>
          <w:color w:val="000000" w:themeColor="text1"/>
          <w:sz w:val="24"/>
          <w:szCs w:val="24"/>
        </w:rPr>
      </w:pPr>
    </w:p>
    <w:p w14:paraId="3D84F260" w14:textId="77777777" w:rsidR="00410D11" w:rsidRPr="00535B5C" w:rsidRDefault="00410D11" w:rsidP="00570F19">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sidRPr="00535B5C">
        <w:rPr>
          <w:rFonts w:ascii="Arial" w:hAnsi="Arial" w:cs="Arial"/>
          <w:b w:val="0"/>
          <w:bCs w:val="0"/>
          <w:color w:val="000000" w:themeColor="text1"/>
          <w:sz w:val="24"/>
          <w:szCs w:val="24"/>
        </w:rPr>
        <w:t xml:space="preserve">For the </w:t>
      </w:r>
      <w:r w:rsidR="00535B5C" w:rsidRPr="00535B5C">
        <w:rPr>
          <w:rFonts w:ascii="Arial" w:hAnsi="Arial" w:cs="Arial"/>
          <w:b w:val="0"/>
          <w:bCs w:val="0"/>
          <w:color w:val="000000" w:themeColor="text1"/>
          <w:sz w:val="24"/>
          <w:szCs w:val="24"/>
        </w:rPr>
        <w:t>A</w:t>
      </w:r>
      <w:r w:rsidRPr="00535B5C">
        <w:rPr>
          <w:rFonts w:ascii="Arial" w:hAnsi="Arial" w:cs="Arial"/>
          <w:b w:val="0"/>
          <w:bCs w:val="0"/>
          <w:color w:val="000000" w:themeColor="text1"/>
          <w:sz w:val="24"/>
          <w:szCs w:val="24"/>
        </w:rPr>
        <w:t xml:space="preserve">ppellant: </w:t>
      </w:r>
      <w:r w:rsidRPr="00535B5C">
        <w:rPr>
          <w:rFonts w:ascii="Arial" w:hAnsi="Arial" w:cs="Arial"/>
          <w:b w:val="0"/>
          <w:bCs w:val="0"/>
          <w:color w:val="000000" w:themeColor="text1"/>
          <w:sz w:val="24"/>
          <w:szCs w:val="24"/>
        </w:rPr>
        <w:tab/>
      </w:r>
      <w:r w:rsidR="00535B5C">
        <w:rPr>
          <w:rFonts w:ascii="Arial" w:hAnsi="Arial" w:cs="Arial"/>
          <w:b w:val="0"/>
          <w:bCs w:val="0"/>
          <w:color w:val="000000" w:themeColor="text1"/>
          <w:sz w:val="24"/>
          <w:szCs w:val="24"/>
        </w:rPr>
        <w:tab/>
      </w:r>
      <w:r w:rsidRPr="00535B5C">
        <w:rPr>
          <w:rFonts w:ascii="Arial" w:hAnsi="Arial" w:cs="Arial"/>
          <w:b w:val="0"/>
          <w:bCs w:val="0"/>
          <w:color w:val="000000" w:themeColor="text1"/>
          <w:sz w:val="24"/>
          <w:szCs w:val="24"/>
        </w:rPr>
        <w:t>R K Thuwe</w:t>
      </w:r>
    </w:p>
    <w:p w14:paraId="30531B40" w14:textId="77777777" w:rsidR="00410D11" w:rsidRDefault="00410D11" w:rsidP="00410D11">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sidRPr="00535B5C">
        <w:rPr>
          <w:rFonts w:ascii="Arial" w:hAnsi="Arial" w:cs="Arial"/>
          <w:b w:val="0"/>
          <w:bCs w:val="0"/>
          <w:color w:val="000000" w:themeColor="text1"/>
          <w:sz w:val="24"/>
          <w:szCs w:val="24"/>
        </w:rPr>
        <w:t>Instructed by:</w:t>
      </w:r>
      <w:r w:rsidRPr="00535B5C">
        <w:rPr>
          <w:rFonts w:ascii="Arial" w:hAnsi="Arial" w:cs="Arial"/>
          <w:b w:val="0"/>
          <w:bCs w:val="0"/>
          <w:color w:val="000000" w:themeColor="text1"/>
          <w:sz w:val="24"/>
          <w:szCs w:val="24"/>
        </w:rPr>
        <w:tab/>
      </w:r>
      <w:r w:rsidR="00535B5C">
        <w:rPr>
          <w:rFonts w:ascii="Arial" w:hAnsi="Arial" w:cs="Arial"/>
          <w:b w:val="0"/>
          <w:bCs w:val="0"/>
          <w:color w:val="000000" w:themeColor="text1"/>
          <w:sz w:val="24"/>
          <w:szCs w:val="24"/>
        </w:rPr>
        <w:tab/>
      </w:r>
      <w:r w:rsidRPr="00535B5C">
        <w:rPr>
          <w:rFonts w:ascii="Arial" w:hAnsi="Arial" w:cs="Arial"/>
          <w:b w:val="0"/>
          <w:bCs w:val="0"/>
          <w:color w:val="000000" w:themeColor="text1"/>
          <w:sz w:val="24"/>
          <w:szCs w:val="24"/>
        </w:rPr>
        <w:t>Legal Aid South Africa</w:t>
      </w:r>
    </w:p>
    <w:p w14:paraId="4F1C5D4A" w14:textId="69C795BC" w:rsidR="00766EC8" w:rsidRDefault="00766EC8" w:rsidP="00410D11">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Mafikeng Justice Centre</w:t>
      </w:r>
    </w:p>
    <w:p w14:paraId="726D4A32" w14:textId="65C4441E" w:rsidR="00766EC8" w:rsidRDefault="00766EC8" w:rsidP="00766EC8">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 xml:space="preserve">Borekelong House </w:t>
      </w:r>
    </w:p>
    <w:p w14:paraId="0E37E93A" w14:textId="085B1DFF" w:rsidR="00766EC8" w:rsidRDefault="00766EC8" w:rsidP="00766EC8">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Telephone:</w:t>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018 381 4582</w:t>
      </w:r>
    </w:p>
    <w:p w14:paraId="3826C449" w14:textId="728EEA52" w:rsidR="00410D11" w:rsidRDefault="009652DA" w:rsidP="00B716EA">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Email address:</w:t>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hyperlink r:id="rId13" w:history="1">
        <w:r w:rsidR="00766EC8" w:rsidRPr="001D0413">
          <w:rPr>
            <w:rStyle w:val="Hyperlink"/>
            <w:rFonts w:ascii="Arial" w:hAnsi="Arial" w:cs="Arial"/>
            <w:b w:val="0"/>
            <w:bCs w:val="0"/>
            <w:sz w:val="24"/>
            <w:szCs w:val="24"/>
          </w:rPr>
          <w:t>Rhodest@legal-aid.co.za</w:t>
        </w:r>
      </w:hyperlink>
    </w:p>
    <w:p w14:paraId="3F2D413A" w14:textId="77777777" w:rsidR="00B716EA" w:rsidRPr="00535B5C" w:rsidRDefault="00B716EA" w:rsidP="00B716EA">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p>
    <w:p w14:paraId="42450627" w14:textId="056C6D4D" w:rsidR="00535B5C" w:rsidRPr="00535B5C" w:rsidRDefault="00410D11"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sidRPr="00535B5C">
        <w:rPr>
          <w:rFonts w:ascii="Arial" w:hAnsi="Arial" w:cs="Arial"/>
          <w:b w:val="0"/>
          <w:bCs w:val="0"/>
          <w:color w:val="000000" w:themeColor="text1"/>
          <w:sz w:val="24"/>
          <w:szCs w:val="24"/>
        </w:rPr>
        <w:t xml:space="preserve">For the Respondent: </w:t>
      </w:r>
      <w:r w:rsidRPr="00535B5C">
        <w:rPr>
          <w:rFonts w:ascii="Arial" w:hAnsi="Arial" w:cs="Arial"/>
          <w:b w:val="0"/>
          <w:bCs w:val="0"/>
          <w:color w:val="000000" w:themeColor="text1"/>
          <w:sz w:val="24"/>
          <w:szCs w:val="24"/>
        </w:rPr>
        <w:tab/>
      </w:r>
      <w:r w:rsidR="00766EC8" w:rsidRPr="00535B5C">
        <w:rPr>
          <w:rFonts w:ascii="Arial" w:hAnsi="Arial" w:cs="Arial"/>
          <w:b w:val="0"/>
          <w:bCs w:val="0"/>
          <w:color w:val="000000" w:themeColor="text1"/>
          <w:sz w:val="24"/>
          <w:szCs w:val="24"/>
        </w:rPr>
        <w:t>Adv W</w:t>
      </w:r>
      <w:r w:rsidR="006D7525">
        <w:rPr>
          <w:rFonts w:ascii="Arial" w:hAnsi="Arial" w:cs="Arial"/>
          <w:b w:val="0"/>
          <w:bCs w:val="0"/>
          <w:color w:val="000000" w:themeColor="text1"/>
          <w:sz w:val="24"/>
          <w:szCs w:val="24"/>
        </w:rPr>
        <w:t xml:space="preserve"> P Ndhlovu</w:t>
      </w:r>
      <w:r w:rsidR="00535B5C" w:rsidRPr="00535B5C">
        <w:rPr>
          <w:rFonts w:ascii="Arial" w:hAnsi="Arial" w:cs="Arial"/>
          <w:b w:val="0"/>
          <w:bCs w:val="0"/>
          <w:color w:val="000000" w:themeColor="text1"/>
          <w:sz w:val="24"/>
          <w:szCs w:val="24"/>
        </w:rPr>
        <w:t xml:space="preserve"> </w:t>
      </w:r>
    </w:p>
    <w:p w14:paraId="6D09D3A4" w14:textId="77777777" w:rsidR="00410D11" w:rsidRDefault="00410D11"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sidRPr="00535B5C">
        <w:rPr>
          <w:rFonts w:ascii="Arial" w:hAnsi="Arial" w:cs="Arial"/>
          <w:b w:val="0"/>
          <w:bCs w:val="0"/>
          <w:color w:val="000000" w:themeColor="text1"/>
          <w:sz w:val="24"/>
          <w:szCs w:val="24"/>
        </w:rPr>
        <w:t xml:space="preserve">Instructed by: </w:t>
      </w:r>
      <w:r w:rsidRPr="00535B5C">
        <w:rPr>
          <w:rFonts w:ascii="Arial" w:hAnsi="Arial" w:cs="Arial"/>
          <w:b w:val="0"/>
          <w:bCs w:val="0"/>
          <w:color w:val="000000" w:themeColor="text1"/>
          <w:sz w:val="24"/>
          <w:szCs w:val="24"/>
        </w:rPr>
        <w:tab/>
      </w:r>
      <w:r w:rsidR="00535B5C" w:rsidRPr="00535B5C">
        <w:rPr>
          <w:rFonts w:ascii="Arial" w:hAnsi="Arial" w:cs="Arial"/>
          <w:b w:val="0"/>
          <w:bCs w:val="0"/>
          <w:color w:val="000000" w:themeColor="text1"/>
          <w:sz w:val="24"/>
          <w:szCs w:val="24"/>
        </w:rPr>
        <w:tab/>
        <w:t>Director of Public Prosecutions</w:t>
      </w:r>
    </w:p>
    <w:p w14:paraId="2F0A2F8E" w14:textId="505CDB67" w:rsidR="00766EC8" w:rsidRDefault="00766EC8"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2</w:t>
      </w:r>
      <w:r w:rsidRPr="00766EC8">
        <w:rPr>
          <w:rFonts w:ascii="Arial" w:hAnsi="Arial" w:cs="Arial"/>
          <w:b w:val="0"/>
          <w:bCs w:val="0"/>
          <w:color w:val="000000" w:themeColor="text1"/>
          <w:sz w:val="24"/>
          <w:szCs w:val="24"/>
          <w:vertAlign w:val="superscript"/>
        </w:rPr>
        <w:t>nd</w:t>
      </w:r>
      <w:r>
        <w:rPr>
          <w:rFonts w:ascii="Arial" w:hAnsi="Arial" w:cs="Arial"/>
          <w:b w:val="0"/>
          <w:bCs w:val="0"/>
          <w:color w:val="000000" w:themeColor="text1"/>
          <w:sz w:val="24"/>
          <w:szCs w:val="24"/>
        </w:rPr>
        <w:t xml:space="preserve"> and 3</w:t>
      </w:r>
      <w:r w:rsidRPr="00766EC8">
        <w:rPr>
          <w:rFonts w:ascii="Arial" w:hAnsi="Arial" w:cs="Arial"/>
          <w:b w:val="0"/>
          <w:bCs w:val="0"/>
          <w:color w:val="000000" w:themeColor="text1"/>
          <w:sz w:val="24"/>
          <w:szCs w:val="24"/>
          <w:vertAlign w:val="superscript"/>
        </w:rPr>
        <w:t>rd</w:t>
      </w:r>
      <w:r>
        <w:rPr>
          <w:rFonts w:ascii="Arial" w:hAnsi="Arial" w:cs="Arial"/>
          <w:b w:val="0"/>
          <w:bCs w:val="0"/>
          <w:color w:val="000000" w:themeColor="text1"/>
          <w:sz w:val="24"/>
          <w:szCs w:val="24"/>
        </w:rPr>
        <w:t xml:space="preserve"> Floor, Megacity East Gallery </w:t>
      </w:r>
    </w:p>
    <w:p w14:paraId="352012C0" w14:textId="7595FA16" w:rsidR="00766EC8" w:rsidRDefault="00766EC8"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Sekame Street</w:t>
      </w:r>
    </w:p>
    <w:p w14:paraId="2D7CDC21" w14:textId="2A15BB47" w:rsidR="00766EC8" w:rsidRDefault="00766EC8" w:rsidP="00766EC8">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Mafikeng</w:t>
      </w:r>
    </w:p>
    <w:p w14:paraId="0310C7C5" w14:textId="683D14B5" w:rsidR="00766EC8" w:rsidRDefault="00766EC8" w:rsidP="00766EC8">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Telephone:</w:t>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018 381 9060</w:t>
      </w:r>
    </w:p>
    <w:p w14:paraId="559E7BBE" w14:textId="196147A6" w:rsidR="009652DA" w:rsidRDefault="009652DA"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Email address:</w:t>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r>
      <w:hyperlink r:id="rId14" w:history="1">
        <w:r w:rsidR="00B716EA" w:rsidRPr="006F4D42">
          <w:rPr>
            <w:rStyle w:val="Hyperlink"/>
            <w:rFonts w:ascii="Arial" w:hAnsi="Arial" w:cs="Arial"/>
            <w:b w:val="0"/>
            <w:bCs w:val="0"/>
            <w:sz w:val="24"/>
            <w:szCs w:val="24"/>
          </w:rPr>
          <w:t>WNdhlovu@npa.gov.za</w:t>
        </w:r>
      </w:hyperlink>
    </w:p>
    <w:p w14:paraId="630F97D5" w14:textId="77777777" w:rsidR="009A10F1" w:rsidRDefault="009A10F1"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p>
    <w:p w14:paraId="148E3C27" w14:textId="15ECC3F4" w:rsidR="009A10F1" w:rsidRDefault="009A10F1"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Date reserved: </w:t>
      </w:r>
      <w:r>
        <w:rPr>
          <w:rFonts w:ascii="Arial" w:hAnsi="Arial" w:cs="Arial"/>
          <w:b w:val="0"/>
          <w:bCs w:val="0"/>
          <w:color w:val="000000" w:themeColor="text1"/>
          <w:sz w:val="24"/>
          <w:szCs w:val="24"/>
        </w:rPr>
        <w:tab/>
      </w:r>
      <w:r>
        <w:rPr>
          <w:rFonts w:ascii="Arial" w:hAnsi="Arial" w:cs="Arial"/>
          <w:b w:val="0"/>
          <w:bCs w:val="0"/>
          <w:color w:val="000000" w:themeColor="text1"/>
          <w:sz w:val="24"/>
          <w:szCs w:val="24"/>
        </w:rPr>
        <w:tab/>
        <w:t>24 November 2023</w:t>
      </w:r>
    </w:p>
    <w:p w14:paraId="4B3047FA" w14:textId="57E82581" w:rsidR="009A10F1" w:rsidRDefault="009A10F1"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r>
        <w:rPr>
          <w:rFonts w:ascii="Arial" w:hAnsi="Arial" w:cs="Arial"/>
          <w:b w:val="0"/>
          <w:bCs w:val="0"/>
          <w:color w:val="000000" w:themeColor="text1"/>
          <w:sz w:val="24"/>
          <w:szCs w:val="24"/>
        </w:rPr>
        <w:t>Date of judgment:</w:t>
      </w:r>
      <w:r>
        <w:rPr>
          <w:rFonts w:ascii="Arial" w:hAnsi="Arial" w:cs="Arial"/>
          <w:b w:val="0"/>
          <w:bCs w:val="0"/>
          <w:color w:val="000000" w:themeColor="text1"/>
          <w:sz w:val="24"/>
          <w:szCs w:val="24"/>
        </w:rPr>
        <w:tab/>
      </w:r>
      <w:r w:rsidR="00A25CF5">
        <w:rPr>
          <w:rFonts w:ascii="Arial" w:hAnsi="Arial" w:cs="Arial"/>
          <w:b w:val="0"/>
          <w:bCs w:val="0"/>
          <w:color w:val="000000" w:themeColor="text1"/>
          <w:sz w:val="24"/>
          <w:szCs w:val="24"/>
        </w:rPr>
        <w:tab/>
        <w:t>31 May 2024</w:t>
      </w:r>
    </w:p>
    <w:p w14:paraId="43B3B472" w14:textId="77777777" w:rsidR="009652DA" w:rsidRPr="00535B5C" w:rsidRDefault="009652DA" w:rsidP="00535B5C">
      <w:pPr>
        <w:pStyle w:val="Heading2"/>
        <w:shd w:val="clear" w:color="auto" w:fill="FFFFFF"/>
        <w:spacing w:before="240" w:beforeAutospacing="0" w:after="180" w:afterAutospacing="0" w:line="288" w:lineRule="atLeast"/>
        <w:ind w:left="709" w:hanging="709"/>
        <w:rPr>
          <w:rFonts w:ascii="Arial" w:hAnsi="Arial" w:cs="Arial"/>
          <w:b w:val="0"/>
          <w:bCs w:val="0"/>
          <w:color w:val="000000" w:themeColor="text1"/>
          <w:sz w:val="24"/>
          <w:szCs w:val="24"/>
        </w:rPr>
      </w:pPr>
    </w:p>
    <w:p w14:paraId="131AA0CB" w14:textId="77777777" w:rsidR="005B2CE7" w:rsidRDefault="005B2CE7"/>
    <w:p w14:paraId="683B2572" w14:textId="77777777" w:rsidR="00535B5C" w:rsidRDefault="00535B5C"/>
    <w:p w14:paraId="2B312CF8" w14:textId="77777777" w:rsidR="00B716EA" w:rsidRDefault="00B716EA"/>
    <w:p w14:paraId="719F2FAF" w14:textId="77777777" w:rsidR="00B716EA" w:rsidRDefault="00B716EA"/>
    <w:p w14:paraId="13328253" w14:textId="77777777" w:rsidR="00B716EA" w:rsidRDefault="00B716EA"/>
    <w:p w14:paraId="0912328E" w14:textId="77777777" w:rsidR="00B716EA" w:rsidRDefault="00B716EA"/>
    <w:p w14:paraId="5E49E392" w14:textId="77777777" w:rsidR="00B716EA" w:rsidRDefault="00B716EA"/>
    <w:p w14:paraId="09A5F344" w14:textId="77777777" w:rsidR="00B716EA" w:rsidRPr="00535B5C" w:rsidRDefault="00B716EA"/>
    <w:sectPr w:rsidR="00B716EA" w:rsidRPr="00535B5C" w:rsidSect="000672C7">
      <w:headerReference w:type="even" r:id="rId15"/>
      <w:headerReference w:type="default" r:id="rId16"/>
      <w:headerReference w:type="first" r:id="rId1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AC635" w14:textId="77777777" w:rsidR="0066012A" w:rsidRDefault="0066012A" w:rsidP="003D5C7D">
      <w:r>
        <w:separator/>
      </w:r>
    </w:p>
  </w:endnote>
  <w:endnote w:type="continuationSeparator" w:id="0">
    <w:p w14:paraId="08FD6DAD" w14:textId="77777777" w:rsidR="0066012A" w:rsidRDefault="0066012A" w:rsidP="003D5C7D">
      <w:r>
        <w:continuationSeparator/>
      </w:r>
    </w:p>
  </w:endnote>
  <w:endnote w:id="1">
    <w:p w14:paraId="0530CC44" w14:textId="632F29D6" w:rsidR="00F179C5" w:rsidRPr="001B0E13" w:rsidRDefault="00F179C5" w:rsidP="005704D0">
      <w:pPr>
        <w:pStyle w:val="EndnoteText"/>
        <w:rPr>
          <w:rFonts w:ascii="Arial" w:hAnsi="Arial" w:cs="Arial"/>
          <w:lang w:val="en-US"/>
        </w:rPr>
      </w:pPr>
      <w:r w:rsidRPr="00446EAF">
        <w:rPr>
          <w:rStyle w:val="EndnoteReference"/>
          <w:rFonts w:ascii="Arial" w:hAnsi="Arial" w:cs="Arial"/>
        </w:rPr>
        <w:endnoteRef/>
      </w:r>
      <w:r w:rsidRPr="00446EAF">
        <w:rPr>
          <w:rFonts w:ascii="Arial" w:hAnsi="Arial" w:cs="Arial"/>
        </w:rPr>
        <w:t xml:space="preserve"> </w:t>
      </w:r>
      <w:hyperlink r:id="rId1" w:tooltip="View LawCiteRecord" w:history="1">
        <w:r w:rsidRPr="001B0E13">
          <w:rPr>
            <w:rStyle w:val="Hyperlink"/>
            <w:rFonts w:ascii="Arial" w:hAnsi="Arial" w:cs="Arial"/>
            <w:color w:val="000000" w:themeColor="text1"/>
            <w:u w:val="none"/>
          </w:rPr>
          <w:t>2004 (1) SA 292</w:t>
        </w:r>
      </w:hyperlink>
      <w:r w:rsidRPr="001B0E13">
        <w:rPr>
          <w:rFonts w:ascii="Arial" w:hAnsi="Arial" w:cs="Arial"/>
          <w:color w:val="000000" w:themeColor="text1"/>
        </w:rPr>
        <w:t xml:space="preserve"> (SCA) </w:t>
      </w:r>
      <w:r w:rsidRPr="001B0E13">
        <w:rPr>
          <w:rFonts w:ascii="Arial" w:hAnsi="Arial" w:cs="Arial"/>
          <w:color w:val="242121"/>
        </w:rPr>
        <w:t>at para 6</w:t>
      </w:r>
      <w:r w:rsidR="00281452" w:rsidRPr="001B0E13">
        <w:rPr>
          <w:rFonts w:ascii="Arial" w:hAnsi="Arial" w:cs="Arial"/>
          <w:color w:val="242121"/>
        </w:rPr>
        <w:t>.</w:t>
      </w:r>
    </w:p>
  </w:endnote>
  <w:endnote w:id="2">
    <w:p w14:paraId="3C18F3F7" w14:textId="7367A062" w:rsidR="00F179C5" w:rsidRPr="001B0E13" w:rsidRDefault="00F179C5" w:rsidP="005704D0">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i/>
          <w:iCs/>
          <w:color w:val="000000" w:themeColor="text1"/>
        </w:rPr>
        <w:t xml:space="preserve"> </w:t>
      </w:r>
      <w:hyperlink r:id="rId2" w:tooltip="View LawCiteRecord" w:history="1">
        <w:r w:rsidRPr="001B0E13">
          <w:rPr>
            <w:rStyle w:val="Hyperlink"/>
            <w:rFonts w:ascii="Arial" w:eastAsiaTheme="majorEastAsia" w:hAnsi="Arial" w:cs="Arial"/>
            <w:color w:val="000000" w:themeColor="text1"/>
            <w:u w:val="none"/>
            <w:shd w:val="clear" w:color="auto" w:fill="FFFFFF"/>
          </w:rPr>
          <w:t>[2013] ZACC 37</w:t>
        </w:r>
      </w:hyperlink>
      <w:r w:rsidRPr="001B0E13">
        <w:rPr>
          <w:rFonts w:ascii="Arial" w:hAnsi="Arial" w:cs="Arial"/>
          <w:color w:val="000000" w:themeColor="text1"/>
          <w:shd w:val="clear" w:color="auto" w:fill="FFFFFF"/>
        </w:rPr>
        <w:t>; </w:t>
      </w:r>
      <w:hyperlink r:id="rId3" w:tooltip="View LawCiteRecord" w:history="1">
        <w:r w:rsidRPr="001B0E13">
          <w:rPr>
            <w:rStyle w:val="Hyperlink"/>
            <w:rFonts w:ascii="Arial" w:eastAsiaTheme="majorEastAsia" w:hAnsi="Arial" w:cs="Arial"/>
            <w:color w:val="000000" w:themeColor="text1"/>
            <w:u w:val="none"/>
            <w:shd w:val="clear" w:color="auto" w:fill="FFFFFF"/>
          </w:rPr>
          <w:t>2014 (2) SA 68</w:t>
        </w:r>
      </w:hyperlink>
      <w:r w:rsidRPr="001B0E13">
        <w:rPr>
          <w:rFonts w:ascii="Arial" w:hAnsi="Arial" w:cs="Arial"/>
          <w:color w:val="000000" w:themeColor="text1"/>
          <w:shd w:val="clear" w:color="auto" w:fill="FFFFFF"/>
        </w:rPr>
        <w:t> (CC) at paragraph 23</w:t>
      </w:r>
      <w:r w:rsidR="00281452" w:rsidRPr="001B0E13">
        <w:rPr>
          <w:rFonts w:ascii="Arial" w:hAnsi="Arial" w:cs="Arial"/>
          <w:color w:val="000000" w:themeColor="text1"/>
          <w:shd w:val="clear" w:color="auto" w:fill="FFFFFF"/>
        </w:rPr>
        <w:t>.</w:t>
      </w:r>
      <w:r w:rsidRPr="001B0E13">
        <w:rPr>
          <w:rFonts w:ascii="Arial" w:hAnsi="Arial" w:cs="Arial"/>
          <w:color w:val="000000" w:themeColor="text1"/>
        </w:rPr>
        <w:t> </w:t>
      </w:r>
    </w:p>
  </w:endnote>
  <w:endnote w:id="3">
    <w:p w14:paraId="24542B77" w14:textId="10E94F3D" w:rsidR="00F179C5" w:rsidRPr="001B0E13" w:rsidRDefault="00F179C5" w:rsidP="005704D0">
      <w:pPr>
        <w:pStyle w:val="EndnoteText"/>
        <w:rPr>
          <w:rFonts w:ascii="Arial" w:hAnsi="Arial" w:cs="Arial"/>
          <w:color w:val="0D0D0D" w:themeColor="text1" w:themeTint="F2"/>
          <w:lang w:val="en-US"/>
        </w:rPr>
      </w:pPr>
      <w:r w:rsidRPr="001B0E13">
        <w:rPr>
          <w:rStyle w:val="EndnoteReference"/>
          <w:rFonts w:ascii="Arial" w:hAnsi="Arial" w:cs="Arial"/>
          <w:color w:val="0D0D0D" w:themeColor="text1" w:themeTint="F2"/>
        </w:rPr>
        <w:endnoteRef/>
      </w:r>
      <w:r w:rsidRPr="001B0E13">
        <w:rPr>
          <w:rFonts w:ascii="Arial" w:hAnsi="Arial" w:cs="Arial"/>
          <w:i/>
          <w:iCs/>
          <w:color w:val="0D0D0D" w:themeColor="text1" w:themeTint="F2"/>
        </w:rPr>
        <w:t xml:space="preserve"> </w:t>
      </w:r>
      <w:hyperlink r:id="rId4" w:tooltip="View LawCiteRecord" w:history="1">
        <w:r w:rsidRPr="001B0E13">
          <w:rPr>
            <w:rStyle w:val="Hyperlink"/>
            <w:rFonts w:ascii="Arial" w:eastAsiaTheme="majorEastAsia" w:hAnsi="Arial" w:cs="Arial"/>
            <w:color w:val="0D0D0D" w:themeColor="text1" w:themeTint="F2"/>
            <w:shd w:val="clear" w:color="auto" w:fill="FFFFFF"/>
          </w:rPr>
          <w:t>[2017] ZASCA 88</w:t>
        </w:r>
      </w:hyperlink>
      <w:r w:rsidRPr="001B0E13">
        <w:rPr>
          <w:rFonts w:ascii="Arial" w:hAnsi="Arial" w:cs="Arial"/>
          <w:color w:val="0D0D0D" w:themeColor="text1" w:themeTint="F2"/>
          <w:shd w:val="clear" w:color="auto" w:fill="FFFFFF"/>
        </w:rPr>
        <w:t>; </w:t>
      </w:r>
      <w:hyperlink r:id="rId5" w:tooltip="View LawCiteRecord" w:history="1">
        <w:r w:rsidRPr="001B0E13">
          <w:rPr>
            <w:rStyle w:val="Hyperlink"/>
            <w:rFonts w:ascii="Arial" w:eastAsiaTheme="majorEastAsia" w:hAnsi="Arial" w:cs="Arial"/>
            <w:color w:val="0D0D0D" w:themeColor="text1" w:themeTint="F2"/>
            <w:shd w:val="clear" w:color="auto" w:fill="FFFFFF"/>
          </w:rPr>
          <w:t>[2017] 3 All SA 520</w:t>
        </w:r>
      </w:hyperlink>
      <w:r w:rsidRPr="001B0E13">
        <w:rPr>
          <w:rFonts w:ascii="Arial" w:hAnsi="Arial" w:cs="Arial"/>
          <w:color w:val="0D0D0D" w:themeColor="text1" w:themeTint="F2"/>
          <w:shd w:val="clear" w:color="auto" w:fill="FFFFFF"/>
        </w:rPr>
        <w:t> (SCA); </w:t>
      </w:r>
      <w:hyperlink r:id="rId6" w:tooltip="View LawCiteRecord" w:history="1">
        <w:r w:rsidRPr="001B0E13">
          <w:rPr>
            <w:rStyle w:val="Hyperlink"/>
            <w:rFonts w:ascii="Arial" w:eastAsiaTheme="majorEastAsia" w:hAnsi="Arial" w:cs="Arial"/>
            <w:color w:val="0D0D0D" w:themeColor="text1" w:themeTint="F2"/>
            <w:shd w:val="clear" w:color="auto" w:fill="FFFFFF"/>
          </w:rPr>
          <w:t>2017 (6) SA 90</w:t>
        </w:r>
      </w:hyperlink>
      <w:r w:rsidRPr="001B0E13">
        <w:rPr>
          <w:rFonts w:ascii="Arial" w:hAnsi="Arial" w:cs="Arial"/>
          <w:color w:val="0D0D0D" w:themeColor="text1" w:themeTint="F2"/>
          <w:shd w:val="clear" w:color="auto" w:fill="FFFFFF"/>
        </w:rPr>
        <w:t> (SCA); </w:t>
      </w:r>
      <w:hyperlink r:id="rId7" w:tooltip="View LawCiteRecord" w:history="1">
        <w:r w:rsidRPr="001B0E13">
          <w:rPr>
            <w:rStyle w:val="Hyperlink"/>
            <w:rFonts w:ascii="Arial" w:eastAsiaTheme="majorEastAsia" w:hAnsi="Arial" w:cs="Arial"/>
            <w:color w:val="0D0D0D" w:themeColor="text1" w:themeTint="F2"/>
            <w:shd w:val="clear" w:color="auto" w:fill="FFFFFF"/>
          </w:rPr>
          <w:t>1962 (4) SA 531</w:t>
        </w:r>
      </w:hyperlink>
      <w:r w:rsidRPr="001B0E13">
        <w:rPr>
          <w:rFonts w:ascii="Arial" w:hAnsi="Arial" w:cs="Arial"/>
          <w:color w:val="0D0D0D" w:themeColor="text1" w:themeTint="F2"/>
          <w:shd w:val="clear" w:color="auto" w:fill="FFFFFF"/>
        </w:rPr>
        <w:t> (A) at 532 C-E</w:t>
      </w:r>
      <w:r w:rsidR="00281452" w:rsidRPr="001B0E13">
        <w:rPr>
          <w:rFonts w:ascii="Arial" w:hAnsi="Arial" w:cs="Arial"/>
          <w:color w:val="0D0D0D" w:themeColor="text1" w:themeTint="F2"/>
        </w:rPr>
        <w:t>.</w:t>
      </w:r>
    </w:p>
  </w:endnote>
  <w:endnote w:id="4">
    <w:p w14:paraId="4DB01D61" w14:textId="2388C331" w:rsidR="00131423" w:rsidRPr="001B0E13" w:rsidRDefault="00131423" w:rsidP="001B0E13">
      <w:pPr>
        <w:pStyle w:val="EndnoteText"/>
        <w:rPr>
          <w:rFonts w:ascii="Arial" w:hAnsi="Arial" w:cs="Arial"/>
          <w:color w:val="0D0D0D" w:themeColor="text1" w:themeTint="F2"/>
          <w:lang w:val="en-US"/>
        </w:rPr>
      </w:pPr>
      <w:r w:rsidRPr="001B0E13">
        <w:rPr>
          <w:rStyle w:val="EndnoteReference"/>
          <w:rFonts w:ascii="Arial" w:hAnsi="Arial" w:cs="Arial"/>
          <w:color w:val="0D0D0D" w:themeColor="text1" w:themeTint="F2"/>
        </w:rPr>
        <w:endnoteRef/>
      </w:r>
      <w:r w:rsidRPr="001B0E13">
        <w:rPr>
          <w:rFonts w:ascii="Arial" w:hAnsi="Arial" w:cs="Arial"/>
          <w:color w:val="0D0D0D" w:themeColor="text1" w:themeTint="F2"/>
        </w:rPr>
        <w:t>2005 (1) SACR 599</w:t>
      </w:r>
      <w:r w:rsidR="00CA696D" w:rsidRPr="001B0E13">
        <w:rPr>
          <w:rFonts w:ascii="Arial" w:hAnsi="Arial" w:cs="Arial"/>
          <w:color w:val="0D0D0D" w:themeColor="text1" w:themeTint="F2"/>
        </w:rPr>
        <w:t xml:space="preserve"> (B)</w:t>
      </w:r>
    </w:p>
  </w:endnote>
  <w:endnote w:id="5">
    <w:p w14:paraId="0E9AD3A6" w14:textId="6013534B" w:rsidR="005B2CE7" w:rsidRPr="001B0E13" w:rsidRDefault="005B2CE7" w:rsidP="001B0E13">
      <w:pPr>
        <w:pStyle w:val="EndnoteText"/>
        <w:rPr>
          <w:rFonts w:ascii="Arial" w:hAnsi="Arial" w:cs="Arial"/>
          <w:lang w:val="en-US"/>
        </w:rPr>
      </w:pPr>
      <w:r w:rsidRPr="001B0E13">
        <w:rPr>
          <w:rStyle w:val="EndnoteReference"/>
          <w:rFonts w:ascii="Arial" w:hAnsi="Arial" w:cs="Arial"/>
          <w:color w:val="0D0D0D" w:themeColor="text1" w:themeTint="F2"/>
        </w:rPr>
        <w:endnoteRef/>
      </w:r>
      <w:r w:rsidRPr="001B0E13">
        <w:rPr>
          <w:rFonts w:ascii="Arial" w:hAnsi="Arial" w:cs="Arial"/>
          <w:color w:val="0D0D0D" w:themeColor="text1" w:themeTint="F2"/>
        </w:rPr>
        <w:t xml:space="preserve"> </w:t>
      </w:r>
      <w:r w:rsidRPr="001B0E13">
        <w:rPr>
          <w:rFonts w:ascii="Arial" w:eastAsia="Times New Roman" w:hAnsi="Arial" w:cs="Arial"/>
          <w:color w:val="0D0D0D" w:themeColor="text1" w:themeTint="F2"/>
          <w:kern w:val="0"/>
          <w:lang w:eastAsia="en-GB"/>
          <w14:ligatures w14:val="none"/>
        </w:rPr>
        <w:t>1999 (2) 79 (</w:t>
      </w:r>
      <w:r w:rsidRPr="001B0E13">
        <w:rPr>
          <w:rFonts w:ascii="Arial" w:eastAsia="Times New Roman" w:hAnsi="Arial" w:cs="Arial"/>
          <w:color w:val="242121"/>
          <w:kern w:val="0"/>
          <w:lang w:eastAsia="en-GB"/>
          <w14:ligatures w14:val="none"/>
        </w:rPr>
        <w:t>W) at para 82</w:t>
      </w:r>
    </w:p>
  </w:endnote>
  <w:endnote w:id="6">
    <w:p w14:paraId="64B642A5" w14:textId="77777777" w:rsidR="005B2CE7" w:rsidRPr="001B0E13" w:rsidRDefault="005B2CE7"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1937 AD 370 at 381 </w:t>
      </w:r>
    </w:p>
  </w:endnote>
  <w:endnote w:id="7">
    <w:p w14:paraId="13A6A55C" w14:textId="77777777" w:rsidR="00A300FB" w:rsidRPr="001B0E13" w:rsidRDefault="00A300FB"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2006 (1) SACR 135 (SCA) at para 189.</w:t>
      </w:r>
    </w:p>
  </w:endnote>
  <w:endnote w:id="8">
    <w:p w14:paraId="7B227D54" w14:textId="77777777" w:rsidR="00A300FB" w:rsidRPr="001B0E13" w:rsidRDefault="00A300FB"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w:t>
      </w:r>
      <w:r w:rsidRPr="001B0E13">
        <w:rPr>
          <w:rFonts w:ascii="Arial" w:hAnsi="Arial" w:cs="Arial"/>
          <w:kern w:val="1"/>
          <w:lang w:val="en-GB"/>
        </w:rPr>
        <w:t>2003</w:t>
      </w:r>
      <w:r w:rsidRPr="001B0E13">
        <w:rPr>
          <w:rFonts w:ascii="Arial" w:hAnsi="Arial" w:cs="Arial"/>
          <w:spacing w:val="28"/>
          <w:kern w:val="1"/>
          <w:lang w:val="en-GB"/>
        </w:rPr>
        <w:t xml:space="preserve"> </w:t>
      </w:r>
      <w:r w:rsidRPr="001B0E13">
        <w:rPr>
          <w:rFonts w:ascii="Arial" w:hAnsi="Arial" w:cs="Arial"/>
          <w:kern w:val="1"/>
          <w:lang w:val="en-GB"/>
        </w:rPr>
        <w:t>(1)</w:t>
      </w:r>
      <w:r w:rsidRPr="001B0E13">
        <w:rPr>
          <w:rFonts w:ascii="Arial" w:hAnsi="Arial" w:cs="Arial"/>
          <w:spacing w:val="16"/>
          <w:kern w:val="1"/>
          <w:lang w:val="en-GB"/>
        </w:rPr>
        <w:t xml:space="preserve"> </w:t>
      </w:r>
      <w:r w:rsidRPr="001B0E13">
        <w:rPr>
          <w:rFonts w:ascii="Arial" w:hAnsi="Arial" w:cs="Arial"/>
          <w:kern w:val="1"/>
          <w:lang w:val="en-GB"/>
        </w:rPr>
        <w:t>SACR</w:t>
      </w:r>
      <w:r w:rsidRPr="001B0E13">
        <w:rPr>
          <w:rFonts w:ascii="Arial" w:hAnsi="Arial" w:cs="Arial"/>
          <w:spacing w:val="38"/>
          <w:kern w:val="1"/>
          <w:lang w:val="en-GB"/>
        </w:rPr>
        <w:t xml:space="preserve"> </w:t>
      </w:r>
      <w:r w:rsidRPr="001B0E13">
        <w:rPr>
          <w:rFonts w:ascii="Arial" w:hAnsi="Arial" w:cs="Arial"/>
          <w:kern w:val="1"/>
          <w:lang w:val="en-GB"/>
        </w:rPr>
        <w:t>134</w:t>
      </w:r>
      <w:r w:rsidRPr="001B0E13">
        <w:rPr>
          <w:rFonts w:ascii="Arial" w:hAnsi="Arial" w:cs="Arial"/>
          <w:spacing w:val="7"/>
          <w:kern w:val="1"/>
          <w:lang w:val="en-GB"/>
        </w:rPr>
        <w:t xml:space="preserve"> </w:t>
      </w:r>
      <w:r w:rsidRPr="001B0E13">
        <w:rPr>
          <w:rFonts w:ascii="Arial" w:hAnsi="Arial" w:cs="Arial"/>
          <w:kern w:val="1"/>
          <w:lang w:val="en-GB"/>
        </w:rPr>
        <w:t>(SCA).</w:t>
      </w:r>
    </w:p>
  </w:endnote>
  <w:endnote w:id="9">
    <w:p w14:paraId="752F0795" w14:textId="77777777" w:rsidR="00A300FB" w:rsidRPr="001B0E13" w:rsidRDefault="00A300FB"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(1) SACR 543 (SCA) at paragraph 15.</w:t>
      </w:r>
    </w:p>
  </w:endnote>
  <w:endnote w:id="10">
    <w:p w14:paraId="2842D9F0" w14:textId="3EF4FED3" w:rsidR="00A300FB" w:rsidRPr="001B0E13" w:rsidRDefault="00A300FB" w:rsidP="001B0E13">
      <w:pPr>
        <w:jc w:val="both"/>
        <w:rPr>
          <w:rFonts w:ascii="Arial" w:hAnsi="Arial" w:cs="Arial"/>
          <w:sz w:val="20"/>
          <w:szCs w:val="20"/>
        </w:rPr>
      </w:pPr>
      <w:r w:rsidRPr="001B0E13">
        <w:rPr>
          <w:rStyle w:val="EndnoteReference"/>
          <w:rFonts w:ascii="Arial" w:hAnsi="Arial" w:cs="Arial"/>
          <w:sz w:val="20"/>
          <w:szCs w:val="20"/>
        </w:rPr>
        <w:endnoteRef/>
      </w:r>
      <w:r w:rsidRPr="001B0E13">
        <w:rPr>
          <w:rFonts w:ascii="Arial" w:hAnsi="Arial" w:cs="Arial"/>
          <w:sz w:val="20"/>
          <w:szCs w:val="20"/>
        </w:rPr>
        <w:t xml:space="preserve"> </w:t>
      </w:r>
      <w:r w:rsidR="001B0E13" w:rsidRPr="001B0E13">
        <w:rPr>
          <w:rFonts w:ascii="Arial" w:hAnsi="Arial" w:cs="Arial"/>
          <w:i/>
          <w:iCs/>
          <w:sz w:val="20"/>
          <w:szCs w:val="20"/>
        </w:rPr>
        <w:t>1997 (2) SACR 641 (SCA) at 645e – f</w:t>
      </w:r>
      <w:r w:rsidR="001B0E13">
        <w:rPr>
          <w:rFonts w:ascii="Arial" w:hAnsi="Arial" w:cs="Arial"/>
          <w:sz w:val="20"/>
          <w:szCs w:val="20"/>
        </w:rPr>
        <w:t xml:space="preserve">, </w:t>
      </w:r>
    </w:p>
  </w:endnote>
  <w:endnote w:id="11">
    <w:p w14:paraId="463D0E0C" w14:textId="72E2D99A" w:rsidR="00424E6A" w:rsidRPr="001B0E13" w:rsidRDefault="00424E6A" w:rsidP="001B0E13">
      <w:pPr>
        <w:pStyle w:val="Heading2"/>
        <w:spacing w:before="0" w:beforeAutospacing="0" w:after="0" w:afterAutospacing="0"/>
        <w:jc w:val="both"/>
        <w:rPr>
          <w:rFonts w:ascii="Arial" w:hAnsi="Arial" w:cs="Arial"/>
          <w:b w:val="0"/>
          <w:bCs w:val="0"/>
          <w:color w:val="64473A"/>
          <w:sz w:val="20"/>
          <w:szCs w:val="20"/>
        </w:rPr>
      </w:pPr>
      <w:r w:rsidRPr="001B0E13">
        <w:rPr>
          <w:rStyle w:val="EndnoteReference"/>
          <w:rFonts w:ascii="Arial" w:hAnsi="Arial" w:cs="Arial"/>
          <w:b w:val="0"/>
          <w:bCs w:val="0"/>
          <w:sz w:val="20"/>
          <w:szCs w:val="20"/>
        </w:rPr>
        <w:endnoteRef/>
      </w:r>
      <w:r w:rsidRPr="001B0E13">
        <w:rPr>
          <w:rFonts w:ascii="Arial" w:hAnsi="Arial" w:cs="Arial"/>
          <w:b w:val="0"/>
          <w:bCs w:val="0"/>
          <w:sz w:val="20"/>
          <w:szCs w:val="20"/>
        </w:rPr>
        <w:t xml:space="preserve"> </w:t>
      </w:r>
      <w:r w:rsidRPr="001B0E13">
        <w:rPr>
          <w:rFonts w:ascii="Arial" w:hAnsi="Arial" w:cs="Arial"/>
          <w:b w:val="0"/>
          <w:bCs w:val="0"/>
          <w:color w:val="000000" w:themeColor="text1"/>
          <w:sz w:val="20"/>
          <w:szCs w:val="20"/>
        </w:rPr>
        <w:t>(117/2000) [2001] ZASCA 30; [2001] 3 All SA 220 (A) (19 March 2001) at para 12.</w:t>
      </w:r>
    </w:p>
  </w:endnote>
  <w:endnote w:id="12">
    <w:p w14:paraId="2F50B1DC" w14:textId="06BE7B56" w:rsidR="00424E6A" w:rsidRPr="001B0E13" w:rsidRDefault="00424E6A" w:rsidP="001B0E13">
      <w:pPr>
        <w:pStyle w:val="FootnoteText"/>
        <w:jc w:val="both"/>
        <w:rPr>
          <w:rFonts w:ascii="Arial" w:hAnsi="Arial" w:cs="Arial"/>
          <w:lang w:val="en-US"/>
        </w:rPr>
      </w:pPr>
      <w:r w:rsidRPr="001B0E13">
        <w:rPr>
          <w:rStyle w:val="EndnoteReference"/>
          <w:rFonts w:ascii="Arial" w:hAnsi="Arial" w:cs="Arial"/>
        </w:rPr>
        <w:endnoteRef/>
      </w:r>
      <w:r w:rsidRPr="001B0E13">
        <w:rPr>
          <w:rFonts w:ascii="Arial" w:hAnsi="Arial" w:cs="Arial"/>
        </w:rPr>
        <w:t xml:space="preserve">  at paras 9-12.</w:t>
      </w:r>
    </w:p>
  </w:endnote>
  <w:endnote w:id="13">
    <w:p w14:paraId="74107936" w14:textId="7E439BE6" w:rsidR="00623D7D" w:rsidRPr="001B0E13" w:rsidRDefault="00623D7D" w:rsidP="001B0E13">
      <w:pPr>
        <w:pStyle w:val="Heading2"/>
        <w:shd w:val="clear" w:color="auto" w:fill="FFFFFF"/>
        <w:spacing w:before="0" w:beforeAutospacing="0" w:after="0" w:afterAutospacing="0"/>
        <w:jc w:val="both"/>
        <w:rPr>
          <w:rFonts w:ascii="Arial" w:hAnsi="Arial" w:cs="Arial"/>
          <w:sz w:val="20"/>
          <w:szCs w:val="20"/>
          <w:lang w:val="en-US"/>
        </w:rPr>
      </w:pPr>
      <w:r w:rsidRPr="001B0E13">
        <w:rPr>
          <w:rStyle w:val="EndnoteReference"/>
          <w:rFonts w:ascii="Arial" w:hAnsi="Arial" w:cs="Arial"/>
          <w:sz w:val="20"/>
          <w:szCs w:val="20"/>
        </w:rPr>
        <w:endnoteRef/>
      </w:r>
      <w:r w:rsidRPr="001B0E13">
        <w:rPr>
          <w:rFonts w:ascii="Arial" w:hAnsi="Arial" w:cs="Arial"/>
          <w:sz w:val="20"/>
          <w:szCs w:val="20"/>
        </w:rPr>
        <w:t xml:space="preserve"> </w:t>
      </w:r>
      <w:r w:rsidRPr="001B0E13">
        <w:rPr>
          <w:rFonts w:ascii="Arial" w:hAnsi="Arial" w:cs="Arial"/>
          <w:b w:val="0"/>
          <w:bCs w:val="0"/>
          <w:color w:val="000000" w:themeColor="text1"/>
          <w:sz w:val="20"/>
          <w:szCs w:val="20"/>
        </w:rPr>
        <w:t>695/09) [2010] ZASCA 127; 2011 (1) SACR 40 (SCA); [2010] 2 All SA 424 (SCA) (30 September 2010) at para 11.</w:t>
      </w:r>
    </w:p>
  </w:endnote>
  <w:endnote w:id="14">
    <w:p w14:paraId="3706FB70" w14:textId="77777777" w:rsidR="00623D7D" w:rsidRPr="001B0E13" w:rsidRDefault="00623D7D"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w:t>
      </w:r>
      <w:r w:rsidRPr="001B0E13">
        <w:rPr>
          <w:rFonts w:ascii="Arial" w:hAnsi="Arial" w:cs="Arial"/>
          <w:color w:val="000000" w:themeColor="text1"/>
        </w:rPr>
        <w:t>(429/2022) [2023] ZASCA 3 (23 January 2023) at paras 59-60.</w:t>
      </w:r>
    </w:p>
  </w:endnote>
  <w:endnote w:id="15">
    <w:p w14:paraId="16E35180" w14:textId="32A4D597" w:rsidR="00A25CF5" w:rsidRPr="00A25CF5" w:rsidRDefault="00A25CF5" w:rsidP="00A25CF5">
      <w:pPr>
        <w:pStyle w:val="FootnoteText"/>
        <w:spacing w:line="360" w:lineRule="auto"/>
        <w:jc w:val="both"/>
        <w:rPr>
          <w:lang w:val="en-US"/>
        </w:rPr>
      </w:pPr>
      <w:r>
        <w:rPr>
          <w:rStyle w:val="EndnoteReference"/>
        </w:rPr>
        <w:endnoteRef/>
      </w:r>
      <w:r>
        <w:t xml:space="preserve"> </w:t>
      </w:r>
      <w:hyperlink r:id="rId8" w:tooltip="View LawCiteRecord" w:history="1">
        <w:r w:rsidRPr="00A25CF5">
          <w:rPr>
            <w:rStyle w:val="Hyperlink"/>
            <w:rFonts w:ascii="Arial" w:hAnsi="Arial" w:cs="Arial"/>
            <w:color w:val="000000" w:themeColor="text1"/>
            <w:u w:val="none"/>
            <w:shd w:val="clear" w:color="auto" w:fill="FFFFFF"/>
          </w:rPr>
          <w:t>1999 (2) SACR 368</w:t>
        </w:r>
      </w:hyperlink>
      <w:r w:rsidRPr="00A25CF5">
        <w:rPr>
          <w:rFonts w:ascii="Arial" w:hAnsi="Arial" w:cs="Arial"/>
          <w:color w:val="000000" w:themeColor="text1"/>
          <w:shd w:val="clear" w:color="auto" w:fill="FFFFFF"/>
        </w:rPr>
        <w:t> (C) at 378G-379B.</w:t>
      </w:r>
    </w:p>
  </w:endnote>
  <w:endnote w:id="16">
    <w:p w14:paraId="3DDB123A" w14:textId="7B797529" w:rsidR="00426634" w:rsidRPr="001B0E13" w:rsidRDefault="00426634" w:rsidP="001B0E13">
      <w:pPr>
        <w:pStyle w:val="EndnoteText"/>
        <w:rPr>
          <w:rFonts w:ascii="Arial" w:hAnsi="Arial" w:cs="Arial"/>
          <w:lang w:val="en-US"/>
        </w:rPr>
      </w:pPr>
      <w:r w:rsidRPr="001B0E13">
        <w:rPr>
          <w:rStyle w:val="EndnoteReference"/>
          <w:rFonts w:ascii="Arial" w:hAnsi="Arial" w:cs="Arial"/>
        </w:rPr>
        <w:endnoteRef/>
      </w:r>
      <w:r w:rsidRPr="001B0E13">
        <w:rPr>
          <w:rFonts w:ascii="Arial" w:hAnsi="Arial" w:cs="Arial"/>
        </w:rPr>
        <w:t xml:space="preserve"> </w:t>
      </w:r>
      <w:r w:rsidRPr="001B0E13">
        <w:rPr>
          <w:rFonts w:ascii="Arial" w:hAnsi="Arial" w:cs="Arial"/>
          <w:lang w:val="en-US"/>
        </w:rPr>
        <w:t>2009(1) SACR 552 (SCA)</w:t>
      </w:r>
      <w:r w:rsidR="00281452" w:rsidRPr="001B0E13">
        <w:rPr>
          <w:rFonts w:ascii="Arial" w:hAnsi="Arial" w:cs="Arial"/>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191D" w14:textId="77777777" w:rsidR="0066012A" w:rsidRDefault="0066012A" w:rsidP="003D5C7D">
      <w:r>
        <w:separator/>
      </w:r>
    </w:p>
  </w:footnote>
  <w:footnote w:type="continuationSeparator" w:id="0">
    <w:p w14:paraId="33BAD00A" w14:textId="77777777" w:rsidR="0066012A" w:rsidRDefault="0066012A" w:rsidP="003D5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8666" w14:textId="1C56E38A" w:rsidR="003D5C7D" w:rsidRDefault="003D5C7D" w:rsidP="00756903">
    <w:pPr>
      <w:pStyle w:val="Header"/>
      <w:framePr w:wrap="none" w:vAnchor="text" w:hAnchor="margin" w:xAlign="right" w:y="1"/>
      <w:rPr>
        <w:rStyle w:val="PageNumber"/>
      </w:rPr>
    </w:pPr>
  </w:p>
  <w:sdt>
    <w:sdtPr>
      <w:rPr>
        <w:rStyle w:val="PageNumber"/>
      </w:rPr>
      <w:id w:val="-373847705"/>
      <w:docPartObj>
        <w:docPartGallery w:val="Page Numbers (Top of Page)"/>
        <w:docPartUnique/>
      </w:docPartObj>
    </w:sdtPr>
    <w:sdtEndPr>
      <w:rPr>
        <w:rStyle w:val="PageNumber"/>
      </w:rPr>
    </w:sdtEndPr>
    <w:sdtContent>
      <w:p w14:paraId="55F5B4CB" w14:textId="77777777" w:rsidR="003D5C7D" w:rsidRDefault="003D5C7D" w:rsidP="007569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5C35C" w14:textId="77777777" w:rsidR="003D5C7D" w:rsidRDefault="003D5C7D" w:rsidP="003D5C7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0514407"/>
      <w:docPartObj>
        <w:docPartGallery w:val="Page Numbers (Top of Page)"/>
        <w:docPartUnique/>
      </w:docPartObj>
    </w:sdtPr>
    <w:sdtEndPr>
      <w:rPr>
        <w:rStyle w:val="PageNumber"/>
      </w:rPr>
    </w:sdtEndPr>
    <w:sdtContent>
      <w:p w14:paraId="2322BC0A" w14:textId="6ED0B6BA" w:rsidR="003D5C7D" w:rsidRDefault="003D5C7D" w:rsidP="007569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0CF9">
          <w:rPr>
            <w:rStyle w:val="PageNumber"/>
            <w:noProof/>
          </w:rPr>
          <w:t>21</w:t>
        </w:r>
        <w:r>
          <w:rPr>
            <w:rStyle w:val="PageNumber"/>
          </w:rPr>
          <w:fldChar w:fldCharType="end"/>
        </w:r>
      </w:p>
    </w:sdtContent>
  </w:sdt>
  <w:p w14:paraId="06948149" w14:textId="4C63F7A1" w:rsidR="003D5C7D" w:rsidRDefault="003D5C7D" w:rsidP="003D5C7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4EA0" w14:textId="385B2994" w:rsidR="001D0A61" w:rsidRDefault="001D0A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lowerRoman"/>
      <w:lvlText w:val="%1."/>
      <w:lvlJc w:val="left"/>
      <w:pPr>
        <w:ind w:left="7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466966"/>
    <w:multiLevelType w:val="multilevel"/>
    <w:tmpl w:val="9216B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CE0770"/>
    <w:multiLevelType w:val="hybridMultilevel"/>
    <w:tmpl w:val="5D7CE02C"/>
    <w:lvl w:ilvl="0" w:tplc="1240A5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C1706BB"/>
    <w:multiLevelType w:val="multilevel"/>
    <w:tmpl w:val="AC7CA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302EA"/>
    <w:multiLevelType w:val="multilevel"/>
    <w:tmpl w:val="12A6C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81EB8"/>
    <w:multiLevelType w:val="hybridMultilevel"/>
    <w:tmpl w:val="C61813D6"/>
    <w:lvl w:ilvl="0" w:tplc="FFFFFFFF">
      <w:start w:val="1"/>
      <w:numFmt w:val="lowerRoman"/>
      <w:lvlText w:val="(%1)"/>
      <w:lvlJc w:val="left"/>
      <w:pPr>
        <w:ind w:left="1569" w:hanging="8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15:restartNumberingAfterBreak="0">
    <w:nsid w:val="2F3665F1"/>
    <w:multiLevelType w:val="hybridMultilevel"/>
    <w:tmpl w:val="FD7C11CA"/>
    <w:lvl w:ilvl="0" w:tplc="8D324A84">
      <w:start w:val="1"/>
      <w:numFmt w:val="decimal"/>
      <w:lvlText w:val="(%1)"/>
      <w:lvlJc w:val="left"/>
      <w:pPr>
        <w:ind w:left="1611" w:hanging="7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36D00A56"/>
    <w:multiLevelType w:val="hybridMultilevel"/>
    <w:tmpl w:val="FD7C11CA"/>
    <w:lvl w:ilvl="0" w:tplc="FFFFFFFF">
      <w:start w:val="1"/>
      <w:numFmt w:val="decimal"/>
      <w:lvlText w:val="(%1)"/>
      <w:lvlJc w:val="left"/>
      <w:pPr>
        <w:ind w:left="1611" w:hanging="7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3A9646F7"/>
    <w:multiLevelType w:val="hybridMultilevel"/>
    <w:tmpl w:val="C61813D6"/>
    <w:lvl w:ilvl="0" w:tplc="8F12258C">
      <w:start w:val="1"/>
      <w:numFmt w:val="lowerRoman"/>
      <w:lvlText w:val="(%1)"/>
      <w:lvlJc w:val="left"/>
      <w:pPr>
        <w:ind w:left="1569" w:hanging="8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BEE383A"/>
    <w:multiLevelType w:val="hybridMultilevel"/>
    <w:tmpl w:val="90F2F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93D2F"/>
    <w:multiLevelType w:val="hybridMultilevel"/>
    <w:tmpl w:val="5526143E"/>
    <w:lvl w:ilvl="0" w:tplc="43CEAA5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180944"/>
    <w:multiLevelType w:val="hybridMultilevel"/>
    <w:tmpl w:val="7FB6C98A"/>
    <w:lvl w:ilvl="0" w:tplc="577E07AA">
      <w:start w:val="1"/>
      <w:numFmt w:val="lowerRoman"/>
      <w:lvlText w:val="(%1)"/>
      <w:lvlJc w:val="left"/>
      <w:pPr>
        <w:ind w:left="2300" w:hanging="860"/>
      </w:pPr>
      <w:rPr>
        <w:rFonts w:ascii="Arial" w:hAnsi="Arial" w:cs="Arial"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567752E"/>
    <w:multiLevelType w:val="multilevel"/>
    <w:tmpl w:val="56BE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B173DB"/>
    <w:multiLevelType w:val="hybridMultilevel"/>
    <w:tmpl w:val="5B4A7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37200"/>
    <w:multiLevelType w:val="multilevel"/>
    <w:tmpl w:val="6562F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10C23"/>
    <w:multiLevelType w:val="hybridMultilevel"/>
    <w:tmpl w:val="082CBB02"/>
    <w:lvl w:ilvl="0" w:tplc="FA1CB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380720"/>
    <w:multiLevelType w:val="hybridMultilevel"/>
    <w:tmpl w:val="D9DC5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5"/>
  </w:num>
  <w:num w:numId="13">
    <w:abstractNumId w:val="15"/>
  </w:num>
  <w:num w:numId="14">
    <w:abstractNumId w:val="21"/>
  </w:num>
  <w:num w:numId="15">
    <w:abstractNumId w:val="16"/>
  </w:num>
  <w:num w:numId="16">
    <w:abstractNumId w:val="14"/>
  </w:num>
  <w:num w:numId="17">
    <w:abstractNumId w:val="22"/>
  </w:num>
  <w:num w:numId="18">
    <w:abstractNumId w:val="12"/>
  </w:num>
  <w:num w:numId="19">
    <w:abstractNumId w:val="20"/>
  </w:num>
  <w:num w:numId="20">
    <w:abstractNumId w:val="13"/>
  </w:num>
  <w:num w:numId="21">
    <w:abstractNumId w:val="23"/>
  </w:num>
  <w:num w:numId="22">
    <w:abstractNumId w:val="10"/>
  </w:num>
  <w:num w:numId="23">
    <w:abstractNumId w:val="19"/>
  </w:num>
  <w:num w:numId="24">
    <w:abstractNumId w:val="11"/>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01"/>
    <w:rsid w:val="00012C73"/>
    <w:rsid w:val="000155E2"/>
    <w:rsid w:val="000217F1"/>
    <w:rsid w:val="000317FE"/>
    <w:rsid w:val="00033761"/>
    <w:rsid w:val="0003644B"/>
    <w:rsid w:val="000401AE"/>
    <w:rsid w:val="00045A2E"/>
    <w:rsid w:val="00046543"/>
    <w:rsid w:val="00047C15"/>
    <w:rsid w:val="000672C7"/>
    <w:rsid w:val="000702DA"/>
    <w:rsid w:val="00091668"/>
    <w:rsid w:val="000957C0"/>
    <w:rsid w:val="000B2232"/>
    <w:rsid w:val="000B4EE7"/>
    <w:rsid w:val="000B5B9E"/>
    <w:rsid w:val="000C5291"/>
    <w:rsid w:val="000D078E"/>
    <w:rsid w:val="000D5834"/>
    <w:rsid w:val="000E3AE7"/>
    <w:rsid w:val="000F0D4A"/>
    <w:rsid w:val="001231D4"/>
    <w:rsid w:val="0012777F"/>
    <w:rsid w:val="00131423"/>
    <w:rsid w:val="0014658C"/>
    <w:rsid w:val="00155B8B"/>
    <w:rsid w:val="00165F17"/>
    <w:rsid w:val="00167A59"/>
    <w:rsid w:val="001721CA"/>
    <w:rsid w:val="00176DCA"/>
    <w:rsid w:val="00180471"/>
    <w:rsid w:val="001935E0"/>
    <w:rsid w:val="00197E4B"/>
    <w:rsid w:val="001A228A"/>
    <w:rsid w:val="001A4C72"/>
    <w:rsid w:val="001A554C"/>
    <w:rsid w:val="001B0E13"/>
    <w:rsid w:val="001C2AE6"/>
    <w:rsid w:val="001C3AA3"/>
    <w:rsid w:val="001D0A61"/>
    <w:rsid w:val="001D7EFB"/>
    <w:rsid w:val="001F2813"/>
    <w:rsid w:val="00202464"/>
    <w:rsid w:val="0023665C"/>
    <w:rsid w:val="002412A7"/>
    <w:rsid w:val="00245CD6"/>
    <w:rsid w:val="002631BF"/>
    <w:rsid w:val="00272D9A"/>
    <w:rsid w:val="00281452"/>
    <w:rsid w:val="00282BAB"/>
    <w:rsid w:val="00284D70"/>
    <w:rsid w:val="00285C54"/>
    <w:rsid w:val="002A2B33"/>
    <w:rsid w:val="002A6BB2"/>
    <w:rsid w:val="002B7B33"/>
    <w:rsid w:val="002C2DB9"/>
    <w:rsid w:val="002C4E64"/>
    <w:rsid w:val="002C7CFC"/>
    <w:rsid w:val="002E17DB"/>
    <w:rsid w:val="002E62ED"/>
    <w:rsid w:val="002E6377"/>
    <w:rsid w:val="002F28BF"/>
    <w:rsid w:val="002F4F74"/>
    <w:rsid w:val="00300780"/>
    <w:rsid w:val="00304950"/>
    <w:rsid w:val="00304F24"/>
    <w:rsid w:val="0031464A"/>
    <w:rsid w:val="00317EA2"/>
    <w:rsid w:val="00327553"/>
    <w:rsid w:val="00327A48"/>
    <w:rsid w:val="00330DBB"/>
    <w:rsid w:val="003409E9"/>
    <w:rsid w:val="00351229"/>
    <w:rsid w:val="003521A6"/>
    <w:rsid w:val="00360DC3"/>
    <w:rsid w:val="00386170"/>
    <w:rsid w:val="003C099B"/>
    <w:rsid w:val="003D05F1"/>
    <w:rsid w:val="003D5A09"/>
    <w:rsid w:val="003D5C7D"/>
    <w:rsid w:val="003E5381"/>
    <w:rsid w:val="003F09C0"/>
    <w:rsid w:val="003F14E3"/>
    <w:rsid w:val="003F3ED4"/>
    <w:rsid w:val="00410D11"/>
    <w:rsid w:val="00415E73"/>
    <w:rsid w:val="0042126A"/>
    <w:rsid w:val="00424E6A"/>
    <w:rsid w:val="00426634"/>
    <w:rsid w:val="00440377"/>
    <w:rsid w:val="00460D31"/>
    <w:rsid w:val="00465753"/>
    <w:rsid w:val="004662ED"/>
    <w:rsid w:val="004712B6"/>
    <w:rsid w:val="00472F35"/>
    <w:rsid w:val="00474219"/>
    <w:rsid w:val="004C07C1"/>
    <w:rsid w:val="004D0680"/>
    <w:rsid w:val="004D2963"/>
    <w:rsid w:val="004D5D90"/>
    <w:rsid w:val="004E5B8F"/>
    <w:rsid w:val="004F3C3A"/>
    <w:rsid w:val="004F6370"/>
    <w:rsid w:val="004F6CDF"/>
    <w:rsid w:val="00502273"/>
    <w:rsid w:val="0050694E"/>
    <w:rsid w:val="005163AB"/>
    <w:rsid w:val="005258A1"/>
    <w:rsid w:val="0053511A"/>
    <w:rsid w:val="00535B5C"/>
    <w:rsid w:val="00536951"/>
    <w:rsid w:val="00550A57"/>
    <w:rsid w:val="00561321"/>
    <w:rsid w:val="0056303A"/>
    <w:rsid w:val="00563A4B"/>
    <w:rsid w:val="005704D0"/>
    <w:rsid w:val="00570F19"/>
    <w:rsid w:val="00571F60"/>
    <w:rsid w:val="0057434E"/>
    <w:rsid w:val="005765CE"/>
    <w:rsid w:val="0057699A"/>
    <w:rsid w:val="005B1A35"/>
    <w:rsid w:val="005B2CE7"/>
    <w:rsid w:val="005C1220"/>
    <w:rsid w:val="005D180C"/>
    <w:rsid w:val="005D5632"/>
    <w:rsid w:val="005E2D4E"/>
    <w:rsid w:val="005E485B"/>
    <w:rsid w:val="005F2A9A"/>
    <w:rsid w:val="0060004A"/>
    <w:rsid w:val="00600DE3"/>
    <w:rsid w:val="006028DD"/>
    <w:rsid w:val="006069EF"/>
    <w:rsid w:val="00610F40"/>
    <w:rsid w:val="006138BD"/>
    <w:rsid w:val="00617E01"/>
    <w:rsid w:val="00620C8D"/>
    <w:rsid w:val="00623D7D"/>
    <w:rsid w:val="00625C87"/>
    <w:rsid w:val="00631EF1"/>
    <w:rsid w:val="006453CA"/>
    <w:rsid w:val="00645F4D"/>
    <w:rsid w:val="00651CC0"/>
    <w:rsid w:val="00653F76"/>
    <w:rsid w:val="0066012A"/>
    <w:rsid w:val="006778F2"/>
    <w:rsid w:val="00681047"/>
    <w:rsid w:val="006850C6"/>
    <w:rsid w:val="00690755"/>
    <w:rsid w:val="00690FC7"/>
    <w:rsid w:val="006A64F7"/>
    <w:rsid w:val="006C548F"/>
    <w:rsid w:val="006D7525"/>
    <w:rsid w:val="006E7820"/>
    <w:rsid w:val="006E7836"/>
    <w:rsid w:val="006F2A01"/>
    <w:rsid w:val="00703D86"/>
    <w:rsid w:val="00710AD0"/>
    <w:rsid w:val="00713B2D"/>
    <w:rsid w:val="00734491"/>
    <w:rsid w:val="007439B5"/>
    <w:rsid w:val="007439EB"/>
    <w:rsid w:val="00754C47"/>
    <w:rsid w:val="00756903"/>
    <w:rsid w:val="00766EC8"/>
    <w:rsid w:val="00777595"/>
    <w:rsid w:val="00780C8B"/>
    <w:rsid w:val="00785DFD"/>
    <w:rsid w:val="00787FA0"/>
    <w:rsid w:val="007A032A"/>
    <w:rsid w:val="007E00DD"/>
    <w:rsid w:val="007E04BF"/>
    <w:rsid w:val="007F6D8A"/>
    <w:rsid w:val="00800516"/>
    <w:rsid w:val="00810092"/>
    <w:rsid w:val="00810E1F"/>
    <w:rsid w:val="00812E42"/>
    <w:rsid w:val="00823871"/>
    <w:rsid w:val="00834B40"/>
    <w:rsid w:val="00836D96"/>
    <w:rsid w:val="008501A0"/>
    <w:rsid w:val="00851500"/>
    <w:rsid w:val="00854CE2"/>
    <w:rsid w:val="00862838"/>
    <w:rsid w:val="00863340"/>
    <w:rsid w:val="00866FA9"/>
    <w:rsid w:val="00872ED6"/>
    <w:rsid w:val="00875AB3"/>
    <w:rsid w:val="008812EA"/>
    <w:rsid w:val="008A23C8"/>
    <w:rsid w:val="008B313C"/>
    <w:rsid w:val="008D04E8"/>
    <w:rsid w:val="008D4D68"/>
    <w:rsid w:val="008F1C56"/>
    <w:rsid w:val="008F21AF"/>
    <w:rsid w:val="009013DA"/>
    <w:rsid w:val="00903816"/>
    <w:rsid w:val="009145B4"/>
    <w:rsid w:val="009245B2"/>
    <w:rsid w:val="0092514C"/>
    <w:rsid w:val="009333D3"/>
    <w:rsid w:val="009352A2"/>
    <w:rsid w:val="00943069"/>
    <w:rsid w:val="009652DA"/>
    <w:rsid w:val="00967D5A"/>
    <w:rsid w:val="00974994"/>
    <w:rsid w:val="009841ED"/>
    <w:rsid w:val="009861A6"/>
    <w:rsid w:val="00986CCF"/>
    <w:rsid w:val="00990265"/>
    <w:rsid w:val="009956C0"/>
    <w:rsid w:val="009A10F1"/>
    <w:rsid w:val="009B308A"/>
    <w:rsid w:val="009B786F"/>
    <w:rsid w:val="009D6CEB"/>
    <w:rsid w:val="009F25B9"/>
    <w:rsid w:val="00A024D1"/>
    <w:rsid w:val="00A0563B"/>
    <w:rsid w:val="00A07759"/>
    <w:rsid w:val="00A17B19"/>
    <w:rsid w:val="00A21BAD"/>
    <w:rsid w:val="00A2414F"/>
    <w:rsid w:val="00A25CF5"/>
    <w:rsid w:val="00A300FB"/>
    <w:rsid w:val="00A40DB1"/>
    <w:rsid w:val="00A43245"/>
    <w:rsid w:val="00A43DDE"/>
    <w:rsid w:val="00A47CC5"/>
    <w:rsid w:val="00A66AF3"/>
    <w:rsid w:val="00A74322"/>
    <w:rsid w:val="00A8063B"/>
    <w:rsid w:val="00A82C71"/>
    <w:rsid w:val="00A84503"/>
    <w:rsid w:val="00A91647"/>
    <w:rsid w:val="00A91B8B"/>
    <w:rsid w:val="00AB004D"/>
    <w:rsid w:val="00AB14B1"/>
    <w:rsid w:val="00AC1960"/>
    <w:rsid w:val="00AD2067"/>
    <w:rsid w:val="00AD50F6"/>
    <w:rsid w:val="00AF569F"/>
    <w:rsid w:val="00AF71C4"/>
    <w:rsid w:val="00AF77B5"/>
    <w:rsid w:val="00B033E7"/>
    <w:rsid w:val="00B17BA1"/>
    <w:rsid w:val="00B22720"/>
    <w:rsid w:val="00B36CE4"/>
    <w:rsid w:val="00B4519A"/>
    <w:rsid w:val="00B55794"/>
    <w:rsid w:val="00B570EC"/>
    <w:rsid w:val="00B577DD"/>
    <w:rsid w:val="00B63B0A"/>
    <w:rsid w:val="00B65968"/>
    <w:rsid w:val="00B716EA"/>
    <w:rsid w:val="00BA5F4F"/>
    <w:rsid w:val="00BB480B"/>
    <w:rsid w:val="00BC217F"/>
    <w:rsid w:val="00BC235B"/>
    <w:rsid w:val="00BC3FB0"/>
    <w:rsid w:val="00BD2649"/>
    <w:rsid w:val="00BD54CF"/>
    <w:rsid w:val="00BE5355"/>
    <w:rsid w:val="00BF4CF3"/>
    <w:rsid w:val="00BF4DF4"/>
    <w:rsid w:val="00BF6CD2"/>
    <w:rsid w:val="00C0179E"/>
    <w:rsid w:val="00C105D5"/>
    <w:rsid w:val="00C23CEF"/>
    <w:rsid w:val="00C31014"/>
    <w:rsid w:val="00C36309"/>
    <w:rsid w:val="00C5177F"/>
    <w:rsid w:val="00C536ED"/>
    <w:rsid w:val="00C569A7"/>
    <w:rsid w:val="00C6331D"/>
    <w:rsid w:val="00C666B9"/>
    <w:rsid w:val="00C70DD2"/>
    <w:rsid w:val="00C76EB5"/>
    <w:rsid w:val="00C8009E"/>
    <w:rsid w:val="00C9064F"/>
    <w:rsid w:val="00C930B7"/>
    <w:rsid w:val="00CA696D"/>
    <w:rsid w:val="00CB2F29"/>
    <w:rsid w:val="00CC4321"/>
    <w:rsid w:val="00CE29CC"/>
    <w:rsid w:val="00CE32EB"/>
    <w:rsid w:val="00D03F13"/>
    <w:rsid w:val="00D139FF"/>
    <w:rsid w:val="00D171D4"/>
    <w:rsid w:val="00D40765"/>
    <w:rsid w:val="00D47688"/>
    <w:rsid w:val="00D606A1"/>
    <w:rsid w:val="00D60CF9"/>
    <w:rsid w:val="00D701CB"/>
    <w:rsid w:val="00D70D24"/>
    <w:rsid w:val="00D84239"/>
    <w:rsid w:val="00D96552"/>
    <w:rsid w:val="00DA1564"/>
    <w:rsid w:val="00DA5746"/>
    <w:rsid w:val="00DB1794"/>
    <w:rsid w:val="00DC0A39"/>
    <w:rsid w:val="00DC26AB"/>
    <w:rsid w:val="00DD0B69"/>
    <w:rsid w:val="00DD2146"/>
    <w:rsid w:val="00DE1099"/>
    <w:rsid w:val="00DE7AFC"/>
    <w:rsid w:val="00DF2379"/>
    <w:rsid w:val="00DF65DD"/>
    <w:rsid w:val="00E02A08"/>
    <w:rsid w:val="00E210AE"/>
    <w:rsid w:val="00E23291"/>
    <w:rsid w:val="00E34E4B"/>
    <w:rsid w:val="00E425C1"/>
    <w:rsid w:val="00E47300"/>
    <w:rsid w:val="00E561F3"/>
    <w:rsid w:val="00E57386"/>
    <w:rsid w:val="00E61EF6"/>
    <w:rsid w:val="00E72E9E"/>
    <w:rsid w:val="00E914B3"/>
    <w:rsid w:val="00EA552A"/>
    <w:rsid w:val="00EB2BB7"/>
    <w:rsid w:val="00ED0FD6"/>
    <w:rsid w:val="00ED384D"/>
    <w:rsid w:val="00EF225D"/>
    <w:rsid w:val="00F02838"/>
    <w:rsid w:val="00F03D57"/>
    <w:rsid w:val="00F04BBC"/>
    <w:rsid w:val="00F10B00"/>
    <w:rsid w:val="00F11FA6"/>
    <w:rsid w:val="00F153EE"/>
    <w:rsid w:val="00F1729E"/>
    <w:rsid w:val="00F179C5"/>
    <w:rsid w:val="00F268DE"/>
    <w:rsid w:val="00F27A1A"/>
    <w:rsid w:val="00F303FA"/>
    <w:rsid w:val="00F35BE2"/>
    <w:rsid w:val="00F4656F"/>
    <w:rsid w:val="00F515C1"/>
    <w:rsid w:val="00F52246"/>
    <w:rsid w:val="00F8271F"/>
    <w:rsid w:val="00F842BB"/>
    <w:rsid w:val="00FB1492"/>
    <w:rsid w:val="00FB2FFC"/>
    <w:rsid w:val="00FC313F"/>
    <w:rsid w:val="00FC76F7"/>
    <w:rsid w:val="00FE4201"/>
    <w:rsid w:val="00FE7C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A2C7"/>
  <w15:docId w15:val="{FF2A3AEB-EE7E-4256-95AE-4545838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73"/>
    <w:rPr>
      <w:rFonts w:ascii="Times New Roman" w:eastAsia="Times New Roman" w:hAnsi="Times New Roman" w:cs="Times New Roman"/>
      <w:kern w:val="0"/>
      <w:lang w:eastAsia="en-GB"/>
      <w14:ligatures w14:val="none"/>
    </w:rPr>
  </w:style>
  <w:style w:type="paragraph" w:styleId="Heading2">
    <w:name w:val="heading 2"/>
    <w:basedOn w:val="Normal"/>
    <w:link w:val="Heading2Char"/>
    <w:uiPriority w:val="9"/>
    <w:qFormat/>
    <w:rsid w:val="00176D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E01"/>
    <w:pPr>
      <w:ind w:left="720"/>
      <w:contextualSpacing/>
    </w:pPr>
    <w:rPr>
      <w:rFonts w:asciiTheme="minorHAnsi" w:eastAsiaTheme="minorHAnsi" w:hAnsiTheme="minorHAnsi" w:cstheme="minorBidi"/>
      <w:kern w:val="2"/>
      <w:lang w:eastAsia="en-US"/>
      <w14:ligatures w14:val="standardContextual"/>
    </w:rPr>
  </w:style>
  <w:style w:type="paragraph" w:styleId="NormalWeb">
    <w:name w:val="Normal (Web)"/>
    <w:basedOn w:val="Normal"/>
    <w:uiPriority w:val="99"/>
    <w:unhideWhenUsed/>
    <w:rsid w:val="00C666B9"/>
    <w:pPr>
      <w:spacing w:before="100" w:beforeAutospacing="1" w:after="100" w:afterAutospacing="1"/>
    </w:pPr>
  </w:style>
  <w:style w:type="paragraph" w:styleId="Header">
    <w:name w:val="header"/>
    <w:basedOn w:val="Normal"/>
    <w:link w:val="HeaderChar"/>
    <w:uiPriority w:val="99"/>
    <w:unhideWhenUsed/>
    <w:rsid w:val="003D5C7D"/>
    <w:pPr>
      <w:tabs>
        <w:tab w:val="center" w:pos="4513"/>
        <w:tab w:val="right" w:pos="9026"/>
      </w:tabs>
    </w:pPr>
    <w:rPr>
      <w:rFonts w:asciiTheme="minorHAnsi" w:eastAsiaTheme="minorHAnsi" w:hAnsiTheme="minorHAnsi" w:cstheme="minorBidi"/>
      <w:kern w:val="2"/>
      <w:lang w:eastAsia="en-US"/>
      <w14:ligatures w14:val="standardContextual"/>
    </w:rPr>
  </w:style>
  <w:style w:type="character" w:customStyle="1" w:styleId="HeaderChar">
    <w:name w:val="Header Char"/>
    <w:basedOn w:val="DefaultParagraphFont"/>
    <w:link w:val="Header"/>
    <w:uiPriority w:val="99"/>
    <w:rsid w:val="003D5C7D"/>
  </w:style>
  <w:style w:type="character" w:styleId="PageNumber">
    <w:name w:val="page number"/>
    <w:basedOn w:val="DefaultParagraphFont"/>
    <w:uiPriority w:val="99"/>
    <w:semiHidden/>
    <w:unhideWhenUsed/>
    <w:rsid w:val="003D5C7D"/>
  </w:style>
  <w:style w:type="character" w:styleId="Hyperlink">
    <w:name w:val="Hyperlink"/>
    <w:basedOn w:val="DefaultParagraphFont"/>
    <w:uiPriority w:val="99"/>
    <w:unhideWhenUsed/>
    <w:rsid w:val="00C36309"/>
    <w:rPr>
      <w:color w:val="0000FF"/>
      <w:u w:val="single"/>
    </w:rPr>
  </w:style>
  <w:style w:type="character" w:customStyle="1" w:styleId="Heading2Char">
    <w:name w:val="Heading 2 Char"/>
    <w:basedOn w:val="DefaultParagraphFont"/>
    <w:link w:val="Heading2"/>
    <w:uiPriority w:val="9"/>
    <w:rsid w:val="00176DCA"/>
    <w:rPr>
      <w:rFonts w:ascii="Times New Roman" w:eastAsia="Times New Roman" w:hAnsi="Times New Roman" w:cs="Times New Roman"/>
      <w:b/>
      <w:bCs/>
      <w:kern w:val="0"/>
      <w:sz w:val="36"/>
      <w:szCs w:val="36"/>
      <w:lang w:eastAsia="en-GB"/>
      <w14:ligatures w14:val="none"/>
    </w:rPr>
  </w:style>
  <w:style w:type="character" w:customStyle="1" w:styleId="apple-converted-space">
    <w:name w:val="apple-converted-space"/>
    <w:basedOn w:val="DefaultParagraphFont"/>
    <w:rsid w:val="002E17DB"/>
  </w:style>
  <w:style w:type="character" w:styleId="FollowedHyperlink">
    <w:name w:val="FollowedHyperlink"/>
    <w:basedOn w:val="DefaultParagraphFont"/>
    <w:uiPriority w:val="99"/>
    <w:semiHidden/>
    <w:unhideWhenUsed/>
    <w:rsid w:val="00C0179E"/>
    <w:rPr>
      <w:color w:val="954F72" w:themeColor="followedHyperlink"/>
      <w:u w:val="single"/>
    </w:rPr>
  </w:style>
  <w:style w:type="paragraph" w:customStyle="1" w:styleId="western">
    <w:name w:val="western"/>
    <w:basedOn w:val="Normal"/>
    <w:rsid w:val="00C0179E"/>
    <w:pPr>
      <w:spacing w:before="100" w:beforeAutospacing="1" w:after="100" w:afterAutospacing="1"/>
    </w:pPr>
  </w:style>
  <w:style w:type="paragraph" w:styleId="EndnoteText">
    <w:name w:val="endnote text"/>
    <w:basedOn w:val="Normal"/>
    <w:link w:val="EndnoteTextChar"/>
    <w:uiPriority w:val="99"/>
    <w:semiHidden/>
    <w:unhideWhenUsed/>
    <w:rsid w:val="00B65968"/>
    <w:rPr>
      <w:rFonts w:asciiTheme="minorHAnsi" w:eastAsiaTheme="minorHAnsi" w:hAnsiTheme="minorHAnsi" w:cstheme="minorBidi"/>
      <w:kern w:val="2"/>
      <w:sz w:val="20"/>
      <w:szCs w:val="20"/>
      <w:lang w:eastAsia="en-US"/>
      <w14:ligatures w14:val="standardContextual"/>
    </w:rPr>
  </w:style>
  <w:style w:type="character" w:customStyle="1" w:styleId="EndnoteTextChar">
    <w:name w:val="Endnote Text Char"/>
    <w:basedOn w:val="DefaultParagraphFont"/>
    <w:link w:val="EndnoteText"/>
    <w:uiPriority w:val="99"/>
    <w:semiHidden/>
    <w:rsid w:val="00B65968"/>
    <w:rPr>
      <w:sz w:val="20"/>
      <w:szCs w:val="20"/>
    </w:rPr>
  </w:style>
  <w:style w:type="character" w:styleId="EndnoteReference">
    <w:name w:val="endnote reference"/>
    <w:basedOn w:val="DefaultParagraphFont"/>
    <w:uiPriority w:val="99"/>
    <w:semiHidden/>
    <w:unhideWhenUsed/>
    <w:rsid w:val="00B65968"/>
    <w:rPr>
      <w:vertAlign w:val="superscript"/>
    </w:rPr>
  </w:style>
  <w:style w:type="paragraph" w:styleId="FootnoteText">
    <w:name w:val="footnote text"/>
    <w:basedOn w:val="Normal"/>
    <w:link w:val="FootnoteTextChar"/>
    <w:uiPriority w:val="99"/>
    <w:unhideWhenUsed/>
    <w:rsid w:val="00A66AF3"/>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A66AF3"/>
    <w:rPr>
      <w:sz w:val="20"/>
      <w:szCs w:val="20"/>
    </w:rPr>
  </w:style>
  <w:style w:type="character" w:styleId="FootnoteReference">
    <w:name w:val="footnote reference"/>
    <w:basedOn w:val="DefaultParagraphFont"/>
    <w:uiPriority w:val="99"/>
    <w:semiHidden/>
    <w:unhideWhenUsed/>
    <w:rsid w:val="00A66AF3"/>
    <w:rPr>
      <w:vertAlign w:val="superscript"/>
    </w:rPr>
  </w:style>
  <w:style w:type="paragraph" w:styleId="Footer">
    <w:name w:val="footer"/>
    <w:basedOn w:val="Normal"/>
    <w:link w:val="FooterChar"/>
    <w:uiPriority w:val="99"/>
    <w:unhideWhenUsed/>
    <w:rsid w:val="001D0A61"/>
    <w:pPr>
      <w:tabs>
        <w:tab w:val="center" w:pos="4513"/>
        <w:tab w:val="right" w:pos="9026"/>
      </w:tabs>
    </w:pPr>
  </w:style>
  <w:style w:type="character" w:customStyle="1" w:styleId="FooterChar">
    <w:name w:val="Footer Char"/>
    <w:basedOn w:val="DefaultParagraphFont"/>
    <w:link w:val="Footer"/>
    <w:uiPriority w:val="99"/>
    <w:rsid w:val="001D0A61"/>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631EF1"/>
    <w:rPr>
      <w:i/>
      <w:iCs/>
    </w:rPr>
  </w:style>
  <w:style w:type="paragraph" w:styleId="Revision">
    <w:name w:val="Revision"/>
    <w:hidden/>
    <w:uiPriority w:val="99"/>
    <w:semiHidden/>
    <w:rsid w:val="00600DE3"/>
    <w:rPr>
      <w:rFonts w:ascii="Times New Roman" w:eastAsia="Times New Roman" w:hAnsi="Times New Roman" w:cs="Times New Roman"/>
      <w:kern w:val="0"/>
      <w:lang w:eastAsia="en-GB"/>
      <w14:ligatures w14:val="none"/>
    </w:rPr>
  </w:style>
  <w:style w:type="character" w:customStyle="1" w:styleId="UnresolvedMention">
    <w:name w:val="Unresolved Mention"/>
    <w:basedOn w:val="DefaultParagraphFont"/>
    <w:uiPriority w:val="99"/>
    <w:semiHidden/>
    <w:unhideWhenUsed/>
    <w:rsid w:val="0096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8953">
      <w:bodyDiv w:val="1"/>
      <w:marLeft w:val="0"/>
      <w:marRight w:val="0"/>
      <w:marTop w:val="0"/>
      <w:marBottom w:val="0"/>
      <w:divBdr>
        <w:top w:val="none" w:sz="0" w:space="0" w:color="auto"/>
        <w:left w:val="none" w:sz="0" w:space="0" w:color="auto"/>
        <w:bottom w:val="none" w:sz="0" w:space="0" w:color="auto"/>
        <w:right w:val="none" w:sz="0" w:space="0" w:color="auto"/>
      </w:divBdr>
      <w:divsChild>
        <w:div w:id="741223003">
          <w:marLeft w:val="0"/>
          <w:marRight w:val="0"/>
          <w:marTop w:val="0"/>
          <w:marBottom w:val="0"/>
          <w:divBdr>
            <w:top w:val="none" w:sz="0" w:space="0" w:color="auto"/>
            <w:left w:val="none" w:sz="0" w:space="0" w:color="auto"/>
            <w:bottom w:val="none" w:sz="0" w:space="0" w:color="auto"/>
            <w:right w:val="none" w:sz="0" w:space="0" w:color="auto"/>
          </w:divBdr>
          <w:divsChild>
            <w:div w:id="1229152731">
              <w:marLeft w:val="0"/>
              <w:marRight w:val="0"/>
              <w:marTop w:val="0"/>
              <w:marBottom w:val="0"/>
              <w:divBdr>
                <w:top w:val="none" w:sz="0" w:space="0" w:color="auto"/>
                <w:left w:val="none" w:sz="0" w:space="0" w:color="auto"/>
                <w:bottom w:val="none" w:sz="0" w:space="0" w:color="auto"/>
                <w:right w:val="none" w:sz="0" w:space="0" w:color="auto"/>
              </w:divBdr>
              <w:divsChild>
                <w:div w:id="888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5664">
      <w:bodyDiv w:val="1"/>
      <w:marLeft w:val="0"/>
      <w:marRight w:val="0"/>
      <w:marTop w:val="0"/>
      <w:marBottom w:val="0"/>
      <w:divBdr>
        <w:top w:val="none" w:sz="0" w:space="0" w:color="auto"/>
        <w:left w:val="none" w:sz="0" w:space="0" w:color="auto"/>
        <w:bottom w:val="none" w:sz="0" w:space="0" w:color="auto"/>
        <w:right w:val="none" w:sz="0" w:space="0" w:color="auto"/>
      </w:divBdr>
    </w:div>
    <w:div w:id="276914143">
      <w:bodyDiv w:val="1"/>
      <w:marLeft w:val="0"/>
      <w:marRight w:val="0"/>
      <w:marTop w:val="0"/>
      <w:marBottom w:val="0"/>
      <w:divBdr>
        <w:top w:val="none" w:sz="0" w:space="0" w:color="auto"/>
        <w:left w:val="none" w:sz="0" w:space="0" w:color="auto"/>
        <w:bottom w:val="none" w:sz="0" w:space="0" w:color="auto"/>
        <w:right w:val="none" w:sz="0" w:space="0" w:color="auto"/>
      </w:divBdr>
    </w:div>
    <w:div w:id="399065175">
      <w:bodyDiv w:val="1"/>
      <w:marLeft w:val="0"/>
      <w:marRight w:val="0"/>
      <w:marTop w:val="0"/>
      <w:marBottom w:val="0"/>
      <w:divBdr>
        <w:top w:val="none" w:sz="0" w:space="0" w:color="auto"/>
        <w:left w:val="none" w:sz="0" w:space="0" w:color="auto"/>
        <w:bottom w:val="none" w:sz="0" w:space="0" w:color="auto"/>
        <w:right w:val="none" w:sz="0" w:space="0" w:color="auto"/>
      </w:divBdr>
      <w:divsChild>
        <w:div w:id="423841421">
          <w:marLeft w:val="0"/>
          <w:marRight w:val="0"/>
          <w:marTop w:val="0"/>
          <w:marBottom w:val="0"/>
          <w:divBdr>
            <w:top w:val="none" w:sz="0" w:space="0" w:color="auto"/>
            <w:left w:val="none" w:sz="0" w:space="0" w:color="auto"/>
            <w:bottom w:val="none" w:sz="0" w:space="0" w:color="auto"/>
            <w:right w:val="none" w:sz="0" w:space="0" w:color="auto"/>
          </w:divBdr>
          <w:divsChild>
            <w:div w:id="2129548308">
              <w:marLeft w:val="0"/>
              <w:marRight w:val="0"/>
              <w:marTop w:val="0"/>
              <w:marBottom w:val="0"/>
              <w:divBdr>
                <w:top w:val="none" w:sz="0" w:space="0" w:color="auto"/>
                <w:left w:val="none" w:sz="0" w:space="0" w:color="auto"/>
                <w:bottom w:val="none" w:sz="0" w:space="0" w:color="auto"/>
                <w:right w:val="none" w:sz="0" w:space="0" w:color="auto"/>
              </w:divBdr>
              <w:divsChild>
                <w:div w:id="8213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4139">
      <w:bodyDiv w:val="1"/>
      <w:marLeft w:val="0"/>
      <w:marRight w:val="0"/>
      <w:marTop w:val="0"/>
      <w:marBottom w:val="0"/>
      <w:divBdr>
        <w:top w:val="none" w:sz="0" w:space="0" w:color="auto"/>
        <w:left w:val="none" w:sz="0" w:space="0" w:color="auto"/>
        <w:bottom w:val="none" w:sz="0" w:space="0" w:color="auto"/>
        <w:right w:val="none" w:sz="0" w:space="0" w:color="auto"/>
      </w:divBdr>
    </w:div>
    <w:div w:id="422409851">
      <w:bodyDiv w:val="1"/>
      <w:marLeft w:val="0"/>
      <w:marRight w:val="0"/>
      <w:marTop w:val="0"/>
      <w:marBottom w:val="0"/>
      <w:divBdr>
        <w:top w:val="none" w:sz="0" w:space="0" w:color="auto"/>
        <w:left w:val="none" w:sz="0" w:space="0" w:color="auto"/>
        <w:bottom w:val="none" w:sz="0" w:space="0" w:color="auto"/>
        <w:right w:val="none" w:sz="0" w:space="0" w:color="auto"/>
      </w:divBdr>
    </w:div>
    <w:div w:id="462961265">
      <w:bodyDiv w:val="1"/>
      <w:marLeft w:val="0"/>
      <w:marRight w:val="0"/>
      <w:marTop w:val="0"/>
      <w:marBottom w:val="0"/>
      <w:divBdr>
        <w:top w:val="none" w:sz="0" w:space="0" w:color="auto"/>
        <w:left w:val="none" w:sz="0" w:space="0" w:color="auto"/>
        <w:bottom w:val="none" w:sz="0" w:space="0" w:color="auto"/>
        <w:right w:val="none" w:sz="0" w:space="0" w:color="auto"/>
      </w:divBdr>
      <w:divsChild>
        <w:div w:id="1773351918">
          <w:marLeft w:val="0"/>
          <w:marRight w:val="0"/>
          <w:marTop w:val="0"/>
          <w:marBottom w:val="0"/>
          <w:divBdr>
            <w:top w:val="none" w:sz="0" w:space="0" w:color="auto"/>
            <w:left w:val="none" w:sz="0" w:space="0" w:color="auto"/>
            <w:bottom w:val="none" w:sz="0" w:space="0" w:color="auto"/>
            <w:right w:val="none" w:sz="0" w:space="0" w:color="auto"/>
          </w:divBdr>
          <w:divsChild>
            <w:div w:id="1792941518">
              <w:marLeft w:val="0"/>
              <w:marRight w:val="0"/>
              <w:marTop w:val="0"/>
              <w:marBottom w:val="0"/>
              <w:divBdr>
                <w:top w:val="none" w:sz="0" w:space="0" w:color="auto"/>
                <w:left w:val="none" w:sz="0" w:space="0" w:color="auto"/>
                <w:bottom w:val="none" w:sz="0" w:space="0" w:color="auto"/>
                <w:right w:val="none" w:sz="0" w:space="0" w:color="auto"/>
              </w:divBdr>
              <w:divsChild>
                <w:div w:id="1357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7112">
          <w:marLeft w:val="0"/>
          <w:marRight w:val="0"/>
          <w:marTop w:val="0"/>
          <w:marBottom w:val="0"/>
          <w:divBdr>
            <w:top w:val="none" w:sz="0" w:space="0" w:color="auto"/>
            <w:left w:val="none" w:sz="0" w:space="0" w:color="auto"/>
            <w:bottom w:val="none" w:sz="0" w:space="0" w:color="auto"/>
            <w:right w:val="none" w:sz="0" w:space="0" w:color="auto"/>
          </w:divBdr>
          <w:divsChild>
            <w:div w:id="116528263">
              <w:marLeft w:val="0"/>
              <w:marRight w:val="0"/>
              <w:marTop w:val="0"/>
              <w:marBottom w:val="0"/>
              <w:divBdr>
                <w:top w:val="none" w:sz="0" w:space="0" w:color="auto"/>
                <w:left w:val="none" w:sz="0" w:space="0" w:color="auto"/>
                <w:bottom w:val="none" w:sz="0" w:space="0" w:color="auto"/>
                <w:right w:val="none" w:sz="0" w:space="0" w:color="auto"/>
              </w:divBdr>
              <w:divsChild>
                <w:div w:id="1771314168">
                  <w:marLeft w:val="0"/>
                  <w:marRight w:val="0"/>
                  <w:marTop w:val="0"/>
                  <w:marBottom w:val="0"/>
                  <w:divBdr>
                    <w:top w:val="none" w:sz="0" w:space="0" w:color="auto"/>
                    <w:left w:val="none" w:sz="0" w:space="0" w:color="auto"/>
                    <w:bottom w:val="none" w:sz="0" w:space="0" w:color="auto"/>
                    <w:right w:val="none" w:sz="0" w:space="0" w:color="auto"/>
                  </w:divBdr>
                </w:div>
                <w:div w:id="1828284816">
                  <w:marLeft w:val="0"/>
                  <w:marRight w:val="0"/>
                  <w:marTop w:val="0"/>
                  <w:marBottom w:val="0"/>
                  <w:divBdr>
                    <w:top w:val="none" w:sz="0" w:space="0" w:color="auto"/>
                    <w:left w:val="none" w:sz="0" w:space="0" w:color="auto"/>
                    <w:bottom w:val="none" w:sz="0" w:space="0" w:color="auto"/>
                    <w:right w:val="none" w:sz="0" w:space="0" w:color="auto"/>
                  </w:divBdr>
                </w:div>
              </w:divsChild>
            </w:div>
            <w:div w:id="1980376413">
              <w:marLeft w:val="0"/>
              <w:marRight w:val="0"/>
              <w:marTop w:val="0"/>
              <w:marBottom w:val="0"/>
              <w:divBdr>
                <w:top w:val="none" w:sz="0" w:space="0" w:color="auto"/>
                <w:left w:val="none" w:sz="0" w:space="0" w:color="auto"/>
                <w:bottom w:val="none" w:sz="0" w:space="0" w:color="auto"/>
                <w:right w:val="none" w:sz="0" w:space="0" w:color="auto"/>
              </w:divBdr>
              <w:divsChild>
                <w:div w:id="889610330">
                  <w:marLeft w:val="0"/>
                  <w:marRight w:val="0"/>
                  <w:marTop w:val="0"/>
                  <w:marBottom w:val="0"/>
                  <w:divBdr>
                    <w:top w:val="none" w:sz="0" w:space="0" w:color="auto"/>
                    <w:left w:val="none" w:sz="0" w:space="0" w:color="auto"/>
                    <w:bottom w:val="none" w:sz="0" w:space="0" w:color="auto"/>
                    <w:right w:val="none" w:sz="0" w:space="0" w:color="auto"/>
                  </w:divBdr>
                </w:div>
                <w:div w:id="11887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226">
      <w:bodyDiv w:val="1"/>
      <w:marLeft w:val="0"/>
      <w:marRight w:val="0"/>
      <w:marTop w:val="0"/>
      <w:marBottom w:val="0"/>
      <w:divBdr>
        <w:top w:val="none" w:sz="0" w:space="0" w:color="auto"/>
        <w:left w:val="none" w:sz="0" w:space="0" w:color="auto"/>
        <w:bottom w:val="none" w:sz="0" w:space="0" w:color="auto"/>
        <w:right w:val="none" w:sz="0" w:space="0" w:color="auto"/>
      </w:divBdr>
    </w:div>
    <w:div w:id="498273205">
      <w:bodyDiv w:val="1"/>
      <w:marLeft w:val="0"/>
      <w:marRight w:val="0"/>
      <w:marTop w:val="0"/>
      <w:marBottom w:val="0"/>
      <w:divBdr>
        <w:top w:val="none" w:sz="0" w:space="0" w:color="auto"/>
        <w:left w:val="none" w:sz="0" w:space="0" w:color="auto"/>
        <w:bottom w:val="none" w:sz="0" w:space="0" w:color="auto"/>
        <w:right w:val="none" w:sz="0" w:space="0" w:color="auto"/>
      </w:divBdr>
    </w:div>
    <w:div w:id="542014324">
      <w:bodyDiv w:val="1"/>
      <w:marLeft w:val="0"/>
      <w:marRight w:val="0"/>
      <w:marTop w:val="0"/>
      <w:marBottom w:val="0"/>
      <w:divBdr>
        <w:top w:val="none" w:sz="0" w:space="0" w:color="auto"/>
        <w:left w:val="none" w:sz="0" w:space="0" w:color="auto"/>
        <w:bottom w:val="none" w:sz="0" w:space="0" w:color="auto"/>
        <w:right w:val="none" w:sz="0" w:space="0" w:color="auto"/>
      </w:divBdr>
    </w:div>
    <w:div w:id="561058446">
      <w:bodyDiv w:val="1"/>
      <w:marLeft w:val="0"/>
      <w:marRight w:val="0"/>
      <w:marTop w:val="0"/>
      <w:marBottom w:val="0"/>
      <w:divBdr>
        <w:top w:val="none" w:sz="0" w:space="0" w:color="auto"/>
        <w:left w:val="none" w:sz="0" w:space="0" w:color="auto"/>
        <w:bottom w:val="none" w:sz="0" w:space="0" w:color="auto"/>
        <w:right w:val="none" w:sz="0" w:space="0" w:color="auto"/>
      </w:divBdr>
    </w:div>
    <w:div w:id="577524087">
      <w:bodyDiv w:val="1"/>
      <w:marLeft w:val="0"/>
      <w:marRight w:val="0"/>
      <w:marTop w:val="0"/>
      <w:marBottom w:val="0"/>
      <w:divBdr>
        <w:top w:val="none" w:sz="0" w:space="0" w:color="auto"/>
        <w:left w:val="none" w:sz="0" w:space="0" w:color="auto"/>
        <w:bottom w:val="none" w:sz="0" w:space="0" w:color="auto"/>
        <w:right w:val="none" w:sz="0" w:space="0" w:color="auto"/>
      </w:divBdr>
    </w:div>
    <w:div w:id="608589727">
      <w:bodyDiv w:val="1"/>
      <w:marLeft w:val="0"/>
      <w:marRight w:val="0"/>
      <w:marTop w:val="0"/>
      <w:marBottom w:val="0"/>
      <w:divBdr>
        <w:top w:val="none" w:sz="0" w:space="0" w:color="auto"/>
        <w:left w:val="none" w:sz="0" w:space="0" w:color="auto"/>
        <w:bottom w:val="none" w:sz="0" w:space="0" w:color="auto"/>
        <w:right w:val="none" w:sz="0" w:space="0" w:color="auto"/>
      </w:divBdr>
    </w:div>
    <w:div w:id="625504959">
      <w:bodyDiv w:val="1"/>
      <w:marLeft w:val="0"/>
      <w:marRight w:val="0"/>
      <w:marTop w:val="0"/>
      <w:marBottom w:val="0"/>
      <w:divBdr>
        <w:top w:val="none" w:sz="0" w:space="0" w:color="auto"/>
        <w:left w:val="none" w:sz="0" w:space="0" w:color="auto"/>
        <w:bottom w:val="none" w:sz="0" w:space="0" w:color="auto"/>
        <w:right w:val="none" w:sz="0" w:space="0" w:color="auto"/>
      </w:divBdr>
    </w:div>
    <w:div w:id="626590594">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sChild>
        <w:div w:id="563609694">
          <w:marLeft w:val="0"/>
          <w:marRight w:val="0"/>
          <w:marTop w:val="0"/>
          <w:marBottom w:val="0"/>
          <w:divBdr>
            <w:top w:val="none" w:sz="0" w:space="0" w:color="auto"/>
            <w:left w:val="none" w:sz="0" w:space="0" w:color="auto"/>
            <w:bottom w:val="none" w:sz="0" w:space="0" w:color="auto"/>
            <w:right w:val="none" w:sz="0" w:space="0" w:color="auto"/>
          </w:divBdr>
          <w:divsChild>
            <w:div w:id="1171529184">
              <w:marLeft w:val="0"/>
              <w:marRight w:val="0"/>
              <w:marTop w:val="0"/>
              <w:marBottom w:val="0"/>
              <w:divBdr>
                <w:top w:val="none" w:sz="0" w:space="0" w:color="auto"/>
                <w:left w:val="none" w:sz="0" w:space="0" w:color="auto"/>
                <w:bottom w:val="none" w:sz="0" w:space="0" w:color="auto"/>
                <w:right w:val="none" w:sz="0" w:space="0" w:color="auto"/>
              </w:divBdr>
              <w:divsChild>
                <w:div w:id="1415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9210">
          <w:marLeft w:val="0"/>
          <w:marRight w:val="0"/>
          <w:marTop w:val="0"/>
          <w:marBottom w:val="0"/>
          <w:divBdr>
            <w:top w:val="none" w:sz="0" w:space="0" w:color="auto"/>
            <w:left w:val="none" w:sz="0" w:space="0" w:color="auto"/>
            <w:bottom w:val="none" w:sz="0" w:space="0" w:color="auto"/>
            <w:right w:val="none" w:sz="0" w:space="0" w:color="auto"/>
          </w:divBdr>
          <w:divsChild>
            <w:div w:id="1562983005">
              <w:marLeft w:val="0"/>
              <w:marRight w:val="0"/>
              <w:marTop w:val="0"/>
              <w:marBottom w:val="0"/>
              <w:divBdr>
                <w:top w:val="none" w:sz="0" w:space="0" w:color="auto"/>
                <w:left w:val="none" w:sz="0" w:space="0" w:color="auto"/>
                <w:bottom w:val="none" w:sz="0" w:space="0" w:color="auto"/>
                <w:right w:val="none" w:sz="0" w:space="0" w:color="auto"/>
              </w:divBdr>
              <w:divsChild>
                <w:div w:id="12127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588">
          <w:marLeft w:val="0"/>
          <w:marRight w:val="0"/>
          <w:marTop w:val="0"/>
          <w:marBottom w:val="0"/>
          <w:divBdr>
            <w:top w:val="none" w:sz="0" w:space="0" w:color="auto"/>
            <w:left w:val="none" w:sz="0" w:space="0" w:color="auto"/>
            <w:bottom w:val="none" w:sz="0" w:space="0" w:color="auto"/>
            <w:right w:val="none" w:sz="0" w:space="0" w:color="auto"/>
          </w:divBdr>
          <w:divsChild>
            <w:div w:id="1162428909">
              <w:marLeft w:val="0"/>
              <w:marRight w:val="0"/>
              <w:marTop w:val="0"/>
              <w:marBottom w:val="0"/>
              <w:divBdr>
                <w:top w:val="none" w:sz="0" w:space="0" w:color="auto"/>
                <w:left w:val="none" w:sz="0" w:space="0" w:color="auto"/>
                <w:bottom w:val="none" w:sz="0" w:space="0" w:color="auto"/>
                <w:right w:val="none" w:sz="0" w:space="0" w:color="auto"/>
              </w:divBdr>
              <w:divsChild>
                <w:div w:id="16578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7136">
          <w:marLeft w:val="0"/>
          <w:marRight w:val="0"/>
          <w:marTop w:val="0"/>
          <w:marBottom w:val="0"/>
          <w:divBdr>
            <w:top w:val="none" w:sz="0" w:space="0" w:color="auto"/>
            <w:left w:val="none" w:sz="0" w:space="0" w:color="auto"/>
            <w:bottom w:val="none" w:sz="0" w:space="0" w:color="auto"/>
            <w:right w:val="none" w:sz="0" w:space="0" w:color="auto"/>
          </w:divBdr>
          <w:divsChild>
            <w:div w:id="441191364">
              <w:marLeft w:val="0"/>
              <w:marRight w:val="0"/>
              <w:marTop w:val="0"/>
              <w:marBottom w:val="0"/>
              <w:divBdr>
                <w:top w:val="none" w:sz="0" w:space="0" w:color="auto"/>
                <w:left w:val="none" w:sz="0" w:space="0" w:color="auto"/>
                <w:bottom w:val="none" w:sz="0" w:space="0" w:color="auto"/>
                <w:right w:val="none" w:sz="0" w:space="0" w:color="auto"/>
              </w:divBdr>
              <w:divsChild>
                <w:div w:id="746264485">
                  <w:marLeft w:val="0"/>
                  <w:marRight w:val="0"/>
                  <w:marTop w:val="0"/>
                  <w:marBottom w:val="0"/>
                  <w:divBdr>
                    <w:top w:val="none" w:sz="0" w:space="0" w:color="auto"/>
                    <w:left w:val="none" w:sz="0" w:space="0" w:color="auto"/>
                    <w:bottom w:val="none" w:sz="0" w:space="0" w:color="auto"/>
                    <w:right w:val="none" w:sz="0" w:space="0" w:color="auto"/>
                  </w:divBdr>
                </w:div>
              </w:divsChild>
            </w:div>
            <w:div w:id="627665693">
              <w:marLeft w:val="0"/>
              <w:marRight w:val="0"/>
              <w:marTop w:val="0"/>
              <w:marBottom w:val="0"/>
              <w:divBdr>
                <w:top w:val="none" w:sz="0" w:space="0" w:color="auto"/>
                <w:left w:val="none" w:sz="0" w:space="0" w:color="auto"/>
                <w:bottom w:val="none" w:sz="0" w:space="0" w:color="auto"/>
                <w:right w:val="none" w:sz="0" w:space="0" w:color="auto"/>
              </w:divBdr>
              <w:divsChild>
                <w:div w:id="1891191804">
                  <w:marLeft w:val="0"/>
                  <w:marRight w:val="0"/>
                  <w:marTop w:val="0"/>
                  <w:marBottom w:val="0"/>
                  <w:divBdr>
                    <w:top w:val="none" w:sz="0" w:space="0" w:color="auto"/>
                    <w:left w:val="none" w:sz="0" w:space="0" w:color="auto"/>
                    <w:bottom w:val="none" w:sz="0" w:space="0" w:color="auto"/>
                    <w:right w:val="none" w:sz="0" w:space="0" w:color="auto"/>
                  </w:divBdr>
                </w:div>
                <w:div w:id="19997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11079">
      <w:bodyDiv w:val="1"/>
      <w:marLeft w:val="0"/>
      <w:marRight w:val="0"/>
      <w:marTop w:val="0"/>
      <w:marBottom w:val="0"/>
      <w:divBdr>
        <w:top w:val="none" w:sz="0" w:space="0" w:color="auto"/>
        <w:left w:val="none" w:sz="0" w:space="0" w:color="auto"/>
        <w:bottom w:val="none" w:sz="0" w:space="0" w:color="auto"/>
        <w:right w:val="none" w:sz="0" w:space="0" w:color="auto"/>
      </w:divBdr>
    </w:div>
    <w:div w:id="823593320">
      <w:bodyDiv w:val="1"/>
      <w:marLeft w:val="0"/>
      <w:marRight w:val="0"/>
      <w:marTop w:val="0"/>
      <w:marBottom w:val="0"/>
      <w:divBdr>
        <w:top w:val="none" w:sz="0" w:space="0" w:color="auto"/>
        <w:left w:val="none" w:sz="0" w:space="0" w:color="auto"/>
        <w:bottom w:val="none" w:sz="0" w:space="0" w:color="auto"/>
        <w:right w:val="none" w:sz="0" w:space="0" w:color="auto"/>
      </w:divBdr>
    </w:div>
    <w:div w:id="827014562">
      <w:bodyDiv w:val="1"/>
      <w:marLeft w:val="0"/>
      <w:marRight w:val="0"/>
      <w:marTop w:val="0"/>
      <w:marBottom w:val="0"/>
      <w:divBdr>
        <w:top w:val="none" w:sz="0" w:space="0" w:color="auto"/>
        <w:left w:val="none" w:sz="0" w:space="0" w:color="auto"/>
        <w:bottom w:val="none" w:sz="0" w:space="0" w:color="auto"/>
        <w:right w:val="none" w:sz="0" w:space="0" w:color="auto"/>
      </w:divBdr>
    </w:div>
    <w:div w:id="846602088">
      <w:bodyDiv w:val="1"/>
      <w:marLeft w:val="0"/>
      <w:marRight w:val="0"/>
      <w:marTop w:val="0"/>
      <w:marBottom w:val="0"/>
      <w:divBdr>
        <w:top w:val="none" w:sz="0" w:space="0" w:color="auto"/>
        <w:left w:val="none" w:sz="0" w:space="0" w:color="auto"/>
        <w:bottom w:val="none" w:sz="0" w:space="0" w:color="auto"/>
        <w:right w:val="none" w:sz="0" w:space="0" w:color="auto"/>
      </w:divBdr>
    </w:div>
    <w:div w:id="892620310">
      <w:bodyDiv w:val="1"/>
      <w:marLeft w:val="0"/>
      <w:marRight w:val="0"/>
      <w:marTop w:val="0"/>
      <w:marBottom w:val="0"/>
      <w:divBdr>
        <w:top w:val="none" w:sz="0" w:space="0" w:color="auto"/>
        <w:left w:val="none" w:sz="0" w:space="0" w:color="auto"/>
        <w:bottom w:val="none" w:sz="0" w:space="0" w:color="auto"/>
        <w:right w:val="none" w:sz="0" w:space="0" w:color="auto"/>
      </w:divBdr>
      <w:divsChild>
        <w:div w:id="741417010">
          <w:marLeft w:val="0"/>
          <w:marRight w:val="0"/>
          <w:marTop w:val="0"/>
          <w:marBottom w:val="0"/>
          <w:divBdr>
            <w:top w:val="none" w:sz="0" w:space="0" w:color="auto"/>
            <w:left w:val="none" w:sz="0" w:space="0" w:color="auto"/>
            <w:bottom w:val="none" w:sz="0" w:space="0" w:color="auto"/>
            <w:right w:val="none" w:sz="0" w:space="0" w:color="auto"/>
          </w:divBdr>
          <w:divsChild>
            <w:div w:id="1531452442">
              <w:marLeft w:val="0"/>
              <w:marRight w:val="0"/>
              <w:marTop w:val="0"/>
              <w:marBottom w:val="0"/>
              <w:divBdr>
                <w:top w:val="none" w:sz="0" w:space="0" w:color="auto"/>
                <w:left w:val="none" w:sz="0" w:space="0" w:color="auto"/>
                <w:bottom w:val="none" w:sz="0" w:space="0" w:color="auto"/>
                <w:right w:val="none" w:sz="0" w:space="0" w:color="auto"/>
              </w:divBdr>
              <w:divsChild>
                <w:div w:id="12347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4247">
      <w:bodyDiv w:val="1"/>
      <w:marLeft w:val="0"/>
      <w:marRight w:val="0"/>
      <w:marTop w:val="0"/>
      <w:marBottom w:val="0"/>
      <w:divBdr>
        <w:top w:val="none" w:sz="0" w:space="0" w:color="auto"/>
        <w:left w:val="none" w:sz="0" w:space="0" w:color="auto"/>
        <w:bottom w:val="none" w:sz="0" w:space="0" w:color="auto"/>
        <w:right w:val="none" w:sz="0" w:space="0" w:color="auto"/>
      </w:divBdr>
    </w:div>
    <w:div w:id="976646783">
      <w:bodyDiv w:val="1"/>
      <w:marLeft w:val="0"/>
      <w:marRight w:val="0"/>
      <w:marTop w:val="0"/>
      <w:marBottom w:val="0"/>
      <w:divBdr>
        <w:top w:val="none" w:sz="0" w:space="0" w:color="auto"/>
        <w:left w:val="none" w:sz="0" w:space="0" w:color="auto"/>
        <w:bottom w:val="none" w:sz="0" w:space="0" w:color="auto"/>
        <w:right w:val="none" w:sz="0" w:space="0" w:color="auto"/>
      </w:divBdr>
    </w:div>
    <w:div w:id="1022902794">
      <w:bodyDiv w:val="1"/>
      <w:marLeft w:val="0"/>
      <w:marRight w:val="0"/>
      <w:marTop w:val="0"/>
      <w:marBottom w:val="0"/>
      <w:divBdr>
        <w:top w:val="none" w:sz="0" w:space="0" w:color="auto"/>
        <w:left w:val="none" w:sz="0" w:space="0" w:color="auto"/>
        <w:bottom w:val="none" w:sz="0" w:space="0" w:color="auto"/>
        <w:right w:val="none" w:sz="0" w:space="0" w:color="auto"/>
      </w:divBdr>
    </w:div>
    <w:div w:id="1125583215">
      <w:bodyDiv w:val="1"/>
      <w:marLeft w:val="0"/>
      <w:marRight w:val="0"/>
      <w:marTop w:val="0"/>
      <w:marBottom w:val="0"/>
      <w:divBdr>
        <w:top w:val="none" w:sz="0" w:space="0" w:color="auto"/>
        <w:left w:val="none" w:sz="0" w:space="0" w:color="auto"/>
        <w:bottom w:val="none" w:sz="0" w:space="0" w:color="auto"/>
        <w:right w:val="none" w:sz="0" w:space="0" w:color="auto"/>
      </w:divBdr>
      <w:divsChild>
        <w:div w:id="203557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557610">
              <w:marLeft w:val="368"/>
              <w:marRight w:val="0"/>
              <w:marTop w:val="0"/>
              <w:marBottom w:val="0"/>
              <w:divBdr>
                <w:top w:val="none" w:sz="0" w:space="0" w:color="auto"/>
                <w:left w:val="none" w:sz="0" w:space="0" w:color="auto"/>
                <w:bottom w:val="none" w:sz="0" w:space="0" w:color="auto"/>
                <w:right w:val="none" w:sz="0" w:space="0" w:color="auto"/>
              </w:divBdr>
              <w:divsChild>
                <w:div w:id="1475827822">
                  <w:marLeft w:val="0"/>
                  <w:marRight w:val="0"/>
                  <w:marTop w:val="0"/>
                  <w:marBottom w:val="0"/>
                  <w:divBdr>
                    <w:top w:val="none" w:sz="0" w:space="0" w:color="auto"/>
                    <w:left w:val="none" w:sz="0" w:space="0" w:color="auto"/>
                    <w:bottom w:val="none" w:sz="0" w:space="0" w:color="auto"/>
                    <w:right w:val="none" w:sz="0" w:space="0" w:color="auto"/>
                  </w:divBdr>
                  <w:divsChild>
                    <w:div w:id="166949378">
                      <w:marLeft w:val="0"/>
                      <w:marRight w:val="0"/>
                      <w:marTop w:val="0"/>
                      <w:marBottom w:val="0"/>
                      <w:divBdr>
                        <w:top w:val="none" w:sz="0" w:space="0" w:color="auto"/>
                        <w:left w:val="none" w:sz="0" w:space="0" w:color="auto"/>
                        <w:bottom w:val="none" w:sz="0" w:space="0" w:color="auto"/>
                        <w:right w:val="none" w:sz="0" w:space="0" w:color="auto"/>
                      </w:divBdr>
                      <w:divsChild>
                        <w:div w:id="2076392386">
                          <w:marLeft w:val="0"/>
                          <w:marRight w:val="0"/>
                          <w:marTop w:val="0"/>
                          <w:marBottom w:val="0"/>
                          <w:divBdr>
                            <w:top w:val="none" w:sz="0" w:space="0" w:color="auto"/>
                            <w:left w:val="none" w:sz="0" w:space="0" w:color="auto"/>
                            <w:bottom w:val="none" w:sz="0" w:space="0" w:color="auto"/>
                            <w:right w:val="none" w:sz="0" w:space="0" w:color="auto"/>
                          </w:divBdr>
                          <w:divsChild>
                            <w:div w:id="1277173969">
                              <w:marLeft w:val="0"/>
                              <w:marRight w:val="0"/>
                              <w:marTop w:val="0"/>
                              <w:marBottom w:val="0"/>
                              <w:divBdr>
                                <w:top w:val="none" w:sz="0" w:space="0" w:color="auto"/>
                                <w:left w:val="none" w:sz="0" w:space="0" w:color="auto"/>
                                <w:bottom w:val="none" w:sz="0" w:space="0" w:color="auto"/>
                                <w:right w:val="none" w:sz="0" w:space="0" w:color="auto"/>
                              </w:divBdr>
                              <w:divsChild>
                                <w:div w:id="134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229477">
      <w:bodyDiv w:val="1"/>
      <w:marLeft w:val="0"/>
      <w:marRight w:val="0"/>
      <w:marTop w:val="0"/>
      <w:marBottom w:val="0"/>
      <w:divBdr>
        <w:top w:val="none" w:sz="0" w:space="0" w:color="auto"/>
        <w:left w:val="none" w:sz="0" w:space="0" w:color="auto"/>
        <w:bottom w:val="none" w:sz="0" w:space="0" w:color="auto"/>
        <w:right w:val="none" w:sz="0" w:space="0" w:color="auto"/>
      </w:divBdr>
    </w:div>
    <w:div w:id="1171944746">
      <w:bodyDiv w:val="1"/>
      <w:marLeft w:val="0"/>
      <w:marRight w:val="0"/>
      <w:marTop w:val="0"/>
      <w:marBottom w:val="0"/>
      <w:divBdr>
        <w:top w:val="none" w:sz="0" w:space="0" w:color="auto"/>
        <w:left w:val="none" w:sz="0" w:space="0" w:color="auto"/>
        <w:bottom w:val="none" w:sz="0" w:space="0" w:color="auto"/>
        <w:right w:val="none" w:sz="0" w:space="0" w:color="auto"/>
      </w:divBdr>
      <w:divsChild>
        <w:div w:id="1726950696">
          <w:marLeft w:val="0"/>
          <w:marRight w:val="0"/>
          <w:marTop w:val="0"/>
          <w:marBottom w:val="0"/>
          <w:divBdr>
            <w:top w:val="none" w:sz="0" w:space="0" w:color="auto"/>
            <w:left w:val="none" w:sz="0" w:space="0" w:color="auto"/>
            <w:bottom w:val="none" w:sz="0" w:space="0" w:color="auto"/>
            <w:right w:val="none" w:sz="0" w:space="0" w:color="auto"/>
          </w:divBdr>
          <w:divsChild>
            <w:div w:id="2067146821">
              <w:marLeft w:val="0"/>
              <w:marRight w:val="0"/>
              <w:marTop w:val="0"/>
              <w:marBottom w:val="0"/>
              <w:divBdr>
                <w:top w:val="none" w:sz="0" w:space="0" w:color="auto"/>
                <w:left w:val="none" w:sz="0" w:space="0" w:color="auto"/>
                <w:bottom w:val="none" w:sz="0" w:space="0" w:color="auto"/>
                <w:right w:val="none" w:sz="0" w:space="0" w:color="auto"/>
              </w:divBdr>
              <w:divsChild>
                <w:div w:id="14212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557">
          <w:marLeft w:val="0"/>
          <w:marRight w:val="0"/>
          <w:marTop w:val="0"/>
          <w:marBottom w:val="0"/>
          <w:divBdr>
            <w:top w:val="none" w:sz="0" w:space="0" w:color="auto"/>
            <w:left w:val="none" w:sz="0" w:space="0" w:color="auto"/>
            <w:bottom w:val="none" w:sz="0" w:space="0" w:color="auto"/>
            <w:right w:val="none" w:sz="0" w:space="0" w:color="auto"/>
          </w:divBdr>
          <w:divsChild>
            <w:div w:id="2035423087">
              <w:marLeft w:val="0"/>
              <w:marRight w:val="0"/>
              <w:marTop w:val="0"/>
              <w:marBottom w:val="0"/>
              <w:divBdr>
                <w:top w:val="none" w:sz="0" w:space="0" w:color="auto"/>
                <w:left w:val="none" w:sz="0" w:space="0" w:color="auto"/>
                <w:bottom w:val="none" w:sz="0" w:space="0" w:color="auto"/>
                <w:right w:val="none" w:sz="0" w:space="0" w:color="auto"/>
              </w:divBdr>
              <w:divsChild>
                <w:div w:id="17091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7718">
      <w:bodyDiv w:val="1"/>
      <w:marLeft w:val="0"/>
      <w:marRight w:val="0"/>
      <w:marTop w:val="0"/>
      <w:marBottom w:val="0"/>
      <w:divBdr>
        <w:top w:val="none" w:sz="0" w:space="0" w:color="auto"/>
        <w:left w:val="none" w:sz="0" w:space="0" w:color="auto"/>
        <w:bottom w:val="none" w:sz="0" w:space="0" w:color="auto"/>
        <w:right w:val="none" w:sz="0" w:space="0" w:color="auto"/>
      </w:divBdr>
    </w:div>
    <w:div w:id="1219322423">
      <w:bodyDiv w:val="1"/>
      <w:marLeft w:val="0"/>
      <w:marRight w:val="0"/>
      <w:marTop w:val="0"/>
      <w:marBottom w:val="0"/>
      <w:divBdr>
        <w:top w:val="none" w:sz="0" w:space="0" w:color="auto"/>
        <w:left w:val="none" w:sz="0" w:space="0" w:color="auto"/>
        <w:bottom w:val="none" w:sz="0" w:space="0" w:color="auto"/>
        <w:right w:val="none" w:sz="0" w:space="0" w:color="auto"/>
      </w:divBdr>
      <w:divsChild>
        <w:div w:id="179928055">
          <w:marLeft w:val="0"/>
          <w:marRight w:val="0"/>
          <w:marTop w:val="0"/>
          <w:marBottom w:val="0"/>
          <w:divBdr>
            <w:top w:val="none" w:sz="0" w:space="0" w:color="auto"/>
            <w:left w:val="none" w:sz="0" w:space="0" w:color="auto"/>
            <w:bottom w:val="none" w:sz="0" w:space="0" w:color="auto"/>
            <w:right w:val="none" w:sz="0" w:space="0" w:color="auto"/>
          </w:divBdr>
        </w:div>
        <w:div w:id="356932459">
          <w:marLeft w:val="0"/>
          <w:marRight w:val="0"/>
          <w:marTop w:val="0"/>
          <w:marBottom w:val="0"/>
          <w:divBdr>
            <w:top w:val="none" w:sz="0" w:space="0" w:color="auto"/>
            <w:left w:val="none" w:sz="0" w:space="0" w:color="auto"/>
            <w:bottom w:val="none" w:sz="0" w:space="0" w:color="auto"/>
            <w:right w:val="none" w:sz="0" w:space="0" w:color="auto"/>
          </w:divBdr>
        </w:div>
        <w:div w:id="427846948">
          <w:marLeft w:val="0"/>
          <w:marRight w:val="0"/>
          <w:marTop w:val="0"/>
          <w:marBottom w:val="0"/>
          <w:divBdr>
            <w:top w:val="none" w:sz="0" w:space="0" w:color="auto"/>
            <w:left w:val="none" w:sz="0" w:space="0" w:color="auto"/>
            <w:bottom w:val="none" w:sz="0" w:space="0" w:color="auto"/>
            <w:right w:val="none" w:sz="0" w:space="0" w:color="auto"/>
          </w:divBdr>
        </w:div>
        <w:div w:id="574583423">
          <w:marLeft w:val="0"/>
          <w:marRight w:val="0"/>
          <w:marTop w:val="0"/>
          <w:marBottom w:val="0"/>
          <w:divBdr>
            <w:top w:val="none" w:sz="0" w:space="0" w:color="auto"/>
            <w:left w:val="none" w:sz="0" w:space="0" w:color="auto"/>
            <w:bottom w:val="none" w:sz="0" w:space="0" w:color="auto"/>
            <w:right w:val="none" w:sz="0" w:space="0" w:color="auto"/>
          </w:divBdr>
        </w:div>
        <w:div w:id="674455116">
          <w:marLeft w:val="0"/>
          <w:marRight w:val="0"/>
          <w:marTop w:val="0"/>
          <w:marBottom w:val="0"/>
          <w:divBdr>
            <w:top w:val="none" w:sz="0" w:space="0" w:color="auto"/>
            <w:left w:val="none" w:sz="0" w:space="0" w:color="auto"/>
            <w:bottom w:val="none" w:sz="0" w:space="0" w:color="auto"/>
            <w:right w:val="none" w:sz="0" w:space="0" w:color="auto"/>
          </w:divBdr>
        </w:div>
        <w:div w:id="826172176">
          <w:marLeft w:val="0"/>
          <w:marRight w:val="0"/>
          <w:marTop w:val="0"/>
          <w:marBottom w:val="0"/>
          <w:divBdr>
            <w:top w:val="none" w:sz="0" w:space="0" w:color="auto"/>
            <w:left w:val="none" w:sz="0" w:space="0" w:color="auto"/>
            <w:bottom w:val="none" w:sz="0" w:space="0" w:color="auto"/>
            <w:right w:val="none" w:sz="0" w:space="0" w:color="auto"/>
          </w:divBdr>
        </w:div>
        <w:div w:id="985552199">
          <w:marLeft w:val="0"/>
          <w:marRight w:val="0"/>
          <w:marTop w:val="0"/>
          <w:marBottom w:val="0"/>
          <w:divBdr>
            <w:top w:val="none" w:sz="0" w:space="0" w:color="auto"/>
            <w:left w:val="none" w:sz="0" w:space="0" w:color="auto"/>
            <w:bottom w:val="none" w:sz="0" w:space="0" w:color="auto"/>
            <w:right w:val="none" w:sz="0" w:space="0" w:color="auto"/>
          </w:divBdr>
        </w:div>
        <w:div w:id="1681195975">
          <w:marLeft w:val="0"/>
          <w:marRight w:val="0"/>
          <w:marTop w:val="0"/>
          <w:marBottom w:val="0"/>
          <w:divBdr>
            <w:top w:val="none" w:sz="0" w:space="0" w:color="auto"/>
            <w:left w:val="none" w:sz="0" w:space="0" w:color="auto"/>
            <w:bottom w:val="none" w:sz="0" w:space="0" w:color="auto"/>
            <w:right w:val="none" w:sz="0" w:space="0" w:color="auto"/>
          </w:divBdr>
        </w:div>
        <w:div w:id="2029410258">
          <w:marLeft w:val="0"/>
          <w:marRight w:val="0"/>
          <w:marTop w:val="0"/>
          <w:marBottom w:val="0"/>
          <w:divBdr>
            <w:top w:val="none" w:sz="0" w:space="0" w:color="auto"/>
            <w:left w:val="none" w:sz="0" w:space="0" w:color="auto"/>
            <w:bottom w:val="none" w:sz="0" w:space="0" w:color="auto"/>
            <w:right w:val="none" w:sz="0" w:space="0" w:color="auto"/>
          </w:divBdr>
        </w:div>
      </w:divsChild>
    </w:div>
    <w:div w:id="1234704227">
      <w:bodyDiv w:val="1"/>
      <w:marLeft w:val="0"/>
      <w:marRight w:val="0"/>
      <w:marTop w:val="0"/>
      <w:marBottom w:val="0"/>
      <w:divBdr>
        <w:top w:val="none" w:sz="0" w:space="0" w:color="auto"/>
        <w:left w:val="none" w:sz="0" w:space="0" w:color="auto"/>
        <w:bottom w:val="none" w:sz="0" w:space="0" w:color="auto"/>
        <w:right w:val="none" w:sz="0" w:space="0" w:color="auto"/>
      </w:divBdr>
    </w:div>
    <w:div w:id="1244685814">
      <w:bodyDiv w:val="1"/>
      <w:marLeft w:val="0"/>
      <w:marRight w:val="0"/>
      <w:marTop w:val="0"/>
      <w:marBottom w:val="0"/>
      <w:divBdr>
        <w:top w:val="none" w:sz="0" w:space="0" w:color="auto"/>
        <w:left w:val="none" w:sz="0" w:space="0" w:color="auto"/>
        <w:bottom w:val="none" w:sz="0" w:space="0" w:color="auto"/>
        <w:right w:val="none" w:sz="0" w:space="0" w:color="auto"/>
      </w:divBdr>
    </w:div>
    <w:div w:id="1301879446">
      <w:bodyDiv w:val="1"/>
      <w:marLeft w:val="0"/>
      <w:marRight w:val="0"/>
      <w:marTop w:val="0"/>
      <w:marBottom w:val="0"/>
      <w:divBdr>
        <w:top w:val="none" w:sz="0" w:space="0" w:color="auto"/>
        <w:left w:val="none" w:sz="0" w:space="0" w:color="auto"/>
        <w:bottom w:val="none" w:sz="0" w:space="0" w:color="auto"/>
        <w:right w:val="none" w:sz="0" w:space="0" w:color="auto"/>
      </w:divBdr>
      <w:divsChild>
        <w:div w:id="890388273">
          <w:marLeft w:val="0"/>
          <w:marRight w:val="0"/>
          <w:marTop w:val="0"/>
          <w:marBottom w:val="0"/>
          <w:divBdr>
            <w:top w:val="none" w:sz="0" w:space="0" w:color="auto"/>
            <w:left w:val="none" w:sz="0" w:space="0" w:color="auto"/>
            <w:bottom w:val="none" w:sz="0" w:space="0" w:color="auto"/>
            <w:right w:val="none" w:sz="0" w:space="0" w:color="auto"/>
          </w:divBdr>
          <w:divsChild>
            <w:div w:id="761492970">
              <w:marLeft w:val="0"/>
              <w:marRight w:val="0"/>
              <w:marTop w:val="0"/>
              <w:marBottom w:val="0"/>
              <w:divBdr>
                <w:top w:val="none" w:sz="0" w:space="0" w:color="auto"/>
                <w:left w:val="none" w:sz="0" w:space="0" w:color="auto"/>
                <w:bottom w:val="none" w:sz="0" w:space="0" w:color="auto"/>
                <w:right w:val="none" w:sz="0" w:space="0" w:color="auto"/>
              </w:divBdr>
              <w:divsChild>
                <w:div w:id="983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6187">
          <w:marLeft w:val="0"/>
          <w:marRight w:val="0"/>
          <w:marTop w:val="0"/>
          <w:marBottom w:val="0"/>
          <w:divBdr>
            <w:top w:val="none" w:sz="0" w:space="0" w:color="auto"/>
            <w:left w:val="none" w:sz="0" w:space="0" w:color="auto"/>
            <w:bottom w:val="none" w:sz="0" w:space="0" w:color="auto"/>
            <w:right w:val="none" w:sz="0" w:space="0" w:color="auto"/>
          </w:divBdr>
          <w:divsChild>
            <w:div w:id="2107145070">
              <w:marLeft w:val="0"/>
              <w:marRight w:val="0"/>
              <w:marTop w:val="0"/>
              <w:marBottom w:val="0"/>
              <w:divBdr>
                <w:top w:val="none" w:sz="0" w:space="0" w:color="auto"/>
                <w:left w:val="none" w:sz="0" w:space="0" w:color="auto"/>
                <w:bottom w:val="none" w:sz="0" w:space="0" w:color="auto"/>
                <w:right w:val="none" w:sz="0" w:space="0" w:color="auto"/>
              </w:divBdr>
              <w:divsChild>
                <w:div w:id="38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9146">
          <w:marLeft w:val="0"/>
          <w:marRight w:val="0"/>
          <w:marTop w:val="0"/>
          <w:marBottom w:val="0"/>
          <w:divBdr>
            <w:top w:val="none" w:sz="0" w:space="0" w:color="auto"/>
            <w:left w:val="none" w:sz="0" w:space="0" w:color="auto"/>
            <w:bottom w:val="none" w:sz="0" w:space="0" w:color="auto"/>
            <w:right w:val="none" w:sz="0" w:space="0" w:color="auto"/>
          </w:divBdr>
          <w:divsChild>
            <w:div w:id="1176846610">
              <w:marLeft w:val="0"/>
              <w:marRight w:val="0"/>
              <w:marTop w:val="0"/>
              <w:marBottom w:val="0"/>
              <w:divBdr>
                <w:top w:val="none" w:sz="0" w:space="0" w:color="auto"/>
                <w:left w:val="none" w:sz="0" w:space="0" w:color="auto"/>
                <w:bottom w:val="none" w:sz="0" w:space="0" w:color="auto"/>
                <w:right w:val="none" w:sz="0" w:space="0" w:color="auto"/>
              </w:divBdr>
              <w:divsChild>
                <w:div w:id="9443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91102">
      <w:bodyDiv w:val="1"/>
      <w:marLeft w:val="0"/>
      <w:marRight w:val="0"/>
      <w:marTop w:val="0"/>
      <w:marBottom w:val="0"/>
      <w:divBdr>
        <w:top w:val="none" w:sz="0" w:space="0" w:color="auto"/>
        <w:left w:val="none" w:sz="0" w:space="0" w:color="auto"/>
        <w:bottom w:val="none" w:sz="0" w:space="0" w:color="auto"/>
        <w:right w:val="none" w:sz="0" w:space="0" w:color="auto"/>
      </w:divBdr>
    </w:div>
    <w:div w:id="1433089239">
      <w:bodyDiv w:val="1"/>
      <w:marLeft w:val="0"/>
      <w:marRight w:val="0"/>
      <w:marTop w:val="0"/>
      <w:marBottom w:val="0"/>
      <w:divBdr>
        <w:top w:val="none" w:sz="0" w:space="0" w:color="auto"/>
        <w:left w:val="none" w:sz="0" w:space="0" w:color="auto"/>
        <w:bottom w:val="none" w:sz="0" w:space="0" w:color="auto"/>
        <w:right w:val="none" w:sz="0" w:space="0" w:color="auto"/>
      </w:divBdr>
    </w:div>
    <w:div w:id="1451435642">
      <w:bodyDiv w:val="1"/>
      <w:marLeft w:val="0"/>
      <w:marRight w:val="0"/>
      <w:marTop w:val="0"/>
      <w:marBottom w:val="0"/>
      <w:divBdr>
        <w:top w:val="none" w:sz="0" w:space="0" w:color="auto"/>
        <w:left w:val="none" w:sz="0" w:space="0" w:color="auto"/>
        <w:bottom w:val="none" w:sz="0" w:space="0" w:color="auto"/>
        <w:right w:val="none" w:sz="0" w:space="0" w:color="auto"/>
      </w:divBdr>
      <w:divsChild>
        <w:div w:id="1749156656">
          <w:marLeft w:val="0"/>
          <w:marRight w:val="0"/>
          <w:marTop w:val="0"/>
          <w:marBottom w:val="0"/>
          <w:divBdr>
            <w:top w:val="none" w:sz="0" w:space="0" w:color="auto"/>
            <w:left w:val="none" w:sz="0" w:space="0" w:color="auto"/>
            <w:bottom w:val="none" w:sz="0" w:space="0" w:color="auto"/>
            <w:right w:val="none" w:sz="0" w:space="0" w:color="auto"/>
          </w:divBdr>
          <w:divsChild>
            <w:div w:id="205219786">
              <w:marLeft w:val="0"/>
              <w:marRight w:val="0"/>
              <w:marTop w:val="0"/>
              <w:marBottom w:val="0"/>
              <w:divBdr>
                <w:top w:val="none" w:sz="0" w:space="0" w:color="auto"/>
                <w:left w:val="none" w:sz="0" w:space="0" w:color="auto"/>
                <w:bottom w:val="none" w:sz="0" w:space="0" w:color="auto"/>
                <w:right w:val="none" w:sz="0" w:space="0" w:color="auto"/>
              </w:divBdr>
              <w:divsChild>
                <w:div w:id="17611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3719">
      <w:bodyDiv w:val="1"/>
      <w:marLeft w:val="0"/>
      <w:marRight w:val="0"/>
      <w:marTop w:val="0"/>
      <w:marBottom w:val="0"/>
      <w:divBdr>
        <w:top w:val="none" w:sz="0" w:space="0" w:color="auto"/>
        <w:left w:val="none" w:sz="0" w:space="0" w:color="auto"/>
        <w:bottom w:val="none" w:sz="0" w:space="0" w:color="auto"/>
        <w:right w:val="none" w:sz="0" w:space="0" w:color="auto"/>
      </w:divBdr>
    </w:div>
    <w:div w:id="1494683253">
      <w:bodyDiv w:val="1"/>
      <w:marLeft w:val="0"/>
      <w:marRight w:val="0"/>
      <w:marTop w:val="0"/>
      <w:marBottom w:val="0"/>
      <w:divBdr>
        <w:top w:val="none" w:sz="0" w:space="0" w:color="auto"/>
        <w:left w:val="none" w:sz="0" w:space="0" w:color="auto"/>
        <w:bottom w:val="none" w:sz="0" w:space="0" w:color="auto"/>
        <w:right w:val="none" w:sz="0" w:space="0" w:color="auto"/>
      </w:divBdr>
      <w:divsChild>
        <w:div w:id="1553685973">
          <w:marLeft w:val="0"/>
          <w:marRight w:val="0"/>
          <w:marTop w:val="0"/>
          <w:marBottom w:val="0"/>
          <w:divBdr>
            <w:top w:val="none" w:sz="0" w:space="0" w:color="auto"/>
            <w:left w:val="none" w:sz="0" w:space="0" w:color="auto"/>
            <w:bottom w:val="none" w:sz="0" w:space="0" w:color="auto"/>
            <w:right w:val="none" w:sz="0" w:space="0" w:color="auto"/>
          </w:divBdr>
          <w:divsChild>
            <w:div w:id="1553733109">
              <w:marLeft w:val="0"/>
              <w:marRight w:val="0"/>
              <w:marTop w:val="0"/>
              <w:marBottom w:val="0"/>
              <w:divBdr>
                <w:top w:val="none" w:sz="0" w:space="0" w:color="auto"/>
                <w:left w:val="none" w:sz="0" w:space="0" w:color="auto"/>
                <w:bottom w:val="none" w:sz="0" w:space="0" w:color="auto"/>
                <w:right w:val="none" w:sz="0" w:space="0" w:color="auto"/>
              </w:divBdr>
              <w:divsChild>
                <w:div w:id="1322348514">
                  <w:marLeft w:val="0"/>
                  <w:marRight w:val="0"/>
                  <w:marTop w:val="0"/>
                  <w:marBottom w:val="0"/>
                  <w:divBdr>
                    <w:top w:val="none" w:sz="0" w:space="0" w:color="auto"/>
                    <w:left w:val="none" w:sz="0" w:space="0" w:color="auto"/>
                    <w:bottom w:val="none" w:sz="0" w:space="0" w:color="auto"/>
                    <w:right w:val="none" w:sz="0" w:space="0" w:color="auto"/>
                  </w:divBdr>
                </w:div>
                <w:div w:id="2106991690">
                  <w:marLeft w:val="0"/>
                  <w:marRight w:val="0"/>
                  <w:marTop w:val="0"/>
                  <w:marBottom w:val="0"/>
                  <w:divBdr>
                    <w:top w:val="none" w:sz="0" w:space="0" w:color="auto"/>
                    <w:left w:val="none" w:sz="0" w:space="0" w:color="auto"/>
                    <w:bottom w:val="none" w:sz="0" w:space="0" w:color="auto"/>
                    <w:right w:val="none" w:sz="0" w:space="0" w:color="auto"/>
                  </w:divBdr>
                </w:div>
              </w:divsChild>
            </w:div>
            <w:div w:id="1737895319">
              <w:marLeft w:val="0"/>
              <w:marRight w:val="0"/>
              <w:marTop w:val="0"/>
              <w:marBottom w:val="0"/>
              <w:divBdr>
                <w:top w:val="none" w:sz="0" w:space="0" w:color="auto"/>
                <w:left w:val="none" w:sz="0" w:space="0" w:color="auto"/>
                <w:bottom w:val="none" w:sz="0" w:space="0" w:color="auto"/>
                <w:right w:val="none" w:sz="0" w:space="0" w:color="auto"/>
              </w:divBdr>
              <w:divsChild>
                <w:div w:id="919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5773">
      <w:bodyDiv w:val="1"/>
      <w:marLeft w:val="0"/>
      <w:marRight w:val="0"/>
      <w:marTop w:val="0"/>
      <w:marBottom w:val="0"/>
      <w:divBdr>
        <w:top w:val="none" w:sz="0" w:space="0" w:color="auto"/>
        <w:left w:val="none" w:sz="0" w:space="0" w:color="auto"/>
        <w:bottom w:val="none" w:sz="0" w:space="0" w:color="auto"/>
        <w:right w:val="none" w:sz="0" w:space="0" w:color="auto"/>
      </w:divBdr>
    </w:div>
    <w:div w:id="1792826101">
      <w:bodyDiv w:val="1"/>
      <w:marLeft w:val="0"/>
      <w:marRight w:val="0"/>
      <w:marTop w:val="0"/>
      <w:marBottom w:val="0"/>
      <w:divBdr>
        <w:top w:val="none" w:sz="0" w:space="0" w:color="auto"/>
        <w:left w:val="none" w:sz="0" w:space="0" w:color="auto"/>
        <w:bottom w:val="none" w:sz="0" w:space="0" w:color="auto"/>
        <w:right w:val="none" w:sz="0" w:space="0" w:color="auto"/>
      </w:divBdr>
    </w:div>
    <w:div w:id="1796680704">
      <w:bodyDiv w:val="1"/>
      <w:marLeft w:val="0"/>
      <w:marRight w:val="0"/>
      <w:marTop w:val="0"/>
      <w:marBottom w:val="0"/>
      <w:divBdr>
        <w:top w:val="none" w:sz="0" w:space="0" w:color="auto"/>
        <w:left w:val="none" w:sz="0" w:space="0" w:color="auto"/>
        <w:bottom w:val="none" w:sz="0" w:space="0" w:color="auto"/>
        <w:right w:val="none" w:sz="0" w:space="0" w:color="auto"/>
      </w:divBdr>
    </w:div>
    <w:div w:id="1798182259">
      <w:bodyDiv w:val="1"/>
      <w:marLeft w:val="0"/>
      <w:marRight w:val="0"/>
      <w:marTop w:val="0"/>
      <w:marBottom w:val="0"/>
      <w:divBdr>
        <w:top w:val="none" w:sz="0" w:space="0" w:color="auto"/>
        <w:left w:val="none" w:sz="0" w:space="0" w:color="auto"/>
        <w:bottom w:val="none" w:sz="0" w:space="0" w:color="auto"/>
        <w:right w:val="none" w:sz="0" w:space="0" w:color="auto"/>
      </w:divBdr>
    </w:div>
    <w:div w:id="1817063408">
      <w:bodyDiv w:val="1"/>
      <w:marLeft w:val="0"/>
      <w:marRight w:val="0"/>
      <w:marTop w:val="0"/>
      <w:marBottom w:val="0"/>
      <w:divBdr>
        <w:top w:val="none" w:sz="0" w:space="0" w:color="auto"/>
        <w:left w:val="none" w:sz="0" w:space="0" w:color="auto"/>
        <w:bottom w:val="none" w:sz="0" w:space="0" w:color="auto"/>
        <w:right w:val="none" w:sz="0" w:space="0" w:color="auto"/>
      </w:divBdr>
    </w:div>
    <w:div w:id="1839030257">
      <w:bodyDiv w:val="1"/>
      <w:marLeft w:val="0"/>
      <w:marRight w:val="0"/>
      <w:marTop w:val="0"/>
      <w:marBottom w:val="0"/>
      <w:divBdr>
        <w:top w:val="none" w:sz="0" w:space="0" w:color="auto"/>
        <w:left w:val="none" w:sz="0" w:space="0" w:color="auto"/>
        <w:bottom w:val="none" w:sz="0" w:space="0" w:color="auto"/>
        <w:right w:val="none" w:sz="0" w:space="0" w:color="auto"/>
      </w:divBdr>
    </w:div>
    <w:div w:id="1882592024">
      <w:bodyDiv w:val="1"/>
      <w:marLeft w:val="0"/>
      <w:marRight w:val="0"/>
      <w:marTop w:val="0"/>
      <w:marBottom w:val="0"/>
      <w:divBdr>
        <w:top w:val="none" w:sz="0" w:space="0" w:color="auto"/>
        <w:left w:val="none" w:sz="0" w:space="0" w:color="auto"/>
        <w:bottom w:val="none" w:sz="0" w:space="0" w:color="auto"/>
        <w:right w:val="none" w:sz="0" w:space="0" w:color="auto"/>
      </w:divBdr>
      <w:divsChild>
        <w:div w:id="1806657059">
          <w:marLeft w:val="0"/>
          <w:marRight w:val="0"/>
          <w:marTop w:val="0"/>
          <w:marBottom w:val="0"/>
          <w:divBdr>
            <w:top w:val="none" w:sz="0" w:space="0" w:color="auto"/>
            <w:left w:val="none" w:sz="0" w:space="0" w:color="auto"/>
            <w:bottom w:val="none" w:sz="0" w:space="0" w:color="auto"/>
            <w:right w:val="none" w:sz="0" w:space="0" w:color="auto"/>
          </w:divBdr>
          <w:divsChild>
            <w:div w:id="472069086">
              <w:marLeft w:val="0"/>
              <w:marRight w:val="0"/>
              <w:marTop w:val="0"/>
              <w:marBottom w:val="0"/>
              <w:divBdr>
                <w:top w:val="none" w:sz="0" w:space="0" w:color="auto"/>
                <w:left w:val="none" w:sz="0" w:space="0" w:color="auto"/>
                <w:bottom w:val="none" w:sz="0" w:space="0" w:color="auto"/>
                <w:right w:val="none" w:sz="0" w:space="0" w:color="auto"/>
              </w:divBdr>
              <w:divsChild>
                <w:div w:id="1249925130">
                  <w:marLeft w:val="0"/>
                  <w:marRight w:val="0"/>
                  <w:marTop w:val="0"/>
                  <w:marBottom w:val="0"/>
                  <w:divBdr>
                    <w:top w:val="none" w:sz="0" w:space="0" w:color="auto"/>
                    <w:left w:val="none" w:sz="0" w:space="0" w:color="auto"/>
                    <w:bottom w:val="none" w:sz="0" w:space="0" w:color="auto"/>
                    <w:right w:val="none" w:sz="0" w:space="0" w:color="auto"/>
                  </w:divBdr>
                </w:div>
                <w:div w:id="1671057989">
                  <w:marLeft w:val="0"/>
                  <w:marRight w:val="0"/>
                  <w:marTop w:val="0"/>
                  <w:marBottom w:val="0"/>
                  <w:divBdr>
                    <w:top w:val="none" w:sz="0" w:space="0" w:color="auto"/>
                    <w:left w:val="none" w:sz="0" w:space="0" w:color="auto"/>
                    <w:bottom w:val="none" w:sz="0" w:space="0" w:color="auto"/>
                    <w:right w:val="none" w:sz="0" w:space="0" w:color="auto"/>
                  </w:divBdr>
                </w:div>
              </w:divsChild>
            </w:div>
            <w:div w:id="1082333645">
              <w:marLeft w:val="0"/>
              <w:marRight w:val="0"/>
              <w:marTop w:val="0"/>
              <w:marBottom w:val="0"/>
              <w:divBdr>
                <w:top w:val="none" w:sz="0" w:space="0" w:color="auto"/>
                <w:left w:val="none" w:sz="0" w:space="0" w:color="auto"/>
                <w:bottom w:val="none" w:sz="0" w:space="0" w:color="auto"/>
                <w:right w:val="none" w:sz="0" w:space="0" w:color="auto"/>
              </w:divBdr>
              <w:divsChild>
                <w:div w:id="19028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5638">
      <w:bodyDiv w:val="1"/>
      <w:marLeft w:val="0"/>
      <w:marRight w:val="0"/>
      <w:marTop w:val="0"/>
      <w:marBottom w:val="0"/>
      <w:divBdr>
        <w:top w:val="none" w:sz="0" w:space="0" w:color="auto"/>
        <w:left w:val="none" w:sz="0" w:space="0" w:color="auto"/>
        <w:bottom w:val="none" w:sz="0" w:space="0" w:color="auto"/>
        <w:right w:val="none" w:sz="0" w:space="0" w:color="auto"/>
      </w:divBdr>
    </w:div>
    <w:div w:id="1947152761">
      <w:bodyDiv w:val="1"/>
      <w:marLeft w:val="0"/>
      <w:marRight w:val="0"/>
      <w:marTop w:val="0"/>
      <w:marBottom w:val="0"/>
      <w:divBdr>
        <w:top w:val="none" w:sz="0" w:space="0" w:color="auto"/>
        <w:left w:val="none" w:sz="0" w:space="0" w:color="auto"/>
        <w:bottom w:val="none" w:sz="0" w:space="0" w:color="auto"/>
        <w:right w:val="none" w:sz="0" w:space="0" w:color="auto"/>
      </w:divBdr>
    </w:div>
    <w:div w:id="1993485985">
      <w:bodyDiv w:val="1"/>
      <w:marLeft w:val="0"/>
      <w:marRight w:val="0"/>
      <w:marTop w:val="0"/>
      <w:marBottom w:val="0"/>
      <w:divBdr>
        <w:top w:val="none" w:sz="0" w:space="0" w:color="auto"/>
        <w:left w:val="none" w:sz="0" w:space="0" w:color="auto"/>
        <w:bottom w:val="none" w:sz="0" w:space="0" w:color="auto"/>
        <w:right w:val="none" w:sz="0" w:space="0" w:color="auto"/>
      </w:divBdr>
    </w:div>
    <w:div w:id="2092578736">
      <w:bodyDiv w:val="1"/>
      <w:marLeft w:val="0"/>
      <w:marRight w:val="0"/>
      <w:marTop w:val="0"/>
      <w:marBottom w:val="0"/>
      <w:divBdr>
        <w:top w:val="none" w:sz="0" w:space="0" w:color="auto"/>
        <w:left w:val="none" w:sz="0" w:space="0" w:color="auto"/>
        <w:bottom w:val="none" w:sz="0" w:space="0" w:color="auto"/>
        <w:right w:val="none" w:sz="0" w:space="0" w:color="auto"/>
      </w:divBdr>
    </w:div>
    <w:div w:id="2114782141">
      <w:bodyDiv w:val="1"/>
      <w:marLeft w:val="0"/>
      <w:marRight w:val="0"/>
      <w:marTop w:val="0"/>
      <w:marBottom w:val="0"/>
      <w:divBdr>
        <w:top w:val="none" w:sz="0" w:space="0" w:color="auto"/>
        <w:left w:val="none" w:sz="0" w:space="0" w:color="auto"/>
        <w:bottom w:val="none" w:sz="0" w:space="0" w:color="auto"/>
        <w:right w:val="none" w:sz="0" w:space="0" w:color="auto"/>
      </w:divBdr>
    </w:div>
    <w:div w:id="213517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hodest@legal-aid.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dva1998178/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dva1998178/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flii.org/za/legis/consol_act/cpa19771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za/legis/consol_act/cpa1977188/" TargetMode="External"/><Relationship Id="rId14" Type="http://schemas.openxmlformats.org/officeDocument/2006/relationships/hyperlink" Target="mailto:WNdhlovu@npa.gov.z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saflii.org/cgi-bin/LawCite?cit=1999%20%282%29%20SACR%20368" TargetMode="External"/><Relationship Id="rId3" Type="http://schemas.openxmlformats.org/officeDocument/2006/relationships/hyperlink" Target="https://www.saflii.org/cgi-bin/LawCite?cit=2014%20%282%29%20SA%2068" TargetMode="External"/><Relationship Id="rId7" Type="http://schemas.openxmlformats.org/officeDocument/2006/relationships/hyperlink" Target="https://www.saflii.org/cgi-bin/LawCite?cit=1962%20%284%29%20SA%20531" TargetMode="External"/><Relationship Id="rId2" Type="http://schemas.openxmlformats.org/officeDocument/2006/relationships/hyperlink" Target="https://www.saflii.org/cgi-bin/LawCite?cit=%5b2013%5d%20ZACC%2037" TargetMode="External"/><Relationship Id="rId1" Type="http://schemas.openxmlformats.org/officeDocument/2006/relationships/hyperlink" Target="https://www.saflii.org/cgi-bin/LawCite?cit=2004%20%281%29%20SA%20292" TargetMode="External"/><Relationship Id="rId6" Type="http://schemas.openxmlformats.org/officeDocument/2006/relationships/hyperlink" Target="https://www.saflii.org/cgi-bin/LawCite?cit=2017%20%286%29%20SA%2090" TargetMode="External"/><Relationship Id="rId5" Type="http://schemas.openxmlformats.org/officeDocument/2006/relationships/hyperlink" Target="https://www.saflii.org/cgi-bin/LawCite?cit=%5b2017%5d%203%20All%20SA%20520" TargetMode="External"/><Relationship Id="rId4" Type="http://schemas.openxmlformats.org/officeDocument/2006/relationships/hyperlink" Target="https://www.saflii.org/cgi-bin/LawCite?cit=%5b2017%5d%20ZASCA%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5740-6F64-428B-8798-39FDF5B1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Khan</dc:creator>
  <cp:keywords/>
  <dc:description/>
  <cp:lastModifiedBy>Mary Bruce</cp:lastModifiedBy>
  <cp:revision>6</cp:revision>
  <cp:lastPrinted>2024-05-31T12:31:00Z</cp:lastPrinted>
  <dcterms:created xsi:type="dcterms:W3CDTF">2024-05-31T13:04:00Z</dcterms:created>
  <dcterms:modified xsi:type="dcterms:W3CDTF">2024-05-31T13:59:00Z</dcterms:modified>
</cp:coreProperties>
</file>