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vertAnchor="page" w:horzAnchor="page" w:tblpX="6795" w:tblpY="451"/>
        <w:tblW w:w="4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0"/>
      </w:tblGrid>
      <w:tr w:rsidR="00ED2D57" w14:paraId="61955842" w14:textId="77777777" w:rsidTr="00ED2D57">
        <w:tc>
          <w:tcPr>
            <w:tcW w:w="4253" w:type="dxa"/>
            <w:tcBorders>
              <w:top w:val="single" w:sz="4" w:space="0" w:color="auto"/>
              <w:left w:val="single" w:sz="4" w:space="0" w:color="auto"/>
              <w:bottom w:val="single" w:sz="4" w:space="0" w:color="auto"/>
              <w:right w:val="single" w:sz="4" w:space="0" w:color="auto"/>
            </w:tcBorders>
            <w:hideMark/>
          </w:tcPr>
          <w:p w14:paraId="0F6321A5" w14:textId="77777777" w:rsidR="00ED2D57" w:rsidRDefault="00ED2D57">
            <w:pPr>
              <w:spacing w:after="0" w:line="360" w:lineRule="auto"/>
              <w:jc w:val="both"/>
              <w:rPr>
                <w:rFonts w:ascii="Arial" w:hAnsi="Arial" w:cs="Arial"/>
                <w:iCs/>
                <w:kern w:val="2"/>
                <w:sz w:val="16"/>
                <w:szCs w:val="16"/>
                <w:lang w:val="en-GB"/>
                <w14:ligatures w14:val="standardContextual"/>
              </w:rPr>
            </w:pPr>
            <w:bookmarkStart w:id="0" w:name="_GoBack"/>
            <w:bookmarkEnd w:id="0"/>
            <w:r>
              <w:rPr>
                <w:rFonts w:ascii="Arial" w:hAnsi="Arial" w:cs="Arial"/>
                <w:b/>
                <w:bCs/>
                <w:iCs/>
                <w:kern w:val="2"/>
                <w:sz w:val="16"/>
                <w:szCs w:val="16"/>
                <w:lang w:val="en-GB"/>
                <w14:ligatures w14:val="standardContextual"/>
              </w:rPr>
              <w:t xml:space="preserve">Reportable:  </w:t>
            </w:r>
            <w:r>
              <w:rPr>
                <w:rFonts w:ascii="Arial" w:hAnsi="Arial" w:cs="Arial"/>
                <w:b/>
                <w:bCs/>
                <w:iCs/>
                <w:kern w:val="2"/>
                <w:sz w:val="16"/>
                <w:szCs w:val="16"/>
                <w:lang w:val="en-GB"/>
                <w14:ligatures w14:val="standardContextual"/>
              </w:rPr>
              <w:tab/>
              <w:t xml:space="preserve">                                YES</w:t>
            </w:r>
            <w:r>
              <w:rPr>
                <w:rFonts w:ascii="Arial" w:hAnsi="Arial" w:cs="Arial"/>
                <w:iCs/>
                <w:kern w:val="2"/>
                <w:sz w:val="16"/>
                <w:szCs w:val="16"/>
                <w:lang w:val="en-GB"/>
                <w14:ligatures w14:val="standardContextual"/>
              </w:rPr>
              <w:t>/NO</w:t>
            </w:r>
          </w:p>
          <w:p w14:paraId="690E5ECD" w14:textId="77777777" w:rsidR="00ED2D57" w:rsidRDefault="00ED2D57">
            <w:pPr>
              <w:spacing w:after="0" w:line="360" w:lineRule="auto"/>
              <w:jc w:val="both"/>
              <w:rPr>
                <w:rFonts w:ascii="Arial" w:hAnsi="Arial" w:cs="Arial"/>
                <w:iCs/>
                <w:kern w:val="2"/>
                <w:sz w:val="16"/>
                <w:szCs w:val="16"/>
                <w:lang w:val="en-GB"/>
                <w14:ligatures w14:val="standardContextual"/>
              </w:rPr>
            </w:pPr>
            <w:r>
              <w:rPr>
                <w:rFonts w:ascii="Arial" w:hAnsi="Arial" w:cs="Arial"/>
                <w:iCs/>
                <w:kern w:val="2"/>
                <w:sz w:val="16"/>
                <w:szCs w:val="16"/>
                <w:lang w:val="en-GB"/>
                <w14:ligatures w14:val="standardContextual"/>
              </w:rPr>
              <w:t xml:space="preserve">Circulate to Judges: </w:t>
            </w:r>
            <w:r>
              <w:rPr>
                <w:rFonts w:ascii="Arial" w:hAnsi="Arial" w:cs="Arial"/>
                <w:iCs/>
                <w:kern w:val="2"/>
                <w:sz w:val="16"/>
                <w:szCs w:val="16"/>
                <w:lang w:val="en-GB"/>
                <w14:ligatures w14:val="standardContextual"/>
              </w:rPr>
              <w:tab/>
              <w:t xml:space="preserve">                YES/</w:t>
            </w:r>
            <w:r>
              <w:rPr>
                <w:rFonts w:ascii="Arial" w:hAnsi="Arial" w:cs="Arial"/>
                <w:b/>
                <w:bCs/>
                <w:iCs/>
                <w:kern w:val="2"/>
                <w:sz w:val="16"/>
                <w:szCs w:val="16"/>
                <w:lang w:val="en-GB"/>
                <w14:ligatures w14:val="standardContextual"/>
              </w:rPr>
              <w:t>NO</w:t>
            </w:r>
          </w:p>
          <w:p w14:paraId="6757D096" w14:textId="77777777" w:rsidR="00ED2D57" w:rsidRDefault="00ED2D57">
            <w:pPr>
              <w:spacing w:after="0" w:line="360" w:lineRule="auto"/>
              <w:jc w:val="both"/>
              <w:rPr>
                <w:rFonts w:ascii="Arial" w:hAnsi="Arial" w:cs="Arial"/>
                <w:iCs/>
                <w:kern w:val="2"/>
                <w:sz w:val="16"/>
                <w:szCs w:val="16"/>
                <w:lang w:val="en-GB"/>
                <w14:ligatures w14:val="standardContextual"/>
              </w:rPr>
            </w:pPr>
            <w:r>
              <w:rPr>
                <w:rFonts w:ascii="Arial" w:hAnsi="Arial" w:cs="Arial"/>
                <w:iCs/>
                <w:kern w:val="2"/>
                <w:sz w:val="16"/>
                <w:szCs w:val="16"/>
                <w:lang w:val="en-GB"/>
                <w14:ligatures w14:val="standardContextual"/>
              </w:rPr>
              <w:t>Circulate to Magistrates:</w:t>
            </w:r>
            <w:r>
              <w:rPr>
                <w:rFonts w:ascii="Arial" w:hAnsi="Arial" w:cs="Arial"/>
                <w:iCs/>
                <w:kern w:val="2"/>
                <w:sz w:val="16"/>
                <w:szCs w:val="16"/>
                <w:lang w:val="en-GB"/>
                <w14:ligatures w14:val="standardContextual"/>
              </w:rPr>
              <w:tab/>
              <w:t xml:space="preserve">                YES</w:t>
            </w:r>
            <w:r>
              <w:rPr>
                <w:rFonts w:ascii="Arial" w:hAnsi="Arial" w:cs="Arial"/>
                <w:b/>
                <w:bCs/>
                <w:iCs/>
                <w:kern w:val="2"/>
                <w:sz w:val="16"/>
                <w:szCs w:val="16"/>
                <w:lang w:val="en-GB"/>
                <w14:ligatures w14:val="standardContextual"/>
              </w:rPr>
              <w:t>/NO</w:t>
            </w:r>
          </w:p>
          <w:p w14:paraId="2EE9FCD6" w14:textId="77777777" w:rsidR="00ED2D57" w:rsidRDefault="00ED2D57">
            <w:pPr>
              <w:spacing w:after="0" w:line="360" w:lineRule="auto"/>
              <w:jc w:val="both"/>
              <w:rPr>
                <w:rFonts w:ascii="Arial" w:hAnsi="Arial" w:cs="Arial"/>
                <w:b/>
                <w:bCs/>
                <w:iCs/>
                <w:kern w:val="2"/>
                <w:sz w:val="28"/>
                <w:szCs w:val="28"/>
                <w:lang w:val="en-GB"/>
                <w14:ligatures w14:val="standardContextual"/>
              </w:rPr>
            </w:pPr>
            <w:r>
              <w:rPr>
                <w:rFonts w:ascii="Arial" w:hAnsi="Arial" w:cs="Arial"/>
                <w:iCs/>
                <w:kern w:val="2"/>
                <w:sz w:val="16"/>
                <w:szCs w:val="16"/>
                <w:lang w:val="en-GB"/>
                <w14:ligatures w14:val="standardContextual"/>
              </w:rPr>
              <w:t>Circulate to Regional Magistrates:           YES/</w:t>
            </w:r>
            <w:r>
              <w:rPr>
                <w:rFonts w:ascii="Arial" w:hAnsi="Arial" w:cs="Arial"/>
                <w:b/>
                <w:bCs/>
                <w:iCs/>
                <w:kern w:val="2"/>
                <w:sz w:val="16"/>
                <w:szCs w:val="16"/>
                <w:lang w:val="en-GB"/>
                <w14:ligatures w14:val="standardContextual"/>
              </w:rPr>
              <w:t>NO</w:t>
            </w:r>
          </w:p>
        </w:tc>
      </w:tr>
    </w:tbl>
    <w:p w14:paraId="3967D6DC" w14:textId="417DDDEE" w:rsidR="00ED2D57" w:rsidRDefault="00FD7184" w:rsidP="00FD7184">
      <w:pPr>
        <w:spacing w:after="0" w:line="360" w:lineRule="auto"/>
        <w:ind w:left="2880"/>
        <w:jc w:val="center"/>
        <w:rPr>
          <w:rFonts w:ascii="Arial" w:hAnsi="Arial" w:cs="Arial"/>
          <w:b/>
          <w:bCs/>
          <w:iCs/>
          <w:sz w:val="28"/>
          <w:szCs w:val="28"/>
          <w:lang w:val="en-GB"/>
        </w:rPr>
      </w:pPr>
      <w:r>
        <w:rPr>
          <w:rFonts w:ascii="Arial" w:hAnsi="Arial" w:cs="Arial"/>
          <w:b/>
          <w:bCs/>
          <w:iCs/>
          <w:sz w:val="28"/>
          <w:szCs w:val="28"/>
          <w:lang w:val="en-GB"/>
        </w:rPr>
        <w:t xml:space="preserve">     </w:t>
      </w:r>
      <w:r w:rsidR="00ED2D57">
        <w:rPr>
          <w:rFonts w:ascii="Arial" w:hAnsi="Arial" w:cs="Arial"/>
          <w:b/>
          <w:noProof/>
          <w:sz w:val="28"/>
          <w:szCs w:val="28"/>
          <w:lang w:val="en-ZA" w:eastAsia="en-ZA"/>
        </w:rPr>
        <w:drawing>
          <wp:inline distT="0" distB="0" distL="0" distR="0" wp14:anchorId="13326541" wp14:editId="2216D27E">
            <wp:extent cx="1200150" cy="1200150"/>
            <wp:effectExtent l="0" t="0" r="0" b="0"/>
            <wp:docPr id="1969248205"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n\AppData\Local\Microsoft\Windows\Temporary Internet Files\Content.Outlook\EHLFA1H0\Judiciary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n\AppData\Local\Microsoft\Windows\Temporary Internet Files\Content.Outlook\EHLFA1H0\Judiciary2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p w14:paraId="5FAA8B90" w14:textId="77777777" w:rsidR="00ED2D57" w:rsidRDefault="00ED2D57" w:rsidP="0004080E">
      <w:pPr>
        <w:spacing w:after="0" w:line="360" w:lineRule="auto"/>
        <w:ind w:left="1440" w:firstLine="720"/>
        <w:rPr>
          <w:rFonts w:ascii="Arial" w:hAnsi="Arial" w:cs="Arial"/>
          <w:b/>
          <w:bCs/>
          <w:iCs/>
          <w:sz w:val="28"/>
          <w:szCs w:val="28"/>
          <w:lang w:val="en-GB"/>
        </w:rPr>
      </w:pPr>
      <w:r>
        <w:rPr>
          <w:rFonts w:ascii="Arial" w:hAnsi="Arial" w:cs="Arial"/>
          <w:b/>
          <w:bCs/>
          <w:iCs/>
          <w:sz w:val="28"/>
          <w:szCs w:val="28"/>
          <w:lang w:val="en-GB"/>
        </w:rPr>
        <w:t>IN THE HIGH COURT OF SOUTH AFRICA</w:t>
      </w:r>
    </w:p>
    <w:p w14:paraId="2CB904C1" w14:textId="77777777" w:rsidR="00ED2D57" w:rsidRDefault="00ED2D57" w:rsidP="00ED2D57">
      <w:pPr>
        <w:spacing w:after="0" w:line="360" w:lineRule="auto"/>
        <w:ind w:left="1440" w:firstLine="720"/>
        <w:jc w:val="both"/>
        <w:rPr>
          <w:rFonts w:ascii="Arial" w:hAnsi="Arial" w:cs="Arial"/>
          <w:b/>
          <w:bCs/>
          <w:iCs/>
          <w:sz w:val="28"/>
          <w:szCs w:val="28"/>
          <w:lang w:val="en-GB"/>
        </w:rPr>
      </w:pPr>
      <w:r>
        <w:rPr>
          <w:rFonts w:ascii="Arial" w:hAnsi="Arial" w:cs="Arial"/>
          <w:b/>
          <w:bCs/>
          <w:iCs/>
          <w:sz w:val="28"/>
          <w:szCs w:val="28"/>
          <w:lang w:val="en-GB"/>
        </w:rPr>
        <w:t>NORTH WEST DIVISION – MAHIKENG</w:t>
      </w:r>
    </w:p>
    <w:p w14:paraId="50F83A1A" w14:textId="77777777" w:rsidR="00ED2D57" w:rsidRDefault="00ED2D57" w:rsidP="00ED2D57">
      <w:pPr>
        <w:spacing w:after="0" w:line="360" w:lineRule="auto"/>
        <w:jc w:val="both"/>
        <w:rPr>
          <w:rFonts w:ascii="Arial" w:hAnsi="Arial" w:cs="Arial"/>
          <w:b/>
          <w:bCs/>
          <w:iCs/>
          <w:sz w:val="28"/>
          <w:szCs w:val="28"/>
          <w:lang w:val="en-GB"/>
        </w:rPr>
      </w:pPr>
    </w:p>
    <w:p w14:paraId="5DD9D70D" w14:textId="77777777" w:rsidR="00ED2D57" w:rsidRDefault="00ED2D57" w:rsidP="00ED2D57">
      <w:pPr>
        <w:spacing w:after="0" w:line="360" w:lineRule="auto"/>
        <w:jc w:val="both"/>
        <w:rPr>
          <w:rFonts w:ascii="Arial" w:hAnsi="Arial" w:cs="Arial"/>
          <w:b/>
          <w:bCs/>
          <w:iCs/>
          <w:sz w:val="28"/>
          <w:szCs w:val="28"/>
          <w:lang w:val="en-GB"/>
        </w:rPr>
      </w:pPr>
      <w:r>
        <w:rPr>
          <w:rFonts w:ascii="Arial" w:hAnsi="Arial" w:cs="Arial"/>
          <w:b/>
          <w:bCs/>
          <w:iCs/>
          <w:sz w:val="28"/>
          <w:szCs w:val="28"/>
          <w:lang w:val="en-GB"/>
        </w:rPr>
        <w:tab/>
      </w:r>
      <w:r>
        <w:rPr>
          <w:rFonts w:ascii="Arial" w:hAnsi="Arial" w:cs="Arial"/>
          <w:b/>
          <w:bCs/>
          <w:iCs/>
          <w:sz w:val="28"/>
          <w:szCs w:val="28"/>
          <w:lang w:val="en-GB"/>
        </w:rPr>
        <w:tab/>
      </w:r>
      <w:r>
        <w:rPr>
          <w:rFonts w:ascii="Arial" w:hAnsi="Arial" w:cs="Arial"/>
          <w:b/>
          <w:bCs/>
          <w:iCs/>
          <w:sz w:val="28"/>
          <w:szCs w:val="28"/>
          <w:lang w:val="en-GB"/>
        </w:rPr>
        <w:tab/>
      </w:r>
      <w:r>
        <w:rPr>
          <w:rFonts w:ascii="Arial" w:hAnsi="Arial" w:cs="Arial"/>
          <w:b/>
          <w:bCs/>
          <w:iCs/>
          <w:sz w:val="28"/>
          <w:szCs w:val="28"/>
          <w:lang w:val="en-GB"/>
        </w:rPr>
        <w:tab/>
      </w:r>
      <w:r>
        <w:rPr>
          <w:rFonts w:ascii="Arial" w:hAnsi="Arial" w:cs="Arial"/>
          <w:b/>
          <w:bCs/>
          <w:iCs/>
          <w:sz w:val="28"/>
          <w:szCs w:val="28"/>
          <w:lang w:val="en-GB"/>
        </w:rPr>
        <w:tab/>
      </w:r>
      <w:r>
        <w:rPr>
          <w:rFonts w:ascii="Arial" w:hAnsi="Arial" w:cs="Arial"/>
          <w:b/>
          <w:bCs/>
          <w:iCs/>
          <w:sz w:val="28"/>
          <w:szCs w:val="28"/>
          <w:lang w:val="en-GB"/>
        </w:rPr>
        <w:tab/>
      </w:r>
      <w:r>
        <w:rPr>
          <w:rFonts w:ascii="Arial" w:hAnsi="Arial" w:cs="Arial"/>
          <w:b/>
          <w:bCs/>
          <w:iCs/>
          <w:sz w:val="28"/>
          <w:szCs w:val="28"/>
          <w:lang w:val="en-GB"/>
        </w:rPr>
        <w:tab/>
        <w:t>CASE NO: CA 32/23</w:t>
      </w:r>
    </w:p>
    <w:p w14:paraId="13019DC6" w14:textId="6339E64F" w:rsidR="00ED2D57" w:rsidRDefault="00ED2D57" w:rsidP="00ED2D57">
      <w:pPr>
        <w:spacing w:after="0" w:line="360" w:lineRule="auto"/>
        <w:jc w:val="both"/>
        <w:rPr>
          <w:rFonts w:ascii="Arial" w:hAnsi="Arial" w:cs="Arial"/>
          <w:b/>
          <w:bCs/>
          <w:iCs/>
          <w:sz w:val="28"/>
          <w:szCs w:val="28"/>
          <w:lang w:val="en-GB"/>
        </w:rPr>
      </w:pPr>
      <w:r>
        <w:rPr>
          <w:rFonts w:ascii="Arial" w:hAnsi="Arial" w:cs="Arial"/>
          <w:b/>
          <w:bCs/>
          <w:iCs/>
          <w:sz w:val="28"/>
          <w:szCs w:val="28"/>
          <w:lang w:val="en-GB"/>
        </w:rPr>
        <w:tab/>
      </w:r>
      <w:r>
        <w:rPr>
          <w:rFonts w:ascii="Arial" w:hAnsi="Arial" w:cs="Arial"/>
          <w:b/>
          <w:bCs/>
          <w:iCs/>
          <w:sz w:val="28"/>
          <w:szCs w:val="28"/>
          <w:lang w:val="en-GB"/>
        </w:rPr>
        <w:tab/>
      </w:r>
      <w:r>
        <w:rPr>
          <w:rFonts w:ascii="Arial" w:hAnsi="Arial" w:cs="Arial"/>
          <w:b/>
          <w:bCs/>
          <w:iCs/>
          <w:sz w:val="28"/>
          <w:szCs w:val="28"/>
          <w:lang w:val="en-GB"/>
        </w:rPr>
        <w:tab/>
      </w:r>
      <w:r>
        <w:rPr>
          <w:rFonts w:ascii="Arial" w:hAnsi="Arial" w:cs="Arial"/>
          <w:b/>
          <w:bCs/>
          <w:iCs/>
          <w:sz w:val="28"/>
          <w:szCs w:val="28"/>
          <w:lang w:val="en-GB"/>
        </w:rPr>
        <w:tab/>
      </w:r>
      <w:r>
        <w:rPr>
          <w:rFonts w:ascii="Arial" w:hAnsi="Arial" w:cs="Arial"/>
          <w:b/>
          <w:bCs/>
          <w:iCs/>
          <w:sz w:val="28"/>
          <w:szCs w:val="28"/>
          <w:lang w:val="en-GB"/>
        </w:rPr>
        <w:tab/>
      </w:r>
      <w:r>
        <w:rPr>
          <w:rFonts w:ascii="Arial" w:hAnsi="Arial" w:cs="Arial"/>
          <w:b/>
          <w:bCs/>
          <w:iCs/>
          <w:sz w:val="28"/>
          <w:szCs w:val="28"/>
          <w:lang w:val="en-GB"/>
        </w:rPr>
        <w:tab/>
        <w:t>Regional Court Case no: RC 162/18</w:t>
      </w:r>
    </w:p>
    <w:p w14:paraId="400E79A4" w14:textId="77777777" w:rsidR="00ED2D57" w:rsidRDefault="00ED2D57" w:rsidP="00ED2D57">
      <w:pPr>
        <w:spacing w:after="0" w:line="360" w:lineRule="auto"/>
        <w:jc w:val="both"/>
        <w:rPr>
          <w:rFonts w:ascii="Arial" w:hAnsi="Arial" w:cs="Arial"/>
          <w:iCs/>
          <w:sz w:val="28"/>
          <w:szCs w:val="28"/>
          <w:lang w:val="en-GB"/>
        </w:rPr>
      </w:pPr>
      <w:r>
        <w:rPr>
          <w:rFonts w:ascii="Arial" w:hAnsi="Arial" w:cs="Arial"/>
          <w:iCs/>
          <w:sz w:val="28"/>
          <w:szCs w:val="28"/>
          <w:lang w:val="en-GB"/>
        </w:rPr>
        <w:t>In the matter between:</w:t>
      </w:r>
      <w:bookmarkStart w:id="1" w:name="_Hlk152581667"/>
      <w:r>
        <w:rPr>
          <w:rFonts w:ascii="Arial" w:hAnsi="Arial" w:cs="Arial"/>
          <w:iCs/>
          <w:sz w:val="28"/>
          <w:szCs w:val="28"/>
          <w:lang w:val="en-GB"/>
        </w:rPr>
        <w:tab/>
        <w:t xml:space="preserve"> </w:t>
      </w:r>
      <w:r>
        <w:rPr>
          <w:rFonts w:ascii="Arial" w:hAnsi="Arial" w:cs="Arial"/>
          <w:iCs/>
          <w:sz w:val="28"/>
          <w:szCs w:val="28"/>
          <w:lang w:val="en-GB"/>
        </w:rPr>
        <w:tab/>
      </w:r>
      <w:r>
        <w:rPr>
          <w:rFonts w:ascii="Arial" w:hAnsi="Arial" w:cs="Arial"/>
          <w:iCs/>
          <w:sz w:val="28"/>
          <w:szCs w:val="28"/>
          <w:lang w:val="en-GB"/>
        </w:rPr>
        <w:tab/>
      </w:r>
    </w:p>
    <w:p w14:paraId="065D51B6" w14:textId="77777777" w:rsidR="00ED2D57" w:rsidRDefault="00ED2D57" w:rsidP="00ED2D57">
      <w:pPr>
        <w:spacing w:after="0" w:line="360" w:lineRule="auto"/>
        <w:jc w:val="both"/>
        <w:rPr>
          <w:rFonts w:ascii="Arial" w:hAnsi="Arial" w:cs="Arial"/>
          <w:b/>
          <w:bCs/>
          <w:iCs/>
          <w:sz w:val="28"/>
          <w:szCs w:val="28"/>
          <w:lang w:val="en-GB"/>
        </w:rPr>
      </w:pPr>
    </w:p>
    <w:p w14:paraId="45147162" w14:textId="77777777" w:rsidR="00ED2D57" w:rsidRDefault="00ED2D57" w:rsidP="00ED2D57">
      <w:pPr>
        <w:spacing w:after="0" w:line="360" w:lineRule="auto"/>
        <w:jc w:val="both"/>
        <w:rPr>
          <w:rFonts w:ascii="Arial" w:hAnsi="Arial" w:cs="Arial"/>
          <w:b/>
          <w:bCs/>
          <w:iCs/>
          <w:sz w:val="28"/>
          <w:szCs w:val="28"/>
          <w:lang w:val="en-GB"/>
        </w:rPr>
      </w:pPr>
      <w:r>
        <w:rPr>
          <w:rFonts w:ascii="Arial" w:hAnsi="Arial" w:cs="Arial"/>
          <w:b/>
          <w:bCs/>
          <w:iCs/>
          <w:sz w:val="28"/>
          <w:szCs w:val="28"/>
          <w:lang w:val="en-GB"/>
        </w:rPr>
        <w:t xml:space="preserve"> ABEL TSAGE</w:t>
      </w:r>
      <w:r>
        <w:rPr>
          <w:rFonts w:ascii="Arial" w:hAnsi="Arial" w:cs="Arial"/>
          <w:b/>
          <w:bCs/>
          <w:iCs/>
          <w:sz w:val="28"/>
          <w:szCs w:val="28"/>
          <w:lang w:val="en-GB"/>
        </w:rPr>
        <w:tab/>
      </w:r>
      <w:r>
        <w:rPr>
          <w:rFonts w:ascii="Arial" w:hAnsi="Arial" w:cs="Arial"/>
          <w:b/>
          <w:bCs/>
          <w:iCs/>
          <w:sz w:val="28"/>
          <w:szCs w:val="28"/>
          <w:lang w:val="en-GB"/>
        </w:rPr>
        <w:tab/>
      </w:r>
      <w:r>
        <w:rPr>
          <w:rFonts w:ascii="Arial" w:hAnsi="Arial" w:cs="Arial"/>
          <w:b/>
          <w:bCs/>
          <w:iCs/>
          <w:sz w:val="28"/>
          <w:szCs w:val="28"/>
          <w:lang w:val="en-GB"/>
        </w:rPr>
        <w:tab/>
      </w:r>
      <w:r>
        <w:rPr>
          <w:rFonts w:ascii="Arial" w:hAnsi="Arial" w:cs="Arial"/>
          <w:b/>
          <w:bCs/>
          <w:iCs/>
          <w:sz w:val="28"/>
          <w:szCs w:val="28"/>
          <w:lang w:val="en-GB"/>
        </w:rPr>
        <w:tab/>
        <w:t xml:space="preserve">                      1</w:t>
      </w:r>
      <w:r>
        <w:rPr>
          <w:rFonts w:ascii="Arial" w:hAnsi="Arial" w:cs="Arial"/>
          <w:b/>
          <w:bCs/>
          <w:iCs/>
          <w:sz w:val="28"/>
          <w:szCs w:val="28"/>
          <w:vertAlign w:val="superscript"/>
          <w:lang w:val="en-GB"/>
        </w:rPr>
        <w:t>ST</w:t>
      </w:r>
      <w:r>
        <w:rPr>
          <w:rFonts w:ascii="Arial" w:hAnsi="Arial" w:cs="Arial"/>
          <w:b/>
          <w:bCs/>
          <w:iCs/>
          <w:sz w:val="28"/>
          <w:szCs w:val="28"/>
          <w:lang w:val="en-GB"/>
        </w:rPr>
        <w:t xml:space="preserve"> APPELLANT</w:t>
      </w:r>
    </w:p>
    <w:p w14:paraId="3C4E9445" w14:textId="77777777" w:rsidR="00ED2D57" w:rsidRDefault="00ED2D57" w:rsidP="00ED2D57">
      <w:pPr>
        <w:spacing w:after="0" w:line="360" w:lineRule="auto"/>
        <w:jc w:val="both"/>
        <w:rPr>
          <w:rFonts w:ascii="Arial" w:hAnsi="Arial" w:cs="Arial"/>
          <w:b/>
          <w:bCs/>
          <w:iCs/>
          <w:sz w:val="28"/>
          <w:szCs w:val="28"/>
          <w:lang w:val="en-GB"/>
        </w:rPr>
      </w:pPr>
      <w:r>
        <w:rPr>
          <w:rFonts w:ascii="Arial" w:hAnsi="Arial" w:cs="Arial"/>
          <w:b/>
          <w:bCs/>
          <w:iCs/>
          <w:sz w:val="28"/>
          <w:szCs w:val="28"/>
          <w:lang w:val="en-GB"/>
        </w:rPr>
        <w:t xml:space="preserve"> </w:t>
      </w:r>
    </w:p>
    <w:p w14:paraId="2D9AE279" w14:textId="77777777" w:rsidR="00ED2D57" w:rsidRDefault="00ED2D57" w:rsidP="00ED2D57">
      <w:pPr>
        <w:spacing w:after="0" w:line="360" w:lineRule="auto"/>
        <w:jc w:val="both"/>
        <w:rPr>
          <w:rFonts w:ascii="Arial" w:hAnsi="Arial" w:cs="Arial"/>
          <w:b/>
          <w:bCs/>
          <w:iCs/>
          <w:sz w:val="28"/>
          <w:szCs w:val="28"/>
          <w:lang w:val="en-GB"/>
        </w:rPr>
      </w:pPr>
      <w:r>
        <w:rPr>
          <w:rFonts w:ascii="Arial" w:hAnsi="Arial" w:cs="Arial"/>
          <w:b/>
          <w:bCs/>
          <w:iCs/>
          <w:sz w:val="28"/>
          <w:szCs w:val="28"/>
          <w:lang w:val="en-GB"/>
        </w:rPr>
        <w:t xml:space="preserve"> KEAORATA PATRICK MOKGATLA                  2</w:t>
      </w:r>
      <w:r>
        <w:rPr>
          <w:rFonts w:ascii="Arial" w:hAnsi="Arial" w:cs="Arial"/>
          <w:b/>
          <w:bCs/>
          <w:iCs/>
          <w:sz w:val="28"/>
          <w:szCs w:val="28"/>
          <w:vertAlign w:val="superscript"/>
          <w:lang w:val="en-GB"/>
        </w:rPr>
        <w:t>ND</w:t>
      </w:r>
      <w:r>
        <w:rPr>
          <w:rFonts w:ascii="Arial" w:hAnsi="Arial" w:cs="Arial"/>
          <w:b/>
          <w:bCs/>
          <w:iCs/>
          <w:sz w:val="28"/>
          <w:szCs w:val="28"/>
          <w:lang w:val="en-GB"/>
        </w:rPr>
        <w:t xml:space="preserve"> APPELLANT</w:t>
      </w:r>
    </w:p>
    <w:bookmarkEnd w:id="1"/>
    <w:p w14:paraId="29EF19C5" w14:textId="77777777" w:rsidR="00ED2D57" w:rsidRDefault="00ED2D57" w:rsidP="00ED2D57">
      <w:pPr>
        <w:spacing w:after="0" w:line="360" w:lineRule="auto"/>
        <w:jc w:val="both"/>
        <w:rPr>
          <w:rFonts w:ascii="Arial" w:hAnsi="Arial" w:cs="Arial"/>
          <w:b/>
          <w:bCs/>
          <w:iCs/>
          <w:sz w:val="28"/>
          <w:szCs w:val="28"/>
          <w:lang w:val="en-GB"/>
        </w:rPr>
      </w:pPr>
      <w:r>
        <w:rPr>
          <w:rFonts w:ascii="Arial" w:hAnsi="Arial" w:cs="Arial"/>
          <w:b/>
          <w:bCs/>
          <w:iCs/>
          <w:sz w:val="28"/>
          <w:szCs w:val="28"/>
          <w:lang w:val="en-GB"/>
        </w:rPr>
        <w:t xml:space="preserve">                                         </w:t>
      </w:r>
    </w:p>
    <w:p w14:paraId="54BC5DED" w14:textId="77777777" w:rsidR="00ED2D57" w:rsidRDefault="00ED2D57" w:rsidP="00ED2D57">
      <w:pPr>
        <w:spacing w:after="0" w:line="360" w:lineRule="auto"/>
        <w:jc w:val="both"/>
        <w:rPr>
          <w:rFonts w:ascii="Arial" w:hAnsi="Arial" w:cs="Arial"/>
          <w:iCs/>
          <w:sz w:val="28"/>
          <w:szCs w:val="28"/>
          <w:lang w:val="en-GB"/>
        </w:rPr>
      </w:pPr>
      <w:r>
        <w:rPr>
          <w:rFonts w:ascii="Arial" w:hAnsi="Arial" w:cs="Arial"/>
          <w:iCs/>
          <w:sz w:val="28"/>
          <w:szCs w:val="28"/>
          <w:lang w:val="en-GB"/>
        </w:rPr>
        <w:t>and</w:t>
      </w:r>
    </w:p>
    <w:p w14:paraId="596C3240" w14:textId="77777777" w:rsidR="00ED2D57" w:rsidRDefault="00ED2D57" w:rsidP="00ED2D57">
      <w:pPr>
        <w:spacing w:after="0" w:line="360" w:lineRule="auto"/>
        <w:jc w:val="both"/>
        <w:rPr>
          <w:rFonts w:ascii="Arial" w:hAnsi="Arial" w:cs="Arial"/>
          <w:b/>
          <w:bCs/>
          <w:iCs/>
          <w:sz w:val="28"/>
          <w:szCs w:val="28"/>
          <w:lang w:val="en-GB"/>
        </w:rPr>
      </w:pPr>
    </w:p>
    <w:p w14:paraId="5D88CCE7" w14:textId="58B892F1" w:rsidR="00ED2D57" w:rsidRDefault="00ED2D57" w:rsidP="00ED2D57">
      <w:pPr>
        <w:spacing w:after="0" w:line="360" w:lineRule="auto"/>
        <w:jc w:val="both"/>
        <w:rPr>
          <w:rFonts w:ascii="Arial" w:hAnsi="Arial" w:cs="Arial"/>
          <w:b/>
          <w:bCs/>
          <w:iCs/>
          <w:sz w:val="28"/>
          <w:szCs w:val="28"/>
          <w:lang w:val="en-GB"/>
        </w:rPr>
      </w:pPr>
      <w:r>
        <w:rPr>
          <w:rFonts w:ascii="Arial" w:hAnsi="Arial" w:cs="Arial"/>
          <w:b/>
          <w:bCs/>
          <w:iCs/>
          <w:sz w:val="28"/>
          <w:szCs w:val="28"/>
          <w:lang w:val="en-GB"/>
        </w:rPr>
        <w:t xml:space="preserve">THE STATE </w:t>
      </w:r>
      <w:r>
        <w:rPr>
          <w:rFonts w:ascii="Arial" w:hAnsi="Arial" w:cs="Arial"/>
          <w:b/>
          <w:bCs/>
          <w:iCs/>
          <w:sz w:val="28"/>
          <w:szCs w:val="28"/>
          <w:lang w:val="en-GB"/>
        </w:rPr>
        <w:tab/>
        <w:t xml:space="preserve">                                        </w:t>
      </w:r>
      <w:r>
        <w:rPr>
          <w:rFonts w:ascii="Arial" w:hAnsi="Arial" w:cs="Arial"/>
          <w:b/>
          <w:bCs/>
          <w:iCs/>
          <w:sz w:val="28"/>
          <w:szCs w:val="28"/>
          <w:lang w:val="en-GB"/>
        </w:rPr>
        <w:tab/>
        <w:t xml:space="preserve">     RESPONDENT</w:t>
      </w:r>
    </w:p>
    <w:p w14:paraId="6429B15A" w14:textId="77777777" w:rsidR="00ED2D57" w:rsidRDefault="00ED2D57" w:rsidP="00ED2D57">
      <w:pPr>
        <w:spacing w:after="0" w:line="360" w:lineRule="auto"/>
        <w:jc w:val="both"/>
        <w:rPr>
          <w:rFonts w:ascii="Arial" w:hAnsi="Arial" w:cs="Arial"/>
          <w:b/>
          <w:bCs/>
          <w:iCs/>
          <w:sz w:val="28"/>
          <w:szCs w:val="28"/>
          <w:lang w:val="en-GB"/>
        </w:rPr>
      </w:pPr>
    </w:p>
    <w:p w14:paraId="5AF32D01" w14:textId="608B3D39" w:rsidR="00ED2D57" w:rsidRPr="0004080E" w:rsidRDefault="00ED2D57" w:rsidP="00ED2D57">
      <w:pPr>
        <w:spacing w:after="0" w:line="360" w:lineRule="auto"/>
        <w:jc w:val="both"/>
        <w:rPr>
          <w:rFonts w:ascii="Arial" w:hAnsi="Arial" w:cs="Arial"/>
          <w:i/>
          <w:sz w:val="28"/>
          <w:szCs w:val="28"/>
          <w:lang w:val="en-GB"/>
        </w:rPr>
      </w:pPr>
      <w:r w:rsidRPr="0004080E">
        <w:rPr>
          <w:rFonts w:ascii="Arial" w:hAnsi="Arial" w:cs="Arial"/>
          <w:i/>
          <w:sz w:val="28"/>
          <w:szCs w:val="28"/>
          <w:lang w:val="en-GB"/>
        </w:rPr>
        <w:t xml:space="preserve">Judgment is handed down electronically by distribution to the parties’ legal representatives by e-mail. The date that the judgment is deemed to be handed down is </w:t>
      </w:r>
      <w:r w:rsidR="00A33A5B" w:rsidRPr="0004080E">
        <w:rPr>
          <w:rFonts w:ascii="Arial" w:hAnsi="Arial" w:cs="Arial"/>
          <w:b/>
          <w:bCs/>
          <w:i/>
          <w:sz w:val="28"/>
          <w:szCs w:val="28"/>
          <w:lang w:val="en-GB"/>
        </w:rPr>
        <w:t>20</w:t>
      </w:r>
      <w:r w:rsidRPr="0004080E">
        <w:rPr>
          <w:rFonts w:ascii="Arial" w:hAnsi="Arial" w:cs="Arial"/>
          <w:b/>
          <w:bCs/>
          <w:i/>
          <w:sz w:val="28"/>
          <w:szCs w:val="28"/>
          <w:lang w:val="en-GB"/>
        </w:rPr>
        <w:t xml:space="preserve"> JUNE 2024</w:t>
      </w:r>
      <w:r w:rsidRPr="0004080E">
        <w:rPr>
          <w:rFonts w:ascii="Arial" w:hAnsi="Arial" w:cs="Arial"/>
          <w:i/>
          <w:sz w:val="28"/>
          <w:szCs w:val="28"/>
          <w:lang w:val="en-GB"/>
        </w:rPr>
        <w:t xml:space="preserve"> at </w:t>
      </w:r>
      <w:r w:rsidRPr="0004080E">
        <w:rPr>
          <w:rFonts w:ascii="Arial" w:hAnsi="Arial" w:cs="Arial"/>
          <w:b/>
          <w:bCs/>
          <w:i/>
          <w:sz w:val="28"/>
          <w:szCs w:val="28"/>
          <w:lang w:val="en-GB"/>
        </w:rPr>
        <w:t>10h00</w:t>
      </w:r>
      <w:r w:rsidRPr="0004080E">
        <w:rPr>
          <w:rFonts w:ascii="Arial" w:hAnsi="Arial" w:cs="Arial"/>
          <w:i/>
          <w:sz w:val="28"/>
          <w:szCs w:val="28"/>
          <w:lang w:val="en-GB"/>
        </w:rPr>
        <w:t>.</w:t>
      </w:r>
    </w:p>
    <w:p w14:paraId="5E908E5C" w14:textId="77777777" w:rsidR="0004080E" w:rsidRPr="0004080E" w:rsidRDefault="0004080E" w:rsidP="00ED2D57">
      <w:pPr>
        <w:spacing w:after="0" w:line="360" w:lineRule="auto"/>
        <w:jc w:val="both"/>
        <w:rPr>
          <w:rFonts w:ascii="Arial" w:hAnsi="Arial" w:cs="Arial"/>
          <w:i/>
          <w:sz w:val="24"/>
          <w:szCs w:val="24"/>
          <w:lang w:val="en-GB"/>
        </w:rPr>
      </w:pPr>
    </w:p>
    <w:tbl>
      <w:tblPr>
        <w:tblStyle w:val="TableGrid"/>
        <w:tblW w:w="9322" w:type="dxa"/>
        <w:tblInd w:w="0" w:type="dxa"/>
        <w:tblLook w:val="04A0" w:firstRow="1" w:lastRow="0" w:firstColumn="1" w:lastColumn="0" w:noHBand="0" w:noVBand="1"/>
      </w:tblPr>
      <w:tblGrid>
        <w:gridCol w:w="9322"/>
      </w:tblGrid>
      <w:tr w:rsidR="00ED2D57" w14:paraId="00BE9335" w14:textId="77777777" w:rsidTr="00ED2D57">
        <w:trPr>
          <w:trHeight w:val="951"/>
        </w:trPr>
        <w:tc>
          <w:tcPr>
            <w:tcW w:w="932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126E7B" w14:textId="77777777" w:rsidR="00ED2D57" w:rsidRDefault="00ED2D57">
            <w:pPr>
              <w:spacing w:after="0" w:line="360" w:lineRule="auto"/>
              <w:jc w:val="center"/>
              <w:rPr>
                <w:rFonts w:ascii="Arial" w:hAnsi="Arial" w:cs="Arial"/>
                <w:b/>
                <w:sz w:val="28"/>
                <w:szCs w:val="28"/>
              </w:rPr>
            </w:pPr>
          </w:p>
          <w:p w14:paraId="64254CD5" w14:textId="77777777" w:rsidR="00ED2D57" w:rsidRDefault="00ED2D57">
            <w:pPr>
              <w:spacing w:after="0" w:line="360" w:lineRule="auto"/>
              <w:jc w:val="center"/>
              <w:rPr>
                <w:rFonts w:ascii="Arial" w:hAnsi="Arial" w:cs="Arial"/>
                <w:b/>
                <w:sz w:val="28"/>
                <w:szCs w:val="28"/>
              </w:rPr>
            </w:pPr>
            <w:r>
              <w:rPr>
                <w:rFonts w:ascii="Arial" w:hAnsi="Arial" w:cs="Arial"/>
                <w:b/>
                <w:sz w:val="28"/>
                <w:szCs w:val="28"/>
              </w:rPr>
              <w:t>APPEAL   JUDGMENT</w:t>
            </w:r>
          </w:p>
          <w:p w14:paraId="060173A7" w14:textId="77777777" w:rsidR="00ED2D57" w:rsidRDefault="00ED2D57">
            <w:pPr>
              <w:spacing w:after="0" w:line="360" w:lineRule="auto"/>
              <w:jc w:val="center"/>
              <w:rPr>
                <w:rFonts w:ascii="Arial" w:hAnsi="Arial" w:cs="Arial"/>
                <w:b/>
                <w:sz w:val="28"/>
                <w:szCs w:val="28"/>
              </w:rPr>
            </w:pPr>
          </w:p>
        </w:tc>
      </w:tr>
    </w:tbl>
    <w:p w14:paraId="0F17CAFC" w14:textId="77777777" w:rsidR="00AD79E3" w:rsidRDefault="00AD79E3" w:rsidP="0015016C">
      <w:pPr>
        <w:spacing w:after="0" w:line="360" w:lineRule="auto"/>
        <w:rPr>
          <w:rFonts w:ascii="Arial" w:hAnsi="Arial" w:cs="Arial"/>
          <w:b/>
          <w:sz w:val="28"/>
          <w:szCs w:val="28"/>
        </w:rPr>
      </w:pPr>
    </w:p>
    <w:p w14:paraId="11634D51" w14:textId="7A8E664D" w:rsidR="0015016C" w:rsidRDefault="0015016C" w:rsidP="0015016C">
      <w:pPr>
        <w:spacing w:after="0" w:line="360" w:lineRule="auto"/>
        <w:rPr>
          <w:rFonts w:ascii="Arial" w:hAnsi="Arial" w:cs="Arial"/>
          <w:b/>
          <w:sz w:val="28"/>
          <w:szCs w:val="28"/>
        </w:rPr>
      </w:pPr>
      <w:r>
        <w:rPr>
          <w:rFonts w:ascii="Arial" w:hAnsi="Arial" w:cs="Arial"/>
          <w:b/>
          <w:sz w:val="28"/>
          <w:szCs w:val="28"/>
        </w:rPr>
        <w:t>REDDY J</w:t>
      </w:r>
    </w:p>
    <w:p w14:paraId="2999D047" w14:textId="77777777" w:rsidR="0015016C" w:rsidRDefault="0015016C" w:rsidP="0015016C">
      <w:pPr>
        <w:spacing w:after="0" w:line="360" w:lineRule="auto"/>
        <w:rPr>
          <w:rFonts w:ascii="Arial" w:hAnsi="Arial" w:cs="Arial"/>
          <w:b/>
          <w:sz w:val="28"/>
          <w:szCs w:val="28"/>
        </w:rPr>
      </w:pPr>
    </w:p>
    <w:p w14:paraId="5BCA55DC" w14:textId="04A2B8E0" w:rsidR="00613660" w:rsidRDefault="00F95AED" w:rsidP="00613660">
      <w:pPr>
        <w:spacing w:after="0" w:line="360" w:lineRule="auto"/>
        <w:ind w:left="720" w:hanging="720"/>
        <w:jc w:val="both"/>
        <w:rPr>
          <w:rFonts w:ascii="Arial" w:hAnsi="Arial" w:cs="Arial"/>
          <w:sz w:val="28"/>
          <w:szCs w:val="28"/>
        </w:rPr>
      </w:pPr>
      <w:r>
        <w:rPr>
          <w:rFonts w:ascii="Arial" w:hAnsi="Arial" w:cs="Arial"/>
          <w:sz w:val="28"/>
          <w:szCs w:val="28"/>
        </w:rPr>
        <w:lastRenderedPageBreak/>
        <w:t>[1]</w:t>
      </w:r>
      <w:r>
        <w:rPr>
          <w:rFonts w:ascii="Arial" w:hAnsi="Arial" w:cs="Arial"/>
          <w:sz w:val="28"/>
          <w:szCs w:val="28"/>
        </w:rPr>
        <w:tab/>
      </w:r>
      <w:r w:rsidR="00FF7AB4">
        <w:rPr>
          <w:rFonts w:ascii="Arial" w:hAnsi="Arial" w:cs="Arial"/>
          <w:sz w:val="28"/>
          <w:szCs w:val="28"/>
        </w:rPr>
        <w:t xml:space="preserve">On the afternoon </w:t>
      </w:r>
      <w:r w:rsidR="00976730">
        <w:rPr>
          <w:rFonts w:ascii="Arial" w:hAnsi="Arial" w:cs="Arial"/>
          <w:sz w:val="28"/>
          <w:szCs w:val="28"/>
        </w:rPr>
        <w:t>of 25</w:t>
      </w:r>
      <w:r w:rsidR="00FF7AB4">
        <w:rPr>
          <w:rFonts w:ascii="Arial" w:hAnsi="Arial" w:cs="Arial"/>
          <w:sz w:val="28"/>
          <w:szCs w:val="28"/>
        </w:rPr>
        <w:t xml:space="preserve"> February 2014, NHS</w:t>
      </w:r>
      <w:r w:rsidR="00415E9D">
        <w:rPr>
          <w:rFonts w:ascii="Arial" w:hAnsi="Arial" w:cs="Arial"/>
          <w:sz w:val="28"/>
          <w:szCs w:val="28"/>
        </w:rPr>
        <w:t>H</w:t>
      </w:r>
      <w:r w:rsidR="00FF7AB4">
        <w:rPr>
          <w:rFonts w:ascii="Arial" w:hAnsi="Arial" w:cs="Arial"/>
          <w:sz w:val="28"/>
          <w:szCs w:val="28"/>
        </w:rPr>
        <w:t>, locked the back door of his abode, placing the key on top of the security gate for his wife who would be able to access same on her return from school where she was an educator. NHS</w:t>
      </w:r>
      <w:r w:rsidR="00415E9D">
        <w:rPr>
          <w:rFonts w:ascii="Arial" w:hAnsi="Arial" w:cs="Arial"/>
          <w:sz w:val="28"/>
          <w:szCs w:val="28"/>
        </w:rPr>
        <w:t>H</w:t>
      </w:r>
      <w:r w:rsidR="00FF7AB4">
        <w:rPr>
          <w:rFonts w:ascii="Arial" w:hAnsi="Arial" w:cs="Arial"/>
          <w:sz w:val="28"/>
          <w:szCs w:val="28"/>
        </w:rPr>
        <w:t>, then left for horse-riding. Returning some thirty</w:t>
      </w:r>
      <w:r w:rsidR="00976730">
        <w:rPr>
          <w:rFonts w:ascii="Arial" w:hAnsi="Arial" w:cs="Arial"/>
          <w:sz w:val="28"/>
          <w:szCs w:val="28"/>
        </w:rPr>
        <w:t xml:space="preserve"> </w:t>
      </w:r>
      <w:r w:rsidR="00FF7AB4">
        <w:rPr>
          <w:rFonts w:ascii="Arial" w:hAnsi="Arial" w:cs="Arial"/>
          <w:sz w:val="28"/>
          <w:szCs w:val="28"/>
        </w:rPr>
        <w:t>(30) to forty (40) minutes later</w:t>
      </w:r>
      <w:r w:rsidR="00796856">
        <w:rPr>
          <w:rFonts w:ascii="Arial" w:hAnsi="Arial" w:cs="Arial"/>
          <w:sz w:val="28"/>
          <w:szCs w:val="28"/>
        </w:rPr>
        <w:t>,</w:t>
      </w:r>
      <w:r w:rsidR="00976730">
        <w:rPr>
          <w:rFonts w:ascii="Arial" w:hAnsi="Arial" w:cs="Arial"/>
          <w:sz w:val="28"/>
          <w:szCs w:val="28"/>
        </w:rPr>
        <w:t xml:space="preserve"> </w:t>
      </w:r>
      <w:r w:rsidR="00796856">
        <w:rPr>
          <w:rFonts w:ascii="Arial" w:hAnsi="Arial" w:cs="Arial"/>
          <w:sz w:val="28"/>
          <w:szCs w:val="28"/>
        </w:rPr>
        <w:t>a</w:t>
      </w:r>
      <w:r w:rsidR="00E85150">
        <w:rPr>
          <w:rFonts w:ascii="Arial" w:hAnsi="Arial" w:cs="Arial"/>
          <w:sz w:val="28"/>
          <w:szCs w:val="28"/>
        </w:rPr>
        <w:t>fter he had</w:t>
      </w:r>
      <w:r w:rsidR="00976730">
        <w:rPr>
          <w:rFonts w:ascii="Arial" w:hAnsi="Arial" w:cs="Arial"/>
          <w:sz w:val="28"/>
          <w:szCs w:val="28"/>
        </w:rPr>
        <w:t xml:space="preserve"> </w:t>
      </w:r>
      <w:r w:rsidR="00956C65">
        <w:rPr>
          <w:rFonts w:ascii="Arial" w:hAnsi="Arial" w:cs="Arial"/>
          <w:sz w:val="28"/>
          <w:szCs w:val="28"/>
        </w:rPr>
        <w:t>bathed</w:t>
      </w:r>
      <w:r w:rsidR="00415E9D">
        <w:rPr>
          <w:rFonts w:ascii="Arial" w:hAnsi="Arial" w:cs="Arial"/>
          <w:sz w:val="28"/>
          <w:szCs w:val="28"/>
        </w:rPr>
        <w:t xml:space="preserve"> his</w:t>
      </w:r>
      <w:r w:rsidR="00976730">
        <w:rPr>
          <w:rFonts w:ascii="Arial" w:hAnsi="Arial" w:cs="Arial"/>
          <w:sz w:val="28"/>
          <w:szCs w:val="28"/>
        </w:rPr>
        <w:t xml:space="preserve"> horse</w:t>
      </w:r>
      <w:r w:rsidR="00E85150">
        <w:rPr>
          <w:rFonts w:ascii="Arial" w:hAnsi="Arial" w:cs="Arial"/>
          <w:sz w:val="28"/>
          <w:szCs w:val="28"/>
        </w:rPr>
        <w:t>,</w:t>
      </w:r>
      <w:r w:rsidR="00976730">
        <w:rPr>
          <w:rFonts w:ascii="Arial" w:hAnsi="Arial" w:cs="Arial"/>
          <w:sz w:val="28"/>
          <w:szCs w:val="28"/>
        </w:rPr>
        <w:t xml:space="preserve"> NHS</w:t>
      </w:r>
      <w:r w:rsidR="00450DD4">
        <w:rPr>
          <w:rFonts w:ascii="Arial" w:hAnsi="Arial" w:cs="Arial"/>
          <w:sz w:val="28"/>
          <w:szCs w:val="28"/>
        </w:rPr>
        <w:t>H</w:t>
      </w:r>
      <w:r w:rsidR="00976730">
        <w:rPr>
          <w:rFonts w:ascii="Arial" w:hAnsi="Arial" w:cs="Arial"/>
          <w:sz w:val="28"/>
          <w:szCs w:val="28"/>
        </w:rPr>
        <w:t xml:space="preserve"> noticed two (2) males in his living room.</w:t>
      </w:r>
      <w:r w:rsidR="00FF7AB4">
        <w:rPr>
          <w:rFonts w:ascii="Arial" w:hAnsi="Arial" w:cs="Arial"/>
          <w:sz w:val="28"/>
          <w:szCs w:val="28"/>
        </w:rPr>
        <w:t xml:space="preserve"> </w:t>
      </w:r>
    </w:p>
    <w:p w14:paraId="379D9664" w14:textId="396E694C" w:rsidR="002A00D5" w:rsidRPr="0015016C" w:rsidRDefault="00FF7AB4" w:rsidP="00613660">
      <w:pPr>
        <w:spacing w:after="0" w:line="360" w:lineRule="auto"/>
        <w:ind w:left="720" w:hanging="720"/>
        <w:jc w:val="both"/>
        <w:rPr>
          <w:rFonts w:ascii="Arial" w:eastAsia="MS Mincho" w:hAnsi="Arial" w:cs="Arial"/>
          <w:b/>
          <w:bCs/>
          <w:iCs/>
          <w:sz w:val="28"/>
          <w:szCs w:val="28"/>
        </w:rPr>
      </w:pPr>
      <w:r>
        <w:rPr>
          <w:rFonts w:ascii="Arial" w:hAnsi="Arial" w:cs="Arial"/>
          <w:sz w:val="28"/>
          <w:szCs w:val="28"/>
        </w:rPr>
        <w:t xml:space="preserve"> </w:t>
      </w:r>
    </w:p>
    <w:p w14:paraId="50875BFB" w14:textId="77777777" w:rsidR="0004080E" w:rsidRDefault="00B86950" w:rsidP="0004080E">
      <w:pPr>
        <w:spacing w:after="0" w:line="360" w:lineRule="auto"/>
        <w:ind w:left="720" w:hanging="720"/>
        <w:jc w:val="both"/>
        <w:rPr>
          <w:rFonts w:ascii="Arial" w:hAnsi="Arial" w:cs="Arial"/>
          <w:sz w:val="28"/>
          <w:szCs w:val="28"/>
        </w:rPr>
      </w:pPr>
      <w:r>
        <w:rPr>
          <w:rFonts w:ascii="Arial" w:hAnsi="Arial" w:cs="Arial"/>
          <w:sz w:val="28"/>
          <w:szCs w:val="28"/>
        </w:rPr>
        <w:t>[2]</w:t>
      </w:r>
      <w:r>
        <w:rPr>
          <w:rFonts w:ascii="Arial" w:hAnsi="Arial" w:cs="Arial"/>
          <w:sz w:val="28"/>
          <w:szCs w:val="28"/>
        </w:rPr>
        <w:tab/>
      </w:r>
      <w:r w:rsidR="00E2353E">
        <w:rPr>
          <w:rFonts w:ascii="Arial" w:hAnsi="Arial" w:cs="Arial"/>
          <w:sz w:val="28"/>
          <w:szCs w:val="28"/>
        </w:rPr>
        <w:t>Of the two males, the</w:t>
      </w:r>
      <w:r w:rsidR="00976730">
        <w:rPr>
          <w:rFonts w:ascii="Arial" w:hAnsi="Arial" w:cs="Arial"/>
          <w:sz w:val="28"/>
          <w:szCs w:val="28"/>
        </w:rPr>
        <w:t xml:space="preserve"> first appellant was immediately identifiable due to his frequent interaction with NHS</w:t>
      </w:r>
      <w:r w:rsidR="00415E9D">
        <w:rPr>
          <w:rFonts w:ascii="Arial" w:hAnsi="Arial" w:cs="Arial"/>
          <w:sz w:val="28"/>
          <w:szCs w:val="28"/>
        </w:rPr>
        <w:t>H</w:t>
      </w:r>
      <w:r w:rsidR="00976730">
        <w:rPr>
          <w:rFonts w:ascii="Arial" w:hAnsi="Arial" w:cs="Arial"/>
          <w:sz w:val="28"/>
          <w:szCs w:val="28"/>
        </w:rPr>
        <w:t xml:space="preserve"> and his wife</w:t>
      </w:r>
      <w:r w:rsidR="00CD5F21">
        <w:rPr>
          <w:rFonts w:ascii="Arial" w:hAnsi="Arial" w:cs="Arial"/>
          <w:sz w:val="28"/>
          <w:szCs w:val="28"/>
        </w:rPr>
        <w:t>, EH.</w:t>
      </w:r>
      <w:r w:rsidR="00976730">
        <w:rPr>
          <w:rFonts w:ascii="Arial" w:hAnsi="Arial" w:cs="Arial"/>
          <w:sz w:val="28"/>
          <w:szCs w:val="28"/>
        </w:rPr>
        <w:t xml:space="preserve"> The presence </w:t>
      </w:r>
      <w:r w:rsidR="00E2353E">
        <w:rPr>
          <w:rFonts w:ascii="Arial" w:hAnsi="Arial" w:cs="Arial"/>
          <w:sz w:val="28"/>
          <w:szCs w:val="28"/>
        </w:rPr>
        <w:t>of the</w:t>
      </w:r>
      <w:r w:rsidR="00976730">
        <w:rPr>
          <w:rFonts w:ascii="Arial" w:hAnsi="Arial" w:cs="Arial"/>
          <w:sz w:val="28"/>
          <w:szCs w:val="28"/>
        </w:rPr>
        <w:t xml:space="preserve"> two males in his living room was </w:t>
      </w:r>
      <w:r w:rsidR="004717C1">
        <w:rPr>
          <w:rFonts w:ascii="Arial" w:hAnsi="Arial" w:cs="Arial"/>
          <w:sz w:val="28"/>
          <w:szCs w:val="28"/>
        </w:rPr>
        <w:t>disconcerting</w:t>
      </w:r>
      <w:r w:rsidR="00BA4571">
        <w:rPr>
          <w:rFonts w:ascii="Arial" w:hAnsi="Arial" w:cs="Arial"/>
          <w:sz w:val="28"/>
          <w:szCs w:val="28"/>
        </w:rPr>
        <w:t xml:space="preserve"> to him.</w:t>
      </w:r>
      <w:r w:rsidR="00976730">
        <w:rPr>
          <w:rFonts w:ascii="Arial" w:hAnsi="Arial" w:cs="Arial"/>
          <w:sz w:val="28"/>
          <w:szCs w:val="28"/>
        </w:rPr>
        <w:t xml:space="preserve"> NHS</w:t>
      </w:r>
      <w:r w:rsidR="00CD5F21">
        <w:rPr>
          <w:rFonts w:ascii="Arial" w:hAnsi="Arial" w:cs="Arial"/>
          <w:sz w:val="28"/>
          <w:szCs w:val="28"/>
        </w:rPr>
        <w:t>H</w:t>
      </w:r>
      <w:r w:rsidR="00976730">
        <w:rPr>
          <w:rFonts w:ascii="Arial" w:hAnsi="Arial" w:cs="Arial"/>
          <w:sz w:val="28"/>
          <w:szCs w:val="28"/>
        </w:rPr>
        <w:t xml:space="preserve"> attempted to confront the first appellant. The first appellant pointed a pistol at NHS</w:t>
      </w:r>
      <w:r w:rsidR="00CD5F21">
        <w:rPr>
          <w:rFonts w:ascii="Arial" w:hAnsi="Arial" w:cs="Arial"/>
          <w:sz w:val="28"/>
          <w:szCs w:val="28"/>
        </w:rPr>
        <w:t>H</w:t>
      </w:r>
      <w:r w:rsidR="00976730">
        <w:rPr>
          <w:rFonts w:ascii="Arial" w:hAnsi="Arial" w:cs="Arial"/>
          <w:sz w:val="28"/>
          <w:szCs w:val="28"/>
        </w:rPr>
        <w:t xml:space="preserve"> </w:t>
      </w:r>
      <w:r w:rsidR="00E2353E">
        <w:rPr>
          <w:rFonts w:ascii="Arial" w:hAnsi="Arial" w:cs="Arial"/>
          <w:sz w:val="28"/>
          <w:szCs w:val="28"/>
        </w:rPr>
        <w:t>gesturing that</w:t>
      </w:r>
      <w:r w:rsidR="00976730">
        <w:rPr>
          <w:rFonts w:ascii="Arial" w:hAnsi="Arial" w:cs="Arial"/>
          <w:sz w:val="28"/>
          <w:szCs w:val="28"/>
        </w:rPr>
        <w:t xml:space="preserve"> he should remain silent. The second appellant the</w:t>
      </w:r>
      <w:r w:rsidR="003D20AD">
        <w:rPr>
          <w:rFonts w:ascii="Arial" w:hAnsi="Arial" w:cs="Arial"/>
          <w:sz w:val="28"/>
          <w:szCs w:val="28"/>
        </w:rPr>
        <w:t>n</w:t>
      </w:r>
      <w:r w:rsidR="00976730">
        <w:rPr>
          <w:rFonts w:ascii="Arial" w:hAnsi="Arial" w:cs="Arial"/>
          <w:sz w:val="28"/>
          <w:szCs w:val="28"/>
        </w:rPr>
        <w:t xml:space="preserve"> pushed an </w:t>
      </w:r>
      <w:r w:rsidR="00E2353E">
        <w:rPr>
          <w:rFonts w:ascii="Arial" w:hAnsi="Arial" w:cs="Arial"/>
          <w:sz w:val="28"/>
          <w:szCs w:val="28"/>
        </w:rPr>
        <w:t>unidentifiable sharp</w:t>
      </w:r>
      <w:r w:rsidR="00976730">
        <w:rPr>
          <w:rFonts w:ascii="Arial" w:hAnsi="Arial" w:cs="Arial"/>
          <w:sz w:val="28"/>
          <w:szCs w:val="28"/>
        </w:rPr>
        <w:t xml:space="preserve"> object into his ribs, </w:t>
      </w:r>
      <w:r w:rsidR="0063294D">
        <w:rPr>
          <w:rFonts w:ascii="Arial" w:hAnsi="Arial" w:cs="Arial"/>
          <w:sz w:val="28"/>
          <w:szCs w:val="28"/>
        </w:rPr>
        <w:t>echoing a</w:t>
      </w:r>
      <w:r w:rsidR="00976730">
        <w:rPr>
          <w:rFonts w:ascii="Arial" w:hAnsi="Arial" w:cs="Arial"/>
          <w:sz w:val="28"/>
          <w:szCs w:val="28"/>
        </w:rPr>
        <w:t xml:space="preserve"> similar caution as that of the first </w:t>
      </w:r>
      <w:r w:rsidR="00FC468B">
        <w:rPr>
          <w:rFonts w:ascii="Arial" w:hAnsi="Arial" w:cs="Arial"/>
          <w:sz w:val="28"/>
          <w:szCs w:val="28"/>
        </w:rPr>
        <w:t>appellant.</w:t>
      </w:r>
      <w:r w:rsidR="00976730">
        <w:rPr>
          <w:rFonts w:ascii="Arial" w:hAnsi="Arial" w:cs="Arial"/>
          <w:sz w:val="28"/>
          <w:szCs w:val="28"/>
        </w:rPr>
        <w:t xml:space="preserve"> </w:t>
      </w:r>
      <w:r w:rsidR="00E2353E">
        <w:rPr>
          <w:rFonts w:ascii="Arial" w:hAnsi="Arial" w:cs="Arial"/>
          <w:sz w:val="28"/>
          <w:szCs w:val="28"/>
        </w:rPr>
        <w:t>NHS</w:t>
      </w:r>
      <w:r w:rsidR="00CD5F21">
        <w:rPr>
          <w:rFonts w:ascii="Arial" w:hAnsi="Arial" w:cs="Arial"/>
          <w:sz w:val="28"/>
          <w:szCs w:val="28"/>
        </w:rPr>
        <w:t>H</w:t>
      </w:r>
      <w:r w:rsidR="0063294D">
        <w:rPr>
          <w:rFonts w:ascii="Arial" w:hAnsi="Arial" w:cs="Arial"/>
          <w:sz w:val="28"/>
          <w:szCs w:val="28"/>
        </w:rPr>
        <w:t xml:space="preserve"> was ushered into another bedroom where his hands and feet were tied behind his back. A piece of cloth was forcefully inserted into his mouth which was also </w:t>
      </w:r>
      <w:r w:rsidR="0020631E">
        <w:rPr>
          <w:rFonts w:ascii="Arial" w:hAnsi="Arial" w:cs="Arial"/>
          <w:sz w:val="28"/>
          <w:szCs w:val="28"/>
        </w:rPr>
        <w:t>secured.</w:t>
      </w:r>
    </w:p>
    <w:p w14:paraId="6E8E34F5" w14:textId="14B7CA4E" w:rsidR="0063294D" w:rsidRDefault="0020631E" w:rsidP="0004080E">
      <w:pPr>
        <w:spacing w:after="0" w:line="360" w:lineRule="auto"/>
        <w:ind w:left="720"/>
        <w:rPr>
          <w:rFonts w:ascii="Arial" w:hAnsi="Arial" w:cs="Arial"/>
          <w:sz w:val="28"/>
          <w:szCs w:val="28"/>
        </w:rPr>
      </w:pPr>
      <w:r>
        <w:rPr>
          <w:rFonts w:ascii="Arial" w:hAnsi="Arial" w:cs="Arial"/>
          <w:sz w:val="28"/>
          <w:szCs w:val="28"/>
        </w:rPr>
        <w:t>Repeated</w:t>
      </w:r>
      <w:r w:rsidR="0063294D">
        <w:rPr>
          <w:rFonts w:ascii="Arial" w:hAnsi="Arial" w:cs="Arial"/>
          <w:sz w:val="28"/>
          <w:szCs w:val="28"/>
        </w:rPr>
        <w:t xml:space="preserve"> requests</w:t>
      </w:r>
      <w:r w:rsidR="00FC468B">
        <w:rPr>
          <w:rFonts w:ascii="Arial" w:hAnsi="Arial" w:cs="Arial"/>
          <w:sz w:val="28"/>
          <w:szCs w:val="28"/>
        </w:rPr>
        <w:t xml:space="preserve"> </w:t>
      </w:r>
      <w:r w:rsidR="0063294D">
        <w:rPr>
          <w:rFonts w:ascii="Arial" w:hAnsi="Arial" w:cs="Arial"/>
          <w:sz w:val="28"/>
          <w:szCs w:val="28"/>
        </w:rPr>
        <w:t xml:space="preserve">were made for money. </w:t>
      </w:r>
      <w:r w:rsidR="0063294D">
        <w:rPr>
          <w:rFonts w:ascii="Arial" w:hAnsi="Arial" w:cs="Arial"/>
          <w:sz w:val="28"/>
          <w:szCs w:val="28"/>
        </w:rPr>
        <w:br/>
      </w:r>
    </w:p>
    <w:p w14:paraId="03C1A14C" w14:textId="464D7D89" w:rsidR="00976730" w:rsidRDefault="00B86950" w:rsidP="00613660">
      <w:pPr>
        <w:spacing w:after="0" w:line="360" w:lineRule="auto"/>
        <w:ind w:left="720" w:hanging="720"/>
        <w:jc w:val="both"/>
        <w:rPr>
          <w:rFonts w:ascii="Arial" w:hAnsi="Arial" w:cs="Arial"/>
          <w:sz w:val="28"/>
          <w:szCs w:val="28"/>
        </w:rPr>
      </w:pPr>
      <w:r>
        <w:rPr>
          <w:rFonts w:ascii="Arial" w:hAnsi="Arial" w:cs="Arial"/>
          <w:sz w:val="28"/>
          <w:szCs w:val="28"/>
        </w:rPr>
        <w:t>[3]</w:t>
      </w:r>
      <w:r>
        <w:rPr>
          <w:rFonts w:ascii="Arial" w:hAnsi="Arial" w:cs="Arial"/>
          <w:sz w:val="28"/>
          <w:szCs w:val="28"/>
        </w:rPr>
        <w:tab/>
      </w:r>
      <w:r w:rsidR="0063294D">
        <w:rPr>
          <w:rFonts w:ascii="Arial" w:hAnsi="Arial" w:cs="Arial"/>
          <w:sz w:val="28"/>
          <w:szCs w:val="28"/>
        </w:rPr>
        <w:t>NHS</w:t>
      </w:r>
      <w:r w:rsidR="00CD5F21">
        <w:rPr>
          <w:rFonts w:ascii="Arial" w:hAnsi="Arial" w:cs="Arial"/>
          <w:sz w:val="28"/>
          <w:szCs w:val="28"/>
        </w:rPr>
        <w:t>H</w:t>
      </w:r>
      <w:r w:rsidR="0063294D">
        <w:rPr>
          <w:rFonts w:ascii="Arial" w:hAnsi="Arial" w:cs="Arial"/>
          <w:sz w:val="28"/>
          <w:szCs w:val="28"/>
        </w:rPr>
        <w:t xml:space="preserve"> was then steered into his office where a huge safe</w:t>
      </w:r>
      <w:r w:rsidR="009A75DE">
        <w:rPr>
          <w:rFonts w:ascii="Arial" w:hAnsi="Arial" w:cs="Arial"/>
          <w:sz w:val="28"/>
          <w:szCs w:val="28"/>
        </w:rPr>
        <w:t xml:space="preserve"> was positioned.</w:t>
      </w:r>
      <w:r w:rsidR="0063294D">
        <w:rPr>
          <w:rFonts w:ascii="Arial" w:hAnsi="Arial" w:cs="Arial"/>
          <w:sz w:val="28"/>
          <w:szCs w:val="28"/>
        </w:rPr>
        <w:t xml:space="preserve"> </w:t>
      </w:r>
      <w:r w:rsidR="009A75DE">
        <w:rPr>
          <w:rFonts w:ascii="Arial" w:hAnsi="Arial" w:cs="Arial"/>
          <w:sz w:val="28"/>
          <w:szCs w:val="28"/>
        </w:rPr>
        <w:t xml:space="preserve">This </w:t>
      </w:r>
      <w:r w:rsidR="0045174F">
        <w:rPr>
          <w:rFonts w:ascii="Arial" w:hAnsi="Arial" w:cs="Arial"/>
          <w:sz w:val="28"/>
          <w:szCs w:val="28"/>
        </w:rPr>
        <w:t>safe not</w:t>
      </w:r>
      <w:r w:rsidR="0063294D">
        <w:rPr>
          <w:rFonts w:ascii="Arial" w:hAnsi="Arial" w:cs="Arial"/>
          <w:sz w:val="28"/>
          <w:szCs w:val="28"/>
        </w:rPr>
        <w:t xml:space="preserve"> belong to him. The appellants changed </w:t>
      </w:r>
      <w:r w:rsidR="00756D60">
        <w:rPr>
          <w:rFonts w:ascii="Arial" w:hAnsi="Arial" w:cs="Arial"/>
          <w:sz w:val="28"/>
          <w:szCs w:val="28"/>
        </w:rPr>
        <w:t>tack</w:t>
      </w:r>
      <w:r w:rsidR="0063294D">
        <w:rPr>
          <w:rFonts w:ascii="Arial" w:hAnsi="Arial" w:cs="Arial"/>
          <w:sz w:val="28"/>
          <w:szCs w:val="28"/>
        </w:rPr>
        <w:t xml:space="preserve"> </w:t>
      </w:r>
      <w:r w:rsidR="0067449C">
        <w:rPr>
          <w:rFonts w:ascii="Arial" w:hAnsi="Arial" w:cs="Arial"/>
          <w:sz w:val="28"/>
          <w:szCs w:val="28"/>
        </w:rPr>
        <w:t xml:space="preserve">and </w:t>
      </w:r>
      <w:r w:rsidR="00617E95">
        <w:rPr>
          <w:rFonts w:ascii="Arial" w:hAnsi="Arial" w:cs="Arial"/>
          <w:sz w:val="28"/>
          <w:szCs w:val="28"/>
        </w:rPr>
        <w:t xml:space="preserve">demanded </w:t>
      </w:r>
      <w:r w:rsidR="00431B44">
        <w:rPr>
          <w:rFonts w:ascii="Arial" w:hAnsi="Arial" w:cs="Arial"/>
          <w:sz w:val="28"/>
          <w:szCs w:val="28"/>
        </w:rPr>
        <w:t>that the</w:t>
      </w:r>
      <w:r w:rsidR="0067449C">
        <w:rPr>
          <w:rFonts w:ascii="Arial" w:hAnsi="Arial" w:cs="Arial"/>
          <w:sz w:val="28"/>
          <w:szCs w:val="28"/>
        </w:rPr>
        <w:t xml:space="preserve"> keys to this safe to be handed over. NHS</w:t>
      </w:r>
      <w:r w:rsidR="00CD5F21">
        <w:rPr>
          <w:rFonts w:ascii="Arial" w:hAnsi="Arial" w:cs="Arial"/>
          <w:sz w:val="28"/>
          <w:szCs w:val="28"/>
        </w:rPr>
        <w:t>H</w:t>
      </w:r>
      <w:r w:rsidR="0067449C">
        <w:rPr>
          <w:rFonts w:ascii="Arial" w:hAnsi="Arial" w:cs="Arial"/>
          <w:sz w:val="28"/>
          <w:szCs w:val="28"/>
        </w:rPr>
        <w:t xml:space="preserve"> attempted to explain that he did not have the keys to this safe. The appellants were toing and froing between requesting </w:t>
      </w:r>
      <w:r w:rsidR="00AA7F43">
        <w:rPr>
          <w:rFonts w:ascii="Arial" w:hAnsi="Arial" w:cs="Arial"/>
          <w:sz w:val="28"/>
          <w:szCs w:val="28"/>
        </w:rPr>
        <w:t>the</w:t>
      </w:r>
      <w:r w:rsidR="0067449C">
        <w:rPr>
          <w:rFonts w:ascii="Arial" w:hAnsi="Arial" w:cs="Arial"/>
          <w:sz w:val="28"/>
          <w:szCs w:val="28"/>
        </w:rPr>
        <w:t xml:space="preserve"> keys for the </w:t>
      </w:r>
      <w:r w:rsidR="00AA7F43">
        <w:rPr>
          <w:rFonts w:ascii="Arial" w:hAnsi="Arial" w:cs="Arial"/>
          <w:sz w:val="28"/>
          <w:szCs w:val="28"/>
        </w:rPr>
        <w:t>safe,</w:t>
      </w:r>
      <w:r w:rsidR="0067449C">
        <w:rPr>
          <w:rFonts w:ascii="Arial" w:hAnsi="Arial" w:cs="Arial"/>
          <w:sz w:val="28"/>
          <w:szCs w:val="28"/>
        </w:rPr>
        <w:t xml:space="preserve"> cash</w:t>
      </w:r>
      <w:r w:rsidR="00AA7F43">
        <w:rPr>
          <w:rFonts w:ascii="Arial" w:hAnsi="Arial" w:cs="Arial"/>
          <w:sz w:val="28"/>
          <w:szCs w:val="28"/>
        </w:rPr>
        <w:t xml:space="preserve"> or anything of value. NHS</w:t>
      </w:r>
      <w:r w:rsidR="00CD5F21">
        <w:rPr>
          <w:rFonts w:ascii="Arial" w:hAnsi="Arial" w:cs="Arial"/>
          <w:sz w:val="28"/>
          <w:szCs w:val="28"/>
        </w:rPr>
        <w:t>H</w:t>
      </w:r>
      <w:r w:rsidR="00AA7F43">
        <w:rPr>
          <w:rFonts w:ascii="Arial" w:hAnsi="Arial" w:cs="Arial"/>
          <w:sz w:val="28"/>
          <w:szCs w:val="28"/>
        </w:rPr>
        <w:t xml:space="preserve"> was escorted to the spare bedroom again.</w:t>
      </w:r>
      <w:r w:rsidR="0063294D">
        <w:rPr>
          <w:rFonts w:ascii="Arial" w:hAnsi="Arial" w:cs="Arial"/>
          <w:sz w:val="28"/>
          <w:szCs w:val="28"/>
        </w:rPr>
        <w:t xml:space="preserve"> </w:t>
      </w:r>
      <w:r w:rsidR="009825F4">
        <w:rPr>
          <w:rFonts w:ascii="Arial" w:hAnsi="Arial" w:cs="Arial"/>
          <w:sz w:val="28"/>
          <w:szCs w:val="28"/>
        </w:rPr>
        <w:t>There</w:t>
      </w:r>
      <w:r w:rsidR="00AA7F43">
        <w:rPr>
          <w:rFonts w:ascii="Arial" w:hAnsi="Arial" w:cs="Arial"/>
          <w:sz w:val="28"/>
          <w:szCs w:val="28"/>
        </w:rPr>
        <w:t xml:space="preserve"> the second appellant attempted to strangle him</w:t>
      </w:r>
      <w:r w:rsidR="00AB4469">
        <w:rPr>
          <w:rFonts w:ascii="Arial" w:hAnsi="Arial" w:cs="Arial"/>
          <w:sz w:val="28"/>
          <w:szCs w:val="28"/>
        </w:rPr>
        <w:t xml:space="preserve"> </w:t>
      </w:r>
      <w:r w:rsidR="00063384">
        <w:rPr>
          <w:rFonts w:ascii="Arial" w:hAnsi="Arial" w:cs="Arial"/>
          <w:sz w:val="28"/>
          <w:szCs w:val="28"/>
        </w:rPr>
        <w:t>by standing</w:t>
      </w:r>
      <w:r w:rsidR="00AA7F43">
        <w:rPr>
          <w:rFonts w:ascii="Arial" w:hAnsi="Arial" w:cs="Arial"/>
          <w:sz w:val="28"/>
          <w:szCs w:val="28"/>
        </w:rPr>
        <w:t xml:space="preserve"> on his back </w:t>
      </w:r>
      <w:r w:rsidR="00AB4469">
        <w:rPr>
          <w:rFonts w:ascii="Arial" w:hAnsi="Arial" w:cs="Arial"/>
          <w:sz w:val="28"/>
          <w:szCs w:val="28"/>
        </w:rPr>
        <w:t>and</w:t>
      </w:r>
      <w:r w:rsidR="00AA7F43">
        <w:rPr>
          <w:rFonts w:ascii="Arial" w:hAnsi="Arial" w:cs="Arial"/>
          <w:sz w:val="28"/>
          <w:szCs w:val="28"/>
        </w:rPr>
        <w:t xml:space="preserve"> </w:t>
      </w:r>
      <w:r w:rsidR="007567CB">
        <w:rPr>
          <w:rFonts w:ascii="Arial" w:hAnsi="Arial" w:cs="Arial"/>
          <w:sz w:val="28"/>
          <w:szCs w:val="28"/>
        </w:rPr>
        <w:t>tightening the</w:t>
      </w:r>
      <w:r w:rsidR="00AA7F43">
        <w:rPr>
          <w:rFonts w:ascii="Arial" w:hAnsi="Arial" w:cs="Arial"/>
          <w:sz w:val="28"/>
          <w:szCs w:val="28"/>
        </w:rPr>
        <w:t xml:space="preserve"> belt around his neck. At some point the first </w:t>
      </w:r>
      <w:r w:rsidR="00A80187">
        <w:rPr>
          <w:rFonts w:ascii="Arial" w:hAnsi="Arial" w:cs="Arial"/>
          <w:sz w:val="28"/>
          <w:szCs w:val="28"/>
        </w:rPr>
        <w:t>appellant positioned</w:t>
      </w:r>
      <w:r w:rsidR="00AA7F43">
        <w:rPr>
          <w:rFonts w:ascii="Arial" w:hAnsi="Arial" w:cs="Arial"/>
          <w:sz w:val="28"/>
          <w:szCs w:val="28"/>
        </w:rPr>
        <w:t xml:space="preserve"> the pistol t</w:t>
      </w:r>
      <w:r w:rsidR="00A80187">
        <w:rPr>
          <w:rFonts w:ascii="Arial" w:hAnsi="Arial" w:cs="Arial"/>
          <w:sz w:val="28"/>
          <w:szCs w:val="28"/>
        </w:rPr>
        <w:t xml:space="preserve">hat </w:t>
      </w:r>
      <w:r w:rsidR="00A80187">
        <w:rPr>
          <w:rFonts w:ascii="Arial" w:hAnsi="Arial" w:cs="Arial"/>
          <w:sz w:val="28"/>
          <w:szCs w:val="28"/>
        </w:rPr>
        <w:lastRenderedPageBreak/>
        <w:t>was in his possession against his head. The trigger was compressed but the pistol jammed.</w:t>
      </w:r>
    </w:p>
    <w:p w14:paraId="7F5374CE" w14:textId="77777777" w:rsidR="00613660" w:rsidRDefault="00613660" w:rsidP="00613660">
      <w:pPr>
        <w:spacing w:after="0" w:line="360" w:lineRule="auto"/>
        <w:ind w:left="720" w:hanging="720"/>
        <w:jc w:val="both"/>
        <w:rPr>
          <w:rFonts w:ascii="Arial" w:hAnsi="Arial" w:cs="Arial"/>
          <w:sz w:val="28"/>
          <w:szCs w:val="28"/>
        </w:rPr>
      </w:pPr>
    </w:p>
    <w:p w14:paraId="225E64AC" w14:textId="6680117C" w:rsidR="00A80187" w:rsidRDefault="00B86950" w:rsidP="00613660">
      <w:pPr>
        <w:spacing w:after="0" w:line="360" w:lineRule="auto"/>
        <w:ind w:left="720" w:hanging="720"/>
        <w:jc w:val="both"/>
        <w:rPr>
          <w:rFonts w:ascii="Arial" w:hAnsi="Arial" w:cs="Arial"/>
          <w:sz w:val="28"/>
          <w:szCs w:val="28"/>
        </w:rPr>
      </w:pPr>
      <w:r>
        <w:rPr>
          <w:rFonts w:ascii="Arial" w:hAnsi="Arial" w:cs="Arial"/>
          <w:sz w:val="28"/>
          <w:szCs w:val="28"/>
        </w:rPr>
        <w:t>[4]</w:t>
      </w:r>
      <w:r w:rsidR="008875E9">
        <w:rPr>
          <w:rFonts w:ascii="Arial" w:hAnsi="Arial" w:cs="Arial"/>
          <w:sz w:val="28"/>
          <w:szCs w:val="28"/>
        </w:rPr>
        <w:tab/>
      </w:r>
      <w:r w:rsidR="00A80187">
        <w:rPr>
          <w:rFonts w:ascii="Arial" w:hAnsi="Arial" w:cs="Arial"/>
          <w:sz w:val="28"/>
          <w:szCs w:val="28"/>
        </w:rPr>
        <w:t>NHS</w:t>
      </w:r>
      <w:r w:rsidR="00CD5F21">
        <w:rPr>
          <w:rFonts w:ascii="Arial" w:hAnsi="Arial" w:cs="Arial"/>
          <w:sz w:val="28"/>
          <w:szCs w:val="28"/>
        </w:rPr>
        <w:t>H</w:t>
      </w:r>
      <w:r w:rsidR="00A80187">
        <w:rPr>
          <w:rFonts w:ascii="Arial" w:hAnsi="Arial" w:cs="Arial"/>
          <w:sz w:val="28"/>
          <w:szCs w:val="28"/>
        </w:rPr>
        <w:t xml:space="preserve"> was taken</w:t>
      </w:r>
      <w:r w:rsidR="007567CB">
        <w:rPr>
          <w:rFonts w:ascii="Arial" w:hAnsi="Arial" w:cs="Arial"/>
          <w:sz w:val="28"/>
          <w:szCs w:val="28"/>
        </w:rPr>
        <w:t xml:space="preserve"> back</w:t>
      </w:r>
      <w:r w:rsidR="00A80187">
        <w:rPr>
          <w:rFonts w:ascii="Arial" w:hAnsi="Arial" w:cs="Arial"/>
          <w:sz w:val="28"/>
          <w:szCs w:val="28"/>
        </w:rPr>
        <w:t xml:space="preserve"> to the office where the demand for the keys to the safe was</w:t>
      </w:r>
      <w:r w:rsidR="007567CB">
        <w:rPr>
          <w:rFonts w:ascii="Arial" w:hAnsi="Arial" w:cs="Arial"/>
          <w:sz w:val="28"/>
          <w:szCs w:val="28"/>
        </w:rPr>
        <w:t xml:space="preserve"> </w:t>
      </w:r>
      <w:r w:rsidR="008674DA">
        <w:rPr>
          <w:rFonts w:ascii="Arial" w:hAnsi="Arial" w:cs="Arial"/>
          <w:sz w:val="28"/>
          <w:szCs w:val="28"/>
        </w:rPr>
        <w:t>repeated</w:t>
      </w:r>
      <w:r w:rsidR="00A80187">
        <w:rPr>
          <w:rFonts w:ascii="Arial" w:hAnsi="Arial" w:cs="Arial"/>
          <w:sz w:val="28"/>
          <w:szCs w:val="28"/>
        </w:rPr>
        <w:t>. NHS</w:t>
      </w:r>
      <w:r w:rsidR="00CD5F21">
        <w:rPr>
          <w:rFonts w:ascii="Arial" w:hAnsi="Arial" w:cs="Arial"/>
          <w:sz w:val="28"/>
          <w:szCs w:val="28"/>
        </w:rPr>
        <w:t>H</w:t>
      </w:r>
      <w:r w:rsidR="00A80187">
        <w:rPr>
          <w:rFonts w:ascii="Arial" w:hAnsi="Arial" w:cs="Arial"/>
          <w:sz w:val="28"/>
          <w:szCs w:val="28"/>
        </w:rPr>
        <w:t xml:space="preserve"> was returned to the spare bedroom. </w:t>
      </w:r>
      <w:r w:rsidR="00527C86">
        <w:rPr>
          <w:rFonts w:ascii="Arial" w:hAnsi="Arial" w:cs="Arial"/>
          <w:sz w:val="28"/>
          <w:szCs w:val="28"/>
        </w:rPr>
        <w:t>He</w:t>
      </w:r>
      <w:r w:rsidR="00A80187">
        <w:rPr>
          <w:rFonts w:ascii="Arial" w:hAnsi="Arial" w:cs="Arial"/>
          <w:sz w:val="28"/>
          <w:szCs w:val="28"/>
        </w:rPr>
        <w:t xml:space="preserve"> was tied strategically which made any attempt to </w:t>
      </w:r>
      <w:r w:rsidR="00527C86">
        <w:rPr>
          <w:rFonts w:ascii="Arial" w:hAnsi="Arial" w:cs="Arial"/>
          <w:sz w:val="28"/>
          <w:szCs w:val="28"/>
        </w:rPr>
        <w:t>loosen</w:t>
      </w:r>
      <w:r w:rsidR="00A80187">
        <w:rPr>
          <w:rFonts w:ascii="Arial" w:hAnsi="Arial" w:cs="Arial"/>
          <w:sz w:val="28"/>
          <w:szCs w:val="28"/>
        </w:rPr>
        <w:t xml:space="preserve"> himself impossible.</w:t>
      </w:r>
    </w:p>
    <w:p w14:paraId="6EE3A9C9" w14:textId="77777777" w:rsidR="00613660" w:rsidRDefault="00613660" w:rsidP="00613660">
      <w:pPr>
        <w:spacing w:after="0" w:line="360" w:lineRule="auto"/>
        <w:ind w:left="720" w:hanging="720"/>
        <w:jc w:val="both"/>
        <w:rPr>
          <w:rFonts w:ascii="Arial" w:hAnsi="Arial" w:cs="Arial"/>
          <w:sz w:val="28"/>
          <w:szCs w:val="28"/>
        </w:rPr>
      </w:pPr>
    </w:p>
    <w:p w14:paraId="03A0B5B4" w14:textId="3ECCB1D0" w:rsidR="00A80187" w:rsidRDefault="008875E9" w:rsidP="00613660">
      <w:pPr>
        <w:spacing w:after="0" w:line="360" w:lineRule="auto"/>
        <w:ind w:left="720" w:hanging="720"/>
        <w:jc w:val="both"/>
        <w:rPr>
          <w:rFonts w:ascii="Arial" w:hAnsi="Arial" w:cs="Arial"/>
          <w:sz w:val="28"/>
          <w:szCs w:val="28"/>
        </w:rPr>
      </w:pPr>
      <w:r>
        <w:rPr>
          <w:rFonts w:ascii="Arial" w:hAnsi="Arial" w:cs="Arial"/>
          <w:sz w:val="28"/>
          <w:szCs w:val="28"/>
        </w:rPr>
        <w:t>[5]</w:t>
      </w:r>
      <w:r>
        <w:rPr>
          <w:rFonts w:ascii="Arial" w:hAnsi="Arial" w:cs="Arial"/>
          <w:sz w:val="28"/>
          <w:szCs w:val="28"/>
        </w:rPr>
        <w:tab/>
      </w:r>
      <w:r w:rsidR="00A80187">
        <w:rPr>
          <w:rFonts w:ascii="Arial" w:hAnsi="Arial" w:cs="Arial"/>
          <w:sz w:val="28"/>
          <w:szCs w:val="28"/>
        </w:rPr>
        <w:t>Unexpectedly EH</w:t>
      </w:r>
      <w:r w:rsidR="00CD5F21">
        <w:rPr>
          <w:rFonts w:ascii="Arial" w:hAnsi="Arial" w:cs="Arial"/>
          <w:sz w:val="28"/>
          <w:szCs w:val="28"/>
        </w:rPr>
        <w:t xml:space="preserve"> returned earlier than anticipated by NHSH</w:t>
      </w:r>
      <w:r w:rsidR="00A80187">
        <w:rPr>
          <w:rFonts w:ascii="Arial" w:hAnsi="Arial" w:cs="Arial"/>
          <w:sz w:val="28"/>
          <w:szCs w:val="28"/>
        </w:rPr>
        <w:t xml:space="preserve">. The first appellant went to confront her, whilst the second appellant stayed with </w:t>
      </w:r>
      <w:r w:rsidR="00B828CF">
        <w:rPr>
          <w:rFonts w:ascii="Arial" w:hAnsi="Arial" w:cs="Arial"/>
          <w:sz w:val="28"/>
          <w:szCs w:val="28"/>
        </w:rPr>
        <w:t>him</w:t>
      </w:r>
      <w:r w:rsidR="00A80187">
        <w:rPr>
          <w:rFonts w:ascii="Arial" w:hAnsi="Arial" w:cs="Arial"/>
          <w:sz w:val="28"/>
          <w:szCs w:val="28"/>
        </w:rPr>
        <w:t>.</w:t>
      </w:r>
      <w:r w:rsidR="00CD5F21">
        <w:rPr>
          <w:rFonts w:ascii="Arial" w:hAnsi="Arial" w:cs="Arial"/>
          <w:sz w:val="28"/>
          <w:szCs w:val="28"/>
        </w:rPr>
        <w:t xml:space="preserve"> NHSH heard his wife scream and thereafter did not see </w:t>
      </w:r>
      <w:r w:rsidR="00996318">
        <w:rPr>
          <w:rFonts w:ascii="Arial" w:hAnsi="Arial" w:cs="Arial"/>
          <w:sz w:val="28"/>
          <w:szCs w:val="28"/>
        </w:rPr>
        <w:t>her. The</w:t>
      </w:r>
      <w:r w:rsidR="00CD5F21">
        <w:rPr>
          <w:rFonts w:ascii="Arial" w:hAnsi="Arial" w:cs="Arial"/>
          <w:sz w:val="28"/>
          <w:szCs w:val="28"/>
        </w:rPr>
        <w:t xml:space="preserve"> second appellant would </w:t>
      </w:r>
      <w:r>
        <w:rPr>
          <w:rFonts w:ascii="Arial" w:hAnsi="Arial" w:cs="Arial"/>
          <w:sz w:val="28"/>
          <w:szCs w:val="28"/>
        </w:rPr>
        <w:t>leave him</w:t>
      </w:r>
      <w:r w:rsidR="00CD5F21">
        <w:rPr>
          <w:rFonts w:ascii="Arial" w:hAnsi="Arial" w:cs="Arial"/>
          <w:sz w:val="28"/>
          <w:szCs w:val="28"/>
        </w:rPr>
        <w:t xml:space="preserve"> intermittently, during which time NHSH</w:t>
      </w:r>
      <w:r w:rsidR="00B828CF">
        <w:rPr>
          <w:rFonts w:ascii="Arial" w:hAnsi="Arial" w:cs="Arial"/>
          <w:sz w:val="28"/>
          <w:szCs w:val="28"/>
        </w:rPr>
        <w:t xml:space="preserve"> persisted with</w:t>
      </w:r>
      <w:r w:rsidR="00CD5F21">
        <w:rPr>
          <w:rFonts w:ascii="Arial" w:hAnsi="Arial" w:cs="Arial"/>
          <w:sz w:val="28"/>
          <w:szCs w:val="28"/>
        </w:rPr>
        <w:t xml:space="preserve"> </w:t>
      </w:r>
      <w:r w:rsidR="005662C3">
        <w:rPr>
          <w:rFonts w:ascii="Arial" w:hAnsi="Arial" w:cs="Arial"/>
          <w:sz w:val="28"/>
          <w:szCs w:val="28"/>
        </w:rPr>
        <w:t>attempting to</w:t>
      </w:r>
      <w:r w:rsidR="00CD5F21">
        <w:rPr>
          <w:rFonts w:ascii="Arial" w:hAnsi="Arial" w:cs="Arial"/>
          <w:sz w:val="28"/>
          <w:szCs w:val="28"/>
        </w:rPr>
        <w:t xml:space="preserve"> </w:t>
      </w:r>
      <w:r w:rsidR="005662C3">
        <w:rPr>
          <w:rFonts w:ascii="Arial" w:hAnsi="Arial" w:cs="Arial"/>
          <w:sz w:val="28"/>
          <w:szCs w:val="28"/>
        </w:rPr>
        <w:t>untie</w:t>
      </w:r>
      <w:r w:rsidR="00CD5F21">
        <w:rPr>
          <w:rFonts w:ascii="Arial" w:hAnsi="Arial" w:cs="Arial"/>
          <w:sz w:val="28"/>
          <w:szCs w:val="28"/>
        </w:rPr>
        <w:t xml:space="preserve"> himself. </w:t>
      </w:r>
    </w:p>
    <w:p w14:paraId="4F786E92" w14:textId="77777777" w:rsidR="00613660" w:rsidRDefault="00613660" w:rsidP="00613660">
      <w:pPr>
        <w:spacing w:after="0" w:line="360" w:lineRule="auto"/>
        <w:ind w:left="720" w:hanging="720"/>
        <w:jc w:val="both"/>
        <w:rPr>
          <w:rFonts w:ascii="Arial" w:hAnsi="Arial" w:cs="Arial"/>
          <w:sz w:val="28"/>
          <w:szCs w:val="28"/>
        </w:rPr>
      </w:pPr>
    </w:p>
    <w:p w14:paraId="457FBE77" w14:textId="22D39C42" w:rsidR="005F689E" w:rsidRDefault="005F689E" w:rsidP="00613660">
      <w:pPr>
        <w:spacing w:after="0" w:line="360" w:lineRule="auto"/>
        <w:ind w:left="720" w:hanging="720"/>
        <w:jc w:val="both"/>
        <w:rPr>
          <w:rFonts w:ascii="Arial" w:hAnsi="Arial" w:cs="Arial"/>
          <w:color w:val="000000" w:themeColor="text1"/>
          <w:sz w:val="28"/>
          <w:szCs w:val="28"/>
        </w:rPr>
      </w:pPr>
      <w:r>
        <w:rPr>
          <w:rFonts w:ascii="Arial" w:hAnsi="Arial" w:cs="Arial"/>
          <w:sz w:val="28"/>
          <w:szCs w:val="28"/>
        </w:rPr>
        <w:t>[</w:t>
      </w:r>
      <w:r w:rsidR="00583E1D">
        <w:rPr>
          <w:rFonts w:ascii="Arial" w:hAnsi="Arial" w:cs="Arial"/>
          <w:sz w:val="28"/>
          <w:szCs w:val="28"/>
        </w:rPr>
        <w:t xml:space="preserve">6] </w:t>
      </w:r>
      <w:r w:rsidR="006B610D">
        <w:rPr>
          <w:rFonts w:ascii="Arial" w:hAnsi="Arial" w:cs="Arial"/>
          <w:sz w:val="28"/>
          <w:szCs w:val="28"/>
        </w:rPr>
        <w:tab/>
      </w:r>
      <w:r w:rsidR="00583E1D">
        <w:rPr>
          <w:rFonts w:ascii="Arial" w:hAnsi="Arial" w:cs="Arial"/>
          <w:sz w:val="28"/>
          <w:szCs w:val="28"/>
        </w:rPr>
        <w:t xml:space="preserve">Meanwhile in </w:t>
      </w:r>
      <w:r w:rsidR="006B610D">
        <w:rPr>
          <w:rFonts w:ascii="Arial" w:hAnsi="Arial" w:cs="Arial"/>
          <w:sz w:val="28"/>
          <w:szCs w:val="28"/>
        </w:rPr>
        <w:t>another</w:t>
      </w:r>
      <w:r w:rsidR="00583E1D">
        <w:rPr>
          <w:rFonts w:ascii="Arial" w:hAnsi="Arial" w:cs="Arial"/>
          <w:sz w:val="28"/>
          <w:szCs w:val="28"/>
        </w:rPr>
        <w:t xml:space="preserve"> bedroom</w:t>
      </w:r>
      <w:r w:rsidR="006B610D">
        <w:rPr>
          <w:rFonts w:ascii="Arial" w:hAnsi="Arial" w:cs="Arial"/>
          <w:sz w:val="28"/>
          <w:szCs w:val="28"/>
        </w:rPr>
        <w:t xml:space="preserve">, the first appellant </w:t>
      </w:r>
      <w:r w:rsidR="001333F7">
        <w:rPr>
          <w:rFonts w:ascii="Arial" w:hAnsi="Arial" w:cs="Arial"/>
          <w:sz w:val="28"/>
          <w:szCs w:val="28"/>
        </w:rPr>
        <w:t>with the aid of a pistol ordered EH to undress</w:t>
      </w:r>
      <w:r w:rsidR="00EC4A9C">
        <w:rPr>
          <w:rFonts w:ascii="Arial" w:hAnsi="Arial" w:cs="Arial"/>
          <w:sz w:val="28"/>
          <w:szCs w:val="28"/>
        </w:rPr>
        <w:t xml:space="preserve">. </w:t>
      </w:r>
      <w:r w:rsidR="005662C3">
        <w:rPr>
          <w:rFonts w:ascii="Arial" w:hAnsi="Arial" w:cs="Arial"/>
          <w:sz w:val="28"/>
          <w:szCs w:val="28"/>
        </w:rPr>
        <w:t>She</w:t>
      </w:r>
      <w:r w:rsidR="00001E54">
        <w:rPr>
          <w:rFonts w:ascii="Arial" w:hAnsi="Arial" w:cs="Arial"/>
          <w:sz w:val="28"/>
          <w:szCs w:val="28"/>
        </w:rPr>
        <w:t xml:space="preserve"> did </w:t>
      </w:r>
      <w:r w:rsidR="00EC4A9C">
        <w:rPr>
          <w:rFonts w:ascii="Arial" w:hAnsi="Arial" w:cs="Arial"/>
          <w:sz w:val="28"/>
          <w:szCs w:val="28"/>
        </w:rPr>
        <w:t xml:space="preserve">not </w:t>
      </w:r>
      <w:r w:rsidR="007076B0">
        <w:rPr>
          <w:rFonts w:ascii="Arial" w:hAnsi="Arial" w:cs="Arial"/>
          <w:sz w:val="28"/>
          <w:szCs w:val="28"/>
        </w:rPr>
        <w:t>acquiesce</w:t>
      </w:r>
      <w:r w:rsidR="0064642F">
        <w:rPr>
          <w:rFonts w:ascii="Arial" w:hAnsi="Arial" w:cs="Arial"/>
          <w:sz w:val="28"/>
          <w:szCs w:val="28"/>
        </w:rPr>
        <w:t xml:space="preserve">. The first appellant then proceeded </w:t>
      </w:r>
      <w:r w:rsidR="00321010">
        <w:rPr>
          <w:rFonts w:ascii="Arial" w:hAnsi="Arial" w:cs="Arial"/>
          <w:sz w:val="28"/>
          <w:szCs w:val="28"/>
        </w:rPr>
        <w:t xml:space="preserve">to unbutton </w:t>
      </w:r>
      <w:r w:rsidR="00AE7A43">
        <w:rPr>
          <w:rFonts w:ascii="Arial" w:hAnsi="Arial" w:cs="Arial"/>
          <w:sz w:val="28"/>
          <w:szCs w:val="28"/>
        </w:rPr>
        <w:t>her</w:t>
      </w:r>
      <w:r w:rsidR="00321010">
        <w:rPr>
          <w:rFonts w:ascii="Arial" w:hAnsi="Arial" w:cs="Arial"/>
          <w:sz w:val="28"/>
          <w:szCs w:val="28"/>
        </w:rPr>
        <w:t xml:space="preserve"> </w:t>
      </w:r>
      <w:r w:rsidR="00AE7A43">
        <w:rPr>
          <w:rFonts w:ascii="Arial" w:hAnsi="Arial" w:cs="Arial"/>
          <w:sz w:val="28"/>
          <w:szCs w:val="28"/>
        </w:rPr>
        <w:t>jean</w:t>
      </w:r>
      <w:r w:rsidR="00DE4C3A">
        <w:rPr>
          <w:rFonts w:ascii="Arial" w:hAnsi="Arial" w:cs="Arial"/>
          <w:sz w:val="28"/>
          <w:szCs w:val="28"/>
        </w:rPr>
        <w:t xml:space="preserve"> whilst still point</w:t>
      </w:r>
      <w:r w:rsidR="00AB568B">
        <w:rPr>
          <w:rFonts w:ascii="Arial" w:hAnsi="Arial" w:cs="Arial"/>
          <w:sz w:val="28"/>
          <w:szCs w:val="28"/>
        </w:rPr>
        <w:t>ing</w:t>
      </w:r>
      <w:r w:rsidR="00DE4C3A">
        <w:rPr>
          <w:rFonts w:ascii="Arial" w:hAnsi="Arial" w:cs="Arial"/>
          <w:sz w:val="28"/>
          <w:szCs w:val="28"/>
        </w:rPr>
        <w:t xml:space="preserve"> the pistol at her.</w:t>
      </w:r>
      <w:r w:rsidR="004319FF">
        <w:rPr>
          <w:rFonts w:ascii="Arial" w:hAnsi="Arial" w:cs="Arial"/>
          <w:sz w:val="28"/>
          <w:szCs w:val="28"/>
        </w:rPr>
        <w:t xml:space="preserve"> </w:t>
      </w:r>
      <w:r w:rsidR="008F1E11">
        <w:rPr>
          <w:rFonts w:ascii="Arial" w:hAnsi="Arial" w:cs="Arial"/>
          <w:sz w:val="28"/>
          <w:szCs w:val="28"/>
        </w:rPr>
        <w:t>EH was coerced to complete the removal of her jeans and undergarments</w:t>
      </w:r>
      <w:r w:rsidR="00A92544">
        <w:rPr>
          <w:rFonts w:ascii="Arial" w:hAnsi="Arial" w:cs="Arial"/>
          <w:sz w:val="28"/>
          <w:szCs w:val="28"/>
        </w:rPr>
        <w:t xml:space="preserve">, whereafter EH was ordered to </w:t>
      </w:r>
      <w:r w:rsidR="00042886" w:rsidRPr="003537F6">
        <w:rPr>
          <w:rFonts w:ascii="Arial" w:hAnsi="Arial" w:cs="Arial"/>
          <w:sz w:val="28"/>
          <w:szCs w:val="28"/>
        </w:rPr>
        <w:t>lie</w:t>
      </w:r>
      <w:r w:rsidR="00042886">
        <w:rPr>
          <w:rFonts w:ascii="Arial" w:hAnsi="Arial" w:cs="Arial"/>
          <w:sz w:val="28"/>
          <w:szCs w:val="28"/>
        </w:rPr>
        <w:t xml:space="preserve"> down</w:t>
      </w:r>
      <w:r w:rsidR="00A92544">
        <w:rPr>
          <w:rFonts w:ascii="Arial" w:hAnsi="Arial" w:cs="Arial"/>
          <w:sz w:val="28"/>
          <w:szCs w:val="28"/>
        </w:rPr>
        <w:t xml:space="preserve">. </w:t>
      </w:r>
      <w:r w:rsidR="00337CC2">
        <w:rPr>
          <w:rFonts w:ascii="Arial" w:hAnsi="Arial" w:cs="Arial"/>
          <w:sz w:val="28"/>
          <w:szCs w:val="28"/>
        </w:rPr>
        <w:t xml:space="preserve">The first appellant undressed </w:t>
      </w:r>
      <w:r w:rsidR="00371991">
        <w:rPr>
          <w:rFonts w:ascii="Arial" w:hAnsi="Arial" w:cs="Arial"/>
          <w:sz w:val="28"/>
          <w:szCs w:val="28"/>
        </w:rPr>
        <w:t xml:space="preserve">his </w:t>
      </w:r>
      <w:r w:rsidR="00AE7A43">
        <w:rPr>
          <w:rFonts w:ascii="Arial" w:hAnsi="Arial" w:cs="Arial"/>
          <w:sz w:val="28"/>
          <w:szCs w:val="28"/>
        </w:rPr>
        <w:t>trouser and</w:t>
      </w:r>
      <w:r w:rsidR="00371991">
        <w:rPr>
          <w:rFonts w:ascii="Arial" w:hAnsi="Arial" w:cs="Arial"/>
          <w:sz w:val="28"/>
          <w:szCs w:val="28"/>
        </w:rPr>
        <w:t xml:space="preserve"> attempted to penetrate her vagina using his penis. </w:t>
      </w:r>
      <w:r w:rsidR="00AB568B">
        <w:rPr>
          <w:rFonts w:ascii="Arial" w:hAnsi="Arial" w:cs="Arial"/>
          <w:sz w:val="28"/>
          <w:szCs w:val="28"/>
        </w:rPr>
        <w:t xml:space="preserve">Any thoughts of </w:t>
      </w:r>
      <w:r w:rsidR="00A053DA">
        <w:rPr>
          <w:rFonts w:ascii="Arial" w:hAnsi="Arial" w:cs="Arial"/>
          <w:sz w:val="28"/>
          <w:szCs w:val="28"/>
        </w:rPr>
        <w:t xml:space="preserve">resistance from EH was eliminated </w:t>
      </w:r>
      <w:r w:rsidR="001C0EE2">
        <w:rPr>
          <w:rFonts w:ascii="Arial" w:hAnsi="Arial" w:cs="Arial"/>
          <w:sz w:val="28"/>
          <w:szCs w:val="28"/>
        </w:rPr>
        <w:t xml:space="preserve">by the first appellant </w:t>
      </w:r>
      <w:r w:rsidR="007C041C">
        <w:rPr>
          <w:rFonts w:ascii="Arial" w:hAnsi="Arial" w:cs="Arial"/>
          <w:sz w:val="28"/>
          <w:szCs w:val="28"/>
        </w:rPr>
        <w:t xml:space="preserve">positioning the pistol that was </w:t>
      </w:r>
      <w:r w:rsidR="004C0C8B">
        <w:rPr>
          <w:rFonts w:ascii="Arial" w:hAnsi="Arial" w:cs="Arial"/>
          <w:sz w:val="28"/>
          <w:szCs w:val="28"/>
        </w:rPr>
        <w:t>in</w:t>
      </w:r>
      <w:r w:rsidR="007C041C">
        <w:rPr>
          <w:rFonts w:ascii="Arial" w:hAnsi="Arial" w:cs="Arial"/>
          <w:sz w:val="28"/>
          <w:szCs w:val="28"/>
        </w:rPr>
        <w:t xml:space="preserve"> his possession at the head of EH.</w:t>
      </w:r>
      <w:r w:rsidR="00DC6947">
        <w:rPr>
          <w:rFonts w:ascii="Arial" w:hAnsi="Arial" w:cs="Arial"/>
          <w:sz w:val="28"/>
          <w:szCs w:val="28"/>
        </w:rPr>
        <w:t xml:space="preserve"> As a last gasp attempt to dissuade the first appellant</w:t>
      </w:r>
      <w:r w:rsidR="00991968">
        <w:rPr>
          <w:rFonts w:ascii="Arial" w:hAnsi="Arial" w:cs="Arial"/>
          <w:sz w:val="28"/>
          <w:szCs w:val="28"/>
        </w:rPr>
        <w:t>,</w:t>
      </w:r>
      <w:r w:rsidR="00DC6947">
        <w:rPr>
          <w:rFonts w:ascii="Arial" w:hAnsi="Arial" w:cs="Arial"/>
          <w:sz w:val="28"/>
          <w:szCs w:val="28"/>
        </w:rPr>
        <w:t xml:space="preserve"> EH uttered </w:t>
      </w:r>
      <w:r w:rsidR="00840F9D">
        <w:rPr>
          <w:rFonts w:ascii="Arial" w:hAnsi="Arial" w:cs="Arial"/>
          <w:sz w:val="28"/>
          <w:szCs w:val="28"/>
        </w:rPr>
        <w:t>that the first appellant should be ca</w:t>
      </w:r>
      <w:r w:rsidR="0087243C">
        <w:rPr>
          <w:rFonts w:ascii="Arial" w:hAnsi="Arial" w:cs="Arial"/>
          <w:sz w:val="28"/>
          <w:szCs w:val="28"/>
        </w:rPr>
        <w:t xml:space="preserve">utious that </w:t>
      </w:r>
      <w:r w:rsidR="00042886">
        <w:rPr>
          <w:rFonts w:ascii="Arial" w:hAnsi="Arial" w:cs="Arial"/>
          <w:sz w:val="28"/>
          <w:szCs w:val="28"/>
        </w:rPr>
        <w:t>she</w:t>
      </w:r>
      <w:r w:rsidR="0087243C">
        <w:rPr>
          <w:rFonts w:ascii="Arial" w:hAnsi="Arial" w:cs="Arial"/>
          <w:sz w:val="28"/>
          <w:szCs w:val="28"/>
        </w:rPr>
        <w:t xml:space="preserve"> does not infect him with </w:t>
      </w:r>
      <w:r w:rsidR="003537F6">
        <w:rPr>
          <w:rFonts w:ascii="Arial" w:hAnsi="Arial" w:cs="Arial"/>
          <w:sz w:val="28"/>
          <w:szCs w:val="28"/>
        </w:rPr>
        <w:t>A</w:t>
      </w:r>
      <w:r w:rsidR="0087243C">
        <w:rPr>
          <w:rFonts w:ascii="Arial" w:hAnsi="Arial" w:cs="Arial"/>
          <w:sz w:val="28"/>
          <w:szCs w:val="28"/>
        </w:rPr>
        <w:t xml:space="preserve">ids. </w:t>
      </w:r>
      <w:r w:rsidR="00F23526">
        <w:rPr>
          <w:rFonts w:ascii="Arial" w:hAnsi="Arial" w:cs="Arial"/>
          <w:sz w:val="28"/>
          <w:szCs w:val="28"/>
        </w:rPr>
        <w:t xml:space="preserve"> The first appellant was unable to follow through with the intended penetration of her vagina. Even </w:t>
      </w:r>
      <w:r w:rsidR="00076733">
        <w:rPr>
          <w:rFonts w:ascii="Arial" w:hAnsi="Arial" w:cs="Arial"/>
          <w:sz w:val="28"/>
          <w:szCs w:val="28"/>
        </w:rPr>
        <w:t>with the</w:t>
      </w:r>
      <w:r w:rsidR="009B0B74">
        <w:rPr>
          <w:rFonts w:ascii="Arial" w:hAnsi="Arial" w:cs="Arial"/>
          <w:sz w:val="28"/>
          <w:szCs w:val="28"/>
        </w:rPr>
        <w:t xml:space="preserve"> second appellant’s best attempts to assist with the rape of EH,</w:t>
      </w:r>
      <w:r w:rsidR="00F23526">
        <w:rPr>
          <w:rFonts w:ascii="Arial" w:hAnsi="Arial" w:cs="Arial"/>
          <w:sz w:val="28"/>
          <w:szCs w:val="28"/>
        </w:rPr>
        <w:t xml:space="preserve"> the first appellant could not penetrate EH’s vagina.</w:t>
      </w:r>
      <w:r w:rsidR="00EB6A7A">
        <w:rPr>
          <w:rFonts w:ascii="Arial" w:hAnsi="Arial" w:cs="Arial"/>
          <w:color w:val="C00000"/>
          <w:sz w:val="28"/>
          <w:szCs w:val="28"/>
        </w:rPr>
        <w:t xml:space="preserve"> </w:t>
      </w:r>
      <w:r w:rsidR="00220704">
        <w:rPr>
          <w:rFonts w:ascii="Arial" w:hAnsi="Arial" w:cs="Arial"/>
          <w:color w:val="000000" w:themeColor="text1"/>
          <w:sz w:val="28"/>
          <w:szCs w:val="28"/>
        </w:rPr>
        <w:lastRenderedPageBreak/>
        <w:t xml:space="preserve">Eventually, the first appellant used his finger and the firearm that he had in his possession </w:t>
      </w:r>
      <w:r w:rsidR="00BE3ABD">
        <w:rPr>
          <w:rFonts w:ascii="Arial" w:hAnsi="Arial" w:cs="Arial"/>
          <w:color w:val="000000" w:themeColor="text1"/>
          <w:sz w:val="28"/>
          <w:szCs w:val="28"/>
        </w:rPr>
        <w:t>to pen</w:t>
      </w:r>
      <w:r w:rsidR="00F9786C">
        <w:rPr>
          <w:rFonts w:ascii="Arial" w:hAnsi="Arial" w:cs="Arial"/>
          <w:color w:val="000000" w:themeColor="text1"/>
          <w:sz w:val="28"/>
          <w:szCs w:val="28"/>
        </w:rPr>
        <w:t xml:space="preserve">etrate EH vaginally. </w:t>
      </w:r>
    </w:p>
    <w:p w14:paraId="016064F8" w14:textId="77777777" w:rsidR="00613660" w:rsidRDefault="00613660" w:rsidP="00613660">
      <w:pPr>
        <w:spacing w:after="0" w:line="360" w:lineRule="auto"/>
        <w:ind w:left="720" w:hanging="720"/>
        <w:jc w:val="both"/>
        <w:rPr>
          <w:rFonts w:ascii="Arial" w:hAnsi="Arial" w:cs="Arial"/>
          <w:color w:val="000000" w:themeColor="text1"/>
          <w:sz w:val="28"/>
          <w:szCs w:val="28"/>
        </w:rPr>
      </w:pPr>
    </w:p>
    <w:p w14:paraId="438E363F" w14:textId="7126E7E6" w:rsidR="00613660" w:rsidRDefault="005438B2" w:rsidP="00613660">
      <w:pPr>
        <w:spacing w:after="0" w:line="360" w:lineRule="auto"/>
        <w:ind w:left="720" w:hanging="720"/>
        <w:jc w:val="both"/>
        <w:rPr>
          <w:rFonts w:ascii="Arial" w:hAnsi="Arial" w:cs="Arial"/>
          <w:color w:val="000000" w:themeColor="text1"/>
          <w:sz w:val="28"/>
          <w:szCs w:val="28"/>
        </w:rPr>
      </w:pPr>
      <w:r>
        <w:rPr>
          <w:rFonts w:ascii="Arial" w:hAnsi="Arial" w:cs="Arial"/>
          <w:color w:val="000000" w:themeColor="text1"/>
          <w:sz w:val="28"/>
          <w:szCs w:val="28"/>
        </w:rPr>
        <w:t>[7]</w:t>
      </w:r>
      <w:r w:rsidR="00076733">
        <w:rPr>
          <w:rFonts w:ascii="Arial" w:hAnsi="Arial" w:cs="Arial"/>
          <w:color w:val="000000" w:themeColor="text1"/>
          <w:sz w:val="28"/>
          <w:szCs w:val="28"/>
        </w:rPr>
        <w:t xml:space="preserve">     What NHS</w:t>
      </w:r>
      <w:r w:rsidR="00446AEB">
        <w:rPr>
          <w:rFonts w:ascii="Arial" w:hAnsi="Arial" w:cs="Arial"/>
          <w:color w:val="000000" w:themeColor="text1"/>
          <w:sz w:val="28"/>
          <w:szCs w:val="28"/>
        </w:rPr>
        <w:t>H</w:t>
      </w:r>
      <w:r w:rsidR="00076733">
        <w:rPr>
          <w:rFonts w:ascii="Arial" w:hAnsi="Arial" w:cs="Arial"/>
          <w:color w:val="000000" w:themeColor="text1"/>
          <w:sz w:val="28"/>
          <w:szCs w:val="28"/>
        </w:rPr>
        <w:t xml:space="preserve"> recalls was that the second appellant, communicating with the first appellant in Setswana, (which </w:t>
      </w:r>
      <w:r w:rsidR="00446AEB">
        <w:rPr>
          <w:rFonts w:ascii="Arial" w:hAnsi="Arial" w:cs="Arial"/>
          <w:color w:val="000000" w:themeColor="text1"/>
          <w:sz w:val="28"/>
          <w:szCs w:val="28"/>
        </w:rPr>
        <w:t>NHSH</w:t>
      </w:r>
      <w:r w:rsidR="00076733">
        <w:rPr>
          <w:rFonts w:ascii="Arial" w:hAnsi="Arial" w:cs="Arial"/>
          <w:color w:val="000000" w:themeColor="text1"/>
          <w:sz w:val="28"/>
          <w:szCs w:val="28"/>
        </w:rPr>
        <w:t xml:space="preserve"> had a limited understanding of), </w:t>
      </w:r>
      <w:r w:rsidR="00157A6A">
        <w:rPr>
          <w:rFonts w:ascii="Arial" w:hAnsi="Arial" w:cs="Arial"/>
          <w:color w:val="000000" w:themeColor="text1"/>
          <w:sz w:val="28"/>
          <w:szCs w:val="28"/>
        </w:rPr>
        <w:t>enquired as</w:t>
      </w:r>
      <w:r w:rsidR="00076733">
        <w:rPr>
          <w:rFonts w:ascii="Arial" w:hAnsi="Arial" w:cs="Arial"/>
          <w:color w:val="000000" w:themeColor="text1"/>
          <w:sz w:val="28"/>
          <w:szCs w:val="28"/>
        </w:rPr>
        <w:t xml:space="preserve"> to what </w:t>
      </w:r>
      <w:r w:rsidR="00F52044">
        <w:rPr>
          <w:rFonts w:ascii="Arial" w:hAnsi="Arial" w:cs="Arial"/>
          <w:color w:val="000000" w:themeColor="text1"/>
          <w:sz w:val="28"/>
          <w:szCs w:val="28"/>
        </w:rPr>
        <w:t>was</w:t>
      </w:r>
      <w:r w:rsidR="00076733">
        <w:rPr>
          <w:rFonts w:ascii="Arial" w:hAnsi="Arial" w:cs="Arial"/>
          <w:color w:val="000000" w:themeColor="text1"/>
          <w:sz w:val="28"/>
          <w:szCs w:val="28"/>
        </w:rPr>
        <w:t xml:space="preserve"> to become of </w:t>
      </w:r>
      <w:r w:rsidR="00446AEB">
        <w:rPr>
          <w:rFonts w:ascii="Arial" w:hAnsi="Arial" w:cs="Arial"/>
          <w:color w:val="000000" w:themeColor="text1"/>
          <w:sz w:val="28"/>
          <w:szCs w:val="28"/>
        </w:rPr>
        <w:t>NHSH</w:t>
      </w:r>
      <w:r w:rsidR="00076733">
        <w:rPr>
          <w:rFonts w:ascii="Arial" w:hAnsi="Arial" w:cs="Arial"/>
          <w:color w:val="000000" w:themeColor="text1"/>
          <w:sz w:val="28"/>
          <w:szCs w:val="28"/>
        </w:rPr>
        <w:t xml:space="preserve">. From the conversation that was occurring between the appellants, </w:t>
      </w:r>
      <w:r w:rsidR="00626CAC">
        <w:rPr>
          <w:rFonts w:ascii="Arial" w:hAnsi="Arial" w:cs="Arial"/>
          <w:color w:val="000000" w:themeColor="text1"/>
          <w:sz w:val="28"/>
          <w:szCs w:val="28"/>
        </w:rPr>
        <w:t>NHSH</w:t>
      </w:r>
      <w:r w:rsidR="00991968">
        <w:rPr>
          <w:rFonts w:ascii="Arial" w:hAnsi="Arial" w:cs="Arial"/>
          <w:color w:val="000000" w:themeColor="text1"/>
          <w:sz w:val="28"/>
          <w:szCs w:val="28"/>
        </w:rPr>
        <w:t xml:space="preserve"> </w:t>
      </w:r>
      <w:r w:rsidR="00076733">
        <w:rPr>
          <w:rFonts w:ascii="Arial" w:hAnsi="Arial" w:cs="Arial"/>
          <w:color w:val="000000" w:themeColor="text1"/>
          <w:sz w:val="28"/>
          <w:szCs w:val="28"/>
        </w:rPr>
        <w:t xml:space="preserve">extracted that the first appellant had made some mention of a fridge. </w:t>
      </w:r>
      <w:r w:rsidR="008C05B7">
        <w:rPr>
          <w:rFonts w:ascii="Arial" w:hAnsi="Arial" w:cs="Arial"/>
          <w:color w:val="000000" w:themeColor="text1"/>
          <w:sz w:val="28"/>
          <w:szCs w:val="28"/>
        </w:rPr>
        <w:t xml:space="preserve">The second appellant then started to strangle </w:t>
      </w:r>
      <w:r w:rsidR="00626CAC">
        <w:rPr>
          <w:rFonts w:ascii="Arial" w:hAnsi="Arial" w:cs="Arial"/>
          <w:color w:val="000000" w:themeColor="text1"/>
          <w:sz w:val="28"/>
          <w:szCs w:val="28"/>
        </w:rPr>
        <w:t>NHSH</w:t>
      </w:r>
      <w:r w:rsidR="008C05B7">
        <w:rPr>
          <w:rFonts w:ascii="Arial" w:hAnsi="Arial" w:cs="Arial"/>
          <w:color w:val="000000" w:themeColor="text1"/>
          <w:sz w:val="28"/>
          <w:szCs w:val="28"/>
        </w:rPr>
        <w:t xml:space="preserve"> around the </w:t>
      </w:r>
      <w:r w:rsidR="00DA3042">
        <w:rPr>
          <w:rFonts w:ascii="Arial" w:hAnsi="Arial" w:cs="Arial"/>
          <w:color w:val="000000" w:themeColor="text1"/>
          <w:sz w:val="28"/>
          <w:szCs w:val="28"/>
        </w:rPr>
        <w:t>neck</w:t>
      </w:r>
      <w:r w:rsidR="008C05B7">
        <w:rPr>
          <w:rFonts w:ascii="Arial" w:hAnsi="Arial" w:cs="Arial"/>
          <w:color w:val="000000" w:themeColor="text1"/>
          <w:sz w:val="28"/>
          <w:szCs w:val="28"/>
        </w:rPr>
        <w:t xml:space="preserve">. </w:t>
      </w:r>
      <w:r w:rsidR="00DA3042">
        <w:rPr>
          <w:rFonts w:ascii="Arial" w:hAnsi="Arial" w:cs="Arial"/>
          <w:color w:val="000000" w:themeColor="text1"/>
          <w:sz w:val="28"/>
          <w:szCs w:val="28"/>
        </w:rPr>
        <w:t>NHSH</w:t>
      </w:r>
      <w:r w:rsidR="008C05B7">
        <w:rPr>
          <w:rFonts w:ascii="Arial" w:hAnsi="Arial" w:cs="Arial"/>
          <w:color w:val="000000" w:themeColor="text1"/>
          <w:sz w:val="28"/>
          <w:szCs w:val="28"/>
        </w:rPr>
        <w:t xml:space="preserve"> then surmised that it was the intention of the appellants to place him into the refrigerator. The appellants then disappeared. On their return they checked if</w:t>
      </w:r>
      <w:r w:rsidR="00042886">
        <w:rPr>
          <w:rFonts w:ascii="Arial" w:hAnsi="Arial" w:cs="Arial"/>
          <w:color w:val="000000" w:themeColor="text1"/>
          <w:sz w:val="28"/>
          <w:szCs w:val="28"/>
        </w:rPr>
        <w:t xml:space="preserve"> he</w:t>
      </w:r>
      <w:r w:rsidR="008C05B7">
        <w:rPr>
          <w:rFonts w:ascii="Arial" w:hAnsi="Arial" w:cs="Arial"/>
          <w:color w:val="000000" w:themeColor="text1"/>
          <w:sz w:val="28"/>
          <w:szCs w:val="28"/>
        </w:rPr>
        <w:t xml:space="preserve"> was awake, </w:t>
      </w:r>
      <w:r w:rsidR="00DA3042">
        <w:rPr>
          <w:rFonts w:ascii="Arial" w:hAnsi="Arial" w:cs="Arial"/>
          <w:color w:val="000000" w:themeColor="text1"/>
          <w:sz w:val="28"/>
          <w:szCs w:val="28"/>
        </w:rPr>
        <w:t>NHSH</w:t>
      </w:r>
      <w:r w:rsidR="008C05B7">
        <w:rPr>
          <w:rFonts w:ascii="Arial" w:hAnsi="Arial" w:cs="Arial"/>
          <w:color w:val="000000" w:themeColor="text1"/>
          <w:sz w:val="28"/>
          <w:szCs w:val="28"/>
        </w:rPr>
        <w:t xml:space="preserve"> pretended that he was unconscious. The second appellant then inflicted a forceful kick directed at the ribs of </w:t>
      </w:r>
      <w:r w:rsidR="00DA3042">
        <w:rPr>
          <w:rFonts w:ascii="Arial" w:hAnsi="Arial" w:cs="Arial"/>
          <w:color w:val="000000" w:themeColor="text1"/>
          <w:sz w:val="28"/>
          <w:szCs w:val="28"/>
        </w:rPr>
        <w:t>NH</w:t>
      </w:r>
      <w:r w:rsidR="00DC3A81">
        <w:rPr>
          <w:rFonts w:ascii="Arial" w:hAnsi="Arial" w:cs="Arial"/>
          <w:color w:val="000000" w:themeColor="text1"/>
          <w:sz w:val="28"/>
          <w:szCs w:val="28"/>
        </w:rPr>
        <w:t>SH</w:t>
      </w:r>
      <w:r w:rsidR="008C05B7">
        <w:rPr>
          <w:rFonts w:ascii="Arial" w:hAnsi="Arial" w:cs="Arial"/>
          <w:color w:val="000000" w:themeColor="text1"/>
          <w:sz w:val="28"/>
          <w:szCs w:val="28"/>
        </w:rPr>
        <w:t>, to which he did not wince.</w:t>
      </w:r>
      <w:r w:rsidR="00C06C2F">
        <w:rPr>
          <w:rFonts w:ascii="Arial" w:hAnsi="Arial" w:cs="Arial"/>
          <w:color w:val="000000" w:themeColor="text1"/>
          <w:sz w:val="28"/>
          <w:szCs w:val="28"/>
        </w:rPr>
        <w:t xml:space="preserve"> It was then quiet.</w:t>
      </w:r>
      <w:r w:rsidR="00076733">
        <w:rPr>
          <w:rFonts w:ascii="Arial" w:hAnsi="Arial" w:cs="Arial"/>
          <w:color w:val="000000" w:themeColor="text1"/>
          <w:sz w:val="28"/>
          <w:szCs w:val="28"/>
        </w:rPr>
        <w:t xml:space="preserve">  </w:t>
      </w:r>
    </w:p>
    <w:p w14:paraId="7F76DFA6" w14:textId="3D460DDA" w:rsidR="005438B2" w:rsidRDefault="00076733" w:rsidP="00613660">
      <w:pPr>
        <w:spacing w:after="0" w:line="360" w:lineRule="auto"/>
        <w:ind w:left="720" w:hanging="720"/>
        <w:jc w:val="both"/>
        <w:rPr>
          <w:rFonts w:ascii="Arial" w:hAnsi="Arial" w:cs="Arial"/>
          <w:color w:val="000000" w:themeColor="text1"/>
          <w:sz w:val="28"/>
          <w:szCs w:val="28"/>
        </w:rPr>
      </w:pPr>
      <w:r>
        <w:rPr>
          <w:rFonts w:ascii="Arial" w:hAnsi="Arial" w:cs="Arial"/>
          <w:color w:val="000000" w:themeColor="text1"/>
          <w:sz w:val="28"/>
          <w:szCs w:val="28"/>
        </w:rPr>
        <w:t xml:space="preserve"> </w:t>
      </w:r>
    </w:p>
    <w:p w14:paraId="030CAEE1" w14:textId="416F3DA8" w:rsidR="00C06C2F" w:rsidRDefault="005438B2" w:rsidP="00613660">
      <w:pPr>
        <w:spacing w:after="0" w:line="360" w:lineRule="auto"/>
        <w:ind w:left="720" w:hanging="720"/>
        <w:jc w:val="both"/>
        <w:rPr>
          <w:rFonts w:ascii="Arial" w:hAnsi="Arial" w:cs="Arial"/>
          <w:color w:val="000000" w:themeColor="text1"/>
          <w:sz w:val="28"/>
          <w:szCs w:val="28"/>
        </w:rPr>
      </w:pPr>
      <w:r>
        <w:rPr>
          <w:rFonts w:ascii="Arial" w:hAnsi="Arial" w:cs="Arial"/>
          <w:color w:val="000000" w:themeColor="text1"/>
          <w:sz w:val="28"/>
          <w:szCs w:val="28"/>
        </w:rPr>
        <w:t>[8]</w:t>
      </w:r>
      <w:r w:rsidR="00C06C2F">
        <w:rPr>
          <w:rFonts w:ascii="Arial" w:hAnsi="Arial" w:cs="Arial"/>
          <w:color w:val="000000" w:themeColor="text1"/>
          <w:sz w:val="28"/>
          <w:szCs w:val="28"/>
        </w:rPr>
        <w:t xml:space="preserve">   Somehow EH managed to escape and assist with the release of </w:t>
      </w:r>
      <w:r w:rsidR="00DC3A81">
        <w:rPr>
          <w:rFonts w:ascii="Arial" w:hAnsi="Arial" w:cs="Arial"/>
          <w:color w:val="000000" w:themeColor="text1"/>
          <w:sz w:val="28"/>
          <w:szCs w:val="28"/>
        </w:rPr>
        <w:t>NHSH</w:t>
      </w:r>
      <w:r w:rsidR="00C06C2F">
        <w:rPr>
          <w:rFonts w:ascii="Arial" w:hAnsi="Arial" w:cs="Arial"/>
          <w:color w:val="000000" w:themeColor="text1"/>
          <w:sz w:val="28"/>
          <w:szCs w:val="28"/>
        </w:rPr>
        <w:t xml:space="preserve">. The appellants had locked all the doors. </w:t>
      </w:r>
      <w:r w:rsidR="00EA6EF1">
        <w:rPr>
          <w:rFonts w:ascii="Arial" w:hAnsi="Arial" w:cs="Arial"/>
          <w:color w:val="000000" w:themeColor="text1"/>
          <w:sz w:val="28"/>
          <w:szCs w:val="28"/>
        </w:rPr>
        <w:t>As EH</w:t>
      </w:r>
      <w:r w:rsidR="00C06C2F">
        <w:rPr>
          <w:rFonts w:ascii="Arial" w:hAnsi="Arial" w:cs="Arial"/>
          <w:color w:val="000000" w:themeColor="text1"/>
          <w:sz w:val="28"/>
          <w:szCs w:val="28"/>
        </w:rPr>
        <w:t xml:space="preserve"> and </w:t>
      </w:r>
      <w:r w:rsidR="00DC3A81">
        <w:rPr>
          <w:rFonts w:ascii="Arial" w:hAnsi="Arial" w:cs="Arial"/>
          <w:color w:val="000000" w:themeColor="text1"/>
          <w:sz w:val="28"/>
          <w:szCs w:val="28"/>
        </w:rPr>
        <w:t>NHSH</w:t>
      </w:r>
      <w:r w:rsidR="00C06C2F">
        <w:rPr>
          <w:rFonts w:ascii="Arial" w:hAnsi="Arial" w:cs="Arial"/>
          <w:color w:val="000000" w:themeColor="text1"/>
          <w:sz w:val="28"/>
          <w:szCs w:val="28"/>
        </w:rPr>
        <w:t xml:space="preserve"> were attempting to find a way </w:t>
      </w:r>
      <w:r w:rsidR="00991968">
        <w:rPr>
          <w:rFonts w:ascii="Arial" w:hAnsi="Arial" w:cs="Arial"/>
          <w:color w:val="000000" w:themeColor="text1"/>
          <w:sz w:val="28"/>
          <w:szCs w:val="28"/>
        </w:rPr>
        <w:t xml:space="preserve">out </w:t>
      </w:r>
      <w:r w:rsidR="00C06C2F">
        <w:rPr>
          <w:rFonts w:ascii="Arial" w:hAnsi="Arial" w:cs="Arial"/>
          <w:color w:val="000000" w:themeColor="text1"/>
          <w:sz w:val="28"/>
          <w:szCs w:val="28"/>
        </w:rPr>
        <w:t xml:space="preserve">of the house, they </w:t>
      </w:r>
      <w:r w:rsidR="008A4107">
        <w:rPr>
          <w:rFonts w:ascii="Arial" w:hAnsi="Arial" w:cs="Arial"/>
          <w:color w:val="000000" w:themeColor="text1"/>
          <w:sz w:val="28"/>
          <w:szCs w:val="28"/>
        </w:rPr>
        <w:t>heard</w:t>
      </w:r>
      <w:r w:rsidR="00C06C2F">
        <w:rPr>
          <w:rFonts w:ascii="Arial" w:hAnsi="Arial" w:cs="Arial"/>
          <w:color w:val="000000" w:themeColor="text1"/>
          <w:sz w:val="28"/>
          <w:szCs w:val="28"/>
        </w:rPr>
        <w:t xml:space="preserve"> </w:t>
      </w:r>
      <w:r w:rsidR="008A4107">
        <w:rPr>
          <w:rFonts w:ascii="Arial" w:hAnsi="Arial" w:cs="Arial"/>
          <w:color w:val="000000" w:themeColor="text1"/>
          <w:sz w:val="28"/>
          <w:szCs w:val="28"/>
        </w:rPr>
        <w:t xml:space="preserve">a </w:t>
      </w:r>
      <w:r w:rsidR="00C06C2F">
        <w:rPr>
          <w:rFonts w:ascii="Arial" w:hAnsi="Arial" w:cs="Arial"/>
          <w:color w:val="000000" w:themeColor="text1"/>
          <w:sz w:val="28"/>
          <w:szCs w:val="28"/>
        </w:rPr>
        <w:t>motor vehicle approaching.</w:t>
      </w:r>
      <w:r w:rsidR="008A4107">
        <w:rPr>
          <w:rFonts w:ascii="Arial" w:hAnsi="Arial" w:cs="Arial"/>
          <w:color w:val="000000" w:themeColor="text1"/>
          <w:sz w:val="28"/>
          <w:szCs w:val="28"/>
        </w:rPr>
        <w:t xml:space="preserve"> It was driven by the foreman of the owner of the farm. They yelled out that they had been attacked and that the police must </w:t>
      </w:r>
      <w:r w:rsidR="00C034D1">
        <w:rPr>
          <w:rFonts w:ascii="Arial" w:hAnsi="Arial" w:cs="Arial"/>
          <w:color w:val="000000" w:themeColor="text1"/>
          <w:sz w:val="28"/>
          <w:szCs w:val="28"/>
        </w:rPr>
        <w:t>contacted</w:t>
      </w:r>
      <w:r w:rsidR="008A4107">
        <w:rPr>
          <w:rFonts w:ascii="Arial" w:hAnsi="Arial" w:cs="Arial"/>
          <w:color w:val="000000" w:themeColor="text1"/>
          <w:sz w:val="28"/>
          <w:szCs w:val="28"/>
        </w:rPr>
        <w:t>. A spare set</w:t>
      </w:r>
      <w:r w:rsidR="00991968">
        <w:rPr>
          <w:rFonts w:ascii="Arial" w:hAnsi="Arial" w:cs="Arial"/>
          <w:color w:val="000000" w:themeColor="text1"/>
          <w:sz w:val="28"/>
          <w:szCs w:val="28"/>
        </w:rPr>
        <w:t xml:space="preserve"> of</w:t>
      </w:r>
      <w:r w:rsidR="008A4107">
        <w:rPr>
          <w:rFonts w:ascii="Arial" w:hAnsi="Arial" w:cs="Arial"/>
          <w:color w:val="000000" w:themeColor="text1"/>
          <w:sz w:val="28"/>
          <w:szCs w:val="28"/>
        </w:rPr>
        <w:t xml:space="preserve"> keys was used to open the door for EH and </w:t>
      </w:r>
      <w:r w:rsidR="00561FAD">
        <w:rPr>
          <w:rFonts w:ascii="Arial" w:hAnsi="Arial" w:cs="Arial"/>
          <w:color w:val="000000" w:themeColor="text1"/>
          <w:sz w:val="28"/>
          <w:szCs w:val="28"/>
        </w:rPr>
        <w:t xml:space="preserve">NHSH </w:t>
      </w:r>
      <w:r w:rsidR="008A4107">
        <w:rPr>
          <w:rFonts w:ascii="Arial" w:hAnsi="Arial" w:cs="Arial"/>
          <w:color w:val="000000" w:themeColor="text1"/>
          <w:sz w:val="28"/>
          <w:szCs w:val="28"/>
        </w:rPr>
        <w:t xml:space="preserve">to exit the house. The </w:t>
      </w:r>
      <w:r w:rsidR="00561FAD">
        <w:rPr>
          <w:rFonts w:ascii="Arial" w:hAnsi="Arial" w:cs="Arial"/>
          <w:color w:val="000000" w:themeColor="text1"/>
          <w:sz w:val="28"/>
          <w:szCs w:val="28"/>
        </w:rPr>
        <w:t>police</w:t>
      </w:r>
      <w:r w:rsidR="008A4107">
        <w:rPr>
          <w:rFonts w:ascii="Arial" w:hAnsi="Arial" w:cs="Arial"/>
          <w:color w:val="000000" w:themeColor="text1"/>
          <w:sz w:val="28"/>
          <w:szCs w:val="28"/>
        </w:rPr>
        <w:t xml:space="preserve"> and the members of the farming community promptly arrived.  </w:t>
      </w:r>
    </w:p>
    <w:p w14:paraId="16BDC47D" w14:textId="77777777" w:rsidR="00613660" w:rsidRPr="00220704" w:rsidRDefault="00613660" w:rsidP="00613660">
      <w:pPr>
        <w:spacing w:after="0" w:line="360" w:lineRule="auto"/>
        <w:ind w:left="720" w:hanging="720"/>
        <w:jc w:val="both"/>
        <w:rPr>
          <w:rFonts w:ascii="Arial" w:hAnsi="Arial" w:cs="Arial"/>
          <w:color w:val="000000" w:themeColor="text1"/>
          <w:sz w:val="28"/>
          <w:szCs w:val="28"/>
        </w:rPr>
      </w:pPr>
    </w:p>
    <w:p w14:paraId="0D2AECBB" w14:textId="75038945" w:rsidR="00A80187" w:rsidRDefault="008A4107" w:rsidP="00613660">
      <w:pPr>
        <w:spacing w:after="0" w:line="360" w:lineRule="auto"/>
        <w:ind w:left="720" w:hanging="640"/>
        <w:jc w:val="both"/>
        <w:rPr>
          <w:rFonts w:ascii="Arial" w:hAnsi="Arial" w:cs="Arial"/>
          <w:color w:val="C00000"/>
          <w:sz w:val="28"/>
          <w:szCs w:val="28"/>
        </w:rPr>
      </w:pPr>
      <w:r>
        <w:rPr>
          <w:rFonts w:ascii="Arial" w:hAnsi="Arial" w:cs="Arial"/>
          <w:sz w:val="28"/>
          <w:szCs w:val="28"/>
        </w:rPr>
        <w:t xml:space="preserve">[9] </w:t>
      </w:r>
      <w:r w:rsidR="00065C7F">
        <w:rPr>
          <w:rFonts w:ascii="Arial" w:hAnsi="Arial" w:cs="Arial"/>
          <w:sz w:val="28"/>
          <w:szCs w:val="28"/>
        </w:rPr>
        <w:tab/>
      </w:r>
      <w:r>
        <w:rPr>
          <w:rFonts w:ascii="Arial" w:hAnsi="Arial" w:cs="Arial"/>
          <w:sz w:val="28"/>
          <w:szCs w:val="28"/>
        </w:rPr>
        <w:t>The appellants removed</w:t>
      </w:r>
      <w:r w:rsidR="00065C7F">
        <w:rPr>
          <w:rFonts w:ascii="Arial" w:hAnsi="Arial" w:cs="Arial"/>
          <w:sz w:val="28"/>
          <w:szCs w:val="28"/>
        </w:rPr>
        <w:t xml:space="preserve"> </w:t>
      </w:r>
      <w:r w:rsidR="00065C7F" w:rsidRPr="00065C7F">
        <w:rPr>
          <w:rFonts w:ascii="Arial" w:hAnsi="Arial" w:cs="Arial"/>
          <w:i/>
          <w:iCs/>
          <w:sz w:val="28"/>
          <w:szCs w:val="28"/>
        </w:rPr>
        <w:t xml:space="preserve">inter alia </w:t>
      </w:r>
      <w:r w:rsidR="00065C7F">
        <w:rPr>
          <w:rFonts w:ascii="Arial" w:hAnsi="Arial" w:cs="Arial"/>
          <w:sz w:val="28"/>
          <w:szCs w:val="28"/>
        </w:rPr>
        <w:t>three</w:t>
      </w:r>
      <w:r>
        <w:rPr>
          <w:rFonts w:ascii="Arial" w:hAnsi="Arial" w:cs="Arial"/>
          <w:sz w:val="28"/>
          <w:szCs w:val="28"/>
        </w:rPr>
        <w:t xml:space="preserve"> cell phones, a mini </w:t>
      </w:r>
      <w:r w:rsidR="001D1C9A">
        <w:rPr>
          <w:rFonts w:ascii="Arial" w:hAnsi="Arial" w:cs="Arial"/>
          <w:sz w:val="28"/>
          <w:szCs w:val="28"/>
        </w:rPr>
        <w:t>laptop,</w:t>
      </w:r>
      <w:r>
        <w:rPr>
          <w:rFonts w:ascii="Arial" w:hAnsi="Arial" w:cs="Arial"/>
          <w:sz w:val="28"/>
          <w:szCs w:val="28"/>
        </w:rPr>
        <w:t xml:space="preserve"> two broken </w:t>
      </w:r>
      <w:r w:rsidR="008D324C">
        <w:rPr>
          <w:rFonts w:ascii="Arial" w:hAnsi="Arial" w:cs="Arial"/>
          <w:sz w:val="28"/>
          <w:szCs w:val="28"/>
        </w:rPr>
        <w:t>laptops, an</w:t>
      </w:r>
      <w:r w:rsidR="00995662">
        <w:rPr>
          <w:rFonts w:ascii="Arial" w:hAnsi="Arial" w:cs="Arial"/>
          <w:sz w:val="28"/>
          <w:szCs w:val="28"/>
        </w:rPr>
        <w:t xml:space="preserve"> external hard </w:t>
      </w:r>
      <w:r w:rsidR="008D324C">
        <w:rPr>
          <w:rFonts w:ascii="Arial" w:hAnsi="Arial" w:cs="Arial"/>
          <w:sz w:val="28"/>
          <w:szCs w:val="28"/>
        </w:rPr>
        <w:t>drive,</w:t>
      </w:r>
      <w:r w:rsidR="00065C7F">
        <w:rPr>
          <w:rFonts w:ascii="Arial" w:hAnsi="Arial" w:cs="Arial"/>
          <w:sz w:val="28"/>
          <w:szCs w:val="28"/>
        </w:rPr>
        <w:t xml:space="preserve"> </w:t>
      </w:r>
      <w:r>
        <w:rPr>
          <w:rFonts w:ascii="Arial" w:hAnsi="Arial" w:cs="Arial"/>
          <w:sz w:val="28"/>
          <w:szCs w:val="28"/>
        </w:rPr>
        <w:t xml:space="preserve">video </w:t>
      </w:r>
      <w:r w:rsidR="00991968">
        <w:rPr>
          <w:rFonts w:ascii="Arial" w:hAnsi="Arial" w:cs="Arial"/>
          <w:sz w:val="28"/>
          <w:szCs w:val="28"/>
        </w:rPr>
        <w:t xml:space="preserve">camera, </w:t>
      </w:r>
      <w:r w:rsidR="00065C7F">
        <w:rPr>
          <w:rFonts w:ascii="Arial" w:hAnsi="Arial" w:cs="Arial"/>
          <w:sz w:val="28"/>
          <w:szCs w:val="28"/>
        </w:rPr>
        <w:t xml:space="preserve">broken cell </w:t>
      </w:r>
      <w:r w:rsidR="008D324C">
        <w:rPr>
          <w:rFonts w:ascii="Arial" w:hAnsi="Arial" w:cs="Arial"/>
          <w:sz w:val="28"/>
          <w:szCs w:val="28"/>
        </w:rPr>
        <w:t>phones,</w:t>
      </w:r>
      <w:r w:rsidR="005960F6">
        <w:rPr>
          <w:rFonts w:ascii="Arial" w:hAnsi="Arial" w:cs="Arial"/>
          <w:sz w:val="28"/>
          <w:szCs w:val="28"/>
        </w:rPr>
        <w:t xml:space="preserve"> a</w:t>
      </w:r>
      <w:r w:rsidR="00065C7F">
        <w:rPr>
          <w:rFonts w:ascii="Arial" w:hAnsi="Arial" w:cs="Arial"/>
          <w:sz w:val="28"/>
          <w:szCs w:val="28"/>
        </w:rPr>
        <w:t xml:space="preserve"> .22 Lama pistol, zippo lighter, and a nail file.</w:t>
      </w:r>
      <w:r w:rsidR="002F5301">
        <w:rPr>
          <w:rFonts w:ascii="Arial" w:hAnsi="Arial" w:cs="Arial"/>
          <w:sz w:val="28"/>
          <w:szCs w:val="28"/>
        </w:rPr>
        <w:t xml:space="preserve"> The total value of which was R17 637.00.</w:t>
      </w:r>
      <w:r w:rsidR="001D1C9A">
        <w:rPr>
          <w:rFonts w:ascii="Arial" w:hAnsi="Arial" w:cs="Arial"/>
          <w:sz w:val="28"/>
          <w:szCs w:val="28"/>
        </w:rPr>
        <w:t xml:space="preserve"> The first appellant was arrested on </w:t>
      </w:r>
      <w:r w:rsidR="001D1C9A">
        <w:rPr>
          <w:rFonts w:ascii="Arial" w:hAnsi="Arial" w:cs="Arial"/>
          <w:sz w:val="28"/>
          <w:szCs w:val="28"/>
        </w:rPr>
        <w:lastRenderedPageBreak/>
        <w:t>the same day. On 3 March 2014, the second appellant was arrested.</w:t>
      </w:r>
      <w:r w:rsidR="00F211B6">
        <w:rPr>
          <w:rFonts w:ascii="Arial" w:hAnsi="Arial" w:cs="Arial"/>
          <w:sz w:val="28"/>
          <w:szCs w:val="28"/>
        </w:rPr>
        <w:t xml:space="preserve"> </w:t>
      </w:r>
      <w:r w:rsidR="00F211B6" w:rsidRPr="00F471C2">
        <w:rPr>
          <w:rFonts w:ascii="Arial" w:hAnsi="Arial" w:cs="Arial"/>
          <w:sz w:val="28"/>
          <w:szCs w:val="28"/>
        </w:rPr>
        <w:t>Some the property belonging to the victims were found in the possession of the second appellant</w:t>
      </w:r>
      <w:r w:rsidR="00F211B6">
        <w:rPr>
          <w:rFonts w:ascii="Arial" w:hAnsi="Arial" w:cs="Arial"/>
          <w:sz w:val="28"/>
          <w:szCs w:val="28"/>
        </w:rPr>
        <w:t>.</w:t>
      </w:r>
      <w:r w:rsidR="001D1C9A">
        <w:rPr>
          <w:rFonts w:ascii="Arial" w:hAnsi="Arial" w:cs="Arial"/>
          <w:sz w:val="28"/>
          <w:szCs w:val="28"/>
        </w:rPr>
        <w:t xml:space="preserve"> </w:t>
      </w:r>
      <w:r w:rsidR="00A33A5B">
        <w:rPr>
          <w:rFonts w:ascii="Arial" w:hAnsi="Arial" w:cs="Arial"/>
          <w:sz w:val="28"/>
          <w:szCs w:val="28"/>
        </w:rPr>
        <w:t>This included a blue bag, a black Transit Nokia cell phone, a Samsung Camera and a USB cable. NHSH positively identified the recovered property as belonging to them.</w:t>
      </w:r>
    </w:p>
    <w:p w14:paraId="757AA000" w14:textId="77777777" w:rsidR="00613660" w:rsidRDefault="00613660" w:rsidP="00613660">
      <w:pPr>
        <w:spacing w:after="0" w:line="360" w:lineRule="auto"/>
        <w:ind w:left="720" w:hanging="640"/>
        <w:jc w:val="both"/>
        <w:rPr>
          <w:rFonts w:ascii="Arial" w:hAnsi="Arial" w:cs="Arial"/>
          <w:sz w:val="28"/>
          <w:szCs w:val="28"/>
        </w:rPr>
      </w:pPr>
    </w:p>
    <w:p w14:paraId="1C6C6643" w14:textId="53B20C91" w:rsidR="003C301D" w:rsidRDefault="005438B2" w:rsidP="005438B2">
      <w:pPr>
        <w:spacing w:line="360" w:lineRule="auto"/>
        <w:ind w:left="720" w:hanging="720"/>
        <w:jc w:val="both"/>
        <w:rPr>
          <w:rFonts w:ascii="Arial" w:hAnsi="Arial" w:cs="Arial"/>
          <w:sz w:val="28"/>
          <w:szCs w:val="28"/>
        </w:rPr>
      </w:pPr>
      <w:r>
        <w:rPr>
          <w:rFonts w:ascii="Arial" w:hAnsi="Arial" w:cs="Arial"/>
          <w:sz w:val="28"/>
          <w:szCs w:val="28"/>
        </w:rPr>
        <w:t>[</w:t>
      </w:r>
      <w:r w:rsidR="008D324C">
        <w:rPr>
          <w:rFonts w:ascii="Arial" w:hAnsi="Arial" w:cs="Arial"/>
          <w:sz w:val="28"/>
          <w:szCs w:val="28"/>
        </w:rPr>
        <w:t>10</w:t>
      </w:r>
      <w:r>
        <w:rPr>
          <w:rFonts w:ascii="Arial" w:hAnsi="Arial" w:cs="Arial"/>
          <w:sz w:val="28"/>
          <w:szCs w:val="28"/>
        </w:rPr>
        <w:t>]</w:t>
      </w:r>
      <w:r>
        <w:rPr>
          <w:rFonts w:ascii="Arial" w:hAnsi="Arial" w:cs="Arial"/>
          <w:sz w:val="28"/>
          <w:szCs w:val="28"/>
        </w:rPr>
        <w:tab/>
      </w:r>
      <w:r w:rsidR="003B3A73">
        <w:rPr>
          <w:rFonts w:ascii="Arial" w:hAnsi="Arial" w:cs="Arial"/>
          <w:sz w:val="28"/>
          <w:szCs w:val="28"/>
        </w:rPr>
        <w:t xml:space="preserve">Arising out of the </w:t>
      </w:r>
      <w:r w:rsidR="00E85150">
        <w:rPr>
          <w:rFonts w:ascii="Arial" w:hAnsi="Arial" w:cs="Arial"/>
          <w:sz w:val="28"/>
          <w:szCs w:val="28"/>
        </w:rPr>
        <w:t>aforementioned facts</w:t>
      </w:r>
      <w:r w:rsidR="00E20EB4">
        <w:rPr>
          <w:rFonts w:ascii="Arial" w:hAnsi="Arial" w:cs="Arial"/>
          <w:sz w:val="28"/>
          <w:szCs w:val="28"/>
        </w:rPr>
        <w:t xml:space="preserve">, the appellants </w:t>
      </w:r>
      <w:r w:rsidR="00E85150">
        <w:rPr>
          <w:rFonts w:ascii="Arial" w:hAnsi="Arial" w:cs="Arial"/>
          <w:sz w:val="28"/>
          <w:szCs w:val="28"/>
        </w:rPr>
        <w:t xml:space="preserve">were </w:t>
      </w:r>
      <w:r w:rsidR="003C301D">
        <w:rPr>
          <w:rFonts w:ascii="Arial" w:hAnsi="Arial" w:cs="Arial"/>
          <w:sz w:val="28"/>
          <w:szCs w:val="28"/>
        </w:rPr>
        <w:t>charged with</w:t>
      </w:r>
      <w:r w:rsidR="00E85150">
        <w:rPr>
          <w:rFonts w:ascii="Arial" w:hAnsi="Arial" w:cs="Arial"/>
          <w:sz w:val="28"/>
          <w:szCs w:val="28"/>
        </w:rPr>
        <w:t xml:space="preserve"> </w:t>
      </w:r>
      <w:r w:rsidR="00B652AB">
        <w:rPr>
          <w:rFonts w:ascii="Arial" w:hAnsi="Arial" w:cs="Arial"/>
          <w:sz w:val="28"/>
          <w:szCs w:val="28"/>
        </w:rPr>
        <w:t xml:space="preserve">seven (7) counts each before the </w:t>
      </w:r>
      <w:r w:rsidR="00F83F4D">
        <w:rPr>
          <w:rFonts w:ascii="Arial" w:hAnsi="Arial" w:cs="Arial"/>
          <w:sz w:val="28"/>
          <w:szCs w:val="28"/>
        </w:rPr>
        <w:t>Regional Magistrate Ata</w:t>
      </w:r>
      <w:r w:rsidR="00575E24">
        <w:rPr>
          <w:rFonts w:ascii="Arial" w:hAnsi="Arial" w:cs="Arial"/>
          <w:sz w:val="28"/>
          <w:szCs w:val="28"/>
        </w:rPr>
        <w:t>maleng</w:t>
      </w:r>
      <w:r w:rsidR="003C301D">
        <w:rPr>
          <w:rFonts w:ascii="Arial" w:hAnsi="Arial" w:cs="Arial"/>
          <w:sz w:val="28"/>
          <w:szCs w:val="28"/>
        </w:rPr>
        <w:t>, count 1, robbery with aggravating circumstances as intended in section 1 of the Criminal Procedure Act 51 of 1977,</w:t>
      </w:r>
      <w:r w:rsidR="00046845">
        <w:rPr>
          <w:rFonts w:ascii="Arial" w:hAnsi="Arial" w:cs="Arial"/>
          <w:sz w:val="28"/>
          <w:szCs w:val="28"/>
        </w:rPr>
        <w:t>(“ the CPA</w:t>
      </w:r>
      <w:r w:rsidR="00CB6D78">
        <w:rPr>
          <w:rFonts w:ascii="Arial" w:hAnsi="Arial" w:cs="Arial"/>
          <w:sz w:val="28"/>
          <w:szCs w:val="28"/>
        </w:rPr>
        <w:t>”),</w:t>
      </w:r>
      <w:r w:rsidR="003C301D">
        <w:rPr>
          <w:rFonts w:ascii="Arial" w:hAnsi="Arial" w:cs="Arial"/>
          <w:sz w:val="28"/>
          <w:szCs w:val="28"/>
        </w:rPr>
        <w:t xml:space="preserve"> which was read with the provisions of section </w:t>
      </w:r>
      <w:r w:rsidR="00FC05A5">
        <w:rPr>
          <w:rFonts w:ascii="Arial" w:hAnsi="Arial" w:cs="Arial"/>
          <w:sz w:val="28"/>
          <w:szCs w:val="28"/>
        </w:rPr>
        <w:t>51 (2)</w:t>
      </w:r>
      <w:r w:rsidR="004C067E">
        <w:rPr>
          <w:rFonts w:ascii="Arial" w:hAnsi="Arial" w:cs="Arial"/>
          <w:sz w:val="28"/>
          <w:szCs w:val="28"/>
        </w:rPr>
        <w:t>,</w:t>
      </w:r>
      <w:r w:rsidR="00FC05A5">
        <w:rPr>
          <w:rFonts w:ascii="Arial" w:hAnsi="Arial" w:cs="Arial"/>
          <w:sz w:val="28"/>
          <w:szCs w:val="28"/>
        </w:rPr>
        <w:t xml:space="preserve"> 52A and 52B of the Criminal Law Amendment Act 105 of 1997,</w:t>
      </w:r>
      <w:r w:rsidR="00CB6D78">
        <w:rPr>
          <w:rFonts w:ascii="Arial" w:hAnsi="Arial" w:cs="Arial"/>
          <w:sz w:val="28"/>
          <w:szCs w:val="28"/>
        </w:rPr>
        <w:t>(“the CLAA”)</w:t>
      </w:r>
      <w:r w:rsidR="00FC05A5">
        <w:rPr>
          <w:rFonts w:ascii="Arial" w:hAnsi="Arial" w:cs="Arial"/>
          <w:sz w:val="28"/>
          <w:szCs w:val="28"/>
        </w:rPr>
        <w:t xml:space="preserve"> as an alternative to count 1,  housebreaking with intent to steal and theft, count 2</w:t>
      </w:r>
      <w:r w:rsidR="004C067E">
        <w:rPr>
          <w:rFonts w:ascii="Arial" w:hAnsi="Arial" w:cs="Arial"/>
          <w:sz w:val="28"/>
          <w:szCs w:val="28"/>
        </w:rPr>
        <w:t xml:space="preserve"> and count 4</w:t>
      </w:r>
      <w:r w:rsidR="00FC05A5">
        <w:rPr>
          <w:rFonts w:ascii="Arial" w:hAnsi="Arial" w:cs="Arial"/>
          <w:sz w:val="28"/>
          <w:szCs w:val="28"/>
        </w:rPr>
        <w:t xml:space="preserve"> the contravention  of section 1, 103, 117, 120, 120 (1) (a), section 121 read with schedule 4 and section 151 of the Firearms Control Act 60 of 2000, pointing of a firearm, antique firearm or air gun, count 3, attempted murder,</w:t>
      </w:r>
      <w:r w:rsidR="00F471C2">
        <w:rPr>
          <w:rFonts w:ascii="Arial" w:hAnsi="Arial" w:cs="Arial"/>
          <w:sz w:val="28"/>
          <w:szCs w:val="28"/>
        </w:rPr>
        <w:t xml:space="preserve"> on </w:t>
      </w:r>
      <w:r w:rsidR="00FC05A5">
        <w:rPr>
          <w:rFonts w:ascii="Arial" w:hAnsi="Arial" w:cs="Arial"/>
          <w:sz w:val="28"/>
          <w:szCs w:val="28"/>
        </w:rPr>
        <w:t xml:space="preserve"> count 5</w:t>
      </w:r>
      <w:r w:rsidR="00954B3E">
        <w:rPr>
          <w:rFonts w:ascii="Arial" w:hAnsi="Arial" w:cs="Arial"/>
          <w:sz w:val="28"/>
          <w:szCs w:val="28"/>
        </w:rPr>
        <w:t>,</w:t>
      </w:r>
      <w:r w:rsidR="009B0C38">
        <w:rPr>
          <w:rFonts w:ascii="Arial" w:hAnsi="Arial" w:cs="Arial"/>
          <w:sz w:val="28"/>
          <w:szCs w:val="28"/>
        </w:rPr>
        <w:t xml:space="preserve"> and 6</w:t>
      </w:r>
      <w:r w:rsidR="00FC05A5">
        <w:rPr>
          <w:rFonts w:ascii="Arial" w:hAnsi="Arial" w:cs="Arial"/>
          <w:sz w:val="28"/>
          <w:szCs w:val="28"/>
        </w:rPr>
        <w:t xml:space="preserve"> the contravention of section 3 of the Criminal L</w:t>
      </w:r>
      <w:r w:rsidR="00954B3E">
        <w:rPr>
          <w:rFonts w:ascii="Arial" w:hAnsi="Arial" w:cs="Arial"/>
          <w:sz w:val="28"/>
          <w:szCs w:val="28"/>
        </w:rPr>
        <w:t>aw Amendment Sexual Offences Related Matters 32 of 2007</w:t>
      </w:r>
      <w:r w:rsidR="00261101">
        <w:rPr>
          <w:rFonts w:ascii="Arial" w:hAnsi="Arial" w:cs="Arial"/>
          <w:sz w:val="28"/>
          <w:szCs w:val="28"/>
        </w:rPr>
        <w:t>, (“SORMA”)</w:t>
      </w:r>
      <w:r w:rsidR="00954B3E">
        <w:rPr>
          <w:rFonts w:ascii="Arial" w:hAnsi="Arial" w:cs="Arial"/>
          <w:sz w:val="28"/>
          <w:szCs w:val="28"/>
        </w:rPr>
        <w:t xml:space="preserve">. </w:t>
      </w:r>
      <w:r w:rsidR="003E2531">
        <w:rPr>
          <w:rFonts w:ascii="Arial" w:hAnsi="Arial" w:cs="Arial"/>
          <w:sz w:val="28"/>
          <w:szCs w:val="28"/>
        </w:rPr>
        <w:t xml:space="preserve">On 3 November 2017, the latter two counts were amended to </w:t>
      </w:r>
      <w:r w:rsidR="00D91556">
        <w:rPr>
          <w:rFonts w:ascii="Arial" w:hAnsi="Arial" w:cs="Arial"/>
          <w:sz w:val="28"/>
          <w:szCs w:val="28"/>
        </w:rPr>
        <w:t xml:space="preserve">read that the provisions of section 51(1) </w:t>
      </w:r>
      <w:r w:rsidR="00F471C2">
        <w:rPr>
          <w:rFonts w:ascii="Arial" w:hAnsi="Arial" w:cs="Arial"/>
          <w:sz w:val="28"/>
          <w:szCs w:val="28"/>
        </w:rPr>
        <w:t>of</w:t>
      </w:r>
      <w:r w:rsidR="00847329">
        <w:rPr>
          <w:rFonts w:ascii="Arial" w:hAnsi="Arial" w:cs="Arial"/>
          <w:sz w:val="28"/>
          <w:szCs w:val="28"/>
        </w:rPr>
        <w:t xml:space="preserve"> schedule 2 of the CLAA found application.</w:t>
      </w:r>
      <w:r w:rsidR="002770C9">
        <w:rPr>
          <w:rFonts w:ascii="Arial" w:hAnsi="Arial" w:cs="Arial"/>
          <w:sz w:val="28"/>
          <w:szCs w:val="28"/>
        </w:rPr>
        <w:t xml:space="preserve"> </w:t>
      </w:r>
      <w:r w:rsidR="00334CB8">
        <w:rPr>
          <w:rFonts w:ascii="Arial" w:hAnsi="Arial" w:cs="Arial"/>
          <w:sz w:val="28"/>
          <w:szCs w:val="28"/>
        </w:rPr>
        <w:t>In respect of count 7</w:t>
      </w:r>
      <w:r w:rsidR="00C75645">
        <w:rPr>
          <w:rFonts w:ascii="Arial" w:hAnsi="Arial" w:cs="Arial"/>
          <w:sz w:val="28"/>
          <w:szCs w:val="28"/>
        </w:rPr>
        <w:t xml:space="preserve">, it was contended that the appellants had contravened </w:t>
      </w:r>
      <w:r w:rsidR="0007255A">
        <w:rPr>
          <w:rFonts w:ascii="Arial" w:hAnsi="Arial" w:cs="Arial"/>
          <w:sz w:val="28"/>
          <w:szCs w:val="28"/>
        </w:rPr>
        <w:t xml:space="preserve">section 5(1) </w:t>
      </w:r>
      <w:r w:rsidR="00591556">
        <w:rPr>
          <w:rFonts w:ascii="Arial" w:hAnsi="Arial" w:cs="Arial"/>
          <w:sz w:val="28"/>
          <w:szCs w:val="28"/>
        </w:rPr>
        <w:t>re</w:t>
      </w:r>
      <w:r w:rsidR="009D62A0">
        <w:rPr>
          <w:rFonts w:ascii="Arial" w:hAnsi="Arial" w:cs="Arial"/>
          <w:sz w:val="28"/>
          <w:szCs w:val="28"/>
        </w:rPr>
        <w:t>ad with sections 1, 56</w:t>
      </w:r>
      <w:r w:rsidR="0028007E">
        <w:rPr>
          <w:rFonts w:ascii="Arial" w:hAnsi="Arial" w:cs="Arial"/>
          <w:sz w:val="28"/>
          <w:szCs w:val="28"/>
        </w:rPr>
        <w:t xml:space="preserve"> </w:t>
      </w:r>
      <w:r w:rsidR="009D62A0">
        <w:rPr>
          <w:rFonts w:ascii="Arial" w:hAnsi="Arial" w:cs="Arial"/>
          <w:sz w:val="28"/>
          <w:szCs w:val="28"/>
        </w:rPr>
        <w:t xml:space="preserve">(1) 57, 58, 59 60 </w:t>
      </w:r>
      <w:r w:rsidR="00BE2283">
        <w:rPr>
          <w:rFonts w:ascii="Arial" w:hAnsi="Arial" w:cs="Arial"/>
          <w:sz w:val="28"/>
          <w:szCs w:val="28"/>
        </w:rPr>
        <w:t>and 61 of SORMA</w:t>
      </w:r>
      <w:r w:rsidR="00F471C2">
        <w:rPr>
          <w:rFonts w:ascii="Arial" w:hAnsi="Arial" w:cs="Arial"/>
          <w:sz w:val="28"/>
          <w:szCs w:val="28"/>
        </w:rPr>
        <w:t>, in that appellants unlawfully and intentionally violated the complainant and were thus guilty of sexual assault.</w:t>
      </w:r>
    </w:p>
    <w:p w14:paraId="7FE8FCA4" w14:textId="77777777" w:rsidR="00613660" w:rsidRDefault="00613660" w:rsidP="005438B2">
      <w:pPr>
        <w:spacing w:line="360" w:lineRule="auto"/>
        <w:ind w:left="720" w:hanging="720"/>
        <w:jc w:val="both"/>
        <w:rPr>
          <w:rFonts w:ascii="Arial" w:hAnsi="Arial" w:cs="Arial"/>
          <w:sz w:val="28"/>
          <w:szCs w:val="28"/>
        </w:rPr>
      </w:pPr>
    </w:p>
    <w:p w14:paraId="2FDE0B8B" w14:textId="463FA439" w:rsidR="00C43E32" w:rsidRDefault="005438B2" w:rsidP="00613660">
      <w:pPr>
        <w:spacing w:after="0" w:line="360" w:lineRule="auto"/>
        <w:ind w:left="720" w:hanging="720"/>
        <w:jc w:val="both"/>
        <w:rPr>
          <w:rFonts w:ascii="Arial" w:hAnsi="Arial" w:cs="Arial"/>
          <w:sz w:val="28"/>
          <w:szCs w:val="28"/>
        </w:rPr>
      </w:pPr>
      <w:r>
        <w:rPr>
          <w:rFonts w:ascii="Arial" w:hAnsi="Arial" w:cs="Arial"/>
          <w:sz w:val="28"/>
          <w:szCs w:val="28"/>
        </w:rPr>
        <w:lastRenderedPageBreak/>
        <w:t>[1</w:t>
      </w:r>
      <w:r w:rsidR="008D324C">
        <w:rPr>
          <w:rFonts w:ascii="Arial" w:hAnsi="Arial" w:cs="Arial"/>
          <w:sz w:val="28"/>
          <w:szCs w:val="28"/>
        </w:rPr>
        <w:t>1</w:t>
      </w:r>
      <w:r>
        <w:rPr>
          <w:rFonts w:ascii="Arial" w:hAnsi="Arial" w:cs="Arial"/>
          <w:sz w:val="28"/>
          <w:szCs w:val="28"/>
        </w:rPr>
        <w:t>]</w:t>
      </w:r>
      <w:r>
        <w:rPr>
          <w:rFonts w:ascii="Arial" w:hAnsi="Arial" w:cs="Arial"/>
          <w:sz w:val="28"/>
          <w:szCs w:val="28"/>
        </w:rPr>
        <w:tab/>
      </w:r>
      <w:r w:rsidR="00954B3E">
        <w:rPr>
          <w:rFonts w:ascii="Arial" w:hAnsi="Arial" w:cs="Arial"/>
          <w:sz w:val="28"/>
          <w:szCs w:val="28"/>
        </w:rPr>
        <w:t>On 20 April 2016, the appellants</w:t>
      </w:r>
      <w:r w:rsidR="00C8212C">
        <w:rPr>
          <w:rFonts w:ascii="Arial" w:hAnsi="Arial" w:cs="Arial"/>
          <w:sz w:val="28"/>
          <w:szCs w:val="28"/>
        </w:rPr>
        <w:t xml:space="preserve"> duly represented pleaded</w:t>
      </w:r>
      <w:r w:rsidR="00954B3E">
        <w:rPr>
          <w:rFonts w:ascii="Arial" w:hAnsi="Arial" w:cs="Arial"/>
          <w:sz w:val="28"/>
          <w:szCs w:val="28"/>
        </w:rPr>
        <w:t xml:space="preserve"> not guilty to all counts</w:t>
      </w:r>
      <w:r w:rsidR="00C8212C">
        <w:rPr>
          <w:rFonts w:ascii="Arial" w:hAnsi="Arial" w:cs="Arial"/>
          <w:sz w:val="28"/>
          <w:szCs w:val="28"/>
        </w:rPr>
        <w:t xml:space="preserve">, electing to </w:t>
      </w:r>
      <w:r w:rsidR="00505BF1">
        <w:rPr>
          <w:rFonts w:ascii="Arial" w:hAnsi="Arial" w:cs="Arial"/>
          <w:sz w:val="28"/>
          <w:szCs w:val="28"/>
        </w:rPr>
        <w:t>exercise the</w:t>
      </w:r>
      <w:r w:rsidR="00C8212C">
        <w:rPr>
          <w:rFonts w:ascii="Arial" w:hAnsi="Arial" w:cs="Arial"/>
          <w:sz w:val="28"/>
          <w:szCs w:val="28"/>
        </w:rPr>
        <w:t xml:space="preserve"> right to remain silent. </w:t>
      </w:r>
      <w:r w:rsidR="00517E7D">
        <w:rPr>
          <w:rFonts w:ascii="Arial" w:hAnsi="Arial" w:cs="Arial"/>
          <w:sz w:val="28"/>
          <w:szCs w:val="28"/>
        </w:rPr>
        <w:t>O</w:t>
      </w:r>
      <w:r w:rsidR="00B668A8">
        <w:rPr>
          <w:rFonts w:ascii="Arial" w:hAnsi="Arial" w:cs="Arial"/>
          <w:sz w:val="28"/>
          <w:szCs w:val="28"/>
        </w:rPr>
        <w:t xml:space="preserve">n 3 November </w:t>
      </w:r>
      <w:r w:rsidR="00C43E32">
        <w:rPr>
          <w:rFonts w:ascii="Arial" w:hAnsi="Arial" w:cs="Arial"/>
          <w:sz w:val="28"/>
          <w:szCs w:val="28"/>
        </w:rPr>
        <w:t>2017 th</w:t>
      </w:r>
      <w:r w:rsidR="00DB5F4E">
        <w:rPr>
          <w:rFonts w:ascii="Arial" w:hAnsi="Arial" w:cs="Arial"/>
          <w:sz w:val="28"/>
          <w:szCs w:val="28"/>
        </w:rPr>
        <w:t>e first appellant was convicted on count 1, the main count of robbery with aggravating circumstances, count 3, attempted murder, counts 5, 6 and 7, the contravention of section 3</w:t>
      </w:r>
      <w:r w:rsidR="00275F83">
        <w:rPr>
          <w:rFonts w:ascii="Arial" w:hAnsi="Arial" w:cs="Arial"/>
          <w:sz w:val="28"/>
          <w:szCs w:val="28"/>
        </w:rPr>
        <w:t xml:space="preserve"> and 5(1)</w:t>
      </w:r>
      <w:r w:rsidR="00DB5F4E">
        <w:rPr>
          <w:rFonts w:ascii="Arial" w:hAnsi="Arial" w:cs="Arial"/>
          <w:sz w:val="28"/>
          <w:szCs w:val="28"/>
        </w:rPr>
        <w:t xml:space="preserve"> of SORMA. The first appellant was acquitted on counts 2 and 4, </w:t>
      </w:r>
      <w:r w:rsidR="00396C11">
        <w:rPr>
          <w:rFonts w:ascii="Arial" w:hAnsi="Arial" w:cs="Arial"/>
          <w:sz w:val="28"/>
          <w:szCs w:val="28"/>
        </w:rPr>
        <w:t>(both</w:t>
      </w:r>
      <w:r w:rsidR="00DB5F4E">
        <w:rPr>
          <w:rFonts w:ascii="Arial" w:hAnsi="Arial" w:cs="Arial"/>
          <w:sz w:val="28"/>
          <w:szCs w:val="28"/>
        </w:rPr>
        <w:t xml:space="preserve"> counts related to the pointing of a firearm) as the court </w:t>
      </w:r>
      <w:r w:rsidR="00DB5F4E" w:rsidRPr="00DB5F4E">
        <w:rPr>
          <w:rFonts w:ascii="Arial" w:hAnsi="Arial" w:cs="Arial"/>
          <w:i/>
          <w:iCs/>
          <w:sz w:val="28"/>
          <w:szCs w:val="28"/>
        </w:rPr>
        <w:t>a quo</w:t>
      </w:r>
      <w:r w:rsidR="00DB5F4E">
        <w:rPr>
          <w:rFonts w:ascii="Arial" w:hAnsi="Arial" w:cs="Arial"/>
          <w:sz w:val="28"/>
          <w:szCs w:val="28"/>
        </w:rPr>
        <w:t xml:space="preserve"> was of the view that these convictions would transgress on the culture of duplication</w:t>
      </w:r>
      <w:r w:rsidR="002F0AEF">
        <w:rPr>
          <w:rFonts w:ascii="Arial" w:hAnsi="Arial" w:cs="Arial"/>
          <w:sz w:val="28"/>
          <w:szCs w:val="28"/>
        </w:rPr>
        <w:t xml:space="preserve"> of charges.</w:t>
      </w:r>
      <w:r w:rsidR="00DB5F4E">
        <w:rPr>
          <w:rFonts w:ascii="Arial" w:hAnsi="Arial" w:cs="Arial"/>
          <w:sz w:val="28"/>
          <w:szCs w:val="28"/>
        </w:rPr>
        <w:t xml:space="preserve"> The second appellant was convicted on count 1, the main count of robbery with aggravating circumstances, count 3, attempted murder, and count 7, contravening section </w:t>
      </w:r>
      <w:r w:rsidR="00275F83">
        <w:rPr>
          <w:rFonts w:ascii="Arial" w:hAnsi="Arial" w:cs="Arial"/>
          <w:sz w:val="28"/>
          <w:szCs w:val="28"/>
        </w:rPr>
        <w:t>5(1)</w:t>
      </w:r>
      <w:r w:rsidR="00DB5F4E">
        <w:rPr>
          <w:rFonts w:ascii="Arial" w:hAnsi="Arial" w:cs="Arial"/>
          <w:sz w:val="28"/>
          <w:szCs w:val="28"/>
        </w:rPr>
        <w:t xml:space="preserve"> of SORMA. He was acquitted on counts 2, 4, 5 and 6.</w:t>
      </w:r>
    </w:p>
    <w:p w14:paraId="7F6C2FAC" w14:textId="77777777" w:rsidR="00613660" w:rsidRDefault="00613660" w:rsidP="00613660">
      <w:pPr>
        <w:spacing w:after="0" w:line="360" w:lineRule="auto"/>
        <w:ind w:left="720" w:hanging="720"/>
        <w:jc w:val="both"/>
        <w:rPr>
          <w:rFonts w:ascii="Arial" w:hAnsi="Arial" w:cs="Arial"/>
          <w:sz w:val="28"/>
          <w:szCs w:val="28"/>
        </w:rPr>
      </w:pPr>
    </w:p>
    <w:p w14:paraId="6D5A061B" w14:textId="13A20311" w:rsidR="00DB5F4E" w:rsidRDefault="005438B2" w:rsidP="005438B2">
      <w:pPr>
        <w:spacing w:line="360" w:lineRule="auto"/>
        <w:ind w:left="720" w:hanging="720"/>
        <w:jc w:val="both"/>
        <w:rPr>
          <w:rFonts w:ascii="Arial" w:hAnsi="Arial" w:cs="Arial"/>
          <w:sz w:val="28"/>
          <w:szCs w:val="28"/>
        </w:rPr>
      </w:pPr>
      <w:r>
        <w:rPr>
          <w:rFonts w:ascii="Arial" w:hAnsi="Arial" w:cs="Arial"/>
          <w:sz w:val="28"/>
          <w:szCs w:val="28"/>
        </w:rPr>
        <w:t>[1</w:t>
      </w:r>
      <w:r w:rsidR="008D324C">
        <w:rPr>
          <w:rFonts w:ascii="Arial" w:hAnsi="Arial" w:cs="Arial"/>
          <w:sz w:val="28"/>
          <w:szCs w:val="28"/>
        </w:rPr>
        <w:t>2]</w:t>
      </w:r>
      <w:r w:rsidR="008D324C">
        <w:rPr>
          <w:rFonts w:ascii="Arial" w:hAnsi="Arial" w:cs="Arial"/>
          <w:sz w:val="28"/>
          <w:szCs w:val="28"/>
        </w:rPr>
        <w:tab/>
      </w:r>
      <w:r w:rsidR="00A9059E">
        <w:rPr>
          <w:rFonts w:ascii="Arial" w:hAnsi="Arial" w:cs="Arial"/>
          <w:sz w:val="28"/>
          <w:szCs w:val="28"/>
        </w:rPr>
        <w:t xml:space="preserve">On 28 November 2017, </w:t>
      </w:r>
      <w:r w:rsidR="00396C11">
        <w:rPr>
          <w:rFonts w:ascii="Arial" w:hAnsi="Arial" w:cs="Arial"/>
          <w:sz w:val="28"/>
          <w:szCs w:val="28"/>
        </w:rPr>
        <w:t xml:space="preserve">the court </w:t>
      </w:r>
      <w:r w:rsidR="00396C11" w:rsidRPr="00396C11">
        <w:rPr>
          <w:rFonts w:ascii="Arial" w:hAnsi="Arial" w:cs="Arial"/>
          <w:i/>
          <w:iCs/>
          <w:sz w:val="28"/>
          <w:szCs w:val="28"/>
        </w:rPr>
        <w:t>a quo</w:t>
      </w:r>
      <w:r w:rsidR="00396C11">
        <w:rPr>
          <w:rFonts w:ascii="Arial" w:hAnsi="Arial" w:cs="Arial"/>
          <w:i/>
          <w:iCs/>
          <w:sz w:val="28"/>
          <w:szCs w:val="28"/>
        </w:rPr>
        <w:t xml:space="preserve"> </w:t>
      </w:r>
      <w:r w:rsidR="00396C11">
        <w:rPr>
          <w:rFonts w:ascii="Arial" w:hAnsi="Arial" w:cs="Arial"/>
          <w:sz w:val="28"/>
          <w:szCs w:val="28"/>
        </w:rPr>
        <w:t>reasoned</w:t>
      </w:r>
      <w:r w:rsidR="002C0BA2">
        <w:rPr>
          <w:rFonts w:ascii="Arial" w:hAnsi="Arial" w:cs="Arial"/>
          <w:sz w:val="28"/>
          <w:szCs w:val="28"/>
        </w:rPr>
        <w:t xml:space="preserve"> that the appellants had demonstrated the existence of substantial and compelling circumstances in respect of count one where the mandatory sentence of fifteen</w:t>
      </w:r>
      <w:r w:rsidR="0015016C">
        <w:rPr>
          <w:rFonts w:ascii="Arial" w:hAnsi="Arial" w:cs="Arial"/>
          <w:sz w:val="28"/>
          <w:szCs w:val="28"/>
        </w:rPr>
        <w:t xml:space="preserve"> years was preordained </w:t>
      </w:r>
      <w:r w:rsidR="002C0BA2">
        <w:rPr>
          <w:rFonts w:ascii="Arial" w:hAnsi="Arial" w:cs="Arial"/>
          <w:sz w:val="28"/>
          <w:szCs w:val="28"/>
        </w:rPr>
        <w:t>and deviated from imposing same.</w:t>
      </w:r>
      <w:r w:rsidR="00396C11">
        <w:rPr>
          <w:rFonts w:ascii="Arial" w:hAnsi="Arial" w:cs="Arial"/>
          <w:sz w:val="28"/>
          <w:szCs w:val="28"/>
        </w:rPr>
        <w:t xml:space="preserve"> </w:t>
      </w:r>
      <w:r w:rsidR="002C0BA2">
        <w:rPr>
          <w:rFonts w:ascii="Arial" w:hAnsi="Arial" w:cs="Arial"/>
          <w:sz w:val="28"/>
          <w:szCs w:val="28"/>
        </w:rPr>
        <w:t xml:space="preserve"> In respect of the first appellant the court </w:t>
      </w:r>
      <w:r w:rsidR="002C0BA2" w:rsidRPr="002C0BA2">
        <w:rPr>
          <w:rFonts w:ascii="Arial" w:hAnsi="Arial" w:cs="Arial"/>
          <w:i/>
          <w:iCs/>
          <w:sz w:val="28"/>
          <w:szCs w:val="28"/>
        </w:rPr>
        <w:t>a quo</w:t>
      </w:r>
      <w:r w:rsidR="002C0BA2">
        <w:rPr>
          <w:rFonts w:ascii="Arial" w:hAnsi="Arial" w:cs="Arial"/>
          <w:i/>
          <w:iCs/>
          <w:sz w:val="28"/>
          <w:szCs w:val="28"/>
        </w:rPr>
        <w:t xml:space="preserve"> </w:t>
      </w:r>
      <w:r w:rsidR="00E85ED9">
        <w:rPr>
          <w:rFonts w:ascii="Arial" w:hAnsi="Arial" w:cs="Arial"/>
          <w:sz w:val="28"/>
          <w:szCs w:val="28"/>
        </w:rPr>
        <w:t>stated the following</w:t>
      </w:r>
      <w:r w:rsidR="008710C8">
        <w:rPr>
          <w:rFonts w:ascii="Arial" w:hAnsi="Arial" w:cs="Arial"/>
          <w:sz w:val="28"/>
          <w:szCs w:val="28"/>
        </w:rPr>
        <w:t xml:space="preserve"> on the applicability of the mandatory sentence of life </w:t>
      </w:r>
      <w:r w:rsidR="00042886">
        <w:rPr>
          <w:rFonts w:ascii="Arial" w:hAnsi="Arial" w:cs="Arial"/>
          <w:sz w:val="28"/>
          <w:szCs w:val="28"/>
        </w:rPr>
        <w:t>imprisonment regarding</w:t>
      </w:r>
      <w:r w:rsidR="008710C8">
        <w:rPr>
          <w:rFonts w:ascii="Arial" w:hAnsi="Arial" w:cs="Arial"/>
          <w:sz w:val="28"/>
          <w:szCs w:val="28"/>
        </w:rPr>
        <w:t xml:space="preserve"> counts 5 and 6:</w:t>
      </w:r>
    </w:p>
    <w:p w14:paraId="7332F361" w14:textId="69D8D9D1" w:rsidR="00E85ED9" w:rsidRDefault="008710C8" w:rsidP="00FD7184">
      <w:pPr>
        <w:spacing w:after="0" w:line="360" w:lineRule="auto"/>
        <w:ind w:left="720"/>
        <w:jc w:val="both"/>
        <w:rPr>
          <w:rFonts w:ascii="Arial" w:hAnsi="Arial" w:cs="Arial"/>
          <w:sz w:val="24"/>
          <w:szCs w:val="24"/>
        </w:rPr>
      </w:pPr>
      <w:r>
        <w:rPr>
          <w:rFonts w:ascii="Arial" w:hAnsi="Arial" w:cs="Arial"/>
          <w:sz w:val="28"/>
          <w:szCs w:val="28"/>
        </w:rPr>
        <w:t>“</w:t>
      </w:r>
      <w:r w:rsidRPr="008710C8">
        <w:rPr>
          <w:rFonts w:ascii="Arial" w:hAnsi="Arial" w:cs="Arial"/>
          <w:b/>
          <w:bCs/>
          <w:sz w:val="24"/>
          <w:szCs w:val="24"/>
          <w:u w:val="single"/>
        </w:rPr>
        <w:t>Before</w:t>
      </w:r>
      <w:r w:rsidR="00E85ED9" w:rsidRPr="008710C8">
        <w:rPr>
          <w:rFonts w:ascii="Arial" w:hAnsi="Arial" w:cs="Arial"/>
          <w:b/>
          <w:bCs/>
          <w:sz w:val="24"/>
          <w:szCs w:val="24"/>
          <w:u w:val="single"/>
        </w:rPr>
        <w:t xml:space="preserve"> </w:t>
      </w:r>
      <w:r w:rsidRPr="008710C8">
        <w:rPr>
          <w:rFonts w:ascii="Arial" w:hAnsi="Arial" w:cs="Arial"/>
          <w:b/>
          <w:bCs/>
          <w:sz w:val="24"/>
          <w:szCs w:val="24"/>
          <w:u w:val="single"/>
        </w:rPr>
        <w:t>judgment the</w:t>
      </w:r>
      <w:r w:rsidR="00E85ED9" w:rsidRPr="008710C8">
        <w:rPr>
          <w:rFonts w:ascii="Arial" w:hAnsi="Arial" w:cs="Arial"/>
          <w:b/>
          <w:bCs/>
          <w:sz w:val="24"/>
          <w:szCs w:val="24"/>
          <w:u w:val="single"/>
        </w:rPr>
        <w:t xml:space="preserve"> state requested, applied for the amendment of the </w:t>
      </w:r>
      <w:r w:rsidR="00FD7184">
        <w:rPr>
          <w:rFonts w:ascii="Arial" w:hAnsi="Arial" w:cs="Arial"/>
          <w:b/>
          <w:bCs/>
          <w:sz w:val="24"/>
          <w:szCs w:val="24"/>
          <w:u w:val="single"/>
        </w:rPr>
        <w:t xml:space="preserve"> </w:t>
      </w:r>
      <w:r w:rsidR="00E85ED9" w:rsidRPr="008710C8">
        <w:rPr>
          <w:rFonts w:ascii="Arial" w:hAnsi="Arial" w:cs="Arial"/>
          <w:b/>
          <w:bCs/>
          <w:sz w:val="24"/>
          <w:szCs w:val="24"/>
          <w:u w:val="single"/>
        </w:rPr>
        <w:t xml:space="preserve">charges in respect of the two rape counts, that is counts 5 and 6. It was amended to read that it should be read with Section 51(1) pf the Criminal Law Amendment Act 105, 1997. Section 51(1) provides for a minimum sentence of life imprisonment. Mr. Tsagae that is only applicable to you and the state has requested that the court should consider impose life imprisonment for these counts. However this court is of the view that because you were not informed of the sentence of life imprisonment that </w:t>
      </w:r>
      <w:r w:rsidR="00E85ED9" w:rsidRPr="008710C8">
        <w:rPr>
          <w:rFonts w:ascii="Arial" w:hAnsi="Arial" w:cs="Arial"/>
          <w:b/>
          <w:bCs/>
          <w:sz w:val="24"/>
          <w:szCs w:val="24"/>
          <w:u w:val="single"/>
        </w:rPr>
        <w:lastRenderedPageBreak/>
        <w:t xml:space="preserve">can be imposed when the charges are put to you </w:t>
      </w:r>
      <w:r w:rsidRPr="008710C8">
        <w:rPr>
          <w:rFonts w:ascii="Arial" w:hAnsi="Arial" w:cs="Arial"/>
          <w:b/>
          <w:bCs/>
          <w:sz w:val="24"/>
          <w:szCs w:val="24"/>
          <w:u w:val="single"/>
        </w:rPr>
        <w:t>it would not be fair to impose the sentence</w:t>
      </w:r>
      <w:r>
        <w:rPr>
          <w:rFonts w:ascii="Arial" w:hAnsi="Arial" w:cs="Arial"/>
          <w:sz w:val="24"/>
          <w:szCs w:val="24"/>
        </w:rPr>
        <w:t xml:space="preserve"> ….”</w:t>
      </w:r>
    </w:p>
    <w:p w14:paraId="047A3915" w14:textId="77777777" w:rsidR="00613660" w:rsidRDefault="00613660" w:rsidP="005438B2">
      <w:pPr>
        <w:spacing w:line="360" w:lineRule="auto"/>
        <w:ind w:left="720" w:hanging="720"/>
        <w:jc w:val="both"/>
        <w:rPr>
          <w:rFonts w:ascii="Arial" w:hAnsi="Arial" w:cs="Arial"/>
          <w:sz w:val="24"/>
          <w:szCs w:val="24"/>
        </w:rPr>
      </w:pPr>
    </w:p>
    <w:p w14:paraId="5EB4F286" w14:textId="742C4FB8" w:rsidR="00E27354" w:rsidRPr="00261101" w:rsidRDefault="008710C8" w:rsidP="004C5D56">
      <w:pPr>
        <w:spacing w:after="0" w:line="360" w:lineRule="auto"/>
        <w:ind w:left="720" w:hanging="720"/>
        <w:jc w:val="both"/>
        <w:rPr>
          <w:rFonts w:ascii="Arial" w:hAnsi="Arial" w:cs="Arial"/>
          <w:sz w:val="28"/>
          <w:szCs w:val="28"/>
        </w:rPr>
      </w:pPr>
      <w:r>
        <w:rPr>
          <w:rFonts w:ascii="Arial" w:hAnsi="Arial" w:cs="Arial"/>
          <w:sz w:val="28"/>
          <w:szCs w:val="28"/>
        </w:rPr>
        <w:t>[1</w:t>
      </w:r>
      <w:r w:rsidR="008D324C">
        <w:rPr>
          <w:rFonts w:ascii="Arial" w:hAnsi="Arial" w:cs="Arial"/>
          <w:sz w:val="28"/>
          <w:szCs w:val="28"/>
        </w:rPr>
        <w:t>3</w:t>
      </w:r>
      <w:r>
        <w:rPr>
          <w:rFonts w:ascii="Arial" w:hAnsi="Arial" w:cs="Arial"/>
          <w:sz w:val="28"/>
          <w:szCs w:val="28"/>
        </w:rPr>
        <w:t xml:space="preserve">] </w:t>
      </w:r>
      <w:r w:rsidR="007E2092">
        <w:rPr>
          <w:rFonts w:ascii="Arial" w:hAnsi="Arial" w:cs="Arial"/>
          <w:sz w:val="28"/>
          <w:szCs w:val="28"/>
        </w:rPr>
        <w:tab/>
      </w:r>
      <w:r w:rsidR="00936E5C" w:rsidRPr="00261101">
        <w:rPr>
          <w:rFonts w:ascii="Arial" w:hAnsi="Arial" w:cs="Arial"/>
          <w:sz w:val="28"/>
          <w:szCs w:val="28"/>
        </w:rPr>
        <w:t xml:space="preserve"> </w:t>
      </w:r>
      <w:r w:rsidR="004C5D56">
        <w:rPr>
          <w:rFonts w:ascii="Arial" w:hAnsi="Arial" w:cs="Arial"/>
          <w:sz w:val="28"/>
          <w:szCs w:val="28"/>
        </w:rPr>
        <w:t xml:space="preserve">The Regional Magistrate’s </w:t>
      </w:r>
      <w:r w:rsidR="004C5D56" w:rsidRPr="00261101">
        <w:rPr>
          <w:rFonts w:ascii="Arial" w:hAnsi="Arial" w:cs="Arial"/>
          <w:sz w:val="28"/>
          <w:szCs w:val="28"/>
        </w:rPr>
        <w:t>departure</w:t>
      </w:r>
      <w:r w:rsidR="00597A63" w:rsidRPr="00261101">
        <w:rPr>
          <w:rFonts w:ascii="Arial" w:hAnsi="Arial" w:cs="Arial"/>
          <w:sz w:val="28"/>
          <w:szCs w:val="28"/>
        </w:rPr>
        <w:t xml:space="preserve"> from</w:t>
      </w:r>
      <w:r w:rsidR="00936E5C" w:rsidRPr="00261101">
        <w:rPr>
          <w:rFonts w:ascii="Arial" w:hAnsi="Arial" w:cs="Arial"/>
          <w:sz w:val="28"/>
          <w:szCs w:val="28"/>
        </w:rPr>
        <w:t xml:space="preserve"> the mandatory sentences of life imprisonment </w:t>
      </w:r>
      <w:r w:rsidR="004C5D56">
        <w:rPr>
          <w:rFonts w:ascii="Arial" w:hAnsi="Arial" w:cs="Arial"/>
          <w:sz w:val="28"/>
          <w:szCs w:val="28"/>
        </w:rPr>
        <w:t>seems to have been</w:t>
      </w:r>
      <w:r w:rsidR="00936E5C" w:rsidRPr="00261101">
        <w:rPr>
          <w:rFonts w:ascii="Arial" w:hAnsi="Arial" w:cs="Arial"/>
          <w:sz w:val="28"/>
          <w:szCs w:val="28"/>
        </w:rPr>
        <w:t xml:space="preserve"> anchored on the guidelines as provide in </w:t>
      </w:r>
      <w:r w:rsidR="00936E5C" w:rsidRPr="00195721">
        <w:rPr>
          <w:rFonts w:ascii="Arial" w:hAnsi="Arial" w:cs="Arial"/>
          <w:i/>
          <w:iCs/>
          <w:sz w:val="28"/>
          <w:szCs w:val="28"/>
        </w:rPr>
        <w:t>S v Malgas</w:t>
      </w:r>
      <w:r w:rsidR="00936E5C" w:rsidRPr="00261101">
        <w:rPr>
          <w:rFonts w:ascii="Arial" w:hAnsi="Arial" w:cs="Arial"/>
          <w:sz w:val="28"/>
          <w:szCs w:val="28"/>
        </w:rPr>
        <w:t xml:space="preserve"> 2001 (3) All SA 220 SCA at paragraph [22], where Marais JA </w:t>
      </w:r>
      <w:r w:rsidR="00CC0C25" w:rsidRPr="00261101">
        <w:rPr>
          <w:rFonts w:ascii="Arial" w:hAnsi="Arial" w:cs="Arial"/>
          <w:sz w:val="28"/>
          <w:szCs w:val="28"/>
        </w:rPr>
        <w:t>enunciated</w:t>
      </w:r>
      <w:r w:rsidR="00936E5C" w:rsidRPr="00261101">
        <w:rPr>
          <w:rFonts w:ascii="Arial" w:hAnsi="Arial" w:cs="Arial"/>
          <w:sz w:val="28"/>
          <w:szCs w:val="28"/>
        </w:rPr>
        <w:t xml:space="preserve"> the following</w:t>
      </w:r>
      <w:r w:rsidR="00E27354" w:rsidRPr="00261101">
        <w:rPr>
          <w:rFonts w:ascii="Arial" w:hAnsi="Arial" w:cs="Arial"/>
          <w:sz w:val="28"/>
          <w:szCs w:val="28"/>
        </w:rPr>
        <w:t xml:space="preserve"> at paragraph [25]:</w:t>
      </w:r>
    </w:p>
    <w:p w14:paraId="43FCA9A8" w14:textId="5FF24E31" w:rsidR="005C5925" w:rsidRDefault="00E27354" w:rsidP="00613660">
      <w:pPr>
        <w:spacing w:after="0" w:line="360" w:lineRule="auto"/>
        <w:ind w:left="720" w:hanging="720"/>
        <w:jc w:val="both"/>
        <w:rPr>
          <w:rFonts w:ascii="Arial" w:hAnsi="Arial" w:cs="Arial"/>
          <w:sz w:val="28"/>
          <w:szCs w:val="28"/>
        </w:rPr>
      </w:pPr>
      <w:r w:rsidRPr="00261101">
        <w:rPr>
          <w:rFonts w:ascii="Arial" w:hAnsi="Arial" w:cs="Arial"/>
          <w:sz w:val="28"/>
          <w:szCs w:val="28"/>
        </w:rPr>
        <w:t xml:space="preserve">        “</w:t>
      </w:r>
      <w:r w:rsidRPr="00275F83">
        <w:rPr>
          <w:rFonts w:ascii="Arial" w:hAnsi="Arial" w:cs="Arial"/>
          <w:b/>
          <w:bCs/>
          <w:sz w:val="28"/>
          <w:szCs w:val="28"/>
          <w:u w:val="single"/>
        </w:rPr>
        <w:t>If</w:t>
      </w:r>
      <w:r w:rsidRPr="00275F83">
        <w:rPr>
          <w:rFonts w:ascii="Arial" w:hAnsi="Arial" w:cs="Arial"/>
          <w:b/>
          <w:bCs/>
          <w:sz w:val="24"/>
          <w:szCs w:val="24"/>
          <w:u w:val="single"/>
        </w:rPr>
        <w:t xml:space="preserve"> the sentencing court on consideration of the circumstances of particular case is satisfied that they render the prescribed sentence unjust in that it would be disproportionate to the crime, the criminal and the needs of society, so that an injustice would be done by imposing that sentence, it is entitled to impose a lesser sentence</w:t>
      </w:r>
      <w:r w:rsidRPr="00275F83">
        <w:rPr>
          <w:rFonts w:ascii="Arial" w:hAnsi="Arial" w:cs="Arial"/>
          <w:b/>
          <w:bCs/>
          <w:sz w:val="28"/>
          <w:szCs w:val="28"/>
          <w:u w:val="single"/>
        </w:rPr>
        <w:t xml:space="preserve">.” </w:t>
      </w:r>
      <w:r w:rsidR="005C5925" w:rsidRPr="00261101">
        <w:rPr>
          <w:rFonts w:ascii="Arial" w:hAnsi="Arial" w:cs="Arial"/>
          <w:sz w:val="28"/>
          <w:szCs w:val="28"/>
        </w:rPr>
        <w:t xml:space="preserve"> </w:t>
      </w:r>
    </w:p>
    <w:p w14:paraId="3FE2AEA3" w14:textId="77777777" w:rsidR="0004080E" w:rsidRDefault="0004080E" w:rsidP="00613660">
      <w:pPr>
        <w:spacing w:after="0" w:line="360" w:lineRule="auto"/>
        <w:ind w:left="720" w:hanging="720"/>
        <w:jc w:val="both"/>
        <w:rPr>
          <w:rFonts w:ascii="Arial" w:hAnsi="Arial" w:cs="Arial"/>
          <w:sz w:val="28"/>
          <w:szCs w:val="28"/>
        </w:rPr>
      </w:pPr>
    </w:p>
    <w:p w14:paraId="5CF52079" w14:textId="7A0BC88F" w:rsidR="00261101" w:rsidRPr="00261101" w:rsidRDefault="00261101" w:rsidP="00613660">
      <w:pPr>
        <w:spacing w:after="0" w:line="360" w:lineRule="auto"/>
        <w:ind w:left="720" w:hanging="720"/>
        <w:jc w:val="both"/>
        <w:rPr>
          <w:rFonts w:ascii="Arial" w:hAnsi="Arial" w:cs="Arial"/>
          <w:sz w:val="28"/>
          <w:szCs w:val="28"/>
        </w:rPr>
      </w:pPr>
      <w:r>
        <w:rPr>
          <w:rFonts w:ascii="Arial" w:hAnsi="Arial" w:cs="Arial"/>
          <w:sz w:val="28"/>
          <w:szCs w:val="28"/>
        </w:rPr>
        <w:t>[1</w:t>
      </w:r>
      <w:r w:rsidR="004C5D56">
        <w:rPr>
          <w:rFonts w:ascii="Arial" w:hAnsi="Arial" w:cs="Arial"/>
          <w:sz w:val="28"/>
          <w:szCs w:val="28"/>
        </w:rPr>
        <w:t>4</w:t>
      </w:r>
      <w:r>
        <w:rPr>
          <w:rFonts w:ascii="Arial" w:hAnsi="Arial" w:cs="Arial"/>
          <w:sz w:val="28"/>
          <w:szCs w:val="28"/>
        </w:rPr>
        <w:t xml:space="preserve">] </w:t>
      </w:r>
      <w:r w:rsidR="00B37B5C">
        <w:rPr>
          <w:rFonts w:ascii="Arial" w:hAnsi="Arial" w:cs="Arial"/>
          <w:sz w:val="28"/>
          <w:szCs w:val="28"/>
        </w:rPr>
        <w:tab/>
      </w:r>
      <w:r>
        <w:rPr>
          <w:rFonts w:ascii="Arial" w:hAnsi="Arial" w:cs="Arial"/>
          <w:sz w:val="28"/>
          <w:szCs w:val="28"/>
        </w:rPr>
        <w:t xml:space="preserve">As I see </w:t>
      </w:r>
      <w:r w:rsidR="00275F83">
        <w:rPr>
          <w:rFonts w:ascii="Arial" w:hAnsi="Arial" w:cs="Arial"/>
          <w:sz w:val="28"/>
          <w:szCs w:val="28"/>
        </w:rPr>
        <w:t>it, Regional</w:t>
      </w:r>
      <w:r>
        <w:rPr>
          <w:rFonts w:ascii="Arial" w:hAnsi="Arial" w:cs="Arial"/>
          <w:sz w:val="28"/>
          <w:szCs w:val="28"/>
        </w:rPr>
        <w:t xml:space="preserve"> Magistrate intended </w:t>
      </w:r>
      <w:r w:rsidR="004C5D56">
        <w:rPr>
          <w:rFonts w:ascii="Arial" w:hAnsi="Arial" w:cs="Arial"/>
          <w:sz w:val="28"/>
          <w:szCs w:val="28"/>
        </w:rPr>
        <w:t xml:space="preserve">to </w:t>
      </w:r>
      <w:r w:rsidR="00275F83">
        <w:rPr>
          <w:rFonts w:ascii="Arial" w:hAnsi="Arial" w:cs="Arial"/>
          <w:sz w:val="28"/>
          <w:szCs w:val="28"/>
        </w:rPr>
        <w:t xml:space="preserve">follow the guidance as provided in </w:t>
      </w:r>
      <w:r w:rsidR="00275F83" w:rsidRPr="00275F83">
        <w:rPr>
          <w:rFonts w:ascii="Arial" w:hAnsi="Arial" w:cs="Arial"/>
          <w:i/>
          <w:iCs/>
          <w:sz w:val="28"/>
          <w:szCs w:val="28"/>
        </w:rPr>
        <w:t>Malgas</w:t>
      </w:r>
      <w:r w:rsidR="004C5D56">
        <w:rPr>
          <w:rFonts w:ascii="Arial" w:hAnsi="Arial" w:cs="Arial"/>
          <w:sz w:val="28"/>
          <w:szCs w:val="28"/>
        </w:rPr>
        <w:t xml:space="preserve"> although he may have not expressed the intention to do so eloquently. </w:t>
      </w:r>
      <w:r w:rsidR="00275F83">
        <w:rPr>
          <w:rFonts w:ascii="Arial" w:hAnsi="Arial" w:cs="Arial"/>
          <w:sz w:val="28"/>
          <w:szCs w:val="28"/>
        </w:rPr>
        <w:t>The reasoning for this is plain. The question of fairness and prejudice would have been integral to the adjudication of the application for the amendment of the charge</w:t>
      </w:r>
      <w:r w:rsidR="00F81CF4">
        <w:rPr>
          <w:rFonts w:ascii="Arial" w:hAnsi="Arial" w:cs="Arial"/>
          <w:sz w:val="28"/>
          <w:szCs w:val="28"/>
        </w:rPr>
        <w:t>s</w:t>
      </w:r>
      <w:r w:rsidR="00275F83">
        <w:rPr>
          <w:rFonts w:ascii="Arial" w:hAnsi="Arial" w:cs="Arial"/>
          <w:sz w:val="28"/>
          <w:szCs w:val="28"/>
        </w:rPr>
        <w:t>. The upholding of application for the amendment of the charge</w:t>
      </w:r>
      <w:r w:rsidR="00F81CF4">
        <w:rPr>
          <w:rFonts w:ascii="Arial" w:hAnsi="Arial" w:cs="Arial"/>
          <w:sz w:val="28"/>
          <w:szCs w:val="28"/>
        </w:rPr>
        <w:t>s</w:t>
      </w:r>
      <w:r w:rsidR="00275F83">
        <w:rPr>
          <w:rFonts w:ascii="Arial" w:hAnsi="Arial" w:cs="Arial"/>
          <w:sz w:val="28"/>
          <w:szCs w:val="28"/>
        </w:rPr>
        <w:t xml:space="preserve"> prior to judgment </w:t>
      </w:r>
      <w:r w:rsidR="00F81CF4">
        <w:rPr>
          <w:rFonts w:ascii="Arial" w:hAnsi="Arial" w:cs="Arial"/>
          <w:sz w:val="28"/>
          <w:szCs w:val="28"/>
        </w:rPr>
        <w:t xml:space="preserve">was a conclusive finding by the Regional Magistrate that there was an absence of prejudice. The amended charges remained extant given this successful application.  Taking this issue to its logical end, the amended charges triggered the application of section 51(1) of the CLAA into operation. Embarking on a process of rational reasoning, the Regional Magistrate </w:t>
      </w:r>
      <w:r w:rsidR="006A788E">
        <w:rPr>
          <w:rFonts w:ascii="Arial" w:hAnsi="Arial" w:cs="Arial"/>
          <w:sz w:val="28"/>
          <w:szCs w:val="28"/>
        </w:rPr>
        <w:t xml:space="preserve">was not clothed with a discretion to disavow his own ruling and conclude that the amendment of the charges had become a live controversy during the sentence process of the trial. The procedural </w:t>
      </w:r>
      <w:r w:rsidR="006A788E" w:rsidRPr="006A788E">
        <w:rPr>
          <w:rFonts w:ascii="Arial" w:hAnsi="Arial" w:cs="Arial"/>
          <w:color w:val="C00000"/>
          <w:sz w:val="28"/>
          <w:szCs w:val="28"/>
        </w:rPr>
        <w:t>effect</w:t>
      </w:r>
      <w:r w:rsidR="006A788E">
        <w:rPr>
          <w:rFonts w:ascii="Arial" w:hAnsi="Arial" w:cs="Arial"/>
          <w:sz w:val="28"/>
          <w:szCs w:val="28"/>
        </w:rPr>
        <w:t xml:space="preserve"> of the </w:t>
      </w:r>
      <w:r w:rsidR="006A788E">
        <w:rPr>
          <w:rFonts w:ascii="Arial" w:hAnsi="Arial" w:cs="Arial"/>
          <w:sz w:val="28"/>
          <w:szCs w:val="28"/>
        </w:rPr>
        <w:lastRenderedPageBreak/>
        <w:t xml:space="preserve">amendment to the charges in our law resulted in the amendment deemed to have been </w:t>
      </w:r>
      <w:r w:rsidR="006A788E" w:rsidRPr="006A788E">
        <w:rPr>
          <w:rFonts w:ascii="Arial" w:hAnsi="Arial" w:cs="Arial"/>
          <w:color w:val="C00000"/>
          <w:sz w:val="28"/>
          <w:szCs w:val="28"/>
        </w:rPr>
        <w:t>affected</w:t>
      </w:r>
      <w:r w:rsidR="006A788E">
        <w:rPr>
          <w:rFonts w:ascii="Arial" w:hAnsi="Arial" w:cs="Arial"/>
          <w:sz w:val="28"/>
          <w:szCs w:val="28"/>
        </w:rPr>
        <w:t xml:space="preserve"> from the stage of the first appellant having pleaded. </w:t>
      </w:r>
      <w:r w:rsidR="00F81CF4">
        <w:rPr>
          <w:rFonts w:ascii="Arial" w:hAnsi="Arial" w:cs="Arial"/>
          <w:sz w:val="28"/>
          <w:szCs w:val="28"/>
        </w:rPr>
        <w:t xml:space="preserve"> </w:t>
      </w:r>
      <w:r w:rsidR="006A788E">
        <w:rPr>
          <w:rFonts w:ascii="Arial" w:hAnsi="Arial" w:cs="Arial"/>
          <w:sz w:val="28"/>
          <w:szCs w:val="28"/>
        </w:rPr>
        <w:t xml:space="preserve">Resultantly, </w:t>
      </w:r>
      <w:r w:rsidR="006A788E" w:rsidRPr="006A788E">
        <w:rPr>
          <w:rFonts w:ascii="Arial" w:hAnsi="Arial" w:cs="Arial"/>
          <w:i/>
          <w:iCs/>
          <w:sz w:val="28"/>
          <w:szCs w:val="28"/>
        </w:rPr>
        <w:t>Malgas</w:t>
      </w:r>
      <w:r w:rsidR="006A788E">
        <w:rPr>
          <w:rFonts w:ascii="Arial" w:hAnsi="Arial" w:cs="Arial"/>
          <w:sz w:val="28"/>
          <w:szCs w:val="28"/>
        </w:rPr>
        <w:t xml:space="preserve"> was intended to have been applied</w:t>
      </w:r>
      <w:r w:rsidR="00C26113">
        <w:rPr>
          <w:rFonts w:ascii="Arial" w:hAnsi="Arial" w:cs="Arial"/>
          <w:sz w:val="28"/>
          <w:szCs w:val="28"/>
        </w:rPr>
        <w:t xml:space="preserve"> by the Regional Magistrate notwithstanding the maladroit expression of the principled embodied therein. </w:t>
      </w:r>
      <w:r w:rsidR="004C5D56">
        <w:rPr>
          <w:rFonts w:ascii="Arial" w:hAnsi="Arial" w:cs="Arial"/>
          <w:sz w:val="28"/>
          <w:szCs w:val="28"/>
        </w:rPr>
        <w:t xml:space="preserve"> </w:t>
      </w:r>
    </w:p>
    <w:p w14:paraId="097FA409" w14:textId="77777777" w:rsidR="00613660" w:rsidRPr="00261101" w:rsidRDefault="00613660" w:rsidP="00613660">
      <w:pPr>
        <w:spacing w:after="0" w:line="360" w:lineRule="auto"/>
        <w:ind w:left="720" w:hanging="720"/>
        <w:jc w:val="both"/>
        <w:rPr>
          <w:rFonts w:ascii="Arial" w:hAnsi="Arial" w:cs="Arial"/>
          <w:sz w:val="28"/>
          <w:szCs w:val="28"/>
        </w:rPr>
      </w:pPr>
    </w:p>
    <w:p w14:paraId="57A13A30" w14:textId="30596CC1" w:rsidR="008710C8" w:rsidRPr="008710C8" w:rsidRDefault="008D324C" w:rsidP="005438B2">
      <w:pPr>
        <w:spacing w:line="360" w:lineRule="auto"/>
        <w:ind w:left="720" w:hanging="720"/>
        <w:jc w:val="both"/>
        <w:rPr>
          <w:rFonts w:ascii="Arial" w:hAnsi="Arial" w:cs="Arial"/>
          <w:sz w:val="28"/>
          <w:szCs w:val="28"/>
        </w:rPr>
      </w:pPr>
      <w:r>
        <w:rPr>
          <w:rFonts w:ascii="Arial" w:hAnsi="Arial" w:cs="Arial"/>
          <w:sz w:val="28"/>
          <w:szCs w:val="28"/>
        </w:rPr>
        <w:t>[</w:t>
      </w:r>
      <w:r w:rsidR="00E27354">
        <w:rPr>
          <w:rFonts w:ascii="Arial" w:hAnsi="Arial" w:cs="Arial"/>
          <w:sz w:val="28"/>
          <w:szCs w:val="28"/>
        </w:rPr>
        <w:t>1</w:t>
      </w:r>
      <w:r w:rsidR="004C5D56">
        <w:rPr>
          <w:rFonts w:ascii="Arial" w:hAnsi="Arial" w:cs="Arial"/>
          <w:sz w:val="28"/>
          <w:szCs w:val="28"/>
        </w:rPr>
        <w:t>5</w:t>
      </w:r>
      <w:r>
        <w:rPr>
          <w:rFonts w:ascii="Arial" w:hAnsi="Arial" w:cs="Arial"/>
          <w:sz w:val="28"/>
          <w:szCs w:val="28"/>
        </w:rPr>
        <w:t>]  The appellants were sentenced as follows</w:t>
      </w:r>
      <w:r w:rsidR="00613660">
        <w:rPr>
          <w:rFonts w:ascii="Arial" w:hAnsi="Arial" w:cs="Arial"/>
          <w:sz w:val="28"/>
          <w:szCs w:val="28"/>
        </w:rPr>
        <w:t xml:space="preserve">: </w:t>
      </w:r>
      <w:r>
        <w:rPr>
          <w:rFonts w:ascii="Arial" w:hAnsi="Arial" w:cs="Arial"/>
          <w:sz w:val="28"/>
          <w:szCs w:val="28"/>
        </w:rPr>
        <w:t xml:space="preserve"> </w:t>
      </w:r>
      <w:r w:rsidR="008710C8">
        <w:rPr>
          <w:rFonts w:ascii="Arial" w:hAnsi="Arial" w:cs="Arial"/>
          <w:sz w:val="28"/>
          <w:szCs w:val="28"/>
        </w:rPr>
        <w:t xml:space="preserve"> </w:t>
      </w:r>
    </w:p>
    <w:p w14:paraId="3BF6CA8A" w14:textId="76527E79" w:rsidR="00396C11" w:rsidRPr="00613660" w:rsidRDefault="00396C11" w:rsidP="005438B2">
      <w:pPr>
        <w:spacing w:line="360" w:lineRule="auto"/>
        <w:ind w:left="720" w:hanging="720"/>
        <w:jc w:val="both"/>
        <w:rPr>
          <w:rFonts w:ascii="Arial" w:hAnsi="Arial" w:cs="Arial"/>
          <w:b/>
          <w:bCs/>
          <w:sz w:val="28"/>
          <w:szCs w:val="28"/>
          <w:u w:val="single"/>
        </w:rPr>
      </w:pPr>
      <w:r w:rsidRPr="00E85ED9">
        <w:rPr>
          <w:rFonts w:ascii="Arial" w:hAnsi="Arial" w:cs="Arial"/>
          <w:sz w:val="24"/>
          <w:szCs w:val="24"/>
        </w:rPr>
        <w:t xml:space="preserve">        </w:t>
      </w:r>
      <w:r w:rsidR="0004080E">
        <w:rPr>
          <w:rFonts w:ascii="Arial" w:hAnsi="Arial" w:cs="Arial"/>
          <w:sz w:val="24"/>
          <w:szCs w:val="24"/>
        </w:rPr>
        <w:t xml:space="preserve"> </w:t>
      </w:r>
      <w:r w:rsidRPr="00E85ED9">
        <w:rPr>
          <w:rFonts w:ascii="Arial" w:hAnsi="Arial" w:cs="Arial"/>
          <w:sz w:val="24"/>
          <w:szCs w:val="24"/>
        </w:rPr>
        <w:t xml:space="preserve"> </w:t>
      </w:r>
      <w:r w:rsidRPr="006A788E">
        <w:rPr>
          <w:rFonts w:ascii="Arial" w:hAnsi="Arial" w:cs="Arial"/>
          <w:b/>
          <w:bCs/>
          <w:sz w:val="28"/>
          <w:szCs w:val="28"/>
          <w:u w:val="single"/>
        </w:rPr>
        <w:t>F</w:t>
      </w:r>
      <w:r w:rsidRPr="00613660">
        <w:rPr>
          <w:rFonts w:ascii="Arial" w:hAnsi="Arial" w:cs="Arial"/>
          <w:b/>
          <w:bCs/>
          <w:sz w:val="28"/>
          <w:szCs w:val="28"/>
          <w:u w:val="single"/>
        </w:rPr>
        <w:t>irst appellant</w:t>
      </w:r>
    </w:p>
    <w:p w14:paraId="205416B3" w14:textId="7F4B2611" w:rsidR="00A9059E" w:rsidRDefault="00A9059E" w:rsidP="00FF7AB4">
      <w:pPr>
        <w:spacing w:line="360" w:lineRule="auto"/>
        <w:jc w:val="both"/>
        <w:rPr>
          <w:rFonts w:ascii="Arial" w:hAnsi="Arial" w:cs="Arial"/>
          <w:sz w:val="28"/>
          <w:szCs w:val="28"/>
        </w:rPr>
      </w:pPr>
      <w:r>
        <w:rPr>
          <w:rFonts w:ascii="Arial" w:hAnsi="Arial" w:cs="Arial"/>
          <w:sz w:val="28"/>
          <w:szCs w:val="28"/>
        </w:rPr>
        <w:t xml:space="preserve"> </w:t>
      </w:r>
      <w:r w:rsidR="005438B2">
        <w:rPr>
          <w:rFonts w:ascii="Arial" w:hAnsi="Arial" w:cs="Arial"/>
          <w:sz w:val="28"/>
          <w:szCs w:val="28"/>
        </w:rPr>
        <w:tab/>
      </w:r>
      <w:r>
        <w:rPr>
          <w:rFonts w:ascii="Arial" w:hAnsi="Arial" w:cs="Arial"/>
          <w:sz w:val="28"/>
          <w:szCs w:val="28"/>
        </w:rPr>
        <w:t>Count 1:  12 years imprisonment.</w:t>
      </w:r>
    </w:p>
    <w:p w14:paraId="5E79E394" w14:textId="0F619BCD" w:rsidR="00A9059E" w:rsidRDefault="00A9059E" w:rsidP="005438B2">
      <w:pPr>
        <w:spacing w:line="360" w:lineRule="auto"/>
        <w:ind w:firstLine="720"/>
        <w:jc w:val="both"/>
        <w:rPr>
          <w:rFonts w:ascii="Arial" w:hAnsi="Arial" w:cs="Arial"/>
          <w:sz w:val="28"/>
          <w:szCs w:val="28"/>
        </w:rPr>
      </w:pPr>
      <w:r>
        <w:rPr>
          <w:rFonts w:ascii="Arial" w:hAnsi="Arial" w:cs="Arial"/>
          <w:sz w:val="28"/>
          <w:szCs w:val="28"/>
        </w:rPr>
        <w:t>Count 3: 12 years imprisonment.</w:t>
      </w:r>
    </w:p>
    <w:p w14:paraId="0E663733" w14:textId="7E4A7B77" w:rsidR="00A9059E" w:rsidRDefault="00A9059E" w:rsidP="005438B2">
      <w:pPr>
        <w:spacing w:line="360" w:lineRule="auto"/>
        <w:ind w:firstLine="720"/>
        <w:jc w:val="both"/>
        <w:rPr>
          <w:rFonts w:ascii="Arial" w:hAnsi="Arial" w:cs="Arial"/>
          <w:sz w:val="28"/>
          <w:szCs w:val="28"/>
        </w:rPr>
      </w:pPr>
      <w:r>
        <w:rPr>
          <w:rFonts w:ascii="Arial" w:hAnsi="Arial" w:cs="Arial"/>
          <w:sz w:val="28"/>
          <w:szCs w:val="28"/>
        </w:rPr>
        <w:t>Count 5: 10 (ten) years imprisonment.</w:t>
      </w:r>
    </w:p>
    <w:p w14:paraId="6FEB4E17" w14:textId="12E7ECD6" w:rsidR="00A9059E" w:rsidRDefault="00A9059E" w:rsidP="005438B2">
      <w:pPr>
        <w:spacing w:line="360" w:lineRule="auto"/>
        <w:ind w:firstLine="720"/>
        <w:jc w:val="both"/>
        <w:rPr>
          <w:rFonts w:ascii="Arial" w:hAnsi="Arial" w:cs="Arial"/>
          <w:sz w:val="28"/>
          <w:szCs w:val="28"/>
        </w:rPr>
      </w:pPr>
      <w:r>
        <w:rPr>
          <w:rFonts w:ascii="Arial" w:hAnsi="Arial" w:cs="Arial"/>
          <w:sz w:val="28"/>
          <w:szCs w:val="28"/>
        </w:rPr>
        <w:t>Count 6: 10 (ten) years imprisonment.</w:t>
      </w:r>
    </w:p>
    <w:p w14:paraId="489CC878" w14:textId="06AC1498" w:rsidR="00A9059E" w:rsidRDefault="00A9059E" w:rsidP="005438B2">
      <w:pPr>
        <w:spacing w:line="360" w:lineRule="auto"/>
        <w:ind w:firstLine="720"/>
        <w:jc w:val="both"/>
        <w:rPr>
          <w:rFonts w:ascii="Arial" w:hAnsi="Arial" w:cs="Arial"/>
          <w:sz w:val="28"/>
          <w:szCs w:val="28"/>
        </w:rPr>
      </w:pPr>
      <w:r>
        <w:rPr>
          <w:rFonts w:ascii="Arial" w:hAnsi="Arial" w:cs="Arial"/>
          <w:sz w:val="28"/>
          <w:szCs w:val="28"/>
        </w:rPr>
        <w:t xml:space="preserve">Count 7: 5(five) years imprisonment. </w:t>
      </w:r>
    </w:p>
    <w:p w14:paraId="571D03D2" w14:textId="5006F234" w:rsidR="009108B0" w:rsidRDefault="00A9059E" w:rsidP="00613660">
      <w:pPr>
        <w:spacing w:after="0" w:line="360" w:lineRule="auto"/>
        <w:ind w:left="720"/>
        <w:jc w:val="both"/>
        <w:rPr>
          <w:rFonts w:ascii="Arial" w:hAnsi="Arial" w:cs="Arial"/>
          <w:sz w:val="28"/>
          <w:szCs w:val="28"/>
        </w:rPr>
      </w:pPr>
      <w:r>
        <w:rPr>
          <w:rFonts w:ascii="Arial" w:hAnsi="Arial" w:cs="Arial"/>
          <w:sz w:val="28"/>
          <w:szCs w:val="28"/>
        </w:rPr>
        <w:t xml:space="preserve">It was ordered that the sentences in respect of counts 6 and 7 run currently with the sentence in respect of count 5. </w:t>
      </w:r>
      <w:r w:rsidR="009108B0">
        <w:rPr>
          <w:rFonts w:ascii="Arial" w:hAnsi="Arial" w:cs="Arial"/>
          <w:sz w:val="28"/>
          <w:szCs w:val="28"/>
        </w:rPr>
        <w:t>A</w:t>
      </w:r>
      <w:r w:rsidR="006A788E">
        <w:rPr>
          <w:rFonts w:ascii="Arial" w:hAnsi="Arial" w:cs="Arial"/>
          <w:sz w:val="28"/>
          <w:szCs w:val="28"/>
        </w:rPr>
        <w:t>n effective</w:t>
      </w:r>
      <w:r>
        <w:rPr>
          <w:rFonts w:ascii="Arial" w:hAnsi="Arial" w:cs="Arial"/>
          <w:sz w:val="28"/>
          <w:szCs w:val="28"/>
        </w:rPr>
        <w:t xml:space="preserve"> sentence</w:t>
      </w:r>
      <w:r w:rsidR="009108B0">
        <w:rPr>
          <w:rFonts w:ascii="Arial" w:hAnsi="Arial" w:cs="Arial"/>
          <w:sz w:val="28"/>
          <w:szCs w:val="28"/>
        </w:rPr>
        <w:t xml:space="preserve"> of 34 (thirty -four) years imprisonment was imposed.</w:t>
      </w:r>
    </w:p>
    <w:p w14:paraId="11CDF1D7" w14:textId="77777777" w:rsidR="00613660" w:rsidRDefault="00613660" w:rsidP="00613660">
      <w:pPr>
        <w:spacing w:after="0" w:line="360" w:lineRule="auto"/>
        <w:ind w:left="720"/>
        <w:jc w:val="both"/>
        <w:rPr>
          <w:rFonts w:ascii="Arial" w:hAnsi="Arial" w:cs="Arial"/>
          <w:sz w:val="28"/>
          <w:szCs w:val="28"/>
        </w:rPr>
      </w:pPr>
    </w:p>
    <w:p w14:paraId="6F781745" w14:textId="046724E3" w:rsidR="009108B0" w:rsidRPr="0003000C" w:rsidRDefault="005438B2" w:rsidP="00FF7AB4">
      <w:pPr>
        <w:spacing w:line="360" w:lineRule="auto"/>
        <w:jc w:val="both"/>
        <w:rPr>
          <w:rFonts w:ascii="Arial" w:hAnsi="Arial" w:cs="Arial"/>
          <w:b/>
          <w:bCs/>
          <w:sz w:val="28"/>
          <w:szCs w:val="28"/>
          <w:u w:val="single"/>
        </w:rPr>
      </w:pPr>
      <w:r>
        <w:rPr>
          <w:rFonts w:ascii="Arial" w:hAnsi="Arial" w:cs="Arial"/>
          <w:sz w:val="28"/>
          <w:szCs w:val="28"/>
        </w:rPr>
        <w:tab/>
      </w:r>
      <w:r w:rsidR="009108B0" w:rsidRPr="0003000C">
        <w:rPr>
          <w:rFonts w:ascii="Arial" w:hAnsi="Arial" w:cs="Arial"/>
          <w:b/>
          <w:bCs/>
          <w:sz w:val="28"/>
          <w:szCs w:val="28"/>
          <w:u w:val="single"/>
        </w:rPr>
        <w:t>The second appellant</w:t>
      </w:r>
      <w:r w:rsidR="0003000C" w:rsidRPr="0003000C">
        <w:rPr>
          <w:rFonts w:ascii="Arial" w:hAnsi="Arial" w:cs="Arial"/>
          <w:b/>
          <w:bCs/>
          <w:sz w:val="28"/>
          <w:szCs w:val="28"/>
          <w:u w:val="single"/>
        </w:rPr>
        <w:t xml:space="preserve"> </w:t>
      </w:r>
    </w:p>
    <w:p w14:paraId="16661EB4" w14:textId="6B0A009D" w:rsidR="009108B0" w:rsidRDefault="009108B0" w:rsidP="005438B2">
      <w:pPr>
        <w:spacing w:line="360" w:lineRule="auto"/>
        <w:ind w:firstLine="720"/>
        <w:jc w:val="both"/>
        <w:rPr>
          <w:rFonts w:ascii="Arial" w:hAnsi="Arial" w:cs="Arial"/>
          <w:sz w:val="28"/>
          <w:szCs w:val="28"/>
        </w:rPr>
      </w:pPr>
      <w:r>
        <w:rPr>
          <w:rFonts w:ascii="Arial" w:hAnsi="Arial" w:cs="Arial"/>
          <w:sz w:val="28"/>
          <w:szCs w:val="28"/>
        </w:rPr>
        <w:t xml:space="preserve">Count 1: </w:t>
      </w:r>
      <w:r w:rsidR="00B37B5C">
        <w:rPr>
          <w:rFonts w:ascii="Arial" w:hAnsi="Arial" w:cs="Arial"/>
          <w:sz w:val="28"/>
          <w:szCs w:val="28"/>
        </w:rPr>
        <w:t>10(</w:t>
      </w:r>
      <w:r w:rsidR="004C5D56">
        <w:rPr>
          <w:rFonts w:ascii="Arial" w:hAnsi="Arial" w:cs="Arial"/>
          <w:sz w:val="28"/>
          <w:szCs w:val="28"/>
        </w:rPr>
        <w:t>ten)</w:t>
      </w:r>
      <w:r>
        <w:rPr>
          <w:rFonts w:ascii="Arial" w:hAnsi="Arial" w:cs="Arial"/>
          <w:sz w:val="28"/>
          <w:szCs w:val="28"/>
        </w:rPr>
        <w:t xml:space="preserve"> years imprisonment.</w:t>
      </w:r>
    </w:p>
    <w:p w14:paraId="08624FCF" w14:textId="4E3B9939" w:rsidR="009108B0" w:rsidRDefault="009108B0" w:rsidP="005438B2">
      <w:pPr>
        <w:spacing w:line="360" w:lineRule="auto"/>
        <w:ind w:firstLine="720"/>
        <w:jc w:val="both"/>
        <w:rPr>
          <w:rFonts w:ascii="Arial" w:hAnsi="Arial" w:cs="Arial"/>
          <w:sz w:val="28"/>
          <w:szCs w:val="28"/>
        </w:rPr>
      </w:pPr>
      <w:r>
        <w:rPr>
          <w:rFonts w:ascii="Arial" w:hAnsi="Arial" w:cs="Arial"/>
          <w:sz w:val="28"/>
          <w:szCs w:val="28"/>
        </w:rPr>
        <w:t>Count 3: 10(ten) years imprisonment.</w:t>
      </w:r>
    </w:p>
    <w:p w14:paraId="7B4DC2F5" w14:textId="3DC99D36" w:rsidR="00613660" w:rsidRDefault="009108B0" w:rsidP="00021DFF">
      <w:pPr>
        <w:spacing w:after="0" w:line="360" w:lineRule="auto"/>
        <w:ind w:firstLine="720"/>
        <w:jc w:val="both"/>
        <w:rPr>
          <w:rFonts w:ascii="Arial" w:hAnsi="Arial" w:cs="Arial"/>
          <w:sz w:val="28"/>
          <w:szCs w:val="28"/>
        </w:rPr>
      </w:pPr>
      <w:r>
        <w:rPr>
          <w:rFonts w:ascii="Arial" w:hAnsi="Arial" w:cs="Arial"/>
          <w:sz w:val="28"/>
          <w:szCs w:val="28"/>
        </w:rPr>
        <w:t>Count 7: 5 (five) years imprisonment.</w:t>
      </w:r>
    </w:p>
    <w:p w14:paraId="099EAFBE" w14:textId="77777777" w:rsidR="00021DFF" w:rsidRDefault="00021DFF" w:rsidP="00021DFF">
      <w:pPr>
        <w:spacing w:after="0" w:line="360" w:lineRule="auto"/>
        <w:ind w:firstLine="720"/>
        <w:jc w:val="both"/>
        <w:rPr>
          <w:rFonts w:ascii="Arial" w:hAnsi="Arial" w:cs="Arial"/>
          <w:sz w:val="28"/>
          <w:szCs w:val="28"/>
        </w:rPr>
      </w:pPr>
    </w:p>
    <w:p w14:paraId="36FB20A4" w14:textId="5FCEBAA3" w:rsidR="009108B0" w:rsidRDefault="005438B2" w:rsidP="00613660">
      <w:pPr>
        <w:spacing w:after="0" w:line="360" w:lineRule="auto"/>
        <w:ind w:left="720" w:hanging="720"/>
        <w:jc w:val="both"/>
        <w:rPr>
          <w:rFonts w:ascii="Arial" w:hAnsi="Arial" w:cs="Arial"/>
          <w:sz w:val="28"/>
          <w:szCs w:val="28"/>
        </w:rPr>
      </w:pPr>
      <w:r>
        <w:rPr>
          <w:rFonts w:ascii="Arial" w:hAnsi="Arial" w:cs="Arial"/>
          <w:sz w:val="28"/>
          <w:szCs w:val="28"/>
        </w:rPr>
        <w:t>[</w:t>
      </w:r>
      <w:r w:rsidR="00F1361B">
        <w:rPr>
          <w:rFonts w:ascii="Arial" w:hAnsi="Arial" w:cs="Arial"/>
          <w:sz w:val="28"/>
          <w:szCs w:val="28"/>
        </w:rPr>
        <w:t>1</w:t>
      </w:r>
      <w:r w:rsidR="0003000C">
        <w:rPr>
          <w:rFonts w:ascii="Arial" w:hAnsi="Arial" w:cs="Arial"/>
          <w:sz w:val="28"/>
          <w:szCs w:val="28"/>
        </w:rPr>
        <w:t>6</w:t>
      </w:r>
      <w:r>
        <w:rPr>
          <w:rFonts w:ascii="Arial" w:hAnsi="Arial" w:cs="Arial"/>
          <w:sz w:val="28"/>
          <w:szCs w:val="28"/>
        </w:rPr>
        <w:t>]</w:t>
      </w:r>
      <w:r>
        <w:rPr>
          <w:rFonts w:ascii="Arial" w:hAnsi="Arial" w:cs="Arial"/>
          <w:sz w:val="28"/>
          <w:szCs w:val="28"/>
        </w:rPr>
        <w:tab/>
      </w:r>
      <w:r w:rsidR="00044399">
        <w:rPr>
          <w:rFonts w:ascii="Arial" w:hAnsi="Arial" w:cs="Arial"/>
          <w:sz w:val="28"/>
          <w:szCs w:val="28"/>
        </w:rPr>
        <w:t xml:space="preserve">As in the first appellant, the court </w:t>
      </w:r>
      <w:r w:rsidR="00044399" w:rsidRPr="00044399">
        <w:rPr>
          <w:rFonts w:ascii="Arial" w:hAnsi="Arial" w:cs="Arial"/>
          <w:i/>
          <w:iCs/>
          <w:sz w:val="28"/>
          <w:szCs w:val="28"/>
        </w:rPr>
        <w:t>a quo</w:t>
      </w:r>
      <w:r w:rsidR="00044399">
        <w:rPr>
          <w:rFonts w:ascii="Arial" w:hAnsi="Arial" w:cs="Arial"/>
          <w:i/>
          <w:iCs/>
          <w:sz w:val="28"/>
          <w:szCs w:val="28"/>
        </w:rPr>
        <w:t xml:space="preserve"> </w:t>
      </w:r>
      <w:r w:rsidR="00044399">
        <w:rPr>
          <w:rFonts w:ascii="Arial" w:hAnsi="Arial" w:cs="Arial"/>
          <w:sz w:val="28"/>
          <w:szCs w:val="28"/>
        </w:rPr>
        <w:t xml:space="preserve">ordered that the sentence imposed in count 7 run concurrently with the sentence in count 3.  The second appellant was </w:t>
      </w:r>
      <w:r>
        <w:rPr>
          <w:rFonts w:ascii="Arial" w:hAnsi="Arial" w:cs="Arial"/>
          <w:sz w:val="28"/>
          <w:szCs w:val="28"/>
        </w:rPr>
        <w:t>effectively sentenced</w:t>
      </w:r>
      <w:r w:rsidR="00044399">
        <w:rPr>
          <w:rFonts w:ascii="Arial" w:hAnsi="Arial" w:cs="Arial"/>
          <w:sz w:val="28"/>
          <w:szCs w:val="28"/>
        </w:rPr>
        <w:t xml:space="preserve"> </w:t>
      </w:r>
      <w:r w:rsidR="00B37B5C">
        <w:rPr>
          <w:rFonts w:ascii="Arial" w:hAnsi="Arial" w:cs="Arial"/>
          <w:sz w:val="28"/>
          <w:szCs w:val="28"/>
        </w:rPr>
        <w:t>to</w:t>
      </w:r>
      <w:r w:rsidR="00044399">
        <w:rPr>
          <w:rFonts w:ascii="Arial" w:hAnsi="Arial" w:cs="Arial"/>
          <w:sz w:val="28"/>
          <w:szCs w:val="28"/>
        </w:rPr>
        <w:t xml:space="preserve"> </w:t>
      </w:r>
      <w:r>
        <w:rPr>
          <w:rFonts w:ascii="Arial" w:hAnsi="Arial" w:cs="Arial"/>
          <w:sz w:val="28"/>
          <w:szCs w:val="28"/>
        </w:rPr>
        <w:t>twenty (</w:t>
      </w:r>
      <w:r w:rsidR="00044399">
        <w:rPr>
          <w:rFonts w:ascii="Arial" w:hAnsi="Arial" w:cs="Arial"/>
          <w:sz w:val="28"/>
          <w:szCs w:val="28"/>
        </w:rPr>
        <w:t xml:space="preserve">20) </w:t>
      </w:r>
      <w:r w:rsidR="00044399">
        <w:rPr>
          <w:rFonts w:ascii="Arial" w:hAnsi="Arial" w:cs="Arial"/>
          <w:sz w:val="28"/>
          <w:szCs w:val="28"/>
        </w:rPr>
        <w:lastRenderedPageBreak/>
        <w:t>years imprisonment. An ancillary order followed which declared both appellants unfit to possess a firearm in terms of section 103(1) of the Firearms Control Act 60 of 2000.</w:t>
      </w:r>
    </w:p>
    <w:p w14:paraId="4238B8BC" w14:textId="77777777" w:rsidR="00044399" w:rsidRPr="00044399" w:rsidRDefault="00044399" w:rsidP="00613660">
      <w:pPr>
        <w:spacing w:after="0" w:line="360" w:lineRule="auto"/>
        <w:jc w:val="both"/>
        <w:rPr>
          <w:rFonts w:ascii="Arial" w:hAnsi="Arial" w:cs="Arial"/>
          <w:sz w:val="28"/>
          <w:szCs w:val="28"/>
        </w:rPr>
      </w:pPr>
    </w:p>
    <w:p w14:paraId="734C0BC7" w14:textId="20806BD8" w:rsidR="00E85150" w:rsidRDefault="005438B2" w:rsidP="00613660">
      <w:pPr>
        <w:spacing w:after="0" w:line="360" w:lineRule="auto"/>
        <w:ind w:left="720" w:hanging="720"/>
        <w:jc w:val="both"/>
        <w:rPr>
          <w:rFonts w:ascii="Arial" w:hAnsi="Arial" w:cs="Arial"/>
          <w:sz w:val="28"/>
          <w:szCs w:val="28"/>
        </w:rPr>
      </w:pPr>
      <w:r>
        <w:rPr>
          <w:rFonts w:ascii="Arial" w:hAnsi="Arial" w:cs="Arial"/>
          <w:sz w:val="28"/>
          <w:szCs w:val="28"/>
        </w:rPr>
        <w:t>[</w:t>
      </w:r>
      <w:r w:rsidR="004C5D56">
        <w:rPr>
          <w:rFonts w:ascii="Arial" w:hAnsi="Arial" w:cs="Arial"/>
          <w:sz w:val="28"/>
          <w:szCs w:val="28"/>
        </w:rPr>
        <w:t>1</w:t>
      </w:r>
      <w:r w:rsidR="0003000C">
        <w:rPr>
          <w:rFonts w:ascii="Arial" w:hAnsi="Arial" w:cs="Arial"/>
          <w:sz w:val="28"/>
          <w:szCs w:val="28"/>
        </w:rPr>
        <w:t>7</w:t>
      </w:r>
      <w:r>
        <w:rPr>
          <w:rFonts w:ascii="Arial" w:hAnsi="Arial" w:cs="Arial"/>
          <w:sz w:val="28"/>
          <w:szCs w:val="28"/>
        </w:rPr>
        <w:t>]</w:t>
      </w:r>
      <w:r>
        <w:rPr>
          <w:rFonts w:ascii="Arial" w:hAnsi="Arial" w:cs="Arial"/>
          <w:sz w:val="28"/>
          <w:szCs w:val="28"/>
        </w:rPr>
        <w:tab/>
      </w:r>
      <w:r w:rsidR="00C8212C">
        <w:rPr>
          <w:rFonts w:ascii="Arial" w:hAnsi="Arial" w:cs="Arial"/>
          <w:sz w:val="28"/>
          <w:szCs w:val="28"/>
        </w:rPr>
        <w:t xml:space="preserve">On 1 October 2020, the appellants application for leave to appeal against the conviction and sentence was dismissed. On 3 December 2020, the </w:t>
      </w:r>
      <w:r w:rsidR="00F1361B">
        <w:rPr>
          <w:rFonts w:ascii="Arial" w:hAnsi="Arial" w:cs="Arial"/>
          <w:sz w:val="28"/>
          <w:szCs w:val="28"/>
        </w:rPr>
        <w:t>appellants approached</w:t>
      </w:r>
      <w:r w:rsidR="00C8212C">
        <w:rPr>
          <w:rFonts w:ascii="Arial" w:hAnsi="Arial" w:cs="Arial"/>
          <w:sz w:val="28"/>
          <w:szCs w:val="28"/>
        </w:rPr>
        <w:t xml:space="preserve"> this Court on petition. </w:t>
      </w:r>
      <w:r w:rsidR="00183C00">
        <w:rPr>
          <w:rFonts w:ascii="Arial" w:hAnsi="Arial" w:cs="Arial"/>
          <w:sz w:val="28"/>
          <w:szCs w:val="28"/>
        </w:rPr>
        <w:t xml:space="preserve">The appellants’ petition </w:t>
      </w:r>
      <w:r w:rsidR="004E19DA">
        <w:rPr>
          <w:rFonts w:ascii="Arial" w:hAnsi="Arial" w:cs="Arial"/>
          <w:sz w:val="28"/>
          <w:szCs w:val="28"/>
        </w:rPr>
        <w:t xml:space="preserve">against conviction was </w:t>
      </w:r>
      <w:r w:rsidR="00F1361B">
        <w:rPr>
          <w:rFonts w:ascii="Arial" w:hAnsi="Arial" w:cs="Arial"/>
          <w:sz w:val="28"/>
          <w:szCs w:val="28"/>
        </w:rPr>
        <w:t xml:space="preserve">unsuccessful </w:t>
      </w:r>
      <w:r w:rsidR="00DE0BB3">
        <w:rPr>
          <w:rFonts w:ascii="Arial" w:hAnsi="Arial" w:cs="Arial"/>
          <w:sz w:val="28"/>
          <w:szCs w:val="28"/>
        </w:rPr>
        <w:t>with leave</w:t>
      </w:r>
      <w:r w:rsidR="00F1361B">
        <w:rPr>
          <w:rFonts w:ascii="Arial" w:hAnsi="Arial" w:cs="Arial"/>
          <w:sz w:val="28"/>
          <w:szCs w:val="28"/>
        </w:rPr>
        <w:t xml:space="preserve"> to appeal granted on</w:t>
      </w:r>
      <w:r w:rsidR="00396C11">
        <w:rPr>
          <w:rFonts w:ascii="Arial" w:hAnsi="Arial" w:cs="Arial"/>
          <w:sz w:val="28"/>
          <w:szCs w:val="28"/>
        </w:rPr>
        <w:t xml:space="preserve"> </w:t>
      </w:r>
      <w:r w:rsidR="00F1361B">
        <w:rPr>
          <w:rFonts w:ascii="Arial" w:hAnsi="Arial" w:cs="Arial"/>
          <w:sz w:val="28"/>
          <w:szCs w:val="28"/>
        </w:rPr>
        <w:t>sentence.</w:t>
      </w:r>
      <w:r w:rsidR="004E19DA">
        <w:rPr>
          <w:rFonts w:ascii="Arial" w:hAnsi="Arial" w:cs="Arial"/>
          <w:sz w:val="28"/>
          <w:szCs w:val="28"/>
        </w:rPr>
        <w:t xml:space="preserve"> </w:t>
      </w:r>
      <w:r w:rsidR="00E85150">
        <w:rPr>
          <w:rFonts w:ascii="Arial" w:hAnsi="Arial" w:cs="Arial"/>
          <w:sz w:val="28"/>
          <w:szCs w:val="28"/>
        </w:rPr>
        <w:t xml:space="preserve"> </w:t>
      </w:r>
    </w:p>
    <w:p w14:paraId="4FCEB610" w14:textId="77777777" w:rsidR="001D690B" w:rsidRPr="00F760C2" w:rsidRDefault="001D690B" w:rsidP="00613660">
      <w:pPr>
        <w:spacing w:after="0" w:line="360" w:lineRule="auto"/>
        <w:jc w:val="both"/>
        <w:rPr>
          <w:rFonts w:ascii="Arial" w:hAnsi="Arial" w:cs="Arial"/>
          <w:sz w:val="28"/>
          <w:szCs w:val="28"/>
        </w:rPr>
      </w:pPr>
    </w:p>
    <w:p w14:paraId="1E6CCC9E" w14:textId="2992E4DF" w:rsidR="00E2353E" w:rsidRDefault="005438B2" w:rsidP="00613660">
      <w:pPr>
        <w:spacing w:after="0" w:line="360" w:lineRule="auto"/>
        <w:ind w:left="720" w:hanging="720"/>
        <w:jc w:val="both"/>
        <w:rPr>
          <w:rFonts w:ascii="Arial" w:hAnsi="Arial" w:cs="Arial"/>
          <w:sz w:val="28"/>
          <w:szCs w:val="28"/>
        </w:rPr>
      </w:pPr>
      <w:r>
        <w:rPr>
          <w:rFonts w:ascii="Arial" w:hAnsi="Arial" w:cs="Arial"/>
          <w:sz w:val="28"/>
          <w:szCs w:val="28"/>
        </w:rPr>
        <w:t>[</w:t>
      </w:r>
      <w:r w:rsidR="004C5D56">
        <w:rPr>
          <w:rFonts w:ascii="Arial" w:hAnsi="Arial" w:cs="Arial"/>
          <w:sz w:val="28"/>
          <w:szCs w:val="28"/>
        </w:rPr>
        <w:t>1</w:t>
      </w:r>
      <w:r w:rsidR="0003000C">
        <w:rPr>
          <w:rFonts w:ascii="Arial" w:hAnsi="Arial" w:cs="Arial"/>
          <w:sz w:val="28"/>
          <w:szCs w:val="28"/>
        </w:rPr>
        <w:t>8</w:t>
      </w:r>
      <w:r>
        <w:rPr>
          <w:rFonts w:ascii="Arial" w:hAnsi="Arial" w:cs="Arial"/>
          <w:sz w:val="28"/>
          <w:szCs w:val="28"/>
        </w:rPr>
        <w:t>]</w:t>
      </w:r>
      <w:r>
        <w:rPr>
          <w:rFonts w:ascii="Arial" w:hAnsi="Arial" w:cs="Arial"/>
          <w:sz w:val="28"/>
          <w:szCs w:val="28"/>
        </w:rPr>
        <w:tab/>
      </w:r>
      <w:r w:rsidR="00A34F74" w:rsidRPr="00A34F74">
        <w:rPr>
          <w:rFonts w:ascii="Arial" w:hAnsi="Arial" w:cs="Arial"/>
          <w:sz w:val="28"/>
          <w:szCs w:val="28"/>
        </w:rPr>
        <w:t xml:space="preserve">It is </w:t>
      </w:r>
      <w:r w:rsidR="00A34F74">
        <w:rPr>
          <w:rFonts w:ascii="Arial" w:hAnsi="Arial" w:cs="Arial"/>
          <w:sz w:val="28"/>
          <w:szCs w:val="28"/>
        </w:rPr>
        <w:t xml:space="preserve">well established </w:t>
      </w:r>
      <w:r w:rsidR="00A34F74" w:rsidRPr="00A34F74">
        <w:rPr>
          <w:rFonts w:ascii="Arial" w:hAnsi="Arial" w:cs="Arial"/>
          <w:sz w:val="28"/>
          <w:szCs w:val="28"/>
        </w:rPr>
        <w:t>that</w:t>
      </w:r>
      <w:r w:rsidR="00A34F74">
        <w:rPr>
          <w:rFonts w:ascii="Arial" w:hAnsi="Arial" w:cs="Arial"/>
          <w:sz w:val="28"/>
          <w:szCs w:val="28"/>
        </w:rPr>
        <w:t xml:space="preserve"> </w:t>
      </w:r>
      <w:r w:rsidR="00A34F74" w:rsidRPr="00A34F74">
        <w:rPr>
          <w:rFonts w:ascii="Arial" w:hAnsi="Arial" w:cs="Arial"/>
          <w:sz w:val="28"/>
          <w:szCs w:val="28"/>
        </w:rPr>
        <w:t>sentencing lies within the discretion of the trial court and that a court of appeal will not unnecessarily interfere with the exercise of such discretion.</w:t>
      </w:r>
      <w:r w:rsidR="00A34F74">
        <w:rPr>
          <w:rFonts w:ascii="Arial" w:hAnsi="Arial" w:cs="Arial"/>
          <w:sz w:val="28"/>
          <w:szCs w:val="28"/>
        </w:rPr>
        <w:t xml:space="preserve"> See: </w:t>
      </w:r>
      <w:r w:rsidR="00A34F74" w:rsidRPr="00F1361B">
        <w:rPr>
          <w:rFonts w:ascii="Arial" w:hAnsi="Arial" w:cs="Arial"/>
          <w:i/>
          <w:iCs/>
          <w:sz w:val="28"/>
          <w:szCs w:val="28"/>
        </w:rPr>
        <w:t>S v Romer</w:t>
      </w:r>
      <w:r w:rsidR="00A34F74" w:rsidRPr="00A34F74">
        <w:rPr>
          <w:rFonts w:ascii="Arial" w:hAnsi="Arial" w:cs="Arial"/>
          <w:sz w:val="28"/>
          <w:szCs w:val="28"/>
        </w:rPr>
        <w:t xml:space="preserve"> 2011 (2) SA SACR 153 (SCA) at para</w:t>
      </w:r>
      <w:r w:rsidR="00A34F74">
        <w:rPr>
          <w:rFonts w:ascii="Arial" w:hAnsi="Arial" w:cs="Arial"/>
          <w:sz w:val="28"/>
          <w:szCs w:val="28"/>
        </w:rPr>
        <w:t xml:space="preserve">graph </w:t>
      </w:r>
      <w:r w:rsidR="00A34F74" w:rsidRPr="00A34F74">
        <w:rPr>
          <w:rFonts w:ascii="Arial" w:hAnsi="Arial" w:cs="Arial"/>
          <w:sz w:val="28"/>
          <w:szCs w:val="28"/>
        </w:rPr>
        <w:t>[22</w:t>
      </w:r>
      <w:r w:rsidR="00A34F74">
        <w:rPr>
          <w:rFonts w:ascii="Arial" w:hAnsi="Arial" w:cs="Arial"/>
          <w:sz w:val="28"/>
          <w:szCs w:val="28"/>
        </w:rPr>
        <w:t>].</w:t>
      </w:r>
      <w:r w:rsidR="00A34F74" w:rsidRPr="00A34F74">
        <w:rPr>
          <w:rFonts w:ascii="Arial" w:hAnsi="Arial" w:cs="Arial"/>
          <w:sz w:val="28"/>
          <w:szCs w:val="28"/>
        </w:rPr>
        <w:t xml:space="preserve"> A court of appeal will thus not</w:t>
      </w:r>
      <w:r w:rsidR="00A34F74" w:rsidRPr="00E2353E">
        <w:rPr>
          <w:rFonts w:ascii="Arial" w:hAnsi="Arial" w:cs="Arial"/>
          <w:sz w:val="24"/>
          <w:szCs w:val="24"/>
        </w:rPr>
        <w:t xml:space="preserve">, “in the absence of material misdirection by the trial court, approach the question of sentence as if it were the trial court and then substitute the sentence arrived at by it simply because it prefers it. To do so would be to usurp the sentencing discretion of the trial court…” </w:t>
      </w:r>
      <w:r w:rsidR="00A34F74">
        <w:rPr>
          <w:rFonts w:ascii="Arial" w:hAnsi="Arial" w:cs="Arial"/>
          <w:sz w:val="28"/>
          <w:szCs w:val="28"/>
        </w:rPr>
        <w:t>See :</w:t>
      </w:r>
      <w:r w:rsidR="00A34F74" w:rsidRPr="00CC0C25">
        <w:rPr>
          <w:rFonts w:ascii="Arial" w:hAnsi="Arial" w:cs="Arial"/>
          <w:i/>
          <w:iCs/>
          <w:sz w:val="28"/>
          <w:szCs w:val="28"/>
        </w:rPr>
        <w:t>S v Malgas</w:t>
      </w:r>
      <w:r w:rsidR="00A34F74" w:rsidRPr="00A34F74">
        <w:rPr>
          <w:rFonts w:ascii="Arial" w:hAnsi="Arial" w:cs="Arial"/>
          <w:sz w:val="28"/>
          <w:szCs w:val="28"/>
        </w:rPr>
        <w:t xml:space="preserve"> 2001 </w:t>
      </w:r>
      <w:r w:rsidR="00DB710E">
        <w:rPr>
          <w:rFonts w:ascii="Arial" w:hAnsi="Arial" w:cs="Arial"/>
          <w:sz w:val="28"/>
          <w:szCs w:val="28"/>
        </w:rPr>
        <w:t>(3) All SA 220</w:t>
      </w:r>
      <w:r w:rsidR="00A34F74" w:rsidRPr="00A34F74">
        <w:rPr>
          <w:rFonts w:ascii="Arial" w:hAnsi="Arial" w:cs="Arial"/>
          <w:sz w:val="28"/>
          <w:szCs w:val="28"/>
        </w:rPr>
        <w:t xml:space="preserve"> (SCA) at </w:t>
      </w:r>
      <w:r w:rsidR="00DB710E">
        <w:rPr>
          <w:rFonts w:ascii="Arial" w:hAnsi="Arial" w:cs="Arial"/>
          <w:sz w:val="28"/>
          <w:szCs w:val="28"/>
        </w:rPr>
        <w:t>paragraph [16]</w:t>
      </w:r>
      <w:r w:rsidR="00DE0BB3" w:rsidRPr="00A34F74">
        <w:rPr>
          <w:rFonts w:ascii="Arial" w:hAnsi="Arial" w:cs="Arial"/>
          <w:sz w:val="28"/>
          <w:szCs w:val="28"/>
        </w:rPr>
        <w:t>,</w:t>
      </w:r>
      <w:r w:rsidR="00CC0C25">
        <w:rPr>
          <w:rFonts w:ascii="Arial" w:hAnsi="Arial" w:cs="Arial"/>
          <w:sz w:val="28"/>
          <w:szCs w:val="28"/>
        </w:rPr>
        <w:t xml:space="preserve"> </w:t>
      </w:r>
      <w:r w:rsidR="00A34F74" w:rsidRPr="00CC0C25">
        <w:rPr>
          <w:rFonts w:ascii="Arial" w:hAnsi="Arial" w:cs="Arial"/>
          <w:i/>
          <w:iCs/>
          <w:sz w:val="28"/>
          <w:szCs w:val="28"/>
        </w:rPr>
        <w:t>S v Fielies</w:t>
      </w:r>
      <w:r w:rsidR="00A34F74" w:rsidRPr="00A34F74">
        <w:rPr>
          <w:rFonts w:ascii="Arial" w:hAnsi="Arial" w:cs="Arial"/>
          <w:sz w:val="28"/>
          <w:szCs w:val="28"/>
        </w:rPr>
        <w:t xml:space="preserve"> [2014] ZASCA 191 </w:t>
      </w:r>
      <w:r w:rsidR="008D324C" w:rsidRPr="00A34F74">
        <w:rPr>
          <w:rFonts w:ascii="Arial" w:hAnsi="Arial" w:cs="Arial"/>
          <w:sz w:val="28"/>
          <w:szCs w:val="28"/>
        </w:rPr>
        <w:t>at paragraph</w:t>
      </w:r>
      <w:r w:rsidR="00A34F74" w:rsidRPr="00A34F74">
        <w:rPr>
          <w:rFonts w:ascii="Arial" w:hAnsi="Arial" w:cs="Arial"/>
          <w:sz w:val="28"/>
          <w:szCs w:val="28"/>
        </w:rPr>
        <w:t xml:space="preserve"> </w:t>
      </w:r>
      <w:r w:rsidR="00242A21">
        <w:rPr>
          <w:rFonts w:ascii="Arial" w:hAnsi="Arial" w:cs="Arial"/>
          <w:sz w:val="28"/>
          <w:szCs w:val="28"/>
        </w:rPr>
        <w:t>[</w:t>
      </w:r>
      <w:r w:rsidR="00A34F74" w:rsidRPr="00A34F74">
        <w:rPr>
          <w:rFonts w:ascii="Arial" w:hAnsi="Arial" w:cs="Arial"/>
          <w:sz w:val="28"/>
          <w:szCs w:val="28"/>
        </w:rPr>
        <w:t>14</w:t>
      </w:r>
      <w:r w:rsidR="00242A21">
        <w:rPr>
          <w:rFonts w:ascii="Arial" w:hAnsi="Arial" w:cs="Arial"/>
          <w:sz w:val="28"/>
          <w:szCs w:val="28"/>
        </w:rPr>
        <w:t>].</w:t>
      </w:r>
      <w:r w:rsidR="00A34F74" w:rsidRPr="00A34F74">
        <w:rPr>
          <w:rFonts w:ascii="Arial" w:hAnsi="Arial" w:cs="Arial"/>
          <w:sz w:val="28"/>
          <w:szCs w:val="28"/>
        </w:rPr>
        <w:t xml:space="preserve"> </w:t>
      </w:r>
    </w:p>
    <w:p w14:paraId="45EFF777" w14:textId="77777777" w:rsidR="00613660" w:rsidRDefault="00613660" w:rsidP="00613660">
      <w:pPr>
        <w:spacing w:after="0" w:line="360" w:lineRule="auto"/>
        <w:ind w:left="720" w:hanging="720"/>
        <w:jc w:val="both"/>
        <w:rPr>
          <w:rFonts w:ascii="Arial" w:hAnsi="Arial" w:cs="Arial"/>
          <w:sz w:val="28"/>
          <w:szCs w:val="28"/>
        </w:rPr>
      </w:pPr>
    </w:p>
    <w:p w14:paraId="3FCB3FD6" w14:textId="05619584" w:rsidR="00D07EB3" w:rsidRDefault="005438B2" w:rsidP="00613660">
      <w:pPr>
        <w:spacing w:after="0" w:line="360" w:lineRule="auto"/>
        <w:ind w:left="720" w:hanging="720"/>
        <w:jc w:val="both"/>
        <w:rPr>
          <w:rFonts w:ascii="Arial" w:hAnsi="Arial" w:cs="Arial"/>
          <w:sz w:val="28"/>
          <w:szCs w:val="28"/>
        </w:rPr>
      </w:pPr>
      <w:r>
        <w:rPr>
          <w:rFonts w:ascii="Arial" w:hAnsi="Arial" w:cs="Arial"/>
          <w:sz w:val="28"/>
          <w:szCs w:val="28"/>
        </w:rPr>
        <w:t>[</w:t>
      </w:r>
      <w:r w:rsidR="0003000C">
        <w:rPr>
          <w:rFonts w:ascii="Arial" w:hAnsi="Arial" w:cs="Arial"/>
          <w:sz w:val="28"/>
          <w:szCs w:val="28"/>
        </w:rPr>
        <w:t>19</w:t>
      </w:r>
      <w:r>
        <w:rPr>
          <w:rFonts w:ascii="Arial" w:hAnsi="Arial" w:cs="Arial"/>
          <w:sz w:val="28"/>
          <w:szCs w:val="28"/>
        </w:rPr>
        <w:t>]</w:t>
      </w:r>
      <w:r>
        <w:rPr>
          <w:rFonts w:ascii="Arial" w:hAnsi="Arial" w:cs="Arial"/>
          <w:sz w:val="28"/>
          <w:szCs w:val="28"/>
        </w:rPr>
        <w:tab/>
      </w:r>
      <w:r w:rsidR="0003000C">
        <w:rPr>
          <w:rFonts w:ascii="Arial" w:hAnsi="Arial" w:cs="Arial"/>
          <w:sz w:val="28"/>
          <w:szCs w:val="28"/>
        </w:rPr>
        <w:t>An</w:t>
      </w:r>
      <w:r w:rsidR="00E2353E" w:rsidRPr="00E2353E">
        <w:rPr>
          <w:rFonts w:ascii="Arial" w:hAnsi="Arial" w:cs="Arial"/>
          <w:sz w:val="28"/>
          <w:szCs w:val="28"/>
        </w:rPr>
        <w:t xml:space="preserve"> </w:t>
      </w:r>
      <w:r w:rsidR="00DE0BB3" w:rsidRPr="0003000C">
        <w:rPr>
          <w:rFonts w:ascii="Arial" w:hAnsi="Arial" w:cs="Arial"/>
          <w:sz w:val="28"/>
          <w:szCs w:val="28"/>
        </w:rPr>
        <w:t>appe</w:t>
      </w:r>
      <w:r w:rsidR="0003000C" w:rsidRPr="0003000C">
        <w:rPr>
          <w:rFonts w:ascii="Arial" w:hAnsi="Arial" w:cs="Arial"/>
          <w:sz w:val="28"/>
          <w:szCs w:val="28"/>
        </w:rPr>
        <w:t xml:space="preserve">llate court </w:t>
      </w:r>
      <w:r w:rsidR="0003000C" w:rsidRPr="00E2353E">
        <w:rPr>
          <w:rFonts w:ascii="Arial" w:hAnsi="Arial" w:cs="Arial"/>
          <w:sz w:val="28"/>
          <w:szCs w:val="28"/>
        </w:rPr>
        <w:t>must</w:t>
      </w:r>
      <w:r w:rsidR="00E2353E" w:rsidRPr="00E2353E">
        <w:rPr>
          <w:rFonts w:ascii="Arial" w:hAnsi="Arial" w:cs="Arial"/>
          <w:sz w:val="28"/>
          <w:szCs w:val="28"/>
        </w:rPr>
        <w:t xml:space="preserve"> therefore be satisfied and interfere with the sentence if the court a quo’s sentencing discretion was not exercised at all or exercised improperly or unreasonably when imposing its sentence. The fact that a sentence is disturbingly inappropriate or sufficiently disparate has been accepted as sufficient reason for a court of appeal to intervene</w:t>
      </w:r>
      <w:r w:rsidR="00E2353E">
        <w:rPr>
          <w:rFonts w:ascii="Arial" w:hAnsi="Arial" w:cs="Arial"/>
          <w:sz w:val="28"/>
          <w:szCs w:val="28"/>
        </w:rPr>
        <w:t>.</w:t>
      </w:r>
      <w:r w:rsidR="008D324C">
        <w:rPr>
          <w:rFonts w:ascii="Arial" w:hAnsi="Arial" w:cs="Arial"/>
          <w:sz w:val="28"/>
          <w:szCs w:val="28"/>
        </w:rPr>
        <w:t xml:space="preserve"> See:</w:t>
      </w:r>
      <w:r w:rsidR="00E2353E" w:rsidRPr="00E2353E">
        <w:rPr>
          <w:rFonts w:ascii="Arial" w:hAnsi="Arial" w:cs="Arial"/>
          <w:sz w:val="28"/>
          <w:szCs w:val="28"/>
        </w:rPr>
        <w:t xml:space="preserve"> </w:t>
      </w:r>
      <w:r w:rsidR="00E2353E" w:rsidRPr="008D324C">
        <w:rPr>
          <w:rFonts w:ascii="Arial" w:hAnsi="Arial" w:cs="Arial"/>
          <w:i/>
          <w:iCs/>
          <w:sz w:val="28"/>
          <w:szCs w:val="28"/>
        </w:rPr>
        <w:t>S v Mothibe</w:t>
      </w:r>
      <w:r w:rsidR="00E2353E" w:rsidRPr="00E2353E">
        <w:rPr>
          <w:rFonts w:ascii="Arial" w:hAnsi="Arial" w:cs="Arial"/>
          <w:sz w:val="28"/>
          <w:szCs w:val="28"/>
        </w:rPr>
        <w:t xml:space="preserve"> 1977 (3) SA 823 (A) at 830 D</w:t>
      </w:r>
      <w:r w:rsidR="0003000C">
        <w:rPr>
          <w:rFonts w:ascii="Arial" w:hAnsi="Arial" w:cs="Arial"/>
          <w:sz w:val="28"/>
          <w:szCs w:val="28"/>
        </w:rPr>
        <w:t>,</w:t>
      </w:r>
      <w:r w:rsidR="00E2353E" w:rsidRPr="00E2353E">
        <w:rPr>
          <w:rFonts w:ascii="Arial" w:hAnsi="Arial" w:cs="Arial"/>
          <w:sz w:val="28"/>
          <w:szCs w:val="28"/>
        </w:rPr>
        <w:t xml:space="preserve"> </w:t>
      </w:r>
      <w:r w:rsidR="00E2353E" w:rsidRPr="008D324C">
        <w:rPr>
          <w:rFonts w:ascii="Arial" w:hAnsi="Arial" w:cs="Arial"/>
          <w:i/>
          <w:iCs/>
          <w:sz w:val="28"/>
          <w:szCs w:val="28"/>
        </w:rPr>
        <w:t>S v Salzwedel and Others</w:t>
      </w:r>
      <w:r w:rsidR="00E2353E" w:rsidRPr="00E2353E">
        <w:rPr>
          <w:rFonts w:ascii="Arial" w:hAnsi="Arial" w:cs="Arial"/>
          <w:sz w:val="28"/>
          <w:szCs w:val="28"/>
        </w:rPr>
        <w:t xml:space="preserve"> 1999 (2) SACR 586 (SCA)</w:t>
      </w:r>
      <w:r w:rsidR="00613660">
        <w:rPr>
          <w:rFonts w:ascii="Arial" w:hAnsi="Arial" w:cs="Arial"/>
          <w:sz w:val="28"/>
          <w:szCs w:val="28"/>
        </w:rPr>
        <w:t>.</w:t>
      </w:r>
    </w:p>
    <w:p w14:paraId="1C435B79" w14:textId="77777777" w:rsidR="00613660" w:rsidRDefault="00613660" w:rsidP="00613660">
      <w:pPr>
        <w:spacing w:after="0" w:line="360" w:lineRule="auto"/>
        <w:ind w:left="720" w:hanging="720"/>
        <w:jc w:val="both"/>
        <w:rPr>
          <w:rFonts w:ascii="Arial" w:hAnsi="Arial" w:cs="Arial"/>
          <w:sz w:val="28"/>
          <w:szCs w:val="28"/>
        </w:rPr>
      </w:pPr>
    </w:p>
    <w:p w14:paraId="0699CA4B" w14:textId="220F3516" w:rsidR="00D07EB3" w:rsidRPr="00D07EB3" w:rsidRDefault="00242A21" w:rsidP="00613660">
      <w:pPr>
        <w:pStyle w:val="NormalWeb"/>
        <w:shd w:val="clear" w:color="auto" w:fill="FFFFFF"/>
        <w:spacing w:before="0" w:beforeAutospacing="0" w:after="0" w:afterAutospacing="0" w:line="360" w:lineRule="auto"/>
        <w:ind w:left="720" w:hanging="720"/>
        <w:contextualSpacing/>
        <w:jc w:val="both"/>
        <w:rPr>
          <w:rFonts w:ascii="Verdana" w:hAnsi="Verdana"/>
          <w:color w:val="242121"/>
          <w:sz w:val="28"/>
          <w:szCs w:val="28"/>
        </w:rPr>
      </w:pPr>
      <w:r>
        <w:rPr>
          <w:rFonts w:ascii="Arial" w:hAnsi="Arial" w:cs="Arial"/>
          <w:color w:val="242121"/>
          <w:sz w:val="28"/>
          <w:szCs w:val="28"/>
        </w:rPr>
        <w:t>[</w:t>
      </w:r>
      <w:r w:rsidR="008D324C">
        <w:rPr>
          <w:rFonts w:ascii="Arial" w:hAnsi="Arial" w:cs="Arial"/>
          <w:color w:val="242121"/>
          <w:sz w:val="28"/>
          <w:szCs w:val="28"/>
        </w:rPr>
        <w:t>2</w:t>
      </w:r>
      <w:r w:rsidR="0003000C">
        <w:rPr>
          <w:rFonts w:ascii="Arial" w:hAnsi="Arial" w:cs="Arial"/>
          <w:color w:val="242121"/>
          <w:sz w:val="28"/>
          <w:szCs w:val="28"/>
        </w:rPr>
        <w:t>0</w:t>
      </w:r>
      <w:r>
        <w:rPr>
          <w:rFonts w:ascii="Arial" w:hAnsi="Arial" w:cs="Arial"/>
          <w:color w:val="242121"/>
          <w:sz w:val="28"/>
          <w:szCs w:val="28"/>
        </w:rPr>
        <w:t>]</w:t>
      </w:r>
      <w:r>
        <w:rPr>
          <w:rFonts w:ascii="Arial" w:hAnsi="Arial" w:cs="Arial"/>
          <w:color w:val="242121"/>
          <w:sz w:val="28"/>
          <w:szCs w:val="28"/>
        </w:rPr>
        <w:tab/>
      </w:r>
      <w:r w:rsidR="00D07EB3" w:rsidRPr="00D07EB3">
        <w:rPr>
          <w:rFonts w:ascii="Arial" w:hAnsi="Arial" w:cs="Arial"/>
          <w:color w:val="242121"/>
          <w:sz w:val="28"/>
          <w:szCs w:val="28"/>
        </w:rPr>
        <w:t xml:space="preserve">In respect of the courts sentencing discretion where a mandatory sentence finds application, the guidance provided in </w:t>
      </w:r>
      <w:r w:rsidR="00D07EB3" w:rsidRPr="00D07EB3">
        <w:rPr>
          <w:rFonts w:ascii="Arial" w:hAnsi="Arial" w:cs="Arial"/>
          <w:i/>
          <w:iCs/>
          <w:color w:val="242121"/>
          <w:sz w:val="28"/>
          <w:szCs w:val="28"/>
        </w:rPr>
        <w:t>S v Malgas</w:t>
      </w:r>
      <w:r w:rsidR="00DB710E">
        <w:rPr>
          <w:rFonts w:ascii="Arial" w:hAnsi="Arial" w:cs="Arial"/>
          <w:color w:val="242121"/>
          <w:sz w:val="28"/>
          <w:szCs w:val="28"/>
        </w:rPr>
        <w:t xml:space="preserve"> 2001(3) All </w:t>
      </w:r>
      <w:r w:rsidR="00E94FAE">
        <w:rPr>
          <w:rFonts w:ascii="Arial" w:hAnsi="Arial" w:cs="Arial"/>
          <w:color w:val="242121"/>
          <w:sz w:val="28"/>
          <w:szCs w:val="28"/>
        </w:rPr>
        <w:t xml:space="preserve">SA </w:t>
      </w:r>
      <w:r w:rsidR="00E94FAE" w:rsidRPr="00D07EB3">
        <w:rPr>
          <w:rFonts w:ascii="Arial" w:hAnsi="Arial" w:cs="Arial"/>
          <w:color w:val="242121"/>
          <w:sz w:val="28"/>
          <w:szCs w:val="28"/>
        </w:rPr>
        <w:t>where</w:t>
      </w:r>
      <w:r w:rsidR="00D07EB3" w:rsidRPr="00D07EB3">
        <w:rPr>
          <w:rFonts w:ascii="Arial" w:hAnsi="Arial" w:cs="Arial"/>
          <w:color w:val="242121"/>
          <w:sz w:val="28"/>
          <w:szCs w:val="28"/>
        </w:rPr>
        <w:t xml:space="preserve"> the following was stated, is instructive:</w:t>
      </w:r>
    </w:p>
    <w:p w14:paraId="724D72FE" w14:textId="18FC5B76" w:rsidR="00D07EB3" w:rsidRDefault="00D07EB3" w:rsidP="00613660">
      <w:pPr>
        <w:pStyle w:val="NormalWeb"/>
        <w:shd w:val="clear" w:color="auto" w:fill="FFFFFF"/>
        <w:spacing w:before="0" w:beforeAutospacing="0" w:after="0" w:afterAutospacing="0" w:line="360" w:lineRule="auto"/>
        <w:ind w:left="851" w:hanging="142"/>
        <w:contextualSpacing/>
        <w:jc w:val="both"/>
        <w:rPr>
          <w:rFonts w:ascii="Verdana" w:hAnsi="Verdana"/>
          <w:color w:val="242121"/>
          <w:sz w:val="27"/>
          <w:szCs w:val="27"/>
        </w:rPr>
      </w:pPr>
      <w:r>
        <w:rPr>
          <w:rFonts w:ascii="Arial" w:hAnsi="Arial" w:cs="Arial"/>
          <w:color w:val="242121"/>
        </w:rPr>
        <w:t>"[12] The mental process in which courts engage when considering the questions of sentence depends upon the task at hand. Subject of course to any limitations imposed by the legislature or binding judicial precedent, a trial court will consider the particular circumstances of the case in the light of the well-known triad of factors relevant to sentence and impose what it considers to be just and appropriate sentence. A court excising appellant jurisdiction cannot, in the absence of material misdirection by the trial court, approach the question of sentence as if it were the trial court and then substitute the sentence arrived at by it simply because it prefers it. To do so would be to usurp the sentencing discretion of the trial court. Where material misdirection by the trial court vitiates its exercise of that discretion, an appellant court is of course entitled to consider the question of sentence afresh. In doing so, it assesses sentence as if it were a court of first instance and the sentence imposed by the trial court has no relevance. As it is said, an appellant court is large. However, even in the absence of material misdirection, an appellant court may yet be justified in interfering with the sentence imposed by the trial court. It may do so when the disparity between the sentence of the trial court and the sentence which the appellant court would have imposed had it been the trial court is so marked that it can properly be described as "shocking", "startling" or "disturbingly inappropriate. " It must be emphasised that in the latter situation the appellant court is not at large in the sense in which it is at large in the former. In the latter situation it may not substitute the sentence which it thinks appropriate merely because it does not accord with the sentence imposed by the trial court or because it prefers it to that sentence. It may do so only where the difference is so substantial that it attracts epithets of the kind I have mentioned. No such limitation exists in the former situation.</w:t>
      </w:r>
    </w:p>
    <w:p w14:paraId="2041747C" w14:textId="77777777" w:rsidR="00D07EB3" w:rsidRDefault="00D07EB3" w:rsidP="00613660">
      <w:pPr>
        <w:pStyle w:val="NormalWeb"/>
        <w:shd w:val="clear" w:color="auto" w:fill="FFFFFF"/>
        <w:spacing w:before="0" w:beforeAutospacing="0" w:after="0" w:afterAutospacing="0" w:line="360" w:lineRule="atLeast"/>
        <w:rPr>
          <w:rFonts w:ascii="Verdana" w:hAnsi="Verdana"/>
          <w:color w:val="242121"/>
          <w:sz w:val="27"/>
          <w:szCs w:val="27"/>
        </w:rPr>
      </w:pPr>
      <w:r>
        <w:rPr>
          <w:rFonts w:ascii="Verdana" w:hAnsi="Verdana"/>
          <w:color w:val="242121"/>
          <w:sz w:val="27"/>
          <w:szCs w:val="27"/>
        </w:rPr>
        <w:t> </w:t>
      </w:r>
    </w:p>
    <w:p w14:paraId="6597EEDD" w14:textId="77777777" w:rsidR="0004080E" w:rsidRDefault="0004080E" w:rsidP="00613660">
      <w:pPr>
        <w:pStyle w:val="NormalWeb"/>
        <w:shd w:val="clear" w:color="auto" w:fill="FFFFFF"/>
        <w:spacing w:before="0" w:beforeAutospacing="0" w:after="0" w:afterAutospacing="0" w:line="360" w:lineRule="atLeast"/>
        <w:rPr>
          <w:rFonts w:ascii="Verdana" w:hAnsi="Verdana"/>
          <w:color w:val="242121"/>
          <w:sz w:val="27"/>
          <w:szCs w:val="27"/>
        </w:rPr>
      </w:pPr>
    </w:p>
    <w:p w14:paraId="4EF36F07" w14:textId="77777777" w:rsidR="0004080E" w:rsidRDefault="0004080E" w:rsidP="00613660">
      <w:pPr>
        <w:pStyle w:val="NormalWeb"/>
        <w:shd w:val="clear" w:color="auto" w:fill="FFFFFF"/>
        <w:spacing w:before="0" w:beforeAutospacing="0" w:after="0" w:afterAutospacing="0" w:line="360" w:lineRule="atLeast"/>
        <w:rPr>
          <w:rFonts w:ascii="Verdana" w:hAnsi="Verdana"/>
          <w:color w:val="242121"/>
          <w:sz w:val="27"/>
          <w:szCs w:val="27"/>
        </w:rPr>
      </w:pPr>
    </w:p>
    <w:p w14:paraId="08EDB8EC" w14:textId="77777777" w:rsidR="0004080E" w:rsidRDefault="0004080E" w:rsidP="00613660">
      <w:pPr>
        <w:pStyle w:val="NormalWeb"/>
        <w:shd w:val="clear" w:color="auto" w:fill="FFFFFF"/>
        <w:spacing w:before="0" w:beforeAutospacing="0" w:after="0" w:afterAutospacing="0" w:line="360" w:lineRule="atLeast"/>
        <w:rPr>
          <w:rFonts w:ascii="Verdana" w:hAnsi="Verdana"/>
          <w:color w:val="242121"/>
          <w:sz w:val="27"/>
          <w:szCs w:val="27"/>
        </w:rPr>
      </w:pPr>
    </w:p>
    <w:p w14:paraId="0A1E766B" w14:textId="7EC2E906" w:rsidR="00D07EB3" w:rsidRPr="00D07EB3" w:rsidRDefault="00D07EB3" w:rsidP="00D07EB3">
      <w:pPr>
        <w:pStyle w:val="NormalWeb"/>
        <w:shd w:val="clear" w:color="auto" w:fill="FFFFFF"/>
        <w:spacing w:before="144" w:beforeAutospacing="0" w:after="0" w:afterAutospacing="0" w:line="360" w:lineRule="auto"/>
        <w:ind w:left="567" w:hanging="567"/>
        <w:jc w:val="both"/>
        <w:rPr>
          <w:rFonts w:ascii="Verdana" w:hAnsi="Verdana"/>
          <w:color w:val="242121"/>
          <w:sz w:val="28"/>
          <w:szCs w:val="28"/>
        </w:rPr>
      </w:pPr>
      <w:r w:rsidRPr="00242A21">
        <w:rPr>
          <w:rFonts w:ascii="Arial" w:hAnsi="Arial" w:cs="Arial"/>
          <w:color w:val="242121"/>
          <w:sz w:val="28"/>
          <w:szCs w:val="28"/>
        </w:rPr>
        <w:t>[</w:t>
      </w:r>
      <w:r w:rsidR="008D324C">
        <w:rPr>
          <w:rFonts w:ascii="Arial" w:hAnsi="Arial" w:cs="Arial"/>
          <w:color w:val="242121"/>
          <w:sz w:val="28"/>
          <w:szCs w:val="28"/>
        </w:rPr>
        <w:t>2</w:t>
      </w:r>
      <w:r w:rsidR="00E94FAE">
        <w:rPr>
          <w:rFonts w:ascii="Arial" w:hAnsi="Arial" w:cs="Arial"/>
          <w:color w:val="242121"/>
          <w:sz w:val="28"/>
          <w:szCs w:val="28"/>
        </w:rPr>
        <w:t>1</w:t>
      </w:r>
      <w:r w:rsidRPr="00242A21">
        <w:rPr>
          <w:rFonts w:ascii="Arial" w:hAnsi="Arial" w:cs="Arial"/>
          <w:color w:val="242121"/>
          <w:sz w:val="28"/>
          <w:szCs w:val="28"/>
        </w:rPr>
        <w:t>]</w:t>
      </w:r>
      <w:r>
        <w:rPr>
          <w:rFonts w:ascii="Arial" w:hAnsi="Arial" w:cs="Arial"/>
          <w:color w:val="242121"/>
        </w:rPr>
        <w:t> </w:t>
      </w:r>
      <w:r w:rsidRPr="00D07EB3">
        <w:rPr>
          <w:rFonts w:ascii="Arial" w:hAnsi="Arial" w:cs="Arial"/>
          <w:color w:val="242121"/>
          <w:sz w:val="28"/>
          <w:szCs w:val="28"/>
        </w:rPr>
        <w:t xml:space="preserve"> In </w:t>
      </w:r>
      <w:r w:rsidRPr="00936E5C">
        <w:rPr>
          <w:rFonts w:ascii="Arial" w:hAnsi="Arial" w:cs="Arial"/>
          <w:i/>
          <w:iCs/>
          <w:color w:val="242121"/>
          <w:sz w:val="28"/>
          <w:szCs w:val="28"/>
        </w:rPr>
        <w:t xml:space="preserve">S v </w:t>
      </w:r>
      <w:r w:rsidRPr="00936E5C">
        <w:rPr>
          <w:rFonts w:ascii="Arial" w:hAnsi="Arial" w:cs="Arial"/>
          <w:i/>
          <w:iCs/>
          <w:sz w:val="28"/>
          <w:szCs w:val="28"/>
        </w:rPr>
        <w:t>Maty</w:t>
      </w:r>
      <w:r w:rsidR="00936E5C" w:rsidRPr="00936E5C">
        <w:rPr>
          <w:rFonts w:ascii="Arial" w:hAnsi="Arial" w:cs="Arial"/>
          <w:i/>
          <w:iCs/>
          <w:sz w:val="28"/>
          <w:szCs w:val="28"/>
        </w:rPr>
        <w:t>i</w:t>
      </w:r>
      <w:r w:rsidRPr="00936E5C">
        <w:rPr>
          <w:rFonts w:ascii="Arial" w:hAnsi="Arial" w:cs="Arial"/>
          <w:i/>
          <w:iCs/>
          <w:sz w:val="28"/>
          <w:szCs w:val="28"/>
        </w:rPr>
        <w:t>tyi</w:t>
      </w:r>
      <w:r w:rsidRPr="00D07EB3">
        <w:rPr>
          <w:rFonts w:ascii="Arial" w:hAnsi="Arial" w:cs="Arial"/>
          <w:color w:val="242121"/>
          <w:sz w:val="28"/>
          <w:szCs w:val="28"/>
        </w:rPr>
        <w:t> </w:t>
      </w:r>
      <w:hyperlink r:id="rId7" w:tooltip="View LawCiteRecord" w:history="1">
        <w:r w:rsidRPr="00D07EB3">
          <w:rPr>
            <w:rStyle w:val="Hyperlink"/>
            <w:rFonts w:ascii="Arial" w:eastAsiaTheme="majorEastAsia" w:hAnsi="Arial" w:cs="Arial"/>
            <w:color w:val="0B4B0B"/>
            <w:sz w:val="28"/>
            <w:szCs w:val="28"/>
            <w:u w:val="none"/>
          </w:rPr>
          <w:t>2011 (1) SACR 40</w:t>
        </w:r>
      </w:hyperlink>
      <w:r w:rsidRPr="00D07EB3">
        <w:rPr>
          <w:rFonts w:ascii="Arial" w:hAnsi="Arial" w:cs="Arial"/>
          <w:color w:val="242121"/>
          <w:sz w:val="28"/>
          <w:szCs w:val="28"/>
        </w:rPr>
        <w:t> (SCA) at paragraph 23, Ponnan JA stated as follows in respect of serious crimes, such as the present:</w:t>
      </w:r>
    </w:p>
    <w:p w14:paraId="301F49A7" w14:textId="0FA6108C" w:rsidR="00D07EB3" w:rsidRPr="00D07EB3" w:rsidRDefault="00D07EB3" w:rsidP="00613660">
      <w:pPr>
        <w:pStyle w:val="NormalWeb"/>
        <w:shd w:val="clear" w:color="auto" w:fill="FFFFFF"/>
        <w:spacing w:before="144" w:beforeAutospacing="0" w:after="0" w:afterAutospacing="0" w:line="360" w:lineRule="atLeast"/>
        <w:ind w:left="720"/>
        <w:jc w:val="both"/>
        <w:rPr>
          <w:rFonts w:ascii="Verdana" w:hAnsi="Verdana"/>
          <w:color w:val="242121"/>
          <w:sz w:val="28"/>
          <w:szCs w:val="28"/>
        </w:rPr>
      </w:pPr>
      <w:r>
        <w:rPr>
          <w:rFonts w:ascii="Arial" w:hAnsi="Arial" w:cs="Arial"/>
          <w:color w:val="242121"/>
        </w:rPr>
        <w:t>"[23] Despite certain limited successes there has been no real let-up jn the crime pandemic that engulfs our country. The situation continues to be alarming. It follows that, to borrow from Malgas, it still is "no longer business as usual". And yet one notices all to frequently a willingness on the part of sentencing courts to deviate from the minimum sentences prescribed by the legislature for flimsiest of reasons-reasons, as here, that do not survive scrutiny. As Malgas makes plain courts have a duty, despite any personal doubts about the efficacy of the policy or personal aversion to it, to implement those sentences. Our courts derive their power from the Constitution and the like other arms of state owe fealty to it. Our constitutional order can hardly survive if courts fail to properly patrol boundaries of their own power by showing due deference to the legitimate domains of the power of the other arms of the state</w:t>
      </w:r>
      <w:r>
        <w:rPr>
          <w:rFonts w:ascii="Arial" w:hAnsi="Arial" w:cs="Arial"/>
          <w:b/>
          <w:bCs/>
          <w:color w:val="242121"/>
          <w:u w:val="single"/>
        </w:rPr>
        <w:t>. Here parliament has spoken. It has ordained minimum sentences for certain specified offences. Courts are obliged to impose those sentences unless there are truly convincing reasons for departing from them. Courts are not free to subvert the will of the legislature by resort to vague. ill-defined concepts such as "relative youthfulness" or other equally vague and ill-founded hypotheses that appear to fit the particular sentencing officer's personal notion of fairness</w:t>
      </w:r>
      <w:r w:rsidR="00DE0BB3">
        <w:rPr>
          <w:rFonts w:ascii="Arial" w:hAnsi="Arial" w:cs="Arial"/>
          <w:b/>
          <w:bCs/>
          <w:color w:val="242121"/>
          <w:u w:val="single"/>
        </w:rPr>
        <w:t>.</w:t>
      </w:r>
      <w:r>
        <w:rPr>
          <w:rFonts w:ascii="Arial" w:hAnsi="Arial" w:cs="Arial"/>
          <w:b/>
          <w:bCs/>
          <w:color w:val="242121"/>
          <w:u w:val="single"/>
        </w:rPr>
        <w:t xml:space="preserve"> Predictable outcomes</w:t>
      </w:r>
      <w:r w:rsidR="00DE0BB3">
        <w:rPr>
          <w:rFonts w:ascii="Arial" w:hAnsi="Arial" w:cs="Arial"/>
          <w:b/>
          <w:bCs/>
          <w:color w:val="242121"/>
          <w:u w:val="single"/>
        </w:rPr>
        <w:t>,</w:t>
      </w:r>
      <w:r>
        <w:rPr>
          <w:rFonts w:ascii="Arial" w:hAnsi="Arial" w:cs="Arial"/>
          <w:b/>
          <w:bCs/>
          <w:color w:val="242121"/>
          <w:u w:val="single"/>
        </w:rPr>
        <w:t xml:space="preserve"> not outcomes based on the whim of an individual judicial officer, is foundational to the rule of law which lies at the heart of our constitutional order. '</w:t>
      </w:r>
    </w:p>
    <w:p w14:paraId="3B5964FC" w14:textId="77777777" w:rsidR="00D07EB3" w:rsidRDefault="00D07EB3" w:rsidP="00D07EB3">
      <w:pPr>
        <w:pStyle w:val="NormalWeb"/>
        <w:shd w:val="clear" w:color="auto" w:fill="FFFFFF"/>
        <w:spacing w:before="144" w:beforeAutospacing="0" w:after="0" w:afterAutospacing="0" w:line="360" w:lineRule="atLeast"/>
        <w:jc w:val="center"/>
        <w:rPr>
          <w:rFonts w:ascii="Verdana" w:hAnsi="Verdana"/>
          <w:color w:val="242121"/>
          <w:sz w:val="27"/>
          <w:szCs w:val="27"/>
        </w:rPr>
      </w:pPr>
      <w:r>
        <w:rPr>
          <w:rFonts w:ascii="Arial" w:hAnsi="Arial" w:cs="Arial"/>
          <w:color w:val="242121"/>
        </w:rPr>
        <w:t>(my emphasis)</w:t>
      </w:r>
    </w:p>
    <w:p w14:paraId="2848AC36" w14:textId="1E5D3CDD" w:rsidR="00183C00" w:rsidRPr="00613660" w:rsidRDefault="00183C00" w:rsidP="00FF7AB4">
      <w:pPr>
        <w:spacing w:line="360" w:lineRule="auto"/>
        <w:jc w:val="both"/>
        <w:rPr>
          <w:rFonts w:ascii="Arial" w:hAnsi="Arial" w:cs="Arial"/>
          <w:b/>
          <w:bCs/>
          <w:sz w:val="28"/>
          <w:szCs w:val="28"/>
        </w:rPr>
      </w:pPr>
    </w:p>
    <w:p w14:paraId="079F58F9" w14:textId="54ABB850" w:rsidR="00F51866" w:rsidRDefault="005438B2" w:rsidP="005438B2">
      <w:pPr>
        <w:spacing w:line="360" w:lineRule="auto"/>
        <w:ind w:left="720" w:hanging="720"/>
        <w:jc w:val="both"/>
        <w:rPr>
          <w:rFonts w:ascii="Arial" w:hAnsi="Arial" w:cs="Arial"/>
          <w:sz w:val="28"/>
          <w:szCs w:val="28"/>
        </w:rPr>
      </w:pPr>
      <w:r>
        <w:rPr>
          <w:rFonts w:ascii="Arial" w:hAnsi="Arial" w:cs="Arial"/>
          <w:sz w:val="28"/>
          <w:szCs w:val="28"/>
        </w:rPr>
        <w:t>[</w:t>
      </w:r>
      <w:r w:rsidR="008D324C">
        <w:rPr>
          <w:rFonts w:ascii="Arial" w:hAnsi="Arial" w:cs="Arial"/>
          <w:sz w:val="28"/>
          <w:szCs w:val="28"/>
        </w:rPr>
        <w:t>2</w:t>
      </w:r>
      <w:r w:rsidR="00E94FAE">
        <w:rPr>
          <w:rFonts w:ascii="Arial" w:hAnsi="Arial" w:cs="Arial"/>
          <w:sz w:val="28"/>
          <w:szCs w:val="28"/>
        </w:rPr>
        <w:t>2</w:t>
      </w:r>
      <w:r>
        <w:rPr>
          <w:rFonts w:ascii="Arial" w:hAnsi="Arial" w:cs="Arial"/>
          <w:sz w:val="28"/>
          <w:szCs w:val="28"/>
        </w:rPr>
        <w:t>]</w:t>
      </w:r>
      <w:r>
        <w:rPr>
          <w:rFonts w:ascii="Arial" w:hAnsi="Arial" w:cs="Arial"/>
          <w:sz w:val="28"/>
          <w:szCs w:val="28"/>
        </w:rPr>
        <w:tab/>
      </w:r>
      <w:r w:rsidR="00F51866">
        <w:rPr>
          <w:rFonts w:ascii="Arial" w:hAnsi="Arial" w:cs="Arial"/>
          <w:sz w:val="28"/>
          <w:szCs w:val="28"/>
        </w:rPr>
        <w:t xml:space="preserve">The fulcrum of the appellants dissatisfaction with the sentence are </w:t>
      </w:r>
      <w:r w:rsidR="00702D0E">
        <w:rPr>
          <w:rFonts w:ascii="Arial" w:hAnsi="Arial" w:cs="Arial"/>
          <w:sz w:val="28"/>
          <w:szCs w:val="28"/>
        </w:rPr>
        <w:t>dealt with independently as set out below.</w:t>
      </w:r>
    </w:p>
    <w:p w14:paraId="70A25100" w14:textId="2181C5B3" w:rsidR="00F51866" w:rsidRDefault="00F51866" w:rsidP="00613660">
      <w:pPr>
        <w:spacing w:after="0" w:line="360" w:lineRule="auto"/>
        <w:ind w:left="720"/>
        <w:jc w:val="both"/>
        <w:rPr>
          <w:rFonts w:ascii="Arial" w:hAnsi="Arial" w:cs="Arial"/>
          <w:sz w:val="28"/>
          <w:szCs w:val="28"/>
          <w:u w:val="single"/>
        </w:rPr>
      </w:pPr>
      <w:r w:rsidRPr="00702D0E">
        <w:rPr>
          <w:rFonts w:ascii="Arial" w:hAnsi="Arial" w:cs="Arial"/>
          <w:sz w:val="28"/>
          <w:szCs w:val="28"/>
          <w:u w:val="single"/>
        </w:rPr>
        <w:t>When regard is had to the time both appellants spent in custody prior to their sentences together with the effective sentence meted out to them, it becomes apparent that the sentence of the first appellant is equivalent to 38 years imprisonment and that of the second appellant would be 24 years imprisonment.</w:t>
      </w:r>
    </w:p>
    <w:p w14:paraId="05D97EE0" w14:textId="77777777" w:rsidR="00613660" w:rsidRPr="00702D0E" w:rsidRDefault="00613660" w:rsidP="00702D0E">
      <w:pPr>
        <w:spacing w:line="360" w:lineRule="auto"/>
        <w:ind w:left="720"/>
        <w:jc w:val="both"/>
        <w:rPr>
          <w:rFonts w:ascii="Arial" w:hAnsi="Arial" w:cs="Arial"/>
          <w:sz w:val="28"/>
          <w:szCs w:val="28"/>
          <w:u w:val="single"/>
        </w:rPr>
      </w:pPr>
    </w:p>
    <w:p w14:paraId="03CF48C7" w14:textId="5F41F70C" w:rsidR="00A907DE" w:rsidRDefault="00BA4173" w:rsidP="00613660">
      <w:pPr>
        <w:pStyle w:val="NormalWeb"/>
        <w:shd w:val="clear" w:color="auto" w:fill="FFFFFF"/>
        <w:spacing w:before="0" w:beforeAutospacing="0" w:after="0" w:afterAutospacing="0" w:line="360" w:lineRule="auto"/>
        <w:ind w:left="720" w:hanging="720"/>
        <w:jc w:val="both"/>
        <w:rPr>
          <w:rFonts w:ascii="Arial" w:hAnsi="Arial" w:cs="Arial"/>
          <w:color w:val="242121"/>
          <w:sz w:val="28"/>
          <w:szCs w:val="28"/>
        </w:rPr>
      </w:pPr>
      <w:r>
        <w:rPr>
          <w:rFonts w:ascii="Arial" w:hAnsi="Arial" w:cs="Arial"/>
          <w:color w:val="242121"/>
          <w:sz w:val="28"/>
          <w:szCs w:val="28"/>
        </w:rPr>
        <w:t>[</w:t>
      </w:r>
      <w:r w:rsidR="00242A21">
        <w:rPr>
          <w:rFonts w:ascii="Arial" w:hAnsi="Arial" w:cs="Arial"/>
          <w:color w:val="242121"/>
          <w:sz w:val="28"/>
          <w:szCs w:val="28"/>
        </w:rPr>
        <w:t>2</w:t>
      </w:r>
      <w:r w:rsidR="00E94FAE">
        <w:rPr>
          <w:rFonts w:ascii="Arial" w:hAnsi="Arial" w:cs="Arial"/>
          <w:color w:val="242121"/>
          <w:sz w:val="28"/>
          <w:szCs w:val="28"/>
        </w:rPr>
        <w:t>3</w:t>
      </w:r>
      <w:r>
        <w:rPr>
          <w:rFonts w:ascii="Arial" w:hAnsi="Arial" w:cs="Arial"/>
          <w:color w:val="242121"/>
          <w:sz w:val="28"/>
          <w:szCs w:val="28"/>
        </w:rPr>
        <w:t>]</w:t>
      </w:r>
      <w:r>
        <w:rPr>
          <w:rFonts w:ascii="Arial" w:hAnsi="Arial" w:cs="Arial"/>
          <w:color w:val="242121"/>
          <w:sz w:val="28"/>
          <w:szCs w:val="28"/>
        </w:rPr>
        <w:tab/>
      </w:r>
      <w:r w:rsidR="00B15432">
        <w:rPr>
          <w:rFonts w:ascii="Arial" w:hAnsi="Arial" w:cs="Arial"/>
          <w:color w:val="242121"/>
          <w:sz w:val="28"/>
          <w:szCs w:val="28"/>
        </w:rPr>
        <w:t xml:space="preserve">In my view  the calculation that is proposed by the appellants is not beneficial. See: </w:t>
      </w:r>
      <w:r w:rsidR="00B15432" w:rsidRPr="00B15432">
        <w:rPr>
          <w:rFonts w:ascii="Arial" w:hAnsi="Arial" w:cs="Arial"/>
          <w:i/>
          <w:iCs/>
          <w:color w:val="242121"/>
          <w:sz w:val="28"/>
          <w:szCs w:val="28"/>
        </w:rPr>
        <w:t>S v Seboko</w:t>
      </w:r>
      <w:r w:rsidR="00B15432">
        <w:rPr>
          <w:rFonts w:ascii="Arial" w:hAnsi="Arial" w:cs="Arial"/>
          <w:color w:val="242121"/>
          <w:sz w:val="28"/>
          <w:szCs w:val="28"/>
        </w:rPr>
        <w:t xml:space="preserve"> 2009 (2) SACR 573 (NCK) at paragraph [22]. A scientific formula to determine the extent to which a propose</w:t>
      </w:r>
      <w:r w:rsidR="00DE0BB3">
        <w:rPr>
          <w:rFonts w:ascii="Arial" w:hAnsi="Arial" w:cs="Arial"/>
          <w:color w:val="242121"/>
          <w:sz w:val="28"/>
          <w:szCs w:val="28"/>
        </w:rPr>
        <w:t>d</w:t>
      </w:r>
      <w:r w:rsidR="00B15432">
        <w:rPr>
          <w:rFonts w:ascii="Arial" w:hAnsi="Arial" w:cs="Arial"/>
          <w:color w:val="242121"/>
          <w:sz w:val="28"/>
          <w:szCs w:val="28"/>
        </w:rPr>
        <w:t xml:space="preserve"> sentence should be reduced by virtue of the time spent in pretrial detention is unhelpful.</w:t>
      </w:r>
    </w:p>
    <w:p w14:paraId="2BE87548" w14:textId="77777777" w:rsidR="00613660" w:rsidRDefault="00613660" w:rsidP="00613660">
      <w:pPr>
        <w:pStyle w:val="NormalWeb"/>
        <w:shd w:val="clear" w:color="auto" w:fill="FFFFFF"/>
        <w:spacing w:before="0" w:beforeAutospacing="0" w:after="0" w:afterAutospacing="0" w:line="360" w:lineRule="auto"/>
        <w:ind w:left="720" w:hanging="720"/>
        <w:jc w:val="both"/>
        <w:rPr>
          <w:rFonts w:ascii="Arial" w:hAnsi="Arial" w:cs="Arial"/>
          <w:color w:val="242121"/>
          <w:sz w:val="28"/>
          <w:szCs w:val="28"/>
        </w:rPr>
      </w:pPr>
    </w:p>
    <w:p w14:paraId="6C351C34" w14:textId="4E9A1AF1" w:rsidR="0012536F" w:rsidRPr="00613660" w:rsidRDefault="00B15432" w:rsidP="00613660">
      <w:pPr>
        <w:pStyle w:val="NormalWeb"/>
        <w:shd w:val="clear" w:color="auto" w:fill="FFFFFF"/>
        <w:spacing w:before="144" w:beforeAutospacing="0" w:after="0" w:afterAutospacing="0" w:line="360" w:lineRule="auto"/>
        <w:ind w:left="720" w:hanging="720"/>
        <w:rPr>
          <w:rFonts w:ascii="Arial" w:hAnsi="Arial" w:cs="Arial"/>
          <w:sz w:val="27"/>
          <w:szCs w:val="27"/>
          <w:shd w:val="clear" w:color="auto" w:fill="FFFFFF"/>
        </w:rPr>
      </w:pPr>
      <w:r>
        <w:rPr>
          <w:rFonts w:ascii="Arial" w:hAnsi="Arial" w:cs="Arial"/>
          <w:color w:val="242121"/>
          <w:sz w:val="28"/>
          <w:szCs w:val="28"/>
        </w:rPr>
        <w:t xml:space="preserve"> </w:t>
      </w:r>
      <w:r w:rsidR="0012536F">
        <w:rPr>
          <w:rFonts w:ascii="Arial" w:hAnsi="Arial" w:cs="Arial"/>
          <w:color w:val="242121"/>
          <w:sz w:val="28"/>
          <w:szCs w:val="28"/>
        </w:rPr>
        <w:t>[2</w:t>
      </w:r>
      <w:r w:rsidR="00E94FAE">
        <w:rPr>
          <w:rFonts w:ascii="Arial" w:hAnsi="Arial" w:cs="Arial"/>
          <w:color w:val="242121"/>
          <w:sz w:val="28"/>
          <w:szCs w:val="28"/>
        </w:rPr>
        <w:t>4</w:t>
      </w:r>
      <w:r w:rsidR="0012536F">
        <w:rPr>
          <w:rFonts w:ascii="Arial" w:hAnsi="Arial" w:cs="Arial"/>
          <w:color w:val="242121"/>
          <w:sz w:val="28"/>
          <w:szCs w:val="28"/>
        </w:rPr>
        <w:t>]</w:t>
      </w:r>
      <w:r w:rsidR="0012536F">
        <w:rPr>
          <w:rFonts w:ascii="Arial" w:hAnsi="Arial" w:cs="Arial"/>
          <w:color w:val="242121"/>
          <w:sz w:val="28"/>
          <w:szCs w:val="28"/>
        </w:rPr>
        <w:tab/>
      </w:r>
      <w:r w:rsidR="0012536F" w:rsidRPr="00597A63">
        <w:rPr>
          <w:rFonts w:ascii="Arial" w:hAnsi="Arial" w:cs="Arial"/>
          <w:sz w:val="28"/>
          <w:szCs w:val="28"/>
        </w:rPr>
        <w:t xml:space="preserve">In </w:t>
      </w:r>
      <w:r w:rsidRPr="00597A63">
        <w:rPr>
          <w:rFonts w:ascii="Arial" w:hAnsi="Arial" w:cs="Arial"/>
          <w:i/>
          <w:iCs/>
          <w:sz w:val="27"/>
          <w:szCs w:val="27"/>
          <w:shd w:val="clear" w:color="auto" w:fill="FFFFFF"/>
        </w:rPr>
        <w:t>Radebe v S</w:t>
      </w:r>
      <w:r w:rsidRPr="00597A63">
        <w:rPr>
          <w:rFonts w:ascii="Arial" w:hAnsi="Arial" w:cs="Arial"/>
          <w:b/>
          <w:bCs/>
          <w:i/>
          <w:iCs/>
          <w:sz w:val="27"/>
          <w:szCs w:val="27"/>
          <w:shd w:val="clear" w:color="auto" w:fill="FFFFFF"/>
        </w:rPr>
        <w:t> </w:t>
      </w:r>
      <w:r w:rsidRPr="00597A63">
        <w:rPr>
          <w:rFonts w:ascii="Arial" w:hAnsi="Arial" w:cs="Arial"/>
          <w:sz w:val="27"/>
          <w:szCs w:val="27"/>
          <w:shd w:val="clear" w:color="auto" w:fill="FFFFFF"/>
        </w:rPr>
        <w:t>(726/12) </w:t>
      </w:r>
      <w:hyperlink r:id="rId8" w:tooltip="View LawCiteRecord" w:history="1">
        <w:r w:rsidRPr="00DE0BB3">
          <w:rPr>
            <w:rStyle w:val="Hyperlink"/>
            <w:rFonts w:ascii="Arial" w:eastAsiaTheme="majorEastAsia" w:hAnsi="Arial" w:cs="Arial"/>
            <w:color w:val="auto"/>
            <w:sz w:val="27"/>
            <w:szCs w:val="27"/>
            <w:u w:val="none"/>
            <w:shd w:val="clear" w:color="auto" w:fill="FFFFFF"/>
          </w:rPr>
          <w:t>[2013] ZASCA 31</w:t>
        </w:r>
      </w:hyperlink>
      <w:r w:rsidRPr="00597A63">
        <w:rPr>
          <w:rFonts w:ascii="Arial" w:hAnsi="Arial" w:cs="Arial"/>
          <w:sz w:val="27"/>
          <w:szCs w:val="27"/>
          <w:shd w:val="clear" w:color="auto" w:fill="FFFFFF"/>
        </w:rPr>
        <w:t> (27 March 2013)</w:t>
      </w:r>
      <w:r w:rsidR="0012536F" w:rsidRPr="00597A63">
        <w:rPr>
          <w:rFonts w:ascii="Arial" w:hAnsi="Arial" w:cs="Arial"/>
          <w:sz w:val="27"/>
          <w:szCs w:val="27"/>
          <w:shd w:val="clear" w:color="auto" w:fill="FFFFFF"/>
        </w:rPr>
        <w:t xml:space="preserve"> Lewis JA  (Leach JA and Erasmus AJA concurring </w:t>
      </w:r>
      <w:r w:rsidR="0012536F" w:rsidRPr="00597A63">
        <w:rPr>
          <w:rFonts w:ascii="Arial" w:hAnsi="Arial" w:cs="Arial"/>
          <w:b/>
          <w:bCs/>
          <w:sz w:val="27"/>
          <w:szCs w:val="27"/>
          <w:shd w:val="clear" w:color="auto" w:fill="FFFFFF"/>
        </w:rPr>
        <w:t xml:space="preserve">) </w:t>
      </w:r>
      <w:r w:rsidR="0012536F" w:rsidRPr="00597A63">
        <w:rPr>
          <w:rFonts w:ascii="Arial" w:hAnsi="Arial" w:cs="Arial"/>
          <w:sz w:val="27"/>
          <w:szCs w:val="27"/>
          <w:shd w:val="clear" w:color="auto" w:fill="FFFFFF"/>
        </w:rPr>
        <w:t>stated as follows regarding pretrial detention:</w:t>
      </w:r>
    </w:p>
    <w:p w14:paraId="7F824D9C" w14:textId="578E7716" w:rsidR="0012536F" w:rsidRPr="00597A63" w:rsidRDefault="0012536F" w:rsidP="00613660">
      <w:pPr>
        <w:pStyle w:val="western"/>
        <w:shd w:val="clear" w:color="auto" w:fill="FFFFFF"/>
        <w:spacing w:before="144" w:beforeAutospacing="0" w:after="0" w:afterAutospacing="0" w:line="360" w:lineRule="atLeast"/>
        <w:ind w:left="720"/>
        <w:jc w:val="both"/>
        <w:rPr>
          <w:rFonts w:ascii="Verdana" w:hAnsi="Verdana"/>
          <w:lang w:val="en-GB"/>
        </w:rPr>
      </w:pPr>
      <w:r w:rsidRPr="00597A63">
        <w:rPr>
          <w:rFonts w:ascii="Arial" w:hAnsi="Arial" w:cs="Arial"/>
          <w:lang w:val="en-GB"/>
        </w:rPr>
        <w:t>[14] A better approach, in my view, is that the period in detention pre-sentencing is but one of the factors that should be taken into account in determining whether the effective period of imprisonment to be imposed is justified: whether it is proportionate to the crime committed. Such an approach would take into account the conditions affecting the accused in detention and the reason for a prolonged period of detention. And accordingly, in determining, in respect of the charge of robbery with aggravating circumstances, whether substantial and compelling circumstances warrant a lesser sentence than that prescribed by the Criminal Law Amendment Act 105 of 1997 (15 years’ imprisonment for robbery), the test is not whether on its own that period of detention constitutes a substantial or compelling circumstance, but whether the effective sentence proposed is proportionate to the crime or crimes committed: whether the sentence in all the circumstances, including the period spent in detention prior to conviction and sentencing, is a just one.</w:t>
      </w:r>
    </w:p>
    <w:p w14:paraId="44E849D7" w14:textId="77777777" w:rsidR="0012536F" w:rsidRPr="00597A63" w:rsidRDefault="0012536F" w:rsidP="00597A63">
      <w:pPr>
        <w:pStyle w:val="western"/>
        <w:shd w:val="clear" w:color="auto" w:fill="FFFFFF"/>
        <w:spacing w:before="144" w:beforeAutospacing="0" w:after="0" w:afterAutospacing="0" w:line="360" w:lineRule="atLeast"/>
        <w:ind w:left="720"/>
        <w:jc w:val="both"/>
        <w:rPr>
          <w:rFonts w:ascii="Verdana" w:hAnsi="Verdana"/>
          <w:lang w:val="en-GB"/>
        </w:rPr>
      </w:pPr>
      <w:r w:rsidRPr="00597A63">
        <w:rPr>
          <w:rFonts w:ascii="Arial" w:hAnsi="Arial" w:cs="Arial"/>
          <w:lang w:val="en-GB"/>
        </w:rPr>
        <w:t>[15] That general principle was expressed, first, in relation to the way to assess whether substantial and compelling circumstances exist where a minimum sentence has been prescribed by the </w:t>
      </w:r>
      <w:hyperlink r:id="rId9" w:history="1">
        <w:r w:rsidRPr="00597A63">
          <w:rPr>
            <w:rStyle w:val="Hyperlink"/>
            <w:rFonts w:ascii="Arial" w:eastAsiaTheme="majorEastAsia" w:hAnsi="Arial" w:cs="Arial"/>
            <w:color w:val="auto"/>
            <w:u w:val="none"/>
            <w:lang w:val="en-GB"/>
          </w:rPr>
          <w:t>Criminal Law Amendment Act, in</w:t>
        </w:r>
      </w:hyperlink>
      <w:r w:rsidRPr="00597A63">
        <w:rPr>
          <w:rFonts w:ascii="Arial" w:hAnsi="Arial" w:cs="Arial"/>
          <w:lang w:val="en-GB"/>
        </w:rPr>
        <w:t> </w:t>
      </w:r>
      <w:r w:rsidRPr="00597A63">
        <w:rPr>
          <w:rFonts w:ascii="Arial" w:hAnsi="Arial" w:cs="Arial"/>
          <w:i/>
          <w:iCs/>
          <w:lang w:val="en-GB"/>
        </w:rPr>
        <w:t>S v Malgas</w:t>
      </w:r>
      <w:r w:rsidRPr="00597A63">
        <w:rPr>
          <w:rFonts w:ascii="Arial" w:hAnsi="Arial" w:cs="Arial"/>
          <w:lang w:val="en-GB"/>
        </w:rPr>
        <w:t> </w:t>
      </w:r>
      <w:hyperlink r:id="rId10" w:tooltip="View LawCiteRecord" w:history="1">
        <w:r w:rsidRPr="00597A63">
          <w:rPr>
            <w:rStyle w:val="Hyperlink"/>
            <w:rFonts w:ascii="Arial" w:eastAsiaTheme="majorEastAsia" w:hAnsi="Arial" w:cs="Arial"/>
            <w:color w:val="auto"/>
            <w:u w:val="none"/>
            <w:lang w:val="en-GB"/>
          </w:rPr>
          <w:t>2001 (2) SA 1222</w:t>
        </w:r>
      </w:hyperlink>
      <w:r w:rsidRPr="00597A63">
        <w:rPr>
          <w:rFonts w:ascii="Arial" w:hAnsi="Arial" w:cs="Arial"/>
          <w:lang w:val="en-GB"/>
        </w:rPr>
        <w:t>; </w:t>
      </w:r>
      <w:hyperlink r:id="rId11" w:tooltip="View LawCiteRecord" w:history="1">
        <w:r w:rsidRPr="00597A63">
          <w:rPr>
            <w:rStyle w:val="Hyperlink"/>
            <w:rFonts w:ascii="Arial" w:eastAsiaTheme="majorEastAsia" w:hAnsi="Arial" w:cs="Arial"/>
            <w:color w:val="auto"/>
            <w:u w:val="none"/>
            <w:lang w:val="en-GB"/>
          </w:rPr>
          <w:t>2001 (1) SACR 469</w:t>
        </w:r>
      </w:hyperlink>
      <w:r w:rsidRPr="00597A63">
        <w:rPr>
          <w:rFonts w:ascii="Arial" w:hAnsi="Arial" w:cs="Arial"/>
          <w:lang w:val="en-GB"/>
        </w:rPr>
        <w:t> (SCA) where Marais JA said (para 25):</w:t>
      </w:r>
    </w:p>
    <w:p w14:paraId="1E6593CD" w14:textId="77777777" w:rsidR="0012536F" w:rsidRPr="00597A63" w:rsidRDefault="0012536F" w:rsidP="00597A63">
      <w:pPr>
        <w:pStyle w:val="western"/>
        <w:shd w:val="clear" w:color="auto" w:fill="FFFFFF"/>
        <w:spacing w:before="144" w:beforeAutospacing="0" w:after="0" w:afterAutospacing="0" w:line="360" w:lineRule="atLeast"/>
        <w:ind w:left="720"/>
        <w:jc w:val="both"/>
        <w:rPr>
          <w:rFonts w:ascii="Verdana" w:hAnsi="Verdana"/>
          <w:lang w:val="en-GB"/>
        </w:rPr>
      </w:pPr>
      <w:r w:rsidRPr="00597A63">
        <w:rPr>
          <w:rFonts w:ascii="Verdana" w:hAnsi="Verdana"/>
          <w:lang w:val="en-GB"/>
        </w:rPr>
        <w:t>‘</w:t>
      </w:r>
      <w:r w:rsidRPr="00597A63">
        <w:rPr>
          <w:rFonts w:ascii="Arial" w:hAnsi="Arial" w:cs="Arial"/>
          <w:lang w:val="en-GB"/>
        </w:rPr>
        <w:t>If the sentencing court on consideration of the circumstances of the particular case is satisfied that they render the prescribed sentence unjust in that it would be disproportionate to the crime, the criminal and the needs of society, so that an injustice would be done by imposing that sentence, it is entitled to impose a lesser sentence.’</w:t>
      </w:r>
    </w:p>
    <w:p w14:paraId="39E3D905" w14:textId="77777777" w:rsidR="0012536F" w:rsidRPr="00597A63" w:rsidRDefault="0012536F" w:rsidP="00597A63">
      <w:pPr>
        <w:pStyle w:val="western"/>
        <w:shd w:val="clear" w:color="auto" w:fill="FFFFFF"/>
        <w:spacing w:before="144" w:beforeAutospacing="0" w:after="0" w:afterAutospacing="0" w:line="360" w:lineRule="atLeast"/>
        <w:ind w:left="720"/>
        <w:jc w:val="both"/>
        <w:rPr>
          <w:rFonts w:ascii="Verdana" w:hAnsi="Verdana"/>
          <w:lang w:val="en-GB"/>
        </w:rPr>
      </w:pPr>
      <w:r w:rsidRPr="00597A63">
        <w:rPr>
          <w:rFonts w:ascii="Arial" w:hAnsi="Arial" w:cs="Arial"/>
          <w:lang w:val="en-GB"/>
        </w:rPr>
        <w:t>That approach was endorsed by the Constitutional Court in </w:t>
      </w:r>
      <w:r w:rsidRPr="00597A63">
        <w:rPr>
          <w:rFonts w:ascii="Arial" w:hAnsi="Arial" w:cs="Arial"/>
          <w:i/>
          <w:iCs/>
          <w:lang w:val="en-GB"/>
        </w:rPr>
        <w:t>S v Dodo</w:t>
      </w:r>
      <w:r w:rsidRPr="00597A63">
        <w:rPr>
          <w:rFonts w:ascii="Arial" w:hAnsi="Arial" w:cs="Arial"/>
          <w:lang w:val="en-GB"/>
        </w:rPr>
        <w:t> </w:t>
      </w:r>
      <w:hyperlink r:id="rId12" w:tooltip="View Case" w:history="1">
        <w:r w:rsidRPr="00597A63">
          <w:rPr>
            <w:rStyle w:val="Hyperlink"/>
            <w:rFonts w:ascii="Arial" w:eastAsiaTheme="majorEastAsia" w:hAnsi="Arial" w:cs="Arial"/>
            <w:color w:val="auto"/>
            <w:u w:val="none"/>
            <w:lang w:val="en-GB"/>
          </w:rPr>
          <w:t>[2001] ZACC 16</w:t>
        </w:r>
      </w:hyperlink>
      <w:r w:rsidRPr="00597A63">
        <w:rPr>
          <w:rFonts w:ascii="Arial" w:hAnsi="Arial" w:cs="Arial"/>
          <w:lang w:val="en-GB"/>
        </w:rPr>
        <w:t>; </w:t>
      </w:r>
      <w:hyperlink r:id="rId13" w:tooltip="View LawCiteRecord" w:history="1">
        <w:r w:rsidRPr="00597A63">
          <w:rPr>
            <w:rStyle w:val="Hyperlink"/>
            <w:rFonts w:ascii="Arial" w:eastAsiaTheme="majorEastAsia" w:hAnsi="Arial" w:cs="Arial"/>
            <w:color w:val="auto"/>
            <w:u w:val="none"/>
            <w:lang w:val="en-GB"/>
          </w:rPr>
          <w:t>2001 (3) SA 382</w:t>
        </w:r>
      </w:hyperlink>
      <w:r w:rsidRPr="00597A63">
        <w:rPr>
          <w:rFonts w:ascii="Arial" w:hAnsi="Arial" w:cs="Arial"/>
          <w:lang w:val="en-GB"/>
        </w:rPr>
        <w:t>; </w:t>
      </w:r>
      <w:hyperlink r:id="rId14" w:tooltip="View LawCiteRecord" w:history="1">
        <w:r w:rsidRPr="00597A63">
          <w:rPr>
            <w:rStyle w:val="Hyperlink"/>
            <w:rFonts w:ascii="Arial" w:eastAsiaTheme="majorEastAsia" w:hAnsi="Arial" w:cs="Arial"/>
            <w:color w:val="auto"/>
            <w:u w:val="none"/>
            <w:lang w:val="en-GB"/>
          </w:rPr>
          <w:t>2001 (1) SACR 594</w:t>
        </w:r>
      </w:hyperlink>
      <w:r w:rsidRPr="00597A63">
        <w:rPr>
          <w:rFonts w:ascii="Arial" w:hAnsi="Arial" w:cs="Arial"/>
          <w:lang w:val="en-GB"/>
        </w:rPr>
        <w:t> (CC). More recently, in </w:t>
      </w:r>
      <w:r w:rsidRPr="00597A63">
        <w:rPr>
          <w:rFonts w:ascii="Arial" w:hAnsi="Arial" w:cs="Arial"/>
          <w:i/>
          <w:iCs/>
          <w:lang w:val="en-GB"/>
        </w:rPr>
        <w:t>S v Vilakazi</w:t>
      </w:r>
      <w:r w:rsidRPr="00597A63">
        <w:rPr>
          <w:rFonts w:ascii="Arial" w:hAnsi="Arial" w:cs="Arial"/>
          <w:lang w:val="en-GB"/>
        </w:rPr>
        <w:t> </w:t>
      </w:r>
      <w:hyperlink r:id="rId15" w:tooltip="View LawCiteRecord" w:history="1">
        <w:r w:rsidRPr="00597A63">
          <w:rPr>
            <w:rStyle w:val="Hyperlink"/>
            <w:rFonts w:ascii="Arial" w:eastAsiaTheme="majorEastAsia" w:hAnsi="Arial" w:cs="Arial"/>
            <w:color w:val="auto"/>
            <w:u w:val="none"/>
            <w:lang w:val="en-GB"/>
          </w:rPr>
          <w:t>2012 (6) SA 353</w:t>
        </w:r>
      </w:hyperlink>
      <w:r w:rsidRPr="00597A63">
        <w:rPr>
          <w:rFonts w:ascii="Arial" w:hAnsi="Arial" w:cs="Arial"/>
          <w:lang w:val="en-GB"/>
        </w:rPr>
        <w:t>; </w:t>
      </w:r>
      <w:hyperlink r:id="rId16" w:tooltip="View LawCiteRecord" w:history="1">
        <w:r w:rsidRPr="00597A63">
          <w:rPr>
            <w:rStyle w:val="Hyperlink"/>
            <w:rFonts w:ascii="Arial" w:eastAsiaTheme="majorEastAsia" w:hAnsi="Arial" w:cs="Arial"/>
            <w:color w:val="auto"/>
            <w:u w:val="none"/>
            <w:lang w:val="en-GB"/>
          </w:rPr>
          <w:t>2009 (1) SACR 552</w:t>
        </w:r>
      </w:hyperlink>
      <w:r w:rsidRPr="00597A63">
        <w:rPr>
          <w:rFonts w:ascii="Arial" w:hAnsi="Arial" w:cs="Arial"/>
          <w:lang w:val="en-GB"/>
        </w:rPr>
        <w:t> (SCA) this court explained that particular factors, whether aggravating or mitigating, should not be taken individually and in isolation as substantial or compelling circumstances. Nugent JA said (para 15):</w:t>
      </w:r>
    </w:p>
    <w:p w14:paraId="75095B79" w14:textId="77777777" w:rsidR="0012536F" w:rsidRDefault="0012536F" w:rsidP="00597A63">
      <w:pPr>
        <w:pStyle w:val="western"/>
        <w:shd w:val="clear" w:color="auto" w:fill="FFFFFF"/>
        <w:spacing w:before="144" w:beforeAutospacing="0" w:after="0" w:afterAutospacing="0" w:line="360" w:lineRule="atLeast"/>
        <w:ind w:left="720"/>
        <w:jc w:val="both"/>
        <w:rPr>
          <w:rFonts w:ascii="Arial" w:hAnsi="Arial" w:cs="Arial"/>
          <w:lang w:val="en-GB"/>
        </w:rPr>
      </w:pPr>
      <w:r w:rsidRPr="00597A63">
        <w:rPr>
          <w:rFonts w:ascii="Verdana" w:hAnsi="Verdana"/>
          <w:lang w:val="en-GB"/>
        </w:rPr>
        <w:t>‘</w:t>
      </w:r>
      <w:r w:rsidRPr="00597A63">
        <w:rPr>
          <w:rFonts w:ascii="Arial" w:hAnsi="Arial" w:cs="Arial"/>
          <w:lang w:val="en-GB"/>
        </w:rPr>
        <w:t>It is clear from the terms in which the test was framed in </w:t>
      </w:r>
      <w:r w:rsidRPr="00597A63">
        <w:rPr>
          <w:rFonts w:ascii="Arial" w:hAnsi="Arial" w:cs="Arial"/>
          <w:i/>
          <w:iCs/>
          <w:lang w:val="en-GB"/>
        </w:rPr>
        <w:t>Malgas</w:t>
      </w:r>
      <w:r w:rsidRPr="00597A63">
        <w:rPr>
          <w:rFonts w:ascii="Arial" w:hAnsi="Arial" w:cs="Arial"/>
          <w:lang w:val="en-GB"/>
        </w:rPr>
        <w:t> and endorsed in </w:t>
      </w:r>
      <w:r w:rsidRPr="00597A63">
        <w:rPr>
          <w:rFonts w:ascii="Arial" w:hAnsi="Arial" w:cs="Arial"/>
          <w:i/>
          <w:iCs/>
          <w:lang w:val="en-GB"/>
        </w:rPr>
        <w:t>Dodo</w:t>
      </w:r>
      <w:r w:rsidRPr="00597A63">
        <w:rPr>
          <w:rFonts w:ascii="Arial" w:hAnsi="Arial" w:cs="Arial"/>
          <w:lang w:val="en-GB"/>
        </w:rPr>
        <w:t> that it is incumbent upon a court in every case, before it imposes a prescribed sentence, to assess, upon a consideration of all the circumstances of the particular case, whether the prescribed sentence is indeed proportionate to the particular offence.’</w:t>
      </w:r>
    </w:p>
    <w:p w14:paraId="0F468EA0" w14:textId="77777777" w:rsidR="00613660" w:rsidRPr="00597A63" w:rsidRDefault="00613660" w:rsidP="00597A63">
      <w:pPr>
        <w:pStyle w:val="western"/>
        <w:shd w:val="clear" w:color="auto" w:fill="FFFFFF"/>
        <w:spacing w:before="144" w:beforeAutospacing="0" w:after="0" w:afterAutospacing="0" w:line="360" w:lineRule="atLeast"/>
        <w:ind w:left="720"/>
        <w:jc w:val="both"/>
        <w:rPr>
          <w:rFonts w:ascii="Verdana" w:hAnsi="Verdana"/>
          <w:lang w:val="en-GB"/>
        </w:rPr>
      </w:pPr>
    </w:p>
    <w:p w14:paraId="5B46099A" w14:textId="681E9A6C" w:rsidR="0001412B" w:rsidRDefault="0001412B" w:rsidP="00597A63">
      <w:pPr>
        <w:pStyle w:val="NormalWeb"/>
        <w:shd w:val="clear" w:color="auto" w:fill="FFFFFF"/>
        <w:spacing w:before="144" w:beforeAutospacing="0" w:after="0" w:afterAutospacing="0" w:line="360" w:lineRule="auto"/>
        <w:ind w:left="720" w:hanging="720"/>
        <w:jc w:val="both"/>
        <w:rPr>
          <w:rFonts w:ascii="Arial" w:hAnsi="Arial" w:cs="Arial"/>
          <w:color w:val="242121"/>
          <w:sz w:val="28"/>
          <w:szCs w:val="28"/>
        </w:rPr>
      </w:pPr>
      <w:r>
        <w:rPr>
          <w:rFonts w:ascii="Arial" w:hAnsi="Arial" w:cs="Arial"/>
          <w:color w:val="242121"/>
          <w:sz w:val="28"/>
          <w:szCs w:val="28"/>
        </w:rPr>
        <w:t>[2</w:t>
      </w:r>
      <w:r w:rsidR="00E94FAE">
        <w:rPr>
          <w:rFonts w:ascii="Arial" w:hAnsi="Arial" w:cs="Arial"/>
          <w:color w:val="242121"/>
          <w:sz w:val="28"/>
          <w:szCs w:val="28"/>
        </w:rPr>
        <w:t>5</w:t>
      </w:r>
      <w:r>
        <w:rPr>
          <w:rFonts w:ascii="Arial" w:hAnsi="Arial" w:cs="Arial"/>
          <w:color w:val="242121"/>
          <w:sz w:val="28"/>
          <w:szCs w:val="28"/>
        </w:rPr>
        <w:t>] The Regional Magistrate’s judgment on sentence unmistakably disavows this contention.  At the genesis of his judgment, the Regional Magistrate states as follows:</w:t>
      </w:r>
    </w:p>
    <w:p w14:paraId="74FC29CF" w14:textId="60313894" w:rsidR="0001412B" w:rsidRDefault="0001412B" w:rsidP="00613660">
      <w:pPr>
        <w:pStyle w:val="NormalWeb"/>
        <w:shd w:val="clear" w:color="auto" w:fill="FFFFFF"/>
        <w:spacing w:before="0" w:beforeAutospacing="0" w:after="0" w:afterAutospacing="0" w:line="360" w:lineRule="auto"/>
        <w:ind w:left="720"/>
        <w:jc w:val="both"/>
        <w:rPr>
          <w:rFonts w:ascii="Arial" w:hAnsi="Arial" w:cs="Arial"/>
          <w:color w:val="242121"/>
        </w:rPr>
      </w:pPr>
      <w:r>
        <w:rPr>
          <w:rFonts w:ascii="Arial" w:hAnsi="Arial" w:cs="Arial"/>
          <w:color w:val="242121"/>
          <w:sz w:val="28"/>
          <w:szCs w:val="28"/>
        </w:rPr>
        <w:t xml:space="preserve">“ </w:t>
      </w:r>
      <w:r w:rsidRPr="0001412B">
        <w:rPr>
          <w:rFonts w:ascii="Arial" w:hAnsi="Arial" w:cs="Arial"/>
          <w:color w:val="242121"/>
        </w:rPr>
        <w:t>To impose a sentence in which all the different purposes are</w:t>
      </w:r>
      <w:r>
        <w:rPr>
          <w:rFonts w:ascii="Arial" w:hAnsi="Arial" w:cs="Arial"/>
          <w:color w:val="242121"/>
        </w:rPr>
        <w:t xml:space="preserve"> embodied </w:t>
      </w:r>
      <w:r w:rsidRPr="0001412B">
        <w:rPr>
          <w:rFonts w:ascii="Arial" w:hAnsi="Arial" w:cs="Arial"/>
          <w:color w:val="242121"/>
        </w:rPr>
        <w:t xml:space="preserve"> , the court must consider </w:t>
      </w:r>
      <w:r w:rsidRPr="0001412B">
        <w:rPr>
          <w:rFonts w:ascii="Arial" w:hAnsi="Arial" w:cs="Arial"/>
          <w:b/>
          <w:bCs/>
          <w:color w:val="242121"/>
          <w:u w:val="single"/>
        </w:rPr>
        <w:t xml:space="preserve">the personal circumstances </w:t>
      </w:r>
      <w:r w:rsidRPr="0001412B">
        <w:rPr>
          <w:rFonts w:ascii="Arial" w:hAnsi="Arial" w:cs="Arial"/>
          <w:color w:val="242121"/>
        </w:rPr>
        <w:t>and the nature and seriousness</w:t>
      </w:r>
      <w:r>
        <w:rPr>
          <w:rFonts w:ascii="Arial" w:hAnsi="Arial" w:cs="Arial"/>
          <w:color w:val="242121"/>
        </w:rPr>
        <w:t xml:space="preserve"> of the offences</w:t>
      </w:r>
      <w:r w:rsidRPr="0001412B">
        <w:rPr>
          <w:rFonts w:ascii="Arial" w:hAnsi="Arial" w:cs="Arial"/>
          <w:color w:val="242121"/>
        </w:rPr>
        <w:t xml:space="preserve"> and recognition must be given to the interest of the community </w:t>
      </w:r>
      <w:r>
        <w:rPr>
          <w:rFonts w:ascii="Arial" w:hAnsi="Arial" w:cs="Arial"/>
          <w:color w:val="242121"/>
        </w:rPr>
        <w:t>…” (my emphasis)</w:t>
      </w:r>
      <w:r w:rsidR="00C9434E">
        <w:rPr>
          <w:rFonts w:ascii="Arial" w:hAnsi="Arial" w:cs="Arial"/>
          <w:color w:val="242121"/>
        </w:rPr>
        <w:t>.</w:t>
      </w:r>
    </w:p>
    <w:p w14:paraId="3ADED9C2" w14:textId="77777777" w:rsidR="00613660" w:rsidRDefault="00613660" w:rsidP="00613660">
      <w:pPr>
        <w:pStyle w:val="NormalWeb"/>
        <w:shd w:val="clear" w:color="auto" w:fill="FFFFFF"/>
        <w:spacing w:before="0" w:beforeAutospacing="0" w:after="0" w:afterAutospacing="0" w:line="360" w:lineRule="auto"/>
        <w:ind w:left="720"/>
        <w:jc w:val="both"/>
        <w:rPr>
          <w:rFonts w:ascii="Arial" w:hAnsi="Arial" w:cs="Arial"/>
          <w:color w:val="242121"/>
        </w:rPr>
      </w:pPr>
    </w:p>
    <w:p w14:paraId="49B5818B" w14:textId="06708E14" w:rsidR="00E2397F" w:rsidRDefault="0001412B" w:rsidP="00E2397F">
      <w:pPr>
        <w:pStyle w:val="NormalWeb"/>
        <w:shd w:val="clear" w:color="auto" w:fill="FFFFFF"/>
        <w:spacing w:before="144" w:beforeAutospacing="0" w:after="0" w:afterAutospacing="0" w:line="360" w:lineRule="auto"/>
        <w:ind w:left="720" w:hanging="720"/>
        <w:jc w:val="both"/>
        <w:rPr>
          <w:rFonts w:ascii="Arial" w:hAnsi="Arial" w:cs="Arial"/>
          <w:color w:val="242121"/>
          <w:sz w:val="28"/>
          <w:szCs w:val="28"/>
        </w:rPr>
      </w:pPr>
      <w:r w:rsidRPr="00E2397F">
        <w:rPr>
          <w:rFonts w:ascii="Arial" w:hAnsi="Arial" w:cs="Arial"/>
          <w:color w:val="242121"/>
          <w:sz w:val="28"/>
          <w:szCs w:val="28"/>
        </w:rPr>
        <w:t>[2</w:t>
      </w:r>
      <w:r w:rsidR="00E94FAE">
        <w:rPr>
          <w:rFonts w:ascii="Arial" w:hAnsi="Arial" w:cs="Arial"/>
          <w:color w:val="242121"/>
          <w:sz w:val="28"/>
          <w:szCs w:val="28"/>
        </w:rPr>
        <w:t>6</w:t>
      </w:r>
      <w:r w:rsidR="00E2397F" w:rsidRPr="00E2397F">
        <w:rPr>
          <w:rFonts w:ascii="Arial" w:hAnsi="Arial" w:cs="Arial"/>
          <w:color w:val="242121"/>
          <w:sz w:val="28"/>
          <w:szCs w:val="28"/>
        </w:rPr>
        <w:t xml:space="preserve">] </w:t>
      </w:r>
      <w:r w:rsidR="00E2397F">
        <w:rPr>
          <w:rFonts w:ascii="Arial" w:hAnsi="Arial" w:cs="Arial"/>
          <w:color w:val="242121"/>
          <w:sz w:val="28"/>
          <w:szCs w:val="28"/>
        </w:rPr>
        <w:tab/>
      </w:r>
      <w:r w:rsidR="00E2397F" w:rsidRPr="00E2397F">
        <w:rPr>
          <w:rFonts w:ascii="Arial" w:hAnsi="Arial" w:cs="Arial"/>
          <w:color w:val="242121"/>
          <w:sz w:val="28"/>
          <w:szCs w:val="28"/>
        </w:rPr>
        <w:t>The</w:t>
      </w:r>
      <w:r w:rsidRPr="00E2397F">
        <w:rPr>
          <w:rFonts w:ascii="Arial" w:hAnsi="Arial" w:cs="Arial"/>
          <w:color w:val="242121"/>
          <w:sz w:val="28"/>
          <w:szCs w:val="28"/>
        </w:rPr>
        <w:t xml:space="preserve"> Regional Magistrate continued </w:t>
      </w:r>
      <w:r w:rsidR="00E2397F" w:rsidRPr="00E2397F">
        <w:rPr>
          <w:rFonts w:ascii="Arial" w:hAnsi="Arial" w:cs="Arial"/>
          <w:color w:val="242121"/>
          <w:sz w:val="28"/>
          <w:szCs w:val="28"/>
        </w:rPr>
        <w:t>after setting out the first appellant’s personal circumstances</w:t>
      </w:r>
      <w:r w:rsidR="00E2397F">
        <w:rPr>
          <w:rFonts w:ascii="Arial" w:hAnsi="Arial" w:cs="Arial"/>
          <w:color w:val="242121"/>
          <w:sz w:val="28"/>
          <w:szCs w:val="28"/>
        </w:rPr>
        <w:t>:</w:t>
      </w:r>
    </w:p>
    <w:p w14:paraId="76E20EBE" w14:textId="595C8329" w:rsidR="0004080E" w:rsidRPr="00C9434E" w:rsidRDefault="00E2397F" w:rsidP="0004080E">
      <w:pPr>
        <w:pStyle w:val="NormalWeb"/>
        <w:shd w:val="clear" w:color="auto" w:fill="FFFFFF"/>
        <w:spacing w:before="0" w:beforeAutospacing="0" w:after="0" w:afterAutospacing="0" w:line="360" w:lineRule="auto"/>
        <w:ind w:left="720"/>
        <w:jc w:val="both"/>
        <w:rPr>
          <w:rFonts w:ascii="Arial" w:hAnsi="Arial" w:cs="Arial"/>
          <w:color w:val="242121"/>
        </w:rPr>
      </w:pPr>
      <w:r>
        <w:rPr>
          <w:rFonts w:ascii="Arial" w:hAnsi="Arial" w:cs="Arial"/>
          <w:color w:val="242121"/>
          <w:sz w:val="28"/>
          <w:szCs w:val="28"/>
        </w:rPr>
        <w:t xml:space="preserve">“ </w:t>
      </w:r>
      <w:r w:rsidRPr="00E2397F">
        <w:rPr>
          <w:rFonts w:ascii="Arial" w:hAnsi="Arial" w:cs="Arial"/>
          <w:color w:val="242121"/>
        </w:rPr>
        <w:t xml:space="preserve">You did odd jobs before you were arrested. You were arrested on 25 February 2014. </w:t>
      </w:r>
      <w:r w:rsidRPr="00C9434E">
        <w:rPr>
          <w:rFonts w:ascii="Arial" w:hAnsi="Arial" w:cs="Arial"/>
          <w:b/>
          <w:bCs/>
          <w:color w:val="242121"/>
          <w:u w:val="single"/>
        </w:rPr>
        <w:t xml:space="preserve">You were in custody for nearly four years awaiting trial. You may have contributed for the delay in finalising the matter, but the fact remains that you have been in custody for about four years….” </w:t>
      </w:r>
      <w:r w:rsidR="00C9434E">
        <w:rPr>
          <w:rFonts w:ascii="Arial" w:hAnsi="Arial" w:cs="Arial"/>
          <w:b/>
          <w:bCs/>
          <w:color w:val="242121"/>
          <w:u w:val="single"/>
        </w:rPr>
        <w:t xml:space="preserve"> </w:t>
      </w:r>
      <w:r w:rsidR="00C9434E">
        <w:rPr>
          <w:rFonts w:ascii="Arial" w:hAnsi="Arial" w:cs="Arial"/>
          <w:color w:val="242121"/>
        </w:rPr>
        <w:t>(my emphasis).</w:t>
      </w:r>
    </w:p>
    <w:p w14:paraId="5E8823B9" w14:textId="77777777" w:rsidR="00021DFF" w:rsidRPr="00C9434E" w:rsidRDefault="00021DFF" w:rsidP="00021DFF">
      <w:pPr>
        <w:pStyle w:val="NormalWeb"/>
        <w:shd w:val="clear" w:color="auto" w:fill="FFFFFF"/>
        <w:spacing w:before="0" w:beforeAutospacing="0" w:after="0" w:afterAutospacing="0" w:line="360" w:lineRule="auto"/>
        <w:ind w:left="720"/>
        <w:jc w:val="both"/>
        <w:rPr>
          <w:rFonts w:ascii="Arial" w:hAnsi="Arial" w:cs="Arial"/>
          <w:b/>
          <w:bCs/>
          <w:color w:val="242121"/>
          <w:u w:val="single"/>
        </w:rPr>
      </w:pPr>
    </w:p>
    <w:p w14:paraId="745413CD" w14:textId="31DA5CE9" w:rsidR="005216B6" w:rsidRDefault="00E2397F" w:rsidP="00021DFF">
      <w:pPr>
        <w:pStyle w:val="NormalWeb"/>
        <w:shd w:val="clear" w:color="auto" w:fill="FFFFFF"/>
        <w:spacing w:before="0" w:beforeAutospacing="0" w:after="0" w:afterAutospacing="0" w:line="360" w:lineRule="auto"/>
        <w:ind w:left="709" w:hanging="709"/>
        <w:jc w:val="both"/>
        <w:rPr>
          <w:rFonts w:ascii="Arial" w:hAnsi="Arial" w:cs="Arial"/>
          <w:color w:val="242121"/>
          <w:sz w:val="28"/>
          <w:szCs w:val="28"/>
        </w:rPr>
      </w:pPr>
      <w:r w:rsidRPr="00E2397F">
        <w:rPr>
          <w:rFonts w:ascii="Arial" w:hAnsi="Arial" w:cs="Arial"/>
          <w:color w:val="242121"/>
          <w:sz w:val="28"/>
          <w:szCs w:val="28"/>
        </w:rPr>
        <w:t>[2</w:t>
      </w:r>
      <w:r w:rsidR="00E94FAE">
        <w:rPr>
          <w:rFonts w:ascii="Arial" w:hAnsi="Arial" w:cs="Arial"/>
          <w:color w:val="242121"/>
          <w:sz w:val="28"/>
          <w:szCs w:val="28"/>
        </w:rPr>
        <w:t>7</w:t>
      </w:r>
      <w:r w:rsidRPr="00E2397F">
        <w:rPr>
          <w:rFonts w:ascii="Arial" w:hAnsi="Arial" w:cs="Arial"/>
          <w:color w:val="242121"/>
          <w:sz w:val="28"/>
          <w:szCs w:val="28"/>
        </w:rPr>
        <w:t xml:space="preserve">] </w:t>
      </w:r>
      <w:r w:rsidR="0001412B" w:rsidRPr="00E2397F">
        <w:rPr>
          <w:rFonts w:ascii="Arial" w:hAnsi="Arial" w:cs="Arial"/>
          <w:color w:val="242121"/>
          <w:sz w:val="28"/>
          <w:szCs w:val="28"/>
        </w:rPr>
        <w:t xml:space="preserve">  </w:t>
      </w:r>
      <w:r w:rsidR="00E94FAE">
        <w:rPr>
          <w:rFonts w:ascii="Arial" w:hAnsi="Arial" w:cs="Arial"/>
          <w:color w:val="242121"/>
          <w:sz w:val="28"/>
          <w:szCs w:val="28"/>
        </w:rPr>
        <w:t>The record</w:t>
      </w:r>
      <w:r>
        <w:rPr>
          <w:rFonts w:ascii="Arial" w:hAnsi="Arial" w:cs="Arial"/>
          <w:color w:val="242121"/>
          <w:sz w:val="28"/>
          <w:szCs w:val="28"/>
        </w:rPr>
        <w:t xml:space="preserve"> emphatically reinforces that the Regional Magistrate was acutely awa</w:t>
      </w:r>
      <w:r w:rsidR="005216B6">
        <w:rPr>
          <w:rFonts w:ascii="Arial" w:hAnsi="Arial" w:cs="Arial"/>
          <w:color w:val="242121"/>
          <w:sz w:val="28"/>
          <w:szCs w:val="28"/>
        </w:rPr>
        <w:t xml:space="preserve">re </w:t>
      </w:r>
      <w:r>
        <w:rPr>
          <w:rFonts w:ascii="Arial" w:hAnsi="Arial" w:cs="Arial"/>
          <w:color w:val="242121"/>
          <w:sz w:val="28"/>
          <w:szCs w:val="28"/>
        </w:rPr>
        <w:t xml:space="preserve">of the second appellant’s personal circumstances inclusive of </w:t>
      </w:r>
      <w:r w:rsidR="005216B6">
        <w:rPr>
          <w:rFonts w:ascii="Arial" w:hAnsi="Arial" w:cs="Arial"/>
          <w:color w:val="242121"/>
          <w:sz w:val="28"/>
          <w:szCs w:val="28"/>
        </w:rPr>
        <w:t>the period</w:t>
      </w:r>
      <w:r>
        <w:rPr>
          <w:rFonts w:ascii="Arial" w:hAnsi="Arial" w:cs="Arial"/>
          <w:color w:val="242121"/>
          <w:sz w:val="28"/>
          <w:szCs w:val="28"/>
        </w:rPr>
        <w:t xml:space="preserve"> that he had spent</w:t>
      </w:r>
      <w:r w:rsidR="005216B6">
        <w:rPr>
          <w:rFonts w:ascii="Arial" w:hAnsi="Arial" w:cs="Arial"/>
          <w:color w:val="242121"/>
          <w:sz w:val="28"/>
          <w:szCs w:val="28"/>
        </w:rPr>
        <w:t xml:space="preserve"> in custody </w:t>
      </w:r>
      <w:r>
        <w:rPr>
          <w:rFonts w:ascii="Arial" w:hAnsi="Arial" w:cs="Arial"/>
          <w:color w:val="242121"/>
          <w:sz w:val="28"/>
          <w:szCs w:val="28"/>
        </w:rPr>
        <w:t xml:space="preserve">as a pretrial awaiting detainee. </w:t>
      </w:r>
      <w:r w:rsidR="005216B6">
        <w:rPr>
          <w:rFonts w:ascii="Arial" w:hAnsi="Arial" w:cs="Arial"/>
          <w:color w:val="242121"/>
          <w:sz w:val="28"/>
          <w:szCs w:val="28"/>
        </w:rPr>
        <w:t>In this regard the Regional Magistrate stated as follows:</w:t>
      </w:r>
    </w:p>
    <w:p w14:paraId="0C75B7DB" w14:textId="77777777" w:rsidR="005216B6" w:rsidRDefault="005216B6" w:rsidP="00613660">
      <w:pPr>
        <w:pStyle w:val="NormalWeb"/>
        <w:shd w:val="clear" w:color="auto" w:fill="FFFFFF"/>
        <w:spacing w:before="144" w:beforeAutospacing="0" w:after="0" w:afterAutospacing="0" w:line="360" w:lineRule="auto"/>
        <w:ind w:left="851"/>
        <w:jc w:val="both"/>
        <w:rPr>
          <w:rFonts w:ascii="Arial" w:hAnsi="Arial" w:cs="Arial"/>
          <w:b/>
          <w:bCs/>
          <w:color w:val="242121"/>
          <w:u w:val="single"/>
        </w:rPr>
      </w:pPr>
      <w:r>
        <w:rPr>
          <w:rFonts w:ascii="Arial" w:hAnsi="Arial" w:cs="Arial"/>
          <w:color w:val="242121"/>
          <w:sz w:val="28"/>
          <w:szCs w:val="28"/>
        </w:rPr>
        <w:t xml:space="preserve">“ </w:t>
      </w:r>
      <w:r w:rsidRPr="005216B6">
        <w:rPr>
          <w:rFonts w:ascii="Arial" w:hAnsi="Arial" w:cs="Arial"/>
          <w:b/>
          <w:bCs/>
          <w:color w:val="242121"/>
          <w:u w:val="single"/>
        </w:rPr>
        <w:t xml:space="preserve">In respect of both of you the court must take into account the fact that you have been in custody for nearly four years awaiting trial….” </w:t>
      </w:r>
    </w:p>
    <w:p w14:paraId="5EDE5246" w14:textId="77777777" w:rsidR="00613660" w:rsidRDefault="00613660" w:rsidP="00021DFF">
      <w:pPr>
        <w:pStyle w:val="NormalWeb"/>
        <w:shd w:val="clear" w:color="auto" w:fill="FFFFFF"/>
        <w:spacing w:before="0" w:beforeAutospacing="0" w:after="0" w:afterAutospacing="0" w:line="360" w:lineRule="auto"/>
        <w:ind w:left="720"/>
        <w:jc w:val="both"/>
        <w:rPr>
          <w:rFonts w:ascii="Arial" w:hAnsi="Arial" w:cs="Arial"/>
          <w:b/>
          <w:bCs/>
          <w:color w:val="242121"/>
          <w:u w:val="single"/>
        </w:rPr>
      </w:pPr>
    </w:p>
    <w:p w14:paraId="215009F8" w14:textId="7BD359EC" w:rsidR="00613660" w:rsidRDefault="005216B6" w:rsidP="00613660">
      <w:pPr>
        <w:pStyle w:val="NormalWeb"/>
        <w:shd w:val="clear" w:color="auto" w:fill="FFFFFF"/>
        <w:spacing w:before="144" w:beforeAutospacing="0" w:after="0" w:afterAutospacing="0" w:line="360" w:lineRule="auto"/>
        <w:ind w:left="851" w:hanging="851"/>
        <w:jc w:val="both"/>
        <w:rPr>
          <w:rFonts w:ascii="Arial" w:hAnsi="Arial" w:cs="Arial"/>
          <w:color w:val="242121"/>
          <w:sz w:val="28"/>
          <w:szCs w:val="28"/>
        </w:rPr>
      </w:pPr>
      <w:r w:rsidRPr="005216B6">
        <w:rPr>
          <w:rFonts w:ascii="Arial" w:hAnsi="Arial" w:cs="Arial"/>
          <w:color w:val="242121"/>
          <w:sz w:val="28"/>
          <w:szCs w:val="28"/>
        </w:rPr>
        <w:t>[</w:t>
      </w:r>
      <w:r w:rsidR="004C5D56">
        <w:rPr>
          <w:rFonts w:ascii="Arial" w:hAnsi="Arial" w:cs="Arial"/>
          <w:color w:val="242121"/>
          <w:sz w:val="28"/>
          <w:szCs w:val="28"/>
        </w:rPr>
        <w:t>2</w:t>
      </w:r>
      <w:r w:rsidR="00E94FAE">
        <w:rPr>
          <w:rFonts w:ascii="Arial" w:hAnsi="Arial" w:cs="Arial"/>
          <w:color w:val="242121"/>
          <w:sz w:val="28"/>
          <w:szCs w:val="28"/>
        </w:rPr>
        <w:t>8</w:t>
      </w:r>
      <w:r w:rsidRPr="005216B6">
        <w:rPr>
          <w:rFonts w:ascii="Arial" w:hAnsi="Arial" w:cs="Arial"/>
          <w:color w:val="242121"/>
          <w:sz w:val="28"/>
          <w:szCs w:val="28"/>
        </w:rPr>
        <w:t>]</w:t>
      </w:r>
      <w:r>
        <w:rPr>
          <w:rFonts w:ascii="Arial" w:hAnsi="Arial" w:cs="Arial"/>
          <w:color w:val="242121"/>
          <w:sz w:val="28"/>
          <w:szCs w:val="28"/>
        </w:rPr>
        <w:t xml:space="preserve"> </w:t>
      </w:r>
      <w:r w:rsidR="008D324C">
        <w:rPr>
          <w:rFonts w:ascii="Arial" w:hAnsi="Arial" w:cs="Arial"/>
          <w:color w:val="242121"/>
          <w:sz w:val="28"/>
          <w:szCs w:val="28"/>
        </w:rPr>
        <w:tab/>
      </w:r>
      <w:r>
        <w:rPr>
          <w:rFonts w:ascii="Arial" w:hAnsi="Arial" w:cs="Arial"/>
          <w:color w:val="242121"/>
          <w:sz w:val="28"/>
          <w:szCs w:val="28"/>
        </w:rPr>
        <w:t xml:space="preserve">The mathematical formula that the appellants seek to promote as to the addition of the approximately four years that the appellants spent being incarcerated as trial awaiting detainees to the effective sentence is misguided. No such calculation exists in our law. The Supreme Court has spoken out in this regard. Pretrial incarceration is but one of the factors which a sentencing court, must consider as part of an accused personal circumstances. </w:t>
      </w:r>
      <w:r w:rsidR="00896F6F">
        <w:rPr>
          <w:rFonts w:ascii="Arial" w:hAnsi="Arial" w:cs="Arial"/>
          <w:color w:val="242121"/>
          <w:sz w:val="28"/>
          <w:szCs w:val="28"/>
        </w:rPr>
        <w:t>There are instances where the personal circumstances of an accused would be usurped by the serious of the crime/s that an accused had been convicted of.</w:t>
      </w:r>
      <w:r>
        <w:rPr>
          <w:rFonts w:ascii="Arial" w:hAnsi="Arial" w:cs="Arial"/>
          <w:color w:val="242121"/>
          <w:sz w:val="28"/>
          <w:szCs w:val="28"/>
        </w:rPr>
        <w:t xml:space="preserve"> </w:t>
      </w:r>
      <w:r w:rsidR="00C9434E">
        <w:rPr>
          <w:rFonts w:ascii="Arial" w:hAnsi="Arial" w:cs="Arial"/>
          <w:color w:val="242121"/>
          <w:sz w:val="28"/>
          <w:szCs w:val="28"/>
        </w:rPr>
        <w:t>Th</w:t>
      </w:r>
      <w:r w:rsidR="00E94FAE">
        <w:rPr>
          <w:rFonts w:ascii="Arial" w:hAnsi="Arial" w:cs="Arial"/>
          <w:color w:val="242121"/>
          <w:sz w:val="28"/>
          <w:szCs w:val="28"/>
        </w:rPr>
        <w:t>is</w:t>
      </w:r>
      <w:r w:rsidR="00C9434E">
        <w:rPr>
          <w:rFonts w:ascii="Arial" w:hAnsi="Arial" w:cs="Arial"/>
          <w:color w:val="242121"/>
          <w:sz w:val="28"/>
          <w:szCs w:val="28"/>
        </w:rPr>
        <w:t xml:space="preserve"> ground is without merit.</w:t>
      </w:r>
    </w:p>
    <w:p w14:paraId="05C77387" w14:textId="77777777" w:rsidR="008206E8" w:rsidRPr="00613660" w:rsidRDefault="008206E8" w:rsidP="0004080E">
      <w:pPr>
        <w:pStyle w:val="NormalWeb"/>
        <w:shd w:val="clear" w:color="auto" w:fill="FFFFFF"/>
        <w:spacing w:before="0" w:beforeAutospacing="0" w:after="0" w:afterAutospacing="0" w:line="360" w:lineRule="auto"/>
        <w:ind w:left="851" w:hanging="851"/>
        <w:jc w:val="both"/>
        <w:rPr>
          <w:rFonts w:ascii="Arial" w:hAnsi="Arial" w:cs="Arial"/>
          <w:color w:val="242121"/>
          <w:sz w:val="28"/>
          <w:szCs w:val="28"/>
        </w:rPr>
      </w:pPr>
    </w:p>
    <w:p w14:paraId="53E998FD" w14:textId="5561AFEA" w:rsidR="00F51866" w:rsidRDefault="00F51866" w:rsidP="00135E79">
      <w:pPr>
        <w:pStyle w:val="ListParagraph"/>
        <w:spacing w:after="0" w:line="360" w:lineRule="auto"/>
        <w:ind w:left="851"/>
        <w:jc w:val="both"/>
        <w:rPr>
          <w:rFonts w:ascii="Arial" w:hAnsi="Arial" w:cs="Arial"/>
          <w:sz w:val="28"/>
          <w:szCs w:val="28"/>
          <w:u w:val="single"/>
        </w:rPr>
      </w:pPr>
      <w:r w:rsidRPr="00BA4173">
        <w:rPr>
          <w:rFonts w:ascii="Arial" w:hAnsi="Arial" w:cs="Arial"/>
          <w:sz w:val="28"/>
          <w:szCs w:val="28"/>
          <w:u w:val="single"/>
        </w:rPr>
        <w:t>Doubt must exist whether the trial court indeed considered the cumulative effect of sentences imposed upon the appellants. The sentences are disturbingly excessive and do not serve public interest but to satisfy public opinion.</w:t>
      </w:r>
    </w:p>
    <w:p w14:paraId="258770CB" w14:textId="77777777" w:rsidR="00613660" w:rsidRPr="00BA4173" w:rsidRDefault="00613660" w:rsidP="00135E79">
      <w:pPr>
        <w:pStyle w:val="ListParagraph"/>
        <w:spacing w:after="0" w:line="360" w:lineRule="auto"/>
        <w:ind w:left="851"/>
        <w:jc w:val="both"/>
        <w:rPr>
          <w:rFonts w:ascii="Arial" w:hAnsi="Arial" w:cs="Arial"/>
          <w:sz w:val="28"/>
          <w:szCs w:val="28"/>
          <w:u w:val="single"/>
        </w:rPr>
      </w:pPr>
    </w:p>
    <w:p w14:paraId="2EC6E08C" w14:textId="238455DB" w:rsidR="006C0F6F" w:rsidRPr="00242A21" w:rsidRDefault="00242A21" w:rsidP="00613660">
      <w:pPr>
        <w:spacing w:line="360" w:lineRule="auto"/>
        <w:ind w:left="800" w:hanging="800"/>
        <w:jc w:val="both"/>
        <w:rPr>
          <w:rFonts w:ascii="Arial" w:hAnsi="Arial" w:cs="Arial"/>
          <w:color w:val="242121"/>
          <w:sz w:val="28"/>
          <w:szCs w:val="28"/>
        </w:rPr>
      </w:pPr>
      <w:r>
        <w:rPr>
          <w:rFonts w:ascii="Arial" w:hAnsi="Arial" w:cs="Arial"/>
          <w:sz w:val="28"/>
          <w:szCs w:val="28"/>
        </w:rPr>
        <w:t>[</w:t>
      </w:r>
      <w:r w:rsidR="00E94FAE">
        <w:rPr>
          <w:rFonts w:ascii="Arial" w:hAnsi="Arial" w:cs="Arial"/>
          <w:sz w:val="28"/>
          <w:szCs w:val="28"/>
        </w:rPr>
        <w:t>29</w:t>
      </w:r>
      <w:r>
        <w:rPr>
          <w:rFonts w:ascii="Arial" w:hAnsi="Arial" w:cs="Arial"/>
          <w:sz w:val="28"/>
          <w:szCs w:val="28"/>
        </w:rPr>
        <w:t>]</w:t>
      </w:r>
      <w:r w:rsidR="0001667A">
        <w:rPr>
          <w:rFonts w:ascii="Arial" w:hAnsi="Arial" w:cs="Arial"/>
          <w:sz w:val="28"/>
          <w:szCs w:val="28"/>
        </w:rPr>
        <w:tab/>
        <w:t>This</w:t>
      </w:r>
      <w:r w:rsidR="00F2616F" w:rsidRPr="00242A21">
        <w:rPr>
          <w:rFonts w:ascii="Arial" w:hAnsi="Arial" w:cs="Arial"/>
          <w:sz w:val="28"/>
          <w:szCs w:val="28"/>
        </w:rPr>
        <w:t xml:space="preserve"> averment is not borne out by the </w:t>
      </w:r>
      <w:r w:rsidR="006C0F6F" w:rsidRPr="00242A21">
        <w:rPr>
          <w:rFonts w:ascii="Arial" w:hAnsi="Arial" w:cs="Arial"/>
          <w:sz w:val="28"/>
          <w:szCs w:val="28"/>
        </w:rPr>
        <w:t>record.</w:t>
      </w:r>
      <w:r w:rsidR="006C0F6F" w:rsidRPr="00242A21">
        <w:rPr>
          <w:rFonts w:ascii="Arial" w:hAnsi="Arial" w:cs="Arial"/>
          <w:color w:val="242121"/>
          <w:sz w:val="28"/>
          <w:szCs w:val="28"/>
        </w:rPr>
        <w:t xml:space="preserve"> Section 280 of the </w:t>
      </w:r>
      <w:r>
        <w:rPr>
          <w:rFonts w:ascii="Arial" w:hAnsi="Arial" w:cs="Arial"/>
          <w:color w:val="242121"/>
          <w:sz w:val="28"/>
          <w:szCs w:val="28"/>
        </w:rPr>
        <w:t xml:space="preserve">   </w:t>
      </w:r>
      <w:r w:rsidR="006C0F6F" w:rsidRPr="00242A21">
        <w:rPr>
          <w:rFonts w:ascii="Arial" w:hAnsi="Arial" w:cs="Arial"/>
          <w:color w:val="242121"/>
          <w:sz w:val="28"/>
          <w:szCs w:val="28"/>
        </w:rPr>
        <w:t xml:space="preserve">CPA </w:t>
      </w:r>
      <w:r w:rsidR="0001667A" w:rsidRPr="0001667A">
        <w:rPr>
          <w:rFonts w:ascii="Arial" w:hAnsi="Arial" w:cs="Arial"/>
          <w:sz w:val="28"/>
          <w:szCs w:val="28"/>
        </w:rPr>
        <w:t>legislates</w:t>
      </w:r>
      <w:r w:rsidR="0001667A" w:rsidRPr="00242A21">
        <w:rPr>
          <w:rFonts w:ascii="Arial" w:hAnsi="Arial" w:cs="Arial"/>
          <w:color w:val="242121"/>
          <w:sz w:val="28"/>
          <w:szCs w:val="28"/>
        </w:rPr>
        <w:t xml:space="preserve"> the</w:t>
      </w:r>
      <w:r w:rsidR="006C0F6F" w:rsidRPr="00242A21">
        <w:rPr>
          <w:rFonts w:ascii="Arial" w:hAnsi="Arial" w:cs="Arial"/>
          <w:color w:val="242121"/>
          <w:sz w:val="28"/>
          <w:szCs w:val="28"/>
        </w:rPr>
        <w:t xml:space="preserve"> concurrency of sentences. It provides as follows:</w:t>
      </w:r>
    </w:p>
    <w:p w14:paraId="528EB8D6" w14:textId="0CB18C82" w:rsidR="006C0F6F" w:rsidRPr="006C0F6F" w:rsidRDefault="006C0F6F" w:rsidP="00135E79">
      <w:pPr>
        <w:spacing w:line="360" w:lineRule="auto"/>
        <w:ind w:left="800"/>
        <w:jc w:val="both"/>
        <w:rPr>
          <w:rFonts w:ascii="Arial" w:hAnsi="Arial" w:cs="Arial"/>
          <w:color w:val="242121"/>
          <w:sz w:val="24"/>
          <w:szCs w:val="24"/>
        </w:rPr>
      </w:pPr>
      <w:r w:rsidRPr="006C0F6F">
        <w:rPr>
          <w:rFonts w:ascii="Arial" w:hAnsi="Arial" w:cs="Arial"/>
          <w:color w:val="242121"/>
          <w:sz w:val="24"/>
          <w:szCs w:val="24"/>
        </w:rPr>
        <w:t>(1) When a person is at any trial convicted of two or more offences or when a person under sentence or undergoing sentence is convicted of another offence, the court may sentence him to such several punishments for such offences or, as the case may be, to the punishment for such other offence, as the court is competent to impose.</w:t>
      </w:r>
    </w:p>
    <w:p w14:paraId="1552FF89" w14:textId="67031BEA" w:rsidR="006C0F6F" w:rsidRDefault="006C0F6F" w:rsidP="00613660">
      <w:pPr>
        <w:pStyle w:val="NormalWeb"/>
        <w:shd w:val="clear" w:color="auto" w:fill="FFFFFF"/>
        <w:spacing w:before="0" w:beforeAutospacing="0" w:after="0" w:afterAutospacing="0" w:line="360" w:lineRule="auto"/>
        <w:ind w:left="720"/>
        <w:rPr>
          <w:rFonts w:ascii="Arial" w:hAnsi="Arial" w:cs="Arial"/>
          <w:color w:val="242121"/>
        </w:rPr>
      </w:pPr>
      <w:r w:rsidRPr="006C0F6F">
        <w:rPr>
          <w:rFonts w:ascii="Arial" w:hAnsi="Arial" w:cs="Arial"/>
          <w:color w:val="242121"/>
        </w:rPr>
        <w:t>(2) Such punishments, when consisting of imprisonment, shall commence the one after the expiration, setting aside or remission of the other, in such order as the court may direct, unless the court directs that such sentences of imprisonment shall run concurrently.”</w:t>
      </w:r>
    </w:p>
    <w:p w14:paraId="6D42A260" w14:textId="77777777" w:rsidR="00613660" w:rsidRPr="00613660" w:rsidRDefault="00613660" w:rsidP="00613660">
      <w:pPr>
        <w:pStyle w:val="NormalWeb"/>
        <w:shd w:val="clear" w:color="auto" w:fill="FFFFFF"/>
        <w:spacing w:before="0" w:beforeAutospacing="0" w:after="0" w:afterAutospacing="0" w:line="360" w:lineRule="auto"/>
        <w:ind w:left="720"/>
        <w:rPr>
          <w:rFonts w:ascii="Arial" w:hAnsi="Arial" w:cs="Arial"/>
          <w:color w:val="242121"/>
        </w:rPr>
      </w:pPr>
    </w:p>
    <w:p w14:paraId="2BE496B7" w14:textId="502E2A6B" w:rsidR="006C0F6F" w:rsidRPr="00896F6F" w:rsidRDefault="00896F6F" w:rsidP="00FD7184">
      <w:pPr>
        <w:pStyle w:val="NormalWeb"/>
        <w:shd w:val="clear" w:color="auto" w:fill="FFFFFF"/>
        <w:spacing w:before="0" w:beforeAutospacing="0" w:after="0" w:afterAutospacing="0" w:line="360" w:lineRule="auto"/>
        <w:ind w:left="720" w:hanging="720"/>
        <w:jc w:val="both"/>
        <w:rPr>
          <w:rFonts w:ascii="Verdana" w:hAnsi="Verdana"/>
          <w:sz w:val="28"/>
          <w:szCs w:val="28"/>
        </w:rPr>
      </w:pPr>
      <w:r>
        <w:rPr>
          <w:rFonts w:ascii="Arial" w:hAnsi="Arial" w:cs="Arial"/>
          <w:color w:val="242121"/>
          <w:sz w:val="28"/>
          <w:szCs w:val="28"/>
        </w:rPr>
        <w:t>[</w:t>
      </w:r>
      <w:r w:rsidR="00E27354">
        <w:rPr>
          <w:rFonts w:ascii="Arial" w:hAnsi="Arial" w:cs="Arial"/>
          <w:color w:val="242121"/>
          <w:sz w:val="28"/>
          <w:szCs w:val="28"/>
        </w:rPr>
        <w:t>3</w:t>
      </w:r>
      <w:r w:rsidR="00E94FAE">
        <w:rPr>
          <w:rFonts w:ascii="Arial" w:hAnsi="Arial" w:cs="Arial"/>
          <w:color w:val="242121"/>
          <w:sz w:val="28"/>
          <w:szCs w:val="28"/>
        </w:rPr>
        <w:t>0</w:t>
      </w:r>
      <w:r>
        <w:rPr>
          <w:rFonts w:ascii="Arial" w:hAnsi="Arial" w:cs="Arial"/>
          <w:color w:val="242121"/>
          <w:sz w:val="28"/>
          <w:szCs w:val="28"/>
        </w:rPr>
        <w:t>]</w:t>
      </w:r>
      <w:r>
        <w:rPr>
          <w:rFonts w:ascii="Arial" w:hAnsi="Arial" w:cs="Arial"/>
          <w:color w:val="242121"/>
          <w:sz w:val="28"/>
          <w:szCs w:val="28"/>
        </w:rPr>
        <w:tab/>
      </w:r>
      <w:r w:rsidR="006C0F6F" w:rsidRPr="00896F6F">
        <w:rPr>
          <w:rFonts w:ascii="Arial" w:hAnsi="Arial" w:cs="Arial"/>
          <w:sz w:val="28"/>
          <w:szCs w:val="28"/>
        </w:rPr>
        <w:t>In</w:t>
      </w:r>
      <w:r w:rsidRPr="00896F6F">
        <w:rPr>
          <w:rFonts w:ascii="Arial" w:hAnsi="Arial" w:cs="Arial"/>
          <w:sz w:val="28"/>
          <w:szCs w:val="28"/>
        </w:rPr>
        <w:t xml:space="preserve"> making a finding on the concurrency of sentences, putting it differently </w:t>
      </w:r>
      <w:r w:rsidR="006C0F6F" w:rsidRPr="00896F6F">
        <w:rPr>
          <w:rFonts w:ascii="Arial" w:hAnsi="Arial" w:cs="Arial"/>
          <w:sz w:val="28"/>
          <w:szCs w:val="28"/>
        </w:rPr>
        <w:t xml:space="preserve">  </w:t>
      </w:r>
      <w:r w:rsidR="00C9434E" w:rsidRPr="00896F6F">
        <w:rPr>
          <w:rFonts w:ascii="Arial" w:hAnsi="Arial" w:cs="Arial"/>
          <w:sz w:val="28"/>
          <w:szCs w:val="28"/>
        </w:rPr>
        <w:t>whether</w:t>
      </w:r>
      <w:r w:rsidR="006C0F6F" w:rsidRPr="00896F6F">
        <w:rPr>
          <w:rFonts w:ascii="Arial" w:hAnsi="Arial" w:cs="Arial"/>
          <w:sz w:val="28"/>
          <w:szCs w:val="28"/>
        </w:rPr>
        <w:t xml:space="preserve"> the sentences ought to be ordered to run concurrently, is - </w:t>
      </w:r>
      <w:r w:rsidR="00133002" w:rsidRPr="00896F6F">
        <w:rPr>
          <w:rFonts w:ascii="Arial" w:hAnsi="Arial" w:cs="Arial"/>
          <w:sz w:val="28"/>
          <w:szCs w:val="28"/>
        </w:rPr>
        <w:t>whether</w:t>
      </w:r>
      <w:r w:rsidR="006C0F6F" w:rsidRPr="00896F6F">
        <w:rPr>
          <w:rFonts w:ascii="Arial" w:hAnsi="Arial" w:cs="Arial"/>
          <w:sz w:val="28"/>
          <w:szCs w:val="28"/>
        </w:rPr>
        <w:t xml:space="preserve"> the sentences are appropriate; whether there is an inextricable link between the offences in the sense that they form part of the same transaction or were committed as part of the overall criminal conduct.  </w:t>
      </w:r>
      <w:r w:rsidR="006C0F6F" w:rsidRPr="00896F6F">
        <w:rPr>
          <w:rFonts w:ascii="Arial" w:hAnsi="Arial" w:cs="Arial"/>
          <w:sz w:val="28"/>
          <w:szCs w:val="28"/>
          <w:shd w:val="clear" w:color="auto" w:fill="FFFFFF"/>
        </w:rPr>
        <w:t>See</w:t>
      </w:r>
      <w:r w:rsidR="00133002">
        <w:rPr>
          <w:rFonts w:ascii="Arial" w:hAnsi="Arial" w:cs="Arial"/>
          <w:sz w:val="28"/>
          <w:szCs w:val="28"/>
          <w:shd w:val="clear" w:color="auto" w:fill="FFFFFF"/>
        </w:rPr>
        <w:t>:</w:t>
      </w:r>
      <w:r w:rsidR="006C0F6F" w:rsidRPr="00896F6F">
        <w:rPr>
          <w:rFonts w:ascii="Arial" w:hAnsi="Arial" w:cs="Arial"/>
          <w:sz w:val="28"/>
          <w:szCs w:val="28"/>
          <w:shd w:val="clear" w:color="auto" w:fill="FFFFFF"/>
        </w:rPr>
        <w:t> </w:t>
      </w:r>
      <w:r w:rsidR="006C0F6F" w:rsidRPr="00896F6F">
        <w:rPr>
          <w:rFonts w:ascii="Arial" w:hAnsi="Arial" w:cs="Arial"/>
          <w:i/>
          <w:iCs/>
          <w:sz w:val="28"/>
          <w:szCs w:val="28"/>
          <w:shd w:val="clear" w:color="auto" w:fill="FFFFFF"/>
        </w:rPr>
        <w:t>S v Nthabalala </w:t>
      </w:r>
      <w:hyperlink r:id="rId17" w:tooltip="View LawCiteRecord" w:history="1">
        <w:r w:rsidR="006C0F6F" w:rsidRPr="00896F6F">
          <w:rPr>
            <w:rStyle w:val="Hyperlink"/>
            <w:rFonts w:ascii="Arial" w:eastAsiaTheme="majorEastAsia" w:hAnsi="Arial" w:cs="Arial"/>
            <w:color w:val="auto"/>
            <w:sz w:val="28"/>
            <w:szCs w:val="28"/>
            <w:u w:val="none"/>
            <w:shd w:val="clear" w:color="auto" w:fill="FFFFFF"/>
          </w:rPr>
          <w:t>[2014] ZASCA 28</w:t>
        </w:r>
      </w:hyperlink>
      <w:r w:rsidR="006C0F6F" w:rsidRPr="00896F6F">
        <w:rPr>
          <w:rFonts w:ascii="Arial" w:hAnsi="Arial" w:cs="Arial"/>
          <w:sz w:val="28"/>
          <w:szCs w:val="28"/>
          <w:shd w:val="clear" w:color="auto" w:fill="FFFFFF"/>
        </w:rPr>
        <w:t> (unreported, SCA case no 829/13, 28 March 2014); </w:t>
      </w:r>
      <w:r w:rsidR="006C0F6F" w:rsidRPr="00896F6F">
        <w:rPr>
          <w:rFonts w:ascii="Arial" w:hAnsi="Arial" w:cs="Arial"/>
          <w:i/>
          <w:iCs/>
          <w:sz w:val="28"/>
          <w:szCs w:val="28"/>
          <w:shd w:val="clear" w:color="auto" w:fill="FFFFFF"/>
        </w:rPr>
        <w:t>S v Nemutandani </w:t>
      </w:r>
      <w:hyperlink r:id="rId18" w:tooltip="View LawCiteRecord" w:history="1">
        <w:r w:rsidR="006C0F6F" w:rsidRPr="00896F6F">
          <w:rPr>
            <w:rStyle w:val="Hyperlink"/>
            <w:rFonts w:ascii="Arial" w:eastAsiaTheme="majorEastAsia" w:hAnsi="Arial" w:cs="Arial"/>
            <w:color w:val="auto"/>
            <w:sz w:val="28"/>
            <w:szCs w:val="28"/>
            <w:u w:val="none"/>
            <w:shd w:val="clear" w:color="auto" w:fill="FFFFFF"/>
          </w:rPr>
          <w:t>[2014] ZASCA 128</w:t>
        </w:r>
      </w:hyperlink>
      <w:r w:rsidR="006C0F6F" w:rsidRPr="00896F6F">
        <w:rPr>
          <w:rFonts w:ascii="Arial" w:hAnsi="Arial" w:cs="Arial"/>
          <w:sz w:val="28"/>
          <w:szCs w:val="28"/>
          <w:shd w:val="clear" w:color="auto" w:fill="FFFFFF"/>
        </w:rPr>
        <w:t> (unreported, SCA case no</w:t>
      </w:r>
      <w:r w:rsidR="00C9434E">
        <w:rPr>
          <w:rFonts w:ascii="Arial" w:hAnsi="Arial" w:cs="Arial"/>
          <w:sz w:val="28"/>
          <w:szCs w:val="28"/>
          <w:shd w:val="clear" w:color="auto" w:fill="FFFFFF"/>
        </w:rPr>
        <w:t xml:space="preserve"> </w:t>
      </w:r>
      <w:r w:rsidR="006C0F6F" w:rsidRPr="00896F6F">
        <w:rPr>
          <w:rFonts w:ascii="Arial" w:hAnsi="Arial" w:cs="Arial"/>
          <w:sz w:val="28"/>
          <w:szCs w:val="28"/>
          <w:shd w:val="clear" w:color="auto" w:fill="FFFFFF"/>
        </w:rPr>
        <w:t xml:space="preserve">944/13, </w:t>
      </w:r>
      <w:r w:rsidR="006C0F6F" w:rsidRPr="00DC73CC">
        <w:rPr>
          <w:rFonts w:ascii="Arial" w:hAnsi="Arial" w:cs="Arial"/>
          <w:sz w:val="28"/>
          <w:szCs w:val="28"/>
          <w:shd w:val="clear" w:color="auto" w:fill="FFFFFF"/>
        </w:rPr>
        <w:t>22 September 2014)</w:t>
      </w:r>
      <w:r w:rsidR="006C0F6F" w:rsidRPr="00DC73CC">
        <w:rPr>
          <w:rFonts w:ascii="Arial" w:hAnsi="Arial" w:cs="Arial"/>
          <w:sz w:val="28"/>
          <w:szCs w:val="28"/>
        </w:rPr>
        <w:t>.</w:t>
      </w:r>
      <w:r w:rsidR="006C0F6F" w:rsidRPr="00DC73CC">
        <w:rPr>
          <w:rFonts w:ascii="Arial" w:hAnsi="Arial" w:cs="Arial"/>
          <w:b/>
          <w:bCs/>
          <w:sz w:val="28"/>
          <w:szCs w:val="28"/>
        </w:rPr>
        <w:t> </w:t>
      </w:r>
      <w:r w:rsidR="006C0F6F" w:rsidRPr="00DC73CC">
        <w:rPr>
          <w:rFonts w:ascii="Arial" w:hAnsi="Arial" w:cs="Arial"/>
          <w:sz w:val="28"/>
          <w:szCs w:val="28"/>
        </w:rPr>
        <w:t>Referring to </w:t>
      </w:r>
      <w:r w:rsidR="006C0F6F" w:rsidRPr="00DC73CC">
        <w:rPr>
          <w:rFonts w:ascii="Arial" w:hAnsi="Arial" w:cs="Arial"/>
          <w:i/>
          <w:iCs/>
          <w:sz w:val="28"/>
          <w:szCs w:val="28"/>
        </w:rPr>
        <w:t>S v Mokela</w:t>
      </w:r>
      <w:r w:rsidR="006C0F6F" w:rsidRPr="00DC73CC">
        <w:rPr>
          <w:rFonts w:ascii="Arial" w:hAnsi="Arial" w:cs="Arial"/>
          <w:sz w:val="28"/>
          <w:szCs w:val="28"/>
        </w:rPr>
        <w:t xml:space="preserve">,  </w:t>
      </w:r>
      <w:hyperlink r:id="rId19" w:tooltip="View LawCiteRecord" w:history="1">
        <w:r w:rsidR="006C0F6F" w:rsidRPr="00DC73CC">
          <w:rPr>
            <w:rStyle w:val="Hyperlink"/>
            <w:rFonts w:ascii="Arial" w:eastAsiaTheme="majorEastAsia" w:hAnsi="Arial" w:cs="Arial"/>
            <w:color w:val="auto"/>
            <w:sz w:val="28"/>
            <w:szCs w:val="28"/>
            <w:u w:val="none"/>
            <w:shd w:val="clear" w:color="auto" w:fill="FFFFFF"/>
          </w:rPr>
          <w:t>2012 (1) SACR 431</w:t>
        </w:r>
      </w:hyperlink>
      <w:r w:rsidR="006C0F6F" w:rsidRPr="00896F6F">
        <w:rPr>
          <w:rFonts w:ascii="Arial" w:hAnsi="Arial" w:cs="Arial"/>
          <w:sz w:val="28"/>
          <w:szCs w:val="28"/>
          <w:shd w:val="clear" w:color="auto" w:fill="FFFFFF"/>
        </w:rPr>
        <w:t> (SCA) at [9]</w:t>
      </w:r>
      <w:r w:rsidR="006C0F6F" w:rsidRPr="00896F6F">
        <w:rPr>
          <w:rFonts w:ascii="Arial" w:hAnsi="Arial" w:cs="Arial"/>
          <w:sz w:val="28"/>
          <w:szCs w:val="28"/>
        </w:rPr>
        <w:t> Mbha JA stated the following in </w:t>
      </w:r>
      <w:r w:rsidR="006C0F6F" w:rsidRPr="00896F6F">
        <w:rPr>
          <w:rFonts w:ascii="Arial" w:hAnsi="Arial" w:cs="Arial"/>
          <w:i/>
          <w:iCs/>
          <w:sz w:val="28"/>
          <w:szCs w:val="28"/>
        </w:rPr>
        <w:t>S v Nemutandani </w:t>
      </w:r>
      <w:r w:rsidR="006C0F6F" w:rsidRPr="00896F6F">
        <w:rPr>
          <w:rFonts w:ascii="Arial" w:hAnsi="Arial" w:cs="Arial"/>
          <w:sz w:val="28"/>
          <w:szCs w:val="28"/>
        </w:rPr>
        <w:t>in this regard:</w:t>
      </w:r>
    </w:p>
    <w:p w14:paraId="118806D1" w14:textId="019AF17F" w:rsidR="006C0F6F" w:rsidRDefault="006C0F6F" w:rsidP="00613660">
      <w:pPr>
        <w:pStyle w:val="NormalWeb"/>
        <w:shd w:val="clear" w:color="auto" w:fill="FFFFFF"/>
        <w:spacing w:before="0" w:beforeAutospacing="0" w:after="0" w:afterAutospacing="0" w:line="360" w:lineRule="auto"/>
        <w:ind w:left="720"/>
        <w:jc w:val="both"/>
        <w:rPr>
          <w:rFonts w:ascii="Arial" w:hAnsi="Arial" w:cs="Arial"/>
          <w:color w:val="242121"/>
        </w:rPr>
      </w:pPr>
      <w:r>
        <w:rPr>
          <w:rFonts w:ascii="Verdana" w:hAnsi="Verdana"/>
          <w:color w:val="242121"/>
          <w:sz w:val="27"/>
          <w:szCs w:val="27"/>
        </w:rPr>
        <w:t>“</w:t>
      </w:r>
      <w:r>
        <w:rPr>
          <w:rFonts w:ascii="Arial" w:hAnsi="Arial" w:cs="Arial"/>
          <w:color w:val="242121"/>
        </w:rPr>
        <w:t>[T]he murder committed by the appellant was inextricably linked to the robbery of the deceased during which deceased’s canvas shoes were removed and taken. It is trite law that an order for sentences to run concurrently is always called for where the evidence shows that the relevant offences are inextricably linked in terms of locality, time, protagonists and, </w:t>
      </w:r>
      <w:r w:rsidRPr="00896F6F">
        <w:rPr>
          <w:rFonts w:ascii="Arial" w:hAnsi="Arial" w:cs="Arial"/>
          <w:color w:val="242121"/>
        </w:rPr>
        <w:t>importantly, the fact that they were committed with one common intent”.</w:t>
      </w:r>
    </w:p>
    <w:p w14:paraId="5D0B63E7" w14:textId="77777777" w:rsidR="00613660" w:rsidRDefault="00613660" w:rsidP="00613660">
      <w:pPr>
        <w:pStyle w:val="NormalWeb"/>
        <w:shd w:val="clear" w:color="auto" w:fill="FFFFFF"/>
        <w:spacing w:before="0" w:beforeAutospacing="0" w:after="0" w:afterAutospacing="0" w:line="360" w:lineRule="auto"/>
        <w:ind w:left="720"/>
        <w:jc w:val="both"/>
        <w:rPr>
          <w:rFonts w:ascii="Arial" w:hAnsi="Arial" w:cs="Arial"/>
          <w:color w:val="242121"/>
        </w:rPr>
      </w:pPr>
    </w:p>
    <w:p w14:paraId="15799490" w14:textId="3EFDB475" w:rsidR="00DC73CC" w:rsidRPr="00DC73CC" w:rsidRDefault="00DC73CC" w:rsidP="00613660">
      <w:pPr>
        <w:pStyle w:val="NormalWeb"/>
        <w:shd w:val="clear" w:color="auto" w:fill="FFFFFF"/>
        <w:spacing w:before="144" w:beforeAutospacing="0" w:after="0" w:afterAutospacing="0" w:line="360" w:lineRule="auto"/>
        <w:ind w:left="709" w:hanging="709"/>
        <w:jc w:val="both"/>
        <w:rPr>
          <w:rFonts w:ascii="Arial" w:hAnsi="Arial" w:cs="Arial"/>
          <w:color w:val="242121"/>
          <w:sz w:val="28"/>
          <w:szCs w:val="28"/>
        </w:rPr>
      </w:pPr>
      <w:r w:rsidRPr="00DC73CC">
        <w:rPr>
          <w:rFonts w:ascii="Arial" w:hAnsi="Arial" w:cs="Arial"/>
          <w:color w:val="242121"/>
          <w:sz w:val="28"/>
          <w:szCs w:val="28"/>
        </w:rPr>
        <w:t>[</w:t>
      </w:r>
      <w:r w:rsidR="008D324C">
        <w:rPr>
          <w:rFonts w:ascii="Arial" w:hAnsi="Arial" w:cs="Arial"/>
          <w:color w:val="242121"/>
          <w:sz w:val="28"/>
          <w:szCs w:val="28"/>
        </w:rPr>
        <w:t>3</w:t>
      </w:r>
      <w:r w:rsidR="00E94FAE">
        <w:rPr>
          <w:rFonts w:ascii="Arial" w:hAnsi="Arial" w:cs="Arial"/>
          <w:color w:val="242121"/>
          <w:sz w:val="28"/>
          <w:szCs w:val="28"/>
        </w:rPr>
        <w:t>1</w:t>
      </w:r>
      <w:r w:rsidR="00133002" w:rsidRPr="00DC73CC">
        <w:rPr>
          <w:rFonts w:ascii="Arial" w:hAnsi="Arial" w:cs="Arial"/>
          <w:color w:val="242121"/>
          <w:sz w:val="28"/>
          <w:szCs w:val="28"/>
        </w:rPr>
        <w:t>]</w:t>
      </w:r>
      <w:r w:rsidR="00133002">
        <w:rPr>
          <w:rFonts w:ascii="Arial" w:hAnsi="Arial" w:cs="Arial"/>
          <w:color w:val="242121"/>
          <w:sz w:val="28"/>
          <w:szCs w:val="28"/>
        </w:rPr>
        <w:t xml:space="preserve"> </w:t>
      </w:r>
      <w:r w:rsidR="00FD7184">
        <w:rPr>
          <w:rFonts w:ascii="Arial" w:hAnsi="Arial" w:cs="Arial"/>
          <w:color w:val="242121"/>
          <w:sz w:val="28"/>
          <w:szCs w:val="28"/>
        </w:rPr>
        <w:t xml:space="preserve"> </w:t>
      </w:r>
      <w:r w:rsidR="00133002">
        <w:rPr>
          <w:rFonts w:ascii="Arial" w:hAnsi="Arial" w:cs="Arial"/>
          <w:color w:val="242121"/>
          <w:sz w:val="28"/>
          <w:szCs w:val="28"/>
        </w:rPr>
        <w:t>The</w:t>
      </w:r>
      <w:r>
        <w:rPr>
          <w:rFonts w:ascii="Arial" w:hAnsi="Arial" w:cs="Arial"/>
          <w:color w:val="242121"/>
          <w:sz w:val="28"/>
          <w:szCs w:val="28"/>
        </w:rPr>
        <w:t xml:space="preserve"> Regional Magistrate was fully conscious of the discretion that he had been clothed with in terms of section 280(2) of the CPA. His judgment fortifies</w:t>
      </w:r>
      <w:r w:rsidR="008D324C">
        <w:rPr>
          <w:rFonts w:ascii="Arial" w:hAnsi="Arial" w:cs="Arial"/>
          <w:color w:val="242121"/>
          <w:sz w:val="28"/>
          <w:szCs w:val="28"/>
        </w:rPr>
        <w:t xml:space="preserve"> </w:t>
      </w:r>
      <w:r w:rsidR="00133002">
        <w:rPr>
          <w:rFonts w:ascii="Arial" w:hAnsi="Arial" w:cs="Arial"/>
          <w:color w:val="242121"/>
          <w:sz w:val="28"/>
          <w:szCs w:val="28"/>
        </w:rPr>
        <w:t>this, where</w:t>
      </w:r>
      <w:r>
        <w:rPr>
          <w:rFonts w:ascii="Arial" w:hAnsi="Arial" w:cs="Arial"/>
          <w:color w:val="242121"/>
          <w:sz w:val="28"/>
          <w:szCs w:val="28"/>
        </w:rPr>
        <w:t xml:space="preserve"> the following was posited:</w:t>
      </w:r>
    </w:p>
    <w:p w14:paraId="22A6A6F8" w14:textId="766A6478" w:rsidR="00613660" w:rsidRDefault="008D324C" w:rsidP="00613660">
      <w:pPr>
        <w:pStyle w:val="NormalWeb"/>
        <w:shd w:val="clear" w:color="auto" w:fill="FFFFFF"/>
        <w:spacing w:before="0" w:beforeAutospacing="0" w:after="0" w:afterAutospacing="0" w:line="360" w:lineRule="auto"/>
        <w:ind w:left="720"/>
        <w:jc w:val="both"/>
        <w:rPr>
          <w:rFonts w:ascii="Arial" w:hAnsi="Arial" w:cs="Arial"/>
          <w:color w:val="242121"/>
        </w:rPr>
      </w:pPr>
      <w:r>
        <w:rPr>
          <w:rFonts w:ascii="Arial" w:hAnsi="Arial" w:cs="Arial"/>
          <w:color w:val="242121"/>
        </w:rPr>
        <w:t>“</w:t>
      </w:r>
      <w:r w:rsidR="00F824B6" w:rsidRPr="007354B3">
        <w:rPr>
          <w:rFonts w:ascii="Arial" w:hAnsi="Arial" w:cs="Arial"/>
          <w:color w:val="242121"/>
        </w:rPr>
        <w:t xml:space="preserve">In respect of both of you the court must take into account the fact that you have been in custody for nearly four years awaiting trial. The state has requested that the court should not </w:t>
      </w:r>
      <w:r w:rsidR="007354B3" w:rsidRPr="007354B3">
        <w:rPr>
          <w:rFonts w:ascii="Arial" w:hAnsi="Arial" w:cs="Arial"/>
          <w:color w:val="242121"/>
        </w:rPr>
        <w:t>consider or</w:t>
      </w:r>
      <w:r w:rsidR="00F824B6" w:rsidRPr="007354B3">
        <w:rPr>
          <w:rFonts w:ascii="Arial" w:hAnsi="Arial" w:cs="Arial"/>
          <w:color w:val="242121"/>
        </w:rPr>
        <w:t xml:space="preserve"> give undue weight the cumulative effect of sentences but that is also a factor that the court must consider. </w:t>
      </w:r>
      <w:r w:rsidR="00F824B6" w:rsidRPr="007354B3">
        <w:rPr>
          <w:rFonts w:ascii="Arial" w:hAnsi="Arial" w:cs="Arial"/>
          <w:b/>
          <w:bCs/>
          <w:color w:val="242121"/>
          <w:u w:val="single"/>
        </w:rPr>
        <w:t>The court cannot ignore the cumulative effect of the sentences</w:t>
      </w:r>
      <w:r w:rsidR="00F824B6" w:rsidRPr="007354B3">
        <w:rPr>
          <w:rFonts w:ascii="Arial" w:hAnsi="Arial" w:cs="Arial"/>
          <w:color w:val="242121"/>
        </w:rPr>
        <w:t xml:space="preserve">. </w:t>
      </w:r>
      <w:r w:rsidR="007354B3" w:rsidRPr="007354B3">
        <w:rPr>
          <w:rFonts w:ascii="Arial" w:hAnsi="Arial" w:cs="Arial"/>
          <w:color w:val="242121"/>
        </w:rPr>
        <w:t xml:space="preserve">The cumulative effect of the sentences is considered as well as the fact that you have been in custody for four years the </w:t>
      </w:r>
      <w:r w:rsidRPr="007354B3">
        <w:rPr>
          <w:rFonts w:ascii="Arial" w:hAnsi="Arial" w:cs="Arial"/>
          <w:color w:val="242121"/>
        </w:rPr>
        <w:t>court is</w:t>
      </w:r>
      <w:r w:rsidR="007354B3" w:rsidRPr="007354B3">
        <w:rPr>
          <w:rFonts w:ascii="Arial" w:hAnsi="Arial" w:cs="Arial"/>
          <w:color w:val="242121"/>
        </w:rPr>
        <w:t xml:space="preserve"> of the view that a sentence of less than 15 years’ imprisonment may be imposed in respect of count 1</w:t>
      </w:r>
      <w:r w:rsidR="00DC73CC">
        <w:rPr>
          <w:rFonts w:ascii="Arial" w:hAnsi="Arial" w:cs="Arial"/>
          <w:color w:val="242121"/>
        </w:rPr>
        <w:t>”</w:t>
      </w:r>
      <w:r w:rsidR="007354B3" w:rsidRPr="007354B3">
        <w:rPr>
          <w:rFonts w:ascii="Arial" w:hAnsi="Arial" w:cs="Arial"/>
          <w:color w:val="242121"/>
        </w:rPr>
        <w:t>.</w:t>
      </w:r>
    </w:p>
    <w:p w14:paraId="2DEBCF60" w14:textId="77777777" w:rsidR="00613660" w:rsidRPr="007354B3" w:rsidRDefault="00613660" w:rsidP="00613660">
      <w:pPr>
        <w:pStyle w:val="NormalWeb"/>
        <w:shd w:val="clear" w:color="auto" w:fill="FFFFFF"/>
        <w:spacing w:before="0" w:beforeAutospacing="0" w:after="0" w:afterAutospacing="0" w:line="360" w:lineRule="auto"/>
        <w:ind w:left="720"/>
        <w:jc w:val="both"/>
        <w:rPr>
          <w:rFonts w:ascii="Arial" w:hAnsi="Arial" w:cs="Arial"/>
          <w:color w:val="242121"/>
        </w:rPr>
      </w:pPr>
    </w:p>
    <w:p w14:paraId="2DA31AE0" w14:textId="2453E102" w:rsidR="00046A37" w:rsidRDefault="00DC73CC" w:rsidP="00613660">
      <w:pPr>
        <w:pStyle w:val="NormalWeb"/>
        <w:shd w:val="clear" w:color="auto" w:fill="FFFFFF"/>
        <w:spacing w:before="0" w:beforeAutospacing="0" w:after="0" w:afterAutospacing="0" w:line="480" w:lineRule="atLeast"/>
        <w:ind w:left="720" w:hanging="720"/>
        <w:jc w:val="both"/>
        <w:rPr>
          <w:rFonts w:ascii="Arial" w:hAnsi="Arial" w:cs="Arial"/>
          <w:color w:val="242121"/>
          <w:sz w:val="28"/>
          <w:szCs w:val="28"/>
        </w:rPr>
      </w:pPr>
      <w:r w:rsidRPr="00DC73CC">
        <w:rPr>
          <w:rFonts w:ascii="Arial" w:hAnsi="Arial" w:cs="Arial"/>
          <w:color w:val="242121"/>
          <w:sz w:val="28"/>
          <w:szCs w:val="28"/>
        </w:rPr>
        <w:t>[</w:t>
      </w:r>
      <w:r w:rsidR="008D324C">
        <w:rPr>
          <w:rFonts w:ascii="Arial" w:hAnsi="Arial" w:cs="Arial"/>
          <w:color w:val="242121"/>
          <w:sz w:val="28"/>
          <w:szCs w:val="28"/>
        </w:rPr>
        <w:t>3</w:t>
      </w:r>
      <w:r w:rsidR="00E94FAE">
        <w:rPr>
          <w:rFonts w:ascii="Arial" w:hAnsi="Arial" w:cs="Arial"/>
          <w:color w:val="242121"/>
          <w:sz w:val="28"/>
          <w:szCs w:val="28"/>
        </w:rPr>
        <w:t>2</w:t>
      </w:r>
      <w:r w:rsidRPr="00DC73CC">
        <w:rPr>
          <w:rFonts w:ascii="Arial" w:hAnsi="Arial" w:cs="Arial"/>
          <w:color w:val="242121"/>
          <w:sz w:val="28"/>
          <w:szCs w:val="28"/>
        </w:rPr>
        <w:t xml:space="preserve">] </w:t>
      </w:r>
      <w:r>
        <w:rPr>
          <w:rFonts w:ascii="Arial" w:hAnsi="Arial" w:cs="Arial"/>
          <w:color w:val="242121"/>
          <w:sz w:val="28"/>
          <w:szCs w:val="28"/>
        </w:rPr>
        <w:t xml:space="preserve"> </w:t>
      </w:r>
      <w:r w:rsidR="008D324C">
        <w:rPr>
          <w:rFonts w:ascii="Arial" w:hAnsi="Arial" w:cs="Arial"/>
          <w:color w:val="242121"/>
          <w:sz w:val="28"/>
          <w:szCs w:val="28"/>
        </w:rPr>
        <w:tab/>
      </w:r>
      <w:r>
        <w:rPr>
          <w:rFonts w:ascii="Arial" w:hAnsi="Arial" w:cs="Arial"/>
          <w:color w:val="242121"/>
          <w:sz w:val="28"/>
          <w:szCs w:val="28"/>
        </w:rPr>
        <w:t>The Regional Magistrate give life to the principle of the concurrency of sentences as can be observed</w:t>
      </w:r>
      <w:r w:rsidR="00046A37">
        <w:rPr>
          <w:rFonts w:ascii="Arial" w:hAnsi="Arial" w:cs="Arial"/>
          <w:color w:val="242121"/>
          <w:sz w:val="28"/>
          <w:szCs w:val="28"/>
        </w:rPr>
        <w:t xml:space="preserve"> from the sentences that were imposed.</w:t>
      </w:r>
      <w:r>
        <w:rPr>
          <w:rFonts w:ascii="Arial" w:hAnsi="Arial" w:cs="Arial"/>
          <w:color w:val="242121"/>
          <w:sz w:val="28"/>
          <w:szCs w:val="28"/>
        </w:rPr>
        <w:t xml:space="preserve"> </w:t>
      </w:r>
      <w:r w:rsidR="009B0B74">
        <w:rPr>
          <w:rFonts w:ascii="Arial" w:hAnsi="Arial" w:cs="Arial"/>
          <w:color w:val="242121"/>
          <w:sz w:val="28"/>
          <w:szCs w:val="28"/>
        </w:rPr>
        <w:t xml:space="preserve">Taking this ground of appeal to its </w:t>
      </w:r>
      <w:r w:rsidR="00E94FAE">
        <w:rPr>
          <w:rFonts w:ascii="Arial" w:hAnsi="Arial" w:cs="Arial"/>
          <w:color w:val="242121"/>
          <w:sz w:val="28"/>
          <w:szCs w:val="28"/>
        </w:rPr>
        <w:t xml:space="preserve">ultimate </w:t>
      </w:r>
      <w:r w:rsidR="009B0B74">
        <w:rPr>
          <w:rFonts w:ascii="Arial" w:hAnsi="Arial" w:cs="Arial"/>
          <w:color w:val="242121"/>
          <w:sz w:val="28"/>
          <w:szCs w:val="28"/>
        </w:rPr>
        <w:t xml:space="preserve"> conclusion, it remains unmeritorious.</w:t>
      </w:r>
    </w:p>
    <w:p w14:paraId="40B39BAD" w14:textId="77777777" w:rsidR="00613660" w:rsidRDefault="00613660" w:rsidP="00613660">
      <w:pPr>
        <w:pStyle w:val="NormalWeb"/>
        <w:shd w:val="clear" w:color="auto" w:fill="FFFFFF"/>
        <w:spacing w:before="0" w:beforeAutospacing="0" w:after="0" w:afterAutospacing="0" w:line="480" w:lineRule="atLeast"/>
        <w:ind w:left="720" w:hanging="720"/>
        <w:jc w:val="both"/>
        <w:rPr>
          <w:rFonts w:ascii="Arial" w:hAnsi="Arial" w:cs="Arial"/>
          <w:color w:val="242121"/>
          <w:sz w:val="28"/>
          <w:szCs w:val="28"/>
        </w:rPr>
      </w:pPr>
    </w:p>
    <w:p w14:paraId="3E7FD85B" w14:textId="5CE3E3B2" w:rsidR="0055579B" w:rsidRDefault="0055579B" w:rsidP="00613660">
      <w:pPr>
        <w:spacing w:after="0" w:line="360" w:lineRule="auto"/>
        <w:ind w:left="720"/>
        <w:jc w:val="both"/>
        <w:rPr>
          <w:rFonts w:ascii="Arial" w:hAnsi="Arial" w:cs="Arial"/>
          <w:sz w:val="28"/>
          <w:szCs w:val="28"/>
          <w:u w:val="single"/>
        </w:rPr>
      </w:pPr>
      <w:r w:rsidRPr="00AD79E3">
        <w:rPr>
          <w:rFonts w:ascii="Arial" w:hAnsi="Arial" w:cs="Arial"/>
          <w:sz w:val="28"/>
          <w:szCs w:val="28"/>
          <w:u w:val="single"/>
        </w:rPr>
        <w:t>It seems with respect that the court paid lip service to taking the pre-sentence incarceration into account. The sentences imposed are not appropriate at all. The learned Regional Court Magistrate alluded that the first appellant played a role in prolonging the trial, if that is so however, it should not be used against the second appellant.</w:t>
      </w:r>
    </w:p>
    <w:p w14:paraId="468A81CC" w14:textId="77777777" w:rsidR="00613660" w:rsidRPr="00AD79E3" w:rsidRDefault="00613660" w:rsidP="00613660">
      <w:pPr>
        <w:spacing w:after="0" w:line="360" w:lineRule="auto"/>
        <w:ind w:left="720"/>
        <w:jc w:val="both"/>
        <w:rPr>
          <w:rFonts w:ascii="Arial" w:hAnsi="Arial" w:cs="Arial"/>
          <w:sz w:val="28"/>
          <w:szCs w:val="28"/>
          <w:u w:val="single"/>
        </w:rPr>
      </w:pPr>
    </w:p>
    <w:p w14:paraId="1B9FC357" w14:textId="2EE5E424" w:rsidR="006D539F" w:rsidRPr="00046A37" w:rsidRDefault="008D324C" w:rsidP="008D324C">
      <w:pPr>
        <w:spacing w:line="360" w:lineRule="auto"/>
        <w:ind w:left="720" w:hanging="720"/>
        <w:jc w:val="both"/>
        <w:rPr>
          <w:rFonts w:ascii="Arial" w:hAnsi="Arial" w:cs="Arial"/>
          <w:sz w:val="28"/>
          <w:szCs w:val="28"/>
        </w:rPr>
      </w:pPr>
      <w:r>
        <w:rPr>
          <w:rFonts w:ascii="Arial" w:hAnsi="Arial" w:cs="Arial"/>
          <w:sz w:val="28"/>
          <w:szCs w:val="28"/>
        </w:rPr>
        <w:t>[3</w:t>
      </w:r>
      <w:r w:rsidR="00E94FAE">
        <w:rPr>
          <w:rFonts w:ascii="Arial" w:hAnsi="Arial" w:cs="Arial"/>
          <w:sz w:val="28"/>
          <w:szCs w:val="28"/>
        </w:rPr>
        <w:t>3</w:t>
      </w:r>
      <w:r>
        <w:rPr>
          <w:rFonts w:ascii="Arial" w:hAnsi="Arial" w:cs="Arial"/>
          <w:sz w:val="28"/>
          <w:szCs w:val="28"/>
        </w:rPr>
        <w:t>]</w:t>
      </w:r>
      <w:r>
        <w:rPr>
          <w:rFonts w:ascii="Arial" w:hAnsi="Arial" w:cs="Arial"/>
          <w:sz w:val="28"/>
          <w:szCs w:val="28"/>
        </w:rPr>
        <w:tab/>
      </w:r>
      <w:r w:rsidR="006D539F" w:rsidRPr="00AD79E3">
        <w:rPr>
          <w:rFonts w:ascii="Arial" w:hAnsi="Arial" w:cs="Arial"/>
          <w:sz w:val="28"/>
          <w:szCs w:val="28"/>
        </w:rPr>
        <w:t xml:space="preserve">This contention is misplaced. The Regional Magistrate was alive to the fact the appellants were arrested on 25 February 2014 and had been in custody for approximately four (4) years. Notwithstanding the Regional Magistrate’s comment that the second appellant may have contributed to the </w:t>
      </w:r>
      <w:r w:rsidR="008206E8" w:rsidRPr="00AD79E3">
        <w:rPr>
          <w:rFonts w:ascii="Arial" w:hAnsi="Arial" w:cs="Arial"/>
          <w:sz w:val="28"/>
          <w:szCs w:val="28"/>
        </w:rPr>
        <w:t xml:space="preserve">delay </w:t>
      </w:r>
      <w:r w:rsidR="00133002">
        <w:rPr>
          <w:rFonts w:ascii="Arial" w:hAnsi="Arial" w:cs="Arial"/>
          <w:sz w:val="28"/>
          <w:szCs w:val="28"/>
        </w:rPr>
        <w:t>in</w:t>
      </w:r>
      <w:r w:rsidR="008206E8">
        <w:rPr>
          <w:rFonts w:ascii="Arial" w:hAnsi="Arial" w:cs="Arial"/>
          <w:sz w:val="28"/>
          <w:szCs w:val="28"/>
        </w:rPr>
        <w:t xml:space="preserve"> </w:t>
      </w:r>
      <w:r w:rsidR="006D539F" w:rsidRPr="00AD79E3">
        <w:rPr>
          <w:rFonts w:ascii="Arial" w:hAnsi="Arial" w:cs="Arial"/>
          <w:sz w:val="28"/>
          <w:szCs w:val="28"/>
        </w:rPr>
        <w:t xml:space="preserve">the disposal of the matter, he accentuated that the irrefutable fact was that the second appellant had been a trial awaiting detainee for about </w:t>
      </w:r>
      <w:r w:rsidR="00BA4173" w:rsidRPr="00AD79E3">
        <w:rPr>
          <w:rFonts w:ascii="Arial" w:hAnsi="Arial" w:cs="Arial"/>
          <w:sz w:val="28"/>
          <w:szCs w:val="28"/>
        </w:rPr>
        <w:t>four (</w:t>
      </w:r>
      <w:r w:rsidR="006D539F" w:rsidRPr="00AD79E3">
        <w:rPr>
          <w:rFonts w:ascii="Arial" w:hAnsi="Arial" w:cs="Arial"/>
          <w:sz w:val="28"/>
          <w:szCs w:val="28"/>
        </w:rPr>
        <w:t>4) years.</w:t>
      </w:r>
      <w:r w:rsidR="00046A37">
        <w:rPr>
          <w:rFonts w:ascii="Arial" w:hAnsi="Arial" w:cs="Arial"/>
          <w:sz w:val="28"/>
          <w:szCs w:val="28"/>
        </w:rPr>
        <w:t xml:space="preserve"> I have in some detail set out </w:t>
      </w:r>
      <w:r w:rsidR="00046A37" w:rsidRPr="00046A37">
        <w:rPr>
          <w:rFonts w:ascii="Arial" w:hAnsi="Arial" w:cs="Arial"/>
          <w:i/>
          <w:iCs/>
          <w:sz w:val="28"/>
          <w:szCs w:val="28"/>
        </w:rPr>
        <w:t xml:space="preserve">supra </w:t>
      </w:r>
      <w:r w:rsidR="00046A37">
        <w:rPr>
          <w:rFonts w:ascii="Arial" w:hAnsi="Arial" w:cs="Arial"/>
          <w:sz w:val="28"/>
          <w:szCs w:val="28"/>
        </w:rPr>
        <w:t xml:space="preserve">the law on pretrial detention and its application in the sentencing process. For my money there is no need to embark on a process of </w:t>
      </w:r>
      <w:r w:rsidR="00894C41">
        <w:rPr>
          <w:rFonts w:ascii="Arial" w:hAnsi="Arial" w:cs="Arial"/>
          <w:sz w:val="28"/>
          <w:szCs w:val="28"/>
        </w:rPr>
        <w:t>regurgitation</w:t>
      </w:r>
      <w:r w:rsidR="00046A37">
        <w:rPr>
          <w:rFonts w:ascii="Arial" w:hAnsi="Arial" w:cs="Arial"/>
          <w:sz w:val="28"/>
          <w:szCs w:val="28"/>
        </w:rPr>
        <w:t>.</w:t>
      </w:r>
    </w:p>
    <w:p w14:paraId="3E8FAAAE" w14:textId="57BD289B" w:rsidR="00F51866" w:rsidRDefault="0055579B" w:rsidP="00613660">
      <w:pPr>
        <w:spacing w:after="0" w:line="360" w:lineRule="auto"/>
        <w:ind w:left="720"/>
        <w:jc w:val="both"/>
        <w:rPr>
          <w:rFonts w:ascii="Arial" w:hAnsi="Arial" w:cs="Arial"/>
          <w:sz w:val="28"/>
          <w:szCs w:val="28"/>
          <w:u w:val="single"/>
        </w:rPr>
      </w:pPr>
      <w:r w:rsidRPr="00AD79E3">
        <w:rPr>
          <w:rFonts w:ascii="Arial" w:hAnsi="Arial" w:cs="Arial"/>
          <w:sz w:val="28"/>
          <w:szCs w:val="28"/>
          <w:u w:val="single"/>
        </w:rPr>
        <w:t>It is common cause that some of the properties belonging to the complainants were recovered from the second appellant. The value of the recovered items and those of the unrecovered items remain unknown. The honourable trial court did not deal with the fact that some properties were recovered and therefore there was no actual loss in respect of the recovered items. Bear in mind that the second appellant was linked through the properties found on him when he was arrested.</w:t>
      </w:r>
    </w:p>
    <w:p w14:paraId="4EF7E266" w14:textId="77777777" w:rsidR="00613660" w:rsidRDefault="00613660" w:rsidP="00613660">
      <w:pPr>
        <w:spacing w:after="0" w:line="360" w:lineRule="auto"/>
        <w:ind w:left="720"/>
        <w:jc w:val="both"/>
        <w:rPr>
          <w:rFonts w:ascii="Arial" w:hAnsi="Arial" w:cs="Arial"/>
          <w:sz w:val="28"/>
          <w:szCs w:val="28"/>
          <w:u w:val="single"/>
        </w:rPr>
      </w:pPr>
    </w:p>
    <w:p w14:paraId="231FF614" w14:textId="3FD575D7" w:rsidR="00046A37" w:rsidRDefault="008D324C" w:rsidP="00613660">
      <w:pPr>
        <w:spacing w:after="0" w:line="360" w:lineRule="auto"/>
        <w:ind w:left="720" w:hanging="720"/>
        <w:jc w:val="both"/>
        <w:rPr>
          <w:rFonts w:ascii="Arial" w:hAnsi="Arial" w:cs="Arial"/>
          <w:sz w:val="28"/>
          <w:szCs w:val="28"/>
        </w:rPr>
      </w:pPr>
      <w:r>
        <w:rPr>
          <w:rFonts w:ascii="Arial" w:hAnsi="Arial" w:cs="Arial"/>
          <w:sz w:val="28"/>
          <w:szCs w:val="28"/>
        </w:rPr>
        <w:t>[3</w:t>
      </w:r>
      <w:r w:rsidR="00306BC8">
        <w:rPr>
          <w:rFonts w:ascii="Arial" w:hAnsi="Arial" w:cs="Arial"/>
          <w:sz w:val="28"/>
          <w:szCs w:val="28"/>
        </w:rPr>
        <w:t>4</w:t>
      </w:r>
      <w:r w:rsidR="00894C41">
        <w:rPr>
          <w:rFonts w:ascii="Arial" w:hAnsi="Arial" w:cs="Arial"/>
          <w:sz w:val="28"/>
          <w:szCs w:val="28"/>
        </w:rPr>
        <w:t>]</w:t>
      </w:r>
      <w:r w:rsidR="00894C41">
        <w:rPr>
          <w:rFonts w:ascii="Arial" w:hAnsi="Arial" w:cs="Arial"/>
          <w:sz w:val="28"/>
          <w:szCs w:val="28"/>
        </w:rPr>
        <w:tab/>
      </w:r>
      <w:r w:rsidR="00717C8E">
        <w:rPr>
          <w:rFonts w:ascii="Arial" w:hAnsi="Arial" w:cs="Arial"/>
          <w:sz w:val="28"/>
          <w:szCs w:val="28"/>
        </w:rPr>
        <w:t>No judgment is all encompassing. The fact that the Regional Magistrate had not categorically dealt with the recovered property of the victims, does not equate to an irregularity that vitiates the sentence process.</w:t>
      </w:r>
      <w:r w:rsidR="00306BC8">
        <w:rPr>
          <w:rFonts w:ascii="Arial" w:hAnsi="Arial" w:cs="Arial"/>
          <w:sz w:val="28"/>
          <w:szCs w:val="28"/>
        </w:rPr>
        <w:t xml:space="preserve"> </w:t>
      </w:r>
      <w:r w:rsidR="00717C8E">
        <w:rPr>
          <w:rFonts w:ascii="Arial" w:hAnsi="Arial" w:cs="Arial"/>
          <w:sz w:val="28"/>
          <w:szCs w:val="28"/>
        </w:rPr>
        <w:t xml:space="preserve">  </w:t>
      </w:r>
    </w:p>
    <w:p w14:paraId="2B79A73A" w14:textId="77777777" w:rsidR="00613660" w:rsidRPr="00613660" w:rsidRDefault="00613660" w:rsidP="00613660">
      <w:pPr>
        <w:spacing w:after="0" w:line="360" w:lineRule="auto"/>
        <w:ind w:left="720" w:hanging="720"/>
        <w:jc w:val="both"/>
        <w:rPr>
          <w:rFonts w:ascii="Arial" w:hAnsi="Arial" w:cs="Arial"/>
          <w:sz w:val="28"/>
          <w:szCs w:val="28"/>
        </w:rPr>
      </w:pPr>
    </w:p>
    <w:p w14:paraId="311DE4E4" w14:textId="1A7CBFE8" w:rsidR="002F0AEF" w:rsidRPr="00613660" w:rsidRDefault="002F0AEF" w:rsidP="002F0AEF">
      <w:pPr>
        <w:spacing w:line="360" w:lineRule="auto"/>
        <w:jc w:val="both"/>
        <w:rPr>
          <w:rFonts w:ascii="Arial" w:hAnsi="Arial" w:cs="Arial"/>
          <w:b/>
          <w:bCs/>
          <w:sz w:val="28"/>
          <w:szCs w:val="28"/>
        </w:rPr>
      </w:pPr>
      <w:r w:rsidRPr="00613660">
        <w:rPr>
          <w:rFonts w:ascii="Arial" w:hAnsi="Arial" w:cs="Arial"/>
          <w:b/>
          <w:bCs/>
          <w:sz w:val="28"/>
          <w:szCs w:val="28"/>
        </w:rPr>
        <w:t>Concluding remarks</w:t>
      </w:r>
    </w:p>
    <w:p w14:paraId="009EF24F" w14:textId="2AF0AC85" w:rsidR="002F0AEF" w:rsidRPr="00DC3385" w:rsidRDefault="00894C41" w:rsidP="00894C41">
      <w:pPr>
        <w:pStyle w:val="NormalWeb"/>
        <w:shd w:val="clear" w:color="auto" w:fill="FFFFFF"/>
        <w:spacing w:before="144" w:beforeAutospacing="0" w:after="0" w:afterAutospacing="0" w:line="360" w:lineRule="auto"/>
        <w:ind w:left="720" w:hanging="720"/>
        <w:jc w:val="both"/>
        <w:rPr>
          <w:rFonts w:ascii="Verdana" w:hAnsi="Verdana"/>
          <w:color w:val="242121"/>
          <w:sz w:val="28"/>
          <w:szCs w:val="28"/>
        </w:rPr>
      </w:pPr>
      <w:r>
        <w:rPr>
          <w:rFonts w:ascii="Arial" w:hAnsi="Arial" w:cs="Arial"/>
          <w:color w:val="242121"/>
          <w:sz w:val="28"/>
          <w:szCs w:val="28"/>
        </w:rPr>
        <w:t>[3</w:t>
      </w:r>
      <w:r w:rsidR="00306BC8">
        <w:rPr>
          <w:rFonts w:ascii="Arial" w:hAnsi="Arial" w:cs="Arial"/>
          <w:color w:val="242121"/>
          <w:sz w:val="28"/>
          <w:szCs w:val="28"/>
        </w:rPr>
        <w:t>5</w:t>
      </w:r>
      <w:r>
        <w:rPr>
          <w:rFonts w:ascii="Arial" w:hAnsi="Arial" w:cs="Arial"/>
          <w:color w:val="242121"/>
          <w:sz w:val="28"/>
          <w:szCs w:val="28"/>
        </w:rPr>
        <w:t>]</w:t>
      </w:r>
      <w:r>
        <w:rPr>
          <w:rFonts w:ascii="Arial" w:hAnsi="Arial" w:cs="Arial"/>
          <w:color w:val="242121"/>
          <w:sz w:val="28"/>
          <w:szCs w:val="28"/>
        </w:rPr>
        <w:tab/>
        <w:t xml:space="preserve">Regarding count 1, which both the appellants were convicted of, </w:t>
      </w:r>
      <w:r w:rsidRPr="00DC3385">
        <w:rPr>
          <w:rFonts w:ascii="Arial" w:hAnsi="Arial" w:cs="Arial"/>
          <w:color w:val="242121"/>
          <w:sz w:val="28"/>
          <w:szCs w:val="28"/>
        </w:rPr>
        <w:t>the</w:t>
      </w:r>
      <w:r w:rsidR="002F0AEF" w:rsidRPr="00DC3385">
        <w:rPr>
          <w:rFonts w:ascii="Arial" w:hAnsi="Arial" w:cs="Arial"/>
          <w:color w:val="242121"/>
          <w:sz w:val="28"/>
          <w:szCs w:val="28"/>
        </w:rPr>
        <w:t xml:space="preserve"> Regional Magistrate found that there </w:t>
      </w:r>
      <w:r w:rsidR="00DC3385" w:rsidRPr="00DC3385">
        <w:rPr>
          <w:rFonts w:ascii="Arial" w:hAnsi="Arial" w:cs="Arial"/>
          <w:color w:val="242121"/>
          <w:sz w:val="28"/>
          <w:szCs w:val="28"/>
        </w:rPr>
        <w:t>were substantial</w:t>
      </w:r>
      <w:r w:rsidR="002F0AEF" w:rsidRPr="00DC3385">
        <w:rPr>
          <w:rFonts w:ascii="Arial" w:hAnsi="Arial" w:cs="Arial"/>
          <w:color w:val="242121"/>
          <w:sz w:val="28"/>
          <w:szCs w:val="28"/>
        </w:rPr>
        <w:t xml:space="preserve"> and compelling circumstances present to justify a departure from the prescribed sentence of </w:t>
      </w:r>
      <w:r w:rsidR="00DC3385" w:rsidRPr="00DC3385">
        <w:rPr>
          <w:rFonts w:ascii="Arial" w:hAnsi="Arial" w:cs="Arial"/>
          <w:color w:val="242121"/>
          <w:sz w:val="28"/>
          <w:szCs w:val="28"/>
        </w:rPr>
        <w:t xml:space="preserve">fifteen years </w:t>
      </w:r>
      <w:r w:rsidR="002F0AEF" w:rsidRPr="00DC3385">
        <w:rPr>
          <w:rFonts w:ascii="Arial" w:hAnsi="Arial" w:cs="Arial"/>
          <w:color w:val="242121"/>
          <w:sz w:val="28"/>
          <w:szCs w:val="28"/>
        </w:rPr>
        <w:t>imprisonment</w:t>
      </w:r>
      <w:r w:rsidR="00DC3385">
        <w:rPr>
          <w:rFonts w:ascii="Arial" w:hAnsi="Arial" w:cs="Arial"/>
          <w:color w:val="242121"/>
          <w:sz w:val="28"/>
          <w:szCs w:val="28"/>
        </w:rPr>
        <w:t>.</w:t>
      </w:r>
      <w:r w:rsidR="002F0AEF" w:rsidRPr="00DC3385">
        <w:rPr>
          <w:rFonts w:ascii="Arial" w:hAnsi="Arial" w:cs="Arial"/>
          <w:color w:val="242121"/>
          <w:sz w:val="28"/>
          <w:szCs w:val="28"/>
        </w:rPr>
        <w:t xml:space="preserve"> Notwithstanding the arduous duty that a sentencing court is seized with, the exercising of a sentencing discretion is aimed at the attainment of a balance. The balance is directed at three prominent factors, the crime, the </w:t>
      </w:r>
      <w:r w:rsidR="00D72F20" w:rsidRPr="00DC3385">
        <w:rPr>
          <w:rFonts w:ascii="Arial" w:hAnsi="Arial" w:cs="Arial"/>
          <w:color w:val="242121"/>
          <w:sz w:val="28"/>
          <w:szCs w:val="28"/>
        </w:rPr>
        <w:t>offender,</w:t>
      </w:r>
      <w:r w:rsidR="002F0AEF" w:rsidRPr="00DC3385">
        <w:rPr>
          <w:rFonts w:ascii="Arial" w:hAnsi="Arial" w:cs="Arial"/>
          <w:color w:val="242121"/>
          <w:sz w:val="28"/>
          <w:szCs w:val="28"/>
        </w:rPr>
        <w:t xml:space="preserve"> and the interests of the community. (See</w:t>
      </w:r>
      <w:r w:rsidR="002F0AEF" w:rsidRPr="00DC3385">
        <w:rPr>
          <w:rFonts w:ascii="Arial" w:hAnsi="Arial" w:cs="Arial"/>
          <w:i/>
          <w:iCs/>
          <w:color w:val="242121"/>
          <w:sz w:val="28"/>
          <w:szCs w:val="28"/>
        </w:rPr>
        <w:t xml:space="preserve"> S v Zinn</w:t>
      </w:r>
      <w:r w:rsidR="002F0AEF" w:rsidRPr="00DC3385">
        <w:rPr>
          <w:rFonts w:ascii="Arial" w:hAnsi="Arial" w:cs="Arial"/>
          <w:color w:val="242121"/>
          <w:sz w:val="28"/>
          <w:szCs w:val="28"/>
        </w:rPr>
        <w:t> </w:t>
      </w:r>
      <w:hyperlink r:id="rId20" w:tooltip="View LawCiteRecord" w:history="1">
        <w:r w:rsidR="002F0AEF" w:rsidRPr="00DC3385">
          <w:rPr>
            <w:rStyle w:val="Hyperlink"/>
            <w:rFonts w:ascii="Arial" w:eastAsiaTheme="majorEastAsia" w:hAnsi="Arial" w:cs="Arial"/>
            <w:color w:val="auto"/>
            <w:sz w:val="28"/>
            <w:szCs w:val="28"/>
            <w:u w:val="none"/>
          </w:rPr>
          <w:t>1969 (2) SA 537</w:t>
        </w:r>
      </w:hyperlink>
      <w:r w:rsidR="002F0AEF" w:rsidRPr="00DC3385">
        <w:rPr>
          <w:rFonts w:ascii="Arial" w:hAnsi="Arial" w:cs="Arial"/>
          <w:color w:val="242121"/>
          <w:sz w:val="28"/>
          <w:szCs w:val="28"/>
        </w:rPr>
        <w:t xml:space="preserve"> (A) at 540G-H). In </w:t>
      </w:r>
      <w:r w:rsidR="002F0AEF" w:rsidRPr="00DC3385">
        <w:rPr>
          <w:rFonts w:ascii="Arial" w:hAnsi="Arial" w:cs="Arial"/>
          <w:i/>
          <w:iCs/>
          <w:color w:val="242121"/>
          <w:sz w:val="28"/>
          <w:szCs w:val="28"/>
        </w:rPr>
        <w:t>S v RO and Another</w:t>
      </w:r>
      <w:r w:rsidR="002F0AEF" w:rsidRPr="00DC3385">
        <w:rPr>
          <w:rFonts w:ascii="Arial" w:hAnsi="Arial" w:cs="Arial"/>
          <w:color w:val="242121"/>
          <w:sz w:val="28"/>
          <w:szCs w:val="28"/>
        </w:rPr>
        <w:t> </w:t>
      </w:r>
      <w:hyperlink r:id="rId21" w:tooltip="View LawCiteRecord" w:history="1">
        <w:r w:rsidR="002F0AEF" w:rsidRPr="00DC3385">
          <w:rPr>
            <w:rStyle w:val="Hyperlink"/>
            <w:rFonts w:ascii="Arial" w:eastAsiaTheme="majorEastAsia" w:hAnsi="Arial" w:cs="Arial"/>
            <w:color w:val="auto"/>
            <w:sz w:val="28"/>
            <w:szCs w:val="28"/>
            <w:u w:val="none"/>
          </w:rPr>
          <w:t>2000 (2) SACR 248</w:t>
        </w:r>
      </w:hyperlink>
      <w:r w:rsidR="002F0AEF" w:rsidRPr="00DC3385">
        <w:rPr>
          <w:rFonts w:ascii="Arial" w:hAnsi="Arial" w:cs="Arial"/>
          <w:color w:val="242121"/>
          <w:sz w:val="28"/>
          <w:szCs w:val="28"/>
        </w:rPr>
        <w:t> (SCA) at paragraph [30] Heher JA stated the following in this regard:</w:t>
      </w:r>
    </w:p>
    <w:p w14:paraId="45B383DB" w14:textId="77777777" w:rsidR="00D72F20" w:rsidRDefault="002F0AEF" w:rsidP="00613660">
      <w:pPr>
        <w:pStyle w:val="NormalWeb"/>
        <w:shd w:val="clear" w:color="auto" w:fill="FFFFFF"/>
        <w:spacing w:before="0" w:beforeAutospacing="0" w:after="0" w:afterAutospacing="0" w:line="360" w:lineRule="auto"/>
        <w:ind w:left="720"/>
        <w:jc w:val="both"/>
        <w:rPr>
          <w:rFonts w:ascii="Arial" w:hAnsi="Arial" w:cs="Arial"/>
          <w:color w:val="242121"/>
        </w:rPr>
      </w:pPr>
      <w:r>
        <w:rPr>
          <w:rFonts w:ascii="Arial" w:hAnsi="Arial" w:cs="Arial"/>
          <w:color w:val="242121"/>
        </w:rPr>
        <w:t>"Sentencing is about achieving the right balance or in more high-flown terms, proportionality. The elements at play are the crime, the offender, the interests of society with different nuance, prevention, retribution, reformation and deterrence, invariably there are overlaps that render the process unscientific, even a proper exercise of a judicial function allows reasonable people to arrive at different conclusions. "</w:t>
      </w:r>
    </w:p>
    <w:p w14:paraId="4ADBBADF" w14:textId="77777777" w:rsidR="00613660" w:rsidRDefault="00613660" w:rsidP="00613660">
      <w:pPr>
        <w:pStyle w:val="NormalWeb"/>
        <w:shd w:val="clear" w:color="auto" w:fill="FFFFFF"/>
        <w:spacing w:before="0" w:beforeAutospacing="0" w:after="0" w:afterAutospacing="0" w:line="360" w:lineRule="auto"/>
        <w:ind w:left="720"/>
        <w:jc w:val="both"/>
        <w:rPr>
          <w:rFonts w:ascii="Arial" w:hAnsi="Arial" w:cs="Arial"/>
          <w:color w:val="242121"/>
        </w:rPr>
      </w:pPr>
    </w:p>
    <w:p w14:paraId="046474D1" w14:textId="0C1795CB" w:rsidR="00894C41" w:rsidRDefault="00894C41" w:rsidP="00613660">
      <w:pPr>
        <w:pStyle w:val="NormalWeb"/>
        <w:shd w:val="clear" w:color="auto" w:fill="FFFFFF"/>
        <w:spacing w:before="0" w:beforeAutospacing="0" w:after="0" w:afterAutospacing="0" w:line="360" w:lineRule="auto"/>
        <w:jc w:val="both"/>
        <w:rPr>
          <w:rFonts w:ascii="Arial" w:hAnsi="Arial" w:cs="Arial"/>
          <w:color w:val="242121"/>
          <w:sz w:val="28"/>
          <w:szCs w:val="28"/>
        </w:rPr>
      </w:pPr>
      <w:r w:rsidRPr="00894C41">
        <w:rPr>
          <w:rFonts w:ascii="Arial" w:hAnsi="Arial" w:cs="Arial"/>
          <w:color w:val="242121"/>
          <w:sz w:val="28"/>
          <w:szCs w:val="28"/>
        </w:rPr>
        <w:t>[3</w:t>
      </w:r>
      <w:r w:rsidR="00306BC8">
        <w:rPr>
          <w:rFonts w:ascii="Arial" w:hAnsi="Arial" w:cs="Arial"/>
          <w:color w:val="242121"/>
          <w:sz w:val="28"/>
          <w:szCs w:val="28"/>
        </w:rPr>
        <w:t>6</w:t>
      </w:r>
      <w:r w:rsidRPr="00894C41">
        <w:rPr>
          <w:rFonts w:ascii="Arial" w:hAnsi="Arial" w:cs="Arial"/>
          <w:color w:val="242121"/>
          <w:sz w:val="28"/>
          <w:szCs w:val="28"/>
        </w:rPr>
        <w:t>]</w:t>
      </w:r>
      <w:r>
        <w:rPr>
          <w:rFonts w:ascii="Arial" w:hAnsi="Arial" w:cs="Arial"/>
          <w:color w:val="242121"/>
          <w:sz w:val="28"/>
          <w:szCs w:val="28"/>
        </w:rPr>
        <w:t xml:space="preserve">    I now turn to deal with the triad as enunciated in</w:t>
      </w:r>
      <w:r w:rsidRPr="00894C41">
        <w:rPr>
          <w:rFonts w:ascii="Arial" w:hAnsi="Arial" w:cs="Arial"/>
          <w:i/>
          <w:iCs/>
          <w:color w:val="242121"/>
          <w:sz w:val="28"/>
          <w:szCs w:val="28"/>
        </w:rPr>
        <w:t xml:space="preserve"> Zinn</w:t>
      </w:r>
      <w:r>
        <w:rPr>
          <w:rFonts w:ascii="Arial" w:hAnsi="Arial" w:cs="Arial"/>
          <w:color w:val="242121"/>
          <w:sz w:val="28"/>
          <w:szCs w:val="28"/>
        </w:rPr>
        <w:t>.</w:t>
      </w:r>
    </w:p>
    <w:p w14:paraId="757F3306" w14:textId="77777777" w:rsidR="00613660" w:rsidRPr="00613660" w:rsidRDefault="00613660" w:rsidP="00613660">
      <w:pPr>
        <w:pStyle w:val="NormalWeb"/>
        <w:shd w:val="clear" w:color="auto" w:fill="FFFFFF"/>
        <w:spacing w:before="0" w:beforeAutospacing="0" w:after="0" w:afterAutospacing="0" w:line="360" w:lineRule="auto"/>
        <w:jc w:val="both"/>
        <w:rPr>
          <w:rFonts w:ascii="Arial" w:hAnsi="Arial" w:cs="Arial"/>
          <w:b/>
          <w:bCs/>
          <w:color w:val="242121"/>
          <w:sz w:val="28"/>
          <w:szCs w:val="28"/>
        </w:rPr>
      </w:pPr>
    </w:p>
    <w:p w14:paraId="374FE8D2" w14:textId="577E9EC3" w:rsidR="00D72F20" w:rsidRPr="00613660" w:rsidRDefault="00D72F20" w:rsidP="00613660">
      <w:pPr>
        <w:pStyle w:val="NormalWeb"/>
        <w:shd w:val="clear" w:color="auto" w:fill="FFFFFF"/>
        <w:spacing w:before="144" w:beforeAutospacing="0" w:after="0" w:afterAutospacing="0" w:line="360" w:lineRule="auto"/>
        <w:jc w:val="both"/>
        <w:rPr>
          <w:rFonts w:ascii="Arial" w:hAnsi="Arial" w:cs="Arial"/>
          <w:b/>
          <w:bCs/>
          <w:sz w:val="28"/>
          <w:szCs w:val="28"/>
        </w:rPr>
      </w:pPr>
      <w:r w:rsidRPr="00613660">
        <w:rPr>
          <w:rFonts w:ascii="Arial" w:hAnsi="Arial" w:cs="Arial"/>
          <w:b/>
          <w:bCs/>
          <w:color w:val="242121"/>
          <w:sz w:val="28"/>
          <w:szCs w:val="28"/>
        </w:rPr>
        <w:t>The</w:t>
      </w:r>
      <w:r w:rsidRPr="00613660">
        <w:rPr>
          <w:rFonts w:ascii="Arial" w:hAnsi="Arial" w:cs="Arial"/>
          <w:b/>
          <w:bCs/>
          <w:sz w:val="28"/>
          <w:szCs w:val="28"/>
        </w:rPr>
        <w:t xml:space="preserve"> personal circumstances </w:t>
      </w:r>
    </w:p>
    <w:p w14:paraId="11AE45F1" w14:textId="22A80D34" w:rsidR="00D72F20" w:rsidRPr="00D72F20" w:rsidRDefault="00D72F20" w:rsidP="00613660">
      <w:pPr>
        <w:pStyle w:val="NormalWeb"/>
        <w:shd w:val="clear" w:color="auto" w:fill="FFFFFF"/>
        <w:spacing w:before="0" w:beforeAutospacing="0" w:after="0" w:afterAutospacing="0" w:line="360" w:lineRule="auto"/>
        <w:jc w:val="both"/>
        <w:rPr>
          <w:rFonts w:ascii="Arial" w:hAnsi="Arial" w:cs="Arial"/>
          <w:sz w:val="28"/>
          <w:szCs w:val="28"/>
          <w:u w:val="single"/>
        </w:rPr>
      </w:pPr>
      <w:r w:rsidRPr="00613660">
        <w:rPr>
          <w:rFonts w:ascii="Arial" w:hAnsi="Arial" w:cs="Arial"/>
          <w:b/>
          <w:bCs/>
          <w:sz w:val="28"/>
          <w:szCs w:val="28"/>
        </w:rPr>
        <w:t>The first appellant</w:t>
      </w:r>
    </w:p>
    <w:p w14:paraId="423801B8" w14:textId="77777777" w:rsidR="00894C41" w:rsidRDefault="00894C41" w:rsidP="00613660">
      <w:pPr>
        <w:spacing w:after="0" w:line="360" w:lineRule="auto"/>
        <w:ind w:left="720" w:hanging="720"/>
        <w:jc w:val="both"/>
        <w:rPr>
          <w:rFonts w:ascii="Arial" w:hAnsi="Arial" w:cs="Arial"/>
          <w:sz w:val="28"/>
          <w:szCs w:val="28"/>
        </w:rPr>
      </w:pPr>
    </w:p>
    <w:p w14:paraId="0FA3A3A6" w14:textId="0309B23F" w:rsidR="00D72F20" w:rsidRDefault="00894C41" w:rsidP="00613660">
      <w:pPr>
        <w:spacing w:after="0" w:line="360" w:lineRule="auto"/>
        <w:ind w:left="720" w:hanging="720"/>
        <w:jc w:val="both"/>
        <w:rPr>
          <w:rFonts w:ascii="Arial" w:hAnsi="Arial" w:cs="Arial"/>
          <w:sz w:val="28"/>
          <w:szCs w:val="28"/>
        </w:rPr>
      </w:pPr>
      <w:r>
        <w:rPr>
          <w:rFonts w:ascii="Arial" w:hAnsi="Arial" w:cs="Arial"/>
          <w:sz w:val="28"/>
          <w:szCs w:val="28"/>
        </w:rPr>
        <w:t>[3</w:t>
      </w:r>
      <w:r w:rsidR="00306BC8">
        <w:rPr>
          <w:rFonts w:ascii="Arial" w:hAnsi="Arial" w:cs="Arial"/>
          <w:sz w:val="28"/>
          <w:szCs w:val="28"/>
        </w:rPr>
        <w:t>7</w:t>
      </w:r>
      <w:r>
        <w:rPr>
          <w:rFonts w:ascii="Arial" w:hAnsi="Arial" w:cs="Arial"/>
          <w:sz w:val="28"/>
          <w:szCs w:val="28"/>
        </w:rPr>
        <w:t>]</w:t>
      </w:r>
      <w:r>
        <w:rPr>
          <w:rFonts w:ascii="Arial" w:hAnsi="Arial" w:cs="Arial"/>
          <w:sz w:val="28"/>
          <w:szCs w:val="28"/>
        </w:rPr>
        <w:tab/>
      </w:r>
      <w:r w:rsidR="00D72F20">
        <w:rPr>
          <w:rFonts w:ascii="Arial" w:hAnsi="Arial" w:cs="Arial"/>
          <w:sz w:val="28"/>
          <w:szCs w:val="28"/>
        </w:rPr>
        <w:t xml:space="preserve">At the date of sentence, the first appellant was twenty-eight (28) years old, and the father of a four (4) year </w:t>
      </w:r>
      <w:r w:rsidR="00306BC8">
        <w:rPr>
          <w:rFonts w:ascii="Arial" w:hAnsi="Arial" w:cs="Arial"/>
          <w:sz w:val="28"/>
          <w:szCs w:val="28"/>
        </w:rPr>
        <w:t>old</w:t>
      </w:r>
      <w:r w:rsidR="00D72F20">
        <w:rPr>
          <w:rFonts w:ascii="Arial" w:hAnsi="Arial" w:cs="Arial"/>
          <w:sz w:val="28"/>
          <w:szCs w:val="28"/>
        </w:rPr>
        <w:t xml:space="preserve"> son. His son resided with his biological mother but would voluntarily return to his paternal grandmother. Prior to his arrest, the first appellant was employed on a </w:t>
      </w:r>
      <w:r w:rsidR="00B55D02">
        <w:rPr>
          <w:rFonts w:ascii="Arial" w:hAnsi="Arial" w:cs="Arial"/>
          <w:sz w:val="28"/>
          <w:szCs w:val="28"/>
        </w:rPr>
        <w:t xml:space="preserve">casual </w:t>
      </w:r>
      <w:r w:rsidR="00D72F20">
        <w:rPr>
          <w:rFonts w:ascii="Arial" w:hAnsi="Arial" w:cs="Arial"/>
          <w:sz w:val="28"/>
          <w:szCs w:val="28"/>
        </w:rPr>
        <w:t>basis. There was no indication as to the income that the first appellant accrued, other than that he was the sole breadwinner at home. The siblings of the first appellant were aged fifteen (15), nineteen (19) and twenty (20) years of age but still learners.  The mother of the first appellant was aged and suffered from chronic conditions which made her unemployable.  The first appellant was arrested on 25 February 2014 and had been a trial awaiting detainee since. The first appellant conceded that he had led an unaccomplished life but implored the court to consider a suspended sentence. The first appellant was a repeat offender.</w:t>
      </w:r>
      <w:r w:rsidR="00D72F20" w:rsidRPr="00894C41">
        <w:rPr>
          <w:rFonts w:ascii="Arial" w:hAnsi="Arial" w:cs="Arial"/>
          <w:color w:val="C00000"/>
          <w:sz w:val="28"/>
          <w:szCs w:val="28"/>
        </w:rPr>
        <w:t xml:space="preserve"> </w:t>
      </w:r>
      <w:r w:rsidR="00306BC8" w:rsidRPr="00306BC8">
        <w:rPr>
          <w:rFonts w:ascii="Arial" w:hAnsi="Arial" w:cs="Arial"/>
          <w:sz w:val="28"/>
          <w:szCs w:val="28"/>
        </w:rPr>
        <w:t>On 30 September</w:t>
      </w:r>
      <w:r w:rsidR="00306BC8">
        <w:rPr>
          <w:rFonts w:ascii="Arial" w:hAnsi="Arial" w:cs="Arial"/>
          <w:color w:val="C00000"/>
          <w:sz w:val="28"/>
          <w:szCs w:val="28"/>
        </w:rPr>
        <w:t xml:space="preserve"> </w:t>
      </w:r>
      <w:r w:rsidR="00D72F20">
        <w:rPr>
          <w:rFonts w:ascii="Arial" w:hAnsi="Arial" w:cs="Arial"/>
          <w:sz w:val="28"/>
          <w:szCs w:val="28"/>
        </w:rPr>
        <w:t xml:space="preserve">2003, the appellant was convicted of theft and housebreaking with </w:t>
      </w:r>
      <w:r w:rsidR="00306BC8">
        <w:rPr>
          <w:rFonts w:ascii="Arial" w:hAnsi="Arial" w:cs="Arial"/>
          <w:sz w:val="28"/>
          <w:szCs w:val="28"/>
        </w:rPr>
        <w:t xml:space="preserve">intent </w:t>
      </w:r>
      <w:r w:rsidR="00D72F20">
        <w:rPr>
          <w:rFonts w:ascii="Arial" w:hAnsi="Arial" w:cs="Arial"/>
          <w:sz w:val="28"/>
          <w:szCs w:val="28"/>
        </w:rPr>
        <w:t xml:space="preserve">to steal and theft.  Sentence was postponed. In 2006, the appellant was convicted of murder and sentenced to eight (8) years imprisonment. In 2011, the </w:t>
      </w:r>
      <w:r>
        <w:rPr>
          <w:rFonts w:ascii="Arial" w:hAnsi="Arial" w:cs="Arial"/>
          <w:sz w:val="28"/>
          <w:szCs w:val="28"/>
        </w:rPr>
        <w:t>appellant was</w:t>
      </w:r>
      <w:r w:rsidR="00D72F20">
        <w:rPr>
          <w:rFonts w:ascii="Arial" w:hAnsi="Arial" w:cs="Arial"/>
          <w:sz w:val="28"/>
          <w:szCs w:val="28"/>
        </w:rPr>
        <w:t xml:space="preserve"> convicted of theft and sentenced to a fine of R300.00 or in default of payment to undergo five (5) months imprisonment. Again in 2011, the appellant was convicted of housebreaking with intent to steal and theft and was sentenced to nine (9) months imprisonment. </w:t>
      </w:r>
    </w:p>
    <w:p w14:paraId="223651C8" w14:textId="77777777" w:rsidR="00613660" w:rsidRPr="00B0485E" w:rsidRDefault="00613660" w:rsidP="00613660">
      <w:pPr>
        <w:spacing w:after="0" w:line="360" w:lineRule="auto"/>
        <w:ind w:left="720" w:hanging="720"/>
        <w:jc w:val="both"/>
        <w:rPr>
          <w:rFonts w:ascii="Arial" w:hAnsi="Arial" w:cs="Arial"/>
          <w:sz w:val="28"/>
          <w:szCs w:val="28"/>
          <w:u w:val="single"/>
        </w:rPr>
      </w:pPr>
    </w:p>
    <w:p w14:paraId="13C9C53D" w14:textId="77777777" w:rsidR="00D72F20" w:rsidRPr="00613660" w:rsidRDefault="00D72F20" w:rsidP="00613660">
      <w:pPr>
        <w:spacing w:after="0" w:line="360" w:lineRule="auto"/>
        <w:jc w:val="both"/>
        <w:rPr>
          <w:rFonts w:ascii="Arial" w:hAnsi="Arial" w:cs="Arial"/>
          <w:b/>
          <w:bCs/>
          <w:sz w:val="28"/>
          <w:szCs w:val="28"/>
        </w:rPr>
      </w:pPr>
      <w:r w:rsidRPr="00613660">
        <w:rPr>
          <w:rFonts w:ascii="Arial" w:hAnsi="Arial" w:cs="Arial"/>
          <w:b/>
          <w:bCs/>
          <w:sz w:val="28"/>
          <w:szCs w:val="28"/>
        </w:rPr>
        <w:t xml:space="preserve">The second appellant </w:t>
      </w:r>
    </w:p>
    <w:p w14:paraId="3D35A3D3" w14:textId="77777777" w:rsidR="00613660" w:rsidRDefault="00613660" w:rsidP="00613660">
      <w:pPr>
        <w:spacing w:after="0" w:line="360" w:lineRule="auto"/>
        <w:jc w:val="both"/>
        <w:rPr>
          <w:rFonts w:ascii="Arial" w:hAnsi="Arial" w:cs="Arial"/>
          <w:sz w:val="28"/>
          <w:szCs w:val="28"/>
        </w:rPr>
      </w:pPr>
    </w:p>
    <w:p w14:paraId="56ED8494" w14:textId="46804BDD" w:rsidR="00613660" w:rsidRDefault="00894C41" w:rsidP="00613660">
      <w:pPr>
        <w:spacing w:after="0" w:line="360" w:lineRule="auto"/>
        <w:ind w:left="720" w:hanging="720"/>
        <w:jc w:val="both"/>
        <w:rPr>
          <w:rFonts w:ascii="Arial" w:hAnsi="Arial" w:cs="Arial"/>
          <w:sz w:val="28"/>
          <w:szCs w:val="28"/>
        </w:rPr>
      </w:pPr>
      <w:r>
        <w:rPr>
          <w:rFonts w:ascii="Arial" w:hAnsi="Arial" w:cs="Arial"/>
          <w:sz w:val="28"/>
          <w:szCs w:val="28"/>
        </w:rPr>
        <w:t>[3</w:t>
      </w:r>
      <w:r w:rsidR="00306BC8">
        <w:rPr>
          <w:rFonts w:ascii="Arial" w:hAnsi="Arial" w:cs="Arial"/>
          <w:sz w:val="28"/>
          <w:szCs w:val="28"/>
        </w:rPr>
        <w:t>8</w:t>
      </w:r>
      <w:r>
        <w:rPr>
          <w:rFonts w:ascii="Arial" w:hAnsi="Arial" w:cs="Arial"/>
          <w:sz w:val="28"/>
          <w:szCs w:val="28"/>
        </w:rPr>
        <w:t>]</w:t>
      </w:r>
      <w:r>
        <w:rPr>
          <w:rFonts w:ascii="Arial" w:hAnsi="Arial" w:cs="Arial"/>
          <w:sz w:val="28"/>
          <w:szCs w:val="28"/>
        </w:rPr>
        <w:tab/>
      </w:r>
      <w:r w:rsidR="00D72F20">
        <w:rPr>
          <w:rFonts w:ascii="Arial" w:hAnsi="Arial" w:cs="Arial"/>
          <w:sz w:val="28"/>
          <w:szCs w:val="28"/>
        </w:rPr>
        <w:t>The second appellant was twenty-seven years old at the date of sentencing.  Prior to his incarceration as a trial awaiting detainee, he had secured temporary employment using skills in the steelwork and carpentry. He was paid a monthly salary of R 5000</w:t>
      </w:r>
      <w:r w:rsidR="008206E8">
        <w:rPr>
          <w:rFonts w:ascii="Arial" w:hAnsi="Arial" w:cs="Arial"/>
          <w:sz w:val="28"/>
          <w:szCs w:val="28"/>
        </w:rPr>
        <w:t>.</w:t>
      </w:r>
      <w:r w:rsidR="00D72F20">
        <w:rPr>
          <w:rFonts w:ascii="Arial" w:hAnsi="Arial" w:cs="Arial"/>
          <w:sz w:val="28"/>
          <w:szCs w:val="28"/>
        </w:rPr>
        <w:t>00 per month. The second appellant is the father of two children aged five (5) and seven (7) years old respectively. The elder of the two children was enrolled for Grade 2, whilst the youngest was due to be</w:t>
      </w:r>
      <w:r w:rsidR="008206E8">
        <w:rPr>
          <w:rFonts w:ascii="Arial" w:hAnsi="Arial" w:cs="Arial"/>
          <w:sz w:val="28"/>
          <w:szCs w:val="28"/>
        </w:rPr>
        <w:t>gin</w:t>
      </w:r>
      <w:r w:rsidR="00B55D02">
        <w:rPr>
          <w:rFonts w:ascii="Arial" w:hAnsi="Arial" w:cs="Arial"/>
          <w:sz w:val="28"/>
          <w:szCs w:val="28"/>
        </w:rPr>
        <w:t xml:space="preserve"> </w:t>
      </w:r>
      <w:r w:rsidR="00D72F20">
        <w:rPr>
          <w:rFonts w:ascii="Arial" w:hAnsi="Arial" w:cs="Arial"/>
          <w:sz w:val="28"/>
          <w:szCs w:val="28"/>
        </w:rPr>
        <w:t>schooling. From the monthly salary that was accrued the second appellant supported both his children. Notwithstanding that the minor children were the receipts of state assisted grants, although the financial assistance provided was not insignificant it was inadequate to cater for all the needs of the minor children. This was exacerbated by the mother of the children being unemployed and being unsuccessful in the securing of</w:t>
      </w:r>
      <w:r w:rsidR="00306BC8">
        <w:rPr>
          <w:rFonts w:ascii="Arial" w:hAnsi="Arial" w:cs="Arial"/>
          <w:sz w:val="28"/>
          <w:szCs w:val="28"/>
        </w:rPr>
        <w:t xml:space="preserve"> same</w:t>
      </w:r>
      <w:r w:rsidR="00D72F20">
        <w:rPr>
          <w:rFonts w:ascii="Arial" w:hAnsi="Arial" w:cs="Arial"/>
          <w:sz w:val="28"/>
          <w:szCs w:val="28"/>
        </w:rPr>
        <w:t>. The second</w:t>
      </w:r>
      <w:r w:rsidR="00306BC8">
        <w:rPr>
          <w:rFonts w:ascii="Arial" w:hAnsi="Arial" w:cs="Arial"/>
          <w:sz w:val="28"/>
          <w:szCs w:val="28"/>
        </w:rPr>
        <w:t xml:space="preserve"> appellant was</w:t>
      </w:r>
      <w:r w:rsidR="00D72F20">
        <w:rPr>
          <w:rFonts w:ascii="Arial" w:hAnsi="Arial" w:cs="Arial"/>
          <w:sz w:val="28"/>
          <w:szCs w:val="28"/>
        </w:rPr>
        <w:t xml:space="preserve"> a first offender and was a trial awaiting detainee from</w:t>
      </w:r>
      <w:r>
        <w:rPr>
          <w:rFonts w:ascii="Arial" w:hAnsi="Arial" w:cs="Arial"/>
          <w:sz w:val="28"/>
          <w:szCs w:val="28"/>
        </w:rPr>
        <w:t xml:space="preserve"> 03 March 2014. </w:t>
      </w:r>
      <w:r w:rsidR="00D72F20">
        <w:rPr>
          <w:rFonts w:ascii="Arial" w:hAnsi="Arial" w:cs="Arial"/>
          <w:sz w:val="28"/>
          <w:szCs w:val="28"/>
        </w:rPr>
        <w:t xml:space="preserve"> </w:t>
      </w:r>
    </w:p>
    <w:p w14:paraId="3EA075E6" w14:textId="4DDA9E08" w:rsidR="00D72F20" w:rsidRDefault="00D72F20" w:rsidP="00613660">
      <w:pPr>
        <w:spacing w:after="0" w:line="360" w:lineRule="auto"/>
        <w:ind w:left="720" w:hanging="720"/>
        <w:jc w:val="both"/>
        <w:rPr>
          <w:rFonts w:ascii="Arial" w:hAnsi="Arial" w:cs="Arial"/>
          <w:sz w:val="28"/>
          <w:szCs w:val="28"/>
        </w:rPr>
      </w:pPr>
      <w:r>
        <w:rPr>
          <w:rFonts w:ascii="Arial" w:hAnsi="Arial" w:cs="Arial"/>
          <w:sz w:val="28"/>
          <w:szCs w:val="28"/>
        </w:rPr>
        <w:t xml:space="preserve"> </w:t>
      </w:r>
    </w:p>
    <w:p w14:paraId="66612185" w14:textId="217B01FE" w:rsidR="00D72F20" w:rsidRPr="00613660" w:rsidRDefault="00D72F20" w:rsidP="00613660">
      <w:pPr>
        <w:pStyle w:val="NormalWeb"/>
        <w:shd w:val="clear" w:color="auto" w:fill="FFFFFF"/>
        <w:spacing w:before="0" w:beforeAutospacing="0" w:after="0" w:afterAutospacing="0" w:line="360" w:lineRule="auto"/>
        <w:jc w:val="both"/>
        <w:rPr>
          <w:rFonts w:ascii="Arial" w:hAnsi="Arial" w:cs="Arial"/>
          <w:b/>
          <w:bCs/>
          <w:color w:val="242121"/>
          <w:sz w:val="28"/>
          <w:szCs w:val="28"/>
        </w:rPr>
      </w:pPr>
      <w:r w:rsidRPr="00613660">
        <w:rPr>
          <w:rFonts w:ascii="Arial" w:hAnsi="Arial" w:cs="Arial"/>
          <w:b/>
          <w:bCs/>
          <w:color w:val="242121"/>
          <w:sz w:val="28"/>
          <w:szCs w:val="28"/>
        </w:rPr>
        <w:t>The crimes</w:t>
      </w:r>
    </w:p>
    <w:p w14:paraId="36E471A6" w14:textId="77777777" w:rsidR="00613660" w:rsidRDefault="00613660" w:rsidP="00613660">
      <w:pPr>
        <w:pStyle w:val="NormalWeb"/>
        <w:shd w:val="clear" w:color="auto" w:fill="FFFFFF"/>
        <w:spacing w:before="0" w:beforeAutospacing="0" w:after="0" w:afterAutospacing="0" w:line="360" w:lineRule="auto"/>
        <w:jc w:val="both"/>
        <w:rPr>
          <w:rFonts w:ascii="Arial" w:hAnsi="Arial" w:cs="Arial"/>
          <w:color w:val="242121"/>
          <w:sz w:val="28"/>
          <w:szCs w:val="28"/>
          <w:u w:val="single"/>
        </w:rPr>
      </w:pPr>
    </w:p>
    <w:p w14:paraId="270EB4E7" w14:textId="3AE60ED6" w:rsidR="00D72F20" w:rsidRDefault="00894C41" w:rsidP="00613660">
      <w:pPr>
        <w:pStyle w:val="NormalWeb"/>
        <w:shd w:val="clear" w:color="auto" w:fill="FFFFFF"/>
        <w:spacing w:before="0" w:beforeAutospacing="0" w:after="0" w:afterAutospacing="0" w:line="360" w:lineRule="auto"/>
        <w:ind w:left="720" w:hanging="720"/>
        <w:jc w:val="both"/>
        <w:rPr>
          <w:rFonts w:ascii="Arial" w:hAnsi="Arial" w:cs="Arial"/>
          <w:color w:val="242121"/>
          <w:sz w:val="28"/>
          <w:szCs w:val="28"/>
        </w:rPr>
      </w:pPr>
      <w:r>
        <w:rPr>
          <w:rFonts w:ascii="Arial" w:hAnsi="Arial" w:cs="Arial"/>
          <w:color w:val="242121"/>
          <w:sz w:val="28"/>
          <w:szCs w:val="28"/>
        </w:rPr>
        <w:t>[</w:t>
      </w:r>
      <w:r w:rsidR="00306BC8">
        <w:rPr>
          <w:rFonts w:ascii="Arial" w:hAnsi="Arial" w:cs="Arial"/>
          <w:color w:val="242121"/>
          <w:sz w:val="28"/>
          <w:szCs w:val="28"/>
        </w:rPr>
        <w:t>39</w:t>
      </w:r>
      <w:r>
        <w:rPr>
          <w:rFonts w:ascii="Arial" w:hAnsi="Arial" w:cs="Arial"/>
          <w:color w:val="242121"/>
          <w:sz w:val="28"/>
          <w:szCs w:val="28"/>
        </w:rPr>
        <w:t xml:space="preserve">] </w:t>
      </w:r>
      <w:r w:rsidR="00D83993">
        <w:rPr>
          <w:rFonts w:ascii="Arial" w:hAnsi="Arial" w:cs="Arial"/>
          <w:color w:val="242121"/>
          <w:sz w:val="28"/>
          <w:szCs w:val="28"/>
        </w:rPr>
        <w:tab/>
      </w:r>
      <w:r w:rsidR="00D72F20" w:rsidRPr="00D72F20">
        <w:rPr>
          <w:rFonts w:ascii="Arial" w:hAnsi="Arial" w:cs="Arial"/>
          <w:color w:val="242121"/>
          <w:sz w:val="28"/>
          <w:szCs w:val="28"/>
        </w:rPr>
        <w:t xml:space="preserve">The </w:t>
      </w:r>
      <w:r w:rsidR="009524E4">
        <w:rPr>
          <w:rFonts w:ascii="Arial" w:hAnsi="Arial" w:cs="Arial"/>
          <w:color w:val="242121"/>
          <w:sz w:val="28"/>
          <w:szCs w:val="28"/>
        </w:rPr>
        <w:t>nature of the crimes is of considerable importance. The crimes cannot simply be brushed over by classifying them crimes as serious. What needs</w:t>
      </w:r>
      <w:r w:rsidR="008206E8">
        <w:rPr>
          <w:rFonts w:ascii="Arial" w:hAnsi="Arial" w:cs="Arial"/>
          <w:color w:val="242121"/>
          <w:sz w:val="28"/>
          <w:szCs w:val="28"/>
        </w:rPr>
        <w:t xml:space="preserve"> to</w:t>
      </w:r>
      <w:r w:rsidR="009524E4">
        <w:rPr>
          <w:rFonts w:ascii="Arial" w:hAnsi="Arial" w:cs="Arial"/>
          <w:color w:val="242121"/>
          <w:sz w:val="28"/>
          <w:szCs w:val="28"/>
        </w:rPr>
        <w:t xml:space="preserve"> be scrutinized is the moral and ethical nature of the crime. Within these two subclasses the gravity of the offence/s must be afforded due consideration. Critically the crimes must be considered within the factual </w:t>
      </w:r>
      <w:r w:rsidR="00D83993">
        <w:rPr>
          <w:rFonts w:ascii="Arial" w:hAnsi="Arial" w:cs="Arial"/>
          <w:color w:val="242121"/>
          <w:sz w:val="28"/>
          <w:szCs w:val="28"/>
        </w:rPr>
        <w:t>mosaic of proof as found by the sentencing court.</w:t>
      </w:r>
    </w:p>
    <w:p w14:paraId="4A6575F2" w14:textId="77777777" w:rsidR="00613660" w:rsidRPr="00D72F20" w:rsidRDefault="00613660" w:rsidP="00613660">
      <w:pPr>
        <w:pStyle w:val="NormalWeb"/>
        <w:shd w:val="clear" w:color="auto" w:fill="FFFFFF"/>
        <w:spacing w:before="0" w:beforeAutospacing="0" w:after="0" w:afterAutospacing="0" w:line="360" w:lineRule="auto"/>
        <w:ind w:left="720" w:hanging="720"/>
        <w:jc w:val="both"/>
        <w:rPr>
          <w:rFonts w:ascii="Arial" w:hAnsi="Arial" w:cs="Arial"/>
          <w:color w:val="242121"/>
          <w:sz w:val="28"/>
          <w:szCs w:val="28"/>
        </w:rPr>
      </w:pPr>
    </w:p>
    <w:p w14:paraId="21690B09" w14:textId="017CFC3E" w:rsidR="002F0AEF" w:rsidRPr="00135E79" w:rsidRDefault="002F0AEF" w:rsidP="00613660">
      <w:pPr>
        <w:pStyle w:val="NormalWeb"/>
        <w:shd w:val="clear" w:color="auto" w:fill="FFFFFF"/>
        <w:spacing w:before="0" w:beforeAutospacing="0" w:after="0" w:afterAutospacing="0" w:line="360" w:lineRule="atLeast"/>
        <w:rPr>
          <w:rFonts w:ascii="Arial" w:hAnsi="Arial" w:cs="Arial"/>
          <w:b/>
          <w:bCs/>
          <w:color w:val="242121"/>
          <w:sz w:val="28"/>
          <w:szCs w:val="28"/>
        </w:rPr>
      </w:pPr>
      <w:r>
        <w:rPr>
          <w:rFonts w:ascii="Verdana" w:hAnsi="Verdana"/>
          <w:color w:val="242121"/>
          <w:sz w:val="27"/>
          <w:szCs w:val="27"/>
        </w:rPr>
        <w:t> </w:t>
      </w:r>
      <w:r w:rsidR="00D72F20" w:rsidRPr="00135E79">
        <w:rPr>
          <w:rFonts w:ascii="Arial" w:hAnsi="Arial" w:cs="Arial"/>
          <w:b/>
          <w:bCs/>
          <w:color w:val="242121"/>
          <w:sz w:val="28"/>
          <w:szCs w:val="28"/>
        </w:rPr>
        <w:t>The interests of society</w:t>
      </w:r>
    </w:p>
    <w:p w14:paraId="654D21C5" w14:textId="77777777" w:rsidR="00613660" w:rsidRDefault="00613660" w:rsidP="00613660">
      <w:pPr>
        <w:pStyle w:val="NormalWeb"/>
        <w:shd w:val="clear" w:color="auto" w:fill="FFFFFF"/>
        <w:spacing w:before="0" w:beforeAutospacing="0" w:after="0" w:afterAutospacing="0" w:line="360" w:lineRule="atLeast"/>
        <w:rPr>
          <w:rFonts w:ascii="Arial" w:hAnsi="Arial" w:cs="Arial"/>
          <w:color w:val="242121"/>
          <w:sz w:val="28"/>
          <w:szCs w:val="28"/>
          <w:u w:val="single"/>
        </w:rPr>
      </w:pPr>
    </w:p>
    <w:p w14:paraId="0F0B3DFE" w14:textId="2D0011CE" w:rsidR="00D72F20" w:rsidRPr="00894C41" w:rsidRDefault="00894C41" w:rsidP="00613660">
      <w:pPr>
        <w:pStyle w:val="NormalWeb"/>
        <w:shd w:val="clear" w:color="auto" w:fill="FFFFFF"/>
        <w:spacing w:before="0" w:beforeAutospacing="0" w:after="0" w:afterAutospacing="0" w:line="360" w:lineRule="auto"/>
        <w:ind w:left="720" w:hanging="720"/>
        <w:jc w:val="both"/>
        <w:rPr>
          <w:rFonts w:ascii="Arial" w:hAnsi="Arial" w:cs="Arial"/>
          <w:sz w:val="28"/>
          <w:szCs w:val="28"/>
          <w:u w:val="single"/>
        </w:rPr>
      </w:pPr>
      <w:r>
        <w:rPr>
          <w:rFonts w:ascii="Arial" w:hAnsi="Arial" w:cs="Arial"/>
          <w:color w:val="242121"/>
          <w:sz w:val="28"/>
          <w:szCs w:val="28"/>
        </w:rPr>
        <w:t>[</w:t>
      </w:r>
      <w:r w:rsidR="00E27354">
        <w:rPr>
          <w:rFonts w:ascii="Arial" w:hAnsi="Arial" w:cs="Arial"/>
          <w:color w:val="242121"/>
          <w:sz w:val="28"/>
          <w:szCs w:val="28"/>
        </w:rPr>
        <w:t>4</w:t>
      </w:r>
      <w:r w:rsidR="00306BC8">
        <w:rPr>
          <w:rFonts w:ascii="Arial" w:hAnsi="Arial" w:cs="Arial"/>
          <w:color w:val="242121"/>
          <w:sz w:val="28"/>
          <w:szCs w:val="28"/>
        </w:rPr>
        <w:t>0</w:t>
      </w:r>
      <w:r>
        <w:rPr>
          <w:rFonts w:ascii="Arial" w:hAnsi="Arial" w:cs="Arial"/>
          <w:color w:val="242121"/>
          <w:sz w:val="28"/>
          <w:szCs w:val="28"/>
        </w:rPr>
        <w:t>]</w:t>
      </w:r>
      <w:r>
        <w:rPr>
          <w:rFonts w:ascii="Arial" w:hAnsi="Arial" w:cs="Arial"/>
          <w:color w:val="242121"/>
          <w:sz w:val="28"/>
          <w:szCs w:val="28"/>
        </w:rPr>
        <w:tab/>
      </w:r>
      <w:r w:rsidR="00D72F20" w:rsidRPr="00894C41">
        <w:rPr>
          <w:rFonts w:ascii="Arial" w:hAnsi="Arial" w:cs="Arial"/>
          <w:sz w:val="28"/>
          <w:szCs w:val="28"/>
        </w:rPr>
        <w:t>The interests of society must be afforded due consideration. The role of society should not however be elevated or over-emphasized in this process of proportionality. When the interests of society are being considered, it is not what the society demands that should determine the sentence, but what the informed reasonable member of that community believes to be a sentence that would be just. (</w:t>
      </w:r>
      <w:r w:rsidR="00D72F20" w:rsidRPr="00894C41">
        <w:rPr>
          <w:rFonts w:ascii="Arial" w:hAnsi="Arial" w:cs="Arial"/>
          <w:i/>
          <w:iCs/>
          <w:sz w:val="28"/>
          <w:szCs w:val="28"/>
        </w:rPr>
        <w:t>S v Mhlakaza and Another</w:t>
      </w:r>
      <w:r w:rsidR="00D72F20" w:rsidRPr="00894C41">
        <w:rPr>
          <w:rFonts w:ascii="Arial" w:hAnsi="Arial" w:cs="Arial"/>
          <w:sz w:val="28"/>
          <w:szCs w:val="28"/>
        </w:rPr>
        <w:t> </w:t>
      </w:r>
      <w:hyperlink r:id="rId22" w:tooltip="View LawCiteRecord" w:history="1">
        <w:r w:rsidR="00D72F20" w:rsidRPr="00894C41">
          <w:rPr>
            <w:rStyle w:val="Hyperlink"/>
            <w:rFonts w:ascii="Arial" w:eastAsiaTheme="majorEastAsia" w:hAnsi="Arial" w:cs="Arial"/>
            <w:color w:val="auto"/>
            <w:sz w:val="28"/>
            <w:szCs w:val="28"/>
            <w:u w:val="none"/>
          </w:rPr>
          <w:t>1997 (1) SACR 515</w:t>
        </w:r>
      </w:hyperlink>
      <w:r w:rsidR="00D72F20" w:rsidRPr="00894C41">
        <w:rPr>
          <w:rFonts w:ascii="Arial" w:hAnsi="Arial" w:cs="Arial"/>
          <w:sz w:val="28"/>
          <w:szCs w:val="28"/>
        </w:rPr>
        <w:t> (SCA) at 518). A sentence would, accordingly, not necessarily represent what the majority in the community demands, but what serves the public interest and not the wrath of primitive society. (</w:t>
      </w:r>
      <w:r w:rsidR="00D72F20" w:rsidRPr="00894C41">
        <w:rPr>
          <w:rFonts w:ascii="Arial" w:hAnsi="Arial" w:cs="Arial"/>
          <w:i/>
          <w:iCs/>
          <w:sz w:val="28"/>
          <w:szCs w:val="28"/>
        </w:rPr>
        <w:t>S v Makwanyane</w:t>
      </w:r>
      <w:r w:rsidR="00D72F20" w:rsidRPr="00894C41">
        <w:rPr>
          <w:rFonts w:ascii="Arial" w:hAnsi="Arial" w:cs="Arial"/>
          <w:sz w:val="28"/>
          <w:szCs w:val="28"/>
        </w:rPr>
        <w:t> </w:t>
      </w:r>
      <w:hyperlink r:id="rId23" w:tooltip="View Case" w:history="1">
        <w:r w:rsidR="00D72F20" w:rsidRPr="00894C41">
          <w:rPr>
            <w:rStyle w:val="Hyperlink"/>
            <w:rFonts w:ascii="Arial" w:eastAsiaTheme="majorEastAsia" w:hAnsi="Arial" w:cs="Arial"/>
            <w:color w:val="auto"/>
            <w:sz w:val="28"/>
            <w:szCs w:val="28"/>
            <w:u w:val="none"/>
          </w:rPr>
          <w:t>[1995] ZACC 3</w:t>
        </w:r>
      </w:hyperlink>
      <w:r w:rsidR="00D72F20" w:rsidRPr="00894C41">
        <w:rPr>
          <w:rFonts w:ascii="Arial" w:hAnsi="Arial" w:cs="Arial"/>
          <w:sz w:val="28"/>
          <w:szCs w:val="28"/>
        </w:rPr>
        <w:t>; </w:t>
      </w:r>
      <w:hyperlink r:id="rId24" w:tooltip="View LawCiteRecord" w:history="1">
        <w:r w:rsidR="00D72F20" w:rsidRPr="00894C41">
          <w:rPr>
            <w:rStyle w:val="Hyperlink"/>
            <w:rFonts w:ascii="Arial" w:eastAsiaTheme="majorEastAsia" w:hAnsi="Arial" w:cs="Arial"/>
            <w:color w:val="auto"/>
            <w:sz w:val="28"/>
            <w:szCs w:val="28"/>
            <w:u w:val="none"/>
          </w:rPr>
          <w:t>1995 (2) SACR 1</w:t>
        </w:r>
      </w:hyperlink>
      <w:r w:rsidR="00D72F20" w:rsidRPr="00894C41">
        <w:rPr>
          <w:rFonts w:ascii="Arial" w:hAnsi="Arial" w:cs="Arial"/>
          <w:sz w:val="28"/>
          <w:szCs w:val="28"/>
        </w:rPr>
        <w:t> (CC) at paragraph </w:t>
      </w:r>
      <w:hyperlink r:id="rId25" w:anchor="para87" w:history="1">
        <w:r w:rsidR="00D72F20" w:rsidRPr="00894C41">
          <w:rPr>
            <w:rStyle w:val="Hyperlink"/>
            <w:rFonts w:ascii="Arial" w:eastAsiaTheme="majorEastAsia" w:hAnsi="Arial" w:cs="Arial"/>
            <w:color w:val="auto"/>
            <w:sz w:val="28"/>
            <w:szCs w:val="28"/>
            <w:u w:val="none"/>
          </w:rPr>
          <w:t>[87]</w:t>
        </w:r>
      </w:hyperlink>
      <w:r w:rsidR="00D72F20" w:rsidRPr="00894C41">
        <w:rPr>
          <w:rFonts w:ascii="Arial" w:hAnsi="Arial" w:cs="Arial"/>
          <w:sz w:val="28"/>
          <w:szCs w:val="28"/>
        </w:rPr>
        <w:t>- </w:t>
      </w:r>
      <w:hyperlink r:id="rId26" w:anchor="para89" w:history="1">
        <w:r w:rsidR="00D72F20" w:rsidRPr="00894C41">
          <w:rPr>
            <w:rStyle w:val="Hyperlink"/>
            <w:rFonts w:ascii="Arial" w:eastAsiaTheme="majorEastAsia" w:hAnsi="Arial" w:cs="Arial"/>
            <w:color w:val="auto"/>
            <w:sz w:val="28"/>
            <w:szCs w:val="28"/>
            <w:u w:val="none"/>
          </w:rPr>
          <w:t>[89]</w:t>
        </w:r>
      </w:hyperlink>
      <w:r w:rsidR="00D72F20" w:rsidRPr="00894C41">
        <w:rPr>
          <w:rFonts w:ascii="Arial" w:hAnsi="Arial" w:cs="Arial"/>
          <w:sz w:val="28"/>
          <w:szCs w:val="28"/>
        </w:rPr>
        <w:t xml:space="preserve">). </w:t>
      </w:r>
    </w:p>
    <w:p w14:paraId="3E1F824B" w14:textId="77777777" w:rsidR="00D72F20" w:rsidRPr="00894C41" w:rsidRDefault="00D72F20" w:rsidP="00135E79">
      <w:pPr>
        <w:pStyle w:val="NormalWeb"/>
        <w:shd w:val="clear" w:color="auto" w:fill="FFFFFF"/>
        <w:spacing w:before="0" w:beforeAutospacing="0" w:after="0" w:afterAutospacing="0" w:line="360" w:lineRule="atLeast"/>
        <w:rPr>
          <w:rFonts w:ascii="Arial" w:hAnsi="Arial" w:cs="Arial"/>
          <w:sz w:val="28"/>
          <w:szCs w:val="28"/>
          <w:u w:val="single"/>
        </w:rPr>
      </w:pPr>
    </w:p>
    <w:p w14:paraId="55D9157C" w14:textId="04A18F23" w:rsidR="002F0AEF" w:rsidRPr="00DC3385" w:rsidRDefault="00894C41" w:rsidP="00894C41">
      <w:pPr>
        <w:pStyle w:val="NormalWeb"/>
        <w:shd w:val="clear" w:color="auto" w:fill="FFFFFF"/>
        <w:spacing w:before="144" w:beforeAutospacing="0" w:after="0" w:afterAutospacing="0" w:line="360" w:lineRule="auto"/>
        <w:ind w:left="567" w:hanging="567"/>
        <w:jc w:val="both"/>
        <w:rPr>
          <w:rFonts w:ascii="Verdana" w:hAnsi="Verdana"/>
          <w:color w:val="242121"/>
          <w:sz w:val="28"/>
          <w:szCs w:val="28"/>
        </w:rPr>
      </w:pPr>
      <w:r>
        <w:rPr>
          <w:rFonts w:ascii="Arial" w:hAnsi="Arial" w:cs="Arial"/>
          <w:color w:val="242121"/>
          <w:sz w:val="28"/>
          <w:szCs w:val="28"/>
        </w:rPr>
        <w:t>[4</w:t>
      </w:r>
      <w:r w:rsidR="00C26113">
        <w:rPr>
          <w:rFonts w:ascii="Arial" w:hAnsi="Arial" w:cs="Arial"/>
          <w:color w:val="242121"/>
          <w:sz w:val="28"/>
          <w:szCs w:val="28"/>
        </w:rPr>
        <w:t>1</w:t>
      </w:r>
      <w:r>
        <w:rPr>
          <w:rFonts w:ascii="Arial" w:hAnsi="Arial" w:cs="Arial"/>
          <w:color w:val="242121"/>
          <w:sz w:val="28"/>
          <w:szCs w:val="28"/>
        </w:rPr>
        <w:t>]</w:t>
      </w:r>
      <w:r>
        <w:rPr>
          <w:rFonts w:ascii="Arial" w:hAnsi="Arial" w:cs="Arial"/>
          <w:color w:val="242121"/>
          <w:sz w:val="28"/>
          <w:szCs w:val="28"/>
        </w:rPr>
        <w:tab/>
      </w:r>
      <w:r w:rsidR="002F0AEF" w:rsidRPr="00DC3385">
        <w:rPr>
          <w:rFonts w:ascii="Arial" w:hAnsi="Arial" w:cs="Arial"/>
          <w:color w:val="242121"/>
          <w:sz w:val="28"/>
          <w:szCs w:val="28"/>
        </w:rPr>
        <w:t xml:space="preserve"> What is revealing from the evidence presented during the trial and in the </w:t>
      </w:r>
      <w:r w:rsidR="00C26113" w:rsidRPr="00DC3385">
        <w:rPr>
          <w:rFonts w:ascii="Arial" w:hAnsi="Arial" w:cs="Arial"/>
          <w:color w:val="242121"/>
          <w:sz w:val="28"/>
          <w:szCs w:val="28"/>
        </w:rPr>
        <w:t>sentencing,</w:t>
      </w:r>
      <w:r w:rsidR="002F0AEF" w:rsidRPr="00DC3385">
        <w:rPr>
          <w:rFonts w:ascii="Arial" w:hAnsi="Arial" w:cs="Arial"/>
          <w:color w:val="242121"/>
          <w:sz w:val="28"/>
          <w:szCs w:val="28"/>
        </w:rPr>
        <w:t xml:space="preserve"> proceedings is that the </w:t>
      </w:r>
      <w:r w:rsidR="00DC3385" w:rsidRPr="00DC3385">
        <w:rPr>
          <w:rFonts w:ascii="Arial" w:hAnsi="Arial" w:cs="Arial"/>
          <w:color w:val="242121"/>
          <w:sz w:val="28"/>
          <w:szCs w:val="28"/>
        </w:rPr>
        <w:t>appellants were</w:t>
      </w:r>
      <w:r w:rsidR="002F0AEF" w:rsidRPr="00DC3385">
        <w:rPr>
          <w:rFonts w:ascii="Arial" w:hAnsi="Arial" w:cs="Arial"/>
          <w:color w:val="242121"/>
          <w:sz w:val="28"/>
          <w:szCs w:val="28"/>
        </w:rPr>
        <w:t xml:space="preserve"> not palpably remorseful</w:t>
      </w:r>
      <w:r w:rsidR="007F39D3">
        <w:rPr>
          <w:rFonts w:ascii="Arial" w:hAnsi="Arial" w:cs="Arial"/>
          <w:color w:val="242121"/>
          <w:sz w:val="28"/>
          <w:szCs w:val="28"/>
        </w:rPr>
        <w:t xml:space="preserve"> or even</w:t>
      </w:r>
      <w:r w:rsidR="002F0AEF" w:rsidRPr="00DC3385">
        <w:rPr>
          <w:rFonts w:ascii="Arial" w:hAnsi="Arial" w:cs="Arial"/>
          <w:color w:val="242121"/>
          <w:sz w:val="28"/>
          <w:szCs w:val="28"/>
        </w:rPr>
        <w:t xml:space="preserve"> regretful. The rationale behind the concept of remorse as dealt with in </w:t>
      </w:r>
      <w:r w:rsidR="002F0AEF" w:rsidRPr="00DC3385">
        <w:rPr>
          <w:rFonts w:ascii="Arial" w:hAnsi="Arial" w:cs="Arial"/>
          <w:i/>
          <w:iCs/>
          <w:color w:val="242121"/>
          <w:sz w:val="28"/>
          <w:szCs w:val="28"/>
        </w:rPr>
        <w:t>S v Seegers</w:t>
      </w:r>
      <w:r w:rsidR="002F0AEF" w:rsidRPr="00DC3385">
        <w:rPr>
          <w:rFonts w:ascii="Arial" w:hAnsi="Arial" w:cs="Arial"/>
          <w:color w:val="242121"/>
          <w:sz w:val="28"/>
          <w:szCs w:val="28"/>
        </w:rPr>
        <w:t> </w:t>
      </w:r>
      <w:hyperlink r:id="rId27" w:tooltip="View LawCiteRecord" w:history="1">
        <w:r w:rsidR="002F0AEF" w:rsidRPr="00135E79">
          <w:rPr>
            <w:rFonts w:ascii="Arial" w:eastAsiaTheme="majorEastAsia" w:hAnsi="Arial" w:cs="Arial"/>
            <w:sz w:val="28"/>
            <w:szCs w:val="28"/>
          </w:rPr>
          <w:t>1970 (2) SA 506</w:t>
        </w:r>
      </w:hyperlink>
      <w:r w:rsidR="002F0AEF" w:rsidRPr="00135E79">
        <w:rPr>
          <w:rFonts w:ascii="Arial" w:hAnsi="Arial" w:cs="Arial"/>
          <w:sz w:val="28"/>
          <w:szCs w:val="28"/>
        </w:rPr>
        <w:t> (A); S v D </w:t>
      </w:r>
      <w:hyperlink r:id="rId28" w:tooltip="View LawCiteRecord" w:history="1">
        <w:r w:rsidR="002F0AEF" w:rsidRPr="00135E79">
          <w:rPr>
            <w:rFonts w:ascii="Arial" w:eastAsiaTheme="majorEastAsia" w:hAnsi="Arial" w:cs="Arial"/>
            <w:sz w:val="28"/>
            <w:szCs w:val="28"/>
          </w:rPr>
          <w:t>1995 (1) SACR 2596)</w:t>
        </w:r>
      </w:hyperlink>
      <w:r w:rsidR="002F0AEF" w:rsidRPr="00135E79">
        <w:rPr>
          <w:rFonts w:ascii="Arial" w:hAnsi="Arial" w:cs="Arial"/>
          <w:sz w:val="28"/>
          <w:szCs w:val="28"/>
        </w:rPr>
        <w:t xml:space="preserve"> at 261 </w:t>
      </w:r>
      <w:r w:rsidR="00C26113">
        <w:rPr>
          <w:rFonts w:ascii="Arial" w:hAnsi="Arial" w:cs="Arial"/>
          <w:sz w:val="28"/>
          <w:szCs w:val="28"/>
        </w:rPr>
        <w:t>A</w:t>
      </w:r>
      <w:r w:rsidR="002F0AEF" w:rsidRPr="00135E79">
        <w:rPr>
          <w:rFonts w:ascii="Arial" w:hAnsi="Arial" w:cs="Arial"/>
          <w:sz w:val="28"/>
          <w:szCs w:val="28"/>
        </w:rPr>
        <w:t>-</w:t>
      </w:r>
      <w:r w:rsidR="00C26113">
        <w:rPr>
          <w:rFonts w:ascii="Arial" w:hAnsi="Arial" w:cs="Arial"/>
          <w:sz w:val="28"/>
          <w:szCs w:val="28"/>
        </w:rPr>
        <w:t>C</w:t>
      </w:r>
      <w:r w:rsidR="002F0AEF" w:rsidRPr="00135E79">
        <w:rPr>
          <w:rFonts w:ascii="Arial" w:hAnsi="Arial" w:cs="Arial"/>
          <w:sz w:val="28"/>
          <w:szCs w:val="28"/>
        </w:rPr>
        <w:t>; S v Volkwyn </w:t>
      </w:r>
      <w:hyperlink r:id="rId29" w:tooltip="View LawCiteRecord" w:history="1">
        <w:r w:rsidR="002F0AEF" w:rsidRPr="00135E79">
          <w:rPr>
            <w:rFonts w:ascii="Arial" w:eastAsiaTheme="majorEastAsia" w:hAnsi="Arial" w:cs="Arial"/>
            <w:sz w:val="28"/>
            <w:szCs w:val="28"/>
          </w:rPr>
          <w:t>1995 (1) SACR 286</w:t>
        </w:r>
      </w:hyperlink>
      <w:r w:rsidR="002F0AEF" w:rsidRPr="00135E79">
        <w:rPr>
          <w:rFonts w:ascii="Arial" w:hAnsi="Arial" w:cs="Arial"/>
          <w:sz w:val="28"/>
          <w:szCs w:val="28"/>
        </w:rPr>
        <w:t> (A); S v </w:t>
      </w:r>
      <w:hyperlink r:id="rId30" w:tooltip="View LawCiteRecord" w:history="1">
        <w:r w:rsidR="002F0AEF" w:rsidRPr="00135E79">
          <w:rPr>
            <w:rFonts w:ascii="Arial" w:eastAsiaTheme="majorEastAsia" w:hAnsi="Arial" w:cs="Arial"/>
            <w:sz w:val="28"/>
            <w:szCs w:val="28"/>
          </w:rPr>
          <w:t>1996 (2) SACR 378</w:t>
        </w:r>
      </w:hyperlink>
      <w:r w:rsidR="002F0AEF" w:rsidRPr="00135E79">
        <w:rPr>
          <w:rFonts w:ascii="Arial" w:hAnsi="Arial" w:cs="Arial"/>
          <w:sz w:val="28"/>
          <w:szCs w:val="28"/>
        </w:rPr>
        <w:t xml:space="preserve"> (W) at 383 </w:t>
      </w:r>
      <w:r w:rsidR="00C26113">
        <w:rPr>
          <w:rFonts w:ascii="Arial" w:hAnsi="Arial" w:cs="Arial"/>
          <w:sz w:val="28"/>
          <w:szCs w:val="28"/>
        </w:rPr>
        <w:t>G</w:t>
      </w:r>
      <w:r w:rsidR="002F0AEF" w:rsidRPr="00135E79">
        <w:rPr>
          <w:rFonts w:ascii="Arial" w:hAnsi="Arial" w:cs="Arial"/>
          <w:sz w:val="28"/>
          <w:szCs w:val="28"/>
        </w:rPr>
        <w:t>-</w:t>
      </w:r>
      <w:r w:rsidR="00C26113">
        <w:rPr>
          <w:rFonts w:ascii="Arial" w:hAnsi="Arial" w:cs="Arial"/>
          <w:sz w:val="28"/>
          <w:szCs w:val="28"/>
        </w:rPr>
        <w:t>I</w:t>
      </w:r>
      <w:r w:rsidR="002F0AEF" w:rsidRPr="00135E79">
        <w:rPr>
          <w:rFonts w:ascii="Arial" w:hAnsi="Arial" w:cs="Arial"/>
          <w:sz w:val="28"/>
          <w:szCs w:val="28"/>
        </w:rPr>
        <w:t>; and S v Mokoena </w:t>
      </w:r>
      <w:hyperlink r:id="rId31" w:tooltip="View LawCiteRecord" w:history="1">
        <w:r w:rsidR="002F0AEF" w:rsidRPr="00135E79">
          <w:rPr>
            <w:rFonts w:ascii="Arial" w:eastAsiaTheme="majorEastAsia" w:hAnsi="Arial" w:cs="Arial"/>
            <w:sz w:val="28"/>
            <w:szCs w:val="28"/>
          </w:rPr>
          <w:t>2009 (2) SACR 309</w:t>
        </w:r>
      </w:hyperlink>
      <w:r w:rsidR="002F0AEF" w:rsidRPr="00135E79">
        <w:rPr>
          <w:rFonts w:ascii="Arial" w:hAnsi="Arial" w:cs="Arial"/>
          <w:sz w:val="28"/>
          <w:szCs w:val="28"/>
        </w:rPr>
        <w:t xml:space="preserve"> (SCA) at paragraph </w:t>
      </w:r>
      <w:r w:rsidR="00C26113">
        <w:rPr>
          <w:rFonts w:ascii="Arial" w:hAnsi="Arial" w:cs="Arial"/>
          <w:sz w:val="28"/>
          <w:szCs w:val="28"/>
        </w:rPr>
        <w:t>[</w:t>
      </w:r>
      <w:r w:rsidR="002F0AEF" w:rsidRPr="00135E79">
        <w:rPr>
          <w:rFonts w:ascii="Arial" w:hAnsi="Arial" w:cs="Arial"/>
          <w:sz w:val="28"/>
          <w:szCs w:val="28"/>
        </w:rPr>
        <w:t>9</w:t>
      </w:r>
      <w:r w:rsidR="00C26113">
        <w:rPr>
          <w:rFonts w:ascii="Arial" w:hAnsi="Arial" w:cs="Arial"/>
          <w:sz w:val="28"/>
          <w:szCs w:val="28"/>
        </w:rPr>
        <w:t>]</w:t>
      </w:r>
      <w:r w:rsidR="002F0AEF" w:rsidRPr="00135E79">
        <w:rPr>
          <w:rFonts w:ascii="Arial" w:hAnsi="Arial" w:cs="Arial"/>
          <w:sz w:val="28"/>
          <w:szCs w:val="28"/>
        </w:rPr>
        <w:t xml:space="preserve"> is succinctly encapsulated in S v Maty</w:t>
      </w:r>
      <w:r w:rsidR="00D83993" w:rsidRPr="00135E79">
        <w:rPr>
          <w:rFonts w:ascii="Arial" w:hAnsi="Arial" w:cs="Arial"/>
          <w:sz w:val="28"/>
          <w:szCs w:val="28"/>
        </w:rPr>
        <w:t>i</w:t>
      </w:r>
      <w:r w:rsidR="002F0AEF" w:rsidRPr="00135E79">
        <w:rPr>
          <w:rFonts w:ascii="Arial" w:hAnsi="Arial" w:cs="Arial"/>
          <w:sz w:val="28"/>
          <w:szCs w:val="28"/>
        </w:rPr>
        <w:t>tyi </w:t>
      </w:r>
      <w:hyperlink r:id="rId32" w:tooltip="View LawCiteRecord" w:history="1">
        <w:r w:rsidR="002F0AEF" w:rsidRPr="00135E79">
          <w:rPr>
            <w:rFonts w:ascii="Arial" w:eastAsiaTheme="majorEastAsia" w:hAnsi="Arial" w:cs="Arial"/>
            <w:sz w:val="28"/>
            <w:szCs w:val="28"/>
          </w:rPr>
          <w:t>2011 (1) SACR 40</w:t>
        </w:r>
      </w:hyperlink>
      <w:r w:rsidR="002F0AEF" w:rsidRPr="00135E79">
        <w:rPr>
          <w:rFonts w:ascii="Arial" w:hAnsi="Arial" w:cs="Arial"/>
          <w:sz w:val="28"/>
          <w:szCs w:val="28"/>
        </w:rPr>
        <w:t> (SCA) at paragraph [1</w:t>
      </w:r>
      <w:r w:rsidR="002F0AEF" w:rsidRPr="00DC3385">
        <w:rPr>
          <w:rFonts w:ascii="Arial" w:hAnsi="Arial" w:cs="Arial"/>
          <w:color w:val="242121"/>
          <w:sz w:val="28"/>
          <w:szCs w:val="28"/>
        </w:rPr>
        <w:t>3] where Ponnan JA stated as follows:</w:t>
      </w:r>
    </w:p>
    <w:p w14:paraId="792D8E9F" w14:textId="26951B3D" w:rsidR="002F0AEF" w:rsidRDefault="00DC3385" w:rsidP="00613660">
      <w:pPr>
        <w:pStyle w:val="NormalWeb"/>
        <w:shd w:val="clear" w:color="auto" w:fill="FFFFFF"/>
        <w:spacing w:before="0" w:beforeAutospacing="0" w:after="0" w:afterAutospacing="0" w:line="360" w:lineRule="auto"/>
        <w:ind w:left="720"/>
        <w:jc w:val="both"/>
        <w:rPr>
          <w:rFonts w:ascii="Verdana" w:hAnsi="Verdana"/>
          <w:color w:val="242121"/>
          <w:sz w:val="27"/>
          <w:szCs w:val="27"/>
        </w:rPr>
      </w:pPr>
      <w:r>
        <w:rPr>
          <w:rFonts w:ascii="Arial" w:hAnsi="Arial" w:cs="Arial"/>
          <w:color w:val="242121"/>
        </w:rPr>
        <w:t>“</w:t>
      </w:r>
      <w:r w:rsidR="002F0AEF">
        <w:rPr>
          <w:rFonts w:ascii="Arial" w:hAnsi="Arial" w:cs="Arial"/>
          <w:color w:val="242121"/>
        </w:rPr>
        <w:t>There is moreover a chasm between regret and remorse. Many accused persons might well regret their conduct but that does not without more translate to genuine remorse. Remorse is a gnawing of the conscience for the plight of another. Thus genuine contrition can only come from an appreciation and acknowledgment of the extent of one's error. Whether the offender is sincerely remorseful and not simply feeling sorry for himself at having been caught is a factual question. It is to the surrounding actions of the accused rather than what he says in court that one should rather look. In order for the remorse to a valid consideration, the pertinence must be sincere and the accused must take the court fully into his or her confidence. Until and unless that happens the genuineness of the contrition alleged to have exist cannot be determined. After all, before a court can find an accused person to be genuinely remorseful, it needs to have an appreciation of inter alia: what motivated the accused to commit the deed, what has since provoked his or her change of heart; and whether he has a true appreciation of the consequences of those actions. "</w:t>
      </w:r>
    </w:p>
    <w:p w14:paraId="63C568B0" w14:textId="77777777" w:rsidR="002F0AEF" w:rsidRDefault="002F0AEF" w:rsidP="00613660">
      <w:pPr>
        <w:pStyle w:val="NormalWeb"/>
        <w:shd w:val="clear" w:color="auto" w:fill="FFFFFF"/>
        <w:spacing w:before="0" w:beforeAutospacing="0" w:after="0" w:afterAutospacing="0" w:line="360" w:lineRule="auto"/>
        <w:rPr>
          <w:rFonts w:ascii="Verdana" w:hAnsi="Verdana"/>
          <w:color w:val="242121"/>
          <w:sz w:val="27"/>
          <w:szCs w:val="27"/>
        </w:rPr>
      </w:pPr>
      <w:r>
        <w:rPr>
          <w:rFonts w:ascii="Verdana" w:hAnsi="Verdana"/>
          <w:color w:val="242121"/>
          <w:sz w:val="27"/>
          <w:szCs w:val="27"/>
        </w:rPr>
        <w:t> </w:t>
      </w:r>
    </w:p>
    <w:p w14:paraId="274E1CC1" w14:textId="46D80077" w:rsidR="002F0AEF" w:rsidRDefault="007F39D3" w:rsidP="00135E79">
      <w:pPr>
        <w:pStyle w:val="NormalWeb"/>
        <w:shd w:val="clear" w:color="auto" w:fill="FFFFFF"/>
        <w:spacing w:before="0" w:beforeAutospacing="0" w:after="0" w:afterAutospacing="0" w:line="360" w:lineRule="auto"/>
        <w:ind w:left="720" w:hanging="720"/>
        <w:jc w:val="both"/>
        <w:rPr>
          <w:rFonts w:ascii="Arial" w:hAnsi="Arial" w:cs="Arial"/>
          <w:color w:val="242121"/>
          <w:sz w:val="28"/>
          <w:szCs w:val="28"/>
        </w:rPr>
      </w:pPr>
      <w:r>
        <w:rPr>
          <w:rFonts w:ascii="Arial" w:hAnsi="Arial" w:cs="Arial"/>
          <w:color w:val="242121"/>
          <w:sz w:val="28"/>
          <w:szCs w:val="28"/>
        </w:rPr>
        <w:t>[4</w:t>
      </w:r>
      <w:r w:rsidR="00C26113">
        <w:rPr>
          <w:rFonts w:ascii="Arial" w:hAnsi="Arial" w:cs="Arial"/>
          <w:color w:val="242121"/>
          <w:sz w:val="28"/>
          <w:szCs w:val="28"/>
        </w:rPr>
        <w:t>2</w:t>
      </w:r>
      <w:r>
        <w:rPr>
          <w:rFonts w:ascii="Arial" w:hAnsi="Arial" w:cs="Arial"/>
          <w:color w:val="242121"/>
          <w:sz w:val="28"/>
          <w:szCs w:val="28"/>
        </w:rPr>
        <w:t>]</w:t>
      </w:r>
      <w:r>
        <w:rPr>
          <w:rFonts w:ascii="Arial" w:hAnsi="Arial" w:cs="Arial"/>
          <w:color w:val="242121"/>
          <w:sz w:val="28"/>
          <w:szCs w:val="28"/>
        </w:rPr>
        <w:tab/>
      </w:r>
      <w:r w:rsidR="002F0AEF" w:rsidRPr="0097285C">
        <w:rPr>
          <w:rFonts w:ascii="Arial" w:hAnsi="Arial" w:cs="Arial"/>
          <w:color w:val="242121"/>
          <w:sz w:val="28"/>
          <w:szCs w:val="28"/>
        </w:rPr>
        <w:t>The appellant</w:t>
      </w:r>
      <w:r w:rsidR="00DC3385" w:rsidRPr="0097285C">
        <w:rPr>
          <w:rFonts w:ascii="Arial" w:hAnsi="Arial" w:cs="Arial"/>
          <w:color w:val="242121"/>
          <w:sz w:val="28"/>
          <w:szCs w:val="28"/>
        </w:rPr>
        <w:t>s</w:t>
      </w:r>
      <w:r w:rsidR="002F0AEF" w:rsidRPr="0097285C">
        <w:rPr>
          <w:rFonts w:ascii="Arial" w:hAnsi="Arial" w:cs="Arial"/>
          <w:color w:val="242121"/>
          <w:sz w:val="28"/>
          <w:szCs w:val="28"/>
        </w:rPr>
        <w:t xml:space="preserve"> from the inception of the trial w</w:t>
      </w:r>
      <w:r w:rsidR="00DC3385" w:rsidRPr="0097285C">
        <w:rPr>
          <w:rFonts w:ascii="Arial" w:hAnsi="Arial" w:cs="Arial"/>
          <w:color w:val="242121"/>
          <w:sz w:val="28"/>
          <w:szCs w:val="28"/>
        </w:rPr>
        <w:t>ere</w:t>
      </w:r>
      <w:r w:rsidR="002F0AEF" w:rsidRPr="0097285C">
        <w:rPr>
          <w:rFonts w:ascii="Arial" w:hAnsi="Arial" w:cs="Arial"/>
          <w:color w:val="242121"/>
          <w:sz w:val="28"/>
          <w:szCs w:val="28"/>
        </w:rPr>
        <w:t xml:space="preserve"> not sincere and had not taken the trial court into </w:t>
      </w:r>
      <w:r w:rsidR="00C26113">
        <w:rPr>
          <w:rFonts w:ascii="Arial" w:hAnsi="Arial" w:cs="Arial"/>
          <w:color w:val="242121"/>
          <w:sz w:val="28"/>
          <w:szCs w:val="28"/>
        </w:rPr>
        <w:t>their</w:t>
      </w:r>
      <w:r w:rsidR="002F0AEF" w:rsidRPr="0097285C">
        <w:rPr>
          <w:rFonts w:ascii="Arial" w:hAnsi="Arial" w:cs="Arial"/>
          <w:color w:val="242121"/>
          <w:sz w:val="28"/>
          <w:szCs w:val="28"/>
        </w:rPr>
        <w:t xml:space="preserve"> confidence. </w:t>
      </w:r>
      <w:r w:rsidR="00DC3385" w:rsidRPr="0097285C">
        <w:rPr>
          <w:rFonts w:ascii="Arial" w:hAnsi="Arial" w:cs="Arial"/>
          <w:color w:val="242121"/>
          <w:sz w:val="28"/>
          <w:szCs w:val="28"/>
        </w:rPr>
        <w:t>Their</w:t>
      </w:r>
      <w:r w:rsidR="002F0AEF" w:rsidRPr="0097285C">
        <w:rPr>
          <w:rFonts w:ascii="Arial" w:hAnsi="Arial" w:cs="Arial"/>
          <w:color w:val="242121"/>
          <w:sz w:val="28"/>
          <w:szCs w:val="28"/>
        </w:rPr>
        <w:t xml:space="preserve"> conduct patently displayed that, notwithstanding the gravity of the offence</w:t>
      </w:r>
      <w:r w:rsidR="00DC3385" w:rsidRPr="0097285C">
        <w:rPr>
          <w:rFonts w:ascii="Arial" w:hAnsi="Arial" w:cs="Arial"/>
          <w:color w:val="242121"/>
          <w:sz w:val="28"/>
          <w:szCs w:val="28"/>
        </w:rPr>
        <w:t>s</w:t>
      </w:r>
      <w:r w:rsidR="002F0AEF" w:rsidRPr="0097285C">
        <w:rPr>
          <w:rFonts w:ascii="Arial" w:hAnsi="Arial" w:cs="Arial"/>
          <w:color w:val="242121"/>
          <w:sz w:val="28"/>
          <w:szCs w:val="28"/>
        </w:rPr>
        <w:t xml:space="preserve"> and the overwhelming evidence, weighed against </w:t>
      </w:r>
      <w:r w:rsidR="00D72F20" w:rsidRPr="0097285C">
        <w:rPr>
          <w:rFonts w:ascii="Arial" w:hAnsi="Arial" w:cs="Arial"/>
          <w:color w:val="242121"/>
          <w:sz w:val="28"/>
          <w:szCs w:val="28"/>
        </w:rPr>
        <w:t>them,</w:t>
      </w:r>
      <w:r w:rsidR="002F0AEF" w:rsidRPr="0097285C">
        <w:rPr>
          <w:rFonts w:ascii="Arial" w:hAnsi="Arial" w:cs="Arial"/>
          <w:color w:val="242121"/>
          <w:sz w:val="28"/>
          <w:szCs w:val="28"/>
        </w:rPr>
        <w:t xml:space="preserve"> </w:t>
      </w:r>
      <w:r w:rsidR="00DC3385" w:rsidRPr="0097285C">
        <w:rPr>
          <w:rFonts w:ascii="Arial" w:hAnsi="Arial" w:cs="Arial"/>
          <w:color w:val="242121"/>
          <w:sz w:val="28"/>
          <w:szCs w:val="28"/>
        </w:rPr>
        <w:t>t</w:t>
      </w:r>
      <w:r w:rsidR="002F0AEF" w:rsidRPr="0097285C">
        <w:rPr>
          <w:rFonts w:ascii="Arial" w:hAnsi="Arial" w:cs="Arial"/>
          <w:color w:val="242121"/>
          <w:sz w:val="28"/>
          <w:szCs w:val="28"/>
        </w:rPr>
        <w:t>he</w:t>
      </w:r>
      <w:r w:rsidR="00DC3385" w:rsidRPr="0097285C">
        <w:rPr>
          <w:rFonts w:ascii="Arial" w:hAnsi="Arial" w:cs="Arial"/>
          <w:color w:val="242121"/>
          <w:sz w:val="28"/>
          <w:szCs w:val="28"/>
        </w:rPr>
        <w:t>y</w:t>
      </w:r>
      <w:r w:rsidR="002F0AEF" w:rsidRPr="0097285C">
        <w:rPr>
          <w:rFonts w:ascii="Arial" w:hAnsi="Arial" w:cs="Arial"/>
          <w:color w:val="242121"/>
          <w:sz w:val="28"/>
          <w:szCs w:val="28"/>
        </w:rPr>
        <w:t xml:space="preserve"> embarked on a deliberate process of self-preservation</w:t>
      </w:r>
      <w:r w:rsidR="00D83993">
        <w:rPr>
          <w:rFonts w:ascii="Arial" w:hAnsi="Arial" w:cs="Arial"/>
          <w:color w:val="242121"/>
          <w:sz w:val="28"/>
          <w:szCs w:val="28"/>
        </w:rPr>
        <w:t>. The crimes which the appellants were convicted of were serious. Both the victims were savagely attacked in the sanctity of their home. A home is more than a shelter from the elements. It is a zone of personal intimacy and security. The appellants invaded this</w:t>
      </w:r>
      <w:r w:rsidR="002E2E75">
        <w:rPr>
          <w:rFonts w:ascii="Arial" w:hAnsi="Arial" w:cs="Arial"/>
          <w:color w:val="242121"/>
          <w:sz w:val="28"/>
          <w:szCs w:val="28"/>
        </w:rPr>
        <w:t>. The attack on both victims was harrowing and brutal. On the arrival</w:t>
      </w:r>
      <w:r w:rsidR="008206E8">
        <w:rPr>
          <w:rFonts w:ascii="Arial" w:hAnsi="Arial" w:cs="Arial"/>
          <w:color w:val="242121"/>
          <w:sz w:val="28"/>
          <w:szCs w:val="28"/>
        </w:rPr>
        <w:t xml:space="preserve"> of</w:t>
      </w:r>
      <w:r w:rsidR="002E2E75">
        <w:rPr>
          <w:rFonts w:ascii="Arial" w:hAnsi="Arial" w:cs="Arial"/>
          <w:color w:val="242121"/>
          <w:sz w:val="28"/>
          <w:szCs w:val="28"/>
        </w:rPr>
        <w:t xml:space="preserve"> EH, the first appellant after failing to succeed in penetrating EH with his penis, used his finger and a firearm to penetrate her.</w:t>
      </w:r>
      <w:r w:rsidR="0073135E">
        <w:rPr>
          <w:rFonts w:ascii="Arial" w:hAnsi="Arial" w:cs="Arial"/>
          <w:color w:val="242121"/>
          <w:sz w:val="28"/>
          <w:szCs w:val="28"/>
        </w:rPr>
        <w:t xml:space="preserve"> </w:t>
      </w:r>
      <w:r w:rsidR="002E2E75">
        <w:rPr>
          <w:rFonts w:ascii="Arial" w:hAnsi="Arial" w:cs="Arial"/>
          <w:color w:val="242121"/>
          <w:sz w:val="28"/>
          <w:szCs w:val="28"/>
        </w:rPr>
        <w:t xml:space="preserve">The indignity and ignominy of this must have been unimaginable. </w:t>
      </w:r>
    </w:p>
    <w:p w14:paraId="387E8931" w14:textId="77777777" w:rsidR="00135E79" w:rsidRPr="00135E79" w:rsidRDefault="00135E79" w:rsidP="00135E79">
      <w:pPr>
        <w:pStyle w:val="NormalWeb"/>
        <w:shd w:val="clear" w:color="auto" w:fill="FFFFFF"/>
        <w:spacing w:before="0" w:beforeAutospacing="0" w:after="0" w:afterAutospacing="0" w:line="360" w:lineRule="auto"/>
        <w:ind w:left="720" w:hanging="720"/>
        <w:jc w:val="both"/>
        <w:rPr>
          <w:rFonts w:ascii="Arial" w:hAnsi="Arial" w:cs="Arial"/>
          <w:color w:val="242121"/>
          <w:sz w:val="28"/>
          <w:szCs w:val="28"/>
        </w:rPr>
      </w:pPr>
    </w:p>
    <w:p w14:paraId="58BDF963" w14:textId="610187DF" w:rsidR="00945055" w:rsidRPr="00C26113" w:rsidRDefault="007F39D3" w:rsidP="00FD7184">
      <w:pPr>
        <w:pStyle w:val="NormalWeb"/>
        <w:shd w:val="clear" w:color="auto" w:fill="FFFFFF"/>
        <w:spacing w:before="0" w:beforeAutospacing="0" w:after="0" w:afterAutospacing="0" w:line="360" w:lineRule="auto"/>
        <w:ind w:left="709" w:hanging="709"/>
        <w:jc w:val="both"/>
        <w:rPr>
          <w:rFonts w:ascii="Arial" w:hAnsi="Arial" w:cs="Arial"/>
          <w:color w:val="242121"/>
          <w:sz w:val="28"/>
          <w:szCs w:val="28"/>
        </w:rPr>
      </w:pPr>
      <w:r w:rsidRPr="0073135E">
        <w:rPr>
          <w:rFonts w:ascii="Arial" w:hAnsi="Arial" w:cs="Arial"/>
          <w:color w:val="242121"/>
          <w:sz w:val="27"/>
          <w:szCs w:val="27"/>
        </w:rPr>
        <w:t>[4</w:t>
      </w:r>
      <w:r w:rsidR="00C26113">
        <w:rPr>
          <w:rFonts w:ascii="Arial" w:hAnsi="Arial" w:cs="Arial"/>
          <w:color w:val="242121"/>
          <w:sz w:val="27"/>
          <w:szCs w:val="27"/>
        </w:rPr>
        <w:t>3</w:t>
      </w:r>
      <w:r w:rsidRPr="0073135E">
        <w:rPr>
          <w:rFonts w:ascii="Arial" w:hAnsi="Arial" w:cs="Arial"/>
          <w:color w:val="242121"/>
          <w:sz w:val="27"/>
          <w:szCs w:val="27"/>
        </w:rPr>
        <w:t>]</w:t>
      </w:r>
      <w:r w:rsidR="0073135E">
        <w:rPr>
          <w:rFonts w:ascii="Arial" w:hAnsi="Arial" w:cs="Arial"/>
          <w:color w:val="242121"/>
          <w:sz w:val="27"/>
          <w:szCs w:val="27"/>
        </w:rPr>
        <w:t xml:space="preserve">   </w:t>
      </w:r>
      <w:r w:rsidR="0073135E" w:rsidRPr="00C26113">
        <w:rPr>
          <w:rFonts w:ascii="Arial" w:hAnsi="Arial" w:cs="Arial"/>
          <w:color w:val="242121"/>
          <w:sz w:val="28"/>
          <w:szCs w:val="28"/>
        </w:rPr>
        <w:t>The rights to dignity, to privacy and integrity of every person are a basic ethos of the Constitution of the Republic of South Africa, Act 108 of 1996. All its citizenry is entitled to the protection of these rights. Women more particularly, have a legitimate claim to walk peacefully on the streets, to enjoy their shopping and their entertainment to go and come from work and to enjoy the peace and tranquillity of their homes without fear, the apprehension and insecurity which constantly diminishes the quality of their lives.</w:t>
      </w:r>
      <w:r w:rsidR="00945055" w:rsidRPr="00C26113">
        <w:rPr>
          <w:rFonts w:ascii="Arial" w:hAnsi="Arial" w:cs="Arial"/>
          <w:color w:val="242121"/>
          <w:sz w:val="28"/>
          <w:szCs w:val="28"/>
        </w:rPr>
        <w:t xml:space="preserve"> See: </w:t>
      </w:r>
      <w:r w:rsidR="00945055" w:rsidRPr="00C26113">
        <w:rPr>
          <w:rFonts w:ascii="Arial" w:hAnsi="Arial" w:cs="Arial"/>
          <w:i/>
          <w:iCs/>
          <w:color w:val="242121"/>
          <w:sz w:val="28"/>
          <w:szCs w:val="28"/>
        </w:rPr>
        <w:t>S v Chapman</w:t>
      </w:r>
      <w:r w:rsidR="00945055" w:rsidRPr="00C26113">
        <w:rPr>
          <w:rFonts w:ascii="Arial" w:hAnsi="Arial" w:cs="Arial"/>
          <w:color w:val="242121"/>
          <w:sz w:val="28"/>
          <w:szCs w:val="28"/>
        </w:rPr>
        <w:t xml:space="preserve"> 1997 (3) SA 341 at paragraph [4].</w:t>
      </w:r>
      <w:r w:rsidR="0073135E" w:rsidRPr="00C26113">
        <w:rPr>
          <w:rFonts w:ascii="Arial" w:hAnsi="Arial" w:cs="Arial"/>
          <w:color w:val="242121"/>
          <w:sz w:val="28"/>
          <w:szCs w:val="28"/>
        </w:rPr>
        <w:t xml:space="preserve"> </w:t>
      </w:r>
      <w:r w:rsidR="00945055" w:rsidRPr="00C26113">
        <w:rPr>
          <w:rFonts w:ascii="Arial" w:hAnsi="Arial" w:cs="Arial"/>
          <w:color w:val="242121"/>
          <w:sz w:val="28"/>
          <w:szCs w:val="28"/>
        </w:rPr>
        <w:t xml:space="preserve">The gravity of the offences caused the personal circumstances of the appellants to recede into the background. It was overtaken by the crime and the interests of society. A lengthy term of imprisonment was </w:t>
      </w:r>
      <w:r w:rsidR="008206E8" w:rsidRPr="00C26113">
        <w:rPr>
          <w:rFonts w:ascii="Arial" w:hAnsi="Arial" w:cs="Arial"/>
          <w:color w:val="242121"/>
          <w:sz w:val="28"/>
          <w:szCs w:val="28"/>
        </w:rPr>
        <w:t>justifiable.</w:t>
      </w:r>
    </w:p>
    <w:p w14:paraId="58A27FBE" w14:textId="77777777" w:rsidR="00613660" w:rsidRPr="00C26113" w:rsidRDefault="00613660" w:rsidP="00613660">
      <w:pPr>
        <w:pStyle w:val="NormalWeb"/>
        <w:shd w:val="clear" w:color="auto" w:fill="FFFFFF"/>
        <w:spacing w:before="0" w:beforeAutospacing="0" w:after="0" w:afterAutospacing="0" w:line="360" w:lineRule="auto"/>
        <w:ind w:left="709" w:hanging="709"/>
        <w:jc w:val="both"/>
        <w:rPr>
          <w:rFonts w:ascii="Arial" w:hAnsi="Arial" w:cs="Arial"/>
          <w:color w:val="242121"/>
          <w:sz w:val="28"/>
          <w:szCs w:val="28"/>
        </w:rPr>
      </w:pPr>
    </w:p>
    <w:p w14:paraId="78D86155" w14:textId="77777777" w:rsidR="00613660" w:rsidRPr="00613660" w:rsidRDefault="00613660" w:rsidP="00613660">
      <w:pPr>
        <w:pStyle w:val="NormalWeb"/>
        <w:spacing w:before="0" w:beforeAutospacing="0" w:after="0" w:afterAutospacing="0"/>
        <w:ind w:left="709" w:hanging="709"/>
        <w:rPr>
          <w:rFonts w:ascii="Arial" w:hAnsi="Arial" w:cs="Arial"/>
          <w:b/>
          <w:bCs/>
          <w:color w:val="242121"/>
          <w:sz w:val="27"/>
          <w:szCs w:val="27"/>
        </w:rPr>
      </w:pPr>
      <w:r w:rsidRPr="00613660">
        <w:rPr>
          <w:rFonts w:ascii="Arial" w:hAnsi="Arial" w:cs="Arial"/>
          <w:b/>
          <w:bCs/>
          <w:color w:val="242121"/>
          <w:sz w:val="27"/>
          <w:szCs w:val="27"/>
        </w:rPr>
        <w:t>Order</w:t>
      </w:r>
    </w:p>
    <w:p w14:paraId="0AAF2910" w14:textId="77777777" w:rsidR="00613660" w:rsidRDefault="00613660" w:rsidP="00613660">
      <w:pPr>
        <w:pStyle w:val="NormalWeb"/>
        <w:shd w:val="clear" w:color="auto" w:fill="FFFFFF"/>
        <w:spacing w:before="0" w:beforeAutospacing="0" w:after="0" w:afterAutospacing="0" w:line="360" w:lineRule="auto"/>
        <w:ind w:left="709" w:hanging="709"/>
        <w:jc w:val="both"/>
        <w:rPr>
          <w:rFonts w:ascii="Arial" w:hAnsi="Arial" w:cs="Arial"/>
          <w:color w:val="242121"/>
          <w:sz w:val="27"/>
          <w:szCs w:val="27"/>
        </w:rPr>
      </w:pPr>
    </w:p>
    <w:p w14:paraId="47DAEE7D" w14:textId="6202958A" w:rsidR="00D72F20" w:rsidRDefault="00945055" w:rsidP="00FD7184">
      <w:pPr>
        <w:pStyle w:val="NormalWeb"/>
        <w:shd w:val="clear" w:color="auto" w:fill="FFFFFF"/>
        <w:spacing w:before="0" w:beforeAutospacing="0" w:after="0" w:afterAutospacing="0" w:line="360" w:lineRule="auto"/>
        <w:jc w:val="both"/>
        <w:rPr>
          <w:rFonts w:ascii="Arial" w:hAnsi="Arial" w:cs="Arial"/>
          <w:color w:val="242121"/>
          <w:sz w:val="27"/>
          <w:szCs w:val="27"/>
        </w:rPr>
      </w:pPr>
      <w:r>
        <w:rPr>
          <w:rFonts w:ascii="Arial" w:hAnsi="Arial" w:cs="Arial"/>
          <w:color w:val="242121"/>
          <w:sz w:val="27"/>
          <w:szCs w:val="27"/>
        </w:rPr>
        <w:t>[4</w:t>
      </w:r>
      <w:r w:rsidR="00C26113">
        <w:rPr>
          <w:rFonts w:ascii="Arial" w:hAnsi="Arial" w:cs="Arial"/>
          <w:color w:val="242121"/>
          <w:sz w:val="27"/>
          <w:szCs w:val="27"/>
        </w:rPr>
        <w:t>4</w:t>
      </w:r>
      <w:r>
        <w:rPr>
          <w:rFonts w:ascii="Arial" w:hAnsi="Arial" w:cs="Arial"/>
          <w:color w:val="242121"/>
          <w:sz w:val="27"/>
          <w:szCs w:val="27"/>
        </w:rPr>
        <w:t>]</w:t>
      </w:r>
      <w:r w:rsidR="00613660">
        <w:rPr>
          <w:rFonts w:ascii="Arial" w:hAnsi="Arial" w:cs="Arial"/>
          <w:color w:val="242121"/>
          <w:sz w:val="27"/>
          <w:szCs w:val="27"/>
        </w:rPr>
        <w:tab/>
      </w:r>
      <w:r>
        <w:rPr>
          <w:rFonts w:ascii="Arial" w:hAnsi="Arial" w:cs="Arial"/>
          <w:color w:val="242121"/>
          <w:sz w:val="27"/>
          <w:szCs w:val="27"/>
        </w:rPr>
        <w:t xml:space="preserve"> In the premises, </w:t>
      </w:r>
      <w:r w:rsidR="00B55D02">
        <w:rPr>
          <w:rFonts w:ascii="Arial" w:hAnsi="Arial" w:cs="Arial"/>
          <w:color w:val="242121"/>
          <w:sz w:val="27"/>
          <w:szCs w:val="27"/>
        </w:rPr>
        <w:t>I make the following order:</w:t>
      </w:r>
    </w:p>
    <w:p w14:paraId="196DAF64" w14:textId="77777777" w:rsidR="00FD7184" w:rsidRPr="008206E8" w:rsidRDefault="00FD7184" w:rsidP="00FD7184">
      <w:pPr>
        <w:pStyle w:val="NormalWeb"/>
        <w:shd w:val="clear" w:color="auto" w:fill="FFFFFF"/>
        <w:spacing w:before="0" w:beforeAutospacing="0" w:after="0" w:afterAutospacing="0" w:line="360" w:lineRule="auto"/>
        <w:jc w:val="both"/>
        <w:rPr>
          <w:rFonts w:ascii="Arial" w:hAnsi="Arial" w:cs="Arial"/>
          <w:strike/>
          <w:color w:val="242121"/>
          <w:sz w:val="28"/>
          <w:szCs w:val="28"/>
        </w:rPr>
      </w:pPr>
    </w:p>
    <w:p w14:paraId="75FE6C73" w14:textId="064980E5" w:rsidR="007D0AB5" w:rsidRPr="007D0AB5" w:rsidRDefault="00005B25" w:rsidP="00005B25">
      <w:pPr>
        <w:pStyle w:val="NormalWeb"/>
        <w:shd w:val="clear" w:color="auto" w:fill="FFFFFF"/>
        <w:spacing w:before="0" w:beforeAutospacing="0" w:after="0" w:afterAutospacing="0" w:line="360" w:lineRule="auto"/>
        <w:ind w:left="1440" w:hanging="720"/>
        <w:jc w:val="both"/>
        <w:rPr>
          <w:rFonts w:ascii="Arial" w:hAnsi="Arial" w:cs="Arial"/>
          <w:color w:val="242121"/>
          <w:sz w:val="28"/>
          <w:szCs w:val="28"/>
        </w:rPr>
      </w:pPr>
      <w:r w:rsidRPr="007D0AB5">
        <w:rPr>
          <w:rFonts w:ascii="Arial" w:hAnsi="Arial" w:cs="Arial"/>
          <w:color w:val="242121"/>
          <w:sz w:val="28"/>
          <w:szCs w:val="28"/>
        </w:rPr>
        <w:t>(i)</w:t>
      </w:r>
      <w:r w:rsidRPr="007D0AB5">
        <w:rPr>
          <w:rFonts w:ascii="Arial" w:hAnsi="Arial" w:cs="Arial"/>
          <w:color w:val="242121"/>
          <w:sz w:val="28"/>
          <w:szCs w:val="28"/>
        </w:rPr>
        <w:tab/>
      </w:r>
      <w:r w:rsidR="007D0AB5" w:rsidRPr="007D0AB5">
        <w:rPr>
          <w:rFonts w:ascii="Arial" w:hAnsi="Arial" w:cs="Arial"/>
          <w:color w:val="242121"/>
          <w:sz w:val="28"/>
          <w:szCs w:val="28"/>
        </w:rPr>
        <w:t>The appeal against the sentence is dismissed.</w:t>
      </w:r>
    </w:p>
    <w:p w14:paraId="7A6C858E" w14:textId="21A0F8F5" w:rsidR="002F0AEF" w:rsidRPr="00BD3437" w:rsidRDefault="00945055" w:rsidP="00BD3437">
      <w:pPr>
        <w:pStyle w:val="NormalWeb"/>
        <w:shd w:val="clear" w:color="auto" w:fill="FFFFFF"/>
        <w:spacing w:before="144" w:beforeAutospacing="0" w:after="0" w:afterAutospacing="0" w:line="360" w:lineRule="auto"/>
        <w:jc w:val="both"/>
        <w:rPr>
          <w:rFonts w:ascii="Verdana" w:hAnsi="Verdana"/>
          <w:color w:val="242121"/>
          <w:sz w:val="28"/>
          <w:szCs w:val="28"/>
          <w:u w:val="single"/>
        </w:rPr>
      </w:pPr>
      <w:r>
        <w:rPr>
          <w:rFonts w:ascii="Arial" w:hAnsi="Arial" w:cs="Arial"/>
          <w:color w:val="242121"/>
          <w:sz w:val="28"/>
          <w:szCs w:val="28"/>
          <w:u w:val="single"/>
        </w:rPr>
        <w:t xml:space="preserve"> </w:t>
      </w:r>
    </w:p>
    <w:p w14:paraId="2FA77EAB" w14:textId="77777777" w:rsidR="00021DFF" w:rsidRDefault="00021DFF" w:rsidP="00135E79">
      <w:pPr>
        <w:pStyle w:val="NormalWeb"/>
        <w:shd w:val="clear" w:color="auto" w:fill="FFFFFF"/>
        <w:spacing w:before="0" w:beforeAutospacing="0" w:after="0" w:afterAutospacing="0" w:line="360" w:lineRule="atLeast"/>
        <w:rPr>
          <w:rFonts w:ascii="Verdana" w:hAnsi="Verdana"/>
          <w:color w:val="242121"/>
          <w:sz w:val="27"/>
          <w:szCs w:val="27"/>
        </w:rPr>
      </w:pPr>
    </w:p>
    <w:p w14:paraId="6B8EC5DF" w14:textId="0DA53EA5" w:rsidR="004E19DA" w:rsidRPr="00F51866" w:rsidRDefault="0084547D" w:rsidP="002D3805">
      <w:pPr>
        <w:pStyle w:val="ListParagraph"/>
        <w:spacing w:after="0" w:line="360" w:lineRule="auto"/>
        <w:ind w:left="1080" w:hanging="1080"/>
        <w:jc w:val="both"/>
        <w:rPr>
          <w:rFonts w:ascii="Arial" w:hAnsi="Arial" w:cs="Arial"/>
          <w:sz w:val="28"/>
          <w:szCs w:val="28"/>
        </w:rPr>
      </w:pPr>
      <w:r>
        <w:rPr>
          <w:rFonts w:ascii="Arial" w:hAnsi="Arial" w:cs="Arial"/>
          <w:sz w:val="28"/>
          <w:szCs w:val="28"/>
        </w:rPr>
        <w:t>____________________</w:t>
      </w:r>
    </w:p>
    <w:p w14:paraId="6E66DC57" w14:textId="77777777" w:rsidR="00B55D02" w:rsidRDefault="00947EFA" w:rsidP="002D3805">
      <w:pPr>
        <w:spacing w:after="0" w:line="360" w:lineRule="auto"/>
        <w:jc w:val="both"/>
        <w:rPr>
          <w:rFonts w:ascii="Arial" w:eastAsia="MS Mincho" w:hAnsi="Arial" w:cs="Arial"/>
          <w:b/>
          <w:bCs/>
          <w:iCs/>
          <w:sz w:val="28"/>
          <w:szCs w:val="28"/>
        </w:rPr>
      </w:pPr>
      <w:r>
        <w:rPr>
          <w:rFonts w:ascii="Arial" w:eastAsia="MS Mincho" w:hAnsi="Arial" w:cs="Arial"/>
          <w:b/>
          <w:bCs/>
          <w:iCs/>
          <w:sz w:val="28"/>
          <w:szCs w:val="28"/>
        </w:rPr>
        <w:t xml:space="preserve">A REDDY  </w:t>
      </w:r>
    </w:p>
    <w:p w14:paraId="0F028666" w14:textId="182FBDBB" w:rsidR="00947EFA" w:rsidRDefault="00947EFA" w:rsidP="002D3805">
      <w:pPr>
        <w:spacing w:after="0" w:line="360" w:lineRule="auto"/>
        <w:jc w:val="both"/>
        <w:rPr>
          <w:rFonts w:ascii="Arial" w:eastAsia="MS Mincho" w:hAnsi="Arial" w:cs="Arial"/>
          <w:b/>
          <w:bCs/>
          <w:iCs/>
          <w:sz w:val="28"/>
          <w:szCs w:val="28"/>
        </w:rPr>
      </w:pPr>
      <w:r>
        <w:rPr>
          <w:rFonts w:ascii="Arial" w:eastAsia="MS Mincho" w:hAnsi="Arial" w:cs="Arial"/>
          <w:b/>
          <w:bCs/>
          <w:iCs/>
          <w:sz w:val="28"/>
          <w:szCs w:val="28"/>
        </w:rPr>
        <w:t>JUDGE OF THE HIGH COURT</w:t>
      </w:r>
    </w:p>
    <w:p w14:paraId="6EEAAB5A" w14:textId="77777777" w:rsidR="00947EFA" w:rsidRDefault="00947EFA" w:rsidP="002D3805">
      <w:pPr>
        <w:spacing w:after="0" w:line="360" w:lineRule="auto"/>
        <w:jc w:val="both"/>
        <w:rPr>
          <w:rFonts w:ascii="Arial" w:eastAsia="MS Mincho" w:hAnsi="Arial" w:cs="Arial"/>
          <w:b/>
          <w:bCs/>
          <w:iCs/>
          <w:sz w:val="28"/>
          <w:szCs w:val="28"/>
        </w:rPr>
      </w:pPr>
      <w:r>
        <w:rPr>
          <w:rFonts w:ascii="Arial" w:eastAsia="MS Mincho" w:hAnsi="Arial" w:cs="Arial"/>
          <w:b/>
          <w:bCs/>
          <w:iCs/>
          <w:sz w:val="28"/>
          <w:szCs w:val="28"/>
        </w:rPr>
        <w:t>OF SOUTH AFRICA</w:t>
      </w:r>
    </w:p>
    <w:p w14:paraId="3BBC93A8" w14:textId="77777777" w:rsidR="00947EFA" w:rsidRDefault="00947EFA" w:rsidP="002D3805">
      <w:pPr>
        <w:spacing w:after="0" w:line="360" w:lineRule="auto"/>
        <w:jc w:val="both"/>
        <w:rPr>
          <w:rFonts w:ascii="Arial" w:eastAsia="MS Mincho" w:hAnsi="Arial" w:cs="Arial"/>
          <w:b/>
          <w:bCs/>
          <w:iCs/>
          <w:sz w:val="28"/>
          <w:szCs w:val="28"/>
        </w:rPr>
      </w:pPr>
      <w:r>
        <w:rPr>
          <w:rFonts w:ascii="Arial" w:eastAsia="MS Mincho" w:hAnsi="Arial" w:cs="Arial"/>
          <w:b/>
          <w:bCs/>
          <w:iCs/>
          <w:sz w:val="28"/>
          <w:szCs w:val="28"/>
        </w:rPr>
        <w:t>NORTH WEST DIVISION, MAHIKENG</w:t>
      </w:r>
    </w:p>
    <w:p w14:paraId="1456E8E2" w14:textId="77777777" w:rsidR="00021DFF" w:rsidRDefault="00021DFF" w:rsidP="0084547D">
      <w:pPr>
        <w:spacing w:after="0" w:line="360" w:lineRule="auto"/>
        <w:jc w:val="both"/>
        <w:rPr>
          <w:rFonts w:ascii="Arial" w:eastAsia="MS Mincho" w:hAnsi="Arial" w:cs="Arial"/>
          <w:b/>
          <w:bCs/>
          <w:iCs/>
          <w:sz w:val="28"/>
          <w:szCs w:val="28"/>
        </w:rPr>
      </w:pPr>
    </w:p>
    <w:p w14:paraId="1940AF3C" w14:textId="77777777" w:rsidR="00BD3437" w:rsidRDefault="00BD3437" w:rsidP="0084547D">
      <w:pPr>
        <w:spacing w:after="0" w:line="360" w:lineRule="auto"/>
        <w:jc w:val="both"/>
        <w:rPr>
          <w:rFonts w:ascii="Arial" w:eastAsia="MS Mincho" w:hAnsi="Arial" w:cs="Arial"/>
          <w:b/>
          <w:bCs/>
          <w:iCs/>
          <w:sz w:val="28"/>
          <w:szCs w:val="28"/>
        </w:rPr>
      </w:pPr>
    </w:p>
    <w:p w14:paraId="0852DE1C" w14:textId="42CB357D" w:rsidR="00021DFF" w:rsidRDefault="00021DFF" w:rsidP="0084547D">
      <w:pPr>
        <w:spacing w:after="0" w:line="360" w:lineRule="auto"/>
        <w:jc w:val="both"/>
        <w:rPr>
          <w:rFonts w:ascii="Arial" w:eastAsia="MS Mincho" w:hAnsi="Arial" w:cs="Arial"/>
          <w:b/>
          <w:bCs/>
          <w:iCs/>
          <w:sz w:val="28"/>
          <w:szCs w:val="28"/>
        </w:rPr>
      </w:pPr>
      <w:r>
        <w:rPr>
          <w:rFonts w:ascii="Arial" w:eastAsia="MS Mincho" w:hAnsi="Arial" w:cs="Arial"/>
          <w:b/>
          <w:bCs/>
          <w:iCs/>
          <w:sz w:val="28"/>
          <w:szCs w:val="28"/>
        </w:rPr>
        <w:t xml:space="preserve">I </w:t>
      </w:r>
      <w:r w:rsidR="00135E79">
        <w:rPr>
          <w:rFonts w:ascii="Arial" w:eastAsia="MS Mincho" w:hAnsi="Arial" w:cs="Arial"/>
          <w:b/>
          <w:bCs/>
          <w:iCs/>
          <w:sz w:val="28"/>
          <w:szCs w:val="28"/>
        </w:rPr>
        <w:t>a</w:t>
      </w:r>
      <w:r>
        <w:rPr>
          <w:rFonts w:ascii="Arial" w:eastAsia="MS Mincho" w:hAnsi="Arial" w:cs="Arial"/>
          <w:b/>
          <w:bCs/>
          <w:iCs/>
          <w:sz w:val="28"/>
          <w:szCs w:val="28"/>
        </w:rPr>
        <w:t xml:space="preserve">gree </w:t>
      </w:r>
    </w:p>
    <w:p w14:paraId="548AD171" w14:textId="77777777" w:rsidR="00BD3437" w:rsidRDefault="00BD3437" w:rsidP="0084547D">
      <w:pPr>
        <w:spacing w:after="0" w:line="360" w:lineRule="auto"/>
        <w:jc w:val="both"/>
        <w:rPr>
          <w:rFonts w:ascii="Arial" w:eastAsia="MS Mincho" w:hAnsi="Arial" w:cs="Arial"/>
          <w:b/>
          <w:bCs/>
          <w:iCs/>
          <w:sz w:val="28"/>
          <w:szCs w:val="28"/>
        </w:rPr>
      </w:pPr>
    </w:p>
    <w:p w14:paraId="0CDEF7F1" w14:textId="77777777" w:rsidR="00021DFF" w:rsidRDefault="00021DFF" w:rsidP="0084547D">
      <w:pPr>
        <w:spacing w:after="0" w:line="360" w:lineRule="auto"/>
        <w:jc w:val="both"/>
        <w:rPr>
          <w:rFonts w:ascii="Arial" w:eastAsia="MS Mincho" w:hAnsi="Arial" w:cs="Arial"/>
          <w:b/>
          <w:bCs/>
          <w:iCs/>
          <w:sz w:val="28"/>
          <w:szCs w:val="28"/>
        </w:rPr>
      </w:pPr>
    </w:p>
    <w:p w14:paraId="06BFC47D" w14:textId="77777777" w:rsidR="00021DFF" w:rsidRPr="00021DFF" w:rsidRDefault="00021DFF" w:rsidP="00021DFF">
      <w:pPr>
        <w:spacing w:after="0" w:line="360" w:lineRule="auto"/>
        <w:jc w:val="both"/>
        <w:rPr>
          <w:rFonts w:ascii="Arial" w:eastAsia="MS Mincho" w:hAnsi="Arial" w:cs="Arial"/>
          <w:b/>
          <w:bCs/>
          <w:iCs/>
          <w:sz w:val="28"/>
          <w:szCs w:val="28"/>
          <w:lang w:val="en-ZA"/>
        </w:rPr>
      </w:pPr>
      <w:r w:rsidRPr="00021DFF">
        <w:rPr>
          <w:rFonts w:ascii="Arial" w:eastAsia="MS Mincho" w:hAnsi="Arial" w:cs="Arial"/>
          <w:b/>
          <w:bCs/>
          <w:iCs/>
          <w:sz w:val="28"/>
          <w:szCs w:val="28"/>
          <w:lang w:val="en-ZA"/>
        </w:rPr>
        <w:t xml:space="preserve">________________________ </w:t>
      </w:r>
    </w:p>
    <w:p w14:paraId="05E1946B" w14:textId="77777777" w:rsidR="00021DFF" w:rsidRPr="00021DFF" w:rsidRDefault="00021DFF" w:rsidP="00021DFF">
      <w:pPr>
        <w:spacing w:after="0" w:line="360" w:lineRule="auto"/>
        <w:jc w:val="both"/>
        <w:rPr>
          <w:rFonts w:ascii="Arial" w:eastAsia="MS Mincho" w:hAnsi="Arial" w:cs="Arial"/>
          <w:b/>
          <w:bCs/>
          <w:iCs/>
          <w:sz w:val="28"/>
          <w:szCs w:val="28"/>
          <w:lang w:val="en-ZA"/>
        </w:rPr>
      </w:pPr>
      <w:r w:rsidRPr="00021DFF">
        <w:rPr>
          <w:rFonts w:ascii="Arial" w:eastAsia="MS Mincho" w:hAnsi="Arial" w:cs="Arial"/>
          <w:b/>
          <w:bCs/>
          <w:iCs/>
          <w:sz w:val="28"/>
          <w:szCs w:val="28"/>
          <w:lang w:val="en-ZA"/>
        </w:rPr>
        <w:t xml:space="preserve">JT DJAJE </w:t>
      </w:r>
    </w:p>
    <w:p w14:paraId="3A078D1D" w14:textId="77777777" w:rsidR="00021DFF" w:rsidRPr="00021DFF" w:rsidRDefault="00021DFF" w:rsidP="00021DFF">
      <w:pPr>
        <w:spacing w:after="0" w:line="360" w:lineRule="auto"/>
        <w:jc w:val="both"/>
        <w:rPr>
          <w:rFonts w:ascii="Arial" w:eastAsia="MS Mincho" w:hAnsi="Arial" w:cs="Arial"/>
          <w:b/>
          <w:bCs/>
          <w:iCs/>
          <w:sz w:val="28"/>
          <w:szCs w:val="28"/>
          <w:lang w:val="en-ZA"/>
        </w:rPr>
      </w:pPr>
      <w:r w:rsidRPr="00021DFF">
        <w:rPr>
          <w:rFonts w:ascii="Arial" w:eastAsia="MS Mincho" w:hAnsi="Arial" w:cs="Arial"/>
          <w:b/>
          <w:bCs/>
          <w:iCs/>
          <w:sz w:val="28"/>
          <w:szCs w:val="28"/>
          <w:lang w:val="en-ZA"/>
        </w:rPr>
        <w:t>ACTING JUDGE PRESIDENT</w:t>
      </w:r>
    </w:p>
    <w:p w14:paraId="4EBD65F8" w14:textId="77777777" w:rsidR="00021DFF" w:rsidRPr="00021DFF" w:rsidRDefault="00021DFF" w:rsidP="00021DFF">
      <w:pPr>
        <w:spacing w:after="0" w:line="360" w:lineRule="auto"/>
        <w:jc w:val="both"/>
        <w:rPr>
          <w:rFonts w:ascii="Arial" w:eastAsia="MS Mincho" w:hAnsi="Arial" w:cs="Arial"/>
          <w:b/>
          <w:bCs/>
          <w:iCs/>
          <w:sz w:val="28"/>
          <w:szCs w:val="28"/>
          <w:lang w:val="en-ZA"/>
        </w:rPr>
      </w:pPr>
      <w:r w:rsidRPr="00021DFF">
        <w:rPr>
          <w:rFonts w:ascii="Arial" w:eastAsia="MS Mincho" w:hAnsi="Arial" w:cs="Arial"/>
          <w:b/>
          <w:bCs/>
          <w:iCs/>
          <w:sz w:val="28"/>
          <w:szCs w:val="28"/>
          <w:lang w:val="en-ZA"/>
        </w:rPr>
        <w:t xml:space="preserve">NORTH WEST DIVISION </w:t>
      </w:r>
    </w:p>
    <w:p w14:paraId="6BDC11EE" w14:textId="2B7A8ED5" w:rsidR="00021DFF" w:rsidRPr="00021DFF" w:rsidRDefault="00021DFF" w:rsidP="00021DFF">
      <w:pPr>
        <w:spacing w:after="0" w:line="360" w:lineRule="auto"/>
        <w:jc w:val="both"/>
        <w:rPr>
          <w:rFonts w:ascii="Arial" w:eastAsia="MS Mincho" w:hAnsi="Arial" w:cs="Arial"/>
          <w:b/>
          <w:bCs/>
          <w:iCs/>
          <w:sz w:val="28"/>
          <w:szCs w:val="28"/>
          <w:lang w:val="en-ZA"/>
        </w:rPr>
      </w:pPr>
      <w:r w:rsidRPr="00021DFF">
        <w:rPr>
          <w:rFonts w:ascii="Arial" w:eastAsia="MS Mincho" w:hAnsi="Arial" w:cs="Arial"/>
          <w:b/>
          <w:bCs/>
          <w:iCs/>
          <w:sz w:val="28"/>
          <w:szCs w:val="28"/>
          <w:lang w:val="en-ZA"/>
        </w:rPr>
        <w:t>HIGH COURT OF SOUTH AFRICA</w:t>
      </w:r>
      <w:r w:rsidR="00BD3437">
        <w:rPr>
          <w:rFonts w:ascii="Arial" w:eastAsia="MS Mincho" w:hAnsi="Arial" w:cs="Arial"/>
          <w:b/>
          <w:bCs/>
          <w:iCs/>
          <w:sz w:val="28"/>
          <w:szCs w:val="28"/>
          <w:lang w:val="en-ZA"/>
        </w:rPr>
        <w:t xml:space="preserve"> </w:t>
      </w:r>
      <w:r w:rsidRPr="00021DFF">
        <w:rPr>
          <w:rFonts w:ascii="Arial" w:eastAsia="MS Mincho" w:hAnsi="Arial" w:cs="Arial"/>
          <w:b/>
          <w:bCs/>
          <w:iCs/>
          <w:sz w:val="28"/>
          <w:szCs w:val="28"/>
          <w:lang w:val="en-ZA"/>
        </w:rPr>
        <w:t>MAHIKENG</w:t>
      </w:r>
    </w:p>
    <w:p w14:paraId="4C796687" w14:textId="77777777" w:rsidR="00947EFA" w:rsidRDefault="00947EFA" w:rsidP="00135E79">
      <w:pPr>
        <w:pStyle w:val="NormalWeb"/>
        <w:shd w:val="clear" w:color="auto" w:fill="FFFFFF"/>
        <w:spacing w:before="0" w:beforeAutospacing="0" w:after="0" w:afterAutospacing="0" w:line="360" w:lineRule="auto"/>
        <w:jc w:val="both"/>
        <w:rPr>
          <w:rFonts w:ascii="Verdana" w:hAnsi="Verdana"/>
          <w:color w:val="242121"/>
          <w:sz w:val="28"/>
          <w:szCs w:val="28"/>
        </w:rPr>
      </w:pPr>
    </w:p>
    <w:p w14:paraId="685F225B" w14:textId="77777777" w:rsidR="00947EFA" w:rsidRDefault="00947EFA" w:rsidP="0084547D">
      <w:pPr>
        <w:tabs>
          <w:tab w:val="left" w:pos="720"/>
        </w:tabs>
        <w:spacing w:after="0" w:line="360" w:lineRule="auto"/>
        <w:jc w:val="both"/>
        <w:rPr>
          <w:rFonts w:ascii="Arial" w:eastAsia="Calibri" w:hAnsi="Arial" w:cs="Arial"/>
          <w:b/>
          <w:iCs/>
          <w:sz w:val="28"/>
          <w:szCs w:val="28"/>
          <w:u w:val="single"/>
        </w:rPr>
      </w:pPr>
      <w:bookmarkStart w:id="2" w:name="_Hlk141770722"/>
      <w:r>
        <w:rPr>
          <w:rFonts w:ascii="Arial" w:eastAsia="Calibri" w:hAnsi="Arial" w:cs="Arial"/>
          <w:b/>
          <w:iCs/>
          <w:sz w:val="28"/>
          <w:szCs w:val="28"/>
          <w:u w:val="single"/>
        </w:rPr>
        <w:t>APPEARANCES</w:t>
      </w:r>
    </w:p>
    <w:p w14:paraId="708895BA" w14:textId="77777777" w:rsidR="00135E79" w:rsidRDefault="00135E79" w:rsidP="0084547D">
      <w:pPr>
        <w:tabs>
          <w:tab w:val="left" w:pos="720"/>
        </w:tabs>
        <w:spacing w:after="0" w:line="360" w:lineRule="auto"/>
        <w:jc w:val="both"/>
        <w:rPr>
          <w:rFonts w:ascii="Arial" w:eastAsia="Calibri" w:hAnsi="Arial" w:cs="Arial"/>
          <w:b/>
          <w:iCs/>
          <w:sz w:val="28"/>
          <w:szCs w:val="28"/>
          <w:u w:val="single"/>
        </w:rPr>
      </w:pPr>
    </w:p>
    <w:p w14:paraId="24B5EAAE" w14:textId="24BE2D35" w:rsidR="00947EFA" w:rsidRDefault="0084547D" w:rsidP="0084547D">
      <w:pPr>
        <w:tabs>
          <w:tab w:val="left" w:pos="720"/>
        </w:tabs>
        <w:spacing w:after="0" w:line="360" w:lineRule="auto"/>
        <w:jc w:val="both"/>
        <w:rPr>
          <w:rFonts w:ascii="Arial" w:eastAsia="Calibri" w:hAnsi="Arial" w:cs="Arial"/>
          <w:iCs/>
          <w:sz w:val="28"/>
          <w:szCs w:val="28"/>
        </w:rPr>
      </w:pPr>
      <w:r>
        <w:rPr>
          <w:rFonts w:ascii="Arial" w:eastAsia="Calibri" w:hAnsi="Arial" w:cs="Arial"/>
          <w:iCs/>
          <w:sz w:val="28"/>
          <w:szCs w:val="28"/>
        </w:rPr>
        <w:t xml:space="preserve">For </w:t>
      </w:r>
      <w:r w:rsidR="00FD7184">
        <w:rPr>
          <w:rFonts w:ascii="Arial" w:eastAsia="Calibri" w:hAnsi="Arial" w:cs="Arial"/>
          <w:iCs/>
          <w:sz w:val="28"/>
          <w:szCs w:val="28"/>
        </w:rPr>
        <w:t>the Appellant</w:t>
      </w:r>
      <w:r>
        <w:rPr>
          <w:rFonts w:ascii="Arial" w:eastAsia="Calibri" w:hAnsi="Arial" w:cs="Arial"/>
          <w:iCs/>
          <w:sz w:val="28"/>
          <w:szCs w:val="28"/>
        </w:rPr>
        <w:t xml:space="preserve"> :                   </w:t>
      </w:r>
      <w:r>
        <w:rPr>
          <w:rFonts w:ascii="Arial" w:eastAsia="Calibri" w:hAnsi="Arial" w:cs="Arial"/>
          <w:iCs/>
          <w:sz w:val="28"/>
          <w:szCs w:val="28"/>
        </w:rPr>
        <w:tab/>
      </w:r>
      <w:r w:rsidR="00135E79">
        <w:rPr>
          <w:rFonts w:ascii="Arial" w:eastAsia="Calibri" w:hAnsi="Arial" w:cs="Arial"/>
          <w:iCs/>
          <w:sz w:val="28"/>
          <w:szCs w:val="28"/>
        </w:rPr>
        <w:tab/>
      </w:r>
      <w:r w:rsidR="00FD7184" w:rsidRPr="00FD7184">
        <w:rPr>
          <w:rFonts w:ascii="Arial" w:eastAsia="Calibri" w:hAnsi="Arial" w:cs="Arial"/>
          <w:iCs/>
          <w:sz w:val="28"/>
          <w:szCs w:val="28"/>
        </w:rPr>
        <w:t xml:space="preserve">Mr M V Kekana   </w:t>
      </w:r>
      <w:r w:rsidR="00135E79">
        <w:rPr>
          <w:rFonts w:ascii="Arial" w:eastAsia="Calibri" w:hAnsi="Arial" w:cs="Arial"/>
          <w:iCs/>
          <w:sz w:val="28"/>
          <w:szCs w:val="28"/>
        </w:rPr>
        <w:tab/>
      </w:r>
      <w:r>
        <w:rPr>
          <w:rFonts w:ascii="Arial" w:eastAsia="Calibri" w:hAnsi="Arial" w:cs="Arial"/>
          <w:iCs/>
          <w:sz w:val="28"/>
          <w:szCs w:val="28"/>
        </w:rPr>
        <w:t xml:space="preserve"> </w:t>
      </w:r>
    </w:p>
    <w:p w14:paraId="71F8E515" w14:textId="25C8BE22" w:rsidR="00947EFA" w:rsidRDefault="0084547D" w:rsidP="0084547D">
      <w:pPr>
        <w:tabs>
          <w:tab w:val="left" w:pos="720"/>
        </w:tabs>
        <w:spacing w:after="0" w:line="360" w:lineRule="auto"/>
        <w:jc w:val="both"/>
        <w:rPr>
          <w:rFonts w:ascii="Arial" w:eastAsia="Calibri" w:hAnsi="Arial" w:cs="Arial"/>
          <w:iCs/>
          <w:sz w:val="28"/>
          <w:szCs w:val="28"/>
        </w:rPr>
      </w:pPr>
      <w:r>
        <w:rPr>
          <w:rFonts w:ascii="Arial" w:eastAsia="Calibri" w:hAnsi="Arial" w:cs="Arial"/>
          <w:iCs/>
          <w:sz w:val="28"/>
          <w:szCs w:val="28"/>
        </w:rPr>
        <w:tab/>
      </w:r>
      <w:r>
        <w:rPr>
          <w:rFonts w:ascii="Arial" w:eastAsia="Calibri" w:hAnsi="Arial" w:cs="Arial"/>
          <w:iCs/>
          <w:sz w:val="28"/>
          <w:szCs w:val="28"/>
        </w:rPr>
        <w:tab/>
      </w:r>
      <w:r>
        <w:rPr>
          <w:rFonts w:ascii="Arial" w:eastAsia="Calibri" w:hAnsi="Arial" w:cs="Arial"/>
          <w:iCs/>
          <w:sz w:val="28"/>
          <w:szCs w:val="28"/>
        </w:rPr>
        <w:tab/>
        <w:t xml:space="preserve"> </w:t>
      </w:r>
    </w:p>
    <w:p w14:paraId="1A470E5F" w14:textId="77777777" w:rsidR="00FD7184" w:rsidRPr="00FD7184" w:rsidRDefault="0084547D" w:rsidP="00FD7184">
      <w:pPr>
        <w:tabs>
          <w:tab w:val="left" w:pos="720"/>
        </w:tabs>
        <w:spacing w:after="0" w:line="360" w:lineRule="auto"/>
        <w:jc w:val="both"/>
        <w:rPr>
          <w:rFonts w:ascii="Arial" w:eastAsia="Calibri" w:hAnsi="Arial" w:cs="Arial"/>
          <w:iCs/>
          <w:sz w:val="28"/>
          <w:szCs w:val="28"/>
        </w:rPr>
      </w:pPr>
      <w:r>
        <w:rPr>
          <w:rFonts w:ascii="Arial" w:eastAsia="Calibri" w:hAnsi="Arial" w:cs="Arial"/>
          <w:iCs/>
          <w:sz w:val="28"/>
          <w:szCs w:val="28"/>
        </w:rPr>
        <w:t xml:space="preserve">Attorneys </w:t>
      </w:r>
      <w:r w:rsidR="00135E79">
        <w:rPr>
          <w:rFonts w:ascii="Arial" w:eastAsia="Calibri" w:hAnsi="Arial" w:cs="Arial"/>
          <w:iCs/>
          <w:sz w:val="28"/>
          <w:szCs w:val="28"/>
        </w:rPr>
        <w:t>f</w:t>
      </w:r>
      <w:r>
        <w:rPr>
          <w:rFonts w:ascii="Arial" w:eastAsia="Calibri" w:hAnsi="Arial" w:cs="Arial"/>
          <w:iCs/>
          <w:sz w:val="28"/>
          <w:szCs w:val="28"/>
        </w:rPr>
        <w:t xml:space="preserve">or </w:t>
      </w:r>
      <w:r w:rsidR="00135E79">
        <w:rPr>
          <w:rFonts w:ascii="Arial" w:eastAsia="Calibri" w:hAnsi="Arial" w:cs="Arial"/>
          <w:iCs/>
          <w:sz w:val="28"/>
          <w:szCs w:val="28"/>
        </w:rPr>
        <w:t>t</w:t>
      </w:r>
      <w:r>
        <w:rPr>
          <w:rFonts w:ascii="Arial" w:eastAsia="Calibri" w:hAnsi="Arial" w:cs="Arial"/>
          <w:iCs/>
          <w:sz w:val="28"/>
          <w:szCs w:val="28"/>
        </w:rPr>
        <w:t xml:space="preserve">he </w:t>
      </w:r>
      <w:r w:rsidR="00FD7184">
        <w:rPr>
          <w:rFonts w:ascii="Arial" w:eastAsia="Calibri" w:hAnsi="Arial" w:cs="Arial"/>
          <w:iCs/>
          <w:sz w:val="28"/>
          <w:szCs w:val="28"/>
        </w:rPr>
        <w:t>Appellant</w:t>
      </w:r>
      <w:r>
        <w:rPr>
          <w:rFonts w:ascii="Arial" w:eastAsia="Calibri" w:hAnsi="Arial" w:cs="Arial"/>
          <w:iCs/>
          <w:sz w:val="28"/>
          <w:szCs w:val="28"/>
        </w:rPr>
        <w:t xml:space="preserve">:  </w:t>
      </w:r>
      <w:r w:rsidR="00135E79">
        <w:rPr>
          <w:rFonts w:ascii="Arial" w:eastAsia="Calibri" w:hAnsi="Arial" w:cs="Arial"/>
          <w:iCs/>
          <w:sz w:val="28"/>
          <w:szCs w:val="28"/>
        </w:rPr>
        <w:tab/>
      </w:r>
      <w:r w:rsidR="00135E79">
        <w:rPr>
          <w:rFonts w:ascii="Arial" w:eastAsia="Calibri" w:hAnsi="Arial" w:cs="Arial"/>
          <w:iCs/>
          <w:sz w:val="28"/>
          <w:szCs w:val="28"/>
        </w:rPr>
        <w:tab/>
      </w:r>
      <w:r w:rsidR="00135E79">
        <w:rPr>
          <w:rFonts w:ascii="Arial" w:eastAsia="Calibri" w:hAnsi="Arial" w:cs="Arial"/>
          <w:iCs/>
          <w:sz w:val="28"/>
          <w:szCs w:val="28"/>
        </w:rPr>
        <w:tab/>
      </w:r>
      <w:r w:rsidR="00FD7184" w:rsidRPr="00FD7184">
        <w:rPr>
          <w:rFonts w:ascii="Arial" w:eastAsia="Calibri" w:hAnsi="Arial" w:cs="Arial"/>
          <w:iCs/>
          <w:sz w:val="28"/>
          <w:szCs w:val="28"/>
        </w:rPr>
        <w:t>Legal -Aid South Africa</w:t>
      </w:r>
      <w:r w:rsidR="00FD7184" w:rsidRPr="00FD7184">
        <w:rPr>
          <w:rFonts w:ascii="Arial" w:eastAsia="Calibri" w:hAnsi="Arial" w:cs="Arial"/>
          <w:iCs/>
          <w:sz w:val="28"/>
          <w:szCs w:val="28"/>
        </w:rPr>
        <w:tab/>
      </w:r>
      <w:r w:rsidR="00FD7184" w:rsidRPr="00FD7184">
        <w:rPr>
          <w:rFonts w:ascii="Arial" w:eastAsia="Calibri" w:hAnsi="Arial" w:cs="Arial"/>
          <w:iCs/>
          <w:sz w:val="28"/>
          <w:szCs w:val="28"/>
        </w:rPr>
        <w:tab/>
      </w:r>
      <w:r w:rsidR="00FD7184" w:rsidRPr="00FD7184">
        <w:rPr>
          <w:rFonts w:ascii="Arial" w:eastAsia="Calibri" w:hAnsi="Arial" w:cs="Arial"/>
          <w:iCs/>
          <w:sz w:val="28"/>
          <w:szCs w:val="28"/>
        </w:rPr>
        <w:tab/>
        <w:t xml:space="preserve">                                   </w:t>
      </w:r>
      <w:r w:rsidR="00FD7184" w:rsidRPr="00FD7184">
        <w:rPr>
          <w:rFonts w:ascii="Arial" w:eastAsia="Calibri" w:hAnsi="Arial" w:cs="Arial"/>
          <w:iCs/>
          <w:sz w:val="28"/>
          <w:szCs w:val="28"/>
        </w:rPr>
        <w:tab/>
        <w:t xml:space="preserve">                   No 742 Dr James Moroka Drive </w:t>
      </w:r>
    </w:p>
    <w:p w14:paraId="32FF107B" w14:textId="77777777" w:rsidR="00FD7184" w:rsidRPr="00FD7184" w:rsidRDefault="00FD7184" w:rsidP="00FD7184">
      <w:pPr>
        <w:tabs>
          <w:tab w:val="left" w:pos="720"/>
        </w:tabs>
        <w:spacing w:after="0" w:line="360" w:lineRule="auto"/>
        <w:jc w:val="both"/>
        <w:rPr>
          <w:rFonts w:ascii="Arial" w:eastAsia="Calibri" w:hAnsi="Arial" w:cs="Arial"/>
          <w:iCs/>
          <w:sz w:val="28"/>
          <w:szCs w:val="28"/>
        </w:rPr>
      </w:pPr>
      <w:r w:rsidRPr="00FD7184">
        <w:rPr>
          <w:rFonts w:ascii="Arial" w:eastAsia="Calibri" w:hAnsi="Arial" w:cs="Arial"/>
          <w:iCs/>
          <w:sz w:val="28"/>
          <w:szCs w:val="28"/>
        </w:rPr>
        <w:tab/>
      </w:r>
      <w:r w:rsidRPr="00FD7184">
        <w:rPr>
          <w:rFonts w:ascii="Arial" w:eastAsia="Calibri" w:hAnsi="Arial" w:cs="Arial"/>
          <w:iCs/>
          <w:sz w:val="28"/>
          <w:szCs w:val="28"/>
        </w:rPr>
        <w:tab/>
      </w:r>
      <w:r w:rsidRPr="00FD7184">
        <w:rPr>
          <w:rFonts w:ascii="Arial" w:eastAsia="Calibri" w:hAnsi="Arial" w:cs="Arial"/>
          <w:iCs/>
          <w:sz w:val="28"/>
          <w:szCs w:val="28"/>
        </w:rPr>
        <w:tab/>
      </w:r>
      <w:r w:rsidRPr="00FD7184">
        <w:rPr>
          <w:rFonts w:ascii="Arial" w:eastAsia="Calibri" w:hAnsi="Arial" w:cs="Arial"/>
          <w:iCs/>
          <w:sz w:val="28"/>
          <w:szCs w:val="28"/>
        </w:rPr>
        <w:tab/>
      </w:r>
      <w:r w:rsidRPr="00FD7184">
        <w:rPr>
          <w:rFonts w:ascii="Arial" w:eastAsia="Calibri" w:hAnsi="Arial" w:cs="Arial"/>
          <w:iCs/>
          <w:sz w:val="28"/>
          <w:szCs w:val="28"/>
        </w:rPr>
        <w:tab/>
      </w:r>
      <w:r w:rsidRPr="00FD7184">
        <w:rPr>
          <w:rFonts w:ascii="Arial" w:eastAsia="Calibri" w:hAnsi="Arial" w:cs="Arial"/>
          <w:iCs/>
          <w:sz w:val="28"/>
          <w:szCs w:val="28"/>
        </w:rPr>
        <w:tab/>
        <w:t xml:space="preserve">          Borekelong House </w:t>
      </w:r>
    </w:p>
    <w:p w14:paraId="4CA9A786" w14:textId="773A267C" w:rsidR="00947EFA" w:rsidRDefault="00FD7184" w:rsidP="00FD7184">
      <w:pPr>
        <w:tabs>
          <w:tab w:val="left" w:pos="720"/>
        </w:tabs>
        <w:spacing w:after="0" w:line="360" w:lineRule="auto"/>
        <w:jc w:val="both"/>
        <w:rPr>
          <w:rFonts w:ascii="Arial" w:eastAsia="Calibri" w:hAnsi="Arial" w:cs="Arial"/>
          <w:iCs/>
          <w:sz w:val="28"/>
          <w:szCs w:val="28"/>
        </w:rPr>
      </w:pPr>
      <w:r w:rsidRPr="00FD7184">
        <w:rPr>
          <w:rFonts w:ascii="Arial" w:eastAsia="Calibri" w:hAnsi="Arial" w:cs="Arial"/>
          <w:iCs/>
          <w:sz w:val="28"/>
          <w:szCs w:val="28"/>
        </w:rPr>
        <w:tab/>
      </w:r>
      <w:r w:rsidRPr="00FD7184">
        <w:rPr>
          <w:rFonts w:ascii="Arial" w:eastAsia="Calibri" w:hAnsi="Arial" w:cs="Arial"/>
          <w:iCs/>
          <w:sz w:val="28"/>
          <w:szCs w:val="28"/>
        </w:rPr>
        <w:tab/>
      </w:r>
      <w:r w:rsidRPr="00FD7184">
        <w:rPr>
          <w:rFonts w:ascii="Arial" w:eastAsia="Calibri" w:hAnsi="Arial" w:cs="Arial"/>
          <w:iCs/>
          <w:sz w:val="28"/>
          <w:szCs w:val="28"/>
        </w:rPr>
        <w:tab/>
      </w:r>
      <w:r w:rsidRPr="00FD7184">
        <w:rPr>
          <w:rFonts w:ascii="Arial" w:eastAsia="Calibri" w:hAnsi="Arial" w:cs="Arial"/>
          <w:iCs/>
          <w:sz w:val="28"/>
          <w:szCs w:val="28"/>
        </w:rPr>
        <w:tab/>
      </w:r>
      <w:r w:rsidRPr="00FD7184">
        <w:rPr>
          <w:rFonts w:ascii="Arial" w:eastAsia="Calibri" w:hAnsi="Arial" w:cs="Arial"/>
          <w:iCs/>
          <w:sz w:val="28"/>
          <w:szCs w:val="28"/>
        </w:rPr>
        <w:tab/>
      </w:r>
      <w:r w:rsidRPr="00FD7184">
        <w:rPr>
          <w:rFonts w:ascii="Arial" w:eastAsia="Calibri" w:hAnsi="Arial" w:cs="Arial"/>
          <w:iCs/>
          <w:sz w:val="28"/>
          <w:szCs w:val="28"/>
        </w:rPr>
        <w:tab/>
        <w:t xml:space="preserve">          Mmabatho</w:t>
      </w:r>
      <w:r w:rsidR="0084547D">
        <w:rPr>
          <w:rFonts w:ascii="Arial" w:eastAsia="Calibri" w:hAnsi="Arial" w:cs="Arial"/>
          <w:iCs/>
          <w:sz w:val="28"/>
          <w:szCs w:val="28"/>
        </w:rPr>
        <w:t xml:space="preserve"> </w:t>
      </w:r>
    </w:p>
    <w:p w14:paraId="238C8D62" w14:textId="77777777" w:rsidR="00947EFA" w:rsidRDefault="00947EFA" w:rsidP="0084547D">
      <w:pPr>
        <w:tabs>
          <w:tab w:val="left" w:pos="720"/>
        </w:tabs>
        <w:spacing w:after="0" w:line="360" w:lineRule="auto"/>
        <w:jc w:val="both"/>
        <w:rPr>
          <w:rFonts w:ascii="Arial" w:eastAsia="Calibri" w:hAnsi="Arial" w:cs="Arial"/>
          <w:b/>
          <w:iCs/>
          <w:sz w:val="28"/>
          <w:szCs w:val="28"/>
          <w:u w:val="single"/>
        </w:rPr>
      </w:pPr>
    </w:p>
    <w:p w14:paraId="6218A9F0" w14:textId="5D28A216" w:rsidR="00947EFA" w:rsidRDefault="0084547D" w:rsidP="0084547D">
      <w:pPr>
        <w:tabs>
          <w:tab w:val="left" w:pos="720"/>
        </w:tabs>
        <w:spacing w:after="0" w:line="360" w:lineRule="auto"/>
        <w:jc w:val="both"/>
        <w:rPr>
          <w:rFonts w:ascii="Arial" w:eastAsia="Calibri" w:hAnsi="Arial" w:cs="Arial"/>
          <w:iCs/>
          <w:sz w:val="28"/>
          <w:szCs w:val="28"/>
        </w:rPr>
      </w:pPr>
      <w:r>
        <w:rPr>
          <w:rFonts w:ascii="Arial" w:eastAsia="Calibri" w:hAnsi="Arial" w:cs="Arial"/>
          <w:iCs/>
          <w:sz w:val="28"/>
          <w:szCs w:val="28"/>
        </w:rPr>
        <w:t xml:space="preserve">For </w:t>
      </w:r>
      <w:r w:rsidR="00135E79">
        <w:rPr>
          <w:rFonts w:ascii="Arial" w:eastAsia="Calibri" w:hAnsi="Arial" w:cs="Arial"/>
          <w:iCs/>
          <w:sz w:val="28"/>
          <w:szCs w:val="28"/>
        </w:rPr>
        <w:t>t</w:t>
      </w:r>
      <w:r>
        <w:rPr>
          <w:rFonts w:ascii="Arial" w:eastAsia="Calibri" w:hAnsi="Arial" w:cs="Arial"/>
          <w:iCs/>
          <w:sz w:val="28"/>
          <w:szCs w:val="28"/>
        </w:rPr>
        <w:t xml:space="preserve">he </w:t>
      </w:r>
      <w:r w:rsidR="00FD7184">
        <w:rPr>
          <w:rFonts w:ascii="Arial" w:eastAsia="Calibri" w:hAnsi="Arial" w:cs="Arial"/>
          <w:iCs/>
          <w:sz w:val="28"/>
          <w:szCs w:val="28"/>
        </w:rPr>
        <w:t>Respondent</w:t>
      </w:r>
      <w:r>
        <w:rPr>
          <w:rFonts w:ascii="Arial" w:eastAsia="Calibri" w:hAnsi="Arial" w:cs="Arial"/>
          <w:iCs/>
          <w:sz w:val="28"/>
          <w:szCs w:val="28"/>
        </w:rPr>
        <w:t xml:space="preserve"> :</w:t>
      </w:r>
      <w:r>
        <w:rPr>
          <w:rFonts w:ascii="Arial" w:eastAsia="Calibri" w:hAnsi="Arial" w:cs="Arial"/>
          <w:iCs/>
          <w:sz w:val="28"/>
          <w:szCs w:val="28"/>
        </w:rPr>
        <w:tab/>
      </w:r>
      <w:r>
        <w:rPr>
          <w:rFonts w:ascii="Arial" w:eastAsia="Calibri" w:hAnsi="Arial" w:cs="Arial"/>
          <w:iCs/>
          <w:sz w:val="28"/>
          <w:szCs w:val="28"/>
        </w:rPr>
        <w:tab/>
      </w:r>
      <w:r>
        <w:rPr>
          <w:rFonts w:ascii="Arial" w:eastAsia="Calibri" w:hAnsi="Arial" w:cs="Arial"/>
          <w:iCs/>
          <w:sz w:val="28"/>
          <w:szCs w:val="28"/>
        </w:rPr>
        <w:tab/>
      </w:r>
      <w:r w:rsidR="00135E79">
        <w:rPr>
          <w:rFonts w:ascii="Arial" w:eastAsia="Calibri" w:hAnsi="Arial" w:cs="Arial"/>
          <w:iCs/>
          <w:sz w:val="28"/>
          <w:szCs w:val="28"/>
        </w:rPr>
        <w:tab/>
      </w:r>
      <w:r w:rsidR="00FD7184" w:rsidRPr="00FD7184">
        <w:rPr>
          <w:rFonts w:ascii="Arial" w:eastAsia="Calibri" w:hAnsi="Arial" w:cs="Arial"/>
          <w:iCs/>
          <w:sz w:val="28"/>
          <w:szCs w:val="28"/>
        </w:rPr>
        <w:t xml:space="preserve">Advocate K J Molefe  </w:t>
      </w:r>
    </w:p>
    <w:p w14:paraId="1173A337" w14:textId="77777777" w:rsidR="00135E79" w:rsidRDefault="00135E79" w:rsidP="0084547D">
      <w:pPr>
        <w:tabs>
          <w:tab w:val="left" w:pos="720"/>
        </w:tabs>
        <w:spacing w:after="0" w:line="360" w:lineRule="auto"/>
        <w:jc w:val="both"/>
        <w:rPr>
          <w:rFonts w:ascii="Arial" w:eastAsia="Calibri" w:hAnsi="Arial" w:cs="Arial"/>
          <w:iCs/>
          <w:sz w:val="28"/>
          <w:szCs w:val="28"/>
        </w:rPr>
      </w:pPr>
    </w:p>
    <w:p w14:paraId="32E83769" w14:textId="6ABAC9E2" w:rsidR="00FD7184" w:rsidRPr="00FD7184" w:rsidRDefault="0084547D" w:rsidP="00FD7184">
      <w:pPr>
        <w:tabs>
          <w:tab w:val="left" w:pos="720"/>
        </w:tabs>
        <w:spacing w:after="0" w:line="360" w:lineRule="auto"/>
        <w:jc w:val="both"/>
        <w:rPr>
          <w:rFonts w:ascii="Arial" w:eastAsia="Calibri" w:hAnsi="Arial" w:cs="Arial"/>
          <w:iCs/>
          <w:sz w:val="28"/>
          <w:szCs w:val="28"/>
        </w:rPr>
      </w:pPr>
      <w:r>
        <w:rPr>
          <w:rFonts w:ascii="Arial" w:eastAsia="Calibri" w:hAnsi="Arial" w:cs="Arial"/>
          <w:iCs/>
          <w:sz w:val="28"/>
          <w:szCs w:val="28"/>
        </w:rPr>
        <w:t xml:space="preserve">Attorney </w:t>
      </w:r>
      <w:r w:rsidR="00135E79">
        <w:rPr>
          <w:rFonts w:ascii="Arial" w:eastAsia="Calibri" w:hAnsi="Arial" w:cs="Arial"/>
          <w:iCs/>
          <w:sz w:val="28"/>
          <w:szCs w:val="28"/>
        </w:rPr>
        <w:t>f</w:t>
      </w:r>
      <w:r>
        <w:rPr>
          <w:rFonts w:ascii="Arial" w:eastAsia="Calibri" w:hAnsi="Arial" w:cs="Arial"/>
          <w:iCs/>
          <w:sz w:val="28"/>
          <w:szCs w:val="28"/>
        </w:rPr>
        <w:t xml:space="preserve">or </w:t>
      </w:r>
      <w:r w:rsidR="00135E79">
        <w:rPr>
          <w:rFonts w:ascii="Arial" w:eastAsia="Calibri" w:hAnsi="Arial" w:cs="Arial"/>
          <w:iCs/>
          <w:sz w:val="28"/>
          <w:szCs w:val="28"/>
        </w:rPr>
        <w:t>t</w:t>
      </w:r>
      <w:r>
        <w:rPr>
          <w:rFonts w:ascii="Arial" w:eastAsia="Calibri" w:hAnsi="Arial" w:cs="Arial"/>
          <w:iCs/>
          <w:sz w:val="28"/>
          <w:szCs w:val="28"/>
        </w:rPr>
        <w:t xml:space="preserve">he </w:t>
      </w:r>
      <w:r w:rsidR="00FD7184">
        <w:rPr>
          <w:rFonts w:ascii="Arial" w:eastAsia="Calibri" w:hAnsi="Arial" w:cs="Arial"/>
          <w:iCs/>
          <w:sz w:val="28"/>
          <w:szCs w:val="28"/>
        </w:rPr>
        <w:t>Respondent</w:t>
      </w:r>
      <w:r>
        <w:rPr>
          <w:rFonts w:ascii="Arial" w:eastAsia="Calibri" w:hAnsi="Arial" w:cs="Arial"/>
          <w:iCs/>
          <w:sz w:val="28"/>
          <w:szCs w:val="28"/>
        </w:rPr>
        <w:t xml:space="preserve"> :</w:t>
      </w:r>
      <w:r w:rsidR="00135E79">
        <w:rPr>
          <w:rFonts w:ascii="Arial" w:eastAsia="Calibri" w:hAnsi="Arial" w:cs="Arial"/>
          <w:iCs/>
          <w:sz w:val="28"/>
          <w:szCs w:val="28"/>
        </w:rPr>
        <w:tab/>
      </w:r>
      <w:r w:rsidR="00135E79">
        <w:rPr>
          <w:rFonts w:ascii="Arial" w:eastAsia="Calibri" w:hAnsi="Arial" w:cs="Arial"/>
          <w:iCs/>
          <w:sz w:val="28"/>
          <w:szCs w:val="28"/>
        </w:rPr>
        <w:tab/>
      </w:r>
      <w:r w:rsidR="00FD7184" w:rsidRPr="00FD7184">
        <w:rPr>
          <w:rFonts w:ascii="Arial" w:eastAsia="Calibri" w:hAnsi="Arial" w:cs="Arial"/>
          <w:iCs/>
          <w:sz w:val="28"/>
          <w:szCs w:val="28"/>
        </w:rPr>
        <w:t xml:space="preserve">The State Attorneys  </w:t>
      </w:r>
    </w:p>
    <w:p w14:paraId="11A284B3" w14:textId="77777777" w:rsidR="00FD7184" w:rsidRPr="00FD7184" w:rsidRDefault="00FD7184" w:rsidP="00FD7184">
      <w:pPr>
        <w:tabs>
          <w:tab w:val="left" w:pos="720"/>
        </w:tabs>
        <w:spacing w:after="0" w:line="360" w:lineRule="auto"/>
        <w:jc w:val="both"/>
        <w:rPr>
          <w:rFonts w:ascii="Arial" w:eastAsia="Calibri" w:hAnsi="Arial" w:cs="Arial"/>
          <w:iCs/>
          <w:sz w:val="28"/>
          <w:szCs w:val="28"/>
        </w:rPr>
      </w:pPr>
      <w:r w:rsidRPr="00FD7184">
        <w:rPr>
          <w:rFonts w:ascii="Arial" w:eastAsia="Calibri" w:hAnsi="Arial" w:cs="Arial"/>
          <w:iCs/>
          <w:sz w:val="28"/>
          <w:szCs w:val="28"/>
        </w:rPr>
        <w:tab/>
      </w:r>
      <w:r w:rsidRPr="00FD7184">
        <w:rPr>
          <w:rFonts w:ascii="Arial" w:eastAsia="Calibri" w:hAnsi="Arial" w:cs="Arial"/>
          <w:iCs/>
          <w:sz w:val="28"/>
          <w:szCs w:val="28"/>
        </w:rPr>
        <w:tab/>
      </w:r>
      <w:r w:rsidRPr="00FD7184">
        <w:rPr>
          <w:rFonts w:ascii="Arial" w:eastAsia="Calibri" w:hAnsi="Arial" w:cs="Arial"/>
          <w:iCs/>
          <w:sz w:val="28"/>
          <w:szCs w:val="28"/>
        </w:rPr>
        <w:tab/>
      </w:r>
      <w:r w:rsidRPr="00FD7184">
        <w:rPr>
          <w:rFonts w:ascii="Arial" w:eastAsia="Calibri" w:hAnsi="Arial" w:cs="Arial"/>
          <w:iCs/>
          <w:sz w:val="28"/>
          <w:szCs w:val="28"/>
        </w:rPr>
        <w:tab/>
      </w:r>
      <w:r w:rsidRPr="00FD7184">
        <w:rPr>
          <w:rFonts w:ascii="Arial" w:eastAsia="Calibri" w:hAnsi="Arial" w:cs="Arial"/>
          <w:iCs/>
          <w:sz w:val="28"/>
          <w:szCs w:val="28"/>
        </w:rPr>
        <w:tab/>
      </w:r>
      <w:r w:rsidRPr="00FD7184">
        <w:rPr>
          <w:rFonts w:ascii="Arial" w:eastAsia="Calibri" w:hAnsi="Arial" w:cs="Arial"/>
          <w:iCs/>
          <w:sz w:val="28"/>
          <w:szCs w:val="28"/>
        </w:rPr>
        <w:tab/>
      </w:r>
      <w:r w:rsidRPr="00FD7184">
        <w:rPr>
          <w:rFonts w:ascii="Arial" w:eastAsia="Calibri" w:hAnsi="Arial" w:cs="Arial"/>
          <w:iCs/>
          <w:sz w:val="28"/>
          <w:szCs w:val="28"/>
        </w:rPr>
        <w:tab/>
        <w:t>Megacity Complex</w:t>
      </w:r>
    </w:p>
    <w:p w14:paraId="22C97A6E" w14:textId="77777777" w:rsidR="00FD7184" w:rsidRPr="00FD7184" w:rsidRDefault="00FD7184" w:rsidP="00FD7184">
      <w:pPr>
        <w:tabs>
          <w:tab w:val="left" w:pos="720"/>
        </w:tabs>
        <w:spacing w:after="0" w:line="360" w:lineRule="auto"/>
        <w:jc w:val="both"/>
        <w:rPr>
          <w:rFonts w:ascii="Arial" w:eastAsia="Calibri" w:hAnsi="Arial" w:cs="Arial"/>
          <w:iCs/>
          <w:sz w:val="28"/>
          <w:szCs w:val="28"/>
        </w:rPr>
      </w:pPr>
      <w:r w:rsidRPr="00FD7184">
        <w:rPr>
          <w:rFonts w:ascii="Arial" w:eastAsia="Calibri" w:hAnsi="Arial" w:cs="Arial"/>
          <w:iCs/>
          <w:sz w:val="28"/>
          <w:szCs w:val="28"/>
        </w:rPr>
        <w:tab/>
      </w:r>
      <w:r w:rsidRPr="00FD7184">
        <w:rPr>
          <w:rFonts w:ascii="Arial" w:eastAsia="Calibri" w:hAnsi="Arial" w:cs="Arial"/>
          <w:iCs/>
          <w:sz w:val="28"/>
          <w:szCs w:val="28"/>
        </w:rPr>
        <w:tab/>
      </w:r>
      <w:r w:rsidRPr="00FD7184">
        <w:rPr>
          <w:rFonts w:ascii="Arial" w:eastAsia="Calibri" w:hAnsi="Arial" w:cs="Arial"/>
          <w:iCs/>
          <w:sz w:val="28"/>
          <w:szCs w:val="28"/>
        </w:rPr>
        <w:tab/>
      </w:r>
      <w:r w:rsidRPr="00FD7184">
        <w:rPr>
          <w:rFonts w:ascii="Arial" w:eastAsia="Calibri" w:hAnsi="Arial" w:cs="Arial"/>
          <w:iCs/>
          <w:sz w:val="28"/>
          <w:szCs w:val="28"/>
        </w:rPr>
        <w:tab/>
      </w:r>
      <w:r w:rsidRPr="00FD7184">
        <w:rPr>
          <w:rFonts w:ascii="Arial" w:eastAsia="Calibri" w:hAnsi="Arial" w:cs="Arial"/>
          <w:iCs/>
          <w:sz w:val="28"/>
          <w:szCs w:val="28"/>
        </w:rPr>
        <w:tab/>
      </w:r>
      <w:r w:rsidRPr="00FD7184">
        <w:rPr>
          <w:rFonts w:ascii="Arial" w:eastAsia="Calibri" w:hAnsi="Arial" w:cs="Arial"/>
          <w:iCs/>
          <w:sz w:val="28"/>
          <w:szCs w:val="28"/>
        </w:rPr>
        <w:tab/>
      </w:r>
      <w:r w:rsidRPr="00FD7184">
        <w:rPr>
          <w:rFonts w:ascii="Arial" w:eastAsia="Calibri" w:hAnsi="Arial" w:cs="Arial"/>
          <w:iCs/>
          <w:sz w:val="28"/>
          <w:szCs w:val="28"/>
        </w:rPr>
        <w:tab/>
        <w:t>East Gallery</w:t>
      </w:r>
    </w:p>
    <w:p w14:paraId="266A98AB" w14:textId="77777777" w:rsidR="00FD7184" w:rsidRPr="00FD7184" w:rsidRDefault="00FD7184" w:rsidP="00FD7184">
      <w:pPr>
        <w:tabs>
          <w:tab w:val="left" w:pos="720"/>
        </w:tabs>
        <w:spacing w:after="0" w:line="360" w:lineRule="auto"/>
        <w:jc w:val="both"/>
        <w:rPr>
          <w:rFonts w:ascii="Arial" w:eastAsia="Calibri" w:hAnsi="Arial" w:cs="Arial"/>
          <w:iCs/>
          <w:sz w:val="28"/>
          <w:szCs w:val="28"/>
        </w:rPr>
      </w:pPr>
      <w:r w:rsidRPr="00FD7184">
        <w:rPr>
          <w:rFonts w:ascii="Arial" w:eastAsia="Calibri" w:hAnsi="Arial" w:cs="Arial"/>
          <w:iCs/>
          <w:sz w:val="28"/>
          <w:szCs w:val="28"/>
        </w:rPr>
        <w:tab/>
      </w:r>
      <w:r w:rsidRPr="00FD7184">
        <w:rPr>
          <w:rFonts w:ascii="Arial" w:eastAsia="Calibri" w:hAnsi="Arial" w:cs="Arial"/>
          <w:iCs/>
          <w:sz w:val="28"/>
          <w:szCs w:val="28"/>
        </w:rPr>
        <w:tab/>
      </w:r>
      <w:r w:rsidRPr="00FD7184">
        <w:rPr>
          <w:rFonts w:ascii="Arial" w:eastAsia="Calibri" w:hAnsi="Arial" w:cs="Arial"/>
          <w:iCs/>
          <w:sz w:val="28"/>
          <w:szCs w:val="28"/>
        </w:rPr>
        <w:tab/>
      </w:r>
      <w:r w:rsidRPr="00FD7184">
        <w:rPr>
          <w:rFonts w:ascii="Arial" w:eastAsia="Calibri" w:hAnsi="Arial" w:cs="Arial"/>
          <w:iCs/>
          <w:sz w:val="28"/>
          <w:szCs w:val="28"/>
        </w:rPr>
        <w:tab/>
      </w:r>
      <w:r w:rsidRPr="00FD7184">
        <w:rPr>
          <w:rFonts w:ascii="Arial" w:eastAsia="Calibri" w:hAnsi="Arial" w:cs="Arial"/>
          <w:iCs/>
          <w:sz w:val="28"/>
          <w:szCs w:val="28"/>
        </w:rPr>
        <w:tab/>
      </w:r>
      <w:r w:rsidRPr="00FD7184">
        <w:rPr>
          <w:rFonts w:ascii="Arial" w:eastAsia="Calibri" w:hAnsi="Arial" w:cs="Arial"/>
          <w:iCs/>
          <w:sz w:val="28"/>
          <w:szCs w:val="28"/>
        </w:rPr>
        <w:tab/>
      </w:r>
      <w:r w:rsidRPr="00FD7184">
        <w:rPr>
          <w:rFonts w:ascii="Arial" w:eastAsia="Calibri" w:hAnsi="Arial" w:cs="Arial"/>
          <w:iCs/>
          <w:sz w:val="28"/>
          <w:szCs w:val="28"/>
        </w:rPr>
        <w:tab/>
        <w:t>3139 Sekame Road</w:t>
      </w:r>
    </w:p>
    <w:p w14:paraId="626F8F44" w14:textId="77777777" w:rsidR="00FD7184" w:rsidRPr="00FD7184" w:rsidRDefault="00FD7184" w:rsidP="00FD7184">
      <w:pPr>
        <w:tabs>
          <w:tab w:val="left" w:pos="720"/>
        </w:tabs>
        <w:spacing w:after="0" w:line="360" w:lineRule="auto"/>
        <w:jc w:val="both"/>
        <w:rPr>
          <w:rFonts w:ascii="Arial" w:eastAsia="Calibri" w:hAnsi="Arial" w:cs="Arial"/>
          <w:iCs/>
          <w:sz w:val="28"/>
          <w:szCs w:val="28"/>
        </w:rPr>
      </w:pPr>
      <w:r w:rsidRPr="00FD7184">
        <w:rPr>
          <w:rFonts w:ascii="Arial" w:eastAsia="Calibri" w:hAnsi="Arial" w:cs="Arial"/>
          <w:iCs/>
          <w:sz w:val="28"/>
          <w:szCs w:val="28"/>
        </w:rPr>
        <w:tab/>
      </w:r>
      <w:r w:rsidRPr="00FD7184">
        <w:rPr>
          <w:rFonts w:ascii="Arial" w:eastAsia="Calibri" w:hAnsi="Arial" w:cs="Arial"/>
          <w:iCs/>
          <w:sz w:val="28"/>
          <w:szCs w:val="28"/>
        </w:rPr>
        <w:tab/>
      </w:r>
      <w:r w:rsidRPr="00FD7184">
        <w:rPr>
          <w:rFonts w:ascii="Arial" w:eastAsia="Calibri" w:hAnsi="Arial" w:cs="Arial"/>
          <w:iCs/>
          <w:sz w:val="28"/>
          <w:szCs w:val="28"/>
        </w:rPr>
        <w:tab/>
      </w:r>
      <w:r w:rsidRPr="00FD7184">
        <w:rPr>
          <w:rFonts w:ascii="Arial" w:eastAsia="Calibri" w:hAnsi="Arial" w:cs="Arial"/>
          <w:iCs/>
          <w:sz w:val="28"/>
          <w:szCs w:val="28"/>
        </w:rPr>
        <w:tab/>
      </w:r>
      <w:r w:rsidRPr="00FD7184">
        <w:rPr>
          <w:rFonts w:ascii="Arial" w:eastAsia="Calibri" w:hAnsi="Arial" w:cs="Arial"/>
          <w:iCs/>
          <w:sz w:val="28"/>
          <w:szCs w:val="28"/>
        </w:rPr>
        <w:tab/>
      </w:r>
      <w:r w:rsidRPr="00FD7184">
        <w:rPr>
          <w:rFonts w:ascii="Arial" w:eastAsia="Calibri" w:hAnsi="Arial" w:cs="Arial"/>
          <w:iCs/>
          <w:sz w:val="28"/>
          <w:szCs w:val="28"/>
        </w:rPr>
        <w:tab/>
      </w:r>
      <w:r w:rsidRPr="00FD7184">
        <w:rPr>
          <w:rFonts w:ascii="Arial" w:eastAsia="Calibri" w:hAnsi="Arial" w:cs="Arial"/>
          <w:iCs/>
          <w:sz w:val="28"/>
          <w:szCs w:val="28"/>
        </w:rPr>
        <w:tab/>
        <w:t xml:space="preserve"> Mmabatho   </w:t>
      </w:r>
    </w:p>
    <w:p w14:paraId="7139DD80" w14:textId="6CD817EA" w:rsidR="00947EFA" w:rsidRDefault="00947EFA" w:rsidP="00FD7184">
      <w:pPr>
        <w:tabs>
          <w:tab w:val="left" w:pos="720"/>
        </w:tabs>
        <w:spacing w:after="0" w:line="360" w:lineRule="auto"/>
        <w:jc w:val="both"/>
        <w:rPr>
          <w:rFonts w:ascii="Arial" w:eastAsia="Calibri" w:hAnsi="Arial" w:cs="Arial"/>
          <w:iCs/>
          <w:sz w:val="28"/>
          <w:szCs w:val="28"/>
        </w:rPr>
      </w:pPr>
    </w:p>
    <w:p w14:paraId="37CEF1A0" w14:textId="77777777" w:rsidR="00135E79" w:rsidRDefault="00135E79" w:rsidP="0084547D">
      <w:pPr>
        <w:tabs>
          <w:tab w:val="left" w:pos="720"/>
        </w:tabs>
        <w:spacing w:after="0" w:line="360" w:lineRule="auto"/>
        <w:jc w:val="both"/>
        <w:rPr>
          <w:rFonts w:ascii="Arial" w:eastAsia="Calibri" w:hAnsi="Arial" w:cs="Arial"/>
          <w:iCs/>
          <w:sz w:val="28"/>
          <w:szCs w:val="28"/>
        </w:rPr>
      </w:pPr>
    </w:p>
    <w:p w14:paraId="3C417D36" w14:textId="5E0FD196" w:rsidR="00947EFA" w:rsidRDefault="00135E79" w:rsidP="0084547D">
      <w:pPr>
        <w:tabs>
          <w:tab w:val="left" w:pos="720"/>
        </w:tabs>
        <w:spacing w:after="0" w:line="360" w:lineRule="auto"/>
        <w:jc w:val="both"/>
        <w:rPr>
          <w:rFonts w:ascii="Arial" w:eastAsia="Calibri" w:hAnsi="Arial" w:cs="Arial"/>
          <w:iCs/>
          <w:color w:val="FF0000"/>
          <w:sz w:val="28"/>
          <w:szCs w:val="28"/>
        </w:rPr>
      </w:pPr>
      <w:r>
        <w:rPr>
          <w:rFonts w:ascii="Arial" w:eastAsia="Calibri" w:hAnsi="Arial" w:cs="Arial"/>
          <w:iCs/>
          <w:sz w:val="28"/>
          <w:szCs w:val="28"/>
        </w:rPr>
        <w:t>Date of Hearing:</w:t>
      </w:r>
      <w:r>
        <w:rPr>
          <w:rFonts w:ascii="Arial" w:eastAsia="Calibri" w:hAnsi="Arial" w:cs="Arial"/>
          <w:iCs/>
          <w:sz w:val="28"/>
          <w:szCs w:val="28"/>
        </w:rPr>
        <w:tab/>
      </w:r>
      <w:r w:rsidR="0084547D">
        <w:rPr>
          <w:rFonts w:ascii="Arial" w:eastAsia="Calibri" w:hAnsi="Arial" w:cs="Arial"/>
          <w:iCs/>
          <w:sz w:val="28"/>
          <w:szCs w:val="28"/>
        </w:rPr>
        <w:tab/>
      </w:r>
      <w:r w:rsidR="0084547D">
        <w:rPr>
          <w:rFonts w:ascii="Arial" w:eastAsia="Calibri" w:hAnsi="Arial" w:cs="Arial"/>
          <w:iCs/>
          <w:sz w:val="28"/>
          <w:szCs w:val="28"/>
        </w:rPr>
        <w:tab/>
      </w:r>
      <w:r>
        <w:rPr>
          <w:rFonts w:ascii="Arial" w:eastAsia="Calibri" w:hAnsi="Arial" w:cs="Arial"/>
          <w:iCs/>
          <w:sz w:val="28"/>
          <w:szCs w:val="28"/>
        </w:rPr>
        <w:tab/>
      </w:r>
      <w:r>
        <w:rPr>
          <w:rFonts w:ascii="Arial" w:eastAsia="Calibri" w:hAnsi="Arial" w:cs="Arial"/>
          <w:iCs/>
          <w:sz w:val="28"/>
          <w:szCs w:val="28"/>
        </w:rPr>
        <w:tab/>
      </w:r>
      <w:r w:rsidR="0084547D">
        <w:rPr>
          <w:rFonts w:ascii="Arial" w:eastAsia="Calibri" w:hAnsi="Arial" w:cs="Arial"/>
          <w:iCs/>
          <w:sz w:val="28"/>
          <w:szCs w:val="28"/>
        </w:rPr>
        <w:t xml:space="preserve">08 March 2024 </w:t>
      </w:r>
    </w:p>
    <w:p w14:paraId="300D3E4A" w14:textId="77777777" w:rsidR="00135E79" w:rsidRDefault="00135E79" w:rsidP="0084547D">
      <w:pPr>
        <w:tabs>
          <w:tab w:val="left" w:pos="720"/>
        </w:tabs>
        <w:spacing w:after="0" w:line="360" w:lineRule="auto"/>
        <w:jc w:val="both"/>
        <w:rPr>
          <w:rFonts w:ascii="Arial" w:eastAsia="Calibri" w:hAnsi="Arial" w:cs="Arial"/>
          <w:iCs/>
          <w:sz w:val="28"/>
          <w:szCs w:val="28"/>
        </w:rPr>
      </w:pPr>
    </w:p>
    <w:p w14:paraId="376D62C6" w14:textId="727EEA52" w:rsidR="00947EFA" w:rsidRDefault="00135E79" w:rsidP="0084547D">
      <w:pPr>
        <w:tabs>
          <w:tab w:val="left" w:pos="720"/>
        </w:tabs>
        <w:spacing w:after="0" w:line="360" w:lineRule="auto"/>
        <w:rPr>
          <w:rFonts w:ascii="Arial" w:eastAsia="Calibri" w:hAnsi="Arial" w:cs="Arial"/>
          <w:sz w:val="28"/>
          <w:szCs w:val="28"/>
          <w:lang w:val="en-GB"/>
        </w:rPr>
      </w:pPr>
      <w:r>
        <w:rPr>
          <w:rFonts w:ascii="Arial" w:eastAsia="Calibri" w:hAnsi="Arial" w:cs="Arial"/>
          <w:iCs/>
          <w:sz w:val="28"/>
          <w:szCs w:val="28"/>
        </w:rPr>
        <w:t>Date of Judgment:</w:t>
      </w:r>
      <w:bookmarkEnd w:id="2"/>
      <w:r>
        <w:rPr>
          <w:rFonts w:ascii="Arial" w:eastAsia="Calibri" w:hAnsi="Arial" w:cs="Arial"/>
          <w:iCs/>
          <w:sz w:val="28"/>
          <w:szCs w:val="28"/>
        </w:rPr>
        <w:tab/>
      </w:r>
      <w:r>
        <w:rPr>
          <w:rFonts w:ascii="Arial" w:eastAsia="Calibri" w:hAnsi="Arial" w:cs="Arial"/>
          <w:iCs/>
          <w:sz w:val="28"/>
          <w:szCs w:val="28"/>
        </w:rPr>
        <w:tab/>
        <w:t xml:space="preserve">       </w:t>
      </w:r>
      <w:r>
        <w:rPr>
          <w:rFonts w:ascii="Arial" w:eastAsia="Calibri" w:hAnsi="Arial" w:cs="Arial"/>
          <w:iCs/>
          <w:sz w:val="28"/>
          <w:szCs w:val="28"/>
        </w:rPr>
        <w:tab/>
      </w:r>
      <w:r>
        <w:rPr>
          <w:rFonts w:ascii="Arial" w:eastAsia="Calibri" w:hAnsi="Arial" w:cs="Arial"/>
          <w:iCs/>
          <w:sz w:val="28"/>
          <w:szCs w:val="28"/>
        </w:rPr>
        <w:tab/>
        <w:t>2</w:t>
      </w:r>
      <w:r w:rsidR="00B55D02">
        <w:rPr>
          <w:rFonts w:ascii="Arial" w:eastAsia="Calibri" w:hAnsi="Arial" w:cs="Arial"/>
          <w:iCs/>
          <w:sz w:val="28"/>
          <w:szCs w:val="28"/>
        </w:rPr>
        <w:t>0 June 2024</w:t>
      </w:r>
    </w:p>
    <w:p w14:paraId="1653DB6E" w14:textId="77777777" w:rsidR="00947EFA" w:rsidRPr="00591187" w:rsidRDefault="00947EFA" w:rsidP="0084547D">
      <w:pPr>
        <w:spacing w:after="0" w:line="360" w:lineRule="auto"/>
        <w:jc w:val="both"/>
        <w:rPr>
          <w:rFonts w:ascii="Arial" w:hAnsi="Arial" w:cs="Arial"/>
          <w:sz w:val="28"/>
          <w:szCs w:val="28"/>
        </w:rPr>
      </w:pPr>
    </w:p>
    <w:sectPr w:rsidR="00947EFA" w:rsidRPr="005911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33768"/>
    <w:multiLevelType w:val="hybridMultilevel"/>
    <w:tmpl w:val="EE0615EE"/>
    <w:lvl w:ilvl="0" w:tplc="F104A510">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EA25B1D"/>
    <w:multiLevelType w:val="hybridMultilevel"/>
    <w:tmpl w:val="3FCCCC68"/>
    <w:lvl w:ilvl="0" w:tplc="05BC52C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51916DA4"/>
    <w:multiLevelType w:val="multilevel"/>
    <w:tmpl w:val="01F8E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F24F6A"/>
    <w:multiLevelType w:val="hybridMultilevel"/>
    <w:tmpl w:val="34D8B0E4"/>
    <w:lvl w:ilvl="0" w:tplc="BC06A50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EEC"/>
    <w:rsid w:val="00001E54"/>
    <w:rsid w:val="00005B25"/>
    <w:rsid w:val="0001412B"/>
    <w:rsid w:val="0001667A"/>
    <w:rsid w:val="000217C4"/>
    <w:rsid w:val="00021DFF"/>
    <w:rsid w:val="00025175"/>
    <w:rsid w:val="0003000C"/>
    <w:rsid w:val="0004080E"/>
    <w:rsid w:val="00042886"/>
    <w:rsid w:val="00044399"/>
    <w:rsid w:val="00046845"/>
    <w:rsid w:val="00046A37"/>
    <w:rsid w:val="000578E7"/>
    <w:rsid w:val="000623B4"/>
    <w:rsid w:val="00063384"/>
    <w:rsid w:val="00065C7F"/>
    <w:rsid w:val="0007255A"/>
    <w:rsid w:val="00076733"/>
    <w:rsid w:val="00081D26"/>
    <w:rsid w:val="000D1EC8"/>
    <w:rsid w:val="000E3D6F"/>
    <w:rsid w:val="00123447"/>
    <w:rsid w:val="0012536F"/>
    <w:rsid w:val="00133002"/>
    <w:rsid w:val="001333F7"/>
    <w:rsid w:val="00135E79"/>
    <w:rsid w:val="0015016C"/>
    <w:rsid w:val="00157A6A"/>
    <w:rsid w:val="00160BBB"/>
    <w:rsid w:val="0016234B"/>
    <w:rsid w:val="00183C00"/>
    <w:rsid w:val="00193EE0"/>
    <w:rsid w:val="00195721"/>
    <w:rsid w:val="001C0EE2"/>
    <w:rsid w:val="001C23B1"/>
    <w:rsid w:val="001C3C0B"/>
    <w:rsid w:val="001D1C9A"/>
    <w:rsid w:val="001D2C19"/>
    <w:rsid w:val="001D450A"/>
    <w:rsid w:val="001D690B"/>
    <w:rsid w:val="001F78D8"/>
    <w:rsid w:val="0020631E"/>
    <w:rsid w:val="00207641"/>
    <w:rsid w:val="00216DA7"/>
    <w:rsid w:val="00217B92"/>
    <w:rsid w:val="00220704"/>
    <w:rsid w:val="00242A21"/>
    <w:rsid w:val="00261101"/>
    <w:rsid w:val="0027453D"/>
    <w:rsid w:val="00275F83"/>
    <w:rsid w:val="00276052"/>
    <w:rsid w:val="00276329"/>
    <w:rsid w:val="002770C9"/>
    <w:rsid w:val="0028007E"/>
    <w:rsid w:val="002A00D5"/>
    <w:rsid w:val="002C096E"/>
    <w:rsid w:val="002C0B58"/>
    <w:rsid w:val="002C0BA2"/>
    <w:rsid w:val="002D3805"/>
    <w:rsid w:val="002E2E75"/>
    <w:rsid w:val="002F079D"/>
    <w:rsid w:val="002F0AEF"/>
    <w:rsid w:val="002F5301"/>
    <w:rsid w:val="002F668D"/>
    <w:rsid w:val="003025C9"/>
    <w:rsid w:val="00306BC8"/>
    <w:rsid w:val="00321010"/>
    <w:rsid w:val="00321C61"/>
    <w:rsid w:val="00334CB8"/>
    <w:rsid w:val="00337CC2"/>
    <w:rsid w:val="0034344F"/>
    <w:rsid w:val="0034789E"/>
    <w:rsid w:val="003537F6"/>
    <w:rsid w:val="00353A17"/>
    <w:rsid w:val="00371991"/>
    <w:rsid w:val="00394FD4"/>
    <w:rsid w:val="00396C11"/>
    <w:rsid w:val="003B0175"/>
    <w:rsid w:val="003B3A73"/>
    <w:rsid w:val="003C301D"/>
    <w:rsid w:val="003C6B16"/>
    <w:rsid w:val="003D1092"/>
    <w:rsid w:val="003D20AD"/>
    <w:rsid w:val="003E2531"/>
    <w:rsid w:val="003E6527"/>
    <w:rsid w:val="003F113D"/>
    <w:rsid w:val="003F6059"/>
    <w:rsid w:val="00415D88"/>
    <w:rsid w:val="00415E9D"/>
    <w:rsid w:val="00421654"/>
    <w:rsid w:val="004319FF"/>
    <w:rsid w:val="00431B44"/>
    <w:rsid w:val="00432C8A"/>
    <w:rsid w:val="00446AEB"/>
    <w:rsid w:val="00447933"/>
    <w:rsid w:val="004503AA"/>
    <w:rsid w:val="00450DD4"/>
    <w:rsid w:val="0045174F"/>
    <w:rsid w:val="004525AA"/>
    <w:rsid w:val="00463695"/>
    <w:rsid w:val="00464D6D"/>
    <w:rsid w:val="004717C1"/>
    <w:rsid w:val="004A0E5B"/>
    <w:rsid w:val="004B5243"/>
    <w:rsid w:val="004C067E"/>
    <w:rsid w:val="004C0C8B"/>
    <w:rsid w:val="004C5D56"/>
    <w:rsid w:val="004C6CB9"/>
    <w:rsid w:val="004E19DA"/>
    <w:rsid w:val="004E3A89"/>
    <w:rsid w:val="00505BF1"/>
    <w:rsid w:val="00517E7D"/>
    <w:rsid w:val="005216B6"/>
    <w:rsid w:val="00527C86"/>
    <w:rsid w:val="005438B2"/>
    <w:rsid w:val="005531C7"/>
    <w:rsid w:val="00554709"/>
    <w:rsid w:val="0055579B"/>
    <w:rsid w:val="005562ED"/>
    <w:rsid w:val="00561FAD"/>
    <w:rsid w:val="005662C3"/>
    <w:rsid w:val="00575E24"/>
    <w:rsid w:val="00583E1D"/>
    <w:rsid w:val="00591187"/>
    <w:rsid w:val="00591556"/>
    <w:rsid w:val="005960F6"/>
    <w:rsid w:val="00597A63"/>
    <w:rsid w:val="005A16A2"/>
    <w:rsid w:val="005C5925"/>
    <w:rsid w:val="005D3BFA"/>
    <w:rsid w:val="005E3662"/>
    <w:rsid w:val="005F689E"/>
    <w:rsid w:val="00613660"/>
    <w:rsid w:val="00617E95"/>
    <w:rsid w:val="0062388E"/>
    <w:rsid w:val="00624510"/>
    <w:rsid w:val="00626CAC"/>
    <w:rsid w:val="0063294D"/>
    <w:rsid w:val="00642B94"/>
    <w:rsid w:val="00642DF2"/>
    <w:rsid w:val="0064642F"/>
    <w:rsid w:val="00664EB7"/>
    <w:rsid w:val="0067449C"/>
    <w:rsid w:val="00677A31"/>
    <w:rsid w:val="00686017"/>
    <w:rsid w:val="006A049C"/>
    <w:rsid w:val="006A6B52"/>
    <w:rsid w:val="006A788E"/>
    <w:rsid w:val="006B610D"/>
    <w:rsid w:val="006C0F6F"/>
    <w:rsid w:val="006D539F"/>
    <w:rsid w:val="00702D0E"/>
    <w:rsid w:val="00705603"/>
    <w:rsid w:val="007076B0"/>
    <w:rsid w:val="00717C8E"/>
    <w:rsid w:val="0073135E"/>
    <w:rsid w:val="007354B3"/>
    <w:rsid w:val="007567CB"/>
    <w:rsid w:val="00756D60"/>
    <w:rsid w:val="00774DC9"/>
    <w:rsid w:val="00796856"/>
    <w:rsid w:val="007C041C"/>
    <w:rsid w:val="007C34FA"/>
    <w:rsid w:val="007D0AB5"/>
    <w:rsid w:val="007E2092"/>
    <w:rsid w:val="007F39D3"/>
    <w:rsid w:val="008132E9"/>
    <w:rsid w:val="008206E8"/>
    <w:rsid w:val="00840F9D"/>
    <w:rsid w:val="00844875"/>
    <w:rsid w:val="0084547D"/>
    <w:rsid w:val="00846A9C"/>
    <w:rsid w:val="00846BE1"/>
    <w:rsid w:val="00847329"/>
    <w:rsid w:val="00860351"/>
    <w:rsid w:val="008674DA"/>
    <w:rsid w:val="008710C8"/>
    <w:rsid w:val="0087243C"/>
    <w:rsid w:val="00885966"/>
    <w:rsid w:val="008875E9"/>
    <w:rsid w:val="00894AE6"/>
    <w:rsid w:val="00894C41"/>
    <w:rsid w:val="00896F6F"/>
    <w:rsid w:val="008973D6"/>
    <w:rsid w:val="008A1EEC"/>
    <w:rsid w:val="008A4107"/>
    <w:rsid w:val="008B318E"/>
    <w:rsid w:val="008C05B7"/>
    <w:rsid w:val="008C0ADB"/>
    <w:rsid w:val="008D324C"/>
    <w:rsid w:val="008D3ABA"/>
    <w:rsid w:val="008F1E11"/>
    <w:rsid w:val="00907C0F"/>
    <w:rsid w:val="009108B0"/>
    <w:rsid w:val="00933F21"/>
    <w:rsid w:val="00936E5C"/>
    <w:rsid w:val="0094307F"/>
    <w:rsid w:val="00945055"/>
    <w:rsid w:val="00947EFA"/>
    <w:rsid w:val="009524E4"/>
    <w:rsid w:val="00954B3E"/>
    <w:rsid w:val="00956C65"/>
    <w:rsid w:val="0097285C"/>
    <w:rsid w:val="00976208"/>
    <w:rsid w:val="00976730"/>
    <w:rsid w:val="009825F4"/>
    <w:rsid w:val="0098634C"/>
    <w:rsid w:val="00991968"/>
    <w:rsid w:val="00995662"/>
    <w:rsid w:val="00996318"/>
    <w:rsid w:val="00997F1E"/>
    <w:rsid w:val="009A75DE"/>
    <w:rsid w:val="009B0B74"/>
    <w:rsid w:val="009B0C38"/>
    <w:rsid w:val="009C07F3"/>
    <w:rsid w:val="009D62A0"/>
    <w:rsid w:val="00A053DA"/>
    <w:rsid w:val="00A12851"/>
    <w:rsid w:val="00A12BB9"/>
    <w:rsid w:val="00A21A44"/>
    <w:rsid w:val="00A32038"/>
    <w:rsid w:val="00A33A5B"/>
    <w:rsid w:val="00A34F74"/>
    <w:rsid w:val="00A42A03"/>
    <w:rsid w:val="00A80187"/>
    <w:rsid w:val="00A9059E"/>
    <w:rsid w:val="00A907DE"/>
    <w:rsid w:val="00A92544"/>
    <w:rsid w:val="00AA7F43"/>
    <w:rsid w:val="00AB4469"/>
    <w:rsid w:val="00AB568B"/>
    <w:rsid w:val="00AD5F3F"/>
    <w:rsid w:val="00AD79E3"/>
    <w:rsid w:val="00AE1954"/>
    <w:rsid w:val="00AE5B92"/>
    <w:rsid w:val="00AE73C3"/>
    <w:rsid w:val="00AE7A43"/>
    <w:rsid w:val="00B0485E"/>
    <w:rsid w:val="00B057EB"/>
    <w:rsid w:val="00B15432"/>
    <w:rsid w:val="00B15B0A"/>
    <w:rsid w:val="00B17E51"/>
    <w:rsid w:val="00B27207"/>
    <w:rsid w:val="00B37B5C"/>
    <w:rsid w:val="00B55D02"/>
    <w:rsid w:val="00B652AB"/>
    <w:rsid w:val="00B668A8"/>
    <w:rsid w:val="00B705E0"/>
    <w:rsid w:val="00B828CF"/>
    <w:rsid w:val="00B86950"/>
    <w:rsid w:val="00BA040E"/>
    <w:rsid w:val="00BA4173"/>
    <w:rsid w:val="00BA4571"/>
    <w:rsid w:val="00BB0173"/>
    <w:rsid w:val="00BD3437"/>
    <w:rsid w:val="00BE0CD3"/>
    <w:rsid w:val="00BE2283"/>
    <w:rsid w:val="00BE3ABD"/>
    <w:rsid w:val="00C034D1"/>
    <w:rsid w:val="00C06C2F"/>
    <w:rsid w:val="00C11C25"/>
    <w:rsid w:val="00C126F3"/>
    <w:rsid w:val="00C13084"/>
    <w:rsid w:val="00C26113"/>
    <w:rsid w:val="00C31C1F"/>
    <w:rsid w:val="00C43E32"/>
    <w:rsid w:val="00C451DD"/>
    <w:rsid w:val="00C50F67"/>
    <w:rsid w:val="00C60C46"/>
    <w:rsid w:val="00C75645"/>
    <w:rsid w:val="00C8212C"/>
    <w:rsid w:val="00C9434E"/>
    <w:rsid w:val="00CA0295"/>
    <w:rsid w:val="00CA46B4"/>
    <w:rsid w:val="00CB6D78"/>
    <w:rsid w:val="00CC0C25"/>
    <w:rsid w:val="00CC73AC"/>
    <w:rsid w:val="00CD06CB"/>
    <w:rsid w:val="00CD5F21"/>
    <w:rsid w:val="00CE1209"/>
    <w:rsid w:val="00D07EB3"/>
    <w:rsid w:val="00D201E0"/>
    <w:rsid w:val="00D20F84"/>
    <w:rsid w:val="00D44067"/>
    <w:rsid w:val="00D61F6E"/>
    <w:rsid w:val="00D72F20"/>
    <w:rsid w:val="00D73360"/>
    <w:rsid w:val="00D73515"/>
    <w:rsid w:val="00D74A4B"/>
    <w:rsid w:val="00D7503B"/>
    <w:rsid w:val="00D76B9A"/>
    <w:rsid w:val="00D83993"/>
    <w:rsid w:val="00D91556"/>
    <w:rsid w:val="00D91769"/>
    <w:rsid w:val="00DA3042"/>
    <w:rsid w:val="00DB5F4E"/>
    <w:rsid w:val="00DB710E"/>
    <w:rsid w:val="00DC3385"/>
    <w:rsid w:val="00DC3A81"/>
    <w:rsid w:val="00DC6947"/>
    <w:rsid w:val="00DC73CC"/>
    <w:rsid w:val="00DE0BB3"/>
    <w:rsid w:val="00DE4C3A"/>
    <w:rsid w:val="00DF486E"/>
    <w:rsid w:val="00DF48AF"/>
    <w:rsid w:val="00DF5B55"/>
    <w:rsid w:val="00E20EB4"/>
    <w:rsid w:val="00E2353E"/>
    <w:rsid w:val="00E2397F"/>
    <w:rsid w:val="00E24888"/>
    <w:rsid w:val="00E27354"/>
    <w:rsid w:val="00E34F0B"/>
    <w:rsid w:val="00E43B1E"/>
    <w:rsid w:val="00E4676B"/>
    <w:rsid w:val="00E85150"/>
    <w:rsid w:val="00E85ED9"/>
    <w:rsid w:val="00E94FAE"/>
    <w:rsid w:val="00EA378A"/>
    <w:rsid w:val="00EA6EF1"/>
    <w:rsid w:val="00EB6A7A"/>
    <w:rsid w:val="00EC4A9C"/>
    <w:rsid w:val="00ED2D57"/>
    <w:rsid w:val="00EE3BCC"/>
    <w:rsid w:val="00F1361B"/>
    <w:rsid w:val="00F138F6"/>
    <w:rsid w:val="00F14503"/>
    <w:rsid w:val="00F211B6"/>
    <w:rsid w:val="00F23526"/>
    <w:rsid w:val="00F23E2C"/>
    <w:rsid w:val="00F2616F"/>
    <w:rsid w:val="00F471C2"/>
    <w:rsid w:val="00F51866"/>
    <w:rsid w:val="00F52044"/>
    <w:rsid w:val="00F6009C"/>
    <w:rsid w:val="00F760C2"/>
    <w:rsid w:val="00F81CF4"/>
    <w:rsid w:val="00F824B6"/>
    <w:rsid w:val="00F83F4D"/>
    <w:rsid w:val="00F95AED"/>
    <w:rsid w:val="00F9786C"/>
    <w:rsid w:val="00FC05A5"/>
    <w:rsid w:val="00FC468B"/>
    <w:rsid w:val="00FD7184"/>
    <w:rsid w:val="00FF0D42"/>
    <w:rsid w:val="00FF656F"/>
    <w:rsid w:val="00FF7AB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B30BB"/>
  <w15:chartTrackingRefBased/>
  <w15:docId w15:val="{AB4DB863-EC80-4B53-ADBB-E9651CA34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EEC"/>
    <w:pPr>
      <w:spacing w:after="200" w:line="276" w:lineRule="auto"/>
    </w:pPr>
    <w:rPr>
      <w:rFonts w:eastAsiaTheme="minorEastAsia" w:cs="Times New Roman"/>
      <w:kern w:val="0"/>
      <w:lang w:val="en-US"/>
      <w14:ligatures w14:val="none"/>
    </w:rPr>
  </w:style>
  <w:style w:type="paragraph" w:styleId="Heading1">
    <w:name w:val="heading 1"/>
    <w:basedOn w:val="Normal"/>
    <w:next w:val="Normal"/>
    <w:link w:val="Heading1Char"/>
    <w:uiPriority w:val="9"/>
    <w:qFormat/>
    <w:rsid w:val="008A1EEC"/>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val="en-ZA"/>
      <w14:ligatures w14:val="standardContextual"/>
    </w:rPr>
  </w:style>
  <w:style w:type="paragraph" w:styleId="Heading2">
    <w:name w:val="heading 2"/>
    <w:basedOn w:val="Normal"/>
    <w:next w:val="Normal"/>
    <w:link w:val="Heading2Char"/>
    <w:uiPriority w:val="9"/>
    <w:unhideWhenUsed/>
    <w:qFormat/>
    <w:rsid w:val="008A1EEC"/>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val="en-ZA"/>
      <w14:ligatures w14:val="standardContextual"/>
    </w:rPr>
  </w:style>
  <w:style w:type="paragraph" w:styleId="Heading3">
    <w:name w:val="heading 3"/>
    <w:basedOn w:val="Normal"/>
    <w:next w:val="Normal"/>
    <w:link w:val="Heading3Char"/>
    <w:uiPriority w:val="9"/>
    <w:semiHidden/>
    <w:unhideWhenUsed/>
    <w:qFormat/>
    <w:rsid w:val="008A1EEC"/>
    <w:pPr>
      <w:keepNext/>
      <w:keepLines/>
      <w:spacing w:before="160" w:after="80" w:line="259" w:lineRule="auto"/>
      <w:outlineLvl w:val="2"/>
    </w:pPr>
    <w:rPr>
      <w:rFonts w:eastAsiaTheme="majorEastAsia" w:cstheme="majorBidi"/>
      <w:color w:val="0F4761" w:themeColor="accent1" w:themeShade="BF"/>
      <w:kern w:val="2"/>
      <w:sz w:val="28"/>
      <w:szCs w:val="28"/>
      <w:lang w:val="en-ZA"/>
      <w14:ligatures w14:val="standardContextual"/>
    </w:rPr>
  </w:style>
  <w:style w:type="paragraph" w:styleId="Heading4">
    <w:name w:val="heading 4"/>
    <w:basedOn w:val="Normal"/>
    <w:next w:val="Normal"/>
    <w:link w:val="Heading4Char"/>
    <w:uiPriority w:val="9"/>
    <w:semiHidden/>
    <w:unhideWhenUsed/>
    <w:qFormat/>
    <w:rsid w:val="008A1EEC"/>
    <w:pPr>
      <w:keepNext/>
      <w:keepLines/>
      <w:spacing w:before="80" w:after="40" w:line="259" w:lineRule="auto"/>
      <w:outlineLvl w:val="3"/>
    </w:pPr>
    <w:rPr>
      <w:rFonts w:eastAsiaTheme="majorEastAsia" w:cstheme="majorBidi"/>
      <w:i/>
      <w:iCs/>
      <w:color w:val="0F4761" w:themeColor="accent1" w:themeShade="BF"/>
      <w:kern w:val="2"/>
      <w:lang w:val="en-ZA"/>
      <w14:ligatures w14:val="standardContextual"/>
    </w:rPr>
  </w:style>
  <w:style w:type="paragraph" w:styleId="Heading5">
    <w:name w:val="heading 5"/>
    <w:basedOn w:val="Normal"/>
    <w:next w:val="Normal"/>
    <w:link w:val="Heading5Char"/>
    <w:uiPriority w:val="9"/>
    <w:semiHidden/>
    <w:unhideWhenUsed/>
    <w:qFormat/>
    <w:rsid w:val="008A1EEC"/>
    <w:pPr>
      <w:keepNext/>
      <w:keepLines/>
      <w:spacing w:before="80" w:after="40" w:line="259" w:lineRule="auto"/>
      <w:outlineLvl w:val="4"/>
    </w:pPr>
    <w:rPr>
      <w:rFonts w:eastAsiaTheme="majorEastAsia" w:cstheme="majorBidi"/>
      <w:color w:val="0F4761" w:themeColor="accent1" w:themeShade="BF"/>
      <w:kern w:val="2"/>
      <w:lang w:val="en-ZA"/>
      <w14:ligatures w14:val="standardContextual"/>
    </w:rPr>
  </w:style>
  <w:style w:type="paragraph" w:styleId="Heading6">
    <w:name w:val="heading 6"/>
    <w:basedOn w:val="Normal"/>
    <w:next w:val="Normal"/>
    <w:link w:val="Heading6Char"/>
    <w:uiPriority w:val="9"/>
    <w:semiHidden/>
    <w:unhideWhenUsed/>
    <w:qFormat/>
    <w:rsid w:val="008A1EEC"/>
    <w:pPr>
      <w:keepNext/>
      <w:keepLines/>
      <w:spacing w:before="40" w:after="0" w:line="259" w:lineRule="auto"/>
      <w:outlineLvl w:val="5"/>
    </w:pPr>
    <w:rPr>
      <w:rFonts w:eastAsiaTheme="majorEastAsia" w:cstheme="majorBidi"/>
      <w:i/>
      <w:iCs/>
      <w:color w:val="595959" w:themeColor="text1" w:themeTint="A6"/>
      <w:kern w:val="2"/>
      <w:lang w:val="en-ZA"/>
      <w14:ligatures w14:val="standardContextual"/>
    </w:rPr>
  </w:style>
  <w:style w:type="paragraph" w:styleId="Heading7">
    <w:name w:val="heading 7"/>
    <w:basedOn w:val="Normal"/>
    <w:next w:val="Normal"/>
    <w:link w:val="Heading7Char"/>
    <w:uiPriority w:val="9"/>
    <w:semiHidden/>
    <w:unhideWhenUsed/>
    <w:qFormat/>
    <w:rsid w:val="008A1EEC"/>
    <w:pPr>
      <w:keepNext/>
      <w:keepLines/>
      <w:spacing w:before="40" w:after="0" w:line="259" w:lineRule="auto"/>
      <w:outlineLvl w:val="6"/>
    </w:pPr>
    <w:rPr>
      <w:rFonts w:eastAsiaTheme="majorEastAsia" w:cstheme="majorBidi"/>
      <w:color w:val="595959" w:themeColor="text1" w:themeTint="A6"/>
      <w:kern w:val="2"/>
      <w:lang w:val="en-ZA"/>
      <w14:ligatures w14:val="standardContextual"/>
    </w:rPr>
  </w:style>
  <w:style w:type="paragraph" w:styleId="Heading8">
    <w:name w:val="heading 8"/>
    <w:basedOn w:val="Normal"/>
    <w:next w:val="Normal"/>
    <w:link w:val="Heading8Char"/>
    <w:uiPriority w:val="9"/>
    <w:semiHidden/>
    <w:unhideWhenUsed/>
    <w:qFormat/>
    <w:rsid w:val="008A1EEC"/>
    <w:pPr>
      <w:keepNext/>
      <w:keepLines/>
      <w:spacing w:after="0" w:line="259" w:lineRule="auto"/>
      <w:outlineLvl w:val="7"/>
    </w:pPr>
    <w:rPr>
      <w:rFonts w:eastAsiaTheme="majorEastAsia" w:cstheme="majorBidi"/>
      <w:i/>
      <w:iCs/>
      <w:color w:val="272727" w:themeColor="text1" w:themeTint="D8"/>
      <w:kern w:val="2"/>
      <w:lang w:val="en-ZA"/>
      <w14:ligatures w14:val="standardContextual"/>
    </w:rPr>
  </w:style>
  <w:style w:type="paragraph" w:styleId="Heading9">
    <w:name w:val="heading 9"/>
    <w:basedOn w:val="Normal"/>
    <w:next w:val="Normal"/>
    <w:link w:val="Heading9Char"/>
    <w:uiPriority w:val="9"/>
    <w:semiHidden/>
    <w:unhideWhenUsed/>
    <w:qFormat/>
    <w:rsid w:val="008A1EEC"/>
    <w:pPr>
      <w:keepNext/>
      <w:keepLines/>
      <w:spacing w:after="0" w:line="259" w:lineRule="auto"/>
      <w:outlineLvl w:val="8"/>
    </w:pPr>
    <w:rPr>
      <w:rFonts w:eastAsiaTheme="majorEastAsia" w:cstheme="majorBidi"/>
      <w:color w:val="272727" w:themeColor="text1" w:themeTint="D8"/>
      <w:kern w:val="2"/>
      <w:lang w:val="en-ZA"/>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EE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8A1EE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A1EE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A1EE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A1EE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A1EE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A1EE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A1EE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A1EEC"/>
    <w:rPr>
      <w:rFonts w:eastAsiaTheme="majorEastAsia" w:cstheme="majorBidi"/>
      <w:color w:val="272727" w:themeColor="text1" w:themeTint="D8"/>
    </w:rPr>
  </w:style>
  <w:style w:type="paragraph" w:styleId="Title">
    <w:name w:val="Title"/>
    <w:basedOn w:val="Normal"/>
    <w:next w:val="Normal"/>
    <w:link w:val="TitleChar"/>
    <w:uiPriority w:val="10"/>
    <w:qFormat/>
    <w:rsid w:val="008A1EEC"/>
    <w:pPr>
      <w:spacing w:after="80" w:line="240" w:lineRule="auto"/>
      <w:contextualSpacing/>
    </w:pPr>
    <w:rPr>
      <w:rFonts w:asciiTheme="majorHAnsi" w:eastAsiaTheme="majorEastAsia" w:hAnsiTheme="majorHAnsi" w:cstheme="majorBidi"/>
      <w:spacing w:val="-10"/>
      <w:kern w:val="28"/>
      <w:sz w:val="56"/>
      <w:szCs w:val="56"/>
      <w:lang w:val="en-ZA"/>
      <w14:ligatures w14:val="standardContextual"/>
    </w:rPr>
  </w:style>
  <w:style w:type="character" w:customStyle="1" w:styleId="TitleChar">
    <w:name w:val="Title Char"/>
    <w:basedOn w:val="DefaultParagraphFont"/>
    <w:link w:val="Title"/>
    <w:uiPriority w:val="10"/>
    <w:rsid w:val="008A1EE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A1EEC"/>
    <w:pPr>
      <w:numPr>
        <w:ilvl w:val="1"/>
      </w:numPr>
      <w:spacing w:after="160" w:line="259" w:lineRule="auto"/>
    </w:pPr>
    <w:rPr>
      <w:rFonts w:eastAsiaTheme="majorEastAsia" w:cstheme="majorBidi"/>
      <w:color w:val="595959" w:themeColor="text1" w:themeTint="A6"/>
      <w:spacing w:val="15"/>
      <w:kern w:val="2"/>
      <w:sz w:val="28"/>
      <w:szCs w:val="28"/>
      <w:lang w:val="en-ZA"/>
      <w14:ligatures w14:val="standardContextual"/>
    </w:rPr>
  </w:style>
  <w:style w:type="character" w:customStyle="1" w:styleId="SubtitleChar">
    <w:name w:val="Subtitle Char"/>
    <w:basedOn w:val="DefaultParagraphFont"/>
    <w:link w:val="Subtitle"/>
    <w:uiPriority w:val="11"/>
    <w:rsid w:val="008A1EE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A1EEC"/>
    <w:pPr>
      <w:spacing w:before="160" w:after="160" w:line="259" w:lineRule="auto"/>
      <w:jc w:val="center"/>
    </w:pPr>
    <w:rPr>
      <w:rFonts w:eastAsiaTheme="minorHAnsi" w:cstheme="minorBidi"/>
      <w:i/>
      <w:iCs/>
      <w:color w:val="404040" w:themeColor="text1" w:themeTint="BF"/>
      <w:kern w:val="2"/>
      <w:lang w:val="en-ZA"/>
      <w14:ligatures w14:val="standardContextual"/>
    </w:rPr>
  </w:style>
  <w:style w:type="character" w:customStyle="1" w:styleId="QuoteChar">
    <w:name w:val="Quote Char"/>
    <w:basedOn w:val="DefaultParagraphFont"/>
    <w:link w:val="Quote"/>
    <w:uiPriority w:val="29"/>
    <w:rsid w:val="008A1EEC"/>
    <w:rPr>
      <w:i/>
      <w:iCs/>
      <w:color w:val="404040" w:themeColor="text1" w:themeTint="BF"/>
    </w:rPr>
  </w:style>
  <w:style w:type="paragraph" w:styleId="ListParagraph">
    <w:name w:val="List Paragraph"/>
    <w:basedOn w:val="Normal"/>
    <w:uiPriority w:val="34"/>
    <w:qFormat/>
    <w:rsid w:val="008A1EEC"/>
    <w:pPr>
      <w:spacing w:after="160" w:line="259" w:lineRule="auto"/>
      <w:ind w:left="720"/>
      <w:contextualSpacing/>
    </w:pPr>
    <w:rPr>
      <w:rFonts w:eastAsiaTheme="minorHAnsi" w:cstheme="minorBidi"/>
      <w:kern w:val="2"/>
      <w:lang w:val="en-ZA"/>
      <w14:ligatures w14:val="standardContextual"/>
    </w:rPr>
  </w:style>
  <w:style w:type="character" w:styleId="IntenseEmphasis">
    <w:name w:val="Intense Emphasis"/>
    <w:basedOn w:val="DefaultParagraphFont"/>
    <w:uiPriority w:val="21"/>
    <w:qFormat/>
    <w:rsid w:val="008A1EEC"/>
    <w:rPr>
      <w:i/>
      <w:iCs/>
      <w:color w:val="0F4761" w:themeColor="accent1" w:themeShade="BF"/>
    </w:rPr>
  </w:style>
  <w:style w:type="paragraph" w:styleId="IntenseQuote">
    <w:name w:val="Intense Quote"/>
    <w:basedOn w:val="Normal"/>
    <w:next w:val="Normal"/>
    <w:link w:val="IntenseQuoteChar"/>
    <w:uiPriority w:val="30"/>
    <w:qFormat/>
    <w:rsid w:val="008A1EEC"/>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eastAsiaTheme="minorHAnsi" w:cstheme="minorBidi"/>
      <w:i/>
      <w:iCs/>
      <w:color w:val="0F4761" w:themeColor="accent1" w:themeShade="BF"/>
      <w:kern w:val="2"/>
      <w:lang w:val="en-ZA"/>
      <w14:ligatures w14:val="standardContextual"/>
    </w:rPr>
  </w:style>
  <w:style w:type="character" w:customStyle="1" w:styleId="IntenseQuoteChar">
    <w:name w:val="Intense Quote Char"/>
    <w:basedOn w:val="DefaultParagraphFont"/>
    <w:link w:val="IntenseQuote"/>
    <w:uiPriority w:val="30"/>
    <w:rsid w:val="008A1EEC"/>
    <w:rPr>
      <w:i/>
      <w:iCs/>
      <w:color w:val="0F4761" w:themeColor="accent1" w:themeShade="BF"/>
    </w:rPr>
  </w:style>
  <w:style w:type="character" w:styleId="IntenseReference">
    <w:name w:val="Intense Reference"/>
    <w:basedOn w:val="DefaultParagraphFont"/>
    <w:uiPriority w:val="32"/>
    <w:qFormat/>
    <w:rsid w:val="008A1EEC"/>
    <w:rPr>
      <w:b/>
      <w:bCs/>
      <w:smallCaps/>
      <w:color w:val="0F4761" w:themeColor="accent1" w:themeShade="BF"/>
      <w:spacing w:val="5"/>
    </w:rPr>
  </w:style>
  <w:style w:type="table" w:styleId="TableGrid">
    <w:name w:val="Table Grid"/>
    <w:basedOn w:val="TableNormal"/>
    <w:uiPriority w:val="39"/>
    <w:rsid w:val="00FF7AB4"/>
    <w:pPr>
      <w:spacing w:after="0" w:line="240" w:lineRule="auto"/>
    </w:pPr>
    <w:rPr>
      <w:rFonts w:eastAsia="Times New Roman" w:cs="Calibri"/>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2353E"/>
    <w:rPr>
      <w:color w:val="0000FF"/>
      <w:u w:val="single"/>
    </w:rPr>
  </w:style>
  <w:style w:type="paragraph" w:styleId="NormalWeb">
    <w:name w:val="Normal (Web)"/>
    <w:basedOn w:val="Normal"/>
    <w:uiPriority w:val="99"/>
    <w:unhideWhenUsed/>
    <w:rsid w:val="00D07EB3"/>
    <w:pPr>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menu-201">
    <w:name w:val="menu-201"/>
    <w:basedOn w:val="Normal"/>
    <w:rsid w:val="0012536F"/>
    <w:pPr>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menu-202">
    <w:name w:val="menu-202"/>
    <w:basedOn w:val="Normal"/>
    <w:rsid w:val="0012536F"/>
    <w:pPr>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menu-307">
    <w:name w:val="menu-307"/>
    <w:basedOn w:val="Normal"/>
    <w:rsid w:val="0012536F"/>
    <w:pPr>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menu-213">
    <w:name w:val="menu-213"/>
    <w:basedOn w:val="Normal"/>
    <w:rsid w:val="0012536F"/>
    <w:pPr>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menu-214">
    <w:name w:val="menu-214"/>
    <w:basedOn w:val="Normal"/>
    <w:rsid w:val="0012536F"/>
    <w:pPr>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western">
    <w:name w:val="western"/>
    <w:basedOn w:val="Normal"/>
    <w:rsid w:val="0012536F"/>
    <w:pPr>
      <w:spacing w:before="100" w:beforeAutospacing="1" w:after="100" w:afterAutospacing="1" w:line="240" w:lineRule="auto"/>
    </w:pPr>
    <w:rPr>
      <w:rFonts w:ascii="Times New Roman" w:eastAsia="Times New Roman" w:hAnsi="Times New Roman"/>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277839">
      <w:bodyDiv w:val="1"/>
      <w:marLeft w:val="0"/>
      <w:marRight w:val="0"/>
      <w:marTop w:val="0"/>
      <w:marBottom w:val="0"/>
      <w:divBdr>
        <w:top w:val="none" w:sz="0" w:space="0" w:color="auto"/>
        <w:left w:val="none" w:sz="0" w:space="0" w:color="auto"/>
        <w:bottom w:val="none" w:sz="0" w:space="0" w:color="auto"/>
        <w:right w:val="none" w:sz="0" w:space="0" w:color="auto"/>
      </w:divBdr>
    </w:div>
    <w:div w:id="841506942">
      <w:bodyDiv w:val="1"/>
      <w:marLeft w:val="0"/>
      <w:marRight w:val="0"/>
      <w:marTop w:val="0"/>
      <w:marBottom w:val="0"/>
      <w:divBdr>
        <w:top w:val="none" w:sz="0" w:space="0" w:color="auto"/>
        <w:left w:val="none" w:sz="0" w:space="0" w:color="auto"/>
        <w:bottom w:val="none" w:sz="0" w:space="0" w:color="auto"/>
        <w:right w:val="none" w:sz="0" w:space="0" w:color="auto"/>
      </w:divBdr>
    </w:div>
    <w:div w:id="986013525">
      <w:bodyDiv w:val="1"/>
      <w:marLeft w:val="0"/>
      <w:marRight w:val="0"/>
      <w:marTop w:val="0"/>
      <w:marBottom w:val="0"/>
      <w:divBdr>
        <w:top w:val="none" w:sz="0" w:space="0" w:color="auto"/>
        <w:left w:val="none" w:sz="0" w:space="0" w:color="auto"/>
        <w:bottom w:val="none" w:sz="0" w:space="0" w:color="auto"/>
        <w:right w:val="none" w:sz="0" w:space="0" w:color="auto"/>
      </w:divBdr>
    </w:div>
    <w:div w:id="1195119948">
      <w:bodyDiv w:val="1"/>
      <w:marLeft w:val="0"/>
      <w:marRight w:val="0"/>
      <w:marTop w:val="0"/>
      <w:marBottom w:val="0"/>
      <w:divBdr>
        <w:top w:val="none" w:sz="0" w:space="0" w:color="auto"/>
        <w:left w:val="none" w:sz="0" w:space="0" w:color="auto"/>
        <w:bottom w:val="none" w:sz="0" w:space="0" w:color="auto"/>
        <w:right w:val="none" w:sz="0" w:space="0" w:color="auto"/>
      </w:divBdr>
    </w:div>
    <w:div w:id="1366178295">
      <w:bodyDiv w:val="1"/>
      <w:marLeft w:val="0"/>
      <w:marRight w:val="0"/>
      <w:marTop w:val="0"/>
      <w:marBottom w:val="0"/>
      <w:divBdr>
        <w:top w:val="none" w:sz="0" w:space="0" w:color="auto"/>
        <w:left w:val="none" w:sz="0" w:space="0" w:color="auto"/>
        <w:bottom w:val="none" w:sz="0" w:space="0" w:color="auto"/>
        <w:right w:val="none" w:sz="0" w:space="0" w:color="auto"/>
      </w:divBdr>
      <w:divsChild>
        <w:div w:id="598947489">
          <w:marLeft w:val="0"/>
          <w:marRight w:val="0"/>
          <w:marTop w:val="0"/>
          <w:marBottom w:val="225"/>
          <w:divBdr>
            <w:top w:val="single" w:sz="24" w:space="0" w:color="auto"/>
            <w:left w:val="single" w:sz="24" w:space="0" w:color="auto"/>
            <w:bottom w:val="single" w:sz="36" w:space="0" w:color="003300"/>
            <w:right w:val="single" w:sz="24" w:space="0" w:color="auto"/>
          </w:divBdr>
          <w:divsChild>
            <w:div w:id="1347903994">
              <w:marLeft w:val="0"/>
              <w:marRight w:val="0"/>
              <w:marTop w:val="0"/>
              <w:marBottom w:val="0"/>
              <w:divBdr>
                <w:top w:val="none" w:sz="0" w:space="0" w:color="auto"/>
                <w:left w:val="none" w:sz="0" w:space="0" w:color="auto"/>
                <w:bottom w:val="none" w:sz="0" w:space="0" w:color="auto"/>
                <w:right w:val="none" w:sz="0" w:space="0" w:color="auto"/>
              </w:divBdr>
            </w:div>
          </w:divsChild>
        </w:div>
        <w:div w:id="1305743667">
          <w:marLeft w:val="0"/>
          <w:marRight w:val="0"/>
          <w:marTop w:val="0"/>
          <w:marBottom w:val="0"/>
          <w:divBdr>
            <w:top w:val="none" w:sz="0" w:space="0" w:color="auto"/>
            <w:left w:val="none" w:sz="0" w:space="0" w:color="auto"/>
            <w:bottom w:val="none" w:sz="0" w:space="0" w:color="auto"/>
            <w:right w:val="none" w:sz="0" w:space="0" w:color="auto"/>
          </w:divBdr>
          <w:divsChild>
            <w:div w:id="1097213429">
              <w:marLeft w:val="0"/>
              <w:marRight w:val="0"/>
              <w:marTop w:val="0"/>
              <w:marBottom w:val="0"/>
              <w:divBdr>
                <w:top w:val="none" w:sz="0" w:space="0" w:color="auto"/>
                <w:left w:val="none" w:sz="0" w:space="0" w:color="auto"/>
                <w:bottom w:val="none" w:sz="0" w:space="0" w:color="auto"/>
                <w:right w:val="none" w:sz="0" w:space="0" w:color="auto"/>
              </w:divBdr>
              <w:divsChild>
                <w:div w:id="2031492450">
                  <w:marLeft w:val="0"/>
                  <w:marRight w:val="0"/>
                  <w:marTop w:val="0"/>
                  <w:marBottom w:val="0"/>
                  <w:divBdr>
                    <w:top w:val="none" w:sz="0" w:space="0" w:color="auto"/>
                    <w:left w:val="none" w:sz="0" w:space="0" w:color="auto"/>
                    <w:bottom w:val="none" w:sz="0" w:space="0" w:color="auto"/>
                    <w:right w:val="none" w:sz="0" w:space="0" w:color="auto"/>
                  </w:divBdr>
                  <w:divsChild>
                    <w:div w:id="5301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245691">
      <w:bodyDiv w:val="1"/>
      <w:marLeft w:val="0"/>
      <w:marRight w:val="0"/>
      <w:marTop w:val="0"/>
      <w:marBottom w:val="0"/>
      <w:divBdr>
        <w:top w:val="none" w:sz="0" w:space="0" w:color="auto"/>
        <w:left w:val="none" w:sz="0" w:space="0" w:color="auto"/>
        <w:bottom w:val="none" w:sz="0" w:space="0" w:color="auto"/>
        <w:right w:val="none" w:sz="0" w:space="0" w:color="auto"/>
      </w:divBdr>
    </w:div>
    <w:div w:id="1821072394">
      <w:bodyDiv w:val="1"/>
      <w:marLeft w:val="0"/>
      <w:marRight w:val="0"/>
      <w:marTop w:val="0"/>
      <w:marBottom w:val="0"/>
      <w:divBdr>
        <w:top w:val="none" w:sz="0" w:space="0" w:color="auto"/>
        <w:left w:val="none" w:sz="0" w:space="0" w:color="auto"/>
        <w:bottom w:val="none" w:sz="0" w:space="0" w:color="auto"/>
        <w:right w:val="none" w:sz="0" w:space="0" w:color="auto"/>
      </w:divBdr>
    </w:div>
    <w:div w:id="186378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lii.org/cgi-bin/LawCite?cit=%5b2013%5d%20ZASCA%2031" TargetMode="External"/><Relationship Id="rId13" Type="http://schemas.openxmlformats.org/officeDocument/2006/relationships/hyperlink" Target="https://www.saflii.org/cgi-bin/LawCite?cit=2001%20%283%29%20SA%20382" TargetMode="External"/><Relationship Id="rId18" Type="http://schemas.openxmlformats.org/officeDocument/2006/relationships/hyperlink" Target="https://www.saflii.org/cgi-bin/LawCite?cit=%5b2014%5d%20ZASCA%20128" TargetMode="External"/><Relationship Id="rId26" Type="http://schemas.openxmlformats.org/officeDocument/2006/relationships/hyperlink" Target="http://www.saflii.org/za/cases/ZACC/1995/3.html" TargetMode="External"/><Relationship Id="rId3" Type="http://schemas.openxmlformats.org/officeDocument/2006/relationships/styles" Target="styles.xml"/><Relationship Id="rId21" Type="http://schemas.openxmlformats.org/officeDocument/2006/relationships/hyperlink" Target="https://www.saflii.org/cgi-bin/LawCite?cit=2000%20%282%29%20SACR%20248" TargetMode="External"/><Relationship Id="rId34" Type="http://schemas.openxmlformats.org/officeDocument/2006/relationships/theme" Target="theme/theme1.xml"/><Relationship Id="rId7" Type="http://schemas.openxmlformats.org/officeDocument/2006/relationships/hyperlink" Target="https://www.saflii.org/cgi-bin/LawCite?cit=2011%20%281%29%20SACR%2040" TargetMode="External"/><Relationship Id="rId12" Type="http://schemas.openxmlformats.org/officeDocument/2006/relationships/hyperlink" Target="http://www.saflii.org/za/cases/ZACC/2001/16.html" TargetMode="External"/><Relationship Id="rId17" Type="http://schemas.openxmlformats.org/officeDocument/2006/relationships/hyperlink" Target="https://www.saflii.org/cgi-bin/LawCite?cit=%5b2014%5d%20ZASCA%2028" TargetMode="External"/><Relationship Id="rId25" Type="http://schemas.openxmlformats.org/officeDocument/2006/relationships/hyperlink" Target="http://www.saflii.org/za/cases/ZACC/1995/3.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aflii.org/cgi-bin/LawCite?cit=2009%20%281%29%20SACR%20552" TargetMode="External"/><Relationship Id="rId20" Type="http://schemas.openxmlformats.org/officeDocument/2006/relationships/hyperlink" Target="https://www.saflii.org/cgi-bin/LawCite?cit=1969%20%282%29%20SA%20537" TargetMode="External"/><Relationship Id="rId29" Type="http://schemas.openxmlformats.org/officeDocument/2006/relationships/hyperlink" Target="https://www.saflii.org/cgi-bin/LawCite?cit=1995%20%281%29%20SACR%20286"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saflii.org/cgi-bin/LawCite?cit=2001%20%281%29%20SACR%20469" TargetMode="External"/><Relationship Id="rId24" Type="http://schemas.openxmlformats.org/officeDocument/2006/relationships/hyperlink" Target="https://www.saflii.org/cgi-bin/LawCite?cit=1995%20%282%29%20SACR%201" TargetMode="External"/><Relationship Id="rId32" Type="http://schemas.openxmlformats.org/officeDocument/2006/relationships/hyperlink" Target="https://www.saflii.org/cgi-bin/LawCite?cit=2011%20%281%29%20SACR%2040" TargetMode="External"/><Relationship Id="rId5" Type="http://schemas.openxmlformats.org/officeDocument/2006/relationships/webSettings" Target="webSettings.xml"/><Relationship Id="rId15" Type="http://schemas.openxmlformats.org/officeDocument/2006/relationships/hyperlink" Target="https://www.saflii.org/cgi-bin/LawCite?cit=2012%20%286%29%20SA%20353" TargetMode="External"/><Relationship Id="rId23" Type="http://schemas.openxmlformats.org/officeDocument/2006/relationships/hyperlink" Target="http://www.saflii.org/za/cases/ZACC/1995/3.html" TargetMode="External"/><Relationship Id="rId28" Type="http://schemas.openxmlformats.org/officeDocument/2006/relationships/hyperlink" Target="https://www.saflii.org/cgi-bin/LawCite?cit=1995%20%281%29%20SACR%202596" TargetMode="External"/><Relationship Id="rId10" Type="http://schemas.openxmlformats.org/officeDocument/2006/relationships/hyperlink" Target="https://www.saflii.org/cgi-bin/LawCite?cit=2001%20%282%29%20SA%201222" TargetMode="External"/><Relationship Id="rId19" Type="http://schemas.openxmlformats.org/officeDocument/2006/relationships/hyperlink" Target="https://www.saflii.org/cgi-bin/LawCite?cit=2012%20%281%29%20SACR%20431" TargetMode="External"/><Relationship Id="rId31" Type="http://schemas.openxmlformats.org/officeDocument/2006/relationships/hyperlink" Target="https://www.saflii.org/cgi-bin/LawCite?cit=2009%20%282%29%20SACR%20309" TargetMode="External"/><Relationship Id="rId4" Type="http://schemas.openxmlformats.org/officeDocument/2006/relationships/settings" Target="settings.xml"/><Relationship Id="rId9" Type="http://schemas.openxmlformats.org/officeDocument/2006/relationships/hyperlink" Target="http://www.saflii.org/za/legis/num_act/claa1997205/" TargetMode="External"/><Relationship Id="rId14" Type="http://schemas.openxmlformats.org/officeDocument/2006/relationships/hyperlink" Target="https://www.saflii.org/cgi-bin/LawCite?cit=2001%20%281%29%20SACR%20594" TargetMode="External"/><Relationship Id="rId22" Type="http://schemas.openxmlformats.org/officeDocument/2006/relationships/hyperlink" Target="https://www.saflii.org/cgi-bin/LawCite?cit=1997%20%281%29%20SACR%20515" TargetMode="External"/><Relationship Id="rId27" Type="http://schemas.openxmlformats.org/officeDocument/2006/relationships/hyperlink" Target="https://www.saflii.org/cgi-bin/LawCite?cit=1970%20%282%29%20SA%20506" TargetMode="External"/><Relationship Id="rId30" Type="http://schemas.openxmlformats.org/officeDocument/2006/relationships/hyperlink" Target="https://www.saflii.org/cgi-bin/LawCite?cit=1996%20%282%29%20SACR%203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7B585-5C75-45C8-B010-94CA181D4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5876</Words>
  <Characters>33495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Judge-Andrew Reddy</dc:creator>
  <cp:keywords/>
  <dc:description/>
  <cp:lastModifiedBy>Mary Bruce</cp:lastModifiedBy>
  <cp:revision>3</cp:revision>
  <cp:lastPrinted>2024-06-19T08:41:00Z</cp:lastPrinted>
  <dcterms:created xsi:type="dcterms:W3CDTF">2024-06-24T13:02:00Z</dcterms:created>
  <dcterms:modified xsi:type="dcterms:W3CDTF">2024-06-24T17:07:00Z</dcterms:modified>
</cp:coreProperties>
</file>