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7FACF" w14:textId="77777777" w:rsidR="008D3347" w:rsidRPr="00D92CC0" w:rsidRDefault="008D3347" w:rsidP="008D3347">
      <w:pPr>
        <w:spacing w:after="0" w:line="360" w:lineRule="auto"/>
        <w:jc w:val="both"/>
        <w:rPr>
          <w:rFonts w:ascii="Arial" w:hAnsi="Arial" w:cs="Arial"/>
          <w:b/>
          <w:sz w:val="28"/>
          <w:szCs w:val="28"/>
        </w:rPr>
      </w:pPr>
      <w:bookmarkStart w:id="0" w:name="_GoBack"/>
      <w:bookmarkEnd w:id="0"/>
      <w:r w:rsidRPr="001133B7">
        <w:rPr>
          <w:rFonts w:ascii="Calibri" w:eastAsia="Times New Roman" w:hAnsi="Calibri" w:cs="Calibri"/>
          <w:b/>
          <w:noProof/>
          <w:sz w:val="28"/>
          <w:szCs w:val="28"/>
          <w:lang w:eastAsia="en-ZA"/>
        </w:rPr>
        <w:drawing>
          <wp:anchor distT="0" distB="0" distL="114300" distR="114300" simplePos="0" relativeHeight="251659264" behindDoc="1" locked="0" layoutInCell="1" allowOverlap="1" wp14:anchorId="06295BB4" wp14:editId="7BAFC9CD">
            <wp:simplePos x="0" y="0"/>
            <wp:positionH relativeFrom="column">
              <wp:posOffset>1823720</wp:posOffset>
            </wp:positionH>
            <wp:positionV relativeFrom="paragraph">
              <wp:posOffset>-403225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r w:rsidRPr="00D92CC0">
        <w:rPr>
          <w:rFonts w:ascii="Arial" w:hAnsi="Arial" w:cs="Arial"/>
          <w:b/>
          <w:sz w:val="28"/>
          <w:szCs w:val="28"/>
        </w:rPr>
        <w:t xml:space="preserve"> </w:t>
      </w:r>
    </w:p>
    <w:tbl>
      <w:tblPr>
        <w:tblpPr w:leftFromText="180" w:rightFromText="180" w:vertAnchor="page" w:horzAnchor="page" w:tblpX="6943" w:tblpY="451"/>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tblGrid>
      <w:tr w:rsidR="008D3347" w:rsidRPr="00930F60" w14:paraId="6C0C0280" w14:textId="77777777" w:rsidTr="00B6091E">
        <w:trPr>
          <w:trHeight w:val="975"/>
        </w:trPr>
        <w:tc>
          <w:tcPr>
            <w:tcW w:w="4105" w:type="dxa"/>
          </w:tcPr>
          <w:p w14:paraId="14CDB264" w14:textId="77777777" w:rsidR="008D3347" w:rsidRPr="00195AE6" w:rsidRDefault="008D3347" w:rsidP="00B6091E">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Reportable:  </w:t>
            </w:r>
            <w:r w:rsidRPr="00195AE6">
              <w:rPr>
                <w:rFonts w:ascii="Calibri" w:hAnsi="Calibri" w:cs="Calibri"/>
                <w:lang w:val="en-GB"/>
              </w:rPr>
              <w:tab/>
              <w:t xml:space="preserve">                              YES / </w:t>
            </w:r>
            <w:r w:rsidRPr="00B06CC4">
              <w:rPr>
                <w:rFonts w:ascii="Calibri" w:hAnsi="Calibri" w:cs="Calibri"/>
                <w:b/>
                <w:u w:val="single"/>
                <w:lang w:val="en-GB"/>
              </w:rPr>
              <w:t>NO</w:t>
            </w:r>
          </w:p>
          <w:p w14:paraId="32415BFA" w14:textId="77777777" w:rsidR="008D3347" w:rsidRPr="00195AE6" w:rsidRDefault="008D3347" w:rsidP="00B6091E">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Circulate to Judges: </w:t>
            </w:r>
            <w:r w:rsidRPr="00195AE6">
              <w:rPr>
                <w:rFonts w:ascii="Calibri" w:hAnsi="Calibri" w:cs="Calibri"/>
                <w:lang w:val="en-GB"/>
              </w:rPr>
              <w:tab/>
              <w:t xml:space="preserve">                     YES / </w:t>
            </w:r>
            <w:r w:rsidRPr="00B06CC4">
              <w:rPr>
                <w:rFonts w:ascii="Calibri" w:hAnsi="Calibri" w:cs="Calibri"/>
                <w:b/>
                <w:u w:val="single"/>
                <w:lang w:val="en-GB"/>
              </w:rPr>
              <w:t>NO</w:t>
            </w:r>
          </w:p>
          <w:p w14:paraId="107261C3" w14:textId="77777777" w:rsidR="008D3347" w:rsidRPr="00195AE6" w:rsidRDefault="008D3347" w:rsidP="00B6091E">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Circulate to Magistrates:</w:t>
            </w:r>
            <w:r w:rsidRPr="00195AE6">
              <w:rPr>
                <w:rFonts w:ascii="Calibri" w:hAnsi="Calibri" w:cs="Calibri"/>
                <w:lang w:val="en-GB"/>
              </w:rPr>
              <w:tab/>
              <w:t xml:space="preserve">               YES / </w:t>
            </w:r>
            <w:r w:rsidRPr="00B06CC4">
              <w:rPr>
                <w:rFonts w:ascii="Calibri" w:hAnsi="Calibri" w:cs="Calibri"/>
                <w:b/>
                <w:u w:val="single"/>
                <w:lang w:val="en-GB"/>
              </w:rPr>
              <w:t>NO</w:t>
            </w:r>
          </w:p>
          <w:p w14:paraId="0F1D2473" w14:textId="77777777" w:rsidR="008D3347" w:rsidRPr="00930F60" w:rsidRDefault="008D3347" w:rsidP="00B6091E">
            <w:pPr>
              <w:tabs>
                <w:tab w:val="right" w:pos="4144"/>
              </w:tabs>
              <w:spacing w:after="0" w:line="360" w:lineRule="auto"/>
              <w:contextualSpacing/>
              <w:jc w:val="both"/>
              <w:rPr>
                <w:rFonts w:ascii="Calibri" w:hAnsi="Calibri" w:cs="Calibri"/>
                <w:sz w:val="28"/>
                <w:szCs w:val="28"/>
                <w:lang w:val="en-GB"/>
              </w:rPr>
            </w:pPr>
            <w:r w:rsidRPr="00195AE6">
              <w:rPr>
                <w:rFonts w:ascii="Calibri" w:hAnsi="Calibri" w:cs="Calibri"/>
                <w:lang w:val="en-GB"/>
              </w:rPr>
              <w:t>Circulate to Regional Magistrates:</w:t>
            </w:r>
            <w:r w:rsidRPr="00195AE6">
              <w:rPr>
                <w:rFonts w:ascii="Calibri" w:hAnsi="Calibri" w:cs="Calibri"/>
                <w:lang w:val="en-GB"/>
              </w:rPr>
              <w:tab/>
              <w:t xml:space="preserve">  YES / </w:t>
            </w:r>
            <w:r w:rsidRPr="00B06CC4">
              <w:rPr>
                <w:rFonts w:ascii="Calibri" w:hAnsi="Calibri" w:cs="Calibri"/>
                <w:b/>
                <w:u w:val="single"/>
                <w:lang w:val="en-GB"/>
              </w:rPr>
              <w:t>NO</w:t>
            </w:r>
          </w:p>
        </w:tc>
      </w:tr>
    </w:tbl>
    <w:p w14:paraId="23C8E795" w14:textId="77777777" w:rsidR="008D3347" w:rsidRDefault="008D3347" w:rsidP="008D3347">
      <w:pPr>
        <w:spacing w:after="0" w:line="360" w:lineRule="auto"/>
        <w:jc w:val="both"/>
        <w:rPr>
          <w:rFonts w:ascii="Calibri" w:eastAsia="Times New Roman" w:hAnsi="Calibri" w:cs="Calibri"/>
          <w:b/>
          <w:noProof/>
          <w:sz w:val="28"/>
          <w:szCs w:val="28"/>
        </w:rPr>
      </w:pPr>
    </w:p>
    <w:p w14:paraId="6D68F500" w14:textId="77777777" w:rsidR="008D3347" w:rsidRDefault="008D3347" w:rsidP="008D3347">
      <w:pPr>
        <w:spacing w:after="0" w:line="360" w:lineRule="auto"/>
        <w:jc w:val="both"/>
        <w:rPr>
          <w:rFonts w:ascii="Arial" w:hAnsi="Arial" w:cs="Arial"/>
          <w:b/>
          <w:sz w:val="26"/>
          <w:szCs w:val="26"/>
        </w:rPr>
      </w:pPr>
    </w:p>
    <w:p w14:paraId="6E8BF1D7" w14:textId="77777777" w:rsidR="008D3347" w:rsidRPr="00A82698" w:rsidRDefault="008D3347" w:rsidP="008D3347">
      <w:pPr>
        <w:spacing w:after="0" w:line="360" w:lineRule="auto"/>
        <w:jc w:val="both"/>
        <w:rPr>
          <w:rFonts w:ascii="Arial" w:eastAsia="MS Mincho" w:hAnsi="Arial" w:cs="Arial"/>
          <w:b/>
          <w:iCs/>
          <w:sz w:val="16"/>
          <w:szCs w:val="16"/>
          <w:lang w:val="en-GB"/>
        </w:rPr>
      </w:pPr>
    </w:p>
    <w:p w14:paraId="09C9B43A" w14:textId="77777777" w:rsidR="008D3347" w:rsidRDefault="008D3347" w:rsidP="008D3347">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1A13D6EF" w14:textId="77777777" w:rsidR="008D3347" w:rsidRDefault="008D3347" w:rsidP="008D3347">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NORTH WEST</w:t>
      </w:r>
      <w:r w:rsidRPr="00FE2FF5">
        <w:rPr>
          <w:rFonts w:ascii="Arial" w:eastAsia="MS Mincho" w:hAnsi="Arial" w:cs="Arial"/>
          <w:b/>
          <w:iCs/>
          <w:sz w:val="28"/>
          <w:szCs w:val="28"/>
          <w:lang w:val="en-GB"/>
        </w:rPr>
        <w:t xml:space="preserve"> </w:t>
      </w:r>
      <w:r>
        <w:rPr>
          <w:rFonts w:ascii="Arial" w:eastAsia="MS Mincho" w:hAnsi="Arial" w:cs="Arial"/>
          <w:b/>
          <w:iCs/>
          <w:sz w:val="28"/>
          <w:szCs w:val="28"/>
          <w:lang w:val="en-GB"/>
        </w:rPr>
        <w:t>DIVISION, MAHIKENG</w:t>
      </w:r>
    </w:p>
    <w:p w14:paraId="0E210B39" w14:textId="77777777" w:rsidR="00EC21CD" w:rsidRPr="00EC21CD" w:rsidRDefault="00EC21CD" w:rsidP="00013556">
      <w:pPr>
        <w:spacing w:after="0" w:line="360" w:lineRule="auto"/>
        <w:jc w:val="both"/>
        <w:rPr>
          <w:rFonts w:ascii="Arial" w:hAnsi="Arial" w:cs="Arial"/>
          <w:b/>
          <w:sz w:val="28"/>
          <w:szCs w:val="28"/>
          <w:u w:val="single"/>
        </w:rPr>
      </w:pPr>
    </w:p>
    <w:p w14:paraId="24B84008" w14:textId="5A58440A" w:rsidR="00655A22" w:rsidRPr="00EC21CD" w:rsidRDefault="00655A22" w:rsidP="00013556">
      <w:pPr>
        <w:spacing w:line="360" w:lineRule="auto"/>
        <w:jc w:val="both"/>
        <w:rPr>
          <w:rFonts w:ascii="Arial" w:hAnsi="Arial" w:cs="Arial"/>
          <w:b/>
          <w:sz w:val="28"/>
          <w:szCs w:val="28"/>
        </w:rPr>
      </w:pPr>
      <w:r w:rsidRPr="00EC21CD">
        <w:rPr>
          <w:rFonts w:ascii="Arial" w:hAnsi="Arial" w:cs="Arial"/>
          <w:b/>
          <w:sz w:val="28"/>
          <w:szCs w:val="28"/>
        </w:rPr>
        <w:tab/>
      </w:r>
      <w:r w:rsidRPr="00EC21CD">
        <w:rPr>
          <w:rFonts w:ascii="Arial" w:hAnsi="Arial" w:cs="Arial"/>
          <w:b/>
          <w:sz w:val="28"/>
          <w:szCs w:val="28"/>
        </w:rPr>
        <w:tab/>
      </w:r>
      <w:r w:rsidRPr="00EC21CD">
        <w:rPr>
          <w:rFonts w:ascii="Arial" w:hAnsi="Arial" w:cs="Arial"/>
          <w:b/>
          <w:sz w:val="28"/>
          <w:szCs w:val="28"/>
        </w:rPr>
        <w:tab/>
      </w:r>
      <w:r w:rsidRPr="00EC21CD">
        <w:rPr>
          <w:rFonts w:ascii="Arial" w:hAnsi="Arial" w:cs="Arial"/>
          <w:b/>
          <w:sz w:val="28"/>
          <w:szCs w:val="28"/>
        </w:rPr>
        <w:tab/>
      </w:r>
      <w:r w:rsidRPr="00EC21CD">
        <w:rPr>
          <w:rFonts w:ascii="Arial" w:hAnsi="Arial" w:cs="Arial"/>
          <w:b/>
          <w:sz w:val="28"/>
          <w:szCs w:val="28"/>
        </w:rPr>
        <w:tab/>
      </w:r>
      <w:r w:rsidRPr="00EC21CD">
        <w:rPr>
          <w:rFonts w:ascii="Arial" w:hAnsi="Arial" w:cs="Arial"/>
          <w:b/>
          <w:sz w:val="28"/>
          <w:szCs w:val="28"/>
        </w:rPr>
        <w:tab/>
      </w:r>
      <w:r w:rsidRPr="00EC21CD">
        <w:rPr>
          <w:rFonts w:ascii="Arial" w:hAnsi="Arial" w:cs="Arial"/>
          <w:b/>
          <w:sz w:val="28"/>
          <w:szCs w:val="28"/>
        </w:rPr>
        <w:tab/>
      </w:r>
      <w:r w:rsidRPr="00EC21CD">
        <w:rPr>
          <w:rFonts w:ascii="Arial" w:hAnsi="Arial" w:cs="Arial"/>
          <w:b/>
          <w:sz w:val="28"/>
          <w:szCs w:val="28"/>
        </w:rPr>
        <w:tab/>
        <w:t>CASE NO:</w:t>
      </w:r>
      <w:r w:rsidR="00525DF7">
        <w:rPr>
          <w:rFonts w:ascii="Arial" w:hAnsi="Arial" w:cs="Arial"/>
          <w:b/>
          <w:sz w:val="28"/>
          <w:szCs w:val="28"/>
        </w:rPr>
        <w:t xml:space="preserve"> RAF </w:t>
      </w:r>
      <w:r w:rsidR="006364AB">
        <w:rPr>
          <w:rFonts w:ascii="Arial" w:hAnsi="Arial" w:cs="Arial"/>
          <w:b/>
          <w:sz w:val="28"/>
          <w:szCs w:val="28"/>
        </w:rPr>
        <w:t>131/2019</w:t>
      </w:r>
    </w:p>
    <w:p w14:paraId="4B7D40D5" w14:textId="77777777" w:rsidR="00655A22" w:rsidRDefault="00655A22" w:rsidP="00013556">
      <w:pPr>
        <w:spacing w:line="360" w:lineRule="auto"/>
        <w:jc w:val="both"/>
        <w:rPr>
          <w:rFonts w:ascii="Arial" w:hAnsi="Arial" w:cs="Arial"/>
          <w:sz w:val="28"/>
          <w:szCs w:val="28"/>
        </w:rPr>
      </w:pPr>
      <w:r w:rsidRPr="00EC21CD">
        <w:rPr>
          <w:rFonts w:ascii="Arial" w:hAnsi="Arial" w:cs="Arial"/>
          <w:sz w:val="28"/>
          <w:szCs w:val="28"/>
        </w:rPr>
        <w:t>In the matter between:</w:t>
      </w:r>
    </w:p>
    <w:p w14:paraId="1F2D01A0" w14:textId="77777777" w:rsidR="00EC21CD" w:rsidRPr="00EC21CD" w:rsidRDefault="00EC21CD" w:rsidP="00013556">
      <w:pPr>
        <w:spacing w:line="360" w:lineRule="auto"/>
        <w:jc w:val="both"/>
        <w:rPr>
          <w:rFonts w:ascii="Arial" w:hAnsi="Arial" w:cs="Arial"/>
          <w:sz w:val="16"/>
          <w:szCs w:val="16"/>
        </w:rPr>
      </w:pPr>
    </w:p>
    <w:p w14:paraId="1CA40D3A" w14:textId="70729D52" w:rsidR="00655A22" w:rsidRPr="00EC21CD" w:rsidRDefault="006364AB" w:rsidP="00013556">
      <w:pPr>
        <w:spacing w:line="360" w:lineRule="auto"/>
        <w:jc w:val="both"/>
        <w:rPr>
          <w:rFonts w:ascii="Arial" w:hAnsi="Arial" w:cs="Arial"/>
          <w:sz w:val="28"/>
          <w:szCs w:val="28"/>
        </w:rPr>
      </w:pPr>
      <w:r>
        <w:rPr>
          <w:rFonts w:ascii="Arial" w:hAnsi="Arial" w:cs="Arial"/>
          <w:b/>
          <w:sz w:val="28"/>
          <w:szCs w:val="28"/>
        </w:rPr>
        <w:t>SELOGILWE KAMOGELO GRACE</w:t>
      </w:r>
      <w:r w:rsidR="003211EB">
        <w:rPr>
          <w:rFonts w:ascii="Arial" w:hAnsi="Arial" w:cs="Arial"/>
          <w:b/>
          <w:sz w:val="28"/>
          <w:szCs w:val="28"/>
        </w:rPr>
        <w:tab/>
      </w:r>
      <w:r w:rsidR="003211EB">
        <w:rPr>
          <w:rFonts w:ascii="Arial" w:hAnsi="Arial" w:cs="Arial"/>
          <w:b/>
          <w:sz w:val="28"/>
          <w:szCs w:val="28"/>
        </w:rPr>
        <w:tab/>
      </w:r>
      <w:r w:rsidR="003211EB">
        <w:rPr>
          <w:rFonts w:ascii="Arial" w:hAnsi="Arial" w:cs="Arial"/>
          <w:b/>
          <w:sz w:val="28"/>
          <w:szCs w:val="28"/>
        </w:rPr>
        <w:tab/>
      </w:r>
      <w:r w:rsidR="003211EB">
        <w:rPr>
          <w:rFonts w:ascii="Arial" w:hAnsi="Arial" w:cs="Arial"/>
          <w:b/>
          <w:sz w:val="28"/>
          <w:szCs w:val="28"/>
        </w:rPr>
        <w:tab/>
      </w:r>
      <w:r w:rsidR="00EC21CD" w:rsidRPr="00EC21CD">
        <w:rPr>
          <w:rFonts w:ascii="Arial" w:hAnsi="Arial" w:cs="Arial"/>
          <w:sz w:val="28"/>
          <w:szCs w:val="28"/>
        </w:rPr>
        <w:t>Plaintiff</w:t>
      </w:r>
    </w:p>
    <w:p w14:paraId="5C9C2317" w14:textId="77777777" w:rsidR="00655A22" w:rsidRPr="00EC21CD" w:rsidRDefault="00655A22" w:rsidP="00013556">
      <w:pPr>
        <w:spacing w:line="360" w:lineRule="auto"/>
        <w:jc w:val="both"/>
        <w:rPr>
          <w:rFonts w:ascii="Arial" w:hAnsi="Arial" w:cs="Arial"/>
          <w:b/>
          <w:sz w:val="16"/>
          <w:szCs w:val="16"/>
        </w:rPr>
      </w:pPr>
    </w:p>
    <w:p w14:paraId="6CFB0BF5" w14:textId="77777777" w:rsidR="00655A22" w:rsidRDefault="00655A22" w:rsidP="00013556">
      <w:pPr>
        <w:spacing w:line="360" w:lineRule="auto"/>
        <w:jc w:val="both"/>
        <w:rPr>
          <w:rFonts w:ascii="Arial" w:hAnsi="Arial" w:cs="Arial"/>
          <w:b/>
          <w:sz w:val="28"/>
          <w:szCs w:val="28"/>
        </w:rPr>
      </w:pPr>
      <w:r w:rsidRPr="00EC21CD">
        <w:rPr>
          <w:rFonts w:ascii="Arial" w:hAnsi="Arial" w:cs="Arial"/>
          <w:b/>
          <w:sz w:val="28"/>
          <w:szCs w:val="28"/>
        </w:rPr>
        <w:t>AND</w:t>
      </w:r>
    </w:p>
    <w:p w14:paraId="7606B7B4" w14:textId="77777777" w:rsidR="00EC21CD" w:rsidRPr="00EC21CD" w:rsidRDefault="00EC21CD" w:rsidP="00013556">
      <w:pPr>
        <w:spacing w:line="360" w:lineRule="auto"/>
        <w:jc w:val="both"/>
        <w:rPr>
          <w:rFonts w:ascii="Arial" w:hAnsi="Arial" w:cs="Arial"/>
          <w:b/>
          <w:sz w:val="16"/>
          <w:szCs w:val="16"/>
        </w:rPr>
      </w:pPr>
    </w:p>
    <w:p w14:paraId="7AC25E69" w14:textId="2A341B2D" w:rsidR="00655A22" w:rsidRDefault="00EC21CD" w:rsidP="00013556">
      <w:pPr>
        <w:spacing w:line="360" w:lineRule="auto"/>
        <w:jc w:val="both"/>
        <w:rPr>
          <w:rFonts w:ascii="Arial" w:hAnsi="Arial" w:cs="Arial"/>
          <w:sz w:val="28"/>
          <w:szCs w:val="28"/>
        </w:rPr>
      </w:pPr>
      <w:r>
        <w:rPr>
          <w:rFonts w:ascii="Arial" w:hAnsi="Arial" w:cs="Arial"/>
          <w:b/>
          <w:sz w:val="28"/>
          <w:szCs w:val="28"/>
        </w:rPr>
        <w:t>ROAD ACCIDENT FUND</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3211EB">
        <w:rPr>
          <w:rFonts w:ascii="Arial" w:hAnsi="Arial" w:cs="Arial"/>
          <w:b/>
          <w:sz w:val="28"/>
          <w:szCs w:val="28"/>
        </w:rPr>
        <w:tab/>
      </w:r>
      <w:r w:rsidR="003211EB">
        <w:rPr>
          <w:rFonts w:ascii="Arial" w:hAnsi="Arial" w:cs="Arial"/>
          <w:b/>
          <w:sz w:val="28"/>
          <w:szCs w:val="28"/>
        </w:rPr>
        <w:tab/>
      </w:r>
      <w:r w:rsidR="003211EB">
        <w:rPr>
          <w:rFonts w:ascii="Arial" w:hAnsi="Arial" w:cs="Arial"/>
          <w:b/>
          <w:sz w:val="28"/>
          <w:szCs w:val="28"/>
        </w:rPr>
        <w:tab/>
      </w:r>
      <w:r w:rsidRPr="00EC21CD">
        <w:rPr>
          <w:rFonts w:ascii="Arial" w:hAnsi="Arial" w:cs="Arial"/>
          <w:sz w:val="28"/>
          <w:szCs w:val="28"/>
        </w:rPr>
        <w:t>Defendant</w:t>
      </w:r>
    </w:p>
    <w:p w14:paraId="01D3A90D" w14:textId="77777777" w:rsidR="003211EB" w:rsidRDefault="003211EB" w:rsidP="00013556">
      <w:pPr>
        <w:spacing w:line="360" w:lineRule="auto"/>
        <w:jc w:val="both"/>
        <w:rPr>
          <w:rFonts w:ascii="Arial" w:hAnsi="Arial" w:cs="Arial"/>
          <w:sz w:val="28"/>
          <w:szCs w:val="28"/>
        </w:rPr>
      </w:pPr>
    </w:p>
    <w:p w14:paraId="2F7DC230" w14:textId="373E0C26" w:rsidR="003211EB" w:rsidRDefault="003211EB" w:rsidP="003211EB">
      <w:pPr>
        <w:spacing w:after="0" w:line="360" w:lineRule="auto"/>
        <w:jc w:val="both"/>
        <w:rPr>
          <w:rFonts w:ascii="Arial" w:hAnsi="Arial" w:cs="Arial"/>
          <w:b/>
          <w:sz w:val="28"/>
          <w:szCs w:val="28"/>
        </w:rPr>
      </w:pPr>
      <w:r>
        <w:rPr>
          <w:rFonts w:ascii="Arial" w:hAnsi="Arial" w:cs="Arial"/>
          <w:b/>
          <w:sz w:val="28"/>
          <w:szCs w:val="28"/>
        </w:rPr>
        <w:t>Heard:</w:t>
      </w:r>
      <w:r>
        <w:rPr>
          <w:rFonts w:ascii="Arial" w:hAnsi="Arial" w:cs="Arial"/>
          <w:b/>
          <w:sz w:val="28"/>
          <w:szCs w:val="28"/>
        </w:rPr>
        <w:tab/>
      </w:r>
      <w:r w:rsidR="00003388">
        <w:rPr>
          <w:rFonts w:ascii="Arial" w:hAnsi="Arial" w:cs="Arial"/>
          <w:b/>
          <w:sz w:val="28"/>
          <w:szCs w:val="28"/>
        </w:rPr>
        <w:t>07</w:t>
      </w:r>
      <w:r>
        <w:rPr>
          <w:rFonts w:ascii="Arial" w:hAnsi="Arial" w:cs="Arial"/>
          <w:b/>
          <w:sz w:val="28"/>
          <w:szCs w:val="28"/>
        </w:rPr>
        <w:t xml:space="preserve"> MAY 2024</w:t>
      </w:r>
    </w:p>
    <w:p w14:paraId="068F8462" w14:textId="7B061246" w:rsidR="003211EB" w:rsidRDefault="003211EB" w:rsidP="003211EB">
      <w:pPr>
        <w:spacing w:after="0" w:line="360" w:lineRule="auto"/>
        <w:jc w:val="both"/>
        <w:rPr>
          <w:rFonts w:ascii="Arial" w:hAnsi="Arial" w:cs="Arial"/>
          <w:b/>
          <w:sz w:val="28"/>
          <w:szCs w:val="28"/>
        </w:rPr>
      </w:pPr>
      <w:r w:rsidRPr="006E1B91">
        <w:rPr>
          <w:rFonts w:ascii="Arial" w:hAnsi="Arial" w:cs="Arial"/>
          <w:b/>
          <w:bCs/>
          <w:sz w:val="28"/>
          <w:szCs w:val="28"/>
        </w:rPr>
        <w:t>Delivered</w:t>
      </w:r>
      <w:r>
        <w:rPr>
          <w:rFonts w:ascii="Arial" w:hAnsi="Arial" w:cs="Arial"/>
          <w:sz w:val="28"/>
          <w:szCs w:val="28"/>
        </w:rPr>
        <w:t xml:space="preserve">: This judgment is handed down electronically by circulation to the parties through their legal representatives’ email addresses. The date for the hand-down is deemed to be </w:t>
      </w:r>
      <w:r>
        <w:rPr>
          <w:rFonts w:ascii="Arial" w:hAnsi="Arial" w:cs="Arial"/>
          <w:b/>
          <w:sz w:val="28"/>
          <w:szCs w:val="28"/>
        </w:rPr>
        <w:t>0</w:t>
      </w:r>
      <w:r w:rsidR="00895130">
        <w:rPr>
          <w:rFonts w:ascii="Arial" w:hAnsi="Arial" w:cs="Arial"/>
          <w:b/>
          <w:sz w:val="28"/>
          <w:szCs w:val="28"/>
        </w:rPr>
        <w:t>6</w:t>
      </w:r>
      <w:r>
        <w:rPr>
          <w:rFonts w:ascii="Arial" w:hAnsi="Arial" w:cs="Arial"/>
          <w:b/>
          <w:sz w:val="28"/>
          <w:szCs w:val="28"/>
        </w:rPr>
        <w:t xml:space="preserve"> JUNE 2024</w:t>
      </w:r>
    </w:p>
    <w:p w14:paraId="4AD64804" w14:textId="77777777" w:rsidR="003211EB" w:rsidRDefault="003211EB" w:rsidP="003211EB">
      <w:pPr>
        <w:spacing w:after="0" w:line="360" w:lineRule="auto"/>
        <w:jc w:val="both"/>
        <w:rPr>
          <w:rFonts w:ascii="Arial" w:hAnsi="Arial" w:cs="Arial"/>
          <w:b/>
          <w:sz w:val="24"/>
          <w:szCs w:val="24"/>
        </w:rPr>
      </w:pPr>
    </w:p>
    <w:p w14:paraId="1995A5EF" w14:textId="77777777" w:rsidR="003211EB" w:rsidRPr="00B518FD" w:rsidRDefault="003211EB" w:rsidP="003211EB">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8"/>
          <w:szCs w:val="28"/>
          <w:lang w:val="en-GB"/>
        </w:rPr>
      </w:pPr>
    </w:p>
    <w:p w14:paraId="1D0B8B8E" w14:textId="77777777" w:rsidR="003211EB" w:rsidRPr="00535F89" w:rsidRDefault="003211EB" w:rsidP="003211EB">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8"/>
          <w:szCs w:val="28"/>
          <w:lang w:val="en-GB"/>
        </w:rPr>
      </w:pPr>
      <w:r>
        <w:rPr>
          <w:rFonts w:ascii="Arial" w:hAnsi="Arial" w:cs="Arial"/>
          <w:b/>
          <w:sz w:val="28"/>
          <w:szCs w:val="28"/>
          <w:lang w:val="en-GB"/>
        </w:rPr>
        <w:t>ORDER</w:t>
      </w:r>
    </w:p>
    <w:p w14:paraId="5EF5963C" w14:textId="77777777" w:rsidR="003211EB" w:rsidRDefault="003211EB" w:rsidP="003211EB">
      <w:pPr>
        <w:spacing w:after="0" w:line="360" w:lineRule="auto"/>
        <w:jc w:val="both"/>
        <w:rPr>
          <w:rFonts w:ascii="Arial" w:hAnsi="Arial" w:cs="Arial"/>
          <w:b/>
          <w:sz w:val="16"/>
          <w:szCs w:val="16"/>
        </w:rPr>
      </w:pPr>
    </w:p>
    <w:p w14:paraId="0E9158DC" w14:textId="77777777" w:rsidR="003211EB" w:rsidRDefault="003211EB" w:rsidP="003211EB">
      <w:pPr>
        <w:spacing w:after="0" w:line="360" w:lineRule="auto"/>
        <w:jc w:val="both"/>
        <w:rPr>
          <w:rFonts w:ascii="Arial" w:hAnsi="Arial" w:cs="Arial"/>
          <w:sz w:val="28"/>
          <w:szCs w:val="28"/>
        </w:rPr>
      </w:pPr>
      <w:r>
        <w:rPr>
          <w:rFonts w:ascii="Arial" w:hAnsi="Arial" w:cs="Arial"/>
          <w:sz w:val="28"/>
          <w:szCs w:val="28"/>
        </w:rPr>
        <w:t>I make the following order:</w:t>
      </w:r>
    </w:p>
    <w:p w14:paraId="55C32E08" w14:textId="77777777" w:rsidR="003211EB" w:rsidRDefault="003211EB" w:rsidP="003211EB">
      <w:pPr>
        <w:spacing w:after="0" w:line="360" w:lineRule="auto"/>
        <w:jc w:val="both"/>
        <w:rPr>
          <w:rFonts w:ascii="Arial" w:hAnsi="Arial" w:cs="Arial"/>
          <w:sz w:val="28"/>
          <w:szCs w:val="28"/>
        </w:rPr>
      </w:pPr>
    </w:p>
    <w:p w14:paraId="5F1F4F07" w14:textId="77777777" w:rsidR="000D7630" w:rsidRDefault="00003388" w:rsidP="000D7630">
      <w:pPr>
        <w:widowControl w:val="0"/>
        <w:kinsoku w:val="0"/>
        <w:overflowPunct w:val="0"/>
        <w:autoSpaceDE w:val="0"/>
        <w:autoSpaceDN w:val="0"/>
        <w:adjustRightInd w:val="0"/>
        <w:spacing w:after="0" w:line="360" w:lineRule="auto"/>
        <w:ind w:right="54"/>
        <w:jc w:val="both"/>
        <w:rPr>
          <w:rFonts w:ascii="Arial" w:eastAsiaTheme="minorEastAsia" w:hAnsi="Arial" w:cs="Arial"/>
          <w:sz w:val="28"/>
          <w:szCs w:val="28"/>
          <w:lang w:eastAsia="en-ZA"/>
        </w:rPr>
      </w:pPr>
      <w:r>
        <w:rPr>
          <w:rFonts w:ascii="Arial" w:eastAsiaTheme="minorEastAsia" w:hAnsi="Arial" w:cs="Arial"/>
          <w:sz w:val="28"/>
          <w:szCs w:val="28"/>
          <w:lang w:eastAsia="en-ZA"/>
        </w:rPr>
        <w:t>1</w:t>
      </w:r>
      <w:r>
        <w:rPr>
          <w:rFonts w:ascii="Arial" w:eastAsiaTheme="minorEastAsia" w:hAnsi="Arial" w:cs="Arial"/>
          <w:sz w:val="28"/>
          <w:szCs w:val="28"/>
          <w:lang w:eastAsia="en-ZA"/>
        </w:rPr>
        <w:tab/>
      </w:r>
      <w:r w:rsidRPr="008D1DE6">
        <w:rPr>
          <w:rFonts w:ascii="Arial" w:eastAsiaTheme="minorEastAsia" w:hAnsi="Arial" w:cs="Arial"/>
          <w:sz w:val="28"/>
          <w:szCs w:val="28"/>
          <w:lang w:eastAsia="en-ZA"/>
        </w:rPr>
        <w:t>The Defendant is ordered to pay the following amounts</w:t>
      </w:r>
    </w:p>
    <w:p w14:paraId="0239F635" w14:textId="414DC22F" w:rsidR="00003388" w:rsidRPr="008D1DE6" w:rsidRDefault="00003388" w:rsidP="000D7630">
      <w:pPr>
        <w:widowControl w:val="0"/>
        <w:kinsoku w:val="0"/>
        <w:overflowPunct w:val="0"/>
        <w:autoSpaceDE w:val="0"/>
        <w:autoSpaceDN w:val="0"/>
        <w:adjustRightInd w:val="0"/>
        <w:spacing w:after="0" w:line="360" w:lineRule="auto"/>
        <w:ind w:right="54" w:firstLine="720"/>
        <w:jc w:val="both"/>
        <w:rPr>
          <w:rFonts w:ascii="Arial" w:eastAsiaTheme="minorEastAsia" w:hAnsi="Arial" w:cs="Arial"/>
          <w:sz w:val="28"/>
          <w:szCs w:val="28"/>
          <w:lang w:eastAsia="en-ZA"/>
        </w:rPr>
      </w:pPr>
      <w:r w:rsidRPr="008D1DE6">
        <w:rPr>
          <w:rFonts w:ascii="Arial" w:eastAsiaTheme="minorEastAsia" w:hAnsi="Arial" w:cs="Arial"/>
          <w:sz w:val="28"/>
          <w:szCs w:val="28"/>
          <w:lang w:eastAsia="en-ZA"/>
        </w:rPr>
        <w:lastRenderedPageBreak/>
        <w:t>Loss of earnings           R 1 908 646.</w:t>
      </w:r>
    </w:p>
    <w:p w14:paraId="04A6F146" w14:textId="77777777" w:rsidR="00003388" w:rsidRDefault="00003388" w:rsidP="00D14EEC">
      <w:pPr>
        <w:widowControl w:val="0"/>
        <w:kinsoku w:val="0"/>
        <w:overflowPunct w:val="0"/>
        <w:autoSpaceDE w:val="0"/>
        <w:autoSpaceDN w:val="0"/>
        <w:adjustRightInd w:val="0"/>
        <w:spacing w:after="0" w:line="360" w:lineRule="auto"/>
        <w:ind w:right="54" w:firstLine="720"/>
        <w:jc w:val="both"/>
        <w:rPr>
          <w:rFonts w:ascii="Arial" w:eastAsiaTheme="minorEastAsia" w:hAnsi="Arial" w:cs="Arial"/>
          <w:sz w:val="28"/>
          <w:szCs w:val="28"/>
          <w:lang w:eastAsia="en-ZA"/>
        </w:rPr>
      </w:pPr>
      <w:r w:rsidRPr="008D1DE6">
        <w:rPr>
          <w:rFonts w:ascii="Arial" w:eastAsiaTheme="minorEastAsia" w:hAnsi="Arial" w:cs="Arial"/>
          <w:sz w:val="28"/>
          <w:szCs w:val="28"/>
          <w:lang w:eastAsia="en-ZA"/>
        </w:rPr>
        <w:t>To the Plaintiff in settlement of the Plaintiff’s claim.</w:t>
      </w:r>
    </w:p>
    <w:p w14:paraId="1382CFBE" w14:textId="77777777" w:rsidR="00003388" w:rsidRPr="00585624" w:rsidRDefault="00003388" w:rsidP="00003388">
      <w:pPr>
        <w:widowControl w:val="0"/>
        <w:kinsoku w:val="0"/>
        <w:overflowPunct w:val="0"/>
        <w:autoSpaceDE w:val="0"/>
        <w:autoSpaceDN w:val="0"/>
        <w:adjustRightInd w:val="0"/>
        <w:spacing w:after="0" w:line="360" w:lineRule="auto"/>
        <w:ind w:left="1440" w:right="54" w:firstLine="720"/>
        <w:jc w:val="both"/>
        <w:rPr>
          <w:rFonts w:ascii="Arial" w:eastAsiaTheme="minorEastAsia" w:hAnsi="Arial" w:cs="Arial"/>
          <w:sz w:val="28"/>
          <w:szCs w:val="28"/>
          <w:lang w:eastAsia="en-ZA"/>
        </w:rPr>
      </w:pPr>
    </w:p>
    <w:p w14:paraId="6609E4FF" w14:textId="08912ED7" w:rsidR="00003388" w:rsidRPr="009B5422" w:rsidRDefault="00D14EEC" w:rsidP="00D14EEC">
      <w:pPr>
        <w:widowControl w:val="0"/>
        <w:kinsoku w:val="0"/>
        <w:overflowPunct w:val="0"/>
        <w:autoSpaceDE w:val="0"/>
        <w:autoSpaceDN w:val="0"/>
        <w:adjustRightInd w:val="0"/>
        <w:spacing w:after="0" w:line="360" w:lineRule="auto"/>
        <w:ind w:left="714" w:right="54" w:hanging="714"/>
        <w:jc w:val="both"/>
        <w:rPr>
          <w:rFonts w:ascii="Arial" w:eastAsiaTheme="minorEastAsia" w:hAnsi="Arial" w:cs="Arial"/>
          <w:sz w:val="28"/>
          <w:szCs w:val="28"/>
          <w:lang w:eastAsia="en-ZA"/>
        </w:rPr>
      </w:pPr>
      <w:r>
        <w:rPr>
          <w:rFonts w:ascii="Arial" w:eastAsiaTheme="minorEastAsia" w:hAnsi="Arial" w:cs="Arial"/>
          <w:sz w:val="28"/>
          <w:szCs w:val="28"/>
          <w:lang w:eastAsia="en-ZA"/>
        </w:rPr>
        <w:t>2.</w:t>
      </w:r>
      <w:r>
        <w:rPr>
          <w:rFonts w:ascii="Arial" w:eastAsiaTheme="minorEastAsia" w:hAnsi="Arial" w:cs="Arial"/>
          <w:sz w:val="28"/>
          <w:szCs w:val="28"/>
          <w:lang w:eastAsia="en-ZA"/>
        </w:rPr>
        <w:tab/>
      </w:r>
      <w:r w:rsidR="00003388" w:rsidRPr="009B5422">
        <w:rPr>
          <w:rFonts w:ascii="Arial" w:eastAsiaTheme="minorEastAsia" w:hAnsi="Arial" w:cs="Arial"/>
          <w:sz w:val="28"/>
          <w:szCs w:val="28"/>
          <w:lang w:eastAsia="en-ZA"/>
        </w:rPr>
        <w:t>The Defendant shall be liable for interest thereon at 11.75% from the date of judgement to date of payment.</w:t>
      </w:r>
    </w:p>
    <w:p w14:paraId="32516088" w14:textId="77777777" w:rsidR="000C0802" w:rsidRDefault="000C0802" w:rsidP="000C0802">
      <w:pPr>
        <w:widowControl w:val="0"/>
        <w:kinsoku w:val="0"/>
        <w:overflowPunct w:val="0"/>
        <w:autoSpaceDE w:val="0"/>
        <w:autoSpaceDN w:val="0"/>
        <w:adjustRightInd w:val="0"/>
        <w:spacing w:after="0" w:line="360" w:lineRule="auto"/>
        <w:jc w:val="both"/>
        <w:rPr>
          <w:rFonts w:ascii="Arial" w:eastAsiaTheme="minorEastAsia" w:hAnsi="Arial" w:cs="Arial"/>
          <w:sz w:val="28"/>
          <w:szCs w:val="28"/>
          <w:lang w:eastAsia="en-ZA"/>
        </w:rPr>
      </w:pPr>
    </w:p>
    <w:p w14:paraId="49F86040" w14:textId="000DAA5E" w:rsidR="003211EB" w:rsidRPr="00DA65E1" w:rsidRDefault="000C0802" w:rsidP="00DA65E1">
      <w:pPr>
        <w:widowControl w:val="0"/>
        <w:kinsoku w:val="0"/>
        <w:overflowPunct w:val="0"/>
        <w:autoSpaceDE w:val="0"/>
        <w:autoSpaceDN w:val="0"/>
        <w:adjustRightInd w:val="0"/>
        <w:spacing w:after="0" w:line="360" w:lineRule="auto"/>
        <w:jc w:val="both"/>
        <w:rPr>
          <w:rFonts w:ascii="Arial" w:eastAsiaTheme="minorEastAsia" w:hAnsi="Arial" w:cs="Arial"/>
          <w:sz w:val="28"/>
          <w:szCs w:val="28"/>
          <w:lang w:eastAsia="en-ZA"/>
        </w:rPr>
      </w:pPr>
      <w:r>
        <w:rPr>
          <w:rFonts w:ascii="Arial" w:eastAsiaTheme="minorEastAsia" w:hAnsi="Arial" w:cs="Arial"/>
          <w:sz w:val="28"/>
          <w:szCs w:val="28"/>
          <w:lang w:eastAsia="en-ZA"/>
        </w:rPr>
        <w:t>3</w:t>
      </w:r>
      <w:r w:rsidR="00003388" w:rsidRPr="000C0802">
        <w:rPr>
          <w:rFonts w:ascii="Arial" w:eastAsiaTheme="minorEastAsia" w:hAnsi="Arial" w:cs="Arial"/>
          <w:sz w:val="28"/>
          <w:szCs w:val="28"/>
          <w:lang w:eastAsia="en-ZA"/>
        </w:rPr>
        <w:t>.</w:t>
      </w:r>
      <w:r w:rsidR="00003388" w:rsidRPr="000C0802">
        <w:rPr>
          <w:rFonts w:ascii="Arial" w:eastAsiaTheme="minorEastAsia" w:hAnsi="Arial" w:cs="Arial"/>
          <w:sz w:val="28"/>
          <w:szCs w:val="28"/>
          <w:lang w:eastAsia="en-ZA"/>
        </w:rPr>
        <w:tab/>
      </w:r>
      <w:r w:rsidR="00DA65E1">
        <w:rPr>
          <w:rFonts w:ascii="Arial" w:eastAsiaTheme="minorEastAsia" w:hAnsi="Arial" w:cs="Arial"/>
          <w:sz w:val="28"/>
          <w:szCs w:val="28"/>
          <w:lang w:eastAsia="en-ZA"/>
        </w:rPr>
        <w:t>D</w:t>
      </w:r>
      <w:r>
        <w:rPr>
          <w:rFonts w:ascii="Arial" w:eastAsiaTheme="minorEastAsia" w:hAnsi="Arial" w:cs="Arial"/>
          <w:sz w:val="28"/>
          <w:szCs w:val="28"/>
          <w:lang w:eastAsia="en-ZA"/>
        </w:rPr>
        <w:t>efe</w:t>
      </w:r>
      <w:r w:rsidR="00DA65E1">
        <w:rPr>
          <w:rFonts w:ascii="Arial" w:eastAsiaTheme="minorEastAsia" w:hAnsi="Arial" w:cs="Arial"/>
          <w:sz w:val="28"/>
          <w:szCs w:val="28"/>
          <w:lang w:eastAsia="en-ZA"/>
        </w:rPr>
        <w:t>ndant to pay costs on scale B.</w:t>
      </w:r>
    </w:p>
    <w:p w14:paraId="589161A6" w14:textId="77777777" w:rsidR="003211EB" w:rsidRPr="00701D42" w:rsidRDefault="003211EB" w:rsidP="003211EB">
      <w:pPr>
        <w:spacing w:after="0" w:line="360" w:lineRule="auto"/>
        <w:ind w:left="360"/>
        <w:jc w:val="both"/>
        <w:rPr>
          <w:rFonts w:ascii="Arial" w:hAnsi="Arial" w:cs="Arial"/>
          <w:sz w:val="12"/>
          <w:szCs w:val="12"/>
        </w:rPr>
      </w:pPr>
    </w:p>
    <w:tbl>
      <w:tblPr>
        <w:tblStyle w:val="TableGrid"/>
        <w:tblW w:w="0" w:type="auto"/>
        <w:tblLook w:val="04A0" w:firstRow="1" w:lastRow="0" w:firstColumn="1" w:lastColumn="0" w:noHBand="0" w:noVBand="1"/>
      </w:tblPr>
      <w:tblGrid>
        <w:gridCol w:w="9016"/>
      </w:tblGrid>
      <w:tr w:rsidR="003211EB" w:rsidRPr="00C11D38" w14:paraId="75D1B005" w14:textId="77777777" w:rsidTr="00B6091E">
        <w:tc>
          <w:tcPr>
            <w:tcW w:w="9016" w:type="dxa"/>
            <w:shd w:val="clear" w:color="auto" w:fill="D9D9D9"/>
          </w:tcPr>
          <w:p w14:paraId="5C5BF472" w14:textId="77777777" w:rsidR="003211EB" w:rsidRPr="000B7A0B" w:rsidRDefault="003211EB" w:rsidP="00B6091E">
            <w:pPr>
              <w:pStyle w:val="ListParagraph"/>
              <w:spacing w:line="360" w:lineRule="auto"/>
              <w:ind w:left="1080"/>
              <w:rPr>
                <w:rFonts w:ascii="Arial" w:eastAsia="Calibri" w:hAnsi="Arial" w:cs="Arial"/>
                <w:b/>
                <w:bCs/>
                <w:sz w:val="16"/>
                <w:szCs w:val="16"/>
              </w:rPr>
            </w:pPr>
          </w:p>
          <w:p w14:paraId="4EBD9CC5" w14:textId="77777777" w:rsidR="003211EB" w:rsidRPr="000B7A0B" w:rsidRDefault="003211EB" w:rsidP="00B6091E">
            <w:pPr>
              <w:pStyle w:val="ListParagraph"/>
              <w:spacing w:line="360" w:lineRule="auto"/>
              <w:ind w:left="1080"/>
              <w:jc w:val="center"/>
              <w:rPr>
                <w:rFonts w:ascii="Arial" w:eastAsia="Calibri" w:hAnsi="Arial" w:cs="Arial"/>
                <w:b/>
                <w:bCs/>
                <w:sz w:val="26"/>
                <w:szCs w:val="26"/>
              </w:rPr>
            </w:pPr>
            <w:r w:rsidRPr="000B7A0B">
              <w:rPr>
                <w:rFonts w:ascii="Arial" w:eastAsia="Calibri" w:hAnsi="Arial" w:cs="Arial"/>
                <w:b/>
                <w:bCs/>
                <w:sz w:val="26"/>
                <w:szCs w:val="26"/>
              </w:rPr>
              <w:t>JUDGMENT</w:t>
            </w:r>
          </w:p>
          <w:p w14:paraId="5B3405DC" w14:textId="77777777" w:rsidR="003211EB" w:rsidRPr="000B7A0B" w:rsidRDefault="003211EB" w:rsidP="00B6091E">
            <w:pPr>
              <w:pStyle w:val="ListParagraph"/>
              <w:spacing w:line="360" w:lineRule="auto"/>
              <w:ind w:left="1080"/>
              <w:rPr>
                <w:rFonts w:ascii="Arial" w:eastAsia="Calibri" w:hAnsi="Arial" w:cs="Arial"/>
                <w:b/>
                <w:bCs/>
                <w:sz w:val="16"/>
                <w:szCs w:val="16"/>
              </w:rPr>
            </w:pPr>
          </w:p>
        </w:tc>
      </w:tr>
    </w:tbl>
    <w:p w14:paraId="085AADA0" w14:textId="77777777" w:rsidR="003211EB" w:rsidRPr="00727683" w:rsidRDefault="003211EB" w:rsidP="003211EB">
      <w:pPr>
        <w:spacing w:after="0" w:line="360" w:lineRule="auto"/>
        <w:jc w:val="both"/>
        <w:rPr>
          <w:rFonts w:ascii="Arial" w:hAnsi="Arial" w:cs="Arial"/>
          <w:sz w:val="28"/>
          <w:szCs w:val="28"/>
        </w:rPr>
      </w:pPr>
    </w:p>
    <w:p w14:paraId="19C385B4" w14:textId="77777777" w:rsidR="003211EB" w:rsidRPr="00D92CC0" w:rsidRDefault="003211EB" w:rsidP="003211EB">
      <w:pPr>
        <w:spacing w:after="0" w:line="360" w:lineRule="auto"/>
        <w:jc w:val="both"/>
        <w:rPr>
          <w:rFonts w:ascii="Arial" w:hAnsi="Arial" w:cs="Arial"/>
          <w:b/>
          <w:sz w:val="28"/>
          <w:szCs w:val="28"/>
          <w:u w:val="single"/>
        </w:rPr>
      </w:pPr>
      <w:r w:rsidRPr="00D92CC0">
        <w:rPr>
          <w:rFonts w:ascii="Arial" w:hAnsi="Arial" w:cs="Arial"/>
          <w:b/>
          <w:sz w:val="28"/>
          <w:szCs w:val="28"/>
          <w:u w:val="single"/>
        </w:rPr>
        <w:t xml:space="preserve">DJAJE </w:t>
      </w:r>
      <w:r>
        <w:rPr>
          <w:rFonts w:ascii="Arial" w:hAnsi="Arial" w:cs="Arial"/>
          <w:b/>
          <w:sz w:val="28"/>
          <w:szCs w:val="28"/>
          <w:u w:val="single"/>
        </w:rPr>
        <w:t>DJP</w:t>
      </w:r>
    </w:p>
    <w:p w14:paraId="598FB797" w14:textId="77777777" w:rsidR="00655A22" w:rsidRPr="00EC21CD" w:rsidRDefault="00655A22" w:rsidP="00013556">
      <w:pPr>
        <w:spacing w:line="360" w:lineRule="auto"/>
        <w:jc w:val="both"/>
        <w:rPr>
          <w:rFonts w:ascii="Arial" w:hAnsi="Arial" w:cs="Arial"/>
          <w:sz w:val="28"/>
          <w:szCs w:val="28"/>
        </w:rPr>
      </w:pPr>
    </w:p>
    <w:p w14:paraId="3A0CC613" w14:textId="7F410B45" w:rsidR="00723DE8" w:rsidRDefault="00EC21CD" w:rsidP="00F85F0F">
      <w:pPr>
        <w:spacing w:line="360" w:lineRule="auto"/>
        <w:ind w:left="720" w:hanging="720"/>
        <w:jc w:val="both"/>
        <w:rPr>
          <w:rFonts w:ascii="Arial" w:hAnsi="Arial" w:cs="Arial"/>
          <w:sz w:val="28"/>
          <w:szCs w:val="28"/>
        </w:rPr>
      </w:pPr>
      <w:r>
        <w:rPr>
          <w:rFonts w:ascii="Arial" w:hAnsi="Arial" w:cs="Arial"/>
          <w:sz w:val="28"/>
          <w:szCs w:val="28"/>
        </w:rPr>
        <w:t>[1]</w:t>
      </w:r>
      <w:r>
        <w:rPr>
          <w:rFonts w:ascii="Arial" w:hAnsi="Arial" w:cs="Arial"/>
          <w:sz w:val="28"/>
          <w:szCs w:val="28"/>
        </w:rPr>
        <w:tab/>
      </w:r>
      <w:r w:rsidR="00723DE8">
        <w:rPr>
          <w:rFonts w:ascii="Arial" w:hAnsi="Arial" w:cs="Arial"/>
          <w:sz w:val="28"/>
          <w:szCs w:val="28"/>
        </w:rPr>
        <w:t xml:space="preserve">In this action for damages the plaintiff sued the defendant for injuries sustained from a motor vehicle accident in which she was a passenger. She sued for loss of income, future medical expenses, and general damages. The merits were settled with the defendant accepting 100% liability of the plaintiff’s proven damages. The general damages were settled in the amount of four hundred thousand rand (R400 000.00) and an undertaking in terms of section 17(4) of the Road Accident Fund Act 56 of 1996 was made in relation to future medical costs for the plaintiff. The only outstanding issue is the determination of loss of earning. </w:t>
      </w:r>
    </w:p>
    <w:p w14:paraId="7FD4D252" w14:textId="77777777" w:rsidR="00723DE8" w:rsidRDefault="00723DE8" w:rsidP="00F85F0F">
      <w:pPr>
        <w:spacing w:line="360" w:lineRule="auto"/>
        <w:ind w:left="720" w:hanging="720"/>
        <w:jc w:val="both"/>
        <w:rPr>
          <w:rFonts w:ascii="Arial" w:hAnsi="Arial" w:cs="Arial"/>
          <w:sz w:val="28"/>
          <w:szCs w:val="28"/>
        </w:rPr>
      </w:pPr>
    </w:p>
    <w:p w14:paraId="13862BC1" w14:textId="6B5EB807" w:rsidR="00EB3DF1" w:rsidRDefault="00EB3DF1" w:rsidP="00F85F0F">
      <w:pPr>
        <w:spacing w:line="360" w:lineRule="auto"/>
        <w:ind w:left="720" w:hanging="720"/>
        <w:jc w:val="both"/>
        <w:rPr>
          <w:rFonts w:ascii="Arial" w:hAnsi="Arial" w:cs="Arial"/>
          <w:sz w:val="28"/>
          <w:szCs w:val="28"/>
        </w:rPr>
      </w:pPr>
      <w:r>
        <w:rPr>
          <w:rFonts w:ascii="Arial" w:hAnsi="Arial" w:cs="Arial"/>
          <w:sz w:val="28"/>
          <w:szCs w:val="28"/>
        </w:rPr>
        <w:t>[2]</w:t>
      </w:r>
      <w:r w:rsidR="00D419D7">
        <w:rPr>
          <w:rFonts w:ascii="Arial" w:hAnsi="Arial" w:cs="Arial"/>
          <w:sz w:val="28"/>
          <w:szCs w:val="28"/>
        </w:rPr>
        <w:tab/>
      </w:r>
      <w:r w:rsidR="00126CDE">
        <w:rPr>
          <w:rFonts w:ascii="Arial" w:hAnsi="Arial" w:cs="Arial"/>
          <w:sz w:val="28"/>
          <w:szCs w:val="28"/>
        </w:rPr>
        <w:t xml:space="preserve">The plaintiff was a passenger in a bus on </w:t>
      </w:r>
      <w:r w:rsidR="00126CDE" w:rsidRPr="00D419D7">
        <w:rPr>
          <w:rFonts w:ascii="Arial" w:hAnsi="Arial" w:cs="Arial"/>
          <w:b/>
          <w:bCs/>
          <w:sz w:val="28"/>
          <w:szCs w:val="28"/>
        </w:rPr>
        <w:t>23 January 2018</w:t>
      </w:r>
      <w:r w:rsidR="00126CDE">
        <w:rPr>
          <w:rFonts w:ascii="Arial" w:hAnsi="Arial" w:cs="Arial"/>
          <w:sz w:val="28"/>
          <w:szCs w:val="28"/>
        </w:rPr>
        <w:t xml:space="preserve"> on the R510 road near Rustenburg. She fell out of the bus after it was set in motion by the driver. She sustained injuries and was hospitalised </w:t>
      </w:r>
      <w:r w:rsidR="00126CDE">
        <w:rPr>
          <w:rFonts w:ascii="Arial" w:hAnsi="Arial" w:cs="Arial"/>
          <w:sz w:val="28"/>
          <w:szCs w:val="28"/>
        </w:rPr>
        <w:lastRenderedPageBreak/>
        <w:t xml:space="preserve">at Job </w:t>
      </w:r>
      <w:proofErr w:type="spellStart"/>
      <w:r w:rsidR="00126CDE">
        <w:rPr>
          <w:rFonts w:ascii="Arial" w:hAnsi="Arial" w:cs="Arial"/>
          <w:sz w:val="28"/>
          <w:szCs w:val="28"/>
        </w:rPr>
        <w:t>Shimankana</w:t>
      </w:r>
      <w:proofErr w:type="spellEnd"/>
      <w:r w:rsidR="00126CDE">
        <w:rPr>
          <w:rFonts w:ascii="Arial" w:hAnsi="Arial" w:cs="Arial"/>
          <w:sz w:val="28"/>
          <w:szCs w:val="28"/>
        </w:rPr>
        <w:t xml:space="preserve"> Hospital in Rustenburg. </w:t>
      </w:r>
      <w:r w:rsidR="00766D76">
        <w:rPr>
          <w:rFonts w:ascii="Arial" w:hAnsi="Arial" w:cs="Arial"/>
          <w:sz w:val="28"/>
          <w:szCs w:val="28"/>
        </w:rPr>
        <w:t>The injuries sustained were on the right ankle with a fracture and a dislocation.</w:t>
      </w:r>
    </w:p>
    <w:p w14:paraId="1EA5963B" w14:textId="77777777" w:rsidR="003A7C63" w:rsidRDefault="003A7C63" w:rsidP="00F85F0F">
      <w:pPr>
        <w:spacing w:line="360" w:lineRule="auto"/>
        <w:ind w:left="720" w:hanging="720"/>
        <w:jc w:val="both"/>
        <w:rPr>
          <w:rFonts w:ascii="Arial" w:hAnsi="Arial" w:cs="Arial"/>
          <w:sz w:val="28"/>
          <w:szCs w:val="28"/>
        </w:rPr>
      </w:pPr>
    </w:p>
    <w:p w14:paraId="43BC2CF2" w14:textId="60BBD844" w:rsidR="00CE48EF" w:rsidRDefault="003A7C63" w:rsidP="00F85F0F">
      <w:pPr>
        <w:spacing w:line="360" w:lineRule="auto"/>
        <w:ind w:left="720" w:hanging="720"/>
        <w:jc w:val="both"/>
        <w:rPr>
          <w:rFonts w:ascii="Arial" w:hAnsi="Arial" w:cs="Arial"/>
          <w:sz w:val="28"/>
          <w:szCs w:val="28"/>
        </w:rPr>
      </w:pPr>
      <w:r>
        <w:rPr>
          <w:rFonts w:ascii="Arial" w:hAnsi="Arial" w:cs="Arial"/>
          <w:sz w:val="28"/>
          <w:szCs w:val="28"/>
        </w:rPr>
        <w:t>[3]</w:t>
      </w:r>
      <w:r w:rsidR="00D419D7">
        <w:rPr>
          <w:rFonts w:ascii="Arial" w:hAnsi="Arial" w:cs="Arial"/>
          <w:sz w:val="28"/>
          <w:szCs w:val="28"/>
        </w:rPr>
        <w:tab/>
      </w:r>
      <w:r w:rsidR="00CE48EF">
        <w:rPr>
          <w:rFonts w:ascii="Arial" w:hAnsi="Arial" w:cs="Arial"/>
          <w:sz w:val="28"/>
          <w:szCs w:val="28"/>
        </w:rPr>
        <w:t>There was an application in terms of Rule 38(2) of the Uniform Rules of Court to have the evidence of the plaintiff’s experts heard on submission of affidavits. The application was granted. The defendant did not present any expert evidence. The following expert reports were relied on by the plaintiff:</w:t>
      </w:r>
    </w:p>
    <w:p w14:paraId="53F2F5D0" w14:textId="1AD07E90" w:rsidR="00025177" w:rsidRPr="00614371" w:rsidRDefault="00614371" w:rsidP="00614371">
      <w:pPr>
        <w:spacing w:line="360" w:lineRule="auto"/>
        <w:ind w:left="150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CE48EF" w:rsidRPr="00614371">
        <w:rPr>
          <w:rFonts w:ascii="Arial" w:hAnsi="Arial" w:cs="Arial"/>
          <w:sz w:val="28"/>
          <w:szCs w:val="28"/>
        </w:rPr>
        <w:t>Orthopaedic Surgeon</w:t>
      </w:r>
    </w:p>
    <w:p w14:paraId="4F96A8F5" w14:textId="60F4874F" w:rsidR="00CE48EF" w:rsidRPr="00614371" w:rsidRDefault="00614371" w:rsidP="00614371">
      <w:pPr>
        <w:spacing w:line="360" w:lineRule="auto"/>
        <w:ind w:left="150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766D76" w:rsidRPr="00614371">
        <w:rPr>
          <w:rFonts w:ascii="Arial" w:hAnsi="Arial" w:cs="Arial"/>
          <w:sz w:val="28"/>
          <w:szCs w:val="28"/>
        </w:rPr>
        <w:t>Educational Psychologist</w:t>
      </w:r>
    </w:p>
    <w:p w14:paraId="15F3F743" w14:textId="63A8A36F" w:rsidR="00CE48EF" w:rsidRPr="00614371" w:rsidRDefault="00614371" w:rsidP="00614371">
      <w:pPr>
        <w:spacing w:line="360" w:lineRule="auto"/>
        <w:ind w:left="150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766D76" w:rsidRPr="00614371">
        <w:rPr>
          <w:rFonts w:ascii="Arial" w:hAnsi="Arial" w:cs="Arial"/>
          <w:sz w:val="28"/>
          <w:szCs w:val="28"/>
        </w:rPr>
        <w:t>Occupational Therapist</w:t>
      </w:r>
    </w:p>
    <w:p w14:paraId="5BF8F11B" w14:textId="5242091B" w:rsidR="00CE48EF" w:rsidRPr="00614371" w:rsidRDefault="00614371" w:rsidP="00614371">
      <w:pPr>
        <w:spacing w:line="360" w:lineRule="auto"/>
        <w:ind w:left="150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766D76" w:rsidRPr="00614371">
        <w:rPr>
          <w:rFonts w:ascii="Arial" w:hAnsi="Arial" w:cs="Arial"/>
          <w:sz w:val="28"/>
          <w:szCs w:val="28"/>
        </w:rPr>
        <w:t>Industrial Psychologist</w:t>
      </w:r>
    </w:p>
    <w:p w14:paraId="58100F19" w14:textId="49E3FA72" w:rsidR="00766D76" w:rsidRPr="00614371" w:rsidRDefault="00614371" w:rsidP="00614371">
      <w:pPr>
        <w:spacing w:line="360" w:lineRule="auto"/>
        <w:ind w:left="1500" w:hanging="360"/>
        <w:jc w:val="both"/>
        <w:rPr>
          <w:rFonts w:ascii="Arial" w:hAnsi="Arial" w:cs="Arial"/>
          <w:sz w:val="28"/>
          <w:szCs w:val="28"/>
        </w:rPr>
      </w:pPr>
      <w:r>
        <w:rPr>
          <w:rFonts w:ascii="Symbol" w:hAnsi="Symbol" w:cs="Arial"/>
          <w:sz w:val="28"/>
          <w:szCs w:val="28"/>
        </w:rPr>
        <w:t></w:t>
      </w:r>
      <w:r>
        <w:rPr>
          <w:rFonts w:ascii="Symbol" w:hAnsi="Symbol" w:cs="Arial"/>
          <w:sz w:val="28"/>
          <w:szCs w:val="28"/>
        </w:rPr>
        <w:tab/>
      </w:r>
      <w:r w:rsidR="00766D76" w:rsidRPr="00614371">
        <w:rPr>
          <w:rFonts w:ascii="Arial" w:hAnsi="Arial" w:cs="Arial"/>
          <w:sz w:val="28"/>
          <w:szCs w:val="28"/>
        </w:rPr>
        <w:t>Actuary</w:t>
      </w:r>
    </w:p>
    <w:p w14:paraId="32EE5884" w14:textId="77777777" w:rsidR="00D06715" w:rsidRDefault="00D06715" w:rsidP="00D06715">
      <w:pPr>
        <w:pStyle w:val="ListParagraph"/>
        <w:spacing w:line="360" w:lineRule="auto"/>
        <w:ind w:left="1500"/>
        <w:jc w:val="both"/>
        <w:rPr>
          <w:rFonts w:ascii="Arial" w:hAnsi="Arial" w:cs="Arial"/>
          <w:sz w:val="28"/>
          <w:szCs w:val="28"/>
        </w:rPr>
      </w:pPr>
    </w:p>
    <w:p w14:paraId="19BFE975" w14:textId="24A51E60" w:rsidR="008A66E6" w:rsidRDefault="00CE48EF" w:rsidP="00D06715">
      <w:pPr>
        <w:spacing w:line="360" w:lineRule="auto"/>
        <w:jc w:val="both"/>
        <w:rPr>
          <w:rFonts w:ascii="Arial" w:hAnsi="Arial" w:cs="Arial"/>
          <w:b/>
          <w:sz w:val="28"/>
          <w:szCs w:val="28"/>
        </w:rPr>
      </w:pPr>
      <w:r>
        <w:rPr>
          <w:rFonts w:ascii="Arial" w:hAnsi="Arial" w:cs="Arial"/>
          <w:b/>
          <w:sz w:val="28"/>
          <w:szCs w:val="28"/>
        </w:rPr>
        <w:t>Plaintiff’s Expert Reports</w:t>
      </w:r>
      <w:r w:rsidR="008A66E6">
        <w:rPr>
          <w:rFonts w:ascii="Arial" w:hAnsi="Arial" w:cs="Arial"/>
          <w:b/>
          <w:sz w:val="28"/>
          <w:szCs w:val="28"/>
        </w:rPr>
        <w:t xml:space="preserve"> </w:t>
      </w:r>
    </w:p>
    <w:p w14:paraId="726BFCED" w14:textId="4B653277" w:rsidR="004B1671" w:rsidRPr="004B1671" w:rsidRDefault="00CE48EF" w:rsidP="00D06715">
      <w:pPr>
        <w:spacing w:line="360" w:lineRule="auto"/>
        <w:jc w:val="both"/>
        <w:rPr>
          <w:rFonts w:ascii="Arial" w:hAnsi="Arial" w:cs="Arial"/>
          <w:b/>
          <w:sz w:val="28"/>
          <w:szCs w:val="28"/>
        </w:rPr>
      </w:pPr>
      <w:r>
        <w:rPr>
          <w:rFonts w:ascii="Arial" w:hAnsi="Arial" w:cs="Arial"/>
          <w:b/>
          <w:sz w:val="28"/>
          <w:szCs w:val="28"/>
        </w:rPr>
        <w:t>Orthopaedic Surgeon</w:t>
      </w:r>
      <w:r w:rsidR="008A66E6">
        <w:rPr>
          <w:rFonts w:ascii="Arial" w:hAnsi="Arial" w:cs="Arial"/>
          <w:b/>
          <w:sz w:val="28"/>
          <w:szCs w:val="28"/>
        </w:rPr>
        <w:t xml:space="preserve">: Dr </w:t>
      </w:r>
      <w:r w:rsidR="00766D76">
        <w:rPr>
          <w:rFonts w:ascii="Arial" w:hAnsi="Arial" w:cs="Arial"/>
          <w:b/>
          <w:sz w:val="28"/>
          <w:szCs w:val="28"/>
        </w:rPr>
        <w:t>R</w:t>
      </w:r>
      <w:r w:rsidR="008A66E6">
        <w:rPr>
          <w:rFonts w:ascii="Arial" w:hAnsi="Arial" w:cs="Arial"/>
          <w:b/>
          <w:sz w:val="28"/>
          <w:szCs w:val="28"/>
        </w:rPr>
        <w:t>.</w:t>
      </w:r>
      <w:r w:rsidR="00766D76">
        <w:rPr>
          <w:rFonts w:ascii="Arial" w:hAnsi="Arial" w:cs="Arial"/>
          <w:b/>
          <w:sz w:val="28"/>
          <w:szCs w:val="28"/>
        </w:rPr>
        <w:t>S</w:t>
      </w:r>
      <w:r w:rsidR="008A66E6">
        <w:rPr>
          <w:rFonts w:ascii="Arial" w:hAnsi="Arial" w:cs="Arial"/>
          <w:b/>
          <w:sz w:val="28"/>
          <w:szCs w:val="28"/>
        </w:rPr>
        <w:t xml:space="preserve">. </w:t>
      </w:r>
      <w:r w:rsidR="00766D76">
        <w:rPr>
          <w:rFonts w:ascii="Arial" w:hAnsi="Arial" w:cs="Arial"/>
          <w:b/>
          <w:sz w:val="28"/>
          <w:szCs w:val="28"/>
        </w:rPr>
        <w:t>Ngobeni</w:t>
      </w:r>
    </w:p>
    <w:p w14:paraId="5446A0A4" w14:textId="0001C72B" w:rsidR="00981C9C" w:rsidRDefault="00EB1D70" w:rsidP="00F85F0F">
      <w:pPr>
        <w:spacing w:line="360" w:lineRule="auto"/>
        <w:ind w:left="720" w:hanging="720"/>
        <w:jc w:val="both"/>
        <w:rPr>
          <w:rFonts w:ascii="Arial" w:hAnsi="Arial" w:cs="Arial"/>
          <w:sz w:val="28"/>
          <w:szCs w:val="28"/>
        </w:rPr>
      </w:pPr>
      <w:r>
        <w:rPr>
          <w:rFonts w:ascii="Arial" w:hAnsi="Arial" w:cs="Arial"/>
          <w:sz w:val="28"/>
          <w:szCs w:val="28"/>
        </w:rPr>
        <w:t>[</w:t>
      </w:r>
      <w:r w:rsidR="00766D76">
        <w:rPr>
          <w:rFonts w:ascii="Arial" w:hAnsi="Arial" w:cs="Arial"/>
          <w:sz w:val="28"/>
          <w:szCs w:val="28"/>
        </w:rPr>
        <w:t>4</w:t>
      </w:r>
      <w:r>
        <w:rPr>
          <w:rFonts w:ascii="Arial" w:hAnsi="Arial" w:cs="Arial"/>
          <w:sz w:val="28"/>
          <w:szCs w:val="28"/>
        </w:rPr>
        <w:t>]</w:t>
      </w:r>
      <w:r w:rsidR="00AD3FA0">
        <w:rPr>
          <w:rFonts w:ascii="Arial" w:hAnsi="Arial" w:cs="Arial"/>
          <w:sz w:val="28"/>
          <w:szCs w:val="28"/>
        </w:rPr>
        <w:tab/>
      </w:r>
      <w:r w:rsidR="00766D76">
        <w:rPr>
          <w:rFonts w:ascii="Arial" w:hAnsi="Arial" w:cs="Arial"/>
          <w:sz w:val="28"/>
          <w:szCs w:val="28"/>
        </w:rPr>
        <w:t xml:space="preserve">The </w:t>
      </w:r>
      <w:r w:rsidR="00FA6B72">
        <w:rPr>
          <w:rFonts w:ascii="Arial" w:hAnsi="Arial" w:cs="Arial"/>
          <w:sz w:val="28"/>
          <w:szCs w:val="28"/>
        </w:rPr>
        <w:t xml:space="preserve">Orthopaedic Surgeon </w:t>
      </w:r>
      <w:r w:rsidR="00766D76">
        <w:rPr>
          <w:rFonts w:ascii="Arial" w:hAnsi="Arial" w:cs="Arial"/>
          <w:sz w:val="28"/>
          <w:szCs w:val="28"/>
        </w:rPr>
        <w:t>examined the plai</w:t>
      </w:r>
      <w:r w:rsidR="00FA6B72">
        <w:rPr>
          <w:rFonts w:ascii="Arial" w:hAnsi="Arial" w:cs="Arial"/>
          <w:sz w:val="28"/>
          <w:szCs w:val="28"/>
        </w:rPr>
        <w:t xml:space="preserve">ntiff </w:t>
      </w:r>
      <w:r w:rsidR="00766D76">
        <w:rPr>
          <w:rFonts w:ascii="Arial" w:hAnsi="Arial" w:cs="Arial"/>
          <w:sz w:val="28"/>
          <w:szCs w:val="28"/>
        </w:rPr>
        <w:t xml:space="preserve">on </w:t>
      </w:r>
      <w:r w:rsidR="00766D76" w:rsidRPr="00AD3FA0">
        <w:rPr>
          <w:rFonts w:ascii="Arial" w:hAnsi="Arial" w:cs="Arial"/>
          <w:b/>
          <w:bCs/>
          <w:sz w:val="28"/>
          <w:szCs w:val="28"/>
        </w:rPr>
        <w:t>19 July 2019</w:t>
      </w:r>
      <w:r w:rsidR="00E64010">
        <w:rPr>
          <w:rFonts w:ascii="Arial" w:hAnsi="Arial" w:cs="Arial"/>
          <w:sz w:val="28"/>
          <w:szCs w:val="28"/>
        </w:rPr>
        <w:t xml:space="preserve"> and noted that she walks with antalgic gait. She had right ankle lateral aspect scar-longitudinal measuring about 12cm x 1cm and a right ankle medial aspect surgical longitudinal scar measuring 6cm x 1cm.</w:t>
      </w:r>
      <w:r w:rsidR="00FA6B72">
        <w:rPr>
          <w:rFonts w:ascii="Arial" w:hAnsi="Arial" w:cs="Arial"/>
          <w:sz w:val="28"/>
          <w:szCs w:val="28"/>
        </w:rPr>
        <w:t xml:space="preserve"> </w:t>
      </w:r>
      <w:r w:rsidR="00E64010">
        <w:rPr>
          <w:rFonts w:ascii="Arial" w:hAnsi="Arial" w:cs="Arial"/>
          <w:sz w:val="28"/>
          <w:szCs w:val="28"/>
        </w:rPr>
        <w:t>According to the Orthopaedic Surgeon</w:t>
      </w:r>
      <w:r w:rsidR="00981C9C">
        <w:rPr>
          <w:rFonts w:ascii="Arial" w:hAnsi="Arial" w:cs="Arial"/>
          <w:sz w:val="28"/>
          <w:szCs w:val="28"/>
        </w:rPr>
        <w:t xml:space="preserve">, </w:t>
      </w:r>
      <w:r w:rsidR="00E64010">
        <w:rPr>
          <w:rFonts w:ascii="Arial" w:hAnsi="Arial" w:cs="Arial"/>
          <w:sz w:val="28"/>
          <w:szCs w:val="28"/>
        </w:rPr>
        <w:t xml:space="preserve">duties that require long hours of standing or walking will be a challenge for the plaintiff. She is not a good competitor for her peers due to the chronic ankle pain. </w:t>
      </w:r>
    </w:p>
    <w:p w14:paraId="38E3CC19" w14:textId="77777777" w:rsidR="00981C9C" w:rsidRDefault="00981C9C" w:rsidP="00F85F0F">
      <w:pPr>
        <w:spacing w:line="360" w:lineRule="auto"/>
        <w:ind w:left="720" w:hanging="720"/>
        <w:jc w:val="both"/>
        <w:rPr>
          <w:rFonts w:ascii="Arial" w:hAnsi="Arial" w:cs="Arial"/>
          <w:sz w:val="28"/>
          <w:szCs w:val="28"/>
        </w:rPr>
      </w:pPr>
    </w:p>
    <w:p w14:paraId="676E25F4" w14:textId="738ACE20" w:rsidR="00981C9C" w:rsidRPr="00981C9C" w:rsidRDefault="00E64010" w:rsidP="00F85F0F">
      <w:pPr>
        <w:spacing w:line="360" w:lineRule="auto"/>
        <w:ind w:left="720" w:hanging="720"/>
        <w:jc w:val="both"/>
        <w:rPr>
          <w:rFonts w:ascii="Arial" w:hAnsi="Arial" w:cs="Arial"/>
          <w:b/>
          <w:bCs/>
          <w:sz w:val="28"/>
          <w:szCs w:val="28"/>
        </w:rPr>
      </w:pPr>
      <w:r>
        <w:rPr>
          <w:rFonts w:ascii="Arial" w:hAnsi="Arial" w:cs="Arial"/>
          <w:b/>
          <w:bCs/>
          <w:sz w:val="28"/>
          <w:szCs w:val="28"/>
        </w:rPr>
        <w:t>Educational Psychologist</w:t>
      </w:r>
      <w:r w:rsidR="00981C9C" w:rsidRPr="00981C9C">
        <w:rPr>
          <w:rFonts w:ascii="Arial" w:hAnsi="Arial" w:cs="Arial"/>
          <w:b/>
          <w:bCs/>
          <w:sz w:val="28"/>
          <w:szCs w:val="28"/>
        </w:rPr>
        <w:t xml:space="preserve">:  </w:t>
      </w:r>
      <w:r>
        <w:rPr>
          <w:rFonts w:ascii="Arial" w:hAnsi="Arial" w:cs="Arial"/>
          <w:b/>
          <w:bCs/>
          <w:sz w:val="28"/>
          <w:szCs w:val="28"/>
        </w:rPr>
        <w:t>Ms Esther Monyela</w:t>
      </w:r>
    </w:p>
    <w:p w14:paraId="5A50494B" w14:textId="1B72BA95" w:rsidR="00432429" w:rsidRDefault="00BB389A" w:rsidP="00F85F0F">
      <w:pPr>
        <w:spacing w:line="360" w:lineRule="auto"/>
        <w:ind w:left="720" w:hanging="720"/>
        <w:jc w:val="both"/>
        <w:rPr>
          <w:rFonts w:ascii="Arial" w:hAnsi="Arial" w:cs="Arial"/>
          <w:sz w:val="28"/>
          <w:szCs w:val="28"/>
        </w:rPr>
      </w:pPr>
      <w:r>
        <w:rPr>
          <w:rFonts w:ascii="Arial" w:hAnsi="Arial" w:cs="Arial"/>
          <w:sz w:val="28"/>
          <w:szCs w:val="28"/>
        </w:rPr>
        <w:t>[</w:t>
      </w:r>
      <w:r w:rsidR="00E64010">
        <w:rPr>
          <w:rFonts w:ascii="Arial" w:hAnsi="Arial" w:cs="Arial"/>
          <w:sz w:val="28"/>
          <w:szCs w:val="28"/>
        </w:rPr>
        <w:t>5</w:t>
      </w:r>
      <w:r>
        <w:rPr>
          <w:rFonts w:ascii="Arial" w:hAnsi="Arial" w:cs="Arial"/>
          <w:sz w:val="28"/>
          <w:szCs w:val="28"/>
        </w:rPr>
        <w:t>]</w:t>
      </w:r>
      <w:r w:rsidR="00AD3FA0">
        <w:rPr>
          <w:rFonts w:ascii="Arial" w:hAnsi="Arial" w:cs="Arial"/>
          <w:sz w:val="28"/>
          <w:szCs w:val="28"/>
        </w:rPr>
        <w:tab/>
      </w:r>
      <w:r w:rsidR="00287CBA">
        <w:rPr>
          <w:rFonts w:ascii="Arial" w:hAnsi="Arial" w:cs="Arial"/>
          <w:sz w:val="28"/>
          <w:szCs w:val="28"/>
        </w:rPr>
        <w:t xml:space="preserve">The date of assessment was </w:t>
      </w:r>
      <w:r w:rsidR="00287CBA" w:rsidRPr="00AD3FA0">
        <w:rPr>
          <w:rFonts w:ascii="Arial" w:hAnsi="Arial" w:cs="Arial"/>
          <w:b/>
          <w:bCs/>
          <w:sz w:val="28"/>
          <w:szCs w:val="28"/>
        </w:rPr>
        <w:t>25 May 2023</w:t>
      </w:r>
      <w:r w:rsidR="00287CBA">
        <w:rPr>
          <w:rFonts w:ascii="Arial" w:hAnsi="Arial" w:cs="Arial"/>
          <w:sz w:val="28"/>
          <w:szCs w:val="28"/>
        </w:rPr>
        <w:t xml:space="preserve">. A Differential Aptitude Test was conducted, and the plaintiff’s results indicated a low average academic achievement which is a drop in her performance as compared to her pre-accident academic functioning. This was due to the emotional challenges experienced post-accident that affected her intellectual functioning negatively. Under socio-emotional functioning, Ms Monyela opined that the plaintiff is distressed by her health condition and that resulted in her being withdrawn and timid. Her self-esteem and social life </w:t>
      </w:r>
      <w:r w:rsidR="00432429">
        <w:rPr>
          <w:rFonts w:ascii="Arial" w:hAnsi="Arial" w:cs="Arial"/>
          <w:sz w:val="28"/>
          <w:szCs w:val="28"/>
        </w:rPr>
        <w:t>are</w:t>
      </w:r>
      <w:r w:rsidR="00287CBA">
        <w:rPr>
          <w:rFonts w:ascii="Arial" w:hAnsi="Arial" w:cs="Arial"/>
          <w:sz w:val="28"/>
          <w:szCs w:val="28"/>
        </w:rPr>
        <w:t xml:space="preserve"> affected negatively.  Pre-accident she was of average intelligence and would have passed grade 12 with admission to a bachelor’s degree</w:t>
      </w:r>
      <w:r w:rsidR="00432429">
        <w:rPr>
          <w:rFonts w:ascii="Arial" w:hAnsi="Arial" w:cs="Arial"/>
          <w:sz w:val="28"/>
          <w:szCs w:val="28"/>
        </w:rPr>
        <w:t xml:space="preserve"> and compete fairly in the open labour market. Post-accident her performance dropped, and she managed to pass grade 12 with lower level of admission to college of education which is NQF level 6. </w:t>
      </w:r>
    </w:p>
    <w:p w14:paraId="2EBDEBEC" w14:textId="77777777" w:rsidR="00432429" w:rsidRDefault="00432429" w:rsidP="00F85F0F">
      <w:pPr>
        <w:spacing w:line="360" w:lineRule="auto"/>
        <w:ind w:left="720" w:hanging="720"/>
        <w:jc w:val="both"/>
        <w:rPr>
          <w:rFonts w:ascii="Arial" w:hAnsi="Arial" w:cs="Arial"/>
          <w:sz w:val="28"/>
          <w:szCs w:val="28"/>
        </w:rPr>
      </w:pPr>
    </w:p>
    <w:p w14:paraId="73C92353" w14:textId="7FCF2BE1" w:rsidR="00153AB1" w:rsidRPr="00153AB1" w:rsidRDefault="00432429" w:rsidP="00F85F0F">
      <w:pPr>
        <w:spacing w:line="360" w:lineRule="auto"/>
        <w:ind w:left="720" w:hanging="720"/>
        <w:jc w:val="both"/>
        <w:rPr>
          <w:rFonts w:ascii="Arial" w:hAnsi="Arial" w:cs="Arial"/>
          <w:b/>
          <w:bCs/>
          <w:sz w:val="28"/>
          <w:szCs w:val="28"/>
        </w:rPr>
      </w:pPr>
      <w:r>
        <w:rPr>
          <w:rFonts w:ascii="Arial" w:hAnsi="Arial" w:cs="Arial"/>
          <w:b/>
          <w:bCs/>
          <w:sz w:val="28"/>
          <w:szCs w:val="28"/>
        </w:rPr>
        <w:t>Occupational Therapist</w:t>
      </w:r>
      <w:r w:rsidR="00153AB1" w:rsidRPr="00153AB1">
        <w:rPr>
          <w:rFonts w:ascii="Arial" w:hAnsi="Arial" w:cs="Arial"/>
          <w:b/>
          <w:bCs/>
          <w:sz w:val="28"/>
          <w:szCs w:val="28"/>
        </w:rPr>
        <w:t xml:space="preserve">: </w:t>
      </w:r>
      <w:r>
        <w:rPr>
          <w:rFonts w:ascii="Arial" w:hAnsi="Arial" w:cs="Arial"/>
          <w:b/>
          <w:bCs/>
          <w:sz w:val="28"/>
          <w:szCs w:val="28"/>
        </w:rPr>
        <w:t>Ms Poppy Khunou</w:t>
      </w:r>
    </w:p>
    <w:p w14:paraId="46E0F191" w14:textId="53325262" w:rsidR="00BB1656" w:rsidRDefault="00153AB1" w:rsidP="00F85F0F">
      <w:pPr>
        <w:spacing w:line="360" w:lineRule="auto"/>
        <w:ind w:left="720" w:hanging="720"/>
        <w:jc w:val="both"/>
        <w:rPr>
          <w:rFonts w:ascii="Arial" w:hAnsi="Arial" w:cs="Arial"/>
          <w:sz w:val="28"/>
          <w:szCs w:val="28"/>
        </w:rPr>
      </w:pPr>
      <w:r>
        <w:rPr>
          <w:rFonts w:ascii="Arial" w:hAnsi="Arial" w:cs="Arial"/>
          <w:sz w:val="28"/>
          <w:szCs w:val="28"/>
        </w:rPr>
        <w:t>[</w:t>
      </w:r>
      <w:r w:rsidR="00432429">
        <w:rPr>
          <w:rFonts w:ascii="Arial" w:hAnsi="Arial" w:cs="Arial"/>
          <w:sz w:val="28"/>
          <w:szCs w:val="28"/>
        </w:rPr>
        <w:t>6</w:t>
      </w:r>
      <w:r>
        <w:rPr>
          <w:rFonts w:ascii="Arial" w:hAnsi="Arial" w:cs="Arial"/>
          <w:sz w:val="28"/>
          <w:szCs w:val="28"/>
        </w:rPr>
        <w:t>]</w:t>
      </w:r>
      <w:r w:rsidR="00AD3FA0">
        <w:rPr>
          <w:rFonts w:ascii="Arial" w:hAnsi="Arial" w:cs="Arial"/>
          <w:sz w:val="28"/>
          <w:szCs w:val="28"/>
        </w:rPr>
        <w:tab/>
      </w:r>
      <w:r w:rsidR="00432429">
        <w:rPr>
          <w:rFonts w:ascii="Arial" w:hAnsi="Arial" w:cs="Arial"/>
          <w:sz w:val="28"/>
          <w:szCs w:val="28"/>
        </w:rPr>
        <w:t xml:space="preserve">The plaintiff was assessed by Ms Khunou on </w:t>
      </w:r>
      <w:r w:rsidR="00432429" w:rsidRPr="00AD3FA0">
        <w:rPr>
          <w:rFonts w:ascii="Arial" w:hAnsi="Arial" w:cs="Arial"/>
          <w:b/>
          <w:bCs/>
          <w:sz w:val="28"/>
          <w:szCs w:val="28"/>
        </w:rPr>
        <w:t>19 July 2022</w:t>
      </w:r>
      <w:r w:rsidR="00432429">
        <w:rPr>
          <w:rFonts w:ascii="Arial" w:hAnsi="Arial" w:cs="Arial"/>
          <w:sz w:val="28"/>
          <w:szCs w:val="28"/>
        </w:rPr>
        <w:t xml:space="preserve">. </w:t>
      </w:r>
      <w:r w:rsidR="00D634BB">
        <w:rPr>
          <w:rFonts w:ascii="Arial" w:hAnsi="Arial" w:cs="Arial"/>
          <w:sz w:val="28"/>
          <w:szCs w:val="28"/>
        </w:rPr>
        <w:t>The plaintiff works as an equipping helper responsible for providing employees with equipment and consumables underground</w:t>
      </w:r>
      <w:r w:rsidR="008A599C">
        <w:rPr>
          <w:rFonts w:ascii="Arial" w:hAnsi="Arial" w:cs="Arial"/>
          <w:sz w:val="28"/>
          <w:szCs w:val="28"/>
        </w:rPr>
        <w:t xml:space="preserve"> at the mine</w:t>
      </w:r>
      <w:r w:rsidR="00D634BB">
        <w:rPr>
          <w:rFonts w:ascii="Arial" w:hAnsi="Arial" w:cs="Arial"/>
          <w:sz w:val="28"/>
          <w:szCs w:val="28"/>
        </w:rPr>
        <w:t xml:space="preserve">. Her work is classified as light category, and she could manage with up to low-medium occupational duties in the open labour market. She would not cope with medium to heavy duties that require prolonged standing, walking, or squatting. Ms Khunou opined that due to the injuries sustained by the plaintiff she has been </w:t>
      </w:r>
      <w:r w:rsidR="00D634BB">
        <w:rPr>
          <w:rFonts w:ascii="Arial" w:hAnsi="Arial" w:cs="Arial"/>
          <w:sz w:val="28"/>
          <w:szCs w:val="28"/>
        </w:rPr>
        <w:lastRenderedPageBreak/>
        <w:t xml:space="preserve">rendered an unequal competitor and a vulnerable employee in the open labour market. She continues to </w:t>
      </w:r>
      <w:r w:rsidR="00BB1656">
        <w:rPr>
          <w:rFonts w:ascii="Arial" w:hAnsi="Arial" w:cs="Arial"/>
          <w:sz w:val="28"/>
          <w:szCs w:val="28"/>
        </w:rPr>
        <w:t xml:space="preserve">suffer loss of enjoyment of amenities of life. </w:t>
      </w:r>
      <w:r w:rsidR="00D634BB">
        <w:rPr>
          <w:rFonts w:ascii="Arial" w:hAnsi="Arial" w:cs="Arial"/>
          <w:sz w:val="28"/>
          <w:szCs w:val="28"/>
        </w:rPr>
        <w:t xml:space="preserve">She is a well orientated person and aware of her surroundings, therefore no cognitive deficits were noted. She also denied any psychological deficits. </w:t>
      </w:r>
    </w:p>
    <w:p w14:paraId="5A0EAEF8" w14:textId="77777777" w:rsidR="00AD3FA0" w:rsidRDefault="00AD3FA0" w:rsidP="009E5D55">
      <w:pPr>
        <w:spacing w:line="360" w:lineRule="auto"/>
        <w:jc w:val="both"/>
        <w:rPr>
          <w:rFonts w:ascii="Arial" w:hAnsi="Arial" w:cs="Arial"/>
          <w:sz w:val="28"/>
          <w:szCs w:val="28"/>
        </w:rPr>
      </w:pPr>
    </w:p>
    <w:p w14:paraId="2ED0F47F" w14:textId="45B7A37B" w:rsidR="00BB1656" w:rsidRPr="00BB1656" w:rsidRDefault="00BB1656" w:rsidP="00F85F0F">
      <w:pPr>
        <w:spacing w:line="360" w:lineRule="auto"/>
        <w:ind w:left="720" w:hanging="720"/>
        <w:jc w:val="both"/>
        <w:rPr>
          <w:rFonts w:ascii="Arial" w:hAnsi="Arial" w:cs="Arial"/>
          <w:b/>
          <w:bCs/>
          <w:sz w:val="28"/>
          <w:szCs w:val="28"/>
        </w:rPr>
      </w:pPr>
      <w:r w:rsidRPr="00BB1656">
        <w:rPr>
          <w:rFonts w:ascii="Arial" w:hAnsi="Arial" w:cs="Arial"/>
          <w:b/>
          <w:bCs/>
          <w:sz w:val="28"/>
          <w:szCs w:val="28"/>
        </w:rPr>
        <w:t xml:space="preserve">Industrial Psychologist: Ms </w:t>
      </w:r>
      <w:proofErr w:type="spellStart"/>
      <w:r w:rsidRPr="00BB1656">
        <w:rPr>
          <w:rFonts w:ascii="Arial" w:hAnsi="Arial" w:cs="Arial"/>
          <w:b/>
          <w:bCs/>
          <w:sz w:val="28"/>
          <w:szCs w:val="28"/>
        </w:rPr>
        <w:t>Khulukazi</w:t>
      </w:r>
      <w:proofErr w:type="spellEnd"/>
      <w:r w:rsidRPr="00BB1656">
        <w:rPr>
          <w:rFonts w:ascii="Arial" w:hAnsi="Arial" w:cs="Arial"/>
          <w:b/>
          <w:bCs/>
          <w:sz w:val="28"/>
          <w:szCs w:val="28"/>
        </w:rPr>
        <w:t xml:space="preserve"> </w:t>
      </w:r>
      <w:proofErr w:type="spellStart"/>
      <w:r w:rsidRPr="00BB1656">
        <w:rPr>
          <w:rFonts w:ascii="Arial" w:hAnsi="Arial" w:cs="Arial"/>
          <w:b/>
          <w:bCs/>
          <w:sz w:val="28"/>
          <w:szCs w:val="28"/>
        </w:rPr>
        <w:t>Fungiwe</w:t>
      </w:r>
      <w:proofErr w:type="spellEnd"/>
      <w:r w:rsidRPr="00BB1656">
        <w:rPr>
          <w:rFonts w:ascii="Arial" w:hAnsi="Arial" w:cs="Arial"/>
          <w:b/>
          <w:bCs/>
          <w:sz w:val="28"/>
          <w:szCs w:val="28"/>
        </w:rPr>
        <w:t xml:space="preserve"> </w:t>
      </w:r>
      <w:proofErr w:type="spellStart"/>
      <w:r w:rsidRPr="00BB1656">
        <w:rPr>
          <w:rFonts w:ascii="Arial" w:hAnsi="Arial" w:cs="Arial"/>
          <w:b/>
          <w:bCs/>
          <w:sz w:val="28"/>
          <w:szCs w:val="28"/>
        </w:rPr>
        <w:t>Dlakavu</w:t>
      </w:r>
      <w:proofErr w:type="spellEnd"/>
    </w:p>
    <w:p w14:paraId="35C286B3" w14:textId="712B968C" w:rsidR="00153AB1" w:rsidRDefault="00BB1656" w:rsidP="00F85F0F">
      <w:pPr>
        <w:spacing w:line="360" w:lineRule="auto"/>
        <w:ind w:left="720" w:hanging="720"/>
        <w:jc w:val="both"/>
        <w:rPr>
          <w:rFonts w:ascii="Arial" w:hAnsi="Arial" w:cs="Arial"/>
          <w:sz w:val="28"/>
          <w:szCs w:val="28"/>
        </w:rPr>
      </w:pPr>
      <w:r>
        <w:rPr>
          <w:rFonts w:ascii="Arial" w:hAnsi="Arial" w:cs="Arial"/>
          <w:sz w:val="28"/>
          <w:szCs w:val="28"/>
        </w:rPr>
        <w:t>[7]</w:t>
      </w:r>
      <w:r w:rsidR="00AD3FA0">
        <w:rPr>
          <w:rFonts w:ascii="Arial" w:hAnsi="Arial" w:cs="Arial"/>
          <w:sz w:val="28"/>
          <w:szCs w:val="28"/>
        </w:rPr>
        <w:tab/>
      </w:r>
      <w:r>
        <w:rPr>
          <w:rFonts w:ascii="Arial" w:hAnsi="Arial" w:cs="Arial"/>
          <w:sz w:val="28"/>
          <w:szCs w:val="28"/>
        </w:rPr>
        <w:t xml:space="preserve">At the time of assessment, on </w:t>
      </w:r>
      <w:r w:rsidRPr="00AD3FA0">
        <w:rPr>
          <w:rFonts w:ascii="Arial" w:hAnsi="Arial" w:cs="Arial"/>
          <w:b/>
          <w:bCs/>
          <w:sz w:val="28"/>
          <w:szCs w:val="28"/>
        </w:rPr>
        <w:t>22 June 2022</w:t>
      </w:r>
      <w:r>
        <w:rPr>
          <w:rFonts w:ascii="Arial" w:hAnsi="Arial" w:cs="Arial"/>
          <w:sz w:val="28"/>
          <w:szCs w:val="28"/>
        </w:rPr>
        <w:t xml:space="preserve">, the plaintiff was 22 years of age. </w:t>
      </w:r>
      <w:r w:rsidR="002B6A6E">
        <w:rPr>
          <w:rFonts w:ascii="Arial" w:hAnsi="Arial" w:cs="Arial"/>
          <w:sz w:val="28"/>
          <w:szCs w:val="28"/>
        </w:rPr>
        <w:t>T</w:t>
      </w:r>
      <w:r w:rsidR="0028390D">
        <w:rPr>
          <w:rFonts w:ascii="Arial" w:hAnsi="Arial" w:cs="Arial"/>
          <w:sz w:val="28"/>
          <w:szCs w:val="28"/>
        </w:rPr>
        <w:t>he Industrial Psychologist opined that the plaintiff</w:t>
      </w:r>
      <w:r w:rsidR="00DF6AA3">
        <w:rPr>
          <w:rFonts w:ascii="Arial" w:hAnsi="Arial" w:cs="Arial"/>
          <w:sz w:val="28"/>
          <w:szCs w:val="28"/>
        </w:rPr>
        <w:t xml:space="preserve"> may have been able to continue with her schooling to attain grade 12 qualification and thereafter </w:t>
      </w:r>
      <w:r w:rsidR="00DD2A61">
        <w:rPr>
          <w:rFonts w:ascii="Arial" w:hAnsi="Arial" w:cs="Arial"/>
          <w:sz w:val="28"/>
          <w:szCs w:val="28"/>
        </w:rPr>
        <w:t xml:space="preserve">pursue either NQF6 or 7 before </w:t>
      </w:r>
      <w:r w:rsidR="006714FD">
        <w:rPr>
          <w:rFonts w:ascii="Arial" w:hAnsi="Arial" w:cs="Arial"/>
          <w:sz w:val="28"/>
          <w:szCs w:val="28"/>
        </w:rPr>
        <w:t>entering</w:t>
      </w:r>
      <w:r w:rsidR="00DD2A61">
        <w:rPr>
          <w:rFonts w:ascii="Arial" w:hAnsi="Arial" w:cs="Arial"/>
          <w:sz w:val="28"/>
          <w:szCs w:val="28"/>
        </w:rPr>
        <w:t xml:space="preserve"> the open labour market</w:t>
      </w:r>
      <w:r w:rsidR="00F021BA">
        <w:rPr>
          <w:rFonts w:ascii="Arial" w:hAnsi="Arial" w:cs="Arial"/>
          <w:sz w:val="28"/>
          <w:szCs w:val="28"/>
        </w:rPr>
        <w:t xml:space="preserve"> as a semi-skilled worker at level B1/B2</w:t>
      </w:r>
      <w:r w:rsidR="006A67A5">
        <w:rPr>
          <w:rFonts w:ascii="Arial" w:hAnsi="Arial" w:cs="Arial"/>
          <w:sz w:val="28"/>
          <w:szCs w:val="28"/>
        </w:rPr>
        <w:t xml:space="preserve"> and progressed to her peak at C3/C4 by the age of 45 years.</w:t>
      </w:r>
      <w:r w:rsidR="006B1FE4">
        <w:rPr>
          <w:rFonts w:ascii="Arial" w:hAnsi="Arial" w:cs="Arial"/>
          <w:sz w:val="28"/>
          <w:szCs w:val="28"/>
        </w:rPr>
        <w:t xml:space="preserve"> Post -accident </w:t>
      </w:r>
      <w:r w:rsidR="002925FA">
        <w:rPr>
          <w:rFonts w:ascii="Arial" w:hAnsi="Arial" w:cs="Arial"/>
          <w:sz w:val="28"/>
          <w:szCs w:val="28"/>
        </w:rPr>
        <w:t>she attained her grade 12</w:t>
      </w:r>
      <w:r w:rsidR="00E90DE7">
        <w:rPr>
          <w:rFonts w:ascii="Arial" w:hAnsi="Arial" w:cs="Arial"/>
          <w:sz w:val="28"/>
          <w:szCs w:val="28"/>
        </w:rPr>
        <w:t xml:space="preserve"> and is employed at Impala Platinum Mine as an Equipping Helper in the underground storehouse</w:t>
      </w:r>
      <w:r w:rsidR="00D91ADC">
        <w:rPr>
          <w:rFonts w:ascii="Arial" w:hAnsi="Arial" w:cs="Arial"/>
          <w:sz w:val="28"/>
          <w:szCs w:val="28"/>
        </w:rPr>
        <w:t xml:space="preserve"> since </w:t>
      </w:r>
      <w:r w:rsidR="00D91ADC" w:rsidRPr="009057F2">
        <w:rPr>
          <w:rFonts w:ascii="Arial" w:hAnsi="Arial" w:cs="Arial"/>
          <w:b/>
          <w:bCs/>
          <w:sz w:val="28"/>
          <w:szCs w:val="28"/>
        </w:rPr>
        <w:t>2020</w:t>
      </w:r>
      <w:r w:rsidR="00D91ADC">
        <w:rPr>
          <w:rFonts w:ascii="Arial" w:hAnsi="Arial" w:cs="Arial"/>
          <w:sz w:val="28"/>
          <w:szCs w:val="28"/>
        </w:rPr>
        <w:t xml:space="preserve">. She complains of pain </w:t>
      </w:r>
      <w:r w:rsidR="00532232">
        <w:rPr>
          <w:rFonts w:ascii="Arial" w:hAnsi="Arial" w:cs="Arial"/>
          <w:sz w:val="28"/>
          <w:szCs w:val="28"/>
        </w:rPr>
        <w:t xml:space="preserve">on her ankle that she can’t stand for long periods, cannot </w:t>
      </w:r>
      <w:r w:rsidR="008D51BC">
        <w:rPr>
          <w:rFonts w:ascii="Arial" w:hAnsi="Arial" w:cs="Arial"/>
          <w:sz w:val="28"/>
          <w:szCs w:val="28"/>
        </w:rPr>
        <w:t>run,</w:t>
      </w:r>
      <w:r w:rsidR="00532232">
        <w:rPr>
          <w:rFonts w:ascii="Arial" w:hAnsi="Arial" w:cs="Arial"/>
          <w:sz w:val="28"/>
          <w:szCs w:val="28"/>
        </w:rPr>
        <w:t xml:space="preserve"> or lift heavy objects.</w:t>
      </w:r>
      <w:r w:rsidR="00974DD8">
        <w:rPr>
          <w:rFonts w:ascii="Arial" w:hAnsi="Arial" w:cs="Arial"/>
          <w:sz w:val="28"/>
          <w:szCs w:val="28"/>
        </w:rPr>
        <w:t xml:space="preserve"> Ms </w:t>
      </w:r>
      <w:proofErr w:type="spellStart"/>
      <w:r w:rsidR="00974DD8">
        <w:rPr>
          <w:rFonts w:ascii="Arial" w:hAnsi="Arial" w:cs="Arial"/>
          <w:sz w:val="28"/>
          <w:szCs w:val="28"/>
        </w:rPr>
        <w:t>Dlakavu</w:t>
      </w:r>
      <w:proofErr w:type="spellEnd"/>
      <w:r w:rsidR="00974DD8">
        <w:rPr>
          <w:rFonts w:ascii="Arial" w:hAnsi="Arial" w:cs="Arial"/>
          <w:sz w:val="28"/>
          <w:szCs w:val="28"/>
        </w:rPr>
        <w:t xml:space="preserve"> opined that </w:t>
      </w:r>
      <w:r w:rsidR="00061D27">
        <w:rPr>
          <w:rFonts w:ascii="Arial" w:hAnsi="Arial" w:cs="Arial"/>
          <w:sz w:val="28"/>
          <w:szCs w:val="28"/>
        </w:rPr>
        <w:t>based o</w:t>
      </w:r>
      <w:r w:rsidR="008D51BC">
        <w:rPr>
          <w:rFonts w:ascii="Arial" w:hAnsi="Arial" w:cs="Arial"/>
          <w:sz w:val="28"/>
          <w:szCs w:val="28"/>
        </w:rPr>
        <w:t>n</w:t>
      </w:r>
      <w:r w:rsidR="00061D27">
        <w:rPr>
          <w:rFonts w:ascii="Arial" w:hAnsi="Arial" w:cs="Arial"/>
          <w:sz w:val="28"/>
          <w:szCs w:val="28"/>
        </w:rPr>
        <w:t xml:space="preserve"> the assessment by the experts, the plaintiff is unable</w:t>
      </w:r>
      <w:r w:rsidR="00201942">
        <w:rPr>
          <w:rFonts w:ascii="Arial" w:hAnsi="Arial" w:cs="Arial"/>
          <w:sz w:val="28"/>
          <w:szCs w:val="28"/>
        </w:rPr>
        <w:t xml:space="preserve"> to work at the same level of productivity and efficiency as her peers for work in the medium</w:t>
      </w:r>
      <w:r w:rsidR="00E50984">
        <w:rPr>
          <w:rFonts w:ascii="Arial" w:hAnsi="Arial" w:cs="Arial"/>
          <w:sz w:val="28"/>
          <w:szCs w:val="28"/>
        </w:rPr>
        <w:t xml:space="preserve"> and heavy physical demands. She faces restrictions in terms of accessing alternative opportunities in the open labour </w:t>
      </w:r>
      <w:r w:rsidR="009213A4">
        <w:rPr>
          <w:rFonts w:ascii="Arial" w:hAnsi="Arial" w:cs="Arial"/>
          <w:sz w:val="28"/>
          <w:szCs w:val="28"/>
        </w:rPr>
        <w:t>market.</w:t>
      </w:r>
    </w:p>
    <w:p w14:paraId="407ECA3E" w14:textId="77777777" w:rsidR="008A66E6" w:rsidRDefault="008A66E6" w:rsidP="00F85F0F">
      <w:pPr>
        <w:spacing w:line="360" w:lineRule="auto"/>
        <w:ind w:left="720" w:hanging="720"/>
        <w:jc w:val="both"/>
        <w:rPr>
          <w:rFonts w:ascii="Arial" w:hAnsi="Arial" w:cs="Arial"/>
          <w:sz w:val="28"/>
          <w:szCs w:val="28"/>
        </w:rPr>
      </w:pPr>
    </w:p>
    <w:p w14:paraId="2E4FE968" w14:textId="08D653DD" w:rsidR="001D30CD" w:rsidRDefault="0028390D" w:rsidP="00F85F0F">
      <w:pPr>
        <w:spacing w:line="360" w:lineRule="auto"/>
        <w:ind w:left="720" w:hanging="720"/>
        <w:jc w:val="both"/>
        <w:rPr>
          <w:rFonts w:ascii="Arial" w:hAnsi="Arial" w:cs="Arial"/>
          <w:sz w:val="28"/>
          <w:szCs w:val="28"/>
        </w:rPr>
      </w:pPr>
      <w:r>
        <w:rPr>
          <w:rFonts w:ascii="Arial" w:hAnsi="Arial" w:cs="Arial"/>
          <w:sz w:val="28"/>
          <w:szCs w:val="28"/>
        </w:rPr>
        <w:t>[8]</w:t>
      </w:r>
      <w:r w:rsidR="009057F2">
        <w:rPr>
          <w:rFonts w:ascii="Arial" w:hAnsi="Arial" w:cs="Arial"/>
          <w:sz w:val="28"/>
          <w:szCs w:val="28"/>
        </w:rPr>
        <w:tab/>
      </w:r>
      <w:r>
        <w:rPr>
          <w:rFonts w:ascii="Arial" w:hAnsi="Arial" w:cs="Arial"/>
          <w:sz w:val="28"/>
          <w:szCs w:val="28"/>
        </w:rPr>
        <w:t xml:space="preserve">In the actuarial report </w:t>
      </w:r>
      <w:r w:rsidR="007425E2">
        <w:rPr>
          <w:rFonts w:ascii="Arial" w:hAnsi="Arial" w:cs="Arial"/>
          <w:sz w:val="28"/>
          <w:szCs w:val="28"/>
        </w:rPr>
        <w:t xml:space="preserve">loss of earning was calculated </w:t>
      </w:r>
      <w:r w:rsidR="009213A4">
        <w:rPr>
          <w:rFonts w:ascii="Arial" w:hAnsi="Arial" w:cs="Arial"/>
          <w:sz w:val="28"/>
          <w:szCs w:val="28"/>
        </w:rPr>
        <w:t xml:space="preserve">at </w:t>
      </w:r>
      <w:r w:rsidR="00AB7490">
        <w:rPr>
          <w:rFonts w:ascii="Arial" w:hAnsi="Arial" w:cs="Arial"/>
          <w:sz w:val="28"/>
          <w:szCs w:val="28"/>
        </w:rPr>
        <w:t xml:space="preserve">R2 316 639.00 </w:t>
      </w:r>
      <w:r w:rsidR="008B798C">
        <w:rPr>
          <w:rFonts w:ascii="Arial" w:hAnsi="Arial" w:cs="Arial"/>
          <w:sz w:val="28"/>
          <w:szCs w:val="28"/>
        </w:rPr>
        <w:t xml:space="preserve">with contingencies applied. </w:t>
      </w:r>
      <w:r>
        <w:rPr>
          <w:rFonts w:ascii="Arial" w:hAnsi="Arial" w:cs="Arial"/>
          <w:sz w:val="28"/>
          <w:szCs w:val="28"/>
        </w:rPr>
        <w:t xml:space="preserve"> </w:t>
      </w:r>
    </w:p>
    <w:p w14:paraId="4AB9FB12" w14:textId="77777777" w:rsidR="008B473C" w:rsidRDefault="008B473C" w:rsidP="00F85F0F">
      <w:pPr>
        <w:spacing w:line="360" w:lineRule="auto"/>
        <w:ind w:left="720" w:hanging="720"/>
        <w:jc w:val="both"/>
        <w:rPr>
          <w:rFonts w:ascii="Arial" w:hAnsi="Arial" w:cs="Arial"/>
          <w:sz w:val="28"/>
          <w:szCs w:val="28"/>
        </w:rPr>
      </w:pPr>
    </w:p>
    <w:p w14:paraId="524F2901" w14:textId="77777777" w:rsidR="000F329E" w:rsidRDefault="000F329E" w:rsidP="00F85F0F">
      <w:pPr>
        <w:spacing w:line="360" w:lineRule="auto"/>
        <w:ind w:left="720" w:hanging="720"/>
        <w:jc w:val="both"/>
        <w:rPr>
          <w:rFonts w:ascii="Arial" w:hAnsi="Arial" w:cs="Arial"/>
          <w:sz w:val="28"/>
          <w:szCs w:val="28"/>
        </w:rPr>
      </w:pPr>
    </w:p>
    <w:p w14:paraId="7CFE13FF" w14:textId="30978A7C" w:rsidR="002548B1" w:rsidRPr="002548B1" w:rsidRDefault="002548B1" w:rsidP="009057F2">
      <w:pPr>
        <w:spacing w:line="360" w:lineRule="auto"/>
        <w:ind w:left="720" w:hanging="720"/>
        <w:jc w:val="both"/>
        <w:rPr>
          <w:rFonts w:ascii="Arial" w:hAnsi="Arial" w:cs="Arial"/>
          <w:b/>
          <w:sz w:val="28"/>
          <w:szCs w:val="28"/>
        </w:rPr>
      </w:pPr>
      <w:r w:rsidRPr="002548B1">
        <w:rPr>
          <w:rFonts w:ascii="Arial" w:hAnsi="Arial" w:cs="Arial"/>
          <w:b/>
          <w:sz w:val="28"/>
          <w:szCs w:val="28"/>
        </w:rPr>
        <w:t>Submissions</w:t>
      </w:r>
    </w:p>
    <w:p w14:paraId="1B3BB6BD" w14:textId="1BB19E53" w:rsidR="00B112B5" w:rsidRDefault="002548B1" w:rsidP="00F85F0F">
      <w:pPr>
        <w:spacing w:line="360" w:lineRule="auto"/>
        <w:ind w:left="720" w:hanging="720"/>
        <w:jc w:val="both"/>
        <w:rPr>
          <w:rFonts w:ascii="Arial" w:hAnsi="Arial" w:cs="Arial"/>
          <w:sz w:val="28"/>
          <w:szCs w:val="28"/>
        </w:rPr>
      </w:pPr>
      <w:r>
        <w:rPr>
          <w:rFonts w:ascii="Arial" w:hAnsi="Arial" w:cs="Arial"/>
          <w:sz w:val="28"/>
          <w:szCs w:val="28"/>
        </w:rPr>
        <w:t>[</w:t>
      </w:r>
      <w:r w:rsidR="00893115">
        <w:rPr>
          <w:rFonts w:ascii="Arial" w:hAnsi="Arial" w:cs="Arial"/>
          <w:sz w:val="28"/>
          <w:szCs w:val="28"/>
        </w:rPr>
        <w:t>9</w:t>
      </w:r>
      <w:r>
        <w:rPr>
          <w:rFonts w:ascii="Arial" w:hAnsi="Arial" w:cs="Arial"/>
          <w:sz w:val="28"/>
          <w:szCs w:val="28"/>
        </w:rPr>
        <w:t>]</w:t>
      </w:r>
      <w:r w:rsidR="009057F2">
        <w:rPr>
          <w:rFonts w:ascii="Arial" w:hAnsi="Arial" w:cs="Arial"/>
          <w:sz w:val="28"/>
          <w:szCs w:val="28"/>
        </w:rPr>
        <w:tab/>
      </w:r>
      <w:r w:rsidR="00550AF5">
        <w:rPr>
          <w:rFonts w:ascii="Arial" w:hAnsi="Arial" w:cs="Arial"/>
          <w:sz w:val="28"/>
          <w:szCs w:val="28"/>
        </w:rPr>
        <w:t xml:space="preserve">The </w:t>
      </w:r>
      <w:r w:rsidR="003D294A">
        <w:rPr>
          <w:rFonts w:ascii="Arial" w:hAnsi="Arial" w:cs="Arial"/>
          <w:sz w:val="28"/>
          <w:szCs w:val="28"/>
        </w:rPr>
        <w:t>p</w:t>
      </w:r>
      <w:r w:rsidR="00550AF5">
        <w:rPr>
          <w:rFonts w:ascii="Arial" w:hAnsi="Arial" w:cs="Arial"/>
          <w:sz w:val="28"/>
          <w:szCs w:val="28"/>
        </w:rPr>
        <w:t xml:space="preserve">laintiff’s case is that </w:t>
      </w:r>
      <w:r w:rsidR="00284B8C">
        <w:rPr>
          <w:rFonts w:ascii="Arial" w:hAnsi="Arial" w:cs="Arial"/>
          <w:sz w:val="28"/>
          <w:szCs w:val="28"/>
        </w:rPr>
        <w:t xml:space="preserve">the preferred scenario in the calculation of the loss of earning is the one where the plaintiff </w:t>
      </w:r>
      <w:r w:rsidR="00AB5398">
        <w:rPr>
          <w:rFonts w:ascii="Arial" w:hAnsi="Arial" w:cs="Arial"/>
          <w:sz w:val="28"/>
          <w:szCs w:val="28"/>
        </w:rPr>
        <w:t>did not pursue tertiary education.</w:t>
      </w:r>
      <w:r w:rsidR="00456B7E">
        <w:rPr>
          <w:rFonts w:ascii="Arial" w:hAnsi="Arial" w:cs="Arial"/>
          <w:sz w:val="28"/>
          <w:szCs w:val="28"/>
        </w:rPr>
        <w:t xml:space="preserve"> </w:t>
      </w:r>
      <w:r w:rsidR="001C77A1">
        <w:rPr>
          <w:rFonts w:ascii="Arial" w:hAnsi="Arial" w:cs="Arial"/>
          <w:sz w:val="28"/>
          <w:szCs w:val="28"/>
        </w:rPr>
        <w:t xml:space="preserve">It was submitted that the </w:t>
      </w:r>
      <w:r w:rsidR="003D59A6">
        <w:rPr>
          <w:rFonts w:ascii="Arial" w:hAnsi="Arial" w:cs="Arial"/>
          <w:sz w:val="28"/>
          <w:szCs w:val="28"/>
        </w:rPr>
        <w:t>factors to be considered are the effects of the inju</w:t>
      </w:r>
      <w:r w:rsidR="0066212B">
        <w:rPr>
          <w:rFonts w:ascii="Arial" w:hAnsi="Arial" w:cs="Arial"/>
          <w:sz w:val="28"/>
          <w:szCs w:val="28"/>
        </w:rPr>
        <w:t>ries sustained by the plaintiff, that she might retire at an early age</w:t>
      </w:r>
      <w:r w:rsidR="002E0E70">
        <w:rPr>
          <w:rFonts w:ascii="Arial" w:hAnsi="Arial" w:cs="Arial"/>
          <w:sz w:val="28"/>
          <w:szCs w:val="28"/>
        </w:rPr>
        <w:t>, that the plaintiff is being accommodated by a sympathetic employer and that prospects of obtaining another employment are slim</w:t>
      </w:r>
      <w:r w:rsidR="00942582">
        <w:rPr>
          <w:rFonts w:ascii="Arial" w:hAnsi="Arial" w:cs="Arial"/>
          <w:sz w:val="28"/>
          <w:szCs w:val="28"/>
        </w:rPr>
        <w:t>. Further that the plaintiff will continue to experience a decline in her physical work capacity</w:t>
      </w:r>
      <w:r w:rsidR="004D4C57">
        <w:rPr>
          <w:rFonts w:ascii="Arial" w:hAnsi="Arial" w:cs="Arial"/>
          <w:sz w:val="28"/>
          <w:szCs w:val="28"/>
        </w:rPr>
        <w:t xml:space="preserve">. The </w:t>
      </w:r>
      <w:r w:rsidR="00B81D55">
        <w:rPr>
          <w:rFonts w:ascii="Arial" w:hAnsi="Arial" w:cs="Arial"/>
          <w:sz w:val="28"/>
          <w:szCs w:val="28"/>
        </w:rPr>
        <w:t>argument</w:t>
      </w:r>
      <w:r w:rsidR="004D4C57">
        <w:rPr>
          <w:rFonts w:ascii="Arial" w:hAnsi="Arial" w:cs="Arial"/>
          <w:sz w:val="28"/>
          <w:szCs w:val="28"/>
        </w:rPr>
        <w:t xml:space="preserve"> for the plaintiff was that </w:t>
      </w:r>
      <w:r w:rsidR="00B853F9">
        <w:rPr>
          <w:rFonts w:ascii="Arial" w:hAnsi="Arial" w:cs="Arial"/>
          <w:sz w:val="28"/>
          <w:szCs w:val="28"/>
        </w:rPr>
        <w:t xml:space="preserve">the contingencies should be 15% on pre-accident and 25% </w:t>
      </w:r>
      <w:r w:rsidR="007025A8">
        <w:rPr>
          <w:rFonts w:ascii="Arial" w:hAnsi="Arial" w:cs="Arial"/>
          <w:sz w:val="28"/>
          <w:szCs w:val="28"/>
        </w:rPr>
        <w:t xml:space="preserve">on </w:t>
      </w:r>
      <w:r w:rsidR="00B81D55">
        <w:rPr>
          <w:rFonts w:ascii="Arial" w:hAnsi="Arial" w:cs="Arial"/>
          <w:sz w:val="28"/>
          <w:szCs w:val="28"/>
        </w:rPr>
        <w:t>post-accident</w:t>
      </w:r>
      <w:r w:rsidR="007025A8">
        <w:rPr>
          <w:rFonts w:ascii="Arial" w:hAnsi="Arial" w:cs="Arial"/>
          <w:sz w:val="28"/>
          <w:szCs w:val="28"/>
        </w:rPr>
        <w:t xml:space="preserve"> with the total loss of R2</w:t>
      </w:r>
      <w:r w:rsidR="00B81D55">
        <w:rPr>
          <w:rFonts w:ascii="Arial" w:hAnsi="Arial" w:cs="Arial"/>
          <w:sz w:val="28"/>
          <w:szCs w:val="28"/>
        </w:rPr>
        <w:t xml:space="preserve"> 316 639.00. </w:t>
      </w:r>
    </w:p>
    <w:p w14:paraId="53EBC40E" w14:textId="77777777" w:rsidR="00B112B5" w:rsidRDefault="00B112B5" w:rsidP="00F85F0F">
      <w:pPr>
        <w:spacing w:line="360" w:lineRule="auto"/>
        <w:ind w:left="720" w:hanging="720"/>
        <w:jc w:val="both"/>
        <w:rPr>
          <w:rFonts w:ascii="Arial" w:hAnsi="Arial" w:cs="Arial"/>
          <w:sz w:val="28"/>
          <w:szCs w:val="28"/>
        </w:rPr>
      </w:pPr>
    </w:p>
    <w:p w14:paraId="26051F57" w14:textId="7103D21D" w:rsidR="00793324" w:rsidRDefault="00A26892" w:rsidP="00F85F0F">
      <w:pPr>
        <w:spacing w:line="360" w:lineRule="auto"/>
        <w:ind w:left="720" w:hanging="720"/>
        <w:jc w:val="both"/>
        <w:rPr>
          <w:rFonts w:ascii="Arial" w:hAnsi="Arial" w:cs="Arial"/>
          <w:sz w:val="28"/>
          <w:szCs w:val="28"/>
        </w:rPr>
      </w:pPr>
      <w:r>
        <w:rPr>
          <w:rFonts w:ascii="Arial" w:hAnsi="Arial" w:cs="Arial"/>
          <w:sz w:val="28"/>
          <w:szCs w:val="28"/>
        </w:rPr>
        <w:t>[1</w:t>
      </w:r>
      <w:r w:rsidR="00B112B5">
        <w:rPr>
          <w:rFonts w:ascii="Arial" w:hAnsi="Arial" w:cs="Arial"/>
          <w:sz w:val="28"/>
          <w:szCs w:val="28"/>
        </w:rPr>
        <w:t>0</w:t>
      </w:r>
      <w:r>
        <w:rPr>
          <w:rFonts w:ascii="Arial" w:hAnsi="Arial" w:cs="Arial"/>
          <w:sz w:val="28"/>
          <w:szCs w:val="28"/>
        </w:rPr>
        <w:t>]</w:t>
      </w:r>
      <w:r w:rsidR="009057F2">
        <w:rPr>
          <w:rFonts w:ascii="Arial" w:hAnsi="Arial" w:cs="Arial"/>
          <w:sz w:val="28"/>
          <w:szCs w:val="28"/>
        </w:rPr>
        <w:tab/>
      </w:r>
      <w:r>
        <w:rPr>
          <w:rFonts w:ascii="Arial" w:hAnsi="Arial" w:cs="Arial"/>
          <w:sz w:val="28"/>
          <w:szCs w:val="28"/>
        </w:rPr>
        <w:t xml:space="preserve">The Defendant on the other hand argued </w:t>
      </w:r>
      <w:r w:rsidR="0084791A">
        <w:rPr>
          <w:rFonts w:ascii="Arial" w:hAnsi="Arial" w:cs="Arial"/>
          <w:sz w:val="28"/>
          <w:szCs w:val="28"/>
        </w:rPr>
        <w:t>for a total loss of R</w:t>
      </w:r>
      <w:r w:rsidR="001A7C5B">
        <w:rPr>
          <w:rFonts w:ascii="Arial" w:hAnsi="Arial" w:cs="Arial"/>
          <w:sz w:val="28"/>
          <w:szCs w:val="28"/>
        </w:rPr>
        <w:t>810 139.40.</w:t>
      </w:r>
    </w:p>
    <w:p w14:paraId="0EFDB126" w14:textId="77777777" w:rsidR="009D181E" w:rsidRDefault="009D181E" w:rsidP="0045735F">
      <w:pPr>
        <w:spacing w:line="360" w:lineRule="auto"/>
        <w:ind w:left="720" w:hanging="720"/>
        <w:jc w:val="both"/>
        <w:rPr>
          <w:rFonts w:ascii="Arial" w:hAnsi="Arial" w:cs="Arial"/>
          <w:i/>
          <w:sz w:val="24"/>
          <w:szCs w:val="24"/>
        </w:rPr>
      </w:pPr>
    </w:p>
    <w:p w14:paraId="4A2E7683" w14:textId="33C84188" w:rsidR="006728D1" w:rsidRDefault="006728D1" w:rsidP="009057F2">
      <w:pPr>
        <w:spacing w:line="360" w:lineRule="auto"/>
        <w:ind w:left="720" w:hanging="720"/>
        <w:jc w:val="both"/>
        <w:rPr>
          <w:rFonts w:ascii="Arial" w:hAnsi="Arial" w:cs="Arial"/>
          <w:b/>
          <w:sz w:val="28"/>
          <w:szCs w:val="28"/>
        </w:rPr>
      </w:pPr>
      <w:r w:rsidRPr="006728D1">
        <w:rPr>
          <w:rFonts w:ascii="Arial" w:hAnsi="Arial" w:cs="Arial"/>
          <w:b/>
          <w:sz w:val="28"/>
          <w:szCs w:val="28"/>
        </w:rPr>
        <w:t>Law</w:t>
      </w:r>
    </w:p>
    <w:p w14:paraId="73855382" w14:textId="2F9B8CB3" w:rsidR="006728D1" w:rsidRPr="009057F2" w:rsidRDefault="006728D1" w:rsidP="00CE3904">
      <w:pPr>
        <w:spacing w:line="360" w:lineRule="auto"/>
        <w:ind w:left="720" w:hanging="720"/>
        <w:jc w:val="both"/>
        <w:rPr>
          <w:rFonts w:ascii="Arial" w:hAnsi="Arial" w:cs="Arial"/>
          <w:i/>
          <w:iCs/>
          <w:sz w:val="24"/>
          <w:szCs w:val="24"/>
        </w:rPr>
      </w:pPr>
      <w:r>
        <w:rPr>
          <w:rFonts w:ascii="Arial" w:hAnsi="Arial" w:cs="Arial"/>
          <w:sz w:val="28"/>
          <w:szCs w:val="28"/>
        </w:rPr>
        <w:t>[1</w:t>
      </w:r>
      <w:r w:rsidR="00793324">
        <w:rPr>
          <w:rFonts w:ascii="Arial" w:hAnsi="Arial" w:cs="Arial"/>
          <w:sz w:val="28"/>
          <w:szCs w:val="28"/>
        </w:rPr>
        <w:t>1</w:t>
      </w:r>
      <w:r w:rsidR="008B0D02">
        <w:rPr>
          <w:rFonts w:ascii="Arial" w:hAnsi="Arial" w:cs="Arial"/>
          <w:sz w:val="28"/>
          <w:szCs w:val="28"/>
        </w:rPr>
        <w:t>]</w:t>
      </w:r>
      <w:r w:rsidR="009057F2">
        <w:rPr>
          <w:rFonts w:ascii="Arial" w:hAnsi="Arial" w:cs="Arial"/>
          <w:sz w:val="28"/>
          <w:szCs w:val="28"/>
        </w:rPr>
        <w:tab/>
      </w:r>
      <w:r>
        <w:rPr>
          <w:rFonts w:ascii="Arial" w:hAnsi="Arial" w:cs="Arial"/>
          <w:sz w:val="28"/>
          <w:szCs w:val="28"/>
        </w:rPr>
        <w:t xml:space="preserve">In relation to the assessment of damages for loss of earning the following was said in </w:t>
      </w:r>
      <w:r w:rsidRPr="00E72FBC">
        <w:rPr>
          <w:rFonts w:ascii="Arial" w:hAnsi="Arial" w:cs="Arial"/>
          <w:b/>
          <w:sz w:val="28"/>
          <w:szCs w:val="28"/>
        </w:rPr>
        <w:t>Southern Insurance Association v Ballie</w:t>
      </w:r>
      <w:r w:rsidR="00E72FBC" w:rsidRPr="00E72FBC">
        <w:rPr>
          <w:rFonts w:ascii="Arial" w:hAnsi="Arial" w:cs="Arial"/>
          <w:b/>
          <w:sz w:val="28"/>
          <w:szCs w:val="28"/>
        </w:rPr>
        <w:t xml:space="preserve"> NO 1984 (1) SA 98 (A)</w:t>
      </w:r>
      <w:r w:rsidR="00E72FBC">
        <w:rPr>
          <w:rFonts w:ascii="Arial" w:hAnsi="Arial" w:cs="Arial"/>
          <w:b/>
          <w:sz w:val="28"/>
          <w:szCs w:val="28"/>
        </w:rPr>
        <w:t>:</w:t>
      </w:r>
      <w:r>
        <w:rPr>
          <w:rFonts w:ascii="Arial" w:hAnsi="Arial" w:cs="Arial"/>
          <w:sz w:val="28"/>
          <w:szCs w:val="28"/>
        </w:rPr>
        <w:t xml:space="preserve"> </w:t>
      </w:r>
      <w:r w:rsidR="00E72FBC" w:rsidRPr="009057F2">
        <w:rPr>
          <w:rFonts w:ascii="Arial" w:hAnsi="Arial" w:cs="Arial"/>
          <w:i/>
          <w:iCs/>
          <w:sz w:val="24"/>
          <w:szCs w:val="24"/>
        </w:rPr>
        <w:t>“</w:t>
      </w:r>
      <w:r w:rsidRPr="009057F2">
        <w:rPr>
          <w:rFonts w:ascii="Arial" w:hAnsi="Arial" w:cs="Arial"/>
          <w:i/>
          <w:iCs/>
          <w:sz w:val="24"/>
          <w:szCs w:val="24"/>
        </w:rPr>
        <w:t>Any enquiry into damages for loss of earning capacity is of its nature speculative, because it involves a prediction as to the future, without the benefit of crystal balls, soothsayers, augurs or oracles. All tha</w:t>
      </w:r>
      <w:r w:rsidR="00E72FBC" w:rsidRPr="009057F2">
        <w:rPr>
          <w:rFonts w:ascii="Arial" w:hAnsi="Arial" w:cs="Arial"/>
          <w:i/>
          <w:iCs/>
          <w:sz w:val="24"/>
          <w:szCs w:val="24"/>
        </w:rPr>
        <w:t>t</w:t>
      </w:r>
      <w:r w:rsidRPr="009057F2">
        <w:rPr>
          <w:rFonts w:ascii="Arial" w:hAnsi="Arial" w:cs="Arial"/>
          <w:i/>
          <w:iCs/>
          <w:sz w:val="24"/>
          <w:szCs w:val="24"/>
        </w:rPr>
        <w:t xml:space="preserve"> the court can do is to make an estimate, which is often a very rough estimate, of the present value of the loss. It has open to it two possible approaches. One is for the Judge to make a round estimate of an amount which seems to him to be fair and reasonable. That is entirely a matter of guesswork, a blind plunge into </w:t>
      </w:r>
      <w:r w:rsidRPr="009057F2">
        <w:rPr>
          <w:rFonts w:ascii="Arial" w:hAnsi="Arial" w:cs="Arial"/>
          <w:i/>
          <w:iCs/>
          <w:sz w:val="24"/>
          <w:szCs w:val="24"/>
        </w:rPr>
        <w:lastRenderedPageBreak/>
        <w:t>the unknown. 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w:t>
      </w:r>
      <w:r w:rsidR="00E72FBC" w:rsidRPr="009057F2">
        <w:rPr>
          <w:rFonts w:ascii="Arial" w:hAnsi="Arial" w:cs="Arial"/>
          <w:i/>
          <w:iCs/>
          <w:sz w:val="24"/>
          <w:szCs w:val="24"/>
        </w:rPr>
        <w:t>. It is manifest that either approach involves guesswork to a greater or lesser extent. But the Court cannot for this reason adopt a non possumus attitude and make no award…”</w:t>
      </w:r>
    </w:p>
    <w:p w14:paraId="5CE18CD9" w14:textId="77777777" w:rsidR="00E72FBC" w:rsidRDefault="00E72FBC" w:rsidP="00CE3904">
      <w:pPr>
        <w:spacing w:line="360" w:lineRule="auto"/>
        <w:ind w:left="720" w:hanging="720"/>
        <w:jc w:val="both"/>
        <w:rPr>
          <w:rFonts w:ascii="Arial" w:hAnsi="Arial" w:cs="Arial"/>
          <w:sz w:val="24"/>
          <w:szCs w:val="24"/>
        </w:rPr>
      </w:pPr>
    </w:p>
    <w:p w14:paraId="53E54CF4" w14:textId="72E1F7DB" w:rsidR="00E72FBC" w:rsidRPr="009057F2" w:rsidRDefault="00E72FBC" w:rsidP="00CE3904">
      <w:pPr>
        <w:spacing w:line="360" w:lineRule="auto"/>
        <w:ind w:left="720" w:hanging="720"/>
        <w:jc w:val="both"/>
        <w:rPr>
          <w:rFonts w:ascii="Arial" w:hAnsi="Arial" w:cs="Arial"/>
          <w:i/>
          <w:iCs/>
          <w:sz w:val="24"/>
          <w:szCs w:val="24"/>
        </w:rPr>
      </w:pPr>
      <w:r>
        <w:rPr>
          <w:rFonts w:ascii="Arial" w:hAnsi="Arial" w:cs="Arial"/>
          <w:sz w:val="28"/>
          <w:szCs w:val="28"/>
        </w:rPr>
        <w:t>[1</w:t>
      </w:r>
      <w:r w:rsidR="00DD142D">
        <w:rPr>
          <w:rFonts w:ascii="Arial" w:hAnsi="Arial" w:cs="Arial"/>
          <w:sz w:val="28"/>
          <w:szCs w:val="28"/>
        </w:rPr>
        <w:t>2</w:t>
      </w:r>
      <w:r>
        <w:rPr>
          <w:rFonts w:ascii="Arial" w:hAnsi="Arial" w:cs="Arial"/>
          <w:sz w:val="28"/>
          <w:szCs w:val="28"/>
        </w:rPr>
        <w:t>]</w:t>
      </w:r>
      <w:r w:rsidR="009057F2">
        <w:rPr>
          <w:rFonts w:ascii="Arial" w:hAnsi="Arial" w:cs="Arial"/>
          <w:sz w:val="28"/>
          <w:szCs w:val="28"/>
        </w:rPr>
        <w:tab/>
      </w:r>
      <w:r>
        <w:rPr>
          <w:rFonts w:ascii="Arial" w:hAnsi="Arial" w:cs="Arial"/>
          <w:sz w:val="28"/>
          <w:szCs w:val="28"/>
        </w:rPr>
        <w:t xml:space="preserve">In the unreported case of </w:t>
      </w:r>
      <w:proofErr w:type="spellStart"/>
      <w:r w:rsidRPr="00E72FBC">
        <w:rPr>
          <w:rFonts w:ascii="Arial" w:hAnsi="Arial" w:cs="Arial"/>
          <w:b/>
          <w:sz w:val="28"/>
          <w:szCs w:val="28"/>
        </w:rPr>
        <w:t>Matshaba</w:t>
      </w:r>
      <w:proofErr w:type="spellEnd"/>
      <w:r w:rsidRPr="00E72FBC">
        <w:rPr>
          <w:rFonts w:ascii="Arial" w:hAnsi="Arial" w:cs="Arial"/>
          <w:b/>
          <w:sz w:val="28"/>
          <w:szCs w:val="28"/>
        </w:rPr>
        <w:t xml:space="preserve"> v Road Accident Fund 2006 JOL 16926 (T)</w:t>
      </w:r>
      <w:r w:rsidR="00FC36DE">
        <w:rPr>
          <w:rFonts w:ascii="Arial" w:hAnsi="Arial" w:cs="Arial"/>
          <w:sz w:val="28"/>
          <w:szCs w:val="28"/>
        </w:rPr>
        <w:t xml:space="preserve"> Prinsloo J </w:t>
      </w:r>
      <w:r>
        <w:rPr>
          <w:rFonts w:ascii="Arial" w:hAnsi="Arial" w:cs="Arial"/>
          <w:sz w:val="28"/>
          <w:szCs w:val="28"/>
        </w:rPr>
        <w:t>held that</w:t>
      </w:r>
      <w:r w:rsidR="00FC36DE">
        <w:rPr>
          <w:rFonts w:ascii="Arial" w:hAnsi="Arial" w:cs="Arial"/>
          <w:sz w:val="28"/>
          <w:szCs w:val="28"/>
        </w:rPr>
        <w:t xml:space="preserve">: </w:t>
      </w:r>
      <w:r w:rsidR="00FC36DE" w:rsidRPr="009057F2">
        <w:rPr>
          <w:rFonts w:ascii="Arial" w:hAnsi="Arial" w:cs="Arial"/>
          <w:i/>
          <w:iCs/>
          <w:sz w:val="24"/>
          <w:szCs w:val="24"/>
        </w:rPr>
        <w:t>“</w:t>
      </w:r>
      <w:r w:rsidRPr="009057F2">
        <w:rPr>
          <w:rFonts w:ascii="Arial" w:hAnsi="Arial" w:cs="Arial"/>
          <w:i/>
          <w:iCs/>
          <w:sz w:val="24"/>
          <w:szCs w:val="24"/>
        </w:rPr>
        <w:t>where career and income details are available, the actuarial calculation approach is more appropriate and a court must primarily be guided by the actuarial approach, which deals with loss of income or earnings before applying the robust approach, which normally caters for loss of earning capacity. This would help the court to ensure that the compensation assessed and awarded to the plaintiff is as close as possible to the actual facts relied upon.</w:t>
      </w:r>
      <w:r w:rsidR="00FC36DE" w:rsidRPr="009057F2">
        <w:rPr>
          <w:rFonts w:ascii="Arial" w:hAnsi="Arial" w:cs="Arial"/>
          <w:i/>
          <w:iCs/>
          <w:sz w:val="24"/>
          <w:szCs w:val="24"/>
        </w:rPr>
        <w:t>”</w:t>
      </w:r>
      <w:r w:rsidRPr="009057F2">
        <w:rPr>
          <w:rFonts w:ascii="Arial" w:hAnsi="Arial" w:cs="Arial"/>
          <w:i/>
          <w:iCs/>
          <w:sz w:val="24"/>
          <w:szCs w:val="24"/>
        </w:rPr>
        <w:t xml:space="preserve"> </w:t>
      </w:r>
    </w:p>
    <w:p w14:paraId="1EC60A9A" w14:textId="77777777" w:rsidR="00FC36DE" w:rsidRDefault="00FC36DE" w:rsidP="00CE3904">
      <w:pPr>
        <w:spacing w:line="360" w:lineRule="auto"/>
        <w:ind w:left="720" w:hanging="720"/>
        <w:jc w:val="both"/>
        <w:rPr>
          <w:rFonts w:ascii="Arial" w:hAnsi="Arial" w:cs="Arial"/>
          <w:sz w:val="24"/>
          <w:szCs w:val="24"/>
        </w:rPr>
      </w:pPr>
    </w:p>
    <w:p w14:paraId="2E91873E" w14:textId="61EE8A36" w:rsidR="00FC36DE" w:rsidRDefault="00FC36DE" w:rsidP="00FC36DE">
      <w:pPr>
        <w:spacing w:line="360" w:lineRule="auto"/>
        <w:ind w:left="720" w:hanging="720"/>
        <w:jc w:val="both"/>
        <w:rPr>
          <w:rFonts w:ascii="Arial" w:hAnsi="Arial" w:cs="Arial"/>
          <w:b/>
          <w:sz w:val="28"/>
          <w:szCs w:val="28"/>
        </w:rPr>
      </w:pPr>
      <w:r>
        <w:rPr>
          <w:rFonts w:ascii="Arial" w:hAnsi="Arial" w:cs="Arial"/>
          <w:sz w:val="28"/>
          <w:szCs w:val="28"/>
        </w:rPr>
        <w:t>[1</w:t>
      </w:r>
      <w:r w:rsidR="00DD142D">
        <w:rPr>
          <w:rFonts w:ascii="Arial" w:hAnsi="Arial" w:cs="Arial"/>
          <w:sz w:val="28"/>
          <w:szCs w:val="28"/>
        </w:rPr>
        <w:t>3</w:t>
      </w:r>
      <w:r>
        <w:rPr>
          <w:rFonts w:ascii="Arial" w:hAnsi="Arial" w:cs="Arial"/>
          <w:sz w:val="28"/>
          <w:szCs w:val="28"/>
        </w:rPr>
        <w:t>]</w:t>
      </w:r>
      <w:r>
        <w:rPr>
          <w:rFonts w:ascii="Arial" w:hAnsi="Arial" w:cs="Arial"/>
          <w:sz w:val="28"/>
          <w:szCs w:val="28"/>
        </w:rPr>
        <w:tab/>
      </w:r>
      <w:r w:rsidRPr="00EC21CD">
        <w:rPr>
          <w:rFonts w:ascii="Arial" w:hAnsi="Arial" w:cs="Arial"/>
          <w:sz w:val="28"/>
          <w:szCs w:val="28"/>
        </w:rPr>
        <w:t xml:space="preserve">The object of the RAF is to give prejudiced plaintiffs the fullest possible compensation by placing them, insofar as possible, in the same position in which they were before the damage-causing event. </w:t>
      </w:r>
      <w:r w:rsidRPr="00EC21CD">
        <w:rPr>
          <w:rFonts w:ascii="Arial" w:hAnsi="Arial" w:cs="Arial"/>
          <w:b/>
          <w:sz w:val="28"/>
          <w:szCs w:val="28"/>
        </w:rPr>
        <w:t>See Pretorius v Road Accident Fund 2013 JDR 1096 (GNP).</w:t>
      </w:r>
    </w:p>
    <w:p w14:paraId="1FFE3270" w14:textId="77777777" w:rsidR="00A723E4" w:rsidRDefault="00A723E4" w:rsidP="00FC36DE">
      <w:pPr>
        <w:spacing w:line="360" w:lineRule="auto"/>
        <w:ind w:left="720" w:hanging="720"/>
        <w:jc w:val="both"/>
        <w:rPr>
          <w:rFonts w:ascii="Arial" w:hAnsi="Arial" w:cs="Arial"/>
          <w:b/>
          <w:sz w:val="28"/>
          <w:szCs w:val="28"/>
        </w:rPr>
      </w:pPr>
    </w:p>
    <w:p w14:paraId="75E1AF27" w14:textId="7287648D" w:rsidR="00A723E4" w:rsidRPr="009057F2" w:rsidRDefault="00A723E4" w:rsidP="00FC36DE">
      <w:pPr>
        <w:spacing w:line="360" w:lineRule="auto"/>
        <w:ind w:left="720" w:hanging="720"/>
        <w:jc w:val="both"/>
        <w:rPr>
          <w:rFonts w:ascii="Arial" w:hAnsi="Arial" w:cs="Arial"/>
          <w:i/>
          <w:iCs/>
          <w:sz w:val="24"/>
          <w:szCs w:val="24"/>
        </w:rPr>
      </w:pPr>
      <w:r>
        <w:rPr>
          <w:rFonts w:ascii="Arial" w:hAnsi="Arial" w:cs="Arial"/>
          <w:sz w:val="28"/>
          <w:szCs w:val="28"/>
        </w:rPr>
        <w:t>[1</w:t>
      </w:r>
      <w:r w:rsidR="00DD142D">
        <w:rPr>
          <w:rFonts w:ascii="Arial" w:hAnsi="Arial" w:cs="Arial"/>
          <w:sz w:val="28"/>
          <w:szCs w:val="28"/>
        </w:rPr>
        <w:t>4</w:t>
      </w:r>
      <w:r>
        <w:rPr>
          <w:rFonts w:ascii="Arial" w:hAnsi="Arial" w:cs="Arial"/>
          <w:sz w:val="28"/>
          <w:szCs w:val="28"/>
        </w:rPr>
        <w:t>]</w:t>
      </w:r>
      <w:r w:rsidR="009057F2">
        <w:rPr>
          <w:rFonts w:ascii="Arial" w:hAnsi="Arial" w:cs="Arial"/>
          <w:sz w:val="28"/>
          <w:szCs w:val="28"/>
        </w:rPr>
        <w:tab/>
      </w:r>
      <w:r>
        <w:rPr>
          <w:rFonts w:ascii="Arial" w:hAnsi="Arial" w:cs="Arial"/>
          <w:sz w:val="28"/>
          <w:szCs w:val="28"/>
        </w:rPr>
        <w:t xml:space="preserve">In </w:t>
      </w:r>
      <w:r w:rsidRPr="00A723E4">
        <w:rPr>
          <w:rFonts w:ascii="Arial" w:hAnsi="Arial" w:cs="Arial"/>
          <w:b/>
          <w:sz w:val="28"/>
          <w:szCs w:val="28"/>
        </w:rPr>
        <w:t>Sandler v Wholesale Coal Suppliers Ltd 1941 (A) 194</w:t>
      </w:r>
      <w:r>
        <w:rPr>
          <w:rFonts w:ascii="Arial" w:hAnsi="Arial" w:cs="Arial"/>
          <w:sz w:val="28"/>
          <w:szCs w:val="28"/>
        </w:rPr>
        <w:t xml:space="preserve"> it was stated that: </w:t>
      </w:r>
      <w:r w:rsidRPr="009057F2">
        <w:rPr>
          <w:rFonts w:ascii="Arial" w:hAnsi="Arial" w:cs="Arial"/>
          <w:i/>
          <w:iCs/>
          <w:sz w:val="24"/>
          <w:szCs w:val="24"/>
        </w:rPr>
        <w:t>“It is no doubt exceedingly difficult to value the damage in terms of money, but that does not relieve the Court of the duty of doing so upon the evidence placed before it. This is a principle which has been acted on in several cases in South African Courts.”</w:t>
      </w:r>
    </w:p>
    <w:p w14:paraId="6E095B68" w14:textId="77777777" w:rsidR="00A723E4" w:rsidRDefault="00A723E4" w:rsidP="00FC36DE">
      <w:pPr>
        <w:spacing w:line="360" w:lineRule="auto"/>
        <w:ind w:left="720" w:hanging="720"/>
        <w:jc w:val="both"/>
        <w:rPr>
          <w:rFonts w:ascii="Arial" w:hAnsi="Arial" w:cs="Arial"/>
          <w:sz w:val="24"/>
          <w:szCs w:val="24"/>
        </w:rPr>
      </w:pPr>
    </w:p>
    <w:p w14:paraId="4E408140" w14:textId="77777777" w:rsidR="008B1A0E" w:rsidRDefault="008B1A0E" w:rsidP="00FC36DE">
      <w:pPr>
        <w:spacing w:line="360" w:lineRule="auto"/>
        <w:ind w:left="720" w:hanging="720"/>
        <w:jc w:val="both"/>
        <w:rPr>
          <w:rFonts w:ascii="Arial" w:hAnsi="Arial" w:cs="Arial"/>
          <w:sz w:val="24"/>
          <w:szCs w:val="24"/>
        </w:rPr>
      </w:pPr>
    </w:p>
    <w:p w14:paraId="65CFA291" w14:textId="1F748F0B" w:rsidR="00FC36DE" w:rsidRPr="00A723E4" w:rsidRDefault="001D238A" w:rsidP="009057F2">
      <w:pPr>
        <w:spacing w:line="360" w:lineRule="auto"/>
        <w:ind w:left="720" w:hanging="720"/>
        <w:jc w:val="both"/>
        <w:rPr>
          <w:rFonts w:ascii="Arial" w:hAnsi="Arial" w:cs="Arial"/>
          <w:b/>
          <w:sz w:val="28"/>
          <w:szCs w:val="28"/>
        </w:rPr>
      </w:pPr>
      <w:r>
        <w:rPr>
          <w:rFonts w:ascii="Arial" w:hAnsi="Arial" w:cs="Arial"/>
          <w:b/>
          <w:sz w:val="28"/>
          <w:szCs w:val="28"/>
        </w:rPr>
        <w:t>Loss of earnings</w:t>
      </w:r>
    </w:p>
    <w:p w14:paraId="6A9E8363" w14:textId="1521B88D" w:rsidR="00FF2D58" w:rsidRDefault="00A723E4" w:rsidP="00CE3904">
      <w:pPr>
        <w:spacing w:line="360" w:lineRule="auto"/>
        <w:ind w:left="720" w:hanging="720"/>
        <w:jc w:val="both"/>
        <w:rPr>
          <w:rFonts w:ascii="Arial" w:hAnsi="Arial" w:cs="Arial"/>
          <w:sz w:val="28"/>
          <w:szCs w:val="28"/>
        </w:rPr>
      </w:pPr>
      <w:r>
        <w:rPr>
          <w:rFonts w:ascii="Arial" w:hAnsi="Arial" w:cs="Arial"/>
          <w:sz w:val="28"/>
          <w:szCs w:val="28"/>
        </w:rPr>
        <w:t>[1</w:t>
      </w:r>
      <w:r w:rsidR="00B7053D">
        <w:rPr>
          <w:rFonts w:ascii="Arial" w:hAnsi="Arial" w:cs="Arial"/>
          <w:sz w:val="28"/>
          <w:szCs w:val="28"/>
        </w:rPr>
        <w:t>5</w:t>
      </w:r>
      <w:r w:rsidR="003074BF">
        <w:rPr>
          <w:rFonts w:ascii="Arial" w:hAnsi="Arial" w:cs="Arial"/>
          <w:sz w:val="28"/>
          <w:szCs w:val="28"/>
        </w:rPr>
        <w:t>]</w:t>
      </w:r>
      <w:r w:rsidR="009057F2">
        <w:rPr>
          <w:rFonts w:ascii="Arial" w:hAnsi="Arial" w:cs="Arial"/>
          <w:sz w:val="28"/>
          <w:szCs w:val="28"/>
        </w:rPr>
        <w:tab/>
      </w:r>
      <w:r w:rsidR="001D238A">
        <w:rPr>
          <w:rFonts w:ascii="Arial" w:hAnsi="Arial" w:cs="Arial"/>
          <w:sz w:val="28"/>
          <w:szCs w:val="28"/>
        </w:rPr>
        <w:t xml:space="preserve">The </w:t>
      </w:r>
      <w:r w:rsidR="00B7053D">
        <w:rPr>
          <w:rFonts w:ascii="Arial" w:hAnsi="Arial" w:cs="Arial"/>
          <w:sz w:val="28"/>
          <w:szCs w:val="28"/>
        </w:rPr>
        <w:t>p</w:t>
      </w:r>
      <w:r w:rsidR="001D238A">
        <w:rPr>
          <w:rFonts w:ascii="Arial" w:hAnsi="Arial" w:cs="Arial"/>
          <w:sz w:val="28"/>
          <w:szCs w:val="28"/>
        </w:rPr>
        <w:t xml:space="preserve">laintiff in this matter </w:t>
      </w:r>
      <w:r w:rsidR="002275B9">
        <w:rPr>
          <w:rFonts w:ascii="Arial" w:hAnsi="Arial" w:cs="Arial"/>
          <w:sz w:val="28"/>
          <w:szCs w:val="28"/>
        </w:rPr>
        <w:t>sustained serious</w:t>
      </w:r>
      <w:r w:rsidR="001D238A">
        <w:rPr>
          <w:rFonts w:ascii="Arial" w:hAnsi="Arial" w:cs="Arial"/>
          <w:sz w:val="28"/>
          <w:szCs w:val="28"/>
        </w:rPr>
        <w:t xml:space="preserve"> injuries </w:t>
      </w:r>
      <w:r w:rsidR="00131F69">
        <w:rPr>
          <w:rFonts w:ascii="Arial" w:hAnsi="Arial" w:cs="Arial"/>
          <w:sz w:val="28"/>
          <w:szCs w:val="28"/>
        </w:rPr>
        <w:t>and the only experts that filed reports are those appointed by the plaintiff.</w:t>
      </w:r>
      <w:r w:rsidR="000F49E7">
        <w:rPr>
          <w:rFonts w:ascii="Arial" w:hAnsi="Arial" w:cs="Arial"/>
          <w:sz w:val="28"/>
          <w:szCs w:val="28"/>
        </w:rPr>
        <w:t xml:space="preserve"> It is clear from the reports that </w:t>
      </w:r>
      <w:r w:rsidR="005D2791">
        <w:rPr>
          <w:rFonts w:ascii="Arial" w:hAnsi="Arial" w:cs="Arial"/>
          <w:sz w:val="28"/>
          <w:szCs w:val="28"/>
        </w:rPr>
        <w:t>because of</w:t>
      </w:r>
      <w:r w:rsidR="000F49E7">
        <w:rPr>
          <w:rFonts w:ascii="Arial" w:hAnsi="Arial" w:cs="Arial"/>
          <w:sz w:val="28"/>
          <w:szCs w:val="28"/>
        </w:rPr>
        <w:t xml:space="preserve"> the accident, the plaintiff</w:t>
      </w:r>
      <w:r w:rsidR="005D2791">
        <w:rPr>
          <w:rFonts w:ascii="Arial" w:hAnsi="Arial" w:cs="Arial"/>
          <w:sz w:val="28"/>
          <w:szCs w:val="28"/>
        </w:rPr>
        <w:t xml:space="preserve"> experiences challenges due to pain and her performance at work is affected. At the time of the accident, she was a </w:t>
      </w:r>
      <w:r w:rsidR="00C356E4">
        <w:rPr>
          <w:rFonts w:ascii="Arial" w:hAnsi="Arial" w:cs="Arial"/>
          <w:sz w:val="28"/>
          <w:szCs w:val="28"/>
        </w:rPr>
        <w:t>scholar,</w:t>
      </w:r>
      <w:r w:rsidR="005D2791">
        <w:rPr>
          <w:rFonts w:ascii="Arial" w:hAnsi="Arial" w:cs="Arial"/>
          <w:sz w:val="28"/>
          <w:szCs w:val="28"/>
        </w:rPr>
        <w:t xml:space="preserve"> but she managed to attain her grade 12 and secured employment at the mine. </w:t>
      </w:r>
      <w:r w:rsidR="00684233">
        <w:rPr>
          <w:rFonts w:ascii="Arial" w:hAnsi="Arial" w:cs="Arial"/>
          <w:sz w:val="28"/>
          <w:szCs w:val="28"/>
        </w:rPr>
        <w:t>It is not disputed that the plaintiff did suffer loss of</w:t>
      </w:r>
      <w:r w:rsidR="002F7A2C">
        <w:rPr>
          <w:rFonts w:ascii="Arial" w:hAnsi="Arial" w:cs="Arial"/>
          <w:sz w:val="28"/>
          <w:szCs w:val="28"/>
        </w:rPr>
        <w:t xml:space="preserve"> earning because of the accident</w:t>
      </w:r>
      <w:r w:rsidR="00AA0435">
        <w:rPr>
          <w:rFonts w:ascii="Arial" w:hAnsi="Arial" w:cs="Arial"/>
          <w:sz w:val="28"/>
          <w:szCs w:val="28"/>
        </w:rPr>
        <w:t xml:space="preserve"> and should be compensated</w:t>
      </w:r>
      <w:r w:rsidR="002F7A2C">
        <w:rPr>
          <w:rFonts w:ascii="Arial" w:hAnsi="Arial" w:cs="Arial"/>
          <w:sz w:val="28"/>
          <w:szCs w:val="28"/>
        </w:rPr>
        <w:t xml:space="preserve">. </w:t>
      </w:r>
      <w:r w:rsidR="002132B9">
        <w:rPr>
          <w:rFonts w:ascii="Arial" w:hAnsi="Arial" w:cs="Arial"/>
          <w:sz w:val="28"/>
          <w:szCs w:val="28"/>
        </w:rPr>
        <w:t xml:space="preserve"> </w:t>
      </w:r>
    </w:p>
    <w:p w14:paraId="0D261E91" w14:textId="77777777" w:rsidR="00FF2D58" w:rsidRDefault="00FF2D58" w:rsidP="00CE3904">
      <w:pPr>
        <w:spacing w:line="360" w:lineRule="auto"/>
        <w:ind w:left="720" w:hanging="720"/>
        <w:jc w:val="both"/>
        <w:rPr>
          <w:rFonts w:ascii="Arial" w:hAnsi="Arial" w:cs="Arial"/>
          <w:sz w:val="28"/>
          <w:szCs w:val="28"/>
        </w:rPr>
      </w:pPr>
    </w:p>
    <w:p w14:paraId="703CB9C5" w14:textId="54DF8FBE" w:rsidR="00800B8B" w:rsidRDefault="00FF2D58" w:rsidP="00EC3606">
      <w:pPr>
        <w:spacing w:line="360" w:lineRule="auto"/>
        <w:ind w:left="720" w:hanging="720"/>
        <w:jc w:val="both"/>
        <w:rPr>
          <w:rFonts w:ascii="Arial" w:hAnsi="Arial" w:cs="Arial"/>
          <w:color w:val="242121"/>
          <w:sz w:val="28"/>
          <w:szCs w:val="28"/>
        </w:rPr>
      </w:pPr>
      <w:r>
        <w:rPr>
          <w:rFonts w:ascii="Arial" w:hAnsi="Arial" w:cs="Arial"/>
          <w:sz w:val="28"/>
          <w:szCs w:val="28"/>
        </w:rPr>
        <w:t>[16]</w:t>
      </w:r>
      <w:r w:rsidR="006C194B">
        <w:rPr>
          <w:rFonts w:ascii="Arial" w:hAnsi="Arial" w:cs="Arial"/>
          <w:sz w:val="28"/>
          <w:szCs w:val="28"/>
        </w:rPr>
        <w:tab/>
      </w:r>
      <w:r w:rsidR="00427DDC">
        <w:rPr>
          <w:rFonts w:ascii="Arial" w:hAnsi="Arial" w:cs="Arial"/>
          <w:sz w:val="28"/>
          <w:szCs w:val="28"/>
        </w:rPr>
        <w:t xml:space="preserve">It was submitted that as a result of the accident the plaintiff </w:t>
      </w:r>
      <w:r w:rsidR="007F28E1">
        <w:rPr>
          <w:rFonts w:ascii="Arial" w:hAnsi="Arial" w:cs="Arial"/>
          <w:sz w:val="28"/>
          <w:szCs w:val="28"/>
        </w:rPr>
        <w:t xml:space="preserve">will not be able to compete fairly in the </w:t>
      </w:r>
      <w:r w:rsidR="004279DA">
        <w:rPr>
          <w:rFonts w:ascii="Arial" w:hAnsi="Arial" w:cs="Arial"/>
          <w:sz w:val="28"/>
          <w:szCs w:val="28"/>
        </w:rPr>
        <w:t xml:space="preserve">open labour market and that the career </w:t>
      </w:r>
      <w:r w:rsidR="0021599B">
        <w:rPr>
          <w:rFonts w:ascii="Arial" w:hAnsi="Arial" w:cs="Arial"/>
          <w:sz w:val="28"/>
          <w:szCs w:val="28"/>
        </w:rPr>
        <w:t xml:space="preserve">opportunities for </w:t>
      </w:r>
      <w:r w:rsidR="004279DA">
        <w:rPr>
          <w:rFonts w:ascii="Arial" w:hAnsi="Arial" w:cs="Arial"/>
          <w:sz w:val="28"/>
          <w:szCs w:val="28"/>
        </w:rPr>
        <w:t>her are slim.</w:t>
      </w:r>
      <w:r w:rsidR="007F54B7">
        <w:rPr>
          <w:rFonts w:ascii="Arial" w:hAnsi="Arial" w:cs="Arial"/>
          <w:sz w:val="28"/>
          <w:szCs w:val="28"/>
        </w:rPr>
        <w:t xml:space="preserve"> </w:t>
      </w:r>
      <w:r w:rsidR="00C4013D">
        <w:rPr>
          <w:rFonts w:ascii="Arial" w:hAnsi="Arial" w:cs="Arial"/>
          <w:sz w:val="28"/>
          <w:szCs w:val="28"/>
        </w:rPr>
        <w:t xml:space="preserve"> </w:t>
      </w:r>
      <w:r w:rsidR="00981131">
        <w:rPr>
          <w:rFonts w:ascii="Arial" w:hAnsi="Arial" w:cs="Arial"/>
          <w:sz w:val="28"/>
          <w:szCs w:val="28"/>
        </w:rPr>
        <w:t>She did not pursue a tertiary qualification and is currently employed as a</w:t>
      </w:r>
      <w:r w:rsidR="009E5183">
        <w:rPr>
          <w:rFonts w:ascii="Arial" w:hAnsi="Arial" w:cs="Arial"/>
          <w:sz w:val="28"/>
          <w:szCs w:val="28"/>
        </w:rPr>
        <w:t xml:space="preserve">n Equipping Helper at the mine. </w:t>
      </w:r>
      <w:r w:rsidR="00DA0CA0">
        <w:rPr>
          <w:rFonts w:ascii="Arial" w:hAnsi="Arial" w:cs="Arial"/>
          <w:sz w:val="28"/>
          <w:szCs w:val="28"/>
        </w:rPr>
        <w:t xml:space="preserve">It is not in dispute that the plaintiff has </w:t>
      </w:r>
      <w:r w:rsidR="00290A84">
        <w:rPr>
          <w:rFonts w:ascii="Arial" w:hAnsi="Arial" w:cs="Arial"/>
          <w:sz w:val="28"/>
          <w:szCs w:val="28"/>
        </w:rPr>
        <w:t>limitations,</w:t>
      </w:r>
      <w:r w:rsidR="00591083">
        <w:rPr>
          <w:rFonts w:ascii="Arial" w:hAnsi="Arial" w:cs="Arial"/>
          <w:sz w:val="28"/>
          <w:szCs w:val="28"/>
        </w:rPr>
        <w:t xml:space="preserve"> </w:t>
      </w:r>
      <w:r w:rsidR="00527959">
        <w:rPr>
          <w:rFonts w:ascii="Arial" w:hAnsi="Arial" w:cs="Arial"/>
          <w:sz w:val="28"/>
          <w:szCs w:val="28"/>
        </w:rPr>
        <w:t xml:space="preserve">and </w:t>
      </w:r>
      <w:r w:rsidR="00EA64E1">
        <w:rPr>
          <w:rFonts w:ascii="Arial" w:hAnsi="Arial" w:cs="Arial"/>
          <w:color w:val="242121"/>
          <w:sz w:val="28"/>
          <w:szCs w:val="28"/>
        </w:rPr>
        <w:t xml:space="preserve">should be compensated </w:t>
      </w:r>
      <w:r w:rsidR="00591083">
        <w:rPr>
          <w:rFonts w:ascii="Arial" w:hAnsi="Arial" w:cs="Arial"/>
          <w:color w:val="242121"/>
          <w:sz w:val="28"/>
          <w:szCs w:val="28"/>
        </w:rPr>
        <w:t xml:space="preserve">fairly and </w:t>
      </w:r>
      <w:r w:rsidR="00EA64E1">
        <w:rPr>
          <w:rFonts w:ascii="Arial" w:hAnsi="Arial" w:cs="Arial"/>
          <w:color w:val="242121"/>
          <w:sz w:val="28"/>
          <w:szCs w:val="28"/>
        </w:rPr>
        <w:t xml:space="preserve">applying </w:t>
      </w:r>
      <w:r w:rsidR="00800B8B" w:rsidRPr="00A6024F">
        <w:rPr>
          <w:rFonts w:ascii="Arial" w:hAnsi="Arial" w:cs="Arial"/>
          <w:color w:val="242121"/>
          <w:sz w:val="28"/>
          <w:szCs w:val="28"/>
        </w:rPr>
        <w:t xml:space="preserve">fair, </w:t>
      </w:r>
      <w:r w:rsidR="00527959" w:rsidRPr="00A6024F">
        <w:rPr>
          <w:rFonts w:ascii="Arial" w:hAnsi="Arial" w:cs="Arial"/>
          <w:color w:val="242121"/>
          <w:sz w:val="28"/>
          <w:szCs w:val="28"/>
        </w:rPr>
        <w:t>just,</w:t>
      </w:r>
      <w:r w:rsidR="00800B8B" w:rsidRPr="00A6024F">
        <w:rPr>
          <w:rFonts w:ascii="Arial" w:hAnsi="Arial" w:cs="Arial"/>
          <w:color w:val="242121"/>
          <w:sz w:val="28"/>
          <w:szCs w:val="28"/>
        </w:rPr>
        <w:t xml:space="preserve"> and reasonable contingenc</w:t>
      </w:r>
      <w:r w:rsidR="00EA64E1">
        <w:rPr>
          <w:rFonts w:ascii="Arial" w:hAnsi="Arial" w:cs="Arial"/>
          <w:color w:val="242121"/>
          <w:sz w:val="28"/>
          <w:szCs w:val="28"/>
        </w:rPr>
        <w:t>ies</w:t>
      </w:r>
      <w:r w:rsidR="007427ED">
        <w:rPr>
          <w:rFonts w:ascii="Arial" w:hAnsi="Arial" w:cs="Arial"/>
          <w:color w:val="242121"/>
          <w:sz w:val="28"/>
          <w:szCs w:val="28"/>
        </w:rPr>
        <w:t xml:space="preserve">. </w:t>
      </w:r>
      <w:r w:rsidR="006868C3">
        <w:rPr>
          <w:rFonts w:ascii="Arial" w:hAnsi="Arial" w:cs="Arial"/>
          <w:color w:val="242121"/>
          <w:sz w:val="28"/>
          <w:szCs w:val="28"/>
        </w:rPr>
        <w:t xml:space="preserve">In my view the scenario </w:t>
      </w:r>
      <w:r w:rsidR="00BC22F1">
        <w:rPr>
          <w:rFonts w:ascii="Arial" w:hAnsi="Arial" w:cs="Arial"/>
          <w:color w:val="242121"/>
          <w:sz w:val="28"/>
          <w:szCs w:val="28"/>
        </w:rPr>
        <w:t xml:space="preserve">2 as suggested in the actuarial report where the plaintiff did not pursue tertiary </w:t>
      </w:r>
      <w:r w:rsidR="007B1821">
        <w:rPr>
          <w:rFonts w:ascii="Arial" w:hAnsi="Arial" w:cs="Arial"/>
          <w:color w:val="242121"/>
          <w:sz w:val="28"/>
          <w:szCs w:val="28"/>
        </w:rPr>
        <w:t>education is</w:t>
      </w:r>
      <w:r w:rsidR="00D069BD">
        <w:rPr>
          <w:rFonts w:ascii="Arial" w:hAnsi="Arial" w:cs="Arial"/>
          <w:color w:val="242121"/>
          <w:sz w:val="28"/>
          <w:szCs w:val="28"/>
        </w:rPr>
        <w:t xml:space="preserve"> appropriate </w:t>
      </w:r>
      <w:r w:rsidR="004F6701">
        <w:rPr>
          <w:rFonts w:ascii="Arial" w:hAnsi="Arial" w:cs="Arial"/>
          <w:color w:val="242121"/>
          <w:sz w:val="28"/>
          <w:szCs w:val="28"/>
        </w:rPr>
        <w:t xml:space="preserve">and the </w:t>
      </w:r>
      <w:r w:rsidR="0000768B">
        <w:rPr>
          <w:rFonts w:ascii="Arial" w:hAnsi="Arial" w:cs="Arial"/>
          <w:color w:val="242121"/>
          <w:sz w:val="28"/>
          <w:szCs w:val="28"/>
        </w:rPr>
        <w:t xml:space="preserve">contingencies </w:t>
      </w:r>
      <w:r w:rsidR="00076F6D">
        <w:rPr>
          <w:rFonts w:ascii="Arial" w:hAnsi="Arial" w:cs="Arial"/>
          <w:color w:val="242121"/>
          <w:sz w:val="28"/>
          <w:szCs w:val="28"/>
        </w:rPr>
        <w:t>applicable of</w:t>
      </w:r>
      <w:r w:rsidR="007427ED">
        <w:rPr>
          <w:rFonts w:ascii="Arial" w:hAnsi="Arial" w:cs="Arial"/>
          <w:color w:val="242121"/>
          <w:sz w:val="28"/>
          <w:szCs w:val="28"/>
        </w:rPr>
        <w:t xml:space="preserve"> </w:t>
      </w:r>
      <w:r w:rsidR="004F6701">
        <w:rPr>
          <w:rFonts w:ascii="Arial" w:hAnsi="Arial" w:cs="Arial"/>
          <w:color w:val="242121"/>
          <w:sz w:val="28"/>
          <w:szCs w:val="28"/>
        </w:rPr>
        <w:t>20</w:t>
      </w:r>
      <w:r w:rsidR="007427ED">
        <w:rPr>
          <w:rFonts w:ascii="Arial" w:hAnsi="Arial" w:cs="Arial"/>
          <w:color w:val="242121"/>
          <w:sz w:val="28"/>
          <w:szCs w:val="28"/>
        </w:rPr>
        <w:t xml:space="preserve">% on </w:t>
      </w:r>
      <w:r w:rsidR="00823DEC">
        <w:rPr>
          <w:rFonts w:ascii="Arial" w:hAnsi="Arial" w:cs="Arial"/>
          <w:color w:val="242121"/>
          <w:sz w:val="28"/>
          <w:szCs w:val="28"/>
        </w:rPr>
        <w:t>pre</w:t>
      </w:r>
      <w:r w:rsidR="00735F8C">
        <w:rPr>
          <w:rFonts w:ascii="Arial" w:hAnsi="Arial" w:cs="Arial"/>
          <w:color w:val="242121"/>
          <w:sz w:val="28"/>
          <w:szCs w:val="28"/>
        </w:rPr>
        <w:t>-</w:t>
      </w:r>
      <w:r w:rsidR="00823DEC">
        <w:rPr>
          <w:rFonts w:ascii="Arial" w:hAnsi="Arial" w:cs="Arial"/>
          <w:color w:val="242121"/>
          <w:sz w:val="28"/>
          <w:szCs w:val="28"/>
        </w:rPr>
        <w:t xml:space="preserve">morbid earnings </w:t>
      </w:r>
      <w:r w:rsidR="007F3EC9">
        <w:rPr>
          <w:rFonts w:ascii="Arial" w:hAnsi="Arial" w:cs="Arial"/>
          <w:color w:val="242121"/>
          <w:sz w:val="28"/>
          <w:szCs w:val="28"/>
        </w:rPr>
        <w:t xml:space="preserve">and </w:t>
      </w:r>
      <w:r w:rsidR="004F6701">
        <w:rPr>
          <w:rFonts w:ascii="Arial" w:hAnsi="Arial" w:cs="Arial"/>
          <w:color w:val="242121"/>
          <w:sz w:val="28"/>
          <w:szCs w:val="28"/>
        </w:rPr>
        <w:t>25</w:t>
      </w:r>
      <w:r w:rsidR="007427ED">
        <w:rPr>
          <w:rFonts w:ascii="Arial" w:hAnsi="Arial" w:cs="Arial"/>
          <w:color w:val="242121"/>
          <w:sz w:val="28"/>
          <w:szCs w:val="28"/>
        </w:rPr>
        <w:t>% on future income. The total loss</w:t>
      </w:r>
      <w:r w:rsidR="007B1821">
        <w:rPr>
          <w:rFonts w:ascii="Arial" w:hAnsi="Arial" w:cs="Arial"/>
          <w:color w:val="242121"/>
          <w:sz w:val="28"/>
          <w:szCs w:val="28"/>
        </w:rPr>
        <w:t xml:space="preserve"> of earning being</w:t>
      </w:r>
      <w:r w:rsidR="007427ED">
        <w:rPr>
          <w:rFonts w:ascii="Arial" w:hAnsi="Arial" w:cs="Arial"/>
          <w:color w:val="242121"/>
          <w:sz w:val="28"/>
          <w:szCs w:val="28"/>
        </w:rPr>
        <w:t xml:space="preserve"> R</w:t>
      </w:r>
      <w:r w:rsidR="007F3EC9">
        <w:rPr>
          <w:rFonts w:ascii="Arial" w:hAnsi="Arial" w:cs="Arial"/>
          <w:color w:val="242121"/>
          <w:sz w:val="28"/>
          <w:szCs w:val="28"/>
        </w:rPr>
        <w:t xml:space="preserve"> 1</w:t>
      </w:r>
      <w:r w:rsidR="00E221E2">
        <w:rPr>
          <w:rFonts w:ascii="Arial" w:hAnsi="Arial" w:cs="Arial"/>
          <w:color w:val="242121"/>
          <w:sz w:val="28"/>
          <w:szCs w:val="28"/>
        </w:rPr>
        <w:t> 908 646</w:t>
      </w:r>
      <w:r w:rsidR="007F3EC9">
        <w:rPr>
          <w:rFonts w:ascii="Arial" w:hAnsi="Arial" w:cs="Arial"/>
          <w:color w:val="242121"/>
          <w:sz w:val="28"/>
          <w:szCs w:val="28"/>
        </w:rPr>
        <w:t>.</w:t>
      </w:r>
    </w:p>
    <w:p w14:paraId="368F47F6" w14:textId="77777777" w:rsidR="009E5D55" w:rsidRDefault="009E5D55" w:rsidP="00EC3606">
      <w:pPr>
        <w:spacing w:line="360" w:lineRule="auto"/>
        <w:ind w:left="720" w:hanging="720"/>
        <w:jc w:val="both"/>
        <w:rPr>
          <w:rFonts w:ascii="Arial" w:hAnsi="Arial" w:cs="Arial"/>
          <w:color w:val="242121"/>
          <w:sz w:val="28"/>
          <w:szCs w:val="28"/>
        </w:rPr>
      </w:pPr>
    </w:p>
    <w:p w14:paraId="45315F5B" w14:textId="7710399E" w:rsidR="006C194B" w:rsidRPr="006C194B" w:rsidRDefault="006C194B" w:rsidP="00EC3606">
      <w:pPr>
        <w:spacing w:line="360" w:lineRule="auto"/>
        <w:ind w:left="720" w:hanging="720"/>
        <w:jc w:val="both"/>
        <w:rPr>
          <w:rFonts w:ascii="Arial" w:hAnsi="Arial" w:cs="Arial"/>
          <w:b/>
          <w:bCs/>
          <w:color w:val="242121"/>
          <w:sz w:val="28"/>
          <w:szCs w:val="28"/>
        </w:rPr>
      </w:pPr>
      <w:r w:rsidRPr="006C194B">
        <w:rPr>
          <w:rFonts w:ascii="Arial" w:hAnsi="Arial" w:cs="Arial"/>
          <w:b/>
          <w:bCs/>
          <w:color w:val="242121"/>
          <w:sz w:val="28"/>
          <w:szCs w:val="28"/>
        </w:rPr>
        <w:t>Order</w:t>
      </w:r>
    </w:p>
    <w:p w14:paraId="0C8559F7" w14:textId="1F2541BE" w:rsidR="007764DD" w:rsidRDefault="006C194B" w:rsidP="00527943">
      <w:pPr>
        <w:widowControl w:val="0"/>
        <w:kinsoku w:val="0"/>
        <w:overflowPunct w:val="0"/>
        <w:autoSpaceDE w:val="0"/>
        <w:autoSpaceDN w:val="0"/>
        <w:adjustRightInd w:val="0"/>
        <w:spacing w:after="0" w:line="360" w:lineRule="auto"/>
        <w:ind w:right="54" w:firstLine="9"/>
        <w:jc w:val="both"/>
        <w:rPr>
          <w:rFonts w:ascii="Arial" w:eastAsiaTheme="minorEastAsia" w:hAnsi="Arial" w:cs="Arial"/>
          <w:sz w:val="28"/>
          <w:szCs w:val="28"/>
          <w:lang w:eastAsia="en-ZA"/>
        </w:rPr>
      </w:pPr>
      <w:r>
        <w:rPr>
          <w:rFonts w:ascii="Arial" w:eastAsiaTheme="minorEastAsia" w:hAnsi="Arial" w:cs="Arial"/>
          <w:sz w:val="28"/>
          <w:szCs w:val="28"/>
          <w:lang w:eastAsia="en-ZA"/>
        </w:rPr>
        <w:t>[17]</w:t>
      </w:r>
      <w:r>
        <w:rPr>
          <w:rFonts w:ascii="Arial" w:eastAsiaTheme="minorEastAsia" w:hAnsi="Arial" w:cs="Arial"/>
          <w:sz w:val="28"/>
          <w:szCs w:val="28"/>
          <w:lang w:eastAsia="en-ZA"/>
        </w:rPr>
        <w:tab/>
      </w:r>
      <w:r w:rsidR="00735F8C">
        <w:rPr>
          <w:rFonts w:ascii="Arial" w:eastAsiaTheme="minorEastAsia" w:hAnsi="Arial" w:cs="Arial"/>
          <w:sz w:val="28"/>
          <w:szCs w:val="28"/>
          <w:lang w:eastAsia="en-ZA"/>
        </w:rPr>
        <w:t>Consequently,</w:t>
      </w:r>
      <w:r w:rsidR="007764DD">
        <w:rPr>
          <w:rFonts w:ascii="Arial" w:eastAsiaTheme="minorEastAsia" w:hAnsi="Arial" w:cs="Arial"/>
          <w:sz w:val="28"/>
          <w:szCs w:val="28"/>
          <w:lang w:eastAsia="en-ZA"/>
        </w:rPr>
        <w:t xml:space="preserve"> the following order is made:</w:t>
      </w:r>
    </w:p>
    <w:p w14:paraId="4D82B934" w14:textId="77777777" w:rsidR="009A7F08" w:rsidRDefault="009A7F08" w:rsidP="00527943">
      <w:pPr>
        <w:widowControl w:val="0"/>
        <w:kinsoku w:val="0"/>
        <w:overflowPunct w:val="0"/>
        <w:autoSpaceDE w:val="0"/>
        <w:autoSpaceDN w:val="0"/>
        <w:adjustRightInd w:val="0"/>
        <w:spacing w:after="0" w:line="360" w:lineRule="auto"/>
        <w:ind w:right="54" w:firstLine="9"/>
        <w:jc w:val="both"/>
        <w:rPr>
          <w:rFonts w:ascii="Arial" w:eastAsiaTheme="minorEastAsia" w:hAnsi="Arial" w:cs="Arial"/>
          <w:sz w:val="28"/>
          <w:szCs w:val="28"/>
          <w:lang w:eastAsia="en-ZA"/>
        </w:rPr>
      </w:pPr>
    </w:p>
    <w:p w14:paraId="564B70A4" w14:textId="77777777" w:rsidR="009A7F08" w:rsidRDefault="009A7F08" w:rsidP="009A7F08">
      <w:pPr>
        <w:widowControl w:val="0"/>
        <w:kinsoku w:val="0"/>
        <w:overflowPunct w:val="0"/>
        <w:autoSpaceDE w:val="0"/>
        <w:autoSpaceDN w:val="0"/>
        <w:adjustRightInd w:val="0"/>
        <w:spacing w:after="0" w:line="360" w:lineRule="auto"/>
        <w:ind w:right="54"/>
        <w:jc w:val="both"/>
        <w:rPr>
          <w:rFonts w:ascii="Arial" w:eastAsiaTheme="minorEastAsia" w:hAnsi="Arial" w:cs="Arial"/>
          <w:sz w:val="28"/>
          <w:szCs w:val="28"/>
          <w:lang w:eastAsia="en-ZA"/>
        </w:rPr>
      </w:pPr>
      <w:r>
        <w:rPr>
          <w:rFonts w:ascii="Arial" w:eastAsiaTheme="minorEastAsia" w:hAnsi="Arial" w:cs="Arial"/>
          <w:sz w:val="28"/>
          <w:szCs w:val="28"/>
          <w:lang w:eastAsia="en-ZA"/>
        </w:rPr>
        <w:lastRenderedPageBreak/>
        <w:tab/>
        <w:t>1</w:t>
      </w:r>
      <w:r>
        <w:rPr>
          <w:rFonts w:ascii="Arial" w:eastAsiaTheme="minorEastAsia" w:hAnsi="Arial" w:cs="Arial"/>
          <w:sz w:val="28"/>
          <w:szCs w:val="28"/>
          <w:lang w:eastAsia="en-ZA"/>
        </w:rPr>
        <w:tab/>
      </w:r>
      <w:r w:rsidRPr="008D1DE6">
        <w:rPr>
          <w:rFonts w:ascii="Arial" w:eastAsiaTheme="minorEastAsia" w:hAnsi="Arial" w:cs="Arial"/>
          <w:sz w:val="28"/>
          <w:szCs w:val="28"/>
          <w:lang w:eastAsia="en-ZA"/>
        </w:rPr>
        <w:t>The Defendant is ordered to pay the following amounts</w:t>
      </w:r>
    </w:p>
    <w:p w14:paraId="272D1507" w14:textId="77777777" w:rsidR="009A7F08" w:rsidRPr="008D1DE6" w:rsidRDefault="009A7F08" w:rsidP="009A7F08">
      <w:pPr>
        <w:widowControl w:val="0"/>
        <w:kinsoku w:val="0"/>
        <w:overflowPunct w:val="0"/>
        <w:autoSpaceDE w:val="0"/>
        <w:autoSpaceDN w:val="0"/>
        <w:adjustRightInd w:val="0"/>
        <w:spacing w:after="0" w:line="360" w:lineRule="auto"/>
        <w:ind w:left="720" w:right="54" w:firstLine="720"/>
        <w:jc w:val="both"/>
        <w:rPr>
          <w:rFonts w:ascii="Arial" w:eastAsiaTheme="minorEastAsia" w:hAnsi="Arial" w:cs="Arial"/>
          <w:sz w:val="28"/>
          <w:szCs w:val="28"/>
          <w:lang w:eastAsia="en-ZA"/>
        </w:rPr>
      </w:pPr>
      <w:r w:rsidRPr="008D1DE6">
        <w:rPr>
          <w:rFonts w:ascii="Arial" w:eastAsiaTheme="minorEastAsia" w:hAnsi="Arial" w:cs="Arial"/>
          <w:sz w:val="28"/>
          <w:szCs w:val="28"/>
          <w:lang w:eastAsia="en-ZA"/>
        </w:rPr>
        <w:t>Loss of earnings           R 1 908 646.</w:t>
      </w:r>
    </w:p>
    <w:p w14:paraId="078C7208" w14:textId="77777777" w:rsidR="009A7F08" w:rsidRDefault="009A7F08" w:rsidP="009A7F08">
      <w:pPr>
        <w:widowControl w:val="0"/>
        <w:kinsoku w:val="0"/>
        <w:overflowPunct w:val="0"/>
        <w:autoSpaceDE w:val="0"/>
        <w:autoSpaceDN w:val="0"/>
        <w:adjustRightInd w:val="0"/>
        <w:spacing w:after="0" w:line="360" w:lineRule="auto"/>
        <w:ind w:left="720" w:right="54" w:firstLine="720"/>
        <w:jc w:val="both"/>
        <w:rPr>
          <w:rFonts w:ascii="Arial" w:eastAsiaTheme="minorEastAsia" w:hAnsi="Arial" w:cs="Arial"/>
          <w:sz w:val="28"/>
          <w:szCs w:val="28"/>
          <w:lang w:eastAsia="en-ZA"/>
        </w:rPr>
      </w:pPr>
      <w:r w:rsidRPr="008D1DE6">
        <w:rPr>
          <w:rFonts w:ascii="Arial" w:eastAsiaTheme="minorEastAsia" w:hAnsi="Arial" w:cs="Arial"/>
          <w:sz w:val="28"/>
          <w:szCs w:val="28"/>
          <w:lang w:eastAsia="en-ZA"/>
        </w:rPr>
        <w:t>To the Plaintiff in settlement of the Plaintiff’s claim.</w:t>
      </w:r>
    </w:p>
    <w:p w14:paraId="4FDB94D0" w14:textId="77777777" w:rsidR="001F023A" w:rsidRDefault="001F023A" w:rsidP="009A7F08">
      <w:pPr>
        <w:widowControl w:val="0"/>
        <w:kinsoku w:val="0"/>
        <w:overflowPunct w:val="0"/>
        <w:autoSpaceDE w:val="0"/>
        <w:autoSpaceDN w:val="0"/>
        <w:adjustRightInd w:val="0"/>
        <w:spacing w:after="0" w:line="360" w:lineRule="auto"/>
        <w:ind w:left="720" w:right="54" w:firstLine="720"/>
        <w:jc w:val="both"/>
        <w:rPr>
          <w:rFonts w:ascii="Arial" w:eastAsiaTheme="minorEastAsia" w:hAnsi="Arial" w:cs="Arial"/>
          <w:sz w:val="28"/>
          <w:szCs w:val="28"/>
          <w:lang w:eastAsia="en-ZA"/>
        </w:rPr>
      </w:pPr>
    </w:p>
    <w:p w14:paraId="0F4CC4C1" w14:textId="77777777" w:rsidR="009A7F08" w:rsidRPr="009B5422" w:rsidRDefault="009A7F08" w:rsidP="009A7F08">
      <w:pPr>
        <w:widowControl w:val="0"/>
        <w:kinsoku w:val="0"/>
        <w:overflowPunct w:val="0"/>
        <w:autoSpaceDE w:val="0"/>
        <w:autoSpaceDN w:val="0"/>
        <w:adjustRightInd w:val="0"/>
        <w:spacing w:after="0" w:line="360" w:lineRule="auto"/>
        <w:ind w:left="1434" w:right="54" w:hanging="720"/>
        <w:jc w:val="both"/>
        <w:rPr>
          <w:rFonts w:ascii="Arial" w:eastAsiaTheme="minorEastAsia" w:hAnsi="Arial" w:cs="Arial"/>
          <w:sz w:val="28"/>
          <w:szCs w:val="28"/>
          <w:lang w:eastAsia="en-ZA"/>
        </w:rPr>
      </w:pPr>
      <w:r>
        <w:rPr>
          <w:rFonts w:ascii="Arial" w:eastAsiaTheme="minorEastAsia" w:hAnsi="Arial" w:cs="Arial"/>
          <w:sz w:val="28"/>
          <w:szCs w:val="28"/>
          <w:lang w:eastAsia="en-ZA"/>
        </w:rPr>
        <w:t>2.</w:t>
      </w:r>
      <w:r>
        <w:rPr>
          <w:rFonts w:ascii="Arial" w:eastAsiaTheme="minorEastAsia" w:hAnsi="Arial" w:cs="Arial"/>
          <w:sz w:val="28"/>
          <w:szCs w:val="28"/>
          <w:lang w:eastAsia="en-ZA"/>
        </w:rPr>
        <w:tab/>
      </w:r>
      <w:r w:rsidRPr="009B5422">
        <w:rPr>
          <w:rFonts w:ascii="Arial" w:eastAsiaTheme="minorEastAsia" w:hAnsi="Arial" w:cs="Arial"/>
          <w:sz w:val="28"/>
          <w:szCs w:val="28"/>
          <w:lang w:eastAsia="en-ZA"/>
        </w:rPr>
        <w:t>The Defendant shall be liable for interest thereon at 11.75% from the date of judgement to date of payment.</w:t>
      </w:r>
    </w:p>
    <w:p w14:paraId="0F24DBE9" w14:textId="77777777" w:rsidR="009A7F08" w:rsidRDefault="009A7F08" w:rsidP="009A7F08">
      <w:pPr>
        <w:widowControl w:val="0"/>
        <w:kinsoku w:val="0"/>
        <w:overflowPunct w:val="0"/>
        <w:autoSpaceDE w:val="0"/>
        <w:autoSpaceDN w:val="0"/>
        <w:adjustRightInd w:val="0"/>
        <w:spacing w:after="0" w:line="360" w:lineRule="auto"/>
        <w:jc w:val="both"/>
        <w:rPr>
          <w:rFonts w:ascii="Arial" w:eastAsiaTheme="minorEastAsia" w:hAnsi="Arial" w:cs="Arial"/>
          <w:sz w:val="28"/>
          <w:szCs w:val="28"/>
          <w:lang w:eastAsia="en-ZA"/>
        </w:rPr>
      </w:pPr>
    </w:p>
    <w:p w14:paraId="14152B2D" w14:textId="77777777" w:rsidR="009A7F08" w:rsidRPr="00DA65E1" w:rsidRDefault="009A7F08" w:rsidP="009A7F08">
      <w:pPr>
        <w:widowControl w:val="0"/>
        <w:kinsoku w:val="0"/>
        <w:overflowPunct w:val="0"/>
        <w:autoSpaceDE w:val="0"/>
        <w:autoSpaceDN w:val="0"/>
        <w:adjustRightInd w:val="0"/>
        <w:spacing w:after="0" w:line="360" w:lineRule="auto"/>
        <w:ind w:firstLine="714"/>
        <w:jc w:val="both"/>
        <w:rPr>
          <w:rFonts w:ascii="Arial" w:eastAsiaTheme="minorEastAsia" w:hAnsi="Arial" w:cs="Arial"/>
          <w:sz w:val="28"/>
          <w:szCs w:val="28"/>
          <w:lang w:eastAsia="en-ZA"/>
        </w:rPr>
      </w:pPr>
      <w:r>
        <w:rPr>
          <w:rFonts w:ascii="Arial" w:eastAsiaTheme="minorEastAsia" w:hAnsi="Arial" w:cs="Arial"/>
          <w:sz w:val="28"/>
          <w:szCs w:val="28"/>
          <w:lang w:eastAsia="en-ZA"/>
        </w:rPr>
        <w:t>3</w:t>
      </w:r>
      <w:r w:rsidRPr="000C0802">
        <w:rPr>
          <w:rFonts w:ascii="Arial" w:eastAsiaTheme="minorEastAsia" w:hAnsi="Arial" w:cs="Arial"/>
          <w:sz w:val="28"/>
          <w:szCs w:val="28"/>
          <w:lang w:eastAsia="en-ZA"/>
        </w:rPr>
        <w:t>.</w:t>
      </w:r>
      <w:r w:rsidRPr="000C0802">
        <w:rPr>
          <w:rFonts w:ascii="Arial" w:eastAsiaTheme="minorEastAsia" w:hAnsi="Arial" w:cs="Arial"/>
          <w:sz w:val="28"/>
          <w:szCs w:val="28"/>
          <w:lang w:eastAsia="en-ZA"/>
        </w:rPr>
        <w:tab/>
      </w:r>
      <w:r>
        <w:rPr>
          <w:rFonts w:ascii="Arial" w:eastAsiaTheme="minorEastAsia" w:hAnsi="Arial" w:cs="Arial"/>
          <w:sz w:val="28"/>
          <w:szCs w:val="28"/>
          <w:lang w:eastAsia="en-ZA"/>
        </w:rPr>
        <w:t>Defendant to pay costs on scale B.</w:t>
      </w:r>
    </w:p>
    <w:p w14:paraId="68CB1A7F" w14:textId="0B26134D" w:rsidR="009A7F08" w:rsidRDefault="009A7F08" w:rsidP="00527943">
      <w:pPr>
        <w:widowControl w:val="0"/>
        <w:kinsoku w:val="0"/>
        <w:overflowPunct w:val="0"/>
        <w:autoSpaceDE w:val="0"/>
        <w:autoSpaceDN w:val="0"/>
        <w:adjustRightInd w:val="0"/>
        <w:spacing w:after="0" w:line="360" w:lineRule="auto"/>
        <w:ind w:right="54" w:firstLine="9"/>
        <w:jc w:val="both"/>
        <w:rPr>
          <w:rFonts w:ascii="Arial" w:eastAsiaTheme="minorEastAsia" w:hAnsi="Arial" w:cs="Arial"/>
          <w:sz w:val="28"/>
          <w:szCs w:val="28"/>
          <w:lang w:eastAsia="en-ZA"/>
        </w:rPr>
      </w:pPr>
    </w:p>
    <w:p w14:paraId="24B71CD0" w14:textId="6F4CE2FF" w:rsidR="00896ADE" w:rsidRPr="007D586D" w:rsidRDefault="00896ADE" w:rsidP="009B060B">
      <w:pPr>
        <w:spacing w:line="360" w:lineRule="auto"/>
        <w:ind w:left="720" w:hanging="720"/>
        <w:jc w:val="both"/>
        <w:rPr>
          <w:rFonts w:ascii="Arial" w:hAnsi="Arial" w:cs="Arial"/>
          <w:sz w:val="72"/>
          <w:szCs w:val="72"/>
        </w:rPr>
      </w:pPr>
    </w:p>
    <w:p w14:paraId="1FD9189A" w14:textId="55FAB029" w:rsidR="00C675D6" w:rsidRDefault="003A642A" w:rsidP="009B060B">
      <w:pPr>
        <w:spacing w:line="360" w:lineRule="auto"/>
        <w:ind w:left="720" w:hanging="720"/>
        <w:jc w:val="both"/>
        <w:rPr>
          <w:rFonts w:ascii="Arial" w:hAnsi="Arial" w:cs="Arial"/>
          <w:sz w:val="28"/>
          <w:szCs w:val="28"/>
        </w:rPr>
      </w:pPr>
      <w:r>
        <w:rPr>
          <w:rFonts w:ascii="Arial" w:hAnsi="Arial" w:cs="Arial"/>
          <w:sz w:val="28"/>
          <w:szCs w:val="28"/>
        </w:rPr>
        <w:t>_____________________</w:t>
      </w:r>
    </w:p>
    <w:p w14:paraId="7882B345" w14:textId="60C20307" w:rsidR="00A17104" w:rsidRDefault="00A17104" w:rsidP="00013556">
      <w:pPr>
        <w:spacing w:line="240" w:lineRule="auto"/>
        <w:jc w:val="both"/>
        <w:rPr>
          <w:rFonts w:ascii="Arial" w:hAnsi="Arial" w:cs="Arial"/>
          <w:b/>
          <w:sz w:val="28"/>
          <w:szCs w:val="28"/>
        </w:rPr>
      </w:pPr>
      <w:r>
        <w:rPr>
          <w:rFonts w:ascii="Arial" w:hAnsi="Arial" w:cs="Arial"/>
          <w:b/>
          <w:sz w:val="28"/>
          <w:szCs w:val="28"/>
        </w:rPr>
        <w:t xml:space="preserve">J T </w:t>
      </w:r>
      <w:r w:rsidR="00F229C5" w:rsidRPr="00013556">
        <w:rPr>
          <w:rFonts w:ascii="Arial" w:hAnsi="Arial" w:cs="Arial"/>
          <w:b/>
          <w:sz w:val="28"/>
          <w:szCs w:val="28"/>
        </w:rPr>
        <w:t xml:space="preserve">DJAJE </w:t>
      </w:r>
    </w:p>
    <w:p w14:paraId="49246204" w14:textId="1FC55DF3" w:rsidR="00F229C5" w:rsidRDefault="00070425" w:rsidP="00013556">
      <w:pPr>
        <w:spacing w:line="240" w:lineRule="auto"/>
        <w:jc w:val="both"/>
        <w:rPr>
          <w:rFonts w:ascii="Arial" w:hAnsi="Arial" w:cs="Arial"/>
          <w:b/>
          <w:sz w:val="28"/>
          <w:szCs w:val="28"/>
        </w:rPr>
      </w:pPr>
      <w:r>
        <w:rPr>
          <w:rFonts w:ascii="Arial" w:hAnsi="Arial" w:cs="Arial"/>
          <w:b/>
          <w:sz w:val="28"/>
          <w:szCs w:val="28"/>
        </w:rPr>
        <w:t xml:space="preserve">DEPUTY </w:t>
      </w:r>
      <w:r w:rsidR="00F229C5" w:rsidRPr="00013556">
        <w:rPr>
          <w:rFonts w:ascii="Arial" w:hAnsi="Arial" w:cs="Arial"/>
          <w:b/>
          <w:sz w:val="28"/>
          <w:szCs w:val="28"/>
        </w:rPr>
        <w:t>JUDGE</w:t>
      </w:r>
      <w:r>
        <w:rPr>
          <w:rFonts w:ascii="Arial" w:hAnsi="Arial" w:cs="Arial"/>
          <w:b/>
          <w:sz w:val="28"/>
          <w:szCs w:val="28"/>
        </w:rPr>
        <w:t xml:space="preserve"> PRESIDENT</w:t>
      </w:r>
      <w:r w:rsidR="00F229C5" w:rsidRPr="00013556">
        <w:rPr>
          <w:rFonts w:ascii="Arial" w:hAnsi="Arial" w:cs="Arial"/>
          <w:b/>
          <w:sz w:val="28"/>
          <w:szCs w:val="28"/>
        </w:rPr>
        <w:t xml:space="preserve"> OF THE HIGH COURT</w:t>
      </w:r>
    </w:p>
    <w:p w14:paraId="13D1085A" w14:textId="1F68BC98" w:rsidR="00A17104" w:rsidRDefault="003A642A" w:rsidP="00013556">
      <w:pPr>
        <w:spacing w:line="240" w:lineRule="auto"/>
        <w:jc w:val="both"/>
        <w:rPr>
          <w:rFonts w:ascii="Arial" w:hAnsi="Arial" w:cs="Arial"/>
          <w:b/>
          <w:sz w:val="28"/>
          <w:szCs w:val="28"/>
        </w:rPr>
      </w:pPr>
      <w:r>
        <w:rPr>
          <w:rFonts w:ascii="Arial" w:hAnsi="Arial" w:cs="Arial"/>
          <w:b/>
          <w:sz w:val="28"/>
          <w:szCs w:val="28"/>
        </w:rPr>
        <w:t xml:space="preserve">NORTH WEST DIVISION, </w:t>
      </w:r>
      <w:r w:rsidR="00003388">
        <w:rPr>
          <w:rFonts w:ascii="Arial" w:hAnsi="Arial" w:cs="Arial"/>
          <w:b/>
          <w:sz w:val="28"/>
          <w:szCs w:val="28"/>
        </w:rPr>
        <w:t>MAHIKENG</w:t>
      </w:r>
    </w:p>
    <w:p w14:paraId="553A1074" w14:textId="77777777" w:rsidR="00A17104" w:rsidRDefault="00A17104" w:rsidP="00013556">
      <w:pPr>
        <w:spacing w:line="240" w:lineRule="auto"/>
        <w:jc w:val="both"/>
        <w:rPr>
          <w:rFonts w:ascii="Arial" w:hAnsi="Arial" w:cs="Arial"/>
          <w:b/>
          <w:sz w:val="28"/>
          <w:szCs w:val="28"/>
        </w:rPr>
      </w:pPr>
    </w:p>
    <w:p w14:paraId="01C78FFA" w14:textId="77777777" w:rsidR="00733923" w:rsidRDefault="00733923" w:rsidP="00013556">
      <w:pPr>
        <w:spacing w:line="240" w:lineRule="auto"/>
        <w:jc w:val="both"/>
        <w:rPr>
          <w:rFonts w:ascii="Arial" w:hAnsi="Arial" w:cs="Arial"/>
          <w:b/>
          <w:sz w:val="28"/>
          <w:szCs w:val="28"/>
        </w:rPr>
      </w:pPr>
    </w:p>
    <w:p w14:paraId="5B370E1E" w14:textId="77777777" w:rsidR="00733923" w:rsidRDefault="00733923" w:rsidP="00013556">
      <w:pPr>
        <w:spacing w:line="240" w:lineRule="auto"/>
        <w:jc w:val="both"/>
        <w:rPr>
          <w:rFonts w:ascii="Arial" w:hAnsi="Arial" w:cs="Arial"/>
          <w:b/>
          <w:sz w:val="28"/>
          <w:szCs w:val="28"/>
        </w:rPr>
      </w:pPr>
    </w:p>
    <w:p w14:paraId="3A01CFBA" w14:textId="77777777" w:rsidR="00733923" w:rsidRDefault="00733923" w:rsidP="00013556">
      <w:pPr>
        <w:spacing w:line="240" w:lineRule="auto"/>
        <w:jc w:val="both"/>
        <w:rPr>
          <w:rFonts w:ascii="Arial" w:hAnsi="Arial" w:cs="Arial"/>
          <w:b/>
          <w:sz w:val="28"/>
          <w:szCs w:val="28"/>
        </w:rPr>
      </w:pPr>
    </w:p>
    <w:p w14:paraId="3FD357BC" w14:textId="77777777" w:rsidR="001F023A" w:rsidRDefault="001F023A" w:rsidP="00013556">
      <w:pPr>
        <w:spacing w:line="240" w:lineRule="auto"/>
        <w:jc w:val="both"/>
        <w:rPr>
          <w:rFonts w:ascii="Arial" w:hAnsi="Arial" w:cs="Arial"/>
          <w:b/>
          <w:sz w:val="28"/>
          <w:szCs w:val="28"/>
        </w:rPr>
      </w:pPr>
    </w:p>
    <w:p w14:paraId="1E7D3C94" w14:textId="77777777" w:rsidR="001F023A" w:rsidRDefault="001F023A" w:rsidP="00013556">
      <w:pPr>
        <w:spacing w:line="240" w:lineRule="auto"/>
        <w:jc w:val="both"/>
        <w:rPr>
          <w:rFonts w:ascii="Arial" w:hAnsi="Arial" w:cs="Arial"/>
          <w:b/>
          <w:sz w:val="28"/>
          <w:szCs w:val="28"/>
        </w:rPr>
      </w:pPr>
    </w:p>
    <w:p w14:paraId="4DEA73A5" w14:textId="77777777" w:rsidR="001F023A" w:rsidRDefault="001F023A" w:rsidP="00013556">
      <w:pPr>
        <w:spacing w:line="240" w:lineRule="auto"/>
        <w:jc w:val="both"/>
        <w:rPr>
          <w:rFonts w:ascii="Arial" w:hAnsi="Arial" w:cs="Arial"/>
          <w:b/>
          <w:sz w:val="28"/>
          <w:szCs w:val="28"/>
        </w:rPr>
      </w:pPr>
    </w:p>
    <w:p w14:paraId="6176A6C3" w14:textId="77777777" w:rsidR="00E54007" w:rsidRDefault="00E54007" w:rsidP="00013556">
      <w:pPr>
        <w:spacing w:line="240" w:lineRule="auto"/>
        <w:jc w:val="both"/>
        <w:rPr>
          <w:rFonts w:ascii="Arial" w:hAnsi="Arial" w:cs="Arial"/>
          <w:b/>
          <w:sz w:val="28"/>
          <w:szCs w:val="28"/>
        </w:rPr>
      </w:pPr>
    </w:p>
    <w:p w14:paraId="343B9D92" w14:textId="77777777" w:rsidR="00E54007" w:rsidRDefault="00E54007" w:rsidP="00013556">
      <w:pPr>
        <w:spacing w:line="240" w:lineRule="auto"/>
        <w:jc w:val="both"/>
        <w:rPr>
          <w:rFonts w:ascii="Arial" w:hAnsi="Arial" w:cs="Arial"/>
          <w:b/>
          <w:sz w:val="28"/>
          <w:szCs w:val="28"/>
        </w:rPr>
      </w:pPr>
    </w:p>
    <w:p w14:paraId="43484CA4" w14:textId="77777777" w:rsidR="00E54007" w:rsidRDefault="00E54007" w:rsidP="00013556">
      <w:pPr>
        <w:spacing w:line="240" w:lineRule="auto"/>
        <w:jc w:val="both"/>
        <w:rPr>
          <w:rFonts w:ascii="Arial" w:hAnsi="Arial" w:cs="Arial"/>
          <w:b/>
          <w:sz w:val="28"/>
          <w:szCs w:val="28"/>
        </w:rPr>
      </w:pPr>
    </w:p>
    <w:p w14:paraId="6C30B1A5" w14:textId="77777777" w:rsidR="00E54007" w:rsidRDefault="00E54007" w:rsidP="00013556">
      <w:pPr>
        <w:spacing w:line="240" w:lineRule="auto"/>
        <w:jc w:val="both"/>
        <w:rPr>
          <w:rFonts w:ascii="Arial" w:hAnsi="Arial" w:cs="Arial"/>
          <w:b/>
          <w:sz w:val="28"/>
          <w:szCs w:val="28"/>
        </w:rPr>
      </w:pPr>
    </w:p>
    <w:p w14:paraId="05732662" w14:textId="77777777" w:rsidR="00E54007" w:rsidRDefault="00E54007" w:rsidP="00013556">
      <w:pPr>
        <w:spacing w:line="240" w:lineRule="auto"/>
        <w:jc w:val="both"/>
        <w:rPr>
          <w:rFonts w:ascii="Arial" w:hAnsi="Arial" w:cs="Arial"/>
          <w:b/>
          <w:sz w:val="28"/>
          <w:szCs w:val="28"/>
        </w:rPr>
      </w:pPr>
    </w:p>
    <w:p w14:paraId="2F960EFA" w14:textId="77777777" w:rsidR="00A17104" w:rsidRDefault="0009144D" w:rsidP="00013556">
      <w:pPr>
        <w:spacing w:line="240" w:lineRule="auto"/>
        <w:jc w:val="both"/>
        <w:rPr>
          <w:rFonts w:ascii="Arial" w:hAnsi="Arial" w:cs="Arial"/>
          <w:b/>
          <w:sz w:val="28"/>
          <w:szCs w:val="28"/>
          <w:u w:val="single"/>
        </w:rPr>
      </w:pPr>
      <w:r w:rsidRPr="0009144D">
        <w:rPr>
          <w:rFonts w:ascii="Arial" w:hAnsi="Arial" w:cs="Arial"/>
          <w:b/>
          <w:sz w:val="28"/>
          <w:szCs w:val="28"/>
          <w:u w:val="single"/>
        </w:rPr>
        <w:t>APPEARANCES</w:t>
      </w:r>
    </w:p>
    <w:p w14:paraId="2AC968AF" w14:textId="77777777" w:rsidR="0009144D" w:rsidRPr="0009144D" w:rsidRDefault="0009144D" w:rsidP="00013556">
      <w:pPr>
        <w:spacing w:line="240" w:lineRule="auto"/>
        <w:jc w:val="both"/>
        <w:rPr>
          <w:rFonts w:ascii="Arial" w:hAnsi="Arial" w:cs="Arial"/>
          <w:b/>
          <w:sz w:val="28"/>
          <w:szCs w:val="28"/>
          <w:u w:val="single"/>
        </w:rPr>
      </w:pPr>
    </w:p>
    <w:p w14:paraId="0BC1CF94" w14:textId="349531C5" w:rsidR="00A17104" w:rsidRPr="00A17104" w:rsidRDefault="00A17104" w:rsidP="00A17104">
      <w:pPr>
        <w:spacing w:line="240" w:lineRule="auto"/>
        <w:jc w:val="both"/>
        <w:rPr>
          <w:rFonts w:ascii="Arial" w:hAnsi="Arial" w:cs="Arial"/>
          <w:b/>
          <w:sz w:val="28"/>
          <w:szCs w:val="28"/>
        </w:rPr>
      </w:pPr>
      <w:r w:rsidRPr="00A17104">
        <w:rPr>
          <w:rFonts w:ascii="Arial" w:hAnsi="Arial" w:cs="Arial"/>
          <w:b/>
          <w:sz w:val="28"/>
          <w:szCs w:val="28"/>
        </w:rPr>
        <w:t>DATE OF HEARING</w:t>
      </w:r>
      <w:r w:rsidRPr="00A17104">
        <w:rPr>
          <w:rFonts w:ascii="Arial" w:hAnsi="Arial" w:cs="Arial"/>
          <w:b/>
          <w:sz w:val="28"/>
          <w:szCs w:val="28"/>
        </w:rPr>
        <w:tab/>
      </w:r>
      <w:r w:rsidRPr="00A17104">
        <w:rPr>
          <w:rFonts w:ascii="Arial" w:hAnsi="Arial" w:cs="Arial"/>
          <w:b/>
          <w:sz w:val="28"/>
          <w:szCs w:val="28"/>
        </w:rPr>
        <w:tab/>
      </w:r>
      <w:r w:rsidRPr="00A17104">
        <w:rPr>
          <w:rFonts w:ascii="Arial" w:hAnsi="Arial" w:cs="Arial"/>
          <w:b/>
          <w:sz w:val="28"/>
          <w:szCs w:val="28"/>
        </w:rPr>
        <w:tab/>
      </w:r>
      <w:r w:rsidR="003B7694">
        <w:rPr>
          <w:rFonts w:ascii="Arial" w:hAnsi="Arial" w:cs="Arial"/>
          <w:b/>
          <w:sz w:val="28"/>
          <w:szCs w:val="28"/>
        </w:rPr>
        <w:t xml:space="preserve"> </w:t>
      </w:r>
      <w:proofErr w:type="gramStart"/>
      <w:r w:rsidR="003B7694">
        <w:rPr>
          <w:rFonts w:ascii="Arial" w:hAnsi="Arial" w:cs="Arial"/>
          <w:b/>
          <w:sz w:val="28"/>
          <w:szCs w:val="28"/>
        </w:rPr>
        <w:t xml:space="preserve">  </w:t>
      </w:r>
      <w:r w:rsidRPr="00A17104">
        <w:rPr>
          <w:rFonts w:ascii="Arial" w:hAnsi="Arial" w:cs="Arial"/>
          <w:b/>
          <w:sz w:val="28"/>
          <w:szCs w:val="28"/>
        </w:rPr>
        <w:t>:</w:t>
      </w:r>
      <w:proofErr w:type="gramEnd"/>
      <w:r w:rsidRPr="00A17104">
        <w:rPr>
          <w:rFonts w:ascii="Arial" w:hAnsi="Arial" w:cs="Arial"/>
          <w:b/>
          <w:sz w:val="28"/>
          <w:szCs w:val="28"/>
        </w:rPr>
        <w:tab/>
      </w:r>
      <w:r w:rsidR="003C4E61">
        <w:rPr>
          <w:rFonts w:ascii="Arial" w:hAnsi="Arial" w:cs="Arial"/>
          <w:b/>
          <w:sz w:val="28"/>
          <w:szCs w:val="28"/>
        </w:rPr>
        <w:t>07 MAY 2024</w:t>
      </w:r>
    </w:p>
    <w:p w14:paraId="2545179D" w14:textId="7F6F4AA2" w:rsidR="00A17104" w:rsidRPr="00A17104" w:rsidRDefault="00A17104" w:rsidP="00A17104">
      <w:pPr>
        <w:spacing w:line="240" w:lineRule="auto"/>
        <w:jc w:val="both"/>
        <w:rPr>
          <w:rFonts w:ascii="Arial" w:hAnsi="Arial" w:cs="Arial"/>
          <w:b/>
          <w:sz w:val="28"/>
          <w:szCs w:val="28"/>
        </w:rPr>
      </w:pPr>
      <w:r w:rsidRPr="00A17104">
        <w:rPr>
          <w:rFonts w:ascii="Arial" w:hAnsi="Arial" w:cs="Arial"/>
          <w:b/>
          <w:sz w:val="28"/>
          <w:szCs w:val="28"/>
        </w:rPr>
        <w:t xml:space="preserve">DATE OF </w:t>
      </w:r>
      <w:r w:rsidR="00C12C87">
        <w:rPr>
          <w:rFonts w:ascii="Arial" w:hAnsi="Arial" w:cs="Arial"/>
          <w:b/>
          <w:sz w:val="28"/>
          <w:szCs w:val="28"/>
        </w:rPr>
        <w:t xml:space="preserve">JUDGMENT </w:t>
      </w:r>
      <w:r w:rsidRPr="00A17104">
        <w:rPr>
          <w:rFonts w:ascii="Arial" w:hAnsi="Arial" w:cs="Arial"/>
          <w:b/>
          <w:sz w:val="28"/>
          <w:szCs w:val="28"/>
        </w:rPr>
        <w:tab/>
      </w:r>
      <w:r w:rsidRPr="00A17104">
        <w:rPr>
          <w:rFonts w:ascii="Arial" w:hAnsi="Arial" w:cs="Arial"/>
          <w:b/>
          <w:sz w:val="28"/>
          <w:szCs w:val="28"/>
        </w:rPr>
        <w:tab/>
      </w:r>
      <w:r w:rsidR="003B7694">
        <w:rPr>
          <w:rFonts w:ascii="Arial" w:hAnsi="Arial" w:cs="Arial"/>
          <w:b/>
          <w:sz w:val="28"/>
          <w:szCs w:val="28"/>
        </w:rPr>
        <w:t xml:space="preserve"> </w:t>
      </w:r>
      <w:proofErr w:type="gramStart"/>
      <w:r w:rsidR="003B7694">
        <w:rPr>
          <w:rFonts w:ascii="Arial" w:hAnsi="Arial" w:cs="Arial"/>
          <w:b/>
          <w:sz w:val="28"/>
          <w:szCs w:val="28"/>
        </w:rPr>
        <w:t xml:space="preserve">  </w:t>
      </w:r>
      <w:r w:rsidRPr="00A17104">
        <w:rPr>
          <w:rFonts w:ascii="Arial" w:hAnsi="Arial" w:cs="Arial"/>
          <w:b/>
          <w:sz w:val="28"/>
          <w:szCs w:val="28"/>
        </w:rPr>
        <w:t>:</w:t>
      </w:r>
      <w:proofErr w:type="gramEnd"/>
      <w:r w:rsidRPr="00A17104">
        <w:rPr>
          <w:rFonts w:ascii="Arial" w:hAnsi="Arial" w:cs="Arial"/>
          <w:b/>
          <w:sz w:val="28"/>
          <w:szCs w:val="28"/>
        </w:rPr>
        <w:tab/>
      </w:r>
      <w:r w:rsidR="00F51F47">
        <w:rPr>
          <w:rFonts w:ascii="Arial" w:hAnsi="Arial" w:cs="Arial"/>
          <w:b/>
          <w:sz w:val="28"/>
          <w:szCs w:val="28"/>
        </w:rPr>
        <w:t>0</w:t>
      </w:r>
      <w:r w:rsidR="006852E5">
        <w:rPr>
          <w:rFonts w:ascii="Arial" w:hAnsi="Arial" w:cs="Arial"/>
          <w:b/>
          <w:sz w:val="28"/>
          <w:szCs w:val="28"/>
        </w:rPr>
        <w:t>6</w:t>
      </w:r>
      <w:r w:rsidR="00F51F47">
        <w:rPr>
          <w:rFonts w:ascii="Arial" w:hAnsi="Arial" w:cs="Arial"/>
          <w:b/>
          <w:sz w:val="28"/>
          <w:szCs w:val="28"/>
        </w:rPr>
        <w:t xml:space="preserve"> JUNE 2024</w:t>
      </w:r>
    </w:p>
    <w:p w14:paraId="66A7BA60" w14:textId="77777777" w:rsidR="00A17104" w:rsidRPr="00A17104" w:rsidRDefault="00A17104" w:rsidP="00A17104">
      <w:pPr>
        <w:spacing w:line="240" w:lineRule="auto"/>
        <w:jc w:val="both"/>
        <w:rPr>
          <w:rFonts w:ascii="Arial" w:hAnsi="Arial" w:cs="Arial"/>
          <w:b/>
          <w:sz w:val="28"/>
          <w:szCs w:val="28"/>
        </w:rPr>
      </w:pPr>
      <w:r w:rsidRPr="00A17104">
        <w:rPr>
          <w:rFonts w:ascii="Arial" w:hAnsi="Arial" w:cs="Arial"/>
          <w:b/>
          <w:sz w:val="28"/>
          <w:szCs w:val="28"/>
        </w:rPr>
        <w:tab/>
      </w:r>
    </w:p>
    <w:p w14:paraId="4BA5D4A2" w14:textId="0D9D8143" w:rsidR="00A17104" w:rsidRPr="00A17104" w:rsidRDefault="00A17104" w:rsidP="00A17104">
      <w:pPr>
        <w:spacing w:line="240" w:lineRule="auto"/>
        <w:jc w:val="both"/>
        <w:rPr>
          <w:rFonts w:ascii="Arial" w:hAnsi="Arial" w:cs="Arial"/>
          <w:b/>
          <w:sz w:val="28"/>
          <w:szCs w:val="28"/>
        </w:rPr>
      </w:pPr>
      <w:r w:rsidRPr="00A17104">
        <w:rPr>
          <w:rFonts w:ascii="Arial" w:hAnsi="Arial" w:cs="Arial"/>
          <w:b/>
          <w:sz w:val="28"/>
          <w:szCs w:val="28"/>
        </w:rPr>
        <w:t xml:space="preserve">COUNSEL FOR THE PLAINTIFF  </w:t>
      </w:r>
      <w:r w:rsidR="003B7694">
        <w:rPr>
          <w:rFonts w:ascii="Arial" w:hAnsi="Arial" w:cs="Arial"/>
          <w:b/>
          <w:sz w:val="28"/>
          <w:szCs w:val="28"/>
        </w:rPr>
        <w:t xml:space="preserve"> </w:t>
      </w:r>
      <w:proofErr w:type="gramStart"/>
      <w:r w:rsidR="003B7694">
        <w:rPr>
          <w:rFonts w:ascii="Arial" w:hAnsi="Arial" w:cs="Arial"/>
          <w:b/>
          <w:sz w:val="28"/>
          <w:szCs w:val="28"/>
        </w:rPr>
        <w:t xml:space="preserve">  </w:t>
      </w:r>
      <w:r w:rsidRPr="00A17104">
        <w:rPr>
          <w:rFonts w:ascii="Arial" w:hAnsi="Arial" w:cs="Arial"/>
          <w:b/>
          <w:sz w:val="28"/>
          <w:szCs w:val="28"/>
        </w:rPr>
        <w:t>:</w:t>
      </w:r>
      <w:proofErr w:type="gramEnd"/>
      <w:r w:rsidRPr="00A17104">
        <w:rPr>
          <w:rFonts w:ascii="Arial" w:hAnsi="Arial" w:cs="Arial"/>
          <w:b/>
          <w:sz w:val="28"/>
          <w:szCs w:val="28"/>
        </w:rPr>
        <w:tab/>
      </w:r>
      <w:r w:rsidR="00F51F47">
        <w:rPr>
          <w:rFonts w:ascii="Arial" w:hAnsi="Arial" w:cs="Arial"/>
          <w:b/>
          <w:sz w:val="28"/>
          <w:szCs w:val="28"/>
        </w:rPr>
        <w:t>ADV SELOLO</w:t>
      </w:r>
      <w:r w:rsidRPr="00A17104">
        <w:rPr>
          <w:rFonts w:ascii="Arial" w:hAnsi="Arial" w:cs="Arial"/>
          <w:b/>
          <w:sz w:val="28"/>
          <w:szCs w:val="28"/>
        </w:rPr>
        <w:tab/>
      </w:r>
      <w:r w:rsidRPr="00A17104">
        <w:rPr>
          <w:rFonts w:ascii="Arial" w:hAnsi="Arial" w:cs="Arial"/>
          <w:b/>
          <w:sz w:val="28"/>
          <w:szCs w:val="28"/>
        </w:rPr>
        <w:tab/>
      </w:r>
      <w:r w:rsidRPr="00A17104">
        <w:rPr>
          <w:rFonts w:ascii="Arial" w:hAnsi="Arial" w:cs="Arial"/>
          <w:b/>
          <w:sz w:val="28"/>
          <w:szCs w:val="28"/>
        </w:rPr>
        <w:tab/>
      </w:r>
    </w:p>
    <w:p w14:paraId="33DB29F0" w14:textId="23FDF58E" w:rsidR="00A17104" w:rsidRPr="00A17104" w:rsidRDefault="00A17104" w:rsidP="00A17104">
      <w:pPr>
        <w:spacing w:line="240" w:lineRule="auto"/>
        <w:jc w:val="both"/>
        <w:rPr>
          <w:rFonts w:ascii="Arial" w:hAnsi="Arial" w:cs="Arial"/>
          <w:b/>
          <w:sz w:val="28"/>
          <w:szCs w:val="28"/>
        </w:rPr>
      </w:pPr>
      <w:r w:rsidRPr="00A17104">
        <w:rPr>
          <w:rFonts w:ascii="Arial" w:hAnsi="Arial" w:cs="Arial"/>
          <w:b/>
          <w:sz w:val="28"/>
          <w:szCs w:val="28"/>
        </w:rPr>
        <w:t xml:space="preserve">COUNSEL FOR THE </w:t>
      </w:r>
      <w:proofErr w:type="gramStart"/>
      <w:r w:rsidR="00D1426A" w:rsidRPr="00A17104">
        <w:rPr>
          <w:rFonts w:ascii="Arial" w:hAnsi="Arial" w:cs="Arial"/>
          <w:b/>
          <w:sz w:val="28"/>
          <w:szCs w:val="28"/>
        </w:rPr>
        <w:t>DEFENDANT</w:t>
      </w:r>
      <w:r w:rsidR="00D1426A">
        <w:rPr>
          <w:rFonts w:ascii="Arial" w:hAnsi="Arial" w:cs="Arial"/>
          <w:b/>
          <w:sz w:val="28"/>
          <w:szCs w:val="28"/>
        </w:rPr>
        <w:t xml:space="preserve"> :</w:t>
      </w:r>
      <w:proofErr w:type="gramEnd"/>
      <w:r w:rsidR="003B7694">
        <w:rPr>
          <w:rFonts w:ascii="Arial" w:hAnsi="Arial" w:cs="Arial"/>
          <w:b/>
          <w:sz w:val="28"/>
          <w:szCs w:val="28"/>
        </w:rPr>
        <w:tab/>
      </w:r>
      <w:r w:rsidR="003A642A">
        <w:rPr>
          <w:rFonts w:ascii="Arial" w:hAnsi="Arial" w:cs="Arial"/>
          <w:b/>
          <w:sz w:val="28"/>
          <w:szCs w:val="28"/>
        </w:rPr>
        <w:t>MS MATHEBULA</w:t>
      </w:r>
      <w:r w:rsidRPr="00A17104">
        <w:rPr>
          <w:rFonts w:ascii="Arial" w:hAnsi="Arial" w:cs="Arial"/>
          <w:b/>
          <w:sz w:val="28"/>
          <w:szCs w:val="28"/>
        </w:rPr>
        <w:tab/>
      </w:r>
    </w:p>
    <w:p w14:paraId="79E4A2EB" w14:textId="77777777" w:rsidR="00A17104" w:rsidRPr="00013556" w:rsidRDefault="00A17104" w:rsidP="00013556">
      <w:pPr>
        <w:spacing w:line="240" w:lineRule="auto"/>
        <w:jc w:val="both"/>
        <w:rPr>
          <w:rFonts w:ascii="Arial" w:hAnsi="Arial" w:cs="Arial"/>
          <w:b/>
          <w:sz w:val="28"/>
          <w:szCs w:val="28"/>
        </w:rPr>
      </w:pPr>
    </w:p>
    <w:sectPr w:rsidR="00A17104" w:rsidRPr="000135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560A" w14:textId="77777777" w:rsidR="009D1475" w:rsidRDefault="009D1475" w:rsidP="00C41D45">
      <w:pPr>
        <w:spacing w:after="0" w:line="240" w:lineRule="auto"/>
      </w:pPr>
      <w:r>
        <w:separator/>
      </w:r>
    </w:p>
  </w:endnote>
  <w:endnote w:type="continuationSeparator" w:id="0">
    <w:p w14:paraId="292C9DF3" w14:textId="77777777" w:rsidR="009D1475" w:rsidRDefault="009D1475" w:rsidP="00C4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814598"/>
      <w:docPartObj>
        <w:docPartGallery w:val="Page Numbers (Bottom of Page)"/>
        <w:docPartUnique/>
      </w:docPartObj>
    </w:sdtPr>
    <w:sdtEndPr>
      <w:rPr>
        <w:noProof/>
      </w:rPr>
    </w:sdtEndPr>
    <w:sdtContent>
      <w:p w14:paraId="1A97EBB8" w14:textId="79C74C16" w:rsidR="005C2D91" w:rsidRDefault="005C2D91">
        <w:pPr>
          <w:pStyle w:val="Footer"/>
          <w:jc w:val="center"/>
        </w:pPr>
        <w:r>
          <w:fldChar w:fldCharType="begin"/>
        </w:r>
        <w:r>
          <w:instrText xml:space="preserve"> PAGE   \* MERGEFORMAT </w:instrText>
        </w:r>
        <w:r>
          <w:fldChar w:fldCharType="separate"/>
        </w:r>
        <w:r w:rsidR="00614371">
          <w:rPr>
            <w:noProof/>
          </w:rPr>
          <w:t>10</w:t>
        </w:r>
        <w:r>
          <w:rPr>
            <w:noProof/>
          </w:rPr>
          <w:fldChar w:fldCharType="end"/>
        </w:r>
      </w:p>
    </w:sdtContent>
  </w:sdt>
  <w:p w14:paraId="513AAA30" w14:textId="77777777" w:rsidR="005C2D91" w:rsidRDefault="005C2D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491A" w14:textId="77777777" w:rsidR="009D1475" w:rsidRDefault="009D1475" w:rsidP="00C41D45">
      <w:pPr>
        <w:spacing w:after="0" w:line="240" w:lineRule="auto"/>
      </w:pPr>
      <w:r>
        <w:separator/>
      </w:r>
    </w:p>
  </w:footnote>
  <w:footnote w:type="continuationSeparator" w:id="0">
    <w:p w14:paraId="7A8CCB15" w14:textId="77777777" w:rsidR="009D1475" w:rsidRDefault="009D1475" w:rsidP="00C41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5F7"/>
    <w:multiLevelType w:val="hybridMultilevel"/>
    <w:tmpl w:val="636200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D74021"/>
    <w:multiLevelType w:val="hybridMultilevel"/>
    <w:tmpl w:val="E67251F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15:restartNumberingAfterBreak="0">
    <w:nsid w:val="138A45BA"/>
    <w:multiLevelType w:val="hybridMultilevel"/>
    <w:tmpl w:val="F50C7FBA"/>
    <w:lvl w:ilvl="0" w:tplc="B88416C6">
      <w:start w:val="1"/>
      <w:numFmt w:val="decimal"/>
      <w:lvlText w:val="%1."/>
      <w:lvlJc w:val="left"/>
      <w:pPr>
        <w:ind w:left="369" w:hanging="360"/>
      </w:pPr>
      <w:rPr>
        <w:rFonts w:hint="default"/>
      </w:rPr>
    </w:lvl>
    <w:lvl w:ilvl="1" w:tplc="1C090019" w:tentative="1">
      <w:start w:val="1"/>
      <w:numFmt w:val="lowerLetter"/>
      <w:lvlText w:val="%2."/>
      <w:lvlJc w:val="left"/>
      <w:pPr>
        <w:ind w:left="1089" w:hanging="360"/>
      </w:pPr>
    </w:lvl>
    <w:lvl w:ilvl="2" w:tplc="1C09001B" w:tentative="1">
      <w:start w:val="1"/>
      <w:numFmt w:val="lowerRoman"/>
      <w:lvlText w:val="%3."/>
      <w:lvlJc w:val="right"/>
      <w:pPr>
        <w:ind w:left="1809" w:hanging="180"/>
      </w:pPr>
    </w:lvl>
    <w:lvl w:ilvl="3" w:tplc="1C09000F" w:tentative="1">
      <w:start w:val="1"/>
      <w:numFmt w:val="decimal"/>
      <w:lvlText w:val="%4."/>
      <w:lvlJc w:val="left"/>
      <w:pPr>
        <w:ind w:left="2529" w:hanging="360"/>
      </w:pPr>
    </w:lvl>
    <w:lvl w:ilvl="4" w:tplc="1C090019" w:tentative="1">
      <w:start w:val="1"/>
      <w:numFmt w:val="lowerLetter"/>
      <w:lvlText w:val="%5."/>
      <w:lvlJc w:val="left"/>
      <w:pPr>
        <w:ind w:left="3249" w:hanging="360"/>
      </w:pPr>
    </w:lvl>
    <w:lvl w:ilvl="5" w:tplc="1C09001B" w:tentative="1">
      <w:start w:val="1"/>
      <w:numFmt w:val="lowerRoman"/>
      <w:lvlText w:val="%6."/>
      <w:lvlJc w:val="right"/>
      <w:pPr>
        <w:ind w:left="3969" w:hanging="180"/>
      </w:pPr>
    </w:lvl>
    <w:lvl w:ilvl="6" w:tplc="1C09000F" w:tentative="1">
      <w:start w:val="1"/>
      <w:numFmt w:val="decimal"/>
      <w:lvlText w:val="%7."/>
      <w:lvlJc w:val="left"/>
      <w:pPr>
        <w:ind w:left="4689" w:hanging="360"/>
      </w:pPr>
    </w:lvl>
    <w:lvl w:ilvl="7" w:tplc="1C090019" w:tentative="1">
      <w:start w:val="1"/>
      <w:numFmt w:val="lowerLetter"/>
      <w:lvlText w:val="%8."/>
      <w:lvlJc w:val="left"/>
      <w:pPr>
        <w:ind w:left="5409" w:hanging="360"/>
      </w:pPr>
    </w:lvl>
    <w:lvl w:ilvl="8" w:tplc="1C09001B" w:tentative="1">
      <w:start w:val="1"/>
      <w:numFmt w:val="lowerRoman"/>
      <w:lvlText w:val="%9."/>
      <w:lvlJc w:val="right"/>
      <w:pPr>
        <w:ind w:left="6129" w:hanging="180"/>
      </w:pPr>
    </w:lvl>
  </w:abstractNum>
  <w:abstractNum w:abstractNumId="3" w15:restartNumberingAfterBreak="0">
    <w:nsid w:val="214A4613"/>
    <w:multiLevelType w:val="hybridMultilevel"/>
    <w:tmpl w:val="3362979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4" w15:restartNumberingAfterBreak="0">
    <w:nsid w:val="27773E7A"/>
    <w:multiLevelType w:val="hybridMultilevel"/>
    <w:tmpl w:val="0FACBE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1E10B9C"/>
    <w:multiLevelType w:val="hybridMultilevel"/>
    <w:tmpl w:val="52B0B472"/>
    <w:lvl w:ilvl="0" w:tplc="659456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F461464"/>
    <w:multiLevelType w:val="hybridMultilevel"/>
    <w:tmpl w:val="D7347E8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22"/>
    <w:rsid w:val="00003388"/>
    <w:rsid w:val="0000768B"/>
    <w:rsid w:val="00011165"/>
    <w:rsid w:val="00013556"/>
    <w:rsid w:val="0002050F"/>
    <w:rsid w:val="00022274"/>
    <w:rsid w:val="00025177"/>
    <w:rsid w:val="000449FD"/>
    <w:rsid w:val="00045D75"/>
    <w:rsid w:val="00061D27"/>
    <w:rsid w:val="00070425"/>
    <w:rsid w:val="00076F6D"/>
    <w:rsid w:val="0009144D"/>
    <w:rsid w:val="000C0802"/>
    <w:rsid w:val="000C0EE1"/>
    <w:rsid w:val="000C3381"/>
    <w:rsid w:val="000C4D34"/>
    <w:rsid w:val="000D430E"/>
    <w:rsid w:val="000D7630"/>
    <w:rsid w:val="000E2A16"/>
    <w:rsid w:val="000F329E"/>
    <w:rsid w:val="000F49E7"/>
    <w:rsid w:val="001050BD"/>
    <w:rsid w:val="00110739"/>
    <w:rsid w:val="00112514"/>
    <w:rsid w:val="0012638F"/>
    <w:rsid w:val="00126CDE"/>
    <w:rsid w:val="001300E8"/>
    <w:rsid w:val="00131CBF"/>
    <w:rsid w:val="00131F69"/>
    <w:rsid w:val="00153793"/>
    <w:rsid w:val="00153AB1"/>
    <w:rsid w:val="00156240"/>
    <w:rsid w:val="001628BD"/>
    <w:rsid w:val="00184170"/>
    <w:rsid w:val="00192EBB"/>
    <w:rsid w:val="001A2CD9"/>
    <w:rsid w:val="001A7C5B"/>
    <w:rsid w:val="001B0B58"/>
    <w:rsid w:val="001B2D65"/>
    <w:rsid w:val="001B68C1"/>
    <w:rsid w:val="001C77A1"/>
    <w:rsid w:val="001D238A"/>
    <w:rsid w:val="001D30CD"/>
    <w:rsid w:val="001E4B88"/>
    <w:rsid w:val="001F023A"/>
    <w:rsid w:val="00201942"/>
    <w:rsid w:val="002077F9"/>
    <w:rsid w:val="00207D62"/>
    <w:rsid w:val="002116D0"/>
    <w:rsid w:val="002132B9"/>
    <w:rsid w:val="0021599B"/>
    <w:rsid w:val="00220170"/>
    <w:rsid w:val="002271F1"/>
    <w:rsid w:val="002275B9"/>
    <w:rsid w:val="0023360E"/>
    <w:rsid w:val="0023588E"/>
    <w:rsid w:val="0025450A"/>
    <w:rsid w:val="002548B1"/>
    <w:rsid w:val="00274697"/>
    <w:rsid w:val="0028390D"/>
    <w:rsid w:val="00284B8C"/>
    <w:rsid w:val="00287CBA"/>
    <w:rsid w:val="00290A84"/>
    <w:rsid w:val="002925FA"/>
    <w:rsid w:val="002A4745"/>
    <w:rsid w:val="002A6866"/>
    <w:rsid w:val="002B1A84"/>
    <w:rsid w:val="002B6A6E"/>
    <w:rsid w:val="002B6B32"/>
    <w:rsid w:val="002D2683"/>
    <w:rsid w:val="002D33F2"/>
    <w:rsid w:val="002D6708"/>
    <w:rsid w:val="002E0E70"/>
    <w:rsid w:val="002F7A2C"/>
    <w:rsid w:val="003074BF"/>
    <w:rsid w:val="00312C2B"/>
    <w:rsid w:val="003211EB"/>
    <w:rsid w:val="0032263F"/>
    <w:rsid w:val="00324B02"/>
    <w:rsid w:val="003449CA"/>
    <w:rsid w:val="00351674"/>
    <w:rsid w:val="0036389D"/>
    <w:rsid w:val="00367792"/>
    <w:rsid w:val="00394786"/>
    <w:rsid w:val="003A2B00"/>
    <w:rsid w:val="003A2BCD"/>
    <w:rsid w:val="003A398A"/>
    <w:rsid w:val="003A642A"/>
    <w:rsid w:val="003A7C63"/>
    <w:rsid w:val="003B2320"/>
    <w:rsid w:val="003B7694"/>
    <w:rsid w:val="003C4E61"/>
    <w:rsid w:val="003C550D"/>
    <w:rsid w:val="003C7F29"/>
    <w:rsid w:val="003D294A"/>
    <w:rsid w:val="003D29AB"/>
    <w:rsid w:val="003D59A6"/>
    <w:rsid w:val="003F06F7"/>
    <w:rsid w:val="003F3D64"/>
    <w:rsid w:val="00407677"/>
    <w:rsid w:val="00411CDA"/>
    <w:rsid w:val="004129F5"/>
    <w:rsid w:val="004151E4"/>
    <w:rsid w:val="00416816"/>
    <w:rsid w:val="00416D06"/>
    <w:rsid w:val="004279DA"/>
    <w:rsid w:val="00427DDC"/>
    <w:rsid w:val="00432429"/>
    <w:rsid w:val="00456B7E"/>
    <w:rsid w:val="0045735F"/>
    <w:rsid w:val="00457F7B"/>
    <w:rsid w:val="004722D7"/>
    <w:rsid w:val="004725B7"/>
    <w:rsid w:val="00474159"/>
    <w:rsid w:val="00475F2E"/>
    <w:rsid w:val="00492339"/>
    <w:rsid w:val="004A1E4C"/>
    <w:rsid w:val="004B1671"/>
    <w:rsid w:val="004B316A"/>
    <w:rsid w:val="004C4D36"/>
    <w:rsid w:val="004D4C57"/>
    <w:rsid w:val="004E0CFD"/>
    <w:rsid w:val="004F6701"/>
    <w:rsid w:val="00500C37"/>
    <w:rsid w:val="00511F9A"/>
    <w:rsid w:val="00525DF7"/>
    <w:rsid w:val="00527943"/>
    <w:rsid w:val="00527959"/>
    <w:rsid w:val="00530337"/>
    <w:rsid w:val="00532232"/>
    <w:rsid w:val="0054092D"/>
    <w:rsid w:val="00540F2F"/>
    <w:rsid w:val="005412FF"/>
    <w:rsid w:val="00550AF5"/>
    <w:rsid w:val="0056100A"/>
    <w:rsid w:val="0056363B"/>
    <w:rsid w:val="005711C1"/>
    <w:rsid w:val="005854D3"/>
    <w:rsid w:val="00585624"/>
    <w:rsid w:val="00586D86"/>
    <w:rsid w:val="00591021"/>
    <w:rsid w:val="00591083"/>
    <w:rsid w:val="005910E7"/>
    <w:rsid w:val="00592468"/>
    <w:rsid w:val="005A0D3F"/>
    <w:rsid w:val="005A22B3"/>
    <w:rsid w:val="005B3BBF"/>
    <w:rsid w:val="005C2D91"/>
    <w:rsid w:val="005C5D40"/>
    <w:rsid w:val="005C64C2"/>
    <w:rsid w:val="005C691A"/>
    <w:rsid w:val="005D2791"/>
    <w:rsid w:val="005F2269"/>
    <w:rsid w:val="005F7C7D"/>
    <w:rsid w:val="006059AD"/>
    <w:rsid w:val="00611262"/>
    <w:rsid w:val="00614371"/>
    <w:rsid w:val="00631561"/>
    <w:rsid w:val="006360B4"/>
    <w:rsid w:val="006364AB"/>
    <w:rsid w:val="0063682B"/>
    <w:rsid w:val="00643315"/>
    <w:rsid w:val="00655A22"/>
    <w:rsid w:val="0066212B"/>
    <w:rsid w:val="00667D05"/>
    <w:rsid w:val="006714FD"/>
    <w:rsid w:val="006728D1"/>
    <w:rsid w:val="00680F92"/>
    <w:rsid w:val="00684233"/>
    <w:rsid w:val="006852E5"/>
    <w:rsid w:val="006868C3"/>
    <w:rsid w:val="0069339E"/>
    <w:rsid w:val="00695875"/>
    <w:rsid w:val="006A260E"/>
    <w:rsid w:val="006A4B2B"/>
    <w:rsid w:val="006A53B6"/>
    <w:rsid w:val="006A67A5"/>
    <w:rsid w:val="006A6FB3"/>
    <w:rsid w:val="006B15D9"/>
    <w:rsid w:val="006B1FE4"/>
    <w:rsid w:val="006B3FA1"/>
    <w:rsid w:val="006C194B"/>
    <w:rsid w:val="006C3559"/>
    <w:rsid w:val="006C7442"/>
    <w:rsid w:val="006D0DFE"/>
    <w:rsid w:val="006E0AD6"/>
    <w:rsid w:val="007025A8"/>
    <w:rsid w:val="00704411"/>
    <w:rsid w:val="00705415"/>
    <w:rsid w:val="00717445"/>
    <w:rsid w:val="0072138B"/>
    <w:rsid w:val="00723DE8"/>
    <w:rsid w:val="00733923"/>
    <w:rsid w:val="007355D5"/>
    <w:rsid w:val="007355FD"/>
    <w:rsid w:val="00735F8C"/>
    <w:rsid w:val="007425E2"/>
    <w:rsid w:val="007427ED"/>
    <w:rsid w:val="0076533F"/>
    <w:rsid w:val="00766D76"/>
    <w:rsid w:val="007764DD"/>
    <w:rsid w:val="00777D79"/>
    <w:rsid w:val="00790290"/>
    <w:rsid w:val="00793324"/>
    <w:rsid w:val="007942E6"/>
    <w:rsid w:val="00796C90"/>
    <w:rsid w:val="00797A21"/>
    <w:rsid w:val="007A2B38"/>
    <w:rsid w:val="007B1821"/>
    <w:rsid w:val="007B2111"/>
    <w:rsid w:val="007B2255"/>
    <w:rsid w:val="007B6155"/>
    <w:rsid w:val="007D4534"/>
    <w:rsid w:val="007D586D"/>
    <w:rsid w:val="007E09F5"/>
    <w:rsid w:val="007F1EF3"/>
    <w:rsid w:val="007F28E1"/>
    <w:rsid w:val="007F3EC9"/>
    <w:rsid w:val="007F54B7"/>
    <w:rsid w:val="00800B8B"/>
    <w:rsid w:val="008029FE"/>
    <w:rsid w:val="00814929"/>
    <w:rsid w:val="00823DEC"/>
    <w:rsid w:val="008438D7"/>
    <w:rsid w:val="0084531A"/>
    <w:rsid w:val="0084791A"/>
    <w:rsid w:val="00857DC9"/>
    <w:rsid w:val="00893115"/>
    <w:rsid w:val="00895130"/>
    <w:rsid w:val="00896AB8"/>
    <w:rsid w:val="00896ADE"/>
    <w:rsid w:val="008A599C"/>
    <w:rsid w:val="008A66E6"/>
    <w:rsid w:val="008B0B7F"/>
    <w:rsid w:val="008B0D02"/>
    <w:rsid w:val="008B1A0E"/>
    <w:rsid w:val="008B473C"/>
    <w:rsid w:val="008B798C"/>
    <w:rsid w:val="008C0735"/>
    <w:rsid w:val="008C4215"/>
    <w:rsid w:val="008C7040"/>
    <w:rsid w:val="008D1DE6"/>
    <w:rsid w:val="008D3347"/>
    <w:rsid w:val="008D51BC"/>
    <w:rsid w:val="008E4B41"/>
    <w:rsid w:val="008E533C"/>
    <w:rsid w:val="008F5C62"/>
    <w:rsid w:val="009057F2"/>
    <w:rsid w:val="009213A4"/>
    <w:rsid w:val="00930A80"/>
    <w:rsid w:val="009345D1"/>
    <w:rsid w:val="00936045"/>
    <w:rsid w:val="00941029"/>
    <w:rsid w:val="00942582"/>
    <w:rsid w:val="00962B09"/>
    <w:rsid w:val="00974DD8"/>
    <w:rsid w:val="00981131"/>
    <w:rsid w:val="00981C9C"/>
    <w:rsid w:val="009849BB"/>
    <w:rsid w:val="009A7F08"/>
    <w:rsid w:val="009B00BA"/>
    <w:rsid w:val="009B060B"/>
    <w:rsid w:val="009B5422"/>
    <w:rsid w:val="009B6482"/>
    <w:rsid w:val="009B6DA3"/>
    <w:rsid w:val="009D1475"/>
    <w:rsid w:val="009D181E"/>
    <w:rsid w:val="009D3E36"/>
    <w:rsid w:val="009D4878"/>
    <w:rsid w:val="009E5183"/>
    <w:rsid w:val="009E5D55"/>
    <w:rsid w:val="00A07FCE"/>
    <w:rsid w:val="00A11D9F"/>
    <w:rsid w:val="00A17104"/>
    <w:rsid w:val="00A26892"/>
    <w:rsid w:val="00A34AC2"/>
    <w:rsid w:val="00A4455D"/>
    <w:rsid w:val="00A44EF7"/>
    <w:rsid w:val="00A6024F"/>
    <w:rsid w:val="00A605CF"/>
    <w:rsid w:val="00A723E4"/>
    <w:rsid w:val="00A735C5"/>
    <w:rsid w:val="00AA0435"/>
    <w:rsid w:val="00AB25CF"/>
    <w:rsid w:val="00AB5398"/>
    <w:rsid w:val="00AB7490"/>
    <w:rsid w:val="00AD3FA0"/>
    <w:rsid w:val="00AD4C20"/>
    <w:rsid w:val="00AD5D2F"/>
    <w:rsid w:val="00AF27FD"/>
    <w:rsid w:val="00B112B5"/>
    <w:rsid w:val="00B24387"/>
    <w:rsid w:val="00B30C9B"/>
    <w:rsid w:val="00B319FB"/>
    <w:rsid w:val="00B33B18"/>
    <w:rsid w:val="00B41109"/>
    <w:rsid w:val="00B43F33"/>
    <w:rsid w:val="00B55FA3"/>
    <w:rsid w:val="00B6595E"/>
    <w:rsid w:val="00B67FB5"/>
    <w:rsid w:val="00B7053D"/>
    <w:rsid w:val="00B7072A"/>
    <w:rsid w:val="00B72F40"/>
    <w:rsid w:val="00B81D55"/>
    <w:rsid w:val="00B853F9"/>
    <w:rsid w:val="00B871C0"/>
    <w:rsid w:val="00B933F4"/>
    <w:rsid w:val="00BA4EBB"/>
    <w:rsid w:val="00BA61F3"/>
    <w:rsid w:val="00BA7F6A"/>
    <w:rsid w:val="00BB0B00"/>
    <w:rsid w:val="00BB1656"/>
    <w:rsid w:val="00BB389A"/>
    <w:rsid w:val="00BC22F1"/>
    <w:rsid w:val="00BD384D"/>
    <w:rsid w:val="00BE6706"/>
    <w:rsid w:val="00BF133E"/>
    <w:rsid w:val="00C05D63"/>
    <w:rsid w:val="00C1174A"/>
    <w:rsid w:val="00C12C87"/>
    <w:rsid w:val="00C219D8"/>
    <w:rsid w:val="00C356E4"/>
    <w:rsid w:val="00C37C26"/>
    <w:rsid w:val="00C4013D"/>
    <w:rsid w:val="00C41D45"/>
    <w:rsid w:val="00C57EA9"/>
    <w:rsid w:val="00C60D94"/>
    <w:rsid w:val="00C675D6"/>
    <w:rsid w:val="00C70561"/>
    <w:rsid w:val="00C70F26"/>
    <w:rsid w:val="00C7168B"/>
    <w:rsid w:val="00C83D28"/>
    <w:rsid w:val="00C849E4"/>
    <w:rsid w:val="00CB32BB"/>
    <w:rsid w:val="00CB76E9"/>
    <w:rsid w:val="00CC6427"/>
    <w:rsid w:val="00CD6F8A"/>
    <w:rsid w:val="00CE0C8B"/>
    <w:rsid w:val="00CE3904"/>
    <w:rsid w:val="00CE48EF"/>
    <w:rsid w:val="00CE589F"/>
    <w:rsid w:val="00CF65CD"/>
    <w:rsid w:val="00D065B1"/>
    <w:rsid w:val="00D06715"/>
    <w:rsid w:val="00D069BD"/>
    <w:rsid w:val="00D1426A"/>
    <w:rsid w:val="00D149B4"/>
    <w:rsid w:val="00D14EEC"/>
    <w:rsid w:val="00D1551E"/>
    <w:rsid w:val="00D34C24"/>
    <w:rsid w:val="00D419D7"/>
    <w:rsid w:val="00D43A07"/>
    <w:rsid w:val="00D50AA8"/>
    <w:rsid w:val="00D52830"/>
    <w:rsid w:val="00D5567B"/>
    <w:rsid w:val="00D634BB"/>
    <w:rsid w:val="00D917F6"/>
    <w:rsid w:val="00D91ADC"/>
    <w:rsid w:val="00D93EB7"/>
    <w:rsid w:val="00D93FAD"/>
    <w:rsid w:val="00D9726D"/>
    <w:rsid w:val="00DA0CA0"/>
    <w:rsid w:val="00DA50FC"/>
    <w:rsid w:val="00DA65E1"/>
    <w:rsid w:val="00DA7948"/>
    <w:rsid w:val="00DB48FD"/>
    <w:rsid w:val="00DD142D"/>
    <w:rsid w:val="00DD2A61"/>
    <w:rsid w:val="00DD3A82"/>
    <w:rsid w:val="00DE3A04"/>
    <w:rsid w:val="00DF6AA3"/>
    <w:rsid w:val="00E16DE8"/>
    <w:rsid w:val="00E221E2"/>
    <w:rsid w:val="00E27682"/>
    <w:rsid w:val="00E31447"/>
    <w:rsid w:val="00E50984"/>
    <w:rsid w:val="00E54007"/>
    <w:rsid w:val="00E64010"/>
    <w:rsid w:val="00E72FBC"/>
    <w:rsid w:val="00E853D5"/>
    <w:rsid w:val="00E90DE7"/>
    <w:rsid w:val="00E957E9"/>
    <w:rsid w:val="00EA4771"/>
    <w:rsid w:val="00EA64E1"/>
    <w:rsid w:val="00EB1864"/>
    <w:rsid w:val="00EB1D70"/>
    <w:rsid w:val="00EB3DF1"/>
    <w:rsid w:val="00EC21CD"/>
    <w:rsid w:val="00EC3606"/>
    <w:rsid w:val="00ED0DEE"/>
    <w:rsid w:val="00ED62D5"/>
    <w:rsid w:val="00EE408D"/>
    <w:rsid w:val="00EF0047"/>
    <w:rsid w:val="00F021BA"/>
    <w:rsid w:val="00F06BD5"/>
    <w:rsid w:val="00F229C5"/>
    <w:rsid w:val="00F22B61"/>
    <w:rsid w:val="00F4442D"/>
    <w:rsid w:val="00F51F47"/>
    <w:rsid w:val="00F52F67"/>
    <w:rsid w:val="00F53939"/>
    <w:rsid w:val="00F54127"/>
    <w:rsid w:val="00F66F76"/>
    <w:rsid w:val="00F77FF9"/>
    <w:rsid w:val="00F85F0F"/>
    <w:rsid w:val="00F8605B"/>
    <w:rsid w:val="00F93418"/>
    <w:rsid w:val="00FA6B72"/>
    <w:rsid w:val="00FA7D1B"/>
    <w:rsid w:val="00FB0C55"/>
    <w:rsid w:val="00FB3782"/>
    <w:rsid w:val="00FC36DE"/>
    <w:rsid w:val="00FD0862"/>
    <w:rsid w:val="00FE199D"/>
    <w:rsid w:val="00FF1929"/>
    <w:rsid w:val="00FF1F95"/>
    <w:rsid w:val="00FF2D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F3A1"/>
  <w15:docId w15:val="{C0C123B4-BD5A-495E-9858-3BC196B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3E"/>
    <w:pPr>
      <w:ind w:left="720"/>
      <w:contextualSpacing/>
    </w:pPr>
  </w:style>
  <w:style w:type="paragraph" w:customStyle="1" w:styleId="western">
    <w:name w:val="western"/>
    <w:basedOn w:val="Normal"/>
    <w:rsid w:val="004C4D36"/>
    <w:pPr>
      <w:spacing w:before="144" w:after="288"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4C4D36"/>
    <w:rPr>
      <w:b/>
      <w:bCs/>
      <w:i w:val="0"/>
      <w:iCs w:val="0"/>
      <w:color w:val="0B4B0B"/>
      <w:u w:val="single"/>
    </w:rPr>
  </w:style>
  <w:style w:type="paragraph" w:styleId="BalloonText">
    <w:name w:val="Balloon Text"/>
    <w:basedOn w:val="Normal"/>
    <w:link w:val="BalloonTextChar"/>
    <w:uiPriority w:val="99"/>
    <w:semiHidden/>
    <w:unhideWhenUsed/>
    <w:rsid w:val="00EC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CD"/>
    <w:rPr>
      <w:rFonts w:ascii="Tahoma" w:hAnsi="Tahoma" w:cs="Tahoma"/>
      <w:sz w:val="16"/>
      <w:szCs w:val="16"/>
    </w:rPr>
  </w:style>
  <w:style w:type="paragraph" w:styleId="Header">
    <w:name w:val="header"/>
    <w:basedOn w:val="Normal"/>
    <w:link w:val="HeaderChar"/>
    <w:uiPriority w:val="99"/>
    <w:unhideWhenUsed/>
    <w:rsid w:val="00C4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45"/>
  </w:style>
  <w:style w:type="paragraph" w:styleId="Footer">
    <w:name w:val="footer"/>
    <w:basedOn w:val="Normal"/>
    <w:link w:val="FooterChar"/>
    <w:uiPriority w:val="99"/>
    <w:unhideWhenUsed/>
    <w:rsid w:val="00C4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45"/>
  </w:style>
  <w:style w:type="paragraph" w:styleId="BodyText">
    <w:name w:val="Body Text"/>
    <w:basedOn w:val="Normal"/>
    <w:link w:val="BodyTextChar"/>
    <w:uiPriority w:val="99"/>
    <w:semiHidden/>
    <w:unhideWhenUsed/>
    <w:rsid w:val="00527943"/>
    <w:pPr>
      <w:spacing w:after="120"/>
    </w:pPr>
  </w:style>
  <w:style w:type="character" w:customStyle="1" w:styleId="BodyTextChar">
    <w:name w:val="Body Text Char"/>
    <w:basedOn w:val="DefaultParagraphFont"/>
    <w:link w:val="BodyText"/>
    <w:uiPriority w:val="99"/>
    <w:semiHidden/>
    <w:rsid w:val="00527943"/>
  </w:style>
  <w:style w:type="table" w:styleId="TableGrid">
    <w:name w:val="Table Grid"/>
    <w:basedOn w:val="TableNormal"/>
    <w:uiPriority w:val="39"/>
    <w:rsid w:val="0032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E3DD-0EFF-4C68-A670-5948B2CC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Masiane Tebogo</dc:creator>
  <cp:lastModifiedBy>Mary Bruce</cp:lastModifiedBy>
  <cp:revision>3</cp:revision>
  <cp:lastPrinted>2024-06-06T12:06:00Z</cp:lastPrinted>
  <dcterms:created xsi:type="dcterms:W3CDTF">2024-06-27T12:24:00Z</dcterms:created>
  <dcterms:modified xsi:type="dcterms:W3CDTF">2024-06-27T14:00:00Z</dcterms:modified>
</cp:coreProperties>
</file>