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48B0" w14:textId="77777777" w:rsidR="00A80359" w:rsidRPr="00D92CC0" w:rsidRDefault="00A80359" w:rsidP="00A80359">
      <w:pPr>
        <w:spacing w:after="0" w:line="360" w:lineRule="auto"/>
        <w:jc w:val="both"/>
        <w:rPr>
          <w:rFonts w:ascii="Arial" w:hAnsi="Arial" w:cs="Arial"/>
          <w:b/>
          <w:sz w:val="28"/>
          <w:szCs w:val="28"/>
        </w:rPr>
      </w:pPr>
      <w:r w:rsidRPr="001133B7">
        <w:rPr>
          <w:rFonts w:ascii="Calibri" w:eastAsia="Times New Roman" w:hAnsi="Calibri" w:cs="Calibri"/>
          <w:b/>
          <w:noProof/>
          <w:sz w:val="28"/>
          <w:szCs w:val="28"/>
          <w:lang w:eastAsia="en-ZA"/>
        </w:rPr>
        <w:drawing>
          <wp:anchor distT="0" distB="0" distL="114300" distR="114300" simplePos="0" relativeHeight="251659264" behindDoc="1" locked="0" layoutInCell="1" allowOverlap="1" wp14:anchorId="6A302E12" wp14:editId="55644D77">
            <wp:simplePos x="0" y="0"/>
            <wp:positionH relativeFrom="column">
              <wp:posOffset>1823720</wp:posOffset>
            </wp:positionH>
            <wp:positionV relativeFrom="paragraph">
              <wp:posOffset>-403225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r w:rsidRPr="00D92CC0">
        <w:rPr>
          <w:rFonts w:ascii="Arial" w:hAnsi="Arial" w:cs="Arial"/>
          <w:b/>
          <w:sz w:val="28"/>
          <w:szCs w:val="28"/>
        </w:rPr>
        <w:t xml:space="preserve"> </w:t>
      </w:r>
    </w:p>
    <w:tbl>
      <w:tblPr>
        <w:tblpPr w:leftFromText="180" w:rightFromText="180" w:vertAnchor="page" w:horzAnchor="page" w:tblpX="6943" w:tblpY="45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A80359" w:rsidRPr="00930F60" w14:paraId="5913F4BE" w14:textId="77777777" w:rsidTr="004B772E">
        <w:trPr>
          <w:trHeight w:val="975"/>
        </w:trPr>
        <w:tc>
          <w:tcPr>
            <w:tcW w:w="4105" w:type="dxa"/>
          </w:tcPr>
          <w:p w14:paraId="0228647A" w14:textId="77777777" w:rsidR="00A80359" w:rsidRPr="00195AE6" w:rsidRDefault="00A80359" w:rsidP="004B772E">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Reportable:  </w:t>
            </w:r>
            <w:r w:rsidRPr="00195AE6">
              <w:rPr>
                <w:rFonts w:ascii="Calibri" w:hAnsi="Calibri" w:cs="Calibri"/>
                <w:lang w:val="en-GB"/>
              </w:rPr>
              <w:tab/>
              <w:t xml:space="preserve">                              YES / </w:t>
            </w:r>
            <w:r w:rsidRPr="00B06CC4">
              <w:rPr>
                <w:rFonts w:ascii="Calibri" w:hAnsi="Calibri" w:cs="Calibri"/>
                <w:b/>
                <w:u w:val="single"/>
                <w:lang w:val="en-GB"/>
              </w:rPr>
              <w:t>NO</w:t>
            </w:r>
          </w:p>
          <w:p w14:paraId="62A35C4F" w14:textId="77777777" w:rsidR="00A80359" w:rsidRPr="00195AE6" w:rsidRDefault="00A80359" w:rsidP="004B772E">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Circulate to Judges: </w:t>
            </w:r>
            <w:r w:rsidRPr="00195AE6">
              <w:rPr>
                <w:rFonts w:ascii="Calibri" w:hAnsi="Calibri" w:cs="Calibri"/>
                <w:lang w:val="en-GB"/>
              </w:rPr>
              <w:tab/>
              <w:t xml:space="preserve">                     YES / </w:t>
            </w:r>
            <w:r w:rsidRPr="00B06CC4">
              <w:rPr>
                <w:rFonts w:ascii="Calibri" w:hAnsi="Calibri" w:cs="Calibri"/>
                <w:b/>
                <w:u w:val="single"/>
                <w:lang w:val="en-GB"/>
              </w:rPr>
              <w:t>NO</w:t>
            </w:r>
          </w:p>
          <w:p w14:paraId="30192130" w14:textId="77777777" w:rsidR="00A80359" w:rsidRPr="00195AE6" w:rsidRDefault="00A80359" w:rsidP="004B772E">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Circulate to Magistrates:</w:t>
            </w:r>
            <w:r w:rsidRPr="00195AE6">
              <w:rPr>
                <w:rFonts w:ascii="Calibri" w:hAnsi="Calibri" w:cs="Calibri"/>
                <w:lang w:val="en-GB"/>
              </w:rPr>
              <w:tab/>
              <w:t xml:space="preserve">               YES / </w:t>
            </w:r>
            <w:r w:rsidRPr="00B06CC4">
              <w:rPr>
                <w:rFonts w:ascii="Calibri" w:hAnsi="Calibri" w:cs="Calibri"/>
                <w:b/>
                <w:u w:val="single"/>
                <w:lang w:val="en-GB"/>
              </w:rPr>
              <w:t>NO</w:t>
            </w:r>
          </w:p>
          <w:p w14:paraId="4F1AFACA" w14:textId="77777777" w:rsidR="00A80359" w:rsidRPr="00930F60" w:rsidRDefault="00A80359" w:rsidP="004B772E">
            <w:pPr>
              <w:tabs>
                <w:tab w:val="right" w:pos="4144"/>
              </w:tabs>
              <w:spacing w:after="0" w:line="360" w:lineRule="auto"/>
              <w:contextualSpacing/>
              <w:jc w:val="both"/>
              <w:rPr>
                <w:rFonts w:ascii="Calibri" w:hAnsi="Calibri" w:cs="Calibri"/>
                <w:sz w:val="28"/>
                <w:szCs w:val="28"/>
                <w:lang w:val="en-GB"/>
              </w:rPr>
            </w:pPr>
            <w:r w:rsidRPr="00195AE6">
              <w:rPr>
                <w:rFonts w:ascii="Calibri" w:hAnsi="Calibri" w:cs="Calibri"/>
                <w:lang w:val="en-GB"/>
              </w:rPr>
              <w:t>Circulate to Regional Magistrates:</w:t>
            </w:r>
            <w:r w:rsidRPr="00195AE6">
              <w:rPr>
                <w:rFonts w:ascii="Calibri" w:hAnsi="Calibri" w:cs="Calibri"/>
                <w:lang w:val="en-GB"/>
              </w:rPr>
              <w:tab/>
              <w:t xml:space="preserve">  YES / </w:t>
            </w:r>
            <w:r w:rsidRPr="00B06CC4">
              <w:rPr>
                <w:rFonts w:ascii="Calibri" w:hAnsi="Calibri" w:cs="Calibri"/>
                <w:b/>
                <w:u w:val="single"/>
                <w:lang w:val="en-GB"/>
              </w:rPr>
              <w:t>NO</w:t>
            </w:r>
          </w:p>
        </w:tc>
      </w:tr>
    </w:tbl>
    <w:p w14:paraId="6DA1034C" w14:textId="77777777" w:rsidR="00A80359" w:rsidRDefault="00A80359" w:rsidP="00A80359">
      <w:pPr>
        <w:spacing w:after="0" w:line="360" w:lineRule="auto"/>
        <w:jc w:val="both"/>
        <w:rPr>
          <w:rFonts w:ascii="Calibri" w:eastAsia="Times New Roman" w:hAnsi="Calibri" w:cs="Calibri"/>
          <w:b/>
          <w:noProof/>
          <w:sz w:val="28"/>
          <w:szCs w:val="28"/>
        </w:rPr>
      </w:pPr>
    </w:p>
    <w:p w14:paraId="5508787D" w14:textId="77777777" w:rsidR="00A80359" w:rsidRDefault="00A80359" w:rsidP="00A80359">
      <w:pPr>
        <w:spacing w:after="0" w:line="360" w:lineRule="auto"/>
        <w:jc w:val="both"/>
        <w:rPr>
          <w:rFonts w:ascii="Arial" w:hAnsi="Arial" w:cs="Arial"/>
          <w:b/>
          <w:sz w:val="26"/>
          <w:szCs w:val="26"/>
        </w:rPr>
      </w:pPr>
    </w:p>
    <w:p w14:paraId="4103333E" w14:textId="77777777" w:rsidR="00A80359" w:rsidRPr="00A82698" w:rsidRDefault="00A80359" w:rsidP="00A80359">
      <w:pPr>
        <w:spacing w:after="0" w:line="360" w:lineRule="auto"/>
        <w:jc w:val="both"/>
        <w:rPr>
          <w:rFonts w:ascii="Arial" w:eastAsia="MS Mincho" w:hAnsi="Arial" w:cs="Arial"/>
          <w:b/>
          <w:iCs/>
          <w:sz w:val="16"/>
          <w:szCs w:val="16"/>
          <w:lang w:val="en-GB"/>
        </w:rPr>
      </w:pPr>
    </w:p>
    <w:p w14:paraId="32D1B794" w14:textId="77777777" w:rsidR="00A80359" w:rsidRDefault="00A80359" w:rsidP="00A80359">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327C6B61" w14:textId="77777777" w:rsidR="00A80359" w:rsidRDefault="00A80359" w:rsidP="00A80359">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NORTH WEST</w:t>
      </w:r>
      <w:r w:rsidRPr="00FE2FF5">
        <w:rPr>
          <w:rFonts w:ascii="Arial" w:eastAsia="MS Mincho" w:hAnsi="Arial" w:cs="Arial"/>
          <w:b/>
          <w:iCs/>
          <w:sz w:val="28"/>
          <w:szCs w:val="28"/>
          <w:lang w:val="en-GB"/>
        </w:rPr>
        <w:t xml:space="preserve"> </w:t>
      </w:r>
      <w:r>
        <w:rPr>
          <w:rFonts w:ascii="Arial" w:eastAsia="MS Mincho" w:hAnsi="Arial" w:cs="Arial"/>
          <w:b/>
          <w:iCs/>
          <w:sz w:val="28"/>
          <w:szCs w:val="28"/>
          <w:lang w:val="en-GB"/>
        </w:rPr>
        <w:t>DIVISION, MAHIKENG</w:t>
      </w:r>
    </w:p>
    <w:p w14:paraId="4CB9E3F9" w14:textId="77777777" w:rsidR="00A80359" w:rsidRDefault="00A80359" w:rsidP="00420AFA">
      <w:pPr>
        <w:rPr>
          <w:rFonts w:ascii="Arial" w:hAnsi="Arial" w:cs="Arial"/>
          <w:b/>
          <w:sz w:val="28"/>
          <w:szCs w:val="28"/>
          <w:u w:val="single"/>
        </w:rPr>
      </w:pPr>
    </w:p>
    <w:p w14:paraId="5DCC52AE" w14:textId="1C679488" w:rsidR="00420AFA" w:rsidRDefault="00420AFA" w:rsidP="00420AFA">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Case Number: </w:t>
      </w:r>
      <w:r w:rsidR="00D74079">
        <w:rPr>
          <w:rFonts w:ascii="Arial" w:hAnsi="Arial" w:cs="Arial"/>
          <w:b/>
          <w:sz w:val="28"/>
          <w:szCs w:val="28"/>
        </w:rPr>
        <w:t>109</w:t>
      </w:r>
      <w:r w:rsidR="000D09AC">
        <w:rPr>
          <w:rFonts w:ascii="Arial" w:hAnsi="Arial" w:cs="Arial"/>
          <w:b/>
          <w:sz w:val="28"/>
          <w:szCs w:val="28"/>
        </w:rPr>
        <w:t>8</w:t>
      </w:r>
      <w:r w:rsidR="00D74079">
        <w:rPr>
          <w:rFonts w:ascii="Arial" w:hAnsi="Arial" w:cs="Arial"/>
          <w:b/>
          <w:sz w:val="28"/>
          <w:szCs w:val="28"/>
        </w:rPr>
        <w:t>/201</w:t>
      </w:r>
      <w:r w:rsidR="00C44187">
        <w:rPr>
          <w:rFonts w:ascii="Arial" w:hAnsi="Arial" w:cs="Arial"/>
          <w:b/>
          <w:sz w:val="28"/>
          <w:szCs w:val="28"/>
        </w:rPr>
        <w:t>8</w:t>
      </w:r>
    </w:p>
    <w:p w14:paraId="028CD420" w14:textId="77777777" w:rsidR="00420AFA" w:rsidRPr="00B66BCC" w:rsidRDefault="00420AFA" w:rsidP="00420AFA">
      <w:pPr>
        <w:rPr>
          <w:rFonts w:ascii="Arial" w:hAnsi="Arial" w:cs="Arial"/>
          <w:b/>
          <w:sz w:val="26"/>
          <w:szCs w:val="26"/>
        </w:rPr>
      </w:pPr>
      <w:r w:rsidRPr="00B66BCC">
        <w:rPr>
          <w:rFonts w:ascii="Arial" w:hAnsi="Arial" w:cs="Arial"/>
          <w:b/>
          <w:sz w:val="26"/>
          <w:szCs w:val="26"/>
        </w:rPr>
        <w:t>In the matter between:</w:t>
      </w:r>
    </w:p>
    <w:p w14:paraId="2FE05CA9" w14:textId="49966B6A" w:rsidR="00420AFA" w:rsidRPr="00B66BCC" w:rsidRDefault="00C44187" w:rsidP="00420AFA">
      <w:pPr>
        <w:rPr>
          <w:rFonts w:ascii="Arial" w:hAnsi="Arial" w:cs="Arial"/>
          <w:b/>
          <w:sz w:val="26"/>
          <w:szCs w:val="26"/>
        </w:rPr>
      </w:pPr>
      <w:r>
        <w:rPr>
          <w:rFonts w:ascii="Arial" w:hAnsi="Arial" w:cs="Arial"/>
          <w:b/>
          <w:sz w:val="26"/>
          <w:szCs w:val="26"/>
        </w:rPr>
        <w:t>VAN DEN BERG RAPHAEL VIVIAN</w:t>
      </w:r>
      <w:r w:rsidR="00DC32DF">
        <w:rPr>
          <w:rFonts w:ascii="Arial" w:hAnsi="Arial" w:cs="Arial"/>
          <w:b/>
          <w:sz w:val="26"/>
          <w:szCs w:val="26"/>
        </w:rPr>
        <w:tab/>
      </w:r>
      <w:r w:rsidR="00DC32DF">
        <w:rPr>
          <w:rFonts w:ascii="Arial" w:hAnsi="Arial" w:cs="Arial"/>
          <w:b/>
          <w:sz w:val="26"/>
          <w:szCs w:val="26"/>
        </w:rPr>
        <w:tab/>
      </w:r>
      <w:r w:rsidR="00DC32DF">
        <w:rPr>
          <w:rFonts w:ascii="Arial" w:hAnsi="Arial" w:cs="Arial"/>
          <w:b/>
          <w:sz w:val="26"/>
          <w:szCs w:val="26"/>
        </w:rPr>
        <w:tab/>
      </w:r>
      <w:r w:rsidR="00420AFA" w:rsidRPr="00B66BCC">
        <w:rPr>
          <w:rFonts w:ascii="Arial" w:hAnsi="Arial" w:cs="Arial"/>
          <w:b/>
          <w:sz w:val="26"/>
          <w:szCs w:val="26"/>
        </w:rPr>
        <w:tab/>
        <w:t>Plaintiff</w:t>
      </w:r>
    </w:p>
    <w:p w14:paraId="4D4F9C88" w14:textId="77777777" w:rsidR="0066711D" w:rsidRPr="00B66BCC" w:rsidRDefault="0066711D" w:rsidP="00420AFA">
      <w:pPr>
        <w:rPr>
          <w:rFonts w:ascii="Arial" w:hAnsi="Arial" w:cs="Arial"/>
          <w:b/>
          <w:sz w:val="26"/>
          <w:szCs w:val="26"/>
        </w:rPr>
      </w:pPr>
    </w:p>
    <w:p w14:paraId="0234DEC8" w14:textId="77777777" w:rsidR="00420AFA" w:rsidRPr="00B66BCC" w:rsidRDefault="00420AFA" w:rsidP="00420AFA">
      <w:pPr>
        <w:rPr>
          <w:rFonts w:ascii="Arial" w:hAnsi="Arial" w:cs="Arial"/>
          <w:b/>
          <w:sz w:val="26"/>
          <w:szCs w:val="26"/>
        </w:rPr>
      </w:pPr>
      <w:r w:rsidRPr="00B66BCC">
        <w:rPr>
          <w:rFonts w:ascii="Arial" w:hAnsi="Arial" w:cs="Arial"/>
          <w:b/>
          <w:sz w:val="26"/>
          <w:szCs w:val="26"/>
        </w:rPr>
        <w:t>And</w:t>
      </w:r>
    </w:p>
    <w:p w14:paraId="41535C2C" w14:textId="77777777" w:rsidR="0066711D" w:rsidRPr="00B66BCC" w:rsidRDefault="0066711D" w:rsidP="00420AFA">
      <w:pPr>
        <w:rPr>
          <w:rFonts w:ascii="Arial" w:hAnsi="Arial" w:cs="Arial"/>
          <w:b/>
          <w:sz w:val="26"/>
          <w:szCs w:val="26"/>
        </w:rPr>
      </w:pPr>
    </w:p>
    <w:p w14:paraId="1CC3E50A" w14:textId="77777777" w:rsidR="001B0573" w:rsidRDefault="00C44187" w:rsidP="00420AFA">
      <w:pPr>
        <w:rPr>
          <w:rFonts w:ascii="Arial" w:hAnsi="Arial" w:cs="Arial"/>
          <w:b/>
          <w:sz w:val="26"/>
          <w:szCs w:val="26"/>
        </w:rPr>
      </w:pPr>
      <w:r>
        <w:rPr>
          <w:rFonts w:ascii="Arial" w:hAnsi="Arial" w:cs="Arial"/>
          <w:b/>
          <w:sz w:val="26"/>
          <w:szCs w:val="26"/>
        </w:rPr>
        <w:t xml:space="preserve">MEMBER </w:t>
      </w:r>
      <w:r w:rsidR="001B0573">
        <w:rPr>
          <w:rFonts w:ascii="Arial" w:hAnsi="Arial" w:cs="Arial"/>
          <w:b/>
          <w:sz w:val="26"/>
          <w:szCs w:val="26"/>
        </w:rPr>
        <w:t>OF THE EXECUTIVE COUNCIL</w:t>
      </w:r>
    </w:p>
    <w:p w14:paraId="343441BB" w14:textId="77777777" w:rsidR="00910CAC" w:rsidRDefault="001B0573" w:rsidP="00420AFA">
      <w:pPr>
        <w:rPr>
          <w:rFonts w:ascii="Arial" w:hAnsi="Arial" w:cs="Arial"/>
          <w:b/>
          <w:sz w:val="26"/>
          <w:szCs w:val="26"/>
        </w:rPr>
      </w:pPr>
      <w:r>
        <w:rPr>
          <w:rFonts w:ascii="Arial" w:hAnsi="Arial" w:cs="Arial"/>
          <w:b/>
          <w:sz w:val="26"/>
          <w:szCs w:val="26"/>
        </w:rPr>
        <w:t>FOR THE DEPARTMENT OF HEALTH</w:t>
      </w:r>
      <w:r w:rsidR="00910CAC">
        <w:rPr>
          <w:rFonts w:ascii="Arial" w:hAnsi="Arial" w:cs="Arial"/>
          <w:b/>
          <w:sz w:val="26"/>
          <w:szCs w:val="26"/>
        </w:rPr>
        <w:t>:</w:t>
      </w:r>
    </w:p>
    <w:p w14:paraId="3603E2B2" w14:textId="348203B1" w:rsidR="00503FED" w:rsidRDefault="00910CAC" w:rsidP="00420AFA">
      <w:pPr>
        <w:rPr>
          <w:rFonts w:ascii="Arial" w:hAnsi="Arial" w:cs="Arial"/>
          <w:b/>
          <w:sz w:val="26"/>
          <w:szCs w:val="26"/>
        </w:rPr>
      </w:pPr>
      <w:r>
        <w:rPr>
          <w:rFonts w:ascii="Arial" w:hAnsi="Arial" w:cs="Arial"/>
          <w:b/>
          <w:sz w:val="26"/>
          <w:szCs w:val="26"/>
        </w:rPr>
        <w:t>NORTH WEST PROVINCE</w:t>
      </w:r>
      <w:r w:rsidR="00DC32DF">
        <w:rPr>
          <w:rFonts w:ascii="Arial" w:hAnsi="Arial" w:cs="Arial"/>
          <w:b/>
          <w:sz w:val="26"/>
          <w:szCs w:val="26"/>
        </w:rPr>
        <w:tab/>
      </w:r>
      <w:r w:rsidR="00DC32DF">
        <w:rPr>
          <w:rFonts w:ascii="Arial" w:hAnsi="Arial" w:cs="Arial"/>
          <w:b/>
          <w:sz w:val="26"/>
          <w:szCs w:val="26"/>
        </w:rPr>
        <w:tab/>
      </w:r>
      <w:r w:rsidR="00DC32DF">
        <w:rPr>
          <w:rFonts w:ascii="Arial" w:hAnsi="Arial" w:cs="Arial"/>
          <w:b/>
          <w:sz w:val="26"/>
          <w:szCs w:val="26"/>
        </w:rPr>
        <w:tab/>
      </w:r>
      <w:r w:rsidR="00DC32DF">
        <w:rPr>
          <w:rFonts w:ascii="Arial" w:hAnsi="Arial" w:cs="Arial"/>
          <w:b/>
          <w:sz w:val="26"/>
          <w:szCs w:val="26"/>
        </w:rPr>
        <w:tab/>
      </w:r>
      <w:r w:rsidR="00DC32DF">
        <w:rPr>
          <w:rFonts w:ascii="Arial" w:hAnsi="Arial" w:cs="Arial"/>
          <w:b/>
          <w:sz w:val="26"/>
          <w:szCs w:val="26"/>
        </w:rPr>
        <w:tab/>
      </w:r>
      <w:r w:rsidR="00420AFA" w:rsidRPr="00B66BCC">
        <w:rPr>
          <w:rFonts w:ascii="Arial" w:hAnsi="Arial" w:cs="Arial"/>
          <w:b/>
          <w:sz w:val="26"/>
          <w:szCs w:val="26"/>
        </w:rPr>
        <w:t>Defendant</w:t>
      </w:r>
    </w:p>
    <w:p w14:paraId="406D79F8" w14:textId="77777777" w:rsidR="00DC32DF" w:rsidRPr="00B66BCC" w:rsidRDefault="00DC32DF" w:rsidP="00420AFA">
      <w:pPr>
        <w:rPr>
          <w:rFonts w:ascii="Arial" w:hAnsi="Arial" w:cs="Arial"/>
          <w:b/>
          <w:sz w:val="26"/>
          <w:szCs w:val="26"/>
        </w:rPr>
      </w:pPr>
    </w:p>
    <w:p w14:paraId="747F72EB" w14:textId="5FEAB5E9" w:rsidR="00A80359" w:rsidRDefault="00A80359" w:rsidP="00A80359">
      <w:pPr>
        <w:spacing w:after="0" w:line="360" w:lineRule="auto"/>
        <w:jc w:val="both"/>
        <w:rPr>
          <w:rFonts w:ascii="Arial" w:hAnsi="Arial" w:cs="Arial"/>
          <w:b/>
          <w:sz w:val="28"/>
          <w:szCs w:val="28"/>
        </w:rPr>
      </w:pPr>
      <w:r>
        <w:rPr>
          <w:rFonts w:ascii="Arial" w:hAnsi="Arial" w:cs="Arial"/>
          <w:b/>
          <w:sz w:val="28"/>
          <w:szCs w:val="28"/>
        </w:rPr>
        <w:t>Heard:</w:t>
      </w:r>
      <w:r>
        <w:rPr>
          <w:rFonts w:ascii="Arial" w:hAnsi="Arial" w:cs="Arial"/>
          <w:b/>
          <w:sz w:val="28"/>
          <w:szCs w:val="28"/>
        </w:rPr>
        <w:tab/>
      </w:r>
      <w:r w:rsidR="00DC32DF">
        <w:rPr>
          <w:rFonts w:ascii="Arial" w:hAnsi="Arial" w:cs="Arial"/>
          <w:b/>
          <w:sz w:val="28"/>
          <w:szCs w:val="28"/>
        </w:rPr>
        <w:t>15</w:t>
      </w:r>
      <w:r>
        <w:rPr>
          <w:rFonts w:ascii="Arial" w:hAnsi="Arial" w:cs="Arial"/>
          <w:b/>
          <w:sz w:val="28"/>
          <w:szCs w:val="28"/>
        </w:rPr>
        <w:t xml:space="preserve"> MAY 2024</w:t>
      </w:r>
    </w:p>
    <w:p w14:paraId="5868A013" w14:textId="3671C116" w:rsidR="00A80359" w:rsidRDefault="00A80359" w:rsidP="00A80359">
      <w:pPr>
        <w:spacing w:after="0" w:line="360" w:lineRule="auto"/>
        <w:jc w:val="both"/>
        <w:rPr>
          <w:rFonts w:ascii="Arial" w:hAnsi="Arial" w:cs="Arial"/>
          <w:b/>
          <w:sz w:val="28"/>
          <w:szCs w:val="28"/>
        </w:rPr>
      </w:pPr>
      <w:r w:rsidRPr="006E1B91">
        <w:rPr>
          <w:rFonts w:ascii="Arial" w:hAnsi="Arial" w:cs="Arial"/>
          <w:b/>
          <w:bCs/>
          <w:sz w:val="28"/>
          <w:szCs w:val="28"/>
        </w:rPr>
        <w:t>Delivered</w:t>
      </w:r>
      <w:r>
        <w:rPr>
          <w:rFonts w:ascii="Arial" w:hAnsi="Arial" w:cs="Arial"/>
          <w:sz w:val="28"/>
          <w:szCs w:val="28"/>
        </w:rPr>
        <w:t xml:space="preserve">: This judgment is handed down electronically by circulation to the parties through their legal representatives’ email addresses. The date for the hand-down is deemed to be </w:t>
      </w:r>
      <w:r>
        <w:rPr>
          <w:rFonts w:ascii="Arial" w:hAnsi="Arial" w:cs="Arial"/>
          <w:b/>
          <w:sz w:val="28"/>
          <w:szCs w:val="28"/>
        </w:rPr>
        <w:t>0</w:t>
      </w:r>
      <w:r w:rsidR="00DC32DF">
        <w:rPr>
          <w:rFonts w:ascii="Arial" w:hAnsi="Arial" w:cs="Arial"/>
          <w:b/>
          <w:sz w:val="28"/>
          <w:szCs w:val="28"/>
        </w:rPr>
        <w:t>7</w:t>
      </w:r>
      <w:r>
        <w:rPr>
          <w:rFonts w:ascii="Arial" w:hAnsi="Arial" w:cs="Arial"/>
          <w:b/>
          <w:sz w:val="28"/>
          <w:szCs w:val="28"/>
        </w:rPr>
        <w:t xml:space="preserve"> JUNE 2024</w:t>
      </w:r>
    </w:p>
    <w:p w14:paraId="40D1D8BC" w14:textId="77777777" w:rsidR="00A80359" w:rsidRDefault="00A80359" w:rsidP="00A80359">
      <w:pPr>
        <w:spacing w:after="0" w:line="360" w:lineRule="auto"/>
        <w:jc w:val="both"/>
        <w:rPr>
          <w:rFonts w:ascii="Arial" w:hAnsi="Arial" w:cs="Arial"/>
          <w:b/>
          <w:sz w:val="24"/>
          <w:szCs w:val="24"/>
        </w:rPr>
      </w:pPr>
    </w:p>
    <w:p w14:paraId="4D748A59" w14:textId="77777777" w:rsidR="00A80359" w:rsidRPr="00B518FD" w:rsidRDefault="00A80359" w:rsidP="00A80359">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8"/>
          <w:szCs w:val="28"/>
          <w:lang w:val="en-GB"/>
        </w:rPr>
      </w:pPr>
    </w:p>
    <w:p w14:paraId="0AEC614F" w14:textId="77777777" w:rsidR="00A80359" w:rsidRPr="00535F89" w:rsidRDefault="00A80359" w:rsidP="00A80359">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8"/>
          <w:szCs w:val="28"/>
          <w:lang w:val="en-GB"/>
        </w:rPr>
      </w:pPr>
      <w:r>
        <w:rPr>
          <w:rFonts w:ascii="Arial" w:hAnsi="Arial" w:cs="Arial"/>
          <w:b/>
          <w:sz w:val="28"/>
          <w:szCs w:val="28"/>
          <w:lang w:val="en-GB"/>
        </w:rPr>
        <w:t>ORDER</w:t>
      </w:r>
    </w:p>
    <w:p w14:paraId="295DD989" w14:textId="77777777" w:rsidR="00A80359" w:rsidRDefault="00A80359" w:rsidP="00A80359">
      <w:pPr>
        <w:spacing w:after="0" w:line="360" w:lineRule="auto"/>
        <w:jc w:val="both"/>
        <w:rPr>
          <w:rFonts w:ascii="Arial" w:hAnsi="Arial" w:cs="Arial"/>
          <w:b/>
          <w:sz w:val="16"/>
          <w:szCs w:val="16"/>
        </w:rPr>
      </w:pPr>
    </w:p>
    <w:p w14:paraId="106F1B56" w14:textId="77777777" w:rsidR="00A80359" w:rsidRDefault="00A80359" w:rsidP="00A80359">
      <w:pPr>
        <w:spacing w:after="0" w:line="360" w:lineRule="auto"/>
        <w:jc w:val="both"/>
        <w:rPr>
          <w:rFonts w:ascii="Arial" w:hAnsi="Arial" w:cs="Arial"/>
          <w:sz w:val="28"/>
          <w:szCs w:val="28"/>
        </w:rPr>
      </w:pPr>
      <w:r>
        <w:rPr>
          <w:rFonts w:ascii="Arial" w:hAnsi="Arial" w:cs="Arial"/>
          <w:sz w:val="28"/>
          <w:szCs w:val="28"/>
        </w:rPr>
        <w:t>I make the following order:</w:t>
      </w:r>
    </w:p>
    <w:p w14:paraId="344736BC" w14:textId="5195F652" w:rsidR="00DC32DF" w:rsidRPr="00DC32DF" w:rsidRDefault="00DC32DF" w:rsidP="00DC32DF">
      <w:pPr>
        <w:shd w:val="clear" w:color="auto" w:fill="FFFFFF"/>
        <w:spacing w:before="120" w:after="120" w:line="360" w:lineRule="auto"/>
        <w:ind w:left="144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1.</w:t>
      </w:r>
      <w:r w:rsidRPr="00DC32DF">
        <w:rPr>
          <w:rFonts w:ascii="Arial" w:eastAsia="Times New Roman" w:hAnsi="Arial" w:cs="Arial"/>
          <w:color w:val="000000" w:themeColor="text1"/>
          <w:sz w:val="28"/>
          <w:szCs w:val="28"/>
          <w:lang w:eastAsia="en-ZA"/>
        </w:rPr>
        <w:tab/>
        <w:t>The defendant is ordered to pay the plaintiff the amount R2 865 078.00 (TWO MILLION EIGHT HUNDRED AND SIXTY-</w:t>
      </w:r>
      <w:r w:rsidRPr="00DC32DF">
        <w:rPr>
          <w:rFonts w:ascii="Arial" w:eastAsia="Times New Roman" w:hAnsi="Arial" w:cs="Arial"/>
          <w:color w:val="000000" w:themeColor="text1"/>
          <w:sz w:val="28"/>
          <w:szCs w:val="28"/>
          <w:lang w:eastAsia="en-ZA"/>
        </w:rPr>
        <w:lastRenderedPageBreak/>
        <w:t>FIVE THOUSAND AND SEVENTY-EIGHT RAND) in full and final payment of the plaintiff’s claim against the defendant, such payment to be made within 30 days from date of the order, failing which the defendant shall pay interest on such amount from 31 (THIRTY-ONE) days after the order to date of payment.</w:t>
      </w:r>
    </w:p>
    <w:p w14:paraId="756E895F" w14:textId="30233431" w:rsidR="00DC32DF" w:rsidRPr="00DC32DF" w:rsidRDefault="00DC32DF" w:rsidP="00DC32DF">
      <w:pPr>
        <w:shd w:val="clear" w:color="auto" w:fill="FFFFFF"/>
        <w:spacing w:before="120" w:after="120" w:line="360" w:lineRule="auto"/>
        <w:ind w:left="144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w:t>
      </w:r>
      <w:r w:rsidRPr="00DC32DF">
        <w:rPr>
          <w:rFonts w:ascii="Arial" w:eastAsia="Times New Roman" w:hAnsi="Arial" w:cs="Arial"/>
          <w:color w:val="000000" w:themeColor="text1"/>
          <w:sz w:val="28"/>
          <w:szCs w:val="28"/>
          <w:lang w:eastAsia="en-ZA"/>
        </w:rPr>
        <w:tab/>
        <w:t>The defendant shall pay the plaintiff’s taxed or agreed party and party costs of suit, to date, on the High Court scale, such costs to include (but not necessarily be limited to) the following:</w:t>
      </w:r>
    </w:p>
    <w:p w14:paraId="2C98F6A0" w14:textId="77777777"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2.1.</w:t>
      </w:r>
      <w:r w:rsidRPr="00DC32DF">
        <w:rPr>
          <w:rFonts w:ascii="Arial" w:eastAsia="Times New Roman" w:hAnsi="Arial" w:cs="Arial"/>
          <w:color w:val="000000" w:themeColor="text1"/>
          <w:sz w:val="28"/>
          <w:szCs w:val="28"/>
          <w:lang w:eastAsia="en-ZA"/>
        </w:rPr>
        <w:tab/>
        <w:t>The costs attendant upon the obtaining of the medico-legal reports and/or addendum reports and/or joint minutes, if any, as well as qualifying and/or reservation fees, if any, of the following expert witnesses:</w:t>
      </w:r>
    </w:p>
    <w:p w14:paraId="033A2E5F" w14:textId="77777777" w:rsidR="00DC32DF" w:rsidRPr="00DC32DF" w:rsidRDefault="00DC32DF" w:rsidP="00DC32DF">
      <w:pPr>
        <w:shd w:val="clear" w:color="auto" w:fill="FFFFFF"/>
        <w:spacing w:before="120" w:after="120"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a.</w:t>
      </w:r>
      <w:r w:rsidRPr="00DC32DF">
        <w:rPr>
          <w:rFonts w:ascii="Arial" w:eastAsia="Times New Roman" w:hAnsi="Arial" w:cs="Arial"/>
          <w:color w:val="000000" w:themeColor="text1"/>
          <w:sz w:val="28"/>
          <w:szCs w:val="28"/>
          <w:lang w:eastAsia="en-ZA"/>
        </w:rPr>
        <w:tab/>
        <w:t>Dr Birrell and Naude;</w:t>
      </w:r>
    </w:p>
    <w:p w14:paraId="6A11A89C" w14:textId="77777777" w:rsidR="00DC32DF" w:rsidRPr="00DC32DF" w:rsidRDefault="00DC32DF" w:rsidP="00DC32DF">
      <w:pPr>
        <w:shd w:val="clear" w:color="auto" w:fill="FFFFFF"/>
        <w:spacing w:before="120" w:after="120"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b.</w:t>
      </w:r>
      <w:r w:rsidRPr="00DC32DF">
        <w:rPr>
          <w:rFonts w:ascii="Arial" w:eastAsia="Times New Roman" w:hAnsi="Arial" w:cs="Arial"/>
          <w:color w:val="000000" w:themeColor="text1"/>
          <w:sz w:val="28"/>
          <w:szCs w:val="28"/>
          <w:lang w:eastAsia="en-ZA"/>
        </w:rPr>
        <w:tab/>
        <w:t>Dr Collin;</w:t>
      </w:r>
    </w:p>
    <w:p w14:paraId="427E480F" w14:textId="77777777" w:rsidR="00DC32DF" w:rsidRPr="00DC32DF" w:rsidRDefault="00DC32DF" w:rsidP="00DC32DF">
      <w:pPr>
        <w:shd w:val="clear" w:color="auto" w:fill="FFFFFF"/>
        <w:spacing w:before="120" w:after="120"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c.</w:t>
      </w:r>
      <w:r w:rsidRPr="00DC32DF">
        <w:rPr>
          <w:rFonts w:ascii="Arial" w:eastAsia="Times New Roman" w:hAnsi="Arial" w:cs="Arial"/>
          <w:color w:val="000000" w:themeColor="text1"/>
          <w:sz w:val="28"/>
          <w:szCs w:val="28"/>
          <w:lang w:eastAsia="en-ZA"/>
        </w:rPr>
        <w:tab/>
        <w:t>Dr Roper;</w:t>
      </w:r>
    </w:p>
    <w:p w14:paraId="019F3AB3" w14:textId="77777777" w:rsidR="00DC32DF" w:rsidRPr="00DC32DF" w:rsidRDefault="00DC32DF" w:rsidP="00DC32DF">
      <w:pPr>
        <w:shd w:val="clear" w:color="auto" w:fill="FFFFFF"/>
        <w:spacing w:before="120" w:after="120"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d.</w:t>
      </w:r>
      <w:r w:rsidRPr="00DC32DF">
        <w:rPr>
          <w:rFonts w:ascii="Arial" w:eastAsia="Times New Roman" w:hAnsi="Arial" w:cs="Arial"/>
          <w:color w:val="000000" w:themeColor="text1"/>
          <w:sz w:val="28"/>
          <w:szCs w:val="28"/>
          <w:lang w:eastAsia="en-ZA"/>
        </w:rPr>
        <w:tab/>
        <w:t xml:space="preserve">A Marais; </w:t>
      </w:r>
    </w:p>
    <w:p w14:paraId="549B90EF" w14:textId="77777777" w:rsidR="00DC32DF" w:rsidRPr="00DC32DF" w:rsidRDefault="00DC32DF" w:rsidP="00DC32DF">
      <w:pPr>
        <w:shd w:val="clear" w:color="auto" w:fill="FFFFFF"/>
        <w:spacing w:before="120" w:after="120"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e.</w:t>
      </w:r>
      <w:r w:rsidRPr="00DC32DF">
        <w:rPr>
          <w:rFonts w:ascii="Arial" w:eastAsia="Times New Roman" w:hAnsi="Arial" w:cs="Arial"/>
          <w:color w:val="000000" w:themeColor="text1"/>
          <w:sz w:val="28"/>
          <w:szCs w:val="28"/>
          <w:lang w:eastAsia="en-ZA"/>
        </w:rPr>
        <w:tab/>
        <w:t>N Kotze;</w:t>
      </w:r>
    </w:p>
    <w:p w14:paraId="6F140B98" w14:textId="77777777" w:rsidR="00DC32DF" w:rsidRPr="00DC32DF" w:rsidRDefault="00DC32DF" w:rsidP="00DC32DF">
      <w:pPr>
        <w:shd w:val="clear" w:color="auto" w:fill="FFFFFF"/>
        <w:spacing w:before="120" w:after="120"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f.</w:t>
      </w:r>
      <w:r w:rsidRPr="00DC32DF">
        <w:rPr>
          <w:rFonts w:ascii="Arial" w:eastAsia="Times New Roman" w:hAnsi="Arial" w:cs="Arial"/>
          <w:color w:val="000000" w:themeColor="text1"/>
          <w:sz w:val="28"/>
          <w:szCs w:val="28"/>
          <w:lang w:eastAsia="en-ZA"/>
        </w:rPr>
        <w:tab/>
        <w:t>I Morris (actuary); and</w:t>
      </w:r>
    </w:p>
    <w:p w14:paraId="6F0DCBAA" w14:textId="77777777" w:rsidR="00DC32DF" w:rsidRPr="00DC32DF" w:rsidRDefault="00DC32DF" w:rsidP="00DC32DF">
      <w:pPr>
        <w:shd w:val="clear" w:color="auto" w:fill="FFFFFF"/>
        <w:spacing w:before="120" w:after="120" w:line="360" w:lineRule="auto"/>
        <w:ind w:left="288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g.</w:t>
      </w:r>
      <w:r w:rsidRPr="00DC32DF">
        <w:rPr>
          <w:rFonts w:ascii="Arial" w:eastAsia="Times New Roman" w:hAnsi="Arial" w:cs="Arial"/>
          <w:color w:val="000000" w:themeColor="text1"/>
          <w:sz w:val="28"/>
          <w:szCs w:val="28"/>
          <w:lang w:eastAsia="en-ZA"/>
        </w:rPr>
        <w:tab/>
        <w:t>The costs of any radiological or other special medical investigation used by any of the aforementioned experts.</w:t>
      </w:r>
    </w:p>
    <w:p w14:paraId="7F4B25ED" w14:textId="77777777"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2.2.</w:t>
      </w:r>
      <w:r w:rsidRPr="00DC32DF">
        <w:rPr>
          <w:rFonts w:ascii="Arial" w:eastAsia="Times New Roman" w:hAnsi="Arial" w:cs="Arial"/>
          <w:color w:val="000000" w:themeColor="text1"/>
          <w:sz w:val="28"/>
          <w:szCs w:val="28"/>
          <w:lang w:eastAsia="en-ZA"/>
        </w:rPr>
        <w:tab/>
        <w:t xml:space="preserve">The qualifying, reservation and preparation costs, if any, as allowed by the taxing master, of the experts or whom </w:t>
      </w:r>
      <w:r w:rsidRPr="00DC32DF">
        <w:rPr>
          <w:rFonts w:ascii="Arial" w:eastAsia="Times New Roman" w:hAnsi="Arial" w:cs="Arial"/>
          <w:color w:val="000000" w:themeColor="text1"/>
          <w:sz w:val="28"/>
          <w:szCs w:val="28"/>
          <w:lang w:eastAsia="en-ZA"/>
        </w:rPr>
        <w:lastRenderedPageBreak/>
        <w:t>the Plaintiff gave notice in terms of Rule 36[9][a] and [b]; including but not limited to:</w:t>
      </w:r>
    </w:p>
    <w:p w14:paraId="34A1B3BE" w14:textId="1FDE59AE" w:rsidR="00DC32DF" w:rsidRPr="00DC32DF" w:rsidRDefault="00DC32DF" w:rsidP="00DC32DF">
      <w:pPr>
        <w:shd w:val="clear" w:color="auto" w:fill="FFFFFF"/>
        <w:spacing w:before="120" w:after="120"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a.</w:t>
      </w:r>
      <w:r w:rsidRPr="00DC32DF">
        <w:rPr>
          <w:rFonts w:ascii="Arial" w:eastAsia="Times New Roman" w:hAnsi="Arial" w:cs="Arial"/>
          <w:color w:val="000000" w:themeColor="text1"/>
          <w:sz w:val="28"/>
          <w:szCs w:val="28"/>
          <w:lang w:eastAsia="en-ZA"/>
        </w:rPr>
        <w:tab/>
        <w:t>Dr Birrell.</w:t>
      </w:r>
    </w:p>
    <w:p w14:paraId="3A793EAA" w14:textId="77777777"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2.3.</w:t>
      </w:r>
      <w:r w:rsidRPr="00DC32DF">
        <w:rPr>
          <w:rFonts w:ascii="Arial" w:eastAsia="Times New Roman" w:hAnsi="Arial" w:cs="Arial"/>
          <w:color w:val="000000" w:themeColor="text1"/>
          <w:sz w:val="28"/>
          <w:szCs w:val="28"/>
          <w:lang w:eastAsia="en-ZA"/>
        </w:rPr>
        <w:tab/>
        <w:t xml:space="preserve">The costs attended upon the appointment of counsel, on Scale </w:t>
      </w:r>
      <w:r>
        <w:rPr>
          <w:rFonts w:ascii="Arial" w:eastAsia="Times New Roman" w:hAnsi="Arial" w:cs="Arial"/>
          <w:color w:val="000000" w:themeColor="text1"/>
          <w:sz w:val="28"/>
          <w:szCs w:val="28"/>
          <w:lang w:eastAsia="en-ZA"/>
        </w:rPr>
        <w:t>B</w:t>
      </w:r>
      <w:r w:rsidRPr="00DC32DF">
        <w:rPr>
          <w:rFonts w:ascii="Arial" w:eastAsia="Times New Roman" w:hAnsi="Arial" w:cs="Arial"/>
          <w:color w:val="000000" w:themeColor="text1"/>
          <w:sz w:val="28"/>
          <w:szCs w:val="28"/>
          <w:lang w:eastAsia="en-ZA"/>
        </w:rPr>
        <w:t>, including the reasonable day fees for 14 and 15 May 2024, as well as reasonable preparation and travel;</w:t>
      </w:r>
    </w:p>
    <w:p w14:paraId="5865DF67" w14:textId="77777777"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2.4.</w:t>
      </w:r>
      <w:r w:rsidRPr="00DC32DF">
        <w:rPr>
          <w:rFonts w:ascii="Arial" w:eastAsia="Times New Roman" w:hAnsi="Arial" w:cs="Arial"/>
          <w:color w:val="000000" w:themeColor="text1"/>
          <w:sz w:val="28"/>
          <w:szCs w:val="28"/>
          <w:lang w:eastAsia="en-ZA"/>
        </w:rPr>
        <w:tab/>
        <w:t>The costs to date of this order, which shall, subject to the discretion of the taxing master, further include the costs of the attorneys which include necessary travelling costs and expenses [time and kilometres], preparation for trial and expenses [time and kilometres], preparation for trial and attendance at court [which shall include all costs previously reserved]. It will also include the reasonable costs of consulting with the Plaintiff to consider the offer, the costs incurred to accept the offer and make the offer an order of court;</w:t>
      </w:r>
    </w:p>
    <w:p w14:paraId="57385A44" w14:textId="77777777"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2.5.</w:t>
      </w:r>
      <w:r w:rsidRPr="00DC32DF">
        <w:rPr>
          <w:rFonts w:ascii="Arial" w:eastAsia="Times New Roman" w:hAnsi="Arial" w:cs="Arial"/>
          <w:color w:val="000000" w:themeColor="text1"/>
          <w:sz w:val="28"/>
          <w:szCs w:val="28"/>
          <w:lang w:eastAsia="en-ZA"/>
        </w:rPr>
        <w:tab/>
        <w:t>The reasonable costs incurred by and on behalf of the Plaintiff in as well as the costs consequent to attending the medico-legal examinations of both parties;</w:t>
      </w:r>
    </w:p>
    <w:p w14:paraId="27EBD977" w14:textId="77777777"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2.6.</w:t>
      </w:r>
      <w:r w:rsidRPr="00DC32DF">
        <w:rPr>
          <w:rFonts w:ascii="Arial" w:eastAsia="Times New Roman" w:hAnsi="Arial" w:cs="Arial"/>
          <w:color w:val="000000" w:themeColor="text1"/>
          <w:sz w:val="28"/>
          <w:szCs w:val="28"/>
          <w:lang w:eastAsia="en-ZA"/>
        </w:rPr>
        <w:tab/>
        <w:t>The costs consequent to the plaintiff’s trial bundles and witness bundles, including the costs of 6 [six] copies thereof;</w:t>
      </w:r>
    </w:p>
    <w:p w14:paraId="1E028040" w14:textId="77777777"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2.7.</w:t>
      </w:r>
      <w:r w:rsidRPr="00DC32DF">
        <w:rPr>
          <w:rFonts w:ascii="Arial" w:eastAsia="Times New Roman" w:hAnsi="Arial" w:cs="Arial"/>
          <w:color w:val="000000" w:themeColor="text1"/>
          <w:sz w:val="28"/>
          <w:szCs w:val="28"/>
          <w:lang w:eastAsia="en-ZA"/>
        </w:rPr>
        <w:tab/>
        <w:t>The costs of holding all pre-trial conferences, as well as round table meetings between legal representatives for both the Plaintiff and the Defendant, including senior-</w:t>
      </w:r>
      <w:r w:rsidRPr="00DC32DF">
        <w:rPr>
          <w:rFonts w:ascii="Arial" w:eastAsia="Times New Roman" w:hAnsi="Arial" w:cs="Arial"/>
          <w:color w:val="000000" w:themeColor="text1"/>
          <w:sz w:val="28"/>
          <w:szCs w:val="28"/>
          <w:lang w:eastAsia="en-ZA"/>
        </w:rPr>
        <w:lastRenderedPageBreak/>
        <w:t>junior counsel’s charges in respect thereof, irrespective of the time elapsed between pre-trials;</w:t>
      </w:r>
    </w:p>
    <w:p w14:paraId="60FEDECE" w14:textId="77777777"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2.8.</w:t>
      </w:r>
      <w:r w:rsidRPr="00DC32DF">
        <w:rPr>
          <w:rFonts w:ascii="Arial" w:eastAsia="Times New Roman" w:hAnsi="Arial" w:cs="Arial"/>
          <w:color w:val="000000" w:themeColor="text1"/>
          <w:sz w:val="28"/>
          <w:szCs w:val="28"/>
          <w:lang w:eastAsia="en-ZA"/>
        </w:rPr>
        <w:tab/>
        <w:t>The costs of and consequent of the holding of all expert meetings between the medico-legal experts appointed by the Plaintiff [if any];</w:t>
      </w:r>
    </w:p>
    <w:p w14:paraId="6E09E59C" w14:textId="185F6CD1" w:rsidR="00DC32DF" w:rsidRPr="00DC32DF" w:rsidRDefault="00DC32DF" w:rsidP="00DC32DF">
      <w:pPr>
        <w:shd w:val="clear" w:color="auto" w:fill="FFFFFF"/>
        <w:spacing w:before="120" w:after="120"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2.9.</w:t>
      </w:r>
      <w:r w:rsidRPr="00DC32DF">
        <w:rPr>
          <w:rFonts w:ascii="Arial" w:eastAsia="Times New Roman" w:hAnsi="Arial" w:cs="Arial"/>
          <w:color w:val="000000" w:themeColor="text1"/>
          <w:sz w:val="28"/>
          <w:szCs w:val="28"/>
          <w:lang w:eastAsia="en-ZA"/>
        </w:rPr>
        <w:tab/>
        <w:t>Any reserved cost orders, which are unreserved and ordered costs in the cause.</w:t>
      </w:r>
    </w:p>
    <w:p w14:paraId="688A1D70" w14:textId="77873093" w:rsidR="00DC32DF" w:rsidRPr="00DC32DF" w:rsidRDefault="00DC32DF" w:rsidP="00DC32DF">
      <w:pPr>
        <w:shd w:val="clear" w:color="auto" w:fill="FFFFFF"/>
        <w:spacing w:before="120" w:after="120" w:line="360" w:lineRule="auto"/>
        <w:ind w:left="144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3.</w:t>
      </w:r>
      <w:r w:rsidRPr="00DC32DF">
        <w:rPr>
          <w:rFonts w:ascii="Arial" w:eastAsia="Times New Roman" w:hAnsi="Arial" w:cs="Arial"/>
          <w:color w:val="000000" w:themeColor="text1"/>
          <w:sz w:val="28"/>
          <w:szCs w:val="28"/>
          <w:lang w:eastAsia="en-ZA"/>
        </w:rPr>
        <w:tab/>
        <w:t>The defendant shall pay interest on the plaintiff’s taxed or agreed costs of suit at the prescribed statutory rate calculated from 31 (THIRTY-ONE) days after agreement in respect thereof, or from the date of affixing of the taxing master’s allocatur, to date of payment.</w:t>
      </w:r>
    </w:p>
    <w:p w14:paraId="0DC71DCF" w14:textId="52573B35" w:rsidR="00DC32DF" w:rsidRPr="00DC32DF" w:rsidRDefault="00DC32DF" w:rsidP="00DC32DF">
      <w:pPr>
        <w:shd w:val="clear" w:color="auto" w:fill="FFFFFF"/>
        <w:spacing w:before="120" w:after="120" w:line="360" w:lineRule="auto"/>
        <w:ind w:left="144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4.</w:t>
      </w:r>
      <w:r w:rsidRPr="00DC32DF">
        <w:rPr>
          <w:rFonts w:ascii="Arial" w:eastAsia="Times New Roman" w:hAnsi="Arial" w:cs="Arial"/>
          <w:color w:val="000000" w:themeColor="text1"/>
          <w:sz w:val="28"/>
          <w:szCs w:val="28"/>
          <w:lang w:eastAsia="en-ZA"/>
        </w:rPr>
        <w:tab/>
        <w:t>Any payment to be made in terms of this order shall be made into the following account:</w:t>
      </w:r>
    </w:p>
    <w:p w14:paraId="2ACF3C0F" w14:textId="0026B774" w:rsidR="00DC32DF" w:rsidRPr="00DC32DF" w:rsidRDefault="00DC32DF" w:rsidP="00DC32DF">
      <w:pPr>
        <w:shd w:val="clear" w:color="auto" w:fill="FFFFFF"/>
        <w:spacing w:before="120" w:after="120"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NAME: </w:t>
      </w:r>
      <w:r w:rsidR="00EF3D8D">
        <w:rPr>
          <w:rFonts w:ascii="Arial" w:eastAsia="Times New Roman" w:hAnsi="Arial" w:cs="Arial"/>
          <w:color w:val="000000" w:themeColor="text1"/>
          <w:sz w:val="28"/>
          <w:szCs w:val="28"/>
          <w:lang w:eastAsia="en-ZA"/>
        </w:rPr>
        <w:t>[…]</w:t>
      </w:r>
    </w:p>
    <w:p w14:paraId="6B3FC537" w14:textId="4F2E9CF4" w:rsidR="00DC32DF" w:rsidRPr="00DC32DF" w:rsidRDefault="00DC32DF" w:rsidP="00DC32DF">
      <w:pPr>
        <w:shd w:val="clear" w:color="auto" w:fill="FFFFFF"/>
        <w:spacing w:before="120" w:after="120"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BANK: </w:t>
      </w:r>
      <w:r w:rsidR="00EF3D8D">
        <w:rPr>
          <w:rFonts w:ascii="Arial" w:eastAsia="Times New Roman" w:hAnsi="Arial" w:cs="Arial"/>
          <w:color w:val="000000" w:themeColor="text1"/>
          <w:sz w:val="28"/>
          <w:szCs w:val="28"/>
          <w:lang w:eastAsia="en-ZA"/>
        </w:rPr>
        <w:t>[…]</w:t>
      </w:r>
    </w:p>
    <w:p w14:paraId="087DD0E9" w14:textId="2F7639A5" w:rsidR="00DC32DF" w:rsidRPr="00DC32DF" w:rsidRDefault="00DC32DF" w:rsidP="00DC32DF">
      <w:pPr>
        <w:shd w:val="clear" w:color="auto" w:fill="FFFFFF"/>
        <w:spacing w:before="120" w:after="120"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TYPE: </w:t>
      </w:r>
      <w:r w:rsidR="00EF3D8D">
        <w:rPr>
          <w:rFonts w:ascii="Arial" w:eastAsia="Times New Roman" w:hAnsi="Arial" w:cs="Arial"/>
          <w:color w:val="000000" w:themeColor="text1"/>
          <w:sz w:val="28"/>
          <w:szCs w:val="28"/>
          <w:lang w:eastAsia="en-ZA"/>
        </w:rPr>
        <w:t>[…]</w:t>
      </w:r>
    </w:p>
    <w:p w14:paraId="5DC42CEC" w14:textId="538F6134" w:rsidR="00DC32DF" w:rsidRPr="00DC32DF" w:rsidRDefault="00DC32DF" w:rsidP="00DC32DF">
      <w:pPr>
        <w:shd w:val="clear" w:color="auto" w:fill="FFFFFF"/>
        <w:spacing w:before="120" w:after="120"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ACC NUMBER: </w:t>
      </w:r>
      <w:r w:rsidR="00EF3D8D">
        <w:rPr>
          <w:rFonts w:ascii="Arial" w:eastAsia="Times New Roman" w:hAnsi="Arial" w:cs="Arial"/>
          <w:color w:val="000000" w:themeColor="text1"/>
          <w:sz w:val="28"/>
          <w:szCs w:val="28"/>
          <w:lang w:eastAsia="en-ZA"/>
        </w:rPr>
        <w:t>[…]</w:t>
      </w:r>
    </w:p>
    <w:p w14:paraId="49FC2F01" w14:textId="22E5E934" w:rsidR="00DC32DF" w:rsidRPr="00DC32DF" w:rsidRDefault="00DC32DF" w:rsidP="00DC32DF">
      <w:pPr>
        <w:shd w:val="clear" w:color="auto" w:fill="FFFFFF"/>
        <w:spacing w:before="120" w:after="120"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BRANCH CODE: </w:t>
      </w:r>
      <w:r w:rsidR="00EF3D8D">
        <w:rPr>
          <w:rFonts w:ascii="Arial" w:eastAsia="Times New Roman" w:hAnsi="Arial" w:cs="Arial"/>
          <w:color w:val="000000" w:themeColor="text1"/>
          <w:sz w:val="28"/>
          <w:szCs w:val="28"/>
          <w:lang w:eastAsia="en-ZA"/>
        </w:rPr>
        <w:t>[…]</w:t>
      </w:r>
    </w:p>
    <w:p w14:paraId="1C0D1669" w14:textId="1A159455" w:rsidR="00A80359" w:rsidRPr="00DC32DF" w:rsidRDefault="00DC32DF" w:rsidP="00DC32DF">
      <w:pPr>
        <w:shd w:val="clear" w:color="auto" w:fill="FFFFFF"/>
        <w:spacing w:before="120" w:after="120"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REF: </w:t>
      </w:r>
      <w:r w:rsidR="00EF3D8D">
        <w:rPr>
          <w:rFonts w:ascii="Arial" w:eastAsia="Times New Roman" w:hAnsi="Arial" w:cs="Arial"/>
          <w:color w:val="000000" w:themeColor="text1"/>
          <w:sz w:val="28"/>
          <w:szCs w:val="28"/>
          <w:lang w:eastAsia="en-ZA"/>
        </w:rPr>
        <w:t>[…]</w:t>
      </w:r>
    </w:p>
    <w:p w14:paraId="4A05E1CC" w14:textId="77777777" w:rsidR="00A80359" w:rsidRPr="00701D42" w:rsidRDefault="00A80359" w:rsidP="00A80359">
      <w:pPr>
        <w:spacing w:after="0" w:line="360" w:lineRule="auto"/>
        <w:ind w:left="360"/>
        <w:jc w:val="both"/>
        <w:rPr>
          <w:rFonts w:ascii="Arial" w:hAnsi="Arial" w:cs="Arial"/>
          <w:sz w:val="12"/>
          <w:szCs w:val="12"/>
        </w:rPr>
      </w:pPr>
    </w:p>
    <w:tbl>
      <w:tblPr>
        <w:tblStyle w:val="TableGrid"/>
        <w:tblW w:w="0" w:type="auto"/>
        <w:tblLook w:val="04A0" w:firstRow="1" w:lastRow="0" w:firstColumn="1" w:lastColumn="0" w:noHBand="0" w:noVBand="1"/>
      </w:tblPr>
      <w:tblGrid>
        <w:gridCol w:w="9016"/>
      </w:tblGrid>
      <w:tr w:rsidR="00A80359" w:rsidRPr="00C11D38" w14:paraId="6C39E53F" w14:textId="77777777" w:rsidTr="004B772E">
        <w:tc>
          <w:tcPr>
            <w:tcW w:w="9016" w:type="dxa"/>
            <w:shd w:val="clear" w:color="auto" w:fill="D9D9D9"/>
          </w:tcPr>
          <w:p w14:paraId="5EB43695" w14:textId="77777777" w:rsidR="00A80359" w:rsidRPr="000B7A0B" w:rsidRDefault="00A80359" w:rsidP="004B772E">
            <w:pPr>
              <w:pStyle w:val="ListParagraph"/>
              <w:spacing w:line="360" w:lineRule="auto"/>
              <w:ind w:left="1080"/>
              <w:rPr>
                <w:rFonts w:ascii="Arial" w:eastAsia="Calibri" w:hAnsi="Arial" w:cs="Arial"/>
                <w:b/>
                <w:bCs/>
                <w:sz w:val="16"/>
                <w:szCs w:val="16"/>
              </w:rPr>
            </w:pPr>
          </w:p>
          <w:p w14:paraId="429EEC69" w14:textId="77777777" w:rsidR="00A80359" w:rsidRPr="000B7A0B" w:rsidRDefault="00A80359" w:rsidP="004B772E">
            <w:pPr>
              <w:pStyle w:val="ListParagraph"/>
              <w:spacing w:line="360" w:lineRule="auto"/>
              <w:ind w:left="1080"/>
              <w:jc w:val="center"/>
              <w:rPr>
                <w:rFonts w:ascii="Arial" w:eastAsia="Calibri" w:hAnsi="Arial" w:cs="Arial"/>
                <w:b/>
                <w:bCs/>
                <w:sz w:val="26"/>
                <w:szCs w:val="26"/>
              </w:rPr>
            </w:pPr>
            <w:r w:rsidRPr="000B7A0B">
              <w:rPr>
                <w:rFonts w:ascii="Arial" w:eastAsia="Calibri" w:hAnsi="Arial" w:cs="Arial"/>
                <w:b/>
                <w:bCs/>
                <w:sz w:val="26"/>
                <w:szCs w:val="26"/>
              </w:rPr>
              <w:t>JUDGMENT</w:t>
            </w:r>
          </w:p>
          <w:p w14:paraId="65E062C4" w14:textId="77777777" w:rsidR="00A80359" w:rsidRPr="000B7A0B" w:rsidRDefault="00A80359" w:rsidP="004B772E">
            <w:pPr>
              <w:pStyle w:val="ListParagraph"/>
              <w:spacing w:line="360" w:lineRule="auto"/>
              <w:ind w:left="1080"/>
              <w:rPr>
                <w:rFonts w:ascii="Arial" w:eastAsia="Calibri" w:hAnsi="Arial" w:cs="Arial"/>
                <w:b/>
                <w:bCs/>
                <w:sz w:val="16"/>
                <w:szCs w:val="16"/>
              </w:rPr>
            </w:pPr>
          </w:p>
        </w:tc>
      </w:tr>
    </w:tbl>
    <w:p w14:paraId="041C9F3F" w14:textId="77777777" w:rsidR="00A80359" w:rsidRPr="00727683" w:rsidRDefault="00A80359" w:rsidP="00A80359">
      <w:pPr>
        <w:spacing w:after="0" w:line="360" w:lineRule="auto"/>
        <w:jc w:val="both"/>
        <w:rPr>
          <w:rFonts w:ascii="Arial" w:hAnsi="Arial" w:cs="Arial"/>
          <w:sz w:val="28"/>
          <w:szCs w:val="28"/>
        </w:rPr>
      </w:pPr>
    </w:p>
    <w:p w14:paraId="5915E304" w14:textId="77777777" w:rsidR="00A80359" w:rsidRPr="00D92CC0" w:rsidRDefault="00A80359" w:rsidP="00A80359">
      <w:pPr>
        <w:spacing w:after="0" w:line="360" w:lineRule="auto"/>
        <w:jc w:val="both"/>
        <w:rPr>
          <w:rFonts w:ascii="Arial" w:hAnsi="Arial" w:cs="Arial"/>
          <w:b/>
          <w:sz w:val="28"/>
          <w:szCs w:val="28"/>
          <w:u w:val="single"/>
        </w:rPr>
      </w:pPr>
      <w:r w:rsidRPr="00D92CC0">
        <w:rPr>
          <w:rFonts w:ascii="Arial" w:hAnsi="Arial" w:cs="Arial"/>
          <w:b/>
          <w:sz w:val="28"/>
          <w:szCs w:val="28"/>
          <w:u w:val="single"/>
        </w:rPr>
        <w:t xml:space="preserve">DJAJE </w:t>
      </w:r>
      <w:r>
        <w:rPr>
          <w:rFonts w:ascii="Arial" w:hAnsi="Arial" w:cs="Arial"/>
          <w:b/>
          <w:sz w:val="28"/>
          <w:szCs w:val="28"/>
          <w:u w:val="single"/>
        </w:rPr>
        <w:t>DJP</w:t>
      </w:r>
    </w:p>
    <w:p w14:paraId="08610661" w14:textId="77777777" w:rsidR="00B12E98" w:rsidRPr="00B12E98" w:rsidRDefault="00B12E98" w:rsidP="00B12E98">
      <w:pPr>
        <w:spacing w:line="360" w:lineRule="auto"/>
        <w:jc w:val="both"/>
        <w:rPr>
          <w:rFonts w:ascii="Arial" w:hAnsi="Arial" w:cs="Arial"/>
          <w:sz w:val="28"/>
          <w:szCs w:val="28"/>
        </w:rPr>
      </w:pPr>
    </w:p>
    <w:p w14:paraId="21ABC4C6" w14:textId="1BAB1376" w:rsidR="007E62F5" w:rsidRDefault="00B12E98" w:rsidP="00DC32DF">
      <w:pPr>
        <w:spacing w:line="360" w:lineRule="auto"/>
        <w:ind w:left="720" w:hanging="720"/>
        <w:jc w:val="both"/>
        <w:rPr>
          <w:rFonts w:ascii="Arial" w:hAnsi="Arial" w:cs="Arial"/>
          <w:sz w:val="28"/>
          <w:szCs w:val="28"/>
        </w:rPr>
      </w:pPr>
      <w:r w:rsidRPr="00B12E98">
        <w:rPr>
          <w:rFonts w:ascii="Arial" w:hAnsi="Arial" w:cs="Arial"/>
          <w:sz w:val="28"/>
          <w:szCs w:val="28"/>
        </w:rPr>
        <w:lastRenderedPageBreak/>
        <w:t>[1]</w:t>
      </w:r>
      <w:r w:rsidRPr="00B12E98">
        <w:rPr>
          <w:rFonts w:ascii="Arial" w:hAnsi="Arial" w:cs="Arial"/>
          <w:sz w:val="28"/>
          <w:szCs w:val="28"/>
        </w:rPr>
        <w:tab/>
      </w:r>
      <w:r w:rsidR="006D015D">
        <w:rPr>
          <w:rFonts w:ascii="Arial" w:hAnsi="Arial" w:cs="Arial"/>
          <w:sz w:val="28"/>
          <w:szCs w:val="28"/>
        </w:rPr>
        <w:t>This is an action for damages by the</w:t>
      </w:r>
      <w:r w:rsidR="0087267A">
        <w:rPr>
          <w:rFonts w:ascii="Arial" w:hAnsi="Arial" w:cs="Arial"/>
          <w:sz w:val="28"/>
          <w:szCs w:val="28"/>
        </w:rPr>
        <w:t xml:space="preserve"> plaintiff </w:t>
      </w:r>
      <w:r w:rsidR="006D015D">
        <w:rPr>
          <w:rFonts w:ascii="Arial" w:hAnsi="Arial" w:cs="Arial"/>
          <w:sz w:val="28"/>
          <w:szCs w:val="28"/>
        </w:rPr>
        <w:t xml:space="preserve">in her personal capacity </w:t>
      </w:r>
      <w:r w:rsidR="006F6B78">
        <w:rPr>
          <w:rFonts w:ascii="Arial" w:hAnsi="Arial" w:cs="Arial"/>
          <w:sz w:val="28"/>
          <w:szCs w:val="28"/>
        </w:rPr>
        <w:t xml:space="preserve">against the defendant </w:t>
      </w:r>
      <w:r w:rsidR="001B5452">
        <w:rPr>
          <w:rFonts w:ascii="Arial" w:hAnsi="Arial" w:cs="Arial"/>
          <w:sz w:val="28"/>
          <w:szCs w:val="28"/>
        </w:rPr>
        <w:t xml:space="preserve">for </w:t>
      </w:r>
      <w:r w:rsidR="00025241">
        <w:rPr>
          <w:rFonts w:ascii="Arial" w:hAnsi="Arial" w:cs="Arial"/>
          <w:sz w:val="28"/>
          <w:szCs w:val="28"/>
        </w:rPr>
        <w:t xml:space="preserve">medical negligence </w:t>
      </w:r>
      <w:r w:rsidR="00231D7A">
        <w:rPr>
          <w:rFonts w:ascii="Arial" w:hAnsi="Arial" w:cs="Arial"/>
          <w:sz w:val="28"/>
          <w:szCs w:val="28"/>
        </w:rPr>
        <w:t>during the performance of a hip replacement surgery</w:t>
      </w:r>
      <w:r w:rsidR="00497D89">
        <w:rPr>
          <w:rFonts w:ascii="Arial" w:hAnsi="Arial" w:cs="Arial"/>
          <w:sz w:val="28"/>
          <w:szCs w:val="28"/>
        </w:rPr>
        <w:t xml:space="preserve"> by the agents and or personnel</w:t>
      </w:r>
      <w:r w:rsidR="00EF7834">
        <w:rPr>
          <w:rFonts w:ascii="Arial" w:hAnsi="Arial" w:cs="Arial"/>
          <w:sz w:val="28"/>
          <w:szCs w:val="28"/>
        </w:rPr>
        <w:t xml:space="preserve"> of the defendant in </w:t>
      </w:r>
      <w:r w:rsidR="00EF7834" w:rsidRPr="00DC32DF">
        <w:rPr>
          <w:rFonts w:ascii="Arial" w:hAnsi="Arial" w:cs="Arial"/>
          <w:b/>
          <w:bCs/>
          <w:sz w:val="28"/>
          <w:szCs w:val="28"/>
        </w:rPr>
        <w:t>2015</w:t>
      </w:r>
      <w:r w:rsidR="00EF7834">
        <w:rPr>
          <w:rFonts w:ascii="Arial" w:hAnsi="Arial" w:cs="Arial"/>
          <w:sz w:val="28"/>
          <w:szCs w:val="28"/>
        </w:rPr>
        <w:t>.</w:t>
      </w:r>
      <w:r w:rsidR="00887CED">
        <w:rPr>
          <w:rFonts w:ascii="Arial" w:hAnsi="Arial" w:cs="Arial"/>
          <w:sz w:val="28"/>
          <w:szCs w:val="28"/>
        </w:rPr>
        <w:t xml:space="preserve"> </w:t>
      </w:r>
      <w:r w:rsidR="00E80C2A">
        <w:rPr>
          <w:rFonts w:ascii="Arial" w:hAnsi="Arial" w:cs="Arial"/>
          <w:sz w:val="28"/>
          <w:szCs w:val="28"/>
        </w:rPr>
        <w:t xml:space="preserve">In </w:t>
      </w:r>
      <w:r w:rsidR="00E80C2A" w:rsidRPr="00DC32DF">
        <w:rPr>
          <w:rFonts w:ascii="Arial" w:hAnsi="Arial" w:cs="Arial"/>
          <w:b/>
          <w:bCs/>
          <w:sz w:val="28"/>
          <w:szCs w:val="28"/>
        </w:rPr>
        <w:t>2020</w:t>
      </w:r>
      <w:r w:rsidR="00523D8E">
        <w:rPr>
          <w:rFonts w:ascii="Arial" w:hAnsi="Arial" w:cs="Arial"/>
          <w:sz w:val="28"/>
          <w:szCs w:val="28"/>
        </w:rPr>
        <w:t xml:space="preserve"> the defendant was found to be </w:t>
      </w:r>
      <w:r w:rsidR="00121122">
        <w:rPr>
          <w:rFonts w:ascii="Arial" w:hAnsi="Arial" w:cs="Arial"/>
          <w:sz w:val="28"/>
          <w:szCs w:val="28"/>
        </w:rPr>
        <w:t>liable to pay 100% of the plaintiff’s agreed or proven</w:t>
      </w:r>
      <w:r w:rsidR="00DF7E82">
        <w:rPr>
          <w:rFonts w:ascii="Arial" w:hAnsi="Arial" w:cs="Arial"/>
          <w:sz w:val="28"/>
          <w:szCs w:val="28"/>
        </w:rPr>
        <w:t xml:space="preserve"> damages. </w:t>
      </w:r>
      <w:r w:rsidR="006D015D">
        <w:rPr>
          <w:rFonts w:ascii="Arial" w:hAnsi="Arial" w:cs="Arial"/>
          <w:sz w:val="28"/>
          <w:szCs w:val="28"/>
        </w:rPr>
        <w:t xml:space="preserve">The outstanding issue is quantum in relation to </w:t>
      </w:r>
      <w:r w:rsidR="00154E39">
        <w:rPr>
          <w:rFonts w:ascii="Arial" w:hAnsi="Arial" w:cs="Arial"/>
          <w:sz w:val="28"/>
          <w:szCs w:val="28"/>
        </w:rPr>
        <w:t xml:space="preserve">loss of income and general damages. </w:t>
      </w:r>
    </w:p>
    <w:p w14:paraId="43E8D7E1" w14:textId="77777777" w:rsidR="007E62F5" w:rsidRDefault="007E62F5" w:rsidP="006F5568">
      <w:pPr>
        <w:spacing w:line="360" w:lineRule="auto"/>
        <w:jc w:val="both"/>
        <w:rPr>
          <w:rFonts w:ascii="Arial" w:hAnsi="Arial" w:cs="Arial"/>
          <w:sz w:val="28"/>
          <w:szCs w:val="28"/>
        </w:rPr>
      </w:pPr>
    </w:p>
    <w:p w14:paraId="72594CBF" w14:textId="106C8A82" w:rsidR="00A44729" w:rsidRDefault="007E62F5" w:rsidP="00DC32DF">
      <w:pPr>
        <w:spacing w:line="360" w:lineRule="auto"/>
        <w:ind w:left="720" w:hanging="720"/>
        <w:jc w:val="both"/>
        <w:rPr>
          <w:rFonts w:ascii="Arial" w:hAnsi="Arial" w:cs="Arial"/>
          <w:sz w:val="28"/>
          <w:szCs w:val="28"/>
        </w:rPr>
      </w:pPr>
      <w:r>
        <w:rPr>
          <w:rFonts w:ascii="Arial" w:hAnsi="Arial" w:cs="Arial"/>
          <w:sz w:val="28"/>
          <w:szCs w:val="28"/>
        </w:rPr>
        <w:t>[2</w:t>
      </w:r>
      <w:r w:rsidR="00A44729">
        <w:rPr>
          <w:rFonts w:ascii="Arial" w:hAnsi="Arial" w:cs="Arial"/>
          <w:sz w:val="28"/>
          <w:szCs w:val="28"/>
        </w:rPr>
        <w:t>]</w:t>
      </w:r>
      <w:r w:rsidR="00DC32DF">
        <w:rPr>
          <w:rFonts w:ascii="Arial" w:hAnsi="Arial" w:cs="Arial"/>
          <w:sz w:val="28"/>
          <w:szCs w:val="28"/>
        </w:rPr>
        <w:tab/>
      </w:r>
      <w:r w:rsidR="006A15F4">
        <w:rPr>
          <w:rFonts w:ascii="Arial" w:hAnsi="Arial" w:cs="Arial"/>
          <w:sz w:val="28"/>
          <w:szCs w:val="28"/>
        </w:rPr>
        <w:t xml:space="preserve">The parties experts filed reports and completed joint minutes as well. </w:t>
      </w:r>
      <w:r w:rsidR="00D34DF0">
        <w:rPr>
          <w:rFonts w:ascii="Arial" w:hAnsi="Arial" w:cs="Arial"/>
          <w:sz w:val="28"/>
          <w:szCs w:val="28"/>
        </w:rPr>
        <w:t>Joint submissions were made on behalf of the plaintiff and defendant</w:t>
      </w:r>
      <w:r w:rsidR="00067F52">
        <w:rPr>
          <w:rFonts w:ascii="Arial" w:hAnsi="Arial" w:cs="Arial"/>
          <w:sz w:val="28"/>
          <w:szCs w:val="28"/>
        </w:rPr>
        <w:t xml:space="preserve"> and agreed</w:t>
      </w:r>
      <w:r w:rsidR="00834087">
        <w:rPr>
          <w:rFonts w:ascii="Arial" w:hAnsi="Arial" w:cs="Arial"/>
          <w:sz w:val="28"/>
          <w:szCs w:val="28"/>
        </w:rPr>
        <w:t xml:space="preserve"> that the </w:t>
      </w:r>
      <w:r w:rsidR="00E8099F">
        <w:rPr>
          <w:rFonts w:ascii="Arial" w:hAnsi="Arial" w:cs="Arial"/>
          <w:sz w:val="28"/>
          <w:szCs w:val="28"/>
        </w:rPr>
        <w:t xml:space="preserve">statements and documents contained in the various expert reports be admissible </w:t>
      </w:r>
      <w:r w:rsidR="00CC2F7D">
        <w:rPr>
          <w:rFonts w:ascii="Arial" w:hAnsi="Arial" w:cs="Arial"/>
          <w:sz w:val="28"/>
          <w:szCs w:val="28"/>
        </w:rPr>
        <w:t xml:space="preserve">as hearsay evidence in terms of section </w:t>
      </w:r>
      <w:r w:rsidR="00A74613">
        <w:rPr>
          <w:rFonts w:ascii="Arial" w:hAnsi="Arial" w:cs="Arial"/>
          <w:sz w:val="28"/>
          <w:szCs w:val="28"/>
        </w:rPr>
        <w:t xml:space="preserve">3(1)(a) of the Law of Evidence Amendment Act 45 of 1988 and section 34(1) of the Civil Proceedings Evidence Act 25 of </w:t>
      </w:r>
      <w:r w:rsidR="007309BC">
        <w:rPr>
          <w:rFonts w:ascii="Arial" w:hAnsi="Arial" w:cs="Arial"/>
          <w:sz w:val="28"/>
          <w:szCs w:val="28"/>
        </w:rPr>
        <w:t>1965.</w:t>
      </w:r>
      <w:r w:rsidR="009022BB">
        <w:rPr>
          <w:rFonts w:ascii="Arial" w:hAnsi="Arial" w:cs="Arial"/>
          <w:sz w:val="28"/>
          <w:szCs w:val="28"/>
        </w:rPr>
        <w:t xml:space="preserve"> The basis for the submission was that </w:t>
      </w:r>
      <w:r w:rsidR="00D50D84">
        <w:rPr>
          <w:rFonts w:ascii="Arial" w:hAnsi="Arial" w:cs="Arial"/>
          <w:sz w:val="28"/>
          <w:szCs w:val="28"/>
        </w:rPr>
        <w:t xml:space="preserve">it aligned with what was held in </w:t>
      </w:r>
      <w:r w:rsidR="00D50D84" w:rsidRPr="00C422C5">
        <w:rPr>
          <w:rFonts w:ascii="Arial" w:hAnsi="Arial" w:cs="Arial"/>
          <w:b/>
          <w:bCs/>
          <w:sz w:val="28"/>
          <w:szCs w:val="28"/>
        </w:rPr>
        <w:t>Blyth v Van den Heever 1980 (1) SA 191 (A)</w:t>
      </w:r>
      <w:r w:rsidR="00D50D84">
        <w:rPr>
          <w:rFonts w:ascii="Arial" w:hAnsi="Arial" w:cs="Arial"/>
          <w:sz w:val="28"/>
          <w:szCs w:val="28"/>
        </w:rPr>
        <w:t xml:space="preserve"> </w:t>
      </w:r>
      <w:r w:rsidR="00856582">
        <w:rPr>
          <w:rFonts w:ascii="Arial" w:hAnsi="Arial" w:cs="Arial"/>
          <w:sz w:val="28"/>
          <w:szCs w:val="28"/>
        </w:rPr>
        <w:t>on the admissibility</w:t>
      </w:r>
      <w:r w:rsidR="00A74613">
        <w:rPr>
          <w:rFonts w:ascii="Arial" w:hAnsi="Arial" w:cs="Arial"/>
          <w:sz w:val="28"/>
          <w:szCs w:val="28"/>
        </w:rPr>
        <w:t xml:space="preserve"> </w:t>
      </w:r>
      <w:r w:rsidR="00B01A3A">
        <w:rPr>
          <w:rFonts w:ascii="Arial" w:hAnsi="Arial" w:cs="Arial"/>
          <w:sz w:val="28"/>
          <w:szCs w:val="28"/>
        </w:rPr>
        <w:t>of documents</w:t>
      </w:r>
      <w:r w:rsidR="003F16AA">
        <w:rPr>
          <w:rFonts w:ascii="Arial" w:hAnsi="Arial" w:cs="Arial"/>
          <w:sz w:val="28"/>
          <w:szCs w:val="28"/>
        </w:rPr>
        <w:t>.</w:t>
      </w:r>
    </w:p>
    <w:p w14:paraId="12AC269E" w14:textId="77777777" w:rsidR="00A44729" w:rsidRDefault="00A44729" w:rsidP="00A44729">
      <w:pPr>
        <w:spacing w:line="360" w:lineRule="auto"/>
        <w:jc w:val="both"/>
        <w:rPr>
          <w:rFonts w:ascii="Arial" w:hAnsi="Arial" w:cs="Arial"/>
          <w:sz w:val="28"/>
          <w:szCs w:val="28"/>
        </w:rPr>
      </w:pPr>
    </w:p>
    <w:p w14:paraId="6B1C323B" w14:textId="76D92C62" w:rsidR="00522CA6" w:rsidRDefault="00285BFE" w:rsidP="00DC32DF">
      <w:pPr>
        <w:spacing w:line="360" w:lineRule="auto"/>
        <w:ind w:left="720" w:hanging="720"/>
        <w:jc w:val="both"/>
        <w:rPr>
          <w:rFonts w:ascii="Arial" w:hAnsi="Arial" w:cs="Arial"/>
          <w:sz w:val="28"/>
          <w:szCs w:val="28"/>
        </w:rPr>
      </w:pPr>
      <w:r>
        <w:rPr>
          <w:rFonts w:ascii="Arial" w:hAnsi="Arial" w:cs="Arial"/>
          <w:sz w:val="28"/>
          <w:szCs w:val="28"/>
        </w:rPr>
        <w:t>[</w:t>
      </w:r>
      <w:r w:rsidR="004F63FA">
        <w:rPr>
          <w:rFonts w:ascii="Arial" w:hAnsi="Arial" w:cs="Arial"/>
          <w:sz w:val="28"/>
          <w:szCs w:val="28"/>
        </w:rPr>
        <w:t>3</w:t>
      </w:r>
      <w:r>
        <w:rPr>
          <w:rFonts w:ascii="Arial" w:hAnsi="Arial" w:cs="Arial"/>
          <w:sz w:val="28"/>
          <w:szCs w:val="28"/>
        </w:rPr>
        <w:t>]</w:t>
      </w:r>
      <w:r w:rsidR="00DC32DF">
        <w:rPr>
          <w:rFonts w:ascii="Arial" w:hAnsi="Arial" w:cs="Arial"/>
          <w:sz w:val="28"/>
          <w:szCs w:val="28"/>
        </w:rPr>
        <w:tab/>
      </w:r>
      <w:r w:rsidR="003F16AA">
        <w:rPr>
          <w:rFonts w:ascii="Arial" w:hAnsi="Arial" w:cs="Arial"/>
          <w:sz w:val="28"/>
          <w:szCs w:val="28"/>
        </w:rPr>
        <w:t xml:space="preserve">The plaintiff herein went for </w:t>
      </w:r>
      <w:r w:rsidR="00E77513">
        <w:rPr>
          <w:rFonts w:ascii="Arial" w:hAnsi="Arial" w:cs="Arial"/>
          <w:sz w:val="28"/>
          <w:szCs w:val="28"/>
        </w:rPr>
        <w:t xml:space="preserve">a hip surgery on </w:t>
      </w:r>
      <w:r w:rsidR="00E77513" w:rsidRPr="00DC32DF">
        <w:rPr>
          <w:rFonts w:ascii="Arial" w:hAnsi="Arial" w:cs="Arial"/>
          <w:b/>
          <w:bCs/>
          <w:sz w:val="28"/>
          <w:szCs w:val="28"/>
        </w:rPr>
        <w:t>24 June 2015</w:t>
      </w:r>
      <w:r w:rsidR="00E77513">
        <w:rPr>
          <w:rFonts w:ascii="Arial" w:hAnsi="Arial" w:cs="Arial"/>
          <w:sz w:val="28"/>
          <w:szCs w:val="28"/>
        </w:rPr>
        <w:t xml:space="preserve"> during which the femoral stem of the prosthesis was inserted far too deep into the </w:t>
      </w:r>
      <w:r w:rsidR="00B446D6">
        <w:rPr>
          <w:rFonts w:ascii="Arial" w:hAnsi="Arial" w:cs="Arial"/>
          <w:sz w:val="28"/>
          <w:szCs w:val="28"/>
        </w:rPr>
        <w:t>femoral</w:t>
      </w:r>
      <w:r w:rsidR="00E77513">
        <w:rPr>
          <w:rFonts w:ascii="Arial" w:hAnsi="Arial" w:cs="Arial"/>
          <w:sz w:val="28"/>
          <w:szCs w:val="28"/>
        </w:rPr>
        <w:t xml:space="preserve"> shaft</w:t>
      </w:r>
      <w:r w:rsidR="00B446D6">
        <w:rPr>
          <w:rFonts w:ascii="Arial" w:hAnsi="Arial" w:cs="Arial"/>
          <w:sz w:val="28"/>
          <w:szCs w:val="28"/>
        </w:rPr>
        <w:t>.</w:t>
      </w:r>
      <w:r>
        <w:rPr>
          <w:rFonts w:ascii="Arial" w:hAnsi="Arial" w:cs="Arial"/>
          <w:sz w:val="28"/>
          <w:szCs w:val="28"/>
        </w:rPr>
        <w:t xml:space="preserve"> </w:t>
      </w:r>
      <w:r w:rsidR="00B446D6">
        <w:rPr>
          <w:rFonts w:ascii="Arial" w:hAnsi="Arial" w:cs="Arial"/>
          <w:sz w:val="28"/>
          <w:szCs w:val="28"/>
        </w:rPr>
        <w:t xml:space="preserve">No corrective surgery was done </w:t>
      </w:r>
      <w:r w:rsidR="00BF14E5">
        <w:rPr>
          <w:rFonts w:ascii="Arial" w:hAnsi="Arial" w:cs="Arial"/>
          <w:sz w:val="28"/>
          <w:szCs w:val="28"/>
        </w:rPr>
        <w:t>immediately. It is common cause to both parties that</w:t>
      </w:r>
      <w:r w:rsidR="00003029">
        <w:rPr>
          <w:rFonts w:ascii="Arial" w:hAnsi="Arial" w:cs="Arial"/>
          <w:sz w:val="28"/>
          <w:szCs w:val="28"/>
        </w:rPr>
        <w:t xml:space="preserve"> there was a further subsidence after the surgery which resulted in the </w:t>
      </w:r>
      <w:r w:rsidR="00B02A20">
        <w:rPr>
          <w:rFonts w:ascii="Arial" w:hAnsi="Arial" w:cs="Arial"/>
          <w:sz w:val="28"/>
          <w:szCs w:val="28"/>
        </w:rPr>
        <w:t>progressive leg shortening and the plaintiff having to receive a built-up shoe.</w:t>
      </w:r>
      <w:r w:rsidR="00F84197">
        <w:rPr>
          <w:rFonts w:ascii="Arial" w:hAnsi="Arial" w:cs="Arial"/>
          <w:sz w:val="28"/>
          <w:szCs w:val="28"/>
        </w:rPr>
        <w:t xml:space="preserve"> </w:t>
      </w:r>
      <w:r w:rsidR="00FC5BDA">
        <w:rPr>
          <w:rFonts w:ascii="Arial" w:hAnsi="Arial" w:cs="Arial"/>
          <w:sz w:val="28"/>
          <w:szCs w:val="28"/>
        </w:rPr>
        <w:t xml:space="preserve">In </w:t>
      </w:r>
      <w:r w:rsidR="00FC5BDA" w:rsidRPr="00DC32DF">
        <w:rPr>
          <w:rFonts w:ascii="Arial" w:hAnsi="Arial" w:cs="Arial"/>
          <w:b/>
          <w:bCs/>
          <w:sz w:val="28"/>
          <w:szCs w:val="28"/>
        </w:rPr>
        <w:t>2017</w:t>
      </w:r>
      <w:r w:rsidR="00D219EA">
        <w:rPr>
          <w:rFonts w:ascii="Arial" w:hAnsi="Arial" w:cs="Arial"/>
          <w:sz w:val="28"/>
          <w:szCs w:val="28"/>
        </w:rPr>
        <w:t xml:space="preserve"> a revision surgery was performed on the </w:t>
      </w:r>
      <w:r w:rsidR="00522CA6">
        <w:rPr>
          <w:rFonts w:ascii="Arial" w:hAnsi="Arial" w:cs="Arial"/>
          <w:sz w:val="28"/>
          <w:szCs w:val="28"/>
        </w:rPr>
        <w:t>plaintiff,</w:t>
      </w:r>
      <w:r w:rsidR="00D219EA">
        <w:rPr>
          <w:rFonts w:ascii="Arial" w:hAnsi="Arial" w:cs="Arial"/>
          <w:sz w:val="28"/>
          <w:szCs w:val="28"/>
        </w:rPr>
        <w:t xml:space="preserve"> but the parties agree that it </w:t>
      </w:r>
      <w:r w:rsidR="00522CA6">
        <w:rPr>
          <w:rFonts w:ascii="Arial" w:hAnsi="Arial" w:cs="Arial"/>
          <w:sz w:val="28"/>
          <w:szCs w:val="28"/>
        </w:rPr>
        <w:t>did not</w:t>
      </w:r>
      <w:r w:rsidR="00D219EA">
        <w:rPr>
          <w:rFonts w:ascii="Arial" w:hAnsi="Arial" w:cs="Arial"/>
          <w:sz w:val="28"/>
          <w:szCs w:val="28"/>
        </w:rPr>
        <w:t xml:space="preserve"> cure the period of two years in which the plaintiff suffered pain</w:t>
      </w:r>
      <w:r w:rsidR="00056FED">
        <w:rPr>
          <w:rFonts w:ascii="Arial" w:hAnsi="Arial" w:cs="Arial"/>
          <w:sz w:val="28"/>
          <w:szCs w:val="28"/>
        </w:rPr>
        <w:t xml:space="preserve"> form the progressive shortening of the leg.</w:t>
      </w:r>
      <w:r w:rsidR="00522CA6">
        <w:rPr>
          <w:rFonts w:ascii="Arial" w:hAnsi="Arial" w:cs="Arial"/>
          <w:sz w:val="28"/>
          <w:szCs w:val="28"/>
        </w:rPr>
        <w:t xml:space="preserve"> The plaintiff </w:t>
      </w:r>
      <w:r w:rsidR="00522CA6">
        <w:rPr>
          <w:rFonts w:ascii="Arial" w:hAnsi="Arial" w:cs="Arial"/>
          <w:sz w:val="28"/>
          <w:szCs w:val="28"/>
        </w:rPr>
        <w:lastRenderedPageBreak/>
        <w:t xml:space="preserve">still has a leg length discrepancy of 1cm after the revision surgery in </w:t>
      </w:r>
      <w:r w:rsidR="00522CA6" w:rsidRPr="00DC32DF">
        <w:rPr>
          <w:rFonts w:ascii="Arial" w:hAnsi="Arial" w:cs="Arial"/>
          <w:b/>
          <w:bCs/>
          <w:sz w:val="28"/>
          <w:szCs w:val="28"/>
        </w:rPr>
        <w:t>2017</w:t>
      </w:r>
      <w:r w:rsidR="00522CA6">
        <w:rPr>
          <w:rFonts w:ascii="Arial" w:hAnsi="Arial" w:cs="Arial"/>
          <w:sz w:val="28"/>
          <w:szCs w:val="28"/>
        </w:rPr>
        <w:t>.</w:t>
      </w:r>
      <w:r w:rsidR="00003029">
        <w:rPr>
          <w:rFonts w:ascii="Arial" w:hAnsi="Arial" w:cs="Arial"/>
          <w:sz w:val="28"/>
          <w:szCs w:val="28"/>
        </w:rPr>
        <w:t xml:space="preserve"> </w:t>
      </w:r>
    </w:p>
    <w:p w14:paraId="66598F6A" w14:textId="77777777" w:rsidR="00522CA6" w:rsidRDefault="00522CA6" w:rsidP="006F5568">
      <w:pPr>
        <w:spacing w:line="360" w:lineRule="auto"/>
        <w:jc w:val="both"/>
        <w:rPr>
          <w:rFonts w:ascii="Arial" w:hAnsi="Arial" w:cs="Arial"/>
          <w:sz w:val="28"/>
          <w:szCs w:val="28"/>
        </w:rPr>
      </w:pPr>
    </w:p>
    <w:p w14:paraId="1589B33B" w14:textId="2F40E5B6" w:rsidR="005A789B" w:rsidRDefault="00522CA6" w:rsidP="00A80359">
      <w:pPr>
        <w:spacing w:line="360" w:lineRule="auto"/>
        <w:ind w:left="720" w:hanging="720"/>
        <w:jc w:val="both"/>
        <w:rPr>
          <w:rFonts w:ascii="Arial" w:hAnsi="Arial" w:cs="Arial"/>
          <w:sz w:val="28"/>
          <w:szCs w:val="28"/>
        </w:rPr>
      </w:pPr>
      <w:r>
        <w:rPr>
          <w:rFonts w:ascii="Arial" w:hAnsi="Arial" w:cs="Arial"/>
          <w:sz w:val="28"/>
          <w:szCs w:val="28"/>
        </w:rPr>
        <w:t>[4]</w:t>
      </w:r>
      <w:r w:rsidR="00A80359">
        <w:rPr>
          <w:rFonts w:ascii="Arial" w:hAnsi="Arial" w:cs="Arial"/>
          <w:sz w:val="28"/>
          <w:szCs w:val="28"/>
        </w:rPr>
        <w:tab/>
      </w:r>
      <w:r w:rsidR="00632BAF">
        <w:rPr>
          <w:rFonts w:ascii="Arial" w:hAnsi="Arial" w:cs="Arial"/>
          <w:sz w:val="28"/>
          <w:szCs w:val="28"/>
        </w:rPr>
        <w:t xml:space="preserve">The reports of the experts </w:t>
      </w:r>
      <w:r w:rsidR="00AF6782">
        <w:rPr>
          <w:rFonts w:ascii="Arial" w:hAnsi="Arial" w:cs="Arial"/>
          <w:sz w:val="28"/>
          <w:szCs w:val="28"/>
        </w:rPr>
        <w:t>were</w:t>
      </w:r>
      <w:r w:rsidR="00632BAF">
        <w:rPr>
          <w:rFonts w:ascii="Arial" w:hAnsi="Arial" w:cs="Arial"/>
          <w:sz w:val="28"/>
          <w:szCs w:val="28"/>
        </w:rPr>
        <w:t xml:space="preserve"> dealt with in the joint submission on behalf of the parties as follows</w:t>
      </w:r>
      <w:r w:rsidR="005A789B">
        <w:rPr>
          <w:rFonts w:ascii="Arial" w:hAnsi="Arial" w:cs="Arial"/>
          <w:sz w:val="28"/>
          <w:szCs w:val="28"/>
        </w:rPr>
        <w:t>:</w:t>
      </w:r>
    </w:p>
    <w:p w14:paraId="1C9B4AF1" w14:textId="777BA860" w:rsidR="00A80359" w:rsidRPr="00FD571E" w:rsidRDefault="00A80359" w:rsidP="00FD571E">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“5.2.</w:t>
      </w:r>
      <w:r w:rsidRPr="00FD571E">
        <w:rPr>
          <w:rFonts w:ascii="Arial" w:hAnsi="Arial" w:cs="Arial"/>
          <w:i/>
          <w:iCs/>
          <w:sz w:val="24"/>
          <w:szCs w:val="24"/>
        </w:rPr>
        <w:tab/>
        <w:t>It can be accepted as common cause that further subsidence occurred in the period after the surgery, which subsidence the defendant’s expert described as severe7. This subsidence resulted in a progressive leg shortening8. This leg shortening resulted in the plaintiff having to receive a built-up shoe.</w:t>
      </w:r>
    </w:p>
    <w:p w14:paraId="0E223C6A" w14:textId="5DF7732B" w:rsidR="00A80359" w:rsidRPr="00FD571E" w:rsidRDefault="00A80359" w:rsidP="00FD571E">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5.3.</w:t>
      </w:r>
      <w:r w:rsidRPr="00FD571E">
        <w:rPr>
          <w:rFonts w:ascii="Arial" w:hAnsi="Arial" w:cs="Arial"/>
          <w:i/>
          <w:iCs/>
          <w:sz w:val="24"/>
          <w:szCs w:val="24"/>
        </w:rPr>
        <w:tab/>
        <w:t>The clinical records are indicative of the plaintiff returning to hospital complaining of pain. According to the defendant’s expert, and had the revision surgery been performed earlier, prolonged pain and suffering would have been prevented9.</w:t>
      </w:r>
    </w:p>
    <w:p w14:paraId="60AA7481" w14:textId="6F864D3F" w:rsidR="00A80359" w:rsidRDefault="00A80359" w:rsidP="00FD571E">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5.4.</w:t>
      </w:r>
      <w:r w:rsidRPr="00FD571E">
        <w:rPr>
          <w:rFonts w:ascii="Arial" w:hAnsi="Arial" w:cs="Arial"/>
          <w:i/>
          <w:iCs/>
          <w:sz w:val="24"/>
          <w:szCs w:val="24"/>
        </w:rPr>
        <w:tab/>
        <w:t>Even if it is accepted that the revision surgery performed on the plaintiff in 2017 was successful, such surgery did not cure the period of two years in which the plaintiff suffered pain and suffered from a progressively shortening leg. Following the surgery in 2017, the plaintiff still has a leg length discrepancy of 1 cm10.</w:t>
      </w:r>
    </w:p>
    <w:p w14:paraId="14C8EFA4" w14:textId="77777777" w:rsidR="00FD571E" w:rsidRPr="00FD571E" w:rsidRDefault="00FD571E" w:rsidP="00FD571E">
      <w:pPr>
        <w:spacing w:before="120" w:after="120" w:line="360" w:lineRule="auto"/>
        <w:ind w:left="1440" w:hanging="720"/>
        <w:jc w:val="both"/>
        <w:rPr>
          <w:rFonts w:ascii="Arial" w:hAnsi="Arial" w:cs="Arial"/>
          <w:i/>
          <w:iCs/>
          <w:sz w:val="24"/>
          <w:szCs w:val="24"/>
        </w:rPr>
      </w:pPr>
    </w:p>
    <w:p w14:paraId="064471E0" w14:textId="77777777" w:rsidR="00A80359" w:rsidRPr="00FD571E" w:rsidRDefault="00A80359" w:rsidP="00FD571E">
      <w:pPr>
        <w:spacing w:before="120" w:after="120" w:line="360" w:lineRule="auto"/>
        <w:ind w:firstLine="720"/>
        <w:jc w:val="both"/>
        <w:rPr>
          <w:rFonts w:ascii="Arial" w:hAnsi="Arial" w:cs="Arial"/>
          <w:b/>
          <w:bCs/>
          <w:i/>
          <w:iCs/>
          <w:sz w:val="24"/>
          <w:szCs w:val="24"/>
        </w:rPr>
      </w:pPr>
      <w:r w:rsidRPr="00FD571E">
        <w:rPr>
          <w:rFonts w:ascii="Arial" w:hAnsi="Arial" w:cs="Arial"/>
          <w:b/>
          <w:bCs/>
          <w:i/>
          <w:iCs/>
          <w:sz w:val="24"/>
          <w:szCs w:val="24"/>
        </w:rPr>
        <w:t>ORTHOPAEDIC SURGEONS:</w:t>
      </w:r>
    </w:p>
    <w:p w14:paraId="3B42137F" w14:textId="6CA43C43" w:rsidR="00A80359" w:rsidRPr="00FD571E" w:rsidRDefault="00A80359" w:rsidP="00FD571E">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6.1.</w:t>
      </w:r>
      <w:r w:rsidRPr="00FD571E">
        <w:rPr>
          <w:rFonts w:ascii="Arial" w:hAnsi="Arial" w:cs="Arial"/>
          <w:i/>
          <w:iCs/>
          <w:sz w:val="24"/>
          <w:szCs w:val="24"/>
        </w:rPr>
        <w:tab/>
        <w:t>Relevant for the determination of quantum the plaintiff's experts opine that the plaintiff will require a second revision hip replacement, which has been accelerated by the failed primary hip replacement.</w:t>
      </w:r>
    </w:p>
    <w:p w14:paraId="4D545608" w14:textId="16A31D98" w:rsidR="00A80359" w:rsidRPr="00FD571E" w:rsidRDefault="00A80359" w:rsidP="00FD571E">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6.2.</w:t>
      </w:r>
      <w:r w:rsidRPr="00FD571E">
        <w:rPr>
          <w:rFonts w:ascii="Arial" w:hAnsi="Arial" w:cs="Arial"/>
          <w:i/>
          <w:iCs/>
          <w:sz w:val="24"/>
          <w:szCs w:val="24"/>
        </w:rPr>
        <w:tab/>
        <w:t xml:space="preserve">The addendum to the Joint Minute (Dr TS </w:t>
      </w:r>
      <w:proofErr w:type="spellStart"/>
      <w:r w:rsidRPr="00FD571E">
        <w:rPr>
          <w:rFonts w:ascii="Arial" w:hAnsi="Arial" w:cs="Arial"/>
          <w:i/>
          <w:iCs/>
          <w:sz w:val="24"/>
          <w:szCs w:val="24"/>
        </w:rPr>
        <w:t>Ramokgopa</w:t>
      </w:r>
      <w:proofErr w:type="spellEnd"/>
      <w:r w:rsidRPr="00FD571E">
        <w:rPr>
          <w:rFonts w:ascii="Arial" w:hAnsi="Arial" w:cs="Arial"/>
          <w:i/>
          <w:iCs/>
          <w:sz w:val="24"/>
          <w:szCs w:val="24"/>
        </w:rPr>
        <w:t xml:space="preserve">, Dr </w:t>
      </w:r>
      <w:proofErr w:type="spellStart"/>
      <w:r w:rsidRPr="00FD571E">
        <w:rPr>
          <w:rFonts w:ascii="Arial" w:hAnsi="Arial" w:cs="Arial"/>
          <w:i/>
          <w:iCs/>
          <w:sz w:val="24"/>
          <w:szCs w:val="24"/>
        </w:rPr>
        <w:t>Naude</w:t>
      </w:r>
      <w:proofErr w:type="spellEnd"/>
      <w:r w:rsidRPr="00FD571E">
        <w:rPr>
          <w:rFonts w:ascii="Arial" w:hAnsi="Arial" w:cs="Arial"/>
          <w:i/>
          <w:iCs/>
          <w:sz w:val="24"/>
          <w:szCs w:val="24"/>
        </w:rPr>
        <w:t xml:space="preserve"> and Dr DA Birrell) made the following points:</w:t>
      </w:r>
    </w:p>
    <w:p w14:paraId="021EB42A" w14:textId="043CBCAC" w:rsidR="00A80359" w:rsidRPr="00FD571E" w:rsidRDefault="00A80359" w:rsidP="00FD571E">
      <w:pPr>
        <w:spacing w:before="120" w:after="120" w:line="360" w:lineRule="auto"/>
        <w:ind w:left="2160" w:hanging="720"/>
        <w:jc w:val="both"/>
        <w:rPr>
          <w:rFonts w:ascii="Arial" w:hAnsi="Arial" w:cs="Arial"/>
          <w:i/>
          <w:iCs/>
          <w:sz w:val="24"/>
          <w:szCs w:val="24"/>
        </w:rPr>
      </w:pPr>
      <w:r w:rsidRPr="00FD571E">
        <w:rPr>
          <w:rFonts w:ascii="Arial" w:hAnsi="Arial" w:cs="Arial"/>
          <w:i/>
          <w:iCs/>
          <w:sz w:val="24"/>
          <w:szCs w:val="24"/>
        </w:rPr>
        <w:t>6.2.1.</w:t>
      </w:r>
      <w:r w:rsidRPr="00FD571E">
        <w:rPr>
          <w:rFonts w:ascii="Arial" w:hAnsi="Arial" w:cs="Arial"/>
          <w:i/>
          <w:iCs/>
          <w:sz w:val="24"/>
          <w:szCs w:val="24"/>
        </w:rPr>
        <w:tab/>
        <w:t xml:space="preserve">Plaintiff’s experts are of the opinion that the patient is capable of continuing work as an electrician, but not heavy duty work such as in the mines, but this would anyway have been the case had </w:t>
      </w:r>
      <w:r w:rsidRPr="00FD571E">
        <w:rPr>
          <w:rFonts w:ascii="Arial" w:hAnsi="Arial" w:cs="Arial"/>
          <w:i/>
          <w:iCs/>
          <w:sz w:val="24"/>
          <w:szCs w:val="24"/>
        </w:rPr>
        <w:lastRenderedPageBreak/>
        <w:t>he had a correct hip replacement the first time. The defendant’s expert agrees that he will require a revision hip replacement in the future but only after + 12.5 years due to normal wear and tear and not as a result of the negligent surgery that was carried out during the primary hip replacement.</w:t>
      </w:r>
    </w:p>
    <w:p w14:paraId="0C8F8DFF" w14:textId="4E2C24B4" w:rsidR="00A80359" w:rsidRPr="00FD571E" w:rsidRDefault="00A80359" w:rsidP="00FD571E">
      <w:pPr>
        <w:spacing w:before="120" w:after="120" w:line="360" w:lineRule="auto"/>
        <w:ind w:left="2160" w:hanging="720"/>
        <w:jc w:val="both"/>
        <w:rPr>
          <w:rFonts w:ascii="Arial" w:hAnsi="Arial" w:cs="Arial"/>
          <w:i/>
          <w:iCs/>
          <w:sz w:val="24"/>
          <w:szCs w:val="24"/>
        </w:rPr>
      </w:pPr>
      <w:r w:rsidRPr="00FD571E">
        <w:rPr>
          <w:rFonts w:ascii="Arial" w:hAnsi="Arial" w:cs="Arial"/>
          <w:i/>
          <w:iCs/>
          <w:sz w:val="24"/>
          <w:szCs w:val="24"/>
        </w:rPr>
        <w:t>6.2.2.</w:t>
      </w:r>
      <w:r w:rsidRPr="00FD571E">
        <w:rPr>
          <w:rFonts w:ascii="Arial" w:hAnsi="Arial" w:cs="Arial"/>
          <w:i/>
          <w:iCs/>
          <w:sz w:val="24"/>
          <w:szCs w:val="24"/>
        </w:rPr>
        <w:tab/>
        <w:t>Defendant’s expert observes that the future incapacity relates to any prosthetic joint replacement. In other words, if the first replacement was successful, a similar postulate of early retirement could be true.</w:t>
      </w:r>
    </w:p>
    <w:p w14:paraId="37F74AE3" w14:textId="77777777" w:rsidR="00A80359" w:rsidRPr="00FD571E" w:rsidRDefault="00A80359" w:rsidP="00FD571E">
      <w:pPr>
        <w:spacing w:before="120" w:after="120" w:line="360" w:lineRule="auto"/>
        <w:ind w:left="2160" w:hanging="720"/>
        <w:jc w:val="both"/>
        <w:rPr>
          <w:rFonts w:ascii="Arial" w:hAnsi="Arial" w:cs="Arial"/>
          <w:i/>
          <w:iCs/>
          <w:sz w:val="24"/>
          <w:szCs w:val="24"/>
        </w:rPr>
      </w:pPr>
      <w:r w:rsidRPr="00FD571E">
        <w:rPr>
          <w:rFonts w:ascii="Arial" w:hAnsi="Arial" w:cs="Arial"/>
          <w:i/>
          <w:iCs/>
          <w:sz w:val="24"/>
          <w:szCs w:val="24"/>
        </w:rPr>
        <w:t>6.2.3.</w:t>
      </w:r>
      <w:r w:rsidRPr="00FD571E">
        <w:rPr>
          <w:rFonts w:ascii="Arial" w:hAnsi="Arial" w:cs="Arial"/>
          <w:i/>
          <w:iCs/>
          <w:sz w:val="24"/>
          <w:szCs w:val="24"/>
        </w:rPr>
        <w:tab/>
        <w:t>The experts agree that all past medical expenses for the revision operation were covered by the State Hospital but past medical expenses such as increased travelling costs, increased private medication etc. related to the second procedure would be justified.</w:t>
      </w:r>
    </w:p>
    <w:p w14:paraId="41D691D9" w14:textId="077BD5AD" w:rsidR="00A80359" w:rsidRPr="00FD571E" w:rsidRDefault="00A80359" w:rsidP="00FD571E">
      <w:pPr>
        <w:spacing w:before="120" w:after="120" w:line="360" w:lineRule="auto"/>
        <w:ind w:left="2160" w:hanging="720"/>
        <w:jc w:val="both"/>
        <w:rPr>
          <w:rFonts w:ascii="Arial" w:hAnsi="Arial" w:cs="Arial"/>
          <w:i/>
          <w:iCs/>
          <w:sz w:val="24"/>
          <w:szCs w:val="24"/>
        </w:rPr>
      </w:pPr>
      <w:r w:rsidRPr="00FD571E">
        <w:rPr>
          <w:rFonts w:ascii="Arial" w:hAnsi="Arial" w:cs="Arial"/>
          <w:i/>
          <w:iCs/>
          <w:sz w:val="24"/>
          <w:szCs w:val="24"/>
        </w:rPr>
        <w:t>6.2.4.</w:t>
      </w:r>
      <w:r w:rsidRPr="00FD571E">
        <w:rPr>
          <w:rFonts w:ascii="Arial" w:hAnsi="Arial" w:cs="Arial"/>
          <w:i/>
          <w:iCs/>
          <w:sz w:val="24"/>
          <w:szCs w:val="24"/>
        </w:rPr>
        <w:tab/>
        <w:t>On the revision surgery, plaintiff’s experts are of the opinion that the need for a second revision was accelerated by the failed primary surgery, and the “patient therefore now has a claim for the extra revision hip replacement which would be at the private rates around R350 000,00.”</w:t>
      </w:r>
    </w:p>
    <w:p w14:paraId="3A79C208" w14:textId="1DC2DCD2" w:rsidR="00A80359" w:rsidRPr="00FD571E" w:rsidRDefault="00A80359" w:rsidP="00FD571E">
      <w:pPr>
        <w:spacing w:before="120" w:after="120" w:line="360" w:lineRule="auto"/>
        <w:ind w:left="2160" w:hanging="720"/>
        <w:jc w:val="both"/>
        <w:rPr>
          <w:rFonts w:ascii="Arial" w:hAnsi="Arial" w:cs="Arial"/>
          <w:i/>
          <w:iCs/>
          <w:sz w:val="24"/>
          <w:szCs w:val="24"/>
        </w:rPr>
      </w:pPr>
      <w:r w:rsidRPr="00FD571E">
        <w:rPr>
          <w:rFonts w:ascii="Arial" w:hAnsi="Arial" w:cs="Arial"/>
          <w:i/>
          <w:iCs/>
          <w:sz w:val="24"/>
          <w:szCs w:val="24"/>
        </w:rPr>
        <w:t>6.2.5.</w:t>
      </w:r>
      <w:r w:rsidRPr="00FD571E">
        <w:rPr>
          <w:rFonts w:ascii="Arial" w:hAnsi="Arial" w:cs="Arial"/>
          <w:i/>
          <w:iCs/>
          <w:sz w:val="24"/>
          <w:szCs w:val="24"/>
        </w:rPr>
        <w:tab/>
        <w:t>The defendant’s expert agrees that a revision hip replacement is a possibility but that the revision would be the result of normal wear and tear of the components of the prosthesis and not due to the primary hip replacement.</w:t>
      </w:r>
    </w:p>
    <w:p w14:paraId="12AB15D5" w14:textId="579E1CDC" w:rsidR="00A80359" w:rsidRPr="00FD571E" w:rsidRDefault="00A80359" w:rsidP="00FD571E">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6.3.</w:t>
      </w:r>
      <w:r w:rsidRPr="00FD571E">
        <w:rPr>
          <w:rFonts w:ascii="Arial" w:hAnsi="Arial" w:cs="Arial"/>
          <w:i/>
          <w:iCs/>
          <w:sz w:val="24"/>
          <w:szCs w:val="24"/>
        </w:rPr>
        <w:tab/>
        <w:t>The defendant's expert agrees that a revision hip replacement in the future is a possibility that states that the revision would be as the result of normal wear and tear of the components of the prosthesis and not due to the failed primary hip replacement.</w:t>
      </w:r>
    </w:p>
    <w:p w14:paraId="31E71D96" w14:textId="06DE2B34" w:rsidR="00A80359" w:rsidRDefault="00A80359" w:rsidP="00FD571E">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6.4.</w:t>
      </w:r>
      <w:r w:rsidRPr="00FD571E">
        <w:rPr>
          <w:rFonts w:ascii="Arial" w:hAnsi="Arial" w:cs="Arial"/>
          <w:i/>
          <w:iCs/>
          <w:sz w:val="24"/>
          <w:szCs w:val="24"/>
        </w:rPr>
        <w:tab/>
        <w:t>As already stated, supra, this difference is addressed through the use of the median.</w:t>
      </w:r>
    </w:p>
    <w:p w14:paraId="078D6E1B" w14:textId="77777777" w:rsidR="00DC32DF" w:rsidRDefault="00DC32DF" w:rsidP="00FD571E">
      <w:pPr>
        <w:spacing w:before="120" w:after="120" w:line="360" w:lineRule="auto"/>
        <w:ind w:left="1440" w:hanging="720"/>
        <w:jc w:val="both"/>
        <w:rPr>
          <w:rFonts w:ascii="Arial" w:hAnsi="Arial" w:cs="Arial"/>
          <w:i/>
          <w:iCs/>
          <w:sz w:val="24"/>
          <w:szCs w:val="24"/>
        </w:rPr>
      </w:pPr>
    </w:p>
    <w:p w14:paraId="59C800A9" w14:textId="77777777" w:rsidR="00DC32DF" w:rsidRPr="00FD571E" w:rsidRDefault="00DC32DF" w:rsidP="00FD571E">
      <w:pPr>
        <w:spacing w:before="120" w:after="120" w:line="360" w:lineRule="auto"/>
        <w:ind w:left="1440" w:hanging="720"/>
        <w:jc w:val="both"/>
        <w:rPr>
          <w:rFonts w:ascii="Arial" w:hAnsi="Arial" w:cs="Arial"/>
          <w:i/>
          <w:iCs/>
          <w:sz w:val="24"/>
          <w:szCs w:val="24"/>
        </w:rPr>
      </w:pPr>
    </w:p>
    <w:p w14:paraId="0A66D086" w14:textId="77777777" w:rsidR="00A80359" w:rsidRPr="00FD571E" w:rsidRDefault="00A80359" w:rsidP="00FD571E">
      <w:pPr>
        <w:spacing w:before="120" w:after="120" w:line="360" w:lineRule="auto"/>
        <w:ind w:firstLine="720"/>
        <w:jc w:val="both"/>
        <w:rPr>
          <w:rFonts w:ascii="Arial" w:hAnsi="Arial" w:cs="Arial"/>
          <w:b/>
          <w:bCs/>
          <w:i/>
          <w:iCs/>
          <w:sz w:val="24"/>
          <w:szCs w:val="24"/>
        </w:rPr>
      </w:pPr>
      <w:r w:rsidRPr="00FD571E">
        <w:rPr>
          <w:rFonts w:ascii="Arial" w:hAnsi="Arial" w:cs="Arial"/>
          <w:b/>
          <w:bCs/>
          <w:i/>
          <w:iCs/>
          <w:sz w:val="24"/>
          <w:szCs w:val="24"/>
        </w:rPr>
        <w:lastRenderedPageBreak/>
        <w:t>CLINICAL PSYCHOLOGISTS:</w:t>
      </w:r>
    </w:p>
    <w:p w14:paraId="417AE9F7" w14:textId="77777777" w:rsidR="00A80359" w:rsidRPr="00FD571E" w:rsidRDefault="00A80359" w:rsidP="00FD571E">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7.1.</w:t>
      </w:r>
      <w:r w:rsidRPr="00FD571E">
        <w:rPr>
          <w:rFonts w:ascii="Arial" w:hAnsi="Arial" w:cs="Arial"/>
          <w:i/>
          <w:iCs/>
          <w:sz w:val="24"/>
          <w:szCs w:val="24"/>
        </w:rPr>
        <w:tab/>
        <w:t>The joint minute between the clinical psychologists is to be found on page 631. The underlying report of the plaintiff's clinical psychologist, Leon Roper, is to be found on page 559. The report by the defendant’s clinical psychologist is to be found on page 469.</w:t>
      </w:r>
    </w:p>
    <w:p w14:paraId="335A9186" w14:textId="6F89595A"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7.2.</w:t>
      </w:r>
      <w:r w:rsidRPr="00FD571E">
        <w:rPr>
          <w:rFonts w:ascii="Arial" w:hAnsi="Arial" w:cs="Arial"/>
          <w:i/>
          <w:iCs/>
          <w:sz w:val="24"/>
          <w:szCs w:val="24"/>
        </w:rPr>
        <w:tab/>
        <w:t>The experts agree that the plaintiff presented with a major depressive disorder related to the incident under discussion, and possibly also as well as other factors. They agreed that the plaintiff suffered a loss in his self-esteem related to the physical difficulties resulting from the incident, as well as other factors, such as his reported mild stroke.</w:t>
      </w:r>
    </w:p>
    <w:p w14:paraId="3882A441" w14:textId="0335D25A"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7.3.</w:t>
      </w:r>
      <w:r w:rsidRPr="00FD571E">
        <w:rPr>
          <w:rFonts w:ascii="Arial" w:hAnsi="Arial" w:cs="Arial"/>
          <w:i/>
          <w:iCs/>
          <w:sz w:val="24"/>
          <w:szCs w:val="24"/>
        </w:rPr>
        <w:tab/>
        <w:t>At this juncture we interpose to state that the plaintiff's previous vulnerabilities and conditions, as well as other factors such as the stroke he suffered, has been considered by the legal representatives in determining the appropriate quantum to be awarded.</w:t>
      </w:r>
    </w:p>
    <w:p w14:paraId="7ACE2E06" w14:textId="42D3832A"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7.4.</w:t>
      </w:r>
      <w:r w:rsidRPr="00FD571E">
        <w:rPr>
          <w:rFonts w:ascii="Arial" w:hAnsi="Arial" w:cs="Arial"/>
          <w:i/>
          <w:iCs/>
          <w:sz w:val="24"/>
          <w:szCs w:val="24"/>
        </w:rPr>
        <w:tab/>
        <w:t>The experts furthermore agreed that the plaintiff's recreational and interpersonal functioning has been negatively affected by the incident related sequelae, particularly his physical pain and limitations, his social withdrawal and his employment difficulties.</w:t>
      </w:r>
    </w:p>
    <w:p w14:paraId="75384C84" w14:textId="475BAC24"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7.5.</w:t>
      </w:r>
      <w:r w:rsidRPr="00FD571E">
        <w:rPr>
          <w:rFonts w:ascii="Arial" w:hAnsi="Arial" w:cs="Arial"/>
          <w:i/>
          <w:iCs/>
          <w:sz w:val="24"/>
          <w:szCs w:val="24"/>
        </w:rPr>
        <w:tab/>
        <w:t>They agreed that the plaintiff has been rendered psychologically more vulnerable as a result of the incident and its sequelae.</w:t>
      </w:r>
    </w:p>
    <w:p w14:paraId="1EADDEDE" w14:textId="22E7AF4E"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7.6.</w:t>
      </w:r>
      <w:r w:rsidRPr="00FD571E">
        <w:rPr>
          <w:rFonts w:ascii="Arial" w:hAnsi="Arial" w:cs="Arial"/>
          <w:i/>
          <w:iCs/>
          <w:sz w:val="24"/>
          <w:szCs w:val="24"/>
        </w:rPr>
        <w:tab/>
        <w:t>The experts share the opinion that the plaintiff's physical difficulties and neuropsychological difficulties, which cannot be attributed solely to the incident, considering the stroke and head injuries he suffered, contributed to a permanently diminished quality and enjoyment of life.</w:t>
      </w:r>
    </w:p>
    <w:p w14:paraId="15CAE257" w14:textId="51B23660"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7.7.</w:t>
      </w:r>
      <w:r w:rsidRPr="00FD571E">
        <w:rPr>
          <w:rFonts w:ascii="Arial" w:hAnsi="Arial" w:cs="Arial"/>
          <w:i/>
          <w:iCs/>
          <w:sz w:val="24"/>
          <w:szCs w:val="24"/>
        </w:rPr>
        <w:tab/>
        <w:t>The experts further agreed that the plaintiff's occupational functioning has been negatively influenced by the failed surgeries and the sequelae. Such a negative influence manifested by increased irritability, memory and concentration difficulties, major depressive disorder and self-esteem difficulties.</w:t>
      </w:r>
    </w:p>
    <w:p w14:paraId="2359D68F" w14:textId="77777777" w:rsidR="00A80359" w:rsidRPr="00FD571E" w:rsidRDefault="00A80359" w:rsidP="00FD571E">
      <w:pPr>
        <w:spacing w:before="120" w:after="120" w:line="360" w:lineRule="auto"/>
        <w:ind w:hanging="720"/>
        <w:jc w:val="both"/>
        <w:rPr>
          <w:rFonts w:ascii="Arial" w:hAnsi="Arial" w:cs="Arial"/>
          <w:i/>
          <w:iCs/>
          <w:sz w:val="24"/>
          <w:szCs w:val="24"/>
        </w:rPr>
      </w:pPr>
    </w:p>
    <w:p w14:paraId="48D583D5" w14:textId="2D3D0F17" w:rsid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lastRenderedPageBreak/>
        <w:t>7.8.</w:t>
      </w:r>
      <w:r w:rsidRPr="00FD571E">
        <w:rPr>
          <w:rFonts w:ascii="Arial" w:hAnsi="Arial" w:cs="Arial"/>
          <w:i/>
          <w:iCs/>
          <w:sz w:val="24"/>
          <w:szCs w:val="24"/>
        </w:rPr>
        <w:tab/>
        <w:t>The experts agreed that the plaintiff would benefit from psychotherapy, between 40 and 50 sessions.</w:t>
      </w:r>
    </w:p>
    <w:p w14:paraId="2337EAC3" w14:textId="77777777" w:rsidR="000F0016" w:rsidRPr="000F0016" w:rsidRDefault="000F0016" w:rsidP="000F0016">
      <w:pPr>
        <w:spacing w:before="120" w:after="120" w:line="360" w:lineRule="auto"/>
        <w:ind w:left="1440" w:hanging="720"/>
        <w:jc w:val="both"/>
        <w:rPr>
          <w:rFonts w:ascii="Arial" w:hAnsi="Arial" w:cs="Arial"/>
          <w:i/>
          <w:iCs/>
          <w:sz w:val="12"/>
          <w:szCs w:val="12"/>
        </w:rPr>
      </w:pPr>
    </w:p>
    <w:p w14:paraId="1DC7780D" w14:textId="77777777" w:rsidR="00A80359" w:rsidRPr="000F0016" w:rsidRDefault="00A80359" w:rsidP="000F0016">
      <w:pPr>
        <w:spacing w:before="120" w:after="120" w:line="360" w:lineRule="auto"/>
        <w:ind w:firstLine="720"/>
        <w:jc w:val="both"/>
        <w:rPr>
          <w:rFonts w:ascii="Arial" w:hAnsi="Arial" w:cs="Arial"/>
          <w:b/>
          <w:bCs/>
          <w:i/>
          <w:iCs/>
          <w:sz w:val="24"/>
          <w:szCs w:val="24"/>
        </w:rPr>
      </w:pPr>
      <w:r w:rsidRPr="000F0016">
        <w:rPr>
          <w:rFonts w:ascii="Arial" w:hAnsi="Arial" w:cs="Arial"/>
          <w:b/>
          <w:bCs/>
          <w:i/>
          <w:iCs/>
          <w:sz w:val="24"/>
          <w:szCs w:val="24"/>
        </w:rPr>
        <w:t>PSYCHIATRISTS:</w:t>
      </w:r>
    </w:p>
    <w:p w14:paraId="222940DE" w14:textId="04E493E2"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8.1.</w:t>
      </w:r>
      <w:r w:rsidRPr="00FD571E">
        <w:rPr>
          <w:rFonts w:ascii="Arial" w:hAnsi="Arial" w:cs="Arial"/>
          <w:i/>
          <w:iCs/>
          <w:sz w:val="24"/>
          <w:szCs w:val="24"/>
        </w:rPr>
        <w:tab/>
        <w:t>The joint minute compiled between the psychiatrists are to be found on page 427.</w:t>
      </w:r>
    </w:p>
    <w:p w14:paraId="08AF9849" w14:textId="500A0A42"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8.2.</w:t>
      </w:r>
      <w:r w:rsidRPr="00FD571E">
        <w:rPr>
          <w:rFonts w:ascii="Arial" w:hAnsi="Arial" w:cs="Arial"/>
          <w:i/>
          <w:iCs/>
          <w:sz w:val="24"/>
          <w:szCs w:val="24"/>
        </w:rPr>
        <w:tab/>
        <w:t>The experts agree that the plaintiff clearly suffered from a major depressive disorder after failed surgery, which disorder was treated adequately, and as such the plaintiff only presented with residual symptoms.</w:t>
      </w:r>
    </w:p>
    <w:p w14:paraId="50E6A4C2" w14:textId="33360F5C"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8.3.</w:t>
      </w:r>
      <w:r w:rsidRPr="00FD571E">
        <w:rPr>
          <w:rFonts w:ascii="Arial" w:hAnsi="Arial" w:cs="Arial"/>
          <w:i/>
          <w:iCs/>
          <w:sz w:val="24"/>
          <w:szCs w:val="24"/>
        </w:rPr>
        <w:tab/>
        <w:t>Because of the chronicity of the patient's physical condition and physical pain there is a very high chance of recurrence of the major depressive disorder.</w:t>
      </w:r>
    </w:p>
    <w:p w14:paraId="45D50481" w14:textId="0CE8A659"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8.4.</w:t>
      </w:r>
      <w:r w:rsidRPr="00FD571E">
        <w:rPr>
          <w:rFonts w:ascii="Arial" w:hAnsi="Arial" w:cs="Arial"/>
          <w:i/>
          <w:iCs/>
          <w:sz w:val="24"/>
          <w:szCs w:val="24"/>
        </w:rPr>
        <w:tab/>
        <w:t>They agree that the plaintiff would benefit from 12 sessions with a psychiatrist.</w:t>
      </w:r>
    </w:p>
    <w:p w14:paraId="3BD452F4" w14:textId="37A6F58D"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8.5.</w:t>
      </w:r>
      <w:r w:rsidRPr="00FD571E">
        <w:rPr>
          <w:rFonts w:ascii="Arial" w:hAnsi="Arial" w:cs="Arial"/>
          <w:i/>
          <w:iCs/>
          <w:sz w:val="24"/>
          <w:szCs w:val="24"/>
        </w:rPr>
        <w:tab/>
      </w:r>
      <w:proofErr w:type="gramStart"/>
      <w:r w:rsidRPr="00FD571E">
        <w:rPr>
          <w:rFonts w:ascii="Arial" w:hAnsi="Arial" w:cs="Arial"/>
          <w:i/>
          <w:iCs/>
          <w:sz w:val="24"/>
          <w:szCs w:val="24"/>
        </w:rPr>
        <w:t>The  experts</w:t>
      </w:r>
      <w:proofErr w:type="gramEnd"/>
      <w:r w:rsidRPr="00FD571E">
        <w:rPr>
          <w:rFonts w:ascii="Arial" w:hAnsi="Arial" w:cs="Arial"/>
          <w:i/>
          <w:iCs/>
          <w:sz w:val="24"/>
          <w:szCs w:val="24"/>
        </w:rPr>
        <w:t xml:space="preserve">  further  agreed  that  depressive  episodes  can  have a</w:t>
      </w:r>
      <w:r w:rsidR="00FD571E" w:rsidRPr="00FD571E">
        <w:rPr>
          <w:rFonts w:ascii="Arial" w:hAnsi="Arial" w:cs="Arial"/>
          <w:i/>
          <w:iCs/>
          <w:sz w:val="24"/>
          <w:szCs w:val="24"/>
        </w:rPr>
        <w:t xml:space="preserve"> </w:t>
      </w:r>
      <w:r w:rsidRPr="00FD571E">
        <w:rPr>
          <w:rFonts w:ascii="Arial" w:hAnsi="Arial" w:cs="Arial"/>
          <w:i/>
          <w:iCs/>
          <w:sz w:val="24"/>
          <w:szCs w:val="24"/>
        </w:rPr>
        <w:t>tremendous effect on the functioning of the plaintiff in all aspects of life.</w:t>
      </w:r>
    </w:p>
    <w:p w14:paraId="1B41B395" w14:textId="77777777" w:rsidR="00A80359" w:rsidRPr="00FD571E" w:rsidRDefault="00A80359" w:rsidP="00FD571E">
      <w:pPr>
        <w:spacing w:before="120" w:after="120" w:line="360" w:lineRule="auto"/>
        <w:jc w:val="both"/>
        <w:rPr>
          <w:rFonts w:ascii="Arial" w:hAnsi="Arial" w:cs="Arial"/>
          <w:i/>
          <w:iCs/>
          <w:sz w:val="24"/>
          <w:szCs w:val="24"/>
        </w:rPr>
      </w:pPr>
    </w:p>
    <w:p w14:paraId="429313DA" w14:textId="77777777" w:rsidR="00A80359" w:rsidRPr="00FD571E" w:rsidRDefault="00A80359" w:rsidP="000F0016">
      <w:pPr>
        <w:spacing w:before="120" w:after="120" w:line="360" w:lineRule="auto"/>
        <w:ind w:firstLine="720"/>
        <w:jc w:val="both"/>
        <w:rPr>
          <w:rFonts w:ascii="Arial" w:hAnsi="Arial" w:cs="Arial"/>
          <w:b/>
          <w:bCs/>
          <w:i/>
          <w:iCs/>
          <w:sz w:val="24"/>
          <w:szCs w:val="24"/>
        </w:rPr>
      </w:pPr>
      <w:r w:rsidRPr="00FD571E">
        <w:rPr>
          <w:rFonts w:ascii="Arial" w:hAnsi="Arial" w:cs="Arial"/>
          <w:b/>
          <w:bCs/>
          <w:i/>
          <w:iCs/>
          <w:sz w:val="24"/>
          <w:szCs w:val="24"/>
        </w:rPr>
        <w:t>BIOKINETICISTS:</w:t>
      </w:r>
    </w:p>
    <w:p w14:paraId="6A40F031" w14:textId="49B2B80F"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9.1.</w:t>
      </w:r>
      <w:r w:rsidRPr="00FD571E">
        <w:rPr>
          <w:rFonts w:ascii="Arial" w:hAnsi="Arial" w:cs="Arial"/>
          <w:i/>
          <w:iCs/>
          <w:sz w:val="24"/>
          <w:szCs w:val="24"/>
        </w:rPr>
        <w:tab/>
        <w:t>The experts both agreed on the seriousness of the experience of the plaintiff agreed that biokinetic rehabilitation will be of great value.</w:t>
      </w:r>
    </w:p>
    <w:p w14:paraId="669B67A3" w14:textId="462961E6"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9.2.</w:t>
      </w:r>
      <w:r w:rsidRPr="00FD571E">
        <w:rPr>
          <w:rFonts w:ascii="Arial" w:hAnsi="Arial" w:cs="Arial"/>
          <w:i/>
          <w:iCs/>
          <w:sz w:val="24"/>
          <w:szCs w:val="24"/>
        </w:rPr>
        <w:tab/>
        <w:t>They both agreed that this rehabilitation should span over a period of</w:t>
      </w:r>
      <w:r w:rsidR="00FD571E" w:rsidRPr="00FD571E">
        <w:rPr>
          <w:rFonts w:ascii="Arial" w:hAnsi="Arial" w:cs="Arial"/>
          <w:i/>
          <w:iCs/>
          <w:sz w:val="24"/>
          <w:szCs w:val="24"/>
        </w:rPr>
        <w:t xml:space="preserve"> </w:t>
      </w:r>
      <w:r w:rsidRPr="00FD571E">
        <w:rPr>
          <w:rFonts w:ascii="Arial" w:hAnsi="Arial" w:cs="Arial"/>
          <w:i/>
          <w:iCs/>
          <w:sz w:val="24"/>
          <w:szCs w:val="24"/>
        </w:rPr>
        <w:t>12 months, albeit that they differed on the exact test of rehabilitation.</w:t>
      </w:r>
    </w:p>
    <w:p w14:paraId="061DCBE7" w14:textId="77777777"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9.3.</w:t>
      </w:r>
      <w:r w:rsidRPr="00FD571E">
        <w:rPr>
          <w:rFonts w:ascii="Arial" w:hAnsi="Arial" w:cs="Arial"/>
          <w:i/>
          <w:iCs/>
          <w:sz w:val="24"/>
          <w:szCs w:val="24"/>
        </w:rPr>
        <w:tab/>
        <w:t>Such difference has been addressed by the legal representatives in determining the fair and adequate compensation payable.</w:t>
      </w:r>
    </w:p>
    <w:p w14:paraId="41C3EDCE" w14:textId="77777777"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9.4.</w:t>
      </w:r>
      <w:r w:rsidRPr="00FD571E">
        <w:rPr>
          <w:rFonts w:ascii="Arial" w:hAnsi="Arial" w:cs="Arial"/>
          <w:i/>
          <w:iCs/>
          <w:sz w:val="24"/>
          <w:szCs w:val="24"/>
        </w:rPr>
        <w:tab/>
        <w:t>They further agree that the incident had a high degree impact on the plaintiff, that the plaintiff still experiences pain and discomfort as a result thereof. They further agreed that the plaintiff suffers from emotional distress since the incident.</w:t>
      </w:r>
    </w:p>
    <w:p w14:paraId="122C96C6" w14:textId="77777777" w:rsidR="00A80359" w:rsidRPr="00FD571E" w:rsidRDefault="00A80359" w:rsidP="00FD571E">
      <w:pPr>
        <w:spacing w:before="120" w:after="120" w:line="360" w:lineRule="auto"/>
        <w:jc w:val="both"/>
        <w:rPr>
          <w:rFonts w:ascii="Arial" w:hAnsi="Arial" w:cs="Arial"/>
          <w:i/>
          <w:iCs/>
          <w:sz w:val="24"/>
          <w:szCs w:val="24"/>
        </w:rPr>
      </w:pPr>
    </w:p>
    <w:p w14:paraId="53A0EA38" w14:textId="77777777" w:rsidR="00A80359" w:rsidRPr="00FD571E" w:rsidRDefault="00A80359" w:rsidP="000F0016">
      <w:pPr>
        <w:spacing w:before="120" w:after="120" w:line="360" w:lineRule="auto"/>
        <w:ind w:firstLine="720"/>
        <w:jc w:val="both"/>
        <w:rPr>
          <w:rFonts w:ascii="Arial" w:hAnsi="Arial" w:cs="Arial"/>
          <w:b/>
          <w:bCs/>
          <w:i/>
          <w:iCs/>
          <w:sz w:val="24"/>
          <w:szCs w:val="24"/>
        </w:rPr>
      </w:pPr>
      <w:r w:rsidRPr="00FD571E">
        <w:rPr>
          <w:rFonts w:ascii="Arial" w:hAnsi="Arial" w:cs="Arial"/>
          <w:b/>
          <w:bCs/>
          <w:i/>
          <w:iCs/>
          <w:sz w:val="24"/>
          <w:szCs w:val="24"/>
        </w:rPr>
        <w:lastRenderedPageBreak/>
        <w:t>OCCUPATIONAL THERAPISTS:</w:t>
      </w:r>
    </w:p>
    <w:p w14:paraId="2E2DC4B4" w14:textId="69A89FF8" w:rsidR="00A80359" w:rsidRPr="00FD571E" w:rsidRDefault="00A80359" w:rsidP="000F0016">
      <w:pPr>
        <w:spacing w:before="120" w:after="120" w:line="360" w:lineRule="auto"/>
        <w:ind w:firstLine="720"/>
        <w:jc w:val="both"/>
        <w:rPr>
          <w:rFonts w:ascii="Arial" w:hAnsi="Arial" w:cs="Arial"/>
          <w:i/>
          <w:iCs/>
          <w:sz w:val="24"/>
          <w:szCs w:val="24"/>
        </w:rPr>
      </w:pPr>
      <w:r w:rsidRPr="00FD571E">
        <w:rPr>
          <w:rFonts w:ascii="Arial" w:hAnsi="Arial" w:cs="Arial"/>
          <w:i/>
          <w:iCs/>
          <w:sz w:val="24"/>
          <w:szCs w:val="24"/>
        </w:rPr>
        <w:t>10.1.</w:t>
      </w:r>
      <w:r w:rsidR="00FD571E" w:rsidRPr="00FD571E">
        <w:rPr>
          <w:rFonts w:ascii="Arial" w:hAnsi="Arial" w:cs="Arial"/>
          <w:i/>
          <w:iCs/>
          <w:sz w:val="24"/>
          <w:szCs w:val="24"/>
        </w:rPr>
        <w:tab/>
      </w:r>
      <w:r w:rsidRPr="00FD571E">
        <w:rPr>
          <w:rFonts w:ascii="Arial" w:hAnsi="Arial" w:cs="Arial"/>
          <w:i/>
          <w:iCs/>
          <w:sz w:val="24"/>
          <w:szCs w:val="24"/>
        </w:rPr>
        <w:t>The joint minute between the occupational therapists are found on page</w:t>
      </w:r>
    </w:p>
    <w:p w14:paraId="644EBE27" w14:textId="066B0C07"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10.2.</w:t>
      </w:r>
      <w:r w:rsidR="00FD571E" w:rsidRPr="00FD571E">
        <w:rPr>
          <w:rFonts w:ascii="Arial" w:hAnsi="Arial" w:cs="Arial"/>
          <w:i/>
          <w:iCs/>
          <w:sz w:val="24"/>
          <w:szCs w:val="24"/>
        </w:rPr>
        <w:tab/>
      </w:r>
      <w:r w:rsidRPr="00FD571E">
        <w:rPr>
          <w:rFonts w:ascii="Arial" w:hAnsi="Arial" w:cs="Arial"/>
          <w:i/>
          <w:iCs/>
          <w:sz w:val="24"/>
          <w:szCs w:val="24"/>
        </w:rPr>
        <w:t>In their joint minute the Occupational Therapists agree and point out that the plaintiff required the initial total hip replacement in 2015 due to</w:t>
      </w:r>
      <w:r w:rsidR="00FD571E" w:rsidRPr="00FD571E">
        <w:rPr>
          <w:rFonts w:ascii="Arial" w:hAnsi="Arial" w:cs="Arial"/>
          <w:i/>
          <w:iCs/>
          <w:sz w:val="24"/>
          <w:szCs w:val="24"/>
        </w:rPr>
        <w:t xml:space="preserve"> </w:t>
      </w:r>
      <w:r w:rsidRPr="00FD571E">
        <w:rPr>
          <w:rFonts w:ascii="Arial" w:hAnsi="Arial" w:cs="Arial"/>
          <w:i/>
          <w:iCs/>
          <w:sz w:val="24"/>
          <w:szCs w:val="24"/>
        </w:rPr>
        <w:t>the development of osteoarthritis as a result of a motorcycle accident in 2003.</w:t>
      </w:r>
    </w:p>
    <w:p w14:paraId="5E378392" w14:textId="3297550E"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10.3.</w:t>
      </w:r>
      <w:r w:rsidR="00FD571E" w:rsidRPr="00FD571E">
        <w:rPr>
          <w:rFonts w:ascii="Arial" w:hAnsi="Arial" w:cs="Arial"/>
          <w:i/>
          <w:iCs/>
          <w:sz w:val="24"/>
          <w:szCs w:val="24"/>
        </w:rPr>
        <w:tab/>
      </w:r>
      <w:r w:rsidRPr="00FD571E">
        <w:rPr>
          <w:rFonts w:ascii="Arial" w:hAnsi="Arial" w:cs="Arial"/>
          <w:i/>
          <w:iCs/>
          <w:sz w:val="24"/>
          <w:szCs w:val="24"/>
        </w:rPr>
        <w:t>They further agree that, in the event of a successful hip replacement in 2015, the plaintiff would have presented with a risk for adjusted approach and execution of leisure tasks and work tasks, exceeding the medium ranges as well as constant (67% to 100% of the time) use of lower limb dynamics.</w:t>
      </w:r>
    </w:p>
    <w:p w14:paraId="54162F7B" w14:textId="72A6BFEB"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10.4.</w:t>
      </w:r>
      <w:r w:rsidRPr="00FD571E">
        <w:rPr>
          <w:rFonts w:ascii="Arial" w:hAnsi="Arial" w:cs="Arial"/>
          <w:i/>
          <w:iCs/>
          <w:sz w:val="24"/>
          <w:szCs w:val="24"/>
        </w:rPr>
        <w:tab/>
        <w:t>The experts further agreed that the plaintiff presented with a loss of amenities experienced on both the physical and psychological level, with these two aspects intertwined and thus inseparable, and with the severity of such less intrusive during 2021 and 2022 assessments conducted by the experts as compared to the 2019 assessment conducted by the plaintiff's expert.</w:t>
      </w:r>
    </w:p>
    <w:p w14:paraId="150EEA08" w14:textId="021D8DB1"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10.5.</w:t>
      </w:r>
      <w:r w:rsidRPr="00FD571E">
        <w:rPr>
          <w:rFonts w:ascii="Arial" w:hAnsi="Arial" w:cs="Arial"/>
          <w:i/>
          <w:iCs/>
          <w:sz w:val="24"/>
          <w:szCs w:val="24"/>
        </w:rPr>
        <w:tab/>
        <w:t>They further agreed that the guarded psychiatric prognosis with the prospect of at least two further joint revision surgeries, in combination, probably continues to present catastrophic loss of amenities.</w:t>
      </w:r>
    </w:p>
    <w:p w14:paraId="6E9A2F99" w14:textId="36D9E141"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10.6.</w:t>
      </w:r>
      <w:r w:rsidRPr="00FD571E">
        <w:rPr>
          <w:rFonts w:ascii="Arial" w:hAnsi="Arial" w:cs="Arial"/>
          <w:i/>
          <w:iCs/>
          <w:sz w:val="24"/>
          <w:szCs w:val="24"/>
        </w:rPr>
        <w:tab/>
        <w:t>They agreed that the impact of the incident in question has resulted in long-term physical impairment. The plaintiff presented with poorer suitability which leads to a poor job match for his pre-accident duties and thus inability to maintain employment as was indicated pre-accident.</w:t>
      </w:r>
    </w:p>
    <w:p w14:paraId="2FABD35B" w14:textId="1ACB97DC"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10.7.</w:t>
      </w:r>
      <w:r w:rsidRPr="00FD571E">
        <w:rPr>
          <w:rFonts w:ascii="Arial" w:hAnsi="Arial" w:cs="Arial"/>
          <w:i/>
          <w:iCs/>
          <w:sz w:val="24"/>
          <w:szCs w:val="24"/>
        </w:rPr>
        <w:tab/>
        <w:t>They further agreed that the factual evidence indicates that the plaintiff</w:t>
      </w:r>
      <w:r w:rsidR="00FD571E" w:rsidRPr="00FD571E">
        <w:rPr>
          <w:rFonts w:ascii="Arial" w:hAnsi="Arial" w:cs="Arial"/>
          <w:i/>
          <w:iCs/>
          <w:sz w:val="24"/>
          <w:szCs w:val="24"/>
        </w:rPr>
        <w:t xml:space="preserve"> </w:t>
      </w:r>
      <w:r w:rsidRPr="00FD571E">
        <w:rPr>
          <w:rFonts w:ascii="Arial" w:hAnsi="Arial" w:cs="Arial"/>
          <w:i/>
          <w:iCs/>
          <w:sz w:val="24"/>
          <w:szCs w:val="24"/>
        </w:rPr>
        <w:t>has been unable to maintain employment consistently since the failed hip replacement and therefore the incident and related sequelae constitute a significant vulnerability for continued unemployment, rendering the plaintiff unemployable.</w:t>
      </w:r>
    </w:p>
    <w:p w14:paraId="1451097C" w14:textId="0F8D93AA"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10.8.</w:t>
      </w:r>
      <w:r w:rsidRPr="00FD571E">
        <w:rPr>
          <w:rFonts w:ascii="Arial" w:hAnsi="Arial" w:cs="Arial"/>
          <w:i/>
          <w:iCs/>
          <w:sz w:val="24"/>
          <w:szCs w:val="24"/>
        </w:rPr>
        <w:tab/>
        <w:t xml:space="preserve">In their joint minute the experts agreed on the occupational therapy from which the plaintiff will benefit. They furthermore agreed on case </w:t>
      </w:r>
      <w:r w:rsidRPr="00FD571E">
        <w:rPr>
          <w:rFonts w:ascii="Arial" w:hAnsi="Arial" w:cs="Arial"/>
          <w:i/>
          <w:iCs/>
          <w:sz w:val="24"/>
          <w:szCs w:val="24"/>
        </w:rPr>
        <w:lastRenderedPageBreak/>
        <w:t>management, certain devices to assist, general assistance and care as well as transport and accommodation.</w:t>
      </w:r>
    </w:p>
    <w:p w14:paraId="19EE8E48" w14:textId="4566A8D7"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10.9.</w:t>
      </w:r>
      <w:r w:rsidRPr="00FD571E">
        <w:rPr>
          <w:rFonts w:ascii="Arial" w:hAnsi="Arial" w:cs="Arial"/>
          <w:i/>
          <w:iCs/>
          <w:sz w:val="24"/>
          <w:szCs w:val="24"/>
        </w:rPr>
        <w:tab/>
        <w:t>The joint minute and recommendations agreed upon by the Occupational Therapists were considered by the legal representatives having regard to the difficulties experienced by the plaintiff which are not related to the incident and negligence of the defendant.</w:t>
      </w:r>
    </w:p>
    <w:p w14:paraId="610509FB" w14:textId="453ADA35"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10.10</w:t>
      </w:r>
      <w:r w:rsidR="000F0016">
        <w:rPr>
          <w:rFonts w:ascii="Arial" w:hAnsi="Arial" w:cs="Arial"/>
          <w:i/>
          <w:iCs/>
          <w:sz w:val="24"/>
          <w:szCs w:val="24"/>
        </w:rPr>
        <w:tab/>
      </w:r>
      <w:r w:rsidRPr="00FD571E">
        <w:rPr>
          <w:rFonts w:ascii="Arial" w:hAnsi="Arial" w:cs="Arial"/>
          <w:i/>
          <w:iCs/>
          <w:sz w:val="24"/>
          <w:szCs w:val="24"/>
        </w:rPr>
        <w:t>Having regard to the opinion expressed by other experts, it is clear that the total clinical picture with which the plaintiff presents at the moment is not solely as a result of the negligence of the defendant.</w:t>
      </w:r>
    </w:p>
    <w:p w14:paraId="4ABCEBAE" w14:textId="73D73A9E" w:rsidR="00A80359" w:rsidRPr="00FD571E" w:rsidRDefault="00A80359" w:rsidP="000F0016">
      <w:pPr>
        <w:spacing w:before="120" w:after="120" w:line="360" w:lineRule="auto"/>
        <w:ind w:left="1440" w:hanging="720"/>
        <w:jc w:val="both"/>
        <w:rPr>
          <w:rFonts w:ascii="Arial" w:hAnsi="Arial" w:cs="Arial"/>
          <w:i/>
          <w:iCs/>
          <w:sz w:val="24"/>
          <w:szCs w:val="24"/>
        </w:rPr>
      </w:pPr>
      <w:r w:rsidRPr="00FD571E">
        <w:rPr>
          <w:rFonts w:ascii="Arial" w:hAnsi="Arial" w:cs="Arial"/>
          <w:i/>
          <w:iCs/>
          <w:sz w:val="24"/>
          <w:szCs w:val="24"/>
        </w:rPr>
        <w:t>10.11</w:t>
      </w:r>
      <w:r w:rsidR="00FD571E" w:rsidRPr="00FD571E">
        <w:rPr>
          <w:rFonts w:ascii="Arial" w:hAnsi="Arial" w:cs="Arial"/>
          <w:i/>
          <w:iCs/>
          <w:sz w:val="24"/>
          <w:szCs w:val="24"/>
        </w:rPr>
        <w:tab/>
      </w:r>
      <w:r w:rsidRPr="00FD571E">
        <w:rPr>
          <w:rFonts w:ascii="Arial" w:hAnsi="Arial" w:cs="Arial"/>
          <w:i/>
          <w:iCs/>
          <w:sz w:val="24"/>
          <w:szCs w:val="24"/>
        </w:rPr>
        <w:t>The legal representatives therefore discussed and considered the various items opined by the experts, and through the elimination of duplications, and further through the application of contingencies which the legal representatives are regarded as appropriate in the circumstances, the legal representatives agreed on the correct amount to be awarded to the plaintiff in this regard.</w:t>
      </w:r>
      <w:r w:rsidR="00FD571E" w:rsidRPr="00FD571E">
        <w:rPr>
          <w:rFonts w:ascii="Arial" w:hAnsi="Arial" w:cs="Arial"/>
          <w:i/>
          <w:iCs/>
          <w:sz w:val="24"/>
          <w:szCs w:val="24"/>
        </w:rPr>
        <w:t>”</w:t>
      </w:r>
    </w:p>
    <w:p w14:paraId="038FB440" w14:textId="77777777" w:rsidR="00AF6782" w:rsidRDefault="00AF6782" w:rsidP="006F5568">
      <w:pPr>
        <w:spacing w:line="360" w:lineRule="auto"/>
        <w:jc w:val="both"/>
        <w:rPr>
          <w:rFonts w:ascii="Arial" w:hAnsi="Arial" w:cs="Arial"/>
          <w:sz w:val="28"/>
          <w:szCs w:val="28"/>
        </w:rPr>
      </w:pPr>
    </w:p>
    <w:p w14:paraId="0AF5F45F" w14:textId="0C6F931C" w:rsidR="00B658EE" w:rsidRPr="00B658EE" w:rsidRDefault="00B658EE" w:rsidP="006F5568">
      <w:pPr>
        <w:spacing w:line="360" w:lineRule="auto"/>
        <w:jc w:val="both"/>
        <w:rPr>
          <w:rFonts w:ascii="Arial" w:hAnsi="Arial" w:cs="Arial"/>
          <w:b/>
          <w:bCs/>
          <w:sz w:val="28"/>
          <w:szCs w:val="28"/>
        </w:rPr>
      </w:pPr>
      <w:r w:rsidRPr="00B658EE">
        <w:rPr>
          <w:rFonts w:ascii="Arial" w:hAnsi="Arial" w:cs="Arial"/>
          <w:b/>
          <w:bCs/>
          <w:sz w:val="28"/>
          <w:szCs w:val="28"/>
        </w:rPr>
        <w:t>Loss of earning</w:t>
      </w:r>
    </w:p>
    <w:p w14:paraId="2F290A74" w14:textId="7D8540C4" w:rsidR="00725FA2" w:rsidRDefault="00AF6782" w:rsidP="000F0016">
      <w:pPr>
        <w:spacing w:line="360" w:lineRule="auto"/>
        <w:ind w:left="720" w:hanging="720"/>
        <w:jc w:val="both"/>
        <w:rPr>
          <w:rFonts w:ascii="Arial" w:hAnsi="Arial" w:cs="Arial"/>
          <w:sz w:val="28"/>
          <w:szCs w:val="28"/>
        </w:rPr>
      </w:pPr>
      <w:r>
        <w:rPr>
          <w:rFonts w:ascii="Arial" w:hAnsi="Arial" w:cs="Arial"/>
          <w:sz w:val="28"/>
          <w:szCs w:val="28"/>
        </w:rPr>
        <w:t>[5</w:t>
      </w:r>
      <w:r w:rsidR="009B4CD9">
        <w:rPr>
          <w:rFonts w:ascii="Arial" w:hAnsi="Arial" w:cs="Arial"/>
          <w:sz w:val="28"/>
          <w:szCs w:val="28"/>
        </w:rPr>
        <w:t>]</w:t>
      </w:r>
      <w:r w:rsidR="000F0016">
        <w:rPr>
          <w:rFonts w:ascii="Arial" w:hAnsi="Arial" w:cs="Arial"/>
          <w:sz w:val="28"/>
          <w:szCs w:val="28"/>
        </w:rPr>
        <w:tab/>
      </w:r>
      <w:r w:rsidR="009B4CD9">
        <w:rPr>
          <w:rFonts w:ascii="Arial" w:hAnsi="Arial" w:cs="Arial"/>
          <w:sz w:val="28"/>
          <w:szCs w:val="28"/>
        </w:rPr>
        <w:t>In</w:t>
      </w:r>
      <w:r w:rsidR="006B463B">
        <w:rPr>
          <w:rFonts w:ascii="Arial" w:hAnsi="Arial" w:cs="Arial"/>
          <w:sz w:val="28"/>
          <w:szCs w:val="28"/>
        </w:rPr>
        <w:t xml:space="preserve"> respect of loss of earning the parties </w:t>
      </w:r>
      <w:r w:rsidR="00196CC4">
        <w:rPr>
          <w:rFonts w:ascii="Arial" w:hAnsi="Arial" w:cs="Arial"/>
          <w:sz w:val="28"/>
          <w:szCs w:val="28"/>
        </w:rPr>
        <w:t xml:space="preserve">agreed with the actuarial calculations and the </w:t>
      </w:r>
      <w:r w:rsidR="00744CFF">
        <w:rPr>
          <w:rFonts w:ascii="Arial" w:hAnsi="Arial" w:cs="Arial"/>
          <w:sz w:val="28"/>
          <w:szCs w:val="28"/>
        </w:rPr>
        <w:t xml:space="preserve">contingency deduction of </w:t>
      </w:r>
      <w:r w:rsidR="004632FC">
        <w:rPr>
          <w:rFonts w:ascii="Arial" w:hAnsi="Arial" w:cs="Arial"/>
          <w:sz w:val="28"/>
          <w:szCs w:val="28"/>
        </w:rPr>
        <w:t>10</w:t>
      </w:r>
      <w:r w:rsidR="00744CFF">
        <w:rPr>
          <w:rFonts w:ascii="Arial" w:hAnsi="Arial" w:cs="Arial"/>
          <w:sz w:val="28"/>
          <w:szCs w:val="28"/>
        </w:rPr>
        <w:t xml:space="preserve">% </w:t>
      </w:r>
      <w:r w:rsidR="004632FC">
        <w:rPr>
          <w:rFonts w:ascii="Arial" w:hAnsi="Arial" w:cs="Arial"/>
          <w:sz w:val="28"/>
          <w:szCs w:val="28"/>
        </w:rPr>
        <w:t xml:space="preserve">on past loss was warranted. </w:t>
      </w:r>
      <w:r w:rsidR="009B4CD9">
        <w:rPr>
          <w:rFonts w:ascii="Arial" w:hAnsi="Arial" w:cs="Arial"/>
          <w:sz w:val="28"/>
          <w:szCs w:val="28"/>
        </w:rPr>
        <w:t>Therefore,</w:t>
      </w:r>
      <w:r w:rsidR="00B36E38">
        <w:rPr>
          <w:rFonts w:ascii="Arial" w:hAnsi="Arial" w:cs="Arial"/>
          <w:sz w:val="28"/>
          <w:szCs w:val="28"/>
        </w:rPr>
        <w:t xml:space="preserve"> the amount of R1 438 384.00 constitutes proper compensation for loss of earning</w:t>
      </w:r>
      <w:r w:rsidR="009B4CD9">
        <w:rPr>
          <w:rFonts w:ascii="Arial" w:hAnsi="Arial" w:cs="Arial"/>
          <w:sz w:val="28"/>
          <w:szCs w:val="28"/>
        </w:rPr>
        <w:t>s.</w:t>
      </w:r>
      <w:r w:rsidR="004C6FF7">
        <w:rPr>
          <w:rFonts w:ascii="Arial" w:hAnsi="Arial" w:cs="Arial"/>
          <w:sz w:val="28"/>
          <w:szCs w:val="28"/>
        </w:rPr>
        <w:t xml:space="preserve"> Having considered the </w:t>
      </w:r>
      <w:r w:rsidR="001E28FD">
        <w:rPr>
          <w:rFonts w:ascii="Arial" w:hAnsi="Arial" w:cs="Arial"/>
          <w:sz w:val="28"/>
          <w:szCs w:val="28"/>
        </w:rPr>
        <w:t xml:space="preserve">reports of the experts above I </w:t>
      </w:r>
      <w:r w:rsidR="000759EA">
        <w:rPr>
          <w:rFonts w:ascii="Arial" w:hAnsi="Arial" w:cs="Arial"/>
          <w:sz w:val="28"/>
          <w:szCs w:val="28"/>
        </w:rPr>
        <w:t>agree</w:t>
      </w:r>
      <w:r w:rsidR="001E28FD">
        <w:rPr>
          <w:rFonts w:ascii="Arial" w:hAnsi="Arial" w:cs="Arial"/>
          <w:sz w:val="28"/>
          <w:szCs w:val="28"/>
        </w:rPr>
        <w:t xml:space="preserve"> that the amount of R1 438 384.00 is appro</w:t>
      </w:r>
      <w:r w:rsidR="002C1394">
        <w:rPr>
          <w:rFonts w:ascii="Arial" w:hAnsi="Arial" w:cs="Arial"/>
          <w:sz w:val="28"/>
          <w:szCs w:val="28"/>
        </w:rPr>
        <w:t xml:space="preserve">priate for loss of earnings. </w:t>
      </w:r>
      <w:r w:rsidR="003718EB">
        <w:rPr>
          <w:rFonts w:ascii="Arial" w:hAnsi="Arial" w:cs="Arial"/>
          <w:sz w:val="28"/>
          <w:szCs w:val="28"/>
        </w:rPr>
        <w:t xml:space="preserve"> The amount of R203 591.00 was </w:t>
      </w:r>
      <w:r w:rsidR="00C55668">
        <w:rPr>
          <w:rFonts w:ascii="Arial" w:hAnsi="Arial" w:cs="Arial"/>
          <w:sz w:val="28"/>
          <w:szCs w:val="28"/>
        </w:rPr>
        <w:t xml:space="preserve">agreed as median applied between the approaches of the </w:t>
      </w:r>
      <w:r w:rsidR="00144F6E">
        <w:rPr>
          <w:rFonts w:ascii="Arial" w:hAnsi="Arial" w:cs="Arial"/>
          <w:sz w:val="28"/>
          <w:szCs w:val="28"/>
        </w:rPr>
        <w:t xml:space="preserve">expert </w:t>
      </w:r>
      <w:r w:rsidR="000759EA">
        <w:rPr>
          <w:rFonts w:ascii="Arial" w:hAnsi="Arial" w:cs="Arial"/>
          <w:sz w:val="28"/>
          <w:szCs w:val="28"/>
        </w:rPr>
        <w:t>orthopaedic</w:t>
      </w:r>
      <w:r w:rsidR="00144F6E">
        <w:rPr>
          <w:rFonts w:ascii="Arial" w:hAnsi="Arial" w:cs="Arial"/>
          <w:sz w:val="28"/>
          <w:szCs w:val="28"/>
        </w:rPr>
        <w:t xml:space="preserve"> surgeons. On the joint minute of the </w:t>
      </w:r>
      <w:r w:rsidR="000759EA">
        <w:rPr>
          <w:rFonts w:ascii="Arial" w:hAnsi="Arial" w:cs="Arial"/>
          <w:sz w:val="28"/>
          <w:szCs w:val="28"/>
        </w:rPr>
        <w:t>psychiatrists</w:t>
      </w:r>
      <w:r w:rsidR="00144F6E">
        <w:rPr>
          <w:rFonts w:ascii="Arial" w:hAnsi="Arial" w:cs="Arial"/>
          <w:sz w:val="28"/>
          <w:szCs w:val="28"/>
        </w:rPr>
        <w:t xml:space="preserve"> an amount of R19 619.00 </w:t>
      </w:r>
      <w:r w:rsidR="009148A7">
        <w:rPr>
          <w:rFonts w:ascii="Arial" w:hAnsi="Arial" w:cs="Arial"/>
          <w:sz w:val="28"/>
          <w:szCs w:val="28"/>
        </w:rPr>
        <w:t>constitutes a fair and reasonable compensation for psychiatric expenses</w:t>
      </w:r>
      <w:r w:rsidR="00C63FB5">
        <w:rPr>
          <w:rFonts w:ascii="Arial" w:hAnsi="Arial" w:cs="Arial"/>
          <w:sz w:val="28"/>
          <w:szCs w:val="28"/>
        </w:rPr>
        <w:t xml:space="preserve"> and R28 890.00 for clinical psychologist expenses.</w:t>
      </w:r>
      <w:r w:rsidR="006B6609">
        <w:rPr>
          <w:rFonts w:ascii="Arial" w:hAnsi="Arial" w:cs="Arial"/>
          <w:sz w:val="28"/>
          <w:szCs w:val="28"/>
        </w:rPr>
        <w:t xml:space="preserve"> For the </w:t>
      </w:r>
      <w:proofErr w:type="spellStart"/>
      <w:r w:rsidR="006B6609">
        <w:rPr>
          <w:rFonts w:ascii="Arial" w:hAnsi="Arial" w:cs="Arial"/>
          <w:sz w:val="28"/>
          <w:szCs w:val="28"/>
        </w:rPr>
        <w:t>biokineticists</w:t>
      </w:r>
      <w:proofErr w:type="spellEnd"/>
      <w:r w:rsidR="006B6609">
        <w:rPr>
          <w:rFonts w:ascii="Arial" w:hAnsi="Arial" w:cs="Arial"/>
          <w:sz w:val="28"/>
          <w:szCs w:val="28"/>
        </w:rPr>
        <w:t xml:space="preserve"> an amount of R19 334.00 is reasonable</w:t>
      </w:r>
      <w:r w:rsidR="005F743F">
        <w:rPr>
          <w:rFonts w:ascii="Arial" w:hAnsi="Arial" w:cs="Arial"/>
          <w:sz w:val="28"/>
          <w:szCs w:val="28"/>
        </w:rPr>
        <w:t xml:space="preserve">. Having considered the joint minute by </w:t>
      </w:r>
      <w:r w:rsidR="005F743F">
        <w:rPr>
          <w:rFonts w:ascii="Arial" w:hAnsi="Arial" w:cs="Arial"/>
          <w:sz w:val="28"/>
          <w:szCs w:val="28"/>
        </w:rPr>
        <w:lastRenderedPageBreak/>
        <w:t xml:space="preserve">the </w:t>
      </w:r>
      <w:r w:rsidR="004D1E82">
        <w:rPr>
          <w:rFonts w:ascii="Arial" w:hAnsi="Arial" w:cs="Arial"/>
          <w:sz w:val="28"/>
          <w:szCs w:val="28"/>
        </w:rPr>
        <w:t>occupational therapists the parties agreed</w:t>
      </w:r>
      <w:r w:rsidR="00B976B5">
        <w:rPr>
          <w:rFonts w:ascii="Arial" w:hAnsi="Arial" w:cs="Arial"/>
          <w:sz w:val="28"/>
          <w:szCs w:val="28"/>
        </w:rPr>
        <w:t xml:space="preserve"> that an amount of R755</w:t>
      </w:r>
      <w:r w:rsidR="00A6158B">
        <w:rPr>
          <w:rFonts w:ascii="Arial" w:hAnsi="Arial" w:cs="Arial"/>
          <w:sz w:val="28"/>
          <w:szCs w:val="28"/>
        </w:rPr>
        <w:t> </w:t>
      </w:r>
      <w:r w:rsidR="00B976B5">
        <w:rPr>
          <w:rFonts w:ascii="Arial" w:hAnsi="Arial" w:cs="Arial"/>
          <w:sz w:val="28"/>
          <w:szCs w:val="28"/>
        </w:rPr>
        <w:t>260</w:t>
      </w:r>
      <w:r w:rsidR="00A6158B">
        <w:rPr>
          <w:rFonts w:ascii="Arial" w:hAnsi="Arial" w:cs="Arial"/>
          <w:sz w:val="28"/>
          <w:szCs w:val="28"/>
        </w:rPr>
        <w:t>.00 constitutes fair and reasonable comp</w:t>
      </w:r>
      <w:r w:rsidR="000410F0">
        <w:rPr>
          <w:rFonts w:ascii="Arial" w:hAnsi="Arial" w:cs="Arial"/>
          <w:sz w:val="28"/>
          <w:szCs w:val="28"/>
        </w:rPr>
        <w:t>en</w:t>
      </w:r>
      <w:r w:rsidR="00A6158B">
        <w:rPr>
          <w:rFonts w:ascii="Arial" w:hAnsi="Arial" w:cs="Arial"/>
          <w:sz w:val="28"/>
          <w:szCs w:val="28"/>
        </w:rPr>
        <w:t>sation for</w:t>
      </w:r>
      <w:r w:rsidR="000410F0">
        <w:rPr>
          <w:rFonts w:ascii="Arial" w:hAnsi="Arial" w:cs="Arial"/>
          <w:sz w:val="28"/>
          <w:szCs w:val="28"/>
        </w:rPr>
        <w:t xml:space="preserve"> </w:t>
      </w:r>
      <w:r w:rsidR="000759EA">
        <w:rPr>
          <w:rFonts w:ascii="Arial" w:hAnsi="Arial" w:cs="Arial"/>
          <w:sz w:val="28"/>
          <w:szCs w:val="28"/>
        </w:rPr>
        <w:t>this future expense.</w:t>
      </w:r>
      <w:r w:rsidR="00A6158B">
        <w:rPr>
          <w:rFonts w:ascii="Arial" w:hAnsi="Arial" w:cs="Arial"/>
          <w:sz w:val="28"/>
          <w:szCs w:val="28"/>
        </w:rPr>
        <w:t xml:space="preserve"> </w:t>
      </w:r>
      <w:r w:rsidR="004D1E82">
        <w:rPr>
          <w:rFonts w:ascii="Arial" w:hAnsi="Arial" w:cs="Arial"/>
          <w:sz w:val="28"/>
          <w:szCs w:val="28"/>
        </w:rPr>
        <w:t xml:space="preserve"> </w:t>
      </w:r>
      <w:r w:rsidR="000759EA">
        <w:rPr>
          <w:rFonts w:ascii="Arial" w:hAnsi="Arial" w:cs="Arial"/>
          <w:sz w:val="28"/>
          <w:szCs w:val="28"/>
        </w:rPr>
        <w:t xml:space="preserve">The total amount </w:t>
      </w:r>
      <w:r w:rsidR="00725FA2">
        <w:rPr>
          <w:rFonts w:ascii="Arial" w:hAnsi="Arial" w:cs="Arial"/>
          <w:sz w:val="28"/>
          <w:szCs w:val="28"/>
        </w:rPr>
        <w:t>being R2 465 078.00.</w:t>
      </w:r>
    </w:p>
    <w:p w14:paraId="38C797AC" w14:textId="77777777" w:rsidR="00725FA2" w:rsidRDefault="00725FA2" w:rsidP="006F5568">
      <w:pPr>
        <w:spacing w:line="360" w:lineRule="auto"/>
        <w:jc w:val="both"/>
        <w:rPr>
          <w:rFonts w:ascii="Arial" w:hAnsi="Arial" w:cs="Arial"/>
          <w:sz w:val="28"/>
          <w:szCs w:val="28"/>
        </w:rPr>
      </w:pPr>
    </w:p>
    <w:p w14:paraId="28E6DABA" w14:textId="68CE38FF" w:rsidR="00750AD2" w:rsidRPr="000F0016" w:rsidRDefault="00750AD2" w:rsidP="006F5568">
      <w:pPr>
        <w:spacing w:line="360" w:lineRule="auto"/>
        <w:jc w:val="both"/>
        <w:rPr>
          <w:rFonts w:ascii="Arial" w:hAnsi="Arial" w:cs="Arial"/>
          <w:b/>
          <w:bCs/>
          <w:sz w:val="28"/>
          <w:szCs w:val="28"/>
        </w:rPr>
      </w:pPr>
      <w:r w:rsidRPr="00750AD2">
        <w:rPr>
          <w:rFonts w:ascii="Arial" w:hAnsi="Arial" w:cs="Arial"/>
          <w:b/>
          <w:bCs/>
          <w:sz w:val="28"/>
          <w:szCs w:val="28"/>
        </w:rPr>
        <w:t>General Damages</w:t>
      </w:r>
    </w:p>
    <w:p w14:paraId="6056187E" w14:textId="5BA17027" w:rsidR="000274EA" w:rsidRDefault="00750AD2" w:rsidP="000F0016">
      <w:pPr>
        <w:spacing w:line="360" w:lineRule="auto"/>
        <w:ind w:left="720" w:hanging="720"/>
        <w:jc w:val="both"/>
        <w:rPr>
          <w:rFonts w:ascii="Arial" w:hAnsi="Arial" w:cs="Arial"/>
          <w:sz w:val="28"/>
          <w:szCs w:val="28"/>
        </w:rPr>
      </w:pPr>
      <w:r>
        <w:rPr>
          <w:rFonts w:ascii="Arial" w:hAnsi="Arial" w:cs="Arial"/>
          <w:sz w:val="28"/>
          <w:szCs w:val="28"/>
        </w:rPr>
        <w:t>[</w:t>
      </w:r>
      <w:r w:rsidR="009A5ED6">
        <w:rPr>
          <w:rFonts w:ascii="Arial" w:hAnsi="Arial" w:cs="Arial"/>
          <w:sz w:val="28"/>
          <w:szCs w:val="28"/>
        </w:rPr>
        <w:t>6</w:t>
      </w:r>
      <w:r>
        <w:rPr>
          <w:rFonts w:ascii="Arial" w:hAnsi="Arial" w:cs="Arial"/>
          <w:sz w:val="28"/>
          <w:szCs w:val="28"/>
        </w:rPr>
        <w:t>]</w:t>
      </w:r>
      <w:r w:rsidR="000F0016">
        <w:rPr>
          <w:rFonts w:ascii="Arial" w:hAnsi="Arial" w:cs="Arial"/>
          <w:sz w:val="28"/>
          <w:szCs w:val="28"/>
        </w:rPr>
        <w:tab/>
      </w:r>
      <w:r w:rsidR="009A5ED6">
        <w:rPr>
          <w:rFonts w:ascii="Arial" w:hAnsi="Arial" w:cs="Arial"/>
          <w:sz w:val="28"/>
          <w:szCs w:val="28"/>
        </w:rPr>
        <w:t xml:space="preserve">The joint submission by the </w:t>
      </w:r>
      <w:r w:rsidR="00210FF6">
        <w:rPr>
          <w:rFonts w:ascii="Arial" w:hAnsi="Arial" w:cs="Arial"/>
          <w:sz w:val="28"/>
          <w:szCs w:val="28"/>
        </w:rPr>
        <w:t xml:space="preserve">parties referred to various case law in the determination of general damages. </w:t>
      </w:r>
      <w:r w:rsidR="008741EC">
        <w:rPr>
          <w:rFonts w:ascii="Arial" w:hAnsi="Arial" w:cs="Arial"/>
          <w:sz w:val="28"/>
          <w:szCs w:val="28"/>
        </w:rPr>
        <w:t>The</w:t>
      </w:r>
      <w:r w:rsidR="000274EA">
        <w:rPr>
          <w:rFonts w:ascii="Arial" w:hAnsi="Arial" w:cs="Arial"/>
          <w:sz w:val="28"/>
          <w:szCs w:val="28"/>
        </w:rPr>
        <w:t xml:space="preserve"> court in awarding general damages does not intend to punish the defendant but to compensate the plaintiff as a form of solace for the suffering.</w:t>
      </w:r>
      <w:r w:rsidR="008741EC">
        <w:rPr>
          <w:rFonts w:ascii="Arial" w:hAnsi="Arial" w:cs="Arial"/>
          <w:sz w:val="28"/>
          <w:szCs w:val="28"/>
        </w:rPr>
        <w:t xml:space="preserve"> In </w:t>
      </w:r>
      <w:r w:rsidR="008741EC" w:rsidRPr="008741EC">
        <w:rPr>
          <w:rFonts w:ascii="Arial" w:hAnsi="Arial" w:cs="Arial"/>
          <w:b/>
          <w:bCs/>
          <w:sz w:val="28"/>
          <w:szCs w:val="28"/>
        </w:rPr>
        <w:t>Sandler v Wholesale Coal Suppliers Ltd 1941 AD 194</w:t>
      </w:r>
      <w:r w:rsidR="008741EC">
        <w:rPr>
          <w:rFonts w:ascii="Arial" w:hAnsi="Arial" w:cs="Arial"/>
          <w:sz w:val="28"/>
          <w:szCs w:val="28"/>
        </w:rPr>
        <w:t xml:space="preserve"> it was held that:</w:t>
      </w:r>
    </w:p>
    <w:p w14:paraId="0FEC3145" w14:textId="59684753" w:rsidR="008741EC" w:rsidRPr="000F0016" w:rsidRDefault="008741EC" w:rsidP="000F0016">
      <w:pPr>
        <w:spacing w:line="360" w:lineRule="auto"/>
        <w:ind w:left="720"/>
        <w:jc w:val="both"/>
        <w:rPr>
          <w:rFonts w:ascii="Arial" w:hAnsi="Arial" w:cs="Arial"/>
          <w:i/>
          <w:iCs/>
          <w:sz w:val="24"/>
          <w:szCs w:val="24"/>
        </w:rPr>
      </w:pPr>
      <w:r w:rsidRPr="000F0016">
        <w:rPr>
          <w:rFonts w:ascii="Arial" w:hAnsi="Arial" w:cs="Arial"/>
          <w:i/>
          <w:iCs/>
          <w:sz w:val="24"/>
          <w:szCs w:val="24"/>
        </w:rPr>
        <w:t>“---it must be recognised that though the law attempts to repair the wrong done to a sufferer who has received personal injuries in an accident by compensating him in money, yet there are no scales by which pain and suffering can be measured, and there is no relationship between pain and money which makes it possible to express the one in terms of the other with any approach to certainty. The amount to be awarded as compensation can only be determined by the broadest general considerations and the figure arrived at must certainly be uncertain, depending upon the judge’s view of what is fair in all the circumstances of the case.”</w:t>
      </w:r>
    </w:p>
    <w:p w14:paraId="3840D008" w14:textId="77777777" w:rsidR="00210FF6" w:rsidRDefault="00210FF6" w:rsidP="006F5568">
      <w:pPr>
        <w:spacing w:line="360" w:lineRule="auto"/>
        <w:jc w:val="both"/>
        <w:rPr>
          <w:rFonts w:ascii="Arial" w:hAnsi="Arial" w:cs="Arial"/>
          <w:sz w:val="28"/>
          <w:szCs w:val="28"/>
        </w:rPr>
      </w:pPr>
    </w:p>
    <w:p w14:paraId="6655005F" w14:textId="4EF47B3F" w:rsidR="00CD1196" w:rsidRDefault="00860CF9" w:rsidP="000F0016">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sz w:val="28"/>
          <w:szCs w:val="28"/>
          <w:lang w:val="af-ZA"/>
        </w:rPr>
        <w:t>[</w:t>
      </w:r>
      <w:r w:rsidR="00DF2EB3">
        <w:rPr>
          <w:rFonts w:ascii="Arial" w:hAnsi="Arial" w:cs="Arial"/>
          <w:color w:val="000000"/>
          <w:sz w:val="28"/>
          <w:szCs w:val="28"/>
          <w:lang w:val="af-ZA"/>
        </w:rPr>
        <w:t>7</w:t>
      </w:r>
      <w:r>
        <w:rPr>
          <w:rFonts w:ascii="Arial" w:hAnsi="Arial" w:cs="Arial"/>
          <w:color w:val="000000"/>
          <w:sz w:val="28"/>
          <w:szCs w:val="28"/>
          <w:lang w:val="af-ZA"/>
        </w:rPr>
        <w:t>]</w:t>
      </w:r>
      <w:r w:rsidR="000F0016">
        <w:rPr>
          <w:rFonts w:ascii="Arial" w:hAnsi="Arial" w:cs="Arial"/>
          <w:color w:val="000000"/>
          <w:sz w:val="28"/>
          <w:szCs w:val="28"/>
          <w:lang w:val="af-ZA"/>
        </w:rPr>
        <w:tab/>
      </w:r>
      <w:r>
        <w:rPr>
          <w:rFonts w:ascii="Arial" w:hAnsi="Arial" w:cs="Arial"/>
          <w:sz w:val="28"/>
          <w:szCs w:val="28"/>
          <w:lang w:val="en-GB"/>
        </w:rPr>
        <w:t>I</w:t>
      </w:r>
      <w:r w:rsidR="00E22D24" w:rsidRPr="00E22D24">
        <w:rPr>
          <w:rFonts w:ascii="Arial" w:hAnsi="Arial" w:cs="Arial"/>
          <w:color w:val="000000" w:themeColor="text1"/>
          <w:sz w:val="28"/>
          <w:szCs w:val="28"/>
        </w:rPr>
        <w:t>n determining an appropriate amount for compensation it is important to look at comparable cases and the awards made in those matters.</w:t>
      </w:r>
      <w:r w:rsidR="00916C3E">
        <w:rPr>
          <w:rFonts w:ascii="Arial" w:hAnsi="Arial" w:cs="Arial"/>
          <w:color w:val="000000" w:themeColor="text1"/>
          <w:sz w:val="28"/>
          <w:szCs w:val="28"/>
        </w:rPr>
        <w:t xml:space="preserve"> </w:t>
      </w:r>
      <w:r w:rsidR="00696D31">
        <w:rPr>
          <w:rFonts w:ascii="Arial" w:hAnsi="Arial" w:cs="Arial"/>
          <w:color w:val="000000" w:themeColor="text1"/>
          <w:sz w:val="28"/>
          <w:szCs w:val="28"/>
        </w:rPr>
        <w:t>However</w:t>
      </w:r>
      <w:r w:rsidR="006B15E6">
        <w:rPr>
          <w:rFonts w:ascii="Arial" w:hAnsi="Arial" w:cs="Arial"/>
          <w:color w:val="000000" w:themeColor="text1"/>
          <w:sz w:val="28"/>
          <w:szCs w:val="28"/>
        </w:rPr>
        <w:t>,</w:t>
      </w:r>
      <w:r w:rsidR="00696D31">
        <w:rPr>
          <w:rFonts w:ascii="Arial" w:hAnsi="Arial" w:cs="Arial"/>
          <w:color w:val="000000" w:themeColor="text1"/>
          <w:sz w:val="28"/>
          <w:szCs w:val="28"/>
        </w:rPr>
        <w:t xml:space="preserve"> these only serve as a guide as each case should depend on the personal circumstances of the plaintiff, the </w:t>
      </w:r>
      <w:r>
        <w:rPr>
          <w:rFonts w:ascii="Arial" w:hAnsi="Arial" w:cs="Arial"/>
          <w:color w:val="000000" w:themeColor="text1"/>
          <w:sz w:val="28"/>
          <w:szCs w:val="28"/>
        </w:rPr>
        <w:t>severity of the condition and the effect thereof on the life of the plaintiff.</w:t>
      </w:r>
      <w:r w:rsidR="00CE4BB1">
        <w:rPr>
          <w:rFonts w:ascii="Arial" w:hAnsi="Arial" w:cs="Arial"/>
          <w:color w:val="000000" w:themeColor="text1"/>
          <w:sz w:val="28"/>
          <w:szCs w:val="28"/>
        </w:rPr>
        <w:t xml:space="preserve"> </w:t>
      </w:r>
      <w:r w:rsidR="00344383">
        <w:rPr>
          <w:rFonts w:ascii="Arial" w:hAnsi="Arial" w:cs="Arial"/>
          <w:color w:val="000000" w:themeColor="text1"/>
          <w:sz w:val="28"/>
          <w:szCs w:val="28"/>
        </w:rPr>
        <w:t xml:space="preserve">Having regard to the condition of the plaintiff both parties </w:t>
      </w:r>
      <w:r w:rsidR="00344383">
        <w:rPr>
          <w:rFonts w:ascii="Arial" w:hAnsi="Arial" w:cs="Arial"/>
          <w:color w:val="000000" w:themeColor="text1"/>
          <w:sz w:val="28"/>
          <w:szCs w:val="28"/>
        </w:rPr>
        <w:lastRenderedPageBreak/>
        <w:t xml:space="preserve">agreed that the fair and reasonable amount </w:t>
      </w:r>
      <w:r w:rsidR="00F8621B">
        <w:rPr>
          <w:rFonts w:ascii="Arial" w:hAnsi="Arial" w:cs="Arial"/>
          <w:color w:val="000000" w:themeColor="text1"/>
          <w:sz w:val="28"/>
          <w:szCs w:val="28"/>
        </w:rPr>
        <w:t>for compensation for general damages is R400 000.00.</w:t>
      </w:r>
      <w:r w:rsidR="00CE4BB1">
        <w:rPr>
          <w:rFonts w:ascii="Arial" w:hAnsi="Arial" w:cs="Arial"/>
          <w:color w:val="000000" w:themeColor="text1"/>
          <w:sz w:val="28"/>
          <w:szCs w:val="28"/>
        </w:rPr>
        <w:t xml:space="preserve"> </w:t>
      </w:r>
      <w:r w:rsidR="00424ED6">
        <w:rPr>
          <w:rFonts w:ascii="Arial" w:hAnsi="Arial" w:cs="Arial"/>
          <w:color w:val="000000" w:themeColor="text1"/>
          <w:sz w:val="28"/>
          <w:szCs w:val="28"/>
        </w:rPr>
        <w:t>In my view, this is a fair and reasonable</w:t>
      </w:r>
      <w:r w:rsidR="004F06EA">
        <w:rPr>
          <w:rFonts w:ascii="Arial" w:hAnsi="Arial" w:cs="Arial"/>
          <w:color w:val="000000" w:themeColor="text1"/>
          <w:sz w:val="28"/>
          <w:szCs w:val="28"/>
        </w:rPr>
        <w:t xml:space="preserve"> amount for general damages in this matter.</w:t>
      </w:r>
    </w:p>
    <w:p w14:paraId="510235AF" w14:textId="77777777" w:rsidR="002968B8" w:rsidRDefault="002968B8" w:rsidP="00860CF9">
      <w:pPr>
        <w:pStyle w:val="western"/>
        <w:spacing w:after="202" w:afterAutospacing="0" w:line="360" w:lineRule="auto"/>
        <w:jc w:val="both"/>
        <w:rPr>
          <w:rFonts w:ascii="Arial" w:hAnsi="Arial" w:cs="Arial"/>
          <w:color w:val="000000" w:themeColor="text1"/>
          <w:sz w:val="28"/>
          <w:szCs w:val="28"/>
        </w:rPr>
      </w:pPr>
    </w:p>
    <w:p w14:paraId="5D5A6649" w14:textId="1F15B494" w:rsidR="00504AD7" w:rsidRPr="000F0016" w:rsidRDefault="00145003" w:rsidP="00C373C8">
      <w:pPr>
        <w:pStyle w:val="Default"/>
        <w:spacing w:line="360" w:lineRule="auto"/>
        <w:jc w:val="both"/>
        <w:rPr>
          <w:b/>
          <w:sz w:val="28"/>
          <w:szCs w:val="28"/>
        </w:rPr>
      </w:pPr>
      <w:r w:rsidRPr="00145003">
        <w:rPr>
          <w:b/>
          <w:sz w:val="28"/>
          <w:szCs w:val="28"/>
        </w:rPr>
        <w:t>Costs</w:t>
      </w:r>
    </w:p>
    <w:p w14:paraId="7012EE89" w14:textId="15A2A98A" w:rsidR="00145003" w:rsidRPr="00145003" w:rsidRDefault="00CA5CF7" w:rsidP="000F0016">
      <w:pPr>
        <w:shd w:val="clear" w:color="auto" w:fill="FFFFFF"/>
        <w:spacing w:before="144" w:after="202" w:line="360" w:lineRule="auto"/>
        <w:ind w:left="720" w:hanging="72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w:t>
      </w:r>
      <w:r w:rsidR="00DF2EB3">
        <w:rPr>
          <w:rFonts w:ascii="Arial" w:eastAsia="Times New Roman" w:hAnsi="Arial" w:cs="Arial"/>
          <w:color w:val="000000" w:themeColor="text1"/>
          <w:sz w:val="28"/>
          <w:szCs w:val="28"/>
          <w:lang w:eastAsia="en-ZA"/>
        </w:rPr>
        <w:t>8</w:t>
      </w:r>
      <w:r>
        <w:rPr>
          <w:rFonts w:ascii="Arial" w:eastAsia="Times New Roman" w:hAnsi="Arial" w:cs="Arial"/>
          <w:color w:val="000000" w:themeColor="text1"/>
          <w:sz w:val="28"/>
          <w:szCs w:val="28"/>
          <w:lang w:eastAsia="en-ZA"/>
        </w:rPr>
        <w:t>]</w:t>
      </w:r>
      <w:r w:rsidR="000F0016">
        <w:rPr>
          <w:rFonts w:ascii="Arial" w:eastAsia="Times New Roman" w:hAnsi="Arial" w:cs="Arial"/>
          <w:color w:val="000000" w:themeColor="text1"/>
          <w:sz w:val="28"/>
          <w:szCs w:val="28"/>
          <w:lang w:eastAsia="en-ZA"/>
        </w:rPr>
        <w:tab/>
      </w:r>
      <w:r w:rsidR="00F31A5A">
        <w:rPr>
          <w:rFonts w:ascii="Arial" w:eastAsia="Times New Roman" w:hAnsi="Arial" w:cs="Arial"/>
          <w:color w:val="000000" w:themeColor="text1"/>
          <w:sz w:val="28"/>
          <w:szCs w:val="28"/>
          <w:lang w:eastAsia="en-ZA"/>
        </w:rPr>
        <w:t xml:space="preserve">The plaintiff </w:t>
      </w:r>
      <w:r w:rsidR="004A25A5">
        <w:rPr>
          <w:rFonts w:ascii="Arial" w:eastAsia="Times New Roman" w:hAnsi="Arial" w:cs="Arial"/>
          <w:color w:val="000000" w:themeColor="text1"/>
          <w:sz w:val="28"/>
          <w:szCs w:val="28"/>
          <w:lang w:eastAsia="en-ZA"/>
        </w:rPr>
        <w:t>argued</w:t>
      </w:r>
      <w:r w:rsidR="00F31A5A">
        <w:rPr>
          <w:rFonts w:ascii="Arial" w:eastAsia="Times New Roman" w:hAnsi="Arial" w:cs="Arial"/>
          <w:color w:val="000000" w:themeColor="text1"/>
          <w:sz w:val="28"/>
          <w:szCs w:val="28"/>
          <w:lang w:eastAsia="en-ZA"/>
        </w:rPr>
        <w:t xml:space="preserve"> that due to the complexity of the matter the scale of costs in terms </w:t>
      </w:r>
      <w:r w:rsidR="004A25A5">
        <w:rPr>
          <w:rFonts w:ascii="Arial" w:eastAsia="Times New Roman" w:hAnsi="Arial" w:cs="Arial"/>
          <w:color w:val="000000" w:themeColor="text1"/>
          <w:sz w:val="28"/>
          <w:szCs w:val="28"/>
          <w:lang w:eastAsia="en-ZA"/>
        </w:rPr>
        <w:t xml:space="preserve">of Rule 67A should be on scale C. </w:t>
      </w:r>
      <w:r w:rsidR="00082F4F">
        <w:rPr>
          <w:rFonts w:ascii="Arial" w:eastAsia="Times New Roman" w:hAnsi="Arial" w:cs="Arial"/>
          <w:color w:val="000000" w:themeColor="text1"/>
          <w:sz w:val="28"/>
          <w:szCs w:val="28"/>
          <w:lang w:eastAsia="en-ZA"/>
        </w:rPr>
        <w:t xml:space="preserve">The defendant in contention argued that </w:t>
      </w:r>
      <w:r w:rsidR="00060921">
        <w:rPr>
          <w:rFonts w:ascii="Arial" w:eastAsia="Times New Roman" w:hAnsi="Arial" w:cs="Arial"/>
          <w:color w:val="000000" w:themeColor="text1"/>
          <w:sz w:val="28"/>
          <w:szCs w:val="28"/>
          <w:lang w:eastAsia="en-ZA"/>
        </w:rPr>
        <w:t xml:space="preserve">there are </w:t>
      </w:r>
      <w:r w:rsidR="00BB54B2">
        <w:rPr>
          <w:rFonts w:ascii="Arial" w:eastAsia="Times New Roman" w:hAnsi="Arial" w:cs="Arial"/>
          <w:color w:val="000000" w:themeColor="text1"/>
          <w:sz w:val="28"/>
          <w:szCs w:val="28"/>
          <w:lang w:eastAsia="en-ZA"/>
        </w:rPr>
        <w:t>“no</w:t>
      </w:r>
      <w:r w:rsidR="00060921">
        <w:rPr>
          <w:rFonts w:ascii="Arial" w:eastAsia="Times New Roman" w:hAnsi="Arial" w:cs="Arial"/>
          <w:color w:val="000000" w:themeColor="text1"/>
          <w:sz w:val="28"/>
          <w:szCs w:val="28"/>
          <w:lang w:eastAsia="en-ZA"/>
        </w:rPr>
        <w:t xml:space="preserve"> clearly identified features of the case that mark it out </w:t>
      </w:r>
      <w:r w:rsidR="00C342D9">
        <w:rPr>
          <w:rFonts w:ascii="Arial" w:eastAsia="Times New Roman" w:hAnsi="Arial" w:cs="Arial"/>
          <w:color w:val="000000" w:themeColor="text1"/>
          <w:sz w:val="28"/>
          <w:szCs w:val="28"/>
          <w:lang w:eastAsia="en-ZA"/>
        </w:rPr>
        <w:t xml:space="preserve">as unusually complex, important or valuable”. </w:t>
      </w:r>
      <w:r w:rsidR="00BB54B2">
        <w:rPr>
          <w:rFonts w:ascii="Arial" w:eastAsia="Times New Roman" w:hAnsi="Arial" w:cs="Arial"/>
          <w:color w:val="000000" w:themeColor="text1"/>
          <w:sz w:val="28"/>
          <w:szCs w:val="28"/>
          <w:lang w:eastAsia="en-ZA"/>
        </w:rPr>
        <w:t>Therefore,</w:t>
      </w:r>
      <w:r w:rsidR="00C342D9">
        <w:rPr>
          <w:rFonts w:ascii="Arial" w:eastAsia="Times New Roman" w:hAnsi="Arial" w:cs="Arial"/>
          <w:color w:val="000000" w:themeColor="text1"/>
          <w:sz w:val="28"/>
          <w:szCs w:val="28"/>
          <w:lang w:eastAsia="en-ZA"/>
        </w:rPr>
        <w:t xml:space="preserve"> </w:t>
      </w:r>
      <w:r w:rsidR="00BB54B2">
        <w:rPr>
          <w:rFonts w:ascii="Arial" w:eastAsia="Times New Roman" w:hAnsi="Arial" w:cs="Arial"/>
          <w:color w:val="000000" w:themeColor="text1"/>
          <w:sz w:val="28"/>
          <w:szCs w:val="28"/>
          <w:lang w:eastAsia="en-ZA"/>
        </w:rPr>
        <w:t>the costs should not be higher that scale B.</w:t>
      </w:r>
      <w:r w:rsidR="00082F4F">
        <w:rPr>
          <w:rFonts w:ascii="Arial" w:eastAsia="Times New Roman" w:hAnsi="Arial" w:cs="Arial"/>
          <w:color w:val="000000" w:themeColor="text1"/>
          <w:sz w:val="28"/>
          <w:szCs w:val="28"/>
          <w:lang w:eastAsia="en-ZA"/>
        </w:rPr>
        <w:t xml:space="preserve"> </w:t>
      </w:r>
      <w:r w:rsidR="004A25A5">
        <w:rPr>
          <w:rFonts w:ascii="Arial" w:eastAsia="Times New Roman" w:hAnsi="Arial" w:cs="Arial"/>
          <w:color w:val="000000" w:themeColor="text1"/>
          <w:sz w:val="28"/>
          <w:szCs w:val="28"/>
          <w:lang w:eastAsia="en-ZA"/>
        </w:rPr>
        <w:t xml:space="preserve"> </w:t>
      </w:r>
      <w:r w:rsidR="00145003" w:rsidRPr="00145003">
        <w:rPr>
          <w:rFonts w:ascii="Arial" w:eastAsia="Times New Roman" w:hAnsi="Arial" w:cs="Arial"/>
          <w:color w:val="000000" w:themeColor="text1"/>
          <w:sz w:val="28"/>
          <w:szCs w:val="28"/>
          <w:lang w:eastAsia="en-ZA"/>
        </w:rPr>
        <w:t>It is trite that cos</w:t>
      </w:r>
      <w:r w:rsidR="00A56DDA">
        <w:rPr>
          <w:rFonts w:ascii="Arial" w:eastAsia="Times New Roman" w:hAnsi="Arial" w:cs="Arial"/>
          <w:color w:val="000000" w:themeColor="text1"/>
          <w:sz w:val="28"/>
          <w:szCs w:val="28"/>
          <w:lang w:eastAsia="en-ZA"/>
        </w:rPr>
        <w:t xml:space="preserve">ts </w:t>
      </w:r>
      <w:r w:rsidR="00BB54B2">
        <w:rPr>
          <w:rFonts w:ascii="Arial" w:eastAsia="Times New Roman" w:hAnsi="Arial" w:cs="Arial"/>
          <w:color w:val="000000" w:themeColor="text1"/>
          <w:sz w:val="28"/>
          <w:szCs w:val="28"/>
          <w:lang w:eastAsia="en-ZA"/>
        </w:rPr>
        <w:t>are in the discretion of the court</w:t>
      </w:r>
      <w:r w:rsidR="00672C28">
        <w:rPr>
          <w:rFonts w:ascii="Arial" w:eastAsia="Times New Roman" w:hAnsi="Arial" w:cs="Arial"/>
          <w:color w:val="000000" w:themeColor="text1"/>
          <w:sz w:val="28"/>
          <w:szCs w:val="28"/>
          <w:lang w:eastAsia="en-ZA"/>
        </w:rPr>
        <w:t xml:space="preserve"> and I am in agreement </w:t>
      </w:r>
      <w:r w:rsidR="00E56C40">
        <w:rPr>
          <w:rFonts w:ascii="Arial" w:eastAsia="Times New Roman" w:hAnsi="Arial" w:cs="Arial"/>
          <w:color w:val="000000" w:themeColor="text1"/>
          <w:sz w:val="28"/>
          <w:szCs w:val="28"/>
          <w:lang w:eastAsia="en-ZA"/>
        </w:rPr>
        <w:t xml:space="preserve">with the defendant’s submission that </w:t>
      </w:r>
      <w:r w:rsidR="00BE24F4">
        <w:rPr>
          <w:rFonts w:ascii="Arial" w:eastAsia="Times New Roman" w:hAnsi="Arial" w:cs="Arial"/>
          <w:color w:val="000000" w:themeColor="text1"/>
          <w:sz w:val="28"/>
          <w:szCs w:val="28"/>
          <w:lang w:eastAsia="en-ZA"/>
        </w:rPr>
        <w:t xml:space="preserve">this is not a complex matter justifying costs on a scale higher than scale B. </w:t>
      </w:r>
    </w:p>
    <w:p w14:paraId="2155ECD1" w14:textId="77777777" w:rsidR="00145003" w:rsidRDefault="00145003" w:rsidP="00145003">
      <w:pPr>
        <w:shd w:val="clear" w:color="auto" w:fill="FFFFFF"/>
        <w:spacing w:before="144" w:after="202" w:line="360" w:lineRule="auto"/>
        <w:jc w:val="both"/>
        <w:rPr>
          <w:rFonts w:ascii="Arial" w:eastAsia="Times New Roman" w:hAnsi="Arial" w:cs="Arial"/>
          <w:color w:val="000000" w:themeColor="text1"/>
          <w:sz w:val="28"/>
          <w:szCs w:val="28"/>
          <w:lang w:eastAsia="en-ZA"/>
        </w:rPr>
      </w:pPr>
    </w:p>
    <w:p w14:paraId="1503A1E6" w14:textId="2AF62BA1" w:rsidR="000F0016" w:rsidRPr="000F0016" w:rsidRDefault="000F0016" w:rsidP="00145003">
      <w:pPr>
        <w:shd w:val="clear" w:color="auto" w:fill="FFFFFF"/>
        <w:spacing w:before="144" w:after="202" w:line="360" w:lineRule="auto"/>
        <w:jc w:val="both"/>
        <w:rPr>
          <w:rFonts w:ascii="Arial" w:eastAsia="Times New Roman" w:hAnsi="Arial" w:cs="Arial"/>
          <w:b/>
          <w:bCs/>
          <w:color w:val="000000" w:themeColor="text1"/>
          <w:sz w:val="28"/>
          <w:szCs w:val="28"/>
          <w:lang w:eastAsia="en-ZA"/>
        </w:rPr>
      </w:pPr>
      <w:r w:rsidRPr="000F0016">
        <w:rPr>
          <w:rFonts w:ascii="Arial" w:eastAsia="Times New Roman" w:hAnsi="Arial" w:cs="Arial"/>
          <w:b/>
          <w:bCs/>
          <w:color w:val="000000" w:themeColor="text1"/>
          <w:sz w:val="28"/>
          <w:szCs w:val="28"/>
          <w:lang w:eastAsia="en-ZA"/>
        </w:rPr>
        <w:t>Order</w:t>
      </w:r>
    </w:p>
    <w:p w14:paraId="358C89A6" w14:textId="640E4DD1" w:rsidR="00DC32DF" w:rsidRPr="00DC32DF" w:rsidRDefault="000F0016" w:rsidP="00DC32DF">
      <w:pPr>
        <w:shd w:val="clear" w:color="auto" w:fill="FFFFFF"/>
        <w:spacing w:before="144" w:after="202" w:line="360" w:lineRule="auto"/>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[9]</w:t>
      </w:r>
      <w:r>
        <w:rPr>
          <w:rFonts w:ascii="Arial" w:eastAsia="Times New Roman" w:hAnsi="Arial" w:cs="Arial"/>
          <w:color w:val="000000" w:themeColor="text1"/>
          <w:sz w:val="28"/>
          <w:szCs w:val="28"/>
          <w:lang w:eastAsia="en-ZA"/>
        </w:rPr>
        <w:tab/>
      </w:r>
      <w:r w:rsidR="00145003" w:rsidRPr="00145003">
        <w:rPr>
          <w:rFonts w:ascii="Arial" w:eastAsia="Times New Roman" w:hAnsi="Arial" w:cs="Arial"/>
          <w:color w:val="000000" w:themeColor="text1"/>
          <w:sz w:val="28"/>
          <w:szCs w:val="28"/>
          <w:lang w:eastAsia="en-ZA"/>
        </w:rPr>
        <w:t>Consequently, the following order is made:</w:t>
      </w:r>
    </w:p>
    <w:p w14:paraId="6B897746" w14:textId="77777777" w:rsidR="00DC32DF" w:rsidRPr="00DC32DF" w:rsidRDefault="00DC32DF" w:rsidP="00DC32DF">
      <w:pPr>
        <w:shd w:val="clear" w:color="auto" w:fill="FFFFFF"/>
        <w:spacing w:before="144" w:after="202" w:line="360" w:lineRule="auto"/>
        <w:ind w:left="1440" w:hanging="720"/>
        <w:jc w:val="both"/>
        <w:rPr>
          <w:rFonts w:ascii="Arial" w:eastAsia="Times New Roman" w:hAnsi="Arial" w:cs="Arial"/>
          <w:color w:val="000000" w:themeColor="text1"/>
          <w:sz w:val="28"/>
          <w:szCs w:val="28"/>
          <w:lang w:eastAsia="en-ZA"/>
        </w:rPr>
      </w:pPr>
      <w:bookmarkStart w:id="0" w:name="_Hlk168569569"/>
      <w:r w:rsidRPr="00DC32DF">
        <w:rPr>
          <w:rFonts w:ascii="Arial" w:eastAsia="Times New Roman" w:hAnsi="Arial" w:cs="Arial"/>
          <w:color w:val="000000" w:themeColor="text1"/>
          <w:sz w:val="28"/>
          <w:szCs w:val="28"/>
          <w:lang w:eastAsia="en-ZA"/>
        </w:rPr>
        <w:t>1.</w:t>
      </w:r>
      <w:r w:rsidRPr="00DC32DF">
        <w:rPr>
          <w:rFonts w:ascii="Arial" w:eastAsia="Times New Roman" w:hAnsi="Arial" w:cs="Arial"/>
          <w:color w:val="000000" w:themeColor="text1"/>
          <w:sz w:val="28"/>
          <w:szCs w:val="28"/>
          <w:lang w:eastAsia="en-ZA"/>
        </w:rPr>
        <w:tab/>
        <w:t>The defendant is ordered to pay the plaintiff the amount R2 865 078.00 (TWO MILLION EIGHT HUNDRED AND SIXTY-FIVE THOUSAND AND SEVENTY-EIGHT RAND) in full and final payment of the plaintiff’s claim against the defendant, such payment to be made within 30 days from date of the order, failing which the defendant shall pay interest on such amount from 31 (THIRTY-ONE) days after the order to date of payment.</w:t>
      </w:r>
    </w:p>
    <w:p w14:paraId="13B1ADB2" w14:textId="77777777" w:rsidR="00DC32DF" w:rsidRPr="00DC32DF" w:rsidRDefault="00DC32DF" w:rsidP="00DC32DF">
      <w:pPr>
        <w:shd w:val="clear" w:color="auto" w:fill="FFFFFF"/>
        <w:spacing w:before="144" w:after="202" w:line="360" w:lineRule="auto"/>
        <w:jc w:val="both"/>
        <w:rPr>
          <w:rFonts w:ascii="Arial" w:eastAsia="Times New Roman" w:hAnsi="Arial" w:cs="Arial"/>
          <w:color w:val="000000" w:themeColor="text1"/>
          <w:sz w:val="28"/>
          <w:szCs w:val="28"/>
          <w:lang w:eastAsia="en-ZA"/>
        </w:rPr>
      </w:pPr>
    </w:p>
    <w:p w14:paraId="2261437B" w14:textId="77777777" w:rsidR="00DC32DF" w:rsidRPr="00DC32DF" w:rsidRDefault="00DC32DF" w:rsidP="00DC32DF">
      <w:pPr>
        <w:shd w:val="clear" w:color="auto" w:fill="FFFFFF"/>
        <w:spacing w:before="144" w:after="202" w:line="360" w:lineRule="auto"/>
        <w:ind w:left="144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lastRenderedPageBreak/>
        <w:t>2.</w:t>
      </w:r>
      <w:r w:rsidRPr="00DC32DF">
        <w:rPr>
          <w:rFonts w:ascii="Arial" w:eastAsia="Times New Roman" w:hAnsi="Arial" w:cs="Arial"/>
          <w:color w:val="000000" w:themeColor="text1"/>
          <w:sz w:val="28"/>
          <w:szCs w:val="28"/>
          <w:lang w:eastAsia="en-ZA"/>
        </w:rPr>
        <w:tab/>
        <w:t>The defendant shall pay the plaintiff’s taxed or agreed party and party costs of suit, to date, on the High Court scale, such costs to include (but not necessarily be limited to) the following:</w:t>
      </w:r>
    </w:p>
    <w:p w14:paraId="086699E8" w14:textId="77777777" w:rsidR="00DC32DF" w:rsidRPr="00DC32DF" w:rsidRDefault="00DC32DF" w:rsidP="00DC32DF">
      <w:pPr>
        <w:shd w:val="clear" w:color="auto" w:fill="FFFFFF"/>
        <w:spacing w:before="144" w:after="202" w:line="360" w:lineRule="auto"/>
        <w:jc w:val="both"/>
        <w:rPr>
          <w:rFonts w:ascii="Arial" w:eastAsia="Times New Roman" w:hAnsi="Arial" w:cs="Arial"/>
          <w:color w:val="000000" w:themeColor="text1"/>
          <w:sz w:val="28"/>
          <w:szCs w:val="28"/>
          <w:lang w:eastAsia="en-ZA"/>
        </w:rPr>
      </w:pPr>
    </w:p>
    <w:p w14:paraId="632B130D" w14:textId="77777777"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2.1.</w:t>
      </w:r>
      <w:r w:rsidRPr="00DC32DF">
        <w:rPr>
          <w:rFonts w:ascii="Arial" w:eastAsia="Times New Roman" w:hAnsi="Arial" w:cs="Arial"/>
          <w:color w:val="000000" w:themeColor="text1"/>
          <w:sz w:val="28"/>
          <w:szCs w:val="28"/>
          <w:lang w:eastAsia="en-ZA"/>
        </w:rPr>
        <w:tab/>
        <w:t>The costs attendant upon the obtaining of the medico-legal reports and/or addendum reports and/or joint minutes, if any, as well as qualifying and/or reservation fees, if any, of the following expert witnesses:</w:t>
      </w:r>
    </w:p>
    <w:p w14:paraId="0686B54A" w14:textId="77777777" w:rsidR="00DC32DF" w:rsidRPr="00DC32DF" w:rsidRDefault="00DC32DF" w:rsidP="00DC32DF">
      <w:pPr>
        <w:shd w:val="clear" w:color="auto" w:fill="FFFFFF"/>
        <w:spacing w:before="144" w:after="202"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a.</w:t>
      </w:r>
      <w:r w:rsidRPr="00DC32DF">
        <w:rPr>
          <w:rFonts w:ascii="Arial" w:eastAsia="Times New Roman" w:hAnsi="Arial" w:cs="Arial"/>
          <w:color w:val="000000" w:themeColor="text1"/>
          <w:sz w:val="28"/>
          <w:szCs w:val="28"/>
          <w:lang w:eastAsia="en-ZA"/>
        </w:rPr>
        <w:tab/>
        <w:t>Dr Birrell and Naude;</w:t>
      </w:r>
    </w:p>
    <w:p w14:paraId="78E58A02" w14:textId="77777777" w:rsidR="00DC32DF" w:rsidRPr="00DC32DF" w:rsidRDefault="00DC32DF" w:rsidP="00DC32DF">
      <w:pPr>
        <w:shd w:val="clear" w:color="auto" w:fill="FFFFFF"/>
        <w:spacing w:before="144" w:after="202"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b.</w:t>
      </w:r>
      <w:r w:rsidRPr="00DC32DF">
        <w:rPr>
          <w:rFonts w:ascii="Arial" w:eastAsia="Times New Roman" w:hAnsi="Arial" w:cs="Arial"/>
          <w:color w:val="000000" w:themeColor="text1"/>
          <w:sz w:val="28"/>
          <w:szCs w:val="28"/>
          <w:lang w:eastAsia="en-ZA"/>
        </w:rPr>
        <w:tab/>
        <w:t>Dr Collin;</w:t>
      </w:r>
    </w:p>
    <w:p w14:paraId="18EC5C6D" w14:textId="77777777" w:rsidR="00DC32DF" w:rsidRPr="00DC32DF" w:rsidRDefault="00DC32DF" w:rsidP="00DC32DF">
      <w:pPr>
        <w:shd w:val="clear" w:color="auto" w:fill="FFFFFF"/>
        <w:spacing w:before="144" w:after="202"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c.</w:t>
      </w:r>
      <w:r w:rsidRPr="00DC32DF">
        <w:rPr>
          <w:rFonts w:ascii="Arial" w:eastAsia="Times New Roman" w:hAnsi="Arial" w:cs="Arial"/>
          <w:color w:val="000000" w:themeColor="text1"/>
          <w:sz w:val="28"/>
          <w:szCs w:val="28"/>
          <w:lang w:eastAsia="en-ZA"/>
        </w:rPr>
        <w:tab/>
        <w:t>Dr Roper;</w:t>
      </w:r>
    </w:p>
    <w:p w14:paraId="3EA27214" w14:textId="77777777" w:rsidR="00DC32DF" w:rsidRPr="00DC32DF" w:rsidRDefault="00DC32DF" w:rsidP="00DC32DF">
      <w:pPr>
        <w:shd w:val="clear" w:color="auto" w:fill="FFFFFF"/>
        <w:spacing w:before="144" w:after="202"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d.</w:t>
      </w:r>
      <w:r w:rsidRPr="00DC32DF">
        <w:rPr>
          <w:rFonts w:ascii="Arial" w:eastAsia="Times New Roman" w:hAnsi="Arial" w:cs="Arial"/>
          <w:color w:val="000000" w:themeColor="text1"/>
          <w:sz w:val="28"/>
          <w:szCs w:val="28"/>
          <w:lang w:eastAsia="en-ZA"/>
        </w:rPr>
        <w:tab/>
        <w:t xml:space="preserve">A Marais; </w:t>
      </w:r>
    </w:p>
    <w:p w14:paraId="78FF30BE" w14:textId="77777777" w:rsidR="00DC32DF" w:rsidRPr="00DC32DF" w:rsidRDefault="00DC32DF" w:rsidP="00DC32DF">
      <w:pPr>
        <w:shd w:val="clear" w:color="auto" w:fill="FFFFFF"/>
        <w:spacing w:before="144" w:after="202"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e.</w:t>
      </w:r>
      <w:r w:rsidRPr="00DC32DF">
        <w:rPr>
          <w:rFonts w:ascii="Arial" w:eastAsia="Times New Roman" w:hAnsi="Arial" w:cs="Arial"/>
          <w:color w:val="000000" w:themeColor="text1"/>
          <w:sz w:val="28"/>
          <w:szCs w:val="28"/>
          <w:lang w:eastAsia="en-ZA"/>
        </w:rPr>
        <w:tab/>
        <w:t>N Kotze;</w:t>
      </w:r>
    </w:p>
    <w:p w14:paraId="70FDF42A" w14:textId="77777777" w:rsidR="00DC32DF" w:rsidRPr="00DC32DF" w:rsidRDefault="00DC32DF" w:rsidP="00DC32DF">
      <w:pPr>
        <w:shd w:val="clear" w:color="auto" w:fill="FFFFFF"/>
        <w:spacing w:before="144" w:after="202"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f.</w:t>
      </w:r>
      <w:r w:rsidRPr="00DC32DF">
        <w:rPr>
          <w:rFonts w:ascii="Arial" w:eastAsia="Times New Roman" w:hAnsi="Arial" w:cs="Arial"/>
          <w:color w:val="000000" w:themeColor="text1"/>
          <w:sz w:val="28"/>
          <w:szCs w:val="28"/>
          <w:lang w:eastAsia="en-ZA"/>
        </w:rPr>
        <w:tab/>
        <w:t>I Morris (actuary); and</w:t>
      </w:r>
    </w:p>
    <w:p w14:paraId="0AD1C166" w14:textId="4E5F673B" w:rsidR="00DC32DF" w:rsidRPr="00DC32DF" w:rsidRDefault="00DC32DF" w:rsidP="00DC32DF">
      <w:pPr>
        <w:shd w:val="clear" w:color="auto" w:fill="FFFFFF"/>
        <w:spacing w:before="144" w:after="202" w:line="360" w:lineRule="auto"/>
        <w:ind w:left="288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g.</w:t>
      </w:r>
      <w:r w:rsidRPr="00DC32DF">
        <w:rPr>
          <w:rFonts w:ascii="Arial" w:eastAsia="Times New Roman" w:hAnsi="Arial" w:cs="Arial"/>
          <w:color w:val="000000" w:themeColor="text1"/>
          <w:sz w:val="28"/>
          <w:szCs w:val="28"/>
          <w:lang w:eastAsia="en-ZA"/>
        </w:rPr>
        <w:tab/>
        <w:t>The costs of any radiological or other special medical investigation used by any of the aforementioned experts.</w:t>
      </w:r>
    </w:p>
    <w:p w14:paraId="2BF5211A" w14:textId="77777777"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2.2.</w:t>
      </w:r>
      <w:r w:rsidRPr="00DC32DF">
        <w:rPr>
          <w:rFonts w:ascii="Arial" w:eastAsia="Times New Roman" w:hAnsi="Arial" w:cs="Arial"/>
          <w:color w:val="000000" w:themeColor="text1"/>
          <w:sz w:val="28"/>
          <w:szCs w:val="28"/>
          <w:lang w:eastAsia="en-ZA"/>
        </w:rPr>
        <w:tab/>
        <w:t>The qualifying, reservation and preparation costs, if any, as allowed by the taxing master, of the experts or whom the Plaintiff gave notice in terms of Rule 36[9][a] and [b]; including but not limited to:</w:t>
      </w:r>
    </w:p>
    <w:p w14:paraId="76039B03" w14:textId="77777777" w:rsidR="00DC32DF" w:rsidRPr="00DC32DF" w:rsidRDefault="00DC32DF" w:rsidP="00DC32DF">
      <w:pPr>
        <w:shd w:val="clear" w:color="auto" w:fill="FFFFFF"/>
        <w:spacing w:before="144" w:after="202" w:line="360" w:lineRule="auto"/>
        <w:ind w:left="144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a.</w:t>
      </w:r>
      <w:r w:rsidRPr="00DC32DF">
        <w:rPr>
          <w:rFonts w:ascii="Arial" w:eastAsia="Times New Roman" w:hAnsi="Arial" w:cs="Arial"/>
          <w:color w:val="000000" w:themeColor="text1"/>
          <w:sz w:val="28"/>
          <w:szCs w:val="28"/>
          <w:lang w:eastAsia="en-ZA"/>
        </w:rPr>
        <w:tab/>
        <w:t>Dr Birrell.</w:t>
      </w:r>
    </w:p>
    <w:p w14:paraId="035EC79E" w14:textId="77777777" w:rsidR="00DC32DF" w:rsidRPr="00DC32DF" w:rsidRDefault="00DC32DF" w:rsidP="00DC32DF">
      <w:pPr>
        <w:shd w:val="clear" w:color="auto" w:fill="FFFFFF"/>
        <w:spacing w:before="144" w:after="202" w:line="360" w:lineRule="auto"/>
        <w:jc w:val="both"/>
        <w:rPr>
          <w:rFonts w:ascii="Arial" w:eastAsia="Times New Roman" w:hAnsi="Arial" w:cs="Arial"/>
          <w:color w:val="000000" w:themeColor="text1"/>
          <w:sz w:val="28"/>
          <w:szCs w:val="28"/>
          <w:lang w:eastAsia="en-ZA"/>
        </w:rPr>
      </w:pPr>
    </w:p>
    <w:p w14:paraId="732E96BC" w14:textId="1170060F"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lastRenderedPageBreak/>
        <w:t>2.3.</w:t>
      </w:r>
      <w:r w:rsidRPr="00DC32DF">
        <w:rPr>
          <w:rFonts w:ascii="Arial" w:eastAsia="Times New Roman" w:hAnsi="Arial" w:cs="Arial"/>
          <w:color w:val="000000" w:themeColor="text1"/>
          <w:sz w:val="28"/>
          <w:szCs w:val="28"/>
          <w:lang w:eastAsia="en-ZA"/>
        </w:rPr>
        <w:tab/>
        <w:t xml:space="preserve">The costs attended upon the appointment of counsel, on Scale </w:t>
      </w:r>
      <w:r>
        <w:rPr>
          <w:rFonts w:ascii="Arial" w:eastAsia="Times New Roman" w:hAnsi="Arial" w:cs="Arial"/>
          <w:color w:val="000000" w:themeColor="text1"/>
          <w:sz w:val="28"/>
          <w:szCs w:val="28"/>
          <w:lang w:eastAsia="en-ZA"/>
        </w:rPr>
        <w:t>B</w:t>
      </w:r>
      <w:r w:rsidRPr="00DC32DF">
        <w:rPr>
          <w:rFonts w:ascii="Arial" w:eastAsia="Times New Roman" w:hAnsi="Arial" w:cs="Arial"/>
          <w:color w:val="000000" w:themeColor="text1"/>
          <w:sz w:val="28"/>
          <w:szCs w:val="28"/>
          <w:lang w:eastAsia="en-ZA"/>
        </w:rPr>
        <w:t>, including the reasonable day fees for 14 and 15 May 2024, as well as reasonable preparation and travel;</w:t>
      </w:r>
    </w:p>
    <w:p w14:paraId="54F1769B" w14:textId="7CF4C6CB"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2.4.</w:t>
      </w:r>
      <w:r w:rsidRPr="00DC32DF">
        <w:rPr>
          <w:rFonts w:ascii="Arial" w:eastAsia="Times New Roman" w:hAnsi="Arial" w:cs="Arial"/>
          <w:color w:val="000000" w:themeColor="text1"/>
          <w:sz w:val="28"/>
          <w:szCs w:val="28"/>
          <w:lang w:eastAsia="en-ZA"/>
        </w:rPr>
        <w:tab/>
        <w:t>The costs to date of this order, which shall, subject to the discretion of the taxing master, further include the costs of the attorneys which include necessary travelling costs and expenses [time and kilometres], preparation for trial and expenses [time and kilometres], preparation for trial and attendance at court [which shall include all costs previously reserved]. It will also include the reasonable costs of consulting with the Plaintiff to consider the offer, the costs incurred to accept the offer and make the offer an order of court;</w:t>
      </w:r>
    </w:p>
    <w:p w14:paraId="54BC2C3D" w14:textId="557B5EAB"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2.5.</w:t>
      </w:r>
      <w:r w:rsidRPr="00DC32DF">
        <w:rPr>
          <w:rFonts w:ascii="Arial" w:eastAsia="Times New Roman" w:hAnsi="Arial" w:cs="Arial"/>
          <w:color w:val="000000" w:themeColor="text1"/>
          <w:sz w:val="28"/>
          <w:szCs w:val="28"/>
          <w:lang w:eastAsia="en-ZA"/>
        </w:rPr>
        <w:tab/>
        <w:t>The reasonable costs incurred by and on behalf of the Plaintiff in as well as the costs consequent to attending the medico-legal examinations of both parties;</w:t>
      </w:r>
    </w:p>
    <w:p w14:paraId="00292A75" w14:textId="78EBA8F3"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2.6.</w:t>
      </w:r>
      <w:r w:rsidRPr="00DC32DF">
        <w:rPr>
          <w:rFonts w:ascii="Arial" w:eastAsia="Times New Roman" w:hAnsi="Arial" w:cs="Arial"/>
          <w:color w:val="000000" w:themeColor="text1"/>
          <w:sz w:val="28"/>
          <w:szCs w:val="28"/>
          <w:lang w:eastAsia="en-ZA"/>
        </w:rPr>
        <w:tab/>
        <w:t>The costs consequent to the plaintiff’s trial bundles and witness bundles, including the costs of 6 [six] copies thereof;</w:t>
      </w:r>
    </w:p>
    <w:p w14:paraId="4C803524" w14:textId="03BD6286"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2.7.</w:t>
      </w:r>
      <w:r w:rsidRPr="00DC32DF">
        <w:rPr>
          <w:rFonts w:ascii="Arial" w:eastAsia="Times New Roman" w:hAnsi="Arial" w:cs="Arial"/>
          <w:color w:val="000000" w:themeColor="text1"/>
          <w:sz w:val="28"/>
          <w:szCs w:val="28"/>
          <w:lang w:eastAsia="en-ZA"/>
        </w:rPr>
        <w:tab/>
        <w:t>The costs of holding all pre-trial conferences, as well as round table meetings between legal representatives for both the Plaintiff and the Defendant, including senior-junior counsel’s charges in respect thereof, irrespective of the time elapsed between pre-trials;</w:t>
      </w:r>
    </w:p>
    <w:p w14:paraId="696D44EE" w14:textId="1379660E"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lastRenderedPageBreak/>
        <w:t>2.8.</w:t>
      </w:r>
      <w:r w:rsidRPr="00DC32DF">
        <w:rPr>
          <w:rFonts w:ascii="Arial" w:eastAsia="Times New Roman" w:hAnsi="Arial" w:cs="Arial"/>
          <w:color w:val="000000" w:themeColor="text1"/>
          <w:sz w:val="28"/>
          <w:szCs w:val="28"/>
          <w:lang w:eastAsia="en-ZA"/>
        </w:rPr>
        <w:tab/>
        <w:t>The costs of and consequent of the holding of all expert meetings between the medico-legal experts appointed by the Plaintiff [if any];</w:t>
      </w:r>
    </w:p>
    <w:p w14:paraId="1FFA3B73" w14:textId="77777777" w:rsidR="00DC32DF" w:rsidRPr="00DC32DF" w:rsidRDefault="00DC32DF" w:rsidP="00DC32DF">
      <w:pPr>
        <w:shd w:val="clear" w:color="auto" w:fill="FFFFFF"/>
        <w:spacing w:before="144" w:after="202" w:line="360" w:lineRule="auto"/>
        <w:ind w:left="216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2.9.</w:t>
      </w:r>
      <w:r w:rsidRPr="00DC32DF">
        <w:rPr>
          <w:rFonts w:ascii="Arial" w:eastAsia="Times New Roman" w:hAnsi="Arial" w:cs="Arial"/>
          <w:color w:val="000000" w:themeColor="text1"/>
          <w:sz w:val="28"/>
          <w:szCs w:val="28"/>
          <w:lang w:eastAsia="en-ZA"/>
        </w:rPr>
        <w:tab/>
        <w:t>Any reserved cost orders, which are unreserved and ordered costs in the cause.</w:t>
      </w:r>
    </w:p>
    <w:p w14:paraId="5DC76E36" w14:textId="77777777" w:rsidR="00DC32DF" w:rsidRPr="00DC32DF" w:rsidRDefault="00DC32DF" w:rsidP="00DC32DF">
      <w:pPr>
        <w:shd w:val="clear" w:color="auto" w:fill="FFFFFF"/>
        <w:spacing w:before="144" w:after="202" w:line="360" w:lineRule="auto"/>
        <w:jc w:val="both"/>
        <w:rPr>
          <w:rFonts w:ascii="Arial" w:eastAsia="Times New Roman" w:hAnsi="Arial" w:cs="Arial"/>
          <w:color w:val="000000" w:themeColor="text1"/>
          <w:sz w:val="28"/>
          <w:szCs w:val="28"/>
          <w:lang w:eastAsia="en-ZA"/>
        </w:rPr>
      </w:pPr>
    </w:p>
    <w:p w14:paraId="46DBF9BD" w14:textId="77777777" w:rsidR="00DC32DF" w:rsidRPr="00DC32DF" w:rsidRDefault="00DC32DF" w:rsidP="00DC32DF">
      <w:pPr>
        <w:shd w:val="clear" w:color="auto" w:fill="FFFFFF"/>
        <w:spacing w:before="144" w:after="202" w:line="360" w:lineRule="auto"/>
        <w:ind w:left="144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3.</w:t>
      </w:r>
      <w:r w:rsidRPr="00DC32DF">
        <w:rPr>
          <w:rFonts w:ascii="Arial" w:eastAsia="Times New Roman" w:hAnsi="Arial" w:cs="Arial"/>
          <w:color w:val="000000" w:themeColor="text1"/>
          <w:sz w:val="28"/>
          <w:szCs w:val="28"/>
          <w:lang w:eastAsia="en-ZA"/>
        </w:rPr>
        <w:tab/>
        <w:t>The defendant shall pay interest on the plaintiff’s taxed or agreed costs of suit at the prescribed statutory rate calculated from 31 (THIRTY-ONE) days after agreement in respect thereof, or from the date of affixing of the taxing master’s allocatur, to date of payment.</w:t>
      </w:r>
    </w:p>
    <w:p w14:paraId="0008A5A0" w14:textId="77777777" w:rsidR="00DC32DF" w:rsidRPr="00DC32DF" w:rsidRDefault="00DC32DF" w:rsidP="00DC32DF">
      <w:pPr>
        <w:shd w:val="clear" w:color="auto" w:fill="FFFFFF"/>
        <w:spacing w:before="144" w:after="202" w:line="360" w:lineRule="auto"/>
        <w:jc w:val="both"/>
        <w:rPr>
          <w:rFonts w:ascii="Arial" w:eastAsia="Times New Roman" w:hAnsi="Arial" w:cs="Arial"/>
          <w:color w:val="000000" w:themeColor="text1"/>
          <w:sz w:val="28"/>
          <w:szCs w:val="28"/>
          <w:lang w:eastAsia="en-ZA"/>
        </w:rPr>
      </w:pPr>
    </w:p>
    <w:p w14:paraId="66C6960F" w14:textId="77777777" w:rsidR="00DC32DF" w:rsidRPr="00DC32DF" w:rsidRDefault="00DC32DF" w:rsidP="00DC32DF">
      <w:pPr>
        <w:shd w:val="clear" w:color="auto" w:fill="FFFFFF"/>
        <w:spacing w:before="144" w:after="202" w:line="360" w:lineRule="auto"/>
        <w:ind w:left="1440" w:hanging="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4.</w:t>
      </w:r>
      <w:r w:rsidRPr="00DC32DF">
        <w:rPr>
          <w:rFonts w:ascii="Arial" w:eastAsia="Times New Roman" w:hAnsi="Arial" w:cs="Arial"/>
          <w:color w:val="000000" w:themeColor="text1"/>
          <w:sz w:val="28"/>
          <w:szCs w:val="28"/>
          <w:lang w:eastAsia="en-ZA"/>
        </w:rPr>
        <w:tab/>
        <w:t>Any payment to be made in terms of this order shall be made into the following account:</w:t>
      </w:r>
    </w:p>
    <w:p w14:paraId="6B779A5C" w14:textId="77777777" w:rsidR="00DC32DF" w:rsidRPr="00DC32DF" w:rsidRDefault="00DC32DF" w:rsidP="00DC32DF">
      <w:pPr>
        <w:shd w:val="clear" w:color="auto" w:fill="FFFFFF"/>
        <w:spacing w:before="144" w:after="202" w:line="360" w:lineRule="auto"/>
        <w:jc w:val="both"/>
        <w:rPr>
          <w:rFonts w:ascii="Arial" w:eastAsia="Times New Roman" w:hAnsi="Arial" w:cs="Arial"/>
          <w:color w:val="000000" w:themeColor="text1"/>
          <w:sz w:val="28"/>
          <w:szCs w:val="28"/>
          <w:lang w:eastAsia="en-ZA"/>
        </w:rPr>
      </w:pPr>
    </w:p>
    <w:p w14:paraId="6669ABE3" w14:textId="6A97B07C" w:rsidR="00DC32DF" w:rsidRPr="00DC32DF" w:rsidRDefault="00DC32DF" w:rsidP="00DC32DF">
      <w:pPr>
        <w:shd w:val="clear" w:color="auto" w:fill="FFFFFF"/>
        <w:spacing w:before="144" w:after="202"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NAME: </w:t>
      </w:r>
      <w:r w:rsidR="00EA4217">
        <w:rPr>
          <w:rFonts w:ascii="Arial" w:eastAsia="Times New Roman" w:hAnsi="Arial" w:cs="Arial"/>
          <w:color w:val="000000" w:themeColor="text1"/>
          <w:sz w:val="28"/>
          <w:szCs w:val="28"/>
          <w:lang w:eastAsia="en-ZA"/>
        </w:rPr>
        <w:t>[…]</w:t>
      </w:r>
    </w:p>
    <w:p w14:paraId="7EF41607" w14:textId="2A935A05" w:rsidR="00DC32DF" w:rsidRPr="00DC32DF" w:rsidRDefault="00DC32DF" w:rsidP="00DC32DF">
      <w:pPr>
        <w:shd w:val="clear" w:color="auto" w:fill="FFFFFF"/>
        <w:spacing w:before="144" w:after="202"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BANK: </w:t>
      </w:r>
      <w:r w:rsidR="00EA4217">
        <w:rPr>
          <w:rFonts w:ascii="Arial" w:eastAsia="Times New Roman" w:hAnsi="Arial" w:cs="Arial"/>
          <w:color w:val="000000" w:themeColor="text1"/>
          <w:sz w:val="28"/>
          <w:szCs w:val="28"/>
          <w:lang w:eastAsia="en-ZA"/>
        </w:rPr>
        <w:t>[…]</w:t>
      </w:r>
    </w:p>
    <w:p w14:paraId="74FE0054" w14:textId="0C82901C" w:rsidR="00DC32DF" w:rsidRPr="00DC32DF" w:rsidRDefault="00DC32DF" w:rsidP="00DC32DF">
      <w:pPr>
        <w:shd w:val="clear" w:color="auto" w:fill="FFFFFF"/>
        <w:spacing w:before="144" w:after="202"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TYPE: </w:t>
      </w:r>
      <w:r w:rsidR="00EA4217">
        <w:rPr>
          <w:rFonts w:ascii="Arial" w:eastAsia="Times New Roman" w:hAnsi="Arial" w:cs="Arial"/>
          <w:color w:val="000000" w:themeColor="text1"/>
          <w:sz w:val="28"/>
          <w:szCs w:val="28"/>
          <w:lang w:eastAsia="en-ZA"/>
        </w:rPr>
        <w:t>[…]</w:t>
      </w:r>
    </w:p>
    <w:p w14:paraId="4F5F8509" w14:textId="2A3A6FB2" w:rsidR="00DC32DF" w:rsidRPr="00DC32DF" w:rsidRDefault="00DC32DF" w:rsidP="00DC32DF">
      <w:pPr>
        <w:shd w:val="clear" w:color="auto" w:fill="FFFFFF"/>
        <w:spacing w:before="144" w:after="202"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ACC NUMBER: </w:t>
      </w:r>
      <w:r w:rsidR="00EA4217">
        <w:rPr>
          <w:rFonts w:ascii="Arial" w:eastAsia="Times New Roman" w:hAnsi="Arial" w:cs="Arial"/>
          <w:color w:val="000000" w:themeColor="text1"/>
          <w:sz w:val="28"/>
          <w:szCs w:val="28"/>
          <w:lang w:eastAsia="en-ZA"/>
        </w:rPr>
        <w:t>[…]</w:t>
      </w:r>
    </w:p>
    <w:p w14:paraId="1E7F811D" w14:textId="2F6E0A08" w:rsidR="00DC32DF" w:rsidRPr="00DC32DF" w:rsidRDefault="00DC32DF" w:rsidP="00DC32DF">
      <w:pPr>
        <w:shd w:val="clear" w:color="auto" w:fill="FFFFFF"/>
        <w:spacing w:before="144" w:after="202"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BRANCH CODE: </w:t>
      </w:r>
      <w:r w:rsidR="00EA4217">
        <w:rPr>
          <w:rFonts w:ascii="Arial" w:eastAsia="Times New Roman" w:hAnsi="Arial" w:cs="Arial"/>
          <w:color w:val="000000" w:themeColor="text1"/>
          <w:sz w:val="28"/>
          <w:szCs w:val="28"/>
          <w:lang w:eastAsia="en-ZA"/>
        </w:rPr>
        <w:t>[…]</w:t>
      </w:r>
    </w:p>
    <w:p w14:paraId="27C56869" w14:textId="159F5EBF" w:rsidR="00145003" w:rsidRPr="00145003" w:rsidRDefault="00DC32DF" w:rsidP="00DC32DF">
      <w:pPr>
        <w:shd w:val="clear" w:color="auto" w:fill="FFFFFF"/>
        <w:spacing w:before="144" w:after="202" w:line="360" w:lineRule="auto"/>
        <w:ind w:left="720" w:firstLine="720"/>
        <w:jc w:val="both"/>
        <w:rPr>
          <w:rFonts w:ascii="Arial" w:eastAsia="Times New Roman" w:hAnsi="Arial" w:cs="Arial"/>
          <w:color w:val="000000" w:themeColor="text1"/>
          <w:sz w:val="28"/>
          <w:szCs w:val="28"/>
          <w:lang w:eastAsia="en-ZA"/>
        </w:rPr>
      </w:pPr>
      <w:r w:rsidRPr="00DC32DF">
        <w:rPr>
          <w:rFonts w:ascii="Arial" w:eastAsia="Times New Roman" w:hAnsi="Arial" w:cs="Arial"/>
          <w:color w:val="000000" w:themeColor="text1"/>
          <w:sz w:val="28"/>
          <w:szCs w:val="28"/>
          <w:lang w:eastAsia="en-ZA"/>
        </w:rPr>
        <w:t xml:space="preserve">REF: </w:t>
      </w:r>
      <w:r w:rsidR="00EA4217">
        <w:rPr>
          <w:rFonts w:ascii="Arial" w:eastAsia="Times New Roman" w:hAnsi="Arial" w:cs="Arial"/>
          <w:color w:val="000000" w:themeColor="text1"/>
          <w:sz w:val="28"/>
          <w:szCs w:val="28"/>
          <w:lang w:eastAsia="en-ZA"/>
        </w:rPr>
        <w:t>[…]</w:t>
      </w:r>
      <w:bookmarkStart w:id="1" w:name="_GoBack"/>
      <w:bookmarkEnd w:id="1"/>
    </w:p>
    <w:bookmarkEnd w:id="0"/>
    <w:p w14:paraId="258BA40A" w14:textId="77777777" w:rsidR="00145003" w:rsidRPr="00145003" w:rsidRDefault="00145003" w:rsidP="00145003">
      <w:pPr>
        <w:spacing w:line="360" w:lineRule="auto"/>
        <w:jc w:val="both"/>
        <w:rPr>
          <w:rFonts w:ascii="Arial" w:hAnsi="Arial" w:cs="Arial"/>
          <w:color w:val="000000" w:themeColor="text1"/>
          <w:sz w:val="28"/>
          <w:szCs w:val="28"/>
          <w:lang w:val="en-GB"/>
        </w:rPr>
      </w:pPr>
    </w:p>
    <w:p w14:paraId="7920EC32" w14:textId="77777777" w:rsidR="00145003" w:rsidRDefault="00145003" w:rsidP="00145003">
      <w:pPr>
        <w:spacing w:after="0" w:line="360" w:lineRule="auto"/>
        <w:jc w:val="both"/>
        <w:rPr>
          <w:rFonts w:ascii="Arial" w:hAnsi="Arial" w:cs="Arial"/>
          <w:b/>
          <w:color w:val="000000" w:themeColor="text1"/>
          <w:sz w:val="28"/>
          <w:szCs w:val="28"/>
          <w:lang w:val="en-GB"/>
        </w:rPr>
      </w:pPr>
    </w:p>
    <w:p w14:paraId="7F122ED3" w14:textId="77777777" w:rsidR="00145003" w:rsidRDefault="00145003" w:rsidP="00145003">
      <w:pPr>
        <w:spacing w:after="0" w:line="360" w:lineRule="auto"/>
        <w:jc w:val="both"/>
        <w:rPr>
          <w:rFonts w:ascii="Arial" w:hAnsi="Arial" w:cs="Arial"/>
          <w:b/>
          <w:color w:val="000000" w:themeColor="text1"/>
          <w:sz w:val="28"/>
          <w:szCs w:val="28"/>
          <w:lang w:val="en-GB"/>
        </w:rPr>
      </w:pPr>
    </w:p>
    <w:p w14:paraId="779B4DCF" w14:textId="77777777" w:rsidR="00145003" w:rsidRDefault="00145003" w:rsidP="00145003">
      <w:pPr>
        <w:spacing w:after="0" w:line="360" w:lineRule="auto"/>
        <w:jc w:val="both"/>
        <w:rPr>
          <w:rFonts w:ascii="Arial" w:hAnsi="Arial" w:cs="Arial"/>
          <w:b/>
          <w:color w:val="000000" w:themeColor="text1"/>
          <w:sz w:val="28"/>
          <w:szCs w:val="28"/>
          <w:lang w:val="en-GB"/>
        </w:rPr>
      </w:pPr>
    </w:p>
    <w:p w14:paraId="09B327DC" w14:textId="77777777" w:rsidR="00DC32DF" w:rsidRDefault="00DC32DF" w:rsidP="00DC32DF">
      <w:pPr>
        <w:spacing w:line="360" w:lineRule="auto"/>
        <w:ind w:left="720" w:hanging="720"/>
        <w:jc w:val="both"/>
        <w:rPr>
          <w:rFonts w:ascii="Arial" w:hAnsi="Arial" w:cs="Arial"/>
          <w:sz w:val="28"/>
          <w:szCs w:val="28"/>
        </w:rPr>
      </w:pPr>
      <w:r>
        <w:rPr>
          <w:rFonts w:ascii="Arial" w:hAnsi="Arial" w:cs="Arial"/>
          <w:sz w:val="28"/>
          <w:szCs w:val="28"/>
        </w:rPr>
        <w:t>_____________________</w:t>
      </w:r>
    </w:p>
    <w:p w14:paraId="390CDEA4" w14:textId="77777777" w:rsidR="00DC32DF" w:rsidRDefault="00DC32DF" w:rsidP="00DC32DF">
      <w:pPr>
        <w:spacing w:line="240" w:lineRule="auto"/>
        <w:jc w:val="both"/>
        <w:rPr>
          <w:rFonts w:ascii="Arial" w:hAnsi="Arial" w:cs="Arial"/>
          <w:b/>
          <w:sz w:val="28"/>
          <w:szCs w:val="28"/>
        </w:rPr>
      </w:pPr>
      <w:r>
        <w:rPr>
          <w:rFonts w:ascii="Arial" w:hAnsi="Arial" w:cs="Arial"/>
          <w:b/>
          <w:sz w:val="28"/>
          <w:szCs w:val="28"/>
        </w:rPr>
        <w:t xml:space="preserve">J T </w:t>
      </w:r>
      <w:r w:rsidRPr="00013556">
        <w:rPr>
          <w:rFonts w:ascii="Arial" w:hAnsi="Arial" w:cs="Arial"/>
          <w:b/>
          <w:sz w:val="28"/>
          <w:szCs w:val="28"/>
        </w:rPr>
        <w:t xml:space="preserve">DJAJE </w:t>
      </w:r>
    </w:p>
    <w:p w14:paraId="3DC60A80" w14:textId="77777777" w:rsidR="00DC32DF" w:rsidRDefault="00DC32DF" w:rsidP="00DC32DF">
      <w:pPr>
        <w:spacing w:line="240" w:lineRule="auto"/>
        <w:jc w:val="both"/>
        <w:rPr>
          <w:rFonts w:ascii="Arial" w:hAnsi="Arial" w:cs="Arial"/>
          <w:b/>
          <w:sz w:val="28"/>
          <w:szCs w:val="28"/>
        </w:rPr>
      </w:pPr>
      <w:r>
        <w:rPr>
          <w:rFonts w:ascii="Arial" w:hAnsi="Arial" w:cs="Arial"/>
          <w:b/>
          <w:sz w:val="28"/>
          <w:szCs w:val="28"/>
        </w:rPr>
        <w:t xml:space="preserve">DEPUTY </w:t>
      </w:r>
      <w:r w:rsidRPr="00013556">
        <w:rPr>
          <w:rFonts w:ascii="Arial" w:hAnsi="Arial" w:cs="Arial"/>
          <w:b/>
          <w:sz w:val="28"/>
          <w:szCs w:val="28"/>
        </w:rPr>
        <w:t>JUDGE</w:t>
      </w:r>
      <w:r>
        <w:rPr>
          <w:rFonts w:ascii="Arial" w:hAnsi="Arial" w:cs="Arial"/>
          <w:b/>
          <w:sz w:val="28"/>
          <w:szCs w:val="28"/>
        </w:rPr>
        <w:t xml:space="preserve"> PRESIDENT</w:t>
      </w:r>
      <w:r w:rsidRPr="00013556">
        <w:rPr>
          <w:rFonts w:ascii="Arial" w:hAnsi="Arial" w:cs="Arial"/>
          <w:b/>
          <w:sz w:val="28"/>
          <w:szCs w:val="28"/>
        </w:rPr>
        <w:t xml:space="preserve"> OF THE HIGH COURT</w:t>
      </w:r>
    </w:p>
    <w:p w14:paraId="718DB0EE" w14:textId="77777777" w:rsidR="00DC32DF" w:rsidRDefault="00DC32DF" w:rsidP="00DC32DF">
      <w:pPr>
        <w:spacing w:line="240" w:lineRule="auto"/>
        <w:jc w:val="both"/>
        <w:rPr>
          <w:rFonts w:ascii="Arial" w:hAnsi="Arial" w:cs="Arial"/>
          <w:b/>
          <w:sz w:val="28"/>
          <w:szCs w:val="28"/>
        </w:rPr>
      </w:pPr>
      <w:r>
        <w:rPr>
          <w:rFonts w:ascii="Arial" w:hAnsi="Arial" w:cs="Arial"/>
          <w:b/>
          <w:sz w:val="28"/>
          <w:szCs w:val="28"/>
        </w:rPr>
        <w:t>NORTH WEST DIVISION, MAHIKENG</w:t>
      </w:r>
    </w:p>
    <w:p w14:paraId="63C991E5" w14:textId="77777777" w:rsidR="00DC32DF" w:rsidRDefault="00DC32DF" w:rsidP="00DC32DF">
      <w:pPr>
        <w:spacing w:line="240" w:lineRule="auto"/>
        <w:jc w:val="both"/>
        <w:rPr>
          <w:rFonts w:ascii="Arial" w:hAnsi="Arial" w:cs="Arial"/>
          <w:b/>
          <w:sz w:val="28"/>
          <w:szCs w:val="28"/>
        </w:rPr>
      </w:pPr>
    </w:p>
    <w:p w14:paraId="46EEECB6" w14:textId="77777777" w:rsidR="00DC32DF" w:rsidRDefault="00DC32DF" w:rsidP="00DC32DF">
      <w:pPr>
        <w:spacing w:line="240" w:lineRule="auto"/>
        <w:jc w:val="both"/>
        <w:rPr>
          <w:rFonts w:ascii="Arial" w:hAnsi="Arial" w:cs="Arial"/>
          <w:b/>
          <w:sz w:val="28"/>
          <w:szCs w:val="28"/>
        </w:rPr>
      </w:pPr>
    </w:p>
    <w:p w14:paraId="56FBD8E2" w14:textId="77777777" w:rsidR="00DC32DF" w:rsidRDefault="00DC32DF" w:rsidP="00DC32DF">
      <w:pPr>
        <w:spacing w:line="240" w:lineRule="auto"/>
        <w:jc w:val="both"/>
        <w:rPr>
          <w:rFonts w:ascii="Arial" w:hAnsi="Arial" w:cs="Arial"/>
          <w:b/>
          <w:sz w:val="28"/>
          <w:szCs w:val="28"/>
        </w:rPr>
      </w:pPr>
    </w:p>
    <w:p w14:paraId="16BC3CFB" w14:textId="77777777" w:rsidR="00DC32DF" w:rsidRDefault="00DC32DF" w:rsidP="00DC32DF">
      <w:pPr>
        <w:spacing w:line="240" w:lineRule="auto"/>
        <w:jc w:val="both"/>
        <w:rPr>
          <w:rFonts w:ascii="Arial" w:hAnsi="Arial" w:cs="Arial"/>
          <w:b/>
          <w:sz w:val="28"/>
          <w:szCs w:val="28"/>
        </w:rPr>
      </w:pPr>
    </w:p>
    <w:p w14:paraId="4E7C2BB8" w14:textId="77777777" w:rsidR="00DC32DF" w:rsidRDefault="00DC32DF" w:rsidP="00DC32DF">
      <w:pPr>
        <w:spacing w:line="240" w:lineRule="auto"/>
        <w:jc w:val="both"/>
        <w:rPr>
          <w:rFonts w:ascii="Arial" w:hAnsi="Arial" w:cs="Arial"/>
          <w:b/>
          <w:sz w:val="28"/>
          <w:szCs w:val="28"/>
        </w:rPr>
      </w:pPr>
    </w:p>
    <w:p w14:paraId="0CA61713" w14:textId="77777777" w:rsidR="00DC32DF" w:rsidRDefault="00DC32DF" w:rsidP="00DC32DF">
      <w:pPr>
        <w:spacing w:line="240" w:lineRule="auto"/>
        <w:jc w:val="both"/>
        <w:rPr>
          <w:rFonts w:ascii="Arial" w:hAnsi="Arial" w:cs="Arial"/>
          <w:b/>
          <w:sz w:val="28"/>
          <w:szCs w:val="28"/>
        </w:rPr>
      </w:pPr>
    </w:p>
    <w:p w14:paraId="5ACFF696" w14:textId="77777777" w:rsidR="00DC32DF" w:rsidRDefault="00DC32DF" w:rsidP="00DC32DF">
      <w:pPr>
        <w:spacing w:line="240" w:lineRule="auto"/>
        <w:jc w:val="both"/>
        <w:rPr>
          <w:rFonts w:ascii="Arial" w:hAnsi="Arial" w:cs="Arial"/>
          <w:b/>
          <w:sz w:val="28"/>
          <w:szCs w:val="28"/>
        </w:rPr>
      </w:pPr>
    </w:p>
    <w:p w14:paraId="7733CBA7" w14:textId="77777777" w:rsidR="00DC32DF" w:rsidRDefault="00DC32DF" w:rsidP="00DC32DF">
      <w:pPr>
        <w:spacing w:line="240" w:lineRule="auto"/>
        <w:jc w:val="both"/>
        <w:rPr>
          <w:rFonts w:ascii="Arial" w:hAnsi="Arial" w:cs="Arial"/>
          <w:b/>
          <w:sz w:val="28"/>
          <w:szCs w:val="28"/>
        </w:rPr>
      </w:pPr>
    </w:p>
    <w:p w14:paraId="1918CCD7" w14:textId="77777777" w:rsidR="00DC32DF" w:rsidRDefault="00DC32DF" w:rsidP="00DC32DF">
      <w:pPr>
        <w:spacing w:line="240" w:lineRule="auto"/>
        <w:jc w:val="both"/>
        <w:rPr>
          <w:rFonts w:ascii="Arial" w:hAnsi="Arial" w:cs="Arial"/>
          <w:b/>
          <w:sz w:val="28"/>
          <w:szCs w:val="28"/>
        </w:rPr>
      </w:pPr>
    </w:p>
    <w:p w14:paraId="677721A7" w14:textId="77777777" w:rsidR="00DC32DF" w:rsidRDefault="00DC32DF" w:rsidP="00DC32DF">
      <w:pPr>
        <w:spacing w:line="240" w:lineRule="auto"/>
        <w:jc w:val="both"/>
        <w:rPr>
          <w:rFonts w:ascii="Arial" w:hAnsi="Arial" w:cs="Arial"/>
          <w:b/>
          <w:sz w:val="28"/>
          <w:szCs w:val="28"/>
        </w:rPr>
      </w:pPr>
    </w:p>
    <w:p w14:paraId="605303CB" w14:textId="77777777" w:rsidR="00DC32DF" w:rsidRDefault="00DC32DF" w:rsidP="00DC32DF">
      <w:pPr>
        <w:spacing w:line="240" w:lineRule="auto"/>
        <w:jc w:val="both"/>
        <w:rPr>
          <w:rFonts w:ascii="Arial" w:hAnsi="Arial" w:cs="Arial"/>
          <w:b/>
          <w:sz w:val="28"/>
          <w:szCs w:val="28"/>
        </w:rPr>
      </w:pPr>
    </w:p>
    <w:p w14:paraId="6BC573CF" w14:textId="77777777" w:rsidR="00DC32DF" w:rsidRDefault="00DC32DF" w:rsidP="00DC32DF">
      <w:pPr>
        <w:spacing w:line="240" w:lineRule="auto"/>
        <w:jc w:val="both"/>
        <w:rPr>
          <w:rFonts w:ascii="Arial" w:hAnsi="Arial" w:cs="Arial"/>
          <w:b/>
          <w:sz w:val="28"/>
          <w:szCs w:val="28"/>
        </w:rPr>
      </w:pPr>
    </w:p>
    <w:p w14:paraId="3ED2CD42" w14:textId="77777777" w:rsidR="00DC32DF" w:rsidRDefault="00DC32DF" w:rsidP="00DC32DF">
      <w:pPr>
        <w:spacing w:line="240" w:lineRule="auto"/>
        <w:jc w:val="both"/>
        <w:rPr>
          <w:rFonts w:ascii="Arial" w:hAnsi="Arial" w:cs="Arial"/>
          <w:b/>
          <w:sz w:val="28"/>
          <w:szCs w:val="28"/>
        </w:rPr>
      </w:pPr>
    </w:p>
    <w:p w14:paraId="38113BDA" w14:textId="77777777" w:rsidR="00DC32DF" w:rsidRDefault="00DC32DF" w:rsidP="00DC32DF">
      <w:pPr>
        <w:spacing w:line="240" w:lineRule="auto"/>
        <w:jc w:val="both"/>
        <w:rPr>
          <w:rFonts w:ascii="Arial" w:hAnsi="Arial" w:cs="Arial"/>
          <w:b/>
          <w:sz w:val="28"/>
          <w:szCs w:val="28"/>
        </w:rPr>
      </w:pPr>
    </w:p>
    <w:p w14:paraId="7E3DFC84" w14:textId="77777777" w:rsidR="00DC32DF" w:rsidRDefault="00DC32DF" w:rsidP="00DC32DF">
      <w:pPr>
        <w:spacing w:line="240" w:lineRule="auto"/>
        <w:jc w:val="both"/>
        <w:rPr>
          <w:rFonts w:ascii="Arial" w:hAnsi="Arial" w:cs="Arial"/>
          <w:b/>
          <w:sz w:val="28"/>
          <w:szCs w:val="28"/>
        </w:rPr>
      </w:pPr>
    </w:p>
    <w:p w14:paraId="3AEC227C" w14:textId="77777777" w:rsidR="00DC32DF" w:rsidRDefault="00DC32DF" w:rsidP="00DC32DF">
      <w:pPr>
        <w:spacing w:line="240" w:lineRule="auto"/>
        <w:jc w:val="both"/>
        <w:rPr>
          <w:rFonts w:ascii="Arial" w:hAnsi="Arial" w:cs="Arial"/>
          <w:b/>
          <w:sz w:val="28"/>
          <w:szCs w:val="28"/>
        </w:rPr>
      </w:pPr>
    </w:p>
    <w:p w14:paraId="17FE0C2A" w14:textId="77777777" w:rsidR="00DC32DF" w:rsidRDefault="00DC32DF" w:rsidP="00DC32DF">
      <w:pPr>
        <w:spacing w:line="240" w:lineRule="auto"/>
        <w:jc w:val="both"/>
        <w:rPr>
          <w:rFonts w:ascii="Arial" w:hAnsi="Arial" w:cs="Arial"/>
          <w:b/>
          <w:sz w:val="28"/>
          <w:szCs w:val="28"/>
        </w:rPr>
      </w:pPr>
    </w:p>
    <w:p w14:paraId="1C6A0C39" w14:textId="77777777" w:rsidR="00DC32DF" w:rsidRDefault="00DC32DF" w:rsidP="00DC32DF">
      <w:pPr>
        <w:spacing w:line="240" w:lineRule="auto"/>
        <w:jc w:val="both"/>
        <w:rPr>
          <w:rFonts w:ascii="Arial" w:hAnsi="Arial" w:cs="Arial"/>
          <w:b/>
          <w:sz w:val="28"/>
          <w:szCs w:val="28"/>
        </w:rPr>
      </w:pPr>
    </w:p>
    <w:p w14:paraId="2663F727" w14:textId="77777777" w:rsidR="00DC32DF" w:rsidRDefault="00DC32DF" w:rsidP="00DC32DF">
      <w:pPr>
        <w:spacing w:line="240" w:lineRule="auto"/>
        <w:jc w:val="both"/>
        <w:rPr>
          <w:rFonts w:ascii="Arial" w:hAnsi="Arial" w:cs="Arial"/>
          <w:b/>
          <w:sz w:val="28"/>
          <w:szCs w:val="28"/>
        </w:rPr>
      </w:pPr>
    </w:p>
    <w:p w14:paraId="2E044976" w14:textId="77777777" w:rsidR="00DC32DF" w:rsidRDefault="00DC32DF" w:rsidP="00DC32DF">
      <w:pPr>
        <w:spacing w:line="240" w:lineRule="auto"/>
        <w:jc w:val="both"/>
        <w:rPr>
          <w:rFonts w:ascii="Arial" w:hAnsi="Arial" w:cs="Arial"/>
          <w:b/>
          <w:sz w:val="28"/>
          <w:szCs w:val="28"/>
        </w:rPr>
      </w:pPr>
    </w:p>
    <w:p w14:paraId="10F8D014" w14:textId="77777777" w:rsidR="00DC32DF" w:rsidRDefault="00DC32DF" w:rsidP="00DC32DF">
      <w:pPr>
        <w:spacing w:line="240" w:lineRule="auto"/>
        <w:jc w:val="both"/>
        <w:rPr>
          <w:rFonts w:ascii="Arial" w:hAnsi="Arial" w:cs="Arial"/>
          <w:b/>
          <w:sz w:val="28"/>
          <w:szCs w:val="28"/>
          <w:u w:val="single"/>
        </w:rPr>
      </w:pPr>
      <w:r w:rsidRPr="0009144D">
        <w:rPr>
          <w:rFonts w:ascii="Arial" w:hAnsi="Arial" w:cs="Arial"/>
          <w:b/>
          <w:sz w:val="28"/>
          <w:szCs w:val="28"/>
          <w:u w:val="single"/>
        </w:rPr>
        <w:lastRenderedPageBreak/>
        <w:t>APPEARANCES</w:t>
      </w:r>
    </w:p>
    <w:p w14:paraId="345336C1" w14:textId="77777777" w:rsidR="00DC32DF" w:rsidRPr="0009144D" w:rsidRDefault="00DC32DF" w:rsidP="00DC32DF">
      <w:pPr>
        <w:spacing w:line="240" w:lineRule="auto"/>
        <w:jc w:val="both"/>
        <w:rPr>
          <w:rFonts w:ascii="Arial" w:hAnsi="Arial" w:cs="Arial"/>
          <w:b/>
          <w:sz w:val="28"/>
          <w:szCs w:val="28"/>
          <w:u w:val="single"/>
        </w:rPr>
      </w:pPr>
    </w:p>
    <w:p w14:paraId="77685962" w14:textId="74D7C258" w:rsidR="00DC32DF" w:rsidRPr="00A17104" w:rsidRDefault="00DC32DF" w:rsidP="00DC32DF">
      <w:pPr>
        <w:spacing w:line="240" w:lineRule="auto"/>
        <w:jc w:val="both"/>
        <w:rPr>
          <w:rFonts w:ascii="Arial" w:hAnsi="Arial" w:cs="Arial"/>
          <w:b/>
          <w:sz w:val="28"/>
          <w:szCs w:val="28"/>
        </w:rPr>
      </w:pPr>
      <w:r w:rsidRPr="00A17104">
        <w:rPr>
          <w:rFonts w:ascii="Arial" w:hAnsi="Arial" w:cs="Arial"/>
          <w:b/>
          <w:sz w:val="28"/>
          <w:szCs w:val="28"/>
        </w:rPr>
        <w:t>DATE OF HEARING</w:t>
      </w:r>
      <w:r w:rsidRPr="00A17104">
        <w:rPr>
          <w:rFonts w:ascii="Arial" w:hAnsi="Arial" w:cs="Arial"/>
          <w:b/>
          <w:sz w:val="28"/>
          <w:szCs w:val="28"/>
        </w:rPr>
        <w:tab/>
      </w:r>
      <w:r w:rsidRPr="00A17104">
        <w:rPr>
          <w:rFonts w:ascii="Arial" w:hAnsi="Arial" w:cs="Arial"/>
          <w:b/>
          <w:sz w:val="28"/>
          <w:szCs w:val="28"/>
        </w:rPr>
        <w:tab/>
      </w:r>
      <w:r w:rsidRPr="00A17104">
        <w:rPr>
          <w:rFonts w:ascii="Arial" w:hAnsi="Arial" w:cs="Arial"/>
          <w:b/>
          <w:sz w:val="28"/>
          <w:szCs w:val="28"/>
        </w:rPr>
        <w:tab/>
      </w:r>
      <w:r>
        <w:rPr>
          <w:rFonts w:ascii="Arial" w:hAnsi="Arial" w:cs="Arial"/>
          <w:b/>
          <w:sz w:val="28"/>
          <w:szCs w:val="28"/>
        </w:rPr>
        <w:t xml:space="preserve"> </w:t>
      </w:r>
      <w:proofErr w:type="gramStart"/>
      <w:r>
        <w:rPr>
          <w:rFonts w:ascii="Arial" w:hAnsi="Arial" w:cs="Arial"/>
          <w:b/>
          <w:sz w:val="28"/>
          <w:szCs w:val="28"/>
        </w:rPr>
        <w:t xml:space="preserve">  </w:t>
      </w:r>
      <w:r w:rsidRPr="00A17104">
        <w:rPr>
          <w:rFonts w:ascii="Arial" w:hAnsi="Arial" w:cs="Arial"/>
          <w:b/>
          <w:sz w:val="28"/>
          <w:szCs w:val="28"/>
        </w:rPr>
        <w:t>:</w:t>
      </w:r>
      <w:proofErr w:type="gramEnd"/>
      <w:r w:rsidRPr="00A17104">
        <w:rPr>
          <w:rFonts w:ascii="Arial" w:hAnsi="Arial" w:cs="Arial"/>
          <w:b/>
          <w:sz w:val="28"/>
          <w:szCs w:val="28"/>
        </w:rPr>
        <w:tab/>
      </w:r>
      <w:r>
        <w:rPr>
          <w:rFonts w:ascii="Arial" w:hAnsi="Arial" w:cs="Arial"/>
          <w:b/>
          <w:sz w:val="28"/>
          <w:szCs w:val="28"/>
        </w:rPr>
        <w:t>15 MAY 2024</w:t>
      </w:r>
    </w:p>
    <w:p w14:paraId="793A0B8B" w14:textId="1B723614" w:rsidR="00DC32DF" w:rsidRPr="00A17104" w:rsidRDefault="00DC32DF" w:rsidP="00DC32DF">
      <w:pPr>
        <w:spacing w:line="240" w:lineRule="auto"/>
        <w:jc w:val="both"/>
        <w:rPr>
          <w:rFonts w:ascii="Arial" w:hAnsi="Arial" w:cs="Arial"/>
          <w:b/>
          <w:sz w:val="28"/>
          <w:szCs w:val="28"/>
        </w:rPr>
      </w:pPr>
      <w:r w:rsidRPr="00A17104">
        <w:rPr>
          <w:rFonts w:ascii="Arial" w:hAnsi="Arial" w:cs="Arial"/>
          <w:b/>
          <w:sz w:val="28"/>
          <w:szCs w:val="28"/>
        </w:rPr>
        <w:t xml:space="preserve">DATE OF </w:t>
      </w:r>
      <w:r>
        <w:rPr>
          <w:rFonts w:ascii="Arial" w:hAnsi="Arial" w:cs="Arial"/>
          <w:b/>
          <w:sz w:val="28"/>
          <w:szCs w:val="28"/>
        </w:rPr>
        <w:t xml:space="preserve">JUDGMENT </w:t>
      </w:r>
      <w:r w:rsidRPr="00A17104">
        <w:rPr>
          <w:rFonts w:ascii="Arial" w:hAnsi="Arial" w:cs="Arial"/>
          <w:b/>
          <w:sz w:val="28"/>
          <w:szCs w:val="28"/>
        </w:rPr>
        <w:tab/>
      </w:r>
      <w:r w:rsidRPr="00A17104">
        <w:rPr>
          <w:rFonts w:ascii="Arial" w:hAnsi="Arial" w:cs="Arial"/>
          <w:b/>
          <w:sz w:val="28"/>
          <w:szCs w:val="28"/>
        </w:rPr>
        <w:tab/>
      </w:r>
      <w:r>
        <w:rPr>
          <w:rFonts w:ascii="Arial" w:hAnsi="Arial" w:cs="Arial"/>
          <w:b/>
          <w:sz w:val="28"/>
          <w:szCs w:val="28"/>
        </w:rPr>
        <w:t xml:space="preserve"> </w:t>
      </w:r>
      <w:proofErr w:type="gramStart"/>
      <w:r>
        <w:rPr>
          <w:rFonts w:ascii="Arial" w:hAnsi="Arial" w:cs="Arial"/>
          <w:b/>
          <w:sz w:val="28"/>
          <w:szCs w:val="28"/>
        </w:rPr>
        <w:t xml:space="preserve">  </w:t>
      </w:r>
      <w:r w:rsidRPr="00A17104">
        <w:rPr>
          <w:rFonts w:ascii="Arial" w:hAnsi="Arial" w:cs="Arial"/>
          <w:b/>
          <w:sz w:val="28"/>
          <w:szCs w:val="28"/>
        </w:rPr>
        <w:t>:</w:t>
      </w:r>
      <w:proofErr w:type="gramEnd"/>
      <w:r w:rsidRPr="00A17104">
        <w:rPr>
          <w:rFonts w:ascii="Arial" w:hAnsi="Arial" w:cs="Arial"/>
          <w:b/>
          <w:sz w:val="28"/>
          <w:szCs w:val="28"/>
        </w:rPr>
        <w:tab/>
      </w:r>
      <w:r>
        <w:rPr>
          <w:rFonts w:ascii="Arial" w:hAnsi="Arial" w:cs="Arial"/>
          <w:b/>
          <w:sz w:val="28"/>
          <w:szCs w:val="28"/>
        </w:rPr>
        <w:t>07 JUNE 2024</w:t>
      </w:r>
    </w:p>
    <w:p w14:paraId="42D9D8F2" w14:textId="77777777" w:rsidR="00DC32DF" w:rsidRPr="00A17104" w:rsidRDefault="00DC32DF" w:rsidP="00DC32DF">
      <w:pPr>
        <w:spacing w:line="240" w:lineRule="auto"/>
        <w:jc w:val="both"/>
        <w:rPr>
          <w:rFonts w:ascii="Arial" w:hAnsi="Arial" w:cs="Arial"/>
          <w:b/>
          <w:sz w:val="28"/>
          <w:szCs w:val="28"/>
        </w:rPr>
      </w:pPr>
      <w:r w:rsidRPr="00A17104">
        <w:rPr>
          <w:rFonts w:ascii="Arial" w:hAnsi="Arial" w:cs="Arial"/>
          <w:b/>
          <w:sz w:val="28"/>
          <w:szCs w:val="28"/>
        </w:rPr>
        <w:tab/>
      </w:r>
    </w:p>
    <w:p w14:paraId="42B99EE3" w14:textId="77777777" w:rsidR="00DC32DF" w:rsidRDefault="00DC32DF" w:rsidP="00DC32DF">
      <w:pPr>
        <w:spacing w:line="240" w:lineRule="auto"/>
        <w:jc w:val="both"/>
        <w:rPr>
          <w:rFonts w:ascii="Arial" w:hAnsi="Arial" w:cs="Arial"/>
          <w:b/>
          <w:sz w:val="28"/>
          <w:szCs w:val="28"/>
        </w:rPr>
      </w:pPr>
      <w:r w:rsidRPr="00A17104">
        <w:rPr>
          <w:rFonts w:ascii="Arial" w:hAnsi="Arial" w:cs="Arial"/>
          <w:b/>
          <w:sz w:val="28"/>
          <w:szCs w:val="28"/>
        </w:rPr>
        <w:t xml:space="preserve">COUNSEL FOR THE PLAINTIFF  </w:t>
      </w:r>
      <w:r>
        <w:rPr>
          <w:rFonts w:ascii="Arial" w:hAnsi="Arial" w:cs="Arial"/>
          <w:b/>
          <w:sz w:val="28"/>
          <w:szCs w:val="28"/>
        </w:rPr>
        <w:t xml:space="preserve"> </w:t>
      </w:r>
      <w:proofErr w:type="gramStart"/>
      <w:r>
        <w:rPr>
          <w:rFonts w:ascii="Arial" w:hAnsi="Arial" w:cs="Arial"/>
          <w:b/>
          <w:sz w:val="28"/>
          <w:szCs w:val="28"/>
        </w:rPr>
        <w:t xml:space="preserve">  </w:t>
      </w:r>
      <w:r w:rsidRPr="00A17104">
        <w:rPr>
          <w:rFonts w:ascii="Arial" w:hAnsi="Arial" w:cs="Arial"/>
          <w:b/>
          <w:sz w:val="28"/>
          <w:szCs w:val="28"/>
        </w:rPr>
        <w:t>:</w:t>
      </w:r>
      <w:proofErr w:type="gramEnd"/>
      <w:r w:rsidRPr="00A17104">
        <w:rPr>
          <w:rFonts w:ascii="Arial" w:hAnsi="Arial" w:cs="Arial"/>
          <w:b/>
          <w:sz w:val="28"/>
          <w:szCs w:val="28"/>
        </w:rPr>
        <w:tab/>
      </w:r>
      <w:r>
        <w:rPr>
          <w:rFonts w:ascii="Arial" w:hAnsi="Arial" w:cs="Arial"/>
          <w:b/>
          <w:sz w:val="28"/>
          <w:szCs w:val="28"/>
        </w:rPr>
        <w:t>ADV S J MYBURGH SC</w:t>
      </w:r>
    </w:p>
    <w:p w14:paraId="654895B7" w14:textId="3CC6E924" w:rsidR="00504AD7" w:rsidRPr="00DC32DF" w:rsidRDefault="00DC32DF" w:rsidP="00DC32DF">
      <w:pPr>
        <w:spacing w:line="240" w:lineRule="auto"/>
        <w:jc w:val="both"/>
        <w:rPr>
          <w:rFonts w:ascii="Arial" w:hAnsi="Arial" w:cs="Arial"/>
          <w:b/>
          <w:sz w:val="28"/>
          <w:szCs w:val="28"/>
        </w:rPr>
      </w:pPr>
      <w:r w:rsidRPr="00A17104">
        <w:rPr>
          <w:rFonts w:ascii="Arial" w:hAnsi="Arial" w:cs="Arial"/>
          <w:b/>
          <w:sz w:val="28"/>
          <w:szCs w:val="28"/>
        </w:rPr>
        <w:t xml:space="preserve">COUNSEL FOR THE </w:t>
      </w:r>
      <w:proofErr w:type="gramStart"/>
      <w:r w:rsidRPr="00A17104">
        <w:rPr>
          <w:rFonts w:ascii="Arial" w:hAnsi="Arial" w:cs="Arial"/>
          <w:b/>
          <w:sz w:val="28"/>
          <w:szCs w:val="28"/>
        </w:rPr>
        <w:t>DEFENDANT</w:t>
      </w:r>
      <w:r>
        <w:rPr>
          <w:rFonts w:ascii="Arial" w:hAnsi="Arial" w:cs="Arial"/>
          <w:b/>
          <w:sz w:val="28"/>
          <w:szCs w:val="28"/>
        </w:rPr>
        <w:t xml:space="preserve"> :</w:t>
      </w:r>
      <w:proofErr w:type="gramEnd"/>
      <w:r>
        <w:rPr>
          <w:rFonts w:ascii="Arial" w:hAnsi="Arial" w:cs="Arial"/>
          <w:b/>
          <w:sz w:val="28"/>
          <w:szCs w:val="28"/>
        </w:rPr>
        <w:tab/>
        <w:t>ADV S OGUNRONBI</w:t>
      </w:r>
    </w:p>
    <w:p w14:paraId="2CA46779" w14:textId="77777777" w:rsidR="00504AD7" w:rsidRPr="00145003" w:rsidRDefault="00504AD7" w:rsidP="00C373C8">
      <w:pPr>
        <w:pStyle w:val="Default"/>
        <w:spacing w:line="360" w:lineRule="auto"/>
        <w:jc w:val="both"/>
        <w:rPr>
          <w:sz w:val="28"/>
          <w:szCs w:val="28"/>
        </w:rPr>
      </w:pPr>
    </w:p>
    <w:p w14:paraId="3A224634" w14:textId="77777777" w:rsidR="00504AD7" w:rsidRPr="00145003" w:rsidRDefault="00504AD7" w:rsidP="00C373C8">
      <w:pPr>
        <w:pStyle w:val="Default"/>
        <w:spacing w:line="360" w:lineRule="auto"/>
        <w:jc w:val="both"/>
        <w:rPr>
          <w:sz w:val="28"/>
          <w:szCs w:val="28"/>
        </w:rPr>
      </w:pPr>
    </w:p>
    <w:p w14:paraId="4FEC0A0A" w14:textId="77777777" w:rsidR="00504AD7" w:rsidRDefault="00504AD7" w:rsidP="00C373C8">
      <w:pPr>
        <w:pStyle w:val="Default"/>
        <w:spacing w:line="360" w:lineRule="auto"/>
        <w:jc w:val="both"/>
        <w:rPr>
          <w:sz w:val="28"/>
          <w:szCs w:val="28"/>
        </w:rPr>
      </w:pPr>
    </w:p>
    <w:p w14:paraId="2D49F09C" w14:textId="77777777" w:rsidR="00504AD7" w:rsidRDefault="00504AD7" w:rsidP="00C373C8">
      <w:pPr>
        <w:pStyle w:val="Default"/>
        <w:spacing w:line="360" w:lineRule="auto"/>
        <w:jc w:val="both"/>
        <w:rPr>
          <w:sz w:val="28"/>
          <w:szCs w:val="28"/>
        </w:rPr>
      </w:pPr>
    </w:p>
    <w:p w14:paraId="08A05563" w14:textId="77777777" w:rsidR="00504AD7" w:rsidRDefault="00504AD7" w:rsidP="00C373C8">
      <w:pPr>
        <w:pStyle w:val="Default"/>
        <w:spacing w:line="360" w:lineRule="auto"/>
        <w:jc w:val="both"/>
        <w:rPr>
          <w:sz w:val="28"/>
          <w:szCs w:val="28"/>
        </w:rPr>
      </w:pPr>
    </w:p>
    <w:p w14:paraId="09F859BC" w14:textId="77777777" w:rsidR="00504AD7" w:rsidRDefault="00504AD7" w:rsidP="00C373C8">
      <w:pPr>
        <w:pStyle w:val="Default"/>
        <w:spacing w:line="360" w:lineRule="auto"/>
        <w:jc w:val="both"/>
        <w:rPr>
          <w:sz w:val="28"/>
          <w:szCs w:val="28"/>
        </w:rPr>
      </w:pPr>
    </w:p>
    <w:p w14:paraId="17973F91" w14:textId="77777777" w:rsidR="00504AD7" w:rsidRDefault="00504AD7" w:rsidP="00C373C8">
      <w:pPr>
        <w:pStyle w:val="Default"/>
        <w:spacing w:line="360" w:lineRule="auto"/>
        <w:jc w:val="both"/>
        <w:rPr>
          <w:sz w:val="28"/>
          <w:szCs w:val="28"/>
        </w:rPr>
      </w:pPr>
    </w:p>
    <w:p w14:paraId="206E4EFB" w14:textId="77777777" w:rsidR="00504AD7" w:rsidRDefault="00504AD7" w:rsidP="00C373C8">
      <w:pPr>
        <w:pStyle w:val="Default"/>
        <w:spacing w:line="360" w:lineRule="auto"/>
        <w:jc w:val="both"/>
        <w:rPr>
          <w:sz w:val="28"/>
          <w:szCs w:val="28"/>
        </w:rPr>
      </w:pPr>
    </w:p>
    <w:p w14:paraId="42D8BA97" w14:textId="77777777" w:rsidR="00504AD7" w:rsidRDefault="00504AD7" w:rsidP="00C373C8">
      <w:pPr>
        <w:pStyle w:val="Default"/>
        <w:spacing w:line="360" w:lineRule="auto"/>
        <w:jc w:val="both"/>
        <w:rPr>
          <w:sz w:val="28"/>
          <w:szCs w:val="28"/>
        </w:rPr>
      </w:pPr>
    </w:p>
    <w:p w14:paraId="0F7B10AB" w14:textId="77777777" w:rsidR="00504AD7" w:rsidRDefault="00504AD7" w:rsidP="00C373C8">
      <w:pPr>
        <w:pStyle w:val="Default"/>
        <w:spacing w:line="360" w:lineRule="auto"/>
        <w:jc w:val="both"/>
        <w:rPr>
          <w:sz w:val="28"/>
          <w:szCs w:val="28"/>
        </w:rPr>
      </w:pPr>
    </w:p>
    <w:p w14:paraId="7F3B337A" w14:textId="77777777" w:rsidR="00504AD7" w:rsidRDefault="00504AD7" w:rsidP="00C373C8">
      <w:pPr>
        <w:pStyle w:val="Default"/>
        <w:spacing w:line="360" w:lineRule="auto"/>
        <w:jc w:val="both"/>
        <w:rPr>
          <w:sz w:val="28"/>
          <w:szCs w:val="28"/>
        </w:rPr>
      </w:pPr>
    </w:p>
    <w:p w14:paraId="1D32DAD7" w14:textId="77777777" w:rsidR="00504AD7" w:rsidRDefault="00504AD7" w:rsidP="00C373C8">
      <w:pPr>
        <w:pStyle w:val="Default"/>
        <w:spacing w:line="360" w:lineRule="auto"/>
        <w:jc w:val="both"/>
        <w:rPr>
          <w:sz w:val="28"/>
          <w:szCs w:val="28"/>
        </w:rPr>
      </w:pPr>
    </w:p>
    <w:p w14:paraId="430225F9" w14:textId="77777777" w:rsidR="00504AD7" w:rsidRDefault="00504AD7" w:rsidP="00C373C8">
      <w:pPr>
        <w:pStyle w:val="Default"/>
        <w:spacing w:line="360" w:lineRule="auto"/>
        <w:jc w:val="both"/>
        <w:rPr>
          <w:sz w:val="28"/>
          <w:szCs w:val="28"/>
        </w:rPr>
      </w:pPr>
    </w:p>
    <w:p w14:paraId="4477A051" w14:textId="77777777" w:rsidR="00504AD7" w:rsidRDefault="00504AD7" w:rsidP="00C373C8">
      <w:pPr>
        <w:pStyle w:val="Default"/>
        <w:spacing w:line="360" w:lineRule="auto"/>
        <w:jc w:val="both"/>
        <w:rPr>
          <w:sz w:val="28"/>
          <w:szCs w:val="28"/>
        </w:rPr>
      </w:pPr>
    </w:p>
    <w:p w14:paraId="3C4E1B9E" w14:textId="77777777" w:rsidR="00504AD7" w:rsidRDefault="00504AD7" w:rsidP="00C373C8">
      <w:pPr>
        <w:pStyle w:val="Default"/>
        <w:spacing w:line="360" w:lineRule="auto"/>
        <w:jc w:val="both"/>
        <w:rPr>
          <w:sz w:val="28"/>
          <w:szCs w:val="28"/>
        </w:rPr>
      </w:pPr>
    </w:p>
    <w:p w14:paraId="1B864E39" w14:textId="77777777" w:rsidR="00504AD7" w:rsidRPr="00C373C8" w:rsidRDefault="00504AD7" w:rsidP="00C373C8">
      <w:pPr>
        <w:pStyle w:val="Default"/>
        <w:spacing w:line="360" w:lineRule="auto"/>
        <w:jc w:val="both"/>
        <w:rPr>
          <w:rFonts w:ascii="Verdana" w:hAnsi="Verdana"/>
          <w:color w:val="242121"/>
          <w:sz w:val="28"/>
          <w:szCs w:val="28"/>
        </w:rPr>
      </w:pPr>
    </w:p>
    <w:p w14:paraId="0A73A1AC" w14:textId="77777777" w:rsidR="00C373C8" w:rsidRPr="00C373C8" w:rsidRDefault="00C373C8" w:rsidP="00C373C8">
      <w:pPr>
        <w:pStyle w:val="Default"/>
        <w:spacing w:line="360" w:lineRule="auto"/>
        <w:jc w:val="both"/>
        <w:rPr>
          <w:sz w:val="28"/>
          <w:szCs w:val="28"/>
        </w:rPr>
      </w:pPr>
    </w:p>
    <w:p w14:paraId="110E0978" w14:textId="77777777" w:rsidR="00C373C8" w:rsidRDefault="00C373C8" w:rsidP="00160F3F">
      <w:pPr>
        <w:shd w:val="clear" w:color="auto" w:fill="FFFFFF"/>
        <w:spacing w:before="144" w:after="0" w:line="360" w:lineRule="auto"/>
        <w:ind w:left="-17"/>
        <w:jc w:val="both"/>
        <w:rPr>
          <w:rFonts w:ascii="Arial" w:eastAsia="Times New Roman" w:hAnsi="Arial" w:cs="Arial"/>
          <w:color w:val="242121"/>
          <w:sz w:val="28"/>
          <w:szCs w:val="28"/>
          <w:lang w:val="en-GB" w:eastAsia="en-ZA"/>
        </w:rPr>
      </w:pPr>
    </w:p>
    <w:sectPr w:rsidR="00C373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B739" w14:textId="77777777" w:rsidR="0001507D" w:rsidRDefault="0001507D" w:rsidP="00585E1A">
      <w:pPr>
        <w:spacing w:after="0" w:line="240" w:lineRule="auto"/>
      </w:pPr>
      <w:r>
        <w:separator/>
      </w:r>
    </w:p>
  </w:endnote>
  <w:endnote w:type="continuationSeparator" w:id="0">
    <w:p w14:paraId="26C65634" w14:textId="77777777" w:rsidR="0001507D" w:rsidRDefault="0001507D" w:rsidP="00585E1A">
      <w:pPr>
        <w:spacing w:after="0" w:line="240" w:lineRule="auto"/>
      </w:pPr>
      <w:r>
        <w:continuationSeparator/>
      </w:r>
    </w:p>
  </w:endnote>
  <w:endnote w:type="continuationNotice" w:id="1">
    <w:p w14:paraId="06165836" w14:textId="77777777" w:rsidR="0001507D" w:rsidRDefault="00015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08002"/>
      <w:docPartObj>
        <w:docPartGallery w:val="Page Numbers (Bottom of Page)"/>
        <w:docPartUnique/>
      </w:docPartObj>
    </w:sdtPr>
    <w:sdtEndPr>
      <w:rPr>
        <w:noProof/>
      </w:rPr>
    </w:sdtEndPr>
    <w:sdtContent>
      <w:p w14:paraId="7FF94E2C" w14:textId="06D01B9E" w:rsidR="002B152E" w:rsidRDefault="002B152E">
        <w:pPr>
          <w:pStyle w:val="Footer"/>
          <w:jc w:val="center"/>
        </w:pPr>
        <w:r>
          <w:fldChar w:fldCharType="begin"/>
        </w:r>
        <w:r>
          <w:instrText xml:space="preserve"> PAGE   \* MERGEFORMAT </w:instrText>
        </w:r>
        <w:r>
          <w:fldChar w:fldCharType="separate"/>
        </w:r>
        <w:r w:rsidR="00EA4217">
          <w:rPr>
            <w:noProof/>
          </w:rPr>
          <w:t>18</w:t>
        </w:r>
        <w:r>
          <w:rPr>
            <w:noProof/>
          </w:rPr>
          <w:fldChar w:fldCharType="end"/>
        </w:r>
      </w:p>
    </w:sdtContent>
  </w:sdt>
  <w:p w14:paraId="1A38F502" w14:textId="77777777" w:rsidR="002B152E" w:rsidRDefault="002B15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F7A1" w14:textId="77777777" w:rsidR="0001507D" w:rsidRDefault="0001507D" w:rsidP="00585E1A">
      <w:pPr>
        <w:spacing w:after="0" w:line="240" w:lineRule="auto"/>
      </w:pPr>
      <w:r>
        <w:separator/>
      </w:r>
    </w:p>
  </w:footnote>
  <w:footnote w:type="continuationSeparator" w:id="0">
    <w:p w14:paraId="12E2AA93" w14:textId="77777777" w:rsidR="0001507D" w:rsidRDefault="0001507D" w:rsidP="00585E1A">
      <w:pPr>
        <w:spacing w:after="0" w:line="240" w:lineRule="auto"/>
      </w:pPr>
      <w:r>
        <w:continuationSeparator/>
      </w:r>
    </w:p>
  </w:footnote>
  <w:footnote w:type="continuationNotice" w:id="1">
    <w:p w14:paraId="1F2C7D8F" w14:textId="77777777" w:rsidR="0001507D" w:rsidRDefault="0001507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F82"/>
    <w:multiLevelType w:val="hybridMultilevel"/>
    <w:tmpl w:val="0E1818C6"/>
    <w:lvl w:ilvl="0" w:tplc="41EC82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041CA4"/>
    <w:multiLevelType w:val="hybridMultilevel"/>
    <w:tmpl w:val="E9E0F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AC0D7D"/>
    <w:multiLevelType w:val="hybridMultilevel"/>
    <w:tmpl w:val="62FA7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9B63D14"/>
    <w:multiLevelType w:val="hybridMultilevel"/>
    <w:tmpl w:val="AD3EA4CC"/>
    <w:lvl w:ilvl="0" w:tplc="1C090001">
      <w:start w:val="1"/>
      <w:numFmt w:val="bullet"/>
      <w:lvlText w:val=""/>
      <w:lvlJc w:val="left"/>
      <w:pPr>
        <w:ind w:left="796" w:hanging="360"/>
      </w:pPr>
      <w:rPr>
        <w:rFonts w:ascii="Symbol" w:hAnsi="Symbol" w:hint="default"/>
      </w:rPr>
    </w:lvl>
    <w:lvl w:ilvl="1" w:tplc="1C090003" w:tentative="1">
      <w:start w:val="1"/>
      <w:numFmt w:val="bullet"/>
      <w:lvlText w:val="o"/>
      <w:lvlJc w:val="left"/>
      <w:pPr>
        <w:ind w:left="1516" w:hanging="360"/>
      </w:pPr>
      <w:rPr>
        <w:rFonts w:ascii="Courier New" w:hAnsi="Courier New" w:cs="Courier New" w:hint="default"/>
      </w:rPr>
    </w:lvl>
    <w:lvl w:ilvl="2" w:tplc="1C090005" w:tentative="1">
      <w:start w:val="1"/>
      <w:numFmt w:val="bullet"/>
      <w:lvlText w:val=""/>
      <w:lvlJc w:val="left"/>
      <w:pPr>
        <w:ind w:left="2236" w:hanging="360"/>
      </w:pPr>
      <w:rPr>
        <w:rFonts w:ascii="Wingdings" w:hAnsi="Wingdings" w:hint="default"/>
      </w:rPr>
    </w:lvl>
    <w:lvl w:ilvl="3" w:tplc="1C090001" w:tentative="1">
      <w:start w:val="1"/>
      <w:numFmt w:val="bullet"/>
      <w:lvlText w:val=""/>
      <w:lvlJc w:val="left"/>
      <w:pPr>
        <w:ind w:left="2956" w:hanging="360"/>
      </w:pPr>
      <w:rPr>
        <w:rFonts w:ascii="Symbol" w:hAnsi="Symbol" w:hint="default"/>
      </w:rPr>
    </w:lvl>
    <w:lvl w:ilvl="4" w:tplc="1C090003" w:tentative="1">
      <w:start w:val="1"/>
      <w:numFmt w:val="bullet"/>
      <w:lvlText w:val="o"/>
      <w:lvlJc w:val="left"/>
      <w:pPr>
        <w:ind w:left="3676" w:hanging="360"/>
      </w:pPr>
      <w:rPr>
        <w:rFonts w:ascii="Courier New" w:hAnsi="Courier New" w:cs="Courier New" w:hint="default"/>
      </w:rPr>
    </w:lvl>
    <w:lvl w:ilvl="5" w:tplc="1C090005" w:tentative="1">
      <w:start w:val="1"/>
      <w:numFmt w:val="bullet"/>
      <w:lvlText w:val=""/>
      <w:lvlJc w:val="left"/>
      <w:pPr>
        <w:ind w:left="4396" w:hanging="360"/>
      </w:pPr>
      <w:rPr>
        <w:rFonts w:ascii="Wingdings" w:hAnsi="Wingdings" w:hint="default"/>
      </w:rPr>
    </w:lvl>
    <w:lvl w:ilvl="6" w:tplc="1C090001" w:tentative="1">
      <w:start w:val="1"/>
      <w:numFmt w:val="bullet"/>
      <w:lvlText w:val=""/>
      <w:lvlJc w:val="left"/>
      <w:pPr>
        <w:ind w:left="5116" w:hanging="360"/>
      </w:pPr>
      <w:rPr>
        <w:rFonts w:ascii="Symbol" w:hAnsi="Symbol" w:hint="default"/>
      </w:rPr>
    </w:lvl>
    <w:lvl w:ilvl="7" w:tplc="1C090003" w:tentative="1">
      <w:start w:val="1"/>
      <w:numFmt w:val="bullet"/>
      <w:lvlText w:val="o"/>
      <w:lvlJc w:val="left"/>
      <w:pPr>
        <w:ind w:left="5836" w:hanging="360"/>
      </w:pPr>
      <w:rPr>
        <w:rFonts w:ascii="Courier New" w:hAnsi="Courier New" w:cs="Courier New" w:hint="default"/>
      </w:rPr>
    </w:lvl>
    <w:lvl w:ilvl="8" w:tplc="1C090005" w:tentative="1">
      <w:start w:val="1"/>
      <w:numFmt w:val="bullet"/>
      <w:lvlText w:val=""/>
      <w:lvlJc w:val="left"/>
      <w:pPr>
        <w:ind w:left="6556" w:hanging="360"/>
      </w:pPr>
      <w:rPr>
        <w:rFonts w:ascii="Wingdings" w:hAnsi="Wingdings" w:hint="default"/>
      </w:rPr>
    </w:lvl>
  </w:abstractNum>
  <w:abstractNum w:abstractNumId="4" w15:restartNumberingAfterBreak="0">
    <w:nsid w:val="41E10B9C"/>
    <w:multiLevelType w:val="hybridMultilevel"/>
    <w:tmpl w:val="52B0B472"/>
    <w:lvl w:ilvl="0" w:tplc="65945668">
      <w:start w:val="1"/>
      <w:numFmt w:val="decimal"/>
      <w:lvlText w:val="%1."/>
      <w:lvlJc w:val="left"/>
      <w:pPr>
        <w:ind w:left="362" w:hanging="360"/>
      </w:pPr>
      <w:rPr>
        <w:rFonts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5" w15:restartNumberingAfterBreak="0">
    <w:nsid w:val="57B80231"/>
    <w:multiLevelType w:val="hybridMultilevel"/>
    <w:tmpl w:val="5B78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6661FE-F466-4FF3-9D2D-7038807AB80C}"/>
    <w:docVar w:name="dgnword-eventsink" w:val="122739744"/>
  </w:docVars>
  <w:rsids>
    <w:rsidRoot w:val="00420AFA"/>
    <w:rsid w:val="00003029"/>
    <w:rsid w:val="00004DD1"/>
    <w:rsid w:val="00012440"/>
    <w:rsid w:val="0001507D"/>
    <w:rsid w:val="000250B1"/>
    <w:rsid w:val="00025241"/>
    <w:rsid w:val="000274EA"/>
    <w:rsid w:val="00027E46"/>
    <w:rsid w:val="0004094D"/>
    <w:rsid w:val="000410F0"/>
    <w:rsid w:val="00043E7E"/>
    <w:rsid w:val="00050899"/>
    <w:rsid w:val="00056FED"/>
    <w:rsid w:val="00060921"/>
    <w:rsid w:val="00067F52"/>
    <w:rsid w:val="000759EA"/>
    <w:rsid w:val="0008230A"/>
    <w:rsid w:val="00082F4F"/>
    <w:rsid w:val="00083193"/>
    <w:rsid w:val="0009066C"/>
    <w:rsid w:val="00092C6A"/>
    <w:rsid w:val="000B2A27"/>
    <w:rsid w:val="000C31C7"/>
    <w:rsid w:val="000C6181"/>
    <w:rsid w:val="000D09AC"/>
    <w:rsid w:val="000D2045"/>
    <w:rsid w:val="000D20E2"/>
    <w:rsid w:val="000D343C"/>
    <w:rsid w:val="000F0016"/>
    <w:rsid w:val="001023E1"/>
    <w:rsid w:val="001065AC"/>
    <w:rsid w:val="00112CF5"/>
    <w:rsid w:val="001164FC"/>
    <w:rsid w:val="00121122"/>
    <w:rsid w:val="00122B4B"/>
    <w:rsid w:val="00125DF3"/>
    <w:rsid w:val="00143457"/>
    <w:rsid w:val="00144F6E"/>
    <w:rsid w:val="00145003"/>
    <w:rsid w:val="00147762"/>
    <w:rsid w:val="00154E39"/>
    <w:rsid w:val="00160F3F"/>
    <w:rsid w:val="001668FA"/>
    <w:rsid w:val="0018152B"/>
    <w:rsid w:val="00182FC8"/>
    <w:rsid w:val="00196CC4"/>
    <w:rsid w:val="001A002B"/>
    <w:rsid w:val="001A0B0C"/>
    <w:rsid w:val="001B0096"/>
    <w:rsid w:val="001B0573"/>
    <w:rsid w:val="001B5452"/>
    <w:rsid w:val="001C7C83"/>
    <w:rsid w:val="001D39EC"/>
    <w:rsid w:val="001E0273"/>
    <w:rsid w:val="001E28FD"/>
    <w:rsid w:val="001F55CF"/>
    <w:rsid w:val="00205FB5"/>
    <w:rsid w:val="00210FF6"/>
    <w:rsid w:val="00220FA5"/>
    <w:rsid w:val="00227482"/>
    <w:rsid w:val="00231D7A"/>
    <w:rsid w:val="00244309"/>
    <w:rsid w:val="00245F62"/>
    <w:rsid w:val="00255A5F"/>
    <w:rsid w:val="00256D34"/>
    <w:rsid w:val="0026392D"/>
    <w:rsid w:val="002659EF"/>
    <w:rsid w:val="002808BF"/>
    <w:rsid w:val="00285BFE"/>
    <w:rsid w:val="00291E05"/>
    <w:rsid w:val="002968B8"/>
    <w:rsid w:val="0029722F"/>
    <w:rsid w:val="002B152E"/>
    <w:rsid w:val="002B52F5"/>
    <w:rsid w:val="002C1394"/>
    <w:rsid w:val="002D5CC1"/>
    <w:rsid w:val="00304477"/>
    <w:rsid w:val="0030784D"/>
    <w:rsid w:val="003307BA"/>
    <w:rsid w:val="00331062"/>
    <w:rsid w:val="003408B7"/>
    <w:rsid w:val="00340FB1"/>
    <w:rsid w:val="00344383"/>
    <w:rsid w:val="003718EB"/>
    <w:rsid w:val="00373C4C"/>
    <w:rsid w:val="003C2AFF"/>
    <w:rsid w:val="003C30A9"/>
    <w:rsid w:val="003C6E9C"/>
    <w:rsid w:val="003C7886"/>
    <w:rsid w:val="003D372F"/>
    <w:rsid w:val="003E242D"/>
    <w:rsid w:val="003E5462"/>
    <w:rsid w:val="003F16AA"/>
    <w:rsid w:val="00401259"/>
    <w:rsid w:val="004025D6"/>
    <w:rsid w:val="00405149"/>
    <w:rsid w:val="00413518"/>
    <w:rsid w:val="00420AFA"/>
    <w:rsid w:val="00422892"/>
    <w:rsid w:val="00424ED6"/>
    <w:rsid w:val="00453CA4"/>
    <w:rsid w:val="00454E41"/>
    <w:rsid w:val="004628D3"/>
    <w:rsid w:val="004632FC"/>
    <w:rsid w:val="00480503"/>
    <w:rsid w:val="00482509"/>
    <w:rsid w:val="00494550"/>
    <w:rsid w:val="00495147"/>
    <w:rsid w:val="00496102"/>
    <w:rsid w:val="00497286"/>
    <w:rsid w:val="00497D89"/>
    <w:rsid w:val="004A18C7"/>
    <w:rsid w:val="004A25A5"/>
    <w:rsid w:val="004A5D97"/>
    <w:rsid w:val="004C6FF7"/>
    <w:rsid w:val="004D0AD9"/>
    <w:rsid w:val="004D1E82"/>
    <w:rsid w:val="004D5411"/>
    <w:rsid w:val="004F06EA"/>
    <w:rsid w:val="004F63FA"/>
    <w:rsid w:val="0050338A"/>
    <w:rsid w:val="00503FED"/>
    <w:rsid w:val="00504AD7"/>
    <w:rsid w:val="00522CA6"/>
    <w:rsid w:val="005235D5"/>
    <w:rsid w:val="00523D8E"/>
    <w:rsid w:val="005269E3"/>
    <w:rsid w:val="00540436"/>
    <w:rsid w:val="005438B8"/>
    <w:rsid w:val="0057012F"/>
    <w:rsid w:val="00574D76"/>
    <w:rsid w:val="005815DF"/>
    <w:rsid w:val="00585E1A"/>
    <w:rsid w:val="005960D8"/>
    <w:rsid w:val="00596B8E"/>
    <w:rsid w:val="005A789B"/>
    <w:rsid w:val="005B1890"/>
    <w:rsid w:val="005B4C4C"/>
    <w:rsid w:val="005F0034"/>
    <w:rsid w:val="005F743F"/>
    <w:rsid w:val="00603025"/>
    <w:rsid w:val="00610385"/>
    <w:rsid w:val="00612240"/>
    <w:rsid w:val="00630B9A"/>
    <w:rsid w:val="00632BAF"/>
    <w:rsid w:val="00643DA5"/>
    <w:rsid w:val="0066711D"/>
    <w:rsid w:val="00672C28"/>
    <w:rsid w:val="00692D14"/>
    <w:rsid w:val="0069410D"/>
    <w:rsid w:val="00696D31"/>
    <w:rsid w:val="006A15F4"/>
    <w:rsid w:val="006B15E6"/>
    <w:rsid w:val="006B463B"/>
    <w:rsid w:val="006B6609"/>
    <w:rsid w:val="006B6E4E"/>
    <w:rsid w:val="006D015D"/>
    <w:rsid w:val="006D35F5"/>
    <w:rsid w:val="006F0753"/>
    <w:rsid w:val="006F5568"/>
    <w:rsid w:val="006F6B78"/>
    <w:rsid w:val="00710B54"/>
    <w:rsid w:val="007176F4"/>
    <w:rsid w:val="0072233C"/>
    <w:rsid w:val="00725FA2"/>
    <w:rsid w:val="00727BF0"/>
    <w:rsid w:val="007309BC"/>
    <w:rsid w:val="007312DC"/>
    <w:rsid w:val="00744CFF"/>
    <w:rsid w:val="00745EBB"/>
    <w:rsid w:val="00750AD2"/>
    <w:rsid w:val="00772055"/>
    <w:rsid w:val="00787DA0"/>
    <w:rsid w:val="00793E36"/>
    <w:rsid w:val="007B74A5"/>
    <w:rsid w:val="007E62F5"/>
    <w:rsid w:val="007F2D40"/>
    <w:rsid w:val="00805D46"/>
    <w:rsid w:val="0082520E"/>
    <w:rsid w:val="00830FC1"/>
    <w:rsid w:val="00833198"/>
    <w:rsid w:val="00833647"/>
    <w:rsid w:val="00834087"/>
    <w:rsid w:val="00847D29"/>
    <w:rsid w:val="00856582"/>
    <w:rsid w:val="00860CF9"/>
    <w:rsid w:val="00860F84"/>
    <w:rsid w:val="0087267A"/>
    <w:rsid w:val="008741EC"/>
    <w:rsid w:val="00875389"/>
    <w:rsid w:val="008815FF"/>
    <w:rsid w:val="00887CED"/>
    <w:rsid w:val="008A4B3E"/>
    <w:rsid w:val="008A6D7A"/>
    <w:rsid w:val="008C6B68"/>
    <w:rsid w:val="008D354C"/>
    <w:rsid w:val="008F4038"/>
    <w:rsid w:val="009022BB"/>
    <w:rsid w:val="00907353"/>
    <w:rsid w:val="009075D6"/>
    <w:rsid w:val="00910CAC"/>
    <w:rsid w:val="009148A7"/>
    <w:rsid w:val="00916C3E"/>
    <w:rsid w:val="00922854"/>
    <w:rsid w:val="00944A11"/>
    <w:rsid w:val="00946023"/>
    <w:rsid w:val="00963BB9"/>
    <w:rsid w:val="0096568D"/>
    <w:rsid w:val="00966B21"/>
    <w:rsid w:val="00980C71"/>
    <w:rsid w:val="00981B9A"/>
    <w:rsid w:val="009A5ED6"/>
    <w:rsid w:val="009A7B80"/>
    <w:rsid w:val="009B49B6"/>
    <w:rsid w:val="009B4CD9"/>
    <w:rsid w:val="009B621F"/>
    <w:rsid w:val="009D5F6C"/>
    <w:rsid w:val="009E0605"/>
    <w:rsid w:val="009F5208"/>
    <w:rsid w:val="009F74E2"/>
    <w:rsid w:val="00A00BC8"/>
    <w:rsid w:val="00A02E36"/>
    <w:rsid w:val="00A11886"/>
    <w:rsid w:val="00A20662"/>
    <w:rsid w:val="00A31114"/>
    <w:rsid w:val="00A44729"/>
    <w:rsid w:val="00A56DDA"/>
    <w:rsid w:val="00A6158B"/>
    <w:rsid w:val="00A71000"/>
    <w:rsid w:val="00A74613"/>
    <w:rsid w:val="00A76285"/>
    <w:rsid w:val="00A77A02"/>
    <w:rsid w:val="00A80359"/>
    <w:rsid w:val="00A85677"/>
    <w:rsid w:val="00A973BD"/>
    <w:rsid w:val="00AA3B0A"/>
    <w:rsid w:val="00AB5440"/>
    <w:rsid w:val="00AD2815"/>
    <w:rsid w:val="00AE11AA"/>
    <w:rsid w:val="00AF1971"/>
    <w:rsid w:val="00AF6782"/>
    <w:rsid w:val="00B01A3A"/>
    <w:rsid w:val="00B02A20"/>
    <w:rsid w:val="00B12E98"/>
    <w:rsid w:val="00B24664"/>
    <w:rsid w:val="00B35F89"/>
    <w:rsid w:val="00B365C1"/>
    <w:rsid w:val="00B36E38"/>
    <w:rsid w:val="00B3741A"/>
    <w:rsid w:val="00B446D6"/>
    <w:rsid w:val="00B45DC4"/>
    <w:rsid w:val="00B472A6"/>
    <w:rsid w:val="00B658EE"/>
    <w:rsid w:val="00B66BCC"/>
    <w:rsid w:val="00B84B73"/>
    <w:rsid w:val="00B976B5"/>
    <w:rsid w:val="00BA0E52"/>
    <w:rsid w:val="00BA6751"/>
    <w:rsid w:val="00BB1B1E"/>
    <w:rsid w:val="00BB54B2"/>
    <w:rsid w:val="00BC2DB3"/>
    <w:rsid w:val="00BE24F4"/>
    <w:rsid w:val="00BE4693"/>
    <w:rsid w:val="00BF14E5"/>
    <w:rsid w:val="00BF7549"/>
    <w:rsid w:val="00C00F46"/>
    <w:rsid w:val="00C039E0"/>
    <w:rsid w:val="00C13F70"/>
    <w:rsid w:val="00C200F9"/>
    <w:rsid w:val="00C342D9"/>
    <w:rsid w:val="00C373C8"/>
    <w:rsid w:val="00C422C5"/>
    <w:rsid w:val="00C44187"/>
    <w:rsid w:val="00C5125E"/>
    <w:rsid w:val="00C55668"/>
    <w:rsid w:val="00C63FB5"/>
    <w:rsid w:val="00CA29BA"/>
    <w:rsid w:val="00CA32AC"/>
    <w:rsid w:val="00CA36CD"/>
    <w:rsid w:val="00CA5CF7"/>
    <w:rsid w:val="00CB1EC4"/>
    <w:rsid w:val="00CB360D"/>
    <w:rsid w:val="00CC2F7D"/>
    <w:rsid w:val="00CD0D07"/>
    <w:rsid w:val="00CD1196"/>
    <w:rsid w:val="00CE4BB1"/>
    <w:rsid w:val="00CF5F87"/>
    <w:rsid w:val="00D10CC5"/>
    <w:rsid w:val="00D219EA"/>
    <w:rsid w:val="00D34DF0"/>
    <w:rsid w:val="00D5007D"/>
    <w:rsid w:val="00D50D84"/>
    <w:rsid w:val="00D51904"/>
    <w:rsid w:val="00D52EEB"/>
    <w:rsid w:val="00D55CE8"/>
    <w:rsid w:val="00D607ED"/>
    <w:rsid w:val="00D71DA2"/>
    <w:rsid w:val="00D74079"/>
    <w:rsid w:val="00D77236"/>
    <w:rsid w:val="00D8326C"/>
    <w:rsid w:val="00DA4FA2"/>
    <w:rsid w:val="00DC32DF"/>
    <w:rsid w:val="00DC4425"/>
    <w:rsid w:val="00DD58CF"/>
    <w:rsid w:val="00DF2EB3"/>
    <w:rsid w:val="00DF7E82"/>
    <w:rsid w:val="00E22D24"/>
    <w:rsid w:val="00E23520"/>
    <w:rsid w:val="00E27C1D"/>
    <w:rsid w:val="00E56C40"/>
    <w:rsid w:val="00E746B6"/>
    <w:rsid w:val="00E7479C"/>
    <w:rsid w:val="00E76F47"/>
    <w:rsid w:val="00E77513"/>
    <w:rsid w:val="00E8099F"/>
    <w:rsid w:val="00E80C2A"/>
    <w:rsid w:val="00E8427D"/>
    <w:rsid w:val="00E91050"/>
    <w:rsid w:val="00E923D8"/>
    <w:rsid w:val="00E92F1C"/>
    <w:rsid w:val="00EA24C0"/>
    <w:rsid w:val="00EA4217"/>
    <w:rsid w:val="00EB0F87"/>
    <w:rsid w:val="00EB3608"/>
    <w:rsid w:val="00ED00C7"/>
    <w:rsid w:val="00ED06A8"/>
    <w:rsid w:val="00ED3C8A"/>
    <w:rsid w:val="00ED6F30"/>
    <w:rsid w:val="00EF2E39"/>
    <w:rsid w:val="00EF3D8D"/>
    <w:rsid w:val="00EF7834"/>
    <w:rsid w:val="00F15301"/>
    <w:rsid w:val="00F2433E"/>
    <w:rsid w:val="00F31A5A"/>
    <w:rsid w:val="00F35174"/>
    <w:rsid w:val="00F52BF9"/>
    <w:rsid w:val="00F53A87"/>
    <w:rsid w:val="00F6397A"/>
    <w:rsid w:val="00F75D5B"/>
    <w:rsid w:val="00F84197"/>
    <w:rsid w:val="00F8621B"/>
    <w:rsid w:val="00F959BF"/>
    <w:rsid w:val="00FA1686"/>
    <w:rsid w:val="00FA214C"/>
    <w:rsid w:val="00FA69BC"/>
    <w:rsid w:val="00FC4A62"/>
    <w:rsid w:val="00FC5BDA"/>
    <w:rsid w:val="00FD1E35"/>
    <w:rsid w:val="00FD571E"/>
    <w:rsid w:val="00FE3B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2DF"/>
  <w15:docId w15:val="{20B58E45-915D-4C1F-AED0-8B6E9CC2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FA"/>
    <w:rPr>
      <w:rFonts w:ascii="Tahoma" w:hAnsi="Tahoma" w:cs="Tahoma"/>
      <w:sz w:val="16"/>
      <w:szCs w:val="16"/>
    </w:rPr>
  </w:style>
  <w:style w:type="paragraph" w:customStyle="1" w:styleId="Default">
    <w:name w:val="Default"/>
    <w:rsid w:val="007176F4"/>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Normal"/>
    <w:rsid w:val="003D37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5007D"/>
    <w:rPr>
      <w:b/>
      <w:bCs/>
      <w:i w:val="0"/>
      <w:iCs w:val="0"/>
      <w:color w:val="0B4B0B"/>
      <w:u w:val="single"/>
    </w:rPr>
  </w:style>
  <w:style w:type="paragraph" w:styleId="NormalWeb">
    <w:name w:val="Normal (Web)"/>
    <w:basedOn w:val="Normal"/>
    <w:uiPriority w:val="99"/>
    <w:semiHidden/>
    <w:unhideWhenUsed/>
    <w:rsid w:val="00D5007D"/>
    <w:pPr>
      <w:spacing w:before="144" w:after="288"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145003"/>
    <w:pPr>
      <w:ind w:left="720"/>
      <w:contextualSpacing/>
    </w:pPr>
  </w:style>
  <w:style w:type="paragraph" w:styleId="Header">
    <w:name w:val="header"/>
    <w:basedOn w:val="Normal"/>
    <w:link w:val="HeaderChar"/>
    <w:uiPriority w:val="99"/>
    <w:unhideWhenUsed/>
    <w:rsid w:val="00585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1A"/>
  </w:style>
  <w:style w:type="paragraph" w:styleId="Footer">
    <w:name w:val="footer"/>
    <w:basedOn w:val="Normal"/>
    <w:link w:val="FooterChar"/>
    <w:uiPriority w:val="99"/>
    <w:unhideWhenUsed/>
    <w:rsid w:val="00585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1A"/>
  </w:style>
  <w:style w:type="table" w:styleId="TableGrid">
    <w:name w:val="Table Grid"/>
    <w:basedOn w:val="TableNormal"/>
    <w:uiPriority w:val="39"/>
    <w:rsid w:val="00A8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701">
      <w:bodyDiv w:val="1"/>
      <w:marLeft w:val="0"/>
      <w:marRight w:val="0"/>
      <w:marTop w:val="0"/>
      <w:marBottom w:val="0"/>
      <w:divBdr>
        <w:top w:val="none" w:sz="0" w:space="0" w:color="auto"/>
        <w:left w:val="none" w:sz="0" w:space="0" w:color="auto"/>
        <w:bottom w:val="none" w:sz="0" w:space="0" w:color="auto"/>
        <w:right w:val="none" w:sz="0" w:space="0" w:color="auto"/>
      </w:divBdr>
      <w:divsChild>
        <w:div w:id="633488399">
          <w:marLeft w:val="2"/>
          <w:marRight w:val="0"/>
          <w:marTop w:val="0"/>
          <w:marBottom w:val="0"/>
          <w:divBdr>
            <w:top w:val="none" w:sz="0" w:space="0" w:color="auto"/>
            <w:left w:val="none" w:sz="0" w:space="0" w:color="auto"/>
            <w:bottom w:val="none" w:sz="0" w:space="0" w:color="auto"/>
            <w:right w:val="none" w:sz="0" w:space="0" w:color="auto"/>
          </w:divBdr>
          <w:divsChild>
            <w:div w:id="1471287498">
              <w:marLeft w:val="0"/>
              <w:marRight w:val="0"/>
              <w:marTop w:val="0"/>
              <w:marBottom w:val="0"/>
              <w:divBdr>
                <w:top w:val="none" w:sz="0" w:space="0" w:color="auto"/>
                <w:left w:val="none" w:sz="0" w:space="0" w:color="auto"/>
                <w:bottom w:val="none" w:sz="0" w:space="0" w:color="auto"/>
                <w:right w:val="none" w:sz="0" w:space="0" w:color="auto"/>
              </w:divBdr>
              <w:divsChild>
                <w:div w:id="1372878839">
                  <w:marLeft w:val="0"/>
                  <w:marRight w:val="0"/>
                  <w:marTop w:val="0"/>
                  <w:marBottom w:val="0"/>
                  <w:divBdr>
                    <w:top w:val="none" w:sz="0" w:space="0" w:color="auto"/>
                    <w:left w:val="none" w:sz="0" w:space="0" w:color="auto"/>
                    <w:bottom w:val="none" w:sz="0" w:space="0" w:color="auto"/>
                    <w:right w:val="none" w:sz="0" w:space="0" w:color="auto"/>
                  </w:divBdr>
                  <w:divsChild>
                    <w:div w:id="1726293717">
                      <w:marLeft w:val="0"/>
                      <w:marRight w:val="0"/>
                      <w:marTop w:val="0"/>
                      <w:marBottom w:val="0"/>
                      <w:divBdr>
                        <w:top w:val="none" w:sz="0" w:space="0" w:color="auto"/>
                        <w:left w:val="none" w:sz="0" w:space="0" w:color="auto"/>
                        <w:bottom w:val="none" w:sz="0" w:space="0" w:color="auto"/>
                        <w:right w:val="none" w:sz="0" w:space="0" w:color="auto"/>
                      </w:divBdr>
                      <w:divsChild>
                        <w:div w:id="175047566">
                          <w:marLeft w:val="0"/>
                          <w:marRight w:val="0"/>
                          <w:marTop w:val="0"/>
                          <w:marBottom w:val="0"/>
                          <w:divBdr>
                            <w:top w:val="none" w:sz="0" w:space="0" w:color="auto"/>
                            <w:left w:val="none" w:sz="0" w:space="0" w:color="auto"/>
                            <w:bottom w:val="none" w:sz="0" w:space="0" w:color="auto"/>
                            <w:right w:val="none" w:sz="0" w:space="0" w:color="auto"/>
                          </w:divBdr>
                          <w:divsChild>
                            <w:div w:id="5615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876590">
      <w:bodyDiv w:val="1"/>
      <w:marLeft w:val="0"/>
      <w:marRight w:val="0"/>
      <w:marTop w:val="0"/>
      <w:marBottom w:val="0"/>
      <w:divBdr>
        <w:top w:val="none" w:sz="0" w:space="0" w:color="auto"/>
        <w:left w:val="none" w:sz="0" w:space="0" w:color="auto"/>
        <w:bottom w:val="none" w:sz="0" w:space="0" w:color="auto"/>
        <w:right w:val="none" w:sz="0" w:space="0" w:color="auto"/>
      </w:divBdr>
      <w:divsChild>
        <w:div w:id="1496143138">
          <w:marLeft w:val="2"/>
          <w:marRight w:val="0"/>
          <w:marTop w:val="0"/>
          <w:marBottom w:val="0"/>
          <w:divBdr>
            <w:top w:val="none" w:sz="0" w:space="0" w:color="auto"/>
            <w:left w:val="none" w:sz="0" w:space="0" w:color="auto"/>
            <w:bottom w:val="none" w:sz="0" w:space="0" w:color="auto"/>
            <w:right w:val="none" w:sz="0" w:space="0" w:color="auto"/>
          </w:divBdr>
          <w:divsChild>
            <w:div w:id="1556970871">
              <w:marLeft w:val="0"/>
              <w:marRight w:val="0"/>
              <w:marTop w:val="0"/>
              <w:marBottom w:val="0"/>
              <w:divBdr>
                <w:top w:val="none" w:sz="0" w:space="0" w:color="auto"/>
                <w:left w:val="none" w:sz="0" w:space="0" w:color="auto"/>
                <w:bottom w:val="none" w:sz="0" w:space="0" w:color="auto"/>
                <w:right w:val="none" w:sz="0" w:space="0" w:color="auto"/>
              </w:divBdr>
              <w:divsChild>
                <w:div w:id="1186602459">
                  <w:marLeft w:val="0"/>
                  <w:marRight w:val="0"/>
                  <w:marTop w:val="0"/>
                  <w:marBottom w:val="0"/>
                  <w:divBdr>
                    <w:top w:val="none" w:sz="0" w:space="0" w:color="auto"/>
                    <w:left w:val="none" w:sz="0" w:space="0" w:color="auto"/>
                    <w:bottom w:val="none" w:sz="0" w:space="0" w:color="auto"/>
                    <w:right w:val="none" w:sz="0" w:space="0" w:color="auto"/>
                  </w:divBdr>
                  <w:divsChild>
                    <w:div w:id="227806294">
                      <w:marLeft w:val="0"/>
                      <w:marRight w:val="0"/>
                      <w:marTop w:val="0"/>
                      <w:marBottom w:val="0"/>
                      <w:divBdr>
                        <w:top w:val="none" w:sz="0" w:space="0" w:color="auto"/>
                        <w:left w:val="none" w:sz="0" w:space="0" w:color="auto"/>
                        <w:bottom w:val="none" w:sz="0" w:space="0" w:color="auto"/>
                        <w:right w:val="none" w:sz="0" w:space="0" w:color="auto"/>
                      </w:divBdr>
                      <w:divsChild>
                        <w:div w:id="882983781">
                          <w:marLeft w:val="0"/>
                          <w:marRight w:val="0"/>
                          <w:marTop w:val="0"/>
                          <w:marBottom w:val="0"/>
                          <w:divBdr>
                            <w:top w:val="none" w:sz="0" w:space="0" w:color="auto"/>
                            <w:left w:val="none" w:sz="0" w:space="0" w:color="auto"/>
                            <w:bottom w:val="none" w:sz="0" w:space="0" w:color="auto"/>
                            <w:right w:val="none" w:sz="0" w:space="0" w:color="auto"/>
                          </w:divBdr>
                          <w:divsChild>
                            <w:div w:id="788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56678">
      <w:bodyDiv w:val="1"/>
      <w:marLeft w:val="0"/>
      <w:marRight w:val="0"/>
      <w:marTop w:val="0"/>
      <w:marBottom w:val="0"/>
      <w:divBdr>
        <w:top w:val="none" w:sz="0" w:space="0" w:color="auto"/>
        <w:left w:val="none" w:sz="0" w:space="0" w:color="auto"/>
        <w:bottom w:val="none" w:sz="0" w:space="0" w:color="auto"/>
        <w:right w:val="none" w:sz="0" w:space="0" w:color="auto"/>
      </w:divBdr>
      <w:divsChild>
        <w:div w:id="885291898">
          <w:marLeft w:val="2"/>
          <w:marRight w:val="0"/>
          <w:marTop w:val="0"/>
          <w:marBottom w:val="0"/>
          <w:divBdr>
            <w:top w:val="none" w:sz="0" w:space="0" w:color="auto"/>
            <w:left w:val="none" w:sz="0" w:space="0" w:color="auto"/>
            <w:bottom w:val="none" w:sz="0" w:space="0" w:color="auto"/>
            <w:right w:val="none" w:sz="0" w:space="0" w:color="auto"/>
          </w:divBdr>
          <w:divsChild>
            <w:div w:id="2123761973">
              <w:marLeft w:val="0"/>
              <w:marRight w:val="0"/>
              <w:marTop w:val="0"/>
              <w:marBottom w:val="0"/>
              <w:divBdr>
                <w:top w:val="none" w:sz="0" w:space="0" w:color="auto"/>
                <w:left w:val="none" w:sz="0" w:space="0" w:color="auto"/>
                <w:bottom w:val="none" w:sz="0" w:space="0" w:color="auto"/>
                <w:right w:val="none" w:sz="0" w:space="0" w:color="auto"/>
              </w:divBdr>
              <w:divsChild>
                <w:div w:id="904101813">
                  <w:marLeft w:val="0"/>
                  <w:marRight w:val="0"/>
                  <w:marTop w:val="0"/>
                  <w:marBottom w:val="0"/>
                  <w:divBdr>
                    <w:top w:val="none" w:sz="0" w:space="0" w:color="auto"/>
                    <w:left w:val="none" w:sz="0" w:space="0" w:color="auto"/>
                    <w:bottom w:val="none" w:sz="0" w:space="0" w:color="auto"/>
                    <w:right w:val="none" w:sz="0" w:space="0" w:color="auto"/>
                  </w:divBdr>
                  <w:divsChild>
                    <w:div w:id="77871766">
                      <w:marLeft w:val="0"/>
                      <w:marRight w:val="0"/>
                      <w:marTop w:val="0"/>
                      <w:marBottom w:val="0"/>
                      <w:divBdr>
                        <w:top w:val="none" w:sz="0" w:space="0" w:color="auto"/>
                        <w:left w:val="none" w:sz="0" w:space="0" w:color="auto"/>
                        <w:bottom w:val="none" w:sz="0" w:space="0" w:color="auto"/>
                        <w:right w:val="none" w:sz="0" w:space="0" w:color="auto"/>
                      </w:divBdr>
                      <w:divsChild>
                        <w:div w:id="489640262">
                          <w:marLeft w:val="0"/>
                          <w:marRight w:val="0"/>
                          <w:marTop w:val="0"/>
                          <w:marBottom w:val="0"/>
                          <w:divBdr>
                            <w:top w:val="none" w:sz="0" w:space="0" w:color="auto"/>
                            <w:left w:val="none" w:sz="0" w:space="0" w:color="auto"/>
                            <w:bottom w:val="none" w:sz="0" w:space="0" w:color="auto"/>
                            <w:right w:val="none" w:sz="0" w:space="0" w:color="auto"/>
                          </w:divBdr>
                          <w:divsChild>
                            <w:div w:id="13129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21559">
      <w:bodyDiv w:val="1"/>
      <w:marLeft w:val="0"/>
      <w:marRight w:val="0"/>
      <w:marTop w:val="0"/>
      <w:marBottom w:val="0"/>
      <w:divBdr>
        <w:top w:val="none" w:sz="0" w:space="0" w:color="auto"/>
        <w:left w:val="none" w:sz="0" w:space="0" w:color="auto"/>
        <w:bottom w:val="none" w:sz="0" w:space="0" w:color="auto"/>
        <w:right w:val="none" w:sz="0" w:space="0" w:color="auto"/>
      </w:divBdr>
      <w:divsChild>
        <w:div w:id="663360024">
          <w:marLeft w:val="2"/>
          <w:marRight w:val="0"/>
          <w:marTop w:val="0"/>
          <w:marBottom w:val="0"/>
          <w:divBdr>
            <w:top w:val="none" w:sz="0" w:space="0" w:color="auto"/>
            <w:left w:val="none" w:sz="0" w:space="0" w:color="auto"/>
            <w:bottom w:val="none" w:sz="0" w:space="0" w:color="auto"/>
            <w:right w:val="none" w:sz="0" w:space="0" w:color="auto"/>
          </w:divBdr>
          <w:divsChild>
            <w:div w:id="240602248">
              <w:marLeft w:val="0"/>
              <w:marRight w:val="0"/>
              <w:marTop w:val="0"/>
              <w:marBottom w:val="0"/>
              <w:divBdr>
                <w:top w:val="none" w:sz="0" w:space="0" w:color="auto"/>
                <w:left w:val="none" w:sz="0" w:space="0" w:color="auto"/>
                <w:bottom w:val="none" w:sz="0" w:space="0" w:color="auto"/>
                <w:right w:val="none" w:sz="0" w:space="0" w:color="auto"/>
              </w:divBdr>
              <w:divsChild>
                <w:div w:id="1183860935">
                  <w:marLeft w:val="0"/>
                  <w:marRight w:val="0"/>
                  <w:marTop w:val="0"/>
                  <w:marBottom w:val="0"/>
                  <w:divBdr>
                    <w:top w:val="none" w:sz="0" w:space="0" w:color="auto"/>
                    <w:left w:val="none" w:sz="0" w:space="0" w:color="auto"/>
                    <w:bottom w:val="none" w:sz="0" w:space="0" w:color="auto"/>
                    <w:right w:val="none" w:sz="0" w:space="0" w:color="auto"/>
                  </w:divBdr>
                  <w:divsChild>
                    <w:div w:id="630525191">
                      <w:marLeft w:val="0"/>
                      <w:marRight w:val="0"/>
                      <w:marTop w:val="0"/>
                      <w:marBottom w:val="0"/>
                      <w:divBdr>
                        <w:top w:val="none" w:sz="0" w:space="0" w:color="auto"/>
                        <w:left w:val="none" w:sz="0" w:space="0" w:color="auto"/>
                        <w:bottom w:val="none" w:sz="0" w:space="0" w:color="auto"/>
                        <w:right w:val="none" w:sz="0" w:space="0" w:color="auto"/>
                      </w:divBdr>
                      <w:divsChild>
                        <w:div w:id="1649286827">
                          <w:marLeft w:val="0"/>
                          <w:marRight w:val="0"/>
                          <w:marTop w:val="0"/>
                          <w:marBottom w:val="0"/>
                          <w:divBdr>
                            <w:top w:val="none" w:sz="0" w:space="0" w:color="auto"/>
                            <w:left w:val="none" w:sz="0" w:space="0" w:color="auto"/>
                            <w:bottom w:val="none" w:sz="0" w:space="0" w:color="auto"/>
                            <w:right w:val="none" w:sz="0" w:space="0" w:color="auto"/>
                          </w:divBdr>
                          <w:divsChild>
                            <w:div w:id="2626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Masiane Tebogo</dc:creator>
  <cp:keywords/>
  <dc:description/>
  <cp:lastModifiedBy>Mary Bruce</cp:lastModifiedBy>
  <cp:revision>5</cp:revision>
  <cp:lastPrinted>2024-06-06T10:42:00Z</cp:lastPrinted>
  <dcterms:created xsi:type="dcterms:W3CDTF">2024-06-27T12:15:00Z</dcterms:created>
  <dcterms:modified xsi:type="dcterms:W3CDTF">2024-06-27T16:06:00Z</dcterms:modified>
</cp:coreProperties>
</file>