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16356" w14:textId="090CAD77" w:rsidR="00BE299C" w:rsidRPr="00E6153B" w:rsidRDefault="00E6153B" w:rsidP="00E6153B">
      <w:pPr>
        <w:rPr>
          <w:color w:val="FF0000"/>
          <w:u w:val="single"/>
        </w:rPr>
      </w:pPr>
      <w:r>
        <w:rPr>
          <w:rFonts w:ascii="Arial" w:hAnsi="Arial" w:cs="Arial"/>
          <w:color w:val="FF0000"/>
        </w:rPr>
        <w:t>Editorial note: Certain information has been redacted from this judgment in compliance with the law.</w:t>
      </w:r>
    </w:p>
    <w:tbl>
      <w:tblPr>
        <w:tblpPr w:leftFromText="180" w:rightFromText="180" w:bottomFromText="160" w:vertAnchor="page" w:horzAnchor="page" w:tblpX="6795" w:tblpY="451"/>
        <w:tblW w:w="4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0"/>
      </w:tblGrid>
      <w:tr w:rsidR="00BE299C" w14:paraId="43ED7D9D" w14:textId="77777777" w:rsidTr="003736BD">
        <w:tc>
          <w:tcPr>
            <w:tcW w:w="4253" w:type="dxa"/>
            <w:tcBorders>
              <w:top w:val="single" w:sz="4" w:space="0" w:color="auto"/>
              <w:left w:val="single" w:sz="4" w:space="0" w:color="auto"/>
              <w:bottom w:val="single" w:sz="4" w:space="0" w:color="auto"/>
              <w:right w:val="single" w:sz="4" w:space="0" w:color="auto"/>
            </w:tcBorders>
            <w:hideMark/>
          </w:tcPr>
          <w:p w14:paraId="0B5CCCD0" w14:textId="39CAC728" w:rsidR="00BE299C" w:rsidRDefault="00BE299C" w:rsidP="003736BD">
            <w:pPr>
              <w:spacing w:after="0" w:line="276" w:lineRule="auto"/>
              <w:rPr>
                <w:rFonts w:ascii="Arial" w:eastAsia="MS Mincho" w:hAnsi="Arial" w:cs="Arial"/>
                <w:bCs/>
                <w:iCs/>
                <w:sz w:val="20"/>
                <w:szCs w:val="20"/>
                <w:lang w:val="en-GB"/>
              </w:rPr>
            </w:pPr>
            <w:r>
              <w:rPr>
                <w:rFonts w:ascii="Arial" w:eastAsia="MS Mincho" w:hAnsi="Arial" w:cs="Arial"/>
                <w:bCs/>
                <w:iCs/>
                <w:sz w:val="20"/>
                <w:szCs w:val="20"/>
                <w:lang w:val="en-GB"/>
              </w:rPr>
              <w:t xml:space="preserve">Reportable:  </w:t>
            </w:r>
            <w:r>
              <w:rPr>
                <w:rFonts w:ascii="Arial" w:eastAsia="MS Mincho" w:hAnsi="Arial" w:cs="Arial"/>
                <w:bCs/>
                <w:iCs/>
                <w:sz w:val="20"/>
                <w:szCs w:val="20"/>
                <w:lang w:val="en-GB"/>
              </w:rPr>
              <w:tab/>
              <w:t xml:space="preserve">                            </w:t>
            </w:r>
            <w:r w:rsidR="00AD3355">
              <w:rPr>
                <w:rFonts w:ascii="Arial" w:eastAsia="MS Mincho" w:hAnsi="Arial" w:cs="Arial"/>
                <w:bCs/>
                <w:iCs/>
                <w:sz w:val="20"/>
                <w:szCs w:val="20"/>
                <w:lang w:val="en-GB"/>
              </w:rPr>
              <w:t xml:space="preserve"> </w:t>
            </w:r>
            <w:r w:rsidR="001E62A7">
              <w:rPr>
                <w:rFonts w:ascii="Arial" w:eastAsia="MS Mincho" w:hAnsi="Arial" w:cs="Arial"/>
                <w:bCs/>
                <w:iCs/>
                <w:sz w:val="20"/>
                <w:szCs w:val="20"/>
                <w:lang w:val="en-GB"/>
              </w:rPr>
              <w:t xml:space="preserve">            </w:t>
            </w:r>
            <w:r>
              <w:rPr>
                <w:rFonts w:ascii="Arial" w:eastAsia="MS Mincho" w:hAnsi="Arial" w:cs="Arial"/>
                <w:b/>
                <w:iCs/>
                <w:sz w:val="20"/>
                <w:szCs w:val="20"/>
                <w:lang w:val="en-GB"/>
              </w:rPr>
              <w:t>NO</w:t>
            </w:r>
          </w:p>
          <w:p w14:paraId="0229F0A1" w14:textId="24A9EEC3" w:rsidR="00BE299C" w:rsidRDefault="00BE299C" w:rsidP="003736BD">
            <w:pPr>
              <w:spacing w:after="0" w:line="276" w:lineRule="auto"/>
              <w:rPr>
                <w:rFonts w:ascii="Arial" w:eastAsia="MS Mincho" w:hAnsi="Arial" w:cs="Arial"/>
                <w:bCs/>
                <w:iCs/>
                <w:sz w:val="20"/>
                <w:szCs w:val="20"/>
                <w:lang w:val="en-GB"/>
              </w:rPr>
            </w:pPr>
            <w:r>
              <w:rPr>
                <w:rFonts w:ascii="Arial" w:eastAsia="MS Mincho" w:hAnsi="Arial" w:cs="Arial"/>
                <w:bCs/>
                <w:iCs/>
                <w:sz w:val="20"/>
                <w:szCs w:val="20"/>
                <w:lang w:val="en-GB"/>
              </w:rPr>
              <w:t xml:space="preserve">Circulate to Judges: </w:t>
            </w:r>
            <w:r>
              <w:rPr>
                <w:rFonts w:ascii="Arial" w:eastAsia="MS Mincho" w:hAnsi="Arial" w:cs="Arial"/>
                <w:bCs/>
                <w:iCs/>
                <w:sz w:val="20"/>
                <w:szCs w:val="20"/>
                <w:lang w:val="en-GB"/>
              </w:rPr>
              <w:tab/>
              <w:t xml:space="preserve">                </w:t>
            </w:r>
            <w:r w:rsidR="001E62A7">
              <w:rPr>
                <w:rFonts w:ascii="Arial" w:eastAsia="MS Mincho" w:hAnsi="Arial" w:cs="Arial"/>
                <w:bCs/>
                <w:iCs/>
                <w:sz w:val="20"/>
                <w:szCs w:val="20"/>
                <w:lang w:val="en-GB"/>
              </w:rPr>
              <w:t xml:space="preserve">            </w:t>
            </w:r>
            <w:r>
              <w:rPr>
                <w:rFonts w:ascii="Arial" w:eastAsia="MS Mincho" w:hAnsi="Arial" w:cs="Arial"/>
                <w:b/>
                <w:iCs/>
                <w:sz w:val="20"/>
                <w:szCs w:val="20"/>
                <w:lang w:val="en-GB"/>
              </w:rPr>
              <w:t>NO</w:t>
            </w:r>
          </w:p>
          <w:p w14:paraId="1E00F249" w14:textId="62E00705" w:rsidR="00BE299C" w:rsidRDefault="00BE299C" w:rsidP="003736BD">
            <w:pPr>
              <w:spacing w:after="0" w:line="276" w:lineRule="auto"/>
              <w:rPr>
                <w:rFonts w:ascii="Arial" w:eastAsia="MS Mincho" w:hAnsi="Arial" w:cs="Arial"/>
                <w:bCs/>
                <w:iCs/>
                <w:sz w:val="20"/>
                <w:szCs w:val="20"/>
                <w:lang w:val="en-GB"/>
              </w:rPr>
            </w:pPr>
            <w:r>
              <w:rPr>
                <w:rFonts w:ascii="Arial" w:eastAsia="MS Mincho" w:hAnsi="Arial" w:cs="Arial"/>
                <w:bCs/>
                <w:iCs/>
                <w:sz w:val="20"/>
                <w:szCs w:val="20"/>
                <w:lang w:val="en-GB"/>
              </w:rPr>
              <w:t>Circulate to Magistrates:</w:t>
            </w:r>
            <w:r>
              <w:rPr>
                <w:rFonts w:ascii="Arial" w:eastAsia="MS Mincho" w:hAnsi="Arial" w:cs="Arial"/>
                <w:bCs/>
                <w:iCs/>
                <w:sz w:val="20"/>
                <w:szCs w:val="20"/>
                <w:lang w:val="en-GB"/>
              </w:rPr>
              <w:tab/>
              <w:t xml:space="preserve">                </w:t>
            </w:r>
            <w:r w:rsidR="001E62A7">
              <w:rPr>
                <w:rFonts w:ascii="Arial" w:eastAsia="MS Mincho" w:hAnsi="Arial" w:cs="Arial"/>
                <w:bCs/>
                <w:iCs/>
                <w:sz w:val="20"/>
                <w:szCs w:val="20"/>
                <w:lang w:val="en-GB"/>
              </w:rPr>
              <w:t xml:space="preserve">            </w:t>
            </w:r>
            <w:r>
              <w:rPr>
                <w:rFonts w:ascii="Arial" w:eastAsia="MS Mincho" w:hAnsi="Arial" w:cs="Arial"/>
                <w:b/>
                <w:iCs/>
                <w:sz w:val="20"/>
                <w:szCs w:val="20"/>
                <w:lang w:val="en-GB"/>
              </w:rPr>
              <w:t>NO</w:t>
            </w:r>
          </w:p>
          <w:p w14:paraId="255B8AED" w14:textId="412F78E3" w:rsidR="00BE299C" w:rsidRDefault="00BE299C" w:rsidP="003736BD">
            <w:pPr>
              <w:spacing w:after="0" w:line="276" w:lineRule="auto"/>
              <w:rPr>
                <w:rFonts w:ascii="Arial" w:eastAsia="MS Mincho" w:hAnsi="Arial" w:cs="Arial"/>
                <w:b/>
                <w:iCs/>
                <w:sz w:val="28"/>
                <w:szCs w:val="28"/>
                <w:lang w:val="en-GB"/>
              </w:rPr>
            </w:pPr>
            <w:r>
              <w:rPr>
                <w:rFonts w:ascii="Arial" w:eastAsia="MS Mincho" w:hAnsi="Arial" w:cs="Arial"/>
                <w:bCs/>
                <w:iCs/>
                <w:sz w:val="20"/>
                <w:szCs w:val="20"/>
                <w:lang w:val="en-GB"/>
              </w:rPr>
              <w:t xml:space="preserve">Circulate to Regional Magistrates: </w:t>
            </w:r>
            <w:r w:rsidR="001E62A7">
              <w:rPr>
                <w:rFonts w:ascii="Arial" w:eastAsia="MS Mincho" w:hAnsi="Arial" w:cs="Arial"/>
                <w:bCs/>
                <w:iCs/>
                <w:sz w:val="20"/>
                <w:szCs w:val="20"/>
                <w:lang w:val="en-GB"/>
              </w:rPr>
              <w:t xml:space="preserve">            </w:t>
            </w:r>
            <w:r>
              <w:rPr>
                <w:rFonts w:ascii="Arial" w:eastAsia="MS Mincho" w:hAnsi="Arial" w:cs="Arial"/>
                <w:b/>
                <w:iCs/>
                <w:sz w:val="20"/>
                <w:szCs w:val="20"/>
                <w:lang w:val="en-GB"/>
              </w:rPr>
              <w:t>NO</w:t>
            </w:r>
          </w:p>
        </w:tc>
      </w:tr>
    </w:tbl>
    <w:p w14:paraId="08F8CFDF" w14:textId="77777777" w:rsidR="00BE299C" w:rsidRDefault="00BE299C" w:rsidP="00BE299C">
      <w:pPr>
        <w:spacing w:after="200" w:line="276" w:lineRule="auto"/>
        <w:jc w:val="center"/>
        <w:rPr>
          <w:rFonts w:ascii="Arial" w:eastAsia="MS Mincho" w:hAnsi="Arial" w:cs="Arial"/>
          <w:b/>
          <w:iCs/>
          <w:sz w:val="28"/>
          <w:szCs w:val="28"/>
          <w:lang w:val="en-GB"/>
        </w:rPr>
      </w:pPr>
      <w:r>
        <w:rPr>
          <w:rFonts w:ascii="Arial" w:eastAsia="MS Mincho" w:hAnsi="Arial" w:cs="Arial"/>
          <w:b/>
          <w:noProof/>
          <w:sz w:val="28"/>
          <w:szCs w:val="28"/>
          <w:lang w:eastAsia="en-ZA"/>
        </w:rPr>
        <w:drawing>
          <wp:inline distT="0" distB="0" distL="0" distR="0" wp14:anchorId="0F9A65E8" wp14:editId="31443CFD">
            <wp:extent cx="1200150" cy="1200150"/>
            <wp:effectExtent l="0" t="0" r="0" b="0"/>
            <wp:docPr id="3"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n\AppData\Local\Microsoft\Windows\Temporary Internet Files\Content.Outlook\EHLFA1H0\Judiciary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n\AppData\Local\Microsoft\Windows\Temporary Internet Files\Content.Outlook\EHLFA1H0\Judiciary2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p w14:paraId="4C4B5DB3" w14:textId="77777777" w:rsidR="00BE299C" w:rsidRDefault="00BE299C" w:rsidP="00BE299C">
      <w:pPr>
        <w:spacing w:after="200" w:line="276" w:lineRule="auto"/>
        <w:jc w:val="center"/>
        <w:rPr>
          <w:rFonts w:ascii="Arial" w:eastAsia="MS Mincho" w:hAnsi="Arial" w:cs="Arial"/>
          <w:b/>
          <w:iCs/>
          <w:sz w:val="28"/>
          <w:szCs w:val="28"/>
          <w:lang w:val="en-GB"/>
        </w:rPr>
      </w:pPr>
      <w:r>
        <w:rPr>
          <w:rFonts w:ascii="Arial" w:eastAsia="MS Mincho" w:hAnsi="Arial" w:cs="Arial"/>
          <w:b/>
          <w:iCs/>
          <w:sz w:val="28"/>
          <w:szCs w:val="28"/>
          <w:lang w:val="en-GB"/>
        </w:rPr>
        <w:t>IN THE HIGH COURT OF SOUTH AFRICA</w:t>
      </w:r>
    </w:p>
    <w:p w14:paraId="02568502" w14:textId="77777777" w:rsidR="00BE299C" w:rsidRDefault="00BE299C" w:rsidP="00BE299C">
      <w:pPr>
        <w:spacing w:after="200" w:line="276" w:lineRule="auto"/>
        <w:jc w:val="center"/>
        <w:rPr>
          <w:rFonts w:ascii="Arial" w:eastAsia="MS Mincho" w:hAnsi="Arial" w:cs="Arial"/>
          <w:b/>
          <w:iCs/>
          <w:sz w:val="28"/>
          <w:szCs w:val="28"/>
          <w:lang w:val="en-GB"/>
        </w:rPr>
      </w:pPr>
      <w:r>
        <w:rPr>
          <w:rFonts w:ascii="Arial" w:eastAsia="MS Mincho" w:hAnsi="Arial" w:cs="Arial"/>
          <w:b/>
          <w:iCs/>
          <w:sz w:val="28"/>
          <w:szCs w:val="28"/>
          <w:lang w:val="en-GB"/>
        </w:rPr>
        <w:t>NORTH WEST DIVISION – MAHIKENG</w:t>
      </w:r>
    </w:p>
    <w:p w14:paraId="781720D8" w14:textId="77777777" w:rsidR="001E62A7" w:rsidRDefault="001E62A7" w:rsidP="00BE299C">
      <w:pPr>
        <w:spacing w:after="200" w:line="276" w:lineRule="auto"/>
        <w:jc w:val="center"/>
        <w:rPr>
          <w:rFonts w:ascii="Arial" w:eastAsia="MS Mincho" w:hAnsi="Arial" w:cs="Arial"/>
          <w:b/>
          <w:iCs/>
          <w:sz w:val="28"/>
          <w:szCs w:val="28"/>
          <w:lang w:val="en-GB"/>
        </w:rPr>
      </w:pPr>
    </w:p>
    <w:p w14:paraId="4C393D32" w14:textId="63D4DC5F" w:rsidR="00BE299C" w:rsidRDefault="00BE299C" w:rsidP="00BE299C">
      <w:pPr>
        <w:spacing w:after="200" w:line="276" w:lineRule="auto"/>
        <w:jc w:val="center"/>
        <w:rPr>
          <w:rFonts w:ascii="Arial" w:eastAsia="MS Mincho" w:hAnsi="Arial" w:cs="Arial"/>
          <w:b/>
          <w:iCs/>
          <w:sz w:val="28"/>
          <w:szCs w:val="28"/>
          <w:lang w:val="en-GB"/>
        </w:rPr>
      </w:pPr>
      <w:r>
        <w:rPr>
          <w:rFonts w:ascii="Arial" w:eastAsia="MS Mincho" w:hAnsi="Arial" w:cs="Arial"/>
          <w:b/>
          <w:iCs/>
          <w:sz w:val="28"/>
          <w:szCs w:val="28"/>
          <w:lang w:val="en-GB"/>
        </w:rPr>
        <w:tab/>
      </w:r>
      <w:r>
        <w:rPr>
          <w:rFonts w:ascii="Arial" w:eastAsia="MS Mincho" w:hAnsi="Arial" w:cs="Arial"/>
          <w:b/>
          <w:iCs/>
          <w:sz w:val="28"/>
          <w:szCs w:val="28"/>
          <w:lang w:val="en-GB"/>
        </w:rPr>
        <w:tab/>
      </w:r>
      <w:r>
        <w:rPr>
          <w:rFonts w:ascii="Arial" w:eastAsia="MS Mincho" w:hAnsi="Arial" w:cs="Arial"/>
          <w:b/>
          <w:iCs/>
          <w:sz w:val="28"/>
          <w:szCs w:val="28"/>
          <w:lang w:val="en-GB"/>
        </w:rPr>
        <w:tab/>
      </w:r>
      <w:r>
        <w:rPr>
          <w:rFonts w:ascii="Arial" w:eastAsia="MS Mincho" w:hAnsi="Arial" w:cs="Arial"/>
          <w:b/>
          <w:iCs/>
          <w:sz w:val="28"/>
          <w:szCs w:val="28"/>
          <w:lang w:val="en-GB"/>
        </w:rPr>
        <w:tab/>
      </w:r>
      <w:r>
        <w:rPr>
          <w:rFonts w:ascii="Arial" w:eastAsia="MS Mincho" w:hAnsi="Arial" w:cs="Arial"/>
          <w:b/>
          <w:iCs/>
          <w:sz w:val="28"/>
          <w:szCs w:val="28"/>
          <w:lang w:val="en-GB"/>
        </w:rPr>
        <w:tab/>
      </w:r>
      <w:r>
        <w:rPr>
          <w:rFonts w:ascii="Arial" w:eastAsia="MS Mincho" w:hAnsi="Arial" w:cs="Arial"/>
          <w:b/>
          <w:iCs/>
          <w:sz w:val="28"/>
          <w:szCs w:val="28"/>
          <w:lang w:val="en-GB"/>
        </w:rPr>
        <w:tab/>
      </w:r>
      <w:r>
        <w:rPr>
          <w:rFonts w:ascii="Arial" w:eastAsia="MS Mincho" w:hAnsi="Arial" w:cs="Arial"/>
          <w:b/>
          <w:iCs/>
          <w:sz w:val="28"/>
          <w:szCs w:val="28"/>
          <w:lang w:val="en-GB"/>
        </w:rPr>
        <w:tab/>
        <w:t xml:space="preserve"> CASE </w:t>
      </w:r>
      <w:r w:rsidR="00AD3355">
        <w:rPr>
          <w:rFonts w:ascii="Arial" w:eastAsia="MS Mincho" w:hAnsi="Arial" w:cs="Arial"/>
          <w:b/>
          <w:iCs/>
          <w:sz w:val="28"/>
          <w:szCs w:val="28"/>
          <w:lang w:val="en-GB"/>
        </w:rPr>
        <w:t>NO:</w:t>
      </w:r>
      <w:r>
        <w:rPr>
          <w:rFonts w:ascii="Arial" w:eastAsia="MS Mincho" w:hAnsi="Arial" w:cs="Arial"/>
          <w:b/>
          <w:iCs/>
          <w:sz w:val="28"/>
          <w:szCs w:val="28"/>
          <w:lang w:val="en-GB"/>
        </w:rPr>
        <w:t xml:space="preserve"> </w:t>
      </w:r>
      <w:r w:rsidR="00A347B7">
        <w:rPr>
          <w:rFonts w:ascii="Arial" w:eastAsia="MS Mincho" w:hAnsi="Arial" w:cs="Arial"/>
          <w:b/>
          <w:iCs/>
          <w:sz w:val="28"/>
          <w:szCs w:val="28"/>
          <w:lang w:val="en-GB"/>
        </w:rPr>
        <w:t>CIV APP MG06/22</w:t>
      </w:r>
    </w:p>
    <w:p w14:paraId="03AB75DA" w14:textId="77777777" w:rsidR="001E62A7" w:rsidRDefault="001E62A7" w:rsidP="00BE299C">
      <w:pPr>
        <w:spacing w:after="0" w:line="276" w:lineRule="auto"/>
        <w:rPr>
          <w:rFonts w:ascii="Arial" w:eastAsia="MS Mincho" w:hAnsi="Arial" w:cs="Arial"/>
          <w:b/>
          <w:iCs/>
          <w:sz w:val="28"/>
          <w:szCs w:val="28"/>
          <w:lang w:val="en-GB"/>
        </w:rPr>
      </w:pPr>
    </w:p>
    <w:p w14:paraId="49E71A39" w14:textId="39D035C4" w:rsidR="00F43099" w:rsidRDefault="00BE299C" w:rsidP="00BE299C">
      <w:pPr>
        <w:spacing w:after="0" w:line="276" w:lineRule="auto"/>
        <w:rPr>
          <w:rFonts w:ascii="Arial" w:eastAsia="MS Mincho" w:hAnsi="Arial" w:cs="Arial"/>
          <w:b/>
          <w:iCs/>
          <w:sz w:val="28"/>
          <w:szCs w:val="28"/>
          <w:lang w:val="en-GB"/>
        </w:rPr>
      </w:pPr>
      <w:r>
        <w:rPr>
          <w:rFonts w:ascii="Arial" w:eastAsia="MS Mincho" w:hAnsi="Arial" w:cs="Arial"/>
          <w:b/>
          <w:iCs/>
          <w:sz w:val="28"/>
          <w:szCs w:val="28"/>
          <w:lang w:val="en-GB"/>
        </w:rPr>
        <w:t>In the matter between:</w:t>
      </w:r>
      <w:bookmarkStart w:id="0" w:name="_Hlk152581667"/>
      <w:r>
        <w:rPr>
          <w:rFonts w:ascii="Arial" w:eastAsia="MS Mincho" w:hAnsi="Arial" w:cs="Arial"/>
          <w:b/>
          <w:iCs/>
          <w:sz w:val="28"/>
          <w:szCs w:val="28"/>
          <w:lang w:val="en-GB"/>
        </w:rPr>
        <w:tab/>
        <w:t xml:space="preserve"> </w:t>
      </w:r>
      <w:r>
        <w:rPr>
          <w:rFonts w:ascii="Arial" w:eastAsia="MS Mincho" w:hAnsi="Arial" w:cs="Arial"/>
          <w:b/>
          <w:iCs/>
          <w:sz w:val="28"/>
          <w:szCs w:val="28"/>
          <w:lang w:val="en-GB"/>
        </w:rPr>
        <w:tab/>
      </w:r>
      <w:r>
        <w:rPr>
          <w:rFonts w:ascii="Arial" w:eastAsia="MS Mincho" w:hAnsi="Arial" w:cs="Arial"/>
          <w:b/>
          <w:iCs/>
          <w:sz w:val="28"/>
          <w:szCs w:val="28"/>
          <w:lang w:val="en-GB"/>
        </w:rPr>
        <w:tab/>
      </w:r>
    </w:p>
    <w:p w14:paraId="2A8C9D36" w14:textId="77777777" w:rsidR="00F43099" w:rsidRDefault="00F43099" w:rsidP="00BE299C">
      <w:pPr>
        <w:spacing w:after="0" w:line="276" w:lineRule="auto"/>
        <w:rPr>
          <w:rFonts w:ascii="Arial" w:eastAsia="MS Mincho" w:hAnsi="Arial" w:cs="Arial"/>
          <w:b/>
          <w:iCs/>
          <w:sz w:val="28"/>
          <w:szCs w:val="28"/>
          <w:lang w:val="en-GB"/>
        </w:rPr>
      </w:pPr>
    </w:p>
    <w:p w14:paraId="7CBA876E" w14:textId="2C56B5CA" w:rsidR="005F58BE" w:rsidRDefault="00F43099" w:rsidP="00BE299C">
      <w:pPr>
        <w:spacing w:after="0" w:line="276" w:lineRule="auto"/>
        <w:rPr>
          <w:rFonts w:ascii="Arial" w:eastAsia="MS Mincho" w:hAnsi="Arial" w:cs="Arial"/>
          <w:b/>
          <w:iCs/>
          <w:sz w:val="28"/>
          <w:szCs w:val="28"/>
          <w:lang w:val="en-GB"/>
        </w:rPr>
      </w:pPr>
      <w:r>
        <w:rPr>
          <w:rFonts w:ascii="Arial" w:eastAsia="MS Mincho" w:hAnsi="Arial" w:cs="Arial"/>
          <w:b/>
          <w:iCs/>
          <w:sz w:val="28"/>
          <w:szCs w:val="28"/>
          <w:lang w:val="en-GB"/>
        </w:rPr>
        <w:t xml:space="preserve"> </w:t>
      </w:r>
      <w:proofErr w:type="gramStart"/>
      <w:r>
        <w:rPr>
          <w:rFonts w:ascii="Arial" w:eastAsia="MS Mincho" w:hAnsi="Arial" w:cs="Arial"/>
          <w:b/>
          <w:iCs/>
          <w:sz w:val="28"/>
          <w:szCs w:val="28"/>
          <w:lang w:val="en-GB"/>
        </w:rPr>
        <w:t>M</w:t>
      </w:r>
      <w:r w:rsidR="00E6153B">
        <w:rPr>
          <w:rFonts w:ascii="Arial" w:eastAsia="MS Mincho" w:hAnsi="Arial" w:cs="Arial"/>
          <w:b/>
          <w:iCs/>
          <w:sz w:val="28"/>
          <w:szCs w:val="28"/>
          <w:lang w:val="en-GB"/>
        </w:rPr>
        <w:t>[</w:t>
      </w:r>
      <w:proofErr w:type="gramEnd"/>
      <w:r w:rsidR="00E6153B">
        <w:rPr>
          <w:rFonts w:ascii="Arial" w:eastAsia="MS Mincho" w:hAnsi="Arial" w:cs="Arial"/>
          <w:b/>
          <w:iCs/>
          <w:sz w:val="28"/>
          <w:szCs w:val="28"/>
          <w:lang w:val="en-GB"/>
        </w:rPr>
        <w:t>…]</w:t>
      </w:r>
      <w:r>
        <w:rPr>
          <w:rFonts w:ascii="Arial" w:eastAsia="MS Mincho" w:hAnsi="Arial" w:cs="Arial"/>
          <w:b/>
          <w:iCs/>
          <w:sz w:val="28"/>
          <w:szCs w:val="28"/>
          <w:lang w:val="en-GB"/>
        </w:rPr>
        <w:t xml:space="preserve"> Z</w:t>
      </w:r>
      <w:r w:rsidR="00E6153B">
        <w:rPr>
          <w:rFonts w:ascii="Arial" w:eastAsia="MS Mincho" w:hAnsi="Arial" w:cs="Arial"/>
          <w:b/>
          <w:iCs/>
          <w:sz w:val="28"/>
          <w:szCs w:val="28"/>
          <w:lang w:val="en-GB"/>
        </w:rPr>
        <w:t>[…]</w:t>
      </w:r>
      <w:r w:rsidR="005F58BE">
        <w:rPr>
          <w:rFonts w:ascii="Arial" w:eastAsia="MS Mincho" w:hAnsi="Arial" w:cs="Arial"/>
          <w:b/>
          <w:iCs/>
          <w:sz w:val="28"/>
          <w:szCs w:val="28"/>
          <w:lang w:val="en-GB"/>
        </w:rPr>
        <w:t xml:space="preserve"> M</w:t>
      </w:r>
      <w:r w:rsidR="00E6153B">
        <w:rPr>
          <w:rFonts w:ascii="Arial" w:eastAsia="MS Mincho" w:hAnsi="Arial" w:cs="Arial"/>
          <w:b/>
          <w:iCs/>
          <w:sz w:val="28"/>
          <w:szCs w:val="28"/>
          <w:lang w:val="en-GB"/>
        </w:rPr>
        <w:t>[…]</w:t>
      </w:r>
      <w:r w:rsidR="005F58BE">
        <w:rPr>
          <w:rFonts w:ascii="Arial" w:eastAsia="MS Mincho" w:hAnsi="Arial" w:cs="Arial"/>
          <w:b/>
          <w:iCs/>
          <w:sz w:val="28"/>
          <w:szCs w:val="28"/>
          <w:lang w:val="en-GB"/>
        </w:rPr>
        <w:t xml:space="preserve"> </w:t>
      </w:r>
    </w:p>
    <w:p w14:paraId="40A1FB72" w14:textId="77777777" w:rsidR="005F58BE" w:rsidRDefault="005F58BE" w:rsidP="00BE299C">
      <w:pPr>
        <w:spacing w:after="0" w:line="276" w:lineRule="auto"/>
        <w:rPr>
          <w:rFonts w:ascii="Arial" w:eastAsia="MS Mincho" w:hAnsi="Arial" w:cs="Arial"/>
          <w:b/>
          <w:iCs/>
          <w:sz w:val="28"/>
          <w:szCs w:val="28"/>
          <w:lang w:val="en-GB"/>
        </w:rPr>
      </w:pPr>
      <w:r>
        <w:rPr>
          <w:rFonts w:ascii="Arial" w:eastAsia="MS Mincho" w:hAnsi="Arial" w:cs="Arial"/>
          <w:b/>
          <w:iCs/>
          <w:sz w:val="28"/>
          <w:szCs w:val="28"/>
          <w:lang w:val="en-GB"/>
        </w:rPr>
        <w:t xml:space="preserve"> </w:t>
      </w:r>
    </w:p>
    <w:p w14:paraId="0B7343C7" w14:textId="1006C270" w:rsidR="00BE299C" w:rsidRDefault="005F58BE" w:rsidP="00BE299C">
      <w:pPr>
        <w:spacing w:after="0" w:line="276" w:lineRule="auto"/>
        <w:rPr>
          <w:rFonts w:ascii="Arial" w:eastAsia="MS Mincho" w:hAnsi="Arial" w:cs="Arial"/>
          <w:b/>
          <w:iCs/>
          <w:sz w:val="28"/>
          <w:szCs w:val="28"/>
          <w:lang w:val="en-GB"/>
        </w:rPr>
      </w:pPr>
      <w:r>
        <w:rPr>
          <w:rFonts w:ascii="Arial" w:eastAsia="MS Mincho" w:hAnsi="Arial" w:cs="Arial"/>
          <w:b/>
          <w:iCs/>
          <w:sz w:val="28"/>
          <w:szCs w:val="28"/>
          <w:lang w:val="en-GB"/>
        </w:rPr>
        <w:t xml:space="preserve">OBO </w:t>
      </w:r>
      <w:proofErr w:type="gramStart"/>
      <w:r>
        <w:rPr>
          <w:rFonts w:ascii="Arial" w:eastAsia="MS Mincho" w:hAnsi="Arial" w:cs="Arial"/>
          <w:b/>
          <w:iCs/>
          <w:sz w:val="28"/>
          <w:szCs w:val="28"/>
          <w:lang w:val="en-GB"/>
        </w:rPr>
        <w:t>B</w:t>
      </w:r>
      <w:r w:rsidR="00E6153B">
        <w:rPr>
          <w:rFonts w:ascii="Arial" w:eastAsia="MS Mincho" w:hAnsi="Arial" w:cs="Arial"/>
          <w:b/>
          <w:iCs/>
          <w:sz w:val="28"/>
          <w:szCs w:val="28"/>
          <w:lang w:val="en-GB"/>
        </w:rPr>
        <w:t>[</w:t>
      </w:r>
      <w:proofErr w:type="gramEnd"/>
      <w:r w:rsidR="00E6153B">
        <w:rPr>
          <w:rFonts w:ascii="Arial" w:eastAsia="MS Mincho" w:hAnsi="Arial" w:cs="Arial"/>
          <w:b/>
          <w:iCs/>
          <w:sz w:val="28"/>
          <w:szCs w:val="28"/>
          <w:lang w:val="en-GB"/>
        </w:rPr>
        <w:t>…]</w:t>
      </w:r>
      <w:r>
        <w:rPr>
          <w:rFonts w:ascii="Arial" w:eastAsia="MS Mincho" w:hAnsi="Arial" w:cs="Arial"/>
          <w:b/>
          <w:iCs/>
          <w:sz w:val="28"/>
          <w:szCs w:val="28"/>
          <w:lang w:val="en-GB"/>
        </w:rPr>
        <w:t xml:space="preserve"> </w:t>
      </w:r>
      <w:r w:rsidR="00BF56FE">
        <w:rPr>
          <w:rFonts w:ascii="Arial" w:eastAsia="MS Mincho" w:hAnsi="Arial" w:cs="Arial"/>
          <w:b/>
          <w:iCs/>
          <w:sz w:val="28"/>
          <w:szCs w:val="28"/>
          <w:lang w:val="en-GB"/>
        </w:rPr>
        <w:t>R</w:t>
      </w:r>
      <w:r w:rsidR="00E6153B">
        <w:rPr>
          <w:rFonts w:ascii="Arial" w:eastAsia="MS Mincho" w:hAnsi="Arial" w:cs="Arial"/>
          <w:b/>
          <w:iCs/>
          <w:sz w:val="28"/>
          <w:szCs w:val="28"/>
          <w:lang w:val="en-GB"/>
        </w:rPr>
        <w:t>[…]</w:t>
      </w:r>
      <w:r w:rsidR="00BF56FE">
        <w:rPr>
          <w:rFonts w:ascii="Arial" w:eastAsia="MS Mincho" w:hAnsi="Arial" w:cs="Arial"/>
          <w:b/>
          <w:iCs/>
          <w:sz w:val="28"/>
          <w:szCs w:val="28"/>
          <w:lang w:val="en-GB"/>
        </w:rPr>
        <w:t xml:space="preserve"> M</w:t>
      </w:r>
      <w:r w:rsidR="00E6153B">
        <w:rPr>
          <w:rFonts w:ascii="Arial" w:eastAsia="MS Mincho" w:hAnsi="Arial" w:cs="Arial"/>
          <w:b/>
          <w:iCs/>
          <w:sz w:val="28"/>
          <w:szCs w:val="28"/>
          <w:lang w:val="en-GB"/>
        </w:rPr>
        <w:t>[…]</w:t>
      </w:r>
      <w:r w:rsidR="00BF56FE">
        <w:rPr>
          <w:rFonts w:ascii="Arial" w:eastAsia="MS Mincho" w:hAnsi="Arial" w:cs="Arial"/>
          <w:b/>
          <w:iCs/>
          <w:sz w:val="28"/>
          <w:szCs w:val="28"/>
          <w:lang w:val="en-GB"/>
        </w:rPr>
        <w:t xml:space="preserve"> </w:t>
      </w:r>
      <w:r>
        <w:rPr>
          <w:rFonts w:ascii="Arial" w:eastAsia="MS Mincho" w:hAnsi="Arial" w:cs="Arial"/>
          <w:b/>
          <w:iCs/>
          <w:sz w:val="28"/>
          <w:szCs w:val="28"/>
          <w:lang w:val="en-GB"/>
        </w:rPr>
        <w:t xml:space="preserve">                      </w:t>
      </w:r>
      <w:r w:rsidR="00BF56FE">
        <w:rPr>
          <w:rFonts w:ascii="Arial" w:eastAsia="MS Mincho" w:hAnsi="Arial" w:cs="Arial"/>
          <w:b/>
          <w:iCs/>
          <w:sz w:val="28"/>
          <w:szCs w:val="28"/>
          <w:lang w:val="en-GB"/>
        </w:rPr>
        <w:t xml:space="preserve">              </w:t>
      </w:r>
      <w:r w:rsidR="00BE299C">
        <w:rPr>
          <w:rFonts w:ascii="Arial" w:eastAsia="MS Mincho" w:hAnsi="Arial" w:cs="Arial"/>
          <w:b/>
          <w:iCs/>
          <w:sz w:val="28"/>
          <w:szCs w:val="28"/>
          <w:lang w:val="en-GB"/>
        </w:rPr>
        <w:t xml:space="preserve">  </w:t>
      </w:r>
      <w:r w:rsidR="001E62A7">
        <w:rPr>
          <w:rFonts w:ascii="Arial" w:eastAsia="MS Mincho" w:hAnsi="Arial" w:cs="Arial"/>
          <w:b/>
          <w:iCs/>
          <w:sz w:val="28"/>
          <w:szCs w:val="28"/>
          <w:lang w:val="en-GB"/>
        </w:rPr>
        <w:t xml:space="preserve">         </w:t>
      </w:r>
      <w:r w:rsidR="00BE299C">
        <w:rPr>
          <w:rFonts w:ascii="Arial" w:eastAsia="MS Mincho" w:hAnsi="Arial" w:cs="Arial"/>
          <w:b/>
          <w:iCs/>
          <w:sz w:val="28"/>
          <w:szCs w:val="28"/>
          <w:lang w:val="en-GB"/>
        </w:rPr>
        <w:t xml:space="preserve">APPLICANT </w:t>
      </w:r>
    </w:p>
    <w:p w14:paraId="5FFBE310" w14:textId="77777777" w:rsidR="00BE299C" w:rsidRDefault="00BE299C" w:rsidP="00BE299C">
      <w:pPr>
        <w:spacing w:after="0" w:line="276" w:lineRule="auto"/>
        <w:rPr>
          <w:rFonts w:ascii="Arial" w:eastAsia="MS Mincho" w:hAnsi="Arial" w:cs="Arial"/>
          <w:b/>
          <w:iCs/>
          <w:sz w:val="28"/>
          <w:szCs w:val="28"/>
          <w:lang w:val="en-GB"/>
        </w:rPr>
      </w:pPr>
    </w:p>
    <w:bookmarkEnd w:id="0"/>
    <w:p w14:paraId="1A72BD19" w14:textId="77777777" w:rsidR="00BE299C" w:rsidRDefault="00BE299C" w:rsidP="00BE299C">
      <w:pPr>
        <w:spacing w:after="0" w:line="276" w:lineRule="auto"/>
        <w:rPr>
          <w:rFonts w:ascii="Arial" w:eastAsia="MS Mincho" w:hAnsi="Arial" w:cs="Arial"/>
          <w:b/>
          <w:iCs/>
          <w:sz w:val="28"/>
          <w:szCs w:val="28"/>
          <w:lang w:val="en-GB"/>
        </w:rPr>
      </w:pPr>
      <w:r>
        <w:rPr>
          <w:rFonts w:ascii="Arial" w:eastAsia="MS Mincho" w:hAnsi="Arial" w:cs="Arial"/>
          <w:b/>
          <w:iCs/>
          <w:sz w:val="28"/>
          <w:szCs w:val="28"/>
          <w:lang w:val="en-GB"/>
        </w:rPr>
        <w:t>And</w:t>
      </w:r>
    </w:p>
    <w:p w14:paraId="3ECD18F0" w14:textId="77777777" w:rsidR="00BE299C" w:rsidRDefault="00BE299C" w:rsidP="00BE299C">
      <w:pPr>
        <w:spacing w:after="0" w:line="276" w:lineRule="auto"/>
        <w:rPr>
          <w:rFonts w:ascii="Arial" w:eastAsia="MS Mincho" w:hAnsi="Arial" w:cs="Arial"/>
          <w:b/>
          <w:iCs/>
          <w:sz w:val="28"/>
          <w:szCs w:val="28"/>
          <w:lang w:val="en-GB"/>
        </w:rPr>
      </w:pPr>
    </w:p>
    <w:p w14:paraId="5D427325" w14:textId="54759EA3" w:rsidR="00BE299C" w:rsidRDefault="00BF56FE" w:rsidP="00BE299C">
      <w:pPr>
        <w:spacing w:after="0" w:line="276" w:lineRule="auto"/>
        <w:rPr>
          <w:rFonts w:ascii="Arial" w:eastAsia="MS Mincho" w:hAnsi="Arial" w:cs="Arial"/>
          <w:b/>
          <w:iCs/>
          <w:sz w:val="28"/>
          <w:szCs w:val="28"/>
          <w:lang w:val="en-GB"/>
        </w:rPr>
      </w:pPr>
      <w:bookmarkStart w:id="1" w:name="_Hlk152581760"/>
      <w:r>
        <w:rPr>
          <w:rFonts w:ascii="Arial" w:eastAsia="MS Mincho" w:hAnsi="Arial" w:cs="Arial"/>
          <w:b/>
          <w:iCs/>
          <w:sz w:val="28"/>
          <w:szCs w:val="28"/>
          <w:lang w:val="en-GB"/>
        </w:rPr>
        <w:t>KHAN</w:t>
      </w:r>
      <w:r w:rsidR="00596CC2">
        <w:rPr>
          <w:rFonts w:ascii="Arial" w:eastAsia="MS Mincho" w:hAnsi="Arial" w:cs="Arial"/>
          <w:b/>
          <w:iCs/>
          <w:sz w:val="28"/>
          <w:szCs w:val="28"/>
          <w:lang w:val="en-GB"/>
        </w:rPr>
        <w:t xml:space="preserve">YISA MOGALE ATTORNEYS             </w:t>
      </w:r>
      <w:r w:rsidR="00B66F0A">
        <w:rPr>
          <w:rFonts w:ascii="Arial" w:eastAsia="MS Mincho" w:hAnsi="Arial" w:cs="Arial"/>
          <w:b/>
          <w:iCs/>
          <w:sz w:val="28"/>
          <w:szCs w:val="28"/>
          <w:lang w:val="en-GB"/>
        </w:rPr>
        <w:tab/>
      </w:r>
      <w:r w:rsidR="00B66F0A">
        <w:rPr>
          <w:rFonts w:ascii="Arial" w:eastAsia="MS Mincho" w:hAnsi="Arial" w:cs="Arial"/>
          <w:b/>
          <w:iCs/>
          <w:sz w:val="28"/>
          <w:szCs w:val="28"/>
          <w:lang w:val="en-GB"/>
        </w:rPr>
        <w:tab/>
      </w:r>
      <w:r w:rsidR="001E62A7">
        <w:rPr>
          <w:rFonts w:ascii="Arial" w:eastAsia="MS Mincho" w:hAnsi="Arial" w:cs="Arial"/>
          <w:b/>
          <w:iCs/>
          <w:sz w:val="28"/>
          <w:szCs w:val="28"/>
          <w:lang w:val="en-GB"/>
        </w:rPr>
        <w:t xml:space="preserve">       </w:t>
      </w:r>
      <w:r w:rsidR="00596CC2">
        <w:rPr>
          <w:rFonts w:ascii="Arial" w:eastAsia="MS Mincho" w:hAnsi="Arial" w:cs="Arial"/>
          <w:b/>
          <w:iCs/>
          <w:sz w:val="28"/>
          <w:szCs w:val="28"/>
          <w:lang w:val="en-GB"/>
        </w:rPr>
        <w:t>RESPONDENT</w:t>
      </w:r>
      <w:r w:rsidR="00BE299C">
        <w:rPr>
          <w:rFonts w:ascii="Arial" w:eastAsia="MS Mincho" w:hAnsi="Arial" w:cs="Arial"/>
          <w:b/>
          <w:iCs/>
          <w:sz w:val="28"/>
          <w:szCs w:val="28"/>
          <w:lang w:val="en-GB"/>
        </w:rPr>
        <w:t xml:space="preserve"> </w:t>
      </w:r>
      <w:r w:rsidR="00BE299C">
        <w:rPr>
          <w:rFonts w:ascii="Arial" w:eastAsia="MS Mincho" w:hAnsi="Arial" w:cs="Arial"/>
          <w:b/>
          <w:iCs/>
          <w:sz w:val="28"/>
          <w:szCs w:val="28"/>
          <w:lang w:val="en-GB"/>
        </w:rPr>
        <w:tab/>
      </w:r>
      <w:r w:rsidR="00BE299C">
        <w:rPr>
          <w:rFonts w:ascii="Arial" w:eastAsia="MS Mincho" w:hAnsi="Arial" w:cs="Arial"/>
          <w:b/>
          <w:iCs/>
          <w:sz w:val="28"/>
          <w:szCs w:val="28"/>
          <w:lang w:val="en-GB"/>
        </w:rPr>
        <w:tab/>
      </w:r>
      <w:r w:rsidR="00BE299C">
        <w:rPr>
          <w:rFonts w:ascii="Arial" w:eastAsia="MS Mincho" w:hAnsi="Arial" w:cs="Arial"/>
          <w:b/>
          <w:iCs/>
          <w:sz w:val="28"/>
          <w:szCs w:val="28"/>
          <w:lang w:val="en-GB"/>
        </w:rPr>
        <w:tab/>
      </w:r>
      <w:r w:rsidR="00BE299C">
        <w:rPr>
          <w:rFonts w:ascii="Arial" w:eastAsia="MS Mincho" w:hAnsi="Arial" w:cs="Arial"/>
          <w:b/>
          <w:iCs/>
          <w:sz w:val="28"/>
          <w:szCs w:val="28"/>
          <w:lang w:val="en-GB"/>
        </w:rPr>
        <w:tab/>
        <w:t xml:space="preserve">       </w:t>
      </w:r>
      <w:r w:rsidR="00BE299C">
        <w:rPr>
          <w:rFonts w:ascii="Arial" w:eastAsia="MS Mincho" w:hAnsi="Arial" w:cs="Arial"/>
          <w:b/>
          <w:iCs/>
          <w:sz w:val="28"/>
          <w:szCs w:val="28"/>
          <w:lang w:val="en-GB"/>
        </w:rPr>
        <w:tab/>
        <w:t xml:space="preserve">   </w:t>
      </w:r>
    </w:p>
    <w:bookmarkEnd w:id="1"/>
    <w:p w14:paraId="379FECD4" w14:textId="5DB5ED12" w:rsidR="00BE299C" w:rsidRDefault="00BE299C" w:rsidP="00BE299C">
      <w:pPr>
        <w:spacing w:after="0" w:line="276" w:lineRule="auto"/>
        <w:rPr>
          <w:rFonts w:ascii="Arial" w:eastAsia="MS Mincho" w:hAnsi="Arial" w:cs="Arial"/>
          <w:b/>
          <w:iCs/>
          <w:sz w:val="28"/>
          <w:szCs w:val="28"/>
          <w:lang w:val="en-GB"/>
        </w:rPr>
      </w:pPr>
      <w:r>
        <w:rPr>
          <w:rFonts w:ascii="Arial" w:eastAsia="MS Mincho" w:hAnsi="Arial" w:cs="Arial"/>
          <w:b/>
          <w:iCs/>
          <w:sz w:val="28"/>
          <w:szCs w:val="28"/>
          <w:lang w:val="en-GB"/>
        </w:rPr>
        <w:t xml:space="preserve"> </w:t>
      </w:r>
    </w:p>
    <w:p w14:paraId="68C1BD9D" w14:textId="0404096C" w:rsidR="001E62A7" w:rsidRDefault="001E62A7" w:rsidP="001E62A7">
      <w:pPr>
        <w:spacing w:after="0" w:line="360" w:lineRule="auto"/>
        <w:rPr>
          <w:rFonts w:ascii="Arial" w:hAnsi="Arial" w:cs="Arial"/>
          <w:sz w:val="28"/>
          <w:szCs w:val="28"/>
          <w:lang w:val="en-US"/>
        </w:rPr>
      </w:pPr>
      <w:r w:rsidRPr="001E62A7">
        <w:rPr>
          <w:rFonts w:ascii="Arial" w:hAnsi="Arial" w:cs="Arial"/>
          <w:b/>
          <w:bCs/>
          <w:sz w:val="28"/>
          <w:szCs w:val="28"/>
          <w:lang w:val="en-US"/>
        </w:rPr>
        <w:t>Coram:</w:t>
      </w:r>
      <w:r w:rsidRPr="001E62A7">
        <w:rPr>
          <w:rFonts w:ascii="Arial" w:hAnsi="Arial" w:cs="Arial"/>
          <w:sz w:val="28"/>
          <w:szCs w:val="28"/>
          <w:lang w:val="en-US"/>
        </w:rPr>
        <w:tab/>
      </w:r>
      <w:r w:rsidRPr="001E62A7">
        <w:rPr>
          <w:rFonts w:ascii="Arial" w:hAnsi="Arial" w:cs="Arial"/>
          <w:sz w:val="28"/>
          <w:szCs w:val="28"/>
          <w:lang w:val="en-US"/>
        </w:rPr>
        <w:tab/>
      </w:r>
      <w:r w:rsidRPr="001E62A7">
        <w:rPr>
          <w:rFonts w:ascii="Arial" w:hAnsi="Arial" w:cs="Arial"/>
          <w:sz w:val="28"/>
          <w:szCs w:val="28"/>
          <w:lang w:val="en-US"/>
        </w:rPr>
        <w:tab/>
      </w:r>
      <w:r>
        <w:rPr>
          <w:rFonts w:ascii="Arial" w:hAnsi="Arial" w:cs="Arial"/>
          <w:sz w:val="28"/>
          <w:szCs w:val="28"/>
          <w:lang w:val="en-US"/>
        </w:rPr>
        <w:t>Reddy J</w:t>
      </w:r>
    </w:p>
    <w:p w14:paraId="6BE0705E" w14:textId="77777777" w:rsidR="001E62A7" w:rsidRPr="001E62A7" w:rsidRDefault="001E62A7" w:rsidP="001E62A7">
      <w:pPr>
        <w:spacing w:after="0" w:line="360" w:lineRule="auto"/>
        <w:rPr>
          <w:rFonts w:ascii="Arial" w:hAnsi="Arial" w:cs="Arial"/>
          <w:sz w:val="28"/>
          <w:szCs w:val="28"/>
          <w:lang w:val="en-US"/>
        </w:rPr>
      </w:pPr>
    </w:p>
    <w:p w14:paraId="6B942F30" w14:textId="5F0989D3" w:rsidR="001E62A7" w:rsidRDefault="001E62A7" w:rsidP="001E62A7">
      <w:pPr>
        <w:spacing w:after="0" w:line="360" w:lineRule="auto"/>
        <w:rPr>
          <w:rFonts w:ascii="Arial" w:hAnsi="Arial" w:cs="Arial"/>
          <w:sz w:val="28"/>
          <w:szCs w:val="28"/>
          <w:lang w:val="en-US"/>
        </w:rPr>
      </w:pPr>
      <w:r w:rsidRPr="001E62A7">
        <w:rPr>
          <w:rFonts w:ascii="Arial" w:hAnsi="Arial" w:cs="Arial"/>
          <w:b/>
          <w:bCs/>
          <w:sz w:val="28"/>
          <w:szCs w:val="28"/>
          <w:lang w:val="en-US"/>
        </w:rPr>
        <w:t>Date of hearing:</w:t>
      </w:r>
      <w:r w:rsidRPr="001E62A7">
        <w:rPr>
          <w:rFonts w:ascii="Arial" w:hAnsi="Arial" w:cs="Arial"/>
          <w:b/>
          <w:bCs/>
          <w:sz w:val="28"/>
          <w:szCs w:val="28"/>
          <w:lang w:val="en-US"/>
        </w:rPr>
        <w:tab/>
      </w:r>
      <w:r w:rsidRPr="001E62A7">
        <w:rPr>
          <w:rFonts w:ascii="Arial" w:hAnsi="Arial" w:cs="Arial"/>
          <w:sz w:val="28"/>
          <w:szCs w:val="28"/>
          <w:lang w:val="en-US"/>
        </w:rPr>
        <w:tab/>
        <w:t xml:space="preserve"> </w:t>
      </w:r>
      <w:r w:rsidR="0085601E">
        <w:rPr>
          <w:rFonts w:ascii="Arial" w:hAnsi="Arial" w:cs="Arial"/>
          <w:sz w:val="28"/>
          <w:szCs w:val="28"/>
          <w:lang w:val="en-US"/>
        </w:rPr>
        <w:t xml:space="preserve">29 February </w:t>
      </w:r>
      <w:r w:rsidRPr="001E62A7">
        <w:rPr>
          <w:rFonts w:ascii="Arial" w:hAnsi="Arial" w:cs="Arial"/>
          <w:sz w:val="28"/>
          <w:szCs w:val="28"/>
          <w:lang w:val="en-US"/>
        </w:rPr>
        <w:t>2024</w:t>
      </w:r>
    </w:p>
    <w:p w14:paraId="6AEFEC8D" w14:textId="77777777" w:rsidR="001E62A7" w:rsidRPr="001E62A7" w:rsidRDefault="001E62A7" w:rsidP="001E62A7">
      <w:pPr>
        <w:spacing w:after="0" w:line="360" w:lineRule="auto"/>
        <w:rPr>
          <w:rFonts w:ascii="Arial" w:hAnsi="Arial" w:cs="Arial"/>
          <w:sz w:val="28"/>
          <w:szCs w:val="28"/>
          <w:lang w:val="en-US"/>
        </w:rPr>
      </w:pPr>
    </w:p>
    <w:p w14:paraId="2EE327A5" w14:textId="1A42A588" w:rsidR="001E62A7" w:rsidRPr="001E62A7" w:rsidRDefault="001E62A7" w:rsidP="001E62A7">
      <w:pPr>
        <w:spacing w:after="0" w:line="360" w:lineRule="auto"/>
        <w:jc w:val="both"/>
        <w:rPr>
          <w:rFonts w:ascii="Arial" w:hAnsi="Arial" w:cs="Arial"/>
          <w:sz w:val="28"/>
          <w:szCs w:val="28"/>
          <w:lang w:val="en-US"/>
        </w:rPr>
      </w:pPr>
      <w:r w:rsidRPr="001E62A7">
        <w:rPr>
          <w:rFonts w:ascii="Arial" w:hAnsi="Arial" w:cs="Arial"/>
          <w:b/>
          <w:bCs/>
          <w:sz w:val="28"/>
          <w:szCs w:val="28"/>
          <w:lang w:val="en-US"/>
        </w:rPr>
        <w:t>Delivered</w:t>
      </w:r>
      <w:r w:rsidRPr="001E62A7">
        <w:rPr>
          <w:rFonts w:ascii="Arial" w:hAnsi="Arial" w:cs="Arial"/>
          <w:sz w:val="28"/>
          <w:szCs w:val="28"/>
          <w:lang w:val="en-US"/>
        </w:rPr>
        <w:t xml:space="preserve">: The judgment was handed down electronically by circulation to the parties’ representatives via email. The date and time for hand-down is deemed to be </w:t>
      </w:r>
      <w:r w:rsidR="0085601E">
        <w:rPr>
          <w:rFonts w:ascii="Arial" w:hAnsi="Arial" w:cs="Arial"/>
          <w:sz w:val="28"/>
          <w:szCs w:val="28"/>
          <w:lang w:val="en-US"/>
        </w:rPr>
        <w:t xml:space="preserve">04 July </w:t>
      </w:r>
      <w:r w:rsidRPr="001E62A7">
        <w:rPr>
          <w:rFonts w:ascii="Arial" w:hAnsi="Arial" w:cs="Arial"/>
          <w:sz w:val="28"/>
          <w:szCs w:val="28"/>
          <w:lang w:val="en-US"/>
        </w:rPr>
        <w:t xml:space="preserve">2024 at </w:t>
      </w:r>
      <w:r w:rsidR="0085601E">
        <w:rPr>
          <w:rFonts w:ascii="Arial" w:hAnsi="Arial" w:cs="Arial"/>
          <w:sz w:val="28"/>
          <w:szCs w:val="28"/>
          <w:lang w:val="en-US"/>
        </w:rPr>
        <w:t>15h30</w:t>
      </w:r>
      <w:r w:rsidRPr="001E62A7">
        <w:rPr>
          <w:rFonts w:ascii="Arial" w:hAnsi="Arial" w:cs="Arial"/>
          <w:sz w:val="28"/>
          <w:szCs w:val="28"/>
          <w:lang w:val="en-US"/>
        </w:rPr>
        <w:t>.</w:t>
      </w:r>
    </w:p>
    <w:p w14:paraId="0784AAE0" w14:textId="77777777" w:rsidR="001E62A7" w:rsidRDefault="001E62A7" w:rsidP="00BE299C">
      <w:pPr>
        <w:spacing w:after="0" w:line="276" w:lineRule="auto"/>
        <w:rPr>
          <w:rFonts w:ascii="Arial" w:eastAsia="MS Mincho" w:hAnsi="Arial" w:cs="Arial"/>
          <w:b/>
          <w:iCs/>
          <w:sz w:val="28"/>
          <w:szCs w:val="28"/>
          <w:lang w:val="en-GB"/>
        </w:rPr>
      </w:pPr>
    </w:p>
    <w:p w14:paraId="072751BA" w14:textId="77777777" w:rsidR="001E62A7" w:rsidRDefault="001E62A7" w:rsidP="00BE299C">
      <w:pPr>
        <w:spacing w:after="0" w:line="276" w:lineRule="auto"/>
        <w:rPr>
          <w:rFonts w:ascii="Arial" w:eastAsia="MS Mincho" w:hAnsi="Arial" w:cs="Arial"/>
          <w:b/>
          <w:iCs/>
          <w:sz w:val="28"/>
          <w:szCs w:val="28"/>
          <w:lang w:val="en-GB"/>
        </w:rPr>
      </w:pPr>
    </w:p>
    <w:p w14:paraId="1075131D" w14:textId="77777777" w:rsidR="001E62A7" w:rsidRDefault="001E62A7" w:rsidP="00BE299C">
      <w:pPr>
        <w:spacing w:after="0" w:line="276" w:lineRule="auto"/>
        <w:rPr>
          <w:rFonts w:ascii="Arial" w:eastAsia="MS Mincho" w:hAnsi="Arial" w:cs="Arial"/>
          <w:b/>
          <w:iCs/>
          <w:sz w:val="28"/>
          <w:szCs w:val="28"/>
          <w:lang w:val="en-GB"/>
        </w:rPr>
      </w:pPr>
    </w:p>
    <w:tbl>
      <w:tblPr>
        <w:tblW w:w="9322" w:type="dxa"/>
        <w:tblLook w:val="04A0" w:firstRow="1" w:lastRow="0" w:firstColumn="1" w:lastColumn="0" w:noHBand="0" w:noVBand="1"/>
      </w:tblPr>
      <w:tblGrid>
        <w:gridCol w:w="9322"/>
      </w:tblGrid>
      <w:tr w:rsidR="00BE299C" w14:paraId="5BB9CBF5" w14:textId="77777777" w:rsidTr="003736BD">
        <w:trPr>
          <w:trHeight w:val="951"/>
        </w:trPr>
        <w:tc>
          <w:tcPr>
            <w:tcW w:w="9322" w:type="dxa"/>
            <w:shd w:val="clear" w:color="auto" w:fill="BFBFBF"/>
          </w:tcPr>
          <w:p w14:paraId="6E03DE6D" w14:textId="77777777" w:rsidR="00BE299C" w:rsidRDefault="00BE299C" w:rsidP="003736BD">
            <w:pPr>
              <w:spacing w:after="200" w:line="276" w:lineRule="auto"/>
              <w:rPr>
                <w:rFonts w:ascii="Arial" w:eastAsia="MS Mincho" w:hAnsi="Arial" w:cs="Arial"/>
                <w:b/>
                <w:bCs/>
                <w:iCs/>
                <w:sz w:val="28"/>
                <w:szCs w:val="28"/>
              </w:rPr>
            </w:pPr>
          </w:p>
          <w:p w14:paraId="2578E04E" w14:textId="77777777" w:rsidR="00BE299C" w:rsidRDefault="00BE299C" w:rsidP="003736BD">
            <w:pPr>
              <w:spacing w:after="200" w:line="276" w:lineRule="auto"/>
              <w:rPr>
                <w:rFonts w:ascii="Arial" w:eastAsia="MS Mincho" w:hAnsi="Arial" w:cs="Arial"/>
                <w:b/>
                <w:bCs/>
                <w:iCs/>
                <w:sz w:val="28"/>
                <w:szCs w:val="28"/>
              </w:rPr>
            </w:pPr>
            <w:r>
              <w:rPr>
                <w:rFonts w:ascii="Arial" w:eastAsia="MS Mincho" w:hAnsi="Arial" w:cs="Arial"/>
                <w:b/>
                <w:bCs/>
                <w:iCs/>
                <w:sz w:val="28"/>
                <w:szCs w:val="28"/>
              </w:rPr>
              <w:t xml:space="preserve">                                               ORDER</w:t>
            </w:r>
          </w:p>
          <w:p w14:paraId="2941C89C" w14:textId="77777777" w:rsidR="00BE299C" w:rsidRDefault="00BE299C" w:rsidP="003736BD">
            <w:pPr>
              <w:spacing w:after="200" w:line="276" w:lineRule="auto"/>
              <w:rPr>
                <w:rFonts w:ascii="Arial" w:eastAsia="MS Mincho" w:hAnsi="Arial" w:cs="Arial"/>
                <w:b/>
                <w:bCs/>
                <w:iCs/>
                <w:sz w:val="28"/>
                <w:szCs w:val="28"/>
              </w:rPr>
            </w:pPr>
          </w:p>
        </w:tc>
      </w:tr>
    </w:tbl>
    <w:p w14:paraId="01D25431" w14:textId="6BB5AFE5" w:rsidR="00BE299C" w:rsidRDefault="00BE299C" w:rsidP="00BE299C">
      <w:pPr>
        <w:spacing w:after="200" w:line="276" w:lineRule="auto"/>
        <w:rPr>
          <w:rFonts w:ascii="Arial" w:eastAsia="MS Mincho" w:hAnsi="Arial" w:cs="Arial"/>
          <w:b/>
          <w:iCs/>
          <w:sz w:val="28"/>
          <w:szCs w:val="28"/>
        </w:rPr>
      </w:pPr>
      <w:r>
        <w:rPr>
          <w:rFonts w:ascii="Arial" w:eastAsia="MS Mincho" w:hAnsi="Arial" w:cs="Arial"/>
          <w:b/>
          <w:iCs/>
          <w:sz w:val="28"/>
          <w:szCs w:val="28"/>
        </w:rPr>
        <w:t xml:space="preserve"> </w:t>
      </w:r>
      <w:r w:rsidR="00D13797">
        <w:rPr>
          <w:rFonts w:ascii="Arial" w:eastAsia="MS Mincho" w:hAnsi="Arial" w:cs="Arial"/>
          <w:b/>
          <w:iCs/>
          <w:sz w:val="28"/>
          <w:szCs w:val="28"/>
        </w:rPr>
        <w:t xml:space="preserve"> </w:t>
      </w:r>
    </w:p>
    <w:p w14:paraId="4390E671" w14:textId="552B2108" w:rsidR="00D13797" w:rsidRPr="00195EDB" w:rsidRDefault="00195EDB" w:rsidP="00195EDB">
      <w:pPr>
        <w:spacing w:after="200" w:line="276" w:lineRule="auto"/>
        <w:ind w:left="720" w:firstLine="1123"/>
        <w:jc w:val="both"/>
        <w:rPr>
          <w:rFonts w:ascii="Arial" w:eastAsia="MS Mincho" w:hAnsi="Arial" w:cs="Arial"/>
          <w:bCs/>
          <w:iCs/>
          <w:sz w:val="28"/>
          <w:szCs w:val="28"/>
        </w:rPr>
      </w:pPr>
      <w:r>
        <w:rPr>
          <w:rFonts w:ascii="Arial" w:eastAsia="MS Mincho" w:hAnsi="Arial" w:cs="Arial"/>
          <w:bCs/>
          <w:iCs/>
          <w:sz w:val="28"/>
          <w:szCs w:val="28"/>
        </w:rPr>
        <w:t>(</w:t>
      </w:r>
      <w:proofErr w:type="spellStart"/>
      <w:r>
        <w:rPr>
          <w:rFonts w:ascii="Arial" w:eastAsia="MS Mincho" w:hAnsi="Arial" w:cs="Arial"/>
          <w:bCs/>
          <w:iCs/>
          <w:sz w:val="28"/>
          <w:szCs w:val="28"/>
        </w:rPr>
        <w:t>i</w:t>
      </w:r>
      <w:proofErr w:type="spellEnd"/>
      <w:r>
        <w:rPr>
          <w:rFonts w:ascii="Arial" w:eastAsia="MS Mincho" w:hAnsi="Arial" w:cs="Arial"/>
          <w:bCs/>
          <w:iCs/>
          <w:sz w:val="28"/>
          <w:szCs w:val="28"/>
        </w:rPr>
        <w:t>)</w:t>
      </w:r>
      <w:r>
        <w:rPr>
          <w:rFonts w:ascii="Arial" w:eastAsia="MS Mincho" w:hAnsi="Arial" w:cs="Arial"/>
          <w:bCs/>
          <w:iCs/>
          <w:sz w:val="28"/>
          <w:szCs w:val="28"/>
        </w:rPr>
        <w:tab/>
      </w:r>
      <w:r w:rsidR="00D13797" w:rsidRPr="00195EDB">
        <w:rPr>
          <w:rFonts w:ascii="Arial" w:eastAsia="MS Mincho" w:hAnsi="Arial" w:cs="Arial"/>
          <w:bCs/>
          <w:iCs/>
          <w:sz w:val="28"/>
          <w:szCs w:val="28"/>
        </w:rPr>
        <w:t>The application is dismissed</w:t>
      </w:r>
      <w:r w:rsidR="00AC4535" w:rsidRPr="00195EDB">
        <w:rPr>
          <w:rFonts w:ascii="Arial" w:eastAsia="MS Mincho" w:hAnsi="Arial" w:cs="Arial"/>
          <w:bCs/>
          <w:iCs/>
          <w:sz w:val="28"/>
          <w:szCs w:val="28"/>
        </w:rPr>
        <w:t>.</w:t>
      </w:r>
    </w:p>
    <w:p w14:paraId="39D7EB9F" w14:textId="77777777" w:rsidR="001E62A7" w:rsidRDefault="001E62A7" w:rsidP="001E62A7">
      <w:pPr>
        <w:pStyle w:val="ListParagraph"/>
        <w:spacing w:after="200" w:line="276" w:lineRule="auto"/>
        <w:jc w:val="both"/>
        <w:rPr>
          <w:rFonts w:ascii="Arial" w:eastAsia="MS Mincho" w:hAnsi="Arial" w:cs="Arial"/>
          <w:bCs/>
          <w:iCs/>
          <w:sz w:val="28"/>
          <w:szCs w:val="28"/>
        </w:rPr>
      </w:pPr>
    </w:p>
    <w:p w14:paraId="261A789F" w14:textId="3FD61E0D" w:rsidR="00AC4535" w:rsidRPr="00195EDB" w:rsidRDefault="00195EDB" w:rsidP="00195EDB">
      <w:pPr>
        <w:spacing w:after="200" w:line="276" w:lineRule="auto"/>
        <w:ind w:left="720" w:firstLine="1123"/>
        <w:jc w:val="both"/>
        <w:rPr>
          <w:rFonts w:ascii="Arial" w:eastAsia="MS Mincho" w:hAnsi="Arial" w:cs="Arial"/>
          <w:bCs/>
          <w:iCs/>
          <w:sz w:val="28"/>
          <w:szCs w:val="28"/>
        </w:rPr>
      </w:pPr>
      <w:r w:rsidRPr="001E62A7">
        <w:rPr>
          <w:rFonts w:ascii="Arial" w:eastAsia="MS Mincho" w:hAnsi="Arial" w:cs="Arial"/>
          <w:bCs/>
          <w:iCs/>
          <w:sz w:val="28"/>
          <w:szCs w:val="28"/>
        </w:rPr>
        <w:t>(ii)</w:t>
      </w:r>
      <w:r w:rsidRPr="001E62A7">
        <w:rPr>
          <w:rFonts w:ascii="Arial" w:eastAsia="MS Mincho" w:hAnsi="Arial" w:cs="Arial"/>
          <w:bCs/>
          <w:iCs/>
          <w:sz w:val="28"/>
          <w:szCs w:val="28"/>
        </w:rPr>
        <w:tab/>
      </w:r>
      <w:r w:rsidR="001E62A7" w:rsidRPr="00195EDB">
        <w:rPr>
          <w:rFonts w:ascii="Arial" w:eastAsia="MS Mincho" w:hAnsi="Arial" w:cs="Arial"/>
          <w:bCs/>
          <w:iCs/>
          <w:sz w:val="28"/>
          <w:szCs w:val="28"/>
        </w:rPr>
        <w:t xml:space="preserve"> </w:t>
      </w:r>
      <w:r w:rsidR="00AC4535" w:rsidRPr="00195EDB">
        <w:rPr>
          <w:rFonts w:ascii="Arial" w:eastAsia="MS Mincho" w:hAnsi="Arial" w:cs="Arial"/>
          <w:bCs/>
          <w:iCs/>
          <w:sz w:val="28"/>
          <w:szCs w:val="28"/>
        </w:rPr>
        <w:t>Costs are to be costs in the appeal.</w:t>
      </w:r>
    </w:p>
    <w:p w14:paraId="4F03B321" w14:textId="77777777" w:rsidR="00BE299C" w:rsidRDefault="00BE299C" w:rsidP="00BE299C">
      <w:pPr>
        <w:spacing w:after="200" w:line="276" w:lineRule="auto"/>
        <w:rPr>
          <w:rFonts w:ascii="Arial" w:eastAsia="MS Mincho" w:hAnsi="Arial" w:cs="Arial"/>
          <w:b/>
          <w:bCs/>
          <w:iCs/>
          <w:sz w:val="28"/>
          <w:szCs w:val="28"/>
        </w:rPr>
      </w:pPr>
    </w:p>
    <w:tbl>
      <w:tblPr>
        <w:tblW w:w="9322" w:type="dxa"/>
        <w:tblLook w:val="04A0" w:firstRow="1" w:lastRow="0" w:firstColumn="1" w:lastColumn="0" w:noHBand="0" w:noVBand="1"/>
      </w:tblPr>
      <w:tblGrid>
        <w:gridCol w:w="9322"/>
      </w:tblGrid>
      <w:tr w:rsidR="00BE299C" w14:paraId="5F43D5F2" w14:textId="77777777" w:rsidTr="003736BD">
        <w:trPr>
          <w:trHeight w:val="951"/>
        </w:trPr>
        <w:tc>
          <w:tcPr>
            <w:tcW w:w="9322" w:type="dxa"/>
            <w:shd w:val="clear" w:color="auto" w:fill="BFBFBF"/>
          </w:tcPr>
          <w:p w14:paraId="660AA9BD" w14:textId="77777777" w:rsidR="00BE299C" w:rsidRDefault="00BE299C" w:rsidP="003736BD">
            <w:pPr>
              <w:spacing w:after="200" w:line="276" w:lineRule="auto"/>
              <w:rPr>
                <w:rFonts w:ascii="Arial" w:eastAsia="MS Mincho" w:hAnsi="Arial" w:cs="Arial"/>
                <w:b/>
                <w:bCs/>
                <w:iCs/>
                <w:sz w:val="28"/>
                <w:szCs w:val="28"/>
              </w:rPr>
            </w:pPr>
            <w:bookmarkStart w:id="2" w:name="_Hlk150770385"/>
          </w:p>
          <w:p w14:paraId="421EA4FB" w14:textId="77777777" w:rsidR="00BE299C" w:rsidRDefault="00BE299C" w:rsidP="003736BD">
            <w:pPr>
              <w:spacing w:after="200" w:line="276" w:lineRule="auto"/>
              <w:rPr>
                <w:rFonts w:ascii="Arial" w:eastAsia="MS Mincho" w:hAnsi="Arial" w:cs="Arial"/>
                <w:b/>
                <w:bCs/>
                <w:iCs/>
                <w:sz w:val="28"/>
                <w:szCs w:val="28"/>
              </w:rPr>
            </w:pPr>
            <w:r>
              <w:rPr>
                <w:rFonts w:ascii="Arial" w:eastAsia="MS Mincho" w:hAnsi="Arial" w:cs="Arial"/>
                <w:b/>
                <w:bCs/>
                <w:iCs/>
                <w:sz w:val="28"/>
                <w:szCs w:val="28"/>
              </w:rPr>
              <w:t xml:space="preserve">                                                JUDGMENT</w:t>
            </w:r>
          </w:p>
          <w:p w14:paraId="2CAC0B8C" w14:textId="77777777" w:rsidR="00BE299C" w:rsidRDefault="00BE299C" w:rsidP="003736BD">
            <w:pPr>
              <w:spacing w:after="200" w:line="276" w:lineRule="auto"/>
              <w:rPr>
                <w:rFonts w:ascii="Arial" w:eastAsia="MS Mincho" w:hAnsi="Arial" w:cs="Arial"/>
                <w:b/>
                <w:bCs/>
                <w:iCs/>
                <w:sz w:val="28"/>
                <w:szCs w:val="28"/>
              </w:rPr>
            </w:pPr>
          </w:p>
        </w:tc>
      </w:tr>
      <w:bookmarkEnd w:id="2"/>
    </w:tbl>
    <w:p w14:paraId="487387D2" w14:textId="77777777" w:rsidR="00BE299C" w:rsidRDefault="00BE299C" w:rsidP="00BE299C">
      <w:pPr>
        <w:spacing w:after="200" w:line="276" w:lineRule="auto"/>
        <w:rPr>
          <w:rFonts w:ascii="Arial" w:eastAsia="MS Mincho" w:hAnsi="Arial" w:cs="Arial"/>
          <w:b/>
          <w:iCs/>
          <w:sz w:val="28"/>
          <w:szCs w:val="28"/>
          <w:lang w:val="en-GB"/>
        </w:rPr>
      </w:pPr>
    </w:p>
    <w:p w14:paraId="132E5424" w14:textId="157389E2" w:rsidR="00BE299C" w:rsidRDefault="00BE299C" w:rsidP="00BE299C">
      <w:pPr>
        <w:spacing w:after="200" w:line="276" w:lineRule="auto"/>
        <w:rPr>
          <w:rFonts w:ascii="Arial" w:eastAsia="MS Mincho" w:hAnsi="Arial" w:cs="Arial"/>
          <w:b/>
          <w:iCs/>
          <w:sz w:val="28"/>
          <w:szCs w:val="28"/>
          <w:lang w:val="en-GB"/>
        </w:rPr>
      </w:pPr>
      <w:r>
        <w:rPr>
          <w:rFonts w:ascii="Arial" w:eastAsia="MS Mincho" w:hAnsi="Arial" w:cs="Arial"/>
          <w:b/>
          <w:iCs/>
          <w:sz w:val="28"/>
          <w:szCs w:val="28"/>
          <w:lang w:val="en-GB"/>
        </w:rPr>
        <w:t>R</w:t>
      </w:r>
      <w:r w:rsidR="00AE5B8C">
        <w:rPr>
          <w:rFonts w:ascii="Arial" w:eastAsia="MS Mincho" w:hAnsi="Arial" w:cs="Arial"/>
          <w:b/>
          <w:iCs/>
          <w:sz w:val="28"/>
          <w:szCs w:val="28"/>
          <w:lang w:val="en-GB"/>
        </w:rPr>
        <w:t>EDDY</w:t>
      </w:r>
      <w:r>
        <w:rPr>
          <w:rFonts w:ascii="Arial" w:eastAsia="MS Mincho" w:hAnsi="Arial" w:cs="Arial"/>
          <w:b/>
          <w:iCs/>
          <w:sz w:val="28"/>
          <w:szCs w:val="28"/>
          <w:lang w:val="en-GB"/>
        </w:rPr>
        <w:t xml:space="preserve"> J</w:t>
      </w:r>
    </w:p>
    <w:p w14:paraId="35AFA356" w14:textId="07685187" w:rsidR="0031282A" w:rsidRDefault="0031282A" w:rsidP="00BE299C">
      <w:pPr>
        <w:spacing w:after="200" w:line="276" w:lineRule="auto"/>
        <w:rPr>
          <w:rFonts w:ascii="Arial" w:eastAsia="MS Mincho" w:hAnsi="Arial" w:cs="Arial"/>
          <w:bCs/>
          <w:iCs/>
          <w:sz w:val="28"/>
          <w:szCs w:val="28"/>
          <w:u w:val="single"/>
          <w:lang w:val="en-GB"/>
        </w:rPr>
      </w:pPr>
      <w:r w:rsidRPr="00B42E31">
        <w:rPr>
          <w:rFonts w:ascii="Arial" w:eastAsia="MS Mincho" w:hAnsi="Arial" w:cs="Arial"/>
          <w:bCs/>
          <w:iCs/>
          <w:sz w:val="28"/>
          <w:szCs w:val="28"/>
          <w:u w:val="single"/>
          <w:lang w:val="en-GB"/>
        </w:rPr>
        <w:t>Introduction</w:t>
      </w:r>
    </w:p>
    <w:p w14:paraId="5D35DD66" w14:textId="77777777" w:rsidR="001E62A7" w:rsidRPr="00B42E31" w:rsidRDefault="001E62A7" w:rsidP="005E218D">
      <w:pPr>
        <w:spacing w:after="0" w:line="276" w:lineRule="auto"/>
        <w:rPr>
          <w:rFonts w:ascii="Arial" w:eastAsia="MS Mincho" w:hAnsi="Arial" w:cs="Arial"/>
          <w:bCs/>
          <w:iCs/>
          <w:sz w:val="28"/>
          <w:szCs w:val="28"/>
          <w:u w:val="single"/>
          <w:lang w:val="en-GB"/>
        </w:rPr>
      </w:pPr>
    </w:p>
    <w:p w14:paraId="11C54651" w14:textId="1E216A55" w:rsidR="00200650" w:rsidRDefault="00B42E31" w:rsidP="00DC29FC">
      <w:pPr>
        <w:spacing w:after="200" w:line="360" w:lineRule="auto"/>
        <w:ind w:left="720" w:hanging="720"/>
        <w:jc w:val="both"/>
        <w:rPr>
          <w:rFonts w:ascii="Arial" w:eastAsia="MS Mincho" w:hAnsi="Arial" w:cs="Arial"/>
          <w:bCs/>
          <w:iCs/>
          <w:sz w:val="28"/>
          <w:szCs w:val="28"/>
          <w:lang w:val="en-GB"/>
        </w:rPr>
      </w:pPr>
      <w:r>
        <w:rPr>
          <w:rFonts w:ascii="Arial" w:eastAsia="MS Mincho" w:hAnsi="Arial" w:cs="Arial"/>
          <w:bCs/>
          <w:iCs/>
          <w:sz w:val="28"/>
          <w:szCs w:val="28"/>
          <w:lang w:val="en-GB"/>
        </w:rPr>
        <w:t>[1]</w:t>
      </w:r>
      <w:r>
        <w:rPr>
          <w:rFonts w:ascii="Arial" w:eastAsia="MS Mincho" w:hAnsi="Arial" w:cs="Arial"/>
          <w:bCs/>
          <w:iCs/>
          <w:sz w:val="28"/>
          <w:szCs w:val="28"/>
          <w:lang w:val="en-GB"/>
        </w:rPr>
        <w:tab/>
      </w:r>
      <w:r w:rsidR="00C50128">
        <w:rPr>
          <w:rFonts w:ascii="Arial" w:eastAsia="MS Mincho" w:hAnsi="Arial" w:cs="Arial"/>
          <w:bCs/>
          <w:iCs/>
          <w:sz w:val="28"/>
          <w:szCs w:val="28"/>
          <w:lang w:val="en-GB"/>
        </w:rPr>
        <w:t>What comes before this Court is an opposed motion</w:t>
      </w:r>
      <w:r w:rsidR="00DD7F96">
        <w:rPr>
          <w:rFonts w:ascii="Arial" w:eastAsia="MS Mincho" w:hAnsi="Arial" w:cs="Arial"/>
          <w:bCs/>
          <w:iCs/>
          <w:sz w:val="28"/>
          <w:szCs w:val="28"/>
          <w:lang w:val="en-GB"/>
        </w:rPr>
        <w:t xml:space="preserve"> to set aside</w:t>
      </w:r>
      <w:r w:rsidR="00F87B87">
        <w:rPr>
          <w:rFonts w:ascii="Arial" w:eastAsia="MS Mincho" w:hAnsi="Arial" w:cs="Arial"/>
          <w:bCs/>
          <w:iCs/>
          <w:sz w:val="28"/>
          <w:szCs w:val="28"/>
          <w:lang w:val="en-GB"/>
        </w:rPr>
        <w:t xml:space="preserve"> </w:t>
      </w:r>
      <w:proofErr w:type="gramStart"/>
      <w:r w:rsidR="00F87B87">
        <w:rPr>
          <w:rFonts w:ascii="Arial" w:eastAsia="MS Mincho" w:hAnsi="Arial" w:cs="Arial"/>
          <w:bCs/>
          <w:iCs/>
          <w:sz w:val="28"/>
          <w:szCs w:val="28"/>
          <w:lang w:val="en-GB"/>
        </w:rPr>
        <w:t xml:space="preserve">an </w:t>
      </w:r>
      <w:r w:rsidR="00DD7F96">
        <w:rPr>
          <w:rFonts w:ascii="Arial" w:eastAsia="MS Mincho" w:hAnsi="Arial" w:cs="Arial"/>
          <w:bCs/>
          <w:iCs/>
          <w:sz w:val="28"/>
          <w:szCs w:val="28"/>
          <w:lang w:val="en-GB"/>
        </w:rPr>
        <w:t xml:space="preserve"> irregular</w:t>
      </w:r>
      <w:proofErr w:type="gramEnd"/>
      <w:r w:rsidR="00DD7F96">
        <w:rPr>
          <w:rFonts w:ascii="Arial" w:eastAsia="MS Mincho" w:hAnsi="Arial" w:cs="Arial"/>
          <w:bCs/>
          <w:iCs/>
          <w:sz w:val="28"/>
          <w:szCs w:val="28"/>
          <w:lang w:val="en-GB"/>
        </w:rPr>
        <w:t xml:space="preserve"> step within the framework of Rule 30</w:t>
      </w:r>
      <w:r w:rsidR="00200650">
        <w:rPr>
          <w:rFonts w:ascii="Arial" w:eastAsia="MS Mincho" w:hAnsi="Arial" w:cs="Arial"/>
          <w:bCs/>
          <w:iCs/>
          <w:sz w:val="28"/>
          <w:szCs w:val="28"/>
          <w:lang w:val="en-GB"/>
        </w:rPr>
        <w:t xml:space="preserve"> and Rule 30A</w:t>
      </w:r>
      <w:r w:rsidR="00DD7F96">
        <w:rPr>
          <w:rFonts w:ascii="Arial" w:eastAsia="MS Mincho" w:hAnsi="Arial" w:cs="Arial"/>
          <w:bCs/>
          <w:iCs/>
          <w:sz w:val="28"/>
          <w:szCs w:val="28"/>
          <w:lang w:val="en-GB"/>
        </w:rPr>
        <w:t xml:space="preserve"> of the Uniform Rules of Court, </w:t>
      </w:r>
      <w:r>
        <w:rPr>
          <w:rFonts w:ascii="Arial" w:eastAsia="MS Mincho" w:hAnsi="Arial" w:cs="Arial"/>
          <w:bCs/>
          <w:iCs/>
          <w:sz w:val="28"/>
          <w:szCs w:val="28"/>
          <w:lang w:val="en-GB"/>
        </w:rPr>
        <w:t>(“the</w:t>
      </w:r>
      <w:r w:rsidR="00DD7F96">
        <w:rPr>
          <w:rFonts w:ascii="Arial" w:eastAsia="MS Mincho" w:hAnsi="Arial" w:cs="Arial"/>
          <w:bCs/>
          <w:iCs/>
          <w:sz w:val="28"/>
          <w:szCs w:val="28"/>
          <w:lang w:val="en-GB"/>
        </w:rPr>
        <w:t xml:space="preserve"> Rules”).</w:t>
      </w:r>
      <w:r w:rsidR="00D26C70">
        <w:rPr>
          <w:rFonts w:ascii="Arial" w:eastAsia="MS Mincho" w:hAnsi="Arial" w:cs="Arial"/>
          <w:bCs/>
          <w:iCs/>
          <w:sz w:val="28"/>
          <w:szCs w:val="28"/>
          <w:lang w:val="en-GB"/>
        </w:rPr>
        <w:t xml:space="preserve"> </w:t>
      </w:r>
      <w:r>
        <w:rPr>
          <w:rFonts w:ascii="Arial" w:eastAsia="MS Mincho" w:hAnsi="Arial" w:cs="Arial"/>
          <w:bCs/>
          <w:iCs/>
          <w:sz w:val="28"/>
          <w:szCs w:val="28"/>
          <w:lang w:val="en-GB"/>
        </w:rPr>
        <w:t>T</w:t>
      </w:r>
      <w:r w:rsidR="00D26C70">
        <w:rPr>
          <w:rFonts w:ascii="Arial" w:eastAsia="MS Mincho" w:hAnsi="Arial" w:cs="Arial"/>
          <w:bCs/>
          <w:iCs/>
          <w:sz w:val="28"/>
          <w:szCs w:val="28"/>
          <w:lang w:val="en-GB"/>
        </w:rPr>
        <w:t>he applicant contends that the respondent</w:t>
      </w:r>
      <w:r>
        <w:rPr>
          <w:rFonts w:ascii="Arial" w:eastAsia="MS Mincho" w:hAnsi="Arial" w:cs="Arial"/>
          <w:bCs/>
          <w:iCs/>
          <w:sz w:val="28"/>
          <w:szCs w:val="28"/>
          <w:lang w:val="en-GB"/>
        </w:rPr>
        <w:t>’s</w:t>
      </w:r>
      <w:r w:rsidR="00D26C70">
        <w:rPr>
          <w:rFonts w:ascii="Arial" w:eastAsia="MS Mincho" w:hAnsi="Arial" w:cs="Arial"/>
          <w:bCs/>
          <w:iCs/>
          <w:sz w:val="28"/>
          <w:szCs w:val="28"/>
          <w:lang w:val="en-GB"/>
        </w:rPr>
        <w:t xml:space="preserve"> </w:t>
      </w:r>
      <w:r w:rsidR="00DA5F73">
        <w:rPr>
          <w:rFonts w:ascii="Arial" w:eastAsia="MS Mincho" w:hAnsi="Arial" w:cs="Arial"/>
          <w:bCs/>
          <w:iCs/>
          <w:sz w:val="28"/>
          <w:szCs w:val="28"/>
          <w:lang w:val="en-GB"/>
        </w:rPr>
        <w:t>notice of application for the granting</w:t>
      </w:r>
      <w:r>
        <w:rPr>
          <w:rFonts w:ascii="Arial" w:eastAsia="MS Mincho" w:hAnsi="Arial" w:cs="Arial"/>
          <w:bCs/>
          <w:iCs/>
          <w:sz w:val="28"/>
          <w:szCs w:val="28"/>
          <w:lang w:val="en-GB"/>
        </w:rPr>
        <w:t xml:space="preserve"> of</w:t>
      </w:r>
      <w:r w:rsidR="00DA5F73">
        <w:rPr>
          <w:rFonts w:ascii="Arial" w:eastAsia="MS Mincho" w:hAnsi="Arial" w:cs="Arial"/>
          <w:bCs/>
          <w:iCs/>
          <w:sz w:val="28"/>
          <w:szCs w:val="28"/>
          <w:lang w:val="en-GB"/>
        </w:rPr>
        <w:t xml:space="preserve"> condonation for the late prosecution</w:t>
      </w:r>
      <w:r w:rsidR="0097355D">
        <w:rPr>
          <w:rFonts w:ascii="Arial" w:eastAsia="MS Mincho" w:hAnsi="Arial" w:cs="Arial"/>
          <w:bCs/>
          <w:iCs/>
          <w:sz w:val="28"/>
          <w:szCs w:val="28"/>
          <w:lang w:val="en-GB"/>
        </w:rPr>
        <w:t xml:space="preserve"> of an appeal under Rustenburg Magistrate</w:t>
      </w:r>
      <w:r w:rsidR="00782525">
        <w:rPr>
          <w:rFonts w:ascii="Arial" w:eastAsia="MS Mincho" w:hAnsi="Arial" w:cs="Arial"/>
          <w:bCs/>
          <w:iCs/>
          <w:sz w:val="28"/>
          <w:szCs w:val="28"/>
          <w:lang w:val="en-GB"/>
        </w:rPr>
        <w:t xml:space="preserve">s’ Court </w:t>
      </w:r>
      <w:r w:rsidR="00782525" w:rsidRPr="00B42E31">
        <w:rPr>
          <w:rFonts w:ascii="Arial" w:eastAsia="MS Mincho" w:hAnsi="Arial" w:cs="Arial"/>
          <w:b/>
          <w:iCs/>
          <w:sz w:val="28"/>
          <w:szCs w:val="28"/>
          <w:u w:val="single"/>
          <w:lang w:val="en-GB"/>
        </w:rPr>
        <w:t>Case Number 3112/</w:t>
      </w:r>
      <w:proofErr w:type="gramStart"/>
      <w:r w:rsidR="00782525" w:rsidRPr="00B42E31">
        <w:rPr>
          <w:rFonts w:ascii="Arial" w:eastAsia="MS Mincho" w:hAnsi="Arial" w:cs="Arial"/>
          <w:b/>
          <w:iCs/>
          <w:sz w:val="28"/>
          <w:szCs w:val="28"/>
          <w:u w:val="single"/>
          <w:lang w:val="en-GB"/>
        </w:rPr>
        <w:t>2020</w:t>
      </w:r>
      <w:r w:rsidR="00200650">
        <w:rPr>
          <w:rFonts w:ascii="Arial" w:eastAsia="MS Mincho" w:hAnsi="Arial" w:cs="Arial"/>
          <w:b/>
          <w:iCs/>
          <w:sz w:val="28"/>
          <w:szCs w:val="28"/>
          <w:u w:val="single"/>
          <w:lang w:val="en-GB"/>
        </w:rPr>
        <w:t>( High</w:t>
      </w:r>
      <w:proofErr w:type="gramEnd"/>
      <w:r w:rsidR="00200650">
        <w:rPr>
          <w:rFonts w:ascii="Arial" w:eastAsia="MS Mincho" w:hAnsi="Arial" w:cs="Arial"/>
          <w:b/>
          <w:iCs/>
          <w:sz w:val="28"/>
          <w:szCs w:val="28"/>
          <w:u w:val="single"/>
          <w:lang w:val="en-GB"/>
        </w:rPr>
        <w:t xml:space="preserve"> Court </w:t>
      </w:r>
      <w:r w:rsidR="00200650" w:rsidRPr="00741B09">
        <w:rPr>
          <w:rFonts w:ascii="Arial" w:hAnsi="Arial" w:cs="Arial"/>
          <w:b/>
          <w:bCs/>
          <w:sz w:val="28"/>
          <w:szCs w:val="28"/>
          <w:u w:val="single"/>
          <w:lang w:val="en-GB"/>
        </w:rPr>
        <w:t>Case Number CIV APP MG 06/22</w:t>
      </w:r>
      <w:r w:rsidR="00200650">
        <w:rPr>
          <w:rFonts w:ascii="Arial" w:hAnsi="Arial" w:cs="Arial"/>
          <w:sz w:val="28"/>
          <w:szCs w:val="28"/>
          <w:lang w:val="en-GB"/>
        </w:rPr>
        <w:t xml:space="preserve"> )</w:t>
      </w:r>
      <w:r w:rsidR="00782525">
        <w:rPr>
          <w:rFonts w:ascii="Arial" w:eastAsia="MS Mincho" w:hAnsi="Arial" w:cs="Arial"/>
          <w:bCs/>
          <w:iCs/>
          <w:sz w:val="28"/>
          <w:szCs w:val="28"/>
          <w:lang w:val="en-GB"/>
        </w:rPr>
        <w:t xml:space="preserve"> alternatively </w:t>
      </w:r>
      <w:r w:rsidR="00D6131D">
        <w:rPr>
          <w:rFonts w:ascii="Arial" w:eastAsia="MS Mincho" w:hAnsi="Arial" w:cs="Arial"/>
          <w:bCs/>
          <w:iCs/>
          <w:sz w:val="28"/>
          <w:szCs w:val="28"/>
          <w:lang w:val="en-GB"/>
        </w:rPr>
        <w:t xml:space="preserve">the granting of an extension of time to prosecute the said appeal </w:t>
      </w:r>
      <w:r w:rsidR="00683686">
        <w:rPr>
          <w:rFonts w:ascii="Arial" w:eastAsia="MS Mincho" w:hAnsi="Arial" w:cs="Arial"/>
          <w:bCs/>
          <w:iCs/>
          <w:sz w:val="28"/>
          <w:szCs w:val="28"/>
          <w:lang w:val="en-GB"/>
        </w:rPr>
        <w:t>which was served on the applicant on 04 August 2022 be set aside.</w:t>
      </w:r>
      <w:r w:rsidR="00BF2227">
        <w:rPr>
          <w:rFonts w:ascii="Arial" w:eastAsia="MS Mincho" w:hAnsi="Arial" w:cs="Arial"/>
          <w:bCs/>
          <w:iCs/>
          <w:sz w:val="28"/>
          <w:szCs w:val="28"/>
          <w:lang w:val="en-GB"/>
        </w:rPr>
        <w:t xml:space="preserve"> </w:t>
      </w:r>
    </w:p>
    <w:p w14:paraId="77FCE6E5" w14:textId="77777777" w:rsidR="001E62A7" w:rsidRDefault="001E62A7" w:rsidP="00DC29FC">
      <w:pPr>
        <w:spacing w:after="200" w:line="360" w:lineRule="auto"/>
        <w:ind w:left="720" w:hanging="720"/>
        <w:jc w:val="both"/>
        <w:rPr>
          <w:rFonts w:ascii="Arial" w:eastAsia="MS Mincho" w:hAnsi="Arial" w:cs="Arial"/>
          <w:bCs/>
          <w:iCs/>
          <w:sz w:val="28"/>
          <w:szCs w:val="28"/>
          <w:lang w:val="en-GB"/>
        </w:rPr>
      </w:pPr>
    </w:p>
    <w:p w14:paraId="2E242CE6" w14:textId="042D1469" w:rsidR="00C50128" w:rsidRPr="0031282A" w:rsidRDefault="00200650" w:rsidP="00B42E31">
      <w:pPr>
        <w:spacing w:after="200" w:line="360" w:lineRule="auto"/>
        <w:ind w:left="720" w:hanging="720"/>
        <w:jc w:val="both"/>
        <w:rPr>
          <w:rFonts w:ascii="Arial" w:eastAsia="MS Mincho" w:hAnsi="Arial" w:cs="Arial"/>
          <w:bCs/>
          <w:iCs/>
          <w:sz w:val="28"/>
          <w:szCs w:val="28"/>
          <w:lang w:val="en-GB"/>
        </w:rPr>
      </w:pPr>
      <w:r>
        <w:rPr>
          <w:rFonts w:ascii="Arial" w:eastAsia="MS Mincho" w:hAnsi="Arial" w:cs="Arial"/>
          <w:bCs/>
          <w:iCs/>
          <w:sz w:val="28"/>
          <w:szCs w:val="28"/>
          <w:lang w:val="en-GB"/>
        </w:rPr>
        <w:lastRenderedPageBreak/>
        <w:t>[2]</w:t>
      </w:r>
      <w:r>
        <w:rPr>
          <w:rFonts w:ascii="Arial" w:eastAsia="MS Mincho" w:hAnsi="Arial" w:cs="Arial"/>
          <w:bCs/>
          <w:iCs/>
          <w:sz w:val="28"/>
          <w:szCs w:val="28"/>
          <w:lang w:val="en-GB"/>
        </w:rPr>
        <w:tab/>
      </w:r>
      <w:r w:rsidR="00947B87">
        <w:rPr>
          <w:rFonts w:ascii="Arial" w:eastAsia="MS Mincho" w:hAnsi="Arial" w:cs="Arial"/>
          <w:bCs/>
          <w:iCs/>
          <w:sz w:val="28"/>
          <w:szCs w:val="28"/>
          <w:lang w:val="en-GB"/>
        </w:rPr>
        <w:t>In addressing costs, applicant asser</w:t>
      </w:r>
      <w:r w:rsidR="00A05525">
        <w:rPr>
          <w:rFonts w:ascii="Arial" w:eastAsia="MS Mincho" w:hAnsi="Arial" w:cs="Arial"/>
          <w:bCs/>
          <w:iCs/>
          <w:sz w:val="28"/>
          <w:szCs w:val="28"/>
          <w:lang w:val="en-GB"/>
        </w:rPr>
        <w:t xml:space="preserve">ts that the </w:t>
      </w:r>
      <w:r w:rsidR="00A05525" w:rsidRPr="00F963D0">
        <w:rPr>
          <w:rFonts w:ascii="Arial" w:eastAsia="MS Mincho" w:hAnsi="Arial" w:cs="Arial"/>
          <w:bCs/>
          <w:iCs/>
          <w:sz w:val="28"/>
          <w:szCs w:val="28"/>
          <w:lang w:val="en-GB"/>
        </w:rPr>
        <w:t xml:space="preserve">cost </w:t>
      </w:r>
      <w:r w:rsidR="00A05525" w:rsidRPr="00F963D0">
        <w:rPr>
          <w:rFonts w:ascii="Arial" w:eastAsia="MS Mincho" w:hAnsi="Arial" w:cs="Arial"/>
          <w:bCs/>
          <w:i/>
          <w:sz w:val="28"/>
          <w:szCs w:val="28"/>
          <w:lang w:val="en-GB"/>
        </w:rPr>
        <w:t xml:space="preserve">de </w:t>
      </w:r>
      <w:proofErr w:type="spellStart"/>
      <w:r w:rsidR="00EF6625" w:rsidRPr="00F963D0">
        <w:rPr>
          <w:rFonts w:ascii="Arial" w:eastAsia="MS Mincho" w:hAnsi="Arial" w:cs="Arial"/>
          <w:bCs/>
          <w:i/>
          <w:sz w:val="28"/>
          <w:szCs w:val="28"/>
          <w:lang w:val="en-GB"/>
        </w:rPr>
        <w:t>bonis</w:t>
      </w:r>
      <w:proofErr w:type="spellEnd"/>
      <w:r w:rsidR="00EF6625" w:rsidRPr="00F963D0">
        <w:rPr>
          <w:rFonts w:ascii="Arial" w:eastAsia="MS Mincho" w:hAnsi="Arial" w:cs="Arial"/>
          <w:bCs/>
          <w:i/>
          <w:sz w:val="28"/>
          <w:szCs w:val="28"/>
          <w:lang w:val="en-GB"/>
        </w:rPr>
        <w:t xml:space="preserve"> </w:t>
      </w:r>
      <w:proofErr w:type="spellStart"/>
      <w:r w:rsidR="00EF6625" w:rsidRPr="00F963D0">
        <w:rPr>
          <w:rFonts w:ascii="Arial" w:eastAsia="MS Mincho" w:hAnsi="Arial" w:cs="Arial"/>
          <w:bCs/>
          <w:i/>
          <w:sz w:val="28"/>
          <w:szCs w:val="28"/>
          <w:lang w:val="en-GB"/>
        </w:rPr>
        <w:t>propriis</w:t>
      </w:r>
      <w:proofErr w:type="spellEnd"/>
      <w:r w:rsidR="00EF6625">
        <w:rPr>
          <w:rFonts w:ascii="Arial" w:eastAsia="MS Mincho" w:hAnsi="Arial" w:cs="Arial"/>
          <w:bCs/>
          <w:iCs/>
          <w:sz w:val="28"/>
          <w:szCs w:val="28"/>
          <w:lang w:val="en-GB"/>
        </w:rPr>
        <w:t xml:space="preserve"> be </w:t>
      </w:r>
      <w:r w:rsidR="00AC2A32">
        <w:rPr>
          <w:rFonts w:ascii="Arial" w:eastAsia="MS Mincho" w:hAnsi="Arial" w:cs="Arial"/>
          <w:bCs/>
          <w:iCs/>
          <w:sz w:val="28"/>
          <w:szCs w:val="28"/>
          <w:lang w:val="en-GB"/>
        </w:rPr>
        <w:t>ordered</w:t>
      </w:r>
      <w:r w:rsidR="00EF6625">
        <w:rPr>
          <w:rFonts w:ascii="Arial" w:eastAsia="MS Mincho" w:hAnsi="Arial" w:cs="Arial"/>
          <w:bCs/>
          <w:iCs/>
          <w:sz w:val="28"/>
          <w:szCs w:val="28"/>
          <w:lang w:val="en-GB"/>
        </w:rPr>
        <w:t xml:space="preserve"> against</w:t>
      </w:r>
      <w:r w:rsidR="00F87B87">
        <w:rPr>
          <w:rFonts w:ascii="Arial" w:eastAsia="MS Mincho" w:hAnsi="Arial" w:cs="Arial"/>
          <w:bCs/>
          <w:iCs/>
          <w:sz w:val="28"/>
          <w:szCs w:val="28"/>
          <w:lang w:val="en-GB"/>
        </w:rPr>
        <w:t xml:space="preserve"> the respondent </w:t>
      </w:r>
      <w:r w:rsidR="00AC2A32">
        <w:rPr>
          <w:rFonts w:ascii="Arial" w:eastAsia="MS Mincho" w:hAnsi="Arial" w:cs="Arial"/>
          <w:bCs/>
          <w:iCs/>
          <w:sz w:val="28"/>
          <w:szCs w:val="28"/>
          <w:lang w:val="en-GB"/>
        </w:rPr>
        <w:t>alternatively that the respondent pay the</w:t>
      </w:r>
      <w:r>
        <w:rPr>
          <w:rFonts w:ascii="Arial" w:eastAsia="MS Mincho" w:hAnsi="Arial" w:cs="Arial"/>
          <w:bCs/>
          <w:iCs/>
          <w:sz w:val="28"/>
          <w:szCs w:val="28"/>
          <w:lang w:val="en-GB"/>
        </w:rPr>
        <w:t xml:space="preserve"> party and party costs</w:t>
      </w:r>
      <w:r w:rsidR="00AC2A32">
        <w:rPr>
          <w:rFonts w:ascii="Arial" w:eastAsia="MS Mincho" w:hAnsi="Arial" w:cs="Arial"/>
          <w:bCs/>
          <w:iCs/>
          <w:sz w:val="28"/>
          <w:szCs w:val="28"/>
          <w:lang w:val="en-GB"/>
        </w:rPr>
        <w:t xml:space="preserve"> of t</w:t>
      </w:r>
      <w:r>
        <w:rPr>
          <w:rFonts w:ascii="Arial" w:eastAsia="MS Mincho" w:hAnsi="Arial" w:cs="Arial"/>
          <w:bCs/>
          <w:iCs/>
          <w:sz w:val="28"/>
          <w:szCs w:val="28"/>
          <w:lang w:val="en-GB"/>
        </w:rPr>
        <w:t>he</w:t>
      </w:r>
      <w:r w:rsidR="00AC2A32">
        <w:rPr>
          <w:rFonts w:ascii="Arial" w:eastAsia="MS Mincho" w:hAnsi="Arial" w:cs="Arial"/>
          <w:bCs/>
          <w:iCs/>
          <w:sz w:val="28"/>
          <w:szCs w:val="28"/>
          <w:lang w:val="en-GB"/>
        </w:rPr>
        <w:t xml:space="preserve"> applica</w:t>
      </w:r>
      <w:r>
        <w:rPr>
          <w:rFonts w:ascii="Arial" w:eastAsia="MS Mincho" w:hAnsi="Arial" w:cs="Arial"/>
          <w:bCs/>
          <w:iCs/>
          <w:sz w:val="28"/>
          <w:szCs w:val="28"/>
          <w:lang w:val="en-GB"/>
        </w:rPr>
        <w:t>nt</w:t>
      </w:r>
      <w:r w:rsidR="00AC2A32">
        <w:rPr>
          <w:rFonts w:ascii="Arial" w:eastAsia="MS Mincho" w:hAnsi="Arial" w:cs="Arial"/>
          <w:bCs/>
          <w:iCs/>
          <w:sz w:val="28"/>
          <w:szCs w:val="28"/>
          <w:lang w:val="en-GB"/>
        </w:rPr>
        <w:t>.</w:t>
      </w:r>
    </w:p>
    <w:p w14:paraId="24F5E503" w14:textId="77777777" w:rsidR="00922566" w:rsidRPr="0031282A" w:rsidRDefault="00922566" w:rsidP="005E218D">
      <w:pPr>
        <w:spacing w:after="0" w:line="276" w:lineRule="auto"/>
        <w:rPr>
          <w:rFonts w:ascii="Arial" w:eastAsia="MS Mincho" w:hAnsi="Arial" w:cs="Arial"/>
          <w:bCs/>
          <w:iCs/>
          <w:sz w:val="28"/>
          <w:szCs w:val="28"/>
          <w:lang w:val="en-GB"/>
        </w:rPr>
      </w:pPr>
    </w:p>
    <w:p w14:paraId="7F9A2EEB" w14:textId="47DF84DD" w:rsidR="00D84BEC" w:rsidRDefault="00200650" w:rsidP="00200650">
      <w:pPr>
        <w:spacing w:line="360" w:lineRule="auto"/>
        <w:ind w:left="720" w:hanging="720"/>
        <w:jc w:val="both"/>
        <w:rPr>
          <w:rFonts w:ascii="Arial" w:hAnsi="Arial" w:cs="Arial"/>
          <w:sz w:val="28"/>
          <w:szCs w:val="28"/>
          <w:lang w:val="en-GB"/>
        </w:rPr>
      </w:pPr>
      <w:r>
        <w:rPr>
          <w:rFonts w:ascii="Arial" w:hAnsi="Arial" w:cs="Arial"/>
          <w:sz w:val="28"/>
          <w:szCs w:val="28"/>
          <w:lang w:val="en-GB"/>
        </w:rPr>
        <w:t>[3]</w:t>
      </w:r>
      <w:r>
        <w:rPr>
          <w:rFonts w:ascii="Arial" w:hAnsi="Arial" w:cs="Arial"/>
          <w:sz w:val="28"/>
          <w:szCs w:val="28"/>
          <w:lang w:val="en-GB"/>
        </w:rPr>
        <w:tab/>
      </w:r>
      <w:r w:rsidR="00D84BEC">
        <w:rPr>
          <w:rFonts w:ascii="Arial" w:hAnsi="Arial" w:cs="Arial"/>
          <w:sz w:val="28"/>
          <w:szCs w:val="28"/>
          <w:lang w:val="en-GB"/>
        </w:rPr>
        <w:t>The applicant is M</w:t>
      </w:r>
      <w:r w:rsidR="007E47F8">
        <w:rPr>
          <w:rFonts w:ascii="Arial" w:hAnsi="Arial" w:cs="Arial"/>
          <w:sz w:val="28"/>
          <w:szCs w:val="28"/>
          <w:lang w:val="en-GB"/>
        </w:rPr>
        <w:t>[…]</w:t>
      </w:r>
      <w:r w:rsidR="00D84BEC">
        <w:rPr>
          <w:rFonts w:ascii="Arial" w:hAnsi="Arial" w:cs="Arial"/>
          <w:sz w:val="28"/>
          <w:szCs w:val="28"/>
          <w:lang w:val="en-GB"/>
        </w:rPr>
        <w:t xml:space="preserve"> Z</w:t>
      </w:r>
      <w:r w:rsidR="007E47F8">
        <w:rPr>
          <w:rFonts w:ascii="Arial" w:hAnsi="Arial" w:cs="Arial"/>
          <w:sz w:val="28"/>
          <w:szCs w:val="28"/>
          <w:lang w:val="en-GB"/>
        </w:rPr>
        <w:t>[…]</w:t>
      </w:r>
      <w:r w:rsidR="00D84BEC">
        <w:rPr>
          <w:rFonts w:ascii="Arial" w:hAnsi="Arial" w:cs="Arial"/>
          <w:sz w:val="28"/>
          <w:szCs w:val="28"/>
          <w:lang w:val="en-GB"/>
        </w:rPr>
        <w:t xml:space="preserve"> M</w:t>
      </w:r>
      <w:r w:rsidR="007E47F8">
        <w:rPr>
          <w:rFonts w:ascii="Arial" w:hAnsi="Arial" w:cs="Arial"/>
          <w:sz w:val="28"/>
          <w:szCs w:val="28"/>
          <w:lang w:val="en-GB"/>
        </w:rPr>
        <w:t>[…]</w:t>
      </w:r>
      <w:bookmarkStart w:id="3" w:name="_GoBack"/>
      <w:bookmarkEnd w:id="3"/>
      <w:r w:rsidR="00D84BEC">
        <w:rPr>
          <w:rFonts w:ascii="Arial" w:hAnsi="Arial" w:cs="Arial"/>
          <w:sz w:val="28"/>
          <w:szCs w:val="28"/>
          <w:lang w:val="en-GB"/>
        </w:rPr>
        <w:t xml:space="preserve">, </w:t>
      </w:r>
      <w:r w:rsidR="00D84BEC" w:rsidRPr="001A0F5E">
        <w:rPr>
          <w:rFonts w:ascii="Arial" w:hAnsi="Arial" w:cs="Arial"/>
          <w:sz w:val="28"/>
          <w:szCs w:val="28"/>
          <w:lang w:val="en-GB"/>
        </w:rPr>
        <w:t>an adult female</w:t>
      </w:r>
      <w:r>
        <w:rPr>
          <w:rFonts w:ascii="Arial" w:hAnsi="Arial" w:cs="Arial"/>
          <w:sz w:val="28"/>
          <w:szCs w:val="28"/>
          <w:lang w:val="en-GB"/>
        </w:rPr>
        <w:t xml:space="preserve"> </w:t>
      </w:r>
      <w:r w:rsidR="001A0F5E">
        <w:rPr>
          <w:rFonts w:ascii="Arial" w:hAnsi="Arial" w:cs="Arial"/>
          <w:sz w:val="28"/>
          <w:szCs w:val="28"/>
          <w:lang w:val="en-GB"/>
        </w:rPr>
        <w:t xml:space="preserve">in a </w:t>
      </w:r>
      <w:r>
        <w:rPr>
          <w:rFonts w:ascii="Arial" w:hAnsi="Arial" w:cs="Arial"/>
          <w:sz w:val="28"/>
          <w:szCs w:val="28"/>
          <w:lang w:val="en-GB"/>
        </w:rPr>
        <w:t>representative capacity</w:t>
      </w:r>
      <w:r w:rsidR="00F87B87">
        <w:rPr>
          <w:rFonts w:ascii="Arial" w:hAnsi="Arial" w:cs="Arial"/>
          <w:sz w:val="28"/>
          <w:szCs w:val="28"/>
          <w:lang w:val="en-GB"/>
        </w:rPr>
        <w:t xml:space="preserve"> </w:t>
      </w:r>
      <w:r w:rsidR="00FD13F0">
        <w:rPr>
          <w:rFonts w:ascii="Arial" w:hAnsi="Arial" w:cs="Arial"/>
          <w:sz w:val="28"/>
          <w:szCs w:val="28"/>
          <w:lang w:val="en-GB"/>
        </w:rPr>
        <w:t>of the</w:t>
      </w:r>
      <w:r w:rsidR="001A0F5E">
        <w:rPr>
          <w:rFonts w:ascii="Arial" w:hAnsi="Arial" w:cs="Arial"/>
          <w:sz w:val="28"/>
          <w:szCs w:val="28"/>
          <w:lang w:val="en-GB"/>
        </w:rPr>
        <w:t xml:space="preserve"> minor child.</w:t>
      </w:r>
      <w:r w:rsidR="00D84BEC">
        <w:rPr>
          <w:rFonts w:ascii="Arial" w:hAnsi="Arial" w:cs="Arial"/>
          <w:sz w:val="28"/>
          <w:szCs w:val="28"/>
          <w:lang w:val="en-GB"/>
        </w:rPr>
        <w:t xml:space="preserve"> The respondent is Khanyisa Mogale Attorneys, a registered </w:t>
      </w:r>
      <w:r w:rsidR="00256FD0">
        <w:rPr>
          <w:rFonts w:ascii="Arial" w:hAnsi="Arial" w:cs="Arial"/>
          <w:sz w:val="28"/>
          <w:szCs w:val="28"/>
          <w:lang w:val="en-GB"/>
        </w:rPr>
        <w:t>law firm</w:t>
      </w:r>
      <w:r w:rsidR="00D84BEC">
        <w:rPr>
          <w:rFonts w:ascii="Arial" w:hAnsi="Arial" w:cs="Arial"/>
          <w:sz w:val="28"/>
          <w:szCs w:val="28"/>
          <w:lang w:val="en-GB"/>
        </w:rPr>
        <w:t xml:space="preserve"> in terms of the laws of South Africa.The applicant is the</w:t>
      </w:r>
      <w:r w:rsidR="0083529E">
        <w:rPr>
          <w:rFonts w:ascii="Arial" w:hAnsi="Arial" w:cs="Arial"/>
          <w:sz w:val="28"/>
          <w:szCs w:val="28"/>
          <w:lang w:val="en-GB"/>
        </w:rPr>
        <w:t xml:space="preserve"> plaintiff</w:t>
      </w:r>
      <w:r w:rsidR="00D84BEC">
        <w:rPr>
          <w:rFonts w:ascii="Arial" w:hAnsi="Arial" w:cs="Arial"/>
          <w:sz w:val="28"/>
          <w:szCs w:val="28"/>
          <w:lang w:val="en-GB"/>
        </w:rPr>
        <w:t xml:space="preserve"> with the respondent</w:t>
      </w:r>
      <w:r w:rsidR="00A705D6">
        <w:rPr>
          <w:rFonts w:ascii="Arial" w:hAnsi="Arial" w:cs="Arial"/>
          <w:sz w:val="28"/>
          <w:szCs w:val="28"/>
          <w:lang w:val="en-GB"/>
        </w:rPr>
        <w:t xml:space="preserve"> </w:t>
      </w:r>
      <w:r>
        <w:rPr>
          <w:rFonts w:ascii="Arial" w:hAnsi="Arial" w:cs="Arial"/>
          <w:sz w:val="28"/>
          <w:szCs w:val="28"/>
          <w:lang w:val="en-GB"/>
        </w:rPr>
        <w:t>being the</w:t>
      </w:r>
      <w:r w:rsidR="00D84BEC">
        <w:rPr>
          <w:rFonts w:ascii="Arial" w:hAnsi="Arial" w:cs="Arial"/>
          <w:sz w:val="28"/>
          <w:szCs w:val="28"/>
          <w:lang w:val="en-GB"/>
        </w:rPr>
        <w:t xml:space="preserve"> </w:t>
      </w:r>
      <w:r w:rsidR="0083529E">
        <w:rPr>
          <w:rFonts w:ascii="Arial" w:hAnsi="Arial" w:cs="Arial"/>
          <w:sz w:val="28"/>
          <w:szCs w:val="28"/>
          <w:lang w:val="en-GB"/>
        </w:rPr>
        <w:t>defendant in</w:t>
      </w:r>
      <w:r w:rsidR="00D84BEC">
        <w:rPr>
          <w:rFonts w:ascii="Arial" w:hAnsi="Arial" w:cs="Arial"/>
          <w:sz w:val="28"/>
          <w:szCs w:val="28"/>
          <w:lang w:val="en-GB"/>
        </w:rPr>
        <w:t xml:space="preserve"> the main action. For </w:t>
      </w:r>
      <w:r w:rsidR="00E64414">
        <w:rPr>
          <w:rFonts w:ascii="Arial" w:hAnsi="Arial" w:cs="Arial"/>
          <w:sz w:val="28"/>
          <w:szCs w:val="28"/>
          <w:lang w:val="en-GB"/>
        </w:rPr>
        <w:t xml:space="preserve">the purposes of </w:t>
      </w:r>
      <w:r w:rsidR="00B82167">
        <w:rPr>
          <w:rFonts w:ascii="Arial" w:hAnsi="Arial" w:cs="Arial"/>
          <w:sz w:val="28"/>
          <w:szCs w:val="28"/>
          <w:lang w:val="en-GB"/>
        </w:rPr>
        <w:t>pragmatism,</w:t>
      </w:r>
      <w:r w:rsidR="00D84BEC">
        <w:rPr>
          <w:rFonts w:ascii="Arial" w:hAnsi="Arial" w:cs="Arial"/>
          <w:sz w:val="28"/>
          <w:szCs w:val="28"/>
          <w:lang w:val="en-GB"/>
        </w:rPr>
        <w:t xml:space="preserve"> the</w:t>
      </w:r>
      <w:r w:rsidR="00E66BDE">
        <w:rPr>
          <w:rFonts w:ascii="Arial" w:hAnsi="Arial" w:cs="Arial"/>
          <w:sz w:val="28"/>
          <w:szCs w:val="28"/>
          <w:lang w:val="en-GB"/>
        </w:rPr>
        <w:t xml:space="preserve"> </w:t>
      </w:r>
      <w:r>
        <w:rPr>
          <w:rFonts w:ascii="Arial" w:hAnsi="Arial" w:cs="Arial"/>
          <w:sz w:val="28"/>
          <w:szCs w:val="28"/>
          <w:lang w:val="en-GB"/>
        </w:rPr>
        <w:t>appellations of parties</w:t>
      </w:r>
      <w:r w:rsidR="00D84BEC">
        <w:rPr>
          <w:rFonts w:ascii="Arial" w:hAnsi="Arial" w:cs="Arial"/>
          <w:sz w:val="28"/>
          <w:szCs w:val="28"/>
          <w:lang w:val="en-GB"/>
        </w:rPr>
        <w:t xml:space="preserve"> will</w:t>
      </w:r>
      <w:r w:rsidR="00256FD0">
        <w:rPr>
          <w:rFonts w:ascii="Arial" w:hAnsi="Arial" w:cs="Arial"/>
          <w:sz w:val="28"/>
          <w:szCs w:val="28"/>
          <w:lang w:val="en-GB"/>
        </w:rPr>
        <w:t xml:space="preserve"> be</w:t>
      </w:r>
      <w:r w:rsidR="00D84BEC">
        <w:rPr>
          <w:rFonts w:ascii="Arial" w:hAnsi="Arial" w:cs="Arial"/>
          <w:sz w:val="28"/>
          <w:szCs w:val="28"/>
          <w:lang w:val="en-GB"/>
        </w:rPr>
        <w:t xml:space="preserve"> </w:t>
      </w:r>
      <w:r>
        <w:rPr>
          <w:rFonts w:ascii="Arial" w:hAnsi="Arial" w:cs="Arial"/>
          <w:sz w:val="28"/>
          <w:szCs w:val="28"/>
          <w:lang w:val="en-GB"/>
        </w:rPr>
        <w:t>referred to</w:t>
      </w:r>
      <w:r w:rsidR="00D84BEC">
        <w:rPr>
          <w:rFonts w:ascii="Arial" w:hAnsi="Arial" w:cs="Arial"/>
          <w:sz w:val="28"/>
          <w:szCs w:val="28"/>
          <w:lang w:val="en-GB"/>
        </w:rPr>
        <w:t xml:space="preserve"> as cited in this application.</w:t>
      </w:r>
    </w:p>
    <w:p w14:paraId="42DE5B50" w14:textId="77777777" w:rsidR="001E62A7" w:rsidRPr="00200650" w:rsidRDefault="001E62A7" w:rsidP="005E218D">
      <w:pPr>
        <w:spacing w:after="0" w:line="360" w:lineRule="auto"/>
        <w:ind w:left="720" w:hanging="720"/>
        <w:jc w:val="both"/>
        <w:rPr>
          <w:rFonts w:ascii="Arial" w:hAnsi="Arial" w:cs="Arial"/>
          <w:sz w:val="28"/>
          <w:szCs w:val="28"/>
          <w:u w:val="single"/>
          <w:lang w:val="en-GB"/>
        </w:rPr>
      </w:pPr>
    </w:p>
    <w:p w14:paraId="35C77565" w14:textId="5D6287AF" w:rsidR="00A705D6" w:rsidRDefault="00A705D6" w:rsidP="00D84BEC">
      <w:pPr>
        <w:spacing w:line="360" w:lineRule="auto"/>
        <w:jc w:val="both"/>
        <w:rPr>
          <w:rFonts w:ascii="Arial" w:hAnsi="Arial" w:cs="Arial"/>
          <w:sz w:val="28"/>
          <w:szCs w:val="28"/>
          <w:u w:val="single"/>
          <w:lang w:val="en-GB"/>
        </w:rPr>
      </w:pPr>
      <w:r w:rsidRPr="00200650">
        <w:rPr>
          <w:rFonts w:ascii="Arial" w:hAnsi="Arial" w:cs="Arial"/>
          <w:sz w:val="28"/>
          <w:szCs w:val="28"/>
          <w:u w:val="single"/>
          <w:lang w:val="en-GB"/>
        </w:rPr>
        <w:t>Background facts</w:t>
      </w:r>
    </w:p>
    <w:p w14:paraId="305370E3" w14:textId="77777777" w:rsidR="001E62A7" w:rsidRPr="00200650" w:rsidRDefault="001E62A7" w:rsidP="005E218D">
      <w:pPr>
        <w:spacing w:after="0" w:line="360" w:lineRule="auto"/>
        <w:jc w:val="both"/>
        <w:rPr>
          <w:rFonts w:ascii="Arial" w:hAnsi="Arial" w:cs="Arial"/>
          <w:sz w:val="28"/>
          <w:szCs w:val="28"/>
          <w:u w:val="single"/>
          <w:lang w:val="en-GB"/>
        </w:rPr>
      </w:pPr>
    </w:p>
    <w:p w14:paraId="0888B791" w14:textId="77777777" w:rsidR="001E62A7" w:rsidRDefault="00200650" w:rsidP="00200650">
      <w:pPr>
        <w:spacing w:line="360" w:lineRule="auto"/>
        <w:ind w:left="720" w:hanging="720"/>
        <w:jc w:val="both"/>
        <w:rPr>
          <w:rFonts w:ascii="Arial" w:hAnsi="Arial" w:cs="Arial"/>
          <w:sz w:val="28"/>
          <w:szCs w:val="28"/>
          <w:lang w:val="en-GB"/>
        </w:rPr>
      </w:pPr>
      <w:r>
        <w:rPr>
          <w:rFonts w:ascii="Arial" w:hAnsi="Arial" w:cs="Arial"/>
          <w:sz w:val="28"/>
          <w:szCs w:val="28"/>
          <w:lang w:val="en-GB"/>
        </w:rPr>
        <w:t>[4]</w:t>
      </w:r>
      <w:r>
        <w:rPr>
          <w:rFonts w:ascii="Arial" w:hAnsi="Arial" w:cs="Arial"/>
          <w:sz w:val="28"/>
          <w:szCs w:val="28"/>
          <w:lang w:val="en-GB"/>
        </w:rPr>
        <w:tab/>
      </w:r>
      <w:r w:rsidR="00A705D6">
        <w:rPr>
          <w:rFonts w:ascii="Arial" w:hAnsi="Arial" w:cs="Arial"/>
          <w:sz w:val="28"/>
          <w:szCs w:val="28"/>
          <w:lang w:val="en-GB"/>
        </w:rPr>
        <w:t>On 0</w:t>
      </w:r>
      <w:r w:rsidR="00DD7F96">
        <w:rPr>
          <w:rFonts w:ascii="Arial" w:hAnsi="Arial" w:cs="Arial"/>
          <w:sz w:val="28"/>
          <w:szCs w:val="28"/>
          <w:lang w:val="en-GB"/>
        </w:rPr>
        <w:t>3</w:t>
      </w:r>
      <w:r w:rsidR="00A705D6">
        <w:rPr>
          <w:rFonts w:ascii="Arial" w:hAnsi="Arial" w:cs="Arial"/>
          <w:sz w:val="28"/>
          <w:szCs w:val="28"/>
          <w:lang w:val="en-GB"/>
        </w:rPr>
        <w:t xml:space="preserve"> September 2009, t</w:t>
      </w:r>
      <w:r w:rsidR="0083529E">
        <w:rPr>
          <w:rFonts w:ascii="Arial" w:hAnsi="Arial" w:cs="Arial"/>
          <w:sz w:val="28"/>
          <w:szCs w:val="28"/>
          <w:lang w:val="en-GB"/>
        </w:rPr>
        <w:t xml:space="preserve">he applicant’s minor child sustained serious </w:t>
      </w:r>
      <w:r w:rsidR="00A705D6">
        <w:rPr>
          <w:rFonts w:ascii="Arial" w:hAnsi="Arial" w:cs="Arial"/>
          <w:sz w:val="28"/>
          <w:szCs w:val="28"/>
          <w:lang w:val="en-GB"/>
        </w:rPr>
        <w:t>injuries when he</w:t>
      </w:r>
      <w:r w:rsidR="00256FD0">
        <w:rPr>
          <w:rFonts w:ascii="Arial" w:hAnsi="Arial" w:cs="Arial"/>
          <w:sz w:val="28"/>
          <w:szCs w:val="28"/>
          <w:lang w:val="en-GB"/>
        </w:rPr>
        <w:t>,</w:t>
      </w:r>
      <w:r w:rsidR="00A705D6">
        <w:rPr>
          <w:rFonts w:ascii="Arial" w:hAnsi="Arial" w:cs="Arial"/>
          <w:sz w:val="28"/>
          <w:szCs w:val="28"/>
          <w:lang w:val="en-GB"/>
        </w:rPr>
        <w:t xml:space="preserve"> as a pedestrian was hit by a motor vehicle. On 09 September 2009, the applicant, in her representative </w:t>
      </w:r>
      <w:r w:rsidR="000E7BE5">
        <w:rPr>
          <w:rFonts w:ascii="Arial" w:hAnsi="Arial" w:cs="Arial"/>
          <w:sz w:val="28"/>
          <w:szCs w:val="28"/>
          <w:lang w:val="en-GB"/>
        </w:rPr>
        <w:t>capacity provided</w:t>
      </w:r>
      <w:r w:rsidR="00A705D6">
        <w:rPr>
          <w:rFonts w:ascii="Arial" w:hAnsi="Arial" w:cs="Arial"/>
          <w:sz w:val="28"/>
          <w:szCs w:val="28"/>
          <w:lang w:val="en-GB"/>
        </w:rPr>
        <w:t xml:space="preserve"> the respondent with a mandate to pursue a claim for damages against the Road Accident Fund. The mandate was successfully executed with summons </w:t>
      </w:r>
      <w:r w:rsidR="00591D9B">
        <w:rPr>
          <w:rFonts w:ascii="Arial" w:hAnsi="Arial" w:cs="Arial"/>
          <w:sz w:val="28"/>
          <w:szCs w:val="28"/>
          <w:lang w:val="en-GB"/>
        </w:rPr>
        <w:t>being issued</w:t>
      </w:r>
      <w:r w:rsidR="00A705D6">
        <w:rPr>
          <w:rFonts w:ascii="Arial" w:hAnsi="Arial" w:cs="Arial"/>
          <w:sz w:val="28"/>
          <w:szCs w:val="28"/>
          <w:lang w:val="en-GB"/>
        </w:rPr>
        <w:t xml:space="preserve"> in the North Gauteng High Court.</w:t>
      </w:r>
    </w:p>
    <w:p w14:paraId="6C276B42" w14:textId="0C1E7C06" w:rsidR="00EB4E1E" w:rsidRDefault="00A705D6" w:rsidP="005E218D">
      <w:pPr>
        <w:spacing w:after="0" w:line="360" w:lineRule="auto"/>
        <w:ind w:left="720" w:hanging="720"/>
        <w:jc w:val="both"/>
        <w:rPr>
          <w:rFonts w:ascii="Arial" w:hAnsi="Arial" w:cs="Arial"/>
          <w:sz w:val="28"/>
          <w:szCs w:val="28"/>
          <w:lang w:val="en-GB"/>
        </w:rPr>
      </w:pPr>
      <w:r>
        <w:rPr>
          <w:rFonts w:ascii="Arial" w:hAnsi="Arial" w:cs="Arial"/>
          <w:sz w:val="28"/>
          <w:szCs w:val="28"/>
          <w:lang w:val="en-GB"/>
        </w:rPr>
        <w:t xml:space="preserve"> </w:t>
      </w:r>
    </w:p>
    <w:p w14:paraId="3F8081A6" w14:textId="25944BEE" w:rsidR="001E62A7" w:rsidRDefault="00200650" w:rsidP="00200650">
      <w:pPr>
        <w:spacing w:line="360" w:lineRule="auto"/>
        <w:ind w:left="720" w:hanging="720"/>
        <w:jc w:val="both"/>
        <w:rPr>
          <w:rFonts w:ascii="Arial" w:hAnsi="Arial" w:cs="Arial"/>
          <w:sz w:val="28"/>
          <w:szCs w:val="28"/>
          <w:lang w:val="en-GB"/>
        </w:rPr>
      </w:pPr>
      <w:r>
        <w:rPr>
          <w:rFonts w:ascii="Arial" w:hAnsi="Arial" w:cs="Arial"/>
          <w:sz w:val="28"/>
          <w:szCs w:val="28"/>
          <w:lang w:val="en-GB"/>
        </w:rPr>
        <w:t>[5]</w:t>
      </w:r>
      <w:r>
        <w:rPr>
          <w:rFonts w:ascii="Arial" w:hAnsi="Arial" w:cs="Arial"/>
          <w:sz w:val="28"/>
          <w:szCs w:val="28"/>
          <w:lang w:val="en-GB"/>
        </w:rPr>
        <w:tab/>
      </w:r>
      <w:r w:rsidR="00325BFE">
        <w:rPr>
          <w:rFonts w:ascii="Arial" w:hAnsi="Arial" w:cs="Arial"/>
          <w:sz w:val="28"/>
          <w:szCs w:val="28"/>
          <w:lang w:val="en-GB"/>
        </w:rPr>
        <w:t xml:space="preserve">On </w:t>
      </w:r>
      <w:r w:rsidR="00D91C4C">
        <w:rPr>
          <w:rFonts w:ascii="Arial" w:hAnsi="Arial" w:cs="Arial"/>
          <w:sz w:val="28"/>
          <w:szCs w:val="28"/>
          <w:lang w:val="en-GB"/>
        </w:rPr>
        <w:t xml:space="preserve">04 September 2019, the applicant through </w:t>
      </w:r>
      <w:r w:rsidR="00256FD0">
        <w:rPr>
          <w:rFonts w:ascii="Arial" w:hAnsi="Arial" w:cs="Arial"/>
          <w:sz w:val="28"/>
          <w:szCs w:val="28"/>
          <w:lang w:val="en-GB"/>
        </w:rPr>
        <w:t>her</w:t>
      </w:r>
      <w:r w:rsidR="00D91C4C">
        <w:rPr>
          <w:rFonts w:ascii="Arial" w:hAnsi="Arial" w:cs="Arial"/>
          <w:sz w:val="28"/>
          <w:szCs w:val="28"/>
          <w:lang w:val="en-GB"/>
        </w:rPr>
        <w:t xml:space="preserve"> attorneys demanded </w:t>
      </w:r>
      <w:r w:rsidR="009F07E2">
        <w:rPr>
          <w:rFonts w:ascii="Arial" w:hAnsi="Arial" w:cs="Arial"/>
          <w:sz w:val="28"/>
          <w:szCs w:val="28"/>
          <w:lang w:val="en-GB"/>
        </w:rPr>
        <w:t>payment of the proceeds of the action as ordered by the court</w:t>
      </w:r>
      <w:r w:rsidR="008B2DEA">
        <w:rPr>
          <w:rFonts w:ascii="Arial" w:hAnsi="Arial" w:cs="Arial"/>
          <w:sz w:val="28"/>
          <w:szCs w:val="28"/>
          <w:lang w:val="en-GB"/>
        </w:rPr>
        <w:t xml:space="preserve">. The respondent did not cohere </w:t>
      </w:r>
      <w:r w:rsidR="007821F1">
        <w:rPr>
          <w:rFonts w:ascii="Arial" w:hAnsi="Arial" w:cs="Arial"/>
          <w:sz w:val="28"/>
          <w:szCs w:val="28"/>
          <w:lang w:val="en-GB"/>
        </w:rPr>
        <w:t xml:space="preserve">to the demand. </w:t>
      </w:r>
      <w:r w:rsidR="007C30E3">
        <w:rPr>
          <w:rFonts w:ascii="Arial" w:hAnsi="Arial" w:cs="Arial"/>
          <w:sz w:val="28"/>
          <w:szCs w:val="28"/>
          <w:lang w:val="en-GB"/>
        </w:rPr>
        <w:t xml:space="preserve"> Under </w:t>
      </w:r>
      <w:r w:rsidR="006B4F28">
        <w:rPr>
          <w:rFonts w:ascii="Arial" w:hAnsi="Arial" w:cs="Arial"/>
          <w:sz w:val="28"/>
          <w:szCs w:val="28"/>
          <w:lang w:val="en-GB"/>
        </w:rPr>
        <w:t xml:space="preserve">Magistrates’ Court </w:t>
      </w:r>
      <w:r w:rsidR="0085601E">
        <w:rPr>
          <w:rFonts w:ascii="Arial" w:hAnsi="Arial" w:cs="Arial"/>
          <w:b/>
          <w:bCs/>
          <w:sz w:val="28"/>
          <w:szCs w:val="28"/>
          <w:u w:val="single"/>
          <w:lang w:val="en-GB"/>
        </w:rPr>
        <w:t>c</w:t>
      </w:r>
      <w:r w:rsidR="006B4F28" w:rsidRPr="00256FD0">
        <w:rPr>
          <w:rFonts w:ascii="Arial" w:hAnsi="Arial" w:cs="Arial"/>
          <w:b/>
          <w:bCs/>
          <w:sz w:val="28"/>
          <w:szCs w:val="28"/>
          <w:u w:val="single"/>
          <w:lang w:val="en-GB"/>
        </w:rPr>
        <w:t xml:space="preserve">ase </w:t>
      </w:r>
      <w:r w:rsidR="0085601E">
        <w:rPr>
          <w:rFonts w:ascii="Arial" w:hAnsi="Arial" w:cs="Arial"/>
          <w:b/>
          <w:bCs/>
          <w:sz w:val="28"/>
          <w:szCs w:val="28"/>
          <w:u w:val="single"/>
          <w:lang w:val="en-GB"/>
        </w:rPr>
        <w:t>n</w:t>
      </w:r>
      <w:r w:rsidR="006B4F28" w:rsidRPr="00256FD0">
        <w:rPr>
          <w:rFonts w:ascii="Arial" w:hAnsi="Arial" w:cs="Arial"/>
          <w:b/>
          <w:bCs/>
          <w:sz w:val="28"/>
          <w:szCs w:val="28"/>
          <w:u w:val="single"/>
          <w:lang w:val="en-GB"/>
        </w:rPr>
        <w:t>umber 3112/2020</w:t>
      </w:r>
      <w:r w:rsidR="006B4F28">
        <w:rPr>
          <w:rFonts w:ascii="Arial" w:hAnsi="Arial" w:cs="Arial"/>
          <w:sz w:val="28"/>
          <w:szCs w:val="28"/>
          <w:lang w:val="en-GB"/>
        </w:rPr>
        <w:t>,</w:t>
      </w:r>
      <w:r w:rsidR="00DD7F96">
        <w:rPr>
          <w:rFonts w:ascii="Arial" w:hAnsi="Arial" w:cs="Arial"/>
          <w:sz w:val="28"/>
          <w:szCs w:val="28"/>
          <w:lang w:val="en-GB"/>
        </w:rPr>
        <w:t xml:space="preserve"> at the Rustenburg Magistrates’ Court</w:t>
      </w:r>
      <w:r w:rsidR="006B4F28">
        <w:rPr>
          <w:rFonts w:ascii="Arial" w:hAnsi="Arial" w:cs="Arial"/>
          <w:sz w:val="28"/>
          <w:szCs w:val="28"/>
          <w:lang w:val="en-GB"/>
        </w:rPr>
        <w:t xml:space="preserve"> </w:t>
      </w:r>
      <w:r w:rsidR="000738E6">
        <w:rPr>
          <w:rFonts w:ascii="Arial" w:hAnsi="Arial" w:cs="Arial"/>
          <w:sz w:val="28"/>
          <w:szCs w:val="28"/>
          <w:lang w:val="en-GB"/>
        </w:rPr>
        <w:t xml:space="preserve">the applicant was successful </w:t>
      </w:r>
      <w:r w:rsidR="00DD7F96">
        <w:rPr>
          <w:rFonts w:ascii="Arial" w:hAnsi="Arial" w:cs="Arial"/>
          <w:sz w:val="28"/>
          <w:szCs w:val="28"/>
          <w:lang w:val="en-GB"/>
        </w:rPr>
        <w:t>in obtaining</w:t>
      </w:r>
      <w:r w:rsidR="002E0945">
        <w:rPr>
          <w:rFonts w:ascii="Arial" w:hAnsi="Arial" w:cs="Arial"/>
          <w:sz w:val="28"/>
          <w:szCs w:val="28"/>
          <w:lang w:val="en-GB"/>
        </w:rPr>
        <w:t xml:space="preserve"> summary judgment</w:t>
      </w:r>
      <w:r w:rsidR="00DD7F96">
        <w:rPr>
          <w:rFonts w:ascii="Arial" w:hAnsi="Arial" w:cs="Arial"/>
          <w:sz w:val="28"/>
          <w:szCs w:val="28"/>
          <w:lang w:val="en-GB"/>
        </w:rPr>
        <w:t>.</w:t>
      </w:r>
    </w:p>
    <w:p w14:paraId="34588C8E" w14:textId="7FF6F0CA" w:rsidR="00325BFE" w:rsidRDefault="00DD7F96" w:rsidP="00200650">
      <w:pPr>
        <w:spacing w:line="360" w:lineRule="auto"/>
        <w:ind w:left="720" w:hanging="720"/>
        <w:jc w:val="both"/>
        <w:rPr>
          <w:rFonts w:ascii="Arial" w:hAnsi="Arial" w:cs="Arial"/>
          <w:sz w:val="28"/>
          <w:szCs w:val="28"/>
          <w:lang w:val="en-GB"/>
        </w:rPr>
      </w:pPr>
      <w:r w:rsidRPr="000F29EC">
        <w:rPr>
          <w:rFonts w:ascii="Arial" w:hAnsi="Arial" w:cs="Arial"/>
          <w:color w:val="C00000"/>
          <w:sz w:val="28"/>
          <w:szCs w:val="28"/>
          <w:lang w:val="en-GB"/>
        </w:rPr>
        <w:lastRenderedPageBreak/>
        <w:t xml:space="preserve"> </w:t>
      </w:r>
    </w:p>
    <w:p w14:paraId="2809FC33" w14:textId="2F1E0F1B" w:rsidR="00200650" w:rsidRDefault="00200650" w:rsidP="00200650">
      <w:pPr>
        <w:spacing w:line="360" w:lineRule="auto"/>
        <w:ind w:left="720" w:hanging="720"/>
        <w:jc w:val="both"/>
        <w:rPr>
          <w:rFonts w:ascii="Arial" w:hAnsi="Arial" w:cs="Arial"/>
          <w:sz w:val="28"/>
          <w:szCs w:val="28"/>
          <w:lang w:val="en-GB"/>
        </w:rPr>
      </w:pPr>
      <w:r>
        <w:rPr>
          <w:rFonts w:ascii="Arial" w:hAnsi="Arial" w:cs="Arial"/>
          <w:sz w:val="28"/>
          <w:szCs w:val="28"/>
          <w:lang w:val="en-GB"/>
        </w:rPr>
        <w:t>[6]</w:t>
      </w:r>
      <w:r>
        <w:rPr>
          <w:rFonts w:ascii="Arial" w:hAnsi="Arial" w:cs="Arial"/>
          <w:sz w:val="28"/>
          <w:szCs w:val="28"/>
          <w:lang w:val="en-GB"/>
        </w:rPr>
        <w:tab/>
      </w:r>
      <w:r w:rsidR="00DD7F96">
        <w:rPr>
          <w:rFonts w:ascii="Arial" w:hAnsi="Arial" w:cs="Arial"/>
          <w:sz w:val="28"/>
          <w:szCs w:val="28"/>
          <w:lang w:val="en-GB"/>
        </w:rPr>
        <w:t xml:space="preserve">The respondent noted </w:t>
      </w:r>
      <w:r w:rsidR="009B4B88">
        <w:rPr>
          <w:rFonts w:ascii="Arial" w:hAnsi="Arial" w:cs="Arial"/>
          <w:sz w:val="28"/>
          <w:szCs w:val="28"/>
          <w:lang w:val="en-GB"/>
        </w:rPr>
        <w:t>an appeal</w:t>
      </w:r>
      <w:r w:rsidR="00DD7F96">
        <w:rPr>
          <w:rFonts w:ascii="Arial" w:hAnsi="Arial" w:cs="Arial"/>
          <w:sz w:val="28"/>
          <w:szCs w:val="28"/>
          <w:lang w:val="en-GB"/>
        </w:rPr>
        <w:t xml:space="preserve"> in respect of the summary judgment but failed to have the appeal prosecuted</w:t>
      </w:r>
      <w:r>
        <w:rPr>
          <w:rFonts w:ascii="Arial" w:hAnsi="Arial" w:cs="Arial"/>
          <w:sz w:val="28"/>
          <w:szCs w:val="28"/>
          <w:lang w:val="en-GB"/>
        </w:rPr>
        <w:t xml:space="preserve"> within the peremptory timelines.</w:t>
      </w:r>
      <w:r w:rsidR="009B4B88">
        <w:rPr>
          <w:rFonts w:ascii="Arial" w:hAnsi="Arial" w:cs="Arial"/>
          <w:sz w:val="28"/>
          <w:szCs w:val="28"/>
          <w:lang w:val="en-GB"/>
        </w:rPr>
        <w:t xml:space="preserve"> The inactive legal conduct of the respondent caused the applicant to instruct the Sheriff to execute on the summary judgment. The commencement of the execution process awakened the </w:t>
      </w:r>
      <w:r w:rsidR="00256FD0">
        <w:rPr>
          <w:rFonts w:ascii="Arial" w:hAnsi="Arial" w:cs="Arial"/>
          <w:sz w:val="28"/>
          <w:szCs w:val="28"/>
          <w:lang w:val="en-GB"/>
        </w:rPr>
        <w:t>respondent</w:t>
      </w:r>
      <w:r w:rsidR="009B4B88">
        <w:rPr>
          <w:rFonts w:ascii="Arial" w:hAnsi="Arial" w:cs="Arial"/>
          <w:sz w:val="28"/>
          <w:szCs w:val="28"/>
          <w:lang w:val="en-GB"/>
        </w:rPr>
        <w:t xml:space="preserve"> from </w:t>
      </w:r>
      <w:r w:rsidR="00FF05EF">
        <w:rPr>
          <w:rFonts w:ascii="Arial" w:hAnsi="Arial" w:cs="Arial"/>
          <w:sz w:val="28"/>
          <w:szCs w:val="28"/>
          <w:lang w:val="en-GB"/>
        </w:rPr>
        <w:t>its legal</w:t>
      </w:r>
      <w:r w:rsidR="009B4B88">
        <w:rPr>
          <w:rFonts w:ascii="Arial" w:hAnsi="Arial" w:cs="Arial"/>
          <w:sz w:val="28"/>
          <w:szCs w:val="28"/>
          <w:lang w:val="en-GB"/>
        </w:rPr>
        <w:t xml:space="preserve"> quiescence. </w:t>
      </w:r>
    </w:p>
    <w:p w14:paraId="0BB3360C" w14:textId="77777777" w:rsidR="001E62A7" w:rsidRDefault="001E62A7" w:rsidP="005E218D">
      <w:pPr>
        <w:spacing w:after="0" w:line="360" w:lineRule="auto"/>
        <w:ind w:left="720" w:hanging="720"/>
        <w:jc w:val="both"/>
        <w:rPr>
          <w:rFonts w:ascii="Arial" w:hAnsi="Arial" w:cs="Arial"/>
          <w:sz w:val="28"/>
          <w:szCs w:val="28"/>
          <w:lang w:val="en-GB"/>
        </w:rPr>
      </w:pPr>
    </w:p>
    <w:p w14:paraId="520B2FC6" w14:textId="77777777" w:rsidR="001E62A7" w:rsidRDefault="00200650" w:rsidP="00200650">
      <w:pPr>
        <w:spacing w:line="360" w:lineRule="auto"/>
        <w:ind w:left="720" w:hanging="720"/>
        <w:jc w:val="both"/>
        <w:rPr>
          <w:rFonts w:ascii="Arial" w:hAnsi="Arial" w:cs="Arial"/>
          <w:sz w:val="28"/>
          <w:szCs w:val="28"/>
          <w:lang w:val="en-GB"/>
        </w:rPr>
      </w:pPr>
      <w:r>
        <w:rPr>
          <w:rFonts w:ascii="Arial" w:hAnsi="Arial" w:cs="Arial"/>
          <w:sz w:val="28"/>
          <w:szCs w:val="28"/>
          <w:lang w:val="en-GB"/>
        </w:rPr>
        <w:t>[7]</w:t>
      </w:r>
      <w:r>
        <w:rPr>
          <w:rFonts w:ascii="Arial" w:hAnsi="Arial" w:cs="Arial"/>
          <w:sz w:val="28"/>
          <w:szCs w:val="28"/>
          <w:lang w:val="en-GB"/>
        </w:rPr>
        <w:tab/>
        <w:t>To this end</w:t>
      </w:r>
      <w:r w:rsidR="00185EFE">
        <w:rPr>
          <w:rFonts w:ascii="Arial" w:hAnsi="Arial" w:cs="Arial"/>
          <w:sz w:val="28"/>
          <w:szCs w:val="28"/>
          <w:lang w:val="en-GB"/>
        </w:rPr>
        <w:t>,</w:t>
      </w:r>
      <w:r>
        <w:rPr>
          <w:rFonts w:ascii="Arial" w:hAnsi="Arial" w:cs="Arial"/>
          <w:sz w:val="28"/>
          <w:szCs w:val="28"/>
          <w:lang w:val="en-GB"/>
        </w:rPr>
        <w:t xml:space="preserve"> the respondent</w:t>
      </w:r>
      <w:r w:rsidR="009B4B88">
        <w:rPr>
          <w:rFonts w:ascii="Arial" w:hAnsi="Arial" w:cs="Arial"/>
          <w:sz w:val="28"/>
          <w:szCs w:val="28"/>
          <w:lang w:val="en-GB"/>
        </w:rPr>
        <w:t xml:space="preserve"> countered the instructions of the </w:t>
      </w:r>
      <w:r w:rsidR="00E42A32">
        <w:rPr>
          <w:rFonts w:ascii="Arial" w:hAnsi="Arial" w:cs="Arial"/>
          <w:sz w:val="28"/>
          <w:szCs w:val="28"/>
          <w:lang w:val="en-GB"/>
        </w:rPr>
        <w:t xml:space="preserve">Sheriff </w:t>
      </w:r>
      <w:r w:rsidR="00FF05EF">
        <w:rPr>
          <w:rFonts w:ascii="Arial" w:hAnsi="Arial" w:cs="Arial"/>
          <w:sz w:val="28"/>
          <w:szCs w:val="28"/>
          <w:lang w:val="en-GB"/>
        </w:rPr>
        <w:t>by launching</w:t>
      </w:r>
      <w:r w:rsidR="009B4B88">
        <w:rPr>
          <w:rFonts w:ascii="Arial" w:hAnsi="Arial" w:cs="Arial"/>
          <w:sz w:val="28"/>
          <w:szCs w:val="28"/>
          <w:lang w:val="en-GB"/>
        </w:rPr>
        <w:t xml:space="preserve"> an urgent High Court application under</w:t>
      </w:r>
      <w:r w:rsidR="009B4B88" w:rsidRPr="00E42A32">
        <w:rPr>
          <w:rFonts w:ascii="Arial" w:hAnsi="Arial" w:cs="Arial"/>
          <w:b/>
          <w:bCs/>
          <w:sz w:val="28"/>
          <w:szCs w:val="28"/>
          <w:lang w:val="en-GB"/>
        </w:rPr>
        <w:t xml:space="preserve"> </w:t>
      </w:r>
      <w:r w:rsidR="001E62A7">
        <w:rPr>
          <w:rFonts w:ascii="Arial" w:hAnsi="Arial" w:cs="Arial"/>
          <w:b/>
          <w:bCs/>
          <w:sz w:val="28"/>
          <w:szCs w:val="28"/>
          <w:u w:val="single"/>
          <w:lang w:val="en-GB"/>
        </w:rPr>
        <w:t>c</w:t>
      </w:r>
      <w:r w:rsidR="009B4B88" w:rsidRPr="00741B09">
        <w:rPr>
          <w:rFonts w:ascii="Arial" w:hAnsi="Arial" w:cs="Arial"/>
          <w:b/>
          <w:bCs/>
          <w:sz w:val="28"/>
          <w:szCs w:val="28"/>
          <w:u w:val="single"/>
          <w:lang w:val="en-GB"/>
        </w:rPr>
        <w:t xml:space="preserve">ase </w:t>
      </w:r>
      <w:r w:rsidR="001E62A7">
        <w:rPr>
          <w:rFonts w:ascii="Arial" w:hAnsi="Arial" w:cs="Arial"/>
          <w:b/>
          <w:bCs/>
          <w:sz w:val="28"/>
          <w:szCs w:val="28"/>
          <w:u w:val="single"/>
          <w:lang w:val="en-GB"/>
        </w:rPr>
        <w:t>n</w:t>
      </w:r>
      <w:r w:rsidR="009B4B88" w:rsidRPr="00741B09">
        <w:rPr>
          <w:rFonts w:ascii="Arial" w:hAnsi="Arial" w:cs="Arial"/>
          <w:b/>
          <w:bCs/>
          <w:sz w:val="28"/>
          <w:szCs w:val="28"/>
          <w:u w:val="single"/>
          <w:lang w:val="en-GB"/>
        </w:rPr>
        <w:t>umber U</w:t>
      </w:r>
      <w:r w:rsidR="00741B09" w:rsidRPr="00741B09">
        <w:rPr>
          <w:rFonts w:ascii="Arial" w:hAnsi="Arial" w:cs="Arial"/>
          <w:b/>
          <w:bCs/>
          <w:sz w:val="28"/>
          <w:szCs w:val="28"/>
          <w:u w:val="single"/>
          <w:lang w:val="en-GB"/>
        </w:rPr>
        <w:t>M</w:t>
      </w:r>
      <w:r w:rsidR="009B4B88" w:rsidRPr="00741B09">
        <w:rPr>
          <w:rFonts w:ascii="Arial" w:hAnsi="Arial" w:cs="Arial"/>
          <w:b/>
          <w:bCs/>
          <w:sz w:val="28"/>
          <w:szCs w:val="28"/>
          <w:u w:val="single"/>
          <w:lang w:val="en-GB"/>
        </w:rPr>
        <w:t xml:space="preserve"> 58/22</w:t>
      </w:r>
      <w:r w:rsidR="009B4B88">
        <w:rPr>
          <w:rFonts w:ascii="Arial" w:hAnsi="Arial" w:cs="Arial"/>
          <w:sz w:val="28"/>
          <w:szCs w:val="28"/>
          <w:lang w:val="en-GB"/>
        </w:rPr>
        <w:t xml:space="preserve"> to stay the execution of the said summary judgment and </w:t>
      </w:r>
      <w:r w:rsidR="00E42A32">
        <w:rPr>
          <w:rFonts w:ascii="Arial" w:hAnsi="Arial" w:cs="Arial"/>
          <w:sz w:val="28"/>
          <w:szCs w:val="28"/>
          <w:lang w:val="en-GB"/>
        </w:rPr>
        <w:t>simultaneously</w:t>
      </w:r>
      <w:r w:rsidR="00741B09">
        <w:rPr>
          <w:rFonts w:ascii="Arial" w:hAnsi="Arial" w:cs="Arial"/>
          <w:sz w:val="28"/>
          <w:szCs w:val="28"/>
          <w:lang w:val="en-GB"/>
        </w:rPr>
        <w:t xml:space="preserve"> petitioned the court to grant the respondent a period of ninety (90) days to prosecute the lapsed appeal. Peculiarly</w:t>
      </w:r>
      <w:r w:rsidR="00256FD0">
        <w:rPr>
          <w:rFonts w:ascii="Arial" w:hAnsi="Arial" w:cs="Arial"/>
          <w:sz w:val="28"/>
          <w:szCs w:val="28"/>
          <w:lang w:val="en-GB"/>
        </w:rPr>
        <w:t>,</w:t>
      </w:r>
      <w:r w:rsidR="00741B09">
        <w:rPr>
          <w:rFonts w:ascii="Arial" w:hAnsi="Arial" w:cs="Arial"/>
          <w:sz w:val="28"/>
          <w:szCs w:val="28"/>
          <w:lang w:val="en-GB"/>
        </w:rPr>
        <w:t xml:space="preserve"> with the subset of the </w:t>
      </w:r>
      <w:r w:rsidR="00E52897">
        <w:rPr>
          <w:rFonts w:ascii="Arial" w:hAnsi="Arial" w:cs="Arial"/>
          <w:sz w:val="28"/>
          <w:szCs w:val="28"/>
          <w:lang w:val="en-GB"/>
        </w:rPr>
        <w:t>application to</w:t>
      </w:r>
      <w:r w:rsidR="00741B09">
        <w:rPr>
          <w:rFonts w:ascii="Arial" w:hAnsi="Arial" w:cs="Arial"/>
          <w:sz w:val="28"/>
          <w:szCs w:val="28"/>
          <w:lang w:val="en-GB"/>
        </w:rPr>
        <w:t xml:space="preserve"> stay the warrant of execution and the allocation of the </w:t>
      </w:r>
      <w:r w:rsidR="00E52897">
        <w:rPr>
          <w:rFonts w:ascii="Arial" w:hAnsi="Arial" w:cs="Arial"/>
          <w:sz w:val="28"/>
          <w:szCs w:val="28"/>
          <w:lang w:val="en-GB"/>
        </w:rPr>
        <w:t>ninety (</w:t>
      </w:r>
      <w:r w:rsidR="00741B09">
        <w:rPr>
          <w:rFonts w:ascii="Arial" w:hAnsi="Arial" w:cs="Arial"/>
          <w:sz w:val="28"/>
          <w:szCs w:val="28"/>
          <w:lang w:val="en-GB"/>
        </w:rPr>
        <w:t xml:space="preserve">90) day timeline for the prosecution of the appeal, the respondent applied under </w:t>
      </w:r>
      <w:r w:rsidR="001E62A7">
        <w:rPr>
          <w:rFonts w:ascii="Arial" w:hAnsi="Arial" w:cs="Arial"/>
          <w:b/>
          <w:bCs/>
          <w:sz w:val="28"/>
          <w:szCs w:val="28"/>
          <w:u w:val="single"/>
          <w:lang w:val="en-GB"/>
        </w:rPr>
        <w:t>c</w:t>
      </w:r>
      <w:r w:rsidR="00741B09" w:rsidRPr="00741B09">
        <w:rPr>
          <w:rFonts w:ascii="Arial" w:hAnsi="Arial" w:cs="Arial"/>
          <w:b/>
          <w:bCs/>
          <w:sz w:val="28"/>
          <w:szCs w:val="28"/>
          <w:u w:val="single"/>
          <w:lang w:val="en-GB"/>
        </w:rPr>
        <w:t xml:space="preserve">ase </w:t>
      </w:r>
      <w:r w:rsidR="001E62A7">
        <w:rPr>
          <w:rFonts w:ascii="Arial" w:hAnsi="Arial" w:cs="Arial"/>
          <w:b/>
          <w:bCs/>
          <w:sz w:val="28"/>
          <w:szCs w:val="28"/>
          <w:u w:val="single"/>
          <w:lang w:val="en-GB"/>
        </w:rPr>
        <w:t>n</w:t>
      </w:r>
      <w:r w:rsidR="00741B09" w:rsidRPr="00741B09">
        <w:rPr>
          <w:rFonts w:ascii="Arial" w:hAnsi="Arial" w:cs="Arial"/>
          <w:b/>
          <w:bCs/>
          <w:sz w:val="28"/>
          <w:szCs w:val="28"/>
          <w:u w:val="single"/>
          <w:lang w:val="en-GB"/>
        </w:rPr>
        <w:t>umber CIV APP MG 06/22</w:t>
      </w:r>
      <w:r w:rsidR="00741B09">
        <w:rPr>
          <w:rFonts w:ascii="Arial" w:hAnsi="Arial" w:cs="Arial"/>
          <w:sz w:val="28"/>
          <w:szCs w:val="28"/>
          <w:lang w:val="en-GB"/>
        </w:rPr>
        <w:t xml:space="preserve"> for the allocation of </w:t>
      </w:r>
      <w:r w:rsidR="004C1D5D">
        <w:rPr>
          <w:rFonts w:ascii="Arial" w:hAnsi="Arial" w:cs="Arial"/>
          <w:sz w:val="28"/>
          <w:szCs w:val="28"/>
          <w:lang w:val="en-GB"/>
        </w:rPr>
        <w:t>a</w:t>
      </w:r>
      <w:r w:rsidR="00741B09">
        <w:rPr>
          <w:rFonts w:ascii="Arial" w:hAnsi="Arial" w:cs="Arial"/>
          <w:sz w:val="28"/>
          <w:szCs w:val="28"/>
          <w:lang w:val="en-GB"/>
        </w:rPr>
        <w:t xml:space="preserve"> date for the hearing of th</w:t>
      </w:r>
      <w:r w:rsidR="004C1D5D">
        <w:rPr>
          <w:rFonts w:ascii="Arial" w:hAnsi="Arial" w:cs="Arial"/>
          <w:sz w:val="28"/>
          <w:szCs w:val="28"/>
          <w:lang w:val="en-GB"/>
        </w:rPr>
        <w:t>is</w:t>
      </w:r>
      <w:r w:rsidR="00741B09">
        <w:rPr>
          <w:rFonts w:ascii="Arial" w:hAnsi="Arial" w:cs="Arial"/>
          <w:sz w:val="28"/>
          <w:szCs w:val="28"/>
          <w:lang w:val="en-GB"/>
        </w:rPr>
        <w:t xml:space="preserve"> appeal</w:t>
      </w:r>
    </w:p>
    <w:p w14:paraId="4EBE0F64" w14:textId="23DF8818" w:rsidR="00DD7F96" w:rsidRDefault="00DD7F96" w:rsidP="005E218D">
      <w:pPr>
        <w:spacing w:after="0" w:line="360" w:lineRule="auto"/>
        <w:ind w:left="720" w:hanging="720"/>
        <w:jc w:val="both"/>
        <w:rPr>
          <w:rFonts w:ascii="Arial" w:hAnsi="Arial" w:cs="Arial"/>
          <w:sz w:val="28"/>
          <w:szCs w:val="28"/>
          <w:lang w:val="en-GB"/>
        </w:rPr>
      </w:pPr>
    </w:p>
    <w:p w14:paraId="49532BFA" w14:textId="716DFF14" w:rsidR="004C1D5D" w:rsidRDefault="004C1D5D" w:rsidP="004C1D5D">
      <w:pPr>
        <w:spacing w:line="360" w:lineRule="auto"/>
        <w:ind w:left="720" w:hanging="720"/>
        <w:jc w:val="both"/>
        <w:rPr>
          <w:rFonts w:ascii="Arial" w:hAnsi="Arial" w:cs="Arial"/>
          <w:sz w:val="28"/>
          <w:szCs w:val="28"/>
          <w:lang w:val="en-GB"/>
        </w:rPr>
      </w:pPr>
      <w:r>
        <w:rPr>
          <w:rFonts w:ascii="Arial" w:hAnsi="Arial" w:cs="Arial"/>
          <w:sz w:val="28"/>
          <w:szCs w:val="28"/>
          <w:lang w:val="en-GB"/>
        </w:rPr>
        <w:t>[</w:t>
      </w:r>
      <w:r w:rsidR="00FF05EF">
        <w:rPr>
          <w:rFonts w:ascii="Arial" w:hAnsi="Arial" w:cs="Arial"/>
          <w:sz w:val="28"/>
          <w:szCs w:val="28"/>
          <w:lang w:val="en-GB"/>
        </w:rPr>
        <w:t>8</w:t>
      </w:r>
      <w:r>
        <w:rPr>
          <w:rFonts w:ascii="Arial" w:hAnsi="Arial" w:cs="Arial"/>
          <w:sz w:val="28"/>
          <w:szCs w:val="28"/>
          <w:lang w:val="en-GB"/>
        </w:rPr>
        <w:t>]</w:t>
      </w:r>
      <w:r>
        <w:rPr>
          <w:rFonts w:ascii="Arial" w:hAnsi="Arial" w:cs="Arial"/>
          <w:sz w:val="28"/>
          <w:szCs w:val="28"/>
          <w:lang w:val="en-GB"/>
        </w:rPr>
        <w:tab/>
      </w:r>
      <w:r w:rsidR="00E52897">
        <w:rPr>
          <w:rFonts w:ascii="Arial" w:hAnsi="Arial" w:cs="Arial"/>
          <w:sz w:val="28"/>
          <w:szCs w:val="28"/>
          <w:lang w:val="en-GB"/>
        </w:rPr>
        <w:t>On being served with the respondent</w:t>
      </w:r>
      <w:r>
        <w:rPr>
          <w:rFonts w:ascii="Arial" w:hAnsi="Arial" w:cs="Arial"/>
          <w:sz w:val="28"/>
          <w:szCs w:val="28"/>
          <w:lang w:val="en-GB"/>
        </w:rPr>
        <w:t>’</w:t>
      </w:r>
      <w:r w:rsidR="00E52897">
        <w:rPr>
          <w:rFonts w:ascii="Arial" w:hAnsi="Arial" w:cs="Arial"/>
          <w:sz w:val="28"/>
          <w:szCs w:val="28"/>
          <w:lang w:val="en-GB"/>
        </w:rPr>
        <w:t xml:space="preserve">s application for the date of the hearing of the appeal, under </w:t>
      </w:r>
      <w:r w:rsidR="001E62A7">
        <w:rPr>
          <w:rFonts w:ascii="Arial" w:hAnsi="Arial" w:cs="Arial"/>
          <w:b/>
          <w:bCs/>
          <w:sz w:val="28"/>
          <w:szCs w:val="28"/>
          <w:u w:val="single"/>
          <w:lang w:val="en-GB"/>
        </w:rPr>
        <w:t>c</w:t>
      </w:r>
      <w:r w:rsidR="00E52897" w:rsidRPr="00741B09">
        <w:rPr>
          <w:rFonts w:ascii="Arial" w:hAnsi="Arial" w:cs="Arial"/>
          <w:b/>
          <w:bCs/>
          <w:sz w:val="28"/>
          <w:szCs w:val="28"/>
          <w:u w:val="single"/>
          <w:lang w:val="en-GB"/>
        </w:rPr>
        <w:t xml:space="preserve">ase </w:t>
      </w:r>
      <w:r w:rsidR="001E62A7">
        <w:rPr>
          <w:rFonts w:ascii="Arial" w:hAnsi="Arial" w:cs="Arial"/>
          <w:b/>
          <w:bCs/>
          <w:sz w:val="28"/>
          <w:szCs w:val="28"/>
          <w:u w:val="single"/>
          <w:lang w:val="en-GB"/>
        </w:rPr>
        <w:t>n</w:t>
      </w:r>
      <w:r w:rsidR="00E52897" w:rsidRPr="00741B09">
        <w:rPr>
          <w:rFonts w:ascii="Arial" w:hAnsi="Arial" w:cs="Arial"/>
          <w:b/>
          <w:bCs/>
          <w:sz w:val="28"/>
          <w:szCs w:val="28"/>
          <w:u w:val="single"/>
          <w:lang w:val="en-GB"/>
        </w:rPr>
        <w:t>umber CIV APP MG 06/</w:t>
      </w:r>
      <w:proofErr w:type="gramStart"/>
      <w:r w:rsidR="00E52897" w:rsidRPr="00741B09">
        <w:rPr>
          <w:rFonts w:ascii="Arial" w:hAnsi="Arial" w:cs="Arial"/>
          <w:b/>
          <w:bCs/>
          <w:sz w:val="28"/>
          <w:szCs w:val="28"/>
          <w:u w:val="single"/>
          <w:lang w:val="en-GB"/>
        </w:rPr>
        <w:t>22</w:t>
      </w:r>
      <w:r w:rsidR="00E52897">
        <w:rPr>
          <w:rFonts w:ascii="Arial" w:hAnsi="Arial" w:cs="Arial"/>
          <w:b/>
          <w:bCs/>
          <w:sz w:val="28"/>
          <w:szCs w:val="28"/>
          <w:u w:val="single"/>
          <w:lang w:val="en-GB"/>
        </w:rPr>
        <w:t xml:space="preserve"> </w:t>
      </w:r>
      <w:r w:rsidR="00E52897">
        <w:rPr>
          <w:rFonts w:ascii="Arial" w:hAnsi="Arial" w:cs="Arial"/>
          <w:sz w:val="28"/>
          <w:szCs w:val="28"/>
          <w:lang w:val="en-GB"/>
        </w:rPr>
        <w:t>,</w:t>
      </w:r>
      <w:proofErr w:type="gramEnd"/>
      <w:r w:rsidR="00E52897">
        <w:rPr>
          <w:rFonts w:ascii="Arial" w:hAnsi="Arial" w:cs="Arial"/>
          <w:sz w:val="28"/>
          <w:szCs w:val="28"/>
          <w:lang w:val="en-GB"/>
        </w:rPr>
        <w:t xml:space="preserve"> the applicant served the respondent with a Notice in terms of Rule 30 and 30A of the Rules. The ventilation of the Rule 30 and 30A </w:t>
      </w:r>
      <w:r w:rsidR="00B86BCD">
        <w:rPr>
          <w:rFonts w:ascii="Arial" w:hAnsi="Arial" w:cs="Arial"/>
          <w:sz w:val="28"/>
          <w:szCs w:val="28"/>
          <w:lang w:val="en-GB"/>
        </w:rPr>
        <w:t xml:space="preserve">application by the applicant were overtaken by events under </w:t>
      </w:r>
      <w:r w:rsidR="00B86BCD" w:rsidRPr="00B86BCD">
        <w:rPr>
          <w:rFonts w:ascii="Arial" w:hAnsi="Arial" w:cs="Arial"/>
          <w:b/>
          <w:bCs/>
          <w:sz w:val="28"/>
          <w:szCs w:val="28"/>
          <w:u w:val="single"/>
          <w:lang w:val="en-GB"/>
        </w:rPr>
        <w:t>UM</w:t>
      </w:r>
      <w:r w:rsidR="00B86BCD">
        <w:rPr>
          <w:rFonts w:ascii="Arial" w:hAnsi="Arial" w:cs="Arial"/>
          <w:b/>
          <w:bCs/>
          <w:sz w:val="28"/>
          <w:szCs w:val="28"/>
          <w:u w:val="single"/>
          <w:lang w:val="en-GB"/>
        </w:rPr>
        <w:t xml:space="preserve"> </w:t>
      </w:r>
      <w:r w:rsidR="00B86BCD" w:rsidRPr="00B86BCD">
        <w:rPr>
          <w:rFonts w:ascii="Arial" w:hAnsi="Arial" w:cs="Arial"/>
          <w:b/>
          <w:bCs/>
          <w:sz w:val="28"/>
          <w:szCs w:val="28"/>
          <w:u w:val="single"/>
          <w:lang w:val="en-GB"/>
        </w:rPr>
        <w:t>58/22</w:t>
      </w:r>
      <w:r w:rsidR="00B86BCD">
        <w:rPr>
          <w:rFonts w:ascii="Arial" w:hAnsi="Arial" w:cs="Arial"/>
          <w:sz w:val="28"/>
          <w:szCs w:val="28"/>
          <w:lang w:val="en-GB"/>
        </w:rPr>
        <w:t xml:space="preserve">. The urgent relief as proposed by the respondent in the latter application was </w:t>
      </w:r>
      <w:r w:rsidR="00B82167" w:rsidRPr="00B82167">
        <w:rPr>
          <w:rFonts w:ascii="Arial" w:hAnsi="Arial" w:cs="Arial"/>
          <w:sz w:val="28"/>
          <w:szCs w:val="28"/>
          <w:lang w:val="en-GB"/>
        </w:rPr>
        <w:t>dismissed</w:t>
      </w:r>
      <w:r w:rsidR="00B82167" w:rsidRPr="005E218D">
        <w:rPr>
          <w:rFonts w:ascii="Arial" w:hAnsi="Arial" w:cs="Arial"/>
          <w:sz w:val="28"/>
          <w:szCs w:val="28"/>
          <w:lang w:val="en-GB"/>
        </w:rPr>
        <w:t>.</w:t>
      </w:r>
      <w:r w:rsidR="00B86BCD" w:rsidRPr="005E218D">
        <w:rPr>
          <w:rFonts w:ascii="Arial" w:hAnsi="Arial" w:cs="Arial"/>
          <w:sz w:val="28"/>
          <w:szCs w:val="28"/>
          <w:lang w:val="en-GB"/>
        </w:rPr>
        <w:t xml:space="preserve"> </w:t>
      </w:r>
    </w:p>
    <w:p w14:paraId="3DF275AC" w14:textId="77777777" w:rsidR="005E218D" w:rsidRDefault="005E218D" w:rsidP="004C1D5D">
      <w:pPr>
        <w:spacing w:line="360" w:lineRule="auto"/>
        <w:ind w:left="720" w:hanging="720"/>
        <w:jc w:val="both"/>
        <w:rPr>
          <w:rFonts w:ascii="Arial" w:hAnsi="Arial" w:cs="Arial"/>
          <w:sz w:val="28"/>
          <w:szCs w:val="28"/>
          <w:lang w:val="en-GB"/>
        </w:rPr>
      </w:pPr>
    </w:p>
    <w:p w14:paraId="7ECAE9E7" w14:textId="18ED4ED3" w:rsidR="0022698B" w:rsidRDefault="004C1D5D" w:rsidP="005E218D">
      <w:pPr>
        <w:spacing w:after="0" w:line="360" w:lineRule="auto"/>
        <w:ind w:left="720" w:hanging="720"/>
        <w:jc w:val="both"/>
        <w:rPr>
          <w:rFonts w:ascii="Arial" w:hAnsi="Arial" w:cs="Arial"/>
          <w:sz w:val="28"/>
          <w:szCs w:val="28"/>
          <w:lang w:val="en-GB"/>
        </w:rPr>
      </w:pPr>
      <w:r>
        <w:rPr>
          <w:rFonts w:ascii="Arial" w:hAnsi="Arial" w:cs="Arial"/>
          <w:sz w:val="28"/>
          <w:szCs w:val="28"/>
          <w:lang w:val="en-GB"/>
        </w:rPr>
        <w:lastRenderedPageBreak/>
        <w:t>[</w:t>
      </w:r>
      <w:r w:rsidR="00FF05EF">
        <w:rPr>
          <w:rFonts w:ascii="Arial" w:hAnsi="Arial" w:cs="Arial"/>
          <w:sz w:val="28"/>
          <w:szCs w:val="28"/>
          <w:lang w:val="en-GB"/>
        </w:rPr>
        <w:t>9</w:t>
      </w:r>
      <w:r>
        <w:rPr>
          <w:rFonts w:ascii="Arial" w:hAnsi="Arial" w:cs="Arial"/>
          <w:sz w:val="28"/>
          <w:szCs w:val="28"/>
          <w:lang w:val="en-GB"/>
        </w:rPr>
        <w:t>]</w:t>
      </w:r>
      <w:r>
        <w:rPr>
          <w:rFonts w:ascii="Arial" w:hAnsi="Arial" w:cs="Arial"/>
          <w:sz w:val="28"/>
          <w:szCs w:val="28"/>
          <w:lang w:val="en-GB"/>
        </w:rPr>
        <w:tab/>
      </w:r>
      <w:r w:rsidR="00B86BCD">
        <w:rPr>
          <w:rFonts w:ascii="Arial" w:hAnsi="Arial" w:cs="Arial"/>
          <w:sz w:val="28"/>
          <w:szCs w:val="28"/>
          <w:lang w:val="en-GB"/>
        </w:rPr>
        <w:t xml:space="preserve">This caused a second instruction by the </w:t>
      </w:r>
      <w:r w:rsidR="00256FD0">
        <w:rPr>
          <w:rFonts w:ascii="Arial" w:hAnsi="Arial" w:cs="Arial"/>
          <w:sz w:val="28"/>
          <w:szCs w:val="28"/>
          <w:lang w:val="en-GB"/>
        </w:rPr>
        <w:t>applicants</w:t>
      </w:r>
      <w:r w:rsidR="00B86BCD">
        <w:rPr>
          <w:rFonts w:ascii="Arial" w:hAnsi="Arial" w:cs="Arial"/>
          <w:sz w:val="28"/>
          <w:szCs w:val="28"/>
          <w:lang w:val="en-GB"/>
        </w:rPr>
        <w:t xml:space="preserve"> </w:t>
      </w:r>
      <w:r w:rsidR="00BF6735">
        <w:rPr>
          <w:rFonts w:ascii="Arial" w:hAnsi="Arial" w:cs="Arial"/>
          <w:sz w:val="28"/>
          <w:szCs w:val="28"/>
          <w:lang w:val="en-GB"/>
        </w:rPr>
        <w:t>to the Sheriff to persist with the execution process</w:t>
      </w:r>
      <w:r>
        <w:rPr>
          <w:rFonts w:ascii="Arial" w:hAnsi="Arial" w:cs="Arial"/>
          <w:sz w:val="28"/>
          <w:szCs w:val="28"/>
          <w:lang w:val="en-GB"/>
        </w:rPr>
        <w:t xml:space="preserve"> in</w:t>
      </w:r>
      <w:r w:rsidR="000F29EC">
        <w:rPr>
          <w:rFonts w:ascii="Arial" w:hAnsi="Arial" w:cs="Arial"/>
          <w:sz w:val="28"/>
          <w:szCs w:val="28"/>
          <w:lang w:val="en-GB"/>
        </w:rPr>
        <w:t xml:space="preserve"> respect of the</w:t>
      </w:r>
      <w:r>
        <w:rPr>
          <w:rFonts w:ascii="Arial" w:hAnsi="Arial" w:cs="Arial"/>
          <w:sz w:val="28"/>
          <w:szCs w:val="28"/>
          <w:lang w:val="en-GB"/>
        </w:rPr>
        <w:t xml:space="preserve"> summary judgment. </w:t>
      </w:r>
      <w:r w:rsidR="00BF6735">
        <w:rPr>
          <w:rFonts w:ascii="Arial" w:hAnsi="Arial" w:cs="Arial"/>
          <w:sz w:val="28"/>
          <w:szCs w:val="28"/>
          <w:lang w:val="en-GB"/>
        </w:rPr>
        <w:t xml:space="preserve"> </w:t>
      </w:r>
      <w:r w:rsidR="000F29EC">
        <w:rPr>
          <w:rFonts w:ascii="Arial" w:hAnsi="Arial" w:cs="Arial"/>
          <w:sz w:val="28"/>
          <w:szCs w:val="28"/>
          <w:lang w:val="en-GB"/>
        </w:rPr>
        <w:t>T</w:t>
      </w:r>
      <w:r w:rsidR="00BF6735">
        <w:rPr>
          <w:rFonts w:ascii="Arial" w:hAnsi="Arial" w:cs="Arial"/>
          <w:sz w:val="28"/>
          <w:szCs w:val="28"/>
          <w:lang w:val="en-GB"/>
        </w:rPr>
        <w:t xml:space="preserve">he </w:t>
      </w:r>
      <w:r w:rsidR="00765714">
        <w:rPr>
          <w:rFonts w:ascii="Arial" w:hAnsi="Arial" w:cs="Arial"/>
          <w:sz w:val="28"/>
          <w:szCs w:val="28"/>
          <w:lang w:val="en-GB"/>
        </w:rPr>
        <w:t xml:space="preserve">second execution </w:t>
      </w:r>
      <w:r w:rsidR="0022698B">
        <w:rPr>
          <w:rFonts w:ascii="Arial" w:hAnsi="Arial" w:cs="Arial"/>
          <w:sz w:val="28"/>
          <w:szCs w:val="28"/>
          <w:lang w:val="en-GB"/>
        </w:rPr>
        <w:t>attempt caused</w:t>
      </w:r>
      <w:r w:rsidR="00BF6735">
        <w:rPr>
          <w:rFonts w:ascii="Arial" w:hAnsi="Arial" w:cs="Arial"/>
          <w:sz w:val="28"/>
          <w:szCs w:val="28"/>
          <w:lang w:val="en-GB"/>
        </w:rPr>
        <w:t xml:space="preserve"> the respondent to satisfy the money judgment by tendering the full payment </w:t>
      </w:r>
      <w:r w:rsidR="000F29EC">
        <w:rPr>
          <w:rFonts w:ascii="Arial" w:hAnsi="Arial" w:cs="Arial"/>
          <w:sz w:val="28"/>
          <w:szCs w:val="28"/>
          <w:lang w:val="en-GB"/>
        </w:rPr>
        <w:t>of same</w:t>
      </w:r>
      <w:r w:rsidR="00BF6735">
        <w:rPr>
          <w:rFonts w:ascii="Arial" w:hAnsi="Arial" w:cs="Arial"/>
          <w:sz w:val="28"/>
          <w:szCs w:val="28"/>
          <w:lang w:val="en-GB"/>
        </w:rPr>
        <w:t>.</w:t>
      </w:r>
    </w:p>
    <w:p w14:paraId="0A16FB74" w14:textId="77777777" w:rsidR="001E62A7" w:rsidRDefault="001E62A7" w:rsidP="004C1D5D">
      <w:pPr>
        <w:spacing w:line="360" w:lineRule="auto"/>
        <w:ind w:left="720" w:hanging="720"/>
        <w:jc w:val="both"/>
        <w:rPr>
          <w:rFonts w:ascii="Arial" w:hAnsi="Arial" w:cs="Arial"/>
          <w:sz w:val="28"/>
          <w:szCs w:val="28"/>
          <w:lang w:val="en-GB"/>
        </w:rPr>
      </w:pPr>
    </w:p>
    <w:p w14:paraId="3C9D8AD5" w14:textId="0A35CA47" w:rsidR="004923CC" w:rsidRDefault="004C1D5D" w:rsidP="004C1D5D">
      <w:pPr>
        <w:spacing w:line="360" w:lineRule="auto"/>
        <w:ind w:left="720" w:hanging="720"/>
        <w:jc w:val="both"/>
        <w:rPr>
          <w:rFonts w:ascii="Arial" w:hAnsi="Arial" w:cs="Arial"/>
          <w:sz w:val="28"/>
          <w:szCs w:val="28"/>
          <w:lang w:val="en-GB"/>
        </w:rPr>
      </w:pPr>
      <w:r>
        <w:rPr>
          <w:rFonts w:ascii="Arial" w:hAnsi="Arial" w:cs="Arial"/>
          <w:sz w:val="28"/>
          <w:szCs w:val="28"/>
          <w:lang w:val="en-GB"/>
        </w:rPr>
        <w:t>[</w:t>
      </w:r>
      <w:r w:rsidR="00FF05EF">
        <w:rPr>
          <w:rFonts w:ascii="Arial" w:hAnsi="Arial" w:cs="Arial"/>
          <w:sz w:val="28"/>
          <w:szCs w:val="28"/>
          <w:lang w:val="en-GB"/>
        </w:rPr>
        <w:t>10</w:t>
      </w:r>
      <w:r>
        <w:rPr>
          <w:rFonts w:ascii="Arial" w:hAnsi="Arial" w:cs="Arial"/>
          <w:sz w:val="28"/>
          <w:szCs w:val="28"/>
          <w:lang w:val="en-GB"/>
        </w:rPr>
        <w:t>]</w:t>
      </w:r>
      <w:r>
        <w:rPr>
          <w:rFonts w:ascii="Arial" w:hAnsi="Arial" w:cs="Arial"/>
          <w:sz w:val="28"/>
          <w:szCs w:val="28"/>
          <w:lang w:val="en-GB"/>
        </w:rPr>
        <w:tab/>
      </w:r>
      <w:r w:rsidR="004923CC">
        <w:rPr>
          <w:rFonts w:ascii="Arial" w:hAnsi="Arial" w:cs="Arial"/>
          <w:sz w:val="28"/>
          <w:szCs w:val="28"/>
          <w:lang w:val="en-GB"/>
        </w:rPr>
        <w:t>After</w:t>
      </w:r>
      <w:r w:rsidR="00FB36AB">
        <w:rPr>
          <w:rFonts w:ascii="Arial" w:hAnsi="Arial" w:cs="Arial"/>
          <w:sz w:val="28"/>
          <w:szCs w:val="28"/>
          <w:lang w:val="en-GB"/>
        </w:rPr>
        <w:t xml:space="preserve"> the dismissal of the respondent</w:t>
      </w:r>
      <w:r w:rsidR="00FF05EF">
        <w:rPr>
          <w:rFonts w:ascii="Arial" w:hAnsi="Arial" w:cs="Arial"/>
          <w:sz w:val="28"/>
          <w:szCs w:val="28"/>
          <w:lang w:val="en-GB"/>
        </w:rPr>
        <w:t>’s</w:t>
      </w:r>
      <w:r w:rsidR="00FB36AB">
        <w:rPr>
          <w:rFonts w:ascii="Arial" w:hAnsi="Arial" w:cs="Arial"/>
          <w:sz w:val="28"/>
          <w:szCs w:val="28"/>
          <w:lang w:val="en-GB"/>
        </w:rPr>
        <w:t xml:space="preserve"> urgent application under</w:t>
      </w:r>
      <w:r w:rsidR="00FB36AB" w:rsidRPr="00FB36AB">
        <w:rPr>
          <w:rFonts w:ascii="Arial" w:hAnsi="Arial" w:cs="Arial"/>
          <w:b/>
          <w:bCs/>
          <w:sz w:val="28"/>
          <w:szCs w:val="28"/>
          <w:u w:val="single"/>
          <w:lang w:val="en-GB"/>
        </w:rPr>
        <w:t xml:space="preserve"> UM 58/22</w:t>
      </w:r>
      <w:r w:rsidR="00FB36AB">
        <w:rPr>
          <w:rFonts w:ascii="Arial" w:hAnsi="Arial" w:cs="Arial"/>
          <w:sz w:val="28"/>
          <w:szCs w:val="28"/>
          <w:lang w:val="en-GB"/>
        </w:rPr>
        <w:t xml:space="preserve">, the respondent served a notice of an application for the allocation of a date for the hearing of the lapsed appeal under </w:t>
      </w:r>
      <w:r w:rsidR="001E62A7">
        <w:rPr>
          <w:rFonts w:ascii="Arial" w:hAnsi="Arial" w:cs="Arial"/>
          <w:b/>
          <w:bCs/>
          <w:sz w:val="28"/>
          <w:szCs w:val="28"/>
          <w:u w:val="single"/>
          <w:lang w:val="en-GB"/>
        </w:rPr>
        <w:t>c</w:t>
      </w:r>
      <w:r w:rsidR="00FB36AB" w:rsidRPr="00741B09">
        <w:rPr>
          <w:rFonts w:ascii="Arial" w:hAnsi="Arial" w:cs="Arial"/>
          <w:b/>
          <w:bCs/>
          <w:sz w:val="28"/>
          <w:szCs w:val="28"/>
          <w:u w:val="single"/>
          <w:lang w:val="en-GB"/>
        </w:rPr>
        <w:t xml:space="preserve">ase </w:t>
      </w:r>
      <w:r w:rsidR="001E62A7">
        <w:rPr>
          <w:rFonts w:ascii="Arial" w:hAnsi="Arial" w:cs="Arial"/>
          <w:b/>
          <w:bCs/>
          <w:sz w:val="28"/>
          <w:szCs w:val="28"/>
          <w:u w:val="single"/>
          <w:lang w:val="en-GB"/>
        </w:rPr>
        <w:t>n</w:t>
      </w:r>
      <w:r w:rsidR="00FB36AB" w:rsidRPr="00741B09">
        <w:rPr>
          <w:rFonts w:ascii="Arial" w:hAnsi="Arial" w:cs="Arial"/>
          <w:b/>
          <w:bCs/>
          <w:sz w:val="28"/>
          <w:szCs w:val="28"/>
          <w:u w:val="single"/>
          <w:lang w:val="en-GB"/>
        </w:rPr>
        <w:t>umber CIV APP MG 06/</w:t>
      </w:r>
      <w:r w:rsidR="00733BD4" w:rsidRPr="00741B09">
        <w:rPr>
          <w:rFonts w:ascii="Arial" w:hAnsi="Arial" w:cs="Arial"/>
          <w:b/>
          <w:bCs/>
          <w:sz w:val="28"/>
          <w:szCs w:val="28"/>
          <w:u w:val="single"/>
          <w:lang w:val="en-GB"/>
        </w:rPr>
        <w:t>22</w:t>
      </w:r>
      <w:r w:rsidR="00733BD4">
        <w:rPr>
          <w:rFonts w:ascii="Arial" w:hAnsi="Arial" w:cs="Arial"/>
          <w:sz w:val="28"/>
          <w:szCs w:val="28"/>
          <w:lang w:val="en-GB"/>
        </w:rPr>
        <w:t>.</w:t>
      </w:r>
      <w:r>
        <w:rPr>
          <w:rFonts w:ascii="Arial" w:hAnsi="Arial" w:cs="Arial"/>
          <w:sz w:val="28"/>
          <w:szCs w:val="28"/>
          <w:lang w:val="en-GB"/>
        </w:rPr>
        <w:t xml:space="preserve"> On 20 June 2022,</w:t>
      </w:r>
      <w:r w:rsidR="00733BD4">
        <w:rPr>
          <w:rFonts w:ascii="Arial" w:hAnsi="Arial" w:cs="Arial"/>
          <w:sz w:val="28"/>
          <w:szCs w:val="28"/>
          <w:lang w:val="en-GB"/>
        </w:rPr>
        <w:t xml:space="preserve"> </w:t>
      </w:r>
      <w:r>
        <w:rPr>
          <w:rFonts w:ascii="Arial" w:hAnsi="Arial" w:cs="Arial"/>
          <w:sz w:val="28"/>
          <w:szCs w:val="28"/>
          <w:lang w:val="en-GB"/>
        </w:rPr>
        <w:t>t</w:t>
      </w:r>
      <w:r w:rsidR="00733BD4">
        <w:rPr>
          <w:rFonts w:ascii="Arial" w:hAnsi="Arial" w:cs="Arial"/>
          <w:sz w:val="28"/>
          <w:szCs w:val="28"/>
          <w:lang w:val="en-GB"/>
        </w:rPr>
        <w:t>he</w:t>
      </w:r>
      <w:r w:rsidR="00FB36AB">
        <w:rPr>
          <w:rFonts w:ascii="Arial" w:hAnsi="Arial" w:cs="Arial"/>
          <w:sz w:val="28"/>
          <w:szCs w:val="28"/>
          <w:lang w:val="en-GB"/>
        </w:rPr>
        <w:t xml:space="preserve"> applicants reacted by the </w:t>
      </w:r>
      <w:r w:rsidR="00733BD4">
        <w:rPr>
          <w:rFonts w:ascii="Arial" w:hAnsi="Arial" w:cs="Arial"/>
          <w:sz w:val="28"/>
          <w:szCs w:val="28"/>
          <w:lang w:val="en-GB"/>
        </w:rPr>
        <w:t>serving a notice in terms of Rule 30 and 30A for the non-compliance with the Rules.</w:t>
      </w:r>
      <w:r w:rsidR="004923CC">
        <w:rPr>
          <w:rFonts w:ascii="Arial" w:hAnsi="Arial" w:cs="Arial"/>
          <w:sz w:val="28"/>
          <w:szCs w:val="28"/>
          <w:lang w:val="en-GB"/>
        </w:rPr>
        <w:t xml:space="preserve"> On 30 June 2022, the respondent filed a notice of withdrawal of the application for the date of hearing of the appeal and tendered the costs.</w:t>
      </w:r>
    </w:p>
    <w:p w14:paraId="74E17280" w14:textId="77777777" w:rsidR="001E62A7" w:rsidRDefault="001E62A7" w:rsidP="005E218D">
      <w:pPr>
        <w:spacing w:after="0" w:line="360" w:lineRule="auto"/>
        <w:ind w:left="720" w:hanging="720"/>
        <w:jc w:val="both"/>
        <w:rPr>
          <w:rFonts w:ascii="Arial" w:hAnsi="Arial" w:cs="Arial"/>
          <w:sz w:val="28"/>
          <w:szCs w:val="28"/>
          <w:lang w:val="en-GB"/>
        </w:rPr>
      </w:pPr>
    </w:p>
    <w:p w14:paraId="7C0FC1D7" w14:textId="77777777" w:rsidR="001E62A7" w:rsidRDefault="004C1D5D" w:rsidP="004C1D5D">
      <w:pPr>
        <w:spacing w:line="360" w:lineRule="auto"/>
        <w:ind w:left="720" w:hanging="720"/>
        <w:jc w:val="both"/>
        <w:rPr>
          <w:rFonts w:ascii="Arial" w:hAnsi="Arial" w:cs="Arial"/>
          <w:sz w:val="28"/>
          <w:szCs w:val="28"/>
          <w:lang w:val="en-GB"/>
        </w:rPr>
      </w:pPr>
      <w:r>
        <w:rPr>
          <w:rFonts w:ascii="Arial" w:hAnsi="Arial" w:cs="Arial"/>
          <w:sz w:val="28"/>
          <w:szCs w:val="28"/>
          <w:lang w:val="en-GB"/>
        </w:rPr>
        <w:t>[1</w:t>
      </w:r>
      <w:r w:rsidR="00FF05EF">
        <w:rPr>
          <w:rFonts w:ascii="Arial" w:hAnsi="Arial" w:cs="Arial"/>
          <w:sz w:val="28"/>
          <w:szCs w:val="28"/>
          <w:lang w:val="en-GB"/>
        </w:rPr>
        <w:t>1</w:t>
      </w:r>
      <w:r>
        <w:rPr>
          <w:rFonts w:ascii="Arial" w:hAnsi="Arial" w:cs="Arial"/>
          <w:sz w:val="28"/>
          <w:szCs w:val="28"/>
          <w:lang w:val="en-GB"/>
        </w:rPr>
        <w:t>]</w:t>
      </w:r>
      <w:r>
        <w:rPr>
          <w:rFonts w:ascii="Arial" w:hAnsi="Arial" w:cs="Arial"/>
          <w:sz w:val="28"/>
          <w:szCs w:val="28"/>
          <w:lang w:val="en-GB"/>
        </w:rPr>
        <w:tab/>
      </w:r>
      <w:r w:rsidR="004923CC">
        <w:rPr>
          <w:rFonts w:ascii="Arial" w:hAnsi="Arial" w:cs="Arial"/>
          <w:sz w:val="28"/>
          <w:szCs w:val="28"/>
          <w:lang w:val="en-GB"/>
        </w:rPr>
        <w:t xml:space="preserve">On 04 August 2022 under the cover of </w:t>
      </w:r>
      <w:r w:rsidR="001E62A7">
        <w:rPr>
          <w:rFonts w:ascii="Arial" w:hAnsi="Arial" w:cs="Arial"/>
          <w:b/>
          <w:bCs/>
          <w:sz w:val="28"/>
          <w:szCs w:val="28"/>
          <w:u w:val="single"/>
          <w:lang w:val="en-GB"/>
        </w:rPr>
        <w:t>c</w:t>
      </w:r>
      <w:r w:rsidR="004923CC" w:rsidRPr="00741B09">
        <w:rPr>
          <w:rFonts w:ascii="Arial" w:hAnsi="Arial" w:cs="Arial"/>
          <w:b/>
          <w:bCs/>
          <w:sz w:val="28"/>
          <w:szCs w:val="28"/>
          <w:u w:val="single"/>
          <w:lang w:val="en-GB"/>
        </w:rPr>
        <w:t xml:space="preserve">ase </w:t>
      </w:r>
      <w:r w:rsidR="001E62A7">
        <w:rPr>
          <w:rFonts w:ascii="Arial" w:hAnsi="Arial" w:cs="Arial"/>
          <w:b/>
          <w:bCs/>
          <w:sz w:val="28"/>
          <w:szCs w:val="28"/>
          <w:u w:val="single"/>
          <w:lang w:val="en-GB"/>
        </w:rPr>
        <w:t>n</w:t>
      </w:r>
      <w:r w:rsidR="004923CC" w:rsidRPr="00741B09">
        <w:rPr>
          <w:rFonts w:ascii="Arial" w:hAnsi="Arial" w:cs="Arial"/>
          <w:b/>
          <w:bCs/>
          <w:sz w:val="28"/>
          <w:szCs w:val="28"/>
          <w:u w:val="single"/>
          <w:lang w:val="en-GB"/>
        </w:rPr>
        <w:t>umber CIV APP MG 06/</w:t>
      </w:r>
      <w:r w:rsidRPr="00741B09">
        <w:rPr>
          <w:rFonts w:ascii="Arial" w:hAnsi="Arial" w:cs="Arial"/>
          <w:b/>
          <w:bCs/>
          <w:sz w:val="28"/>
          <w:szCs w:val="28"/>
          <w:u w:val="single"/>
          <w:lang w:val="en-GB"/>
        </w:rPr>
        <w:t>22</w:t>
      </w:r>
      <w:r w:rsidRPr="004C1D5D">
        <w:rPr>
          <w:rFonts w:ascii="Arial" w:hAnsi="Arial" w:cs="Arial"/>
          <w:sz w:val="28"/>
          <w:szCs w:val="28"/>
          <w:lang w:val="en-GB"/>
        </w:rPr>
        <w:t>, the</w:t>
      </w:r>
      <w:r w:rsidR="004923CC" w:rsidRPr="004C1D5D">
        <w:rPr>
          <w:rFonts w:ascii="Arial" w:hAnsi="Arial" w:cs="Arial"/>
          <w:sz w:val="28"/>
          <w:szCs w:val="28"/>
          <w:lang w:val="en-GB"/>
        </w:rPr>
        <w:t xml:space="preserve"> </w:t>
      </w:r>
      <w:r w:rsidR="004923CC">
        <w:rPr>
          <w:rFonts w:ascii="Arial" w:hAnsi="Arial" w:cs="Arial"/>
          <w:sz w:val="28"/>
          <w:szCs w:val="28"/>
          <w:lang w:val="en-GB"/>
        </w:rPr>
        <w:t>respondent</w:t>
      </w:r>
      <w:r>
        <w:rPr>
          <w:rFonts w:ascii="Arial" w:hAnsi="Arial" w:cs="Arial"/>
          <w:sz w:val="28"/>
          <w:szCs w:val="28"/>
          <w:lang w:val="en-GB"/>
        </w:rPr>
        <w:t xml:space="preserve"> instructing the very same firm of attorneys who had filed the notice of withdrawal of 30 June 2022</w:t>
      </w:r>
      <w:r w:rsidR="004923CC">
        <w:rPr>
          <w:rFonts w:ascii="Arial" w:hAnsi="Arial" w:cs="Arial"/>
          <w:sz w:val="28"/>
          <w:szCs w:val="28"/>
          <w:lang w:val="en-GB"/>
        </w:rPr>
        <w:t xml:space="preserve"> </w:t>
      </w:r>
      <w:r w:rsidR="00FF3362">
        <w:rPr>
          <w:rFonts w:ascii="Arial" w:hAnsi="Arial" w:cs="Arial"/>
          <w:sz w:val="28"/>
          <w:szCs w:val="28"/>
          <w:lang w:val="en-GB"/>
        </w:rPr>
        <w:t>served an</w:t>
      </w:r>
      <w:r w:rsidR="004923CC">
        <w:rPr>
          <w:rFonts w:ascii="Arial" w:hAnsi="Arial" w:cs="Arial"/>
          <w:sz w:val="28"/>
          <w:szCs w:val="28"/>
          <w:lang w:val="en-GB"/>
        </w:rPr>
        <w:t xml:space="preserve"> application for the condonation for the late prosecution of the appeal</w:t>
      </w:r>
      <w:r w:rsidR="00FF3362">
        <w:rPr>
          <w:rFonts w:ascii="Arial" w:hAnsi="Arial" w:cs="Arial"/>
          <w:sz w:val="28"/>
          <w:szCs w:val="28"/>
          <w:lang w:val="en-GB"/>
        </w:rPr>
        <w:t xml:space="preserve"> in the Magistrates Court, Rustenburg under</w:t>
      </w:r>
      <w:r w:rsidR="001E62A7">
        <w:rPr>
          <w:rFonts w:ascii="Arial" w:hAnsi="Arial" w:cs="Arial"/>
          <w:sz w:val="28"/>
          <w:szCs w:val="28"/>
          <w:lang w:val="en-GB"/>
        </w:rPr>
        <w:t xml:space="preserve"> </w:t>
      </w:r>
      <w:r w:rsidR="001E62A7" w:rsidRPr="001E62A7">
        <w:rPr>
          <w:rFonts w:ascii="Arial" w:hAnsi="Arial" w:cs="Arial"/>
          <w:b/>
          <w:bCs/>
          <w:sz w:val="28"/>
          <w:szCs w:val="28"/>
          <w:u w:val="single"/>
          <w:lang w:val="en-GB"/>
        </w:rPr>
        <w:t>c</w:t>
      </w:r>
      <w:r w:rsidR="00FF3362" w:rsidRPr="00FF3362">
        <w:rPr>
          <w:rFonts w:ascii="Arial" w:hAnsi="Arial" w:cs="Arial"/>
          <w:b/>
          <w:bCs/>
          <w:sz w:val="28"/>
          <w:szCs w:val="28"/>
          <w:u w:val="single"/>
          <w:lang w:val="en-GB"/>
        </w:rPr>
        <w:t xml:space="preserve">ase </w:t>
      </w:r>
      <w:r w:rsidR="001E62A7">
        <w:rPr>
          <w:rFonts w:ascii="Arial" w:hAnsi="Arial" w:cs="Arial"/>
          <w:b/>
          <w:bCs/>
          <w:sz w:val="28"/>
          <w:szCs w:val="28"/>
          <w:u w:val="single"/>
          <w:lang w:val="en-GB"/>
        </w:rPr>
        <w:t>n</w:t>
      </w:r>
      <w:r w:rsidR="00FF3362" w:rsidRPr="00FF3362">
        <w:rPr>
          <w:rFonts w:ascii="Arial" w:hAnsi="Arial" w:cs="Arial"/>
          <w:b/>
          <w:bCs/>
          <w:sz w:val="28"/>
          <w:szCs w:val="28"/>
          <w:u w:val="single"/>
          <w:lang w:val="en-GB"/>
        </w:rPr>
        <w:t>umber 3112/</w:t>
      </w:r>
      <w:r w:rsidR="00081A87" w:rsidRPr="00FF3362">
        <w:rPr>
          <w:rFonts w:ascii="Arial" w:hAnsi="Arial" w:cs="Arial"/>
          <w:b/>
          <w:bCs/>
          <w:sz w:val="28"/>
          <w:szCs w:val="28"/>
          <w:u w:val="single"/>
          <w:lang w:val="en-GB"/>
        </w:rPr>
        <w:t>2020</w:t>
      </w:r>
      <w:r w:rsidR="000F29EC">
        <w:rPr>
          <w:rFonts w:ascii="Arial" w:hAnsi="Arial" w:cs="Arial"/>
          <w:sz w:val="28"/>
          <w:szCs w:val="28"/>
          <w:lang w:val="en-GB"/>
        </w:rPr>
        <w:t>,</w:t>
      </w:r>
      <w:r w:rsidR="00081A87">
        <w:rPr>
          <w:rFonts w:ascii="Arial" w:hAnsi="Arial" w:cs="Arial"/>
          <w:sz w:val="28"/>
          <w:szCs w:val="28"/>
          <w:lang w:val="en-GB"/>
        </w:rPr>
        <w:t xml:space="preserve"> </w:t>
      </w:r>
      <w:r w:rsidR="000F29EC">
        <w:rPr>
          <w:rFonts w:ascii="Arial" w:hAnsi="Arial" w:cs="Arial"/>
          <w:sz w:val="28"/>
          <w:szCs w:val="28"/>
          <w:lang w:val="en-GB"/>
        </w:rPr>
        <w:t>i</w:t>
      </w:r>
      <w:r w:rsidR="00081A87">
        <w:rPr>
          <w:rFonts w:ascii="Arial" w:hAnsi="Arial" w:cs="Arial"/>
          <w:sz w:val="28"/>
          <w:szCs w:val="28"/>
          <w:lang w:val="en-GB"/>
        </w:rPr>
        <w:t>n</w:t>
      </w:r>
      <w:r w:rsidR="00493BA8">
        <w:rPr>
          <w:rFonts w:ascii="Arial" w:hAnsi="Arial" w:cs="Arial"/>
          <w:sz w:val="28"/>
          <w:szCs w:val="28"/>
          <w:lang w:val="en-GB"/>
        </w:rPr>
        <w:t xml:space="preserve"> the alternative</w:t>
      </w:r>
      <w:r>
        <w:rPr>
          <w:rFonts w:ascii="Arial" w:hAnsi="Arial" w:cs="Arial"/>
          <w:sz w:val="28"/>
          <w:szCs w:val="28"/>
          <w:lang w:val="en-GB"/>
        </w:rPr>
        <w:t xml:space="preserve"> the respondent sought the</w:t>
      </w:r>
      <w:r w:rsidR="00493BA8">
        <w:rPr>
          <w:rFonts w:ascii="Arial" w:hAnsi="Arial" w:cs="Arial"/>
          <w:sz w:val="28"/>
          <w:szCs w:val="28"/>
          <w:lang w:val="en-GB"/>
        </w:rPr>
        <w:t xml:space="preserve"> granting of an extension of time for the prosecution of the appeal.</w:t>
      </w:r>
    </w:p>
    <w:p w14:paraId="0078D837" w14:textId="7CD11496" w:rsidR="004C1D5D" w:rsidRDefault="0040222C" w:rsidP="005E218D">
      <w:pPr>
        <w:spacing w:after="0" w:line="360" w:lineRule="auto"/>
        <w:ind w:left="720" w:hanging="720"/>
        <w:jc w:val="both"/>
        <w:rPr>
          <w:rFonts w:ascii="Arial" w:hAnsi="Arial" w:cs="Arial"/>
          <w:sz w:val="28"/>
          <w:szCs w:val="28"/>
          <w:lang w:val="en-GB"/>
        </w:rPr>
      </w:pPr>
      <w:r>
        <w:rPr>
          <w:rFonts w:ascii="Arial" w:hAnsi="Arial" w:cs="Arial"/>
          <w:sz w:val="28"/>
          <w:szCs w:val="28"/>
          <w:lang w:val="en-GB"/>
        </w:rPr>
        <w:t xml:space="preserve"> </w:t>
      </w:r>
    </w:p>
    <w:p w14:paraId="73BF5439" w14:textId="261EAB9C" w:rsidR="004923CC" w:rsidRPr="00081A87" w:rsidRDefault="004C1D5D" w:rsidP="004C1D5D">
      <w:pPr>
        <w:spacing w:line="360" w:lineRule="auto"/>
        <w:ind w:left="720" w:hanging="720"/>
        <w:jc w:val="both"/>
        <w:rPr>
          <w:rFonts w:ascii="Arial" w:hAnsi="Arial" w:cs="Arial"/>
          <w:sz w:val="28"/>
          <w:szCs w:val="28"/>
          <w:lang w:val="en-GB"/>
        </w:rPr>
      </w:pPr>
      <w:r>
        <w:rPr>
          <w:rFonts w:ascii="Arial" w:hAnsi="Arial" w:cs="Arial"/>
          <w:sz w:val="28"/>
          <w:szCs w:val="28"/>
          <w:lang w:val="en-GB"/>
        </w:rPr>
        <w:t>[1</w:t>
      </w:r>
      <w:r w:rsidR="00FF05EF">
        <w:rPr>
          <w:rFonts w:ascii="Arial" w:hAnsi="Arial" w:cs="Arial"/>
          <w:sz w:val="28"/>
          <w:szCs w:val="28"/>
          <w:lang w:val="en-GB"/>
        </w:rPr>
        <w:t>2</w:t>
      </w:r>
      <w:r>
        <w:rPr>
          <w:rFonts w:ascii="Arial" w:hAnsi="Arial" w:cs="Arial"/>
          <w:sz w:val="28"/>
          <w:szCs w:val="28"/>
          <w:lang w:val="en-GB"/>
        </w:rPr>
        <w:t>]</w:t>
      </w:r>
      <w:r>
        <w:rPr>
          <w:rFonts w:ascii="Arial" w:hAnsi="Arial" w:cs="Arial"/>
          <w:sz w:val="28"/>
          <w:szCs w:val="28"/>
          <w:lang w:val="en-GB"/>
        </w:rPr>
        <w:tab/>
      </w:r>
      <w:r w:rsidR="0040222C">
        <w:rPr>
          <w:rFonts w:ascii="Arial" w:hAnsi="Arial" w:cs="Arial"/>
          <w:sz w:val="28"/>
          <w:szCs w:val="28"/>
          <w:lang w:val="en-GB"/>
        </w:rPr>
        <w:t>Predictably, the applicant served a Rule 30 and Rule 30A notice.</w:t>
      </w:r>
      <w:r w:rsidR="00FF3362">
        <w:rPr>
          <w:rFonts w:ascii="Arial" w:hAnsi="Arial" w:cs="Arial"/>
          <w:sz w:val="28"/>
          <w:szCs w:val="28"/>
          <w:lang w:val="en-GB"/>
        </w:rPr>
        <w:t xml:space="preserve"> Notably, this relief namely, </w:t>
      </w:r>
      <w:r w:rsidR="00081A87">
        <w:rPr>
          <w:rFonts w:ascii="Arial" w:hAnsi="Arial" w:cs="Arial"/>
          <w:sz w:val="28"/>
          <w:szCs w:val="28"/>
          <w:lang w:val="en-GB"/>
        </w:rPr>
        <w:t xml:space="preserve">the granting of an extension of time for the prosecution of the appeal had been adjudicated on in </w:t>
      </w:r>
      <w:r w:rsidR="00081A87" w:rsidRPr="00081A87">
        <w:rPr>
          <w:rFonts w:ascii="Arial" w:hAnsi="Arial" w:cs="Arial"/>
          <w:b/>
          <w:bCs/>
          <w:sz w:val="28"/>
          <w:szCs w:val="28"/>
          <w:u w:val="single"/>
          <w:lang w:val="en-GB"/>
        </w:rPr>
        <w:t>UM 58/2022</w:t>
      </w:r>
      <w:r w:rsidR="00081A87" w:rsidRPr="00081A87">
        <w:rPr>
          <w:rFonts w:ascii="Arial" w:hAnsi="Arial" w:cs="Arial"/>
          <w:sz w:val="28"/>
          <w:szCs w:val="28"/>
          <w:lang w:val="en-GB"/>
        </w:rPr>
        <w:t>.</w:t>
      </w:r>
      <w:r w:rsidR="00081A87">
        <w:rPr>
          <w:rFonts w:ascii="Arial" w:hAnsi="Arial" w:cs="Arial"/>
          <w:sz w:val="28"/>
          <w:szCs w:val="28"/>
          <w:lang w:val="en-GB"/>
        </w:rPr>
        <w:t xml:space="preserve"> This decision remained extant as no appeal process</w:t>
      </w:r>
      <w:r w:rsidR="00B42E31">
        <w:rPr>
          <w:rFonts w:ascii="Arial" w:hAnsi="Arial" w:cs="Arial"/>
          <w:sz w:val="28"/>
          <w:szCs w:val="28"/>
          <w:lang w:val="en-GB"/>
        </w:rPr>
        <w:t xml:space="preserve"> wa</w:t>
      </w:r>
      <w:r w:rsidR="00240963">
        <w:rPr>
          <w:rFonts w:ascii="Arial" w:hAnsi="Arial" w:cs="Arial"/>
          <w:sz w:val="28"/>
          <w:szCs w:val="28"/>
          <w:lang w:val="en-GB"/>
        </w:rPr>
        <w:t xml:space="preserve">s </w:t>
      </w:r>
      <w:r w:rsidR="00256FD0">
        <w:rPr>
          <w:rFonts w:ascii="Arial" w:hAnsi="Arial" w:cs="Arial"/>
          <w:sz w:val="28"/>
          <w:szCs w:val="28"/>
          <w:lang w:val="en-GB"/>
        </w:rPr>
        <w:t>pursued</w:t>
      </w:r>
      <w:r w:rsidR="00240963">
        <w:rPr>
          <w:rFonts w:ascii="Arial" w:hAnsi="Arial" w:cs="Arial"/>
          <w:sz w:val="28"/>
          <w:szCs w:val="28"/>
          <w:lang w:val="en-GB"/>
        </w:rPr>
        <w:t>.</w:t>
      </w:r>
      <w:r w:rsidR="00081A87">
        <w:rPr>
          <w:rFonts w:ascii="Arial" w:hAnsi="Arial" w:cs="Arial"/>
          <w:sz w:val="28"/>
          <w:szCs w:val="28"/>
          <w:lang w:val="en-GB"/>
        </w:rPr>
        <w:t xml:space="preserve"> It follows that the current application under </w:t>
      </w:r>
      <w:r w:rsidR="001E62A7">
        <w:rPr>
          <w:rFonts w:ascii="Arial" w:hAnsi="Arial" w:cs="Arial"/>
          <w:b/>
          <w:bCs/>
          <w:sz w:val="28"/>
          <w:szCs w:val="28"/>
          <w:u w:val="single"/>
          <w:lang w:val="en-GB"/>
        </w:rPr>
        <w:t>c</w:t>
      </w:r>
      <w:r w:rsidR="00081A87" w:rsidRPr="00741B09">
        <w:rPr>
          <w:rFonts w:ascii="Arial" w:hAnsi="Arial" w:cs="Arial"/>
          <w:b/>
          <w:bCs/>
          <w:sz w:val="28"/>
          <w:szCs w:val="28"/>
          <w:u w:val="single"/>
          <w:lang w:val="en-GB"/>
        </w:rPr>
        <w:t xml:space="preserve">ase </w:t>
      </w:r>
      <w:r w:rsidR="001E62A7">
        <w:rPr>
          <w:rFonts w:ascii="Arial" w:hAnsi="Arial" w:cs="Arial"/>
          <w:b/>
          <w:bCs/>
          <w:sz w:val="28"/>
          <w:szCs w:val="28"/>
          <w:u w:val="single"/>
          <w:lang w:val="en-GB"/>
        </w:rPr>
        <w:t>n</w:t>
      </w:r>
      <w:r w:rsidR="00081A87" w:rsidRPr="00741B09">
        <w:rPr>
          <w:rFonts w:ascii="Arial" w:hAnsi="Arial" w:cs="Arial"/>
          <w:b/>
          <w:bCs/>
          <w:sz w:val="28"/>
          <w:szCs w:val="28"/>
          <w:u w:val="single"/>
          <w:lang w:val="en-GB"/>
        </w:rPr>
        <w:t xml:space="preserve">umber </w:t>
      </w:r>
      <w:r w:rsidR="00081A87" w:rsidRPr="00741B09">
        <w:rPr>
          <w:rFonts w:ascii="Arial" w:hAnsi="Arial" w:cs="Arial"/>
          <w:b/>
          <w:bCs/>
          <w:sz w:val="28"/>
          <w:szCs w:val="28"/>
          <w:u w:val="single"/>
          <w:lang w:val="en-GB"/>
        </w:rPr>
        <w:lastRenderedPageBreak/>
        <w:t>CIV APP MG 06/22</w:t>
      </w:r>
      <w:r w:rsidR="00081A87" w:rsidRPr="001E62A7">
        <w:rPr>
          <w:rFonts w:ascii="Arial" w:hAnsi="Arial" w:cs="Arial"/>
          <w:b/>
          <w:bCs/>
          <w:sz w:val="28"/>
          <w:szCs w:val="28"/>
          <w:lang w:val="en-GB"/>
        </w:rPr>
        <w:t xml:space="preserve"> </w:t>
      </w:r>
      <w:r w:rsidR="00081A87">
        <w:rPr>
          <w:rFonts w:ascii="Arial" w:hAnsi="Arial" w:cs="Arial"/>
          <w:sz w:val="28"/>
          <w:szCs w:val="28"/>
          <w:lang w:val="en-GB"/>
        </w:rPr>
        <w:t>for the condonation or extension of time for the late prosecution of the appeal constitutes and irregular step.</w:t>
      </w:r>
    </w:p>
    <w:p w14:paraId="368D8CFD" w14:textId="6D5A4F35" w:rsidR="0022698B" w:rsidRPr="00FB36AB" w:rsidRDefault="00733BD4" w:rsidP="005E218D">
      <w:pPr>
        <w:spacing w:after="0" w:line="360" w:lineRule="auto"/>
        <w:jc w:val="both"/>
        <w:rPr>
          <w:rFonts w:ascii="Arial" w:hAnsi="Arial" w:cs="Arial"/>
          <w:sz w:val="28"/>
          <w:szCs w:val="28"/>
          <w:lang w:val="en-GB"/>
        </w:rPr>
      </w:pPr>
      <w:r>
        <w:rPr>
          <w:rFonts w:ascii="Arial" w:hAnsi="Arial" w:cs="Arial"/>
          <w:sz w:val="28"/>
          <w:szCs w:val="28"/>
          <w:lang w:val="en-GB"/>
        </w:rPr>
        <w:t xml:space="preserve">   </w:t>
      </w:r>
    </w:p>
    <w:p w14:paraId="2F792DB3" w14:textId="437F9924" w:rsidR="0083529E" w:rsidRDefault="00EB4E1E" w:rsidP="00D84BEC">
      <w:pPr>
        <w:spacing w:line="360" w:lineRule="auto"/>
        <w:jc w:val="both"/>
        <w:rPr>
          <w:rFonts w:ascii="Arial" w:hAnsi="Arial" w:cs="Arial"/>
          <w:sz w:val="28"/>
          <w:szCs w:val="28"/>
          <w:u w:val="single"/>
          <w:lang w:val="en-GB"/>
        </w:rPr>
      </w:pPr>
      <w:r w:rsidRPr="001E3733">
        <w:rPr>
          <w:rFonts w:ascii="Arial" w:hAnsi="Arial" w:cs="Arial"/>
          <w:sz w:val="28"/>
          <w:szCs w:val="28"/>
          <w:u w:val="single"/>
          <w:lang w:val="en-GB"/>
        </w:rPr>
        <w:t>Submissions</w:t>
      </w:r>
      <w:r w:rsidR="00132AB9" w:rsidRPr="001E3733">
        <w:rPr>
          <w:rFonts w:ascii="Arial" w:hAnsi="Arial" w:cs="Arial"/>
          <w:sz w:val="28"/>
          <w:szCs w:val="28"/>
          <w:u w:val="single"/>
          <w:lang w:val="en-GB"/>
        </w:rPr>
        <w:t xml:space="preserve"> by applicant</w:t>
      </w:r>
      <w:r w:rsidR="0083529E" w:rsidRPr="001E3733">
        <w:rPr>
          <w:rFonts w:ascii="Arial" w:hAnsi="Arial" w:cs="Arial"/>
          <w:sz w:val="28"/>
          <w:szCs w:val="28"/>
          <w:u w:val="single"/>
          <w:lang w:val="en-GB"/>
        </w:rPr>
        <w:t xml:space="preserve"> </w:t>
      </w:r>
    </w:p>
    <w:p w14:paraId="7F35E863" w14:textId="77777777" w:rsidR="001E62A7" w:rsidRPr="001E3733" w:rsidRDefault="001E62A7" w:rsidP="005E218D">
      <w:pPr>
        <w:spacing w:after="0" w:line="360" w:lineRule="auto"/>
        <w:jc w:val="both"/>
        <w:rPr>
          <w:rFonts w:ascii="Arial" w:hAnsi="Arial" w:cs="Arial"/>
          <w:sz w:val="28"/>
          <w:szCs w:val="28"/>
          <w:u w:val="single"/>
          <w:lang w:val="en-GB"/>
        </w:rPr>
      </w:pPr>
    </w:p>
    <w:p w14:paraId="17ADECA3" w14:textId="01D7EC17" w:rsidR="00B42E31" w:rsidRDefault="001E3733" w:rsidP="001E3733">
      <w:pPr>
        <w:spacing w:line="360" w:lineRule="auto"/>
        <w:ind w:left="720" w:hanging="720"/>
        <w:jc w:val="both"/>
        <w:rPr>
          <w:rFonts w:ascii="Arial" w:hAnsi="Arial" w:cs="Arial"/>
          <w:sz w:val="28"/>
          <w:szCs w:val="28"/>
          <w:lang w:val="en-GB"/>
        </w:rPr>
      </w:pPr>
      <w:r>
        <w:rPr>
          <w:rFonts w:ascii="Arial" w:hAnsi="Arial" w:cs="Arial"/>
          <w:sz w:val="28"/>
          <w:szCs w:val="28"/>
          <w:lang w:val="en-GB"/>
        </w:rPr>
        <w:t>[1</w:t>
      </w:r>
      <w:r w:rsidR="00FF05EF">
        <w:rPr>
          <w:rFonts w:ascii="Arial" w:hAnsi="Arial" w:cs="Arial"/>
          <w:sz w:val="28"/>
          <w:szCs w:val="28"/>
          <w:lang w:val="en-GB"/>
        </w:rPr>
        <w:t>3</w:t>
      </w:r>
      <w:r>
        <w:rPr>
          <w:rFonts w:ascii="Arial" w:hAnsi="Arial" w:cs="Arial"/>
          <w:sz w:val="28"/>
          <w:szCs w:val="28"/>
          <w:lang w:val="en-GB"/>
        </w:rPr>
        <w:t>]</w:t>
      </w:r>
      <w:r>
        <w:rPr>
          <w:rFonts w:ascii="Arial" w:hAnsi="Arial" w:cs="Arial"/>
          <w:sz w:val="28"/>
          <w:szCs w:val="28"/>
          <w:lang w:val="en-GB"/>
        </w:rPr>
        <w:tab/>
      </w:r>
      <w:r w:rsidR="00990240" w:rsidRPr="00990240">
        <w:rPr>
          <w:rFonts w:ascii="Arial" w:hAnsi="Arial" w:cs="Arial"/>
          <w:sz w:val="28"/>
          <w:szCs w:val="28"/>
          <w:lang w:val="en-GB"/>
        </w:rPr>
        <w:t>Mr</w:t>
      </w:r>
      <w:r w:rsidR="00990240">
        <w:rPr>
          <w:rFonts w:ascii="Arial" w:hAnsi="Arial" w:cs="Arial"/>
          <w:sz w:val="28"/>
          <w:szCs w:val="28"/>
          <w:lang w:val="en-GB"/>
        </w:rPr>
        <w:t>. Mon</w:t>
      </w:r>
      <w:r w:rsidR="00D96283">
        <w:rPr>
          <w:rFonts w:ascii="Arial" w:hAnsi="Arial" w:cs="Arial"/>
          <w:sz w:val="28"/>
          <w:szCs w:val="28"/>
          <w:lang w:val="en-GB"/>
        </w:rPr>
        <w:t>tshiwa contend</w:t>
      </w:r>
      <w:r w:rsidR="00B42E31">
        <w:rPr>
          <w:rFonts w:ascii="Arial" w:hAnsi="Arial" w:cs="Arial"/>
          <w:sz w:val="28"/>
          <w:szCs w:val="28"/>
          <w:lang w:val="en-GB"/>
        </w:rPr>
        <w:t>ed</w:t>
      </w:r>
      <w:r w:rsidR="00D96283">
        <w:rPr>
          <w:rFonts w:ascii="Arial" w:hAnsi="Arial" w:cs="Arial"/>
          <w:sz w:val="28"/>
          <w:szCs w:val="28"/>
          <w:lang w:val="en-GB"/>
        </w:rPr>
        <w:t xml:space="preserve"> that three crisp issues</w:t>
      </w:r>
      <w:r w:rsidR="00C73EF3">
        <w:rPr>
          <w:rFonts w:ascii="Arial" w:hAnsi="Arial" w:cs="Arial"/>
          <w:sz w:val="28"/>
          <w:szCs w:val="28"/>
          <w:lang w:val="en-GB"/>
        </w:rPr>
        <w:t xml:space="preserve"> </w:t>
      </w:r>
      <w:r>
        <w:rPr>
          <w:rFonts w:ascii="Arial" w:hAnsi="Arial" w:cs="Arial"/>
          <w:sz w:val="28"/>
          <w:szCs w:val="28"/>
          <w:lang w:val="en-GB"/>
        </w:rPr>
        <w:t>are</w:t>
      </w:r>
      <w:r w:rsidR="00C73EF3">
        <w:rPr>
          <w:rFonts w:ascii="Arial" w:hAnsi="Arial" w:cs="Arial"/>
          <w:sz w:val="28"/>
          <w:szCs w:val="28"/>
          <w:lang w:val="en-GB"/>
        </w:rPr>
        <w:t xml:space="preserve"> </w:t>
      </w:r>
      <w:r w:rsidR="004D4E57">
        <w:rPr>
          <w:rFonts w:ascii="Arial" w:hAnsi="Arial" w:cs="Arial"/>
          <w:sz w:val="28"/>
          <w:szCs w:val="28"/>
          <w:lang w:val="en-GB"/>
        </w:rPr>
        <w:t>dispositive</w:t>
      </w:r>
      <w:r w:rsidR="00C73EF3">
        <w:rPr>
          <w:rFonts w:ascii="Arial" w:hAnsi="Arial" w:cs="Arial"/>
          <w:sz w:val="28"/>
          <w:szCs w:val="28"/>
          <w:lang w:val="en-GB"/>
        </w:rPr>
        <w:t xml:space="preserve"> of this </w:t>
      </w:r>
      <w:r w:rsidR="004D4E57">
        <w:rPr>
          <w:rFonts w:ascii="Arial" w:hAnsi="Arial" w:cs="Arial"/>
          <w:sz w:val="28"/>
          <w:szCs w:val="28"/>
          <w:lang w:val="en-GB"/>
        </w:rPr>
        <w:t>application.</w:t>
      </w:r>
      <w:r w:rsidR="0053671B">
        <w:rPr>
          <w:rFonts w:ascii="Arial" w:hAnsi="Arial" w:cs="Arial"/>
          <w:sz w:val="28"/>
          <w:szCs w:val="28"/>
          <w:lang w:val="en-GB"/>
        </w:rPr>
        <w:t xml:space="preserve"> </w:t>
      </w:r>
      <w:r w:rsidR="004D4E57">
        <w:rPr>
          <w:rFonts w:ascii="Arial" w:hAnsi="Arial" w:cs="Arial"/>
          <w:sz w:val="28"/>
          <w:szCs w:val="28"/>
          <w:lang w:val="en-GB"/>
        </w:rPr>
        <w:t>Firstly,</w:t>
      </w:r>
      <w:r w:rsidR="0053671B">
        <w:rPr>
          <w:rFonts w:ascii="Arial" w:hAnsi="Arial" w:cs="Arial"/>
          <w:sz w:val="28"/>
          <w:szCs w:val="28"/>
          <w:lang w:val="en-GB"/>
        </w:rPr>
        <w:t xml:space="preserve"> whether the respondent is entitled to reinstate an application after it has formally </w:t>
      </w:r>
      <w:r w:rsidR="00EF1923">
        <w:rPr>
          <w:rFonts w:ascii="Arial" w:hAnsi="Arial" w:cs="Arial"/>
          <w:sz w:val="28"/>
          <w:szCs w:val="28"/>
          <w:lang w:val="en-GB"/>
        </w:rPr>
        <w:t xml:space="preserve">filed a </w:t>
      </w:r>
      <w:r w:rsidR="00132AB9">
        <w:rPr>
          <w:rFonts w:ascii="Arial" w:hAnsi="Arial" w:cs="Arial"/>
          <w:sz w:val="28"/>
          <w:szCs w:val="28"/>
          <w:lang w:val="en-GB"/>
        </w:rPr>
        <w:t>n</w:t>
      </w:r>
      <w:r w:rsidR="00EF1923">
        <w:rPr>
          <w:rFonts w:ascii="Arial" w:hAnsi="Arial" w:cs="Arial"/>
          <w:sz w:val="28"/>
          <w:szCs w:val="28"/>
          <w:lang w:val="en-GB"/>
        </w:rPr>
        <w:t>otice of withdrawal, secondly wh</w:t>
      </w:r>
      <w:r w:rsidR="0067126C">
        <w:rPr>
          <w:rFonts w:ascii="Arial" w:hAnsi="Arial" w:cs="Arial"/>
          <w:sz w:val="28"/>
          <w:szCs w:val="28"/>
          <w:lang w:val="en-GB"/>
        </w:rPr>
        <w:t xml:space="preserve">ether the respondent </w:t>
      </w:r>
      <w:r w:rsidR="00093C65">
        <w:rPr>
          <w:rFonts w:ascii="Arial" w:hAnsi="Arial" w:cs="Arial"/>
          <w:sz w:val="28"/>
          <w:szCs w:val="28"/>
          <w:lang w:val="en-GB"/>
        </w:rPr>
        <w:t>pursued</w:t>
      </w:r>
      <w:r w:rsidR="0067126C">
        <w:rPr>
          <w:rFonts w:ascii="Arial" w:hAnsi="Arial" w:cs="Arial"/>
          <w:sz w:val="28"/>
          <w:szCs w:val="28"/>
          <w:lang w:val="en-GB"/>
        </w:rPr>
        <w:t xml:space="preserve"> an irregular </w:t>
      </w:r>
      <w:r w:rsidR="00C04985">
        <w:rPr>
          <w:rFonts w:ascii="Arial" w:hAnsi="Arial" w:cs="Arial"/>
          <w:sz w:val="28"/>
          <w:szCs w:val="28"/>
          <w:lang w:val="en-GB"/>
        </w:rPr>
        <w:t xml:space="preserve">step by </w:t>
      </w:r>
      <w:r w:rsidR="00093C65">
        <w:rPr>
          <w:rFonts w:ascii="Arial" w:hAnsi="Arial" w:cs="Arial"/>
          <w:sz w:val="28"/>
          <w:szCs w:val="28"/>
          <w:lang w:val="en-GB"/>
        </w:rPr>
        <w:t>reinstating</w:t>
      </w:r>
      <w:r w:rsidR="00C04985">
        <w:rPr>
          <w:rFonts w:ascii="Arial" w:hAnsi="Arial" w:cs="Arial"/>
          <w:sz w:val="28"/>
          <w:szCs w:val="28"/>
          <w:lang w:val="en-GB"/>
        </w:rPr>
        <w:t xml:space="preserve"> an application which was withdrawn</w:t>
      </w:r>
      <w:r w:rsidR="00926B6D">
        <w:rPr>
          <w:rFonts w:ascii="Arial" w:hAnsi="Arial" w:cs="Arial"/>
          <w:sz w:val="28"/>
          <w:szCs w:val="28"/>
          <w:lang w:val="en-GB"/>
        </w:rPr>
        <w:t>, without seeking leave of the court to do so and thirdly whether the responden</w:t>
      </w:r>
      <w:r w:rsidR="006A4AE1">
        <w:rPr>
          <w:rFonts w:ascii="Arial" w:hAnsi="Arial" w:cs="Arial"/>
          <w:sz w:val="28"/>
          <w:szCs w:val="28"/>
          <w:lang w:val="en-GB"/>
        </w:rPr>
        <w:t>t</w:t>
      </w:r>
      <w:r w:rsidR="000F29EC">
        <w:rPr>
          <w:rFonts w:ascii="Arial" w:hAnsi="Arial" w:cs="Arial"/>
          <w:sz w:val="28"/>
          <w:szCs w:val="28"/>
          <w:lang w:val="en-GB"/>
        </w:rPr>
        <w:t>’s</w:t>
      </w:r>
      <w:r w:rsidR="006A4AE1">
        <w:rPr>
          <w:rFonts w:ascii="Arial" w:hAnsi="Arial" w:cs="Arial"/>
          <w:sz w:val="28"/>
          <w:szCs w:val="28"/>
          <w:lang w:val="en-GB"/>
        </w:rPr>
        <w:t xml:space="preserve"> attorney should be ordered to pay costs of thi</w:t>
      </w:r>
      <w:r w:rsidR="00D60170">
        <w:rPr>
          <w:rFonts w:ascii="Arial" w:hAnsi="Arial" w:cs="Arial"/>
          <w:sz w:val="28"/>
          <w:szCs w:val="28"/>
          <w:lang w:val="en-GB"/>
        </w:rPr>
        <w:t xml:space="preserve">s application </w:t>
      </w:r>
      <w:r w:rsidR="00D60170" w:rsidRPr="000F29EC">
        <w:rPr>
          <w:rFonts w:ascii="Arial" w:hAnsi="Arial" w:cs="Arial"/>
          <w:i/>
          <w:iCs/>
          <w:sz w:val="28"/>
          <w:szCs w:val="28"/>
          <w:lang w:val="en-GB"/>
        </w:rPr>
        <w:t>de bonis</w:t>
      </w:r>
      <w:r w:rsidR="00D60170" w:rsidRPr="001E3733">
        <w:rPr>
          <w:rFonts w:ascii="Arial" w:hAnsi="Arial" w:cs="Arial"/>
          <w:i/>
          <w:iCs/>
          <w:color w:val="C00000"/>
          <w:sz w:val="28"/>
          <w:szCs w:val="28"/>
          <w:lang w:val="en-GB"/>
        </w:rPr>
        <w:t xml:space="preserve"> </w:t>
      </w:r>
      <w:r w:rsidR="000F29EC" w:rsidRPr="00916047">
        <w:rPr>
          <w:rFonts w:ascii="Arial" w:hAnsi="Arial" w:cs="Arial"/>
          <w:i/>
          <w:iCs/>
          <w:sz w:val="28"/>
          <w:szCs w:val="28"/>
          <w:lang w:val="en-GB"/>
        </w:rPr>
        <w:t>propriis</w:t>
      </w:r>
      <w:r w:rsidR="0038335C">
        <w:rPr>
          <w:rFonts w:ascii="Arial" w:hAnsi="Arial" w:cs="Arial"/>
          <w:i/>
          <w:iCs/>
          <w:sz w:val="28"/>
          <w:szCs w:val="28"/>
          <w:lang w:val="en-GB"/>
        </w:rPr>
        <w:t xml:space="preserve">. </w:t>
      </w:r>
      <w:r w:rsidR="0038335C">
        <w:rPr>
          <w:rFonts w:ascii="Arial" w:hAnsi="Arial" w:cs="Arial"/>
          <w:sz w:val="28"/>
          <w:szCs w:val="28"/>
          <w:lang w:val="en-GB"/>
        </w:rPr>
        <w:t xml:space="preserve">In the elaboration of the </w:t>
      </w:r>
      <w:r w:rsidR="00240963">
        <w:rPr>
          <w:rFonts w:ascii="Arial" w:hAnsi="Arial" w:cs="Arial"/>
          <w:sz w:val="28"/>
          <w:szCs w:val="28"/>
          <w:lang w:val="en-GB"/>
        </w:rPr>
        <w:t>trio</w:t>
      </w:r>
      <w:r w:rsidR="0038335C">
        <w:rPr>
          <w:rFonts w:ascii="Arial" w:hAnsi="Arial" w:cs="Arial"/>
          <w:sz w:val="28"/>
          <w:szCs w:val="28"/>
          <w:lang w:val="en-GB"/>
        </w:rPr>
        <w:t xml:space="preserve"> of factors, </w:t>
      </w:r>
      <w:r>
        <w:rPr>
          <w:rFonts w:ascii="Arial" w:hAnsi="Arial" w:cs="Arial"/>
          <w:sz w:val="28"/>
          <w:szCs w:val="28"/>
          <w:lang w:val="en-GB"/>
        </w:rPr>
        <w:t>Mr Montshiwa</w:t>
      </w:r>
      <w:r w:rsidR="0038335C">
        <w:rPr>
          <w:rFonts w:ascii="Arial" w:hAnsi="Arial" w:cs="Arial"/>
          <w:sz w:val="28"/>
          <w:szCs w:val="28"/>
          <w:lang w:val="en-GB"/>
        </w:rPr>
        <w:t xml:space="preserve"> avowed that respondent had taken an irregular step by reinstating a</w:t>
      </w:r>
      <w:r w:rsidR="00B42E31">
        <w:rPr>
          <w:rFonts w:ascii="Arial" w:hAnsi="Arial" w:cs="Arial"/>
          <w:sz w:val="28"/>
          <w:szCs w:val="28"/>
          <w:lang w:val="en-GB"/>
        </w:rPr>
        <w:t>n application which had been withdrawn and in doing so without the leave of the court.</w:t>
      </w:r>
    </w:p>
    <w:p w14:paraId="5C1C0E7E" w14:textId="77777777" w:rsidR="001E62A7" w:rsidRDefault="001E62A7" w:rsidP="005E218D">
      <w:pPr>
        <w:spacing w:after="0" w:line="360" w:lineRule="auto"/>
        <w:ind w:left="720" w:hanging="720"/>
        <w:jc w:val="both"/>
        <w:rPr>
          <w:rFonts w:ascii="Arial" w:hAnsi="Arial" w:cs="Arial"/>
          <w:sz w:val="28"/>
          <w:szCs w:val="28"/>
          <w:lang w:val="en-GB"/>
        </w:rPr>
      </w:pPr>
    </w:p>
    <w:p w14:paraId="578FDEE5" w14:textId="7361E7BF" w:rsidR="000174FB" w:rsidRDefault="001E3733" w:rsidP="001E3733">
      <w:pPr>
        <w:spacing w:line="360" w:lineRule="auto"/>
        <w:ind w:left="720" w:hanging="720"/>
        <w:jc w:val="both"/>
        <w:rPr>
          <w:rFonts w:ascii="Arial" w:hAnsi="Arial" w:cs="Arial"/>
          <w:sz w:val="28"/>
          <w:szCs w:val="28"/>
          <w:lang w:val="en-GB"/>
        </w:rPr>
      </w:pPr>
      <w:r>
        <w:rPr>
          <w:rFonts w:ascii="Arial" w:hAnsi="Arial" w:cs="Arial"/>
          <w:sz w:val="28"/>
          <w:szCs w:val="28"/>
          <w:lang w:val="en-GB"/>
        </w:rPr>
        <w:t>[1</w:t>
      </w:r>
      <w:r w:rsidR="00FF05EF">
        <w:rPr>
          <w:rFonts w:ascii="Arial" w:hAnsi="Arial" w:cs="Arial"/>
          <w:sz w:val="28"/>
          <w:szCs w:val="28"/>
          <w:lang w:val="en-GB"/>
        </w:rPr>
        <w:t>4</w:t>
      </w:r>
      <w:r>
        <w:rPr>
          <w:rFonts w:ascii="Arial" w:hAnsi="Arial" w:cs="Arial"/>
          <w:sz w:val="28"/>
          <w:szCs w:val="28"/>
          <w:lang w:val="en-GB"/>
        </w:rPr>
        <w:t>]</w:t>
      </w:r>
      <w:r>
        <w:rPr>
          <w:rFonts w:ascii="Arial" w:hAnsi="Arial" w:cs="Arial"/>
          <w:sz w:val="28"/>
          <w:szCs w:val="28"/>
          <w:lang w:val="en-GB"/>
        </w:rPr>
        <w:tab/>
        <w:t>Mr. Montshiwa continued that</w:t>
      </w:r>
      <w:r w:rsidR="00B42E31">
        <w:rPr>
          <w:rFonts w:ascii="Arial" w:hAnsi="Arial" w:cs="Arial"/>
          <w:sz w:val="28"/>
          <w:szCs w:val="28"/>
          <w:lang w:val="en-GB"/>
        </w:rPr>
        <w:t xml:space="preserve"> </w:t>
      </w:r>
      <w:r>
        <w:rPr>
          <w:rFonts w:ascii="Arial" w:hAnsi="Arial" w:cs="Arial"/>
          <w:sz w:val="28"/>
          <w:szCs w:val="28"/>
          <w:lang w:val="en-GB"/>
        </w:rPr>
        <w:t>n</w:t>
      </w:r>
      <w:r w:rsidR="00B42E31">
        <w:rPr>
          <w:rFonts w:ascii="Arial" w:hAnsi="Arial" w:cs="Arial"/>
          <w:sz w:val="28"/>
          <w:szCs w:val="28"/>
          <w:lang w:val="en-GB"/>
        </w:rPr>
        <w:t xml:space="preserve">otwithstanding the applicant </w:t>
      </w:r>
      <w:r>
        <w:rPr>
          <w:rFonts w:ascii="Arial" w:hAnsi="Arial" w:cs="Arial"/>
          <w:sz w:val="28"/>
          <w:szCs w:val="28"/>
          <w:lang w:val="en-GB"/>
        </w:rPr>
        <w:t>availing the</w:t>
      </w:r>
      <w:r w:rsidR="00B42E31">
        <w:rPr>
          <w:rFonts w:ascii="Arial" w:hAnsi="Arial" w:cs="Arial"/>
          <w:sz w:val="28"/>
          <w:szCs w:val="28"/>
          <w:lang w:val="en-GB"/>
        </w:rPr>
        <w:t xml:space="preserve"> respondent </w:t>
      </w:r>
      <w:r>
        <w:rPr>
          <w:rFonts w:ascii="Arial" w:hAnsi="Arial" w:cs="Arial"/>
          <w:sz w:val="28"/>
          <w:szCs w:val="28"/>
          <w:lang w:val="en-GB"/>
        </w:rPr>
        <w:t xml:space="preserve">with the </w:t>
      </w:r>
      <w:r w:rsidR="00B42E31">
        <w:rPr>
          <w:rFonts w:ascii="Arial" w:hAnsi="Arial" w:cs="Arial"/>
          <w:sz w:val="28"/>
          <w:szCs w:val="28"/>
          <w:lang w:val="en-GB"/>
        </w:rPr>
        <w:t xml:space="preserve">opportunity to remove the cause for </w:t>
      </w:r>
      <w:r>
        <w:rPr>
          <w:rFonts w:ascii="Arial" w:hAnsi="Arial" w:cs="Arial"/>
          <w:sz w:val="28"/>
          <w:szCs w:val="28"/>
          <w:lang w:val="en-GB"/>
        </w:rPr>
        <w:t>complaint,</w:t>
      </w:r>
      <w:r w:rsidR="00B42E31">
        <w:rPr>
          <w:rFonts w:ascii="Arial" w:hAnsi="Arial" w:cs="Arial"/>
          <w:sz w:val="28"/>
          <w:szCs w:val="28"/>
          <w:lang w:val="en-GB"/>
        </w:rPr>
        <w:t xml:space="preserve"> the </w:t>
      </w:r>
      <w:r>
        <w:rPr>
          <w:rFonts w:ascii="Arial" w:hAnsi="Arial" w:cs="Arial"/>
          <w:sz w:val="28"/>
          <w:szCs w:val="28"/>
          <w:lang w:val="en-GB"/>
        </w:rPr>
        <w:t>respondent failed</w:t>
      </w:r>
      <w:r w:rsidR="00B42E31">
        <w:rPr>
          <w:rFonts w:ascii="Arial" w:hAnsi="Arial" w:cs="Arial"/>
          <w:sz w:val="28"/>
          <w:szCs w:val="28"/>
          <w:lang w:val="en-GB"/>
        </w:rPr>
        <w:t xml:space="preserve"> to do so.</w:t>
      </w:r>
      <w:r>
        <w:rPr>
          <w:rFonts w:ascii="Arial" w:hAnsi="Arial" w:cs="Arial"/>
          <w:sz w:val="28"/>
          <w:szCs w:val="28"/>
          <w:lang w:val="en-GB"/>
        </w:rPr>
        <w:t xml:space="preserve"> In </w:t>
      </w:r>
      <w:r w:rsidRPr="001E3733">
        <w:rPr>
          <w:rFonts w:ascii="Arial" w:hAnsi="Arial" w:cs="Arial"/>
          <w:i/>
          <w:iCs/>
          <w:sz w:val="28"/>
          <w:szCs w:val="28"/>
          <w:lang w:val="en-GB"/>
        </w:rPr>
        <w:t>lieu</w:t>
      </w:r>
      <w:r>
        <w:rPr>
          <w:rFonts w:ascii="Arial" w:hAnsi="Arial" w:cs="Arial"/>
          <w:i/>
          <w:iCs/>
          <w:sz w:val="28"/>
          <w:szCs w:val="28"/>
          <w:lang w:val="en-GB"/>
        </w:rPr>
        <w:t xml:space="preserve"> </w:t>
      </w:r>
      <w:r w:rsidRPr="001E3733">
        <w:rPr>
          <w:rFonts w:ascii="Arial" w:hAnsi="Arial" w:cs="Arial"/>
          <w:sz w:val="28"/>
          <w:szCs w:val="28"/>
          <w:lang w:val="en-GB"/>
        </w:rPr>
        <w:t>of removing the</w:t>
      </w:r>
      <w:r>
        <w:rPr>
          <w:rFonts w:ascii="Arial" w:hAnsi="Arial" w:cs="Arial"/>
          <w:i/>
          <w:iCs/>
          <w:sz w:val="28"/>
          <w:szCs w:val="28"/>
          <w:lang w:val="en-GB"/>
        </w:rPr>
        <w:t xml:space="preserve"> </w:t>
      </w:r>
      <w:r w:rsidRPr="001E3733">
        <w:rPr>
          <w:rFonts w:ascii="Arial" w:hAnsi="Arial" w:cs="Arial"/>
          <w:sz w:val="28"/>
          <w:szCs w:val="28"/>
          <w:lang w:val="en-GB"/>
        </w:rPr>
        <w:t xml:space="preserve">cause for complaint, the respondent </w:t>
      </w:r>
      <w:r w:rsidR="00302869" w:rsidRPr="001E3733">
        <w:rPr>
          <w:rFonts w:ascii="Arial" w:hAnsi="Arial" w:cs="Arial"/>
          <w:sz w:val="28"/>
          <w:szCs w:val="28"/>
          <w:lang w:val="en-GB"/>
        </w:rPr>
        <w:t>f</w:t>
      </w:r>
      <w:r w:rsidR="00302869">
        <w:rPr>
          <w:rFonts w:ascii="Arial" w:hAnsi="Arial" w:cs="Arial"/>
          <w:sz w:val="28"/>
          <w:szCs w:val="28"/>
          <w:lang w:val="en-GB"/>
        </w:rPr>
        <w:t xml:space="preserve">iled </w:t>
      </w:r>
      <w:r w:rsidR="00302869" w:rsidRPr="001E3733">
        <w:rPr>
          <w:rFonts w:ascii="Arial" w:hAnsi="Arial" w:cs="Arial"/>
          <w:sz w:val="28"/>
          <w:szCs w:val="28"/>
          <w:lang w:val="en-GB"/>
        </w:rPr>
        <w:t>opposing</w:t>
      </w:r>
      <w:r w:rsidRPr="001E3733">
        <w:rPr>
          <w:rFonts w:ascii="Arial" w:hAnsi="Arial" w:cs="Arial"/>
          <w:sz w:val="28"/>
          <w:szCs w:val="28"/>
          <w:lang w:val="en-GB"/>
        </w:rPr>
        <w:t xml:space="preserve"> papers.</w:t>
      </w:r>
      <w:r>
        <w:rPr>
          <w:rFonts w:ascii="Arial" w:hAnsi="Arial" w:cs="Arial"/>
          <w:sz w:val="28"/>
          <w:szCs w:val="28"/>
          <w:lang w:val="en-GB"/>
        </w:rPr>
        <w:t xml:space="preserve"> Mr Montshiwa contended that the respondent had withdrawn its application on 30 June 2022, which was prompted by the applicant’s delivery of a notice in terms of Rule 30 and Rule 30A. Mr </w:t>
      </w:r>
      <w:r w:rsidR="000174FB">
        <w:rPr>
          <w:rFonts w:ascii="Arial" w:hAnsi="Arial" w:cs="Arial"/>
          <w:sz w:val="28"/>
          <w:szCs w:val="28"/>
          <w:lang w:val="en-GB"/>
        </w:rPr>
        <w:t xml:space="preserve">Montshiwa submitted that the respondent had withdrawn its application following the applicant’s Rule 30 and Rule 30A notice </w:t>
      </w:r>
      <w:r w:rsidR="000174FB" w:rsidRPr="000174FB">
        <w:rPr>
          <w:rFonts w:ascii="Arial" w:hAnsi="Arial" w:cs="Arial"/>
          <w:i/>
          <w:iCs/>
          <w:sz w:val="28"/>
          <w:szCs w:val="28"/>
          <w:lang w:val="en-GB"/>
        </w:rPr>
        <w:t>via</w:t>
      </w:r>
      <w:r w:rsidR="000174FB">
        <w:rPr>
          <w:rFonts w:ascii="Arial" w:hAnsi="Arial" w:cs="Arial"/>
          <w:sz w:val="28"/>
          <w:szCs w:val="28"/>
          <w:lang w:val="en-GB"/>
        </w:rPr>
        <w:t xml:space="preserve"> its new attorneys of record and cannot reinstate or withdraw its notice of withdrawal without the leave of court.</w:t>
      </w:r>
    </w:p>
    <w:p w14:paraId="29CC778A" w14:textId="77777777" w:rsidR="001E62A7" w:rsidRDefault="001E62A7" w:rsidP="001E3733">
      <w:pPr>
        <w:spacing w:line="360" w:lineRule="auto"/>
        <w:ind w:left="720" w:hanging="720"/>
        <w:jc w:val="both"/>
        <w:rPr>
          <w:rFonts w:ascii="Arial" w:hAnsi="Arial" w:cs="Arial"/>
          <w:sz w:val="28"/>
          <w:szCs w:val="28"/>
          <w:lang w:val="en-GB"/>
        </w:rPr>
      </w:pPr>
    </w:p>
    <w:p w14:paraId="4688E4C7" w14:textId="7FB2B09F" w:rsidR="00916047" w:rsidRDefault="000174FB" w:rsidP="005E218D">
      <w:pPr>
        <w:pStyle w:val="Heading2"/>
        <w:shd w:val="clear" w:color="auto" w:fill="FFFFFF"/>
        <w:spacing w:before="0" w:after="0" w:line="360" w:lineRule="auto"/>
        <w:ind w:left="720" w:hanging="720"/>
        <w:jc w:val="both"/>
        <w:rPr>
          <w:rFonts w:ascii="Arial" w:hAnsi="Arial" w:cs="Arial"/>
          <w:color w:val="242121"/>
          <w:sz w:val="28"/>
          <w:szCs w:val="28"/>
          <w:shd w:val="clear" w:color="auto" w:fill="FFFFFF"/>
        </w:rPr>
      </w:pPr>
      <w:r w:rsidRPr="005E218D">
        <w:rPr>
          <w:rFonts w:ascii="Arial" w:hAnsi="Arial" w:cs="Arial"/>
          <w:color w:val="auto"/>
          <w:sz w:val="28"/>
          <w:szCs w:val="28"/>
          <w:lang w:val="en-GB"/>
        </w:rPr>
        <w:t>[1</w:t>
      </w:r>
      <w:r w:rsidR="00FF05EF" w:rsidRPr="005E218D">
        <w:rPr>
          <w:rFonts w:ascii="Arial" w:hAnsi="Arial" w:cs="Arial"/>
          <w:color w:val="auto"/>
          <w:sz w:val="28"/>
          <w:szCs w:val="28"/>
          <w:lang w:val="en-GB"/>
        </w:rPr>
        <w:t>5</w:t>
      </w:r>
      <w:r w:rsidRPr="005E218D">
        <w:rPr>
          <w:rFonts w:ascii="Arial" w:hAnsi="Arial" w:cs="Arial"/>
          <w:color w:val="auto"/>
          <w:sz w:val="28"/>
          <w:szCs w:val="28"/>
          <w:lang w:val="en-GB"/>
        </w:rPr>
        <w:t xml:space="preserve">] </w:t>
      </w:r>
      <w:r>
        <w:rPr>
          <w:rFonts w:ascii="Arial" w:hAnsi="Arial" w:cs="Arial"/>
          <w:sz w:val="28"/>
          <w:szCs w:val="28"/>
          <w:lang w:val="en-GB"/>
        </w:rPr>
        <w:tab/>
      </w:r>
      <w:r w:rsidRPr="00916047">
        <w:rPr>
          <w:rFonts w:ascii="Arial" w:hAnsi="Arial" w:cs="Arial"/>
          <w:color w:val="auto"/>
          <w:sz w:val="28"/>
          <w:szCs w:val="28"/>
          <w:lang w:val="en-GB"/>
        </w:rPr>
        <w:t xml:space="preserve">In exploiting his contention on costs </w:t>
      </w:r>
      <w:r w:rsidRPr="00916047">
        <w:rPr>
          <w:rFonts w:ascii="Arial" w:hAnsi="Arial" w:cs="Arial"/>
          <w:i/>
          <w:iCs/>
          <w:color w:val="auto"/>
          <w:sz w:val="28"/>
          <w:szCs w:val="28"/>
          <w:lang w:val="en-GB"/>
        </w:rPr>
        <w:t xml:space="preserve">de </w:t>
      </w:r>
      <w:proofErr w:type="spellStart"/>
      <w:r w:rsidRPr="00916047">
        <w:rPr>
          <w:rFonts w:ascii="Arial" w:hAnsi="Arial" w:cs="Arial"/>
          <w:i/>
          <w:iCs/>
          <w:color w:val="auto"/>
          <w:sz w:val="28"/>
          <w:szCs w:val="28"/>
          <w:lang w:val="en-GB"/>
        </w:rPr>
        <w:t>bonis</w:t>
      </w:r>
      <w:proofErr w:type="spellEnd"/>
      <w:r w:rsidRPr="00916047">
        <w:rPr>
          <w:rFonts w:ascii="Arial" w:hAnsi="Arial" w:cs="Arial"/>
          <w:i/>
          <w:iCs/>
          <w:color w:val="auto"/>
          <w:sz w:val="28"/>
          <w:szCs w:val="28"/>
          <w:lang w:val="en-GB"/>
        </w:rPr>
        <w:t xml:space="preserve"> </w:t>
      </w:r>
      <w:proofErr w:type="spellStart"/>
      <w:r w:rsidRPr="00916047">
        <w:rPr>
          <w:rFonts w:ascii="Arial" w:hAnsi="Arial" w:cs="Arial"/>
          <w:i/>
          <w:iCs/>
          <w:color w:val="auto"/>
          <w:sz w:val="28"/>
          <w:szCs w:val="28"/>
          <w:lang w:val="en-GB"/>
        </w:rPr>
        <w:t>propriis</w:t>
      </w:r>
      <w:proofErr w:type="spellEnd"/>
      <w:r w:rsidRPr="00916047">
        <w:rPr>
          <w:rFonts w:ascii="Arial" w:hAnsi="Arial" w:cs="Arial"/>
          <w:i/>
          <w:iCs/>
          <w:color w:val="auto"/>
          <w:sz w:val="28"/>
          <w:szCs w:val="28"/>
          <w:lang w:val="en-GB"/>
        </w:rPr>
        <w:t>,</w:t>
      </w:r>
      <w:r w:rsidRPr="00916047">
        <w:rPr>
          <w:rFonts w:ascii="Arial" w:hAnsi="Arial" w:cs="Arial"/>
          <w:color w:val="auto"/>
          <w:sz w:val="28"/>
          <w:szCs w:val="28"/>
          <w:lang w:val="en-GB"/>
        </w:rPr>
        <w:t xml:space="preserve"> </w:t>
      </w:r>
      <w:r w:rsidR="00916047" w:rsidRPr="001E62A7">
        <w:rPr>
          <w:rFonts w:ascii="Arial" w:hAnsi="Arial" w:cs="Arial"/>
          <w:i/>
          <w:iCs/>
          <w:color w:val="auto"/>
          <w:sz w:val="28"/>
          <w:szCs w:val="28"/>
          <w:lang w:val="en-GB"/>
        </w:rPr>
        <w:t xml:space="preserve">Mr </w:t>
      </w:r>
      <w:proofErr w:type="spellStart"/>
      <w:r w:rsidR="00916047" w:rsidRPr="00916047">
        <w:rPr>
          <w:rFonts w:ascii="Arial" w:hAnsi="Arial" w:cs="Arial"/>
          <w:i/>
          <w:iCs/>
          <w:color w:val="auto"/>
          <w:sz w:val="28"/>
          <w:szCs w:val="28"/>
          <w:lang w:val="en-GB"/>
        </w:rPr>
        <w:t>Montshiwa</w:t>
      </w:r>
      <w:proofErr w:type="spellEnd"/>
      <w:r w:rsidR="00764CF6">
        <w:rPr>
          <w:rFonts w:ascii="Arial" w:hAnsi="Arial" w:cs="Arial"/>
          <w:i/>
          <w:iCs/>
          <w:color w:val="auto"/>
          <w:sz w:val="28"/>
          <w:szCs w:val="28"/>
          <w:lang w:val="en-GB"/>
        </w:rPr>
        <w:t xml:space="preserve"> </w:t>
      </w:r>
      <w:r w:rsidR="00764CF6">
        <w:rPr>
          <w:rFonts w:ascii="Arial" w:hAnsi="Arial" w:cs="Arial"/>
          <w:color w:val="auto"/>
          <w:sz w:val="28"/>
          <w:szCs w:val="28"/>
          <w:lang w:val="en-GB"/>
        </w:rPr>
        <w:t xml:space="preserve">reiterated the trite principles as stated in </w:t>
      </w:r>
      <w:proofErr w:type="spellStart"/>
      <w:r w:rsidR="00916047" w:rsidRPr="00764CF6">
        <w:rPr>
          <w:rFonts w:ascii="Arial" w:eastAsia="Times New Roman" w:hAnsi="Arial" w:cs="Arial"/>
          <w:i/>
          <w:iCs/>
          <w:color w:val="auto"/>
          <w:kern w:val="0"/>
          <w:sz w:val="28"/>
          <w:szCs w:val="28"/>
          <w:lang w:eastAsia="en-ZA"/>
          <w14:ligatures w14:val="none"/>
        </w:rPr>
        <w:t>Stainbank</w:t>
      </w:r>
      <w:proofErr w:type="spellEnd"/>
      <w:r w:rsidR="00916047" w:rsidRPr="00764CF6">
        <w:rPr>
          <w:rFonts w:ascii="Arial" w:eastAsia="Times New Roman" w:hAnsi="Arial" w:cs="Arial"/>
          <w:i/>
          <w:iCs/>
          <w:color w:val="auto"/>
          <w:kern w:val="0"/>
          <w:sz w:val="28"/>
          <w:szCs w:val="28"/>
          <w:lang w:eastAsia="en-ZA"/>
          <w14:ligatures w14:val="none"/>
        </w:rPr>
        <w:t xml:space="preserve"> v South African Apartheid Museum at Freedom Park and Another</w:t>
      </w:r>
      <w:r w:rsidR="00916047" w:rsidRPr="00916047">
        <w:rPr>
          <w:rFonts w:ascii="Arial" w:eastAsia="Times New Roman" w:hAnsi="Arial" w:cs="Arial"/>
          <w:color w:val="auto"/>
          <w:kern w:val="0"/>
          <w:sz w:val="28"/>
          <w:szCs w:val="28"/>
          <w:lang w:eastAsia="en-ZA"/>
          <w14:ligatures w14:val="none"/>
        </w:rPr>
        <w:t xml:space="preserve"> (CCT 70/10) [2011] ZACC 20; 2011 (10) BCLR 1058 (CC) (9 June 2011)</w:t>
      </w:r>
      <w:r w:rsidR="00764CF6">
        <w:rPr>
          <w:rFonts w:ascii="Arial" w:eastAsia="Times New Roman" w:hAnsi="Arial" w:cs="Arial"/>
          <w:color w:val="auto"/>
          <w:kern w:val="0"/>
          <w:sz w:val="28"/>
          <w:szCs w:val="28"/>
          <w:lang w:eastAsia="en-ZA"/>
          <w14:ligatures w14:val="none"/>
        </w:rPr>
        <w:t>, where Khampepe J stated</w:t>
      </w:r>
      <w:r w:rsidR="00764CF6" w:rsidRPr="00764CF6">
        <w:rPr>
          <w:rFonts w:ascii="Arial" w:hAnsi="Arial" w:cs="Arial"/>
          <w:color w:val="242121"/>
          <w:sz w:val="28"/>
          <w:szCs w:val="28"/>
          <w:shd w:val="clear" w:color="auto" w:fill="FFFFFF"/>
        </w:rPr>
        <w:t xml:space="preserve"> as follows:</w:t>
      </w:r>
    </w:p>
    <w:p w14:paraId="7CBAD40D" w14:textId="77777777" w:rsidR="001E62A7" w:rsidRPr="001E62A7" w:rsidRDefault="001E62A7" w:rsidP="005E218D">
      <w:pPr>
        <w:spacing w:after="0"/>
      </w:pPr>
    </w:p>
    <w:p w14:paraId="605529F9" w14:textId="3E381538" w:rsidR="001E62A7" w:rsidRDefault="001E62A7" w:rsidP="001E62A7">
      <w:pPr>
        <w:pStyle w:val="NormalWeb"/>
        <w:shd w:val="clear" w:color="auto" w:fill="FFFFFF"/>
        <w:spacing w:before="144" w:beforeAutospacing="0" w:after="288" w:afterAutospacing="0" w:line="360" w:lineRule="auto"/>
        <w:ind w:left="1200"/>
        <w:jc w:val="both"/>
        <w:rPr>
          <w:rFonts w:ascii="Arial" w:hAnsi="Arial" w:cs="Arial"/>
          <w:color w:val="242121"/>
        </w:rPr>
      </w:pPr>
      <w:r>
        <w:rPr>
          <w:rFonts w:ascii="Arial" w:hAnsi="Arial" w:cs="Arial"/>
          <w:color w:val="242121"/>
        </w:rPr>
        <w:t xml:space="preserve">“52 </w:t>
      </w:r>
      <w:r w:rsidR="00916047" w:rsidRPr="00302869">
        <w:rPr>
          <w:rFonts w:ascii="Arial" w:hAnsi="Arial" w:cs="Arial"/>
          <w:color w:val="242121"/>
        </w:rPr>
        <w:t>Although the courts have the power to award costs from a legal practitioner’s own pocket, costs will only be awarded on this basis where a practi</w:t>
      </w:r>
      <w:r w:rsidR="00302869">
        <w:rPr>
          <w:rFonts w:ascii="Arial" w:hAnsi="Arial" w:cs="Arial"/>
          <w:color w:val="242121"/>
        </w:rPr>
        <w:t xml:space="preserve">tioner </w:t>
      </w:r>
      <w:r w:rsidR="00916047" w:rsidRPr="00302869">
        <w:rPr>
          <w:rFonts w:ascii="Arial" w:hAnsi="Arial" w:cs="Arial"/>
          <w:color w:val="242121"/>
        </w:rPr>
        <w:t>has acted inappropriately in a reasonably egregious manner. However, there does not appear to be a set threshold where an exact standard of conduct will warrant this award of costs. Generally, it remains within judicial discretion.</w:t>
      </w:r>
      <w:r w:rsidR="00764CF6" w:rsidRPr="00302869">
        <w:rPr>
          <w:rFonts w:ascii="Arial" w:hAnsi="Arial" w:cs="Arial"/>
          <w:color w:val="242121"/>
        </w:rPr>
        <w:t xml:space="preserve"> </w:t>
      </w:r>
      <w:r w:rsidR="00916047" w:rsidRPr="00302869">
        <w:rPr>
          <w:rFonts w:ascii="Arial" w:hAnsi="Arial" w:cs="Arial"/>
          <w:color w:val="242121"/>
        </w:rPr>
        <w:t>Conduct seen as unreasonable, wilfully disruptive or negligent may constitute conduct that may attract an order of costs </w:t>
      </w:r>
      <w:r w:rsidR="00916047" w:rsidRPr="00302869">
        <w:rPr>
          <w:rFonts w:ascii="Arial" w:hAnsi="Arial" w:cs="Arial"/>
          <w:i/>
          <w:iCs/>
          <w:color w:val="242121"/>
        </w:rPr>
        <w:t xml:space="preserve">de </w:t>
      </w:r>
      <w:proofErr w:type="spellStart"/>
      <w:r w:rsidR="00916047" w:rsidRPr="00302869">
        <w:rPr>
          <w:rFonts w:ascii="Arial" w:hAnsi="Arial" w:cs="Arial"/>
          <w:i/>
          <w:iCs/>
          <w:color w:val="242121"/>
        </w:rPr>
        <w:t>bonis</w:t>
      </w:r>
      <w:proofErr w:type="spellEnd"/>
      <w:r w:rsidR="00916047" w:rsidRPr="00302869">
        <w:rPr>
          <w:rFonts w:ascii="Arial" w:hAnsi="Arial" w:cs="Arial"/>
          <w:i/>
          <w:iCs/>
          <w:color w:val="242121"/>
        </w:rPr>
        <w:t xml:space="preserve"> </w:t>
      </w:r>
      <w:proofErr w:type="spellStart"/>
      <w:r w:rsidR="00916047" w:rsidRPr="00302869">
        <w:rPr>
          <w:rFonts w:ascii="Arial" w:hAnsi="Arial" w:cs="Arial"/>
          <w:i/>
          <w:iCs/>
          <w:color w:val="242121"/>
        </w:rPr>
        <w:t>propriis</w:t>
      </w:r>
      <w:proofErr w:type="spellEnd"/>
      <w:r w:rsidR="00916047" w:rsidRPr="00302869">
        <w:rPr>
          <w:rFonts w:ascii="Arial" w:hAnsi="Arial" w:cs="Arial"/>
          <w:color w:val="242121"/>
        </w:rPr>
        <w:t>.</w:t>
      </w:r>
    </w:p>
    <w:p w14:paraId="1C3FCF26" w14:textId="77777777" w:rsidR="001E62A7" w:rsidRDefault="00764CF6" w:rsidP="001E62A7">
      <w:pPr>
        <w:pStyle w:val="NormalWeb"/>
        <w:shd w:val="clear" w:color="auto" w:fill="FFFFFF"/>
        <w:spacing w:before="144" w:beforeAutospacing="0" w:after="288" w:afterAutospacing="0" w:line="360" w:lineRule="auto"/>
        <w:ind w:left="1200"/>
        <w:jc w:val="both"/>
        <w:rPr>
          <w:rFonts w:ascii="Arial" w:hAnsi="Arial" w:cs="Arial"/>
          <w:color w:val="242121"/>
        </w:rPr>
      </w:pPr>
      <w:r w:rsidRPr="00302869">
        <w:rPr>
          <w:rFonts w:ascii="Arial" w:hAnsi="Arial" w:cs="Arial"/>
          <w:color w:val="242121"/>
        </w:rPr>
        <w:t>53</w:t>
      </w:r>
      <w:r w:rsidR="00302869">
        <w:rPr>
          <w:rFonts w:ascii="Arial" w:hAnsi="Arial" w:cs="Arial"/>
          <w:color w:val="242121"/>
        </w:rPr>
        <w:t xml:space="preserve"> </w:t>
      </w:r>
      <w:r w:rsidR="00916047" w:rsidRPr="00302869">
        <w:rPr>
          <w:rFonts w:ascii="Arial" w:hAnsi="Arial" w:cs="Arial"/>
          <w:color w:val="242121"/>
        </w:rPr>
        <w:t>Punitive costs have been granted when a practi</w:t>
      </w:r>
      <w:r w:rsidR="00302869">
        <w:rPr>
          <w:rFonts w:ascii="Arial" w:hAnsi="Arial" w:cs="Arial"/>
          <w:color w:val="242121"/>
        </w:rPr>
        <w:t xml:space="preserve">tioner </w:t>
      </w:r>
      <w:r w:rsidR="00916047" w:rsidRPr="00302869">
        <w:rPr>
          <w:rFonts w:ascii="Arial" w:hAnsi="Arial" w:cs="Arial"/>
          <w:color w:val="242121"/>
        </w:rPr>
        <w:t>instituted proceedings in a haphazard manner; wilfully ignored court procedure or rules; presented a case in a misleading manner; and forwarded an application that was plainly misconceived and frivolous.</w:t>
      </w:r>
    </w:p>
    <w:p w14:paraId="6A17CCA4" w14:textId="77777777" w:rsidR="001E62A7" w:rsidRDefault="00764CF6" w:rsidP="007D5149">
      <w:pPr>
        <w:pStyle w:val="NormalWeb"/>
        <w:shd w:val="clear" w:color="auto" w:fill="FFFFFF"/>
        <w:spacing w:before="0" w:beforeAutospacing="0" w:after="0" w:afterAutospacing="0" w:line="360" w:lineRule="auto"/>
        <w:ind w:left="1200"/>
        <w:jc w:val="both"/>
        <w:rPr>
          <w:rFonts w:ascii="Arial" w:hAnsi="Arial" w:cs="Arial"/>
          <w:color w:val="242121"/>
        </w:rPr>
      </w:pPr>
      <w:r w:rsidRPr="00302869">
        <w:rPr>
          <w:rFonts w:ascii="Arial" w:hAnsi="Arial" w:cs="Arial"/>
          <w:color w:val="242121"/>
        </w:rPr>
        <w:t>54</w:t>
      </w:r>
      <w:r w:rsidR="00302869">
        <w:rPr>
          <w:rFonts w:ascii="Arial" w:hAnsi="Arial" w:cs="Arial"/>
          <w:color w:val="242121"/>
        </w:rPr>
        <w:t xml:space="preserve"> </w:t>
      </w:r>
      <w:r w:rsidR="00916047" w:rsidRPr="00302869">
        <w:rPr>
          <w:rFonts w:ascii="Arial" w:hAnsi="Arial" w:cs="Arial"/>
          <w:color w:val="242121"/>
        </w:rPr>
        <w:t>The basic rule relating to the court’s discretion is as relevant to the award of costs </w:t>
      </w:r>
      <w:r w:rsidR="00916047" w:rsidRPr="00302869">
        <w:rPr>
          <w:rFonts w:ascii="Arial" w:hAnsi="Arial" w:cs="Arial"/>
          <w:i/>
          <w:iCs/>
          <w:color w:val="242121"/>
        </w:rPr>
        <w:t>de bonis propriis</w:t>
      </w:r>
      <w:r w:rsidR="00916047" w:rsidRPr="00302869">
        <w:rPr>
          <w:rFonts w:ascii="Arial" w:hAnsi="Arial" w:cs="Arial"/>
          <w:color w:val="242121"/>
        </w:rPr>
        <w:t> as it is in other costs awards. Extending from this discretion, it appears the assessment of the gravity of the attorney’s conduct is an objective assessment that lies within the discretion of a court making the award.</w:t>
      </w:r>
      <w:r w:rsidR="00302869">
        <w:rPr>
          <w:rFonts w:ascii="Arial" w:hAnsi="Arial" w:cs="Arial"/>
          <w:color w:val="242121"/>
        </w:rPr>
        <w:t>”</w:t>
      </w:r>
      <w:r w:rsidRPr="00302869">
        <w:rPr>
          <w:rFonts w:ascii="Arial" w:hAnsi="Arial" w:cs="Arial"/>
          <w:color w:val="242121"/>
        </w:rPr>
        <w:t xml:space="preserve"> </w:t>
      </w:r>
    </w:p>
    <w:p w14:paraId="545DBCF2" w14:textId="5E1D2C84" w:rsidR="005E218D" w:rsidRDefault="00302869" w:rsidP="007D5149">
      <w:pPr>
        <w:pStyle w:val="NormalWeb"/>
        <w:shd w:val="clear" w:color="auto" w:fill="FFFFFF"/>
        <w:spacing w:before="144" w:beforeAutospacing="0" w:after="288" w:afterAutospacing="0" w:line="360" w:lineRule="auto"/>
        <w:ind w:left="1200"/>
        <w:jc w:val="center"/>
        <w:rPr>
          <w:rFonts w:ascii="Arial" w:hAnsi="Arial" w:cs="Arial"/>
          <w:color w:val="242121"/>
        </w:rPr>
      </w:pPr>
      <w:r w:rsidRPr="00302869">
        <w:rPr>
          <w:rFonts w:ascii="Arial" w:hAnsi="Arial" w:cs="Arial"/>
          <w:color w:val="242121"/>
        </w:rPr>
        <w:t>(footnotes</w:t>
      </w:r>
      <w:r w:rsidR="00764CF6" w:rsidRPr="00302869">
        <w:rPr>
          <w:rFonts w:ascii="Arial" w:hAnsi="Arial" w:cs="Arial"/>
          <w:color w:val="242121"/>
        </w:rPr>
        <w:t xml:space="preserve"> omitted)</w:t>
      </w:r>
    </w:p>
    <w:p w14:paraId="6622B072" w14:textId="77777777" w:rsidR="007D5149" w:rsidRPr="00302869" w:rsidRDefault="007D5149" w:rsidP="007D5149">
      <w:pPr>
        <w:pStyle w:val="NormalWeb"/>
        <w:shd w:val="clear" w:color="auto" w:fill="FFFFFF"/>
        <w:spacing w:before="0" w:beforeAutospacing="0" w:after="0" w:afterAutospacing="0" w:line="360" w:lineRule="auto"/>
        <w:ind w:left="1200"/>
        <w:rPr>
          <w:rFonts w:ascii="Arial" w:hAnsi="Arial" w:cs="Arial"/>
          <w:color w:val="242121"/>
        </w:rPr>
      </w:pPr>
    </w:p>
    <w:p w14:paraId="191142B4" w14:textId="218A7B41" w:rsidR="00F963D0" w:rsidRDefault="00764CF6" w:rsidP="00A40842">
      <w:pPr>
        <w:pStyle w:val="NormalWeb"/>
        <w:shd w:val="clear" w:color="auto" w:fill="FFFFFF"/>
        <w:spacing w:before="144" w:beforeAutospacing="0" w:after="288" w:afterAutospacing="0" w:line="360" w:lineRule="auto"/>
        <w:ind w:left="720" w:hanging="720"/>
        <w:jc w:val="both"/>
        <w:rPr>
          <w:rFonts w:ascii="Arial" w:hAnsi="Arial" w:cs="Arial"/>
          <w:i/>
          <w:iCs/>
          <w:lang w:val="en-GB"/>
        </w:rPr>
      </w:pPr>
      <w:r w:rsidRPr="00764CF6">
        <w:rPr>
          <w:rFonts w:ascii="Arial" w:hAnsi="Arial" w:cs="Arial"/>
          <w:color w:val="242121"/>
          <w:sz w:val="28"/>
          <w:szCs w:val="28"/>
        </w:rPr>
        <w:t>[1</w:t>
      </w:r>
      <w:r w:rsidR="00FF05EF">
        <w:rPr>
          <w:rFonts w:ascii="Arial" w:hAnsi="Arial" w:cs="Arial"/>
          <w:color w:val="242121"/>
          <w:sz w:val="28"/>
          <w:szCs w:val="28"/>
        </w:rPr>
        <w:t>6</w:t>
      </w:r>
      <w:r w:rsidRPr="00764CF6">
        <w:rPr>
          <w:rFonts w:ascii="Arial" w:hAnsi="Arial" w:cs="Arial"/>
          <w:color w:val="242121"/>
          <w:sz w:val="28"/>
          <w:szCs w:val="28"/>
        </w:rPr>
        <w:t>]</w:t>
      </w:r>
      <w:r>
        <w:rPr>
          <w:rFonts w:ascii="Arial" w:hAnsi="Arial" w:cs="Arial"/>
          <w:color w:val="242121"/>
          <w:sz w:val="28"/>
          <w:szCs w:val="28"/>
        </w:rPr>
        <w:t xml:space="preserve">   </w:t>
      </w:r>
      <w:r w:rsidR="00A40842">
        <w:rPr>
          <w:rFonts w:ascii="Arial" w:hAnsi="Arial" w:cs="Arial"/>
          <w:color w:val="242121"/>
          <w:sz w:val="28"/>
          <w:szCs w:val="28"/>
        </w:rPr>
        <w:tab/>
      </w:r>
      <w:r>
        <w:rPr>
          <w:rFonts w:ascii="Arial" w:hAnsi="Arial" w:cs="Arial"/>
          <w:color w:val="242121"/>
          <w:sz w:val="28"/>
          <w:szCs w:val="28"/>
        </w:rPr>
        <w:t xml:space="preserve">Elucidating </w:t>
      </w:r>
      <w:r w:rsidR="00A40842">
        <w:rPr>
          <w:rFonts w:ascii="Arial" w:hAnsi="Arial" w:cs="Arial"/>
          <w:color w:val="242121"/>
          <w:sz w:val="28"/>
          <w:szCs w:val="28"/>
        </w:rPr>
        <w:t xml:space="preserve">on the submission of why a cost order </w:t>
      </w:r>
      <w:r w:rsidR="00A40842" w:rsidRPr="00A40842">
        <w:rPr>
          <w:rFonts w:ascii="Arial" w:hAnsi="Arial" w:cs="Arial"/>
          <w:i/>
          <w:iCs/>
          <w:color w:val="242121"/>
          <w:sz w:val="28"/>
          <w:szCs w:val="28"/>
        </w:rPr>
        <w:t>de bonis propriis</w:t>
      </w:r>
      <w:r w:rsidR="00A40842">
        <w:rPr>
          <w:rFonts w:ascii="Arial" w:hAnsi="Arial" w:cs="Arial"/>
          <w:i/>
          <w:iCs/>
          <w:color w:val="242121"/>
          <w:sz w:val="28"/>
          <w:szCs w:val="28"/>
        </w:rPr>
        <w:t xml:space="preserve"> </w:t>
      </w:r>
      <w:r w:rsidR="00A40842">
        <w:rPr>
          <w:rFonts w:ascii="Arial" w:hAnsi="Arial" w:cs="Arial"/>
          <w:color w:val="242121"/>
          <w:sz w:val="28"/>
          <w:szCs w:val="28"/>
        </w:rPr>
        <w:t xml:space="preserve">was fitting, </w:t>
      </w:r>
      <w:r w:rsidR="00A40842" w:rsidRPr="001E62A7">
        <w:rPr>
          <w:rFonts w:ascii="Arial" w:hAnsi="Arial" w:cs="Arial"/>
          <w:i/>
          <w:iCs/>
          <w:sz w:val="28"/>
          <w:szCs w:val="28"/>
          <w:lang w:val="en-GB"/>
        </w:rPr>
        <w:t>Mr Montshiwa</w:t>
      </w:r>
      <w:r w:rsidR="00A40842" w:rsidRPr="00916047">
        <w:rPr>
          <w:rFonts w:ascii="Arial" w:hAnsi="Arial" w:cs="Arial"/>
          <w:sz w:val="28"/>
          <w:szCs w:val="28"/>
          <w:lang w:val="en-GB"/>
        </w:rPr>
        <w:t xml:space="preserve"> </w:t>
      </w:r>
      <w:r w:rsidR="00A40842">
        <w:rPr>
          <w:rFonts w:ascii="Arial" w:hAnsi="Arial" w:cs="Arial"/>
          <w:color w:val="242121"/>
          <w:sz w:val="28"/>
          <w:szCs w:val="28"/>
        </w:rPr>
        <w:t xml:space="preserve">submitted that the respondent’s attorney of record squarely placed himself within the conduct which attracted </w:t>
      </w:r>
      <w:r w:rsidR="00A40842">
        <w:rPr>
          <w:rFonts w:ascii="Arial" w:hAnsi="Arial" w:cs="Arial"/>
          <w:color w:val="242121"/>
          <w:sz w:val="28"/>
          <w:szCs w:val="28"/>
        </w:rPr>
        <w:lastRenderedPageBreak/>
        <w:t xml:space="preserve">a punitive cost order. </w:t>
      </w:r>
      <w:r w:rsidR="00A40842" w:rsidRPr="001E62A7">
        <w:rPr>
          <w:rFonts w:ascii="Arial" w:hAnsi="Arial" w:cs="Arial"/>
          <w:i/>
          <w:iCs/>
          <w:color w:val="242121"/>
          <w:sz w:val="28"/>
          <w:szCs w:val="28"/>
        </w:rPr>
        <w:t xml:space="preserve">Mr </w:t>
      </w:r>
      <w:r w:rsidR="00A40842" w:rsidRPr="001E62A7">
        <w:rPr>
          <w:rFonts w:ascii="Arial" w:hAnsi="Arial" w:cs="Arial"/>
          <w:i/>
          <w:iCs/>
          <w:sz w:val="28"/>
          <w:szCs w:val="28"/>
          <w:lang w:val="en-GB"/>
        </w:rPr>
        <w:t>Montshiwa</w:t>
      </w:r>
      <w:r w:rsidR="00A40842">
        <w:rPr>
          <w:rFonts w:ascii="Arial" w:hAnsi="Arial" w:cs="Arial"/>
          <w:sz w:val="28"/>
          <w:szCs w:val="28"/>
          <w:lang w:val="en-GB"/>
        </w:rPr>
        <w:t xml:space="preserve"> asserted that, </w:t>
      </w:r>
      <w:r w:rsidR="00F963D0">
        <w:rPr>
          <w:rFonts w:ascii="Arial" w:hAnsi="Arial" w:cs="Arial"/>
          <w:sz w:val="28"/>
          <w:szCs w:val="28"/>
          <w:lang w:val="en-GB"/>
        </w:rPr>
        <w:t>“</w:t>
      </w:r>
      <w:r w:rsidR="00F963D0" w:rsidRPr="00302869">
        <w:rPr>
          <w:rFonts w:ascii="Arial" w:hAnsi="Arial" w:cs="Arial"/>
          <w:i/>
          <w:iCs/>
          <w:lang w:val="en-GB"/>
        </w:rPr>
        <w:t>the</w:t>
      </w:r>
      <w:r w:rsidR="00A40842" w:rsidRPr="00302869">
        <w:rPr>
          <w:rFonts w:ascii="Arial" w:hAnsi="Arial" w:cs="Arial"/>
          <w:i/>
          <w:iCs/>
          <w:lang w:val="en-GB"/>
        </w:rPr>
        <w:t xml:space="preserve"> court is to take notice that the current respondent’s attorney is the one who appears on the notice of withdrawal of the irregular step raised by the applicant. Be that as it may, it is the very same attorney who appears on the second notice of motion which triggered the applicant to raise an irregular step which led to this application and the </w:t>
      </w:r>
      <w:r w:rsidR="00F963D0" w:rsidRPr="00302869">
        <w:rPr>
          <w:rFonts w:ascii="Arial" w:hAnsi="Arial" w:cs="Arial"/>
          <w:i/>
          <w:iCs/>
          <w:lang w:val="en-GB"/>
        </w:rPr>
        <w:t>reinstatement</w:t>
      </w:r>
      <w:r w:rsidR="00A40842" w:rsidRPr="00302869">
        <w:rPr>
          <w:rFonts w:ascii="Arial" w:hAnsi="Arial" w:cs="Arial"/>
          <w:i/>
          <w:iCs/>
          <w:lang w:val="en-GB"/>
        </w:rPr>
        <w:t xml:space="preserve"> </w:t>
      </w:r>
      <w:r w:rsidR="00F963D0" w:rsidRPr="00302869">
        <w:rPr>
          <w:rFonts w:ascii="Arial" w:hAnsi="Arial" w:cs="Arial"/>
          <w:i/>
          <w:iCs/>
          <w:lang w:val="en-GB"/>
        </w:rPr>
        <w:t>one are similar.”</w:t>
      </w:r>
    </w:p>
    <w:p w14:paraId="1AB56272" w14:textId="77777777" w:rsidR="001E62A7" w:rsidRPr="00302869" w:rsidRDefault="001E62A7" w:rsidP="005E218D">
      <w:pPr>
        <w:pStyle w:val="NormalWeb"/>
        <w:shd w:val="clear" w:color="auto" w:fill="FFFFFF"/>
        <w:spacing w:before="0" w:beforeAutospacing="0" w:after="0" w:afterAutospacing="0" w:line="360" w:lineRule="auto"/>
        <w:ind w:left="720" w:hanging="720"/>
        <w:jc w:val="both"/>
        <w:rPr>
          <w:rFonts w:ascii="Arial" w:hAnsi="Arial" w:cs="Arial"/>
          <w:i/>
          <w:iCs/>
          <w:lang w:val="en-GB"/>
        </w:rPr>
      </w:pPr>
    </w:p>
    <w:p w14:paraId="466D7C60" w14:textId="239FE951" w:rsidR="00F963D0" w:rsidRDefault="00F963D0" w:rsidP="001E62A7">
      <w:pPr>
        <w:pStyle w:val="NormalWeb"/>
        <w:shd w:val="clear" w:color="auto" w:fill="FFFFFF"/>
        <w:spacing w:before="0" w:beforeAutospacing="0" w:after="0" w:afterAutospacing="0" w:line="360" w:lineRule="auto"/>
        <w:ind w:left="720" w:hanging="720"/>
        <w:jc w:val="both"/>
        <w:rPr>
          <w:rFonts w:ascii="Arial" w:hAnsi="Arial" w:cs="Arial"/>
          <w:sz w:val="28"/>
          <w:szCs w:val="28"/>
          <w:lang w:val="en-GB"/>
        </w:rPr>
      </w:pPr>
      <w:r>
        <w:rPr>
          <w:rFonts w:ascii="Arial" w:hAnsi="Arial" w:cs="Arial"/>
          <w:sz w:val="28"/>
          <w:szCs w:val="28"/>
          <w:lang w:val="en-GB"/>
        </w:rPr>
        <w:t>[1</w:t>
      </w:r>
      <w:r w:rsidR="00FF05EF">
        <w:rPr>
          <w:rFonts w:ascii="Arial" w:hAnsi="Arial" w:cs="Arial"/>
          <w:sz w:val="28"/>
          <w:szCs w:val="28"/>
          <w:lang w:val="en-GB"/>
        </w:rPr>
        <w:t>7</w:t>
      </w:r>
      <w:r>
        <w:rPr>
          <w:rFonts w:ascii="Arial" w:hAnsi="Arial" w:cs="Arial"/>
          <w:sz w:val="28"/>
          <w:szCs w:val="28"/>
          <w:lang w:val="en-GB"/>
        </w:rPr>
        <w:t xml:space="preserve">] </w:t>
      </w:r>
      <w:r>
        <w:rPr>
          <w:rFonts w:ascii="Arial" w:hAnsi="Arial" w:cs="Arial"/>
          <w:sz w:val="28"/>
          <w:szCs w:val="28"/>
          <w:lang w:val="en-GB"/>
        </w:rPr>
        <w:tab/>
        <w:t xml:space="preserve">On the strength of these submissions </w:t>
      </w:r>
      <w:r w:rsidRPr="001E62A7">
        <w:rPr>
          <w:rFonts w:ascii="Arial" w:hAnsi="Arial" w:cs="Arial"/>
          <w:i/>
          <w:iCs/>
          <w:sz w:val="28"/>
          <w:szCs w:val="28"/>
          <w:lang w:val="en-GB"/>
        </w:rPr>
        <w:t>Mr Montshiwa</w:t>
      </w:r>
      <w:r w:rsidR="00A40842" w:rsidRPr="00A40842">
        <w:rPr>
          <w:rFonts w:ascii="Arial" w:hAnsi="Arial" w:cs="Arial"/>
          <w:i/>
          <w:iCs/>
          <w:sz w:val="28"/>
          <w:szCs w:val="28"/>
          <w:lang w:val="en-GB"/>
        </w:rPr>
        <w:t xml:space="preserve"> </w:t>
      </w:r>
      <w:r>
        <w:rPr>
          <w:rFonts w:ascii="Arial" w:hAnsi="Arial" w:cs="Arial"/>
          <w:sz w:val="28"/>
          <w:szCs w:val="28"/>
          <w:lang w:val="en-GB"/>
        </w:rPr>
        <w:t xml:space="preserve">submitted that a proper case had been made out for the setting aside of the respondent’s reinstated application as an irregular step and for an accompanying cost order </w:t>
      </w:r>
      <w:r w:rsidRPr="00F963D0">
        <w:rPr>
          <w:rFonts w:ascii="Arial" w:hAnsi="Arial" w:cs="Arial"/>
          <w:i/>
          <w:iCs/>
          <w:sz w:val="28"/>
          <w:szCs w:val="28"/>
          <w:lang w:val="en-GB"/>
        </w:rPr>
        <w:t xml:space="preserve">de </w:t>
      </w:r>
      <w:proofErr w:type="spellStart"/>
      <w:r w:rsidRPr="00F963D0">
        <w:rPr>
          <w:rFonts w:ascii="Arial" w:hAnsi="Arial" w:cs="Arial"/>
          <w:i/>
          <w:iCs/>
          <w:sz w:val="28"/>
          <w:szCs w:val="28"/>
          <w:lang w:val="en-GB"/>
        </w:rPr>
        <w:t>bonis</w:t>
      </w:r>
      <w:proofErr w:type="spellEnd"/>
      <w:r w:rsidRPr="00F963D0">
        <w:rPr>
          <w:rFonts w:ascii="Arial" w:hAnsi="Arial" w:cs="Arial"/>
          <w:i/>
          <w:iCs/>
          <w:sz w:val="28"/>
          <w:szCs w:val="28"/>
          <w:lang w:val="en-GB"/>
        </w:rPr>
        <w:t xml:space="preserve"> </w:t>
      </w:r>
      <w:proofErr w:type="spellStart"/>
      <w:r w:rsidRPr="00F963D0">
        <w:rPr>
          <w:rFonts w:ascii="Arial" w:hAnsi="Arial" w:cs="Arial"/>
          <w:i/>
          <w:iCs/>
          <w:sz w:val="28"/>
          <w:szCs w:val="28"/>
          <w:lang w:val="en-GB"/>
        </w:rPr>
        <w:t>propriis</w:t>
      </w:r>
      <w:proofErr w:type="spellEnd"/>
      <w:r w:rsidRPr="00F963D0">
        <w:rPr>
          <w:rFonts w:ascii="Arial" w:hAnsi="Arial" w:cs="Arial"/>
          <w:sz w:val="28"/>
          <w:szCs w:val="28"/>
          <w:lang w:val="en-GB"/>
        </w:rPr>
        <w:t>.</w:t>
      </w:r>
    </w:p>
    <w:p w14:paraId="6529004F" w14:textId="77777777" w:rsidR="001E62A7" w:rsidRDefault="001E62A7" w:rsidP="001E62A7">
      <w:pPr>
        <w:pStyle w:val="NormalWeb"/>
        <w:shd w:val="clear" w:color="auto" w:fill="FFFFFF"/>
        <w:spacing w:before="0" w:beforeAutospacing="0" w:after="0" w:afterAutospacing="0" w:line="360" w:lineRule="auto"/>
        <w:jc w:val="both"/>
        <w:rPr>
          <w:rFonts w:ascii="Arial" w:hAnsi="Arial" w:cs="Arial"/>
          <w:sz w:val="28"/>
          <w:szCs w:val="28"/>
          <w:u w:val="single"/>
          <w:lang w:val="en-GB"/>
        </w:rPr>
      </w:pPr>
    </w:p>
    <w:p w14:paraId="47CA7523" w14:textId="3B8E8249" w:rsidR="00F963D0" w:rsidRDefault="00F963D0" w:rsidP="001E62A7">
      <w:pPr>
        <w:pStyle w:val="NormalWeb"/>
        <w:shd w:val="clear" w:color="auto" w:fill="FFFFFF"/>
        <w:spacing w:before="0" w:beforeAutospacing="0" w:after="0" w:afterAutospacing="0" w:line="360" w:lineRule="auto"/>
        <w:jc w:val="both"/>
        <w:rPr>
          <w:rFonts w:ascii="Arial" w:hAnsi="Arial" w:cs="Arial"/>
          <w:sz w:val="28"/>
          <w:szCs w:val="28"/>
          <w:u w:val="single"/>
          <w:lang w:val="en-GB"/>
        </w:rPr>
      </w:pPr>
      <w:r w:rsidRPr="00F963D0">
        <w:rPr>
          <w:rFonts w:ascii="Arial" w:hAnsi="Arial" w:cs="Arial"/>
          <w:sz w:val="28"/>
          <w:szCs w:val="28"/>
          <w:u w:val="single"/>
          <w:lang w:val="en-GB"/>
        </w:rPr>
        <w:t>Respondent’s submissions</w:t>
      </w:r>
    </w:p>
    <w:p w14:paraId="550A8F03" w14:textId="77777777" w:rsidR="001E62A7" w:rsidRDefault="001E62A7" w:rsidP="001E62A7">
      <w:pPr>
        <w:pStyle w:val="NormalWeb"/>
        <w:shd w:val="clear" w:color="auto" w:fill="FFFFFF"/>
        <w:spacing w:before="0" w:beforeAutospacing="0" w:after="0" w:afterAutospacing="0" w:line="360" w:lineRule="auto"/>
        <w:ind w:left="720" w:hanging="720"/>
        <w:jc w:val="both"/>
        <w:rPr>
          <w:rFonts w:ascii="Arial" w:hAnsi="Arial" w:cs="Arial"/>
          <w:sz w:val="28"/>
          <w:szCs w:val="28"/>
          <w:lang w:val="en-GB"/>
        </w:rPr>
      </w:pPr>
    </w:p>
    <w:p w14:paraId="122FEBC1" w14:textId="6C0AB7AB" w:rsidR="00DC29FC" w:rsidRDefault="00DC29FC" w:rsidP="001E62A7">
      <w:pPr>
        <w:pStyle w:val="NormalWeb"/>
        <w:shd w:val="clear" w:color="auto" w:fill="FFFFFF"/>
        <w:spacing w:before="0" w:beforeAutospacing="0" w:after="0" w:afterAutospacing="0" w:line="360" w:lineRule="auto"/>
        <w:ind w:left="720" w:hanging="720"/>
        <w:jc w:val="both"/>
        <w:rPr>
          <w:rFonts w:ascii="Arial" w:hAnsi="Arial" w:cs="Arial"/>
          <w:sz w:val="28"/>
          <w:szCs w:val="28"/>
          <w:lang w:val="en-GB"/>
        </w:rPr>
      </w:pPr>
      <w:r w:rsidRPr="00DC29FC">
        <w:rPr>
          <w:rFonts w:ascii="Arial" w:hAnsi="Arial" w:cs="Arial"/>
          <w:sz w:val="28"/>
          <w:szCs w:val="28"/>
          <w:lang w:val="en-GB"/>
        </w:rPr>
        <w:t>[1</w:t>
      </w:r>
      <w:r w:rsidR="00FF05EF">
        <w:rPr>
          <w:rFonts w:ascii="Arial" w:hAnsi="Arial" w:cs="Arial"/>
          <w:sz w:val="28"/>
          <w:szCs w:val="28"/>
          <w:lang w:val="en-GB"/>
        </w:rPr>
        <w:t>8</w:t>
      </w:r>
      <w:r w:rsidRPr="00DC29FC">
        <w:rPr>
          <w:rFonts w:ascii="Arial" w:hAnsi="Arial" w:cs="Arial"/>
          <w:sz w:val="28"/>
          <w:szCs w:val="28"/>
          <w:lang w:val="en-GB"/>
        </w:rPr>
        <w:t>]</w:t>
      </w:r>
      <w:r>
        <w:rPr>
          <w:rFonts w:ascii="Arial" w:hAnsi="Arial" w:cs="Arial"/>
          <w:sz w:val="28"/>
          <w:szCs w:val="28"/>
          <w:lang w:val="en-GB"/>
        </w:rPr>
        <w:t xml:space="preserve"> </w:t>
      </w:r>
      <w:r w:rsidR="00F44794">
        <w:rPr>
          <w:rFonts w:ascii="Arial" w:hAnsi="Arial" w:cs="Arial"/>
          <w:sz w:val="28"/>
          <w:szCs w:val="28"/>
          <w:lang w:val="en-GB"/>
        </w:rPr>
        <w:tab/>
      </w:r>
      <w:r w:rsidRPr="001E62A7">
        <w:rPr>
          <w:rFonts w:ascii="Arial" w:hAnsi="Arial" w:cs="Arial"/>
          <w:i/>
          <w:iCs/>
          <w:sz w:val="28"/>
          <w:szCs w:val="28"/>
          <w:lang w:val="en-GB"/>
        </w:rPr>
        <w:t xml:space="preserve">Mr </w:t>
      </w:r>
      <w:proofErr w:type="spellStart"/>
      <w:r w:rsidRPr="001E62A7">
        <w:rPr>
          <w:rFonts w:ascii="Arial" w:hAnsi="Arial" w:cs="Arial"/>
          <w:i/>
          <w:iCs/>
          <w:sz w:val="28"/>
          <w:szCs w:val="28"/>
          <w:lang w:val="en-GB"/>
        </w:rPr>
        <w:t>Hlapolosa</w:t>
      </w:r>
      <w:proofErr w:type="spellEnd"/>
      <w:r>
        <w:rPr>
          <w:rFonts w:ascii="Arial" w:hAnsi="Arial" w:cs="Arial"/>
          <w:sz w:val="28"/>
          <w:szCs w:val="28"/>
          <w:lang w:val="en-GB"/>
        </w:rPr>
        <w:t xml:space="preserve"> </w:t>
      </w:r>
      <w:r w:rsidR="00F44794">
        <w:rPr>
          <w:rFonts w:ascii="Arial" w:hAnsi="Arial" w:cs="Arial"/>
          <w:sz w:val="28"/>
          <w:szCs w:val="28"/>
          <w:lang w:val="en-GB"/>
        </w:rPr>
        <w:t xml:space="preserve">contends that the Rules, make no provision for what the applicant perceives to be an irregular step. Given this absence within the framework of the Rules, it was prudent for the respondent to have opposed this application. </w:t>
      </w:r>
      <w:r w:rsidR="00F44794" w:rsidRPr="001E62A7">
        <w:rPr>
          <w:rFonts w:ascii="Arial" w:hAnsi="Arial" w:cs="Arial"/>
          <w:i/>
          <w:iCs/>
          <w:sz w:val="28"/>
          <w:szCs w:val="28"/>
          <w:lang w:val="en-GB"/>
        </w:rPr>
        <w:t>Mr Hlapolosa</w:t>
      </w:r>
      <w:r w:rsidR="00F44794">
        <w:rPr>
          <w:rFonts w:ascii="Arial" w:hAnsi="Arial" w:cs="Arial"/>
          <w:sz w:val="28"/>
          <w:szCs w:val="28"/>
          <w:lang w:val="en-GB"/>
        </w:rPr>
        <w:t xml:space="preserve"> states</w:t>
      </w:r>
      <w:r w:rsidR="00A66421">
        <w:rPr>
          <w:rFonts w:ascii="Arial" w:hAnsi="Arial" w:cs="Arial"/>
          <w:sz w:val="28"/>
          <w:szCs w:val="28"/>
          <w:lang w:val="en-GB"/>
        </w:rPr>
        <w:t xml:space="preserve"> that from a careful reading of the applicant’s founding affidavit, the ineluctable inference to be drawn is that this application is founded on the decision </w:t>
      </w:r>
      <w:r w:rsidR="00D95EB0">
        <w:rPr>
          <w:rFonts w:ascii="Arial" w:hAnsi="Arial" w:cs="Arial"/>
          <w:sz w:val="28"/>
          <w:szCs w:val="28"/>
          <w:lang w:val="en-GB"/>
        </w:rPr>
        <w:t xml:space="preserve">under </w:t>
      </w:r>
      <w:r w:rsidR="00D95EB0" w:rsidRPr="00A66421">
        <w:rPr>
          <w:rFonts w:ascii="Arial" w:hAnsi="Arial" w:cs="Arial"/>
          <w:b/>
          <w:bCs/>
          <w:sz w:val="28"/>
          <w:szCs w:val="28"/>
          <w:u w:val="single"/>
          <w:lang w:val="en-GB"/>
        </w:rPr>
        <w:t>UM</w:t>
      </w:r>
      <w:r w:rsidR="00A66421" w:rsidRPr="00A66421">
        <w:rPr>
          <w:rFonts w:ascii="Arial" w:hAnsi="Arial" w:cs="Arial"/>
          <w:b/>
          <w:bCs/>
          <w:sz w:val="28"/>
          <w:szCs w:val="28"/>
          <w:u w:val="single"/>
          <w:lang w:val="en-GB"/>
        </w:rPr>
        <w:t xml:space="preserve"> 58/2022</w:t>
      </w:r>
      <w:r w:rsidR="00A66421">
        <w:rPr>
          <w:rFonts w:ascii="Arial" w:hAnsi="Arial" w:cs="Arial"/>
          <w:sz w:val="28"/>
          <w:szCs w:val="28"/>
          <w:lang w:val="en-GB"/>
        </w:rPr>
        <w:t xml:space="preserve">, wherein the </w:t>
      </w:r>
      <w:r w:rsidR="00D95EB0">
        <w:rPr>
          <w:rFonts w:ascii="Arial" w:hAnsi="Arial" w:cs="Arial"/>
          <w:sz w:val="28"/>
          <w:szCs w:val="28"/>
          <w:lang w:val="en-GB"/>
        </w:rPr>
        <w:t xml:space="preserve">respondent’s application was dismissed. </w:t>
      </w:r>
      <w:r w:rsidR="00450D62">
        <w:rPr>
          <w:rFonts w:ascii="Arial" w:hAnsi="Arial" w:cs="Arial"/>
          <w:sz w:val="28"/>
          <w:szCs w:val="28"/>
          <w:lang w:val="en-GB"/>
        </w:rPr>
        <w:t>Mr Hlapolosa</w:t>
      </w:r>
      <w:r w:rsidR="00D95EB0">
        <w:rPr>
          <w:rFonts w:ascii="Arial" w:hAnsi="Arial" w:cs="Arial"/>
          <w:sz w:val="28"/>
          <w:szCs w:val="28"/>
          <w:lang w:val="en-GB"/>
        </w:rPr>
        <w:t xml:space="preserve"> continued that under </w:t>
      </w:r>
      <w:r w:rsidR="00D95EB0" w:rsidRPr="00642B70">
        <w:rPr>
          <w:rFonts w:ascii="Arial" w:hAnsi="Arial" w:cs="Arial"/>
          <w:b/>
          <w:bCs/>
          <w:sz w:val="28"/>
          <w:szCs w:val="28"/>
          <w:u w:val="single"/>
          <w:lang w:val="en-GB"/>
        </w:rPr>
        <w:t>UM 58/2022</w:t>
      </w:r>
      <w:r w:rsidR="00D95EB0">
        <w:rPr>
          <w:rFonts w:ascii="Arial" w:hAnsi="Arial" w:cs="Arial"/>
          <w:sz w:val="28"/>
          <w:szCs w:val="28"/>
          <w:lang w:val="en-GB"/>
        </w:rPr>
        <w:t xml:space="preserve">, the respondent accentuated that the application for condonation was still to be brought, which would relate </w:t>
      </w:r>
      <w:r w:rsidR="00642B70">
        <w:rPr>
          <w:rFonts w:ascii="Arial" w:hAnsi="Arial" w:cs="Arial"/>
          <w:sz w:val="28"/>
          <w:szCs w:val="28"/>
          <w:lang w:val="en-GB"/>
        </w:rPr>
        <w:t xml:space="preserve">to </w:t>
      </w:r>
      <w:r w:rsidR="001E62A7" w:rsidRPr="001E62A7">
        <w:rPr>
          <w:rFonts w:ascii="Arial" w:hAnsi="Arial" w:cs="Arial"/>
          <w:b/>
          <w:bCs/>
          <w:sz w:val="28"/>
          <w:szCs w:val="28"/>
          <w:u w:val="single"/>
          <w:lang w:val="en-GB"/>
        </w:rPr>
        <w:t>c</w:t>
      </w:r>
      <w:r w:rsidR="00642B70" w:rsidRPr="001E62A7">
        <w:rPr>
          <w:rFonts w:ascii="Arial" w:hAnsi="Arial" w:cs="Arial"/>
          <w:b/>
          <w:bCs/>
          <w:sz w:val="28"/>
          <w:szCs w:val="28"/>
          <w:u w:val="single"/>
          <w:lang w:val="en-GB"/>
        </w:rPr>
        <w:t>ase</w:t>
      </w:r>
      <w:r w:rsidR="00D95EB0" w:rsidRPr="001E62A7">
        <w:rPr>
          <w:rFonts w:ascii="Arial" w:hAnsi="Arial" w:cs="Arial"/>
          <w:b/>
          <w:bCs/>
          <w:sz w:val="28"/>
          <w:szCs w:val="28"/>
          <w:u w:val="single"/>
          <w:lang w:val="en-GB"/>
        </w:rPr>
        <w:t xml:space="preserve"> </w:t>
      </w:r>
      <w:r w:rsidR="001E62A7">
        <w:rPr>
          <w:rFonts w:ascii="Arial" w:hAnsi="Arial" w:cs="Arial"/>
          <w:b/>
          <w:bCs/>
          <w:sz w:val="28"/>
          <w:szCs w:val="28"/>
          <w:u w:val="single"/>
          <w:lang w:val="en-GB"/>
        </w:rPr>
        <w:t>n</w:t>
      </w:r>
      <w:r w:rsidR="00D95EB0" w:rsidRPr="00741B09">
        <w:rPr>
          <w:rFonts w:ascii="Arial" w:hAnsi="Arial" w:cs="Arial"/>
          <w:b/>
          <w:bCs/>
          <w:sz w:val="28"/>
          <w:szCs w:val="28"/>
          <w:u w:val="single"/>
          <w:lang w:val="en-GB"/>
        </w:rPr>
        <w:t>umber CIV APP MG 06/22</w:t>
      </w:r>
      <w:r w:rsidR="00450D62" w:rsidRPr="001E62A7">
        <w:rPr>
          <w:rFonts w:ascii="Arial" w:hAnsi="Arial" w:cs="Arial"/>
          <w:b/>
          <w:bCs/>
          <w:sz w:val="28"/>
          <w:szCs w:val="28"/>
          <w:lang w:val="en-GB"/>
        </w:rPr>
        <w:t xml:space="preserve"> </w:t>
      </w:r>
      <w:r w:rsidR="00450D62">
        <w:rPr>
          <w:rFonts w:ascii="Arial" w:hAnsi="Arial" w:cs="Arial"/>
          <w:sz w:val="28"/>
          <w:szCs w:val="28"/>
          <w:lang w:val="en-GB"/>
        </w:rPr>
        <w:t>which is the main application.</w:t>
      </w:r>
    </w:p>
    <w:p w14:paraId="35A3B56F" w14:textId="77777777" w:rsidR="005E218D" w:rsidRPr="00450D62" w:rsidRDefault="005E218D" w:rsidP="001E62A7">
      <w:pPr>
        <w:pStyle w:val="NormalWeb"/>
        <w:shd w:val="clear" w:color="auto" w:fill="FFFFFF"/>
        <w:spacing w:before="0" w:beforeAutospacing="0" w:after="0" w:afterAutospacing="0" w:line="360" w:lineRule="auto"/>
        <w:ind w:left="720" w:hanging="720"/>
        <w:jc w:val="both"/>
        <w:rPr>
          <w:rFonts w:ascii="Arial" w:hAnsi="Arial" w:cs="Arial"/>
          <w:sz w:val="28"/>
          <w:szCs w:val="28"/>
          <w:lang w:val="en-GB"/>
        </w:rPr>
      </w:pPr>
    </w:p>
    <w:p w14:paraId="572AEAA8" w14:textId="77777777" w:rsidR="005E218D" w:rsidRDefault="00FA4F3E" w:rsidP="005E218D">
      <w:pPr>
        <w:pStyle w:val="NormalWeb"/>
        <w:shd w:val="clear" w:color="auto" w:fill="FFFFFF"/>
        <w:spacing w:before="0" w:beforeAutospacing="0" w:after="0" w:afterAutospacing="0" w:line="360" w:lineRule="auto"/>
        <w:ind w:left="720" w:hanging="720"/>
        <w:jc w:val="both"/>
        <w:rPr>
          <w:rFonts w:ascii="Arial" w:hAnsi="Arial" w:cs="Arial"/>
          <w:sz w:val="28"/>
          <w:szCs w:val="28"/>
          <w:lang w:val="en-GB"/>
        </w:rPr>
      </w:pPr>
      <w:r>
        <w:rPr>
          <w:rFonts w:ascii="Arial" w:hAnsi="Arial" w:cs="Arial"/>
          <w:sz w:val="28"/>
          <w:szCs w:val="28"/>
          <w:lang w:val="en-GB"/>
        </w:rPr>
        <w:t>[1</w:t>
      </w:r>
      <w:r w:rsidR="00FF05EF">
        <w:rPr>
          <w:rFonts w:ascii="Arial" w:hAnsi="Arial" w:cs="Arial"/>
          <w:sz w:val="28"/>
          <w:szCs w:val="28"/>
          <w:lang w:val="en-GB"/>
        </w:rPr>
        <w:t>9</w:t>
      </w:r>
      <w:r>
        <w:rPr>
          <w:rFonts w:ascii="Arial" w:hAnsi="Arial" w:cs="Arial"/>
          <w:sz w:val="28"/>
          <w:szCs w:val="28"/>
          <w:lang w:val="en-GB"/>
        </w:rPr>
        <w:t xml:space="preserve">] </w:t>
      </w:r>
      <w:r>
        <w:rPr>
          <w:rFonts w:ascii="Arial" w:hAnsi="Arial" w:cs="Arial"/>
          <w:sz w:val="28"/>
          <w:szCs w:val="28"/>
          <w:lang w:val="en-GB"/>
        </w:rPr>
        <w:tab/>
        <w:t xml:space="preserve">Effectively </w:t>
      </w:r>
      <w:r w:rsidRPr="001E62A7">
        <w:rPr>
          <w:rFonts w:ascii="Arial" w:hAnsi="Arial" w:cs="Arial"/>
          <w:i/>
          <w:iCs/>
          <w:sz w:val="28"/>
          <w:szCs w:val="28"/>
          <w:lang w:val="en-GB"/>
        </w:rPr>
        <w:t>Mr. Hlapolosa</w:t>
      </w:r>
      <w:r>
        <w:rPr>
          <w:rFonts w:ascii="Arial" w:hAnsi="Arial" w:cs="Arial"/>
          <w:sz w:val="28"/>
          <w:szCs w:val="28"/>
          <w:lang w:val="en-GB"/>
        </w:rPr>
        <w:t xml:space="preserve"> asserts that</w:t>
      </w:r>
      <w:r w:rsidR="00302869">
        <w:rPr>
          <w:rFonts w:ascii="Arial" w:hAnsi="Arial" w:cs="Arial"/>
          <w:sz w:val="28"/>
          <w:szCs w:val="28"/>
          <w:lang w:val="en-GB"/>
        </w:rPr>
        <w:t xml:space="preserve"> what the</w:t>
      </w:r>
      <w:r>
        <w:rPr>
          <w:rFonts w:ascii="Arial" w:hAnsi="Arial" w:cs="Arial"/>
          <w:sz w:val="28"/>
          <w:szCs w:val="28"/>
          <w:lang w:val="en-GB"/>
        </w:rPr>
        <w:t xml:space="preserve"> applicant seeks to raise impermissibly</w:t>
      </w:r>
      <w:r w:rsidR="005B067E">
        <w:rPr>
          <w:rFonts w:ascii="Arial" w:hAnsi="Arial" w:cs="Arial"/>
          <w:sz w:val="28"/>
          <w:szCs w:val="28"/>
          <w:lang w:val="en-GB"/>
        </w:rPr>
        <w:t>,</w:t>
      </w:r>
      <w:r>
        <w:rPr>
          <w:rFonts w:ascii="Arial" w:hAnsi="Arial" w:cs="Arial"/>
          <w:sz w:val="28"/>
          <w:szCs w:val="28"/>
          <w:lang w:val="en-GB"/>
        </w:rPr>
        <w:t xml:space="preserve"> is a disguised exception by way of Rule 30. The argument ran that this is so due to the inapplicability of the exception </w:t>
      </w:r>
      <w:r w:rsidR="00A60640">
        <w:rPr>
          <w:rFonts w:ascii="Arial" w:hAnsi="Arial" w:cs="Arial"/>
          <w:sz w:val="28"/>
          <w:szCs w:val="28"/>
          <w:lang w:val="en-GB"/>
        </w:rPr>
        <w:lastRenderedPageBreak/>
        <w:t>procedure to</w:t>
      </w:r>
      <w:r>
        <w:rPr>
          <w:rFonts w:ascii="Arial" w:hAnsi="Arial" w:cs="Arial"/>
          <w:sz w:val="28"/>
          <w:szCs w:val="28"/>
          <w:lang w:val="en-GB"/>
        </w:rPr>
        <w:t xml:space="preserve"> motion proceedings</w:t>
      </w:r>
      <w:r w:rsidR="00A60640">
        <w:rPr>
          <w:rFonts w:ascii="Arial" w:hAnsi="Arial" w:cs="Arial"/>
          <w:sz w:val="28"/>
          <w:szCs w:val="28"/>
          <w:lang w:val="en-GB"/>
        </w:rPr>
        <w:t xml:space="preserve"> as a result the applicant sought to use the tenets of Rule 30 as an “exception”. The applicant’s contention that the launching of this application was justifiable to reduce litigation is illogical as this </w:t>
      </w:r>
      <w:r w:rsidR="001A0F5E">
        <w:rPr>
          <w:rFonts w:ascii="Arial" w:hAnsi="Arial" w:cs="Arial"/>
          <w:sz w:val="28"/>
          <w:szCs w:val="28"/>
          <w:lang w:val="en-GB"/>
        </w:rPr>
        <w:t>application is</w:t>
      </w:r>
      <w:r w:rsidR="00A60640">
        <w:rPr>
          <w:rFonts w:ascii="Arial" w:hAnsi="Arial" w:cs="Arial"/>
          <w:sz w:val="28"/>
          <w:szCs w:val="28"/>
          <w:lang w:val="en-GB"/>
        </w:rPr>
        <w:t xml:space="preserve"> an obstacle to the expeditious disposal of the matter and only </w:t>
      </w:r>
      <w:r w:rsidR="00302869">
        <w:rPr>
          <w:rFonts w:ascii="Arial" w:hAnsi="Arial" w:cs="Arial"/>
          <w:sz w:val="28"/>
          <w:szCs w:val="28"/>
          <w:lang w:val="en-GB"/>
        </w:rPr>
        <w:t>serves to</w:t>
      </w:r>
      <w:r w:rsidR="00A60640">
        <w:rPr>
          <w:rFonts w:ascii="Arial" w:hAnsi="Arial" w:cs="Arial"/>
          <w:sz w:val="28"/>
          <w:szCs w:val="28"/>
          <w:lang w:val="en-GB"/>
        </w:rPr>
        <w:t xml:space="preserve"> increase costs. </w:t>
      </w:r>
    </w:p>
    <w:p w14:paraId="1F4204FF" w14:textId="647427E2" w:rsidR="00FA4F3E" w:rsidRDefault="00A60640" w:rsidP="005E218D">
      <w:pPr>
        <w:pStyle w:val="NormalWeb"/>
        <w:shd w:val="clear" w:color="auto" w:fill="FFFFFF"/>
        <w:spacing w:before="0" w:beforeAutospacing="0" w:after="0" w:afterAutospacing="0" w:line="360" w:lineRule="auto"/>
        <w:ind w:left="720" w:hanging="720"/>
        <w:jc w:val="both"/>
        <w:rPr>
          <w:rFonts w:ascii="Arial" w:hAnsi="Arial" w:cs="Arial"/>
          <w:sz w:val="28"/>
          <w:szCs w:val="28"/>
          <w:lang w:val="en-GB"/>
        </w:rPr>
      </w:pPr>
      <w:r>
        <w:rPr>
          <w:rFonts w:ascii="Arial" w:hAnsi="Arial" w:cs="Arial"/>
          <w:sz w:val="28"/>
          <w:szCs w:val="28"/>
          <w:lang w:val="en-GB"/>
        </w:rPr>
        <w:t xml:space="preserve">  </w:t>
      </w:r>
      <w:r w:rsidR="00FA4F3E">
        <w:rPr>
          <w:rFonts w:ascii="Arial" w:hAnsi="Arial" w:cs="Arial"/>
          <w:sz w:val="28"/>
          <w:szCs w:val="28"/>
          <w:lang w:val="en-GB"/>
        </w:rPr>
        <w:t xml:space="preserve"> </w:t>
      </w:r>
    </w:p>
    <w:p w14:paraId="671345F8" w14:textId="034A74CA" w:rsidR="00D95EB0" w:rsidRDefault="00D95EB0" w:rsidP="005E218D">
      <w:pPr>
        <w:pStyle w:val="NormalWeb"/>
        <w:shd w:val="clear" w:color="auto" w:fill="FFFFFF"/>
        <w:spacing w:before="144" w:beforeAutospacing="0" w:after="0" w:afterAutospacing="0" w:line="360" w:lineRule="auto"/>
        <w:ind w:left="720" w:hanging="720"/>
        <w:jc w:val="both"/>
        <w:rPr>
          <w:rFonts w:ascii="Arial" w:hAnsi="Arial" w:cs="Arial"/>
          <w:sz w:val="28"/>
          <w:szCs w:val="28"/>
          <w:lang w:val="en-GB"/>
        </w:rPr>
      </w:pPr>
      <w:r>
        <w:rPr>
          <w:rFonts w:ascii="Arial" w:hAnsi="Arial" w:cs="Arial"/>
          <w:sz w:val="28"/>
          <w:szCs w:val="28"/>
          <w:lang w:val="en-GB"/>
        </w:rPr>
        <w:t>[</w:t>
      </w:r>
      <w:r w:rsidR="00FF05EF">
        <w:rPr>
          <w:rFonts w:ascii="Arial" w:hAnsi="Arial" w:cs="Arial"/>
          <w:sz w:val="28"/>
          <w:szCs w:val="28"/>
          <w:lang w:val="en-GB"/>
        </w:rPr>
        <w:t>20</w:t>
      </w:r>
      <w:r w:rsidR="00450D62">
        <w:rPr>
          <w:rFonts w:ascii="Arial" w:hAnsi="Arial" w:cs="Arial"/>
          <w:sz w:val="28"/>
          <w:szCs w:val="28"/>
          <w:lang w:val="en-GB"/>
        </w:rPr>
        <w:t xml:space="preserve">] </w:t>
      </w:r>
      <w:r w:rsidR="00450D62">
        <w:rPr>
          <w:rFonts w:ascii="Arial" w:hAnsi="Arial" w:cs="Arial"/>
          <w:sz w:val="28"/>
          <w:szCs w:val="28"/>
          <w:lang w:val="en-GB"/>
        </w:rPr>
        <w:tab/>
        <w:t xml:space="preserve">As a consequence </w:t>
      </w:r>
      <w:r w:rsidR="00450D62" w:rsidRPr="001E62A7">
        <w:rPr>
          <w:rFonts w:ascii="Arial" w:hAnsi="Arial" w:cs="Arial"/>
          <w:i/>
          <w:iCs/>
          <w:sz w:val="28"/>
          <w:szCs w:val="28"/>
          <w:lang w:val="en-GB"/>
        </w:rPr>
        <w:t>Mr. Hlapolosa</w:t>
      </w:r>
      <w:r w:rsidR="00450D62">
        <w:rPr>
          <w:rFonts w:ascii="Arial" w:hAnsi="Arial" w:cs="Arial"/>
          <w:sz w:val="28"/>
          <w:szCs w:val="28"/>
          <w:lang w:val="en-GB"/>
        </w:rPr>
        <w:t xml:space="preserve"> continued that this interlocutory application was entirely unnecessary, frivolous and vexatious. Resultantly</w:t>
      </w:r>
      <w:r w:rsidR="00302869">
        <w:rPr>
          <w:rFonts w:ascii="Arial" w:hAnsi="Arial" w:cs="Arial"/>
          <w:sz w:val="28"/>
          <w:szCs w:val="28"/>
          <w:lang w:val="en-GB"/>
        </w:rPr>
        <w:t>,</w:t>
      </w:r>
      <w:r w:rsidR="00450D62">
        <w:rPr>
          <w:rFonts w:ascii="Arial" w:hAnsi="Arial" w:cs="Arial"/>
          <w:sz w:val="28"/>
          <w:szCs w:val="28"/>
          <w:lang w:val="en-GB"/>
        </w:rPr>
        <w:t xml:space="preserve"> it warrants an appropriate punitive costs order to display this Courts disapproval.</w:t>
      </w:r>
      <w:r w:rsidR="00FA4F3E">
        <w:rPr>
          <w:rFonts w:ascii="Arial" w:hAnsi="Arial" w:cs="Arial"/>
          <w:sz w:val="28"/>
          <w:szCs w:val="28"/>
          <w:lang w:val="en-GB"/>
        </w:rPr>
        <w:t xml:space="preserve">   </w:t>
      </w:r>
    </w:p>
    <w:p w14:paraId="55E6DFC1" w14:textId="77777777" w:rsidR="005E218D" w:rsidRPr="00DC29FC" w:rsidRDefault="005E218D" w:rsidP="005E218D">
      <w:pPr>
        <w:pStyle w:val="NormalWeb"/>
        <w:shd w:val="clear" w:color="auto" w:fill="FFFFFF"/>
        <w:spacing w:before="0" w:beforeAutospacing="0" w:after="0" w:afterAutospacing="0" w:line="360" w:lineRule="auto"/>
        <w:ind w:left="720" w:hanging="720"/>
        <w:jc w:val="both"/>
        <w:rPr>
          <w:rFonts w:ascii="Arial" w:hAnsi="Arial" w:cs="Arial"/>
          <w:sz w:val="28"/>
          <w:szCs w:val="28"/>
          <w:lang w:val="en-GB"/>
        </w:rPr>
      </w:pPr>
    </w:p>
    <w:p w14:paraId="4056814D" w14:textId="03364D94" w:rsidR="00764CF6" w:rsidRPr="00764CF6" w:rsidRDefault="00F963D0" w:rsidP="001E62A7">
      <w:pPr>
        <w:pStyle w:val="NormalWeb"/>
        <w:shd w:val="clear" w:color="auto" w:fill="FFFFFF"/>
        <w:spacing w:before="144" w:beforeAutospacing="0" w:after="288" w:afterAutospacing="0" w:line="360" w:lineRule="auto"/>
        <w:jc w:val="both"/>
        <w:rPr>
          <w:rFonts w:ascii="Arial" w:hAnsi="Arial" w:cs="Arial"/>
          <w:color w:val="242121"/>
          <w:sz w:val="28"/>
          <w:szCs w:val="28"/>
        </w:rPr>
      </w:pPr>
      <w:r>
        <w:rPr>
          <w:rFonts w:ascii="Arial" w:hAnsi="Arial" w:cs="Arial"/>
          <w:sz w:val="28"/>
          <w:szCs w:val="28"/>
          <w:u w:val="single"/>
          <w:lang w:val="en-GB"/>
        </w:rPr>
        <w:t>The law</w:t>
      </w:r>
      <w:r w:rsidR="00A40842" w:rsidRPr="00A40842">
        <w:rPr>
          <w:rFonts w:ascii="Arial" w:hAnsi="Arial" w:cs="Arial"/>
          <w:i/>
          <w:iCs/>
          <w:color w:val="242121"/>
          <w:sz w:val="28"/>
          <w:szCs w:val="28"/>
        </w:rPr>
        <w:t xml:space="preserve"> </w:t>
      </w:r>
    </w:p>
    <w:p w14:paraId="79355E9B" w14:textId="52190CA6" w:rsidR="001E62A7" w:rsidRDefault="00642B70" w:rsidP="005E218D">
      <w:pPr>
        <w:pStyle w:val="NormalWeb"/>
        <w:shd w:val="clear" w:color="auto" w:fill="FFFFFF"/>
        <w:spacing w:before="0" w:beforeAutospacing="0" w:after="0" w:afterAutospacing="0" w:line="360" w:lineRule="atLeast"/>
        <w:rPr>
          <w:rFonts w:ascii="Arial" w:hAnsi="Arial" w:cs="Arial"/>
          <w:color w:val="242121"/>
          <w:sz w:val="28"/>
          <w:szCs w:val="28"/>
        </w:rPr>
      </w:pPr>
      <w:r>
        <w:rPr>
          <w:rFonts w:ascii="Arial" w:hAnsi="Arial" w:cs="Arial"/>
          <w:color w:val="242121"/>
          <w:sz w:val="28"/>
          <w:szCs w:val="28"/>
        </w:rPr>
        <w:t>[</w:t>
      </w:r>
      <w:r w:rsidR="00517CF2">
        <w:rPr>
          <w:rFonts w:ascii="Arial" w:hAnsi="Arial" w:cs="Arial"/>
          <w:color w:val="242121"/>
          <w:sz w:val="28"/>
          <w:szCs w:val="28"/>
        </w:rPr>
        <w:t>2</w:t>
      </w:r>
      <w:r w:rsidR="00FF05EF">
        <w:rPr>
          <w:rFonts w:ascii="Arial" w:hAnsi="Arial" w:cs="Arial"/>
          <w:color w:val="242121"/>
          <w:sz w:val="28"/>
          <w:szCs w:val="28"/>
        </w:rPr>
        <w:t>1</w:t>
      </w:r>
      <w:r>
        <w:rPr>
          <w:rFonts w:ascii="Arial" w:hAnsi="Arial" w:cs="Arial"/>
          <w:color w:val="242121"/>
          <w:sz w:val="28"/>
          <w:szCs w:val="28"/>
        </w:rPr>
        <w:t xml:space="preserve">] </w:t>
      </w:r>
      <w:r>
        <w:rPr>
          <w:rFonts w:ascii="Arial" w:hAnsi="Arial" w:cs="Arial"/>
          <w:color w:val="242121"/>
          <w:sz w:val="28"/>
          <w:szCs w:val="28"/>
        </w:rPr>
        <w:tab/>
      </w:r>
      <w:r w:rsidR="00AE250E" w:rsidRPr="00D303AB">
        <w:rPr>
          <w:rFonts w:ascii="Arial" w:hAnsi="Arial" w:cs="Arial"/>
          <w:color w:val="242121"/>
          <w:sz w:val="28"/>
          <w:szCs w:val="28"/>
        </w:rPr>
        <w:t>The provisions of Uniform </w:t>
      </w:r>
      <w:hyperlink r:id="rId6" w:anchor="s30" w:history="1">
        <w:r w:rsidR="00D303AB" w:rsidRPr="007D5149">
          <w:rPr>
            <w:rStyle w:val="Hyperlink"/>
            <w:rFonts w:ascii="Arial" w:eastAsiaTheme="majorEastAsia" w:hAnsi="Arial" w:cs="Arial"/>
            <w:color w:val="auto"/>
            <w:sz w:val="28"/>
            <w:szCs w:val="28"/>
            <w:u w:val="none"/>
          </w:rPr>
          <w:t>R</w:t>
        </w:r>
        <w:r w:rsidR="00AE250E" w:rsidRPr="007D5149">
          <w:rPr>
            <w:rStyle w:val="Hyperlink"/>
            <w:rFonts w:ascii="Arial" w:eastAsiaTheme="majorEastAsia" w:hAnsi="Arial" w:cs="Arial"/>
            <w:color w:val="auto"/>
            <w:sz w:val="28"/>
            <w:szCs w:val="28"/>
            <w:u w:val="none"/>
          </w:rPr>
          <w:t>ule 30</w:t>
        </w:r>
      </w:hyperlink>
      <w:r w:rsidR="00AE250E" w:rsidRPr="00D303AB">
        <w:rPr>
          <w:rFonts w:ascii="Arial" w:hAnsi="Arial" w:cs="Arial"/>
          <w:color w:val="242121"/>
          <w:sz w:val="28"/>
          <w:szCs w:val="28"/>
        </w:rPr>
        <w:t> reads as follows:</w:t>
      </w:r>
    </w:p>
    <w:p w14:paraId="7B89FCD9" w14:textId="77777777" w:rsidR="005E218D" w:rsidRPr="005E218D" w:rsidRDefault="005E218D" w:rsidP="005E218D">
      <w:pPr>
        <w:pStyle w:val="NormalWeb"/>
        <w:shd w:val="clear" w:color="auto" w:fill="FFFFFF"/>
        <w:spacing w:before="0" w:beforeAutospacing="0" w:after="0" w:afterAutospacing="0" w:line="360" w:lineRule="atLeast"/>
        <w:rPr>
          <w:rFonts w:ascii="Arial" w:hAnsi="Arial" w:cs="Arial"/>
          <w:color w:val="242121"/>
          <w:sz w:val="28"/>
          <w:szCs w:val="28"/>
        </w:rPr>
      </w:pPr>
    </w:p>
    <w:p w14:paraId="1322B2E2" w14:textId="72351361" w:rsidR="00AE250E" w:rsidRPr="00D303AB" w:rsidRDefault="00AE250E" w:rsidP="00D303AB">
      <w:pPr>
        <w:pStyle w:val="NormalWeb"/>
        <w:shd w:val="clear" w:color="auto" w:fill="FFFFFF"/>
        <w:spacing w:before="136" w:beforeAutospacing="0" w:after="288" w:afterAutospacing="0" w:line="360" w:lineRule="auto"/>
        <w:ind w:left="720"/>
        <w:jc w:val="both"/>
        <w:rPr>
          <w:rFonts w:ascii="Arial" w:hAnsi="Arial" w:cs="Arial"/>
          <w:color w:val="242121"/>
        </w:rPr>
      </w:pPr>
      <w:r w:rsidRPr="00D303AB">
        <w:rPr>
          <w:rFonts w:ascii="Arial" w:hAnsi="Arial" w:cs="Arial"/>
          <w:color w:val="242121"/>
        </w:rPr>
        <w:t>‘</w:t>
      </w:r>
      <w:r w:rsidRPr="005B067E">
        <w:rPr>
          <w:rFonts w:ascii="Arial" w:hAnsi="Arial" w:cs="Arial"/>
          <w:b/>
          <w:bCs/>
          <w:color w:val="242121"/>
        </w:rPr>
        <w:t>30. Irregular proceedings.</w:t>
      </w:r>
      <w:r w:rsidRPr="00D303AB">
        <w:rPr>
          <w:rFonts w:ascii="Arial" w:hAnsi="Arial" w:cs="Arial"/>
          <w:b/>
          <w:bCs/>
          <w:color w:val="242121"/>
        </w:rPr>
        <w:t> </w:t>
      </w:r>
      <w:r w:rsidRPr="00D303AB">
        <w:rPr>
          <w:rFonts w:ascii="Arial" w:hAnsi="Arial" w:cs="Arial"/>
          <w:color w:val="242121"/>
        </w:rPr>
        <w:t>- (1) A party to a cause in which an irregular step has been taken by any other party may apply to court to set it aside.</w:t>
      </w:r>
    </w:p>
    <w:p w14:paraId="353555CE" w14:textId="35CD4B9A" w:rsidR="00AE250E" w:rsidRPr="00D303AB" w:rsidRDefault="00AE250E" w:rsidP="005E218D">
      <w:pPr>
        <w:pStyle w:val="NormalWeb"/>
        <w:shd w:val="clear" w:color="auto" w:fill="FFFFFF"/>
        <w:spacing w:before="144" w:beforeAutospacing="0" w:after="288" w:afterAutospacing="0" w:line="360" w:lineRule="auto"/>
        <w:ind w:left="1440" w:hanging="731"/>
        <w:jc w:val="both"/>
        <w:rPr>
          <w:rFonts w:ascii="Arial" w:hAnsi="Arial" w:cs="Arial"/>
          <w:color w:val="242121"/>
        </w:rPr>
      </w:pPr>
      <w:r w:rsidRPr="00D303AB">
        <w:rPr>
          <w:rFonts w:ascii="Arial" w:hAnsi="Arial" w:cs="Arial"/>
          <w:color w:val="242121"/>
        </w:rPr>
        <w:t>(2)  </w:t>
      </w:r>
      <w:r w:rsidR="005E218D">
        <w:rPr>
          <w:rFonts w:ascii="Arial" w:hAnsi="Arial" w:cs="Arial"/>
          <w:color w:val="242121"/>
        </w:rPr>
        <w:tab/>
      </w:r>
      <w:r w:rsidRPr="00D303AB">
        <w:rPr>
          <w:rFonts w:ascii="Arial" w:hAnsi="Arial" w:cs="Arial"/>
          <w:color w:val="242121"/>
        </w:rPr>
        <w:t>An application in terms of subrule (1) shall be on notice to all parties specifying particulars of the irregularity or impropriety alleged, and may be made only if-</w:t>
      </w:r>
    </w:p>
    <w:p w14:paraId="5A29812C" w14:textId="722A09AA" w:rsidR="00AE250E" w:rsidRPr="00D303AB" w:rsidRDefault="00AE250E" w:rsidP="005E218D">
      <w:pPr>
        <w:pStyle w:val="NormalWeb"/>
        <w:shd w:val="clear" w:color="auto" w:fill="FFFFFF"/>
        <w:spacing w:before="144" w:beforeAutospacing="0" w:after="0" w:afterAutospacing="0" w:line="360" w:lineRule="auto"/>
        <w:ind w:left="1440" w:hanging="731"/>
        <w:jc w:val="both"/>
        <w:rPr>
          <w:rFonts w:ascii="Arial" w:hAnsi="Arial" w:cs="Arial"/>
          <w:color w:val="242121"/>
        </w:rPr>
      </w:pPr>
      <w:r w:rsidRPr="00D303AB">
        <w:rPr>
          <w:rFonts w:ascii="Arial" w:hAnsi="Arial" w:cs="Arial"/>
          <w:color w:val="242121"/>
        </w:rPr>
        <w:t>(a)       the applicant has not himself taken a further step in the cause with knowledge of the irregularity;</w:t>
      </w:r>
    </w:p>
    <w:p w14:paraId="054D5DD0" w14:textId="2F705EB8" w:rsidR="00AE250E" w:rsidRPr="00D303AB" w:rsidRDefault="00AE250E" w:rsidP="005E218D">
      <w:pPr>
        <w:pStyle w:val="NormalWeb"/>
        <w:shd w:val="clear" w:color="auto" w:fill="FFFFFF"/>
        <w:spacing w:before="144" w:beforeAutospacing="0" w:after="0" w:afterAutospacing="0" w:line="360" w:lineRule="auto"/>
        <w:ind w:left="1440" w:hanging="731"/>
        <w:jc w:val="both"/>
        <w:rPr>
          <w:rFonts w:ascii="Arial" w:hAnsi="Arial" w:cs="Arial"/>
          <w:color w:val="242121"/>
        </w:rPr>
      </w:pPr>
      <w:r w:rsidRPr="00D303AB">
        <w:rPr>
          <w:rFonts w:ascii="Arial" w:hAnsi="Arial" w:cs="Arial"/>
          <w:color w:val="242121"/>
        </w:rPr>
        <w:t>(b)      the applicant has, within ten days of becoming aware of the step, by written notice afforded his opponent an opportunity of removing the cause of complaint within ten days;</w:t>
      </w:r>
    </w:p>
    <w:p w14:paraId="0414AC77" w14:textId="637560D9" w:rsidR="00AE250E" w:rsidRDefault="00AE250E" w:rsidP="005E218D">
      <w:pPr>
        <w:pStyle w:val="NormalWeb"/>
        <w:shd w:val="clear" w:color="auto" w:fill="FFFFFF"/>
        <w:spacing w:before="144" w:beforeAutospacing="0" w:after="0" w:afterAutospacing="0" w:line="360" w:lineRule="auto"/>
        <w:ind w:left="1440" w:hanging="731"/>
        <w:jc w:val="both"/>
        <w:rPr>
          <w:rFonts w:ascii="Arial" w:hAnsi="Arial" w:cs="Arial"/>
          <w:color w:val="242121"/>
        </w:rPr>
      </w:pPr>
      <w:r w:rsidRPr="00D303AB">
        <w:rPr>
          <w:rFonts w:ascii="Arial" w:hAnsi="Arial" w:cs="Arial"/>
          <w:color w:val="242121"/>
        </w:rPr>
        <w:t>(c)      the application is delivered within 15 days after the expiry of the second period mentioned in paragraph (</w:t>
      </w:r>
      <w:r w:rsidRPr="00D303AB">
        <w:rPr>
          <w:rFonts w:ascii="Arial" w:hAnsi="Arial" w:cs="Arial"/>
          <w:i/>
          <w:iCs/>
          <w:color w:val="242121"/>
        </w:rPr>
        <w:t>b</w:t>
      </w:r>
      <w:r w:rsidRPr="00D303AB">
        <w:rPr>
          <w:rFonts w:ascii="Arial" w:hAnsi="Arial" w:cs="Arial"/>
          <w:color w:val="242121"/>
        </w:rPr>
        <w:t>) of subrule (2).</w:t>
      </w:r>
    </w:p>
    <w:p w14:paraId="13865CB9" w14:textId="77777777" w:rsidR="005E218D" w:rsidRPr="00D303AB" w:rsidRDefault="005E218D" w:rsidP="005E218D">
      <w:pPr>
        <w:pStyle w:val="NormalWeb"/>
        <w:shd w:val="clear" w:color="auto" w:fill="FFFFFF"/>
        <w:spacing w:before="144" w:beforeAutospacing="0" w:after="0" w:afterAutospacing="0" w:line="360" w:lineRule="auto"/>
        <w:ind w:left="1440" w:hanging="731"/>
        <w:jc w:val="both"/>
        <w:rPr>
          <w:rFonts w:ascii="Arial" w:hAnsi="Arial" w:cs="Arial"/>
          <w:color w:val="242121"/>
        </w:rPr>
      </w:pPr>
    </w:p>
    <w:p w14:paraId="2828F1AD" w14:textId="51E2C957" w:rsidR="00AE250E" w:rsidRPr="00D303AB" w:rsidRDefault="00AE250E" w:rsidP="005E218D">
      <w:pPr>
        <w:pStyle w:val="NormalWeb"/>
        <w:shd w:val="clear" w:color="auto" w:fill="FFFFFF"/>
        <w:spacing w:before="144" w:beforeAutospacing="0" w:after="0" w:afterAutospacing="0" w:line="360" w:lineRule="auto"/>
        <w:ind w:left="1440" w:hanging="731"/>
        <w:jc w:val="both"/>
        <w:rPr>
          <w:rFonts w:ascii="Arial" w:hAnsi="Arial" w:cs="Arial"/>
          <w:color w:val="242121"/>
        </w:rPr>
      </w:pPr>
      <w:r w:rsidRPr="00D303AB">
        <w:rPr>
          <w:rFonts w:ascii="Arial" w:hAnsi="Arial" w:cs="Arial"/>
          <w:color w:val="242121"/>
        </w:rPr>
        <w:lastRenderedPageBreak/>
        <w:t xml:space="preserve">(3)      If at the hearing of such application the court is of opinion that the proceeding or step is irregular or improper it may set it aside in whole or in part, either as against </w:t>
      </w:r>
      <w:r w:rsidR="00D303AB" w:rsidRPr="00D303AB">
        <w:rPr>
          <w:rFonts w:ascii="Arial" w:hAnsi="Arial" w:cs="Arial"/>
          <w:color w:val="242121"/>
        </w:rPr>
        <w:t>all the</w:t>
      </w:r>
      <w:r w:rsidRPr="00D303AB">
        <w:rPr>
          <w:rFonts w:ascii="Arial" w:hAnsi="Arial" w:cs="Arial"/>
          <w:color w:val="242121"/>
        </w:rPr>
        <w:t xml:space="preserve"> parties or as against some of them, and grant leave to amend or make any such order as to it seems meet.</w:t>
      </w:r>
    </w:p>
    <w:p w14:paraId="45CC4646" w14:textId="77777777" w:rsidR="00AE250E" w:rsidRPr="00D303AB" w:rsidRDefault="00AE250E" w:rsidP="005E218D">
      <w:pPr>
        <w:pStyle w:val="NormalWeb"/>
        <w:shd w:val="clear" w:color="auto" w:fill="FFFFFF"/>
        <w:spacing w:before="144" w:beforeAutospacing="0" w:after="0" w:afterAutospacing="0" w:line="360" w:lineRule="auto"/>
        <w:ind w:left="1440" w:hanging="731"/>
        <w:jc w:val="both"/>
        <w:rPr>
          <w:rFonts w:ascii="Arial" w:hAnsi="Arial" w:cs="Arial"/>
          <w:color w:val="242121"/>
        </w:rPr>
      </w:pPr>
      <w:r w:rsidRPr="00D303AB">
        <w:rPr>
          <w:rFonts w:ascii="Arial" w:hAnsi="Arial" w:cs="Arial"/>
          <w:color w:val="242121"/>
        </w:rPr>
        <w:t>(4)      Until a party has complied with any order of court made against him in terms of this rule, he shall not take any further step in the cause, save to apply for an extension of time within which to comply with such order.’</w:t>
      </w:r>
    </w:p>
    <w:p w14:paraId="08A8B091" w14:textId="77777777" w:rsidR="001E62A7" w:rsidRDefault="001E62A7" w:rsidP="005E218D">
      <w:pPr>
        <w:pStyle w:val="NormalWeb"/>
        <w:shd w:val="clear" w:color="auto" w:fill="FFFFFF"/>
        <w:spacing w:before="144" w:beforeAutospacing="0" w:after="0" w:afterAutospacing="0" w:line="360" w:lineRule="auto"/>
        <w:jc w:val="both"/>
        <w:rPr>
          <w:rFonts w:ascii="Arial" w:hAnsi="Arial" w:cs="Arial"/>
          <w:color w:val="242121"/>
          <w:sz w:val="28"/>
          <w:szCs w:val="28"/>
        </w:rPr>
      </w:pPr>
    </w:p>
    <w:p w14:paraId="421F27A2" w14:textId="67F844E6" w:rsidR="00AE250E" w:rsidRPr="00D303AB" w:rsidRDefault="00642B70" w:rsidP="001E62A7">
      <w:pPr>
        <w:pStyle w:val="NormalWeb"/>
        <w:shd w:val="clear" w:color="auto" w:fill="FFFFFF"/>
        <w:spacing w:before="144" w:beforeAutospacing="0" w:after="288" w:afterAutospacing="0" w:line="360" w:lineRule="auto"/>
        <w:ind w:left="709" w:hanging="709"/>
        <w:jc w:val="both"/>
        <w:rPr>
          <w:rFonts w:ascii="Arial" w:hAnsi="Arial" w:cs="Arial"/>
          <w:color w:val="242121"/>
          <w:sz w:val="28"/>
          <w:szCs w:val="28"/>
        </w:rPr>
      </w:pPr>
      <w:r>
        <w:rPr>
          <w:rFonts w:ascii="Arial" w:hAnsi="Arial" w:cs="Arial"/>
          <w:color w:val="242121"/>
          <w:sz w:val="28"/>
          <w:szCs w:val="28"/>
        </w:rPr>
        <w:t>[2</w:t>
      </w:r>
      <w:r w:rsidR="00FF05EF">
        <w:rPr>
          <w:rFonts w:ascii="Arial" w:hAnsi="Arial" w:cs="Arial"/>
          <w:color w:val="242121"/>
          <w:sz w:val="28"/>
          <w:szCs w:val="28"/>
        </w:rPr>
        <w:t>2</w:t>
      </w:r>
      <w:r>
        <w:rPr>
          <w:rFonts w:ascii="Arial" w:hAnsi="Arial" w:cs="Arial"/>
          <w:color w:val="242121"/>
          <w:sz w:val="28"/>
          <w:szCs w:val="28"/>
        </w:rPr>
        <w:t>]</w:t>
      </w:r>
      <w:r>
        <w:rPr>
          <w:rFonts w:ascii="Arial" w:hAnsi="Arial" w:cs="Arial"/>
          <w:color w:val="242121"/>
          <w:sz w:val="28"/>
          <w:szCs w:val="28"/>
        </w:rPr>
        <w:tab/>
      </w:r>
      <w:r w:rsidR="00AE250E" w:rsidRPr="00D303AB">
        <w:rPr>
          <w:rFonts w:ascii="Arial" w:hAnsi="Arial" w:cs="Arial"/>
          <w:color w:val="242121"/>
          <w:sz w:val="28"/>
          <w:szCs w:val="28"/>
        </w:rPr>
        <w:t>Th</w:t>
      </w:r>
      <w:r w:rsidR="005B067E">
        <w:rPr>
          <w:rFonts w:ascii="Arial" w:hAnsi="Arial" w:cs="Arial"/>
          <w:color w:val="242121"/>
          <w:sz w:val="28"/>
          <w:szCs w:val="28"/>
        </w:rPr>
        <w:t xml:space="preserve">is </w:t>
      </w:r>
      <w:r w:rsidR="00AE250E" w:rsidRPr="00D303AB">
        <w:rPr>
          <w:rFonts w:ascii="Arial" w:hAnsi="Arial" w:cs="Arial"/>
          <w:color w:val="242121"/>
          <w:sz w:val="28"/>
          <w:szCs w:val="28"/>
        </w:rPr>
        <w:t>rule is intended to deal with matters of form not of substance.</w:t>
      </w:r>
      <w:r w:rsidR="008E3B65">
        <w:rPr>
          <w:rFonts w:ascii="Arial" w:hAnsi="Arial" w:cs="Arial"/>
          <w:color w:val="242121"/>
          <w:sz w:val="28"/>
          <w:szCs w:val="28"/>
        </w:rPr>
        <w:t xml:space="preserve"> See: </w:t>
      </w:r>
      <w:proofErr w:type="spellStart"/>
      <w:r w:rsidR="008E3B65" w:rsidRPr="008E3B65">
        <w:rPr>
          <w:rStyle w:val="Emphasis"/>
          <w:rFonts w:ascii="Arial" w:eastAsiaTheme="majorEastAsia" w:hAnsi="Arial" w:cs="Arial"/>
          <w:sz w:val="28"/>
          <w:szCs w:val="28"/>
        </w:rPr>
        <w:t>Afrocentrics</w:t>
      </w:r>
      <w:proofErr w:type="spellEnd"/>
      <w:r w:rsidR="008E3B65" w:rsidRPr="008E3B65">
        <w:rPr>
          <w:rStyle w:val="Emphasis"/>
          <w:rFonts w:ascii="Arial" w:eastAsiaTheme="majorEastAsia" w:hAnsi="Arial" w:cs="Arial"/>
          <w:sz w:val="28"/>
          <w:szCs w:val="28"/>
        </w:rPr>
        <w:t xml:space="preserve"> Projects and Services (Pty) Ltd t/a Innovative Distribution v State Information Technology Agency (SITA) SOC Ltd and Others</w:t>
      </w:r>
      <w:r w:rsidR="008E3B65" w:rsidRPr="008E3B65">
        <w:rPr>
          <w:rFonts w:ascii="Arial" w:hAnsi="Arial" w:cs="Arial"/>
          <w:i/>
          <w:iCs/>
          <w:sz w:val="28"/>
          <w:szCs w:val="28"/>
        </w:rPr>
        <w:t> </w:t>
      </w:r>
      <w:r w:rsidR="008E3B65" w:rsidRPr="008E3B65">
        <w:rPr>
          <w:rFonts w:ascii="Arial" w:hAnsi="Arial" w:cs="Arial"/>
          <w:sz w:val="28"/>
          <w:szCs w:val="28"/>
        </w:rPr>
        <w:t>[2023]</w:t>
      </w:r>
      <w:r w:rsidR="008E3B65" w:rsidRPr="008E3B65">
        <w:rPr>
          <w:rFonts w:ascii="Arial" w:hAnsi="Arial" w:cs="Arial"/>
          <w:i/>
          <w:iCs/>
          <w:sz w:val="28"/>
          <w:szCs w:val="28"/>
        </w:rPr>
        <w:t xml:space="preserve"> ZACC 2</w:t>
      </w:r>
      <w:r w:rsidR="008E3B65">
        <w:rPr>
          <w:rFonts w:ascii="Arial" w:hAnsi="Arial" w:cs="Arial"/>
          <w:sz w:val="28"/>
          <w:szCs w:val="28"/>
        </w:rPr>
        <w:t>.</w:t>
      </w:r>
      <w:r w:rsidR="001E62A7">
        <w:rPr>
          <w:rFonts w:ascii="Arial" w:hAnsi="Arial" w:cs="Arial"/>
          <w:sz w:val="28"/>
          <w:szCs w:val="28"/>
        </w:rPr>
        <w:t xml:space="preserve"> </w:t>
      </w:r>
      <w:r w:rsidR="00AE250E" w:rsidRPr="00D303AB">
        <w:rPr>
          <w:rFonts w:ascii="Arial" w:hAnsi="Arial" w:cs="Arial"/>
          <w:color w:val="242121"/>
          <w:sz w:val="28"/>
          <w:szCs w:val="28"/>
        </w:rPr>
        <w:t xml:space="preserve">It is intended to deal with irregular steps taken by parties </w:t>
      </w:r>
      <w:r w:rsidR="00D303AB" w:rsidRPr="00D303AB">
        <w:rPr>
          <w:rFonts w:ascii="Arial" w:hAnsi="Arial" w:cs="Arial"/>
          <w:color w:val="242121"/>
          <w:sz w:val="28"/>
          <w:szCs w:val="28"/>
        </w:rPr>
        <w:t>during</w:t>
      </w:r>
      <w:r w:rsidR="00AE250E" w:rsidRPr="00D303AB">
        <w:rPr>
          <w:rFonts w:ascii="Arial" w:hAnsi="Arial" w:cs="Arial"/>
          <w:color w:val="242121"/>
          <w:sz w:val="28"/>
          <w:szCs w:val="28"/>
        </w:rPr>
        <w:t xml:space="preserve"> litigation and where the irregularity emanates from the inappropriate use of the rules of court.</w:t>
      </w:r>
      <w:r w:rsidR="00061267" w:rsidRPr="00D303AB">
        <w:rPr>
          <w:rFonts w:ascii="Arial" w:hAnsi="Arial" w:cs="Arial"/>
          <w:color w:val="242121"/>
          <w:sz w:val="28"/>
          <w:szCs w:val="28"/>
        </w:rPr>
        <w:t xml:space="preserve"> </w:t>
      </w:r>
      <w:r w:rsidR="001E62A7">
        <w:rPr>
          <w:rFonts w:ascii="Arial" w:hAnsi="Arial" w:cs="Arial"/>
          <w:color w:val="242121"/>
          <w:sz w:val="28"/>
          <w:szCs w:val="28"/>
        </w:rPr>
        <w:t xml:space="preserve">D </w:t>
      </w:r>
      <w:r w:rsidR="00061267" w:rsidRPr="00D303AB">
        <w:rPr>
          <w:rFonts w:ascii="Arial" w:hAnsi="Arial" w:cs="Arial"/>
          <w:color w:val="242121"/>
          <w:sz w:val="28"/>
          <w:szCs w:val="28"/>
          <w:shd w:val="clear" w:color="auto" w:fill="FFFFFF"/>
        </w:rPr>
        <w:t>Harms </w:t>
      </w:r>
      <w:r w:rsidR="00061267" w:rsidRPr="00D303AB">
        <w:rPr>
          <w:rFonts w:ascii="Arial" w:hAnsi="Arial" w:cs="Arial"/>
          <w:i/>
          <w:iCs/>
          <w:color w:val="242121"/>
          <w:sz w:val="28"/>
          <w:szCs w:val="28"/>
          <w:shd w:val="clear" w:color="auto" w:fill="FFFFFF"/>
        </w:rPr>
        <w:t>Civil Procedure in the Superior Courts </w:t>
      </w:r>
      <w:hyperlink r:id="rId7" w:anchor="s1" w:history="1">
        <w:r w:rsidR="00061267" w:rsidRPr="00B726BA">
          <w:rPr>
            <w:rStyle w:val="Hyperlink"/>
            <w:rFonts w:ascii="Arial" w:eastAsiaTheme="majorEastAsia" w:hAnsi="Arial" w:cs="Arial"/>
            <w:color w:val="auto"/>
            <w:sz w:val="28"/>
            <w:szCs w:val="28"/>
            <w:u w:val="none"/>
            <w:shd w:val="clear" w:color="auto" w:fill="FFFFFF"/>
          </w:rPr>
          <w:t>S1</w:t>
        </w:r>
      </w:hyperlink>
      <w:r w:rsidR="00061267" w:rsidRPr="00B726BA">
        <w:rPr>
          <w:rFonts w:ascii="Arial" w:hAnsi="Arial" w:cs="Arial"/>
          <w:sz w:val="28"/>
          <w:szCs w:val="28"/>
          <w:shd w:val="clear" w:color="auto" w:fill="FFFFFF"/>
        </w:rPr>
        <w:t>-</w:t>
      </w:r>
      <w:hyperlink r:id="rId8" w:anchor="s69" w:history="1">
        <w:r w:rsidR="00061267" w:rsidRPr="00B726BA">
          <w:rPr>
            <w:rStyle w:val="Hyperlink"/>
            <w:rFonts w:ascii="Arial" w:eastAsiaTheme="majorEastAsia" w:hAnsi="Arial" w:cs="Arial"/>
            <w:color w:val="auto"/>
            <w:sz w:val="28"/>
            <w:szCs w:val="28"/>
            <w:u w:val="none"/>
            <w:shd w:val="clear" w:color="auto" w:fill="FFFFFF"/>
          </w:rPr>
          <w:t>69</w:t>
        </w:r>
      </w:hyperlink>
      <w:r w:rsidR="00061267" w:rsidRPr="00D303AB">
        <w:rPr>
          <w:rFonts w:ascii="Arial" w:hAnsi="Arial" w:cs="Arial"/>
          <w:color w:val="242121"/>
          <w:sz w:val="28"/>
          <w:szCs w:val="28"/>
          <w:shd w:val="clear" w:color="auto" w:fill="FFFFFF"/>
        </w:rPr>
        <w:t> at B30.3</w:t>
      </w:r>
      <w:r w:rsidR="00AE250E" w:rsidRPr="00D303AB">
        <w:rPr>
          <w:rFonts w:ascii="Arial" w:hAnsi="Arial" w:cs="Arial"/>
          <w:color w:val="242121"/>
          <w:sz w:val="28"/>
          <w:szCs w:val="28"/>
        </w:rPr>
        <w:t> </w:t>
      </w:r>
      <w:r w:rsidR="001E62A7">
        <w:rPr>
          <w:rFonts w:ascii="Arial" w:hAnsi="Arial" w:cs="Arial"/>
          <w:color w:val="242121"/>
          <w:sz w:val="28"/>
          <w:szCs w:val="28"/>
        </w:rPr>
        <w:t>.</w:t>
      </w:r>
      <w:r w:rsidR="00AE250E" w:rsidRPr="00D303AB">
        <w:rPr>
          <w:rFonts w:ascii="Arial" w:hAnsi="Arial" w:cs="Arial"/>
          <w:color w:val="242121"/>
          <w:sz w:val="28"/>
          <w:szCs w:val="28"/>
        </w:rPr>
        <w:t xml:space="preserve"> </w:t>
      </w:r>
      <w:r w:rsidR="00D303AB">
        <w:rPr>
          <w:rFonts w:ascii="Arial" w:hAnsi="Arial" w:cs="Arial"/>
          <w:color w:val="242121"/>
          <w:sz w:val="28"/>
          <w:szCs w:val="28"/>
        </w:rPr>
        <w:t xml:space="preserve">To my mind it is not </w:t>
      </w:r>
      <w:r w:rsidR="00AE250E" w:rsidRPr="00D303AB">
        <w:rPr>
          <w:rFonts w:ascii="Arial" w:hAnsi="Arial" w:cs="Arial"/>
          <w:color w:val="242121"/>
          <w:sz w:val="28"/>
          <w:szCs w:val="28"/>
        </w:rPr>
        <w:t xml:space="preserve">to be used as a </w:t>
      </w:r>
      <w:r w:rsidR="00D303AB">
        <w:rPr>
          <w:rFonts w:ascii="Arial" w:hAnsi="Arial" w:cs="Arial"/>
          <w:color w:val="242121"/>
          <w:sz w:val="28"/>
          <w:szCs w:val="28"/>
        </w:rPr>
        <w:t xml:space="preserve">procedural mechanism to circumvent </w:t>
      </w:r>
      <w:r w:rsidR="00AE250E" w:rsidRPr="00D303AB">
        <w:rPr>
          <w:rFonts w:ascii="Arial" w:hAnsi="Arial" w:cs="Arial"/>
          <w:color w:val="242121"/>
          <w:sz w:val="28"/>
          <w:szCs w:val="28"/>
        </w:rPr>
        <w:t xml:space="preserve">the </w:t>
      </w:r>
      <w:r w:rsidR="00D303AB">
        <w:rPr>
          <w:rFonts w:ascii="Arial" w:hAnsi="Arial" w:cs="Arial"/>
          <w:color w:val="242121"/>
          <w:sz w:val="28"/>
          <w:szCs w:val="28"/>
        </w:rPr>
        <w:t xml:space="preserve">efficient and expeditious disposal </w:t>
      </w:r>
      <w:r w:rsidR="00AE250E" w:rsidRPr="00D303AB">
        <w:rPr>
          <w:rFonts w:ascii="Arial" w:hAnsi="Arial" w:cs="Arial"/>
          <w:color w:val="242121"/>
          <w:sz w:val="28"/>
          <w:szCs w:val="28"/>
        </w:rPr>
        <w:t>of matters.</w:t>
      </w:r>
      <w:r w:rsidR="00FE3668">
        <w:rPr>
          <w:rFonts w:ascii="Arial" w:hAnsi="Arial" w:cs="Arial"/>
          <w:color w:val="242121"/>
          <w:sz w:val="28"/>
          <w:szCs w:val="28"/>
        </w:rPr>
        <w:t xml:space="preserve"> It follows that undue focus on minor deviations from the Rules hinders</w:t>
      </w:r>
      <w:r w:rsidR="005B067E">
        <w:rPr>
          <w:rFonts w:ascii="Arial" w:hAnsi="Arial" w:cs="Arial"/>
          <w:color w:val="242121"/>
          <w:sz w:val="28"/>
          <w:szCs w:val="28"/>
        </w:rPr>
        <w:t xml:space="preserve"> the flow of litigation rather than accelerate it.</w:t>
      </w:r>
      <w:r w:rsidR="00FE3668">
        <w:rPr>
          <w:rFonts w:ascii="Arial" w:hAnsi="Arial" w:cs="Arial"/>
          <w:color w:val="242121"/>
          <w:sz w:val="28"/>
          <w:szCs w:val="28"/>
        </w:rPr>
        <w:t xml:space="preserve"> </w:t>
      </w:r>
      <w:r w:rsidR="00AE250E" w:rsidRPr="00D303AB">
        <w:rPr>
          <w:rFonts w:ascii="Arial" w:hAnsi="Arial" w:cs="Arial"/>
          <w:color w:val="242121"/>
          <w:sz w:val="28"/>
          <w:szCs w:val="28"/>
        </w:rPr>
        <w:t xml:space="preserve"> The words of De Villiers CJ in </w:t>
      </w:r>
      <w:r w:rsidR="00AE250E" w:rsidRPr="00D303AB">
        <w:rPr>
          <w:rFonts w:ascii="Arial" w:hAnsi="Arial" w:cs="Arial"/>
          <w:i/>
          <w:iCs/>
          <w:color w:val="242121"/>
          <w:sz w:val="28"/>
          <w:szCs w:val="28"/>
        </w:rPr>
        <w:t>Le Roex v Prins</w:t>
      </w:r>
      <w:r w:rsidR="0073613C" w:rsidRPr="00D303AB">
        <w:rPr>
          <w:rFonts w:ascii="Arial" w:hAnsi="Arial" w:cs="Arial"/>
          <w:i/>
          <w:iCs/>
          <w:color w:val="242121"/>
          <w:sz w:val="28"/>
          <w:szCs w:val="28"/>
        </w:rPr>
        <w:t xml:space="preserve"> </w:t>
      </w:r>
      <w:r w:rsidR="0073613C" w:rsidRPr="00D303AB">
        <w:rPr>
          <w:rFonts w:ascii="Arial" w:hAnsi="Arial" w:cs="Arial"/>
          <w:i/>
          <w:iCs/>
          <w:color w:val="242121"/>
          <w:sz w:val="28"/>
          <w:szCs w:val="28"/>
          <w:shd w:val="clear" w:color="auto" w:fill="FFFFFF"/>
        </w:rPr>
        <w:t>Le Roex v </w:t>
      </w:r>
      <w:r w:rsidR="0073613C" w:rsidRPr="00D303AB">
        <w:rPr>
          <w:rFonts w:ascii="Arial" w:hAnsi="Arial" w:cs="Arial"/>
          <w:color w:val="242121"/>
          <w:sz w:val="28"/>
          <w:szCs w:val="28"/>
          <w:shd w:val="clear" w:color="auto" w:fill="FFFFFF"/>
        </w:rPr>
        <w:t>Prins </w:t>
      </w:r>
      <w:hyperlink r:id="rId9" w:tooltip="View LawCiteRecord" w:history="1">
        <w:r w:rsidR="0073613C" w:rsidRPr="00D303AB">
          <w:rPr>
            <w:rStyle w:val="Hyperlink"/>
            <w:rFonts w:ascii="Arial" w:eastAsiaTheme="majorEastAsia" w:hAnsi="Arial" w:cs="Arial"/>
            <w:color w:val="auto"/>
            <w:sz w:val="28"/>
            <w:szCs w:val="28"/>
            <w:u w:val="none"/>
            <w:shd w:val="clear" w:color="auto" w:fill="FFFFFF"/>
          </w:rPr>
          <w:t>(1883-1884)</w:t>
        </w:r>
        <w:r w:rsidR="0073613C" w:rsidRPr="00D303AB">
          <w:rPr>
            <w:rStyle w:val="Hyperlink"/>
            <w:rFonts w:ascii="Arial" w:eastAsiaTheme="majorEastAsia" w:hAnsi="Arial" w:cs="Arial"/>
            <w:color w:val="0B4B0B"/>
            <w:sz w:val="28"/>
            <w:szCs w:val="28"/>
            <w:u w:val="none"/>
            <w:shd w:val="clear" w:color="auto" w:fill="FFFFFF"/>
          </w:rPr>
          <w:t xml:space="preserve"> </w:t>
        </w:r>
        <w:r w:rsidR="0073613C" w:rsidRPr="005E218D">
          <w:rPr>
            <w:rStyle w:val="Hyperlink"/>
            <w:rFonts w:ascii="Arial" w:eastAsiaTheme="majorEastAsia" w:hAnsi="Arial" w:cs="Arial"/>
            <w:color w:val="auto"/>
            <w:sz w:val="28"/>
            <w:szCs w:val="28"/>
            <w:u w:val="none"/>
            <w:shd w:val="clear" w:color="auto" w:fill="FFFFFF"/>
          </w:rPr>
          <w:t>2 SC 405</w:t>
        </w:r>
      </w:hyperlink>
      <w:r w:rsidR="0073613C" w:rsidRPr="00D303AB">
        <w:rPr>
          <w:rFonts w:ascii="Arial" w:hAnsi="Arial" w:cs="Arial"/>
          <w:color w:val="242121"/>
          <w:sz w:val="28"/>
          <w:szCs w:val="28"/>
          <w:shd w:val="clear" w:color="auto" w:fill="FFFFFF"/>
        </w:rPr>
        <w:t> at 407</w:t>
      </w:r>
      <w:r w:rsidR="00AE250E" w:rsidRPr="00D303AB">
        <w:rPr>
          <w:rFonts w:ascii="Arial" w:hAnsi="Arial" w:cs="Arial"/>
          <w:color w:val="242121"/>
          <w:sz w:val="28"/>
          <w:szCs w:val="28"/>
        </w:rPr>
        <w:t> quoted in </w:t>
      </w:r>
      <w:r w:rsidR="00AE250E" w:rsidRPr="00D303AB">
        <w:rPr>
          <w:rFonts w:ascii="Arial" w:hAnsi="Arial" w:cs="Arial"/>
          <w:i/>
          <w:iCs/>
          <w:color w:val="242121"/>
          <w:sz w:val="28"/>
          <w:szCs w:val="28"/>
        </w:rPr>
        <w:t>Singh v Vorkel </w:t>
      </w:r>
      <w:r w:rsidR="00AE250E" w:rsidRPr="00D303AB">
        <w:rPr>
          <w:rFonts w:ascii="Arial" w:hAnsi="Arial" w:cs="Arial"/>
          <w:color w:val="242121"/>
          <w:sz w:val="28"/>
          <w:szCs w:val="28"/>
        </w:rPr>
        <w:t>are still apposite:</w:t>
      </w:r>
    </w:p>
    <w:p w14:paraId="0BA49353" w14:textId="2DBDC06A" w:rsidR="00B57FF7" w:rsidRDefault="00AE250E" w:rsidP="00D303AB">
      <w:pPr>
        <w:pStyle w:val="NormalWeb"/>
        <w:shd w:val="clear" w:color="auto" w:fill="FFFFFF"/>
        <w:spacing w:before="144" w:beforeAutospacing="0" w:after="288" w:afterAutospacing="0" w:line="360" w:lineRule="auto"/>
        <w:ind w:left="720"/>
        <w:jc w:val="both"/>
        <w:rPr>
          <w:rFonts w:ascii="Arial" w:hAnsi="Arial" w:cs="Arial"/>
          <w:color w:val="242121"/>
          <w:sz w:val="28"/>
          <w:szCs w:val="28"/>
          <w:shd w:val="clear" w:color="auto" w:fill="FFFFFF"/>
        </w:rPr>
      </w:pPr>
      <w:r w:rsidRPr="00D303AB">
        <w:rPr>
          <w:rFonts w:ascii="Arial" w:hAnsi="Arial" w:cs="Arial"/>
          <w:color w:val="242121"/>
          <w:sz w:val="28"/>
          <w:szCs w:val="28"/>
        </w:rPr>
        <w:t>‘</w:t>
      </w:r>
      <w:r w:rsidRPr="00FE3668">
        <w:rPr>
          <w:rFonts w:ascii="Arial" w:hAnsi="Arial" w:cs="Arial"/>
          <w:b/>
          <w:bCs/>
          <w:color w:val="242121"/>
          <w:u w:val="single"/>
        </w:rPr>
        <w:t>The tendency of recent rules of procedure in this Court has been to sweep away all unnecessary technicalities and hinderances to the speedy and effectual administration of justice</w:t>
      </w:r>
      <w:r w:rsidRPr="001E62A7">
        <w:rPr>
          <w:rFonts w:ascii="Arial" w:hAnsi="Arial" w:cs="Arial"/>
          <w:b/>
          <w:bCs/>
          <w:color w:val="242121"/>
        </w:rPr>
        <w:t>’</w:t>
      </w:r>
      <w:r w:rsidRPr="001E62A7">
        <w:rPr>
          <w:rFonts w:ascii="Verdana" w:hAnsi="Verdana"/>
          <w:b/>
          <w:bCs/>
          <w:color w:val="242121"/>
          <w:sz w:val="22"/>
          <w:szCs w:val="22"/>
        </w:rPr>
        <w:t>.</w:t>
      </w:r>
      <w:r w:rsidR="0073613C">
        <w:rPr>
          <w:rFonts w:ascii="Verdana" w:hAnsi="Verdana"/>
          <w:color w:val="242121"/>
          <w:sz w:val="22"/>
          <w:szCs w:val="22"/>
        </w:rPr>
        <w:t xml:space="preserve"> </w:t>
      </w:r>
      <w:r w:rsidR="0073613C" w:rsidRPr="00D303AB">
        <w:rPr>
          <w:rFonts w:ascii="Arial" w:hAnsi="Arial" w:cs="Arial"/>
          <w:i/>
          <w:iCs/>
          <w:color w:val="242121"/>
          <w:sz w:val="28"/>
          <w:szCs w:val="28"/>
          <w:shd w:val="clear" w:color="auto" w:fill="FFFFFF"/>
        </w:rPr>
        <w:t>Singh v Vorkel </w:t>
      </w:r>
      <w:hyperlink r:id="rId10" w:tooltip="View LawCiteRecord" w:history="1">
        <w:r w:rsidR="0073613C" w:rsidRPr="00D303AB">
          <w:rPr>
            <w:rStyle w:val="Hyperlink"/>
            <w:rFonts w:ascii="Arial" w:eastAsiaTheme="majorEastAsia" w:hAnsi="Arial" w:cs="Arial"/>
            <w:color w:val="auto"/>
            <w:sz w:val="28"/>
            <w:szCs w:val="28"/>
            <w:u w:val="none"/>
            <w:shd w:val="clear" w:color="auto" w:fill="FFFFFF"/>
          </w:rPr>
          <w:t>1947 (3) SA 400</w:t>
        </w:r>
      </w:hyperlink>
      <w:r w:rsidR="0073613C" w:rsidRPr="00D303AB">
        <w:rPr>
          <w:rFonts w:ascii="Arial" w:hAnsi="Arial" w:cs="Arial"/>
          <w:color w:val="242121"/>
          <w:sz w:val="28"/>
          <w:szCs w:val="28"/>
          <w:shd w:val="clear" w:color="auto" w:fill="FFFFFF"/>
        </w:rPr>
        <w:t> (C) at 406</w:t>
      </w:r>
      <w:r w:rsidR="001E62A7">
        <w:rPr>
          <w:rFonts w:ascii="Arial" w:hAnsi="Arial" w:cs="Arial"/>
          <w:color w:val="242121"/>
          <w:sz w:val="28"/>
          <w:szCs w:val="28"/>
          <w:shd w:val="clear" w:color="auto" w:fill="FFFFFF"/>
        </w:rPr>
        <w:t>.’</w:t>
      </w:r>
    </w:p>
    <w:p w14:paraId="46D7C3D0" w14:textId="77777777" w:rsidR="005E218D" w:rsidRDefault="005E218D" w:rsidP="00D303AB">
      <w:pPr>
        <w:pStyle w:val="NormalWeb"/>
        <w:shd w:val="clear" w:color="auto" w:fill="FFFFFF"/>
        <w:spacing w:before="144" w:beforeAutospacing="0" w:after="288" w:afterAutospacing="0" w:line="360" w:lineRule="auto"/>
        <w:ind w:left="720"/>
        <w:jc w:val="both"/>
        <w:rPr>
          <w:rFonts w:ascii="Arial" w:hAnsi="Arial" w:cs="Arial"/>
          <w:color w:val="242121"/>
          <w:sz w:val="28"/>
          <w:szCs w:val="28"/>
          <w:shd w:val="clear" w:color="auto" w:fill="FFFFFF"/>
        </w:rPr>
      </w:pPr>
    </w:p>
    <w:p w14:paraId="29644E51" w14:textId="35A9BF51" w:rsidR="007D321C" w:rsidRDefault="00517CF2" w:rsidP="007D321C">
      <w:pPr>
        <w:spacing w:line="360" w:lineRule="auto"/>
        <w:ind w:left="573" w:hanging="573"/>
        <w:jc w:val="both"/>
        <w:rPr>
          <w:rFonts w:ascii="Arial" w:hAnsi="Arial" w:cs="Arial"/>
          <w:color w:val="242121"/>
          <w:sz w:val="28"/>
          <w:szCs w:val="28"/>
          <w:shd w:val="clear" w:color="auto" w:fill="FFFFFF"/>
        </w:rPr>
      </w:pPr>
      <w:r>
        <w:rPr>
          <w:rFonts w:ascii="Arial" w:hAnsi="Arial" w:cs="Arial"/>
          <w:color w:val="242121"/>
          <w:sz w:val="28"/>
          <w:szCs w:val="28"/>
          <w:shd w:val="clear" w:color="auto" w:fill="FFFFFF"/>
        </w:rPr>
        <w:lastRenderedPageBreak/>
        <w:t>[2</w:t>
      </w:r>
      <w:r w:rsidR="00FF05EF">
        <w:rPr>
          <w:rFonts w:ascii="Arial" w:hAnsi="Arial" w:cs="Arial"/>
          <w:color w:val="242121"/>
          <w:sz w:val="28"/>
          <w:szCs w:val="28"/>
          <w:shd w:val="clear" w:color="auto" w:fill="FFFFFF"/>
        </w:rPr>
        <w:t>3</w:t>
      </w:r>
      <w:r>
        <w:rPr>
          <w:rFonts w:ascii="Arial" w:hAnsi="Arial" w:cs="Arial"/>
          <w:color w:val="242121"/>
          <w:sz w:val="28"/>
          <w:szCs w:val="28"/>
          <w:shd w:val="clear" w:color="auto" w:fill="FFFFFF"/>
        </w:rPr>
        <w:t>]</w:t>
      </w:r>
      <w:r w:rsidR="005F63F3">
        <w:rPr>
          <w:rFonts w:ascii="Arial" w:hAnsi="Arial" w:cs="Arial"/>
          <w:color w:val="242121"/>
          <w:sz w:val="28"/>
          <w:szCs w:val="28"/>
          <w:shd w:val="clear" w:color="auto" w:fill="FFFFFF"/>
        </w:rPr>
        <w:t xml:space="preserve"> An evaluation of the applicant’s interlocutory application is without </w:t>
      </w:r>
      <w:r w:rsidR="007D321C">
        <w:rPr>
          <w:rFonts w:ascii="Arial" w:hAnsi="Arial" w:cs="Arial"/>
          <w:color w:val="242121"/>
          <w:sz w:val="28"/>
          <w:szCs w:val="28"/>
          <w:shd w:val="clear" w:color="auto" w:fill="FFFFFF"/>
        </w:rPr>
        <w:t>merit; it is an unnecessary hindrance to the speedy and effectual administration of justice of the main application.</w:t>
      </w:r>
      <w:r w:rsidR="005F63F3">
        <w:rPr>
          <w:rFonts w:ascii="Arial" w:hAnsi="Arial" w:cs="Arial"/>
          <w:color w:val="242121"/>
          <w:sz w:val="28"/>
          <w:szCs w:val="28"/>
          <w:shd w:val="clear" w:color="auto" w:fill="FFFFFF"/>
        </w:rPr>
        <w:t xml:space="preserve"> It therefore falls to be dismissed.</w:t>
      </w:r>
      <w:r w:rsidR="00D13797">
        <w:rPr>
          <w:rFonts w:ascii="Arial" w:hAnsi="Arial" w:cs="Arial"/>
          <w:color w:val="242121"/>
          <w:sz w:val="28"/>
          <w:szCs w:val="28"/>
          <w:shd w:val="clear" w:color="auto" w:fill="FFFFFF"/>
        </w:rPr>
        <w:t xml:space="preserve"> Even if I am incorrect in this regard, and there is a minor deviation from the </w:t>
      </w:r>
      <w:r w:rsidR="001A0F5E">
        <w:rPr>
          <w:rFonts w:ascii="Arial" w:hAnsi="Arial" w:cs="Arial"/>
          <w:color w:val="242121"/>
          <w:sz w:val="28"/>
          <w:szCs w:val="28"/>
          <w:shd w:val="clear" w:color="auto" w:fill="FFFFFF"/>
        </w:rPr>
        <w:t>Rules</w:t>
      </w:r>
      <w:r w:rsidR="007D321C">
        <w:rPr>
          <w:rFonts w:ascii="Arial" w:hAnsi="Arial" w:cs="Arial"/>
          <w:color w:val="242121"/>
          <w:sz w:val="28"/>
          <w:szCs w:val="28"/>
          <w:shd w:val="clear" w:color="auto" w:fill="FFFFFF"/>
        </w:rPr>
        <w:t xml:space="preserve">, this deviation is not </w:t>
      </w:r>
      <w:r w:rsidR="00AC4535">
        <w:rPr>
          <w:rFonts w:ascii="Arial" w:hAnsi="Arial" w:cs="Arial"/>
          <w:color w:val="242121"/>
          <w:sz w:val="28"/>
          <w:szCs w:val="28"/>
          <w:shd w:val="clear" w:color="auto" w:fill="FFFFFF"/>
        </w:rPr>
        <w:t>a hindrance</w:t>
      </w:r>
      <w:r w:rsidR="007D321C">
        <w:rPr>
          <w:rFonts w:ascii="Arial" w:hAnsi="Arial" w:cs="Arial"/>
          <w:color w:val="242121"/>
          <w:sz w:val="28"/>
          <w:szCs w:val="28"/>
          <w:shd w:val="clear" w:color="auto" w:fill="FFFFFF"/>
        </w:rPr>
        <w:t xml:space="preserve"> to the administration of justice. </w:t>
      </w:r>
      <w:r w:rsidR="00AC4535">
        <w:rPr>
          <w:rFonts w:ascii="Arial" w:hAnsi="Arial" w:cs="Arial"/>
          <w:color w:val="242121"/>
          <w:sz w:val="28"/>
          <w:szCs w:val="28"/>
          <w:shd w:val="clear" w:color="auto" w:fill="FFFFFF"/>
        </w:rPr>
        <w:t xml:space="preserve">What must be emphasized is that the homely legal metaphor must find application, namely that each application </w:t>
      </w:r>
      <w:r w:rsidR="00AC4535" w:rsidRPr="00AC4535">
        <w:rPr>
          <w:rFonts w:ascii="Arial" w:hAnsi="Arial" w:cs="Arial"/>
          <w:b/>
          <w:bCs/>
          <w:color w:val="242121"/>
          <w:sz w:val="28"/>
          <w:szCs w:val="28"/>
          <w:u w:val="single"/>
          <w:shd w:val="clear" w:color="auto" w:fill="FFFFFF"/>
        </w:rPr>
        <w:t>must</w:t>
      </w:r>
      <w:r w:rsidR="00AC4535">
        <w:rPr>
          <w:rFonts w:ascii="Arial" w:hAnsi="Arial" w:cs="Arial"/>
          <w:b/>
          <w:bCs/>
          <w:color w:val="242121"/>
          <w:sz w:val="28"/>
          <w:szCs w:val="28"/>
          <w:u w:val="single"/>
          <w:shd w:val="clear" w:color="auto" w:fill="FFFFFF"/>
        </w:rPr>
        <w:t xml:space="preserve"> </w:t>
      </w:r>
      <w:r w:rsidR="00AC4535">
        <w:rPr>
          <w:rFonts w:ascii="Arial" w:hAnsi="Arial" w:cs="Arial"/>
          <w:color w:val="242121"/>
          <w:sz w:val="28"/>
          <w:szCs w:val="28"/>
          <w:shd w:val="clear" w:color="auto" w:fill="FFFFFF"/>
        </w:rPr>
        <w:t>be adjudicated on its own merits.</w:t>
      </w:r>
    </w:p>
    <w:p w14:paraId="72363498" w14:textId="77777777" w:rsidR="0085601E" w:rsidRPr="00AC4535" w:rsidRDefault="0085601E" w:rsidP="005E218D">
      <w:pPr>
        <w:spacing w:after="0" w:line="360" w:lineRule="auto"/>
        <w:ind w:left="573" w:hanging="573"/>
        <w:jc w:val="both"/>
        <w:rPr>
          <w:rFonts w:ascii="Arial" w:hAnsi="Arial" w:cs="Arial"/>
          <w:color w:val="242121"/>
          <w:sz w:val="28"/>
          <w:szCs w:val="28"/>
          <w:shd w:val="clear" w:color="auto" w:fill="FFFFFF"/>
        </w:rPr>
      </w:pPr>
    </w:p>
    <w:p w14:paraId="726CA57C" w14:textId="532CBEFD" w:rsidR="007D321C" w:rsidRDefault="007D321C" w:rsidP="007D321C">
      <w:pPr>
        <w:spacing w:line="360" w:lineRule="auto"/>
        <w:ind w:left="573" w:hanging="573"/>
        <w:jc w:val="both"/>
      </w:pPr>
      <w:r>
        <w:rPr>
          <w:rFonts w:ascii="Arial" w:hAnsi="Arial" w:cs="Arial"/>
          <w:color w:val="242121"/>
          <w:sz w:val="28"/>
          <w:szCs w:val="28"/>
          <w:shd w:val="clear" w:color="auto" w:fill="FFFFFF"/>
        </w:rPr>
        <w:t>[2</w:t>
      </w:r>
      <w:r w:rsidR="00FF05EF">
        <w:rPr>
          <w:rFonts w:ascii="Arial" w:hAnsi="Arial" w:cs="Arial"/>
          <w:color w:val="242121"/>
          <w:sz w:val="28"/>
          <w:szCs w:val="28"/>
          <w:shd w:val="clear" w:color="auto" w:fill="FFFFFF"/>
        </w:rPr>
        <w:t>4</w:t>
      </w:r>
      <w:r>
        <w:rPr>
          <w:rFonts w:ascii="Arial" w:hAnsi="Arial" w:cs="Arial"/>
          <w:color w:val="242121"/>
          <w:sz w:val="28"/>
          <w:szCs w:val="28"/>
          <w:shd w:val="clear" w:color="auto" w:fill="FFFFFF"/>
        </w:rPr>
        <w:t>]</w:t>
      </w:r>
      <w:r>
        <w:rPr>
          <w:rFonts w:ascii="Arial" w:hAnsi="Arial" w:cs="Arial"/>
          <w:color w:val="242121"/>
          <w:sz w:val="28"/>
          <w:szCs w:val="28"/>
          <w:shd w:val="clear" w:color="auto" w:fill="FFFFFF"/>
        </w:rPr>
        <w:tab/>
      </w:r>
      <w:r w:rsidR="001A0F5E">
        <w:rPr>
          <w:rFonts w:ascii="Arial" w:hAnsi="Arial" w:cs="Arial"/>
          <w:color w:val="242121"/>
          <w:sz w:val="28"/>
          <w:szCs w:val="28"/>
          <w:shd w:val="clear" w:color="auto" w:fill="FFFFFF"/>
        </w:rPr>
        <w:t xml:space="preserve"> </w:t>
      </w:r>
      <w:r w:rsidRPr="004927EB">
        <w:rPr>
          <w:rFonts w:ascii="Arial" w:hAnsi="Arial" w:cs="Arial"/>
          <w:sz w:val="28"/>
          <w:szCs w:val="28"/>
          <w:lang w:val="en-GB"/>
        </w:rPr>
        <w:t>At its heart, the purpose of the Rules of Court is to oil the wheels of justice to attain the expeditious resolving of dispute</w:t>
      </w:r>
      <w:r w:rsidR="005B067E">
        <w:rPr>
          <w:rFonts w:ascii="Arial" w:hAnsi="Arial" w:cs="Arial"/>
          <w:sz w:val="28"/>
          <w:szCs w:val="28"/>
          <w:lang w:val="en-GB"/>
        </w:rPr>
        <w:t>s</w:t>
      </w:r>
      <w:r w:rsidRPr="004927EB">
        <w:rPr>
          <w:rFonts w:ascii="Arial" w:hAnsi="Arial" w:cs="Arial"/>
          <w:sz w:val="28"/>
          <w:szCs w:val="28"/>
          <w:lang w:val="en-GB"/>
        </w:rPr>
        <w:t xml:space="preserve"> with a minimisation of costs. Quibbling about trivial deviations from the </w:t>
      </w:r>
      <w:r>
        <w:rPr>
          <w:rFonts w:ascii="Arial" w:hAnsi="Arial" w:cs="Arial"/>
          <w:sz w:val="28"/>
          <w:szCs w:val="28"/>
          <w:lang w:val="en-GB"/>
        </w:rPr>
        <w:t>R</w:t>
      </w:r>
      <w:r w:rsidRPr="004927EB">
        <w:rPr>
          <w:rFonts w:ascii="Arial" w:hAnsi="Arial" w:cs="Arial"/>
          <w:sz w:val="28"/>
          <w:szCs w:val="28"/>
          <w:lang w:val="en-GB"/>
        </w:rPr>
        <w:t xml:space="preserve">ules of </w:t>
      </w:r>
      <w:r>
        <w:rPr>
          <w:rFonts w:ascii="Arial" w:hAnsi="Arial" w:cs="Arial"/>
          <w:sz w:val="28"/>
          <w:szCs w:val="28"/>
          <w:lang w:val="en-GB"/>
        </w:rPr>
        <w:t>C</w:t>
      </w:r>
      <w:r w:rsidRPr="004927EB">
        <w:rPr>
          <w:rFonts w:ascii="Arial" w:hAnsi="Arial" w:cs="Arial"/>
          <w:sz w:val="28"/>
          <w:szCs w:val="28"/>
          <w:lang w:val="en-GB"/>
        </w:rPr>
        <w:t>ourt retards, instead of enhancing the civil court process. See</w:t>
      </w:r>
      <w:r w:rsidRPr="007D5149">
        <w:rPr>
          <w:rFonts w:ascii="Arial" w:hAnsi="Arial" w:cs="Arial"/>
          <w:sz w:val="28"/>
          <w:szCs w:val="28"/>
          <w:lang w:val="en-GB"/>
        </w:rPr>
        <w:t>:</w:t>
      </w:r>
      <w:r w:rsidR="0085601E" w:rsidRPr="007D5149">
        <w:rPr>
          <w:rStyle w:val="Emphasis"/>
          <w:rFonts w:ascii="Arial" w:hAnsi="Arial" w:cs="Arial"/>
          <w:sz w:val="28"/>
          <w:szCs w:val="28"/>
          <w:shd w:val="clear" w:color="auto" w:fill="F3F3F3"/>
        </w:rPr>
        <w:t xml:space="preserve"> </w:t>
      </w:r>
      <w:r w:rsidRPr="007D5149">
        <w:rPr>
          <w:rFonts w:ascii="Arial" w:hAnsi="Arial" w:cs="Arial"/>
          <w:sz w:val="28"/>
          <w:szCs w:val="28"/>
        </w:rPr>
        <w:t>Louw v Grobler and Another (3074/2016) [2016] ZAFSHC 206.</w:t>
      </w:r>
      <w:r w:rsidR="0085601E" w:rsidRPr="007D5149">
        <w:rPr>
          <w:rFonts w:ascii="Arial" w:hAnsi="Arial" w:cs="Arial"/>
          <w:sz w:val="28"/>
          <w:szCs w:val="28"/>
        </w:rPr>
        <w:t xml:space="preserve"> </w:t>
      </w:r>
      <w:r w:rsidRPr="007D5149">
        <w:rPr>
          <w:rFonts w:ascii="Arial" w:hAnsi="Arial" w:cs="Arial"/>
          <w:sz w:val="28"/>
          <w:szCs w:val="28"/>
        </w:rPr>
        <w:t xml:space="preserve">The object of the rules is to secure the inexpensive and expeditious and for the completion of litigation before the courts: they are not an end to themselves. See: Hudson v Hudson 1927 AD 259 at 267. Eke v Parsons 2016 (3) SA 37 (CC) at 53 A-D, Centre for Child Law v </w:t>
      </w:r>
      <w:proofErr w:type="spellStart"/>
      <w:r w:rsidRPr="007D5149">
        <w:rPr>
          <w:rFonts w:ascii="Arial" w:hAnsi="Arial" w:cs="Arial"/>
          <w:sz w:val="28"/>
          <w:szCs w:val="28"/>
        </w:rPr>
        <w:t>Hoerskool</w:t>
      </w:r>
      <w:proofErr w:type="spellEnd"/>
      <w:r w:rsidRPr="007D5149">
        <w:rPr>
          <w:rFonts w:ascii="Arial" w:hAnsi="Arial" w:cs="Arial"/>
          <w:sz w:val="28"/>
          <w:szCs w:val="28"/>
        </w:rPr>
        <w:t xml:space="preserve">, </w:t>
      </w:r>
      <w:proofErr w:type="spellStart"/>
      <w:r w:rsidRPr="007D5149">
        <w:rPr>
          <w:rFonts w:ascii="Arial" w:hAnsi="Arial" w:cs="Arial"/>
          <w:sz w:val="28"/>
          <w:szCs w:val="28"/>
        </w:rPr>
        <w:t>Fochville</w:t>
      </w:r>
      <w:proofErr w:type="spellEnd"/>
      <w:r w:rsidRPr="007D5149">
        <w:rPr>
          <w:rFonts w:ascii="Arial" w:hAnsi="Arial" w:cs="Arial"/>
          <w:sz w:val="28"/>
          <w:szCs w:val="28"/>
        </w:rPr>
        <w:t xml:space="preserve"> 2016 (2) SA 121 (SCA) at 131G. To this end, the rules should be interpreted and applied in a spirit which will facilitate the work of the courts and enable litigants to resolve disputes in a speedy and inexpensive manner. See: </w:t>
      </w:r>
      <w:proofErr w:type="spellStart"/>
      <w:r w:rsidRPr="007D5149">
        <w:rPr>
          <w:rFonts w:ascii="Arial" w:hAnsi="Arial" w:cs="Arial"/>
          <w:sz w:val="28"/>
          <w:szCs w:val="28"/>
        </w:rPr>
        <w:t>Ncoweni</w:t>
      </w:r>
      <w:proofErr w:type="spellEnd"/>
      <w:r w:rsidRPr="007D5149">
        <w:rPr>
          <w:rFonts w:ascii="Arial" w:hAnsi="Arial" w:cs="Arial"/>
          <w:sz w:val="28"/>
          <w:szCs w:val="28"/>
        </w:rPr>
        <w:t xml:space="preserve"> v </w:t>
      </w:r>
      <w:proofErr w:type="spellStart"/>
      <w:r w:rsidRPr="007D5149">
        <w:rPr>
          <w:rFonts w:ascii="Arial" w:hAnsi="Arial" w:cs="Arial"/>
          <w:sz w:val="28"/>
          <w:szCs w:val="28"/>
        </w:rPr>
        <w:t>Bezuidenhout</w:t>
      </w:r>
      <w:proofErr w:type="spellEnd"/>
      <w:r w:rsidRPr="007D5149">
        <w:rPr>
          <w:rFonts w:ascii="Arial" w:hAnsi="Arial" w:cs="Arial"/>
          <w:sz w:val="28"/>
          <w:szCs w:val="28"/>
        </w:rPr>
        <w:t xml:space="preserve"> 1927 AD 259 at 267</w:t>
      </w:r>
      <w:r w:rsidRPr="007D5149">
        <w:t xml:space="preserve">. </w:t>
      </w:r>
    </w:p>
    <w:p w14:paraId="279DA7D4" w14:textId="77777777" w:rsidR="007D5149" w:rsidRDefault="007D5149" w:rsidP="007D321C">
      <w:pPr>
        <w:spacing w:line="360" w:lineRule="auto"/>
        <w:ind w:left="573" w:hanging="573"/>
        <w:jc w:val="both"/>
      </w:pPr>
    </w:p>
    <w:p w14:paraId="311291EE" w14:textId="77777777" w:rsidR="007D5149" w:rsidRDefault="007D5149" w:rsidP="007D321C">
      <w:pPr>
        <w:spacing w:line="360" w:lineRule="auto"/>
        <w:ind w:left="573" w:hanging="573"/>
        <w:jc w:val="both"/>
      </w:pPr>
    </w:p>
    <w:p w14:paraId="1B3345AC" w14:textId="77777777" w:rsidR="007D5149" w:rsidRPr="007D5149" w:rsidRDefault="007D5149" w:rsidP="007D321C">
      <w:pPr>
        <w:spacing w:line="360" w:lineRule="auto"/>
        <w:ind w:left="573" w:hanging="573"/>
        <w:jc w:val="both"/>
      </w:pPr>
    </w:p>
    <w:p w14:paraId="4D15747E" w14:textId="77777777" w:rsidR="007D321C" w:rsidRPr="004927EB" w:rsidRDefault="007D321C" w:rsidP="005E218D">
      <w:pPr>
        <w:spacing w:after="0" w:line="360" w:lineRule="auto"/>
        <w:ind w:left="620" w:hanging="620"/>
        <w:jc w:val="both"/>
        <w:rPr>
          <w:rStyle w:val="Emphasis"/>
          <w:rFonts w:ascii="Arial" w:hAnsi="Arial" w:cs="Arial"/>
          <w:i w:val="0"/>
          <w:iCs w:val="0"/>
          <w:sz w:val="28"/>
          <w:szCs w:val="28"/>
          <w:shd w:val="clear" w:color="auto" w:fill="F3F3F3"/>
        </w:rPr>
      </w:pPr>
    </w:p>
    <w:p w14:paraId="4B22D5B9" w14:textId="1A5608EB" w:rsidR="007D321C" w:rsidRPr="007D5149" w:rsidRDefault="007D321C" w:rsidP="007D5149">
      <w:pPr>
        <w:spacing w:line="360" w:lineRule="auto"/>
        <w:ind w:left="573" w:hanging="573"/>
        <w:jc w:val="both"/>
        <w:rPr>
          <w:rFonts w:ascii="Arial" w:hAnsi="Arial" w:cs="Arial"/>
          <w:sz w:val="28"/>
          <w:szCs w:val="28"/>
        </w:rPr>
      </w:pPr>
      <w:r w:rsidRPr="007D5149">
        <w:rPr>
          <w:rFonts w:ascii="Arial" w:hAnsi="Arial" w:cs="Arial"/>
          <w:sz w:val="28"/>
          <w:szCs w:val="28"/>
        </w:rPr>
        <w:lastRenderedPageBreak/>
        <w:t>[2</w:t>
      </w:r>
      <w:r w:rsidR="00FF05EF" w:rsidRPr="007D5149">
        <w:rPr>
          <w:rFonts w:ascii="Arial" w:hAnsi="Arial" w:cs="Arial"/>
          <w:sz w:val="28"/>
          <w:szCs w:val="28"/>
        </w:rPr>
        <w:t>5</w:t>
      </w:r>
      <w:r w:rsidRPr="007D5149">
        <w:rPr>
          <w:rFonts w:ascii="Arial" w:hAnsi="Arial" w:cs="Arial"/>
          <w:sz w:val="28"/>
          <w:szCs w:val="28"/>
        </w:rPr>
        <w:t xml:space="preserve">] </w:t>
      </w:r>
      <w:r w:rsidR="007D5149">
        <w:rPr>
          <w:rFonts w:ascii="Arial" w:hAnsi="Arial" w:cs="Arial"/>
          <w:sz w:val="28"/>
          <w:szCs w:val="28"/>
        </w:rPr>
        <w:tab/>
      </w:r>
      <w:r w:rsidRPr="007D5149">
        <w:rPr>
          <w:rFonts w:ascii="Arial" w:hAnsi="Arial" w:cs="Arial"/>
          <w:sz w:val="28"/>
          <w:szCs w:val="28"/>
        </w:rPr>
        <w:t xml:space="preserve">In </w:t>
      </w:r>
      <w:proofErr w:type="spellStart"/>
      <w:r w:rsidRPr="007D5149">
        <w:rPr>
          <w:rFonts w:ascii="Arial" w:hAnsi="Arial" w:cs="Arial"/>
          <w:sz w:val="28"/>
          <w:szCs w:val="28"/>
        </w:rPr>
        <w:t>Mukaddam</w:t>
      </w:r>
      <w:proofErr w:type="spellEnd"/>
      <w:r w:rsidRPr="007D5149">
        <w:rPr>
          <w:rFonts w:ascii="Arial" w:hAnsi="Arial" w:cs="Arial"/>
          <w:sz w:val="28"/>
          <w:szCs w:val="28"/>
        </w:rPr>
        <w:t xml:space="preserve"> v Pioneer Foods Pty (Ltd) 2013 (5) SA 89 (CC) the apex court commented on the purpose of the Rules of Court as follows:</w:t>
      </w:r>
    </w:p>
    <w:p w14:paraId="126DECC8" w14:textId="71A0F157" w:rsidR="007D321C" w:rsidRPr="007D5149" w:rsidRDefault="0085601E" w:rsidP="007D5149">
      <w:pPr>
        <w:spacing w:line="360" w:lineRule="auto"/>
        <w:ind w:left="573"/>
        <w:jc w:val="both"/>
        <w:rPr>
          <w:rFonts w:ascii="Arial" w:hAnsi="Arial" w:cs="Arial"/>
          <w:sz w:val="24"/>
          <w:szCs w:val="24"/>
        </w:rPr>
      </w:pPr>
      <w:r w:rsidRPr="007D5149">
        <w:rPr>
          <w:rFonts w:ascii="Arial" w:hAnsi="Arial" w:cs="Arial"/>
          <w:sz w:val="24"/>
          <w:szCs w:val="24"/>
        </w:rPr>
        <w:t>“</w:t>
      </w:r>
      <w:r w:rsidR="007D321C" w:rsidRPr="007D5149">
        <w:rPr>
          <w:rFonts w:ascii="Arial" w:hAnsi="Arial" w:cs="Arial"/>
          <w:sz w:val="24"/>
          <w:szCs w:val="24"/>
        </w:rPr>
        <w:t>[31</w:t>
      </w:r>
      <w:proofErr w:type="gramStart"/>
      <w:r w:rsidR="007D321C" w:rsidRPr="007D5149">
        <w:rPr>
          <w:rFonts w:ascii="Arial" w:hAnsi="Arial" w:cs="Arial"/>
          <w:sz w:val="24"/>
          <w:szCs w:val="24"/>
        </w:rPr>
        <w:t>]  However</w:t>
      </w:r>
      <w:proofErr w:type="gramEnd"/>
      <w:r w:rsidR="007D321C" w:rsidRPr="007D5149">
        <w:rPr>
          <w:rFonts w:ascii="Arial" w:hAnsi="Arial" w:cs="Arial"/>
          <w:sz w:val="24"/>
          <w:szCs w:val="24"/>
        </w:rPr>
        <w:t>, a litigant who wishes to exercise the right of access to courts is required to follow certain defined procedures to enable the court to adjudicate a dispute. In the main these procedures are contained in the rules of court. The Uniform Rules regulate form and the process of the high court. The Supreme Court of Appeal and this court have their own rules. These rules confer procedural rights on litigants and also help creating certainty in the procedures to be followed if a relief of a particular kind is sought.</w:t>
      </w:r>
    </w:p>
    <w:p w14:paraId="1E216E94" w14:textId="77777777" w:rsidR="007D321C" w:rsidRPr="007D5149" w:rsidRDefault="007D321C" w:rsidP="007D5149">
      <w:pPr>
        <w:spacing w:line="360" w:lineRule="auto"/>
        <w:ind w:left="573"/>
        <w:jc w:val="both"/>
        <w:rPr>
          <w:rFonts w:ascii="Arial" w:hAnsi="Arial" w:cs="Arial"/>
          <w:sz w:val="24"/>
          <w:szCs w:val="24"/>
        </w:rPr>
      </w:pPr>
      <w:r w:rsidRPr="007D5149">
        <w:rPr>
          <w:rFonts w:ascii="Arial" w:hAnsi="Arial" w:cs="Arial"/>
          <w:sz w:val="24"/>
          <w:szCs w:val="24"/>
        </w:rPr>
        <w:t>[32</w:t>
      </w:r>
      <w:proofErr w:type="gramStart"/>
      <w:r w:rsidRPr="007D5149">
        <w:rPr>
          <w:rFonts w:ascii="Arial" w:hAnsi="Arial" w:cs="Arial"/>
          <w:sz w:val="24"/>
          <w:szCs w:val="24"/>
        </w:rPr>
        <w:t>]  It</w:t>
      </w:r>
      <w:proofErr w:type="gramEnd"/>
      <w:r w:rsidRPr="007D5149">
        <w:rPr>
          <w:rFonts w:ascii="Arial" w:hAnsi="Arial" w:cs="Arial"/>
          <w:sz w:val="24"/>
          <w:szCs w:val="24"/>
        </w:rPr>
        <w:t xml:space="preserve"> is important that the rule of court are used as tools to facilitate access to courts rather than hindering it. Hence rules are made for the courts and the courts are established for rules. Therefore, the primary function of the rules of court is the attainment of justice. But sometimes circumstances arise which are not provided for in the rules. The proper course in those circumstances is to approach the court itself for guidance. After all, in terms s173 each superior court is the master of its own process.</w:t>
      </w:r>
    </w:p>
    <w:p w14:paraId="039BE6E8" w14:textId="77777777" w:rsidR="007D321C" w:rsidRPr="007D5149" w:rsidRDefault="007D321C" w:rsidP="007D5149">
      <w:pPr>
        <w:spacing w:line="360" w:lineRule="auto"/>
        <w:ind w:firstLine="573"/>
        <w:jc w:val="both"/>
        <w:rPr>
          <w:rFonts w:ascii="Arial" w:hAnsi="Arial" w:cs="Arial"/>
          <w:sz w:val="24"/>
          <w:szCs w:val="24"/>
        </w:rPr>
      </w:pPr>
      <w:r w:rsidRPr="007D5149">
        <w:rPr>
          <w:rFonts w:ascii="Arial" w:hAnsi="Arial" w:cs="Arial"/>
          <w:sz w:val="24"/>
          <w:szCs w:val="24"/>
        </w:rPr>
        <w:t>[33] Section 173 of the Constitution provides:</w:t>
      </w:r>
    </w:p>
    <w:p w14:paraId="0EF5FC2B" w14:textId="09C85085" w:rsidR="007D321C" w:rsidRPr="007D5149" w:rsidRDefault="007D321C" w:rsidP="007D5149">
      <w:pPr>
        <w:spacing w:line="360" w:lineRule="auto"/>
        <w:ind w:left="720"/>
        <w:jc w:val="both"/>
        <w:rPr>
          <w:rFonts w:ascii="Arial" w:hAnsi="Arial" w:cs="Arial"/>
          <w:sz w:val="24"/>
          <w:szCs w:val="24"/>
        </w:rPr>
      </w:pPr>
      <w:r w:rsidRPr="007D5149">
        <w:rPr>
          <w:rFonts w:ascii="Arial" w:hAnsi="Arial" w:cs="Arial"/>
          <w:sz w:val="24"/>
          <w:szCs w:val="24"/>
        </w:rPr>
        <w:t>“The Constitutional Court, Supreme Court of Appeal and the High Courts have inherent power to protect and regulate their own process, and to develop the common-law, taking into account the interests of justice.”</w:t>
      </w:r>
      <w:r w:rsidR="0085601E" w:rsidRPr="007D5149">
        <w:rPr>
          <w:rFonts w:ascii="Arial" w:hAnsi="Arial" w:cs="Arial"/>
          <w:sz w:val="24"/>
          <w:szCs w:val="24"/>
        </w:rPr>
        <w:t>’</w:t>
      </w:r>
    </w:p>
    <w:p w14:paraId="0136311E" w14:textId="77777777" w:rsidR="0085601E" w:rsidRDefault="0085601E" w:rsidP="007D321C">
      <w:pPr>
        <w:spacing w:line="360" w:lineRule="auto"/>
        <w:ind w:left="620"/>
        <w:jc w:val="both"/>
        <w:rPr>
          <w:rStyle w:val="Emphasis"/>
          <w:rFonts w:ascii="Arial" w:hAnsi="Arial" w:cs="Arial"/>
          <w:i w:val="0"/>
          <w:iCs w:val="0"/>
          <w:sz w:val="24"/>
          <w:szCs w:val="24"/>
          <w:shd w:val="clear" w:color="auto" w:fill="F3F3F3"/>
        </w:rPr>
      </w:pPr>
    </w:p>
    <w:p w14:paraId="0AEC544F" w14:textId="6DF150AE" w:rsidR="0085601E" w:rsidRDefault="007D321C" w:rsidP="007D321C">
      <w:pPr>
        <w:spacing w:line="360" w:lineRule="auto"/>
        <w:jc w:val="both"/>
        <w:rPr>
          <w:rStyle w:val="Emphasis"/>
          <w:rFonts w:ascii="Arial" w:hAnsi="Arial" w:cs="Arial"/>
          <w:i w:val="0"/>
          <w:iCs w:val="0"/>
          <w:sz w:val="28"/>
          <w:szCs w:val="28"/>
          <w:lang w:val="en-GB"/>
        </w:rPr>
      </w:pPr>
      <w:r w:rsidRPr="007D321C">
        <w:rPr>
          <w:rStyle w:val="Emphasis"/>
          <w:rFonts w:ascii="Arial" w:hAnsi="Arial" w:cs="Arial"/>
          <w:i w:val="0"/>
          <w:iCs w:val="0"/>
          <w:sz w:val="28"/>
          <w:szCs w:val="28"/>
          <w:lang w:val="en-GB"/>
        </w:rPr>
        <w:t>[</w:t>
      </w:r>
      <w:r>
        <w:rPr>
          <w:rStyle w:val="Emphasis"/>
          <w:rFonts w:ascii="Arial" w:hAnsi="Arial" w:cs="Arial"/>
          <w:i w:val="0"/>
          <w:iCs w:val="0"/>
          <w:sz w:val="28"/>
          <w:szCs w:val="28"/>
          <w:lang w:val="en-GB"/>
        </w:rPr>
        <w:t>2</w:t>
      </w:r>
      <w:r w:rsidR="00FF05EF">
        <w:rPr>
          <w:rStyle w:val="Emphasis"/>
          <w:rFonts w:ascii="Arial" w:hAnsi="Arial" w:cs="Arial"/>
          <w:i w:val="0"/>
          <w:iCs w:val="0"/>
          <w:sz w:val="28"/>
          <w:szCs w:val="28"/>
          <w:lang w:val="en-GB"/>
        </w:rPr>
        <w:t>6</w:t>
      </w:r>
      <w:r w:rsidRPr="007D321C">
        <w:rPr>
          <w:rStyle w:val="Emphasis"/>
          <w:rFonts w:ascii="Arial" w:hAnsi="Arial" w:cs="Arial"/>
          <w:i w:val="0"/>
          <w:iCs w:val="0"/>
          <w:sz w:val="28"/>
          <w:szCs w:val="28"/>
          <w:lang w:val="en-GB"/>
        </w:rPr>
        <w:t>]</w:t>
      </w:r>
      <w:r>
        <w:rPr>
          <w:rStyle w:val="Emphasis"/>
          <w:rFonts w:ascii="Arial" w:hAnsi="Arial" w:cs="Arial"/>
          <w:sz w:val="28"/>
          <w:szCs w:val="28"/>
          <w:lang w:val="en-GB"/>
        </w:rPr>
        <w:t xml:space="preserve">   In </w:t>
      </w:r>
      <w:r w:rsidRPr="00BC5D70">
        <w:rPr>
          <w:rStyle w:val="Emphasis"/>
          <w:rFonts w:ascii="Arial" w:hAnsi="Arial" w:cs="Arial"/>
          <w:sz w:val="28"/>
          <w:szCs w:val="28"/>
          <w:lang w:val="en-GB"/>
        </w:rPr>
        <w:t>Eke v Parsons</w:t>
      </w:r>
      <w:r>
        <w:rPr>
          <w:rStyle w:val="Emphasis"/>
          <w:rFonts w:ascii="Arial" w:hAnsi="Arial" w:cs="Arial"/>
          <w:sz w:val="28"/>
          <w:szCs w:val="28"/>
          <w:lang w:val="en-GB"/>
        </w:rPr>
        <w:t xml:space="preserve"> </w:t>
      </w:r>
      <w:r w:rsidRPr="0085601E">
        <w:rPr>
          <w:rStyle w:val="Emphasis"/>
          <w:rFonts w:ascii="Arial" w:hAnsi="Arial" w:cs="Arial"/>
          <w:i w:val="0"/>
          <w:iCs w:val="0"/>
          <w:sz w:val="28"/>
          <w:szCs w:val="28"/>
          <w:lang w:val="en-GB"/>
        </w:rPr>
        <w:t>2016 (3) SA 37 (CC) the Constitutional Court said:</w:t>
      </w:r>
    </w:p>
    <w:p w14:paraId="29C85A31" w14:textId="77777777" w:rsidR="007D321C" w:rsidRDefault="007D321C" w:rsidP="007D321C">
      <w:pPr>
        <w:spacing w:line="360" w:lineRule="auto"/>
        <w:ind w:left="620"/>
        <w:jc w:val="both"/>
        <w:rPr>
          <w:rStyle w:val="Emphasis"/>
          <w:rFonts w:ascii="Arial" w:hAnsi="Arial" w:cs="Arial"/>
          <w:sz w:val="24"/>
          <w:szCs w:val="24"/>
          <w:lang w:val="en-GB"/>
        </w:rPr>
      </w:pPr>
      <w:r>
        <w:rPr>
          <w:rStyle w:val="Emphasis"/>
          <w:rFonts w:ascii="Arial" w:hAnsi="Arial" w:cs="Arial"/>
          <w:sz w:val="28"/>
          <w:szCs w:val="28"/>
          <w:lang w:val="en-GB"/>
        </w:rPr>
        <w:t>“</w:t>
      </w:r>
      <w:r w:rsidRPr="00BC5D70">
        <w:rPr>
          <w:rStyle w:val="Emphasis"/>
          <w:rFonts w:ascii="Arial" w:hAnsi="Arial" w:cs="Arial"/>
          <w:sz w:val="24"/>
          <w:szCs w:val="24"/>
          <w:lang w:val="en-GB"/>
        </w:rPr>
        <w:t>[39]</w:t>
      </w:r>
      <w:r>
        <w:rPr>
          <w:rStyle w:val="Emphasis"/>
          <w:rFonts w:ascii="Arial" w:hAnsi="Arial" w:cs="Arial"/>
          <w:sz w:val="24"/>
          <w:szCs w:val="24"/>
          <w:lang w:val="en-GB"/>
        </w:rPr>
        <w:t xml:space="preserve"> …. Without a doubt, rules governing the court process cannot be disregarded. They serve an undeniable important purpose. That, however, does not mean that courts should be detained by the rules to a point where they are hamstrung in the performance of the core function of dispensing justice. Put differently, rules should not be observed for their own sake. Where the interests of justice so dictate, courts may depart from a strict observance of the rules. That, even where one of the litigants is insistent that there be adherence to the </w:t>
      </w:r>
      <w:r>
        <w:rPr>
          <w:rStyle w:val="Emphasis"/>
          <w:rFonts w:ascii="Arial" w:hAnsi="Arial" w:cs="Arial"/>
          <w:sz w:val="24"/>
          <w:szCs w:val="24"/>
          <w:lang w:val="en-GB"/>
        </w:rPr>
        <w:lastRenderedPageBreak/>
        <w:t>rules. Not surprisingly, courts have often said “[</w:t>
      </w:r>
      <w:proofErr w:type="spellStart"/>
      <w:r>
        <w:rPr>
          <w:rStyle w:val="Emphasis"/>
          <w:rFonts w:ascii="Arial" w:hAnsi="Arial" w:cs="Arial"/>
          <w:sz w:val="24"/>
          <w:szCs w:val="24"/>
          <w:lang w:val="en-GB"/>
        </w:rPr>
        <w:t>i</w:t>
      </w:r>
      <w:proofErr w:type="spellEnd"/>
      <w:r>
        <w:rPr>
          <w:rStyle w:val="Emphasis"/>
          <w:rFonts w:ascii="Arial" w:hAnsi="Arial" w:cs="Arial"/>
          <w:sz w:val="24"/>
          <w:szCs w:val="24"/>
          <w:lang w:val="en-GB"/>
        </w:rPr>
        <w:t>]t is trite that rules exist for the courts, and not courts for the rules.”</w:t>
      </w:r>
    </w:p>
    <w:p w14:paraId="614D8EC4" w14:textId="77777777" w:rsidR="007D5149" w:rsidRDefault="007D5149" w:rsidP="007D321C">
      <w:pPr>
        <w:spacing w:line="360" w:lineRule="auto"/>
        <w:ind w:left="620"/>
        <w:jc w:val="both"/>
        <w:rPr>
          <w:rStyle w:val="Emphasis"/>
          <w:rFonts w:ascii="Arial" w:hAnsi="Arial" w:cs="Arial"/>
          <w:sz w:val="24"/>
          <w:szCs w:val="24"/>
          <w:lang w:val="en-GB"/>
        </w:rPr>
      </w:pPr>
    </w:p>
    <w:p w14:paraId="1132FF8B" w14:textId="276B0A8B" w:rsidR="007D321C" w:rsidRDefault="007D321C" w:rsidP="005E218D">
      <w:pPr>
        <w:spacing w:after="0" w:line="360" w:lineRule="auto"/>
        <w:ind w:left="620" w:hanging="620"/>
        <w:jc w:val="both"/>
        <w:rPr>
          <w:rStyle w:val="Emphasis"/>
          <w:rFonts w:ascii="Arial" w:hAnsi="Arial" w:cs="Arial"/>
          <w:i w:val="0"/>
          <w:iCs w:val="0"/>
          <w:sz w:val="28"/>
          <w:szCs w:val="28"/>
          <w:lang w:val="en-GB"/>
        </w:rPr>
      </w:pPr>
      <w:r>
        <w:rPr>
          <w:rStyle w:val="Emphasis"/>
          <w:rFonts w:ascii="Arial" w:hAnsi="Arial" w:cs="Arial"/>
          <w:i w:val="0"/>
          <w:iCs w:val="0"/>
          <w:sz w:val="28"/>
          <w:szCs w:val="28"/>
          <w:lang w:val="en-GB"/>
        </w:rPr>
        <w:t>[2</w:t>
      </w:r>
      <w:r w:rsidR="00FF05EF">
        <w:rPr>
          <w:rStyle w:val="Emphasis"/>
          <w:rFonts w:ascii="Arial" w:hAnsi="Arial" w:cs="Arial"/>
          <w:i w:val="0"/>
          <w:iCs w:val="0"/>
          <w:sz w:val="28"/>
          <w:szCs w:val="28"/>
          <w:lang w:val="en-GB"/>
        </w:rPr>
        <w:t>7</w:t>
      </w:r>
      <w:proofErr w:type="gramStart"/>
      <w:r>
        <w:rPr>
          <w:rStyle w:val="Emphasis"/>
          <w:rFonts w:ascii="Arial" w:hAnsi="Arial" w:cs="Arial"/>
          <w:i w:val="0"/>
          <w:iCs w:val="0"/>
          <w:sz w:val="28"/>
          <w:szCs w:val="28"/>
          <w:lang w:val="en-GB"/>
        </w:rPr>
        <w:t>]  In</w:t>
      </w:r>
      <w:proofErr w:type="gramEnd"/>
      <w:r>
        <w:rPr>
          <w:rStyle w:val="Emphasis"/>
          <w:rFonts w:ascii="Arial" w:hAnsi="Arial" w:cs="Arial"/>
          <w:i w:val="0"/>
          <w:iCs w:val="0"/>
          <w:sz w:val="28"/>
          <w:szCs w:val="28"/>
          <w:lang w:val="en-GB"/>
        </w:rPr>
        <w:t xml:space="preserve"> respect of costs, it would be just and equitable that costs be costs in the appeal.</w:t>
      </w:r>
    </w:p>
    <w:p w14:paraId="6295D782" w14:textId="77777777" w:rsidR="0085601E" w:rsidRDefault="0085601E" w:rsidP="005E218D">
      <w:pPr>
        <w:spacing w:after="0" w:line="360" w:lineRule="auto"/>
        <w:ind w:left="620" w:hanging="620"/>
        <w:jc w:val="both"/>
        <w:rPr>
          <w:rStyle w:val="Emphasis"/>
          <w:rFonts w:ascii="Arial" w:hAnsi="Arial" w:cs="Arial"/>
          <w:i w:val="0"/>
          <w:iCs w:val="0"/>
          <w:sz w:val="28"/>
          <w:szCs w:val="28"/>
          <w:lang w:val="en-GB"/>
        </w:rPr>
      </w:pPr>
    </w:p>
    <w:p w14:paraId="4A370F41" w14:textId="5EE61BB3" w:rsidR="007D321C" w:rsidRDefault="007D321C" w:rsidP="005E218D">
      <w:pPr>
        <w:spacing w:after="0" w:line="360" w:lineRule="auto"/>
        <w:ind w:left="620" w:hanging="620"/>
        <w:jc w:val="both"/>
        <w:rPr>
          <w:rStyle w:val="Emphasis"/>
          <w:rFonts w:ascii="Arial" w:hAnsi="Arial" w:cs="Arial"/>
          <w:b/>
          <w:bCs/>
          <w:i w:val="0"/>
          <w:iCs w:val="0"/>
          <w:sz w:val="28"/>
          <w:szCs w:val="28"/>
          <w:u w:val="single"/>
          <w:lang w:val="en-GB"/>
        </w:rPr>
      </w:pPr>
      <w:r w:rsidRPr="007D321C">
        <w:rPr>
          <w:rStyle w:val="Emphasis"/>
          <w:rFonts w:ascii="Arial" w:hAnsi="Arial" w:cs="Arial"/>
          <w:b/>
          <w:bCs/>
          <w:i w:val="0"/>
          <w:iCs w:val="0"/>
          <w:sz w:val="28"/>
          <w:szCs w:val="28"/>
          <w:u w:val="single"/>
          <w:lang w:val="en-GB"/>
        </w:rPr>
        <w:t>Order</w:t>
      </w:r>
    </w:p>
    <w:p w14:paraId="6A2EF1FA" w14:textId="77777777" w:rsidR="0085601E" w:rsidRDefault="0085601E" w:rsidP="005E218D">
      <w:pPr>
        <w:spacing w:after="0" w:line="360" w:lineRule="auto"/>
        <w:ind w:left="620" w:hanging="620"/>
        <w:jc w:val="both"/>
        <w:rPr>
          <w:rStyle w:val="Emphasis"/>
          <w:rFonts w:ascii="Arial" w:hAnsi="Arial" w:cs="Arial"/>
          <w:b/>
          <w:bCs/>
          <w:i w:val="0"/>
          <w:iCs w:val="0"/>
          <w:sz w:val="28"/>
          <w:szCs w:val="28"/>
          <w:u w:val="single"/>
          <w:lang w:val="en-GB"/>
        </w:rPr>
      </w:pPr>
    </w:p>
    <w:p w14:paraId="4C0C776F" w14:textId="154EBE6F" w:rsidR="0085601E" w:rsidRDefault="0085601E" w:rsidP="005E218D">
      <w:pPr>
        <w:spacing w:after="0" w:line="360" w:lineRule="auto"/>
        <w:ind w:left="620" w:hanging="620"/>
        <w:jc w:val="both"/>
        <w:rPr>
          <w:rStyle w:val="Emphasis"/>
          <w:rFonts w:ascii="Arial" w:hAnsi="Arial" w:cs="Arial"/>
          <w:i w:val="0"/>
          <w:iCs w:val="0"/>
          <w:sz w:val="28"/>
          <w:szCs w:val="28"/>
          <w:lang w:val="en-GB"/>
        </w:rPr>
      </w:pPr>
      <w:r>
        <w:rPr>
          <w:rStyle w:val="Emphasis"/>
          <w:rFonts w:ascii="Arial" w:hAnsi="Arial" w:cs="Arial"/>
          <w:i w:val="0"/>
          <w:iCs w:val="0"/>
          <w:sz w:val="28"/>
          <w:szCs w:val="28"/>
          <w:lang w:val="en-GB"/>
        </w:rPr>
        <w:t>[28] In the premises, I make the following order:</w:t>
      </w:r>
    </w:p>
    <w:p w14:paraId="70E07E3E" w14:textId="77777777" w:rsidR="0085601E" w:rsidRDefault="0085601E" w:rsidP="005E218D">
      <w:pPr>
        <w:spacing w:after="0" w:line="360" w:lineRule="auto"/>
        <w:ind w:left="620" w:hanging="620"/>
        <w:jc w:val="both"/>
        <w:rPr>
          <w:rStyle w:val="Emphasis"/>
          <w:rFonts w:ascii="Arial" w:hAnsi="Arial" w:cs="Arial"/>
          <w:b/>
          <w:bCs/>
          <w:i w:val="0"/>
          <w:iCs w:val="0"/>
          <w:sz w:val="28"/>
          <w:szCs w:val="28"/>
          <w:u w:val="single"/>
          <w:lang w:val="en-GB"/>
        </w:rPr>
      </w:pPr>
    </w:p>
    <w:p w14:paraId="0867E1AA" w14:textId="5AD1F8A4" w:rsidR="007D321C" w:rsidRPr="00195EDB" w:rsidRDefault="00195EDB" w:rsidP="00195EDB">
      <w:pPr>
        <w:spacing w:line="360" w:lineRule="auto"/>
        <w:ind w:left="1260" w:hanging="720"/>
        <w:jc w:val="both"/>
        <w:rPr>
          <w:rStyle w:val="Emphasis"/>
          <w:rFonts w:ascii="Arial" w:hAnsi="Arial" w:cs="Arial"/>
          <w:i w:val="0"/>
          <w:iCs w:val="0"/>
          <w:sz w:val="28"/>
          <w:szCs w:val="28"/>
          <w:lang w:val="en-GB"/>
        </w:rPr>
      </w:pPr>
      <w:r w:rsidRPr="0085601E">
        <w:rPr>
          <w:rStyle w:val="Emphasis"/>
          <w:rFonts w:ascii="Arial" w:hAnsi="Arial" w:cs="Arial"/>
          <w:i w:val="0"/>
          <w:iCs w:val="0"/>
          <w:sz w:val="28"/>
          <w:szCs w:val="28"/>
          <w:lang w:val="en-GB"/>
        </w:rPr>
        <w:t>(</w:t>
      </w:r>
      <w:proofErr w:type="spellStart"/>
      <w:r w:rsidRPr="0085601E">
        <w:rPr>
          <w:rStyle w:val="Emphasis"/>
          <w:rFonts w:ascii="Arial" w:hAnsi="Arial" w:cs="Arial"/>
          <w:i w:val="0"/>
          <w:iCs w:val="0"/>
          <w:sz w:val="28"/>
          <w:szCs w:val="28"/>
          <w:lang w:val="en-GB"/>
        </w:rPr>
        <w:t>i</w:t>
      </w:r>
      <w:proofErr w:type="spellEnd"/>
      <w:r w:rsidRPr="0085601E">
        <w:rPr>
          <w:rStyle w:val="Emphasis"/>
          <w:rFonts w:ascii="Arial" w:hAnsi="Arial" w:cs="Arial"/>
          <w:i w:val="0"/>
          <w:iCs w:val="0"/>
          <w:sz w:val="28"/>
          <w:szCs w:val="28"/>
          <w:lang w:val="en-GB"/>
        </w:rPr>
        <w:t>)</w:t>
      </w:r>
      <w:r w:rsidRPr="0085601E">
        <w:rPr>
          <w:rStyle w:val="Emphasis"/>
          <w:rFonts w:ascii="Arial" w:hAnsi="Arial" w:cs="Arial"/>
          <w:i w:val="0"/>
          <w:iCs w:val="0"/>
          <w:sz w:val="28"/>
          <w:szCs w:val="28"/>
          <w:lang w:val="en-GB"/>
        </w:rPr>
        <w:tab/>
      </w:r>
      <w:r w:rsidR="0085601E" w:rsidRPr="00195EDB">
        <w:rPr>
          <w:rStyle w:val="Emphasis"/>
          <w:rFonts w:ascii="Arial" w:hAnsi="Arial" w:cs="Arial"/>
          <w:i w:val="0"/>
          <w:iCs w:val="0"/>
          <w:sz w:val="28"/>
          <w:szCs w:val="28"/>
          <w:lang w:val="en-GB"/>
        </w:rPr>
        <w:t xml:space="preserve"> </w:t>
      </w:r>
      <w:r w:rsidR="00AC4535" w:rsidRPr="00195EDB">
        <w:rPr>
          <w:rStyle w:val="Emphasis"/>
          <w:rFonts w:ascii="Arial" w:hAnsi="Arial" w:cs="Arial"/>
          <w:i w:val="0"/>
          <w:iCs w:val="0"/>
          <w:sz w:val="28"/>
          <w:szCs w:val="28"/>
          <w:lang w:val="en-GB"/>
        </w:rPr>
        <w:t>The application is dismissed.</w:t>
      </w:r>
    </w:p>
    <w:p w14:paraId="54745A39" w14:textId="6B86D689" w:rsidR="00517CF2" w:rsidRPr="005E218D" w:rsidRDefault="0085601E" w:rsidP="005E218D">
      <w:pPr>
        <w:spacing w:line="360" w:lineRule="auto"/>
        <w:ind w:left="620" w:hanging="620"/>
        <w:jc w:val="both"/>
        <w:rPr>
          <w:rFonts w:ascii="Arial" w:hAnsi="Arial" w:cs="Arial"/>
          <w:sz w:val="28"/>
          <w:szCs w:val="28"/>
          <w:lang w:val="en-GB"/>
        </w:rPr>
      </w:pPr>
      <w:r>
        <w:rPr>
          <w:rStyle w:val="Emphasis"/>
          <w:rFonts w:ascii="Arial" w:hAnsi="Arial" w:cs="Arial"/>
          <w:i w:val="0"/>
          <w:iCs w:val="0"/>
          <w:sz w:val="28"/>
          <w:szCs w:val="28"/>
          <w:lang w:val="en-GB"/>
        </w:rPr>
        <w:t xml:space="preserve">       </w:t>
      </w:r>
      <w:r w:rsidR="00AC4535">
        <w:rPr>
          <w:rStyle w:val="Emphasis"/>
          <w:rFonts w:ascii="Arial" w:hAnsi="Arial" w:cs="Arial"/>
          <w:i w:val="0"/>
          <w:iCs w:val="0"/>
          <w:sz w:val="28"/>
          <w:szCs w:val="28"/>
          <w:lang w:val="en-GB"/>
        </w:rPr>
        <w:t xml:space="preserve">(ii) </w:t>
      </w:r>
      <w:r>
        <w:rPr>
          <w:rStyle w:val="Emphasis"/>
          <w:rFonts w:ascii="Arial" w:hAnsi="Arial" w:cs="Arial"/>
          <w:i w:val="0"/>
          <w:iCs w:val="0"/>
          <w:sz w:val="28"/>
          <w:szCs w:val="28"/>
          <w:lang w:val="en-GB"/>
        </w:rPr>
        <w:t xml:space="preserve">     </w:t>
      </w:r>
      <w:r w:rsidR="00AC4535">
        <w:rPr>
          <w:rStyle w:val="Emphasis"/>
          <w:rFonts w:ascii="Arial" w:hAnsi="Arial" w:cs="Arial"/>
          <w:i w:val="0"/>
          <w:iCs w:val="0"/>
          <w:sz w:val="28"/>
          <w:szCs w:val="28"/>
          <w:lang w:val="en-GB"/>
        </w:rPr>
        <w:t>Costs are to be costs in the appeal.</w:t>
      </w:r>
    </w:p>
    <w:p w14:paraId="0BDD0DD7" w14:textId="2EE13CAF" w:rsidR="0085601E" w:rsidRPr="005E218D" w:rsidRDefault="005E218D" w:rsidP="005E218D">
      <w:pPr>
        <w:spacing w:line="360" w:lineRule="auto"/>
        <w:rPr>
          <w:rFonts w:ascii="Arial" w:hAnsi="Arial" w:cs="Arial"/>
          <w:b/>
          <w:sz w:val="28"/>
          <w:szCs w:val="28"/>
          <w:lang w:val="en-US"/>
        </w:rPr>
      </w:pPr>
      <w:r>
        <w:rPr>
          <w:rFonts w:ascii="Arial" w:hAnsi="Arial" w:cs="Arial"/>
          <w:noProof/>
          <w:sz w:val="28"/>
          <w:szCs w:val="28"/>
          <w:lang w:eastAsia="en-ZA"/>
        </w:rPr>
        <w:drawing>
          <wp:inline distT="0" distB="0" distL="0" distR="0" wp14:anchorId="392084B1" wp14:editId="3C204A8E">
            <wp:extent cx="2959100" cy="2584450"/>
            <wp:effectExtent l="0" t="0" r="0" b="6350"/>
            <wp:docPr id="8314560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9100" cy="2584450"/>
                    </a:xfrm>
                    <a:prstGeom prst="rect">
                      <a:avLst/>
                    </a:prstGeom>
                    <a:noFill/>
                  </pic:spPr>
                </pic:pic>
              </a:graphicData>
            </a:graphic>
          </wp:inline>
        </w:drawing>
      </w:r>
    </w:p>
    <w:p w14:paraId="5B595B7B" w14:textId="77777777" w:rsidR="0085601E" w:rsidRDefault="0085601E" w:rsidP="003E3D18">
      <w:pPr>
        <w:spacing w:line="360" w:lineRule="auto"/>
        <w:jc w:val="both"/>
        <w:rPr>
          <w:rFonts w:ascii="Trebuchet MS" w:hAnsi="Trebuchet MS"/>
          <w:color w:val="2C2C2C"/>
          <w:sz w:val="27"/>
          <w:szCs w:val="27"/>
          <w:shd w:val="clear" w:color="auto" w:fill="FFFFFF"/>
        </w:rPr>
      </w:pPr>
    </w:p>
    <w:p w14:paraId="45B668B0" w14:textId="77777777" w:rsidR="005E218D" w:rsidRDefault="005E218D" w:rsidP="003E3D18">
      <w:pPr>
        <w:spacing w:line="360" w:lineRule="auto"/>
        <w:jc w:val="both"/>
        <w:rPr>
          <w:rFonts w:ascii="Trebuchet MS" w:hAnsi="Trebuchet MS"/>
          <w:color w:val="2C2C2C"/>
          <w:sz w:val="27"/>
          <w:szCs w:val="27"/>
          <w:shd w:val="clear" w:color="auto" w:fill="FFFFFF"/>
        </w:rPr>
      </w:pPr>
    </w:p>
    <w:p w14:paraId="4B27B239" w14:textId="77777777" w:rsidR="005E218D" w:rsidRDefault="005E218D" w:rsidP="003E3D18">
      <w:pPr>
        <w:spacing w:line="360" w:lineRule="auto"/>
        <w:jc w:val="both"/>
        <w:rPr>
          <w:rFonts w:ascii="Trebuchet MS" w:hAnsi="Trebuchet MS"/>
          <w:color w:val="2C2C2C"/>
          <w:sz w:val="27"/>
          <w:szCs w:val="27"/>
          <w:shd w:val="clear" w:color="auto" w:fill="FFFFFF"/>
        </w:rPr>
      </w:pPr>
    </w:p>
    <w:p w14:paraId="3BD88A9B" w14:textId="77777777" w:rsidR="005E218D" w:rsidRDefault="005E218D" w:rsidP="003E3D18">
      <w:pPr>
        <w:spacing w:line="360" w:lineRule="auto"/>
        <w:jc w:val="both"/>
        <w:rPr>
          <w:rFonts w:ascii="Trebuchet MS" w:hAnsi="Trebuchet MS"/>
          <w:color w:val="2C2C2C"/>
          <w:sz w:val="27"/>
          <w:szCs w:val="27"/>
          <w:shd w:val="clear" w:color="auto" w:fill="FFFFFF"/>
        </w:rPr>
      </w:pPr>
    </w:p>
    <w:p w14:paraId="22A78601" w14:textId="77777777" w:rsidR="005E218D" w:rsidRDefault="005E218D" w:rsidP="003E3D18">
      <w:pPr>
        <w:spacing w:line="360" w:lineRule="auto"/>
        <w:jc w:val="both"/>
        <w:rPr>
          <w:rFonts w:ascii="Trebuchet MS" w:hAnsi="Trebuchet MS"/>
          <w:color w:val="2C2C2C"/>
          <w:sz w:val="27"/>
          <w:szCs w:val="27"/>
          <w:shd w:val="clear" w:color="auto" w:fill="FFFFFF"/>
        </w:rPr>
      </w:pPr>
    </w:p>
    <w:p w14:paraId="38D3E31E" w14:textId="77777777" w:rsidR="005E218D" w:rsidRDefault="005E218D" w:rsidP="003E3D18">
      <w:pPr>
        <w:spacing w:line="360" w:lineRule="auto"/>
        <w:jc w:val="both"/>
        <w:rPr>
          <w:rFonts w:ascii="Trebuchet MS" w:hAnsi="Trebuchet MS"/>
          <w:color w:val="2C2C2C"/>
          <w:sz w:val="27"/>
          <w:szCs w:val="27"/>
          <w:shd w:val="clear" w:color="auto" w:fill="FFFFFF"/>
        </w:rPr>
      </w:pPr>
    </w:p>
    <w:p w14:paraId="6BF928A9" w14:textId="77777777" w:rsidR="005E218D" w:rsidRDefault="005E218D" w:rsidP="003E3D18">
      <w:pPr>
        <w:spacing w:line="360" w:lineRule="auto"/>
        <w:jc w:val="both"/>
        <w:rPr>
          <w:rFonts w:ascii="Trebuchet MS" w:hAnsi="Trebuchet MS"/>
          <w:color w:val="2C2C2C"/>
          <w:sz w:val="27"/>
          <w:szCs w:val="27"/>
          <w:shd w:val="clear" w:color="auto" w:fill="FFFFFF"/>
        </w:rPr>
      </w:pPr>
    </w:p>
    <w:p w14:paraId="35FDF732" w14:textId="77777777" w:rsidR="005E218D" w:rsidRDefault="005E218D" w:rsidP="003E3D18">
      <w:pPr>
        <w:spacing w:line="360" w:lineRule="auto"/>
        <w:jc w:val="both"/>
        <w:rPr>
          <w:rFonts w:ascii="Trebuchet MS" w:hAnsi="Trebuchet MS"/>
          <w:color w:val="2C2C2C"/>
          <w:sz w:val="27"/>
          <w:szCs w:val="27"/>
          <w:shd w:val="clear" w:color="auto" w:fill="FFFFFF"/>
        </w:rPr>
      </w:pPr>
    </w:p>
    <w:p w14:paraId="23EC7768" w14:textId="77777777" w:rsidR="005E218D" w:rsidRDefault="005E218D" w:rsidP="003E3D18">
      <w:pPr>
        <w:spacing w:line="360" w:lineRule="auto"/>
        <w:jc w:val="both"/>
        <w:rPr>
          <w:rFonts w:ascii="Trebuchet MS" w:hAnsi="Trebuchet MS"/>
          <w:color w:val="2C2C2C"/>
          <w:sz w:val="27"/>
          <w:szCs w:val="27"/>
          <w:shd w:val="clear" w:color="auto" w:fill="FFFFFF"/>
        </w:rPr>
      </w:pPr>
    </w:p>
    <w:p w14:paraId="6F78D6CA" w14:textId="77777777" w:rsidR="003E3D18" w:rsidRDefault="003E3D18" w:rsidP="003E3D18">
      <w:pPr>
        <w:spacing w:after="0" w:line="360" w:lineRule="auto"/>
        <w:jc w:val="both"/>
        <w:rPr>
          <w:rFonts w:ascii="Arial" w:hAnsi="Arial" w:cs="Arial"/>
          <w:b/>
          <w:sz w:val="28"/>
          <w:szCs w:val="28"/>
          <w:u w:val="single"/>
          <w:lang w:val="en-GB"/>
        </w:rPr>
      </w:pPr>
      <w:r>
        <w:rPr>
          <w:rFonts w:ascii="Arial" w:hAnsi="Arial" w:cs="Arial"/>
          <w:b/>
          <w:sz w:val="28"/>
          <w:szCs w:val="28"/>
          <w:u w:val="single"/>
          <w:lang w:val="en-GB"/>
        </w:rPr>
        <w:t>A</w:t>
      </w:r>
      <w:r w:rsidRPr="000C792F">
        <w:rPr>
          <w:rFonts w:ascii="Arial" w:hAnsi="Arial" w:cs="Arial"/>
          <w:b/>
          <w:sz w:val="28"/>
          <w:szCs w:val="28"/>
          <w:u w:val="single"/>
          <w:lang w:val="en-GB"/>
        </w:rPr>
        <w:t>PPEARANCES</w:t>
      </w:r>
    </w:p>
    <w:p w14:paraId="09D4EB3D" w14:textId="77777777" w:rsidR="003E3D18" w:rsidRDefault="003E3D18" w:rsidP="003E3D18">
      <w:pPr>
        <w:spacing w:after="0" w:line="360" w:lineRule="auto"/>
        <w:jc w:val="both"/>
        <w:rPr>
          <w:rFonts w:ascii="Arial" w:hAnsi="Arial" w:cs="Arial"/>
          <w:b/>
          <w:sz w:val="28"/>
          <w:szCs w:val="28"/>
          <w:u w:val="single"/>
          <w:lang w:val="en-GB"/>
        </w:rPr>
      </w:pPr>
    </w:p>
    <w:p w14:paraId="36E35ED7" w14:textId="77777777" w:rsidR="008A596C" w:rsidRDefault="003E3D18" w:rsidP="003E3D18">
      <w:pPr>
        <w:spacing w:after="0" w:line="360" w:lineRule="auto"/>
        <w:ind w:left="4253" w:hanging="4253"/>
        <w:jc w:val="both"/>
        <w:rPr>
          <w:rFonts w:ascii="Arial" w:hAnsi="Arial" w:cs="Arial"/>
          <w:bCs/>
          <w:sz w:val="28"/>
          <w:szCs w:val="28"/>
        </w:rPr>
      </w:pPr>
      <w:r w:rsidRPr="00BB4DE9">
        <w:rPr>
          <w:rFonts w:ascii="Arial" w:hAnsi="Arial" w:cs="Arial"/>
          <w:bCs/>
          <w:sz w:val="28"/>
          <w:szCs w:val="28"/>
        </w:rPr>
        <w:t xml:space="preserve">FOR THE </w:t>
      </w:r>
      <w:r w:rsidR="005F63F3">
        <w:rPr>
          <w:rFonts w:ascii="Arial" w:hAnsi="Arial" w:cs="Arial"/>
          <w:bCs/>
          <w:sz w:val="28"/>
          <w:szCs w:val="28"/>
        </w:rPr>
        <w:t xml:space="preserve">APPLICANT </w:t>
      </w:r>
      <w:r w:rsidR="005F63F3">
        <w:rPr>
          <w:rFonts w:ascii="Arial" w:hAnsi="Arial" w:cs="Arial"/>
          <w:bCs/>
          <w:sz w:val="28"/>
          <w:szCs w:val="28"/>
        </w:rPr>
        <w:tab/>
      </w:r>
      <w:r w:rsidRPr="00BB4DE9">
        <w:rPr>
          <w:rFonts w:ascii="Arial" w:hAnsi="Arial" w:cs="Arial"/>
          <w:bCs/>
          <w:sz w:val="28"/>
          <w:szCs w:val="28"/>
        </w:rPr>
        <w:t>:</w:t>
      </w:r>
      <w:r w:rsidR="00BE05BF">
        <w:rPr>
          <w:rFonts w:ascii="Arial" w:hAnsi="Arial" w:cs="Arial"/>
          <w:bCs/>
          <w:sz w:val="28"/>
          <w:szCs w:val="28"/>
        </w:rPr>
        <w:t xml:space="preserve">  </w:t>
      </w:r>
      <w:r>
        <w:rPr>
          <w:rFonts w:ascii="Arial" w:hAnsi="Arial" w:cs="Arial"/>
          <w:bCs/>
          <w:sz w:val="28"/>
          <w:szCs w:val="28"/>
        </w:rPr>
        <w:t xml:space="preserve">Advocate </w:t>
      </w:r>
      <w:r w:rsidR="00BE05BF">
        <w:rPr>
          <w:rFonts w:ascii="Arial" w:hAnsi="Arial" w:cs="Arial"/>
          <w:bCs/>
          <w:sz w:val="28"/>
          <w:szCs w:val="28"/>
        </w:rPr>
        <w:t xml:space="preserve">T.B Montshiwa </w:t>
      </w:r>
      <w:r>
        <w:rPr>
          <w:rFonts w:ascii="Arial" w:hAnsi="Arial" w:cs="Arial"/>
          <w:bCs/>
          <w:sz w:val="28"/>
          <w:szCs w:val="28"/>
        </w:rPr>
        <w:t xml:space="preserve"> </w:t>
      </w:r>
    </w:p>
    <w:p w14:paraId="48512D58" w14:textId="533F1A5E" w:rsidR="003E3D18" w:rsidRPr="00BB4DE9" w:rsidRDefault="003E3D18" w:rsidP="003E3D18">
      <w:pPr>
        <w:spacing w:after="0" w:line="360" w:lineRule="auto"/>
        <w:ind w:left="4253" w:hanging="4253"/>
        <w:jc w:val="both"/>
        <w:rPr>
          <w:rFonts w:ascii="Arial" w:hAnsi="Arial" w:cs="Arial"/>
          <w:bCs/>
          <w:sz w:val="28"/>
          <w:szCs w:val="28"/>
        </w:rPr>
      </w:pPr>
      <w:r w:rsidRPr="00BB4DE9">
        <w:rPr>
          <w:rFonts w:ascii="Arial" w:hAnsi="Arial" w:cs="Arial"/>
          <w:bCs/>
          <w:sz w:val="28"/>
          <w:szCs w:val="28"/>
        </w:rPr>
        <w:t xml:space="preserve"> </w:t>
      </w:r>
    </w:p>
    <w:p w14:paraId="6D456CEC" w14:textId="02196D90" w:rsidR="003E3D18" w:rsidRDefault="003E3D18" w:rsidP="003E3D18">
      <w:pPr>
        <w:spacing w:after="0" w:line="360" w:lineRule="auto"/>
        <w:jc w:val="both"/>
        <w:rPr>
          <w:rFonts w:ascii="Arial" w:hAnsi="Arial" w:cs="Arial"/>
          <w:bCs/>
          <w:sz w:val="28"/>
          <w:szCs w:val="28"/>
        </w:rPr>
      </w:pPr>
      <w:r w:rsidRPr="00BB4DE9">
        <w:rPr>
          <w:rFonts w:ascii="Arial" w:hAnsi="Arial" w:cs="Arial"/>
          <w:bCs/>
          <w:sz w:val="28"/>
          <w:szCs w:val="28"/>
        </w:rPr>
        <w:t>Instructed by</w:t>
      </w:r>
      <w:r>
        <w:rPr>
          <w:rFonts w:ascii="Arial" w:hAnsi="Arial" w:cs="Arial"/>
          <w:bCs/>
          <w:sz w:val="28"/>
          <w:szCs w:val="28"/>
        </w:rPr>
        <w:t xml:space="preserve">                               </w:t>
      </w:r>
      <w:proofErr w:type="gramStart"/>
      <w:r>
        <w:rPr>
          <w:rFonts w:ascii="Arial" w:hAnsi="Arial" w:cs="Arial"/>
          <w:bCs/>
          <w:sz w:val="28"/>
          <w:szCs w:val="28"/>
        </w:rPr>
        <w:t xml:space="preserve"> </w:t>
      </w:r>
      <w:r w:rsidR="005F63F3">
        <w:rPr>
          <w:rFonts w:ascii="Arial" w:hAnsi="Arial" w:cs="Arial"/>
          <w:bCs/>
          <w:sz w:val="28"/>
          <w:szCs w:val="28"/>
        </w:rPr>
        <w:t xml:space="preserve"> :</w:t>
      </w:r>
      <w:proofErr w:type="gramEnd"/>
      <w:r w:rsidRPr="00BB4DE9">
        <w:rPr>
          <w:rFonts w:ascii="Arial" w:hAnsi="Arial" w:cs="Arial"/>
          <w:bCs/>
          <w:sz w:val="28"/>
          <w:szCs w:val="28"/>
        </w:rPr>
        <w:t xml:space="preserve">  </w:t>
      </w:r>
      <w:r>
        <w:rPr>
          <w:rFonts w:ascii="Arial" w:hAnsi="Arial" w:cs="Arial"/>
          <w:bCs/>
          <w:sz w:val="28"/>
          <w:szCs w:val="28"/>
        </w:rPr>
        <w:t xml:space="preserve"> </w:t>
      </w:r>
      <w:r w:rsidR="00BE05BF">
        <w:rPr>
          <w:rFonts w:ascii="Arial" w:hAnsi="Arial" w:cs="Arial"/>
          <w:bCs/>
          <w:sz w:val="28"/>
          <w:szCs w:val="28"/>
        </w:rPr>
        <w:t xml:space="preserve">C/O Mothusi Marumo Attorneys  </w:t>
      </w:r>
      <w:r>
        <w:rPr>
          <w:rFonts w:ascii="Arial" w:hAnsi="Arial" w:cs="Arial"/>
          <w:bCs/>
          <w:sz w:val="28"/>
          <w:szCs w:val="28"/>
        </w:rPr>
        <w:t xml:space="preserve">      </w:t>
      </w:r>
    </w:p>
    <w:p w14:paraId="69C2BDC3" w14:textId="77777777" w:rsidR="00BE05BF" w:rsidRDefault="003E3D18" w:rsidP="003E3D18">
      <w:pPr>
        <w:spacing w:after="0" w:line="360" w:lineRule="auto"/>
        <w:jc w:val="both"/>
        <w:rPr>
          <w:rFonts w:ascii="Arial" w:hAnsi="Arial" w:cs="Arial"/>
          <w:bCs/>
          <w:sz w:val="28"/>
          <w:szCs w:val="28"/>
        </w:rPr>
      </w:pPr>
      <w:r>
        <w:rPr>
          <w:rFonts w:ascii="Arial" w:hAnsi="Arial" w:cs="Arial"/>
          <w:bCs/>
          <w:sz w:val="28"/>
          <w:szCs w:val="28"/>
        </w:rPr>
        <w:t xml:space="preserve">                                                          </w:t>
      </w:r>
      <w:r w:rsidR="00BE05BF">
        <w:rPr>
          <w:rFonts w:ascii="Arial" w:hAnsi="Arial" w:cs="Arial"/>
          <w:bCs/>
          <w:sz w:val="28"/>
          <w:szCs w:val="28"/>
        </w:rPr>
        <w:t xml:space="preserve">Suit No 5. </w:t>
      </w:r>
    </w:p>
    <w:p w14:paraId="131DC8EE" w14:textId="77777777" w:rsidR="00BE05BF" w:rsidRDefault="00BE05BF" w:rsidP="003E3D18">
      <w:pPr>
        <w:spacing w:after="0" w:line="360" w:lineRule="auto"/>
        <w:jc w:val="both"/>
        <w:rPr>
          <w:rFonts w:ascii="Arial" w:hAnsi="Arial" w:cs="Arial"/>
          <w:bCs/>
          <w:sz w:val="28"/>
          <w:szCs w:val="28"/>
        </w:rPr>
      </w:pPr>
      <w:r>
        <w:rPr>
          <w:rFonts w:ascii="Arial" w:hAnsi="Arial" w:cs="Arial"/>
          <w:bCs/>
          <w:sz w:val="28"/>
          <w:szCs w:val="28"/>
        </w:rPr>
        <w:t xml:space="preserve">                                                          Gryphon House</w:t>
      </w:r>
    </w:p>
    <w:p w14:paraId="55D3667E" w14:textId="77777777" w:rsidR="00BE05BF" w:rsidRDefault="00BE05BF" w:rsidP="003E3D18">
      <w:pPr>
        <w:spacing w:after="0" w:line="360" w:lineRule="auto"/>
        <w:jc w:val="both"/>
        <w:rPr>
          <w:rFonts w:ascii="Arial" w:hAnsi="Arial" w:cs="Arial"/>
          <w:bCs/>
          <w:sz w:val="28"/>
          <w:szCs w:val="28"/>
        </w:rPr>
      </w:pPr>
      <w:r>
        <w:rPr>
          <w:rFonts w:ascii="Arial" w:hAnsi="Arial" w:cs="Arial"/>
          <w:bCs/>
          <w:sz w:val="28"/>
          <w:szCs w:val="28"/>
        </w:rPr>
        <w:t xml:space="preserve">                                                         Corner Martin &amp; Warren Street</w:t>
      </w:r>
    </w:p>
    <w:p w14:paraId="1B707F6A" w14:textId="60F070D9" w:rsidR="003E3D18" w:rsidRDefault="00BE05BF" w:rsidP="003E3D18">
      <w:pPr>
        <w:spacing w:after="0" w:line="360" w:lineRule="auto"/>
        <w:jc w:val="both"/>
        <w:rPr>
          <w:rFonts w:ascii="Arial" w:hAnsi="Arial" w:cs="Arial"/>
          <w:bCs/>
          <w:sz w:val="28"/>
          <w:szCs w:val="28"/>
        </w:rPr>
      </w:pPr>
      <w:r>
        <w:rPr>
          <w:rFonts w:ascii="Arial" w:hAnsi="Arial" w:cs="Arial"/>
          <w:bCs/>
          <w:sz w:val="28"/>
          <w:szCs w:val="28"/>
        </w:rPr>
        <w:t xml:space="preserve">                                                         Mahikeng </w:t>
      </w:r>
      <w:r w:rsidR="003E3D18">
        <w:rPr>
          <w:rFonts w:ascii="Arial" w:hAnsi="Arial" w:cs="Arial"/>
          <w:bCs/>
          <w:sz w:val="28"/>
          <w:szCs w:val="28"/>
        </w:rPr>
        <w:t xml:space="preserve">      </w:t>
      </w:r>
    </w:p>
    <w:p w14:paraId="6FFF0AAE" w14:textId="6AE46C76" w:rsidR="003E3D18" w:rsidRPr="00BB4DE9" w:rsidRDefault="003E3D18" w:rsidP="003E3D18">
      <w:pPr>
        <w:spacing w:after="0" w:line="360" w:lineRule="auto"/>
        <w:jc w:val="both"/>
        <w:rPr>
          <w:rFonts w:ascii="Arial" w:hAnsi="Arial" w:cs="Arial"/>
          <w:bCs/>
          <w:sz w:val="28"/>
          <w:szCs w:val="28"/>
        </w:rPr>
      </w:pPr>
      <w:r>
        <w:rPr>
          <w:rFonts w:ascii="Arial" w:hAnsi="Arial" w:cs="Arial"/>
          <w:bCs/>
          <w:sz w:val="28"/>
          <w:szCs w:val="28"/>
        </w:rPr>
        <w:t xml:space="preserve">                                                            </w:t>
      </w:r>
      <w:r w:rsidRPr="00BB4DE9">
        <w:rPr>
          <w:rFonts w:ascii="Arial" w:hAnsi="Arial" w:cs="Arial"/>
          <w:bCs/>
          <w:sz w:val="28"/>
          <w:szCs w:val="28"/>
        </w:rPr>
        <w:t xml:space="preserve">      </w:t>
      </w:r>
    </w:p>
    <w:p w14:paraId="26499CEA" w14:textId="77777777" w:rsidR="003E3D18" w:rsidRPr="00BB4DE9" w:rsidRDefault="003E3D18" w:rsidP="003E3D18">
      <w:pPr>
        <w:spacing w:after="0" w:line="360" w:lineRule="auto"/>
        <w:jc w:val="both"/>
        <w:rPr>
          <w:rFonts w:ascii="Arial" w:hAnsi="Arial" w:cs="Arial"/>
          <w:bCs/>
          <w:sz w:val="28"/>
          <w:szCs w:val="28"/>
        </w:rPr>
      </w:pPr>
    </w:p>
    <w:p w14:paraId="42E9E61C" w14:textId="77777777" w:rsidR="008A596C" w:rsidRDefault="003E3D18" w:rsidP="003E3D18">
      <w:pPr>
        <w:spacing w:after="0" w:line="360" w:lineRule="auto"/>
        <w:jc w:val="both"/>
        <w:rPr>
          <w:rFonts w:ascii="Arial" w:hAnsi="Arial" w:cs="Arial"/>
          <w:bCs/>
          <w:sz w:val="28"/>
          <w:szCs w:val="28"/>
        </w:rPr>
      </w:pPr>
      <w:proofErr w:type="gramStart"/>
      <w:r w:rsidRPr="00BB4DE9">
        <w:rPr>
          <w:rFonts w:ascii="Arial" w:hAnsi="Arial" w:cs="Arial"/>
          <w:bCs/>
          <w:sz w:val="28"/>
          <w:szCs w:val="28"/>
        </w:rPr>
        <w:t xml:space="preserve">FOR </w:t>
      </w:r>
      <w:r>
        <w:rPr>
          <w:rFonts w:ascii="Arial" w:hAnsi="Arial" w:cs="Arial"/>
          <w:bCs/>
          <w:sz w:val="28"/>
          <w:szCs w:val="28"/>
        </w:rPr>
        <w:t xml:space="preserve"> THE</w:t>
      </w:r>
      <w:proofErr w:type="gramEnd"/>
      <w:r w:rsidR="005F63F3">
        <w:rPr>
          <w:rFonts w:ascii="Arial" w:hAnsi="Arial" w:cs="Arial"/>
          <w:bCs/>
          <w:sz w:val="28"/>
          <w:szCs w:val="28"/>
        </w:rPr>
        <w:t xml:space="preserve"> RESPONDENT </w:t>
      </w:r>
      <w:r>
        <w:rPr>
          <w:rFonts w:ascii="Arial" w:hAnsi="Arial" w:cs="Arial"/>
          <w:bCs/>
          <w:sz w:val="28"/>
          <w:szCs w:val="28"/>
        </w:rPr>
        <w:t xml:space="preserve"> </w:t>
      </w:r>
      <w:r>
        <w:rPr>
          <w:rFonts w:ascii="Arial" w:hAnsi="Arial" w:cs="Arial"/>
          <w:bCs/>
          <w:sz w:val="28"/>
          <w:szCs w:val="28"/>
        </w:rPr>
        <w:tab/>
      </w:r>
      <w:r>
        <w:rPr>
          <w:rFonts w:ascii="Arial" w:hAnsi="Arial" w:cs="Arial"/>
          <w:bCs/>
          <w:sz w:val="28"/>
          <w:szCs w:val="28"/>
        </w:rPr>
        <w:tab/>
        <w:t>:</w:t>
      </w:r>
      <w:r w:rsidR="005F63F3">
        <w:rPr>
          <w:rFonts w:ascii="Arial" w:hAnsi="Arial" w:cs="Arial"/>
          <w:bCs/>
          <w:sz w:val="28"/>
          <w:szCs w:val="28"/>
        </w:rPr>
        <w:t xml:space="preserve">   Mr T.T. </w:t>
      </w:r>
      <w:proofErr w:type="spellStart"/>
      <w:r w:rsidR="005F63F3">
        <w:rPr>
          <w:rFonts w:ascii="Arial" w:hAnsi="Arial" w:cs="Arial"/>
          <w:bCs/>
          <w:sz w:val="28"/>
          <w:szCs w:val="28"/>
        </w:rPr>
        <w:t>Hlapolosa</w:t>
      </w:r>
      <w:proofErr w:type="spellEnd"/>
    </w:p>
    <w:p w14:paraId="71157F77" w14:textId="4BBA3E03" w:rsidR="003E3D18" w:rsidRPr="00BB4DE9" w:rsidRDefault="003E3D18" w:rsidP="003E3D18">
      <w:pPr>
        <w:spacing w:after="0" w:line="360" w:lineRule="auto"/>
        <w:jc w:val="both"/>
        <w:rPr>
          <w:rFonts w:ascii="Arial" w:hAnsi="Arial" w:cs="Arial"/>
          <w:bCs/>
          <w:sz w:val="28"/>
          <w:szCs w:val="28"/>
        </w:rPr>
      </w:pPr>
      <w:r>
        <w:rPr>
          <w:rFonts w:ascii="Arial" w:hAnsi="Arial" w:cs="Arial"/>
          <w:bCs/>
          <w:sz w:val="28"/>
          <w:szCs w:val="28"/>
        </w:rPr>
        <w:tab/>
        <w:t xml:space="preserve"> </w:t>
      </w:r>
    </w:p>
    <w:p w14:paraId="60C7FCDA" w14:textId="692B21E1" w:rsidR="003E3D18" w:rsidRDefault="003E3D18" w:rsidP="003E3D18">
      <w:pPr>
        <w:spacing w:after="0" w:line="360" w:lineRule="auto"/>
        <w:ind w:left="6096" w:hanging="6096"/>
        <w:jc w:val="both"/>
        <w:rPr>
          <w:rFonts w:ascii="Arial" w:hAnsi="Arial" w:cs="Arial"/>
          <w:bCs/>
          <w:sz w:val="28"/>
          <w:szCs w:val="28"/>
        </w:rPr>
      </w:pPr>
      <w:r w:rsidRPr="00BB4DE9">
        <w:rPr>
          <w:rFonts w:ascii="Arial" w:hAnsi="Arial" w:cs="Arial"/>
          <w:bCs/>
          <w:sz w:val="28"/>
          <w:szCs w:val="28"/>
        </w:rPr>
        <w:t>Instructed by</w:t>
      </w:r>
      <w:r>
        <w:rPr>
          <w:rFonts w:ascii="Arial" w:hAnsi="Arial" w:cs="Arial"/>
          <w:bCs/>
          <w:sz w:val="28"/>
          <w:szCs w:val="28"/>
        </w:rPr>
        <w:t xml:space="preserve">                                 </w:t>
      </w:r>
      <w:proofErr w:type="gramStart"/>
      <w:r>
        <w:rPr>
          <w:rFonts w:ascii="Arial" w:hAnsi="Arial" w:cs="Arial"/>
          <w:bCs/>
          <w:sz w:val="28"/>
          <w:szCs w:val="28"/>
        </w:rPr>
        <w:t xml:space="preserve">  </w:t>
      </w:r>
      <w:r w:rsidRPr="00BB4DE9">
        <w:rPr>
          <w:rFonts w:ascii="Arial" w:hAnsi="Arial" w:cs="Arial"/>
          <w:bCs/>
          <w:sz w:val="28"/>
          <w:szCs w:val="28"/>
        </w:rPr>
        <w:t>:</w:t>
      </w:r>
      <w:proofErr w:type="gramEnd"/>
      <w:r>
        <w:rPr>
          <w:rFonts w:ascii="Arial" w:hAnsi="Arial" w:cs="Arial"/>
          <w:bCs/>
          <w:sz w:val="28"/>
          <w:szCs w:val="28"/>
        </w:rPr>
        <w:t xml:space="preserve">    </w:t>
      </w:r>
      <w:r w:rsidR="005F63F3">
        <w:rPr>
          <w:rFonts w:ascii="Arial" w:hAnsi="Arial" w:cs="Arial"/>
          <w:bCs/>
          <w:sz w:val="28"/>
          <w:szCs w:val="28"/>
        </w:rPr>
        <w:t xml:space="preserve">C/O Mokaa Attorneys </w:t>
      </w:r>
    </w:p>
    <w:p w14:paraId="6E82AD4A" w14:textId="76F8384C" w:rsidR="005F63F3" w:rsidRDefault="005F63F3" w:rsidP="003E3D18">
      <w:pPr>
        <w:spacing w:after="0" w:line="360" w:lineRule="auto"/>
        <w:ind w:left="6096" w:hanging="6096"/>
        <w:jc w:val="both"/>
        <w:rPr>
          <w:rFonts w:ascii="Arial" w:hAnsi="Arial" w:cs="Arial"/>
          <w:bCs/>
          <w:sz w:val="28"/>
          <w:szCs w:val="28"/>
        </w:rPr>
      </w:pPr>
      <w:r>
        <w:rPr>
          <w:rFonts w:ascii="Arial" w:hAnsi="Arial" w:cs="Arial"/>
          <w:bCs/>
          <w:sz w:val="28"/>
          <w:szCs w:val="28"/>
        </w:rPr>
        <w:t xml:space="preserve">                                                            1495 Masibi Street</w:t>
      </w:r>
    </w:p>
    <w:p w14:paraId="04BF2343" w14:textId="03509C8B" w:rsidR="005F63F3" w:rsidRDefault="005F63F3" w:rsidP="003E3D18">
      <w:pPr>
        <w:spacing w:after="0" w:line="360" w:lineRule="auto"/>
        <w:ind w:left="6096" w:hanging="6096"/>
        <w:jc w:val="both"/>
        <w:rPr>
          <w:rFonts w:ascii="Arial" w:hAnsi="Arial" w:cs="Arial"/>
          <w:bCs/>
          <w:sz w:val="28"/>
          <w:szCs w:val="28"/>
        </w:rPr>
      </w:pPr>
      <w:r>
        <w:rPr>
          <w:rFonts w:ascii="Arial" w:hAnsi="Arial" w:cs="Arial"/>
          <w:bCs/>
          <w:sz w:val="28"/>
          <w:szCs w:val="28"/>
        </w:rPr>
        <w:t xml:space="preserve">                                                            Montshiwa</w:t>
      </w:r>
    </w:p>
    <w:p w14:paraId="733C2483" w14:textId="68EFAF8B" w:rsidR="0085601E" w:rsidRDefault="003E3D18" w:rsidP="0085601E">
      <w:pPr>
        <w:spacing w:after="0" w:line="360" w:lineRule="auto"/>
        <w:ind w:left="6096" w:hanging="6096"/>
        <w:jc w:val="both"/>
        <w:rPr>
          <w:rFonts w:ascii="Arial" w:hAnsi="Arial" w:cs="Arial"/>
          <w:bCs/>
          <w:sz w:val="28"/>
          <w:szCs w:val="28"/>
        </w:rPr>
      </w:pPr>
      <w:r>
        <w:rPr>
          <w:rFonts w:ascii="Arial" w:hAnsi="Arial" w:cs="Arial"/>
          <w:bCs/>
          <w:sz w:val="28"/>
          <w:szCs w:val="28"/>
        </w:rPr>
        <w:t xml:space="preserve">                               </w:t>
      </w:r>
    </w:p>
    <w:p w14:paraId="74C065C3" w14:textId="0E176649" w:rsidR="003E3D18" w:rsidRDefault="003E3D18" w:rsidP="003E3D18">
      <w:pPr>
        <w:spacing w:after="0" w:line="360" w:lineRule="auto"/>
        <w:ind w:left="6096" w:hanging="6096"/>
        <w:jc w:val="both"/>
        <w:rPr>
          <w:rFonts w:ascii="Arial" w:hAnsi="Arial" w:cs="Arial"/>
          <w:bCs/>
          <w:sz w:val="28"/>
          <w:szCs w:val="28"/>
        </w:rPr>
      </w:pPr>
    </w:p>
    <w:p w14:paraId="140CEA6B" w14:textId="77777777" w:rsidR="003E3D18" w:rsidRDefault="003E3D18" w:rsidP="003E3D18">
      <w:pPr>
        <w:spacing w:after="0" w:line="360" w:lineRule="auto"/>
        <w:ind w:left="6096" w:hanging="6096"/>
        <w:jc w:val="both"/>
        <w:rPr>
          <w:rFonts w:ascii="Arial" w:hAnsi="Arial" w:cs="Arial"/>
          <w:bCs/>
          <w:sz w:val="28"/>
          <w:szCs w:val="28"/>
        </w:rPr>
      </w:pPr>
      <w:r>
        <w:rPr>
          <w:rFonts w:ascii="Arial" w:hAnsi="Arial" w:cs="Arial"/>
          <w:bCs/>
          <w:sz w:val="28"/>
          <w:szCs w:val="28"/>
        </w:rPr>
        <w:t xml:space="preserve"> </w:t>
      </w:r>
    </w:p>
    <w:p w14:paraId="4E89D905" w14:textId="77777777" w:rsidR="003E3D18" w:rsidRPr="00721FFD" w:rsidRDefault="003E3D18" w:rsidP="003E3D18">
      <w:pPr>
        <w:spacing w:after="0" w:line="360" w:lineRule="auto"/>
        <w:jc w:val="both"/>
        <w:rPr>
          <w:rFonts w:ascii="Arial" w:hAnsi="Arial" w:cs="Arial"/>
          <w:b/>
          <w:sz w:val="28"/>
          <w:szCs w:val="28"/>
          <w:u w:val="single"/>
        </w:rPr>
      </w:pPr>
    </w:p>
    <w:p w14:paraId="19577FF7" w14:textId="77777777" w:rsidR="003E3D18" w:rsidRPr="007E3A7D" w:rsidRDefault="003E3D18" w:rsidP="003E3D18">
      <w:pPr>
        <w:spacing w:after="0" w:line="360" w:lineRule="auto"/>
        <w:jc w:val="both"/>
        <w:rPr>
          <w:rFonts w:ascii="Arial" w:hAnsi="Arial" w:cs="Arial"/>
          <w:sz w:val="24"/>
          <w:szCs w:val="24"/>
          <w:lang w:val="en-GB"/>
        </w:rPr>
      </w:pPr>
    </w:p>
    <w:p w14:paraId="4CD4F6D4" w14:textId="77777777" w:rsidR="003E3D18" w:rsidRPr="00F7625B" w:rsidRDefault="003E3D18" w:rsidP="003E3D18">
      <w:pPr>
        <w:spacing w:line="360" w:lineRule="auto"/>
        <w:jc w:val="both"/>
        <w:rPr>
          <w:rFonts w:ascii="Arial" w:hAnsi="Arial" w:cs="Arial"/>
          <w:sz w:val="28"/>
          <w:szCs w:val="28"/>
          <w:lang w:val="en-GB"/>
        </w:rPr>
      </w:pPr>
    </w:p>
    <w:p w14:paraId="4961D213" w14:textId="77777777" w:rsidR="00AE250E" w:rsidRDefault="00AE250E" w:rsidP="00D84BEC">
      <w:pPr>
        <w:spacing w:line="360" w:lineRule="auto"/>
        <w:jc w:val="both"/>
        <w:rPr>
          <w:rFonts w:ascii="Arial" w:hAnsi="Arial" w:cs="Arial"/>
          <w:sz w:val="28"/>
          <w:szCs w:val="28"/>
          <w:lang w:val="en-GB"/>
        </w:rPr>
      </w:pPr>
    </w:p>
    <w:sectPr w:rsidR="00AE25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Aptos Display">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548F6"/>
    <w:multiLevelType w:val="hybridMultilevel"/>
    <w:tmpl w:val="45007ABC"/>
    <w:lvl w:ilvl="0" w:tplc="5758251E">
      <w:start w:val="1"/>
      <w:numFmt w:val="lowerRoman"/>
      <w:lvlText w:val="(%1)"/>
      <w:lvlJc w:val="left"/>
      <w:pPr>
        <w:ind w:left="1260" w:hanging="72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1" w15:restartNumberingAfterBreak="0">
    <w:nsid w:val="43D74F3F"/>
    <w:multiLevelType w:val="multilevel"/>
    <w:tmpl w:val="A6024B9C"/>
    <w:lvl w:ilvl="0">
      <w:start w:val="52"/>
      <w:numFmt w:val="decimal"/>
      <w:lvlText w:val="%1."/>
      <w:lvlJc w:val="left"/>
      <w:pPr>
        <w:tabs>
          <w:tab w:val="num" w:pos="720"/>
        </w:tabs>
        <w:ind w:left="720" w:hanging="360"/>
      </w:pPr>
      <w:rPr>
        <w:rFonts w:ascii="Arial" w:hAnsi="Arial" w:cs="Arial"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D00989"/>
    <w:multiLevelType w:val="hybridMultilevel"/>
    <w:tmpl w:val="0520E810"/>
    <w:lvl w:ilvl="0" w:tplc="0DB08878">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BEC"/>
    <w:rsid w:val="000174FB"/>
    <w:rsid w:val="00061267"/>
    <w:rsid w:val="000738E6"/>
    <w:rsid w:val="00081A87"/>
    <w:rsid w:val="00081D26"/>
    <w:rsid w:val="000829FD"/>
    <w:rsid w:val="00093C65"/>
    <w:rsid w:val="000E7BE5"/>
    <w:rsid w:val="000F29EC"/>
    <w:rsid w:val="00132AB9"/>
    <w:rsid w:val="00150452"/>
    <w:rsid w:val="00150EF6"/>
    <w:rsid w:val="00185EFE"/>
    <w:rsid w:val="00195EDB"/>
    <w:rsid w:val="00197817"/>
    <w:rsid w:val="001A0F5E"/>
    <w:rsid w:val="001D636C"/>
    <w:rsid w:val="001E3733"/>
    <w:rsid w:val="001E62A7"/>
    <w:rsid w:val="001F7580"/>
    <w:rsid w:val="00200650"/>
    <w:rsid w:val="0022698B"/>
    <w:rsid w:val="00240963"/>
    <w:rsid w:val="00256FD0"/>
    <w:rsid w:val="00284A2C"/>
    <w:rsid w:val="002A00D5"/>
    <w:rsid w:val="002A62D4"/>
    <w:rsid w:val="002E0945"/>
    <w:rsid w:val="00302869"/>
    <w:rsid w:val="0031282A"/>
    <w:rsid w:val="00325BFE"/>
    <w:rsid w:val="0038335C"/>
    <w:rsid w:val="003E3D18"/>
    <w:rsid w:val="0040222C"/>
    <w:rsid w:val="00450D62"/>
    <w:rsid w:val="004525AA"/>
    <w:rsid w:val="004923CC"/>
    <w:rsid w:val="00493BA8"/>
    <w:rsid w:val="004C1D5D"/>
    <w:rsid w:val="004D4E57"/>
    <w:rsid w:val="00517CF2"/>
    <w:rsid w:val="0053671B"/>
    <w:rsid w:val="00576DC4"/>
    <w:rsid w:val="00591D9B"/>
    <w:rsid w:val="00596CC2"/>
    <w:rsid w:val="005B067E"/>
    <w:rsid w:val="005E218D"/>
    <w:rsid w:val="005F58BE"/>
    <w:rsid w:val="005F63F3"/>
    <w:rsid w:val="006229F4"/>
    <w:rsid w:val="00642B70"/>
    <w:rsid w:val="0067126C"/>
    <w:rsid w:val="00671D6B"/>
    <w:rsid w:val="00683686"/>
    <w:rsid w:val="006A4AE1"/>
    <w:rsid w:val="006B4F28"/>
    <w:rsid w:val="00733BD4"/>
    <w:rsid w:val="0073613C"/>
    <w:rsid w:val="00741B09"/>
    <w:rsid w:val="00764CF6"/>
    <w:rsid w:val="00765714"/>
    <w:rsid w:val="00770BDD"/>
    <w:rsid w:val="007821F1"/>
    <w:rsid w:val="00782525"/>
    <w:rsid w:val="007C30E3"/>
    <w:rsid w:val="007D321C"/>
    <w:rsid w:val="007D5149"/>
    <w:rsid w:val="007E47F8"/>
    <w:rsid w:val="00826A5C"/>
    <w:rsid w:val="0083529E"/>
    <w:rsid w:val="0085601E"/>
    <w:rsid w:val="008A596C"/>
    <w:rsid w:val="008B2DEA"/>
    <w:rsid w:val="008C516C"/>
    <w:rsid w:val="008E3B65"/>
    <w:rsid w:val="00916047"/>
    <w:rsid w:val="00922566"/>
    <w:rsid w:val="00926B6D"/>
    <w:rsid w:val="00947B87"/>
    <w:rsid w:val="0097355D"/>
    <w:rsid w:val="00973CAB"/>
    <w:rsid w:val="00983EB9"/>
    <w:rsid w:val="00990240"/>
    <w:rsid w:val="009B4B88"/>
    <w:rsid w:val="009E3028"/>
    <w:rsid w:val="009F07E2"/>
    <w:rsid w:val="00A05525"/>
    <w:rsid w:val="00A26239"/>
    <w:rsid w:val="00A347B7"/>
    <w:rsid w:val="00A40842"/>
    <w:rsid w:val="00A60640"/>
    <w:rsid w:val="00A66421"/>
    <w:rsid w:val="00A705D6"/>
    <w:rsid w:val="00AC2A32"/>
    <w:rsid w:val="00AC4535"/>
    <w:rsid w:val="00AD3355"/>
    <w:rsid w:val="00AE250E"/>
    <w:rsid w:val="00AE5B8C"/>
    <w:rsid w:val="00B05CC7"/>
    <w:rsid w:val="00B41289"/>
    <w:rsid w:val="00B42E31"/>
    <w:rsid w:val="00B57FF7"/>
    <w:rsid w:val="00B66F0A"/>
    <w:rsid w:val="00B726BA"/>
    <w:rsid w:val="00B82167"/>
    <w:rsid w:val="00B86BCD"/>
    <w:rsid w:val="00BA4719"/>
    <w:rsid w:val="00BD6D4A"/>
    <w:rsid w:val="00BE05BF"/>
    <w:rsid w:val="00BE299C"/>
    <w:rsid w:val="00BF2227"/>
    <w:rsid w:val="00BF56FE"/>
    <w:rsid w:val="00BF66DF"/>
    <w:rsid w:val="00BF6735"/>
    <w:rsid w:val="00C01144"/>
    <w:rsid w:val="00C01A6A"/>
    <w:rsid w:val="00C04985"/>
    <w:rsid w:val="00C451DD"/>
    <w:rsid w:val="00C50128"/>
    <w:rsid w:val="00C73EF3"/>
    <w:rsid w:val="00CA0295"/>
    <w:rsid w:val="00CB5D47"/>
    <w:rsid w:val="00CC6C55"/>
    <w:rsid w:val="00D13797"/>
    <w:rsid w:val="00D2466A"/>
    <w:rsid w:val="00D26C70"/>
    <w:rsid w:val="00D303AB"/>
    <w:rsid w:val="00D60170"/>
    <w:rsid w:val="00D6131D"/>
    <w:rsid w:val="00D74A30"/>
    <w:rsid w:val="00D84BEC"/>
    <w:rsid w:val="00D91C4C"/>
    <w:rsid w:val="00D95EB0"/>
    <w:rsid w:val="00D96283"/>
    <w:rsid w:val="00DA5F73"/>
    <w:rsid w:val="00DB253A"/>
    <w:rsid w:val="00DC29FC"/>
    <w:rsid w:val="00DD7F96"/>
    <w:rsid w:val="00DE2D3A"/>
    <w:rsid w:val="00DE696F"/>
    <w:rsid w:val="00E42A32"/>
    <w:rsid w:val="00E52897"/>
    <w:rsid w:val="00E6153B"/>
    <w:rsid w:val="00E64414"/>
    <w:rsid w:val="00E66BDE"/>
    <w:rsid w:val="00E80629"/>
    <w:rsid w:val="00EB4E1E"/>
    <w:rsid w:val="00EF1923"/>
    <w:rsid w:val="00EF6625"/>
    <w:rsid w:val="00F43099"/>
    <w:rsid w:val="00F44794"/>
    <w:rsid w:val="00F87B87"/>
    <w:rsid w:val="00F92DB8"/>
    <w:rsid w:val="00F963D0"/>
    <w:rsid w:val="00FA4F3E"/>
    <w:rsid w:val="00FB36AB"/>
    <w:rsid w:val="00FD02EF"/>
    <w:rsid w:val="00FD13F0"/>
    <w:rsid w:val="00FE3668"/>
    <w:rsid w:val="00FF05EF"/>
    <w:rsid w:val="00FF33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909C7"/>
  <w15:chartTrackingRefBased/>
  <w15:docId w15:val="{7F9EF829-D22A-4A9D-9FC7-4FF875582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4BE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D84BE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84BE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84BE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84BE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84BE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84BE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84BE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84BE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BE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D84BE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84BE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84BE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84BE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84BE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84BE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84BE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84BEC"/>
    <w:rPr>
      <w:rFonts w:eastAsiaTheme="majorEastAsia" w:cstheme="majorBidi"/>
      <w:color w:val="272727" w:themeColor="text1" w:themeTint="D8"/>
    </w:rPr>
  </w:style>
  <w:style w:type="paragraph" w:styleId="Title">
    <w:name w:val="Title"/>
    <w:basedOn w:val="Normal"/>
    <w:next w:val="Normal"/>
    <w:link w:val="TitleChar"/>
    <w:uiPriority w:val="10"/>
    <w:qFormat/>
    <w:rsid w:val="00D84BE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4BE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84BE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84BE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84BEC"/>
    <w:pPr>
      <w:spacing w:before="160"/>
      <w:jc w:val="center"/>
    </w:pPr>
    <w:rPr>
      <w:i/>
      <w:iCs/>
      <w:color w:val="404040" w:themeColor="text1" w:themeTint="BF"/>
    </w:rPr>
  </w:style>
  <w:style w:type="character" w:customStyle="1" w:styleId="QuoteChar">
    <w:name w:val="Quote Char"/>
    <w:basedOn w:val="DefaultParagraphFont"/>
    <w:link w:val="Quote"/>
    <w:uiPriority w:val="29"/>
    <w:rsid w:val="00D84BEC"/>
    <w:rPr>
      <w:i/>
      <w:iCs/>
      <w:color w:val="404040" w:themeColor="text1" w:themeTint="BF"/>
    </w:rPr>
  </w:style>
  <w:style w:type="paragraph" w:styleId="ListParagraph">
    <w:name w:val="List Paragraph"/>
    <w:basedOn w:val="Normal"/>
    <w:uiPriority w:val="34"/>
    <w:qFormat/>
    <w:rsid w:val="00D84BEC"/>
    <w:pPr>
      <w:ind w:left="720"/>
      <w:contextualSpacing/>
    </w:pPr>
  </w:style>
  <w:style w:type="character" w:styleId="IntenseEmphasis">
    <w:name w:val="Intense Emphasis"/>
    <w:basedOn w:val="DefaultParagraphFont"/>
    <w:uiPriority w:val="21"/>
    <w:qFormat/>
    <w:rsid w:val="00D84BEC"/>
    <w:rPr>
      <w:i/>
      <w:iCs/>
      <w:color w:val="0F4761" w:themeColor="accent1" w:themeShade="BF"/>
    </w:rPr>
  </w:style>
  <w:style w:type="paragraph" w:styleId="IntenseQuote">
    <w:name w:val="Intense Quote"/>
    <w:basedOn w:val="Normal"/>
    <w:next w:val="Normal"/>
    <w:link w:val="IntenseQuoteChar"/>
    <w:uiPriority w:val="30"/>
    <w:qFormat/>
    <w:rsid w:val="00D84BE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84BEC"/>
    <w:rPr>
      <w:i/>
      <w:iCs/>
      <w:color w:val="0F4761" w:themeColor="accent1" w:themeShade="BF"/>
    </w:rPr>
  </w:style>
  <w:style w:type="character" w:styleId="IntenseReference">
    <w:name w:val="Intense Reference"/>
    <w:basedOn w:val="DefaultParagraphFont"/>
    <w:uiPriority w:val="32"/>
    <w:qFormat/>
    <w:rsid w:val="00D84BEC"/>
    <w:rPr>
      <w:b/>
      <w:bCs/>
      <w:smallCaps/>
      <w:color w:val="0F4761" w:themeColor="accent1" w:themeShade="BF"/>
      <w:spacing w:val="5"/>
    </w:rPr>
  </w:style>
  <w:style w:type="paragraph" w:styleId="NormalWeb">
    <w:name w:val="Normal (Web)"/>
    <w:basedOn w:val="Normal"/>
    <w:uiPriority w:val="99"/>
    <w:semiHidden/>
    <w:unhideWhenUsed/>
    <w:rsid w:val="00AE250E"/>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character" w:styleId="Hyperlink">
    <w:name w:val="Hyperlink"/>
    <w:basedOn w:val="DefaultParagraphFont"/>
    <w:uiPriority w:val="99"/>
    <w:semiHidden/>
    <w:unhideWhenUsed/>
    <w:rsid w:val="00AE250E"/>
    <w:rPr>
      <w:color w:val="0000FF"/>
      <w:u w:val="single"/>
    </w:rPr>
  </w:style>
  <w:style w:type="paragraph" w:customStyle="1" w:styleId="menu-201">
    <w:name w:val="menu-201"/>
    <w:basedOn w:val="Normal"/>
    <w:rsid w:val="00916047"/>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paragraph" w:customStyle="1" w:styleId="menu-202">
    <w:name w:val="menu-202"/>
    <w:basedOn w:val="Normal"/>
    <w:rsid w:val="00916047"/>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paragraph" w:customStyle="1" w:styleId="menu-307">
    <w:name w:val="menu-307"/>
    <w:basedOn w:val="Normal"/>
    <w:rsid w:val="00916047"/>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paragraph" w:customStyle="1" w:styleId="menu-213">
    <w:name w:val="menu-213"/>
    <w:basedOn w:val="Normal"/>
    <w:rsid w:val="00916047"/>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paragraph" w:customStyle="1" w:styleId="menu-214">
    <w:name w:val="menu-214"/>
    <w:basedOn w:val="Normal"/>
    <w:rsid w:val="00916047"/>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paragraph" w:customStyle="1" w:styleId="western">
    <w:name w:val="western"/>
    <w:basedOn w:val="Normal"/>
    <w:rsid w:val="00916047"/>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character" w:styleId="Emphasis">
    <w:name w:val="Emphasis"/>
    <w:basedOn w:val="DefaultParagraphFont"/>
    <w:uiPriority w:val="20"/>
    <w:qFormat/>
    <w:rsid w:val="008E3B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58243">
      <w:bodyDiv w:val="1"/>
      <w:marLeft w:val="0"/>
      <w:marRight w:val="0"/>
      <w:marTop w:val="0"/>
      <w:marBottom w:val="0"/>
      <w:divBdr>
        <w:top w:val="none" w:sz="0" w:space="0" w:color="auto"/>
        <w:left w:val="none" w:sz="0" w:space="0" w:color="auto"/>
        <w:bottom w:val="none" w:sz="0" w:space="0" w:color="auto"/>
        <w:right w:val="none" w:sz="0" w:space="0" w:color="auto"/>
      </w:divBdr>
    </w:div>
    <w:div w:id="509761815">
      <w:bodyDiv w:val="1"/>
      <w:marLeft w:val="0"/>
      <w:marRight w:val="0"/>
      <w:marTop w:val="0"/>
      <w:marBottom w:val="0"/>
      <w:divBdr>
        <w:top w:val="none" w:sz="0" w:space="0" w:color="auto"/>
        <w:left w:val="none" w:sz="0" w:space="0" w:color="auto"/>
        <w:bottom w:val="none" w:sz="0" w:space="0" w:color="auto"/>
        <w:right w:val="none" w:sz="0" w:space="0" w:color="auto"/>
      </w:divBdr>
      <w:divsChild>
        <w:div w:id="1587687932">
          <w:marLeft w:val="0"/>
          <w:marRight w:val="0"/>
          <w:marTop w:val="0"/>
          <w:marBottom w:val="225"/>
          <w:divBdr>
            <w:top w:val="single" w:sz="24" w:space="0" w:color="auto"/>
            <w:left w:val="single" w:sz="24" w:space="0" w:color="auto"/>
            <w:bottom w:val="single" w:sz="36" w:space="0" w:color="003300"/>
            <w:right w:val="single" w:sz="24" w:space="0" w:color="auto"/>
          </w:divBdr>
          <w:divsChild>
            <w:div w:id="481695952">
              <w:marLeft w:val="0"/>
              <w:marRight w:val="0"/>
              <w:marTop w:val="0"/>
              <w:marBottom w:val="0"/>
              <w:divBdr>
                <w:top w:val="none" w:sz="0" w:space="0" w:color="auto"/>
                <w:left w:val="none" w:sz="0" w:space="0" w:color="auto"/>
                <w:bottom w:val="none" w:sz="0" w:space="0" w:color="auto"/>
                <w:right w:val="none" w:sz="0" w:space="0" w:color="auto"/>
              </w:divBdr>
            </w:div>
          </w:divsChild>
        </w:div>
        <w:div w:id="787433374">
          <w:marLeft w:val="0"/>
          <w:marRight w:val="0"/>
          <w:marTop w:val="0"/>
          <w:marBottom w:val="0"/>
          <w:divBdr>
            <w:top w:val="none" w:sz="0" w:space="0" w:color="auto"/>
            <w:left w:val="none" w:sz="0" w:space="0" w:color="auto"/>
            <w:bottom w:val="none" w:sz="0" w:space="0" w:color="auto"/>
            <w:right w:val="none" w:sz="0" w:space="0" w:color="auto"/>
          </w:divBdr>
          <w:divsChild>
            <w:div w:id="755369198">
              <w:marLeft w:val="0"/>
              <w:marRight w:val="0"/>
              <w:marTop w:val="0"/>
              <w:marBottom w:val="0"/>
              <w:divBdr>
                <w:top w:val="none" w:sz="0" w:space="0" w:color="auto"/>
                <w:left w:val="none" w:sz="0" w:space="0" w:color="auto"/>
                <w:bottom w:val="none" w:sz="0" w:space="0" w:color="auto"/>
                <w:right w:val="none" w:sz="0" w:space="0" w:color="auto"/>
              </w:divBdr>
              <w:divsChild>
                <w:div w:id="987129724">
                  <w:marLeft w:val="0"/>
                  <w:marRight w:val="0"/>
                  <w:marTop w:val="0"/>
                  <w:marBottom w:val="0"/>
                  <w:divBdr>
                    <w:top w:val="none" w:sz="0" w:space="0" w:color="auto"/>
                    <w:left w:val="none" w:sz="0" w:space="0" w:color="auto"/>
                    <w:bottom w:val="none" w:sz="0" w:space="0" w:color="auto"/>
                    <w:right w:val="none" w:sz="0" w:space="0" w:color="auto"/>
                  </w:divBdr>
                  <w:divsChild>
                    <w:div w:id="515970509">
                      <w:marLeft w:val="0"/>
                      <w:marRight w:val="0"/>
                      <w:marTop w:val="0"/>
                      <w:marBottom w:val="0"/>
                      <w:divBdr>
                        <w:top w:val="none" w:sz="0" w:space="0" w:color="auto"/>
                        <w:left w:val="none" w:sz="0" w:space="0" w:color="auto"/>
                        <w:bottom w:val="none" w:sz="0" w:space="0" w:color="auto"/>
                        <w:right w:val="none" w:sz="0" w:space="0" w:color="auto"/>
                      </w:divBdr>
                    </w:div>
                    <w:div w:id="11622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108412">
      <w:bodyDiv w:val="1"/>
      <w:marLeft w:val="0"/>
      <w:marRight w:val="0"/>
      <w:marTop w:val="0"/>
      <w:marBottom w:val="0"/>
      <w:divBdr>
        <w:top w:val="none" w:sz="0" w:space="0" w:color="auto"/>
        <w:left w:val="none" w:sz="0" w:space="0" w:color="auto"/>
        <w:bottom w:val="none" w:sz="0" w:space="0" w:color="auto"/>
        <w:right w:val="none" w:sz="0" w:space="0" w:color="auto"/>
      </w:divBdr>
    </w:div>
    <w:div w:id="168809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lii.org/za/legis/consol_act/sca2013224/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flii.org/za/legis/consol_act/sca2013224/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flii.org/za/legis/consol_act/sca2013224/index.html" TargetMode="External"/><Relationship Id="rId11"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hyperlink" Target="https://www.saflii.org/cgi-bin/LawCite?cit=1947%20%283%29%20SA%20400" TargetMode="External"/><Relationship Id="rId4" Type="http://schemas.openxmlformats.org/officeDocument/2006/relationships/webSettings" Target="webSettings.xml"/><Relationship Id="rId9" Type="http://schemas.openxmlformats.org/officeDocument/2006/relationships/hyperlink" Target="https://www.saflii.org/cgi-bin/LawCite?cit=%281883%2d1884%29%202%20SC%204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2831</Words>
  <Characters>16142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Judge-Andrew Reddy;ul</dc:creator>
  <cp:keywords/>
  <dc:description/>
  <cp:lastModifiedBy>Mary Bruce</cp:lastModifiedBy>
  <cp:revision>5</cp:revision>
  <dcterms:created xsi:type="dcterms:W3CDTF">2024-07-05T09:31:00Z</dcterms:created>
  <dcterms:modified xsi:type="dcterms:W3CDTF">2024-07-05T10:14:00Z</dcterms:modified>
</cp:coreProperties>
</file>