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AA3E6" w14:textId="77777777" w:rsidR="008653CE" w:rsidRPr="00EC0567" w:rsidRDefault="008653CE" w:rsidP="008653CE">
      <w:pPr>
        <w:spacing w:after="200" w:line="276" w:lineRule="auto"/>
        <w:rPr>
          <w:rFonts w:ascii="Arial" w:eastAsia="MS Mincho" w:hAnsi="Arial" w:cs="Arial"/>
          <w:b/>
          <w:bCs/>
          <w:iCs/>
          <w:sz w:val="28"/>
          <w:szCs w:val="28"/>
          <w:lang w:val="en-GB"/>
        </w:rPr>
      </w:pPr>
      <w:bookmarkStart w:id="0" w:name="_GoBack"/>
      <w:bookmarkEnd w:id="0"/>
    </w:p>
    <w:tbl>
      <w:tblPr>
        <w:tblpPr w:leftFromText="180" w:rightFromText="180" w:bottomFromText="160" w:vertAnchor="page" w:horzAnchor="page" w:tblpX="6795" w:tblpY="451"/>
        <w:tblW w:w="4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0"/>
      </w:tblGrid>
      <w:tr w:rsidR="008653CE" w14:paraId="7DA6412C" w14:textId="77777777" w:rsidTr="007F61F6">
        <w:tc>
          <w:tcPr>
            <w:tcW w:w="4253" w:type="dxa"/>
            <w:tcBorders>
              <w:top w:val="single" w:sz="4" w:space="0" w:color="auto"/>
              <w:left w:val="single" w:sz="4" w:space="0" w:color="auto"/>
              <w:bottom w:val="single" w:sz="4" w:space="0" w:color="auto"/>
              <w:right w:val="single" w:sz="4" w:space="0" w:color="auto"/>
            </w:tcBorders>
            <w:hideMark/>
          </w:tcPr>
          <w:p w14:paraId="505E9F8C" w14:textId="77777777" w:rsidR="008653CE" w:rsidRDefault="008653CE" w:rsidP="007F61F6">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 xml:space="preserve">Reportable:  </w:t>
            </w:r>
            <w:r>
              <w:rPr>
                <w:rFonts w:ascii="Arial" w:eastAsia="MS Mincho" w:hAnsi="Arial" w:cs="Arial"/>
                <w:bCs/>
                <w:iCs/>
                <w:sz w:val="20"/>
                <w:szCs w:val="20"/>
                <w:lang w:val="en-GB"/>
              </w:rPr>
              <w:tab/>
              <w:t xml:space="preserve">                            YES/</w:t>
            </w:r>
            <w:r>
              <w:rPr>
                <w:rFonts w:ascii="Arial" w:eastAsia="MS Mincho" w:hAnsi="Arial" w:cs="Arial"/>
                <w:b/>
                <w:iCs/>
                <w:sz w:val="20"/>
                <w:szCs w:val="20"/>
                <w:lang w:val="en-GB"/>
              </w:rPr>
              <w:t>NO</w:t>
            </w:r>
          </w:p>
          <w:p w14:paraId="591B9466" w14:textId="77777777" w:rsidR="008653CE" w:rsidRDefault="008653CE" w:rsidP="007F61F6">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 xml:space="preserve">Circulate to Judges: </w:t>
            </w:r>
            <w:r>
              <w:rPr>
                <w:rFonts w:ascii="Arial" w:eastAsia="MS Mincho" w:hAnsi="Arial" w:cs="Arial"/>
                <w:bCs/>
                <w:iCs/>
                <w:sz w:val="20"/>
                <w:szCs w:val="20"/>
                <w:lang w:val="en-GB"/>
              </w:rPr>
              <w:tab/>
              <w:t xml:space="preserve">                YES/</w:t>
            </w:r>
            <w:r>
              <w:rPr>
                <w:rFonts w:ascii="Arial" w:eastAsia="MS Mincho" w:hAnsi="Arial" w:cs="Arial"/>
                <w:b/>
                <w:iCs/>
                <w:sz w:val="20"/>
                <w:szCs w:val="20"/>
                <w:lang w:val="en-GB"/>
              </w:rPr>
              <w:t>NO</w:t>
            </w:r>
          </w:p>
          <w:p w14:paraId="12190565" w14:textId="77777777" w:rsidR="008653CE" w:rsidRDefault="008653CE" w:rsidP="007F61F6">
            <w:pPr>
              <w:spacing w:after="0" w:line="276" w:lineRule="auto"/>
              <w:rPr>
                <w:rFonts w:ascii="Arial" w:eastAsia="MS Mincho" w:hAnsi="Arial" w:cs="Arial"/>
                <w:bCs/>
                <w:iCs/>
                <w:sz w:val="20"/>
                <w:szCs w:val="20"/>
                <w:lang w:val="en-GB"/>
              </w:rPr>
            </w:pPr>
            <w:r>
              <w:rPr>
                <w:rFonts w:ascii="Arial" w:eastAsia="MS Mincho" w:hAnsi="Arial" w:cs="Arial"/>
                <w:bCs/>
                <w:iCs/>
                <w:sz w:val="20"/>
                <w:szCs w:val="20"/>
                <w:lang w:val="en-GB"/>
              </w:rPr>
              <w:t>Circulate to Magistrates:</w:t>
            </w:r>
            <w:r>
              <w:rPr>
                <w:rFonts w:ascii="Arial" w:eastAsia="MS Mincho" w:hAnsi="Arial" w:cs="Arial"/>
                <w:bCs/>
                <w:iCs/>
                <w:sz w:val="20"/>
                <w:szCs w:val="20"/>
                <w:lang w:val="en-GB"/>
              </w:rPr>
              <w:tab/>
              <w:t xml:space="preserve">                YES</w:t>
            </w:r>
            <w:r>
              <w:rPr>
                <w:rFonts w:ascii="Arial" w:eastAsia="MS Mincho" w:hAnsi="Arial" w:cs="Arial"/>
                <w:b/>
                <w:iCs/>
                <w:sz w:val="20"/>
                <w:szCs w:val="20"/>
                <w:lang w:val="en-GB"/>
              </w:rPr>
              <w:t>/NO</w:t>
            </w:r>
          </w:p>
          <w:p w14:paraId="64F09C3A" w14:textId="77777777" w:rsidR="008653CE" w:rsidRDefault="008653CE" w:rsidP="007F61F6">
            <w:pPr>
              <w:spacing w:after="0" w:line="276" w:lineRule="auto"/>
              <w:rPr>
                <w:rFonts w:ascii="Arial" w:eastAsia="MS Mincho" w:hAnsi="Arial" w:cs="Arial"/>
                <w:b/>
                <w:iCs/>
                <w:sz w:val="28"/>
                <w:szCs w:val="28"/>
                <w:lang w:val="en-GB"/>
              </w:rPr>
            </w:pPr>
            <w:r>
              <w:rPr>
                <w:rFonts w:ascii="Arial" w:eastAsia="MS Mincho" w:hAnsi="Arial" w:cs="Arial"/>
                <w:bCs/>
                <w:iCs/>
                <w:sz w:val="20"/>
                <w:szCs w:val="20"/>
                <w:lang w:val="en-GB"/>
              </w:rPr>
              <w:t>Circulate to Regional Magistrates:  YES/</w:t>
            </w:r>
            <w:r>
              <w:rPr>
                <w:rFonts w:ascii="Arial" w:eastAsia="MS Mincho" w:hAnsi="Arial" w:cs="Arial"/>
                <w:b/>
                <w:iCs/>
                <w:sz w:val="20"/>
                <w:szCs w:val="20"/>
                <w:lang w:val="en-GB"/>
              </w:rPr>
              <w:t>NO</w:t>
            </w:r>
          </w:p>
        </w:tc>
      </w:tr>
    </w:tbl>
    <w:p w14:paraId="6E1F2899" w14:textId="77777777" w:rsidR="008653CE" w:rsidRDefault="008653CE" w:rsidP="008653CE">
      <w:pPr>
        <w:spacing w:after="200" w:line="276" w:lineRule="auto"/>
        <w:jc w:val="center"/>
        <w:rPr>
          <w:rFonts w:ascii="Arial" w:eastAsia="MS Mincho" w:hAnsi="Arial" w:cs="Arial"/>
          <w:b/>
          <w:iCs/>
          <w:sz w:val="28"/>
          <w:szCs w:val="28"/>
          <w:lang w:val="en-GB"/>
        </w:rPr>
      </w:pPr>
      <w:r>
        <w:rPr>
          <w:rFonts w:ascii="Arial" w:eastAsia="MS Mincho" w:hAnsi="Arial" w:cs="Arial"/>
          <w:b/>
          <w:noProof/>
          <w:sz w:val="28"/>
          <w:szCs w:val="28"/>
          <w:lang w:val="en-GB" w:eastAsia="en-GB"/>
        </w:rPr>
        <w:drawing>
          <wp:inline distT="0" distB="0" distL="0" distR="0" wp14:anchorId="6C3A6EFC" wp14:editId="18C0B1BC">
            <wp:extent cx="1200150" cy="1200150"/>
            <wp:effectExtent l="0" t="0" r="0" b="0"/>
            <wp:docPr id="3"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Users\Admin\AppData\Local\Microsoft\Windows\Temporary Internet Files\Content.Outlook\EHLFA1H0\Judiciary2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3C6559E9" w14:textId="77777777" w:rsidR="008653CE" w:rsidRDefault="008653CE" w:rsidP="008653CE">
      <w:pPr>
        <w:spacing w:after="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IN THE HIGH COURT OF SOUTH AFRICA</w:t>
      </w:r>
    </w:p>
    <w:p w14:paraId="173721E1" w14:textId="77777777" w:rsidR="008653CE" w:rsidRDefault="008653CE" w:rsidP="008653CE">
      <w:pPr>
        <w:spacing w:after="0" w:line="276" w:lineRule="auto"/>
        <w:jc w:val="center"/>
        <w:rPr>
          <w:rFonts w:ascii="Arial" w:eastAsia="MS Mincho" w:hAnsi="Arial" w:cs="Arial"/>
          <w:b/>
          <w:iCs/>
          <w:sz w:val="28"/>
          <w:szCs w:val="28"/>
          <w:lang w:val="en-GB"/>
        </w:rPr>
      </w:pPr>
      <w:r>
        <w:rPr>
          <w:rFonts w:ascii="Arial" w:eastAsia="MS Mincho" w:hAnsi="Arial" w:cs="Arial"/>
          <w:b/>
          <w:iCs/>
          <w:sz w:val="28"/>
          <w:szCs w:val="28"/>
          <w:lang w:val="en-GB"/>
        </w:rPr>
        <w:t>NORTH WEST DIVISION – MAHIKENG</w:t>
      </w:r>
    </w:p>
    <w:p w14:paraId="5FB6961E" w14:textId="64827595" w:rsidR="00E76EE2" w:rsidRDefault="00E76EE2" w:rsidP="008653CE">
      <w:pPr>
        <w:spacing w:after="0" w:line="276" w:lineRule="auto"/>
        <w:jc w:val="center"/>
        <w:rPr>
          <w:rFonts w:ascii="Arial" w:eastAsia="MS Mincho" w:hAnsi="Arial" w:cs="Arial"/>
          <w:b/>
          <w:iCs/>
          <w:sz w:val="28"/>
          <w:szCs w:val="28"/>
          <w:lang w:val="en-GB"/>
        </w:rPr>
      </w:pPr>
    </w:p>
    <w:p w14:paraId="3A2D7B73" w14:textId="1841A46C" w:rsidR="00E76EE2" w:rsidRDefault="00E76EE2" w:rsidP="00E76EE2">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sidR="00DB02AC">
        <w:rPr>
          <w:rFonts w:ascii="Arial" w:eastAsia="MS Mincho" w:hAnsi="Arial" w:cs="Arial"/>
          <w:b/>
          <w:iCs/>
          <w:sz w:val="28"/>
          <w:szCs w:val="28"/>
          <w:lang w:val="en-GB"/>
        </w:rPr>
        <w:tab/>
        <w:t>CASE NO: 301/22</w:t>
      </w:r>
    </w:p>
    <w:p w14:paraId="037DD172" w14:textId="08655165" w:rsidR="00E76EE2" w:rsidRPr="00E76EE2" w:rsidRDefault="00E76EE2" w:rsidP="00DB02AC">
      <w:pPr>
        <w:spacing w:after="0" w:line="360" w:lineRule="auto"/>
        <w:rPr>
          <w:rFonts w:ascii="Arial" w:eastAsia="MS Mincho" w:hAnsi="Arial" w:cs="Arial"/>
          <w:bCs/>
          <w:iCs/>
          <w:sz w:val="28"/>
          <w:szCs w:val="28"/>
          <w:lang w:val="en-GB"/>
        </w:rPr>
      </w:pPr>
      <w:r w:rsidRPr="00E76EE2">
        <w:rPr>
          <w:rFonts w:ascii="Arial" w:eastAsia="MS Mincho" w:hAnsi="Arial" w:cs="Arial"/>
          <w:bCs/>
          <w:iCs/>
          <w:sz w:val="28"/>
          <w:szCs w:val="28"/>
          <w:lang w:val="en-GB"/>
        </w:rPr>
        <w:t>In the matter between:</w:t>
      </w:r>
      <w:r w:rsidR="00DB02AC">
        <w:rPr>
          <w:rFonts w:ascii="Arial" w:eastAsia="MS Mincho" w:hAnsi="Arial" w:cs="Arial"/>
          <w:bCs/>
          <w:iCs/>
          <w:sz w:val="28"/>
          <w:szCs w:val="28"/>
          <w:lang w:val="en-GB"/>
        </w:rPr>
        <w:t>-</w:t>
      </w:r>
    </w:p>
    <w:p w14:paraId="38ABB91F" w14:textId="77777777" w:rsidR="00E76EE2" w:rsidRDefault="00E76EE2" w:rsidP="00DB02AC">
      <w:pPr>
        <w:spacing w:after="0" w:line="360" w:lineRule="auto"/>
        <w:rPr>
          <w:rFonts w:ascii="Arial" w:eastAsia="MS Mincho" w:hAnsi="Arial" w:cs="Arial"/>
          <w:b/>
          <w:iCs/>
          <w:sz w:val="28"/>
          <w:szCs w:val="28"/>
          <w:lang w:val="en-GB"/>
        </w:rPr>
      </w:pPr>
    </w:p>
    <w:p w14:paraId="21EA4F4E" w14:textId="58F709D9" w:rsidR="00E76EE2" w:rsidRDefault="00E76EE2"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 xml:space="preserve">FPM BUSINESS SOLUTIONS (PTY) LTD </w:t>
      </w:r>
      <w:r w:rsidR="00DB02AC">
        <w:rPr>
          <w:rFonts w:ascii="Arial" w:eastAsia="MS Mincho" w:hAnsi="Arial" w:cs="Arial"/>
          <w:b/>
          <w:iCs/>
          <w:sz w:val="28"/>
          <w:szCs w:val="28"/>
          <w:lang w:val="en-GB"/>
        </w:rPr>
        <w:t>t/a</w:t>
      </w:r>
    </w:p>
    <w:p w14:paraId="3FDC8A03" w14:textId="1F54B3DD" w:rsidR="00E76EE2" w:rsidRDefault="00E76EE2"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 xml:space="preserve">FPM SECURITY SERVICES </w:t>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sidR="00DB02AC">
        <w:rPr>
          <w:rFonts w:ascii="Arial" w:eastAsia="MS Mincho" w:hAnsi="Arial" w:cs="Arial"/>
          <w:b/>
          <w:iCs/>
          <w:sz w:val="28"/>
          <w:szCs w:val="28"/>
          <w:lang w:val="en-GB"/>
        </w:rPr>
        <w:t xml:space="preserve"> </w:t>
      </w:r>
      <w:r>
        <w:rPr>
          <w:rFonts w:ascii="Arial" w:eastAsia="MS Mincho" w:hAnsi="Arial" w:cs="Arial"/>
          <w:b/>
          <w:iCs/>
          <w:sz w:val="28"/>
          <w:szCs w:val="28"/>
          <w:lang w:val="en-GB"/>
        </w:rPr>
        <w:t>APPLICANT</w:t>
      </w:r>
    </w:p>
    <w:p w14:paraId="6417FF1D" w14:textId="521AB497" w:rsidR="00E76EE2" w:rsidRDefault="00E76EE2" w:rsidP="00DB02AC">
      <w:pPr>
        <w:spacing w:after="0" w:line="360" w:lineRule="auto"/>
        <w:rPr>
          <w:rFonts w:ascii="Arial" w:eastAsia="MS Mincho" w:hAnsi="Arial" w:cs="Arial"/>
          <w:b/>
          <w:iCs/>
          <w:sz w:val="28"/>
          <w:szCs w:val="28"/>
          <w:lang w:val="en-GB"/>
        </w:rPr>
      </w:pPr>
    </w:p>
    <w:p w14:paraId="0E1CC753" w14:textId="12CDC460" w:rsidR="00E76EE2" w:rsidRPr="00DB02AC" w:rsidRDefault="00DB02AC" w:rsidP="00DB02AC">
      <w:pPr>
        <w:spacing w:after="0" w:line="360" w:lineRule="auto"/>
        <w:rPr>
          <w:rFonts w:ascii="Arial" w:eastAsia="MS Mincho" w:hAnsi="Arial" w:cs="Arial"/>
          <w:bCs/>
          <w:iCs/>
          <w:sz w:val="28"/>
          <w:szCs w:val="28"/>
          <w:lang w:val="en-GB"/>
        </w:rPr>
      </w:pPr>
      <w:r w:rsidRPr="00DB02AC">
        <w:rPr>
          <w:rFonts w:ascii="Arial" w:eastAsia="MS Mincho" w:hAnsi="Arial" w:cs="Arial"/>
          <w:bCs/>
          <w:iCs/>
          <w:sz w:val="28"/>
          <w:szCs w:val="28"/>
          <w:lang w:val="en-GB"/>
        </w:rPr>
        <w:t xml:space="preserve">and </w:t>
      </w:r>
    </w:p>
    <w:p w14:paraId="72472E24" w14:textId="77777777" w:rsidR="00DB02AC" w:rsidRDefault="00DB02AC"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 xml:space="preserve">MASAKHANE MINING SUPPLY AND </w:t>
      </w:r>
    </w:p>
    <w:p w14:paraId="415BD068" w14:textId="18797DA7" w:rsidR="00DB02AC" w:rsidRDefault="00DB02AC"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 xml:space="preserve">CONTSTRUCTION T/A MASAKHANE </w:t>
      </w:r>
    </w:p>
    <w:p w14:paraId="5F845F69" w14:textId="5070A97D" w:rsidR="00E76EE2" w:rsidRDefault="00DB02AC"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 xml:space="preserve">MEGAWATT SERVICES </w:t>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t xml:space="preserve">RESPONDENT </w:t>
      </w:r>
    </w:p>
    <w:p w14:paraId="33DB0525" w14:textId="77777777" w:rsidR="00DB02AC" w:rsidRDefault="00DB02AC" w:rsidP="00DB02AC">
      <w:pPr>
        <w:spacing w:after="0" w:line="360" w:lineRule="auto"/>
        <w:rPr>
          <w:rFonts w:ascii="Arial" w:eastAsia="MS Mincho" w:hAnsi="Arial" w:cs="Arial"/>
          <w:b/>
          <w:iCs/>
          <w:sz w:val="28"/>
          <w:szCs w:val="28"/>
          <w:lang w:val="en-GB"/>
        </w:rPr>
      </w:pPr>
    </w:p>
    <w:p w14:paraId="6CB358F3" w14:textId="0241C7DE" w:rsidR="00DB02AC" w:rsidRDefault="00DB02AC" w:rsidP="00DB02AC">
      <w:pPr>
        <w:spacing w:after="0" w:line="360" w:lineRule="auto"/>
        <w:rPr>
          <w:rFonts w:ascii="Arial" w:eastAsia="MS Mincho" w:hAnsi="Arial" w:cs="Arial"/>
          <w:bCs/>
          <w:iCs/>
          <w:sz w:val="28"/>
          <w:szCs w:val="28"/>
          <w:lang w:val="en-GB"/>
        </w:rPr>
      </w:pPr>
      <w:r>
        <w:rPr>
          <w:rFonts w:ascii="Arial" w:eastAsia="MS Mincho" w:hAnsi="Arial" w:cs="Arial"/>
          <w:bCs/>
          <w:iCs/>
          <w:sz w:val="28"/>
          <w:szCs w:val="28"/>
          <w:lang w:val="en-GB"/>
        </w:rPr>
        <w:t>I</w:t>
      </w:r>
      <w:r w:rsidRPr="00DB02AC">
        <w:rPr>
          <w:rFonts w:ascii="Arial" w:eastAsia="MS Mincho" w:hAnsi="Arial" w:cs="Arial"/>
          <w:bCs/>
          <w:iCs/>
          <w:sz w:val="28"/>
          <w:szCs w:val="28"/>
          <w:lang w:val="en-GB"/>
        </w:rPr>
        <w:t xml:space="preserve">n re: </w:t>
      </w:r>
    </w:p>
    <w:p w14:paraId="1DF69F5A" w14:textId="77777777" w:rsidR="00DB02AC" w:rsidRPr="00DB02AC" w:rsidRDefault="00DB02AC" w:rsidP="00DB02AC">
      <w:pPr>
        <w:spacing w:after="0" w:line="360" w:lineRule="auto"/>
        <w:rPr>
          <w:rFonts w:ascii="Arial" w:eastAsia="MS Mincho" w:hAnsi="Arial" w:cs="Arial"/>
          <w:bCs/>
          <w:iCs/>
          <w:sz w:val="28"/>
          <w:szCs w:val="28"/>
          <w:lang w:val="en-GB"/>
        </w:rPr>
      </w:pPr>
    </w:p>
    <w:p w14:paraId="1456FEDC" w14:textId="72E8EC04" w:rsidR="00DB02AC" w:rsidRDefault="00DB02AC"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MASAKHANE MINING SUPPLY AND</w:t>
      </w:r>
    </w:p>
    <w:p w14:paraId="79CE1AD9" w14:textId="37685A17" w:rsidR="00DB02AC" w:rsidRDefault="00DB02AC"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 xml:space="preserve">CONSTRUCTION T/A MASAKHANE </w:t>
      </w:r>
    </w:p>
    <w:p w14:paraId="50CDF56E" w14:textId="687C0B65" w:rsidR="00DB02AC" w:rsidRDefault="00DB02AC"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MEGAWATT SERVICES</w:t>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t>PLAINTIFF</w:t>
      </w:r>
    </w:p>
    <w:p w14:paraId="15640373" w14:textId="77777777" w:rsidR="00DB02AC" w:rsidRDefault="00DB02AC" w:rsidP="00DB02AC">
      <w:pPr>
        <w:spacing w:after="0" w:line="360" w:lineRule="auto"/>
        <w:rPr>
          <w:rFonts w:ascii="Arial" w:eastAsia="MS Mincho" w:hAnsi="Arial" w:cs="Arial"/>
          <w:b/>
          <w:iCs/>
          <w:sz w:val="28"/>
          <w:szCs w:val="28"/>
          <w:lang w:val="en-GB"/>
        </w:rPr>
      </w:pPr>
    </w:p>
    <w:p w14:paraId="4634C174" w14:textId="5D532FE9" w:rsidR="00DB02AC" w:rsidRDefault="00DB02AC" w:rsidP="00DB02AC">
      <w:pPr>
        <w:spacing w:after="0" w:line="360" w:lineRule="auto"/>
        <w:rPr>
          <w:rFonts w:ascii="Arial" w:eastAsia="MS Mincho" w:hAnsi="Arial" w:cs="Arial"/>
          <w:bCs/>
          <w:iCs/>
          <w:sz w:val="28"/>
          <w:szCs w:val="28"/>
          <w:lang w:val="en-GB"/>
        </w:rPr>
      </w:pPr>
      <w:r w:rsidRPr="00DB02AC">
        <w:rPr>
          <w:rFonts w:ascii="Arial" w:eastAsia="MS Mincho" w:hAnsi="Arial" w:cs="Arial"/>
          <w:bCs/>
          <w:iCs/>
          <w:sz w:val="28"/>
          <w:szCs w:val="28"/>
          <w:lang w:val="en-GB"/>
        </w:rPr>
        <w:t>And</w:t>
      </w:r>
    </w:p>
    <w:p w14:paraId="611E18B8" w14:textId="77777777" w:rsidR="00DB02AC" w:rsidRPr="00DB02AC" w:rsidRDefault="00DB02AC" w:rsidP="00DB02AC">
      <w:pPr>
        <w:spacing w:after="0" w:line="360" w:lineRule="auto"/>
        <w:rPr>
          <w:rFonts w:ascii="Arial" w:eastAsia="MS Mincho" w:hAnsi="Arial" w:cs="Arial"/>
          <w:bCs/>
          <w:iCs/>
          <w:sz w:val="28"/>
          <w:szCs w:val="28"/>
          <w:lang w:val="en-GB"/>
        </w:rPr>
      </w:pPr>
    </w:p>
    <w:p w14:paraId="5771553B" w14:textId="77777777" w:rsidR="00DB02AC" w:rsidRDefault="00DB02AC"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 xml:space="preserve">FPM BUSINESS SOLUTIONS (PTY) LTD T/A </w:t>
      </w:r>
    </w:p>
    <w:p w14:paraId="6E7851D3" w14:textId="0F84EFC5" w:rsidR="00B37E33" w:rsidRDefault="00DB02AC" w:rsidP="00DB02AC">
      <w:pPr>
        <w:spacing w:after="0" w:line="360" w:lineRule="auto"/>
        <w:rPr>
          <w:rFonts w:ascii="Arial" w:eastAsia="MS Mincho" w:hAnsi="Arial" w:cs="Arial"/>
          <w:b/>
          <w:iCs/>
          <w:sz w:val="28"/>
          <w:szCs w:val="28"/>
          <w:lang w:val="en-GB"/>
        </w:rPr>
      </w:pPr>
      <w:r>
        <w:rPr>
          <w:rFonts w:ascii="Arial" w:eastAsia="MS Mincho" w:hAnsi="Arial" w:cs="Arial"/>
          <w:b/>
          <w:iCs/>
          <w:sz w:val="28"/>
          <w:szCs w:val="28"/>
          <w:lang w:val="en-GB"/>
        </w:rPr>
        <w:t xml:space="preserve">FPM SECURITY SERVICES </w:t>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r>
      <w:r>
        <w:rPr>
          <w:rFonts w:ascii="Arial" w:eastAsia="MS Mincho" w:hAnsi="Arial" w:cs="Arial"/>
          <w:b/>
          <w:iCs/>
          <w:sz w:val="28"/>
          <w:szCs w:val="28"/>
          <w:lang w:val="en-GB"/>
        </w:rPr>
        <w:tab/>
        <w:t>DEFENDANT</w:t>
      </w:r>
    </w:p>
    <w:tbl>
      <w:tblPr>
        <w:tblW w:w="9606" w:type="dxa"/>
        <w:tblInd w:w="-284" w:type="dxa"/>
        <w:tblLook w:val="04A0" w:firstRow="1" w:lastRow="0" w:firstColumn="1" w:lastColumn="0" w:noHBand="0" w:noVBand="1"/>
      </w:tblPr>
      <w:tblGrid>
        <w:gridCol w:w="9606"/>
      </w:tblGrid>
      <w:tr w:rsidR="005720BB" w:rsidRPr="00A45400" w14:paraId="5A3F57D7" w14:textId="77777777" w:rsidTr="00C473AE">
        <w:trPr>
          <w:trHeight w:val="951"/>
        </w:trPr>
        <w:tc>
          <w:tcPr>
            <w:tcW w:w="9606" w:type="dxa"/>
            <w:shd w:val="clear" w:color="auto" w:fill="BFBFBF"/>
          </w:tcPr>
          <w:p w14:paraId="55AC4813" w14:textId="77777777" w:rsidR="005720BB" w:rsidRPr="00A45400" w:rsidRDefault="005720BB" w:rsidP="00C473AE">
            <w:pPr>
              <w:spacing w:after="200" w:line="276" w:lineRule="auto"/>
              <w:rPr>
                <w:rFonts w:ascii="Arial" w:eastAsia="MS Mincho" w:hAnsi="Arial" w:cs="Arial"/>
                <w:b/>
                <w:bCs/>
                <w:iCs/>
                <w:sz w:val="28"/>
                <w:szCs w:val="28"/>
              </w:rPr>
            </w:pPr>
          </w:p>
          <w:p w14:paraId="4D55E47B" w14:textId="77777777" w:rsidR="005720BB" w:rsidRPr="00A45400" w:rsidRDefault="005720BB" w:rsidP="00C473AE">
            <w:pPr>
              <w:spacing w:after="200" w:line="276" w:lineRule="auto"/>
              <w:rPr>
                <w:rFonts w:ascii="Arial" w:eastAsia="MS Mincho" w:hAnsi="Arial" w:cs="Arial"/>
                <w:b/>
                <w:bCs/>
                <w:iCs/>
                <w:sz w:val="28"/>
                <w:szCs w:val="28"/>
              </w:rPr>
            </w:pPr>
            <w:r w:rsidRPr="00A45400">
              <w:rPr>
                <w:rFonts w:ascii="Arial" w:eastAsia="MS Mincho" w:hAnsi="Arial" w:cs="Arial"/>
                <w:b/>
                <w:bCs/>
                <w:iCs/>
                <w:sz w:val="28"/>
                <w:szCs w:val="28"/>
              </w:rPr>
              <w:t xml:space="preserve">                                               ORDER</w:t>
            </w:r>
          </w:p>
          <w:p w14:paraId="732B2BE1" w14:textId="77777777" w:rsidR="005720BB" w:rsidRPr="00A45400" w:rsidRDefault="005720BB" w:rsidP="00DB02AC">
            <w:pPr>
              <w:spacing w:after="0" w:line="276" w:lineRule="auto"/>
              <w:rPr>
                <w:rFonts w:ascii="Arial" w:eastAsia="MS Mincho" w:hAnsi="Arial" w:cs="Arial"/>
                <w:b/>
                <w:bCs/>
                <w:iCs/>
                <w:sz w:val="28"/>
                <w:szCs w:val="28"/>
              </w:rPr>
            </w:pPr>
          </w:p>
        </w:tc>
      </w:tr>
    </w:tbl>
    <w:p w14:paraId="236A4E29" w14:textId="77777777" w:rsidR="00DB02AC" w:rsidRDefault="00DB02AC" w:rsidP="00DB02AC">
      <w:pPr>
        <w:pStyle w:val="western"/>
        <w:shd w:val="clear" w:color="auto" w:fill="FFFFFF"/>
        <w:spacing w:before="0" w:beforeAutospacing="0" w:after="0" w:afterAutospacing="0" w:line="360" w:lineRule="auto"/>
        <w:ind w:left="1080"/>
        <w:jc w:val="both"/>
        <w:rPr>
          <w:rFonts w:ascii="Arial" w:hAnsi="Arial" w:cs="Arial"/>
          <w:color w:val="242121"/>
          <w:sz w:val="27"/>
          <w:szCs w:val="27"/>
          <w:shd w:val="clear" w:color="auto" w:fill="FFFFFF"/>
        </w:rPr>
      </w:pPr>
    </w:p>
    <w:p w14:paraId="21FAB8F9" w14:textId="09ACEE1E" w:rsidR="005720BB" w:rsidRPr="00DB02AC" w:rsidRDefault="005720BB" w:rsidP="00DB02AC">
      <w:pPr>
        <w:pStyle w:val="western"/>
        <w:numPr>
          <w:ilvl w:val="0"/>
          <w:numId w:val="4"/>
        </w:numPr>
        <w:shd w:val="clear" w:color="auto" w:fill="FFFFFF"/>
        <w:spacing w:before="0" w:beforeAutospacing="0" w:after="0" w:afterAutospacing="0" w:line="360" w:lineRule="auto"/>
        <w:jc w:val="both"/>
        <w:rPr>
          <w:rFonts w:ascii="Arial" w:hAnsi="Arial" w:cs="Arial"/>
          <w:color w:val="242121"/>
          <w:sz w:val="27"/>
          <w:szCs w:val="27"/>
          <w:shd w:val="clear" w:color="auto" w:fill="FFFFFF"/>
        </w:rPr>
      </w:pPr>
      <w:r w:rsidRPr="00DB02AC">
        <w:rPr>
          <w:rFonts w:ascii="Arial" w:hAnsi="Arial" w:cs="Arial"/>
          <w:color w:val="242121"/>
          <w:sz w:val="27"/>
          <w:szCs w:val="27"/>
          <w:shd w:val="clear" w:color="auto" w:fill="FFFFFF"/>
        </w:rPr>
        <w:t>The default order granted against the defendant in favour of the plaintiff under Case Number 301/2022 on 21 July 2022 be and</w:t>
      </w:r>
      <w:r w:rsidR="00A41D56">
        <w:rPr>
          <w:rFonts w:ascii="Arial" w:hAnsi="Arial" w:cs="Arial"/>
          <w:color w:val="242121"/>
          <w:sz w:val="27"/>
          <w:szCs w:val="27"/>
          <w:shd w:val="clear" w:color="auto" w:fill="FFFFFF"/>
        </w:rPr>
        <w:t xml:space="preserve"> </w:t>
      </w:r>
      <w:r w:rsidR="00360EE0">
        <w:rPr>
          <w:rFonts w:ascii="Arial" w:hAnsi="Arial" w:cs="Arial"/>
          <w:color w:val="242121"/>
          <w:sz w:val="27"/>
          <w:szCs w:val="27"/>
          <w:shd w:val="clear" w:color="auto" w:fill="FFFFFF"/>
        </w:rPr>
        <w:t xml:space="preserve">is </w:t>
      </w:r>
      <w:r w:rsidR="00360EE0" w:rsidRPr="00DB02AC">
        <w:rPr>
          <w:rFonts w:ascii="Arial" w:hAnsi="Arial" w:cs="Arial"/>
          <w:color w:val="242121"/>
          <w:sz w:val="27"/>
          <w:szCs w:val="27"/>
          <w:shd w:val="clear" w:color="auto" w:fill="FFFFFF"/>
        </w:rPr>
        <w:t>hereby</w:t>
      </w:r>
      <w:r w:rsidRPr="00DB02AC">
        <w:rPr>
          <w:rFonts w:ascii="Arial" w:hAnsi="Arial" w:cs="Arial"/>
          <w:color w:val="242121"/>
          <w:sz w:val="27"/>
          <w:szCs w:val="27"/>
          <w:shd w:val="clear" w:color="auto" w:fill="FFFFFF"/>
        </w:rPr>
        <w:t xml:space="preserve"> </w:t>
      </w:r>
      <w:r w:rsidR="0019287A" w:rsidRPr="00DB02AC">
        <w:rPr>
          <w:rFonts w:ascii="Arial" w:hAnsi="Arial" w:cs="Arial"/>
          <w:color w:val="242121"/>
          <w:sz w:val="27"/>
          <w:szCs w:val="27"/>
          <w:shd w:val="clear" w:color="auto" w:fill="FFFFFF"/>
        </w:rPr>
        <w:t>rescinded.</w:t>
      </w:r>
    </w:p>
    <w:p w14:paraId="567D9664" w14:textId="77777777" w:rsidR="00DB02AC" w:rsidRDefault="00DB02AC" w:rsidP="00DB02AC">
      <w:pPr>
        <w:pStyle w:val="western"/>
        <w:shd w:val="clear" w:color="auto" w:fill="FFFFFF"/>
        <w:spacing w:before="0" w:beforeAutospacing="0" w:after="0" w:afterAutospacing="0" w:line="360" w:lineRule="auto"/>
        <w:ind w:left="1080"/>
        <w:jc w:val="both"/>
        <w:rPr>
          <w:rFonts w:ascii="Arial" w:hAnsi="Arial" w:cs="Arial"/>
          <w:color w:val="242121"/>
          <w:sz w:val="27"/>
          <w:szCs w:val="27"/>
          <w:shd w:val="clear" w:color="auto" w:fill="FFFFFF"/>
        </w:rPr>
      </w:pPr>
    </w:p>
    <w:p w14:paraId="2A96E826" w14:textId="65B1BDE0" w:rsidR="005720BB" w:rsidRDefault="005720BB" w:rsidP="00DB02AC">
      <w:pPr>
        <w:pStyle w:val="western"/>
        <w:numPr>
          <w:ilvl w:val="0"/>
          <w:numId w:val="4"/>
        </w:numPr>
        <w:shd w:val="clear" w:color="auto" w:fill="FFFFFF"/>
        <w:spacing w:before="0" w:beforeAutospacing="0" w:after="0" w:afterAutospacing="0" w:line="360" w:lineRule="auto"/>
        <w:jc w:val="both"/>
        <w:rPr>
          <w:rFonts w:ascii="Arial" w:hAnsi="Arial" w:cs="Arial"/>
          <w:color w:val="242121"/>
          <w:sz w:val="27"/>
          <w:szCs w:val="27"/>
          <w:shd w:val="clear" w:color="auto" w:fill="FFFFFF"/>
        </w:rPr>
      </w:pPr>
      <w:r>
        <w:rPr>
          <w:rFonts w:ascii="Arial" w:hAnsi="Arial" w:cs="Arial"/>
          <w:color w:val="242121"/>
          <w:sz w:val="27"/>
          <w:szCs w:val="27"/>
          <w:shd w:val="clear" w:color="auto" w:fill="FFFFFF"/>
        </w:rPr>
        <w:t>The defendant shall deliver its plea within</w:t>
      </w:r>
      <w:r w:rsidR="00F11FA5">
        <w:rPr>
          <w:rFonts w:ascii="Arial" w:hAnsi="Arial" w:cs="Arial"/>
          <w:color w:val="242121"/>
          <w:sz w:val="27"/>
          <w:szCs w:val="27"/>
          <w:shd w:val="clear" w:color="auto" w:fill="FFFFFF"/>
        </w:rPr>
        <w:t>(20)</w:t>
      </w:r>
      <w:r>
        <w:rPr>
          <w:rFonts w:ascii="Arial" w:hAnsi="Arial" w:cs="Arial"/>
          <w:color w:val="242121"/>
          <w:sz w:val="27"/>
          <w:szCs w:val="27"/>
          <w:shd w:val="clear" w:color="auto" w:fill="FFFFFF"/>
        </w:rPr>
        <w:t xml:space="preserve"> twenty days from date of the granting of this order, being </w:t>
      </w:r>
      <w:r w:rsidR="0093315B">
        <w:rPr>
          <w:rFonts w:ascii="Arial" w:hAnsi="Arial" w:cs="Arial"/>
          <w:color w:val="242121"/>
          <w:sz w:val="27"/>
          <w:szCs w:val="27"/>
          <w:shd w:val="clear" w:color="auto" w:fill="FFFFFF"/>
        </w:rPr>
        <w:t>20 February</w:t>
      </w:r>
      <w:r>
        <w:rPr>
          <w:rFonts w:ascii="Arial" w:hAnsi="Arial" w:cs="Arial"/>
          <w:color w:val="242121"/>
          <w:sz w:val="27"/>
          <w:szCs w:val="27"/>
          <w:shd w:val="clear" w:color="auto" w:fill="FFFFFF"/>
        </w:rPr>
        <w:t xml:space="preserve"> 2024.</w:t>
      </w:r>
    </w:p>
    <w:p w14:paraId="1B9E5C1E" w14:textId="77777777" w:rsidR="00DB02AC" w:rsidRDefault="00DB02AC" w:rsidP="00DB02AC">
      <w:pPr>
        <w:pStyle w:val="western"/>
        <w:shd w:val="clear" w:color="auto" w:fill="FFFFFF"/>
        <w:spacing w:before="0" w:beforeAutospacing="0" w:after="0" w:afterAutospacing="0" w:line="360" w:lineRule="auto"/>
        <w:jc w:val="both"/>
        <w:rPr>
          <w:rFonts w:ascii="Arial" w:hAnsi="Arial" w:cs="Arial"/>
          <w:color w:val="242121"/>
          <w:sz w:val="27"/>
          <w:szCs w:val="27"/>
          <w:shd w:val="clear" w:color="auto" w:fill="FFFFFF"/>
        </w:rPr>
      </w:pPr>
    </w:p>
    <w:p w14:paraId="2E7D5670" w14:textId="48B531B0" w:rsidR="00B37E33" w:rsidRPr="00DB02AC" w:rsidRDefault="005720BB" w:rsidP="00DB02AC">
      <w:pPr>
        <w:pStyle w:val="western"/>
        <w:shd w:val="clear" w:color="auto" w:fill="FFFFFF"/>
        <w:spacing w:before="0" w:beforeAutospacing="0" w:after="0" w:afterAutospacing="0" w:line="360" w:lineRule="auto"/>
        <w:ind w:left="709" w:hanging="709"/>
        <w:jc w:val="both"/>
        <w:rPr>
          <w:rFonts w:ascii="Arial" w:hAnsi="Arial" w:cs="Arial"/>
          <w:color w:val="242121"/>
          <w:sz w:val="27"/>
          <w:szCs w:val="27"/>
          <w:shd w:val="clear" w:color="auto" w:fill="FFFFFF"/>
        </w:rPr>
      </w:pPr>
      <w:r>
        <w:rPr>
          <w:rFonts w:ascii="Arial" w:hAnsi="Arial" w:cs="Arial"/>
          <w:color w:val="242121"/>
          <w:sz w:val="27"/>
          <w:szCs w:val="27"/>
          <w:shd w:val="clear" w:color="auto" w:fill="FFFFFF"/>
        </w:rPr>
        <w:t xml:space="preserve">    (iii)      The respondent</w:t>
      </w:r>
      <w:r w:rsidR="0019287A">
        <w:rPr>
          <w:rFonts w:ascii="Arial" w:hAnsi="Arial" w:cs="Arial"/>
          <w:color w:val="242121"/>
          <w:sz w:val="27"/>
          <w:szCs w:val="27"/>
          <w:shd w:val="clear" w:color="auto" w:fill="FFFFFF"/>
        </w:rPr>
        <w:t xml:space="preserve"> is ordered</w:t>
      </w:r>
      <w:r>
        <w:rPr>
          <w:rFonts w:ascii="Arial" w:hAnsi="Arial" w:cs="Arial"/>
          <w:color w:val="242121"/>
          <w:sz w:val="27"/>
          <w:szCs w:val="27"/>
          <w:shd w:val="clear" w:color="auto" w:fill="FFFFFF"/>
        </w:rPr>
        <w:t xml:space="preserve"> to pay the costs.</w:t>
      </w:r>
    </w:p>
    <w:p w14:paraId="63BAA63D" w14:textId="77777777" w:rsidR="003022EC" w:rsidRDefault="003022EC" w:rsidP="008653CE">
      <w:pPr>
        <w:spacing w:after="0" w:line="276" w:lineRule="auto"/>
        <w:jc w:val="center"/>
        <w:rPr>
          <w:rFonts w:ascii="Arial" w:eastAsia="MS Mincho" w:hAnsi="Arial" w:cs="Arial"/>
          <w:b/>
          <w:iCs/>
          <w:sz w:val="28"/>
          <w:szCs w:val="28"/>
          <w:lang w:val="en-GB"/>
        </w:rPr>
      </w:pPr>
    </w:p>
    <w:tbl>
      <w:tblPr>
        <w:tblStyle w:val="TableGrid"/>
        <w:tblW w:w="9322" w:type="dxa"/>
        <w:tblLook w:val="04A0" w:firstRow="1" w:lastRow="0" w:firstColumn="1" w:lastColumn="0" w:noHBand="0" w:noVBand="1"/>
      </w:tblPr>
      <w:tblGrid>
        <w:gridCol w:w="9322"/>
      </w:tblGrid>
      <w:tr w:rsidR="00855034" w:rsidRPr="00FB2181" w14:paraId="7FD312AC" w14:textId="77777777" w:rsidTr="00885440">
        <w:trPr>
          <w:trHeight w:val="951"/>
        </w:trPr>
        <w:tc>
          <w:tcPr>
            <w:tcW w:w="9322" w:type="dxa"/>
            <w:shd w:val="clear" w:color="auto" w:fill="BFBFBF" w:themeFill="background1" w:themeFillShade="BF"/>
          </w:tcPr>
          <w:p w14:paraId="7197A8BC" w14:textId="77777777" w:rsidR="00855034" w:rsidRPr="00FB2181" w:rsidRDefault="00855034" w:rsidP="00885440">
            <w:pPr>
              <w:spacing w:line="360" w:lineRule="auto"/>
              <w:jc w:val="center"/>
              <w:rPr>
                <w:rFonts w:ascii="Arial" w:hAnsi="Arial" w:cs="Arial"/>
                <w:b/>
                <w:sz w:val="28"/>
                <w:szCs w:val="28"/>
              </w:rPr>
            </w:pPr>
          </w:p>
          <w:p w14:paraId="623125D0" w14:textId="77777777" w:rsidR="00855034" w:rsidRPr="00FB2181" w:rsidRDefault="00855034" w:rsidP="00885440">
            <w:pPr>
              <w:spacing w:line="360" w:lineRule="auto"/>
              <w:jc w:val="center"/>
              <w:rPr>
                <w:rFonts w:ascii="Arial" w:hAnsi="Arial" w:cs="Arial"/>
                <w:b/>
                <w:sz w:val="28"/>
                <w:szCs w:val="28"/>
              </w:rPr>
            </w:pPr>
            <w:r w:rsidRPr="00FB2181">
              <w:rPr>
                <w:rFonts w:ascii="Arial" w:hAnsi="Arial" w:cs="Arial"/>
                <w:b/>
                <w:sz w:val="28"/>
                <w:szCs w:val="28"/>
              </w:rPr>
              <w:t>JUDGMENT</w:t>
            </w:r>
          </w:p>
          <w:p w14:paraId="12847D99" w14:textId="77777777" w:rsidR="00855034" w:rsidRPr="00FB2181" w:rsidRDefault="00855034" w:rsidP="00885440">
            <w:pPr>
              <w:spacing w:line="360" w:lineRule="auto"/>
              <w:jc w:val="center"/>
              <w:rPr>
                <w:rFonts w:ascii="Arial" w:hAnsi="Arial" w:cs="Arial"/>
                <w:b/>
                <w:sz w:val="28"/>
                <w:szCs w:val="28"/>
              </w:rPr>
            </w:pPr>
          </w:p>
        </w:tc>
      </w:tr>
    </w:tbl>
    <w:p w14:paraId="17F9C37C" w14:textId="77777777" w:rsidR="00DB02AC" w:rsidRDefault="00DB02AC" w:rsidP="00855034">
      <w:pPr>
        <w:spacing w:after="0" w:line="360" w:lineRule="auto"/>
        <w:rPr>
          <w:rFonts w:ascii="Arial" w:hAnsi="Arial" w:cs="Arial"/>
          <w:b/>
          <w:sz w:val="28"/>
          <w:szCs w:val="28"/>
        </w:rPr>
      </w:pPr>
    </w:p>
    <w:p w14:paraId="5F80443F" w14:textId="4256D36D" w:rsidR="00855034" w:rsidRPr="00963AB0" w:rsidRDefault="00855034" w:rsidP="00855034">
      <w:pPr>
        <w:spacing w:after="0" w:line="360" w:lineRule="auto"/>
        <w:rPr>
          <w:rFonts w:ascii="Arial" w:hAnsi="Arial" w:cs="Arial"/>
          <w:b/>
          <w:sz w:val="28"/>
          <w:szCs w:val="28"/>
        </w:rPr>
      </w:pPr>
      <w:r>
        <w:rPr>
          <w:rFonts w:ascii="Arial" w:hAnsi="Arial" w:cs="Arial"/>
          <w:b/>
          <w:sz w:val="28"/>
          <w:szCs w:val="28"/>
        </w:rPr>
        <w:t>REDDY</w:t>
      </w:r>
      <w:r w:rsidRPr="00FB2181">
        <w:rPr>
          <w:rFonts w:ascii="Arial" w:hAnsi="Arial" w:cs="Arial"/>
          <w:b/>
          <w:sz w:val="28"/>
          <w:szCs w:val="28"/>
        </w:rPr>
        <w:t xml:space="preserve"> </w:t>
      </w:r>
      <w:r>
        <w:rPr>
          <w:rFonts w:ascii="Arial" w:hAnsi="Arial" w:cs="Arial"/>
          <w:b/>
          <w:sz w:val="28"/>
          <w:szCs w:val="28"/>
        </w:rPr>
        <w:t>A</w:t>
      </w:r>
      <w:r w:rsidRPr="00FB2181">
        <w:rPr>
          <w:rFonts w:ascii="Arial" w:hAnsi="Arial" w:cs="Arial"/>
          <w:b/>
          <w:sz w:val="28"/>
          <w:szCs w:val="28"/>
        </w:rPr>
        <w:t>J</w:t>
      </w:r>
    </w:p>
    <w:p w14:paraId="391B6D3C" w14:textId="169EB893" w:rsidR="008653CE" w:rsidRPr="006B706E" w:rsidRDefault="008653CE" w:rsidP="00580055">
      <w:pPr>
        <w:spacing w:after="0" w:line="276" w:lineRule="auto"/>
        <w:rPr>
          <w:rFonts w:ascii="Arial" w:eastAsia="MS Mincho" w:hAnsi="Arial" w:cs="Arial"/>
          <w:b/>
          <w:iCs/>
          <w:sz w:val="28"/>
          <w:szCs w:val="28"/>
          <w:lang w:val="en-GB"/>
        </w:rPr>
      </w:pPr>
      <w:r>
        <w:rPr>
          <w:rFonts w:ascii="Arial" w:eastAsia="MS Mincho" w:hAnsi="Arial" w:cs="Arial"/>
          <w:b/>
          <w:iCs/>
          <w:sz w:val="28"/>
          <w:szCs w:val="28"/>
          <w:lang w:val="en-GB"/>
        </w:rPr>
        <w:tab/>
      </w:r>
    </w:p>
    <w:p w14:paraId="0842C628" w14:textId="31F04FAE" w:rsidR="00B37E33" w:rsidRPr="00DB02AC" w:rsidRDefault="00890124" w:rsidP="00DB02AC">
      <w:pPr>
        <w:spacing w:line="360" w:lineRule="auto"/>
        <w:ind w:left="720" w:hanging="720"/>
        <w:jc w:val="both"/>
        <w:rPr>
          <w:rFonts w:ascii="Arial" w:hAnsi="Arial" w:cs="Arial"/>
          <w:b/>
          <w:bCs/>
          <w:sz w:val="28"/>
          <w:szCs w:val="28"/>
        </w:rPr>
      </w:pPr>
      <w:r w:rsidRPr="00DB02AC">
        <w:rPr>
          <w:rFonts w:ascii="Arial" w:hAnsi="Arial" w:cs="Arial"/>
          <w:b/>
          <w:bCs/>
          <w:sz w:val="28"/>
          <w:szCs w:val="28"/>
        </w:rPr>
        <w:t>Introduction</w:t>
      </w:r>
    </w:p>
    <w:p w14:paraId="2EBB97BE" w14:textId="63B4DF70" w:rsidR="00D84BB3" w:rsidRDefault="008653CE" w:rsidP="008653CE">
      <w:pPr>
        <w:spacing w:line="360" w:lineRule="auto"/>
        <w:ind w:left="720" w:hanging="720"/>
        <w:jc w:val="both"/>
        <w:rPr>
          <w:rFonts w:ascii="Arial" w:hAnsi="Arial" w:cs="Arial"/>
          <w:sz w:val="28"/>
          <w:szCs w:val="28"/>
        </w:rPr>
      </w:pPr>
      <w:r>
        <w:rPr>
          <w:rFonts w:ascii="Arial" w:hAnsi="Arial" w:cs="Arial"/>
          <w:sz w:val="28"/>
          <w:szCs w:val="28"/>
        </w:rPr>
        <w:t>[</w:t>
      </w:r>
      <w:r w:rsidR="00ED38D7">
        <w:rPr>
          <w:rFonts w:ascii="Arial" w:hAnsi="Arial" w:cs="Arial"/>
          <w:sz w:val="28"/>
          <w:szCs w:val="28"/>
        </w:rPr>
        <w:t>1</w:t>
      </w:r>
      <w:r>
        <w:rPr>
          <w:rFonts w:ascii="Arial" w:hAnsi="Arial" w:cs="Arial"/>
          <w:sz w:val="28"/>
          <w:szCs w:val="28"/>
        </w:rPr>
        <w:t xml:space="preserve">] </w:t>
      </w:r>
      <w:r>
        <w:rPr>
          <w:rFonts w:ascii="Arial" w:hAnsi="Arial" w:cs="Arial"/>
          <w:sz w:val="28"/>
          <w:szCs w:val="28"/>
        </w:rPr>
        <w:tab/>
        <w:t xml:space="preserve">This is an opposed application for a recission of judgment within the purview of Rule 31(2) (b) of the Uniform Rules of Court, pursuant to a default order granted by </w:t>
      </w:r>
      <w:r w:rsidRPr="008653CE">
        <w:rPr>
          <w:rFonts w:ascii="Arial" w:hAnsi="Arial" w:cs="Arial"/>
          <w:b/>
          <w:bCs/>
          <w:sz w:val="28"/>
          <w:szCs w:val="28"/>
        </w:rPr>
        <w:t>Djaje J</w:t>
      </w:r>
      <w:r>
        <w:rPr>
          <w:rFonts w:ascii="Arial" w:hAnsi="Arial" w:cs="Arial"/>
          <w:sz w:val="28"/>
          <w:szCs w:val="28"/>
        </w:rPr>
        <w:t xml:space="preserve"> (as she </w:t>
      </w:r>
      <w:r>
        <w:rPr>
          <w:rFonts w:ascii="Arial" w:hAnsi="Arial" w:cs="Arial"/>
          <w:sz w:val="28"/>
          <w:szCs w:val="28"/>
        </w:rPr>
        <w:lastRenderedPageBreak/>
        <w:t>then was</w:t>
      </w:r>
      <w:r w:rsidR="00F15243">
        <w:rPr>
          <w:rFonts w:ascii="Arial" w:hAnsi="Arial" w:cs="Arial"/>
          <w:sz w:val="28"/>
          <w:szCs w:val="28"/>
        </w:rPr>
        <w:t>). The</w:t>
      </w:r>
      <w:r>
        <w:rPr>
          <w:rFonts w:ascii="Arial" w:hAnsi="Arial" w:cs="Arial"/>
          <w:sz w:val="28"/>
          <w:szCs w:val="28"/>
        </w:rPr>
        <w:t xml:space="preserve"> applicant  (defendant)  is  FPM Business solution (Pty) Ltd t/a FPM Security Services. The respondent(plaintiff) </w:t>
      </w:r>
      <w:r w:rsidR="00D84BB3">
        <w:rPr>
          <w:rFonts w:ascii="Arial" w:hAnsi="Arial" w:cs="Arial"/>
          <w:sz w:val="28"/>
          <w:szCs w:val="28"/>
        </w:rPr>
        <w:t>is Masakhane Mining Supply and Construction CC t/a Masakhane Megawatt Services. For purposes of brevity, I propose to follow the citation of the parties as framed in the main action.</w:t>
      </w:r>
    </w:p>
    <w:p w14:paraId="6FCAD17C" w14:textId="77777777" w:rsidR="00E5108D" w:rsidRDefault="00E5108D" w:rsidP="008653CE">
      <w:pPr>
        <w:spacing w:line="360" w:lineRule="auto"/>
        <w:ind w:left="720" w:hanging="720"/>
        <w:jc w:val="both"/>
        <w:rPr>
          <w:rFonts w:ascii="Arial" w:hAnsi="Arial" w:cs="Arial"/>
          <w:sz w:val="28"/>
          <w:szCs w:val="28"/>
        </w:rPr>
      </w:pPr>
    </w:p>
    <w:p w14:paraId="7CFEC37E" w14:textId="01C6511D" w:rsidR="00890124" w:rsidRPr="00DB02AC" w:rsidRDefault="00890124" w:rsidP="008653CE">
      <w:pPr>
        <w:spacing w:line="360" w:lineRule="auto"/>
        <w:ind w:left="720" w:hanging="720"/>
        <w:jc w:val="both"/>
        <w:rPr>
          <w:rFonts w:ascii="Arial" w:hAnsi="Arial" w:cs="Arial"/>
          <w:b/>
          <w:bCs/>
          <w:sz w:val="28"/>
          <w:szCs w:val="28"/>
        </w:rPr>
      </w:pPr>
      <w:r w:rsidRPr="00DB02AC">
        <w:rPr>
          <w:rFonts w:ascii="Arial" w:hAnsi="Arial" w:cs="Arial"/>
          <w:b/>
          <w:bCs/>
          <w:sz w:val="28"/>
          <w:szCs w:val="28"/>
        </w:rPr>
        <w:t>Background facts</w:t>
      </w:r>
    </w:p>
    <w:p w14:paraId="02C14954" w14:textId="7978370B" w:rsidR="00BC2FD2" w:rsidRDefault="00D84BB3" w:rsidP="008653CE">
      <w:pPr>
        <w:spacing w:line="360" w:lineRule="auto"/>
        <w:ind w:left="720" w:hanging="720"/>
        <w:jc w:val="both"/>
        <w:rPr>
          <w:rFonts w:ascii="Arial" w:hAnsi="Arial" w:cs="Arial"/>
          <w:sz w:val="28"/>
          <w:szCs w:val="28"/>
        </w:rPr>
      </w:pPr>
      <w:r>
        <w:rPr>
          <w:rFonts w:ascii="Arial" w:hAnsi="Arial" w:cs="Arial"/>
          <w:sz w:val="28"/>
          <w:szCs w:val="28"/>
        </w:rPr>
        <w:t>[</w:t>
      </w:r>
      <w:r w:rsidR="00ED38D7">
        <w:rPr>
          <w:rFonts w:ascii="Arial" w:hAnsi="Arial" w:cs="Arial"/>
          <w:sz w:val="28"/>
          <w:szCs w:val="28"/>
        </w:rPr>
        <w:t>2</w:t>
      </w:r>
      <w:r>
        <w:rPr>
          <w:rFonts w:ascii="Arial" w:hAnsi="Arial" w:cs="Arial"/>
          <w:sz w:val="28"/>
          <w:szCs w:val="28"/>
        </w:rPr>
        <w:t xml:space="preserve">] </w:t>
      </w:r>
      <w:r w:rsidR="00580269">
        <w:rPr>
          <w:rFonts w:ascii="Arial" w:hAnsi="Arial" w:cs="Arial"/>
          <w:sz w:val="28"/>
          <w:szCs w:val="28"/>
        </w:rPr>
        <w:tab/>
      </w:r>
      <w:r>
        <w:rPr>
          <w:rFonts w:ascii="Arial" w:hAnsi="Arial" w:cs="Arial"/>
          <w:sz w:val="28"/>
          <w:szCs w:val="28"/>
        </w:rPr>
        <w:t>The dispute between the parties</w:t>
      </w:r>
      <w:r w:rsidR="0019287A">
        <w:rPr>
          <w:rFonts w:ascii="Arial" w:hAnsi="Arial" w:cs="Arial"/>
          <w:sz w:val="28"/>
          <w:szCs w:val="28"/>
        </w:rPr>
        <w:t xml:space="preserve"> arises</w:t>
      </w:r>
      <w:r>
        <w:rPr>
          <w:rFonts w:ascii="Arial" w:hAnsi="Arial" w:cs="Arial"/>
          <w:sz w:val="28"/>
          <w:szCs w:val="28"/>
        </w:rPr>
        <w:t xml:space="preserve"> out of an agreement that was concluded on 25 October 2019 at</w:t>
      </w:r>
      <w:r w:rsidR="00A91841">
        <w:rPr>
          <w:rFonts w:ascii="Arial" w:hAnsi="Arial" w:cs="Arial"/>
          <w:sz w:val="28"/>
          <w:szCs w:val="28"/>
        </w:rPr>
        <w:t xml:space="preserve"> Witbank (now Emalahleni), Mpumalanga Province. The plaintiff duly represented by Mr Ashraf Ali Gani and the defendant by Mr Jacob Lesetja Thelele</w:t>
      </w:r>
      <w:r w:rsidR="00586156">
        <w:rPr>
          <w:rFonts w:ascii="Arial" w:hAnsi="Arial" w:cs="Arial"/>
          <w:sz w:val="28"/>
          <w:szCs w:val="28"/>
        </w:rPr>
        <w:t>(“Thele</w:t>
      </w:r>
      <w:r w:rsidR="00297CAA">
        <w:rPr>
          <w:rFonts w:ascii="Arial" w:hAnsi="Arial" w:cs="Arial"/>
          <w:sz w:val="28"/>
          <w:szCs w:val="28"/>
        </w:rPr>
        <w:t>le</w:t>
      </w:r>
      <w:r w:rsidR="004823BC">
        <w:rPr>
          <w:rFonts w:ascii="Arial" w:hAnsi="Arial" w:cs="Arial"/>
          <w:sz w:val="28"/>
          <w:szCs w:val="28"/>
        </w:rPr>
        <w:t>”)</w:t>
      </w:r>
      <w:r w:rsidR="00A91841">
        <w:rPr>
          <w:rFonts w:ascii="Arial" w:hAnsi="Arial" w:cs="Arial"/>
          <w:sz w:val="28"/>
          <w:szCs w:val="28"/>
        </w:rPr>
        <w:t xml:space="preserve"> concluded a written agreement. The fulcrum of this agreement was that the defendant would act as an independent subcontractor to assist in the provision of a Tactical Response Task Team to the Kusile Power Station </w:t>
      </w:r>
      <w:r w:rsidR="00A91841">
        <w:rPr>
          <w:rFonts w:ascii="Arial" w:hAnsi="Arial" w:cs="Arial"/>
          <w:sz w:val="28"/>
          <w:szCs w:val="28"/>
        </w:rPr>
        <w:lastRenderedPageBreak/>
        <w:t>in Witbank</w:t>
      </w:r>
      <w:r w:rsidR="00BC2FD2">
        <w:rPr>
          <w:rFonts w:ascii="Arial" w:hAnsi="Arial" w:cs="Arial"/>
          <w:sz w:val="28"/>
          <w:szCs w:val="28"/>
        </w:rPr>
        <w:t xml:space="preserve">, for the plaintiff’s client Eskom Generation.  The written agreement encompassed specific material express, alternatively, implied, further alternatively tacit material terms. For the present purposes it is unnecessary to exploit these terms. Notably, the concluded agreement was not subject to the provisions of the National Credit Act 34 of 2005. </w:t>
      </w:r>
    </w:p>
    <w:p w14:paraId="51141C60" w14:textId="77777777" w:rsidR="00DB02AC" w:rsidRDefault="00DB02AC" w:rsidP="00580055">
      <w:pPr>
        <w:spacing w:after="0" w:line="360" w:lineRule="auto"/>
        <w:ind w:left="720" w:hanging="720"/>
        <w:jc w:val="both"/>
        <w:rPr>
          <w:rFonts w:ascii="Arial" w:hAnsi="Arial" w:cs="Arial"/>
          <w:sz w:val="28"/>
          <w:szCs w:val="28"/>
        </w:rPr>
      </w:pPr>
    </w:p>
    <w:p w14:paraId="55709AD2" w14:textId="427632C1" w:rsidR="002A00D5" w:rsidRDefault="00BC2FD2" w:rsidP="008653CE">
      <w:pPr>
        <w:spacing w:line="360" w:lineRule="auto"/>
        <w:ind w:left="720" w:hanging="720"/>
        <w:jc w:val="both"/>
        <w:rPr>
          <w:rFonts w:ascii="Arial" w:hAnsi="Arial" w:cs="Arial"/>
          <w:b/>
          <w:bCs/>
          <w:i/>
          <w:iCs/>
          <w:sz w:val="28"/>
          <w:szCs w:val="28"/>
          <w:u w:val="single"/>
        </w:rPr>
      </w:pPr>
      <w:r>
        <w:rPr>
          <w:rFonts w:ascii="Arial" w:hAnsi="Arial" w:cs="Arial"/>
          <w:sz w:val="28"/>
          <w:szCs w:val="28"/>
        </w:rPr>
        <w:t>[</w:t>
      </w:r>
      <w:r w:rsidR="00ED38D7">
        <w:rPr>
          <w:rFonts w:ascii="Arial" w:hAnsi="Arial" w:cs="Arial"/>
          <w:sz w:val="28"/>
          <w:szCs w:val="28"/>
        </w:rPr>
        <w:t>3</w:t>
      </w:r>
      <w:r>
        <w:rPr>
          <w:rFonts w:ascii="Arial" w:hAnsi="Arial" w:cs="Arial"/>
          <w:sz w:val="28"/>
          <w:szCs w:val="28"/>
        </w:rPr>
        <w:t xml:space="preserve">] </w:t>
      </w:r>
      <w:r w:rsidR="00DB02AC">
        <w:rPr>
          <w:rFonts w:ascii="Arial" w:hAnsi="Arial" w:cs="Arial"/>
          <w:sz w:val="28"/>
          <w:szCs w:val="28"/>
        </w:rPr>
        <w:tab/>
      </w:r>
      <w:r>
        <w:rPr>
          <w:rFonts w:ascii="Arial" w:hAnsi="Arial" w:cs="Arial"/>
          <w:sz w:val="28"/>
          <w:szCs w:val="28"/>
        </w:rPr>
        <w:t>The plaintiff complied with its obligations under the agreement. The defendant breached the agreement by failing to make payment to the plaintiff in respect of generated invoices for the security detail provided.</w:t>
      </w:r>
      <w:r w:rsidR="00A01079">
        <w:rPr>
          <w:rFonts w:ascii="Arial" w:hAnsi="Arial" w:cs="Arial"/>
          <w:sz w:val="28"/>
          <w:szCs w:val="28"/>
        </w:rPr>
        <w:t xml:space="preserve"> On 27 October 2021, the defendant made a partial payment in the sum of R 200 000.00. As at 10 November 2021, the indebtedness of the defendant totalled R</w:t>
      </w:r>
      <w:r w:rsidR="0019287A">
        <w:rPr>
          <w:rFonts w:ascii="Arial" w:hAnsi="Arial" w:cs="Arial"/>
          <w:sz w:val="28"/>
          <w:szCs w:val="28"/>
        </w:rPr>
        <w:t xml:space="preserve"> </w:t>
      </w:r>
      <w:r w:rsidR="00A01079">
        <w:rPr>
          <w:rFonts w:ascii="Arial" w:hAnsi="Arial" w:cs="Arial"/>
          <w:sz w:val="28"/>
          <w:szCs w:val="28"/>
        </w:rPr>
        <w:t xml:space="preserve">679 585.14. On 24 February 2022, the summons was served on the defendant at its chosen </w:t>
      </w:r>
      <w:r w:rsidR="00A01079" w:rsidRPr="00A01079">
        <w:rPr>
          <w:rFonts w:ascii="Arial" w:hAnsi="Arial" w:cs="Arial"/>
          <w:i/>
          <w:iCs/>
          <w:sz w:val="28"/>
          <w:szCs w:val="28"/>
        </w:rPr>
        <w:t>domicilium citandi et executandi</w:t>
      </w:r>
      <w:r w:rsidR="00A01079">
        <w:rPr>
          <w:rFonts w:ascii="Arial" w:hAnsi="Arial" w:cs="Arial"/>
          <w:i/>
          <w:iCs/>
          <w:sz w:val="28"/>
          <w:szCs w:val="28"/>
        </w:rPr>
        <w:t xml:space="preserve">. </w:t>
      </w:r>
      <w:r w:rsidR="00A01079">
        <w:rPr>
          <w:rFonts w:ascii="Arial" w:hAnsi="Arial" w:cs="Arial"/>
          <w:sz w:val="28"/>
          <w:szCs w:val="28"/>
        </w:rPr>
        <w:t xml:space="preserve"> Deputy Sheriff Schoeman records that the summons was served “</w:t>
      </w:r>
      <w:r w:rsidR="00A01079" w:rsidRPr="00A01079">
        <w:rPr>
          <w:rFonts w:ascii="Arial" w:hAnsi="Arial" w:cs="Arial"/>
          <w:b/>
          <w:bCs/>
          <w:i/>
          <w:iCs/>
          <w:sz w:val="28"/>
          <w:szCs w:val="28"/>
          <w:u w:val="single"/>
        </w:rPr>
        <w:t xml:space="preserve"> by affixing it to the main principal </w:t>
      </w:r>
      <w:r w:rsidR="00A01079" w:rsidRPr="00A01079">
        <w:rPr>
          <w:rFonts w:ascii="Arial" w:hAnsi="Arial" w:cs="Arial"/>
          <w:b/>
          <w:bCs/>
          <w:i/>
          <w:iCs/>
          <w:sz w:val="28"/>
          <w:szCs w:val="28"/>
          <w:u w:val="single"/>
        </w:rPr>
        <w:lastRenderedPageBreak/>
        <w:t>door as no one could be found at the address. The premises seems to be occupied.”</w:t>
      </w:r>
    </w:p>
    <w:p w14:paraId="0719C318" w14:textId="77777777" w:rsidR="00DB02AC" w:rsidRDefault="00DB02AC" w:rsidP="008653CE">
      <w:pPr>
        <w:spacing w:line="360" w:lineRule="auto"/>
        <w:ind w:left="720" w:hanging="720"/>
        <w:jc w:val="both"/>
        <w:rPr>
          <w:rFonts w:ascii="Arial" w:hAnsi="Arial" w:cs="Arial"/>
          <w:b/>
          <w:bCs/>
          <w:i/>
          <w:iCs/>
          <w:sz w:val="28"/>
          <w:szCs w:val="28"/>
          <w:u w:val="single"/>
        </w:rPr>
      </w:pPr>
    </w:p>
    <w:p w14:paraId="49A12161" w14:textId="025E32B5" w:rsidR="00E64FF9" w:rsidRDefault="00E64FF9" w:rsidP="008653CE">
      <w:pPr>
        <w:spacing w:line="360" w:lineRule="auto"/>
        <w:ind w:left="720" w:hanging="720"/>
        <w:jc w:val="both"/>
        <w:rPr>
          <w:rFonts w:ascii="Arial" w:hAnsi="Arial" w:cs="Arial"/>
          <w:sz w:val="28"/>
          <w:szCs w:val="28"/>
        </w:rPr>
      </w:pPr>
      <w:r>
        <w:rPr>
          <w:rFonts w:ascii="Arial" w:hAnsi="Arial" w:cs="Arial"/>
          <w:sz w:val="28"/>
          <w:szCs w:val="28"/>
        </w:rPr>
        <w:t>[</w:t>
      </w:r>
      <w:r w:rsidR="00ED38D7">
        <w:rPr>
          <w:rFonts w:ascii="Arial" w:hAnsi="Arial" w:cs="Arial"/>
          <w:sz w:val="28"/>
          <w:szCs w:val="28"/>
        </w:rPr>
        <w:t>4</w:t>
      </w:r>
      <w:r>
        <w:rPr>
          <w:rFonts w:ascii="Arial" w:hAnsi="Arial" w:cs="Arial"/>
          <w:sz w:val="28"/>
          <w:szCs w:val="28"/>
        </w:rPr>
        <w:t xml:space="preserve">] </w:t>
      </w:r>
      <w:r w:rsidR="00DB02AC">
        <w:rPr>
          <w:rFonts w:ascii="Arial" w:hAnsi="Arial" w:cs="Arial"/>
          <w:sz w:val="28"/>
          <w:szCs w:val="28"/>
        </w:rPr>
        <w:tab/>
      </w:r>
      <w:r>
        <w:rPr>
          <w:rFonts w:ascii="Arial" w:hAnsi="Arial" w:cs="Arial"/>
          <w:sz w:val="28"/>
          <w:szCs w:val="28"/>
        </w:rPr>
        <w:t xml:space="preserve">On 21 July 2022, </w:t>
      </w:r>
      <w:r w:rsidRPr="00E64FF9">
        <w:rPr>
          <w:rFonts w:ascii="Arial" w:hAnsi="Arial" w:cs="Arial"/>
          <w:b/>
          <w:bCs/>
          <w:sz w:val="28"/>
          <w:szCs w:val="28"/>
        </w:rPr>
        <w:t>Djaje J</w:t>
      </w:r>
      <w:r>
        <w:rPr>
          <w:rFonts w:ascii="Arial" w:hAnsi="Arial" w:cs="Arial"/>
          <w:b/>
          <w:bCs/>
          <w:sz w:val="28"/>
          <w:szCs w:val="28"/>
        </w:rPr>
        <w:t xml:space="preserve"> </w:t>
      </w:r>
      <w:r w:rsidRPr="00E64FF9">
        <w:rPr>
          <w:rFonts w:ascii="Arial" w:hAnsi="Arial" w:cs="Arial"/>
          <w:sz w:val="28"/>
          <w:szCs w:val="28"/>
        </w:rPr>
        <w:t xml:space="preserve">(as she </w:t>
      </w:r>
      <w:r>
        <w:rPr>
          <w:rFonts w:ascii="Arial" w:hAnsi="Arial" w:cs="Arial"/>
          <w:sz w:val="28"/>
          <w:szCs w:val="28"/>
        </w:rPr>
        <w:t>formally</w:t>
      </w:r>
      <w:r w:rsidRPr="00E64FF9">
        <w:rPr>
          <w:rFonts w:ascii="Arial" w:hAnsi="Arial" w:cs="Arial"/>
          <w:sz w:val="28"/>
          <w:szCs w:val="28"/>
        </w:rPr>
        <w:t xml:space="preserve"> was)</w:t>
      </w:r>
      <w:r>
        <w:rPr>
          <w:rFonts w:ascii="Arial" w:hAnsi="Arial" w:cs="Arial"/>
          <w:sz w:val="28"/>
          <w:szCs w:val="28"/>
        </w:rPr>
        <w:t xml:space="preserve"> granted default judgment in favour of the plaintiff against the defendant for:</w:t>
      </w:r>
    </w:p>
    <w:p w14:paraId="224712F8" w14:textId="6F61ECCA" w:rsidR="00E64FF9" w:rsidRDefault="00E64FF9" w:rsidP="00E64FF9">
      <w:pPr>
        <w:pStyle w:val="ListParagraph"/>
        <w:numPr>
          <w:ilvl w:val="0"/>
          <w:numId w:val="2"/>
        </w:numPr>
        <w:spacing w:line="360" w:lineRule="auto"/>
        <w:jc w:val="both"/>
        <w:rPr>
          <w:rFonts w:ascii="Arial" w:hAnsi="Arial" w:cs="Arial"/>
          <w:sz w:val="28"/>
          <w:szCs w:val="28"/>
        </w:rPr>
      </w:pPr>
      <w:r>
        <w:rPr>
          <w:rFonts w:ascii="Arial" w:hAnsi="Arial" w:cs="Arial"/>
          <w:sz w:val="28"/>
          <w:szCs w:val="28"/>
        </w:rPr>
        <w:t>Payment in the sum of R679 585.14</w:t>
      </w:r>
      <w:r w:rsidR="001C7363">
        <w:rPr>
          <w:rFonts w:ascii="Arial" w:hAnsi="Arial" w:cs="Arial"/>
          <w:sz w:val="28"/>
          <w:szCs w:val="28"/>
        </w:rPr>
        <w:t>.</w:t>
      </w:r>
    </w:p>
    <w:p w14:paraId="25C99A57" w14:textId="330E8051" w:rsidR="00E64FF9" w:rsidRDefault="00E64FF9" w:rsidP="00E64FF9">
      <w:pPr>
        <w:pStyle w:val="ListParagraph"/>
        <w:numPr>
          <w:ilvl w:val="0"/>
          <w:numId w:val="2"/>
        </w:numPr>
        <w:spacing w:line="360" w:lineRule="auto"/>
        <w:jc w:val="both"/>
        <w:rPr>
          <w:rFonts w:ascii="Arial" w:hAnsi="Arial" w:cs="Arial"/>
          <w:sz w:val="28"/>
          <w:szCs w:val="28"/>
        </w:rPr>
      </w:pPr>
      <w:r>
        <w:rPr>
          <w:rFonts w:ascii="Arial" w:hAnsi="Arial" w:cs="Arial"/>
          <w:sz w:val="28"/>
          <w:szCs w:val="28"/>
        </w:rPr>
        <w:t xml:space="preserve">Interest at the prescribed rate of interest </w:t>
      </w:r>
      <w:r w:rsidRPr="001C7363">
        <w:rPr>
          <w:rFonts w:ascii="Arial" w:hAnsi="Arial" w:cs="Arial"/>
          <w:i/>
          <w:iCs/>
          <w:sz w:val="28"/>
          <w:szCs w:val="28"/>
        </w:rPr>
        <w:t>a tempore mora</w:t>
      </w:r>
      <w:r>
        <w:rPr>
          <w:rFonts w:ascii="Arial" w:hAnsi="Arial" w:cs="Arial"/>
          <w:sz w:val="28"/>
          <w:szCs w:val="28"/>
        </w:rPr>
        <w:t xml:space="preserve"> to date of payment.</w:t>
      </w:r>
    </w:p>
    <w:p w14:paraId="2A3FC89C" w14:textId="3EF76C2D" w:rsidR="00E64FF9" w:rsidRDefault="00E64FF9" w:rsidP="00E64FF9">
      <w:pPr>
        <w:pStyle w:val="ListParagraph"/>
        <w:numPr>
          <w:ilvl w:val="0"/>
          <w:numId w:val="2"/>
        </w:numPr>
        <w:spacing w:line="360" w:lineRule="auto"/>
        <w:jc w:val="both"/>
        <w:rPr>
          <w:rFonts w:ascii="Arial" w:hAnsi="Arial" w:cs="Arial"/>
          <w:sz w:val="28"/>
          <w:szCs w:val="28"/>
        </w:rPr>
      </w:pPr>
      <w:r>
        <w:rPr>
          <w:rFonts w:ascii="Arial" w:hAnsi="Arial" w:cs="Arial"/>
          <w:sz w:val="28"/>
          <w:szCs w:val="28"/>
        </w:rPr>
        <w:t>Costs of the suit.</w:t>
      </w:r>
    </w:p>
    <w:p w14:paraId="7F78C2FA" w14:textId="2784D591" w:rsidR="00DB02AC" w:rsidRPr="00E64FF9" w:rsidRDefault="00DB02AC" w:rsidP="0019287A">
      <w:pPr>
        <w:spacing w:line="360" w:lineRule="auto"/>
        <w:jc w:val="both"/>
        <w:rPr>
          <w:rFonts w:ascii="Arial" w:hAnsi="Arial" w:cs="Arial"/>
          <w:sz w:val="28"/>
          <w:szCs w:val="28"/>
        </w:rPr>
      </w:pPr>
    </w:p>
    <w:p w14:paraId="7378ECED" w14:textId="19B5EAE5" w:rsidR="00E64FF9" w:rsidRDefault="00E64FF9" w:rsidP="00DB02AC">
      <w:pPr>
        <w:spacing w:after="0" w:line="360" w:lineRule="auto"/>
        <w:ind w:left="720" w:hanging="720"/>
        <w:jc w:val="both"/>
        <w:rPr>
          <w:rFonts w:ascii="Arial" w:hAnsi="Arial" w:cs="Arial"/>
          <w:sz w:val="28"/>
          <w:szCs w:val="28"/>
        </w:rPr>
      </w:pPr>
      <w:r>
        <w:rPr>
          <w:rFonts w:ascii="Arial" w:hAnsi="Arial" w:cs="Arial"/>
          <w:sz w:val="28"/>
          <w:szCs w:val="28"/>
        </w:rPr>
        <w:t>[</w:t>
      </w:r>
      <w:r w:rsidR="00ED38D7">
        <w:rPr>
          <w:rFonts w:ascii="Arial" w:hAnsi="Arial" w:cs="Arial"/>
          <w:sz w:val="28"/>
          <w:szCs w:val="28"/>
        </w:rPr>
        <w:t>5</w:t>
      </w:r>
      <w:r>
        <w:rPr>
          <w:rFonts w:ascii="Arial" w:hAnsi="Arial" w:cs="Arial"/>
          <w:sz w:val="28"/>
          <w:szCs w:val="28"/>
        </w:rPr>
        <w:t>]     This default judgment was brought to the attention of the defendant by an email transmitted by Mr Hanief Ebrahim of the plaintiff.</w:t>
      </w:r>
    </w:p>
    <w:p w14:paraId="37C0D8A0" w14:textId="77777777" w:rsidR="004F368B" w:rsidRDefault="004F368B" w:rsidP="00DB02AC">
      <w:pPr>
        <w:spacing w:after="0" w:line="360" w:lineRule="auto"/>
        <w:ind w:left="720" w:hanging="720"/>
        <w:jc w:val="both"/>
        <w:rPr>
          <w:rFonts w:ascii="Arial" w:hAnsi="Arial" w:cs="Arial"/>
          <w:sz w:val="28"/>
          <w:szCs w:val="28"/>
        </w:rPr>
      </w:pPr>
    </w:p>
    <w:p w14:paraId="73B894B4" w14:textId="1DAC28F7" w:rsidR="00DB02AC" w:rsidRPr="0019287A" w:rsidRDefault="0019287A" w:rsidP="00DB02AC">
      <w:pPr>
        <w:spacing w:after="0" w:line="360" w:lineRule="auto"/>
        <w:ind w:left="720" w:hanging="720"/>
        <w:jc w:val="both"/>
        <w:rPr>
          <w:rFonts w:ascii="Arial" w:hAnsi="Arial" w:cs="Arial"/>
          <w:b/>
          <w:bCs/>
          <w:sz w:val="28"/>
          <w:szCs w:val="28"/>
        </w:rPr>
      </w:pPr>
      <w:r w:rsidRPr="0019287A">
        <w:rPr>
          <w:rFonts w:ascii="Arial" w:hAnsi="Arial" w:cs="Arial"/>
          <w:b/>
          <w:bCs/>
          <w:sz w:val="28"/>
          <w:szCs w:val="28"/>
        </w:rPr>
        <w:t>Good cause</w:t>
      </w:r>
    </w:p>
    <w:p w14:paraId="202E997F" w14:textId="12A1772A" w:rsidR="00ED38D7" w:rsidRDefault="004A505E" w:rsidP="00DB02AC">
      <w:pPr>
        <w:spacing w:after="0" w:line="360" w:lineRule="auto"/>
        <w:ind w:left="720" w:hanging="720"/>
        <w:jc w:val="both"/>
        <w:rPr>
          <w:rFonts w:ascii="Arial" w:hAnsi="Arial" w:cs="Arial"/>
          <w:sz w:val="28"/>
          <w:szCs w:val="28"/>
        </w:rPr>
      </w:pPr>
      <w:r>
        <w:rPr>
          <w:rFonts w:ascii="Arial" w:hAnsi="Arial" w:cs="Arial"/>
          <w:sz w:val="28"/>
          <w:szCs w:val="28"/>
        </w:rPr>
        <w:lastRenderedPageBreak/>
        <w:t>[</w:t>
      </w:r>
      <w:r w:rsidR="00ED38D7">
        <w:rPr>
          <w:rFonts w:ascii="Arial" w:hAnsi="Arial" w:cs="Arial"/>
          <w:sz w:val="28"/>
          <w:szCs w:val="28"/>
        </w:rPr>
        <w:t>6</w:t>
      </w:r>
      <w:r>
        <w:rPr>
          <w:rFonts w:ascii="Arial" w:hAnsi="Arial" w:cs="Arial"/>
          <w:sz w:val="28"/>
          <w:szCs w:val="28"/>
        </w:rPr>
        <w:t xml:space="preserve">] </w:t>
      </w:r>
      <w:r w:rsidR="00DB02AC">
        <w:rPr>
          <w:rFonts w:ascii="Arial" w:hAnsi="Arial" w:cs="Arial"/>
          <w:sz w:val="28"/>
          <w:szCs w:val="28"/>
        </w:rPr>
        <w:tab/>
      </w:r>
      <w:r>
        <w:rPr>
          <w:rFonts w:ascii="Arial" w:hAnsi="Arial" w:cs="Arial"/>
          <w:sz w:val="28"/>
          <w:szCs w:val="28"/>
        </w:rPr>
        <w:t>The defendant contends that it was not in wilful default. Firstly, the letter of demand of 10 November 2021, could not have come to the explicit knowledge of the defendant as the incorrect email address</w:t>
      </w:r>
      <w:r w:rsidR="00637CC6">
        <w:rPr>
          <w:rFonts w:ascii="Arial" w:hAnsi="Arial" w:cs="Arial"/>
          <w:sz w:val="28"/>
          <w:szCs w:val="28"/>
        </w:rPr>
        <w:t>es</w:t>
      </w:r>
      <w:r>
        <w:rPr>
          <w:rFonts w:ascii="Arial" w:hAnsi="Arial" w:cs="Arial"/>
          <w:sz w:val="28"/>
          <w:szCs w:val="28"/>
        </w:rPr>
        <w:t xml:space="preserve"> had been used. Secondly, addressing Deputy Sheriff’s Schoeman’s return of service of the 24 February 2022, the defendant avers </w:t>
      </w:r>
      <w:r w:rsidR="00EB3ECA">
        <w:rPr>
          <w:rFonts w:ascii="Arial" w:hAnsi="Arial" w:cs="Arial"/>
          <w:sz w:val="28"/>
          <w:szCs w:val="28"/>
        </w:rPr>
        <w:t>that the</w:t>
      </w:r>
      <w:r>
        <w:rPr>
          <w:rFonts w:ascii="Arial" w:hAnsi="Arial" w:cs="Arial"/>
          <w:sz w:val="28"/>
          <w:szCs w:val="28"/>
        </w:rPr>
        <w:t xml:space="preserve"> </w:t>
      </w:r>
      <w:r w:rsidRPr="00DB02AC">
        <w:rPr>
          <w:rFonts w:ascii="Arial" w:hAnsi="Arial" w:cs="Arial"/>
          <w:i/>
          <w:iCs/>
          <w:sz w:val="28"/>
          <w:szCs w:val="28"/>
        </w:rPr>
        <w:t>dom</w:t>
      </w:r>
      <w:r w:rsidR="00F55106">
        <w:rPr>
          <w:rFonts w:ascii="Arial" w:hAnsi="Arial" w:cs="Arial"/>
          <w:i/>
          <w:iCs/>
          <w:sz w:val="28"/>
          <w:szCs w:val="28"/>
        </w:rPr>
        <w:t>i</w:t>
      </w:r>
      <w:r w:rsidRPr="00DB02AC">
        <w:rPr>
          <w:rFonts w:ascii="Arial" w:hAnsi="Arial" w:cs="Arial"/>
          <w:i/>
          <w:iCs/>
          <w:sz w:val="28"/>
          <w:szCs w:val="28"/>
        </w:rPr>
        <w:t>cilium</w:t>
      </w:r>
      <w:r>
        <w:rPr>
          <w:rFonts w:ascii="Arial" w:hAnsi="Arial" w:cs="Arial"/>
          <w:sz w:val="28"/>
          <w:szCs w:val="28"/>
        </w:rPr>
        <w:t xml:space="preserve"> address where </w:t>
      </w:r>
      <w:r w:rsidR="00ED38D7">
        <w:rPr>
          <w:rFonts w:ascii="Arial" w:hAnsi="Arial" w:cs="Arial"/>
          <w:sz w:val="28"/>
          <w:szCs w:val="28"/>
        </w:rPr>
        <w:t>service was</w:t>
      </w:r>
      <w:r>
        <w:rPr>
          <w:rFonts w:ascii="Arial" w:hAnsi="Arial" w:cs="Arial"/>
          <w:sz w:val="28"/>
          <w:szCs w:val="28"/>
        </w:rPr>
        <w:t xml:space="preserve"> alleged to had occurred is a property that is permanently manned </w:t>
      </w:r>
      <w:r w:rsidR="007D251F">
        <w:rPr>
          <w:rFonts w:ascii="Arial" w:hAnsi="Arial" w:cs="Arial"/>
          <w:sz w:val="28"/>
          <w:szCs w:val="28"/>
        </w:rPr>
        <w:t>by security</w:t>
      </w:r>
      <w:r>
        <w:rPr>
          <w:rFonts w:ascii="Arial" w:hAnsi="Arial" w:cs="Arial"/>
          <w:sz w:val="28"/>
          <w:szCs w:val="28"/>
        </w:rPr>
        <w:t xml:space="preserve"> controllers of the defendant for the entire day. </w:t>
      </w:r>
    </w:p>
    <w:p w14:paraId="69BD5C2A" w14:textId="77777777" w:rsidR="00DB02AC" w:rsidRDefault="00DB02AC" w:rsidP="00580055">
      <w:pPr>
        <w:spacing w:after="0" w:line="360" w:lineRule="auto"/>
        <w:ind w:left="720" w:hanging="720"/>
        <w:jc w:val="both"/>
        <w:rPr>
          <w:rFonts w:ascii="Arial" w:hAnsi="Arial" w:cs="Arial"/>
          <w:sz w:val="28"/>
          <w:szCs w:val="28"/>
        </w:rPr>
      </w:pPr>
    </w:p>
    <w:p w14:paraId="103BE3AB" w14:textId="0EFA8F02" w:rsidR="006155EC" w:rsidRDefault="00ED38D7" w:rsidP="00E5108D">
      <w:pPr>
        <w:spacing w:after="0" w:line="360" w:lineRule="auto"/>
        <w:ind w:left="720" w:hanging="720"/>
        <w:jc w:val="both"/>
        <w:rPr>
          <w:rFonts w:ascii="Arial" w:hAnsi="Arial" w:cs="Arial"/>
          <w:sz w:val="28"/>
          <w:szCs w:val="28"/>
        </w:rPr>
      </w:pPr>
      <w:r>
        <w:rPr>
          <w:rFonts w:ascii="Arial" w:hAnsi="Arial" w:cs="Arial"/>
          <w:sz w:val="28"/>
          <w:szCs w:val="28"/>
        </w:rPr>
        <w:t>[7]</w:t>
      </w:r>
      <w:r>
        <w:rPr>
          <w:rFonts w:ascii="Arial" w:hAnsi="Arial" w:cs="Arial"/>
          <w:sz w:val="28"/>
          <w:szCs w:val="28"/>
        </w:rPr>
        <w:tab/>
      </w:r>
      <w:r w:rsidR="004A505E">
        <w:rPr>
          <w:rFonts w:ascii="Arial" w:hAnsi="Arial" w:cs="Arial"/>
          <w:sz w:val="28"/>
          <w:szCs w:val="28"/>
        </w:rPr>
        <w:t>To simply put it, it has security detail for twenty-</w:t>
      </w:r>
      <w:r w:rsidR="006155EC">
        <w:rPr>
          <w:rFonts w:ascii="Arial" w:hAnsi="Arial" w:cs="Arial"/>
          <w:sz w:val="28"/>
          <w:szCs w:val="28"/>
        </w:rPr>
        <w:t>four (</w:t>
      </w:r>
      <w:r w:rsidR="004A505E">
        <w:rPr>
          <w:rFonts w:ascii="Arial" w:hAnsi="Arial" w:cs="Arial"/>
          <w:sz w:val="28"/>
          <w:szCs w:val="28"/>
        </w:rPr>
        <w:t>24) hours a day.</w:t>
      </w:r>
      <w:r w:rsidR="004E3AFB">
        <w:rPr>
          <w:rFonts w:ascii="Arial" w:hAnsi="Arial" w:cs="Arial"/>
          <w:sz w:val="28"/>
          <w:szCs w:val="28"/>
        </w:rPr>
        <w:t xml:space="preserve"> Due to the presence of security the main door of the</w:t>
      </w:r>
      <w:r w:rsidR="0019287A">
        <w:rPr>
          <w:rFonts w:ascii="Arial" w:hAnsi="Arial" w:cs="Arial"/>
          <w:sz w:val="28"/>
          <w:szCs w:val="28"/>
        </w:rPr>
        <w:t xml:space="preserve"> </w:t>
      </w:r>
      <w:r w:rsidR="0019287A" w:rsidRPr="0019287A">
        <w:rPr>
          <w:rFonts w:ascii="Arial" w:hAnsi="Arial" w:cs="Arial"/>
          <w:i/>
          <w:iCs/>
          <w:sz w:val="28"/>
          <w:szCs w:val="28"/>
        </w:rPr>
        <w:t>dom</w:t>
      </w:r>
      <w:r w:rsidR="007D251F">
        <w:rPr>
          <w:rFonts w:ascii="Arial" w:hAnsi="Arial" w:cs="Arial"/>
          <w:i/>
          <w:iCs/>
          <w:sz w:val="28"/>
          <w:szCs w:val="28"/>
        </w:rPr>
        <w:t>i</w:t>
      </w:r>
      <w:r w:rsidR="0019287A" w:rsidRPr="0019287A">
        <w:rPr>
          <w:rFonts w:ascii="Arial" w:hAnsi="Arial" w:cs="Arial"/>
          <w:i/>
          <w:iCs/>
          <w:sz w:val="28"/>
          <w:szCs w:val="28"/>
        </w:rPr>
        <w:t>cilium</w:t>
      </w:r>
      <w:r w:rsidR="0019287A">
        <w:rPr>
          <w:rFonts w:ascii="Arial" w:hAnsi="Arial" w:cs="Arial"/>
          <w:sz w:val="28"/>
          <w:szCs w:val="28"/>
        </w:rPr>
        <w:t xml:space="preserve"> </w:t>
      </w:r>
      <w:r w:rsidR="004E3AFB">
        <w:rPr>
          <w:rFonts w:ascii="Arial" w:hAnsi="Arial" w:cs="Arial"/>
          <w:sz w:val="28"/>
          <w:szCs w:val="28"/>
        </w:rPr>
        <w:t xml:space="preserve"> address can only be </w:t>
      </w:r>
      <w:r w:rsidR="006155EC">
        <w:rPr>
          <w:rFonts w:ascii="Arial" w:hAnsi="Arial" w:cs="Arial"/>
          <w:sz w:val="28"/>
          <w:szCs w:val="28"/>
        </w:rPr>
        <w:t>accessed when the access gate to the perimeter fence is opened by the security</w:t>
      </w:r>
      <w:r w:rsidR="0058094D">
        <w:rPr>
          <w:rFonts w:ascii="Arial" w:hAnsi="Arial" w:cs="Arial"/>
          <w:sz w:val="28"/>
          <w:szCs w:val="28"/>
        </w:rPr>
        <w:t xml:space="preserve"> officers</w:t>
      </w:r>
      <w:r w:rsidR="006155EC">
        <w:rPr>
          <w:rFonts w:ascii="Arial" w:hAnsi="Arial" w:cs="Arial"/>
          <w:sz w:val="28"/>
          <w:szCs w:val="28"/>
        </w:rPr>
        <w:t xml:space="preserve"> on duty. Give</w:t>
      </w:r>
      <w:r w:rsidR="00EB3ECA">
        <w:rPr>
          <w:rFonts w:ascii="Arial" w:hAnsi="Arial" w:cs="Arial"/>
          <w:sz w:val="28"/>
          <w:szCs w:val="28"/>
        </w:rPr>
        <w:t>n</w:t>
      </w:r>
      <w:r w:rsidR="006155EC">
        <w:rPr>
          <w:rFonts w:ascii="Arial" w:hAnsi="Arial" w:cs="Arial"/>
          <w:sz w:val="28"/>
          <w:szCs w:val="28"/>
        </w:rPr>
        <w:t xml:space="preserve"> this </w:t>
      </w:r>
      <w:r w:rsidR="004531DC">
        <w:rPr>
          <w:rFonts w:ascii="Arial" w:hAnsi="Arial" w:cs="Arial"/>
          <w:sz w:val="28"/>
          <w:szCs w:val="28"/>
        </w:rPr>
        <w:t>two-pronged</w:t>
      </w:r>
      <w:r w:rsidR="006155EC">
        <w:rPr>
          <w:rFonts w:ascii="Arial" w:hAnsi="Arial" w:cs="Arial"/>
          <w:sz w:val="28"/>
          <w:szCs w:val="28"/>
        </w:rPr>
        <w:t xml:space="preserve"> attack on the services of the court processes, the defendant asseverates that there had been no wilful default.</w:t>
      </w:r>
    </w:p>
    <w:p w14:paraId="72DB3079" w14:textId="77777777" w:rsidR="00DB02AC" w:rsidRDefault="00DB02AC" w:rsidP="00E5108D">
      <w:pPr>
        <w:spacing w:after="0" w:line="360" w:lineRule="auto"/>
        <w:ind w:left="720" w:hanging="720"/>
        <w:jc w:val="both"/>
        <w:rPr>
          <w:rFonts w:ascii="Arial" w:hAnsi="Arial" w:cs="Arial"/>
          <w:sz w:val="28"/>
          <w:szCs w:val="28"/>
        </w:rPr>
      </w:pPr>
    </w:p>
    <w:p w14:paraId="58E1A0A4" w14:textId="47135741" w:rsidR="00F65430" w:rsidRDefault="008C16D6" w:rsidP="00E5108D">
      <w:pPr>
        <w:spacing w:after="0" w:line="360" w:lineRule="auto"/>
        <w:ind w:left="720" w:hanging="720"/>
        <w:jc w:val="both"/>
        <w:rPr>
          <w:rFonts w:ascii="Arial" w:hAnsi="Arial" w:cs="Arial"/>
          <w:sz w:val="28"/>
          <w:szCs w:val="28"/>
        </w:rPr>
      </w:pPr>
      <w:r w:rsidRPr="009E2370">
        <w:rPr>
          <w:rFonts w:ascii="Arial" w:hAnsi="Arial" w:cs="Arial"/>
          <w:sz w:val="28"/>
          <w:szCs w:val="28"/>
        </w:rPr>
        <w:t>[</w:t>
      </w:r>
      <w:r w:rsidR="00ED38D7">
        <w:rPr>
          <w:rFonts w:ascii="Arial" w:hAnsi="Arial" w:cs="Arial"/>
          <w:sz w:val="28"/>
          <w:szCs w:val="28"/>
        </w:rPr>
        <w:t>8</w:t>
      </w:r>
      <w:r w:rsidRPr="009E2370">
        <w:rPr>
          <w:rFonts w:ascii="Arial" w:hAnsi="Arial" w:cs="Arial"/>
          <w:sz w:val="28"/>
          <w:szCs w:val="28"/>
        </w:rPr>
        <w:t xml:space="preserve">]  </w:t>
      </w:r>
      <w:r w:rsidR="004531DC">
        <w:rPr>
          <w:rFonts w:ascii="Arial" w:hAnsi="Arial" w:cs="Arial"/>
          <w:sz w:val="28"/>
          <w:szCs w:val="28"/>
        </w:rPr>
        <w:t xml:space="preserve">   </w:t>
      </w:r>
      <w:r w:rsidR="004556F8">
        <w:rPr>
          <w:rFonts w:ascii="Arial" w:hAnsi="Arial" w:cs="Arial"/>
          <w:sz w:val="28"/>
          <w:szCs w:val="28"/>
        </w:rPr>
        <w:tab/>
      </w:r>
      <w:r w:rsidR="00F4336A">
        <w:rPr>
          <w:rFonts w:ascii="Arial" w:hAnsi="Arial" w:cs="Arial"/>
          <w:sz w:val="28"/>
          <w:szCs w:val="28"/>
        </w:rPr>
        <w:t xml:space="preserve">On </w:t>
      </w:r>
      <w:r w:rsidR="00ED38D7">
        <w:rPr>
          <w:rFonts w:ascii="Arial" w:hAnsi="Arial" w:cs="Arial"/>
          <w:sz w:val="28"/>
          <w:szCs w:val="28"/>
        </w:rPr>
        <w:t>12 July</w:t>
      </w:r>
      <w:r w:rsidR="006F7DD1">
        <w:rPr>
          <w:rFonts w:ascii="Arial" w:hAnsi="Arial" w:cs="Arial"/>
          <w:sz w:val="28"/>
          <w:szCs w:val="28"/>
        </w:rPr>
        <w:t xml:space="preserve"> 2012, </w:t>
      </w:r>
      <w:r w:rsidR="006C5870">
        <w:rPr>
          <w:rFonts w:ascii="Arial" w:hAnsi="Arial" w:cs="Arial"/>
          <w:sz w:val="28"/>
          <w:szCs w:val="28"/>
        </w:rPr>
        <w:t>the sole director and shareholder of the applicant M</w:t>
      </w:r>
      <w:r w:rsidR="00E91613">
        <w:rPr>
          <w:rFonts w:ascii="Arial" w:hAnsi="Arial" w:cs="Arial"/>
          <w:sz w:val="28"/>
          <w:szCs w:val="28"/>
        </w:rPr>
        <w:t xml:space="preserve">iss/Mrs </w:t>
      </w:r>
      <w:r w:rsidR="00837495">
        <w:rPr>
          <w:rFonts w:ascii="Arial" w:hAnsi="Arial" w:cs="Arial"/>
          <w:sz w:val="28"/>
          <w:szCs w:val="28"/>
        </w:rPr>
        <w:t>Fredah Mothepana</w:t>
      </w:r>
      <w:r w:rsidR="00792904">
        <w:rPr>
          <w:rFonts w:ascii="Arial" w:hAnsi="Arial" w:cs="Arial"/>
          <w:sz w:val="28"/>
          <w:szCs w:val="28"/>
        </w:rPr>
        <w:t xml:space="preserve"> </w:t>
      </w:r>
      <w:r w:rsidR="00837495">
        <w:rPr>
          <w:rFonts w:ascii="Arial" w:hAnsi="Arial" w:cs="Arial"/>
          <w:sz w:val="28"/>
          <w:szCs w:val="28"/>
        </w:rPr>
        <w:t>Masilo(“Masi</w:t>
      </w:r>
      <w:r w:rsidR="00F204AC">
        <w:rPr>
          <w:rFonts w:ascii="Arial" w:hAnsi="Arial" w:cs="Arial"/>
          <w:sz w:val="28"/>
          <w:szCs w:val="28"/>
        </w:rPr>
        <w:t>lo</w:t>
      </w:r>
      <w:r w:rsidR="00F4336A">
        <w:rPr>
          <w:rFonts w:ascii="Arial" w:hAnsi="Arial" w:cs="Arial"/>
          <w:sz w:val="28"/>
          <w:szCs w:val="28"/>
        </w:rPr>
        <w:t xml:space="preserve">”) </w:t>
      </w:r>
      <w:r w:rsidR="00A037CB">
        <w:rPr>
          <w:rFonts w:ascii="Arial" w:hAnsi="Arial" w:cs="Arial"/>
          <w:sz w:val="28"/>
          <w:szCs w:val="28"/>
        </w:rPr>
        <w:t>established and registered the defendant</w:t>
      </w:r>
      <w:r w:rsidR="001E595F">
        <w:rPr>
          <w:rFonts w:ascii="Arial" w:hAnsi="Arial" w:cs="Arial"/>
          <w:sz w:val="28"/>
          <w:szCs w:val="28"/>
        </w:rPr>
        <w:t xml:space="preserve"> as a hundred per </w:t>
      </w:r>
      <w:r w:rsidR="002434D3">
        <w:rPr>
          <w:rFonts w:ascii="Arial" w:hAnsi="Arial" w:cs="Arial"/>
          <w:sz w:val="28"/>
          <w:szCs w:val="28"/>
        </w:rPr>
        <w:t>cent (</w:t>
      </w:r>
      <w:r w:rsidR="001E595F">
        <w:rPr>
          <w:rFonts w:ascii="Arial" w:hAnsi="Arial" w:cs="Arial"/>
          <w:sz w:val="28"/>
          <w:szCs w:val="28"/>
        </w:rPr>
        <w:t>100%)</w:t>
      </w:r>
      <w:r w:rsidR="00AE0790">
        <w:rPr>
          <w:rFonts w:ascii="Arial" w:hAnsi="Arial" w:cs="Arial"/>
          <w:sz w:val="28"/>
          <w:szCs w:val="28"/>
        </w:rPr>
        <w:t xml:space="preserve"> female</w:t>
      </w:r>
      <w:r w:rsidR="001E595F">
        <w:rPr>
          <w:rFonts w:ascii="Arial" w:hAnsi="Arial" w:cs="Arial"/>
          <w:sz w:val="28"/>
          <w:szCs w:val="28"/>
        </w:rPr>
        <w:t xml:space="preserve"> </w:t>
      </w:r>
      <w:r w:rsidR="007821B7">
        <w:rPr>
          <w:rFonts w:ascii="Arial" w:hAnsi="Arial" w:cs="Arial"/>
          <w:sz w:val="28"/>
          <w:szCs w:val="28"/>
        </w:rPr>
        <w:t xml:space="preserve"> black owned company </w:t>
      </w:r>
      <w:r w:rsidR="00767233">
        <w:rPr>
          <w:rFonts w:ascii="Arial" w:hAnsi="Arial" w:cs="Arial"/>
          <w:sz w:val="28"/>
          <w:szCs w:val="28"/>
        </w:rPr>
        <w:t xml:space="preserve">and funded its </w:t>
      </w:r>
      <w:r w:rsidR="00027805">
        <w:rPr>
          <w:rFonts w:ascii="Arial" w:hAnsi="Arial" w:cs="Arial"/>
          <w:sz w:val="28"/>
          <w:szCs w:val="28"/>
        </w:rPr>
        <w:t>start-up</w:t>
      </w:r>
      <w:r w:rsidR="00767233">
        <w:rPr>
          <w:rFonts w:ascii="Arial" w:hAnsi="Arial" w:cs="Arial"/>
          <w:sz w:val="28"/>
          <w:szCs w:val="28"/>
        </w:rPr>
        <w:t xml:space="preserve"> capital</w:t>
      </w:r>
      <w:r w:rsidR="00CB48C5">
        <w:rPr>
          <w:rFonts w:ascii="Arial" w:hAnsi="Arial" w:cs="Arial"/>
          <w:sz w:val="28"/>
          <w:szCs w:val="28"/>
        </w:rPr>
        <w:t>. Around October 2015</w:t>
      </w:r>
      <w:r w:rsidR="004823BC">
        <w:rPr>
          <w:rFonts w:ascii="Arial" w:hAnsi="Arial" w:cs="Arial"/>
          <w:sz w:val="28"/>
          <w:szCs w:val="28"/>
        </w:rPr>
        <w:t xml:space="preserve">, Thelele was appointed as an </w:t>
      </w:r>
      <w:r w:rsidR="00027805">
        <w:rPr>
          <w:rFonts w:ascii="Arial" w:hAnsi="Arial" w:cs="Arial"/>
          <w:sz w:val="28"/>
          <w:szCs w:val="28"/>
        </w:rPr>
        <w:t>O</w:t>
      </w:r>
      <w:r w:rsidR="00EA7E38">
        <w:rPr>
          <w:rFonts w:ascii="Arial" w:hAnsi="Arial" w:cs="Arial"/>
          <w:sz w:val="28"/>
          <w:szCs w:val="28"/>
        </w:rPr>
        <w:t>perations</w:t>
      </w:r>
      <w:r w:rsidR="004823BC">
        <w:rPr>
          <w:rFonts w:ascii="Arial" w:hAnsi="Arial" w:cs="Arial"/>
          <w:sz w:val="28"/>
          <w:szCs w:val="28"/>
        </w:rPr>
        <w:t xml:space="preserve"> Manager of the defendant</w:t>
      </w:r>
      <w:r w:rsidR="00EA7E38">
        <w:rPr>
          <w:rFonts w:ascii="Arial" w:hAnsi="Arial" w:cs="Arial"/>
          <w:sz w:val="28"/>
          <w:szCs w:val="28"/>
        </w:rPr>
        <w:t xml:space="preserve">. Thelele </w:t>
      </w:r>
      <w:r w:rsidR="006C0C8F">
        <w:rPr>
          <w:rFonts w:ascii="Arial" w:hAnsi="Arial" w:cs="Arial"/>
          <w:sz w:val="28"/>
          <w:szCs w:val="28"/>
        </w:rPr>
        <w:t xml:space="preserve">had been narrowly involved in the negotiation of the </w:t>
      </w:r>
      <w:r>
        <w:rPr>
          <w:rFonts w:ascii="Arial" w:hAnsi="Arial" w:cs="Arial"/>
          <w:sz w:val="28"/>
          <w:szCs w:val="28"/>
        </w:rPr>
        <w:t>agreement that</w:t>
      </w:r>
      <w:r w:rsidR="00862863">
        <w:rPr>
          <w:rFonts w:ascii="Arial" w:hAnsi="Arial" w:cs="Arial"/>
          <w:sz w:val="28"/>
          <w:szCs w:val="28"/>
        </w:rPr>
        <w:t xml:space="preserve"> forms the substance of the current dispute.</w:t>
      </w:r>
    </w:p>
    <w:p w14:paraId="60F7AEAE" w14:textId="77777777" w:rsidR="00DB02AC" w:rsidRDefault="00DB02AC" w:rsidP="00580055">
      <w:pPr>
        <w:spacing w:after="0" w:line="360" w:lineRule="auto"/>
        <w:ind w:left="720" w:hanging="720"/>
        <w:jc w:val="both"/>
        <w:rPr>
          <w:rFonts w:ascii="Arial" w:hAnsi="Arial" w:cs="Arial"/>
          <w:sz w:val="28"/>
          <w:szCs w:val="28"/>
        </w:rPr>
      </w:pPr>
    </w:p>
    <w:p w14:paraId="35FDEF3B" w14:textId="77777777" w:rsidR="00ED38D7" w:rsidRDefault="00935B1A" w:rsidP="00580055">
      <w:pPr>
        <w:spacing w:after="0" w:line="360" w:lineRule="auto"/>
        <w:ind w:left="720" w:hanging="720"/>
        <w:jc w:val="both"/>
        <w:rPr>
          <w:rFonts w:ascii="Arial" w:hAnsi="Arial" w:cs="Arial"/>
          <w:sz w:val="28"/>
          <w:szCs w:val="28"/>
        </w:rPr>
      </w:pPr>
      <w:r>
        <w:rPr>
          <w:rFonts w:ascii="Arial" w:hAnsi="Arial" w:cs="Arial"/>
          <w:sz w:val="28"/>
          <w:szCs w:val="28"/>
        </w:rPr>
        <w:t>[</w:t>
      </w:r>
      <w:r w:rsidR="00ED38D7">
        <w:rPr>
          <w:rFonts w:ascii="Arial" w:hAnsi="Arial" w:cs="Arial"/>
          <w:sz w:val="28"/>
          <w:szCs w:val="28"/>
        </w:rPr>
        <w:t>9</w:t>
      </w:r>
      <w:r>
        <w:rPr>
          <w:rFonts w:ascii="Arial" w:hAnsi="Arial" w:cs="Arial"/>
          <w:sz w:val="28"/>
          <w:szCs w:val="28"/>
        </w:rPr>
        <w:t xml:space="preserve">] </w:t>
      </w:r>
      <w:r w:rsidR="00564B47">
        <w:rPr>
          <w:rFonts w:ascii="Arial" w:hAnsi="Arial" w:cs="Arial"/>
          <w:sz w:val="28"/>
          <w:szCs w:val="28"/>
        </w:rPr>
        <w:tab/>
      </w:r>
      <w:r>
        <w:rPr>
          <w:rFonts w:ascii="Arial" w:hAnsi="Arial" w:cs="Arial"/>
          <w:sz w:val="28"/>
          <w:szCs w:val="28"/>
        </w:rPr>
        <w:t xml:space="preserve">The defendant asserts </w:t>
      </w:r>
      <w:r w:rsidR="00BD5D01">
        <w:rPr>
          <w:rFonts w:ascii="Arial" w:hAnsi="Arial" w:cs="Arial"/>
          <w:sz w:val="28"/>
          <w:szCs w:val="28"/>
        </w:rPr>
        <w:t xml:space="preserve">that around September 2018, Thelele fraudulently </w:t>
      </w:r>
      <w:r w:rsidR="0033429F">
        <w:rPr>
          <w:rFonts w:ascii="Arial" w:hAnsi="Arial" w:cs="Arial"/>
          <w:sz w:val="28"/>
          <w:szCs w:val="28"/>
        </w:rPr>
        <w:t xml:space="preserve">established his own registration as a </w:t>
      </w:r>
      <w:r w:rsidR="004735E8">
        <w:rPr>
          <w:rFonts w:ascii="Arial" w:hAnsi="Arial" w:cs="Arial"/>
          <w:sz w:val="28"/>
          <w:szCs w:val="28"/>
        </w:rPr>
        <w:t>director</w:t>
      </w:r>
      <w:r w:rsidR="0033429F">
        <w:rPr>
          <w:rFonts w:ascii="Arial" w:hAnsi="Arial" w:cs="Arial"/>
          <w:sz w:val="28"/>
          <w:szCs w:val="28"/>
        </w:rPr>
        <w:t xml:space="preserve"> of the defendant</w:t>
      </w:r>
      <w:r w:rsidR="004367FA">
        <w:rPr>
          <w:rFonts w:ascii="Arial" w:hAnsi="Arial" w:cs="Arial"/>
          <w:sz w:val="28"/>
          <w:szCs w:val="28"/>
        </w:rPr>
        <w:t xml:space="preserve"> by falsifying Masilo</w:t>
      </w:r>
      <w:r w:rsidR="00773874">
        <w:rPr>
          <w:rFonts w:ascii="Arial" w:hAnsi="Arial" w:cs="Arial"/>
          <w:sz w:val="28"/>
          <w:szCs w:val="28"/>
        </w:rPr>
        <w:t>’s signature on a purported resolution of the defendant</w:t>
      </w:r>
      <w:r w:rsidR="00F01F21">
        <w:rPr>
          <w:rFonts w:ascii="Arial" w:hAnsi="Arial" w:cs="Arial"/>
          <w:sz w:val="28"/>
          <w:szCs w:val="28"/>
        </w:rPr>
        <w:t xml:space="preserve"> </w:t>
      </w:r>
      <w:r w:rsidR="004735E8">
        <w:rPr>
          <w:rFonts w:ascii="Arial" w:hAnsi="Arial" w:cs="Arial"/>
          <w:sz w:val="28"/>
          <w:szCs w:val="28"/>
        </w:rPr>
        <w:t>and COE</w:t>
      </w:r>
      <w:r w:rsidR="00F01F21">
        <w:rPr>
          <w:rFonts w:ascii="Arial" w:hAnsi="Arial" w:cs="Arial"/>
          <w:sz w:val="28"/>
          <w:szCs w:val="28"/>
        </w:rPr>
        <w:t xml:space="preserve">39 document </w:t>
      </w:r>
      <w:r w:rsidR="006B5374">
        <w:rPr>
          <w:rFonts w:ascii="Arial" w:hAnsi="Arial" w:cs="Arial"/>
          <w:sz w:val="28"/>
          <w:szCs w:val="28"/>
        </w:rPr>
        <w:t xml:space="preserve">with the Companies and Intellectual Property Commission </w:t>
      </w:r>
      <w:r w:rsidR="00FF3ACC">
        <w:rPr>
          <w:rFonts w:ascii="Arial" w:hAnsi="Arial" w:cs="Arial"/>
          <w:sz w:val="28"/>
          <w:szCs w:val="28"/>
        </w:rPr>
        <w:t>(“CIPC</w:t>
      </w:r>
      <w:r w:rsidR="006B5374">
        <w:rPr>
          <w:rFonts w:ascii="Arial" w:hAnsi="Arial" w:cs="Arial"/>
          <w:sz w:val="28"/>
          <w:szCs w:val="28"/>
        </w:rPr>
        <w:t>”)</w:t>
      </w:r>
      <w:r w:rsidR="00D43C16">
        <w:rPr>
          <w:rFonts w:ascii="Arial" w:hAnsi="Arial" w:cs="Arial"/>
          <w:sz w:val="28"/>
          <w:szCs w:val="28"/>
        </w:rPr>
        <w:t xml:space="preserve">. </w:t>
      </w:r>
      <w:r w:rsidR="003F2307">
        <w:rPr>
          <w:rFonts w:ascii="Arial" w:hAnsi="Arial" w:cs="Arial"/>
          <w:sz w:val="28"/>
          <w:szCs w:val="28"/>
        </w:rPr>
        <w:t xml:space="preserve">Several legal </w:t>
      </w:r>
      <w:r w:rsidR="00FF3ACC">
        <w:rPr>
          <w:rFonts w:ascii="Arial" w:hAnsi="Arial" w:cs="Arial"/>
          <w:sz w:val="28"/>
          <w:szCs w:val="28"/>
        </w:rPr>
        <w:t>challenges</w:t>
      </w:r>
      <w:r w:rsidR="003F2307">
        <w:rPr>
          <w:rFonts w:ascii="Arial" w:hAnsi="Arial" w:cs="Arial"/>
          <w:sz w:val="28"/>
          <w:szCs w:val="28"/>
        </w:rPr>
        <w:t xml:space="preserve"> </w:t>
      </w:r>
      <w:r w:rsidR="001E2316">
        <w:rPr>
          <w:rFonts w:ascii="Arial" w:hAnsi="Arial" w:cs="Arial"/>
          <w:sz w:val="28"/>
          <w:szCs w:val="28"/>
        </w:rPr>
        <w:t xml:space="preserve">were launched by Thelele </w:t>
      </w:r>
      <w:r w:rsidR="001D0893">
        <w:rPr>
          <w:rFonts w:ascii="Arial" w:hAnsi="Arial" w:cs="Arial"/>
          <w:sz w:val="28"/>
          <w:szCs w:val="28"/>
        </w:rPr>
        <w:t xml:space="preserve">which focused on </w:t>
      </w:r>
      <w:r w:rsidR="000D3C58">
        <w:rPr>
          <w:rFonts w:ascii="Arial" w:hAnsi="Arial" w:cs="Arial"/>
          <w:sz w:val="28"/>
          <w:szCs w:val="28"/>
        </w:rPr>
        <w:t>him</w:t>
      </w:r>
      <w:r w:rsidR="001D0893">
        <w:rPr>
          <w:rFonts w:ascii="Arial" w:hAnsi="Arial" w:cs="Arial"/>
          <w:sz w:val="28"/>
          <w:szCs w:val="28"/>
        </w:rPr>
        <w:t xml:space="preserve"> being the lawful director of the defendant.</w:t>
      </w:r>
    </w:p>
    <w:p w14:paraId="076CF3CF" w14:textId="77777777" w:rsidR="00DB02AC" w:rsidRDefault="00DB02AC" w:rsidP="00DB02AC">
      <w:pPr>
        <w:spacing w:after="0" w:line="360" w:lineRule="auto"/>
        <w:ind w:left="720" w:hanging="720"/>
        <w:jc w:val="both"/>
        <w:rPr>
          <w:rFonts w:ascii="Arial" w:hAnsi="Arial" w:cs="Arial"/>
          <w:sz w:val="28"/>
          <w:szCs w:val="28"/>
        </w:rPr>
      </w:pPr>
    </w:p>
    <w:p w14:paraId="3166FF8F" w14:textId="4B13522D" w:rsidR="00935B1A" w:rsidRDefault="00ED38D7" w:rsidP="00DB02AC">
      <w:pPr>
        <w:spacing w:after="0" w:line="360" w:lineRule="auto"/>
        <w:ind w:left="720" w:hanging="720"/>
        <w:jc w:val="both"/>
        <w:rPr>
          <w:rFonts w:ascii="Arial" w:hAnsi="Arial" w:cs="Arial"/>
          <w:sz w:val="28"/>
          <w:szCs w:val="28"/>
        </w:rPr>
      </w:pPr>
      <w:r>
        <w:rPr>
          <w:rFonts w:ascii="Arial" w:hAnsi="Arial" w:cs="Arial"/>
          <w:sz w:val="28"/>
          <w:szCs w:val="28"/>
        </w:rPr>
        <w:t>[10]</w:t>
      </w:r>
      <w:r>
        <w:rPr>
          <w:rFonts w:ascii="Arial" w:hAnsi="Arial" w:cs="Arial"/>
          <w:sz w:val="28"/>
          <w:szCs w:val="28"/>
        </w:rPr>
        <w:tab/>
      </w:r>
      <w:r w:rsidR="005F746F">
        <w:rPr>
          <w:rFonts w:ascii="Arial" w:hAnsi="Arial" w:cs="Arial"/>
          <w:sz w:val="28"/>
          <w:szCs w:val="28"/>
        </w:rPr>
        <w:t>At some point</w:t>
      </w:r>
      <w:r w:rsidR="008E5F4E">
        <w:rPr>
          <w:rFonts w:ascii="Arial" w:hAnsi="Arial" w:cs="Arial"/>
          <w:sz w:val="28"/>
          <w:szCs w:val="28"/>
        </w:rPr>
        <w:t>,</w:t>
      </w:r>
      <w:r w:rsidR="00932CCE">
        <w:rPr>
          <w:rFonts w:ascii="Arial" w:hAnsi="Arial" w:cs="Arial"/>
          <w:sz w:val="28"/>
          <w:szCs w:val="28"/>
        </w:rPr>
        <w:t xml:space="preserve"> pursuant to orders of court obtained by Thelele</w:t>
      </w:r>
      <w:r w:rsidR="001B28D3">
        <w:rPr>
          <w:rFonts w:ascii="Arial" w:hAnsi="Arial" w:cs="Arial"/>
          <w:sz w:val="28"/>
          <w:szCs w:val="28"/>
        </w:rPr>
        <w:t xml:space="preserve">, Masilo was interdicted and restrained </w:t>
      </w:r>
      <w:r w:rsidR="00641B94">
        <w:rPr>
          <w:rFonts w:ascii="Arial" w:hAnsi="Arial" w:cs="Arial"/>
          <w:sz w:val="28"/>
          <w:szCs w:val="28"/>
        </w:rPr>
        <w:t>from executing her duties as director</w:t>
      </w:r>
      <w:r w:rsidR="00DA6C7F">
        <w:rPr>
          <w:rFonts w:ascii="Arial" w:hAnsi="Arial" w:cs="Arial"/>
          <w:sz w:val="28"/>
          <w:szCs w:val="28"/>
        </w:rPr>
        <w:t>.</w:t>
      </w:r>
      <w:r w:rsidR="001D25A1">
        <w:rPr>
          <w:rFonts w:ascii="Arial" w:hAnsi="Arial" w:cs="Arial"/>
          <w:sz w:val="28"/>
          <w:szCs w:val="28"/>
        </w:rPr>
        <w:t xml:space="preserve"> </w:t>
      </w:r>
      <w:r w:rsidR="00533B30">
        <w:rPr>
          <w:rFonts w:ascii="Arial" w:hAnsi="Arial" w:cs="Arial"/>
          <w:sz w:val="28"/>
          <w:szCs w:val="28"/>
        </w:rPr>
        <w:t>Through court process</w:t>
      </w:r>
      <w:r w:rsidR="003022EC">
        <w:rPr>
          <w:rFonts w:ascii="Arial" w:hAnsi="Arial" w:cs="Arial"/>
          <w:sz w:val="28"/>
          <w:szCs w:val="28"/>
        </w:rPr>
        <w:t xml:space="preserve"> Masilo was declared to have been the sole lawful director and shareholder of the defendant since its inception.</w:t>
      </w:r>
      <w:r w:rsidR="00533B30">
        <w:rPr>
          <w:rFonts w:ascii="Arial" w:hAnsi="Arial" w:cs="Arial"/>
          <w:sz w:val="28"/>
          <w:szCs w:val="28"/>
        </w:rPr>
        <w:t xml:space="preserve"> </w:t>
      </w:r>
      <w:r w:rsidR="00DA6C7F">
        <w:rPr>
          <w:rFonts w:ascii="Arial" w:hAnsi="Arial" w:cs="Arial"/>
          <w:sz w:val="28"/>
          <w:szCs w:val="28"/>
        </w:rPr>
        <w:t xml:space="preserve"> </w:t>
      </w:r>
      <w:r w:rsidR="00407D71">
        <w:rPr>
          <w:rFonts w:ascii="Arial" w:hAnsi="Arial" w:cs="Arial"/>
          <w:sz w:val="28"/>
          <w:szCs w:val="28"/>
        </w:rPr>
        <w:t>Ultimately</w:t>
      </w:r>
      <w:r w:rsidR="009E61F0">
        <w:rPr>
          <w:rFonts w:ascii="Arial" w:hAnsi="Arial" w:cs="Arial"/>
          <w:sz w:val="28"/>
          <w:szCs w:val="28"/>
        </w:rPr>
        <w:t>,</w:t>
      </w:r>
      <w:r w:rsidR="00407D71">
        <w:rPr>
          <w:rFonts w:ascii="Arial" w:hAnsi="Arial" w:cs="Arial"/>
          <w:sz w:val="28"/>
          <w:szCs w:val="28"/>
        </w:rPr>
        <w:t xml:space="preserve"> Thelele was </w:t>
      </w:r>
      <w:r w:rsidR="002F5D35">
        <w:rPr>
          <w:rFonts w:ascii="Arial" w:hAnsi="Arial" w:cs="Arial"/>
          <w:sz w:val="28"/>
          <w:szCs w:val="28"/>
        </w:rPr>
        <w:t xml:space="preserve">dismissed from </w:t>
      </w:r>
      <w:r w:rsidR="00A1300B">
        <w:rPr>
          <w:rFonts w:ascii="Arial" w:hAnsi="Arial" w:cs="Arial"/>
          <w:sz w:val="28"/>
          <w:szCs w:val="28"/>
        </w:rPr>
        <w:t>the employ of the defendant through a due and proper disciplinary process</w:t>
      </w:r>
      <w:r w:rsidR="00EC44EF">
        <w:rPr>
          <w:rFonts w:ascii="Arial" w:hAnsi="Arial" w:cs="Arial"/>
          <w:sz w:val="28"/>
          <w:szCs w:val="28"/>
        </w:rPr>
        <w:t xml:space="preserve">, with criminal investigation </w:t>
      </w:r>
      <w:r w:rsidR="007209D0">
        <w:rPr>
          <w:rFonts w:ascii="Arial" w:hAnsi="Arial" w:cs="Arial"/>
          <w:sz w:val="28"/>
          <w:szCs w:val="28"/>
        </w:rPr>
        <w:t>at the Rustenburg SAPS still pending.</w:t>
      </w:r>
      <w:r w:rsidR="00407D71">
        <w:rPr>
          <w:rFonts w:ascii="Arial" w:hAnsi="Arial" w:cs="Arial"/>
          <w:sz w:val="28"/>
          <w:szCs w:val="28"/>
        </w:rPr>
        <w:t xml:space="preserve"> </w:t>
      </w:r>
    </w:p>
    <w:p w14:paraId="0D17E9F5" w14:textId="77777777" w:rsidR="008C16D6" w:rsidRDefault="008C16D6" w:rsidP="00580055">
      <w:pPr>
        <w:spacing w:after="0" w:line="360" w:lineRule="auto"/>
        <w:ind w:left="720" w:hanging="720"/>
        <w:jc w:val="both"/>
        <w:rPr>
          <w:rFonts w:ascii="Arial" w:hAnsi="Arial" w:cs="Arial"/>
          <w:sz w:val="28"/>
          <w:szCs w:val="28"/>
        </w:rPr>
      </w:pPr>
    </w:p>
    <w:p w14:paraId="7C0AFEA2" w14:textId="41906110" w:rsidR="008C5DEB" w:rsidRDefault="00ED38D7" w:rsidP="00DB02AC">
      <w:pPr>
        <w:spacing w:after="0" w:line="360" w:lineRule="auto"/>
        <w:ind w:left="720" w:hanging="720"/>
        <w:jc w:val="both"/>
        <w:rPr>
          <w:rFonts w:ascii="Arial" w:hAnsi="Arial" w:cs="Arial"/>
          <w:sz w:val="28"/>
          <w:szCs w:val="28"/>
        </w:rPr>
      </w:pPr>
      <w:r>
        <w:rPr>
          <w:rFonts w:ascii="Arial" w:hAnsi="Arial" w:cs="Arial"/>
          <w:sz w:val="28"/>
          <w:szCs w:val="28"/>
        </w:rPr>
        <w:t>[11]</w:t>
      </w:r>
      <w:r>
        <w:rPr>
          <w:rFonts w:ascii="Arial" w:hAnsi="Arial" w:cs="Arial"/>
          <w:sz w:val="28"/>
          <w:szCs w:val="28"/>
        </w:rPr>
        <w:tab/>
      </w:r>
      <w:r w:rsidR="004531DC">
        <w:rPr>
          <w:rFonts w:ascii="Arial" w:hAnsi="Arial" w:cs="Arial"/>
          <w:sz w:val="28"/>
          <w:szCs w:val="28"/>
        </w:rPr>
        <w:t xml:space="preserve">The defendant avers that </w:t>
      </w:r>
      <w:r w:rsidR="00B37E33">
        <w:rPr>
          <w:rFonts w:ascii="Arial" w:hAnsi="Arial" w:cs="Arial"/>
          <w:sz w:val="28"/>
          <w:szCs w:val="28"/>
        </w:rPr>
        <w:t xml:space="preserve">the plaintiff’s </w:t>
      </w:r>
      <w:r w:rsidR="00A86DB2">
        <w:rPr>
          <w:rFonts w:ascii="Arial" w:hAnsi="Arial" w:cs="Arial"/>
          <w:sz w:val="28"/>
          <w:szCs w:val="28"/>
        </w:rPr>
        <w:t>particulars</w:t>
      </w:r>
      <w:r w:rsidR="00CB529B">
        <w:rPr>
          <w:rFonts w:ascii="Arial" w:hAnsi="Arial" w:cs="Arial"/>
          <w:sz w:val="28"/>
          <w:szCs w:val="28"/>
        </w:rPr>
        <w:t xml:space="preserve"> of</w:t>
      </w:r>
      <w:r w:rsidR="00B37E33">
        <w:rPr>
          <w:rFonts w:ascii="Arial" w:hAnsi="Arial" w:cs="Arial"/>
          <w:sz w:val="28"/>
          <w:szCs w:val="28"/>
        </w:rPr>
        <w:t xml:space="preserve"> claim are excipiable for being vague and embarrassing and/or not disclosing cause</w:t>
      </w:r>
      <w:r w:rsidR="008C5DEB">
        <w:rPr>
          <w:rFonts w:ascii="Arial" w:hAnsi="Arial" w:cs="Arial"/>
          <w:sz w:val="28"/>
          <w:szCs w:val="28"/>
        </w:rPr>
        <w:t xml:space="preserve"> of action</w:t>
      </w:r>
      <w:r w:rsidR="00B37E33">
        <w:rPr>
          <w:rFonts w:ascii="Arial" w:hAnsi="Arial" w:cs="Arial"/>
          <w:sz w:val="28"/>
          <w:szCs w:val="28"/>
        </w:rPr>
        <w:t xml:space="preserve"> due to two annexures to the agreement </w:t>
      </w:r>
      <w:r w:rsidR="008C5DEB">
        <w:rPr>
          <w:rFonts w:ascii="Arial" w:hAnsi="Arial" w:cs="Arial"/>
          <w:sz w:val="28"/>
          <w:szCs w:val="28"/>
        </w:rPr>
        <w:t>namely: annexure A and annexure B not forming part of the summons. The absence of these two annexures were material to the agreement and the collective absence would have been material to the plaintiff’s cause of action.</w:t>
      </w:r>
    </w:p>
    <w:p w14:paraId="0306422B" w14:textId="77777777" w:rsidR="00DB02AC" w:rsidRDefault="00DB02AC" w:rsidP="00DB02AC">
      <w:pPr>
        <w:spacing w:after="0" w:line="360" w:lineRule="auto"/>
        <w:ind w:left="720" w:hanging="720"/>
        <w:jc w:val="both"/>
        <w:rPr>
          <w:rFonts w:ascii="Arial" w:hAnsi="Arial" w:cs="Arial"/>
          <w:sz w:val="28"/>
          <w:szCs w:val="28"/>
        </w:rPr>
      </w:pPr>
    </w:p>
    <w:p w14:paraId="10E3280D" w14:textId="36A15030" w:rsidR="00FC65B1" w:rsidRDefault="00ED38D7" w:rsidP="00DB02AC">
      <w:pPr>
        <w:spacing w:after="0" w:line="360" w:lineRule="auto"/>
        <w:ind w:left="720" w:hanging="720"/>
        <w:jc w:val="both"/>
        <w:rPr>
          <w:rFonts w:ascii="Arial" w:hAnsi="Arial" w:cs="Arial"/>
          <w:sz w:val="28"/>
          <w:szCs w:val="28"/>
        </w:rPr>
      </w:pPr>
      <w:r>
        <w:rPr>
          <w:rFonts w:ascii="Arial" w:hAnsi="Arial" w:cs="Arial"/>
          <w:sz w:val="28"/>
          <w:szCs w:val="28"/>
        </w:rPr>
        <w:t xml:space="preserve">[12] </w:t>
      </w:r>
      <w:r>
        <w:rPr>
          <w:rFonts w:ascii="Arial" w:hAnsi="Arial" w:cs="Arial"/>
          <w:sz w:val="28"/>
          <w:szCs w:val="28"/>
        </w:rPr>
        <w:tab/>
      </w:r>
      <w:r w:rsidR="008C5DEB">
        <w:rPr>
          <w:rFonts w:ascii="Arial" w:hAnsi="Arial" w:cs="Arial"/>
          <w:sz w:val="28"/>
          <w:szCs w:val="28"/>
        </w:rPr>
        <w:t xml:space="preserve">The defendant further contended that the wheeling and dealing of Thelele was to the financial prejudice of the defendant. Altered </w:t>
      </w:r>
      <w:r w:rsidR="003C352D">
        <w:rPr>
          <w:rFonts w:ascii="Arial" w:hAnsi="Arial" w:cs="Arial"/>
          <w:sz w:val="28"/>
          <w:szCs w:val="28"/>
        </w:rPr>
        <w:t>invoices caused</w:t>
      </w:r>
      <w:r w:rsidR="008C5DEB">
        <w:rPr>
          <w:rFonts w:ascii="Arial" w:hAnsi="Arial" w:cs="Arial"/>
          <w:sz w:val="28"/>
          <w:szCs w:val="28"/>
        </w:rPr>
        <w:t xml:space="preserve"> </w:t>
      </w:r>
      <w:r w:rsidR="003C352D">
        <w:rPr>
          <w:rFonts w:ascii="Arial" w:hAnsi="Arial" w:cs="Arial"/>
          <w:sz w:val="28"/>
          <w:szCs w:val="28"/>
        </w:rPr>
        <w:t xml:space="preserve">additional debt to the plaintiff. During January to June 2012 whilst Masilo was stripped of her authority as a </w:t>
      </w:r>
      <w:r w:rsidR="00C06493">
        <w:rPr>
          <w:rFonts w:ascii="Arial" w:hAnsi="Arial" w:cs="Arial"/>
          <w:sz w:val="28"/>
          <w:szCs w:val="28"/>
        </w:rPr>
        <w:t>director, original</w:t>
      </w:r>
      <w:r w:rsidR="003C352D">
        <w:rPr>
          <w:rFonts w:ascii="Arial" w:hAnsi="Arial" w:cs="Arial"/>
          <w:sz w:val="28"/>
          <w:szCs w:val="28"/>
        </w:rPr>
        <w:t xml:space="preserve"> invoices regarding transport rendered by the plaintiff to the defendant were based on increased invoice amounts and were paid to the plaintiff by the defendant as overseen by Thelele. These alterations to the transport invoices which reflected increase</w:t>
      </w:r>
      <w:r w:rsidR="006B5AF5">
        <w:rPr>
          <w:rFonts w:ascii="Arial" w:hAnsi="Arial" w:cs="Arial"/>
          <w:sz w:val="28"/>
          <w:szCs w:val="28"/>
        </w:rPr>
        <w:t>d</w:t>
      </w:r>
      <w:r w:rsidR="003C352D">
        <w:rPr>
          <w:rFonts w:ascii="Arial" w:hAnsi="Arial" w:cs="Arial"/>
          <w:sz w:val="28"/>
          <w:szCs w:val="28"/>
        </w:rPr>
        <w:t xml:space="preserve"> </w:t>
      </w:r>
      <w:r w:rsidR="00FC65B1">
        <w:rPr>
          <w:rFonts w:ascii="Arial" w:hAnsi="Arial" w:cs="Arial"/>
          <w:sz w:val="28"/>
          <w:szCs w:val="28"/>
        </w:rPr>
        <w:t>amounts resulted</w:t>
      </w:r>
      <w:r w:rsidR="003C352D">
        <w:rPr>
          <w:rFonts w:ascii="Arial" w:hAnsi="Arial" w:cs="Arial"/>
          <w:sz w:val="28"/>
          <w:szCs w:val="28"/>
        </w:rPr>
        <w:t xml:space="preserve"> in increased debt of R201 572.00 on the defendant’s statement of account with the plaintiff.</w:t>
      </w:r>
    </w:p>
    <w:p w14:paraId="30314A96" w14:textId="77777777" w:rsidR="00DB02AC" w:rsidRDefault="00DB02AC" w:rsidP="004F368B">
      <w:pPr>
        <w:spacing w:after="0" w:line="360" w:lineRule="auto"/>
        <w:ind w:left="720" w:hanging="720"/>
        <w:jc w:val="both"/>
        <w:rPr>
          <w:rFonts w:ascii="Arial" w:hAnsi="Arial" w:cs="Arial"/>
          <w:sz w:val="28"/>
          <w:szCs w:val="28"/>
        </w:rPr>
      </w:pPr>
    </w:p>
    <w:p w14:paraId="3D7B1202" w14:textId="3B6B22DB" w:rsidR="00DB02AC" w:rsidRDefault="00ED38D7" w:rsidP="00E5108D">
      <w:pPr>
        <w:spacing w:after="0" w:line="360" w:lineRule="auto"/>
        <w:ind w:left="720" w:hanging="720"/>
        <w:jc w:val="both"/>
        <w:rPr>
          <w:rFonts w:ascii="Arial" w:hAnsi="Arial" w:cs="Arial"/>
          <w:sz w:val="28"/>
          <w:szCs w:val="28"/>
        </w:rPr>
      </w:pPr>
      <w:r>
        <w:rPr>
          <w:rFonts w:ascii="Arial" w:hAnsi="Arial" w:cs="Arial"/>
          <w:sz w:val="28"/>
          <w:szCs w:val="28"/>
        </w:rPr>
        <w:t xml:space="preserve">[13] </w:t>
      </w:r>
      <w:r w:rsidR="00855E35">
        <w:rPr>
          <w:rFonts w:ascii="Arial" w:hAnsi="Arial" w:cs="Arial"/>
          <w:sz w:val="28"/>
          <w:szCs w:val="28"/>
        </w:rPr>
        <w:tab/>
      </w:r>
      <w:r>
        <w:rPr>
          <w:rFonts w:ascii="Arial" w:hAnsi="Arial" w:cs="Arial"/>
          <w:sz w:val="28"/>
          <w:szCs w:val="28"/>
        </w:rPr>
        <w:t xml:space="preserve"> In September 2022, Masilo had a spreadsheet drawn up reflecting the result of an </w:t>
      </w:r>
      <w:r w:rsidR="00855E35">
        <w:rPr>
          <w:rFonts w:ascii="Arial" w:hAnsi="Arial" w:cs="Arial"/>
          <w:sz w:val="28"/>
          <w:szCs w:val="28"/>
        </w:rPr>
        <w:t>in-house</w:t>
      </w:r>
      <w:r>
        <w:rPr>
          <w:rFonts w:ascii="Arial" w:hAnsi="Arial" w:cs="Arial"/>
          <w:sz w:val="28"/>
          <w:szCs w:val="28"/>
        </w:rPr>
        <w:t xml:space="preserve"> audit in respect of invoices rendered to the </w:t>
      </w:r>
      <w:r w:rsidR="00855E35">
        <w:rPr>
          <w:rFonts w:ascii="Arial" w:hAnsi="Arial" w:cs="Arial"/>
          <w:sz w:val="28"/>
          <w:szCs w:val="28"/>
        </w:rPr>
        <w:t>defendant by the plaintiff and payments made by the defendant to the plaintiff. This exercise exhibited over-</w:t>
      </w:r>
      <w:r w:rsidR="00855E35">
        <w:rPr>
          <w:rFonts w:ascii="Arial" w:hAnsi="Arial" w:cs="Arial"/>
          <w:sz w:val="28"/>
          <w:szCs w:val="28"/>
        </w:rPr>
        <w:lastRenderedPageBreak/>
        <w:t xml:space="preserve">payments totalling R130 485.17 made by the defendant to the plaintiff.  The defendant contends that it was not indebted in any amount or in the amount of the default judgment granted. The defendant asserts not only the existence of a </w:t>
      </w:r>
      <w:r w:rsidR="00855E35" w:rsidRPr="000F5837">
        <w:rPr>
          <w:rFonts w:ascii="Arial" w:hAnsi="Arial" w:cs="Arial"/>
          <w:i/>
          <w:iCs/>
          <w:sz w:val="28"/>
          <w:szCs w:val="28"/>
        </w:rPr>
        <w:t>bona fide</w:t>
      </w:r>
      <w:r w:rsidR="00855E35">
        <w:rPr>
          <w:rFonts w:ascii="Arial" w:hAnsi="Arial" w:cs="Arial"/>
          <w:sz w:val="28"/>
          <w:szCs w:val="28"/>
        </w:rPr>
        <w:t xml:space="preserve"> defence but also</w:t>
      </w:r>
      <w:r w:rsidR="00992F9C">
        <w:rPr>
          <w:rFonts w:ascii="Arial" w:hAnsi="Arial" w:cs="Arial"/>
          <w:sz w:val="28"/>
          <w:szCs w:val="28"/>
        </w:rPr>
        <w:t xml:space="preserve"> the existence of a substantial counter claim for monies overpaid by the defendant to the plaintiff.</w:t>
      </w:r>
    </w:p>
    <w:p w14:paraId="485E8909" w14:textId="77777777" w:rsidR="004F368B" w:rsidRDefault="004F368B" w:rsidP="00E5108D">
      <w:pPr>
        <w:spacing w:after="0" w:line="360" w:lineRule="auto"/>
        <w:ind w:left="720" w:hanging="720"/>
        <w:jc w:val="both"/>
        <w:rPr>
          <w:rFonts w:ascii="Arial" w:hAnsi="Arial" w:cs="Arial"/>
          <w:sz w:val="28"/>
          <w:szCs w:val="28"/>
        </w:rPr>
      </w:pPr>
    </w:p>
    <w:p w14:paraId="60F32747" w14:textId="77777777" w:rsidR="004F368B" w:rsidRDefault="004F368B" w:rsidP="00E5108D">
      <w:pPr>
        <w:spacing w:after="0" w:line="360" w:lineRule="auto"/>
        <w:ind w:left="720" w:hanging="720"/>
        <w:jc w:val="both"/>
        <w:rPr>
          <w:rFonts w:ascii="Arial" w:hAnsi="Arial" w:cs="Arial"/>
          <w:sz w:val="28"/>
          <w:szCs w:val="28"/>
        </w:rPr>
      </w:pPr>
    </w:p>
    <w:p w14:paraId="302BA442" w14:textId="77777777" w:rsidR="004F368B" w:rsidRDefault="004F368B" w:rsidP="00E5108D">
      <w:pPr>
        <w:spacing w:after="0" w:line="360" w:lineRule="auto"/>
        <w:ind w:left="720" w:hanging="720"/>
        <w:jc w:val="both"/>
        <w:rPr>
          <w:rFonts w:ascii="Arial" w:hAnsi="Arial" w:cs="Arial"/>
          <w:sz w:val="28"/>
          <w:szCs w:val="28"/>
        </w:rPr>
      </w:pPr>
    </w:p>
    <w:p w14:paraId="386D1541" w14:textId="77777777" w:rsidR="004F368B" w:rsidRDefault="004F368B" w:rsidP="00E5108D">
      <w:pPr>
        <w:spacing w:after="0" w:line="360" w:lineRule="auto"/>
        <w:ind w:left="720" w:hanging="720"/>
        <w:jc w:val="both"/>
        <w:rPr>
          <w:rFonts w:ascii="Arial" w:hAnsi="Arial" w:cs="Arial"/>
          <w:sz w:val="28"/>
          <w:szCs w:val="28"/>
        </w:rPr>
      </w:pPr>
    </w:p>
    <w:p w14:paraId="7577B083" w14:textId="77777777" w:rsidR="00DB02AC" w:rsidRDefault="00DB02AC" w:rsidP="00855E35">
      <w:pPr>
        <w:spacing w:line="360" w:lineRule="auto"/>
        <w:ind w:left="720" w:hanging="720"/>
        <w:jc w:val="both"/>
        <w:rPr>
          <w:rFonts w:ascii="Arial" w:hAnsi="Arial" w:cs="Arial"/>
          <w:sz w:val="28"/>
          <w:szCs w:val="28"/>
        </w:rPr>
      </w:pPr>
    </w:p>
    <w:p w14:paraId="330556BC" w14:textId="561C2F42" w:rsidR="00890124" w:rsidRPr="00DB02AC" w:rsidRDefault="00DB02AC" w:rsidP="00855E35">
      <w:pPr>
        <w:spacing w:line="360" w:lineRule="auto"/>
        <w:ind w:left="720" w:hanging="720"/>
        <w:jc w:val="both"/>
        <w:rPr>
          <w:rFonts w:ascii="Arial" w:hAnsi="Arial" w:cs="Arial"/>
          <w:b/>
          <w:bCs/>
          <w:sz w:val="28"/>
          <w:szCs w:val="28"/>
        </w:rPr>
      </w:pPr>
      <w:r w:rsidRPr="00DB02AC">
        <w:rPr>
          <w:rFonts w:ascii="Arial" w:hAnsi="Arial" w:cs="Arial"/>
          <w:b/>
          <w:bCs/>
          <w:sz w:val="28"/>
          <w:szCs w:val="28"/>
        </w:rPr>
        <w:t>Legal Backdrop</w:t>
      </w:r>
    </w:p>
    <w:p w14:paraId="344ADD68" w14:textId="55BA4F04" w:rsidR="00E64FF9" w:rsidRDefault="00992F9C" w:rsidP="00285947">
      <w:pPr>
        <w:spacing w:after="0" w:line="360" w:lineRule="auto"/>
        <w:ind w:left="720" w:hanging="720"/>
        <w:jc w:val="both"/>
        <w:rPr>
          <w:rFonts w:ascii="Arial" w:hAnsi="Arial" w:cs="Arial"/>
          <w:color w:val="242121"/>
          <w:sz w:val="27"/>
          <w:szCs w:val="27"/>
          <w:shd w:val="clear" w:color="auto" w:fill="FFFFFF"/>
        </w:rPr>
      </w:pPr>
      <w:r>
        <w:rPr>
          <w:rFonts w:ascii="Arial" w:hAnsi="Arial" w:cs="Arial"/>
          <w:sz w:val="28"/>
          <w:szCs w:val="28"/>
        </w:rPr>
        <w:t>[14</w:t>
      </w:r>
      <w:r w:rsidR="000D5DA7">
        <w:rPr>
          <w:rFonts w:ascii="Arial" w:hAnsi="Arial" w:cs="Arial"/>
          <w:sz w:val="28"/>
          <w:szCs w:val="28"/>
        </w:rPr>
        <w:t xml:space="preserve">] </w:t>
      </w:r>
      <w:r w:rsidR="000D5DA7">
        <w:rPr>
          <w:rFonts w:ascii="Arial" w:hAnsi="Arial" w:cs="Arial"/>
          <w:sz w:val="28"/>
          <w:szCs w:val="28"/>
        </w:rPr>
        <w:tab/>
      </w:r>
      <w:r w:rsidR="00520513">
        <w:rPr>
          <w:rFonts w:ascii="Arial" w:hAnsi="Arial" w:cs="Arial"/>
          <w:sz w:val="28"/>
          <w:szCs w:val="28"/>
        </w:rPr>
        <w:t xml:space="preserve">An application for a recission of judgment is primarily </w:t>
      </w:r>
      <w:r w:rsidR="00890124">
        <w:rPr>
          <w:rFonts w:ascii="Arial" w:hAnsi="Arial" w:cs="Arial"/>
          <w:sz w:val="28"/>
          <w:szCs w:val="28"/>
        </w:rPr>
        <w:t xml:space="preserve">ensconced </w:t>
      </w:r>
      <w:r w:rsidR="006F7BE7">
        <w:rPr>
          <w:rFonts w:ascii="Arial" w:hAnsi="Arial" w:cs="Arial"/>
          <w:sz w:val="28"/>
          <w:szCs w:val="28"/>
        </w:rPr>
        <w:t xml:space="preserve">in </w:t>
      </w:r>
      <w:r w:rsidR="006F7BE7">
        <w:rPr>
          <w:rFonts w:ascii="Arial" w:hAnsi="Arial" w:cs="Arial"/>
          <w:color w:val="242121"/>
          <w:sz w:val="27"/>
          <w:szCs w:val="27"/>
          <w:shd w:val="clear" w:color="auto" w:fill="FFFFFF"/>
        </w:rPr>
        <w:t>Rule</w:t>
      </w:r>
      <w:r w:rsidR="002C10D3">
        <w:rPr>
          <w:rFonts w:ascii="Arial" w:hAnsi="Arial" w:cs="Arial"/>
          <w:color w:val="242121"/>
          <w:sz w:val="27"/>
          <w:szCs w:val="27"/>
          <w:shd w:val="clear" w:color="auto" w:fill="FFFFFF"/>
        </w:rPr>
        <w:t xml:space="preserve"> 42, alternatively Rule 31(2)(b), and further alternatively the common law.</w:t>
      </w:r>
    </w:p>
    <w:p w14:paraId="05086577" w14:textId="77777777" w:rsidR="00285947" w:rsidRPr="00520513" w:rsidRDefault="00285947" w:rsidP="00580055">
      <w:pPr>
        <w:spacing w:after="0" w:line="360" w:lineRule="auto"/>
        <w:ind w:left="720" w:hanging="720"/>
        <w:jc w:val="both"/>
        <w:rPr>
          <w:rFonts w:ascii="Arial" w:hAnsi="Arial" w:cs="Arial"/>
          <w:sz w:val="28"/>
          <w:szCs w:val="28"/>
        </w:rPr>
      </w:pPr>
    </w:p>
    <w:p w14:paraId="2FCA54E1" w14:textId="1F747E1B" w:rsidR="00520513" w:rsidRDefault="00520513" w:rsidP="00285947">
      <w:pPr>
        <w:pStyle w:val="western"/>
        <w:shd w:val="clear" w:color="auto" w:fill="FFFFFF"/>
        <w:spacing w:before="0" w:beforeAutospacing="0" w:after="0" w:afterAutospacing="0" w:line="360" w:lineRule="auto"/>
        <w:ind w:left="720" w:hanging="720"/>
        <w:jc w:val="both"/>
        <w:rPr>
          <w:rFonts w:ascii="Arial" w:hAnsi="Arial" w:cs="Arial"/>
          <w:color w:val="242121"/>
          <w:sz w:val="28"/>
          <w:szCs w:val="28"/>
        </w:rPr>
      </w:pPr>
      <w:r w:rsidRPr="00520513">
        <w:rPr>
          <w:rFonts w:ascii="Arial" w:hAnsi="Arial" w:cs="Arial"/>
          <w:color w:val="242121"/>
          <w:sz w:val="28"/>
          <w:szCs w:val="28"/>
        </w:rPr>
        <w:lastRenderedPageBreak/>
        <w:t>[15</w:t>
      </w:r>
      <w:r>
        <w:rPr>
          <w:rFonts w:ascii="Arial" w:hAnsi="Arial" w:cs="Arial"/>
          <w:color w:val="242121"/>
          <w:sz w:val="28"/>
          <w:szCs w:val="28"/>
        </w:rPr>
        <w:t xml:space="preserve">] </w:t>
      </w:r>
      <w:r>
        <w:rPr>
          <w:rFonts w:ascii="Arial" w:hAnsi="Arial" w:cs="Arial"/>
          <w:color w:val="242121"/>
          <w:sz w:val="28"/>
          <w:szCs w:val="28"/>
        </w:rPr>
        <w:tab/>
      </w:r>
      <w:r w:rsidR="00F30823" w:rsidRPr="00520513">
        <w:rPr>
          <w:rFonts w:ascii="Arial" w:hAnsi="Arial" w:cs="Arial"/>
          <w:color w:val="242121"/>
          <w:sz w:val="28"/>
          <w:szCs w:val="28"/>
        </w:rPr>
        <w:t>Turning to Rule 31(2)(b) and the common law, an applicant for rescission is required to show good</w:t>
      </w:r>
      <w:r w:rsidR="000D5DA7">
        <w:rPr>
          <w:rFonts w:ascii="Arial" w:hAnsi="Arial" w:cs="Arial"/>
          <w:color w:val="242121"/>
          <w:sz w:val="28"/>
          <w:szCs w:val="28"/>
        </w:rPr>
        <w:t xml:space="preserve"> or </w:t>
      </w:r>
      <w:r w:rsidR="00890124">
        <w:rPr>
          <w:rFonts w:ascii="Arial" w:hAnsi="Arial" w:cs="Arial"/>
          <w:color w:val="242121"/>
          <w:sz w:val="28"/>
          <w:szCs w:val="28"/>
        </w:rPr>
        <w:t xml:space="preserve">sufficient </w:t>
      </w:r>
      <w:r w:rsidR="00890124" w:rsidRPr="00520513">
        <w:rPr>
          <w:rFonts w:ascii="Arial" w:hAnsi="Arial" w:cs="Arial"/>
          <w:color w:val="242121"/>
          <w:sz w:val="28"/>
          <w:szCs w:val="28"/>
        </w:rPr>
        <w:t>cause</w:t>
      </w:r>
      <w:r w:rsidR="00F30823" w:rsidRPr="00520513">
        <w:rPr>
          <w:rFonts w:ascii="Arial" w:hAnsi="Arial" w:cs="Arial"/>
          <w:color w:val="242121"/>
          <w:sz w:val="28"/>
          <w:szCs w:val="28"/>
        </w:rPr>
        <w:t>.  Good cause encompasses a reasonable explanation for the default as well as a </w:t>
      </w:r>
      <w:r w:rsidR="00F30823" w:rsidRPr="00520513">
        <w:rPr>
          <w:rFonts w:ascii="Arial" w:hAnsi="Arial" w:cs="Arial"/>
          <w:i/>
          <w:iCs/>
          <w:color w:val="242121"/>
          <w:sz w:val="28"/>
          <w:szCs w:val="28"/>
        </w:rPr>
        <w:t>bona</w:t>
      </w:r>
      <w:r w:rsidR="0019287A">
        <w:rPr>
          <w:rFonts w:ascii="Arial" w:hAnsi="Arial" w:cs="Arial"/>
          <w:i/>
          <w:iCs/>
          <w:color w:val="242121"/>
          <w:sz w:val="28"/>
          <w:szCs w:val="28"/>
        </w:rPr>
        <w:t xml:space="preserve"> </w:t>
      </w:r>
      <w:r w:rsidR="00F30823" w:rsidRPr="00520513">
        <w:rPr>
          <w:rFonts w:ascii="Arial" w:hAnsi="Arial" w:cs="Arial"/>
          <w:i/>
          <w:iCs/>
          <w:color w:val="242121"/>
          <w:sz w:val="28"/>
          <w:szCs w:val="28"/>
        </w:rPr>
        <w:t>fide </w:t>
      </w:r>
      <w:r w:rsidR="00F30823" w:rsidRPr="00520513">
        <w:rPr>
          <w:rFonts w:ascii="Arial" w:hAnsi="Arial" w:cs="Arial"/>
          <w:color w:val="242121"/>
          <w:sz w:val="28"/>
          <w:szCs w:val="28"/>
        </w:rPr>
        <w:t>defence.</w:t>
      </w:r>
      <w:r w:rsidR="00DB7413" w:rsidRPr="00520513">
        <w:rPr>
          <w:rFonts w:ascii="Arial" w:hAnsi="Arial" w:cs="Arial"/>
          <w:color w:val="242121"/>
          <w:sz w:val="28"/>
          <w:szCs w:val="28"/>
        </w:rPr>
        <w:t xml:space="preserve"> </w:t>
      </w:r>
      <w:r w:rsidR="00DB7413" w:rsidRPr="00520513">
        <w:rPr>
          <w:rFonts w:ascii="Arial" w:hAnsi="Arial" w:cs="Arial"/>
          <w:color w:val="242121"/>
          <w:sz w:val="28"/>
          <w:szCs w:val="28"/>
          <w:shd w:val="clear" w:color="auto" w:fill="FFFFFF"/>
        </w:rPr>
        <w:t>See the cases referred to by Van Loggerenberg and Bertelsmann </w:t>
      </w:r>
      <w:r w:rsidR="00DB7413" w:rsidRPr="00520513">
        <w:rPr>
          <w:rFonts w:ascii="Arial" w:hAnsi="Arial" w:cs="Arial"/>
          <w:i/>
          <w:iCs/>
          <w:color w:val="242121"/>
          <w:sz w:val="28"/>
          <w:szCs w:val="28"/>
          <w:shd w:val="clear" w:color="auto" w:fill="FFFFFF"/>
        </w:rPr>
        <w:t>Erasmus: Superior Court Practice</w:t>
      </w:r>
      <w:r w:rsidR="00DB7413" w:rsidRPr="00520513">
        <w:rPr>
          <w:rFonts w:ascii="Arial" w:hAnsi="Arial" w:cs="Arial"/>
          <w:color w:val="242121"/>
          <w:sz w:val="28"/>
          <w:szCs w:val="28"/>
          <w:shd w:val="clear" w:color="auto" w:fill="FFFFFF"/>
        </w:rPr>
        <w:t> 2022, Vol 2, D1-564 to 565, footnotes 33 and 49.</w:t>
      </w:r>
      <w:r w:rsidR="00F30823" w:rsidRPr="00520513">
        <w:rPr>
          <w:rFonts w:ascii="Arial" w:hAnsi="Arial" w:cs="Arial"/>
          <w:color w:val="242121"/>
          <w:sz w:val="28"/>
          <w:szCs w:val="28"/>
        </w:rPr>
        <w:t> </w:t>
      </w:r>
    </w:p>
    <w:p w14:paraId="20EF4A04" w14:textId="77777777" w:rsidR="00285947" w:rsidRDefault="00285947" w:rsidP="00285947">
      <w:pPr>
        <w:pStyle w:val="western"/>
        <w:shd w:val="clear" w:color="auto" w:fill="FFFFFF"/>
        <w:spacing w:before="0" w:beforeAutospacing="0" w:after="0" w:afterAutospacing="0" w:line="360" w:lineRule="auto"/>
        <w:ind w:left="720" w:hanging="720"/>
        <w:jc w:val="both"/>
        <w:rPr>
          <w:rFonts w:ascii="Arial" w:hAnsi="Arial" w:cs="Arial"/>
          <w:color w:val="242121"/>
          <w:sz w:val="28"/>
          <w:szCs w:val="28"/>
        </w:rPr>
      </w:pPr>
    </w:p>
    <w:p w14:paraId="1D61E936" w14:textId="7F4AE93A" w:rsidR="00F30823" w:rsidRPr="00520513" w:rsidRDefault="00520513" w:rsidP="00285947">
      <w:pPr>
        <w:pStyle w:val="western"/>
        <w:shd w:val="clear" w:color="auto" w:fill="FFFFFF"/>
        <w:spacing w:before="0" w:beforeAutospacing="0" w:after="0" w:afterAutospacing="0" w:line="360" w:lineRule="auto"/>
        <w:ind w:left="720" w:hanging="720"/>
        <w:jc w:val="both"/>
        <w:rPr>
          <w:rFonts w:ascii="Arial" w:hAnsi="Arial" w:cs="Arial"/>
          <w:color w:val="242121"/>
          <w:sz w:val="28"/>
          <w:szCs w:val="28"/>
        </w:rPr>
      </w:pPr>
      <w:r>
        <w:rPr>
          <w:rFonts w:ascii="Arial" w:hAnsi="Arial" w:cs="Arial"/>
          <w:color w:val="242121"/>
          <w:sz w:val="28"/>
          <w:szCs w:val="28"/>
        </w:rPr>
        <w:t xml:space="preserve">[16] </w:t>
      </w:r>
      <w:r w:rsidR="000D5DA7">
        <w:rPr>
          <w:rFonts w:ascii="Arial" w:hAnsi="Arial" w:cs="Arial"/>
          <w:color w:val="242121"/>
          <w:sz w:val="28"/>
          <w:szCs w:val="28"/>
        </w:rPr>
        <w:tab/>
      </w:r>
      <w:r w:rsidR="00F30823" w:rsidRPr="00520513">
        <w:rPr>
          <w:rFonts w:ascii="Arial" w:hAnsi="Arial" w:cs="Arial"/>
          <w:color w:val="242121"/>
          <w:sz w:val="28"/>
          <w:szCs w:val="28"/>
        </w:rPr>
        <w:t>I</w:t>
      </w:r>
      <w:r w:rsidR="00F30823" w:rsidRPr="00520513">
        <w:rPr>
          <w:rFonts w:ascii="Arial" w:hAnsi="Arial" w:cs="Arial"/>
          <w:color w:val="000000"/>
          <w:sz w:val="28"/>
          <w:szCs w:val="28"/>
        </w:rPr>
        <w:t>n </w:t>
      </w:r>
      <w:r w:rsidR="00F30823" w:rsidRPr="00520513">
        <w:rPr>
          <w:rFonts w:ascii="Arial" w:hAnsi="Arial" w:cs="Arial"/>
          <w:i/>
          <w:iCs/>
          <w:color w:val="000000"/>
          <w:sz w:val="28"/>
          <w:szCs w:val="28"/>
          <w:shd w:val="clear" w:color="auto" w:fill="FFFFFF"/>
        </w:rPr>
        <w:t>Grant v Plumbers (Pty)</w:t>
      </w:r>
      <w:r w:rsidR="00FE0DBC" w:rsidRPr="00520513">
        <w:rPr>
          <w:rFonts w:ascii="Arial" w:hAnsi="Arial" w:cs="Arial"/>
          <w:i/>
          <w:iCs/>
          <w:color w:val="000000"/>
          <w:sz w:val="28"/>
          <w:szCs w:val="28"/>
          <w:shd w:val="clear" w:color="auto" w:fill="FFFFFF"/>
        </w:rPr>
        <w:t xml:space="preserve"> Ltd</w:t>
      </w:r>
      <w:r w:rsidR="00FE0DBC" w:rsidRPr="00520513">
        <w:rPr>
          <w:rFonts w:ascii="Arial" w:hAnsi="Arial" w:cs="Arial"/>
          <w:color w:val="000000"/>
          <w:sz w:val="28"/>
          <w:szCs w:val="28"/>
          <w:shd w:val="clear" w:color="auto" w:fill="FFFFFF"/>
        </w:rPr>
        <w:t> </w:t>
      </w:r>
      <w:r w:rsidR="00FE0DBC" w:rsidRPr="00520513">
        <w:rPr>
          <w:rFonts w:ascii="Arial" w:eastAsiaTheme="majorEastAsia" w:hAnsi="Arial" w:cs="Arial"/>
          <w:b/>
          <w:bCs/>
          <w:sz w:val="28"/>
          <w:szCs w:val="28"/>
          <w:shd w:val="clear" w:color="auto" w:fill="FFFFFF"/>
        </w:rPr>
        <w:t> </w:t>
      </w:r>
      <w:hyperlink r:id="rId8" w:tooltip="View LawCiteRecord" w:history="1">
        <w:r w:rsidR="00FE0DBC" w:rsidRPr="000D5DA7">
          <w:rPr>
            <w:rStyle w:val="Hyperlink"/>
            <w:rFonts w:ascii="Arial" w:eastAsiaTheme="majorEastAsia" w:hAnsi="Arial" w:cs="Arial"/>
            <w:color w:val="auto"/>
            <w:sz w:val="28"/>
            <w:szCs w:val="28"/>
            <w:u w:val="none"/>
            <w:shd w:val="clear" w:color="auto" w:fill="FFFFFF"/>
          </w:rPr>
          <w:t>1949 (2) SA 470</w:t>
        </w:r>
      </w:hyperlink>
      <w:r w:rsidR="00FE0DBC" w:rsidRPr="00520513">
        <w:rPr>
          <w:rFonts w:ascii="Arial" w:hAnsi="Arial" w:cs="Arial"/>
          <w:color w:val="000000"/>
          <w:sz w:val="28"/>
          <w:szCs w:val="28"/>
          <w:shd w:val="clear" w:color="auto" w:fill="FFFFFF"/>
        </w:rPr>
        <w:t> (O) 476–7</w:t>
      </w:r>
      <w:r>
        <w:rPr>
          <w:rFonts w:ascii="Arial" w:hAnsi="Arial" w:cs="Arial"/>
          <w:color w:val="000000"/>
          <w:sz w:val="28"/>
          <w:szCs w:val="28"/>
          <w:shd w:val="clear" w:color="auto" w:fill="FFFFFF"/>
        </w:rPr>
        <w:t>, the following was postulated in dealing with good cause:</w:t>
      </w:r>
    </w:p>
    <w:p w14:paraId="503C7DE1" w14:textId="2625D651" w:rsidR="00F30823" w:rsidRDefault="006369A3" w:rsidP="00285947">
      <w:pPr>
        <w:pStyle w:val="western"/>
        <w:shd w:val="clear" w:color="auto" w:fill="FFFFFF"/>
        <w:spacing w:before="0" w:beforeAutospacing="0" w:after="0" w:afterAutospacing="0" w:line="360" w:lineRule="atLeast"/>
        <w:ind w:left="720"/>
        <w:rPr>
          <w:rFonts w:ascii="Verdana" w:hAnsi="Verdana"/>
          <w:color w:val="242121"/>
          <w:sz w:val="27"/>
          <w:szCs w:val="27"/>
        </w:rPr>
      </w:pPr>
      <w:r>
        <w:rPr>
          <w:rFonts w:ascii="Arial" w:hAnsi="Arial" w:cs="Arial"/>
          <w:i/>
          <w:iCs/>
          <w:color w:val="000000"/>
        </w:rPr>
        <w:t>“</w:t>
      </w:r>
      <w:r w:rsidR="00F30823">
        <w:rPr>
          <w:rFonts w:ascii="Arial" w:hAnsi="Arial" w:cs="Arial"/>
          <w:i/>
          <w:iCs/>
          <w:color w:val="000000"/>
        </w:rPr>
        <w:t>(a) He must give a </w:t>
      </w:r>
      <w:r w:rsidR="00F30823" w:rsidRPr="000D5DA7">
        <w:rPr>
          <w:rFonts w:ascii="Arial" w:hAnsi="Arial" w:cs="Arial"/>
          <w:i/>
          <w:iCs/>
          <w:color w:val="000000"/>
        </w:rPr>
        <w:t>reasonable explanation of his default.</w:t>
      </w:r>
      <w:r w:rsidR="00F30823">
        <w:rPr>
          <w:rFonts w:ascii="Arial" w:hAnsi="Arial" w:cs="Arial"/>
          <w:i/>
          <w:iCs/>
          <w:color w:val="000000"/>
        </w:rPr>
        <w:t xml:space="preserve"> If it appears that his default was wilful or that it was due to gross negligence the Court should not come to his assistance.</w:t>
      </w:r>
    </w:p>
    <w:p w14:paraId="3BB60298" w14:textId="77777777" w:rsidR="00F30823" w:rsidRDefault="00F30823" w:rsidP="00285947">
      <w:pPr>
        <w:pStyle w:val="western"/>
        <w:shd w:val="clear" w:color="auto" w:fill="FFFFFF"/>
        <w:spacing w:before="144" w:beforeAutospacing="0" w:after="0" w:afterAutospacing="0" w:line="360" w:lineRule="atLeast"/>
        <w:ind w:left="709"/>
        <w:rPr>
          <w:rFonts w:ascii="Verdana" w:hAnsi="Verdana"/>
          <w:color w:val="242121"/>
          <w:sz w:val="27"/>
          <w:szCs w:val="27"/>
        </w:rPr>
      </w:pPr>
      <w:r>
        <w:rPr>
          <w:rFonts w:ascii="Arial" w:hAnsi="Arial" w:cs="Arial"/>
          <w:i/>
          <w:iCs/>
          <w:color w:val="000000"/>
        </w:rPr>
        <w:t>(b) His application must be</w:t>
      </w:r>
      <w:r w:rsidRPr="000D5DA7">
        <w:rPr>
          <w:rFonts w:ascii="Arial" w:hAnsi="Arial" w:cs="Arial"/>
          <w:i/>
          <w:iCs/>
          <w:color w:val="000000"/>
        </w:rPr>
        <w:t> bona fide</w:t>
      </w:r>
      <w:r>
        <w:rPr>
          <w:rFonts w:ascii="Arial" w:hAnsi="Arial" w:cs="Arial"/>
          <w:i/>
          <w:iCs/>
          <w:color w:val="000000"/>
        </w:rPr>
        <w:t> and not made with the intention of merely delaying plaintiff's claim.</w:t>
      </w:r>
    </w:p>
    <w:p w14:paraId="6F2F650E" w14:textId="07B900FE" w:rsidR="00285947" w:rsidRDefault="00F30823" w:rsidP="00E5108D">
      <w:pPr>
        <w:pStyle w:val="western"/>
        <w:shd w:val="clear" w:color="auto" w:fill="FFFFFF"/>
        <w:spacing w:before="144" w:beforeAutospacing="0" w:after="0" w:afterAutospacing="0" w:line="360" w:lineRule="atLeast"/>
        <w:ind w:left="709"/>
        <w:rPr>
          <w:rFonts w:ascii="Arial" w:hAnsi="Arial" w:cs="Arial"/>
          <w:i/>
          <w:iCs/>
          <w:color w:val="000000"/>
        </w:rPr>
      </w:pPr>
      <w:r>
        <w:rPr>
          <w:rFonts w:ascii="Arial" w:hAnsi="Arial" w:cs="Arial"/>
          <w:i/>
          <w:iCs/>
          <w:color w:val="000000"/>
        </w:rPr>
        <w:t>(c) He must show that he has </w:t>
      </w:r>
      <w:r w:rsidRPr="000D5DA7">
        <w:rPr>
          <w:rFonts w:ascii="Arial" w:hAnsi="Arial" w:cs="Arial"/>
          <w:i/>
          <w:iCs/>
          <w:color w:val="000000"/>
        </w:rPr>
        <w:t>a bona fide defence</w:t>
      </w:r>
      <w:r>
        <w:rPr>
          <w:rFonts w:ascii="Arial" w:hAnsi="Arial" w:cs="Arial"/>
          <w:i/>
          <w:iCs/>
          <w:color w:val="000000"/>
        </w:rPr>
        <w:t> to plaintiff's claim. It is sufficient if he makes out a </w:t>
      </w:r>
      <w:r w:rsidRPr="000D5DA7">
        <w:rPr>
          <w:rFonts w:ascii="Arial" w:hAnsi="Arial" w:cs="Arial"/>
          <w:i/>
          <w:iCs/>
          <w:color w:val="000000"/>
        </w:rPr>
        <w:t>prima facie defence </w:t>
      </w:r>
      <w:r>
        <w:rPr>
          <w:rFonts w:ascii="Arial" w:hAnsi="Arial" w:cs="Arial"/>
          <w:i/>
          <w:iCs/>
          <w:color w:val="000000"/>
        </w:rPr>
        <w:t xml:space="preserve">in the sense of setting out averments which, if established at the trial, would entitle him to the relief asked for. He need not deal fully with the merits of the case </w:t>
      </w:r>
      <w:r>
        <w:rPr>
          <w:rFonts w:ascii="Arial" w:hAnsi="Arial" w:cs="Arial"/>
          <w:i/>
          <w:iCs/>
          <w:color w:val="000000"/>
        </w:rPr>
        <w:lastRenderedPageBreak/>
        <w:t>and produce evidence that the probabilities are actually in his favour. (Brown v Chapman  </w:t>
      </w:r>
      <w:hyperlink r:id="rId9" w:tooltip="View LawCiteRecord" w:history="1">
        <w:r w:rsidRPr="000D5DA7">
          <w:rPr>
            <w:rStyle w:val="Hyperlink"/>
            <w:rFonts w:ascii="Arial" w:hAnsi="Arial" w:cs="Arial"/>
            <w:color w:val="auto"/>
            <w:u w:val="none"/>
          </w:rPr>
          <w:t>(1938 TPD 320</w:t>
        </w:r>
      </w:hyperlink>
      <w:r>
        <w:rPr>
          <w:rFonts w:ascii="Arial" w:hAnsi="Arial" w:cs="Arial"/>
          <w:i/>
          <w:iCs/>
          <w:color w:val="000000"/>
        </w:rPr>
        <w:t> at p. 325).”</w:t>
      </w:r>
    </w:p>
    <w:p w14:paraId="4D40222F" w14:textId="77777777" w:rsidR="00285947" w:rsidRDefault="00285947" w:rsidP="00285947">
      <w:pPr>
        <w:pStyle w:val="western"/>
        <w:shd w:val="clear" w:color="auto" w:fill="FFFFFF"/>
        <w:spacing w:before="144" w:beforeAutospacing="0" w:after="0" w:afterAutospacing="0" w:line="360" w:lineRule="atLeast"/>
        <w:ind w:left="709"/>
        <w:rPr>
          <w:rFonts w:ascii="Verdana" w:hAnsi="Verdana"/>
          <w:color w:val="242121"/>
          <w:sz w:val="27"/>
          <w:szCs w:val="27"/>
        </w:rPr>
      </w:pPr>
    </w:p>
    <w:p w14:paraId="78620AFD" w14:textId="66D3ED28" w:rsidR="00520513" w:rsidRDefault="00F30823" w:rsidP="00285947">
      <w:pPr>
        <w:pStyle w:val="western"/>
        <w:shd w:val="clear" w:color="auto" w:fill="FFFFFF"/>
        <w:spacing w:before="0" w:beforeAutospacing="0" w:after="0" w:afterAutospacing="0" w:line="360" w:lineRule="auto"/>
        <w:ind w:left="709" w:hanging="709"/>
        <w:rPr>
          <w:rFonts w:ascii="Verdana" w:hAnsi="Verdana"/>
          <w:color w:val="242121"/>
          <w:sz w:val="28"/>
          <w:szCs w:val="28"/>
        </w:rPr>
      </w:pPr>
      <w:r w:rsidRPr="000D5DA7">
        <w:rPr>
          <w:rFonts w:ascii="Arial" w:hAnsi="Arial" w:cs="Arial"/>
          <w:color w:val="242121"/>
          <w:sz w:val="28"/>
          <w:szCs w:val="28"/>
        </w:rPr>
        <w:t>[15]</w:t>
      </w:r>
      <w:r>
        <w:rPr>
          <w:rFonts w:ascii="Arial" w:hAnsi="Arial" w:cs="Arial"/>
          <w:color w:val="242121"/>
        </w:rPr>
        <w:t>  </w:t>
      </w:r>
      <w:r w:rsidR="00520513">
        <w:rPr>
          <w:rFonts w:ascii="Arial" w:hAnsi="Arial" w:cs="Arial"/>
          <w:color w:val="242121"/>
        </w:rPr>
        <w:tab/>
      </w:r>
      <w:r w:rsidR="00520513" w:rsidRPr="00520513">
        <w:rPr>
          <w:rFonts w:ascii="Arial" w:hAnsi="Arial" w:cs="Arial"/>
          <w:color w:val="000000"/>
          <w:sz w:val="28"/>
          <w:szCs w:val="28"/>
        </w:rPr>
        <w:t xml:space="preserve">In </w:t>
      </w:r>
      <w:r w:rsidRPr="00520513">
        <w:rPr>
          <w:rFonts w:ascii="Arial" w:hAnsi="Arial" w:cs="Arial"/>
          <w:color w:val="000000"/>
          <w:sz w:val="28"/>
          <w:szCs w:val="28"/>
        </w:rPr>
        <w:t> </w:t>
      </w:r>
      <w:r w:rsidRPr="00875B6C">
        <w:rPr>
          <w:rFonts w:ascii="Arial" w:hAnsi="Arial" w:cs="Arial"/>
          <w:i/>
          <w:iCs/>
          <w:color w:val="000000"/>
          <w:sz w:val="28"/>
          <w:szCs w:val="28"/>
        </w:rPr>
        <w:t>Cairns' Executors v Gaarn</w:t>
      </w:r>
      <w:r w:rsidR="00AB3A9C" w:rsidRPr="00875B6C">
        <w:rPr>
          <w:rFonts w:ascii="Arial" w:hAnsi="Arial" w:cs="Arial"/>
          <w:i/>
          <w:iCs/>
          <w:color w:val="000000"/>
          <w:sz w:val="28"/>
          <w:szCs w:val="28"/>
        </w:rPr>
        <w:t xml:space="preserve"> Cairns' Executors v Gaarn</w:t>
      </w:r>
      <w:r w:rsidR="00AB3A9C" w:rsidRPr="00520513">
        <w:rPr>
          <w:rFonts w:ascii="Arial" w:hAnsi="Arial" w:cs="Arial"/>
          <w:color w:val="000000"/>
          <w:sz w:val="28"/>
          <w:szCs w:val="28"/>
        </w:rPr>
        <w:t> </w:t>
      </w:r>
      <w:hyperlink r:id="rId10" w:history="1">
        <w:r w:rsidR="00AB3A9C" w:rsidRPr="00520513">
          <w:rPr>
            <w:rStyle w:val="Hyperlink"/>
            <w:rFonts w:ascii="Arial" w:hAnsi="Arial" w:cs="Arial"/>
            <w:color w:val="0B4B0B"/>
            <w:sz w:val="28"/>
            <w:szCs w:val="28"/>
            <w:u w:val="none"/>
          </w:rPr>
          <w:t> </w:t>
        </w:r>
      </w:hyperlink>
      <w:hyperlink r:id="rId11" w:tooltip="View LawCiteRecord" w:history="1">
        <w:r w:rsidR="00AB3A9C" w:rsidRPr="00520513">
          <w:rPr>
            <w:rStyle w:val="Hyperlink"/>
            <w:rFonts w:ascii="Arial" w:hAnsi="Arial" w:cs="Arial"/>
            <w:color w:val="0B4B0B"/>
            <w:sz w:val="28"/>
            <w:szCs w:val="28"/>
            <w:u w:val="none"/>
          </w:rPr>
          <w:t>1912 AD 181</w:t>
        </w:r>
      </w:hyperlink>
      <w:r w:rsidR="00AB3A9C" w:rsidRPr="00520513">
        <w:rPr>
          <w:rFonts w:ascii="Arial" w:hAnsi="Arial" w:cs="Arial"/>
          <w:color w:val="000000"/>
          <w:sz w:val="28"/>
          <w:szCs w:val="28"/>
        </w:rPr>
        <w:t> at 186</w:t>
      </w:r>
      <w:r w:rsidR="00520513">
        <w:rPr>
          <w:rFonts w:ascii="Arial" w:hAnsi="Arial" w:cs="Arial"/>
          <w:color w:val="000000"/>
          <w:sz w:val="28"/>
          <w:szCs w:val="28"/>
        </w:rPr>
        <w:t xml:space="preserve">, </w:t>
      </w:r>
      <w:r w:rsidR="0019287A">
        <w:rPr>
          <w:rFonts w:ascii="Arial" w:hAnsi="Arial" w:cs="Arial"/>
          <w:color w:val="000000"/>
          <w:sz w:val="28"/>
          <w:szCs w:val="28"/>
        </w:rPr>
        <w:t>the difficulty when defining good cause was addressed as follows:</w:t>
      </w:r>
      <w:r w:rsidR="00520513">
        <w:rPr>
          <w:rFonts w:ascii="Arial" w:hAnsi="Arial" w:cs="Arial"/>
          <w:color w:val="000000"/>
          <w:sz w:val="28"/>
          <w:szCs w:val="28"/>
        </w:rPr>
        <w:t xml:space="preserve"> </w:t>
      </w:r>
    </w:p>
    <w:p w14:paraId="05604631" w14:textId="318510A3" w:rsidR="00F30823" w:rsidRDefault="00F30823" w:rsidP="00285947">
      <w:pPr>
        <w:pStyle w:val="western"/>
        <w:shd w:val="clear" w:color="auto" w:fill="FFFFFF"/>
        <w:spacing w:before="0" w:beforeAutospacing="0" w:after="0" w:afterAutospacing="0" w:line="360" w:lineRule="auto"/>
        <w:ind w:left="709"/>
        <w:jc w:val="both"/>
        <w:rPr>
          <w:rFonts w:ascii="Arial" w:hAnsi="Arial" w:cs="Arial"/>
          <w:i/>
          <w:iCs/>
          <w:color w:val="000000"/>
        </w:rPr>
      </w:pPr>
      <w:r w:rsidRPr="00285947">
        <w:rPr>
          <w:rFonts w:ascii="Verdana" w:hAnsi="Verdana"/>
          <w:i/>
          <w:iCs/>
          <w:color w:val="000000"/>
          <w:sz w:val="27"/>
          <w:szCs w:val="27"/>
        </w:rPr>
        <w:t>“</w:t>
      </w:r>
      <w:r w:rsidRPr="00285947">
        <w:rPr>
          <w:rFonts w:ascii="Arial" w:hAnsi="Arial" w:cs="Arial"/>
          <w:i/>
          <w:iCs/>
          <w:color w:val="000000"/>
        </w:rPr>
        <w:t>It</w:t>
      </w:r>
      <w:r>
        <w:rPr>
          <w:rFonts w:ascii="Arial" w:hAnsi="Arial" w:cs="Arial"/>
          <w:i/>
          <w:iCs/>
          <w:color w:val="000000"/>
        </w:rPr>
        <w:t xml:space="preserve"> would be quite impossible to frame an exhaustive definition of what would constitute sufficient cause to justify the grant of indulgence. Any attempt to do so would merely hamper the exercise of a discretion which the Rules have purposely made very extensive and which it is highly desirable not to abridge. All that can be said is that the applicant must show, in the words of COTTON, L.J. (In re Manchester Economic Building Society (24 Ch. D. at p. 491)) </w:t>
      </w:r>
      <w:r w:rsidRPr="00520513">
        <w:rPr>
          <w:rFonts w:ascii="Arial" w:hAnsi="Arial" w:cs="Arial"/>
          <w:i/>
          <w:iCs/>
          <w:color w:val="000000"/>
        </w:rPr>
        <w:t>'something which entitles him to ask for the indulgence of the Court'.</w:t>
      </w:r>
      <w:r>
        <w:rPr>
          <w:rFonts w:ascii="Arial" w:hAnsi="Arial" w:cs="Arial"/>
          <w:i/>
          <w:iCs/>
          <w:color w:val="000000"/>
        </w:rPr>
        <w:t> What that something is must be decided upon the circumstances of each particular application.” </w:t>
      </w:r>
    </w:p>
    <w:p w14:paraId="23981CA1" w14:textId="77777777" w:rsidR="00285947" w:rsidRPr="00520513" w:rsidRDefault="00285947" w:rsidP="00285947">
      <w:pPr>
        <w:pStyle w:val="western"/>
        <w:shd w:val="clear" w:color="auto" w:fill="FFFFFF"/>
        <w:spacing w:before="0" w:beforeAutospacing="0" w:after="0" w:afterAutospacing="0" w:line="360" w:lineRule="auto"/>
        <w:ind w:left="709"/>
        <w:jc w:val="both"/>
        <w:rPr>
          <w:rFonts w:ascii="Verdana" w:hAnsi="Verdana"/>
          <w:color w:val="242121"/>
          <w:sz w:val="28"/>
          <w:szCs w:val="28"/>
        </w:rPr>
      </w:pPr>
    </w:p>
    <w:p w14:paraId="59717202" w14:textId="5448098F" w:rsidR="00F30823" w:rsidRDefault="00F30823" w:rsidP="00285947">
      <w:pPr>
        <w:pStyle w:val="western"/>
        <w:shd w:val="clear" w:color="auto" w:fill="FFFFFF"/>
        <w:spacing w:before="0" w:beforeAutospacing="0" w:after="0" w:afterAutospacing="0" w:line="360" w:lineRule="auto"/>
        <w:ind w:left="709" w:hanging="709"/>
        <w:jc w:val="both"/>
        <w:rPr>
          <w:rFonts w:ascii="Arial" w:hAnsi="Arial" w:cs="Arial"/>
          <w:color w:val="242121"/>
          <w:sz w:val="28"/>
          <w:szCs w:val="28"/>
        </w:rPr>
      </w:pPr>
      <w:r w:rsidRPr="000D5DA7">
        <w:rPr>
          <w:rFonts w:ascii="Arial" w:hAnsi="Arial" w:cs="Arial"/>
          <w:color w:val="242121"/>
          <w:sz w:val="28"/>
          <w:szCs w:val="28"/>
        </w:rPr>
        <w:t>[16</w:t>
      </w:r>
      <w:r w:rsidR="000D5DA7" w:rsidRPr="000D5DA7">
        <w:rPr>
          <w:rFonts w:ascii="Arial" w:hAnsi="Arial" w:cs="Arial"/>
          <w:color w:val="242121"/>
          <w:sz w:val="28"/>
          <w:szCs w:val="28"/>
        </w:rPr>
        <w:t xml:space="preserve">] </w:t>
      </w:r>
      <w:r w:rsidR="00535DA4">
        <w:rPr>
          <w:rFonts w:ascii="Arial" w:hAnsi="Arial" w:cs="Arial"/>
          <w:color w:val="242121"/>
          <w:sz w:val="28"/>
          <w:szCs w:val="28"/>
        </w:rPr>
        <w:tab/>
      </w:r>
      <w:r w:rsidR="000D5DA7" w:rsidRPr="000D5DA7">
        <w:rPr>
          <w:rFonts w:ascii="Arial" w:hAnsi="Arial" w:cs="Arial"/>
          <w:color w:val="242121"/>
          <w:sz w:val="28"/>
          <w:szCs w:val="28"/>
        </w:rPr>
        <w:t>Good</w:t>
      </w:r>
      <w:r w:rsidRPr="000D5DA7">
        <w:rPr>
          <w:rFonts w:ascii="Arial" w:hAnsi="Arial" w:cs="Arial"/>
          <w:color w:val="242121"/>
          <w:sz w:val="28"/>
          <w:szCs w:val="28"/>
        </w:rPr>
        <w:t xml:space="preserve"> cause therefore </w:t>
      </w:r>
      <w:r w:rsidR="000D5DA7" w:rsidRPr="000D5DA7">
        <w:rPr>
          <w:rFonts w:ascii="Arial" w:hAnsi="Arial" w:cs="Arial"/>
          <w:color w:val="242121"/>
          <w:sz w:val="28"/>
          <w:szCs w:val="28"/>
        </w:rPr>
        <w:t>includes</w:t>
      </w:r>
      <w:r w:rsidR="000D5DA7">
        <w:rPr>
          <w:rFonts w:ascii="Arial" w:hAnsi="Arial" w:cs="Arial"/>
          <w:color w:val="242121"/>
          <w:sz w:val="28"/>
          <w:szCs w:val="28"/>
        </w:rPr>
        <w:t xml:space="preserve"> but</w:t>
      </w:r>
      <w:r w:rsidRPr="000D5DA7">
        <w:rPr>
          <w:rFonts w:ascii="Arial" w:hAnsi="Arial" w:cs="Arial"/>
          <w:color w:val="242121"/>
          <w:sz w:val="28"/>
          <w:szCs w:val="28"/>
        </w:rPr>
        <w:t xml:space="preserve"> is not limited to the existence of a substantial defence.</w:t>
      </w:r>
      <w:r w:rsidR="000D5DA7">
        <w:rPr>
          <w:rFonts w:ascii="Arial" w:hAnsi="Arial" w:cs="Arial"/>
          <w:color w:val="242121"/>
          <w:sz w:val="28"/>
          <w:szCs w:val="28"/>
        </w:rPr>
        <w:t xml:space="preserve"> See:</w:t>
      </w:r>
      <w:r w:rsidR="000015AA" w:rsidRPr="000D5DA7">
        <w:rPr>
          <w:rFonts w:ascii="Arial" w:hAnsi="Arial" w:cs="Arial"/>
          <w:color w:val="242121"/>
          <w:sz w:val="28"/>
          <w:szCs w:val="28"/>
        </w:rPr>
        <w:t xml:space="preserve"> </w:t>
      </w:r>
      <w:r w:rsidR="000015AA" w:rsidRPr="000D5DA7">
        <w:rPr>
          <w:rFonts w:ascii="Arial" w:hAnsi="Arial" w:cs="Arial"/>
          <w:i/>
          <w:iCs/>
          <w:color w:val="242121"/>
          <w:sz w:val="28"/>
          <w:szCs w:val="28"/>
          <w:shd w:val="clear" w:color="auto" w:fill="FFFFFF"/>
        </w:rPr>
        <w:t>Silber v Ozen Wholesal</w:t>
      </w:r>
      <w:r w:rsidR="000015AA" w:rsidRPr="000D5DA7">
        <w:rPr>
          <w:rFonts w:ascii="Arial" w:hAnsi="Arial" w:cs="Arial"/>
          <w:i/>
          <w:iCs/>
          <w:color w:val="242121"/>
          <w:sz w:val="28"/>
          <w:szCs w:val="28"/>
          <w:shd w:val="clear" w:color="auto" w:fill="FFFFFF"/>
        </w:rPr>
        <w:lastRenderedPageBreak/>
        <w:t>ers (Pty) Ltd </w:t>
      </w:r>
      <w:r w:rsidR="000015AA" w:rsidRPr="000D5DA7">
        <w:rPr>
          <w:rFonts w:ascii="Arial" w:hAnsi="Arial" w:cs="Arial"/>
          <w:color w:val="000000"/>
          <w:sz w:val="28"/>
          <w:szCs w:val="28"/>
          <w:shd w:val="clear" w:color="auto" w:fill="FFFFFF"/>
        </w:rPr>
        <w:t> </w:t>
      </w:r>
      <w:hyperlink r:id="rId12" w:anchor="y1954v2SApg345" w:history="1">
        <w:r w:rsidR="000015AA" w:rsidRPr="000D5DA7">
          <w:rPr>
            <w:rStyle w:val="Hyperlink"/>
            <w:rFonts w:ascii="Arial" w:eastAsiaTheme="majorEastAsia" w:hAnsi="Arial" w:cs="Arial"/>
            <w:color w:val="0B4B0B"/>
            <w:sz w:val="28"/>
            <w:szCs w:val="28"/>
            <w:u w:val="none"/>
            <w:shd w:val="clear" w:color="auto" w:fill="FFFFFF"/>
          </w:rPr>
          <w:t> </w:t>
        </w:r>
      </w:hyperlink>
      <w:hyperlink r:id="rId13" w:tooltip="View LawCiteRecord" w:history="1">
        <w:r w:rsidR="000015AA" w:rsidRPr="000D5DA7">
          <w:rPr>
            <w:rStyle w:val="Hyperlink"/>
            <w:rFonts w:ascii="Arial" w:eastAsiaTheme="majorEastAsia" w:hAnsi="Arial" w:cs="Arial"/>
            <w:color w:val="0B4B0B"/>
            <w:sz w:val="28"/>
            <w:szCs w:val="28"/>
            <w:u w:val="none"/>
            <w:shd w:val="clear" w:color="auto" w:fill="FFFFFF"/>
          </w:rPr>
          <w:t>1954 (2) SA 345</w:t>
        </w:r>
      </w:hyperlink>
      <w:r w:rsidR="000015AA" w:rsidRPr="000D5DA7">
        <w:rPr>
          <w:rFonts w:ascii="Arial" w:hAnsi="Arial" w:cs="Arial"/>
          <w:color w:val="000000"/>
          <w:sz w:val="28"/>
          <w:szCs w:val="28"/>
          <w:shd w:val="clear" w:color="auto" w:fill="FFFFFF"/>
        </w:rPr>
        <w:t> (A) 352G.</w:t>
      </w:r>
      <w:r w:rsidRPr="000D5DA7">
        <w:rPr>
          <w:rFonts w:ascii="Arial" w:hAnsi="Arial" w:cs="Arial"/>
          <w:color w:val="242121"/>
          <w:sz w:val="28"/>
          <w:szCs w:val="28"/>
        </w:rPr>
        <w:t xml:space="preserve"> It is therefore necessary to determine whether there is a satisfactory explanation of the default, and whether the </w:t>
      </w:r>
      <w:r w:rsidR="00F0177F">
        <w:rPr>
          <w:rFonts w:ascii="Arial" w:hAnsi="Arial" w:cs="Arial"/>
          <w:color w:val="242121"/>
          <w:sz w:val="28"/>
          <w:szCs w:val="28"/>
        </w:rPr>
        <w:t xml:space="preserve">defendant </w:t>
      </w:r>
      <w:r w:rsidR="00F0177F" w:rsidRPr="000D5DA7">
        <w:rPr>
          <w:rFonts w:ascii="Arial" w:hAnsi="Arial" w:cs="Arial"/>
          <w:color w:val="242121"/>
          <w:sz w:val="28"/>
          <w:szCs w:val="28"/>
        </w:rPr>
        <w:t>raised</w:t>
      </w:r>
      <w:r w:rsidRPr="000D5DA7">
        <w:rPr>
          <w:rFonts w:ascii="Arial" w:hAnsi="Arial" w:cs="Arial"/>
          <w:color w:val="242121"/>
          <w:sz w:val="28"/>
          <w:szCs w:val="28"/>
        </w:rPr>
        <w:t xml:space="preserve"> a </w:t>
      </w:r>
      <w:r w:rsidRPr="000D5DA7">
        <w:rPr>
          <w:rFonts w:ascii="Arial" w:hAnsi="Arial" w:cs="Arial"/>
          <w:i/>
          <w:iCs/>
          <w:color w:val="242121"/>
          <w:sz w:val="28"/>
          <w:szCs w:val="28"/>
        </w:rPr>
        <w:t>bona fide</w:t>
      </w:r>
      <w:r w:rsidRPr="000D5DA7">
        <w:rPr>
          <w:rFonts w:ascii="Arial" w:hAnsi="Arial" w:cs="Arial"/>
          <w:color w:val="242121"/>
          <w:sz w:val="28"/>
          <w:szCs w:val="28"/>
        </w:rPr>
        <w:t> and substantial defence.</w:t>
      </w:r>
    </w:p>
    <w:p w14:paraId="59132499" w14:textId="77777777" w:rsidR="00285947" w:rsidRDefault="00285947" w:rsidP="00285947">
      <w:pPr>
        <w:pStyle w:val="western"/>
        <w:shd w:val="clear" w:color="auto" w:fill="FFFFFF"/>
        <w:spacing w:before="0" w:beforeAutospacing="0" w:after="0" w:afterAutospacing="0" w:line="360" w:lineRule="auto"/>
        <w:ind w:left="709" w:hanging="709"/>
        <w:jc w:val="both"/>
        <w:rPr>
          <w:rFonts w:ascii="Arial" w:hAnsi="Arial" w:cs="Arial"/>
          <w:color w:val="242121"/>
          <w:sz w:val="28"/>
          <w:szCs w:val="28"/>
        </w:rPr>
      </w:pPr>
    </w:p>
    <w:p w14:paraId="4C181AE2" w14:textId="2C20B847" w:rsidR="00535DA4" w:rsidRDefault="00535DA4" w:rsidP="00285947">
      <w:pPr>
        <w:pStyle w:val="western"/>
        <w:shd w:val="clear" w:color="auto" w:fill="FFFFFF"/>
        <w:spacing w:before="0" w:beforeAutospacing="0" w:after="0" w:afterAutospacing="0" w:line="360" w:lineRule="auto"/>
        <w:ind w:left="709" w:hanging="709"/>
        <w:jc w:val="both"/>
        <w:rPr>
          <w:rFonts w:ascii="Verdana" w:hAnsi="Verdana"/>
          <w:color w:val="242121"/>
          <w:sz w:val="28"/>
          <w:szCs w:val="28"/>
        </w:rPr>
      </w:pPr>
      <w:r>
        <w:rPr>
          <w:rFonts w:ascii="Arial" w:hAnsi="Arial" w:cs="Arial"/>
          <w:color w:val="242121"/>
          <w:sz w:val="28"/>
          <w:szCs w:val="28"/>
        </w:rPr>
        <w:t xml:space="preserve">[17] </w:t>
      </w:r>
      <w:r>
        <w:rPr>
          <w:rFonts w:ascii="Arial" w:hAnsi="Arial" w:cs="Arial"/>
          <w:color w:val="242121"/>
          <w:sz w:val="28"/>
          <w:szCs w:val="28"/>
        </w:rPr>
        <w:tab/>
        <w:t>Finally,</w:t>
      </w:r>
      <w:r w:rsidR="0019287A">
        <w:rPr>
          <w:rFonts w:ascii="Arial" w:hAnsi="Arial" w:cs="Arial"/>
          <w:color w:val="242121"/>
          <w:sz w:val="28"/>
          <w:szCs w:val="28"/>
        </w:rPr>
        <w:t xml:space="preserve"> in</w:t>
      </w:r>
      <w:r>
        <w:rPr>
          <w:rFonts w:ascii="Arial" w:hAnsi="Arial" w:cs="Arial"/>
          <w:color w:val="242121"/>
          <w:sz w:val="28"/>
          <w:szCs w:val="28"/>
        </w:rPr>
        <w:t xml:space="preserve"> </w:t>
      </w:r>
      <w:r w:rsidRPr="000004DB">
        <w:rPr>
          <w:rFonts w:ascii="Arial" w:hAnsi="Arial" w:cs="Arial"/>
          <w:i/>
          <w:iCs/>
          <w:color w:val="242121"/>
          <w:sz w:val="28"/>
          <w:szCs w:val="28"/>
          <w:lang w:val="en-GB"/>
        </w:rPr>
        <w:t>Zuma</w:t>
      </w:r>
      <w:r w:rsidRPr="00535DA4">
        <w:rPr>
          <w:rFonts w:ascii="Arial" w:hAnsi="Arial" w:cs="Arial"/>
          <w:color w:val="242121"/>
          <w:sz w:val="28"/>
          <w:szCs w:val="28"/>
          <w:lang w:val="en-GB"/>
        </w:rPr>
        <w:t> </w:t>
      </w:r>
      <w:r w:rsidRPr="00535DA4">
        <w:rPr>
          <w:rFonts w:ascii="Arial" w:hAnsi="Arial" w:cs="Arial"/>
          <w:i/>
          <w:iCs/>
          <w:color w:val="242121"/>
          <w:sz w:val="28"/>
          <w:szCs w:val="28"/>
          <w:lang w:val="en-GB"/>
        </w:rPr>
        <w:t>v Secretary of the Judicial Commission of Inquiry into Allegations of State Capture, Corruption and Fraud in the Public Sector Including Organs of State and Others</w:t>
      </w:r>
      <w:r w:rsidR="00F0177F">
        <w:rPr>
          <w:rFonts w:ascii="Arial" w:hAnsi="Arial" w:cs="Arial"/>
          <w:i/>
          <w:iCs/>
          <w:color w:val="242121"/>
          <w:sz w:val="28"/>
          <w:szCs w:val="28"/>
          <w:lang w:val="en-GB"/>
        </w:rPr>
        <w:t xml:space="preserve"> </w:t>
      </w:r>
      <w:r w:rsidR="00F0177F">
        <w:rPr>
          <w:rFonts w:ascii="Arial" w:hAnsi="Arial" w:cs="Arial"/>
          <w:color w:val="242121"/>
          <w:sz w:val="28"/>
          <w:szCs w:val="28"/>
          <w:lang w:val="en-GB"/>
        </w:rPr>
        <w:t>[</w:t>
      </w:r>
      <w:r w:rsidRPr="00535DA4">
        <w:rPr>
          <w:rFonts w:ascii="Arial" w:hAnsi="Arial" w:cs="Arial"/>
          <w:color w:val="000000"/>
          <w:sz w:val="28"/>
          <w:szCs w:val="28"/>
          <w:shd w:val="clear" w:color="auto" w:fill="FFFFFF"/>
        </w:rPr>
        <w:t>2021] ZACC 28</w:t>
      </w:r>
      <w:r>
        <w:rPr>
          <w:rFonts w:ascii="Arial" w:hAnsi="Arial" w:cs="Arial"/>
          <w:color w:val="000000"/>
          <w:sz w:val="28"/>
          <w:szCs w:val="28"/>
          <w:shd w:val="clear" w:color="auto" w:fill="FFFFFF"/>
        </w:rPr>
        <w:t xml:space="preserve">, </w:t>
      </w:r>
      <w:r w:rsidRPr="00535DA4">
        <w:rPr>
          <w:rFonts w:ascii="Arial" w:hAnsi="Arial" w:cs="Arial"/>
          <w:color w:val="242121"/>
          <w:sz w:val="28"/>
          <w:szCs w:val="28"/>
        </w:rPr>
        <w:t>the</w:t>
      </w:r>
      <w:r w:rsidRPr="00535DA4">
        <w:rPr>
          <w:rFonts w:ascii="Arial" w:hAnsi="Arial" w:cs="Arial"/>
          <w:color w:val="242121"/>
          <w:sz w:val="28"/>
          <w:szCs w:val="28"/>
          <w:lang w:val="en-GB"/>
        </w:rPr>
        <w:t xml:space="preserve"> Constitutional Court restated the two requirements for the granting of an application for rescission that need to be satisfied under the common law as being the following:</w:t>
      </w:r>
    </w:p>
    <w:p w14:paraId="3227BBE5" w14:textId="47EC3773" w:rsidR="00535DA4" w:rsidRDefault="00535DA4" w:rsidP="00285947">
      <w:pPr>
        <w:pStyle w:val="western"/>
        <w:shd w:val="clear" w:color="auto" w:fill="FFFFFF"/>
        <w:spacing w:before="0" w:beforeAutospacing="0" w:after="0" w:afterAutospacing="0" w:line="360" w:lineRule="auto"/>
        <w:ind w:left="709"/>
        <w:jc w:val="both"/>
        <w:rPr>
          <w:rFonts w:ascii="Arial" w:hAnsi="Arial" w:cs="Arial"/>
          <w:color w:val="242121"/>
        </w:rPr>
      </w:pPr>
      <w:r>
        <w:rPr>
          <w:rFonts w:ascii="Verdana" w:hAnsi="Verdana"/>
          <w:color w:val="242121"/>
          <w:sz w:val="27"/>
          <w:szCs w:val="27"/>
        </w:rPr>
        <w:t>‘</w:t>
      </w:r>
      <w:r>
        <w:rPr>
          <w:rFonts w:ascii="Arial" w:hAnsi="Arial" w:cs="Arial"/>
          <w:color w:val="242121"/>
        </w:rPr>
        <w:t>First, the applicant must furnish a reasonable and satisfactory explanation for its default. Second, it must show that it has a </w:t>
      </w:r>
      <w:r>
        <w:rPr>
          <w:rFonts w:ascii="Arial" w:hAnsi="Arial" w:cs="Arial"/>
          <w:i/>
          <w:iCs/>
          <w:color w:val="242121"/>
        </w:rPr>
        <w:t>bona fide</w:t>
      </w:r>
      <w:r>
        <w:rPr>
          <w:rFonts w:ascii="Arial" w:hAnsi="Arial" w:cs="Arial"/>
          <w:color w:val="242121"/>
        </w:rPr>
        <w:t> defence which </w:t>
      </w:r>
      <w:r>
        <w:rPr>
          <w:rFonts w:ascii="Arial" w:hAnsi="Arial" w:cs="Arial"/>
          <w:i/>
          <w:iCs/>
          <w:color w:val="242121"/>
        </w:rPr>
        <w:t>prima facie</w:t>
      </w:r>
      <w:r>
        <w:rPr>
          <w:rFonts w:ascii="Arial" w:hAnsi="Arial" w:cs="Arial"/>
          <w:color w:val="242121"/>
        </w:rPr>
        <w:t> carries some prospect of success on the merits. Proof of these requirements is taken as showing that there is sufficient cause for an order to be rescinded. A failure to meet one of them may result in refusal of the request to rescind.’</w:t>
      </w:r>
    </w:p>
    <w:p w14:paraId="705870FC" w14:textId="77777777" w:rsidR="00285947" w:rsidRDefault="00285947" w:rsidP="00285947">
      <w:pPr>
        <w:pStyle w:val="western"/>
        <w:shd w:val="clear" w:color="auto" w:fill="FFFFFF"/>
        <w:spacing w:before="0" w:beforeAutospacing="0" w:after="0" w:afterAutospacing="0" w:line="360" w:lineRule="auto"/>
        <w:ind w:left="709"/>
        <w:jc w:val="both"/>
        <w:rPr>
          <w:rFonts w:ascii="Arial" w:hAnsi="Arial" w:cs="Arial"/>
          <w:color w:val="242121"/>
        </w:rPr>
      </w:pPr>
    </w:p>
    <w:p w14:paraId="3DC76760" w14:textId="3CB3742C" w:rsidR="00535DA4" w:rsidRDefault="00535DA4" w:rsidP="00285947">
      <w:pPr>
        <w:pStyle w:val="western"/>
        <w:shd w:val="clear" w:color="auto" w:fill="FFFFFF"/>
        <w:spacing w:before="0" w:beforeAutospacing="0" w:after="0" w:afterAutospacing="0" w:line="360" w:lineRule="auto"/>
        <w:ind w:left="709" w:hanging="709"/>
        <w:jc w:val="both"/>
        <w:rPr>
          <w:rFonts w:ascii="Arial" w:hAnsi="Arial" w:cs="Arial"/>
          <w:color w:val="000000"/>
          <w:sz w:val="28"/>
          <w:szCs w:val="28"/>
          <w:shd w:val="clear" w:color="auto" w:fill="FFFFFF"/>
          <w:lang w:val="en-GB"/>
        </w:rPr>
      </w:pPr>
      <w:r>
        <w:rPr>
          <w:rFonts w:ascii="Arial" w:hAnsi="Arial" w:cs="Arial"/>
          <w:color w:val="242121"/>
          <w:sz w:val="28"/>
          <w:szCs w:val="28"/>
        </w:rPr>
        <w:t>[18</w:t>
      </w:r>
      <w:r w:rsidR="00890124">
        <w:rPr>
          <w:rFonts w:ascii="Arial" w:hAnsi="Arial" w:cs="Arial"/>
          <w:color w:val="242121"/>
          <w:sz w:val="28"/>
          <w:szCs w:val="28"/>
        </w:rPr>
        <w:t xml:space="preserve">] </w:t>
      </w:r>
      <w:r w:rsidR="00890124">
        <w:rPr>
          <w:rFonts w:ascii="Arial" w:hAnsi="Arial" w:cs="Arial"/>
          <w:color w:val="242121"/>
          <w:sz w:val="28"/>
          <w:szCs w:val="28"/>
        </w:rPr>
        <w:tab/>
        <w:t xml:space="preserve">Integral to the explanation for the default, the </w:t>
      </w:r>
      <w:r w:rsidR="00E434D5">
        <w:rPr>
          <w:rFonts w:ascii="Arial" w:hAnsi="Arial" w:cs="Arial"/>
          <w:color w:val="242121"/>
          <w:sz w:val="28"/>
          <w:szCs w:val="28"/>
        </w:rPr>
        <w:t>defendant must</w:t>
      </w:r>
      <w:r w:rsidR="00890124">
        <w:rPr>
          <w:rFonts w:ascii="Arial" w:hAnsi="Arial" w:cs="Arial"/>
          <w:color w:val="242121"/>
          <w:sz w:val="28"/>
          <w:szCs w:val="28"/>
        </w:rPr>
        <w:t xml:space="preserve"> show that it was not in wilful default. Given the terse facts </w:t>
      </w:r>
      <w:r w:rsidR="00FA4FF3">
        <w:rPr>
          <w:rFonts w:ascii="Arial" w:hAnsi="Arial" w:cs="Arial"/>
          <w:color w:val="242121"/>
          <w:sz w:val="28"/>
          <w:szCs w:val="28"/>
        </w:rPr>
        <w:t>regarding service</w:t>
      </w:r>
      <w:r w:rsidR="00890124">
        <w:rPr>
          <w:rFonts w:ascii="Arial" w:hAnsi="Arial" w:cs="Arial"/>
          <w:color w:val="242121"/>
          <w:sz w:val="28"/>
          <w:szCs w:val="28"/>
        </w:rPr>
        <w:t xml:space="preserve"> of the summons on the </w:t>
      </w:r>
      <w:r w:rsidR="00E434D5">
        <w:rPr>
          <w:rFonts w:ascii="Arial" w:hAnsi="Arial" w:cs="Arial"/>
          <w:color w:val="242121"/>
          <w:sz w:val="28"/>
          <w:szCs w:val="28"/>
        </w:rPr>
        <w:t>defendant</w:t>
      </w:r>
      <w:r w:rsidR="00890124">
        <w:rPr>
          <w:rFonts w:ascii="Arial" w:hAnsi="Arial" w:cs="Arial"/>
          <w:color w:val="242121"/>
          <w:sz w:val="28"/>
          <w:szCs w:val="28"/>
        </w:rPr>
        <w:t xml:space="preserve">, the explanation provided by the </w:t>
      </w:r>
      <w:r w:rsidR="00E434D5">
        <w:rPr>
          <w:rFonts w:ascii="Arial" w:hAnsi="Arial" w:cs="Arial"/>
          <w:color w:val="242121"/>
          <w:sz w:val="28"/>
          <w:szCs w:val="28"/>
        </w:rPr>
        <w:t>defendant is</w:t>
      </w:r>
      <w:r w:rsidR="00890124">
        <w:rPr>
          <w:rFonts w:ascii="Arial" w:hAnsi="Arial" w:cs="Arial"/>
          <w:color w:val="242121"/>
          <w:sz w:val="28"/>
          <w:szCs w:val="28"/>
        </w:rPr>
        <w:t xml:space="preserve"> not convincing. </w:t>
      </w:r>
      <w:r w:rsidR="00FA4FF3">
        <w:rPr>
          <w:rFonts w:ascii="Arial" w:hAnsi="Arial" w:cs="Arial"/>
          <w:color w:val="242121"/>
          <w:sz w:val="28"/>
          <w:szCs w:val="28"/>
        </w:rPr>
        <w:t xml:space="preserve">This does not signal the denouement of the </w:t>
      </w:r>
      <w:r w:rsidR="007C53C3">
        <w:rPr>
          <w:rFonts w:ascii="Arial" w:hAnsi="Arial" w:cs="Arial"/>
          <w:color w:val="242121"/>
          <w:sz w:val="28"/>
          <w:szCs w:val="28"/>
        </w:rPr>
        <w:t>defendant’s</w:t>
      </w:r>
      <w:r w:rsidR="00FA4FF3">
        <w:rPr>
          <w:rFonts w:ascii="Arial" w:hAnsi="Arial" w:cs="Arial"/>
          <w:color w:val="242121"/>
          <w:sz w:val="28"/>
          <w:szCs w:val="28"/>
        </w:rPr>
        <w:t xml:space="preserve"> application.</w:t>
      </w:r>
      <w:r w:rsidR="00285947">
        <w:rPr>
          <w:rFonts w:ascii="Arial" w:hAnsi="Arial" w:cs="Arial"/>
          <w:color w:val="242121"/>
          <w:sz w:val="28"/>
          <w:szCs w:val="28"/>
        </w:rPr>
        <w:t xml:space="preserve"> </w:t>
      </w:r>
      <w:r w:rsidR="00FA4FF3">
        <w:rPr>
          <w:rFonts w:ascii="Arial" w:hAnsi="Arial" w:cs="Arial"/>
          <w:color w:val="242121"/>
          <w:sz w:val="28"/>
          <w:szCs w:val="28"/>
        </w:rPr>
        <w:t xml:space="preserve">The </w:t>
      </w:r>
      <w:r w:rsidR="007C53C3">
        <w:rPr>
          <w:rFonts w:ascii="Arial" w:hAnsi="Arial" w:cs="Arial"/>
          <w:color w:val="242121"/>
          <w:sz w:val="28"/>
          <w:szCs w:val="28"/>
        </w:rPr>
        <w:t>defendant’s</w:t>
      </w:r>
      <w:r w:rsidR="00FA4FF3">
        <w:rPr>
          <w:rFonts w:ascii="Arial" w:hAnsi="Arial" w:cs="Arial"/>
          <w:color w:val="242121"/>
          <w:sz w:val="28"/>
          <w:szCs w:val="28"/>
        </w:rPr>
        <w:t xml:space="preserve"> application can still be revived by the demonstration of the </w:t>
      </w:r>
      <w:r w:rsidR="00FA4FF3" w:rsidRPr="00FA4FF3">
        <w:rPr>
          <w:rFonts w:ascii="Arial" w:hAnsi="Arial" w:cs="Arial"/>
          <w:i/>
          <w:iCs/>
          <w:color w:val="242121"/>
          <w:sz w:val="28"/>
          <w:szCs w:val="28"/>
        </w:rPr>
        <w:t>bona fide</w:t>
      </w:r>
      <w:r w:rsidR="00FA4FF3">
        <w:rPr>
          <w:rFonts w:ascii="Arial" w:hAnsi="Arial" w:cs="Arial"/>
          <w:color w:val="242121"/>
          <w:sz w:val="28"/>
          <w:szCs w:val="28"/>
        </w:rPr>
        <w:t xml:space="preserve"> defence. The present application is a textbook example of same. See </w:t>
      </w:r>
      <w:r w:rsidR="00FA4FF3" w:rsidRPr="00FA4FF3">
        <w:rPr>
          <w:rFonts w:ascii="Arial" w:hAnsi="Arial" w:cs="Arial"/>
          <w:i/>
          <w:iCs/>
          <w:color w:val="000000"/>
          <w:sz w:val="28"/>
          <w:szCs w:val="28"/>
          <w:shd w:val="clear" w:color="auto" w:fill="FFFFFF"/>
          <w:lang w:val="en-GB"/>
        </w:rPr>
        <w:t>Harris v ABSA Bank Ltd t/a Volkskas</w:t>
      </w:r>
      <w:r w:rsidR="00FA4FF3" w:rsidRPr="00FA4FF3">
        <w:rPr>
          <w:rFonts w:ascii="Arial" w:hAnsi="Arial" w:cs="Arial"/>
          <w:color w:val="000000"/>
          <w:sz w:val="28"/>
          <w:szCs w:val="28"/>
          <w:shd w:val="clear" w:color="auto" w:fill="FFFFFF"/>
          <w:lang w:val="en-GB"/>
        </w:rPr>
        <w:t> </w:t>
      </w:r>
      <w:hyperlink r:id="rId14" w:tooltip="View LawCiteRecord" w:history="1">
        <w:r w:rsidR="00FA4FF3" w:rsidRPr="00FA4FF3">
          <w:rPr>
            <w:rStyle w:val="Hyperlink"/>
            <w:rFonts w:ascii="Arial" w:eastAsiaTheme="majorEastAsia" w:hAnsi="Arial" w:cs="Arial"/>
            <w:color w:val="auto"/>
            <w:sz w:val="28"/>
            <w:szCs w:val="28"/>
            <w:u w:val="none"/>
            <w:shd w:val="clear" w:color="auto" w:fill="FFFFFF"/>
            <w:lang w:val="en-GB"/>
          </w:rPr>
          <w:t>2006 (4) SA 527</w:t>
        </w:r>
      </w:hyperlink>
      <w:r w:rsidR="00FA4FF3" w:rsidRPr="00FA4FF3">
        <w:rPr>
          <w:rFonts w:ascii="Arial" w:hAnsi="Arial" w:cs="Arial"/>
          <w:color w:val="000000"/>
          <w:sz w:val="28"/>
          <w:szCs w:val="28"/>
          <w:shd w:val="clear" w:color="auto" w:fill="FFFFFF"/>
          <w:lang w:val="en-GB"/>
        </w:rPr>
        <w:t> (T) at paragraph [16], </w:t>
      </w:r>
      <w:r w:rsidR="00FA4FF3" w:rsidRPr="00FA4FF3">
        <w:rPr>
          <w:rFonts w:ascii="Arial" w:hAnsi="Arial" w:cs="Arial"/>
          <w:i/>
          <w:iCs/>
          <w:color w:val="000000"/>
          <w:sz w:val="28"/>
          <w:szCs w:val="28"/>
          <w:shd w:val="clear" w:color="auto" w:fill="FFFFFF"/>
          <w:lang w:val="en-GB"/>
        </w:rPr>
        <w:t>Melane v Santam Insurance Co Ltd</w:t>
      </w:r>
      <w:r w:rsidR="00FA4FF3" w:rsidRPr="00FA4FF3">
        <w:rPr>
          <w:rFonts w:ascii="Arial" w:hAnsi="Arial" w:cs="Arial"/>
          <w:color w:val="000000"/>
          <w:sz w:val="28"/>
          <w:szCs w:val="28"/>
          <w:shd w:val="clear" w:color="auto" w:fill="FFFFFF"/>
          <w:lang w:val="en-GB"/>
        </w:rPr>
        <w:t> </w:t>
      </w:r>
      <w:hyperlink r:id="rId15" w:tooltip="View LawCiteRecord" w:history="1">
        <w:r w:rsidR="00FA4FF3" w:rsidRPr="00FA4FF3">
          <w:rPr>
            <w:rStyle w:val="Hyperlink"/>
            <w:rFonts w:ascii="Arial" w:eastAsiaTheme="majorEastAsia" w:hAnsi="Arial" w:cs="Arial"/>
            <w:color w:val="auto"/>
            <w:sz w:val="28"/>
            <w:szCs w:val="28"/>
            <w:u w:val="none"/>
            <w:shd w:val="clear" w:color="auto" w:fill="FFFFFF"/>
            <w:lang w:val="en-GB"/>
          </w:rPr>
          <w:t>1962 (4) SA 531</w:t>
        </w:r>
      </w:hyperlink>
      <w:r w:rsidR="00FA4FF3" w:rsidRPr="00FA4FF3">
        <w:rPr>
          <w:rFonts w:ascii="Arial" w:hAnsi="Arial" w:cs="Arial"/>
          <w:color w:val="000000"/>
          <w:sz w:val="28"/>
          <w:szCs w:val="28"/>
          <w:shd w:val="clear" w:color="auto" w:fill="FFFFFF"/>
          <w:lang w:val="en-GB"/>
        </w:rPr>
        <w:t> (A) at 532C-F.</w:t>
      </w:r>
    </w:p>
    <w:p w14:paraId="0F442584" w14:textId="77777777" w:rsidR="00285947" w:rsidRDefault="00285947" w:rsidP="00285947">
      <w:pPr>
        <w:pStyle w:val="western"/>
        <w:shd w:val="clear" w:color="auto" w:fill="FFFFFF"/>
        <w:spacing w:before="0" w:beforeAutospacing="0" w:after="0" w:afterAutospacing="0" w:line="360" w:lineRule="auto"/>
        <w:ind w:left="709" w:hanging="709"/>
        <w:jc w:val="both"/>
        <w:rPr>
          <w:rFonts w:ascii="Arial" w:hAnsi="Arial" w:cs="Arial"/>
          <w:color w:val="000000"/>
          <w:sz w:val="28"/>
          <w:szCs w:val="28"/>
          <w:shd w:val="clear" w:color="auto" w:fill="FFFFFF"/>
          <w:lang w:val="en-GB"/>
        </w:rPr>
      </w:pPr>
    </w:p>
    <w:p w14:paraId="24EC0DFA" w14:textId="1EEA1663" w:rsidR="00535DA4" w:rsidRDefault="006567A8" w:rsidP="00285947">
      <w:pPr>
        <w:pStyle w:val="western"/>
        <w:shd w:val="clear" w:color="auto" w:fill="FFFFFF"/>
        <w:spacing w:before="0" w:beforeAutospacing="0" w:after="0" w:afterAutospacing="0" w:line="360" w:lineRule="auto"/>
        <w:ind w:left="709" w:hanging="709"/>
        <w:jc w:val="both"/>
        <w:rPr>
          <w:rFonts w:ascii="Arial" w:hAnsi="Arial" w:cs="Arial"/>
          <w:color w:val="242121"/>
          <w:sz w:val="28"/>
          <w:szCs w:val="28"/>
          <w:shd w:val="clear" w:color="auto" w:fill="FFFFFF"/>
          <w:lang w:val="en-GB"/>
        </w:rPr>
      </w:pPr>
      <w:r>
        <w:rPr>
          <w:rFonts w:ascii="Arial" w:hAnsi="Arial" w:cs="Arial"/>
          <w:color w:val="000000"/>
          <w:sz w:val="28"/>
          <w:szCs w:val="28"/>
          <w:shd w:val="clear" w:color="auto" w:fill="FFFFFF"/>
          <w:lang w:val="en-GB"/>
        </w:rPr>
        <w:t xml:space="preserve">[19] </w:t>
      </w:r>
      <w:r w:rsidR="00CE56A5">
        <w:rPr>
          <w:rFonts w:ascii="Arial" w:hAnsi="Arial" w:cs="Arial"/>
          <w:color w:val="000000"/>
          <w:sz w:val="28"/>
          <w:szCs w:val="28"/>
          <w:shd w:val="clear" w:color="auto" w:fill="FFFFFF"/>
          <w:lang w:val="en-GB"/>
        </w:rPr>
        <w:tab/>
      </w:r>
      <w:r>
        <w:rPr>
          <w:rFonts w:ascii="Arial" w:hAnsi="Arial" w:cs="Arial"/>
          <w:color w:val="000000"/>
          <w:sz w:val="28"/>
          <w:szCs w:val="28"/>
          <w:shd w:val="clear" w:color="auto" w:fill="FFFFFF"/>
          <w:lang w:val="en-GB"/>
        </w:rPr>
        <w:t xml:space="preserve">The enquiry that forms good cause </w:t>
      </w:r>
      <w:r w:rsidR="00CE56A5">
        <w:rPr>
          <w:rFonts w:ascii="Arial" w:hAnsi="Arial" w:cs="Arial"/>
          <w:color w:val="000000"/>
          <w:sz w:val="28"/>
          <w:szCs w:val="28"/>
          <w:shd w:val="clear" w:color="auto" w:fill="FFFFFF"/>
          <w:lang w:val="en-GB"/>
        </w:rPr>
        <w:t>entails that the defence</w:t>
      </w:r>
      <w:r w:rsidR="00535DA4" w:rsidRPr="00CE56A5">
        <w:rPr>
          <w:rFonts w:ascii="Arial" w:hAnsi="Arial" w:cs="Arial"/>
          <w:color w:val="494949"/>
          <w:sz w:val="28"/>
          <w:szCs w:val="28"/>
          <w:lang w:val="en-GB"/>
        </w:rPr>
        <w:t xml:space="preserve"> raised must not only be decided against the backdrop of the full context of the case but must also be </w:t>
      </w:r>
      <w:r w:rsidR="00535DA4" w:rsidRPr="00CE56A5">
        <w:rPr>
          <w:rFonts w:ascii="Arial" w:hAnsi="Arial" w:cs="Arial"/>
          <w:i/>
          <w:iCs/>
          <w:color w:val="494949"/>
          <w:sz w:val="28"/>
          <w:szCs w:val="28"/>
          <w:lang w:val="en-GB"/>
        </w:rPr>
        <w:t>bona fide</w:t>
      </w:r>
      <w:r w:rsidR="0019287A">
        <w:rPr>
          <w:rFonts w:ascii="Arial" w:hAnsi="Arial" w:cs="Arial"/>
          <w:i/>
          <w:iCs/>
          <w:color w:val="494949"/>
          <w:sz w:val="28"/>
          <w:szCs w:val="28"/>
          <w:lang w:val="en-GB"/>
        </w:rPr>
        <w:t>.</w:t>
      </w:r>
      <w:r w:rsidR="00535DA4" w:rsidRPr="00CE56A5">
        <w:rPr>
          <w:rFonts w:ascii="Arial" w:hAnsi="Arial" w:cs="Arial"/>
          <w:color w:val="494949"/>
          <w:sz w:val="28"/>
          <w:szCs w:val="28"/>
          <w:lang w:val="en-GB"/>
        </w:rPr>
        <w:t> </w:t>
      </w:r>
      <w:r w:rsidR="0019287A">
        <w:rPr>
          <w:rFonts w:ascii="Arial" w:hAnsi="Arial" w:cs="Arial"/>
          <w:color w:val="494949"/>
          <w:sz w:val="28"/>
          <w:szCs w:val="28"/>
          <w:lang w:val="en-GB"/>
        </w:rPr>
        <w:t xml:space="preserve"> It is expected </w:t>
      </w:r>
      <w:r w:rsidR="007527DD">
        <w:rPr>
          <w:rFonts w:ascii="Arial" w:hAnsi="Arial" w:cs="Arial"/>
          <w:color w:val="494949"/>
          <w:sz w:val="28"/>
          <w:szCs w:val="28"/>
          <w:lang w:val="en-GB"/>
        </w:rPr>
        <w:t xml:space="preserve">that </w:t>
      </w:r>
      <w:r w:rsidR="007527DD" w:rsidRPr="00CE56A5">
        <w:rPr>
          <w:rFonts w:ascii="Arial" w:hAnsi="Arial" w:cs="Arial"/>
          <w:color w:val="494949"/>
          <w:sz w:val="28"/>
          <w:szCs w:val="28"/>
          <w:lang w:val="en-GB"/>
        </w:rPr>
        <w:t>the</w:t>
      </w:r>
      <w:r w:rsidR="00535DA4" w:rsidRPr="00CE56A5">
        <w:rPr>
          <w:rFonts w:ascii="Arial" w:hAnsi="Arial" w:cs="Arial"/>
          <w:color w:val="494949"/>
          <w:sz w:val="28"/>
          <w:szCs w:val="28"/>
          <w:lang w:val="en-GB"/>
        </w:rPr>
        <w:t xml:space="preserve"> nature of the grounds of the defence and the </w:t>
      </w:r>
      <w:r w:rsidR="00535DA4" w:rsidRPr="00CE56A5">
        <w:rPr>
          <w:rFonts w:ascii="Arial" w:hAnsi="Arial" w:cs="Arial"/>
          <w:color w:val="494949"/>
          <w:sz w:val="28"/>
          <w:szCs w:val="28"/>
          <w:lang w:val="en-GB"/>
        </w:rPr>
        <w:lastRenderedPageBreak/>
        <w:t>material facts relied upon must be fully disclosed.</w:t>
      </w:r>
      <w:r w:rsidR="00CE56A5">
        <w:rPr>
          <w:rFonts w:ascii="Arial" w:hAnsi="Arial" w:cs="Arial"/>
          <w:color w:val="494949"/>
          <w:sz w:val="28"/>
          <w:szCs w:val="28"/>
          <w:lang w:val="en-GB"/>
        </w:rPr>
        <w:t xml:space="preserve"> See: </w:t>
      </w:r>
      <w:r w:rsidR="00CE56A5" w:rsidRPr="00CE56A5">
        <w:rPr>
          <w:rFonts w:ascii="Arial" w:hAnsi="Arial" w:cs="Arial"/>
          <w:i/>
          <w:iCs/>
          <w:color w:val="242121"/>
          <w:sz w:val="28"/>
          <w:szCs w:val="28"/>
          <w:shd w:val="clear" w:color="auto" w:fill="FFFFFF"/>
          <w:lang w:val="en-GB"/>
        </w:rPr>
        <w:t>Standard Bank of SA Ltd v EI-Naddaf</w:t>
      </w:r>
      <w:r w:rsidR="00CE56A5" w:rsidRPr="00CE56A5">
        <w:rPr>
          <w:rFonts w:ascii="Arial" w:hAnsi="Arial" w:cs="Arial"/>
          <w:color w:val="242121"/>
          <w:sz w:val="28"/>
          <w:szCs w:val="28"/>
          <w:shd w:val="clear" w:color="auto" w:fill="FFFFFF"/>
          <w:lang w:val="en-GB"/>
        </w:rPr>
        <w:t> </w:t>
      </w:r>
      <w:hyperlink r:id="rId16" w:tooltip="View LawCiteRecord" w:history="1">
        <w:r w:rsidR="00CE56A5" w:rsidRPr="004F368B">
          <w:rPr>
            <w:rFonts w:eastAsiaTheme="majorEastAsia"/>
            <w:sz w:val="28"/>
            <w:szCs w:val="28"/>
          </w:rPr>
          <w:t>1999 (4) SA 779</w:t>
        </w:r>
      </w:hyperlink>
      <w:r w:rsidR="00CE56A5" w:rsidRPr="004F368B">
        <w:rPr>
          <w:sz w:val="28"/>
          <w:szCs w:val="28"/>
        </w:rPr>
        <w:t> (</w:t>
      </w:r>
      <w:r w:rsidR="00CE56A5" w:rsidRPr="00CE56A5">
        <w:rPr>
          <w:rFonts w:ascii="Arial" w:hAnsi="Arial" w:cs="Arial"/>
          <w:color w:val="242121"/>
          <w:sz w:val="28"/>
          <w:szCs w:val="28"/>
          <w:shd w:val="clear" w:color="auto" w:fill="FFFFFF"/>
          <w:lang w:val="en-GB"/>
        </w:rPr>
        <w:t>W) at 784 D-F</w:t>
      </w:r>
      <w:r w:rsidR="00CE56A5">
        <w:rPr>
          <w:rFonts w:ascii="Arial" w:hAnsi="Arial" w:cs="Arial"/>
          <w:color w:val="242121"/>
          <w:sz w:val="28"/>
          <w:szCs w:val="28"/>
          <w:shd w:val="clear" w:color="auto" w:fill="FFFFFF"/>
          <w:lang w:val="en-GB"/>
        </w:rPr>
        <w:t>.</w:t>
      </w:r>
    </w:p>
    <w:p w14:paraId="4A84F822" w14:textId="77777777" w:rsidR="00285947" w:rsidRDefault="00285947" w:rsidP="00285947">
      <w:pPr>
        <w:pStyle w:val="western"/>
        <w:shd w:val="clear" w:color="auto" w:fill="FFFFFF"/>
        <w:spacing w:before="0" w:beforeAutospacing="0" w:after="0" w:afterAutospacing="0" w:line="360" w:lineRule="auto"/>
        <w:ind w:left="709" w:hanging="709"/>
        <w:jc w:val="both"/>
        <w:rPr>
          <w:rFonts w:ascii="Arial" w:hAnsi="Arial" w:cs="Arial"/>
          <w:color w:val="242121"/>
          <w:sz w:val="28"/>
          <w:szCs w:val="28"/>
          <w:shd w:val="clear" w:color="auto" w:fill="FFFFFF"/>
          <w:lang w:val="en-GB"/>
        </w:rPr>
      </w:pPr>
    </w:p>
    <w:p w14:paraId="1BBA3348" w14:textId="21853B76" w:rsidR="00285947" w:rsidRDefault="00CE56A5" w:rsidP="00E5108D">
      <w:pPr>
        <w:pStyle w:val="western"/>
        <w:shd w:val="clear" w:color="auto" w:fill="FFFFFF"/>
        <w:spacing w:before="0" w:beforeAutospacing="0" w:after="0" w:afterAutospacing="0" w:line="360" w:lineRule="auto"/>
        <w:ind w:left="709" w:hanging="709"/>
        <w:jc w:val="both"/>
        <w:rPr>
          <w:rFonts w:ascii="Arial" w:hAnsi="Arial" w:cs="Arial"/>
          <w:color w:val="242121"/>
          <w:sz w:val="27"/>
          <w:szCs w:val="27"/>
          <w:shd w:val="clear" w:color="auto" w:fill="FFFFFF"/>
        </w:rPr>
      </w:pPr>
      <w:r>
        <w:rPr>
          <w:rFonts w:ascii="Arial" w:hAnsi="Arial" w:cs="Arial"/>
          <w:color w:val="242121"/>
          <w:sz w:val="28"/>
          <w:szCs w:val="28"/>
          <w:shd w:val="clear" w:color="auto" w:fill="FFFFFF"/>
          <w:lang w:val="en-GB"/>
        </w:rPr>
        <w:t xml:space="preserve">[20] </w:t>
      </w:r>
      <w:r w:rsidR="00971F8D">
        <w:rPr>
          <w:rFonts w:ascii="Arial" w:hAnsi="Arial" w:cs="Arial"/>
          <w:color w:val="242121"/>
          <w:sz w:val="28"/>
          <w:szCs w:val="28"/>
          <w:shd w:val="clear" w:color="auto" w:fill="FFFFFF"/>
          <w:lang w:val="en-GB"/>
        </w:rPr>
        <w:tab/>
      </w:r>
      <w:r>
        <w:rPr>
          <w:rFonts w:ascii="Arial" w:hAnsi="Arial" w:cs="Arial"/>
          <w:color w:val="242121"/>
          <w:sz w:val="28"/>
          <w:szCs w:val="28"/>
          <w:shd w:val="clear" w:color="auto" w:fill="FFFFFF"/>
          <w:lang w:val="en-GB"/>
        </w:rPr>
        <w:t xml:space="preserve">To this end, the </w:t>
      </w:r>
      <w:r w:rsidR="007527DD">
        <w:rPr>
          <w:rFonts w:ascii="Arial" w:hAnsi="Arial" w:cs="Arial"/>
          <w:color w:val="242121"/>
          <w:sz w:val="28"/>
          <w:szCs w:val="28"/>
          <w:shd w:val="clear" w:color="auto" w:fill="FFFFFF"/>
          <w:lang w:val="en-GB"/>
        </w:rPr>
        <w:t>defendant has</w:t>
      </w:r>
      <w:r>
        <w:rPr>
          <w:rFonts w:ascii="Arial" w:hAnsi="Arial" w:cs="Arial"/>
          <w:color w:val="242121"/>
          <w:sz w:val="28"/>
          <w:szCs w:val="28"/>
          <w:shd w:val="clear" w:color="auto" w:fill="FFFFFF"/>
          <w:lang w:val="en-GB"/>
        </w:rPr>
        <w:t xml:space="preserve"> established the existence of a substantial defence </w:t>
      </w:r>
      <w:r w:rsidR="00971F8D">
        <w:rPr>
          <w:rFonts w:ascii="Arial" w:hAnsi="Arial" w:cs="Arial"/>
          <w:color w:val="242121"/>
          <w:sz w:val="27"/>
          <w:szCs w:val="27"/>
          <w:shd w:val="clear" w:color="auto" w:fill="FFFFFF"/>
        </w:rPr>
        <w:t>and not necessarily a probability of success. To</w:t>
      </w:r>
      <w:r w:rsidR="006D1A5F">
        <w:rPr>
          <w:rFonts w:ascii="Arial" w:hAnsi="Arial" w:cs="Arial"/>
          <w:color w:val="242121"/>
          <w:sz w:val="27"/>
          <w:szCs w:val="27"/>
          <w:shd w:val="clear" w:color="auto" w:fill="FFFFFF"/>
        </w:rPr>
        <w:t xml:space="preserve"> </w:t>
      </w:r>
      <w:r w:rsidR="00971F8D">
        <w:rPr>
          <w:rFonts w:ascii="Arial" w:hAnsi="Arial" w:cs="Arial"/>
          <w:color w:val="242121"/>
          <w:sz w:val="27"/>
          <w:szCs w:val="27"/>
          <w:shd w:val="clear" w:color="auto" w:fill="FFFFFF"/>
        </w:rPr>
        <w:t xml:space="preserve">my mind, defendant has </w:t>
      </w:r>
      <w:r w:rsidR="00971F8D" w:rsidRPr="00971F8D">
        <w:rPr>
          <w:rFonts w:ascii="Arial" w:hAnsi="Arial" w:cs="Arial"/>
          <w:i/>
          <w:iCs/>
          <w:color w:val="242121"/>
          <w:sz w:val="27"/>
          <w:szCs w:val="27"/>
          <w:shd w:val="clear" w:color="auto" w:fill="FFFFFF"/>
        </w:rPr>
        <w:t>prima facie</w:t>
      </w:r>
      <w:r w:rsidR="00971F8D">
        <w:rPr>
          <w:rFonts w:ascii="Arial" w:hAnsi="Arial" w:cs="Arial"/>
          <w:color w:val="242121"/>
          <w:sz w:val="27"/>
          <w:szCs w:val="27"/>
          <w:shd w:val="clear" w:color="auto" w:fill="FFFFFF"/>
        </w:rPr>
        <w:t xml:space="preserve"> raised triable issues. </w:t>
      </w:r>
      <w:r w:rsidR="009158F4">
        <w:rPr>
          <w:rFonts w:ascii="Arial" w:hAnsi="Arial" w:cs="Arial"/>
          <w:color w:val="242121"/>
          <w:sz w:val="27"/>
          <w:szCs w:val="27"/>
          <w:shd w:val="clear" w:color="auto" w:fill="FFFFFF"/>
        </w:rPr>
        <w:t>Put simply, the defendant has met the legal threshold for the granting of a recission of judgment.</w:t>
      </w:r>
    </w:p>
    <w:p w14:paraId="01D00F4C" w14:textId="77777777" w:rsidR="00E5108D" w:rsidRDefault="00E5108D" w:rsidP="00E5108D">
      <w:pPr>
        <w:pStyle w:val="western"/>
        <w:shd w:val="clear" w:color="auto" w:fill="FFFFFF"/>
        <w:spacing w:before="0" w:beforeAutospacing="0" w:after="0" w:afterAutospacing="0" w:line="360" w:lineRule="auto"/>
        <w:ind w:left="709" w:hanging="709"/>
        <w:jc w:val="both"/>
        <w:rPr>
          <w:rFonts w:ascii="Arial" w:hAnsi="Arial" w:cs="Arial"/>
          <w:color w:val="242121"/>
          <w:sz w:val="27"/>
          <w:szCs w:val="27"/>
          <w:shd w:val="clear" w:color="auto" w:fill="FFFFFF"/>
        </w:rPr>
      </w:pPr>
    </w:p>
    <w:p w14:paraId="1872CCEF" w14:textId="3BC05E51" w:rsidR="009158F4" w:rsidRPr="00285947" w:rsidRDefault="009158F4" w:rsidP="00285947">
      <w:pPr>
        <w:pStyle w:val="western"/>
        <w:shd w:val="clear" w:color="auto" w:fill="FFFFFF"/>
        <w:spacing w:before="0" w:beforeAutospacing="0" w:after="0" w:afterAutospacing="0" w:line="360" w:lineRule="auto"/>
        <w:jc w:val="both"/>
        <w:rPr>
          <w:rFonts w:ascii="Arial" w:hAnsi="Arial" w:cs="Arial"/>
          <w:b/>
          <w:bCs/>
          <w:color w:val="242121"/>
          <w:sz w:val="28"/>
          <w:szCs w:val="28"/>
          <w:shd w:val="clear" w:color="auto" w:fill="FFFFFF"/>
        </w:rPr>
      </w:pPr>
      <w:r w:rsidRPr="00285947">
        <w:rPr>
          <w:rFonts w:ascii="Arial" w:hAnsi="Arial" w:cs="Arial"/>
          <w:b/>
          <w:bCs/>
          <w:color w:val="242121"/>
          <w:sz w:val="28"/>
          <w:szCs w:val="28"/>
          <w:shd w:val="clear" w:color="auto" w:fill="FFFFFF"/>
        </w:rPr>
        <w:t>Costs</w:t>
      </w:r>
    </w:p>
    <w:p w14:paraId="477B8E5F" w14:textId="77777777" w:rsidR="00285947" w:rsidRDefault="009158F4" w:rsidP="00285947">
      <w:pPr>
        <w:pStyle w:val="western"/>
        <w:shd w:val="clear" w:color="auto" w:fill="FFFFFF"/>
        <w:spacing w:before="144" w:beforeAutospacing="0" w:after="567" w:afterAutospacing="0" w:line="360" w:lineRule="auto"/>
        <w:ind w:left="709" w:hanging="709"/>
        <w:jc w:val="both"/>
        <w:rPr>
          <w:rFonts w:ascii="Arial" w:hAnsi="Arial" w:cs="Arial"/>
          <w:color w:val="242121"/>
          <w:sz w:val="28"/>
          <w:szCs w:val="28"/>
          <w:shd w:val="clear" w:color="auto" w:fill="FFFFFF"/>
        </w:rPr>
      </w:pPr>
      <w:r>
        <w:rPr>
          <w:rFonts w:ascii="Arial" w:hAnsi="Arial" w:cs="Arial"/>
          <w:color w:val="242121"/>
          <w:sz w:val="28"/>
          <w:szCs w:val="28"/>
          <w:shd w:val="clear" w:color="auto" w:fill="FFFFFF"/>
        </w:rPr>
        <w:t xml:space="preserve">[21] </w:t>
      </w:r>
      <w:r w:rsidR="00285947">
        <w:rPr>
          <w:rFonts w:ascii="Arial" w:hAnsi="Arial" w:cs="Arial"/>
          <w:color w:val="242121"/>
          <w:sz w:val="28"/>
          <w:szCs w:val="28"/>
          <w:shd w:val="clear" w:color="auto" w:fill="FFFFFF"/>
        </w:rPr>
        <w:tab/>
      </w:r>
      <w:r>
        <w:rPr>
          <w:rFonts w:ascii="Arial" w:hAnsi="Arial" w:cs="Arial"/>
          <w:color w:val="242121"/>
          <w:sz w:val="28"/>
          <w:szCs w:val="28"/>
          <w:shd w:val="clear" w:color="auto" w:fill="FFFFFF"/>
        </w:rPr>
        <w:t>It is trite that costs are at the discretion of the court. There are no bases to deviate from the general rule that costs follow the result.</w:t>
      </w:r>
    </w:p>
    <w:p w14:paraId="2A5A86DD" w14:textId="77777777" w:rsidR="004F368B" w:rsidRDefault="004F368B" w:rsidP="00285947">
      <w:pPr>
        <w:pStyle w:val="western"/>
        <w:shd w:val="clear" w:color="auto" w:fill="FFFFFF"/>
        <w:spacing w:before="144" w:beforeAutospacing="0" w:after="567" w:afterAutospacing="0" w:line="360" w:lineRule="auto"/>
        <w:ind w:left="709" w:hanging="709"/>
        <w:jc w:val="both"/>
        <w:rPr>
          <w:rFonts w:ascii="Arial" w:hAnsi="Arial" w:cs="Arial"/>
          <w:color w:val="242121"/>
          <w:sz w:val="28"/>
          <w:szCs w:val="28"/>
          <w:shd w:val="clear" w:color="auto" w:fill="FFFFFF"/>
        </w:rPr>
      </w:pPr>
    </w:p>
    <w:p w14:paraId="5C3CFAD1" w14:textId="77777777" w:rsidR="004F368B" w:rsidRDefault="004F368B" w:rsidP="00285947">
      <w:pPr>
        <w:pStyle w:val="western"/>
        <w:shd w:val="clear" w:color="auto" w:fill="FFFFFF"/>
        <w:spacing w:before="144" w:beforeAutospacing="0" w:after="567" w:afterAutospacing="0" w:line="360" w:lineRule="auto"/>
        <w:ind w:left="709" w:hanging="709"/>
        <w:jc w:val="both"/>
        <w:rPr>
          <w:rFonts w:ascii="Arial" w:hAnsi="Arial" w:cs="Arial"/>
          <w:color w:val="242121"/>
          <w:sz w:val="28"/>
          <w:szCs w:val="28"/>
          <w:shd w:val="clear" w:color="auto" w:fill="FFFFFF"/>
        </w:rPr>
      </w:pPr>
    </w:p>
    <w:p w14:paraId="7E5DA1A2" w14:textId="77777777" w:rsidR="004F368B" w:rsidRDefault="004F368B" w:rsidP="00285947">
      <w:pPr>
        <w:pStyle w:val="western"/>
        <w:shd w:val="clear" w:color="auto" w:fill="FFFFFF"/>
        <w:spacing w:before="144" w:beforeAutospacing="0" w:after="567" w:afterAutospacing="0" w:line="360" w:lineRule="auto"/>
        <w:ind w:left="709" w:hanging="709"/>
        <w:jc w:val="both"/>
        <w:rPr>
          <w:rFonts w:ascii="Arial" w:hAnsi="Arial" w:cs="Arial"/>
          <w:color w:val="242121"/>
          <w:sz w:val="28"/>
          <w:szCs w:val="28"/>
          <w:shd w:val="clear" w:color="auto" w:fill="FFFFFF"/>
        </w:rPr>
      </w:pPr>
    </w:p>
    <w:p w14:paraId="135A6354" w14:textId="1283577D" w:rsidR="006D1A5F" w:rsidRDefault="006D1A5F" w:rsidP="00285947">
      <w:pPr>
        <w:pStyle w:val="western"/>
        <w:shd w:val="clear" w:color="auto" w:fill="FFFFFF"/>
        <w:spacing w:before="0" w:beforeAutospacing="0" w:after="0" w:afterAutospacing="0" w:line="360" w:lineRule="auto"/>
        <w:ind w:left="709" w:hanging="709"/>
        <w:jc w:val="both"/>
        <w:rPr>
          <w:rFonts w:ascii="Arial" w:hAnsi="Arial" w:cs="Arial"/>
          <w:b/>
          <w:bCs/>
          <w:color w:val="242121"/>
          <w:sz w:val="27"/>
          <w:szCs w:val="27"/>
          <w:shd w:val="clear" w:color="auto" w:fill="FFFFFF"/>
        </w:rPr>
      </w:pPr>
      <w:r w:rsidRPr="00285947">
        <w:rPr>
          <w:rFonts w:ascii="Arial" w:hAnsi="Arial" w:cs="Arial"/>
          <w:b/>
          <w:bCs/>
          <w:color w:val="242121"/>
          <w:sz w:val="27"/>
          <w:szCs w:val="27"/>
          <w:shd w:val="clear" w:color="auto" w:fill="FFFFFF"/>
        </w:rPr>
        <w:t>Order</w:t>
      </w:r>
      <w:r w:rsidR="00E5108D">
        <w:rPr>
          <w:rFonts w:ascii="Arial" w:hAnsi="Arial" w:cs="Arial"/>
          <w:b/>
          <w:bCs/>
          <w:color w:val="242121"/>
          <w:sz w:val="27"/>
          <w:szCs w:val="27"/>
          <w:shd w:val="clear" w:color="auto" w:fill="FFFFFF"/>
        </w:rPr>
        <w:t>:-</w:t>
      </w:r>
    </w:p>
    <w:p w14:paraId="07A74DE5" w14:textId="77777777" w:rsidR="00E5108D" w:rsidRPr="00285947" w:rsidRDefault="00E5108D" w:rsidP="00285947">
      <w:pPr>
        <w:pStyle w:val="western"/>
        <w:shd w:val="clear" w:color="auto" w:fill="FFFFFF"/>
        <w:spacing w:before="0" w:beforeAutospacing="0" w:after="0" w:afterAutospacing="0" w:line="360" w:lineRule="auto"/>
        <w:ind w:left="709" w:hanging="709"/>
        <w:jc w:val="both"/>
        <w:rPr>
          <w:rFonts w:ascii="Arial" w:hAnsi="Arial" w:cs="Arial"/>
          <w:color w:val="242121"/>
          <w:sz w:val="28"/>
          <w:szCs w:val="28"/>
          <w:shd w:val="clear" w:color="auto" w:fill="FFFFFF"/>
        </w:rPr>
      </w:pPr>
    </w:p>
    <w:p w14:paraId="6E792FE5" w14:textId="1E8828C3" w:rsidR="006D1A5F" w:rsidRDefault="006D1A5F" w:rsidP="00285947">
      <w:pPr>
        <w:pStyle w:val="western"/>
        <w:numPr>
          <w:ilvl w:val="0"/>
          <w:numId w:val="5"/>
        </w:numPr>
        <w:shd w:val="clear" w:color="auto" w:fill="FFFFFF"/>
        <w:spacing w:before="0" w:beforeAutospacing="0" w:after="0" w:afterAutospacing="0" w:line="360" w:lineRule="auto"/>
        <w:jc w:val="both"/>
        <w:rPr>
          <w:rFonts w:ascii="Arial" w:hAnsi="Arial" w:cs="Arial"/>
          <w:color w:val="242121"/>
          <w:sz w:val="27"/>
          <w:szCs w:val="27"/>
          <w:shd w:val="clear" w:color="auto" w:fill="FFFFFF"/>
        </w:rPr>
      </w:pPr>
      <w:r>
        <w:rPr>
          <w:rFonts w:ascii="Arial" w:hAnsi="Arial" w:cs="Arial"/>
          <w:color w:val="242121"/>
          <w:sz w:val="27"/>
          <w:szCs w:val="27"/>
          <w:shd w:val="clear" w:color="auto" w:fill="FFFFFF"/>
        </w:rPr>
        <w:t>The default order granted against the defendant in favour of the plaintiff under Case Number 301/</w:t>
      </w:r>
      <w:r w:rsidR="00855034">
        <w:rPr>
          <w:rFonts w:ascii="Arial" w:hAnsi="Arial" w:cs="Arial"/>
          <w:color w:val="242121"/>
          <w:sz w:val="27"/>
          <w:szCs w:val="27"/>
          <w:shd w:val="clear" w:color="auto" w:fill="FFFFFF"/>
        </w:rPr>
        <w:t>2022</w:t>
      </w:r>
      <w:r w:rsidR="0019287A">
        <w:rPr>
          <w:rFonts w:ascii="Arial" w:hAnsi="Arial" w:cs="Arial"/>
          <w:color w:val="242121"/>
          <w:sz w:val="27"/>
          <w:szCs w:val="27"/>
          <w:shd w:val="clear" w:color="auto" w:fill="FFFFFF"/>
        </w:rPr>
        <w:t xml:space="preserve"> on 21 July 2022</w:t>
      </w:r>
      <w:r w:rsidR="00855034">
        <w:rPr>
          <w:rFonts w:ascii="Arial" w:hAnsi="Arial" w:cs="Arial"/>
          <w:color w:val="242121"/>
          <w:sz w:val="27"/>
          <w:szCs w:val="27"/>
          <w:shd w:val="clear" w:color="auto" w:fill="FFFFFF"/>
        </w:rPr>
        <w:t xml:space="preserve"> be</w:t>
      </w:r>
      <w:r>
        <w:rPr>
          <w:rFonts w:ascii="Arial" w:hAnsi="Arial" w:cs="Arial"/>
          <w:color w:val="242121"/>
          <w:sz w:val="27"/>
          <w:szCs w:val="27"/>
          <w:shd w:val="clear" w:color="auto" w:fill="FFFFFF"/>
        </w:rPr>
        <w:t xml:space="preserve"> and</w:t>
      </w:r>
      <w:r w:rsidR="0019287A">
        <w:rPr>
          <w:rFonts w:ascii="Arial" w:hAnsi="Arial" w:cs="Arial"/>
          <w:color w:val="242121"/>
          <w:sz w:val="27"/>
          <w:szCs w:val="27"/>
          <w:shd w:val="clear" w:color="auto" w:fill="FFFFFF"/>
        </w:rPr>
        <w:t xml:space="preserve"> is</w:t>
      </w:r>
      <w:r>
        <w:rPr>
          <w:rFonts w:ascii="Arial" w:hAnsi="Arial" w:cs="Arial"/>
          <w:color w:val="242121"/>
          <w:sz w:val="27"/>
          <w:szCs w:val="27"/>
          <w:shd w:val="clear" w:color="auto" w:fill="FFFFFF"/>
        </w:rPr>
        <w:t xml:space="preserve"> </w:t>
      </w:r>
      <w:r w:rsidR="007527DD">
        <w:rPr>
          <w:rFonts w:ascii="Arial" w:hAnsi="Arial" w:cs="Arial"/>
          <w:color w:val="242121"/>
          <w:sz w:val="27"/>
          <w:szCs w:val="27"/>
          <w:shd w:val="clear" w:color="auto" w:fill="FFFFFF"/>
        </w:rPr>
        <w:t>hereby rescinded</w:t>
      </w:r>
      <w:r w:rsidR="00994AA8">
        <w:rPr>
          <w:rFonts w:ascii="Arial" w:hAnsi="Arial" w:cs="Arial"/>
          <w:color w:val="242121"/>
          <w:sz w:val="27"/>
          <w:szCs w:val="27"/>
          <w:shd w:val="clear" w:color="auto" w:fill="FFFFFF"/>
        </w:rPr>
        <w:t>.</w:t>
      </w:r>
    </w:p>
    <w:p w14:paraId="5A59FE6E" w14:textId="77777777" w:rsidR="00285947" w:rsidRDefault="00285947" w:rsidP="00285947">
      <w:pPr>
        <w:pStyle w:val="western"/>
        <w:shd w:val="clear" w:color="auto" w:fill="FFFFFF"/>
        <w:spacing w:before="0" w:beforeAutospacing="0" w:after="0" w:afterAutospacing="0" w:line="360" w:lineRule="auto"/>
        <w:ind w:left="1429"/>
        <w:jc w:val="both"/>
        <w:rPr>
          <w:rFonts w:ascii="Arial" w:hAnsi="Arial" w:cs="Arial"/>
          <w:color w:val="242121"/>
          <w:sz w:val="27"/>
          <w:szCs w:val="27"/>
          <w:shd w:val="clear" w:color="auto" w:fill="FFFFFF"/>
        </w:rPr>
      </w:pPr>
    </w:p>
    <w:p w14:paraId="3B3D0345" w14:textId="633B336A" w:rsidR="006D1A5F" w:rsidRDefault="006D1A5F" w:rsidP="00285947">
      <w:pPr>
        <w:pStyle w:val="western"/>
        <w:numPr>
          <w:ilvl w:val="0"/>
          <w:numId w:val="5"/>
        </w:numPr>
        <w:shd w:val="clear" w:color="auto" w:fill="FFFFFF"/>
        <w:spacing w:before="0" w:beforeAutospacing="0" w:after="0" w:afterAutospacing="0" w:line="360" w:lineRule="auto"/>
        <w:jc w:val="both"/>
        <w:rPr>
          <w:rFonts w:ascii="Arial" w:hAnsi="Arial" w:cs="Arial"/>
          <w:color w:val="242121"/>
          <w:sz w:val="27"/>
          <w:szCs w:val="27"/>
          <w:shd w:val="clear" w:color="auto" w:fill="FFFFFF"/>
        </w:rPr>
      </w:pPr>
      <w:r>
        <w:rPr>
          <w:rFonts w:ascii="Arial" w:hAnsi="Arial" w:cs="Arial"/>
          <w:color w:val="242121"/>
          <w:sz w:val="27"/>
          <w:szCs w:val="27"/>
          <w:shd w:val="clear" w:color="auto" w:fill="FFFFFF"/>
        </w:rPr>
        <w:t xml:space="preserve">The defendant shall deliver </w:t>
      </w:r>
      <w:r w:rsidR="00855034">
        <w:rPr>
          <w:rFonts w:ascii="Arial" w:hAnsi="Arial" w:cs="Arial"/>
          <w:color w:val="242121"/>
          <w:sz w:val="27"/>
          <w:szCs w:val="27"/>
          <w:shd w:val="clear" w:color="auto" w:fill="FFFFFF"/>
        </w:rPr>
        <w:t>its plea</w:t>
      </w:r>
      <w:r>
        <w:rPr>
          <w:rFonts w:ascii="Arial" w:hAnsi="Arial" w:cs="Arial"/>
          <w:color w:val="242121"/>
          <w:sz w:val="27"/>
          <w:szCs w:val="27"/>
          <w:shd w:val="clear" w:color="auto" w:fill="FFFFFF"/>
        </w:rPr>
        <w:t xml:space="preserve"> within</w:t>
      </w:r>
      <w:r w:rsidR="00994AA8">
        <w:rPr>
          <w:rFonts w:ascii="Arial" w:hAnsi="Arial" w:cs="Arial"/>
          <w:color w:val="242121"/>
          <w:sz w:val="27"/>
          <w:szCs w:val="27"/>
          <w:shd w:val="clear" w:color="auto" w:fill="FFFFFF"/>
        </w:rPr>
        <w:t xml:space="preserve"> 20</w:t>
      </w:r>
      <w:r>
        <w:rPr>
          <w:rFonts w:ascii="Arial" w:hAnsi="Arial" w:cs="Arial"/>
          <w:color w:val="242121"/>
          <w:sz w:val="27"/>
          <w:szCs w:val="27"/>
          <w:shd w:val="clear" w:color="auto" w:fill="FFFFFF"/>
        </w:rPr>
        <w:t xml:space="preserve"> </w:t>
      </w:r>
      <w:r w:rsidR="00994AA8">
        <w:rPr>
          <w:rFonts w:ascii="Arial" w:hAnsi="Arial" w:cs="Arial"/>
          <w:color w:val="242121"/>
          <w:sz w:val="27"/>
          <w:szCs w:val="27"/>
          <w:shd w:val="clear" w:color="auto" w:fill="FFFFFF"/>
        </w:rPr>
        <w:t>(</w:t>
      </w:r>
      <w:r>
        <w:rPr>
          <w:rFonts w:ascii="Arial" w:hAnsi="Arial" w:cs="Arial"/>
          <w:color w:val="242121"/>
          <w:sz w:val="27"/>
          <w:szCs w:val="27"/>
          <w:shd w:val="clear" w:color="auto" w:fill="FFFFFF"/>
        </w:rPr>
        <w:t>twenty days</w:t>
      </w:r>
      <w:r w:rsidR="00994AA8">
        <w:rPr>
          <w:rFonts w:ascii="Arial" w:hAnsi="Arial" w:cs="Arial"/>
          <w:color w:val="242121"/>
          <w:sz w:val="27"/>
          <w:szCs w:val="27"/>
          <w:shd w:val="clear" w:color="auto" w:fill="FFFFFF"/>
        </w:rPr>
        <w:t>)</w:t>
      </w:r>
      <w:r>
        <w:rPr>
          <w:rFonts w:ascii="Arial" w:hAnsi="Arial" w:cs="Arial"/>
          <w:color w:val="242121"/>
          <w:sz w:val="27"/>
          <w:szCs w:val="27"/>
          <w:shd w:val="clear" w:color="auto" w:fill="FFFFFF"/>
        </w:rPr>
        <w:t xml:space="preserve"> from date of the granting of this order, being </w:t>
      </w:r>
      <w:r w:rsidR="00994AA8">
        <w:rPr>
          <w:rFonts w:ascii="Arial" w:hAnsi="Arial" w:cs="Arial"/>
          <w:color w:val="242121"/>
          <w:sz w:val="27"/>
          <w:szCs w:val="27"/>
          <w:shd w:val="clear" w:color="auto" w:fill="FFFFFF"/>
        </w:rPr>
        <w:t>20</w:t>
      </w:r>
      <w:r w:rsidR="00855034">
        <w:rPr>
          <w:rFonts w:ascii="Arial" w:hAnsi="Arial" w:cs="Arial"/>
          <w:color w:val="242121"/>
          <w:sz w:val="27"/>
          <w:szCs w:val="27"/>
          <w:shd w:val="clear" w:color="auto" w:fill="FFFFFF"/>
        </w:rPr>
        <w:t xml:space="preserve"> February </w:t>
      </w:r>
      <w:r w:rsidR="00285947">
        <w:rPr>
          <w:rFonts w:ascii="Arial" w:hAnsi="Arial" w:cs="Arial"/>
          <w:color w:val="242121"/>
          <w:sz w:val="27"/>
          <w:szCs w:val="27"/>
          <w:shd w:val="clear" w:color="auto" w:fill="FFFFFF"/>
        </w:rPr>
        <w:t>2024.</w:t>
      </w:r>
    </w:p>
    <w:p w14:paraId="32F1728E" w14:textId="77777777" w:rsidR="00285947" w:rsidRDefault="00285947" w:rsidP="00285947">
      <w:pPr>
        <w:pStyle w:val="western"/>
        <w:shd w:val="clear" w:color="auto" w:fill="FFFFFF"/>
        <w:spacing w:before="0" w:beforeAutospacing="0" w:after="0" w:afterAutospacing="0" w:line="360" w:lineRule="auto"/>
        <w:jc w:val="both"/>
        <w:rPr>
          <w:rFonts w:ascii="Arial" w:hAnsi="Arial" w:cs="Arial"/>
          <w:color w:val="242121"/>
          <w:sz w:val="27"/>
          <w:szCs w:val="27"/>
          <w:shd w:val="clear" w:color="auto" w:fill="FFFFFF"/>
        </w:rPr>
      </w:pPr>
    </w:p>
    <w:p w14:paraId="060701FD" w14:textId="4A1A80A4" w:rsidR="006D1A5F" w:rsidRDefault="006D1A5F" w:rsidP="00285947">
      <w:pPr>
        <w:pStyle w:val="western"/>
        <w:numPr>
          <w:ilvl w:val="0"/>
          <w:numId w:val="5"/>
        </w:numPr>
        <w:shd w:val="clear" w:color="auto" w:fill="FFFFFF"/>
        <w:spacing w:before="144" w:beforeAutospacing="0" w:after="567" w:afterAutospacing="0" w:line="360" w:lineRule="auto"/>
        <w:jc w:val="both"/>
        <w:rPr>
          <w:rFonts w:ascii="Arial" w:hAnsi="Arial" w:cs="Arial"/>
          <w:color w:val="242121"/>
          <w:sz w:val="27"/>
          <w:szCs w:val="27"/>
          <w:shd w:val="clear" w:color="auto" w:fill="FFFFFF"/>
        </w:rPr>
      </w:pPr>
      <w:r>
        <w:rPr>
          <w:rFonts w:ascii="Arial" w:hAnsi="Arial" w:cs="Arial"/>
          <w:color w:val="242121"/>
          <w:sz w:val="27"/>
          <w:szCs w:val="27"/>
          <w:shd w:val="clear" w:color="auto" w:fill="FFFFFF"/>
        </w:rPr>
        <w:t>The respondent</w:t>
      </w:r>
      <w:r w:rsidR="008E4A3F">
        <w:rPr>
          <w:rFonts w:ascii="Arial" w:hAnsi="Arial" w:cs="Arial"/>
          <w:color w:val="242121"/>
          <w:sz w:val="27"/>
          <w:szCs w:val="27"/>
          <w:shd w:val="clear" w:color="auto" w:fill="FFFFFF"/>
        </w:rPr>
        <w:t xml:space="preserve"> is ordered </w:t>
      </w:r>
      <w:r>
        <w:rPr>
          <w:rFonts w:ascii="Arial" w:hAnsi="Arial" w:cs="Arial"/>
          <w:color w:val="242121"/>
          <w:sz w:val="27"/>
          <w:szCs w:val="27"/>
          <w:shd w:val="clear" w:color="auto" w:fill="FFFFFF"/>
        </w:rPr>
        <w:t xml:space="preserve"> to pay the costs.</w:t>
      </w:r>
    </w:p>
    <w:p w14:paraId="59DBBD71" w14:textId="77777777" w:rsidR="004F368B" w:rsidRDefault="004F368B" w:rsidP="004F368B">
      <w:pPr>
        <w:pStyle w:val="ListParagraph"/>
        <w:rPr>
          <w:rFonts w:ascii="Arial" w:hAnsi="Arial" w:cs="Arial"/>
          <w:color w:val="242121"/>
          <w:sz w:val="27"/>
          <w:szCs w:val="27"/>
          <w:shd w:val="clear" w:color="auto" w:fill="FFFFFF"/>
        </w:rPr>
      </w:pPr>
    </w:p>
    <w:p w14:paraId="73428456" w14:textId="77777777" w:rsidR="004F368B" w:rsidRDefault="004F368B" w:rsidP="004F368B">
      <w:pPr>
        <w:pStyle w:val="western"/>
        <w:shd w:val="clear" w:color="auto" w:fill="FFFFFF"/>
        <w:spacing w:before="144" w:beforeAutospacing="0" w:after="567" w:afterAutospacing="0" w:line="360" w:lineRule="auto"/>
        <w:jc w:val="both"/>
        <w:rPr>
          <w:rFonts w:ascii="Arial" w:hAnsi="Arial" w:cs="Arial"/>
          <w:color w:val="242121"/>
          <w:sz w:val="27"/>
          <w:szCs w:val="27"/>
          <w:shd w:val="clear" w:color="auto" w:fill="FFFFFF"/>
        </w:rPr>
      </w:pPr>
    </w:p>
    <w:p w14:paraId="4BE68E0A" w14:textId="77777777" w:rsidR="00285947" w:rsidRDefault="00285947" w:rsidP="00285947">
      <w:pPr>
        <w:pStyle w:val="ListParagraph"/>
        <w:rPr>
          <w:rFonts w:ascii="Arial" w:hAnsi="Arial" w:cs="Arial"/>
          <w:color w:val="242121"/>
          <w:sz w:val="27"/>
          <w:szCs w:val="27"/>
          <w:shd w:val="clear" w:color="auto" w:fill="FFFFFF"/>
        </w:rPr>
      </w:pPr>
    </w:p>
    <w:p w14:paraId="517525FB" w14:textId="77777777" w:rsidR="00285947" w:rsidRDefault="00285947" w:rsidP="00285947">
      <w:pPr>
        <w:pStyle w:val="western"/>
        <w:shd w:val="clear" w:color="auto" w:fill="FFFFFF"/>
        <w:spacing w:before="144" w:beforeAutospacing="0" w:after="567" w:afterAutospacing="0" w:line="360" w:lineRule="auto"/>
        <w:jc w:val="both"/>
        <w:rPr>
          <w:rFonts w:ascii="Arial" w:hAnsi="Arial" w:cs="Arial"/>
          <w:color w:val="242121"/>
          <w:sz w:val="27"/>
          <w:szCs w:val="27"/>
          <w:shd w:val="clear" w:color="auto" w:fill="FFFFFF"/>
        </w:rPr>
      </w:pPr>
    </w:p>
    <w:p w14:paraId="51944A8A" w14:textId="7133C5C1" w:rsidR="00855034" w:rsidRPr="00FB2181" w:rsidRDefault="00855034" w:rsidP="00855034">
      <w:pPr>
        <w:spacing w:after="0" w:line="360" w:lineRule="auto"/>
        <w:ind w:left="1440" w:right="709" w:hanging="1440"/>
        <w:jc w:val="both"/>
        <w:rPr>
          <w:rFonts w:ascii="Arial" w:hAnsi="Arial" w:cs="Arial"/>
          <w:sz w:val="28"/>
          <w:szCs w:val="28"/>
          <w:lang w:val="en-GB"/>
        </w:rPr>
      </w:pPr>
      <w:r w:rsidRPr="00FB2181">
        <w:rPr>
          <w:rFonts w:ascii="Arial" w:hAnsi="Arial" w:cs="Arial"/>
          <w:b/>
          <w:sz w:val="28"/>
          <w:szCs w:val="28"/>
          <w:lang w:val="en-GB"/>
        </w:rPr>
        <w:t>________________</w:t>
      </w:r>
      <w:r w:rsidR="00285947">
        <w:rPr>
          <w:rFonts w:ascii="Arial" w:hAnsi="Arial" w:cs="Arial"/>
          <w:b/>
          <w:sz w:val="28"/>
          <w:szCs w:val="28"/>
          <w:lang w:val="en-GB"/>
        </w:rPr>
        <w:t>_______________</w:t>
      </w:r>
    </w:p>
    <w:p w14:paraId="40FC6B78" w14:textId="77777777" w:rsidR="00855034" w:rsidRPr="00FB2181" w:rsidRDefault="00855034" w:rsidP="00855034">
      <w:pPr>
        <w:tabs>
          <w:tab w:val="left" w:pos="-1440"/>
        </w:tabs>
        <w:spacing w:after="0" w:line="360" w:lineRule="auto"/>
        <w:jc w:val="both"/>
        <w:rPr>
          <w:rFonts w:ascii="Arial" w:hAnsi="Arial" w:cs="Arial"/>
          <w:b/>
          <w:sz w:val="28"/>
          <w:szCs w:val="28"/>
          <w:lang w:val="en-GB"/>
        </w:rPr>
      </w:pPr>
      <w:r w:rsidRPr="00FB2181">
        <w:rPr>
          <w:rFonts w:ascii="Arial" w:hAnsi="Arial" w:cs="Arial"/>
          <w:b/>
          <w:sz w:val="28"/>
          <w:szCs w:val="28"/>
          <w:lang w:val="en-GB"/>
        </w:rPr>
        <w:t xml:space="preserve">A </w:t>
      </w:r>
      <w:r>
        <w:rPr>
          <w:rFonts w:ascii="Arial" w:hAnsi="Arial" w:cs="Arial"/>
          <w:b/>
          <w:sz w:val="28"/>
          <w:szCs w:val="28"/>
          <w:lang w:val="en-GB"/>
        </w:rPr>
        <w:t>REDDY</w:t>
      </w:r>
    </w:p>
    <w:p w14:paraId="2EB3C48B" w14:textId="77777777" w:rsidR="00855034" w:rsidRPr="00FB2181" w:rsidRDefault="00855034" w:rsidP="00855034">
      <w:pPr>
        <w:tabs>
          <w:tab w:val="left" w:pos="-1440"/>
        </w:tabs>
        <w:spacing w:after="0" w:line="360" w:lineRule="auto"/>
        <w:jc w:val="both"/>
        <w:rPr>
          <w:rFonts w:ascii="Arial" w:hAnsi="Arial" w:cs="Arial"/>
          <w:b/>
          <w:sz w:val="28"/>
          <w:szCs w:val="28"/>
          <w:lang w:val="en-GB"/>
        </w:rPr>
      </w:pPr>
      <w:r>
        <w:rPr>
          <w:rFonts w:ascii="Arial" w:hAnsi="Arial" w:cs="Arial"/>
          <w:b/>
          <w:sz w:val="28"/>
          <w:szCs w:val="28"/>
          <w:lang w:val="en-GB"/>
        </w:rPr>
        <w:t xml:space="preserve">ACTING </w:t>
      </w:r>
      <w:r w:rsidRPr="00FB2181">
        <w:rPr>
          <w:rFonts w:ascii="Arial" w:hAnsi="Arial" w:cs="Arial"/>
          <w:b/>
          <w:sz w:val="28"/>
          <w:szCs w:val="28"/>
          <w:lang w:val="en-GB"/>
        </w:rPr>
        <w:t xml:space="preserve">JUDGE OF THE HIGH COURT, </w:t>
      </w:r>
    </w:p>
    <w:p w14:paraId="4187DC31" w14:textId="77777777" w:rsidR="00855034" w:rsidRDefault="00855034" w:rsidP="00855034">
      <w:pPr>
        <w:tabs>
          <w:tab w:val="left" w:pos="-1440"/>
        </w:tabs>
        <w:spacing w:after="0" w:line="360" w:lineRule="auto"/>
        <w:jc w:val="both"/>
        <w:rPr>
          <w:rFonts w:ascii="Arial" w:hAnsi="Arial" w:cs="Arial"/>
          <w:b/>
          <w:sz w:val="28"/>
          <w:szCs w:val="28"/>
          <w:lang w:val="en-GB"/>
        </w:rPr>
      </w:pPr>
      <w:r w:rsidRPr="00FB2181">
        <w:rPr>
          <w:rFonts w:ascii="Arial" w:hAnsi="Arial" w:cs="Arial"/>
          <w:b/>
          <w:sz w:val="28"/>
          <w:szCs w:val="28"/>
          <w:lang w:val="en-GB"/>
        </w:rPr>
        <w:t>NORTH WEST DIVISION, MAHIKENG</w:t>
      </w:r>
    </w:p>
    <w:p w14:paraId="019B1C88" w14:textId="77777777" w:rsidR="004F368B" w:rsidRDefault="004F368B" w:rsidP="00855034">
      <w:pPr>
        <w:tabs>
          <w:tab w:val="left" w:pos="-1440"/>
        </w:tabs>
        <w:spacing w:after="0" w:line="360" w:lineRule="auto"/>
        <w:jc w:val="both"/>
        <w:rPr>
          <w:rFonts w:ascii="Arial" w:hAnsi="Arial" w:cs="Arial"/>
          <w:b/>
          <w:sz w:val="28"/>
          <w:szCs w:val="28"/>
          <w:lang w:val="en-GB"/>
        </w:rPr>
      </w:pPr>
    </w:p>
    <w:p w14:paraId="0816217F" w14:textId="77777777" w:rsidR="004F368B" w:rsidRDefault="004F368B" w:rsidP="00855034">
      <w:pPr>
        <w:tabs>
          <w:tab w:val="left" w:pos="-1440"/>
        </w:tabs>
        <w:spacing w:after="0" w:line="360" w:lineRule="auto"/>
        <w:jc w:val="both"/>
        <w:rPr>
          <w:rFonts w:ascii="Arial" w:hAnsi="Arial" w:cs="Arial"/>
          <w:b/>
          <w:sz w:val="28"/>
          <w:szCs w:val="28"/>
          <w:lang w:val="en-GB"/>
        </w:rPr>
      </w:pPr>
    </w:p>
    <w:p w14:paraId="7A2FF072" w14:textId="77777777" w:rsidR="004F368B" w:rsidRDefault="004F368B" w:rsidP="00855034">
      <w:pPr>
        <w:tabs>
          <w:tab w:val="left" w:pos="-1440"/>
        </w:tabs>
        <w:spacing w:after="0" w:line="360" w:lineRule="auto"/>
        <w:jc w:val="both"/>
        <w:rPr>
          <w:rFonts w:ascii="Arial" w:hAnsi="Arial" w:cs="Arial"/>
          <w:b/>
          <w:sz w:val="28"/>
          <w:szCs w:val="28"/>
          <w:lang w:val="en-GB"/>
        </w:rPr>
      </w:pPr>
    </w:p>
    <w:p w14:paraId="4EB61F25" w14:textId="77777777" w:rsidR="004F368B" w:rsidRDefault="004F368B" w:rsidP="00855034">
      <w:pPr>
        <w:tabs>
          <w:tab w:val="left" w:pos="-1440"/>
        </w:tabs>
        <w:spacing w:after="0" w:line="360" w:lineRule="auto"/>
        <w:jc w:val="both"/>
        <w:rPr>
          <w:rFonts w:ascii="Arial" w:hAnsi="Arial" w:cs="Arial"/>
          <w:b/>
          <w:sz w:val="28"/>
          <w:szCs w:val="28"/>
          <w:lang w:val="en-GB"/>
        </w:rPr>
      </w:pPr>
    </w:p>
    <w:p w14:paraId="04448889" w14:textId="77777777" w:rsidR="00285947" w:rsidRPr="00285947" w:rsidRDefault="00285947" w:rsidP="004F368B">
      <w:pPr>
        <w:pStyle w:val="western"/>
        <w:shd w:val="clear" w:color="auto" w:fill="FFFFFF"/>
        <w:spacing w:before="144" w:after="567" w:line="360" w:lineRule="auto"/>
        <w:jc w:val="both"/>
        <w:rPr>
          <w:rFonts w:ascii="Arial" w:hAnsi="Arial" w:cs="Arial"/>
          <w:color w:val="242121"/>
          <w:sz w:val="27"/>
          <w:szCs w:val="27"/>
          <w:shd w:val="clear" w:color="auto" w:fill="FFFFFF"/>
          <w:lang w:val="en-US"/>
        </w:rPr>
      </w:pPr>
    </w:p>
    <w:p w14:paraId="5436A98A" w14:textId="77777777" w:rsidR="00285947" w:rsidRPr="00285947" w:rsidRDefault="00285947" w:rsidP="00285947">
      <w:pPr>
        <w:pStyle w:val="western"/>
        <w:shd w:val="clear" w:color="auto" w:fill="FFFFFF"/>
        <w:spacing w:before="144" w:after="567"/>
        <w:ind w:left="709" w:hanging="709"/>
        <w:rPr>
          <w:rFonts w:ascii="Arial" w:hAnsi="Arial" w:cs="Arial"/>
          <w:b/>
          <w:color w:val="242121"/>
          <w:sz w:val="27"/>
          <w:szCs w:val="27"/>
          <w:shd w:val="clear" w:color="auto" w:fill="FFFFFF"/>
          <w:lang w:val="en-US"/>
        </w:rPr>
      </w:pPr>
      <w:r w:rsidRPr="00285947">
        <w:rPr>
          <w:rFonts w:ascii="Arial" w:hAnsi="Arial" w:cs="Arial"/>
          <w:b/>
          <w:color w:val="242121"/>
          <w:sz w:val="27"/>
          <w:szCs w:val="27"/>
          <w:u w:val="single"/>
          <w:shd w:val="clear" w:color="auto" w:fill="FFFFFF"/>
          <w:lang w:val="en-US"/>
        </w:rPr>
        <w:t>APPEARANCES</w:t>
      </w:r>
      <w:r w:rsidRPr="00285947">
        <w:rPr>
          <w:rFonts w:ascii="Arial" w:hAnsi="Arial" w:cs="Arial"/>
          <w:b/>
          <w:color w:val="242121"/>
          <w:sz w:val="27"/>
          <w:szCs w:val="27"/>
          <w:shd w:val="clear" w:color="auto" w:fill="FFFFFF"/>
          <w:lang w:val="en-US"/>
        </w:rPr>
        <w:t>:</w:t>
      </w:r>
    </w:p>
    <w:p w14:paraId="5012EEB2" w14:textId="77777777" w:rsidR="00285947" w:rsidRPr="00285947" w:rsidRDefault="00285947" w:rsidP="00285947">
      <w:pPr>
        <w:pStyle w:val="western"/>
        <w:shd w:val="clear" w:color="auto" w:fill="FFFFFF"/>
        <w:spacing w:before="144" w:after="567"/>
        <w:ind w:left="709" w:hanging="709"/>
        <w:rPr>
          <w:rFonts w:ascii="Arial" w:hAnsi="Arial" w:cs="Arial"/>
          <w:b/>
          <w:color w:val="242121"/>
          <w:sz w:val="27"/>
          <w:szCs w:val="27"/>
          <w:shd w:val="clear" w:color="auto" w:fill="FFFFFF"/>
          <w:lang w:val="en-US"/>
        </w:rPr>
      </w:pPr>
    </w:p>
    <w:p w14:paraId="5C542F46" w14:textId="67B482DA" w:rsidR="00285947" w:rsidRDefault="00285947" w:rsidP="00285947">
      <w:pPr>
        <w:pStyle w:val="western"/>
        <w:shd w:val="clear" w:color="auto" w:fill="FFFFFF"/>
        <w:spacing w:before="144" w:after="567"/>
        <w:ind w:left="709" w:hanging="709"/>
        <w:rPr>
          <w:rFonts w:ascii="Arial" w:hAnsi="Arial" w:cs="Arial"/>
          <w:color w:val="242121"/>
          <w:sz w:val="27"/>
          <w:szCs w:val="27"/>
          <w:shd w:val="clear" w:color="auto" w:fill="FFFFFF"/>
          <w:lang w:val="en-US"/>
        </w:rPr>
      </w:pPr>
      <w:r>
        <w:rPr>
          <w:rFonts w:ascii="Arial" w:hAnsi="Arial" w:cs="Arial"/>
          <w:b/>
          <w:color w:val="242121"/>
          <w:sz w:val="27"/>
          <w:szCs w:val="27"/>
          <w:shd w:val="clear" w:color="auto" w:fill="FFFFFF"/>
          <w:lang w:val="en-US"/>
        </w:rPr>
        <w:lastRenderedPageBreak/>
        <w:t>Ap</w:t>
      </w:r>
      <w:r w:rsidR="00A41D56">
        <w:rPr>
          <w:rFonts w:ascii="Arial" w:hAnsi="Arial" w:cs="Arial"/>
          <w:b/>
          <w:color w:val="242121"/>
          <w:sz w:val="27"/>
          <w:szCs w:val="27"/>
          <w:shd w:val="clear" w:color="auto" w:fill="FFFFFF"/>
          <w:lang w:val="en-US"/>
        </w:rPr>
        <w:t>plicants</w:t>
      </w:r>
      <w:r w:rsidRPr="00285947">
        <w:rPr>
          <w:rFonts w:ascii="Arial" w:hAnsi="Arial" w:cs="Arial"/>
          <w:b/>
          <w:color w:val="242121"/>
          <w:sz w:val="27"/>
          <w:szCs w:val="27"/>
          <w:shd w:val="clear" w:color="auto" w:fill="FFFFFF"/>
          <w:lang w:val="en-US"/>
        </w:rPr>
        <w:t xml:space="preserve"> Counsel</w:t>
      </w:r>
      <w:r w:rsidRPr="00285947">
        <w:rPr>
          <w:rFonts w:ascii="Arial" w:hAnsi="Arial" w:cs="Arial"/>
          <w:color w:val="242121"/>
          <w:sz w:val="27"/>
          <w:szCs w:val="27"/>
          <w:shd w:val="clear" w:color="auto" w:fill="FFFFFF"/>
          <w:lang w:val="en-US"/>
        </w:rPr>
        <w:t>:</w:t>
      </w:r>
      <w:r w:rsidRPr="00285947">
        <w:rPr>
          <w:rFonts w:ascii="Arial" w:hAnsi="Arial" w:cs="Arial"/>
          <w:color w:val="242121"/>
          <w:sz w:val="27"/>
          <w:szCs w:val="27"/>
          <w:shd w:val="clear" w:color="auto" w:fill="FFFFFF"/>
          <w:lang w:val="en-US"/>
        </w:rPr>
        <w:tab/>
      </w:r>
      <w:r w:rsidRPr="00285947">
        <w:rPr>
          <w:rFonts w:ascii="Arial" w:hAnsi="Arial" w:cs="Arial"/>
          <w:color w:val="242121"/>
          <w:sz w:val="27"/>
          <w:szCs w:val="27"/>
          <w:shd w:val="clear" w:color="auto" w:fill="FFFFFF"/>
          <w:lang w:val="en-US"/>
        </w:rPr>
        <w:tab/>
        <w:t xml:space="preserve">          </w:t>
      </w:r>
      <w:r w:rsidR="00AE59A9" w:rsidRPr="00285947">
        <w:rPr>
          <w:rFonts w:ascii="Arial" w:hAnsi="Arial" w:cs="Arial"/>
          <w:color w:val="242121"/>
          <w:sz w:val="27"/>
          <w:szCs w:val="27"/>
          <w:shd w:val="clear" w:color="auto" w:fill="FFFFFF"/>
        </w:rPr>
        <w:t>A</w:t>
      </w:r>
      <w:r w:rsidR="00AE59A9">
        <w:rPr>
          <w:rFonts w:ascii="Arial" w:hAnsi="Arial" w:cs="Arial"/>
          <w:color w:val="242121"/>
          <w:sz w:val="27"/>
          <w:szCs w:val="27"/>
          <w:shd w:val="clear" w:color="auto" w:fill="FFFFFF"/>
        </w:rPr>
        <w:t xml:space="preserve">dvocate </w:t>
      </w:r>
      <w:r w:rsidR="00AE59A9" w:rsidRPr="00285947">
        <w:rPr>
          <w:rFonts w:ascii="Arial" w:hAnsi="Arial" w:cs="Arial"/>
          <w:color w:val="242121"/>
          <w:sz w:val="27"/>
          <w:szCs w:val="27"/>
          <w:shd w:val="clear" w:color="auto" w:fill="FFFFFF"/>
        </w:rPr>
        <w:t>JJ</w:t>
      </w:r>
      <w:r w:rsidRPr="00285947">
        <w:rPr>
          <w:rFonts w:ascii="Arial" w:hAnsi="Arial" w:cs="Arial"/>
          <w:color w:val="242121"/>
          <w:sz w:val="27"/>
          <w:szCs w:val="27"/>
          <w:shd w:val="clear" w:color="auto" w:fill="FFFFFF"/>
        </w:rPr>
        <w:t xml:space="preserve"> GREEF</w:t>
      </w:r>
    </w:p>
    <w:p w14:paraId="7C0F8A42" w14:textId="130CE0AE" w:rsidR="00A41D56" w:rsidRPr="00285947" w:rsidRDefault="00285947" w:rsidP="004F368B">
      <w:pPr>
        <w:pStyle w:val="western"/>
        <w:shd w:val="clear" w:color="auto" w:fill="FFFFFF"/>
        <w:spacing w:before="144" w:after="567"/>
        <w:ind w:left="709" w:hanging="709"/>
        <w:rPr>
          <w:rFonts w:ascii="Arial" w:hAnsi="Arial" w:cs="Arial"/>
          <w:color w:val="242121"/>
          <w:sz w:val="27"/>
          <w:szCs w:val="27"/>
          <w:shd w:val="clear" w:color="auto" w:fill="FFFFFF"/>
          <w:lang w:val="en-US"/>
        </w:rPr>
      </w:pPr>
      <w:r>
        <w:rPr>
          <w:rFonts w:ascii="Arial" w:hAnsi="Arial" w:cs="Arial"/>
          <w:b/>
          <w:color w:val="242121"/>
          <w:sz w:val="27"/>
          <w:szCs w:val="27"/>
          <w:shd w:val="clear" w:color="auto" w:fill="FFFFFF"/>
          <w:lang w:val="en-US"/>
        </w:rPr>
        <w:t xml:space="preserve">Applicant’s </w:t>
      </w:r>
      <w:r w:rsidRPr="00285947">
        <w:rPr>
          <w:rFonts w:ascii="Arial" w:hAnsi="Arial" w:cs="Arial"/>
          <w:b/>
          <w:color w:val="242121"/>
          <w:sz w:val="27"/>
          <w:szCs w:val="27"/>
          <w:shd w:val="clear" w:color="auto" w:fill="FFFFFF"/>
          <w:lang w:val="en-US"/>
        </w:rPr>
        <w:t>Attorneys:</w:t>
      </w:r>
      <w:r w:rsidRPr="00285947">
        <w:rPr>
          <w:rFonts w:ascii="Arial" w:hAnsi="Arial" w:cs="Arial"/>
          <w:color w:val="242121"/>
          <w:sz w:val="27"/>
          <w:szCs w:val="27"/>
          <w:shd w:val="clear" w:color="auto" w:fill="FFFFFF"/>
          <w:lang w:val="en-US"/>
        </w:rPr>
        <w:tab/>
      </w:r>
      <w:r w:rsidRPr="00285947">
        <w:rPr>
          <w:rFonts w:ascii="Arial" w:hAnsi="Arial" w:cs="Arial"/>
          <w:color w:val="242121"/>
          <w:sz w:val="27"/>
          <w:szCs w:val="27"/>
          <w:shd w:val="clear" w:color="auto" w:fill="FFFFFF"/>
          <w:lang w:val="en-US"/>
        </w:rPr>
        <w:tab/>
      </w:r>
      <w:r w:rsidR="00A41D56">
        <w:rPr>
          <w:rFonts w:ascii="Arial" w:hAnsi="Arial" w:cs="Arial"/>
          <w:color w:val="242121"/>
          <w:sz w:val="27"/>
          <w:szCs w:val="27"/>
          <w:shd w:val="clear" w:color="auto" w:fill="FFFFFF"/>
          <w:lang w:val="en-US"/>
        </w:rPr>
        <w:t>C/O M.E. Tlou Attorneys Inc</w:t>
      </w:r>
    </w:p>
    <w:p w14:paraId="5579991C" w14:textId="1B786E4E" w:rsidR="004F368B" w:rsidRDefault="00A41D56" w:rsidP="00A41D56">
      <w:pPr>
        <w:pStyle w:val="western"/>
        <w:shd w:val="clear" w:color="auto" w:fill="FFFFFF"/>
        <w:spacing w:before="144" w:after="567"/>
        <w:ind w:left="720"/>
        <w:rPr>
          <w:rFonts w:ascii="Arial" w:hAnsi="Arial" w:cs="Arial"/>
          <w:color w:val="242121"/>
          <w:sz w:val="27"/>
          <w:szCs w:val="27"/>
          <w:shd w:val="clear" w:color="auto" w:fill="FFFFFF"/>
          <w:lang w:val="en-US"/>
        </w:rPr>
      </w:pPr>
      <w:r>
        <w:rPr>
          <w:rFonts w:ascii="Arial" w:hAnsi="Arial" w:cs="Arial"/>
          <w:color w:val="242121"/>
          <w:sz w:val="27"/>
          <w:szCs w:val="27"/>
          <w:shd w:val="clear" w:color="auto" w:fill="FFFFFF"/>
          <w:lang w:val="en-US"/>
        </w:rPr>
        <w:t xml:space="preserve">                                      </w:t>
      </w:r>
      <w:r w:rsidR="004F368B">
        <w:rPr>
          <w:rFonts w:ascii="Arial" w:hAnsi="Arial" w:cs="Arial"/>
          <w:color w:val="242121"/>
          <w:sz w:val="27"/>
          <w:szCs w:val="27"/>
          <w:shd w:val="clear" w:color="auto" w:fill="FFFFFF"/>
          <w:lang w:val="en-US"/>
        </w:rPr>
        <w:tab/>
      </w:r>
      <w:r>
        <w:rPr>
          <w:rFonts w:ascii="Arial" w:hAnsi="Arial" w:cs="Arial"/>
          <w:color w:val="242121"/>
          <w:sz w:val="27"/>
          <w:szCs w:val="27"/>
          <w:shd w:val="clear" w:color="auto" w:fill="FFFFFF"/>
          <w:lang w:val="en-US"/>
        </w:rPr>
        <w:t xml:space="preserve">  </w:t>
      </w:r>
      <w:r w:rsidR="004F368B">
        <w:rPr>
          <w:rFonts w:ascii="Arial" w:hAnsi="Arial" w:cs="Arial"/>
          <w:color w:val="242121"/>
          <w:sz w:val="27"/>
          <w:szCs w:val="27"/>
          <w:shd w:val="clear" w:color="auto" w:fill="FFFFFF"/>
          <w:lang w:val="en-US"/>
        </w:rPr>
        <w:tab/>
      </w:r>
      <w:r>
        <w:rPr>
          <w:rFonts w:ascii="Arial" w:hAnsi="Arial" w:cs="Arial"/>
          <w:color w:val="242121"/>
          <w:sz w:val="27"/>
          <w:szCs w:val="27"/>
          <w:shd w:val="clear" w:color="auto" w:fill="FFFFFF"/>
          <w:lang w:val="en-US"/>
        </w:rPr>
        <w:t xml:space="preserve">No 43, Cnr Baden Powel &amp; </w:t>
      </w:r>
    </w:p>
    <w:p w14:paraId="753A9207" w14:textId="2C586078" w:rsidR="00285947" w:rsidRPr="00285947" w:rsidRDefault="00A41D56" w:rsidP="004F368B">
      <w:pPr>
        <w:pStyle w:val="western"/>
        <w:shd w:val="clear" w:color="auto" w:fill="FFFFFF"/>
        <w:spacing w:before="144" w:after="567"/>
        <w:ind w:left="5040" w:hanging="787"/>
        <w:rPr>
          <w:rFonts w:ascii="Arial" w:hAnsi="Arial" w:cs="Arial"/>
          <w:color w:val="242121"/>
          <w:sz w:val="27"/>
          <w:szCs w:val="27"/>
          <w:shd w:val="clear" w:color="auto" w:fill="FFFFFF"/>
          <w:lang w:val="en-US"/>
        </w:rPr>
      </w:pPr>
      <w:r>
        <w:rPr>
          <w:rFonts w:ascii="Arial" w:hAnsi="Arial" w:cs="Arial"/>
          <w:color w:val="242121"/>
          <w:sz w:val="27"/>
          <w:szCs w:val="27"/>
          <w:shd w:val="clear" w:color="auto" w:fill="FFFFFF"/>
          <w:lang w:val="en-US"/>
        </w:rPr>
        <w:t xml:space="preserve"> Visser Street</w:t>
      </w:r>
    </w:p>
    <w:p w14:paraId="7B9F233D" w14:textId="5DFF8EF6" w:rsidR="004F368B" w:rsidRDefault="00A41D56" w:rsidP="004F368B">
      <w:pPr>
        <w:pStyle w:val="western"/>
        <w:shd w:val="clear" w:color="auto" w:fill="FFFFFF"/>
        <w:spacing w:before="144" w:after="567"/>
        <w:ind w:left="709" w:hanging="709"/>
        <w:rPr>
          <w:rFonts w:ascii="Arial" w:hAnsi="Arial" w:cs="Arial"/>
          <w:bCs/>
          <w:color w:val="242121"/>
          <w:sz w:val="27"/>
          <w:szCs w:val="27"/>
          <w:shd w:val="clear" w:color="auto" w:fill="FFFFFF"/>
          <w:lang w:val="en-US"/>
        </w:rPr>
      </w:pPr>
      <w:r>
        <w:rPr>
          <w:rFonts w:ascii="Arial" w:hAnsi="Arial" w:cs="Arial"/>
          <w:b/>
          <w:color w:val="242121"/>
          <w:sz w:val="27"/>
          <w:szCs w:val="27"/>
          <w:shd w:val="clear" w:color="auto" w:fill="FFFFFF"/>
          <w:lang w:val="en-US"/>
        </w:rPr>
        <w:t xml:space="preserve">                                                           </w:t>
      </w:r>
      <w:r>
        <w:rPr>
          <w:rFonts w:ascii="Arial" w:hAnsi="Arial" w:cs="Arial"/>
          <w:bCs/>
          <w:color w:val="242121"/>
          <w:sz w:val="27"/>
          <w:szCs w:val="27"/>
          <w:shd w:val="clear" w:color="auto" w:fill="FFFFFF"/>
          <w:lang w:val="en-US"/>
        </w:rPr>
        <w:t>Golf Vie</w:t>
      </w:r>
      <w:r w:rsidR="004F368B">
        <w:rPr>
          <w:rFonts w:ascii="Arial" w:hAnsi="Arial" w:cs="Arial"/>
          <w:bCs/>
          <w:color w:val="242121"/>
          <w:sz w:val="27"/>
          <w:szCs w:val="27"/>
          <w:shd w:val="clear" w:color="auto" w:fill="FFFFFF"/>
          <w:lang w:val="en-US"/>
        </w:rPr>
        <w:t xml:space="preserve">w, </w:t>
      </w:r>
      <w:r>
        <w:rPr>
          <w:rFonts w:ascii="Arial" w:hAnsi="Arial" w:cs="Arial"/>
          <w:bCs/>
          <w:color w:val="242121"/>
          <w:sz w:val="27"/>
          <w:szCs w:val="27"/>
          <w:shd w:val="clear" w:color="auto" w:fill="FFFFFF"/>
          <w:lang w:val="en-US"/>
        </w:rPr>
        <w:t>Mahikeng</w:t>
      </w:r>
    </w:p>
    <w:p w14:paraId="65D9EA02" w14:textId="77777777" w:rsidR="004F368B" w:rsidRDefault="004F368B" w:rsidP="00285947">
      <w:pPr>
        <w:pStyle w:val="western"/>
        <w:shd w:val="clear" w:color="auto" w:fill="FFFFFF"/>
        <w:spacing w:before="144" w:after="567"/>
        <w:ind w:left="709" w:hanging="709"/>
        <w:rPr>
          <w:rFonts w:ascii="Arial" w:hAnsi="Arial" w:cs="Arial"/>
          <w:bCs/>
          <w:color w:val="242121"/>
          <w:sz w:val="27"/>
          <w:szCs w:val="27"/>
          <w:shd w:val="clear" w:color="auto" w:fill="FFFFFF"/>
          <w:lang w:val="en-US"/>
        </w:rPr>
      </w:pPr>
    </w:p>
    <w:p w14:paraId="6301153F" w14:textId="5D2205ED" w:rsidR="00285947" w:rsidRPr="00285947" w:rsidRDefault="00285947" w:rsidP="00285947">
      <w:pPr>
        <w:pStyle w:val="western"/>
        <w:shd w:val="clear" w:color="auto" w:fill="FFFFFF"/>
        <w:spacing w:before="144" w:after="567"/>
        <w:ind w:left="709" w:hanging="709"/>
        <w:rPr>
          <w:rFonts w:ascii="Arial" w:hAnsi="Arial" w:cs="Arial"/>
          <w:color w:val="242121"/>
          <w:sz w:val="27"/>
          <w:szCs w:val="27"/>
          <w:shd w:val="clear" w:color="auto" w:fill="FFFFFF"/>
          <w:lang w:val="en-US"/>
        </w:rPr>
      </w:pPr>
      <w:r>
        <w:rPr>
          <w:rFonts w:ascii="Arial" w:hAnsi="Arial" w:cs="Arial"/>
          <w:b/>
          <w:color w:val="242121"/>
          <w:sz w:val="27"/>
          <w:szCs w:val="27"/>
          <w:shd w:val="clear" w:color="auto" w:fill="FFFFFF"/>
          <w:lang w:val="en-US"/>
        </w:rPr>
        <w:t>Respondent</w:t>
      </w:r>
      <w:r w:rsidRPr="00285947">
        <w:rPr>
          <w:rFonts w:ascii="Arial" w:hAnsi="Arial" w:cs="Arial"/>
          <w:b/>
          <w:color w:val="242121"/>
          <w:sz w:val="27"/>
          <w:szCs w:val="27"/>
          <w:shd w:val="clear" w:color="auto" w:fill="FFFFFF"/>
          <w:lang w:val="en-US"/>
        </w:rPr>
        <w:t>’s Counsel</w:t>
      </w:r>
      <w:r w:rsidRPr="00285947">
        <w:rPr>
          <w:rFonts w:ascii="Arial" w:hAnsi="Arial" w:cs="Arial"/>
          <w:color w:val="242121"/>
          <w:sz w:val="27"/>
          <w:szCs w:val="27"/>
          <w:shd w:val="clear" w:color="auto" w:fill="FFFFFF"/>
          <w:lang w:val="en-US"/>
        </w:rPr>
        <w:t xml:space="preserve">: </w:t>
      </w:r>
      <w:r w:rsidRPr="00285947">
        <w:rPr>
          <w:rFonts w:ascii="Arial" w:hAnsi="Arial" w:cs="Arial"/>
          <w:color w:val="242121"/>
          <w:sz w:val="27"/>
          <w:szCs w:val="27"/>
          <w:shd w:val="clear" w:color="auto" w:fill="FFFFFF"/>
          <w:lang w:val="en-US"/>
        </w:rPr>
        <w:tab/>
      </w:r>
      <w:r w:rsidR="004F368B">
        <w:rPr>
          <w:rFonts w:ascii="Arial" w:hAnsi="Arial" w:cs="Arial"/>
          <w:color w:val="242121"/>
          <w:sz w:val="27"/>
          <w:szCs w:val="27"/>
          <w:shd w:val="clear" w:color="auto" w:fill="FFFFFF"/>
          <w:lang w:val="en-US"/>
        </w:rPr>
        <w:tab/>
      </w:r>
      <w:r w:rsidRPr="00285947">
        <w:rPr>
          <w:rFonts w:ascii="Arial" w:hAnsi="Arial" w:cs="Arial"/>
          <w:color w:val="242121"/>
          <w:sz w:val="27"/>
          <w:szCs w:val="27"/>
          <w:shd w:val="clear" w:color="auto" w:fill="FFFFFF"/>
        </w:rPr>
        <w:t>A</w:t>
      </w:r>
      <w:r w:rsidR="00A41D56">
        <w:rPr>
          <w:rFonts w:ascii="Arial" w:hAnsi="Arial" w:cs="Arial"/>
          <w:color w:val="242121"/>
          <w:sz w:val="27"/>
          <w:szCs w:val="27"/>
          <w:shd w:val="clear" w:color="auto" w:fill="FFFFFF"/>
        </w:rPr>
        <w:t xml:space="preserve">dvocate B. Riley </w:t>
      </w:r>
    </w:p>
    <w:p w14:paraId="7EB50B2A" w14:textId="21BD73D2" w:rsidR="00285947" w:rsidRDefault="00285947" w:rsidP="00E5108D">
      <w:pPr>
        <w:pStyle w:val="western"/>
        <w:shd w:val="clear" w:color="auto" w:fill="FFFFFF"/>
        <w:spacing w:before="144" w:after="567"/>
        <w:ind w:left="709" w:hanging="709"/>
        <w:rPr>
          <w:rFonts w:ascii="Arial" w:hAnsi="Arial" w:cs="Arial"/>
          <w:color w:val="242121"/>
          <w:sz w:val="27"/>
          <w:szCs w:val="27"/>
          <w:shd w:val="clear" w:color="auto" w:fill="FFFFFF"/>
          <w:lang w:val="en-US"/>
        </w:rPr>
      </w:pPr>
      <w:r>
        <w:rPr>
          <w:rFonts w:ascii="Arial" w:hAnsi="Arial" w:cs="Arial"/>
          <w:b/>
          <w:color w:val="242121"/>
          <w:sz w:val="27"/>
          <w:szCs w:val="27"/>
          <w:shd w:val="clear" w:color="auto" w:fill="FFFFFF"/>
          <w:lang w:val="en-US"/>
        </w:rPr>
        <w:t>Respondent</w:t>
      </w:r>
      <w:r w:rsidRPr="00285947">
        <w:rPr>
          <w:rFonts w:ascii="Arial" w:hAnsi="Arial" w:cs="Arial"/>
          <w:b/>
          <w:color w:val="242121"/>
          <w:sz w:val="27"/>
          <w:szCs w:val="27"/>
          <w:shd w:val="clear" w:color="auto" w:fill="FFFFFF"/>
          <w:lang w:val="en-US"/>
        </w:rPr>
        <w:t>’s Attorneys</w:t>
      </w:r>
      <w:r w:rsidRPr="00285947">
        <w:rPr>
          <w:rFonts w:ascii="Arial" w:hAnsi="Arial" w:cs="Arial"/>
          <w:color w:val="242121"/>
          <w:sz w:val="27"/>
          <w:szCs w:val="27"/>
          <w:shd w:val="clear" w:color="auto" w:fill="FFFFFF"/>
          <w:lang w:val="en-US"/>
        </w:rPr>
        <w:t xml:space="preserve">: </w:t>
      </w:r>
      <w:r w:rsidRPr="00285947">
        <w:rPr>
          <w:rFonts w:ascii="Arial" w:hAnsi="Arial" w:cs="Arial"/>
          <w:color w:val="242121"/>
          <w:sz w:val="27"/>
          <w:szCs w:val="27"/>
          <w:shd w:val="clear" w:color="auto" w:fill="FFFFFF"/>
          <w:lang w:val="en-US"/>
        </w:rPr>
        <w:tab/>
      </w:r>
      <w:r w:rsidR="004F368B">
        <w:rPr>
          <w:rFonts w:ascii="Arial" w:hAnsi="Arial" w:cs="Arial"/>
          <w:color w:val="242121"/>
          <w:sz w:val="27"/>
          <w:szCs w:val="27"/>
          <w:shd w:val="clear" w:color="auto" w:fill="FFFFFF"/>
          <w:lang w:val="en-US"/>
        </w:rPr>
        <w:tab/>
      </w:r>
      <w:r w:rsidR="00A41D56">
        <w:rPr>
          <w:rFonts w:ascii="Arial" w:hAnsi="Arial" w:cs="Arial"/>
          <w:color w:val="242121"/>
          <w:sz w:val="27"/>
          <w:szCs w:val="27"/>
          <w:shd w:val="clear" w:color="auto" w:fill="FFFFFF"/>
          <w:lang w:val="en-US"/>
        </w:rPr>
        <w:t xml:space="preserve">Gielie Benade Attorneys </w:t>
      </w:r>
    </w:p>
    <w:p w14:paraId="024D59A7" w14:textId="57E39986" w:rsidR="00A41D56" w:rsidRPr="00A41D56" w:rsidRDefault="00A41D56" w:rsidP="00E5108D">
      <w:pPr>
        <w:pStyle w:val="western"/>
        <w:shd w:val="clear" w:color="auto" w:fill="FFFFFF"/>
        <w:spacing w:before="144" w:after="567"/>
        <w:ind w:left="709" w:hanging="709"/>
        <w:rPr>
          <w:rFonts w:ascii="Arial" w:hAnsi="Arial" w:cs="Arial"/>
          <w:bCs/>
          <w:color w:val="242121"/>
          <w:sz w:val="28"/>
          <w:szCs w:val="28"/>
          <w:shd w:val="clear" w:color="auto" w:fill="FFFFFF"/>
          <w:lang w:val="en-US"/>
        </w:rPr>
      </w:pPr>
      <w:r>
        <w:rPr>
          <w:rFonts w:ascii="Arial" w:hAnsi="Arial" w:cs="Arial"/>
          <w:b/>
          <w:color w:val="242121"/>
          <w:sz w:val="27"/>
          <w:szCs w:val="27"/>
          <w:shd w:val="clear" w:color="auto" w:fill="FFFFFF"/>
          <w:lang w:val="en-US"/>
        </w:rPr>
        <w:t xml:space="preserve">                                                          </w:t>
      </w:r>
      <w:r w:rsidRPr="00A41D56">
        <w:rPr>
          <w:rFonts w:ascii="Arial" w:hAnsi="Arial" w:cs="Arial"/>
          <w:bCs/>
          <w:color w:val="242121"/>
          <w:sz w:val="28"/>
          <w:szCs w:val="28"/>
          <w:shd w:val="clear" w:color="auto" w:fill="FFFFFF"/>
          <w:lang w:val="en-US"/>
        </w:rPr>
        <w:t>Shop 2A</w:t>
      </w:r>
    </w:p>
    <w:p w14:paraId="6C209709" w14:textId="39284CCA" w:rsidR="00A41D56" w:rsidRPr="00285947" w:rsidRDefault="00A41D56" w:rsidP="00E5108D">
      <w:pPr>
        <w:pStyle w:val="western"/>
        <w:shd w:val="clear" w:color="auto" w:fill="FFFFFF"/>
        <w:spacing w:before="144" w:after="567"/>
        <w:ind w:left="709" w:hanging="709"/>
        <w:rPr>
          <w:rFonts w:ascii="Arial" w:hAnsi="Arial" w:cs="Arial"/>
          <w:color w:val="242121"/>
          <w:sz w:val="27"/>
          <w:szCs w:val="27"/>
          <w:shd w:val="clear" w:color="auto" w:fill="FFFFFF"/>
          <w:lang w:val="en-US"/>
        </w:rPr>
      </w:pPr>
      <w:r>
        <w:rPr>
          <w:rFonts w:ascii="Arial" w:hAnsi="Arial" w:cs="Arial"/>
          <w:color w:val="242121"/>
          <w:sz w:val="27"/>
          <w:szCs w:val="27"/>
          <w:shd w:val="clear" w:color="auto" w:fill="FFFFFF"/>
          <w:lang w:val="en-US"/>
        </w:rPr>
        <w:t xml:space="preserve">                                                           Mahikeng </w:t>
      </w:r>
    </w:p>
    <w:p w14:paraId="239C4320" w14:textId="301C5753" w:rsidR="004F368B" w:rsidRPr="00285947" w:rsidRDefault="00A41D56" w:rsidP="004F368B">
      <w:pPr>
        <w:pStyle w:val="western"/>
        <w:spacing w:after="567"/>
        <w:ind w:left="709" w:hanging="709"/>
        <w:rPr>
          <w:rFonts w:ascii="Arial" w:hAnsi="Arial" w:cs="Arial"/>
          <w:color w:val="242121"/>
          <w:sz w:val="27"/>
          <w:szCs w:val="27"/>
          <w:shd w:val="clear" w:color="auto" w:fill="FFFFFF"/>
        </w:rPr>
      </w:pPr>
      <w:r>
        <w:rPr>
          <w:rFonts w:ascii="Arial" w:hAnsi="Arial" w:cs="Arial"/>
          <w:color w:val="242121"/>
          <w:sz w:val="27"/>
          <w:szCs w:val="27"/>
          <w:shd w:val="clear" w:color="auto" w:fill="FFFFFF"/>
        </w:rPr>
        <w:t xml:space="preserve">                                                                       </w:t>
      </w:r>
    </w:p>
    <w:p w14:paraId="25F84B9D" w14:textId="4A4ECA77" w:rsidR="00285947" w:rsidRPr="00285947" w:rsidRDefault="00285947" w:rsidP="004F368B">
      <w:pPr>
        <w:pStyle w:val="western"/>
        <w:shd w:val="clear" w:color="auto" w:fill="FFFFFF"/>
        <w:spacing w:before="144" w:after="567" w:line="360" w:lineRule="auto"/>
        <w:ind w:left="709" w:hanging="709"/>
        <w:rPr>
          <w:rFonts w:ascii="Arial" w:hAnsi="Arial" w:cs="Arial"/>
          <w:color w:val="242121"/>
          <w:sz w:val="27"/>
          <w:szCs w:val="27"/>
          <w:shd w:val="clear" w:color="auto" w:fill="FFFFFF"/>
          <w:lang w:val="en-US"/>
        </w:rPr>
      </w:pPr>
      <w:r w:rsidRPr="00285947">
        <w:rPr>
          <w:rFonts w:ascii="Arial" w:hAnsi="Arial" w:cs="Arial"/>
          <w:b/>
          <w:color w:val="242121"/>
          <w:sz w:val="27"/>
          <w:szCs w:val="27"/>
          <w:shd w:val="clear" w:color="auto" w:fill="FFFFFF"/>
          <w:lang w:val="en-US"/>
        </w:rPr>
        <w:t>Date of Hearing:</w:t>
      </w:r>
      <w:r w:rsidRPr="00285947">
        <w:rPr>
          <w:rFonts w:ascii="Arial" w:hAnsi="Arial" w:cs="Arial"/>
          <w:color w:val="242121"/>
          <w:sz w:val="27"/>
          <w:szCs w:val="27"/>
          <w:shd w:val="clear" w:color="auto" w:fill="FFFFFF"/>
          <w:lang w:val="en-US"/>
        </w:rPr>
        <w:tab/>
      </w:r>
      <w:r w:rsidRPr="00285947">
        <w:rPr>
          <w:rFonts w:ascii="Arial" w:hAnsi="Arial" w:cs="Arial"/>
          <w:color w:val="242121"/>
          <w:sz w:val="27"/>
          <w:szCs w:val="27"/>
          <w:shd w:val="clear" w:color="auto" w:fill="FFFFFF"/>
          <w:lang w:val="en-US"/>
        </w:rPr>
        <w:tab/>
      </w:r>
      <w:r w:rsidR="00B964EB">
        <w:rPr>
          <w:rFonts w:ascii="Arial" w:hAnsi="Arial" w:cs="Arial"/>
          <w:color w:val="242121"/>
          <w:sz w:val="27"/>
          <w:szCs w:val="27"/>
          <w:shd w:val="clear" w:color="auto" w:fill="FFFFFF"/>
          <w:lang w:val="en-US"/>
        </w:rPr>
        <w:t xml:space="preserve">                     02 February 2024</w:t>
      </w:r>
      <w:r w:rsidR="00B964EB">
        <w:rPr>
          <w:rFonts w:ascii="Arial" w:hAnsi="Arial" w:cs="Arial"/>
          <w:b/>
          <w:color w:val="242121"/>
          <w:sz w:val="27"/>
          <w:szCs w:val="27"/>
          <w:shd w:val="clear" w:color="auto" w:fill="FFFFFF"/>
          <w:lang w:val="en-US"/>
        </w:rPr>
        <w:t xml:space="preserve">                    </w:t>
      </w:r>
      <w:r w:rsidR="00B964EB">
        <w:rPr>
          <w:rFonts w:ascii="Arial" w:hAnsi="Arial" w:cs="Arial"/>
          <w:b/>
          <w:color w:val="242121"/>
          <w:sz w:val="27"/>
          <w:szCs w:val="27"/>
          <w:shd w:val="clear" w:color="auto" w:fill="FFFFFF"/>
          <w:lang w:val="en-US"/>
        </w:rPr>
        <w:tab/>
      </w:r>
      <w:r w:rsidR="00B964EB">
        <w:rPr>
          <w:rFonts w:ascii="Arial" w:hAnsi="Arial" w:cs="Arial"/>
          <w:b/>
          <w:color w:val="242121"/>
          <w:sz w:val="27"/>
          <w:szCs w:val="27"/>
          <w:shd w:val="clear" w:color="auto" w:fill="FFFFFF"/>
          <w:lang w:val="en-US"/>
        </w:rPr>
        <w:tab/>
        <w:t xml:space="preserve">                    </w:t>
      </w:r>
      <w:r w:rsidR="00B964EB" w:rsidRPr="00B964EB">
        <w:rPr>
          <w:rFonts w:ascii="Arial" w:hAnsi="Arial" w:cs="Arial"/>
          <w:bCs/>
          <w:color w:val="242121"/>
          <w:sz w:val="27"/>
          <w:szCs w:val="27"/>
          <w:shd w:val="clear" w:color="auto" w:fill="FFFFFF"/>
          <w:lang w:val="en-US"/>
        </w:rPr>
        <w:t xml:space="preserve"> </w:t>
      </w:r>
      <w:r w:rsidRPr="00285947">
        <w:rPr>
          <w:rFonts w:ascii="Arial" w:hAnsi="Arial" w:cs="Arial"/>
          <w:color w:val="242121"/>
          <w:sz w:val="27"/>
          <w:szCs w:val="27"/>
          <w:shd w:val="clear" w:color="auto" w:fill="FFFFFF"/>
          <w:lang w:val="en-US"/>
        </w:rPr>
        <w:tab/>
      </w:r>
      <w:r w:rsidRPr="00285947">
        <w:rPr>
          <w:rFonts w:ascii="Arial" w:hAnsi="Arial" w:cs="Arial"/>
          <w:color w:val="242121"/>
          <w:sz w:val="27"/>
          <w:szCs w:val="27"/>
          <w:shd w:val="clear" w:color="auto" w:fill="FFFFFF"/>
          <w:lang w:val="en-US"/>
        </w:rPr>
        <w:tab/>
        <w:t xml:space="preserve">     </w:t>
      </w:r>
    </w:p>
    <w:p w14:paraId="5C6C7711" w14:textId="5A16BBBF" w:rsidR="00285947" w:rsidRPr="00E5108D" w:rsidRDefault="00285947" w:rsidP="00E5108D">
      <w:pPr>
        <w:pStyle w:val="western"/>
        <w:shd w:val="clear" w:color="auto" w:fill="FFFFFF"/>
        <w:spacing w:before="144" w:after="567"/>
        <w:ind w:left="709" w:hanging="709"/>
        <w:rPr>
          <w:rFonts w:ascii="Arial" w:hAnsi="Arial" w:cs="Arial"/>
          <w:color w:val="242121"/>
          <w:sz w:val="27"/>
          <w:szCs w:val="27"/>
          <w:shd w:val="clear" w:color="auto" w:fill="FFFFFF"/>
          <w:lang w:val="en-US"/>
        </w:rPr>
      </w:pPr>
      <w:r w:rsidRPr="00285947">
        <w:rPr>
          <w:rFonts w:ascii="Arial" w:hAnsi="Arial" w:cs="Arial"/>
          <w:b/>
          <w:color w:val="242121"/>
          <w:sz w:val="27"/>
          <w:szCs w:val="27"/>
          <w:shd w:val="clear" w:color="auto" w:fill="FFFFFF"/>
          <w:lang w:val="en-US"/>
        </w:rPr>
        <w:t>Date of Judgment</w:t>
      </w:r>
      <w:r w:rsidRPr="00285947">
        <w:rPr>
          <w:rFonts w:ascii="Arial" w:hAnsi="Arial" w:cs="Arial"/>
          <w:color w:val="242121"/>
          <w:sz w:val="27"/>
          <w:szCs w:val="27"/>
          <w:shd w:val="clear" w:color="auto" w:fill="FFFFFF"/>
          <w:lang w:val="en-US"/>
        </w:rPr>
        <w:t xml:space="preserve">: </w:t>
      </w:r>
      <w:r w:rsidRPr="00285947">
        <w:rPr>
          <w:rFonts w:ascii="Arial" w:hAnsi="Arial" w:cs="Arial"/>
          <w:color w:val="242121"/>
          <w:sz w:val="27"/>
          <w:szCs w:val="27"/>
          <w:shd w:val="clear" w:color="auto" w:fill="FFFFFF"/>
          <w:lang w:val="en-US"/>
        </w:rPr>
        <w:tab/>
      </w:r>
      <w:r w:rsidR="00B964EB">
        <w:rPr>
          <w:rFonts w:ascii="Arial" w:hAnsi="Arial" w:cs="Arial"/>
          <w:color w:val="242121"/>
          <w:sz w:val="27"/>
          <w:szCs w:val="27"/>
          <w:shd w:val="clear" w:color="auto" w:fill="FFFFFF"/>
          <w:lang w:val="en-US"/>
        </w:rPr>
        <w:t xml:space="preserve">                 </w:t>
      </w:r>
      <w:r w:rsidR="004F368B">
        <w:rPr>
          <w:rFonts w:ascii="Arial" w:hAnsi="Arial" w:cs="Arial"/>
          <w:color w:val="242121"/>
          <w:sz w:val="27"/>
          <w:szCs w:val="27"/>
          <w:shd w:val="clear" w:color="auto" w:fill="FFFFFF"/>
          <w:lang w:val="en-US"/>
        </w:rPr>
        <w:tab/>
      </w:r>
      <w:r w:rsidR="00B964EB">
        <w:rPr>
          <w:rFonts w:ascii="Arial" w:hAnsi="Arial" w:cs="Arial"/>
          <w:color w:val="242121"/>
          <w:sz w:val="27"/>
          <w:szCs w:val="27"/>
          <w:shd w:val="clear" w:color="auto" w:fill="FFFFFF"/>
          <w:lang w:val="en-US"/>
        </w:rPr>
        <w:t xml:space="preserve">  </w:t>
      </w:r>
      <w:r w:rsidR="00844B4B">
        <w:rPr>
          <w:rFonts w:ascii="Arial" w:hAnsi="Arial" w:cs="Arial"/>
          <w:color w:val="242121"/>
          <w:sz w:val="27"/>
          <w:szCs w:val="27"/>
          <w:shd w:val="clear" w:color="auto" w:fill="FFFFFF"/>
          <w:lang w:val="en-US"/>
        </w:rPr>
        <w:t>20</w:t>
      </w:r>
      <w:r w:rsidR="00B964EB">
        <w:rPr>
          <w:rFonts w:ascii="Arial" w:hAnsi="Arial" w:cs="Arial"/>
          <w:color w:val="242121"/>
          <w:sz w:val="27"/>
          <w:szCs w:val="27"/>
          <w:shd w:val="clear" w:color="auto" w:fill="FFFFFF"/>
          <w:lang w:val="en-US"/>
        </w:rPr>
        <w:t xml:space="preserve"> February 2024 </w:t>
      </w:r>
      <w:r w:rsidRPr="00285947">
        <w:rPr>
          <w:rFonts w:ascii="Arial" w:hAnsi="Arial" w:cs="Arial"/>
          <w:color w:val="242121"/>
          <w:sz w:val="27"/>
          <w:szCs w:val="27"/>
          <w:shd w:val="clear" w:color="auto" w:fill="FFFFFF"/>
          <w:lang w:val="en-US"/>
        </w:rPr>
        <w:tab/>
      </w:r>
      <w:r w:rsidRPr="00285947">
        <w:rPr>
          <w:rFonts w:ascii="Arial" w:hAnsi="Arial" w:cs="Arial"/>
          <w:color w:val="242121"/>
          <w:sz w:val="27"/>
          <w:szCs w:val="27"/>
          <w:shd w:val="clear" w:color="auto" w:fill="FFFFFF"/>
          <w:lang w:val="en-US"/>
        </w:rPr>
        <w:tab/>
      </w:r>
      <w:r w:rsidRPr="00285947">
        <w:rPr>
          <w:rFonts w:ascii="Arial" w:hAnsi="Arial" w:cs="Arial"/>
          <w:color w:val="242121"/>
          <w:sz w:val="27"/>
          <w:szCs w:val="27"/>
          <w:shd w:val="clear" w:color="auto" w:fill="FFFFFF"/>
          <w:lang w:val="en-US"/>
        </w:rPr>
        <w:tab/>
        <w:t xml:space="preserve">    </w:t>
      </w:r>
    </w:p>
    <w:p w14:paraId="61C8F55F" w14:textId="400F0FC8" w:rsidR="006D1A5F" w:rsidRDefault="006D1A5F" w:rsidP="00CE56A5">
      <w:pPr>
        <w:pStyle w:val="western"/>
        <w:shd w:val="clear" w:color="auto" w:fill="FFFFFF"/>
        <w:spacing w:before="144" w:beforeAutospacing="0" w:after="567" w:afterAutospacing="0" w:line="360" w:lineRule="auto"/>
        <w:ind w:left="709" w:hanging="709"/>
        <w:jc w:val="both"/>
        <w:rPr>
          <w:rFonts w:ascii="Arial" w:hAnsi="Arial" w:cs="Arial"/>
          <w:color w:val="242121"/>
          <w:sz w:val="27"/>
          <w:szCs w:val="27"/>
          <w:shd w:val="clear" w:color="auto" w:fill="FFFFFF"/>
        </w:rPr>
      </w:pPr>
      <w:r>
        <w:rPr>
          <w:rFonts w:ascii="Arial" w:hAnsi="Arial" w:cs="Arial"/>
          <w:color w:val="242121"/>
          <w:sz w:val="27"/>
          <w:szCs w:val="27"/>
          <w:shd w:val="clear" w:color="auto" w:fill="FFFFFF"/>
        </w:rPr>
        <w:lastRenderedPageBreak/>
        <w:t xml:space="preserve">                         </w:t>
      </w:r>
    </w:p>
    <w:p w14:paraId="126D622C" w14:textId="27B33367" w:rsidR="00535DA4" w:rsidRPr="00285947" w:rsidRDefault="006D1A5F" w:rsidP="00285947">
      <w:pPr>
        <w:pStyle w:val="western"/>
        <w:shd w:val="clear" w:color="auto" w:fill="FFFFFF"/>
        <w:spacing w:before="144" w:beforeAutospacing="0" w:after="567" w:afterAutospacing="0" w:line="360" w:lineRule="auto"/>
        <w:ind w:left="709" w:hanging="709"/>
        <w:jc w:val="both"/>
        <w:rPr>
          <w:rFonts w:ascii="Arial" w:hAnsi="Arial" w:cs="Arial"/>
          <w:color w:val="242121"/>
          <w:sz w:val="27"/>
          <w:szCs w:val="27"/>
          <w:shd w:val="clear" w:color="auto" w:fill="FFFFFF"/>
        </w:rPr>
      </w:pPr>
      <w:r>
        <w:rPr>
          <w:rFonts w:ascii="Arial" w:hAnsi="Arial" w:cs="Arial"/>
          <w:color w:val="242121"/>
          <w:sz w:val="27"/>
          <w:szCs w:val="27"/>
          <w:shd w:val="clear" w:color="auto" w:fill="FFFFFF"/>
        </w:rPr>
        <w:t xml:space="preserve">                       </w:t>
      </w:r>
    </w:p>
    <w:p w14:paraId="7689D73E" w14:textId="77777777" w:rsidR="00F30823" w:rsidRPr="009E2370" w:rsidRDefault="00F30823" w:rsidP="008C5DEB">
      <w:pPr>
        <w:spacing w:line="360" w:lineRule="auto"/>
        <w:ind w:left="720"/>
        <w:jc w:val="both"/>
        <w:rPr>
          <w:rFonts w:ascii="Arial" w:hAnsi="Arial" w:cs="Arial"/>
          <w:sz w:val="28"/>
          <w:szCs w:val="28"/>
        </w:rPr>
      </w:pPr>
    </w:p>
    <w:sectPr w:rsidR="00F30823" w:rsidRPr="009E2370">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7A14E1" w14:textId="77777777" w:rsidR="00AF10C1" w:rsidRDefault="00AF10C1" w:rsidP="005720BB">
      <w:pPr>
        <w:spacing w:after="0" w:line="240" w:lineRule="auto"/>
      </w:pPr>
      <w:r>
        <w:separator/>
      </w:r>
    </w:p>
  </w:endnote>
  <w:endnote w:type="continuationSeparator" w:id="0">
    <w:p w14:paraId="349989D3" w14:textId="77777777" w:rsidR="00AF10C1" w:rsidRDefault="00AF10C1" w:rsidP="00572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C96F7" w14:textId="77777777" w:rsidR="00AF10C1" w:rsidRDefault="00AF10C1" w:rsidP="005720BB">
      <w:pPr>
        <w:spacing w:after="0" w:line="240" w:lineRule="auto"/>
      </w:pPr>
      <w:r>
        <w:separator/>
      </w:r>
    </w:p>
  </w:footnote>
  <w:footnote w:type="continuationSeparator" w:id="0">
    <w:p w14:paraId="578E0744" w14:textId="77777777" w:rsidR="00AF10C1" w:rsidRDefault="00AF10C1" w:rsidP="00572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655874"/>
      <w:docPartObj>
        <w:docPartGallery w:val="Page Numbers (Top of Page)"/>
        <w:docPartUnique/>
      </w:docPartObj>
    </w:sdtPr>
    <w:sdtEndPr/>
    <w:sdtContent>
      <w:p w14:paraId="1089AE22" w14:textId="5D2470DD" w:rsidR="005720BB" w:rsidRDefault="005720BB">
        <w:pPr>
          <w:pStyle w:val="Header"/>
          <w:jc w:val="center"/>
        </w:pPr>
        <w:r>
          <w:fldChar w:fldCharType="begin"/>
        </w:r>
        <w:r>
          <w:instrText>PAGE   \* MERGEFORMAT</w:instrText>
        </w:r>
        <w:r>
          <w:fldChar w:fldCharType="separate"/>
        </w:r>
        <w:r w:rsidR="00EE4E71" w:rsidRPr="00EE4E71">
          <w:rPr>
            <w:noProof/>
            <w:lang w:val="en-GB"/>
          </w:rPr>
          <w:t>1</w:t>
        </w:r>
        <w:r>
          <w:fldChar w:fldCharType="end"/>
        </w:r>
      </w:p>
    </w:sdtContent>
  </w:sdt>
  <w:p w14:paraId="33D439B0" w14:textId="77777777" w:rsidR="005720BB" w:rsidRDefault="00572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F56E0"/>
    <w:multiLevelType w:val="hybridMultilevel"/>
    <w:tmpl w:val="8C88AD4E"/>
    <w:lvl w:ilvl="0" w:tplc="3162F9D8">
      <w:start w:val="1"/>
      <w:numFmt w:val="lowerRoman"/>
      <w:lvlText w:val="(%1)"/>
      <w:lvlJc w:val="left"/>
      <w:pPr>
        <w:ind w:left="1420" w:hanging="720"/>
      </w:pPr>
      <w:rPr>
        <w:rFonts w:hint="default"/>
      </w:rPr>
    </w:lvl>
    <w:lvl w:ilvl="1" w:tplc="1C090019" w:tentative="1">
      <w:start w:val="1"/>
      <w:numFmt w:val="lowerLetter"/>
      <w:lvlText w:val="%2."/>
      <w:lvlJc w:val="left"/>
      <w:pPr>
        <w:ind w:left="1780" w:hanging="360"/>
      </w:pPr>
    </w:lvl>
    <w:lvl w:ilvl="2" w:tplc="1C09001B" w:tentative="1">
      <w:start w:val="1"/>
      <w:numFmt w:val="lowerRoman"/>
      <w:lvlText w:val="%3."/>
      <w:lvlJc w:val="right"/>
      <w:pPr>
        <w:ind w:left="2500" w:hanging="180"/>
      </w:pPr>
    </w:lvl>
    <w:lvl w:ilvl="3" w:tplc="1C09000F" w:tentative="1">
      <w:start w:val="1"/>
      <w:numFmt w:val="decimal"/>
      <w:lvlText w:val="%4."/>
      <w:lvlJc w:val="left"/>
      <w:pPr>
        <w:ind w:left="3220" w:hanging="360"/>
      </w:pPr>
    </w:lvl>
    <w:lvl w:ilvl="4" w:tplc="1C090019" w:tentative="1">
      <w:start w:val="1"/>
      <w:numFmt w:val="lowerLetter"/>
      <w:lvlText w:val="%5."/>
      <w:lvlJc w:val="left"/>
      <w:pPr>
        <w:ind w:left="3940" w:hanging="360"/>
      </w:pPr>
    </w:lvl>
    <w:lvl w:ilvl="5" w:tplc="1C09001B" w:tentative="1">
      <w:start w:val="1"/>
      <w:numFmt w:val="lowerRoman"/>
      <w:lvlText w:val="%6."/>
      <w:lvlJc w:val="right"/>
      <w:pPr>
        <w:ind w:left="4660" w:hanging="180"/>
      </w:pPr>
    </w:lvl>
    <w:lvl w:ilvl="6" w:tplc="1C09000F" w:tentative="1">
      <w:start w:val="1"/>
      <w:numFmt w:val="decimal"/>
      <w:lvlText w:val="%7."/>
      <w:lvlJc w:val="left"/>
      <w:pPr>
        <w:ind w:left="5380" w:hanging="360"/>
      </w:pPr>
    </w:lvl>
    <w:lvl w:ilvl="7" w:tplc="1C090019" w:tentative="1">
      <w:start w:val="1"/>
      <w:numFmt w:val="lowerLetter"/>
      <w:lvlText w:val="%8."/>
      <w:lvlJc w:val="left"/>
      <w:pPr>
        <w:ind w:left="6100" w:hanging="360"/>
      </w:pPr>
    </w:lvl>
    <w:lvl w:ilvl="8" w:tplc="1C09001B" w:tentative="1">
      <w:start w:val="1"/>
      <w:numFmt w:val="lowerRoman"/>
      <w:lvlText w:val="%9."/>
      <w:lvlJc w:val="right"/>
      <w:pPr>
        <w:ind w:left="6820" w:hanging="180"/>
      </w:pPr>
    </w:lvl>
  </w:abstractNum>
  <w:abstractNum w:abstractNumId="1" w15:restartNumberingAfterBreak="0">
    <w:nsid w:val="14430494"/>
    <w:multiLevelType w:val="hybridMultilevel"/>
    <w:tmpl w:val="285473F8"/>
    <w:lvl w:ilvl="0" w:tplc="C368EB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448C6228"/>
    <w:multiLevelType w:val="hybridMultilevel"/>
    <w:tmpl w:val="D3CCD48E"/>
    <w:lvl w:ilvl="0" w:tplc="0DA034B8">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15:restartNumberingAfterBreak="0">
    <w:nsid w:val="6A731D87"/>
    <w:multiLevelType w:val="hybridMultilevel"/>
    <w:tmpl w:val="C414DC34"/>
    <w:lvl w:ilvl="0" w:tplc="37D69AFC">
      <w:start w:val="1"/>
      <w:numFmt w:val="lowerRoman"/>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A742BDC"/>
    <w:multiLevelType w:val="hybridMultilevel"/>
    <w:tmpl w:val="E7ECDB3C"/>
    <w:lvl w:ilvl="0" w:tplc="39A0308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3CE"/>
    <w:rsid w:val="000004DB"/>
    <w:rsid w:val="000015AA"/>
    <w:rsid w:val="00027805"/>
    <w:rsid w:val="00081D26"/>
    <w:rsid w:val="000D3C58"/>
    <w:rsid w:val="000D5DA7"/>
    <w:rsid w:val="000F5837"/>
    <w:rsid w:val="0019287A"/>
    <w:rsid w:val="001B28D3"/>
    <w:rsid w:val="001C7363"/>
    <w:rsid w:val="001D0893"/>
    <w:rsid w:val="001D25A1"/>
    <w:rsid w:val="001E2316"/>
    <w:rsid w:val="001E595F"/>
    <w:rsid w:val="001F013C"/>
    <w:rsid w:val="002151DC"/>
    <w:rsid w:val="00233FB5"/>
    <w:rsid w:val="002434D3"/>
    <w:rsid w:val="00285947"/>
    <w:rsid w:val="00297CAA"/>
    <w:rsid w:val="002A00D5"/>
    <w:rsid w:val="002A6E1F"/>
    <w:rsid w:val="002C10D3"/>
    <w:rsid w:val="002F5D35"/>
    <w:rsid w:val="003022EC"/>
    <w:rsid w:val="00322B3C"/>
    <w:rsid w:val="0033429F"/>
    <w:rsid w:val="00351DCB"/>
    <w:rsid w:val="00360EE0"/>
    <w:rsid w:val="00361D30"/>
    <w:rsid w:val="003A1505"/>
    <w:rsid w:val="003C352D"/>
    <w:rsid w:val="003F2307"/>
    <w:rsid w:val="00407D71"/>
    <w:rsid w:val="004367FA"/>
    <w:rsid w:val="004525AA"/>
    <w:rsid w:val="004531DC"/>
    <w:rsid w:val="004556F8"/>
    <w:rsid w:val="004735E8"/>
    <w:rsid w:val="004823BC"/>
    <w:rsid w:val="00497A77"/>
    <w:rsid w:val="004A505E"/>
    <w:rsid w:val="004E3AFB"/>
    <w:rsid w:val="004F368B"/>
    <w:rsid w:val="00520513"/>
    <w:rsid w:val="00533B30"/>
    <w:rsid w:val="00535DA4"/>
    <w:rsid w:val="00564B47"/>
    <w:rsid w:val="005720BB"/>
    <w:rsid w:val="00580055"/>
    <w:rsid w:val="00580269"/>
    <w:rsid w:val="0058094D"/>
    <w:rsid w:val="00586156"/>
    <w:rsid w:val="005F746F"/>
    <w:rsid w:val="006155EC"/>
    <w:rsid w:val="006369A3"/>
    <w:rsid w:val="00637CC6"/>
    <w:rsid w:val="00641B94"/>
    <w:rsid w:val="006567A8"/>
    <w:rsid w:val="006B5374"/>
    <w:rsid w:val="006B5AF5"/>
    <w:rsid w:val="006C0C8F"/>
    <w:rsid w:val="006C5870"/>
    <w:rsid w:val="006D1A5F"/>
    <w:rsid w:val="006D5A98"/>
    <w:rsid w:val="006F7BE7"/>
    <w:rsid w:val="006F7DD1"/>
    <w:rsid w:val="007209D0"/>
    <w:rsid w:val="007527DD"/>
    <w:rsid w:val="00767233"/>
    <w:rsid w:val="00773874"/>
    <w:rsid w:val="007821B7"/>
    <w:rsid w:val="00792904"/>
    <w:rsid w:val="007C53C3"/>
    <w:rsid w:val="007D251F"/>
    <w:rsid w:val="00814068"/>
    <w:rsid w:val="00837495"/>
    <w:rsid w:val="00844B4B"/>
    <w:rsid w:val="00847335"/>
    <w:rsid w:val="00855034"/>
    <w:rsid w:val="00855E35"/>
    <w:rsid w:val="00862863"/>
    <w:rsid w:val="0086319B"/>
    <w:rsid w:val="008653CE"/>
    <w:rsid w:val="00875B6C"/>
    <w:rsid w:val="00890124"/>
    <w:rsid w:val="008C16D6"/>
    <w:rsid w:val="008C5DEB"/>
    <w:rsid w:val="008E4A3F"/>
    <w:rsid w:val="008E5F4E"/>
    <w:rsid w:val="009158F4"/>
    <w:rsid w:val="00932CCE"/>
    <w:rsid w:val="0093315B"/>
    <w:rsid w:val="00935B1A"/>
    <w:rsid w:val="00971F8D"/>
    <w:rsid w:val="00992F9C"/>
    <w:rsid w:val="00994AA8"/>
    <w:rsid w:val="009E2370"/>
    <w:rsid w:val="009E61F0"/>
    <w:rsid w:val="00A01079"/>
    <w:rsid w:val="00A037CB"/>
    <w:rsid w:val="00A1300B"/>
    <w:rsid w:val="00A33E23"/>
    <w:rsid w:val="00A41D56"/>
    <w:rsid w:val="00A86DB2"/>
    <w:rsid w:val="00A91841"/>
    <w:rsid w:val="00AA160C"/>
    <w:rsid w:val="00AB3A9C"/>
    <w:rsid w:val="00AE0790"/>
    <w:rsid w:val="00AE59A9"/>
    <w:rsid w:val="00AF10C1"/>
    <w:rsid w:val="00AF4976"/>
    <w:rsid w:val="00B20373"/>
    <w:rsid w:val="00B37E33"/>
    <w:rsid w:val="00B46C1E"/>
    <w:rsid w:val="00B964EB"/>
    <w:rsid w:val="00BC2FD2"/>
    <w:rsid w:val="00BD5D01"/>
    <w:rsid w:val="00BF5E50"/>
    <w:rsid w:val="00C06493"/>
    <w:rsid w:val="00C451DD"/>
    <w:rsid w:val="00C95FA3"/>
    <w:rsid w:val="00CA0295"/>
    <w:rsid w:val="00CB48C5"/>
    <w:rsid w:val="00CB529B"/>
    <w:rsid w:val="00CE56A5"/>
    <w:rsid w:val="00CF43B8"/>
    <w:rsid w:val="00D132A3"/>
    <w:rsid w:val="00D43C16"/>
    <w:rsid w:val="00D44EEF"/>
    <w:rsid w:val="00D84BB3"/>
    <w:rsid w:val="00DA2ED0"/>
    <w:rsid w:val="00DA6C7F"/>
    <w:rsid w:val="00DB02AC"/>
    <w:rsid w:val="00DB7413"/>
    <w:rsid w:val="00DC3684"/>
    <w:rsid w:val="00E434D5"/>
    <w:rsid w:val="00E5108D"/>
    <w:rsid w:val="00E64FF9"/>
    <w:rsid w:val="00E76EE2"/>
    <w:rsid w:val="00E91613"/>
    <w:rsid w:val="00EA7E38"/>
    <w:rsid w:val="00EB3ECA"/>
    <w:rsid w:val="00EC44EF"/>
    <w:rsid w:val="00ED38D7"/>
    <w:rsid w:val="00EE4E71"/>
    <w:rsid w:val="00F0177F"/>
    <w:rsid w:val="00F01F21"/>
    <w:rsid w:val="00F11FA5"/>
    <w:rsid w:val="00F14EA2"/>
    <w:rsid w:val="00F15243"/>
    <w:rsid w:val="00F204AC"/>
    <w:rsid w:val="00F30823"/>
    <w:rsid w:val="00F30A37"/>
    <w:rsid w:val="00F366B1"/>
    <w:rsid w:val="00F4336A"/>
    <w:rsid w:val="00F55106"/>
    <w:rsid w:val="00F65430"/>
    <w:rsid w:val="00F70EAB"/>
    <w:rsid w:val="00FA4FF3"/>
    <w:rsid w:val="00FC65B1"/>
    <w:rsid w:val="00FD41F2"/>
    <w:rsid w:val="00FE0DBC"/>
    <w:rsid w:val="00FF3AC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E7245"/>
  <w15:chartTrackingRefBased/>
  <w15:docId w15:val="{27FBDE33-5DD4-4F97-84CE-140B53021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3CE"/>
    <w:pPr>
      <w:spacing w:line="256" w:lineRule="auto"/>
    </w:pPr>
    <w:rPr>
      <w:rFonts w:ascii="Calibri" w:eastAsia="Calibri" w:hAnsi="Calibri" w:cs="Times New Roman"/>
    </w:rPr>
  </w:style>
  <w:style w:type="paragraph" w:styleId="Heading1">
    <w:name w:val="heading 1"/>
    <w:basedOn w:val="Normal"/>
    <w:next w:val="Normal"/>
    <w:link w:val="Heading1Char"/>
    <w:uiPriority w:val="9"/>
    <w:qFormat/>
    <w:rsid w:val="006155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FF9"/>
    <w:pPr>
      <w:ind w:left="720"/>
      <w:contextualSpacing/>
    </w:pPr>
  </w:style>
  <w:style w:type="character" w:customStyle="1" w:styleId="Heading1Char">
    <w:name w:val="Heading 1 Char"/>
    <w:basedOn w:val="DefaultParagraphFont"/>
    <w:link w:val="Heading1"/>
    <w:uiPriority w:val="9"/>
    <w:rsid w:val="006155EC"/>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A1505"/>
    <w:pPr>
      <w:spacing w:after="0" w:line="240" w:lineRule="auto"/>
    </w:pPr>
    <w:rPr>
      <w:rFonts w:ascii="Calibri" w:eastAsia="Calibri" w:hAnsi="Calibri" w:cs="Times New Roman"/>
    </w:rPr>
  </w:style>
  <w:style w:type="paragraph" w:customStyle="1" w:styleId="western">
    <w:name w:val="western"/>
    <w:basedOn w:val="Normal"/>
    <w:rsid w:val="00F30823"/>
    <w:pPr>
      <w:spacing w:before="100" w:beforeAutospacing="1" w:after="100" w:afterAutospacing="1" w:line="240" w:lineRule="auto"/>
    </w:pPr>
    <w:rPr>
      <w:rFonts w:ascii="Times New Roman" w:eastAsia="Times New Roman" w:hAnsi="Times New Roman"/>
      <w:kern w:val="0"/>
      <w:sz w:val="24"/>
      <w:szCs w:val="24"/>
      <w:lang w:eastAsia="en-ZA"/>
      <w14:ligatures w14:val="none"/>
    </w:rPr>
  </w:style>
  <w:style w:type="character" w:styleId="Hyperlink">
    <w:name w:val="Hyperlink"/>
    <w:basedOn w:val="DefaultParagraphFont"/>
    <w:uiPriority w:val="99"/>
    <w:semiHidden/>
    <w:unhideWhenUsed/>
    <w:rsid w:val="00F30823"/>
    <w:rPr>
      <w:color w:val="0000FF"/>
      <w:u w:val="single"/>
    </w:rPr>
  </w:style>
  <w:style w:type="table" w:styleId="TableGrid">
    <w:name w:val="Table Grid"/>
    <w:basedOn w:val="TableNormal"/>
    <w:uiPriority w:val="39"/>
    <w:rsid w:val="00855034"/>
    <w:pPr>
      <w:spacing w:after="0" w:line="240" w:lineRule="auto"/>
    </w:pPr>
    <w:rPr>
      <w:rFonts w:eastAsia="Times New Roman" w:cs="Calibri"/>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uiPriority w:val="99"/>
    <w:rsid w:val="00855034"/>
    <w:pPr>
      <w:widowControl w:val="0"/>
      <w:autoSpaceDE w:val="0"/>
      <w:autoSpaceDN w:val="0"/>
      <w:adjustRightInd w:val="0"/>
      <w:spacing w:after="283" w:line="240" w:lineRule="auto"/>
    </w:pPr>
    <w:rPr>
      <w:rFonts w:ascii="Times New Roman" w:eastAsiaTheme="minorEastAsia" w:hAnsi="Times New Roman"/>
      <w:kern w:val="0"/>
      <w:sz w:val="24"/>
      <w:szCs w:val="24"/>
      <w:lang w:val="en-US"/>
      <w14:ligatures w14:val="none"/>
    </w:rPr>
  </w:style>
  <w:style w:type="paragraph" w:styleId="Header">
    <w:name w:val="header"/>
    <w:basedOn w:val="Normal"/>
    <w:link w:val="HeaderChar"/>
    <w:uiPriority w:val="99"/>
    <w:unhideWhenUsed/>
    <w:rsid w:val="005720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20BB"/>
    <w:rPr>
      <w:rFonts w:ascii="Calibri" w:eastAsia="Calibri" w:hAnsi="Calibri" w:cs="Times New Roman"/>
    </w:rPr>
  </w:style>
  <w:style w:type="paragraph" w:styleId="Footer">
    <w:name w:val="footer"/>
    <w:basedOn w:val="Normal"/>
    <w:link w:val="FooterChar"/>
    <w:uiPriority w:val="99"/>
    <w:unhideWhenUsed/>
    <w:rsid w:val="005720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20B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141214">
      <w:bodyDiv w:val="1"/>
      <w:marLeft w:val="0"/>
      <w:marRight w:val="0"/>
      <w:marTop w:val="0"/>
      <w:marBottom w:val="0"/>
      <w:divBdr>
        <w:top w:val="none" w:sz="0" w:space="0" w:color="auto"/>
        <w:left w:val="none" w:sz="0" w:space="0" w:color="auto"/>
        <w:bottom w:val="none" w:sz="0" w:space="0" w:color="auto"/>
        <w:right w:val="none" w:sz="0" w:space="0" w:color="auto"/>
      </w:divBdr>
    </w:div>
    <w:div w:id="599918460">
      <w:bodyDiv w:val="1"/>
      <w:marLeft w:val="0"/>
      <w:marRight w:val="0"/>
      <w:marTop w:val="0"/>
      <w:marBottom w:val="0"/>
      <w:divBdr>
        <w:top w:val="none" w:sz="0" w:space="0" w:color="auto"/>
        <w:left w:val="none" w:sz="0" w:space="0" w:color="auto"/>
        <w:bottom w:val="none" w:sz="0" w:space="0" w:color="auto"/>
        <w:right w:val="none" w:sz="0" w:space="0" w:color="auto"/>
      </w:divBdr>
    </w:div>
    <w:div w:id="794524233">
      <w:bodyDiv w:val="1"/>
      <w:marLeft w:val="0"/>
      <w:marRight w:val="0"/>
      <w:marTop w:val="0"/>
      <w:marBottom w:val="0"/>
      <w:divBdr>
        <w:top w:val="none" w:sz="0" w:space="0" w:color="auto"/>
        <w:left w:val="none" w:sz="0" w:space="0" w:color="auto"/>
        <w:bottom w:val="none" w:sz="0" w:space="0" w:color="auto"/>
        <w:right w:val="none" w:sz="0" w:space="0" w:color="auto"/>
      </w:divBdr>
    </w:div>
    <w:div w:id="83191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lii.org/cgi-bin/LawCite?cit=1949%20%282%29%20SA%20470" TargetMode="External"/><Relationship Id="rId13" Type="http://schemas.openxmlformats.org/officeDocument/2006/relationships/hyperlink" Target="https://www.saflii.org/cgi-bin/LawCite?cit=1954%20%282%29%20SA%20345"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pp.jutastatevolve.co.za/y1954v2SApg345"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aflii.org/cgi-bin/LawCite?cit=1999%20%284%29%20SA%2077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flii.org/cgi-bin/LawCite?cit=1912%20AD%20181" TargetMode="External"/><Relationship Id="rId5" Type="http://schemas.openxmlformats.org/officeDocument/2006/relationships/footnotes" Target="footnotes.xml"/><Relationship Id="rId15" Type="http://schemas.openxmlformats.org/officeDocument/2006/relationships/hyperlink" Target="https://www.saflii.org/cgi-bin/LawCite?cit=1962%20%284%29%20SA%20531" TargetMode="External"/><Relationship Id="rId10" Type="http://schemas.openxmlformats.org/officeDocument/2006/relationships/hyperlink" Target="https://app.jutastatevolve.co.za/y1912ADpg18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flii.org/cgi-bin/LawCite?cit=1938%20TPD%20320" TargetMode="External"/><Relationship Id="rId14" Type="http://schemas.openxmlformats.org/officeDocument/2006/relationships/hyperlink" Target="https://www.saflii.org/cgi-bin/LawCite?cit=2006%20%284%29%20SA%205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2131</Words>
  <Characters>12149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Judge-Andrew Reddy</dc:creator>
  <cp:keywords/>
  <dc:description/>
  <cp:lastModifiedBy>Naleni Naidoo</cp:lastModifiedBy>
  <cp:revision>2</cp:revision>
  <cp:lastPrinted>2024-02-20T13:01:00Z</cp:lastPrinted>
  <dcterms:created xsi:type="dcterms:W3CDTF">2024-02-20T13:18:00Z</dcterms:created>
  <dcterms:modified xsi:type="dcterms:W3CDTF">2024-02-20T13:18:00Z</dcterms:modified>
</cp:coreProperties>
</file>