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79CE9A" w14:textId="12E24E3F" w:rsidR="00FE0798" w:rsidRDefault="00FE0798" w:rsidP="008E0F56">
      <w:pPr>
        <w:jc w:val="center"/>
        <w:rPr>
          <w:rFonts w:ascii="Arial" w:hAnsi="Arial" w:cs="Arial"/>
          <w:sz w:val="24"/>
          <w:szCs w:val="24"/>
        </w:rPr>
      </w:pPr>
      <w:bookmarkStart w:id="0" w:name="_GoBack"/>
      <w:bookmarkEnd w:id="0"/>
      <w:r w:rsidRPr="00345DEE">
        <w:rPr>
          <w:noProof/>
          <w:color w:val="000000" w:themeColor="text1"/>
          <w:lang w:val="en-US"/>
        </w:rPr>
        <w:drawing>
          <wp:inline distT="0" distB="0" distL="0" distR="0" wp14:anchorId="559C4789" wp14:editId="67712DE1">
            <wp:extent cx="1005840" cy="1043013"/>
            <wp:effectExtent l="0" t="0" r="3810" b="5080"/>
            <wp:docPr id="1" name="Picture 1" descr="C:\Users\Amarinus\Pictures\Pictures\judiciary emblem for Jud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rinus\Pictures\Pictures\judiciary emblem for Judge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2180" cy="1080696"/>
                    </a:xfrm>
                    <a:prstGeom prst="rect">
                      <a:avLst/>
                    </a:prstGeom>
                    <a:noFill/>
                    <a:ln>
                      <a:noFill/>
                    </a:ln>
                  </pic:spPr>
                </pic:pic>
              </a:graphicData>
            </a:graphic>
          </wp:inline>
        </w:drawing>
      </w:r>
      <w:r>
        <w:rPr>
          <w:rFonts w:ascii="Arial" w:hAnsi="Arial" w:cs="Arial"/>
          <w:sz w:val="24"/>
          <w:szCs w:val="24"/>
        </w:rPr>
        <w:t xml:space="preserve"> </w:t>
      </w:r>
    </w:p>
    <w:p w14:paraId="5E248B28" w14:textId="645D9068" w:rsidR="00BE459A" w:rsidRDefault="004631B8" w:rsidP="008E0F56">
      <w:pPr>
        <w:jc w:val="center"/>
        <w:rPr>
          <w:rFonts w:ascii="Arial" w:hAnsi="Arial" w:cs="Arial"/>
          <w:sz w:val="24"/>
          <w:szCs w:val="24"/>
        </w:rPr>
      </w:pPr>
      <w:r>
        <w:rPr>
          <w:rFonts w:ascii="Arial" w:hAnsi="Arial" w:cs="Arial"/>
          <w:sz w:val="24"/>
          <w:szCs w:val="24"/>
        </w:rPr>
        <w:t>IN THE HIGH COURT OF SOUTH AFRICA</w:t>
      </w:r>
    </w:p>
    <w:p w14:paraId="3AFB5E57" w14:textId="77777777" w:rsidR="004631B8" w:rsidRDefault="004631B8" w:rsidP="008E0F56">
      <w:pPr>
        <w:jc w:val="center"/>
        <w:rPr>
          <w:rFonts w:ascii="Arial" w:hAnsi="Arial" w:cs="Arial"/>
          <w:b/>
          <w:sz w:val="24"/>
          <w:szCs w:val="24"/>
        </w:rPr>
      </w:pPr>
      <w:r w:rsidRPr="004631B8">
        <w:rPr>
          <w:rFonts w:ascii="Arial" w:hAnsi="Arial" w:cs="Arial"/>
          <w:b/>
          <w:sz w:val="24"/>
          <w:szCs w:val="24"/>
        </w:rPr>
        <w:t>(W</w:t>
      </w:r>
      <w:r w:rsidR="008E0F56">
        <w:rPr>
          <w:rFonts w:ascii="Arial" w:hAnsi="Arial" w:cs="Arial"/>
          <w:b/>
          <w:sz w:val="24"/>
          <w:szCs w:val="24"/>
        </w:rPr>
        <w:t>ESTERN CAPE DIVISION, CAPE TOWN)</w:t>
      </w:r>
    </w:p>
    <w:p w14:paraId="4F22C14B" w14:textId="77777777" w:rsidR="008E0F56" w:rsidRPr="008E0F56" w:rsidRDefault="008E0F56" w:rsidP="008E0F56">
      <w:pPr>
        <w:ind w:firstLine="720"/>
        <w:rPr>
          <w:rFonts w:ascii="Tahoma" w:hAnsi="Tahoma" w:cs="Tahoma"/>
          <w:b/>
        </w:rPr>
      </w:pPr>
      <w:r>
        <w:rPr>
          <w:rFonts w:ascii="Tahoma" w:hAnsi="Tahoma" w:cs="Tahoma"/>
          <w:b/>
        </w:rPr>
        <w:t xml:space="preserve">                                                                                             Case No: 5225/2020</w:t>
      </w:r>
    </w:p>
    <w:p w14:paraId="035E4B51" w14:textId="59AA3C3C" w:rsidR="008E0F56" w:rsidRDefault="008E0F56" w:rsidP="007209EF">
      <w:pPr>
        <w:spacing w:after="0"/>
        <w:jc w:val="both"/>
        <w:rPr>
          <w:rFonts w:ascii="Tahoma" w:hAnsi="Tahoma" w:cs="Tahoma"/>
        </w:rPr>
      </w:pPr>
      <w:r w:rsidRPr="00FA2031">
        <w:rPr>
          <w:rFonts w:ascii="Tahoma" w:hAnsi="Tahoma" w:cs="Tahoma"/>
        </w:rPr>
        <w:t>In the matter between:</w:t>
      </w:r>
    </w:p>
    <w:p w14:paraId="72D59D1D" w14:textId="77777777" w:rsidR="007209EF" w:rsidRDefault="007209EF" w:rsidP="007209EF">
      <w:pPr>
        <w:spacing w:line="240" w:lineRule="auto"/>
        <w:jc w:val="both"/>
        <w:rPr>
          <w:rFonts w:ascii="Tahoma" w:hAnsi="Tahoma" w:cs="Tahoma"/>
        </w:rPr>
      </w:pPr>
    </w:p>
    <w:p w14:paraId="5AEDEA40" w14:textId="7158DD24" w:rsidR="008E0F56" w:rsidRDefault="008E0F56" w:rsidP="00FE0798">
      <w:pPr>
        <w:spacing w:line="240" w:lineRule="auto"/>
        <w:ind w:right="-188"/>
        <w:jc w:val="both"/>
        <w:rPr>
          <w:rFonts w:ascii="Tahoma" w:hAnsi="Tahoma" w:cs="Tahoma"/>
          <w:b/>
        </w:rPr>
      </w:pPr>
      <w:r>
        <w:rPr>
          <w:rFonts w:ascii="Tahoma" w:hAnsi="Tahoma" w:cs="Tahoma"/>
          <w:b/>
        </w:rPr>
        <w:t xml:space="preserve">LOUIS, ALAN N.O.                                                                                  </w:t>
      </w:r>
      <w:r w:rsidR="00FE0798">
        <w:rPr>
          <w:rFonts w:ascii="Tahoma" w:hAnsi="Tahoma" w:cs="Tahoma"/>
          <w:b/>
        </w:rPr>
        <w:t xml:space="preserve"> </w:t>
      </w:r>
      <w:r>
        <w:rPr>
          <w:rFonts w:ascii="Tahoma" w:hAnsi="Tahoma" w:cs="Tahoma"/>
          <w:b/>
        </w:rPr>
        <w:t xml:space="preserve"> First Applicant</w:t>
      </w:r>
    </w:p>
    <w:p w14:paraId="74408EE2" w14:textId="3D0D51A7" w:rsidR="008E0F56" w:rsidRDefault="008E0F56" w:rsidP="008E0F56">
      <w:pPr>
        <w:spacing w:line="240" w:lineRule="auto"/>
        <w:jc w:val="both"/>
        <w:rPr>
          <w:rFonts w:ascii="Tahoma" w:hAnsi="Tahoma" w:cs="Tahoma"/>
          <w:b/>
        </w:rPr>
      </w:pPr>
      <w:r>
        <w:rPr>
          <w:rFonts w:ascii="Tahoma" w:hAnsi="Tahoma" w:cs="Tahoma"/>
          <w:b/>
        </w:rPr>
        <w:t>LOUIS, BRIAN WILLIAM N.O.                                                            Second Applicant</w:t>
      </w:r>
    </w:p>
    <w:p w14:paraId="6BB67B0C" w14:textId="2B5FFDA1" w:rsidR="008E0F56" w:rsidRDefault="008E0F56" w:rsidP="008E0F56">
      <w:pPr>
        <w:spacing w:line="240" w:lineRule="auto"/>
        <w:jc w:val="both"/>
        <w:rPr>
          <w:rFonts w:ascii="Tahoma" w:hAnsi="Tahoma" w:cs="Tahoma"/>
          <w:b/>
        </w:rPr>
      </w:pPr>
      <w:r>
        <w:rPr>
          <w:rFonts w:ascii="Tahoma" w:hAnsi="Tahoma" w:cs="Tahoma"/>
          <w:b/>
        </w:rPr>
        <w:t>CLOETE, LOUIS JACOBUS N.O.                                                              Third Applicant</w:t>
      </w:r>
    </w:p>
    <w:p w14:paraId="2CE98E39" w14:textId="1F5009CB" w:rsidR="008E0F56" w:rsidRPr="00241BED" w:rsidRDefault="008E0F56" w:rsidP="007209EF">
      <w:pPr>
        <w:spacing w:after="0" w:line="240" w:lineRule="auto"/>
        <w:jc w:val="both"/>
        <w:rPr>
          <w:rFonts w:ascii="Tahoma" w:hAnsi="Tahoma" w:cs="Tahoma"/>
          <w:b/>
          <w:sz w:val="16"/>
          <w:szCs w:val="16"/>
        </w:rPr>
      </w:pPr>
      <w:r>
        <w:rPr>
          <w:rFonts w:ascii="Tahoma" w:hAnsi="Tahoma" w:cs="Tahoma"/>
          <w:b/>
        </w:rPr>
        <w:t xml:space="preserve"> </w:t>
      </w:r>
      <w:r>
        <w:rPr>
          <w:rFonts w:ascii="Tahoma" w:hAnsi="Tahoma" w:cs="Tahoma"/>
          <w:b/>
          <w:sz w:val="16"/>
          <w:szCs w:val="16"/>
        </w:rPr>
        <w:t>(</w:t>
      </w:r>
      <w:r w:rsidRPr="00241BED">
        <w:rPr>
          <w:rFonts w:ascii="Tahoma" w:hAnsi="Tahoma" w:cs="Tahoma"/>
          <w:b/>
          <w:sz w:val="16"/>
          <w:szCs w:val="16"/>
        </w:rPr>
        <w:t>trustees for the time being of the Alan Louis Trust</w:t>
      </w:r>
      <w:r>
        <w:rPr>
          <w:rFonts w:ascii="Tahoma" w:hAnsi="Tahoma" w:cs="Tahoma"/>
          <w:b/>
          <w:sz w:val="16"/>
          <w:szCs w:val="16"/>
        </w:rPr>
        <w:t>)</w:t>
      </w:r>
    </w:p>
    <w:p w14:paraId="1701ED23" w14:textId="77777777" w:rsidR="008E0F56" w:rsidRDefault="008E0F56" w:rsidP="007209EF">
      <w:pPr>
        <w:spacing w:line="240" w:lineRule="auto"/>
        <w:jc w:val="both"/>
        <w:rPr>
          <w:rFonts w:ascii="Tahoma" w:hAnsi="Tahoma" w:cs="Tahoma"/>
          <w:b/>
        </w:rPr>
      </w:pPr>
    </w:p>
    <w:p w14:paraId="3FF315AE" w14:textId="77777777" w:rsidR="008E0F56" w:rsidRDefault="006B4A1E" w:rsidP="007209EF">
      <w:pPr>
        <w:spacing w:after="0" w:line="240" w:lineRule="auto"/>
        <w:jc w:val="both"/>
        <w:rPr>
          <w:rFonts w:ascii="Tahoma" w:hAnsi="Tahoma" w:cs="Tahoma"/>
          <w:b/>
        </w:rPr>
      </w:pPr>
      <w:r>
        <w:rPr>
          <w:rFonts w:ascii="Tahoma" w:hAnsi="Tahoma" w:cs="Tahoma"/>
          <w:b/>
        </w:rPr>
        <w:t>a</w:t>
      </w:r>
      <w:r w:rsidR="008E0F56">
        <w:rPr>
          <w:rFonts w:ascii="Tahoma" w:hAnsi="Tahoma" w:cs="Tahoma"/>
          <w:b/>
        </w:rPr>
        <w:t>nd</w:t>
      </w:r>
    </w:p>
    <w:p w14:paraId="6B93965D" w14:textId="77777777" w:rsidR="008E0F56" w:rsidRDefault="008E0F56" w:rsidP="007209EF">
      <w:pPr>
        <w:spacing w:line="240" w:lineRule="auto"/>
        <w:jc w:val="both"/>
        <w:rPr>
          <w:rFonts w:ascii="Tahoma" w:hAnsi="Tahoma" w:cs="Tahoma"/>
          <w:b/>
        </w:rPr>
      </w:pPr>
    </w:p>
    <w:p w14:paraId="17FC6C0B" w14:textId="0BC41704" w:rsidR="008E0F56" w:rsidRDefault="008E0F56" w:rsidP="008E0F56">
      <w:pPr>
        <w:spacing w:line="240" w:lineRule="auto"/>
        <w:jc w:val="both"/>
        <w:rPr>
          <w:rFonts w:ascii="Tahoma" w:hAnsi="Tahoma" w:cs="Tahoma"/>
          <w:b/>
        </w:rPr>
      </w:pPr>
      <w:r>
        <w:rPr>
          <w:rFonts w:ascii="Tahoma" w:hAnsi="Tahoma" w:cs="Tahoma"/>
          <w:b/>
        </w:rPr>
        <w:t>GLAUM, TREVOR PHILLIP                                                                  First Respondent</w:t>
      </w:r>
    </w:p>
    <w:p w14:paraId="49C99805" w14:textId="77777777" w:rsidR="008E0F56" w:rsidRDefault="008E0F56" w:rsidP="008E0F56">
      <w:pPr>
        <w:spacing w:line="240" w:lineRule="auto"/>
        <w:rPr>
          <w:rFonts w:ascii="Tahoma" w:hAnsi="Tahoma" w:cs="Tahoma"/>
          <w:b/>
        </w:rPr>
      </w:pPr>
      <w:r>
        <w:rPr>
          <w:rFonts w:ascii="Tahoma" w:hAnsi="Tahoma" w:cs="Tahoma"/>
          <w:b/>
        </w:rPr>
        <w:t>LOUIS GROUP (SA) (PTY) LTD                                                      Second Respondent</w:t>
      </w:r>
    </w:p>
    <w:p w14:paraId="603B8D2F" w14:textId="77777777" w:rsidR="00FE0798" w:rsidRDefault="008E0F56" w:rsidP="008E0F56">
      <w:pPr>
        <w:spacing w:line="240" w:lineRule="auto"/>
        <w:jc w:val="both"/>
        <w:rPr>
          <w:rFonts w:ascii="Tahoma" w:hAnsi="Tahoma" w:cs="Tahoma"/>
          <w:b/>
        </w:rPr>
      </w:pPr>
      <w:r>
        <w:rPr>
          <w:rFonts w:ascii="Tahoma" w:hAnsi="Tahoma" w:cs="Tahoma"/>
          <w:b/>
        </w:rPr>
        <w:t>COMPANIES AND INTELLECTUAL PROPERTY</w:t>
      </w:r>
    </w:p>
    <w:p w14:paraId="55D9D03B" w14:textId="72024615" w:rsidR="008E0F56" w:rsidRDefault="008E0F56" w:rsidP="00FE0798">
      <w:pPr>
        <w:spacing w:line="240" w:lineRule="auto"/>
        <w:jc w:val="both"/>
        <w:rPr>
          <w:rFonts w:ascii="Tahoma" w:hAnsi="Tahoma" w:cs="Tahoma"/>
          <w:b/>
        </w:rPr>
      </w:pPr>
      <w:r>
        <w:rPr>
          <w:rFonts w:ascii="Tahoma" w:hAnsi="Tahoma" w:cs="Tahoma"/>
          <w:b/>
        </w:rPr>
        <w:t xml:space="preserve">COMMISSION          </w:t>
      </w:r>
      <w:r w:rsidR="00FE0798">
        <w:rPr>
          <w:rFonts w:ascii="Tahoma" w:hAnsi="Tahoma" w:cs="Tahoma"/>
          <w:b/>
        </w:rPr>
        <w:t xml:space="preserve">                                                                           </w:t>
      </w:r>
      <w:r>
        <w:rPr>
          <w:rFonts w:ascii="Tahoma" w:hAnsi="Tahoma" w:cs="Tahoma"/>
          <w:b/>
        </w:rPr>
        <w:t>Third Respondent</w:t>
      </w:r>
    </w:p>
    <w:p w14:paraId="20164E2A" w14:textId="41AE87B3" w:rsidR="008E0F56" w:rsidRDefault="008E0F56" w:rsidP="008E0F56">
      <w:pPr>
        <w:spacing w:line="240" w:lineRule="auto"/>
        <w:jc w:val="both"/>
        <w:rPr>
          <w:rFonts w:ascii="Tahoma" w:hAnsi="Tahoma" w:cs="Tahoma"/>
          <w:b/>
        </w:rPr>
      </w:pPr>
      <w:r>
        <w:rPr>
          <w:rFonts w:ascii="Tahoma" w:hAnsi="Tahoma" w:cs="Tahoma"/>
          <w:b/>
        </w:rPr>
        <w:t>DOLE SOUTH AFRICA (PTY) LTD                                                    Fourth Respondent</w:t>
      </w:r>
    </w:p>
    <w:p w14:paraId="12C155DC" w14:textId="5F98C786" w:rsidR="008E0F56" w:rsidRDefault="008E0F56" w:rsidP="008E0F56">
      <w:pPr>
        <w:spacing w:line="240" w:lineRule="auto"/>
        <w:jc w:val="both"/>
        <w:rPr>
          <w:rFonts w:ascii="Tahoma" w:hAnsi="Tahoma" w:cs="Tahoma"/>
          <w:b/>
        </w:rPr>
      </w:pPr>
      <w:r>
        <w:rPr>
          <w:rFonts w:ascii="Tahoma" w:hAnsi="Tahoma" w:cs="Tahoma"/>
          <w:b/>
        </w:rPr>
        <w:t>SAAD FUND MANAGEMENT (PTY) LTD                                              Fifth Respondent</w:t>
      </w:r>
    </w:p>
    <w:p w14:paraId="309A4354" w14:textId="77777777" w:rsidR="00FE0798" w:rsidRDefault="008E0F56" w:rsidP="008E0F56">
      <w:pPr>
        <w:spacing w:line="240" w:lineRule="auto"/>
        <w:jc w:val="both"/>
        <w:rPr>
          <w:rFonts w:ascii="Tahoma" w:hAnsi="Tahoma" w:cs="Tahoma"/>
          <w:b/>
        </w:rPr>
      </w:pPr>
      <w:r>
        <w:rPr>
          <w:rFonts w:ascii="Tahoma" w:hAnsi="Tahoma" w:cs="Tahoma"/>
          <w:b/>
        </w:rPr>
        <w:t>THE TRUSTEES FOR THE TIME BEING OF</w:t>
      </w:r>
    </w:p>
    <w:p w14:paraId="1E07A008" w14:textId="3337DF4B" w:rsidR="008E0F56" w:rsidRDefault="008E0F56" w:rsidP="008E0F56">
      <w:pPr>
        <w:spacing w:line="240" w:lineRule="auto"/>
        <w:jc w:val="both"/>
        <w:rPr>
          <w:rFonts w:ascii="Tahoma" w:hAnsi="Tahoma" w:cs="Tahoma"/>
          <w:b/>
        </w:rPr>
      </w:pPr>
      <w:r>
        <w:rPr>
          <w:rFonts w:ascii="Tahoma" w:hAnsi="Tahoma" w:cs="Tahoma"/>
          <w:b/>
        </w:rPr>
        <w:t xml:space="preserve">THE LGCF TRUST           </w:t>
      </w:r>
      <w:r w:rsidR="00FE0798">
        <w:rPr>
          <w:rFonts w:ascii="Tahoma" w:hAnsi="Tahoma" w:cs="Tahoma"/>
          <w:b/>
        </w:rPr>
        <w:t xml:space="preserve">                                                                     </w:t>
      </w:r>
      <w:r>
        <w:rPr>
          <w:rFonts w:ascii="Tahoma" w:hAnsi="Tahoma" w:cs="Tahoma"/>
          <w:b/>
        </w:rPr>
        <w:t>Sixth Respondent</w:t>
      </w:r>
    </w:p>
    <w:p w14:paraId="259314D8" w14:textId="4B0C7F31" w:rsidR="008E0F56" w:rsidRDefault="008E0F56" w:rsidP="008E0F56">
      <w:pPr>
        <w:spacing w:line="240" w:lineRule="auto"/>
        <w:jc w:val="both"/>
        <w:rPr>
          <w:rFonts w:ascii="Tahoma" w:hAnsi="Tahoma" w:cs="Tahoma"/>
          <w:b/>
        </w:rPr>
      </w:pPr>
      <w:r>
        <w:rPr>
          <w:rFonts w:ascii="Tahoma" w:hAnsi="Tahoma" w:cs="Tahoma"/>
          <w:b/>
        </w:rPr>
        <w:t xml:space="preserve">DE WITT, D J C                                </w:t>
      </w:r>
      <w:r w:rsidR="00FE0798">
        <w:rPr>
          <w:rFonts w:ascii="Tahoma" w:hAnsi="Tahoma" w:cs="Tahoma"/>
          <w:b/>
        </w:rPr>
        <w:t xml:space="preserve"> </w:t>
      </w:r>
      <w:r>
        <w:rPr>
          <w:rFonts w:ascii="Tahoma" w:hAnsi="Tahoma" w:cs="Tahoma"/>
          <w:b/>
        </w:rPr>
        <w:t xml:space="preserve">                                             Seventh Respondent</w:t>
      </w:r>
    </w:p>
    <w:p w14:paraId="16937651" w14:textId="3978455B" w:rsidR="008E0F56" w:rsidRDefault="008E0F56" w:rsidP="008E0F56">
      <w:pPr>
        <w:spacing w:line="240" w:lineRule="auto"/>
        <w:jc w:val="both"/>
        <w:rPr>
          <w:rFonts w:ascii="Tahoma" w:hAnsi="Tahoma" w:cs="Tahoma"/>
          <w:b/>
        </w:rPr>
      </w:pPr>
      <w:r>
        <w:rPr>
          <w:rFonts w:ascii="Tahoma" w:hAnsi="Tahoma" w:cs="Tahoma"/>
          <w:b/>
        </w:rPr>
        <w:t>THE STANDARD BANK OF SOUTH AFRICA LTD                             Eighth Respondent</w:t>
      </w:r>
    </w:p>
    <w:p w14:paraId="322EBEB8" w14:textId="460BB3F2" w:rsidR="008E0F56" w:rsidRDefault="008E0F56" w:rsidP="008E0F56">
      <w:pPr>
        <w:spacing w:line="240" w:lineRule="auto"/>
        <w:jc w:val="both"/>
        <w:rPr>
          <w:rFonts w:ascii="Tahoma" w:hAnsi="Tahoma" w:cs="Tahoma"/>
          <w:b/>
        </w:rPr>
      </w:pPr>
      <w:r>
        <w:rPr>
          <w:rFonts w:ascii="Tahoma" w:hAnsi="Tahoma" w:cs="Tahoma"/>
          <w:b/>
        </w:rPr>
        <w:t>UKUSOLA TRADING &amp; INVESTMENTS (PTY) LTD                           Ninth Respondent</w:t>
      </w:r>
    </w:p>
    <w:p w14:paraId="465762A6" w14:textId="332B1519" w:rsidR="00215ACF" w:rsidRDefault="008E0F56" w:rsidP="007209EF">
      <w:pPr>
        <w:spacing w:after="0" w:line="240" w:lineRule="auto"/>
        <w:jc w:val="both"/>
        <w:rPr>
          <w:rFonts w:ascii="Tahoma" w:hAnsi="Tahoma" w:cs="Tahoma"/>
          <w:b/>
        </w:rPr>
      </w:pPr>
      <w:r>
        <w:rPr>
          <w:rFonts w:ascii="Tahoma" w:hAnsi="Tahoma" w:cs="Tahoma"/>
          <w:b/>
        </w:rPr>
        <w:t>NEETHLING, A C                                                                                Tenth Respondent</w:t>
      </w:r>
      <w:r w:rsidR="00215ACF">
        <w:rPr>
          <w:rFonts w:ascii="Tahoma" w:hAnsi="Tahoma" w:cs="Tahoma"/>
          <w:b/>
        </w:rPr>
        <w:tab/>
      </w:r>
      <w:r w:rsidR="00215ACF">
        <w:rPr>
          <w:rFonts w:ascii="Tahoma" w:hAnsi="Tahoma" w:cs="Tahoma"/>
          <w:b/>
        </w:rPr>
        <w:tab/>
      </w:r>
      <w:r w:rsidR="00215ACF">
        <w:rPr>
          <w:rFonts w:ascii="Tahoma" w:hAnsi="Tahoma" w:cs="Tahoma"/>
          <w:b/>
        </w:rPr>
        <w:tab/>
      </w:r>
      <w:r w:rsidR="00756D0C">
        <w:rPr>
          <w:rFonts w:ascii="Tahoma" w:hAnsi="Tahoma" w:cs="Tahoma"/>
          <w:b/>
        </w:rPr>
        <w:t xml:space="preserve">                                                                                           </w:t>
      </w:r>
    </w:p>
    <w:p w14:paraId="217050ED" w14:textId="77777777" w:rsidR="00215ACF" w:rsidRPr="007209EF" w:rsidRDefault="00215ACF" w:rsidP="00215ACF">
      <w:pPr>
        <w:jc w:val="both"/>
        <w:rPr>
          <w:rFonts w:ascii="Tahoma" w:hAnsi="Tahoma" w:cs="Tahoma"/>
          <w:b/>
        </w:rPr>
      </w:pPr>
      <w:r w:rsidRPr="007209EF">
        <w:rPr>
          <w:rFonts w:ascii="Tahoma" w:hAnsi="Tahoma" w:cs="Tahoma"/>
          <w:b/>
        </w:rPr>
        <w:t>________________________________________________________________</w:t>
      </w:r>
    </w:p>
    <w:p w14:paraId="090B533A" w14:textId="77777777" w:rsidR="005500EF" w:rsidRDefault="005500EF" w:rsidP="00375B95">
      <w:pPr>
        <w:spacing w:after="0" w:line="240" w:lineRule="auto"/>
        <w:jc w:val="center"/>
        <w:rPr>
          <w:rFonts w:ascii="Arial" w:hAnsi="Arial" w:cs="Arial"/>
          <w:b/>
          <w:sz w:val="24"/>
          <w:szCs w:val="24"/>
        </w:rPr>
      </w:pPr>
    </w:p>
    <w:p w14:paraId="6CDD46AC" w14:textId="4F06A252" w:rsidR="004631B8" w:rsidRDefault="004631B8" w:rsidP="000D4F74">
      <w:pPr>
        <w:spacing w:after="0" w:line="276" w:lineRule="auto"/>
        <w:jc w:val="center"/>
        <w:rPr>
          <w:rFonts w:ascii="Arial" w:hAnsi="Arial" w:cs="Arial"/>
          <w:b/>
          <w:sz w:val="24"/>
          <w:szCs w:val="24"/>
        </w:rPr>
      </w:pPr>
      <w:r>
        <w:rPr>
          <w:rFonts w:ascii="Arial" w:hAnsi="Arial" w:cs="Arial"/>
          <w:b/>
          <w:sz w:val="24"/>
          <w:szCs w:val="24"/>
        </w:rPr>
        <w:t>JUDGMENT</w:t>
      </w:r>
      <w:r w:rsidR="00FE0798">
        <w:rPr>
          <w:rFonts w:ascii="Arial" w:hAnsi="Arial" w:cs="Arial"/>
          <w:b/>
          <w:sz w:val="24"/>
          <w:szCs w:val="24"/>
        </w:rPr>
        <w:t xml:space="preserve">: </w:t>
      </w:r>
      <w:r w:rsidR="001255FB">
        <w:rPr>
          <w:rFonts w:ascii="Arial" w:hAnsi="Arial" w:cs="Arial"/>
          <w:b/>
          <w:sz w:val="24"/>
          <w:szCs w:val="24"/>
        </w:rPr>
        <w:t>1</w:t>
      </w:r>
      <w:r w:rsidR="006D7639">
        <w:rPr>
          <w:rFonts w:ascii="Arial" w:hAnsi="Arial" w:cs="Arial"/>
          <w:b/>
          <w:sz w:val="24"/>
          <w:szCs w:val="24"/>
        </w:rPr>
        <w:t>4</w:t>
      </w:r>
      <w:r w:rsidR="001255FB">
        <w:rPr>
          <w:rFonts w:ascii="Arial" w:hAnsi="Arial" w:cs="Arial"/>
          <w:b/>
          <w:sz w:val="24"/>
          <w:szCs w:val="24"/>
        </w:rPr>
        <w:t xml:space="preserve"> </w:t>
      </w:r>
      <w:r w:rsidR="00FE0798">
        <w:rPr>
          <w:rFonts w:ascii="Arial" w:hAnsi="Arial" w:cs="Arial"/>
          <w:b/>
          <w:sz w:val="24"/>
          <w:szCs w:val="24"/>
        </w:rPr>
        <w:t>JANUARY 2021</w:t>
      </w:r>
    </w:p>
    <w:p w14:paraId="013253D0" w14:textId="77777777" w:rsidR="005500EF" w:rsidRDefault="005500EF" w:rsidP="000D4F74">
      <w:pPr>
        <w:pBdr>
          <w:bottom w:val="single" w:sz="12" w:space="1" w:color="auto"/>
        </w:pBdr>
        <w:spacing w:after="0" w:line="276" w:lineRule="auto"/>
        <w:jc w:val="center"/>
        <w:rPr>
          <w:rFonts w:ascii="Arial" w:hAnsi="Arial" w:cs="Arial"/>
          <w:b/>
          <w:sz w:val="24"/>
          <w:szCs w:val="24"/>
        </w:rPr>
      </w:pPr>
    </w:p>
    <w:p w14:paraId="4A68FBC3" w14:textId="78729D8B" w:rsidR="00375B95" w:rsidRPr="000D4F74" w:rsidRDefault="00375B95" w:rsidP="00375B95">
      <w:pPr>
        <w:spacing w:before="100" w:beforeAutospacing="1" w:after="0"/>
        <w:jc w:val="both"/>
        <w:rPr>
          <w:rFonts w:ascii="Arial" w:hAnsi="Arial" w:cs="Arial"/>
        </w:rPr>
      </w:pPr>
      <w:r w:rsidRPr="000D4F74">
        <w:rPr>
          <w:rFonts w:ascii="Arial" w:hAnsi="Arial" w:cs="Arial"/>
        </w:rPr>
        <w:t xml:space="preserve">The judgment was handed down electronically, by circulation to the </w:t>
      </w:r>
      <w:r>
        <w:rPr>
          <w:rFonts w:ascii="Arial" w:hAnsi="Arial" w:cs="Arial"/>
        </w:rPr>
        <w:t xml:space="preserve">legal </w:t>
      </w:r>
      <w:r w:rsidRPr="000D4F74">
        <w:rPr>
          <w:rFonts w:ascii="Arial" w:hAnsi="Arial" w:cs="Arial"/>
        </w:rPr>
        <w:t>representatives of the parties by email</w:t>
      </w:r>
      <w:r>
        <w:rPr>
          <w:rFonts w:ascii="Arial" w:hAnsi="Arial" w:cs="Arial"/>
        </w:rPr>
        <w:t>, at no later than 1</w:t>
      </w:r>
      <w:r w:rsidR="006D7639">
        <w:rPr>
          <w:rFonts w:ascii="Arial" w:hAnsi="Arial" w:cs="Arial"/>
        </w:rPr>
        <w:t>5</w:t>
      </w:r>
      <w:r>
        <w:rPr>
          <w:rFonts w:ascii="Arial" w:hAnsi="Arial" w:cs="Arial"/>
        </w:rPr>
        <w:t>h00</w:t>
      </w:r>
      <w:r w:rsidRPr="000D4F74">
        <w:rPr>
          <w:rFonts w:ascii="Arial" w:hAnsi="Arial" w:cs="Arial"/>
        </w:rPr>
        <w:t xml:space="preserve"> on 1</w:t>
      </w:r>
      <w:r w:rsidR="006D7639">
        <w:rPr>
          <w:rFonts w:ascii="Arial" w:hAnsi="Arial" w:cs="Arial"/>
        </w:rPr>
        <w:t>4</w:t>
      </w:r>
      <w:r w:rsidRPr="000D4F74">
        <w:rPr>
          <w:rFonts w:ascii="Arial" w:hAnsi="Arial" w:cs="Arial"/>
        </w:rPr>
        <w:t xml:space="preserve"> January 2021.  </w:t>
      </w:r>
    </w:p>
    <w:p w14:paraId="2D47B980" w14:textId="33A43E2A" w:rsidR="000D4F74" w:rsidRPr="005500EF" w:rsidRDefault="000D4F74" w:rsidP="00FE0798">
      <w:pPr>
        <w:jc w:val="both"/>
        <w:rPr>
          <w:rFonts w:ascii="Arial" w:hAnsi="Arial" w:cs="Arial"/>
          <w:b/>
        </w:rPr>
      </w:pPr>
      <w:r>
        <w:rPr>
          <w:rFonts w:ascii="Arial" w:hAnsi="Arial" w:cs="Arial"/>
          <w:b/>
        </w:rPr>
        <w:lastRenderedPageBreak/>
        <w:t>E STEYN</w:t>
      </w:r>
    </w:p>
    <w:p w14:paraId="110576DC" w14:textId="21CB5472" w:rsidR="004631B8" w:rsidRPr="009A20E6" w:rsidRDefault="00522DBB" w:rsidP="00522DBB">
      <w:pPr>
        <w:pStyle w:val="ListParagraph"/>
        <w:spacing w:line="480" w:lineRule="auto"/>
        <w:ind w:left="0" w:right="-46"/>
        <w:jc w:val="both"/>
        <w:rPr>
          <w:rFonts w:ascii="Arial" w:hAnsi="Arial" w:cs="Arial"/>
          <w:bCs/>
          <w:sz w:val="24"/>
          <w:szCs w:val="24"/>
        </w:rPr>
      </w:pPr>
      <w:r w:rsidRPr="00522DBB">
        <w:rPr>
          <w:rFonts w:ascii="Arial" w:hAnsi="Arial" w:cs="Arial"/>
          <w:sz w:val="24"/>
          <w:szCs w:val="24"/>
        </w:rPr>
        <w:t>1</w:t>
      </w:r>
      <w:r>
        <w:rPr>
          <w:rFonts w:ascii="Arial" w:hAnsi="Arial" w:cs="Arial"/>
          <w:b/>
          <w:sz w:val="24"/>
          <w:szCs w:val="24"/>
        </w:rPr>
        <w:t>.</w:t>
      </w:r>
      <w:r>
        <w:rPr>
          <w:rFonts w:ascii="Arial" w:hAnsi="Arial" w:cs="Arial"/>
          <w:b/>
          <w:sz w:val="24"/>
          <w:szCs w:val="24"/>
        </w:rPr>
        <w:tab/>
      </w:r>
      <w:r>
        <w:rPr>
          <w:rFonts w:ascii="Arial" w:hAnsi="Arial" w:cs="Arial"/>
          <w:bCs/>
          <w:sz w:val="24"/>
          <w:szCs w:val="24"/>
        </w:rPr>
        <w:t>T</w:t>
      </w:r>
      <w:r w:rsidR="00CA1DF3" w:rsidRPr="009A20E6">
        <w:rPr>
          <w:rFonts w:ascii="Arial" w:hAnsi="Arial" w:cs="Arial"/>
          <w:bCs/>
          <w:sz w:val="24"/>
          <w:szCs w:val="24"/>
        </w:rPr>
        <w:t>h</w:t>
      </w:r>
      <w:r w:rsidR="001255FB">
        <w:rPr>
          <w:rFonts w:ascii="Arial" w:hAnsi="Arial" w:cs="Arial"/>
          <w:bCs/>
          <w:sz w:val="24"/>
          <w:szCs w:val="24"/>
        </w:rPr>
        <w:t>is</w:t>
      </w:r>
      <w:r w:rsidR="00CA1DF3" w:rsidRPr="009A20E6">
        <w:rPr>
          <w:rFonts w:ascii="Arial" w:hAnsi="Arial" w:cs="Arial"/>
          <w:bCs/>
          <w:sz w:val="24"/>
          <w:szCs w:val="24"/>
        </w:rPr>
        <w:t xml:space="preserve"> </w:t>
      </w:r>
      <w:r w:rsidR="005500EF">
        <w:rPr>
          <w:rFonts w:ascii="Arial" w:hAnsi="Arial" w:cs="Arial"/>
          <w:bCs/>
          <w:sz w:val="24"/>
          <w:szCs w:val="24"/>
        </w:rPr>
        <w:t xml:space="preserve">matter </w:t>
      </w:r>
      <w:r w:rsidR="00375B95">
        <w:rPr>
          <w:rFonts w:ascii="Arial" w:hAnsi="Arial" w:cs="Arial"/>
          <w:bCs/>
          <w:sz w:val="24"/>
          <w:szCs w:val="24"/>
        </w:rPr>
        <w:t xml:space="preserve">mainly </w:t>
      </w:r>
      <w:r w:rsidR="005500EF">
        <w:rPr>
          <w:rFonts w:ascii="Arial" w:hAnsi="Arial" w:cs="Arial"/>
          <w:bCs/>
          <w:sz w:val="24"/>
          <w:szCs w:val="24"/>
        </w:rPr>
        <w:t>concerns the</w:t>
      </w:r>
      <w:r w:rsidR="00CA1DF3" w:rsidRPr="009A20E6">
        <w:rPr>
          <w:rFonts w:ascii="Arial" w:hAnsi="Arial" w:cs="Arial"/>
          <w:bCs/>
          <w:sz w:val="24"/>
          <w:szCs w:val="24"/>
        </w:rPr>
        <w:t xml:space="preserve"> application and interpretation of </w:t>
      </w:r>
      <w:r w:rsidR="009B747A" w:rsidRPr="009A20E6">
        <w:rPr>
          <w:rFonts w:ascii="Arial" w:hAnsi="Arial" w:cs="Arial"/>
          <w:bCs/>
          <w:sz w:val="24"/>
          <w:szCs w:val="24"/>
        </w:rPr>
        <w:t>sections</w:t>
      </w:r>
      <w:r w:rsidR="00CA1DF3" w:rsidRPr="009A20E6">
        <w:rPr>
          <w:rFonts w:ascii="Arial" w:hAnsi="Arial" w:cs="Arial"/>
          <w:bCs/>
          <w:sz w:val="24"/>
          <w:szCs w:val="24"/>
        </w:rPr>
        <w:t xml:space="preserve"> </w:t>
      </w:r>
      <w:r w:rsidR="00384B0B">
        <w:rPr>
          <w:rFonts w:ascii="Arial" w:hAnsi="Arial" w:cs="Arial"/>
          <w:bCs/>
          <w:sz w:val="24"/>
          <w:szCs w:val="24"/>
        </w:rPr>
        <w:t>(‘</w:t>
      </w:r>
      <w:r w:rsidR="00384B0B" w:rsidRPr="005500EF">
        <w:rPr>
          <w:rFonts w:ascii="Arial" w:hAnsi="Arial" w:cs="Arial"/>
          <w:bCs/>
          <w:sz w:val="24"/>
          <w:szCs w:val="24"/>
        </w:rPr>
        <w:t>ss</w:t>
      </w:r>
      <w:r w:rsidR="00384B0B">
        <w:rPr>
          <w:rFonts w:ascii="Arial" w:hAnsi="Arial" w:cs="Arial"/>
          <w:bCs/>
          <w:sz w:val="24"/>
          <w:szCs w:val="24"/>
        </w:rPr>
        <w:t xml:space="preserve">’) </w:t>
      </w:r>
      <w:r w:rsidR="00CA1DF3" w:rsidRPr="005500EF">
        <w:rPr>
          <w:rFonts w:ascii="Arial" w:hAnsi="Arial" w:cs="Arial"/>
          <w:b/>
          <w:sz w:val="24"/>
          <w:szCs w:val="24"/>
        </w:rPr>
        <w:t>153(1)(b)</w:t>
      </w:r>
      <w:r w:rsidR="00CA1DF3" w:rsidRPr="009A20E6">
        <w:rPr>
          <w:rFonts w:ascii="Arial" w:hAnsi="Arial" w:cs="Arial"/>
          <w:bCs/>
          <w:sz w:val="24"/>
          <w:szCs w:val="24"/>
        </w:rPr>
        <w:t xml:space="preserve"> and </w:t>
      </w:r>
      <w:r w:rsidR="00CA1DF3" w:rsidRPr="005500EF">
        <w:rPr>
          <w:rFonts w:ascii="Arial" w:hAnsi="Arial" w:cs="Arial"/>
          <w:b/>
          <w:sz w:val="24"/>
          <w:szCs w:val="24"/>
        </w:rPr>
        <w:t>153(4)</w:t>
      </w:r>
      <w:r w:rsidR="00CA1DF3" w:rsidRPr="009A20E6">
        <w:rPr>
          <w:rFonts w:ascii="Arial" w:hAnsi="Arial" w:cs="Arial"/>
          <w:bCs/>
          <w:sz w:val="24"/>
          <w:szCs w:val="24"/>
        </w:rPr>
        <w:t xml:space="preserve"> of the Companies Act 71 of 2008 (‘</w:t>
      </w:r>
      <w:r w:rsidR="00CA1DF3" w:rsidRPr="005500EF">
        <w:rPr>
          <w:rFonts w:ascii="Arial" w:hAnsi="Arial" w:cs="Arial"/>
          <w:bCs/>
          <w:sz w:val="24"/>
          <w:szCs w:val="24"/>
        </w:rPr>
        <w:t>the Act’</w:t>
      </w:r>
      <w:r w:rsidR="00CA1DF3" w:rsidRPr="009A20E6">
        <w:rPr>
          <w:rFonts w:ascii="Arial" w:hAnsi="Arial" w:cs="Arial"/>
          <w:bCs/>
          <w:sz w:val="24"/>
          <w:szCs w:val="24"/>
        </w:rPr>
        <w:t xml:space="preserve">).  In </w:t>
      </w:r>
      <w:r w:rsidR="00273DDA">
        <w:rPr>
          <w:rFonts w:ascii="Arial" w:hAnsi="Arial" w:cs="Arial"/>
          <w:bCs/>
          <w:sz w:val="24"/>
          <w:szCs w:val="24"/>
        </w:rPr>
        <w:t>March</w:t>
      </w:r>
      <w:r w:rsidR="00CA1DF3" w:rsidRPr="009A20E6">
        <w:rPr>
          <w:rFonts w:ascii="Arial" w:hAnsi="Arial" w:cs="Arial"/>
          <w:bCs/>
          <w:sz w:val="24"/>
          <w:szCs w:val="24"/>
        </w:rPr>
        <w:t xml:space="preserve"> 2020 the applicants</w:t>
      </w:r>
      <w:r w:rsidR="0010369F" w:rsidRPr="009A20E6">
        <w:rPr>
          <w:rFonts w:ascii="Arial" w:hAnsi="Arial" w:cs="Arial"/>
          <w:bCs/>
          <w:sz w:val="24"/>
          <w:szCs w:val="24"/>
        </w:rPr>
        <w:t>,</w:t>
      </w:r>
      <w:r w:rsidR="00CA1DF3" w:rsidRPr="009A20E6">
        <w:rPr>
          <w:rFonts w:ascii="Arial" w:hAnsi="Arial" w:cs="Arial"/>
          <w:bCs/>
          <w:sz w:val="24"/>
          <w:szCs w:val="24"/>
        </w:rPr>
        <w:t xml:space="preserve"> </w:t>
      </w:r>
      <w:r w:rsidR="009A20E6" w:rsidRPr="009A20E6">
        <w:rPr>
          <w:rFonts w:ascii="Arial" w:hAnsi="Arial" w:cs="Arial"/>
          <w:bCs/>
          <w:sz w:val="24"/>
          <w:szCs w:val="24"/>
        </w:rPr>
        <w:t xml:space="preserve">the </w:t>
      </w:r>
      <w:r w:rsidR="0010369F" w:rsidRPr="009A20E6">
        <w:rPr>
          <w:rFonts w:ascii="Arial" w:hAnsi="Arial" w:cs="Arial"/>
          <w:bCs/>
          <w:sz w:val="24"/>
          <w:szCs w:val="24"/>
        </w:rPr>
        <w:t>trustees of the Alan Louis Trust</w:t>
      </w:r>
      <w:r w:rsidR="001255FB">
        <w:rPr>
          <w:rFonts w:ascii="Arial" w:hAnsi="Arial" w:cs="Arial"/>
          <w:bCs/>
          <w:sz w:val="24"/>
          <w:szCs w:val="24"/>
        </w:rPr>
        <w:t xml:space="preserve"> </w:t>
      </w:r>
      <w:r w:rsidR="00C839D0">
        <w:rPr>
          <w:rFonts w:ascii="Arial" w:hAnsi="Arial" w:cs="Arial"/>
          <w:bCs/>
          <w:sz w:val="24"/>
          <w:szCs w:val="24"/>
        </w:rPr>
        <w:t>(</w:t>
      </w:r>
      <w:r w:rsidR="001255FB">
        <w:rPr>
          <w:rFonts w:ascii="Arial" w:hAnsi="Arial" w:cs="Arial"/>
          <w:bCs/>
          <w:sz w:val="24"/>
          <w:szCs w:val="24"/>
        </w:rPr>
        <w:t>‘</w:t>
      </w:r>
      <w:r w:rsidR="0010369F" w:rsidRPr="005500EF">
        <w:rPr>
          <w:rFonts w:ascii="Arial" w:hAnsi="Arial" w:cs="Arial"/>
          <w:bCs/>
          <w:sz w:val="24"/>
          <w:szCs w:val="24"/>
        </w:rPr>
        <w:t>the Trust’</w:t>
      </w:r>
      <w:r w:rsidR="0010369F" w:rsidRPr="009A20E6">
        <w:rPr>
          <w:rFonts w:ascii="Arial" w:hAnsi="Arial" w:cs="Arial"/>
          <w:bCs/>
          <w:sz w:val="24"/>
          <w:szCs w:val="24"/>
        </w:rPr>
        <w:t>)</w:t>
      </w:r>
      <w:r w:rsidR="00375B95">
        <w:rPr>
          <w:rFonts w:ascii="Arial" w:hAnsi="Arial" w:cs="Arial"/>
          <w:bCs/>
          <w:sz w:val="24"/>
          <w:szCs w:val="24"/>
        </w:rPr>
        <w:t>,</w:t>
      </w:r>
      <w:r w:rsidR="0010369F" w:rsidRPr="009A20E6">
        <w:rPr>
          <w:rFonts w:ascii="Arial" w:hAnsi="Arial" w:cs="Arial"/>
          <w:bCs/>
          <w:sz w:val="24"/>
          <w:szCs w:val="24"/>
        </w:rPr>
        <w:t xml:space="preserve"> </w:t>
      </w:r>
      <w:r w:rsidR="00CA1DF3" w:rsidRPr="009A20E6">
        <w:rPr>
          <w:rFonts w:ascii="Arial" w:hAnsi="Arial" w:cs="Arial"/>
          <w:bCs/>
          <w:sz w:val="24"/>
          <w:szCs w:val="24"/>
        </w:rPr>
        <w:t xml:space="preserve">launched an application for </w:t>
      </w:r>
      <w:r w:rsidR="001255FB">
        <w:rPr>
          <w:rFonts w:ascii="Arial" w:hAnsi="Arial" w:cs="Arial"/>
          <w:bCs/>
          <w:sz w:val="24"/>
          <w:szCs w:val="24"/>
        </w:rPr>
        <w:t xml:space="preserve">an </w:t>
      </w:r>
      <w:r w:rsidR="00CA1DF3" w:rsidRPr="009A20E6">
        <w:rPr>
          <w:rFonts w:ascii="Arial" w:hAnsi="Arial" w:cs="Arial"/>
          <w:bCs/>
          <w:sz w:val="24"/>
          <w:szCs w:val="24"/>
        </w:rPr>
        <w:t xml:space="preserve">urgent </w:t>
      </w:r>
      <w:r w:rsidR="0010369F" w:rsidRPr="009A20E6">
        <w:rPr>
          <w:rFonts w:ascii="Arial" w:hAnsi="Arial" w:cs="Arial"/>
          <w:bCs/>
          <w:sz w:val="24"/>
          <w:szCs w:val="24"/>
        </w:rPr>
        <w:t xml:space="preserve">order that the </w:t>
      </w:r>
      <w:r w:rsidR="0010369F" w:rsidRPr="005500EF">
        <w:rPr>
          <w:rFonts w:ascii="Arial" w:hAnsi="Arial" w:cs="Arial"/>
          <w:bCs/>
          <w:sz w:val="24"/>
          <w:szCs w:val="24"/>
          <w:u w:val="single"/>
        </w:rPr>
        <w:t>closure</w:t>
      </w:r>
      <w:r w:rsidR="008F7DAD">
        <w:rPr>
          <w:rFonts w:ascii="Arial" w:hAnsi="Arial" w:cs="Arial"/>
          <w:bCs/>
          <w:sz w:val="24"/>
          <w:szCs w:val="24"/>
          <w:u w:val="single"/>
        </w:rPr>
        <w:t>,</w:t>
      </w:r>
      <w:r w:rsidR="008F7DAD">
        <w:rPr>
          <w:rFonts w:ascii="Arial" w:hAnsi="Arial" w:cs="Arial"/>
          <w:bCs/>
          <w:sz w:val="24"/>
          <w:szCs w:val="24"/>
        </w:rPr>
        <w:t xml:space="preserve"> on 10 March 2020,</w:t>
      </w:r>
      <w:r w:rsidR="0010369F" w:rsidRPr="008F7DAD">
        <w:rPr>
          <w:rFonts w:ascii="Arial" w:hAnsi="Arial" w:cs="Arial"/>
          <w:bCs/>
          <w:sz w:val="24"/>
          <w:szCs w:val="24"/>
        </w:rPr>
        <w:t xml:space="preserve"> </w:t>
      </w:r>
      <w:r w:rsidR="008F7DAD" w:rsidRPr="005500EF">
        <w:rPr>
          <w:rFonts w:ascii="Arial" w:hAnsi="Arial" w:cs="Arial"/>
          <w:bCs/>
          <w:sz w:val="24"/>
          <w:szCs w:val="24"/>
          <w:u w:val="single"/>
        </w:rPr>
        <w:t>of the creditors’ meeting</w:t>
      </w:r>
      <w:r w:rsidR="008F7DAD" w:rsidRPr="009A20E6">
        <w:rPr>
          <w:rFonts w:ascii="Arial" w:hAnsi="Arial" w:cs="Arial"/>
          <w:bCs/>
          <w:sz w:val="24"/>
          <w:szCs w:val="24"/>
        </w:rPr>
        <w:t xml:space="preserve"> </w:t>
      </w:r>
      <w:r w:rsidR="0010369F" w:rsidRPr="009A20E6">
        <w:rPr>
          <w:rFonts w:ascii="Arial" w:hAnsi="Arial" w:cs="Arial"/>
          <w:bCs/>
          <w:sz w:val="24"/>
          <w:szCs w:val="24"/>
        </w:rPr>
        <w:t xml:space="preserve">by </w:t>
      </w:r>
      <w:r w:rsidR="00EE585B" w:rsidRPr="009A20E6">
        <w:rPr>
          <w:rFonts w:ascii="Arial" w:hAnsi="Arial" w:cs="Arial"/>
          <w:bCs/>
          <w:sz w:val="24"/>
          <w:szCs w:val="24"/>
        </w:rPr>
        <w:t xml:space="preserve">the </w:t>
      </w:r>
      <w:r w:rsidR="0010369F" w:rsidRPr="009A20E6">
        <w:rPr>
          <w:rFonts w:ascii="Arial" w:hAnsi="Arial" w:cs="Arial"/>
          <w:bCs/>
          <w:sz w:val="24"/>
          <w:szCs w:val="24"/>
        </w:rPr>
        <w:t>business rescue practitioner</w:t>
      </w:r>
      <w:r w:rsidR="001255FB">
        <w:rPr>
          <w:rFonts w:ascii="Arial" w:hAnsi="Arial" w:cs="Arial"/>
          <w:bCs/>
          <w:sz w:val="24"/>
          <w:szCs w:val="24"/>
        </w:rPr>
        <w:t xml:space="preserve"> </w:t>
      </w:r>
      <w:r w:rsidR="0010369F" w:rsidRPr="009A20E6">
        <w:rPr>
          <w:rFonts w:ascii="Arial" w:hAnsi="Arial" w:cs="Arial"/>
          <w:bCs/>
          <w:sz w:val="24"/>
          <w:szCs w:val="24"/>
        </w:rPr>
        <w:t xml:space="preserve">of </w:t>
      </w:r>
      <w:r w:rsidR="00375B95">
        <w:rPr>
          <w:rFonts w:ascii="Arial" w:hAnsi="Arial" w:cs="Arial"/>
          <w:bCs/>
          <w:sz w:val="24"/>
          <w:szCs w:val="24"/>
        </w:rPr>
        <w:t xml:space="preserve">the </w:t>
      </w:r>
      <w:r w:rsidR="009A20E6" w:rsidRPr="009A20E6">
        <w:rPr>
          <w:rFonts w:ascii="Arial" w:hAnsi="Arial" w:cs="Arial"/>
          <w:bCs/>
          <w:sz w:val="24"/>
          <w:szCs w:val="24"/>
        </w:rPr>
        <w:t xml:space="preserve">Louis Group (SA)(Pty)Ltd </w:t>
      </w:r>
      <w:r w:rsidR="0010369F" w:rsidRPr="009A20E6">
        <w:rPr>
          <w:rFonts w:ascii="Arial" w:hAnsi="Arial" w:cs="Arial"/>
          <w:bCs/>
          <w:sz w:val="24"/>
          <w:szCs w:val="24"/>
        </w:rPr>
        <w:t>in business rescue</w:t>
      </w:r>
      <w:r w:rsidR="00375B95">
        <w:rPr>
          <w:rFonts w:ascii="Arial" w:hAnsi="Arial" w:cs="Arial"/>
          <w:bCs/>
          <w:sz w:val="24"/>
          <w:szCs w:val="24"/>
        </w:rPr>
        <w:t>,</w:t>
      </w:r>
      <w:r w:rsidR="009A20E6" w:rsidRPr="009A20E6">
        <w:rPr>
          <w:rFonts w:ascii="Arial" w:hAnsi="Arial" w:cs="Arial"/>
          <w:bCs/>
          <w:sz w:val="24"/>
          <w:szCs w:val="24"/>
        </w:rPr>
        <w:t xml:space="preserve"> </w:t>
      </w:r>
      <w:r w:rsidR="0010369F" w:rsidRPr="009A20E6">
        <w:rPr>
          <w:rFonts w:ascii="Arial" w:hAnsi="Arial" w:cs="Arial"/>
          <w:bCs/>
          <w:sz w:val="24"/>
          <w:szCs w:val="24"/>
        </w:rPr>
        <w:t>convened in terms of the provisions of s 151 of the Act</w:t>
      </w:r>
      <w:r w:rsidR="008F7DAD">
        <w:rPr>
          <w:rFonts w:ascii="Arial" w:hAnsi="Arial" w:cs="Arial"/>
          <w:bCs/>
          <w:sz w:val="24"/>
          <w:szCs w:val="24"/>
        </w:rPr>
        <w:t>:</w:t>
      </w:r>
      <w:r w:rsidR="0010369F" w:rsidRPr="009A20E6">
        <w:rPr>
          <w:rFonts w:ascii="Arial" w:hAnsi="Arial" w:cs="Arial"/>
          <w:bCs/>
          <w:sz w:val="24"/>
          <w:szCs w:val="24"/>
        </w:rPr>
        <w:t xml:space="preserve"> </w:t>
      </w:r>
      <w:r w:rsidR="008F7DAD">
        <w:rPr>
          <w:rFonts w:ascii="Arial" w:hAnsi="Arial" w:cs="Arial"/>
          <w:bCs/>
          <w:sz w:val="24"/>
          <w:szCs w:val="24"/>
        </w:rPr>
        <w:t xml:space="preserve">(i) </w:t>
      </w:r>
      <w:r w:rsidR="0010369F" w:rsidRPr="005500EF">
        <w:rPr>
          <w:rFonts w:ascii="Arial" w:hAnsi="Arial" w:cs="Arial"/>
          <w:bCs/>
          <w:sz w:val="24"/>
          <w:szCs w:val="24"/>
          <w:u w:val="single"/>
        </w:rPr>
        <w:t>be set aside</w:t>
      </w:r>
      <w:r w:rsidR="0010369F" w:rsidRPr="009A20E6">
        <w:rPr>
          <w:rFonts w:ascii="Arial" w:hAnsi="Arial" w:cs="Arial"/>
          <w:bCs/>
          <w:sz w:val="24"/>
          <w:szCs w:val="24"/>
        </w:rPr>
        <w:t xml:space="preserve"> </w:t>
      </w:r>
      <w:r w:rsidR="00EE585B" w:rsidRPr="009A20E6">
        <w:rPr>
          <w:rFonts w:ascii="Arial" w:hAnsi="Arial" w:cs="Arial"/>
          <w:bCs/>
          <w:sz w:val="24"/>
          <w:szCs w:val="24"/>
        </w:rPr>
        <w:t>as irregular</w:t>
      </w:r>
      <w:r w:rsidR="001255FB">
        <w:rPr>
          <w:rFonts w:ascii="Arial" w:hAnsi="Arial" w:cs="Arial"/>
          <w:bCs/>
          <w:sz w:val="24"/>
          <w:szCs w:val="24"/>
        </w:rPr>
        <w:t>;</w:t>
      </w:r>
      <w:r w:rsidR="008F7DAD">
        <w:rPr>
          <w:rFonts w:ascii="Arial" w:hAnsi="Arial" w:cs="Arial"/>
          <w:bCs/>
          <w:sz w:val="24"/>
          <w:szCs w:val="24"/>
        </w:rPr>
        <w:t xml:space="preserve"> (ii)</w:t>
      </w:r>
      <w:r w:rsidR="001255FB">
        <w:rPr>
          <w:rFonts w:ascii="Arial" w:hAnsi="Arial" w:cs="Arial"/>
          <w:bCs/>
          <w:sz w:val="24"/>
          <w:szCs w:val="24"/>
        </w:rPr>
        <w:t xml:space="preserve"> </w:t>
      </w:r>
      <w:r w:rsidR="0010369F" w:rsidRPr="009A20E6">
        <w:rPr>
          <w:rFonts w:ascii="Arial" w:hAnsi="Arial" w:cs="Arial"/>
          <w:bCs/>
          <w:sz w:val="24"/>
          <w:szCs w:val="24"/>
        </w:rPr>
        <w:t>that the practitioner be directed to set a date for the resumption of the meeting</w:t>
      </w:r>
      <w:r w:rsidR="009A20E6" w:rsidRPr="009A20E6">
        <w:rPr>
          <w:rFonts w:ascii="Arial" w:hAnsi="Arial" w:cs="Arial"/>
          <w:bCs/>
          <w:sz w:val="24"/>
          <w:szCs w:val="24"/>
        </w:rPr>
        <w:t>,</w:t>
      </w:r>
      <w:r w:rsidR="0010369F" w:rsidRPr="009A20E6">
        <w:rPr>
          <w:rFonts w:ascii="Arial" w:hAnsi="Arial" w:cs="Arial"/>
          <w:bCs/>
          <w:sz w:val="24"/>
          <w:szCs w:val="24"/>
        </w:rPr>
        <w:t xml:space="preserve"> and</w:t>
      </w:r>
      <w:r w:rsidR="008F7DAD">
        <w:rPr>
          <w:rFonts w:ascii="Arial" w:hAnsi="Arial" w:cs="Arial"/>
          <w:bCs/>
          <w:sz w:val="24"/>
          <w:szCs w:val="24"/>
        </w:rPr>
        <w:t xml:space="preserve"> (iii)</w:t>
      </w:r>
      <w:r w:rsidR="0010369F" w:rsidRPr="009A20E6">
        <w:rPr>
          <w:rFonts w:ascii="Arial" w:hAnsi="Arial" w:cs="Arial"/>
          <w:bCs/>
          <w:sz w:val="24"/>
          <w:szCs w:val="24"/>
        </w:rPr>
        <w:t xml:space="preserve"> that he should apply the provisions of ss 152 and 153 of the Act at such </w:t>
      </w:r>
      <w:r w:rsidR="003122E0" w:rsidRPr="009A20E6">
        <w:rPr>
          <w:rFonts w:ascii="Arial" w:hAnsi="Arial" w:cs="Arial"/>
          <w:bCs/>
          <w:sz w:val="24"/>
          <w:szCs w:val="24"/>
        </w:rPr>
        <w:t xml:space="preserve">resumed </w:t>
      </w:r>
      <w:r w:rsidR="0010369F" w:rsidRPr="009A20E6">
        <w:rPr>
          <w:rFonts w:ascii="Arial" w:hAnsi="Arial" w:cs="Arial"/>
          <w:bCs/>
          <w:sz w:val="24"/>
          <w:szCs w:val="24"/>
        </w:rPr>
        <w:t xml:space="preserve">meeting.  </w:t>
      </w:r>
      <w:r w:rsidR="00384B0B">
        <w:rPr>
          <w:rFonts w:ascii="Arial" w:hAnsi="Arial" w:cs="Arial"/>
          <w:bCs/>
          <w:sz w:val="24"/>
          <w:szCs w:val="24"/>
        </w:rPr>
        <w:t xml:space="preserve">(Own emphasis or underlining </w:t>
      </w:r>
      <w:r w:rsidR="001255FB">
        <w:rPr>
          <w:rFonts w:ascii="Arial" w:hAnsi="Arial" w:cs="Arial"/>
          <w:bCs/>
          <w:sz w:val="24"/>
          <w:szCs w:val="24"/>
        </w:rPr>
        <w:t>throughout.)</w:t>
      </w:r>
      <w:r w:rsidR="00384B0B">
        <w:rPr>
          <w:rFonts w:ascii="Arial" w:hAnsi="Arial" w:cs="Arial"/>
          <w:bCs/>
          <w:sz w:val="24"/>
          <w:szCs w:val="24"/>
        </w:rPr>
        <w:t xml:space="preserve"> </w:t>
      </w:r>
    </w:p>
    <w:p w14:paraId="57A37C12" w14:textId="32922709" w:rsidR="00BE459A" w:rsidRPr="00BE459A" w:rsidRDefault="00BE459A" w:rsidP="00BE459A">
      <w:pPr>
        <w:autoSpaceDE w:val="0"/>
        <w:autoSpaceDN w:val="0"/>
        <w:adjustRightInd w:val="0"/>
        <w:spacing w:after="0" w:line="360" w:lineRule="auto"/>
        <w:jc w:val="both"/>
        <w:rPr>
          <w:rFonts w:ascii="Arial" w:hAnsi="Arial" w:cs="Arial"/>
          <w:sz w:val="24"/>
          <w:szCs w:val="24"/>
        </w:rPr>
      </w:pPr>
      <w:r>
        <w:rPr>
          <w:rFonts w:ascii="Arial" w:hAnsi="Arial" w:cs="Arial"/>
          <w:sz w:val="24"/>
          <w:szCs w:val="24"/>
        </w:rPr>
        <w:t>THE PARTIES</w:t>
      </w:r>
    </w:p>
    <w:p w14:paraId="22BA7B47" w14:textId="77777777" w:rsidR="003122E0" w:rsidRDefault="003122E0" w:rsidP="000D4F74">
      <w:pPr>
        <w:autoSpaceDE w:val="0"/>
        <w:autoSpaceDN w:val="0"/>
        <w:adjustRightInd w:val="0"/>
        <w:spacing w:after="0" w:line="240" w:lineRule="auto"/>
        <w:ind w:left="720"/>
        <w:jc w:val="both"/>
        <w:rPr>
          <w:rFonts w:ascii="Arial" w:hAnsi="Arial" w:cs="Arial"/>
          <w:sz w:val="24"/>
          <w:szCs w:val="24"/>
        </w:rPr>
      </w:pPr>
    </w:p>
    <w:p w14:paraId="34D563B3" w14:textId="1073665E" w:rsidR="0010394A" w:rsidRDefault="00C839D0" w:rsidP="000141FA">
      <w:pPr>
        <w:autoSpaceDE w:val="0"/>
        <w:autoSpaceDN w:val="0"/>
        <w:adjustRightInd w:val="0"/>
        <w:spacing w:after="0" w:line="480" w:lineRule="auto"/>
        <w:jc w:val="both"/>
        <w:rPr>
          <w:rFonts w:ascii="Arial" w:hAnsi="Arial" w:cs="Arial"/>
          <w:sz w:val="24"/>
          <w:szCs w:val="24"/>
        </w:rPr>
      </w:pPr>
      <w:r>
        <w:rPr>
          <w:rFonts w:ascii="Arial" w:hAnsi="Arial" w:cs="Arial"/>
          <w:sz w:val="24"/>
          <w:szCs w:val="24"/>
        </w:rPr>
        <w:t>2</w:t>
      </w:r>
      <w:r w:rsidR="00F4023A">
        <w:rPr>
          <w:rFonts w:ascii="Arial" w:hAnsi="Arial" w:cs="Arial"/>
          <w:sz w:val="24"/>
          <w:szCs w:val="24"/>
        </w:rPr>
        <w:t>.</w:t>
      </w:r>
      <w:r w:rsidR="00F4023A">
        <w:rPr>
          <w:rFonts w:ascii="Arial" w:hAnsi="Arial" w:cs="Arial"/>
          <w:sz w:val="24"/>
          <w:szCs w:val="24"/>
        </w:rPr>
        <w:tab/>
      </w:r>
      <w:r w:rsidR="00B83F4C">
        <w:rPr>
          <w:rFonts w:ascii="Arial" w:hAnsi="Arial" w:cs="Arial"/>
          <w:sz w:val="24"/>
          <w:szCs w:val="24"/>
        </w:rPr>
        <w:t xml:space="preserve">The applicants </w:t>
      </w:r>
      <w:r w:rsidR="00E542E6">
        <w:rPr>
          <w:rFonts w:ascii="Arial" w:hAnsi="Arial" w:cs="Arial"/>
          <w:sz w:val="24"/>
          <w:szCs w:val="24"/>
        </w:rPr>
        <w:t xml:space="preserve">are businessmen cited in their capacities as </w:t>
      </w:r>
      <w:r w:rsidR="00BE1DC9">
        <w:rPr>
          <w:rFonts w:ascii="Arial" w:hAnsi="Arial" w:cs="Arial"/>
          <w:sz w:val="24"/>
          <w:szCs w:val="24"/>
        </w:rPr>
        <w:t xml:space="preserve">the </w:t>
      </w:r>
      <w:r w:rsidR="00E542E6" w:rsidRPr="005500EF">
        <w:rPr>
          <w:rFonts w:ascii="Arial" w:hAnsi="Arial" w:cs="Arial"/>
          <w:sz w:val="24"/>
          <w:szCs w:val="24"/>
        </w:rPr>
        <w:t>joint trustees</w:t>
      </w:r>
      <w:r w:rsidR="00E542E6">
        <w:rPr>
          <w:rFonts w:ascii="Arial" w:hAnsi="Arial" w:cs="Arial"/>
          <w:sz w:val="24"/>
          <w:szCs w:val="24"/>
        </w:rPr>
        <w:t xml:space="preserve"> </w:t>
      </w:r>
      <w:r w:rsidR="0027576B">
        <w:rPr>
          <w:rFonts w:ascii="Arial" w:hAnsi="Arial" w:cs="Arial"/>
          <w:sz w:val="24"/>
          <w:szCs w:val="24"/>
        </w:rPr>
        <w:t>of the Trust</w:t>
      </w:r>
      <w:r w:rsidR="00F4023A">
        <w:rPr>
          <w:rFonts w:ascii="Arial" w:hAnsi="Arial" w:cs="Arial"/>
          <w:sz w:val="24"/>
          <w:szCs w:val="24"/>
        </w:rPr>
        <w:t xml:space="preserve">.  </w:t>
      </w:r>
      <w:r w:rsidR="00BE459A">
        <w:rPr>
          <w:rFonts w:ascii="Arial" w:hAnsi="Arial" w:cs="Arial"/>
          <w:sz w:val="24"/>
          <w:szCs w:val="24"/>
        </w:rPr>
        <w:t>T</w:t>
      </w:r>
      <w:r w:rsidR="00A76850">
        <w:rPr>
          <w:rFonts w:ascii="Arial" w:hAnsi="Arial" w:cs="Arial"/>
          <w:sz w:val="24"/>
          <w:szCs w:val="24"/>
        </w:rPr>
        <w:t xml:space="preserve">he first respondent is </w:t>
      </w:r>
      <w:r w:rsidR="00614B22">
        <w:rPr>
          <w:rFonts w:ascii="Arial" w:hAnsi="Arial" w:cs="Arial"/>
          <w:sz w:val="24"/>
          <w:szCs w:val="24"/>
        </w:rPr>
        <w:t xml:space="preserve">cited as </w:t>
      </w:r>
      <w:r w:rsidR="005500EF">
        <w:rPr>
          <w:rFonts w:ascii="Arial" w:hAnsi="Arial" w:cs="Arial"/>
          <w:sz w:val="24"/>
          <w:szCs w:val="24"/>
        </w:rPr>
        <w:t xml:space="preserve">the </w:t>
      </w:r>
      <w:r w:rsidR="00614B22" w:rsidRPr="005500EF">
        <w:rPr>
          <w:rFonts w:ascii="Arial" w:hAnsi="Arial" w:cs="Arial"/>
          <w:sz w:val="24"/>
          <w:szCs w:val="24"/>
        </w:rPr>
        <w:t>business rescue practitioner</w:t>
      </w:r>
      <w:r w:rsidR="0058165D">
        <w:rPr>
          <w:rFonts w:ascii="Arial" w:hAnsi="Arial" w:cs="Arial"/>
          <w:sz w:val="24"/>
          <w:szCs w:val="24"/>
        </w:rPr>
        <w:t xml:space="preserve"> </w:t>
      </w:r>
      <w:r w:rsidR="00375B95">
        <w:rPr>
          <w:rFonts w:ascii="Arial" w:hAnsi="Arial" w:cs="Arial"/>
          <w:bCs/>
          <w:sz w:val="24"/>
          <w:szCs w:val="24"/>
        </w:rPr>
        <w:t>(</w:t>
      </w:r>
      <w:r w:rsidR="00375B95" w:rsidRPr="009A20E6">
        <w:rPr>
          <w:rFonts w:ascii="Arial" w:hAnsi="Arial" w:cs="Arial"/>
          <w:bCs/>
          <w:sz w:val="24"/>
          <w:szCs w:val="24"/>
        </w:rPr>
        <w:t>‘the</w:t>
      </w:r>
      <w:r w:rsidR="00375B95">
        <w:rPr>
          <w:rFonts w:ascii="Arial" w:hAnsi="Arial" w:cs="Arial"/>
          <w:bCs/>
          <w:sz w:val="24"/>
          <w:szCs w:val="24"/>
        </w:rPr>
        <w:t xml:space="preserve"> practitioner</w:t>
      </w:r>
      <w:r w:rsidR="00375B95" w:rsidRPr="009A20E6">
        <w:rPr>
          <w:rFonts w:ascii="Arial" w:hAnsi="Arial" w:cs="Arial"/>
          <w:bCs/>
          <w:sz w:val="24"/>
          <w:szCs w:val="24"/>
        </w:rPr>
        <w:t>’</w:t>
      </w:r>
      <w:r w:rsidR="00375B95">
        <w:rPr>
          <w:rFonts w:ascii="Arial" w:hAnsi="Arial" w:cs="Arial"/>
          <w:bCs/>
          <w:sz w:val="24"/>
          <w:szCs w:val="24"/>
        </w:rPr>
        <w:t>)</w:t>
      </w:r>
      <w:r w:rsidR="00375B95" w:rsidRPr="009A20E6">
        <w:rPr>
          <w:rFonts w:ascii="Arial" w:hAnsi="Arial" w:cs="Arial"/>
          <w:bCs/>
          <w:sz w:val="24"/>
          <w:szCs w:val="24"/>
        </w:rPr>
        <w:t xml:space="preserve"> </w:t>
      </w:r>
      <w:r w:rsidR="0058165D">
        <w:rPr>
          <w:rFonts w:ascii="Arial" w:hAnsi="Arial" w:cs="Arial"/>
          <w:sz w:val="24"/>
          <w:szCs w:val="24"/>
        </w:rPr>
        <w:t xml:space="preserve">of the </w:t>
      </w:r>
      <w:r w:rsidR="005500EF">
        <w:rPr>
          <w:rFonts w:ascii="Arial" w:hAnsi="Arial" w:cs="Arial"/>
          <w:sz w:val="24"/>
          <w:szCs w:val="24"/>
        </w:rPr>
        <w:t xml:space="preserve">second respondent, </w:t>
      </w:r>
      <w:r w:rsidR="00375B95">
        <w:rPr>
          <w:rFonts w:ascii="Arial" w:hAnsi="Arial" w:cs="Arial"/>
          <w:bCs/>
          <w:sz w:val="24"/>
          <w:szCs w:val="24"/>
        </w:rPr>
        <w:t xml:space="preserve">the </w:t>
      </w:r>
      <w:r w:rsidR="00375B95" w:rsidRPr="009A20E6">
        <w:rPr>
          <w:rFonts w:ascii="Arial" w:hAnsi="Arial" w:cs="Arial"/>
          <w:bCs/>
          <w:sz w:val="24"/>
          <w:szCs w:val="24"/>
        </w:rPr>
        <w:t>Louis Group (SA)(Pty)Ltd in business rescue</w:t>
      </w:r>
      <w:r w:rsidR="00375B95">
        <w:rPr>
          <w:rFonts w:ascii="Arial" w:hAnsi="Arial" w:cs="Arial"/>
          <w:bCs/>
          <w:sz w:val="24"/>
          <w:szCs w:val="24"/>
        </w:rPr>
        <w:t xml:space="preserve"> </w:t>
      </w:r>
      <w:r w:rsidR="00375B95" w:rsidRPr="009A20E6">
        <w:rPr>
          <w:rFonts w:ascii="Arial" w:hAnsi="Arial" w:cs="Arial"/>
          <w:bCs/>
          <w:sz w:val="24"/>
          <w:szCs w:val="24"/>
        </w:rPr>
        <w:t>(‘</w:t>
      </w:r>
      <w:r w:rsidR="00375B95">
        <w:rPr>
          <w:rFonts w:ascii="Arial" w:hAnsi="Arial" w:cs="Arial"/>
          <w:bCs/>
          <w:sz w:val="24"/>
          <w:szCs w:val="24"/>
        </w:rPr>
        <w:t>the company</w:t>
      </w:r>
      <w:r w:rsidR="00375B95" w:rsidRPr="005500EF">
        <w:rPr>
          <w:rFonts w:ascii="Arial" w:hAnsi="Arial" w:cs="Arial"/>
          <w:bCs/>
          <w:sz w:val="24"/>
          <w:szCs w:val="24"/>
        </w:rPr>
        <w:t>’</w:t>
      </w:r>
      <w:r w:rsidR="00375B95" w:rsidRPr="009A20E6">
        <w:rPr>
          <w:rFonts w:ascii="Arial" w:hAnsi="Arial" w:cs="Arial"/>
          <w:bCs/>
          <w:sz w:val="24"/>
          <w:szCs w:val="24"/>
        </w:rPr>
        <w:t>)</w:t>
      </w:r>
      <w:r w:rsidR="00375B95">
        <w:rPr>
          <w:rFonts w:ascii="Arial" w:hAnsi="Arial" w:cs="Arial"/>
          <w:bCs/>
          <w:sz w:val="24"/>
          <w:szCs w:val="24"/>
        </w:rPr>
        <w:t>,</w:t>
      </w:r>
      <w:r w:rsidR="00375B95" w:rsidRPr="009A20E6">
        <w:rPr>
          <w:rFonts w:ascii="Arial" w:hAnsi="Arial" w:cs="Arial"/>
          <w:bCs/>
          <w:sz w:val="24"/>
          <w:szCs w:val="24"/>
        </w:rPr>
        <w:t xml:space="preserve"> </w:t>
      </w:r>
      <w:r>
        <w:rPr>
          <w:rFonts w:ascii="Arial" w:hAnsi="Arial" w:cs="Arial"/>
          <w:sz w:val="24"/>
          <w:szCs w:val="24"/>
        </w:rPr>
        <w:t>a</w:t>
      </w:r>
      <w:r w:rsidR="005500EF">
        <w:rPr>
          <w:rFonts w:ascii="Arial" w:hAnsi="Arial" w:cs="Arial"/>
          <w:sz w:val="24"/>
          <w:szCs w:val="24"/>
        </w:rPr>
        <w:t xml:space="preserve"> </w:t>
      </w:r>
      <w:r w:rsidR="00171E36">
        <w:rPr>
          <w:rFonts w:ascii="Arial" w:hAnsi="Arial" w:cs="Arial"/>
          <w:sz w:val="24"/>
          <w:szCs w:val="24"/>
        </w:rPr>
        <w:t xml:space="preserve">company </w:t>
      </w:r>
      <w:r w:rsidR="001E6CC5">
        <w:rPr>
          <w:rFonts w:ascii="Arial" w:hAnsi="Arial" w:cs="Arial"/>
          <w:sz w:val="24"/>
          <w:szCs w:val="24"/>
        </w:rPr>
        <w:t xml:space="preserve">duly registered and incorporated with its registered address in Cape Town, </w:t>
      </w:r>
      <w:r w:rsidR="00555B4F">
        <w:rPr>
          <w:rFonts w:ascii="Arial" w:hAnsi="Arial" w:cs="Arial"/>
          <w:sz w:val="24"/>
          <w:szCs w:val="24"/>
        </w:rPr>
        <w:t xml:space="preserve">placed </w:t>
      </w:r>
      <w:r w:rsidR="00FB198A">
        <w:rPr>
          <w:rFonts w:ascii="Arial" w:hAnsi="Arial" w:cs="Arial"/>
          <w:sz w:val="24"/>
          <w:szCs w:val="24"/>
        </w:rPr>
        <w:t xml:space="preserve">under supervision in terms of the provisions </w:t>
      </w:r>
      <w:r w:rsidR="008A6120">
        <w:rPr>
          <w:rFonts w:ascii="Arial" w:hAnsi="Arial" w:cs="Arial"/>
          <w:sz w:val="24"/>
          <w:szCs w:val="24"/>
        </w:rPr>
        <w:t xml:space="preserve">of s 131(7) of the Act on 26 February 2013 </w:t>
      </w:r>
      <w:r w:rsidR="004E491D">
        <w:rPr>
          <w:rFonts w:ascii="Arial" w:hAnsi="Arial" w:cs="Arial"/>
          <w:sz w:val="24"/>
          <w:szCs w:val="24"/>
        </w:rPr>
        <w:t xml:space="preserve">by order of this court.  </w:t>
      </w:r>
    </w:p>
    <w:p w14:paraId="2C7A9CE9" w14:textId="77777777" w:rsidR="00F4023A" w:rsidRDefault="00F4023A" w:rsidP="00F4023A">
      <w:pPr>
        <w:autoSpaceDE w:val="0"/>
        <w:autoSpaceDN w:val="0"/>
        <w:adjustRightInd w:val="0"/>
        <w:spacing w:after="0" w:line="240" w:lineRule="auto"/>
        <w:jc w:val="both"/>
        <w:rPr>
          <w:rFonts w:ascii="Arial" w:hAnsi="Arial" w:cs="Arial"/>
          <w:sz w:val="24"/>
          <w:szCs w:val="24"/>
        </w:rPr>
      </w:pPr>
    </w:p>
    <w:p w14:paraId="180B562A" w14:textId="23ED8994" w:rsidR="00BE459A" w:rsidRDefault="00C839D0" w:rsidP="00C839D0">
      <w:pPr>
        <w:autoSpaceDE w:val="0"/>
        <w:autoSpaceDN w:val="0"/>
        <w:adjustRightInd w:val="0"/>
        <w:spacing w:after="0" w:line="480" w:lineRule="auto"/>
        <w:jc w:val="both"/>
        <w:rPr>
          <w:rFonts w:ascii="Arial" w:hAnsi="Arial" w:cs="Arial"/>
          <w:sz w:val="24"/>
          <w:szCs w:val="24"/>
        </w:rPr>
      </w:pPr>
      <w:r>
        <w:rPr>
          <w:rFonts w:ascii="Arial" w:hAnsi="Arial" w:cs="Arial"/>
          <w:sz w:val="24"/>
          <w:szCs w:val="24"/>
        </w:rPr>
        <w:t>3</w:t>
      </w:r>
      <w:r w:rsidR="00F4023A">
        <w:rPr>
          <w:rFonts w:ascii="Arial" w:hAnsi="Arial" w:cs="Arial"/>
          <w:sz w:val="24"/>
          <w:szCs w:val="24"/>
        </w:rPr>
        <w:t>.</w:t>
      </w:r>
      <w:r w:rsidR="00F4023A">
        <w:rPr>
          <w:rFonts w:ascii="Arial" w:hAnsi="Arial" w:cs="Arial"/>
          <w:sz w:val="24"/>
          <w:szCs w:val="24"/>
        </w:rPr>
        <w:tab/>
      </w:r>
      <w:r w:rsidR="00F74469">
        <w:rPr>
          <w:rFonts w:ascii="Arial" w:hAnsi="Arial" w:cs="Arial"/>
          <w:sz w:val="24"/>
          <w:szCs w:val="24"/>
        </w:rPr>
        <w:t>The third respondent is the Companies and Intellectual Property Commission</w:t>
      </w:r>
      <w:r w:rsidR="00200BDD">
        <w:rPr>
          <w:rFonts w:ascii="Arial" w:hAnsi="Arial" w:cs="Arial"/>
          <w:sz w:val="24"/>
          <w:szCs w:val="24"/>
        </w:rPr>
        <w:t xml:space="preserve">, cited as </w:t>
      </w:r>
      <w:r w:rsidR="00BE1DC9">
        <w:rPr>
          <w:rFonts w:ascii="Arial" w:hAnsi="Arial" w:cs="Arial"/>
          <w:sz w:val="24"/>
          <w:szCs w:val="24"/>
        </w:rPr>
        <w:t>a</w:t>
      </w:r>
      <w:r w:rsidR="00200BDD">
        <w:rPr>
          <w:rFonts w:ascii="Arial" w:hAnsi="Arial" w:cs="Arial"/>
          <w:sz w:val="24"/>
          <w:szCs w:val="24"/>
        </w:rPr>
        <w:t xml:space="preserve">n interested party against whom no relief is sought. </w:t>
      </w:r>
      <w:r w:rsidR="00E16902">
        <w:rPr>
          <w:rFonts w:ascii="Arial" w:hAnsi="Arial" w:cs="Arial"/>
          <w:sz w:val="24"/>
          <w:szCs w:val="24"/>
        </w:rPr>
        <w:t xml:space="preserve">The fourth to tenth respondents </w:t>
      </w:r>
      <w:r w:rsidR="00EA2E2E">
        <w:rPr>
          <w:rFonts w:ascii="Arial" w:hAnsi="Arial" w:cs="Arial"/>
          <w:sz w:val="24"/>
          <w:szCs w:val="24"/>
        </w:rPr>
        <w:t xml:space="preserve">are cited as </w:t>
      </w:r>
      <w:r w:rsidR="00EA2E2E" w:rsidRPr="00F4023A">
        <w:rPr>
          <w:rFonts w:ascii="Arial" w:hAnsi="Arial" w:cs="Arial"/>
          <w:sz w:val="24"/>
          <w:szCs w:val="24"/>
          <w:u w:val="single"/>
        </w:rPr>
        <w:t>affected persons</w:t>
      </w:r>
      <w:r w:rsidR="00EA2E2E">
        <w:rPr>
          <w:rFonts w:ascii="Arial" w:hAnsi="Arial" w:cs="Arial"/>
          <w:sz w:val="24"/>
          <w:szCs w:val="24"/>
        </w:rPr>
        <w:t xml:space="preserve"> entitled to participate in the application by virtue of</w:t>
      </w:r>
      <w:r w:rsidR="00162DD4">
        <w:rPr>
          <w:rFonts w:ascii="Arial" w:hAnsi="Arial" w:cs="Arial"/>
          <w:sz w:val="24"/>
          <w:szCs w:val="24"/>
        </w:rPr>
        <w:t xml:space="preserve"> the </w:t>
      </w:r>
      <w:r>
        <w:rPr>
          <w:rFonts w:ascii="Arial" w:hAnsi="Arial" w:cs="Arial"/>
          <w:sz w:val="24"/>
          <w:szCs w:val="24"/>
        </w:rPr>
        <w:t xml:space="preserve">provisions </w:t>
      </w:r>
      <w:r w:rsidR="00162DD4">
        <w:rPr>
          <w:rFonts w:ascii="Arial" w:hAnsi="Arial" w:cs="Arial"/>
          <w:sz w:val="24"/>
          <w:szCs w:val="24"/>
        </w:rPr>
        <w:t>of s 145 of the Act</w:t>
      </w:r>
      <w:r w:rsidR="00273DDA">
        <w:rPr>
          <w:rFonts w:ascii="Arial" w:hAnsi="Arial" w:cs="Arial"/>
          <w:sz w:val="24"/>
          <w:szCs w:val="24"/>
        </w:rPr>
        <w:t>. N</w:t>
      </w:r>
      <w:r w:rsidR="00162DD4">
        <w:rPr>
          <w:rFonts w:ascii="Arial" w:hAnsi="Arial" w:cs="Arial"/>
          <w:sz w:val="24"/>
          <w:szCs w:val="24"/>
        </w:rPr>
        <w:t>o relief is sought</w:t>
      </w:r>
      <w:r w:rsidR="00B26A1D">
        <w:rPr>
          <w:rFonts w:ascii="Arial" w:hAnsi="Arial" w:cs="Arial"/>
          <w:sz w:val="24"/>
          <w:szCs w:val="24"/>
        </w:rPr>
        <w:t xml:space="preserve"> against them</w:t>
      </w:r>
      <w:r w:rsidR="00D80E24">
        <w:rPr>
          <w:rFonts w:ascii="Arial" w:hAnsi="Arial" w:cs="Arial"/>
          <w:sz w:val="24"/>
          <w:szCs w:val="24"/>
        </w:rPr>
        <w:t>.  The</w:t>
      </w:r>
      <w:r>
        <w:rPr>
          <w:rFonts w:ascii="Arial" w:hAnsi="Arial" w:cs="Arial"/>
          <w:sz w:val="24"/>
          <w:szCs w:val="24"/>
        </w:rPr>
        <w:t>y were</w:t>
      </w:r>
      <w:r w:rsidR="00D80E24">
        <w:rPr>
          <w:rFonts w:ascii="Arial" w:hAnsi="Arial" w:cs="Arial"/>
          <w:sz w:val="24"/>
          <w:szCs w:val="24"/>
        </w:rPr>
        <w:t xml:space="preserve"> dissenting voters</w:t>
      </w:r>
      <w:r w:rsidR="00241B52">
        <w:rPr>
          <w:rFonts w:ascii="Arial" w:hAnsi="Arial" w:cs="Arial"/>
          <w:sz w:val="24"/>
          <w:szCs w:val="24"/>
        </w:rPr>
        <w:t xml:space="preserve"> at a meeting convened in terms of s 15</w:t>
      </w:r>
      <w:r w:rsidR="009F127A">
        <w:rPr>
          <w:rFonts w:ascii="Arial" w:hAnsi="Arial" w:cs="Arial"/>
          <w:sz w:val="24"/>
          <w:szCs w:val="24"/>
        </w:rPr>
        <w:t>1</w:t>
      </w:r>
      <w:r w:rsidR="00241B52">
        <w:rPr>
          <w:rFonts w:ascii="Arial" w:hAnsi="Arial" w:cs="Arial"/>
          <w:sz w:val="24"/>
          <w:szCs w:val="24"/>
        </w:rPr>
        <w:t xml:space="preserve"> of </w:t>
      </w:r>
      <w:r w:rsidR="009F127A">
        <w:rPr>
          <w:rFonts w:ascii="Arial" w:hAnsi="Arial" w:cs="Arial"/>
          <w:sz w:val="24"/>
          <w:szCs w:val="24"/>
        </w:rPr>
        <w:t>t</w:t>
      </w:r>
      <w:r w:rsidR="00241B52">
        <w:rPr>
          <w:rFonts w:ascii="Arial" w:hAnsi="Arial" w:cs="Arial"/>
          <w:sz w:val="24"/>
          <w:szCs w:val="24"/>
        </w:rPr>
        <w:t>he Act</w:t>
      </w:r>
      <w:r w:rsidR="009F127A">
        <w:rPr>
          <w:rFonts w:ascii="Arial" w:hAnsi="Arial" w:cs="Arial"/>
          <w:sz w:val="24"/>
          <w:szCs w:val="24"/>
        </w:rPr>
        <w:t xml:space="preserve"> for the purpose of </w:t>
      </w:r>
      <w:r w:rsidR="00917498">
        <w:rPr>
          <w:rFonts w:ascii="Arial" w:hAnsi="Arial" w:cs="Arial"/>
          <w:sz w:val="24"/>
          <w:szCs w:val="24"/>
        </w:rPr>
        <w:t>considering the business rescue plan in terms of s 152 of the Act</w:t>
      </w:r>
      <w:r w:rsidR="00241B52">
        <w:rPr>
          <w:rFonts w:ascii="Arial" w:hAnsi="Arial" w:cs="Arial"/>
          <w:sz w:val="24"/>
          <w:szCs w:val="24"/>
        </w:rPr>
        <w:t>.</w:t>
      </w:r>
      <w:r w:rsidR="00011502">
        <w:rPr>
          <w:rFonts w:ascii="Arial" w:hAnsi="Arial" w:cs="Arial"/>
          <w:sz w:val="24"/>
          <w:szCs w:val="24"/>
        </w:rPr>
        <w:t xml:space="preserve">  The Trust and </w:t>
      </w:r>
      <w:r w:rsidR="00011502">
        <w:rPr>
          <w:rFonts w:ascii="Arial" w:hAnsi="Arial" w:cs="Arial"/>
          <w:sz w:val="24"/>
          <w:szCs w:val="24"/>
        </w:rPr>
        <w:lastRenderedPageBreak/>
        <w:t xml:space="preserve">the fourth to tenth respondents are creditors of the </w:t>
      </w:r>
      <w:r w:rsidR="005500EF">
        <w:rPr>
          <w:rFonts w:ascii="Arial" w:hAnsi="Arial" w:cs="Arial"/>
          <w:sz w:val="24"/>
          <w:szCs w:val="24"/>
        </w:rPr>
        <w:t>company and</w:t>
      </w:r>
      <w:r w:rsidR="004E0161">
        <w:rPr>
          <w:rFonts w:ascii="Arial" w:hAnsi="Arial" w:cs="Arial"/>
          <w:sz w:val="24"/>
          <w:szCs w:val="24"/>
        </w:rPr>
        <w:t xml:space="preserve"> </w:t>
      </w:r>
      <w:r w:rsidR="005500EF">
        <w:rPr>
          <w:rFonts w:ascii="Arial" w:hAnsi="Arial" w:cs="Arial"/>
          <w:sz w:val="24"/>
          <w:szCs w:val="24"/>
        </w:rPr>
        <w:t xml:space="preserve">are </w:t>
      </w:r>
      <w:r w:rsidR="004E0161" w:rsidRPr="005500EF">
        <w:rPr>
          <w:rFonts w:ascii="Arial" w:hAnsi="Arial" w:cs="Arial"/>
          <w:sz w:val="24"/>
          <w:szCs w:val="24"/>
        </w:rPr>
        <w:t xml:space="preserve">affected persons </w:t>
      </w:r>
      <w:r w:rsidR="004E0161">
        <w:rPr>
          <w:rFonts w:ascii="Arial" w:hAnsi="Arial" w:cs="Arial"/>
          <w:sz w:val="24"/>
          <w:szCs w:val="24"/>
        </w:rPr>
        <w:t xml:space="preserve">as defined in s 128 of the Act. </w:t>
      </w:r>
    </w:p>
    <w:p w14:paraId="172B9B21" w14:textId="131D2F35" w:rsidR="00BE459A" w:rsidRDefault="00C839D0" w:rsidP="00273DDA">
      <w:pPr>
        <w:pStyle w:val="a"/>
        <w:numPr>
          <w:ilvl w:val="0"/>
          <w:numId w:val="0"/>
        </w:numPr>
        <w:spacing w:before="120"/>
        <w:rPr>
          <w:rFonts w:cs="Arial"/>
          <w:szCs w:val="24"/>
        </w:rPr>
      </w:pPr>
      <w:r>
        <w:rPr>
          <w:rFonts w:cs="Arial"/>
          <w:szCs w:val="24"/>
        </w:rPr>
        <w:t>4</w:t>
      </w:r>
      <w:r w:rsidR="00BE459A">
        <w:rPr>
          <w:rFonts w:cs="Arial"/>
          <w:szCs w:val="24"/>
        </w:rPr>
        <w:t>.</w:t>
      </w:r>
      <w:r w:rsidR="00BE459A">
        <w:rPr>
          <w:rFonts w:cs="Arial"/>
          <w:szCs w:val="24"/>
        </w:rPr>
        <w:tab/>
        <w:t xml:space="preserve">On the </w:t>
      </w:r>
      <w:r w:rsidR="005500EF">
        <w:rPr>
          <w:rFonts w:cs="Arial"/>
          <w:szCs w:val="24"/>
        </w:rPr>
        <w:t xml:space="preserve">practitioner’s </w:t>
      </w:r>
      <w:r w:rsidR="00BE459A">
        <w:rPr>
          <w:rFonts w:cs="Arial"/>
          <w:szCs w:val="24"/>
        </w:rPr>
        <w:t xml:space="preserve">and </w:t>
      </w:r>
      <w:r w:rsidR="005500EF">
        <w:rPr>
          <w:rFonts w:cs="Arial"/>
          <w:szCs w:val="24"/>
        </w:rPr>
        <w:t xml:space="preserve">the company’s </w:t>
      </w:r>
      <w:r w:rsidR="00BE459A">
        <w:rPr>
          <w:rFonts w:cs="Arial"/>
          <w:szCs w:val="24"/>
        </w:rPr>
        <w:t>behalf</w:t>
      </w:r>
      <w:r>
        <w:rPr>
          <w:rFonts w:cs="Arial"/>
          <w:szCs w:val="24"/>
        </w:rPr>
        <w:t xml:space="preserve">, who opposed the application, </w:t>
      </w:r>
      <w:r w:rsidR="00BE459A">
        <w:rPr>
          <w:rFonts w:cs="Arial"/>
          <w:szCs w:val="24"/>
        </w:rPr>
        <w:t xml:space="preserve"> it was denied that the practitioner’s actions were irregular or liable to be set aside</w:t>
      </w:r>
      <w:r>
        <w:rPr>
          <w:rFonts w:cs="Arial"/>
          <w:szCs w:val="24"/>
        </w:rPr>
        <w:t xml:space="preserve">. </w:t>
      </w:r>
      <w:r w:rsidR="00273DDA" w:rsidRPr="009A20E6">
        <w:rPr>
          <w:rFonts w:cs="Arial"/>
          <w:bCs/>
          <w:szCs w:val="24"/>
        </w:rPr>
        <w:t xml:space="preserve">The </w:t>
      </w:r>
      <w:r w:rsidR="005500EF">
        <w:rPr>
          <w:rFonts w:cs="Arial"/>
          <w:bCs/>
          <w:szCs w:val="24"/>
        </w:rPr>
        <w:t xml:space="preserve">practitioner </w:t>
      </w:r>
      <w:r w:rsidR="00273DDA" w:rsidRPr="009A20E6">
        <w:rPr>
          <w:rFonts w:cs="Arial"/>
          <w:bCs/>
          <w:szCs w:val="24"/>
        </w:rPr>
        <w:t>gave the assurance that he w</w:t>
      </w:r>
      <w:r w:rsidR="00273DDA">
        <w:rPr>
          <w:rFonts w:cs="Arial"/>
          <w:bCs/>
          <w:szCs w:val="24"/>
        </w:rPr>
        <w:t>ould</w:t>
      </w:r>
      <w:r w:rsidR="00273DDA" w:rsidRPr="009A20E6">
        <w:rPr>
          <w:rFonts w:cs="Arial"/>
          <w:bCs/>
          <w:szCs w:val="24"/>
        </w:rPr>
        <w:t xml:space="preserve"> take no steps to co</w:t>
      </w:r>
      <w:r w:rsidR="00273DDA">
        <w:rPr>
          <w:rFonts w:cs="Arial"/>
          <w:bCs/>
          <w:szCs w:val="24"/>
        </w:rPr>
        <w:t>n</w:t>
      </w:r>
      <w:r w:rsidR="00273DDA" w:rsidRPr="009A20E6">
        <w:rPr>
          <w:rFonts w:cs="Arial"/>
          <w:bCs/>
          <w:szCs w:val="24"/>
        </w:rPr>
        <w:t>vert the business rescue to liquidation proceedings until th</w:t>
      </w:r>
      <w:r w:rsidR="00273DDA">
        <w:rPr>
          <w:rFonts w:cs="Arial"/>
          <w:bCs/>
          <w:szCs w:val="24"/>
        </w:rPr>
        <w:t>is</w:t>
      </w:r>
      <w:r w:rsidR="00273DDA" w:rsidRPr="009A20E6">
        <w:rPr>
          <w:rFonts w:cs="Arial"/>
          <w:bCs/>
          <w:szCs w:val="24"/>
        </w:rPr>
        <w:t xml:space="preserve"> application is finalised</w:t>
      </w:r>
      <w:r>
        <w:rPr>
          <w:rFonts w:cs="Arial"/>
          <w:bCs/>
          <w:szCs w:val="24"/>
        </w:rPr>
        <w:t>, removing the aspect of urgency</w:t>
      </w:r>
      <w:r w:rsidR="00273DDA" w:rsidRPr="009A20E6">
        <w:rPr>
          <w:rFonts w:cs="Arial"/>
          <w:bCs/>
          <w:szCs w:val="24"/>
        </w:rPr>
        <w:t xml:space="preserve">. </w:t>
      </w:r>
      <w:r w:rsidR="005500EF">
        <w:rPr>
          <w:rFonts w:cs="Arial"/>
          <w:szCs w:val="24"/>
        </w:rPr>
        <w:t xml:space="preserve">Reference to </w:t>
      </w:r>
      <w:r w:rsidR="00BE459A">
        <w:rPr>
          <w:rFonts w:cs="Arial"/>
          <w:szCs w:val="24"/>
        </w:rPr>
        <w:t>‘</w:t>
      </w:r>
      <w:r w:rsidR="00BE459A" w:rsidRPr="00B26A1D">
        <w:rPr>
          <w:rFonts w:cs="Arial"/>
          <w:i/>
          <w:iCs/>
          <w:szCs w:val="24"/>
        </w:rPr>
        <w:t>respondents</w:t>
      </w:r>
      <w:r w:rsidR="00BE459A">
        <w:rPr>
          <w:rFonts w:cs="Arial"/>
          <w:szCs w:val="24"/>
        </w:rPr>
        <w:t>’</w:t>
      </w:r>
      <w:r w:rsidR="005500EF">
        <w:rPr>
          <w:rFonts w:cs="Arial"/>
          <w:szCs w:val="24"/>
        </w:rPr>
        <w:t>,</w:t>
      </w:r>
      <w:r w:rsidR="00BE459A">
        <w:rPr>
          <w:rFonts w:cs="Arial"/>
          <w:szCs w:val="24"/>
        </w:rPr>
        <w:t xml:space="preserve"> collectively, </w:t>
      </w:r>
      <w:r w:rsidR="005500EF">
        <w:rPr>
          <w:rFonts w:cs="Arial"/>
          <w:szCs w:val="24"/>
        </w:rPr>
        <w:t xml:space="preserve">is to </w:t>
      </w:r>
      <w:r w:rsidR="00BE459A">
        <w:rPr>
          <w:rFonts w:cs="Arial"/>
          <w:szCs w:val="24"/>
        </w:rPr>
        <w:t>first and second respondent</w:t>
      </w:r>
      <w:r w:rsidR="00B26A1D">
        <w:rPr>
          <w:rFonts w:cs="Arial"/>
          <w:szCs w:val="24"/>
        </w:rPr>
        <w:t>s</w:t>
      </w:r>
      <w:r w:rsidR="00BE459A">
        <w:rPr>
          <w:rFonts w:cs="Arial"/>
          <w:szCs w:val="24"/>
        </w:rPr>
        <w:t xml:space="preserve">.  </w:t>
      </w:r>
    </w:p>
    <w:p w14:paraId="2A44FCC6" w14:textId="13BD365C" w:rsidR="00F22098" w:rsidRDefault="00F22098" w:rsidP="00F22098">
      <w:pPr>
        <w:spacing w:line="480" w:lineRule="auto"/>
        <w:ind w:right="-46"/>
        <w:jc w:val="both"/>
        <w:rPr>
          <w:rFonts w:ascii="Arial" w:hAnsi="Arial" w:cs="Arial"/>
          <w:bCs/>
          <w:sz w:val="24"/>
          <w:szCs w:val="24"/>
        </w:rPr>
      </w:pPr>
      <w:r>
        <w:rPr>
          <w:rFonts w:ascii="Arial" w:hAnsi="Arial" w:cs="Arial"/>
          <w:bCs/>
          <w:sz w:val="24"/>
          <w:szCs w:val="24"/>
        </w:rPr>
        <w:t xml:space="preserve">SOME STATUTORY PROVISIONS </w:t>
      </w:r>
    </w:p>
    <w:p w14:paraId="67DAC3F5" w14:textId="46BCD680" w:rsidR="00322D46" w:rsidRDefault="00F22098" w:rsidP="002C2635">
      <w:pPr>
        <w:spacing w:after="0" w:line="480" w:lineRule="auto"/>
        <w:ind w:right="-46"/>
        <w:jc w:val="both"/>
        <w:rPr>
          <w:rFonts w:ascii="Arial" w:hAnsi="Arial" w:cs="Arial"/>
          <w:bCs/>
          <w:sz w:val="24"/>
          <w:szCs w:val="24"/>
        </w:rPr>
      </w:pPr>
      <w:r>
        <w:rPr>
          <w:rFonts w:ascii="Arial" w:hAnsi="Arial" w:cs="Arial"/>
          <w:bCs/>
          <w:sz w:val="24"/>
          <w:szCs w:val="24"/>
        </w:rPr>
        <w:t>5.</w:t>
      </w:r>
      <w:r>
        <w:rPr>
          <w:rFonts w:ascii="Arial" w:hAnsi="Arial" w:cs="Arial"/>
          <w:bCs/>
          <w:sz w:val="24"/>
          <w:szCs w:val="24"/>
        </w:rPr>
        <w:tab/>
        <w:t xml:space="preserve">I refer to some </w:t>
      </w:r>
      <w:r w:rsidR="002C2635">
        <w:rPr>
          <w:rFonts w:ascii="Arial" w:hAnsi="Arial" w:cs="Arial"/>
          <w:bCs/>
          <w:sz w:val="24"/>
          <w:szCs w:val="24"/>
        </w:rPr>
        <w:t>s</w:t>
      </w:r>
      <w:r>
        <w:rPr>
          <w:rFonts w:ascii="Arial" w:hAnsi="Arial" w:cs="Arial"/>
          <w:bCs/>
          <w:sz w:val="24"/>
          <w:szCs w:val="24"/>
        </w:rPr>
        <w:t>ections of the Act for context.  Some clauses, sub- clauses and sub-sub clauses of the Act relating to business rescue procedure, do not convey instant clarification of the intention of the legislature</w:t>
      </w:r>
      <w:r w:rsidR="000B01A2">
        <w:rPr>
          <w:rFonts w:ascii="Arial" w:hAnsi="Arial" w:cs="Arial"/>
          <w:bCs/>
          <w:sz w:val="24"/>
          <w:szCs w:val="24"/>
        </w:rPr>
        <w:t xml:space="preserve">.  </w:t>
      </w:r>
      <w:r w:rsidR="00375B95">
        <w:rPr>
          <w:rFonts w:ascii="Arial" w:hAnsi="Arial" w:cs="Arial"/>
          <w:bCs/>
          <w:sz w:val="24"/>
          <w:szCs w:val="24"/>
        </w:rPr>
        <w:t>P</w:t>
      </w:r>
      <w:r w:rsidR="00A00CA3">
        <w:rPr>
          <w:rFonts w:ascii="Arial" w:hAnsi="Arial" w:cs="Arial"/>
          <w:bCs/>
          <w:sz w:val="24"/>
          <w:szCs w:val="24"/>
        </w:rPr>
        <w:t xml:space="preserve">rovisions </w:t>
      </w:r>
      <w:r w:rsidR="00375B95">
        <w:rPr>
          <w:rFonts w:ascii="Arial" w:hAnsi="Arial" w:cs="Arial"/>
          <w:bCs/>
          <w:sz w:val="24"/>
          <w:szCs w:val="24"/>
        </w:rPr>
        <w:t xml:space="preserve">in some sections </w:t>
      </w:r>
      <w:r w:rsidR="00A00CA3">
        <w:rPr>
          <w:rFonts w:ascii="Arial" w:hAnsi="Arial" w:cs="Arial"/>
          <w:bCs/>
          <w:sz w:val="24"/>
          <w:szCs w:val="24"/>
        </w:rPr>
        <w:t xml:space="preserve">are intertwined </w:t>
      </w:r>
      <w:r w:rsidR="00375B95">
        <w:rPr>
          <w:rFonts w:ascii="Arial" w:hAnsi="Arial" w:cs="Arial"/>
          <w:bCs/>
          <w:sz w:val="24"/>
          <w:szCs w:val="24"/>
        </w:rPr>
        <w:t>and linked</w:t>
      </w:r>
      <w:r w:rsidR="00322D46">
        <w:rPr>
          <w:rFonts w:ascii="Arial" w:hAnsi="Arial" w:cs="Arial"/>
          <w:bCs/>
          <w:sz w:val="24"/>
          <w:szCs w:val="24"/>
        </w:rPr>
        <w:t xml:space="preserve"> with other sections</w:t>
      </w:r>
      <w:r w:rsidR="00375B95">
        <w:rPr>
          <w:rFonts w:ascii="Arial" w:hAnsi="Arial" w:cs="Arial"/>
          <w:bCs/>
          <w:sz w:val="24"/>
          <w:szCs w:val="24"/>
        </w:rPr>
        <w:t xml:space="preserve">, </w:t>
      </w:r>
      <w:r>
        <w:rPr>
          <w:rFonts w:ascii="Arial" w:hAnsi="Arial" w:cs="Arial"/>
          <w:bCs/>
          <w:sz w:val="24"/>
          <w:szCs w:val="24"/>
        </w:rPr>
        <w:t xml:space="preserve">designed to be considered in conjunction with </w:t>
      </w:r>
      <w:r w:rsidR="00322D46">
        <w:rPr>
          <w:rFonts w:ascii="Arial" w:hAnsi="Arial" w:cs="Arial"/>
          <w:bCs/>
          <w:sz w:val="24"/>
          <w:szCs w:val="24"/>
        </w:rPr>
        <w:t>each other</w:t>
      </w:r>
      <w:r>
        <w:rPr>
          <w:rFonts w:ascii="Arial" w:hAnsi="Arial" w:cs="Arial"/>
          <w:bCs/>
          <w:sz w:val="24"/>
          <w:szCs w:val="24"/>
        </w:rPr>
        <w:t xml:space="preserve">; some </w:t>
      </w:r>
      <w:r w:rsidR="00A00CA3">
        <w:rPr>
          <w:rFonts w:ascii="Arial" w:hAnsi="Arial" w:cs="Arial"/>
          <w:bCs/>
          <w:sz w:val="24"/>
          <w:szCs w:val="24"/>
        </w:rPr>
        <w:t xml:space="preserve">connective </w:t>
      </w:r>
      <w:r>
        <w:rPr>
          <w:rFonts w:ascii="Arial" w:hAnsi="Arial" w:cs="Arial"/>
          <w:bCs/>
          <w:sz w:val="24"/>
          <w:szCs w:val="24"/>
        </w:rPr>
        <w:t xml:space="preserve">clauses constitute alternative options and others provide additional options relating to conduct or procedures. </w:t>
      </w:r>
      <w:r w:rsidR="00322D46">
        <w:rPr>
          <w:rFonts w:ascii="Arial" w:hAnsi="Arial" w:cs="Arial"/>
          <w:bCs/>
          <w:sz w:val="24"/>
          <w:szCs w:val="24"/>
        </w:rPr>
        <w:t xml:space="preserve">I deal with the implications of this aspect later. </w:t>
      </w:r>
    </w:p>
    <w:p w14:paraId="557DD4F3" w14:textId="77777777" w:rsidR="00322D46" w:rsidRDefault="00322D46" w:rsidP="00322D46">
      <w:pPr>
        <w:spacing w:after="0" w:line="240" w:lineRule="auto"/>
        <w:ind w:right="-46"/>
        <w:jc w:val="both"/>
        <w:rPr>
          <w:rFonts w:ascii="Arial" w:hAnsi="Arial" w:cs="Arial"/>
          <w:bCs/>
          <w:sz w:val="24"/>
          <w:szCs w:val="24"/>
        </w:rPr>
      </w:pPr>
    </w:p>
    <w:p w14:paraId="2C6A5532" w14:textId="66392156" w:rsidR="00EA4A51" w:rsidRDefault="000B01A2" w:rsidP="00C03AE5">
      <w:pPr>
        <w:spacing w:after="0" w:line="480" w:lineRule="auto"/>
        <w:ind w:right="-46"/>
        <w:jc w:val="both"/>
        <w:rPr>
          <w:rFonts w:ascii="Arial" w:hAnsi="Arial" w:cs="Arial"/>
          <w:bCs/>
          <w:sz w:val="24"/>
          <w:szCs w:val="24"/>
        </w:rPr>
      </w:pPr>
      <w:r>
        <w:rPr>
          <w:rFonts w:ascii="Arial" w:hAnsi="Arial" w:cs="Arial"/>
          <w:bCs/>
          <w:sz w:val="24"/>
          <w:szCs w:val="24"/>
        </w:rPr>
        <w:tab/>
        <w:t>5.1</w:t>
      </w:r>
      <w:r>
        <w:rPr>
          <w:rFonts w:ascii="Arial" w:hAnsi="Arial" w:cs="Arial"/>
          <w:bCs/>
          <w:sz w:val="24"/>
          <w:szCs w:val="24"/>
        </w:rPr>
        <w:tab/>
      </w:r>
      <w:r w:rsidR="00313D47">
        <w:rPr>
          <w:rFonts w:ascii="Arial" w:hAnsi="Arial" w:cs="Arial"/>
          <w:bCs/>
          <w:sz w:val="24"/>
          <w:szCs w:val="24"/>
        </w:rPr>
        <w:t xml:space="preserve">Section </w:t>
      </w:r>
      <w:r w:rsidR="00313D47" w:rsidRPr="00313D47">
        <w:rPr>
          <w:rFonts w:ascii="Arial" w:hAnsi="Arial" w:cs="Arial"/>
          <w:b/>
          <w:bCs/>
          <w:sz w:val="24"/>
          <w:szCs w:val="24"/>
        </w:rPr>
        <w:t>15</w:t>
      </w:r>
      <w:r w:rsidR="00313D47">
        <w:rPr>
          <w:rFonts w:ascii="Arial" w:hAnsi="Arial" w:cs="Arial"/>
          <w:b/>
          <w:bCs/>
          <w:sz w:val="24"/>
          <w:szCs w:val="24"/>
        </w:rPr>
        <w:t xml:space="preserve">0 </w:t>
      </w:r>
      <w:r w:rsidR="00322D46" w:rsidRPr="00322D46">
        <w:rPr>
          <w:rFonts w:ascii="Arial" w:hAnsi="Arial" w:cs="Arial"/>
          <w:bCs/>
          <w:sz w:val="24"/>
          <w:szCs w:val="24"/>
        </w:rPr>
        <w:t xml:space="preserve">of Part D of the Act </w:t>
      </w:r>
      <w:r w:rsidR="00313D47" w:rsidRPr="00313D47">
        <w:rPr>
          <w:rFonts w:ascii="Arial" w:hAnsi="Arial" w:cs="Arial"/>
          <w:bCs/>
          <w:sz w:val="24"/>
          <w:szCs w:val="24"/>
        </w:rPr>
        <w:t>deals with the proposal of a business rescue</w:t>
      </w:r>
      <w:r w:rsidR="00313D47">
        <w:rPr>
          <w:rFonts w:ascii="Arial" w:hAnsi="Arial" w:cs="Arial"/>
          <w:b/>
          <w:bCs/>
          <w:sz w:val="24"/>
          <w:szCs w:val="24"/>
        </w:rPr>
        <w:t xml:space="preserve"> </w:t>
      </w:r>
      <w:r w:rsidR="00313D47" w:rsidRPr="00313D47">
        <w:rPr>
          <w:rFonts w:ascii="Arial" w:hAnsi="Arial" w:cs="Arial"/>
          <w:bCs/>
          <w:sz w:val="24"/>
          <w:szCs w:val="24"/>
        </w:rPr>
        <w:t>plan</w:t>
      </w:r>
      <w:r w:rsidR="00313D47">
        <w:rPr>
          <w:rFonts w:ascii="Arial" w:hAnsi="Arial" w:cs="Arial"/>
          <w:bCs/>
          <w:sz w:val="24"/>
          <w:szCs w:val="24"/>
        </w:rPr>
        <w:t xml:space="preserve">. Section </w:t>
      </w:r>
      <w:r w:rsidR="00313D47" w:rsidRPr="00313D47">
        <w:rPr>
          <w:rFonts w:ascii="Arial" w:hAnsi="Arial" w:cs="Arial"/>
          <w:b/>
          <w:bCs/>
          <w:sz w:val="24"/>
          <w:szCs w:val="24"/>
        </w:rPr>
        <w:t>151</w:t>
      </w:r>
      <w:r w:rsidR="00313D47" w:rsidRPr="00313D47">
        <w:rPr>
          <w:rFonts w:ascii="Arial" w:hAnsi="Arial" w:cs="Arial"/>
          <w:bCs/>
          <w:sz w:val="24"/>
          <w:szCs w:val="24"/>
        </w:rPr>
        <w:t xml:space="preserve"> </w:t>
      </w:r>
      <w:r w:rsidR="00313D47">
        <w:rPr>
          <w:rFonts w:ascii="Arial" w:hAnsi="Arial" w:cs="Arial"/>
          <w:bCs/>
          <w:sz w:val="24"/>
          <w:szCs w:val="24"/>
        </w:rPr>
        <w:t xml:space="preserve">requires of the business rescue practitioner to convene a meeting of creditors and holders of other voting interests to </w:t>
      </w:r>
      <w:r w:rsidR="00B527D9">
        <w:rPr>
          <w:rFonts w:ascii="Arial" w:hAnsi="Arial" w:cs="Arial"/>
          <w:bCs/>
          <w:sz w:val="24"/>
          <w:szCs w:val="24"/>
        </w:rPr>
        <w:t xml:space="preserve">introduce </w:t>
      </w:r>
      <w:r w:rsidR="00313D47">
        <w:rPr>
          <w:rFonts w:ascii="Arial" w:hAnsi="Arial" w:cs="Arial"/>
          <w:bCs/>
          <w:sz w:val="24"/>
          <w:szCs w:val="24"/>
        </w:rPr>
        <w:t>the plan.</w:t>
      </w:r>
      <w:r w:rsidR="00B527D9">
        <w:rPr>
          <w:rFonts w:ascii="Arial" w:hAnsi="Arial" w:cs="Arial"/>
          <w:bCs/>
          <w:sz w:val="24"/>
          <w:szCs w:val="24"/>
        </w:rPr>
        <w:t xml:space="preserve"> Section </w:t>
      </w:r>
      <w:r w:rsidR="00B527D9" w:rsidRPr="00B527D9">
        <w:rPr>
          <w:rFonts w:ascii="Arial" w:hAnsi="Arial" w:cs="Arial"/>
          <w:b/>
          <w:bCs/>
          <w:sz w:val="24"/>
          <w:szCs w:val="24"/>
        </w:rPr>
        <w:t>152</w:t>
      </w:r>
      <w:r w:rsidR="00B527D9">
        <w:rPr>
          <w:rFonts w:ascii="Arial" w:hAnsi="Arial" w:cs="Arial"/>
          <w:bCs/>
          <w:sz w:val="24"/>
          <w:szCs w:val="24"/>
        </w:rPr>
        <w:t xml:space="preserve"> deals </w:t>
      </w:r>
      <w:r w:rsidR="00322D46">
        <w:rPr>
          <w:rFonts w:ascii="Arial" w:hAnsi="Arial" w:cs="Arial"/>
          <w:bCs/>
          <w:sz w:val="24"/>
          <w:szCs w:val="24"/>
        </w:rPr>
        <w:t>with the consideration</w:t>
      </w:r>
      <w:r w:rsidR="00B527D9">
        <w:rPr>
          <w:rFonts w:ascii="Arial" w:hAnsi="Arial" w:cs="Arial"/>
          <w:bCs/>
          <w:sz w:val="24"/>
          <w:szCs w:val="24"/>
        </w:rPr>
        <w:t xml:space="preserve"> of the plan. Section </w:t>
      </w:r>
      <w:r w:rsidR="00B527D9" w:rsidRPr="00EA4A51">
        <w:rPr>
          <w:rFonts w:ascii="Arial" w:hAnsi="Arial" w:cs="Arial"/>
          <w:b/>
          <w:bCs/>
          <w:sz w:val="24"/>
          <w:szCs w:val="24"/>
        </w:rPr>
        <w:t>152(3)</w:t>
      </w:r>
      <w:r w:rsidR="00B527D9">
        <w:rPr>
          <w:rFonts w:ascii="Arial" w:hAnsi="Arial" w:cs="Arial"/>
          <w:bCs/>
          <w:sz w:val="24"/>
          <w:szCs w:val="24"/>
        </w:rPr>
        <w:t xml:space="preserve"> </w:t>
      </w:r>
      <w:r w:rsidR="00EA4A51">
        <w:rPr>
          <w:rFonts w:ascii="Arial" w:hAnsi="Arial" w:cs="Arial"/>
          <w:bCs/>
          <w:sz w:val="24"/>
          <w:szCs w:val="24"/>
        </w:rPr>
        <w:t>provides</w:t>
      </w:r>
      <w:r w:rsidR="00EA4A51" w:rsidRPr="00EA4A51">
        <w:rPr>
          <w:rFonts w:ascii="Arial" w:hAnsi="Arial" w:cs="Arial"/>
          <w:bCs/>
          <w:sz w:val="24"/>
          <w:szCs w:val="24"/>
        </w:rPr>
        <w:t xml:space="preserve"> </w:t>
      </w:r>
      <w:r w:rsidR="00EA4A51">
        <w:rPr>
          <w:rFonts w:ascii="Arial" w:hAnsi="Arial" w:cs="Arial"/>
          <w:bCs/>
          <w:sz w:val="24"/>
          <w:szCs w:val="24"/>
        </w:rPr>
        <w:t xml:space="preserve">that </w:t>
      </w:r>
      <w:r w:rsidR="001B595A">
        <w:rPr>
          <w:rFonts w:ascii="Arial" w:hAnsi="Arial" w:cs="Arial"/>
          <w:bCs/>
          <w:sz w:val="24"/>
          <w:szCs w:val="24"/>
        </w:rPr>
        <w:t>‘</w:t>
      </w:r>
      <w:r w:rsidR="001B595A" w:rsidRPr="001B595A">
        <w:rPr>
          <w:rFonts w:ascii="Arial" w:hAnsi="Arial" w:cs="Arial"/>
          <w:b/>
          <w:bCs/>
          <w:sz w:val="24"/>
          <w:szCs w:val="24"/>
        </w:rPr>
        <w:t>I</w:t>
      </w:r>
      <w:r w:rsidR="00EA4A51" w:rsidRPr="001B595A">
        <w:rPr>
          <w:rFonts w:ascii="Arial" w:hAnsi="Arial" w:cs="Arial"/>
          <w:b/>
          <w:bCs/>
          <w:sz w:val="24"/>
          <w:szCs w:val="24"/>
        </w:rPr>
        <w:t xml:space="preserve">f a proposed </w:t>
      </w:r>
      <w:r w:rsidR="00322D46">
        <w:rPr>
          <w:rFonts w:ascii="Arial" w:hAnsi="Arial" w:cs="Arial"/>
          <w:b/>
          <w:bCs/>
          <w:sz w:val="24"/>
          <w:szCs w:val="24"/>
        </w:rPr>
        <w:t xml:space="preserve">business rescue </w:t>
      </w:r>
      <w:r w:rsidR="00EA4A51" w:rsidRPr="001B595A">
        <w:rPr>
          <w:rFonts w:ascii="Arial" w:hAnsi="Arial" w:cs="Arial"/>
          <w:b/>
          <w:bCs/>
          <w:sz w:val="24"/>
          <w:szCs w:val="24"/>
        </w:rPr>
        <w:t>plan</w:t>
      </w:r>
      <w:r w:rsidR="001B595A" w:rsidRPr="001B595A">
        <w:rPr>
          <w:rFonts w:ascii="Arial" w:hAnsi="Arial" w:cs="Arial"/>
          <w:b/>
          <w:bCs/>
          <w:sz w:val="24"/>
          <w:szCs w:val="24"/>
        </w:rPr>
        <w:t>’</w:t>
      </w:r>
      <w:r w:rsidR="00EA4A51">
        <w:rPr>
          <w:rFonts w:ascii="Arial" w:hAnsi="Arial" w:cs="Arial"/>
          <w:bCs/>
          <w:sz w:val="24"/>
          <w:szCs w:val="24"/>
        </w:rPr>
        <w:t>:</w:t>
      </w:r>
    </w:p>
    <w:p w14:paraId="04DD2457" w14:textId="77777777" w:rsidR="00EA4A51" w:rsidRDefault="00EA4A51" w:rsidP="00322D46">
      <w:pPr>
        <w:spacing w:after="0" w:line="240" w:lineRule="auto"/>
        <w:ind w:right="-46"/>
        <w:jc w:val="both"/>
        <w:rPr>
          <w:rFonts w:ascii="Arial" w:hAnsi="Arial" w:cs="Arial"/>
          <w:bCs/>
          <w:sz w:val="24"/>
          <w:szCs w:val="24"/>
        </w:rPr>
      </w:pPr>
    </w:p>
    <w:p w14:paraId="6A267DE7" w14:textId="2213FBA0" w:rsidR="00313D47" w:rsidRDefault="00EA4A51" w:rsidP="00B52A79">
      <w:pPr>
        <w:spacing w:after="240" w:line="360" w:lineRule="auto"/>
        <w:ind w:left="720" w:right="-46"/>
        <w:jc w:val="both"/>
        <w:rPr>
          <w:rFonts w:ascii="Arial" w:hAnsi="Arial" w:cs="Arial"/>
          <w:bCs/>
          <w:sz w:val="24"/>
          <w:szCs w:val="24"/>
        </w:rPr>
      </w:pPr>
      <w:r w:rsidRPr="00EA4A51">
        <w:rPr>
          <w:rFonts w:ascii="Arial" w:hAnsi="Arial" w:cs="Arial"/>
          <w:bCs/>
          <w:i/>
          <w:sz w:val="24"/>
          <w:szCs w:val="24"/>
        </w:rPr>
        <w:t>‘(</w:t>
      </w:r>
      <w:r w:rsidRPr="001B595A">
        <w:rPr>
          <w:rFonts w:ascii="Arial" w:hAnsi="Arial" w:cs="Arial"/>
          <w:b/>
          <w:bCs/>
          <w:i/>
          <w:sz w:val="24"/>
          <w:szCs w:val="24"/>
        </w:rPr>
        <w:t>a</w:t>
      </w:r>
      <w:r w:rsidRPr="00EA4A51">
        <w:rPr>
          <w:rFonts w:ascii="Arial" w:hAnsi="Arial" w:cs="Arial"/>
          <w:bCs/>
          <w:i/>
          <w:sz w:val="24"/>
          <w:szCs w:val="24"/>
        </w:rPr>
        <w:t xml:space="preserve">) is </w:t>
      </w:r>
      <w:r w:rsidRPr="00B52A79">
        <w:rPr>
          <w:rFonts w:ascii="Arial" w:hAnsi="Arial" w:cs="Arial"/>
          <w:bCs/>
          <w:i/>
          <w:sz w:val="24"/>
          <w:szCs w:val="24"/>
          <w:u w:val="single"/>
        </w:rPr>
        <w:t>not approved</w:t>
      </w:r>
      <w:r w:rsidRPr="00EA4A51">
        <w:rPr>
          <w:rFonts w:ascii="Arial" w:hAnsi="Arial" w:cs="Arial"/>
          <w:bCs/>
          <w:i/>
          <w:sz w:val="24"/>
          <w:szCs w:val="24"/>
        </w:rPr>
        <w:t xml:space="preserve"> on a preliminary basis, as contemplated in subsection (2), the </w:t>
      </w:r>
      <w:r w:rsidRPr="00322D46">
        <w:rPr>
          <w:rFonts w:ascii="Arial" w:hAnsi="Arial" w:cs="Arial"/>
          <w:bCs/>
          <w:i/>
          <w:sz w:val="24"/>
          <w:szCs w:val="24"/>
          <w:u w:val="single"/>
        </w:rPr>
        <w:t>plan is rejected</w:t>
      </w:r>
      <w:r w:rsidRPr="00EA4A51">
        <w:rPr>
          <w:rFonts w:ascii="Arial" w:hAnsi="Arial" w:cs="Arial"/>
          <w:bCs/>
          <w:i/>
          <w:sz w:val="24"/>
          <w:szCs w:val="24"/>
        </w:rPr>
        <w:t xml:space="preserve"> and may be considered further </w:t>
      </w:r>
      <w:r w:rsidRPr="001B595A">
        <w:rPr>
          <w:rFonts w:ascii="Arial" w:hAnsi="Arial" w:cs="Arial"/>
          <w:b/>
          <w:bCs/>
          <w:i/>
          <w:sz w:val="24"/>
          <w:szCs w:val="24"/>
        </w:rPr>
        <w:t>only</w:t>
      </w:r>
      <w:r w:rsidRPr="00EA4A51">
        <w:rPr>
          <w:rFonts w:ascii="Arial" w:hAnsi="Arial" w:cs="Arial"/>
          <w:bCs/>
          <w:i/>
          <w:sz w:val="24"/>
          <w:szCs w:val="24"/>
        </w:rPr>
        <w:t xml:space="preserve"> in terms of section 153</w:t>
      </w:r>
      <w:r>
        <w:rPr>
          <w:rFonts w:ascii="Arial" w:hAnsi="Arial" w:cs="Arial"/>
          <w:bCs/>
          <w:sz w:val="24"/>
          <w:szCs w:val="24"/>
        </w:rPr>
        <w:t xml:space="preserve">;’ </w:t>
      </w:r>
    </w:p>
    <w:p w14:paraId="218FDBE6" w14:textId="7A0479E7" w:rsidR="00EA4A51" w:rsidRDefault="00EA4A51" w:rsidP="00257777">
      <w:pPr>
        <w:tabs>
          <w:tab w:val="left" w:pos="709"/>
        </w:tabs>
        <w:spacing w:before="120" w:after="0" w:line="360" w:lineRule="auto"/>
        <w:ind w:left="709" w:hanging="567"/>
        <w:jc w:val="both"/>
        <w:rPr>
          <w:rFonts w:ascii="Arial" w:hAnsi="Arial" w:cs="Arial"/>
          <w:i/>
          <w:color w:val="000000" w:themeColor="text1"/>
          <w:sz w:val="24"/>
          <w:szCs w:val="24"/>
        </w:rPr>
      </w:pPr>
      <w:r>
        <w:rPr>
          <w:rFonts w:ascii="Arial" w:hAnsi="Arial" w:cs="Arial"/>
          <w:bCs/>
          <w:i/>
          <w:sz w:val="24"/>
          <w:szCs w:val="24"/>
        </w:rPr>
        <w:tab/>
        <w:t>‘(</w:t>
      </w:r>
      <w:r w:rsidRPr="001B595A">
        <w:rPr>
          <w:rFonts w:ascii="Arial" w:hAnsi="Arial" w:cs="Arial"/>
          <w:b/>
          <w:bCs/>
          <w:i/>
          <w:sz w:val="24"/>
          <w:szCs w:val="24"/>
        </w:rPr>
        <w:t>b</w:t>
      </w:r>
      <w:r>
        <w:rPr>
          <w:rFonts w:ascii="Arial" w:hAnsi="Arial" w:cs="Arial"/>
          <w:bCs/>
          <w:i/>
          <w:sz w:val="24"/>
          <w:szCs w:val="24"/>
        </w:rPr>
        <w:t xml:space="preserve">’) </w:t>
      </w:r>
      <w:r w:rsidRPr="00EA4A51">
        <w:rPr>
          <w:rFonts w:ascii="Arial" w:hAnsi="Arial" w:cs="Arial"/>
          <w:i/>
          <w:color w:val="000000" w:themeColor="text1"/>
          <w:sz w:val="24"/>
          <w:szCs w:val="24"/>
        </w:rPr>
        <w:t xml:space="preserve">does not alter the rights of the holders of any class of the company’s </w:t>
      </w:r>
      <w:r w:rsidR="00FC214A">
        <w:rPr>
          <w:rFonts w:ascii="Arial" w:hAnsi="Arial" w:cs="Arial"/>
          <w:i/>
          <w:color w:val="000000" w:themeColor="text1"/>
          <w:sz w:val="24"/>
          <w:szCs w:val="24"/>
        </w:rPr>
        <w:t xml:space="preserve"> </w:t>
      </w:r>
      <w:r w:rsidRPr="00EA4A51">
        <w:rPr>
          <w:rFonts w:ascii="Arial" w:hAnsi="Arial" w:cs="Arial"/>
          <w:i/>
          <w:color w:val="000000" w:themeColor="text1"/>
          <w:sz w:val="24"/>
          <w:szCs w:val="24"/>
        </w:rPr>
        <w:t xml:space="preserve">securities, </w:t>
      </w:r>
      <w:r w:rsidRPr="00B52A79">
        <w:rPr>
          <w:rFonts w:ascii="Arial" w:hAnsi="Arial" w:cs="Arial"/>
          <w:i/>
          <w:color w:val="000000" w:themeColor="text1"/>
          <w:sz w:val="24"/>
          <w:szCs w:val="24"/>
          <w:u w:val="single"/>
        </w:rPr>
        <w:t>approval of th</w:t>
      </w:r>
      <w:r w:rsidRPr="00EA4A51">
        <w:rPr>
          <w:rFonts w:ascii="Arial" w:hAnsi="Arial" w:cs="Arial"/>
          <w:i/>
          <w:color w:val="000000" w:themeColor="text1"/>
          <w:sz w:val="24"/>
          <w:szCs w:val="24"/>
        </w:rPr>
        <w:t xml:space="preserve">at plan on a preliminary basis in terms of subsection </w:t>
      </w:r>
      <w:r w:rsidRPr="00EA4A51">
        <w:rPr>
          <w:rFonts w:ascii="Arial" w:hAnsi="Arial" w:cs="Arial"/>
          <w:i/>
          <w:color w:val="000000" w:themeColor="text1"/>
          <w:sz w:val="24"/>
          <w:szCs w:val="24"/>
        </w:rPr>
        <w:lastRenderedPageBreak/>
        <w:t>(2) constitutes also the final adoption of that plan, subject to satisfaction of any conditions on which that plan is contingent; or</w:t>
      </w:r>
      <w:r w:rsidR="00B52A79">
        <w:rPr>
          <w:rFonts w:ascii="Arial" w:hAnsi="Arial" w:cs="Arial"/>
          <w:i/>
          <w:color w:val="000000" w:themeColor="text1"/>
          <w:sz w:val="24"/>
          <w:szCs w:val="24"/>
        </w:rPr>
        <w:t xml:space="preserve">  </w:t>
      </w:r>
    </w:p>
    <w:p w14:paraId="0CE4F3CC" w14:textId="77777777" w:rsidR="00FC214A" w:rsidRDefault="00FC214A" w:rsidP="00FC214A">
      <w:pPr>
        <w:tabs>
          <w:tab w:val="left" w:pos="709"/>
        </w:tabs>
        <w:spacing w:before="120" w:after="0" w:line="240" w:lineRule="auto"/>
        <w:ind w:left="680" w:hanging="567"/>
        <w:jc w:val="both"/>
        <w:rPr>
          <w:rFonts w:ascii="Arial" w:hAnsi="Arial" w:cs="Arial"/>
          <w:i/>
          <w:color w:val="000000" w:themeColor="text1"/>
          <w:sz w:val="24"/>
          <w:szCs w:val="24"/>
        </w:rPr>
      </w:pPr>
    </w:p>
    <w:p w14:paraId="18C597FE" w14:textId="2F7D39F0" w:rsidR="00FC214A" w:rsidRDefault="00FC214A" w:rsidP="00FC214A">
      <w:pPr>
        <w:tabs>
          <w:tab w:val="left" w:pos="851"/>
        </w:tabs>
        <w:spacing w:line="360" w:lineRule="auto"/>
        <w:ind w:left="851" w:hanging="567"/>
        <w:jc w:val="both"/>
        <w:rPr>
          <w:rFonts w:ascii="Arial" w:hAnsi="Arial" w:cs="Arial"/>
          <w:color w:val="000000" w:themeColor="text1"/>
          <w:sz w:val="24"/>
          <w:szCs w:val="24"/>
        </w:rPr>
      </w:pPr>
      <w:r>
        <w:rPr>
          <w:rFonts w:ascii="Arial" w:hAnsi="Arial" w:cs="Arial"/>
          <w:bCs/>
          <w:i/>
          <w:sz w:val="24"/>
          <w:szCs w:val="24"/>
        </w:rPr>
        <w:tab/>
      </w:r>
      <w:r w:rsidRPr="00FC214A">
        <w:rPr>
          <w:rFonts w:ascii="Arial" w:hAnsi="Arial" w:cs="Arial"/>
          <w:bCs/>
          <w:sz w:val="24"/>
          <w:szCs w:val="24"/>
        </w:rPr>
        <w:t xml:space="preserve">Subsection </w:t>
      </w:r>
      <w:r w:rsidR="00B52A79" w:rsidRPr="00FC214A">
        <w:rPr>
          <w:rFonts w:ascii="Arial" w:hAnsi="Arial" w:cs="Arial"/>
          <w:color w:val="000000" w:themeColor="text1"/>
          <w:sz w:val="24"/>
          <w:szCs w:val="24"/>
        </w:rPr>
        <w:t>(</w:t>
      </w:r>
      <w:r w:rsidR="00B52A79" w:rsidRPr="00FC214A">
        <w:rPr>
          <w:rFonts w:ascii="Arial" w:hAnsi="Arial" w:cs="Arial"/>
          <w:b/>
          <w:color w:val="000000" w:themeColor="text1"/>
          <w:sz w:val="24"/>
          <w:szCs w:val="24"/>
        </w:rPr>
        <w:t>c</w:t>
      </w:r>
      <w:r w:rsidR="00B52A79" w:rsidRPr="00FC214A">
        <w:rPr>
          <w:rFonts w:ascii="Arial" w:hAnsi="Arial" w:cs="Arial"/>
          <w:color w:val="000000" w:themeColor="text1"/>
          <w:sz w:val="24"/>
          <w:szCs w:val="24"/>
        </w:rPr>
        <w:t>)</w:t>
      </w:r>
      <w:r w:rsidRPr="00FC214A">
        <w:rPr>
          <w:rFonts w:ascii="Arial" w:hAnsi="Arial" w:cs="Arial"/>
          <w:color w:val="000000" w:themeColor="text1"/>
          <w:sz w:val="24"/>
          <w:szCs w:val="24"/>
        </w:rPr>
        <w:t xml:space="preserve"> deals with the prescribed conduct of the practitioner in circumstances where the proposed rescue plan </w:t>
      </w:r>
      <w:r w:rsidR="00B52A79" w:rsidRPr="00FC214A">
        <w:rPr>
          <w:rFonts w:ascii="Arial" w:hAnsi="Arial" w:cs="Arial"/>
          <w:color w:val="000000" w:themeColor="text1"/>
          <w:sz w:val="24"/>
          <w:szCs w:val="24"/>
          <w:u w:val="single"/>
        </w:rPr>
        <w:t>does alter the rights</w:t>
      </w:r>
      <w:r w:rsidR="00B52A79" w:rsidRPr="00FC214A">
        <w:rPr>
          <w:rFonts w:ascii="Arial" w:hAnsi="Arial" w:cs="Arial"/>
          <w:color w:val="000000" w:themeColor="text1"/>
          <w:sz w:val="24"/>
          <w:szCs w:val="24"/>
        </w:rPr>
        <w:t xml:space="preserve"> of any class of holders of the company’s securities</w:t>
      </w:r>
      <w:r w:rsidR="00257777">
        <w:rPr>
          <w:rFonts w:ascii="Arial" w:hAnsi="Arial" w:cs="Arial"/>
          <w:color w:val="000000" w:themeColor="text1"/>
          <w:sz w:val="24"/>
          <w:szCs w:val="24"/>
        </w:rPr>
        <w:t xml:space="preserve"> (not the present case) </w:t>
      </w:r>
      <w:r w:rsidR="00B52A79" w:rsidRPr="00FC214A">
        <w:rPr>
          <w:rFonts w:ascii="Arial" w:hAnsi="Arial" w:cs="Arial"/>
          <w:color w:val="000000" w:themeColor="text1"/>
          <w:sz w:val="24"/>
          <w:szCs w:val="24"/>
        </w:rPr>
        <w:t>—</w:t>
      </w:r>
      <w:r w:rsidRPr="00FC214A">
        <w:rPr>
          <w:rFonts w:ascii="Arial" w:hAnsi="Arial" w:cs="Arial"/>
          <w:color w:val="000000" w:themeColor="text1"/>
          <w:sz w:val="24"/>
          <w:szCs w:val="24"/>
        </w:rPr>
        <w:t xml:space="preserve"> where</w:t>
      </w:r>
    </w:p>
    <w:p w14:paraId="435CF5CA" w14:textId="3D1DF0F3" w:rsidR="00FC214A" w:rsidRPr="00FC214A" w:rsidRDefault="00FC214A" w:rsidP="00FC214A">
      <w:pPr>
        <w:tabs>
          <w:tab w:val="left" w:pos="851"/>
        </w:tabs>
        <w:spacing w:line="360" w:lineRule="auto"/>
        <w:ind w:left="851" w:hanging="567"/>
        <w:jc w:val="both"/>
        <w:rPr>
          <w:rFonts w:ascii="Arial" w:hAnsi="Arial" w:cs="Arial"/>
          <w:i/>
          <w:color w:val="000000" w:themeColor="text1"/>
          <w:sz w:val="24"/>
          <w:szCs w:val="24"/>
        </w:rPr>
      </w:pPr>
      <w:r>
        <w:rPr>
          <w:rFonts w:ascii="Arial" w:hAnsi="Arial" w:cs="Arial"/>
          <w:bCs/>
          <w:sz w:val="24"/>
          <w:szCs w:val="24"/>
        </w:rPr>
        <w:tab/>
      </w:r>
      <w:r w:rsidRPr="00FC214A">
        <w:rPr>
          <w:rFonts w:ascii="Arial" w:hAnsi="Arial" w:cs="Arial"/>
          <w:color w:val="000000" w:themeColor="text1"/>
          <w:sz w:val="24"/>
          <w:szCs w:val="24"/>
        </w:rPr>
        <w:t>‘</w:t>
      </w:r>
      <w:r w:rsidR="00B52A79" w:rsidRPr="00FC214A">
        <w:rPr>
          <w:rFonts w:ascii="Arial" w:hAnsi="Arial" w:cs="Arial"/>
          <w:color w:val="000000" w:themeColor="text1"/>
          <w:sz w:val="24"/>
          <w:szCs w:val="24"/>
        </w:rPr>
        <w:t>(i)</w:t>
      </w:r>
      <w:r w:rsidRPr="00FC214A">
        <w:rPr>
          <w:rFonts w:ascii="Arial" w:hAnsi="Arial" w:cs="Arial"/>
          <w:color w:val="000000" w:themeColor="text1"/>
          <w:sz w:val="24"/>
          <w:szCs w:val="24"/>
        </w:rPr>
        <w:t xml:space="preserve"> </w:t>
      </w:r>
      <w:r w:rsidR="00B52A79" w:rsidRPr="00FC214A">
        <w:rPr>
          <w:rFonts w:ascii="Arial" w:hAnsi="Arial" w:cs="Arial"/>
          <w:i/>
          <w:color w:val="000000" w:themeColor="text1"/>
          <w:sz w:val="24"/>
          <w:szCs w:val="24"/>
        </w:rPr>
        <w:t>the practitioner must immediately hold a meeting of holders of the class</w:t>
      </w:r>
      <w:r w:rsidRPr="00FC214A">
        <w:rPr>
          <w:rFonts w:ascii="Arial" w:hAnsi="Arial" w:cs="Arial"/>
          <w:i/>
          <w:color w:val="000000" w:themeColor="text1"/>
          <w:sz w:val="24"/>
          <w:szCs w:val="24"/>
        </w:rPr>
        <w:t xml:space="preserve"> or classes of securities who rights would be altered by the plan, and call for a vote by them to approve the adoption of the proposed business rescue plan; and </w:t>
      </w:r>
    </w:p>
    <w:p w14:paraId="480F3DFF" w14:textId="57D9DE9D" w:rsidR="00257777" w:rsidRDefault="00FC214A" w:rsidP="00322D46">
      <w:pPr>
        <w:tabs>
          <w:tab w:val="left" w:pos="851"/>
        </w:tabs>
        <w:spacing w:line="360" w:lineRule="auto"/>
        <w:ind w:left="851"/>
        <w:jc w:val="both"/>
        <w:rPr>
          <w:rFonts w:ascii="Arial" w:hAnsi="Arial" w:cs="Arial"/>
          <w:sz w:val="24"/>
          <w:szCs w:val="24"/>
        </w:rPr>
      </w:pPr>
      <w:r w:rsidRPr="00322D46">
        <w:rPr>
          <w:rFonts w:ascii="Arial" w:hAnsi="Arial" w:cs="Arial"/>
          <w:sz w:val="24"/>
          <w:szCs w:val="24"/>
        </w:rPr>
        <w:t xml:space="preserve">(ii) </w:t>
      </w:r>
      <w:r w:rsidR="00322D46" w:rsidRPr="00322D46">
        <w:rPr>
          <w:rFonts w:ascii="Arial" w:hAnsi="Arial" w:cs="Arial"/>
          <w:sz w:val="24"/>
          <w:szCs w:val="24"/>
        </w:rPr>
        <w:t>If</w:t>
      </w:r>
      <w:r w:rsidR="00257777" w:rsidRPr="00322D46">
        <w:rPr>
          <w:rFonts w:ascii="Arial" w:hAnsi="Arial" w:cs="Arial"/>
          <w:sz w:val="24"/>
          <w:szCs w:val="24"/>
        </w:rPr>
        <w:t>,</w:t>
      </w:r>
      <w:r w:rsidRPr="00322D46">
        <w:rPr>
          <w:rFonts w:ascii="Arial" w:hAnsi="Arial" w:cs="Arial"/>
          <w:sz w:val="24"/>
          <w:szCs w:val="24"/>
        </w:rPr>
        <w:t xml:space="preserve"> in a vote </w:t>
      </w:r>
      <w:r w:rsidR="00322D46" w:rsidRPr="00322D46">
        <w:rPr>
          <w:rFonts w:ascii="Arial" w:hAnsi="Arial" w:cs="Arial"/>
          <w:sz w:val="24"/>
          <w:szCs w:val="24"/>
        </w:rPr>
        <w:t xml:space="preserve">contemplated in subparagraph (i) </w:t>
      </w:r>
      <w:r w:rsidRPr="00322D46">
        <w:rPr>
          <w:rFonts w:ascii="Arial" w:hAnsi="Arial" w:cs="Arial"/>
          <w:sz w:val="24"/>
          <w:szCs w:val="24"/>
        </w:rPr>
        <w:t>a majority of the voting rights that were exercised</w:t>
      </w:r>
      <w:r w:rsidR="00257777" w:rsidRPr="00322D46">
        <w:rPr>
          <w:rFonts w:ascii="Arial" w:hAnsi="Arial" w:cs="Arial"/>
          <w:sz w:val="24"/>
          <w:szCs w:val="24"/>
        </w:rPr>
        <w:t xml:space="preserve"> -</w:t>
      </w:r>
      <w:r w:rsidR="00322D46">
        <w:rPr>
          <w:rFonts w:ascii="Arial" w:hAnsi="Arial" w:cs="Arial"/>
          <w:sz w:val="24"/>
          <w:szCs w:val="24"/>
        </w:rPr>
        <w:t xml:space="preserve">   </w:t>
      </w:r>
    </w:p>
    <w:p w14:paraId="2BE801B7" w14:textId="5C3E102A" w:rsidR="00322D46" w:rsidRPr="00322D46" w:rsidRDefault="00322D46" w:rsidP="00322D46">
      <w:pPr>
        <w:tabs>
          <w:tab w:val="left" w:pos="851"/>
        </w:tabs>
        <w:spacing w:line="360" w:lineRule="auto"/>
        <w:ind w:left="851"/>
        <w:jc w:val="both"/>
        <w:rPr>
          <w:rFonts w:ascii="Arial" w:hAnsi="Arial" w:cs="Arial"/>
          <w:sz w:val="24"/>
          <w:szCs w:val="24"/>
        </w:rPr>
      </w:pPr>
      <w:r>
        <w:rPr>
          <w:rFonts w:ascii="Arial" w:hAnsi="Arial" w:cs="Arial"/>
          <w:sz w:val="24"/>
          <w:szCs w:val="24"/>
        </w:rPr>
        <w:t>…</w:t>
      </w:r>
    </w:p>
    <w:p w14:paraId="59C961F9" w14:textId="682C013F" w:rsidR="00257777" w:rsidRPr="00257777" w:rsidRDefault="00257777" w:rsidP="00257777">
      <w:pPr>
        <w:tabs>
          <w:tab w:val="left" w:pos="851"/>
        </w:tabs>
        <w:spacing w:after="0" w:line="360" w:lineRule="auto"/>
        <w:ind w:left="851" w:hanging="720"/>
        <w:jc w:val="both"/>
        <w:rPr>
          <w:rFonts w:ascii="Arial" w:hAnsi="Arial" w:cs="Arial"/>
          <w:color w:val="000000" w:themeColor="text1"/>
          <w:sz w:val="24"/>
          <w:szCs w:val="24"/>
        </w:rPr>
      </w:pPr>
      <w:r>
        <w:rPr>
          <w:rFonts w:ascii="Arial" w:hAnsi="Arial" w:cs="Arial"/>
          <w:color w:val="000000" w:themeColor="text1"/>
          <w:sz w:val="24"/>
          <w:szCs w:val="24"/>
        </w:rPr>
        <w:tab/>
      </w:r>
      <w:r w:rsidRPr="00257777">
        <w:rPr>
          <w:rFonts w:ascii="Arial" w:hAnsi="Arial" w:cs="Arial"/>
          <w:i/>
          <w:color w:val="000000" w:themeColor="text1"/>
          <w:sz w:val="24"/>
          <w:szCs w:val="24"/>
        </w:rPr>
        <w:t>‘(bb)</w:t>
      </w:r>
      <w:r w:rsidRPr="00257777">
        <w:rPr>
          <w:rFonts w:ascii="Arial" w:hAnsi="Arial" w:cs="Arial"/>
          <w:i/>
          <w:color w:val="000000" w:themeColor="text1"/>
          <w:sz w:val="24"/>
          <w:szCs w:val="24"/>
        </w:rPr>
        <w:tab/>
      </w:r>
      <w:r w:rsidRPr="00257777">
        <w:rPr>
          <w:rFonts w:ascii="Arial" w:hAnsi="Arial" w:cs="Arial"/>
          <w:i/>
          <w:color w:val="000000" w:themeColor="text1"/>
          <w:sz w:val="24"/>
          <w:szCs w:val="24"/>
          <w:u w:val="single"/>
        </w:rPr>
        <w:t>oppose adoption</w:t>
      </w:r>
      <w:r w:rsidRPr="00257777">
        <w:rPr>
          <w:rFonts w:ascii="Arial" w:hAnsi="Arial" w:cs="Arial"/>
          <w:i/>
          <w:color w:val="000000" w:themeColor="text1"/>
          <w:sz w:val="24"/>
          <w:szCs w:val="24"/>
        </w:rPr>
        <w:t xml:space="preserve"> of the plan, the </w:t>
      </w:r>
      <w:r w:rsidRPr="00257777">
        <w:rPr>
          <w:rFonts w:ascii="Arial" w:hAnsi="Arial" w:cs="Arial"/>
          <w:i/>
          <w:color w:val="000000" w:themeColor="text1"/>
          <w:sz w:val="24"/>
          <w:szCs w:val="24"/>
          <w:u w:val="single"/>
        </w:rPr>
        <w:t>plan is rejected</w:t>
      </w:r>
      <w:r w:rsidRPr="00257777">
        <w:rPr>
          <w:rFonts w:ascii="Arial" w:hAnsi="Arial" w:cs="Arial"/>
          <w:i/>
          <w:color w:val="000000" w:themeColor="text1"/>
          <w:sz w:val="24"/>
          <w:szCs w:val="24"/>
        </w:rPr>
        <w:t>, and may be considered further only in terms of section 153</w:t>
      </w:r>
      <w:r w:rsidRPr="00257777">
        <w:rPr>
          <w:rFonts w:ascii="Arial" w:hAnsi="Arial" w:cs="Arial"/>
          <w:color w:val="000000" w:themeColor="text1"/>
          <w:sz w:val="24"/>
          <w:szCs w:val="24"/>
        </w:rPr>
        <w:t>.</w:t>
      </w:r>
      <w:r>
        <w:rPr>
          <w:rFonts w:ascii="Arial" w:hAnsi="Arial" w:cs="Arial"/>
          <w:color w:val="000000" w:themeColor="text1"/>
          <w:sz w:val="24"/>
          <w:szCs w:val="24"/>
        </w:rPr>
        <w:t>’</w:t>
      </w:r>
    </w:p>
    <w:p w14:paraId="26F3C7E5" w14:textId="46213C4D" w:rsidR="00EA4A51" w:rsidRPr="00082296" w:rsidRDefault="00B52A79" w:rsidP="00257777">
      <w:pPr>
        <w:tabs>
          <w:tab w:val="left" w:pos="5535"/>
        </w:tabs>
        <w:spacing w:line="240" w:lineRule="auto"/>
        <w:ind w:left="1134" w:hanging="567"/>
        <w:rPr>
          <w:color w:val="000000" w:themeColor="text1"/>
        </w:rPr>
      </w:pPr>
      <w:r>
        <w:rPr>
          <w:color w:val="000000" w:themeColor="text1"/>
        </w:rPr>
        <w:tab/>
      </w:r>
      <w:r>
        <w:rPr>
          <w:color w:val="000000" w:themeColor="text1"/>
        </w:rPr>
        <w:tab/>
      </w:r>
    </w:p>
    <w:p w14:paraId="33A20E06" w14:textId="6427AB68" w:rsidR="00F22098" w:rsidRPr="00F4023A" w:rsidRDefault="002C2635" w:rsidP="00257777">
      <w:pPr>
        <w:autoSpaceDE w:val="0"/>
        <w:autoSpaceDN w:val="0"/>
        <w:adjustRightInd w:val="0"/>
        <w:spacing w:after="120" w:line="480" w:lineRule="auto"/>
        <w:ind w:left="720"/>
        <w:jc w:val="both"/>
        <w:rPr>
          <w:rFonts w:ascii="Arial" w:hAnsi="Arial" w:cs="Arial"/>
          <w:sz w:val="24"/>
          <w:szCs w:val="24"/>
        </w:rPr>
      </w:pPr>
      <w:r>
        <w:rPr>
          <w:rFonts w:ascii="Arial" w:hAnsi="Arial" w:cs="Arial"/>
          <w:sz w:val="24"/>
          <w:szCs w:val="24"/>
        </w:rPr>
        <w:t>5.</w:t>
      </w:r>
      <w:r w:rsidR="001B595A">
        <w:rPr>
          <w:rFonts w:ascii="Arial" w:hAnsi="Arial" w:cs="Arial"/>
          <w:sz w:val="24"/>
          <w:szCs w:val="24"/>
        </w:rPr>
        <w:t>2</w:t>
      </w:r>
      <w:r w:rsidR="00A00CA3">
        <w:rPr>
          <w:rFonts w:ascii="Arial" w:hAnsi="Arial" w:cs="Arial"/>
          <w:sz w:val="24"/>
          <w:szCs w:val="24"/>
        </w:rPr>
        <w:tab/>
      </w:r>
      <w:r w:rsidR="00FF552E">
        <w:rPr>
          <w:rFonts w:ascii="Arial" w:hAnsi="Arial" w:cs="Arial"/>
          <w:sz w:val="24"/>
          <w:szCs w:val="24"/>
        </w:rPr>
        <w:t xml:space="preserve">Section </w:t>
      </w:r>
      <w:r w:rsidR="00FF552E">
        <w:rPr>
          <w:rFonts w:ascii="Arial" w:hAnsi="Arial" w:cs="Arial"/>
          <w:b/>
          <w:bCs/>
          <w:sz w:val="24"/>
          <w:szCs w:val="24"/>
        </w:rPr>
        <w:t xml:space="preserve">153 </w:t>
      </w:r>
      <w:r w:rsidR="00FF552E" w:rsidRPr="00074ECC">
        <w:rPr>
          <w:rFonts w:ascii="Arial" w:hAnsi="Arial" w:cs="Arial"/>
          <w:sz w:val="24"/>
          <w:szCs w:val="24"/>
        </w:rPr>
        <w:t>deals with</w:t>
      </w:r>
      <w:r w:rsidR="00663012">
        <w:rPr>
          <w:rFonts w:ascii="Arial" w:hAnsi="Arial" w:cs="Arial"/>
          <w:sz w:val="24"/>
          <w:szCs w:val="24"/>
        </w:rPr>
        <w:t xml:space="preserve"> and applies when there has been a</w:t>
      </w:r>
      <w:r w:rsidR="00FF552E" w:rsidRPr="00074ECC">
        <w:rPr>
          <w:rFonts w:ascii="Arial" w:hAnsi="Arial" w:cs="Arial"/>
          <w:sz w:val="24"/>
          <w:szCs w:val="24"/>
        </w:rPr>
        <w:t xml:space="preserve"> </w:t>
      </w:r>
      <w:r w:rsidR="00FF552E" w:rsidRPr="00074ECC">
        <w:rPr>
          <w:rFonts w:ascii="Arial" w:hAnsi="Arial" w:cs="Arial"/>
          <w:sz w:val="24"/>
          <w:szCs w:val="24"/>
          <w:u w:val="single"/>
        </w:rPr>
        <w:t>failure to adopt a business rescue plan</w:t>
      </w:r>
      <w:r w:rsidR="00FF552E">
        <w:rPr>
          <w:rFonts w:ascii="Arial" w:hAnsi="Arial" w:cs="Arial"/>
          <w:sz w:val="24"/>
          <w:szCs w:val="24"/>
        </w:rPr>
        <w:t xml:space="preserve">. </w:t>
      </w:r>
      <w:r w:rsidR="00F22098">
        <w:rPr>
          <w:rFonts w:ascii="Arial" w:hAnsi="Arial" w:cs="Arial"/>
          <w:sz w:val="24"/>
          <w:szCs w:val="24"/>
        </w:rPr>
        <w:t xml:space="preserve">Section </w:t>
      </w:r>
      <w:r w:rsidR="00F22098" w:rsidRPr="00E344B0">
        <w:rPr>
          <w:rFonts w:ascii="Arial" w:hAnsi="Arial" w:cs="Arial"/>
          <w:b/>
          <w:bCs/>
          <w:sz w:val="24"/>
          <w:szCs w:val="24"/>
        </w:rPr>
        <w:t>153(1)(a)</w:t>
      </w:r>
      <w:r w:rsidR="00F22098" w:rsidRPr="00F4023A">
        <w:rPr>
          <w:rFonts w:ascii="Arial" w:hAnsi="Arial" w:cs="Arial"/>
          <w:i/>
          <w:iCs/>
          <w:sz w:val="24"/>
          <w:szCs w:val="24"/>
        </w:rPr>
        <w:t xml:space="preserve"> </w:t>
      </w:r>
      <w:r w:rsidR="00F22098">
        <w:rPr>
          <w:rFonts w:ascii="Arial" w:hAnsi="Arial" w:cs="Arial"/>
          <w:sz w:val="24"/>
          <w:szCs w:val="24"/>
        </w:rPr>
        <w:t>provides that i</w:t>
      </w:r>
      <w:r w:rsidR="00F22098" w:rsidRPr="00F4023A">
        <w:rPr>
          <w:rFonts w:ascii="Arial" w:hAnsi="Arial" w:cs="Arial"/>
          <w:sz w:val="24"/>
          <w:szCs w:val="24"/>
        </w:rPr>
        <w:t xml:space="preserve">f a business rescue plan </w:t>
      </w:r>
      <w:r w:rsidR="00F22098" w:rsidRPr="005500EF">
        <w:rPr>
          <w:rFonts w:ascii="Arial" w:hAnsi="Arial" w:cs="Arial"/>
          <w:sz w:val="24"/>
          <w:szCs w:val="24"/>
          <w:u w:val="single"/>
        </w:rPr>
        <w:t>has been rejected</w:t>
      </w:r>
      <w:r w:rsidR="00F22098">
        <w:rPr>
          <w:rFonts w:ascii="Arial" w:hAnsi="Arial" w:cs="Arial"/>
          <w:sz w:val="24"/>
          <w:szCs w:val="24"/>
        </w:rPr>
        <w:t>,</w:t>
      </w:r>
      <w:r w:rsidR="00F22098" w:rsidRPr="00F4023A">
        <w:rPr>
          <w:rFonts w:ascii="Arial" w:hAnsi="Arial" w:cs="Arial"/>
          <w:sz w:val="24"/>
          <w:szCs w:val="24"/>
        </w:rPr>
        <w:t xml:space="preserve"> as contemplated in s</w:t>
      </w:r>
      <w:r w:rsidR="00F22098">
        <w:rPr>
          <w:rFonts w:ascii="Arial" w:hAnsi="Arial" w:cs="Arial"/>
          <w:sz w:val="24"/>
          <w:szCs w:val="24"/>
        </w:rPr>
        <w:t xml:space="preserve"> </w:t>
      </w:r>
      <w:r w:rsidR="00F22098" w:rsidRPr="00663012">
        <w:rPr>
          <w:rFonts w:ascii="Arial" w:hAnsi="Arial" w:cs="Arial"/>
          <w:b/>
          <w:sz w:val="24"/>
          <w:szCs w:val="24"/>
        </w:rPr>
        <w:t>152(3)(a)</w:t>
      </w:r>
      <w:r w:rsidR="00F22098" w:rsidRPr="00E344B0">
        <w:rPr>
          <w:rFonts w:ascii="Arial" w:hAnsi="Arial" w:cs="Arial"/>
          <w:sz w:val="24"/>
          <w:szCs w:val="24"/>
        </w:rPr>
        <w:t xml:space="preserve"> or </w:t>
      </w:r>
      <w:r w:rsidR="00F22098" w:rsidRPr="00663012">
        <w:rPr>
          <w:rFonts w:ascii="Arial" w:hAnsi="Arial" w:cs="Arial"/>
          <w:b/>
          <w:sz w:val="24"/>
          <w:szCs w:val="24"/>
        </w:rPr>
        <w:t>(c)(ii)(bb)</w:t>
      </w:r>
      <w:r w:rsidR="00F22098" w:rsidRPr="00F4023A">
        <w:rPr>
          <w:rFonts w:ascii="Arial" w:hAnsi="Arial" w:cs="Arial"/>
          <w:i/>
          <w:iCs/>
          <w:sz w:val="24"/>
          <w:szCs w:val="24"/>
        </w:rPr>
        <w:t xml:space="preserve"> </w:t>
      </w:r>
      <w:r w:rsidR="00F22098" w:rsidRPr="005500EF">
        <w:rPr>
          <w:rFonts w:ascii="Arial" w:hAnsi="Arial" w:cs="Arial"/>
          <w:sz w:val="24"/>
          <w:szCs w:val="24"/>
          <w:u w:val="single"/>
        </w:rPr>
        <w:t>the practitioner</w:t>
      </w:r>
      <w:r w:rsidR="00F22098" w:rsidRPr="00F4023A">
        <w:rPr>
          <w:rFonts w:ascii="Arial" w:hAnsi="Arial" w:cs="Arial"/>
          <w:sz w:val="24"/>
          <w:szCs w:val="24"/>
        </w:rPr>
        <w:t xml:space="preserve"> </w:t>
      </w:r>
      <w:r w:rsidR="00F22098" w:rsidRPr="002C2635">
        <w:rPr>
          <w:rFonts w:ascii="Arial" w:hAnsi="Arial" w:cs="Arial"/>
          <w:b/>
          <w:bCs/>
          <w:sz w:val="24"/>
          <w:szCs w:val="24"/>
        </w:rPr>
        <w:t>may</w:t>
      </w:r>
      <w:r w:rsidR="00F22098" w:rsidRPr="00F4023A">
        <w:rPr>
          <w:rFonts w:ascii="Arial" w:hAnsi="Arial" w:cs="Arial"/>
          <w:sz w:val="24"/>
          <w:szCs w:val="24"/>
        </w:rPr>
        <w:t>—</w:t>
      </w:r>
      <w:r w:rsidR="00663012">
        <w:rPr>
          <w:rFonts w:ascii="Arial" w:hAnsi="Arial" w:cs="Arial"/>
          <w:sz w:val="24"/>
          <w:szCs w:val="24"/>
        </w:rPr>
        <w:t xml:space="preserve">  [choose one of two options, </w:t>
      </w:r>
      <w:r w:rsidR="00257777">
        <w:rPr>
          <w:rFonts w:ascii="Arial" w:hAnsi="Arial" w:cs="Arial"/>
          <w:sz w:val="24"/>
          <w:szCs w:val="24"/>
        </w:rPr>
        <w:t xml:space="preserve">namely </w:t>
      </w:r>
      <w:r w:rsidR="00663012">
        <w:rPr>
          <w:rFonts w:ascii="Arial" w:hAnsi="Arial" w:cs="Arial"/>
          <w:sz w:val="24"/>
          <w:szCs w:val="24"/>
        </w:rPr>
        <w:t xml:space="preserve">he </w:t>
      </w:r>
      <w:r w:rsidR="00663012" w:rsidRPr="00257777">
        <w:rPr>
          <w:rFonts w:ascii="Arial" w:hAnsi="Arial" w:cs="Arial"/>
          <w:b/>
          <w:sz w:val="24"/>
          <w:szCs w:val="24"/>
        </w:rPr>
        <w:t>may</w:t>
      </w:r>
      <w:r w:rsidR="00663012">
        <w:rPr>
          <w:rFonts w:ascii="Arial" w:hAnsi="Arial" w:cs="Arial"/>
          <w:sz w:val="24"/>
          <w:szCs w:val="24"/>
        </w:rPr>
        <w:t>:]</w:t>
      </w:r>
    </w:p>
    <w:p w14:paraId="6B00CAB4" w14:textId="77777777" w:rsidR="00F22098" w:rsidRPr="005500EF" w:rsidRDefault="00F22098" w:rsidP="00F22098">
      <w:pPr>
        <w:autoSpaceDE w:val="0"/>
        <w:autoSpaceDN w:val="0"/>
        <w:adjustRightInd w:val="0"/>
        <w:spacing w:after="0" w:line="360" w:lineRule="auto"/>
        <w:ind w:left="720" w:right="-46"/>
        <w:jc w:val="both"/>
        <w:rPr>
          <w:rFonts w:ascii="Arial" w:hAnsi="Arial" w:cs="Arial"/>
          <w:sz w:val="24"/>
          <w:szCs w:val="24"/>
        </w:rPr>
      </w:pPr>
      <w:r w:rsidRPr="00E344B0">
        <w:rPr>
          <w:rFonts w:ascii="Arial" w:hAnsi="Arial" w:cs="Arial"/>
          <w:i/>
          <w:iCs/>
          <w:sz w:val="24"/>
          <w:szCs w:val="24"/>
        </w:rPr>
        <w:t xml:space="preserve">‘(i) </w:t>
      </w:r>
      <w:r w:rsidRPr="002C2635">
        <w:rPr>
          <w:rFonts w:ascii="Arial" w:hAnsi="Arial" w:cs="Arial"/>
          <w:i/>
          <w:iCs/>
          <w:sz w:val="24"/>
          <w:szCs w:val="24"/>
          <w:u w:val="single"/>
        </w:rPr>
        <w:t>seek a vote of approval</w:t>
      </w:r>
      <w:r w:rsidRPr="00E344B0">
        <w:rPr>
          <w:rFonts w:ascii="Arial" w:hAnsi="Arial" w:cs="Arial"/>
          <w:i/>
          <w:iCs/>
          <w:sz w:val="24"/>
          <w:szCs w:val="24"/>
        </w:rPr>
        <w:t xml:space="preserve"> from the holders of voting interests to prepare and publish </w:t>
      </w:r>
      <w:r w:rsidRPr="002C2635">
        <w:rPr>
          <w:rFonts w:ascii="Arial" w:hAnsi="Arial" w:cs="Arial"/>
          <w:i/>
          <w:iCs/>
          <w:sz w:val="24"/>
          <w:szCs w:val="24"/>
          <w:u w:val="single"/>
        </w:rPr>
        <w:t>a revised</w:t>
      </w:r>
      <w:r w:rsidRPr="00E344B0">
        <w:rPr>
          <w:rFonts w:ascii="Arial" w:hAnsi="Arial" w:cs="Arial"/>
          <w:i/>
          <w:iCs/>
          <w:sz w:val="24"/>
          <w:szCs w:val="24"/>
        </w:rPr>
        <w:t xml:space="preserve"> plan; </w:t>
      </w:r>
      <w:r w:rsidRPr="00384B0B">
        <w:rPr>
          <w:rFonts w:ascii="Arial" w:hAnsi="Arial" w:cs="Arial"/>
          <w:b/>
          <w:bCs/>
          <w:i/>
          <w:iCs/>
          <w:sz w:val="24"/>
          <w:szCs w:val="24"/>
        </w:rPr>
        <w:t>or</w:t>
      </w:r>
      <w:r>
        <w:rPr>
          <w:rFonts w:ascii="Arial" w:hAnsi="Arial" w:cs="Arial"/>
          <w:b/>
          <w:bCs/>
          <w:i/>
          <w:iCs/>
          <w:sz w:val="24"/>
          <w:szCs w:val="24"/>
        </w:rPr>
        <w:t xml:space="preserve"> </w:t>
      </w:r>
      <w:r w:rsidRPr="005500EF">
        <w:rPr>
          <w:rFonts w:ascii="Arial" w:hAnsi="Arial" w:cs="Arial"/>
          <w:sz w:val="24"/>
          <w:szCs w:val="24"/>
        </w:rPr>
        <w:t>[</w:t>
      </w:r>
      <w:r>
        <w:rPr>
          <w:rFonts w:ascii="Arial" w:hAnsi="Arial" w:cs="Arial"/>
          <w:sz w:val="24"/>
          <w:szCs w:val="24"/>
        </w:rPr>
        <w:t>he may]</w:t>
      </w:r>
    </w:p>
    <w:p w14:paraId="186D4305" w14:textId="644E7273" w:rsidR="00F22098" w:rsidRDefault="00F22098" w:rsidP="00F22098">
      <w:pPr>
        <w:autoSpaceDE w:val="0"/>
        <w:autoSpaceDN w:val="0"/>
        <w:adjustRightInd w:val="0"/>
        <w:spacing w:after="0" w:line="360" w:lineRule="auto"/>
        <w:ind w:left="720"/>
        <w:jc w:val="both"/>
        <w:rPr>
          <w:rFonts w:ascii="Arial" w:hAnsi="Arial" w:cs="Arial"/>
          <w:sz w:val="24"/>
          <w:szCs w:val="24"/>
        </w:rPr>
      </w:pPr>
      <w:r w:rsidRPr="00E344B0">
        <w:rPr>
          <w:rFonts w:ascii="Arial" w:hAnsi="Arial" w:cs="Arial"/>
          <w:i/>
          <w:iCs/>
          <w:sz w:val="24"/>
          <w:szCs w:val="24"/>
        </w:rPr>
        <w:t xml:space="preserve">(ii) advise the meeting that the </w:t>
      </w:r>
      <w:r w:rsidRPr="002C2635">
        <w:rPr>
          <w:rFonts w:ascii="Arial" w:hAnsi="Arial" w:cs="Arial"/>
          <w:i/>
          <w:iCs/>
          <w:sz w:val="24"/>
          <w:szCs w:val="24"/>
          <w:u w:val="single"/>
        </w:rPr>
        <w:t>company will apply to a court</w:t>
      </w:r>
      <w:r w:rsidRPr="00E344B0">
        <w:rPr>
          <w:rFonts w:ascii="Arial" w:hAnsi="Arial" w:cs="Arial"/>
          <w:i/>
          <w:iCs/>
          <w:sz w:val="24"/>
          <w:szCs w:val="24"/>
        </w:rPr>
        <w:t xml:space="preserve"> to set aside the result of the vote</w:t>
      </w:r>
      <w:r w:rsidR="002C2635">
        <w:rPr>
          <w:rFonts w:ascii="Arial" w:hAnsi="Arial" w:cs="Arial"/>
          <w:i/>
          <w:iCs/>
          <w:sz w:val="24"/>
          <w:szCs w:val="24"/>
        </w:rPr>
        <w:t>…o</w:t>
      </w:r>
      <w:r w:rsidRPr="00E344B0">
        <w:rPr>
          <w:rFonts w:ascii="Arial" w:hAnsi="Arial" w:cs="Arial"/>
          <w:i/>
          <w:iCs/>
          <w:sz w:val="24"/>
          <w:szCs w:val="24"/>
        </w:rPr>
        <w:t>n the grounds that it was inappropriate</w:t>
      </w:r>
      <w:r w:rsidRPr="00F4023A">
        <w:rPr>
          <w:rFonts w:ascii="Arial" w:hAnsi="Arial" w:cs="Arial"/>
          <w:sz w:val="24"/>
          <w:szCs w:val="24"/>
        </w:rPr>
        <w:t>.</w:t>
      </w:r>
      <w:r>
        <w:rPr>
          <w:rFonts w:ascii="Arial" w:hAnsi="Arial" w:cs="Arial"/>
          <w:sz w:val="24"/>
          <w:szCs w:val="24"/>
        </w:rPr>
        <w:t>’</w:t>
      </w:r>
    </w:p>
    <w:p w14:paraId="32B0D263" w14:textId="77777777" w:rsidR="00F22098" w:rsidRDefault="00F22098" w:rsidP="00F22098">
      <w:pPr>
        <w:autoSpaceDE w:val="0"/>
        <w:autoSpaceDN w:val="0"/>
        <w:adjustRightInd w:val="0"/>
        <w:spacing w:after="0" w:line="360" w:lineRule="auto"/>
        <w:jc w:val="both"/>
        <w:rPr>
          <w:rFonts w:ascii="Arial" w:hAnsi="Arial" w:cs="Arial"/>
          <w:i/>
          <w:iCs/>
          <w:sz w:val="24"/>
          <w:szCs w:val="24"/>
        </w:rPr>
      </w:pPr>
    </w:p>
    <w:p w14:paraId="4483E2F3" w14:textId="64E11047" w:rsidR="00F22098" w:rsidRDefault="002C2635" w:rsidP="002C2635">
      <w:pPr>
        <w:autoSpaceDE w:val="0"/>
        <w:autoSpaceDN w:val="0"/>
        <w:adjustRightInd w:val="0"/>
        <w:spacing w:after="0" w:line="480" w:lineRule="auto"/>
        <w:ind w:left="720"/>
        <w:jc w:val="both"/>
        <w:rPr>
          <w:rFonts w:ascii="Arial" w:hAnsi="Arial" w:cs="Arial"/>
          <w:sz w:val="24"/>
          <w:szCs w:val="24"/>
        </w:rPr>
      </w:pPr>
      <w:r>
        <w:rPr>
          <w:rFonts w:ascii="Arial" w:hAnsi="Arial" w:cs="Arial"/>
          <w:sz w:val="24"/>
          <w:szCs w:val="24"/>
        </w:rPr>
        <w:t>5.</w:t>
      </w:r>
      <w:r w:rsidR="001B595A">
        <w:rPr>
          <w:rFonts w:ascii="Arial" w:hAnsi="Arial" w:cs="Arial"/>
          <w:sz w:val="24"/>
          <w:szCs w:val="24"/>
        </w:rPr>
        <w:t>3</w:t>
      </w:r>
      <w:r>
        <w:rPr>
          <w:rFonts w:ascii="Arial" w:hAnsi="Arial" w:cs="Arial"/>
          <w:sz w:val="24"/>
          <w:szCs w:val="24"/>
        </w:rPr>
        <w:tab/>
      </w:r>
      <w:r w:rsidR="00F22098" w:rsidRPr="00663012">
        <w:rPr>
          <w:rFonts w:ascii="Arial" w:hAnsi="Arial" w:cs="Arial"/>
          <w:bCs/>
          <w:sz w:val="24"/>
          <w:szCs w:val="24"/>
        </w:rPr>
        <w:t>Section</w:t>
      </w:r>
      <w:r w:rsidR="00F22098">
        <w:t xml:space="preserve"> </w:t>
      </w:r>
      <w:r w:rsidR="00F22098" w:rsidRPr="00F440EF">
        <w:rPr>
          <w:rFonts w:ascii="Arial" w:hAnsi="Arial" w:cs="Arial"/>
          <w:b/>
          <w:bCs/>
          <w:sz w:val="24"/>
          <w:szCs w:val="24"/>
        </w:rPr>
        <w:t>153</w:t>
      </w:r>
      <w:r w:rsidR="00F22098" w:rsidRPr="003122E0">
        <w:rPr>
          <w:rFonts w:ascii="Arial" w:hAnsi="Arial" w:cs="Arial"/>
          <w:b/>
          <w:bCs/>
          <w:sz w:val="24"/>
          <w:szCs w:val="24"/>
        </w:rPr>
        <w:t>(1)(b)</w:t>
      </w:r>
      <w:r w:rsidR="00F22098" w:rsidRPr="00ED34F3">
        <w:rPr>
          <w:rFonts w:ascii="Arial" w:hAnsi="Arial" w:cs="Arial"/>
          <w:sz w:val="24"/>
          <w:szCs w:val="24"/>
        </w:rPr>
        <w:t xml:space="preserve"> </w:t>
      </w:r>
      <w:r>
        <w:rPr>
          <w:rFonts w:ascii="Arial" w:hAnsi="Arial" w:cs="Arial"/>
          <w:sz w:val="24"/>
          <w:szCs w:val="24"/>
        </w:rPr>
        <w:t>reads</w:t>
      </w:r>
      <w:r w:rsidR="00F22098">
        <w:rPr>
          <w:rFonts w:ascii="Arial" w:hAnsi="Arial" w:cs="Arial"/>
          <w:sz w:val="24"/>
          <w:szCs w:val="24"/>
        </w:rPr>
        <w:t xml:space="preserve"> that i</w:t>
      </w:r>
      <w:r w:rsidR="00F22098" w:rsidRPr="00ED34F3">
        <w:rPr>
          <w:rFonts w:ascii="Arial" w:hAnsi="Arial" w:cs="Arial"/>
          <w:sz w:val="24"/>
          <w:szCs w:val="24"/>
        </w:rPr>
        <w:t xml:space="preserve">f the </w:t>
      </w:r>
      <w:r w:rsidR="00F22098" w:rsidRPr="005500EF">
        <w:rPr>
          <w:rFonts w:ascii="Arial" w:hAnsi="Arial" w:cs="Arial"/>
          <w:sz w:val="24"/>
          <w:szCs w:val="24"/>
          <w:u w:val="single"/>
        </w:rPr>
        <w:t>practitioner</w:t>
      </w:r>
      <w:r w:rsidR="00F22098">
        <w:rPr>
          <w:rFonts w:ascii="Arial" w:hAnsi="Arial" w:cs="Arial"/>
          <w:sz w:val="24"/>
          <w:szCs w:val="24"/>
        </w:rPr>
        <w:t xml:space="preserve"> </w:t>
      </w:r>
      <w:r w:rsidR="00663012">
        <w:rPr>
          <w:rFonts w:ascii="Arial" w:hAnsi="Arial" w:cs="Arial"/>
          <w:sz w:val="24"/>
          <w:szCs w:val="24"/>
        </w:rPr>
        <w:t>[</w:t>
      </w:r>
      <w:r w:rsidR="00C848B9">
        <w:rPr>
          <w:rFonts w:ascii="Arial" w:hAnsi="Arial" w:cs="Arial"/>
          <w:sz w:val="24"/>
          <w:szCs w:val="24"/>
        </w:rPr>
        <w:t xml:space="preserve">clearly </w:t>
      </w:r>
      <w:r w:rsidR="00257777">
        <w:rPr>
          <w:rFonts w:ascii="Arial" w:hAnsi="Arial" w:cs="Arial"/>
          <w:sz w:val="24"/>
          <w:szCs w:val="24"/>
        </w:rPr>
        <w:t xml:space="preserve">only </w:t>
      </w:r>
      <w:r w:rsidR="00F22098">
        <w:rPr>
          <w:rFonts w:ascii="Arial" w:hAnsi="Arial" w:cs="Arial"/>
          <w:sz w:val="24"/>
          <w:szCs w:val="24"/>
        </w:rPr>
        <w:t>after the rejection of a business rescue plan</w:t>
      </w:r>
      <w:r w:rsidR="00663012">
        <w:rPr>
          <w:rFonts w:ascii="Arial" w:hAnsi="Arial" w:cs="Arial"/>
          <w:sz w:val="24"/>
          <w:szCs w:val="24"/>
        </w:rPr>
        <w:t>]</w:t>
      </w:r>
      <w:r w:rsidR="00F22098">
        <w:rPr>
          <w:rFonts w:ascii="Arial" w:hAnsi="Arial" w:cs="Arial"/>
          <w:sz w:val="24"/>
          <w:szCs w:val="24"/>
        </w:rPr>
        <w:t xml:space="preserve">, </w:t>
      </w:r>
      <w:r w:rsidR="00F22098" w:rsidRPr="005500EF">
        <w:rPr>
          <w:rFonts w:ascii="Arial" w:hAnsi="Arial" w:cs="Arial"/>
          <w:sz w:val="24"/>
          <w:szCs w:val="24"/>
          <w:u w:val="single"/>
        </w:rPr>
        <w:t>does not take any action</w:t>
      </w:r>
      <w:r w:rsidR="00F22098" w:rsidRPr="00ED34F3">
        <w:rPr>
          <w:rFonts w:ascii="Arial" w:hAnsi="Arial" w:cs="Arial"/>
          <w:sz w:val="24"/>
          <w:szCs w:val="24"/>
        </w:rPr>
        <w:t xml:space="preserve"> contemplated in paragraph (a)</w:t>
      </w:r>
      <w:r w:rsidR="00F22098">
        <w:rPr>
          <w:rFonts w:ascii="Arial" w:hAnsi="Arial" w:cs="Arial"/>
          <w:sz w:val="24"/>
          <w:szCs w:val="24"/>
        </w:rPr>
        <w:t xml:space="preserve">,  i.e., chooses not to seek a vote to revise the plan </w:t>
      </w:r>
      <w:r w:rsidR="00F22098" w:rsidRPr="00384B0B">
        <w:rPr>
          <w:rFonts w:ascii="Arial" w:hAnsi="Arial" w:cs="Arial"/>
          <w:sz w:val="24"/>
          <w:szCs w:val="24"/>
          <w:u w:val="single"/>
        </w:rPr>
        <w:t xml:space="preserve">or </w:t>
      </w:r>
      <w:r w:rsidR="00F22098">
        <w:rPr>
          <w:rFonts w:ascii="Arial" w:hAnsi="Arial" w:cs="Arial"/>
          <w:sz w:val="24"/>
          <w:szCs w:val="24"/>
        </w:rPr>
        <w:t xml:space="preserve">to apply to court to set the vote aside </w:t>
      </w:r>
      <w:r w:rsidR="00F22098" w:rsidRPr="00ED34F3">
        <w:rPr>
          <w:rFonts w:ascii="Arial" w:hAnsi="Arial" w:cs="Arial"/>
          <w:sz w:val="24"/>
          <w:szCs w:val="24"/>
        </w:rPr>
        <w:t xml:space="preserve"> </w:t>
      </w:r>
      <w:r w:rsidR="00F22098">
        <w:rPr>
          <w:rFonts w:ascii="Arial" w:hAnsi="Arial" w:cs="Arial"/>
          <w:sz w:val="24"/>
          <w:szCs w:val="24"/>
        </w:rPr>
        <w:t xml:space="preserve">as inappropriate, </w:t>
      </w:r>
      <w:r w:rsidR="00F22098" w:rsidRPr="00602313">
        <w:rPr>
          <w:rFonts w:ascii="Arial" w:hAnsi="Arial" w:cs="Arial"/>
          <w:sz w:val="24"/>
          <w:szCs w:val="24"/>
          <w:u w:val="single"/>
        </w:rPr>
        <w:t>then</w:t>
      </w:r>
      <w:r w:rsidR="00F22098">
        <w:rPr>
          <w:rFonts w:ascii="Arial" w:hAnsi="Arial" w:cs="Arial"/>
          <w:sz w:val="24"/>
          <w:szCs w:val="24"/>
        </w:rPr>
        <w:t xml:space="preserve"> </w:t>
      </w:r>
    </w:p>
    <w:p w14:paraId="12A66CF5" w14:textId="77777777" w:rsidR="00F22098" w:rsidRDefault="00F22098" w:rsidP="002C2635">
      <w:pPr>
        <w:autoSpaceDE w:val="0"/>
        <w:autoSpaceDN w:val="0"/>
        <w:adjustRightInd w:val="0"/>
        <w:spacing w:after="0" w:line="480" w:lineRule="auto"/>
        <w:ind w:left="720" w:firstLine="720"/>
        <w:jc w:val="both"/>
        <w:rPr>
          <w:rFonts w:ascii="Arial" w:hAnsi="Arial" w:cs="Arial"/>
          <w:sz w:val="24"/>
          <w:szCs w:val="24"/>
        </w:rPr>
      </w:pPr>
      <w:r>
        <w:rPr>
          <w:rFonts w:ascii="Arial" w:hAnsi="Arial" w:cs="Arial"/>
          <w:sz w:val="24"/>
          <w:szCs w:val="24"/>
        </w:rPr>
        <w:lastRenderedPageBreak/>
        <w:t xml:space="preserve">‘(i) </w:t>
      </w:r>
      <w:r w:rsidRPr="001F14D5">
        <w:rPr>
          <w:rFonts w:ascii="Arial" w:hAnsi="Arial" w:cs="Arial"/>
          <w:i/>
          <w:iCs/>
          <w:sz w:val="24"/>
          <w:szCs w:val="24"/>
        </w:rPr>
        <w:t xml:space="preserve">any </w:t>
      </w:r>
      <w:r w:rsidRPr="005500EF">
        <w:rPr>
          <w:rFonts w:ascii="Arial" w:hAnsi="Arial" w:cs="Arial"/>
          <w:i/>
          <w:iCs/>
          <w:sz w:val="24"/>
          <w:szCs w:val="24"/>
          <w:u w:val="single"/>
        </w:rPr>
        <w:t>affected person</w:t>
      </w:r>
      <w:r w:rsidRPr="001F14D5">
        <w:rPr>
          <w:rFonts w:ascii="Arial" w:hAnsi="Arial" w:cs="Arial"/>
          <w:i/>
          <w:iCs/>
          <w:sz w:val="24"/>
          <w:szCs w:val="24"/>
        </w:rPr>
        <w:t xml:space="preserve"> present at the meeting may-</w:t>
      </w:r>
      <w:r w:rsidRPr="00ED34F3">
        <w:rPr>
          <w:rFonts w:ascii="Arial" w:hAnsi="Arial" w:cs="Arial"/>
          <w:sz w:val="24"/>
          <w:szCs w:val="24"/>
        </w:rPr>
        <w:t xml:space="preserve"> </w:t>
      </w:r>
    </w:p>
    <w:p w14:paraId="15AE9CF7" w14:textId="6310885D" w:rsidR="00F22098" w:rsidRPr="00663012" w:rsidRDefault="00F22098" w:rsidP="002C2635">
      <w:pPr>
        <w:spacing w:line="360" w:lineRule="auto"/>
        <w:ind w:left="1701" w:right="-46"/>
        <w:jc w:val="both"/>
        <w:rPr>
          <w:rFonts w:ascii="Arial" w:hAnsi="Arial" w:cs="Arial"/>
          <w:iCs/>
          <w:sz w:val="24"/>
          <w:szCs w:val="24"/>
        </w:rPr>
      </w:pPr>
      <w:r w:rsidRPr="0052182E">
        <w:rPr>
          <w:rFonts w:ascii="Arial" w:hAnsi="Arial" w:cs="Arial"/>
          <w:i/>
          <w:iCs/>
          <w:sz w:val="24"/>
          <w:szCs w:val="24"/>
        </w:rPr>
        <w:t>‘(aa</w:t>
      </w:r>
      <w:r w:rsidRPr="00663012">
        <w:rPr>
          <w:rFonts w:ascii="Arial" w:hAnsi="Arial" w:cs="Arial"/>
          <w:i/>
          <w:iCs/>
          <w:sz w:val="24"/>
          <w:szCs w:val="24"/>
        </w:rPr>
        <w:t>) call for a vote of approval from the holders of voting interests</w:t>
      </w:r>
      <w:r w:rsidRPr="00663012">
        <w:rPr>
          <w:rFonts w:ascii="Arial" w:hAnsi="Arial" w:cs="Arial"/>
          <w:i/>
          <w:iCs/>
          <w:sz w:val="24"/>
          <w:szCs w:val="24"/>
          <w:u w:val="single"/>
        </w:rPr>
        <w:t xml:space="preserve"> </w:t>
      </w:r>
      <w:r w:rsidR="002C2635" w:rsidRPr="00663012">
        <w:rPr>
          <w:rFonts w:ascii="Arial" w:hAnsi="Arial" w:cs="Arial"/>
          <w:i/>
          <w:iCs/>
          <w:sz w:val="24"/>
          <w:szCs w:val="24"/>
          <w:u w:val="single"/>
        </w:rPr>
        <w:t xml:space="preserve">  </w:t>
      </w:r>
      <w:r w:rsidRPr="00663012">
        <w:rPr>
          <w:rFonts w:ascii="Arial" w:hAnsi="Arial" w:cs="Arial"/>
          <w:i/>
          <w:iCs/>
          <w:sz w:val="24"/>
          <w:szCs w:val="24"/>
        </w:rPr>
        <w:t>requiring the practitioner</w:t>
      </w:r>
      <w:r w:rsidRPr="00663012">
        <w:rPr>
          <w:rFonts w:ascii="Arial" w:hAnsi="Arial" w:cs="Arial"/>
          <w:i/>
          <w:iCs/>
          <w:sz w:val="24"/>
          <w:szCs w:val="24"/>
          <w:u w:val="single"/>
        </w:rPr>
        <w:t xml:space="preserve"> to prepare and publish a revised plan</w:t>
      </w:r>
      <w:r w:rsidRPr="0052182E">
        <w:rPr>
          <w:rFonts w:ascii="Arial" w:hAnsi="Arial" w:cs="Arial"/>
          <w:i/>
          <w:iCs/>
          <w:sz w:val="24"/>
          <w:szCs w:val="24"/>
        </w:rPr>
        <w:t xml:space="preserve">; </w:t>
      </w:r>
      <w:r w:rsidR="00381954">
        <w:rPr>
          <w:rFonts w:ascii="Arial" w:hAnsi="Arial" w:cs="Arial"/>
          <w:iCs/>
          <w:sz w:val="24"/>
          <w:szCs w:val="24"/>
        </w:rPr>
        <w:t xml:space="preserve">[which did not happen] </w:t>
      </w:r>
      <w:r w:rsidRPr="002C2635">
        <w:rPr>
          <w:rFonts w:ascii="Arial" w:hAnsi="Arial" w:cs="Arial"/>
          <w:b/>
          <w:bCs/>
          <w:i/>
          <w:iCs/>
          <w:sz w:val="24"/>
          <w:szCs w:val="24"/>
          <w:u w:val="single"/>
        </w:rPr>
        <w:t>or</w:t>
      </w:r>
      <w:r w:rsidRPr="002C2635">
        <w:rPr>
          <w:rFonts w:ascii="Arial" w:hAnsi="Arial" w:cs="Arial"/>
          <w:b/>
          <w:bCs/>
          <w:i/>
          <w:iCs/>
          <w:sz w:val="24"/>
          <w:szCs w:val="24"/>
        </w:rPr>
        <w:t xml:space="preserve"> </w:t>
      </w:r>
      <w:r w:rsidR="00663012">
        <w:rPr>
          <w:rFonts w:ascii="Arial" w:hAnsi="Arial" w:cs="Arial"/>
          <w:bCs/>
          <w:iCs/>
          <w:sz w:val="24"/>
          <w:szCs w:val="24"/>
        </w:rPr>
        <w:t>[alternatively]</w:t>
      </w:r>
    </w:p>
    <w:p w14:paraId="66C87EC7" w14:textId="50F7630B" w:rsidR="00F22098" w:rsidRPr="00C848B9" w:rsidRDefault="00F22098" w:rsidP="00381954">
      <w:pPr>
        <w:spacing w:after="240" w:line="360" w:lineRule="auto"/>
        <w:ind w:left="1701" w:right="-46"/>
        <w:jc w:val="both"/>
        <w:rPr>
          <w:rFonts w:ascii="Arial" w:hAnsi="Arial" w:cs="Arial"/>
          <w:sz w:val="24"/>
          <w:szCs w:val="24"/>
        </w:rPr>
      </w:pPr>
      <w:r w:rsidRPr="00C848B9">
        <w:rPr>
          <w:rFonts w:ascii="Arial" w:hAnsi="Arial" w:cs="Arial"/>
          <w:i/>
          <w:iCs/>
          <w:sz w:val="24"/>
          <w:szCs w:val="24"/>
        </w:rPr>
        <w:t xml:space="preserve">(bb) </w:t>
      </w:r>
      <w:r w:rsidRPr="00C848B9">
        <w:rPr>
          <w:rFonts w:ascii="Arial" w:hAnsi="Arial" w:cs="Arial"/>
          <w:i/>
          <w:iCs/>
          <w:sz w:val="24"/>
          <w:szCs w:val="24"/>
          <w:u w:val="single"/>
        </w:rPr>
        <w:t>apply to the court to set aside</w:t>
      </w:r>
      <w:r w:rsidRPr="00C848B9">
        <w:rPr>
          <w:rFonts w:ascii="Arial" w:hAnsi="Arial" w:cs="Arial"/>
          <w:i/>
          <w:iCs/>
          <w:sz w:val="24"/>
          <w:szCs w:val="24"/>
        </w:rPr>
        <w:t xml:space="preserve"> the result of the vote by the holders of voting interests or shareholders, as the case may be, on the grounds that it was </w:t>
      </w:r>
      <w:r w:rsidRPr="00C848B9">
        <w:rPr>
          <w:rFonts w:ascii="Arial" w:hAnsi="Arial" w:cs="Arial"/>
          <w:i/>
          <w:iCs/>
          <w:sz w:val="24"/>
          <w:szCs w:val="24"/>
          <w:u w:val="single"/>
        </w:rPr>
        <w:t>inappropriate</w:t>
      </w:r>
      <w:r w:rsidRPr="00C848B9">
        <w:rPr>
          <w:rFonts w:ascii="Arial" w:hAnsi="Arial" w:cs="Arial"/>
          <w:i/>
          <w:iCs/>
          <w:sz w:val="24"/>
          <w:szCs w:val="24"/>
        </w:rPr>
        <w:t xml:space="preserve">; </w:t>
      </w:r>
      <w:r w:rsidR="00C848B9" w:rsidRPr="00C848B9">
        <w:rPr>
          <w:rFonts w:ascii="Arial" w:hAnsi="Arial" w:cs="Arial"/>
          <w:b/>
          <w:bCs/>
          <w:i/>
          <w:iCs/>
          <w:sz w:val="24"/>
          <w:szCs w:val="24"/>
          <w:u w:val="single"/>
        </w:rPr>
        <w:t>or</w:t>
      </w:r>
      <w:r w:rsidR="00C848B9" w:rsidRPr="00C848B9">
        <w:rPr>
          <w:rFonts w:ascii="Arial" w:hAnsi="Arial" w:cs="Arial"/>
          <w:i/>
          <w:iCs/>
          <w:sz w:val="24"/>
          <w:szCs w:val="24"/>
        </w:rPr>
        <w:t xml:space="preserve"> </w:t>
      </w:r>
      <w:r w:rsidR="00C848B9" w:rsidRPr="00C848B9">
        <w:rPr>
          <w:rFonts w:ascii="Arial" w:hAnsi="Arial" w:cs="Arial"/>
          <w:iCs/>
          <w:sz w:val="24"/>
          <w:szCs w:val="24"/>
        </w:rPr>
        <w:t>[</w:t>
      </w:r>
      <w:r w:rsidR="00074ECC" w:rsidRPr="00C848B9">
        <w:rPr>
          <w:rFonts w:ascii="Arial" w:hAnsi="Arial" w:cs="Arial"/>
          <w:bCs/>
          <w:sz w:val="24"/>
          <w:szCs w:val="24"/>
        </w:rPr>
        <w:t xml:space="preserve">not </w:t>
      </w:r>
      <w:r w:rsidR="00C848B9" w:rsidRPr="00C848B9">
        <w:rPr>
          <w:rFonts w:ascii="Arial" w:hAnsi="Arial" w:cs="Arial"/>
          <w:bCs/>
          <w:sz w:val="24"/>
          <w:szCs w:val="24"/>
        </w:rPr>
        <w:t>‘</w:t>
      </w:r>
      <w:r w:rsidR="00074ECC" w:rsidRPr="00C848B9">
        <w:rPr>
          <w:rFonts w:ascii="Arial" w:hAnsi="Arial" w:cs="Arial"/>
          <w:bCs/>
          <w:sz w:val="24"/>
          <w:szCs w:val="24"/>
        </w:rPr>
        <w:t>and</w:t>
      </w:r>
      <w:r w:rsidR="00C848B9" w:rsidRPr="00C848B9">
        <w:rPr>
          <w:rFonts w:ascii="Arial" w:hAnsi="Arial" w:cs="Arial"/>
          <w:bCs/>
          <w:sz w:val="24"/>
          <w:szCs w:val="24"/>
        </w:rPr>
        <w:t>’</w:t>
      </w:r>
      <w:r w:rsidR="00074ECC" w:rsidRPr="00C848B9">
        <w:rPr>
          <w:rFonts w:ascii="Arial" w:hAnsi="Arial" w:cs="Arial"/>
          <w:sz w:val="24"/>
          <w:szCs w:val="24"/>
        </w:rPr>
        <w:t xml:space="preserve">, i.e., </w:t>
      </w:r>
      <w:r w:rsidRPr="00C848B9">
        <w:rPr>
          <w:rFonts w:ascii="Arial" w:hAnsi="Arial" w:cs="Arial"/>
          <w:sz w:val="24"/>
          <w:szCs w:val="24"/>
        </w:rPr>
        <w:t>if neither of these steps are taken</w:t>
      </w:r>
      <w:r w:rsidR="00074ECC" w:rsidRPr="00C848B9">
        <w:rPr>
          <w:rFonts w:ascii="Arial" w:hAnsi="Arial" w:cs="Arial"/>
          <w:sz w:val="24"/>
          <w:szCs w:val="24"/>
        </w:rPr>
        <w:t>, as in this matter; therefore (ii) (below) is in the alternative, not in addition to the preceding provisions;</w:t>
      </w:r>
      <w:r w:rsidRPr="00C848B9">
        <w:rPr>
          <w:rFonts w:ascii="Arial" w:hAnsi="Arial" w:cs="Arial"/>
          <w:sz w:val="24"/>
          <w:szCs w:val="24"/>
        </w:rPr>
        <w:t>]</w:t>
      </w:r>
    </w:p>
    <w:p w14:paraId="34B48A56" w14:textId="0D72F152" w:rsidR="00F22098" w:rsidRDefault="00F22098" w:rsidP="00074ECC">
      <w:pPr>
        <w:spacing w:before="100" w:beforeAutospacing="1" w:after="0" w:line="360" w:lineRule="auto"/>
        <w:ind w:left="1440" w:right="-46"/>
        <w:jc w:val="both"/>
        <w:rPr>
          <w:rFonts w:ascii="Arial" w:hAnsi="Arial" w:cs="Arial"/>
          <w:i/>
          <w:iCs/>
          <w:sz w:val="24"/>
          <w:szCs w:val="24"/>
        </w:rPr>
      </w:pPr>
      <w:r w:rsidRPr="0052182E">
        <w:rPr>
          <w:rFonts w:ascii="Arial" w:hAnsi="Arial" w:cs="Arial"/>
          <w:i/>
          <w:iCs/>
          <w:sz w:val="24"/>
          <w:szCs w:val="24"/>
        </w:rPr>
        <w:t xml:space="preserve">(ii) </w:t>
      </w:r>
      <w:r w:rsidRPr="005500EF">
        <w:rPr>
          <w:rFonts w:ascii="Arial" w:hAnsi="Arial" w:cs="Arial"/>
          <w:i/>
          <w:iCs/>
          <w:sz w:val="24"/>
          <w:szCs w:val="24"/>
          <w:u w:val="single"/>
        </w:rPr>
        <w:t>any affected person</w:t>
      </w:r>
      <w:r>
        <w:rPr>
          <w:rFonts w:ascii="Arial" w:hAnsi="Arial" w:cs="Arial"/>
          <w:i/>
          <w:iCs/>
          <w:sz w:val="24"/>
          <w:szCs w:val="24"/>
        </w:rPr>
        <w:t>…</w:t>
      </w:r>
      <w:r w:rsidRPr="0052182E">
        <w:rPr>
          <w:rFonts w:ascii="Arial" w:hAnsi="Arial" w:cs="Arial"/>
          <w:i/>
          <w:iCs/>
          <w:sz w:val="24"/>
          <w:szCs w:val="24"/>
        </w:rPr>
        <w:t xml:space="preserve"> may make a binding offer to purchase the voting interests of one or more persons who opposed adoption of the business rescue plan, </w:t>
      </w:r>
      <w:r w:rsidRPr="00381954">
        <w:rPr>
          <w:rFonts w:ascii="Arial" w:hAnsi="Arial" w:cs="Arial"/>
          <w:i/>
          <w:iCs/>
          <w:sz w:val="24"/>
          <w:szCs w:val="24"/>
        </w:rPr>
        <w:t xml:space="preserve">at a value </w:t>
      </w:r>
      <w:r w:rsidRPr="001F14D5">
        <w:rPr>
          <w:rFonts w:ascii="Arial" w:hAnsi="Arial" w:cs="Arial"/>
          <w:i/>
          <w:iCs/>
          <w:sz w:val="24"/>
          <w:szCs w:val="24"/>
          <w:u w:val="single"/>
        </w:rPr>
        <w:t>independently and expertly</w:t>
      </w:r>
      <w:r w:rsidRPr="0052182E">
        <w:rPr>
          <w:rFonts w:ascii="Arial" w:hAnsi="Arial" w:cs="Arial"/>
          <w:i/>
          <w:iCs/>
          <w:sz w:val="24"/>
          <w:szCs w:val="24"/>
        </w:rPr>
        <w:t xml:space="preserve"> determined, on</w:t>
      </w:r>
      <w:r w:rsidR="00381954">
        <w:rPr>
          <w:rFonts w:ascii="Arial" w:hAnsi="Arial" w:cs="Arial"/>
          <w:i/>
          <w:iCs/>
          <w:sz w:val="24"/>
          <w:szCs w:val="24"/>
        </w:rPr>
        <w:t xml:space="preserve"> the request of the practitioner …</w:t>
      </w:r>
      <w:r w:rsidRPr="0052182E">
        <w:rPr>
          <w:rFonts w:ascii="Arial" w:hAnsi="Arial" w:cs="Arial"/>
          <w:i/>
          <w:iCs/>
          <w:sz w:val="24"/>
          <w:szCs w:val="24"/>
        </w:rPr>
        <w:t xml:space="preserve">.’ </w:t>
      </w:r>
    </w:p>
    <w:p w14:paraId="3D9F87D8" w14:textId="40E0D53F" w:rsidR="00C848B9" w:rsidRPr="00C848B9" w:rsidRDefault="00C848B9" w:rsidP="00C848B9">
      <w:pPr>
        <w:spacing w:before="100" w:beforeAutospacing="1" w:after="0" w:line="360" w:lineRule="auto"/>
        <w:ind w:left="1440" w:right="-46" w:hanging="720"/>
        <w:jc w:val="both"/>
        <w:rPr>
          <w:rFonts w:ascii="Arial" w:hAnsi="Arial" w:cs="Arial"/>
          <w:iCs/>
          <w:sz w:val="24"/>
          <w:szCs w:val="24"/>
        </w:rPr>
      </w:pPr>
      <w:r>
        <w:rPr>
          <w:rFonts w:ascii="Arial" w:hAnsi="Arial" w:cs="Arial"/>
          <w:iCs/>
          <w:sz w:val="24"/>
          <w:szCs w:val="24"/>
        </w:rPr>
        <w:t>5.4</w:t>
      </w:r>
      <w:r>
        <w:rPr>
          <w:rFonts w:ascii="Arial" w:hAnsi="Arial" w:cs="Arial"/>
          <w:iCs/>
          <w:sz w:val="24"/>
          <w:szCs w:val="24"/>
        </w:rPr>
        <w:tab/>
      </w:r>
      <w:r w:rsidRPr="00C848B9">
        <w:rPr>
          <w:rFonts w:ascii="Arial" w:hAnsi="Arial" w:cs="Arial"/>
          <w:iCs/>
          <w:sz w:val="24"/>
          <w:szCs w:val="24"/>
        </w:rPr>
        <w:t xml:space="preserve">Section </w:t>
      </w:r>
      <w:r w:rsidRPr="00C848B9">
        <w:rPr>
          <w:rFonts w:ascii="Arial" w:hAnsi="Arial" w:cs="Arial"/>
          <w:b/>
          <w:iCs/>
          <w:sz w:val="24"/>
          <w:szCs w:val="24"/>
        </w:rPr>
        <w:t>153(2)(b)</w:t>
      </w:r>
      <w:r w:rsidRPr="00C848B9">
        <w:rPr>
          <w:rFonts w:ascii="Arial" w:hAnsi="Arial" w:cs="Arial"/>
          <w:iCs/>
          <w:sz w:val="24"/>
          <w:szCs w:val="24"/>
        </w:rPr>
        <w:t xml:space="preserve"> deals with the position where the affected person inform</w:t>
      </w:r>
      <w:r>
        <w:rPr>
          <w:rFonts w:ascii="Arial" w:hAnsi="Arial" w:cs="Arial"/>
          <w:iCs/>
          <w:sz w:val="24"/>
          <w:szCs w:val="24"/>
        </w:rPr>
        <w:t>s</w:t>
      </w:r>
      <w:r w:rsidRPr="00C848B9">
        <w:rPr>
          <w:rFonts w:ascii="Arial" w:hAnsi="Arial" w:cs="Arial"/>
          <w:iCs/>
          <w:sz w:val="24"/>
          <w:szCs w:val="24"/>
        </w:rPr>
        <w:t xml:space="preserve"> the meeting in terms of subsection (1)(b)(i)(bb) that an application will be made to court as contemplated in the provisions, when the practitioner </w:t>
      </w:r>
      <w:r w:rsidRPr="00C848B9">
        <w:rPr>
          <w:rFonts w:ascii="Arial" w:hAnsi="Arial" w:cs="Arial"/>
          <w:iCs/>
          <w:sz w:val="24"/>
          <w:szCs w:val="24"/>
          <w:u w:val="single"/>
        </w:rPr>
        <w:t>must</w:t>
      </w:r>
      <w:r w:rsidRPr="00C848B9">
        <w:rPr>
          <w:rFonts w:ascii="Arial" w:hAnsi="Arial" w:cs="Arial"/>
          <w:iCs/>
          <w:sz w:val="24"/>
          <w:szCs w:val="24"/>
        </w:rPr>
        <w:t xml:space="preserve"> adjourn the meeting until the court has disposed of the contemplated application.  </w:t>
      </w:r>
    </w:p>
    <w:p w14:paraId="0D2BCA41" w14:textId="77777777" w:rsidR="00F22098" w:rsidRDefault="00F22098" w:rsidP="00F22098">
      <w:pPr>
        <w:spacing w:line="240" w:lineRule="auto"/>
        <w:ind w:right="-46"/>
        <w:jc w:val="both"/>
        <w:rPr>
          <w:rFonts w:ascii="Arial" w:hAnsi="Arial" w:cs="Arial"/>
          <w:i/>
          <w:iCs/>
          <w:sz w:val="24"/>
          <w:szCs w:val="24"/>
        </w:rPr>
      </w:pPr>
    </w:p>
    <w:p w14:paraId="63FADE40" w14:textId="3CD8D7FE" w:rsidR="00F22098" w:rsidRPr="003122E0" w:rsidRDefault="00074ECC" w:rsidP="009D7B54">
      <w:pPr>
        <w:autoSpaceDE w:val="0"/>
        <w:autoSpaceDN w:val="0"/>
        <w:adjustRightInd w:val="0"/>
        <w:spacing w:after="0" w:line="360" w:lineRule="auto"/>
        <w:ind w:left="1440" w:hanging="731"/>
        <w:jc w:val="both"/>
        <w:rPr>
          <w:rFonts w:ascii="Arial" w:hAnsi="Arial" w:cs="Arial"/>
          <w:i/>
          <w:iCs/>
          <w:sz w:val="24"/>
          <w:szCs w:val="24"/>
        </w:rPr>
      </w:pPr>
      <w:r>
        <w:rPr>
          <w:rFonts w:ascii="Arial" w:hAnsi="Arial" w:cs="Arial"/>
          <w:sz w:val="24"/>
          <w:szCs w:val="24"/>
        </w:rPr>
        <w:t>5</w:t>
      </w:r>
      <w:r w:rsidR="00F22098">
        <w:rPr>
          <w:rFonts w:ascii="Arial" w:hAnsi="Arial" w:cs="Arial"/>
          <w:sz w:val="24"/>
          <w:szCs w:val="24"/>
        </w:rPr>
        <w:t>.</w:t>
      </w:r>
      <w:r w:rsidR="00C848B9">
        <w:rPr>
          <w:rFonts w:ascii="Arial" w:hAnsi="Arial" w:cs="Arial"/>
          <w:sz w:val="24"/>
          <w:szCs w:val="24"/>
        </w:rPr>
        <w:t>5</w:t>
      </w:r>
      <w:r w:rsidR="00F22098">
        <w:rPr>
          <w:rFonts w:ascii="Arial" w:hAnsi="Arial" w:cs="Arial"/>
          <w:sz w:val="24"/>
          <w:szCs w:val="24"/>
        </w:rPr>
        <w:tab/>
      </w:r>
      <w:r>
        <w:rPr>
          <w:rFonts w:ascii="Arial" w:hAnsi="Arial" w:cs="Arial"/>
          <w:sz w:val="24"/>
          <w:szCs w:val="24"/>
        </w:rPr>
        <w:t xml:space="preserve">Section </w:t>
      </w:r>
      <w:r>
        <w:rPr>
          <w:rFonts w:ascii="Arial" w:hAnsi="Arial" w:cs="Arial"/>
          <w:b/>
          <w:bCs/>
          <w:sz w:val="24"/>
          <w:szCs w:val="24"/>
        </w:rPr>
        <w:t>153</w:t>
      </w:r>
      <w:r w:rsidR="00F22098" w:rsidRPr="008954E5">
        <w:rPr>
          <w:rFonts w:ascii="Arial" w:hAnsi="Arial" w:cs="Arial"/>
          <w:sz w:val="24"/>
          <w:szCs w:val="24"/>
        </w:rPr>
        <w:t>(</w:t>
      </w:r>
      <w:r w:rsidR="00F22098" w:rsidRPr="0077048B">
        <w:rPr>
          <w:rFonts w:ascii="Arial" w:hAnsi="Arial" w:cs="Arial"/>
          <w:b/>
          <w:bCs/>
          <w:sz w:val="24"/>
          <w:szCs w:val="24"/>
        </w:rPr>
        <w:t>4</w:t>
      </w:r>
      <w:r w:rsidR="00F22098" w:rsidRPr="008954E5">
        <w:rPr>
          <w:rFonts w:ascii="Arial" w:hAnsi="Arial" w:cs="Arial"/>
          <w:sz w:val="24"/>
          <w:szCs w:val="24"/>
        </w:rPr>
        <w:t xml:space="preserve">) </w:t>
      </w:r>
      <w:r w:rsidR="00F22098">
        <w:rPr>
          <w:rFonts w:ascii="Arial" w:hAnsi="Arial" w:cs="Arial"/>
          <w:sz w:val="24"/>
          <w:szCs w:val="24"/>
        </w:rPr>
        <w:t>provides that: ‘</w:t>
      </w:r>
      <w:r w:rsidR="00F22098" w:rsidRPr="003122E0">
        <w:rPr>
          <w:rFonts w:ascii="Arial" w:hAnsi="Arial" w:cs="Arial"/>
          <w:i/>
          <w:iCs/>
          <w:sz w:val="24"/>
          <w:szCs w:val="24"/>
        </w:rPr>
        <w:t xml:space="preserve">If an </w:t>
      </w:r>
      <w:r w:rsidR="00F22098" w:rsidRPr="005500EF">
        <w:rPr>
          <w:rFonts w:ascii="Arial" w:hAnsi="Arial" w:cs="Arial"/>
          <w:i/>
          <w:iCs/>
          <w:sz w:val="24"/>
          <w:szCs w:val="24"/>
          <w:u w:val="single"/>
        </w:rPr>
        <w:t>affected person makes an offer</w:t>
      </w:r>
      <w:r w:rsidR="00F22098" w:rsidRPr="003122E0">
        <w:rPr>
          <w:rFonts w:ascii="Arial" w:hAnsi="Arial" w:cs="Arial"/>
          <w:i/>
          <w:iCs/>
          <w:sz w:val="24"/>
          <w:szCs w:val="24"/>
        </w:rPr>
        <w:t xml:space="preserve"> contemplated in subsection (1)(b)(ii), </w:t>
      </w:r>
      <w:r w:rsidR="001A64BC">
        <w:rPr>
          <w:rFonts w:ascii="Arial" w:hAnsi="Arial" w:cs="Arial"/>
          <w:sz w:val="24"/>
          <w:szCs w:val="24"/>
        </w:rPr>
        <w:t xml:space="preserve">[see above] </w:t>
      </w:r>
      <w:r w:rsidR="00F22098" w:rsidRPr="003122E0">
        <w:rPr>
          <w:rFonts w:ascii="Arial" w:hAnsi="Arial" w:cs="Arial"/>
          <w:i/>
          <w:iCs/>
          <w:sz w:val="24"/>
          <w:szCs w:val="24"/>
        </w:rPr>
        <w:t xml:space="preserve">the </w:t>
      </w:r>
      <w:r w:rsidR="00F22098" w:rsidRPr="005500EF">
        <w:rPr>
          <w:rFonts w:ascii="Arial" w:hAnsi="Arial" w:cs="Arial"/>
          <w:i/>
          <w:iCs/>
          <w:sz w:val="24"/>
          <w:szCs w:val="24"/>
          <w:u w:val="single"/>
        </w:rPr>
        <w:t xml:space="preserve">practitioner </w:t>
      </w:r>
      <w:r w:rsidR="00F22098" w:rsidRPr="00842D09">
        <w:rPr>
          <w:rFonts w:ascii="Arial" w:hAnsi="Arial" w:cs="Arial"/>
          <w:bCs/>
          <w:i/>
          <w:iCs/>
          <w:sz w:val="24"/>
          <w:szCs w:val="24"/>
          <w:u w:val="single"/>
        </w:rPr>
        <w:t>must</w:t>
      </w:r>
      <w:r w:rsidR="00F22098">
        <w:rPr>
          <w:rFonts w:ascii="Arial" w:hAnsi="Arial" w:cs="Arial"/>
          <w:i/>
          <w:iCs/>
          <w:sz w:val="24"/>
          <w:szCs w:val="24"/>
        </w:rPr>
        <w:t>-</w:t>
      </w:r>
    </w:p>
    <w:p w14:paraId="2A2D37C2" w14:textId="1F5D206A" w:rsidR="00F22098" w:rsidRPr="003122E0" w:rsidRDefault="00F22098" w:rsidP="00074ECC">
      <w:pPr>
        <w:autoSpaceDE w:val="0"/>
        <w:autoSpaceDN w:val="0"/>
        <w:adjustRightInd w:val="0"/>
        <w:spacing w:after="0" w:line="360" w:lineRule="auto"/>
        <w:ind w:left="1440"/>
        <w:jc w:val="both"/>
        <w:rPr>
          <w:rFonts w:ascii="Arial" w:hAnsi="Arial" w:cs="Arial"/>
          <w:i/>
          <w:iCs/>
          <w:sz w:val="24"/>
          <w:szCs w:val="24"/>
        </w:rPr>
      </w:pPr>
      <w:r w:rsidRPr="003122E0">
        <w:rPr>
          <w:rFonts w:ascii="Arial" w:hAnsi="Arial" w:cs="Arial"/>
          <w:i/>
          <w:iCs/>
          <w:sz w:val="24"/>
          <w:szCs w:val="24"/>
        </w:rPr>
        <w:t xml:space="preserve">(a) </w:t>
      </w:r>
      <w:r>
        <w:rPr>
          <w:rFonts w:ascii="Arial" w:hAnsi="Arial" w:cs="Arial"/>
          <w:i/>
          <w:iCs/>
          <w:sz w:val="24"/>
          <w:szCs w:val="24"/>
        </w:rPr>
        <w:t xml:space="preserve"> </w:t>
      </w:r>
      <w:r w:rsidRPr="003122E0">
        <w:rPr>
          <w:rFonts w:ascii="Arial" w:hAnsi="Arial" w:cs="Arial"/>
          <w:i/>
          <w:iCs/>
          <w:sz w:val="24"/>
          <w:szCs w:val="24"/>
        </w:rPr>
        <w:t xml:space="preserve">adjourn the meeting </w:t>
      </w:r>
      <w:r w:rsidR="009D7B54">
        <w:rPr>
          <w:rFonts w:ascii="Arial" w:hAnsi="Arial" w:cs="Arial"/>
          <w:i/>
          <w:iCs/>
          <w:sz w:val="24"/>
          <w:szCs w:val="24"/>
        </w:rPr>
        <w:t>…</w:t>
      </w:r>
      <w:r w:rsidRPr="003122E0">
        <w:rPr>
          <w:rFonts w:ascii="Arial" w:hAnsi="Arial" w:cs="Arial"/>
          <w:i/>
          <w:iCs/>
          <w:sz w:val="24"/>
          <w:szCs w:val="24"/>
        </w:rPr>
        <w:t xml:space="preserve">, as necessary to afford the practitioner an opportunity to make any necessary </w:t>
      </w:r>
      <w:r w:rsidRPr="00842D09">
        <w:rPr>
          <w:rFonts w:ascii="Arial" w:hAnsi="Arial" w:cs="Arial"/>
          <w:i/>
          <w:iCs/>
          <w:sz w:val="24"/>
          <w:szCs w:val="24"/>
          <w:u w:val="single"/>
        </w:rPr>
        <w:t xml:space="preserve">revisions </w:t>
      </w:r>
      <w:r w:rsidRPr="003122E0">
        <w:rPr>
          <w:rFonts w:ascii="Arial" w:hAnsi="Arial" w:cs="Arial"/>
          <w:i/>
          <w:iCs/>
          <w:sz w:val="24"/>
          <w:szCs w:val="24"/>
        </w:rPr>
        <w:t xml:space="preserve">to the business rescue plan to appropriately </w:t>
      </w:r>
      <w:r w:rsidRPr="00842D09">
        <w:rPr>
          <w:rFonts w:ascii="Arial" w:hAnsi="Arial" w:cs="Arial"/>
          <w:i/>
          <w:iCs/>
          <w:sz w:val="24"/>
          <w:szCs w:val="24"/>
          <w:u w:val="single"/>
        </w:rPr>
        <w:t>reflect the results of the offer</w:t>
      </w:r>
      <w:r w:rsidRPr="003122E0">
        <w:rPr>
          <w:rFonts w:ascii="Arial" w:hAnsi="Arial" w:cs="Arial"/>
          <w:i/>
          <w:iCs/>
          <w:sz w:val="24"/>
          <w:szCs w:val="24"/>
        </w:rPr>
        <w:t xml:space="preserve">; </w:t>
      </w:r>
      <w:r w:rsidR="001A64BC" w:rsidRPr="001A64BC">
        <w:rPr>
          <w:rFonts w:ascii="Arial" w:hAnsi="Arial" w:cs="Arial"/>
          <w:sz w:val="24"/>
          <w:szCs w:val="24"/>
        </w:rPr>
        <w:t>[</w:t>
      </w:r>
      <w:r w:rsidR="00842D09">
        <w:rPr>
          <w:rFonts w:ascii="Arial" w:hAnsi="Arial" w:cs="Arial"/>
          <w:sz w:val="24"/>
          <w:szCs w:val="24"/>
        </w:rPr>
        <w:t xml:space="preserve"> which can logically only happen if the offer has been</w:t>
      </w:r>
      <w:r w:rsidR="001A64BC" w:rsidRPr="00842D09">
        <w:rPr>
          <w:rFonts w:ascii="Arial" w:hAnsi="Arial" w:cs="Arial"/>
          <w:b/>
          <w:sz w:val="24"/>
          <w:szCs w:val="24"/>
        </w:rPr>
        <w:t xml:space="preserve"> accepted</w:t>
      </w:r>
      <w:r w:rsidR="001A64BC" w:rsidRPr="001A64BC">
        <w:rPr>
          <w:rFonts w:ascii="Arial" w:hAnsi="Arial" w:cs="Arial"/>
          <w:sz w:val="24"/>
          <w:szCs w:val="24"/>
        </w:rPr>
        <w:t>]</w:t>
      </w:r>
      <w:r w:rsidR="001A64BC">
        <w:rPr>
          <w:rFonts w:ascii="Arial" w:hAnsi="Arial" w:cs="Arial"/>
          <w:i/>
          <w:iCs/>
          <w:sz w:val="24"/>
          <w:szCs w:val="24"/>
        </w:rPr>
        <w:t xml:space="preserve"> </w:t>
      </w:r>
      <w:r w:rsidRPr="001A64BC">
        <w:rPr>
          <w:rFonts w:ascii="Arial" w:hAnsi="Arial" w:cs="Arial"/>
          <w:b/>
          <w:bCs/>
          <w:i/>
          <w:iCs/>
          <w:sz w:val="24"/>
          <w:szCs w:val="24"/>
        </w:rPr>
        <w:t>and</w:t>
      </w:r>
    </w:p>
    <w:p w14:paraId="23C0E6A5" w14:textId="10B1B69D" w:rsidR="00F22098" w:rsidRDefault="00F22098" w:rsidP="00074ECC">
      <w:pPr>
        <w:autoSpaceDE w:val="0"/>
        <w:autoSpaceDN w:val="0"/>
        <w:adjustRightInd w:val="0"/>
        <w:spacing w:after="0" w:line="360" w:lineRule="auto"/>
        <w:ind w:left="1440"/>
        <w:jc w:val="both"/>
        <w:rPr>
          <w:rFonts w:ascii="Arial" w:hAnsi="Arial" w:cs="Arial"/>
          <w:i/>
          <w:iCs/>
          <w:sz w:val="24"/>
          <w:szCs w:val="24"/>
        </w:rPr>
      </w:pPr>
      <w:r w:rsidRPr="003122E0">
        <w:rPr>
          <w:rFonts w:ascii="Arial" w:hAnsi="Arial" w:cs="Arial"/>
          <w:i/>
          <w:iCs/>
          <w:sz w:val="24"/>
          <w:szCs w:val="24"/>
        </w:rPr>
        <w:t>(b</w:t>
      </w:r>
      <w:r w:rsidR="009D7B54" w:rsidRPr="003122E0">
        <w:rPr>
          <w:rFonts w:ascii="Arial" w:hAnsi="Arial" w:cs="Arial"/>
          <w:i/>
          <w:iCs/>
          <w:sz w:val="24"/>
          <w:szCs w:val="24"/>
        </w:rPr>
        <w:t xml:space="preserve">) </w:t>
      </w:r>
      <w:r w:rsidR="009D7B54">
        <w:rPr>
          <w:rFonts w:ascii="Arial" w:hAnsi="Arial" w:cs="Arial"/>
          <w:i/>
          <w:iCs/>
          <w:sz w:val="24"/>
          <w:szCs w:val="24"/>
        </w:rPr>
        <w:t>set</w:t>
      </w:r>
      <w:r w:rsidRPr="003122E0">
        <w:rPr>
          <w:rFonts w:ascii="Arial" w:hAnsi="Arial" w:cs="Arial"/>
          <w:i/>
          <w:iCs/>
          <w:sz w:val="24"/>
          <w:szCs w:val="24"/>
        </w:rPr>
        <w:t xml:space="preserve"> a date for resumption of the meeting, without further notice, at which the</w:t>
      </w:r>
      <w:r>
        <w:rPr>
          <w:rFonts w:ascii="Arial" w:hAnsi="Arial" w:cs="Arial"/>
          <w:i/>
          <w:iCs/>
          <w:sz w:val="24"/>
          <w:szCs w:val="24"/>
        </w:rPr>
        <w:t xml:space="preserve"> </w:t>
      </w:r>
      <w:r w:rsidRPr="003122E0">
        <w:rPr>
          <w:rFonts w:ascii="Arial" w:hAnsi="Arial" w:cs="Arial"/>
          <w:i/>
          <w:iCs/>
          <w:sz w:val="24"/>
          <w:szCs w:val="24"/>
        </w:rPr>
        <w:t>provisions of section</w:t>
      </w:r>
      <w:r w:rsidRPr="00FF552E">
        <w:rPr>
          <w:rFonts w:ascii="Arial" w:hAnsi="Arial" w:cs="Arial"/>
          <w:b/>
          <w:bCs/>
          <w:i/>
          <w:iCs/>
          <w:sz w:val="24"/>
          <w:szCs w:val="24"/>
        </w:rPr>
        <w:t xml:space="preserve"> 152</w:t>
      </w:r>
      <w:r w:rsidRPr="003122E0">
        <w:rPr>
          <w:rFonts w:ascii="Arial" w:hAnsi="Arial" w:cs="Arial"/>
          <w:i/>
          <w:iCs/>
          <w:sz w:val="24"/>
          <w:szCs w:val="24"/>
        </w:rPr>
        <w:t xml:space="preserve"> </w:t>
      </w:r>
      <w:r>
        <w:rPr>
          <w:rFonts w:ascii="Arial" w:hAnsi="Arial" w:cs="Arial"/>
          <w:sz w:val="24"/>
          <w:szCs w:val="24"/>
        </w:rPr>
        <w:t>[</w:t>
      </w:r>
      <w:r w:rsidRPr="003122E0">
        <w:rPr>
          <w:rFonts w:ascii="Arial" w:hAnsi="Arial" w:cs="Arial"/>
          <w:sz w:val="24"/>
          <w:szCs w:val="24"/>
        </w:rPr>
        <w:t>voting on the plan</w:t>
      </w:r>
      <w:r w:rsidR="00842D09">
        <w:rPr>
          <w:rFonts w:ascii="Arial" w:hAnsi="Arial" w:cs="Arial"/>
          <w:sz w:val="24"/>
          <w:szCs w:val="24"/>
        </w:rPr>
        <w:t>, if revised</w:t>
      </w:r>
      <w:r>
        <w:rPr>
          <w:rFonts w:ascii="Arial" w:hAnsi="Arial" w:cs="Arial"/>
          <w:sz w:val="24"/>
          <w:szCs w:val="24"/>
        </w:rPr>
        <w:t xml:space="preserve">] </w:t>
      </w:r>
      <w:r w:rsidRPr="003122E0">
        <w:rPr>
          <w:rFonts w:ascii="Arial" w:hAnsi="Arial" w:cs="Arial"/>
          <w:i/>
          <w:iCs/>
          <w:sz w:val="24"/>
          <w:szCs w:val="24"/>
        </w:rPr>
        <w:t>and this section</w:t>
      </w:r>
      <w:r>
        <w:rPr>
          <w:rFonts w:ascii="Arial" w:hAnsi="Arial" w:cs="Arial"/>
          <w:i/>
          <w:iCs/>
          <w:sz w:val="24"/>
          <w:szCs w:val="24"/>
        </w:rPr>
        <w:t xml:space="preserve"> </w:t>
      </w:r>
      <w:r>
        <w:rPr>
          <w:rFonts w:ascii="Arial" w:hAnsi="Arial" w:cs="Arial"/>
          <w:sz w:val="24"/>
          <w:szCs w:val="24"/>
        </w:rPr>
        <w:t>[</w:t>
      </w:r>
      <w:r w:rsidRPr="003122E0">
        <w:rPr>
          <w:rFonts w:ascii="Arial" w:hAnsi="Arial" w:cs="Arial"/>
          <w:sz w:val="24"/>
          <w:szCs w:val="24"/>
        </w:rPr>
        <w:t xml:space="preserve">153, </w:t>
      </w:r>
      <w:r w:rsidR="00FF552E">
        <w:rPr>
          <w:rFonts w:ascii="Arial" w:hAnsi="Arial" w:cs="Arial"/>
          <w:sz w:val="24"/>
          <w:szCs w:val="24"/>
        </w:rPr>
        <w:t xml:space="preserve">i.e., </w:t>
      </w:r>
      <w:r w:rsidRPr="003122E0">
        <w:rPr>
          <w:rFonts w:ascii="Arial" w:hAnsi="Arial" w:cs="Arial"/>
          <w:sz w:val="24"/>
          <w:szCs w:val="24"/>
        </w:rPr>
        <w:t>when a plan is rejected</w:t>
      </w:r>
      <w:r>
        <w:rPr>
          <w:rFonts w:ascii="Arial" w:hAnsi="Arial" w:cs="Arial"/>
          <w:sz w:val="24"/>
          <w:szCs w:val="24"/>
        </w:rPr>
        <w:t xml:space="preserve">] </w:t>
      </w:r>
      <w:r w:rsidRPr="003122E0">
        <w:rPr>
          <w:rFonts w:ascii="Arial" w:hAnsi="Arial" w:cs="Arial"/>
          <w:i/>
          <w:iCs/>
          <w:sz w:val="24"/>
          <w:szCs w:val="24"/>
        </w:rPr>
        <w:t xml:space="preserve"> will apply afresh.’</w:t>
      </w:r>
    </w:p>
    <w:p w14:paraId="3A5D0143" w14:textId="77777777" w:rsidR="00F22098" w:rsidRDefault="00F22098" w:rsidP="00F22098">
      <w:pPr>
        <w:autoSpaceDE w:val="0"/>
        <w:autoSpaceDN w:val="0"/>
        <w:adjustRightInd w:val="0"/>
        <w:spacing w:after="0" w:line="360" w:lineRule="auto"/>
        <w:jc w:val="both"/>
        <w:rPr>
          <w:rFonts w:ascii="Arial" w:hAnsi="Arial" w:cs="Arial"/>
          <w:sz w:val="24"/>
          <w:szCs w:val="24"/>
        </w:rPr>
      </w:pPr>
    </w:p>
    <w:p w14:paraId="3077984F" w14:textId="5DBAD8AE" w:rsidR="00BE459A" w:rsidRDefault="00B26A1D" w:rsidP="000141FA">
      <w:pPr>
        <w:autoSpaceDE w:val="0"/>
        <w:autoSpaceDN w:val="0"/>
        <w:adjustRightInd w:val="0"/>
        <w:spacing w:after="0" w:line="480" w:lineRule="auto"/>
        <w:jc w:val="both"/>
        <w:rPr>
          <w:rFonts w:ascii="Arial" w:hAnsi="Arial" w:cs="Arial"/>
          <w:sz w:val="24"/>
          <w:szCs w:val="24"/>
        </w:rPr>
      </w:pPr>
      <w:r>
        <w:rPr>
          <w:rFonts w:ascii="Arial" w:hAnsi="Arial" w:cs="Arial"/>
          <w:sz w:val="24"/>
          <w:szCs w:val="24"/>
        </w:rPr>
        <w:t>BACKGROUND</w:t>
      </w:r>
    </w:p>
    <w:p w14:paraId="49220199" w14:textId="77777777" w:rsidR="00F4023A" w:rsidRDefault="00F4023A" w:rsidP="00F4023A">
      <w:pPr>
        <w:autoSpaceDE w:val="0"/>
        <w:autoSpaceDN w:val="0"/>
        <w:adjustRightInd w:val="0"/>
        <w:spacing w:after="0" w:line="240" w:lineRule="auto"/>
        <w:jc w:val="both"/>
        <w:rPr>
          <w:rFonts w:ascii="Arial" w:hAnsi="Arial" w:cs="Arial"/>
          <w:sz w:val="24"/>
          <w:szCs w:val="24"/>
        </w:rPr>
      </w:pPr>
    </w:p>
    <w:p w14:paraId="156DD1EE" w14:textId="23E43318" w:rsidR="000406B2" w:rsidRDefault="001A64BC" w:rsidP="000141FA">
      <w:pPr>
        <w:autoSpaceDE w:val="0"/>
        <w:autoSpaceDN w:val="0"/>
        <w:adjustRightInd w:val="0"/>
        <w:spacing w:after="0" w:line="480" w:lineRule="auto"/>
        <w:jc w:val="both"/>
        <w:rPr>
          <w:rFonts w:ascii="Arial" w:hAnsi="Arial" w:cs="Arial"/>
          <w:sz w:val="24"/>
          <w:szCs w:val="24"/>
        </w:rPr>
      </w:pPr>
      <w:r>
        <w:rPr>
          <w:rFonts w:ascii="Arial" w:hAnsi="Arial" w:cs="Arial"/>
          <w:sz w:val="24"/>
          <w:szCs w:val="24"/>
        </w:rPr>
        <w:lastRenderedPageBreak/>
        <w:t>6</w:t>
      </w:r>
      <w:r w:rsidR="00F4023A">
        <w:rPr>
          <w:rFonts w:ascii="Arial" w:hAnsi="Arial" w:cs="Arial"/>
          <w:sz w:val="24"/>
          <w:szCs w:val="24"/>
        </w:rPr>
        <w:t>.</w:t>
      </w:r>
      <w:r w:rsidR="00F4023A">
        <w:rPr>
          <w:rFonts w:ascii="Arial" w:hAnsi="Arial" w:cs="Arial"/>
          <w:sz w:val="24"/>
          <w:szCs w:val="24"/>
        </w:rPr>
        <w:tab/>
      </w:r>
      <w:r w:rsidR="009D7B54">
        <w:rPr>
          <w:rFonts w:ascii="Arial" w:hAnsi="Arial" w:cs="Arial"/>
          <w:sz w:val="24"/>
          <w:szCs w:val="24"/>
        </w:rPr>
        <w:t>B</w:t>
      </w:r>
      <w:r w:rsidR="005500EF">
        <w:rPr>
          <w:rFonts w:ascii="Arial" w:hAnsi="Arial" w:cs="Arial"/>
          <w:sz w:val="24"/>
          <w:szCs w:val="24"/>
        </w:rPr>
        <w:t xml:space="preserve">usiness rescue proceedings commenced when </w:t>
      </w:r>
      <w:r w:rsidR="000D7926">
        <w:rPr>
          <w:rFonts w:ascii="Arial" w:hAnsi="Arial" w:cs="Arial"/>
          <w:sz w:val="24"/>
          <w:szCs w:val="24"/>
        </w:rPr>
        <w:t>t</w:t>
      </w:r>
      <w:r w:rsidR="00B26A1D">
        <w:rPr>
          <w:rFonts w:ascii="Arial" w:hAnsi="Arial" w:cs="Arial"/>
          <w:sz w:val="24"/>
          <w:szCs w:val="24"/>
        </w:rPr>
        <w:t xml:space="preserve">he </w:t>
      </w:r>
      <w:r w:rsidR="005500EF">
        <w:rPr>
          <w:rFonts w:ascii="Arial" w:hAnsi="Arial" w:cs="Arial"/>
          <w:sz w:val="24"/>
          <w:szCs w:val="24"/>
        </w:rPr>
        <w:t xml:space="preserve">company </w:t>
      </w:r>
      <w:r w:rsidR="00B26A1D">
        <w:rPr>
          <w:rFonts w:ascii="Arial" w:hAnsi="Arial" w:cs="Arial"/>
          <w:sz w:val="24"/>
          <w:szCs w:val="24"/>
        </w:rPr>
        <w:t>was placed under supervision by order of this court</w:t>
      </w:r>
      <w:r w:rsidR="005500EF">
        <w:rPr>
          <w:rFonts w:ascii="Arial" w:hAnsi="Arial" w:cs="Arial"/>
          <w:sz w:val="24"/>
          <w:szCs w:val="24"/>
        </w:rPr>
        <w:t xml:space="preserve">.  The interim appointment of the practitioner </w:t>
      </w:r>
      <w:r w:rsidR="008D52DE">
        <w:rPr>
          <w:rFonts w:ascii="Arial" w:hAnsi="Arial" w:cs="Arial"/>
          <w:sz w:val="24"/>
          <w:szCs w:val="24"/>
        </w:rPr>
        <w:t xml:space="preserve">was </w:t>
      </w:r>
      <w:r w:rsidR="003F2CE6">
        <w:rPr>
          <w:rFonts w:ascii="Arial" w:hAnsi="Arial" w:cs="Arial"/>
          <w:sz w:val="24"/>
          <w:szCs w:val="24"/>
        </w:rPr>
        <w:t>ratified b</w:t>
      </w:r>
      <w:r w:rsidR="00BE1DC9">
        <w:rPr>
          <w:rFonts w:ascii="Arial" w:hAnsi="Arial" w:cs="Arial"/>
          <w:sz w:val="24"/>
          <w:szCs w:val="24"/>
        </w:rPr>
        <w:t>y</w:t>
      </w:r>
      <w:r w:rsidR="003F2CE6">
        <w:rPr>
          <w:rFonts w:ascii="Arial" w:hAnsi="Arial" w:cs="Arial"/>
          <w:sz w:val="24"/>
          <w:szCs w:val="24"/>
        </w:rPr>
        <w:t xml:space="preserve"> creditors at the first meeting of creditors</w:t>
      </w:r>
      <w:r w:rsidR="00842D09">
        <w:rPr>
          <w:rFonts w:ascii="Arial" w:hAnsi="Arial" w:cs="Arial"/>
          <w:sz w:val="24"/>
          <w:szCs w:val="24"/>
        </w:rPr>
        <w:t xml:space="preserve">. </w:t>
      </w:r>
      <w:r w:rsidR="005500EF">
        <w:rPr>
          <w:rFonts w:ascii="Arial" w:hAnsi="Arial" w:cs="Arial"/>
          <w:sz w:val="24"/>
          <w:szCs w:val="24"/>
        </w:rPr>
        <w:t xml:space="preserve">He </w:t>
      </w:r>
      <w:r w:rsidR="00770AB7">
        <w:rPr>
          <w:rFonts w:ascii="Arial" w:hAnsi="Arial" w:cs="Arial"/>
          <w:sz w:val="24"/>
          <w:szCs w:val="24"/>
        </w:rPr>
        <w:t xml:space="preserve">published a business rescue plan </w:t>
      </w:r>
      <w:r w:rsidR="00613B72">
        <w:rPr>
          <w:rFonts w:ascii="Arial" w:hAnsi="Arial" w:cs="Arial"/>
          <w:sz w:val="24"/>
          <w:szCs w:val="24"/>
        </w:rPr>
        <w:t>on 29 November 2019</w:t>
      </w:r>
      <w:r w:rsidR="00842D09">
        <w:rPr>
          <w:rFonts w:ascii="Arial" w:hAnsi="Arial" w:cs="Arial"/>
          <w:sz w:val="24"/>
          <w:szCs w:val="24"/>
        </w:rPr>
        <w:t>.  A</w:t>
      </w:r>
      <w:r w:rsidR="00C839D0">
        <w:rPr>
          <w:rFonts w:ascii="Arial" w:hAnsi="Arial" w:cs="Arial"/>
          <w:sz w:val="24"/>
          <w:szCs w:val="24"/>
        </w:rPr>
        <w:t xml:space="preserve">n </w:t>
      </w:r>
      <w:r w:rsidR="00613B72">
        <w:rPr>
          <w:rFonts w:ascii="Arial" w:hAnsi="Arial" w:cs="Arial"/>
          <w:sz w:val="24"/>
          <w:szCs w:val="24"/>
        </w:rPr>
        <w:t xml:space="preserve">amended </w:t>
      </w:r>
      <w:r w:rsidR="000D7926">
        <w:rPr>
          <w:rFonts w:ascii="Arial" w:hAnsi="Arial" w:cs="Arial"/>
          <w:sz w:val="24"/>
          <w:szCs w:val="24"/>
        </w:rPr>
        <w:t xml:space="preserve">business rescue </w:t>
      </w:r>
      <w:r w:rsidR="00613B72">
        <w:rPr>
          <w:rFonts w:ascii="Arial" w:hAnsi="Arial" w:cs="Arial"/>
          <w:sz w:val="24"/>
          <w:szCs w:val="24"/>
        </w:rPr>
        <w:t xml:space="preserve">plan </w:t>
      </w:r>
      <w:r w:rsidR="005500EF">
        <w:rPr>
          <w:rFonts w:ascii="Arial" w:hAnsi="Arial" w:cs="Arial"/>
          <w:sz w:val="24"/>
          <w:szCs w:val="24"/>
        </w:rPr>
        <w:t xml:space="preserve">was published </w:t>
      </w:r>
      <w:r w:rsidR="00613B72">
        <w:rPr>
          <w:rFonts w:ascii="Arial" w:hAnsi="Arial" w:cs="Arial"/>
          <w:sz w:val="24"/>
          <w:szCs w:val="24"/>
        </w:rPr>
        <w:t xml:space="preserve">on 7 </w:t>
      </w:r>
      <w:r w:rsidR="003A304F">
        <w:rPr>
          <w:rFonts w:ascii="Arial" w:hAnsi="Arial" w:cs="Arial"/>
          <w:sz w:val="24"/>
          <w:szCs w:val="24"/>
        </w:rPr>
        <w:t>February</w:t>
      </w:r>
      <w:r w:rsidR="00613B72">
        <w:rPr>
          <w:rFonts w:ascii="Arial" w:hAnsi="Arial" w:cs="Arial"/>
          <w:sz w:val="24"/>
          <w:szCs w:val="24"/>
        </w:rPr>
        <w:t xml:space="preserve"> 2020</w:t>
      </w:r>
      <w:r w:rsidR="005500EF">
        <w:rPr>
          <w:rFonts w:ascii="Arial" w:hAnsi="Arial" w:cs="Arial"/>
          <w:sz w:val="24"/>
          <w:szCs w:val="24"/>
        </w:rPr>
        <w:t>,</w:t>
      </w:r>
      <w:r w:rsidR="003A304F">
        <w:rPr>
          <w:rFonts w:ascii="Arial" w:hAnsi="Arial" w:cs="Arial"/>
          <w:sz w:val="24"/>
          <w:szCs w:val="24"/>
        </w:rPr>
        <w:t xml:space="preserve"> </w:t>
      </w:r>
      <w:r w:rsidR="00842D09">
        <w:rPr>
          <w:rFonts w:ascii="Arial" w:hAnsi="Arial" w:cs="Arial"/>
          <w:sz w:val="24"/>
          <w:szCs w:val="24"/>
        </w:rPr>
        <w:t xml:space="preserve">to be considered </w:t>
      </w:r>
      <w:r w:rsidR="00C839D0">
        <w:rPr>
          <w:rFonts w:ascii="Arial" w:hAnsi="Arial" w:cs="Arial"/>
          <w:sz w:val="24"/>
          <w:szCs w:val="24"/>
        </w:rPr>
        <w:t xml:space="preserve">on 14 February 2020 </w:t>
      </w:r>
      <w:r w:rsidR="003A304F">
        <w:rPr>
          <w:rFonts w:ascii="Arial" w:hAnsi="Arial" w:cs="Arial"/>
          <w:sz w:val="24"/>
          <w:szCs w:val="24"/>
        </w:rPr>
        <w:t xml:space="preserve">by </w:t>
      </w:r>
      <w:r w:rsidR="004423BD">
        <w:rPr>
          <w:rFonts w:ascii="Arial" w:hAnsi="Arial" w:cs="Arial"/>
          <w:sz w:val="24"/>
          <w:szCs w:val="24"/>
        </w:rPr>
        <w:t xml:space="preserve">the </w:t>
      </w:r>
      <w:r w:rsidR="003A304F">
        <w:rPr>
          <w:rFonts w:ascii="Arial" w:hAnsi="Arial" w:cs="Arial"/>
          <w:sz w:val="24"/>
          <w:szCs w:val="24"/>
        </w:rPr>
        <w:t xml:space="preserve">creditors </w:t>
      </w:r>
      <w:r w:rsidR="004423BD">
        <w:rPr>
          <w:rFonts w:ascii="Arial" w:hAnsi="Arial" w:cs="Arial"/>
          <w:sz w:val="24"/>
          <w:szCs w:val="24"/>
        </w:rPr>
        <w:t xml:space="preserve">of </w:t>
      </w:r>
      <w:r w:rsidR="005500EF">
        <w:rPr>
          <w:rFonts w:ascii="Arial" w:hAnsi="Arial" w:cs="Arial"/>
          <w:sz w:val="24"/>
          <w:szCs w:val="24"/>
        </w:rPr>
        <w:t>the company a</w:t>
      </w:r>
      <w:r w:rsidR="003A304F">
        <w:rPr>
          <w:rFonts w:ascii="Arial" w:hAnsi="Arial" w:cs="Arial"/>
          <w:sz w:val="24"/>
          <w:szCs w:val="24"/>
        </w:rPr>
        <w:t xml:space="preserve">nd any other holders </w:t>
      </w:r>
      <w:r w:rsidR="00382578">
        <w:rPr>
          <w:rFonts w:ascii="Arial" w:hAnsi="Arial" w:cs="Arial"/>
          <w:sz w:val="24"/>
          <w:szCs w:val="24"/>
        </w:rPr>
        <w:t>of voting interests.</w:t>
      </w:r>
      <w:r w:rsidR="00733263">
        <w:rPr>
          <w:rFonts w:ascii="Arial" w:hAnsi="Arial" w:cs="Arial"/>
          <w:sz w:val="24"/>
          <w:szCs w:val="24"/>
        </w:rPr>
        <w:t xml:space="preserve"> </w:t>
      </w:r>
    </w:p>
    <w:p w14:paraId="7EE30430" w14:textId="05FDD5FD" w:rsidR="000406B2" w:rsidRDefault="000406B2" w:rsidP="000406B2">
      <w:pPr>
        <w:autoSpaceDE w:val="0"/>
        <w:autoSpaceDN w:val="0"/>
        <w:adjustRightInd w:val="0"/>
        <w:spacing w:after="0" w:line="240" w:lineRule="auto"/>
        <w:jc w:val="both"/>
        <w:rPr>
          <w:rFonts w:ascii="Arial" w:hAnsi="Arial" w:cs="Arial"/>
          <w:sz w:val="24"/>
          <w:szCs w:val="24"/>
        </w:rPr>
      </w:pPr>
    </w:p>
    <w:p w14:paraId="2CD82C61" w14:textId="0AC5B4FF" w:rsidR="00381E4F" w:rsidRDefault="001A64BC" w:rsidP="000141FA">
      <w:pPr>
        <w:autoSpaceDE w:val="0"/>
        <w:autoSpaceDN w:val="0"/>
        <w:adjustRightInd w:val="0"/>
        <w:spacing w:after="0" w:line="480" w:lineRule="auto"/>
        <w:jc w:val="both"/>
        <w:rPr>
          <w:rFonts w:ascii="Arial" w:hAnsi="Arial" w:cs="Arial"/>
          <w:sz w:val="24"/>
          <w:szCs w:val="24"/>
        </w:rPr>
      </w:pPr>
      <w:r>
        <w:rPr>
          <w:rFonts w:ascii="Arial" w:hAnsi="Arial" w:cs="Arial"/>
          <w:sz w:val="24"/>
          <w:szCs w:val="24"/>
        </w:rPr>
        <w:t>7.</w:t>
      </w:r>
      <w:r w:rsidR="000406B2">
        <w:rPr>
          <w:rFonts w:ascii="Arial" w:hAnsi="Arial" w:cs="Arial"/>
          <w:sz w:val="24"/>
          <w:szCs w:val="24"/>
        </w:rPr>
        <w:tab/>
        <w:t>A helpful chronology of events and common cause facts w</w:t>
      </w:r>
      <w:r w:rsidR="006A7345">
        <w:rPr>
          <w:rFonts w:ascii="Arial" w:hAnsi="Arial" w:cs="Arial"/>
          <w:sz w:val="24"/>
          <w:szCs w:val="24"/>
        </w:rPr>
        <w:t>ere</w:t>
      </w:r>
      <w:r w:rsidR="000406B2">
        <w:rPr>
          <w:rFonts w:ascii="Arial" w:hAnsi="Arial" w:cs="Arial"/>
          <w:sz w:val="24"/>
          <w:szCs w:val="24"/>
        </w:rPr>
        <w:t xml:space="preserve"> set out in the H</w:t>
      </w:r>
      <w:r w:rsidR="006A7345">
        <w:rPr>
          <w:rFonts w:ascii="Arial" w:hAnsi="Arial" w:cs="Arial"/>
          <w:sz w:val="24"/>
          <w:szCs w:val="24"/>
        </w:rPr>
        <w:t>eads of Argument (</w:t>
      </w:r>
      <w:r w:rsidR="006A7345" w:rsidRPr="005500EF">
        <w:rPr>
          <w:rFonts w:ascii="Arial" w:hAnsi="Arial" w:cs="Arial"/>
          <w:sz w:val="24"/>
          <w:szCs w:val="24"/>
        </w:rPr>
        <w:t>‘H</w:t>
      </w:r>
      <w:r w:rsidR="000406B2" w:rsidRPr="005500EF">
        <w:rPr>
          <w:rFonts w:ascii="Arial" w:hAnsi="Arial" w:cs="Arial"/>
          <w:sz w:val="24"/>
          <w:szCs w:val="24"/>
        </w:rPr>
        <w:t>oA</w:t>
      </w:r>
      <w:r w:rsidR="006A7345" w:rsidRPr="005500EF">
        <w:rPr>
          <w:rFonts w:ascii="Arial" w:hAnsi="Arial" w:cs="Arial"/>
          <w:sz w:val="24"/>
          <w:szCs w:val="24"/>
        </w:rPr>
        <w:t>’</w:t>
      </w:r>
      <w:r w:rsidR="006A7345">
        <w:rPr>
          <w:rFonts w:ascii="Arial" w:hAnsi="Arial" w:cs="Arial"/>
          <w:sz w:val="24"/>
          <w:szCs w:val="24"/>
        </w:rPr>
        <w:t>)</w:t>
      </w:r>
      <w:r w:rsidR="000406B2">
        <w:rPr>
          <w:rFonts w:ascii="Arial" w:hAnsi="Arial" w:cs="Arial"/>
          <w:sz w:val="24"/>
          <w:szCs w:val="24"/>
        </w:rPr>
        <w:t xml:space="preserve"> of the respondents and in the </w:t>
      </w:r>
      <w:r w:rsidR="004423BD">
        <w:rPr>
          <w:rFonts w:ascii="Arial" w:hAnsi="Arial" w:cs="Arial"/>
          <w:sz w:val="24"/>
          <w:szCs w:val="24"/>
        </w:rPr>
        <w:t>answering documentation.</w:t>
      </w:r>
      <w:r w:rsidR="004423BD">
        <w:rPr>
          <w:rStyle w:val="FootnoteReference"/>
          <w:rFonts w:ascii="Arial" w:hAnsi="Arial" w:cs="Arial"/>
          <w:sz w:val="24"/>
          <w:szCs w:val="24"/>
        </w:rPr>
        <w:footnoteReference w:id="1"/>
      </w:r>
      <w:r w:rsidR="004423BD">
        <w:rPr>
          <w:rFonts w:ascii="Arial" w:hAnsi="Arial" w:cs="Arial"/>
          <w:sz w:val="24"/>
          <w:szCs w:val="24"/>
        </w:rPr>
        <w:t xml:space="preserve">  </w:t>
      </w:r>
      <w:r w:rsidR="000406B2">
        <w:rPr>
          <w:rFonts w:ascii="Arial" w:hAnsi="Arial" w:cs="Arial"/>
          <w:sz w:val="24"/>
          <w:szCs w:val="24"/>
        </w:rPr>
        <w:t xml:space="preserve"> </w:t>
      </w:r>
      <w:r w:rsidR="004423BD">
        <w:rPr>
          <w:rFonts w:ascii="Arial" w:hAnsi="Arial" w:cs="Arial"/>
          <w:sz w:val="24"/>
          <w:szCs w:val="24"/>
        </w:rPr>
        <w:t>At the 14 February meeting the business rescue plan, referred to as the ‘</w:t>
      </w:r>
      <w:r w:rsidR="004423BD" w:rsidRPr="004423BD">
        <w:rPr>
          <w:rFonts w:ascii="Arial" w:hAnsi="Arial" w:cs="Arial"/>
          <w:i/>
          <w:iCs/>
          <w:sz w:val="24"/>
          <w:szCs w:val="24"/>
        </w:rPr>
        <w:t>original plan’</w:t>
      </w:r>
      <w:r w:rsidR="004423BD">
        <w:rPr>
          <w:rFonts w:ascii="Arial" w:hAnsi="Arial" w:cs="Arial"/>
          <w:sz w:val="24"/>
          <w:szCs w:val="24"/>
        </w:rPr>
        <w:t xml:space="preserve">  was </w:t>
      </w:r>
      <w:r w:rsidR="00381954">
        <w:rPr>
          <w:rFonts w:ascii="Arial" w:hAnsi="Arial" w:cs="Arial"/>
          <w:sz w:val="24"/>
          <w:szCs w:val="24"/>
        </w:rPr>
        <w:t xml:space="preserve">introduced and </w:t>
      </w:r>
      <w:r w:rsidR="004423BD">
        <w:rPr>
          <w:rFonts w:ascii="Arial" w:hAnsi="Arial" w:cs="Arial"/>
          <w:sz w:val="24"/>
          <w:szCs w:val="24"/>
        </w:rPr>
        <w:t xml:space="preserve">put to the vote in terms of the provisions of s 152(1)(e) of the Act.  The plan was </w:t>
      </w:r>
      <w:r w:rsidR="007905F2">
        <w:rPr>
          <w:rFonts w:ascii="Arial" w:hAnsi="Arial" w:cs="Arial"/>
          <w:sz w:val="24"/>
          <w:szCs w:val="24"/>
        </w:rPr>
        <w:t>rejected by the creditors, referred to as ‘</w:t>
      </w:r>
      <w:r w:rsidR="007905F2" w:rsidRPr="007905F2">
        <w:rPr>
          <w:rFonts w:ascii="Arial" w:hAnsi="Arial" w:cs="Arial"/>
          <w:i/>
          <w:iCs/>
          <w:sz w:val="24"/>
          <w:szCs w:val="24"/>
        </w:rPr>
        <w:t>the first vote’</w:t>
      </w:r>
      <w:r w:rsidR="007905F2">
        <w:rPr>
          <w:rFonts w:ascii="Arial" w:hAnsi="Arial" w:cs="Arial"/>
          <w:sz w:val="24"/>
          <w:szCs w:val="24"/>
        </w:rPr>
        <w:t>.</w:t>
      </w:r>
    </w:p>
    <w:p w14:paraId="265E7A47" w14:textId="77777777" w:rsidR="00381E4F" w:rsidRDefault="00381E4F" w:rsidP="00381E4F">
      <w:pPr>
        <w:autoSpaceDE w:val="0"/>
        <w:autoSpaceDN w:val="0"/>
        <w:adjustRightInd w:val="0"/>
        <w:spacing w:after="0" w:line="240" w:lineRule="auto"/>
        <w:jc w:val="both"/>
        <w:rPr>
          <w:rFonts w:ascii="Arial" w:hAnsi="Arial" w:cs="Arial"/>
          <w:sz w:val="24"/>
          <w:szCs w:val="24"/>
        </w:rPr>
      </w:pPr>
    </w:p>
    <w:p w14:paraId="27BF6FF1" w14:textId="25A54BC4" w:rsidR="00842D09" w:rsidRDefault="00381E4F" w:rsidP="00381E4F">
      <w:pPr>
        <w:autoSpaceDE w:val="0"/>
        <w:autoSpaceDN w:val="0"/>
        <w:adjustRightInd w:val="0"/>
        <w:spacing w:after="0" w:line="48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7905F2">
        <w:rPr>
          <w:rFonts w:ascii="Arial" w:hAnsi="Arial" w:cs="Arial"/>
          <w:sz w:val="24"/>
          <w:szCs w:val="24"/>
        </w:rPr>
        <w:t>Respondents maintain that the original plan</w:t>
      </w:r>
      <w:r w:rsidR="00143A86">
        <w:rPr>
          <w:rFonts w:ascii="Arial" w:hAnsi="Arial" w:cs="Arial"/>
          <w:sz w:val="24"/>
          <w:szCs w:val="24"/>
        </w:rPr>
        <w:t>,</w:t>
      </w:r>
      <w:r w:rsidR="007905F2">
        <w:rPr>
          <w:rFonts w:ascii="Arial" w:hAnsi="Arial" w:cs="Arial"/>
          <w:sz w:val="24"/>
          <w:szCs w:val="24"/>
        </w:rPr>
        <w:t xml:space="preserve"> having been rejected, </w:t>
      </w:r>
      <w:r w:rsidR="0086776A">
        <w:rPr>
          <w:rFonts w:ascii="Arial" w:hAnsi="Arial" w:cs="Arial"/>
          <w:sz w:val="24"/>
          <w:szCs w:val="24"/>
        </w:rPr>
        <w:t xml:space="preserve">it </w:t>
      </w:r>
      <w:r w:rsidR="007905F2">
        <w:rPr>
          <w:rFonts w:ascii="Arial" w:hAnsi="Arial" w:cs="Arial"/>
          <w:sz w:val="24"/>
          <w:szCs w:val="24"/>
        </w:rPr>
        <w:t>could</w:t>
      </w:r>
      <w:r w:rsidR="0086776A">
        <w:rPr>
          <w:rFonts w:ascii="Arial" w:hAnsi="Arial" w:cs="Arial"/>
          <w:sz w:val="24"/>
          <w:szCs w:val="24"/>
        </w:rPr>
        <w:t xml:space="preserve"> </w:t>
      </w:r>
      <w:r w:rsidR="0086776A" w:rsidRPr="007D3717">
        <w:rPr>
          <w:rFonts w:ascii="Arial" w:hAnsi="Arial" w:cs="Arial"/>
          <w:sz w:val="24"/>
          <w:szCs w:val="24"/>
          <w:u w:val="single"/>
        </w:rPr>
        <w:t xml:space="preserve">only </w:t>
      </w:r>
      <w:r w:rsidR="0086776A">
        <w:rPr>
          <w:rFonts w:ascii="Arial" w:hAnsi="Arial" w:cs="Arial"/>
          <w:sz w:val="24"/>
          <w:szCs w:val="24"/>
        </w:rPr>
        <w:t xml:space="preserve">be considered further in terms of the provisions of s </w:t>
      </w:r>
      <w:r w:rsidR="0086776A" w:rsidRPr="00727190">
        <w:rPr>
          <w:rFonts w:ascii="Arial" w:hAnsi="Arial" w:cs="Arial"/>
          <w:b/>
          <w:bCs/>
          <w:sz w:val="24"/>
          <w:szCs w:val="24"/>
        </w:rPr>
        <w:t>152(3)(a)</w:t>
      </w:r>
      <w:r w:rsidR="001A64BC" w:rsidRPr="00727190">
        <w:rPr>
          <w:rFonts w:ascii="Arial" w:hAnsi="Arial" w:cs="Arial"/>
          <w:b/>
          <w:bCs/>
          <w:sz w:val="24"/>
          <w:szCs w:val="24"/>
        </w:rPr>
        <w:t>,</w:t>
      </w:r>
      <w:r w:rsidR="001A64BC">
        <w:rPr>
          <w:rFonts w:ascii="Arial" w:hAnsi="Arial" w:cs="Arial"/>
          <w:sz w:val="24"/>
          <w:szCs w:val="24"/>
        </w:rPr>
        <w:t xml:space="preserve"> which provides that </w:t>
      </w:r>
      <w:r w:rsidR="00727190">
        <w:rPr>
          <w:rFonts w:ascii="Arial" w:hAnsi="Arial" w:cs="Arial"/>
          <w:sz w:val="24"/>
          <w:szCs w:val="24"/>
        </w:rPr>
        <w:t xml:space="preserve">if a proposed business rescue plan is </w:t>
      </w:r>
      <w:r w:rsidR="00727190" w:rsidRPr="00381E4F">
        <w:rPr>
          <w:rFonts w:ascii="Arial" w:hAnsi="Arial" w:cs="Arial"/>
          <w:sz w:val="24"/>
          <w:szCs w:val="24"/>
          <w:u w:val="single"/>
        </w:rPr>
        <w:t>not approved</w:t>
      </w:r>
      <w:r w:rsidR="00727190">
        <w:rPr>
          <w:rFonts w:ascii="Arial" w:hAnsi="Arial" w:cs="Arial"/>
          <w:sz w:val="24"/>
          <w:szCs w:val="24"/>
        </w:rPr>
        <w:t xml:space="preserve"> as contemplated </w:t>
      </w:r>
      <w:r w:rsidR="00842D09">
        <w:rPr>
          <w:rFonts w:ascii="Arial" w:hAnsi="Arial" w:cs="Arial"/>
          <w:sz w:val="24"/>
          <w:szCs w:val="24"/>
        </w:rPr>
        <w:t>in</w:t>
      </w:r>
      <w:r w:rsidR="00727190">
        <w:rPr>
          <w:rFonts w:ascii="Arial" w:hAnsi="Arial" w:cs="Arial"/>
          <w:sz w:val="24"/>
          <w:szCs w:val="24"/>
        </w:rPr>
        <w:t xml:space="preserve"> subsection 152(2),  [which is what happened here] ‘</w:t>
      </w:r>
      <w:r w:rsidR="00727190" w:rsidRPr="00727190">
        <w:rPr>
          <w:rFonts w:ascii="Arial" w:hAnsi="Arial" w:cs="Arial"/>
          <w:i/>
          <w:iCs/>
          <w:sz w:val="24"/>
          <w:szCs w:val="24"/>
        </w:rPr>
        <w:t xml:space="preserve">the plan is rejected, and may be considered further </w:t>
      </w:r>
      <w:r w:rsidR="00727190" w:rsidRPr="00727190">
        <w:rPr>
          <w:rFonts w:ascii="Arial" w:hAnsi="Arial" w:cs="Arial"/>
          <w:b/>
          <w:bCs/>
          <w:i/>
          <w:iCs/>
          <w:sz w:val="24"/>
          <w:szCs w:val="24"/>
        </w:rPr>
        <w:t>only</w:t>
      </w:r>
      <w:r w:rsidR="00727190" w:rsidRPr="00727190">
        <w:rPr>
          <w:rFonts w:ascii="Arial" w:hAnsi="Arial" w:cs="Arial"/>
          <w:i/>
          <w:iCs/>
          <w:sz w:val="24"/>
          <w:szCs w:val="24"/>
        </w:rPr>
        <w:t xml:space="preserve"> in terms of section </w:t>
      </w:r>
      <w:r w:rsidR="00727190" w:rsidRPr="00727190">
        <w:rPr>
          <w:rFonts w:ascii="Arial" w:hAnsi="Arial" w:cs="Arial"/>
          <w:b/>
          <w:bCs/>
          <w:i/>
          <w:iCs/>
          <w:sz w:val="24"/>
          <w:szCs w:val="24"/>
        </w:rPr>
        <w:t>153</w:t>
      </w:r>
      <w:r w:rsidR="00727190">
        <w:rPr>
          <w:rFonts w:ascii="Arial" w:hAnsi="Arial" w:cs="Arial"/>
          <w:sz w:val="24"/>
          <w:szCs w:val="24"/>
        </w:rPr>
        <w:t>;’</w:t>
      </w:r>
      <w:r>
        <w:rPr>
          <w:rFonts w:ascii="Arial" w:hAnsi="Arial" w:cs="Arial"/>
          <w:sz w:val="24"/>
          <w:szCs w:val="24"/>
        </w:rPr>
        <w:t xml:space="preserve">   </w:t>
      </w:r>
      <w:r w:rsidR="00976EB9" w:rsidRPr="00381E4F">
        <w:rPr>
          <w:rFonts w:ascii="Arial" w:hAnsi="Arial" w:cs="Arial"/>
          <w:sz w:val="24"/>
          <w:szCs w:val="24"/>
        </w:rPr>
        <w:t xml:space="preserve">Section </w:t>
      </w:r>
      <w:r w:rsidR="00976EB9" w:rsidRPr="00381E4F">
        <w:rPr>
          <w:rFonts w:ascii="Arial" w:hAnsi="Arial" w:cs="Arial"/>
          <w:b/>
          <w:sz w:val="24"/>
          <w:szCs w:val="24"/>
        </w:rPr>
        <w:t>152(3)(b)</w:t>
      </w:r>
      <w:r w:rsidR="00976EB9" w:rsidRPr="00381E4F">
        <w:rPr>
          <w:rFonts w:ascii="Arial" w:hAnsi="Arial" w:cs="Arial"/>
          <w:sz w:val="24"/>
          <w:szCs w:val="24"/>
        </w:rPr>
        <w:t xml:space="preserve"> </w:t>
      </w:r>
      <w:r w:rsidRPr="00381E4F">
        <w:rPr>
          <w:rFonts w:ascii="Arial" w:hAnsi="Arial" w:cs="Arial"/>
          <w:sz w:val="24"/>
          <w:szCs w:val="24"/>
        </w:rPr>
        <w:t xml:space="preserve">deals with the situation when the plan </w:t>
      </w:r>
      <w:r w:rsidRPr="00381E4F">
        <w:rPr>
          <w:rFonts w:ascii="Arial" w:hAnsi="Arial" w:cs="Arial"/>
          <w:sz w:val="24"/>
          <w:szCs w:val="24"/>
          <w:u w:val="single"/>
        </w:rPr>
        <w:t>is approved</w:t>
      </w:r>
      <w:r w:rsidRPr="00381E4F">
        <w:rPr>
          <w:rFonts w:ascii="Arial" w:hAnsi="Arial" w:cs="Arial"/>
          <w:sz w:val="24"/>
          <w:szCs w:val="24"/>
        </w:rPr>
        <w:t xml:space="preserve"> and finally adopted</w:t>
      </w:r>
      <w:r>
        <w:rPr>
          <w:rFonts w:ascii="Arial" w:hAnsi="Arial" w:cs="Arial"/>
          <w:sz w:val="24"/>
          <w:szCs w:val="24"/>
        </w:rPr>
        <w:t xml:space="preserve"> and s </w:t>
      </w:r>
      <w:r w:rsidRPr="00381E4F">
        <w:rPr>
          <w:rFonts w:ascii="Arial" w:hAnsi="Arial" w:cs="Arial"/>
          <w:b/>
          <w:sz w:val="24"/>
          <w:szCs w:val="24"/>
        </w:rPr>
        <w:t>152(3)(c)</w:t>
      </w:r>
      <w:r>
        <w:rPr>
          <w:rFonts w:ascii="Arial" w:hAnsi="Arial" w:cs="Arial"/>
          <w:sz w:val="24"/>
          <w:szCs w:val="24"/>
        </w:rPr>
        <w:t xml:space="preserve"> deals with the situation and different options where the proposed business rescue plan </w:t>
      </w:r>
      <w:r w:rsidRPr="00381E4F">
        <w:rPr>
          <w:rFonts w:ascii="Arial" w:hAnsi="Arial" w:cs="Arial"/>
          <w:sz w:val="24"/>
          <w:szCs w:val="24"/>
          <w:u w:val="single"/>
        </w:rPr>
        <w:t>does alter the rights</w:t>
      </w:r>
      <w:r>
        <w:rPr>
          <w:rFonts w:ascii="Arial" w:hAnsi="Arial" w:cs="Arial"/>
          <w:sz w:val="24"/>
          <w:szCs w:val="24"/>
        </w:rPr>
        <w:t xml:space="preserve"> of any class of holders of the company’s securities, which did not happen in this case</w:t>
      </w:r>
      <w:r w:rsidRPr="00381E4F">
        <w:rPr>
          <w:rFonts w:ascii="Arial" w:hAnsi="Arial" w:cs="Arial"/>
          <w:sz w:val="24"/>
          <w:szCs w:val="24"/>
        </w:rPr>
        <w:t xml:space="preserve">. </w:t>
      </w:r>
    </w:p>
    <w:p w14:paraId="5013625D" w14:textId="77777777" w:rsidR="00381E4F" w:rsidRPr="00381E4F" w:rsidRDefault="00381E4F" w:rsidP="00381E4F">
      <w:pPr>
        <w:autoSpaceDE w:val="0"/>
        <w:autoSpaceDN w:val="0"/>
        <w:adjustRightInd w:val="0"/>
        <w:spacing w:after="0" w:line="240" w:lineRule="auto"/>
        <w:jc w:val="both"/>
        <w:rPr>
          <w:rFonts w:ascii="Arial" w:hAnsi="Arial" w:cs="Arial"/>
          <w:sz w:val="24"/>
          <w:szCs w:val="24"/>
        </w:rPr>
      </w:pPr>
    </w:p>
    <w:p w14:paraId="1576444B" w14:textId="694C6A58" w:rsidR="00EF4500" w:rsidRDefault="0028737D" w:rsidP="006A7345">
      <w:pPr>
        <w:pStyle w:val="a"/>
        <w:numPr>
          <w:ilvl w:val="0"/>
          <w:numId w:val="0"/>
        </w:numPr>
        <w:spacing w:before="0"/>
        <w:rPr>
          <w:rFonts w:cs="Arial"/>
          <w:szCs w:val="24"/>
        </w:rPr>
      </w:pPr>
      <w:r>
        <w:t>9</w:t>
      </w:r>
      <w:r w:rsidR="0086776A">
        <w:t>.</w:t>
      </w:r>
      <w:r w:rsidR="0086776A">
        <w:tab/>
      </w:r>
      <w:r w:rsidR="00727190">
        <w:t xml:space="preserve">As required by the provisions of s </w:t>
      </w:r>
      <w:r w:rsidR="00727190" w:rsidRPr="0028737D">
        <w:rPr>
          <w:b/>
        </w:rPr>
        <w:t>153(1)(a)</w:t>
      </w:r>
      <w:r w:rsidR="00727190">
        <w:t xml:space="preserve"> of the Act</w:t>
      </w:r>
      <w:r>
        <w:t>, after the business rescue plan had been rejected,</w:t>
      </w:r>
      <w:r w:rsidR="00727190">
        <w:t xml:space="preserve"> </w:t>
      </w:r>
      <w:r>
        <w:t xml:space="preserve">as contemplated in s </w:t>
      </w:r>
      <w:r w:rsidRPr="0028737D">
        <w:rPr>
          <w:b/>
        </w:rPr>
        <w:t>152(3)(a),</w:t>
      </w:r>
      <w:r>
        <w:t xml:space="preserve"> which applies in this case (or </w:t>
      </w:r>
      <w:r w:rsidR="00B066D8">
        <w:t>152(3)</w:t>
      </w:r>
      <w:r>
        <w:t>(c)(ii)(bb), which does not apply in this case</w:t>
      </w:r>
      <w:r w:rsidR="00B066D8">
        <w:t>)</w:t>
      </w:r>
      <w:r>
        <w:t xml:space="preserve">,  </w:t>
      </w:r>
      <w:r w:rsidR="00727190">
        <w:t>t</w:t>
      </w:r>
      <w:r w:rsidR="0086776A">
        <w:t xml:space="preserve">he </w:t>
      </w:r>
      <w:r w:rsidR="005500EF">
        <w:t>practitioner</w:t>
      </w:r>
      <w:r w:rsidR="0086776A">
        <w:t xml:space="preserve"> advised the </w:t>
      </w:r>
      <w:r w:rsidR="0086776A">
        <w:lastRenderedPageBreak/>
        <w:t xml:space="preserve">meeting that he </w:t>
      </w:r>
      <w:r w:rsidR="0086776A">
        <w:rPr>
          <w:rFonts w:cs="Arial"/>
          <w:szCs w:val="24"/>
        </w:rPr>
        <w:t>did not intend to seek a vote to prepare and publish a revised (original) plan; nor did he intend</w:t>
      </w:r>
      <w:r w:rsidR="00727190">
        <w:rPr>
          <w:rFonts w:cs="Arial"/>
          <w:szCs w:val="24"/>
        </w:rPr>
        <w:t xml:space="preserve">, in the alternative, </w:t>
      </w:r>
      <w:r w:rsidR="0086776A">
        <w:rPr>
          <w:rFonts w:cs="Arial"/>
          <w:szCs w:val="24"/>
        </w:rPr>
        <w:t xml:space="preserve"> to apply to court to set aside the result of the first vote as inappropriate.  </w:t>
      </w:r>
      <w:r w:rsidR="0058345C">
        <w:rPr>
          <w:rFonts w:cs="Arial"/>
          <w:szCs w:val="24"/>
        </w:rPr>
        <w:t xml:space="preserve">He </w:t>
      </w:r>
      <w:r w:rsidR="00727190">
        <w:rPr>
          <w:rFonts w:cs="Arial"/>
          <w:szCs w:val="24"/>
        </w:rPr>
        <w:t xml:space="preserve">correctly </w:t>
      </w:r>
      <w:r w:rsidR="0058345C">
        <w:rPr>
          <w:rFonts w:cs="Arial"/>
          <w:szCs w:val="24"/>
        </w:rPr>
        <w:t>directed t</w:t>
      </w:r>
      <w:r w:rsidR="0086776A">
        <w:rPr>
          <w:rFonts w:cs="Arial"/>
          <w:szCs w:val="24"/>
        </w:rPr>
        <w:t xml:space="preserve">he meeting’s attention to s </w:t>
      </w:r>
      <w:r w:rsidR="0086776A" w:rsidRPr="00B066D8">
        <w:rPr>
          <w:rFonts w:cs="Arial"/>
          <w:b/>
          <w:szCs w:val="24"/>
        </w:rPr>
        <w:t>153(1)(b)</w:t>
      </w:r>
      <w:r w:rsidR="00EF4500" w:rsidRPr="00B066D8">
        <w:rPr>
          <w:rFonts w:cs="Arial"/>
          <w:b/>
          <w:szCs w:val="24"/>
        </w:rPr>
        <w:t>,</w:t>
      </w:r>
      <w:r w:rsidR="00EF4500">
        <w:rPr>
          <w:rFonts w:cs="Arial"/>
          <w:szCs w:val="24"/>
        </w:rPr>
        <w:t xml:space="preserve"> i.e</w:t>
      </w:r>
      <w:r w:rsidR="0086776A">
        <w:rPr>
          <w:rFonts w:cs="Arial"/>
          <w:szCs w:val="24"/>
        </w:rPr>
        <w:t>.</w:t>
      </w:r>
      <w:r w:rsidR="00EF4500">
        <w:rPr>
          <w:rFonts w:cs="Arial"/>
          <w:szCs w:val="24"/>
        </w:rPr>
        <w:t xml:space="preserve">, where the practitioner does not take </w:t>
      </w:r>
      <w:r>
        <w:rPr>
          <w:rFonts w:cs="Arial"/>
          <w:szCs w:val="24"/>
        </w:rPr>
        <w:t xml:space="preserve">the </w:t>
      </w:r>
      <w:r w:rsidR="00EF4500">
        <w:rPr>
          <w:rFonts w:cs="Arial"/>
          <w:szCs w:val="24"/>
        </w:rPr>
        <w:t>action</w:t>
      </w:r>
      <w:r>
        <w:rPr>
          <w:rFonts w:cs="Arial"/>
          <w:szCs w:val="24"/>
        </w:rPr>
        <w:t>s</w:t>
      </w:r>
      <w:r w:rsidR="00EF4500">
        <w:rPr>
          <w:rFonts w:cs="Arial"/>
          <w:szCs w:val="24"/>
        </w:rPr>
        <w:t xml:space="preserve"> contemplated in paragraph (</w:t>
      </w:r>
      <w:r w:rsidR="00EF4500" w:rsidRPr="0031242C">
        <w:rPr>
          <w:rFonts w:cs="Arial"/>
          <w:b/>
          <w:szCs w:val="24"/>
        </w:rPr>
        <w:t>a</w:t>
      </w:r>
      <w:r w:rsidR="00EF4500">
        <w:rPr>
          <w:rFonts w:cs="Arial"/>
          <w:szCs w:val="24"/>
        </w:rPr>
        <w:t xml:space="preserve">). </w:t>
      </w:r>
    </w:p>
    <w:p w14:paraId="0FAFA2AA" w14:textId="0653433D" w:rsidR="0058345C" w:rsidRDefault="0028737D" w:rsidP="006A7345">
      <w:pPr>
        <w:pStyle w:val="a"/>
        <w:numPr>
          <w:ilvl w:val="0"/>
          <w:numId w:val="0"/>
        </w:numPr>
        <w:spacing w:before="0"/>
      </w:pPr>
      <w:r>
        <w:rPr>
          <w:rFonts w:cs="Arial"/>
          <w:szCs w:val="24"/>
        </w:rPr>
        <w:t>10</w:t>
      </w:r>
      <w:r w:rsidR="00EF4500">
        <w:rPr>
          <w:rFonts w:cs="Arial"/>
          <w:szCs w:val="24"/>
        </w:rPr>
        <w:t>.</w:t>
      </w:r>
      <w:r w:rsidR="00EF4500">
        <w:rPr>
          <w:rFonts w:cs="Arial"/>
          <w:szCs w:val="24"/>
        </w:rPr>
        <w:tab/>
      </w:r>
      <w:r w:rsidR="0086776A">
        <w:rPr>
          <w:rFonts w:cs="Arial"/>
          <w:szCs w:val="24"/>
        </w:rPr>
        <w:t xml:space="preserve">The </w:t>
      </w:r>
      <w:r w:rsidR="0086776A" w:rsidRPr="00EF4500">
        <w:rPr>
          <w:rFonts w:cs="Arial"/>
          <w:szCs w:val="24"/>
          <w:u w:val="single"/>
        </w:rPr>
        <w:t>first applicant</w:t>
      </w:r>
      <w:r w:rsidR="0086776A">
        <w:rPr>
          <w:rFonts w:cs="Arial"/>
          <w:szCs w:val="24"/>
        </w:rPr>
        <w:t xml:space="preserve"> </w:t>
      </w:r>
      <w:r w:rsidR="00EF4500">
        <w:rPr>
          <w:rFonts w:cs="Arial"/>
          <w:szCs w:val="24"/>
        </w:rPr>
        <w:t xml:space="preserve">then </w:t>
      </w:r>
      <w:r w:rsidR="0086776A">
        <w:rPr>
          <w:rFonts w:cs="Arial"/>
          <w:szCs w:val="24"/>
        </w:rPr>
        <w:t xml:space="preserve">indicated that the Trust would exercise </w:t>
      </w:r>
      <w:r w:rsidR="00CA6CF1">
        <w:rPr>
          <w:rFonts w:cs="Arial"/>
          <w:szCs w:val="24"/>
        </w:rPr>
        <w:t xml:space="preserve">a </w:t>
      </w:r>
      <w:r w:rsidR="0086776A">
        <w:rPr>
          <w:rFonts w:cs="Arial"/>
          <w:szCs w:val="24"/>
        </w:rPr>
        <w:t xml:space="preserve">right </w:t>
      </w:r>
      <w:r w:rsidR="00CA6CF1">
        <w:rPr>
          <w:rFonts w:cs="Arial"/>
          <w:szCs w:val="24"/>
        </w:rPr>
        <w:t xml:space="preserve">               (alternative and optional) </w:t>
      </w:r>
      <w:r>
        <w:rPr>
          <w:rFonts w:cs="Arial"/>
          <w:szCs w:val="24"/>
        </w:rPr>
        <w:t xml:space="preserve">set out in </w:t>
      </w:r>
      <w:r w:rsidR="0086776A">
        <w:rPr>
          <w:rFonts w:cs="Arial"/>
          <w:szCs w:val="24"/>
        </w:rPr>
        <w:t xml:space="preserve">s </w:t>
      </w:r>
      <w:r w:rsidR="0086776A" w:rsidRPr="0028737D">
        <w:rPr>
          <w:rFonts w:cs="Arial"/>
          <w:b/>
          <w:szCs w:val="24"/>
        </w:rPr>
        <w:t>153(1)(b)(ii),</w:t>
      </w:r>
      <w:r w:rsidR="0086776A">
        <w:rPr>
          <w:rFonts w:cs="Arial"/>
          <w:szCs w:val="24"/>
        </w:rPr>
        <w:t xml:space="preserve"> namely that it would make binding offers to two of the creditors to purchase their voting interests.  </w:t>
      </w:r>
      <w:r w:rsidR="005500EF">
        <w:rPr>
          <w:rFonts w:cs="Arial"/>
          <w:szCs w:val="24"/>
        </w:rPr>
        <w:t>I</w:t>
      </w:r>
      <w:r w:rsidR="0086776A">
        <w:rPr>
          <w:rFonts w:cs="Arial"/>
          <w:szCs w:val="24"/>
        </w:rPr>
        <w:t>n due course</w:t>
      </w:r>
      <w:r w:rsidR="005500EF">
        <w:rPr>
          <w:rFonts w:cs="Arial"/>
          <w:szCs w:val="24"/>
        </w:rPr>
        <w:t xml:space="preserve"> the Trust</w:t>
      </w:r>
      <w:r w:rsidR="0086776A">
        <w:rPr>
          <w:rFonts w:cs="Arial"/>
          <w:szCs w:val="24"/>
        </w:rPr>
        <w:t xml:space="preserve"> made offers to all the creditors</w:t>
      </w:r>
      <w:r w:rsidR="00EF4500">
        <w:rPr>
          <w:rFonts w:cs="Arial"/>
          <w:szCs w:val="24"/>
        </w:rPr>
        <w:t xml:space="preserve"> </w:t>
      </w:r>
      <w:r w:rsidR="00EF4500" w:rsidRPr="00B066D8">
        <w:rPr>
          <w:rFonts w:cs="Arial"/>
          <w:b/>
          <w:szCs w:val="24"/>
        </w:rPr>
        <w:t>and</w:t>
      </w:r>
      <w:r w:rsidR="00EF4500">
        <w:rPr>
          <w:rFonts w:cs="Arial"/>
          <w:szCs w:val="24"/>
        </w:rPr>
        <w:t xml:space="preserve"> </w:t>
      </w:r>
      <w:r w:rsidR="0058345C">
        <w:t xml:space="preserve">reserved its right to apply to </w:t>
      </w:r>
      <w:r w:rsidR="00B066D8">
        <w:t>c</w:t>
      </w:r>
      <w:r w:rsidR="0058345C">
        <w:t>ourt to have the first vote set aside as inappropriate.</w:t>
      </w:r>
      <w:r w:rsidR="0058345C">
        <w:rPr>
          <w:rStyle w:val="FootnoteReference"/>
        </w:rPr>
        <w:footnoteReference w:id="2"/>
      </w:r>
      <w:r w:rsidR="007056C1">
        <w:t xml:space="preserve">  </w:t>
      </w:r>
      <w:r w:rsidR="008544C1">
        <w:t xml:space="preserve">The Trust maintains that it did not make a binding offer </w:t>
      </w:r>
      <w:r w:rsidR="00B066D8">
        <w:t xml:space="preserve">initially </w:t>
      </w:r>
      <w:r w:rsidR="008544C1">
        <w:t>since the value of the voting interests had not yet been determined and argues, referring to authority, that ‘</w:t>
      </w:r>
      <w:r w:rsidR="008544C1" w:rsidRPr="008544C1">
        <w:rPr>
          <w:i/>
          <w:iCs/>
        </w:rPr>
        <w:t>an ambiguous proposal cannot be classified as an offer’</w:t>
      </w:r>
      <w:r w:rsidR="008544C1">
        <w:t xml:space="preserve"> as the offer</w:t>
      </w:r>
      <w:r w:rsidR="00CA6CF1">
        <w:t>,</w:t>
      </w:r>
      <w:r w:rsidR="008544C1">
        <w:t xml:space="preserve"> and its terms must comply with the minimum requirements of a proposed contract.</w:t>
      </w:r>
      <w:r w:rsidR="008544C1">
        <w:rPr>
          <w:rStyle w:val="FootnoteReference"/>
        </w:rPr>
        <w:footnoteReference w:id="3"/>
      </w:r>
      <w:r w:rsidR="008544C1">
        <w:t xml:space="preserve">  </w:t>
      </w:r>
      <w:r w:rsidR="00EF4500">
        <w:t>I deal with the interpretation of a ‘</w:t>
      </w:r>
      <w:r w:rsidR="00EF4500" w:rsidRPr="00EF4500">
        <w:rPr>
          <w:i/>
          <w:iCs/>
        </w:rPr>
        <w:t>binding offer’</w:t>
      </w:r>
      <w:r w:rsidR="00EF4500">
        <w:t xml:space="preserve"> in the context of this case in due course, with reference to </w:t>
      </w:r>
      <w:r w:rsidR="00F857D3">
        <w:t xml:space="preserve">the quoted </w:t>
      </w:r>
      <w:r w:rsidR="00EF4500">
        <w:t xml:space="preserve">authority.  </w:t>
      </w:r>
    </w:p>
    <w:p w14:paraId="70656781" w14:textId="10FDC991" w:rsidR="00F857D3" w:rsidRDefault="00EF4500" w:rsidP="00452B0C">
      <w:pPr>
        <w:autoSpaceDE w:val="0"/>
        <w:autoSpaceDN w:val="0"/>
        <w:adjustRightInd w:val="0"/>
        <w:spacing w:after="0" w:line="480" w:lineRule="auto"/>
        <w:jc w:val="both"/>
        <w:rPr>
          <w:rFonts w:ascii="Arial" w:hAnsi="Arial" w:cs="Arial"/>
          <w:sz w:val="24"/>
          <w:szCs w:val="24"/>
        </w:rPr>
      </w:pPr>
      <w:r>
        <w:rPr>
          <w:rFonts w:ascii="Arial" w:hAnsi="Arial" w:cs="Arial"/>
          <w:sz w:val="24"/>
          <w:szCs w:val="24"/>
        </w:rPr>
        <w:t>1</w:t>
      </w:r>
      <w:r w:rsidR="00B066D8">
        <w:rPr>
          <w:rFonts w:ascii="Arial" w:hAnsi="Arial" w:cs="Arial"/>
          <w:sz w:val="24"/>
          <w:szCs w:val="24"/>
        </w:rPr>
        <w:t>1</w:t>
      </w:r>
      <w:r w:rsidR="00EB3457" w:rsidRPr="00452B0C">
        <w:rPr>
          <w:rFonts w:ascii="Arial" w:hAnsi="Arial" w:cs="Arial"/>
          <w:sz w:val="24"/>
          <w:szCs w:val="24"/>
        </w:rPr>
        <w:t>.</w:t>
      </w:r>
      <w:r w:rsidR="00EB3457" w:rsidRPr="00EB3457">
        <w:rPr>
          <w:rFonts w:cs="Arial"/>
        </w:rPr>
        <w:tab/>
      </w:r>
      <w:r w:rsidR="00452B0C">
        <w:rPr>
          <w:rFonts w:ascii="Arial" w:hAnsi="Arial" w:cs="Arial"/>
          <w:sz w:val="24"/>
          <w:szCs w:val="24"/>
        </w:rPr>
        <w:t xml:space="preserve">After the 14 February meeting </w:t>
      </w:r>
      <w:r w:rsidR="00B066D8">
        <w:rPr>
          <w:rFonts w:ascii="Arial" w:hAnsi="Arial" w:cs="Arial"/>
          <w:sz w:val="24"/>
          <w:szCs w:val="24"/>
        </w:rPr>
        <w:t xml:space="preserve">was duly adjourned </w:t>
      </w:r>
      <w:r w:rsidR="00452B0C">
        <w:rPr>
          <w:rFonts w:ascii="Arial" w:hAnsi="Arial" w:cs="Arial"/>
          <w:sz w:val="24"/>
          <w:szCs w:val="24"/>
        </w:rPr>
        <w:t xml:space="preserve">the </w:t>
      </w:r>
      <w:r w:rsidR="00F857D3">
        <w:rPr>
          <w:rFonts w:ascii="Arial" w:hAnsi="Arial" w:cs="Arial"/>
          <w:sz w:val="24"/>
          <w:szCs w:val="24"/>
        </w:rPr>
        <w:t>expert independent valuation was provided,</w:t>
      </w:r>
      <w:r w:rsidR="00F857D3">
        <w:rPr>
          <w:rStyle w:val="FootnoteReference"/>
          <w:rFonts w:ascii="Arial" w:hAnsi="Arial" w:cs="Arial"/>
          <w:sz w:val="24"/>
          <w:szCs w:val="24"/>
        </w:rPr>
        <w:footnoteReference w:id="4"/>
      </w:r>
      <w:r w:rsidR="00F857D3">
        <w:rPr>
          <w:rFonts w:ascii="Arial" w:hAnsi="Arial" w:cs="Arial"/>
          <w:sz w:val="24"/>
          <w:szCs w:val="24"/>
        </w:rPr>
        <w:t xml:space="preserve"> </w:t>
      </w:r>
      <w:r w:rsidR="005500EF">
        <w:rPr>
          <w:rFonts w:ascii="Arial" w:hAnsi="Arial" w:cs="Arial"/>
          <w:sz w:val="24"/>
          <w:szCs w:val="24"/>
        </w:rPr>
        <w:t>and</w:t>
      </w:r>
      <w:r w:rsidR="00B066D8">
        <w:rPr>
          <w:rFonts w:ascii="Arial" w:hAnsi="Arial" w:cs="Arial"/>
          <w:sz w:val="24"/>
          <w:szCs w:val="24"/>
        </w:rPr>
        <w:t>,</w:t>
      </w:r>
      <w:r w:rsidR="00452B0C">
        <w:rPr>
          <w:rFonts w:ascii="Arial" w:hAnsi="Arial" w:cs="Arial"/>
          <w:sz w:val="24"/>
          <w:szCs w:val="24"/>
        </w:rPr>
        <w:t xml:space="preserve"> as noted, the binding offer was made in </w:t>
      </w:r>
      <w:r w:rsidR="005C6725">
        <w:rPr>
          <w:rFonts w:ascii="Arial" w:hAnsi="Arial" w:cs="Arial"/>
          <w:sz w:val="24"/>
          <w:szCs w:val="24"/>
        </w:rPr>
        <w:t xml:space="preserve">accordance with </w:t>
      </w:r>
      <w:r w:rsidR="00CA6CF1">
        <w:rPr>
          <w:rFonts w:ascii="Arial" w:hAnsi="Arial" w:cs="Arial"/>
          <w:sz w:val="24"/>
          <w:szCs w:val="24"/>
        </w:rPr>
        <w:t xml:space="preserve">the provisions </w:t>
      </w:r>
      <w:r w:rsidR="00452B0C">
        <w:rPr>
          <w:rFonts w:ascii="Arial" w:hAnsi="Arial" w:cs="Arial"/>
          <w:sz w:val="24"/>
          <w:szCs w:val="24"/>
        </w:rPr>
        <w:t xml:space="preserve">of the Act.  </w:t>
      </w:r>
      <w:r w:rsidR="00160F70">
        <w:rPr>
          <w:rFonts w:ascii="Arial" w:hAnsi="Arial" w:cs="Arial"/>
          <w:sz w:val="24"/>
          <w:szCs w:val="24"/>
        </w:rPr>
        <w:t>T</w:t>
      </w:r>
      <w:r w:rsidR="00160F70" w:rsidRPr="00160F70">
        <w:rPr>
          <w:rFonts w:ascii="Arial" w:hAnsi="Arial" w:cs="Arial"/>
          <w:sz w:val="24"/>
          <w:szCs w:val="24"/>
        </w:rPr>
        <w:t xml:space="preserve">he </w:t>
      </w:r>
      <w:r w:rsidR="00CA6CF1">
        <w:rPr>
          <w:rFonts w:ascii="Arial" w:hAnsi="Arial" w:cs="Arial"/>
          <w:sz w:val="24"/>
          <w:szCs w:val="24"/>
        </w:rPr>
        <w:t>binding offer was made by the T</w:t>
      </w:r>
      <w:r w:rsidR="00160F70" w:rsidRPr="00160F70">
        <w:rPr>
          <w:rFonts w:ascii="Arial" w:hAnsi="Arial" w:cs="Arial"/>
          <w:sz w:val="24"/>
          <w:szCs w:val="24"/>
        </w:rPr>
        <w:t>rust on 6 March 2020 which was irrevocable until 11 March 2020.</w:t>
      </w:r>
      <w:r w:rsidR="00160F70" w:rsidRPr="00160F70">
        <w:rPr>
          <w:rStyle w:val="FootnoteReference"/>
          <w:rFonts w:ascii="Arial" w:hAnsi="Arial" w:cs="Arial"/>
          <w:sz w:val="24"/>
          <w:szCs w:val="24"/>
        </w:rPr>
        <w:footnoteReference w:id="5"/>
      </w:r>
      <w:r w:rsidR="00160F70" w:rsidRPr="00160F70">
        <w:rPr>
          <w:rFonts w:ascii="Arial" w:hAnsi="Arial" w:cs="Arial"/>
          <w:sz w:val="24"/>
          <w:szCs w:val="24"/>
        </w:rPr>
        <w:t xml:space="preserve">  </w:t>
      </w:r>
      <w:r w:rsidR="00452B0C">
        <w:rPr>
          <w:rFonts w:ascii="Arial" w:hAnsi="Arial" w:cs="Arial"/>
          <w:sz w:val="24"/>
          <w:szCs w:val="24"/>
        </w:rPr>
        <w:t>The valuation formed the basis for the Trust’s offers to creditors to buy their voting interests.  In his report</w:t>
      </w:r>
      <w:r w:rsidR="00A133BD">
        <w:rPr>
          <w:rStyle w:val="FootnoteReference"/>
          <w:rFonts w:ascii="Arial" w:hAnsi="Arial" w:cs="Arial"/>
          <w:sz w:val="24"/>
          <w:szCs w:val="24"/>
        </w:rPr>
        <w:footnoteReference w:id="6"/>
      </w:r>
      <w:r w:rsidR="00452B0C">
        <w:rPr>
          <w:rFonts w:ascii="Arial" w:hAnsi="Arial" w:cs="Arial"/>
          <w:sz w:val="24"/>
          <w:szCs w:val="24"/>
        </w:rPr>
        <w:t xml:space="preserve"> the </w:t>
      </w:r>
      <w:r w:rsidR="005500EF">
        <w:rPr>
          <w:rFonts w:ascii="Arial" w:hAnsi="Arial" w:cs="Arial"/>
          <w:sz w:val="24"/>
          <w:szCs w:val="24"/>
        </w:rPr>
        <w:t xml:space="preserve">practitioner </w:t>
      </w:r>
      <w:r w:rsidR="00452B0C">
        <w:rPr>
          <w:rFonts w:ascii="Arial" w:hAnsi="Arial" w:cs="Arial"/>
          <w:sz w:val="24"/>
          <w:szCs w:val="24"/>
        </w:rPr>
        <w:t>noted</w:t>
      </w:r>
      <w:r>
        <w:rPr>
          <w:rFonts w:ascii="Arial" w:hAnsi="Arial" w:cs="Arial"/>
          <w:sz w:val="24"/>
          <w:szCs w:val="24"/>
        </w:rPr>
        <w:t xml:space="preserve">, </w:t>
      </w:r>
      <w:r w:rsidR="00452B0C">
        <w:rPr>
          <w:rFonts w:ascii="Arial" w:hAnsi="Arial" w:cs="Arial"/>
          <w:sz w:val="24"/>
          <w:szCs w:val="24"/>
        </w:rPr>
        <w:t xml:space="preserve">that if the creditors </w:t>
      </w:r>
      <w:r w:rsidR="00452B0C" w:rsidRPr="00EF4500">
        <w:rPr>
          <w:rFonts w:ascii="Arial" w:hAnsi="Arial" w:cs="Arial"/>
          <w:sz w:val="24"/>
          <w:szCs w:val="24"/>
          <w:u w:val="single"/>
        </w:rPr>
        <w:t>were to accept</w:t>
      </w:r>
      <w:r w:rsidR="00452B0C">
        <w:rPr>
          <w:rFonts w:ascii="Arial" w:hAnsi="Arial" w:cs="Arial"/>
          <w:sz w:val="24"/>
          <w:szCs w:val="24"/>
        </w:rPr>
        <w:t xml:space="preserve"> the Trust’s offers, the plan will be put to the vote again in terms of s 152(1)(e) and if the offers were </w:t>
      </w:r>
      <w:r w:rsidR="00452B0C" w:rsidRPr="00EF4500">
        <w:rPr>
          <w:rFonts w:ascii="Arial" w:hAnsi="Arial" w:cs="Arial"/>
          <w:sz w:val="24"/>
          <w:szCs w:val="24"/>
          <w:u w:val="single"/>
        </w:rPr>
        <w:t>rejected</w:t>
      </w:r>
      <w:r w:rsidR="00452B0C">
        <w:rPr>
          <w:rFonts w:ascii="Arial" w:hAnsi="Arial" w:cs="Arial"/>
          <w:sz w:val="24"/>
          <w:szCs w:val="24"/>
        </w:rPr>
        <w:t xml:space="preserve">, or not accepted by </w:t>
      </w:r>
      <w:r w:rsidR="00452B0C">
        <w:rPr>
          <w:rFonts w:ascii="Arial" w:hAnsi="Arial" w:cs="Arial"/>
          <w:sz w:val="24"/>
          <w:szCs w:val="24"/>
        </w:rPr>
        <w:lastRenderedPageBreak/>
        <w:t xml:space="preserve">10 March, then </w:t>
      </w:r>
      <w:r w:rsidR="006A7345">
        <w:rPr>
          <w:rFonts w:ascii="Arial" w:hAnsi="Arial" w:cs="Arial"/>
          <w:sz w:val="24"/>
          <w:szCs w:val="24"/>
        </w:rPr>
        <w:t xml:space="preserve">he, the </w:t>
      </w:r>
      <w:r w:rsidR="005500EF">
        <w:rPr>
          <w:rFonts w:ascii="Arial" w:hAnsi="Arial" w:cs="Arial"/>
          <w:sz w:val="24"/>
          <w:szCs w:val="24"/>
        </w:rPr>
        <w:t>practitioner,</w:t>
      </w:r>
      <w:r w:rsidR="006A7345">
        <w:rPr>
          <w:rFonts w:ascii="Arial" w:hAnsi="Arial" w:cs="Arial"/>
          <w:sz w:val="24"/>
          <w:szCs w:val="24"/>
        </w:rPr>
        <w:t xml:space="preserve"> </w:t>
      </w:r>
      <w:r w:rsidR="00452B0C">
        <w:rPr>
          <w:rFonts w:ascii="Arial" w:hAnsi="Arial" w:cs="Arial"/>
          <w:sz w:val="24"/>
          <w:szCs w:val="24"/>
        </w:rPr>
        <w:t>would adjourn the meeting until 17 March, to allow the Trust to apply to court in terms of s ‘</w:t>
      </w:r>
      <w:r w:rsidR="00452B0C" w:rsidRPr="006A381F">
        <w:rPr>
          <w:rFonts w:ascii="Arial" w:hAnsi="Arial" w:cs="Arial"/>
          <w:i/>
          <w:iCs/>
          <w:sz w:val="24"/>
          <w:szCs w:val="24"/>
        </w:rPr>
        <w:t>152(2)</w:t>
      </w:r>
      <w:r w:rsidR="00452B0C">
        <w:rPr>
          <w:rFonts w:ascii="Arial" w:hAnsi="Arial" w:cs="Arial"/>
          <w:sz w:val="24"/>
          <w:szCs w:val="24"/>
        </w:rPr>
        <w:t>’</w:t>
      </w:r>
      <w:r>
        <w:rPr>
          <w:rFonts w:ascii="Arial" w:hAnsi="Arial" w:cs="Arial"/>
          <w:sz w:val="24"/>
          <w:szCs w:val="24"/>
        </w:rPr>
        <w:t>, the right reserved by them</w:t>
      </w:r>
      <w:r w:rsidR="00452B0C">
        <w:rPr>
          <w:rFonts w:ascii="Arial" w:hAnsi="Arial" w:cs="Arial"/>
          <w:sz w:val="24"/>
          <w:szCs w:val="24"/>
        </w:rPr>
        <w:t>.  The reference to this section was a</w:t>
      </w:r>
      <w:r w:rsidR="005500EF">
        <w:rPr>
          <w:rFonts w:ascii="Arial" w:hAnsi="Arial" w:cs="Arial"/>
          <w:sz w:val="24"/>
          <w:szCs w:val="24"/>
        </w:rPr>
        <w:t xml:space="preserve">n </w:t>
      </w:r>
      <w:r w:rsidR="00F857D3">
        <w:rPr>
          <w:rFonts w:ascii="Arial" w:hAnsi="Arial" w:cs="Arial"/>
          <w:sz w:val="24"/>
          <w:szCs w:val="24"/>
        </w:rPr>
        <w:t xml:space="preserve">obvious </w:t>
      </w:r>
      <w:r w:rsidR="00452B0C">
        <w:rPr>
          <w:rFonts w:ascii="Arial" w:hAnsi="Arial" w:cs="Arial"/>
          <w:sz w:val="24"/>
          <w:szCs w:val="24"/>
        </w:rPr>
        <w:t xml:space="preserve">error. The reference should have been to s 153(1)(b)(i)(bb), namely that the Trust would </w:t>
      </w:r>
      <w:r w:rsidR="005500EF">
        <w:rPr>
          <w:rFonts w:ascii="Arial" w:hAnsi="Arial" w:cs="Arial"/>
          <w:sz w:val="24"/>
          <w:szCs w:val="24"/>
        </w:rPr>
        <w:t xml:space="preserve">be allowed to </w:t>
      </w:r>
      <w:r w:rsidR="00452B0C">
        <w:rPr>
          <w:rFonts w:ascii="Arial" w:hAnsi="Arial" w:cs="Arial"/>
          <w:sz w:val="24"/>
          <w:szCs w:val="24"/>
        </w:rPr>
        <w:t xml:space="preserve">make application to court to set aside the first vote as inappropriate.  </w:t>
      </w:r>
    </w:p>
    <w:p w14:paraId="595F3E2B" w14:textId="64C931FF" w:rsidR="00EB3457" w:rsidRPr="00EB3457" w:rsidRDefault="00452B0C" w:rsidP="00EB3457">
      <w:pPr>
        <w:pStyle w:val="M3"/>
        <w:widowControl/>
        <w:spacing w:before="360" w:after="0"/>
        <w:rPr>
          <w:rFonts w:cs="Arial"/>
        </w:rPr>
      </w:pPr>
      <w:r>
        <w:rPr>
          <w:rFonts w:cs="Arial"/>
        </w:rPr>
        <w:t>1</w:t>
      </w:r>
      <w:r w:rsidR="00B066D8">
        <w:rPr>
          <w:rFonts w:cs="Arial"/>
        </w:rPr>
        <w:t>2</w:t>
      </w:r>
      <w:r>
        <w:rPr>
          <w:rFonts w:cs="Arial"/>
        </w:rPr>
        <w:t>.</w:t>
      </w:r>
      <w:r>
        <w:rPr>
          <w:rFonts w:cs="Arial"/>
        </w:rPr>
        <w:tab/>
      </w:r>
      <w:r w:rsidR="00EB3457" w:rsidRPr="00EB3457">
        <w:rPr>
          <w:rFonts w:cs="Arial"/>
        </w:rPr>
        <w:t xml:space="preserve">The applicants </w:t>
      </w:r>
      <w:r>
        <w:rPr>
          <w:rFonts w:cs="Arial"/>
        </w:rPr>
        <w:t xml:space="preserve">also </w:t>
      </w:r>
      <w:r w:rsidR="00EB3457" w:rsidRPr="00EB3457">
        <w:rPr>
          <w:rFonts w:cs="Arial"/>
        </w:rPr>
        <w:t xml:space="preserve">maintain that the practitioner is wrong in his contention that the meeting of 14 February 2020 was adjourned to 21 February 2020 </w:t>
      </w:r>
      <w:r w:rsidR="00EB3457" w:rsidRPr="00EB3457">
        <w:rPr>
          <w:rFonts w:cs="Arial"/>
          <w:i/>
          <w:iCs/>
        </w:rPr>
        <w:t>‘in terms of Section 153(4)</w:t>
      </w:r>
      <w:r w:rsidR="00CA6CF1">
        <w:rPr>
          <w:rFonts w:cs="Arial"/>
          <w:i/>
          <w:iCs/>
        </w:rPr>
        <w:t>,</w:t>
      </w:r>
      <w:r w:rsidR="00CA6CF1" w:rsidRPr="00EB3457">
        <w:rPr>
          <w:rFonts w:cs="Arial"/>
          <w:i/>
          <w:iCs/>
        </w:rPr>
        <w:t xml:space="preserve">’ </w:t>
      </w:r>
      <w:r w:rsidR="00CA6CF1" w:rsidRPr="00EB3457">
        <w:rPr>
          <w:rFonts w:cs="Arial"/>
        </w:rPr>
        <w:t>as</w:t>
      </w:r>
      <w:r w:rsidR="00EB3457" w:rsidRPr="00EB3457">
        <w:rPr>
          <w:rFonts w:cs="Arial"/>
        </w:rPr>
        <w:t xml:space="preserve"> the binding offer was not and could not </w:t>
      </w:r>
      <w:r w:rsidR="005500EF">
        <w:rPr>
          <w:rFonts w:cs="Arial"/>
        </w:rPr>
        <w:t>be</w:t>
      </w:r>
      <w:r w:rsidR="00EB3457" w:rsidRPr="00EB3457">
        <w:rPr>
          <w:rFonts w:cs="Arial"/>
        </w:rPr>
        <w:t xml:space="preserve"> made prior to the valuation being obtained.  Similar reasoning applies to the adjournment of the meeting from 21 February 2020 to 10 March 2020.</w:t>
      </w:r>
      <w:r w:rsidR="00EB3457">
        <w:rPr>
          <w:rStyle w:val="FootnoteReference"/>
          <w:rFonts w:cs="Arial"/>
        </w:rPr>
        <w:footnoteReference w:id="7"/>
      </w:r>
      <w:r w:rsidR="00EB3457" w:rsidRPr="00EB3457">
        <w:rPr>
          <w:rFonts w:cs="Arial"/>
        </w:rPr>
        <w:t xml:space="preserve">  </w:t>
      </w:r>
      <w:r w:rsidR="005500EF">
        <w:rPr>
          <w:rFonts w:cs="Arial"/>
        </w:rPr>
        <w:t xml:space="preserve">Applicants </w:t>
      </w:r>
      <w:r w:rsidR="00EB3457" w:rsidRPr="00EB3457">
        <w:rPr>
          <w:rFonts w:cs="Arial"/>
        </w:rPr>
        <w:t xml:space="preserve">argue that the meeting remained a meeting convened in terms of s 151 of the Act and that s 153(4) only takes effect once an offer has been made – such offer being in compliance with s 153(1)(b)(ii).  It submits further that </w:t>
      </w:r>
      <w:r w:rsidR="00EB3457">
        <w:rPr>
          <w:rFonts w:cs="Arial"/>
        </w:rPr>
        <w:t>o</w:t>
      </w:r>
      <w:r w:rsidR="00EB3457" w:rsidRPr="00EB3457">
        <w:rPr>
          <w:rFonts w:cs="Arial"/>
        </w:rPr>
        <w:t xml:space="preserve">n 10 March 2020, after the </w:t>
      </w:r>
      <w:r w:rsidR="00160F70">
        <w:rPr>
          <w:rFonts w:cs="Arial"/>
        </w:rPr>
        <w:t xml:space="preserve">new </w:t>
      </w:r>
      <w:r w:rsidR="00EB3457" w:rsidRPr="00EB3457">
        <w:rPr>
          <w:rFonts w:cs="Arial"/>
        </w:rPr>
        <w:t xml:space="preserve">offer had been made and rejected, the </w:t>
      </w:r>
      <w:r w:rsidR="00EB3457">
        <w:rPr>
          <w:rFonts w:cs="Arial"/>
        </w:rPr>
        <w:t xml:space="preserve">practitioner </w:t>
      </w:r>
      <w:r w:rsidR="00EB3457" w:rsidRPr="00EB3457">
        <w:rPr>
          <w:rFonts w:cs="Arial"/>
          <w:i/>
          <w:iCs/>
        </w:rPr>
        <w:t>‘purported’</w:t>
      </w:r>
      <w:r w:rsidR="00EB3457" w:rsidRPr="00EB3457">
        <w:rPr>
          <w:rFonts w:cs="Arial"/>
        </w:rPr>
        <w:t xml:space="preserve"> to close the meeting and </w:t>
      </w:r>
      <w:r w:rsidR="00EB3457">
        <w:rPr>
          <w:rFonts w:cs="Arial"/>
        </w:rPr>
        <w:t xml:space="preserve">advised </w:t>
      </w:r>
      <w:r w:rsidR="00EB3457" w:rsidRPr="00EB3457">
        <w:rPr>
          <w:rFonts w:cs="Arial"/>
        </w:rPr>
        <w:t xml:space="preserve">that he would proceed to take steps to terminate </w:t>
      </w:r>
      <w:r w:rsidR="00EB3457">
        <w:rPr>
          <w:rFonts w:cs="Arial"/>
        </w:rPr>
        <w:t xml:space="preserve">the </w:t>
      </w:r>
      <w:r w:rsidR="00EB3457" w:rsidRPr="00EB3457">
        <w:rPr>
          <w:rFonts w:cs="Arial"/>
        </w:rPr>
        <w:t>business rescue.</w:t>
      </w:r>
      <w:r w:rsidR="00EB3457">
        <w:rPr>
          <w:rStyle w:val="FootnoteReference"/>
          <w:rFonts w:cs="Arial"/>
        </w:rPr>
        <w:footnoteReference w:id="8"/>
      </w:r>
    </w:p>
    <w:p w14:paraId="773C0BEB" w14:textId="3E830C13" w:rsidR="007D3717" w:rsidRDefault="00143A86" w:rsidP="007056C1">
      <w:pPr>
        <w:pStyle w:val="a"/>
        <w:numPr>
          <w:ilvl w:val="0"/>
          <w:numId w:val="0"/>
        </w:numPr>
        <w:spacing w:after="0"/>
      </w:pPr>
      <w:r>
        <w:t>1</w:t>
      </w:r>
      <w:r w:rsidR="00FE63F7">
        <w:t>3</w:t>
      </w:r>
      <w:r w:rsidR="0058345C">
        <w:t>.</w:t>
      </w:r>
      <w:r w:rsidR="0058345C">
        <w:tab/>
      </w:r>
      <w:r>
        <w:t>As noted, on 14 February t</w:t>
      </w:r>
      <w:r w:rsidR="00F5006F">
        <w:t xml:space="preserve">he meeting was adjourned to 21 February 2020 </w:t>
      </w:r>
      <w:r w:rsidR="006A7345">
        <w:t xml:space="preserve">for the independent </w:t>
      </w:r>
      <w:r w:rsidR="00C56B59">
        <w:t xml:space="preserve">expert </w:t>
      </w:r>
      <w:r w:rsidR="006A7345">
        <w:t xml:space="preserve">valuation of the claims </w:t>
      </w:r>
      <w:r w:rsidR="00C56B59">
        <w:t xml:space="preserve">of two creditors, who were </w:t>
      </w:r>
      <w:r w:rsidR="007D3717">
        <w:t xml:space="preserve">under no obligation </w:t>
      </w:r>
      <w:r w:rsidR="00C56B59">
        <w:t>to accept the offers.</w:t>
      </w:r>
      <w:r w:rsidR="00176C8C">
        <w:rPr>
          <w:rStyle w:val="FootnoteReference"/>
        </w:rPr>
        <w:footnoteReference w:id="9"/>
      </w:r>
      <w:r w:rsidR="00C56B59">
        <w:t xml:space="preserve">  Using the valuation, the Trust offered to purchase the claims of all the creditors.   (Prior to the adjourned meeting all but one creditor had rejected the offer.)  On 21 February the meeting </w:t>
      </w:r>
      <w:r w:rsidR="00F5006F">
        <w:t>was adjourned to 10 March 2020</w:t>
      </w:r>
      <w:r w:rsidR="00C56B59">
        <w:t>, when it was ascertained that all the creditors had rejected the offer</w:t>
      </w:r>
      <w:r w:rsidR="00F5006F">
        <w:t xml:space="preserve">.  </w:t>
      </w:r>
    </w:p>
    <w:p w14:paraId="718C59AA" w14:textId="6B7E70BB" w:rsidR="0086776A" w:rsidRPr="00940843" w:rsidRDefault="007D3717" w:rsidP="007056C1">
      <w:pPr>
        <w:pStyle w:val="a"/>
        <w:numPr>
          <w:ilvl w:val="0"/>
          <w:numId w:val="0"/>
        </w:numPr>
        <w:spacing w:after="0"/>
        <w:rPr>
          <w:rFonts w:cs="Arial"/>
          <w:i/>
          <w:iCs/>
          <w:color w:val="FF0000"/>
          <w:szCs w:val="24"/>
        </w:rPr>
      </w:pPr>
      <w:r>
        <w:lastRenderedPageBreak/>
        <w:t>1</w:t>
      </w:r>
      <w:r w:rsidR="00FE63F7">
        <w:t>4</w:t>
      </w:r>
      <w:r>
        <w:t>.</w:t>
      </w:r>
      <w:r>
        <w:tab/>
      </w:r>
      <w:r w:rsidR="00F5006F">
        <w:t xml:space="preserve"> </w:t>
      </w:r>
      <w:r w:rsidR="00C56B59">
        <w:t>It</w:t>
      </w:r>
      <w:r w:rsidR="00F5006F">
        <w:t xml:space="preserve"> was recorded in the </w:t>
      </w:r>
      <w:r w:rsidR="005500EF">
        <w:t xml:space="preserve">practitioner’s </w:t>
      </w:r>
      <w:r w:rsidR="00F5006F">
        <w:t>report o</w:t>
      </w:r>
      <w:r w:rsidR="005500EF">
        <w:t>f</w:t>
      </w:r>
      <w:r w:rsidR="00F5006F">
        <w:t xml:space="preserve"> 14 February</w:t>
      </w:r>
      <w:r w:rsidR="00F5006F">
        <w:rPr>
          <w:rStyle w:val="FootnoteReference"/>
        </w:rPr>
        <w:footnoteReference w:id="10"/>
      </w:r>
      <w:r w:rsidR="00F5006F">
        <w:t xml:space="preserve"> that he had been required to adjourn the </w:t>
      </w:r>
      <w:r w:rsidR="00C56B59">
        <w:t xml:space="preserve">21 February </w:t>
      </w:r>
      <w:r w:rsidR="00F5006F">
        <w:t xml:space="preserve">meeting in terms of the provisions of </w:t>
      </w:r>
      <w:bookmarkStart w:id="1" w:name="_Hlk60237393"/>
      <w:r w:rsidR="00F5006F">
        <w:t xml:space="preserve">s 153(4).  </w:t>
      </w:r>
      <w:bookmarkEnd w:id="1"/>
      <w:r w:rsidR="00F5006F">
        <w:t xml:space="preserve">Whether or not the meeting was adjourned in terms of s 153(4), constitutes </w:t>
      </w:r>
      <w:r w:rsidR="00C812FE">
        <w:t>a dispute.</w:t>
      </w:r>
      <w:r w:rsidR="00F5006F">
        <w:t xml:space="preserve">  </w:t>
      </w:r>
      <w:r w:rsidR="00072DE4">
        <w:t xml:space="preserve">The </w:t>
      </w:r>
      <w:r w:rsidR="005500EF">
        <w:t>practitioner</w:t>
      </w:r>
      <w:r w:rsidR="00072DE4">
        <w:t xml:space="preserve">’s stance is that as the first vote took place in terms of s 152(2) and the original plan having been rejected in terms of the first vote, the </w:t>
      </w:r>
      <w:r w:rsidR="005500EF">
        <w:t xml:space="preserve">practitioner </w:t>
      </w:r>
      <w:r w:rsidR="00072DE4">
        <w:t xml:space="preserve">was </w:t>
      </w:r>
      <w:r w:rsidR="00940843" w:rsidRPr="007D3717">
        <w:rPr>
          <w:u w:val="single"/>
        </w:rPr>
        <w:t xml:space="preserve">only </w:t>
      </w:r>
      <w:r w:rsidR="00940843">
        <w:t xml:space="preserve">entitled </w:t>
      </w:r>
      <w:r w:rsidR="00072DE4">
        <w:t xml:space="preserve">to have the original </w:t>
      </w:r>
      <w:r w:rsidR="00940843">
        <w:t xml:space="preserve">(rejected) </w:t>
      </w:r>
      <w:r w:rsidR="00072DE4">
        <w:t>plan</w:t>
      </w:r>
      <w:r w:rsidR="00940843">
        <w:t xml:space="preserve"> </w:t>
      </w:r>
      <w:r w:rsidR="00072DE4">
        <w:t xml:space="preserve">further considered in terms </w:t>
      </w:r>
      <w:r w:rsidR="00143A86">
        <w:t>o</w:t>
      </w:r>
      <w:r w:rsidR="00072DE4">
        <w:t>f s 153, as required by s 152(3)(a)</w:t>
      </w:r>
      <w:r w:rsidR="00C812FE">
        <w:t xml:space="preserve">, quoted above. </w:t>
      </w:r>
      <w:r>
        <w:t xml:space="preserve">  </w:t>
      </w:r>
    </w:p>
    <w:p w14:paraId="5B2DACA1" w14:textId="091F6B04" w:rsidR="007D3717" w:rsidRDefault="00072DE4" w:rsidP="00143A86">
      <w:pPr>
        <w:pStyle w:val="a"/>
        <w:numPr>
          <w:ilvl w:val="0"/>
          <w:numId w:val="0"/>
        </w:numPr>
      </w:pPr>
      <w:r>
        <w:rPr>
          <w:rFonts w:cs="Arial"/>
          <w:szCs w:val="24"/>
        </w:rPr>
        <w:t>1</w:t>
      </w:r>
      <w:r w:rsidR="00FE63F7">
        <w:rPr>
          <w:rFonts w:cs="Arial"/>
          <w:szCs w:val="24"/>
        </w:rPr>
        <w:t>5</w:t>
      </w:r>
      <w:r>
        <w:rPr>
          <w:rFonts w:cs="Arial"/>
          <w:szCs w:val="24"/>
        </w:rPr>
        <w:t>.</w:t>
      </w:r>
      <w:r>
        <w:rPr>
          <w:rFonts w:cs="Arial"/>
          <w:szCs w:val="24"/>
        </w:rPr>
        <w:tab/>
      </w:r>
      <w:r w:rsidR="007056C1" w:rsidRPr="00365913">
        <w:t>The Trust</w:t>
      </w:r>
      <w:r w:rsidR="007056C1">
        <w:t xml:space="preserve"> </w:t>
      </w:r>
      <w:r w:rsidR="007056C1" w:rsidRPr="00365913">
        <w:t>avers that this was an adjournment in terms of s</w:t>
      </w:r>
      <w:r w:rsidR="007056C1">
        <w:t xml:space="preserve">s </w:t>
      </w:r>
      <w:r w:rsidR="007056C1" w:rsidRPr="00F826C6">
        <w:t xml:space="preserve">151 </w:t>
      </w:r>
      <w:r w:rsidR="007056C1">
        <w:t xml:space="preserve">and </w:t>
      </w:r>
      <w:r w:rsidR="007056C1" w:rsidRPr="00F826C6">
        <w:t>152 in</w:t>
      </w:r>
      <w:r w:rsidR="007056C1">
        <w:t xml:space="preserve"> that the adjournment was a </w:t>
      </w:r>
      <w:r w:rsidR="007056C1" w:rsidRPr="00FE63F7">
        <w:rPr>
          <w:u w:val="single"/>
        </w:rPr>
        <w:t>continuation of the meeting</w:t>
      </w:r>
      <w:r w:rsidR="007056C1">
        <w:t xml:space="preserve"> in terms of s 151 as read with s 152(1).  The Trust expressly avers that the adjourned </w:t>
      </w:r>
      <w:r w:rsidR="00940843">
        <w:t xml:space="preserve">(10 March) </w:t>
      </w:r>
      <w:r w:rsidR="007056C1">
        <w:t>meeting could not have been adjourned in terms of s 153(4).</w:t>
      </w:r>
      <w:r w:rsidR="007056C1">
        <w:rPr>
          <w:rStyle w:val="FootnoteReference"/>
        </w:rPr>
        <w:footnoteReference w:id="11"/>
      </w:r>
      <w:r w:rsidR="007056C1">
        <w:t xml:space="preserve">  </w:t>
      </w:r>
      <w:r w:rsidR="00203749">
        <w:t>(The report, FA 13</w:t>
      </w:r>
      <w:r w:rsidR="00203749">
        <w:rPr>
          <w:rStyle w:val="FootnoteReference"/>
        </w:rPr>
        <w:footnoteReference w:id="12"/>
      </w:r>
      <w:r w:rsidR="00203749">
        <w:t xml:space="preserve">, states categorically that the meeting was held on 10 March in terms of </w:t>
      </w:r>
      <w:r w:rsidR="00940843">
        <w:t>s</w:t>
      </w:r>
      <w:r w:rsidR="00203749">
        <w:t xml:space="preserve"> 153(4)). </w:t>
      </w:r>
      <w:r w:rsidR="007056C1">
        <w:t>According to the Trust</w:t>
      </w:r>
      <w:r w:rsidR="00143A86">
        <w:t xml:space="preserve"> </w:t>
      </w:r>
      <w:r w:rsidR="007056C1" w:rsidRPr="00365913">
        <w:t xml:space="preserve">the practitioner did not apply s 153(4) for the first time after the first vote, notwithstanding the Trust's indication that it would be making </w:t>
      </w:r>
      <w:r w:rsidR="007056C1">
        <w:t xml:space="preserve">the </w:t>
      </w:r>
      <w:r w:rsidR="007056C1" w:rsidRPr="00365913">
        <w:t>binding offer</w:t>
      </w:r>
      <w:r w:rsidR="007056C1">
        <w:t>.</w:t>
      </w:r>
    </w:p>
    <w:p w14:paraId="676D45F2" w14:textId="16637586" w:rsidR="007056C1" w:rsidRDefault="007D3717" w:rsidP="00143A86">
      <w:pPr>
        <w:pStyle w:val="a"/>
        <w:numPr>
          <w:ilvl w:val="0"/>
          <w:numId w:val="0"/>
        </w:numPr>
      </w:pPr>
      <w:r>
        <w:t>1</w:t>
      </w:r>
      <w:r w:rsidR="00FE63F7">
        <w:t>6</w:t>
      </w:r>
      <w:r>
        <w:t>.</w:t>
      </w:r>
      <w:r>
        <w:tab/>
      </w:r>
      <w:r w:rsidR="00143A86">
        <w:t>The respondents argue that t</w:t>
      </w:r>
      <w:r w:rsidR="007056C1">
        <w:t xml:space="preserve">hese contentions </w:t>
      </w:r>
      <w:r w:rsidR="00806013">
        <w:t xml:space="preserve">on behalf </w:t>
      </w:r>
      <w:r w:rsidR="007056C1">
        <w:t xml:space="preserve">of the Trust cannot be correct because </w:t>
      </w:r>
      <w:r w:rsidR="00940843">
        <w:t xml:space="preserve">it </w:t>
      </w:r>
      <w:r w:rsidR="007056C1">
        <w:t>ignore</w:t>
      </w:r>
      <w:r w:rsidR="00940843">
        <w:t>s</w:t>
      </w:r>
      <w:r w:rsidR="007056C1">
        <w:t xml:space="preserve"> what had happened prior to the Trust indicating that it would be making the binding offer </w:t>
      </w:r>
      <w:r w:rsidR="00452B0C">
        <w:t>i.e.,</w:t>
      </w:r>
      <w:r w:rsidR="007056C1">
        <w:t xml:space="preserve"> that the first vote had taken place in terms of s 152(2), the original plan had been rejected, and that the practitioner was thereupon </w:t>
      </w:r>
      <w:r w:rsidR="00940843">
        <w:t xml:space="preserve">only </w:t>
      </w:r>
      <w:r w:rsidR="00C812FE">
        <w:t>entitled (</w:t>
      </w:r>
      <w:r w:rsidR="007056C1">
        <w:t>in terms of s 152(3)</w:t>
      </w:r>
      <w:r w:rsidR="00940843">
        <w:t>(a)</w:t>
      </w:r>
      <w:r w:rsidR="007056C1">
        <w:t xml:space="preserve">) to consider the original plan further in terms of s 153. </w:t>
      </w:r>
      <w:r w:rsidR="00940843">
        <w:t xml:space="preserve">I am not aware of any conduct by anyone, in terms of ss 152(1)(d)(i) and (ii), to propose motions relating to an amendment of the plan, nor to direct the practitioner to adjourn the meeting to revise the plan for further consideration.  </w:t>
      </w:r>
    </w:p>
    <w:p w14:paraId="576BBB77" w14:textId="4AD3C51F" w:rsidR="0067201B" w:rsidRDefault="00452B0C" w:rsidP="0067201B">
      <w:pPr>
        <w:pStyle w:val="a"/>
        <w:numPr>
          <w:ilvl w:val="0"/>
          <w:numId w:val="0"/>
        </w:numPr>
        <w:rPr>
          <w:rFonts w:cs="Arial"/>
          <w:szCs w:val="24"/>
        </w:rPr>
      </w:pPr>
      <w:r>
        <w:lastRenderedPageBreak/>
        <w:t>1</w:t>
      </w:r>
      <w:r w:rsidR="00FE63F7">
        <w:t>7</w:t>
      </w:r>
      <w:r>
        <w:t>.</w:t>
      </w:r>
      <w:r>
        <w:tab/>
      </w:r>
      <w:r w:rsidR="00896A08">
        <w:t>In summary, accordingly</w:t>
      </w:r>
      <w:r w:rsidR="00176C8C">
        <w:t xml:space="preserve">, </w:t>
      </w:r>
      <w:r w:rsidR="00160F70">
        <w:t>i</w:t>
      </w:r>
      <w:r w:rsidR="00160F70">
        <w:rPr>
          <w:rFonts w:cs="Arial"/>
          <w:szCs w:val="24"/>
        </w:rPr>
        <w:t>t was recorded in the practitioner’s circular to affected persons pertaining to the meeting held on 14 February 2020</w:t>
      </w:r>
      <w:r w:rsidR="00C812FE">
        <w:rPr>
          <w:rFonts w:cs="Arial"/>
          <w:szCs w:val="24"/>
        </w:rPr>
        <w:t>,</w:t>
      </w:r>
      <w:r w:rsidR="00160F70">
        <w:rPr>
          <w:rStyle w:val="FootnoteReference"/>
          <w:rFonts w:cs="Arial"/>
          <w:szCs w:val="24"/>
        </w:rPr>
        <w:footnoteReference w:id="13"/>
      </w:r>
      <w:r w:rsidR="00C812FE">
        <w:rPr>
          <w:rFonts w:cs="Arial"/>
          <w:szCs w:val="24"/>
        </w:rPr>
        <w:t xml:space="preserve"> </w:t>
      </w:r>
      <w:r w:rsidR="00160F70">
        <w:rPr>
          <w:rFonts w:cs="Arial"/>
          <w:szCs w:val="24"/>
        </w:rPr>
        <w:t xml:space="preserve">that the creditors of the company had </w:t>
      </w:r>
      <w:r w:rsidR="00160F70" w:rsidRPr="00270BA7">
        <w:rPr>
          <w:rFonts w:cs="Arial"/>
          <w:szCs w:val="24"/>
          <w:u w:val="single"/>
        </w:rPr>
        <w:t>failed to approve</w:t>
      </w:r>
      <w:r w:rsidR="00160F70">
        <w:rPr>
          <w:rFonts w:cs="Arial"/>
          <w:szCs w:val="24"/>
        </w:rPr>
        <w:t xml:space="preserve"> the business rescue plan that had been put to the vote at the 14 February 2020 meeting, referred to as the first vote</w:t>
      </w:r>
      <w:r w:rsidR="00160F70" w:rsidRPr="0067201B">
        <w:rPr>
          <w:rFonts w:cs="Arial"/>
          <w:szCs w:val="24"/>
        </w:rPr>
        <w:t xml:space="preserve"> </w:t>
      </w:r>
      <w:r w:rsidR="00160F70" w:rsidRPr="00270BA7">
        <w:rPr>
          <w:rFonts w:cs="Arial"/>
          <w:szCs w:val="24"/>
        </w:rPr>
        <w:t>in respect of the plan</w:t>
      </w:r>
      <w:r w:rsidR="00160F70">
        <w:rPr>
          <w:rFonts w:cs="Arial"/>
          <w:szCs w:val="24"/>
        </w:rPr>
        <w:t>. T</w:t>
      </w:r>
      <w:r w:rsidR="00733263">
        <w:rPr>
          <w:rFonts w:cs="Arial"/>
          <w:szCs w:val="24"/>
        </w:rPr>
        <w:t xml:space="preserve">he first applicant, representing the Trust, </w:t>
      </w:r>
      <w:r w:rsidR="00160F70">
        <w:rPr>
          <w:rFonts w:cs="Arial"/>
          <w:szCs w:val="24"/>
        </w:rPr>
        <w:t xml:space="preserve">then </w:t>
      </w:r>
      <w:r w:rsidR="00733263">
        <w:rPr>
          <w:rFonts w:cs="Arial"/>
          <w:szCs w:val="24"/>
        </w:rPr>
        <w:t xml:space="preserve">informed the </w:t>
      </w:r>
      <w:r w:rsidR="00940843">
        <w:rPr>
          <w:rFonts w:cs="Arial"/>
          <w:szCs w:val="24"/>
        </w:rPr>
        <w:t>practitioner at th</w:t>
      </w:r>
      <w:r w:rsidR="00160F70">
        <w:rPr>
          <w:rFonts w:cs="Arial"/>
          <w:szCs w:val="24"/>
        </w:rPr>
        <w:t>is</w:t>
      </w:r>
      <w:r w:rsidR="00940843">
        <w:rPr>
          <w:rFonts w:cs="Arial"/>
          <w:szCs w:val="24"/>
        </w:rPr>
        <w:t xml:space="preserve"> </w:t>
      </w:r>
      <w:r w:rsidR="00896A08">
        <w:rPr>
          <w:rFonts w:cs="Arial"/>
          <w:szCs w:val="24"/>
        </w:rPr>
        <w:t xml:space="preserve">14 February </w:t>
      </w:r>
      <w:r w:rsidR="00733263">
        <w:rPr>
          <w:rFonts w:cs="Arial"/>
          <w:szCs w:val="24"/>
        </w:rPr>
        <w:t xml:space="preserve">meeting that he required the voting interests of dissenting voting interest holders to be expertly determined for the purposes of the </w:t>
      </w:r>
      <w:r w:rsidR="00E344B0">
        <w:rPr>
          <w:rFonts w:cs="Arial"/>
          <w:szCs w:val="24"/>
        </w:rPr>
        <w:t>T</w:t>
      </w:r>
      <w:r w:rsidR="00733263">
        <w:rPr>
          <w:rFonts w:cs="Arial"/>
          <w:szCs w:val="24"/>
        </w:rPr>
        <w:t xml:space="preserve">rust making a binding offer to purchase the dissenting voting interests, as contemplated in </w:t>
      </w:r>
      <w:bookmarkStart w:id="2" w:name="_Hlk60151172"/>
      <w:r w:rsidR="00733263">
        <w:rPr>
          <w:rFonts w:cs="Arial"/>
          <w:szCs w:val="24"/>
        </w:rPr>
        <w:t>s 153(1)</w:t>
      </w:r>
      <w:r w:rsidR="00B573CF">
        <w:rPr>
          <w:rFonts w:cs="Arial"/>
          <w:szCs w:val="24"/>
        </w:rPr>
        <w:t>(b)(ii) of the Act</w:t>
      </w:r>
      <w:bookmarkEnd w:id="2"/>
      <w:r w:rsidR="00B573CF">
        <w:rPr>
          <w:rFonts w:cs="Arial"/>
          <w:szCs w:val="24"/>
        </w:rPr>
        <w:t xml:space="preserve">.  </w:t>
      </w:r>
      <w:r w:rsidR="00733263">
        <w:rPr>
          <w:rFonts w:cs="Arial"/>
          <w:szCs w:val="24"/>
        </w:rPr>
        <w:t xml:space="preserve"> </w:t>
      </w:r>
    </w:p>
    <w:p w14:paraId="0BE66EC3" w14:textId="7AF6C158" w:rsidR="0067201B" w:rsidRPr="00976EB9" w:rsidRDefault="00FF552E" w:rsidP="00452B0C">
      <w:pPr>
        <w:pStyle w:val="a"/>
        <w:numPr>
          <w:ilvl w:val="0"/>
          <w:numId w:val="0"/>
        </w:numPr>
        <w:rPr>
          <w:rFonts w:cs="Arial"/>
          <w:color w:val="FF0000"/>
          <w:szCs w:val="24"/>
        </w:rPr>
      </w:pPr>
      <w:r>
        <w:rPr>
          <w:rFonts w:cs="Arial"/>
          <w:szCs w:val="24"/>
        </w:rPr>
        <w:t>1</w:t>
      </w:r>
      <w:r w:rsidR="00FE63F7">
        <w:rPr>
          <w:rFonts w:cs="Arial"/>
          <w:szCs w:val="24"/>
        </w:rPr>
        <w:t>8</w:t>
      </w:r>
      <w:r>
        <w:rPr>
          <w:rFonts w:cs="Arial"/>
          <w:szCs w:val="24"/>
        </w:rPr>
        <w:t>.</w:t>
      </w:r>
      <w:r>
        <w:rPr>
          <w:rFonts w:cs="Arial"/>
          <w:szCs w:val="24"/>
        </w:rPr>
        <w:tab/>
      </w:r>
      <w:r w:rsidR="00270BA7">
        <w:rPr>
          <w:rFonts w:cs="Arial"/>
          <w:szCs w:val="24"/>
        </w:rPr>
        <w:t xml:space="preserve">The plan did not alter the rights of the holders of the company’s securities and respondents submitted, correctly, that had the creditors voted  to approve the plan, it would have been finally adopted </w:t>
      </w:r>
      <w:bookmarkStart w:id="3" w:name="_Hlk59208124"/>
      <w:r w:rsidR="00270BA7">
        <w:rPr>
          <w:rFonts w:cs="Arial"/>
          <w:szCs w:val="24"/>
        </w:rPr>
        <w:t>in terms of s 152(3)(b</w:t>
      </w:r>
      <w:bookmarkEnd w:id="3"/>
      <w:r w:rsidR="00270BA7">
        <w:rPr>
          <w:rFonts w:cs="Arial"/>
          <w:szCs w:val="24"/>
        </w:rPr>
        <w:t xml:space="preserve">), but as it was rejected (on or before 10 March 2020) in terms of s 152(3)(a), </w:t>
      </w:r>
      <w:r w:rsidR="0067201B">
        <w:rPr>
          <w:rFonts w:cs="Arial"/>
          <w:szCs w:val="24"/>
        </w:rPr>
        <w:t>the</w:t>
      </w:r>
      <w:r w:rsidR="00270BA7">
        <w:rPr>
          <w:rFonts w:cs="Arial"/>
          <w:szCs w:val="24"/>
        </w:rPr>
        <w:t xml:space="preserve"> terms of the provisions </w:t>
      </w:r>
      <w:r w:rsidR="00270BA7" w:rsidRPr="00FC0D17">
        <w:rPr>
          <w:rFonts w:cs="Arial"/>
          <w:szCs w:val="24"/>
        </w:rPr>
        <w:t xml:space="preserve">of </w:t>
      </w:r>
      <w:r w:rsidR="00270BA7">
        <w:rPr>
          <w:rFonts w:cs="Arial"/>
          <w:szCs w:val="24"/>
        </w:rPr>
        <w:t xml:space="preserve">this section, as quoted, </w:t>
      </w:r>
      <w:r w:rsidR="0067201B">
        <w:rPr>
          <w:rFonts w:cs="Arial"/>
          <w:szCs w:val="24"/>
        </w:rPr>
        <w:t xml:space="preserve">provide that </w:t>
      </w:r>
      <w:r w:rsidR="00270BA7">
        <w:rPr>
          <w:rFonts w:cs="Arial"/>
          <w:szCs w:val="24"/>
        </w:rPr>
        <w:t xml:space="preserve">the plan could only be </w:t>
      </w:r>
      <w:r w:rsidR="00270BA7" w:rsidRPr="00FC0D17">
        <w:rPr>
          <w:rFonts w:cs="Arial"/>
          <w:szCs w:val="24"/>
        </w:rPr>
        <w:t xml:space="preserve">considered further in terms </w:t>
      </w:r>
      <w:r w:rsidR="00270BA7">
        <w:rPr>
          <w:rFonts w:cs="Arial"/>
          <w:szCs w:val="24"/>
        </w:rPr>
        <w:t xml:space="preserve">of s 153. (See s 153(1)(b)(ii)). </w:t>
      </w:r>
    </w:p>
    <w:p w14:paraId="5EE9259A" w14:textId="20658489" w:rsidR="004307A2" w:rsidRPr="00390AC0" w:rsidRDefault="004307A2" w:rsidP="00452B0C">
      <w:pPr>
        <w:pStyle w:val="a"/>
        <w:numPr>
          <w:ilvl w:val="0"/>
          <w:numId w:val="0"/>
        </w:numPr>
        <w:rPr>
          <w:rFonts w:cs="Arial"/>
          <w:color w:val="FF0000"/>
          <w:szCs w:val="24"/>
        </w:rPr>
      </w:pPr>
      <w:r>
        <w:rPr>
          <w:rFonts w:cs="Arial"/>
          <w:szCs w:val="24"/>
        </w:rPr>
        <w:t xml:space="preserve"> </w:t>
      </w:r>
      <w:r w:rsidR="00FF552E">
        <w:rPr>
          <w:rFonts w:cs="Arial"/>
          <w:szCs w:val="24"/>
        </w:rPr>
        <w:t>1</w:t>
      </w:r>
      <w:r w:rsidR="00FE63F7">
        <w:rPr>
          <w:rFonts w:cs="Arial"/>
          <w:szCs w:val="24"/>
        </w:rPr>
        <w:t>9</w:t>
      </w:r>
      <w:r w:rsidR="00FF552E">
        <w:rPr>
          <w:rFonts w:cs="Arial"/>
          <w:szCs w:val="24"/>
        </w:rPr>
        <w:t>.</w:t>
      </w:r>
      <w:r w:rsidR="00FF552E">
        <w:rPr>
          <w:rFonts w:cs="Arial"/>
          <w:szCs w:val="24"/>
        </w:rPr>
        <w:tab/>
      </w:r>
      <w:r w:rsidR="00062395">
        <w:rPr>
          <w:rFonts w:cs="Arial"/>
          <w:szCs w:val="24"/>
        </w:rPr>
        <w:t>As noted, t</w:t>
      </w:r>
      <w:r w:rsidR="00C812FE">
        <w:rPr>
          <w:rFonts w:cs="Arial"/>
          <w:szCs w:val="24"/>
        </w:rPr>
        <w:t>he 1</w:t>
      </w:r>
      <w:r>
        <w:rPr>
          <w:rFonts w:cs="Arial"/>
          <w:szCs w:val="24"/>
        </w:rPr>
        <w:t>4 February meeting was postponed to 21 February</w:t>
      </w:r>
      <w:r w:rsidR="00C812FE">
        <w:rPr>
          <w:rFonts w:cs="Arial"/>
          <w:szCs w:val="24"/>
        </w:rPr>
        <w:t>,</w:t>
      </w:r>
      <w:r>
        <w:rPr>
          <w:rFonts w:cs="Arial"/>
          <w:szCs w:val="24"/>
        </w:rPr>
        <w:t xml:space="preserve"> whe</w:t>
      </w:r>
      <w:r w:rsidR="00C812FE">
        <w:rPr>
          <w:rFonts w:cs="Arial"/>
          <w:szCs w:val="24"/>
        </w:rPr>
        <w:t xml:space="preserve">n it </w:t>
      </w:r>
      <w:r>
        <w:rPr>
          <w:rFonts w:cs="Arial"/>
          <w:szCs w:val="24"/>
        </w:rPr>
        <w:t xml:space="preserve">was </w:t>
      </w:r>
      <w:r w:rsidR="00EC70CC">
        <w:rPr>
          <w:rFonts w:cs="Arial"/>
          <w:szCs w:val="24"/>
        </w:rPr>
        <w:t>further</w:t>
      </w:r>
      <w:r w:rsidR="00940843">
        <w:rPr>
          <w:rFonts w:cs="Arial"/>
          <w:szCs w:val="24"/>
        </w:rPr>
        <w:t xml:space="preserve"> </w:t>
      </w:r>
      <w:r>
        <w:rPr>
          <w:rFonts w:cs="Arial"/>
          <w:szCs w:val="24"/>
        </w:rPr>
        <w:t>adjourned to 10 March 2020</w:t>
      </w:r>
      <w:r w:rsidR="00062395">
        <w:rPr>
          <w:rFonts w:cs="Arial"/>
          <w:szCs w:val="24"/>
        </w:rPr>
        <w:t>, but b</w:t>
      </w:r>
      <w:r w:rsidR="00940843">
        <w:rPr>
          <w:rFonts w:cs="Arial"/>
          <w:szCs w:val="24"/>
        </w:rPr>
        <w:t>efore the 10 March meeting none of the creditors accepted the Trust’s offers to buy their voting interests, as they were entitled to do</w:t>
      </w:r>
      <w:r w:rsidR="00270BA7">
        <w:rPr>
          <w:rFonts w:cs="Arial"/>
          <w:szCs w:val="24"/>
        </w:rPr>
        <w:t xml:space="preserve">. </w:t>
      </w:r>
      <w:r w:rsidR="00940843">
        <w:rPr>
          <w:rFonts w:cs="Arial"/>
          <w:szCs w:val="24"/>
        </w:rPr>
        <w:t xml:space="preserve"> </w:t>
      </w:r>
      <w:r>
        <w:rPr>
          <w:rFonts w:cs="Arial"/>
          <w:szCs w:val="24"/>
        </w:rPr>
        <w:t xml:space="preserve">It was recorded </w:t>
      </w:r>
      <w:r w:rsidR="0067201B">
        <w:rPr>
          <w:rFonts w:cs="Arial"/>
          <w:szCs w:val="24"/>
        </w:rPr>
        <w:t xml:space="preserve">in his report </w:t>
      </w:r>
      <w:r>
        <w:rPr>
          <w:rFonts w:cs="Arial"/>
          <w:szCs w:val="24"/>
        </w:rPr>
        <w:t xml:space="preserve">that the </w:t>
      </w:r>
      <w:r w:rsidR="00940843">
        <w:rPr>
          <w:rFonts w:cs="Arial"/>
          <w:szCs w:val="24"/>
        </w:rPr>
        <w:t xml:space="preserve">practitioner </w:t>
      </w:r>
      <w:r>
        <w:rPr>
          <w:rFonts w:cs="Arial"/>
          <w:szCs w:val="24"/>
        </w:rPr>
        <w:t xml:space="preserve">had been required to </w:t>
      </w:r>
      <w:r w:rsidR="00BB17C6">
        <w:rPr>
          <w:rFonts w:cs="Arial"/>
          <w:szCs w:val="24"/>
        </w:rPr>
        <w:t xml:space="preserve">resume the </w:t>
      </w:r>
      <w:r w:rsidR="00940843">
        <w:rPr>
          <w:rFonts w:cs="Arial"/>
          <w:szCs w:val="24"/>
        </w:rPr>
        <w:t xml:space="preserve">10 March </w:t>
      </w:r>
      <w:r>
        <w:rPr>
          <w:rFonts w:cs="Arial"/>
          <w:szCs w:val="24"/>
        </w:rPr>
        <w:t>meeting in terms of the provisions of s 153(4)</w:t>
      </w:r>
      <w:r w:rsidR="007D3717">
        <w:rPr>
          <w:rFonts w:cs="Arial"/>
          <w:szCs w:val="24"/>
        </w:rPr>
        <w:t>,</w:t>
      </w:r>
      <w:r w:rsidR="00BB17C6">
        <w:rPr>
          <w:rStyle w:val="FootnoteReference"/>
          <w:rFonts w:cs="Arial"/>
          <w:szCs w:val="24"/>
        </w:rPr>
        <w:footnoteReference w:id="14"/>
      </w:r>
      <w:r w:rsidR="007D3717">
        <w:rPr>
          <w:rFonts w:cs="Arial"/>
          <w:szCs w:val="24"/>
        </w:rPr>
        <w:t xml:space="preserve"> </w:t>
      </w:r>
      <w:r w:rsidR="00FF552E">
        <w:rPr>
          <w:rFonts w:cs="Arial"/>
          <w:szCs w:val="24"/>
        </w:rPr>
        <w:t xml:space="preserve">dealing with the procedure when an affected person makes an offer, as contemplated in ss </w:t>
      </w:r>
      <w:r w:rsidR="00FE63F7">
        <w:rPr>
          <w:rFonts w:cs="Arial"/>
          <w:szCs w:val="24"/>
        </w:rPr>
        <w:t>153</w:t>
      </w:r>
      <w:r w:rsidR="00FF552E">
        <w:rPr>
          <w:rFonts w:cs="Arial"/>
          <w:szCs w:val="24"/>
        </w:rPr>
        <w:t>(1)(b)(ii)</w:t>
      </w:r>
      <w:r w:rsidR="00BB17C6">
        <w:rPr>
          <w:rFonts w:cs="Arial"/>
          <w:szCs w:val="24"/>
        </w:rPr>
        <w:t xml:space="preserve">. </w:t>
      </w:r>
      <w:r w:rsidR="00FF552E">
        <w:rPr>
          <w:rFonts w:cs="Arial"/>
          <w:szCs w:val="24"/>
        </w:rPr>
        <w:t xml:space="preserve"> </w:t>
      </w:r>
      <w:r w:rsidR="00062395">
        <w:rPr>
          <w:rFonts w:cs="Arial"/>
          <w:szCs w:val="24"/>
        </w:rPr>
        <w:t xml:space="preserve">A </w:t>
      </w:r>
      <w:r>
        <w:rPr>
          <w:rFonts w:cs="Arial"/>
          <w:szCs w:val="24"/>
        </w:rPr>
        <w:t xml:space="preserve">disputed issue.  </w:t>
      </w:r>
    </w:p>
    <w:p w14:paraId="194920B6" w14:textId="2B00F5F9" w:rsidR="00FC0D17" w:rsidRDefault="004307A2" w:rsidP="00FE63F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14:paraId="4B522E00" w14:textId="63D9C2D2" w:rsidR="000B1F8C" w:rsidRPr="00FE63F7" w:rsidRDefault="00FE63F7" w:rsidP="00FE63F7">
      <w:pPr>
        <w:autoSpaceDE w:val="0"/>
        <w:autoSpaceDN w:val="0"/>
        <w:adjustRightInd w:val="0"/>
        <w:spacing w:after="120" w:line="480" w:lineRule="auto"/>
        <w:jc w:val="both"/>
        <w:rPr>
          <w:rFonts w:ascii="Arial" w:hAnsi="Arial" w:cs="Arial"/>
          <w:i/>
          <w:sz w:val="24"/>
          <w:szCs w:val="24"/>
        </w:rPr>
      </w:pPr>
      <w:r>
        <w:rPr>
          <w:rFonts w:ascii="Arial" w:hAnsi="Arial" w:cs="Arial"/>
          <w:sz w:val="24"/>
          <w:szCs w:val="24"/>
        </w:rPr>
        <w:lastRenderedPageBreak/>
        <w:t>20</w:t>
      </w:r>
      <w:r w:rsidR="00394447">
        <w:rPr>
          <w:rFonts w:ascii="Arial" w:hAnsi="Arial" w:cs="Arial"/>
          <w:sz w:val="24"/>
          <w:szCs w:val="24"/>
        </w:rPr>
        <w:t>.</w:t>
      </w:r>
      <w:r w:rsidR="00394447">
        <w:rPr>
          <w:rFonts w:ascii="Arial" w:hAnsi="Arial" w:cs="Arial"/>
          <w:sz w:val="24"/>
          <w:szCs w:val="24"/>
        </w:rPr>
        <w:tab/>
      </w:r>
      <w:r w:rsidR="00160F70">
        <w:rPr>
          <w:rFonts w:ascii="Arial" w:hAnsi="Arial" w:cs="Arial"/>
          <w:sz w:val="24"/>
          <w:szCs w:val="24"/>
        </w:rPr>
        <w:t>T</w:t>
      </w:r>
      <w:r w:rsidR="005E77B5" w:rsidRPr="00FC0D17">
        <w:rPr>
          <w:rFonts w:ascii="Arial" w:hAnsi="Arial" w:cs="Arial"/>
          <w:sz w:val="24"/>
          <w:szCs w:val="24"/>
        </w:rPr>
        <w:t xml:space="preserve">he </w:t>
      </w:r>
      <w:r w:rsidR="00262E20">
        <w:rPr>
          <w:rFonts w:ascii="Arial" w:hAnsi="Arial" w:cs="Arial"/>
          <w:sz w:val="24"/>
          <w:szCs w:val="24"/>
        </w:rPr>
        <w:t>trigger for the application</w:t>
      </w:r>
      <w:r w:rsidR="005E77B5" w:rsidRPr="00FC0D17">
        <w:rPr>
          <w:rFonts w:ascii="Arial" w:hAnsi="Arial" w:cs="Arial"/>
          <w:sz w:val="24"/>
          <w:szCs w:val="24"/>
        </w:rPr>
        <w:t xml:space="preserve"> </w:t>
      </w:r>
      <w:r w:rsidR="00262E20">
        <w:rPr>
          <w:rFonts w:ascii="Arial" w:hAnsi="Arial" w:cs="Arial"/>
          <w:sz w:val="24"/>
          <w:szCs w:val="24"/>
        </w:rPr>
        <w:t xml:space="preserve">was </w:t>
      </w:r>
      <w:r w:rsidR="005E77B5" w:rsidRPr="00FC0D17">
        <w:rPr>
          <w:rFonts w:ascii="Arial" w:hAnsi="Arial" w:cs="Arial"/>
          <w:sz w:val="24"/>
          <w:szCs w:val="24"/>
        </w:rPr>
        <w:t>the fact that after the first vote</w:t>
      </w:r>
      <w:r w:rsidR="00262E20">
        <w:rPr>
          <w:rFonts w:ascii="Arial" w:hAnsi="Arial" w:cs="Arial"/>
          <w:sz w:val="24"/>
          <w:szCs w:val="24"/>
        </w:rPr>
        <w:t>,</w:t>
      </w:r>
      <w:r w:rsidR="005E77B5" w:rsidRPr="00FC0D17">
        <w:rPr>
          <w:rFonts w:ascii="Arial" w:hAnsi="Arial" w:cs="Arial"/>
          <w:sz w:val="24"/>
          <w:szCs w:val="24"/>
        </w:rPr>
        <w:t xml:space="preserve"> the Trust attempted to buy the creditors’ voting interests</w:t>
      </w:r>
      <w:r w:rsidR="00262E20">
        <w:rPr>
          <w:rFonts w:ascii="Arial" w:hAnsi="Arial" w:cs="Arial"/>
          <w:sz w:val="24"/>
          <w:szCs w:val="24"/>
        </w:rPr>
        <w:t>.</w:t>
      </w:r>
      <w:r w:rsidR="005E77B5" w:rsidRPr="00FC0D17">
        <w:rPr>
          <w:rFonts w:ascii="Arial" w:hAnsi="Arial" w:cs="Arial"/>
          <w:sz w:val="24"/>
          <w:szCs w:val="24"/>
        </w:rPr>
        <w:t xml:space="preserve"> </w:t>
      </w:r>
      <w:r w:rsidR="005E77B5">
        <w:rPr>
          <w:rFonts w:ascii="Arial" w:hAnsi="Arial" w:cs="Arial"/>
          <w:sz w:val="24"/>
          <w:szCs w:val="24"/>
        </w:rPr>
        <w:t>It is undisputed that before</w:t>
      </w:r>
      <w:r w:rsidR="00EB4D9F">
        <w:rPr>
          <w:rFonts w:ascii="Arial" w:hAnsi="Arial" w:cs="Arial"/>
          <w:sz w:val="24"/>
          <w:szCs w:val="24"/>
        </w:rPr>
        <w:t xml:space="preserve"> or at </w:t>
      </w:r>
      <w:r w:rsidR="005E77B5">
        <w:rPr>
          <w:rFonts w:ascii="Arial" w:hAnsi="Arial" w:cs="Arial"/>
          <w:sz w:val="24"/>
          <w:szCs w:val="24"/>
        </w:rPr>
        <w:t xml:space="preserve">the adjourned </w:t>
      </w:r>
      <w:r w:rsidR="00EB4D9F">
        <w:rPr>
          <w:rFonts w:ascii="Arial" w:hAnsi="Arial" w:cs="Arial"/>
          <w:sz w:val="24"/>
          <w:szCs w:val="24"/>
        </w:rPr>
        <w:t xml:space="preserve">creditor’s </w:t>
      </w:r>
      <w:r w:rsidR="005E77B5">
        <w:rPr>
          <w:rFonts w:ascii="Arial" w:hAnsi="Arial" w:cs="Arial"/>
          <w:sz w:val="24"/>
          <w:szCs w:val="24"/>
        </w:rPr>
        <w:t>meeting on 10 March 2020</w:t>
      </w:r>
      <w:r w:rsidR="00BB17C6">
        <w:rPr>
          <w:rFonts w:ascii="Arial" w:hAnsi="Arial" w:cs="Arial"/>
          <w:sz w:val="24"/>
          <w:szCs w:val="24"/>
        </w:rPr>
        <w:t>,</w:t>
      </w:r>
      <w:r w:rsidR="005E77B5">
        <w:rPr>
          <w:rFonts w:ascii="Arial" w:hAnsi="Arial" w:cs="Arial"/>
          <w:sz w:val="24"/>
          <w:szCs w:val="24"/>
        </w:rPr>
        <w:t xml:space="preserve"> none of the creditors accepted the Trust</w:t>
      </w:r>
      <w:r w:rsidR="00062395">
        <w:rPr>
          <w:rFonts w:ascii="Arial" w:hAnsi="Arial" w:cs="Arial"/>
          <w:sz w:val="24"/>
          <w:szCs w:val="24"/>
        </w:rPr>
        <w:t>’s</w:t>
      </w:r>
      <w:r w:rsidR="005E77B5">
        <w:rPr>
          <w:rFonts w:ascii="Arial" w:hAnsi="Arial" w:cs="Arial"/>
          <w:sz w:val="24"/>
          <w:szCs w:val="24"/>
        </w:rPr>
        <w:t xml:space="preserve"> offers to buy their voting interests</w:t>
      </w:r>
      <w:r w:rsidR="00EB4D9F">
        <w:rPr>
          <w:rFonts w:ascii="Arial" w:hAnsi="Arial" w:cs="Arial"/>
          <w:sz w:val="24"/>
          <w:szCs w:val="24"/>
        </w:rPr>
        <w:t>,</w:t>
      </w:r>
      <w:r w:rsidR="00E251B7">
        <w:rPr>
          <w:rFonts w:ascii="Arial" w:hAnsi="Arial" w:cs="Arial"/>
          <w:sz w:val="24"/>
          <w:szCs w:val="24"/>
        </w:rPr>
        <w:t xml:space="preserve"> as they were entitled to do.</w:t>
      </w:r>
      <w:r w:rsidR="00EB4D9F">
        <w:rPr>
          <w:rStyle w:val="FootnoteReference"/>
          <w:rFonts w:ascii="Arial" w:hAnsi="Arial" w:cs="Arial"/>
          <w:sz w:val="24"/>
          <w:szCs w:val="24"/>
        </w:rPr>
        <w:footnoteReference w:id="15"/>
      </w:r>
      <w:r w:rsidR="00E251B7">
        <w:rPr>
          <w:rFonts w:ascii="Arial" w:hAnsi="Arial" w:cs="Arial"/>
          <w:sz w:val="24"/>
          <w:szCs w:val="24"/>
        </w:rPr>
        <w:t xml:space="preserve">  </w:t>
      </w:r>
      <w:r w:rsidR="00BB17C6">
        <w:rPr>
          <w:rFonts w:ascii="Arial" w:hAnsi="Arial" w:cs="Arial"/>
          <w:sz w:val="24"/>
          <w:szCs w:val="24"/>
        </w:rPr>
        <w:t xml:space="preserve">The Trust </w:t>
      </w:r>
      <w:r w:rsidR="00062395">
        <w:rPr>
          <w:rFonts w:ascii="Arial" w:hAnsi="Arial" w:cs="Arial"/>
          <w:sz w:val="24"/>
          <w:szCs w:val="24"/>
        </w:rPr>
        <w:t xml:space="preserve">also </w:t>
      </w:r>
      <w:r w:rsidR="00BB17C6">
        <w:rPr>
          <w:rFonts w:ascii="Arial" w:hAnsi="Arial" w:cs="Arial"/>
          <w:sz w:val="24"/>
          <w:szCs w:val="24"/>
        </w:rPr>
        <w:t xml:space="preserve">confirmed that </w:t>
      </w:r>
      <w:r>
        <w:rPr>
          <w:rFonts w:ascii="Arial" w:hAnsi="Arial" w:cs="Arial"/>
          <w:sz w:val="24"/>
          <w:szCs w:val="24"/>
        </w:rPr>
        <w:t xml:space="preserve">it </w:t>
      </w:r>
      <w:r w:rsidR="00BB17C6">
        <w:rPr>
          <w:rFonts w:ascii="Arial" w:hAnsi="Arial" w:cs="Arial"/>
          <w:sz w:val="24"/>
          <w:szCs w:val="24"/>
        </w:rPr>
        <w:t xml:space="preserve">would continue with </w:t>
      </w:r>
      <w:r>
        <w:rPr>
          <w:rFonts w:ascii="Arial" w:hAnsi="Arial" w:cs="Arial"/>
          <w:sz w:val="24"/>
          <w:szCs w:val="24"/>
        </w:rPr>
        <w:t>its</w:t>
      </w:r>
      <w:r w:rsidR="00BB17C6">
        <w:rPr>
          <w:rFonts w:ascii="Arial" w:hAnsi="Arial" w:cs="Arial"/>
          <w:sz w:val="24"/>
          <w:szCs w:val="24"/>
        </w:rPr>
        <w:t xml:space="preserve"> proposed intention to have the vote on the business rescue plan set aside in terms of s 153(1</w:t>
      </w:r>
      <w:r w:rsidR="008F7854">
        <w:rPr>
          <w:rFonts w:ascii="Arial" w:hAnsi="Arial" w:cs="Arial"/>
          <w:sz w:val="24"/>
          <w:szCs w:val="24"/>
        </w:rPr>
        <w:t>)(b)(i)(bb).</w:t>
      </w:r>
      <w:r w:rsidR="008F7854">
        <w:rPr>
          <w:rStyle w:val="FootnoteReference"/>
          <w:rFonts w:ascii="Arial" w:hAnsi="Arial" w:cs="Arial"/>
          <w:sz w:val="24"/>
          <w:szCs w:val="24"/>
        </w:rPr>
        <w:footnoteReference w:id="16"/>
      </w:r>
      <w:r w:rsidR="008F7854">
        <w:rPr>
          <w:rFonts w:ascii="Arial" w:hAnsi="Arial" w:cs="Arial"/>
          <w:sz w:val="24"/>
          <w:szCs w:val="24"/>
        </w:rPr>
        <w:t xml:space="preserve"> </w:t>
      </w:r>
    </w:p>
    <w:p w14:paraId="20E208B9" w14:textId="77777777" w:rsidR="000B1F8C" w:rsidRDefault="000B1F8C" w:rsidP="00FE63F7">
      <w:pPr>
        <w:autoSpaceDE w:val="0"/>
        <w:autoSpaceDN w:val="0"/>
        <w:adjustRightInd w:val="0"/>
        <w:spacing w:after="0" w:line="240" w:lineRule="auto"/>
        <w:jc w:val="both"/>
        <w:rPr>
          <w:rFonts w:ascii="Arial" w:hAnsi="Arial" w:cs="Arial"/>
          <w:sz w:val="24"/>
          <w:szCs w:val="24"/>
        </w:rPr>
      </w:pPr>
    </w:p>
    <w:p w14:paraId="75143975" w14:textId="72CB1293" w:rsidR="00D07078" w:rsidRDefault="000B1F8C" w:rsidP="00D07078">
      <w:pPr>
        <w:autoSpaceDE w:val="0"/>
        <w:autoSpaceDN w:val="0"/>
        <w:adjustRightInd w:val="0"/>
        <w:spacing w:after="0" w:line="480" w:lineRule="auto"/>
        <w:jc w:val="both"/>
        <w:rPr>
          <w:rFonts w:ascii="Arial" w:hAnsi="Arial" w:cs="Arial"/>
          <w:sz w:val="24"/>
          <w:szCs w:val="24"/>
        </w:rPr>
      </w:pPr>
      <w:r>
        <w:rPr>
          <w:rFonts w:ascii="Arial" w:hAnsi="Arial" w:cs="Arial"/>
          <w:sz w:val="24"/>
          <w:szCs w:val="24"/>
        </w:rPr>
        <w:t>2</w:t>
      </w:r>
      <w:r w:rsidR="00FE63F7">
        <w:rPr>
          <w:rFonts w:ascii="Arial" w:hAnsi="Arial" w:cs="Arial"/>
          <w:sz w:val="24"/>
          <w:szCs w:val="24"/>
        </w:rPr>
        <w:t>1</w:t>
      </w:r>
      <w:r>
        <w:rPr>
          <w:rFonts w:ascii="Arial" w:hAnsi="Arial" w:cs="Arial"/>
          <w:sz w:val="24"/>
          <w:szCs w:val="24"/>
        </w:rPr>
        <w:t>.</w:t>
      </w:r>
      <w:r>
        <w:rPr>
          <w:rFonts w:ascii="Arial" w:hAnsi="Arial" w:cs="Arial"/>
          <w:sz w:val="24"/>
          <w:szCs w:val="24"/>
        </w:rPr>
        <w:tab/>
        <w:t>According to the practitioner, and as recorded</w:t>
      </w:r>
      <w:r w:rsidR="00D23A93">
        <w:rPr>
          <w:rStyle w:val="FootnoteReference"/>
          <w:rFonts w:ascii="Arial" w:hAnsi="Arial" w:cs="Arial"/>
          <w:sz w:val="24"/>
          <w:szCs w:val="24"/>
        </w:rPr>
        <w:footnoteReference w:id="17"/>
      </w:r>
      <w:r>
        <w:rPr>
          <w:rFonts w:ascii="Arial" w:hAnsi="Arial" w:cs="Arial"/>
          <w:sz w:val="24"/>
          <w:szCs w:val="24"/>
        </w:rPr>
        <w:t xml:space="preserve"> in </w:t>
      </w:r>
      <w:r w:rsidR="00D23A93">
        <w:rPr>
          <w:rFonts w:ascii="Arial" w:hAnsi="Arial" w:cs="Arial"/>
          <w:sz w:val="24"/>
          <w:szCs w:val="24"/>
        </w:rPr>
        <w:t xml:space="preserve">his report, </w:t>
      </w:r>
      <w:r w:rsidR="00B15005">
        <w:rPr>
          <w:rFonts w:ascii="Arial" w:hAnsi="Arial" w:cs="Arial"/>
          <w:sz w:val="24"/>
          <w:szCs w:val="24"/>
        </w:rPr>
        <w:t>following the adjournment of the 10 March meeting a debate ensued as to the interpretation of s 153(1)(b) and whether a creditor was entitled to pursue the options set out in this section ‘</w:t>
      </w:r>
      <w:r w:rsidR="00B15005" w:rsidRPr="00B15005">
        <w:rPr>
          <w:rFonts w:ascii="Arial" w:hAnsi="Arial" w:cs="Arial"/>
          <w:sz w:val="24"/>
          <w:szCs w:val="24"/>
          <w:u w:val="single"/>
        </w:rPr>
        <w:t>in the alternative’</w:t>
      </w:r>
      <w:r w:rsidR="00B15005">
        <w:rPr>
          <w:rFonts w:ascii="Arial" w:hAnsi="Arial" w:cs="Arial"/>
          <w:sz w:val="24"/>
          <w:szCs w:val="24"/>
        </w:rPr>
        <w:t xml:space="preserve">.  The practitioner obtained legal advice during a short adjournment.  </w:t>
      </w:r>
      <w:r w:rsidR="00D07078">
        <w:rPr>
          <w:rFonts w:ascii="Arial" w:hAnsi="Arial" w:cs="Arial"/>
          <w:sz w:val="24"/>
          <w:szCs w:val="24"/>
        </w:rPr>
        <w:t xml:space="preserve">The position is </w:t>
      </w:r>
      <w:r w:rsidR="00804BF9">
        <w:rPr>
          <w:rFonts w:ascii="Arial" w:hAnsi="Arial" w:cs="Arial"/>
          <w:sz w:val="24"/>
          <w:szCs w:val="24"/>
        </w:rPr>
        <w:t xml:space="preserve">(in my view correctly) </w:t>
      </w:r>
      <w:r w:rsidR="00D07078">
        <w:rPr>
          <w:rFonts w:ascii="Arial" w:hAnsi="Arial" w:cs="Arial"/>
          <w:sz w:val="24"/>
          <w:szCs w:val="24"/>
        </w:rPr>
        <w:t xml:space="preserve">described in the </w:t>
      </w:r>
      <w:r w:rsidR="00D23A93">
        <w:rPr>
          <w:rFonts w:ascii="Arial" w:hAnsi="Arial" w:cs="Arial"/>
          <w:sz w:val="24"/>
          <w:szCs w:val="24"/>
        </w:rPr>
        <w:t xml:space="preserve">11 March </w:t>
      </w:r>
      <w:r w:rsidR="00D07078">
        <w:rPr>
          <w:rFonts w:ascii="Arial" w:hAnsi="Arial" w:cs="Arial"/>
          <w:sz w:val="24"/>
          <w:szCs w:val="24"/>
        </w:rPr>
        <w:t xml:space="preserve">report of </w:t>
      </w:r>
      <w:r w:rsidR="00D31C57">
        <w:rPr>
          <w:rFonts w:ascii="Arial" w:hAnsi="Arial" w:cs="Arial"/>
          <w:sz w:val="24"/>
          <w:szCs w:val="24"/>
        </w:rPr>
        <w:t>the practitioner</w:t>
      </w:r>
      <w:r w:rsidR="00D07078">
        <w:rPr>
          <w:rStyle w:val="FootnoteReference"/>
          <w:rFonts w:ascii="Arial" w:hAnsi="Arial" w:cs="Arial"/>
          <w:sz w:val="24"/>
          <w:szCs w:val="24"/>
        </w:rPr>
        <w:footnoteReference w:id="18"/>
      </w:r>
      <w:r w:rsidR="00D07078">
        <w:rPr>
          <w:rFonts w:ascii="Arial" w:hAnsi="Arial" w:cs="Arial"/>
          <w:sz w:val="24"/>
          <w:szCs w:val="24"/>
        </w:rPr>
        <w:t xml:space="preserve"> relating to the resumed meeting of 10 March in terms of s 153(4): </w:t>
      </w:r>
    </w:p>
    <w:p w14:paraId="094D8A38" w14:textId="52EA544F" w:rsidR="00D07078" w:rsidRDefault="00D07078" w:rsidP="00D23A93">
      <w:pPr>
        <w:autoSpaceDE w:val="0"/>
        <w:autoSpaceDN w:val="0"/>
        <w:adjustRightInd w:val="0"/>
        <w:spacing w:after="0" w:line="360" w:lineRule="auto"/>
        <w:ind w:left="720"/>
        <w:jc w:val="both"/>
        <w:rPr>
          <w:rFonts w:ascii="Arial" w:hAnsi="Arial" w:cs="Arial"/>
          <w:sz w:val="24"/>
          <w:szCs w:val="24"/>
        </w:rPr>
      </w:pPr>
      <w:r>
        <w:rPr>
          <w:rFonts w:ascii="Arial" w:hAnsi="Arial" w:cs="Arial"/>
          <w:sz w:val="24"/>
          <w:szCs w:val="24"/>
        </w:rPr>
        <w:t>‘</w:t>
      </w:r>
      <w:r>
        <w:rPr>
          <w:rFonts w:ascii="Arial" w:hAnsi="Arial" w:cs="Arial"/>
          <w:i/>
          <w:iCs/>
          <w:sz w:val="24"/>
          <w:szCs w:val="24"/>
        </w:rPr>
        <w:t xml:space="preserve">Having considered the relevant sections of the Act … I advised the meeting that in my view section 153(1)(b) gave a creditor an </w:t>
      </w:r>
      <w:r w:rsidRPr="00804BF9">
        <w:rPr>
          <w:rFonts w:ascii="Arial" w:hAnsi="Arial" w:cs="Arial"/>
          <w:i/>
          <w:iCs/>
          <w:sz w:val="24"/>
          <w:szCs w:val="24"/>
          <w:u w:val="single"/>
        </w:rPr>
        <w:t>option</w:t>
      </w:r>
      <w:r>
        <w:rPr>
          <w:rFonts w:ascii="Arial" w:hAnsi="Arial" w:cs="Arial"/>
          <w:i/>
          <w:iCs/>
          <w:sz w:val="24"/>
          <w:szCs w:val="24"/>
        </w:rPr>
        <w:t xml:space="preserve"> </w:t>
      </w:r>
      <w:r w:rsidRPr="00D957DC">
        <w:rPr>
          <w:rFonts w:ascii="Arial" w:hAnsi="Arial" w:cs="Arial"/>
          <w:i/>
          <w:iCs/>
          <w:sz w:val="24"/>
          <w:szCs w:val="24"/>
          <w:u w:val="single"/>
        </w:rPr>
        <w:t>either</w:t>
      </w:r>
      <w:r>
        <w:rPr>
          <w:rFonts w:ascii="Arial" w:hAnsi="Arial" w:cs="Arial"/>
          <w:i/>
          <w:iCs/>
          <w:sz w:val="24"/>
          <w:szCs w:val="24"/>
        </w:rPr>
        <w:t xml:space="preserve"> to apply to court to have the </w:t>
      </w:r>
      <w:r w:rsidRPr="00D07078">
        <w:rPr>
          <w:rFonts w:ascii="Arial" w:hAnsi="Arial" w:cs="Arial"/>
          <w:i/>
          <w:iCs/>
          <w:sz w:val="24"/>
          <w:szCs w:val="24"/>
          <w:u w:val="single"/>
        </w:rPr>
        <w:t>vote set aside</w:t>
      </w:r>
      <w:r>
        <w:rPr>
          <w:rFonts w:ascii="Arial" w:hAnsi="Arial" w:cs="Arial"/>
          <w:i/>
          <w:iCs/>
          <w:sz w:val="24"/>
          <w:szCs w:val="24"/>
        </w:rPr>
        <w:t xml:space="preserve">, </w:t>
      </w:r>
      <w:r w:rsidRPr="00804BF9">
        <w:rPr>
          <w:rFonts w:ascii="Arial" w:hAnsi="Arial" w:cs="Arial"/>
          <w:b/>
          <w:i/>
          <w:iCs/>
          <w:sz w:val="24"/>
          <w:szCs w:val="24"/>
          <w:u w:val="single"/>
        </w:rPr>
        <w:t>or</w:t>
      </w:r>
      <w:r w:rsidRPr="00804BF9">
        <w:rPr>
          <w:rFonts w:ascii="Arial" w:hAnsi="Arial" w:cs="Arial"/>
          <w:b/>
          <w:i/>
          <w:iCs/>
          <w:sz w:val="24"/>
          <w:szCs w:val="24"/>
        </w:rPr>
        <w:t xml:space="preserve"> </w:t>
      </w:r>
      <w:r>
        <w:rPr>
          <w:rFonts w:ascii="Arial" w:hAnsi="Arial" w:cs="Arial"/>
          <w:i/>
          <w:iCs/>
          <w:sz w:val="24"/>
          <w:szCs w:val="24"/>
        </w:rPr>
        <w:t xml:space="preserve">to make an </w:t>
      </w:r>
      <w:r w:rsidRPr="00D07078">
        <w:rPr>
          <w:rFonts w:ascii="Arial" w:hAnsi="Arial" w:cs="Arial"/>
          <w:i/>
          <w:iCs/>
          <w:sz w:val="24"/>
          <w:szCs w:val="24"/>
          <w:u w:val="single"/>
        </w:rPr>
        <w:t>offer to purchase</w:t>
      </w:r>
      <w:r>
        <w:rPr>
          <w:rFonts w:ascii="Arial" w:hAnsi="Arial" w:cs="Arial"/>
          <w:i/>
          <w:iCs/>
          <w:sz w:val="24"/>
          <w:szCs w:val="24"/>
        </w:rPr>
        <w:t xml:space="preserve"> the claims of creditors. </w:t>
      </w:r>
      <w:bookmarkStart w:id="4" w:name="_Hlk60418139"/>
      <w:r>
        <w:rPr>
          <w:rFonts w:ascii="Arial" w:hAnsi="Arial" w:cs="Arial"/>
          <w:i/>
          <w:iCs/>
          <w:sz w:val="24"/>
          <w:szCs w:val="24"/>
        </w:rPr>
        <w:t>Having elected to pursue the second course of action (unsuccessfully as it turned out), the Trust was not now in a position to fall back to the first option.’</w:t>
      </w:r>
      <w:bookmarkEnd w:id="4"/>
      <w:r>
        <w:rPr>
          <w:rFonts w:ascii="Arial" w:hAnsi="Arial" w:cs="Arial"/>
          <w:i/>
          <w:iCs/>
          <w:sz w:val="24"/>
          <w:szCs w:val="24"/>
        </w:rPr>
        <w:t xml:space="preserve"> </w:t>
      </w:r>
      <w:r>
        <w:rPr>
          <w:rFonts w:ascii="Arial" w:hAnsi="Arial" w:cs="Arial"/>
          <w:sz w:val="24"/>
          <w:szCs w:val="24"/>
        </w:rPr>
        <w:t xml:space="preserve">(Own underlining) </w:t>
      </w:r>
    </w:p>
    <w:p w14:paraId="02B13178" w14:textId="77777777" w:rsidR="00950C4B" w:rsidRPr="00D957DC" w:rsidRDefault="00950C4B" w:rsidP="00D23A93">
      <w:pPr>
        <w:autoSpaceDE w:val="0"/>
        <w:autoSpaceDN w:val="0"/>
        <w:adjustRightInd w:val="0"/>
        <w:spacing w:after="0" w:line="240" w:lineRule="auto"/>
        <w:ind w:left="720"/>
        <w:jc w:val="both"/>
        <w:rPr>
          <w:rFonts w:ascii="Arial" w:hAnsi="Arial" w:cs="Arial"/>
          <w:sz w:val="24"/>
          <w:szCs w:val="24"/>
        </w:rPr>
      </w:pPr>
    </w:p>
    <w:p w14:paraId="79DA832F" w14:textId="77777777" w:rsidR="00EC70CC" w:rsidRDefault="00EC70CC" w:rsidP="00804BF9">
      <w:pPr>
        <w:autoSpaceDE w:val="0"/>
        <w:autoSpaceDN w:val="0"/>
        <w:adjustRightInd w:val="0"/>
        <w:spacing w:after="0" w:line="240" w:lineRule="auto"/>
        <w:jc w:val="both"/>
        <w:rPr>
          <w:rFonts w:ascii="Arial" w:hAnsi="Arial" w:cs="Arial"/>
          <w:sz w:val="24"/>
          <w:szCs w:val="24"/>
        </w:rPr>
      </w:pPr>
    </w:p>
    <w:p w14:paraId="253838CA" w14:textId="0D0DFD39" w:rsidR="00B103E3" w:rsidRDefault="00EC70CC" w:rsidP="00D07078">
      <w:pPr>
        <w:autoSpaceDE w:val="0"/>
        <w:autoSpaceDN w:val="0"/>
        <w:adjustRightInd w:val="0"/>
        <w:spacing w:after="0" w:line="480" w:lineRule="auto"/>
        <w:jc w:val="both"/>
        <w:rPr>
          <w:rFonts w:ascii="Arial" w:hAnsi="Arial" w:cs="Arial"/>
          <w:sz w:val="24"/>
          <w:szCs w:val="24"/>
        </w:rPr>
      </w:pPr>
      <w:r>
        <w:rPr>
          <w:rFonts w:ascii="Arial" w:hAnsi="Arial" w:cs="Arial"/>
          <w:sz w:val="24"/>
          <w:szCs w:val="24"/>
        </w:rPr>
        <w:t>2</w:t>
      </w:r>
      <w:r w:rsidR="00FE63F7">
        <w:rPr>
          <w:rFonts w:ascii="Arial" w:hAnsi="Arial" w:cs="Arial"/>
          <w:sz w:val="24"/>
          <w:szCs w:val="24"/>
        </w:rPr>
        <w:t>2</w:t>
      </w:r>
      <w:r>
        <w:rPr>
          <w:rFonts w:ascii="Arial" w:hAnsi="Arial" w:cs="Arial"/>
          <w:sz w:val="24"/>
          <w:szCs w:val="24"/>
        </w:rPr>
        <w:t>.</w:t>
      </w:r>
      <w:r>
        <w:rPr>
          <w:rFonts w:ascii="Arial" w:hAnsi="Arial" w:cs="Arial"/>
          <w:sz w:val="24"/>
          <w:szCs w:val="24"/>
        </w:rPr>
        <w:tab/>
      </w:r>
      <w:r w:rsidR="00E251B7">
        <w:rPr>
          <w:rFonts w:ascii="Arial" w:hAnsi="Arial" w:cs="Arial"/>
          <w:sz w:val="24"/>
          <w:szCs w:val="24"/>
        </w:rPr>
        <w:t xml:space="preserve">The argument </w:t>
      </w:r>
      <w:r w:rsidR="008114DD">
        <w:rPr>
          <w:rFonts w:ascii="Arial" w:hAnsi="Arial" w:cs="Arial"/>
          <w:sz w:val="24"/>
          <w:szCs w:val="24"/>
        </w:rPr>
        <w:t xml:space="preserve">on behalf of the applicant is </w:t>
      </w:r>
      <w:r w:rsidR="00E251B7">
        <w:rPr>
          <w:rFonts w:ascii="Arial" w:hAnsi="Arial" w:cs="Arial"/>
          <w:sz w:val="24"/>
          <w:szCs w:val="24"/>
        </w:rPr>
        <w:t xml:space="preserve">that the first vote on the plan having taken place, </w:t>
      </w:r>
      <w:r w:rsidR="00262E20">
        <w:rPr>
          <w:rFonts w:ascii="Arial" w:hAnsi="Arial" w:cs="Arial"/>
          <w:sz w:val="24"/>
          <w:szCs w:val="24"/>
        </w:rPr>
        <w:t xml:space="preserve">and </w:t>
      </w:r>
      <w:r w:rsidR="00E251B7">
        <w:rPr>
          <w:rFonts w:ascii="Arial" w:hAnsi="Arial" w:cs="Arial"/>
          <w:sz w:val="24"/>
          <w:szCs w:val="24"/>
        </w:rPr>
        <w:t xml:space="preserve">the plan having been rejected, and the creditors then having refused to sell </w:t>
      </w:r>
      <w:r w:rsidR="00394447">
        <w:rPr>
          <w:rFonts w:ascii="Arial" w:hAnsi="Arial" w:cs="Arial"/>
          <w:sz w:val="24"/>
          <w:szCs w:val="24"/>
        </w:rPr>
        <w:t xml:space="preserve">or </w:t>
      </w:r>
      <w:r w:rsidR="00E251B7">
        <w:rPr>
          <w:rFonts w:ascii="Arial" w:hAnsi="Arial" w:cs="Arial"/>
          <w:sz w:val="24"/>
          <w:szCs w:val="24"/>
        </w:rPr>
        <w:t xml:space="preserve">alter their voting rights, the </w:t>
      </w:r>
      <w:r w:rsidR="00262E20">
        <w:rPr>
          <w:rFonts w:ascii="Arial" w:hAnsi="Arial" w:cs="Arial"/>
          <w:sz w:val="24"/>
          <w:szCs w:val="24"/>
        </w:rPr>
        <w:t xml:space="preserve">practitioner </w:t>
      </w:r>
      <w:r w:rsidR="00E251B7">
        <w:rPr>
          <w:rFonts w:ascii="Arial" w:hAnsi="Arial" w:cs="Arial"/>
          <w:sz w:val="24"/>
          <w:szCs w:val="24"/>
        </w:rPr>
        <w:t xml:space="preserve">advised the creditors that the adjourned creditors’ meeting was closed and that he (the practitioner) would be taking </w:t>
      </w:r>
      <w:r w:rsidR="00E251B7">
        <w:rPr>
          <w:rFonts w:ascii="Arial" w:hAnsi="Arial" w:cs="Arial"/>
          <w:sz w:val="24"/>
          <w:szCs w:val="24"/>
        </w:rPr>
        <w:lastRenderedPageBreak/>
        <w:t xml:space="preserve">steps to terminate </w:t>
      </w:r>
      <w:r w:rsidR="00F40E67">
        <w:rPr>
          <w:rFonts w:ascii="Arial" w:hAnsi="Arial" w:cs="Arial"/>
          <w:sz w:val="24"/>
          <w:szCs w:val="24"/>
        </w:rPr>
        <w:t xml:space="preserve">the company’s </w:t>
      </w:r>
      <w:r w:rsidR="00E251B7">
        <w:rPr>
          <w:rFonts w:ascii="Arial" w:hAnsi="Arial" w:cs="Arial"/>
          <w:sz w:val="24"/>
          <w:szCs w:val="24"/>
        </w:rPr>
        <w:t>business rescue</w:t>
      </w:r>
      <w:r w:rsidR="00804BF9">
        <w:rPr>
          <w:rFonts w:ascii="Arial" w:hAnsi="Arial" w:cs="Arial"/>
          <w:sz w:val="24"/>
          <w:szCs w:val="24"/>
        </w:rPr>
        <w:t xml:space="preserve">. </w:t>
      </w:r>
      <w:r w:rsidR="00E251B7">
        <w:rPr>
          <w:rFonts w:ascii="Arial" w:hAnsi="Arial" w:cs="Arial"/>
          <w:sz w:val="24"/>
          <w:szCs w:val="24"/>
        </w:rPr>
        <w:t xml:space="preserve"> The Trust </w:t>
      </w:r>
      <w:r w:rsidR="00262E20">
        <w:rPr>
          <w:rFonts w:ascii="Arial" w:hAnsi="Arial" w:cs="Arial"/>
          <w:sz w:val="24"/>
          <w:szCs w:val="24"/>
        </w:rPr>
        <w:t xml:space="preserve">argues </w:t>
      </w:r>
      <w:r w:rsidR="00E251B7">
        <w:rPr>
          <w:rFonts w:ascii="Arial" w:hAnsi="Arial" w:cs="Arial"/>
          <w:sz w:val="24"/>
          <w:szCs w:val="24"/>
        </w:rPr>
        <w:t xml:space="preserve">that once the creditors refused to sell their voting rights to it, the business rescue was </w:t>
      </w:r>
      <w:r w:rsidR="00E251B7" w:rsidRPr="00E251B7">
        <w:rPr>
          <w:rFonts w:ascii="Arial" w:hAnsi="Arial" w:cs="Arial"/>
          <w:sz w:val="24"/>
          <w:szCs w:val="24"/>
          <w:u w:val="single"/>
        </w:rPr>
        <w:t>not</w:t>
      </w:r>
      <w:r w:rsidR="00E251B7">
        <w:rPr>
          <w:rFonts w:ascii="Arial" w:hAnsi="Arial" w:cs="Arial"/>
          <w:sz w:val="24"/>
          <w:szCs w:val="24"/>
        </w:rPr>
        <w:t xml:space="preserve"> at an end</w:t>
      </w:r>
      <w:r w:rsidR="00D23A93">
        <w:rPr>
          <w:rFonts w:ascii="Arial" w:hAnsi="Arial" w:cs="Arial"/>
          <w:sz w:val="24"/>
          <w:szCs w:val="24"/>
        </w:rPr>
        <w:t xml:space="preserve">, maintaining </w:t>
      </w:r>
      <w:r w:rsidR="00262E20">
        <w:rPr>
          <w:rFonts w:ascii="Arial" w:hAnsi="Arial" w:cs="Arial"/>
          <w:sz w:val="24"/>
          <w:szCs w:val="24"/>
        </w:rPr>
        <w:t xml:space="preserve">that the </w:t>
      </w:r>
      <w:r w:rsidR="00E251B7">
        <w:rPr>
          <w:rFonts w:ascii="Arial" w:hAnsi="Arial" w:cs="Arial"/>
          <w:sz w:val="24"/>
          <w:szCs w:val="24"/>
        </w:rPr>
        <w:t xml:space="preserve">practitioner was obliged to apply the provisions of s 152 (voting on the plan) and </w:t>
      </w:r>
      <w:r w:rsidR="00262E20">
        <w:rPr>
          <w:rFonts w:ascii="Arial" w:hAnsi="Arial" w:cs="Arial"/>
          <w:sz w:val="24"/>
          <w:szCs w:val="24"/>
        </w:rPr>
        <w:t xml:space="preserve">s </w:t>
      </w:r>
      <w:r w:rsidR="00E251B7">
        <w:rPr>
          <w:rFonts w:ascii="Arial" w:hAnsi="Arial" w:cs="Arial"/>
          <w:sz w:val="24"/>
          <w:szCs w:val="24"/>
        </w:rPr>
        <w:t>153 (when there is a failure by creditors to approve a business rescue plan)</w:t>
      </w:r>
      <w:r w:rsidR="00176C8C">
        <w:rPr>
          <w:rFonts w:ascii="Arial" w:hAnsi="Arial" w:cs="Arial"/>
          <w:sz w:val="24"/>
          <w:szCs w:val="24"/>
        </w:rPr>
        <w:t xml:space="preserve"> </w:t>
      </w:r>
      <w:r w:rsidR="00176C8C" w:rsidRPr="00262E20">
        <w:rPr>
          <w:rFonts w:ascii="Arial" w:hAnsi="Arial" w:cs="Arial"/>
          <w:sz w:val="24"/>
          <w:szCs w:val="24"/>
          <w:u w:val="single"/>
        </w:rPr>
        <w:t>afresh</w:t>
      </w:r>
      <w:r w:rsidR="00E251B7">
        <w:rPr>
          <w:rFonts w:ascii="Arial" w:hAnsi="Arial" w:cs="Arial"/>
          <w:sz w:val="24"/>
          <w:szCs w:val="24"/>
        </w:rPr>
        <w:t xml:space="preserve">; </w:t>
      </w:r>
      <w:r w:rsidR="00E251B7" w:rsidRPr="00176C8C">
        <w:rPr>
          <w:rFonts w:ascii="Arial" w:hAnsi="Arial" w:cs="Arial"/>
          <w:sz w:val="24"/>
          <w:szCs w:val="24"/>
          <w:u w:val="single"/>
        </w:rPr>
        <w:t>and</w:t>
      </w:r>
      <w:r w:rsidR="00E251B7">
        <w:rPr>
          <w:rFonts w:ascii="Arial" w:hAnsi="Arial" w:cs="Arial"/>
          <w:sz w:val="24"/>
          <w:szCs w:val="24"/>
        </w:rPr>
        <w:t xml:space="preserve"> that </w:t>
      </w:r>
      <w:r w:rsidR="00E251B7" w:rsidRPr="00D07078">
        <w:rPr>
          <w:rFonts w:ascii="Arial" w:hAnsi="Arial" w:cs="Arial"/>
          <w:sz w:val="24"/>
          <w:szCs w:val="24"/>
          <w:u w:val="single"/>
        </w:rPr>
        <w:t>such fresh application</w:t>
      </w:r>
      <w:r w:rsidR="00E251B7">
        <w:rPr>
          <w:rFonts w:ascii="Arial" w:hAnsi="Arial" w:cs="Arial"/>
          <w:sz w:val="24"/>
          <w:szCs w:val="24"/>
        </w:rPr>
        <w:t xml:space="preserve"> of s 153 would (in terms of that provision) afford the Trust the opportunity to apply to court to set aside the first vote </w:t>
      </w:r>
      <w:r w:rsidR="00B103E3">
        <w:rPr>
          <w:rFonts w:ascii="Arial" w:hAnsi="Arial" w:cs="Arial"/>
          <w:sz w:val="24"/>
          <w:szCs w:val="24"/>
        </w:rPr>
        <w:t xml:space="preserve">as inappropriate.  </w:t>
      </w:r>
      <w:r w:rsidR="00262E20">
        <w:rPr>
          <w:rFonts w:ascii="Arial" w:hAnsi="Arial" w:cs="Arial"/>
          <w:sz w:val="24"/>
          <w:szCs w:val="24"/>
        </w:rPr>
        <w:t xml:space="preserve">It was argued </w:t>
      </w:r>
      <w:r w:rsidR="00D31C57">
        <w:rPr>
          <w:rFonts w:ascii="Arial" w:hAnsi="Arial" w:cs="Arial"/>
          <w:sz w:val="24"/>
          <w:szCs w:val="24"/>
        </w:rPr>
        <w:t xml:space="preserve">by applicants </w:t>
      </w:r>
      <w:r w:rsidR="00262E20">
        <w:rPr>
          <w:rFonts w:ascii="Arial" w:hAnsi="Arial" w:cs="Arial"/>
          <w:sz w:val="24"/>
          <w:szCs w:val="24"/>
        </w:rPr>
        <w:t>that the provisions of s 153(4) of the Act</w:t>
      </w:r>
      <w:r w:rsidR="00103868">
        <w:rPr>
          <w:rFonts w:ascii="Arial" w:hAnsi="Arial" w:cs="Arial"/>
          <w:sz w:val="24"/>
          <w:szCs w:val="24"/>
        </w:rPr>
        <w:t xml:space="preserve"> become applicable when an offer is made</w:t>
      </w:r>
      <w:r w:rsidR="00D23A93">
        <w:rPr>
          <w:rFonts w:ascii="Arial" w:hAnsi="Arial" w:cs="Arial"/>
          <w:sz w:val="24"/>
          <w:szCs w:val="24"/>
        </w:rPr>
        <w:t xml:space="preserve">, </w:t>
      </w:r>
      <w:r w:rsidR="00103868">
        <w:rPr>
          <w:rFonts w:ascii="Arial" w:hAnsi="Arial" w:cs="Arial"/>
          <w:sz w:val="24"/>
          <w:szCs w:val="24"/>
        </w:rPr>
        <w:t>if given its ordinary grammatical meaning</w:t>
      </w:r>
      <w:r w:rsidR="00D23A93">
        <w:rPr>
          <w:rFonts w:ascii="Arial" w:hAnsi="Arial" w:cs="Arial"/>
          <w:sz w:val="24"/>
          <w:szCs w:val="24"/>
        </w:rPr>
        <w:t>,</w:t>
      </w:r>
      <w:r w:rsidR="00103868">
        <w:rPr>
          <w:rFonts w:ascii="Arial" w:hAnsi="Arial" w:cs="Arial"/>
          <w:sz w:val="24"/>
          <w:szCs w:val="24"/>
        </w:rPr>
        <w:t xml:space="preserve"> and that it does not only become applicable where the offer has been accepted</w:t>
      </w:r>
      <w:r w:rsidR="00D23A93">
        <w:rPr>
          <w:rFonts w:ascii="Arial" w:hAnsi="Arial" w:cs="Arial"/>
          <w:sz w:val="24"/>
          <w:szCs w:val="24"/>
        </w:rPr>
        <w:t>. They maintain t</w:t>
      </w:r>
      <w:r w:rsidR="00103868">
        <w:rPr>
          <w:rFonts w:ascii="Arial" w:hAnsi="Arial" w:cs="Arial"/>
          <w:sz w:val="24"/>
          <w:szCs w:val="24"/>
        </w:rPr>
        <w:t>hat the rejection of the offer leaves voting interests unaffected, wit</w:t>
      </w:r>
      <w:r w:rsidR="008F7854">
        <w:rPr>
          <w:rFonts w:ascii="Arial" w:hAnsi="Arial" w:cs="Arial"/>
          <w:sz w:val="24"/>
          <w:szCs w:val="24"/>
        </w:rPr>
        <w:t>h</w:t>
      </w:r>
      <w:r w:rsidR="00103868">
        <w:rPr>
          <w:rFonts w:ascii="Arial" w:hAnsi="Arial" w:cs="Arial"/>
          <w:sz w:val="24"/>
          <w:szCs w:val="24"/>
        </w:rPr>
        <w:t xml:space="preserve"> the result that the vote rejecting the plan remains unaffected.  </w:t>
      </w:r>
    </w:p>
    <w:p w14:paraId="42C8DE28" w14:textId="77777777" w:rsidR="00394447" w:rsidRDefault="00394447" w:rsidP="00394447">
      <w:pPr>
        <w:autoSpaceDE w:val="0"/>
        <w:autoSpaceDN w:val="0"/>
        <w:adjustRightInd w:val="0"/>
        <w:spacing w:after="0" w:line="240" w:lineRule="auto"/>
        <w:jc w:val="both"/>
        <w:rPr>
          <w:rFonts w:ascii="Arial" w:hAnsi="Arial" w:cs="Arial"/>
          <w:sz w:val="24"/>
          <w:szCs w:val="24"/>
        </w:rPr>
      </w:pPr>
    </w:p>
    <w:p w14:paraId="51304529" w14:textId="1BBCB409" w:rsidR="00E251B7" w:rsidRDefault="00262E20" w:rsidP="000141FA">
      <w:pPr>
        <w:autoSpaceDE w:val="0"/>
        <w:autoSpaceDN w:val="0"/>
        <w:adjustRightInd w:val="0"/>
        <w:spacing w:after="0" w:line="480" w:lineRule="auto"/>
        <w:jc w:val="both"/>
        <w:rPr>
          <w:rFonts w:ascii="Arial" w:hAnsi="Arial" w:cs="Arial"/>
          <w:sz w:val="24"/>
          <w:szCs w:val="24"/>
        </w:rPr>
      </w:pPr>
      <w:r>
        <w:rPr>
          <w:rFonts w:ascii="Arial" w:hAnsi="Arial" w:cs="Arial"/>
          <w:sz w:val="24"/>
          <w:szCs w:val="24"/>
        </w:rPr>
        <w:t>2</w:t>
      </w:r>
      <w:r w:rsidR="00804BF9">
        <w:rPr>
          <w:rFonts w:ascii="Arial" w:hAnsi="Arial" w:cs="Arial"/>
          <w:sz w:val="24"/>
          <w:szCs w:val="24"/>
        </w:rPr>
        <w:t>3</w:t>
      </w:r>
      <w:r w:rsidR="00394447">
        <w:rPr>
          <w:rFonts w:ascii="Arial" w:hAnsi="Arial" w:cs="Arial"/>
          <w:sz w:val="24"/>
          <w:szCs w:val="24"/>
        </w:rPr>
        <w:t>.</w:t>
      </w:r>
      <w:r w:rsidR="00394447">
        <w:rPr>
          <w:rFonts w:ascii="Arial" w:hAnsi="Arial" w:cs="Arial"/>
          <w:sz w:val="24"/>
          <w:szCs w:val="24"/>
        </w:rPr>
        <w:tab/>
      </w:r>
      <w:r w:rsidR="00950C4B">
        <w:rPr>
          <w:rFonts w:ascii="Arial" w:hAnsi="Arial" w:cs="Arial"/>
          <w:sz w:val="24"/>
          <w:szCs w:val="24"/>
        </w:rPr>
        <w:t>T</w:t>
      </w:r>
      <w:r w:rsidR="00B103E3">
        <w:rPr>
          <w:rFonts w:ascii="Arial" w:hAnsi="Arial" w:cs="Arial"/>
          <w:sz w:val="24"/>
          <w:szCs w:val="24"/>
        </w:rPr>
        <w:t xml:space="preserve">he position </w:t>
      </w:r>
      <w:r w:rsidR="00C372B4">
        <w:rPr>
          <w:rFonts w:ascii="Arial" w:hAnsi="Arial" w:cs="Arial"/>
          <w:sz w:val="24"/>
          <w:szCs w:val="24"/>
        </w:rPr>
        <w:t xml:space="preserve">of the </w:t>
      </w:r>
      <w:r w:rsidR="00F40E67">
        <w:rPr>
          <w:rFonts w:ascii="Arial" w:hAnsi="Arial" w:cs="Arial"/>
          <w:sz w:val="24"/>
          <w:szCs w:val="24"/>
        </w:rPr>
        <w:t xml:space="preserve">practitioner </w:t>
      </w:r>
      <w:r w:rsidR="00C372B4">
        <w:rPr>
          <w:rFonts w:ascii="Arial" w:hAnsi="Arial" w:cs="Arial"/>
          <w:sz w:val="24"/>
          <w:szCs w:val="24"/>
        </w:rPr>
        <w:t xml:space="preserve">and the </w:t>
      </w:r>
      <w:r w:rsidR="00D23A93">
        <w:rPr>
          <w:rFonts w:ascii="Arial" w:hAnsi="Arial" w:cs="Arial"/>
          <w:sz w:val="24"/>
          <w:szCs w:val="24"/>
        </w:rPr>
        <w:t>company is that</w:t>
      </w:r>
      <w:r w:rsidR="00C372B4">
        <w:rPr>
          <w:rFonts w:ascii="Arial" w:hAnsi="Arial" w:cs="Arial"/>
          <w:sz w:val="24"/>
          <w:szCs w:val="24"/>
        </w:rPr>
        <w:t xml:space="preserve"> once the creditors refuse the Trust’s offers to buy their voting interests, the first vote stands</w:t>
      </w:r>
      <w:r w:rsidR="00394447">
        <w:rPr>
          <w:rFonts w:ascii="Arial" w:hAnsi="Arial" w:cs="Arial"/>
          <w:sz w:val="24"/>
          <w:szCs w:val="24"/>
        </w:rPr>
        <w:t>,</w:t>
      </w:r>
      <w:r w:rsidR="00C372B4">
        <w:rPr>
          <w:rFonts w:ascii="Arial" w:hAnsi="Arial" w:cs="Arial"/>
          <w:sz w:val="24"/>
          <w:szCs w:val="24"/>
        </w:rPr>
        <w:t xml:space="preserve"> because there cannot be a second vote on the same</w:t>
      </w:r>
      <w:r w:rsidR="00394447">
        <w:rPr>
          <w:rFonts w:ascii="Arial" w:hAnsi="Arial" w:cs="Arial"/>
          <w:sz w:val="24"/>
          <w:szCs w:val="24"/>
        </w:rPr>
        <w:t>,</w:t>
      </w:r>
      <w:r w:rsidR="00C372B4">
        <w:rPr>
          <w:rFonts w:ascii="Arial" w:hAnsi="Arial" w:cs="Arial"/>
          <w:sz w:val="24"/>
          <w:szCs w:val="24"/>
        </w:rPr>
        <w:t xml:space="preserve"> </w:t>
      </w:r>
      <w:r w:rsidR="00D23A93">
        <w:rPr>
          <w:rFonts w:ascii="Arial" w:hAnsi="Arial" w:cs="Arial"/>
          <w:sz w:val="24"/>
          <w:szCs w:val="24"/>
        </w:rPr>
        <w:t>unamended</w:t>
      </w:r>
      <w:r w:rsidR="00C372B4">
        <w:rPr>
          <w:rFonts w:ascii="Arial" w:hAnsi="Arial" w:cs="Arial"/>
          <w:sz w:val="24"/>
          <w:szCs w:val="24"/>
        </w:rPr>
        <w:t xml:space="preserve"> business rescue plan.  The plan is deemed to be unamended because the creditors refused to sell their voting interests, which accordingly remained unaltered.  </w:t>
      </w:r>
      <w:r w:rsidR="00394447">
        <w:rPr>
          <w:rFonts w:ascii="Arial" w:hAnsi="Arial" w:cs="Arial"/>
          <w:sz w:val="24"/>
          <w:szCs w:val="24"/>
        </w:rPr>
        <w:t>It is argued that t</w:t>
      </w:r>
      <w:r w:rsidR="00C372B4">
        <w:rPr>
          <w:rFonts w:ascii="Arial" w:hAnsi="Arial" w:cs="Arial"/>
          <w:sz w:val="24"/>
          <w:szCs w:val="24"/>
        </w:rPr>
        <w:t xml:space="preserve">he rejection of the plan </w:t>
      </w:r>
      <w:r w:rsidR="00394447">
        <w:rPr>
          <w:rFonts w:ascii="Arial" w:hAnsi="Arial" w:cs="Arial"/>
          <w:sz w:val="24"/>
          <w:szCs w:val="24"/>
        </w:rPr>
        <w:t>on</w:t>
      </w:r>
      <w:r w:rsidR="00C372B4">
        <w:rPr>
          <w:rFonts w:ascii="Arial" w:hAnsi="Arial" w:cs="Arial"/>
          <w:sz w:val="24"/>
          <w:szCs w:val="24"/>
        </w:rPr>
        <w:t xml:space="preserve"> the first vote means that the business rescue plan is at an end</w:t>
      </w:r>
      <w:r w:rsidR="00394447">
        <w:rPr>
          <w:rFonts w:ascii="Arial" w:hAnsi="Arial" w:cs="Arial"/>
          <w:sz w:val="24"/>
          <w:szCs w:val="24"/>
        </w:rPr>
        <w:t xml:space="preserve"> and that </w:t>
      </w:r>
      <w:r w:rsidR="00C372B4">
        <w:rPr>
          <w:rFonts w:ascii="Arial" w:hAnsi="Arial" w:cs="Arial"/>
          <w:sz w:val="24"/>
          <w:szCs w:val="24"/>
        </w:rPr>
        <w:t xml:space="preserve">the business rescue provisions of the Act do not contemplate multiple rounds of repeat voting on the same </w:t>
      </w:r>
      <w:r w:rsidR="00D07078">
        <w:rPr>
          <w:rFonts w:ascii="Arial" w:hAnsi="Arial" w:cs="Arial"/>
          <w:sz w:val="24"/>
          <w:szCs w:val="24"/>
        </w:rPr>
        <w:t xml:space="preserve">unaltered </w:t>
      </w:r>
      <w:r w:rsidR="00C372B4">
        <w:rPr>
          <w:rFonts w:ascii="Arial" w:hAnsi="Arial" w:cs="Arial"/>
          <w:sz w:val="24"/>
          <w:szCs w:val="24"/>
        </w:rPr>
        <w:t>plan</w:t>
      </w:r>
      <w:r w:rsidR="00394447">
        <w:rPr>
          <w:rFonts w:ascii="Arial" w:hAnsi="Arial" w:cs="Arial"/>
          <w:sz w:val="24"/>
          <w:szCs w:val="24"/>
        </w:rPr>
        <w:t xml:space="preserve">, which would be </w:t>
      </w:r>
      <w:r w:rsidR="00C372B4">
        <w:rPr>
          <w:rFonts w:ascii="Arial" w:hAnsi="Arial" w:cs="Arial"/>
          <w:sz w:val="24"/>
          <w:szCs w:val="24"/>
        </w:rPr>
        <w:t>illogical</w:t>
      </w:r>
      <w:r w:rsidR="00804BF9">
        <w:rPr>
          <w:rFonts w:ascii="Arial" w:hAnsi="Arial" w:cs="Arial"/>
          <w:sz w:val="24"/>
          <w:szCs w:val="24"/>
        </w:rPr>
        <w:t>, a waste of time</w:t>
      </w:r>
      <w:r w:rsidR="00C372B4">
        <w:rPr>
          <w:rFonts w:ascii="Arial" w:hAnsi="Arial" w:cs="Arial"/>
          <w:sz w:val="24"/>
          <w:szCs w:val="24"/>
        </w:rPr>
        <w:t xml:space="preserve"> and </w:t>
      </w:r>
      <w:r w:rsidR="00394447">
        <w:rPr>
          <w:rFonts w:ascii="Arial" w:hAnsi="Arial" w:cs="Arial"/>
          <w:sz w:val="24"/>
          <w:szCs w:val="24"/>
        </w:rPr>
        <w:t xml:space="preserve">not </w:t>
      </w:r>
      <w:r w:rsidR="00D31C57">
        <w:rPr>
          <w:rFonts w:ascii="Arial" w:hAnsi="Arial" w:cs="Arial"/>
          <w:sz w:val="24"/>
          <w:szCs w:val="24"/>
        </w:rPr>
        <w:t xml:space="preserve">at all </w:t>
      </w:r>
      <w:r w:rsidR="00C372B4">
        <w:rPr>
          <w:rFonts w:ascii="Arial" w:hAnsi="Arial" w:cs="Arial"/>
          <w:sz w:val="24"/>
          <w:szCs w:val="24"/>
        </w:rPr>
        <w:t>business</w:t>
      </w:r>
      <w:r w:rsidR="00394447">
        <w:rPr>
          <w:rFonts w:ascii="Arial" w:hAnsi="Arial" w:cs="Arial"/>
          <w:sz w:val="24"/>
          <w:szCs w:val="24"/>
        </w:rPr>
        <w:t>-</w:t>
      </w:r>
      <w:r w:rsidR="00C372B4">
        <w:rPr>
          <w:rFonts w:ascii="Arial" w:hAnsi="Arial" w:cs="Arial"/>
          <w:sz w:val="24"/>
          <w:szCs w:val="24"/>
        </w:rPr>
        <w:t xml:space="preserve">like. </w:t>
      </w:r>
    </w:p>
    <w:p w14:paraId="275AAB7A" w14:textId="5C7133E5" w:rsidR="00176C8C" w:rsidRDefault="00176C8C" w:rsidP="00176C8C">
      <w:pPr>
        <w:autoSpaceDE w:val="0"/>
        <w:autoSpaceDN w:val="0"/>
        <w:adjustRightInd w:val="0"/>
        <w:spacing w:after="0" w:line="240" w:lineRule="auto"/>
        <w:jc w:val="both"/>
        <w:rPr>
          <w:rFonts w:ascii="Arial" w:hAnsi="Arial" w:cs="Arial"/>
          <w:sz w:val="24"/>
          <w:szCs w:val="24"/>
        </w:rPr>
      </w:pPr>
    </w:p>
    <w:p w14:paraId="7B2D90D7" w14:textId="21AF736B" w:rsidR="00876415" w:rsidRDefault="00D07078" w:rsidP="00993BA4">
      <w:pPr>
        <w:autoSpaceDE w:val="0"/>
        <w:autoSpaceDN w:val="0"/>
        <w:adjustRightInd w:val="0"/>
        <w:spacing w:after="0" w:line="480" w:lineRule="auto"/>
        <w:jc w:val="both"/>
        <w:rPr>
          <w:rFonts w:ascii="Arial" w:hAnsi="Arial" w:cs="Arial"/>
          <w:sz w:val="24"/>
          <w:szCs w:val="24"/>
        </w:rPr>
      </w:pPr>
      <w:r w:rsidRPr="002531E0">
        <w:rPr>
          <w:rFonts w:ascii="Arial" w:hAnsi="Arial" w:cs="Arial"/>
          <w:sz w:val="24"/>
          <w:szCs w:val="24"/>
        </w:rPr>
        <w:t>2</w:t>
      </w:r>
      <w:r w:rsidR="00804BF9">
        <w:rPr>
          <w:rFonts w:ascii="Arial" w:hAnsi="Arial" w:cs="Arial"/>
          <w:sz w:val="24"/>
          <w:szCs w:val="24"/>
        </w:rPr>
        <w:t>4</w:t>
      </w:r>
      <w:r w:rsidR="00176C8C" w:rsidRPr="002531E0">
        <w:rPr>
          <w:rFonts w:ascii="Arial" w:hAnsi="Arial" w:cs="Arial"/>
          <w:sz w:val="24"/>
          <w:szCs w:val="24"/>
        </w:rPr>
        <w:t>.</w:t>
      </w:r>
      <w:r w:rsidR="00176C8C">
        <w:rPr>
          <w:rFonts w:ascii="Arial" w:hAnsi="Arial" w:cs="Arial"/>
          <w:sz w:val="24"/>
          <w:szCs w:val="24"/>
        </w:rPr>
        <w:tab/>
      </w:r>
      <w:r w:rsidR="00950C4B">
        <w:rPr>
          <w:rFonts w:ascii="Arial" w:hAnsi="Arial" w:cs="Arial"/>
          <w:sz w:val="24"/>
          <w:szCs w:val="24"/>
        </w:rPr>
        <w:t xml:space="preserve">The </w:t>
      </w:r>
      <w:r w:rsidR="00D23A93">
        <w:rPr>
          <w:rFonts w:ascii="Arial" w:hAnsi="Arial" w:cs="Arial"/>
          <w:sz w:val="24"/>
          <w:szCs w:val="24"/>
        </w:rPr>
        <w:t>practitioner then</w:t>
      </w:r>
      <w:r w:rsidR="00950C4B">
        <w:rPr>
          <w:rFonts w:ascii="Arial" w:hAnsi="Arial" w:cs="Arial"/>
          <w:sz w:val="24"/>
          <w:szCs w:val="24"/>
        </w:rPr>
        <w:t xml:space="preserve"> declared the meeting closed, (the decision which is under review) and intended to proceed to take the prescribed steps to terminate the company’s business rescue proceedings.  </w:t>
      </w:r>
      <w:r w:rsidR="002531E0">
        <w:rPr>
          <w:rFonts w:ascii="Arial" w:hAnsi="Arial" w:cs="Arial"/>
          <w:sz w:val="24"/>
          <w:szCs w:val="24"/>
        </w:rPr>
        <w:t xml:space="preserve">However, on </w:t>
      </w:r>
      <w:r w:rsidR="00192AB4">
        <w:rPr>
          <w:rFonts w:ascii="Arial" w:hAnsi="Arial" w:cs="Arial"/>
          <w:sz w:val="24"/>
          <w:szCs w:val="24"/>
        </w:rPr>
        <w:t xml:space="preserve">11 March correspondence </w:t>
      </w:r>
      <w:r w:rsidR="00D23A93">
        <w:rPr>
          <w:rFonts w:ascii="Arial" w:hAnsi="Arial" w:cs="Arial"/>
          <w:sz w:val="24"/>
          <w:szCs w:val="24"/>
        </w:rPr>
        <w:t xml:space="preserve">was received </w:t>
      </w:r>
      <w:r w:rsidR="00192AB4">
        <w:rPr>
          <w:rFonts w:ascii="Arial" w:hAnsi="Arial" w:cs="Arial"/>
          <w:sz w:val="24"/>
          <w:szCs w:val="24"/>
        </w:rPr>
        <w:t xml:space="preserve">from the representative of the Trust </w:t>
      </w:r>
      <w:r w:rsidR="006D0A1A">
        <w:rPr>
          <w:rFonts w:ascii="Arial" w:hAnsi="Arial" w:cs="Arial"/>
          <w:sz w:val="24"/>
          <w:szCs w:val="24"/>
        </w:rPr>
        <w:t xml:space="preserve">referring to the </w:t>
      </w:r>
      <w:r w:rsidR="00192AB4">
        <w:rPr>
          <w:rFonts w:ascii="Arial" w:hAnsi="Arial" w:cs="Arial"/>
          <w:sz w:val="24"/>
          <w:szCs w:val="24"/>
        </w:rPr>
        <w:t xml:space="preserve">offers </w:t>
      </w:r>
      <w:r w:rsidR="006D0A1A">
        <w:rPr>
          <w:rFonts w:ascii="Arial" w:hAnsi="Arial" w:cs="Arial"/>
          <w:sz w:val="24"/>
          <w:szCs w:val="24"/>
        </w:rPr>
        <w:t xml:space="preserve">made by the </w:t>
      </w:r>
      <w:r w:rsidR="006D0A1A">
        <w:rPr>
          <w:rFonts w:ascii="Arial" w:hAnsi="Arial" w:cs="Arial"/>
          <w:sz w:val="24"/>
          <w:szCs w:val="24"/>
        </w:rPr>
        <w:lastRenderedPageBreak/>
        <w:t xml:space="preserve">Trust to </w:t>
      </w:r>
      <w:r w:rsidR="00192AB4">
        <w:rPr>
          <w:rFonts w:ascii="Arial" w:hAnsi="Arial" w:cs="Arial"/>
          <w:sz w:val="24"/>
          <w:szCs w:val="24"/>
        </w:rPr>
        <w:t xml:space="preserve">creditors to purchase their voting interests.  The representative </w:t>
      </w:r>
      <w:r w:rsidR="00D23A93">
        <w:rPr>
          <w:rFonts w:ascii="Arial" w:hAnsi="Arial" w:cs="Arial"/>
          <w:sz w:val="24"/>
          <w:szCs w:val="24"/>
        </w:rPr>
        <w:t xml:space="preserve">was aware that </w:t>
      </w:r>
      <w:r w:rsidR="00491151">
        <w:rPr>
          <w:rFonts w:ascii="Arial" w:hAnsi="Arial" w:cs="Arial"/>
          <w:sz w:val="24"/>
          <w:szCs w:val="24"/>
        </w:rPr>
        <w:t xml:space="preserve">the offers had been rejected and that the </w:t>
      </w:r>
      <w:r w:rsidR="00F40E67">
        <w:rPr>
          <w:rFonts w:ascii="Arial" w:hAnsi="Arial" w:cs="Arial"/>
          <w:sz w:val="24"/>
          <w:szCs w:val="24"/>
        </w:rPr>
        <w:t xml:space="preserve">practitioner </w:t>
      </w:r>
      <w:r w:rsidR="00491151">
        <w:rPr>
          <w:rFonts w:ascii="Arial" w:hAnsi="Arial" w:cs="Arial"/>
          <w:sz w:val="24"/>
          <w:szCs w:val="24"/>
        </w:rPr>
        <w:t>had closed the meeting</w:t>
      </w:r>
      <w:r w:rsidR="00D23A93">
        <w:rPr>
          <w:rFonts w:ascii="Arial" w:hAnsi="Arial" w:cs="Arial"/>
          <w:sz w:val="24"/>
          <w:szCs w:val="24"/>
        </w:rPr>
        <w:t>, allegedly</w:t>
      </w:r>
      <w:r w:rsidR="00491151">
        <w:rPr>
          <w:rFonts w:ascii="Arial" w:hAnsi="Arial" w:cs="Arial"/>
          <w:sz w:val="24"/>
          <w:szCs w:val="24"/>
        </w:rPr>
        <w:t xml:space="preserve"> without complying with the provisions of s 153(4) of the Act, while advising  that he would convert the proceedings into winding up proceedings. Th</w:t>
      </w:r>
      <w:r w:rsidR="00F40E67">
        <w:rPr>
          <w:rFonts w:ascii="Arial" w:hAnsi="Arial" w:cs="Arial"/>
          <w:sz w:val="24"/>
          <w:szCs w:val="24"/>
        </w:rPr>
        <w:t>is</w:t>
      </w:r>
      <w:r w:rsidR="00491151">
        <w:rPr>
          <w:rFonts w:ascii="Arial" w:hAnsi="Arial" w:cs="Arial"/>
          <w:sz w:val="24"/>
          <w:szCs w:val="24"/>
        </w:rPr>
        <w:t xml:space="preserve"> conduct </w:t>
      </w:r>
      <w:r w:rsidR="00D23A93">
        <w:rPr>
          <w:rFonts w:ascii="Arial" w:hAnsi="Arial" w:cs="Arial"/>
          <w:sz w:val="24"/>
          <w:szCs w:val="24"/>
        </w:rPr>
        <w:t>was considered</w:t>
      </w:r>
      <w:r w:rsidR="00491151">
        <w:rPr>
          <w:rFonts w:ascii="Arial" w:hAnsi="Arial" w:cs="Arial"/>
          <w:sz w:val="24"/>
          <w:szCs w:val="24"/>
        </w:rPr>
        <w:t xml:space="preserve"> </w:t>
      </w:r>
      <w:r w:rsidR="00F40E67">
        <w:rPr>
          <w:rFonts w:ascii="Arial" w:hAnsi="Arial" w:cs="Arial"/>
          <w:sz w:val="24"/>
          <w:szCs w:val="24"/>
        </w:rPr>
        <w:t xml:space="preserve">to be </w:t>
      </w:r>
      <w:r w:rsidR="00491151">
        <w:rPr>
          <w:rFonts w:ascii="Arial" w:hAnsi="Arial" w:cs="Arial"/>
          <w:sz w:val="24"/>
          <w:szCs w:val="24"/>
        </w:rPr>
        <w:t xml:space="preserve">irregular and liable to be set aside.  The </w:t>
      </w:r>
      <w:r w:rsidR="00F40E67">
        <w:rPr>
          <w:rFonts w:ascii="Arial" w:hAnsi="Arial" w:cs="Arial"/>
          <w:sz w:val="24"/>
          <w:szCs w:val="24"/>
        </w:rPr>
        <w:t xml:space="preserve">practitioner </w:t>
      </w:r>
      <w:r w:rsidR="00491151">
        <w:rPr>
          <w:rFonts w:ascii="Arial" w:hAnsi="Arial" w:cs="Arial"/>
          <w:sz w:val="24"/>
          <w:szCs w:val="24"/>
        </w:rPr>
        <w:t>was requested to issue a notice to affected persons to inform them that his closure decision was made in error and that he was obliged to first comply with the provisions of s 153(4)</w:t>
      </w:r>
      <w:r w:rsidR="00876415">
        <w:rPr>
          <w:rFonts w:ascii="Arial" w:hAnsi="Arial" w:cs="Arial"/>
          <w:sz w:val="24"/>
          <w:szCs w:val="24"/>
        </w:rPr>
        <w:t xml:space="preserve"> before closing the meeting</w:t>
      </w:r>
      <w:r w:rsidR="00F40E67">
        <w:rPr>
          <w:rFonts w:ascii="Arial" w:hAnsi="Arial" w:cs="Arial"/>
          <w:sz w:val="24"/>
          <w:szCs w:val="24"/>
        </w:rPr>
        <w:t>, f</w:t>
      </w:r>
      <w:r w:rsidR="00876415">
        <w:rPr>
          <w:rFonts w:ascii="Arial" w:hAnsi="Arial" w:cs="Arial"/>
          <w:sz w:val="24"/>
          <w:szCs w:val="24"/>
        </w:rPr>
        <w:t xml:space="preserve">ailing </w:t>
      </w:r>
      <w:r w:rsidR="00F40E67">
        <w:rPr>
          <w:rFonts w:ascii="Arial" w:hAnsi="Arial" w:cs="Arial"/>
          <w:sz w:val="24"/>
          <w:szCs w:val="24"/>
        </w:rPr>
        <w:t>which,</w:t>
      </w:r>
      <w:r w:rsidR="00876415">
        <w:rPr>
          <w:rFonts w:ascii="Arial" w:hAnsi="Arial" w:cs="Arial"/>
          <w:sz w:val="24"/>
          <w:szCs w:val="24"/>
        </w:rPr>
        <w:t xml:space="preserve"> an urgent application was threatened including a ‘</w:t>
      </w:r>
      <w:r w:rsidR="00876415" w:rsidRPr="00876415">
        <w:rPr>
          <w:rFonts w:ascii="Arial" w:hAnsi="Arial" w:cs="Arial"/>
          <w:i/>
          <w:iCs/>
          <w:sz w:val="24"/>
          <w:szCs w:val="24"/>
        </w:rPr>
        <w:t>adverse’</w:t>
      </w:r>
      <w:r w:rsidR="00876415">
        <w:rPr>
          <w:rFonts w:ascii="Arial" w:hAnsi="Arial" w:cs="Arial"/>
          <w:sz w:val="24"/>
          <w:szCs w:val="24"/>
        </w:rPr>
        <w:t xml:space="preserve"> costs order.</w:t>
      </w:r>
      <w:r w:rsidR="00876415">
        <w:rPr>
          <w:rStyle w:val="FootnoteReference"/>
          <w:rFonts w:ascii="Arial" w:hAnsi="Arial" w:cs="Arial"/>
          <w:sz w:val="24"/>
          <w:szCs w:val="24"/>
        </w:rPr>
        <w:footnoteReference w:id="19"/>
      </w:r>
    </w:p>
    <w:p w14:paraId="7AACD34A" w14:textId="77777777" w:rsidR="00876415" w:rsidRDefault="00876415" w:rsidP="00876415">
      <w:pPr>
        <w:autoSpaceDE w:val="0"/>
        <w:autoSpaceDN w:val="0"/>
        <w:adjustRightInd w:val="0"/>
        <w:spacing w:after="0" w:line="240" w:lineRule="auto"/>
        <w:jc w:val="both"/>
        <w:rPr>
          <w:rFonts w:ascii="Arial" w:hAnsi="Arial" w:cs="Arial"/>
          <w:sz w:val="24"/>
          <w:szCs w:val="24"/>
        </w:rPr>
      </w:pPr>
    </w:p>
    <w:p w14:paraId="495D7506" w14:textId="7B603B6F" w:rsidR="003D73C8" w:rsidRDefault="00876415" w:rsidP="001E1B06">
      <w:pPr>
        <w:autoSpaceDE w:val="0"/>
        <w:autoSpaceDN w:val="0"/>
        <w:adjustRightInd w:val="0"/>
        <w:spacing w:after="0" w:line="480" w:lineRule="auto"/>
        <w:jc w:val="both"/>
        <w:rPr>
          <w:rFonts w:ascii="Arial" w:hAnsi="Arial" w:cs="Arial"/>
          <w:sz w:val="24"/>
          <w:szCs w:val="24"/>
        </w:rPr>
      </w:pPr>
      <w:r>
        <w:rPr>
          <w:rFonts w:ascii="Arial" w:hAnsi="Arial" w:cs="Arial"/>
          <w:sz w:val="24"/>
          <w:szCs w:val="24"/>
        </w:rPr>
        <w:t xml:space="preserve"> 2</w:t>
      </w:r>
      <w:r w:rsidR="00804BF9">
        <w:rPr>
          <w:rFonts w:ascii="Arial" w:hAnsi="Arial" w:cs="Arial"/>
          <w:sz w:val="24"/>
          <w:szCs w:val="24"/>
        </w:rPr>
        <w:t>5</w:t>
      </w:r>
      <w:r>
        <w:rPr>
          <w:rFonts w:ascii="Arial" w:hAnsi="Arial" w:cs="Arial"/>
          <w:sz w:val="24"/>
          <w:szCs w:val="24"/>
        </w:rPr>
        <w:t>.</w:t>
      </w:r>
      <w:r>
        <w:rPr>
          <w:rFonts w:ascii="Arial" w:hAnsi="Arial" w:cs="Arial"/>
          <w:sz w:val="24"/>
          <w:szCs w:val="24"/>
        </w:rPr>
        <w:tab/>
      </w:r>
      <w:r w:rsidR="00804BF9">
        <w:rPr>
          <w:rFonts w:ascii="Arial" w:hAnsi="Arial" w:cs="Arial"/>
          <w:sz w:val="24"/>
          <w:szCs w:val="24"/>
        </w:rPr>
        <w:t xml:space="preserve">It was denied that the actions of </w:t>
      </w:r>
      <w:r>
        <w:rPr>
          <w:rFonts w:ascii="Arial" w:hAnsi="Arial" w:cs="Arial"/>
          <w:sz w:val="24"/>
          <w:szCs w:val="24"/>
        </w:rPr>
        <w:t xml:space="preserve">the </w:t>
      </w:r>
      <w:r w:rsidR="00F40E67">
        <w:rPr>
          <w:rFonts w:ascii="Arial" w:hAnsi="Arial" w:cs="Arial"/>
          <w:sz w:val="24"/>
          <w:szCs w:val="24"/>
        </w:rPr>
        <w:t>practitioner</w:t>
      </w:r>
      <w:r w:rsidR="00804BF9">
        <w:rPr>
          <w:rFonts w:ascii="Arial" w:hAnsi="Arial" w:cs="Arial"/>
          <w:sz w:val="24"/>
          <w:szCs w:val="24"/>
        </w:rPr>
        <w:t xml:space="preserve"> </w:t>
      </w:r>
      <w:r>
        <w:rPr>
          <w:rFonts w:ascii="Arial" w:hAnsi="Arial" w:cs="Arial"/>
          <w:sz w:val="24"/>
          <w:szCs w:val="24"/>
        </w:rPr>
        <w:t>were irregular and liable to be set aside.  The issuing of a notice, as required, was refused</w:t>
      </w:r>
      <w:r w:rsidR="00F40E67">
        <w:rPr>
          <w:rFonts w:ascii="Arial" w:hAnsi="Arial" w:cs="Arial"/>
          <w:sz w:val="24"/>
          <w:szCs w:val="24"/>
        </w:rPr>
        <w:t xml:space="preserve">. </w:t>
      </w:r>
      <w:r>
        <w:rPr>
          <w:rFonts w:ascii="Arial" w:hAnsi="Arial" w:cs="Arial"/>
          <w:sz w:val="24"/>
          <w:szCs w:val="24"/>
        </w:rPr>
        <w:t xml:space="preserve"> </w:t>
      </w:r>
      <w:r w:rsidR="00D31C57">
        <w:rPr>
          <w:rFonts w:ascii="Arial" w:hAnsi="Arial" w:cs="Arial"/>
          <w:sz w:val="24"/>
          <w:szCs w:val="24"/>
        </w:rPr>
        <w:t>T</w:t>
      </w:r>
      <w:r w:rsidR="00394447">
        <w:rPr>
          <w:rFonts w:ascii="Arial" w:hAnsi="Arial" w:cs="Arial"/>
          <w:sz w:val="24"/>
          <w:szCs w:val="24"/>
        </w:rPr>
        <w:t xml:space="preserve">he Trust </w:t>
      </w:r>
      <w:r>
        <w:rPr>
          <w:rFonts w:ascii="Arial" w:hAnsi="Arial" w:cs="Arial"/>
          <w:sz w:val="24"/>
          <w:szCs w:val="24"/>
        </w:rPr>
        <w:t xml:space="preserve">issued their Notice of Motion </w:t>
      </w:r>
      <w:r w:rsidR="00EB4D9F">
        <w:rPr>
          <w:rFonts w:ascii="Arial" w:hAnsi="Arial" w:cs="Arial"/>
          <w:sz w:val="24"/>
          <w:szCs w:val="24"/>
        </w:rPr>
        <w:t xml:space="preserve">dated 20 March 2020 </w:t>
      </w:r>
      <w:r>
        <w:rPr>
          <w:rFonts w:ascii="Arial" w:hAnsi="Arial" w:cs="Arial"/>
          <w:sz w:val="24"/>
          <w:szCs w:val="24"/>
        </w:rPr>
        <w:t>seeking</w:t>
      </w:r>
      <w:r w:rsidR="00B65370">
        <w:rPr>
          <w:rFonts w:ascii="Arial" w:hAnsi="Arial" w:cs="Arial"/>
          <w:sz w:val="24"/>
          <w:szCs w:val="24"/>
        </w:rPr>
        <w:t xml:space="preserve">, inter alia, </w:t>
      </w:r>
      <w:r w:rsidR="00394447">
        <w:rPr>
          <w:rFonts w:ascii="Arial" w:hAnsi="Arial" w:cs="Arial"/>
          <w:sz w:val="24"/>
          <w:szCs w:val="24"/>
        </w:rPr>
        <w:t>an order that the court set</w:t>
      </w:r>
      <w:r w:rsidR="003D73C8">
        <w:rPr>
          <w:rFonts w:ascii="Arial" w:hAnsi="Arial" w:cs="Arial"/>
          <w:sz w:val="24"/>
          <w:szCs w:val="24"/>
        </w:rPr>
        <w:t>s</w:t>
      </w:r>
      <w:r w:rsidR="00394447">
        <w:rPr>
          <w:rFonts w:ascii="Arial" w:hAnsi="Arial" w:cs="Arial"/>
          <w:sz w:val="24"/>
          <w:szCs w:val="24"/>
        </w:rPr>
        <w:t xml:space="preserve"> aside</w:t>
      </w:r>
      <w:r w:rsidR="003D73C8">
        <w:rPr>
          <w:rFonts w:ascii="Arial" w:hAnsi="Arial" w:cs="Arial"/>
          <w:sz w:val="24"/>
          <w:szCs w:val="24"/>
        </w:rPr>
        <w:t>,</w:t>
      </w:r>
      <w:r w:rsidR="00394447">
        <w:rPr>
          <w:rFonts w:ascii="Arial" w:hAnsi="Arial" w:cs="Arial"/>
          <w:sz w:val="24"/>
          <w:szCs w:val="24"/>
        </w:rPr>
        <w:t xml:space="preserve"> as irregular</w:t>
      </w:r>
      <w:r w:rsidR="003D73C8">
        <w:rPr>
          <w:rFonts w:ascii="Arial" w:hAnsi="Arial" w:cs="Arial"/>
          <w:sz w:val="24"/>
          <w:szCs w:val="24"/>
        </w:rPr>
        <w:t>,</w:t>
      </w:r>
      <w:r w:rsidR="00394447">
        <w:rPr>
          <w:rFonts w:ascii="Arial" w:hAnsi="Arial" w:cs="Arial"/>
          <w:sz w:val="24"/>
          <w:szCs w:val="24"/>
        </w:rPr>
        <w:t xml:space="preserve"> the </w:t>
      </w:r>
      <w:r w:rsidR="006D0A1A">
        <w:rPr>
          <w:rFonts w:ascii="Arial" w:hAnsi="Arial" w:cs="Arial"/>
          <w:sz w:val="24"/>
          <w:szCs w:val="24"/>
        </w:rPr>
        <w:t xml:space="preserve">practitioner’s </w:t>
      </w:r>
      <w:r w:rsidR="00394447">
        <w:rPr>
          <w:rFonts w:ascii="Arial" w:hAnsi="Arial" w:cs="Arial"/>
          <w:sz w:val="24"/>
          <w:szCs w:val="24"/>
        </w:rPr>
        <w:t xml:space="preserve">closure of the adjourned </w:t>
      </w:r>
      <w:r w:rsidR="000E2F34">
        <w:rPr>
          <w:rFonts w:ascii="Arial" w:hAnsi="Arial" w:cs="Arial"/>
          <w:sz w:val="24"/>
          <w:szCs w:val="24"/>
        </w:rPr>
        <w:t xml:space="preserve">creditors’ meeting </w:t>
      </w:r>
      <w:r w:rsidR="00D957DC">
        <w:rPr>
          <w:rFonts w:ascii="Arial" w:hAnsi="Arial" w:cs="Arial"/>
          <w:sz w:val="24"/>
          <w:szCs w:val="24"/>
        </w:rPr>
        <w:t xml:space="preserve">of </w:t>
      </w:r>
      <w:r w:rsidR="000E2F34">
        <w:rPr>
          <w:rFonts w:ascii="Arial" w:hAnsi="Arial" w:cs="Arial"/>
          <w:sz w:val="24"/>
          <w:szCs w:val="24"/>
        </w:rPr>
        <w:t>10 March 2020</w:t>
      </w:r>
      <w:r w:rsidR="00B65370">
        <w:rPr>
          <w:rFonts w:ascii="Arial" w:hAnsi="Arial" w:cs="Arial"/>
          <w:sz w:val="24"/>
          <w:szCs w:val="24"/>
        </w:rPr>
        <w:t xml:space="preserve">.  </w:t>
      </w:r>
      <w:r w:rsidR="001569DD">
        <w:rPr>
          <w:rFonts w:ascii="Arial" w:hAnsi="Arial" w:cs="Arial"/>
          <w:sz w:val="24"/>
          <w:szCs w:val="24"/>
        </w:rPr>
        <w:t xml:space="preserve">The application was opposed. </w:t>
      </w:r>
      <w:r w:rsidR="00E61ACE">
        <w:rPr>
          <w:rFonts w:ascii="Arial" w:hAnsi="Arial" w:cs="Arial"/>
          <w:sz w:val="24"/>
          <w:szCs w:val="24"/>
        </w:rPr>
        <w:t>T</w:t>
      </w:r>
      <w:r w:rsidR="00EB4D9F">
        <w:rPr>
          <w:rFonts w:ascii="Arial" w:hAnsi="Arial" w:cs="Arial"/>
          <w:sz w:val="24"/>
          <w:szCs w:val="24"/>
        </w:rPr>
        <w:t xml:space="preserve">he applicants </w:t>
      </w:r>
      <w:r w:rsidR="006D0A1A">
        <w:rPr>
          <w:rFonts w:ascii="Arial" w:hAnsi="Arial" w:cs="Arial"/>
          <w:sz w:val="24"/>
          <w:szCs w:val="24"/>
        </w:rPr>
        <w:t xml:space="preserve">maintain </w:t>
      </w:r>
      <w:r w:rsidR="001E1B06">
        <w:rPr>
          <w:rFonts w:ascii="Arial" w:hAnsi="Arial" w:cs="Arial"/>
          <w:sz w:val="24"/>
          <w:szCs w:val="24"/>
        </w:rPr>
        <w:t xml:space="preserve">that the </w:t>
      </w:r>
      <w:r w:rsidR="00B65370">
        <w:rPr>
          <w:rFonts w:ascii="Arial" w:hAnsi="Arial" w:cs="Arial"/>
          <w:sz w:val="24"/>
          <w:szCs w:val="24"/>
        </w:rPr>
        <w:t>opposi</w:t>
      </w:r>
      <w:r w:rsidR="001569DD">
        <w:rPr>
          <w:rFonts w:ascii="Arial" w:hAnsi="Arial" w:cs="Arial"/>
          <w:sz w:val="24"/>
          <w:szCs w:val="24"/>
        </w:rPr>
        <w:t xml:space="preserve">tion </w:t>
      </w:r>
      <w:r w:rsidR="001E1B06">
        <w:rPr>
          <w:rFonts w:ascii="Arial" w:hAnsi="Arial" w:cs="Arial"/>
          <w:sz w:val="24"/>
          <w:szCs w:val="24"/>
        </w:rPr>
        <w:t>only raises argument and th</w:t>
      </w:r>
      <w:r w:rsidR="001569DD">
        <w:rPr>
          <w:rFonts w:ascii="Arial" w:hAnsi="Arial" w:cs="Arial"/>
          <w:sz w:val="24"/>
          <w:szCs w:val="24"/>
        </w:rPr>
        <w:t xml:space="preserve">ere are </w:t>
      </w:r>
      <w:r w:rsidR="001E1B06">
        <w:rPr>
          <w:rFonts w:ascii="Arial" w:hAnsi="Arial" w:cs="Arial"/>
          <w:sz w:val="24"/>
          <w:szCs w:val="24"/>
        </w:rPr>
        <w:t>no factual disputes</w:t>
      </w:r>
      <w:r w:rsidR="001569DD">
        <w:rPr>
          <w:rFonts w:ascii="Arial" w:hAnsi="Arial" w:cs="Arial"/>
          <w:sz w:val="24"/>
          <w:szCs w:val="24"/>
        </w:rPr>
        <w:t>. T</w:t>
      </w:r>
      <w:r w:rsidR="001E1B06">
        <w:rPr>
          <w:rFonts w:ascii="Arial" w:hAnsi="Arial" w:cs="Arial"/>
          <w:sz w:val="24"/>
          <w:szCs w:val="24"/>
        </w:rPr>
        <w:t xml:space="preserve">he </w:t>
      </w:r>
      <w:r w:rsidR="006D0A1A">
        <w:rPr>
          <w:rFonts w:ascii="Arial" w:hAnsi="Arial" w:cs="Arial"/>
          <w:sz w:val="24"/>
          <w:szCs w:val="24"/>
        </w:rPr>
        <w:t xml:space="preserve">disputed </w:t>
      </w:r>
      <w:r w:rsidR="001E1B06">
        <w:rPr>
          <w:rFonts w:ascii="Arial" w:hAnsi="Arial" w:cs="Arial"/>
          <w:sz w:val="24"/>
          <w:szCs w:val="24"/>
        </w:rPr>
        <w:t xml:space="preserve">issues relate to interpretational aspects, more specifically the interpretation to be placed on the provisions of s 153 and other relevant sections of the Act. </w:t>
      </w:r>
      <w:r w:rsidR="001569DD">
        <w:rPr>
          <w:rFonts w:ascii="Arial" w:hAnsi="Arial" w:cs="Arial"/>
          <w:sz w:val="24"/>
          <w:szCs w:val="24"/>
        </w:rPr>
        <w:t xml:space="preserve">The </w:t>
      </w:r>
      <w:r w:rsidR="006D0A1A">
        <w:rPr>
          <w:rFonts w:ascii="Arial" w:hAnsi="Arial" w:cs="Arial"/>
          <w:sz w:val="24"/>
          <w:szCs w:val="24"/>
        </w:rPr>
        <w:t xml:space="preserve">applicants </w:t>
      </w:r>
      <w:r w:rsidR="001569DD">
        <w:rPr>
          <w:rFonts w:ascii="Arial" w:hAnsi="Arial" w:cs="Arial"/>
          <w:sz w:val="24"/>
          <w:szCs w:val="24"/>
        </w:rPr>
        <w:t xml:space="preserve">maintain </w:t>
      </w:r>
      <w:r w:rsidR="001E1B06">
        <w:rPr>
          <w:rFonts w:ascii="Arial" w:hAnsi="Arial" w:cs="Arial"/>
          <w:sz w:val="24"/>
          <w:szCs w:val="24"/>
        </w:rPr>
        <w:t xml:space="preserve">that the </w:t>
      </w:r>
      <w:r w:rsidR="00B95FD5">
        <w:rPr>
          <w:rFonts w:ascii="Arial" w:hAnsi="Arial" w:cs="Arial"/>
          <w:sz w:val="24"/>
          <w:szCs w:val="24"/>
        </w:rPr>
        <w:t>practitioner</w:t>
      </w:r>
      <w:r w:rsidR="001E1B06">
        <w:rPr>
          <w:rFonts w:ascii="Arial" w:hAnsi="Arial" w:cs="Arial"/>
          <w:sz w:val="24"/>
          <w:szCs w:val="24"/>
        </w:rPr>
        <w:t>’s closure of the meeting deprived the applicants of their remedy under s 153</w:t>
      </w:r>
      <w:r w:rsidR="00D31C57">
        <w:rPr>
          <w:rFonts w:ascii="Arial" w:hAnsi="Arial" w:cs="Arial"/>
          <w:sz w:val="24"/>
          <w:szCs w:val="24"/>
        </w:rPr>
        <w:t>.</w:t>
      </w:r>
      <w:r w:rsidR="001E1B06">
        <w:rPr>
          <w:rFonts w:ascii="Arial" w:hAnsi="Arial" w:cs="Arial"/>
          <w:sz w:val="24"/>
          <w:szCs w:val="24"/>
        </w:rPr>
        <w:t xml:space="preserve">  </w:t>
      </w:r>
    </w:p>
    <w:p w14:paraId="16455C4E" w14:textId="66DED2F3" w:rsidR="001E1B06" w:rsidRDefault="001E1B06" w:rsidP="001E1B06">
      <w:pPr>
        <w:autoSpaceDE w:val="0"/>
        <w:autoSpaceDN w:val="0"/>
        <w:adjustRightInd w:val="0"/>
        <w:spacing w:after="0" w:line="240" w:lineRule="auto"/>
        <w:jc w:val="both"/>
        <w:rPr>
          <w:rFonts w:ascii="Arial" w:hAnsi="Arial" w:cs="Arial"/>
          <w:sz w:val="24"/>
          <w:szCs w:val="24"/>
        </w:rPr>
      </w:pPr>
    </w:p>
    <w:p w14:paraId="5D9916A2" w14:textId="52757FA9" w:rsidR="003D73C8" w:rsidRDefault="003D73C8" w:rsidP="000141FA">
      <w:pPr>
        <w:autoSpaceDE w:val="0"/>
        <w:autoSpaceDN w:val="0"/>
        <w:adjustRightInd w:val="0"/>
        <w:spacing w:after="0" w:line="480" w:lineRule="auto"/>
        <w:jc w:val="both"/>
        <w:rPr>
          <w:rFonts w:ascii="Arial" w:hAnsi="Arial" w:cs="Arial"/>
          <w:sz w:val="24"/>
          <w:szCs w:val="24"/>
        </w:rPr>
      </w:pPr>
      <w:r>
        <w:rPr>
          <w:rFonts w:ascii="Arial" w:hAnsi="Arial" w:cs="Arial"/>
          <w:sz w:val="24"/>
          <w:szCs w:val="24"/>
        </w:rPr>
        <w:t>ISSUES</w:t>
      </w:r>
    </w:p>
    <w:p w14:paraId="5F1D45BA" w14:textId="77777777" w:rsidR="003D73C8" w:rsidRDefault="003D73C8" w:rsidP="001569DD">
      <w:pPr>
        <w:autoSpaceDE w:val="0"/>
        <w:autoSpaceDN w:val="0"/>
        <w:adjustRightInd w:val="0"/>
        <w:spacing w:after="0" w:line="240" w:lineRule="auto"/>
        <w:jc w:val="both"/>
        <w:rPr>
          <w:rFonts w:ascii="Arial" w:hAnsi="Arial" w:cs="Arial"/>
          <w:sz w:val="24"/>
          <w:szCs w:val="24"/>
        </w:rPr>
      </w:pPr>
    </w:p>
    <w:p w14:paraId="0D4C173B" w14:textId="6C8F2131" w:rsidR="004C50B3" w:rsidRDefault="00D957DC" w:rsidP="000141FA">
      <w:pPr>
        <w:autoSpaceDE w:val="0"/>
        <w:autoSpaceDN w:val="0"/>
        <w:adjustRightInd w:val="0"/>
        <w:spacing w:after="0" w:line="480" w:lineRule="auto"/>
        <w:jc w:val="both"/>
        <w:rPr>
          <w:rFonts w:ascii="Arial" w:hAnsi="Arial" w:cs="Arial"/>
          <w:sz w:val="24"/>
          <w:szCs w:val="24"/>
        </w:rPr>
      </w:pPr>
      <w:r>
        <w:rPr>
          <w:rFonts w:ascii="Arial" w:hAnsi="Arial" w:cs="Arial"/>
          <w:sz w:val="24"/>
          <w:szCs w:val="24"/>
        </w:rPr>
        <w:t>2</w:t>
      </w:r>
      <w:r w:rsidR="006D0A1A">
        <w:rPr>
          <w:rFonts w:ascii="Arial" w:hAnsi="Arial" w:cs="Arial"/>
          <w:sz w:val="24"/>
          <w:szCs w:val="24"/>
        </w:rPr>
        <w:t>6</w:t>
      </w:r>
      <w:r w:rsidR="003D73C8">
        <w:rPr>
          <w:rFonts w:ascii="Arial" w:hAnsi="Arial" w:cs="Arial"/>
          <w:sz w:val="24"/>
          <w:szCs w:val="24"/>
        </w:rPr>
        <w:t>.</w:t>
      </w:r>
      <w:r w:rsidR="003D73C8">
        <w:rPr>
          <w:rFonts w:ascii="Arial" w:hAnsi="Arial" w:cs="Arial"/>
          <w:sz w:val="24"/>
          <w:szCs w:val="24"/>
        </w:rPr>
        <w:tab/>
        <w:t>The court is requested to determine the interpretation of ss 153(1)(b) and 15</w:t>
      </w:r>
      <w:r w:rsidR="00BD62F1">
        <w:rPr>
          <w:rFonts w:ascii="Arial" w:hAnsi="Arial" w:cs="Arial"/>
          <w:sz w:val="24"/>
          <w:szCs w:val="24"/>
        </w:rPr>
        <w:t>3</w:t>
      </w:r>
      <w:r w:rsidR="003D73C8">
        <w:rPr>
          <w:rFonts w:ascii="Arial" w:hAnsi="Arial" w:cs="Arial"/>
          <w:sz w:val="24"/>
          <w:szCs w:val="24"/>
        </w:rPr>
        <w:t xml:space="preserve">(4) of the Act and, the </w:t>
      </w:r>
      <w:r w:rsidR="00896A08">
        <w:rPr>
          <w:rFonts w:ascii="Arial" w:hAnsi="Arial" w:cs="Arial"/>
          <w:sz w:val="24"/>
          <w:szCs w:val="24"/>
        </w:rPr>
        <w:t xml:space="preserve">real </w:t>
      </w:r>
      <w:r w:rsidR="003D73C8">
        <w:rPr>
          <w:rFonts w:ascii="Arial" w:hAnsi="Arial" w:cs="Arial"/>
          <w:sz w:val="24"/>
          <w:szCs w:val="24"/>
        </w:rPr>
        <w:t xml:space="preserve">disputed issue, whether the </w:t>
      </w:r>
      <w:r w:rsidR="00043F97">
        <w:rPr>
          <w:rFonts w:ascii="Arial" w:hAnsi="Arial" w:cs="Arial"/>
          <w:sz w:val="24"/>
          <w:szCs w:val="24"/>
        </w:rPr>
        <w:t xml:space="preserve">practitioner </w:t>
      </w:r>
      <w:r w:rsidR="003D73C8">
        <w:rPr>
          <w:rFonts w:ascii="Arial" w:hAnsi="Arial" w:cs="Arial"/>
          <w:sz w:val="24"/>
          <w:szCs w:val="24"/>
        </w:rPr>
        <w:t xml:space="preserve">adjourned the </w:t>
      </w:r>
      <w:r w:rsidR="003D73C8">
        <w:rPr>
          <w:rFonts w:ascii="Arial" w:hAnsi="Arial" w:cs="Arial"/>
          <w:sz w:val="24"/>
          <w:szCs w:val="24"/>
        </w:rPr>
        <w:lastRenderedPageBreak/>
        <w:t>meeting of creditors convened on 14 February</w:t>
      </w:r>
      <w:r w:rsidR="002C270D">
        <w:rPr>
          <w:rFonts w:ascii="Arial" w:hAnsi="Arial" w:cs="Arial"/>
          <w:sz w:val="24"/>
          <w:szCs w:val="24"/>
        </w:rPr>
        <w:t>,</w:t>
      </w:r>
      <w:r w:rsidR="003D73C8">
        <w:rPr>
          <w:rFonts w:ascii="Arial" w:hAnsi="Arial" w:cs="Arial"/>
          <w:sz w:val="24"/>
          <w:szCs w:val="24"/>
        </w:rPr>
        <w:t xml:space="preserve"> in terms of s 153(4)  or s 151</w:t>
      </w:r>
      <w:r w:rsidR="00B65370">
        <w:rPr>
          <w:rFonts w:ascii="Arial" w:hAnsi="Arial" w:cs="Arial"/>
          <w:sz w:val="24"/>
          <w:szCs w:val="24"/>
        </w:rPr>
        <w:t>(3)</w:t>
      </w:r>
      <w:r w:rsidR="003D73C8">
        <w:rPr>
          <w:rFonts w:ascii="Arial" w:hAnsi="Arial" w:cs="Arial"/>
          <w:sz w:val="24"/>
          <w:szCs w:val="24"/>
        </w:rPr>
        <w:t xml:space="preserve"> as read with s 152(1). </w:t>
      </w:r>
      <w:r w:rsidR="004307A2">
        <w:rPr>
          <w:rFonts w:ascii="Arial" w:hAnsi="Arial" w:cs="Arial"/>
          <w:sz w:val="24"/>
          <w:szCs w:val="24"/>
        </w:rPr>
        <w:t>The background to the matter has been described</w:t>
      </w:r>
      <w:r w:rsidR="00043F97">
        <w:rPr>
          <w:rFonts w:ascii="Arial" w:hAnsi="Arial" w:cs="Arial"/>
          <w:sz w:val="24"/>
          <w:szCs w:val="24"/>
        </w:rPr>
        <w:t xml:space="preserve">.  It is undisputed that </w:t>
      </w:r>
      <w:r w:rsidR="00383B70">
        <w:rPr>
          <w:rFonts w:ascii="Arial" w:hAnsi="Arial" w:cs="Arial"/>
          <w:sz w:val="24"/>
          <w:szCs w:val="24"/>
        </w:rPr>
        <w:t xml:space="preserve">before 10 March 2020 all the creditors </w:t>
      </w:r>
      <w:r w:rsidR="00E77384">
        <w:rPr>
          <w:rFonts w:ascii="Arial" w:hAnsi="Arial" w:cs="Arial"/>
          <w:sz w:val="24"/>
          <w:szCs w:val="24"/>
        </w:rPr>
        <w:t xml:space="preserve">had </w:t>
      </w:r>
      <w:r w:rsidR="00383B70">
        <w:rPr>
          <w:rFonts w:ascii="Arial" w:hAnsi="Arial" w:cs="Arial"/>
          <w:sz w:val="24"/>
          <w:szCs w:val="24"/>
        </w:rPr>
        <w:t xml:space="preserve">rejected the Trust’s offers and, the offers having been rejected, the </w:t>
      </w:r>
      <w:r w:rsidR="00043F97">
        <w:rPr>
          <w:rFonts w:ascii="Arial" w:hAnsi="Arial" w:cs="Arial"/>
          <w:sz w:val="24"/>
          <w:szCs w:val="24"/>
        </w:rPr>
        <w:t xml:space="preserve">practitioner confirmed that the </w:t>
      </w:r>
      <w:r w:rsidR="00383B70">
        <w:rPr>
          <w:rFonts w:ascii="Arial" w:hAnsi="Arial" w:cs="Arial"/>
          <w:sz w:val="24"/>
          <w:szCs w:val="24"/>
        </w:rPr>
        <w:t>Trust</w:t>
      </w:r>
      <w:r w:rsidR="00043F97">
        <w:rPr>
          <w:rFonts w:ascii="Arial" w:hAnsi="Arial" w:cs="Arial"/>
          <w:sz w:val="24"/>
          <w:szCs w:val="24"/>
        </w:rPr>
        <w:t xml:space="preserve"> had </w:t>
      </w:r>
      <w:r w:rsidR="00383B70">
        <w:rPr>
          <w:rFonts w:ascii="Arial" w:hAnsi="Arial" w:cs="Arial"/>
          <w:sz w:val="24"/>
          <w:szCs w:val="24"/>
        </w:rPr>
        <w:t xml:space="preserve">reserved its right </w:t>
      </w:r>
      <w:r w:rsidR="001569DD">
        <w:rPr>
          <w:rFonts w:ascii="Arial" w:hAnsi="Arial" w:cs="Arial"/>
          <w:sz w:val="24"/>
          <w:szCs w:val="24"/>
        </w:rPr>
        <w:t>to apply</w:t>
      </w:r>
      <w:r w:rsidR="00383B70">
        <w:rPr>
          <w:rFonts w:ascii="Arial" w:hAnsi="Arial" w:cs="Arial"/>
          <w:sz w:val="24"/>
          <w:szCs w:val="24"/>
        </w:rPr>
        <w:t xml:space="preserve"> to set the vote aside as inappropriate.</w:t>
      </w:r>
    </w:p>
    <w:p w14:paraId="6D45F5A6" w14:textId="77777777" w:rsidR="004C50B3" w:rsidRDefault="004C50B3" w:rsidP="004C50B3">
      <w:pPr>
        <w:autoSpaceDE w:val="0"/>
        <w:autoSpaceDN w:val="0"/>
        <w:adjustRightInd w:val="0"/>
        <w:spacing w:after="0" w:line="240" w:lineRule="auto"/>
        <w:jc w:val="both"/>
        <w:rPr>
          <w:rFonts w:ascii="Arial" w:hAnsi="Arial" w:cs="Arial"/>
          <w:sz w:val="24"/>
          <w:szCs w:val="24"/>
        </w:rPr>
      </w:pPr>
    </w:p>
    <w:p w14:paraId="583E7DDF" w14:textId="7A49D878" w:rsidR="00551B43" w:rsidRDefault="00896A08" w:rsidP="00B65370">
      <w:pPr>
        <w:autoSpaceDE w:val="0"/>
        <w:autoSpaceDN w:val="0"/>
        <w:adjustRightInd w:val="0"/>
        <w:spacing w:after="0" w:line="480" w:lineRule="auto"/>
        <w:jc w:val="both"/>
      </w:pPr>
      <w:r>
        <w:rPr>
          <w:rFonts w:ascii="Arial" w:hAnsi="Arial" w:cs="Arial"/>
          <w:sz w:val="24"/>
          <w:szCs w:val="24"/>
        </w:rPr>
        <w:t>2</w:t>
      </w:r>
      <w:r w:rsidR="00B65370">
        <w:rPr>
          <w:rFonts w:ascii="Arial" w:hAnsi="Arial" w:cs="Arial"/>
          <w:sz w:val="24"/>
          <w:szCs w:val="24"/>
        </w:rPr>
        <w:t>7</w:t>
      </w:r>
      <w:r w:rsidR="004C50B3">
        <w:rPr>
          <w:rFonts w:ascii="Arial" w:hAnsi="Arial" w:cs="Arial"/>
          <w:sz w:val="24"/>
          <w:szCs w:val="24"/>
        </w:rPr>
        <w:t>.</w:t>
      </w:r>
      <w:r w:rsidR="004C50B3">
        <w:rPr>
          <w:rFonts w:ascii="Arial" w:hAnsi="Arial" w:cs="Arial"/>
          <w:sz w:val="24"/>
          <w:szCs w:val="24"/>
        </w:rPr>
        <w:tab/>
      </w:r>
      <w:r w:rsidR="001569DD" w:rsidRPr="00E77384">
        <w:rPr>
          <w:rFonts w:ascii="Arial" w:hAnsi="Arial" w:cs="Arial"/>
          <w:sz w:val="24"/>
          <w:szCs w:val="24"/>
        </w:rPr>
        <w:t xml:space="preserve">The </w:t>
      </w:r>
      <w:r w:rsidR="001569DD">
        <w:rPr>
          <w:rFonts w:ascii="Arial" w:hAnsi="Arial" w:cs="Arial"/>
          <w:sz w:val="24"/>
          <w:szCs w:val="24"/>
        </w:rPr>
        <w:t>closure</w:t>
      </w:r>
      <w:r w:rsidR="00E77384">
        <w:rPr>
          <w:rFonts w:ascii="Arial" w:hAnsi="Arial" w:cs="Arial"/>
          <w:sz w:val="24"/>
          <w:szCs w:val="24"/>
        </w:rPr>
        <w:t xml:space="preserve"> of the </w:t>
      </w:r>
      <w:r w:rsidR="00390287" w:rsidRPr="00E77384">
        <w:rPr>
          <w:rFonts w:ascii="Arial" w:hAnsi="Arial" w:cs="Arial"/>
          <w:sz w:val="24"/>
          <w:szCs w:val="24"/>
        </w:rPr>
        <w:t xml:space="preserve">10 March meeting is the decision </w:t>
      </w:r>
      <w:r w:rsidR="00BD62F1">
        <w:rPr>
          <w:rFonts w:ascii="Arial" w:hAnsi="Arial" w:cs="Arial"/>
          <w:sz w:val="24"/>
          <w:szCs w:val="24"/>
        </w:rPr>
        <w:t xml:space="preserve">being </w:t>
      </w:r>
      <w:r w:rsidR="00390287" w:rsidRPr="00E77384">
        <w:rPr>
          <w:rFonts w:ascii="Arial" w:hAnsi="Arial" w:cs="Arial"/>
          <w:sz w:val="24"/>
          <w:szCs w:val="24"/>
        </w:rPr>
        <w:t>review</w:t>
      </w:r>
      <w:r w:rsidR="00BD62F1">
        <w:rPr>
          <w:rFonts w:ascii="Arial" w:hAnsi="Arial" w:cs="Arial"/>
          <w:sz w:val="24"/>
          <w:szCs w:val="24"/>
        </w:rPr>
        <w:t>ed</w:t>
      </w:r>
      <w:r w:rsidR="00390287" w:rsidRPr="00E77384">
        <w:rPr>
          <w:rFonts w:ascii="Arial" w:hAnsi="Arial" w:cs="Arial"/>
          <w:sz w:val="24"/>
          <w:szCs w:val="24"/>
        </w:rPr>
        <w:t xml:space="preserve">.  </w:t>
      </w:r>
      <w:r w:rsidR="001569DD">
        <w:rPr>
          <w:rFonts w:ascii="Arial" w:hAnsi="Arial" w:cs="Arial"/>
          <w:sz w:val="24"/>
          <w:szCs w:val="24"/>
        </w:rPr>
        <w:t>T</w:t>
      </w:r>
      <w:r w:rsidR="00043F97">
        <w:rPr>
          <w:rFonts w:ascii="Arial" w:hAnsi="Arial" w:cs="Arial"/>
          <w:sz w:val="24"/>
          <w:szCs w:val="24"/>
        </w:rPr>
        <w:t xml:space="preserve">he practitioner </w:t>
      </w:r>
      <w:r w:rsidR="00390287" w:rsidRPr="00E77384">
        <w:rPr>
          <w:rFonts w:ascii="Arial" w:hAnsi="Arial" w:cs="Arial"/>
          <w:sz w:val="24"/>
          <w:szCs w:val="24"/>
        </w:rPr>
        <w:t xml:space="preserve">intended to proceed to take the prescribed steps to terminate </w:t>
      </w:r>
      <w:r w:rsidR="00043F97">
        <w:rPr>
          <w:rFonts w:ascii="Arial" w:hAnsi="Arial" w:cs="Arial"/>
          <w:sz w:val="24"/>
          <w:szCs w:val="24"/>
        </w:rPr>
        <w:t xml:space="preserve">the company’s </w:t>
      </w:r>
      <w:r w:rsidR="00390287" w:rsidRPr="00E77384">
        <w:rPr>
          <w:rFonts w:ascii="Arial" w:hAnsi="Arial" w:cs="Arial"/>
          <w:sz w:val="24"/>
          <w:szCs w:val="24"/>
        </w:rPr>
        <w:t>business rescue proceedings</w:t>
      </w:r>
      <w:r w:rsidR="009B74EF" w:rsidRPr="00E77384">
        <w:rPr>
          <w:rFonts w:ascii="Arial" w:hAnsi="Arial" w:cs="Arial"/>
          <w:sz w:val="24"/>
          <w:szCs w:val="24"/>
        </w:rPr>
        <w:t>, but the</w:t>
      </w:r>
      <w:r w:rsidR="00BD62F1">
        <w:rPr>
          <w:rFonts w:ascii="Arial" w:hAnsi="Arial" w:cs="Arial"/>
          <w:sz w:val="24"/>
          <w:szCs w:val="24"/>
        </w:rPr>
        <w:t xml:space="preserve">n the legal representatives </w:t>
      </w:r>
      <w:r w:rsidR="009B74EF" w:rsidRPr="00E77384">
        <w:rPr>
          <w:rFonts w:ascii="Arial" w:hAnsi="Arial" w:cs="Arial"/>
          <w:sz w:val="24"/>
          <w:szCs w:val="24"/>
        </w:rPr>
        <w:t xml:space="preserve">for the Trust </w:t>
      </w:r>
      <w:r w:rsidR="00043F97">
        <w:rPr>
          <w:rFonts w:ascii="Arial" w:hAnsi="Arial" w:cs="Arial"/>
          <w:sz w:val="24"/>
          <w:szCs w:val="24"/>
        </w:rPr>
        <w:t>conveyed their view that the</w:t>
      </w:r>
      <w:r w:rsidR="009B74EF" w:rsidRPr="00E77384">
        <w:rPr>
          <w:rFonts w:ascii="Arial" w:hAnsi="Arial" w:cs="Arial"/>
          <w:sz w:val="24"/>
          <w:szCs w:val="24"/>
        </w:rPr>
        <w:t xml:space="preserve"> Trust’s offers</w:t>
      </w:r>
      <w:r w:rsidR="00043F97">
        <w:rPr>
          <w:rFonts w:ascii="Arial" w:hAnsi="Arial" w:cs="Arial"/>
          <w:sz w:val="24"/>
          <w:szCs w:val="24"/>
        </w:rPr>
        <w:t>,</w:t>
      </w:r>
      <w:r w:rsidR="009B74EF" w:rsidRPr="00E77384">
        <w:rPr>
          <w:rFonts w:ascii="Arial" w:hAnsi="Arial" w:cs="Arial"/>
          <w:sz w:val="24"/>
          <w:szCs w:val="24"/>
        </w:rPr>
        <w:t xml:space="preserve"> having been rejected, the practitioner’s closure of the meeting ‘</w:t>
      </w:r>
      <w:r w:rsidR="009B74EF" w:rsidRPr="00E77384">
        <w:rPr>
          <w:rFonts w:ascii="Arial" w:hAnsi="Arial" w:cs="Arial"/>
          <w:i/>
          <w:iCs/>
          <w:sz w:val="24"/>
          <w:szCs w:val="24"/>
        </w:rPr>
        <w:t>without complying with the provisions of section 153(4)’</w:t>
      </w:r>
      <w:r w:rsidR="009B74EF" w:rsidRPr="00E77384">
        <w:rPr>
          <w:rFonts w:ascii="Arial" w:hAnsi="Arial" w:cs="Arial"/>
          <w:sz w:val="24"/>
          <w:szCs w:val="24"/>
        </w:rPr>
        <w:t xml:space="preserve"> was irregular and liable to be set aside</w:t>
      </w:r>
      <w:r w:rsidR="00390287" w:rsidRPr="00E77384">
        <w:rPr>
          <w:rFonts w:ascii="Arial" w:hAnsi="Arial" w:cs="Arial"/>
          <w:sz w:val="24"/>
          <w:szCs w:val="24"/>
        </w:rPr>
        <w:t>.</w:t>
      </w:r>
      <w:r w:rsidR="009B74EF" w:rsidRPr="00E77384">
        <w:rPr>
          <w:rStyle w:val="FootnoteReference"/>
          <w:rFonts w:ascii="Arial" w:hAnsi="Arial" w:cs="Arial"/>
          <w:sz w:val="24"/>
          <w:szCs w:val="24"/>
        </w:rPr>
        <w:footnoteReference w:id="20"/>
      </w:r>
      <w:r w:rsidR="00390287" w:rsidRPr="00E77384">
        <w:rPr>
          <w:rFonts w:ascii="Arial" w:hAnsi="Arial" w:cs="Arial"/>
          <w:sz w:val="24"/>
          <w:szCs w:val="24"/>
        </w:rPr>
        <w:t xml:space="preserve"> </w:t>
      </w:r>
      <w:r w:rsidR="009B74EF" w:rsidRPr="00E77384">
        <w:rPr>
          <w:rFonts w:ascii="Arial" w:hAnsi="Arial" w:cs="Arial"/>
          <w:sz w:val="24"/>
          <w:szCs w:val="24"/>
        </w:rPr>
        <w:t xml:space="preserve"> </w:t>
      </w:r>
      <w:r w:rsidR="007130DA" w:rsidRPr="00E77384">
        <w:rPr>
          <w:rFonts w:ascii="Arial" w:hAnsi="Arial" w:cs="Arial"/>
          <w:sz w:val="24"/>
          <w:szCs w:val="24"/>
        </w:rPr>
        <w:t xml:space="preserve">It is </w:t>
      </w:r>
      <w:r w:rsidR="00DB68AD" w:rsidRPr="00E77384">
        <w:rPr>
          <w:rFonts w:ascii="Arial" w:hAnsi="Arial" w:cs="Arial"/>
          <w:sz w:val="24"/>
          <w:szCs w:val="24"/>
        </w:rPr>
        <w:t xml:space="preserve">the </w:t>
      </w:r>
      <w:r w:rsidR="00043F97">
        <w:rPr>
          <w:rFonts w:ascii="Arial" w:hAnsi="Arial" w:cs="Arial"/>
          <w:sz w:val="24"/>
          <w:szCs w:val="24"/>
        </w:rPr>
        <w:t>practitioner’s</w:t>
      </w:r>
      <w:r w:rsidR="00DB68AD" w:rsidRPr="00E77384">
        <w:rPr>
          <w:rFonts w:ascii="Arial" w:hAnsi="Arial" w:cs="Arial"/>
          <w:sz w:val="24"/>
          <w:szCs w:val="24"/>
        </w:rPr>
        <w:t xml:space="preserve"> case that the first vote having taken place in terms of s 152(2), and the original plan having been rejected in terms of the first vote, he (the practitioner) was obliged</w:t>
      </w:r>
      <w:r w:rsidR="001569DD">
        <w:rPr>
          <w:rFonts w:ascii="Arial" w:hAnsi="Arial" w:cs="Arial"/>
          <w:sz w:val="24"/>
          <w:szCs w:val="24"/>
        </w:rPr>
        <w:t>,</w:t>
      </w:r>
      <w:r w:rsidR="00DB68AD" w:rsidRPr="00E77384">
        <w:rPr>
          <w:rFonts w:ascii="Arial" w:hAnsi="Arial" w:cs="Arial"/>
          <w:sz w:val="24"/>
          <w:szCs w:val="24"/>
        </w:rPr>
        <w:t xml:space="preserve"> in terms of section 152(3)(a)</w:t>
      </w:r>
      <w:r w:rsidR="001569DD">
        <w:rPr>
          <w:rFonts w:ascii="Arial" w:hAnsi="Arial" w:cs="Arial"/>
          <w:sz w:val="24"/>
          <w:szCs w:val="24"/>
        </w:rPr>
        <w:t>,</w:t>
      </w:r>
      <w:r w:rsidR="00DB68AD" w:rsidRPr="00E77384">
        <w:rPr>
          <w:rFonts w:ascii="Arial" w:hAnsi="Arial" w:cs="Arial"/>
          <w:sz w:val="24"/>
          <w:szCs w:val="24"/>
        </w:rPr>
        <w:t xml:space="preserve"> to have the original plan further considered in terms of section 153. </w:t>
      </w:r>
      <w:r w:rsidR="00390C1D" w:rsidRPr="00E77384">
        <w:rPr>
          <w:rFonts w:ascii="Arial" w:hAnsi="Arial" w:cs="Arial"/>
          <w:sz w:val="24"/>
          <w:szCs w:val="24"/>
        </w:rPr>
        <w:t xml:space="preserve"> It was argued </w:t>
      </w:r>
      <w:r w:rsidR="002C270D">
        <w:rPr>
          <w:rFonts w:ascii="Arial" w:hAnsi="Arial" w:cs="Arial"/>
          <w:sz w:val="24"/>
          <w:szCs w:val="24"/>
        </w:rPr>
        <w:t xml:space="preserve">on behalf of the </w:t>
      </w:r>
      <w:r w:rsidR="00043F97">
        <w:rPr>
          <w:rFonts w:ascii="Arial" w:hAnsi="Arial" w:cs="Arial"/>
          <w:sz w:val="24"/>
          <w:szCs w:val="24"/>
        </w:rPr>
        <w:t>practitioner t</w:t>
      </w:r>
      <w:r w:rsidR="00390C1D" w:rsidRPr="00E77384">
        <w:rPr>
          <w:rFonts w:ascii="Arial" w:hAnsi="Arial" w:cs="Arial"/>
          <w:sz w:val="24"/>
          <w:szCs w:val="24"/>
        </w:rPr>
        <w:t>hat</w:t>
      </w:r>
      <w:r w:rsidR="00043F97">
        <w:rPr>
          <w:rFonts w:ascii="Arial" w:hAnsi="Arial" w:cs="Arial"/>
          <w:sz w:val="24"/>
          <w:szCs w:val="24"/>
        </w:rPr>
        <w:t xml:space="preserve"> since there had </w:t>
      </w:r>
      <w:r w:rsidR="00DB68AD" w:rsidRPr="00043F97">
        <w:rPr>
          <w:rFonts w:ascii="Arial" w:hAnsi="Arial" w:cs="Arial"/>
          <w:sz w:val="24"/>
          <w:szCs w:val="24"/>
        </w:rPr>
        <w:t>been a failure to adopt the original plan</w:t>
      </w:r>
      <w:r w:rsidR="00043F97">
        <w:rPr>
          <w:rFonts w:ascii="Arial" w:hAnsi="Arial" w:cs="Arial"/>
          <w:sz w:val="24"/>
          <w:szCs w:val="24"/>
        </w:rPr>
        <w:t xml:space="preserve">, with the result that the plan had </w:t>
      </w:r>
      <w:r w:rsidR="00DB68AD" w:rsidRPr="00043F97">
        <w:rPr>
          <w:rFonts w:ascii="Arial" w:hAnsi="Arial" w:cs="Arial"/>
          <w:sz w:val="24"/>
          <w:szCs w:val="24"/>
        </w:rPr>
        <w:t xml:space="preserve">to be considered further in terms of s 153, and </w:t>
      </w:r>
      <w:r w:rsidR="00043F97">
        <w:rPr>
          <w:rFonts w:ascii="Arial" w:hAnsi="Arial" w:cs="Arial"/>
          <w:sz w:val="24"/>
          <w:szCs w:val="24"/>
        </w:rPr>
        <w:t xml:space="preserve">since </w:t>
      </w:r>
      <w:r w:rsidR="00DB68AD" w:rsidRPr="00043F97">
        <w:rPr>
          <w:rFonts w:ascii="Arial" w:hAnsi="Arial" w:cs="Arial"/>
          <w:sz w:val="24"/>
          <w:szCs w:val="24"/>
        </w:rPr>
        <w:t>the Trust ha</w:t>
      </w:r>
      <w:r w:rsidR="00043F97">
        <w:rPr>
          <w:rFonts w:ascii="Arial" w:hAnsi="Arial" w:cs="Arial"/>
          <w:sz w:val="24"/>
          <w:szCs w:val="24"/>
        </w:rPr>
        <w:t xml:space="preserve">d </w:t>
      </w:r>
      <w:r w:rsidR="00DB68AD" w:rsidRPr="00043F97">
        <w:rPr>
          <w:rFonts w:ascii="Arial" w:hAnsi="Arial" w:cs="Arial"/>
          <w:sz w:val="24"/>
          <w:szCs w:val="24"/>
        </w:rPr>
        <w:t>indicated that it intended to make the binding offer</w:t>
      </w:r>
      <w:r w:rsidR="00043F97">
        <w:rPr>
          <w:rFonts w:ascii="Arial" w:hAnsi="Arial" w:cs="Arial"/>
          <w:sz w:val="24"/>
          <w:szCs w:val="24"/>
        </w:rPr>
        <w:t xml:space="preserve">, these facts, </w:t>
      </w:r>
      <w:r w:rsidR="00DB68AD" w:rsidRPr="00043F97">
        <w:rPr>
          <w:rFonts w:ascii="Arial" w:hAnsi="Arial" w:cs="Arial"/>
          <w:sz w:val="24"/>
          <w:szCs w:val="24"/>
          <w:u w:val="single"/>
        </w:rPr>
        <w:t>in themselves already result</w:t>
      </w:r>
      <w:r w:rsidR="00043F97">
        <w:rPr>
          <w:rFonts w:ascii="Arial" w:hAnsi="Arial" w:cs="Arial"/>
          <w:sz w:val="24"/>
          <w:szCs w:val="24"/>
          <w:u w:val="single"/>
        </w:rPr>
        <w:t xml:space="preserve">ed </w:t>
      </w:r>
      <w:r w:rsidR="00DB68AD" w:rsidRPr="00043F97">
        <w:rPr>
          <w:rFonts w:ascii="Arial" w:hAnsi="Arial" w:cs="Arial"/>
          <w:sz w:val="24"/>
          <w:szCs w:val="24"/>
          <w:u w:val="single"/>
        </w:rPr>
        <w:t>in an application of s 153</w:t>
      </w:r>
      <w:r w:rsidR="00DB68AD" w:rsidRPr="00043F97">
        <w:rPr>
          <w:rFonts w:ascii="Arial" w:hAnsi="Arial" w:cs="Arial"/>
          <w:sz w:val="24"/>
          <w:szCs w:val="24"/>
        </w:rPr>
        <w:t xml:space="preserve"> – </w:t>
      </w:r>
      <w:r w:rsidR="00043F97">
        <w:rPr>
          <w:rFonts w:ascii="Arial" w:hAnsi="Arial" w:cs="Arial"/>
          <w:sz w:val="24"/>
          <w:szCs w:val="24"/>
        </w:rPr>
        <w:t xml:space="preserve">and accordingly </w:t>
      </w:r>
      <w:r w:rsidR="00DB68AD" w:rsidRPr="00043F97">
        <w:rPr>
          <w:rFonts w:ascii="Arial" w:hAnsi="Arial" w:cs="Arial"/>
          <w:sz w:val="24"/>
          <w:szCs w:val="24"/>
        </w:rPr>
        <w:t>the practitioner was obliged to adjourn the meeting in terms of s 153(4).</w:t>
      </w:r>
      <w:r w:rsidR="00E00DC8" w:rsidRPr="00043F97">
        <w:rPr>
          <w:rStyle w:val="FootnoteReference"/>
          <w:rFonts w:ascii="Arial" w:hAnsi="Arial" w:cs="Arial"/>
          <w:sz w:val="24"/>
          <w:szCs w:val="24"/>
        </w:rPr>
        <w:footnoteReference w:id="21"/>
      </w:r>
    </w:p>
    <w:p w14:paraId="20BD8B1E" w14:textId="0FA5B1E1" w:rsidR="00DE6F83" w:rsidRDefault="00E77384" w:rsidP="00EE39E6">
      <w:pPr>
        <w:pStyle w:val="a"/>
        <w:numPr>
          <w:ilvl w:val="0"/>
          <w:numId w:val="0"/>
        </w:numPr>
        <w:spacing w:before="120" w:after="360"/>
        <w:rPr>
          <w:rFonts w:cs="Arial"/>
          <w:i/>
          <w:iCs/>
          <w:szCs w:val="24"/>
        </w:rPr>
      </w:pPr>
      <w:r>
        <w:t>2</w:t>
      </w:r>
      <w:r w:rsidR="00B65370">
        <w:t>8</w:t>
      </w:r>
      <w:r w:rsidR="00544A4B">
        <w:t>.</w:t>
      </w:r>
      <w:r w:rsidR="00544A4B">
        <w:tab/>
      </w:r>
      <w:r w:rsidR="00407B05">
        <w:t>As noted in paragraph 15 above, t</w:t>
      </w:r>
      <w:r w:rsidR="002C270D">
        <w:t xml:space="preserve">he Trust </w:t>
      </w:r>
      <w:r w:rsidR="00DE6F83">
        <w:t xml:space="preserve">avers </w:t>
      </w:r>
      <w:r w:rsidR="002C270D">
        <w:t>that the 10 March meeting was a</w:t>
      </w:r>
      <w:r w:rsidR="002C270D" w:rsidRPr="002C270D">
        <w:t xml:space="preserve"> </w:t>
      </w:r>
      <w:r w:rsidR="002C270D" w:rsidRPr="002C270D">
        <w:rPr>
          <w:u w:val="single"/>
        </w:rPr>
        <w:t>continuation</w:t>
      </w:r>
      <w:r w:rsidR="002C270D" w:rsidRPr="002C270D">
        <w:t xml:space="preserve"> of the</w:t>
      </w:r>
      <w:r w:rsidR="002C270D" w:rsidRPr="00407B05">
        <w:t xml:space="preserve"> </w:t>
      </w:r>
      <w:r w:rsidR="002C270D" w:rsidRPr="002C270D">
        <w:t xml:space="preserve">meeting </w:t>
      </w:r>
      <w:r w:rsidR="002C270D">
        <w:t xml:space="preserve">in terms of s 151, as read with s 152(1) and could not have been a meeting </w:t>
      </w:r>
      <w:r w:rsidR="00DE6F83">
        <w:t xml:space="preserve">in terms </w:t>
      </w:r>
      <w:r w:rsidR="001569DD">
        <w:t>of s</w:t>
      </w:r>
      <w:r w:rsidR="002C270D">
        <w:t xml:space="preserve"> 153(4) as the </w:t>
      </w:r>
      <w:r w:rsidR="00DE6F83">
        <w:t xml:space="preserve">practitioner </w:t>
      </w:r>
      <w:r w:rsidR="002C270D">
        <w:t>had refused to proceed i</w:t>
      </w:r>
      <w:r w:rsidR="00DE6F83">
        <w:t xml:space="preserve">n terms of </w:t>
      </w:r>
      <w:r w:rsidR="002C270D">
        <w:t xml:space="preserve">s 153(4).  There </w:t>
      </w:r>
      <w:r w:rsidR="00DE6F83">
        <w:t xml:space="preserve">was reference to the </w:t>
      </w:r>
      <w:r w:rsidR="002C270D">
        <w:t xml:space="preserve">debate </w:t>
      </w:r>
      <w:r w:rsidR="001569DD">
        <w:t>on the</w:t>
      </w:r>
      <w:r w:rsidR="002C270D">
        <w:t xml:space="preserve"> interpretation of s </w:t>
      </w:r>
      <w:r w:rsidR="002C270D">
        <w:lastRenderedPageBreak/>
        <w:t xml:space="preserve">153(1)(b) and whether the provisions of this section </w:t>
      </w:r>
      <w:r w:rsidR="00487FE9">
        <w:t>entitle a creditor to pursue the options set out in the section in the alternative</w:t>
      </w:r>
      <w:r w:rsidR="00DE6F83">
        <w:t xml:space="preserve"> or not</w:t>
      </w:r>
      <w:r w:rsidR="00487FE9">
        <w:t xml:space="preserve">.  </w:t>
      </w:r>
      <w:r w:rsidR="00DE6F83">
        <w:t xml:space="preserve">The practitioner’s </w:t>
      </w:r>
      <w:r w:rsidR="00487FE9">
        <w:t xml:space="preserve">view, as quoted above, was and is that s 153(1)(b) gave a creditor an option, </w:t>
      </w:r>
      <w:r w:rsidR="00487FE9" w:rsidRPr="00487FE9">
        <w:rPr>
          <w:u w:val="single"/>
        </w:rPr>
        <w:t>either</w:t>
      </w:r>
      <w:r w:rsidR="00487FE9">
        <w:t xml:space="preserve"> to apply to court to have a vote set aside </w:t>
      </w:r>
      <w:r w:rsidR="00487FE9" w:rsidRPr="00487FE9">
        <w:rPr>
          <w:u w:val="single"/>
        </w:rPr>
        <w:t>or</w:t>
      </w:r>
      <w:r w:rsidR="00487FE9">
        <w:t xml:space="preserve"> to make an offer to purchase the creditor’s claims and that  </w:t>
      </w:r>
      <w:r w:rsidR="00DE6F83" w:rsidRPr="00DE6F83">
        <w:rPr>
          <w:u w:val="single"/>
        </w:rPr>
        <w:t>h</w:t>
      </w:r>
      <w:r w:rsidR="00487FE9" w:rsidRPr="00DE6F83">
        <w:rPr>
          <w:rFonts w:cs="Arial"/>
          <w:szCs w:val="24"/>
          <w:u w:val="single"/>
        </w:rPr>
        <w:t>a</w:t>
      </w:r>
      <w:r w:rsidR="00487FE9" w:rsidRPr="00487FE9">
        <w:rPr>
          <w:rFonts w:cs="Arial"/>
          <w:szCs w:val="24"/>
          <w:u w:val="single"/>
        </w:rPr>
        <w:t>ving elected</w:t>
      </w:r>
      <w:r w:rsidR="00487FE9" w:rsidRPr="00487FE9">
        <w:rPr>
          <w:rFonts w:cs="Arial"/>
          <w:szCs w:val="24"/>
        </w:rPr>
        <w:t xml:space="preserve"> to pursue the second course of action </w:t>
      </w:r>
      <w:r w:rsidR="00487FE9">
        <w:rPr>
          <w:rFonts w:cs="Arial"/>
          <w:szCs w:val="24"/>
        </w:rPr>
        <w:t>without success</w:t>
      </w:r>
      <w:r w:rsidR="00DE6F83">
        <w:rPr>
          <w:rFonts w:cs="Arial"/>
          <w:szCs w:val="24"/>
        </w:rPr>
        <w:t>,</w:t>
      </w:r>
      <w:r w:rsidR="00487FE9">
        <w:rPr>
          <w:rFonts w:cs="Arial"/>
          <w:szCs w:val="24"/>
        </w:rPr>
        <w:t xml:space="preserve"> </w:t>
      </w:r>
      <w:r w:rsidR="00487FE9" w:rsidRPr="00487FE9">
        <w:rPr>
          <w:rFonts w:cs="Arial"/>
          <w:szCs w:val="24"/>
        </w:rPr>
        <w:t xml:space="preserve">the Trust was </w:t>
      </w:r>
      <w:r w:rsidR="00487FE9">
        <w:rPr>
          <w:rFonts w:cs="Arial"/>
          <w:szCs w:val="24"/>
        </w:rPr>
        <w:t xml:space="preserve">not then entitled </w:t>
      </w:r>
      <w:r w:rsidR="00487FE9" w:rsidRPr="00487FE9">
        <w:rPr>
          <w:rFonts w:cs="Arial"/>
          <w:szCs w:val="24"/>
        </w:rPr>
        <w:t>to fall back to the first option</w:t>
      </w:r>
      <w:r w:rsidR="00487FE9">
        <w:rPr>
          <w:rFonts w:cs="Arial"/>
          <w:i/>
          <w:iCs/>
          <w:szCs w:val="24"/>
        </w:rPr>
        <w:t>.</w:t>
      </w:r>
      <w:r w:rsidR="00487FE9">
        <w:rPr>
          <w:rStyle w:val="FootnoteReference"/>
          <w:rFonts w:cs="Arial"/>
          <w:i/>
          <w:iCs/>
          <w:szCs w:val="24"/>
        </w:rPr>
        <w:footnoteReference w:id="22"/>
      </w:r>
      <w:r w:rsidR="000E272F">
        <w:rPr>
          <w:rFonts w:cs="Arial"/>
          <w:i/>
          <w:iCs/>
          <w:szCs w:val="24"/>
        </w:rPr>
        <w:t xml:space="preserve">  </w:t>
      </w:r>
      <w:r w:rsidR="00D31C57">
        <w:rPr>
          <w:rFonts w:cs="Arial"/>
          <w:i/>
          <w:iCs/>
          <w:szCs w:val="24"/>
        </w:rPr>
        <w:t xml:space="preserve">    </w:t>
      </w:r>
    </w:p>
    <w:p w14:paraId="36016467" w14:textId="25C94E89" w:rsidR="00EE39E6" w:rsidRDefault="00DE6F83" w:rsidP="00EE39E6">
      <w:pPr>
        <w:pStyle w:val="a"/>
        <w:numPr>
          <w:ilvl w:val="0"/>
          <w:numId w:val="0"/>
        </w:numPr>
        <w:spacing w:before="120" w:after="360"/>
        <w:rPr>
          <w:rFonts w:cs="Arial"/>
          <w:szCs w:val="24"/>
        </w:rPr>
      </w:pPr>
      <w:r w:rsidRPr="00DE6F83">
        <w:rPr>
          <w:rFonts w:cs="Arial"/>
          <w:szCs w:val="24"/>
        </w:rPr>
        <w:t>2</w:t>
      </w:r>
      <w:r w:rsidR="00B65370">
        <w:rPr>
          <w:rFonts w:cs="Arial"/>
          <w:szCs w:val="24"/>
        </w:rPr>
        <w:t>9</w:t>
      </w:r>
      <w:r>
        <w:rPr>
          <w:rFonts w:cs="Arial"/>
          <w:i/>
          <w:iCs/>
          <w:szCs w:val="24"/>
        </w:rPr>
        <w:t xml:space="preserve">. </w:t>
      </w:r>
      <w:r>
        <w:rPr>
          <w:rFonts w:cs="Arial"/>
          <w:i/>
          <w:iCs/>
          <w:szCs w:val="24"/>
        </w:rPr>
        <w:tab/>
      </w:r>
      <w:r w:rsidR="000E272F">
        <w:rPr>
          <w:rFonts w:cs="Arial"/>
          <w:szCs w:val="24"/>
        </w:rPr>
        <w:t xml:space="preserve">The Trust submits that a consideration of the statutory position shows that s 153(4) caters expressly for a situation where the holder of a voting interest’s offer has been rejected and that the meeting is then to </w:t>
      </w:r>
      <w:r w:rsidR="001569DD">
        <w:rPr>
          <w:rFonts w:cs="Arial"/>
          <w:szCs w:val="24"/>
        </w:rPr>
        <w:t>resume with</w:t>
      </w:r>
      <w:r w:rsidR="000E272F">
        <w:rPr>
          <w:rFonts w:cs="Arial"/>
          <w:szCs w:val="24"/>
        </w:rPr>
        <w:t xml:space="preserve"> the application</w:t>
      </w:r>
      <w:r w:rsidR="000E272F" w:rsidRPr="00DE6F83">
        <w:rPr>
          <w:rFonts w:cs="Arial"/>
          <w:szCs w:val="24"/>
          <w:u w:val="single"/>
        </w:rPr>
        <w:t xml:space="preserve"> afresh</w:t>
      </w:r>
      <w:r w:rsidR="000E272F">
        <w:rPr>
          <w:rFonts w:cs="Arial"/>
          <w:szCs w:val="24"/>
        </w:rPr>
        <w:t xml:space="preserve">, </w:t>
      </w:r>
      <w:r w:rsidR="001569DD">
        <w:rPr>
          <w:rFonts w:cs="Arial"/>
          <w:szCs w:val="24"/>
        </w:rPr>
        <w:t xml:space="preserve">by virtue </w:t>
      </w:r>
      <w:r w:rsidR="000E272F">
        <w:rPr>
          <w:rFonts w:cs="Arial"/>
          <w:szCs w:val="24"/>
        </w:rPr>
        <w:t xml:space="preserve">of the provisions of s 152 and 153, </w:t>
      </w:r>
      <w:r>
        <w:rPr>
          <w:rFonts w:cs="Arial"/>
          <w:szCs w:val="24"/>
        </w:rPr>
        <w:t>i.e.</w:t>
      </w:r>
      <w:r w:rsidR="000E272F">
        <w:rPr>
          <w:rFonts w:cs="Arial"/>
          <w:szCs w:val="24"/>
        </w:rPr>
        <w:t xml:space="preserve">, the holder of the voting interest is afforded a </w:t>
      </w:r>
      <w:r w:rsidR="000E272F" w:rsidRPr="00DE6F83">
        <w:rPr>
          <w:rFonts w:cs="Arial"/>
          <w:szCs w:val="24"/>
          <w:u w:val="single"/>
        </w:rPr>
        <w:t>further opportunity</w:t>
      </w:r>
      <w:r w:rsidR="000E272F">
        <w:rPr>
          <w:rFonts w:cs="Arial"/>
          <w:szCs w:val="24"/>
        </w:rPr>
        <w:t xml:space="preserve"> to exercise the alternative remedies contained in s 153.   It maintains that </w:t>
      </w:r>
      <w:r w:rsidR="001569DD">
        <w:rPr>
          <w:rFonts w:cs="Arial"/>
          <w:szCs w:val="24"/>
        </w:rPr>
        <w:t xml:space="preserve">the practitioner’s </w:t>
      </w:r>
      <w:r w:rsidR="000E272F">
        <w:rPr>
          <w:rFonts w:cs="Arial"/>
          <w:szCs w:val="24"/>
        </w:rPr>
        <w:t xml:space="preserve">closing </w:t>
      </w:r>
      <w:r w:rsidR="001569DD">
        <w:rPr>
          <w:rFonts w:cs="Arial"/>
          <w:szCs w:val="24"/>
        </w:rPr>
        <w:t xml:space="preserve">of </w:t>
      </w:r>
      <w:r w:rsidR="000E272F">
        <w:rPr>
          <w:rFonts w:cs="Arial"/>
          <w:szCs w:val="24"/>
        </w:rPr>
        <w:t>the meeting and informing the trustees that he intended to apply for a conversion of the proceedings into winding-up proceedings</w:t>
      </w:r>
      <w:r w:rsidR="001569DD">
        <w:rPr>
          <w:rFonts w:cs="Arial"/>
          <w:szCs w:val="24"/>
        </w:rPr>
        <w:t>,</w:t>
      </w:r>
      <w:r w:rsidR="000E272F">
        <w:rPr>
          <w:rFonts w:cs="Arial"/>
          <w:szCs w:val="24"/>
        </w:rPr>
        <w:t xml:space="preserve"> was wrong as he should have proceeded i</w:t>
      </w:r>
      <w:r>
        <w:rPr>
          <w:rFonts w:cs="Arial"/>
          <w:szCs w:val="24"/>
        </w:rPr>
        <w:t xml:space="preserve">n terms of </w:t>
      </w:r>
      <w:r w:rsidR="000E272F">
        <w:rPr>
          <w:rFonts w:cs="Arial"/>
          <w:szCs w:val="24"/>
        </w:rPr>
        <w:t>s 153(4).</w:t>
      </w:r>
      <w:r w:rsidR="00EE39E6">
        <w:rPr>
          <w:rFonts w:cs="Arial"/>
          <w:szCs w:val="24"/>
        </w:rPr>
        <w:t xml:space="preserve">  </w:t>
      </w:r>
      <w:r>
        <w:rPr>
          <w:rFonts w:cs="Arial"/>
          <w:szCs w:val="24"/>
        </w:rPr>
        <w:t>T</w:t>
      </w:r>
      <w:r w:rsidR="00EE39E6">
        <w:rPr>
          <w:rFonts w:cs="Arial"/>
          <w:szCs w:val="24"/>
        </w:rPr>
        <w:t xml:space="preserve">he statutory framework that I have described </w:t>
      </w:r>
      <w:r>
        <w:rPr>
          <w:rFonts w:cs="Arial"/>
          <w:szCs w:val="24"/>
        </w:rPr>
        <w:t>selectively was discussed a</w:t>
      </w:r>
      <w:r w:rsidR="00EE39E6">
        <w:rPr>
          <w:rFonts w:cs="Arial"/>
          <w:szCs w:val="24"/>
        </w:rPr>
        <w:t xml:space="preserve">nd </w:t>
      </w:r>
      <w:r>
        <w:rPr>
          <w:rFonts w:cs="Arial"/>
          <w:szCs w:val="24"/>
        </w:rPr>
        <w:t xml:space="preserve">the </w:t>
      </w:r>
      <w:r w:rsidR="00EE39E6">
        <w:rPr>
          <w:rFonts w:cs="Arial"/>
          <w:szCs w:val="24"/>
        </w:rPr>
        <w:t xml:space="preserve">conclusion </w:t>
      </w:r>
      <w:r>
        <w:rPr>
          <w:rFonts w:cs="Arial"/>
          <w:szCs w:val="24"/>
        </w:rPr>
        <w:t xml:space="preserve">reached </w:t>
      </w:r>
      <w:r w:rsidR="00EE39E6">
        <w:rPr>
          <w:rFonts w:cs="Arial"/>
          <w:szCs w:val="24"/>
        </w:rPr>
        <w:t xml:space="preserve">that the </w:t>
      </w:r>
      <w:r>
        <w:rPr>
          <w:rFonts w:cs="Arial"/>
          <w:szCs w:val="24"/>
        </w:rPr>
        <w:t xml:space="preserve">practitioner </w:t>
      </w:r>
      <w:r w:rsidR="00EE39E6">
        <w:rPr>
          <w:rFonts w:cs="Arial"/>
          <w:szCs w:val="24"/>
        </w:rPr>
        <w:t>is precluded from filing a notice of termination of the proceedings, since the Trust took action as contemplated in s 153(1)</w:t>
      </w:r>
      <w:r>
        <w:rPr>
          <w:rFonts w:cs="Arial"/>
          <w:szCs w:val="24"/>
        </w:rPr>
        <w:t>;</w:t>
      </w:r>
      <w:r w:rsidR="00EE39E6">
        <w:rPr>
          <w:rFonts w:cs="Arial"/>
          <w:szCs w:val="24"/>
        </w:rPr>
        <w:t xml:space="preserve"> that such a notice is irregular and liable to be set aside</w:t>
      </w:r>
      <w:r>
        <w:rPr>
          <w:rFonts w:cs="Arial"/>
          <w:szCs w:val="24"/>
        </w:rPr>
        <w:t>;</w:t>
      </w:r>
      <w:r w:rsidR="001A15D0">
        <w:rPr>
          <w:rFonts w:cs="Arial"/>
          <w:szCs w:val="24"/>
        </w:rPr>
        <w:t xml:space="preserve"> that his actions were </w:t>
      </w:r>
      <w:r w:rsidR="001A15D0" w:rsidRPr="00DE6F83">
        <w:rPr>
          <w:rFonts w:cs="Arial"/>
          <w:i/>
          <w:iCs/>
          <w:szCs w:val="24"/>
        </w:rPr>
        <w:t>ultra vires</w:t>
      </w:r>
      <w:r w:rsidR="001A15D0">
        <w:rPr>
          <w:rFonts w:cs="Arial"/>
          <w:szCs w:val="24"/>
        </w:rPr>
        <w:t xml:space="preserve">, lacked statutory authorisation </w:t>
      </w:r>
      <w:r w:rsidR="00EE39E6">
        <w:rPr>
          <w:rFonts w:cs="Arial"/>
          <w:szCs w:val="24"/>
        </w:rPr>
        <w:t xml:space="preserve">and that the </w:t>
      </w:r>
      <w:r>
        <w:rPr>
          <w:rFonts w:cs="Arial"/>
          <w:szCs w:val="24"/>
        </w:rPr>
        <w:t xml:space="preserve">practitioner </w:t>
      </w:r>
      <w:r w:rsidR="00EE39E6">
        <w:rPr>
          <w:rFonts w:cs="Arial"/>
          <w:szCs w:val="24"/>
        </w:rPr>
        <w:t xml:space="preserve">should be interdicted from </w:t>
      </w:r>
      <w:r w:rsidR="001A15D0">
        <w:rPr>
          <w:rFonts w:cs="Arial"/>
          <w:szCs w:val="24"/>
        </w:rPr>
        <w:t xml:space="preserve">closing the meeting of creditors.  </w:t>
      </w:r>
      <w:r w:rsidR="00EE39E6">
        <w:rPr>
          <w:rFonts w:cs="Arial"/>
          <w:szCs w:val="24"/>
        </w:rPr>
        <w:t xml:space="preserve"> </w:t>
      </w:r>
    </w:p>
    <w:p w14:paraId="1CAC6950" w14:textId="633B10C7" w:rsidR="00532F23" w:rsidRDefault="00347555" w:rsidP="00532F23">
      <w:pPr>
        <w:pStyle w:val="a"/>
        <w:numPr>
          <w:ilvl w:val="0"/>
          <w:numId w:val="0"/>
        </w:numPr>
      </w:pPr>
      <w:r>
        <w:t>30</w:t>
      </w:r>
      <w:r w:rsidR="00167151">
        <w:t>.</w:t>
      </w:r>
      <w:r w:rsidR="00167151">
        <w:tab/>
        <w:t xml:space="preserve">The respondents </w:t>
      </w:r>
      <w:r w:rsidR="001A15D0">
        <w:t xml:space="preserve">take issue with </w:t>
      </w:r>
      <w:r w:rsidR="001736EB">
        <w:t xml:space="preserve">the contentions of the </w:t>
      </w:r>
      <w:r w:rsidR="001A15D0">
        <w:t>Trust</w:t>
      </w:r>
      <w:r w:rsidR="00DE6F83">
        <w:t xml:space="preserve"> and </w:t>
      </w:r>
      <w:r w:rsidR="004F128C">
        <w:t>maintain</w:t>
      </w:r>
      <w:r w:rsidR="001A15D0">
        <w:t xml:space="preserve"> that t</w:t>
      </w:r>
      <w:r w:rsidR="00EC09FD">
        <w:t xml:space="preserve">he trustees ignore </w:t>
      </w:r>
      <w:r w:rsidR="00532F23">
        <w:t xml:space="preserve">what had taken place </w:t>
      </w:r>
      <w:r w:rsidR="00096F40" w:rsidRPr="00DE6F83">
        <w:rPr>
          <w:u w:val="single"/>
        </w:rPr>
        <w:t>before</w:t>
      </w:r>
      <w:r w:rsidR="00096F40">
        <w:t xml:space="preserve"> the Trust indicated that it would be making a binding offer</w:t>
      </w:r>
      <w:r w:rsidR="00532F23">
        <w:t xml:space="preserve"> i.e.,</w:t>
      </w:r>
      <w:r w:rsidR="004F128C">
        <w:t xml:space="preserve"> that </w:t>
      </w:r>
      <w:r w:rsidR="00532F23">
        <w:t xml:space="preserve">when the first vote had taken place (s 152(2)) the </w:t>
      </w:r>
      <w:r w:rsidR="00532F23">
        <w:lastRenderedPageBreak/>
        <w:t>original plan had been rejected and the practitioner was statutorily obliged                         (s 152(3)</w:t>
      </w:r>
      <w:r w:rsidR="001569DD">
        <w:t>) to</w:t>
      </w:r>
      <w:r w:rsidR="00532F23">
        <w:t xml:space="preserve"> consider the original plan further in terms of s 153.  On behalf of the practitioner the argument is that at that point the fate of the original plan had to be decided upon in terms of s</w:t>
      </w:r>
      <w:r w:rsidR="005D2099">
        <w:t xml:space="preserve"> </w:t>
      </w:r>
      <w:r w:rsidR="00532F23">
        <w:t>153(1) i.e.</w:t>
      </w:r>
      <w:r w:rsidR="005D2099">
        <w:t>,</w:t>
      </w:r>
      <w:r w:rsidR="00532F23">
        <w:t xml:space="preserve"> the practitioner announced that he would neither seek to publish a revised plan</w:t>
      </w:r>
      <w:r w:rsidR="005D2099">
        <w:t>,</w:t>
      </w:r>
      <w:r w:rsidR="00532F23">
        <w:t xml:space="preserve"> nor would he apply to </w:t>
      </w:r>
      <w:r w:rsidR="005D2099">
        <w:t>c</w:t>
      </w:r>
      <w:r w:rsidR="00532F23">
        <w:t>ourt to set aside the first vote as inappropriate – at which point the Trust announced that it would take up one or more of the courses of action available to it in terms of s 153(1)(b) i.e.</w:t>
      </w:r>
      <w:r w:rsidR="005D2099">
        <w:t xml:space="preserve"> by m</w:t>
      </w:r>
      <w:r w:rsidR="00532F23">
        <w:t>ak</w:t>
      </w:r>
      <w:r w:rsidR="005D2099">
        <w:t xml:space="preserve">ing </w:t>
      </w:r>
      <w:r w:rsidR="00532F23">
        <w:t>a binding offer</w:t>
      </w:r>
      <w:r w:rsidR="00532F23" w:rsidRPr="00D31C57">
        <w:rPr>
          <w:b/>
        </w:rPr>
        <w:t xml:space="preserve"> and</w:t>
      </w:r>
      <w:r w:rsidR="00532F23">
        <w:t xml:space="preserve"> reserv</w:t>
      </w:r>
      <w:r w:rsidR="005D2099">
        <w:t xml:space="preserve">ing </w:t>
      </w:r>
      <w:r w:rsidR="00532F23">
        <w:t xml:space="preserve">its rights to apply to </w:t>
      </w:r>
      <w:r w:rsidR="005D2099">
        <w:t>c</w:t>
      </w:r>
      <w:r w:rsidR="00532F23">
        <w:t xml:space="preserve">ourt to set aside the first vote as inappropriate. </w:t>
      </w:r>
    </w:p>
    <w:p w14:paraId="5E5ED6AF" w14:textId="12D9761B" w:rsidR="00D50A4F" w:rsidRPr="004C3AD3" w:rsidRDefault="00347555" w:rsidP="005D2099">
      <w:pPr>
        <w:pStyle w:val="FootnoteText"/>
        <w:spacing w:line="480" w:lineRule="auto"/>
        <w:jc w:val="both"/>
        <w:rPr>
          <w:rFonts w:ascii="Arial" w:hAnsi="Arial" w:cs="Arial"/>
          <w:color w:val="FF0000"/>
          <w:sz w:val="24"/>
          <w:szCs w:val="24"/>
        </w:rPr>
      </w:pPr>
      <w:r>
        <w:rPr>
          <w:rFonts w:ascii="Arial" w:hAnsi="Arial" w:cs="Arial"/>
          <w:sz w:val="24"/>
          <w:szCs w:val="24"/>
        </w:rPr>
        <w:t>31</w:t>
      </w:r>
      <w:r w:rsidR="004F128C" w:rsidRPr="005D2099">
        <w:rPr>
          <w:rFonts w:ascii="Arial" w:hAnsi="Arial" w:cs="Arial"/>
          <w:sz w:val="24"/>
          <w:szCs w:val="24"/>
        </w:rPr>
        <w:t>.</w:t>
      </w:r>
      <w:r w:rsidR="004F128C" w:rsidRPr="005D2099">
        <w:rPr>
          <w:rFonts w:ascii="Arial" w:hAnsi="Arial" w:cs="Arial"/>
          <w:sz w:val="24"/>
          <w:szCs w:val="24"/>
        </w:rPr>
        <w:tab/>
        <w:t>Respondents</w:t>
      </w:r>
      <w:r w:rsidR="001569DD">
        <w:rPr>
          <w:rFonts w:ascii="Arial" w:hAnsi="Arial" w:cs="Arial"/>
          <w:sz w:val="24"/>
          <w:szCs w:val="24"/>
        </w:rPr>
        <w:t>, in argument,</w:t>
      </w:r>
      <w:r w:rsidR="004F128C" w:rsidRPr="005D2099">
        <w:rPr>
          <w:rFonts w:ascii="Arial" w:hAnsi="Arial" w:cs="Arial"/>
          <w:sz w:val="24"/>
          <w:szCs w:val="24"/>
        </w:rPr>
        <w:t xml:space="preserve"> </w:t>
      </w:r>
      <w:r w:rsidR="00D50A4F">
        <w:rPr>
          <w:rFonts w:ascii="Arial" w:hAnsi="Arial" w:cs="Arial"/>
          <w:sz w:val="24"/>
          <w:szCs w:val="24"/>
        </w:rPr>
        <w:t xml:space="preserve">discussed the scheme of s 153 of the Act, which deals with what happens when a </w:t>
      </w:r>
      <w:r w:rsidR="00D50A4F" w:rsidRPr="00347555">
        <w:rPr>
          <w:rFonts w:ascii="Arial" w:hAnsi="Arial" w:cs="Arial"/>
          <w:sz w:val="24"/>
          <w:szCs w:val="24"/>
          <w:u w:val="single"/>
        </w:rPr>
        <w:t>plan has been rejected</w:t>
      </w:r>
      <w:r w:rsidR="00D50A4F">
        <w:rPr>
          <w:rFonts w:ascii="Arial" w:hAnsi="Arial" w:cs="Arial"/>
          <w:sz w:val="24"/>
          <w:szCs w:val="24"/>
        </w:rPr>
        <w:t xml:space="preserve"> by creditors, the ‘</w:t>
      </w:r>
      <w:r w:rsidR="00D50A4F" w:rsidRPr="00D50A4F">
        <w:rPr>
          <w:rFonts w:ascii="Arial" w:hAnsi="Arial" w:cs="Arial"/>
          <w:i/>
          <w:iCs/>
          <w:sz w:val="24"/>
          <w:szCs w:val="24"/>
        </w:rPr>
        <w:t>failure to adopt a business rescue plan’</w:t>
      </w:r>
      <w:r w:rsidR="00D31C57">
        <w:rPr>
          <w:rFonts w:ascii="Arial" w:hAnsi="Arial" w:cs="Arial"/>
          <w:i/>
          <w:iCs/>
          <w:sz w:val="24"/>
          <w:szCs w:val="24"/>
        </w:rPr>
        <w:t>,</w:t>
      </w:r>
      <w:r w:rsidR="00D50A4F">
        <w:rPr>
          <w:rFonts w:ascii="Arial" w:hAnsi="Arial" w:cs="Arial"/>
          <w:i/>
          <w:iCs/>
          <w:sz w:val="24"/>
          <w:szCs w:val="24"/>
        </w:rPr>
        <w:t xml:space="preserve"> </w:t>
      </w:r>
      <w:r w:rsidR="00D50A4F" w:rsidRPr="00D50A4F">
        <w:rPr>
          <w:rFonts w:ascii="Arial" w:hAnsi="Arial" w:cs="Arial"/>
          <w:sz w:val="24"/>
          <w:szCs w:val="24"/>
        </w:rPr>
        <w:t xml:space="preserve">and </w:t>
      </w:r>
      <w:r w:rsidR="00D50A4F" w:rsidRPr="005D2099">
        <w:rPr>
          <w:rFonts w:ascii="Arial" w:hAnsi="Arial" w:cs="Arial"/>
          <w:sz w:val="24"/>
          <w:szCs w:val="24"/>
        </w:rPr>
        <w:t>emphasised</w:t>
      </w:r>
      <w:r w:rsidR="00D50A4F">
        <w:rPr>
          <w:rFonts w:ascii="Arial" w:hAnsi="Arial" w:cs="Arial"/>
          <w:sz w:val="24"/>
          <w:szCs w:val="24"/>
        </w:rPr>
        <w:t xml:space="preserve"> that there are essentially three alternative possible courses of action, namely:</w:t>
      </w:r>
      <w:r w:rsidR="004C3AD3">
        <w:rPr>
          <w:rFonts w:ascii="Arial" w:hAnsi="Arial" w:cs="Arial"/>
          <w:sz w:val="24"/>
          <w:szCs w:val="24"/>
        </w:rPr>
        <w:t xml:space="preserve">   </w:t>
      </w:r>
    </w:p>
    <w:p w14:paraId="40A4B974" w14:textId="3B94A3CE" w:rsidR="00D50A4F" w:rsidRDefault="00D50A4F" w:rsidP="00D50A4F">
      <w:pPr>
        <w:pStyle w:val="Numberin1"/>
        <w:numPr>
          <w:ilvl w:val="0"/>
          <w:numId w:val="0"/>
        </w:numPr>
        <w:ind w:left="720" w:hanging="720"/>
      </w:pPr>
      <w:r>
        <w:rPr>
          <w:rFonts w:cs="Arial"/>
          <w:szCs w:val="24"/>
        </w:rPr>
        <w:tab/>
      </w:r>
      <w:r w:rsidR="004C3AD3">
        <w:rPr>
          <w:rFonts w:cs="Arial"/>
          <w:szCs w:val="24"/>
        </w:rPr>
        <w:t>31</w:t>
      </w:r>
      <w:r>
        <w:rPr>
          <w:rFonts w:cs="Arial"/>
          <w:szCs w:val="24"/>
        </w:rPr>
        <w:t>.1</w:t>
      </w:r>
      <w:r>
        <w:rPr>
          <w:rFonts w:cs="Arial"/>
          <w:szCs w:val="24"/>
        </w:rPr>
        <w:tab/>
      </w:r>
      <w:r>
        <w:t>an application may be made to court to set aside the vote as inappropriate; in which case, s 153(2) applies; or</w:t>
      </w:r>
    </w:p>
    <w:p w14:paraId="0A6B68AB" w14:textId="07305A91" w:rsidR="00D50A4F" w:rsidRDefault="00D50A4F" w:rsidP="00D50A4F">
      <w:pPr>
        <w:pStyle w:val="Numberin1"/>
        <w:numPr>
          <w:ilvl w:val="0"/>
          <w:numId w:val="0"/>
        </w:numPr>
        <w:ind w:left="709" w:hanging="720"/>
      </w:pPr>
      <w:r>
        <w:tab/>
      </w:r>
      <w:r w:rsidR="004C3AD3">
        <w:t>31</w:t>
      </w:r>
      <w:r>
        <w:t>.2</w:t>
      </w:r>
      <w:r>
        <w:tab/>
        <w:t>the plan may be revised or amended; in which case, s 153(3) applies; or</w:t>
      </w:r>
    </w:p>
    <w:p w14:paraId="559B0D36" w14:textId="109C067B" w:rsidR="00D50A4F" w:rsidRDefault="00D50A4F" w:rsidP="00D50A4F">
      <w:pPr>
        <w:pStyle w:val="Numberin1"/>
        <w:numPr>
          <w:ilvl w:val="0"/>
          <w:numId w:val="0"/>
        </w:numPr>
        <w:ind w:left="709" w:hanging="720"/>
      </w:pPr>
      <w:r>
        <w:tab/>
      </w:r>
      <w:r w:rsidR="004C3AD3">
        <w:t>31</w:t>
      </w:r>
      <w:r>
        <w:t>.3</w:t>
      </w:r>
      <w:r>
        <w:tab/>
      </w:r>
      <w:r w:rsidRPr="00FF3EC5">
        <w:rPr>
          <w:i/>
          <w:iCs/>
          <w:u w:val="single"/>
        </w:rPr>
        <w:t>an affected person may make a binding offer</w:t>
      </w:r>
      <w:r w:rsidRPr="00D31C57">
        <w:rPr>
          <w:i/>
          <w:iCs/>
        </w:rPr>
        <w:t xml:space="preserve">; </w:t>
      </w:r>
      <w:r>
        <w:t xml:space="preserve"> in which case</w:t>
      </w:r>
      <w:r w:rsidRPr="00352549">
        <w:t xml:space="preserve"> </w:t>
      </w:r>
      <w:r w:rsidRPr="00FF3EC5">
        <w:rPr>
          <w:i/>
          <w:iCs/>
          <w:u w:val="single"/>
        </w:rPr>
        <w:t>s</w:t>
      </w:r>
      <w:r>
        <w:rPr>
          <w:i/>
          <w:iCs/>
          <w:u w:val="single"/>
        </w:rPr>
        <w:t xml:space="preserve"> </w:t>
      </w:r>
      <w:r w:rsidRPr="00FF3EC5">
        <w:rPr>
          <w:i/>
          <w:iCs/>
          <w:u w:val="single"/>
        </w:rPr>
        <w:t>153(4) applies</w:t>
      </w:r>
      <w:r>
        <w:t xml:space="preserve"> (the relevant provision.)</w:t>
      </w:r>
    </w:p>
    <w:p w14:paraId="6F54C1FE" w14:textId="24531F22" w:rsidR="00D50A4F" w:rsidRDefault="004C3AD3" w:rsidP="00324A34">
      <w:pPr>
        <w:pStyle w:val="Numberin1"/>
        <w:numPr>
          <w:ilvl w:val="0"/>
          <w:numId w:val="0"/>
        </w:numPr>
        <w:ind w:hanging="11"/>
      </w:pPr>
      <w:r>
        <w:t>32</w:t>
      </w:r>
      <w:r w:rsidR="00D50A4F">
        <w:t>.</w:t>
      </w:r>
      <w:r w:rsidR="00D50A4F">
        <w:tab/>
        <w:t>Respondent</w:t>
      </w:r>
      <w:r>
        <w:t>s</w:t>
      </w:r>
      <w:r w:rsidR="00D50A4F">
        <w:t xml:space="preserve"> also pointed out </w:t>
      </w:r>
      <w:r w:rsidR="00767A70">
        <w:t xml:space="preserve">and argued </w:t>
      </w:r>
      <w:r w:rsidR="00D50A4F">
        <w:t>that s 153(5) provides that if neither the practitioner nor an affected person takes any of the three possible courses of action, then the practitioner must promptly file a notice of termination of the business rescue proceedings</w:t>
      </w:r>
      <w:r w:rsidR="00767A70">
        <w:t xml:space="preserve"> and that it </w:t>
      </w:r>
      <w:r w:rsidR="00D50A4F">
        <w:t xml:space="preserve">is </w:t>
      </w:r>
      <w:r w:rsidR="00767A70">
        <w:t>thus evi</w:t>
      </w:r>
      <w:r w:rsidR="00D50A4F">
        <w:t xml:space="preserve">dent </w:t>
      </w:r>
      <w:r w:rsidR="00767A70">
        <w:t>t</w:t>
      </w:r>
      <w:r w:rsidR="00D50A4F">
        <w:t>hat the practitioner was obliged to adjourn the meeting in terms of s 153(4)</w:t>
      </w:r>
      <w:r w:rsidR="00767A70">
        <w:t>, which he did</w:t>
      </w:r>
      <w:r w:rsidR="00D50A4F">
        <w:t xml:space="preserve">. </w:t>
      </w:r>
    </w:p>
    <w:p w14:paraId="6A835ECF" w14:textId="4F42585E" w:rsidR="00EC522D" w:rsidRDefault="004C3AD3" w:rsidP="00324A34">
      <w:pPr>
        <w:pStyle w:val="Numberin1"/>
        <w:numPr>
          <w:ilvl w:val="0"/>
          <w:numId w:val="0"/>
        </w:numPr>
        <w:ind w:hanging="11"/>
      </w:pPr>
      <w:r>
        <w:lastRenderedPageBreak/>
        <w:t>33</w:t>
      </w:r>
      <w:r w:rsidR="00767A70">
        <w:t>.</w:t>
      </w:r>
      <w:r w:rsidR="00767A70">
        <w:tab/>
      </w:r>
      <w:r>
        <w:t>Further, a</w:t>
      </w:r>
      <w:r w:rsidR="00767A70">
        <w:t>s regards the scheme of the relevant sections of the Act, it was argued on behalf of the respondents</w:t>
      </w:r>
      <w:r w:rsidR="00767A70">
        <w:rPr>
          <w:rStyle w:val="FootnoteReference"/>
        </w:rPr>
        <w:footnoteReference w:id="23"/>
      </w:r>
      <w:r w:rsidR="00767A70">
        <w:t xml:space="preserve"> (correctly in my view) that it appears that s 153(4)(b) only caters for the scenario where a binding offer has been </w:t>
      </w:r>
      <w:r w:rsidR="00767A70" w:rsidRPr="00767A70">
        <w:rPr>
          <w:u w:val="single"/>
        </w:rPr>
        <w:t>accepted</w:t>
      </w:r>
      <w:r w:rsidR="00767A70">
        <w:t xml:space="preserve"> and therefore – ‘</w:t>
      </w:r>
      <w:r w:rsidR="00767A70" w:rsidRPr="007A7354">
        <w:rPr>
          <w:i/>
          <w:iCs/>
          <w:u w:val="single"/>
        </w:rPr>
        <w:t>and this is of course the entire point of making such an offer</w:t>
      </w:r>
      <w:r w:rsidR="00767A70">
        <w:rPr>
          <w:i/>
          <w:iCs/>
          <w:u w:val="single"/>
        </w:rPr>
        <w:t>’</w:t>
      </w:r>
      <w:r w:rsidR="00767A70">
        <w:t xml:space="preserve"> –  voting on the plan must be done afresh (in terms of s 152) to see if the revised plan may now be adopted, the voting interests having been altered; failing which – i.e. if the revised plan is rejected, even by the voting o</w:t>
      </w:r>
      <w:r w:rsidR="00407B05">
        <w:t xml:space="preserve">f the altered voting interests, of necessity </w:t>
      </w:r>
      <w:r w:rsidR="00767A70">
        <w:t xml:space="preserve">s 153 (failure to adopt the revised plan) applies afresh, and it was pointed out  that </w:t>
      </w:r>
      <w:r>
        <w:t xml:space="preserve">in accordance with </w:t>
      </w:r>
      <w:r w:rsidR="00767A70" w:rsidRPr="00351FF0">
        <w:t>the scheme of the Act</w:t>
      </w:r>
      <w:r w:rsidR="00EC522D">
        <w:t>,</w:t>
      </w:r>
      <w:r w:rsidR="00767A70" w:rsidRPr="00351FF0">
        <w:t xml:space="preserve"> s 153</w:t>
      </w:r>
      <w:r w:rsidR="00767A70" w:rsidRPr="00EC522D">
        <w:t xml:space="preserve"> </w:t>
      </w:r>
      <w:r w:rsidR="00767A70" w:rsidRPr="00EC522D">
        <w:rPr>
          <w:u w:val="single"/>
        </w:rPr>
        <w:t>follows</w:t>
      </w:r>
      <w:r w:rsidR="00767A70" w:rsidRPr="00351FF0">
        <w:t xml:space="preserve"> </w:t>
      </w:r>
      <w:r w:rsidR="00407B05">
        <w:t xml:space="preserve">the previous </w:t>
      </w:r>
      <w:r w:rsidR="00767A70" w:rsidRPr="00351FF0">
        <w:t>s 152</w:t>
      </w:r>
      <w:r w:rsidR="00767A70">
        <w:t xml:space="preserve">: i.e. there is a vote on a plan (s 152) and if that vote fails, </w:t>
      </w:r>
      <w:r w:rsidR="00767A70" w:rsidRPr="004E0C7C">
        <w:rPr>
          <w:u w:val="single"/>
        </w:rPr>
        <w:t>then</w:t>
      </w:r>
      <w:r w:rsidR="00767A70">
        <w:t xml:space="preserve"> s 153 sets out what happens upon th</w:t>
      </w:r>
      <w:r w:rsidR="00EC522D">
        <w:t>e</w:t>
      </w:r>
      <w:r w:rsidR="00767A70">
        <w:t xml:space="preserve"> failure</w:t>
      </w:r>
      <w:r w:rsidR="00EC522D">
        <w:t xml:space="preserve"> of the vote</w:t>
      </w:r>
      <w:r w:rsidR="00767A70">
        <w:t>.</w:t>
      </w:r>
    </w:p>
    <w:p w14:paraId="23551B0B" w14:textId="2A66AA82" w:rsidR="00767A70" w:rsidRPr="00542332" w:rsidRDefault="004C3AD3" w:rsidP="00542332">
      <w:pPr>
        <w:pStyle w:val="FootnoteText"/>
        <w:spacing w:line="480" w:lineRule="auto"/>
        <w:jc w:val="both"/>
        <w:rPr>
          <w:rFonts w:ascii="Arial" w:hAnsi="Arial" w:cs="Arial"/>
          <w:sz w:val="24"/>
          <w:szCs w:val="24"/>
        </w:rPr>
      </w:pPr>
      <w:r w:rsidRPr="00542332">
        <w:rPr>
          <w:rFonts w:ascii="Arial" w:hAnsi="Arial" w:cs="Arial"/>
          <w:sz w:val="24"/>
          <w:szCs w:val="24"/>
        </w:rPr>
        <w:t>34</w:t>
      </w:r>
      <w:r w:rsidR="00EC522D" w:rsidRPr="00542332">
        <w:rPr>
          <w:rFonts w:ascii="Arial" w:hAnsi="Arial" w:cs="Arial"/>
          <w:sz w:val="24"/>
          <w:szCs w:val="24"/>
        </w:rPr>
        <w:t>.</w:t>
      </w:r>
      <w:r w:rsidR="00EC522D" w:rsidRPr="00542332">
        <w:rPr>
          <w:rFonts w:ascii="Arial" w:hAnsi="Arial" w:cs="Arial"/>
          <w:sz w:val="24"/>
          <w:szCs w:val="24"/>
        </w:rPr>
        <w:tab/>
      </w:r>
      <w:r w:rsidR="003C0148">
        <w:rPr>
          <w:rFonts w:ascii="Arial" w:hAnsi="Arial" w:cs="Arial"/>
          <w:sz w:val="24"/>
          <w:szCs w:val="24"/>
        </w:rPr>
        <w:t xml:space="preserve">Respondents point out that </w:t>
      </w:r>
      <w:r w:rsidR="00EC522D" w:rsidRPr="00542332">
        <w:rPr>
          <w:rFonts w:ascii="Arial" w:hAnsi="Arial" w:cs="Arial"/>
          <w:sz w:val="24"/>
          <w:szCs w:val="24"/>
        </w:rPr>
        <w:t>it cannot be disputed that b</w:t>
      </w:r>
      <w:r w:rsidR="00767A70" w:rsidRPr="00542332">
        <w:rPr>
          <w:rFonts w:ascii="Arial" w:hAnsi="Arial" w:cs="Arial"/>
          <w:sz w:val="24"/>
          <w:szCs w:val="24"/>
        </w:rPr>
        <w:t xml:space="preserve">y the end of the meeting </w:t>
      </w:r>
      <w:r w:rsidR="00EC522D" w:rsidRPr="00542332">
        <w:rPr>
          <w:rFonts w:ascii="Arial" w:hAnsi="Arial" w:cs="Arial"/>
          <w:sz w:val="24"/>
          <w:szCs w:val="24"/>
        </w:rPr>
        <w:t>of</w:t>
      </w:r>
      <w:r w:rsidR="00767A70" w:rsidRPr="00542332">
        <w:rPr>
          <w:rFonts w:ascii="Arial" w:hAnsi="Arial" w:cs="Arial"/>
          <w:sz w:val="24"/>
          <w:szCs w:val="24"/>
        </w:rPr>
        <w:t xml:space="preserve"> 10 March, the Trust’s binding offer ha</w:t>
      </w:r>
      <w:r w:rsidR="00EC522D" w:rsidRPr="00542332">
        <w:rPr>
          <w:rFonts w:ascii="Arial" w:hAnsi="Arial" w:cs="Arial"/>
          <w:sz w:val="24"/>
          <w:szCs w:val="24"/>
        </w:rPr>
        <w:t xml:space="preserve">d </w:t>
      </w:r>
      <w:r w:rsidR="00767A70" w:rsidRPr="00542332">
        <w:rPr>
          <w:rFonts w:ascii="Arial" w:hAnsi="Arial" w:cs="Arial"/>
          <w:sz w:val="24"/>
          <w:szCs w:val="24"/>
        </w:rPr>
        <w:t>been rejected by the creditors</w:t>
      </w:r>
      <w:r w:rsidR="00542332">
        <w:rPr>
          <w:rFonts w:ascii="Arial" w:hAnsi="Arial" w:cs="Arial"/>
          <w:sz w:val="24"/>
          <w:szCs w:val="24"/>
        </w:rPr>
        <w:t xml:space="preserve">. It </w:t>
      </w:r>
      <w:r w:rsidR="003C0148">
        <w:rPr>
          <w:rFonts w:ascii="Arial" w:hAnsi="Arial" w:cs="Arial"/>
          <w:sz w:val="24"/>
          <w:szCs w:val="24"/>
        </w:rPr>
        <w:t xml:space="preserve">must </w:t>
      </w:r>
      <w:r w:rsidR="003C0148" w:rsidRPr="00542332">
        <w:rPr>
          <w:rFonts w:ascii="Arial" w:hAnsi="Arial" w:cs="Arial"/>
          <w:sz w:val="24"/>
          <w:szCs w:val="24"/>
        </w:rPr>
        <w:t>have</w:t>
      </w:r>
      <w:r w:rsidR="00EC522D" w:rsidRPr="00542332">
        <w:rPr>
          <w:rFonts w:ascii="Arial" w:hAnsi="Arial" w:cs="Arial"/>
          <w:sz w:val="24"/>
          <w:szCs w:val="24"/>
        </w:rPr>
        <w:t xml:space="preserve"> been apparent </w:t>
      </w:r>
      <w:r w:rsidR="00767A70" w:rsidRPr="00542332">
        <w:rPr>
          <w:rFonts w:ascii="Arial" w:hAnsi="Arial" w:cs="Arial"/>
          <w:sz w:val="24"/>
          <w:szCs w:val="24"/>
        </w:rPr>
        <w:t>that the first vote stood</w:t>
      </w:r>
      <w:r w:rsidR="00542332">
        <w:rPr>
          <w:rFonts w:ascii="Arial" w:hAnsi="Arial" w:cs="Arial"/>
          <w:sz w:val="24"/>
          <w:szCs w:val="24"/>
        </w:rPr>
        <w:t xml:space="preserve">, following </w:t>
      </w:r>
      <w:r w:rsidR="00542332" w:rsidRPr="005D2099">
        <w:rPr>
          <w:rFonts w:ascii="Arial" w:hAnsi="Arial" w:cs="Arial"/>
          <w:sz w:val="24"/>
          <w:szCs w:val="24"/>
        </w:rPr>
        <w:t>the failure by creditors to adopt the original plan</w:t>
      </w:r>
      <w:r w:rsidR="003C0148">
        <w:rPr>
          <w:rFonts w:ascii="Arial" w:hAnsi="Arial" w:cs="Arial"/>
          <w:sz w:val="24"/>
          <w:szCs w:val="24"/>
        </w:rPr>
        <w:t>,</w:t>
      </w:r>
      <w:r w:rsidR="00542332" w:rsidRPr="005D2099">
        <w:rPr>
          <w:rFonts w:ascii="Arial" w:hAnsi="Arial" w:cs="Arial"/>
          <w:sz w:val="24"/>
          <w:szCs w:val="24"/>
        </w:rPr>
        <w:t xml:space="preserve"> and the Trust </w:t>
      </w:r>
      <w:r w:rsidR="00542332" w:rsidRPr="003C0148">
        <w:rPr>
          <w:rFonts w:ascii="Arial" w:hAnsi="Arial" w:cs="Arial"/>
          <w:sz w:val="24"/>
          <w:szCs w:val="24"/>
          <w:u w:val="single"/>
        </w:rPr>
        <w:t>then</w:t>
      </w:r>
      <w:r w:rsidR="00542332" w:rsidRPr="005D2099">
        <w:rPr>
          <w:rFonts w:ascii="Arial" w:hAnsi="Arial" w:cs="Arial"/>
          <w:sz w:val="24"/>
          <w:szCs w:val="24"/>
        </w:rPr>
        <w:t xml:space="preserve"> indicating that it intended to make the binding offer</w:t>
      </w:r>
      <w:r w:rsidR="00542332">
        <w:rPr>
          <w:rFonts w:ascii="Arial" w:hAnsi="Arial" w:cs="Arial"/>
          <w:sz w:val="24"/>
          <w:szCs w:val="24"/>
        </w:rPr>
        <w:t xml:space="preserve"> and </w:t>
      </w:r>
      <w:r w:rsidR="00542332" w:rsidRPr="005D2099">
        <w:rPr>
          <w:rFonts w:ascii="Arial" w:hAnsi="Arial" w:cs="Arial"/>
          <w:sz w:val="24"/>
          <w:szCs w:val="24"/>
        </w:rPr>
        <w:t>the adjournment of the meeting in terms of s 153(4)</w:t>
      </w:r>
      <w:r w:rsidR="00542332">
        <w:rPr>
          <w:rFonts w:ascii="Arial" w:hAnsi="Arial" w:cs="Arial"/>
          <w:sz w:val="24"/>
          <w:szCs w:val="24"/>
        </w:rPr>
        <w:t>,</w:t>
      </w:r>
      <w:r w:rsidR="00542332" w:rsidRPr="005D2099">
        <w:rPr>
          <w:rFonts w:ascii="Arial" w:hAnsi="Arial" w:cs="Arial"/>
          <w:sz w:val="24"/>
          <w:szCs w:val="24"/>
        </w:rPr>
        <w:t xml:space="preserve"> because a binding offer was indicated</w:t>
      </w:r>
      <w:r w:rsidR="00542332">
        <w:rPr>
          <w:rFonts w:ascii="Arial" w:hAnsi="Arial" w:cs="Arial"/>
          <w:sz w:val="24"/>
          <w:szCs w:val="24"/>
        </w:rPr>
        <w:t xml:space="preserve">, followed by </w:t>
      </w:r>
      <w:r w:rsidR="00542332" w:rsidRPr="005D2099">
        <w:rPr>
          <w:rFonts w:ascii="Arial" w:hAnsi="Arial" w:cs="Arial"/>
          <w:sz w:val="24"/>
          <w:szCs w:val="24"/>
        </w:rPr>
        <w:t>the independent appraisal of creditors’ voting interests</w:t>
      </w:r>
      <w:r w:rsidR="00542332">
        <w:rPr>
          <w:rFonts w:ascii="Arial" w:hAnsi="Arial" w:cs="Arial"/>
          <w:sz w:val="24"/>
          <w:szCs w:val="24"/>
        </w:rPr>
        <w:t xml:space="preserve">, which </w:t>
      </w:r>
      <w:r w:rsidR="00542332" w:rsidRPr="005D2099">
        <w:rPr>
          <w:rFonts w:ascii="Arial" w:hAnsi="Arial" w:cs="Arial"/>
          <w:sz w:val="24"/>
          <w:szCs w:val="24"/>
        </w:rPr>
        <w:t xml:space="preserve">all comprised the first round of applying the provisions of s 153 in the business rescue of </w:t>
      </w:r>
      <w:r w:rsidR="00542332">
        <w:rPr>
          <w:rFonts w:ascii="Arial" w:hAnsi="Arial" w:cs="Arial"/>
          <w:sz w:val="24"/>
          <w:szCs w:val="24"/>
        </w:rPr>
        <w:t xml:space="preserve">the company.  It was apparent that </w:t>
      </w:r>
      <w:r w:rsidR="00767A70" w:rsidRPr="00542332">
        <w:rPr>
          <w:rFonts w:ascii="Arial" w:hAnsi="Arial" w:cs="Arial"/>
          <w:sz w:val="24"/>
          <w:szCs w:val="24"/>
        </w:rPr>
        <w:t xml:space="preserve">there would be no revised plan and there could </w:t>
      </w:r>
      <w:r w:rsidR="00EC522D" w:rsidRPr="00542332">
        <w:rPr>
          <w:rFonts w:ascii="Arial" w:hAnsi="Arial" w:cs="Arial"/>
          <w:sz w:val="24"/>
          <w:szCs w:val="24"/>
        </w:rPr>
        <w:t xml:space="preserve">accordingly </w:t>
      </w:r>
      <w:r w:rsidR="00767A70" w:rsidRPr="00542332">
        <w:rPr>
          <w:rFonts w:ascii="Arial" w:hAnsi="Arial" w:cs="Arial"/>
          <w:sz w:val="24"/>
          <w:szCs w:val="24"/>
        </w:rPr>
        <w:t xml:space="preserve">be </w:t>
      </w:r>
      <w:r w:rsidR="00767A70" w:rsidRPr="00542332">
        <w:rPr>
          <w:rFonts w:ascii="Arial" w:hAnsi="Arial" w:cs="Arial"/>
          <w:sz w:val="24"/>
          <w:szCs w:val="24"/>
          <w:u w:val="single"/>
        </w:rPr>
        <w:t>no further voting</w:t>
      </w:r>
      <w:r w:rsidR="00767A70" w:rsidRPr="00542332">
        <w:rPr>
          <w:rFonts w:ascii="Arial" w:hAnsi="Arial" w:cs="Arial"/>
          <w:sz w:val="24"/>
          <w:szCs w:val="24"/>
        </w:rPr>
        <w:t xml:space="preserve"> </w:t>
      </w:r>
      <w:r w:rsidR="00542332">
        <w:rPr>
          <w:rFonts w:ascii="Arial" w:hAnsi="Arial" w:cs="Arial"/>
          <w:sz w:val="24"/>
          <w:szCs w:val="24"/>
        </w:rPr>
        <w:t xml:space="preserve">on the original plan, </w:t>
      </w:r>
      <w:r w:rsidR="00767A70" w:rsidRPr="00542332">
        <w:rPr>
          <w:rFonts w:ascii="Arial" w:hAnsi="Arial" w:cs="Arial"/>
          <w:sz w:val="24"/>
          <w:szCs w:val="24"/>
        </w:rPr>
        <w:t xml:space="preserve">in terms of s 152. </w:t>
      </w:r>
      <w:r w:rsidR="00EC522D" w:rsidRPr="00542332">
        <w:rPr>
          <w:rFonts w:ascii="Arial" w:hAnsi="Arial" w:cs="Arial"/>
          <w:sz w:val="24"/>
          <w:szCs w:val="24"/>
        </w:rPr>
        <w:t xml:space="preserve"> The first vote having been rejected, the business rescue was and is at an end</w:t>
      </w:r>
      <w:r w:rsidR="00EF6EBC">
        <w:rPr>
          <w:rFonts w:ascii="Arial" w:hAnsi="Arial" w:cs="Arial"/>
          <w:sz w:val="24"/>
          <w:szCs w:val="24"/>
        </w:rPr>
        <w:t>.</w:t>
      </w:r>
      <w:r w:rsidR="00EC522D" w:rsidRPr="00542332">
        <w:rPr>
          <w:rFonts w:ascii="Arial" w:hAnsi="Arial" w:cs="Arial"/>
          <w:sz w:val="24"/>
          <w:szCs w:val="24"/>
        </w:rPr>
        <w:t xml:space="preserve">   </w:t>
      </w:r>
    </w:p>
    <w:p w14:paraId="374D0AEF" w14:textId="21A9409A" w:rsidR="00945407" w:rsidRDefault="00945407" w:rsidP="00945407">
      <w:pPr>
        <w:pStyle w:val="FootnoteText"/>
        <w:jc w:val="both"/>
        <w:rPr>
          <w:rFonts w:ascii="Arial" w:hAnsi="Arial" w:cs="Arial"/>
          <w:sz w:val="24"/>
          <w:szCs w:val="24"/>
        </w:rPr>
      </w:pPr>
    </w:p>
    <w:p w14:paraId="36C278B3" w14:textId="64F509C3" w:rsidR="00D03D9F" w:rsidRDefault="00542332" w:rsidP="00D03D9F">
      <w:pPr>
        <w:pStyle w:val="a"/>
        <w:numPr>
          <w:ilvl w:val="0"/>
          <w:numId w:val="0"/>
        </w:numPr>
        <w:tabs>
          <w:tab w:val="num" w:pos="851"/>
        </w:tabs>
        <w:spacing w:before="0" w:after="0"/>
      </w:pPr>
      <w:r>
        <w:rPr>
          <w:rFonts w:cs="Arial"/>
          <w:szCs w:val="24"/>
        </w:rPr>
        <w:t>35</w:t>
      </w:r>
      <w:r w:rsidR="00945407">
        <w:rPr>
          <w:rFonts w:cs="Arial"/>
          <w:szCs w:val="24"/>
        </w:rPr>
        <w:t>.</w:t>
      </w:r>
      <w:r w:rsidR="00945407">
        <w:rPr>
          <w:rFonts w:cs="Arial"/>
          <w:szCs w:val="24"/>
        </w:rPr>
        <w:tab/>
      </w:r>
      <w:r w:rsidR="00945407">
        <w:t xml:space="preserve">There was </w:t>
      </w:r>
      <w:r w:rsidR="003C0148">
        <w:t xml:space="preserve">repeated </w:t>
      </w:r>
      <w:r w:rsidR="00945407">
        <w:t>reference</w:t>
      </w:r>
      <w:r w:rsidR="003C0148">
        <w:t xml:space="preserve"> </w:t>
      </w:r>
      <w:r w:rsidR="00945407">
        <w:t>to the report of the practitioner to creditors following the 14 February meeting,</w:t>
      </w:r>
      <w:r w:rsidR="00945407">
        <w:rPr>
          <w:rStyle w:val="FootnoteReference"/>
        </w:rPr>
        <w:footnoteReference w:id="24"/>
      </w:r>
      <w:r w:rsidR="00945407">
        <w:t xml:space="preserve"> where it was recorded that (only) if the creditors </w:t>
      </w:r>
      <w:r w:rsidR="00945407" w:rsidRPr="00945407">
        <w:rPr>
          <w:u w:val="single"/>
        </w:rPr>
        <w:lastRenderedPageBreak/>
        <w:t xml:space="preserve">accept </w:t>
      </w:r>
      <w:r w:rsidR="00945407">
        <w:t>the Trust’s binding offer, the (</w:t>
      </w:r>
      <w:r w:rsidR="00833E0B">
        <w:rPr>
          <w:i/>
          <w:iCs/>
          <w:u w:val="single"/>
        </w:rPr>
        <w:t>then</w:t>
      </w:r>
      <w:r w:rsidR="00945407" w:rsidRPr="00805E6D">
        <w:rPr>
          <w:i/>
          <w:iCs/>
          <w:u w:val="single"/>
        </w:rPr>
        <w:t xml:space="preserve"> </w:t>
      </w:r>
      <w:r w:rsidR="00945407">
        <w:rPr>
          <w:i/>
          <w:iCs/>
          <w:u w:val="single"/>
        </w:rPr>
        <w:t>revis</w:t>
      </w:r>
      <w:r w:rsidR="00945407" w:rsidRPr="00805E6D">
        <w:rPr>
          <w:i/>
          <w:iCs/>
          <w:u w:val="single"/>
        </w:rPr>
        <w:t>ed</w:t>
      </w:r>
      <w:r w:rsidR="00945407">
        <w:t>) plan will be put to the vote once again;</w:t>
      </w:r>
      <w:r w:rsidR="00945407">
        <w:rPr>
          <w:rStyle w:val="FootnoteReference"/>
        </w:rPr>
        <w:footnoteReference w:id="25"/>
      </w:r>
      <w:r w:rsidR="00945407">
        <w:t xml:space="preserve"> but </w:t>
      </w:r>
      <w:r w:rsidR="00EF6EBC">
        <w:t>t</w:t>
      </w:r>
      <w:r w:rsidR="00833E0B">
        <w:t xml:space="preserve">he </w:t>
      </w:r>
      <w:r w:rsidR="00EF6EBC">
        <w:t xml:space="preserve">practitioner </w:t>
      </w:r>
      <w:r w:rsidR="00833E0B">
        <w:t xml:space="preserve">mistakenly </w:t>
      </w:r>
      <w:r>
        <w:t xml:space="preserve">initially </w:t>
      </w:r>
      <w:r w:rsidR="00833E0B">
        <w:t xml:space="preserve">believed that </w:t>
      </w:r>
      <w:r w:rsidR="00945407" w:rsidRPr="003709A0">
        <w:t xml:space="preserve">if the creditors reject the Trust’s binding offer, then </w:t>
      </w:r>
      <w:r w:rsidR="00833E0B">
        <w:t xml:space="preserve">it </w:t>
      </w:r>
      <w:r w:rsidR="003C0148">
        <w:t xml:space="preserve">(the Trust) </w:t>
      </w:r>
      <w:r w:rsidR="00945407" w:rsidRPr="003709A0">
        <w:t xml:space="preserve">will be afforded the opportunity to apply to </w:t>
      </w:r>
      <w:r w:rsidR="00945407">
        <w:t>c</w:t>
      </w:r>
      <w:r w:rsidR="00945407" w:rsidRPr="003709A0">
        <w:t>ourt to set aside the first vote as inappropriate.</w:t>
      </w:r>
      <w:r w:rsidR="00945407" w:rsidRPr="003709A0">
        <w:rPr>
          <w:rStyle w:val="FootnoteReference"/>
        </w:rPr>
        <w:footnoteReference w:id="26"/>
      </w:r>
      <w:r w:rsidR="00945407" w:rsidRPr="003709A0">
        <w:t xml:space="preserve"> </w:t>
      </w:r>
      <w:r w:rsidR="00D03D9F" w:rsidRPr="003709A0">
        <w:t xml:space="preserve">On the advice of </w:t>
      </w:r>
      <w:r w:rsidR="00D03D9F">
        <w:t xml:space="preserve">his </w:t>
      </w:r>
      <w:r w:rsidR="00D03D9F" w:rsidRPr="003709A0">
        <w:t xml:space="preserve">legal representatives the practitioner realised </w:t>
      </w:r>
      <w:r w:rsidR="00D03D9F">
        <w:t xml:space="preserve">that he had been wrong and that the position was that should the binding offer be rejected by creditors, the business rescue was finalised, and </w:t>
      </w:r>
      <w:r w:rsidR="003C0148">
        <w:t>t</w:t>
      </w:r>
      <w:r w:rsidR="00D03D9F">
        <w:t xml:space="preserve">he </w:t>
      </w:r>
      <w:r w:rsidR="003C0148">
        <w:t xml:space="preserve">practitioner </w:t>
      </w:r>
      <w:r w:rsidR="00D03D9F">
        <w:t>would be obliged to close the meeting and take steps to terminate the business rescue.</w:t>
      </w:r>
    </w:p>
    <w:p w14:paraId="7245CE66" w14:textId="77777777" w:rsidR="00D03D9F" w:rsidRDefault="00D03D9F" w:rsidP="00542332">
      <w:pPr>
        <w:pStyle w:val="a"/>
        <w:numPr>
          <w:ilvl w:val="0"/>
          <w:numId w:val="0"/>
        </w:numPr>
        <w:tabs>
          <w:tab w:val="num" w:pos="851"/>
        </w:tabs>
        <w:spacing w:before="0" w:line="240" w:lineRule="auto"/>
      </w:pPr>
    </w:p>
    <w:p w14:paraId="032ED0BC" w14:textId="1D674677" w:rsidR="00756257" w:rsidRDefault="00542332" w:rsidP="00D03D9F">
      <w:pPr>
        <w:pStyle w:val="a"/>
        <w:numPr>
          <w:ilvl w:val="0"/>
          <w:numId w:val="0"/>
        </w:numPr>
        <w:tabs>
          <w:tab w:val="num" w:pos="851"/>
        </w:tabs>
        <w:spacing w:before="0"/>
        <w:rPr>
          <w:rFonts w:cs="Arial"/>
          <w:szCs w:val="24"/>
        </w:rPr>
      </w:pPr>
      <w:r>
        <w:rPr>
          <w:rFonts w:cs="Arial"/>
          <w:szCs w:val="24"/>
        </w:rPr>
        <w:t>36</w:t>
      </w:r>
      <w:r w:rsidR="00D03D9F">
        <w:rPr>
          <w:rFonts w:cs="Arial"/>
          <w:szCs w:val="24"/>
        </w:rPr>
        <w:t>.</w:t>
      </w:r>
      <w:r w:rsidR="00D03D9F">
        <w:rPr>
          <w:rFonts w:cs="Arial"/>
          <w:szCs w:val="24"/>
        </w:rPr>
        <w:tab/>
      </w:r>
      <w:r>
        <w:rPr>
          <w:rFonts w:cs="Arial"/>
          <w:szCs w:val="24"/>
        </w:rPr>
        <w:t>T</w:t>
      </w:r>
      <w:r w:rsidR="00D03D9F">
        <w:rPr>
          <w:rFonts w:cs="Arial"/>
          <w:szCs w:val="24"/>
        </w:rPr>
        <w:t xml:space="preserve">he </w:t>
      </w:r>
      <w:r w:rsidR="00886F6C" w:rsidRPr="00D03D9F">
        <w:rPr>
          <w:rFonts w:cs="Arial"/>
          <w:szCs w:val="24"/>
        </w:rPr>
        <w:t xml:space="preserve">historic </w:t>
      </w:r>
      <w:r>
        <w:rPr>
          <w:rFonts w:cs="Arial"/>
          <w:szCs w:val="24"/>
        </w:rPr>
        <w:t xml:space="preserve">background </w:t>
      </w:r>
      <w:r w:rsidR="00886F6C" w:rsidRPr="00D03D9F">
        <w:rPr>
          <w:rFonts w:cs="Arial"/>
          <w:szCs w:val="24"/>
        </w:rPr>
        <w:t>of the matter</w:t>
      </w:r>
      <w:r>
        <w:rPr>
          <w:rFonts w:cs="Arial"/>
          <w:szCs w:val="24"/>
        </w:rPr>
        <w:t xml:space="preserve"> </w:t>
      </w:r>
      <w:r w:rsidR="00DA742D" w:rsidRPr="00D03D9F">
        <w:rPr>
          <w:rFonts w:cs="Arial"/>
          <w:szCs w:val="24"/>
        </w:rPr>
        <w:t>result</w:t>
      </w:r>
      <w:r w:rsidR="00D03D9F">
        <w:rPr>
          <w:rFonts w:cs="Arial"/>
          <w:szCs w:val="24"/>
        </w:rPr>
        <w:t xml:space="preserve">ed </w:t>
      </w:r>
      <w:r w:rsidR="00DA742D" w:rsidRPr="00D03D9F">
        <w:rPr>
          <w:rFonts w:cs="Arial"/>
          <w:szCs w:val="24"/>
        </w:rPr>
        <w:t xml:space="preserve">in the </w:t>
      </w:r>
      <w:r w:rsidR="00DE1517" w:rsidRPr="00D03D9F">
        <w:rPr>
          <w:rFonts w:cs="Arial"/>
          <w:szCs w:val="24"/>
        </w:rPr>
        <w:t>application of s 153</w:t>
      </w:r>
      <w:r>
        <w:rPr>
          <w:rFonts w:cs="Arial"/>
          <w:szCs w:val="24"/>
        </w:rPr>
        <w:t xml:space="preserve">, </w:t>
      </w:r>
      <w:r w:rsidR="00DE1517" w:rsidRPr="00D03D9F">
        <w:rPr>
          <w:rFonts w:cs="Arial"/>
          <w:szCs w:val="24"/>
        </w:rPr>
        <w:t xml:space="preserve">including the </w:t>
      </w:r>
      <w:r w:rsidR="003C0148">
        <w:rPr>
          <w:rFonts w:cs="Arial"/>
          <w:szCs w:val="24"/>
        </w:rPr>
        <w:t xml:space="preserve">14 February </w:t>
      </w:r>
      <w:r w:rsidR="00DE1517" w:rsidRPr="00D03D9F">
        <w:rPr>
          <w:rFonts w:cs="Arial"/>
          <w:szCs w:val="24"/>
        </w:rPr>
        <w:t>a</w:t>
      </w:r>
      <w:r>
        <w:rPr>
          <w:rFonts w:cs="Arial"/>
          <w:szCs w:val="24"/>
        </w:rPr>
        <w:t>djournment in terms of s 153(4)</w:t>
      </w:r>
      <w:r w:rsidR="00DE1517" w:rsidRPr="00D03D9F">
        <w:rPr>
          <w:rFonts w:cs="Arial"/>
          <w:szCs w:val="24"/>
        </w:rPr>
        <w:t xml:space="preserve"> in order for the Trust to finalise and make the binding offer. </w:t>
      </w:r>
      <w:r w:rsidR="002416EB" w:rsidRPr="00D03D9F">
        <w:rPr>
          <w:rFonts w:cs="Arial"/>
          <w:szCs w:val="24"/>
        </w:rPr>
        <w:t xml:space="preserve">It </w:t>
      </w:r>
      <w:r>
        <w:rPr>
          <w:rFonts w:cs="Arial"/>
          <w:szCs w:val="24"/>
        </w:rPr>
        <w:t>is</w:t>
      </w:r>
      <w:r w:rsidR="002416EB" w:rsidRPr="00D03D9F">
        <w:rPr>
          <w:rFonts w:cs="Arial"/>
          <w:szCs w:val="24"/>
        </w:rPr>
        <w:t xml:space="preserve"> </w:t>
      </w:r>
      <w:r>
        <w:rPr>
          <w:rFonts w:cs="Arial"/>
          <w:szCs w:val="24"/>
        </w:rPr>
        <w:t xml:space="preserve">clear, as </w:t>
      </w:r>
      <w:r w:rsidR="002416EB" w:rsidRPr="00D03D9F">
        <w:rPr>
          <w:rFonts w:cs="Arial"/>
          <w:szCs w:val="24"/>
        </w:rPr>
        <w:t>submitted</w:t>
      </w:r>
      <w:r>
        <w:rPr>
          <w:rFonts w:cs="Arial"/>
          <w:szCs w:val="24"/>
        </w:rPr>
        <w:t>,</w:t>
      </w:r>
      <w:r w:rsidR="002416EB" w:rsidRPr="00D03D9F">
        <w:rPr>
          <w:rFonts w:cs="Arial"/>
          <w:szCs w:val="24"/>
        </w:rPr>
        <w:t xml:space="preserve"> that </w:t>
      </w:r>
      <w:r w:rsidR="003C0148">
        <w:rPr>
          <w:rFonts w:cs="Arial"/>
          <w:szCs w:val="24"/>
        </w:rPr>
        <w:t xml:space="preserve">because </w:t>
      </w:r>
      <w:r w:rsidR="00DE1517" w:rsidRPr="00D03D9F">
        <w:rPr>
          <w:rFonts w:cs="Arial"/>
          <w:szCs w:val="24"/>
        </w:rPr>
        <w:t xml:space="preserve">the Trust could not make a finalised offer at the </w:t>
      </w:r>
      <w:r w:rsidR="00D03D9F">
        <w:rPr>
          <w:rFonts w:cs="Arial"/>
          <w:szCs w:val="24"/>
        </w:rPr>
        <w:t xml:space="preserve">14 February </w:t>
      </w:r>
      <w:r w:rsidR="00DE1517" w:rsidRPr="00D03D9F">
        <w:rPr>
          <w:rFonts w:cs="Arial"/>
          <w:szCs w:val="24"/>
        </w:rPr>
        <w:t>meeting</w:t>
      </w:r>
      <w:r w:rsidR="003C2363" w:rsidRPr="00D03D9F">
        <w:rPr>
          <w:rFonts w:cs="Arial"/>
          <w:szCs w:val="24"/>
        </w:rPr>
        <w:t>,</w:t>
      </w:r>
      <w:r w:rsidR="00DE1517" w:rsidRPr="00D03D9F">
        <w:rPr>
          <w:rFonts w:cs="Arial"/>
          <w:szCs w:val="24"/>
        </w:rPr>
        <w:t xml:space="preserve"> </w:t>
      </w:r>
      <w:r w:rsidR="003C0148">
        <w:rPr>
          <w:rFonts w:cs="Arial"/>
          <w:szCs w:val="24"/>
        </w:rPr>
        <w:t xml:space="preserve">this is why </w:t>
      </w:r>
      <w:r w:rsidR="002416EB" w:rsidRPr="00D03D9F">
        <w:rPr>
          <w:rFonts w:cs="Arial"/>
          <w:szCs w:val="24"/>
        </w:rPr>
        <w:t xml:space="preserve">the provisions of </w:t>
      </w:r>
      <w:r w:rsidR="00DE1517" w:rsidRPr="00D03D9F">
        <w:rPr>
          <w:rFonts w:cs="Arial"/>
          <w:szCs w:val="24"/>
        </w:rPr>
        <w:t>s 153(4)(a) allow for an adjournment</w:t>
      </w:r>
      <w:r w:rsidR="003D74A9" w:rsidRPr="00D03D9F">
        <w:rPr>
          <w:rFonts w:cs="Arial"/>
          <w:szCs w:val="24"/>
        </w:rPr>
        <w:t>,</w:t>
      </w:r>
      <w:r w:rsidR="00DE1517" w:rsidRPr="00D03D9F">
        <w:rPr>
          <w:rFonts w:cs="Arial"/>
          <w:szCs w:val="24"/>
        </w:rPr>
        <w:t xml:space="preserve"> so that the independent valuation may be </w:t>
      </w:r>
      <w:r w:rsidR="003D74A9" w:rsidRPr="00D03D9F">
        <w:rPr>
          <w:rFonts w:cs="Arial"/>
          <w:szCs w:val="24"/>
        </w:rPr>
        <w:t>obtained,</w:t>
      </w:r>
      <w:r w:rsidR="00DE1517" w:rsidRPr="00D03D9F">
        <w:rPr>
          <w:rFonts w:cs="Arial"/>
          <w:szCs w:val="24"/>
        </w:rPr>
        <w:t xml:space="preserve"> </w:t>
      </w:r>
      <w:r w:rsidR="00EB7A16" w:rsidRPr="00D03D9F">
        <w:rPr>
          <w:rFonts w:cs="Arial"/>
          <w:szCs w:val="24"/>
        </w:rPr>
        <w:t>as attended to</w:t>
      </w:r>
      <w:r w:rsidR="004F128C" w:rsidRPr="00D03D9F">
        <w:rPr>
          <w:rFonts w:cs="Arial"/>
          <w:szCs w:val="24"/>
        </w:rPr>
        <w:t>,</w:t>
      </w:r>
      <w:r w:rsidR="00EB7A16" w:rsidRPr="00D03D9F">
        <w:rPr>
          <w:rFonts w:cs="Arial"/>
          <w:szCs w:val="24"/>
        </w:rPr>
        <w:t xml:space="preserve"> </w:t>
      </w:r>
      <w:r w:rsidR="00DE1517" w:rsidRPr="00D03D9F">
        <w:rPr>
          <w:rFonts w:cs="Arial"/>
          <w:szCs w:val="24"/>
        </w:rPr>
        <w:t>and the proposed binding offer</w:t>
      </w:r>
      <w:r w:rsidR="00D03D9F">
        <w:rPr>
          <w:rFonts w:cs="Arial"/>
          <w:szCs w:val="24"/>
        </w:rPr>
        <w:t>, if accepted,</w:t>
      </w:r>
      <w:r w:rsidR="00DE1517" w:rsidRPr="00D03D9F">
        <w:rPr>
          <w:rFonts w:cs="Arial"/>
          <w:szCs w:val="24"/>
        </w:rPr>
        <w:t xml:space="preserve"> may be finalised. </w:t>
      </w:r>
    </w:p>
    <w:p w14:paraId="109D534E" w14:textId="3455976C" w:rsidR="001652B8" w:rsidRDefault="001652B8" w:rsidP="001652B8">
      <w:pPr>
        <w:autoSpaceDE w:val="0"/>
        <w:autoSpaceDN w:val="0"/>
        <w:adjustRightInd w:val="0"/>
        <w:spacing w:after="0" w:line="480" w:lineRule="auto"/>
        <w:jc w:val="both"/>
        <w:rPr>
          <w:rFonts w:ascii="Arial" w:hAnsi="Arial" w:cs="Arial"/>
          <w:sz w:val="24"/>
          <w:szCs w:val="24"/>
        </w:rPr>
      </w:pPr>
      <w:r w:rsidRPr="001652B8">
        <w:rPr>
          <w:rFonts w:ascii="Arial" w:hAnsi="Arial" w:cs="Arial"/>
          <w:sz w:val="24"/>
          <w:szCs w:val="24"/>
        </w:rPr>
        <w:t xml:space="preserve">LEGAL ASPECTS </w:t>
      </w:r>
    </w:p>
    <w:p w14:paraId="4E7FBF17" w14:textId="466F94C1" w:rsidR="00342B1F" w:rsidRDefault="00542332" w:rsidP="001652B8">
      <w:pPr>
        <w:spacing w:before="360" w:after="0" w:line="480" w:lineRule="auto"/>
        <w:jc w:val="both"/>
        <w:rPr>
          <w:rFonts w:ascii="Arial" w:eastAsia="Times New Roman" w:hAnsi="Arial" w:cs="Arial"/>
          <w:sz w:val="24"/>
          <w:szCs w:val="20"/>
          <w:lang w:val="en-GB"/>
        </w:rPr>
      </w:pPr>
      <w:r>
        <w:rPr>
          <w:rFonts w:ascii="Arial" w:hAnsi="Arial" w:cs="Arial"/>
          <w:sz w:val="24"/>
          <w:szCs w:val="24"/>
        </w:rPr>
        <w:t>37</w:t>
      </w:r>
      <w:r w:rsidR="00D03D9F">
        <w:rPr>
          <w:rFonts w:ascii="Arial" w:hAnsi="Arial" w:cs="Arial"/>
          <w:sz w:val="24"/>
          <w:szCs w:val="24"/>
        </w:rPr>
        <w:t>.</w:t>
      </w:r>
      <w:r w:rsidR="00D03D9F">
        <w:rPr>
          <w:rFonts w:ascii="Arial" w:hAnsi="Arial" w:cs="Arial"/>
          <w:sz w:val="24"/>
          <w:szCs w:val="24"/>
        </w:rPr>
        <w:tab/>
      </w:r>
      <w:r w:rsidR="00EF6EBC">
        <w:rPr>
          <w:rFonts w:ascii="Arial" w:hAnsi="Arial" w:cs="Arial"/>
          <w:sz w:val="24"/>
          <w:szCs w:val="24"/>
        </w:rPr>
        <w:t>B</w:t>
      </w:r>
      <w:r w:rsidR="00EF6EBC" w:rsidRPr="007E27CA">
        <w:rPr>
          <w:rFonts w:ascii="Arial" w:hAnsi="Arial" w:cs="Arial"/>
          <w:color w:val="000000" w:themeColor="text1"/>
          <w:sz w:val="24"/>
          <w:szCs w:val="24"/>
        </w:rPr>
        <w:t xml:space="preserve">usiness rescue procedure was </w:t>
      </w:r>
      <w:r w:rsidR="00EF6EBC" w:rsidRPr="007E27CA">
        <w:rPr>
          <w:rFonts w:ascii="Arial" w:hAnsi="Arial" w:cs="Arial"/>
          <w:color w:val="000000" w:themeColor="text1"/>
          <w:sz w:val="24"/>
          <w:szCs w:val="24"/>
          <w:shd w:val="clear" w:color="auto" w:fill="FFFFFF"/>
        </w:rPr>
        <w:t>introduced</w:t>
      </w:r>
      <w:r w:rsidR="003C0148" w:rsidRPr="007E27CA">
        <w:rPr>
          <w:rFonts w:ascii="Arial" w:hAnsi="Arial" w:cs="Arial"/>
          <w:color w:val="000000" w:themeColor="text1"/>
          <w:sz w:val="24"/>
          <w:szCs w:val="24"/>
          <w:shd w:val="clear" w:color="auto" w:fill="FFFFFF"/>
        </w:rPr>
        <w:t> to</w:t>
      </w:r>
      <w:r w:rsidR="00EF6EBC" w:rsidRPr="007E27CA">
        <w:rPr>
          <w:rFonts w:ascii="Arial" w:hAnsi="Arial" w:cs="Arial"/>
          <w:color w:val="000000" w:themeColor="text1"/>
          <w:sz w:val="24"/>
          <w:szCs w:val="24"/>
          <w:shd w:val="clear" w:color="auto" w:fill="FFFFFF"/>
        </w:rPr>
        <w:t xml:space="preserve"> the South African legal system</w:t>
      </w:r>
      <w:r w:rsidR="00EF6EBC">
        <w:rPr>
          <w:rFonts w:ascii="Arial" w:hAnsi="Arial" w:cs="Arial"/>
          <w:color w:val="000000" w:themeColor="text1"/>
          <w:sz w:val="24"/>
          <w:szCs w:val="24"/>
          <w:shd w:val="clear" w:color="auto" w:fill="FFFFFF"/>
        </w:rPr>
        <w:t xml:space="preserve"> on 1 May 2011, t</w:t>
      </w:r>
      <w:r w:rsidR="00B95FD5" w:rsidRPr="007E27CA">
        <w:rPr>
          <w:rFonts w:ascii="Arial" w:hAnsi="Arial" w:cs="Arial"/>
          <w:color w:val="000000" w:themeColor="text1"/>
          <w:sz w:val="24"/>
          <w:szCs w:val="24"/>
        </w:rPr>
        <w:t>he date of commencement of the Companies Act</w:t>
      </w:r>
      <w:r w:rsidR="007E27CA">
        <w:rPr>
          <w:rFonts w:ascii="Arial" w:hAnsi="Arial" w:cs="Arial"/>
          <w:color w:val="000000" w:themeColor="text1"/>
          <w:sz w:val="24"/>
          <w:szCs w:val="24"/>
        </w:rPr>
        <w:t xml:space="preserve">, </w:t>
      </w:r>
      <w:r w:rsidR="00B95FD5" w:rsidRPr="007E27CA">
        <w:rPr>
          <w:rFonts w:ascii="Arial" w:hAnsi="Arial" w:cs="Arial"/>
          <w:color w:val="000000" w:themeColor="text1"/>
          <w:sz w:val="24"/>
          <w:szCs w:val="24"/>
        </w:rPr>
        <w:t>71 of 2008</w:t>
      </w:r>
      <w:r w:rsidR="00EF6EBC">
        <w:rPr>
          <w:rFonts w:ascii="Arial" w:hAnsi="Arial" w:cs="Arial"/>
          <w:color w:val="000000" w:themeColor="text1"/>
          <w:sz w:val="24"/>
          <w:szCs w:val="24"/>
        </w:rPr>
        <w:t xml:space="preserve">. </w:t>
      </w:r>
      <w:r w:rsidR="00B95FD5" w:rsidRPr="007E27CA">
        <w:rPr>
          <w:rFonts w:ascii="Arial" w:hAnsi="Arial" w:cs="Arial"/>
          <w:color w:val="000000" w:themeColor="text1"/>
          <w:sz w:val="24"/>
          <w:szCs w:val="24"/>
        </w:rPr>
        <w:t xml:space="preserve">  </w:t>
      </w:r>
      <w:r w:rsidR="007E27CA" w:rsidRPr="007E27CA">
        <w:rPr>
          <w:rFonts w:ascii="Arial" w:hAnsi="Arial" w:cs="Arial"/>
          <w:color w:val="000000" w:themeColor="text1"/>
          <w:sz w:val="24"/>
          <w:szCs w:val="24"/>
          <w:shd w:val="clear" w:color="auto" w:fill="FFFFFF"/>
        </w:rPr>
        <w:t>Chapter 6</w:t>
      </w:r>
      <w:r w:rsidR="002C1269">
        <w:rPr>
          <w:rFonts w:ascii="Arial" w:hAnsi="Arial" w:cs="Arial"/>
          <w:color w:val="000000" w:themeColor="text1"/>
          <w:sz w:val="24"/>
          <w:szCs w:val="24"/>
          <w:shd w:val="clear" w:color="auto" w:fill="FFFFFF"/>
        </w:rPr>
        <w:t>,</w:t>
      </w:r>
      <w:r w:rsidR="007E27CA">
        <w:rPr>
          <w:rFonts w:ascii="Arial" w:hAnsi="Arial" w:cs="Arial"/>
          <w:color w:val="000000" w:themeColor="text1"/>
          <w:sz w:val="24"/>
          <w:szCs w:val="24"/>
          <w:shd w:val="clear" w:color="auto" w:fill="FFFFFF"/>
        </w:rPr>
        <w:t xml:space="preserve"> </w:t>
      </w:r>
      <w:r w:rsidR="002C1269">
        <w:rPr>
          <w:rFonts w:ascii="Arial" w:hAnsi="Arial" w:cs="Arial"/>
          <w:color w:val="000000" w:themeColor="text1"/>
          <w:sz w:val="24"/>
          <w:szCs w:val="24"/>
          <w:shd w:val="clear" w:color="auto" w:fill="FFFFFF"/>
        </w:rPr>
        <w:t>Part A,</w:t>
      </w:r>
      <w:r w:rsidR="007E27CA" w:rsidRPr="007E27CA">
        <w:rPr>
          <w:rFonts w:ascii="Arial" w:hAnsi="Arial" w:cs="Arial"/>
          <w:color w:val="000000" w:themeColor="text1"/>
          <w:sz w:val="24"/>
          <w:szCs w:val="24"/>
          <w:shd w:val="clear" w:color="auto" w:fill="FFFFFF"/>
        </w:rPr>
        <w:t xml:space="preserve"> </w:t>
      </w:r>
      <w:r w:rsidR="00EF6EBC">
        <w:rPr>
          <w:rFonts w:ascii="Arial" w:hAnsi="Arial" w:cs="Arial"/>
          <w:color w:val="000000" w:themeColor="text1"/>
          <w:sz w:val="24"/>
          <w:szCs w:val="24"/>
          <w:shd w:val="clear" w:color="auto" w:fill="FFFFFF"/>
        </w:rPr>
        <w:t xml:space="preserve">of the Act </w:t>
      </w:r>
      <w:r w:rsidR="007E27CA" w:rsidRPr="007E27CA">
        <w:rPr>
          <w:rFonts w:ascii="Arial" w:hAnsi="Arial" w:cs="Arial"/>
          <w:color w:val="000000" w:themeColor="text1"/>
          <w:sz w:val="24"/>
          <w:szCs w:val="24"/>
          <w:shd w:val="clear" w:color="auto" w:fill="FFFFFF"/>
        </w:rPr>
        <w:t>deals with business rescue proceedings and commences with definitions in s 128.</w:t>
      </w:r>
      <w:r w:rsidR="007E27CA">
        <w:rPr>
          <w:rFonts w:ascii="Arial" w:hAnsi="Arial" w:cs="Arial"/>
          <w:color w:val="000000" w:themeColor="text1"/>
          <w:shd w:val="clear" w:color="auto" w:fill="FFFFFF"/>
        </w:rPr>
        <w:t xml:space="preserve">  </w:t>
      </w:r>
      <w:r w:rsidR="002D786D">
        <w:rPr>
          <w:rFonts w:ascii="Arial" w:eastAsia="Times New Roman" w:hAnsi="Arial" w:cs="Arial"/>
          <w:sz w:val="24"/>
          <w:szCs w:val="20"/>
          <w:lang w:val="en-GB"/>
        </w:rPr>
        <w:t xml:space="preserve">Part D of Chapter 6 deals with the development and approval </w:t>
      </w:r>
      <w:r w:rsidR="002D786D">
        <w:rPr>
          <w:rFonts w:ascii="Arial" w:eastAsia="Times New Roman" w:hAnsi="Arial" w:cs="Arial"/>
          <w:sz w:val="24"/>
          <w:szCs w:val="20"/>
          <w:lang w:val="en-GB"/>
        </w:rPr>
        <w:lastRenderedPageBreak/>
        <w:t xml:space="preserve">of the business rescue plan. </w:t>
      </w:r>
      <w:r w:rsidR="00B95FD5">
        <w:rPr>
          <w:rFonts w:ascii="Arial" w:eastAsia="Times New Roman" w:hAnsi="Arial" w:cs="Arial"/>
          <w:sz w:val="24"/>
          <w:szCs w:val="20"/>
          <w:lang w:val="en-GB"/>
        </w:rPr>
        <w:t xml:space="preserve"> </w:t>
      </w:r>
      <w:r w:rsidR="00B95FD5" w:rsidRPr="00DD3ED3">
        <w:rPr>
          <w:rFonts w:ascii="Arial" w:eastAsia="Times New Roman" w:hAnsi="Arial" w:cs="Arial"/>
          <w:i/>
          <w:iCs/>
          <w:sz w:val="24"/>
          <w:szCs w:val="20"/>
          <w:lang w:val="en-GB"/>
        </w:rPr>
        <w:t>‘Business rescue</w:t>
      </w:r>
      <w:r w:rsidR="00B95FD5">
        <w:rPr>
          <w:rFonts w:ascii="Arial" w:eastAsia="Times New Roman" w:hAnsi="Arial" w:cs="Arial"/>
          <w:i/>
          <w:iCs/>
          <w:sz w:val="24"/>
          <w:szCs w:val="20"/>
          <w:lang w:val="en-GB"/>
        </w:rPr>
        <w:t>’</w:t>
      </w:r>
      <w:r w:rsidR="00B95FD5" w:rsidRPr="00DD3ED3">
        <w:rPr>
          <w:rFonts w:ascii="Arial" w:eastAsia="Times New Roman" w:hAnsi="Arial" w:cs="Arial"/>
          <w:i/>
          <w:iCs/>
          <w:sz w:val="24"/>
          <w:szCs w:val="20"/>
          <w:lang w:val="en-GB"/>
        </w:rPr>
        <w:t xml:space="preserve"> </w:t>
      </w:r>
      <w:r w:rsidR="00B95FD5" w:rsidRPr="00DD3ED3">
        <w:rPr>
          <w:rFonts w:ascii="Arial" w:eastAsia="Times New Roman" w:hAnsi="Arial" w:cs="Arial"/>
          <w:sz w:val="24"/>
          <w:szCs w:val="20"/>
          <w:lang w:val="en-GB"/>
        </w:rPr>
        <w:t xml:space="preserve">is defined </w:t>
      </w:r>
      <w:r w:rsidR="00B95FD5">
        <w:rPr>
          <w:rFonts w:ascii="Arial" w:eastAsia="Times New Roman" w:hAnsi="Arial" w:cs="Arial"/>
          <w:sz w:val="24"/>
          <w:szCs w:val="20"/>
          <w:lang w:val="en-GB"/>
        </w:rPr>
        <w:t xml:space="preserve">as </w:t>
      </w:r>
      <w:r w:rsidR="00B95FD5" w:rsidRPr="00DD3ED3">
        <w:rPr>
          <w:rFonts w:ascii="Arial" w:eastAsia="Times New Roman" w:hAnsi="Arial" w:cs="Arial"/>
          <w:sz w:val="24"/>
          <w:szCs w:val="20"/>
          <w:lang w:val="en-GB"/>
        </w:rPr>
        <w:t>proceedings to facilitate the rehabilitation of a company that is financially distressed</w:t>
      </w:r>
      <w:r w:rsidR="002C1269">
        <w:rPr>
          <w:rFonts w:ascii="Arial" w:eastAsia="Times New Roman" w:hAnsi="Arial" w:cs="Arial"/>
          <w:sz w:val="24"/>
          <w:szCs w:val="20"/>
          <w:lang w:val="en-GB"/>
        </w:rPr>
        <w:t xml:space="preserve">, </w:t>
      </w:r>
      <w:r w:rsidR="002C1269" w:rsidRPr="002C1269">
        <w:rPr>
          <w:rFonts w:ascii="Arial" w:eastAsia="Times New Roman" w:hAnsi="Arial" w:cs="Arial"/>
          <w:i/>
          <w:iCs/>
          <w:sz w:val="24"/>
          <w:szCs w:val="20"/>
          <w:lang w:val="en-GB"/>
        </w:rPr>
        <w:t>inter alia</w:t>
      </w:r>
      <w:r w:rsidR="002C1269">
        <w:rPr>
          <w:rFonts w:ascii="Arial" w:eastAsia="Times New Roman" w:hAnsi="Arial" w:cs="Arial"/>
          <w:sz w:val="24"/>
          <w:szCs w:val="20"/>
          <w:lang w:val="en-GB"/>
        </w:rPr>
        <w:t xml:space="preserve">, </w:t>
      </w:r>
      <w:r w:rsidR="00B95FD5">
        <w:rPr>
          <w:rFonts w:ascii="Arial" w:eastAsia="Times New Roman" w:hAnsi="Arial" w:cs="Arial"/>
          <w:sz w:val="24"/>
          <w:szCs w:val="20"/>
          <w:lang w:val="en-GB"/>
        </w:rPr>
        <w:t>by providing for certain procedures such as, ‘</w:t>
      </w:r>
      <w:r w:rsidR="00B95FD5" w:rsidRPr="00B95FD5">
        <w:rPr>
          <w:rFonts w:ascii="Arial" w:eastAsia="Times New Roman" w:hAnsi="Arial" w:cs="Arial"/>
          <w:i/>
          <w:iCs/>
          <w:sz w:val="24"/>
          <w:szCs w:val="20"/>
          <w:lang w:val="en-GB"/>
        </w:rPr>
        <w:t>if approved’</w:t>
      </w:r>
      <w:r w:rsidR="002C1269">
        <w:rPr>
          <w:rFonts w:ascii="Arial" w:eastAsia="Times New Roman" w:hAnsi="Arial" w:cs="Arial"/>
          <w:sz w:val="24"/>
          <w:szCs w:val="20"/>
          <w:lang w:val="en-GB"/>
        </w:rPr>
        <w:t xml:space="preserve">, </w:t>
      </w:r>
      <w:r w:rsidR="00B95FD5">
        <w:rPr>
          <w:rFonts w:ascii="Arial" w:eastAsia="Times New Roman" w:hAnsi="Arial" w:cs="Arial"/>
          <w:sz w:val="24"/>
          <w:szCs w:val="20"/>
          <w:lang w:val="en-GB"/>
        </w:rPr>
        <w:t>a plan to rescue the company by restructuring its affairs, debts and the like in a manner that maximises the likelihood of the company continuing in existence on a solvent basis or, if not possible for the company to so continue in existence, results in a better return for the company’s creditors or shareholders than would result from the immediate liquidation of the company</w:t>
      </w:r>
      <w:r w:rsidR="00B95FD5" w:rsidRPr="00DD3ED3">
        <w:rPr>
          <w:rFonts w:ascii="Arial" w:eastAsia="Times New Roman" w:hAnsi="Arial" w:cs="Arial"/>
          <w:sz w:val="24"/>
          <w:szCs w:val="20"/>
          <w:lang w:val="en-GB"/>
        </w:rPr>
        <w:t>.</w:t>
      </w:r>
      <w:r w:rsidR="00B95FD5">
        <w:rPr>
          <w:rStyle w:val="FootnoteReference"/>
          <w:rFonts w:ascii="Arial" w:eastAsia="Times New Roman" w:hAnsi="Arial" w:cs="Arial"/>
          <w:sz w:val="24"/>
          <w:szCs w:val="20"/>
          <w:lang w:val="en-GB"/>
        </w:rPr>
        <w:footnoteReference w:id="27"/>
      </w:r>
      <w:r w:rsidR="00B95FD5">
        <w:rPr>
          <w:rFonts w:ascii="Arial" w:eastAsia="Times New Roman" w:hAnsi="Arial" w:cs="Arial"/>
          <w:sz w:val="24"/>
          <w:szCs w:val="20"/>
          <w:lang w:val="en-GB"/>
        </w:rPr>
        <w:t xml:space="preserve"> </w:t>
      </w:r>
    </w:p>
    <w:p w14:paraId="6F977A28" w14:textId="50C404BD" w:rsidR="00411EB8" w:rsidRDefault="00883838" w:rsidP="001652B8">
      <w:pPr>
        <w:spacing w:before="360" w:after="0" w:line="480" w:lineRule="auto"/>
        <w:jc w:val="both"/>
        <w:rPr>
          <w:rFonts w:ascii="Arial" w:eastAsia="Times New Roman" w:hAnsi="Arial" w:cs="Arial"/>
          <w:sz w:val="24"/>
          <w:szCs w:val="20"/>
          <w:lang w:val="en-GB"/>
        </w:rPr>
      </w:pPr>
      <w:r>
        <w:rPr>
          <w:rFonts w:ascii="Arial" w:eastAsia="Times New Roman" w:hAnsi="Arial" w:cs="Arial"/>
          <w:sz w:val="24"/>
          <w:szCs w:val="20"/>
          <w:lang w:val="en-GB"/>
        </w:rPr>
        <w:t>38</w:t>
      </w:r>
      <w:r w:rsidR="00D03D9F">
        <w:rPr>
          <w:rFonts w:ascii="Arial" w:eastAsia="Times New Roman" w:hAnsi="Arial" w:cs="Arial"/>
          <w:sz w:val="24"/>
          <w:szCs w:val="20"/>
          <w:lang w:val="en-GB"/>
        </w:rPr>
        <w:t>.</w:t>
      </w:r>
      <w:r w:rsidR="00D03D9F">
        <w:rPr>
          <w:rFonts w:ascii="Arial" w:eastAsia="Times New Roman" w:hAnsi="Arial" w:cs="Arial"/>
          <w:sz w:val="24"/>
          <w:szCs w:val="20"/>
          <w:lang w:val="en-GB"/>
        </w:rPr>
        <w:tab/>
      </w:r>
      <w:r w:rsidR="00342B1F">
        <w:rPr>
          <w:rFonts w:ascii="Arial" w:eastAsia="Times New Roman" w:hAnsi="Arial" w:cs="Arial"/>
          <w:sz w:val="24"/>
          <w:szCs w:val="20"/>
          <w:lang w:val="en-GB"/>
        </w:rPr>
        <w:t xml:space="preserve">The Act describes the purposes of </w:t>
      </w:r>
      <w:r w:rsidR="00342B1F" w:rsidRPr="00DD3ED3">
        <w:rPr>
          <w:rFonts w:ascii="Arial" w:eastAsia="Times New Roman" w:hAnsi="Arial" w:cs="Arial"/>
          <w:sz w:val="24"/>
          <w:szCs w:val="20"/>
          <w:lang w:val="en-GB"/>
        </w:rPr>
        <w:t xml:space="preserve">business rescue </w:t>
      </w:r>
      <w:r w:rsidR="00342B1F">
        <w:rPr>
          <w:rFonts w:ascii="Arial" w:eastAsia="Times New Roman" w:hAnsi="Arial" w:cs="Arial"/>
          <w:sz w:val="24"/>
          <w:szCs w:val="20"/>
          <w:lang w:val="en-GB"/>
        </w:rPr>
        <w:t xml:space="preserve">procedure, relating to the management of companies including the provision of the efficient rescue of financially distressed companies, to promote the development of the South African economy, to promote investments in the South African markets, to balance the rights and obligations of shareholders and directors and to encourage the efficient and responsible management of companies, while providing for the </w:t>
      </w:r>
      <w:r w:rsidR="00342B1F" w:rsidRPr="00DD435B">
        <w:rPr>
          <w:rFonts w:ascii="Arial" w:eastAsia="Times New Roman" w:hAnsi="Arial" w:cs="Arial"/>
          <w:sz w:val="24"/>
          <w:szCs w:val="20"/>
          <w:u w:val="single"/>
          <w:lang w:val="en-GB"/>
        </w:rPr>
        <w:t>efficient rescue and recovery of financially distressed companies in a manner that balances the</w:t>
      </w:r>
      <w:r w:rsidR="00342B1F">
        <w:rPr>
          <w:rFonts w:ascii="Arial" w:eastAsia="Times New Roman" w:hAnsi="Arial" w:cs="Arial"/>
          <w:sz w:val="24"/>
          <w:szCs w:val="20"/>
          <w:u w:val="single"/>
          <w:lang w:val="en-GB"/>
        </w:rPr>
        <w:t xml:space="preserve"> </w:t>
      </w:r>
      <w:r w:rsidR="00342B1F" w:rsidRPr="00DD435B">
        <w:rPr>
          <w:rFonts w:ascii="Arial" w:eastAsia="Times New Roman" w:hAnsi="Arial" w:cs="Arial"/>
          <w:sz w:val="24"/>
          <w:szCs w:val="20"/>
          <w:u w:val="single"/>
          <w:lang w:val="en-GB"/>
        </w:rPr>
        <w:t>rights and interests of all the relevant stakeholders</w:t>
      </w:r>
      <w:r w:rsidR="00342B1F">
        <w:rPr>
          <w:rFonts w:ascii="Arial" w:eastAsia="Times New Roman" w:hAnsi="Arial" w:cs="Arial"/>
          <w:sz w:val="24"/>
          <w:szCs w:val="20"/>
          <w:u w:val="single"/>
          <w:lang w:val="en-GB"/>
        </w:rPr>
        <w:t>.</w:t>
      </w:r>
      <w:r w:rsidR="00342B1F" w:rsidRPr="002C1269">
        <w:rPr>
          <w:rStyle w:val="FootnoteReference"/>
          <w:rFonts w:ascii="Arial" w:eastAsia="Times New Roman" w:hAnsi="Arial" w:cs="Arial"/>
          <w:sz w:val="24"/>
          <w:szCs w:val="20"/>
          <w:lang w:val="en-GB"/>
        </w:rPr>
        <w:footnoteReference w:id="28"/>
      </w:r>
      <w:r w:rsidR="00342B1F" w:rsidRPr="00DD435B">
        <w:rPr>
          <w:rFonts w:ascii="Arial" w:eastAsia="Times New Roman" w:hAnsi="Arial" w:cs="Arial"/>
          <w:sz w:val="24"/>
          <w:szCs w:val="20"/>
          <w:lang w:val="en-GB"/>
        </w:rPr>
        <w:t xml:space="preserve"> </w:t>
      </w:r>
    </w:p>
    <w:p w14:paraId="00A02360" w14:textId="41AA8B87" w:rsidR="00342B1F" w:rsidRDefault="00883838" w:rsidP="001652B8">
      <w:pPr>
        <w:spacing w:before="360" w:after="0" w:line="480" w:lineRule="auto"/>
        <w:jc w:val="both"/>
        <w:rPr>
          <w:rFonts w:ascii="Arial" w:eastAsia="Times New Roman" w:hAnsi="Arial" w:cs="Arial"/>
          <w:sz w:val="24"/>
          <w:szCs w:val="24"/>
          <w:lang w:val="en-GB"/>
        </w:rPr>
      </w:pPr>
      <w:r>
        <w:rPr>
          <w:rFonts w:ascii="Arial" w:eastAsia="Times New Roman" w:hAnsi="Arial" w:cs="Arial"/>
          <w:sz w:val="24"/>
          <w:szCs w:val="20"/>
          <w:lang w:val="en-GB"/>
        </w:rPr>
        <w:t>39.</w:t>
      </w:r>
      <w:r>
        <w:rPr>
          <w:rFonts w:ascii="Arial" w:eastAsia="Times New Roman" w:hAnsi="Arial" w:cs="Arial"/>
          <w:sz w:val="24"/>
          <w:szCs w:val="20"/>
          <w:lang w:val="en-GB"/>
        </w:rPr>
        <w:tab/>
        <w:t>As has been shown, t</w:t>
      </w:r>
      <w:r w:rsidR="00411EB8">
        <w:rPr>
          <w:rFonts w:ascii="Arial" w:eastAsia="Times New Roman" w:hAnsi="Arial" w:cs="Arial"/>
          <w:sz w:val="24"/>
          <w:szCs w:val="20"/>
          <w:lang w:val="en-GB"/>
        </w:rPr>
        <w:t>he Trust maintains that s 153 provides multiple or alternative remedies and</w:t>
      </w:r>
      <w:r w:rsidR="00320CFE">
        <w:rPr>
          <w:rFonts w:ascii="Arial" w:eastAsia="Times New Roman" w:hAnsi="Arial" w:cs="Arial"/>
          <w:sz w:val="24"/>
          <w:szCs w:val="20"/>
          <w:lang w:val="en-GB"/>
        </w:rPr>
        <w:t xml:space="preserve">, relying on </w:t>
      </w:r>
      <w:r w:rsidR="00411EB8">
        <w:rPr>
          <w:rFonts w:ascii="Arial" w:eastAsia="Times New Roman" w:hAnsi="Arial" w:cs="Arial"/>
          <w:sz w:val="24"/>
          <w:szCs w:val="20"/>
          <w:lang w:val="en-GB"/>
        </w:rPr>
        <w:t xml:space="preserve"> </w:t>
      </w:r>
      <w:r w:rsidR="00EF6EBC">
        <w:rPr>
          <w:rFonts w:ascii="Arial" w:eastAsia="Times New Roman" w:hAnsi="Arial" w:cs="Arial"/>
          <w:sz w:val="24"/>
          <w:szCs w:val="20"/>
          <w:lang w:val="en-GB"/>
        </w:rPr>
        <w:t>a</w:t>
      </w:r>
      <w:r w:rsidR="00320CFE">
        <w:rPr>
          <w:rFonts w:ascii="Arial" w:eastAsia="Times New Roman" w:hAnsi="Arial" w:cs="Arial"/>
          <w:sz w:val="24"/>
          <w:szCs w:val="20"/>
          <w:lang w:val="en-GB"/>
        </w:rPr>
        <w:t xml:space="preserve"> </w:t>
      </w:r>
      <w:r w:rsidR="00320CFE">
        <w:rPr>
          <w:rFonts w:ascii="Arial" w:eastAsia="Times New Roman" w:hAnsi="Arial" w:cs="Arial"/>
          <w:sz w:val="24"/>
          <w:szCs w:val="24"/>
          <w:lang w:val="en-GB"/>
        </w:rPr>
        <w:t>Constitutional Court</w:t>
      </w:r>
      <w:r w:rsidR="00EF6EBC">
        <w:rPr>
          <w:rFonts w:ascii="Arial" w:eastAsia="Times New Roman" w:hAnsi="Arial" w:cs="Arial"/>
          <w:sz w:val="24"/>
          <w:szCs w:val="24"/>
          <w:lang w:val="en-GB"/>
        </w:rPr>
        <w:t xml:space="preserve"> </w:t>
      </w:r>
      <w:r w:rsidR="00320CFE">
        <w:rPr>
          <w:rFonts w:ascii="Arial" w:eastAsia="Times New Roman" w:hAnsi="Arial" w:cs="Arial"/>
          <w:sz w:val="24"/>
          <w:szCs w:val="24"/>
          <w:lang w:val="en-GB"/>
        </w:rPr>
        <w:t xml:space="preserve"> judgment</w:t>
      </w:r>
      <w:r w:rsidR="003C0148">
        <w:rPr>
          <w:rFonts w:ascii="Arial" w:eastAsia="Times New Roman" w:hAnsi="Arial" w:cs="Arial"/>
          <w:sz w:val="24"/>
          <w:szCs w:val="24"/>
          <w:lang w:val="en-GB"/>
        </w:rPr>
        <w:t>,</w:t>
      </w:r>
      <w:r w:rsidR="00EF6EBC">
        <w:rPr>
          <w:rStyle w:val="FootnoteReference"/>
          <w:rFonts w:ascii="Arial" w:eastAsia="Times New Roman" w:hAnsi="Arial" w:cs="Arial"/>
          <w:sz w:val="24"/>
          <w:szCs w:val="24"/>
          <w:lang w:val="en-GB"/>
        </w:rPr>
        <w:footnoteReference w:id="29"/>
      </w:r>
      <w:r w:rsidR="00320CFE">
        <w:rPr>
          <w:rFonts w:ascii="Arial" w:eastAsia="Times New Roman" w:hAnsi="Arial" w:cs="Arial"/>
          <w:sz w:val="24"/>
          <w:szCs w:val="24"/>
          <w:lang w:val="en-GB"/>
        </w:rPr>
        <w:t xml:space="preserve">  </w:t>
      </w:r>
      <w:r w:rsidR="00320CFE" w:rsidRPr="00320CFE">
        <w:rPr>
          <w:rFonts w:ascii="Arial" w:hAnsi="Arial" w:cs="Arial"/>
          <w:sz w:val="24"/>
          <w:szCs w:val="24"/>
        </w:rPr>
        <w:t>interpreting s 252 of the Act,</w:t>
      </w:r>
      <w:r w:rsidR="00320CFE">
        <w:rPr>
          <w:rFonts w:ascii="Arial" w:hAnsi="Arial" w:cs="Arial"/>
          <w:b/>
          <w:bCs/>
          <w:sz w:val="24"/>
          <w:szCs w:val="24"/>
        </w:rPr>
        <w:t xml:space="preserve"> </w:t>
      </w:r>
      <w:r w:rsidR="00320CFE" w:rsidRPr="00320CFE">
        <w:rPr>
          <w:rFonts w:ascii="Arial" w:hAnsi="Arial" w:cs="Arial"/>
          <w:sz w:val="24"/>
          <w:szCs w:val="24"/>
        </w:rPr>
        <w:t xml:space="preserve">argued  </w:t>
      </w:r>
      <w:r w:rsidR="00411EB8" w:rsidRPr="00320CFE">
        <w:rPr>
          <w:rFonts w:ascii="Arial" w:eastAsia="Times New Roman" w:hAnsi="Arial" w:cs="Arial"/>
          <w:sz w:val="24"/>
          <w:szCs w:val="20"/>
          <w:lang w:val="en-GB"/>
        </w:rPr>
        <w:t>t</w:t>
      </w:r>
      <w:r w:rsidR="00411EB8">
        <w:rPr>
          <w:rFonts w:ascii="Arial" w:eastAsia="Times New Roman" w:hAnsi="Arial" w:cs="Arial"/>
          <w:sz w:val="24"/>
          <w:szCs w:val="20"/>
          <w:lang w:val="en-GB"/>
        </w:rPr>
        <w:t xml:space="preserve">hat </w:t>
      </w:r>
      <w:r w:rsidR="00342B1F">
        <w:rPr>
          <w:rFonts w:ascii="Arial" w:eastAsia="Times New Roman" w:hAnsi="Arial" w:cs="Arial"/>
          <w:sz w:val="24"/>
          <w:szCs w:val="20"/>
          <w:lang w:val="en-GB"/>
        </w:rPr>
        <w:t xml:space="preserve"> </w:t>
      </w:r>
      <w:r w:rsidR="00B95FD5" w:rsidRPr="00AE56C7">
        <w:rPr>
          <w:rFonts w:ascii="Arial" w:eastAsia="Times New Roman" w:hAnsi="Arial" w:cs="Arial"/>
          <w:sz w:val="24"/>
          <w:szCs w:val="24"/>
          <w:lang w:val="en-GB"/>
        </w:rPr>
        <w:t xml:space="preserve">where the </w:t>
      </w:r>
      <w:r w:rsidR="00B95FD5">
        <w:rPr>
          <w:rFonts w:ascii="Arial" w:hAnsi="Arial" w:cs="Arial"/>
          <w:sz w:val="24"/>
          <w:szCs w:val="24"/>
        </w:rPr>
        <w:t>A</w:t>
      </w:r>
      <w:r w:rsidR="00B95FD5" w:rsidRPr="00AE56C7">
        <w:rPr>
          <w:rFonts w:ascii="Arial" w:eastAsia="Times New Roman" w:hAnsi="Arial" w:cs="Arial"/>
          <w:sz w:val="24"/>
          <w:szCs w:val="24"/>
          <w:lang w:val="en-GB"/>
        </w:rPr>
        <w:t xml:space="preserve">ct provides </w:t>
      </w:r>
      <w:r w:rsidR="00411EB8">
        <w:rPr>
          <w:rFonts w:ascii="Arial" w:eastAsia="Times New Roman" w:hAnsi="Arial" w:cs="Arial"/>
          <w:sz w:val="24"/>
          <w:szCs w:val="24"/>
          <w:lang w:val="en-GB"/>
        </w:rPr>
        <w:t xml:space="preserve">such </w:t>
      </w:r>
      <w:r>
        <w:rPr>
          <w:rFonts w:ascii="Arial" w:eastAsia="Times New Roman" w:hAnsi="Arial" w:cs="Arial"/>
          <w:sz w:val="24"/>
          <w:szCs w:val="24"/>
          <w:lang w:val="en-GB"/>
        </w:rPr>
        <w:t xml:space="preserve">alternative </w:t>
      </w:r>
      <w:r w:rsidR="00B95FD5" w:rsidRPr="00AE56C7">
        <w:rPr>
          <w:rFonts w:ascii="Arial" w:eastAsia="Times New Roman" w:hAnsi="Arial" w:cs="Arial"/>
          <w:sz w:val="24"/>
          <w:szCs w:val="24"/>
          <w:lang w:val="en-GB"/>
        </w:rPr>
        <w:t>remedies</w:t>
      </w:r>
      <w:r w:rsidR="00B95FD5" w:rsidRPr="00AE56C7">
        <w:rPr>
          <w:rFonts w:ascii="Arial" w:hAnsi="Arial" w:cs="Arial"/>
          <w:sz w:val="24"/>
          <w:szCs w:val="24"/>
        </w:rPr>
        <w:t>,</w:t>
      </w:r>
      <w:r w:rsidR="00B95FD5" w:rsidRPr="00AE56C7">
        <w:rPr>
          <w:rFonts w:ascii="Arial" w:eastAsia="Times New Roman" w:hAnsi="Arial" w:cs="Arial"/>
          <w:sz w:val="24"/>
          <w:szCs w:val="24"/>
          <w:lang w:val="en-GB"/>
        </w:rPr>
        <w:t xml:space="preserve"> the section </w:t>
      </w:r>
      <w:r w:rsidR="00B95FD5" w:rsidRPr="00AE56C7">
        <w:rPr>
          <w:rFonts w:ascii="Arial" w:hAnsi="Arial" w:cs="Arial"/>
          <w:sz w:val="24"/>
          <w:szCs w:val="24"/>
        </w:rPr>
        <w:t xml:space="preserve">should be </w:t>
      </w:r>
      <w:r w:rsidR="00B95FD5" w:rsidRPr="00AE56C7">
        <w:rPr>
          <w:rFonts w:ascii="Arial" w:eastAsia="Times New Roman" w:hAnsi="Arial" w:cs="Arial"/>
          <w:sz w:val="24"/>
          <w:szCs w:val="24"/>
          <w:lang w:val="en-GB"/>
        </w:rPr>
        <w:t xml:space="preserve">given a construction that will advance the remedy rather than limit </w:t>
      </w:r>
      <w:r w:rsidR="00B95FD5" w:rsidRPr="00AE56C7">
        <w:rPr>
          <w:rFonts w:ascii="Arial" w:eastAsia="Times New Roman" w:hAnsi="Arial" w:cs="Arial"/>
          <w:sz w:val="24"/>
          <w:szCs w:val="24"/>
          <w:lang w:val="en-GB"/>
        </w:rPr>
        <w:lastRenderedPageBreak/>
        <w:t>it.</w:t>
      </w:r>
      <w:r w:rsidR="00B95FD5" w:rsidRPr="00AE56C7">
        <w:rPr>
          <w:rFonts w:ascii="Arial" w:eastAsia="Times New Roman" w:hAnsi="Arial" w:cs="Arial"/>
          <w:sz w:val="24"/>
          <w:szCs w:val="24"/>
          <w:vertAlign w:val="superscript"/>
          <w:lang w:val="en-GB"/>
        </w:rPr>
        <w:footnoteReference w:id="30"/>
      </w:r>
      <w:r w:rsidR="00B95FD5" w:rsidRPr="00AE56C7">
        <w:rPr>
          <w:rFonts w:ascii="Arial" w:eastAsia="Times New Roman" w:hAnsi="Arial" w:cs="Arial"/>
          <w:sz w:val="24"/>
          <w:szCs w:val="24"/>
          <w:lang w:val="en-GB"/>
        </w:rPr>
        <w:t xml:space="preserve"> </w:t>
      </w:r>
      <w:r w:rsidR="00342B1F">
        <w:rPr>
          <w:rFonts w:ascii="Arial" w:eastAsia="Times New Roman" w:hAnsi="Arial" w:cs="Arial"/>
          <w:sz w:val="24"/>
          <w:szCs w:val="24"/>
          <w:lang w:val="en-GB"/>
        </w:rPr>
        <w:t xml:space="preserve"> </w:t>
      </w:r>
      <w:r w:rsidR="00320CFE">
        <w:rPr>
          <w:rFonts w:ascii="Arial" w:eastAsia="Times New Roman" w:hAnsi="Arial" w:cs="Arial"/>
          <w:sz w:val="24"/>
          <w:szCs w:val="24"/>
          <w:lang w:val="en-GB"/>
        </w:rPr>
        <w:t>In the matter under consideration in the said judgment there was scope for the court’s wide interpretation of the remedy, as opposed to the provisions of s 153(1), which contain three distinct alternative courses of action, to be read in context with the further provisions of s 153.  The provisions are clearly distinguishable.  There is no indication that s 153 may be interpreted to advance the remedy beyond its scope as specified in respect of  alternative courses of action and their application.</w:t>
      </w:r>
    </w:p>
    <w:p w14:paraId="5C04EE19" w14:textId="4C905D83" w:rsidR="00D725AA" w:rsidRDefault="00883838" w:rsidP="00D725AA">
      <w:pPr>
        <w:pStyle w:val="M3"/>
        <w:widowControl/>
        <w:spacing w:before="360" w:after="0"/>
        <w:rPr>
          <w:rFonts w:cs="Arial"/>
        </w:rPr>
      </w:pPr>
      <w:r>
        <w:rPr>
          <w:rFonts w:cs="Arial"/>
        </w:rPr>
        <w:t>40</w:t>
      </w:r>
      <w:r w:rsidR="00D725AA">
        <w:rPr>
          <w:rFonts w:cs="Arial"/>
        </w:rPr>
        <w:t>.</w:t>
      </w:r>
      <w:r w:rsidR="00D725AA">
        <w:rPr>
          <w:rFonts w:cs="Arial"/>
        </w:rPr>
        <w:tab/>
        <w:t xml:space="preserve">As argued by respondents, the Trust appears to submit that s 153 of the act  affords affected persons the </w:t>
      </w:r>
      <w:r w:rsidR="00D725AA" w:rsidRPr="00D725AA">
        <w:rPr>
          <w:rFonts w:cs="Arial"/>
          <w:u w:val="single"/>
        </w:rPr>
        <w:t>alternative remedy</w:t>
      </w:r>
      <w:r w:rsidR="00D725AA">
        <w:rPr>
          <w:rFonts w:cs="Arial"/>
        </w:rPr>
        <w:t xml:space="preserve"> of recourse to a court to consider the appropriateness of the vote, ‘</w:t>
      </w:r>
      <w:r w:rsidR="00D725AA" w:rsidRPr="00D725AA">
        <w:rPr>
          <w:rFonts w:cs="Arial"/>
          <w:i/>
          <w:iCs/>
        </w:rPr>
        <w:t>particularly where the offer made was a good one and was rejected by a holder for reasons similarly inappropriate as its vote rejecting the plan</w:t>
      </w:r>
      <w:r w:rsidR="00D725AA">
        <w:rPr>
          <w:rFonts w:cs="Arial"/>
        </w:rPr>
        <w:t>’</w:t>
      </w:r>
      <w:r w:rsidR="00D725AA">
        <w:rPr>
          <w:rStyle w:val="FootnoteReference"/>
          <w:rFonts w:cs="Arial"/>
        </w:rPr>
        <w:footnoteReference w:id="31"/>
      </w:r>
      <w:r w:rsidR="00D725AA">
        <w:rPr>
          <w:rFonts w:cs="Arial"/>
        </w:rPr>
        <w:t xml:space="preserve">  and seem</w:t>
      </w:r>
      <w:r w:rsidR="00B957AB">
        <w:rPr>
          <w:rFonts w:cs="Arial"/>
        </w:rPr>
        <w:t>s</w:t>
      </w:r>
      <w:r w:rsidR="00D725AA">
        <w:rPr>
          <w:rFonts w:cs="Arial"/>
        </w:rPr>
        <w:t xml:space="preserve"> to maintain that as an affected person may</w:t>
      </w:r>
      <w:r>
        <w:rPr>
          <w:rFonts w:cs="Arial"/>
        </w:rPr>
        <w:t xml:space="preserve"> </w:t>
      </w:r>
      <w:r w:rsidR="00D725AA">
        <w:rPr>
          <w:rFonts w:cs="Arial"/>
        </w:rPr>
        <w:t xml:space="preserve">apply to court to set aside </w:t>
      </w:r>
      <w:r w:rsidR="00B957AB">
        <w:rPr>
          <w:rFonts w:cs="Arial"/>
        </w:rPr>
        <w:t xml:space="preserve">a vote on a plan as inappropriate, </w:t>
      </w:r>
      <w:r>
        <w:rPr>
          <w:rFonts w:cs="Arial"/>
        </w:rPr>
        <w:t xml:space="preserve">(ignoring that this applies </w:t>
      </w:r>
      <w:r w:rsidR="00D93A7C">
        <w:rPr>
          <w:rFonts w:cs="Arial"/>
        </w:rPr>
        <w:t>in</w:t>
      </w:r>
      <w:r>
        <w:rPr>
          <w:rFonts w:cs="Arial"/>
        </w:rPr>
        <w:t xml:space="preserve"> certain prescribed circumstances only) </w:t>
      </w:r>
      <w:r w:rsidR="00B957AB">
        <w:rPr>
          <w:rFonts w:cs="Arial"/>
        </w:rPr>
        <w:t xml:space="preserve">such an affected person, the </w:t>
      </w:r>
      <w:r>
        <w:rPr>
          <w:rFonts w:cs="Arial"/>
        </w:rPr>
        <w:t>‘</w:t>
      </w:r>
      <w:r w:rsidR="00B957AB">
        <w:rPr>
          <w:rFonts w:cs="Arial"/>
        </w:rPr>
        <w:t>offeror</w:t>
      </w:r>
      <w:r>
        <w:rPr>
          <w:rFonts w:cs="Arial"/>
        </w:rPr>
        <w:t>’</w:t>
      </w:r>
      <w:r w:rsidR="00B957AB">
        <w:rPr>
          <w:rFonts w:cs="Arial"/>
        </w:rPr>
        <w:t>, ought to be allowed to apply to court to set aside a creditor’s decision not to accept its binding offer</w:t>
      </w:r>
      <w:r w:rsidR="00B47797">
        <w:rPr>
          <w:rFonts w:cs="Arial"/>
        </w:rPr>
        <w:t>, as affected persons are entitled to do in terms of the provisions of s 153(1)(b)(i)(bb)</w:t>
      </w:r>
      <w:r>
        <w:rPr>
          <w:rFonts w:cs="Arial"/>
        </w:rPr>
        <w:t>, which</w:t>
      </w:r>
      <w:r w:rsidR="005A583B">
        <w:rPr>
          <w:rFonts w:cs="Arial"/>
        </w:rPr>
        <w:t>,</w:t>
      </w:r>
      <w:r>
        <w:rPr>
          <w:rFonts w:cs="Arial"/>
        </w:rPr>
        <w:t xml:space="preserve"> in my view</w:t>
      </w:r>
      <w:r w:rsidR="005A583B">
        <w:rPr>
          <w:rFonts w:cs="Arial"/>
        </w:rPr>
        <w:t>,</w:t>
      </w:r>
      <w:r>
        <w:rPr>
          <w:rFonts w:cs="Arial"/>
        </w:rPr>
        <w:t xml:space="preserve"> envisage </w:t>
      </w:r>
      <w:r w:rsidR="00D93A7C">
        <w:rPr>
          <w:rFonts w:cs="Arial"/>
        </w:rPr>
        <w:t xml:space="preserve">alternative, </w:t>
      </w:r>
      <w:r>
        <w:rPr>
          <w:rFonts w:cs="Arial"/>
        </w:rPr>
        <w:t xml:space="preserve">not additional possibilities. </w:t>
      </w:r>
      <w:r w:rsidR="00B957AB">
        <w:rPr>
          <w:rFonts w:cs="Arial"/>
        </w:rPr>
        <w:t xml:space="preserve">   </w:t>
      </w:r>
    </w:p>
    <w:p w14:paraId="4A4002BA" w14:textId="14B56866" w:rsidR="005A583B" w:rsidRPr="00C84DA7" w:rsidRDefault="00883838" w:rsidP="005A583B">
      <w:pPr>
        <w:pStyle w:val="a"/>
        <w:numPr>
          <w:ilvl w:val="0"/>
          <w:numId w:val="0"/>
        </w:numPr>
        <w:spacing w:before="360" w:after="480"/>
      </w:pPr>
      <w:r>
        <w:rPr>
          <w:rFonts w:cs="Arial"/>
        </w:rPr>
        <w:t>4</w:t>
      </w:r>
      <w:r w:rsidR="00B957AB">
        <w:rPr>
          <w:rFonts w:cs="Arial"/>
        </w:rPr>
        <w:t>1.</w:t>
      </w:r>
      <w:r w:rsidR="00B957AB">
        <w:rPr>
          <w:rFonts w:cs="Arial"/>
        </w:rPr>
        <w:tab/>
      </w:r>
      <w:r>
        <w:rPr>
          <w:rFonts w:cs="Arial"/>
        </w:rPr>
        <w:t>T</w:t>
      </w:r>
      <w:r w:rsidR="00B957AB">
        <w:rPr>
          <w:rFonts w:cs="Arial"/>
        </w:rPr>
        <w:t>he respondents refer to the oft</w:t>
      </w:r>
      <w:r w:rsidR="00B47797">
        <w:rPr>
          <w:rFonts w:cs="Arial"/>
        </w:rPr>
        <w:t xml:space="preserve">-quoted </w:t>
      </w:r>
      <w:r w:rsidR="00B957AB">
        <w:rPr>
          <w:rFonts w:cs="Arial"/>
        </w:rPr>
        <w:t>and academically discussed</w:t>
      </w:r>
      <w:r w:rsidR="000A726B">
        <w:rPr>
          <w:rFonts w:cs="Arial"/>
        </w:rPr>
        <w:t xml:space="preserve"> Supreme Court of Appeal ‘SCA’ </w:t>
      </w:r>
      <w:r w:rsidR="00B957AB">
        <w:rPr>
          <w:rFonts w:cs="Arial"/>
        </w:rPr>
        <w:t xml:space="preserve">judgment of </w:t>
      </w:r>
      <w:r w:rsidR="00B957AB" w:rsidRPr="00B957AB">
        <w:rPr>
          <w:rFonts w:cs="Arial"/>
          <w:b/>
          <w:bCs/>
        </w:rPr>
        <w:t>Kariba</w:t>
      </w:r>
      <w:r w:rsidR="00B47797">
        <w:rPr>
          <w:rStyle w:val="FootnoteReference"/>
          <w:rFonts w:cs="Arial"/>
          <w:b/>
          <w:bCs/>
        </w:rPr>
        <w:footnoteReference w:id="32"/>
      </w:r>
      <w:r w:rsidR="00B47797">
        <w:rPr>
          <w:rFonts w:cs="Arial"/>
          <w:b/>
          <w:bCs/>
        </w:rPr>
        <w:t xml:space="preserve"> </w:t>
      </w:r>
      <w:r w:rsidR="00003C9D" w:rsidRPr="00003C9D">
        <w:rPr>
          <w:rFonts w:cs="Arial"/>
        </w:rPr>
        <w:t>where the</w:t>
      </w:r>
      <w:r w:rsidR="00003C9D">
        <w:rPr>
          <w:rFonts w:cs="Arial"/>
          <w:b/>
          <w:bCs/>
        </w:rPr>
        <w:t xml:space="preserve"> </w:t>
      </w:r>
      <w:r w:rsidR="00003C9D" w:rsidRPr="00003C9D">
        <w:rPr>
          <w:rFonts w:cs="Arial"/>
        </w:rPr>
        <w:t xml:space="preserve">court </w:t>
      </w:r>
      <w:r w:rsidR="00003C9D">
        <w:rPr>
          <w:rFonts w:cs="Arial"/>
        </w:rPr>
        <w:t xml:space="preserve">considered the interpretation of this section, </w:t>
      </w:r>
      <w:r w:rsidR="00B47797" w:rsidRPr="00B47797">
        <w:rPr>
          <w:rFonts w:cs="Arial"/>
        </w:rPr>
        <w:t>noting that</w:t>
      </w:r>
      <w:r w:rsidR="00B47797">
        <w:rPr>
          <w:rFonts w:cs="Arial"/>
          <w:b/>
          <w:bCs/>
        </w:rPr>
        <w:t xml:space="preserve"> </w:t>
      </w:r>
      <w:r w:rsidR="00B47797" w:rsidRPr="00B47797">
        <w:rPr>
          <w:rFonts w:cs="Arial"/>
        </w:rPr>
        <w:t>this judgment is authority</w:t>
      </w:r>
      <w:r w:rsidR="00B47797">
        <w:rPr>
          <w:rFonts w:cs="Arial"/>
          <w:b/>
          <w:bCs/>
        </w:rPr>
        <w:t xml:space="preserve"> </w:t>
      </w:r>
      <w:r w:rsidR="00B47797">
        <w:rPr>
          <w:rFonts w:cs="Arial"/>
        </w:rPr>
        <w:t xml:space="preserve">for its argument that </w:t>
      </w:r>
      <w:r w:rsidR="00B47797">
        <w:t xml:space="preserve">a binding offer made in terms of s153(1)(b)(ii) and its acceptance or rejection, is made in terms of the common law (the law of contract), and that the offer is binding only on </w:t>
      </w:r>
      <w:r w:rsidR="00B47797">
        <w:lastRenderedPageBreak/>
        <w:t>the offeror, while the offeree is free to accept or reject the offer.</w:t>
      </w:r>
      <w:r w:rsidR="000A726B">
        <w:t xml:space="preserve">  </w:t>
      </w:r>
      <w:r w:rsidR="00003C9D">
        <w:t xml:space="preserve">The aforesaid argument of the Trust is not in accordance with the SCA decision and as argued, </w:t>
      </w:r>
      <w:r w:rsidR="00B47797">
        <w:t xml:space="preserve">if </w:t>
      </w:r>
      <w:r w:rsidR="00003C9D">
        <w:t xml:space="preserve">its </w:t>
      </w:r>
      <w:r w:rsidR="00B47797">
        <w:t xml:space="preserve">argument were correct, it would violate </w:t>
      </w:r>
      <w:r w:rsidR="00B47797" w:rsidRPr="00B1530E">
        <w:t>the principle</w:t>
      </w:r>
      <w:r w:rsidR="00003C9D">
        <w:t>s</w:t>
      </w:r>
      <w:r w:rsidR="00B47797" w:rsidRPr="00B1530E">
        <w:t xml:space="preserve"> of freedom of contract in our law</w:t>
      </w:r>
      <w:r w:rsidR="00B47797">
        <w:t>.</w:t>
      </w:r>
      <w:r w:rsidR="00B47797">
        <w:rPr>
          <w:rStyle w:val="FootnoteReference"/>
        </w:rPr>
        <w:footnoteReference w:id="33"/>
      </w:r>
    </w:p>
    <w:p w14:paraId="62F78052" w14:textId="3E46F2BB" w:rsidR="004338E0" w:rsidRDefault="00F952D5" w:rsidP="005A583B">
      <w:pPr>
        <w:shd w:val="clear" w:color="auto" w:fill="FFFFFF"/>
        <w:spacing w:after="300" w:line="480" w:lineRule="auto"/>
        <w:jc w:val="both"/>
        <w:rPr>
          <w:rFonts w:ascii="Arial" w:eastAsia="Times New Roman" w:hAnsi="Arial" w:cs="Arial"/>
          <w:sz w:val="24"/>
          <w:szCs w:val="20"/>
          <w:lang w:val="en-GB"/>
        </w:rPr>
      </w:pPr>
      <w:r>
        <w:rPr>
          <w:rFonts w:ascii="Arial" w:eastAsia="Times New Roman" w:hAnsi="Arial" w:cs="Arial"/>
          <w:sz w:val="24"/>
          <w:szCs w:val="20"/>
          <w:lang w:val="en-GB"/>
        </w:rPr>
        <w:t>41</w:t>
      </w:r>
      <w:r w:rsidR="002C1269">
        <w:rPr>
          <w:rFonts w:ascii="Arial" w:eastAsia="Times New Roman" w:hAnsi="Arial" w:cs="Arial"/>
          <w:sz w:val="24"/>
          <w:szCs w:val="20"/>
          <w:lang w:val="en-GB"/>
        </w:rPr>
        <w:t>.</w:t>
      </w:r>
      <w:r w:rsidR="002C1269">
        <w:rPr>
          <w:rFonts w:ascii="Arial" w:eastAsia="Times New Roman" w:hAnsi="Arial" w:cs="Arial"/>
          <w:sz w:val="24"/>
          <w:szCs w:val="20"/>
          <w:lang w:val="en-GB"/>
        </w:rPr>
        <w:tab/>
      </w:r>
      <w:r w:rsidR="000A726B" w:rsidRPr="000A726B">
        <w:rPr>
          <w:rFonts w:ascii="Arial" w:eastAsia="Times New Roman" w:hAnsi="Arial" w:cs="Arial"/>
          <w:sz w:val="24"/>
          <w:szCs w:val="20"/>
          <w:lang w:val="en-GB"/>
        </w:rPr>
        <w:t>There have been a number of reported decisions</w:t>
      </w:r>
      <w:r w:rsidR="00003C9D">
        <w:rPr>
          <w:rFonts w:ascii="Arial" w:eastAsia="Times New Roman" w:hAnsi="Arial" w:cs="Arial"/>
          <w:sz w:val="24"/>
          <w:szCs w:val="20"/>
          <w:lang w:val="en-GB"/>
        </w:rPr>
        <w:t xml:space="preserve"> on business rescue proceedings since the inception of the Act</w:t>
      </w:r>
      <w:r w:rsidR="00D93A7C">
        <w:rPr>
          <w:rFonts w:ascii="Arial" w:eastAsia="Times New Roman" w:hAnsi="Arial" w:cs="Arial"/>
          <w:sz w:val="24"/>
          <w:szCs w:val="20"/>
          <w:lang w:val="en-GB"/>
        </w:rPr>
        <w:t xml:space="preserve">. </w:t>
      </w:r>
      <w:r w:rsidR="00003C9D">
        <w:rPr>
          <w:rFonts w:ascii="Arial" w:eastAsia="Times New Roman" w:hAnsi="Arial" w:cs="Arial"/>
          <w:sz w:val="24"/>
          <w:szCs w:val="20"/>
          <w:lang w:val="en-GB"/>
        </w:rPr>
        <w:t xml:space="preserve"> </w:t>
      </w:r>
      <w:r w:rsidR="00B32974">
        <w:rPr>
          <w:rFonts w:ascii="Arial" w:eastAsia="Times New Roman" w:hAnsi="Arial" w:cs="Arial"/>
          <w:sz w:val="24"/>
          <w:szCs w:val="20"/>
          <w:lang w:val="en-GB"/>
        </w:rPr>
        <w:t xml:space="preserve">The meaning of the legislature with regard to some words, </w:t>
      </w:r>
      <w:r w:rsidR="002C1269">
        <w:rPr>
          <w:rFonts w:ascii="Arial" w:eastAsia="Times New Roman" w:hAnsi="Arial" w:cs="Arial"/>
          <w:sz w:val="24"/>
          <w:szCs w:val="20"/>
          <w:lang w:val="en-GB"/>
        </w:rPr>
        <w:t xml:space="preserve">clauses and provisions contained in the </w:t>
      </w:r>
      <w:r w:rsidR="00B32974">
        <w:rPr>
          <w:rFonts w:ascii="Arial" w:eastAsia="Times New Roman" w:hAnsi="Arial" w:cs="Arial"/>
          <w:sz w:val="24"/>
          <w:szCs w:val="20"/>
          <w:lang w:val="en-GB"/>
        </w:rPr>
        <w:t>b</w:t>
      </w:r>
      <w:r w:rsidR="002C1269">
        <w:rPr>
          <w:rFonts w:ascii="Arial" w:eastAsia="Times New Roman" w:hAnsi="Arial" w:cs="Arial"/>
          <w:sz w:val="24"/>
          <w:szCs w:val="20"/>
          <w:lang w:val="en-GB"/>
        </w:rPr>
        <w:t xml:space="preserve">usiness </w:t>
      </w:r>
      <w:r w:rsidR="00B32974">
        <w:rPr>
          <w:rFonts w:ascii="Arial" w:eastAsia="Times New Roman" w:hAnsi="Arial" w:cs="Arial"/>
          <w:sz w:val="24"/>
          <w:szCs w:val="20"/>
          <w:lang w:val="en-GB"/>
        </w:rPr>
        <w:t>r</w:t>
      </w:r>
      <w:r w:rsidR="002C1269">
        <w:rPr>
          <w:rFonts w:ascii="Arial" w:eastAsia="Times New Roman" w:hAnsi="Arial" w:cs="Arial"/>
          <w:sz w:val="24"/>
          <w:szCs w:val="20"/>
          <w:lang w:val="en-GB"/>
        </w:rPr>
        <w:t xml:space="preserve">escue sections of the Act </w:t>
      </w:r>
      <w:r w:rsidR="00B32974">
        <w:rPr>
          <w:rFonts w:ascii="Arial" w:eastAsia="Times New Roman" w:hAnsi="Arial" w:cs="Arial"/>
          <w:sz w:val="24"/>
          <w:szCs w:val="20"/>
          <w:lang w:val="en-GB"/>
        </w:rPr>
        <w:t>have</w:t>
      </w:r>
      <w:r w:rsidR="004338E0">
        <w:rPr>
          <w:rFonts w:ascii="Arial" w:eastAsia="Times New Roman" w:hAnsi="Arial" w:cs="Arial"/>
          <w:sz w:val="24"/>
          <w:szCs w:val="20"/>
          <w:lang w:val="en-GB"/>
        </w:rPr>
        <w:t>, on occasions,</w:t>
      </w:r>
      <w:r w:rsidR="00B32974">
        <w:rPr>
          <w:rFonts w:ascii="Arial" w:eastAsia="Times New Roman" w:hAnsi="Arial" w:cs="Arial"/>
          <w:sz w:val="24"/>
          <w:szCs w:val="20"/>
          <w:lang w:val="en-GB"/>
        </w:rPr>
        <w:t xml:space="preserve"> resulted in debate, confusion, academic discussions, court applications and judgments</w:t>
      </w:r>
      <w:r w:rsidR="00237278">
        <w:rPr>
          <w:rFonts w:ascii="Arial" w:eastAsia="Times New Roman" w:hAnsi="Arial" w:cs="Arial"/>
          <w:sz w:val="24"/>
          <w:szCs w:val="20"/>
          <w:lang w:val="en-GB"/>
        </w:rPr>
        <w:t xml:space="preserve"> in view of difficulties experienced with interpretation</w:t>
      </w:r>
      <w:r w:rsidR="00B32974">
        <w:rPr>
          <w:rFonts w:ascii="Arial" w:eastAsia="Times New Roman" w:hAnsi="Arial" w:cs="Arial"/>
          <w:sz w:val="24"/>
          <w:szCs w:val="20"/>
          <w:lang w:val="en-GB"/>
        </w:rPr>
        <w:t>.</w:t>
      </w:r>
      <w:r>
        <w:rPr>
          <w:rFonts w:ascii="Arial" w:eastAsia="Times New Roman" w:hAnsi="Arial" w:cs="Arial"/>
          <w:sz w:val="24"/>
          <w:szCs w:val="20"/>
          <w:lang w:val="en-GB"/>
        </w:rPr>
        <w:t xml:space="preserve">  </w:t>
      </w:r>
      <w:r w:rsidR="00A16746">
        <w:rPr>
          <w:rFonts w:ascii="Arial" w:eastAsia="Times New Roman" w:hAnsi="Arial" w:cs="Arial"/>
          <w:sz w:val="24"/>
          <w:szCs w:val="20"/>
          <w:lang w:val="en-GB"/>
        </w:rPr>
        <w:t>As noted</w:t>
      </w:r>
      <w:r w:rsidR="00A16746">
        <w:rPr>
          <w:rStyle w:val="FootnoteReference"/>
          <w:rFonts w:ascii="Arial" w:eastAsia="Times New Roman" w:hAnsi="Arial" w:cs="Arial"/>
          <w:sz w:val="24"/>
          <w:szCs w:val="20"/>
          <w:lang w:val="en-GB"/>
        </w:rPr>
        <w:footnoteReference w:id="34"/>
      </w:r>
      <w:r w:rsidR="00A16746">
        <w:rPr>
          <w:rFonts w:ascii="Arial" w:eastAsia="Times New Roman" w:hAnsi="Arial" w:cs="Arial"/>
          <w:sz w:val="24"/>
          <w:szCs w:val="20"/>
          <w:lang w:val="en-GB"/>
        </w:rPr>
        <w:t xml:space="preserve"> </w:t>
      </w:r>
      <w:r>
        <w:rPr>
          <w:rFonts w:ascii="Arial" w:eastAsia="Times New Roman" w:hAnsi="Arial" w:cs="Arial"/>
          <w:sz w:val="24"/>
          <w:szCs w:val="20"/>
          <w:lang w:val="en-GB"/>
        </w:rPr>
        <w:t xml:space="preserve">some </w:t>
      </w:r>
      <w:r w:rsidR="00DE4E59">
        <w:rPr>
          <w:rFonts w:ascii="Arial" w:eastAsia="Times New Roman" w:hAnsi="Arial" w:cs="Arial"/>
          <w:sz w:val="24"/>
          <w:szCs w:val="20"/>
          <w:lang w:val="en-GB"/>
        </w:rPr>
        <w:t xml:space="preserve">relevant </w:t>
      </w:r>
      <w:r w:rsidR="00B32974">
        <w:rPr>
          <w:rFonts w:ascii="Arial" w:eastAsia="Times New Roman" w:hAnsi="Arial" w:cs="Arial"/>
          <w:sz w:val="24"/>
          <w:szCs w:val="20"/>
          <w:lang w:val="en-GB"/>
        </w:rPr>
        <w:t>sections often comprise sub-sections and sub-</w:t>
      </w:r>
      <w:r w:rsidR="00237278">
        <w:rPr>
          <w:rFonts w:ascii="Arial" w:eastAsia="Times New Roman" w:hAnsi="Arial" w:cs="Arial"/>
          <w:sz w:val="24"/>
          <w:szCs w:val="20"/>
          <w:lang w:val="en-GB"/>
        </w:rPr>
        <w:t>sub-</w:t>
      </w:r>
      <w:r w:rsidR="00B32974">
        <w:rPr>
          <w:rFonts w:ascii="Arial" w:eastAsia="Times New Roman" w:hAnsi="Arial" w:cs="Arial"/>
          <w:sz w:val="24"/>
          <w:szCs w:val="20"/>
          <w:lang w:val="en-GB"/>
        </w:rPr>
        <w:t>sections</w:t>
      </w:r>
      <w:r w:rsidR="00237278">
        <w:rPr>
          <w:rFonts w:ascii="Arial" w:eastAsia="Times New Roman" w:hAnsi="Arial" w:cs="Arial"/>
          <w:sz w:val="24"/>
          <w:szCs w:val="20"/>
          <w:lang w:val="en-GB"/>
        </w:rPr>
        <w:t xml:space="preserve">, </w:t>
      </w:r>
      <w:r w:rsidR="00DE4E59">
        <w:rPr>
          <w:rFonts w:ascii="Arial" w:eastAsia="Times New Roman" w:hAnsi="Arial" w:cs="Arial"/>
          <w:sz w:val="24"/>
          <w:szCs w:val="20"/>
          <w:lang w:val="en-GB"/>
        </w:rPr>
        <w:t xml:space="preserve">often linked to other sections and sub-sections </w:t>
      </w:r>
      <w:r w:rsidR="00237278">
        <w:rPr>
          <w:rFonts w:ascii="Arial" w:eastAsia="Times New Roman" w:hAnsi="Arial" w:cs="Arial"/>
          <w:sz w:val="24"/>
          <w:szCs w:val="20"/>
          <w:lang w:val="en-GB"/>
        </w:rPr>
        <w:t xml:space="preserve">or </w:t>
      </w:r>
      <w:r w:rsidR="00DE4E59">
        <w:rPr>
          <w:rFonts w:ascii="Arial" w:eastAsia="Times New Roman" w:hAnsi="Arial" w:cs="Arial"/>
          <w:sz w:val="24"/>
          <w:szCs w:val="20"/>
          <w:lang w:val="en-GB"/>
        </w:rPr>
        <w:t>sub-sub-sections</w:t>
      </w:r>
      <w:r w:rsidR="00D93A7C">
        <w:rPr>
          <w:rFonts w:ascii="Arial" w:eastAsia="Times New Roman" w:hAnsi="Arial" w:cs="Arial"/>
          <w:sz w:val="24"/>
          <w:szCs w:val="20"/>
          <w:lang w:val="en-GB"/>
        </w:rPr>
        <w:t xml:space="preserve">. </w:t>
      </w:r>
      <w:r w:rsidR="00DE4E59">
        <w:rPr>
          <w:rFonts w:ascii="Arial" w:eastAsia="Times New Roman" w:hAnsi="Arial" w:cs="Arial"/>
          <w:sz w:val="24"/>
          <w:szCs w:val="20"/>
          <w:lang w:val="en-GB"/>
        </w:rPr>
        <w:t xml:space="preserve"> </w:t>
      </w:r>
      <w:r w:rsidR="00B32974">
        <w:rPr>
          <w:rFonts w:ascii="Arial" w:eastAsia="Times New Roman" w:hAnsi="Arial" w:cs="Arial"/>
          <w:sz w:val="24"/>
          <w:szCs w:val="20"/>
          <w:lang w:val="en-GB"/>
        </w:rPr>
        <w:t xml:space="preserve">Some </w:t>
      </w:r>
      <w:r w:rsidR="00D93A7C">
        <w:rPr>
          <w:rFonts w:ascii="Arial" w:eastAsia="Times New Roman" w:hAnsi="Arial" w:cs="Arial"/>
          <w:sz w:val="24"/>
          <w:szCs w:val="20"/>
          <w:lang w:val="en-GB"/>
        </w:rPr>
        <w:t xml:space="preserve">linked </w:t>
      </w:r>
      <w:r w:rsidR="00B32974">
        <w:rPr>
          <w:rFonts w:ascii="Arial" w:eastAsia="Times New Roman" w:hAnsi="Arial" w:cs="Arial"/>
          <w:sz w:val="24"/>
          <w:szCs w:val="20"/>
          <w:lang w:val="en-GB"/>
        </w:rPr>
        <w:t xml:space="preserve">sections are designed to be considered in conjunction with </w:t>
      </w:r>
      <w:r w:rsidR="00D93A7C">
        <w:rPr>
          <w:rFonts w:ascii="Arial" w:eastAsia="Times New Roman" w:hAnsi="Arial" w:cs="Arial"/>
          <w:sz w:val="24"/>
          <w:szCs w:val="20"/>
          <w:lang w:val="en-GB"/>
        </w:rPr>
        <w:t xml:space="preserve">other sections.  </w:t>
      </w:r>
      <w:r w:rsidR="00237278">
        <w:rPr>
          <w:rFonts w:ascii="Arial" w:eastAsia="Times New Roman" w:hAnsi="Arial" w:cs="Arial"/>
          <w:sz w:val="24"/>
          <w:szCs w:val="20"/>
          <w:lang w:val="en-GB"/>
        </w:rPr>
        <w:t xml:space="preserve">  </w:t>
      </w:r>
      <w:r w:rsidR="00CF6485">
        <w:rPr>
          <w:rFonts w:ascii="Arial" w:eastAsia="Times New Roman" w:hAnsi="Arial" w:cs="Arial"/>
          <w:sz w:val="24"/>
          <w:szCs w:val="20"/>
          <w:lang w:val="en-GB"/>
        </w:rPr>
        <w:t xml:space="preserve"> </w:t>
      </w:r>
      <w:r w:rsidR="00237278">
        <w:rPr>
          <w:rFonts w:ascii="Arial" w:eastAsia="Times New Roman" w:hAnsi="Arial" w:cs="Arial"/>
          <w:sz w:val="24"/>
          <w:szCs w:val="20"/>
          <w:lang w:val="en-GB"/>
        </w:rPr>
        <w:t xml:space="preserve"> </w:t>
      </w:r>
    </w:p>
    <w:p w14:paraId="00F2ADA3" w14:textId="42DAC234" w:rsidR="004D732C" w:rsidRDefault="005A583B" w:rsidP="004338E0">
      <w:pPr>
        <w:shd w:val="clear" w:color="auto" w:fill="FFFFFF"/>
        <w:spacing w:after="300" w:line="480" w:lineRule="auto"/>
        <w:jc w:val="both"/>
        <w:rPr>
          <w:rFonts w:ascii="Arial" w:eastAsia="Times New Roman" w:hAnsi="Arial" w:cs="Arial"/>
          <w:sz w:val="24"/>
          <w:szCs w:val="20"/>
          <w:lang w:val="en-GB"/>
        </w:rPr>
      </w:pPr>
      <w:r>
        <w:rPr>
          <w:rFonts w:ascii="Arial" w:eastAsia="Times New Roman" w:hAnsi="Arial" w:cs="Arial"/>
          <w:sz w:val="24"/>
          <w:szCs w:val="20"/>
          <w:lang w:val="en-GB"/>
        </w:rPr>
        <w:t>42</w:t>
      </w:r>
      <w:r w:rsidR="00237278">
        <w:rPr>
          <w:rFonts w:ascii="Arial" w:eastAsia="Times New Roman" w:hAnsi="Arial" w:cs="Arial"/>
          <w:sz w:val="24"/>
          <w:szCs w:val="20"/>
          <w:lang w:val="en-GB"/>
        </w:rPr>
        <w:t>.</w:t>
      </w:r>
      <w:r w:rsidR="00237278">
        <w:rPr>
          <w:rFonts w:ascii="Arial" w:eastAsia="Times New Roman" w:hAnsi="Arial" w:cs="Arial"/>
          <w:sz w:val="24"/>
          <w:szCs w:val="20"/>
          <w:lang w:val="en-GB"/>
        </w:rPr>
        <w:tab/>
      </w:r>
      <w:r w:rsidR="00B32974">
        <w:rPr>
          <w:rFonts w:ascii="Arial" w:eastAsia="Times New Roman" w:hAnsi="Arial" w:cs="Arial"/>
          <w:sz w:val="24"/>
          <w:szCs w:val="20"/>
          <w:lang w:val="en-GB"/>
        </w:rPr>
        <w:t xml:space="preserve"> Words that caused confusion and divergent interpretations</w:t>
      </w:r>
      <w:r>
        <w:rPr>
          <w:rFonts w:ascii="Arial" w:eastAsia="Times New Roman" w:hAnsi="Arial" w:cs="Arial"/>
          <w:sz w:val="24"/>
          <w:szCs w:val="20"/>
          <w:lang w:val="en-GB"/>
        </w:rPr>
        <w:t xml:space="preserve"> in this matter</w:t>
      </w:r>
      <w:r w:rsidR="00411EB8">
        <w:rPr>
          <w:rFonts w:ascii="Arial" w:eastAsia="Times New Roman" w:hAnsi="Arial" w:cs="Arial"/>
          <w:sz w:val="24"/>
          <w:szCs w:val="20"/>
          <w:lang w:val="en-GB"/>
        </w:rPr>
        <w:t xml:space="preserve"> </w:t>
      </w:r>
      <w:r w:rsidR="00B32974">
        <w:rPr>
          <w:rFonts w:ascii="Arial" w:eastAsia="Times New Roman" w:hAnsi="Arial" w:cs="Arial"/>
          <w:sz w:val="24"/>
          <w:szCs w:val="20"/>
          <w:lang w:val="en-GB"/>
        </w:rPr>
        <w:t xml:space="preserve">include </w:t>
      </w:r>
      <w:r w:rsidR="00411EB8">
        <w:rPr>
          <w:rFonts w:ascii="Arial" w:eastAsia="Times New Roman" w:hAnsi="Arial" w:cs="Arial"/>
          <w:sz w:val="24"/>
          <w:szCs w:val="20"/>
          <w:lang w:val="en-GB"/>
        </w:rPr>
        <w:t>the interpretation of the words ‘</w:t>
      </w:r>
      <w:r w:rsidR="00411EB8" w:rsidRPr="00411EB8">
        <w:rPr>
          <w:rFonts w:ascii="Arial" w:eastAsia="Times New Roman" w:hAnsi="Arial" w:cs="Arial"/>
          <w:i/>
          <w:iCs/>
          <w:sz w:val="24"/>
          <w:szCs w:val="20"/>
          <w:lang w:val="en-GB"/>
        </w:rPr>
        <w:t>binding offer’</w:t>
      </w:r>
      <w:r w:rsidR="00411EB8">
        <w:rPr>
          <w:rFonts w:ascii="Arial" w:eastAsia="Times New Roman" w:hAnsi="Arial" w:cs="Arial"/>
          <w:sz w:val="24"/>
          <w:szCs w:val="20"/>
          <w:lang w:val="en-GB"/>
        </w:rPr>
        <w:t xml:space="preserve">, which are not defined in the act, and further, of relevance in this matter, </w:t>
      </w:r>
      <w:r w:rsidR="00B32974">
        <w:rPr>
          <w:rFonts w:ascii="Arial" w:eastAsia="Times New Roman" w:hAnsi="Arial" w:cs="Arial"/>
          <w:sz w:val="24"/>
          <w:szCs w:val="20"/>
          <w:lang w:val="en-GB"/>
        </w:rPr>
        <w:t xml:space="preserve">the </w:t>
      </w:r>
      <w:r w:rsidR="00411EB8">
        <w:rPr>
          <w:rFonts w:ascii="Arial" w:eastAsia="Times New Roman" w:hAnsi="Arial" w:cs="Arial"/>
          <w:sz w:val="24"/>
          <w:szCs w:val="20"/>
          <w:lang w:val="en-GB"/>
        </w:rPr>
        <w:t xml:space="preserve">use of </w:t>
      </w:r>
      <w:r w:rsidR="00237278">
        <w:rPr>
          <w:rFonts w:ascii="Arial" w:eastAsia="Times New Roman" w:hAnsi="Arial" w:cs="Arial"/>
          <w:sz w:val="24"/>
          <w:szCs w:val="20"/>
          <w:lang w:val="en-GB"/>
        </w:rPr>
        <w:t xml:space="preserve">grammatical conjunctions </w:t>
      </w:r>
      <w:r w:rsidR="00B32974" w:rsidRPr="00DE4E59">
        <w:rPr>
          <w:rFonts w:ascii="Arial" w:eastAsia="Times New Roman" w:hAnsi="Arial" w:cs="Arial"/>
          <w:b/>
          <w:bCs/>
          <w:sz w:val="24"/>
          <w:szCs w:val="20"/>
          <w:lang w:val="en-GB"/>
        </w:rPr>
        <w:t>‘or’</w:t>
      </w:r>
      <w:r w:rsidR="00B32974">
        <w:rPr>
          <w:rFonts w:ascii="Arial" w:eastAsia="Times New Roman" w:hAnsi="Arial" w:cs="Arial"/>
          <w:sz w:val="24"/>
          <w:szCs w:val="20"/>
          <w:lang w:val="en-GB"/>
        </w:rPr>
        <w:t xml:space="preserve"> and </w:t>
      </w:r>
      <w:r w:rsidR="00B32974" w:rsidRPr="00DE4E59">
        <w:rPr>
          <w:rFonts w:ascii="Arial" w:eastAsia="Times New Roman" w:hAnsi="Arial" w:cs="Arial"/>
          <w:b/>
          <w:bCs/>
          <w:sz w:val="24"/>
          <w:szCs w:val="20"/>
          <w:lang w:val="en-GB"/>
        </w:rPr>
        <w:t>‘and’</w:t>
      </w:r>
      <w:r w:rsidR="00B32974">
        <w:rPr>
          <w:rFonts w:ascii="Arial" w:eastAsia="Times New Roman" w:hAnsi="Arial" w:cs="Arial"/>
          <w:sz w:val="24"/>
          <w:szCs w:val="20"/>
          <w:lang w:val="en-GB"/>
        </w:rPr>
        <w:t xml:space="preserve"> at the end of a </w:t>
      </w:r>
      <w:r w:rsidR="00DE4E59">
        <w:rPr>
          <w:rFonts w:ascii="Arial" w:eastAsia="Times New Roman" w:hAnsi="Arial" w:cs="Arial"/>
          <w:sz w:val="24"/>
          <w:szCs w:val="20"/>
          <w:lang w:val="en-GB"/>
        </w:rPr>
        <w:t xml:space="preserve">clause. </w:t>
      </w:r>
      <w:r w:rsidR="00A16746">
        <w:rPr>
          <w:rFonts w:ascii="Arial" w:eastAsia="Times New Roman" w:hAnsi="Arial" w:cs="Arial"/>
          <w:sz w:val="24"/>
          <w:szCs w:val="20"/>
          <w:lang w:val="en-GB"/>
        </w:rPr>
        <w:t xml:space="preserve"> I </w:t>
      </w:r>
      <w:r w:rsidR="00DE4E59">
        <w:rPr>
          <w:rFonts w:ascii="Arial" w:eastAsia="Times New Roman" w:hAnsi="Arial" w:cs="Arial"/>
          <w:sz w:val="24"/>
          <w:szCs w:val="20"/>
          <w:lang w:val="en-GB"/>
        </w:rPr>
        <w:t xml:space="preserve">believe the word </w:t>
      </w:r>
      <w:r w:rsidR="00DE4E59" w:rsidRPr="00DE4E59">
        <w:rPr>
          <w:rFonts w:ascii="Arial" w:eastAsia="Times New Roman" w:hAnsi="Arial" w:cs="Arial"/>
          <w:b/>
          <w:bCs/>
          <w:sz w:val="24"/>
          <w:szCs w:val="20"/>
          <w:lang w:val="en-GB"/>
        </w:rPr>
        <w:t>‘or’</w:t>
      </w:r>
      <w:r w:rsidR="00DE4E59">
        <w:rPr>
          <w:rFonts w:ascii="Arial" w:eastAsia="Times New Roman" w:hAnsi="Arial" w:cs="Arial"/>
          <w:sz w:val="24"/>
          <w:szCs w:val="20"/>
          <w:lang w:val="en-GB"/>
        </w:rPr>
        <w:t xml:space="preserve"> </w:t>
      </w:r>
      <w:r w:rsidR="00237278">
        <w:rPr>
          <w:rFonts w:ascii="Arial" w:eastAsia="Times New Roman" w:hAnsi="Arial" w:cs="Arial"/>
          <w:sz w:val="24"/>
          <w:szCs w:val="20"/>
          <w:lang w:val="en-GB"/>
        </w:rPr>
        <w:t xml:space="preserve">may be inclusive or exclusive and in many cases </w:t>
      </w:r>
      <w:r w:rsidR="00DE4E59">
        <w:rPr>
          <w:rFonts w:ascii="Arial" w:eastAsia="Times New Roman" w:hAnsi="Arial" w:cs="Arial"/>
          <w:sz w:val="24"/>
          <w:szCs w:val="20"/>
          <w:lang w:val="en-GB"/>
        </w:rPr>
        <w:t>envisage</w:t>
      </w:r>
      <w:r w:rsidR="00CF6485">
        <w:rPr>
          <w:rFonts w:ascii="Arial" w:eastAsia="Times New Roman" w:hAnsi="Arial" w:cs="Arial"/>
          <w:sz w:val="24"/>
          <w:szCs w:val="20"/>
          <w:lang w:val="en-GB"/>
        </w:rPr>
        <w:t>s</w:t>
      </w:r>
      <w:r w:rsidR="00DE4E59">
        <w:rPr>
          <w:rFonts w:ascii="Arial" w:eastAsia="Times New Roman" w:hAnsi="Arial" w:cs="Arial"/>
          <w:sz w:val="24"/>
          <w:szCs w:val="20"/>
          <w:lang w:val="en-GB"/>
        </w:rPr>
        <w:t xml:space="preserve"> an alternative option or action, not an addition</w:t>
      </w:r>
      <w:r>
        <w:rPr>
          <w:rFonts w:ascii="Arial" w:eastAsia="Times New Roman" w:hAnsi="Arial" w:cs="Arial"/>
          <w:sz w:val="24"/>
          <w:szCs w:val="20"/>
          <w:lang w:val="en-GB"/>
        </w:rPr>
        <w:t>al</w:t>
      </w:r>
      <w:r w:rsidR="00DE4E59">
        <w:rPr>
          <w:rFonts w:ascii="Arial" w:eastAsia="Times New Roman" w:hAnsi="Arial" w:cs="Arial"/>
          <w:sz w:val="24"/>
          <w:szCs w:val="20"/>
          <w:lang w:val="en-GB"/>
        </w:rPr>
        <w:t xml:space="preserve"> option, while the word ‘</w:t>
      </w:r>
      <w:r w:rsidR="00DE4E59" w:rsidRPr="00CF6485">
        <w:rPr>
          <w:rFonts w:ascii="Arial" w:eastAsia="Times New Roman" w:hAnsi="Arial" w:cs="Arial"/>
          <w:b/>
          <w:bCs/>
          <w:sz w:val="24"/>
          <w:szCs w:val="20"/>
          <w:lang w:val="en-GB"/>
        </w:rPr>
        <w:t>and</w:t>
      </w:r>
      <w:r w:rsidR="00DE4E59">
        <w:rPr>
          <w:rFonts w:ascii="Arial" w:eastAsia="Times New Roman" w:hAnsi="Arial" w:cs="Arial"/>
          <w:sz w:val="24"/>
          <w:szCs w:val="20"/>
          <w:lang w:val="en-GB"/>
        </w:rPr>
        <w:t xml:space="preserve">’ </w:t>
      </w:r>
      <w:r w:rsidR="00237278">
        <w:rPr>
          <w:rFonts w:ascii="Arial" w:eastAsia="Times New Roman" w:hAnsi="Arial" w:cs="Arial"/>
          <w:sz w:val="24"/>
          <w:szCs w:val="20"/>
          <w:lang w:val="en-GB"/>
        </w:rPr>
        <w:t xml:space="preserve">indicates an additional option or conduct.  </w:t>
      </w:r>
      <w:r w:rsidR="00DE4E59">
        <w:rPr>
          <w:rFonts w:ascii="Arial" w:eastAsia="Times New Roman" w:hAnsi="Arial" w:cs="Arial"/>
          <w:sz w:val="24"/>
          <w:szCs w:val="20"/>
          <w:lang w:val="en-GB"/>
        </w:rPr>
        <w:t xml:space="preserve">Sections must be read in </w:t>
      </w:r>
      <w:r w:rsidR="00237278">
        <w:rPr>
          <w:rFonts w:ascii="Arial" w:eastAsia="Times New Roman" w:hAnsi="Arial" w:cs="Arial"/>
          <w:sz w:val="24"/>
          <w:szCs w:val="20"/>
          <w:lang w:val="en-GB"/>
        </w:rPr>
        <w:t>context</w:t>
      </w:r>
      <w:r>
        <w:rPr>
          <w:rFonts w:ascii="Arial" w:eastAsia="Times New Roman" w:hAnsi="Arial" w:cs="Arial"/>
          <w:sz w:val="24"/>
          <w:szCs w:val="20"/>
          <w:lang w:val="en-GB"/>
        </w:rPr>
        <w:t xml:space="preserve"> considering the scheme of Chapter</w:t>
      </w:r>
      <w:r w:rsidR="00237278">
        <w:rPr>
          <w:rFonts w:ascii="Arial" w:eastAsia="Times New Roman" w:hAnsi="Arial" w:cs="Arial"/>
          <w:sz w:val="24"/>
          <w:szCs w:val="20"/>
          <w:lang w:val="en-GB"/>
        </w:rPr>
        <w:t xml:space="preserve">.  At times the often-employed words </w:t>
      </w:r>
      <w:r w:rsidR="00237278" w:rsidRPr="00237278">
        <w:rPr>
          <w:rFonts w:ascii="Arial" w:eastAsia="Times New Roman" w:hAnsi="Arial" w:cs="Arial"/>
          <w:b/>
          <w:bCs/>
          <w:sz w:val="24"/>
          <w:szCs w:val="20"/>
          <w:lang w:val="en-GB"/>
        </w:rPr>
        <w:t>‘or’</w:t>
      </w:r>
      <w:r w:rsidR="00237278">
        <w:rPr>
          <w:rFonts w:ascii="Arial" w:eastAsia="Times New Roman" w:hAnsi="Arial" w:cs="Arial"/>
          <w:sz w:val="24"/>
          <w:szCs w:val="20"/>
          <w:lang w:val="en-GB"/>
        </w:rPr>
        <w:t xml:space="preserve"> logically </w:t>
      </w:r>
      <w:r w:rsidR="00D93A7C">
        <w:rPr>
          <w:rFonts w:ascii="Arial" w:eastAsia="Times New Roman" w:hAnsi="Arial" w:cs="Arial"/>
          <w:sz w:val="24"/>
          <w:szCs w:val="20"/>
          <w:lang w:val="en-GB"/>
        </w:rPr>
        <w:t xml:space="preserve">and sensibly </w:t>
      </w:r>
      <w:r w:rsidR="00237278">
        <w:rPr>
          <w:rFonts w:ascii="Arial" w:eastAsia="Times New Roman" w:hAnsi="Arial" w:cs="Arial"/>
          <w:sz w:val="24"/>
          <w:szCs w:val="20"/>
          <w:lang w:val="en-GB"/>
        </w:rPr>
        <w:t xml:space="preserve">indicate that available options are mutually exclusive.  </w:t>
      </w:r>
      <w:r w:rsidR="00DE4E59">
        <w:rPr>
          <w:rFonts w:ascii="Arial" w:eastAsia="Times New Roman" w:hAnsi="Arial" w:cs="Arial"/>
          <w:sz w:val="24"/>
          <w:szCs w:val="20"/>
          <w:lang w:val="en-GB"/>
        </w:rPr>
        <w:t xml:space="preserve"> </w:t>
      </w:r>
    </w:p>
    <w:p w14:paraId="5A7AFBB4" w14:textId="4115871B" w:rsidR="00CF6485" w:rsidRDefault="005A583B" w:rsidP="004D732C">
      <w:pPr>
        <w:tabs>
          <w:tab w:val="num" w:pos="737"/>
        </w:tabs>
        <w:spacing w:before="360" w:after="0" w:line="480" w:lineRule="auto"/>
        <w:jc w:val="both"/>
        <w:rPr>
          <w:rFonts w:ascii="Arial" w:eastAsia="Times New Roman" w:hAnsi="Arial" w:cs="Arial"/>
          <w:sz w:val="24"/>
          <w:szCs w:val="20"/>
          <w:lang w:val="en-GB"/>
        </w:rPr>
      </w:pPr>
      <w:r>
        <w:rPr>
          <w:rFonts w:ascii="Arial" w:eastAsia="Times New Roman" w:hAnsi="Arial" w:cs="Arial"/>
          <w:sz w:val="24"/>
          <w:szCs w:val="20"/>
          <w:lang w:val="en-GB"/>
        </w:rPr>
        <w:lastRenderedPageBreak/>
        <w:t>43</w:t>
      </w:r>
      <w:r w:rsidR="00CF6485">
        <w:rPr>
          <w:rFonts w:ascii="Arial" w:eastAsia="Times New Roman" w:hAnsi="Arial" w:cs="Arial"/>
          <w:sz w:val="24"/>
          <w:szCs w:val="20"/>
          <w:lang w:val="en-GB"/>
        </w:rPr>
        <w:t>.</w:t>
      </w:r>
      <w:r w:rsidR="00CF6485">
        <w:rPr>
          <w:rFonts w:ascii="Arial" w:eastAsia="Times New Roman" w:hAnsi="Arial" w:cs="Arial"/>
          <w:sz w:val="24"/>
          <w:szCs w:val="20"/>
          <w:lang w:val="en-GB"/>
        </w:rPr>
        <w:tab/>
        <w:t xml:space="preserve">The matter revolves around the </w:t>
      </w:r>
      <w:r w:rsidR="00CF6485" w:rsidRPr="00DD3ED3">
        <w:rPr>
          <w:rFonts w:ascii="Arial" w:eastAsia="Times New Roman" w:hAnsi="Arial" w:cs="Arial"/>
          <w:sz w:val="24"/>
          <w:szCs w:val="20"/>
          <w:lang w:val="en-GB"/>
        </w:rPr>
        <w:t xml:space="preserve">interpretation and application of </w:t>
      </w:r>
      <w:r w:rsidR="00CF6485">
        <w:rPr>
          <w:rFonts w:ascii="Arial" w:eastAsia="Times New Roman" w:hAnsi="Arial" w:cs="Arial"/>
          <w:sz w:val="24"/>
          <w:szCs w:val="20"/>
          <w:lang w:val="en-GB"/>
        </w:rPr>
        <w:t xml:space="preserve">ss </w:t>
      </w:r>
      <w:r w:rsidR="00CF6485" w:rsidRPr="00DD3ED3">
        <w:rPr>
          <w:rFonts w:ascii="Arial" w:eastAsia="Times New Roman" w:hAnsi="Arial" w:cs="Arial"/>
          <w:sz w:val="24"/>
          <w:szCs w:val="20"/>
          <w:lang w:val="en-GB"/>
        </w:rPr>
        <w:t xml:space="preserve">151 to 153 of the </w:t>
      </w:r>
      <w:r w:rsidR="00CF6485">
        <w:rPr>
          <w:rFonts w:ascii="Arial" w:eastAsia="Times New Roman" w:hAnsi="Arial" w:cs="Arial"/>
          <w:sz w:val="24"/>
          <w:szCs w:val="20"/>
          <w:lang w:val="en-GB"/>
        </w:rPr>
        <w:t>a</w:t>
      </w:r>
      <w:r w:rsidR="00CF6485" w:rsidRPr="00DD3ED3">
        <w:rPr>
          <w:rFonts w:ascii="Arial" w:eastAsia="Times New Roman" w:hAnsi="Arial" w:cs="Arial"/>
          <w:sz w:val="24"/>
          <w:szCs w:val="20"/>
          <w:lang w:val="en-GB"/>
        </w:rPr>
        <w:t>ct</w:t>
      </w:r>
      <w:r w:rsidR="00CF6485">
        <w:rPr>
          <w:rFonts w:ascii="Arial" w:eastAsia="Times New Roman" w:hAnsi="Arial" w:cs="Arial"/>
          <w:sz w:val="24"/>
          <w:szCs w:val="20"/>
          <w:lang w:val="en-GB"/>
        </w:rPr>
        <w:t>,</w:t>
      </w:r>
      <w:r w:rsidR="00CF6485" w:rsidRPr="00DD3ED3">
        <w:rPr>
          <w:rFonts w:ascii="Arial" w:eastAsia="Times New Roman" w:hAnsi="Arial" w:cs="Arial"/>
          <w:sz w:val="24"/>
          <w:szCs w:val="20"/>
          <w:lang w:val="en-GB"/>
        </w:rPr>
        <w:t xml:space="preserve"> </w:t>
      </w:r>
      <w:r w:rsidR="00CF6485">
        <w:rPr>
          <w:rFonts w:ascii="Arial" w:eastAsia="Times New Roman" w:hAnsi="Arial" w:cs="Arial"/>
          <w:sz w:val="24"/>
          <w:szCs w:val="20"/>
          <w:lang w:val="en-GB"/>
        </w:rPr>
        <w:t xml:space="preserve">an aspect about which </w:t>
      </w:r>
      <w:r w:rsidR="00CF6485" w:rsidRPr="00DD3ED3">
        <w:rPr>
          <w:rFonts w:ascii="Arial" w:eastAsia="Times New Roman" w:hAnsi="Arial" w:cs="Arial"/>
          <w:sz w:val="24"/>
          <w:szCs w:val="20"/>
          <w:lang w:val="en-GB"/>
        </w:rPr>
        <w:t xml:space="preserve">the </w:t>
      </w:r>
      <w:r w:rsidR="00CF6485">
        <w:rPr>
          <w:rFonts w:ascii="Arial" w:eastAsia="Times New Roman" w:hAnsi="Arial" w:cs="Arial"/>
          <w:sz w:val="24"/>
          <w:szCs w:val="20"/>
          <w:lang w:val="en-GB"/>
        </w:rPr>
        <w:t>applicants</w:t>
      </w:r>
      <w:r w:rsidR="00CF6485" w:rsidRPr="00DD3ED3">
        <w:rPr>
          <w:rFonts w:ascii="Arial" w:eastAsia="Times New Roman" w:hAnsi="Arial" w:cs="Arial"/>
          <w:sz w:val="24"/>
          <w:szCs w:val="20"/>
          <w:lang w:val="en-GB"/>
        </w:rPr>
        <w:t xml:space="preserve"> and the respondent</w:t>
      </w:r>
      <w:r w:rsidR="00CF6485">
        <w:rPr>
          <w:rFonts w:ascii="Arial" w:eastAsia="Times New Roman" w:hAnsi="Arial" w:cs="Arial"/>
          <w:sz w:val="24"/>
          <w:szCs w:val="20"/>
          <w:lang w:val="en-GB"/>
        </w:rPr>
        <w:t xml:space="preserve">s are not </w:t>
      </w:r>
      <w:r w:rsidR="00CF6485" w:rsidRPr="00DD435B">
        <w:rPr>
          <w:rFonts w:ascii="Arial" w:eastAsia="Times New Roman" w:hAnsi="Arial" w:cs="Arial"/>
          <w:i/>
          <w:iCs/>
          <w:sz w:val="24"/>
          <w:szCs w:val="20"/>
          <w:lang w:val="en-GB"/>
        </w:rPr>
        <w:t>ad idem</w:t>
      </w:r>
      <w:r w:rsidR="00CF6485">
        <w:rPr>
          <w:rFonts w:ascii="Arial" w:eastAsia="Times New Roman" w:hAnsi="Arial" w:cs="Arial"/>
          <w:sz w:val="24"/>
          <w:szCs w:val="20"/>
          <w:lang w:val="en-GB"/>
        </w:rPr>
        <w:t>.  I have summarised</w:t>
      </w:r>
      <w:r w:rsidR="00A16746">
        <w:rPr>
          <w:rFonts w:ascii="Arial" w:eastAsia="Times New Roman" w:hAnsi="Arial" w:cs="Arial"/>
          <w:sz w:val="24"/>
          <w:szCs w:val="20"/>
          <w:lang w:val="en-GB"/>
        </w:rPr>
        <w:t xml:space="preserve"> and quoted some relevant sections and </w:t>
      </w:r>
      <w:r w:rsidR="00CF6485">
        <w:rPr>
          <w:rFonts w:ascii="Arial" w:eastAsia="Times New Roman" w:hAnsi="Arial" w:cs="Arial"/>
          <w:sz w:val="24"/>
          <w:szCs w:val="20"/>
          <w:lang w:val="en-GB"/>
        </w:rPr>
        <w:t>the common cause facts a</w:t>
      </w:r>
      <w:r w:rsidR="00A16746">
        <w:rPr>
          <w:rFonts w:ascii="Arial" w:eastAsia="Times New Roman" w:hAnsi="Arial" w:cs="Arial"/>
          <w:sz w:val="24"/>
          <w:szCs w:val="20"/>
          <w:lang w:val="en-GB"/>
        </w:rPr>
        <w:t xml:space="preserve">s well as </w:t>
      </w:r>
      <w:r w:rsidR="00CF6485">
        <w:rPr>
          <w:rFonts w:ascii="Arial" w:eastAsia="Times New Roman" w:hAnsi="Arial" w:cs="Arial"/>
          <w:sz w:val="24"/>
          <w:szCs w:val="20"/>
          <w:lang w:val="en-GB"/>
        </w:rPr>
        <w:t xml:space="preserve">the </w:t>
      </w:r>
      <w:r w:rsidR="00CF6485" w:rsidRPr="00DD3ED3">
        <w:rPr>
          <w:rFonts w:ascii="Arial" w:eastAsia="Times New Roman" w:hAnsi="Arial" w:cs="Arial"/>
          <w:sz w:val="24"/>
          <w:szCs w:val="20"/>
          <w:lang w:val="en-GB"/>
        </w:rPr>
        <w:t>parties’ respective contentions</w:t>
      </w:r>
      <w:r w:rsidR="00CF6485">
        <w:rPr>
          <w:rFonts w:ascii="Arial" w:eastAsia="Times New Roman" w:hAnsi="Arial" w:cs="Arial"/>
          <w:sz w:val="24"/>
          <w:szCs w:val="20"/>
          <w:lang w:val="en-GB"/>
        </w:rPr>
        <w:t xml:space="preserve"> for context and background.  I refer again, </w:t>
      </w:r>
      <w:r w:rsidR="00CF6485" w:rsidRPr="00DD435B">
        <w:rPr>
          <w:rFonts w:ascii="Arial" w:eastAsia="Times New Roman" w:hAnsi="Arial" w:cs="Arial"/>
          <w:i/>
          <w:iCs/>
          <w:sz w:val="24"/>
          <w:szCs w:val="20"/>
          <w:lang w:val="en-GB"/>
        </w:rPr>
        <w:t>inter alia</w:t>
      </w:r>
      <w:r w:rsidR="00F952D5">
        <w:rPr>
          <w:rFonts w:ascii="Arial" w:eastAsia="Times New Roman" w:hAnsi="Arial" w:cs="Arial"/>
          <w:i/>
          <w:iCs/>
          <w:sz w:val="24"/>
          <w:szCs w:val="20"/>
          <w:lang w:val="en-GB"/>
        </w:rPr>
        <w:t>,</w:t>
      </w:r>
      <w:r w:rsidR="00CF6485">
        <w:rPr>
          <w:rFonts w:ascii="Arial" w:eastAsia="Times New Roman" w:hAnsi="Arial" w:cs="Arial"/>
          <w:sz w:val="24"/>
          <w:szCs w:val="20"/>
          <w:lang w:val="en-GB"/>
        </w:rPr>
        <w:t xml:space="preserve"> to </w:t>
      </w:r>
      <w:r w:rsidR="00CF6485" w:rsidRPr="00DD3ED3">
        <w:rPr>
          <w:rFonts w:ascii="Arial" w:eastAsia="Times New Roman" w:hAnsi="Arial" w:cs="Arial"/>
          <w:sz w:val="24"/>
          <w:szCs w:val="20"/>
          <w:lang w:val="en-GB"/>
        </w:rPr>
        <w:t>paragraphs 14 and 15 of the answering affidavit</w:t>
      </w:r>
      <w:r w:rsidR="00CF6485" w:rsidRPr="00DD3ED3">
        <w:rPr>
          <w:rFonts w:ascii="Arial" w:eastAsia="Times New Roman" w:hAnsi="Arial" w:cs="Arial"/>
          <w:sz w:val="24"/>
          <w:szCs w:val="20"/>
          <w:vertAlign w:val="superscript"/>
          <w:lang w:val="en-GB"/>
        </w:rPr>
        <w:footnoteReference w:id="35"/>
      </w:r>
      <w:r w:rsidR="00CF6485">
        <w:rPr>
          <w:rFonts w:ascii="Arial" w:eastAsia="Times New Roman" w:hAnsi="Arial" w:cs="Arial"/>
          <w:sz w:val="24"/>
          <w:szCs w:val="20"/>
          <w:lang w:val="en-GB"/>
        </w:rPr>
        <w:t xml:space="preserve"> indic</w:t>
      </w:r>
      <w:r w:rsidR="00F952D5">
        <w:rPr>
          <w:rFonts w:ascii="Arial" w:eastAsia="Times New Roman" w:hAnsi="Arial" w:cs="Arial"/>
          <w:sz w:val="24"/>
          <w:szCs w:val="20"/>
          <w:lang w:val="en-GB"/>
        </w:rPr>
        <w:t>a</w:t>
      </w:r>
      <w:r w:rsidR="00CF6485">
        <w:rPr>
          <w:rFonts w:ascii="Arial" w:eastAsia="Times New Roman" w:hAnsi="Arial" w:cs="Arial"/>
          <w:sz w:val="24"/>
          <w:szCs w:val="20"/>
          <w:lang w:val="en-GB"/>
        </w:rPr>
        <w:t xml:space="preserve">ting the crux of the dispute that requires interpretation. </w:t>
      </w:r>
    </w:p>
    <w:p w14:paraId="49D21349" w14:textId="2AC7773E" w:rsidR="00CF6485" w:rsidRPr="00DD3ED3" w:rsidRDefault="005A583B" w:rsidP="00CF6485">
      <w:pPr>
        <w:tabs>
          <w:tab w:val="num" w:pos="737"/>
        </w:tabs>
        <w:spacing w:before="360" w:after="0" w:line="480" w:lineRule="auto"/>
        <w:jc w:val="both"/>
        <w:rPr>
          <w:rFonts w:ascii="Arial" w:eastAsia="Times New Roman" w:hAnsi="Arial" w:cs="Arial"/>
          <w:sz w:val="24"/>
          <w:szCs w:val="20"/>
          <w:lang w:val="en-GB"/>
        </w:rPr>
      </w:pPr>
      <w:r>
        <w:rPr>
          <w:rFonts w:ascii="Arial" w:eastAsia="Times New Roman" w:hAnsi="Arial" w:cs="Arial"/>
          <w:sz w:val="24"/>
          <w:szCs w:val="20"/>
          <w:lang w:val="en-GB"/>
        </w:rPr>
        <w:t>44</w:t>
      </w:r>
      <w:r w:rsidR="00CF6485">
        <w:rPr>
          <w:rFonts w:ascii="Arial" w:eastAsia="Times New Roman" w:hAnsi="Arial" w:cs="Arial"/>
          <w:sz w:val="24"/>
          <w:szCs w:val="20"/>
          <w:lang w:val="en-GB"/>
        </w:rPr>
        <w:t>.</w:t>
      </w:r>
      <w:r w:rsidR="00CF6485">
        <w:rPr>
          <w:rFonts w:ascii="Arial" w:eastAsia="Times New Roman" w:hAnsi="Arial" w:cs="Arial"/>
          <w:sz w:val="24"/>
          <w:szCs w:val="20"/>
          <w:lang w:val="en-GB"/>
        </w:rPr>
        <w:tab/>
        <w:t xml:space="preserve">The applicants submit that the </w:t>
      </w:r>
      <w:r w:rsidR="00CF6485" w:rsidRPr="00DD3ED3">
        <w:rPr>
          <w:rFonts w:ascii="Arial" w:eastAsia="Times New Roman" w:hAnsi="Arial" w:cs="Arial"/>
          <w:sz w:val="24"/>
          <w:szCs w:val="20"/>
          <w:lang w:val="en-GB"/>
        </w:rPr>
        <w:t xml:space="preserve">question to be decided is whether, after a business rescue plan has been rejected by the holders of creditors’ voting interests at a meeting held in terms of </w:t>
      </w:r>
      <w:r w:rsidR="00CF6485">
        <w:rPr>
          <w:rFonts w:ascii="Arial" w:eastAsia="Times New Roman" w:hAnsi="Arial" w:cs="Arial"/>
          <w:sz w:val="24"/>
          <w:szCs w:val="20"/>
          <w:lang w:val="en-GB"/>
        </w:rPr>
        <w:t>s</w:t>
      </w:r>
      <w:r w:rsidR="00CF6485" w:rsidRPr="00DD3ED3">
        <w:rPr>
          <w:rFonts w:ascii="Arial" w:eastAsia="Times New Roman" w:hAnsi="Arial" w:cs="Arial"/>
          <w:sz w:val="24"/>
          <w:szCs w:val="20"/>
          <w:lang w:val="en-GB"/>
        </w:rPr>
        <w:t xml:space="preserve"> 151 of the </w:t>
      </w:r>
      <w:r w:rsidR="00CF6485">
        <w:rPr>
          <w:rFonts w:ascii="Arial" w:eastAsia="Times New Roman" w:hAnsi="Arial" w:cs="Arial"/>
          <w:sz w:val="24"/>
          <w:szCs w:val="20"/>
          <w:lang w:val="en-GB"/>
        </w:rPr>
        <w:t>A</w:t>
      </w:r>
      <w:r w:rsidR="00CF6485" w:rsidRPr="00DD3ED3">
        <w:rPr>
          <w:rFonts w:ascii="Arial" w:eastAsia="Times New Roman" w:hAnsi="Arial" w:cs="Arial"/>
          <w:sz w:val="24"/>
          <w:szCs w:val="20"/>
          <w:lang w:val="en-GB"/>
        </w:rPr>
        <w:t>ct</w:t>
      </w:r>
      <w:r w:rsidR="00CF6485">
        <w:rPr>
          <w:rFonts w:ascii="Arial" w:eastAsia="Times New Roman" w:hAnsi="Arial" w:cs="Arial"/>
          <w:sz w:val="24"/>
          <w:szCs w:val="20"/>
          <w:lang w:val="en-GB"/>
        </w:rPr>
        <w:t>,</w:t>
      </w:r>
      <w:r w:rsidR="00CF6485" w:rsidRPr="00DD3ED3">
        <w:rPr>
          <w:rFonts w:ascii="Arial" w:eastAsia="Times New Roman" w:hAnsi="Arial" w:cs="Arial"/>
          <w:sz w:val="24"/>
          <w:szCs w:val="20"/>
          <w:lang w:val="en-GB"/>
        </w:rPr>
        <w:t xml:space="preserve"> and a binding offer</w:t>
      </w:r>
      <w:r w:rsidR="00F952D5">
        <w:rPr>
          <w:rFonts w:ascii="Arial" w:eastAsia="Times New Roman" w:hAnsi="Arial" w:cs="Arial"/>
          <w:sz w:val="24"/>
          <w:szCs w:val="20"/>
          <w:lang w:val="en-GB"/>
        </w:rPr>
        <w:t>,</w:t>
      </w:r>
      <w:r w:rsidR="00CF6485" w:rsidRPr="00DD3ED3">
        <w:rPr>
          <w:rFonts w:ascii="Arial" w:eastAsia="Times New Roman" w:hAnsi="Arial" w:cs="Arial"/>
          <w:sz w:val="24"/>
          <w:szCs w:val="20"/>
          <w:lang w:val="en-GB"/>
        </w:rPr>
        <w:t xml:space="preserve"> made by affected person</w:t>
      </w:r>
      <w:r w:rsidR="00CF6485">
        <w:rPr>
          <w:rFonts w:ascii="Arial" w:eastAsia="Times New Roman" w:hAnsi="Arial" w:cs="Arial"/>
          <w:sz w:val="24"/>
          <w:szCs w:val="20"/>
          <w:lang w:val="en-GB"/>
        </w:rPr>
        <w:t>s</w:t>
      </w:r>
      <w:r w:rsidR="00CF6485" w:rsidRPr="00DD3ED3">
        <w:rPr>
          <w:rFonts w:ascii="Arial" w:eastAsia="Times New Roman" w:hAnsi="Arial" w:cs="Arial"/>
          <w:sz w:val="24"/>
          <w:szCs w:val="20"/>
          <w:lang w:val="en-GB"/>
        </w:rPr>
        <w:t xml:space="preserve"> to purchase the voting interest of a person who opposed adoption of the plan</w:t>
      </w:r>
      <w:r w:rsidR="00F952D5">
        <w:rPr>
          <w:rFonts w:ascii="Arial" w:eastAsia="Times New Roman" w:hAnsi="Arial" w:cs="Arial"/>
          <w:sz w:val="24"/>
          <w:szCs w:val="20"/>
          <w:lang w:val="en-GB"/>
        </w:rPr>
        <w:t>,</w:t>
      </w:r>
      <w:r w:rsidR="00CF6485" w:rsidRPr="00DD3ED3">
        <w:rPr>
          <w:rFonts w:ascii="Arial" w:eastAsia="Times New Roman" w:hAnsi="Arial" w:cs="Arial"/>
          <w:sz w:val="24"/>
          <w:szCs w:val="20"/>
          <w:lang w:val="en-GB"/>
        </w:rPr>
        <w:t xml:space="preserve"> at a value independently and expertly determined in terms </w:t>
      </w:r>
      <w:r w:rsidR="00CF6485">
        <w:rPr>
          <w:rFonts w:ascii="Arial" w:eastAsia="Times New Roman" w:hAnsi="Arial" w:cs="Arial"/>
          <w:sz w:val="24"/>
          <w:szCs w:val="20"/>
          <w:lang w:val="en-GB"/>
        </w:rPr>
        <w:t>s</w:t>
      </w:r>
      <w:r w:rsidR="00CF6485" w:rsidRPr="00DD3ED3">
        <w:rPr>
          <w:rFonts w:ascii="Arial" w:eastAsia="Times New Roman" w:hAnsi="Arial" w:cs="Arial"/>
          <w:sz w:val="24"/>
          <w:szCs w:val="20"/>
          <w:lang w:val="en-GB"/>
        </w:rPr>
        <w:t xml:space="preserve"> 153(1)(b)(ii) of the </w:t>
      </w:r>
      <w:r w:rsidR="00CF6485">
        <w:rPr>
          <w:rFonts w:ascii="Arial" w:eastAsia="Times New Roman" w:hAnsi="Arial" w:cs="Arial"/>
          <w:sz w:val="24"/>
          <w:szCs w:val="20"/>
          <w:lang w:val="en-GB"/>
        </w:rPr>
        <w:t>A</w:t>
      </w:r>
      <w:r w:rsidR="00CF6485" w:rsidRPr="00DD3ED3">
        <w:rPr>
          <w:rFonts w:ascii="Arial" w:eastAsia="Times New Roman" w:hAnsi="Arial" w:cs="Arial"/>
          <w:sz w:val="24"/>
          <w:szCs w:val="20"/>
          <w:lang w:val="en-GB"/>
        </w:rPr>
        <w:t>ct</w:t>
      </w:r>
      <w:r w:rsidR="00CF6485">
        <w:rPr>
          <w:rFonts w:ascii="Arial" w:eastAsia="Times New Roman" w:hAnsi="Arial" w:cs="Arial"/>
          <w:sz w:val="24"/>
          <w:szCs w:val="20"/>
          <w:lang w:val="en-GB"/>
        </w:rPr>
        <w:t>,</w:t>
      </w:r>
      <w:r w:rsidR="00CF6485" w:rsidRPr="00DD3ED3">
        <w:rPr>
          <w:rFonts w:ascii="Arial" w:eastAsia="Times New Roman" w:hAnsi="Arial" w:cs="Arial"/>
          <w:sz w:val="24"/>
          <w:szCs w:val="20"/>
          <w:lang w:val="en-GB"/>
        </w:rPr>
        <w:t xml:space="preserve"> is rejected, business rescue proceedings must end</w:t>
      </w:r>
      <w:r w:rsidR="00CF6485">
        <w:rPr>
          <w:rFonts w:ascii="Arial" w:eastAsia="Times New Roman" w:hAnsi="Arial" w:cs="Arial"/>
          <w:sz w:val="24"/>
          <w:szCs w:val="20"/>
          <w:lang w:val="en-GB"/>
        </w:rPr>
        <w:t>,</w:t>
      </w:r>
      <w:r w:rsidR="00CF6485" w:rsidRPr="00DD3ED3">
        <w:rPr>
          <w:rFonts w:ascii="Arial" w:eastAsia="Times New Roman" w:hAnsi="Arial" w:cs="Arial"/>
          <w:sz w:val="24"/>
          <w:szCs w:val="20"/>
          <w:lang w:val="en-GB"/>
        </w:rPr>
        <w:t xml:space="preserve"> or whether the affected person has a further remedy by operation of </w:t>
      </w:r>
      <w:r w:rsidR="00CF6485">
        <w:rPr>
          <w:rFonts w:ascii="Arial" w:eastAsia="Times New Roman" w:hAnsi="Arial" w:cs="Arial"/>
          <w:sz w:val="24"/>
          <w:szCs w:val="20"/>
          <w:lang w:val="en-GB"/>
        </w:rPr>
        <w:t>s</w:t>
      </w:r>
      <w:r w:rsidR="00CF6485" w:rsidRPr="00DD3ED3">
        <w:rPr>
          <w:rFonts w:ascii="Arial" w:eastAsia="Times New Roman" w:hAnsi="Arial" w:cs="Arial"/>
          <w:sz w:val="24"/>
          <w:szCs w:val="20"/>
          <w:lang w:val="en-GB"/>
        </w:rPr>
        <w:t xml:space="preserve"> 153(4), read with </w:t>
      </w:r>
      <w:r w:rsidR="00CF6485">
        <w:rPr>
          <w:rFonts w:ascii="Arial" w:eastAsia="Times New Roman" w:hAnsi="Arial" w:cs="Arial"/>
          <w:sz w:val="24"/>
          <w:szCs w:val="20"/>
          <w:lang w:val="en-GB"/>
        </w:rPr>
        <w:t>s</w:t>
      </w:r>
      <w:r w:rsidR="00CF6485" w:rsidRPr="00DD3ED3">
        <w:rPr>
          <w:rFonts w:ascii="Arial" w:eastAsia="Times New Roman" w:hAnsi="Arial" w:cs="Arial"/>
          <w:sz w:val="24"/>
          <w:szCs w:val="20"/>
          <w:lang w:val="en-GB"/>
        </w:rPr>
        <w:t xml:space="preserve"> 153(1)(b)(i)(bb) of the </w:t>
      </w:r>
      <w:r w:rsidR="00CF6485">
        <w:rPr>
          <w:rFonts w:ascii="Arial" w:eastAsia="Times New Roman" w:hAnsi="Arial" w:cs="Arial"/>
          <w:sz w:val="24"/>
          <w:szCs w:val="20"/>
          <w:lang w:val="en-GB"/>
        </w:rPr>
        <w:t>a</w:t>
      </w:r>
      <w:r w:rsidR="00CF6485" w:rsidRPr="00DD3ED3">
        <w:rPr>
          <w:rFonts w:ascii="Arial" w:eastAsia="Times New Roman" w:hAnsi="Arial" w:cs="Arial"/>
          <w:sz w:val="24"/>
          <w:szCs w:val="20"/>
          <w:lang w:val="en-GB"/>
        </w:rPr>
        <w:t>ct.</w:t>
      </w:r>
      <w:r w:rsidR="00CF6485">
        <w:rPr>
          <w:rFonts w:ascii="Arial" w:eastAsia="Times New Roman" w:hAnsi="Arial" w:cs="Arial"/>
          <w:sz w:val="24"/>
          <w:szCs w:val="20"/>
          <w:lang w:val="en-GB"/>
        </w:rPr>
        <w:t xml:space="preserve">  They </w:t>
      </w:r>
      <w:r w:rsidR="00CF6485" w:rsidRPr="00DD3ED3">
        <w:rPr>
          <w:rFonts w:ascii="Arial" w:eastAsia="Times New Roman" w:hAnsi="Arial" w:cs="Arial"/>
          <w:sz w:val="24"/>
          <w:szCs w:val="20"/>
          <w:lang w:val="en-GB"/>
        </w:rPr>
        <w:t>contend that they have such further remedy and</w:t>
      </w:r>
      <w:r w:rsidR="00CF6485">
        <w:rPr>
          <w:rFonts w:ascii="Arial" w:eastAsia="Times New Roman" w:hAnsi="Arial" w:cs="Arial"/>
          <w:sz w:val="24"/>
          <w:szCs w:val="20"/>
          <w:lang w:val="en-GB"/>
        </w:rPr>
        <w:t xml:space="preserve"> </w:t>
      </w:r>
      <w:r w:rsidR="00CF6485" w:rsidRPr="00DD3ED3">
        <w:rPr>
          <w:rFonts w:ascii="Arial" w:eastAsia="Times New Roman" w:hAnsi="Arial" w:cs="Arial"/>
          <w:sz w:val="24"/>
          <w:szCs w:val="20"/>
          <w:lang w:val="en-GB"/>
        </w:rPr>
        <w:t xml:space="preserve">that the closure of the meeting by the </w:t>
      </w:r>
      <w:r w:rsidR="00CF6485">
        <w:rPr>
          <w:rFonts w:ascii="Arial" w:eastAsia="Times New Roman" w:hAnsi="Arial" w:cs="Arial"/>
          <w:sz w:val="24"/>
          <w:szCs w:val="20"/>
          <w:lang w:val="en-GB"/>
        </w:rPr>
        <w:t>practitioner o</w:t>
      </w:r>
      <w:r w:rsidR="00CF6485" w:rsidRPr="00DD3ED3">
        <w:rPr>
          <w:rFonts w:ascii="Arial" w:eastAsia="Times New Roman" w:hAnsi="Arial" w:cs="Arial"/>
          <w:sz w:val="24"/>
          <w:szCs w:val="20"/>
          <w:lang w:val="en-GB"/>
        </w:rPr>
        <w:t xml:space="preserve">n 10 March 2020 </w:t>
      </w:r>
      <w:r w:rsidR="00CF6485">
        <w:rPr>
          <w:rFonts w:ascii="Arial" w:eastAsia="Times New Roman" w:hAnsi="Arial" w:cs="Arial"/>
          <w:sz w:val="24"/>
          <w:szCs w:val="20"/>
          <w:lang w:val="en-GB"/>
        </w:rPr>
        <w:t>was</w:t>
      </w:r>
      <w:r w:rsidR="00CF6485" w:rsidRPr="00DD3ED3">
        <w:rPr>
          <w:rFonts w:ascii="Arial" w:eastAsia="Times New Roman" w:hAnsi="Arial" w:cs="Arial"/>
          <w:sz w:val="24"/>
          <w:szCs w:val="20"/>
          <w:lang w:val="en-GB"/>
        </w:rPr>
        <w:t xml:space="preserve"> irregular.</w:t>
      </w:r>
    </w:p>
    <w:p w14:paraId="33BEF3CB" w14:textId="5B2C37FD" w:rsidR="00F952D5" w:rsidRDefault="005A583B" w:rsidP="00CF6485">
      <w:pPr>
        <w:pStyle w:val="a"/>
        <w:numPr>
          <w:ilvl w:val="0"/>
          <w:numId w:val="0"/>
        </w:numPr>
        <w:ind w:left="142"/>
        <w:rPr>
          <w:rFonts w:cs="Arial"/>
          <w:color w:val="000000"/>
          <w:szCs w:val="24"/>
          <w:lang w:eastAsia="en-GB"/>
        </w:rPr>
      </w:pPr>
      <w:r>
        <w:rPr>
          <w:rFonts w:cs="Arial"/>
        </w:rPr>
        <w:t>45</w:t>
      </w:r>
      <w:r w:rsidR="00CF6485">
        <w:rPr>
          <w:rFonts w:cs="Arial"/>
        </w:rPr>
        <w:t>.</w:t>
      </w:r>
      <w:r w:rsidR="00CF6485">
        <w:rPr>
          <w:rFonts w:cs="Arial"/>
        </w:rPr>
        <w:tab/>
      </w:r>
      <w:r w:rsidR="00CF6485" w:rsidRPr="00DD435B">
        <w:rPr>
          <w:rFonts w:cs="Arial"/>
        </w:rPr>
        <w:t>Applicants submit (</w:t>
      </w:r>
      <w:r w:rsidR="00CF6485">
        <w:rPr>
          <w:rFonts w:cs="Arial"/>
        </w:rPr>
        <w:t>not</w:t>
      </w:r>
      <w:r w:rsidR="00CF6485" w:rsidRPr="00DD435B">
        <w:rPr>
          <w:rFonts w:cs="Arial"/>
        </w:rPr>
        <w:t xml:space="preserve"> surprisingly) </w:t>
      </w:r>
      <w:r w:rsidR="00CF6485" w:rsidRPr="00DD3ED3">
        <w:rPr>
          <w:rFonts w:cs="Arial"/>
        </w:rPr>
        <w:t xml:space="preserve">that the principles of </w:t>
      </w:r>
      <w:r w:rsidR="00CF6485" w:rsidRPr="00DD435B">
        <w:rPr>
          <w:rFonts w:cs="Arial"/>
        </w:rPr>
        <w:t xml:space="preserve">statutory </w:t>
      </w:r>
      <w:r w:rsidR="00CF6485" w:rsidRPr="00DD3ED3">
        <w:rPr>
          <w:rFonts w:cs="Arial"/>
        </w:rPr>
        <w:t xml:space="preserve">interpretation set out in </w:t>
      </w:r>
      <w:r w:rsidR="00CF6485" w:rsidRPr="00DD435B">
        <w:rPr>
          <w:rFonts w:cs="Arial"/>
        </w:rPr>
        <w:t xml:space="preserve">the SCA judgment of </w:t>
      </w:r>
      <w:r w:rsidR="00CF6485" w:rsidRPr="00DD3ED3">
        <w:rPr>
          <w:rFonts w:cs="Arial"/>
          <w:b/>
          <w:bCs/>
        </w:rPr>
        <w:t>Endumeni</w:t>
      </w:r>
      <w:r w:rsidR="00CF6485" w:rsidRPr="00DD3ED3">
        <w:rPr>
          <w:rFonts w:cs="Arial"/>
          <w:b/>
          <w:bCs/>
          <w:vertAlign w:val="superscript"/>
        </w:rPr>
        <w:footnoteReference w:id="36"/>
      </w:r>
      <w:r w:rsidR="00CF6485" w:rsidRPr="00DD3ED3">
        <w:rPr>
          <w:rFonts w:cs="Arial"/>
        </w:rPr>
        <w:t xml:space="preserve"> ought to be applied to the provisions of the </w:t>
      </w:r>
      <w:r w:rsidR="00CF6485">
        <w:rPr>
          <w:rFonts w:cs="Arial"/>
        </w:rPr>
        <w:t>A</w:t>
      </w:r>
      <w:r w:rsidR="00CF6485" w:rsidRPr="00DD3ED3">
        <w:rPr>
          <w:rFonts w:cs="Arial"/>
        </w:rPr>
        <w:t xml:space="preserve">ct </w:t>
      </w:r>
      <w:r w:rsidR="00CF6485">
        <w:rPr>
          <w:rFonts w:cs="Arial"/>
        </w:rPr>
        <w:t xml:space="preserve">with </w:t>
      </w:r>
      <w:r w:rsidR="00CF6485" w:rsidRPr="00DD3ED3">
        <w:rPr>
          <w:rFonts w:cs="Arial"/>
        </w:rPr>
        <w:t>regard to</w:t>
      </w:r>
      <w:r w:rsidR="00CF6485" w:rsidRPr="00DD435B">
        <w:rPr>
          <w:rFonts w:cs="Arial"/>
        </w:rPr>
        <w:t xml:space="preserve"> </w:t>
      </w:r>
      <w:r w:rsidR="00CF6485" w:rsidRPr="00DD3ED3">
        <w:rPr>
          <w:rFonts w:cs="Arial"/>
        </w:rPr>
        <w:t>the context in which the provisions appear</w:t>
      </w:r>
      <w:r w:rsidR="00CF6485">
        <w:rPr>
          <w:rFonts w:cs="Arial"/>
        </w:rPr>
        <w:t xml:space="preserve">, </w:t>
      </w:r>
      <w:r w:rsidR="00CF6485" w:rsidRPr="00DD3ED3">
        <w:rPr>
          <w:rFonts w:cs="Arial"/>
        </w:rPr>
        <w:t>the</w:t>
      </w:r>
      <w:r w:rsidR="00CF6485" w:rsidRPr="00DD435B">
        <w:rPr>
          <w:rFonts w:cs="Arial"/>
        </w:rPr>
        <w:t>ir</w:t>
      </w:r>
      <w:r w:rsidR="00CF6485" w:rsidRPr="00DD3ED3">
        <w:rPr>
          <w:rFonts w:cs="Arial"/>
        </w:rPr>
        <w:t xml:space="preserve"> purpose</w:t>
      </w:r>
      <w:r w:rsidR="0092104B">
        <w:rPr>
          <w:rFonts w:cs="Arial"/>
        </w:rPr>
        <w:t xml:space="preserve">, </w:t>
      </w:r>
      <w:r w:rsidR="00CF6485" w:rsidRPr="00DD3ED3">
        <w:rPr>
          <w:rFonts w:cs="Arial"/>
        </w:rPr>
        <w:t>an</w:t>
      </w:r>
      <w:r w:rsidR="00CF6485" w:rsidRPr="00DD435B">
        <w:rPr>
          <w:rFonts w:cs="Arial"/>
        </w:rPr>
        <w:t>d an</w:t>
      </w:r>
      <w:r w:rsidR="00CF6485" w:rsidRPr="00DD3ED3">
        <w:rPr>
          <w:rFonts w:cs="Arial"/>
        </w:rPr>
        <w:t xml:space="preserve"> </w:t>
      </w:r>
      <w:r w:rsidR="00CF6485" w:rsidRPr="00DD435B">
        <w:rPr>
          <w:rFonts w:cs="Arial"/>
        </w:rPr>
        <w:t>‘</w:t>
      </w:r>
      <w:r w:rsidR="00CF6485" w:rsidRPr="00DD3ED3">
        <w:rPr>
          <w:rFonts w:cs="Arial"/>
          <w:i/>
          <w:iCs/>
        </w:rPr>
        <w:t>objectively sensible meaning leading to a business-like result not undermining the purpose of the provisions</w:t>
      </w:r>
      <w:r w:rsidR="00CF6485" w:rsidRPr="00DD435B">
        <w:rPr>
          <w:rFonts w:cs="Arial"/>
          <w:i/>
          <w:iCs/>
        </w:rPr>
        <w:t>’</w:t>
      </w:r>
      <w:r w:rsidR="00CF6485" w:rsidRPr="00DD3ED3">
        <w:rPr>
          <w:rFonts w:cs="Arial"/>
          <w:i/>
          <w:iCs/>
        </w:rPr>
        <w:t>.</w:t>
      </w:r>
      <w:r w:rsidR="00CF6485" w:rsidRPr="00DD435B">
        <w:rPr>
          <w:rFonts w:cs="Arial"/>
          <w:i/>
          <w:iCs/>
        </w:rPr>
        <w:t xml:space="preserve">   </w:t>
      </w:r>
      <w:r w:rsidR="00CF6485" w:rsidRPr="00DD435B">
        <w:rPr>
          <w:rFonts w:cs="Arial"/>
        </w:rPr>
        <w:t xml:space="preserve">The respondents concede that </w:t>
      </w:r>
      <w:r w:rsidR="00CF6485" w:rsidRPr="00F92E15">
        <w:t>an</w:t>
      </w:r>
      <w:r w:rsidR="00CF6485" w:rsidRPr="00FE682A">
        <w:t xml:space="preserve"> interpretation that leads to impractical, </w:t>
      </w:r>
      <w:r w:rsidR="00CF6485">
        <w:t>un</w:t>
      </w:r>
      <w:r w:rsidR="00CF6485" w:rsidRPr="00FE682A">
        <w:t>businesslike or oppressive consequences will ordinarily not be made</w:t>
      </w:r>
      <w:r w:rsidR="00CF6485">
        <w:t xml:space="preserve"> and that t</w:t>
      </w:r>
      <w:r w:rsidR="00CF6485" w:rsidRPr="00DD435B">
        <w:rPr>
          <w:rFonts w:cs="Arial"/>
          <w:color w:val="000000"/>
          <w:szCs w:val="24"/>
          <w:lang w:eastAsia="en-GB"/>
        </w:rPr>
        <w:t xml:space="preserve">he point of departure is the language of the relevant provision, </w:t>
      </w:r>
      <w:r w:rsidR="00D93A7C" w:rsidRPr="00DD435B">
        <w:rPr>
          <w:rFonts w:cs="Arial"/>
          <w:color w:val="000000"/>
          <w:szCs w:val="24"/>
          <w:lang w:eastAsia="en-GB"/>
        </w:rPr>
        <w:lastRenderedPageBreak/>
        <w:t>considered in</w:t>
      </w:r>
      <w:r w:rsidR="00CF6485" w:rsidRPr="00DD435B">
        <w:rPr>
          <w:rFonts w:cs="Arial"/>
          <w:color w:val="000000"/>
          <w:szCs w:val="24"/>
          <w:lang w:eastAsia="en-GB"/>
        </w:rPr>
        <w:t xml:space="preserve"> context with regard to its purpose.</w:t>
      </w:r>
    </w:p>
    <w:p w14:paraId="1B3AA9DE" w14:textId="7C7E139B" w:rsidR="00CF6485" w:rsidRPr="009B1D38" w:rsidRDefault="005A583B" w:rsidP="00CF6485">
      <w:pPr>
        <w:pStyle w:val="a"/>
        <w:numPr>
          <w:ilvl w:val="0"/>
          <w:numId w:val="0"/>
        </w:numPr>
        <w:ind w:left="142"/>
      </w:pPr>
      <w:r>
        <w:rPr>
          <w:rFonts w:cs="Arial"/>
          <w:color w:val="000000"/>
          <w:szCs w:val="24"/>
          <w:lang w:eastAsia="en-GB"/>
        </w:rPr>
        <w:t>46</w:t>
      </w:r>
      <w:r w:rsidR="00F952D5">
        <w:rPr>
          <w:rFonts w:cs="Arial"/>
          <w:color w:val="000000"/>
          <w:szCs w:val="24"/>
          <w:lang w:eastAsia="en-GB"/>
        </w:rPr>
        <w:t>.</w:t>
      </w:r>
      <w:r w:rsidR="00F952D5">
        <w:rPr>
          <w:rFonts w:cs="Arial"/>
          <w:color w:val="000000"/>
          <w:szCs w:val="24"/>
          <w:lang w:eastAsia="en-GB"/>
        </w:rPr>
        <w:tab/>
      </w:r>
      <w:r w:rsidR="00CF6485" w:rsidRPr="00DD435B">
        <w:rPr>
          <w:rFonts w:cs="Arial"/>
          <w:color w:val="000000"/>
          <w:szCs w:val="24"/>
          <w:lang w:eastAsia="en-GB"/>
        </w:rPr>
        <w:t xml:space="preserve"> </w:t>
      </w:r>
      <w:r w:rsidR="00CF6485">
        <w:rPr>
          <w:rFonts w:cs="Arial"/>
          <w:color w:val="000000"/>
          <w:szCs w:val="24"/>
          <w:lang w:eastAsia="en-GB"/>
        </w:rPr>
        <w:t xml:space="preserve">The respondents argued that </w:t>
      </w:r>
      <w:r w:rsidR="00CF6485">
        <w:t>the Trust’s arguments are not in keeping with</w:t>
      </w:r>
      <w:r w:rsidR="0092104B">
        <w:t xml:space="preserve"> the principles set out in </w:t>
      </w:r>
      <w:bookmarkStart w:id="5" w:name="_Hlk61180737"/>
      <w:r w:rsidR="00CF6485" w:rsidRPr="00DD435B">
        <w:rPr>
          <w:b/>
          <w:bCs/>
          <w:u w:val="single"/>
        </w:rPr>
        <w:t>Endumeni</w:t>
      </w:r>
      <w:r w:rsidR="0092104B">
        <w:t xml:space="preserve"> </w:t>
      </w:r>
      <w:bookmarkEnd w:id="5"/>
      <w:r w:rsidR="0092104B">
        <w:t xml:space="preserve">and that in fact it is the argument on behalf of the practitioner that is in keeping with </w:t>
      </w:r>
      <w:r w:rsidR="0092104B" w:rsidRPr="00DD435B">
        <w:rPr>
          <w:b/>
          <w:bCs/>
          <w:u w:val="single"/>
        </w:rPr>
        <w:t>Endumeni</w:t>
      </w:r>
      <w:r w:rsidR="0088175D" w:rsidRPr="0088175D">
        <w:t xml:space="preserve"> </w:t>
      </w:r>
      <w:r>
        <w:t xml:space="preserve">from which </w:t>
      </w:r>
      <w:r w:rsidR="0088175D" w:rsidRPr="0088175D">
        <w:t xml:space="preserve">I quote: </w:t>
      </w:r>
      <w:r w:rsidR="0088175D">
        <w:rPr>
          <w:rStyle w:val="FootnoteReference"/>
        </w:rPr>
        <w:footnoteReference w:id="37"/>
      </w:r>
    </w:p>
    <w:p w14:paraId="1217244B" w14:textId="49D42465" w:rsidR="003B4E48" w:rsidRPr="0088175D" w:rsidRDefault="0092104B" w:rsidP="005467C2">
      <w:pPr>
        <w:tabs>
          <w:tab w:val="num" w:pos="851"/>
        </w:tabs>
        <w:spacing w:before="240" w:after="480" w:line="360" w:lineRule="auto"/>
        <w:ind w:left="720" w:hanging="720"/>
        <w:jc w:val="both"/>
        <w:rPr>
          <w:rFonts w:ascii="Arial" w:hAnsi="Arial" w:cs="Arial"/>
          <w:i/>
          <w:iCs/>
          <w:color w:val="242121"/>
          <w:sz w:val="24"/>
          <w:szCs w:val="24"/>
        </w:rPr>
      </w:pPr>
      <w:r>
        <w:rPr>
          <w:rFonts w:ascii="Arial" w:eastAsia="Times New Roman" w:hAnsi="Arial" w:cs="Arial"/>
          <w:sz w:val="24"/>
          <w:szCs w:val="20"/>
          <w:lang w:val="en-GB"/>
        </w:rPr>
        <w:tab/>
      </w:r>
      <w:r w:rsidR="00B32974" w:rsidRPr="0088175D">
        <w:rPr>
          <w:rFonts w:ascii="Arial" w:hAnsi="Arial" w:cs="Arial"/>
          <w:i/>
          <w:iCs/>
          <w:color w:val="000000" w:themeColor="text1"/>
          <w:sz w:val="24"/>
          <w:szCs w:val="24"/>
        </w:rPr>
        <w:t>‘</w:t>
      </w:r>
      <w:r w:rsidR="00F952D5">
        <w:rPr>
          <w:rFonts w:ascii="Arial" w:hAnsi="Arial" w:cs="Arial"/>
          <w:i/>
          <w:iCs/>
          <w:color w:val="000000" w:themeColor="text1"/>
          <w:sz w:val="24"/>
          <w:szCs w:val="24"/>
        </w:rPr>
        <w:t>…</w:t>
      </w:r>
      <w:r w:rsidR="00B32974" w:rsidRPr="0088175D">
        <w:rPr>
          <w:rFonts w:ascii="Arial" w:hAnsi="Arial" w:cs="Arial"/>
          <w:i/>
          <w:iCs/>
          <w:color w:val="000000" w:themeColor="text1"/>
          <w:sz w:val="24"/>
          <w:szCs w:val="24"/>
        </w:rPr>
        <w:t>Interpretation is the process of attributing meaning to the words used in a document, be it legislation, some other statutory instrument, or contract, having regard to the context provided by reading the particular provision or provisions in the light of the document as a whole and the circumstances attendant upon its coming into existence. Whatever the nature of the document, consideration must be given to the language used in the light of the ordinary rules of grammar and syntax; the context in which the provision appears; the apparent purpose to which it is directed, and the material known to those responsible for its production. Where more than one meaning is possible each possibility must be weighed in the light of all these factors. The process is objective, not subjective. A sensible meaning is to be preferred to one that leads to insensible or unbusinesslike results or undermines the apparent purpose of the document.</w:t>
      </w:r>
      <w:r w:rsidR="0088175D" w:rsidRPr="0088175D">
        <w:rPr>
          <w:rFonts w:ascii="Arial" w:hAnsi="Arial" w:cs="Arial"/>
          <w:i/>
          <w:iCs/>
          <w:color w:val="000000" w:themeColor="text1"/>
          <w:sz w:val="24"/>
          <w:szCs w:val="24"/>
        </w:rPr>
        <w:t xml:space="preserve"> </w:t>
      </w:r>
      <w:r w:rsidR="0088175D" w:rsidRPr="0088175D">
        <w:rPr>
          <w:rFonts w:ascii="Arial" w:hAnsi="Arial" w:cs="Arial"/>
          <w:i/>
          <w:iCs/>
          <w:color w:val="242121"/>
          <w:sz w:val="24"/>
          <w:szCs w:val="24"/>
        </w:rPr>
        <w:t xml:space="preserve">Judges must be alert to, and guard against, the temptation to substitute what they regard as reasonable, sensible or </w:t>
      </w:r>
      <w:r w:rsidR="00F952D5" w:rsidRPr="0088175D">
        <w:rPr>
          <w:rFonts w:ascii="Arial" w:hAnsi="Arial" w:cs="Arial"/>
          <w:i/>
          <w:iCs/>
          <w:color w:val="242121"/>
          <w:sz w:val="24"/>
          <w:szCs w:val="24"/>
        </w:rPr>
        <w:t>business-like</w:t>
      </w:r>
      <w:r w:rsidR="0088175D" w:rsidRPr="0088175D">
        <w:rPr>
          <w:rFonts w:ascii="Arial" w:hAnsi="Arial" w:cs="Arial"/>
          <w:i/>
          <w:iCs/>
          <w:color w:val="242121"/>
          <w:sz w:val="24"/>
          <w:szCs w:val="24"/>
        </w:rPr>
        <w:t xml:space="preserve"> for the words actually used. To do so in regard to a statute or statutory instrument is to cross the divide between interpretation and legislation… The “inevitable point of departure is the language of the provision itself”, read in context and having regard to the purpose of the provision …’</w:t>
      </w:r>
      <w:r w:rsidR="0088175D" w:rsidRPr="0088175D">
        <w:rPr>
          <w:rStyle w:val="FootnoteReference"/>
          <w:rFonts w:ascii="Arial" w:hAnsi="Arial" w:cs="Arial"/>
          <w:i/>
          <w:iCs/>
          <w:color w:val="242121"/>
          <w:sz w:val="24"/>
          <w:szCs w:val="24"/>
        </w:rPr>
        <w:footnoteReference w:id="38"/>
      </w:r>
    </w:p>
    <w:p w14:paraId="029F1D6B" w14:textId="55F79B6A" w:rsidR="003B4E48" w:rsidRPr="00B40FE1" w:rsidRDefault="005A583B" w:rsidP="005467C2">
      <w:pPr>
        <w:pStyle w:val="a"/>
        <w:numPr>
          <w:ilvl w:val="0"/>
          <w:numId w:val="0"/>
        </w:numPr>
        <w:spacing w:before="0"/>
      </w:pPr>
      <w:r>
        <w:rPr>
          <w:rFonts w:cs="Arial"/>
          <w:color w:val="000000" w:themeColor="text1"/>
          <w:szCs w:val="24"/>
        </w:rPr>
        <w:t>47</w:t>
      </w:r>
      <w:r w:rsidR="0088175D">
        <w:rPr>
          <w:rFonts w:cs="Arial"/>
          <w:color w:val="000000" w:themeColor="text1"/>
          <w:szCs w:val="24"/>
        </w:rPr>
        <w:t>.</w:t>
      </w:r>
      <w:r w:rsidR="0088175D">
        <w:rPr>
          <w:rFonts w:cs="Arial"/>
          <w:color w:val="000000" w:themeColor="text1"/>
          <w:szCs w:val="24"/>
        </w:rPr>
        <w:tab/>
      </w:r>
      <w:r w:rsidR="00F952D5">
        <w:rPr>
          <w:rFonts w:cs="Arial"/>
          <w:color w:val="000000" w:themeColor="text1"/>
          <w:szCs w:val="24"/>
        </w:rPr>
        <w:t xml:space="preserve">In this regard </w:t>
      </w:r>
      <w:r w:rsidR="003B4E48">
        <w:rPr>
          <w:rFonts w:cs="Arial"/>
          <w:color w:val="000000"/>
          <w:szCs w:val="24"/>
          <w:lang w:eastAsia="en-GB"/>
        </w:rPr>
        <w:t>the</w:t>
      </w:r>
      <w:r w:rsidR="001A4620">
        <w:rPr>
          <w:rFonts w:cs="Arial"/>
          <w:color w:val="000000"/>
          <w:szCs w:val="24"/>
          <w:lang w:eastAsia="en-GB"/>
        </w:rPr>
        <w:t xml:space="preserve">ir view of the </w:t>
      </w:r>
      <w:r w:rsidR="003B4E48">
        <w:rPr>
          <w:rFonts w:cs="Arial"/>
          <w:color w:val="000000"/>
          <w:szCs w:val="24"/>
          <w:lang w:eastAsia="en-GB"/>
        </w:rPr>
        <w:t xml:space="preserve">scheme of the Act </w:t>
      </w:r>
      <w:r w:rsidR="00EC522D">
        <w:rPr>
          <w:rFonts w:cs="Arial"/>
          <w:color w:val="000000"/>
          <w:szCs w:val="24"/>
          <w:lang w:eastAsia="en-GB"/>
        </w:rPr>
        <w:t xml:space="preserve">was </w:t>
      </w:r>
      <w:r w:rsidR="003B4E48">
        <w:rPr>
          <w:rFonts w:cs="Arial"/>
          <w:color w:val="000000"/>
          <w:szCs w:val="24"/>
          <w:lang w:eastAsia="en-GB"/>
        </w:rPr>
        <w:t xml:space="preserve">set </w:t>
      </w:r>
      <w:r w:rsidR="003B4E48" w:rsidRPr="00351FF0">
        <w:rPr>
          <w:rFonts w:cs="Arial"/>
          <w:color w:val="000000"/>
          <w:szCs w:val="24"/>
          <w:lang w:eastAsia="en-GB"/>
        </w:rPr>
        <w:t xml:space="preserve">out </w:t>
      </w:r>
      <w:r w:rsidR="003B4E48">
        <w:rPr>
          <w:rFonts w:cs="Arial"/>
          <w:color w:val="000000"/>
          <w:szCs w:val="24"/>
          <w:lang w:eastAsia="en-GB"/>
        </w:rPr>
        <w:t xml:space="preserve">by respondents in </w:t>
      </w:r>
      <w:r w:rsidR="00EC522D">
        <w:rPr>
          <w:rFonts w:cs="Arial"/>
          <w:color w:val="000000"/>
          <w:szCs w:val="24"/>
          <w:lang w:eastAsia="en-GB"/>
        </w:rPr>
        <w:t>their HoA</w:t>
      </w:r>
      <w:r w:rsidR="00F952D5">
        <w:rPr>
          <w:rFonts w:cs="Arial"/>
          <w:color w:val="000000"/>
          <w:szCs w:val="24"/>
          <w:lang w:eastAsia="en-GB"/>
        </w:rPr>
        <w:t>.</w:t>
      </w:r>
      <w:r w:rsidR="00F952D5">
        <w:rPr>
          <w:rStyle w:val="FootnoteReference"/>
          <w:rFonts w:cs="Arial"/>
          <w:color w:val="000000"/>
          <w:szCs w:val="24"/>
          <w:lang w:eastAsia="en-GB"/>
        </w:rPr>
        <w:footnoteReference w:id="39"/>
      </w:r>
      <w:r w:rsidR="00F952D5">
        <w:rPr>
          <w:rFonts w:cs="Arial"/>
          <w:color w:val="000000"/>
          <w:szCs w:val="24"/>
          <w:lang w:eastAsia="en-GB"/>
        </w:rPr>
        <w:t xml:space="preserve"> </w:t>
      </w:r>
      <w:r w:rsidR="00EC522D">
        <w:rPr>
          <w:rFonts w:cs="Arial"/>
          <w:color w:val="000000"/>
          <w:szCs w:val="24"/>
          <w:lang w:eastAsia="en-GB"/>
        </w:rPr>
        <w:t>I have dealt with this aspect</w:t>
      </w:r>
      <w:r w:rsidR="005467C2">
        <w:rPr>
          <w:rFonts w:cs="Arial"/>
          <w:color w:val="000000"/>
          <w:szCs w:val="24"/>
          <w:lang w:eastAsia="en-GB"/>
        </w:rPr>
        <w:t xml:space="preserve">. </w:t>
      </w:r>
      <w:r w:rsidR="00EC522D">
        <w:rPr>
          <w:rFonts w:cs="Arial"/>
          <w:color w:val="000000"/>
          <w:szCs w:val="24"/>
          <w:lang w:eastAsia="en-GB"/>
        </w:rPr>
        <w:t xml:space="preserve"> </w:t>
      </w:r>
      <w:r w:rsidR="003B4E48" w:rsidRPr="00351FF0">
        <w:rPr>
          <w:rFonts w:cs="Arial"/>
          <w:color w:val="000000"/>
          <w:szCs w:val="24"/>
          <w:lang w:eastAsia="en-GB"/>
        </w:rPr>
        <w:t>The context of the relevant provisions is that s</w:t>
      </w:r>
      <w:r w:rsidR="003B4E48">
        <w:rPr>
          <w:rFonts w:cs="Arial"/>
          <w:color w:val="000000"/>
          <w:szCs w:val="24"/>
          <w:lang w:eastAsia="en-GB"/>
        </w:rPr>
        <w:t xml:space="preserve"> 153 always follows s 152 </w:t>
      </w:r>
      <w:r w:rsidR="00EC522D">
        <w:rPr>
          <w:rFonts w:cs="Arial"/>
          <w:color w:val="000000"/>
          <w:szCs w:val="24"/>
          <w:lang w:eastAsia="en-GB"/>
        </w:rPr>
        <w:t xml:space="preserve">in circumstances where </w:t>
      </w:r>
      <w:r w:rsidR="003B4E48">
        <w:rPr>
          <w:rFonts w:cs="Arial"/>
          <w:color w:val="000000"/>
          <w:szCs w:val="24"/>
          <w:lang w:eastAsia="en-GB"/>
        </w:rPr>
        <w:t xml:space="preserve">there has been a failure to adopt </w:t>
      </w:r>
      <w:r w:rsidR="003B4E48">
        <w:rPr>
          <w:rFonts w:cs="Arial"/>
          <w:color w:val="000000"/>
          <w:szCs w:val="24"/>
          <w:lang w:eastAsia="en-GB"/>
        </w:rPr>
        <w:lastRenderedPageBreak/>
        <w:t>a plan.</w:t>
      </w:r>
      <w:r w:rsidR="009C5FE2">
        <w:rPr>
          <w:rFonts w:cs="Arial"/>
          <w:color w:val="000000"/>
          <w:szCs w:val="24"/>
          <w:lang w:eastAsia="en-GB"/>
        </w:rPr>
        <w:t xml:space="preserve">  </w:t>
      </w:r>
      <w:r w:rsidR="003B4E48">
        <w:rPr>
          <w:rFonts w:cs="Arial"/>
          <w:color w:val="000000"/>
          <w:szCs w:val="24"/>
          <w:lang w:eastAsia="en-GB"/>
        </w:rPr>
        <w:t xml:space="preserve">The plain wording of </w:t>
      </w:r>
      <w:r w:rsidR="00D93A7C">
        <w:rPr>
          <w:rFonts w:cs="Arial"/>
          <w:color w:val="000000"/>
          <w:szCs w:val="24"/>
          <w:lang w:eastAsia="en-GB"/>
        </w:rPr>
        <w:t>s153 (</w:t>
      </w:r>
      <w:r w:rsidR="003B4E48">
        <w:rPr>
          <w:rFonts w:cs="Arial"/>
          <w:color w:val="000000"/>
          <w:szCs w:val="24"/>
          <w:lang w:eastAsia="en-GB"/>
        </w:rPr>
        <w:t>4)(b)</w:t>
      </w:r>
      <w:r w:rsidR="001A4620">
        <w:rPr>
          <w:rFonts w:cs="Arial"/>
          <w:color w:val="000000"/>
          <w:szCs w:val="24"/>
          <w:lang w:eastAsia="en-GB"/>
        </w:rPr>
        <w:t xml:space="preserve"> </w:t>
      </w:r>
      <w:r w:rsidR="009C5FE2">
        <w:rPr>
          <w:rFonts w:cs="Arial"/>
          <w:color w:val="000000"/>
          <w:szCs w:val="24"/>
          <w:lang w:eastAsia="en-GB"/>
        </w:rPr>
        <w:t xml:space="preserve">leads to no </w:t>
      </w:r>
      <w:r w:rsidR="003B4E48">
        <w:rPr>
          <w:rFonts w:cs="Arial"/>
          <w:color w:val="000000"/>
          <w:szCs w:val="24"/>
          <w:lang w:eastAsia="en-GB"/>
        </w:rPr>
        <w:t>different</w:t>
      </w:r>
      <w:r w:rsidR="009C5FE2">
        <w:rPr>
          <w:rFonts w:cs="Arial"/>
          <w:color w:val="000000"/>
          <w:szCs w:val="24"/>
          <w:lang w:eastAsia="en-GB"/>
        </w:rPr>
        <w:t xml:space="preserve"> conclusion</w:t>
      </w:r>
      <w:r w:rsidR="003B4E48">
        <w:rPr>
          <w:rFonts w:cs="Arial"/>
          <w:color w:val="000000"/>
          <w:szCs w:val="24"/>
          <w:lang w:eastAsia="en-GB"/>
        </w:rPr>
        <w:t>: it is apparent that s</w:t>
      </w:r>
      <w:r w:rsidR="009C5FE2">
        <w:rPr>
          <w:rFonts w:cs="Arial"/>
          <w:color w:val="000000"/>
          <w:szCs w:val="24"/>
          <w:lang w:eastAsia="en-GB"/>
        </w:rPr>
        <w:t>s</w:t>
      </w:r>
      <w:r w:rsidR="003B4E48">
        <w:rPr>
          <w:rFonts w:cs="Arial"/>
          <w:color w:val="000000"/>
          <w:szCs w:val="24"/>
          <w:lang w:eastAsia="en-GB"/>
        </w:rPr>
        <w:t xml:space="preserve"> 152 </w:t>
      </w:r>
      <w:r w:rsidR="003B4E48" w:rsidRPr="008E0B42">
        <w:rPr>
          <w:rFonts w:cs="Arial"/>
          <w:i/>
          <w:iCs/>
          <w:color w:val="000000"/>
          <w:szCs w:val="24"/>
          <w:u w:val="single"/>
          <w:lang w:eastAsia="en-GB"/>
        </w:rPr>
        <w:t>and</w:t>
      </w:r>
      <w:r w:rsidR="001A4620">
        <w:rPr>
          <w:rFonts w:cs="Arial"/>
          <w:color w:val="000000"/>
          <w:szCs w:val="24"/>
          <w:lang w:eastAsia="en-GB"/>
        </w:rPr>
        <w:t xml:space="preserve"> 153 ‘</w:t>
      </w:r>
      <w:r w:rsidR="003B4E48" w:rsidRPr="008E0B42">
        <w:rPr>
          <w:rFonts w:cs="Arial"/>
          <w:i/>
          <w:iCs/>
          <w:color w:val="000000"/>
          <w:szCs w:val="24"/>
          <w:lang w:eastAsia="en-GB"/>
        </w:rPr>
        <w:t>will apply afresh</w:t>
      </w:r>
      <w:r w:rsidR="001A4620">
        <w:rPr>
          <w:rFonts w:cs="Arial"/>
          <w:color w:val="000000"/>
          <w:szCs w:val="24"/>
          <w:lang w:eastAsia="en-GB"/>
        </w:rPr>
        <w:t>’</w:t>
      </w:r>
      <w:r w:rsidR="003B4E48">
        <w:rPr>
          <w:rFonts w:cs="Arial"/>
          <w:color w:val="000000"/>
          <w:szCs w:val="24"/>
          <w:lang w:eastAsia="en-GB"/>
        </w:rPr>
        <w:t xml:space="preserve"> together: i.e. a vote needs to fail</w:t>
      </w:r>
      <w:r w:rsidR="009C5FE2">
        <w:rPr>
          <w:rFonts w:cs="Arial"/>
          <w:color w:val="000000"/>
          <w:szCs w:val="24"/>
          <w:lang w:eastAsia="en-GB"/>
        </w:rPr>
        <w:t>,</w:t>
      </w:r>
      <w:r w:rsidR="003B4E48">
        <w:rPr>
          <w:rFonts w:cs="Arial"/>
          <w:color w:val="000000"/>
          <w:szCs w:val="24"/>
          <w:lang w:eastAsia="en-GB"/>
        </w:rPr>
        <w:t xml:space="preserve"> to adopt a plan (in terms of s 152) before the provisions of s 153 will apply. </w:t>
      </w:r>
      <w:r w:rsidR="003B4E48">
        <w:t>Where the original plan is unamended because the binding offer is rejected, the first vote stands (as concede</w:t>
      </w:r>
      <w:r w:rsidR="009C5FE2">
        <w:t>d by the Trust</w:t>
      </w:r>
      <w:r w:rsidR="003B4E48">
        <w:t xml:space="preserve">) and there can be no second vote </w:t>
      </w:r>
      <w:r w:rsidR="009C5FE2">
        <w:t xml:space="preserve">on that plan </w:t>
      </w:r>
      <w:r w:rsidR="003B4E48">
        <w:t>in terms of s 152</w:t>
      </w:r>
      <w:r w:rsidR="009C5FE2">
        <w:t xml:space="preserve"> or further </w:t>
      </w:r>
      <w:r w:rsidR="003B4E48">
        <w:t>application of s</w:t>
      </w:r>
      <w:r w:rsidR="009C5FE2">
        <w:t xml:space="preserve"> </w:t>
      </w:r>
      <w:r w:rsidR="003B4E48">
        <w:t>153</w:t>
      </w:r>
      <w:r w:rsidR="009C5FE2">
        <w:t>, that had a</w:t>
      </w:r>
      <w:r w:rsidR="003B4E48">
        <w:t>lready been applied, following the first vote, where the original plan was rejected.</w:t>
      </w:r>
    </w:p>
    <w:p w14:paraId="2D3842CD" w14:textId="31D52CFD" w:rsidR="003B4E48" w:rsidRPr="005467C2" w:rsidRDefault="005467C2" w:rsidP="009C5FE2">
      <w:pPr>
        <w:pStyle w:val="a"/>
        <w:numPr>
          <w:ilvl w:val="0"/>
          <w:numId w:val="0"/>
        </w:numPr>
        <w:rPr>
          <w:color w:val="FF0000"/>
        </w:rPr>
      </w:pPr>
      <w:r>
        <w:t>48</w:t>
      </w:r>
      <w:r w:rsidR="009C5FE2">
        <w:t>.</w:t>
      </w:r>
      <w:r w:rsidR="009C5FE2">
        <w:tab/>
        <w:t>I agree that it has been established that t</w:t>
      </w:r>
      <w:r w:rsidR="003B4E48">
        <w:t xml:space="preserve">his interpretation is logical, sensible, </w:t>
      </w:r>
      <w:r w:rsidR="001A4620">
        <w:t xml:space="preserve">business-like </w:t>
      </w:r>
      <w:r w:rsidR="00D93A7C">
        <w:t>and takes</w:t>
      </w:r>
      <w:r w:rsidR="003B4E48">
        <w:t xml:space="preserve"> into account the context </w:t>
      </w:r>
      <w:r w:rsidR="00D93A7C">
        <w:t xml:space="preserve">and scheme </w:t>
      </w:r>
      <w:r w:rsidR="001A4620">
        <w:t>provided by</w:t>
      </w:r>
      <w:r w:rsidR="003B4E48">
        <w:t xml:space="preserve"> the </w:t>
      </w:r>
      <w:r w:rsidR="009C5FE2">
        <w:t>Act</w:t>
      </w:r>
      <w:r w:rsidR="003B4E48">
        <w:t xml:space="preserve">, </w:t>
      </w:r>
      <w:r w:rsidR="001A4620">
        <w:t xml:space="preserve">while such a conclusion </w:t>
      </w:r>
      <w:r w:rsidR="003B4E48">
        <w:t>creates certainty</w:t>
      </w:r>
      <w:r w:rsidR="004338E0">
        <w:t xml:space="preserve">, </w:t>
      </w:r>
      <w:r w:rsidR="003B4E48">
        <w:t>finality</w:t>
      </w:r>
      <w:r w:rsidR="009C5FE2">
        <w:t xml:space="preserve">, </w:t>
      </w:r>
      <w:r w:rsidR="004338E0">
        <w:t xml:space="preserve">and </w:t>
      </w:r>
      <w:r w:rsidR="009C5FE2">
        <w:t>efficien</w:t>
      </w:r>
      <w:r w:rsidR="004338E0">
        <w:t xml:space="preserve">cy.  </w:t>
      </w:r>
      <w:r w:rsidR="003B4E48">
        <w:t xml:space="preserve">It </w:t>
      </w:r>
      <w:r w:rsidR="004338E0">
        <w:t xml:space="preserve">addresses </w:t>
      </w:r>
      <w:r w:rsidR="003B4E48">
        <w:t xml:space="preserve">the </w:t>
      </w:r>
      <w:r w:rsidR="009C5FE2">
        <w:t>slight ambiguity i</w:t>
      </w:r>
      <w:r w:rsidR="003B4E48">
        <w:t xml:space="preserve">n the Act in s 153(4)(b) where the two different scenarios (the consequences of acceptance of the binding offer </w:t>
      </w:r>
      <w:r w:rsidR="003B4E48" w:rsidRPr="003921B1">
        <w:rPr>
          <w:i/>
          <w:iCs/>
        </w:rPr>
        <w:t>versus</w:t>
      </w:r>
      <w:r w:rsidR="003B4E48">
        <w:t xml:space="preserve"> rejection of the binding offer) are not </w:t>
      </w:r>
      <w:r w:rsidR="009C5FE2">
        <w:t xml:space="preserve">explicitly </w:t>
      </w:r>
      <w:r w:rsidR="003B4E48">
        <w:t>spelled out</w:t>
      </w:r>
      <w:r w:rsidR="009C5FE2">
        <w:t>.  I</w:t>
      </w:r>
      <w:r w:rsidR="003B4E48">
        <w:t xml:space="preserve">f the provision is interpreted in the </w:t>
      </w:r>
      <w:r w:rsidR="009C5FE2">
        <w:t xml:space="preserve">way </w:t>
      </w:r>
      <w:r w:rsidR="003B4E48">
        <w:t>suggested</w:t>
      </w:r>
      <w:r>
        <w:t xml:space="preserve"> by respondents</w:t>
      </w:r>
      <w:r w:rsidR="009C5FE2">
        <w:t xml:space="preserve">, </w:t>
      </w:r>
      <w:r w:rsidR="003B4E48">
        <w:rPr>
          <w:rFonts w:cs="Arial"/>
          <w:color w:val="000000"/>
          <w:szCs w:val="24"/>
          <w:lang w:eastAsia="en-GB"/>
        </w:rPr>
        <w:t xml:space="preserve">the fresh application of s 152 in terms of s 153(4)(b) can only arise where there is a revised plan </w:t>
      </w:r>
      <w:r w:rsidR="009C5FE2">
        <w:rPr>
          <w:rFonts w:cs="Arial"/>
          <w:color w:val="000000"/>
          <w:szCs w:val="24"/>
          <w:lang w:eastAsia="en-GB"/>
        </w:rPr>
        <w:t xml:space="preserve">following </w:t>
      </w:r>
      <w:r w:rsidR="003B4E48">
        <w:rPr>
          <w:rFonts w:cs="Arial"/>
          <w:color w:val="000000"/>
          <w:szCs w:val="24"/>
          <w:lang w:eastAsia="en-GB"/>
        </w:rPr>
        <w:t>altered voting interests</w:t>
      </w:r>
      <w:r w:rsidR="009C5FE2">
        <w:rPr>
          <w:rFonts w:cs="Arial"/>
          <w:color w:val="000000"/>
          <w:szCs w:val="24"/>
          <w:lang w:eastAsia="en-GB"/>
        </w:rPr>
        <w:t xml:space="preserve">, after </w:t>
      </w:r>
      <w:r w:rsidR="003B4E48">
        <w:rPr>
          <w:rFonts w:cs="Arial"/>
          <w:color w:val="000000"/>
          <w:szCs w:val="24"/>
          <w:lang w:eastAsia="en-GB"/>
        </w:rPr>
        <w:t xml:space="preserve">a </w:t>
      </w:r>
      <w:r w:rsidR="003B4E48" w:rsidRPr="005467C2">
        <w:rPr>
          <w:rFonts w:cs="Arial"/>
          <w:color w:val="000000"/>
          <w:szCs w:val="24"/>
          <w:u w:val="single"/>
          <w:lang w:eastAsia="en-GB"/>
        </w:rPr>
        <w:t xml:space="preserve">binding offer </w:t>
      </w:r>
      <w:r w:rsidR="009C5FE2" w:rsidRPr="005467C2">
        <w:rPr>
          <w:rFonts w:cs="Arial"/>
          <w:color w:val="000000"/>
          <w:szCs w:val="24"/>
          <w:u w:val="single"/>
          <w:lang w:eastAsia="en-GB"/>
        </w:rPr>
        <w:t xml:space="preserve">was </w:t>
      </w:r>
      <w:r w:rsidR="003B4E48" w:rsidRPr="005467C2">
        <w:rPr>
          <w:rFonts w:cs="Arial"/>
          <w:color w:val="000000"/>
          <w:szCs w:val="24"/>
          <w:u w:val="single"/>
          <w:lang w:eastAsia="en-GB"/>
        </w:rPr>
        <w:t>accepted</w:t>
      </w:r>
      <w:r w:rsidR="009C5FE2">
        <w:rPr>
          <w:rFonts w:cs="Arial"/>
          <w:color w:val="000000"/>
          <w:szCs w:val="24"/>
          <w:lang w:eastAsia="en-GB"/>
        </w:rPr>
        <w:t xml:space="preserve">, </w:t>
      </w:r>
      <w:r w:rsidR="003B4E48">
        <w:rPr>
          <w:rFonts w:cs="Arial"/>
          <w:color w:val="000000"/>
          <w:szCs w:val="24"/>
          <w:lang w:eastAsia="en-GB"/>
        </w:rPr>
        <w:t xml:space="preserve">to be voted on. </w:t>
      </w:r>
      <w:r w:rsidR="009C5FE2">
        <w:rPr>
          <w:rFonts w:cs="Arial"/>
          <w:color w:val="000000"/>
          <w:szCs w:val="24"/>
          <w:lang w:eastAsia="en-GB"/>
        </w:rPr>
        <w:t>But, w</w:t>
      </w:r>
      <w:r w:rsidR="003B4E48">
        <w:rPr>
          <w:rFonts w:cs="Arial"/>
          <w:color w:val="000000"/>
          <w:szCs w:val="24"/>
          <w:lang w:eastAsia="en-GB"/>
        </w:rPr>
        <w:t xml:space="preserve">here the revised plan is </w:t>
      </w:r>
      <w:r w:rsidR="003B4E48" w:rsidRPr="005467C2">
        <w:rPr>
          <w:rFonts w:cs="Arial"/>
          <w:color w:val="000000"/>
          <w:szCs w:val="24"/>
          <w:u w:val="single"/>
          <w:lang w:eastAsia="en-GB"/>
        </w:rPr>
        <w:t>rejected</w:t>
      </w:r>
      <w:r w:rsidR="003B4E48">
        <w:rPr>
          <w:rFonts w:cs="Arial"/>
          <w:color w:val="000000"/>
          <w:szCs w:val="24"/>
          <w:lang w:eastAsia="en-GB"/>
        </w:rPr>
        <w:t xml:space="preserve">, s 153 will follow (as </w:t>
      </w:r>
      <w:r w:rsidR="009C5FE2">
        <w:rPr>
          <w:rFonts w:cs="Arial"/>
          <w:color w:val="000000"/>
          <w:szCs w:val="24"/>
          <w:lang w:eastAsia="en-GB"/>
        </w:rPr>
        <w:t xml:space="preserve">concluded from </w:t>
      </w:r>
      <w:r w:rsidR="003B4E48">
        <w:rPr>
          <w:rFonts w:cs="Arial"/>
          <w:color w:val="000000"/>
          <w:szCs w:val="24"/>
          <w:lang w:eastAsia="en-GB"/>
        </w:rPr>
        <w:t>the scheme of the Act) and will thereby also be applied afresh in terms of s</w:t>
      </w:r>
      <w:r w:rsidR="00444BF1">
        <w:rPr>
          <w:rFonts w:cs="Arial"/>
          <w:color w:val="000000"/>
          <w:szCs w:val="24"/>
          <w:lang w:eastAsia="en-GB"/>
        </w:rPr>
        <w:t xml:space="preserve"> </w:t>
      </w:r>
      <w:r w:rsidR="003B4E48">
        <w:rPr>
          <w:rFonts w:cs="Arial"/>
          <w:color w:val="000000"/>
          <w:szCs w:val="24"/>
          <w:lang w:eastAsia="en-GB"/>
        </w:rPr>
        <w:t>153(4)(b).</w:t>
      </w:r>
      <w:r>
        <w:rPr>
          <w:rFonts w:cs="Arial"/>
          <w:color w:val="000000"/>
          <w:szCs w:val="24"/>
          <w:lang w:eastAsia="en-GB"/>
        </w:rPr>
        <w:t xml:space="preserve">   </w:t>
      </w:r>
    </w:p>
    <w:p w14:paraId="0CD9FE4B" w14:textId="4E5D1056" w:rsidR="003B4E48" w:rsidRDefault="009C5FE2" w:rsidP="005467C2">
      <w:pPr>
        <w:tabs>
          <w:tab w:val="num" w:pos="851"/>
        </w:tabs>
        <w:spacing w:before="600" w:after="120" w:line="480" w:lineRule="auto"/>
        <w:ind w:left="720" w:hanging="720"/>
        <w:jc w:val="both"/>
        <w:rPr>
          <w:rFonts w:ascii="Arial" w:hAnsi="Arial" w:cs="Arial"/>
          <w:color w:val="000000" w:themeColor="text1"/>
          <w:sz w:val="24"/>
          <w:szCs w:val="24"/>
        </w:rPr>
      </w:pPr>
      <w:r>
        <w:rPr>
          <w:rFonts w:ascii="Arial" w:hAnsi="Arial" w:cs="Arial"/>
          <w:color w:val="000000" w:themeColor="text1"/>
          <w:sz w:val="24"/>
          <w:szCs w:val="24"/>
        </w:rPr>
        <w:t>CONCLUSION</w:t>
      </w:r>
    </w:p>
    <w:p w14:paraId="15BBBB3D" w14:textId="3910D38C" w:rsidR="009C5FE2" w:rsidRDefault="004338E0" w:rsidP="005467C2">
      <w:pPr>
        <w:tabs>
          <w:tab w:val="num" w:pos="851"/>
        </w:tabs>
        <w:spacing w:before="240" w:after="0" w:line="480" w:lineRule="auto"/>
        <w:ind w:hanging="720"/>
        <w:jc w:val="both"/>
        <w:rPr>
          <w:rFonts w:ascii="Arial" w:hAnsi="Arial" w:cs="Arial"/>
          <w:color w:val="000000" w:themeColor="text1"/>
          <w:sz w:val="24"/>
          <w:szCs w:val="24"/>
        </w:rPr>
      </w:pPr>
      <w:r>
        <w:rPr>
          <w:rFonts w:ascii="Arial" w:hAnsi="Arial" w:cs="Arial"/>
          <w:color w:val="000000" w:themeColor="text1"/>
          <w:sz w:val="24"/>
          <w:szCs w:val="24"/>
        </w:rPr>
        <w:tab/>
      </w:r>
      <w:r w:rsidR="005467C2">
        <w:rPr>
          <w:rFonts w:ascii="Arial" w:hAnsi="Arial" w:cs="Arial"/>
          <w:color w:val="000000" w:themeColor="text1"/>
          <w:sz w:val="24"/>
          <w:szCs w:val="24"/>
        </w:rPr>
        <w:t>49</w:t>
      </w:r>
      <w:r w:rsidR="009C5FE2">
        <w:rPr>
          <w:rFonts w:ascii="Arial" w:hAnsi="Arial" w:cs="Arial"/>
          <w:color w:val="000000" w:themeColor="text1"/>
          <w:sz w:val="24"/>
          <w:szCs w:val="24"/>
        </w:rPr>
        <w:t>.</w:t>
      </w:r>
      <w:r w:rsidR="009C5FE2">
        <w:rPr>
          <w:rFonts w:ascii="Arial" w:hAnsi="Arial" w:cs="Arial"/>
          <w:color w:val="000000" w:themeColor="text1"/>
          <w:sz w:val="24"/>
          <w:szCs w:val="24"/>
        </w:rPr>
        <w:tab/>
        <w:t xml:space="preserve">I </w:t>
      </w:r>
      <w:r w:rsidR="001A4620">
        <w:rPr>
          <w:rFonts w:ascii="Arial" w:hAnsi="Arial" w:cs="Arial"/>
          <w:color w:val="000000" w:themeColor="text1"/>
          <w:sz w:val="24"/>
          <w:szCs w:val="24"/>
        </w:rPr>
        <w:t xml:space="preserve">agree with the argument </w:t>
      </w:r>
      <w:r w:rsidR="009C5FE2">
        <w:rPr>
          <w:rFonts w:ascii="Arial" w:hAnsi="Arial" w:cs="Arial"/>
          <w:color w:val="000000" w:themeColor="text1"/>
          <w:sz w:val="24"/>
          <w:szCs w:val="24"/>
        </w:rPr>
        <w:t>that after the first vote rejected the original plan</w:t>
      </w:r>
      <w:r w:rsidR="00402256">
        <w:rPr>
          <w:rFonts w:ascii="Arial" w:hAnsi="Arial" w:cs="Arial"/>
          <w:color w:val="000000" w:themeColor="text1"/>
          <w:sz w:val="24"/>
          <w:szCs w:val="24"/>
        </w:rPr>
        <w:t xml:space="preserve">, the practitioner acted in terms of the relevant provisions of the Act, properly and appropriately, by adjourning the meeting on 14 February 2020 in </w:t>
      </w:r>
      <w:r>
        <w:rPr>
          <w:rFonts w:ascii="Arial" w:hAnsi="Arial" w:cs="Arial"/>
          <w:color w:val="000000" w:themeColor="text1"/>
          <w:sz w:val="24"/>
          <w:szCs w:val="24"/>
        </w:rPr>
        <w:t>terms</w:t>
      </w:r>
      <w:r w:rsidR="00402256">
        <w:rPr>
          <w:rFonts w:ascii="Arial" w:hAnsi="Arial" w:cs="Arial"/>
          <w:color w:val="000000" w:themeColor="text1"/>
          <w:sz w:val="24"/>
          <w:szCs w:val="24"/>
        </w:rPr>
        <w:t xml:space="preserve"> of s 153(4) in order to afford the Trust the opportunity </w:t>
      </w:r>
      <w:r w:rsidR="005467C2">
        <w:rPr>
          <w:rFonts w:ascii="Arial" w:hAnsi="Arial" w:cs="Arial"/>
          <w:color w:val="000000" w:themeColor="text1"/>
          <w:sz w:val="24"/>
          <w:szCs w:val="24"/>
        </w:rPr>
        <w:t>of</w:t>
      </w:r>
      <w:r w:rsidR="00402256">
        <w:rPr>
          <w:rFonts w:ascii="Arial" w:hAnsi="Arial" w:cs="Arial"/>
          <w:color w:val="000000" w:themeColor="text1"/>
          <w:sz w:val="24"/>
          <w:szCs w:val="24"/>
        </w:rPr>
        <w:t xml:space="preserve"> mak</w:t>
      </w:r>
      <w:r w:rsidR="005467C2">
        <w:rPr>
          <w:rFonts w:ascii="Arial" w:hAnsi="Arial" w:cs="Arial"/>
          <w:color w:val="000000" w:themeColor="text1"/>
          <w:sz w:val="24"/>
          <w:szCs w:val="24"/>
        </w:rPr>
        <w:t xml:space="preserve">ing </w:t>
      </w:r>
      <w:r w:rsidR="00402256">
        <w:rPr>
          <w:rFonts w:ascii="Arial" w:hAnsi="Arial" w:cs="Arial"/>
          <w:color w:val="000000" w:themeColor="text1"/>
          <w:sz w:val="24"/>
          <w:szCs w:val="24"/>
        </w:rPr>
        <w:t xml:space="preserve">a binding offer, which the creditors </w:t>
      </w:r>
      <w:r w:rsidR="00402256">
        <w:rPr>
          <w:rFonts w:ascii="Arial" w:hAnsi="Arial" w:cs="Arial"/>
          <w:color w:val="000000" w:themeColor="text1"/>
          <w:sz w:val="24"/>
          <w:szCs w:val="24"/>
        </w:rPr>
        <w:lastRenderedPageBreak/>
        <w:t xml:space="preserve">were </w:t>
      </w:r>
      <w:r w:rsidR="005467C2">
        <w:rPr>
          <w:rFonts w:ascii="Arial" w:hAnsi="Arial" w:cs="Arial"/>
          <w:color w:val="000000" w:themeColor="text1"/>
          <w:sz w:val="24"/>
          <w:szCs w:val="24"/>
        </w:rPr>
        <w:t>entitled to accept or to reject;</w:t>
      </w:r>
      <w:r w:rsidR="00402256">
        <w:rPr>
          <w:rFonts w:ascii="Arial" w:hAnsi="Arial" w:cs="Arial"/>
          <w:color w:val="000000" w:themeColor="text1"/>
          <w:sz w:val="24"/>
          <w:szCs w:val="24"/>
        </w:rPr>
        <w:t xml:space="preserve"> which was then rejected by all the creditors. Upon its rejection, the first vote stood, the original plan had been rejected and the business rescue fell to be terminated.  There could be no further voting in terms of s 152 or any further application of s 153.   </w:t>
      </w:r>
    </w:p>
    <w:p w14:paraId="0FF54593" w14:textId="5A2BA440" w:rsidR="00402256" w:rsidRDefault="004338E0" w:rsidP="005467C2">
      <w:pPr>
        <w:tabs>
          <w:tab w:val="num" w:pos="851"/>
        </w:tabs>
        <w:spacing w:before="240" w:after="120" w:line="480" w:lineRule="auto"/>
        <w:ind w:hanging="720"/>
        <w:jc w:val="both"/>
        <w:rPr>
          <w:rFonts w:ascii="Arial" w:hAnsi="Arial" w:cs="Arial"/>
          <w:color w:val="000000" w:themeColor="text1"/>
          <w:sz w:val="24"/>
          <w:szCs w:val="24"/>
        </w:rPr>
      </w:pPr>
      <w:r>
        <w:rPr>
          <w:rFonts w:ascii="Arial" w:hAnsi="Arial" w:cs="Arial"/>
          <w:color w:val="000000" w:themeColor="text1"/>
          <w:sz w:val="24"/>
          <w:szCs w:val="24"/>
        </w:rPr>
        <w:tab/>
      </w:r>
      <w:r w:rsidR="005467C2">
        <w:rPr>
          <w:rFonts w:ascii="Arial" w:hAnsi="Arial" w:cs="Arial"/>
          <w:color w:val="000000" w:themeColor="text1"/>
          <w:sz w:val="24"/>
          <w:szCs w:val="24"/>
        </w:rPr>
        <w:t>50</w:t>
      </w:r>
      <w:r w:rsidR="00402256">
        <w:rPr>
          <w:rFonts w:ascii="Arial" w:hAnsi="Arial" w:cs="Arial"/>
          <w:color w:val="000000" w:themeColor="text1"/>
          <w:sz w:val="24"/>
          <w:szCs w:val="24"/>
        </w:rPr>
        <w:t>.</w:t>
      </w:r>
      <w:r w:rsidR="00402256">
        <w:rPr>
          <w:rFonts w:ascii="Arial" w:hAnsi="Arial" w:cs="Arial"/>
          <w:color w:val="000000" w:themeColor="text1"/>
          <w:sz w:val="24"/>
          <w:szCs w:val="24"/>
        </w:rPr>
        <w:tab/>
        <w:t>It follows that the practitioner closed the 10 March meeting properly and appropriately and that his decision was not irregular or liable to be set aside.  It has not been established that there are any grounds to order the meeting to resume</w:t>
      </w:r>
      <w:r w:rsidR="00444BF1">
        <w:rPr>
          <w:rFonts w:ascii="Arial" w:hAnsi="Arial" w:cs="Arial"/>
          <w:color w:val="000000" w:themeColor="text1"/>
          <w:sz w:val="24"/>
          <w:szCs w:val="24"/>
        </w:rPr>
        <w:t>,</w:t>
      </w:r>
      <w:r w:rsidR="00402256">
        <w:rPr>
          <w:rFonts w:ascii="Arial" w:hAnsi="Arial" w:cs="Arial"/>
          <w:color w:val="000000" w:themeColor="text1"/>
          <w:sz w:val="24"/>
          <w:szCs w:val="24"/>
        </w:rPr>
        <w:t xml:space="preserve"> or to apply again or afresh the provisions of ss 152 and 153</w:t>
      </w:r>
      <w:r w:rsidR="001A4620">
        <w:rPr>
          <w:rFonts w:ascii="Arial" w:hAnsi="Arial" w:cs="Arial"/>
          <w:color w:val="000000" w:themeColor="text1"/>
          <w:sz w:val="24"/>
          <w:szCs w:val="24"/>
        </w:rPr>
        <w:t xml:space="preserve"> in this matter</w:t>
      </w:r>
      <w:r w:rsidR="00402256">
        <w:rPr>
          <w:rFonts w:ascii="Arial" w:hAnsi="Arial" w:cs="Arial"/>
          <w:color w:val="000000" w:themeColor="text1"/>
          <w:sz w:val="24"/>
          <w:szCs w:val="24"/>
        </w:rPr>
        <w:t xml:space="preserve">.  </w:t>
      </w:r>
    </w:p>
    <w:p w14:paraId="145BD815" w14:textId="77777777" w:rsidR="00402256" w:rsidRPr="00BB605F" w:rsidRDefault="00402256" w:rsidP="005467C2">
      <w:pPr>
        <w:tabs>
          <w:tab w:val="num" w:pos="851"/>
        </w:tabs>
        <w:spacing w:before="240" w:after="100" w:afterAutospacing="1" w:line="480" w:lineRule="auto"/>
        <w:ind w:left="720" w:hanging="720"/>
        <w:jc w:val="both"/>
        <w:rPr>
          <w:rFonts w:ascii="Arial" w:hAnsi="Arial" w:cs="Arial"/>
          <w:b/>
          <w:bCs/>
          <w:color w:val="000000" w:themeColor="text1"/>
          <w:sz w:val="24"/>
          <w:szCs w:val="24"/>
        </w:rPr>
      </w:pPr>
      <w:r w:rsidRPr="00BB605F">
        <w:rPr>
          <w:rFonts w:ascii="Arial" w:hAnsi="Arial" w:cs="Arial"/>
          <w:b/>
          <w:bCs/>
          <w:color w:val="000000" w:themeColor="text1"/>
          <w:sz w:val="24"/>
          <w:szCs w:val="24"/>
        </w:rPr>
        <w:t>ORDER</w:t>
      </w:r>
    </w:p>
    <w:p w14:paraId="248988D0" w14:textId="477D1266" w:rsidR="00402256" w:rsidRDefault="00402256" w:rsidP="005467C2">
      <w:pPr>
        <w:spacing w:before="120" w:after="0" w:line="480" w:lineRule="auto"/>
        <w:jc w:val="both"/>
        <w:rPr>
          <w:rFonts w:cstheme="minorHAnsi"/>
          <w:b/>
          <w:bCs/>
          <w:color w:val="000000" w:themeColor="text1"/>
          <w:sz w:val="28"/>
          <w:szCs w:val="28"/>
        </w:rPr>
      </w:pPr>
      <w:r w:rsidRPr="001A4620">
        <w:rPr>
          <w:rFonts w:cstheme="minorHAnsi"/>
          <w:b/>
          <w:bCs/>
          <w:color w:val="000000" w:themeColor="text1"/>
          <w:sz w:val="28"/>
          <w:szCs w:val="28"/>
        </w:rPr>
        <w:t xml:space="preserve">The application is dismissed with costs, including the costs of two counsel where so employed.   </w:t>
      </w:r>
    </w:p>
    <w:p w14:paraId="1F3A5D95" w14:textId="77777777" w:rsidR="005467C2" w:rsidRDefault="005467C2" w:rsidP="005467C2">
      <w:pPr>
        <w:spacing w:before="120" w:after="0" w:line="480" w:lineRule="auto"/>
        <w:jc w:val="both"/>
        <w:rPr>
          <w:rFonts w:cstheme="minorHAnsi"/>
          <w:b/>
          <w:bCs/>
          <w:color w:val="000000" w:themeColor="text1"/>
          <w:sz w:val="28"/>
          <w:szCs w:val="28"/>
        </w:rPr>
      </w:pPr>
    </w:p>
    <w:p w14:paraId="146E2E34" w14:textId="080D86AE" w:rsidR="001A4620" w:rsidRDefault="00402256" w:rsidP="00BB605F">
      <w:pPr>
        <w:tabs>
          <w:tab w:val="num" w:pos="851"/>
        </w:tabs>
        <w:spacing w:before="360" w:after="0" w:line="360" w:lineRule="auto"/>
        <w:ind w:left="720" w:hanging="720"/>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_______________</w:t>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00BB605F">
        <w:rPr>
          <w:rFonts w:ascii="Arial" w:hAnsi="Arial" w:cs="Arial"/>
          <w:color w:val="000000" w:themeColor="text1"/>
          <w:sz w:val="24"/>
          <w:szCs w:val="24"/>
        </w:rPr>
        <w:tab/>
        <w:t xml:space="preserve"> </w:t>
      </w:r>
      <w:r w:rsidR="005467C2">
        <w:rPr>
          <w:rFonts w:ascii="Arial" w:hAnsi="Arial" w:cs="Arial"/>
          <w:color w:val="000000" w:themeColor="text1"/>
          <w:sz w:val="24"/>
          <w:szCs w:val="24"/>
        </w:rPr>
        <w:tab/>
      </w:r>
      <w:r w:rsidR="00BB605F" w:rsidRPr="00BB605F">
        <w:rPr>
          <w:rFonts w:ascii="Arial" w:hAnsi="Arial" w:cs="Arial"/>
          <w:b/>
          <w:bCs/>
          <w:color w:val="000000" w:themeColor="text1"/>
          <w:sz w:val="24"/>
          <w:szCs w:val="24"/>
        </w:rPr>
        <w:t>E STEYN</w:t>
      </w:r>
      <w:r w:rsidR="00BB605F">
        <w:rPr>
          <w:rFonts w:ascii="Arial" w:hAnsi="Arial" w:cs="Arial"/>
          <w:color w:val="000000" w:themeColor="text1"/>
          <w:sz w:val="24"/>
          <w:szCs w:val="24"/>
        </w:rPr>
        <w:tab/>
      </w:r>
      <w:r w:rsidR="00BB605F">
        <w:rPr>
          <w:rFonts w:ascii="Arial" w:hAnsi="Arial" w:cs="Arial"/>
          <w:color w:val="000000" w:themeColor="text1"/>
          <w:sz w:val="24"/>
          <w:szCs w:val="24"/>
        </w:rPr>
        <w:tab/>
      </w:r>
      <w:r w:rsidR="00BB605F">
        <w:rPr>
          <w:rFonts w:ascii="Arial" w:hAnsi="Arial" w:cs="Arial"/>
          <w:color w:val="000000" w:themeColor="text1"/>
          <w:sz w:val="24"/>
          <w:szCs w:val="24"/>
        </w:rPr>
        <w:tab/>
      </w:r>
      <w:r w:rsidR="00BB605F">
        <w:rPr>
          <w:rFonts w:ascii="Arial" w:hAnsi="Arial" w:cs="Arial"/>
          <w:color w:val="000000" w:themeColor="text1"/>
          <w:sz w:val="24"/>
          <w:szCs w:val="24"/>
        </w:rPr>
        <w:tab/>
      </w:r>
      <w:r w:rsidR="00BB605F">
        <w:rPr>
          <w:rFonts w:ascii="Arial" w:hAnsi="Arial" w:cs="Arial"/>
          <w:color w:val="000000" w:themeColor="text1"/>
          <w:sz w:val="24"/>
          <w:szCs w:val="24"/>
        </w:rPr>
        <w:tab/>
      </w:r>
      <w:r w:rsidR="00BB605F">
        <w:rPr>
          <w:rFonts w:ascii="Arial" w:hAnsi="Arial" w:cs="Arial"/>
          <w:color w:val="000000" w:themeColor="text1"/>
          <w:sz w:val="24"/>
          <w:szCs w:val="24"/>
        </w:rPr>
        <w:tab/>
      </w:r>
      <w:r w:rsidR="00BB605F">
        <w:rPr>
          <w:rFonts w:ascii="Arial" w:hAnsi="Arial" w:cs="Arial"/>
          <w:color w:val="000000" w:themeColor="text1"/>
          <w:sz w:val="24"/>
          <w:szCs w:val="24"/>
        </w:rPr>
        <w:tab/>
      </w:r>
      <w:r w:rsidR="00BB605F">
        <w:rPr>
          <w:rFonts w:ascii="Arial" w:hAnsi="Arial" w:cs="Arial"/>
          <w:color w:val="000000" w:themeColor="text1"/>
          <w:sz w:val="24"/>
          <w:szCs w:val="24"/>
        </w:rPr>
        <w:tab/>
      </w:r>
      <w:r w:rsidR="00BB605F">
        <w:rPr>
          <w:rFonts w:ascii="Arial" w:hAnsi="Arial" w:cs="Arial"/>
          <w:color w:val="000000" w:themeColor="text1"/>
          <w:sz w:val="24"/>
          <w:szCs w:val="24"/>
        </w:rPr>
        <w:tab/>
      </w:r>
      <w:r w:rsidR="00BB605F">
        <w:rPr>
          <w:rFonts w:ascii="Arial" w:hAnsi="Arial" w:cs="Arial"/>
          <w:color w:val="000000" w:themeColor="text1"/>
          <w:sz w:val="24"/>
          <w:szCs w:val="24"/>
        </w:rPr>
        <w:tab/>
      </w:r>
      <w:r w:rsidR="00BB605F">
        <w:rPr>
          <w:rFonts w:ascii="Arial" w:hAnsi="Arial" w:cs="Arial"/>
          <w:color w:val="000000" w:themeColor="text1"/>
          <w:sz w:val="24"/>
          <w:szCs w:val="24"/>
        </w:rPr>
        <w:tab/>
        <w:t xml:space="preserve">Judge of the High Court </w:t>
      </w:r>
      <w:r w:rsidR="001A4620">
        <w:rPr>
          <w:rFonts w:ascii="Arial" w:hAnsi="Arial" w:cs="Arial"/>
          <w:color w:val="000000" w:themeColor="text1"/>
          <w:sz w:val="24"/>
          <w:szCs w:val="24"/>
        </w:rPr>
        <w:tab/>
      </w:r>
      <w:r w:rsidR="001A4620">
        <w:rPr>
          <w:rFonts w:ascii="Arial" w:hAnsi="Arial" w:cs="Arial"/>
          <w:color w:val="000000" w:themeColor="text1"/>
          <w:sz w:val="24"/>
          <w:szCs w:val="24"/>
        </w:rPr>
        <w:tab/>
      </w:r>
      <w:r w:rsidR="001A4620">
        <w:rPr>
          <w:rFonts w:ascii="Arial" w:hAnsi="Arial" w:cs="Arial"/>
          <w:color w:val="000000" w:themeColor="text1"/>
          <w:sz w:val="24"/>
          <w:szCs w:val="24"/>
        </w:rPr>
        <w:tab/>
      </w:r>
      <w:r w:rsidR="001A4620">
        <w:rPr>
          <w:rFonts w:ascii="Arial" w:hAnsi="Arial" w:cs="Arial"/>
          <w:color w:val="000000" w:themeColor="text1"/>
          <w:sz w:val="24"/>
          <w:szCs w:val="24"/>
        </w:rPr>
        <w:tab/>
      </w:r>
      <w:r w:rsidR="001A4620">
        <w:rPr>
          <w:rFonts w:ascii="Arial" w:hAnsi="Arial" w:cs="Arial"/>
          <w:color w:val="000000" w:themeColor="text1"/>
          <w:sz w:val="24"/>
          <w:szCs w:val="24"/>
        </w:rPr>
        <w:tab/>
      </w:r>
      <w:r w:rsidR="001A4620">
        <w:rPr>
          <w:rFonts w:ascii="Arial" w:hAnsi="Arial" w:cs="Arial"/>
          <w:color w:val="000000" w:themeColor="text1"/>
          <w:sz w:val="24"/>
          <w:szCs w:val="24"/>
        </w:rPr>
        <w:tab/>
      </w:r>
      <w:r w:rsidR="001A4620">
        <w:rPr>
          <w:rFonts w:ascii="Arial" w:hAnsi="Arial" w:cs="Arial"/>
          <w:color w:val="000000" w:themeColor="text1"/>
          <w:sz w:val="24"/>
          <w:szCs w:val="24"/>
        </w:rPr>
        <w:tab/>
      </w:r>
      <w:r w:rsidR="001A4620">
        <w:rPr>
          <w:rFonts w:ascii="Arial" w:hAnsi="Arial" w:cs="Arial"/>
          <w:color w:val="000000" w:themeColor="text1"/>
          <w:sz w:val="24"/>
          <w:szCs w:val="24"/>
        </w:rPr>
        <w:tab/>
      </w:r>
      <w:r w:rsidR="001A4620">
        <w:rPr>
          <w:rFonts w:ascii="Arial" w:hAnsi="Arial" w:cs="Arial"/>
          <w:color w:val="000000" w:themeColor="text1"/>
          <w:sz w:val="24"/>
          <w:szCs w:val="24"/>
        </w:rPr>
        <w:tab/>
        <w:t>CAPE TOWN</w:t>
      </w:r>
    </w:p>
    <w:p w14:paraId="717AAD98" w14:textId="0A62817B" w:rsidR="00CD5D35" w:rsidRDefault="00CD5D35" w:rsidP="003B4E48">
      <w:pPr>
        <w:tabs>
          <w:tab w:val="num" w:pos="851"/>
        </w:tabs>
        <w:spacing w:before="360" w:after="0" w:line="480" w:lineRule="auto"/>
        <w:ind w:left="720" w:hanging="720"/>
        <w:jc w:val="both"/>
        <w:rPr>
          <w:rFonts w:ascii="Arial" w:hAnsi="Arial" w:cs="Arial"/>
          <w:color w:val="000000" w:themeColor="text1"/>
          <w:sz w:val="24"/>
          <w:szCs w:val="24"/>
        </w:rPr>
      </w:pPr>
    </w:p>
    <w:sectPr w:rsidR="00CD5D35" w:rsidSect="00BE1DC9">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C3BC00" w14:textId="77777777" w:rsidR="00F844E6" w:rsidRDefault="00F844E6" w:rsidP="00BE1DC9">
      <w:pPr>
        <w:spacing w:after="0" w:line="240" w:lineRule="auto"/>
      </w:pPr>
      <w:r>
        <w:separator/>
      </w:r>
    </w:p>
  </w:endnote>
  <w:endnote w:type="continuationSeparator" w:id="0">
    <w:p w14:paraId="09927679" w14:textId="77777777" w:rsidR="00F844E6" w:rsidRDefault="00F844E6" w:rsidP="00BE1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21536D" w14:textId="77777777" w:rsidR="00F844E6" w:rsidRDefault="00F844E6" w:rsidP="00BE1DC9">
      <w:pPr>
        <w:spacing w:after="0" w:line="240" w:lineRule="auto"/>
      </w:pPr>
      <w:r>
        <w:separator/>
      </w:r>
    </w:p>
  </w:footnote>
  <w:footnote w:type="continuationSeparator" w:id="0">
    <w:p w14:paraId="7424B351" w14:textId="77777777" w:rsidR="00F844E6" w:rsidRDefault="00F844E6" w:rsidP="00BE1DC9">
      <w:pPr>
        <w:spacing w:after="0" w:line="240" w:lineRule="auto"/>
      </w:pPr>
      <w:r>
        <w:continuationSeparator/>
      </w:r>
    </w:p>
  </w:footnote>
  <w:footnote w:id="1">
    <w:p w14:paraId="15CD99F4" w14:textId="321C96D0" w:rsidR="00767A70" w:rsidRDefault="00767A70">
      <w:pPr>
        <w:pStyle w:val="FootnoteText"/>
      </w:pPr>
      <w:r>
        <w:rPr>
          <w:rStyle w:val="FootnoteReference"/>
        </w:rPr>
        <w:footnoteRef/>
      </w:r>
      <w:r>
        <w:t xml:space="preserve"> AA record 126-132 </w:t>
      </w:r>
    </w:p>
  </w:footnote>
  <w:footnote w:id="2">
    <w:p w14:paraId="7E0B047B" w14:textId="6BA98F89" w:rsidR="00767A70" w:rsidRPr="00F5105E" w:rsidRDefault="00767A70" w:rsidP="0058345C">
      <w:pPr>
        <w:pStyle w:val="FootnoteText"/>
        <w:rPr>
          <w:lang w:val="en-GB"/>
        </w:rPr>
      </w:pPr>
      <w:r>
        <w:rPr>
          <w:rStyle w:val="FootnoteReference"/>
        </w:rPr>
        <w:footnoteRef/>
      </w:r>
      <w:r>
        <w:t xml:space="preserve"> In terms of s 153(1)(b)(i)(</w:t>
      </w:r>
      <w:r w:rsidRPr="00F52C3A">
        <w:t>bb)</w:t>
      </w:r>
      <w:r>
        <w:t>.</w:t>
      </w:r>
    </w:p>
  </w:footnote>
  <w:footnote w:id="3">
    <w:p w14:paraId="394F63EA" w14:textId="57FF3DA6" w:rsidR="00767A70" w:rsidRDefault="00767A70">
      <w:pPr>
        <w:pStyle w:val="FootnoteText"/>
      </w:pPr>
      <w:r>
        <w:rPr>
          <w:rStyle w:val="FootnoteReference"/>
        </w:rPr>
        <w:footnoteRef/>
      </w:r>
      <w:r>
        <w:t xml:space="preserve"> </w:t>
      </w:r>
      <w:r w:rsidR="00F857D3" w:rsidRPr="00AD3C84">
        <w:rPr>
          <w:i/>
          <w:iCs/>
          <w:u w:val="single"/>
        </w:rPr>
        <w:t>African Banking Corp of Botswana Ltd v Kariba Furniture Manufacturing (Pty) Ltd</w:t>
      </w:r>
      <w:r w:rsidR="00F857D3">
        <w:t xml:space="preserve"> 2015 (5) SA 192 (SCA)</w:t>
      </w:r>
    </w:p>
  </w:footnote>
  <w:footnote w:id="4">
    <w:p w14:paraId="12A752E1" w14:textId="432A2494" w:rsidR="00F857D3" w:rsidRPr="00F857D3" w:rsidRDefault="00F857D3">
      <w:pPr>
        <w:pStyle w:val="FootnoteText"/>
        <w:rPr>
          <w:lang w:val="en-US"/>
        </w:rPr>
      </w:pPr>
      <w:r>
        <w:rPr>
          <w:rStyle w:val="FootnoteReference"/>
        </w:rPr>
        <w:footnoteRef/>
      </w:r>
      <w:r>
        <w:t xml:space="preserve"> </w:t>
      </w:r>
      <w:r>
        <w:rPr>
          <w:lang w:val="en-US"/>
        </w:rPr>
        <w:t>Annexure ‘FA 4’.</w:t>
      </w:r>
    </w:p>
  </w:footnote>
  <w:footnote w:id="5">
    <w:p w14:paraId="433CD560" w14:textId="77777777" w:rsidR="00160F70" w:rsidRDefault="00160F70" w:rsidP="00160F70">
      <w:pPr>
        <w:pStyle w:val="FootnoteText"/>
      </w:pPr>
      <w:r>
        <w:rPr>
          <w:rStyle w:val="FootnoteReference"/>
        </w:rPr>
        <w:footnoteRef/>
      </w:r>
      <w:r>
        <w:t xml:space="preserve"> FA Para 32, p 15</w:t>
      </w:r>
    </w:p>
  </w:footnote>
  <w:footnote w:id="6">
    <w:p w14:paraId="5521EB7B" w14:textId="570FB774" w:rsidR="00A133BD" w:rsidRPr="00A133BD" w:rsidRDefault="00A133BD">
      <w:pPr>
        <w:pStyle w:val="FootnoteText"/>
        <w:rPr>
          <w:lang w:val="en-US"/>
        </w:rPr>
      </w:pPr>
      <w:r>
        <w:rPr>
          <w:rStyle w:val="FootnoteReference"/>
        </w:rPr>
        <w:footnoteRef/>
      </w:r>
      <w:r>
        <w:t xml:space="preserve">Founding Affidavit,  </w:t>
      </w:r>
      <w:r w:rsidR="00CA6CF1">
        <w:t xml:space="preserve">annexure </w:t>
      </w:r>
      <w:r>
        <w:rPr>
          <w:lang w:val="en-US"/>
        </w:rPr>
        <w:t xml:space="preserve">FA 3 page 69 of the record </w:t>
      </w:r>
    </w:p>
  </w:footnote>
  <w:footnote w:id="7">
    <w:p w14:paraId="36C4EE31" w14:textId="2B3702F5" w:rsidR="00767A70" w:rsidRDefault="00767A70" w:rsidP="00EB3457">
      <w:pPr>
        <w:pStyle w:val="FootnoteText"/>
      </w:pPr>
      <w:r>
        <w:rPr>
          <w:rStyle w:val="FootnoteReference"/>
        </w:rPr>
        <w:footnoteRef/>
      </w:r>
      <w:r>
        <w:t xml:space="preserve"> Answering Affidavit: Para 23.7, page 126</w:t>
      </w:r>
    </w:p>
    <w:p w14:paraId="3BF2AF6F" w14:textId="538B406D" w:rsidR="00767A70" w:rsidRDefault="00767A70" w:rsidP="00EB3457">
      <w:pPr>
        <w:pStyle w:val="FootnoteText"/>
      </w:pPr>
      <w:r>
        <w:t xml:space="preserve">   Answering Affidavit: Para 36, page 132</w:t>
      </w:r>
    </w:p>
    <w:p w14:paraId="684102CC" w14:textId="47FDFE0F" w:rsidR="00767A70" w:rsidRDefault="00767A70" w:rsidP="00EB3457">
      <w:pPr>
        <w:pStyle w:val="FootnoteText"/>
      </w:pPr>
      <w:r>
        <w:t xml:space="preserve">   Answering Affidavit: Para 42, page 133</w:t>
      </w:r>
    </w:p>
  </w:footnote>
  <w:footnote w:id="8">
    <w:p w14:paraId="0F994D78" w14:textId="76085B17" w:rsidR="00767A70" w:rsidRDefault="00767A70" w:rsidP="00EB3457">
      <w:pPr>
        <w:pStyle w:val="FootnoteText"/>
      </w:pPr>
      <w:r>
        <w:rPr>
          <w:rStyle w:val="FootnoteReference"/>
        </w:rPr>
        <w:footnoteRef/>
      </w:r>
      <w:r>
        <w:t xml:space="preserve"> Answering Affidavit: Para 23.17, page 128</w:t>
      </w:r>
    </w:p>
  </w:footnote>
  <w:footnote w:id="9">
    <w:p w14:paraId="4CB3B70B" w14:textId="479F00B9" w:rsidR="00767A70" w:rsidRDefault="00767A70">
      <w:pPr>
        <w:pStyle w:val="FootnoteText"/>
      </w:pPr>
      <w:r>
        <w:rPr>
          <w:rStyle w:val="FootnoteReference"/>
        </w:rPr>
        <w:footnoteRef/>
      </w:r>
      <w:r>
        <w:t xml:space="preserve"> See report FA 3, p 69 para 8</w:t>
      </w:r>
    </w:p>
  </w:footnote>
  <w:footnote w:id="10">
    <w:p w14:paraId="2789DCC6" w14:textId="0EAD19B5" w:rsidR="00767A70" w:rsidRDefault="00767A70">
      <w:pPr>
        <w:pStyle w:val="FootnoteText"/>
      </w:pPr>
      <w:r>
        <w:rPr>
          <w:rStyle w:val="FootnoteReference"/>
        </w:rPr>
        <w:footnoteRef/>
      </w:r>
      <w:r>
        <w:t xml:space="preserve"> Para 7, report ‘FA 3'</w:t>
      </w:r>
    </w:p>
  </w:footnote>
  <w:footnote w:id="11">
    <w:p w14:paraId="23A3A16C" w14:textId="20097C68" w:rsidR="00767A70" w:rsidRPr="00F826C6" w:rsidRDefault="00767A70" w:rsidP="007056C1">
      <w:pPr>
        <w:pStyle w:val="FootnoteText"/>
        <w:rPr>
          <w:lang w:val="en-GB"/>
        </w:rPr>
      </w:pPr>
      <w:r>
        <w:rPr>
          <w:rStyle w:val="FootnoteReference"/>
        </w:rPr>
        <w:footnoteRef/>
      </w:r>
      <w:r>
        <w:t xml:space="preserve"> Paragraph 40.1 to the founding affidavit (‘</w:t>
      </w:r>
      <w:r w:rsidRPr="0049763E">
        <w:rPr>
          <w:b/>
          <w:bCs/>
          <w:i/>
          <w:iCs/>
        </w:rPr>
        <w:t>FA</w:t>
      </w:r>
      <w:r>
        <w:t xml:space="preserve">’), </w:t>
      </w:r>
      <w:r>
        <w:rPr>
          <w:u w:val="single"/>
        </w:rPr>
        <w:t>record</w:t>
      </w:r>
      <w:r w:rsidRPr="00F826C6">
        <w:rPr>
          <w:u w:val="single"/>
        </w:rPr>
        <w:t xml:space="preserve"> 19</w:t>
      </w:r>
      <w:r>
        <w:t>.</w:t>
      </w:r>
    </w:p>
  </w:footnote>
  <w:footnote w:id="12">
    <w:p w14:paraId="21A14E63" w14:textId="3E9E2049" w:rsidR="00767A70" w:rsidRDefault="00767A70">
      <w:pPr>
        <w:pStyle w:val="FootnoteText"/>
      </w:pPr>
      <w:r>
        <w:rPr>
          <w:rStyle w:val="FootnoteReference"/>
        </w:rPr>
        <w:footnoteRef/>
      </w:r>
      <w:r>
        <w:t xml:space="preserve"> FA 13 p 105 of the record</w:t>
      </w:r>
    </w:p>
  </w:footnote>
  <w:footnote w:id="13">
    <w:p w14:paraId="47E9ED37" w14:textId="77777777" w:rsidR="00160F70" w:rsidRDefault="00160F70" w:rsidP="00160F70">
      <w:pPr>
        <w:pStyle w:val="FootnoteText"/>
      </w:pPr>
      <w:r>
        <w:rPr>
          <w:rStyle w:val="FootnoteReference"/>
        </w:rPr>
        <w:footnoteRef/>
      </w:r>
      <w:r>
        <w:t xml:space="preserve"> FA3 p 69 of record</w:t>
      </w:r>
    </w:p>
  </w:footnote>
  <w:footnote w:id="14">
    <w:p w14:paraId="38754B2E" w14:textId="65A1C77D" w:rsidR="00767A70" w:rsidRDefault="00767A70">
      <w:pPr>
        <w:pStyle w:val="FootnoteText"/>
      </w:pPr>
      <w:r>
        <w:rPr>
          <w:rStyle w:val="FootnoteReference"/>
        </w:rPr>
        <w:footnoteRef/>
      </w:r>
      <w:r>
        <w:t xml:space="preserve"> FA 13</w:t>
      </w:r>
      <w:r w:rsidRPr="00BB17C6">
        <w:t xml:space="preserve"> </w:t>
      </w:r>
      <w:r>
        <w:t>page 105</w:t>
      </w:r>
    </w:p>
  </w:footnote>
  <w:footnote w:id="15">
    <w:p w14:paraId="369663C6" w14:textId="2B9CD6D1" w:rsidR="00767A70" w:rsidRDefault="00767A70">
      <w:pPr>
        <w:pStyle w:val="FootnoteText"/>
      </w:pPr>
      <w:r>
        <w:rPr>
          <w:rStyle w:val="FootnoteReference"/>
        </w:rPr>
        <w:footnoteRef/>
      </w:r>
      <w:r>
        <w:t xml:space="preserve"> Pars 11 and 12 of the AA, p 123 of record</w:t>
      </w:r>
    </w:p>
  </w:footnote>
  <w:footnote w:id="16">
    <w:p w14:paraId="726911F3" w14:textId="665F0FA9" w:rsidR="00767A70" w:rsidRDefault="00767A70">
      <w:pPr>
        <w:pStyle w:val="FootnoteText"/>
      </w:pPr>
      <w:r>
        <w:rPr>
          <w:rStyle w:val="FootnoteReference"/>
        </w:rPr>
        <w:footnoteRef/>
      </w:r>
      <w:r>
        <w:t xml:space="preserve"> FA 13, page 105 paragraph 5 and RA paragraph 23.13 page 129 of record</w:t>
      </w:r>
    </w:p>
  </w:footnote>
  <w:footnote w:id="17">
    <w:p w14:paraId="25BF58E3" w14:textId="7308A741" w:rsidR="00D23A93" w:rsidRPr="00D23A93" w:rsidRDefault="00D23A93">
      <w:pPr>
        <w:pStyle w:val="FootnoteText"/>
        <w:rPr>
          <w:lang w:val="en-US"/>
        </w:rPr>
      </w:pPr>
      <w:r>
        <w:rPr>
          <w:rStyle w:val="FootnoteReference"/>
        </w:rPr>
        <w:footnoteRef/>
      </w:r>
      <w:r>
        <w:t xml:space="preserve"> </w:t>
      </w:r>
      <w:r w:rsidRPr="00D23A93">
        <w:rPr>
          <w:rFonts w:cstheme="minorHAnsi"/>
        </w:rPr>
        <w:t>paragraph 6 his report of 11 March 2020</w:t>
      </w:r>
    </w:p>
  </w:footnote>
  <w:footnote w:id="18">
    <w:p w14:paraId="188CA1BC" w14:textId="77777777" w:rsidR="00767A70" w:rsidRDefault="00767A70" w:rsidP="00D07078">
      <w:pPr>
        <w:pStyle w:val="FootnoteText"/>
      </w:pPr>
      <w:r>
        <w:rPr>
          <w:rStyle w:val="FootnoteReference"/>
        </w:rPr>
        <w:footnoteRef/>
      </w:r>
      <w:r>
        <w:t xml:space="preserve"> FA 13 para 7 p 105</w:t>
      </w:r>
    </w:p>
  </w:footnote>
  <w:footnote w:id="19">
    <w:p w14:paraId="5A042292" w14:textId="3BEF7B5A" w:rsidR="00767A70" w:rsidRDefault="00767A70">
      <w:pPr>
        <w:pStyle w:val="FootnoteText"/>
      </w:pPr>
      <w:r>
        <w:rPr>
          <w:rStyle w:val="FootnoteReference"/>
        </w:rPr>
        <w:footnoteRef/>
      </w:r>
      <w:r>
        <w:t xml:space="preserve"> FA </w:t>
      </w:r>
      <w:r w:rsidR="001569DD">
        <w:t>14 page</w:t>
      </w:r>
      <w:r>
        <w:t xml:space="preserve">107 of the record. </w:t>
      </w:r>
    </w:p>
  </w:footnote>
  <w:footnote w:id="20">
    <w:p w14:paraId="14F7B73E" w14:textId="6F7D488E" w:rsidR="00767A70" w:rsidRDefault="00767A70">
      <w:pPr>
        <w:pStyle w:val="FootnoteText"/>
      </w:pPr>
      <w:r>
        <w:rPr>
          <w:rStyle w:val="FootnoteReference"/>
        </w:rPr>
        <w:footnoteRef/>
      </w:r>
      <w:r>
        <w:t xml:space="preserve"> Annexure FA 14 p 131 of record, para 23.20</w:t>
      </w:r>
    </w:p>
  </w:footnote>
  <w:footnote w:id="21">
    <w:p w14:paraId="76FBB286" w14:textId="7DCB703F" w:rsidR="00767A70" w:rsidRDefault="00767A70">
      <w:pPr>
        <w:pStyle w:val="FootnoteText"/>
      </w:pPr>
      <w:r>
        <w:rPr>
          <w:rStyle w:val="FootnoteReference"/>
        </w:rPr>
        <w:footnoteRef/>
      </w:r>
      <w:r>
        <w:t xml:space="preserve"> First and Second Respondents’ HoA paragraph 16, page 5.</w:t>
      </w:r>
    </w:p>
  </w:footnote>
  <w:footnote w:id="22">
    <w:p w14:paraId="171C2CC4" w14:textId="4CD09B38" w:rsidR="00767A70" w:rsidRDefault="00767A70">
      <w:pPr>
        <w:pStyle w:val="FootnoteText"/>
      </w:pPr>
      <w:r>
        <w:rPr>
          <w:rStyle w:val="FootnoteReference"/>
        </w:rPr>
        <w:footnoteRef/>
      </w:r>
      <w:r>
        <w:t xml:space="preserve"> FA para 40 p 12</w:t>
      </w:r>
    </w:p>
  </w:footnote>
  <w:footnote w:id="23">
    <w:p w14:paraId="2FF34A8D" w14:textId="3007A79D" w:rsidR="00767A70" w:rsidRDefault="00767A70">
      <w:pPr>
        <w:pStyle w:val="FootnoteText"/>
      </w:pPr>
      <w:r>
        <w:rPr>
          <w:rStyle w:val="FootnoteReference"/>
        </w:rPr>
        <w:footnoteRef/>
      </w:r>
      <w:r>
        <w:t xml:space="preserve"> See paragraphs 73 and further, page 21 of the respondent’s HoA</w:t>
      </w:r>
    </w:p>
  </w:footnote>
  <w:footnote w:id="24">
    <w:p w14:paraId="22762D96" w14:textId="77777777" w:rsidR="00767A70" w:rsidRPr="00EF6EBC" w:rsidRDefault="00767A70" w:rsidP="00945407">
      <w:pPr>
        <w:pStyle w:val="FootnoteText"/>
        <w:rPr>
          <w:lang w:val="en-GB"/>
        </w:rPr>
      </w:pPr>
      <w:r w:rsidRPr="00EF6EBC">
        <w:rPr>
          <w:rStyle w:val="FootnoteReference"/>
        </w:rPr>
        <w:footnoteRef/>
      </w:r>
      <w:r w:rsidRPr="00EF6EBC">
        <w:t xml:space="preserve"> FA Annexure </w:t>
      </w:r>
      <w:r w:rsidRPr="00EF6EBC">
        <w:rPr>
          <w:b/>
          <w:bCs/>
        </w:rPr>
        <w:t>FA3</w:t>
      </w:r>
      <w:r w:rsidRPr="00EF6EBC">
        <w:t xml:space="preserve">, </w:t>
      </w:r>
      <w:r w:rsidRPr="00EF6EBC">
        <w:rPr>
          <w:u w:val="single"/>
        </w:rPr>
        <w:t>record 69-70</w:t>
      </w:r>
      <w:r w:rsidRPr="00EF6EBC">
        <w:t>, paragraphs 10-11.</w:t>
      </w:r>
    </w:p>
  </w:footnote>
  <w:footnote w:id="25">
    <w:p w14:paraId="2ABF9AFA" w14:textId="0F4F8B9B" w:rsidR="00767A70" w:rsidRPr="00EF6EBC" w:rsidRDefault="00767A70" w:rsidP="00945407">
      <w:pPr>
        <w:pStyle w:val="FootnoteText"/>
        <w:jc w:val="both"/>
        <w:rPr>
          <w:lang w:val="en-GB"/>
        </w:rPr>
      </w:pPr>
      <w:r w:rsidRPr="00EF6EBC">
        <w:rPr>
          <w:rStyle w:val="FootnoteReference"/>
        </w:rPr>
        <w:footnoteRef/>
      </w:r>
      <w:r w:rsidRPr="00EF6EBC">
        <w:t xml:space="preserve"> </w:t>
      </w:r>
      <w:r w:rsidRPr="00EF6EBC">
        <w:rPr>
          <w:lang w:val="en-GB"/>
        </w:rPr>
        <w:t>I</w:t>
      </w:r>
      <w:r w:rsidRPr="00EF6EBC">
        <w:t xml:space="preserve">n terms of s 152(1)(e): it is important to consider when </w:t>
      </w:r>
      <w:r w:rsidRPr="00EF6EBC">
        <w:rPr>
          <w:i/>
          <w:iCs/>
          <w:u w:val="single"/>
        </w:rPr>
        <w:t>this second vote</w:t>
      </w:r>
      <w:r w:rsidRPr="00EF6EBC">
        <w:t xml:space="preserve"> would occur: i.e., if the binding offer was </w:t>
      </w:r>
      <w:r w:rsidRPr="00EF6EBC">
        <w:rPr>
          <w:u w:val="single"/>
        </w:rPr>
        <w:t>accepted</w:t>
      </w:r>
      <w:r w:rsidRPr="00EF6EBC">
        <w:t xml:space="preserve">, the voting interests of creditors would be </w:t>
      </w:r>
      <w:r w:rsidRPr="00EF6EBC">
        <w:rPr>
          <w:u w:val="single"/>
        </w:rPr>
        <w:t>altered</w:t>
      </w:r>
      <w:r w:rsidRPr="00EF6EBC">
        <w:t xml:space="preserve">, and the original plan would have to be amended to reflect the altered voting interests.  The original plan would </w:t>
      </w:r>
      <w:r w:rsidR="003C0148" w:rsidRPr="00EF6EBC">
        <w:t>then become</w:t>
      </w:r>
      <w:r w:rsidRPr="00EF6EBC">
        <w:t xml:space="preserve"> a different, revised plan, upon which there would and could be another (second) vote. In other words, the second vote is in respect of a revised plan, different to the original plan.  It was argued and shown that the result of the first vote in respect of the original plan had to stand.</w:t>
      </w:r>
    </w:p>
  </w:footnote>
  <w:footnote w:id="26">
    <w:p w14:paraId="13A9273D" w14:textId="79AB75B3" w:rsidR="00767A70" w:rsidRPr="00EF6EBC" w:rsidRDefault="00767A70" w:rsidP="00833E0B">
      <w:pPr>
        <w:pStyle w:val="FootnoteText"/>
        <w:jc w:val="both"/>
        <w:rPr>
          <w:lang w:val="en-GB"/>
        </w:rPr>
      </w:pPr>
      <w:r w:rsidRPr="00EF6EBC">
        <w:rPr>
          <w:rStyle w:val="FootnoteReference"/>
        </w:rPr>
        <w:footnoteRef/>
      </w:r>
      <w:r w:rsidRPr="00EF6EBC">
        <w:t xml:space="preserve"> This was the substance of the practitioner's report, after he originally cited the undisputedly incorrect provision of the Act in the report.</w:t>
      </w:r>
    </w:p>
  </w:footnote>
  <w:footnote w:id="27">
    <w:p w14:paraId="279FA685" w14:textId="77777777" w:rsidR="00767A70" w:rsidRPr="00EF6EBC" w:rsidRDefault="00767A70" w:rsidP="00B95FD5">
      <w:pPr>
        <w:pStyle w:val="FootnoteText"/>
      </w:pPr>
      <w:r w:rsidRPr="00EF6EBC">
        <w:rPr>
          <w:rStyle w:val="FootnoteReference"/>
        </w:rPr>
        <w:footnoteRef/>
      </w:r>
      <w:r w:rsidRPr="00EF6EBC">
        <w:t xml:space="preserve"> Section 128 (1)(b)(iii) of the Act</w:t>
      </w:r>
    </w:p>
  </w:footnote>
  <w:footnote w:id="28">
    <w:p w14:paraId="37830C84" w14:textId="424D700D" w:rsidR="00767A70" w:rsidRPr="00EF6EBC" w:rsidRDefault="00767A70" w:rsidP="00342B1F">
      <w:pPr>
        <w:pStyle w:val="FootnoteText"/>
      </w:pPr>
      <w:r w:rsidRPr="00EF6EBC">
        <w:rPr>
          <w:rStyle w:val="FootnoteReference"/>
        </w:rPr>
        <w:footnoteRef/>
      </w:r>
      <w:r w:rsidRPr="00EF6EBC">
        <w:t xml:space="preserve"> The Preamble of the Act and s 7 thereof, specifically s 7 (k).</w:t>
      </w:r>
    </w:p>
  </w:footnote>
  <w:footnote w:id="29">
    <w:p w14:paraId="3A5E2F1B" w14:textId="77777777" w:rsidR="00EF6EBC" w:rsidRDefault="00EF6EBC" w:rsidP="00EF6EBC">
      <w:pPr>
        <w:pStyle w:val="FootnoteText"/>
      </w:pPr>
      <w:r>
        <w:rPr>
          <w:rStyle w:val="FootnoteReference"/>
        </w:rPr>
        <w:footnoteRef/>
      </w:r>
      <w:r>
        <w:t xml:space="preserve"> </w:t>
      </w:r>
      <w:r>
        <w:rPr>
          <w:b/>
          <w:bCs/>
        </w:rPr>
        <w:t>Off-Beat Holiday Club v Sanbonani Holiday Spa Shareblock Ltd</w:t>
      </w:r>
      <w:r>
        <w:t xml:space="preserve"> 2017 (5) SA 9 (CC) at para [27]</w:t>
      </w:r>
    </w:p>
    <w:p w14:paraId="77F45D9B" w14:textId="4A420430" w:rsidR="00EF6EBC" w:rsidRPr="00EF6EBC" w:rsidRDefault="00EF6EBC" w:rsidP="00EF6EBC">
      <w:pPr>
        <w:pStyle w:val="FootnoteText"/>
        <w:rPr>
          <w:lang w:val="en-US"/>
        </w:rPr>
      </w:pPr>
      <w:r>
        <w:rPr>
          <w:b/>
          <w:bCs/>
        </w:rPr>
        <w:t>Smyth and Others v Investec Bank Ltd</w:t>
      </w:r>
      <w:r>
        <w:t xml:space="preserve"> 2018 (1) SA 494 (SCA)</w:t>
      </w:r>
    </w:p>
  </w:footnote>
  <w:footnote w:id="30">
    <w:p w14:paraId="1907D9BF" w14:textId="51B93C90" w:rsidR="00767A70" w:rsidRPr="009233FA" w:rsidRDefault="00767A70" w:rsidP="00B95FD5">
      <w:pPr>
        <w:pStyle w:val="FootnoteText"/>
      </w:pPr>
      <w:r>
        <w:rPr>
          <w:rStyle w:val="FootnoteReference"/>
        </w:rPr>
        <w:footnoteRef/>
      </w:r>
      <w:r>
        <w:t xml:space="preserve"> </w:t>
      </w:r>
      <w:r w:rsidR="00EF6EBC">
        <w:t xml:space="preserve">Supra at paragraph [20] and </w:t>
      </w:r>
      <w:r>
        <w:rPr>
          <w:b/>
          <w:bCs/>
        </w:rPr>
        <w:t>Donaldson Investments (Pty) Ltd v Anglo-Transvaal Collieries Ltd</w:t>
      </w:r>
      <w:r>
        <w:t xml:space="preserve"> 1980 (4) SA 204 (T) at 209 B-F</w:t>
      </w:r>
    </w:p>
  </w:footnote>
  <w:footnote w:id="31">
    <w:p w14:paraId="6C7775DC" w14:textId="20E79AB5" w:rsidR="00D725AA" w:rsidRDefault="00D725AA">
      <w:pPr>
        <w:pStyle w:val="FootnoteText"/>
      </w:pPr>
      <w:r>
        <w:rPr>
          <w:rStyle w:val="FootnoteReference"/>
        </w:rPr>
        <w:footnoteRef/>
      </w:r>
      <w:r>
        <w:t xml:space="preserve"> FA, paragraph 30, page 8 of applicants’ HoA.   </w:t>
      </w:r>
    </w:p>
  </w:footnote>
  <w:footnote w:id="32">
    <w:p w14:paraId="66371282" w14:textId="5D468499" w:rsidR="00B47797" w:rsidRDefault="00B47797">
      <w:pPr>
        <w:pStyle w:val="FootnoteText"/>
      </w:pPr>
      <w:r>
        <w:rPr>
          <w:rStyle w:val="FootnoteReference"/>
        </w:rPr>
        <w:footnoteRef/>
      </w:r>
      <w:r>
        <w:t xml:space="preserve"> </w:t>
      </w:r>
      <w:r w:rsidRPr="00AD3C84">
        <w:rPr>
          <w:i/>
          <w:iCs/>
          <w:u w:val="single"/>
        </w:rPr>
        <w:t>African Banking Corp of Botswana Ltd v Kariba Furniture Manufacturing (Pty) Ltd</w:t>
      </w:r>
      <w:r>
        <w:t xml:space="preserve"> 2015 (5) SA 192 (SCA)</w:t>
      </w:r>
      <w:r>
        <w:rPr>
          <w:lang w:val="en-GB"/>
        </w:rPr>
        <w:t xml:space="preserve"> at paras [18] and </w:t>
      </w:r>
      <w:r w:rsidRPr="00C2371D">
        <w:rPr>
          <w:lang w:val="en-GB"/>
        </w:rPr>
        <w:t>[21]</w:t>
      </w:r>
      <w:r>
        <w:rPr>
          <w:lang w:val="en-GB"/>
        </w:rPr>
        <w:t>.</w:t>
      </w:r>
    </w:p>
  </w:footnote>
  <w:footnote w:id="33">
    <w:p w14:paraId="5F9BE52F" w14:textId="0E35DF74" w:rsidR="00B47797" w:rsidRPr="00CB27EC" w:rsidRDefault="00B47797" w:rsidP="00D93A7C">
      <w:pPr>
        <w:pStyle w:val="FootnoteText"/>
        <w:jc w:val="both"/>
        <w:rPr>
          <w:lang w:val="en-GB"/>
        </w:rPr>
      </w:pPr>
      <w:r>
        <w:rPr>
          <w:rStyle w:val="FootnoteReference"/>
        </w:rPr>
        <w:footnoteRef/>
      </w:r>
      <w:r>
        <w:t xml:space="preserve"> The Trust takes this argument even further at its paragraph 38 (page 10), where it suggests that where an offer has been rejected for “</w:t>
      </w:r>
      <w:r w:rsidRPr="00CB27EC">
        <w:rPr>
          <w:i/>
          <w:iCs/>
        </w:rPr>
        <w:t>commercial, personal or sentimental factors</w:t>
      </w:r>
      <w:r>
        <w:t>” the affected person (whose offer has been rejected) ought to be give</w:t>
      </w:r>
      <w:r w:rsidR="00D93A7C">
        <w:t>n an opportunity to go back to ‘</w:t>
      </w:r>
      <w:r w:rsidRPr="00CB27EC">
        <w:rPr>
          <w:i/>
          <w:iCs/>
        </w:rPr>
        <w:t>the democratic process or to put the issue before the court for decision</w:t>
      </w:r>
      <w:r w:rsidR="00D93A7C">
        <w:t>’</w:t>
      </w:r>
      <w:r>
        <w:t>.</w:t>
      </w:r>
    </w:p>
  </w:footnote>
  <w:footnote w:id="34">
    <w:p w14:paraId="017BBDA2" w14:textId="58618D05" w:rsidR="00A16746" w:rsidRPr="00A16746" w:rsidRDefault="00A16746">
      <w:pPr>
        <w:pStyle w:val="FootnoteText"/>
        <w:rPr>
          <w:lang w:val="en-US"/>
        </w:rPr>
      </w:pPr>
      <w:r>
        <w:rPr>
          <w:rStyle w:val="FootnoteReference"/>
        </w:rPr>
        <w:footnoteRef/>
      </w:r>
      <w:r>
        <w:t xml:space="preserve"> </w:t>
      </w:r>
      <w:r>
        <w:rPr>
          <w:lang w:val="en-US"/>
        </w:rPr>
        <w:t xml:space="preserve">Paragraph 5 above. </w:t>
      </w:r>
    </w:p>
  </w:footnote>
  <w:footnote w:id="35">
    <w:p w14:paraId="21B3649C" w14:textId="07D57CD4" w:rsidR="00767A70" w:rsidRDefault="00767A70" w:rsidP="00CF6485">
      <w:pPr>
        <w:pStyle w:val="FootnoteText"/>
      </w:pPr>
      <w:r>
        <w:rPr>
          <w:rStyle w:val="FootnoteReference"/>
        </w:rPr>
        <w:footnoteRef/>
      </w:r>
      <w:r>
        <w:t xml:space="preserve"> Answering Affidavit: Paras 14 and 15, page 122</w:t>
      </w:r>
    </w:p>
  </w:footnote>
  <w:footnote w:id="36">
    <w:p w14:paraId="6DE73E1E" w14:textId="16192EAE" w:rsidR="00767A70" w:rsidRPr="00A13413" w:rsidRDefault="00767A70" w:rsidP="00CF6485">
      <w:pPr>
        <w:pStyle w:val="FootnoteText"/>
      </w:pPr>
      <w:r>
        <w:rPr>
          <w:rStyle w:val="FootnoteReference"/>
        </w:rPr>
        <w:footnoteRef/>
      </w:r>
      <w:r>
        <w:t xml:space="preserve"> </w:t>
      </w:r>
      <w:r>
        <w:rPr>
          <w:b/>
          <w:bCs/>
        </w:rPr>
        <w:t>Natal Joint Municipal Pension Fund v Endumeni Municipality</w:t>
      </w:r>
      <w:r>
        <w:t xml:space="preserve"> 2012 (4) SA 593 (SCA)</w:t>
      </w:r>
    </w:p>
  </w:footnote>
  <w:footnote w:id="37">
    <w:p w14:paraId="13023209" w14:textId="34BFECBF" w:rsidR="00767A70" w:rsidRDefault="00767A70">
      <w:pPr>
        <w:pStyle w:val="FootnoteText"/>
      </w:pPr>
      <w:r>
        <w:rPr>
          <w:rStyle w:val="FootnoteReference"/>
        </w:rPr>
        <w:footnoteRef/>
      </w:r>
      <w:r>
        <w:t xml:space="preserve"> Paragraph 18</w:t>
      </w:r>
    </w:p>
  </w:footnote>
  <w:footnote w:id="38">
    <w:p w14:paraId="6A219C4E" w14:textId="7A21A8FD" w:rsidR="00767A70" w:rsidRPr="0088175D" w:rsidRDefault="00767A70" w:rsidP="0088175D">
      <w:pPr>
        <w:pStyle w:val="FootnoteText"/>
        <w:jc w:val="both"/>
        <w:rPr>
          <w:rFonts w:cstheme="minorHAnsi"/>
        </w:rPr>
      </w:pPr>
      <w:r>
        <w:rPr>
          <w:rStyle w:val="FootnoteReference"/>
        </w:rPr>
        <w:footnoteRef/>
      </w:r>
      <w:r>
        <w:t xml:space="preserve"> </w:t>
      </w:r>
      <w:r w:rsidRPr="0088175D">
        <w:rPr>
          <w:rFonts w:cstheme="minorHAnsi"/>
          <w:color w:val="242121"/>
          <w:shd w:val="clear" w:color="auto" w:fill="FFFFFF"/>
        </w:rPr>
        <w:t>The importance of the words used was stressed by this court in </w:t>
      </w:r>
      <w:r w:rsidRPr="0088175D">
        <w:rPr>
          <w:rFonts w:cstheme="minorHAnsi"/>
          <w:b/>
          <w:bCs/>
          <w:i/>
          <w:iCs/>
          <w:color w:val="242121"/>
          <w:shd w:val="clear" w:color="auto" w:fill="FFFFFF"/>
        </w:rPr>
        <w:t>South African Airways (Pty) Ltd v Aviation Union of South Africa &amp; others</w:t>
      </w:r>
      <w:r w:rsidRPr="0088175D">
        <w:rPr>
          <w:rFonts w:cstheme="minorHAnsi"/>
          <w:i/>
          <w:iCs/>
          <w:color w:val="242121"/>
          <w:shd w:val="clear" w:color="auto" w:fill="FFFFFF"/>
        </w:rPr>
        <w:t> </w:t>
      </w:r>
      <w:hyperlink r:id="rId1" w:tooltip="View LawCiteRecord" w:history="1">
        <w:r w:rsidRPr="0088175D">
          <w:rPr>
            <w:rStyle w:val="Hyperlink"/>
            <w:rFonts w:cstheme="minorHAnsi"/>
            <w:color w:val="000000" w:themeColor="text1"/>
            <w:u w:val="none"/>
            <w:shd w:val="clear" w:color="auto" w:fill="FFFFFF"/>
          </w:rPr>
          <w:t>2011 (3) SA 148</w:t>
        </w:r>
      </w:hyperlink>
      <w:r w:rsidRPr="0088175D">
        <w:rPr>
          <w:rFonts w:cstheme="minorHAnsi"/>
          <w:color w:val="000000" w:themeColor="text1"/>
          <w:shd w:val="clear" w:color="auto" w:fill="FFFFFF"/>
        </w:rPr>
        <w:t> </w:t>
      </w:r>
      <w:r w:rsidRPr="0088175D">
        <w:rPr>
          <w:rFonts w:cstheme="minorHAnsi"/>
          <w:color w:val="242121"/>
          <w:shd w:val="clear" w:color="auto" w:fill="FFFFFF"/>
        </w:rPr>
        <w:t>(SCA) paras 25 to 30.</w:t>
      </w:r>
    </w:p>
  </w:footnote>
  <w:footnote w:id="39">
    <w:p w14:paraId="4797E425" w14:textId="780EF9AF" w:rsidR="00F952D5" w:rsidRPr="00F952D5" w:rsidRDefault="00F952D5">
      <w:pPr>
        <w:pStyle w:val="FootnoteText"/>
        <w:rPr>
          <w:lang w:val="en-US"/>
        </w:rPr>
      </w:pPr>
      <w:r>
        <w:rPr>
          <w:rStyle w:val="FootnoteReference"/>
        </w:rPr>
        <w:footnoteRef/>
      </w:r>
      <w:r>
        <w:t xml:space="preserve"> See </w:t>
      </w:r>
      <w:r>
        <w:rPr>
          <w:lang w:val="en-US"/>
        </w:rPr>
        <w:t>Respondents HoA para</w:t>
      </w:r>
      <w:r w:rsidR="001A4620">
        <w:rPr>
          <w:lang w:val="en-US"/>
        </w:rPr>
        <w:t>graph</w:t>
      </w:r>
      <w:r>
        <w:rPr>
          <w:lang w:val="en-US"/>
        </w:rPr>
        <w:t>s 31 and 74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5423035"/>
      <w:docPartObj>
        <w:docPartGallery w:val="Page Numbers (Top of Page)"/>
        <w:docPartUnique/>
      </w:docPartObj>
    </w:sdtPr>
    <w:sdtEndPr>
      <w:rPr>
        <w:noProof/>
      </w:rPr>
    </w:sdtEndPr>
    <w:sdtContent>
      <w:p w14:paraId="4FCCFDD0" w14:textId="42F5C9B6" w:rsidR="00767A70" w:rsidRDefault="00767A70">
        <w:pPr>
          <w:pStyle w:val="Header"/>
          <w:jc w:val="right"/>
        </w:pPr>
        <w:r>
          <w:fldChar w:fldCharType="begin"/>
        </w:r>
        <w:r>
          <w:instrText xml:space="preserve"> PAGE   \* MERGEFORMAT </w:instrText>
        </w:r>
        <w:r>
          <w:fldChar w:fldCharType="separate"/>
        </w:r>
        <w:r w:rsidR="004E731D">
          <w:rPr>
            <w:noProof/>
          </w:rPr>
          <w:t>2</w:t>
        </w:r>
        <w:r>
          <w:rPr>
            <w:noProof/>
          </w:rPr>
          <w:fldChar w:fldCharType="end"/>
        </w:r>
      </w:p>
    </w:sdtContent>
  </w:sdt>
  <w:p w14:paraId="1226FCAE" w14:textId="77777777" w:rsidR="00767A70" w:rsidRDefault="00767A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612E32"/>
    <w:multiLevelType w:val="multilevel"/>
    <w:tmpl w:val="209C8B2A"/>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1531"/>
        </w:tabs>
        <w:ind w:left="1531" w:hanging="794"/>
      </w:pPr>
      <w:rPr>
        <w:rFonts w:hint="default"/>
      </w:rPr>
    </w:lvl>
    <w:lvl w:ilvl="2">
      <w:start w:val="1"/>
      <w:numFmt w:val="decimal"/>
      <w:lvlText w:val="%1.%2.%3."/>
      <w:lvlJc w:val="left"/>
      <w:pPr>
        <w:tabs>
          <w:tab w:val="num" w:pos="2438"/>
        </w:tabs>
        <w:ind w:left="2438" w:hanging="90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3DEB2393"/>
    <w:multiLevelType w:val="multilevel"/>
    <w:tmpl w:val="2E5A98B6"/>
    <w:lvl w:ilvl="0">
      <w:start w:val="1"/>
      <w:numFmt w:val="decimal"/>
      <w:pStyle w:val="Numberin1"/>
      <w:isLgl/>
      <w:lvlText w:val="%1."/>
      <w:lvlJc w:val="left"/>
      <w:pPr>
        <w:tabs>
          <w:tab w:val="num" w:pos="720"/>
        </w:tabs>
        <w:ind w:left="720" w:hanging="720"/>
      </w:pPr>
      <w:rPr>
        <w:u w:val="none"/>
      </w:rPr>
    </w:lvl>
    <w:lvl w:ilvl="1">
      <w:start w:val="1"/>
      <w:numFmt w:val="decimal"/>
      <w:isLgl/>
      <w:lvlText w:val="%1.%2"/>
      <w:lvlJc w:val="left"/>
      <w:pPr>
        <w:tabs>
          <w:tab w:val="num" w:pos="1656"/>
        </w:tabs>
        <w:ind w:left="1656" w:hanging="936"/>
      </w:pPr>
      <w:rPr>
        <w:u w:val="none"/>
      </w:rPr>
    </w:lvl>
    <w:lvl w:ilvl="2">
      <w:start w:val="1"/>
      <w:numFmt w:val="decimal"/>
      <w:isLgl/>
      <w:lvlText w:val="%1.%2.%3"/>
      <w:lvlJc w:val="left"/>
      <w:pPr>
        <w:tabs>
          <w:tab w:val="num" w:pos="2736"/>
        </w:tabs>
        <w:ind w:left="2736" w:hanging="1080"/>
      </w:pPr>
      <w:rPr>
        <w:u w:val="none"/>
      </w:rPr>
    </w:lvl>
    <w:lvl w:ilvl="3">
      <w:start w:val="1"/>
      <w:numFmt w:val="decimal"/>
      <w:isLgl/>
      <w:lvlText w:val="%1.%2.%3.%4"/>
      <w:lvlJc w:val="left"/>
      <w:pPr>
        <w:tabs>
          <w:tab w:val="num" w:pos="3600"/>
        </w:tabs>
        <w:ind w:left="3600" w:hanging="1440"/>
      </w:pPr>
      <w:rPr>
        <w:u w:val="none"/>
      </w:rPr>
    </w:lvl>
    <w:lvl w:ilvl="4">
      <w:start w:val="1"/>
      <w:numFmt w:val="decimal"/>
      <w:isLgl/>
      <w:lvlText w:val="%1.%2.%3.%4.%5"/>
      <w:lvlJc w:val="left"/>
      <w:pPr>
        <w:tabs>
          <w:tab w:val="num" w:pos="4320"/>
        </w:tabs>
        <w:ind w:left="4320" w:hanging="1440"/>
      </w:pPr>
      <w:rPr>
        <w:u w:val="none"/>
      </w:rPr>
    </w:lvl>
    <w:lvl w:ilvl="5">
      <w:start w:val="1"/>
      <w:numFmt w:val="decimal"/>
      <w:isLgl/>
      <w:lvlText w:val="%1.%2.%3.%4.%5.%6"/>
      <w:lvlJc w:val="left"/>
      <w:pPr>
        <w:tabs>
          <w:tab w:val="num" w:pos="5328"/>
        </w:tabs>
        <w:ind w:left="5328" w:hanging="1728"/>
      </w:pPr>
      <w:rPr>
        <w:u w:val="none"/>
      </w:rPr>
    </w:lvl>
    <w:lvl w:ilvl="6">
      <w:start w:val="1"/>
      <w:numFmt w:val="decimal"/>
      <w:isLgl/>
      <w:lvlText w:val="%1.%2.%3.%4.%5.%6.%7"/>
      <w:lvlJc w:val="left"/>
      <w:pPr>
        <w:tabs>
          <w:tab w:val="num" w:pos="6192"/>
        </w:tabs>
        <w:ind w:left="6192" w:hanging="1872"/>
      </w:pPr>
      <w:rPr>
        <w:u w:val="none"/>
      </w:rPr>
    </w:lvl>
    <w:lvl w:ilvl="7">
      <w:start w:val="1"/>
      <w:numFmt w:val="decimal"/>
      <w:isLgl/>
      <w:lvlText w:val="%1.%2.%3.%4.%5.%6.%7.%8"/>
      <w:lvlJc w:val="left"/>
      <w:pPr>
        <w:tabs>
          <w:tab w:val="num" w:pos="7128"/>
        </w:tabs>
        <w:ind w:left="7128" w:hanging="2088"/>
      </w:pPr>
      <w:rPr>
        <w:u w:val="none"/>
      </w:rPr>
    </w:lvl>
    <w:lvl w:ilvl="8">
      <w:start w:val="1"/>
      <w:numFmt w:val="decimal"/>
      <w:isLgl/>
      <w:lvlText w:val="%1.%2.%3.%4.%5.%6.%7.%8.%9"/>
      <w:lvlJc w:val="left"/>
      <w:pPr>
        <w:tabs>
          <w:tab w:val="num" w:pos="8064"/>
        </w:tabs>
        <w:ind w:left="8064" w:hanging="2304"/>
      </w:pPr>
      <w:rPr>
        <w:u w:val="none"/>
      </w:rPr>
    </w:lvl>
  </w:abstractNum>
  <w:abstractNum w:abstractNumId="2">
    <w:nsid w:val="44066CF2"/>
    <w:multiLevelType w:val="hybridMultilevel"/>
    <w:tmpl w:val="8EDC1F94"/>
    <w:lvl w:ilvl="0" w:tplc="12FA3E8A">
      <w:start w:val="1"/>
      <w:numFmt w:val="decimal"/>
      <w:lvlText w:val="%1."/>
      <w:lvlJc w:val="left"/>
      <w:pPr>
        <w:ind w:left="862" w:hanging="360"/>
      </w:pPr>
      <w:rPr>
        <w:rFonts w:hint="default"/>
      </w:rPr>
    </w:lvl>
    <w:lvl w:ilvl="1" w:tplc="04360019" w:tentative="1">
      <w:start w:val="1"/>
      <w:numFmt w:val="lowerLetter"/>
      <w:lvlText w:val="%2."/>
      <w:lvlJc w:val="left"/>
      <w:pPr>
        <w:ind w:left="1582" w:hanging="360"/>
      </w:pPr>
    </w:lvl>
    <w:lvl w:ilvl="2" w:tplc="0436001B" w:tentative="1">
      <w:start w:val="1"/>
      <w:numFmt w:val="lowerRoman"/>
      <w:lvlText w:val="%3."/>
      <w:lvlJc w:val="right"/>
      <w:pPr>
        <w:ind w:left="2302" w:hanging="180"/>
      </w:pPr>
    </w:lvl>
    <w:lvl w:ilvl="3" w:tplc="0436000F" w:tentative="1">
      <w:start w:val="1"/>
      <w:numFmt w:val="decimal"/>
      <w:lvlText w:val="%4."/>
      <w:lvlJc w:val="left"/>
      <w:pPr>
        <w:ind w:left="3022" w:hanging="360"/>
      </w:pPr>
    </w:lvl>
    <w:lvl w:ilvl="4" w:tplc="04360019" w:tentative="1">
      <w:start w:val="1"/>
      <w:numFmt w:val="lowerLetter"/>
      <w:lvlText w:val="%5."/>
      <w:lvlJc w:val="left"/>
      <w:pPr>
        <w:ind w:left="3742" w:hanging="360"/>
      </w:pPr>
    </w:lvl>
    <w:lvl w:ilvl="5" w:tplc="0436001B" w:tentative="1">
      <w:start w:val="1"/>
      <w:numFmt w:val="lowerRoman"/>
      <w:lvlText w:val="%6."/>
      <w:lvlJc w:val="right"/>
      <w:pPr>
        <w:ind w:left="4462" w:hanging="180"/>
      </w:pPr>
    </w:lvl>
    <w:lvl w:ilvl="6" w:tplc="0436000F" w:tentative="1">
      <w:start w:val="1"/>
      <w:numFmt w:val="decimal"/>
      <w:lvlText w:val="%7."/>
      <w:lvlJc w:val="left"/>
      <w:pPr>
        <w:ind w:left="5182" w:hanging="360"/>
      </w:pPr>
    </w:lvl>
    <w:lvl w:ilvl="7" w:tplc="04360019" w:tentative="1">
      <w:start w:val="1"/>
      <w:numFmt w:val="lowerLetter"/>
      <w:lvlText w:val="%8."/>
      <w:lvlJc w:val="left"/>
      <w:pPr>
        <w:ind w:left="5902" w:hanging="360"/>
      </w:pPr>
    </w:lvl>
    <w:lvl w:ilvl="8" w:tplc="0436001B" w:tentative="1">
      <w:start w:val="1"/>
      <w:numFmt w:val="lowerRoman"/>
      <w:lvlText w:val="%9."/>
      <w:lvlJc w:val="right"/>
      <w:pPr>
        <w:ind w:left="6622" w:hanging="180"/>
      </w:pPr>
    </w:lvl>
  </w:abstractNum>
  <w:abstractNum w:abstractNumId="3">
    <w:nsid w:val="65DE3E13"/>
    <w:multiLevelType w:val="hybridMultilevel"/>
    <w:tmpl w:val="3D7E6DC6"/>
    <w:lvl w:ilvl="0" w:tplc="3EC0AD2E">
      <w:start w:val="1"/>
      <w:numFmt w:val="decimal"/>
      <w:lvlText w:val="%1."/>
      <w:lvlJc w:val="left"/>
      <w:pPr>
        <w:ind w:left="2018" w:hanging="720"/>
      </w:pPr>
      <w:rPr>
        <w:rFonts w:hint="default"/>
      </w:rPr>
    </w:lvl>
    <w:lvl w:ilvl="1" w:tplc="1C090019" w:tentative="1">
      <w:start w:val="1"/>
      <w:numFmt w:val="lowerLetter"/>
      <w:lvlText w:val="%2."/>
      <w:lvlJc w:val="left"/>
      <w:pPr>
        <w:ind w:left="2378" w:hanging="360"/>
      </w:pPr>
    </w:lvl>
    <w:lvl w:ilvl="2" w:tplc="1C09001B" w:tentative="1">
      <w:start w:val="1"/>
      <w:numFmt w:val="lowerRoman"/>
      <w:lvlText w:val="%3."/>
      <w:lvlJc w:val="right"/>
      <w:pPr>
        <w:ind w:left="3098" w:hanging="180"/>
      </w:pPr>
    </w:lvl>
    <w:lvl w:ilvl="3" w:tplc="1C09000F" w:tentative="1">
      <w:start w:val="1"/>
      <w:numFmt w:val="decimal"/>
      <w:lvlText w:val="%4."/>
      <w:lvlJc w:val="left"/>
      <w:pPr>
        <w:ind w:left="3818" w:hanging="360"/>
      </w:pPr>
    </w:lvl>
    <w:lvl w:ilvl="4" w:tplc="1C090019" w:tentative="1">
      <w:start w:val="1"/>
      <w:numFmt w:val="lowerLetter"/>
      <w:lvlText w:val="%5."/>
      <w:lvlJc w:val="left"/>
      <w:pPr>
        <w:ind w:left="4538" w:hanging="360"/>
      </w:pPr>
    </w:lvl>
    <w:lvl w:ilvl="5" w:tplc="1C09001B" w:tentative="1">
      <w:start w:val="1"/>
      <w:numFmt w:val="lowerRoman"/>
      <w:lvlText w:val="%6."/>
      <w:lvlJc w:val="right"/>
      <w:pPr>
        <w:ind w:left="5258" w:hanging="180"/>
      </w:pPr>
    </w:lvl>
    <w:lvl w:ilvl="6" w:tplc="1C09000F" w:tentative="1">
      <w:start w:val="1"/>
      <w:numFmt w:val="decimal"/>
      <w:lvlText w:val="%7."/>
      <w:lvlJc w:val="left"/>
      <w:pPr>
        <w:ind w:left="5978" w:hanging="360"/>
      </w:pPr>
    </w:lvl>
    <w:lvl w:ilvl="7" w:tplc="1C090019" w:tentative="1">
      <w:start w:val="1"/>
      <w:numFmt w:val="lowerLetter"/>
      <w:lvlText w:val="%8."/>
      <w:lvlJc w:val="left"/>
      <w:pPr>
        <w:ind w:left="6698" w:hanging="360"/>
      </w:pPr>
    </w:lvl>
    <w:lvl w:ilvl="8" w:tplc="1C09001B" w:tentative="1">
      <w:start w:val="1"/>
      <w:numFmt w:val="lowerRoman"/>
      <w:lvlText w:val="%9."/>
      <w:lvlJc w:val="right"/>
      <w:pPr>
        <w:ind w:left="7418"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1B8"/>
    <w:rsid w:val="00003C9D"/>
    <w:rsid w:val="00010A8B"/>
    <w:rsid w:val="00011502"/>
    <w:rsid w:val="000141FA"/>
    <w:rsid w:val="00014411"/>
    <w:rsid w:val="000406B2"/>
    <w:rsid w:val="00043F97"/>
    <w:rsid w:val="00055D29"/>
    <w:rsid w:val="00062395"/>
    <w:rsid w:val="00072DE4"/>
    <w:rsid w:val="00074ECC"/>
    <w:rsid w:val="000764D2"/>
    <w:rsid w:val="000831B7"/>
    <w:rsid w:val="00090450"/>
    <w:rsid w:val="00093E66"/>
    <w:rsid w:val="0009544A"/>
    <w:rsid w:val="00096F40"/>
    <w:rsid w:val="000A5B6F"/>
    <w:rsid w:val="000A726B"/>
    <w:rsid w:val="000B01A2"/>
    <w:rsid w:val="000B09BE"/>
    <w:rsid w:val="000B1F8C"/>
    <w:rsid w:val="000D4F74"/>
    <w:rsid w:val="000D7926"/>
    <w:rsid w:val="000E272F"/>
    <w:rsid w:val="000E2F34"/>
    <w:rsid w:val="000E4D24"/>
    <w:rsid w:val="000E539A"/>
    <w:rsid w:val="000F6699"/>
    <w:rsid w:val="00100724"/>
    <w:rsid w:val="0010343A"/>
    <w:rsid w:val="00103666"/>
    <w:rsid w:val="0010369F"/>
    <w:rsid w:val="00103868"/>
    <w:rsid w:val="0010394A"/>
    <w:rsid w:val="001255FB"/>
    <w:rsid w:val="00137289"/>
    <w:rsid w:val="0014200E"/>
    <w:rsid w:val="00143A86"/>
    <w:rsid w:val="001569DD"/>
    <w:rsid w:val="00160F70"/>
    <w:rsid w:val="00161C00"/>
    <w:rsid w:val="00162DD4"/>
    <w:rsid w:val="001652B8"/>
    <w:rsid w:val="00167151"/>
    <w:rsid w:val="00171E36"/>
    <w:rsid w:val="001736EB"/>
    <w:rsid w:val="00176C8C"/>
    <w:rsid w:val="00187690"/>
    <w:rsid w:val="0019006F"/>
    <w:rsid w:val="00192AB4"/>
    <w:rsid w:val="00197D19"/>
    <w:rsid w:val="001A15D0"/>
    <w:rsid w:val="001A4620"/>
    <w:rsid w:val="001A64BC"/>
    <w:rsid w:val="001B2D59"/>
    <w:rsid w:val="001B595A"/>
    <w:rsid w:val="001C23A3"/>
    <w:rsid w:val="001D64ED"/>
    <w:rsid w:val="001D6B1F"/>
    <w:rsid w:val="001D77BA"/>
    <w:rsid w:val="001E1B06"/>
    <w:rsid w:val="001E33FB"/>
    <w:rsid w:val="001E3A1A"/>
    <w:rsid w:val="001E6CC5"/>
    <w:rsid w:val="001F14D5"/>
    <w:rsid w:val="00200BDD"/>
    <w:rsid w:val="00203749"/>
    <w:rsid w:val="0021296F"/>
    <w:rsid w:val="00215ACF"/>
    <w:rsid w:val="00216BCE"/>
    <w:rsid w:val="00234AA8"/>
    <w:rsid w:val="00237278"/>
    <w:rsid w:val="002416EB"/>
    <w:rsid w:val="00241B52"/>
    <w:rsid w:val="002531E0"/>
    <w:rsid w:val="00254C54"/>
    <w:rsid w:val="00257777"/>
    <w:rsid w:val="002619D0"/>
    <w:rsid w:val="00262E20"/>
    <w:rsid w:val="00270BA7"/>
    <w:rsid w:val="00272A13"/>
    <w:rsid w:val="00273DDA"/>
    <w:rsid w:val="0027576B"/>
    <w:rsid w:val="0028737D"/>
    <w:rsid w:val="002916AB"/>
    <w:rsid w:val="00292543"/>
    <w:rsid w:val="002A48B4"/>
    <w:rsid w:val="002B203E"/>
    <w:rsid w:val="002B4DC8"/>
    <w:rsid w:val="002C1269"/>
    <w:rsid w:val="002C2635"/>
    <w:rsid w:val="002C270D"/>
    <w:rsid w:val="002D786D"/>
    <w:rsid w:val="002F2548"/>
    <w:rsid w:val="00303068"/>
    <w:rsid w:val="003122E0"/>
    <w:rsid w:val="0031242C"/>
    <w:rsid w:val="00313D47"/>
    <w:rsid w:val="003145D1"/>
    <w:rsid w:val="00320CFE"/>
    <w:rsid w:val="00322D46"/>
    <w:rsid w:val="00324A34"/>
    <w:rsid w:val="00342B1F"/>
    <w:rsid w:val="00345F58"/>
    <w:rsid w:val="00347555"/>
    <w:rsid w:val="003600DD"/>
    <w:rsid w:val="00375B95"/>
    <w:rsid w:val="00381954"/>
    <w:rsid w:val="00381E4F"/>
    <w:rsid w:val="00382578"/>
    <w:rsid w:val="00383B70"/>
    <w:rsid w:val="00384B0B"/>
    <w:rsid w:val="003853F4"/>
    <w:rsid w:val="00390287"/>
    <w:rsid w:val="00390AC0"/>
    <w:rsid w:val="00390C1D"/>
    <w:rsid w:val="00394447"/>
    <w:rsid w:val="003A2C71"/>
    <w:rsid w:val="003A304F"/>
    <w:rsid w:val="003B4E48"/>
    <w:rsid w:val="003C0148"/>
    <w:rsid w:val="003C2363"/>
    <w:rsid w:val="003D2502"/>
    <w:rsid w:val="003D73C8"/>
    <w:rsid w:val="003D74A9"/>
    <w:rsid w:val="003F2CE6"/>
    <w:rsid w:val="003F375C"/>
    <w:rsid w:val="00402256"/>
    <w:rsid w:val="00407B05"/>
    <w:rsid w:val="00411EB8"/>
    <w:rsid w:val="0041294F"/>
    <w:rsid w:val="00413BB5"/>
    <w:rsid w:val="00426381"/>
    <w:rsid w:val="004307A2"/>
    <w:rsid w:val="004338E0"/>
    <w:rsid w:val="004400BC"/>
    <w:rsid w:val="004423BD"/>
    <w:rsid w:val="00444BF1"/>
    <w:rsid w:val="00452B0C"/>
    <w:rsid w:val="004631B8"/>
    <w:rsid w:val="00472418"/>
    <w:rsid w:val="0048258F"/>
    <w:rsid w:val="0048762E"/>
    <w:rsid w:val="00487FE9"/>
    <w:rsid w:val="00491151"/>
    <w:rsid w:val="00492561"/>
    <w:rsid w:val="00492CED"/>
    <w:rsid w:val="00497A93"/>
    <w:rsid w:val="004A67FA"/>
    <w:rsid w:val="004C3AD3"/>
    <w:rsid w:val="004C50B3"/>
    <w:rsid w:val="004D240B"/>
    <w:rsid w:val="004D732C"/>
    <w:rsid w:val="004E0161"/>
    <w:rsid w:val="004E1005"/>
    <w:rsid w:val="004E491D"/>
    <w:rsid w:val="004E731D"/>
    <w:rsid w:val="004F128C"/>
    <w:rsid w:val="0052182E"/>
    <w:rsid w:val="00522DBB"/>
    <w:rsid w:val="00523DF2"/>
    <w:rsid w:val="005243B3"/>
    <w:rsid w:val="00525A19"/>
    <w:rsid w:val="0053098E"/>
    <w:rsid w:val="00532F23"/>
    <w:rsid w:val="00542332"/>
    <w:rsid w:val="00544A4B"/>
    <w:rsid w:val="005467C2"/>
    <w:rsid w:val="005500EF"/>
    <w:rsid w:val="00551B43"/>
    <w:rsid w:val="00555B4F"/>
    <w:rsid w:val="00570D3D"/>
    <w:rsid w:val="005732F3"/>
    <w:rsid w:val="0058165D"/>
    <w:rsid w:val="0058345C"/>
    <w:rsid w:val="00595302"/>
    <w:rsid w:val="005A3F2C"/>
    <w:rsid w:val="005A583B"/>
    <w:rsid w:val="005C6725"/>
    <w:rsid w:val="005D2099"/>
    <w:rsid w:val="005D3444"/>
    <w:rsid w:val="005E77B5"/>
    <w:rsid w:val="00602313"/>
    <w:rsid w:val="00607A96"/>
    <w:rsid w:val="00613B72"/>
    <w:rsid w:val="00614B22"/>
    <w:rsid w:val="00621617"/>
    <w:rsid w:val="00663012"/>
    <w:rsid w:val="0067201B"/>
    <w:rsid w:val="0068263A"/>
    <w:rsid w:val="006939FF"/>
    <w:rsid w:val="006A0D37"/>
    <w:rsid w:val="006A381F"/>
    <w:rsid w:val="006A7345"/>
    <w:rsid w:val="006B4436"/>
    <w:rsid w:val="006B4A1E"/>
    <w:rsid w:val="006C497C"/>
    <w:rsid w:val="006D0A1A"/>
    <w:rsid w:val="006D7639"/>
    <w:rsid w:val="006E0FB9"/>
    <w:rsid w:val="00701496"/>
    <w:rsid w:val="007056C1"/>
    <w:rsid w:val="007130DA"/>
    <w:rsid w:val="007209EF"/>
    <w:rsid w:val="00727190"/>
    <w:rsid w:val="00733263"/>
    <w:rsid w:val="00756257"/>
    <w:rsid w:val="00756D0C"/>
    <w:rsid w:val="00767A70"/>
    <w:rsid w:val="0077048B"/>
    <w:rsid w:val="00770AB7"/>
    <w:rsid w:val="00787A01"/>
    <w:rsid w:val="007905F2"/>
    <w:rsid w:val="007B1887"/>
    <w:rsid w:val="007D3717"/>
    <w:rsid w:val="007D65DF"/>
    <w:rsid w:val="007E27CA"/>
    <w:rsid w:val="007E5889"/>
    <w:rsid w:val="007F175E"/>
    <w:rsid w:val="00804BF9"/>
    <w:rsid w:val="00806013"/>
    <w:rsid w:val="008114DD"/>
    <w:rsid w:val="00817B6E"/>
    <w:rsid w:val="00833E0B"/>
    <w:rsid w:val="00842D09"/>
    <w:rsid w:val="008544C1"/>
    <w:rsid w:val="00854C49"/>
    <w:rsid w:val="00857405"/>
    <w:rsid w:val="0086776A"/>
    <w:rsid w:val="008730A6"/>
    <w:rsid w:val="00876415"/>
    <w:rsid w:val="0088175D"/>
    <w:rsid w:val="00883838"/>
    <w:rsid w:val="0088434A"/>
    <w:rsid w:val="00886F6C"/>
    <w:rsid w:val="008954E5"/>
    <w:rsid w:val="00896A08"/>
    <w:rsid w:val="008A6120"/>
    <w:rsid w:val="008D52DE"/>
    <w:rsid w:val="008E0F56"/>
    <w:rsid w:val="008F7854"/>
    <w:rsid w:val="008F7DAD"/>
    <w:rsid w:val="009054B6"/>
    <w:rsid w:val="00917498"/>
    <w:rsid w:val="0092104B"/>
    <w:rsid w:val="009246B8"/>
    <w:rsid w:val="00940843"/>
    <w:rsid w:val="00945407"/>
    <w:rsid w:val="00950C4B"/>
    <w:rsid w:val="00967DE4"/>
    <w:rsid w:val="009720FB"/>
    <w:rsid w:val="0097517A"/>
    <w:rsid w:val="00976EB9"/>
    <w:rsid w:val="00993BA4"/>
    <w:rsid w:val="00994984"/>
    <w:rsid w:val="009A20E6"/>
    <w:rsid w:val="009B1D03"/>
    <w:rsid w:val="009B747A"/>
    <w:rsid w:val="009B74EF"/>
    <w:rsid w:val="009C5FE2"/>
    <w:rsid w:val="009D7B54"/>
    <w:rsid w:val="009F1155"/>
    <w:rsid w:val="009F127A"/>
    <w:rsid w:val="009F3E63"/>
    <w:rsid w:val="00A00CA3"/>
    <w:rsid w:val="00A053CE"/>
    <w:rsid w:val="00A076DE"/>
    <w:rsid w:val="00A133BD"/>
    <w:rsid w:val="00A16746"/>
    <w:rsid w:val="00A6247D"/>
    <w:rsid w:val="00A64010"/>
    <w:rsid w:val="00A75981"/>
    <w:rsid w:val="00A76850"/>
    <w:rsid w:val="00AA2509"/>
    <w:rsid w:val="00AE2F9C"/>
    <w:rsid w:val="00AE4BB7"/>
    <w:rsid w:val="00AE56C7"/>
    <w:rsid w:val="00AE7538"/>
    <w:rsid w:val="00AE761D"/>
    <w:rsid w:val="00AF493B"/>
    <w:rsid w:val="00B031B0"/>
    <w:rsid w:val="00B066D8"/>
    <w:rsid w:val="00B103E3"/>
    <w:rsid w:val="00B15005"/>
    <w:rsid w:val="00B1735F"/>
    <w:rsid w:val="00B22434"/>
    <w:rsid w:val="00B26A1D"/>
    <w:rsid w:val="00B32974"/>
    <w:rsid w:val="00B47797"/>
    <w:rsid w:val="00B47A9E"/>
    <w:rsid w:val="00B527D9"/>
    <w:rsid w:val="00B52A79"/>
    <w:rsid w:val="00B573CF"/>
    <w:rsid w:val="00B65370"/>
    <w:rsid w:val="00B83F4C"/>
    <w:rsid w:val="00B957AB"/>
    <w:rsid w:val="00B95FD5"/>
    <w:rsid w:val="00BA44A6"/>
    <w:rsid w:val="00BB17C6"/>
    <w:rsid w:val="00BB605F"/>
    <w:rsid w:val="00BB7CC1"/>
    <w:rsid w:val="00BC731D"/>
    <w:rsid w:val="00BD62F1"/>
    <w:rsid w:val="00BE1DC9"/>
    <w:rsid w:val="00BE459A"/>
    <w:rsid w:val="00BE6352"/>
    <w:rsid w:val="00BF231E"/>
    <w:rsid w:val="00BF5221"/>
    <w:rsid w:val="00C03AE5"/>
    <w:rsid w:val="00C25A00"/>
    <w:rsid w:val="00C372B4"/>
    <w:rsid w:val="00C56B59"/>
    <w:rsid w:val="00C812FE"/>
    <w:rsid w:val="00C839D0"/>
    <w:rsid w:val="00C848B9"/>
    <w:rsid w:val="00CA1DF3"/>
    <w:rsid w:val="00CA6CF1"/>
    <w:rsid w:val="00CC4FC4"/>
    <w:rsid w:val="00CC5392"/>
    <w:rsid w:val="00CC5BC1"/>
    <w:rsid w:val="00CC6235"/>
    <w:rsid w:val="00CD5D35"/>
    <w:rsid w:val="00CF6485"/>
    <w:rsid w:val="00D03D9F"/>
    <w:rsid w:val="00D07078"/>
    <w:rsid w:val="00D1635C"/>
    <w:rsid w:val="00D23A93"/>
    <w:rsid w:val="00D31C57"/>
    <w:rsid w:val="00D41EEC"/>
    <w:rsid w:val="00D50A4F"/>
    <w:rsid w:val="00D5493C"/>
    <w:rsid w:val="00D653BF"/>
    <w:rsid w:val="00D65569"/>
    <w:rsid w:val="00D725AA"/>
    <w:rsid w:val="00D80E24"/>
    <w:rsid w:val="00D93A7C"/>
    <w:rsid w:val="00D957DC"/>
    <w:rsid w:val="00D97F96"/>
    <w:rsid w:val="00DA742D"/>
    <w:rsid w:val="00DB68AD"/>
    <w:rsid w:val="00DE1517"/>
    <w:rsid w:val="00DE4E59"/>
    <w:rsid w:val="00DE6F83"/>
    <w:rsid w:val="00E00DC8"/>
    <w:rsid w:val="00E137B8"/>
    <w:rsid w:val="00E13EAB"/>
    <w:rsid w:val="00E16902"/>
    <w:rsid w:val="00E251B7"/>
    <w:rsid w:val="00E2554A"/>
    <w:rsid w:val="00E344B0"/>
    <w:rsid w:val="00E542E6"/>
    <w:rsid w:val="00E61ACE"/>
    <w:rsid w:val="00E61DAE"/>
    <w:rsid w:val="00E63236"/>
    <w:rsid w:val="00E77384"/>
    <w:rsid w:val="00E77625"/>
    <w:rsid w:val="00EA2E2E"/>
    <w:rsid w:val="00EA4A51"/>
    <w:rsid w:val="00EB3457"/>
    <w:rsid w:val="00EB4D9F"/>
    <w:rsid w:val="00EB7A16"/>
    <w:rsid w:val="00EC09FD"/>
    <w:rsid w:val="00EC522D"/>
    <w:rsid w:val="00EC70CC"/>
    <w:rsid w:val="00ED34F3"/>
    <w:rsid w:val="00EE39E6"/>
    <w:rsid w:val="00EE585B"/>
    <w:rsid w:val="00EF4500"/>
    <w:rsid w:val="00EF6EBC"/>
    <w:rsid w:val="00F10D75"/>
    <w:rsid w:val="00F22098"/>
    <w:rsid w:val="00F34886"/>
    <w:rsid w:val="00F4023A"/>
    <w:rsid w:val="00F40E67"/>
    <w:rsid w:val="00F440EF"/>
    <w:rsid w:val="00F47EBC"/>
    <w:rsid w:val="00F5006F"/>
    <w:rsid w:val="00F74469"/>
    <w:rsid w:val="00F74E95"/>
    <w:rsid w:val="00F83E29"/>
    <w:rsid w:val="00F844E6"/>
    <w:rsid w:val="00F857D3"/>
    <w:rsid w:val="00F87107"/>
    <w:rsid w:val="00F9168E"/>
    <w:rsid w:val="00F952D5"/>
    <w:rsid w:val="00FA454E"/>
    <w:rsid w:val="00FB198A"/>
    <w:rsid w:val="00FC0D17"/>
    <w:rsid w:val="00FC214A"/>
    <w:rsid w:val="00FD2445"/>
    <w:rsid w:val="00FD3A11"/>
    <w:rsid w:val="00FD48DF"/>
    <w:rsid w:val="00FE0798"/>
    <w:rsid w:val="00FE167F"/>
    <w:rsid w:val="00FE1771"/>
    <w:rsid w:val="00FE63F7"/>
    <w:rsid w:val="00FF552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51384"/>
  <w15:docId w15:val="{82250B2B-23F5-464D-B2C8-9E989E9FA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D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1DC9"/>
  </w:style>
  <w:style w:type="paragraph" w:styleId="Footer">
    <w:name w:val="footer"/>
    <w:basedOn w:val="Normal"/>
    <w:link w:val="FooterChar"/>
    <w:uiPriority w:val="99"/>
    <w:unhideWhenUsed/>
    <w:rsid w:val="00BE1D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1DC9"/>
  </w:style>
  <w:style w:type="paragraph" w:styleId="FootnoteText">
    <w:name w:val="footnote text"/>
    <w:basedOn w:val="Normal"/>
    <w:link w:val="FootnoteTextChar"/>
    <w:uiPriority w:val="99"/>
    <w:unhideWhenUsed/>
    <w:rsid w:val="00B573CF"/>
    <w:pPr>
      <w:spacing w:after="0" w:line="240" w:lineRule="auto"/>
    </w:pPr>
    <w:rPr>
      <w:sz w:val="20"/>
      <w:szCs w:val="20"/>
    </w:rPr>
  </w:style>
  <w:style w:type="character" w:customStyle="1" w:styleId="FootnoteTextChar">
    <w:name w:val="Footnote Text Char"/>
    <w:basedOn w:val="DefaultParagraphFont"/>
    <w:link w:val="FootnoteText"/>
    <w:uiPriority w:val="99"/>
    <w:rsid w:val="00B573CF"/>
    <w:rPr>
      <w:sz w:val="20"/>
      <w:szCs w:val="20"/>
    </w:rPr>
  </w:style>
  <w:style w:type="character" w:styleId="FootnoteReference">
    <w:name w:val="footnote reference"/>
    <w:basedOn w:val="DefaultParagraphFont"/>
    <w:uiPriority w:val="99"/>
    <w:unhideWhenUsed/>
    <w:rsid w:val="00B573CF"/>
    <w:rPr>
      <w:vertAlign w:val="superscript"/>
    </w:rPr>
  </w:style>
  <w:style w:type="paragraph" w:styleId="ListParagraph">
    <w:name w:val="List Paragraph"/>
    <w:basedOn w:val="Normal"/>
    <w:uiPriority w:val="34"/>
    <w:qFormat/>
    <w:rsid w:val="003122E0"/>
    <w:pPr>
      <w:ind w:left="720"/>
      <w:contextualSpacing/>
    </w:pPr>
  </w:style>
  <w:style w:type="paragraph" w:customStyle="1" w:styleId="Numberin1">
    <w:name w:val="Number in 1"/>
    <w:basedOn w:val="Normal"/>
    <w:rsid w:val="00DB68AD"/>
    <w:pPr>
      <w:widowControl w:val="0"/>
      <w:numPr>
        <w:numId w:val="1"/>
      </w:numPr>
      <w:spacing w:before="240" w:after="120" w:line="480" w:lineRule="auto"/>
      <w:jc w:val="both"/>
    </w:pPr>
    <w:rPr>
      <w:rFonts w:ascii="Arial" w:eastAsia="Times New Roman" w:hAnsi="Arial" w:cs="Times New Roman"/>
      <w:sz w:val="24"/>
      <w:szCs w:val="20"/>
      <w:lang w:val="en-GB" w:eastAsia="en-ZA"/>
    </w:rPr>
  </w:style>
  <w:style w:type="paragraph" w:customStyle="1" w:styleId="a">
    <w:name w:val=".."/>
    <w:basedOn w:val="Numberin1"/>
    <w:qFormat/>
    <w:rsid w:val="00DB68AD"/>
  </w:style>
  <w:style w:type="paragraph" w:customStyle="1" w:styleId="M3">
    <w:name w:val="M3"/>
    <w:basedOn w:val="Normal"/>
    <w:link w:val="M3Char"/>
    <w:qFormat/>
    <w:rsid w:val="008544C1"/>
    <w:pPr>
      <w:widowControl w:val="0"/>
      <w:spacing w:before="240" w:after="120" w:line="480" w:lineRule="auto"/>
      <w:jc w:val="both"/>
    </w:pPr>
    <w:rPr>
      <w:rFonts w:ascii="Arial" w:eastAsia="Times New Roman" w:hAnsi="Arial" w:cs="Times New Roman"/>
      <w:sz w:val="24"/>
      <w:szCs w:val="20"/>
      <w:lang w:val="en-GB"/>
    </w:rPr>
  </w:style>
  <w:style w:type="character" w:customStyle="1" w:styleId="M3Char">
    <w:name w:val="M3 Char"/>
    <w:link w:val="M3"/>
    <w:rsid w:val="008544C1"/>
    <w:rPr>
      <w:rFonts w:ascii="Arial" w:eastAsia="Times New Roman" w:hAnsi="Arial" w:cs="Times New Roman"/>
      <w:sz w:val="24"/>
      <w:szCs w:val="20"/>
      <w:lang w:val="en-GB"/>
    </w:rPr>
  </w:style>
  <w:style w:type="paragraph" w:customStyle="1" w:styleId="western">
    <w:name w:val="western"/>
    <w:basedOn w:val="Normal"/>
    <w:rsid w:val="0088175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88175D"/>
    <w:rPr>
      <w:color w:val="0000FF"/>
      <w:u w:val="single"/>
    </w:rPr>
  </w:style>
  <w:style w:type="paragraph" w:styleId="BalloonText">
    <w:name w:val="Balloon Text"/>
    <w:basedOn w:val="Normal"/>
    <w:link w:val="BalloonTextChar"/>
    <w:uiPriority w:val="99"/>
    <w:semiHidden/>
    <w:unhideWhenUsed/>
    <w:rsid w:val="00BA44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4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06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saflii.org/cgi-bin/LawCite?cit=2011%20%283%29%20SA%201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A3F57-05D8-4B67-95EE-3A2C77ADA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6489</Words>
  <Characters>36990</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Rural Development and Agrarian Reform</Company>
  <LinksUpToDate>false</LinksUpToDate>
  <CharactersWithSpaces>43393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 Pollet</dc:creator>
  <cp:lastModifiedBy>Mokone</cp:lastModifiedBy>
  <cp:revision>2</cp:revision>
  <cp:lastPrinted>2021-01-12T13:15:00Z</cp:lastPrinted>
  <dcterms:created xsi:type="dcterms:W3CDTF">2023-05-08T09:50:00Z</dcterms:created>
  <dcterms:modified xsi:type="dcterms:W3CDTF">2023-05-08T09:50:00Z</dcterms:modified>
</cp:coreProperties>
</file>