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ED9A" w14:textId="77777777"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0490B518" wp14:editId="3E800C4C">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B2A14" w14:textId="77777777" w:rsidR="006724F1" w:rsidRPr="00725C7B" w:rsidRDefault="006724F1" w:rsidP="006724F1">
      <w:pPr>
        <w:spacing w:line="360" w:lineRule="auto"/>
        <w:ind w:left="720"/>
        <w:jc w:val="both"/>
        <w:rPr>
          <w:b/>
          <w:bCs/>
        </w:rPr>
      </w:pPr>
    </w:p>
    <w:p w14:paraId="71EA01C7" w14:textId="77777777" w:rsidR="006724F1" w:rsidRDefault="006724F1" w:rsidP="006724F1">
      <w:pPr>
        <w:spacing w:line="360" w:lineRule="auto"/>
        <w:ind w:left="720"/>
        <w:jc w:val="both"/>
        <w:rPr>
          <w:b/>
          <w:bCs/>
        </w:rPr>
      </w:pPr>
    </w:p>
    <w:p w14:paraId="39531831" w14:textId="77777777" w:rsidR="006724F1" w:rsidRPr="003B461A" w:rsidRDefault="006724F1" w:rsidP="00F4257E">
      <w:pPr>
        <w:spacing w:line="360" w:lineRule="auto"/>
        <w:jc w:val="center"/>
      </w:pPr>
      <w:r w:rsidRPr="003B461A">
        <w:rPr>
          <w:b/>
          <w:bCs/>
        </w:rPr>
        <w:t>IN THE HIGH COURT OF SOUTH AFRICA</w:t>
      </w:r>
    </w:p>
    <w:p w14:paraId="43D3F507" w14:textId="77777777" w:rsidR="006724F1" w:rsidRPr="003B461A" w:rsidRDefault="006724F1" w:rsidP="00F4257E">
      <w:pPr>
        <w:spacing w:line="276" w:lineRule="auto"/>
        <w:jc w:val="center"/>
        <w:rPr>
          <w:b/>
          <w:bCs/>
        </w:rPr>
      </w:pPr>
      <w:r w:rsidRPr="003B461A">
        <w:rPr>
          <w:b/>
          <w:bCs/>
        </w:rPr>
        <w:t>(WESTERN CAPE DIVISION, CAPE TOWN)</w:t>
      </w:r>
    </w:p>
    <w:p w14:paraId="356BF698" w14:textId="77777777" w:rsidR="008A5E0B" w:rsidRDefault="008A5E0B" w:rsidP="008A5E0B">
      <w:pPr>
        <w:spacing w:line="360" w:lineRule="auto"/>
        <w:rPr>
          <w:b/>
          <w:bCs/>
        </w:rPr>
      </w:pPr>
    </w:p>
    <w:p w14:paraId="09DFF206" w14:textId="77777777" w:rsidR="00482D30" w:rsidRDefault="00482D30" w:rsidP="008A5E0B">
      <w:pPr>
        <w:spacing w:line="360" w:lineRule="auto"/>
        <w:rPr>
          <w:b/>
          <w:bCs/>
        </w:rPr>
      </w:pPr>
    </w:p>
    <w:p w14:paraId="6F548A9F" w14:textId="77777777" w:rsidR="008A5E0B" w:rsidRPr="006F6785" w:rsidRDefault="008A5E0B" w:rsidP="00824B4B">
      <w:pPr>
        <w:spacing w:line="360" w:lineRule="auto"/>
        <w:jc w:val="right"/>
        <w:rPr>
          <w:b/>
        </w:rPr>
      </w:pPr>
      <w:r>
        <w:rPr>
          <w:b/>
        </w:rPr>
        <w:t xml:space="preserve"> </w:t>
      </w:r>
      <w:r w:rsidR="00092029">
        <w:rPr>
          <w:b/>
        </w:rPr>
        <w:t xml:space="preserve">                                                                            </w:t>
      </w:r>
      <w:r w:rsidRPr="006F6785">
        <w:t xml:space="preserve">                      </w:t>
      </w:r>
      <w:r w:rsidRPr="006F6785">
        <w:rPr>
          <w:b/>
        </w:rPr>
        <w:t xml:space="preserve">Case No: </w:t>
      </w:r>
      <w:r w:rsidR="004A47A7">
        <w:rPr>
          <w:b/>
        </w:rPr>
        <w:t>CC42</w:t>
      </w:r>
      <w:r w:rsidRPr="006F6785">
        <w:rPr>
          <w:b/>
        </w:rPr>
        <w:t>/20</w:t>
      </w:r>
    </w:p>
    <w:p w14:paraId="1956E9AE" w14:textId="77777777" w:rsidR="008A5E0B" w:rsidRDefault="008A5E0B" w:rsidP="008A5E0B">
      <w:pPr>
        <w:jc w:val="both"/>
      </w:pPr>
      <w:r>
        <w:t>In the matter between:</w:t>
      </w:r>
    </w:p>
    <w:p w14:paraId="364F6BB0" w14:textId="77777777" w:rsidR="00431D68" w:rsidRDefault="00431D68" w:rsidP="0083258D">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jc w:val="both"/>
        <w:rPr>
          <w:b/>
          <w:bCs/>
        </w:rPr>
      </w:pPr>
      <w:r>
        <w:rPr>
          <w:b/>
          <w:bCs/>
        </w:rPr>
        <w:t xml:space="preserve">                                                    </w:t>
      </w:r>
    </w:p>
    <w:p w14:paraId="1FE3109D" w14:textId="77777777" w:rsidR="00431D68" w:rsidRPr="004A47A7" w:rsidRDefault="004A47A7" w:rsidP="00DD1209">
      <w:pPr>
        <w:tabs>
          <w:tab w:val="right" w:pos="10440"/>
        </w:tabs>
        <w:suppressAutoHyphens/>
        <w:adjustRightInd w:val="0"/>
        <w:spacing w:line="276" w:lineRule="auto"/>
        <w:jc w:val="both"/>
        <w:rPr>
          <w:bCs/>
          <w:spacing w:val="-3"/>
        </w:rPr>
      </w:pPr>
      <w:r w:rsidRPr="00AF2518">
        <w:rPr>
          <w:b/>
          <w:bCs/>
          <w:spacing w:val="-3"/>
        </w:rPr>
        <w:t>THE STATE</w:t>
      </w:r>
      <w:r w:rsidR="00431D68" w:rsidRPr="004A47A7">
        <w:rPr>
          <w:bCs/>
          <w:spacing w:val="-3"/>
        </w:rPr>
        <w:t xml:space="preserve">   </w:t>
      </w:r>
      <w:r w:rsidR="00431D68" w:rsidRPr="004A47A7">
        <w:rPr>
          <w:bCs/>
          <w:spacing w:val="-3"/>
        </w:rPr>
        <w:tab/>
      </w:r>
      <w:r w:rsidRPr="004A47A7">
        <w:rPr>
          <w:bCs/>
          <w:spacing w:val="-3"/>
        </w:rPr>
        <w:t>Respondent</w:t>
      </w:r>
    </w:p>
    <w:p w14:paraId="65010A0F" w14:textId="77777777" w:rsidR="00431D68" w:rsidRDefault="00431D68" w:rsidP="00DD1209">
      <w:pPr>
        <w:tabs>
          <w:tab w:val="right" w:pos="10440"/>
        </w:tabs>
        <w:suppressAutoHyphens/>
        <w:adjustRightInd w:val="0"/>
        <w:spacing w:line="276" w:lineRule="auto"/>
        <w:jc w:val="both"/>
        <w:rPr>
          <w:b/>
          <w:bCs/>
          <w:spacing w:val="-3"/>
        </w:rPr>
      </w:pPr>
    </w:p>
    <w:p w14:paraId="73EBD609" w14:textId="77777777" w:rsidR="00431D68" w:rsidRDefault="00431D68" w:rsidP="00DD1209">
      <w:pPr>
        <w:tabs>
          <w:tab w:val="right" w:pos="10440"/>
        </w:tabs>
        <w:suppressAutoHyphens/>
        <w:adjustRightInd w:val="0"/>
        <w:jc w:val="both"/>
        <w:rPr>
          <w:b/>
          <w:bCs/>
          <w:spacing w:val="-3"/>
        </w:rPr>
      </w:pPr>
    </w:p>
    <w:p w14:paraId="397F0963" w14:textId="77777777" w:rsidR="00431D68" w:rsidRDefault="00482D30" w:rsidP="00DD1209">
      <w:pPr>
        <w:tabs>
          <w:tab w:val="right" w:pos="10440"/>
        </w:tabs>
        <w:jc w:val="both"/>
      </w:pPr>
      <w:r>
        <w:t>a</w:t>
      </w:r>
      <w:r w:rsidR="00431D68">
        <w:t>nd</w:t>
      </w:r>
    </w:p>
    <w:p w14:paraId="5997E704" w14:textId="77777777" w:rsidR="00DD1209" w:rsidRDefault="00DD1209" w:rsidP="00DD1209">
      <w:pPr>
        <w:tabs>
          <w:tab w:val="right" w:pos="10440"/>
        </w:tabs>
        <w:jc w:val="both"/>
      </w:pPr>
    </w:p>
    <w:p w14:paraId="33866C4E" w14:textId="77777777" w:rsidR="00431D68" w:rsidRDefault="00431D68" w:rsidP="00DD1209">
      <w:pPr>
        <w:tabs>
          <w:tab w:val="right" w:pos="10440"/>
        </w:tabs>
        <w:jc w:val="both"/>
        <w:rPr>
          <w:b/>
        </w:rPr>
      </w:pPr>
    </w:p>
    <w:p w14:paraId="46F5BCBC" w14:textId="77777777" w:rsidR="00482D30" w:rsidRPr="004A47A7" w:rsidRDefault="004A47A7" w:rsidP="004A47A7">
      <w:pPr>
        <w:tabs>
          <w:tab w:val="right" w:pos="10440"/>
        </w:tabs>
        <w:spacing w:line="276" w:lineRule="auto"/>
        <w:jc w:val="both"/>
      </w:pPr>
      <w:r w:rsidRPr="00AF2518">
        <w:rPr>
          <w:b/>
        </w:rPr>
        <w:t>GODFREY DANVILLE JANTJIES</w:t>
      </w:r>
      <w:r w:rsidR="00431D68" w:rsidRPr="004A47A7">
        <w:tab/>
      </w:r>
      <w:r w:rsidRPr="004A47A7">
        <w:t>Accused</w:t>
      </w:r>
    </w:p>
    <w:p w14:paraId="5C564E50" w14:textId="77777777" w:rsidR="00482D30" w:rsidRPr="004A47A7" w:rsidRDefault="00482D30" w:rsidP="00482D30">
      <w:pPr>
        <w:tabs>
          <w:tab w:val="right" w:pos="10440"/>
        </w:tabs>
        <w:jc w:val="both"/>
      </w:pPr>
    </w:p>
    <w:p w14:paraId="760740FB" w14:textId="77777777" w:rsidR="00482D30" w:rsidRDefault="00482D30"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u w:val="single"/>
        </w:rPr>
      </w:pPr>
    </w:p>
    <w:p w14:paraId="0F54C8EF" w14:textId="77777777"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482D30">
        <w:rPr>
          <w:b/>
          <w:u w:val="single"/>
        </w:rPr>
        <w:t>Coram</w:t>
      </w:r>
      <w:r w:rsidRPr="00E33BD4">
        <w:rPr>
          <w:b/>
        </w:rPr>
        <w:t>:</w:t>
      </w:r>
      <w:r w:rsidR="00166F0F">
        <w:t xml:space="preserve"> </w:t>
      </w:r>
      <w:r w:rsidR="004A47A7">
        <w:t>Justice V C Saldanha</w:t>
      </w:r>
    </w:p>
    <w:p w14:paraId="42AD3418" w14:textId="596A29A0" w:rsidR="00B64062" w:rsidRDefault="00D77613" w:rsidP="004C3172">
      <w:pPr>
        <w:tabs>
          <w:tab w:val="right" w:pos="9072"/>
        </w:tabs>
        <w:spacing w:line="480" w:lineRule="auto"/>
        <w:jc w:val="both"/>
      </w:pPr>
      <w:r w:rsidRPr="00482D30">
        <w:rPr>
          <w:b/>
          <w:u w:val="single"/>
        </w:rPr>
        <w:t>Heard</w:t>
      </w:r>
      <w:r w:rsidRPr="00E33BD4">
        <w:rPr>
          <w:b/>
        </w:rPr>
        <w:t>:</w:t>
      </w:r>
      <w:r w:rsidR="00166F0F">
        <w:t xml:space="preserve"> </w:t>
      </w:r>
      <w:r w:rsidR="005A5BA5">
        <w:t>02 September 2022</w:t>
      </w:r>
    </w:p>
    <w:p w14:paraId="09B44A33" w14:textId="77777777" w:rsidR="00313AFF" w:rsidRDefault="00313AFF" w:rsidP="004C3172">
      <w:pPr>
        <w:tabs>
          <w:tab w:val="right" w:pos="9072"/>
        </w:tabs>
        <w:spacing w:line="480" w:lineRule="auto"/>
        <w:jc w:val="both"/>
      </w:pPr>
      <w:r w:rsidRPr="00482D30">
        <w:rPr>
          <w:b/>
          <w:u w:val="single"/>
        </w:rPr>
        <w:t>Delivered</w:t>
      </w:r>
      <w:r w:rsidR="001B7B6F" w:rsidRPr="00482D30">
        <w:rPr>
          <w:b/>
          <w:u w:val="single"/>
        </w:rPr>
        <w:t xml:space="preserve"> </w:t>
      </w:r>
      <w:r>
        <w:rPr>
          <w:b/>
        </w:rPr>
        <w:t>:</w:t>
      </w:r>
      <w:r>
        <w:t xml:space="preserve"> </w:t>
      </w:r>
      <w:r w:rsidR="00A368B4">
        <w:t>6 October 2022</w:t>
      </w:r>
    </w:p>
    <w:p w14:paraId="648F32F5" w14:textId="77777777" w:rsidR="00996FA9" w:rsidRDefault="00996FA9" w:rsidP="004C3172">
      <w:pPr>
        <w:tabs>
          <w:tab w:val="right" w:pos="9072"/>
        </w:tabs>
        <w:spacing w:line="480" w:lineRule="auto"/>
        <w:jc w:val="both"/>
      </w:pPr>
    </w:p>
    <w:p w14:paraId="64A2D631" w14:textId="77777777" w:rsidR="007E0C13" w:rsidRPr="003B461A" w:rsidRDefault="007E0C13" w:rsidP="003B461A">
      <w:pPr>
        <w:pBdr>
          <w:bottom w:val="single" w:sz="4" w:space="1" w:color="auto"/>
        </w:pBdr>
        <w:tabs>
          <w:tab w:val="right" w:pos="8400"/>
        </w:tabs>
        <w:spacing w:before="60" w:after="60"/>
        <w:jc w:val="both"/>
        <w:rPr>
          <w:sz w:val="26"/>
          <w:szCs w:val="26"/>
        </w:rPr>
      </w:pPr>
    </w:p>
    <w:p w14:paraId="55FFF2F0" w14:textId="77777777" w:rsidR="007E0C13" w:rsidRPr="003B461A" w:rsidRDefault="007E0C13" w:rsidP="003B461A">
      <w:pPr>
        <w:tabs>
          <w:tab w:val="right" w:pos="8400"/>
        </w:tabs>
        <w:spacing w:before="60" w:after="60"/>
        <w:jc w:val="both"/>
        <w:rPr>
          <w:sz w:val="26"/>
          <w:szCs w:val="26"/>
        </w:rPr>
      </w:pPr>
    </w:p>
    <w:p w14:paraId="5717B28F" w14:textId="31C27D96" w:rsidR="007E0C13" w:rsidRPr="003B461A" w:rsidRDefault="002D1856" w:rsidP="00D77613">
      <w:pPr>
        <w:tabs>
          <w:tab w:val="right" w:pos="8400"/>
        </w:tabs>
        <w:spacing w:before="60" w:after="60"/>
        <w:jc w:val="center"/>
        <w:rPr>
          <w:b/>
          <w:sz w:val="26"/>
          <w:szCs w:val="26"/>
        </w:rPr>
      </w:pPr>
      <w:r>
        <w:rPr>
          <w:b/>
          <w:sz w:val="26"/>
          <w:szCs w:val="26"/>
        </w:rPr>
        <w:t xml:space="preserve">JUDGMENT </w:t>
      </w:r>
    </w:p>
    <w:p w14:paraId="4329FBD4" w14:textId="77777777" w:rsidR="007E0C13" w:rsidRPr="003B461A" w:rsidRDefault="007E0C13" w:rsidP="003B461A">
      <w:pPr>
        <w:pBdr>
          <w:bottom w:val="single" w:sz="4" w:space="1" w:color="auto"/>
        </w:pBdr>
        <w:tabs>
          <w:tab w:val="right" w:pos="8400"/>
        </w:tabs>
        <w:spacing w:before="60" w:after="60"/>
        <w:jc w:val="both"/>
        <w:rPr>
          <w:sz w:val="26"/>
          <w:szCs w:val="26"/>
        </w:rPr>
      </w:pPr>
    </w:p>
    <w:p w14:paraId="19D6F3D4" w14:textId="77777777" w:rsidR="003B461A" w:rsidRDefault="004A47A7" w:rsidP="00362420">
      <w:pPr>
        <w:spacing w:before="240" w:after="240" w:line="360" w:lineRule="auto"/>
        <w:jc w:val="both"/>
        <w:rPr>
          <w:rFonts w:eastAsiaTheme="minorHAnsi"/>
          <w:b/>
          <w:lang w:eastAsia="en-US"/>
        </w:rPr>
      </w:pPr>
      <w:r>
        <w:rPr>
          <w:rFonts w:eastAsiaTheme="minorHAnsi"/>
          <w:b/>
          <w:u w:val="single"/>
          <w:lang w:eastAsia="en-US"/>
        </w:rPr>
        <w:t>SALDANHA</w:t>
      </w:r>
      <w:r w:rsidR="00E4144F" w:rsidRPr="00FD66FB">
        <w:rPr>
          <w:rFonts w:eastAsiaTheme="minorHAnsi"/>
          <w:b/>
          <w:u w:val="single"/>
          <w:lang w:eastAsia="en-US"/>
        </w:rPr>
        <w:t xml:space="preserve"> J</w:t>
      </w:r>
      <w:r w:rsidR="003D0062">
        <w:rPr>
          <w:rFonts w:eastAsiaTheme="minorHAnsi"/>
          <w:b/>
          <w:lang w:eastAsia="en-US"/>
        </w:rPr>
        <w:t>:</w:t>
      </w:r>
    </w:p>
    <w:p w14:paraId="5F942A79" w14:textId="013BCE1E" w:rsidR="00A04407" w:rsidRPr="00A04407" w:rsidRDefault="00882E40" w:rsidP="00882E40">
      <w:pPr>
        <w:spacing w:before="240" w:after="240" w:line="360" w:lineRule="auto"/>
        <w:jc w:val="both"/>
        <w:rPr>
          <w:b/>
        </w:rPr>
      </w:pPr>
      <w:r w:rsidRPr="00A04407">
        <w:t>[1]</w:t>
      </w:r>
      <w:r w:rsidRPr="00A04407">
        <w:tab/>
      </w:r>
      <w:r w:rsidR="00A04407">
        <w:t>The three year old</w:t>
      </w:r>
      <w:r w:rsidR="006F0F8C">
        <w:t xml:space="preserve"> deceased</w:t>
      </w:r>
      <w:r w:rsidR="00A04407">
        <w:t>, Robyn-Lee Gertse</w:t>
      </w:r>
      <w:r w:rsidR="009C72B4">
        <w:t>,</w:t>
      </w:r>
      <w:r w:rsidR="00A04407">
        <w:t xml:space="preserve"> was born into the close</w:t>
      </w:r>
      <w:r w:rsidR="009C72B4">
        <w:t>-</w:t>
      </w:r>
      <w:r w:rsidR="00A04407">
        <w:t>knit community of Moorre</w:t>
      </w:r>
      <w:r w:rsidR="00AF2518">
        <w:t>e</w:t>
      </w:r>
      <w:r w:rsidR="00A04407">
        <w:t>sburg, a farming</w:t>
      </w:r>
      <w:r w:rsidR="00914002">
        <w:t xml:space="preserve"> and agri-industrial </w:t>
      </w:r>
      <w:r w:rsidR="00A04407">
        <w:t>town situated along the N7, approximately an hour and a half’s drive out of Cape Town.</w:t>
      </w:r>
      <w:r w:rsidR="009C72B4">
        <w:t xml:space="preserve"> </w:t>
      </w:r>
      <w:r w:rsidR="00A04407">
        <w:t xml:space="preserve"> It is there where she grew up and </w:t>
      </w:r>
      <w:r w:rsidR="006F0F8C">
        <w:t>endeared herself to many of the local residents.</w:t>
      </w:r>
      <w:r w:rsidR="00A04407">
        <w:t xml:space="preserve"> </w:t>
      </w:r>
      <w:r w:rsidR="009C72B4">
        <w:t xml:space="preserve"> </w:t>
      </w:r>
      <w:r w:rsidR="00A04407">
        <w:t>Her mother</w:t>
      </w:r>
      <w:r w:rsidR="00C236E1">
        <w:t xml:space="preserve">, Ms </w:t>
      </w:r>
      <w:r w:rsidR="00A04407">
        <w:t>Ashleen Smit</w:t>
      </w:r>
      <w:r w:rsidR="009C72B4">
        <w:t>,</w:t>
      </w:r>
      <w:r w:rsidR="00A04407">
        <w:t xml:space="preserve"> remained </w:t>
      </w:r>
      <w:r w:rsidR="006F0F8C">
        <w:t>in</w:t>
      </w:r>
      <w:r w:rsidR="00A04407">
        <w:t>consolable, tearful and visibly traumatised throughout the sentencing proceedings</w:t>
      </w:r>
      <w:r w:rsidR="009C72B4">
        <w:t>,</w:t>
      </w:r>
      <w:r w:rsidR="00A04407">
        <w:t xml:space="preserve"> due to the </w:t>
      </w:r>
      <w:r w:rsidR="00C236E1">
        <w:t>painful</w:t>
      </w:r>
      <w:r w:rsidR="00A04407">
        <w:t xml:space="preserve"> circumstances</w:t>
      </w:r>
      <w:r w:rsidR="00C236E1">
        <w:t xml:space="preserve"> surrounding</w:t>
      </w:r>
      <w:r w:rsidR="00A04407">
        <w:t xml:space="preserve"> the death of her young child. </w:t>
      </w:r>
      <w:r w:rsidR="009C72B4">
        <w:t xml:space="preserve"> </w:t>
      </w:r>
      <w:r w:rsidR="00A04407">
        <w:t>So</w:t>
      </w:r>
      <w:r w:rsidR="00362420">
        <w:t>,</w:t>
      </w:r>
      <w:r w:rsidR="00A04407">
        <w:t xml:space="preserve"> too, was </w:t>
      </w:r>
      <w:r w:rsidR="00362420">
        <w:t xml:space="preserve">visible </w:t>
      </w:r>
      <w:r w:rsidR="00A04407">
        <w:t xml:space="preserve">the </w:t>
      </w:r>
      <w:r w:rsidR="00C236E1">
        <w:t xml:space="preserve">pain </w:t>
      </w:r>
      <w:r w:rsidR="00A04407">
        <w:t xml:space="preserve">and anguish experienced by members of the </w:t>
      </w:r>
      <w:r w:rsidR="00A04407">
        <w:lastRenderedPageBreak/>
        <w:t>Moorreesburg community</w:t>
      </w:r>
      <w:r w:rsidR="00C236E1">
        <w:t xml:space="preserve"> who attended the sentencing</w:t>
      </w:r>
      <w:r w:rsidR="006C53F4">
        <w:t xml:space="preserve"> proceeding</w:t>
      </w:r>
      <w:r w:rsidR="00A04407">
        <w:t>,</w:t>
      </w:r>
      <w:r w:rsidR="00C236E1">
        <w:t xml:space="preserve"> both</w:t>
      </w:r>
      <w:r w:rsidR="00A04407">
        <w:t xml:space="preserve"> young and old, women and men. </w:t>
      </w:r>
    </w:p>
    <w:p w14:paraId="1835B5E2" w14:textId="1F790830" w:rsidR="00E10E18" w:rsidRPr="0006701E" w:rsidRDefault="00882E40" w:rsidP="00882E40">
      <w:pPr>
        <w:spacing w:before="240" w:after="240" w:line="360" w:lineRule="auto"/>
        <w:jc w:val="both"/>
        <w:rPr>
          <w:b/>
        </w:rPr>
      </w:pPr>
      <w:r w:rsidRPr="0006701E">
        <w:t>[2]</w:t>
      </w:r>
      <w:r w:rsidRPr="0006701E">
        <w:tab/>
      </w:r>
      <w:r w:rsidR="00A04407">
        <w:t>The history of the matter dates back to that fateful day of</w:t>
      </w:r>
      <w:r w:rsidR="00C236E1">
        <w:t xml:space="preserve"> Saturday </w:t>
      </w:r>
      <w:r w:rsidR="00A04407">
        <w:t>23 May 2015</w:t>
      </w:r>
      <w:r w:rsidR="009C72B4">
        <w:t>,</w:t>
      </w:r>
      <w:r w:rsidR="00A04407">
        <w:t xml:space="preserve"> and into the early hours of the following morning</w:t>
      </w:r>
      <w:r w:rsidR="009C72B4">
        <w:t>,</w:t>
      </w:r>
      <w:r w:rsidR="00A04407">
        <w:t xml:space="preserve"> in which the deceased succumbed to various injuries in no</w:t>
      </w:r>
      <w:r w:rsidR="00C236E1">
        <w:t xml:space="preserve">thing </w:t>
      </w:r>
      <w:r w:rsidR="00A04407">
        <w:t>less than excruciating pain and helplessness.</w:t>
      </w:r>
      <w:r w:rsidR="009C72B4">
        <w:t xml:space="preserve"> </w:t>
      </w:r>
      <w:r w:rsidR="00A04407">
        <w:t xml:space="preserve"> Neither the accused</w:t>
      </w:r>
      <w:r w:rsidR="009C72B4">
        <w:t>,</w:t>
      </w:r>
      <w:r w:rsidR="00A04407">
        <w:t xml:space="preserve"> in whose care she had been left for most of the day</w:t>
      </w:r>
      <w:r w:rsidR="009C72B4">
        <w:t>,</w:t>
      </w:r>
      <w:r w:rsidR="00A04407">
        <w:t xml:space="preserve"> nor her mother</w:t>
      </w:r>
      <w:r w:rsidR="009C72B4">
        <w:t>,</w:t>
      </w:r>
      <w:r w:rsidR="00A04407">
        <w:t xml:space="preserve"> </w:t>
      </w:r>
      <w:r w:rsidR="009709CE">
        <w:t>had</w:t>
      </w:r>
      <w:r w:rsidR="006C53F4">
        <w:t xml:space="preserve"> take</w:t>
      </w:r>
      <w:r w:rsidR="009709CE">
        <w:t>n</w:t>
      </w:r>
      <w:r w:rsidR="00A04407">
        <w:t xml:space="preserve"> the necessary steps </w:t>
      </w:r>
      <w:r w:rsidR="006F0F8C">
        <w:t>to provide her with</w:t>
      </w:r>
      <w:r w:rsidR="00A04407">
        <w:t xml:space="preserve"> </w:t>
      </w:r>
      <w:r w:rsidR="009C72B4">
        <w:t xml:space="preserve">the </w:t>
      </w:r>
      <w:r w:rsidR="00A04407">
        <w:t xml:space="preserve">proper medical </w:t>
      </w:r>
      <w:r w:rsidR="006C53F4">
        <w:t>attention</w:t>
      </w:r>
      <w:r w:rsidR="009709CE">
        <w:t xml:space="preserve"> that she so desperately needed</w:t>
      </w:r>
      <w:r w:rsidR="00A04407">
        <w:t xml:space="preserve"> </w:t>
      </w:r>
      <w:r w:rsidR="009709CE">
        <w:t>and</w:t>
      </w:r>
      <w:r w:rsidR="009C72B4">
        <w:t>,</w:t>
      </w:r>
      <w:r w:rsidR="00A04407">
        <w:t xml:space="preserve"> </w:t>
      </w:r>
      <w:r w:rsidR="00964491">
        <w:t>as Doctor Sherman, the pathologist</w:t>
      </w:r>
      <w:r w:rsidR="009709CE">
        <w:t>,</w:t>
      </w:r>
      <w:r w:rsidR="00964491">
        <w:t xml:space="preserve"> testified</w:t>
      </w:r>
      <w:r w:rsidR="00C236E1">
        <w:t xml:space="preserve"> during the trial,</w:t>
      </w:r>
      <w:r w:rsidR="00964491">
        <w:t xml:space="preserve"> </w:t>
      </w:r>
      <w:r w:rsidR="009709CE">
        <w:t>w</w:t>
      </w:r>
      <w:r w:rsidR="00964491">
        <w:t>ould have prevented her untimely death.</w:t>
      </w:r>
      <w:r w:rsidR="009C72B4">
        <w:t xml:space="preserve"> </w:t>
      </w:r>
      <w:r w:rsidR="00964491">
        <w:t xml:space="preserve"> It appeared that the</w:t>
      </w:r>
      <w:r w:rsidR="004B31AE">
        <w:t xml:space="preserve"> initial </w:t>
      </w:r>
      <w:r w:rsidR="00964491">
        <w:t>police investigation into the unnatural and tragic circumstances of the death of the young child ended up in no more than an inquest docket.</w:t>
      </w:r>
      <w:r w:rsidR="009C72B4">
        <w:t xml:space="preserve">  </w:t>
      </w:r>
      <w:r w:rsidR="00A57B86">
        <w:t>Thereafter the</w:t>
      </w:r>
      <w:r w:rsidR="00964491">
        <w:t xml:space="preserve"> docket literally remained dormant</w:t>
      </w:r>
      <w:r w:rsidR="00C236E1">
        <w:t xml:space="preserve"> for several months</w:t>
      </w:r>
      <w:r w:rsidR="009C72B4">
        <w:t>,</w:t>
      </w:r>
      <w:r w:rsidR="00964491">
        <w:t xml:space="preserve"> awaiting the holding of a formal inquest</w:t>
      </w:r>
      <w:r w:rsidR="009C72B4">
        <w:t xml:space="preserve">. </w:t>
      </w:r>
      <w:r w:rsidR="003C6AA1">
        <w:t xml:space="preserve"> Fortuitously</w:t>
      </w:r>
      <w:r w:rsidR="009C72B4">
        <w:t>,</w:t>
      </w:r>
      <w:r w:rsidR="00836483">
        <w:t xml:space="preserve"> it </w:t>
      </w:r>
      <w:r w:rsidR="00964491">
        <w:t>was picked up by the</w:t>
      </w:r>
      <w:r w:rsidR="002C59FA">
        <w:t xml:space="preserve"> vigilance</w:t>
      </w:r>
      <w:r w:rsidR="00964491">
        <w:t xml:space="preserve"> and</w:t>
      </w:r>
      <w:r w:rsidR="00A57B86">
        <w:t xml:space="preserve"> timely</w:t>
      </w:r>
      <w:r w:rsidR="00964491">
        <w:t xml:space="preserve"> intervention of a prosecutor</w:t>
      </w:r>
      <w:r w:rsidR="00914002">
        <w:t xml:space="preserve"> in Moor</w:t>
      </w:r>
      <w:r w:rsidR="0083675A">
        <w:t>r</w:t>
      </w:r>
      <w:r w:rsidR="00914002">
        <w:t>e</w:t>
      </w:r>
      <w:r w:rsidR="0083675A">
        <w:t>e</w:t>
      </w:r>
      <w:r w:rsidR="00914002">
        <w:t>sburg</w:t>
      </w:r>
      <w:r w:rsidR="009C72B4">
        <w:t>,</w:t>
      </w:r>
      <w:r w:rsidR="00914002">
        <w:t xml:space="preserve"> </w:t>
      </w:r>
      <w:r w:rsidR="00964491">
        <w:t xml:space="preserve">that led to the docket being referred to the </w:t>
      </w:r>
      <w:r w:rsidR="00A57B86">
        <w:t>o</w:t>
      </w:r>
      <w:r w:rsidR="00964491">
        <w:t>ffice of the Director of Public Prosecutions</w:t>
      </w:r>
      <w:r w:rsidR="00A57B86">
        <w:t xml:space="preserve"> in Cape Town</w:t>
      </w:r>
      <w:r w:rsidR="00964491">
        <w:t xml:space="preserve"> for consideration of a prosecution. </w:t>
      </w:r>
      <w:r w:rsidR="009C72B4">
        <w:t xml:space="preserve"> </w:t>
      </w:r>
      <w:r w:rsidR="00964491">
        <w:t>As a result,</w:t>
      </w:r>
      <w:r w:rsidR="00A57B86">
        <w:t xml:space="preserve"> and almost nine months after the death of the child,</w:t>
      </w:r>
      <w:r w:rsidR="00964491">
        <w:t xml:space="preserve"> charges were pr</w:t>
      </w:r>
      <w:r w:rsidR="009C72B4">
        <w:t>of</w:t>
      </w:r>
      <w:r w:rsidR="00964491">
        <w:t>fer</w:t>
      </w:r>
      <w:r w:rsidR="002470DE">
        <w:t>ed</w:t>
      </w:r>
      <w:r w:rsidR="00D21DD7">
        <w:t xml:space="preserve"> </w:t>
      </w:r>
      <w:r w:rsidR="00BA039A">
        <w:t>against the accused and Ms Smit</w:t>
      </w:r>
      <w:r w:rsidR="009C72B4">
        <w:t>,</w:t>
      </w:r>
      <w:r w:rsidR="00964491">
        <w:t xml:space="preserve"> for the contravention of </w:t>
      </w:r>
      <w:r w:rsidR="007438F2">
        <w:t>s</w:t>
      </w:r>
      <w:r w:rsidR="00964491">
        <w:t>ection 305 (3) (</w:t>
      </w:r>
      <w:r w:rsidR="00964491" w:rsidRPr="0006701E">
        <w:rPr>
          <w:i/>
        </w:rPr>
        <w:t>a</w:t>
      </w:r>
      <w:r w:rsidR="00964491">
        <w:t>)</w:t>
      </w:r>
      <w:r w:rsidR="007438F2">
        <w:t>,</w:t>
      </w:r>
      <w:r w:rsidR="00964491">
        <w:t xml:space="preserve"> read</w:t>
      </w:r>
      <w:r w:rsidR="00A57B86">
        <w:t xml:space="preserve"> together </w:t>
      </w:r>
      <w:r w:rsidR="00964491">
        <w:t xml:space="preserve">with </w:t>
      </w:r>
      <w:r w:rsidR="007438F2">
        <w:t>s</w:t>
      </w:r>
      <w:r w:rsidR="00964491">
        <w:t xml:space="preserve">ection 305 (6) of the </w:t>
      </w:r>
      <w:r w:rsidR="003C3976">
        <w:t xml:space="preserve">Children’s </w:t>
      </w:r>
      <w:r w:rsidR="00964491">
        <w:t>Act</w:t>
      </w:r>
      <w:r w:rsidR="003C3976">
        <w:t xml:space="preserve"> 38 of 2005</w:t>
      </w:r>
      <w:r w:rsidR="00964491">
        <w:t xml:space="preserve"> – Child Abuse or Neglect </w:t>
      </w:r>
      <w:r w:rsidR="00836483">
        <w:t>with</w:t>
      </w:r>
      <w:r w:rsidR="00964491">
        <w:t xml:space="preserve"> a</w:t>
      </w:r>
      <w:r w:rsidR="002470DE">
        <w:t xml:space="preserve">n additional </w:t>
      </w:r>
      <w:r w:rsidR="00964491">
        <w:t xml:space="preserve">second count of </w:t>
      </w:r>
      <w:r w:rsidR="00836483">
        <w:t>m</w:t>
      </w:r>
      <w:r w:rsidR="00964491">
        <w:t>urder</w:t>
      </w:r>
      <w:r w:rsidR="007438F2">
        <w:t>,</w:t>
      </w:r>
      <w:r w:rsidR="00964491">
        <w:t xml:space="preserve"> read together with various provisions of the Criminal Procedure Act </w:t>
      </w:r>
      <w:r w:rsidR="003C3976">
        <w:t xml:space="preserve">51 of 1977 </w:t>
      </w:r>
      <w:r w:rsidR="00964491">
        <w:t xml:space="preserve">and the </w:t>
      </w:r>
      <w:r w:rsidR="00A57B86">
        <w:t>m</w:t>
      </w:r>
      <w:r w:rsidR="00964491">
        <w:t xml:space="preserve">inimum </w:t>
      </w:r>
      <w:r w:rsidR="00A57B86">
        <w:t>s</w:t>
      </w:r>
      <w:r w:rsidR="00964491">
        <w:t>entence legislation</w:t>
      </w:r>
      <w:r w:rsidR="007438F2">
        <w:t xml:space="preserve">, </w:t>
      </w:r>
      <w:r w:rsidR="00E10E18">
        <w:t>were</w:t>
      </w:r>
      <w:r w:rsidR="00A57B86">
        <w:t xml:space="preserve"> pr</w:t>
      </w:r>
      <w:r w:rsidR="007438F2">
        <w:t>of</w:t>
      </w:r>
      <w:r w:rsidR="00A57B86">
        <w:t>fered against</w:t>
      </w:r>
      <w:r w:rsidR="00964491">
        <w:t xml:space="preserve"> the accused</w:t>
      </w:r>
      <w:r w:rsidR="002470DE">
        <w:t xml:space="preserve"> only</w:t>
      </w:r>
      <w:r w:rsidR="00A57B86">
        <w:t>.</w:t>
      </w:r>
      <w:r w:rsidR="007438F2">
        <w:t xml:space="preserve"> </w:t>
      </w:r>
      <w:r w:rsidR="00964491">
        <w:t xml:space="preserve"> It appear</w:t>
      </w:r>
      <w:r w:rsidR="00A57B86">
        <w:t>ed</w:t>
      </w:r>
      <w:r w:rsidR="00964491">
        <w:t xml:space="preserve"> that Ms Smit entered into a plea and sentence agreement </w:t>
      </w:r>
      <w:r w:rsidR="00A57B86">
        <w:t xml:space="preserve">with the </w:t>
      </w:r>
      <w:r w:rsidR="007438F2">
        <w:t>S</w:t>
      </w:r>
      <w:r w:rsidR="00A57B86">
        <w:t>tate</w:t>
      </w:r>
      <w:r w:rsidR="007438F2">
        <w:t>,</w:t>
      </w:r>
      <w:r w:rsidR="00A57B86">
        <w:t xml:space="preserve"> </w:t>
      </w:r>
      <w:r w:rsidR="006D1197">
        <w:t xml:space="preserve">as a result of </w:t>
      </w:r>
      <w:r w:rsidR="00964491">
        <w:t>which she was convicted of the neglect of the child</w:t>
      </w:r>
      <w:r w:rsidR="006D1197">
        <w:t>,</w:t>
      </w:r>
      <w:r w:rsidR="00964491">
        <w:t xml:space="preserve"> and sentence</w:t>
      </w:r>
      <w:r w:rsidR="00A57B86">
        <w:t>d</w:t>
      </w:r>
      <w:r w:rsidR="006D1197">
        <w:t>,</w:t>
      </w:r>
      <w:r w:rsidR="00964491">
        <w:t xml:space="preserve"> in terms of </w:t>
      </w:r>
      <w:r w:rsidR="006D1197">
        <w:t>Section 276 (1) (</w:t>
      </w:r>
      <w:r w:rsidR="006D1197" w:rsidRPr="00A81838">
        <w:rPr>
          <w:i/>
        </w:rPr>
        <w:t>h</w:t>
      </w:r>
      <w:r w:rsidR="006D1197">
        <w:t>)</w:t>
      </w:r>
      <w:r w:rsidR="005A5BA5">
        <w:rPr>
          <w:rStyle w:val="FootnoteReference"/>
        </w:rPr>
        <w:footnoteReference w:id="1"/>
      </w:r>
      <w:r w:rsidR="006D1197">
        <w:t xml:space="preserve"> of </w:t>
      </w:r>
      <w:r w:rsidR="00964491">
        <w:t>the Criminal Procedure Act</w:t>
      </w:r>
      <w:r w:rsidR="006D1197">
        <w:t>,</w:t>
      </w:r>
      <w:r w:rsidR="00964491">
        <w:t xml:space="preserve"> to </w:t>
      </w:r>
      <w:r w:rsidR="00836483">
        <w:t>c</w:t>
      </w:r>
      <w:r w:rsidR="00964491">
        <w:t xml:space="preserve">orrectional </w:t>
      </w:r>
      <w:r w:rsidR="00836483">
        <w:t>s</w:t>
      </w:r>
      <w:r w:rsidR="00964491">
        <w:t>upervision</w:t>
      </w:r>
      <w:r w:rsidR="006D1197">
        <w:t>,</w:t>
      </w:r>
      <w:r w:rsidR="00964491">
        <w:t xml:space="preserve"> </w:t>
      </w:r>
      <w:r w:rsidR="006C6E2F">
        <w:t>and</w:t>
      </w:r>
      <w:r w:rsidR="00836483">
        <w:t xml:space="preserve"> she was ordered</w:t>
      </w:r>
      <w:r w:rsidR="00964491">
        <w:t xml:space="preserve"> to se</w:t>
      </w:r>
      <w:r w:rsidR="00A57B86">
        <w:t>rve</w:t>
      </w:r>
      <w:r w:rsidR="00964491">
        <w:t xml:space="preserve"> a period of</w:t>
      </w:r>
      <w:r w:rsidR="00A57B86">
        <w:t xml:space="preserve"> house arrest and</w:t>
      </w:r>
      <w:r w:rsidR="00964491">
        <w:t xml:space="preserve"> </w:t>
      </w:r>
      <w:r w:rsidR="006C6E2F">
        <w:t xml:space="preserve">perform </w:t>
      </w:r>
      <w:r w:rsidR="00964491">
        <w:t>community service.</w:t>
      </w:r>
      <w:r w:rsidR="006C6E2F">
        <w:t xml:space="preserve"> </w:t>
      </w:r>
      <w:r w:rsidR="00964491">
        <w:t xml:space="preserve"> The accused, charged with murder</w:t>
      </w:r>
      <w:r w:rsidR="004B31AE">
        <w:t xml:space="preserve"> and</w:t>
      </w:r>
      <w:r w:rsidR="00964491">
        <w:t xml:space="preserve"> the contravention of the Children’s Act</w:t>
      </w:r>
      <w:r w:rsidR="00923E5C">
        <w:t>,</w:t>
      </w:r>
      <w:r w:rsidR="00A57B86">
        <w:t xml:space="preserve"> for child abuse or deliberate neglect</w:t>
      </w:r>
      <w:r w:rsidR="00923E5C">
        <w:t>,</w:t>
      </w:r>
      <w:r w:rsidR="00964491">
        <w:t xml:space="preserve"> pleaded not guilty and the matter proceeded to trial</w:t>
      </w:r>
      <w:r w:rsidR="00BD3DA3">
        <w:t xml:space="preserve"> </w:t>
      </w:r>
      <w:r w:rsidR="00964491">
        <w:t>on both</w:t>
      </w:r>
      <w:r w:rsidR="00BD3DA3">
        <w:t xml:space="preserve"> counts.</w:t>
      </w:r>
    </w:p>
    <w:p w14:paraId="479A19CC" w14:textId="6B3305F9" w:rsidR="006C53F4" w:rsidRPr="006C53F4" w:rsidRDefault="00882E40" w:rsidP="00882E40">
      <w:pPr>
        <w:spacing w:before="240" w:after="240" w:line="360" w:lineRule="auto"/>
        <w:jc w:val="both"/>
        <w:rPr>
          <w:b/>
        </w:rPr>
      </w:pPr>
      <w:r w:rsidRPr="006C53F4">
        <w:t>[3]</w:t>
      </w:r>
      <w:r w:rsidRPr="006C53F4">
        <w:tab/>
      </w:r>
      <w:r w:rsidR="009D40D1">
        <w:t>When initially arrested</w:t>
      </w:r>
      <w:r w:rsidR="00923E5C">
        <w:t>,</w:t>
      </w:r>
      <w:r w:rsidR="009D40D1">
        <w:t xml:space="preserve"> the accused </w:t>
      </w:r>
      <w:r w:rsidR="00BD3DA3">
        <w:t xml:space="preserve">was held in custody for approximately </w:t>
      </w:r>
      <w:r w:rsidR="00923E5C">
        <w:t xml:space="preserve">nine </w:t>
      </w:r>
      <w:r w:rsidR="00BD3DA3">
        <w:t>months</w:t>
      </w:r>
      <w:r w:rsidR="00923E5C">
        <w:t>,</w:t>
      </w:r>
      <w:r w:rsidR="00BD3DA3">
        <w:t xml:space="preserve"> whereupon </w:t>
      </w:r>
      <w:r w:rsidR="009D40D1">
        <w:t>he was released on bail.</w:t>
      </w:r>
      <w:r w:rsidR="00923E5C">
        <w:t xml:space="preserve"> </w:t>
      </w:r>
      <w:r w:rsidR="00BD3DA3">
        <w:t xml:space="preserve"> Of the </w:t>
      </w:r>
      <w:r w:rsidR="00923E5C">
        <w:t xml:space="preserve">nine </w:t>
      </w:r>
      <w:r w:rsidR="00BD3DA3">
        <w:t>months he spent</w:t>
      </w:r>
      <w:r w:rsidR="009D40D1">
        <w:t xml:space="preserve"> in custody,</w:t>
      </w:r>
      <w:r w:rsidR="00BD3DA3">
        <w:t xml:space="preserve"> </w:t>
      </w:r>
      <w:r w:rsidR="00923E5C">
        <w:lastRenderedPageBreak/>
        <w:t xml:space="preserve">four </w:t>
      </w:r>
      <w:r w:rsidR="009D40D1">
        <w:t>were</w:t>
      </w:r>
      <w:r w:rsidR="00BD3DA3">
        <w:t xml:space="preserve"> at the Malmesbury Correctional Services</w:t>
      </w:r>
      <w:r w:rsidR="009D40D1">
        <w:t xml:space="preserve"> Facility </w:t>
      </w:r>
      <w:r w:rsidR="00BD3DA3">
        <w:t>awaiting trial</w:t>
      </w:r>
      <w:r w:rsidR="009D40D1">
        <w:t xml:space="preserve"> section</w:t>
      </w:r>
      <w:r w:rsidR="00923E5C">
        <w:t>,</w:t>
      </w:r>
      <w:r w:rsidR="00BD3DA3">
        <w:t xml:space="preserve"> and the remaining </w:t>
      </w:r>
      <w:r w:rsidR="00923E5C">
        <w:t xml:space="preserve">five </w:t>
      </w:r>
      <w:r w:rsidR="00BD3DA3">
        <w:t xml:space="preserve">months at the Pollsmoor </w:t>
      </w:r>
      <w:r w:rsidR="00964AE8">
        <w:t>Maximum Security Prison</w:t>
      </w:r>
      <w:r w:rsidR="00BD3DA3">
        <w:t xml:space="preserve">. </w:t>
      </w:r>
      <w:r w:rsidR="00923E5C">
        <w:t xml:space="preserve"> </w:t>
      </w:r>
      <w:r w:rsidR="00BD3DA3">
        <w:t>At the outset</w:t>
      </w:r>
      <w:r w:rsidR="00134927">
        <w:t>,</w:t>
      </w:r>
      <w:r w:rsidR="009D40D1">
        <w:t xml:space="preserve"> this court wishes to commend </w:t>
      </w:r>
      <w:r w:rsidR="00BD3DA3">
        <w:t>the prosecutor</w:t>
      </w:r>
      <w:r w:rsidR="009D40D1">
        <w:t xml:space="preserve"> who </w:t>
      </w:r>
      <w:r w:rsidR="00134927">
        <w:t>referred</w:t>
      </w:r>
      <w:r w:rsidR="009D40D1">
        <w:t xml:space="preserve"> the docket to t</w:t>
      </w:r>
      <w:r w:rsidR="006C53F4">
        <w:t>h</w:t>
      </w:r>
      <w:r w:rsidR="009D40D1">
        <w:t>e DPP</w:t>
      </w:r>
      <w:r w:rsidR="00923E5C">
        <w:t>,</w:t>
      </w:r>
      <w:r w:rsidR="00BD3DA3">
        <w:t xml:space="preserve"> and the staff </w:t>
      </w:r>
      <w:r w:rsidR="009D40D1">
        <w:t xml:space="preserve">of that office </w:t>
      </w:r>
      <w:r w:rsidR="00BD3DA3">
        <w:t>who processed the docket</w:t>
      </w:r>
      <w:r w:rsidR="00923E5C">
        <w:t>,</w:t>
      </w:r>
      <w:r w:rsidR="00BD3DA3">
        <w:t xml:space="preserve"> that led to the arraignment of</w:t>
      </w:r>
      <w:r w:rsidR="009D40D1">
        <w:t xml:space="preserve"> both </w:t>
      </w:r>
      <w:r w:rsidR="00BD3DA3">
        <w:t xml:space="preserve">the accused and the </w:t>
      </w:r>
      <w:r w:rsidR="00F5687D">
        <w:t xml:space="preserve">child’s </w:t>
      </w:r>
      <w:r w:rsidR="00BD3DA3">
        <w:t>mother</w:t>
      </w:r>
      <w:r w:rsidR="009D40D1">
        <w:t>.</w:t>
      </w:r>
      <w:r w:rsidR="00923E5C">
        <w:t xml:space="preserve"> </w:t>
      </w:r>
      <w:r w:rsidR="009D40D1">
        <w:t xml:space="preserve"> Their</w:t>
      </w:r>
      <w:r w:rsidR="00134927">
        <w:t xml:space="preserve"> timely intervention and foresight has enabled those responsible for the tragic loss of the minor child to be</w:t>
      </w:r>
      <w:r w:rsidR="002470DE">
        <w:t xml:space="preserve"> held </w:t>
      </w:r>
      <w:r w:rsidR="00134927">
        <w:t>accountable.</w:t>
      </w:r>
    </w:p>
    <w:p w14:paraId="522E59AB" w14:textId="6E631BEB" w:rsidR="00BD3DA3" w:rsidRPr="00BD3DA3" w:rsidRDefault="00882E40" w:rsidP="00882E40">
      <w:pPr>
        <w:spacing w:before="240" w:after="240" w:line="360" w:lineRule="auto"/>
        <w:jc w:val="both"/>
        <w:rPr>
          <w:b/>
        </w:rPr>
      </w:pPr>
      <w:r w:rsidRPr="00BD3DA3">
        <w:t>[4]</w:t>
      </w:r>
      <w:r w:rsidRPr="00BD3DA3">
        <w:tab/>
      </w:r>
      <w:r w:rsidR="00BD3DA3">
        <w:t xml:space="preserve">The </w:t>
      </w:r>
      <w:r w:rsidR="00F5687D">
        <w:t xml:space="preserve">accused’s </w:t>
      </w:r>
      <w:r w:rsidR="00BD3DA3">
        <w:t>trial commenced in the Cape High Court on 15 November 2021</w:t>
      </w:r>
      <w:r w:rsidR="00134927">
        <w:t>.</w:t>
      </w:r>
      <w:r w:rsidR="00D21DD7">
        <w:t xml:space="preserve"> </w:t>
      </w:r>
      <w:r w:rsidR="00F5687D">
        <w:t xml:space="preserve"> </w:t>
      </w:r>
      <w:r w:rsidR="00134927">
        <w:t>T</w:t>
      </w:r>
      <w:r w:rsidR="00BD3DA3">
        <w:t>he accused was eventually convicted</w:t>
      </w:r>
      <w:r w:rsidR="00F5687D">
        <w:t>,</w:t>
      </w:r>
      <w:r w:rsidR="00BD3DA3">
        <w:t xml:space="preserve"> on 24 March 2022</w:t>
      </w:r>
      <w:r w:rsidR="00F5687D">
        <w:t>,</w:t>
      </w:r>
      <w:r w:rsidR="00BD3DA3">
        <w:t xml:space="preserve"> of the </w:t>
      </w:r>
      <w:r w:rsidR="00134927">
        <w:t>c</w:t>
      </w:r>
      <w:r w:rsidR="00BD3DA3">
        <w:t>ontravention of the Children’s Act</w:t>
      </w:r>
      <w:r w:rsidR="00F5687D">
        <w:t>,</w:t>
      </w:r>
      <w:r w:rsidR="00BD3DA3">
        <w:t xml:space="preserve"> in that he was found to </w:t>
      </w:r>
      <w:r w:rsidR="00134927">
        <w:t xml:space="preserve">have been </w:t>
      </w:r>
      <w:r w:rsidR="00BD3DA3">
        <w:t>deliberately negligent</w:t>
      </w:r>
      <w:r w:rsidR="00F5687D">
        <w:t>,</w:t>
      </w:r>
      <w:r w:rsidR="00BD3DA3">
        <w:t xml:space="preserve"> which </w:t>
      </w:r>
      <w:r w:rsidR="00C30E37">
        <w:t xml:space="preserve">resulted in </w:t>
      </w:r>
      <w:r w:rsidR="00BD3DA3">
        <w:t>the death of the young child.</w:t>
      </w:r>
      <w:r w:rsidR="00F5687D">
        <w:t xml:space="preserve"> </w:t>
      </w:r>
      <w:r w:rsidR="00BD3DA3">
        <w:t xml:space="preserve"> He was acquitted on the count of murder. </w:t>
      </w:r>
    </w:p>
    <w:p w14:paraId="5732DCAC" w14:textId="7B9A6D61" w:rsidR="00295635" w:rsidRPr="00295635" w:rsidRDefault="00882E40" w:rsidP="00882E40">
      <w:pPr>
        <w:spacing w:before="240" w:after="240" w:line="360" w:lineRule="auto"/>
        <w:jc w:val="both"/>
        <w:rPr>
          <w:b/>
        </w:rPr>
      </w:pPr>
      <w:r w:rsidRPr="00295635">
        <w:t>[5]</w:t>
      </w:r>
      <w:r w:rsidRPr="00295635">
        <w:tab/>
      </w:r>
      <w:r w:rsidR="00BD3DA3">
        <w:t>During the entire proceedings of the tr</w:t>
      </w:r>
      <w:r w:rsidR="006C53F4">
        <w:t>ia</w:t>
      </w:r>
      <w:r w:rsidR="00BD3DA3">
        <w:t>l</w:t>
      </w:r>
      <w:r w:rsidR="004B31AE">
        <w:t xml:space="preserve"> in </w:t>
      </w:r>
      <w:r w:rsidR="00BD3DA3">
        <w:t xml:space="preserve">the </w:t>
      </w:r>
      <w:r w:rsidR="00C30E37">
        <w:t>Cape High C</w:t>
      </w:r>
      <w:r w:rsidR="00BD3DA3">
        <w:t>ourt</w:t>
      </w:r>
      <w:r w:rsidR="00F5687D">
        <w:t>,</w:t>
      </w:r>
      <w:r w:rsidR="004B31AE">
        <w:t xml:space="preserve"> the court </w:t>
      </w:r>
      <w:r w:rsidR="00BD3DA3">
        <w:t xml:space="preserve">noted that there was hardly any attendance </w:t>
      </w:r>
      <w:r w:rsidR="00B21B2C">
        <w:t xml:space="preserve">by </w:t>
      </w:r>
      <w:r w:rsidR="00BD3DA3">
        <w:t>members of the</w:t>
      </w:r>
      <w:r w:rsidR="004B31AE">
        <w:t xml:space="preserve"> </w:t>
      </w:r>
      <w:r w:rsidR="00F5687D">
        <w:t xml:space="preserve">deceased’s </w:t>
      </w:r>
      <w:r w:rsidR="004B31AE">
        <w:t>family (other than when they testified),</w:t>
      </w:r>
      <w:r w:rsidR="000258A9">
        <w:t xml:space="preserve"> the </w:t>
      </w:r>
      <w:r w:rsidR="00BD3DA3">
        <w:t>public and</w:t>
      </w:r>
      <w:r w:rsidR="00F5687D">
        <w:t>,</w:t>
      </w:r>
      <w:r w:rsidR="00BD3DA3">
        <w:t xml:space="preserve"> in particular</w:t>
      </w:r>
      <w:r w:rsidR="00F5687D">
        <w:t>,</w:t>
      </w:r>
      <w:r w:rsidR="004B31AE">
        <w:t xml:space="preserve"> members </w:t>
      </w:r>
      <w:r w:rsidR="00BD3DA3">
        <w:t xml:space="preserve">from the </w:t>
      </w:r>
      <w:r w:rsidR="000258A9">
        <w:t>commu</w:t>
      </w:r>
      <w:r w:rsidR="004B31AE">
        <w:t xml:space="preserve">nity </w:t>
      </w:r>
      <w:r w:rsidR="000258A9">
        <w:t xml:space="preserve">of </w:t>
      </w:r>
      <w:r w:rsidR="00BD3DA3">
        <w:t xml:space="preserve">Moorreesburg from which both the deceased and the accused hailed. </w:t>
      </w:r>
      <w:r w:rsidR="00F5687D">
        <w:t xml:space="preserve"> </w:t>
      </w:r>
      <w:r w:rsidR="002470DE">
        <w:t xml:space="preserve">However, </w:t>
      </w:r>
      <w:r w:rsidR="00F5687D">
        <w:t xml:space="preserve">mostly </w:t>
      </w:r>
      <w:r w:rsidR="00BD3DA3">
        <w:t>present</w:t>
      </w:r>
      <w:r w:rsidR="002470DE">
        <w:t xml:space="preserve"> </w:t>
      </w:r>
      <w:r w:rsidR="00BD3DA3">
        <w:t>during the proceedings was an aunt of the accused</w:t>
      </w:r>
      <w:r w:rsidR="00F5687D">
        <w:t>,</w:t>
      </w:r>
      <w:r w:rsidR="00BD3DA3">
        <w:t xml:space="preserve"> Ms Maria Thys</w:t>
      </w:r>
      <w:r w:rsidR="00F5687D">
        <w:t>,</w:t>
      </w:r>
      <w:r w:rsidR="00C30E37">
        <w:t xml:space="preserve"> who resides in Belhar</w:t>
      </w:r>
      <w:r w:rsidR="00F5687D">
        <w:t>,</w:t>
      </w:r>
      <w:r w:rsidR="00C30E37">
        <w:t xml:space="preserve"> Cape Town</w:t>
      </w:r>
      <w:r w:rsidR="00BD3DA3">
        <w:t xml:space="preserve">. </w:t>
      </w:r>
      <w:r w:rsidR="00F5687D">
        <w:t xml:space="preserve"> </w:t>
      </w:r>
      <w:r w:rsidR="00C30E37">
        <w:t>T</w:t>
      </w:r>
      <w:r w:rsidR="00BD3DA3">
        <w:t xml:space="preserve">he circumstances under </w:t>
      </w:r>
      <w:r w:rsidR="00C459FA">
        <w:t xml:space="preserve">which the death of the child </w:t>
      </w:r>
      <w:r w:rsidR="00C30E37">
        <w:t>occurred</w:t>
      </w:r>
      <w:r w:rsidR="00F5687D">
        <w:t>,</w:t>
      </w:r>
      <w:r w:rsidR="00C30E37">
        <w:t xml:space="preserve"> </w:t>
      </w:r>
      <w:r w:rsidR="00C459FA">
        <w:t>and the account given by</w:t>
      </w:r>
      <w:r w:rsidR="00C30E37">
        <w:t xml:space="preserve"> various </w:t>
      </w:r>
      <w:r w:rsidR="00C459FA">
        <w:t>witnesses during the trial of their observations of the deceased</w:t>
      </w:r>
      <w:r w:rsidR="00C30E37">
        <w:t xml:space="preserve"> literally </w:t>
      </w:r>
      <w:r w:rsidR="00C459FA">
        <w:t>days and weeks prior to her death</w:t>
      </w:r>
      <w:r w:rsidR="00F5687D">
        <w:t>,</w:t>
      </w:r>
      <w:r w:rsidR="00C30E37">
        <w:t xml:space="preserve"> made the absence of the community of Moo</w:t>
      </w:r>
      <w:r w:rsidR="006C53F4">
        <w:t>r</w:t>
      </w:r>
      <w:r w:rsidR="00C30E37">
        <w:t>re</w:t>
      </w:r>
      <w:r w:rsidR="006C53F4">
        <w:t>e</w:t>
      </w:r>
      <w:r w:rsidR="00C30E37">
        <w:t>sburg all the more significant and of particular concern to the court.</w:t>
      </w:r>
      <w:r w:rsidR="00F5687D">
        <w:t xml:space="preserve"> </w:t>
      </w:r>
      <w:r w:rsidR="00C459FA">
        <w:t xml:space="preserve"> </w:t>
      </w:r>
      <w:r w:rsidR="00B11D1D">
        <w:t>After the conviction of the accused</w:t>
      </w:r>
      <w:r w:rsidR="00F5687D">
        <w:t>,</w:t>
      </w:r>
      <w:r w:rsidR="00B11D1D">
        <w:t xml:space="preserve"> the</w:t>
      </w:r>
      <w:r w:rsidR="00C459FA">
        <w:t xml:space="preserve"> court proposed to the State and the defence that consideration be given to the sentencing proceedings being held in Moorreesburg</w:t>
      </w:r>
      <w:r w:rsidR="00F5687D">
        <w:t>,</w:t>
      </w:r>
      <w:r w:rsidR="00C459FA">
        <w:t xml:space="preserve"> to provide accessibility to th</w:t>
      </w:r>
      <w:r w:rsidR="004B31AE">
        <w:t>e</w:t>
      </w:r>
      <w:r w:rsidR="00B11D1D">
        <w:t xml:space="preserve"> </w:t>
      </w:r>
      <w:r w:rsidR="00F5687D">
        <w:t xml:space="preserve">deceased’s </w:t>
      </w:r>
      <w:r w:rsidR="00B11D1D">
        <w:t>family,</w:t>
      </w:r>
      <w:r w:rsidR="00D21DD7">
        <w:t xml:space="preserve"> </w:t>
      </w:r>
      <w:r w:rsidR="00B11D1D">
        <w:t xml:space="preserve">the </w:t>
      </w:r>
      <w:r w:rsidR="00C459FA">
        <w:t>local community</w:t>
      </w:r>
      <w:r w:rsidR="00F5687D">
        <w:t>,</w:t>
      </w:r>
      <w:r w:rsidR="00C459FA">
        <w:t xml:space="preserve"> and people</w:t>
      </w:r>
      <w:r w:rsidR="00C30E37">
        <w:t xml:space="preserve"> from the surrounding area</w:t>
      </w:r>
      <w:r w:rsidR="00B11D1D">
        <w:t>s</w:t>
      </w:r>
      <w:r w:rsidR="00C459FA">
        <w:t xml:space="preserve"> who had an interest in the proceedings.</w:t>
      </w:r>
      <w:r w:rsidR="00F5687D">
        <w:t xml:space="preserve"> </w:t>
      </w:r>
      <w:r w:rsidR="00C459FA">
        <w:t xml:space="preserve"> Both the State and the defence were in agreement</w:t>
      </w:r>
      <w:r w:rsidR="00F5687D">
        <w:t>,</w:t>
      </w:r>
      <w:r w:rsidR="00C459FA">
        <w:t xml:space="preserve"> </w:t>
      </w:r>
      <w:r w:rsidR="00C30E37">
        <w:t xml:space="preserve">and </w:t>
      </w:r>
      <w:r w:rsidR="00C459FA">
        <w:t>as a result thereof the court obtained the permission of the Judge President of the Division for the sentencing proceedings to be conducted at the Moorreesburg Magistrates</w:t>
      </w:r>
      <w:r w:rsidR="00B21B2C">
        <w:t>’</w:t>
      </w:r>
      <w:r w:rsidR="00C459FA">
        <w:t xml:space="preserve"> Court. </w:t>
      </w:r>
      <w:r w:rsidR="00F5687D">
        <w:t xml:space="preserve"> </w:t>
      </w:r>
      <w:r w:rsidR="00C459FA">
        <w:t xml:space="preserve">The Chief Magistrate at the Moorreesburg Court, Mr </w:t>
      </w:r>
      <w:r w:rsidR="00295635">
        <w:t>Mthimunye</w:t>
      </w:r>
      <w:r w:rsidR="00F5687D">
        <w:t>,</w:t>
      </w:r>
      <w:r w:rsidR="00295635">
        <w:t xml:space="preserve"> kindly availed his only court</w:t>
      </w:r>
      <w:r w:rsidR="009C2D03">
        <w:t>room</w:t>
      </w:r>
      <w:r w:rsidR="00295635">
        <w:t xml:space="preserve"> for the sentencing proceedings</w:t>
      </w:r>
      <w:r w:rsidR="00B11D1D">
        <w:t>.</w:t>
      </w:r>
      <w:r w:rsidR="00295635">
        <w:t xml:space="preserve"> </w:t>
      </w:r>
      <w:r w:rsidR="00F5687D">
        <w:t xml:space="preserve"> </w:t>
      </w:r>
      <w:r w:rsidR="00295635">
        <w:t xml:space="preserve">He also very </w:t>
      </w:r>
      <w:r w:rsidR="00C30E37">
        <w:t>helpfu</w:t>
      </w:r>
      <w:r w:rsidR="0054222C">
        <w:t>l</w:t>
      </w:r>
      <w:r w:rsidR="006C53F4">
        <w:t>l</w:t>
      </w:r>
      <w:r w:rsidR="0054222C">
        <w:t>y</w:t>
      </w:r>
      <w:r w:rsidR="00295635">
        <w:t xml:space="preserve"> placed his </w:t>
      </w:r>
      <w:r w:rsidR="0054222C">
        <w:t>support</w:t>
      </w:r>
      <w:r w:rsidR="00295635">
        <w:t xml:space="preserve"> staff</w:t>
      </w:r>
      <w:r w:rsidR="0054222C">
        <w:t xml:space="preserve"> at the disposal of the High Court </w:t>
      </w:r>
      <w:r w:rsidR="00295635">
        <w:t>and generously accommodated</w:t>
      </w:r>
      <w:r w:rsidR="0054222C">
        <w:t xml:space="preserve"> all</w:t>
      </w:r>
      <w:r w:rsidR="009C2D03">
        <w:t xml:space="preserve"> of </w:t>
      </w:r>
      <w:r w:rsidR="0054222C">
        <w:t xml:space="preserve">the </w:t>
      </w:r>
      <w:r w:rsidR="00CD4F46">
        <w:t xml:space="preserve">court </w:t>
      </w:r>
      <w:r w:rsidR="0054222C">
        <w:t>officials invol</w:t>
      </w:r>
      <w:r w:rsidR="006C53F4">
        <w:t>v</w:t>
      </w:r>
      <w:r w:rsidR="0054222C">
        <w:t>ed in the matter.</w:t>
      </w:r>
      <w:r w:rsidR="00295635">
        <w:t xml:space="preserve"> </w:t>
      </w:r>
    </w:p>
    <w:p w14:paraId="55488D5F" w14:textId="63A2E790" w:rsidR="00964491" w:rsidRPr="006C53F4" w:rsidRDefault="00882E40" w:rsidP="00882E40">
      <w:pPr>
        <w:spacing w:before="240" w:after="240" w:line="360" w:lineRule="auto"/>
        <w:jc w:val="both"/>
        <w:rPr>
          <w:b/>
        </w:rPr>
      </w:pPr>
      <w:r w:rsidRPr="006C53F4">
        <w:t>[6]</w:t>
      </w:r>
      <w:r w:rsidRPr="006C53F4">
        <w:tab/>
      </w:r>
      <w:r w:rsidR="00295635">
        <w:t>The court heard evidence</w:t>
      </w:r>
      <w:r w:rsidR="00B21B2C">
        <w:t>,</w:t>
      </w:r>
      <w:r w:rsidR="00295635">
        <w:t xml:space="preserve"> in mitigation and in aggravation</w:t>
      </w:r>
      <w:r w:rsidR="00774C02">
        <w:t xml:space="preserve"> of sentence</w:t>
      </w:r>
      <w:r w:rsidR="00B21B2C">
        <w:t>,</w:t>
      </w:r>
      <w:r w:rsidR="00774C02">
        <w:t xml:space="preserve"> </w:t>
      </w:r>
      <w:r w:rsidR="00295635">
        <w:t xml:space="preserve">at Moorreesburg </w:t>
      </w:r>
      <w:r w:rsidR="0054222C">
        <w:t>on two sep</w:t>
      </w:r>
      <w:r w:rsidR="006C53F4">
        <w:t>a</w:t>
      </w:r>
      <w:r w:rsidR="0054222C">
        <w:t>rate days.</w:t>
      </w:r>
      <w:r w:rsidR="00B21B2C">
        <w:t xml:space="preserve"> </w:t>
      </w:r>
      <w:r w:rsidR="006C53F4">
        <w:t xml:space="preserve"> </w:t>
      </w:r>
      <w:r w:rsidR="0054222C">
        <w:t>O</w:t>
      </w:r>
      <w:r w:rsidR="00295635">
        <w:t>n both occasions the court was filled to capacity</w:t>
      </w:r>
      <w:r w:rsidR="0054222C">
        <w:t xml:space="preserve"> with local members of the communit</w:t>
      </w:r>
      <w:r w:rsidR="009C2D03">
        <w:t>y,</w:t>
      </w:r>
      <w:r w:rsidR="0054222C">
        <w:t xml:space="preserve"> </w:t>
      </w:r>
      <w:r w:rsidR="00B21B2C">
        <w:t xml:space="preserve">with </w:t>
      </w:r>
      <w:r w:rsidR="0054222C">
        <w:t>gender and child anti</w:t>
      </w:r>
      <w:r w:rsidR="006C53F4">
        <w:t xml:space="preserve">-violence </w:t>
      </w:r>
      <w:r w:rsidR="006C53F4">
        <w:lastRenderedPageBreak/>
        <w:t xml:space="preserve">activists </w:t>
      </w:r>
      <w:r w:rsidR="0054222C">
        <w:t>and organisations</w:t>
      </w:r>
      <w:r w:rsidR="00CD4F46">
        <w:t xml:space="preserve"> also in attendance</w:t>
      </w:r>
      <w:r w:rsidR="00295635">
        <w:t xml:space="preserve">. </w:t>
      </w:r>
      <w:r w:rsidR="00B21B2C">
        <w:t xml:space="preserve"> </w:t>
      </w:r>
      <w:r w:rsidR="00295635">
        <w:t>Despite the Covid</w:t>
      </w:r>
      <w:r w:rsidR="00CD4F46">
        <w:t xml:space="preserve"> 19 </w:t>
      </w:r>
      <w:r w:rsidR="00295635">
        <w:t>pandemic</w:t>
      </w:r>
      <w:r w:rsidR="0054222C">
        <w:t xml:space="preserve"> and </w:t>
      </w:r>
      <w:r w:rsidR="00295635">
        <w:t xml:space="preserve">social distancing </w:t>
      </w:r>
      <w:r w:rsidR="0054222C">
        <w:t>required in the</w:t>
      </w:r>
      <w:r w:rsidR="00295635">
        <w:t xml:space="preserve"> court</w:t>
      </w:r>
      <w:r w:rsidR="007E5708">
        <w:t>room</w:t>
      </w:r>
      <w:r w:rsidR="00B21B2C">
        <w:t>,</w:t>
      </w:r>
      <w:r w:rsidR="007E5708">
        <w:t xml:space="preserve"> which would normally</w:t>
      </w:r>
      <w:r w:rsidR="00CD4F46">
        <w:t xml:space="preserve"> have </w:t>
      </w:r>
      <w:r w:rsidR="007E5708">
        <w:t>accommodate</w:t>
      </w:r>
      <w:r w:rsidR="00CD4F46">
        <w:t>d</w:t>
      </w:r>
      <w:r w:rsidR="007E5708">
        <w:t xml:space="preserve"> no more than 30 people</w:t>
      </w:r>
      <w:r w:rsidR="0054222C">
        <w:t>,</w:t>
      </w:r>
      <w:r w:rsidR="006C53F4">
        <w:t xml:space="preserve"> i</w:t>
      </w:r>
      <w:r w:rsidR="0054222C">
        <w:t>t</w:t>
      </w:r>
      <w:r w:rsidR="007E5708">
        <w:t xml:space="preserve"> brimmed to capacity</w:t>
      </w:r>
      <w:r w:rsidR="00B21B2C">
        <w:t>,</w:t>
      </w:r>
      <w:r w:rsidR="007E5708">
        <w:t xml:space="preserve"> with members of the public</w:t>
      </w:r>
      <w:r w:rsidR="00B11D1D">
        <w:t xml:space="preserve"> also </w:t>
      </w:r>
      <w:r w:rsidR="007E5708">
        <w:t xml:space="preserve">standing </w:t>
      </w:r>
      <w:r w:rsidR="0054222C">
        <w:t>outside in the passageway</w:t>
      </w:r>
      <w:r w:rsidR="007E5708">
        <w:t xml:space="preserve"> looking</w:t>
      </w:r>
      <w:r w:rsidR="0054222C">
        <w:t xml:space="preserve"> through the windows of the courtroom </w:t>
      </w:r>
      <w:r w:rsidR="00774C02">
        <w:t>on</w:t>
      </w:r>
      <w:r w:rsidR="0054222C">
        <w:t>to the proceedings.</w:t>
      </w:r>
      <w:r w:rsidR="006C53F4">
        <w:t xml:space="preserve"> </w:t>
      </w:r>
      <w:r w:rsidR="00B21B2C">
        <w:t xml:space="preserve"> </w:t>
      </w:r>
      <w:r w:rsidR="0054222C">
        <w:t>Almost 100 people attended the proc</w:t>
      </w:r>
      <w:r w:rsidR="006C53F4">
        <w:t>e</w:t>
      </w:r>
      <w:r w:rsidR="0054222C">
        <w:t>edings on each day.</w:t>
      </w:r>
      <w:r w:rsidR="0080789D">
        <w:t xml:space="preserve"> </w:t>
      </w:r>
      <w:r w:rsidR="00B21B2C">
        <w:t xml:space="preserve"> </w:t>
      </w:r>
      <w:r w:rsidR="0080789D">
        <w:t xml:space="preserve">The demographics of the members of the community in attendance ranged from young </w:t>
      </w:r>
      <w:r w:rsidR="004323FD">
        <w:t>to ol</w:t>
      </w:r>
      <w:r w:rsidR="0054222C">
        <w:t>d,</w:t>
      </w:r>
      <w:r w:rsidR="004323FD">
        <w:t xml:space="preserve"> both women and men</w:t>
      </w:r>
      <w:r w:rsidR="00F370B6">
        <w:t>,</w:t>
      </w:r>
      <w:r w:rsidR="0054222C">
        <w:t xml:space="preserve"> including</w:t>
      </w:r>
      <w:r w:rsidR="004323FD">
        <w:t xml:space="preserve"> a</w:t>
      </w:r>
      <w:r w:rsidR="006C53F4">
        <w:t>n elderly woman in a wheelchair</w:t>
      </w:r>
      <w:r w:rsidR="0054222C">
        <w:t>,</w:t>
      </w:r>
      <w:r w:rsidR="006C53F4">
        <w:t xml:space="preserve"> </w:t>
      </w:r>
      <w:r w:rsidR="004323FD">
        <w:t>all of whom remained stoically</w:t>
      </w:r>
      <w:r w:rsidR="00774C02">
        <w:t xml:space="preserve"> and patiently</w:t>
      </w:r>
      <w:r w:rsidR="004323FD">
        <w:t xml:space="preserve"> in attendance during the entire proceedings.</w:t>
      </w:r>
      <w:r w:rsidR="00F370B6">
        <w:t xml:space="preserve"> </w:t>
      </w:r>
      <w:r w:rsidR="004323FD">
        <w:t xml:space="preserve"> Their visible assent to what they agreed to in </w:t>
      </w:r>
      <w:r w:rsidR="00F370B6">
        <w:t xml:space="preserve">the </w:t>
      </w:r>
      <w:r w:rsidR="004323FD">
        <w:t>evidence of the various witnesses</w:t>
      </w:r>
      <w:r w:rsidR="00F370B6">
        <w:t>,</w:t>
      </w:r>
      <w:r w:rsidR="004323FD">
        <w:t xml:space="preserve"> and their dissent or disapproval with others</w:t>
      </w:r>
      <w:r w:rsidR="00F370B6">
        <w:t>,</w:t>
      </w:r>
      <w:r w:rsidR="004323FD">
        <w:t xml:space="preserve"> was evident in the shaking of their heads </w:t>
      </w:r>
      <w:r w:rsidR="00F70EFD">
        <w:t>and with</w:t>
      </w:r>
      <w:r w:rsidR="004323FD">
        <w:t xml:space="preserve"> quiet murmuring and alarmed expressions.</w:t>
      </w:r>
      <w:r w:rsidR="00F370B6">
        <w:t xml:space="preserve"> </w:t>
      </w:r>
      <w:r w:rsidR="004323FD">
        <w:t xml:space="preserve"> Their attendance in the proceedings was of particular significance</w:t>
      </w:r>
      <w:r w:rsidR="00F370B6">
        <w:t>,</w:t>
      </w:r>
      <w:r w:rsidR="004323FD">
        <w:t xml:space="preserve"> and more so</w:t>
      </w:r>
      <w:r w:rsidR="00F70EFD">
        <w:t xml:space="preserve"> since a </w:t>
      </w:r>
      <w:r w:rsidR="004323FD">
        <w:t>High Court had apparently never previously sat in</w:t>
      </w:r>
      <w:r w:rsidR="00F70EFD">
        <w:t xml:space="preserve"> the town of </w:t>
      </w:r>
      <w:r w:rsidR="004323FD">
        <w:t>Moorreesburg.</w:t>
      </w:r>
      <w:r w:rsidR="00F370B6">
        <w:t xml:space="preserve"> </w:t>
      </w:r>
      <w:r w:rsidR="004323FD">
        <w:t xml:space="preserve"> </w:t>
      </w:r>
      <w:r w:rsidR="00774C02">
        <w:t>Mor</w:t>
      </w:r>
      <w:r w:rsidR="004672FC">
        <w:t>eov</w:t>
      </w:r>
      <w:r w:rsidR="00774C02">
        <w:t>er</w:t>
      </w:r>
      <w:r w:rsidR="004672FC">
        <w:t>,</w:t>
      </w:r>
      <w:r w:rsidR="00774C02">
        <w:t xml:space="preserve"> their</w:t>
      </w:r>
      <w:r w:rsidR="004323FD">
        <w:t xml:space="preserve"> presence was a clear demonstration to the court of </w:t>
      </w:r>
      <w:r w:rsidR="00FE420B">
        <w:t>their interest</w:t>
      </w:r>
      <w:r w:rsidR="00774C02">
        <w:t xml:space="preserve"> </w:t>
      </w:r>
      <w:r w:rsidR="00F370B6">
        <w:t xml:space="preserve">in, </w:t>
      </w:r>
      <w:r w:rsidR="00774C02">
        <w:t>and</w:t>
      </w:r>
      <w:r w:rsidR="00FE420B">
        <w:t xml:space="preserve"> concern about</w:t>
      </w:r>
      <w:r w:rsidR="00F370B6">
        <w:t>,</w:t>
      </w:r>
      <w:r w:rsidR="00FE420B">
        <w:t xml:space="preserve"> the death of the young child</w:t>
      </w:r>
      <w:r w:rsidR="00F370B6">
        <w:t>,</w:t>
      </w:r>
      <w:r w:rsidR="00FE420B">
        <w:t xml:space="preserve"> its impact on the</w:t>
      </w:r>
      <w:r w:rsidR="00F70EFD">
        <w:t>ir</w:t>
      </w:r>
      <w:r w:rsidR="00FE420B">
        <w:t xml:space="preserve"> community</w:t>
      </w:r>
      <w:r w:rsidR="00F370B6">
        <w:t>,</w:t>
      </w:r>
      <w:r w:rsidR="00FE420B">
        <w:t xml:space="preserve"> </w:t>
      </w:r>
      <w:r w:rsidR="00CD4F46">
        <w:t xml:space="preserve">and for </w:t>
      </w:r>
      <w:r w:rsidR="00F70EFD">
        <w:t xml:space="preserve">having </w:t>
      </w:r>
      <w:r w:rsidR="00FE420B">
        <w:t>literally</w:t>
      </w:r>
      <w:r w:rsidR="00F70EFD">
        <w:t xml:space="preserve"> waited several</w:t>
      </w:r>
      <w:r w:rsidR="00FE420B">
        <w:t xml:space="preserve"> years for accountability for the</w:t>
      </w:r>
      <w:r w:rsidR="004672FC">
        <w:t xml:space="preserve"> incident</w:t>
      </w:r>
      <w:r w:rsidR="00CD4F46">
        <w:t>.</w:t>
      </w:r>
      <w:r w:rsidR="00F370B6">
        <w:t xml:space="preserve"> </w:t>
      </w:r>
      <w:r w:rsidR="00FE420B">
        <w:t xml:space="preserve"> </w:t>
      </w:r>
      <w:r w:rsidR="00B11D1D">
        <w:t>It was apparent that h</w:t>
      </w:r>
      <w:r w:rsidR="00FE420B">
        <w:t xml:space="preserve">aving been </w:t>
      </w:r>
      <w:r w:rsidR="00F370B6">
        <w:t>un</w:t>
      </w:r>
      <w:r w:rsidR="00FE420B">
        <w:t>able to attend the trial proceedings in Cape Town</w:t>
      </w:r>
      <w:r w:rsidR="00CD4F46">
        <w:t xml:space="preserve">, </w:t>
      </w:r>
      <w:r w:rsidR="00FE420B">
        <w:t>they</w:t>
      </w:r>
      <w:r w:rsidR="00CD4F46">
        <w:t>,</w:t>
      </w:r>
      <w:r w:rsidR="00FE420B">
        <w:t xml:space="preserve"> w</w:t>
      </w:r>
      <w:r w:rsidR="00914002">
        <w:t xml:space="preserve">ith </w:t>
      </w:r>
      <w:r w:rsidR="00FE420B">
        <w:t>great enthusiasm and acclaim</w:t>
      </w:r>
      <w:r w:rsidR="00F370B6">
        <w:t>,</w:t>
      </w:r>
      <w:r w:rsidR="00774C02">
        <w:t xml:space="preserve"> embraced the opportunity of </w:t>
      </w:r>
      <w:r w:rsidR="00FE420B">
        <w:t>attend</w:t>
      </w:r>
      <w:r w:rsidR="00774C02">
        <w:t xml:space="preserve">ing </w:t>
      </w:r>
      <w:r w:rsidR="00FE420B">
        <w:t>the sentencing proceeding</w:t>
      </w:r>
      <w:r w:rsidR="00F70EFD">
        <w:t>s</w:t>
      </w:r>
      <w:r w:rsidR="00FE420B">
        <w:t xml:space="preserve"> in Moorreesburg. </w:t>
      </w:r>
    </w:p>
    <w:p w14:paraId="377E07BE" w14:textId="77FA97EA" w:rsidR="00A170A8" w:rsidRPr="009709CE" w:rsidRDefault="00882E40" w:rsidP="00882E40">
      <w:pPr>
        <w:spacing w:before="240" w:after="240" w:line="360" w:lineRule="auto"/>
        <w:jc w:val="both"/>
        <w:rPr>
          <w:b/>
        </w:rPr>
      </w:pPr>
      <w:r w:rsidRPr="009709CE">
        <w:t>[7]</w:t>
      </w:r>
      <w:r w:rsidRPr="009709CE">
        <w:tab/>
      </w:r>
      <w:r w:rsidR="00F70EFD">
        <w:t>In mitigation of sentence t</w:t>
      </w:r>
      <w:r w:rsidR="00FE420B">
        <w:t>he court heard the evidence of a probation officer</w:t>
      </w:r>
      <w:r w:rsidR="00B609F8">
        <w:t>,</w:t>
      </w:r>
      <w:r w:rsidR="00FE420B">
        <w:t xml:space="preserve"> Ms Louise Petersen, a qualified social worker employed </w:t>
      </w:r>
      <w:r w:rsidR="00B609F8">
        <w:t xml:space="preserve">by </w:t>
      </w:r>
      <w:r w:rsidR="00FE420B">
        <w:t xml:space="preserve">the </w:t>
      </w:r>
      <w:r w:rsidR="00B609F8">
        <w:t xml:space="preserve">Western Cape </w:t>
      </w:r>
      <w:r w:rsidR="00FE420B">
        <w:t>Department of Social Development</w:t>
      </w:r>
      <w:r w:rsidR="00B609F8">
        <w:t>,</w:t>
      </w:r>
      <w:r w:rsidR="00FE420B">
        <w:t xml:space="preserve"> at Malmesbury.</w:t>
      </w:r>
      <w:r w:rsidR="007937B0">
        <w:t xml:space="preserve"> </w:t>
      </w:r>
      <w:r w:rsidR="00FE420B">
        <w:t xml:space="preserve"> Ms Inga Silatsha,</w:t>
      </w:r>
      <w:r w:rsidR="00CD4F46">
        <w:t xml:space="preserve"> a Correctional Services officer </w:t>
      </w:r>
      <w:r w:rsidR="00FE420B">
        <w:t>employed in the Cape Town Community Correction Services</w:t>
      </w:r>
      <w:r w:rsidR="00CD4F46">
        <w:t xml:space="preserve"> Office</w:t>
      </w:r>
      <w:r w:rsidR="007937B0">
        <w:t>,</w:t>
      </w:r>
      <w:r w:rsidR="00774C02">
        <w:t xml:space="preserve"> also testified </w:t>
      </w:r>
      <w:r w:rsidR="00FE420B">
        <w:t xml:space="preserve">with regard to the consideration of </w:t>
      </w:r>
      <w:r w:rsidR="00CD4F46">
        <w:t>c</w:t>
      </w:r>
      <w:r w:rsidR="00FE420B">
        <w:t xml:space="preserve">orrectional </w:t>
      </w:r>
      <w:r w:rsidR="00CD4F46">
        <w:t>s</w:t>
      </w:r>
      <w:r w:rsidR="00FE420B">
        <w:t>upervision as an appropriate sentence</w:t>
      </w:r>
      <w:r w:rsidR="00774C02">
        <w:t xml:space="preserve"> for the accused.</w:t>
      </w:r>
      <w:r w:rsidR="00E65E4A">
        <w:t xml:space="preserve"> </w:t>
      </w:r>
      <w:r w:rsidR="007937B0">
        <w:t xml:space="preserve"> </w:t>
      </w:r>
      <w:r w:rsidR="00DD620F">
        <w:t>Their</w:t>
      </w:r>
      <w:r w:rsidR="00774C02">
        <w:t xml:space="preserve"> written </w:t>
      </w:r>
      <w:r w:rsidR="00CD4F46">
        <w:t>report</w:t>
      </w:r>
      <w:r w:rsidR="00DD620F">
        <w:t>s</w:t>
      </w:r>
      <w:r w:rsidR="00CD4F46">
        <w:t xml:space="preserve"> </w:t>
      </w:r>
      <w:r w:rsidR="00FE420B">
        <w:t>w</w:t>
      </w:r>
      <w:r w:rsidR="00DD620F">
        <w:t xml:space="preserve">ere </w:t>
      </w:r>
      <w:r w:rsidR="00FE420B">
        <w:t>handed into</w:t>
      </w:r>
      <w:r w:rsidR="00FB0A28">
        <w:t xml:space="preserve"> </w:t>
      </w:r>
      <w:r w:rsidR="00774C02">
        <w:t>evidence</w:t>
      </w:r>
      <w:r w:rsidR="007937B0">
        <w:t>,</w:t>
      </w:r>
      <w:r w:rsidR="00774C02">
        <w:t xml:space="preserve"> </w:t>
      </w:r>
      <w:r w:rsidR="00F70EFD">
        <w:t>with</w:t>
      </w:r>
      <w:r w:rsidR="00FE420B">
        <w:t xml:space="preserve"> the consent of the </w:t>
      </w:r>
      <w:r w:rsidR="007937B0">
        <w:t>S</w:t>
      </w:r>
      <w:r w:rsidR="00FE420B">
        <w:t xml:space="preserve">tate and the defence. </w:t>
      </w:r>
      <w:r w:rsidR="007937B0">
        <w:t xml:space="preserve"> </w:t>
      </w:r>
      <w:r w:rsidR="00FE420B">
        <w:t>The accused tendered the evidence of his paternal aunt, Ms Maria Thys</w:t>
      </w:r>
      <w:r w:rsidR="007937B0">
        <w:t>,</w:t>
      </w:r>
      <w:r w:rsidR="00FE420B">
        <w:t xml:space="preserve"> and he </w:t>
      </w:r>
      <w:r w:rsidR="007937B0">
        <w:t xml:space="preserve">himself </w:t>
      </w:r>
      <w:r w:rsidR="00774C02">
        <w:t xml:space="preserve">also </w:t>
      </w:r>
      <w:r w:rsidR="00FE420B">
        <w:t>testified in mitigation.</w:t>
      </w:r>
      <w:r w:rsidR="007937B0">
        <w:t xml:space="preserve"> </w:t>
      </w:r>
      <w:r w:rsidR="00FE420B">
        <w:t xml:space="preserve"> </w:t>
      </w:r>
      <w:r w:rsidR="00F70EFD">
        <w:t>I</w:t>
      </w:r>
      <w:r w:rsidR="00FE420B">
        <w:t>n aggravation of sentence</w:t>
      </w:r>
      <w:r w:rsidR="00774C02">
        <w:t>,</w:t>
      </w:r>
      <w:r w:rsidR="00F70EFD">
        <w:t xml:space="preserve"> the </w:t>
      </w:r>
      <w:r w:rsidR="007937B0">
        <w:t>S</w:t>
      </w:r>
      <w:r w:rsidR="00F70EFD">
        <w:t>tate</w:t>
      </w:r>
      <w:r w:rsidR="00FE420B">
        <w:t xml:space="preserve"> handed i</w:t>
      </w:r>
      <w:r w:rsidR="00DD620F">
        <w:t>n</w:t>
      </w:r>
      <w:r w:rsidR="00FE420B">
        <w:t>to evidence various letters from community organisations</w:t>
      </w:r>
      <w:r w:rsidR="007937B0">
        <w:t>,</w:t>
      </w:r>
      <w:r w:rsidR="00FE420B">
        <w:t xml:space="preserve"> and a petition by the local community of Moorreesburg</w:t>
      </w:r>
      <w:r w:rsidR="007937B0">
        <w:t>,</w:t>
      </w:r>
      <w:r w:rsidR="00FE420B">
        <w:t xml:space="preserve"> with regard to an appropriate sentence. </w:t>
      </w:r>
      <w:r w:rsidR="007937B0">
        <w:t xml:space="preserve"> </w:t>
      </w:r>
      <w:r w:rsidR="00FE420B">
        <w:t xml:space="preserve">The </w:t>
      </w:r>
      <w:r w:rsidR="007937B0">
        <w:t>S</w:t>
      </w:r>
      <w:r w:rsidR="00FE420B">
        <w:t>tate also led the evidence of a representative of the family and the broader community of Moorreesburg</w:t>
      </w:r>
      <w:r w:rsidR="001F5793">
        <w:t xml:space="preserve">, </w:t>
      </w:r>
      <w:r w:rsidR="00F70EFD">
        <w:t>an elder</w:t>
      </w:r>
      <w:r w:rsidR="00BC0DE5">
        <w:t>,</w:t>
      </w:r>
      <w:r w:rsidR="001F5793">
        <w:t xml:space="preserve"> Ms Emmalene Mentoor</w:t>
      </w:r>
      <w:r w:rsidR="00F70EFD">
        <w:t>.</w:t>
      </w:r>
      <w:r w:rsidR="007937B0">
        <w:t xml:space="preserve"> </w:t>
      </w:r>
      <w:r w:rsidR="00F70EFD">
        <w:t xml:space="preserve"> The </w:t>
      </w:r>
      <w:r w:rsidR="00BC0DE5">
        <w:t>S</w:t>
      </w:r>
      <w:r w:rsidR="00F70EFD">
        <w:t>tate</w:t>
      </w:r>
      <w:r w:rsidR="00774C02">
        <w:t xml:space="preserve"> also </w:t>
      </w:r>
      <w:r w:rsidR="001F5793">
        <w:t>read into the record victim impact reports</w:t>
      </w:r>
      <w:r w:rsidR="00BC0DE5">
        <w:t>,</w:t>
      </w:r>
      <w:r w:rsidR="001F5793">
        <w:t xml:space="preserve"> prepared by the prosecution services</w:t>
      </w:r>
      <w:r w:rsidR="00BC0DE5">
        <w:t>,</w:t>
      </w:r>
      <w:r w:rsidR="001F5793">
        <w:t xml:space="preserve"> </w:t>
      </w:r>
      <w:r w:rsidR="00FB0A28">
        <w:t xml:space="preserve">in respect </w:t>
      </w:r>
      <w:r w:rsidR="001F5793">
        <w:t>of the deceased’s mo</w:t>
      </w:r>
      <w:r w:rsidR="00BD165F">
        <w:t>ther, Ms Ashleen Smit</w:t>
      </w:r>
      <w:r w:rsidR="00BC0DE5">
        <w:t>,</w:t>
      </w:r>
      <w:r w:rsidR="00BD165F">
        <w:t xml:space="preserve"> and the </w:t>
      </w:r>
      <w:r w:rsidR="00BC0DE5">
        <w:t xml:space="preserve">deceased’s </w:t>
      </w:r>
      <w:r w:rsidR="001F5793">
        <w:t>aunt</w:t>
      </w:r>
      <w:r w:rsidR="00BC0DE5">
        <w:t>,</w:t>
      </w:r>
      <w:r w:rsidR="00F70EFD">
        <w:t xml:space="preserve"> </w:t>
      </w:r>
      <w:r w:rsidR="00FB0A28">
        <w:t>Ms S</w:t>
      </w:r>
      <w:r w:rsidR="00E34C9B">
        <w:t>o</w:t>
      </w:r>
      <w:r w:rsidR="00FB0A28">
        <w:t>n</w:t>
      </w:r>
      <w:r w:rsidR="00E34C9B">
        <w:t>et</w:t>
      </w:r>
      <w:r w:rsidR="00FB0A28">
        <w:t>ta Esme Agulhas</w:t>
      </w:r>
      <w:r w:rsidR="00BC0DE5">
        <w:t>,</w:t>
      </w:r>
      <w:r w:rsidR="00FB0A28">
        <w:t xml:space="preserve"> </w:t>
      </w:r>
      <w:r w:rsidR="001F5793">
        <w:t xml:space="preserve">who also testified </w:t>
      </w:r>
      <w:r w:rsidR="00F70EFD">
        <w:t xml:space="preserve">during </w:t>
      </w:r>
      <w:r w:rsidR="001F5793">
        <w:t>the trial</w:t>
      </w:r>
      <w:r w:rsidR="00774C02">
        <w:t>.</w:t>
      </w:r>
      <w:r w:rsidR="001F5793">
        <w:t xml:space="preserve"> </w:t>
      </w:r>
      <w:r w:rsidR="00BC0DE5">
        <w:t xml:space="preserve"> </w:t>
      </w:r>
      <w:r w:rsidR="001F5793">
        <w:t xml:space="preserve">After </w:t>
      </w:r>
      <w:r w:rsidR="001F5793">
        <w:lastRenderedPageBreak/>
        <w:t>the above</w:t>
      </w:r>
      <w:r w:rsidR="00DD620F">
        <w:t xml:space="preserve"> evidence</w:t>
      </w:r>
      <w:r w:rsidR="001F5793">
        <w:t xml:space="preserve"> w</w:t>
      </w:r>
      <w:r w:rsidR="00DD620F">
        <w:t xml:space="preserve">as dealt with </w:t>
      </w:r>
      <w:r w:rsidR="00774C02">
        <w:t>in Moor</w:t>
      </w:r>
      <w:r w:rsidR="009D375A">
        <w:t>re</w:t>
      </w:r>
      <w:r w:rsidR="00774C02">
        <w:t>esburg</w:t>
      </w:r>
      <w:r w:rsidR="00BC0DE5">
        <w:t>,</w:t>
      </w:r>
      <w:r w:rsidR="001F5793">
        <w:t xml:space="preserve"> the court adjourned the proceedings back to Cape</w:t>
      </w:r>
      <w:r w:rsidR="00F70EFD">
        <w:t xml:space="preserve"> Town </w:t>
      </w:r>
      <w:r w:rsidR="00BC0DE5">
        <w:t xml:space="preserve">where </w:t>
      </w:r>
      <w:r w:rsidR="001F523F">
        <w:t xml:space="preserve">the evidence of the Correctional Services official Ms Inga Silatsha </w:t>
      </w:r>
      <w:r w:rsidR="00676C1F">
        <w:t>was</w:t>
      </w:r>
      <w:r w:rsidR="001F523F">
        <w:t xml:space="preserve"> led</w:t>
      </w:r>
      <w:r w:rsidR="00BC0DE5">
        <w:t>,</w:t>
      </w:r>
      <w:r w:rsidR="001F523F">
        <w:t xml:space="preserve"> and in particular with regard to the programmes available </w:t>
      </w:r>
      <w:r w:rsidR="00FB0A28">
        <w:t>in</w:t>
      </w:r>
      <w:r w:rsidR="001F523F">
        <w:t xml:space="preserve"> Correctional Services in respect of the rehabilitation of offenders</w:t>
      </w:r>
      <w:r w:rsidR="00BC0DE5">
        <w:t>,</w:t>
      </w:r>
      <w:r w:rsidR="00A75EF8">
        <w:t xml:space="preserve"> and the </w:t>
      </w:r>
      <w:r w:rsidR="00FB0A28">
        <w:t xml:space="preserve">content of the </w:t>
      </w:r>
      <w:r w:rsidR="00A75EF8">
        <w:t>curricula on social life skill</w:t>
      </w:r>
      <w:r w:rsidR="00BC0DE5">
        <w:t>s</w:t>
      </w:r>
      <w:r w:rsidR="00A75EF8">
        <w:t xml:space="preserve"> training. </w:t>
      </w:r>
      <w:r w:rsidR="00BC0DE5">
        <w:t xml:space="preserve"> </w:t>
      </w:r>
      <w:r w:rsidR="00A75EF8">
        <w:t>After Ms Silatsha testified</w:t>
      </w:r>
      <w:r w:rsidR="00BC0DE5">
        <w:t>,</w:t>
      </w:r>
      <w:r w:rsidR="00A75EF8">
        <w:t xml:space="preserve"> it was apparent to the court that the interest</w:t>
      </w:r>
      <w:r w:rsidR="00676C1F">
        <w:t>s</w:t>
      </w:r>
      <w:r w:rsidR="00A75EF8">
        <w:t xml:space="preserve"> of justice would be better served </w:t>
      </w:r>
      <w:r w:rsidR="00BC0DE5">
        <w:t xml:space="preserve">by </w:t>
      </w:r>
      <w:r w:rsidR="00A75EF8">
        <w:t xml:space="preserve">securing the expert testimony of a witness with experience and expertise in the area of </w:t>
      </w:r>
      <w:r w:rsidR="00F70EFD">
        <w:t>R</w:t>
      </w:r>
      <w:r w:rsidR="00A75EF8">
        <w:t xml:space="preserve">estorative </w:t>
      </w:r>
      <w:r w:rsidR="00F70EFD">
        <w:t>J</w:t>
      </w:r>
      <w:r w:rsidR="00A75EF8">
        <w:t>ustice</w:t>
      </w:r>
      <w:r w:rsidR="00F70EFD">
        <w:t>.</w:t>
      </w:r>
      <w:r w:rsidR="00A75EF8">
        <w:t xml:space="preserve"> </w:t>
      </w:r>
      <w:r w:rsidR="00BC0DE5">
        <w:t xml:space="preserve"> </w:t>
      </w:r>
      <w:r w:rsidR="00A170A8">
        <w:t>At the</w:t>
      </w:r>
      <w:r w:rsidR="001C4A7A">
        <w:t xml:space="preserve"> request of the court</w:t>
      </w:r>
      <w:r w:rsidR="00A170A8">
        <w:t xml:space="preserve">, a </w:t>
      </w:r>
      <w:r w:rsidR="009B5689">
        <w:t>renown</w:t>
      </w:r>
      <w:r w:rsidR="00BC0DE5">
        <w:t>ed</w:t>
      </w:r>
      <w:r w:rsidR="00A170A8">
        <w:t xml:space="preserve"> expert in the field</w:t>
      </w:r>
      <w:r w:rsidR="000258A9">
        <w:t>,</w:t>
      </w:r>
      <w:r w:rsidR="00A170A8">
        <w:t xml:space="preserve"> </w:t>
      </w:r>
      <w:r w:rsidR="00A75EF8">
        <w:t>Mr Eldr</w:t>
      </w:r>
      <w:r w:rsidR="00AF2518">
        <w:t>e</w:t>
      </w:r>
      <w:r w:rsidR="00A75EF8">
        <w:t>d De Klerk</w:t>
      </w:r>
      <w:r w:rsidR="00BC0DE5">
        <w:t>,</w:t>
      </w:r>
      <w:r w:rsidR="001C4A7A">
        <w:t xml:space="preserve"> generously made himself avail</w:t>
      </w:r>
      <w:r w:rsidR="00BD165F">
        <w:t>a</w:t>
      </w:r>
      <w:r w:rsidR="001C4A7A">
        <w:t>b</w:t>
      </w:r>
      <w:r w:rsidR="00BD165F">
        <w:t>l</w:t>
      </w:r>
      <w:r w:rsidR="001C4A7A">
        <w:t>e to testify</w:t>
      </w:r>
      <w:r w:rsidR="00A170A8">
        <w:t>.</w:t>
      </w:r>
      <w:r w:rsidR="001C4A7A">
        <w:t xml:space="preserve"> </w:t>
      </w:r>
      <w:r w:rsidR="00A75EF8">
        <w:t xml:space="preserve"> </w:t>
      </w:r>
      <w:r w:rsidR="001C4A7A">
        <w:t>S</w:t>
      </w:r>
      <w:r w:rsidR="00A75EF8">
        <w:t>enior officials of Correctional Services</w:t>
      </w:r>
      <w:r w:rsidR="00BC0DE5">
        <w:t>,</w:t>
      </w:r>
      <w:r w:rsidR="001C4A7A">
        <w:t xml:space="preserve"> and Ms Silatsha</w:t>
      </w:r>
      <w:r w:rsidR="00BC0DE5">
        <w:t>,</w:t>
      </w:r>
      <w:r w:rsidR="001C4A7A">
        <w:t xml:space="preserve"> </w:t>
      </w:r>
      <w:r w:rsidR="00A75EF8">
        <w:t xml:space="preserve">were invited by the court to attend the proceedings in which Mr De Klerk </w:t>
      </w:r>
      <w:r w:rsidR="001C4A7A">
        <w:t>w</w:t>
      </w:r>
      <w:r w:rsidR="00A75EF8">
        <w:t>ould testify on the</w:t>
      </w:r>
      <w:r w:rsidR="001C4A7A">
        <w:t xml:space="preserve"> meaning and</w:t>
      </w:r>
      <w:r w:rsidR="00A75EF8">
        <w:t xml:space="preserve"> role of </w:t>
      </w:r>
      <w:r w:rsidR="00A170A8">
        <w:t>R</w:t>
      </w:r>
      <w:r w:rsidR="00A75EF8">
        <w:t xml:space="preserve">estorative </w:t>
      </w:r>
      <w:r w:rsidR="00A170A8">
        <w:t>J</w:t>
      </w:r>
      <w:r w:rsidR="00A75EF8">
        <w:t>ustice</w:t>
      </w:r>
      <w:r w:rsidR="00A170A8">
        <w:t>,</w:t>
      </w:r>
      <w:r w:rsidR="00A75EF8">
        <w:t xml:space="preserve"> its application in a broader context and its impact on</w:t>
      </w:r>
      <w:r w:rsidR="001C4A7A">
        <w:t xml:space="preserve"> the criminal justice system. </w:t>
      </w:r>
      <w:r w:rsidR="00BC0DE5">
        <w:t xml:space="preserve"> </w:t>
      </w:r>
      <w:r w:rsidR="00A75EF8">
        <w:t>Eight senior officials of Correctional Services attended the proceedings</w:t>
      </w:r>
      <w:r w:rsidR="00BC0DE5">
        <w:t>,</w:t>
      </w:r>
      <w:r w:rsidR="00A75EF8">
        <w:t xml:space="preserve"> </w:t>
      </w:r>
      <w:r w:rsidR="001C4A7A">
        <w:t xml:space="preserve">including </w:t>
      </w:r>
      <w:r w:rsidR="00B62EFB">
        <w:t>Ms Silatsha</w:t>
      </w:r>
      <w:r w:rsidR="00BC0DE5">
        <w:t>,</w:t>
      </w:r>
      <w:r w:rsidR="00B62EFB">
        <w:t xml:space="preserve"> as an instructive exercise and also </w:t>
      </w:r>
      <w:r w:rsidR="001C4A7A">
        <w:t>for</w:t>
      </w:r>
      <w:r w:rsidR="00B62EFB">
        <w:t xml:space="preserve"> the</w:t>
      </w:r>
      <w:r w:rsidR="000258A9">
        <w:t>ir</w:t>
      </w:r>
      <w:r w:rsidR="00B62EFB">
        <w:t xml:space="preserve"> professional interest </w:t>
      </w:r>
      <w:r w:rsidR="000258A9">
        <w:t>as</w:t>
      </w:r>
      <w:r w:rsidR="00676C1F">
        <w:t xml:space="preserve"> </w:t>
      </w:r>
      <w:r w:rsidR="00B62EFB">
        <w:t>members of Correctional Services.</w:t>
      </w:r>
      <w:r w:rsidR="00BC0DE5">
        <w:t xml:space="preserve"> </w:t>
      </w:r>
      <w:r w:rsidR="00B62EFB">
        <w:t xml:space="preserve"> The court thereafter heard submissions by both the defe</w:t>
      </w:r>
      <w:r w:rsidR="000258A9">
        <w:t>nce</w:t>
      </w:r>
      <w:r w:rsidR="00914002">
        <w:t xml:space="preserve"> and the </w:t>
      </w:r>
      <w:r w:rsidR="00BC0DE5">
        <w:t>S</w:t>
      </w:r>
      <w:r w:rsidR="00914002">
        <w:t>tate</w:t>
      </w:r>
      <w:r w:rsidR="000258A9">
        <w:t xml:space="preserve"> in respect of an appropriate sentence to be considered by the court.</w:t>
      </w:r>
    </w:p>
    <w:p w14:paraId="5B645C03" w14:textId="2CE56904" w:rsidR="00B62EFB" w:rsidRPr="00B62EFB" w:rsidRDefault="00882E40" w:rsidP="00882E40">
      <w:pPr>
        <w:spacing w:before="240" w:after="240" w:line="360" w:lineRule="auto"/>
        <w:jc w:val="both"/>
        <w:rPr>
          <w:b/>
        </w:rPr>
      </w:pPr>
      <w:r w:rsidRPr="00B62EFB">
        <w:t>[8]</w:t>
      </w:r>
      <w:r w:rsidRPr="00B62EFB">
        <w:tab/>
      </w:r>
      <w:r w:rsidR="00B62EFB">
        <w:t xml:space="preserve"> The proceedings</w:t>
      </w:r>
      <w:r w:rsidR="001C4A7A">
        <w:t xml:space="preserve"> </w:t>
      </w:r>
      <w:r w:rsidR="00B62EFB">
        <w:t xml:space="preserve">reconvened at the Moorreesburg </w:t>
      </w:r>
      <w:r w:rsidR="00BC0DE5">
        <w:t xml:space="preserve">Magistrates’ </w:t>
      </w:r>
      <w:r w:rsidR="00B62EFB">
        <w:t xml:space="preserve">Court for the handing down of sentence. </w:t>
      </w:r>
      <w:r w:rsidR="00BC0DE5">
        <w:t xml:space="preserve"> </w:t>
      </w:r>
      <w:r w:rsidR="00B62EFB">
        <w:t>Besides the proceedings being accessible to the community of Moorreesburg</w:t>
      </w:r>
      <w:r w:rsidR="00BC0DE5">
        <w:t>,</w:t>
      </w:r>
      <w:r w:rsidR="00B62EFB">
        <w:t xml:space="preserve"> an important </w:t>
      </w:r>
      <w:r w:rsidR="00DD620F">
        <w:t xml:space="preserve">development </w:t>
      </w:r>
      <w:r w:rsidR="00A170A8">
        <w:t xml:space="preserve">directly </w:t>
      </w:r>
      <w:r w:rsidR="00B62EFB">
        <w:t xml:space="preserve">related to </w:t>
      </w:r>
      <w:r w:rsidR="00E10E18">
        <w:t>a</w:t>
      </w:r>
      <w:r w:rsidR="00B62EFB">
        <w:t xml:space="preserve"> </w:t>
      </w:r>
      <w:r w:rsidR="00A170A8">
        <w:t>r</w:t>
      </w:r>
      <w:r w:rsidR="00B62EFB">
        <w:t>estorative process</w:t>
      </w:r>
      <w:r w:rsidR="001C4A7A">
        <w:t xml:space="preserve"> began to emerge</w:t>
      </w:r>
      <w:r w:rsidR="00914002">
        <w:t xml:space="preserve"> in the sentencing proceedings </w:t>
      </w:r>
      <w:r w:rsidR="00B62EFB">
        <w:t>between the accused</w:t>
      </w:r>
      <w:r w:rsidR="001C4A7A">
        <w:t>,</w:t>
      </w:r>
      <w:r w:rsidR="00B62EFB">
        <w:t xml:space="preserve"> the family of the deceased</w:t>
      </w:r>
      <w:r w:rsidR="00BC0DE5">
        <w:t>,</w:t>
      </w:r>
      <w:r w:rsidR="00B62EFB">
        <w:t xml:space="preserve"> and the broader co</w:t>
      </w:r>
      <w:r w:rsidR="00941C0A">
        <w:t xml:space="preserve">mmunity of Moorreesburg </w:t>
      </w:r>
      <w:r w:rsidR="00914002">
        <w:t xml:space="preserve">that attended </w:t>
      </w:r>
      <w:r w:rsidR="00B62EFB">
        <w:t xml:space="preserve">the proceedings. </w:t>
      </w:r>
      <w:r w:rsidR="00BC0DE5">
        <w:t xml:space="preserve"> </w:t>
      </w:r>
      <w:r w:rsidR="001C4A7A">
        <w:t>I</w:t>
      </w:r>
      <w:r w:rsidR="00B62EFB">
        <w:t xml:space="preserve">n </w:t>
      </w:r>
      <w:r w:rsidR="001C4A7A">
        <w:t>the</w:t>
      </w:r>
      <w:r w:rsidR="00B62EFB">
        <w:t xml:space="preserve"> context </w:t>
      </w:r>
      <w:r w:rsidR="001C4A7A">
        <w:t>of</w:t>
      </w:r>
      <w:r w:rsidR="00B62EFB">
        <w:t xml:space="preserve"> the recommendations of the probation officer</w:t>
      </w:r>
      <w:r w:rsidR="00BC0DE5">
        <w:t>,</w:t>
      </w:r>
      <w:r w:rsidR="001C4A7A">
        <w:t xml:space="preserve"> Ms Petersen</w:t>
      </w:r>
      <w:r w:rsidR="00BC0DE5">
        <w:t>,</w:t>
      </w:r>
      <w:r w:rsidR="001C4A7A">
        <w:t xml:space="preserve"> and that of the </w:t>
      </w:r>
      <w:r w:rsidR="00B62EFB">
        <w:t xml:space="preserve">Correctional Services </w:t>
      </w:r>
      <w:r w:rsidR="001C4A7A">
        <w:t>officer</w:t>
      </w:r>
      <w:r w:rsidR="000258A9">
        <w:t>,</w:t>
      </w:r>
      <w:r w:rsidR="001C4A7A">
        <w:t xml:space="preserve"> Ms Silatsha</w:t>
      </w:r>
      <w:r w:rsidR="00BC0DE5">
        <w:t>,</w:t>
      </w:r>
      <w:r w:rsidR="001C4A7A">
        <w:t xml:space="preserve"> </w:t>
      </w:r>
      <w:r w:rsidR="00B62EFB">
        <w:t>with regard to the sentencing</w:t>
      </w:r>
      <w:r w:rsidR="000258A9">
        <w:t xml:space="preserve"> options </w:t>
      </w:r>
      <w:r w:rsidR="00B62EFB">
        <w:t>that</w:t>
      </w:r>
      <w:r w:rsidR="00E13E6A">
        <w:t xml:space="preserve"> the court </w:t>
      </w:r>
      <w:r w:rsidR="00914002">
        <w:t xml:space="preserve">could </w:t>
      </w:r>
      <w:r w:rsidR="00E13E6A">
        <w:t>consider</w:t>
      </w:r>
      <w:r w:rsidR="00BC0DE5">
        <w:t>,</w:t>
      </w:r>
      <w:r w:rsidR="00B62EFB">
        <w:t xml:space="preserve"> the evidence of Mr Eldr</w:t>
      </w:r>
      <w:r w:rsidR="00AF2518">
        <w:t>e</w:t>
      </w:r>
      <w:r w:rsidR="00B62EFB">
        <w:t>d De Kl</w:t>
      </w:r>
      <w:r w:rsidR="00676C1F">
        <w:t>er</w:t>
      </w:r>
      <w:r w:rsidR="00B62EFB">
        <w:t>k</w:t>
      </w:r>
      <w:r w:rsidR="000258A9">
        <w:t xml:space="preserve"> was all the more significant in</w:t>
      </w:r>
      <w:r w:rsidR="00B62EFB">
        <w:t xml:space="preserve"> assist</w:t>
      </w:r>
      <w:r w:rsidR="000258A9">
        <w:t>ing</w:t>
      </w:r>
      <w:r w:rsidR="00B62EFB">
        <w:t xml:space="preserve"> the court with </w:t>
      </w:r>
      <w:r w:rsidR="00676C1F">
        <w:t>an</w:t>
      </w:r>
      <w:r w:rsidR="009D375A">
        <w:t xml:space="preserve"> </w:t>
      </w:r>
      <w:r w:rsidR="00B62EFB">
        <w:t xml:space="preserve">expert perspective on the principals of </w:t>
      </w:r>
      <w:r w:rsidR="00676C1F">
        <w:t>R</w:t>
      </w:r>
      <w:r w:rsidR="00B62EFB">
        <w:t xml:space="preserve">estorative </w:t>
      </w:r>
      <w:r w:rsidR="00676C1F">
        <w:t>J</w:t>
      </w:r>
      <w:r w:rsidR="00B62EFB">
        <w:t xml:space="preserve">ustice and whether it </w:t>
      </w:r>
      <w:r w:rsidR="00676C1F">
        <w:t xml:space="preserve">would be </w:t>
      </w:r>
      <w:r w:rsidR="00B62EFB">
        <w:t>a feasible</w:t>
      </w:r>
      <w:r w:rsidR="00676C1F">
        <w:t xml:space="preserve"> and appropriate </w:t>
      </w:r>
      <w:r w:rsidR="00A170A8">
        <w:t>option</w:t>
      </w:r>
      <w:r w:rsidR="00B62EFB">
        <w:t xml:space="preserve"> in the sentencing of the accused.</w:t>
      </w:r>
    </w:p>
    <w:p w14:paraId="342ACB83" w14:textId="3E71C027" w:rsidR="00B62EFB" w:rsidRPr="002A494F" w:rsidRDefault="00882E40" w:rsidP="00882E40">
      <w:pPr>
        <w:spacing w:before="240" w:after="240" w:line="360" w:lineRule="auto"/>
        <w:jc w:val="both"/>
        <w:rPr>
          <w:b/>
        </w:rPr>
      </w:pPr>
      <w:r w:rsidRPr="002A494F">
        <w:t>[9]</w:t>
      </w:r>
      <w:r w:rsidRPr="002A494F">
        <w:tab/>
      </w:r>
      <w:r w:rsidR="00B62EFB">
        <w:t>In the consideration of an appropriate sentence the court is guided by the oft-quote</w:t>
      </w:r>
      <w:r w:rsidR="00676C1F">
        <w:t>d</w:t>
      </w:r>
      <w:r w:rsidR="00B62EFB">
        <w:t xml:space="preserve"> authority</w:t>
      </w:r>
      <w:r w:rsidR="00676C1F">
        <w:t xml:space="preserve"> and guidelines </w:t>
      </w:r>
      <w:r w:rsidR="00E13E6A">
        <w:t xml:space="preserve">in </w:t>
      </w:r>
      <w:r w:rsidR="00B62EFB" w:rsidRPr="00B62EFB">
        <w:rPr>
          <w:i/>
        </w:rPr>
        <w:t>S v Zinn</w:t>
      </w:r>
      <w:r w:rsidR="00B62EFB">
        <w:t xml:space="preserve"> 1969 (2) SA 537 (A)</w:t>
      </w:r>
      <w:r w:rsidR="003E7B30">
        <w:t>,</w:t>
      </w:r>
      <w:r w:rsidR="00B62EFB">
        <w:t xml:space="preserve"> at 540G</w:t>
      </w:r>
      <w:r w:rsidR="003E7B30">
        <w:t>,</w:t>
      </w:r>
      <w:r w:rsidR="00B62EFB">
        <w:t xml:space="preserve"> that </w:t>
      </w:r>
      <w:r w:rsidR="00E13E6A">
        <w:t xml:space="preserve">it </w:t>
      </w:r>
      <w:r w:rsidR="00B62EFB">
        <w:t>has to consider the common</w:t>
      </w:r>
      <w:r w:rsidR="00E13E6A">
        <w:t xml:space="preserve">ly </w:t>
      </w:r>
      <w:r w:rsidR="00B62EFB">
        <w:t>referred to tria</w:t>
      </w:r>
      <w:r w:rsidR="00E13E6A">
        <w:t xml:space="preserve">d of factors such as </w:t>
      </w:r>
      <w:r w:rsidR="00B62EFB">
        <w:t>the personal circumstances of the offender, the nature and seriousness of the offence</w:t>
      </w:r>
      <w:r w:rsidR="003E7B30">
        <w:t>,</w:t>
      </w:r>
      <w:r w:rsidR="00B62EFB">
        <w:t xml:space="preserve"> and the interest</w:t>
      </w:r>
      <w:r w:rsidR="00A170A8">
        <w:t>s</w:t>
      </w:r>
      <w:r w:rsidR="00B62EFB">
        <w:t xml:space="preserve"> of society.</w:t>
      </w:r>
      <w:r w:rsidR="003E7B30">
        <w:t xml:space="preserve"> </w:t>
      </w:r>
      <w:r w:rsidR="00B62EFB">
        <w:t xml:space="preserve"> In the balancing of</w:t>
      </w:r>
      <w:r w:rsidR="00DD620F">
        <w:t xml:space="preserve"> these</w:t>
      </w:r>
      <w:r w:rsidR="00B62EFB">
        <w:t xml:space="preserve"> considerations the court </w:t>
      </w:r>
      <w:r w:rsidR="00676C1F">
        <w:t>is</w:t>
      </w:r>
      <w:r w:rsidR="00B62EFB">
        <w:t xml:space="preserve"> also required </w:t>
      </w:r>
      <w:r w:rsidR="00B62EFB">
        <w:lastRenderedPageBreak/>
        <w:t xml:space="preserve">to achieve the main </w:t>
      </w:r>
      <w:r w:rsidR="00A170A8">
        <w:t>objectives</w:t>
      </w:r>
      <w:r w:rsidR="00B62EFB">
        <w:t xml:space="preserve"> of punishment</w:t>
      </w:r>
      <w:r w:rsidR="003E7B30">
        <w:t>,</w:t>
      </w:r>
      <w:r w:rsidR="00B62EFB">
        <w:t xml:space="preserve"> </w:t>
      </w:r>
      <w:r w:rsidR="00A170A8">
        <w:t xml:space="preserve">such </w:t>
      </w:r>
      <w:r w:rsidR="00B62EFB">
        <w:t>a</w:t>
      </w:r>
      <w:r w:rsidR="002A494F">
        <w:t>s that of deterrence, prevention, rehabilitation and</w:t>
      </w:r>
      <w:r w:rsidR="002A494F">
        <w:rPr>
          <w:b/>
        </w:rPr>
        <w:t xml:space="preserve"> </w:t>
      </w:r>
      <w:r w:rsidR="002A494F">
        <w:t xml:space="preserve">retribution. </w:t>
      </w:r>
      <w:r w:rsidR="003E7B30">
        <w:t xml:space="preserve"> </w:t>
      </w:r>
      <w:r w:rsidR="002A494F">
        <w:t>Moreover, the court</w:t>
      </w:r>
      <w:r w:rsidR="00E13E6A">
        <w:t xml:space="preserve"> </w:t>
      </w:r>
      <w:r w:rsidR="00676C1F">
        <w:t>is</w:t>
      </w:r>
      <w:r w:rsidR="00E13E6A">
        <w:t xml:space="preserve"> required to demonstrate a measure of mercy</w:t>
      </w:r>
      <w:r w:rsidR="00941C0A">
        <w:t xml:space="preserve">. </w:t>
      </w:r>
      <w:r w:rsidR="003E7B30">
        <w:t xml:space="preserve"> </w:t>
      </w:r>
      <w:r w:rsidR="00676C1F">
        <w:t>Importantly</w:t>
      </w:r>
      <w:r w:rsidR="003E7B30">
        <w:t>,</w:t>
      </w:r>
      <w:r w:rsidR="00676C1F">
        <w:t xml:space="preserve"> the</w:t>
      </w:r>
      <w:r w:rsidR="00E13E6A">
        <w:t xml:space="preserve"> court </w:t>
      </w:r>
      <w:r w:rsidR="00DD620F">
        <w:t>was</w:t>
      </w:r>
      <w:r w:rsidR="002A494F">
        <w:t xml:space="preserve"> </w:t>
      </w:r>
      <w:r w:rsidR="00E13E6A">
        <w:t xml:space="preserve">also </w:t>
      </w:r>
      <w:r w:rsidR="002A494F">
        <w:t xml:space="preserve">faced with an offence involving </w:t>
      </w:r>
      <w:r w:rsidR="00E13E6A">
        <w:t xml:space="preserve">a </w:t>
      </w:r>
      <w:r w:rsidR="002A494F">
        <w:t>minor</w:t>
      </w:r>
      <w:r w:rsidR="00E13E6A">
        <w:t xml:space="preserve"> child</w:t>
      </w:r>
      <w:r w:rsidR="003E7B30">
        <w:t>,</w:t>
      </w:r>
      <w:r w:rsidR="00A170A8">
        <w:t xml:space="preserve"> and </w:t>
      </w:r>
      <w:r w:rsidR="00DD620F">
        <w:t>ha</w:t>
      </w:r>
      <w:r w:rsidR="00676C1F">
        <w:t>s</w:t>
      </w:r>
      <w:r w:rsidR="00DD620F">
        <w:t xml:space="preserve"> to </w:t>
      </w:r>
      <w:r w:rsidR="002A494F">
        <w:t>remain</w:t>
      </w:r>
      <w:r w:rsidR="00E13E6A">
        <w:t xml:space="preserve"> </w:t>
      </w:r>
      <w:r w:rsidR="002A494F">
        <w:t xml:space="preserve">astute </w:t>
      </w:r>
      <w:r w:rsidR="00E13E6A">
        <w:t xml:space="preserve">to </w:t>
      </w:r>
      <w:r w:rsidR="002A494F">
        <w:t xml:space="preserve">its </w:t>
      </w:r>
      <w:r w:rsidR="00E13E6A">
        <w:t>respon</w:t>
      </w:r>
      <w:r w:rsidR="00941C0A">
        <w:t>s</w:t>
      </w:r>
      <w:r w:rsidR="00E13E6A">
        <w:t>ibil</w:t>
      </w:r>
      <w:r w:rsidR="00941C0A">
        <w:t>it</w:t>
      </w:r>
      <w:r w:rsidR="00E13E6A">
        <w:t xml:space="preserve">y </w:t>
      </w:r>
      <w:r w:rsidR="002A494F">
        <w:t>as upper guardian of</w:t>
      </w:r>
      <w:r w:rsidR="00E13E6A">
        <w:t xml:space="preserve"> all </w:t>
      </w:r>
      <w:r w:rsidR="002A494F">
        <w:t>children</w:t>
      </w:r>
      <w:r w:rsidR="00D75549">
        <w:t>,</w:t>
      </w:r>
      <w:r w:rsidR="00DD620F">
        <w:t xml:space="preserve"> and </w:t>
      </w:r>
      <w:r w:rsidR="002A494F">
        <w:t xml:space="preserve">its duty to protect </w:t>
      </w:r>
      <w:r w:rsidR="00E13E6A">
        <w:t xml:space="preserve">them </w:t>
      </w:r>
      <w:r w:rsidR="002A494F">
        <w:t xml:space="preserve">against the ravages of </w:t>
      </w:r>
      <w:r w:rsidR="00E13E6A">
        <w:t>abuse</w:t>
      </w:r>
      <w:r w:rsidR="00A170A8">
        <w:t>,</w:t>
      </w:r>
      <w:r w:rsidR="00E13E6A">
        <w:t xml:space="preserve"> neglect and</w:t>
      </w:r>
      <w:r w:rsidR="00676C1F">
        <w:t xml:space="preserve"> violent</w:t>
      </w:r>
      <w:r w:rsidR="00E13E6A">
        <w:t xml:space="preserve"> </w:t>
      </w:r>
      <w:r w:rsidR="002A494F">
        <w:t>crime</w:t>
      </w:r>
      <w:r w:rsidR="003E7B30">
        <w:t>,</w:t>
      </w:r>
      <w:r w:rsidR="002A494F">
        <w:t xml:space="preserve"> in the</w:t>
      </w:r>
      <w:r w:rsidR="00ED18D2">
        <w:t xml:space="preserve"> </w:t>
      </w:r>
      <w:r w:rsidR="003E7B30">
        <w:t xml:space="preserve">face of the </w:t>
      </w:r>
      <w:r w:rsidR="00ED18D2">
        <w:t xml:space="preserve">ever </w:t>
      </w:r>
      <w:r w:rsidR="002A494F">
        <w:t xml:space="preserve">growing prevalence and plague </w:t>
      </w:r>
      <w:r w:rsidR="00E13E6A">
        <w:t>o</w:t>
      </w:r>
      <w:r w:rsidR="00914002">
        <w:t>f</w:t>
      </w:r>
      <w:r w:rsidR="00E13E6A">
        <w:t xml:space="preserve"> the</w:t>
      </w:r>
      <w:r w:rsidR="002A494F">
        <w:t xml:space="preserve"> assault </w:t>
      </w:r>
      <w:r w:rsidR="00E13E6A">
        <w:t>o</w:t>
      </w:r>
      <w:r w:rsidR="00676C1F">
        <w:t>f</w:t>
      </w:r>
      <w:r w:rsidR="00E13E6A">
        <w:t xml:space="preserve"> young children </w:t>
      </w:r>
      <w:r w:rsidR="002A494F">
        <w:t>that</w:t>
      </w:r>
      <w:r w:rsidR="00E13E6A">
        <w:t xml:space="preserve"> has </w:t>
      </w:r>
      <w:r w:rsidR="002A494F">
        <w:t>very often lead to the</w:t>
      </w:r>
      <w:r w:rsidR="00E13E6A">
        <w:t xml:space="preserve">ir </w:t>
      </w:r>
      <w:r w:rsidR="002A494F">
        <w:t>death</w:t>
      </w:r>
      <w:r w:rsidR="003E7B30">
        <w:t>s,</w:t>
      </w:r>
      <w:r w:rsidR="002A494F">
        <w:t xml:space="preserve"> not only th</w:t>
      </w:r>
      <w:r w:rsidR="00E13E6A">
        <w:t xml:space="preserve">e </w:t>
      </w:r>
      <w:r w:rsidR="002A494F">
        <w:t>province</w:t>
      </w:r>
      <w:r w:rsidR="00E13E6A">
        <w:t xml:space="preserve"> of the Western Cape</w:t>
      </w:r>
      <w:r w:rsidR="002A494F">
        <w:t xml:space="preserve"> but throughout the country. </w:t>
      </w:r>
      <w:r w:rsidR="003E7B30">
        <w:t xml:space="preserve"> </w:t>
      </w:r>
      <w:r w:rsidR="002A494F">
        <w:t xml:space="preserve">The court </w:t>
      </w:r>
      <w:r w:rsidR="00676C1F">
        <w:t>must</w:t>
      </w:r>
      <w:r w:rsidR="002A494F">
        <w:t xml:space="preserve"> also</w:t>
      </w:r>
      <w:r w:rsidR="00676C1F">
        <w:t xml:space="preserve"> be </w:t>
      </w:r>
      <w:r w:rsidR="002A494F">
        <w:t>mindful that where sentences are imposed</w:t>
      </w:r>
      <w:r w:rsidR="00E13E6A">
        <w:t xml:space="preserve"> that</w:t>
      </w:r>
      <w:r w:rsidR="002A494F">
        <w:t xml:space="preserve"> fail to properly deal with the seriousness and prevalence of the</w:t>
      </w:r>
      <w:r w:rsidR="00676C1F">
        <w:t xml:space="preserve">se </w:t>
      </w:r>
      <w:r w:rsidR="002A494F">
        <w:t>offence</w:t>
      </w:r>
      <w:r w:rsidR="00E13E6A">
        <w:t>s</w:t>
      </w:r>
      <w:r w:rsidR="00A170A8">
        <w:t>,</w:t>
      </w:r>
      <w:r w:rsidR="00E13E6A">
        <w:t xml:space="preserve"> local </w:t>
      </w:r>
      <w:r w:rsidR="002A494F">
        <w:t>communities</w:t>
      </w:r>
      <w:r w:rsidR="00A170A8">
        <w:t xml:space="preserve"> </w:t>
      </w:r>
      <w:r w:rsidR="00676C1F">
        <w:t xml:space="preserve">are </w:t>
      </w:r>
      <w:r w:rsidR="00A170A8">
        <w:t>spurred on</w:t>
      </w:r>
      <w:r w:rsidR="00D75549">
        <w:t>,</w:t>
      </w:r>
      <w:r w:rsidR="00A170A8">
        <w:t xml:space="preserve"> by</w:t>
      </w:r>
      <w:r w:rsidR="002A494F">
        <w:t xml:space="preserve"> utter frustration</w:t>
      </w:r>
      <w:r w:rsidR="00A170A8">
        <w:t>,</w:t>
      </w:r>
      <w:r w:rsidR="00676C1F">
        <w:t xml:space="preserve"> to </w:t>
      </w:r>
      <w:r w:rsidR="002A494F">
        <w:t xml:space="preserve">resort </w:t>
      </w:r>
      <w:r w:rsidR="00AC54C1">
        <w:t xml:space="preserve">to </w:t>
      </w:r>
      <w:r w:rsidR="00ED18D2">
        <w:t>unlawful</w:t>
      </w:r>
      <w:r w:rsidR="00AC54C1">
        <w:t xml:space="preserve"> </w:t>
      </w:r>
      <w:r w:rsidR="002A494F">
        <w:t>self-help</w:t>
      </w:r>
      <w:r w:rsidR="00AC54C1">
        <w:t xml:space="preserve"> and </w:t>
      </w:r>
      <w:r w:rsidR="00A170A8">
        <w:t xml:space="preserve">violent </w:t>
      </w:r>
      <w:r w:rsidR="00AC54C1">
        <w:t>vigilantism</w:t>
      </w:r>
      <w:r w:rsidR="002A494F">
        <w:t>.</w:t>
      </w:r>
      <w:r w:rsidR="00D75549">
        <w:t xml:space="preserve"> </w:t>
      </w:r>
      <w:r w:rsidR="002A494F">
        <w:t xml:space="preserve"> It is for th</w:t>
      </w:r>
      <w:r w:rsidR="00676C1F">
        <w:t>is</w:t>
      </w:r>
      <w:r w:rsidR="002A494F">
        <w:t xml:space="preserve"> reason</w:t>
      </w:r>
      <w:r w:rsidR="00D75549">
        <w:t>,</w:t>
      </w:r>
      <w:r w:rsidR="002A494F">
        <w:t xml:space="preserve"> </w:t>
      </w:r>
      <w:r w:rsidR="00676C1F">
        <w:t xml:space="preserve">and </w:t>
      </w:r>
      <w:r w:rsidR="002A494F">
        <w:t>whil</w:t>
      </w:r>
      <w:r w:rsidR="00AC54C1">
        <w:t>e</w:t>
      </w:r>
      <w:r w:rsidR="002A494F">
        <w:t xml:space="preserve"> not having to pander to the demands of communities</w:t>
      </w:r>
      <w:r w:rsidR="00D75549">
        <w:t>,</w:t>
      </w:r>
      <w:r w:rsidR="002A494F">
        <w:t xml:space="preserve"> </w:t>
      </w:r>
      <w:r w:rsidR="00676C1F">
        <w:t>that</w:t>
      </w:r>
      <w:r w:rsidR="00A170A8">
        <w:t xml:space="preserve"> courts </w:t>
      </w:r>
      <w:r w:rsidR="002A494F">
        <w:t xml:space="preserve">must properly </w:t>
      </w:r>
      <w:r w:rsidR="00AC54C1">
        <w:t xml:space="preserve">and with care </w:t>
      </w:r>
      <w:r w:rsidR="002A494F">
        <w:t>consider the broader interest</w:t>
      </w:r>
      <w:r w:rsidR="00D75549">
        <w:t>s</w:t>
      </w:r>
      <w:r w:rsidR="002A494F">
        <w:t xml:space="preserve"> of so</w:t>
      </w:r>
      <w:r w:rsidR="00FD0FB5">
        <w:t>ciety in the sentencing process.</w:t>
      </w:r>
    </w:p>
    <w:p w14:paraId="7059F838" w14:textId="53E6204B" w:rsidR="00AC54C1" w:rsidRPr="005C37B7" w:rsidRDefault="00882E40" w:rsidP="00882E40">
      <w:pPr>
        <w:spacing w:before="240" w:after="240" w:line="360" w:lineRule="auto"/>
        <w:jc w:val="both"/>
        <w:rPr>
          <w:b/>
        </w:rPr>
      </w:pPr>
      <w:r w:rsidRPr="005C37B7">
        <w:t>[10]</w:t>
      </w:r>
      <w:r w:rsidRPr="005C37B7">
        <w:tab/>
      </w:r>
      <w:r w:rsidR="002A494F">
        <w:t xml:space="preserve">In respect of the offence </w:t>
      </w:r>
      <w:r w:rsidR="003650EF">
        <w:t xml:space="preserve">of </w:t>
      </w:r>
      <w:r w:rsidR="002A494F">
        <w:t xml:space="preserve">which the accused has been convicted, the court </w:t>
      </w:r>
      <w:r w:rsidR="00244EFB">
        <w:t>is</w:t>
      </w:r>
      <w:r w:rsidR="002A494F">
        <w:t xml:space="preserve"> also directed and constrained by the penalty provisions in the Children’s Act</w:t>
      </w:r>
      <w:r w:rsidR="003650EF">
        <w:t>,</w:t>
      </w:r>
      <w:r w:rsidR="002A494F">
        <w:t xml:space="preserve"> </w:t>
      </w:r>
      <w:r w:rsidR="00CF5618">
        <w:t>which provides</w:t>
      </w:r>
      <w:r w:rsidR="000258A9">
        <w:t xml:space="preserve"> in</w:t>
      </w:r>
      <w:r w:rsidR="005C37B7">
        <w:t xml:space="preserve"> </w:t>
      </w:r>
      <w:r w:rsidR="000258A9">
        <w:t>S</w:t>
      </w:r>
      <w:r w:rsidR="00CF5618">
        <w:t xml:space="preserve">ection </w:t>
      </w:r>
      <w:r w:rsidR="003650EF">
        <w:t>305 (</w:t>
      </w:r>
      <w:r w:rsidR="00CF5618">
        <w:t>6</w:t>
      </w:r>
      <w:r w:rsidR="003650EF">
        <w:t>):</w:t>
      </w:r>
      <w:r w:rsidR="00CF5618">
        <w:t xml:space="preserve"> </w:t>
      </w:r>
      <w:r w:rsidR="003650EF">
        <w:t xml:space="preserve">‘A person </w:t>
      </w:r>
      <w:r w:rsidR="00CF5618">
        <w:t xml:space="preserve">convicted of an offence in terms of subsection (1), (2), (3), (4) or (5) is liable to a fine or to imprisonment </w:t>
      </w:r>
      <w:r w:rsidR="003650EF">
        <w:t xml:space="preserve">for a period </w:t>
      </w:r>
      <w:r w:rsidR="00CF5618">
        <w:t xml:space="preserve">not exceeding </w:t>
      </w:r>
      <w:r w:rsidR="003650EF">
        <w:t xml:space="preserve">ten </w:t>
      </w:r>
      <w:r w:rsidR="00CF5618">
        <w:t>years</w:t>
      </w:r>
      <w:r w:rsidR="003650EF">
        <w:t>,</w:t>
      </w:r>
      <w:r w:rsidR="00CF5618">
        <w:t xml:space="preserve"> or to both a fine </w:t>
      </w:r>
      <w:r w:rsidR="003650EF">
        <w:t xml:space="preserve">and </w:t>
      </w:r>
      <w:r w:rsidR="00CF5618">
        <w:t>such imprisonment</w:t>
      </w:r>
      <w:r w:rsidR="003650EF">
        <w:t>.’</w:t>
      </w:r>
    </w:p>
    <w:p w14:paraId="68CE340F" w14:textId="196507BA" w:rsidR="002A494F" w:rsidRPr="0080198A" w:rsidRDefault="00882E40" w:rsidP="00882E40">
      <w:pPr>
        <w:spacing w:before="240" w:after="240" w:line="360" w:lineRule="auto"/>
        <w:jc w:val="both"/>
        <w:rPr>
          <w:b/>
        </w:rPr>
      </w:pPr>
      <w:r w:rsidRPr="0080198A">
        <w:t>[11]</w:t>
      </w:r>
      <w:r w:rsidRPr="0080198A">
        <w:tab/>
      </w:r>
      <w:r w:rsidR="00CF5618">
        <w:t xml:space="preserve"> The </w:t>
      </w:r>
      <w:r w:rsidR="00244EFB">
        <w:t>s</w:t>
      </w:r>
      <w:r w:rsidR="004F057C">
        <w:t xml:space="preserve">tate pointed out that in </w:t>
      </w:r>
      <w:r w:rsidR="0083675A" w:rsidRPr="00D963DD">
        <w:rPr>
          <w:i/>
        </w:rPr>
        <w:t>S v JR</w:t>
      </w:r>
      <w:r w:rsidR="0083675A">
        <w:t xml:space="preserve"> </w:t>
      </w:r>
      <w:r w:rsidR="00A9641D">
        <w:t xml:space="preserve">2015 (2) SACR 162 (GP) the </w:t>
      </w:r>
      <w:r w:rsidR="004F057C">
        <w:t xml:space="preserve">appellants </w:t>
      </w:r>
      <w:r w:rsidR="00AC54C1">
        <w:t>w</w:t>
      </w:r>
      <w:r w:rsidR="00ED18D2">
        <w:t>ere</w:t>
      </w:r>
      <w:r w:rsidR="00AC54C1">
        <w:t xml:space="preserve"> simi</w:t>
      </w:r>
      <w:r w:rsidR="005C37B7">
        <w:t>l</w:t>
      </w:r>
      <w:r w:rsidR="00AC54C1">
        <w:t xml:space="preserve">arly </w:t>
      </w:r>
      <w:r w:rsidR="00A9641D">
        <w:t xml:space="preserve">charged with the </w:t>
      </w:r>
      <w:r w:rsidR="00AC54C1">
        <w:t>c</w:t>
      </w:r>
      <w:r w:rsidR="00A9641D">
        <w:t xml:space="preserve">ontravention of </w:t>
      </w:r>
      <w:r w:rsidR="000E3552">
        <w:t>Section 305</w:t>
      </w:r>
      <w:r w:rsidR="003650EF">
        <w:t xml:space="preserve"> </w:t>
      </w:r>
      <w:r w:rsidR="000E3552">
        <w:t>(3)</w:t>
      </w:r>
      <w:r w:rsidR="003650EF">
        <w:t xml:space="preserve"> </w:t>
      </w:r>
      <w:r w:rsidR="000E3552">
        <w:t>(</w:t>
      </w:r>
      <w:r w:rsidR="000E3552" w:rsidRPr="0006701E">
        <w:rPr>
          <w:i/>
        </w:rPr>
        <w:t>a</w:t>
      </w:r>
      <w:r w:rsidR="000E3552">
        <w:t>) of the Children’s Act</w:t>
      </w:r>
      <w:r w:rsidR="00AC54C1">
        <w:t xml:space="preserve">, </w:t>
      </w:r>
      <w:r w:rsidR="003650EF">
        <w:t xml:space="preserve">and </w:t>
      </w:r>
      <w:r w:rsidR="000E3552">
        <w:t xml:space="preserve">were sentenced to periods of </w:t>
      </w:r>
      <w:r w:rsidR="004F057C">
        <w:t>8 and 5</w:t>
      </w:r>
      <w:r w:rsidR="000E3552">
        <w:t xml:space="preserve"> years</w:t>
      </w:r>
      <w:r w:rsidR="003650EF">
        <w:t>’</w:t>
      </w:r>
      <w:r w:rsidR="000E3552">
        <w:t xml:space="preserve"> imprisonment</w:t>
      </w:r>
      <w:r w:rsidR="00AC54C1">
        <w:t xml:space="preserve"> respectively</w:t>
      </w:r>
      <w:r w:rsidR="00A170A8">
        <w:t>,</w:t>
      </w:r>
      <w:r w:rsidR="00AC54C1">
        <w:t xml:space="preserve"> </w:t>
      </w:r>
      <w:r w:rsidR="000E3552">
        <w:t>in circumstances that concerned a mother and her boyfriend who</w:t>
      </w:r>
      <w:r w:rsidR="003650EF">
        <w:t>,</w:t>
      </w:r>
      <w:r w:rsidR="00EA4685">
        <w:t xml:space="preserve"> amongst other charges</w:t>
      </w:r>
      <w:r w:rsidR="003650EF">
        <w:t>,</w:t>
      </w:r>
      <w:r w:rsidR="000E3552">
        <w:t xml:space="preserve"> neglected to attend to the injuries of a</w:t>
      </w:r>
      <w:r w:rsidR="004F057C">
        <w:t xml:space="preserve"> thirteen month old</w:t>
      </w:r>
      <w:r w:rsidR="000E3552">
        <w:t xml:space="preserve"> child.</w:t>
      </w:r>
      <w:r w:rsidR="002A6AFA">
        <w:rPr>
          <w:rStyle w:val="FootnoteReference"/>
        </w:rPr>
        <w:footnoteReference w:id="2"/>
      </w:r>
      <w:r w:rsidR="003650EF">
        <w:t xml:space="preserve"> </w:t>
      </w:r>
      <w:r w:rsidR="002A6AFA">
        <w:t xml:space="preserve"> T</w:t>
      </w:r>
      <w:r w:rsidR="000E3552">
        <w:t xml:space="preserve">he child </w:t>
      </w:r>
      <w:r w:rsidR="004F057C">
        <w:t xml:space="preserve">suffered </w:t>
      </w:r>
      <w:r w:rsidR="00914002">
        <w:t xml:space="preserve">serious </w:t>
      </w:r>
      <w:r w:rsidR="000E3552">
        <w:t>injuries</w:t>
      </w:r>
      <w:r w:rsidR="00C15BB3">
        <w:t>,</w:t>
      </w:r>
      <w:r w:rsidR="00EA4685">
        <w:t xml:space="preserve"> for which they were found to be responsible</w:t>
      </w:r>
      <w:r w:rsidR="000E3552">
        <w:t>.</w:t>
      </w:r>
      <w:r w:rsidR="00B768F5">
        <w:t xml:space="preserve"> </w:t>
      </w:r>
      <w:r w:rsidR="000E3552">
        <w:t xml:space="preserve"> </w:t>
      </w:r>
      <w:r w:rsidR="001A26E9">
        <w:t xml:space="preserve">Ranchod J </w:t>
      </w:r>
      <w:r w:rsidR="00EA4685">
        <w:t>(</w:t>
      </w:r>
      <w:r w:rsidR="001A26E9">
        <w:t>Mngqibisa-Thusi J</w:t>
      </w:r>
      <w:r w:rsidR="00EA4685">
        <w:t xml:space="preserve"> concurring)</w:t>
      </w:r>
      <w:r w:rsidR="00B768F5">
        <w:t>,</w:t>
      </w:r>
      <w:r w:rsidR="001A26E9">
        <w:t xml:space="preserve"> </w:t>
      </w:r>
      <w:r w:rsidR="000E3552">
        <w:t xml:space="preserve">sitting as a </w:t>
      </w:r>
      <w:r w:rsidR="00AC54C1">
        <w:t>c</w:t>
      </w:r>
      <w:r w:rsidR="000E3552">
        <w:t xml:space="preserve">ourt of </w:t>
      </w:r>
      <w:r w:rsidR="00B768F5">
        <w:t>a</w:t>
      </w:r>
      <w:r w:rsidR="000E3552">
        <w:t>ppeal</w:t>
      </w:r>
      <w:r w:rsidR="00B768F5">
        <w:t>,</w:t>
      </w:r>
      <w:r w:rsidR="000E3552">
        <w:t xml:space="preserve"> made the following remarks</w:t>
      </w:r>
      <w:r w:rsidR="0080198A">
        <w:t>:</w:t>
      </w:r>
    </w:p>
    <w:p w14:paraId="49B00AA0" w14:textId="6B8388F3" w:rsidR="0080198A" w:rsidRPr="0080198A" w:rsidRDefault="00E27942" w:rsidP="00D963DD">
      <w:pPr>
        <w:pStyle w:val="Textbody"/>
        <w:spacing w:before="240" w:after="240" w:line="360" w:lineRule="auto"/>
        <w:ind w:left="720"/>
        <w:jc w:val="both"/>
        <w:rPr>
          <w:rFonts w:ascii="Arial" w:hAnsi="Arial" w:cs="Arial"/>
          <w:sz w:val="22"/>
          <w:szCs w:val="22"/>
        </w:rPr>
      </w:pPr>
      <w:r>
        <w:rPr>
          <w:rFonts w:ascii="Arial" w:hAnsi="Arial" w:cs="Arial"/>
          <w:sz w:val="22"/>
          <w:szCs w:val="22"/>
        </w:rPr>
        <w:t>‘</w:t>
      </w:r>
      <w:r w:rsidR="0080198A" w:rsidRPr="0080198A">
        <w:rPr>
          <w:rFonts w:ascii="Arial" w:hAnsi="Arial" w:cs="Arial"/>
          <w:sz w:val="22"/>
          <w:szCs w:val="22"/>
        </w:rPr>
        <w:t>[51] A misdirection could also flow from a misapplication or misappreciation of a rule of law</w:t>
      </w:r>
      <w:r>
        <w:rPr>
          <w:rFonts w:ascii="Arial" w:hAnsi="Arial" w:cs="Arial"/>
          <w:sz w:val="22"/>
          <w:szCs w:val="22"/>
        </w:rPr>
        <w:t>,</w:t>
      </w:r>
      <w:r w:rsidR="0080198A" w:rsidRPr="0080198A">
        <w:rPr>
          <w:rFonts w:ascii="Arial" w:hAnsi="Arial" w:cs="Arial"/>
          <w:sz w:val="22"/>
          <w:szCs w:val="22"/>
        </w:rPr>
        <w:t xml:space="preserve"> whether arising from our </w:t>
      </w:r>
      <w:r>
        <w:rPr>
          <w:rFonts w:ascii="Arial" w:hAnsi="Arial" w:cs="Arial"/>
          <w:sz w:val="22"/>
          <w:szCs w:val="22"/>
        </w:rPr>
        <w:t>C</w:t>
      </w:r>
      <w:r w:rsidR="0080198A" w:rsidRPr="0080198A">
        <w:rPr>
          <w:rFonts w:ascii="Arial" w:hAnsi="Arial" w:cs="Arial"/>
          <w:sz w:val="22"/>
          <w:szCs w:val="22"/>
        </w:rPr>
        <w:t>onstitution, a statute, the common law or judicial precedent.</w:t>
      </w:r>
    </w:p>
    <w:p w14:paraId="54D9946A" w14:textId="31D96C81" w:rsidR="00E27942" w:rsidRDefault="0080198A" w:rsidP="00D963DD">
      <w:pPr>
        <w:pStyle w:val="Textbody"/>
        <w:spacing w:before="240" w:after="240" w:line="360" w:lineRule="auto"/>
        <w:ind w:firstLine="720"/>
        <w:jc w:val="both"/>
        <w:rPr>
          <w:rFonts w:ascii="Arial" w:hAnsi="Arial" w:cs="Arial"/>
          <w:sz w:val="22"/>
          <w:szCs w:val="22"/>
        </w:rPr>
      </w:pPr>
      <w:r w:rsidRPr="0080198A">
        <w:rPr>
          <w:rFonts w:ascii="Arial" w:hAnsi="Arial" w:cs="Arial"/>
          <w:sz w:val="22"/>
          <w:szCs w:val="22"/>
        </w:rPr>
        <w:t xml:space="preserve">[52] In </w:t>
      </w:r>
      <w:r w:rsidR="00E27942" w:rsidRPr="0006701E">
        <w:rPr>
          <w:rFonts w:ascii="Arial" w:hAnsi="Arial" w:cs="Arial"/>
          <w:i/>
          <w:sz w:val="22"/>
          <w:szCs w:val="22"/>
        </w:rPr>
        <w:t xml:space="preserve">S v </w:t>
      </w:r>
      <w:r w:rsidRPr="0006701E">
        <w:rPr>
          <w:rFonts w:ascii="Arial" w:hAnsi="Arial" w:cs="Arial"/>
          <w:i/>
          <w:sz w:val="22"/>
          <w:szCs w:val="22"/>
        </w:rPr>
        <w:t>Kekana</w:t>
      </w:r>
      <w:r w:rsidRPr="0080198A">
        <w:rPr>
          <w:rFonts w:ascii="Arial" w:hAnsi="Arial" w:cs="Arial"/>
          <w:sz w:val="22"/>
          <w:szCs w:val="22"/>
        </w:rPr>
        <w:t xml:space="preserve"> it was held: </w:t>
      </w:r>
    </w:p>
    <w:p w14:paraId="539A1630" w14:textId="28D7BC91" w:rsidR="00692B87" w:rsidRDefault="00E27942" w:rsidP="00D963DD">
      <w:pPr>
        <w:pStyle w:val="Textbody"/>
        <w:spacing w:before="240" w:after="240" w:line="360" w:lineRule="auto"/>
        <w:ind w:left="720"/>
        <w:jc w:val="both"/>
        <w:rPr>
          <w:rFonts w:ascii="Arial" w:hAnsi="Arial" w:cs="Arial"/>
          <w:sz w:val="22"/>
          <w:szCs w:val="22"/>
        </w:rPr>
      </w:pPr>
      <w:r>
        <w:rPr>
          <w:rFonts w:ascii="Arial" w:hAnsi="Arial" w:cs="Arial"/>
          <w:sz w:val="22"/>
          <w:szCs w:val="22"/>
        </w:rPr>
        <w:lastRenderedPageBreak/>
        <w:t>“D</w:t>
      </w:r>
      <w:r w:rsidR="0080198A" w:rsidRPr="0080198A">
        <w:rPr>
          <w:rFonts w:ascii="Arial" w:hAnsi="Arial" w:cs="Arial"/>
          <w:sz w:val="22"/>
          <w:szCs w:val="22"/>
        </w:rPr>
        <w:t xml:space="preserve">omestic violence has become a scourge in our society and should not be treated lightly. </w:t>
      </w:r>
      <w:r>
        <w:rPr>
          <w:rFonts w:ascii="Arial" w:hAnsi="Arial" w:cs="Arial"/>
          <w:sz w:val="22"/>
          <w:szCs w:val="22"/>
        </w:rPr>
        <w:t xml:space="preserve"> </w:t>
      </w:r>
      <w:r w:rsidR="0080198A" w:rsidRPr="0080198A">
        <w:rPr>
          <w:rFonts w:ascii="Arial" w:hAnsi="Arial" w:cs="Arial"/>
          <w:sz w:val="22"/>
          <w:szCs w:val="22"/>
        </w:rPr>
        <w:t xml:space="preserve">It has to be deplored and also severely punished. </w:t>
      </w:r>
      <w:r w:rsidR="00692B87">
        <w:rPr>
          <w:rFonts w:ascii="Arial" w:hAnsi="Arial" w:cs="Arial"/>
          <w:sz w:val="22"/>
          <w:szCs w:val="22"/>
        </w:rPr>
        <w:t xml:space="preserve"> </w:t>
      </w:r>
      <w:r w:rsidR="0080198A" w:rsidRPr="0080198A">
        <w:rPr>
          <w:rFonts w:ascii="Arial" w:hAnsi="Arial" w:cs="Arial"/>
          <w:sz w:val="22"/>
          <w:szCs w:val="22"/>
        </w:rPr>
        <w:t xml:space="preserve">Hardly a day passes without a report in the media of a woman or a child being beaten, raped or even killed in this country. </w:t>
      </w:r>
      <w:r w:rsidR="00692B87">
        <w:rPr>
          <w:rFonts w:ascii="Arial" w:hAnsi="Arial" w:cs="Arial"/>
          <w:sz w:val="22"/>
          <w:szCs w:val="22"/>
        </w:rPr>
        <w:t xml:space="preserve"> </w:t>
      </w:r>
      <w:r w:rsidR="0080198A" w:rsidRPr="0080198A">
        <w:rPr>
          <w:rFonts w:ascii="Arial" w:hAnsi="Arial" w:cs="Arial"/>
          <w:sz w:val="22"/>
          <w:szCs w:val="22"/>
        </w:rPr>
        <w:t xml:space="preserve">Many women and children live in constant fear for their lives. </w:t>
      </w:r>
      <w:r w:rsidR="00692B87">
        <w:rPr>
          <w:rFonts w:ascii="Arial" w:hAnsi="Arial" w:cs="Arial"/>
          <w:sz w:val="22"/>
          <w:szCs w:val="22"/>
        </w:rPr>
        <w:t xml:space="preserve"> </w:t>
      </w:r>
      <w:r w:rsidR="0080198A" w:rsidRPr="0080198A">
        <w:rPr>
          <w:rFonts w:ascii="Arial" w:hAnsi="Arial" w:cs="Arial"/>
          <w:sz w:val="22"/>
          <w:szCs w:val="22"/>
        </w:rPr>
        <w:t>This is in some respects a negation of many of their fundamental rights such as equality, human dignity and bodily integrity.</w:t>
      </w:r>
      <w:r w:rsidR="00692B87">
        <w:rPr>
          <w:rFonts w:ascii="Arial" w:hAnsi="Arial" w:cs="Arial"/>
          <w:sz w:val="22"/>
          <w:szCs w:val="22"/>
        </w:rPr>
        <w:t>”</w:t>
      </w:r>
    </w:p>
    <w:p w14:paraId="7D7E5207" w14:textId="3564EE1C" w:rsidR="00692B87" w:rsidRDefault="0080198A" w:rsidP="00D963DD">
      <w:pPr>
        <w:pStyle w:val="Textbody"/>
        <w:spacing w:before="240" w:after="240" w:line="360" w:lineRule="auto"/>
        <w:ind w:firstLine="720"/>
        <w:jc w:val="both"/>
        <w:rPr>
          <w:rFonts w:ascii="Arial" w:hAnsi="Arial" w:cs="Arial"/>
          <w:sz w:val="22"/>
          <w:szCs w:val="22"/>
        </w:rPr>
      </w:pPr>
      <w:r w:rsidRPr="0080198A">
        <w:rPr>
          <w:rFonts w:ascii="Arial" w:hAnsi="Arial" w:cs="Arial"/>
          <w:sz w:val="22"/>
          <w:szCs w:val="22"/>
        </w:rPr>
        <w:t xml:space="preserve">Olivier JA held in </w:t>
      </w:r>
      <w:r w:rsidRPr="0006701E">
        <w:rPr>
          <w:rFonts w:ascii="Arial" w:hAnsi="Arial" w:cs="Arial"/>
          <w:i/>
          <w:sz w:val="22"/>
          <w:szCs w:val="22"/>
        </w:rPr>
        <w:t>S v P</w:t>
      </w:r>
      <w:r w:rsidRPr="0080198A">
        <w:rPr>
          <w:rFonts w:ascii="Arial" w:hAnsi="Arial" w:cs="Arial"/>
          <w:sz w:val="22"/>
          <w:szCs w:val="22"/>
        </w:rPr>
        <w:t>:</w:t>
      </w:r>
      <w:r>
        <w:rPr>
          <w:rFonts w:ascii="Arial" w:hAnsi="Arial" w:cs="Arial"/>
          <w:sz w:val="22"/>
          <w:szCs w:val="22"/>
        </w:rPr>
        <w:t xml:space="preserve"> </w:t>
      </w:r>
    </w:p>
    <w:p w14:paraId="01947A8A" w14:textId="34D119CF" w:rsidR="0080198A" w:rsidRDefault="00692B87" w:rsidP="00D963DD">
      <w:pPr>
        <w:pStyle w:val="Textbody"/>
        <w:spacing w:before="240" w:after="240" w:line="360" w:lineRule="auto"/>
        <w:ind w:left="720"/>
        <w:jc w:val="both"/>
        <w:rPr>
          <w:rFonts w:ascii="Arial" w:hAnsi="Arial" w:cs="Arial"/>
          <w:sz w:val="22"/>
          <w:szCs w:val="22"/>
        </w:rPr>
      </w:pPr>
      <w:r>
        <w:rPr>
          <w:rFonts w:ascii="Arial" w:hAnsi="Arial" w:cs="Arial"/>
          <w:sz w:val="22"/>
          <w:szCs w:val="22"/>
        </w:rPr>
        <w:t>“T</w:t>
      </w:r>
      <w:r w:rsidR="0080198A" w:rsidRPr="0080198A">
        <w:rPr>
          <w:rFonts w:ascii="Arial" w:hAnsi="Arial" w:cs="Arial"/>
          <w:sz w:val="22"/>
          <w:szCs w:val="22"/>
        </w:rPr>
        <w:t xml:space="preserve">he rights of children are all too frequently and brutally trampled over in our society. </w:t>
      </w:r>
      <w:r>
        <w:rPr>
          <w:rFonts w:ascii="Arial" w:hAnsi="Arial" w:cs="Arial"/>
          <w:sz w:val="22"/>
          <w:szCs w:val="22"/>
        </w:rPr>
        <w:t xml:space="preserve"> </w:t>
      </w:r>
      <w:r w:rsidR="0080198A" w:rsidRPr="0080198A">
        <w:rPr>
          <w:rFonts w:ascii="Arial" w:hAnsi="Arial" w:cs="Arial"/>
          <w:sz w:val="22"/>
          <w:szCs w:val="22"/>
        </w:rPr>
        <w:t xml:space="preserve">Abuse of children is sadly an all too common phenomenon. </w:t>
      </w:r>
      <w:r>
        <w:rPr>
          <w:rFonts w:ascii="Arial" w:hAnsi="Arial" w:cs="Arial"/>
          <w:sz w:val="22"/>
          <w:szCs w:val="22"/>
        </w:rPr>
        <w:t xml:space="preserve"> </w:t>
      </w:r>
      <w:r w:rsidR="0080198A" w:rsidRPr="0080198A">
        <w:rPr>
          <w:rFonts w:ascii="Arial" w:hAnsi="Arial" w:cs="Arial"/>
          <w:sz w:val="22"/>
          <w:szCs w:val="22"/>
        </w:rPr>
        <w:t>Those guilty of violating the innocence of children must face the wrath of the courts</w:t>
      </w:r>
      <w:r w:rsidR="0080198A">
        <w:rPr>
          <w:rFonts w:ascii="Arial" w:hAnsi="Arial" w:cs="Arial"/>
          <w:sz w:val="22"/>
          <w:szCs w:val="22"/>
        </w:rPr>
        <w:t>.”</w:t>
      </w:r>
      <w:r>
        <w:rPr>
          <w:rFonts w:ascii="Arial" w:hAnsi="Arial" w:cs="Arial"/>
          <w:sz w:val="22"/>
          <w:szCs w:val="22"/>
        </w:rPr>
        <w:t>’</w:t>
      </w:r>
      <w:r w:rsidR="00E27942">
        <w:rPr>
          <w:rFonts w:ascii="Arial" w:hAnsi="Arial" w:cs="Arial"/>
          <w:sz w:val="22"/>
          <w:szCs w:val="22"/>
        </w:rPr>
        <w:t xml:space="preserve">  </w:t>
      </w:r>
      <w:r w:rsidR="00E27942" w:rsidRPr="0006701E">
        <w:rPr>
          <w:rFonts w:ascii="Arial" w:hAnsi="Arial" w:cs="Arial"/>
          <w:szCs w:val="22"/>
        </w:rPr>
        <w:t>(Internal footnotes omitted.)</w:t>
      </w:r>
    </w:p>
    <w:p w14:paraId="28EC8740" w14:textId="1494E414" w:rsidR="0013593F" w:rsidRDefault="006705BD" w:rsidP="00362420">
      <w:pPr>
        <w:spacing w:before="240" w:after="240" w:line="360" w:lineRule="auto"/>
        <w:jc w:val="both"/>
      </w:pPr>
      <w:r>
        <w:t>[1</w:t>
      </w:r>
      <w:r w:rsidR="00FF614C">
        <w:t>2</w:t>
      </w:r>
      <w:r>
        <w:t>]</w:t>
      </w:r>
      <w:r>
        <w:tab/>
      </w:r>
      <w:r w:rsidR="00AC54C1">
        <w:t>Mr Jantjies</w:t>
      </w:r>
      <w:r w:rsidR="00244EFB">
        <w:t>,</w:t>
      </w:r>
      <w:r w:rsidR="00AC54C1">
        <w:t xml:space="preserve"> the accused</w:t>
      </w:r>
      <w:r w:rsidR="000258A9">
        <w:t>,</w:t>
      </w:r>
      <w:r w:rsidR="0080198A">
        <w:t xml:space="preserve"> testified about his personal circumstances</w:t>
      </w:r>
      <w:r w:rsidR="001427E6">
        <w:t>,</w:t>
      </w:r>
      <w:r w:rsidR="0080198A">
        <w:t xml:space="preserve"> which w</w:t>
      </w:r>
      <w:r w:rsidR="0013593F">
        <w:t>ere</w:t>
      </w:r>
      <w:r w:rsidR="0080198A">
        <w:t xml:space="preserve"> also elaborated on by</w:t>
      </w:r>
      <w:r w:rsidR="00AC54C1">
        <w:t xml:space="preserve"> both</w:t>
      </w:r>
      <w:r w:rsidR="0080198A">
        <w:t xml:space="preserve"> his</w:t>
      </w:r>
      <w:r w:rsidR="00AC54C1">
        <w:t xml:space="preserve"> paternal a</w:t>
      </w:r>
      <w:r w:rsidR="0080198A">
        <w:t>unt</w:t>
      </w:r>
      <w:r w:rsidR="001427E6">
        <w:t>,</w:t>
      </w:r>
      <w:r w:rsidR="0080198A">
        <w:t xml:space="preserve"> Ms Thys</w:t>
      </w:r>
      <w:r w:rsidR="001427E6">
        <w:t>,</w:t>
      </w:r>
      <w:r w:rsidR="0080198A">
        <w:t xml:space="preserve"> and Ms Petersen</w:t>
      </w:r>
      <w:r w:rsidR="001427E6">
        <w:t>,</w:t>
      </w:r>
      <w:r w:rsidR="0080198A">
        <w:t xml:space="preserve"> the </w:t>
      </w:r>
      <w:r w:rsidR="00AC54C1">
        <w:t xml:space="preserve">probation </w:t>
      </w:r>
      <w:r w:rsidR="00244EFB">
        <w:t>officer</w:t>
      </w:r>
      <w:r w:rsidR="0080198A">
        <w:t xml:space="preserve">. </w:t>
      </w:r>
      <w:r w:rsidR="001427E6">
        <w:t xml:space="preserve"> </w:t>
      </w:r>
      <w:r w:rsidR="0080198A">
        <w:t xml:space="preserve">Ms Petersen conducted an extensive investigative process </w:t>
      </w:r>
      <w:r w:rsidR="000258A9">
        <w:t>in</w:t>
      </w:r>
      <w:r w:rsidR="0080198A">
        <w:t xml:space="preserve">to the </w:t>
      </w:r>
      <w:r w:rsidR="001427E6">
        <w:t xml:space="preserve">accused’s </w:t>
      </w:r>
      <w:r w:rsidR="0080198A">
        <w:t>circumstances</w:t>
      </w:r>
      <w:r w:rsidR="0013593F">
        <w:t>,</w:t>
      </w:r>
      <w:r w:rsidR="0080198A">
        <w:t xml:space="preserve"> interviewed a number of interested parties</w:t>
      </w:r>
      <w:r w:rsidR="001427E6">
        <w:t>,</w:t>
      </w:r>
      <w:r w:rsidR="0080198A">
        <w:t xml:space="preserve"> including his present partner</w:t>
      </w:r>
      <w:r w:rsidR="001427E6">
        <w:t>,</w:t>
      </w:r>
      <w:r w:rsidR="004B4C76">
        <w:t xml:space="preserve"> Ms Sylvia </w:t>
      </w:r>
      <w:r w:rsidR="00AC54C1">
        <w:t>Gordon</w:t>
      </w:r>
      <w:r w:rsidR="0080198A">
        <w:t>, family members of the</w:t>
      </w:r>
      <w:r w:rsidR="00AC54C1">
        <w:t xml:space="preserve"> deceas</w:t>
      </w:r>
      <w:r w:rsidR="004B4C76">
        <w:t>e</w:t>
      </w:r>
      <w:r w:rsidR="00AC54C1">
        <w:t>d</w:t>
      </w:r>
      <w:r w:rsidR="00ED18D2">
        <w:t>, the prosecutor and defence counsel in the matter</w:t>
      </w:r>
      <w:r w:rsidR="001427E6">
        <w:t>,</w:t>
      </w:r>
      <w:r w:rsidR="00AC54C1">
        <w:t xml:space="preserve"> and</w:t>
      </w:r>
      <w:r w:rsidR="004B4C76">
        <w:t xml:space="preserve"> </w:t>
      </w:r>
      <w:r w:rsidR="0080198A">
        <w:t>considered various of the court</w:t>
      </w:r>
      <w:r w:rsidR="00ED18D2">
        <w:t>`</w:t>
      </w:r>
      <w:r w:rsidR="0080198A">
        <w:t xml:space="preserve">s documents. </w:t>
      </w:r>
    </w:p>
    <w:p w14:paraId="4B8CC223" w14:textId="22D501AA" w:rsidR="0080198A" w:rsidRPr="005B707C" w:rsidRDefault="006705BD" w:rsidP="00362420">
      <w:pPr>
        <w:spacing w:before="240" w:after="240" w:line="360" w:lineRule="auto"/>
        <w:jc w:val="both"/>
        <w:rPr>
          <w:b/>
        </w:rPr>
      </w:pPr>
      <w:r>
        <w:t>[1</w:t>
      </w:r>
      <w:r w:rsidR="00FF614C">
        <w:t>3</w:t>
      </w:r>
      <w:r>
        <w:t>]</w:t>
      </w:r>
      <w:r>
        <w:tab/>
      </w:r>
      <w:r w:rsidR="0080198A">
        <w:t>The accused is 31 years old</w:t>
      </w:r>
      <w:r w:rsidR="00ED18D2">
        <w:t xml:space="preserve"> and</w:t>
      </w:r>
      <w:r w:rsidR="001427E6">
        <w:t>,</w:t>
      </w:r>
      <w:r w:rsidR="00ED18D2">
        <w:t xml:space="preserve"> </w:t>
      </w:r>
      <w:r w:rsidR="0080198A">
        <w:t>as indicated</w:t>
      </w:r>
      <w:r w:rsidR="001427E6">
        <w:t>,</w:t>
      </w:r>
      <w:r w:rsidR="0080198A">
        <w:t xml:space="preserve"> was born in Moorreesburg</w:t>
      </w:r>
      <w:r w:rsidR="004B4C76">
        <w:t xml:space="preserve">, </w:t>
      </w:r>
      <w:r w:rsidR="000258A9">
        <w:t xml:space="preserve">is </w:t>
      </w:r>
      <w:r w:rsidR="004B4C76">
        <w:t>s</w:t>
      </w:r>
      <w:r w:rsidR="0080198A">
        <w:t>ingle but in a relationship with Ms Gordon</w:t>
      </w:r>
      <w:r w:rsidR="001427E6">
        <w:t>,</w:t>
      </w:r>
      <w:r w:rsidR="0080198A">
        <w:t xml:space="preserve"> </w:t>
      </w:r>
      <w:r w:rsidR="00ED18D2">
        <w:t xml:space="preserve">from which </w:t>
      </w:r>
      <w:r w:rsidR="0080198A">
        <w:t>two children, age</w:t>
      </w:r>
      <w:r w:rsidR="001427E6">
        <w:t>d</w:t>
      </w:r>
      <w:r w:rsidR="0080198A">
        <w:t xml:space="preserve"> 2 and 9 months</w:t>
      </w:r>
      <w:r w:rsidR="001427E6">
        <w:t>,</w:t>
      </w:r>
      <w:r w:rsidR="0080198A">
        <w:t xml:space="preserve"> </w:t>
      </w:r>
      <w:r w:rsidR="001427E6">
        <w:t xml:space="preserve">have been </w:t>
      </w:r>
      <w:r w:rsidR="0080198A">
        <w:t>born</w:t>
      </w:r>
      <w:r w:rsidR="00054159">
        <w:t>.</w:t>
      </w:r>
      <w:r w:rsidR="001427E6">
        <w:t xml:space="preserve"> </w:t>
      </w:r>
      <w:r w:rsidR="00054159">
        <w:t xml:space="preserve"> </w:t>
      </w:r>
      <w:r w:rsidR="0041703F">
        <w:t xml:space="preserve">The </w:t>
      </w:r>
      <w:r w:rsidR="00E72327">
        <w:t>accused completed Grade 9 and was employed</w:t>
      </w:r>
      <w:r w:rsidR="001427E6">
        <w:t>,</w:t>
      </w:r>
      <w:r w:rsidR="00E72327">
        <w:t xml:space="preserve"> </w:t>
      </w:r>
      <w:r w:rsidR="00DC0887">
        <w:t>for the past 14 years</w:t>
      </w:r>
      <w:r w:rsidR="001427E6">
        <w:t>,</w:t>
      </w:r>
      <w:r w:rsidR="00DC0887">
        <w:t xml:space="preserve"> </w:t>
      </w:r>
      <w:r w:rsidR="00E72327">
        <w:t xml:space="preserve">at Overberg MKB as a </w:t>
      </w:r>
      <w:r w:rsidR="00DC0887">
        <w:t>f</w:t>
      </w:r>
      <w:r w:rsidR="00E72327">
        <w:t>orklift driver</w:t>
      </w:r>
      <w:r w:rsidR="001427E6">
        <w:t>,</w:t>
      </w:r>
      <w:r w:rsidR="00E72327">
        <w:t xml:space="preserve"> for which he received in-house training</w:t>
      </w:r>
      <w:r w:rsidR="001427E6">
        <w:t xml:space="preserve">. </w:t>
      </w:r>
      <w:r w:rsidR="00ED18D2">
        <w:t xml:space="preserve"> The </w:t>
      </w:r>
      <w:r w:rsidR="001427E6">
        <w:t xml:space="preserve">accused’s </w:t>
      </w:r>
      <w:r w:rsidR="00E72327">
        <w:t>biological mother</w:t>
      </w:r>
      <w:r w:rsidR="00DC0887">
        <w:t xml:space="preserve"> </w:t>
      </w:r>
      <w:r w:rsidR="00E72327">
        <w:t xml:space="preserve">died </w:t>
      </w:r>
      <w:r w:rsidR="000258A9">
        <w:t>about</w:t>
      </w:r>
      <w:r w:rsidR="00E72327">
        <w:t xml:space="preserve"> two months after his birth</w:t>
      </w:r>
      <w:r w:rsidR="0013593F">
        <w:t>.</w:t>
      </w:r>
      <w:r w:rsidR="00E72327">
        <w:t xml:space="preserve"> </w:t>
      </w:r>
      <w:r w:rsidR="001427E6">
        <w:t xml:space="preserve"> </w:t>
      </w:r>
      <w:r w:rsidR="0013593F">
        <w:t>He</w:t>
      </w:r>
      <w:r w:rsidR="00DC0887">
        <w:t xml:space="preserve"> </w:t>
      </w:r>
      <w:r w:rsidR="00E72327">
        <w:t>is one of two siblings</w:t>
      </w:r>
      <w:r w:rsidR="00ED18D2">
        <w:t xml:space="preserve"> and</w:t>
      </w:r>
      <w:r w:rsidR="00054159">
        <w:t xml:space="preserve"> </w:t>
      </w:r>
      <w:r w:rsidR="00E72327">
        <w:t>has maintained a good relationship with his elder sister</w:t>
      </w:r>
      <w:r w:rsidR="001427E6">
        <w:t>,</w:t>
      </w:r>
      <w:r w:rsidR="00E72327">
        <w:t xml:space="preserve"> </w:t>
      </w:r>
      <w:r w:rsidR="00DC0887">
        <w:t xml:space="preserve">Ms </w:t>
      </w:r>
      <w:r w:rsidR="00E72327">
        <w:t xml:space="preserve">Raynolene Cisse. </w:t>
      </w:r>
      <w:r w:rsidR="001427E6">
        <w:t xml:space="preserve"> </w:t>
      </w:r>
      <w:r w:rsidR="00E72327">
        <w:t>For the better part of his life</w:t>
      </w:r>
      <w:r w:rsidR="00054159">
        <w:t>,</w:t>
      </w:r>
      <w:r w:rsidR="00E72327">
        <w:t xml:space="preserve"> </w:t>
      </w:r>
      <w:r w:rsidR="00DC0887">
        <w:t xml:space="preserve">it appears that </w:t>
      </w:r>
      <w:r w:rsidR="00E72327">
        <w:t xml:space="preserve">the accused has been estranged from his biological father, Mr Gert Jantjies. </w:t>
      </w:r>
      <w:r w:rsidR="001427E6">
        <w:t xml:space="preserve"> </w:t>
      </w:r>
      <w:r w:rsidR="00E72327">
        <w:t xml:space="preserve">Upon his mother’s death the accused </w:t>
      </w:r>
      <w:r w:rsidR="00DC0887">
        <w:t>and his sister were</w:t>
      </w:r>
      <w:r w:rsidR="00E72327">
        <w:t xml:space="preserve"> taken in by </w:t>
      </w:r>
      <w:r w:rsidR="00ED18D2">
        <w:t xml:space="preserve">their </w:t>
      </w:r>
      <w:r w:rsidR="00E72327">
        <w:t>paternal aunt</w:t>
      </w:r>
      <w:r w:rsidR="001427E6">
        <w:t>,</w:t>
      </w:r>
      <w:r w:rsidR="00E72327">
        <w:t xml:space="preserve"> Ms Sarah Maarman</w:t>
      </w:r>
      <w:r w:rsidR="001427E6">
        <w:t>,</w:t>
      </w:r>
      <w:r w:rsidR="00E72327">
        <w:t xml:space="preserve"> with whom he resided in Moorreesburg and with who</w:t>
      </w:r>
      <w:r w:rsidR="001427E6">
        <w:t>m</w:t>
      </w:r>
      <w:r w:rsidR="00E72327">
        <w:t xml:space="preserve"> he has</w:t>
      </w:r>
      <w:r w:rsidR="00DC0887">
        <w:t xml:space="preserve"> litera</w:t>
      </w:r>
      <w:r w:rsidR="004B4C76">
        <w:t>l</w:t>
      </w:r>
      <w:r w:rsidR="00DC0887">
        <w:t xml:space="preserve">ly </w:t>
      </w:r>
      <w:r w:rsidR="00E72327">
        <w:t xml:space="preserve">spent most of his life. </w:t>
      </w:r>
      <w:r w:rsidR="001427E6">
        <w:t xml:space="preserve"> </w:t>
      </w:r>
      <w:r w:rsidR="00E72327">
        <w:t>When his father remarried</w:t>
      </w:r>
      <w:r w:rsidR="00864285">
        <w:t xml:space="preserve">, the accused </w:t>
      </w:r>
      <w:r w:rsidR="00E72327">
        <w:t xml:space="preserve">spent approximately </w:t>
      </w:r>
      <w:r w:rsidR="001427E6">
        <w:t xml:space="preserve">five </w:t>
      </w:r>
      <w:r w:rsidR="00E72327">
        <w:t>years living with them</w:t>
      </w:r>
      <w:r w:rsidR="001427E6">
        <w:t>,</w:t>
      </w:r>
      <w:r w:rsidR="00E72327">
        <w:t xml:space="preserve"> but it appeared that the relationship between him and his father was strained</w:t>
      </w:r>
      <w:r w:rsidR="001427E6">
        <w:t>,</w:t>
      </w:r>
      <w:r w:rsidR="00E72327">
        <w:t xml:space="preserve"> as a result of his father’s abuse of alcohol and alleged abuse of the accused. </w:t>
      </w:r>
      <w:r w:rsidR="001427E6">
        <w:t xml:space="preserve"> </w:t>
      </w:r>
      <w:r w:rsidR="005B707C">
        <w:t>The accused</w:t>
      </w:r>
      <w:r w:rsidR="00DC0887">
        <w:t xml:space="preserve"> apparently also </w:t>
      </w:r>
      <w:r w:rsidR="005B707C">
        <w:t>experienced financial hardship whil</w:t>
      </w:r>
      <w:r w:rsidR="00DC0887">
        <w:t>e</w:t>
      </w:r>
      <w:r w:rsidR="005B707C">
        <w:t xml:space="preserve"> living with his father</w:t>
      </w:r>
      <w:r w:rsidR="00DC0887">
        <w:t>.</w:t>
      </w:r>
      <w:r w:rsidR="001427E6">
        <w:t xml:space="preserve"> </w:t>
      </w:r>
      <w:r w:rsidR="004B4C76">
        <w:t xml:space="preserve"> </w:t>
      </w:r>
      <w:r w:rsidR="00DC0887">
        <w:t>He</w:t>
      </w:r>
      <w:r w:rsidR="00E72327">
        <w:t xml:space="preserve"> return</w:t>
      </w:r>
      <w:r w:rsidR="00DC0887">
        <w:t>ed</w:t>
      </w:r>
      <w:r w:rsidR="00E72327">
        <w:t xml:space="preserve"> to the home of his aunt</w:t>
      </w:r>
      <w:r w:rsidR="001427E6">
        <w:t>,</w:t>
      </w:r>
      <w:r w:rsidR="00E72327">
        <w:t xml:space="preserve"> from wh</w:t>
      </w:r>
      <w:r w:rsidR="00DC0887">
        <w:t xml:space="preserve">ere </w:t>
      </w:r>
      <w:r w:rsidR="00E72327">
        <w:t xml:space="preserve">he attended </w:t>
      </w:r>
      <w:r w:rsidR="00DC0887">
        <w:t>the local school.</w:t>
      </w:r>
      <w:r w:rsidR="001427E6">
        <w:t xml:space="preserve"> </w:t>
      </w:r>
      <w:r w:rsidR="00E72327">
        <w:t xml:space="preserve"> Ms </w:t>
      </w:r>
      <w:r w:rsidR="00E72327">
        <w:lastRenderedPageBreak/>
        <w:t xml:space="preserve">Petersen records that the accused perceived his aunt as a positive role model and that he had experienced stability within her household. </w:t>
      </w:r>
    </w:p>
    <w:p w14:paraId="7200A941" w14:textId="5CE0281A" w:rsidR="005B707C" w:rsidRPr="004364F8" w:rsidRDefault="00FF614C" w:rsidP="00362420">
      <w:pPr>
        <w:spacing w:before="240" w:after="240" w:line="360" w:lineRule="auto"/>
        <w:jc w:val="both"/>
        <w:rPr>
          <w:b/>
        </w:rPr>
      </w:pPr>
      <w:r>
        <w:t>[14</w:t>
      </w:r>
      <w:r w:rsidR="006705BD">
        <w:t>]</w:t>
      </w:r>
      <w:r w:rsidR="006705BD">
        <w:tab/>
      </w:r>
      <w:r w:rsidR="005B707C">
        <w:t xml:space="preserve">The accused entered into a relationship with Ms Ashleen Smit </w:t>
      </w:r>
      <w:r w:rsidR="00D020D8">
        <w:t xml:space="preserve">during </w:t>
      </w:r>
      <w:r w:rsidR="005B707C">
        <w:t>2013</w:t>
      </w:r>
      <w:r w:rsidR="00D020D8">
        <w:t>,</w:t>
      </w:r>
      <w:r w:rsidR="00ED18D2">
        <w:t xml:space="preserve"> and they lived together </w:t>
      </w:r>
      <w:r w:rsidR="005B707C">
        <w:t>until approximately two months after the deceased’s passing.</w:t>
      </w:r>
      <w:r w:rsidR="00D020D8">
        <w:t xml:space="preserve"> </w:t>
      </w:r>
      <w:r w:rsidR="005B707C">
        <w:t xml:space="preserve"> It appeared that their relationship originated whi</w:t>
      </w:r>
      <w:r w:rsidR="00ED18D2">
        <w:t xml:space="preserve">le </w:t>
      </w:r>
      <w:r w:rsidR="005B707C">
        <w:t xml:space="preserve">they were still teenagers. </w:t>
      </w:r>
      <w:r w:rsidR="00D020D8">
        <w:t xml:space="preserve"> </w:t>
      </w:r>
      <w:r w:rsidR="005B707C">
        <w:t>As indicated</w:t>
      </w:r>
      <w:r w:rsidR="00B74EDE">
        <w:t>,</w:t>
      </w:r>
      <w:r w:rsidR="005B707C">
        <w:t xml:space="preserve"> during the course of trial it emerged that the accused had an abusive relationship with Ms Smit</w:t>
      </w:r>
      <w:r w:rsidR="00D020D8">
        <w:t>,</w:t>
      </w:r>
      <w:r w:rsidR="005B707C">
        <w:t xml:space="preserve"> in that both of them claimed that wh</w:t>
      </w:r>
      <w:r w:rsidR="00B74EDE">
        <w:t>en</w:t>
      </w:r>
      <w:r w:rsidR="00864285">
        <w:t xml:space="preserve"> they </w:t>
      </w:r>
      <w:r w:rsidR="00B74EDE">
        <w:t xml:space="preserve">were under the influence of alcohol </w:t>
      </w:r>
      <w:r w:rsidR="005B707C">
        <w:t>the accused would</w:t>
      </w:r>
      <w:r w:rsidR="00B74EDE">
        <w:t xml:space="preserve"> at times </w:t>
      </w:r>
      <w:r w:rsidR="005B707C">
        <w:t>violently assault</w:t>
      </w:r>
      <w:r w:rsidR="00B74EDE">
        <w:t xml:space="preserve"> Ms Smit</w:t>
      </w:r>
      <w:r w:rsidR="005B707C">
        <w:t xml:space="preserve">. </w:t>
      </w:r>
      <w:r w:rsidR="00D020D8">
        <w:t xml:space="preserve"> </w:t>
      </w:r>
      <w:r w:rsidR="005B707C">
        <w:t>Ms Smit</w:t>
      </w:r>
      <w:r w:rsidR="00D020D8">
        <w:t>,</w:t>
      </w:r>
      <w:r w:rsidR="005B707C">
        <w:t xml:space="preserve"> </w:t>
      </w:r>
      <w:r w:rsidR="00B74EDE">
        <w:t>however</w:t>
      </w:r>
      <w:r w:rsidR="00D020D8">
        <w:t>,</w:t>
      </w:r>
      <w:r w:rsidR="00B74EDE">
        <w:t xml:space="preserve"> had </w:t>
      </w:r>
      <w:r w:rsidR="005B707C">
        <w:t>not pr</w:t>
      </w:r>
      <w:r w:rsidR="00D020D8">
        <w:t>of</w:t>
      </w:r>
      <w:r w:rsidR="005B707C">
        <w:t>fered any charges against the accused for any assault</w:t>
      </w:r>
      <w:r w:rsidR="00D020D8">
        <w:t>,</w:t>
      </w:r>
      <w:r w:rsidR="005B707C">
        <w:t xml:space="preserve"> nor were any domestic violence proceedings instituted against him. </w:t>
      </w:r>
      <w:r w:rsidR="00D020D8">
        <w:t xml:space="preserve"> </w:t>
      </w:r>
      <w:r w:rsidR="005B707C">
        <w:t>The deceased had been born of a</w:t>
      </w:r>
      <w:r w:rsidR="00B74EDE">
        <w:t xml:space="preserve"> prior </w:t>
      </w:r>
      <w:r w:rsidR="005B707C">
        <w:t>relationship between Ms Smit and a Mr Roberto Gertse</w:t>
      </w:r>
      <w:r w:rsidR="00D020D8">
        <w:t>,</w:t>
      </w:r>
      <w:r w:rsidR="005B707C">
        <w:t xml:space="preserve"> and Ms Smit had functioned as the </w:t>
      </w:r>
      <w:r w:rsidR="00D020D8">
        <w:t xml:space="preserve">deceased’s </w:t>
      </w:r>
      <w:r w:rsidR="005B707C">
        <w:t>primary caregiver.</w:t>
      </w:r>
      <w:r w:rsidR="004B4C76">
        <w:t xml:space="preserve"> </w:t>
      </w:r>
      <w:r w:rsidR="00D020D8">
        <w:t xml:space="preserve"> </w:t>
      </w:r>
      <w:r w:rsidR="00B74EDE">
        <w:t xml:space="preserve">The accused assumed the role of a father figure to the deceased </w:t>
      </w:r>
      <w:r w:rsidR="00D020D8">
        <w:t xml:space="preserve">during </w:t>
      </w:r>
      <w:r w:rsidR="00B74EDE">
        <w:t xml:space="preserve">his relationship with </w:t>
      </w:r>
      <w:r w:rsidR="004B4C76">
        <w:t>Ms</w:t>
      </w:r>
      <w:r w:rsidR="00B74EDE">
        <w:t xml:space="preserve"> Smit.</w:t>
      </w:r>
      <w:r w:rsidR="005B707C">
        <w:t xml:space="preserve"> </w:t>
      </w:r>
    </w:p>
    <w:p w14:paraId="6075A9F2" w14:textId="16CD31BF" w:rsidR="004B4C76" w:rsidRDefault="006705BD" w:rsidP="00362420">
      <w:pPr>
        <w:spacing w:before="240" w:after="240" w:line="360" w:lineRule="auto"/>
        <w:jc w:val="both"/>
      </w:pPr>
      <w:r>
        <w:t>[1</w:t>
      </w:r>
      <w:r w:rsidR="00FF614C">
        <w:t>5</w:t>
      </w:r>
      <w:r>
        <w:t>]</w:t>
      </w:r>
      <w:r>
        <w:tab/>
      </w:r>
      <w:r w:rsidR="004364F8">
        <w:t>During the course of his testimony the accused indicated that his employer</w:t>
      </w:r>
      <w:r w:rsidR="00B74EDE">
        <w:t>,</w:t>
      </w:r>
      <w:r w:rsidR="004B4C76">
        <w:t xml:space="preserve"> </w:t>
      </w:r>
      <w:r w:rsidR="00123096">
        <w:t>M</w:t>
      </w:r>
      <w:r w:rsidR="00B74EDE">
        <w:t>KB</w:t>
      </w:r>
      <w:r w:rsidR="00D020D8">
        <w:t>,</w:t>
      </w:r>
      <w:r w:rsidR="00B74EDE">
        <w:t xml:space="preserve"> </w:t>
      </w:r>
      <w:r w:rsidR="004364F8">
        <w:t xml:space="preserve">would release him from </w:t>
      </w:r>
      <w:r w:rsidR="00864285">
        <w:t xml:space="preserve">their </w:t>
      </w:r>
      <w:r w:rsidR="004364F8">
        <w:t>employment after the sentencing proceedings.</w:t>
      </w:r>
      <w:r w:rsidR="00D020D8">
        <w:t xml:space="preserve"> </w:t>
      </w:r>
      <w:r w:rsidR="004364F8">
        <w:t xml:space="preserve"> Significantly though</w:t>
      </w:r>
      <w:r w:rsidR="00E32351">
        <w:t>,</w:t>
      </w:r>
      <w:r w:rsidR="004364F8">
        <w:t xml:space="preserve"> was the fact that he had resumed his employment after being released </w:t>
      </w:r>
      <w:r w:rsidR="003C6AA1">
        <w:t>on</w:t>
      </w:r>
      <w:r w:rsidR="004364F8">
        <w:t xml:space="preserve"> bail</w:t>
      </w:r>
      <w:r w:rsidR="00D020D8">
        <w:t>,</w:t>
      </w:r>
      <w:r w:rsidR="004364F8">
        <w:t xml:space="preserve"> and even after having been convicted. </w:t>
      </w:r>
      <w:r w:rsidR="00D020D8">
        <w:t xml:space="preserve"> </w:t>
      </w:r>
      <w:r w:rsidR="004364F8">
        <w:t>Counsel for the accused indicated that the employer remained in regular contact with him</w:t>
      </w:r>
      <w:r w:rsidR="00D020D8">
        <w:t>,</w:t>
      </w:r>
      <w:r w:rsidR="004364F8">
        <w:t xml:space="preserve"> had displayed a particular interest in the development in the case</w:t>
      </w:r>
      <w:r w:rsidR="00D020D8">
        <w:t>,</w:t>
      </w:r>
      <w:r w:rsidR="004364F8">
        <w:t xml:space="preserve"> and</w:t>
      </w:r>
      <w:r w:rsidR="00E32351">
        <w:t xml:space="preserve"> also</w:t>
      </w:r>
      <w:r w:rsidR="004364F8">
        <w:t xml:space="preserve"> displayed a</w:t>
      </w:r>
      <w:r w:rsidR="00B74EDE">
        <w:t xml:space="preserve"> keen </w:t>
      </w:r>
      <w:r w:rsidR="004364F8">
        <w:t>interest in the accused and the outcome of the sentencing proceedings.</w:t>
      </w:r>
      <w:r w:rsidR="004B4C76">
        <w:t xml:space="preserve"> </w:t>
      </w:r>
      <w:r w:rsidR="00D020D8">
        <w:t xml:space="preserve"> </w:t>
      </w:r>
      <w:r w:rsidR="004B4C76">
        <w:t>Ms Petersen</w:t>
      </w:r>
      <w:r w:rsidR="00864285">
        <w:t xml:space="preserve"> had </w:t>
      </w:r>
      <w:r w:rsidR="004B4C76">
        <w:t xml:space="preserve">also consulted with Mr Handri Crous, the accused’s supervisor at his place of employment, who confirmed that </w:t>
      </w:r>
      <w:r w:rsidR="003C6AA1">
        <w:t xml:space="preserve">the accused </w:t>
      </w:r>
      <w:r w:rsidR="004B4C76">
        <w:t xml:space="preserve">maintained a positive intercollegiate relationship with his fellow workers. </w:t>
      </w:r>
      <w:r w:rsidR="00D020D8">
        <w:t xml:space="preserve"> </w:t>
      </w:r>
      <w:r w:rsidR="004B4C76">
        <w:t xml:space="preserve">He was described as </w:t>
      </w:r>
      <w:r w:rsidR="00D020D8">
        <w:t xml:space="preserve">a </w:t>
      </w:r>
      <w:r w:rsidR="004B4C76">
        <w:t>responsible, dedicated and punctual employe</w:t>
      </w:r>
      <w:r w:rsidR="00D020D8">
        <w:t>e,</w:t>
      </w:r>
      <w:r w:rsidR="004B4C76">
        <w:t xml:space="preserve"> who had not presented with any negative behaviour.      </w:t>
      </w:r>
    </w:p>
    <w:p w14:paraId="67C3C94F" w14:textId="2A9AF632" w:rsidR="00D9550E" w:rsidRPr="00E93AB7" w:rsidRDefault="00D9550E" w:rsidP="00362420">
      <w:pPr>
        <w:spacing w:before="240" w:after="240" w:line="360" w:lineRule="auto"/>
        <w:jc w:val="both"/>
      </w:pPr>
      <w:r>
        <w:t>[1</w:t>
      </w:r>
      <w:r w:rsidR="00FF614C">
        <w:t>6</w:t>
      </w:r>
      <w:r>
        <w:t>]</w:t>
      </w:r>
      <w:r>
        <w:tab/>
      </w:r>
      <w:r w:rsidR="005B707C">
        <w:t>The accused</w:t>
      </w:r>
      <w:r w:rsidR="00B74EDE">
        <w:t xml:space="preserve"> has</w:t>
      </w:r>
      <w:r w:rsidR="00BC6233">
        <w:t>,</w:t>
      </w:r>
      <w:r w:rsidR="00B74EDE">
        <w:t xml:space="preserve"> since the breakup with Ms Smit</w:t>
      </w:r>
      <w:r w:rsidR="00BC6233">
        <w:t>,</w:t>
      </w:r>
      <w:r w:rsidR="00B74EDE">
        <w:t xml:space="preserve"> </w:t>
      </w:r>
      <w:r w:rsidR="005B707C">
        <w:t>reside</w:t>
      </w:r>
      <w:r w:rsidR="00B74EDE">
        <w:t>d</w:t>
      </w:r>
      <w:r w:rsidR="005B707C">
        <w:t xml:space="preserve"> with his paternal aunt and his cousins</w:t>
      </w:r>
      <w:r w:rsidR="00BC6233">
        <w:t>,</w:t>
      </w:r>
      <w:r w:rsidR="005B707C">
        <w:t xml:space="preserve"> and </w:t>
      </w:r>
      <w:r w:rsidR="00B74EDE">
        <w:t>remain</w:t>
      </w:r>
      <w:r w:rsidR="003C6AA1">
        <w:t>ed</w:t>
      </w:r>
      <w:r w:rsidR="00B74EDE">
        <w:t xml:space="preserve"> </w:t>
      </w:r>
      <w:r w:rsidR="004364F8">
        <w:t>settled in Moorreesburg</w:t>
      </w:r>
      <w:r w:rsidR="00BC6233">
        <w:t>,</w:t>
      </w:r>
      <w:r w:rsidR="004364F8">
        <w:t xml:space="preserve"> whil</w:t>
      </w:r>
      <w:r w:rsidR="00B74EDE">
        <w:t>e</w:t>
      </w:r>
      <w:r w:rsidR="004364F8">
        <w:t xml:space="preserve"> his partner Ms Gordon and the two minor children reside with her parents. </w:t>
      </w:r>
      <w:r w:rsidR="00BC6233">
        <w:t xml:space="preserve"> </w:t>
      </w:r>
      <w:r w:rsidR="004364F8">
        <w:t>Th</w:t>
      </w:r>
      <w:r w:rsidR="004B4C76">
        <w:t>e a</w:t>
      </w:r>
      <w:r w:rsidR="004364F8">
        <w:t xml:space="preserve">ccused </w:t>
      </w:r>
      <w:r w:rsidR="00864285">
        <w:t>earned</w:t>
      </w:r>
      <w:r w:rsidR="004364F8">
        <w:t xml:space="preserve"> a nett income of R5</w:t>
      </w:r>
      <w:r w:rsidR="000741DF">
        <w:t xml:space="preserve"> </w:t>
      </w:r>
      <w:r w:rsidR="004364F8">
        <w:t>100</w:t>
      </w:r>
      <w:r w:rsidR="00BC6233">
        <w:t>,</w:t>
      </w:r>
      <w:r w:rsidR="004364F8">
        <w:t xml:space="preserve"> of which he contributed R1</w:t>
      </w:r>
      <w:r w:rsidR="000741DF">
        <w:t xml:space="preserve"> </w:t>
      </w:r>
      <w:r w:rsidR="004364F8">
        <w:t xml:space="preserve">000 </w:t>
      </w:r>
      <w:r w:rsidR="00DC1E49">
        <w:t>towards</w:t>
      </w:r>
      <w:r w:rsidR="00864285">
        <w:t xml:space="preserve"> the</w:t>
      </w:r>
      <w:r w:rsidR="004364F8">
        <w:t xml:space="preserve"> maintenance </w:t>
      </w:r>
      <w:r w:rsidR="00864285">
        <w:t xml:space="preserve">of </w:t>
      </w:r>
      <w:r w:rsidR="004364F8">
        <w:t xml:space="preserve">his minor children </w:t>
      </w:r>
      <w:r w:rsidR="00864285">
        <w:t xml:space="preserve">with </w:t>
      </w:r>
      <w:r w:rsidR="004364F8">
        <w:t xml:space="preserve">Ms Gordon. </w:t>
      </w:r>
      <w:r w:rsidR="00BC6233">
        <w:t xml:space="preserve"> </w:t>
      </w:r>
      <w:r w:rsidR="00864285">
        <w:t xml:space="preserve">She is </w:t>
      </w:r>
      <w:r w:rsidR="004364F8">
        <w:t>unemployed and appears to have since applied for</w:t>
      </w:r>
      <w:r w:rsidR="005E5CA5">
        <w:t xml:space="preserve"> a </w:t>
      </w:r>
      <w:r w:rsidR="004364F8">
        <w:t xml:space="preserve">state </w:t>
      </w:r>
      <w:r w:rsidR="005E5CA5">
        <w:t xml:space="preserve">grant </w:t>
      </w:r>
      <w:r w:rsidR="004364F8">
        <w:t>for the two children.</w:t>
      </w:r>
      <w:r w:rsidR="00BC6233">
        <w:t xml:space="preserve"> </w:t>
      </w:r>
      <w:r w:rsidR="004364F8">
        <w:t xml:space="preserve"> In the course of his testimony the court raised with the accused his monthly expenditure</w:t>
      </w:r>
      <w:r w:rsidR="00BC6233">
        <w:t>,</w:t>
      </w:r>
      <w:r w:rsidR="004364F8">
        <w:t xml:space="preserve"> from which he indicated that he contributed to the household of Ms Maarman and had also contributed to the monthly schooling and other expenses for his minor children. </w:t>
      </w:r>
    </w:p>
    <w:p w14:paraId="1D286954" w14:textId="35B9254D" w:rsidR="00D9550E" w:rsidRPr="00D1760A" w:rsidRDefault="00D9550E" w:rsidP="00362420">
      <w:pPr>
        <w:spacing w:before="240" w:after="240" w:line="360" w:lineRule="auto"/>
        <w:jc w:val="both"/>
        <w:rPr>
          <w:b/>
        </w:rPr>
      </w:pPr>
      <w:r>
        <w:lastRenderedPageBreak/>
        <w:t>[1</w:t>
      </w:r>
      <w:r w:rsidR="00FF614C">
        <w:t>7</w:t>
      </w:r>
      <w:r>
        <w:t>]</w:t>
      </w:r>
      <w:r>
        <w:tab/>
        <w:t xml:space="preserve">In his testimony he also indicated that he had spent a considerable amount of his earnings on what he referred to as </w:t>
      </w:r>
      <w:r>
        <w:rPr>
          <w:i/>
        </w:rPr>
        <w:t>‘</w:t>
      </w:r>
      <w:r w:rsidRPr="0006701E">
        <w:t>duur tekkies’</w:t>
      </w:r>
      <w:r w:rsidR="0036455A" w:rsidRPr="0006701E">
        <w:t xml:space="preserve"> </w:t>
      </w:r>
      <w:r w:rsidR="006C65D6" w:rsidRPr="0006701E">
        <w:t xml:space="preserve">(expensive brand </w:t>
      </w:r>
      <w:r w:rsidR="001421FF">
        <w:t xml:space="preserve">name </w:t>
      </w:r>
      <w:r w:rsidR="006C65D6" w:rsidRPr="0006701E">
        <w:t xml:space="preserve">leisure </w:t>
      </w:r>
      <w:r w:rsidR="00EA4685" w:rsidRPr="0006701E">
        <w:t xml:space="preserve">casual </w:t>
      </w:r>
      <w:r w:rsidR="006C65D6" w:rsidRPr="0006701E">
        <w:t>shoes)</w:t>
      </w:r>
      <w:r>
        <w:t xml:space="preserve">. </w:t>
      </w:r>
      <w:r w:rsidR="001421FF">
        <w:t xml:space="preserve"> </w:t>
      </w:r>
      <w:r>
        <w:t>The court raised its concern about such unnecessary expenditure</w:t>
      </w:r>
      <w:r w:rsidR="001421FF">
        <w:t>,</w:t>
      </w:r>
      <w:r>
        <w:t xml:space="preserve"> in the face of the maintenance of his minor children and his contribution towards the household expenses of his aunt Ms Maarman. </w:t>
      </w:r>
      <w:r w:rsidR="001421FF">
        <w:t xml:space="preserve"> </w:t>
      </w:r>
      <w:r>
        <w:t>Needless to say</w:t>
      </w:r>
      <w:r w:rsidR="001421FF">
        <w:t>,</w:t>
      </w:r>
      <w:r>
        <w:t xml:space="preserve"> this </w:t>
      </w:r>
      <w:r w:rsidR="00864285">
        <w:t xml:space="preserve">wholly unnecessary </w:t>
      </w:r>
      <w:r>
        <w:t>expense of</w:t>
      </w:r>
      <w:r w:rsidR="006C65D6">
        <w:t xml:space="preserve"> brand </w:t>
      </w:r>
      <w:r w:rsidR="001421FF">
        <w:t xml:space="preserve">name </w:t>
      </w:r>
      <w:r w:rsidRPr="0006701E">
        <w:t>‘duur tekkies’</w:t>
      </w:r>
      <w:r>
        <w:t xml:space="preserve"> is</w:t>
      </w:r>
      <w:r w:rsidR="006C65D6">
        <w:t xml:space="preserve"> all too</w:t>
      </w:r>
      <w:r>
        <w:t xml:space="preserve"> prevalent</w:t>
      </w:r>
      <w:r w:rsidR="001421FF">
        <w:t>,</w:t>
      </w:r>
      <w:r>
        <w:t xml:space="preserve"> where parents and young men and women spend </w:t>
      </w:r>
      <w:r w:rsidR="003C6AA1">
        <w:t>unnecessar</w:t>
      </w:r>
      <w:r w:rsidR="001421FF">
        <w:t>il</w:t>
      </w:r>
      <w:r w:rsidR="003C6AA1">
        <w:t>y large</w:t>
      </w:r>
      <w:r>
        <w:t xml:space="preserve"> amount</w:t>
      </w:r>
      <w:r w:rsidR="003C6AA1">
        <w:t>s</w:t>
      </w:r>
      <w:r>
        <w:t xml:space="preserve"> of money on fashionable apparel at the expense of the</w:t>
      </w:r>
      <w:r w:rsidR="006C65D6">
        <w:t xml:space="preserve"> livelihood of</w:t>
      </w:r>
      <w:r w:rsidR="00EA4685">
        <w:t xml:space="preserve"> their </w:t>
      </w:r>
      <w:r w:rsidR="006C65D6">
        <w:t>families</w:t>
      </w:r>
      <w:r w:rsidR="001421FF">
        <w:t>,</w:t>
      </w:r>
      <w:r>
        <w:t xml:space="preserve"> and the education</w:t>
      </w:r>
      <w:r w:rsidR="006C65D6">
        <w:t xml:space="preserve"> and desperate needs</w:t>
      </w:r>
      <w:r>
        <w:t xml:space="preserve"> of dependents. </w:t>
      </w:r>
      <w:r w:rsidR="001421FF">
        <w:t xml:space="preserve"> </w:t>
      </w:r>
      <w:r>
        <w:t>In respect of the social cultural aspects of the accused</w:t>
      </w:r>
      <w:r w:rsidR="001421FF">
        <w:t>,</w:t>
      </w:r>
      <w:r>
        <w:t xml:space="preserve"> Ms Petersen noted that whil</w:t>
      </w:r>
      <w:r w:rsidR="006C65D6">
        <w:t>e</w:t>
      </w:r>
      <w:r>
        <w:t xml:space="preserve"> he embraced the Christian faith he did not participate in any religious festivities or church services. </w:t>
      </w:r>
      <w:r w:rsidR="001421FF">
        <w:t xml:space="preserve"> </w:t>
      </w:r>
      <w:r>
        <w:t>She claimed that he consumed alcohol socially</w:t>
      </w:r>
      <w:r w:rsidR="001421FF">
        <w:t>,</w:t>
      </w:r>
      <w:r w:rsidR="006C65D6">
        <w:t xml:space="preserve"> but </w:t>
      </w:r>
      <w:r>
        <w:t>that he had a history of substance abuse which included cannabis and methamphetamines (</w:t>
      </w:r>
      <w:r w:rsidR="001421FF">
        <w:t>“</w:t>
      </w:r>
      <w:r>
        <w:t>tik</w:t>
      </w:r>
      <w:r w:rsidR="001421FF">
        <w:t>”</w:t>
      </w:r>
      <w:r>
        <w:t xml:space="preserve">). </w:t>
      </w:r>
      <w:r w:rsidR="001421FF">
        <w:t xml:space="preserve"> </w:t>
      </w:r>
      <w:r w:rsidR="006C65D6">
        <w:t xml:space="preserve">Ms Petersen </w:t>
      </w:r>
      <w:r>
        <w:t>claimed that the accused reported to her that he has</w:t>
      </w:r>
      <w:r w:rsidR="00974BFF">
        <w:t>,</w:t>
      </w:r>
      <w:r>
        <w:t xml:space="preserve"> since</w:t>
      </w:r>
      <w:r w:rsidR="00864285">
        <w:t xml:space="preserve"> 2019</w:t>
      </w:r>
      <w:r w:rsidR="00974BFF">
        <w:t>,</w:t>
      </w:r>
      <w:r w:rsidR="00864285">
        <w:t xml:space="preserve"> </w:t>
      </w:r>
      <w:r>
        <w:t xml:space="preserve">refrained from using substances. </w:t>
      </w:r>
      <w:r w:rsidR="00974BFF">
        <w:t xml:space="preserve"> </w:t>
      </w:r>
      <w:r>
        <w:t>She</w:t>
      </w:r>
      <w:r w:rsidR="006C65D6">
        <w:t xml:space="preserve"> was</w:t>
      </w:r>
      <w:r w:rsidR="00974BFF">
        <w:t>,</w:t>
      </w:r>
      <w:r>
        <w:t xml:space="preserve"> however</w:t>
      </w:r>
      <w:r w:rsidR="00974BFF">
        <w:t>,</w:t>
      </w:r>
      <w:r>
        <w:t xml:space="preserve"> </w:t>
      </w:r>
      <w:r w:rsidR="00974BFF">
        <w:t>un</w:t>
      </w:r>
      <w:r>
        <w:t>able to confirm that he was free of substance abuse</w:t>
      </w:r>
      <w:r w:rsidR="00864285">
        <w:t xml:space="preserve"> during the investigative process</w:t>
      </w:r>
      <w:r>
        <w:t xml:space="preserve">. </w:t>
      </w:r>
      <w:r w:rsidR="00974BFF">
        <w:t xml:space="preserve"> </w:t>
      </w:r>
      <w:r>
        <w:t>The accused</w:t>
      </w:r>
      <w:r w:rsidR="00974BFF">
        <w:t>,</w:t>
      </w:r>
      <w:r>
        <w:t xml:space="preserve"> for his part</w:t>
      </w:r>
      <w:r w:rsidR="00974BFF">
        <w:t>,</w:t>
      </w:r>
      <w:r>
        <w:t xml:space="preserve"> claimed that </w:t>
      </w:r>
      <w:r w:rsidR="00C9432D">
        <w:t xml:space="preserve">since </w:t>
      </w:r>
      <w:r w:rsidR="00974BFF">
        <w:t xml:space="preserve">this </w:t>
      </w:r>
      <w:r w:rsidR="00C9432D">
        <w:t xml:space="preserve">incident </w:t>
      </w:r>
      <w:r>
        <w:t xml:space="preserve">he </w:t>
      </w:r>
      <w:r w:rsidR="00974BFF">
        <w:t xml:space="preserve">has </w:t>
      </w:r>
      <w:r>
        <w:t>only consumed alcohol socially</w:t>
      </w:r>
      <w:r w:rsidR="00974BFF">
        <w:t>,</w:t>
      </w:r>
      <w:r>
        <w:t xml:space="preserve"> and ha</w:t>
      </w:r>
      <w:r w:rsidR="00974BFF">
        <w:t>s</w:t>
      </w:r>
      <w:r>
        <w:t xml:space="preserve"> significantly cut down since the birth of his children.</w:t>
      </w:r>
    </w:p>
    <w:p w14:paraId="325D6B52" w14:textId="51C34975" w:rsidR="008B66EB" w:rsidRDefault="00E63DB0" w:rsidP="00362420">
      <w:pPr>
        <w:spacing w:before="240" w:after="240" w:line="360" w:lineRule="auto"/>
        <w:jc w:val="both"/>
        <w:rPr>
          <w:b/>
        </w:rPr>
      </w:pPr>
      <w:r>
        <w:t>[1</w:t>
      </w:r>
      <w:r w:rsidR="00FF614C">
        <w:t>8</w:t>
      </w:r>
      <w:r w:rsidR="00D9550E">
        <w:t>]</w:t>
      </w:r>
      <w:r w:rsidR="00D9550E">
        <w:tab/>
        <w:t>In respect of his interpersonal relationships</w:t>
      </w:r>
      <w:r w:rsidR="006C65D6">
        <w:t>,</w:t>
      </w:r>
      <w:r w:rsidR="00D9550E">
        <w:t xml:space="preserve"> Ms Petersen noted that the accused had not maintained a healthy attachment with his biological father</w:t>
      </w:r>
      <w:r w:rsidR="00974BFF">
        <w:t>,</w:t>
      </w:r>
      <w:r w:rsidR="00D9550E">
        <w:t xml:space="preserve"> as he had not perceived him as a positive role model during his upbringing. </w:t>
      </w:r>
      <w:r w:rsidR="00974BFF">
        <w:t xml:space="preserve"> </w:t>
      </w:r>
      <w:r w:rsidR="006C65D6">
        <w:t>Counsel for the</w:t>
      </w:r>
      <w:r w:rsidR="00D9550E">
        <w:t xml:space="preserve"> accused informed the court that</w:t>
      </w:r>
      <w:r w:rsidR="00974BFF">
        <w:t>,</w:t>
      </w:r>
      <w:r w:rsidR="00D9550E">
        <w:t xml:space="preserve"> since the sentencing proceedings</w:t>
      </w:r>
      <w:r w:rsidR="00974BFF">
        <w:t>,</w:t>
      </w:r>
      <w:r w:rsidR="00D9550E">
        <w:t xml:space="preserve"> the accused and his father have begun a process of building a relationship</w:t>
      </w:r>
      <w:r w:rsidR="00974BFF">
        <w:t>;</w:t>
      </w:r>
      <w:r w:rsidR="00D9550E">
        <w:t xml:space="preserve"> significan</w:t>
      </w:r>
      <w:r w:rsidR="00974BFF">
        <w:t>tly</w:t>
      </w:r>
      <w:r w:rsidR="00D9550E">
        <w:t xml:space="preserve"> the accused’s father </w:t>
      </w:r>
      <w:r w:rsidR="00C9432D">
        <w:t>also</w:t>
      </w:r>
      <w:r w:rsidR="00D9550E">
        <w:t xml:space="preserve"> attended the </w:t>
      </w:r>
      <w:r w:rsidR="00DC1E49">
        <w:t xml:space="preserve">court </w:t>
      </w:r>
      <w:r w:rsidR="00D9550E">
        <w:t>proceedings in Mo</w:t>
      </w:r>
      <w:r w:rsidR="002263C4">
        <w:t>or</w:t>
      </w:r>
      <w:r w:rsidR="00D9550E">
        <w:t xml:space="preserve">reesburg. </w:t>
      </w:r>
      <w:r w:rsidR="00974BFF">
        <w:t xml:space="preserve"> </w:t>
      </w:r>
      <w:r w:rsidR="00D9550E">
        <w:t xml:space="preserve">The accused’s sister, </w:t>
      </w:r>
      <w:r w:rsidR="002263C4">
        <w:t>Ms Cisse</w:t>
      </w:r>
      <w:r w:rsidR="00D9550E">
        <w:t>, experienced him as a caring and</w:t>
      </w:r>
      <w:r w:rsidR="003C6AA1">
        <w:t xml:space="preserve"> a</w:t>
      </w:r>
      <w:r w:rsidR="00D9550E">
        <w:t xml:space="preserve"> protective parent towards his own children</w:t>
      </w:r>
      <w:r w:rsidR="00974BFF">
        <w:t>,</w:t>
      </w:r>
      <w:r w:rsidR="00D9550E">
        <w:t xml:space="preserve"> as well as the deceased. </w:t>
      </w:r>
      <w:r w:rsidR="00974BFF">
        <w:t xml:space="preserve"> </w:t>
      </w:r>
      <w:r w:rsidR="00D9550E">
        <w:t xml:space="preserve">Ms Petersen further reported that none of the accused’s family members complained about him and they independently described him as respectful, quiet and a person with whom they </w:t>
      </w:r>
      <w:r w:rsidR="003C6AA1">
        <w:t xml:space="preserve">all </w:t>
      </w:r>
      <w:r w:rsidR="00D9550E">
        <w:t xml:space="preserve">got along. </w:t>
      </w:r>
    </w:p>
    <w:p w14:paraId="44EAFE48" w14:textId="55760B3C" w:rsidR="00D9550E" w:rsidRPr="008B66EB" w:rsidRDefault="00E63DB0" w:rsidP="00362420">
      <w:pPr>
        <w:spacing w:before="240" w:after="240" w:line="360" w:lineRule="auto"/>
        <w:jc w:val="both"/>
        <w:rPr>
          <w:b/>
        </w:rPr>
      </w:pPr>
      <w:r>
        <w:t>[1</w:t>
      </w:r>
      <w:r w:rsidR="00FF614C">
        <w:t>9</w:t>
      </w:r>
      <w:r>
        <w:t>]</w:t>
      </w:r>
      <w:r w:rsidR="008B66EB">
        <w:rPr>
          <w:b/>
        </w:rPr>
        <w:tab/>
      </w:r>
      <w:r w:rsidR="00C9432D" w:rsidRPr="009709CE">
        <w:t>I</w:t>
      </w:r>
      <w:r w:rsidR="00D9550E" w:rsidRPr="009709CE">
        <w:t>n her interview with Ms</w:t>
      </w:r>
      <w:r w:rsidR="002263C4" w:rsidRPr="009709CE">
        <w:t xml:space="preserve"> </w:t>
      </w:r>
      <w:r w:rsidR="00D9550E" w:rsidRPr="009709CE">
        <w:t>Petersen</w:t>
      </w:r>
      <w:r w:rsidR="00C9432D" w:rsidRPr="009709CE">
        <w:t>, Ms Smit</w:t>
      </w:r>
      <w:r w:rsidR="00D9550E" w:rsidRPr="009709CE">
        <w:t xml:space="preserve"> indicated that although she had </w:t>
      </w:r>
      <w:r w:rsidR="00974BFF">
        <w:t>experienced</w:t>
      </w:r>
      <w:r w:rsidR="00974BFF" w:rsidRPr="009709CE">
        <w:t xml:space="preserve"> </w:t>
      </w:r>
      <w:r w:rsidR="00D9550E" w:rsidRPr="009709CE">
        <w:t xml:space="preserve">the accused as </w:t>
      </w:r>
      <w:r w:rsidR="00974BFF">
        <w:t xml:space="preserve">occasionally </w:t>
      </w:r>
      <w:r w:rsidR="00D9550E" w:rsidRPr="009709CE">
        <w:t>violent</w:t>
      </w:r>
      <w:r w:rsidR="00974BFF">
        <w:t>,</w:t>
      </w:r>
      <w:r w:rsidR="00D9550E" w:rsidRPr="009709CE">
        <w:t xml:space="preserve"> she had not seen the need for police or court intervention.</w:t>
      </w:r>
      <w:r w:rsidR="00974BFF">
        <w:t xml:space="preserve"> </w:t>
      </w:r>
      <w:r w:rsidR="00D9550E" w:rsidRPr="009709CE">
        <w:t xml:space="preserve"> Ms</w:t>
      </w:r>
      <w:r w:rsidR="002263C4" w:rsidRPr="009709CE">
        <w:t xml:space="preserve"> </w:t>
      </w:r>
      <w:r w:rsidR="00D9550E" w:rsidRPr="009709CE">
        <w:t>Petersen also reported that the accused does not socialise in clubs or other places of gathering</w:t>
      </w:r>
      <w:r w:rsidR="00974BFF">
        <w:t>,</w:t>
      </w:r>
      <w:r w:rsidR="00D9550E" w:rsidRPr="009709CE">
        <w:t xml:space="preserve"> and prefer</w:t>
      </w:r>
      <w:r w:rsidR="00C9432D" w:rsidRPr="009709CE">
        <w:t>red</w:t>
      </w:r>
      <w:r w:rsidR="00D9550E" w:rsidRPr="009709CE">
        <w:t xml:space="preserve"> to spend time with his family. </w:t>
      </w:r>
      <w:r w:rsidR="00974BFF">
        <w:t xml:space="preserve"> </w:t>
      </w:r>
      <w:r w:rsidR="00D9550E" w:rsidRPr="009709CE">
        <w:t>The accused is not a member of any criminal gang.</w:t>
      </w:r>
      <w:r w:rsidR="00974BFF">
        <w:t xml:space="preserve"> </w:t>
      </w:r>
      <w:r w:rsidR="00D9550E" w:rsidRPr="009709CE">
        <w:t xml:space="preserve"> He also appears to be in good health</w:t>
      </w:r>
      <w:r w:rsidR="00974BFF">
        <w:t>,</w:t>
      </w:r>
      <w:r w:rsidR="00D9550E" w:rsidRPr="009709CE">
        <w:t xml:space="preserve"> </w:t>
      </w:r>
      <w:r w:rsidR="00D9550E" w:rsidRPr="009709CE">
        <w:lastRenderedPageBreak/>
        <w:t xml:space="preserve">with no mental </w:t>
      </w:r>
      <w:r w:rsidR="00974BFF">
        <w:t xml:space="preserve">health </w:t>
      </w:r>
      <w:r w:rsidR="00D9550E" w:rsidRPr="009709CE">
        <w:t xml:space="preserve">problems having been reported during the investigation. </w:t>
      </w:r>
      <w:r w:rsidR="00974BFF">
        <w:t xml:space="preserve"> </w:t>
      </w:r>
      <w:r w:rsidR="00D9550E" w:rsidRPr="009709CE">
        <w:t xml:space="preserve">The accused </w:t>
      </w:r>
      <w:r w:rsidR="00974BFF">
        <w:t>does</w:t>
      </w:r>
      <w:r w:rsidR="00974BFF" w:rsidRPr="009709CE">
        <w:t xml:space="preserve"> </w:t>
      </w:r>
      <w:r w:rsidR="00D9550E" w:rsidRPr="009709CE">
        <w:t xml:space="preserve">not function as a primary caregiver of </w:t>
      </w:r>
      <w:r w:rsidR="00974BFF">
        <w:t>his</w:t>
      </w:r>
      <w:r w:rsidR="00974BFF" w:rsidRPr="009709CE">
        <w:t xml:space="preserve"> </w:t>
      </w:r>
      <w:r w:rsidR="00D9550E" w:rsidRPr="009709CE">
        <w:t>two minor children</w:t>
      </w:r>
      <w:r w:rsidR="00974BFF">
        <w:t>,</w:t>
      </w:r>
      <w:r w:rsidR="00D9550E" w:rsidRPr="009709CE">
        <w:t xml:space="preserve"> but it appear</w:t>
      </w:r>
      <w:r w:rsidR="006C65D6" w:rsidRPr="009709CE">
        <w:t>ed</w:t>
      </w:r>
      <w:r w:rsidR="00D9550E" w:rsidRPr="009709CE">
        <w:t xml:space="preserve"> that he has daily contact with them and assists Ms</w:t>
      </w:r>
      <w:r w:rsidR="002263C4" w:rsidRPr="009709CE">
        <w:t xml:space="preserve"> </w:t>
      </w:r>
      <w:r w:rsidR="00D9550E" w:rsidRPr="009709CE">
        <w:t xml:space="preserve">Gordon with their care and supervision. </w:t>
      </w:r>
      <w:r w:rsidR="00974BFF">
        <w:t xml:space="preserve"> </w:t>
      </w:r>
      <w:r w:rsidR="00D9550E" w:rsidRPr="009709CE">
        <w:t>As indicated</w:t>
      </w:r>
      <w:r w:rsidR="00974BFF">
        <w:t>,</w:t>
      </w:r>
      <w:r w:rsidR="00D9550E" w:rsidRPr="009709CE">
        <w:t xml:space="preserve"> he contributes towards their financial wellbeing.</w:t>
      </w:r>
      <w:r w:rsidR="00974BFF">
        <w:t xml:space="preserve"> </w:t>
      </w:r>
      <w:r w:rsidR="00D9550E" w:rsidRPr="009709CE">
        <w:t xml:space="preserve"> In respect of the offence</w:t>
      </w:r>
      <w:r w:rsidR="00C9432D" w:rsidRPr="009709CE">
        <w:t xml:space="preserve"> of which the accused had been convicted,</w:t>
      </w:r>
      <w:r w:rsidR="00D9550E" w:rsidRPr="009709CE">
        <w:t xml:space="preserve"> Ms</w:t>
      </w:r>
      <w:r w:rsidR="002263C4" w:rsidRPr="009709CE">
        <w:t xml:space="preserve"> </w:t>
      </w:r>
      <w:r w:rsidR="00D9550E" w:rsidRPr="009709CE">
        <w:t>Petersen reported that during</w:t>
      </w:r>
      <w:r w:rsidR="00C9432D" w:rsidRPr="009709CE">
        <w:t xml:space="preserve"> her </w:t>
      </w:r>
      <w:r w:rsidR="00D9550E" w:rsidRPr="009709CE">
        <w:t>consultation</w:t>
      </w:r>
      <w:r w:rsidR="00C9432D" w:rsidRPr="009709CE">
        <w:t>s</w:t>
      </w:r>
      <w:r w:rsidR="00D9550E" w:rsidRPr="009709CE">
        <w:t xml:space="preserve"> with </w:t>
      </w:r>
      <w:r w:rsidR="00DC1E49">
        <w:t>him</w:t>
      </w:r>
      <w:r w:rsidR="00D9550E" w:rsidRPr="009709CE">
        <w:t xml:space="preserve"> he denied any physical abuse towards the deceased</w:t>
      </w:r>
      <w:r w:rsidR="00974BFF">
        <w:t>,</w:t>
      </w:r>
      <w:r w:rsidR="00D9550E" w:rsidRPr="009709CE">
        <w:t xml:space="preserve"> but claimed that he realised that he had failed to attend to her medical needs.</w:t>
      </w:r>
      <w:r w:rsidR="00974BFF">
        <w:t xml:space="preserve"> </w:t>
      </w:r>
      <w:r w:rsidR="00D9550E" w:rsidRPr="009709CE">
        <w:t xml:space="preserve"> He verbalised guilt to her</w:t>
      </w:r>
      <w:r w:rsidR="00974BFF">
        <w:t>,</w:t>
      </w:r>
      <w:r w:rsidR="00D9550E" w:rsidRPr="009709CE">
        <w:t xml:space="preserve"> and </w:t>
      </w:r>
      <w:r w:rsidR="00C9432D" w:rsidRPr="009709CE">
        <w:t>accepted</w:t>
      </w:r>
      <w:r w:rsidR="00D9550E" w:rsidRPr="009709CE">
        <w:t xml:space="preserve"> that he had not</w:t>
      </w:r>
      <w:r w:rsidR="006C65D6" w:rsidRPr="009709CE">
        <w:t xml:space="preserve"> acted </w:t>
      </w:r>
      <w:r w:rsidR="00D9550E" w:rsidRPr="009709CE">
        <w:t>in the best interests o</w:t>
      </w:r>
      <w:r w:rsidR="0036455A" w:rsidRPr="009709CE">
        <w:t>f the deceased at the time.</w:t>
      </w:r>
      <w:r w:rsidR="00974BFF">
        <w:t xml:space="preserve"> </w:t>
      </w:r>
      <w:r w:rsidR="0036455A" w:rsidRPr="009709CE">
        <w:t xml:space="preserve"> He</w:t>
      </w:r>
      <w:r w:rsidR="002263C4" w:rsidRPr="009709CE">
        <w:t xml:space="preserve"> </w:t>
      </w:r>
      <w:r w:rsidR="00D9550E" w:rsidRPr="009709CE">
        <w:t>claim</w:t>
      </w:r>
      <w:r w:rsidR="006C65D6" w:rsidRPr="009709CE">
        <w:t>ed</w:t>
      </w:r>
      <w:r w:rsidR="00C9432D" w:rsidRPr="009709CE">
        <w:t xml:space="preserve"> that</w:t>
      </w:r>
      <w:r w:rsidR="00D9550E" w:rsidRPr="009709CE">
        <w:t xml:space="preserve"> he </w:t>
      </w:r>
      <w:r w:rsidR="00974BFF">
        <w:t>had been</w:t>
      </w:r>
      <w:r w:rsidR="00974BFF" w:rsidRPr="009709CE">
        <w:t xml:space="preserve"> </w:t>
      </w:r>
      <w:r w:rsidR="00D9550E" w:rsidRPr="009709CE">
        <w:t xml:space="preserve">under the influence of substances while supervising the </w:t>
      </w:r>
      <w:r w:rsidR="00974BFF">
        <w:t>deceased,</w:t>
      </w:r>
      <w:r w:rsidR="00974BFF" w:rsidRPr="009709CE">
        <w:t xml:space="preserve"> </w:t>
      </w:r>
      <w:r w:rsidR="00D9550E" w:rsidRPr="009709CE">
        <w:t>which contributed to his neglige</w:t>
      </w:r>
      <w:r w:rsidR="002263C4" w:rsidRPr="009709CE">
        <w:t>nt behaviour.</w:t>
      </w:r>
      <w:r w:rsidR="00974BFF">
        <w:t xml:space="preserve"> </w:t>
      </w:r>
      <w:r w:rsidR="002263C4" w:rsidRPr="009709CE">
        <w:t xml:space="preserve"> It appeared to Ms </w:t>
      </w:r>
      <w:r w:rsidR="00D9550E" w:rsidRPr="009709CE">
        <w:t>Petersen that the accused was remorseful and had showed insight into the</w:t>
      </w:r>
      <w:r w:rsidR="002263C4" w:rsidRPr="009709CE">
        <w:t xml:space="preserve"> seriousness of the offence.</w:t>
      </w:r>
      <w:r w:rsidR="00974BFF">
        <w:t xml:space="preserve"> </w:t>
      </w:r>
      <w:r w:rsidR="002263C4" w:rsidRPr="009709CE">
        <w:t xml:space="preserve"> Ms </w:t>
      </w:r>
      <w:r w:rsidR="00D9550E" w:rsidRPr="009709CE">
        <w:t>Smit</w:t>
      </w:r>
      <w:r w:rsidR="00ED44F6">
        <w:t xml:space="preserve"> </w:t>
      </w:r>
      <w:r w:rsidR="00D9550E" w:rsidRPr="009709CE">
        <w:t xml:space="preserve">also indicated that the accused had supported her emotionally after the </w:t>
      </w:r>
      <w:r w:rsidR="00974BFF">
        <w:t xml:space="preserve">deceased’ </w:t>
      </w:r>
      <w:r w:rsidR="00D9550E" w:rsidRPr="009709CE">
        <w:t>death</w:t>
      </w:r>
      <w:r w:rsidR="002263C4" w:rsidRPr="009709CE">
        <w:t>.</w:t>
      </w:r>
      <w:r w:rsidR="00974BFF">
        <w:t xml:space="preserve"> </w:t>
      </w:r>
      <w:r w:rsidR="002263C4" w:rsidRPr="009709CE">
        <w:t xml:space="preserve"> In her interview with Ms </w:t>
      </w:r>
      <w:r w:rsidR="00D9550E" w:rsidRPr="009709CE">
        <w:t>S</w:t>
      </w:r>
      <w:r w:rsidR="002A6AFA">
        <w:t>onet</w:t>
      </w:r>
      <w:r w:rsidR="00D9550E" w:rsidRPr="009709CE">
        <w:t xml:space="preserve">ta </w:t>
      </w:r>
      <w:r w:rsidR="002263C4" w:rsidRPr="009709CE">
        <w:t>Agulhas</w:t>
      </w:r>
      <w:r w:rsidR="00D9550E" w:rsidRPr="009709CE">
        <w:t xml:space="preserve">, </w:t>
      </w:r>
      <w:r w:rsidR="00E87FE7" w:rsidRPr="009709CE">
        <w:t>Ms Petersen recorded that she</w:t>
      </w:r>
      <w:r w:rsidR="00D9550E" w:rsidRPr="009709CE">
        <w:t xml:space="preserve"> recalled </w:t>
      </w:r>
      <w:r w:rsidR="00974BFF">
        <w:t>an</w:t>
      </w:r>
      <w:r w:rsidR="00974BFF" w:rsidRPr="009709CE">
        <w:t xml:space="preserve"> </w:t>
      </w:r>
      <w:r w:rsidR="00D9550E" w:rsidRPr="009709CE">
        <w:t xml:space="preserve">incident where the deceased was allegedly </w:t>
      </w:r>
      <w:r w:rsidR="00C9432D" w:rsidRPr="009709CE">
        <w:t xml:space="preserve">accidentally </w:t>
      </w:r>
      <w:r w:rsidR="00974BFF" w:rsidRPr="009709CE">
        <w:t xml:space="preserve">hit </w:t>
      </w:r>
      <w:r w:rsidR="00D9550E" w:rsidRPr="009709CE">
        <w:t>with a kettle</w:t>
      </w:r>
      <w:r w:rsidR="007C2F3C">
        <w:t>,</w:t>
      </w:r>
      <w:r w:rsidR="00D9550E" w:rsidRPr="009709CE">
        <w:t xml:space="preserve"> by the accused</w:t>
      </w:r>
      <w:r w:rsidR="007C2F3C">
        <w:t>,</w:t>
      </w:r>
      <w:r w:rsidR="00D9550E" w:rsidRPr="009709CE">
        <w:t xml:space="preserve"> </w:t>
      </w:r>
      <w:r w:rsidR="00E87FE7" w:rsidRPr="009709CE">
        <w:t xml:space="preserve">approximately </w:t>
      </w:r>
      <w:r w:rsidR="00D9550E" w:rsidRPr="009709CE">
        <w:t>two weeks prior to her death</w:t>
      </w:r>
      <w:r w:rsidR="00E87FE7" w:rsidRPr="009709CE">
        <w:t>.</w:t>
      </w:r>
      <w:r w:rsidR="00D9550E" w:rsidRPr="009709CE">
        <w:t xml:space="preserve"> </w:t>
      </w:r>
      <w:r w:rsidR="00974BFF">
        <w:t xml:space="preserve"> </w:t>
      </w:r>
      <w:r w:rsidR="00D9550E" w:rsidRPr="009709CE">
        <w:t xml:space="preserve">Ms </w:t>
      </w:r>
      <w:r w:rsidR="002263C4" w:rsidRPr="009709CE">
        <w:t>Agulhas</w:t>
      </w:r>
      <w:r w:rsidR="00D9550E" w:rsidRPr="009709CE">
        <w:t xml:space="preserve"> claimed that the deceased had presented</w:t>
      </w:r>
      <w:r w:rsidR="00E87FE7" w:rsidRPr="009709CE">
        <w:t xml:space="preserve"> with </w:t>
      </w:r>
      <w:r w:rsidR="00D9550E" w:rsidRPr="009709CE">
        <w:t>fearful behaviour</w:t>
      </w:r>
      <w:r w:rsidR="002263C4" w:rsidRPr="009709CE">
        <w:t xml:space="preserve"> after the incident. </w:t>
      </w:r>
      <w:r w:rsidR="007C2F3C">
        <w:t xml:space="preserve"> </w:t>
      </w:r>
      <w:r w:rsidR="002263C4" w:rsidRPr="009709CE">
        <w:t>Ms Agulhas</w:t>
      </w:r>
      <w:r w:rsidR="00E87FE7" w:rsidRPr="009709CE">
        <w:t xml:space="preserve"> also </w:t>
      </w:r>
      <w:r w:rsidR="00D9550E" w:rsidRPr="009709CE">
        <w:t>indicated that the deceased was always excited to spend time with the ac</w:t>
      </w:r>
      <w:r w:rsidR="002263C4" w:rsidRPr="009709CE">
        <w:t>cused prior to th</w:t>
      </w:r>
      <w:r w:rsidR="00E87FE7" w:rsidRPr="009709CE">
        <w:t>at</w:t>
      </w:r>
      <w:r w:rsidR="002263C4" w:rsidRPr="009709CE">
        <w:t xml:space="preserve"> incident. </w:t>
      </w:r>
      <w:r w:rsidR="007C2F3C">
        <w:t xml:space="preserve"> </w:t>
      </w:r>
      <w:r w:rsidR="002263C4" w:rsidRPr="009709CE">
        <w:t xml:space="preserve">Ms </w:t>
      </w:r>
      <w:r w:rsidR="00D9550E" w:rsidRPr="009709CE">
        <w:t>Petersen recorded that no pattern of</w:t>
      </w:r>
      <w:r w:rsidR="00E87FE7" w:rsidRPr="009709CE">
        <w:t xml:space="preserve"> any </w:t>
      </w:r>
      <w:r w:rsidR="00D9550E" w:rsidRPr="009709CE">
        <w:t>violent behaviour</w:t>
      </w:r>
      <w:r w:rsidR="00E87FE7" w:rsidRPr="009709CE">
        <w:t xml:space="preserve"> by the accused </w:t>
      </w:r>
      <w:r w:rsidR="00D9550E" w:rsidRPr="009709CE">
        <w:t>towards the deceased could be confirmed during her investigation.</w:t>
      </w:r>
    </w:p>
    <w:p w14:paraId="0629F3AA" w14:textId="06BA6F2B" w:rsidR="008B66EB" w:rsidRDefault="008B66EB" w:rsidP="00362420">
      <w:pPr>
        <w:spacing w:before="240" w:after="240" w:line="360" w:lineRule="auto"/>
        <w:jc w:val="both"/>
        <w:rPr>
          <w:b/>
        </w:rPr>
      </w:pPr>
      <w:r>
        <w:t>[</w:t>
      </w:r>
      <w:r w:rsidR="00FF614C">
        <w:t>20</w:t>
      </w:r>
      <w:r>
        <w:t>]</w:t>
      </w:r>
      <w:r>
        <w:tab/>
      </w:r>
      <w:r w:rsidR="00D9550E">
        <w:t xml:space="preserve">It appeared that </w:t>
      </w:r>
      <w:r w:rsidR="007C2F3C">
        <w:t xml:space="preserve">for </w:t>
      </w:r>
      <w:r w:rsidR="00D9550E">
        <w:t>approximately two months after the</w:t>
      </w:r>
      <w:r w:rsidR="007C2F3C">
        <w:t xml:space="preserve"> deceased’s</w:t>
      </w:r>
      <w:r w:rsidR="00D9550E">
        <w:t xml:space="preserve"> death the accused an</w:t>
      </w:r>
      <w:r>
        <w:t>d Ms S</w:t>
      </w:r>
      <w:r w:rsidR="00D9550E">
        <w:t>mit persisted in their abusive relationship</w:t>
      </w:r>
      <w:r w:rsidR="007C2F3C">
        <w:t>,</w:t>
      </w:r>
      <w:r w:rsidR="00D9550E">
        <w:t xml:space="preserve"> as a res</w:t>
      </w:r>
      <w:r>
        <w:t xml:space="preserve">ult of the </w:t>
      </w:r>
      <w:r w:rsidR="00C9432D">
        <w:t xml:space="preserve">abuse </w:t>
      </w:r>
      <w:r>
        <w:t xml:space="preserve">of alcohol. </w:t>
      </w:r>
      <w:r w:rsidR="007C2F3C">
        <w:t xml:space="preserve"> </w:t>
      </w:r>
      <w:r>
        <w:t xml:space="preserve">Ms </w:t>
      </w:r>
      <w:r w:rsidR="00D9550E">
        <w:t>Smit had indicated in the course of the trial that</w:t>
      </w:r>
      <w:r w:rsidR="00C9432D">
        <w:t xml:space="preserve"> she at that </w:t>
      </w:r>
      <w:r w:rsidR="00ED44F6">
        <w:t xml:space="preserve">stage </w:t>
      </w:r>
      <w:r w:rsidR="00D9550E">
        <w:t>decided to leave the accused and their relati</w:t>
      </w:r>
      <w:r>
        <w:t xml:space="preserve">onship thereupon terminated. </w:t>
      </w:r>
      <w:r w:rsidR="007C2F3C">
        <w:t xml:space="preserve"> </w:t>
      </w:r>
      <w:r>
        <w:t xml:space="preserve">Ms </w:t>
      </w:r>
      <w:r w:rsidR="00D9550E">
        <w:t>Smit indicated to Ms</w:t>
      </w:r>
      <w:r>
        <w:t xml:space="preserve"> </w:t>
      </w:r>
      <w:r w:rsidR="00D9550E">
        <w:t xml:space="preserve">Petersen that she continued to experience trauma as a result of the death of </w:t>
      </w:r>
      <w:r w:rsidR="007C2F3C">
        <w:t xml:space="preserve">her </w:t>
      </w:r>
      <w:r w:rsidR="00D9550E">
        <w:t>child and did not support a community based sentence for the accused.</w:t>
      </w:r>
    </w:p>
    <w:p w14:paraId="12757CA1" w14:textId="7D2601B2" w:rsidR="00D9550E" w:rsidRPr="00AC1BEB" w:rsidRDefault="008B66EB" w:rsidP="00362420">
      <w:pPr>
        <w:spacing w:before="240" w:after="240" w:line="360" w:lineRule="auto"/>
        <w:jc w:val="both"/>
        <w:rPr>
          <w:b/>
        </w:rPr>
      </w:pPr>
      <w:r>
        <w:t>[</w:t>
      </w:r>
      <w:r w:rsidR="00ED44F6">
        <w:t>2</w:t>
      </w:r>
      <w:r w:rsidR="00FF614C">
        <w:t>1</w:t>
      </w:r>
      <w:r>
        <w:t>]</w:t>
      </w:r>
      <w:r>
        <w:tab/>
        <w:t xml:space="preserve">Ms </w:t>
      </w:r>
      <w:r w:rsidR="00D9550E">
        <w:t>Petersen consider</w:t>
      </w:r>
      <w:r w:rsidR="00C9432D">
        <w:t>ed</w:t>
      </w:r>
      <w:r w:rsidR="00D9550E">
        <w:t xml:space="preserve"> the risk and</w:t>
      </w:r>
      <w:r w:rsidR="001A5363">
        <w:t xml:space="preserve"> </w:t>
      </w:r>
      <w:r w:rsidR="00D9550E">
        <w:t>protective factors with regard to an appropriate sentence</w:t>
      </w:r>
      <w:r w:rsidR="00C9432D">
        <w:t xml:space="preserve"> for the accused. </w:t>
      </w:r>
      <w:r w:rsidR="005400B4">
        <w:t xml:space="preserve"> </w:t>
      </w:r>
      <w:r w:rsidR="00C9432D">
        <w:t xml:space="preserve">In this regard she assessed </w:t>
      </w:r>
      <w:r w:rsidR="00D9550E">
        <w:t>the risk that he posed to the community, his needs</w:t>
      </w:r>
      <w:r w:rsidR="005400B4">
        <w:t>,</w:t>
      </w:r>
      <w:r w:rsidR="00D9550E">
        <w:t xml:space="preserve"> and the nature and seriousness of the crime that he committed</w:t>
      </w:r>
      <w:r w:rsidR="008B7F5B">
        <w:t>.</w:t>
      </w:r>
      <w:r w:rsidR="005400B4">
        <w:t xml:space="preserve"> </w:t>
      </w:r>
      <w:r w:rsidR="0036455A">
        <w:t xml:space="preserve"> </w:t>
      </w:r>
      <w:r w:rsidR="00D9550E">
        <w:t>The risk factors were regarded as negative indicators in terms of possible future offending of the same nature</w:t>
      </w:r>
      <w:r w:rsidR="005400B4">
        <w:t>,</w:t>
      </w:r>
      <w:r w:rsidR="00D9550E">
        <w:t xml:space="preserve"> while protective </w:t>
      </w:r>
      <w:r w:rsidR="005400B4">
        <w:t xml:space="preserve">factors </w:t>
      </w:r>
      <w:r w:rsidR="00D9550E">
        <w:t>were characteristics associated with a likelihood of negative outcome</w:t>
      </w:r>
      <w:r w:rsidR="008B7F5B">
        <w:t>s</w:t>
      </w:r>
      <w:r w:rsidR="00D9550E">
        <w:t>.</w:t>
      </w:r>
      <w:r w:rsidR="005400B4">
        <w:t xml:space="preserve"> </w:t>
      </w:r>
      <w:r w:rsidR="00D9550E">
        <w:t xml:space="preserve"> In respect of the identified risk factors</w:t>
      </w:r>
      <w:r w:rsidR="005234AD">
        <w:t>,</w:t>
      </w:r>
      <w:r w:rsidR="00D9550E">
        <w:t xml:space="preserve"> the following w</w:t>
      </w:r>
      <w:r w:rsidR="008B7F5B">
        <w:t xml:space="preserve">ere </w:t>
      </w:r>
      <w:r w:rsidR="00CD650E">
        <w:t>considered in respect of the accused</w:t>
      </w:r>
      <w:r w:rsidR="005234AD">
        <w:t>:</w:t>
      </w:r>
      <w:r w:rsidR="00D9550E">
        <w:t xml:space="preserve"> a lack </w:t>
      </w:r>
      <w:r w:rsidR="00D9550E">
        <w:lastRenderedPageBreak/>
        <w:t xml:space="preserve">of conflict resolution skills on </w:t>
      </w:r>
      <w:r w:rsidR="00CD650E">
        <w:t>his part,</w:t>
      </w:r>
      <w:r w:rsidR="00D9550E">
        <w:t xml:space="preserve"> the prevalence of neighbourhood crime, his history of drug abuse and his history of violent behaviour</w:t>
      </w:r>
      <w:r w:rsidR="005234AD">
        <w:t>,</w:t>
      </w:r>
      <w:r w:rsidR="00D9550E">
        <w:t xml:space="preserve"> in particular towards Ms</w:t>
      </w:r>
      <w:r w:rsidR="001A5363">
        <w:t xml:space="preserve"> </w:t>
      </w:r>
      <w:r w:rsidR="00D9550E">
        <w:t>Smit.</w:t>
      </w:r>
      <w:r w:rsidR="005234AD">
        <w:t xml:space="preserve"> </w:t>
      </w:r>
      <w:r w:rsidR="00D9550E">
        <w:t xml:space="preserve"> In respect of the protective factors the following were considered as significant</w:t>
      </w:r>
      <w:r w:rsidR="005234AD">
        <w:t>:</w:t>
      </w:r>
      <w:r w:rsidR="00CD650E">
        <w:t xml:space="preserve"> the</w:t>
      </w:r>
      <w:r w:rsidR="00D9550E">
        <w:t xml:space="preserve"> support</w:t>
      </w:r>
      <w:r w:rsidR="001A5363">
        <w:t xml:space="preserve"> he obtains </w:t>
      </w:r>
      <w:r w:rsidR="00D9550E">
        <w:t>from his family and</w:t>
      </w:r>
      <w:r w:rsidR="005234AD">
        <w:t>,</w:t>
      </w:r>
      <w:r w:rsidR="00D9550E">
        <w:t xml:space="preserve"> in particular</w:t>
      </w:r>
      <w:r w:rsidR="005234AD">
        <w:t>,</w:t>
      </w:r>
      <w:r w:rsidR="00D9550E">
        <w:t xml:space="preserve"> his paternal aunts, he has a stable housing environment, he has access to services and</w:t>
      </w:r>
      <w:r w:rsidR="00DA1D10">
        <w:t xml:space="preserve"> has </w:t>
      </w:r>
      <w:r w:rsidR="00D9550E">
        <w:t>maintained steady employment for close on</w:t>
      </w:r>
      <w:r w:rsidR="005234AD">
        <w:t xml:space="preserve"> </w:t>
      </w:r>
      <w:r w:rsidR="00D9550E">
        <w:t xml:space="preserve">to 14 years </w:t>
      </w:r>
      <w:r w:rsidR="00CD650E">
        <w:t xml:space="preserve">with </w:t>
      </w:r>
      <w:r w:rsidR="00D9550E">
        <w:t>the same employer.</w:t>
      </w:r>
      <w:r w:rsidR="005234AD">
        <w:t xml:space="preserve"> </w:t>
      </w:r>
      <w:r w:rsidR="00D9550E">
        <w:t xml:space="preserve"> Ms</w:t>
      </w:r>
      <w:r w:rsidR="00F12535">
        <w:t xml:space="preserve"> </w:t>
      </w:r>
      <w:r w:rsidR="00D9550E">
        <w:t xml:space="preserve">Petersen noted that the accused </w:t>
      </w:r>
      <w:r w:rsidR="00DA1D10">
        <w:t xml:space="preserve">was </w:t>
      </w:r>
      <w:r w:rsidR="005234AD">
        <w:t xml:space="preserve">not </w:t>
      </w:r>
      <w:r w:rsidR="00D9550E">
        <w:t>previously involved in any social programmes</w:t>
      </w:r>
      <w:r w:rsidR="005234AD">
        <w:t>,</w:t>
      </w:r>
      <w:r w:rsidR="00D9550E">
        <w:t xml:space="preserve"> but that he had indicated a positive attitude towards </w:t>
      </w:r>
      <w:r w:rsidR="008B7F5B">
        <w:t>a</w:t>
      </w:r>
      <w:r w:rsidR="00D9550E">
        <w:t xml:space="preserve"> submission to such programmes and rules. </w:t>
      </w:r>
      <w:r w:rsidR="005234AD">
        <w:t xml:space="preserve"> </w:t>
      </w:r>
      <w:r w:rsidR="00D9550E">
        <w:t>The social workers at ACV</w:t>
      </w:r>
      <w:r w:rsidR="00F12535">
        <w:t>V</w:t>
      </w:r>
      <w:r w:rsidR="00D9550E">
        <w:t xml:space="preserve"> Mo</w:t>
      </w:r>
      <w:r w:rsidR="00F12535">
        <w:t>or</w:t>
      </w:r>
      <w:r w:rsidR="00D9550E">
        <w:t xml:space="preserve">reesburg </w:t>
      </w:r>
      <w:r w:rsidR="00833ED4">
        <w:t xml:space="preserve">indicated </w:t>
      </w:r>
      <w:r w:rsidR="00D9550E">
        <w:t>that no</w:t>
      </w:r>
      <w:r w:rsidR="00E321CC">
        <w:t xml:space="preserve"> reports of</w:t>
      </w:r>
      <w:r w:rsidR="00D9550E">
        <w:t xml:space="preserve"> domestic violence/abuse and neglect </w:t>
      </w:r>
      <w:r w:rsidR="00E321CC">
        <w:t xml:space="preserve">had been made </w:t>
      </w:r>
      <w:r w:rsidR="00D9550E">
        <w:t>to their offices in relation to the accused.</w:t>
      </w:r>
      <w:r w:rsidR="00E321CC">
        <w:t xml:space="preserve"> </w:t>
      </w:r>
      <w:r w:rsidR="00D9550E">
        <w:t xml:space="preserve"> In the consideration </w:t>
      </w:r>
      <w:r w:rsidR="00656D52">
        <w:t xml:space="preserve">of, </w:t>
      </w:r>
      <w:r w:rsidR="00D9550E">
        <w:t xml:space="preserve">and the recommendation to the </w:t>
      </w:r>
      <w:r w:rsidR="00F12535">
        <w:t>c</w:t>
      </w:r>
      <w:r w:rsidR="00D9550E">
        <w:t>ourt of</w:t>
      </w:r>
      <w:r w:rsidR="00656D52">
        <w:t>,</w:t>
      </w:r>
      <w:r w:rsidR="00D9550E">
        <w:t xml:space="preserve"> an appropriate sentence</w:t>
      </w:r>
      <w:r w:rsidR="00656D52">
        <w:t>,</w:t>
      </w:r>
      <w:r w:rsidR="00D9550E">
        <w:t xml:space="preserve"> Ms Petersen was of the view that direct imprisonment was not regarded as a suitable option</w:t>
      </w:r>
      <w:r w:rsidR="00656D52">
        <w:t>,</w:t>
      </w:r>
      <w:r w:rsidR="00D9550E">
        <w:t xml:space="preserve"> given that he does not pose a direct threat to the safety of the community and that the punitive element of sentencing could be accomplished by other means. </w:t>
      </w:r>
      <w:r w:rsidR="00656D52">
        <w:t xml:space="preserve"> </w:t>
      </w:r>
      <w:r w:rsidR="00D9550E">
        <w:t>Likewise</w:t>
      </w:r>
      <w:r w:rsidR="00F12535">
        <w:t>,</w:t>
      </w:r>
      <w:r w:rsidR="00D9550E">
        <w:t xml:space="preserve"> a wholly suspended sentence</w:t>
      </w:r>
      <w:r w:rsidR="00656D52">
        <w:t>,</w:t>
      </w:r>
      <w:r w:rsidR="00D9550E">
        <w:t xml:space="preserve"> considering the seriousness of the offence alone</w:t>
      </w:r>
      <w:r w:rsidR="007E12B2">
        <w:t>,</w:t>
      </w:r>
      <w:r w:rsidR="00D9550E">
        <w:t xml:space="preserve"> would be an understatement of the offence.</w:t>
      </w:r>
    </w:p>
    <w:p w14:paraId="403AE4FC" w14:textId="05471C98" w:rsidR="00D143B2" w:rsidRDefault="00D143B2" w:rsidP="00362420">
      <w:pPr>
        <w:spacing w:before="240" w:after="240" w:line="360" w:lineRule="auto"/>
        <w:jc w:val="both"/>
        <w:rPr>
          <w:b/>
        </w:rPr>
      </w:pPr>
      <w:r>
        <w:t>[</w:t>
      </w:r>
      <w:r w:rsidR="00CD4A9E">
        <w:t>2</w:t>
      </w:r>
      <w:r w:rsidR="00FF614C">
        <w:t>2</w:t>
      </w:r>
      <w:r>
        <w:t>]</w:t>
      </w:r>
      <w:r>
        <w:tab/>
      </w:r>
      <w:r w:rsidR="00D9550E">
        <w:t>Ms Petersen was of the view that a sentence of correctional supervision</w:t>
      </w:r>
      <w:r w:rsidR="00656D52">
        <w:t>,</w:t>
      </w:r>
      <w:r w:rsidR="00D9550E">
        <w:t xml:space="preserve"> in terms of </w:t>
      </w:r>
      <w:r>
        <w:t>S</w:t>
      </w:r>
      <w:r w:rsidR="00D9550E">
        <w:t>ection 276</w:t>
      </w:r>
      <w:r w:rsidR="00656D52">
        <w:t xml:space="preserve"> </w:t>
      </w:r>
      <w:r w:rsidR="00D9550E">
        <w:t>(1)</w:t>
      </w:r>
      <w:r w:rsidR="00656D52">
        <w:t xml:space="preserve"> </w:t>
      </w:r>
      <w:r w:rsidR="00D9550E">
        <w:t>(</w:t>
      </w:r>
      <w:r w:rsidR="00D9550E" w:rsidRPr="0006701E">
        <w:rPr>
          <w:i/>
        </w:rPr>
        <w:t>h</w:t>
      </w:r>
      <w:r w:rsidR="00D9550E">
        <w:t>)</w:t>
      </w:r>
      <w:r w:rsidR="005A5BA5">
        <w:t xml:space="preserve"> </w:t>
      </w:r>
      <w:r w:rsidR="00D9550E">
        <w:t>of the Criminal Procedure Act</w:t>
      </w:r>
      <w:r w:rsidR="00656D52">
        <w:t>,</w:t>
      </w:r>
      <w:r w:rsidR="00D9550E">
        <w:t xml:space="preserve"> that would provide for house arrest, the completion of community service and other suitable programmes offered by the Department of Community Corrections, Malmesbury, may be an appropriate sentence for consideration by the </w:t>
      </w:r>
      <w:r>
        <w:t>c</w:t>
      </w:r>
      <w:r w:rsidR="00D9550E">
        <w:t xml:space="preserve">ourt. </w:t>
      </w:r>
      <w:r w:rsidR="00656D52">
        <w:t xml:space="preserve"> </w:t>
      </w:r>
      <w:r w:rsidR="00D9550E">
        <w:t>Ms</w:t>
      </w:r>
      <w:r>
        <w:t xml:space="preserve"> </w:t>
      </w:r>
      <w:r w:rsidR="00D9550E">
        <w:t xml:space="preserve">Petersen had also </w:t>
      </w:r>
      <w:r w:rsidR="00656D52">
        <w:t xml:space="preserve">confirmed </w:t>
      </w:r>
      <w:r w:rsidR="00D9550E">
        <w:t>with a Ms</w:t>
      </w:r>
      <w:r>
        <w:t xml:space="preserve"> </w:t>
      </w:r>
      <w:r w:rsidR="00D9550E">
        <w:t>Lottering</w:t>
      </w:r>
      <w:r w:rsidR="00656D52">
        <w:t>,</w:t>
      </w:r>
      <w:r w:rsidR="00D9550E">
        <w:t xml:space="preserve"> at the Malmesbury Community Corrections</w:t>
      </w:r>
      <w:r w:rsidR="005D2E0A">
        <w:t xml:space="preserve"> Centre</w:t>
      </w:r>
      <w:r w:rsidR="00656D52">
        <w:t>,</w:t>
      </w:r>
      <w:r w:rsidR="005D2E0A">
        <w:t xml:space="preserve"> </w:t>
      </w:r>
      <w:r w:rsidR="00D9550E">
        <w:t>that the accused would be a suitable candidate for correctional supervision and that he would benefit from the following</w:t>
      </w:r>
      <w:r w:rsidR="005D2E0A">
        <w:t xml:space="preserve"> programmes</w:t>
      </w:r>
      <w:r w:rsidR="00656D52">
        <w:t>:</w:t>
      </w:r>
      <w:r w:rsidR="00D9550E">
        <w:t xml:space="preserve"> parent</w:t>
      </w:r>
      <w:r w:rsidR="005D2E0A">
        <w:t>ing</w:t>
      </w:r>
      <w:r w:rsidR="00D9550E">
        <w:t>, substance abuse and anger management</w:t>
      </w:r>
      <w:r w:rsidR="00656D52">
        <w:t>,</w:t>
      </w:r>
      <w:r w:rsidR="00D9550E">
        <w:t xml:space="preserve"> </w:t>
      </w:r>
      <w:r w:rsidR="008B7F5B">
        <w:t>and programmes</w:t>
      </w:r>
      <w:r w:rsidR="00D9550E">
        <w:t xml:space="preserve"> relating to life skills and a victim/offender dialogue and mediation.</w:t>
      </w:r>
    </w:p>
    <w:p w14:paraId="2E6F6FBD" w14:textId="384FAD60" w:rsidR="00D9550E" w:rsidRPr="00814AF5" w:rsidRDefault="00D143B2" w:rsidP="00362420">
      <w:pPr>
        <w:spacing w:before="240" w:after="240" w:line="360" w:lineRule="auto"/>
        <w:jc w:val="both"/>
        <w:rPr>
          <w:b/>
        </w:rPr>
      </w:pPr>
      <w:r>
        <w:t>[</w:t>
      </w:r>
      <w:r w:rsidR="00CD4A9E">
        <w:t>2</w:t>
      </w:r>
      <w:r w:rsidR="00FF614C">
        <w:t>3</w:t>
      </w:r>
      <w:r>
        <w:t>]</w:t>
      </w:r>
      <w:r>
        <w:tab/>
        <w:t>Ms S</w:t>
      </w:r>
      <w:r w:rsidR="00D9550E">
        <w:t>ilat</w:t>
      </w:r>
      <w:r>
        <w:t>s</w:t>
      </w:r>
      <w:r w:rsidR="00D9550E">
        <w:t>ha</w:t>
      </w:r>
      <w:r w:rsidR="00971DE9">
        <w:t>,</w:t>
      </w:r>
      <w:r w:rsidR="00D9550E">
        <w:t xml:space="preserve"> in her report a</w:t>
      </w:r>
      <w:r w:rsidR="005D2E0A">
        <w:t>nd</w:t>
      </w:r>
      <w:r w:rsidR="007E12B2">
        <w:t xml:space="preserve"> in </w:t>
      </w:r>
      <w:r w:rsidR="00D9550E">
        <w:t xml:space="preserve">her oral </w:t>
      </w:r>
      <w:r w:rsidR="005D2E0A">
        <w:t>testimony</w:t>
      </w:r>
      <w:r w:rsidR="00971DE9">
        <w:t>,</w:t>
      </w:r>
      <w:r w:rsidR="005D2E0A">
        <w:t xml:space="preserve"> </w:t>
      </w:r>
      <w:r w:rsidR="00D9550E">
        <w:t xml:space="preserve">also referred to the </w:t>
      </w:r>
      <w:r w:rsidR="00971DE9">
        <w:t xml:space="preserve">accused’s </w:t>
      </w:r>
      <w:r w:rsidR="00D9550E">
        <w:t>personal circumstances</w:t>
      </w:r>
      <w:r w:rsidR="00971DE9">
        <w:t>,</w:t>
      </w:r>
      <w:r w:rsidR="00D9550E">
        <w:t xml:space="preserve"> and</w:t>
      </w:r>
      <w:r w:rsidR="005D2E0A">
        <w:t xml:space="preserve"> also </w:t>
      </w:r>
      <w:r w:rsidR="00D9550E">
        <w:t>considered whether correctional supervision was a viable sentence.</w:t>
      </w:r>
      <w:r w:rsidR="00971DE9">
        <w:t xml:space="preserve"> </w:t>
      </w:r>
      <w:r w:rsidR="00D9550E">
        <w:t xml:space="preserve"> She considered the risk factors as referred to by Ms</w:t>
      </w:r>
      <w:r>
        <w:t xml:space="preserve"> </w:t>
      </w:r>
      <w:r w:rsidR="00D9550E">
        <w:t>Petersen and</w:t>
      </w:r>
      <w:r w:rsidR="00971DE9">
        <w:t>,</w:t>
      </w:r>
      <w:r w:rsidR="00D9550E">
        <w:t xml:space="preserve"> given his overall personal circumstances</w:t>
      </w:r>
      <w:r w:rsidR="00971DE9">
        <w:t>,</w:t>
      </w:r>
      <w:r w:rsidR="008B7F5B">
        <w:t xml:space="preserve"> supported the </w:t>
      </w:r>
      <w:r w:rsidR="00D9550E">
        <w:t>recommend</w:t>
      </w:r>
      <w:r w:rsidR="008B7F5B">
        <w:t xml:space="preserve">ation of </w:t>
      </w:r>
      <w:r w:rsidR="00D9550E">
        <w:t xml:space="preserve">correctional supervision as an appropriate sentence for consideration by the </w:t>
      </w:r>
      <w:r>
        <w:t>c</w:t>
      </w:r>
      <w:r w:rsidR="00D9550E">
        <w:t>ourt.</w:t>
      </w:r>
      <w:r w:rsidR="00971DE9">
        <w:t xml:space="preserve"> </w:t>
      </w:r>
      <w:r w:rsidR="00D9550E">
        <w:t xml:space="preserve"> In the course of her evidence she </w:t>
      </w:r>
      <w:r w:rsidR="005D2E0A">
        <w:t>refe</w:t>
      </w:r>
      <w:r w:rsidR="0036455A">
        <w:t>r</w:t>
      </w:r>
      <w:r w:rsidR="005D2E0A">
        <w:t>red t</w:t>
      </w:r>
      <w:r w:rsidR="0036455A">
        <w:t>o</w:t>
      </w:r>
      <w:r w:rsidR="005D2E0A">
        <w:t xml:space="preserve"> </w:t>
      </w:r>
      <w:r w:rsidR="00D9550E">
        <w:t xml:space="preserve">the compulsory programmes available at </w:t>
      </w:r>
      <w:r w:rsidR="008B7F5B">
        <w:t>C</w:t>
      </w:r>
      <w:r w:rsidR="00D9550E">
        <w:t xml:space="preserve">orrectional </w:t>
      </w:r>
      <w:r w:rsidR="008B7F5B">
        <w:t>C</w:t>
      </w:r>
      <w:r w:rsidR="00D9550E">
        <w:t>entres</w:t>
      </w:r>
      <w:r w:rsidR="005D2E0A">
        <w:t>.</w:t>
      </w:r>
      <w:r w:rsidR="00971DE9">
        <w:t xml:space="preserve"> </w:t>
      </w:r>
      <w:r w:rsidR="00D9550E">
        <w:t xml:space="preserve"> </w:t>
      </w:r>
      <w:r w:rsidR="00971DE9">
        <w:t>T</w:t>
      </w:r>
      <w:r w:rsidR="005D2E0A">
        <w:t>o the court</w:t>
      </w:r>
      <w:r w:rsidR="00971DE9">
        <w:t>’s surprise</w:t>
      </w:r>
      <w:r w:rsidR="008B7F5B">
        <w:t>,</w:t>
      </w:r>
      <w:r w:rsidR="005D2E0A">
        <w:t xml:space="preserve"> </w:t>
      </w:r>
      <w:r w:rsidR="00D9550E">
        <w:t xml:space="preserve">no specific provision </w:t>
      </w:r>
      <w:r w:rsidR="005D2E0A">
        <w:t xml:space="preserve">was made </w:t>
      </w:r>
      <w:r w:rsidR="00D9550E">
        <w:t>for crimes relating to offenc</w:t>
      </w:r>
      <w:r w:rsidR="0036455A">
        <w:t>es against children</w:t>
      </w:r>
      <w:r w:rsidR="00971DE9">
        <w:t>,</w:t>
      </w:r>
      <w:r w:rsidR="0036455A">
        <w:t xml:space="preserve"> other </w:t>
      </w:r>
      <w:r w:rsidR="0036455A">
        <w:lastRenderedPageBreak/>
        <w:t>than</w:t>
      </w:r>
      <w:r w:rsidR="008B7F5B">
        <w:t xml:space="preserve"> that </w:t>
      </w:r>
      <w:r w:rsidR="00D9550E">
        <w:t>generic</w:t>
      </w:r>
      <w:r w:rsidR="005D2E0A">
        <w:t>ally</w:t>
      </w:r>
      <w:r w:rsidR="007E12B2">
        <w:t xml:space="preserve"> dealt with </w:t>
      </w:r>
      <w:r w:rsidR="005D2E0A">
        <w:t xml:space="preserve">in respect </w:t>
      </w:r>
      <w:r w:rsidR="00D9550E">
        <w:t xml:space="preserve">of violence, assault, rape, gender-based violence, </w:t>
      </w:r>
      <w:r w:rsidR="00971DE9">
        <w:t xml:space="preserve">and </w:t>
      </w:r>
      <w:r w:rsidR="00D9550E">
        <w:t xml:space="preserve">psychological and emotionally related offences. </w:t>
      </w:r>
      <w:r w:rsidR="00971DE9">
        <w:t xml:space="preserve"> </w:t>
      </w:r>
      <w:r w:rsidR="00D9550E">
        <w:t xml:space="preserve">The programmes </w:t>
      </w:r>
      <w:r w:rsidR="00971DE9">
        <w:t xml:space="preserve">did, </w:t>
      </w:r>
      <w:r w:rsidR="00D9550E">
        <w:t>however</w:t>
      </w:r>
      <w:r w:rsidR="00971DE9">
        <w:t>,</w:t>
      </w:r>
      <w:r w:rsidR="00D9550E">
        <w:t xml:space="preserve"> specifically relate to offences related to drug and alcohol related offences</w:t>
      </w:r>
      <w:r w:rsidR="005D2E0A">
        <w:t>.</w:t>
      </w:r>
      <w:r w:rsidR="00D9550E">
        <w:t xml:space="preserve"> </w:t>
      </w:r>
      <w:r w:rsidR="00971DE9">
        <w:t xml:space="preserve"> </w:t>
      </w:r>
      <w:r w:rsidR="00D9550E">
        <w:t>Ms Silat</w:t>
      </w:r>
      <w:r>
        <w:t>s</w:t>
      </w:r>
      <w:r w:rsidR="00D9550E">
        <w:t>ha</w:t>
      </w:r>
      <w:r w:rsidR="005D2E0A">
        <w:t xml:space="preserve"> very helpfully </w:t>
      </w:r>
      <w:r w:rsidR="00D9550E">
        <w:t xml:space="preserve">provided the </w:t>
      </w:r>
      <w:r w:rsidR="00CF520C">
        <w:t>c</w:t>
      </w:r>
      <w:r w:rsidR="00D9550E">
        <w:t xml:space="preserve">ourt with a copy of the course content of the various models relating to </w:t>
      </w:r>
      <w:r w:rsidR="00103B78">
        <w:t>‘</w:t>
      </w:r>
      <w:r w:rsidR="005D2E0A">
        <w:t>S</w:t>
      </w:r>
      <w:r w:rsidR="00D9550E">
        <w:t>ocial</w:t>
      </w:r>
      <w:r w:rsidR="0036455A">
        <w:t xml:space="preserve"> </w:t>
      </w:r>
      <w:r w:rsidR="005D2E0A">
        <w:t>L</w:t>
      </w:r>
      <w:r w:rsidR="00D9550E">
        <w:t xml:space="preserve">ife </w:t>
      </w:r>
      <w:r w:rsidR="005D2E0A">
        <w:t>S</w:t>
      </w:r>
      <w:r w:rsidR="00D9550E">
        <w:t>kills/</w:t>
      </w:r>
      <w:r w:rsidR="005D2E0A">
        <w:t>F</w:t>
      </w:r>
      <w:r w:rsidR="00D9550E">
        <w:t xml:space="preserve">ree to </w:t>
      </w:r>
      <w:r w:rsidR="005D2E0A">
        <w:t>G</w:t>
      </w:r>
      <w:r w:rsidR="00D9550E">
        <w:t>row</w:t>
      </w:r>
      <w:r w:rsidR="00103B78">
        <w:t>’</w:t>
      </w:r>
      <w:r w:rsidR="00971DE9">
        <w:t>,</w:t>
      </w:r>
      <w:r w:rsidR="00D9550E">
        <w:t xml:space="preserve"> which contained a number of relevant modules that an offender such as the accused could benefit from</w:t>
      </w:r>
      <w:r w:rsidR="00103B78">
        <w:t>,</w:t>
      </w:r>
      <w:r w:rsidR="00D9550E">
        <w:t xml:space="preserve"> including that of the consequences of alcohol and drug abuse, conflict resolution and the effects of criminal behaviour on the lives</w:t>
      </w:r>
      <w:r w:rsidR="005D2E0A">
        <w:t xml:space="preserve"> of persons </w:t>
      </w:r>
      <w:r w:rsidR="00D9550E">
        <w:t xml:space="preserve">related to an offender. </w:t>
      </w:r>
      <w:r w:rsidR="00103B78">
        <w:t xml:space="preserve"> </w:t>
      </w:r>
      <w:r w:rsidR="00D9550E">
        <w:t>However</w:t>
      </w:r>
      <w:r w:rsidR="00CF520C">
        <w:t>,</w:t>
      </w:r>
      <w:r w:rsidR="00D9550E">
        <w:t xml:space="preserve"> in the course of the </w:t>
      </w:r>
      <w:r w:rsidR="00CF520C">
        <w:t>c</w:t>
      </w:r>
      <w:r w:rsidR="00D9550E">
        <w:t>ourt seeking clarity from Ms</w:t>
      </w:r>
      <w:r w:rsidR="00CF520C">
        <w:t xml:space="preserve"> </w:t>
      </w:r>
      <w:r w:rsidR="00D9550E">
        <w:t>Silat</w:t>
      </w:r>
      <w:r w:rsidR="00CF520C">
        <w:t>s</w:t>
      </w:r>
      <w:r w:rsidR="00D9550E">
        <w:t>ha</w:t>
      </w:r>
      <w:r w:rsidR="00103B78">
        <w:t>,</w:t>
      </w:r>
      <w:r w:rsidR="00D9550E">
        <w:t xml:space="preserve"> with regard to the principles and underlying role of </w:t>
      </w:r>
      <w:r w:rsidR="005D2E0A">
        <w:t>R</w:t>
      </w:r>
      <w:r w:rsidR="00D9550E">
        <w:t xml:space="preserve">estorative </w:t>
      </w:r>
      <w:r w:rsidR="005D2E0A">
        <w:t>J</w:t>
      </w:r>
      <w:r w:rsidR="00D9550E">
        <w:t>ustice in the community based programmes, it appeared that she had received very little</w:t>
      </w:r>
      <w:r w:rsidR="000A3E6F">
        <w:t>,</w:t>
      </w:r>
      <w:r w:rsidR="00D9550E">
        <w:t xml:space="preserve"> if any</w:t>
      </w:r>
      <w:r w:rsidR="000A3E6F">
        <w:t>,</w:t>
      </w:r>
      <w:r w:rsidR="00D9550E">
        <w:t xml:space="preserve"> training thereon. </w:t>
      </w:r>
      <w:r w:rsidR="00103B78">
        <w:t xml:space="preserve"> </w:t>
      </w:r>
      <w:r w:rsidR="00D9550E">
        <w:t xml:space="preserve">The introduction </w:t>
      </w:r>
      <w:r w:rsidR="000A3E6F">
        <w:t xml:space="preserve">by the legislature </w:t>
      </w:r>
      <w:r w:rsidR="00D9550E">
        <w:t>of community based programmes</w:t>
      </w:r>
      <w:r w:rsidR="00103B78">
        <w:t>,</w:t>
      </w:r>
      <w:r w:rsidR="00D9550E">
        <w:t xml:space="preserve"> and</w:t>
      </w:r>
      <w:r w:rsidR="008700D0">
        <w:t xml:space="preserve"> in particular that </w:t>
      </w:r>
      <w:r w:rsidR="000A3E6F">
        <w:t>under</w:t>
      </w:r>
      <w:r w:rsidR="008700D0">
        <w:t xml:space="preserve"> S</w:t>
      </w:r>
      <w:r w:rsidR="00D9550E">
        <w:t>ections 276</w:t>
      </w:r>
      <w:r w:rsidR="00103B78">
        <w:t xml:space="preserve"> </w:t>
      </w:r>
      <w:r w:rsidR="00D9550E">
        <w:t>(1)</w:t>
      </w:r>
      <w:r w:rsidR="00103B78">
        <w:t xml:space="preserve"> </w:t>
      </w:r>
      <w:r w:rsidR="00D9550E">
        <w:t>(</w:t>
      </w:r>
      <w:r w:rsidR="00D9550E" w:rsidRPr="0006701E">
        <w:rPr>
          <w:i/>
        </w:rPr>
        <w:t>h</w:t>
      </w:r>
      <w:r w:rsidR="00D9550E">
        <w:t>) and</w:t>
      </w:r>
      <w:r w:rsidR="000A3E6F">
        <w:t xml:space="preserve"> (</w:t>
      </w:r>
      <w:r w:rsidR="000A3E6F" w:rsidRPr="0006701E">
        <w:rPr>
          <w:i/>
        </w:rPr>
        <w:t>i</w:t>
      </w:r>
      <w:r w:rsidR="000A3E6F">
        <w:t>)</w:t>
      </w:r>
      <w:r w:rsidR="00363AE6">
        <w:rPr>
          <w:rStyle w:val="FootnoteReference"/>
        </w:rPr>
        <w:footnoteReference w:id="3"/>
      </w:r>
      <w:r w:rsidR="00103B78">
        <w:t>,</w:t>
      </w:r>
      <w:r w:rsidR="000A3E6F">
        <w:t xml:space="preserve"> </w:t>
      </w:r>
      <w:r w:rsidR="00672574">
        <w:t>appear</w:t>
      </w:r>
      <w:r w:rsidR="00DA1D10">
        <w:t>ed</w:t>
      </w:r>
      <w:r w:rsidR="00672574">
        <w:t xml:space="preserve"> to have</w:t>
      </w:r>
      <w:r w:rsidR="00D9550E">
        <w:t xml:space="preserve"> </w:t>
      </w:r>
      <w:r w:rsidR="00DA1D10">
        <w:t xml:space="preserve">infused </w:t>
      </w:r>
      <w:r w:rsidR="00672574">
        <w:t xml:space="preserve">the </w:t>
      </w:r>
      <w:r w:rsidR="00D9550E">
        <w:t xml:space="preserve">principles of </w:t>
      </w:r>
      <w:r w:rsidR="007E12B2">
        <w:t>R</w:t>
      </w:r>
      <w:r w:rsidR="00D9550E">
        <w:t xml:space="preserve">estorative </w:t>
      </w:r>
      <w:r w:rsidR="007E12B2">
        <w:t>J</w:t>
      </w:r>
      <w:r w:rsidR="00D9550E">
        <w:t xml:space="preserve">ustice into the criminal justice </w:t>
      </w:r>
      <w:r w:rsidR="00672574">
        <w:t>sentencing regime</w:t>
      </w:r>
      <w:r w:rsidR="00103B78">
        <w:t>,</w:t>
      </w:r>
      <w:r w:rsidR="00672574">
        <w:t xml:space="preserve"> </w:t>
      </w:r>
      <w:r w:rsidR="000A3E6F">
        <w:t xml:space="preserve">and </w:t>
      </w:r>
      <w:r w:rsidR="00D9550E">
        <w:t xml:space="preserve">in particular where it </w:t>
      </w:r>
      <w:r w:rsidR="00DA1D10">
        <w:t>c</w:t>
      </w:r>
      <w:r w:rsidR="00D9550E">
        <w:t>ould be an appropriate sentenc</w:t>
      </w:r>
      <w:r w:rsidR="000A3E6F">
        <w:t xml:space="preserve">ing approach </w:t>
      </w:r>
      <w:r w:rsidR="00672574">
        <w:t xml:space="preserve">in respect of </w:t>
      </w:r>
      <w:r w:rsidR="00D9550E">
        <w:t>certain offences.</w:t>
      </w:r>
      <w:r w:rsidR="00103B78">
        <w:t xml:space="preserve"> </w:t>
      </w:r>
      <w:r w:rsidR="0036455A">
        <w:t xml:space="preserve"> </w:t>
      </w:r>
      <w:r w:rsidR="000A3E6F">
        <w:t>See</w:t>
      </w:r>
      <w:r w:rsidR="0036455A">
        <w:t xml:space="preserve"> </w:t>
      </w:r>
      <w:r w:rsidR="000A3E6F">
        <w:t>Hiemstra</w:t>
      </w:r>
      <w:r w:rsidR="008B7F5B">
        <w:t xml:space="preserve"> on the</w:t>
      </w:r>
      <w:r w:rsidR="00270C8D">
        <w:t xml:space="preserve"> Criminal Procedure </w:t>
      </w:r>
      <w:r w:rsidR="001E78CB">
        <w:t xml:space="preserve">Act 51 of 1977 </w:t>
      </w:r>
      <w:r w:rsidR="00270C8D">
        <w:t xml:space="preserve">page </w:t>
      </w:r>
      <w:r w:rsidR="00672574">
        <w:t>28-33</w:t>
      </w:r>
      <w:r w:rsidR="00270C8D">
        <w:t>.</w:t>
      </w:r>
      <w:r w:rsidR="00D9550E">
        <w:t xml:space="preserve"> </w:t>
      </w:r>
      <w:r w:rsidR="00103B78">
        <w:t xml:space="preserve"> </w:t>
      </w:r>
      <w:r w:rsidR="00D9550E">
        <w:t xml:space="preserve">It is for that reason that the </w:t>
      </w:r>
      <w:r w:rsidR="00103B78">
        <w:t>c</w:t>
      </w:r>
      <w:r w:rsidR="00D9550E">
        <w:t xml:space="preserve">ourt sought a clearer exposition on the role of </w:t>
      </w:r>
      <w:r w:rsidR="000A3E6F">
        <w:t>R</w:t>
      </w:r>
      <w:r w:rsidR="00D9550E">
        <w:t xml:space="preserve">estorative </w:t>
      </w:r>
      <w:r w:rsidR="000A3E6F">
        <w:t>J</w:t>
      </w:r>
      <w:r w:rsidR="00D9550E">
        <w:t>ustice in the context of the sentence</w:t>
      </w:r>
      <w:r w:rsidR="00F65A3C">
        <w:t xml:space="preserve"> options recommended by both Ms </w:t>
      </w:r>
      <w:r w:rsidR="00D9550E">
        <w:t>Petersen and Ms Silat</w:t>
      </w:r>
      <w:r w:rsidR="00F65A3C">
        <w:t>s</w:t>
      </w:r>
      <w:r w:rsidR="00D9550E">
        <w:t>ha</w:t>
      </w:r>
      <w:r w:rsidR="000A3E6F">
        <w:t>.</w:t>
      </w:r>
      <w:r w:rsidR="00056458">
        <w:t xml:space="preserve"> </w:t>
      </w:r>
      <w:r w:rsidR="00103B78">
        <w:t xml:space="preserve"> </w:t>
      </w:r>
      <w:r w:rsidR="000A3E6F">
        <w:t>I revert to that evidence later.</w:t>
      </w:r>
      <w:r w:rsidR="00D9550E">
        <w:t xml:space="preserve"> </w:t>
      </w:r>
    </w:p>
    <w:p w14:paraId="041E777C" w14:textId="22865641" w:rsidR="00BF5FFF" w:rsidRDefault="00FA42CB" w:rsidP="00362420">
      <w:pPr>
        <w:spacing w:before="240" w:after="240" w:line="360" w:lineRule="auto"/>
        <w:jc w:val="both"/>
        <w:rPr>
          <w:b/>
        </w:rPr>
      </w:pPr>
      <w:r>
        <w:t>[</w:t>
      </w:r>
      <w:r w:rsidR="00CD4A9E">
        <w:t>2</w:t>
      </w:r>
      <w:r w:rsidR="00FF614C">
        <w:t>4</w:t>
      </w:r>
      <w:r>
        <w:t>]</w:t>
      </w:r>
      <w:r>
        <w:tab/>
      </w:r>
      <w:r w:rsidR="00D9550E">
        <w:t>The defence</w:t>
      </w:r>
      <w:r w:rsidR="000A3E6F">
        <w:t xml:space="preserve"> also</w:t>
      </w:r>
      <w:r w:rsidR="00D9550E">
        <w:t xml:space="preserve"> called the </w:t>
      </w:r>
      <w:r w:rsidR="007712A5">
        <w:t xml:space="preserve">accused’s </w:t>
      </w:r>
      <w:r w:rsidR="00D9550E">
        <w:t>paternal aunt</w:t>
      </w:r>
      <w:r w:rsidR="007712A5">
        <w:t>,</w:t>
      </w:r>
      <w:r w:rsidR="00D9550E">
        <w:t xml:space="preserve"> Ms</w:t>
      </w:r>
      <w:r>
        <w:t xml:space="preserve"> </w:t>
      </w:r>
      <w:r w:rsidR="00D9550E">
        <w:t>Ma</w:t>
      </w:r>
      <w:r>
        <w:t>ria</w:t>
      </w:r>
      <w:r w:rsidR="00D9550E">
        <w:t xml:space="preserve"> </w:t>
      </w:r>
      <w:r>
        <w:t>Thys.</w:t>
      </w:r>
      <w:r w:rsidR="007712A5">
        <w:t xml:space="preserve"> </w:t>
      </w:r>
      <w:r>
        <w:t xml:space="preserve"> </w:t>
      </w:r>
      <w:r w:rsidR="007E12B2">
        <w:t>I</w:t>
      </w:r>
      <w:r w:rsidR="00D9550E">
        <w:t>n her testimony</w:t>
      </w:r>
      <w:r w:rsidR="008E767B">
        <w:t xml:space="preserve"> </w:t>
      </w:r>
      <w:r w:rsidR="007E12B2">
        <w:t>she</w:t>
      </w:r>
      <w:r w:rsidR="00D9550E">
        <w:t xml:space="preserve"> confirmed the background information in respect of the accused, his upbringing</w:t>
      </w:r>
      <w:r w:rsidR="009F2BEC">
        <w:t>,</w:t>
      </w:r>
      <w:r w:rsidR="00D9550E">
        <w:t xml:space="preserve"> and also highlighted the lack of a paternal figure</w:t>
      </w:r>
      <w:r w:rsidR="009F2BEC">
        <w:t>,</w:t>
      </w:r>
      <w:r w:rsidR="00D9550E">
        <w:t xml:space="preserve"> in the form of the accused’s father</w:t>
      </w:r>
      <w:r w:rsidR="009F2BEC">
        <w:t>,</w:t>
      </w:r>
      <w:r w:rsidR="00D9550E">
        <w:t xml:space="preserve"> in his</w:t>
      </w:r>
      <w:r w:rsidR="008E767B">
        <w:t xml:space="preserve"> life</w:t>
      </w:r>
      <w:r w:rsidR="00D9550E">
        <w:t xml:space="preserve">. </w:t>
      </w:r>
      <w:r w:rsidR="007712A5">
        <w:t xml:space="preserve"> </w:t>
      </w:r>
      <w:r w:rsidR="00D9550E">
        <w:t>She referred to the breakdown in the relationship between him and his biological father</w:t>
      </w:r>
      <w:r w:rsidR="009F2BEC">
        <w:t>,</w:t>
      </w:r>
      <w:r w:rsidR="00D9550E">
        <w:t xml:space="preserve"> and the role that her sister</w:t>
      </w:r>
      <w:r w:rsidR="009F2BEC">
        <w:t>,</w:t>
      </w:r>
      <w:r w:rsidR="00D9550E">
        <w:t xml:space="preserve"> Ms</w:t>
      </w:r>
      <w:r>
        <w:t xml:space="preserve"> </w:t>
      </w:r>
      <w:r w:rsidR="00D9550E">
        <w:t>Maarman</w:t>
      </w:r>
      <w:r w:rsidR="009F2BEC">
        <w:t>,</w:t>
      </w:r>
      <w:r w:rsidR="00D9550E">
        <w:t xml:space="preserve"> had played as the central figure in the </w:t>
      </w:r>
      <w:r w:rsidR="009F2BEC">
        <w:t xml:space="preserve">accused’s </w:t>
      </w:r>
      <w:r w:rsidR="00D9550E">
        <w:t xml:space="preserve">life and in his upbringing. </w:t>
      </w:r>
      <w:r w:rsidR="009F2BEC">
        <w:t xml:space="preserve"> </w:t>
      </w:r>
      <w:r w:rsidR="00D9550E">
        <w:t xml:space="preserve">Ms </w:t>
      </w:r>
      <w:r>
        <w:t xml:space="preserve">Thys </w:t>
      </w:r>
      <w:r w:rsidR="00D9550E">
        <w:t>is a qualified teacher and lives in Belhar in Cape Town.</w:t>
      </w:r>
      <w:r w:rsidR="009F2BEC">
        <w:t xml:space="preserve"> </w:t>
      </w:r>
      <w:r w:rsidR="00D9550E">
        <w:t xml:space="preserve"> The accused had often visited her over weekends</w:t>
      </w:r>
      <w:r w:rsidR="009F2BEC">
        <w:t>,</w:t>
      </w:r>
      <w:r w:rsidR="00D9550E">
        <w:t xml:space="preserve"> and during vacations had developed a close and fond relationship with her</w:t>
      </w:r>
      <w:r w:rsidR="00672574">
        <w:t xml:space="preserve"> and her </w:t>
      </w:r>
      <w:r w:rsidR="00D9550E">
        <w:t>children.</w:t>
      </w:r>
      <w:r w:rsidR="009F2BEC">
        <w:t xml:space="preserve"> </w:t>
      </w:r>
      <w:r w:rsidR="00D9550E">
        <w:t xml:space="preserve"> She extolled the positive features of </w:t>
      </w:r>
      <w:r w:rsidR="00672574">
        <w:t xml:space="preserve">the </w:t>
      </w:r>
      <w:r w:rsidR="00D9550E">
        <w:t>family relationship with the accused</w:t>
      </w:r>
      <w:r w:rsidR="009F2BEC">
        <w:t>,</w:t>
      </w:r>
      <w:r w:rsidR="00D9550E">
        <w:t xml:space="preserve"> and committed herself to providing accommodation and housing to the accused </w:t>
      </w:r>
      <w:r w:rsidR="000A3E6F">
        <w:t xml:space="preserve">if </w:t>
      </w:r>
      <w:r w:rsidR="00D9550E">
        <w:t xml:space="preserve">the </w:t>
      </w:r>
      <w:r w:rsidR="00725EEC">
        <w:t>c</w:t>
      </w:r>
      <w:r w:rsidR="00D9550E">
        <w:t xml:space="preserve">ourt found it </w:t>
      </w:r>
      <w:r w:rsidR="000A3E6F">
        <w:t xml:space="preserve">appropriate </w:t>
      </w:r>
      <w:r w:rsidR="00D9550E">
        <w:t xml:space="preserve">to place him </w:t>
      </w:r>
      <w:r w:rsidR="00DA1D10">
        <w:t>under house arrest</w:t>
      </w:r>
      <w:r w:rsidR="00D9550E">
        <w:t xml:space="preserve"> in Belhar. </w:t>
      </w:r>
      <w:r w:rsidR="009F2BEC">
        <w:t xml:space="preserve"> </w:t>
      </w:r>
      <w:r w:rsidR="00D9550E">
        <w:t xml:space="preserve">The </w:t>
      </w:r>
      <w:r w:rsidR="00725EEC">
        <w:t>c</w:t>
      </w:r>
      <w:r w:rsidR="00D9550E">
        <w:t xml:space="preserve">ourt </w:t>
      </w:r>
      <w:r w:rsidR="008E767B">
        <w:t>raised with her</w:t>
      </w:r>
      <w:r w:rsidR="009F2BEC">
        <w:t>,</w:t>
      </w:r>
      <w:r w:rsidR="008E767B">
        <w:t xml:space="preserve"> though</w:t>
      </w:r>
      <w:r w:rsidR="009F2BEC">
        <w:t>,</w:t>
      </w:r>
      <w:r w:rsidR="00D9550E">
        <w:t xml:space="preserve"> that </w:t>
      </w:r>
      <w:r w:rsidR="000A3E6F">
        <w:t xml:space="preserve">the </w:t>
      </w:r>
      <w:r w:rsidR="00D9550E">
        <w:t>social circumstances</w:t>
      </w:r>
      <w:r w:rsidR="00672574">
        <w:t xml:space="preserve"> in </w:t>
      </w:r>
      <w:r w:rsidR="000A3E6F">
        <w:t>Belhar</w:t>
      </w:r>
      <w:r w:rsidR="009F2BEC">
        <w:t>,</w:t>
      </w:r>
      <w:r w:rsidR="000A3E6F">
        <w:t xml:space="preserve"> </w:t>
      </w:r>
      <w:r w:rsidR="00D9550E">
        <w:t xml:space="preserve">of </w:t>
      </w:r>
      <w:r w:rsidR="00D9550E">
        <w:lastRenderedPageBreak/>
        <w:t>gangsterism and</w:t>
      </w:r>
      <w:r w:rsidR="000A3E6F">
        <w:t xml:space="preserve"> the </w:t>
      </w:r>
      <w:r w:rsidR="00672574">
        <w:t xml:space="preserve">widespread </w:t>
      </w:r>
      <w:r w:rsidR="00D9550E">
        <w:t>abuse of alcohol and drugs</w:t>
      </w:r>
      <w:r w:rsidR="009F2BEC">
        <w:t>,</w:t>
      </w:r>
      <w:r w:rsidR="00D9550E">
        <w:t xml:space="preserve"> w</w:t>
      </w:r>
      <w:r w:rsidR="000A3E6F">
        <w:t xml:space="preserve">ere </w:t>
      </w:r>
      <w:r w:rsidR="00D9550E">
        <w:t xml:space="preserve">equally </w:t>
      </w:r>
      <w:r w:rsidR="009F2BEC">
        <w:t xml:space="preserve">as </w:t>
      </w:r>
      <w:r w:rsidR="00D9550E">
        <w:t xml:space="preserve">prevalent to that </w:t>
      </w:r>
      <w:r w:rsidR="000A3E6F">
        <w:t xml:space="preserve">in </w:t>
      </w:r>
      <w:r w:rsidR="00D9550E">
        <w:t>Mo</w:t>
      </w:r>
      <w:r w:rsidR="00725EEC">
        <w:t>or</w:t>
      </w:r>
      <w:r w:rsidR="00D9550E">
        <w:t xml:space="preserve">reesburg. </w:t>
      </w:r>
    </w:p>
    <w:p w14:paraId="1FDA9103" w14:textId="37DD211B" w:rsidR="00D9550E" w:rsidRPr="009709CE" w:rsidRDefault="00CD4A9E" w:rsidP="00362420">
      <w:pPr>
        <w:spacing w:before="240" w:after="240" w:line="360" w:lineRule="auto"/>
        <w:jc w:val="both"/>
      </w:pPr>
      <w:r>
        <w:t>[2</w:t>
      </w:r>
      <w:r w:rsidR="00FF614C">
        <w:t>5</w:t>
      </w:r>
      <w:r>
        <w:t>]</w:t>
      </w:r>
      <w:r>
        <w:tab/>
      </w:r>
      <w:r w:rsidR="008E767B" w:rsidRPr="009709CE">
        <w:t xml:space="preserve">The township in </w:t>
      </w:r>
      <w:r w:rsidR="00D9550E" w:rsidRPr="009709CE">
        <w:t>Mo</w:t>
      </w:r>
      <w:r w:rsidR="00BF5FFF" w:rsidRPr="009709CE">
        <w:t>or</w:t>
      </w:r>
      <w:r w:rsidR="00D9550E" w:rsidRPr="009709CE">
        <w:t>reesburg, as with most townships in the Western Cape and that around the country, is plagued by</w:t>
      </w:r>
      <w:r w:rsidR="008E767B" w:rsidRPr="009709CE">
        <w:t xml:space="preserve"> the social </w:t>
      </w:r>
      <w:r w:rsidR="00D9550E" w:rsidRPr="009709CE">
        <w:t xml:space="preserve">scourges </w:t>
      </w:r>
      <w:r w:rsidR="00D3740D">
        <w:t xml:space="preserve">that arise from </w:t>
      </w:r>
      <w:r w:rsidR="00D9550E" w:rsidRPr="009709CE">
        <w:t>poverty</w:t>
      </w:r>
      <w:r w:rsidR="009F2BEC">
        <w:t>:</w:t>
      </w:r>
      <w:r w:rsidR="00D9550E" w:rsidRPr="009709CE">
        <w:t xml:space="preserve"> unemployment, the abuse of alcohol and the prevalence of drugs</w:t>
      </w:r>
      <w:r w:rsidR="009F2BEC">
        <w:t>,</w:t>
      </w:r>
      <w:r w:rsidR="00D9550E" w:rsidRPr="009709CE">
        <w:t xml:space="preserve"> and ever-increasing crime rates. </w:t>
      </w:r>
    </w:p>
    <w:p w14:paraId="1EF9E613" w14:textId="6C0500BD" w:rsidR="00D9550E" w:rsidRPr="00272002" w:rsidRDefault="00BF5FFF" w:rsidP="00362420">
      <w:pPr>
        <w:spacing w:before="240" w:after="240" w:line="360" w:lineRule="auto"/>
        <w:jc w:val="both"/>
        <w:rPr>
          <w:b/>
        </w:rPr>
      </w:pPr>
      <w:r>
        <w:t>[2</w:t>
      </w:r>
      <w:r w:rsidR="00FF614C">
        <w:t>6</w:t>
      </w:r>
      <w:r>
        <w:t>]</w:t>
      </w:r>
      <w:r>
        <w:tab/>
      </w:r>
      <w:r w:rsidR="00D9550E">
        <w:t xml:space="preserve">This </w:t>
      </w:r>
      <w:r>
        <w:t>c</w:t>
      </w:r>
      <w:r w:rsidR="00D9550E">
        <w:t xml:space="preserve">ourt has already highlighted the nature and seriousness of the offence of which the accused has been convicted. </w:t>
      </w:r>
      <w:r w:rsidR="009F2BEC">
        <w:t xml:space="preserve"> </w:t>
      </w:r>
      <w:r w:rsidR="00D9550E">
        <w:t xml:space="preserve">It bears </w:t>
      </w:r>
      <w:r w:rsidR="009F2BEC">
        <w:t xml:space="preserve">repeating, </w:t>
      </w:r>
      <w:r w:rsidR="00D9550E">
        <w:t>though</w:t>
      </w:r>
      <w:r w:rsidR="00672574">
        <w:t>,</w:t>
      </w:r>
      <w:r w:rsidR="00D9550E">
        <w:t xml:space="preserve"> the remarks made by Dr</w:t>
      </w:r>
      <w:r>
        <w:t xml:space="preserve"> </w:t>
      </w:r>
      <w:r w:rsidR="00D9550E">
        <w:t>Sherman</w:t>
      </w:r>
      <w:r w:rsidR="009F2BEC">
        <w:t>,</w:t>
      </w:r>
      <w:r w:rsidR="00D9550E">
        <w:t xml:space="preserve"> that the deceased must have </w:t>
      </w:r>
      <w:r w:rsidR="00672574">
        <w:t xml:space="preserve">endured </w:t>
      </w:r>
      <w:r w:rsidR="00D9550E">
        <w:t xml:space="preserve">considerable pain as a result of the internal injuries that she suffered. </w:t>
      </w:r>
      <w:r w:rsidR="009F2BEC">
        <w:t xml:space="preserve"> </w:t>
      </w:r>
      <w:r w:rsidR="00D9550E">
        <w:t xml:space="preserve">No doubt her resilience as a child had mitigated the outward manifestations of </w:t>
      </w:r>
      <w:r w:rsidR="00253897">
        <w:t xml:space="preserve">her </w:t>
      </w:r>
      <w:r w:rsidR="00D9550E">
        <w:t xml:space="preserve">internal injuries. </w:t>
      </w:r>
      <w:r w:rsidR="009F2BEC">
        <w:t xml:space="preserve"> </w:t>
      </w:r>
      <w:r w:rsidR="00D9550E">
        <w:t>Nonetheless</w:t>
      </w:r>
      <w:r w:rsidR="009F2BEC">
        <w:t>,</w:t>
      </w:r>
      <w:r w:rsidR="00D9550E">
        <w:t xml:space="preserve"> the deceased had</w:t>
      </w:r>
      <w:r w:rsidR="00B906A8">
        <w:t xml:space="preserve"> </w:t>
      </w:r>
      <w:r w:rsidR="00D9550E">
        <w:t>displayed visible signs of pain and illness during the course of the Saturday morning</w:t>
      </w:r>
      <w:r w:rsidR="00D3740D">
        <w:t xml:space="preserve"> already</w:t>
      </w:r>
      <w:r w:rsidR="009F2BEC">
        <w:t>,</w:t>
      </w:r>
      <w:r w:rsidR="00D3740D">
        <w:t xml:space="preserve"> </w:t>
      </w:r>
      <w:r w:rsidR="00D9550E">
        <w:t>where</w:t>
      </w:r>
      <w:r w:rsidR="00253897">
        <w:t>upon</w:t>
      </w:r>
      <w:r w:rsidR="00D9550E">
        <w:t xml:space="preserve"> Ms</w:t>
      </w:r>
      <w:r>
        <w:t xml:space="preserve"> </w:t>
      </w:r>
      <w:r w:rsidR="00D9550E">
        <w:t>Smit administered</w:t>
      </w:r>
      <w:r w:rsidR="00253897">
        <w:t xml:space="preserve"> nothing more</w:t>
      </w:r>
      <w:r w:rsidR="00D9550E">
        <w:t xml:space="preserve"> </w:t>
      </w:r>
      <w:r w:rsidR="00672574">
        <w:t>than</w:t>
      </w:r>
      <w:r w:rsidR="00D9550E">
        <w:t xml:space="preserve"> pain medication to her.</w:t>
      </w:r>
      <w:r w:rsidR="009F2BEC">
        <w:t xml:space="preserve"> </w:t>
      </w:r>
      <w:r w:rsidR="00D9550E">
        <w:t xml:space="preserve"> The </w:t>
      </w:r>
      <w:r w:rsidR="009F2BEC">
        <w:t xml:space="preserve">deceased’s </w:t>
      </w:r>
      <w:r w:rsidR="00D9550E">
        <w:t>repeated vomiting and her inability to hold down food w</w:t>
      </w:r>
      <w:r w:rsidR="00D3740D">
        <w:t>ere</w:t>
      </w:r>
      <w:r w:rsidR="00D9550E">
        <w:t xml:space="preserve"> undoubtedly clear </w:t>
      </w:r>
      <w:r w:rsidR="00D3740D">
        <w:t>sign</w:t>
      </w:r>
      <w:r w:rsidR="009F2BEC">
        <w:t>s</w:t>
      </w:r>
      <w:r w:rsidR="00D9550E">
        <w:t xml:space="preserve"> that the deceased was not well. </w:t>
      </w:r>
      <w:r w:rsidR="009F2BEC">
        <w:t xml:space="preserve"> </w:t>
      </w:r>
      <w:r w:rsidR="00D9550E">
        <w:t>Th</w:t>
      </w:r>
      <w:r w:rsidR="00D3740D">
        <w:t>ose</w:t>
      </w:r>
      <w:r w:rsidR="00D9550E">
        <w:t xml:space="preserve"> sign</w:t>
      </w:r>
      <w:r w:rsidR="00D3740D">
        <w:t>s</w:t>
      </w:r>
      <w:r w:rsidR="00D9550E">
        <w:t xml:space="preserve"> w</w:t>
      </w:r>
      <w:r w:rsidR="00D3740D">
        <w:t xml:space="preserve">ere </w:t>
      </w:r>
      <w:r w:rsidR="00D9550E">
        <w:t>simply ignored by both the accused and Ms</w:t>
      </w:r>
      <w:r>
        <w:t xml:space="preserve"> </w:t>
      </w:r>
      <w:r w:rsidR="00D9550E">
        <w:t>Smit</w:t>
      </w:r>
      <w:r w:rsidR="009F2BEC">
        <w:t>,</w:t>
      </w:r>
      <w:r w:rsidR="00D9550E">
        <w:t xml:space="preserve"> who as early as the Saturday morning could </w:t>
      </w:r>
      <w:r w:rsidR="00D3740D">
        <w:t xml:space="preserve">and should </w:t>
      </w:r>
      <w:r w:rsidR="00D9550E">
        <w:t xml:space="preserve">have </w:t>
      </w:r>
      <w:r w:rsidR="00253897">
        <w:t xml:space="preserve">sought </w:t>
      </w:r>
      <w:r w:rsidR="00D9550E">
        <w:t xml:space="preserve">medical </w:t>
      </w:r>
      <w:r w:rsidR="008E767B">
        <w:t>attention for her</w:t>
      </w:r>
      <w:r w:rsidR="009F2BEC">
        <w:t>,</w:t>
      </w:r>
      <w:r w:rsidR="00253897">
        <w:t xml:space="preserve"> through an ambulance</w:t>
      </w:r>
      <w:r w:rsidR="00672574">
        <w:t xml:space="preserve"> or the local police station </w:t>
      </w:r>
      <w:r w:rsidR="00D9550E">
        <w:t>to assist</w:t>
      </w:r>
      <w:r w:rsidR="00672574">
        <w:t xml:space="preserve"> them</w:t>
      </w:r>
      <w:r w:rsidR="00D9550E">
        <w:t>.</w:t>
      </w:r>
      <w:r w:rsidR="009F2BEC">
        <w:t xml:space="preserve"> </w:t>
      </w:r>
      <w:r w:rsidR="00D9550E">
        <w:t xml:space="preserve"> Her condition deteriorated throughout the day and well into the night</w:t>
      </w:r>
      <w:r w:rsidR="009F2BEC">
        <w:t>,</w:t>
      </w:r>
      <w:r w:rsidR="00D9550E">
        <w:t xml:space="preserve"> where she persisted in displaying symptoms of pain</w:t>
      </w:r>
      <w:r w:rsidR="00253897">
        <w:t xml:space="preserve">, </w:t>
      </w:r>
      <w:r w:rsidR="00672574">
        <w:t>fever and listlessness</w:t>
      </w:r>
      <w:r w:rsidR="00D9550E">
        <w:t xml:space="preserve"> to the accused. </w:t>
      </w:r>
      <w:r w:rsidR="009F2BEC">
        <w:t xml:space="preserve"> </w:t>
      </w:r>
      <w:r w:rsidR="00D9550E">
        <w:t xml:space="preserve">The accused simply failed to pay any heed </w:t>
      </w:r>
      <w:r>
        <w:t>there</w:t>
      </w:r>
      <w:r w:rsidR="00D9550E">
        <w:t>to</w:t>
      </w:r>
      <w:r w:rsidR="009F2BEC">
        <w:t>,</w:t>
      </w:r>
      <w:r>
        <w:t xml:space="preserve"> </w:t>
      </w:r>
      <w:r w:rsidR="008E767B">
        <w:t>but</w:t>
      </w:r>
      <w:r w:rsidR="00A8277A">
        <w:t xml:space="preserve"> </w:t>
      </w:r>
      <w:r w:rsidR="00672574">
        <w:t xml:space="preserve">continued </w:t>
      </w:r>
      <w:r w:rsidR="00D9550E">
        <w:t>to consume alcohol and</w:t>
      </w:r>
      <w:r w:rsidR="00AA229A">
        <w:t xml:space="preserve"> </w:t>
      </w:r>
      <w:r w:rsidR="00D9550E">
        <w:t>use drugs with his</w:t>
      </w:r>
      <w:r w:rsidR="00AA229A">
        <w:t xml:space="preserve"> visiting </w:t>
      </w:r>
      <w:r w:rsidR="00D9550E">
        <w:t>friends.</w:t>
      </w:r>
      <w:r w:rsidR="009F2BEC">
        <w:t xml:space="preserve"> </w:t>
      </w:r>
      <w:r w:rsidR="00D9550E">
        <w:t xml:space="preserve"> Regretfully</w:t>
      </w:r>
      <w:r w:rsidR="00AA229A">
        <w:t>,</w:t>
      </w:r>
      <w:r w:rsidR="00D9550E">
        <w:t xml:space="preserve"> n</w:t>
      </w:r>
      <w:r w:rsidR="008E767B">
        <w:t xml:space="preserve">either </w:t>
      </w:r>
      <w:r w:rsidR="00D9550E">
        <w:t xml:space="preserve">of them intervened when they </w:t>
      </w:r>
      <w:r w:rsidR="00AA229A">
        <w:t xml:space="preserve">could quite clearly </w:t>
      </w:r>
      <w:r w:rsidR="00D9550E">
        <w:t xml:space="preserve">have </w:t>
      </w:r>
      <w:r w:rsidR="00D3740D">
        <w:t xml:space="preserve">observed </w:t>
      </w:r>
      <w:r w:rsidR="00D9550E">
        <w:t>the</w:t>
      </w:r>
      <w:r w:rsidR="009F2BEC">
        <w:t xml:space="preserve"> deceased’s</w:t>
      </w:r>
      <w:r w:rsidR="00D9550E">
        <w:t xml:space="preserve"> condition</w:t>
      </w:r>
      <w:r w:rsidR="009F2BEC">
        <w:t>,</w:t>
      </w:r>
      <w:r w:rsidR="00D9550E">
        <w:t xml:space="preserve"> </w:t>
      </w:r>
      <w:r w:rsidR="008E767B">
        <w:t xml:space="preserve">as </w:t>
      </w:r>
      <w:r w:rsidR="00D9550E">
        <w:t>she</w:t>
      </w:r>
      <w:r w:rsidR="008E767B">
        <w:t xml:space="preserve"> </w:t>
      </w:r>
      <w:r w:rsidR="00D9550E">
        <w:t>repeatedly c</w:t>
      </w:r>
      <w:r w:rsidR="009F2BEC">
        <w:t>a</w:t>
      </w:r>
      <w:r w:rsidR="00D9550E">
        <w:t xml:space="preserve">me into the living room where the accused was to seek </w:t>
      </w:r>
      <w:r w:rsidR="008E767B">
        <w:t xml:space="preserve">his </w:t>
      </w:r>
      <w:r w:rsidR="00AA229A">
        <w:t>attention and comfort.</w:t>
      </w:r>
      <w:r w:rsidR="00D9550E">
        <w:t xml:space="preserve"> </w:t>
      </w:r>
      <w:r w:rsidR="009F2BEC">
        <w:t xml:space="preserve"> </w:t>
      </w:r>
      <w:r w:rsidR="00D9550E">
        <w:t xml:space="preserve">The bruise marks on the </w:t>
      </w:r>
      <w:r w:rsidR="009F2BEC">
        <w:t xml:space="preserve">deceased’s </w:t>
      </w:r>
      <w:r w:rsidR="00D9550E">
        <w:t>body were patently visible from the photographs</w:t>
      </w:r>
      <w:r w:rsidR="00AA229A">
        <w:t xml:space="preserve"> handed into evidence.</w:t>
      </w:r>
      <w:r w:rsidR="00A224BB">
        <w:t xml:space="preserve"> </w:t>
      </w:r>
      <w:r w:rsidR="009F2BEC">
        <w:t xml:space="preserve"> </w:t>
      </w:r>
      <w:r w:rsidR="00AA229A">
        <w:t>The</w:t>
      </w:r>
      <w:r w:rsidR="00D9550E">
        <w:t xml:space="preserve"> blotch</w:t>
      </w:r>
      <w:r w:rsidR="00AA229A">
        <w:t xml:space="preserve"> marking that </w:t>
      </w:r>
      <w:r w:rsidR="00D9550E">
        <w:t>result</w:t>
      </w:r>
      <w:r w:rsidR="008E767B">
        <w:t xml:space="preserve">ed </w:t>
      </w:r>
      <w:r w:rsidR="00D9550E">
        <w:t>from the internal scarring</w:t>
      </w:r>
      <w:r w:rsidR="00AA229A">
        <w:t xml:space="preserve"> </w:t>
      </w:r>
      <w:r w:rsidR="009C1FEB">
        <w:t xml:space="preserve">was </w:t>
      </w:r>
      <w:r w:rsidR="00D9550E">
        <w:t>distinguishable from th</w:t>
      </w:r>
      <w:r w:rsidR="00AA229A">
        <w:t>e</w:t>
      </w:r>
      <w:r w:rsidR="00D9550E">
        <w:t xml:space="preserve"> bruising that would have emanated from inju</w:t>
      </w:r>
      <w:r w:rsidR="00AA229A">
        <w:t>ries</w:t>
      </w:r>
      <w:r w:rsidR="00D9550E">
        <w:t xml:space="preserve">. </w:t>
      </w:r>
      <w:r w:rsidR="009C1FEB">
        <w:t xml:space="preserve"> </w:t>
      </w:r>
      <w:r w:rsidR="00D9550E">
        <w:t xml:space="preserve">As </w:t>
      </w:r>
      <w:r w:rsidR="00AA229A">
        <w:t>stated</w:t>
      </w:r>
      <w:r w:rsidR="00D9550E">
        <w:t xml:space="preserve"> in the judgment of the </w:t>
      </w:r>
      <w:r w:rsidR="00980438">
        <w:t>c</w:t>
      </w:r>
      <w:r w:rsidR="00D9550E">
        <w:t>ourt o</w:t>
      </w:r>
      <w:r w:rsidR="00AA229A">
        <w:t xml:space="preserve">n </w:t>
      </w:r>
      <w:r w:rsidR="00D9550E">
        <w:t xml:space="preserve">conviction, there remained a suspicion with regard to the </w:t>
      </w:r>
      <w:r w:rsidR="005E523F">
        <w:t xml:space="preserve">accused’s </w:t>
      </w:r>
      <w:r w:rsidR="00D9550E">
        <w:t xml:space="preserve">conduct </w:t>
      </w:r>
      <w:r w:rsidR="00F46754">
        <w:t>in respect of</w:t>
      </w:r>
      <w:r w:rsidR="00A224BB">
        <w:t xml:space="preserve"> </w:t>
      </w:r>
      <w:r w:rsidR="00D9550E">
        <w:t xml:space="preserve">the injuries sustained by the deceased. </w:t>
      </w:r>
      <w:r w:rsidR="005E523F">
        <w:t xml:space="preserve"> </w:t>
      </w:r>
      <w:r w:rsidR="00D9550E">
        <w:t>However</w:t>
      </w:r>
      <w:r w:rsidR="00980438">
        <w:t>,</w:t>
      </w:r>
      <w:r w:rsidR="00D9550E">
        <w:t xml:space="preserve"> there was insufficient evidence to sustain a </w:t>
      </w:r>
      <w:r w:rsidR="00AA229A">
        <w:t>finding</w:t>
      </w:r>
      <w:r w:rsidR="00D9550E">
        <w:t xml:space="preserve"> o</w:t>
      </w:r>
      <w:r w:rsidR="00AA229A">
        <w:t>f</w:t>
      </w:r>
      <w:r w:rsidR="00D9550E">
        <w:t xml:space="preserve"> any</w:t>
      </w:r>
      <w:r w:rsidR="00AA229A">
        <w:t xml:space="preserve"> direct </w:t>
      </w:r>
      <w:r w:rsidR="00D9550E">
        <w:t>physical assault</w:t>
      </w:r>
      <w:r w:rsidR="005E523F">
        <w:t>,</w:t>
      </w:r>
      <w:r w:rsidR="00D9550E">
        <w:t xml:space="preserve"> on the part of the accused</w:t>
      </w:r>
      <w:r w:rsidR="005E523F">
        <w:t>,</w:t>
      </w:r>
      <w:r w:rsidR="00D9550E">
        <w:t xml:space="preserve"> which</w:t>
      </w:r>
      <w:r w:rsidR="00AA229A">
        <w:t xml:space="preserve"> may</w:t>
      </w:r>
      <w:r w:rsidR="00D9550E">
        <w:t xml:space="preserve"> have led to her death. </w:t>
      </w:r>
      <w:r w:rsidR="005E523F">
        <w:t xml:space="preserve"> </w:t>
      </w:r>
      <w:r w:rsidR="00D9550E">
        <w:t>It is important therefor</w:t>
      </w:r>
      <w:r w:rsidR="008E767B">
        <w:t>e</w:t>
      </w:r>
      <w:r w:rsidR="00D9550E">
        <w:t xml:space="preserve"> to record that the accused is not being sentenced for </w:t>
      </w:r>
      <w:r w:rsidR="00097F70">
        <w:t>any</w:t>
      </w:r>
      <w:r w:rsidR="00D9550E">
        <w:t xml:space="preserve"> suspicions harboured by </w:t>
      </w:r>
      <w:r w:rsidR="008E767B">
        <w:t xml:space="preserve">either </w:t>
      </w:r>
      <w:r w:rsidR="00D9550E">
        <w:t xml:space="preserve">the </w:t>
      </w:r>
      <w:r w:rsidR="00980438">
        <w:t>c</w:t>
      </w:r>
      <w:r w:rsidR="00D9550E">
        <w:t xml:space="preserve">ourt </w:t>
      </w:r>
      <w:r w:rsidR="008E767B">
        <w:t xml:space="preserve">or the </w:t>
      </w:r>
      <w:r w:rsidR="005E523F">
        <w:t>S</w:t>
      </w:r>
      <w:r w:rsidR="00D9550E">
        <w:t>tate, nor</w:t>
      </w:r>
      <w:r w:rsidR="005E523F">
        <w:t>,</w:t>
      </w:r>
      <w:r w:rsidR="00D9550E">
        <w:t xml:space="preserve"> for that matter</w:t>
      </w:r>
      <w:r w:rsidR="008E767B">
        <w:t>,</w:t>
      </w:r>
      <w:r w:rsidR="00C35907">
        <w:t xml:space="preserve"> </w:t>
      </w:r>
      <w:r w:rsidR="00AA229A">
        <w:t xml:space="preserve">suspicions held by </w:t>
      </w:r>
      <w:r w:rsidR="00D9550E">
        <w:t>members of the community of Mo</w:t>
      </w:r>
      <w:r w:rsidR="00980438">
        <w:t>or</w:t>
      </w:r>
      <w:r w:rsidR="00D9550E">
        <w:t>reesburg.</w:t>
      </w:r>
      <w:r w:rsidR="00D3740D">
        <w:t xml:space="preserve"> </w:t>
      </w:r>
      <w:r w:rsidR="005E523F">
        <w:t xml:space="preserve"> </w:t>
      </w:r>
      <w:r w:rsidR="00D3740D">
        <w:lastRenderedPageBreak/>
        <w:t xml:space="preserve">Importantly too, was the admission by </w:t>
      </w:r>
      <w:r w:rsidR="007D2411">
        <w:t xml:space="preserve">the </w:t>
      </w:r>
      <w:r w:rsidR="00D3740D">
        <w:t>accused during his cross</w:t>
      </w:r>
      <w:r w:rsidR="009F2BEC">
        <w:t>-</w:t>
      </w:r>
      <w:r w:rsidR="00D3740D">
        <w:t xml:space="preserve">examination by the </w:t>
      </w:r>
      <w:r w:rsidR="005E523F">
        <w:t>S</w:t>
      </w:r>
      <w:r w:rsidR="00D3740D">
        <w:t xml:space="preserve">tate </w:t>
      </w:r>
      <w:r w:rsidR="00A456D3">
        <w:t>during</w:t>
      </w:r>
      <w:r w:rsidR="00D3740D">
        <w:t xml:space="preserve"> the trial that</w:t>
      </w:r>
      <w:r w:rsidR="005E523F">
        <w:t>,</w:t>
      </w:r>
      <w:r w:rsidR="00D3740D">
        <w:t xml:space="preserve"> in retrospect</w:t>
      </w:r>
      <w:r w:rsidR="005E523F">
        <w:t>,</w:t>
      </w:r>
      <w:r w:rsidR="00D3740D">
        <w:t xml:space="preserve"> and given the condition that he was in</w:t>
      </w:r>
      <w:r w:rsidR="00A456D3">
        <w:t xml:space="preserve"> on the night of the incident</w:t>
      </w:r>
      <w:r w:rsidR="00ED53AB">
        <w:t>,</w:t>
      </w:r>
      <w:r w:rsidR="00D3740D">
        <w:t xml:space="preserve"> he would not have left his own children </w:t>
      </w:r>
      <w:r w:rsidR="00A456D3">
        <w:t>in his</w:t>
      </w:r>
      <w:r w:rsidR="00D3740D">
        <w:t xml:space="preserve"> care.   </w:t>
      </w:r>
    </w:p>
    <w:p w14:paraId="73FC3367" w14:textId="5D32E223" w:rsidR="00D9550E" w:rsidRPr="002834EB" w:rsidRDefault="00252943" w:rsidP="00362420">
      <w:pPr>
        <w:spacing w:before="240" w:after="240" w:line="360" w:lineRule="auto"/>
        <w:jc w:val="both"/>
        <w:rPr>
          <w:b/>
        </w:rPr>
      </w:pPr>
      <w:r>
        <w:t>[2</w:t>
      </w:r>
      <w:r w:rsidR="00FF614C">
        <w:t>7</w:t>
      </w:r>
      <w:r w:rsidR="00980438">
        <w:t>]</w:t>
      </w:r>
      <w:r w:rsidR="00980438">
        <w:tab/>
      </w:r>
      <w:r w:rsidR="008E767B">
        <w:t xml:space="preserve">When </w:t>
      </w:r>
      <w:r w:rsidR="00D9550E">
        <w:t>consider</w:t>
      </w:r>
      <w:r w:rsidR="008E767B">
        <w:t>ing</w:t>
      </w:r>
      <w:r w:rsidR="00D9550E">
        <w:t xml:space="preserve"> the interest</w:t>
      </w:r>
      <w:r w:rsidR="007D2411">
        <w:t>s</w:t>
      </w:r>
      <w:r w:rsidR="00D9550E">
        <w:t xml:space="preserve"> of the community in the sentencing process</w:t>
      </w:r>
      <w:r w:rsidR="007D2411">
        <w:t>,</w:t>
      </w:r>
      <w:r w:rsidR="00D9550E">
        <w:t xml:space="preserve"> the </w:t>
      </w:r>
      <w:r w:rsidR="00980438">
        <w:t>c</w:t>
      </w:r>
      <w:r w:rsidR="00D9550E">
        <w:t>ourt ha</w:t>
      </w:r>
      <w:r w:rsidR="00084F45">
        <w:t>d</w:t>
      </w:r>
      <w:r w:rsidR="00D9550E">
        <w:t xml:space="preserve"> particular regard to the victim impact reports that the </w:t>
      </w:r>
      <w:r w:rsidR="007D2411">
        <w:t>S</w:t>
      </w:r>
      <w:r w:rsidR="00D9550E">
        <w:t xml:space="preserve">tate </w:t>
      </w:r>
      <w:r w:rsidR="00980438">
        <w:t>read into the record</w:t>
      </w:r>
      <w:r w:rsidR="00C35907">
        <w:t xml:space="preserve"> in respect of </w:t>
      </w:r>
      <w:r w:rsidR="00980438">
        <w:t xml:space="preserve">both Ms </w:t>
      </w:r>
      <w:r w:rsidR="00D9550E">
        <w:t>Ash</w:t>
      </w:r>
      <w:r w:rsidR="00980438">
        <w:t>leen</w:t>
      </w:r>
      <w:r w:rsidR="00D9550E">
        <w:t xml:space="preserve"> Smit</w:t>
      </w:r>
      <w:r w:rsidR="007D2411">
        <w:t>,</w:t>
      </w:r>
      <w:r w:rsidR="00D9550E">
        <w:t xml:space="preserve"> and the </w:t>
      </w:r>
      <w:r w:rsidR="007D2411">
        <w:t xml:space="preserve">deceased’s </w:t>
      </w:r>
      <w:r w:rsidR="00D9550E">
        <w:t>maternal aunt</w:t>
      </w:r>
      <w:r w:rsidR="00C35907">
        <w:t xml:space="preserve"> </w:t>
      </w:r>
      <w:r w:rsidR="00D9550E">
        <w:t>Ms S</w:t>
      </w:r>
      <w:r w:rsidR="00D56B5C">
        <w:t>onett</w:t>
      </w:r>
      <w:r w:rsidR="00D9550E">
        <w:t xml:space="preserve">a </w:t>
      </w:r>
      <w:r w:rsidR="00980438">
        <w:t>Agulhas</w:t>
      </w:r>
      <w:r w:rsidR="00D9550E">
        <w:t xml:space="preserve">. </w:t>
      </w:r>
      <w:r w:rsidR="007D2411">
        <w:t xml:space="preserve"> </w:t>
      </w:r>
      <w:r w:rsidR="00D9550E">
        <w:t xml:space="preserve">It </w:t>
      </w:r>
      <w:r w:rsidR="00084F45">
        <w:t xml:space="preserve">was </w:t>
      </w:r>
      <w:r w:rsidR="00D9550E">
        <w:t>apparent from the report in respect of Ms Smit</w:t>
      </w:r>
      <w:r w:rsidR="00084F45">
        <w:t>,</w:t>
      </w:r>
      <w:r w:rsidR="00D9550E">
        <w:t xml:space="preserve"> the</w:t>
      </w:r>
      <w:r w:rsidR="00C35907">
        <w:t xml:space="preserve"> ongoing</w:t>
      </w:r>
      <w:r w:rsidR="00D9550E">
        <w:t xml:space="preserve"> </w:t>
      </w:r>
      <w:r w:rsidR="00084F45">
        <w:t>and</w:t>
      </w:r>
      <w:r w:rsidR="00B906A8">
        <w:t xml:space="preserve"> deep</w:t>
      </w:r>
      <w:r w:rsidR="00D9550E">
        <w:t xml:space="preserve"> pain and trauma she continue</w:t>
      </w:r>
      <w:r w:rsidR="00742113">
        <w:t>d</w:t>
      </w:r>
      <w:r w:rsidR="00D9550E">
        <w:t xml:space="preserve"> to experience as a result of the death of her child. </w:t>
      </w:r>
      <w:r w:rsidR="007D2411">
        <w:t xml:space="preserve"> </w:t>
      </w:r>
      <w:r w:rsidR="00D9550E">
        <w:t>She sp</w:t>
      </w:r>
      <w:r w:rsidR="00123096">
        <w:t xml:space="preserve">oke </w:t>
      </w:r>
      <w:r w:rsidR="00D9550E">
        <w:t xml:space="preserve">vividly of </w:t>
      </w:r>
      <w:r w:rsidR="003F2EF1">
        <w:t xml:space="preserve">her </w:t>
      </w:r>
      <w:r w:rsidR="00D9550E">
        <w:t xml:space="preserve">tearful state, sleepless nights, recurring questions as to why it was her </w:t>
      </w:r>
      <w:r w:rsidR="00742113">
        <w:t>young child</w:t>
      </w:r>
      <w:r w:rsidR="00D9550E">
        <w:t xml:space="preserve"> that was the victim and subject of the neglect</w:t>
      </w:r>
      <w:r w:rsidR="007D2411">
        <w:t>,</w:t>
      </w:r>
      <w:r w:rsidR="00C35907">
        <w:t xml:space="preserve"> </w:t>
      </w:r>
      <w:r w:rsidR="00D9550E">
        <w:t xml:space="preserve">both at </w:t>
      </w:r>
      <w:r w:rsidR="00123096">
        <w:t xml:space="preserve">her </w:t>
      </w:r>
      <w:r w:rsidR="003F2EF1">
        <w:t xml:space="preserve">own </w:t>
      </w:r>
      <w:r w:rsidR="00D9550E">
        <w:t>hands</w:t>
      </w:r>
      <w:r w:rsidR="00123096">
        <w:t xml:space="preserve"> and that </w:t>
      </w:r>
      <w:r w:rsidR="00D9550E">
        <w:t>of the</w:t>
      </w:r>
      <w:r w:rsidR="00123096">
        <w:t xml:space="preserve"> accused </w:t>
      </w:r>
      <w:r w:rsidR="00D9550E">
        <w:t>and</w:t>
      </w:r>
      <w:r w:rsidR="003F2EF1">
        <w:t xml:space="preserve"> was </w:t>
      </w:r>
      <w:r w:rsidR="00D9550E">
        <w:t xml:space="preserve">no doubt </w:t>
      </w:r>
      <w:r w:rsidR="003F2EF1">
        <w:t xml:space="preserve">burdened with a deep </w:t>
      </w:r>
      <w:r w:rsidR="00D9550E">
        <w:t>sense of guilt.</w:t>
      </w:r>
      <w:r w:rsidR="007D2411">
        <w:t xml:space="preserve"> </w:t>
      </w:r>
      <w:r w:rsidR="00D9550E">
        <w:t xml:space="preserve"> She also refer</w:t>
      </w:r>
      <w:r w:rsidR="00742113">
        <w:t>red</w:t>
      </w:r>
      <w:r w:rsidR="00D9550E">
        <w:t xml:space="preserve"> to her ideation of suicid</w:t>
      </w:r>
      <w:r w:rsidR="00084F45">
        <w:t>e</w:t>
      </w:r>
      <w:r w:rsidR="007D2411">
        <w:t>,</w:t>
      </w:r>
      <w:r w:rsidR="00D9550E">
        <w:t xml:space="preserve"> which is a desperate and direct call for urgent psychological and</w:t>
      </w:r>
      <w:r w:rsidR="007D2411">
        <w:t>,</w:t>
      </w:r>
      <w:r w:rsidR="00D9550E">
        <w:t xml:space="preserve"> if necessary</w:t>
      </w:r>
      <w:r w:rsidR="007D2411">
        <w:t>,</w:t>
      </w:r>
      <w:r w:rsidR="00D9550E">
        <w:t xml:space="preserve"> psychiatric intervention and assistance </w:t>
      </w:r>
      <w:r w:rsidR="00C35907">
        <w:t xml:space="preserve">with </w:t>
      </w:r>
      <w:r w:rsidR="00D9550E">
        <w:t xml:space="preserve">her trauma. </w:t>
      </w:r>
      <w:r w:rsidR="007D2411">
        <w:t xml:space="preserve"> </w:t>
      </w:r>
      <w:r w:rsidR="00D9550E">
        <w:t>She describe</w:t>
      </w:r>
      <w:r w:rsidR="00742113">
        <w:t>d</w:t>
      </w:r>
      <w:r w:rsidR="00D9550E">
        <w:t xml:space="preserve"> with </w:t>
      </w:r>
      <w:r w:rsidR="00C35907">
        <w:t>deep</w:t>
      </w:r>
      <w:r w:rsidR="00D9550E">
        <w:t xml:space="preserve"> pain the loss of the child in her life</w:t>
      </w:r>
      <w:r w:rsidR="00B906A8">
        <w:t>,</w:t>
      </w:r>
      <w:r w:rsidR="00D9550E">
        <w:t xml:space="preserve"> that the child would not be there to live the typical milestones of a young </w:t>
      </w:r>
      <w:r w:rsidR="00084F45">
        <w:t>girl</w:t>
      </w:r>
      <w:r w:rsidR="00742113">
        <w:t xml:space="preserve"> </w:t>
      </w:r>
      <w:r w:rsidR="00084F45">
        <w:t>attending</w:t>
      </w:r>
      <w:r w:rsidR="00D9550E">
        <w:t xml:space="preserve"> school, living a full life and the role she as a mother would play in </w:t>
      </w:r>
      <w:r w:rsidR="00C35907">
        <w:t>the li</w:t>
      </w:r>
      <w:r w:rsidR="00A224BB">
        <w:t>f</w:t>
      </w:r>
      <w:r w:rsidR="00C35907">
        <w:t>e of her daughter.</w:t>
      </w:r>
      <w:r w:rsidR="007D2411">
        <w:t xml:space="preserve"> </w:t>
      </w:r>
      <w:r w:rsidR="00D9550E">
        <w:t xml:space="preserve"> </w:t>
      </w:r>
      <w:r w:rsidR="00D547F6">
        <w:t>It appeared that she has</w:t>
      </w:r>
      <w:r w:rsidR="003F2EF1">
        <w:t xml:space="preserve"> </w:t>
      </w:r>
      <w:r w:rsidR="00084F45">
        <w:t xml:space="preserve">strong </w:t>
      </w:r>
      <w:r w:rsidR="00D9550E">
        <w:t>feeling</w:t>
      </w:r>
      <w:r w:rsidR="003F2EF1">
        <w:t>s</w:t>
      </w:r>
      <w:r w:rsidR="00D9550E">
        <w:t xml:space="preserve"> of self-recrimination in respect of her own conduct</w:t>
      </w:r>
      <w:r w:rsidR="00C35907">
        <w:t xml:space="preserve"> that contributed to the death of her child</w:t>
      </w:r>
      <w:r w:rsidR="00097F70">
        <w:t>,</w:t>
      </w:r>
      <w:r w:rsidR="00D547F6">
        <w:t xml:space="preserve"> which</w:t>
      </w:r>
      <w:r w:rsidR="00C35907">
        <w:t xml:space="preserve"> </w:t>
      </w:r>
      <w:r w:rsidR="00D9550E">
        <w:t>compound</w:t>
      </w:r>
      <w:r w:rsidR="003F2EF1">
        <w:t>ed</w:t>
      </w:r>
      <w:r w:rsidR="00C35907">
        <w:t xml:space="preserve"> both </w:t>
      </w:r>
      <w:r w:rsidR="00D9550E">
        <w:t>her agony and trauma.</w:t>
      </w:r>
    </w:p>
    <w:p w14:paraId="2D4CE1B7" w14:textId="4F0FEF14" w:rsidR="00D9550E" w:rsidRPr="00EC7547" w:rsidRDefault="002E049E" w:rsidP="00362420">
      <w:pPr>
        <w:spacing w:before="240" w:after="240" w:line="360" w:lineRule="auto"/>
        <w:jc w:val="both"/>
        <w:rPr>
          <w:b/>
        </w:rPr>
      </w:pPr>
      <w:r>
        <w:t>[2</w:t>
      </w:r>
      <w:r w:rsidR="00FF614C">
        <w:t>8</w:t>
      </w:r>
      <w:r w:rsidR="00980438">
        <w:t>]</w:t>
      </w:r>
      <w:r w:rsidR="00980438">
        <w:tab/>
      </w:r>
      <w:r w:rsidR="007D2411">
        <w:t>Also clear was</w:t>
      </w:r>
      <w:r w:rsidR="00D9550E">
        <w:t xml:space="preserve"> the ongoing trauma, </w:t>
      </w:r>
      <w:r w:rsidR="00980438">
        <w:t xml:space="preserve">loss and pain experienced by Ms </w:t>
      </w:r>
      <w:r w:rsidR="00D9550E">
        <w:t>Agulhas and her family</w:t>
      </w:r>
      <w:r w:rsidR="00C35907">
        <w:t>,</w:t>
      </w:r>
      <w:r w:rsidR="00D9550E">
        <w:t xml:space="preserve"> in particular her children</w:t>
      </w:r>
      <w:r w:rsidR="007D2411">
        <w:t>,</w:t>
      </w:r>
      <w:r w:rsidR="00D9550E">
        <w:t xml:space="preserve"> who enjoyed a close and familial relationship with the deceased. </w:t>
      </w:r>
      <w:r w:rsidR="007D2411">
        <w:t xml:space="preserve"> </w:t>
      </w:r>
      <w:r w:rsidR="00D9550E">
        <w:t xml:space="preserve">She recounts </w:t>
      </w:r>
      <w:r w:rsidR="00C35907">
        <w:t xml:space="preserve">the </w:t>
      </w:r>
      <w:r w:rsidR="007D2411">
        <w:t xml:space="preserve">deceased’s </w:t>
      </w:r>
      <w:r w:rsidR="00C35907">
        <w:t xml:space="preserve">lively and loving </w:t>
      </w:r>
      <w:r w:rsidR="00D9550E">
        <w:t>personality</w:t>
      </w:r>
      <w:r w:rsidR="00084F45">
        <w:t>,</w:t>
      </w:r>
      <w:r w:rsidR="00C35907">
        <w:t xml:space="preserve"> </w:t>
      </w:r>
      <w:r w:rsidR="00D9550E">
        <w:t>being well-loved</w:t>
      </w:r>
      <w:r w:rsidR="00C35907">
        <w:t xml:space="preserve"> by members of the close</w:t>
      </w:r>
      <w:r w:rsidR="007D2411">
        <w:t>-</w:t>
      </w:r>
      <w:r w:rsidR="00C35907">
        <w:t>knit community.</w:t>
      </w:r>
      <w:r w:rsidR="00A224BB">
        <w:t xml:space="preserve"> </w:t>
      </w:r>
      <w:r w:rsidR="007D2411">
        <w:t xml:space="preserve"> </w:t>
      </w:r>
      <w:r w:rsidR="00C35907">
        <w:t xml:space="preserve">The deceased was known for her </w:t>
      </w:r>
      <w:r w:rsidR="00D9550E">
        <w:t>love of posing</w:t>
      </w:r>
      <w:r w:rsidR="00C35907">
        <w:t xml:space="preserve"> </w:t>
      </w:r>
      <w:r w:rsidR="00A224BB">
        <w:t xml:space="preserve">and childlike modelling </w:t>
      </w:r>
      <w:r w:rsidR="00C35907">
        <w:t xml:space="preserve">for the camera </w:t>
      </w:r>
      <w:r w:rsidR="002D5E3A">
        <w:t xml:space="preserve">in </w:t>
      </w:r>
      <w:r w:rsidR="00A224BB">
        <w:t>f</w:t>
      </w:r>
      <w:r w:rsidR="002D5E3A">
        <w:t>un</w:t>
      </w:r>
      <w:r w:rsidR="00A224BB">
        <w:t>-f</w:t>
      </w:r>
      <w:r w:rsidR="002D5E3A">
        <w:t xml:space="preserve">illed </w:t>
      </w:r>
      <w:r w:rsidR="00D9550E">
        <w:t>performance</w:t>
      </w:r>
      <w:r w:rsidR="002D5E3A">
        <w:t>s</w:t>
      </w:r>
      <w:r w:rsidR="007D2411">
        <w:t>,</w:t>
      </w:r>
      <w:r w:rsidR="00A224BB">
        <w:t xml:space="preserve"> </w:t>
      </w:r>
      <w:r w:rsidR="002D5E3A">
        <w:t xml:space="preserve">with an </w:t>
      </w:r>
      <w:r w:rsidR="00D9550E">
        <w:t>exuberance for</w:t>
      </w:r>
      <w:r w:rsidR="00855996">
        <w:t xml:space="preserve"> life</w:t>
      </w:r>
      <w:r w:rsidR="002D5E3A">
        <w:t xml:space="preserve"> and laughter in her engagement with</w:t>
      </w:r>
      <w:r w:rsidR="00855996">
        <w:t xml:space="preserve"> people around her. </w:t>
      </w:r>
      <w:r w:rsidR="007D2411">
        <w:t xml:space="preserve"> </w:t>
      </w:r>
      <w:r w:rsidR="00855996">
        <w:t>Ms A</w:t>
      </w:r>
      <w:r w:rsidR="00D9550E">
        <w:t>gulhas likewise laments her failure to have been more vigilant and alert to what she</w:t>
      </w:r>
      <w:r w:rsidR="002D5E3A">
        <w:t xml:space="preserve"> may have</w:t>
      </w:r>
      <w:r w:rsidR="00D9550E">
        <w:t xml:space="preserve"> suspected as signs of abuse of the child. </w:t>
      </w:r>
      <w:r w:rsidR="007D2411">
        <w:t xml:space="preserve"> </w:t>
      </w:r>
      <w:r w:rsidR="00D9550E">
        <w:t>It</w:t>
      </w:r>
      <w:r w:rsidR="00742113">
        <w:t xml:space="preserve"> was </w:t>
      </w:r>
      <w:r w:rsidR="00D9550E">
        <w:t>evident that Ms</w:t>
      </w:r>
      <w:r w:rsidR="00855996">
        <w:t xml:space="preserve"> </w:t>
      </w:r>
      <w:r w:rsidR="00D9550E">
        <w:t>Agulhas and her family would also have to be part of any process of healing that is needed in the</w:t>
      </w:r>
      <w:r w:rsidR="002D5E3A">
        <w:t xml:space="preserve"> </w:t>
      </w:r>
      <w:r w:rsidR="007D2411">
        <w:t xml:space="preserve">deceased’s </w:t>
      </w:r>
      <w:r w:rsidR="002D5E3A">
        <w:t>family</w:t>
      </w:r>
      <w:r w:rsidR="00D9550E">
        <w:t>.</w:t>
      </w:r>
    </w:p>
    <w:p w14:paraId="797C0783" w14:textId="7DB5AA6E" w:rsidR="00D9550E" w:rsidRDefault="00855996" w:rsidP="00362420">
      <w:pPr>
        <w:spacing w:before="240" w:after="240" w:line="360" w:lineRule="auto"/>
        <w:jc w:val="both"/>
      </w:pPr>
      <w:r>
        <w:t>[2</w:t>
      </w:r>
      <w:r w:rsidR="00FF614C">
        <w:t>9</w:t>
      </w:r>
      <w:r>
        <w:t>]</w:t>
      </w:r>
      <w:r>
        <w:tab/>
      </w:r>
      <w:r w:rsidR="00D9550E">
        <w:t>As indicated</w:t>
      </w:r>
      <w:r w:rsidR="00AF44D2">
        <w:t>,</w:t>
      </w:r>
      <w:r w:rsidR="00D9550E">
        <w:t xml:space="preserve"> the State tender</w:t>
      </w:r>
      <w:r>
        <w:t xml:space="preserve">ed the </w:t>
      </w:r>
      <w:r w:rsidR="002D5E3A">
        <w:t xml:space="preserve">oral testimony </w:t>
      </w:r>
      <w:r>
        <w:t xml:space="preserve">of the </w:t>
      </w:r>
      <w:r w:rsidR="002D5E3A">
        <w:t xml:space="preserve">community </w:t>
      </w:r>
      <w:r>
        <w:t>elder</w:t>
      </w:r>
      <w:r w:rsidR="002D5E3A">
        <w:t>,</w:t>
      </w:r>
      <w:r>
        <w:t xml:space="preserve"> Ms Emmalene </w:t>
      </w:r>
      <w:r w:rsidR="00D9550E">
        <w:t>Mentoor</w:t>
      </w:r>
      <w:r w:rsidR="00AF44D2">
        <w:t>,</w:t>
      </w:r>
      <w:r w:rsidR="00D9550E">
        <w:t xml:space="preserve"> </w:t>
      </w:r>
      <w:r w:rsidR="00B906A8">
        <w:t>affectionately</w:t>
      </w:r>
      <w:r w:rsidR="002D5E3A">
        <w:t xml:space="preserve"> known as </w:t>
      </w:r>
      <w:r w:rsidR="00AF44D2">
        <w:t>‘</w:t>
      </w:r>
      <w:r w:rsidR="002D5E3A">
        <w:t>Aunty Poppie</w:t>
      </w:r>
      <w:r w:rsidR="00AF44D2">
        <w:t>’</w:t>
      </w:r>
      <w:r w:rsidR="00A224BB">
        <w:t xml:space="preserve"> </w:t>
      </w:r>
      <w:r w:rsidR="00B906A8">
        <w:t>in the community,</w:t>
      </w:r>
      <w:r w:rsidR="002E049E">
        <w:t xml:space="preserve"> </w:t>
      </w:r>
      <w:r w:rsidR="00D9550E">
        <w:t>who provide</w:t>
      </w:r>
      <w:r w:rsidR="002D5E3A">
        <w:t>d</w:t>
      </w:r>
      <w:r w:rsidR="00D9550E">
        <w:t xml:space="preserve"> the court with a</w:t>
      </w:r>
      <w:r w:rsidR="002D5E3A">
        <w:t xml:space="preserve"> </w:t>
      </w:r>
      <w:r w:rsidR="00823B4E">
        <w:t>fuller</w:t>
      </w:r>
      <w:r w:rsidR="00D9550E">
        <w:t xml:space="preserve"> and </w:t>
      </w:r>
      <w:r w:rsidR="002D5E3A">
        <w:t>visceral picture</w:t>
      </w:r>
      <w:r w:rsidR="00D9550E">
        <w:t xml:space="preserve"> of the deceased</w:t>
      </w:r>
      <w:r w:rsidR="00084F45">
        <w:t>,</w:t>
      </w:r>
      <w:r w:rsidR="00D9550E">
        <w:t xml:space="preserve"> the meaning</w:t>
      </w:r>
      <w:r w:rsidR="002D5E3A">
        <w:t xml:space="preserve"> and love </w:t>
      </w:r>
      <w:r w:rsidR="00D9550E">
        <w:t>that she brought into the lives of those with whom she was closely associated.</w:t>
      </w:r>
      <w:r w:rsidR="00AF44D2">
        <w:t xml:space="preserve"> </w:t>
      </w:r>
      <w:r w:rsidR="00D9550E">
        <w:t xml:space="preserve"> </w:t>
      </w:r>
      <w:r w:rsidR="00D9550E">
        <w:lastRenderedPageBreak/>
        <w:t>Ms</w:t>
      </w:r>
      <w:r>
        <w:t xml:space="preserve"> </w:t>
      </w:r>
      <w:r w:rsidR="00D9550E">
        <w:t xml:space="preserve">Mentoor is a </w:t>
      </w:r>
      <w:r w:rsidR="002D5E3A">
        <w:t xml:space="preserve">senior </w:t>
      </w:r>
      <w:r w:rsidR="00D9550E">
        <w:t>family member of the deceased</w:t>
      </w:r>
      <w:r w:rsidR="00AF44D2">
        <w:t>,</w:t>
      </w:r>
      <w:r w:rsidR="00D9550E">
        <w:t xml:space="preserve"> and described her own relationship with the young child for whom she displayed a</w:t>
      </w:r>
      <w:r w:rsidR="00A224BB">
        <w:t>n</w:t>
      </w:r>
      <w:r w:rsidR="00D9550E">
        <w:t xml:space="preserve"> </w:t>
      </w:r>
      <w:r w:rsidR="00477060">
        <w:t>immense fondness and passion</w:t>
      </w:r>
      <w:r w:rsidR="00084F45">
        <w:t>.</w:t>
      </w:r>
      <w:r w:rsidR="00D9550E">
        <w:t xml:space="preserve"> </w:t>
      </w:r>
      <w:r w:rsidR="00AF44D2">
        <w:t xml:space="preserve"> </w:t>
      </w:r>
      <w:r w:rsidR="00084F45">
        <w:t>T</w:t>
      </w:r>
      <w:r w:rsidR="00477060">
        <w:t>h</w:t>
      </w:r>
      <w:r w:rsidR="00EC54F9">
        <w:t>e</w:t>
      </w:r>
      <w:r w:rsidR="00477060">
        <w:t xml:space="preserve"> deceased </w:t>
      </w:r>
      <w:r w:rsidR="00D9550E">
        <w:t>would often</w:t>
      </w:r>
      <w:r w:rsidR="00EC54F9">
        <w:t xml:space="preserve"> and playfully </w:t>
      </w:r>
      <w:r w:rsidR="00D9550E">
        <w:t xml:space="preserve">remark to her that she was not </w:t>
      </w:r>
      <w:r w:rsidR="00D9550E" w:rsidRPr="0006701E">
        <w:t>‘a fl</w:t>
      </w:r>
      <w:r w:rsidR="007372A3" w:rsidRPr="0006701E">
        <w:t>err</w:t>
      </w:r>
      <w:r w:rsidR="00AF2518" w:rsidRPr="0006701E">
        <w:t>ie</w:t>
      </w:r>
      <w:r w:rsidR="00D9550E" w:rsidRPr="0006701E">
        <w:t>’</w:t>
      </w:r>
      <w:r w:rsidR="00D9550E" w:rsidRPr="00AF44D2">
        <w:t xml:space="preserve"> </w:t>
      </w:r>
      <w:r w:rsidR="00EC54F9">
        <w:t xml:space="preserve">in an </w:t>
      </w:r>
      <w:r w:rsidR="00D9550E">
        <w:t>impish tone</w:t>
      </w:r>
      <w:r w:rsidR="00AF44D2">
        <w:t>,</w:t>
      </w:r>
      <w:r w:rsidR="00D9550E">
        <w:t xml:space="preserve"> and </w:t>
      </w:r>
      <w:r w:rsidR="00EC54F9">
        <w:t>with</w:t>
      </w:r>
      <w:r w:rsidR="00AF44D2">
        <w:t xml:space="preserve"> the</w:t>
      </w:r>
      <w:r w:rsidR="00EC54F9">
        <w:t xml:space="preserve"> </w:t>
      </w:r>
      <w:r w:rsidR="00D9550E">
        <w:t>mirth that only young children are abl</w:t>
      </w:r>
      <w:r>
        <w:t xml:space="preserve">e to display </w:t>
      </w:r>
      <w:r w:rsidR="00084F45">
        <w:t>in</w:t>
      </w:r>
      <w:r>
        <w:t xml:space="preserve"> </w:t>
      </w:r>
      <w:r w:rsidR="00EC54F9">
        <w:t xml:space="preserve">their </w:t>
      </w:r>
      <w:r>
        <w:t>innocence.</w:t>
      </w:r>
      <w:r w:rsidR="00AF44D2">
        <w:t xml:space="preserve"> </w:t>
      </w:r>
      <w:r>
        <w:t xml:space="preserve"> Ms </w:t>
      </w:r>
      <w:r w:rsidR="00D9550E">
        <w:t>Mentoor also described and pointed</w:t>
      </w:r>
      <w:r w:rsidR="00EC54F9">
        <w:t xml:space="preserve"> out the social</w:t>
      </w:r>
      <w:r w:rsidR="00D9550E">
        <w:t xml:space="preserve"> afflictions</w:t>
      </w:r>
      <w:r w:rsidR="00084F45">
        <w:t xml:space="preserve"> rampant in </w:t>
      </w:r>
      <w:r w:rsidR="00D9550E">
        <w:t>the community of Mo</w:t>
      </w:r>
      <w:r>
        <w:t>o</w:t>
      </w:r>
      <w:r w:rsidR="00D9550E">
        <w:t>r</w:t>
      </w:r>
      <w:r>
        <w:t>r</w:t>
      </w:r>
      <w:r w:rsidR="00D9550E">
        <w:t>eesburg</w:t>
      </w:r>
      <w:r w:rsidR="00AF44D2">
        <w:t>,</w:t>
      </w:r>
      <w:r w:rsidR="00D9550E">
        <w:t xml:space="preserve"> such as the</w:t>
      </w:r>
      <w:r w:rsidR="00EC54F9">
        <w:t xml:space="preserve"> </w:t>
      </w:r>
      <w:r w:rsidR="00D9550E">
        <w:t xml:space="preserve">abuse of alcohol and </w:t>
      </w:r>
      <w:r w:rsidR="00EC54F9">
        <w:t xml:space="preserve">illicit </w:t>
      </w:r>
      <w:r w:rsidR="00D9550E">
        <w:t>drugs</w:t>
      </w:r>
      <w:r w:rsidR="00923D4A">
        <w:t>,</w:t>
      </w:r>
      <w:r w:rsidR="00D9550E">
        <w:t xml:space="preserve"> </w:t>
      </w:r>
      <w:r w:rsidR="00923D4A">
        <w:t xml:space="preserve">and </w:t>
      </w:r>
      <w:r w:rsidR="00D9550E">
        <w:t xml:space="preserve">the prevalence of </w:t>
      </w:r>
      <w:r w:rsidR="00EC54F9">
        <w:t>unlawful</w:t>
      </w:r>
      <w:r w:rsidR="00D9550E">
        <w:t xml:space="preserve"> shebeens and taverns and </w:t>
      </w:r>
      <w:r w:rsidR="00EC54F9">
        <w:t xml:space="preserve">their </w:t>
      </w:r>
      <w:r w:rsidR="00D9550E">
        <w:t>impact on the small farming</w:t>
      </w:r>
      <w:r w:rsidR="00EC54F9">
        <w:t xml:space="preserve"> town</w:t>
      </w:r>
      <w:r w:rsidR="00D9550E">
        <w:t xml:space="preserve">. </w:t>
      </w:r>
      <w:r w:rsidR="00923D4A">
        <w:t xml:space="preserve"> </w:t>
      </w:r>
      <w:r w:rsidR="00D9550E">
        <w:t xml:space="preserve">She spoke with the </w:t>
      </w:r>
      <w:r w:rsidR="00EC54F9">
        <w:t xml:space="preserve">wisdom </w:t>
      </w:r>
      <w:r w:rsidR="00D9550E">
        <w:t>of an elder who</w:t>
      </w:r>
      <w:r w:rsidR="00EC54F9">
        <w:t xml:space="preserve"> ha</w:t>
      </w:r>
      <w:r w:rsidR="00742113">
        <w:t>d</w:t>
      </w:r>
      <w:r w:rsidR="00D9550E">
        <w:t xml:space="preserve"> lived through the adversities of a community </w:t>
      </w:r>
      <w:r w:rsidR="00EC54F9">
        <w:t xml:space="preserve">ravaged </w:t>
      </w:r>
      <w:r w:rsidR="00D9550E">
        <w:t>by poverty</w:t>
      </w:r>
      <w:r w:rsidR="00EC54F9">
        <w:t>,</w:t>
      </w:r>
      <w:r w:rsidR="00815B04">
        <w:t xml:space="preserve"> </w:t>
      </w:r>
      <w:r w:rsidR="00EC54F9">
        <w:t xml:space="preserve">unemployment </w:t>
      </w:r>
      <w:r w:rsidR="00D9550E">
        <w:t xml:space="preserve">and its </w:t>
      </w:r>
      <w:r w:rsidR="00EC54F9">
        <w:t xml:space="preserve">myriad of </w:t>
      </w:r>
      <w:r w:rsidR="00D9550E">
        <w:t>dysfunctionalit</w:t>
      </w:r>
      <w:r w:rsidR="00EC54F9">
        <w:t>ies</w:t>
      </w:r>
      <w:r w:rsidR="00D9550E">
        <w:t>.</w:t>
      </w:r>
      <w:r w:rsidR="00923D4A">
        <w:t xml:space="preserve"> </w:t>
      </w:r>
      <w:r w:rsidR="00D9550E">
        <w:t xml:space="preserve"> </w:t>
      </w:r>
      <w:r w:rsidR="00923D4A">
        <w:t>H</w:t>
      </w:r>
      <w:r w:rsidR="00D9550E">
        <w:t>owever</w:t>
      </w:r>
      <w:r>
        <w:t>,</w:t>
      </w:r>
      <w:r w:rsidR="00D9550E">
        <w:t xml:space="preserve"> </w:t>
      </w:r>
      <w:r w:rsidR="00923D4A">
        <w:t xml:space="preserve">she </w:t>
      </w:r>
      <w:r w:rsidR="00D9550E">
        <w:t xml:space="preserve">remained positive about a spirit </w:t>
      </w:r>
      <w:r w:rsidR="00923D4A">
        <w:t xml:space="preserve">of caring that remained </w:t>
      </w:r>
      <w:r w:rsidR="00084F45">
        <w:t>in the</w:t>
      </w:r>
      <w:r w:rsidR="00D9550E">
        <w:t xml:space="preserve"> community</w:t>
      </w:r>
      <w:r w:rsidR="00923D4A">
        <w:t>,</w:t>
      </w:r>
      <w:r w:rsidR="00D9550E">
        <w:t xml:space="preserve"> </w:t>
      </w:r>
      <w:r w:rsidR="00923D4A">
        <w:t>which</w:t>
      </w:r>
      <w:r w:rsidR="00D9550E">
        <w:t xml:space="preserve"> harboured a genuine concern for its young children and </w:t>
      </w:r>
      <w:r w:rsidR="00084F45">
        <w:t xml:space="preserve">those </w:t>
      </w:r>
      <w:r w:rsidR="00D9550E">
        <w:t>vulnerable, especially women.</w:t>
      </w:r>
      <w:r w:rsidR="00923D4A">
        <w:t xml:space="preserve"> </w:t>
      </w:r>
      <w:r w:rsidR="00D9550E">
        <w:t xml:space="preserve"> Her view</w:t>
      </w:r>
      <w:r w:rsidR="00EC54F9">
        <w:t>s</w:t>
      </w:r>
      <w:r w:rsidR="00D9550E">
        <w:t xml:space="preserve"> w</w:t>
      </w:r>
      <w:r w:rsidR="00084F45">
        <w:t xml:space="preserve">ere </w:t>
      </w:r>
      <w:r w:rsidR="00D9550E">
        <w:t xml:space="preserve">not </w:t>
      </w:r>
      <w:r w:rsidR="00EC54F9">
        <w:t>that</w:t>
      </w:r>
      <w:r w:rsidR="00D9550E">
        <w:t xml:space="preserve"> of hopelessness </w:t>
      </w:r>
      <w:r w:rsidR="00742113">
        <w:t>and despair</w:t>
      </w:r>
      <w:r w:rsidR="00923D4A">
        <w:t>,</w:t>
      </w:r>
      <w:r w:rsidR="00742113">
        <w:t xml:space="preserve"> </w:t>
      </w:r>
      <w:r w:rsidR="00D9550E">
        <w:t>but pointed</w:t>
      </w:r>
      <w:r w:rsidR="00EC54F9">
        <w:t xml:space="preserve"> firmly to a better future for</w:t>
      </w:r>
      <w:r w:rsidR="00D9550E">
        <w:t xml:space="preserve"> the community of Mo</w:t>
      </w:r>
      <w:r>
        <w:t>or</w:t>
      </w:r>
      <w:r w:rsidR="00D9550E">
        <w:t>reesburg</w:t>
      </w:r>
      <w:r w:rsidR="00923D4A">
        <w:t>,</w:t>
      </w:r>
      <w:r w:rsidR="00EC54F9">
        <w:t xml:space="preserve"> of which she was</w:t>
      </w:r>
      <w:r w:rsidR="00B906A8">
        <w:t xml:space="preserve"> visibly</w:t>
      </w:r>
      <w:r w:rsidR="00EC54F9">
        <w:t xml:space="preserve"> proud of</w:t>
      </w:r>
      <w:r w:rsidR="00742113">
        <w:t xml:space="preserve"> </w:t>
      </w:r>
      <w:r w:rsidR="00923D4A">
        <w:t xml:space="preserve">being </w:t>
      </w:r>
      <w:r w:rsidR="00742113">
        <w:t>a part</w:t>
      </w:r>
      <w:r w:rsidR="00EC54F9">
        <w:t>.</w:t>
      </w:r>
      <w:r w:rsidR="00D9550E">
        <w:t xml:space="preserve"> </w:t>
      </w:r>
      <w:r w:rsidR="00923D4A">
        <w:t xml:space="preserve"> </w:t>
      </w:r>
      <w:r w:rsidR="00D9550E">
        <w:t xml:space="preserve">The </w:t>
      </w:r>
      <w:r w:rsidR="00BD52C4">
        <w:t>c</w:t>
      </w:r>
      <w:r w:rsidR="00D9550E">
        <w:t>ourt is grateful to her for having been so honest and open about what the community of Mo</w:t>
      </w:r>
      <w:r w:rsidR="007372A3">
        <w:t>o</w:t>
      </w:r>
      <w:r w:rsidR="00D9550E">
        <w:t>rreesburg offers, its challenges and hopes</w:t>
      </w:r>
      <w:r w:rsidR="00923D4A">
        <w:t>,</w:t>
      </w:r>
      <w:r w:rsidR="00D9550E">
        <w:t xml:space="preserve"> </w:t>
      </w:r>
      <w:r w:rsidR="0080171B">
        <w:t>in</w:t>
      </w:r>
      <w:r w:rsidR="00EC54F9">
        <w:t xml:space="preserve"> particular for its </w:t>
      </w:r>
      <w:r w:rsidR="00D9550E">
        <w:t>young children.</w:t>
      </w:r>
    </w:p>
    <w:p w14:paraId="2144E892" w14:textId="671A1890" w:rsidR="0013408A" w:rsidRPr="0013408A" w:rsidRDefault="0013408A" w:rsidP="00362420">
      <w:pPr>
        <w:spacing w:before="240" w:after="240" w:line="360" w:lineRule="auto"/>
        <w:jc w:val="both"/>
      </w:pPr>
      <w:r w:rsidRPr="0013408A">
        <w:t>[</w:t>
      </w:r>
      <w:r w:rsidR="00FF614C">
        <w:t>30</w:t>
      </w:r>
      <w:r>
        <w:t>]</w:t>
      </w:r>
      <w:r>
        <w:tab/>
      </w:r>
      <w:r w:rsidRPr="0013408A">
        <w:t xml:space="preserve">Counsel for the State informed the court that various community organisations had approached the </w:t>
      </w:r>
      <w:r w:rsidR="00923D4A">
        <w:t>S</w:t>
      </w:r>
      <w:r w:rsidRPr="0013408A">
        <w:t>tate and provided letters</w:t>
      </w:r>
      <w:r w:rsidR="00923D4A">
        <w:t>,</w:t>
      </w:r>
      <w:r w:rsidRPr="0013408A">
        <w:t xml:space="preserve"> and a petition</w:t>
      </w:r>
      <w:r w:rsidR="00923D4A">
        <w:t>,</w:t>
      </w:r>
      <w:r w:rsidRPr="0013408A">
        <w:t xml:space="preserve"> which they wished to be placed before the court. </w:t>
      </w:r>
      <w:r w:rsidR="00923D4A">
        <w:t xml:space="preserve"> </w:t>
      </w:r>
      <w:r w:rsidRPr="0013408A">
        <w:t xml:space="preserve">A petition headed </w:t>
      </w:r>
      <w:r w:rsidR="00923D4A">
        <w:t>‘</w:t>
      </w:r>
      <w:r w:rsidRPr="0013408A">
        <w:t xml:space="preserve">In </w:t>
      </w:r>
      <w:r>
        <w:t>S</w:t>
      </w:r>
      <w:r w:rsidRPr="0013408A">
        <w:t xml:space="preserve">upport of </w:t>
      </w:r>
      <w:r w:rsidR="00B906A8">
        <w:t>D</w:t>
      </w:r>
      <w:r w:rsidRPr="0013408A">
        <w:t>irect Imprisonment of the Accused</w:t>
      </w:r>
      <w:r w:rsidR="00923D4A">
        <w:t>’</w:t>
      </w:r>
      <w:r w:rsidRPr="0013408A">
        <w:t xml:space="preserve"> was signed by in excess of 380 members of the community</w:t>
      </w:r>
      <w:r w:rsidR="00923D4A">
        <w:t>,</w:t>
      </w:r>
      <w:r w:rsidRPr="0013408A">
        <w:t xml:space="preserve"> in which they stated that they looked to the court as the upper guardian of children</w:t>
      </w:r>
      <w:r w:rsidR="00923D4A">
        <w:t>,</w:t>
      </w:r>
      <w:r w:rsidRPr="0013408A">
        <w:t xml:space="preserve"> and in particular the deceased</w:t>
      </w:r>
      <w:r w:rsidR="00923D4A">
        <w:t>,</w:t>
      </w:r>
      <w:r w:rsidRPr="0013408A">
        <w:t xml:space="preserve"> and also pet</w:t>
      </w:r>
      <w:r>
        <w:t>it</w:t>
      </w:r>
      <w:r w:rsidRPr="0013408A">
        <w:t>ioned the court to uphold its constitutional responsibility</w:t>
      </w:r>
      <w:r w:rsidR="00A776D3">
        <w:t>,</w:t>
      </w:r>
      <w:r w:rsidRPr="0013408A">
        <w:t xml:space="preserve"> </w:t>
      </w:r>
      <w:r w:rsidR="00923D4A">
        <w:t xml:space="preserve">as well as </w:t>
      </w:r>
      <w:r w:rsidRPr="0013408A">
        <w:t xml:space="preserve">its obligations under the Declaration on the Rights of the </w:t>
      </w:r>
      <w:r>
        <w:t>C</w:t>
      </w:r>
      <w:r w:rsidRPr="0013408A">
        <w:t xml:space="preserve">hild, the African Charter and other instruments relating to the health and rights of children recognised in the Declaration of Human Rights. </w:t>
      </w:r>
      <w:r w:rsidR="00923D4A">
        <w:t xml:space="preserve"> </w:t>
      </w:r>
      <w:r w:rsidRPr="0013408A">
        <w:t>In this regard they were of the view that the aggravating factors in the case outweighed the personal circumstances of the accused and that a sentence of direct imprisonment was appropriate.</w:t>
      </w:r>
      <w:r w:rsidR="00923D4A">
        <w:t xml:space="preserve"> </w:t>
      </w:r>
      <w:r w:rsidRPr="0013408A">
        <w:t xml:space="preserve"> The State also handed into evidence a letter from an organisation headed the </w:t>
      </w:r>
      <w:r w:rsidR="005D2B0F">
        <w:t>‘</w:t>
      </w:r>
      <w:r w:rsidRPr="0013408A">
        <w:t>Voice of the Voiceless</w:t>
      </w:r>
      <w:r w:rsidR="005D2B0F">
        <w:t>’,</w:t>
      </w:r>
      <w:r w:rsidRPr="0013408A">
        <w:t xml:space="preserve"> in which they sought </w:t>
      </w:r>
      <w:r w:rsidR="005D2B0F">
        <w:t>‘</w:t>
      </w:r>
      <w:r w:rsidRPr="0013408A">
        <w:t>Justice for Robin-Lee</w:t>
      </w:r>
      <w:r w:rsidR="005D2B0F">
        <w:t>’</w:t>
      </w:r>
      <w:r w:rsidRPr="0013408A">
        <w:t>.</w:t>
      </w:r>
      <w:r w:rsidR="005D2B0F">
        <w:t xml:space="preserve"> </w:t>
      </w:r>
      <w:r w:rsidRPr="0013408A">
        <w:t xml:space="preserve"> They noted the ever-increasing violence against women and children</w:t>
      </w:r>
      <w:r w:rsidR="005D2B0F">
        <w:t>,</w:t>
      </w:r>
      <w:r w:rsidRPr="0013408A">
        <w:t xml:space="preserve"> and their sense that the justice system was failing victims. </w:t>
      </w:r>
      <w:r w:rsidR="005D2B0F">
        <w:t xml:space="preserve"> </w:t>
      </w:r>
      <w:r w:rsidRPr="0013408A">
        <w:t xml:space="preserve">They also pointed out </w:t>
      </w:r>
      <w:r w:rsidR="00742113">
        <w:t xml:space="preserve">that </w:t>
      </w:r>
      <w:r w:rsidRPr="0013408A">
        <w:t>it was important that the life of the deceased not be silenced forever</w:t>
      </w:r>
      <w:r w:rsidR="005D2B0F">
        <w:t>,</w:t>
      </w:r>
      <w:r w:rsidRPr="0013408A">
        <w:t xml:space="preserve"> and that her memory remain alive in the community. </w:t>
      </w:r>
      <w:r w:rsidR="005D2B0F">
        <w:t xml:space="preserve"> </w:t>
      </w:r>
      <w:r w:rsidRPr="0013408A">
        <w:t xml:space="preserve">They claimed that the accused had simply moved </w:t>
      </w:r>
      <w:r w:rsidR="00742113">
        <w:t xml:space="preserve">on </w:t>
      </w:r>
      <w:r w:rsidRPr="0013408A">
        <w:t xml:space="preserve">with his life without displaying any remorse. </w:t>
      </w:r>
      <w:r w:rsidR="005D2B0F">
        <w:t xml:space="preserve"> </w:t>
      </w:r>
      <w:r w:rsidRPr="0013408A">
        <w:t>They also sought a sentence of direct imprisonment.</w:t>
      </w:r>
      <w:r w:rsidR="00677687">
        <w:t xml:space="preserve"> </w:t>
      </w:r>
      <w:r w:rsidRPr="0013408A">
        <w:t xml:space="preserve"> The </w:t>
      </w:r>
      <w:r w:rsidRPr="0013408A">
        <w:lastRenderedPageBreak/>
        <w:t xml:space="preserve">State </w:t>
      </w:r>
      <w:r w:rsidR="00677687">
        <w:t>further</w:t>
      </w:r>
      <w:r w:rsidR="00677687" w:rsidRPr="0013408A">
        <w:t xml:space="preserve"> </w:t>
      </w:r>
      <w:r w:rsidRPr="0013408A">
        <w:t>handed in a letter from an organisation</w:t>
      </w:r>
      <w:r w:rsidR="00677687">
        <w:t xml:space="preserve"> called</w:t>
      </w:r>
      <w:r w:rsidRPr="0013408A">
        <w:t xml:space="preserve"> </w:t>
      </w:r>
      <w:r w:rsidR="00677687">
        <w:t>‘</w:t>
      </w:r>
      <w:r w:rsidRPr="0013408A">
        <w:t>The Total Shutdown International Women’s Movement-My Body-Not Your Crime Scene</w:t>
      </w:r>
      <w:r w:rsidR="00677687">
        <w:t>’</w:t>
      </w:r>
      <w:r w:rsidRPr="0013408A">
        <w:t>.</w:t>
      </w:r>
      <w:r w:rsidR="00677687">
        <w:t xml:space="preserve"> </w:t>
      </w:r>
      <w:r w:rsidRPr="0013408A">
        <w:t xml:space="preserve"> The organisation </w:t>
      </w:r>
      <w:r w:rsidR="00742113">
        <w:t>pointed out</w:t>
      </w:r>
      <w:r w:rsidRPr="0013408A">
        <w:t xml:space="preserve"> that the court needed to send a strong message to the community with regard to violence against children</w:t>
      </w:r>
      <w:r w:rsidR="00677687">
        <w:t>,</w:t>
      </w:r>
      <w:r w:rsidRPr="0013408A">
        <w:t xml:space="preserve"> </w:t>
      </w:r>
      <w:r w:rsidR="00A776D3">
        <w:t xml:space="preserve">and </w:t>
      </w:r>
      <w:r w:rsidRPr="0013408A">
        <w:t xml:space="preserve">that </w:t>
      </w:r>
      <w:r w:rsidR="005B4644">
        <w:t>such violence</w:t>
      </w:r>
      <w:r w:rsidRPr="0013408A">
        <w:t xml:space="preserve"> </w:t>
      </w:r>
      <w:r w:rsidR="00742113">
        <w:t>w</w:t>
      </w:r>
      <w:r w:rsidRPr="0013408A">
        <w:t xml:space="preserve">ould not be tolerated. </w:t>
      </w:r>
      <w:r w:rsidR="00677687">
        <w:t xml:space="preserve"> </w:t>
      </w:r>
      <w:r w:rsidRPr="0013408A">
        <w:t xml:space="preserve">They also referred to the </w:t>
      </w:r>
      <w:r w:rsidR="00677687">
        <w:t>d</w:t>
      </w:r>
      <w:r w:rsidRPr="0013408A">
        <w:t>eclaration by the government of the Republic</w:t>
      </w:r>
      <w:r w:rsidR="00677687">
        <w:t>,</w:t>
      </w:r>
      <w:r w:rsidRPr="0013408A">
        <w:t xml:space="preserve"> in 2019</w:t>
      </w:r>
      <w:r w:rsidR="00677687">
        <w:t>,</w:t>
      </w:r>
      <w:r w:rsidRPr="0013408A">
        <w:t xml:space="preserve"> </w:t>
      </w:r>
      <w:r w:rsidR="00677687">
        <w:t>that</w:t>
      </w:r>
      <w:r w:rsidRPr="0013408A">
        <w:t xml:space="preserve"> gender-based violence and femicide </w:t>
      </w:r>
      <w:r w:rsidR="00677687">
        <w:t>w</w:t>
      </w:r>
      <w:r w:rsidRPr="0013408A">
        <w:t>as a national crisis</w:t>
      </w:r>
      <w:r w:rsidR="00677687">
        <w:t>,</w:t>
      </w:r>
      <w:r w:rsidRPr="0013408A">
        <w:t xml:space="preserve"> </w:t>
      </w:r>
      <w:r w:rsidR="00677687">
        <w:t>as was</w:t>
      </w:r>
      <w:r w:rsidR="00677687" w:rsidRPr="0013408A">
        <w:t xml:space="preserve"> </w:t>
      </w:r>
      <w:r w:rsidRPr="0013408A">
        <w:t xml:space="preserve">the ongoing </w:t>
      </w:r>
      <w:r w:rsidR="00677687">
        <w:t>perpetration</w:t>
      </w:r>
      <w:r w:rsidR="00677687" w:rsidRPr="0013408A">
        <w:t xml:space="preserve"> </w:t>
      </w:r>
      <w:r w:rsidRPr="0013408A">
        <w:t xml:space="preserve">of </w:t>
      </w:r>
      <w:r w:rsidR="005B4644">
        <w:t>violen</w:t>
      </w:r>
      <w:r w:rsidR="00677687">
        <w:t>t</w:t>
      </w:r>
      <w:r w:rsidR="005B4644">
        <w:t xml:space="preserve"> </w:t>
      </w:r>
      <w:r w:rsidRPr="0013408A">
        <w:t xml:space="preserve">crimes against children. </w:t>
      </w:r>
      <w:r w:rsidR="00677687">
        <w:t xml:space="preserve"> </w:t>
      </w:r>
      <w:r w:rsidRPr="0013408A">
        <w:t>They pointed out that the community of Moorreesburg rejected the recommendations of the probation officer</w:t>
      </w:r>
      <w:r w:rsidR="00677687">
        <w:t>,</w:t>
      </w:r>
      <w:r w:rsidRPr="0013408A">
        <w:t xml:space="preserve"> of correctional supervision</w:t>
      </w:r>
      <w:r w:rsidR="00677687">
        <w:t>,</w:t>
      </w:r>
      <w:r w:rsidRPr="0013408A">
        <w:t xml:space="preserve"> and claimed that a large number of </w:t>
      </w:r>
      <w:r w:rsidR="00677687">
        <w:t>‘</w:t>
      </w:r>
      <w:r w:rsidRPr="0013408A">
        <w:t>child murders are perpetrated by parolees</w:t>
      </w:r>
      <w:r w:rsidR="00677687">
        <w:t>’</w:t>
      </w:r>
      <w:r w:rsidRPr="0013408A">
        <w:t>.</w:t>
      </w:r>
      <w:r w:rsidR="00677687">
        <w:t xml:space="preserve"> </w:t>
      </w:r>
      <w:r w:rsidRPr="0013408A">
        <w:t xml:space="preserve"> They stated that they stood by the community of Moorreesburg in calling for justice for the deceased, Robyn-Lee.</w:t>
      </w:r>
      <w:r w:rsidR="00677687">
        <w:t xml:space="preserve"> </w:t>
      </w:r>
      <w:r w:rsidRPr="0013408A">
        <w:t xml:space="preserve"> These letters</w:t>
      </w:r>
      <w:r w:rsidR="00677687">
        <w:t>,</w:t>
      </w:r>
      <w:r w:rsidRPr="0013408A">
        <w:t xml:space="preserve"> and the strong sentiments expressed therein</w:t>
      </w:r>
      <w:r w:rsidR="00677687">
        <w:t>,</w:t>
      </w:r>
      <w:r w:rsidRPr="0013408A">
        <w:t xml:space="preserve"> were entered into evidence and has appr</w:t>
      </w:r>
      <w:r>
        <w:t>o</w:t>
      </w:r>
      <w:r w:rsidRPr="0013408A">
        <w:t>p</w:t>
      </w:r>
      <w:r>
        <w:t>r</w:t>
      </w:r>
      <w:r w:rsidRPr="0013408A">
        <w:t xml:space="preserve">iately weighed as an important consideration by the court in the sentencing process. </w:t>
      </w:r>
      <w:r w:rsidR="003F2EF1">
        <w:t>The State had also proved no previous convictions against the accused.</w:t>
      </w:r>
      <w:r w:rsidRPr="0013408A">
        <w:t xml:space="preserve"> </w:t>
      </w:r>
    </w:p>
    <w:p w14:paraId="26392B38" w14:textId="52A84D2B" w:rsidR="00D9550E" w:rsidRPr="00EF0D8D" w:rsidRDefault="008B4360" w:rsidP="00362420">
      <w:pPr>
        <w:spacing w:before="240" w:after="240" w:line="360" w:lineRule="auto"/>
        <w:jc w:val="both"/>
        <w:rPr>
          <w:b/>
        </w:rPr>
      </w:pPr>
      <w:r>
        <w:t>[</w:t>
      </w:r>
      <w:r w:rsidR="00DC6D77">
        <w:t>3</w:t>
      </w:r>
      <w:r w:rsidR="00FF614C">
        <w:t>1</w:t>
      </w:r>
      <w:r w:rsidR="007372A3">
        <w:t>]</w:t>
      </w:r>
      <w:r w:rsidR="007372A3">
        <w:tab/>
      </w:r>
      <w:r w:rsidR="00D9550E">
        <w:t>It is in the very context of the nature</w:t>
      </w:r>
      <w:r w:rsidR="0080171B">
        <w:t xml:space="preserve"> and seriousness</w:t>
      </w:r>
      <w:r w:rsidR="00D9550E">
        <w:t xml:space="preserve"> of the offence</w:t>
      </w:r>
      <w:r w:rsidR="0080171B">
        <w:t xml:space="preserve"> </w:t>
      </w:r>
      <w:r w:rsidR="00677687">
        <w:t xml:space="preserve">of </w:t>
      </w:r>
      <w:r w:rsidR="00D9550E">
        <w:t>which the accused has been convicted, his own</w:t>
      </w:r>
      <w:r w:rsidR="0080171B">
        <w:t xml:space="preserve"> personal</w:t>
      </w:r>
      <w:r w:rsidR="00D9550E">
        <w:t xml:space="preserve"> circumstances</w:t>
      </w:r>
      <w:r w:rsidR="0080171B">
        <w:t xml:space="preserve"> and challenges</w:t>
      </w:r>
      <w:r w:rsidR="005B4644">
        <w:t>,</w:t>
      </w:r>
      <w:r w:rsidR="00D9550E">
        <w:t xml:space="preserve"> the </w:t>
      </w:r>
      <w:r w:rsidR="00815B04">
        <w:t>p</w:t>
      </w:r>
      <w:r w:rsidR="0080171B">
        <w:t xml:space="preserve">oor </w:t>
      </w:r>
      <w:r w:rsidR="00D9550E">
        <w:t>choices that he made, his</w:t>
      </w:r>
      <w:r w:rsidR="0080171B">
        <w:t xml:space="preserve"> past </w:t>
      </w:r>
      <w:r w:rsidR="00D9550E">
        <w:t>afflictions</w:t>
      </w:r>
      <w:r w:rsidR="0080171B">
        <w:t xml:space="preserve"> of drug and alcohol abuse</w:t>
      </w:r>
      <w:r w:rsidR="00FF0C43">
        <w:t>,</w:t>
      </w:r>
      <w:r w:rsidR="0080171B">
        <w:t xml:space="preserve"> </w:t>
      </w:r>
      <w:r w:rsidR="00D9550E">
        <w:t>and</w:t>
      </w:r>
      <w:r w:rsidR="0080171B">
        <w:t xml:space="preserve"> his</w:t>
      </w:r>
      <w:r w:rsidR="00D9550E">
        <w:t xml:space="preserve"> recognisable strengths,</w:t>
      </w:r>
      <w:r w:rsidR="0080171B">
        <w:t xml:space="preserve"> together with the broader interests of society and</w:t>
      </w:r>
      <w:r w:rsidR="00FF0C43">
        <w:t>,</w:t>
      </w:r>
      <w:r w:rsidR="0080171B">
        <w:t xml:space="preserve"> more </w:t>
      </w:r>
      <w:r w:rsidR="00FF0C43">
        <w:t xml:space="preserve">specifically </w:t>
      </w:r>
      <w:r w:rsidR="0080171B">
        <w:t xml:space="preserve">the </w:t>
      </w:r>
      <w:r w:rsidR="00D9550E">
        <w:t>community of Mo</w:t>
      </w:r>
      <w:r w:rsidR="007372A3">
        <w:t>or</w:t>
      </w:r>
      <w:r w:rsidR="00D9550E">
        <w:t>reesburg</w:t>
      </w:r>
      <w:r w:rsidR="0080171B">
        <w:t>,</w:t>
      </w:r>
      <w:r w:rsidR="00D9550E">
        <w:t xml:space="preserve"> </w:t>
      </w:r>
      <w:r w:rsidR="009B13C1">
        <w:t xml:space="preserve">including </w:t>
      </w:r>
      <w:r w:rsidR="005B4644">
        <w:t xml:space="preserve">the </w:t>
      </w:r>
      <w:r w:rsidR="00D9550E">
        <w:t>desperate need for healing by</w:t>
      </w:r>
      <w:r w:rsidR="00A776D3">
        <w:t xml:space="preserve"> both </w:t>
      </w:r>
      <w:r w:rsidR="00D9550E">
        <w:t>the mother</w:t>
      </w:r>
      <w:r w:rsidR="00D56B5C">
        <w:t xml:space="preserve"> and </w:t>
      </w:r>
      <w:r w:rsidR="00A776D3">
        <w:t>biological father</w:t>
      </w:r>
      <w:r w:rsidR="0080171B">
        <w:t xml:space="preserve"> of the deceased child, a</w:t>
      </w:r>
      <w:r w:rsidR="00815B04">
        <w:t>n</w:t>
      </w:r>
      <w:r w:rsidR="0080171B">
        <w:t>d</w:t>
      </w:r>
      <w:r w:rsidR="00A776D3">
        <w:t xml:space="preserve"> that of </w:t>
      </w:r>
      <w:r w:rsidR="0080171B">
        <w:t>the broader family</w:t>
      </w:r>
      <w:r w:rsidR="00FF0C43">
        <w:t>,</w:t>
      </w:r>
      <w:r w:rsidR="00815B04">
        <w:t xml:space="preserve"> </w:t>
      </w:r>
      <w:r w:rsidR="00D9550E">
        <w:t>that th</w:t>
      </w:r>
      <w:r w:rsidR="0080171B">
        <w:t xml:space="preserve">e </w:t>
      </w:r>
      <w:r w:rsidR="00BD52C4">
        <w:t>c</w:t>
      </w:r>
      <w:r w:rsidR="00D9550E">
        <w:t>ourt had to consider the recommendations of the probation officer</w:t>
      </w:r>
      <w:r w:rsidR="0080171B">
        <w:t xml:space="preserve"> as to</w:t>
      </w:r>
      <w:r w:rsidR="00D9550E">
        <w:t xml:space="preserve"> whether a sentence of correctional supervision under the Criminal Procedure Act was </w:t>
      </w:r>
      <w:r w:rsidR="0080171B">
        <w:t xml:space="preserve">an </w:t>
      </w:r>
      <w:r w:rsidR="00D9550E">
        <w:t>appropriate and viable</w:t>
      </w:r>
      <w:r w:rsidR="0080171B">
        <w:t xml:space="preserve"> sentence for the accused.</w:t>
      </w:r>
    </w:p>
    <w:p w14:paraId="7A3BDC48" w14:textId="2D0ABDA2" w:rsidR="00D9550E" w:rsidRPr="00EF0D8D" w:rsidRDefault="008B4360" w:rsidP="00362420">
      <w:pPr>
        <w:spacing w:before="240" w:after="240" w:line="360" w:lineRule="auto"/>
        <w:jc w:val="both"/>
        <w:rPr>
          <w:b/>
        </w:rPr>
      </w:pPr>
      <w:r>
        <w:t>[</w:t>
      </w:r>
      <w:r w:rsidR="00DC6D77">
        <w:t>3</w:t>
      </w:r>
      <w:r w:rsidR="00AB4574">
        <w:t>2</w:t>
      </w:r>
      <w:r w:rsidR="00BD52C4">
        <w:t>]</w:t>
      </w:r>
      <w:r w:rsidR="00BD52C4">
        <w:tab/>
      </w:r>
      <w:r w:rsidR="00D9550E">
        <w:t>Mr</w:t>
      </w:r>
      <w:r w:rsidR="00BD52C4">
        <w:t xml:space="preserve"> </w:t>
      </w:r>
      <w:r w:rsidR="00815B04">
        <w:t>De Klerk</w:t>
      </w:r>
      <w:r w:rsidR="00FF0C43">
        <w:t>,</w:t>
      </w:r>
      <w:r w:rsidR="00815B04">
        <w:t xml:space="preserve"> </w:t>
      </w:r>
      <w:r w:rsidR="0080171B">
        <w:t>a</w:t>
      </w:r>
      <w:r w:rsidR="00A776D3">
        <w:t xml:space="preserve"> highly acclaimed </w:t>
      </w:r>
      <w:r w:rsidR="0080171B">
        <w:t>expert</w:t>
      </w:r>
      <w:r w:rsidR="00FF0C43">
        <w:t>,</w:t>
      </w:r>
      <w:r w:rsidR="0080171B">
        <w:t xml:space="preserve"> both here in South Africa and internationally</w:t>
      </w:r>
      <w:r w:rsidR="00FF0C43">
        <w:t>,</w:t>
      </w:r>
      <w:r w:rsidR="0080171B">
        <w:t xml:space="preserve"> on policing and criminal justice</w:t>
      </w:r>
      <w:r w:rsidR="00FF0C43">
        <w:t>,</w:t>
      </w:r>
      <w:r w:rsidR="0080171B">
        <w:t xml:space="preserve"> provided the court with his deep insights and knowledge in the area of Restora</w:t>
      </w:r>
      <w:r w:rsidR="00815B04">
        <w:t>t</w:t>
      </w:r>
      <w:r w:rsidR="0080171B">
        <w:t>ive Justice</w:t>
      </w:r>
      <w:r w:rsidR="0040031D">
        <w:t>, its origins</w:t>
      </w:r>
      <w:r w:rsidR="00815B04">
        <w:t>, meaning and im</w:t>
      </w:r>
      <w:r w:rsidR="0040031D">
        <w:t xml:space="preserve">plications as a sentencing approach </w:t>
      </w:r>
      <w:r w:rsidR="00815B04">
        <w:t>for the court to consider</w:t>
      </w:r>
      <w:r w:rsidR="00A776D3">
        <w:t>.</w:t>
      </w:r>
      <w:r w:rsidR="00D9550E">
        <w:t xml:space="preserve"> </w:t>
      </w:r>
      <w:r w:rsidR="00FF0C43">
        <w:t xml:space="preserve"> </w:t>
      </w:r>
      <w:r w:rsidR="0040031D">
        <w:t xml:space="preserve">With </w:t>
      </w:r>
      <w:r w:rsidR="00191E99">
        <w:t>modesty he placed on record his extensive qualif</w:t>
      </w:r>
      <w:r w:rsidR="00815B04">
        <w:t>ic</w:t>
      </w:r>
      <w:r w:rsidR="00191E99">
        <w:t>ations and experience as a</w:t>
      </w:r>
      <w:r w:rsidR="00815B04">
        <w:t>n</w:t>
      </w:r>
      <w:r w:rsidR="00191E99">
        <w:t xml:space="preserve"> analyst,</w:t>
      </w:r>
      <w:r w:rsidR="00815B04">
        <w:t xml:space="preserve"> </w:t>
      </w:r>
      <w:r w:rsidR="00191E99">
        <w:t>facilitator and social conflict specialist.</w:t>
      </w:r>
      <w:r w:rsidR="00815B04">
        <w:t xml:space="preserve"> </w:t>
      </w:r>
      <w:r w:rsidR="00FF0C43">
        <w:t xml:space="preserve"> </w:t>
      </w:r>
      <w:r w:rsidR="00191E99">
        <w:t>He is a graduate in Social Work from the University of the Western Cape</w:t>
      </w:r>
      <w:r w:rsidR="00FF0C43">
        <w:t>;</w:t>
      </w:r>
      <w:r w:rsidR="00815B04">
        <w:t xml:space="preserve"> </w:t>
      </w:r>
      <w:r w:rsidR="00191E99">
        <w:t>has extensive post graduate qualifications</w:t>
      </w:r>
      <w:r w:rsidR="00FF0C43">
        <w:t>;</w:t>
      </w:r>
      <w:r w:rsidR="00191E99">
        <w:t xml:space="preserve"> a Masters in Comp</w:t>
      </w:r>
      <w:r w:rsidR="00995EFB">
        <w:t>a</w:t>
      </w:r>
      <w:r w:rsidR="00191E99">
        <w:t>r</w:t>
      </w:r>
      <w:r w:rsidR="00995EFB">
        <w:t>a</w:t>
      </w:r>
      <w:r w:rsidR="00191E99">
        <w:t>tiv</w:t>
      </w:r>
      <w:r w:rsidR="00995EFB">
        <w:t xml:space="preserve">e Policing and Social Conflict </w:t>
      </w:r>
      <w:r w:rsidR="00FF0C43">
        <w:t xml:space="preserve">from the </w:t>
      </w:r>
      <w:r w:rsidR="00191E99">
        <w:t>University of Leicester,</w:t>
      </w:r>
      <w:r w:rsidR="00995EFB">
        <w:t xml:space="preserve"> </w:t>
      </w:r>
      <w:r w:rsidR="00191E99">
        <w:t>UK</w:t>
      </w:r>
      <w:r w:rsidR="00FF0C43">
        <w:t>;</w:t>
      </w:r>
      <w:r w:rsidR="00995EFB">
        <w:t xml:space="preserve"> </w:t>
      </w:r>
      <w:r w:rsidR="00191E99">
        <w:t>studied at the Austrian Study Centre for Peace and Conflict Resolution</w:t>
      </w:r>
      <w:r w:rsidR="00FF0C43">
        <w:t>;</w:t>
      </w:r>
      <w:r w:rsidR="00191E99">
        <w:t xml:space="preserve"> attended </w:t>
      </w:r>
      <w:r w:rsidR="00A776D3">
        <w:t>p</w:t>
      </w:r>
      <w:r w:rsidR="00191E99">
        <w:t xml:space="preserve">ost </w:t>
      </w:r>
      <w:r w:rsidR="00A776D3">
        <w:t>g</w:t>
      </w:r>
      <w:r w:rsidR="00191E99">
        <w:t>raduate</w:t>
      </w:r>
      <w:r w:rsidR="004E1C20">
        <w:t xml:space="preserve"> programmes</w:t>
      </w:r>
      <w:r w:rsidR="00191E99">
        <w:t xml:space="preserve"> in Human Rights Monitoring and Protection</w:t>
      </w:r>
      <w:r w:rsidR="005A6D6B">
        <w:t xml:space="preserve"> in </w:t>
      </w:r>
      <w:r w:rsidR="00191E99">
        <w:t>Austri</w:t>
      </w:r>
      <w:r w:rsidR="005A6D6B">
        <w:t>a</w:t>
      </w:r>
      <w:r w:rsidR="00191E99">
        <w:t xml:space="preserve"> and </w:t>
      </w:r>
      <w:r w:rsidR="00191E99">
        <w:lastRenderedPageBreak/>
        <w:t>Preventative Diplomacy and Peace</w:t>
      </w:r>
      <w:r w:rsidR="00995EFB">
        <w:t xml:space="preserve"> </w:t>
      </w:r>
      <w:r w:rsidR="00191E99">
        <w:t>Building,</w:t>
      </w:r>
      <w:r w:rsidR="00995EFB">
        <w:t xml:space="preserve"> </w:t>
      </w:r>
      <w:r w:rsidR="00191E99">
        <w:t>amongst others</w:t>
      </w:r>
      <w:r w:rsidR="00B81AE3">
        <w:t>.</w:t>
      </w:r>
      <w:r w:rsidR="00995EFB">
        <w:t xml:space="preserve"> </w:t>
      </w:r>
      <w:r w:rsidR="00FF0C43">
        <w:t xml:space="preserve"> </w:t>
      </w:r>
      <w:r w:rsidR="00B81AE3">
        <w:t>He has worked on policing, community conflict,</w:t>
      </w:r>
      <w:r w:rsidR="004E1C20">
        <w:t xml:space="preserve"> has provided </w:t>
      </w:r>
      <w:r w:rsidR="00B81AE3">
        <w:t>training at the Eu</w:t>
      </w:r>
      <w:r w:rsidR="00995EFB">
        <w:t>r</w:t>
      </w:r>
      <w:r w:rsidR="00B81AE3">
        <w:t>opean Centre for Electoral Support,</w:t>
      </w:r>
      <w:r>
        <w:t xml:space="preserve"> </w:t>
      </w:r>
      <w:r w:rsidR="00B81AE3">
        <w:t>the Ministry of Police,</w:t>
      </w:r>
      <w:r w:rsidR="00995EFB">
        <w:t xml:space="preserve"> </w:t>
      </w:r>
      <w:r w:rsidR="00B81AE3">
        <w:t>South Africa,</w:t>
      </w:r>
      <w:r w:rsidR="00995EFB">
        <w:t xml:space="preserve"> </w:t>
      </w:r>
      <w:r w:rsidR="00B81AE3">
        <w:t>the African Centre for Security and Intelligence Praxis,</w:t>
      </w:r>
      <w:r w:rsidR="00995EFB">
        <w:t xml:space="preserve"> </w:t>
      </w:r>
      <w:r w:rsidR="00B81AE3">
        <w:t>Cape Town,</w:t>
      </w:r>
      <w:r w:rsidR="00935D4B">
        <w:t xml:space="preserve"> </w:t>
      </w:r>
      <w:r w:rsidR="00B81AE3">
        <w:t>the Austr</w:t>
      </w:r>
      <w:r w:rsidR="00995EFB">
        <w:t>i</w:t>
      </w:r>
      <w:r w:rsidR="00B81AE3">
        <w:t xml:space="preserve">an </w:t>
      </w:r>
      <w:r w:rsidR="00FF06FC">
        <w:t xml:space="preserve">Study </w:t>
      </w:r>
      <w:r w:rsidR="00B81AE3">
        <w:t>Centre for</w:t>
      </w:r>
      <w:r w:rsidR="00995EFB">
        <w:t xml:space="preserve"> Peace and Conflict Resolution</w:t>
      </w:r>
      <w:r w:rsidR="00FF0C43">
        <w:t>,</w:t>
      </w:r>
      <w:r w:rsidR="00995EFB">
        <w:t xml:space="preserve"> </w:t>
      </w:r>
      <w:r w:rsidR="00B81AE3">
        <w:t>and institutions in West Africa,</w:t>
      </w:r>
      <w:r w:rsidR="00995EFB">
        <w:t xml:space="preserve"> </w:t>
      </w:r>
      <w:r w:rsidR="00B81AE3">
        <w:t>Ghana and the Centre for Conflict Resolution,</w:t>
      </w:r>
      <w:r w:rsidR="00995EFB">
        <w:t xml:space="preserve"> </w:t>
      </w:r>
      <w:r w:rsidR="00B81AE3">
        <w:t>Cape Town, the Common</w:t>
      </w:r>
      <w:r w:rsidR="00FF0C43">
        <w:t>w</w:t>
      </w:r>
      <w:r w:rsidR="00B81AE3">
        <w:t>ea</w:t>
      </w:r>
      <w:r w:rsidR="00995EFB">
        <w:t>l</w:t>
      </w:r>
      <w:r w:rsidR="00B81AE3">
        <w:t>th Secretariat,</w:t>
      </w:r>
      <w:r w:rsidR="00DC6D77">
        <w:t xml:space="preserve"> </w:t>
      </w:r>
      <w:r w:rsidR="00B81AE3">
        <w:t>the Maldives</w:t>
      </w:r>
      <w:r w:rsidR="005A6D6B">
        <w:t xml:space="preserve"> and </w:t>
      </w:r>
      <w:r w:rsidR="00995EFB">
        <w:t xml:space="preserve">Sri Lanka. </w:t>
      </w:r>
      <w:r w:rsidR="00FF0C43">
        <w:t xml:space="preserve"> </w:t>
      </w:r>
      <w:r w:rsidR="00B81AE3">
        <w:t xml:space="preserve">He </w:t>
      </w:r>
      <w:r w:rsidR="004E1C20">
        <w:t>has also</w:t>
      </w:r>
      <w:r w:rsidR="00B81AE3">
        <w:t xml:space="preserve"> conducted extensive research</w:t>
      </w:r>
      <w:r w:rsidR="004E1C20">
        <w:t xml:space="preserve"> and </w:t>
      </w:r>
      <w:r w:rsidR="00B81AE3">
        <w:t>written on human rights,</w:t>
      </w:r>
      <w:r w:rsidR="00995EFB">
        <w:t xml:space="preserve"> </w:t>
      </w:r>
      <w:r w:rsidR="004E1C20">
        <w:t xml:space="preserve">the </w:t>
      </w:r>
      <w:r w:rsidR="00B81AE3">
        <w:t>rule of law,</w:t>
      </w:r>
      <w:r w:rsidR="00995EFB">
        <w:t xml:space="preserve"> justice</w:t>
      </w:r>
      <w:r w:rsidR="00B81AE3">
        <w:t>,</w:t>
      </w:r>
      <w:r w:rsidR="00995EFB">
        <w:t xml:space="preserve"> </w:t>
      </w:r>
      <w:r w:rsidR="00B81AE3">
        <w:t>safety and security</w:t>
      </w:r>
      <w:r w:rsidR="00FF0C43">
        <w:t>,</w:t>
      </w:r>
      <w:r w:rsidR="00B81AE3">
        <w:t xml:space="preserve"> and public participation.</w:t>
      </w:r>
    </w:p>
    <w:p w14:paraId="19F55D27" w14:textId="5FCDD022" w:rsidR="00B81AE3" w:rsidRDefault="008B3FBE" w:rsidP="00362420">
      <w:pPr>
        <w:spacing w:before="240" w:after="240" w:line="360" w:lineRule="auto"/>
        <w:jc w:val="both"/>
      </w:pPr>
      <w:r>
        <w:t>[</w:t>
      </w:r>
      <w:r w:rsidR="00DC6D77">
        <w:t>3</w:t>
      </w:r>
      <w:r w:rsidR="008F39DE">
        <w:t>3</w:t>
      </w:r>
      <w:r>
        <w:t>]</w:t>
      </w:r>
      <w:r w:rsidR="00995EFB">
        <w:tab/>
      </w:r>
      <w:r w:rsidR="00B81AE3">
        <w:t xml:space="preserve">Although he is </w:t>
      </w:r>
      <w:r w:rsidR="004E1C20">
        <w:t>a graduate s</w:t>
      </w:r>
      <w:r w:rsidR="00D9550E">
        <w:t xml:space="preserve">ocial </w:t>
      </w:r>
      <w:r w:rsidR="004E1C20">
        <w:t>w</w:t>
      </w:r>
      <w:r w:rsidR="00D9550E">
        <w:t>ork</w:t>
      </w:r>
      <w:r w:rsidR="00995EFB">
        <w:t>er</w:t>
      </w:r>
      <w:r w:rsidR="00D9550E">
        <w:t>,</w:t>
      </w:r>
      <w:r w:rsidR="00B81AE3">
        <w:t xml:space="preserve"> he </w:t>
      </w:r>
      <w:r w:rsidR="00D9550E">
        <w:t>claim</w:t>
      </w:r>
      <w:r w:rsidR="008B4360">
        <w:t>ed</w:t>
      </w:r>
      <w:r w:rsidR="00D9550E">
        <w:t xml:space="preserve"> never to have practiced in that field</w:t>
      </w:r>
      <w:r w:rsidR="00FF0C43">
        <w:t>,</w:t>
      </w:r>
      <w:r w:rsidR="00D9550E">
        <w:t xml:space="preserve"> but</w:t>
      </w:r>
      <w:r w:rsidR="004E1C20">
        <w:t xml:space="preserve"> has </w:t>
      </w:r>
      <w:r w:rsidR="00D9550E">
        <w:t>used the skills required therein in the work</w:t>
      </w:r>
      <w:r w:rsidR="004E1C20">
        <w:t xml:space="preserve"> that </w:t>
      </w:r>
      <w:r w:rsidR="00D9550E">
        <w:t>he does</w:t>
      </w:r>
      <w:r w:rsidR="00E231FA">
        <w:t>.</w:t>
      </w:r>
      <w:r w:rsidR="00FF0C43">
        <w:t xml:space="preserve"> </w:t>
      </w:r>
      <w:r w:rsidR="00E231FA">
        <w:t xml:space="preserve"> </w:t>
      </w:r>
      <w:r w:rsidR="00AA61AD">
        <w:t xml:space="preserve">He </w:t>
      </w:r>
      <w:r w:rsidR="00B81AE3">
        <w:t xml:space="preserve">teaches </w:t>
      </w:r>
      <w:r w:rsidR="00AA61AD">
        <w:t>at various universities</w:t>
      </w:r>
      <w:r w:rsidR="00FF0C43">
        <w:t>,</w:t>
      </w:r>
      <w:r w:rsidR="00AA61AD">
        <w:t xml:space="preserve"> including the Peace University and also in </w:t>
      </w:r>
      <w:r w:rsidR="00FF0C43">
        <w:t xml:space="preserve">The </w:t>
      </w:r>
      <w:r w:rsidR="00AA61AD">
        <w:t>Hague</w:t>
      </w:r>
      <w:r w:rsidR="00FF0C43">
        <w:t>,</w:t>
      </w:r>
      <w:r w:rsidR="00AA61AD">
        <w:t xml:space="preserve"> has also been attached to the Ministry of Police as an expert</w:t>
      </w:r>
      <w:r w:rsidR="00FF0C43">
        <w:t>,</w:t>
      </w:r>
      <w:r w:rsidR="00AA61AD">
        <w:t xml:space="preserve"> </w:t>
      </w:r>
      <w:r w:rsidR="004E1C20">
        <w:t xml:space="preserve">and </w:t>
      </w:r>
      <w:r w:rsidR="00AA61AD">
        <w:t>is generally regarded as an expert in the area of policing techniques and is often quoted both locally in newsprint and</w:t>
      </w:r>
      <w:r w:rsidR="004E1C20">
        <w:t xml:space="preserve"> on </w:t>
      </w:r>
      <w:r w:rsidR="00AA61AD">
        <w:t xml:space="preserve">television. </w:t>
      </w:r>
    </w:p>
    <w:p w14:paraId="1BD03D98" w14:textId="4A447B6E" w:rsidR="00340DA4" w:rsidRDefault="00995EFB" w:rsidP="00362420">
      <w:pPr>
        <w:spacing w:before="240" w:after="240" w:line="360" w:lineRule="auto"/>
        <w:jc w:val="both"/>
      </w:pPr>
      <w:r>
        <w:t>[</w:t>
      </w:r>
      <w:r w:rsidR="008F39DE">
        <w:t>34</w:t>
      </w:r>
      <w:r>
        <w:t>]</w:t>
      </w:r>
      <w:r>
        <w:tab/>
      </w:r>
      <w:r w:rsidR="00B81AE3">
        <w:t xml:space="preserve">Mr De Klerk </w:t>
      </w:r>
      <w:r w:rsidR="00AA61AD">
        <w:t xml:space="preserve">described the notion of </w:t>
      </w:r>
      <w:r w:rsidR="00B81AE3">
        <w:t>R</w:t>
      </w:r>
      <w:r w:rsidR="00AA61AD">
        <w:t xml:space="preserve">estorative </w:t>
      </w:r>
      <w:r w:rsidR="00B81AE3">
        <w:t>J</w:t>
      </w:r>
      <w:r w:rsidR="00AA61AD">
        <w:t>ustice</w:t>
      </w:r>
      <w:r w:rsidR="00FF0C43">
        <w:t>,</w:t>
      </w:r>
      <w:r w:rsidR="00AA61AD">
        <w:t xml:space="preserve"> from a policing perspective</w:t>
      </w:r>
      <w:r w:rsidR="00FF0C43">
        <w:t>,</w:t>
      </w:r>
      <w:r w:rsidR="00AA61AD">
        <w:t xml:space="preserve"> as a process of engagement </w:t>
      </w:r>
      <w:r w:rsidR="00B81AE3">
        <w:t xml:space="preserve">in </w:t>
      </w:r>
      <w:r w:rsidR="00AA61AD">
        <w:t xml:space="preserve">working with persons who commit offences, </w:t>
      </w:r>
      <w:r w:rsidR="00340DA4">
        <w:t xml:space="preserve">listening to </w:t>
      </w:r>
      <w:r w:rsidR="00AA61AD">
        <w:t>voices of communities and</w:t>
      </w:r>
      <w:r w:rsidR="00FF0C43">
        <w:t>,</w:t>
      </w:r>
      <w:r w:rsidR="00AA61AD">
        <w:t xml:space="preserve"> most importantly</w:t>
      </w:r>
      <w:r w:rsidR="00FF0C43">
        <w:t>,</w:t>
      </w:r>
      <w:r w:rsidR="00AA61AD">
        <w:t xml:space="preserve"> that of the victims</w:t>
      </w:r>
      <w:r w:rsidR="00FF0C43">
        <w:t>,</w:t>
      </w:r>
      <w:r w:rsidR="00340DA4">
        <w:t xml:space="preserve"> that </w:t>
      </w:r>
      <w:r w:rsidR="00AA61AD">
        <w:t xml:space="preserve">must be taken into account in arriving at a process of </w:t>
      </w:r>
      <w:r w:rsidR="00FF0C43">
        <w:t>‘</w:t>
      </w:r>
      <w:r w:rsidR="00AA61AD">
        <w:t>truth telling</w:t>
      </w:r>
      <w:r w:rsidR="00FF0C43">
        <w:t>’</w:t>
      </w:r>
      <w:r w:rsidR="00AA61AD">
        <w:t>.</w:t>
      </w:r>
      <w:r w:rsidR="00FF0C43">
        <w:t xml:space="preserve"> </w:t>
      </w:r>
      <w:r w:rsidR="00AA61AD">
        <w:t xml:space="preserve"> The process is aimed primarily at </w:t>
      </w:r>
      <w:r w:rsidR="00340DA4">
        <w:t xml:space="preserve">the </w:t>
      </w:r>
      <w:r w:rsidR="00AA61AD">
        <w:t xml:space="preserve">healing of communities and in particular between the victims of crime </w:t>
      </w:r>
      <w:r w:rsidR="004E1C20">
        <w:t xml:space="preserve">and </w:t>
      </w:r>
      <w:r w:rsidR="00AA61AD">
        <w:t xml:space="preserve">their perpetrators. </w:t>
      </w:r>
      <w:r w:rsidR="00FF0C43">
        <w:t xml:space="preserve"> </w:t>
      </w:r>
      <w:r w:rsidR="00AA61AD">
        <w:t xml:space="preserve">Central to the notion of </w:t>
      </w:r>
      <w:r w:rsidR="00340DA4">
        <w:t>R</w:t>
      </w:r>
      <w:r w:rsidR="00AA61AD">
        <w:t xml:space="preserve">estorative </w:t>
      </w:r>
      <w:r w:rsidR="00340DA4">
        <w:t>J</w:t>
      </w:r>
      <w:r w:rsidR="00AA61AD">
        <w:t>ustice</w:t>
      </w:r>
      <w:r w:rsidR="00FF0C43">
        <w:t>,</w:t>
      </w:r>
      <w:r w:rsidR="00AA61AD">
        <w:t xml:space="preserve"> is the critical issue </w:t>
      </w:r>
      <w:r w:rsidR="00AA61AD" w:rsidRPr="0006701E">
        <w:t>of</w:t>
      </w:r>
      <w:r w:rsidR="00AA61AD" w:rsidRPr="00AA61AD">
        <w:rPr>
          <w:i/>
        </w:rPr>
        <w:t xml:space="preserve"> </w:t>
      </w:r>
      <w:r w:rsidR="00FF0C43">
        <w:t>‘</w:t>
      </w:r>
      <w:r w:rsidR="00340DA4" w:rsidRPr="0006701E">
        <w:t xml:space="preserve">attaining </w:t>
      </w:r>
      <w:r w:rsidR="00AA61AD" w:rsidRPr="0006701E">
        <w:t>personhood and a realisation on the part of individuals and</w:t>
      </w:r>
      <w:r w:rsidR="004E1C20" w:rsidRPr="0006701E">
        <w:t>,</w:t>
      </w:r>
      <w:r w:rsidR="00AA61AD" w:rsidRPr="0006701E">
        <w:t xml:space="preserve"> in the context</w:t>
      </w:r>
      <w:r w:rsidR="005A6D6B" w:rsidRPr="0006701E">
        <w:t xml:space="preserve"> of</w:t>
      </w:r>
      <w:r w:rsidR="00AA61AD" w:rsidRPr="0006701E">
        <w:t xml:space="preserve"> perpetrators</w:t>
      </w:r>
      <w:r w:rsidR="004E1C20" w:rsidRPr="0006701E">
        <w:t>,</w:t>
      </w:r>
      <w:r w:rsidR="00AA61AD" w:rsidRPr="0006701E">
        <w:t xml:space="preserve"> of the part that they play in communities and the impact of their actions in society at large</w:t>
      </w:r>
      <w:r w:rsidR="00FF0C43">
        <w:t>’</w:t>
      </w:r>
      <w:r w:rsidR="00AA61AD">
        <w:t>.</w:t>
      </w:r>
      <w:r w:rsidR="00FF0C43">
        <w:t xml:space="preserve"> </w:t>
      </w:r>
      <w:r w:rsidR="00AA61AD">
        <w:t xml:space="preserve"> He emphasised that the concept of </w:t>
      </w:r>
      <w:r w:rsidR="00340DA4">
        <w:t>R</w:t>
      </w:r>
      <w:r w:rsidR="00AA61AD">
        <w:t xml:space="preserve">estorative </w:t>
      </w:r>
      <w:r w:rsidR="00340DA4">
        <w:t>J</w:t>
      </w:r>
      <w:r w:rsidR="00AA61AD">
        <w:t>ustice was</w:t>
      </w:r>
      <w:r w:rsidR="00340DA4">
        <w:t xml:space="preserve"> based on </w:t>
      </w:r>
      <w:r w:rsidR="00AA61AD">
        <w:t xml:space="preserve">the foundational </w:t>
      </w:r>
      <w:r w:rsidR="00340DA4">
        <w:t>principle</w:t>
      </w:r>
      <w:r w:rsidR="00AA61AD">
        <w:t xml:space="preserve"> of the</w:t>
      </w:r>
      <w:r w:rsidR="00340DA4">
        <w:t xml:space="preserve"> age</w:t>
      </w:r>
      <w:r w:rsidR="00FF0C43">
        <w:t>-</w:t>
      </w:r>
      <w:r w:rsidR="00340DA4">
        <w:t xml:space="preserve">old African value </w:t>
      </w:r>
      <w:r w:rsidR="00AA61AD">
        <w:t>system of Ubuntu.</w:t>
      </w:r>
      <w:r w:rsidR="00FF0C43">
        <w:t xml:space="preserve"> </w:t>
      </w:r>
      <w:r w:rsidR="00AA61AD">
        <w:t xml:space="preserve"> Such value system is not </w:t>
      </w:r>
      <w:r w:rsidR="00340DA4">
        <w:t>peculiar</w:t>
      </w:r>
      <w:r w:rsidR="00AA61AD">
        <w:t xml:space="preserve"> </w:t>
      </w:r>
      <w:r>
        <w:t>t</w:t>
      </w:r>
      <w:r w:rsidR="00AA61AD">
        <w:t>o South Africa but is prevalent throughout the continent</w:t>
      </w:r>
      <w:r w:rsidR="00FF0C43">
        <w:t>,</w:t>
      </w:r>
      <w:r w:rsidR="00AA61AD">
        <w:t xml:space="preserve"> and its philosophy cuts across large linguistic groups</w:t>
      </w:r>
      <w:r w:rsidR="00340DA4">
        <w:t>,</w:t>
      </w:r>
      <w:r w:rsidR="00AA61AD">
        <w:t xml:space="preserve"> all of who believe that an individual is squarely rooted in the context of a community. </w:t>
      </w:r>
      <w:r w:rsidR="00FF0C43">
        <w:t xml:space="preserve"> </w:t>
      </w:r>
      <w:r w:rsidR="00AA61AD">
        <w:t xml:space="preserve">In that context the idea of personhood takes form in which good is strived for. </w:t>
      </w:r>
    </w:p>
    <w:p w14:paraId="1603CC42" w14:textId="7E9BF19A" w:rsidR="00686471" w:rsidRDefault="00DC6D77" w:rsidP="00362420">
      <w:pPr>
        <w:spacing w:before="240" w:after="240" w:line="360" w:lineRule="auto"/>
        <w:jc w:val="both"/>
      </w:pPr>
      <w:r>
        <w:t>[3</w:t>
      </w:r>
      <w:r w:rsidR="008F39DE">
        <w:t>5</w:t>
      </w:r>
      <w:r>
        <w:t>]</w:t>
      </w:r>
      <w:r w:rsidR="00D0390E">
        <w:tab/>
      </w:r>
      <w:r w:rsidR="00AA61AD">
        <w:t>The concept of Ubuntu has been variously described and in this regard</w:t>
      </w:r>
      <w:r w:rsidR="00CD4103">
        <w:t xml:space="preserve"> significantly by </w:t>
      </w:r>
      <w:r w:rsidR="00340DA4">
        <w:t xml:space="preserve">the now retired </w:t>
      </w:r>
      <w:r w:rsidR="00AA61AD">
        <w:t xml:space="preserve">Justices Mokgoro </w:t>
      </w:r>
      <w:r w:rsidR="00340DA4">
        <w:t>and Sachs</w:t>
      </w:r>
      <w:r w:rsidR="00FF06FC">
        <w:t>,</w:t>
      </w:r>
      <w:r w:rsidR="00CD4103">
        <w:t xml:space="preserve"> and other judges of the Constitutional </w:t>
      </w:r>
      <w:r w:rsidR="00FF06FC">
        <w:t>C</w:t>
      </w:r>
      <w:r w:rsidR="00CD4103">
        <w:t>ourt</w:t>
      </w:r>
      <w:r w:rsidR="00FF06FC">
        <w:t>,</w:t>
      </w:r>
      <w:r w:rsidR="00AA61AD">
        <w:t xml:space="preserve"> in </w:t>
      </w:r>
      <w:r w:rsidR="00CD4103">
        <w:t>its</w:t>
      </w:r>
      <w:r w:rsidR="00AA61AD">
        <w:t xml:space="preserve"> jurisprudenc</w:t>
      </w:r>
      <w:r w:rsidR="00CD4103">
        <w:t>e.</w:t>
      </w:r>
      <w:r w:rsidR="00AA61AD">
        <w:t xml:space="preserve"> </w:t>
      </w:r>
      <w:r w:rsidR="00FF06FC">
        <w:t xml:space="preserve"> </w:t>
      </w:r>
      <w:r w:rsidR="00AA61AD">
        <w:t xml:space="preserve">In this regard </w:t>
      </w:r>
      <w:r w:rsidR="003D2656">
        <w:t xml:space="preserve">Sachs J in </w:t>
      </w:r>
      <w:r w:rsidR="003D2656" w:rsidRPr="00415D85">
        <w:rPr>
          <w:i/>
        </w:rPr>
        <w:t>Dikoko v Mokhatla</w:t>
      </w:r>
      <w:r w:rsidR="00415D85">
        <w:t xml:space="preserve"> 2006 (6) SA 235 (CC)</w:t>
      </w:r>
      <w:r w:rsidR="003D2656">
        <w:t xml:space="preserve"> </w:t>
      </w:r>
      <w:r w:rsidR="004E1C20">
        <w:t>remark</w:t>
      </w:r>
      <w:r w:rsidR="00FF4C2B">
        <w:t>ed</w:t>
      </w:r>
      <w:r w:rsidR="00686471">
        <w:t>:</w:t>
      </w:r>
    </w:p>
    <w:p w14:paraId="71612650" w14:textId="77A00ABD" w:rsidR="007D2A5B" w:rsidRPr="007D2A5B" w:rsidRDefault="00686471" w:rsidP="008F39DE">
      <w:pPr>
        <w:spacing w:before="240" w:after="240" w:line="360" w:lineRule="auto"/>
        <w:ind w:left="720"/>
        <w:jc w:val="both"/>
        <w:rPr>
          <w:sz w:val="22"/>
          <w:szCs w:val="22"/>
          <w:lang w:eastAsia="en-ZA"/>
        </w:rPr>
      </w:pPr>
      <w:r w:rsidRPr="0083092D">
        <w:rPr>
          <w:iCs/>
          <w:sz w:val="22"/>
          <w:szCs w:val="22"/>
          <w:lang w:eastAsia="en-ZA"/>
        </w:rPr>
        <w:lastRenderedPageBreak/>
        <w:t>[113]</w:t>
      </w:r>
      <w:r w:rsidRPr="0083092D">
        <w:rPr>
          <w:iCs/>
          <w:sz w:val="22"/>
          <w:szCs w:val="22"/>
          <w:lang w:eastAsia="en-ZA"/>
        </w:rPr>
        <w:tab/>
      </w:r>
      <w:r w:rsidRPr="0083092D">
        <w:rPr>
          <w:i/>
          <w:iCs/>
          <w:sz w:val="22"/>
          <w:szCs w:val="22"/>
          <w:lang w:eastAsia="en-ZA"/>
        </w:rPr>
        <w:t>Ubuntu - botho</w:t>
      </w:r>
      <w:r w:rsidRPr="0083092D">
        <w:rPr>
          <w:sz w:val="22"/>
          <w:szCs w:val="22"/>
          <w:lang w:eastAsia="en-ZA"/>
        </w:rPr>
        <w:t xml:space="preserve"> is more than a phrase to be invoked from time to time to add a gracious and affirmative gloss to a legal finding already arrived at.  It is intrinsic to and constitutive of our constitutional culture.  Historically it was foundational to the spirit of reconciliation and bridge-building that enabled our deeply traumatised society to overcome and transcend the divisions of the past.</w:t>
      </w:r>
      <w:r w:rsidRPr="0083092D">
        <w:rPr>
          <w:sz w:val="22"/>
          <w:szCs w:val="22"/>
          <w:vertAlign w:val="superscript"/>
          <w:lang w:eastAsia="en-ZA"/>
        </w:rPr>
        <w:footnoteReference w:id="4"/>
      </w:r>
      <w:r w:rsidRPr="0083092D">
        <w:rPr>
          <w:sz w:val="22"/>
          <w:szCs w:val="22"/>
          <w:lang w:eastAsia="en-ZA"/>
        </w:rPr>
        <w:t xml:space="preserve">  In present day terms it has an enduring and creative character, representing the element of human solidarity that binds together liberty and equality to create an affirmative and mutually supportive triad of central constitutional values.  It feeds pervasively into and enriches the fundamental rights enshrined in the Constitution.  As this Court said in </w:t>
      </w:r>
      <w:r w:rsidRPr="0083092D">
        <w:rPr>
          <w:i/>
          <w:iCs/>
          <w:sz w:val="22"/>
          <w:szCs w:val="22"/>
          <w:lang w:eastAsia="en-ZA"/>
        </w:rPr>
        <w:t>Port Elizabeth Municipality v Various Occupiers</w:t>
      </w:r>
      <w:r w:rsidR="007D2A5B">
        <w:rPr>
          <w:i/>
          <w:iCs/>
          <w:sz w:val="22"/>
          <w:szCs w:val="22"/>
          <w:lang w:eastAsia="en-ZA"/>
        </w:rPr>
        <w:t>:</w:t>
      </w:r>
      <w:r w:rsidR="006E2DB4" w:rsidRPr="0006701E">
        <w:rPr>
          <w:rStyle w:val="FootnoteReference"/>
          <w:iCs/>
          <w:lang w:eastAsia="en-ZA"/>
        </w:rPr>
        <w:footnoteReference w:id="5"/>
      </w:r>
      <w:r w:rsidR="006F253A" w:rsidRPr="0006701E">
        <w:rPr>
          <w:iCs/>
          <w:lang w:eastAsia="en-ZA"/>
        </w:rPr>
        <w:t xml:space="preserve"> . . .</w:t>
      </w:r>
    </w:p>
    <w:p w14:paraId="393ED380" w14:textId="65D7F818" w:rsidR="00686471" w:rsidRPr="0083092D" w:rsidRDefault="00686471" w:rsidP="008F39DE">
      <w:pPr>
        <w:pStyle w:val="JUGMENTNUMBERED"/>
        <w:numPr>
          <w:ilvl w:val="0"/>
          <w:numId w:val="0"/>
        </w:numPr>
        <w:spacing w:before="240" w:after="240" w:line="360" w:lineRule="auto"/>
        <w:ind w:left="720"/>
        <w:rPr>
          <w:rFonts w:ascii="Arial" w:hAnsi="Arial" w:cs="Arial"/>
          <w:sz w:val="22"/>
          <w:szCs w:val="22"/>
        </w:rPr>
      </w:pPr>
      <w:r w:rsidRPr="0083092D">
        <w:rPr>
          <w:rFonts w:ascii="Arial" w:hAnsi="Arial" w:cs="Arial"/>
          <w:iCs/>
          <w:sz w:val="22"/>
          <w:szCs w:val="22"/>
        </w:rPr>
        <w:t>[114]</w:t>
      </w:r>
      <w:r w:rsidRPr="0083092D">
        <w:rPr>
          <w:rFonts w:ascii="Arial" w:hAnsi="Arial" w:cs="Arial"/>
          <w:i/>
          <w:iCs/>
          <w:sz w:val="22"/>
          <w:szCs w:val="22"/>
        </w:rPr>
        <w:tab/>
        <w:t>Ubuntu - botho</w:t>
      </w:r>
      <w:r w:rsidRPr="0083092D">
        <w:rPr>
          <w:rFonts w:ascii="Arial" w:hAnsi="Arial" w:cs="Arial"/>
          <w:sz w:val="22"/>
          <w:szCs w:val="22"/>
        </w:rPr>
        <w:t xml:space="preserve"> is highly consonant with rapidly evolving international notions of restorative justice.  Deeply rooted in our society, it links up with worldwide striving to develop restorative systems of justice based on reparative rather than purely punitive principles.  The key elements of restorative justice have been identified as encounter, reparation, reintegration and participation.</w:t>
      </w:r>
      <w:r w:rsidR="006E2DB4">
        <w:rPr>
          <w:rStyle w:val="FootnoteReference"/>
          <w:rFonts w:ascii="Arial" w:hAnsi="Arial" w:cs="Arial"/>
          <w:sz w:val="22"/>
          <w:szCs w:val="22"/>
        </w:rPr>
        <w:footnoteReference w:id="6"/>
      </w:r>
      <w:r w:rsidRPr="0083092D">
        <w:rPr>
          <w:rFonts w:ascii="Arial" w:hAnsi="Arial" w:cs="Arial"/>
          <w:sz w:val="22"/>
          <w:szCs w:val="22"/>
        </w:rPr>
        <w:t xml:space="preserve">  Encounter (dialogue) enables the victims and offenders to talk about the hurt caused and how the parties are to get on in future.  Reparation focuses on repairing the harm that has been done rather than on doling out punishment.  Reintegration into the community depends upon the achievement of mutual respect for and mutual commitment to one another.  And participation presupposes a less formal encounter between the parties that allows other people close to them to participate.  These concepts harmonise well with processes well</w:t>
      </w:r>
      <w:r w:rsidR="00291D29">
        <w:rPr>
          <w:rFonts w:ascii="Arial" w:hAnsi="Arial" w:cs="Arial"/>
          <w:sz w:val="22"/>
          <w:szCs w:val="22"/>
        </w:rPr>
        <w:t xml:space="preserve"> </w:t>
      </w:r>
      <w:r w:rsidRPr="0083092D">
        <w:rPr>
          <w:rFonts w:ascii="Arial" w:hAnsi="Arial" w:cs="Arial"/>
          <w:sz w:val="22"/>
          <w:szCs w:val="22"/>
        </w:rPr>
        <w:t xml:space="preserve">known to traditional forms of dispute resolution in our country, processes that have long been, and continue to be, underpinned by the philosophy of </w:t>
      </w:r>
      <w:r w:rsidRPr="0083092D">
        <w:rPr>
          <w:rFonts w:ascii="Arial" w:hAnsi="Arial" w:cs="Arial"/>
          <w:i/>
          <w:iCs/>
          <w:sz w:val="22"/>
          <w:szCs w:val="22"/>
        </w:rPr>
        <w:t>ubuntu - botho</w:t>
      </w:r>
      <w:r w:rsidRPr="0083092D">
        <w:rPr>
          <w:rFonts w:ascii="Arial" w:hAnsi="Arial" w:cs="Arial"/>
          <w:sz w:val="22"/>
          <w:szCs w:val="22"/>
        </w:rPr>
        <w:t>.</w:t>
      </w:r>
    </w:p>
    <w:p w14:paraId="2F666147" w14:textId="52371DD4" w:rsidR="00686471" w:rsidRDefault="00686471" w:rsidP="008F39DE">
      <w:pPr>
        <w:pStyle w:val="JUGMENTNUMBERED"/>
        <w:numPr>
          <w:ilvl w:val="0"/>
          <w:numId w:val="0"/>
        </w:numPr>
        <w:spacing w:before="240" w:after="240" w:line="360" w:lineRule="auto"/>
        <w:ind w:left="720"/>
        <w:rPr>
          <w:rFonts w:ascii="Arial" w:hAnsi="Arial" w:cs="Arial"/>
          <w:sz w:val="22"/>
          <w:szCs w:val="22"/>
        </w:rPr>
      </w:pPr>
      <w:r w:rsidRPr="00686471">
        <w:rPr>
          <w:rFonts w:ascii="Arial" w:hAnsi="Arial" w:cs="Arial"/>
          <w:sz w:val="22"/>
          <w:szCs w:val="22"/>
        </w:rPr>
        <w:t>[115]</w:t>
      </w:r>
      <w:r w:rsidRPr="00686471">
        <w:rPr>
          <w:rFonts w:ascii="Arial" w:hAnsi="Arial" w:cs="Arial"/>
          <w:sz w:val="22"/>
          <w:szCs w:val="22"/>
        </w:rPr>
        <w:tab/>
        <w:t xml:space="preserve">Like the principles of restorative justice, the philosophy of </w:t>
      </w:r>
      <w:r w:rsidRPr="00686471">
        <w:rPr>
          <w:rFonts w:ascii="Arial" w:hAnsi="Arial" w:cs="Arial"/>
          <w:i/>
          <w:iCs/>
          <w:sz w:val="22"/>
          <w:szCs w:val="22"/>
        </w:rPr>
        <w:t>ubuntu - botho</w:t>
      </w:r>
      <w:r w:rsidRPr="00686471">
        <w:rPr>
          <w:rFonts w:ascii="Arial" w:hAnsi="Arial" w:cs="Arial"/>
          <w:sz w:val="22"/>
          <w:szCs w:val="22"/>
        </w:rPr>
        <w:t xml:space="preserve"> has usually been invoked in relation to criminal law, and especially with reference to child justice.  Yet there is no reason why it should be restricted to those areas.  It has already influenced our jurisprudence in respect of such widely divergent issues as capital punishment</w:t>
      </w:r>
      <w:r w:rsidRPr="00686471">
        <w:rPr>
          <w:rStyle w:val="FootnoteReference"/>
          <w:rFonts w:ascii="Arial" w:hAnsi="Arial" w:cs="Arial"/>
          <w:sz w:val="22"/>
          <w:szCs w:val="22"/>
        </w:rPr>
        <w:footnoteReference w:id="7"/>
      </w:r>
      <w:r w:rsidRPr="00686471">
        <w:rPr>
          <w:rFonts w:ascii="Arial" w:hAnsi="Arial" w:cs="Arial"/>
          <w:sz w:val="22"/>
          <w:szCs w:val="22"/>
        </w:rPr>
        <w:t xml:space="preserve"> and the manner in which the courts should deal with persons threatened </w:t>
      </w:r>
      <w:r w:rsidRPr="00686471">
        <w:rPr>
          <w:rFonts w:ascii="Arial" w:hAnsi="Arial" w:cs="Arial"/>
          <w:sz w:val="22"/>
          <w:szCs w:val="22"/>
        </w:rPr>
        <w:lastRenderedPageBreak/>
        <w:t>with eviction from rudimentary shelters on land unlawfully occupied.</w:t>
      </w:r>
      <w:r w:rsidRPr="00686471">
        <w:rPr>
          <w:rStyle w:val="FootnoteReference"/>
          <w:rFonts w:ascii="Arial" w:hAnsi="Arial" w:cs="Arial"/>
          <w:sz w:val="22"/>
          <w:szCs w:val="22"/>
        </w:rPr>
        <w:footnoteReference w:id="8"/>
      </w:r>
      <w:r w:rsidRPr="00686471">
        <w:rPr>
          <w:rFonts w:ascii="Arial" w:hAnsi="Arial" w:cs="Arial"/>
          <w:sz w:val="22"/>
          <w:szCs w:val="22"/>
        </w:rPr>
        <w:t xml:space="preserve">  Recently it was applied in creative fashion in the High Court to combine a suspended custodial sentence in a homicide case with an apology from a senior representative of the family of the accused, as requested and acknowledged by the mother of the deceased.</w:t>
      </w:r>
      <w:r w:rsidR="00D00A42">
        <w:rPr>
          <w:rStyle w:val="FootnoteReference"/>
          <w:rFonts w:ascii="Arial" w:hAnsi="Arial" w:cs="Arial"/>
          <w:sz w:val="22"/>
          <w:szCs w:val="22"/>
        </w:rPr>
        <w:footnoteReference w:id="9"/>
      </w:r>
      <w:r w:rsidR="00D00A42">
        <w:rPr>
          <w:rFonts w:ascii="Arial" w:hAnsi="Arial" w:cs="Arial"/>
          <w:sz w:val="22"/>
          <w:szCs w:val="22"/>
        </w:rPr>
        <w:t>’</w:t>
      </w:r>
      <w:r w:rsidR="00291D29">
        <w:rPr>
          <w:rFonts w:ascii="Arial" w:hAnsi="Arial" w:cs="Arial"/>
          <w:sz w:val="22"/>
          <w:szCs w:val="22"/>
        </w:rPr>
        <w:t xml:space="preserve">  (Original text footnotes retained.)</w:t>
      </w:r>
    </w:p>
    <w:p w14:paraId="10B88A9B" w14:textId="2EB7262A" w:rsidR="00E34C9B" w:rsidRDefault="002B021E" w:rsidP="00362420">
      <w:pPr>
        <w:spacing w:before="240" w:after="240" w:line="360" w:lineRule="auto"/>
        <w:jc w:val="both"/>
      </w:pPr>
      <w:r>
        <w:t>[</w:t>
      </w:r>
      <w:r w:rsidR="008B4360">
        <w:t>3</w:t>
      </w:r>
      <w:r w:rsidR="008F39DE">
        <w:t>6</w:t>
      </w:r>
      <w:r w:rsidR="004E7B69">
        <w:t>]</w:t>
      </w:r>
      <w:r w:rsidR="004E7B69">
        <w:tab/>
      </w:r>
      <w:r w:rsidR="00C15A6E">
        <w:t>Central to our emerging jurisprudence</w:t>
      </w:r>
      <w:r w:rsidR="00495A97">
        <w:t>,</w:t>
      </w:r>
      <w:r w:rsidR="002C59FA">
        <w:t xml:space="preserve"> and in social </w:t>
      </w:r>
      <w:r w:rsidR="005C1D38">
        <w:t xml:space="preserve">and academic </w:t>
      </w:r>
      <w:r w:rsidR="002C59FA">
        <w:t xml:space="preserve">debate </w:t>
      </w:r>
      <w:r w:rsidR="00C15A6E">
        <w:t>in South Africa</w:t>
      </w:r>
      <w:r w:rsidR="00495A97">
        <w:t>,</w:t>
      </w:r>
      <w:r w:rsidR="00C15A6E">
        <w:t xml:space="preserve"> has been the embodiment in our constitutional discourse of the value of Ubuntu.</w:t>
      </w:r>
      <w:r w:rsidR="00E727E1">
        <w:rPr>
          <w:rStyle w:val="FootnoteReference"/>
        </w:rPr>
        <w:footnoteReference w:id="10"/>
      </w:r>
      <w:r w:rsidR="00495A97">
        <w:t xml:space="preserve"> </w:t>
      </w:r>
      <w:r w:rsidR="00F3171D" w:rsidRPr="00F3171D">
        <w:rPr>
          <w:sz w:val="18"/>
          <w:szCs w:val="18"/>
        </w:rPr>
        <w:t xml:space="preserve"> </w:t>
      </w:r>
      <w:r w:rsidR="00F3171D" w:rsidRPr="00F3171D">
        <w:t>In this regard, the State is obliged to use its resources to fulfil its duties under the Constitution</w:t>
      </w:r>
      <w:r w:rsidR="00FD0587">
        <w:t>,</w:t>
      </w:r>
      <w:r w:rsidR="00F3171D" w:rsidRPr="00F3171D">
        <w:t xml:space="preserve"> but at the same time recognise the role of individuals who exist not for themselves only</w:t>
      </w:r>
      <w:r w:rsidR="00FD0587">
        <w:t>,</w:t>
      </w:r>
      <w:r w:rsidR="00F3171D" w:rsidRPr="00F3171D">
        <w:t xml:space="preserve"> but within a broader community.</w:t>
      </w:r>
      <w:r w:rsidR="00C15A6E">
        <w:t xml:space="preserve"> </w:t>
      </w:r>
      <w:r w:rsidR="00495A97">
        <w:t xml:space="preserve"> </w:t>
      </w:r>
      <w:r w:rsidR="00C15A6E">
        <w:t xml:space="preserve">Mr De Klerk pointed out that the values of </w:t>
      </w:r>
      <w:r w:rsidR="003D2656">
        <w:t>R</w:t>
      </w:r>
      <w:r w:rsidR="00C15A6E">
        <w:t xml:space="preserve">estorative </w:t>
      </w:r>
      <w:r w:rsidR="003D2656">
        <w:t>J</w:t>
      </w:r>
      <w:r w:rsidR="00C15A6E">
        <w:t>ustice require of the State, society at large</w:t>
      </w:r>
      <w:r w:rsidR="00FD0587">
        <w:t>,</w:t>
      </w:r>
      <w:r w:rsidR="00C15A6E">
        <w:t xml:space="preserve"> and individuals</w:t>
      </w:r>
      <w:r w:rsidR="00FD0587">
        <w:t>,</w:t>
      </w:r>
      <w:r w:rsidR="00C15A6E">
        <w:t xml:space="preserve"> </w:t>
      </w:r>
      <w:r w:rsidR="002F0338">
        <w:lastRenderedPageBreak/>
        <w:t>a</w:t>
      </w:r>
      <w:r w:rsidR="00C15A6E">
        <w:t xml:space="preserve"> shared responsibility </w:t>
      </w:r>
      <w:r w:rsidR="003D2656">
        <w:t xml:space="preserve">to </w:t>
      </w:r>
      <w:r w:rsidR="00C15A6E">
        <w:t>ensur</w:t>
      </w:r>
      <w:r w:rsidR="003D2656">
        <w:t>e</w:t>
      </w:r>
      <w:r w:rsidR="00C15A6E">
        <w:t xml:space="preserve"> social cohesion,</w:t>
      </w:r>
      <w:r w:rsidR="003D2656">
        <w:t xml:space="preserve"> to res</w:t>
      </w:r>
      <w:r w:rsidR="002F0338">
        <w:t>t</w:t>
      </w:r>
      <w:r w:rsidR="003D2656">
        <w:t>ore</w:t>
      </w:r>
      <w:r w:rsidR="00C15A6E">
        <w:t xml:space="preserve"> harmony</w:t>
      </w:r>
      <w:r w:rsidR="002F0338">
        <w:t>,</w:t>
      </w:r>
      <w:r w:rsidR="00C15A6E">
        <w:t xml:space="preserve"> safety </w:t>
      </w:r>
      <w:r w:rsidR="002F0338">
        <w:t>to</w:t>
      </w:r>
      <w:r w:rsidR="00C15A6E">
        <w:t xml:space="preserve"> all communities and</w:t>
      </w:r>
      <w:r w:rsidR="005A6D6B">
        <w:t xml:space="preserve"> to </w:t>
      </w:r>
      <w:r w:rsidR="00C15A6E">
        <w:t>members of society</w:t>
      </w:r>
      <w:r w:rsidR="00FD0587">
        <w:t>.</w:t>
      </w:r>
      <w:r w:rsidR="00787FAA">
        <w:rPr>
          <w:rStyle w:val="FootnoteReference"/>
        </w:rPr>
        <w:footnoteReference w:id="11"/>
      </w:r>
      <w:r w:rsidR="00097F70">
        <w:t xml:space="preserve"> </w:t>
      </w:r>
    </w:p>
    <w:p w14:paraId="65157EB8" w14:textId="718DD5E7" w:rsidR="007A1989" w:rsidRDefault="001B5A54" w:rsidP="00362420">
      <w:pPr>
        <w:spacing w:before="240" w:after="240" w:line="360" w:lineRule="auto"/>
        <w:jc w:val="both"/>
      </w:pPr>
      <w:r>
        <w:t>[</w:t>
      </w:r>
      <w:r w:rsidR="00556369">
        <w:t>3</w:t>
      </w:r>
      <w:r w:rsidR="00DC6D77">
        <w:t>7</w:t>
      </w:r>
      <w:r>
        <w:t>]</w:t>
      </w:r>
      <w:r>
        <w:tab/>
        <w:t xml:space="preserve">Mr De Klerk emphasised that the process of </w:t>
      </w:r>
      <w:r w:rsidR="00994B55">
        <w:t>R</w:t>
      </w:r>
      <w:r>
        <w:t xml:space="preserve">estorative </w:t>
      </w:r>
      <w:r w:rsidR="00994B55">
        <w:t>J</w:t>
      </w:r>
      <w:r>
        <w:t>ustice was singularly dependent on the commitment</w:t>
      </w:r>
      <w:r w:rsidR="00994B55">
        <w:t xml:space="preserve"> of the individual</w:t>
      </w:r>
      <w:r w:rsidR="00B0134F">
        <w:t>,</w:t>
      </w:r>
      <w:r w:rsidR="00994B55">
        <w:t xml:space="preserve"> </w:t>
      </w:r>
      <w:r>
        <w:t xml:space="preserve">and </w:t>
      </w:r>
      <w:r w:rsidR="00B0134F">
        <w:t xml:space="preserve">the </w:t>
      </w:r>
      <w:r>
        <w:t xml:space="preserve">voluntariness of the process. </w:t>
      </w:r>
      <w:r w:rsidR="00B0134F">
        <w:t xml:space="preserve"> </w:t>
      </w:r>
      <w:r>
        <w:t xml:space="preserve">No </w:t>
      </w:r>
      <w:r w:rsidR="00994B55">
        <w:t>s</w:t>
      </w:r>
      <w:r>
        <w:t xml:space="preserve">tate can ordain or compel a healing process without the complete and </w:t>
      </w:r>
      <w:r w:rsidR="00564BFB">
        <w:t xml:space="preserve">fullest </w:t>
      </w:r>
      <w:r>
        <w:t xml:space="preserve">commitment of those involved in it. </w:t>
      </w:r>
      <w:r w:rsidR="00B0134F">
        <w:t xml:space="preserve"> </w:t>
      </w:r>
      <w:r>
        <w:t>Importantly</w:t>
      </w:r>
      <w:r w:rsidR="00564BFB">
        <w:t>,</w:t>
      </w:r>
      <w:r>
        <w:t xml:space="preserve"> he emphasised that a </w:t>
      </w:r>
      <w:r w:rsidR="00994B55">
        <w:t>R</w:t>
      </w:r>
      <w:r>
        <w:t xml:space="preserve">estorative </w:t>
      </w:r>
      <w:r w:rsidR="00994B55">
        <w:t>J</w:t>
      </w:r>
      <w:r>
        <w:t xml:space="preserve">ustice process </w:t>
      </w:r>
      <w:r w:rsidR="00994B55">
        <w:t xml:space="preserve">does </w:t>
      </w:r>
      <w:r>
        <w:t>not preclude punishment</w:t>
      </w:r>
      <w:r w:rsidR="00B0134F">
        <w:t>,</w:t>
      </w:r>
      <w:r>
        <w:t xml:space="preserve"> and it is not simply an acknowledgment of wrong or simpl</w:t>
      </w:r>
      <w:r w:rsidR="00B0134F">
        <w:t>y</w:t>
      </w:r>
      <w:r w:rsidR="00564BFB">
        <w:t xml:space="preserve"> a </w:t>
      </w:r>
      <w:r>
        <w:t>question of forgiveness and contrit</w:t>
      </w:r>
      <w:r w:rsidR="00564BFB">
        <w:t>ion</w:t>
      </w:r>
      <w:r>
        <w:t xml:space="preserve">. </w:t>
      </w:r>
      <w:r w:rsidR="00B0134F">
        <w:t xml:space="preserve"> </w:t>
      </w:r>
      <w:r>
        <w:t>It is necessary for a perpetrator to accept responsibility for his or her actions</w:t>
      </w:r>
      <w:r w:rsidR="00B0134F">
        <w:t>,</w:t>
      </w:r>
      <w:r w:rsidR="00564BFB">
        <w:t xml:space="preserve"> and </w:t>
      </w:r>
      <w:r>
        <w:t xml:space="preserve">in the context of </w:t>
      </w:r>
      <w:r w:rsidR="00994B55">
        <w:t>R</w:t>
      </w:r>
      <w:r>
        <w:t xml:space="preserve">estorative </w:t>
      </w:r>
      <w:r w:rsidR="00994B55">
        <w:t>J</w:t>
      </w:r>
      <w:r>
        <w:t>ustice</w:t>
      </w:r>
      <w:r w:rsidR="00994B55">
        <w:t xml:space="preserve"> to</w:t>
      </w:r>
      <w:r>
        <w:t xml:space="preserve"> demonstrate remorse in a meaningful way</w:t>
      </w:r>
      <w:r w:rsidR="00B0134F">
        <w:t>,</w:t>
      </w:r>
      <w:r>
        <w:t xml:space="preserve"> and accept that incarceration </w:t>
      </w:r>
      <w:r w:rsidR="007A1989">
        <w:t>may also best serve the interest</w:t>
      </w:r>
      <w:r w:rsidR="00994B55">
        <w:t>s</w:t>
      </w:r>
      <w:r w:rsidR="007A1989">
        <w:t xml:space="preserve"> of a community and society at large as part of the healing process. </w:t>
      </w:r>
      <w:r w:rsidR="00B0134F">
        <w:t xml:space="preserve"> </w:t>
      </w:r>
      <w:r w:rsidR="007A1989">
        <w:t xml:space="preserve">However, once incarcerated and in the custody of the </w:t>
      </w:r>
      <w:r w:rsidR="00994B55">
        <w:t>s</w:t>
      </w:r>
      <w:r w:rsidR="007A1989">
        <w:t>tate</w:t>
      </w:r>
      <w:r w:rsidR="00994B55">
        <w:t>,</w:t>
      </w:r>
      <w:r w:rsidR="00556369">
        <w:t xml:space="preserve"> </w:t>
      </w:r>
      <w:r w:rsidR="00994B55">
        <w:t>the Depa</w:t>
      </w:r>
      <w:r w:rsidR="00556369">
        <w:t>r</w:t>
      </w:r>
      <w:r w:rsidR="00994B55">
        <w:t>tment of C</w:t>
      </w:r>
      <w:r w:rsidR="007A1989">
        <w:t xml:space="preserve">orrectional </w:t>
      </w:r>
      <w:r w:rsidR="00994B55">
        <w:t>S</w:t>
      </w:r>
      <w:r w:rsidR="007A1989">
        <w:t xml:space="preserve">ervices assumes important responsibilities </w:t>
      </w:r>
      <w:r w:rsidR="00994B55">
        <w:t xml:space="preserve">in providing </w:t>
      </w:r>
      <w:r w:rsidR="007A1989">
        <w:t xml:space="preserve">an environment of rehabilitation and healing. </w:t>
      </w:r>
      <w:r w:rsidR="00B0134F">
        <w:t xml:space="preserve"> </w:t>
      </w:r>
      <w:r w:rsidR="007A1989">
        <w:t xml:space="preserve">In this regard </w:t>
      </w:r>
      <w:r w:rsidR="005A6D6B">
        <w:t>he</w:t>
      </w:r>
      <w:r w:rsidR="007A1989">
        <w:t xml:space="preserve"> was particularly mindful of the limited resources in the </w:t>
      </w:r>
      <w:r w:rsidR="00994B55">
        <w:t>Department of C</w:t>
      </w:r>
      <w:r w:rsidR="007A1989">
        <w:t xml:space="preserve">orrectional </w:t>
      </w:r>
      <w:r w:rsidR="00994B55">
        <w:t>S</w:t>
      </w:r>
      <w:r w:rsidR="007A1989">
        <w:t>ervices</w:t>
      </w:r>
      <w:r w:rsidR="005A6D6B">
        <w:t>,</w:t>
      </w:r>
      <w:r w:rsidR="007A1989">
        <w:t xml:space="preserve"> the</w:t>
      </w:r>
      <w:r w:rsidR="00994B55">
        <w:t xml:space="preserve"> incessant challenge of</w:t>
      </w:r>
      <w:r w:rsidR="007A1989">
        <w:t xml:space="preserve"> overcrowding</w:t>
      </w:r>
      <w:r w:rsidR="00B0134F">
        <w:t>,</w:t>
      </w:r>
      <w:r w:rsidR="007A1989">
        <w:t xml:space="preserve"> and what</w:t>
      </w:r>
      <w:r w:rsidR="00994B55">
        <w:t xml:space="preserve"> may </w:t>
      </w:r>
      <w:r w:rsidR="007A1989">
        <w:t>at times be perceived</w:t>
      </w:r>
      <w:r w:rsidR="00564BFB">
        <w:t xml:space="preserve"> as </w:t>
      </w:r>
      <w:r w:rsidR="00B0134F">
        <w:t xml:space="preserve">being </w:t>
      </w:r>
      <w:r w:rsidR="00564BFB">
        <w:t>a</w:t>
      </w:r>
      <w:r w:rsidR="007A1989">
        <w:t xml:space="preserve"> lack of commitment. </w:t>
      </w:r>
      <w:r w:rsidR="00B0134F">
        <w:t xml:space="preserve"> </w:t>
      </w:r>
      <w:r w:rsidR="007A1989">
        <w:t xml:space="preserve">He nonetheless and importantly acknowledged the role of </w:t>
      </w:r>
      <w:r w:rsidR="00994B55">
        <w:t>C</w:t>
      </w:r>
      <w:r w:rsidR="007A1989">
        <w:t xml:space="preserve">orrectional </w:t>
      </w:r>
      <w:r w:rsidR="00994B55">
        <w:t>S</w:t>
      </w:r>
      <w:r w:rsidR="007A1989">
        <w:t>ervice</w:t>
      </w:r>
      <w:r w:rsidR="00B0134F">
        <w:t>s</w:t>
      </w:r>
      <w:r w:rsidR="007A1989">
        <w:t xml:space="preserve"> officers in the process</w:t>
      </w:r>
      <w:r w:rsidR="00B0134F">
        <w:t>,</w:t>
      </w:r>
      <w:r w:rsidR="007A1989">
        <w:t xml:space="preserve"> and emphasised the importance of each of them becoming advocates </w:t>
      </w:r>
      <w:r w:rsidR="00994B55">
        <w:t>in</w:t>
      </w:r>
      <w:r w:rsidR="007A1989">
        <w:t xml:space="preserve"> their own c</w:t>
      </w:r>
      <w:r w:rsidR="00994B55">
        <w:t xml:space="preserve">ause </w:t>
      </w:r>
      <w:r w:rsidR="007A1989">
        <w:t>and not simply</w:t>
      </w:r>
      <w:r w:rsidR="002A40B0">
        <w:t xml:space="preserve"> to</w:t>
      </w:r>
      <w:r w:rsidR="007A1989">
        <w:t xml:space="preserve"> lament problems</w:t>
      </w:r>
      <w:r w:rsidR="00994B55">
        <w:t xml:space="preserve"> and espousing a sense </w:t>
      </w:r>
      <w:r w:rsidR="002A40B0">
        <w:t xml:space="preserve">of </w:t>
      </w:r>
      <w:r w:rsidR="00564BFB">
        <w:t xml:space="preserve">despair </w:t>
      </w:r>
      <w:r w:rsidR="002A40B0">
        <w:t xml:space="preserve">and </w:t>
      </w:r>
      <w:r w:rsidR="00994B55">
        <w:t>hopelessness.</w:t>
      </w:r>
    </w:p>
    <w:p w14:paraId="04AB3E00" w14:textId="506CF04A" w:rsidR="006B4F77" w:rsidRDefault="007A1989" w:rsidP="00362420">
      <w:pPr>
        <w:spacing w:before="240" w:after="240" w:line="360" w:lineRule="auto"/>
        <w:jc w:val="both"/>
      </w:pPr>
      <w:r>
        <w:lastRenderedPageBreak/>
        <w:t>[</w:t>
      </w:r>
      <w:r w:rsidR="00556369">
        <w:t>3</w:t>
      </w:r>
      <w:r w:rsidR="00B161EB">
        <w:t>8</w:t>
      </w:r>
      <w:r>
        <w:t>]</w:t>
      </w:r>
      <w:r>
        <w:tab/>
        <w:t xml:space="preserve">Mr De Klerk described </w:t>
      </w:r>
      <w:r w:rsidR="00280F95">
        <w:t>what he referred to as</w:t>
      </w:r>
      <w:r w:rsidR="003F4D94">
        <w:t xml:space="preserve"> the </w:t>
      </w:r>
      <w:r>
        <w:t>three</w:t>
      </w:r>
      <w:r w:rsidR="00280F95">
        <w:t xml:space="preserve"> crucial </w:t>
      </w:r>
      <w:r>
        <w:t>components</w:t>
      </w:r>
      <w:r w:rsidR="00564BFB">
        <w:t xml:space="preserve"> of the Restorative Justice process</w:t>
      </w:r>
      <w:r w:rsidR="00B12839">
        <w:t>,</w:t>
      </w:r>
      <w:r w:rsidR="00564BFB">
        <w:t xml:space="preserve"> and</w:t>
      </w:r>
      <w:r w:rsidR="002A40B0">
        <w:t xml:space="preserve"> the </w:t>
      </w:r>
      <w:r>
        <w:t xml:space="preserve">set of skills and competencies that are required to implement </w:t>
      </w:r>
      <w:r w:rsidR="00564BFB">
        <w:t xml:space="preserve">the </w:t>
      </w:r>
      <w:r>
        <w:t>process</w:t>
      </w:r>
      <w:r w:rsidR="00564BFB">
        <w:t>.</w:t>
      </w:r>
      <w:r w:rsidR="00B12839">
        <w:t xml:space="preserve"> </w:t>
      </w:r>
      <w:r>
        <w:t xml:space="preserve"> He described</w:t>
      </w:r>
      <w:r w:rsidR="000B50A8">
        <w:t xml:space="preserve"> </w:t>
      </w:r>
      <w:r w:rsidR="00280F95">
        <w:t xml:space="preserve">it with reference to the points on </w:t>
      </w:r>
      <w:r w:rsidR="000B50A8">
        <w:t>a triangle</w:t>
      </w:r>
      <w:r w:rsidR="00280F95">
        <w:t>,</w:t>
      </w:r>
      <w:r w:rsidR="000B50A8">
        <w:t xml:space="preserve"> the first of which</w:t>
      </w:r>
      <w:r w:rsidR="00B12839">
        <w:t>,</w:t>
      </w:r>
      <w:r w:rsidR="00580329">
        <w:t xml:space="preserve"> in the cri</w:t>
      </w:r>
      <w:r w:rsidR="008E6328">
        <w:t>min</w:t>
      </w:r>
      <w:r w:rsidR="00580329">
        <w:t>al justice system</w:t>
      </w:r>
      <w:r w:rsidR="00B12839">
        <w:t>,</w:t>
      </w:r>
      <w:r w:rsidR="00580329">
        <w:t xml:space="preserve"> </w:t>
      </w:r>
      <w:r w:rsidR="000B50A8">
        <w:t xml:space="preserve">is referred to as the </w:t>
      </w:r>
      <w:r w:rsidR="00B12839">
        <w:t>‘</w:t>
      </w:r>
      <w:r w:rsidR="000B50A8">
        <w:t>substantive</w:t>
      </w:r>
      <w:r w:rsidR="00B12839">
        <w:t>’</w:t>
      </w:r>
      <w:r w:rsidR="000B50A8">
        <w:t xml:space="preserve"> part</w:t>
      </w:r>
      <w:r w:rsidR="00280F95">
        <w:t>.</w:t>
      </w:r>
      <w:r w:rsidR="00556369">
        <w:t xml:space="preserve"> </w:t>
      </w:r>
      <w:r w:rsidR="00B12839">
        <w:t xml:space="preserve"> </w:t>
      </w:r>
      <w:r w:rsidR="00280F95">
        <w:t>I</w:t>
      </w:r>
      <w:r w:rsidR="000B50A8">
        <w:t>n th</w:t>
      </w:r>
      <w:r w:rsidR="00322A68">
        <w:t>is</w:t>
      </w:r>
      <w:r w:rsidR="000B50A8">
        <w:t xml:space="preserve"> contex</w:t>
      </w:r>
      <w:r w:rsidR="00322A68">
        <w:t xml:space="preserve">t it </w:t>
      </w:r>
      <w:r w:rsidR="000B50A8">
        <w:t>relates to the investigative</w:t>
      </w:r>
      <w:r w:rsidR="00280F95">
        <w:t xml:space="preserve"> processes</w:t>
      </w:r>
      <w:r w:rsidR="000B50A8">
        <w:t xml:space="preserve"> and the t</w:t>
      </w:r>
      <w:r w:rsidR="00280F95">
        <w:t xml:space="preserve">rial proceedings </w:t>
      </w:r>
      <w:r w:rsidR="000B50A8">
        <w:t xml:space="preserve">on the merits of </w:t>
      </w:r>
      <w:r w:rsidR="00280F95">
        <w:t xml:space="preserve">a </w:t>
      </w:r>
      <w:r w:rsidR="000B50A8">
        <w:t>case</w:t>
      </w:r>
      <w:r w:rsidR="00904593">
        <w:t>,</w:t>
      </w:r>
      <w:r w:rsidR="000B50A8">
        <w:t xml:space="preserve"> </w:t>
      </w:r>
      <w:r w:rsidR="00280F95">
        <w:t>with</w:t>
      </w:r>
      <w:r w:rsidR="0014435D">
        <w:t xml:space="preserve"> </w:t>
      </w:r>
      <w:r w:rsidR="000B50A8">
        <w:t>outcomes being substantially fair</w:t>
      </w:r>
      <w:r w:rsidR="002A40B0">
        <w:t xml:space="preserve"> and</w:t>
      </w:r>
      <w:r w:rsidR="00580329">
        <w:t xml:space="preserve"> just </w:t>
      </w:r>
      <w:r w:rsidR="000B50A8">
        <w:t>in accordance with the law and the Constitution.</w:t>
      </w:r>
      <w:r w:rsidR="00904593">
        <w:t xml:space="preserve"> </w:t>
      </w:r>
      <w:r w:rsidR="000B50A8">
        <w:t xml:space="preserve"> The second relates to the </w:t>
      </w:r>
      <w:r w:rsidR="00904593">
        <w:t>‘</w:t>
      </w:r>
      <w:r w:rsidR="000B50A8">
        <w:t>procedural</w:t>
      </w:r>
      <w:r w:rsidR="00904593">
        <w:t>’</w:t>
      </w:r>
      <w:r w:rsidR="000B50A8">
        <w:t xml:space="preserve"> aspects of the criminal justice system</w:t>
      </w:r>
      <w:r w:rsidR="00904593">
        <w:t>,</w:t>
      </w:r>
      <w:r w:rsidR="000B50A8">
        <w:t xml:space="preserve"> that provide for access to courts</w:t>
      </w:r>
      <w:r w:rsidR="00280F95">
        <w:t>,</w:t>
      </w:r>
      <w:r w:rsidR="000B50A8">
        <w:t xml:space="preserve"> </w:t>
      </w:r>
      <w:r w:rsidR="00280F95">
        <w:t>proper</w:t>
      </w:r>
      <w:r w:rsidR="000B50A8">
        <w:t xml:space="preserve"> legal representation and procedurally fair remedies and process</w:t>
      </w:r>
      <w:r w:rsidR="00280F95">
        <w:t>es</w:t>
      </w:r>
      <w:r w:rsidR="000B50A8">
        <w:t xml:space="preserve">. </w:t>
      </w:r>
      <w:r w:rsidR="00904593">
        <w:t xml:space="preserve"> </w:t>
      </w:r>
      <w:r w:rsidR="000B50A8">
        <w:t xml:space="preserve">In this regard, he noted that the community, </w:t>
      </w:r>
      <w:r w:rsidR="00280F95">
        <w:t>C</w:t>
      </w:r>
      <w:r w:rsidR="000B50A8">
        <w:t xml:space="preserve">orrectional </w:t>
      </w:r>
      <w:r w:rsidR="00280F95">
        <w:t>S</w:t>
      </w:r>
      <w:r w:rsidR="000B50A8">
        <w:t>ervices, prosecutorial services, legal defence</w:t>
      </w:r>
      <w:r w:rsidR="00280F95">
        <w:t xml:space="preserve"> and the</w:t>
      </w:r>
      <w:r w:rsidR="00D77D52">
        <w:t xml:space="preserve"> accessibility of </w:t>
      </w:r>
      <w:r w:rsidR="00280F95">
        <w:t>courts</w:t>
      </w:r>
      <w:r w:rsidR="000B50A8">
        <w:t xml:space="preserve"> all</w:t>
      </w:r>
      <w:r w:rsidR="003F4D94">
        <w:t xml:space="preserve"> </w:t>
      </w:r>
      <w:r w:rsidR="00280F95">
        <w:t>fulfil a very specific</w:t>
      </w:r>
      <w:r w:rsidR="000B50A8">
        <w:t xml:space="preserve"> role </w:t>
      </w:r>
      <w:r w:rsidR="00280F95">
        <w:t>i</w:t>
      </w:r>
      <w:r w:rsidR="000B50A8">
        <w:t>n the procedural aspects</w:t>
      </w:r>
      <w:r w:rsidR="00904593">
        <w:t>,</w:t>
      </w:r>
      <w:r w:rsidR="000B50A8">
        <w:t xml:space="preserve"> </w:t>
      </w:r>
      <w:r w:rsidR="00280F95">
        <w:t xml:space="preserve">and </w:t>
      </w:r>
      <w:r w:rsidR="00D77D52">
        <w:t>each</w:t>
      </w:r>
      <w:r w:rsidR="006B4F77">
        <w:t xml:space="preserve"> carry</w:t>
      </w:r>
      <w:r w:rsidR="002A40B0">
        <w:t xml:space="preserve"> out</w:t>
      </w:r>
      <w:r w:rsidR="006B4F77">
        <w:t xml:space="preserve"> discreet functions </w:t>
      </w:r>
      <w:r w:rsidR="00564BFB">
        <w:t xml:space="preserve">that </w:t>
      </w:r>
      <w:r w:rsidR="006B4F77">
        <w:t>enable the voices</w:t>
      </w:r>
      <w:r w:rsidR="00D77D52">
        <w:t xml:space="preserve"> of all people concerned and affected by the crime</w:t>
      </w:r>
      <w:r w:rsidR="006B4F77">
        <w:t xml:space="preserve"> to be expressed</w:t>
      </w:r>
      <w:r w:rsidR="00D77D52">
        <w:t xml:space="preserve"> and heard</w:t>
      </w:r>
      <w:r w:rsidR="006B4F77">
        <w:t xml:space="preserve">. </w:t>
      </w:r>
      <w:r w:rsidR="00904593">
        <w:t xml:space="preserve"> </w:t>
      </w:r>
      <w:r w:rsidR="006B4F77">
        <w:t>The third area</w:t>
      </w:r>
      <w:r w:rsidR="00103BEC">
        <w:t xml:space="preserve"> </w:t>
      </w:r>
      <w:r w:rsidR="00D77D52">
        <w:t>(point in the triangle)</w:t>
      </w:r>
      <w:r w:rsidR="006B4F77">
        <w:t xml:space="preserve"> of the process is wha</w:t>
      </w:r>
      <w:r w:rsidR="00D77D52">
        <w:t xml:space="preserve">t is </w:t>
      </w:r>
      <w:r w:rsidR="006B4F77">
        <w:t xml:space="preserve">described as the </w:t>
      </w:r>
      <w:r w:rsidR="00904593">
        <w:t>‘</w:t>
      </w:r>
      <w:r w:rsidR="00322A68">
        <w:t>a</w:t>
      </w:r>
      <w:r w:rsidR="006B4F77">
        <w:t>ffective</w:t>
      </w:r>
      <w:r w:rsidR="00904593">
        <w:t>’</w:t>
      </w:r>
      <w:r w:rsidR="006B4F77">
        <w:t xml:space="preserve"> side</w:t>
      </w:r>
      <w:r w:rsidR="00904593">
        <w:t>,</w:t>
      </w:r>
      <w:r w:rsidR="006B4F77">
        <w:t xml:space="preserve"> which relates to the emotional expression of victims, survivors, communities and also that of perpetrators. </w:t>
      </w:r>
      <w:r w:rsidR="00904593">
        <w:t xml:space="preserve"> </w:t>
      </w:r>
      <w:r w:rsidR="006B4F77">
        <w:t>It is in this</w:t>
      </w:r>
      <w:r w:rsidR="00D77D52">
        <w:t xml:space="preserve"> delicate</w:t>
      </w:r>
      <w:r w:rsidR="006B4F77">
        <w:t xml:space="preserve"> context that healing and the raw end of emotion is given expression to. </w:t>
      </w:r>
    </w:p>
    <w:p w14:paraId="387641B8" w14:textId="3501D54E" w:rsidR="00FB4F7B" w:rsidRDefault="006B4F77" w:rsidP="00362420">
      <w:pPr>
        <w:spacing w:before="240" w:after="240" w:line="360" w:lineRule="auto"/>
        <w:jc w:val="both"/>
      </w:pPr>
      <w:r>
        <w:t>[3</w:t>
      </w:r>
      <w:r w:rsidR="00B161EB">
        <w:t>9</w:t>
      </w:r>
      <w:r>
        <w:t>]</w:t>
      </w:r>
      <w:r>
        <w:tab/>
      </w:r>
      <w:r w:rsidR="00FB4F7B">
        <w:t>In</w:t>
      </w:r>
      <w:r w:rsidR="00D77D52">
        <w:t xml:space="preserve"> respect </w:t>
      </w:r>
      <w:r w:rsidR="00FB4F7B">
        <w:t>of the accused, Mr De Klerk</w:t>
      </w:r>
      <w:r w:rsidR="009B13C1">
        <w:t xml:space="preserve"> testified that he </w:t>
      </w:r>
      <w:r w:rsidR="00FB4F7B">
        <w:t>had considered</w:t>
      </w:r>
      <w:r w:rsidR="00D77D52">
        <w:t xml:space="preserve"> the </w:t>
      </w:r>
      <w:r w:rsidR="00FB4F7B">
        <w:t>various reports</w:t>
      </w:r>
      <w:r w:rsidR="00D77D52">
        <w:t xml:space="preserve"> and</w:t>
      </w:r>
      <w:r w:rsidR="00904593">
        <w:t>,</w:t>
      </w:r>
      <w:r w:rsidR="00D77D52">
        <w:t xml:space="preserve"> in particular</w:t>
      </w:r>
      <w:r w:rsidR="00904593">
        <w:t>,</w:t>
      </w:r>
      <w:r w:rsidR="00D77D52">
        <w:t xml:space="preserve"> that of</w:t>
      </w:r>
      <w:r w:rsidR="00FB4F7B">
        <w:t xml:space="preserve"> the probation officer</w:t>
      </w:r>
      <w:r w:rsidR="00904593">
        <w:t>,</w:t>
      </w:r>
      <w:r w:rsidR="00FB4F7B">
        <w:t xml:space="preserve"> which he </w:t>
      </w:r>
      <w:r w:rsidR="00103BEC">
        <w:t xml:space="preserve">noted had not </w:t>
      </w:r>
      <w:r w:rsidR="002E0A2C">
        <w:t xml:space="preserve">dealt </w:t>
      </w:r>
      <w:r w:rsidR="00FB4F7B">
        <w:t>full</w:t>
      </w:r>
      <w:r w:rsidR="00D77D52">
        <w:t xml:space="preserve">y with the </w:t>
      </w:r>
      <w:r w:rsidR="00FB4F7B">
        <w:t>social context</w:t>
      </w:r>
      <w:r w:rsidR="00D77D52">
        <w:t xml:space="preserve"> of the community in Moo</w:t>
      </w:r>
      <w:r w:rsidR="00103BEC">
        <w:t>r</w:t>
      </w:r>
      <w:r w:rsidR="00D77D52">
        <w:t>re</w:t>
      </w:r>
      <w:r w:rsidR="00103BEC">
        <w:t>esburg</w:t>
      </w:r>
      <w:r w:rsidR="00FB4F7B">
        <w:t xml:space="preserve"> and the crim</w:t>
      </w:r>
      <w:r w:rsidR="00904593">
        <w:t>in</w:t>
      </w:r>
      <w:r w:rsidR="00FB4F7B">
        <w:t>ogenic factors associated there</w:t>
      </w:r>
      <w:r w:rsidR="00904593">
        <w:t>with,</w:t>
      </w:r>
      <w:r w:rsidR="00FB4F7B">
        <w:t xml:space="preserve"> such as</w:t>
      </w:r>
      <w:r w:rsidR="00097F70">
        <w:t xml:space="preserve"> the </w:t>
      </w:r>
      <w:r w:rsidR="00FB4F7B">
        <w:t xml:space="preserve">structural and systemic problems in </w:t>
      </w:r>
      <w:r w:rsidR="00904593">
        <w:t xml:space="preserve">the </w:t>
      </w:r>
      <w:r w:rsidR="00FB4F7B">
        <w:t>communit</w:t>
      </w:r>
      <w:r w:rsidR="002E0A2C">
        <w:t>y</w:t>
      </w:r>
      <w:r w:rsidR="00FB4F7B">
        <w:t>, cultures of abusive relationships and obfuscation, fear o</w:t>
      </w:r>
      <w:r w:rsidR="00904593">
        <w:t>f</w:t>
      </w:r>
      <w:r w:rsidR="00FB4F7B">
        <w:t xml:space="preserve"> reporting violence and abuse</w:t>
      </w:r>
      <w:r w:rsidR="00904593">
        <w:t>,</w:t>
      </w:r>
      <w:r w:rsidR="00FB4F7B">
        <w:t xml:space="preserve"> and the stigma attached thereto. </w:t>
      </w:r>
      <w:r w:rsidR="00904593">
        <w:t xml:space="preserve"> </w:t>
      </w:r>
      <w:r w:rsidR="00FB4F7B">
        <w:t xml:space="preserve">In this regard he also noted the lack of </w:t>
      </w:r>
      <w:r w:rsidR="00D77D52">
        <w:t xml:space="preserve">a </w:t>
      </w:r>
      <w:r w:rsidR="00FB4F7B">
        <w:t>psycho</w:t>
      </w:r>
      <w:r w:rsidR="00904593">
        <w:t>-</w:t>
      </w:r>
      <w:r w:rsidR="00FB4F7B">
        <w:t xml:space="preserve">social investigation </w:t>
      </w:r>
      <w:r w:rsidR="006642A4">
        <w:t xml:space="preserve">and report </w:t>
      </w:r>
      <w:r w:rsidR="00FB4F7B">
        <w:t>into the accused</w:t>
      </w:r>
      <w:r w:rsidR="00904593">
        <w:t>,</w:t>
      </w:r>
      <w:r w:rsidR="00FB4F7B">
        <w:t xml:space="preserve"> </w:t>
      </w:r>
      <w:r w:rsidR="00097F70">
        <w:t xml:space="preserve">which </w:t>
      </w:r>
      <w:r w:rsidR="002E0A2C">
        <w:t xml:space="preserve">would </w:t>
      </w:r>
      <w:r w:rsidR="00FB4F7B">
        <w:t>have hel</w:t>
      </w:r>
      <w:r w:rsidR="00D77D52">
        <w:t xml:space="preserve">ped </w:t>
      </w:r>
      <w:r w:rsidR="00FB4F7B">
        <w:t>the court to appreciate and understand the psychological condition</w:t>
      </w:r>
      <w:r w:rsidR="00BB2397">
        <w:t xml:space="preserve"> and the impetus </w:t>
      </w:r>
      <w:r w:rsidR="00FB4F7B">
        <w:t>of the accused that</w:t>
      </w:r>
      <w:r w:rsidR="00BB2397">
        <w:t xml:space="preserve"> may have </w:t>
      </w:r>
      <w:r w:rsidR="00FB4F7B">
        <w:t xml:space="preserve">impacted on his conduct and choices. </w:t>
      </w:r>
      <w:r w:rsidR="00904593">
        <w:t xml:space="preserve"> </w:t>
      </w:r>
      <w:r w:rsidR="00097F70">
        <w:t>Mr De Klerk</w:t>
      </w:r>
      <w:r w:rsidR="00FB4F7B">
        <w:t xml:space="preserve"> </w:t>
      </w:r>
      <w:r w:rsidR="002A40B0">
        <w:t>was</w:t>
      </w:r>
      <w:r w:rsidR="00FB4F7B">
        <w:t xml:space="preserve"> mindful of the</w:t>
      </w:r>
      <w:r w:rsidR="00D77D52">
        <w:t xml:space="preserve"> situation </w:t>
      </w:r>
      <w:r w:rsidR="00904593">
        <w:t>be</w:t>
      </w:r>
      <w:r w:rsidR="00FB4F7B">
        <w:t>in</w:t>
      </w:r>
      <w:r w:rsidR="00904593">
        <w:t>g</w:t>
      </w:r>
      <w:r w:rsidR="00FB4F7B">
        <w:t xml:space="preserve"> </w:t>
      </w:r>
      <w:r w:rsidR="00904593">
        <w:t xml:space="preserve">that </w:t>
      </w:r>
      <w:r w:rsidR="00FB4F7B">
        <w:t xml:space="preserve">the mother of the deceased </w:t>
      </w:r>
      <w:r w:rsidR="00D77D52">
        <w:t xml:space="preserve">had </w:t>
      </w:r>
      <w:r w:rsidR="00FB4F7B">
        <w:t>also</w:t>
      </w:r>
      <w:r w:rsidR="00D77D52">
        <w:t xml:space="preserve"> been </w:t>
      </w:r>
      <w:r w:rsidR="00FB4F7B">
        <w:t>held</w:t>
      </w:r>
      <w:r w:rsidR="00D77D52">
        <w:t xml:space="preserve"> criminally responsible for the death her child</w:t>
      </w:r>
      <w:r w:rsidR="00904593">
        <w:t>,</w:t>
      </w:r>
      <w:r w:rsidR="00D77D52">
        <w:t xml:space="preserve"> </w:t>
      </w:r>
      <w:r w:rsidR="00FB4F7B">
        <w:t xml:space="preserve">and her own </w:t>
      </w:r>
      <w:r w:rsidR="00D77D52">
        <w:t xml:space="preserve">feelings </w:t>
      </w:r>
      <w:r w:rsidR="00FB4F7B">
        <w:t>of guilt that required its own context</w:t>
      </w:r>
      <w:r w:rsidR="002A40B0">
        <w:t>,</w:t>
      </w:r>
      <w:r w:rsidR="00B161EB">
        <w:t xml:space="preserve"> </w:t>
      </w:r>
      <w:r w:rsidR="00FB4F7B">
        <w:t>healing and</w:t>
      </w:r>
      <w:r w:rsidR="00D77D52">
        <w:t xml:space="preserve"> therapeutic </w:t>
      </w:r>
      <w:r w:rsidR="00FB4F7B">
        <w:t xml:space="preserve">attention. </w:t>
      </w:r>
    </w:p>
    <w:p w14:paraId="2BC400C5" w14:textId="7A175186" w:rsidR="00C364A2" w:rsidRDefault="00EE19BD" w:rsidP="00362420">
      <w:pPr>
        <w:spacing w:before="240" w:after="240" w:line="360" w:lineRule="auto"/>
        <w:jc w:val="both"/>
      </w:pPr>
      <w:r>
        <w:t>[</w:t>
      </w:r>
      <w:r w:rsidR="00B161EB">
        <w:t>40</w:t>
      </w:r>
      <w:r w:rsidR="00FB4F7B">
        <w:t>]</w:t>
      </w:r>
      <w:r w:rsidR="00FB4F7B">
        <w:tab/>
      </w:r>
      <w:r w:rsidR="00D77D52">
        <w:t xml:space="preserve">Mr De Klerk </w:t>
      </w:r>
      <w:r w:rsidR="00FB4F7B">
        <w:t>suggested that perpetrators such as the accused may benefit from being removed from the milieu of cr</w:t>
      </w:r>
      <w:r w:rsidR="00C364A2">
        <w:t>im</w:t>
      </w:r>
      <w:r w:rsidR="00904593">
        <w:t>in</w:t>
      </w:r>
      <w:r w:rsidR="00C364A2">
        <w:t>o</w:t>
      </w:r>
      <w:r w:rsidR="00FB4F7B">
        <w:t>genic circumstances in which they live</w:t>
      </w:r>
      <w:r w:rsidR="00904593">
        <w:t>,</w:t>
      </w:r>
      <w:r w:rsidR="00A163C6">
        <w:t xml:space="preserve"> to enable them</w:t>
      </w:r>
      <w:r w:rsidR="00FB4F7B">
        <w:t xml:space="preserve"> to reflect</w:t>
      </w:r>
      <w:r w:rsidR="00A163C6">
        <w:t xml:space="preserve"> on their conduct and its impact </w:t>
      </w:r>
      <w:r w:rsidR="00FB4F7B">
        <w:t xml:space="preserve">in a structured environment, to obtain the necessary counselling and assistance to deal with afflictions such as drug </w:t>
      </w:r>
      <w:r>
        <w:t>a</w:t>
      </w:r>
      <w:r w:rsidR="00FB4F7B">
        <w:t>nd alcohol abuse</w:t>
      </w:r>
      <w:r w:rsidR="00F5005B">
        <w:t>, anger</w:t>
      </w:r>
      <w:r w:rsidR="002E0A2C">
        <w:t xml:space="preserve"> management</w:t>
      </w:r>
      <w:r w:rsidR="00904593">
        <w:t>,</w:t>
      </w:r>
      <w:r w:rsidR="002E0A2C">
        <w:t xml:space="preserve"> </w:t>
      </w:r>
      <w:r w:rsidR="00A163C6">
        <w:t xml:space="preserve">and </w:t>
      </w:r>
      <w:r w:rsidR="00F5005B">
        <w:t>to attain a measure of insight into</w:t>
      </w:r>
      <w:r w:rsidR="00A163C6">
        <w:t xml:space="preserve"> choices </w:t>
      </w:r>
      <w:r w:rsidR="00A163C6">
        <w:lastRenderedPageBreak/>
        <w:t xml:space="preserve">and </w:t>
      </w:r>
      <w:r w:rsidR="00F5005B">
        <w:t xml:space="preserve">conduct in </w:t>
      </w:r>
      <w:r w:rsidR="00A163C6">
        <w:t xml:space="preserve">respect of the </w:t>
      </w:r>
      <w:r w:rsidR="00F5005B">
        <w:t>offence and its impact on the family of the deceased and the broader community</w:t>
      </w:r>
      <w:r w:rsidR="004219A4">
        <w:t>,</w:t>
      </w:r>
      <w:r w:rsidR="00F5005B">
        <w:t xml:space="preserve"> </w:t>
      </w:r>
      <w:r w:rsidR="004219A4">
        <w:t xml:space="preserve">of </w:t>
      </w:r>
      <w:r w:rsidR="00F5005B">
        <w:t xml:space="preserve">which both he and the deceased and her family </w:t>
      </w:r>
      <w:r w:rsidR="00A163C6">
        <w:t>are integral part</w:t>
      </w:r>
      <w:r w:rsidR="004219A4">
        <w:t>s</w:t>
      </w:r>
      <w:r w:rsidR="00A163C6">
        <w:t>.</w:t>
      </w:r>
      <w:r w:rsidR="004219A4">
        <w:t xml:space="preserve"> </w:t>
      </w:r>
      <w:r w:rsidR="00F5005B">
        <w:t xml:space="preserve"> H</w:t>
      </w:r>
      <w:r w:rsidR="00C364A2">
        <w:t xml:space="preserve">e also referred to what </w:t>
      </w:r>
      <w:r w:rsidR="00A163C6">
        <w:t xml:space="preserve">is regarded as </w:t>
      </w:r>
      <w:r w:rsidR="00C364A2">
        <w:t xml:space="preserve">a </w:t>
      </w:r>
      <w:r w:rsidR="004219A4">
        <w:t>‘</w:t>
      </w:r>
      <w:r w:rsidR="00C364A2">
        <w:t>conciliatory phase</w:t>
      </w:r>
      <w:r w:rsidR="004219A4">
        <w:t>’,</w:t>
      </w:r>
      <w:r w:rsidR="00C364A2">
        <w:t xml:space="preserve"> that enable</w:t>
      </w:r>
      <w:r w:rsidR="00A163C6">
        <w:t>s</w:t>
      </w:r>
      <w:r w:rsidR="00C364A2">
        <w:t xml:space="preserve"> not only the accused but also the mother of the deceased and her family</w:t>
      </w:r>
      <w:r w:rsidR="004219A4">
        <w:t>,</w:t>
      </w:r>
      <w:r w:rsidR="00C364A2">
        <w:t xml:space="preserve"> and the community at large</w:t>
      </w:r>
      <w:r w:rsidR="004219A4">
        <w:t>,</w:t>
      </w:r>
      <w:r w:rsidR="00C364A2">
        <w:t xml:space="preserve"> to</w:t>
      </w:r>
      <w:r w:rsidR="00322A68">
        <w:t xml:space="preserve"> emotionally </w:t>
      </w:r>
      <w:r w:rsidR="00A163C6">
        <w:t>prepare themselves and</w:t>
      </w:r>
      <w:r w:rsidR="00C364A2">
        <w:t xml:space="preserve"> to arrive at a state in which they are</w:t>
      </w:r>
      <w:r w:rsidR="002A40B0">
        <w:t xml:space="preserve"> </w:t>
      </w:r>
      <w:r w:rsidR="00C364A2">
        <w:t>able and ready to engage</w:t>
      </w:r>
      <w:r w:rsidR="00A163C6">
        <w:t xml:space="preserve"> with</w:t>
      </w:r>
      <w:r w:rsidR="00C364A2">
        <w:t xml:space="preserve"> one another. </w:t>
      </w:r>
      <w:r w:rsidR="004219A4">
        <w:t xml:space="preserve"> </w:t>
      </w:r>
      <w:r w:rsidR="00C364A2">
        <w:t>In this regard, when expressions of remorse are made too early</w:t>
      </w:r>
      <w:r w:rsidR="004219A4">
        <w:t>,</w:t>
      </w:r>
      <w:r w:rsidR="00C364A2">
        <w:t xml:space="preserve"> they may be regarded as opportunistic</w:t>
      </w:r>
      <w:r w:rsidR="004219A4">
        <w:t>,</w:t>
      </w:r>
      <w:r w:rsidR="00C364A2">
        <w:t xml:space="preserve"> whil</w:t>
      </w:r>
      <w:r w:rsidR="00A163C6">
        <w:t>e</w:t>
      </w:r>
      <w:r w:rsidR="00C364A2">
        <w:t xml:space="preserve"> at the same time if offered too late</w:t>
      </w:r>
      <w:r w:rsidR="004219A4">
        <w:t>,</w:t>
      </w:r>
      <w:r w:rsidR="00C364A2">
        <w:t xml:space="preserve"> could also be regarded with a fair amount of suspicion. </w:t>
      </w:r>
      <w:r w:rsidR="004219A4">
        <w:t xml:space="preserve"> </w:t>
      </w:r>
      <w:r w:rsidR="00C364A2">
        <w:t>This process of conciliation is one supported</w:t>
      </w:r>
      <w:r w:rsidR="00A163C6">
        <w:t>,</w:t>
      </w:r>
      <w:r w:rsidR="00C364A2">
        <w:t xml:space="preserve"> moderated and mediated through appropriate support systems</w:t>
      </w:r>
      <w:r w:rsidR="00A163C6">
        <w:t>,</w:t>
      </w:r>
      <w:r w:rsidR="00C364A2">
        <w:t xml:space="preserve"> such as within </w:t>
      </w:r>
      <w:r w:rsidR="00A163C6">
        <w:t>C</w:t>
      </w:r>
      <w:r w:rsidR="00C364A2">
        <w:t xml:space="preserve">orrectional </w:t>
      </w:r>
      <w:r w:rsidR="00A163C6">
        <w:t>S</w:t>
      </w:r>
      <w:r w:rsidR="00C364A2">
        <w:t xml:space="preserve">ervices and </w:t>
      </w:r>
      <w:r w:rsidR="00A163C6">
        <w:t xml:space="preserve">through </w:t>
      </w:r>
      <w:r w:rsidR="00C364A2">
        <w:t>counselling that Ms Smit</w:t>
      </w:r>
      <w:r w:rsidR="002A40B0">
        <w:t xml:space="preserve"> and her family </w:t>
      </w:r>
      <w:r w:rsidR="00A163C6">
        <w:t xml:space="preserve">must </w:t>
      </w:r>
      <w:r w:rsidR="00C364A2">
        <w:t xml:space="preserve">receive. </w:t>
      </w:r>
    </w:p>
    <w:p w14:paraId="195E3FA3" w14:textId="6C6E8C9B" w:rsidR="009D00B5" w:rsidRDefault="00C364A2" w:rsidP="00362420">
      <w:pPr>
        <w:spacing w:before="240" w:after="240" w:line="360" w:lineRule="auto"/>
        <w:jc w:val="both"/>
      </w:pPr>
      <w:r>
        <w:t>[</w:t>
      </w:r>
      <w:r w:rsidR="00B161EB">
        <w:t>41</w:t>
      </w:r>
      <w:r>
        <w:t>]</w:t>
      </w:r>
      <w:r>
        <w:tab/>
        <w:t xml:space="preserve">In the course of his testimony the court pointed to what it regarded as a significant </w:t>
      </w:r>
      <w:r w:rsidR="00985C78">
        <w:t>moment</w:t>
      </w:r>
      <w:r>
        <w:t xml:space="preserve"> in the sentencing process </w:t>
      </w:r>
      <w:r w:rsidR="002E0A2C">
        <w:t xml:space="preserve">that emerged </w:t>
      </w:r>
      <w:r>
        <w:t xml:space="preserve">in Moorreesburg. </w:t>
      </w:r>
      <w:r w:rsidR="004219A4">
        <w:t xml:space="preserve"> </w:t>
      </w:r>
      <w:r>
        <w:t xml:space="preserve">After the </w:t>
      </w:r>
      <w:r w:rsidR="004219A4">
        <w:t xml:space="preserve">accused’s </w:t>
      </w:r>
      <w:r>
        <w:t>evidence was led in chief by his legal representative</w:t>
      </w:r>
      <w:r w:rsidR="004219A4">
        <w:t>,</w:t>
      </w:r>
      <w:r>
        <w:t xml:space="preserve"> the court asked him if there was anything else that he wished to say prior to his cross-examination</w:t>
      </w:r>
      <w:r w:rsidR="002A40B0">
        <w:t xml:space="preserve"> by the state</w:t>
      </w:r>
      <w:r w:rsidR="002E0A2C">
        <w:t>.</w:t>
      </w:r>
      <w:r>
        <w:t xml:space="preserve"> </w:t>
      </w:r>
      <w:r w:rsidR="004219A4">
        <w:t xml:space="preserve"> </w:t>
      </w:r>
      <w:r w:rsidR="002E0A2C">
        <w:t>H</w:t>
      </w:r>
      <w:r>
        <w:t>e indicated that</w:t>
      </w:r>
      <w:r w:rsidR="002A40B0">
        <w:t xml:space="preserve"> as a result of this bail conditions </w:t>
      </w:r>
      <w:r>
        <w:t xml:space="preserve">he had not </w:t>
      </w:r>
      <w:r w:rsidR="002A40B0">
        <w:t xml:space="preserve">as yet </w:t>
      </w:r>
      <w:r>
        <w:t>had the opportunity of expressing his remorse</w:t>
      </w:r>
      <w:r w:rsidR="004219A4">
        <w:t>,</w:t>
      </w:r>
      <w:r>
        <w:t xml:space="preserve"> and</w:t>
      </w:r>
      <w:r w:rsidR="002E0A2C">
        <w:t xml:space="preserve"> to </w:t>
      </w:r>
      <w:r>
        <w:t xml:space="preserve">ask forgiveness </w:t>
      </w:r>
      <w:r w:rsidR="002E0A2C">
        <w:t>from</w:t>
      </w:r>
      <w:r>
        <w:t xml:space="preserve"> the </w:t>
      </w:r>
      <w:r w:rsidR="004219A4">
        <w:t xml:space="preserve">deceased’s </w:t>
      </w:r>
      <w:r>
        <w:t>mother</w:t>
      </w:r>
      <w:r w:rsidR="003F4D94">
        <w:t>.</w:t>
      </w:r>
      <w:r>
        <w:t xml:space="preserve"> </w:t>
      </w:r>
      <w:r w:rsidR="004219A4">
        <w:t xml:space="preserve"> </w:t>
      </w:r>
      <w:r>
        <w:t xml:space="preserve">Ms Smit and the </w:t>
      </w:r>
      <w:r w:rsidR="004219A4">
        <w:t xml:space="preserve">deceased’s </w:t>
      </w:r>
      <w:r>
        <w:t>biological father, Mr Roberto Gertse, were then asked</w:t>
      </w:r>
      <w:r w:rsidR="003F4D94">
        <w:t xml:space="preserve"> by the court</w:t>
      </w:r>
      <w:r>
        <w:t xml:space="preserve"> </w:t>
      </w:r>
      <w:r w:rsidR="00D33354">
        <w:t>to come forward</w:t>
      </w:r>
      <w:r w:rsidR="004219A4">
        <w:t>,</w:t>
      </w:r>
      <w:r w:rsidR="00D33354">
        <w:t xml:space="preserve"> whereupon the accused addressed them directly in expressing his regret and ask</w:t>
      </w:r>
      <w:r w:rsidR="002E0A2C">
        <w:t>ed</w:t>
      </w:r>
      <w:r w:rsidR="00D33354">
        <w:t xml:space="preserve"> of</w:t>
      </w:r>
      <w:r w:rsidR="00A163C6">
        <w:t xml:space="preserve"> them </w:t>
      </w:r>
      <w:r w:rsidR="00D33354">
        <w:t>their forgiveness</w:t>
      </w:r>
      <w:r w:rsidR="00A163C6">
        <w:t xml:space="preserve"> for what he had done</w:t>
      </w:r>
      <w:r w:rsidR="00D33354">
        <w:t xml:space="preserve">. </w:t>
      </w:r>
      <w:r w:rsidR="004219A4">
        <w:t xml:space="preserve"> </w:t>
      </w:r>
      <w:r w:rsidR="00D33354">
        <w:t>At the prompting of the court</w:t>
      </w:r>
      <w:r w:rsidR="004219A4">
        <w:t>,</w:t>
      </w:r>
      <w:r w:rsidR="00D33354">
        <w:t xml:space="preserve"> he thereafter turned to the members of the community of Moorreesburg present in court</w:t>
      </w:r>
      <w:r w:rsidR="004219A4">
        <w:t>,</w:t>
      </w:r>
      <w:r w:rsidR="00D33354">
        <w:t xml:space="preserve"> and likewise expressed his regret and</w:t>
      </w:r>
      <w:r w:rsidR="00A163C6">
        <w:t xml:space="preserve"> asked</w:t>
      </w:r>
      <w:r w:rsidR="00EE19BD">
        <w:t xml:space="preserve"> </w:t>
      </w:r>
      <w:r w:rsidR="00D33354">
        <w:t xml:space="preserve">their forgiveness. </w:t>
      </w:r>
      <w:r w:rsidR="004219A4">
        <w:t xml:space="preserve"> </w:t>
      </w:r>
      <w:r w:rsidR="00D33354">
        <w:t>So</w:t>
      </w:r>
      <w:r w:rsidR="004219A4">
        <w:t>,</w:t>
      </w:r>
      <w:r w:rsidR="00D33354">
        <w:t xml:space="preserve"> too, did he address his</w:t>
      </w:r>
      <w:r w:rsidR="00A163C6">
        <w:t xml:space="preserve"> paternal</w:t>
      </w:r>
      <w:r w:rsidR="00D33354">
        <w:t xml:space="preserve"> aunts and other family members who were present</w:t>
      </w:r>
      <w:r w:rsidR="00097F70">
        <w:t xml:space="preserve"> in court</w:t>
      </w:r>
      <w:r w:rsidR="004219A4">
        <w:t>,</w:t>
      </w:r>
      <w:r w:rsidR="00097F70">
        <w:t xml:space="preserve"> </w:t>
      </w:r>
      <w:r w:rsidR="00EE19BD">
        <w:t>by</w:t>
      </w:r>
      <w:r w:rsidR="00D33354">
        <w:t xml:space="preserve"> apologising </w:t>
      </w:r>
      <w:r w:rsidR="00A163C6">
        <w:t xml:space="preserve">to them </w:t>
      </w:r>
      <w:r w:rsidR="00D33354">
        <w:t>for the</w:t>
      </w:r>
      <w:r w:rsidR="00A163C6">
        <w:t xml:space="preserve"> </w:t>
      </w:r>
      <w:r w:rsidR="00D33354">
        <w:t xml:space="preserve">embarrassment and pain that he had caused </w:t>
      </w:r>
      <w:r w:rsidR="002E0A2C">
        <w:t>them</w:t>
      </w:r>
      <w:r w:rsidR="00A163C6">
        <w:t xml:space="preserve"> </w:t>
      </w:r>
      <w:r w:rsidR="00D33354">
        <w:t xml:space="preserve">and </w:t>
      </w:r>
      <w:r w:rsidR="00A163C6">
        <w:t>also asked</w:t>
      </w:r>
      <w:r w:rsidR="00D33354">
        <w:t xml:space="preserve"> for their forgiveness.</w:t>
      </w:r>
      <w:r w:rsidR="004219A4">
        <w:t xml:space="preserve"> </w:t>
      </w:r>
      <w:r w:rsidR="00D33354">
        <w:t xml:space="preserve"> </w:t>
      </w:r>
      <w:r w:rsidR="002E0A2C">
        <w:t xml:space="preserve">It appeared to the court </w:t>
      </w:r>
      <w:r w:rsidR="00CD1E38">
        <w:t xml:space="preserve">the </w:t>
      </w:r>
      <w:r w:rsidR="00D33354">
        <w:t>expression</w:t>
      </w:r>
      <w:r w:rsidR="00CD1E38">
        <w:t>s</w:t>
      </w:r>
      <w:r w:rsidR="00D33354">
        <w:t xml:space="preserve"> by the accused in an open court</w:t>
      </w:r>
      <w:r w:rsidR="004219A4">
        <w:t>,</w:t>
      </w:r>
      <w:r w:rsidR="00D33354">
        <w:t xml:space="preserve"> </w:t>
      </w:r>
      <w:r w:rsidR="004219A4">
        <w:t>were</w:t>
      </w:r>
      <w:r w:rsidR="00A163C6">
        <w:t xml:space="preserve"> no more than</w:t>
      </w:r>
      <w:r w:rsidR="00D33354">
        <w:t xml:space="preserve"> the very first steps</w:t>
      </w:r>
      <w:r w:rsidR="002E0A2C">
        <w:t xml:space="preserve"> by</w:t>
      </w:r>
      <w:r w:rsidR="00CD1E38">
        <w:t xml:space="preserve"> him, the </w:t>
      </w:r>
      <w:r w:rsidR="004219A4">
        <w:t xml:space="preserve">deceased’s </w:t>
      </w:r>
      <w:r w:rsidR="00CD1E38">
        <w:t>family and the community</w:t>
      </w:r>
      <w:r w:rsidR="004219A4">
        <w:t>,</w:t>
      </w:r>
      <w:r w:rsidR="00CD1E38">
        <w:t xml:space="preserve"> </w:t>
      </w:r>
      <w:r w:rsidR="00A163C6">
        <w:t xml:space="preserve">of entering </w:t>
      </w:r>
      <w:r w:rsidR="00D33354">
        <w:t>in</w:t>
      </w:r>
      <w:r w:rsidR="00A163C6">
        <w:t xml:space="preserve">to a process of </w:t>
      </w:r>
      <w:r w:rsidR="00CD1E38">
        <w:t>healing</w:t>
      </w:r>
      <w:r w:rsidR="00D33354">
        <w:t xml:space="preserve">. </w:t>
      </w:r>
      <w:r w:rsidR="004219A4">
        <w:t xml:space="preserve"> </w:t>
      </w:r>
      <w:r w:rsidR="00D33354">
        <w:t>The accused had also for the very first time</w:t>
      </w:r>
      <w:r w:rsidR="00A163C6">
        <w:t>,</w:t>
      </w:r>
      <w:r w:rsidR="00D33354">
        <w:t xml:space="preserve"> as observed by the court</w:t>
      </w:r>
      <w:r w:rsidR="00A163C6">
        <w:t>,</w:t>
      </w:r>
      <w:r w:rsidR="00D33354">
        <w:t xml:space="preserve"> displayed any </w:t>
      </w:r>
      <w:r w:rsidR="00CD1E38">
        <w:t>visible sign</w:t>
      </w:r>
      <w:r w:rsidR="00F61209">
        <w:t xml:space="preserve"> of </w:t>
      </w:r>
      <w:r w:rsidR="00D33354">
        <w:t xml:space="preserve">emotion. </w:t>
      </w:r>
      <w:r w:rsidR="004219A4">
        <w:t xml:space="preserve"> </w:t>
      </w:r>
      <w:r w:rsidR="00A163C6">
        <w:t>T</w:t>
      </w:r>
      <w:r w:rsidR="00D33354">
        <w:t>hroughout the proceedings</w:t>
      </w:r>
      <w:r w:rsidR="004219A4">
        <w:t>,</w:t>
      </w:r>
      <w:r w:rsidR="00D33354">
        <w:t xml:space="preserve"> during the Covid</w:t>
      </w:r>
      <w:r w:rsidR="002E0A2C">
        <w:t xml:space="preserve"> 19</w:t>
      </w:r>
      <w:r w:rsidR="00D33354">
        <w:t xml:space="preserve"> period</w:t>
      </w:r>
      <w:r w:rsidR="004219A4">
        <w:t>,</w:t>
      </w:r>
      <w:r w:rsidR="00D33354">
        <w:t xml:space="preserve"> he was masked and when mask</w:t>
      </w:r>
      <w:r w:rsidR="005014D9">
        <w:t>s</w:t>
      </w:r>
      <w:r w:rsidR="00D33354">
        <w:t xml:space="preserve"> w</w:t>
      </w:r>
      <w:r w:rsidR="005014D9">
        <w:t xml:space="preserve">ere eventually </w:t>
      </w:r>
      <w:r w:rsidR="00D33354">
        <w:t>removed</w:t>
      </w:r>
      <w:r w:rsidR="005014D9">
        <w:t>, the court noted that his</w:t>
      </w:r>
      <w:r w:rsidR="00D33354">
        <w:t xml:space="preserve"> face remained inscrutable and expressionless. </w:t>
      </w:r>
      <w:r w:rsidR="004219A4">
        <w:t xml:space="preserve"> </w:t>
      </w:r>
      <w:r w:rsidR="00D33354">
        <w:t>When the accused expressed his regret</w:t>
      </w:r>
      <w:r w:rsidR="002E0A2C">
        <w:t xml:space="preserve"> to</w:t>
      </w:r>
      <w:r w:rsidR="00D33354">
        <w:t xml:space="preserve"> </w:t>
      </w:r>
      <w:r w:rsidR="00B161EB">
        <w:t>t</w:t>
      </w:r>
      <w:r w:rsidR="00D33354">
        <w:t xml:space="preserve">he </w:t>
      </w:r>
      <w:r w:rsidR="004219A4">
        <w:t xml:space="preserve">deceased’s </w:t>
      </w:r>
      <w:r w:rsidR="00D33354">
        <w:t>family, the community and his own family</w:t>
      </w:r>
      <w:r w:rsidR="004219A4">
        <w:t>,</w:t>
      </w:r>
      <w:r w:rsidR="005014D9">
        <w:t xml:space="preserve"> it </w:t>
      </w:r>
      <w:r w:rsidR="00EE19BD">
        <w:t xml:space="preserve">appeared </w:t>
      </w:r>
      <w:r w:rsidR="004219A4">
        <w:t xml:space="preserve">to the court </w:t>
      </w:r>
      <w:r w:rsidR="00D33354">
        <w:t xml:space="preserve">to be the first time </w:t>
      </w:r>
      <w:r w:rsidR="002E0A2C">
        <w:t xml:space="preserve">that the accused had displayed </w:t>
      </w:r>
      <w:r w:rsidR="00D33354">
        <w:t>any emotion</w:t>
      </w:r>
      <w:r w:rsidR="004219A4">
        <w:t>,</w:t>
      </w:r>
      <w:r w:rsidR="00B831E8">
        <w:t xml:space="preserve"> and </w:t>
      </w:r>
      <w:r w:rsidR="004219A4">
        <w:t xml:space="preserve">he </w:t>
      </w:r>
      <w:r w:rsidR="00B831E8">
        <w:t>appeared tearful for the very first time in the proceedings</w:t>
      </w:r>
      <w:r w:rsidR="00D33354">
        <w:t xml:space="preserve">. </w:t>
      </w:r>
      <w:r w:rsidR="004219A4">
        <w:t xml:space="preserve"> </w:t>
      </w:r>
      <w:r w:rsidR="00D33354">
        <w:t xml:space="preserve">Mr De Klerk commented on </w:t>
      </w:r>
      <w:r w:rsidR="00D33354">
        <w:lastRenderedPageBreak/>
        <w:t>the significance of such expression</w:t>
      </w:r>
      <w:r w:rsidR="00CD1E38">
        <w:t>s and</w:t>
      </w:r>
      <w:r w:rsidR="009B13C1">
        <w:t xml:space="preserve"> agreed </w:t>
      </w:r>
      <w:r w:rsidR="00D33354">
        <w:t xml:space="preserve">that it </w:t>
      </w:r>
      <w:r w:rsidR="00A44FA8">
        <w:t>was</w:t>
      </w:r>
      <w:r w:rsidR="00D33354">
        <w:t xml:space="preserve"> no more than the beginning of a lengthy and very difficult process of healing</w:t>
      </w:r>
      <w:r w:rsidR="00CD1E38">
        <w:t xml:space="preserve"> and restoration </w:t>
      </w:r>
      <w:r w:rsidR="00897D56">
        <w:t xml:space="preserve">between the accused </w:t>
      </w:r>
      <w:r w:rsidR="009D00B5">
        <w:t>and the victims of his crime.</w:t>
      </w:r>
    </w:p>
    <w:p w14:paraId="4FBC2149" w14:textId="1DF12D09" w:rsidR="007A1989" w:rsidRDefault="00EE19BD" w:rsidP="00362420">
      <w:pPr>
        <w:spacing w:before="240" w:after="240" w:line="360" w:lineRule="auto"/>
        <w:jc w:val="both"/>
      </w:pPr>
      <w:r>
        <w:t>[</w:t>
      </w:r>
      <w:r w:rsidR="00B161EB">
        <w:t>42</w:t>
      </w:r>
      <w:r w:rsidR="009D00B5">
        <w:t>]</w:t>
      </w:r>
      <w:r w:rsidR="009D00B5">
        <w:tab/>
        <w:t xml:space="preserve">Counsel for the </w:t>
      </w:r>
      <w:r w:rsidR="004219A4">
        <w:t>S</w:t>
      </w:r>
      <w:r w:rsidR="009D00B5">
        <w:t>tate</w:t>
      </w:r>
      <w:r w:rsidR="004219A4">
        <w:t>,</w:t>
      </w:r>
      <w:r w:rsidR="009D00B5">
        <w:t xml:space="preserve"> in cross-examination of Mr De Klerk</w:t>
      </w:r>
      <w:r w:rsidR="004219A4">
        <w:t>,</w:t>
      </w:r>
      <w:r w:rsidR="009D00B5">
        <w:t xml:space="preserve"> invited him to comment on the </w:t>
      </w:r>
      <w:r w:rsidR="004219A4">
        <w:t>S</w:t>
      </w:r>
      <w:r w:rsidR="009D00B5">
        <w:t>tate’s position that it would suggest to the court</w:t>
      </w:r>
      <w:r w:rsidR="005014D9">
        <w:t xml:space="preserve"> that it consider</w:t>
      </w:r>
      <w:r w:rsidR="009D00B5">
        <w:t xml:space="preserve"> a sentence of correctional supervision under Section 276</w:t>
      </w:r>
      <w:r w:rsidR="004219A4">
        <w:t xml:space="preserve"> </w:t>
      </w:r>
      <w:r w:rsidR="009D00B5">
        <w:t>(1)</w:t>
      </w:r>
      <w:r w:rsidR="004219A4">
        <w:t xml:space="preserve"> </w:t>
      </w:r>
      <w:r w:rsidR="009D00B5">
        <w:t>(</w:t>
      </w:r>
      <w:r w:rsidR="009D00B5" w:rsidRPr="0006701E">
        <w:rPr>
          <w:i/>
        </w:rPr>
        <w:t>i</w:t>
      </w:r>
      <w:r w:rsidR="009D00B5">
        <w:t xml:space="preserve">) </w:t>
      </w:r>
      <w:r w:rsidR="005014D9">
        <w:t>of the Criminal Procedure Act</w:t>
      </w:r>
      <w:r w:rsidR="004219A4">
        <w:t>,</w:t>
      </w:r>
      <w:r w:rsidR="005014D9">
        <w:t xml:space="preserve"> that </w:t>
      </w:r>
      <w:r w:rsidR="009D00B5">
        <w:t>would require of the accused to serve a period of a custodial sentence</w:t>
      </w:r>
      <w:r w:rsidR="004219A4">
        <w:t>,</w:t>
      </w:r>
      <w:r w:rsidR="009D00B5">
        <w:t xml:space="preserve"> and thereafter</w:t>
      </w:r>
      <w:r w:rsidR="005014D9">
        <w:t xml:space="preserve"> and </w:t>
      </w:r>
      <w:r w:rsidR="009D00B5">
        <w:t>at the discretion of the Commissioner</w:t>
      </w:r>
      <w:r w:rsidR="005014D9">
        <w:t xml:space="preserve"> of Correctional Services be considered and</w:t>
      </w:r>
      <w:r w:rsidR="009D00B5">
        <w:t xml:space="preserve"> released to serve a portion of his sentence under community </w:t>
      </w:r>
      <w:r w:rsidR="005014D9">
        <w:t>supervision</w:t>
      </w:r>
      <w:r w:rsidR="009D00B5">
        <w:t xml:space="preserve">. </w:t>
      </w:r>
      <w:r w:rsidR="004219A4">
        <w:t xml:space="preserve"> </w:t>
      </w:r>
      <w:r w:rsidR="009D00B5">
        <w:t xml:space="preserve">Mr De Klerk cautiously noted that </w:t>
      </w:r>
      <w:r w:rsidR="00CD1E38">
        <w:t xml:space="preserve">it </w:t>
      </w:r>
      <w:r w:rsidR="009D00B5">
        <w:t>was really a decision for the court</w:t>
      </w:r>
      <w:r w:rsidR="00B831E8">
        <w:t xml:space="preserve"> to make</w:t>
      </w:r>
      <w:r w:rsidR="004219A4">
        <w:t>,</w:t>
      </w:r>
      <w:r w:rsidR="009D00B5">
        <w:t xml:space="preserve"> but that in the context of the matter </w:t>
      </w:r>
      <w:r w:rsidR="004219A4">
        <w:t xml:space="preserve">it </w:t>
      </w:r>
      <w:r w:rsidR="009D00B5">
        <w:t>would not be an inappropriate sentence</w:t>
      </w:r>
      <w:r w:rsidR="004219A4">
        <w:t>,</w:t>
      </w:r>
      <w:r w:rsidR="009D00B5">
        <w:t xml:space="preserve"> given the importance of its custodial element</w:t>
      </w:r>
      <w:r w:rsidR="004219A4">
        <w:t>,</w:t>
      </w:r>
      <w:r w:rsidR="009D00B5">
        <w:t xml:space="preserve"> and at the same time</w:t>
      </w:r>
      <w:r w:rsidR="005014D9">
        <w:t xml:space="preserve"> would give the accused </w:t>
      </w:r>
      <w:r w:rsidR="009D00B5">
        <w:t>the opportunity</w:t>
      </w:r>
      <w:r w:rsidR="00A44FA8">
        <w:t>,</w:t>
      </w:r>
      <w:r w:rsidR="00B161EB">
        <w:t xml:space="preserve"> </w:t>
      </w:r>
      <w:r w:rsidR="009D00B5">
        <w:t>if qualified</w:t>
      </w:r>
      <w:r w:rsidR="009B13C1">
        <w:t xml:space="preserve"> and considered </w:t>
      </w:r>
      <w:r w:rsidR="009D00B5">
        <w:t>to be released back into the community</w:t>
      </w:r>
      <w:r w:rsidR="004219A4">
        <w:t>,</w:t>
      </w:r>
      <w:r w:rsidR="009D00B5">
        <w:t xml:space="preserve"> to</w:t>
      </w:r>
      <w:r w:rsidR="005014D9">
        <w:t xml:space="preserve"> carry</w:t>
      </w:r>
      <w:r w:rsidR="00CD1E38">
        <w:t xml:space="preserve"> out</w:t>
      </w:r>
      <w:r w:rsidR="005014D9">
        <w:t xml:space="preserve"> community service on various conditions</w:t>
      </w:r>
      <w:r w:rsidR="00D33354">
        <w:t xml:space="preserve"> </w:t>
      </w:r>
      <w:r w:rsidR="009D00B5">
        <w:t>as part of his sentenc</w:t>
      </w:r>
      <w:r w:rsidR="00B831E8">
        <w:t>e</w:t>
      </w:r>
      <w:r w:rsidR="009D00B5">
        <w:t xml:space="preserve">. </w:t>
      </w:r>
    </w:p>
    <w:p w14:paraId="7F55DBE3" w14:textId="225D7C0C" w:rsidR="009D00B5" w:rsidRDefault="009D00B5" w:rsidP="00362420">
      <w:pPr>
        <w:spacing w:before="240" w:after="240" w:line="360" w:lineRule="auto"/>
        <w:jc w:val="both"/>
      </w:pPr>
      <w:r>
        <w:t>[</w:t>
      </w:r>
      <w:r w:rsidR="00B161EB">
        <w:t>43</w:t>
      </w:r>
      <w:r>
        <w:t>]</w:t>
      </w:r>
      <w:r>
        <w:tab/>
        <w:t>In questions to Mr De Klerk</w:t>
      </w:r>
      <w:r w:rsidR="00995404">
        <w:t>,</w:t>
      </w:r>
      <w:r>
        <w:t xml:space="preserve"> counsel for the defence sought clarity with regard to the notion of preparedness for a process of </w:t>
      </w:r>
      <w:r w:rsidR="00A44FA8">
        <w:t>R</w:t>
      </w:r>
      <w:r>
        <w:t xml:space="preserve">estorative </w:t>
      </w:r>
      <w:r w:rsidR="00A44FA8">
        <w:t>J</w:t>
      </w:r>
      <w:r>
        <w:t>ustice</w:t>
      </w:r>
      <w:r w:rsidR="004219A4">
        <w:t>,</w:t>
      </w:r>
      <w:r>
        <w:t xml:space="preserve"> to which </w:t>
      </w:r>
      <w:r w:rsidR="00995404">
        <w:t xml:space="preserve">he </w:t>
      </w:r>
      <w:r w:rsidR="00BB2397">
        <w:t>answered</w:t>
      </w:r>
      <w:r>
        <w:t xml:space="preserve"> that a victim and offender interaction c</w:t>
      </w:r>
      <w:r w:rsidR="00BB2397">
        <w:t>an</w:t>
      </w:r>
      <w:r>
        <w:t xml:space="preserve"> take place at any </w:t>
      </w:r>
      <w:r w:rsidR="00995404">
        <w:t>stage</w:t>
      </w:r>
      <w:r>
        <w:t xml:space="preserve"> in a continuum of the process</w:t>
      </w:r>
      <w:r w:rsidR="00995404">
        <w:t>,</w:t>
      </w:r>
      <w:r>
        <w:t xml:space="preserve"> depending</w:t>
      </w:r>
      <w:r w:rsidR="00C62D51">
        <w:t>,</w:t>
      </w:r>
      <w:r>
        <w:t xml:space="preserve"> </w:t>
      </w:r>
      <w:r w:rsidR="00995404">
        <w:t>of course</w:t>
      </w:r>
      <w:r w:rsidR="00BB2397">
        <w:t>,</w:t>
      </w:r>
      <w:r w:rsidR="00995404">
        <w:t xml:space="preserve"> </w:t>
      </w:r>
      <w:r>
        <w:t xml:space="preserve">on the preparedness </w:t>
      </w:r>
      <w:r w:rsidR="00995404">
        <w:t xml:space="preserve">and </w:t>
      </w:r>
      <w:r>
        <w:t>readiness of the parties to engage</w:t>
      </w:r>
      <w:r w:rsidR="00995404">
        <w:t xml:space="preserve"> with one another</w:t>
      </w:r>
      <w:r>
        <w:t>.</w:t>
      </w:r>
      <w:r w:rsidR="00C62D51">
        <w:t xml:space="preserve"> </w:t>
      </w:r>
      <w:r>
        <w:t xml:space="preserve"> Counsel for the accused also pointed out that at the time of the commission of the offence</w:t>
      </w:r>
      <w:r w:rsidR="00C62D51">
        <w:t>,</w:t>
      </w:r>
      <w:r>
        <w:t xml:space="preserve"> the accused had been under the influence of</w:t>
      </w:r>
      <w:r w:rsidR="00995404">
        <w:t xml:space="preserve"> both </w:t>
      </w:r>
      <w:r>
        <w:t>alcohol and drugs.</w:t>
      </w:r>
      <w:r w:rsidR="00C62D51">
        <w:t xml:space="preserve"> </w:t>
      </w:r>
      <w:r>
        <w:t xml:space="preserve"> He </w:t>
      </w:r>
      <w:r w:rsidR="00A44FA8">
        <w:t xml:space="preserve">had </w:t>
      </w:r>
      <w:r w:rsidR="00995404">
        <w:t>also</w:t>
      </w:r>
      <w:r>
        <w:t xml:space="preserve"> a history of</w:t>
      </w:r>
      <w:r w:rsidR="00CD1E38">
        <w:t xml:space="preserve"> substance</w:t>
      </w:r>
      <w:r>
        <w:t xml:space="preserve"> abuse</w:t>
      </w:r>
      <w:r w:rsidR="00CD1E38">
        <w:t>.</w:t>
      </w:r>
      <w:r w:rsidR="00C62D51">
        <w:t xml:space="preserve"> </w:t>
      </w:r>
      <w:r>
        <w:t xml:space="preserve"> Mr De Klerk pointed out</w:t>
      </w:r>
      <w:r w:rsidR="00C62D51">
        <w:t>,</w:t>
      </w:r>
      <w:r>
        <w:t xml:space="preserve"> and correctly so</w:t>
      </w:r>
      <w:r w:rsidR="00C62D51">
        <w:t>,</w:t>
      </w:r>
      <w:r>
        <w:t xml:space="preserve"> that the use of alcohol and substance</w:t>
      </w:r>
      <w:r w:rsidR="00C62D51">
        <w:t>s</w:t>
      </w:r>
      <w:r>
        <w:t xml:space="preserve"> could hardly be regarded</w:t>
      </w:r>
      <w:r w:rsidR="00C62D51">
        <w:t>,</w:t>
      </w:r>
      <w:r>
        <w:t xml:space="preserve"> in the circumstances of the offence</w:t>
      </w:r>
      <w:r w:rsidR="00C62D51">
        <w:t>,</w:t>
      </w:r>
      <w:r>
        <w:t xml:space="preserve"> as an excuse. </w:t>
      </w:r>
      <w:r w:rsidR="00C62D51">
        <w:t xml:space="preserve"> </w:t>
      </w:r>
      <w:r>
        <w:t>Nonetheless</w:t>
      </w:r>
      <w:r w:rsidR="00995404">
        <w:t>,</w:t>
      </w:r>
      <w:r>
        <w:t xml:space="preserve"> the accused would have the opportunity of entering into a rehabilitation </w:t>
      </w:r>
      <w:r w:rsidR="00500991">
        <w:t xml:space="preserve">program for his use and dependency </w:t>
      </w:r>
      <w:r w:rsidR="00995404">
        <w:t xml:space="preserve">on </w:t>
      </w:r>
      <w:r w:rsidR="00500991">
        <w:t>alcohol</w:t>
      </w:r>
      <w:r w:rsidR="00995404">
        <w:t xml:space="preserve"> and drugs</w:t>
      </w:r>
      <w:r w:rsidR="00C62D51">
        <w:t>,</w:t>
      </w:r>
      <w:r w:rsidR="00995404">
        <w:t xml:space="preserve"> but more importantly </w:t>
      </w:r>
      <w:r w:rsidR="00500991">
        <w:t xml:space="preserve">he himself would have to commit </w:t>
      </w:r>
      <w:r w:rsidR="00995404">
        <w:t>to such a programme and would literal</w:t>
      </w:r>
      <w:r w:rsidR="00EE19BD">
        <w:t>l</w:t>
      </w:r>
      <w:r w:rsidR="00995404">
        <w:t>y have to commit himself to abstinence for the rest of his life</w:t>
      </w:r>
      <w:r w:rsidR="00500991">
        <w:t xml:space="preserve">. </w:t>
      </w:r>
      <w:r w:rsidR="00C62D51">
        <w:t xml:space="preserve"> </w:t>
      </w:r>
      <w:r w:rsidR="00500991">
        <w:t xml:space="preserve">Counsel for the accused also </w:t>
      </w:r>
      <w:r w:rsidR="00995404">
        <w:t xml:space="preserve">confirmed </w:t>
      </w:r>
      <w:r w:rsidR="00500991">
        <w:t xml:space="preserve">that the accused </w:t>
      </w:r>
      <w:r w:rsidR="00C62D51">
        <w:t xml:space="preserve">had </w:t>
      </w:r>
      <w:r w:rsidR="00500991">
        <w:t xml:space="preserve">not </w:t>
      </w:r>
      <w:r w:rsidR="00C62D51">
        <w:t xml:space="preserve">been </w:t>
      </w:r>
      <w:r w:rsidR="00500991">
        <w:t xml:space="preserve">able to approach the deceased’s family prior to the court proceedings to offer any verbal expression of remorse </w:t>
      </w:r>
      <w:r w:rsidR="009B13C1">
        <w:t>and seek their forgiveness</w:t>
      </w:r>
      <w:r w:rsidR="00C62D51">
        <w:t>,</w:t>
      </w:r>
      <w:r w:rsidR="009B13C1">
        <w:t xml:space="preserve"> as a result</w:t>
      </w:r>
      <w:r w:rsidR="00500991">
        <w:t xml:space="preserve"> of his bail conditions. </w:t>
      </w:r>
    </w:p>
    <w:p w14:paraId="1BE182A9" w14:textId="6BBEFA16" w:rsidR="00500991" w:rsidRDefault="00500991" w:rsidP="00362420">
      <w:pPr>
        <w:spacing w:before="240" w:after="240" w:line="360" w:lineRule="auto"/>
        <w:jc w:val="both"/>
      </w:pPr>
      <w:r>
        <w:t>[</w:t>
      </w:r>
      <w:r w:rsidR="00E36050">
        <w:t>44</w:t>
      </w:r>
      <w:r>
        <w:t>]</w:t>
      </w:r>
      <w:r>
        <w:tab/>
        <w:t xml:space="preserve">The officials </w:t>
      </w:r>
      <w:r w:rsidR="00995404">
        <w:t>from the Department of</w:t>
      </w:r>
      <w:r>
        <w:t xml:space="preserve"> </w:t>
      </w:r>
      <w:r w:rsidR="00995404">
        <w:t>C</w:t>
      </w:r>
      <w:r>
        <w:t xml:space="preserve">orrectional </w:t>
      </w:r>
      <w:r w:rsidR="00995404">
        <w:t xml:space="preserve">Services present in court </w:t>
      </w:r>
      <w:r w:rsidR="00EE19BD">
        <w:t xml:space="preserve">were </w:t>
      </w:r>
      <w:r>
        <w:t>invited</w:t>
      </w:r>
      <w:r w:rsidR="00EE19BD">
        <w:t xml:space="preserve"> by the court</w:t>
      </w:r>
      <w:r>
        <w:t xml:space="preserve"> (rather unconventionally) to engage with Mr De Klerk on</w:t>
      </w:r>
      <w:r w:rsidR="00603F6A">
        <w:t xml:space="preserve"> any </w:t>
      </w:r>
      <w:r>
        <w:lastRenderedPageBreak/>
        <w:t xml:space="preserve">questions of clarity </w:t>
      </w:r>
      <w:r w:rsidR="00A72148">
        <w:t xml:space="preserve">or comments that they </w:t>
      </w:r>
      <w:r w:rsidR="00603F6A">
        <w:t>wished to put to him</w:t>
      </w:r>
      <w:r w:rsidR="00CD1E38">
        <w:t>.</w:t>
      </w:r>
      <w:r w:rsidR="00E36050">
        <w:t xml:space="preserve"> </w:t>
      </w:r>
      <w:r w:rsidR="00C62D51">
        <w:t xml:space="preserve"> </w:t>
      </w:r>
      <w:r w:rsidR="00A72148">
        <w:t xml:space="preserve">Two members availed themselves of the </w:t>
      </w:r>
      <w:r w:rsidR="00603F6A">
        <w:t>oppo</w:t>
      </w:r>
      <w:r w:rsidR="00EE19BD">
        <w:t>r</w:t>
      </w:r>
      <w:r w:rsidR="00603F6A">
        <w:t>tunity</w:t>
      </w:r>
      <w:r w:rsidR="00A72148">
        <w:t xml:space="preserve">. </w:t>
      </w:r>
      <w:r w:rsidR="00C62D51">
        <w:t xml:space="preserve"> </w:t>
      </w:r>
      <w:r w:rsidR="00A72148">
        <w:t>Ms Bernadette Kent</w:t>
      </w:r>
      <w:r w:rsidR="00C62D51">
        <w:t>,</w:t>
      </w:r>
      <w:r w:rsidR="00603F6A">
        <w:t xml:space="preserve"> a senior officer</w:t>
      </w:r>
      <w:r w:rsidR="00C62D51">
        <w:t>,</w:t>
      </w:r>
      <w:r w:rsidR="00603F6A">
        <w:t xml:space="preserve"> </w:t>
      </w:r>
      <w:r w:rsidR="00A72148">
        <w:t>re-emphasis</w:t>
      </w:r>
      <w:r w:rsidR="00603F6A">
        <w:t xml:space="preserve">ed </w:t>
      </w:r>
      <w:r w:rsidR="00A72148">
        <w:t xml:space="preserve">the importance of the </w:t>
      </w:r>
      <w:r w:rsidR="00603F6A">
        <w:t xml:space="preserve">underlying </w:t>
      </w:r>
      <w:r w:rsidR="00A72148">
        <w:t>process</w:t>
      </w:r>
      <w:r w:rsidR="00603F6A">
        <w:t>es</w:t>
      </w:r>
      <w:r w:rsidR="00A72148">
        <w:t xml:space="preserve"> of </w:t>
      </w:r>
      <w:r w:rsidR="00603F6A">
        <w:t>R</w:t>
      </w:r>
      <w:r w:rsidR="00A72148">
        <w:t xml:space="preserve">estorative </w:t>
      </w:r>
      <w:r w:rsidR="00603F6A">
        <w:t>J</w:t>
      </w:r>
      <w:r w:rsidR="00A72148">
        <w:t>ustice</w:t>
      </w:r>
      <w:r w:rsidR="00603F6A">
        <w:t xml:space="preserve"> </w:t>
      </w:r>
      <w:r w:rsidR="00C62D51">
        <w:t xml:space="preserve">being </w:t>
      </w:r>
      <w:r w:rsidR="00A44FA8">
        <w:t xml:space="preserve">entirely </w:t>
      </w:r>
      <w:r w:rsidR="00603F6A">
        <w:t>voluntary</w:t>
      </w:r>
      <w:r w:rsidR="00C62D51">
        <w:t>,</w:t>
      </w:r>
      <w:r w:rsidR="00603F6A">
        <w:t xml:space="preserve"> </w:t>
      </w:r>
      <w:r w:rsidR="00A72148">
        <w:t xml:space="preserve">and </w:t>
      </w:r>
      <w:r w:rsidR="007B71CA">
        <w:t xml:space="preserve">the need for </w:t>
      </w:r>
      <w:r w:rsidR="00603F6A">
        <w:t xml:space="preserve">an unqualified </w:t>
      </w:r>
      <w:r w:rsidR="00A72148">
        <w:t xml:space="preserve">commitment </w:t>
      </w:r>
      <w:r w:rsidR="007B71CA">
        <w:t xml:space="preserve">by </w:t>
      </w:r>
      <w:r w:rsidR="00A72148">
        <w:t>a perpetrator to the healing process.</w:t>
      </w:r>
      <w:r w:rsidR="00C62D51">
        <w:t xml:space="preserve"> </w:t>
      </w:r>
      <w:r w:rsidR="00A72148">
        <w:t xml:space="preserve"> Mr Gerrit Fielies</w:t>
      </w:r>
      <w:r w:rsidR="00C62D51">
        <w:t>,</w:t>
      </w:r>
      <w:r w:rsidR="00A72148">
        <w:t xml:space="preserve"> the </w:t>
      </w:r>
      <w:r w:rsidR="00B565DB">
        <w:t>Regional Co-ordinator for Social Reintegration</w:t>
      </w:r>
      <w:r w:rsidR="00C62D51">
        <w:t>,</w:t>
      </w:r>
      <w:r w:rsidR="00B565DB">
        <w:t xml:space="preserve"> under whom the Restorative Justice Programme falls and under who correctional supervisor</w:t>
      </w:r>
      <w:r w:rsidR="00603F6A">
        <w:t>s</w:t>
      </w:r>
      <w:r w:rsidR="00B565DB">
        <w:t xml:space="preserve"> work</w:t>
      </w:r>
      <w:r w:rsidR="00C62D51">
        <w:t>,</w:t>
      </w:r>
      <w:r w:rsidR="00B565DB">
        <w:t xml:space="preserve"> pointed </w:t>
      </w:r>
      <w:r w:rsidR="00A44FA8">
        <w:t xml:space="preserve">to </w:t>
      </w:r>
      <w:r w:rsidR="00B565DB">
        <w:t>the challenges of over-crowding in the various prisons in the Western Cape</w:t>
      </w:r>
      <w:r w:rsidR="00C62D51">
        <w:t>,</w:t>
      </w:r>
      <w:r w:rsidR="00B565DB">
        <w:t xml:space="preserve"> and its impact of their ability to provide full rehabilitative services. </w:t>
      </w:r>
      <w:r w:rsidR="00C62D51">
        <w:t xml:space="preserve"> </w:t>
      </w:r>
      <w:r w:rsidR="00B565DB">
        <w:t>They we</w:t>
      </w:r>
      <w:r w:rsidR="00603F6A">
        <w:t xml:space="preserve">re </w:t>
      </w:r>
      <w:r w:rsidR="00B565DB">
        <w:t xml:space="preserve">nonetheless mindful of the </w:t>
      </w:r>
      <w:r w:rsidR="007B71CA">
        <w:t>case of the accused</w:t>
      </w:r>
      <w:r w:rsidR="00C62D51">
        <w:t>,</w:t>
      </w:r>
      <w:r w:rsidR="007B71CA">
        <w:t xml:space="preserve"> </w:t>
      </w:r>
      <w:r w:rsidR="00B565DB">
        <w:t>and that he</w:t>
      </w:r>
      <w:r w:rsidR="007B71CA">
        <w:t xml:space="preserve"> had already </w:t>
      </w:r>
      <w:r w:rsidR="00B565DB">
        <w:t>made contact with</w:t>
      </w:r>
      <w:r w:rsidR="00603F6A">
        <w:t xml:space="preserve"> </w:t>
      </w:r>
      <w:r w:rsidR="00C62D51">
        <w:t xml:space="preserve">the </w:t>
      </w:r>
      <w:r w:rsidR="00603F6A">
        <w:t>relevant C</w:t>
      </w:r>
      <w:r w:rsidR="00B565DB">
        <w:t xml:space="preserve">orrectional </w:t>
      </w:r>
      <w:r w:rsidR="00603F6A">
        <w:t>S</w:t>
      </w:r>
      <w:r w:rsidR="00B565DB">
        <w:t>ervices</w:t>
      </w:r>
      <w:r w:rsidR="00603F6A">
        <w:t xml:space="preserve"> supervisor </w:t>
      </w:r>
      <w:r w:rsidR="00B565DB">
        <w:t>at</w:t>
      </w:r>
      <w:r w:rsidR="00603F6A">
        <w:t xml:space="preserve"> the </w:t>
      </w:r>
      <w:r w:rsidR="00B565DB">
        <w:t>Malmesbury</w:t>
      </w:r>
      <w:r w:rsidR="00603F6A">
        <w:t xml:space="preserve"> Centre</w:t>
      </w:r>
      <w:r w:rsidR="00C62D51">
        <w:t>,</w:t>
      </w:r>
      <w:r w:rsidR="00B565DB">
        <w:t xml:space="preserve"> who </w:t>
      </w:r>
      <w:r w:rsidR="00C62D51">
        <w:t xml:space="preserve">was </w:t>
      </w:r>
      <w:r w:rsidR="00B565DB">
        <w:t xml:space="preserve">fully prepared to provide the necessary correctional supervision processes should the court consider making such an order in terms of the </w:t>
      </w:r>
      <w:r w:rsidR="00C62D51">
        <w:t xml:space="preserve">Criminal Procedure </w:t>
      </w:r>
      <w:r w:rsidR="00B565DB">
        <w:t xml:space="preserve">Act. </w:t>
      </w:r>
    </w:p>
    <w:p w14:paraId="355E5627" w14:textId="3879CF1E" w:rsidR="00B565DB" w:rsidRDefault="00B565DB" w:rsidP="00362420">
      <w:pPr>
        <w:spacing w:before="240" w:after="240" w:line="360" w:lineRule="auto"/>
        <w:jc w:val="both"/>
      </w:pPr>
      <w:r>
        <w:t>[</w:t>
      </w:r>
      <w:r w:rsidR="00662C68">
        <w:t>4</w:t>
      </w:r>
      <w:r w:rsidR="00E36050">
        <w:t>5</w:t>
      </w:r>
      <w:r>
        <w:t>]</w:t>
      </w:r>
      <w:r>
        <w:tab/>
        <w:t>The</w:t>
      </w:r>
      <w:r w:rsidR="00603F6A">
        <w:t xml:space="preserve"> </w:t>
      </w:r>
      <w:r w:rsidR="00C62D51">
        <w:t xml:space="preserve">accused’s </w:t>
      </w:r>
      <w:r w:rsidR="00603F6A">
        <w:t>elderly</w:t>
      </w:r>
      <w:r>
        <w:t xml:space="preserve"> paternal aunts</w:t>
      </w:r>
      <w:r w:rsidR="00603F6A">
        <w:t xml:space="preserve"> </w:t>
      </w:r>
      <w:r>
        <w:t>were also present in court during the evidence of Mr De Klerk</w:t>
      </w:r>
      <w:r w:rsidR="00C62D51">
        <w:t>,</w:t>
      </w:r>
      <w:r>
        <w:t xml:space="preserve"> </w:t>
      </w:r>
      <w:r w:rsidR="00933C64">
        <w:t xml:space="preserve">and </w:t>
      </w:r>
      <w:r>
        <w:t xml:space="preserve">were </w:t>
      </w:r>
      <w:r w:rsidR="00603F6A">
        <w:t xml:space="preserve">also </w:t>
      </w:r>
      <w:r>
        <w:t>invited</w:t>
      </w:r>
      <w:r w:rsidR="00933C64">
        <w:t xml:space="preserve"> by the court</w:t>
      </w:r>
      <w:r>
        <w:t xml:space="preserve"> to put any questions of clarity to hi</w:t>
      </w:r>
      <w:r w:rsidR="00603F6A">
        <w:t>m.</w:t>
      </w:r>
      <w:r w:rsidR="00C62D51">
        <w:t xml:space="preserve"> </w:t>
      </w:r>
      <w:r w:rsidR="00EE19BD">
        <w:t xml:space="preserve"> </w:t>
      </w:r>
      <w:r w:rsidR="00603F6A">
        <w:t>B</w:t>
      </w:r>
      <w:r>
        <w:t>oth Ms Maarman and Ms Thys pointed out the strained relationship between their families and that of the deceased</w:t>
      </w:r>
      <w:r w:rsidR="00C62D51">
        <w:t>,</w:t>
      </w:r>
      <w:r>
        <w:t xml:space="preserve"> but that they nonetheless remained committed to a healing process between them.</w:t>
      </w:r>
      <w:r w:rsidR="00C62D51">
        <w:t xml:space="preserve"> </w:t>
      </w:r>
      <w:r>
        <w:t xml:space="preserve"> They </w:t>
      </w:r>
      <w:r w:rsidR="00603F6A">
        <w:t>also</w:t>
      </w:r>
      <w:r>
        <w:t xml:space="preserve"> committed themselves </w:t>
      </w:r>
      <w:r w:rsidR="00C62D51">
        <w:t xml:space="preserve">to </w:t>
      </w:r>
      <w:r>
        <w:t xml:space="preserve">their ongoing support </w:t>
      </w:r>
      <w:r w:rsidR="00C62D51">
        <w:t xml:space="preserve">for </w:t>
      </w:r>
      <w:r>
        <w:t>the deceased’s mother</w:t>
      </w:r>
      <w:r w:rsidR="00603F6A">
        <w:t>, Ms Smit</w:t>
      </w:r>
      <w:r w:rsidR="00A44FA8">
        <w:t>,</w:t>
      </w:r>
      <w:r w:rsidR="00933C64">
        <w:t xml:space="preserve"> for </w:t>
      </w:r>
      <w:r>
        <w:t xml:space="preserve">who Ms Thys very sympathetically underscored the need for her to receive the appropriate counselling and </w:t>
      </w:r>
      <w:r w:rsidR="00933C64">
        <w:t xml:space="preserve">therapeutic </w:t>
      </w:r>
      <w:r>
        <w:t xml:space="preserve">support. </w:t>
      </w:r>
      <w:r w:rsidR="00C62D51">
        <w:t xml:space="preserve"> </w:t>
      </w:r>
      <w:r>
        <w:t>For their part</w:t>
      </w:r>
      <w:r w:rsidR="00C62D51">
        <w:t>,</w:t>
      </w:r>
      <w:r>
        <w:t xml:space="preserve"> as a family</w:t>
      </w:r>
      <w:r w:rsidR="00C62D51">
        <w:t>,</w:t>
      </w:r>
      <w:r>
        <w:t xml:space="preserve"> they also</w:t>
      </w:r>
      <w:r w:rsidR="00933C64">
        <w:t xml:space="preserve"> remained </w:t>
      </w:r>
      <w:r>
        <w:t xml:space="preserve">committed to not only supporting the </w:t>
      </w:r>
      <w:r w:rsidR="00C62D51">
        <w:t xml:space="preserve">deceased’s </w:t>
      </w:r>
      <w:r>
        <w:t>family</w:t>
      </w:r>
      <w:r w:rsidR="00C62D51">
        <w:t>,</w:t>
      </w:r>
      <w:r>
        <w:t xml:space="preserve"> but also the accused in respect </w:t>
      </w:r>
      <w:r w:rsidR="00C62D51">
        <w:t xml:space="preserve">of </w:t>
      </w:r>
      <w:r>
        <w:t>whatever sentence the court</w:t>
      </w:r>
      <w:r w:rsidR="00933C64">
        <w:t xml:space="preserve"> may consider to impose</w:t>
      </w:r>
      <w:r>
        <w:t xml:space="preserve"> and in particular if he was to be incarcerated. </w:t>
      </w:r>
    </w:p>
    <w:p w14:paraId="6A3897E9" w14:textId="437408CE" w:rsidR="003522B4" w:rsidRDefault="003522B4" w:rsidP="00362420">
      <w:pPr>
        <w:spacing w:before="240" w:after="240" w:line="360" w:lineRule="auto"/>
        <w:jc w:val="both"/>
      </w:pPr>
      <w:r>
        <w:t>[</w:t>
      </w:r>
      <w:r w:rsidR="00662C68">
        <w:t>4</w:t>
      </w:r>
      <w:r w:rsidR="00E36050">
        <w:t>6</w:t>
      </w:r>
      <w:r>
        <w:t>]</w:t>
      </w:r>
      <w:r>
        <w:tab/>
        <w:t>The State and the defence thereupon addressed the court with regard to an appropriate sentence.</w:t>
      </w:r>
      <w:r w:rsidR="00C62D51">
        <w:t xml:space="preserve"> </w:t>
      </w:r>
      <w:r>
        <w:t xml:space="preserve"> Of particular significance in their address was that both the defence and the State w</w:t>
      </w:r>
      <w:r w:rsidR="00FB26A4">
        <w:t>ere in full agreement that a custodial sentence for the accused would be appropriate in the circumstances of the offence.</w:t>
      </w:r>
      <w:r w:rsidR="00890F5F">
        <w:t xml:space="preserve"> </w:t>
      </w:r>
      <w:r w:rsidR="00662C68">
        <w:t xml:space="preserve"> </w:t>
      </w:r>
      <w:r w:rsidR="00FB26A4">
        <w:t xml:space="preserve">They were also in agreement that court </w:t>
      </w:r>
      <w:r w:rsidR="0052123A">
        <w:t>may</w:t>
      </w:r>
      <w:r w:rsidR="00FB26A4">
        <w:t xml:space="preserve"> consider</w:t>
      </w:r>
      <w:r w:rsidR="00890F5F">
        <w:t>,</w:t>
      </w:r>
      <w:r>
        <w:t xml:space="preserve"> a</w:t>
      </w:r>
      <w:r w:rsidR="007B71CA">
        <w:t>s</w:t>
      </w:r>
      <w:r w:rsidR="0052123A">
        <w:t xml:space="preserve"> an</w:t>
      </w:r>
      <w:r w:rsidR="007B71CA">
        <w:t xml:space="preserve"> appropriate </w:t>
      </w:r>
      <w:r>
        <w:t>sentence</w:t>
      </w:r>
      <w:r w:rsidR="00890F5F">
        <w:t>,</w:t>
      </w:r>
      <w:r w:rsidR="0052123A">
        <w:t xml:space="preserve"> that</w:t>
      </w:r>
      <w:r w:rsidR="00FB26A4">
        <w:t xml:space="preserve"> </w:t>
      </w:r>
      <w:r>
        <w:t>of correctional supervision in terms of Section 276</w:t>
      </w:r>
      <w:r w:rsidR="00890F5F">
        <w:t xml:space="preserve"> </w:t>
      </w:r>
      <w:r>
        <w:t>(1)</w:t>
      </w:r>
      <w:r w:rsidR="00890F5F">
        <w:t xml:space="preserve"> </w:t>
      </w:r>
      <w:r>
        <w:t>(</w:t>
      </w:r>
      <w:r w:rsidRPr="0006701E">
        <w:rPr>
          <w:i/>
        </w:rPr>
        <w:t>i</w:t>
      </w:r>
      <w:r>
        <w:t>)</w:t>
      </w:r>
      <w:r w:rsidR="001B0037">
        <w:t xml:space="preserve"> </w:t>
      </w:r>
      <w:r w:rsidR="00FB26A4">
        <w:t>of the C</w:t>
      </w:r>
      <w:r w:rsidR="00890F5F">
        <w:t xml:space="preserve">riminal </w:t>
      </w:r>
      <w:r w:rsidR="00FB26A4">
        <w:t>P</w:t>
      </w:r>
      <w:r w:rsidR="00890F5F">
        <w:t xml:space="preserve">rocedure </w:t>
      </w:r>
      <w:r w:rsidR="00FB26A4">
        <w:t>A</w:t>
      </w:r>
      <w:r w:rsidR="00890F5F">
        <w:t>ct,</w:t>
      </w:r>
      <w:r w:rsidR="00FB26A4">
        <w:t xml:space="preserve"> </w:t>
      </w:r>
      <w:r w:rsidR="001B0037">
        <w:t xml:space="preserve">in which the accused </w:t>
      </w:r>
      <w:r w:rsidR="00FB26A4">
        <w:t>should</w:t>
      </w:r>
      <w:r w:rsidR="001B0037">
        <w:t xml:space="preserve"> serve a portion of the sentence in custody</w:t>
      </w:r>
      <w:r w:rsidR="00FB26A4">
        <w:t xml:space="preserve"> and only be released on the recommendation of the Commissioner of Correctional Servi</w:t>
      </w:r>
      <w:r w:rsidR="00662C68">
        <w:t>c</w:t>
      </w:r>
      <w:r w:rsidR="00FB26A4">
        <w:t>es to serve a period of correctional s</w:t>
      </w:r>
      <w:r w:rsidR="007B71CA">
        <w:t xml:space="preserve">upervision </w:t>
      </w:r>
      <w:r w:rsidR="00FB26A4">
        <w:t>in the community.</w:t>
      </w:r>
      <w:r w:rsidR="001B0037">
        <w:t xml:space="preserve"> </w:t>
      </w:r>
      <w:r w:rsidR="00890F5F">
        <w:t xml:space="preserve"> </w:t>
      </w:r>
      <w:r w:rsidR="001B0037">
        <w:t>The State was also</w:t>
      </w:r>
      <w:r w:rsidR="00F03A4C">
        <w:t xml:space="preserve"> of </w:t>
      </w:r>
      <w:r w:rsidR="001B0037">
        <w:t xml:space="preserve">the view that the </w:t>
      </w:r>
      <w:r w:rsidR="001B0037">
        <w:lastRenderedPageBreak/>
        <w:t>court should</w:t>
      </w:r>
      <w:r w:rsidR="007B71CA">
        <w:t xml:space="preserve"> consider </w:t>
      </w:r>
      <w:r w:rsidR="001B0037">
        <w:t>add</w:t>
      </w:r>
      <w:r w:rsidR="007B71CA">
        <w:t xml:space="preserve">ing </w:t>
      </w:r>
      <w:r w:rsidR="001B0037">
        <w:t>a further suspended sentence</w:t>
      </w:r>
      <w:r w:rsidR="00890F5F">
        <w:t>,</w:t>
      </w:r>
      <w:r w:rsidR="001B0037">
        <w:t xml:space="preserve"> coupled with that of the correctional supervision</w:t>
      </w:r>
      <w:r w:rsidR="00890F5F">
        <w:t>,</w:t>
      </w:r>
      <w:r w:rsidR="001B0037">
        <w:t xml:space="preserve"> as a further deterrent upon the accused.</w:t>
      </w:r>
      <w:r w:rsidR="00E36050">
        <w:t xml:space="preserve"> </w:t>
      </w:r>
      <w:r w:rsidR="00890F5F">
        <w:t xml:space="preserve"> </w:t>
      </w:r>
      <w:r w:rsidR="00A44FA8">
        <w:t>The</w:t>
      </w:r>
      <w:r w:rsidR="0052123A">
        <w:t xml:space="preserve"> court is mindful</w:t>
      </w:r>
      <w:r w:rsidR="00D93AEF">
        <w:t>,</w:t>
      </w:r>
      <w:r w:rsidR="0052123A">
        <w:t xml:space="preserve"> though</w:t>
      </w:r>
      <w:r w:rsidR="00890F5F">
        <w:t>,</w:t>
      </w:r>
      <w:r w:rsidR="0052123A">
        <w:t xml:space="preserve"> of </w:t>
      </w:r>
      <w:r w:rsidR="00CD4103" w:rsidRPr="000152A2">
        <w:rPr>
          <w:i/>
        </w:rPr>
        <w:t>S v Slabbert</w:t>
      </w:r>
      <w:r w:rsidR="00A44FA8">
        <w:t xml:space="preserve"> </w:t>
      </w:r>
      <w:r w:rsidR="00CD4103">
        <w:t>1998</w:t>
      </w:r>
      <w:r w:rsidR="00D93AEF">
        <w:t xml:space="preserve"> </w:t>
      </w:r>
      <w:r w:rsidR="00CD4103">
        <w:t>(1)</w:t>
      </w:r>
      <w:r w:rsidR="0014435D">
        <w:t xml:space="preserve"> </w:t>
      </w:r>
      <w:r w:rsidR="00CD4103">
        <w:t>SACR 646</w:t>
      </w:r>
      <w:r w:rsidR="00D93AEF">
        <w:t xml:space="preserve"> </w:t>
      </w:r>
      <w:r w:rsidR="00CD4103">
        <w:t>(</w:t>
      </w:r>
      <w:r w:rsidR="00D93AEF">
        <w:t>SC</w:t>
      </w:r>
      <w:r w:rsidR="00CD4103">
        <w:t>A)</w:t>
      </w:r>
      <w:r w:rsidR="00D93AEF">
        <w:t>,</w:t>
      </w:r>
      <w:r w:rsidR="00CD4103">
        <w:t xml:space="preserve"> at 648</w:t>
      </w:r>
      <w:r w:rsidR="00D93AEF">
        <w:t>E</w:t>
      </w:r>
      <w:r w:rsidR="00CD4103">
        <w:t>-</w:t>
      </w:r>
      <w:r w:rsidR="00D93AEF">
        <w:t>F,</w:t>
      </w:r>
      <w:r w:rsidR="00A8559D">
        <w:t xml:space="preserve"> per Schutz JA</w:t>
      </w:r>
      <w:r w:rsidR="00D93AEF">
        <w:t>,</w:t>
      </w:r>
      <w:r w:rsidR="00A8559D">
        <w:t xml:space="preserve"> </w:t>
      </w:r>
      <w:r w:rsidR="0049138D">
        <w:t xml:space="preserve">where it was </w:t>
      </w:r>
      <w:r w:rsidR="00A44FA8">
        <w:t>held that a</w:t>
      </w:r>
      <w:r w:rsidR="009939D8">
        <w:t xml:space="preserve"> court cannot impose a </w:t>
      </w:r>
      <w:r w:rsidR="00A44FA8">
        <w:t>suspen</w:t>
      </w:r>
      <w:r w:rsidR="009939D8">
        <w:t>ded sentence in addition to a sentence under Section 276</w:t>
      </w:r>
      <w:r w:rsidR="00890F5F">
        <w:t xml:space="preserve"> </w:t>
      </w:r>
      <w:r w:rsidR="009939D8">
        <w:t>(1) (</w:t>
      </w:r>
      <w:r w:rsidR="009939D8" w:rsidRPr="0006701E">
        <w:rPr>
          <w:i/>
        </w:rPr>
        <w:t>i</w:t>
      </w:r>
      <w:r w:rsidR="009939D8">
        <w:t>) that would cumulatively exceed a period of 5 years</w:t>
      </w:r>
      <w:r w:rsidR="0049138D">
        <w:t>’</w:t>
      </w:r>
      <w:r w:rsidR="009939D8">
        <w:t xml:space="preserve"> imprisonment</w:t>
      </w:r>
      <w:r w:rsidR="0049138D">
        <w:t>,</w:t>
      </w:r>
      <w:r w:rsidR="00A8559D">
        <w:t xml:space="preserve"> contrary to the provisions of </w:t>
      </w:r>
      <w:r w:rsidR="0049138D">
        <w:t>Section</w:t>
      </w:r>
      <w:r w:rsidR="00A8559D">
        <w:t xml:space="preserve"> 276A</w:t>
      </w:r>
      <w:r w:rsidR="0049138D">
        <w:t xml:space="preserve"> </w:t>
      </w:r>
      <w:r w:rsidR="00A8559D">
        <w:t>(2)</w:t>
      </w:r>
      <w:r w:rsidR="0049138D">
        <w:t xml:space="preserve"> </w:t>
      </w:r>
      <w:r w:rsidR="00A8559D">
        <w:t>(</w:t>
      </w:r>
      <w:r w:rsidR="00A8559D" w:rsidRPr="0006701E">
        <w:rPr>
          <w:i/>
        </w:rPr>
        <w:t>b</w:t>
      </w:r>
      <w:r w:rsidR="00A8559D">
        <w:t>)</w:t>
      </w:r>
      <w:r w:rsidR="0014435D">
        <w:t>.</w:t>
      </w:r>
      <w:r w:rsidR="00A44FA8">
        <w:t xml:space="preserve">  </w:t>
      </w:r>
      <w:r w:rsidR="001B0037">
        <w:t xml:space="preserve"> </w:t>
      </w:r>
    </w:p>
    <w:p w14:paraId="36147688" w14:textId="37B37E28" w:rsidR="00DC2559" w:rsidRDefault="001B0037" w:rsidP="00362420">
      <w:pPr>
        <w:spacing w:before="240" w:after="240" w:line="360" w:lineRule="auto"/>
        <w:jc w:val="both"/>
      </w:pPr>
      <w:r>
        <w:t>[</w:t>
      </w:r>
      <w:r w:rsidR="00662C68">
        <w:t>4</w:t>
      </w:r>
      <w:r w:rsidR="00E36050">
        <w:t>7</w:t>
      </w:r>
      <w:r>
        <w:t>]</w:t>
      </w:r>
      <w:r>
        <w:tab/>
        <w:t>The court has given thorough consideration to all of the evidence presented</w:t>
      </w:r>
      <w:r w:rsidR="00715337">
        <w:t>,</w:t>
      </w:r>
      <w:r>
        <w:t xml:space="preserve"> both in mitigation and in aggravation of sentence. </w:t>
      </w:r>
      <w:r w:rsidR="00715337">
        <w:t xml:space="preserve"> </w:t>
      </w:r>
      <w:r>
        <w:t>Whil</w:t>
      </w:r>
      <w:r w:rsidR="00F03A4C">
        <w:t>e</w:t>
      </w:r>
      <w:r>
        <w:t xml:space="preserve"> the court is mindful of the </w:t>
      </w:r>
      <w:r w:rsidR="00495337">
        <w:t>suggest</w:t>
      </w:r>
      <w:r w:rsidR="00F03A4C">
        <w:t xml:space="preserve">ions </w:t>
      </w:r>
      <w:r w:rsidR="00495337">
        <w:t>by the probation officer Ms Petersen</w:t>
      </w:r>
      <w:r w:rsidR="00715337">
        <w:t>,</w:t>
      </w:r>
      <w:r w:rsidR="00495337">
        <w:t xml:space="preserve"> and that of Ms Inga Silatsha of Correctional Services</w:t>
      </w:r>
      <w:r w:rsidR="007B71CA">
        <w:t>,</w:t>
      </w:r>
      <w:r w:rsidR="00495337">
        <w:t xml:space="preserve"> the court considers a sentence of correctional supervision under Section 276</w:t>
      </w:r>
      <w:r w:rsidR="00715337">
        <w:t xml:space="preserve"> </w:t>
      </w:r>
      <w:r w:rsidR="00495337">
        <w:t>(1)</w:t>
      </w:r>
      <w:r w:rsidR="00715337">
        <w:t xml:space="preserve"> </w:t>
      </w:r>
      <w:r w:rsidR="00495337">
        <w:t>(</w:t>
      </w:r>
      <w:r w:rsidR="00495337" w:rsidRPr="0006701E">
        <w:rPr>
          <w:i/>
        </w:rPr>
        <w:t>h</w:t>
      </w:r>
      <w:r w:rsidR="00495337">
        <w:t xml:space="preserve">) </w:t>
      </w:r>
      <w:r w:rsidR="00460D0D">
        <w:t>as not</w:t>
      </w:r>
      <w:r w:rsidR="00495337">
        <w:t xml:space="preserve"> an appropriate</w:t>
      </w:r>
      <w:r w:rsidR="00715337">
        <w:t>,</w:t>
      </w:r>
      <w:r w:rsidR="00495337">
        <w:t xml:space="preserve"> sentence </w:t>
      </w:r>
      <w:r w:rsidR="00460D0D">
        <w:t>given the nature and seriousness of the offence</w:t>
      </w:r>
      <w:r w:rsidR="00715337">
        <w:t>,</w:t>
      </w:r>
      <w:r w:rsidR="00460D0D">
        <w:t xml:space="preserve"> in which a youn</w:t>
      </w:r>
      <w:r w:rsidR="00662C68">
        <w:t>g</w:t>
      </w:r>
      <w:r w:rsidR="00460D0D">
        <w:t xml:space="preserve"> child aged three lost her life while in the </w:t>
      </w:r>
      <w:r w:rsidR="00462150">
        <w:t>care</w:t>
      </w:r>
      <w:r w:rsidR="00460D0D">
        <w:t xml:space="preserve"> of the accused.</w:t>
      </w:r>
      <w:r w:rsidR="00715337">
        <w:t xml:space="preserve"> </w:t>
      </w:r>
      <w:r w:rsidR="008D42A9">
        <w:t xml:space="preserve"> </w:t>
      </w:r>
      <w:r w:rsidR="007B71CA">
        <w:t xml:space="preserve">The court </w:t>
      </w:r>
      <w:r w:rsidR="008D42A9">
        <w:t xml:space="preserve">need not </w:t>
      </w:r>
      <w:r w:rsidR="00460D0D">
        <w:t xml:space="preserve">repeat </w:t>
      </w:r>
      <w:r w:rsidR="008D42A9">
        <w:t xml:space="preserve">the </w:t>
      </w:r>
      <w:r w:rsidR="00460D0D">
        <w:t>circumstances in which</w:t>
      </w:r>
      <w:r w:rsidR="008D42A9">
        <w:t xml:space="preserve"> the offence</w:t>
      </w:r>
      <w:r w:rsidR="00460D0D">
        <w:t xml:space="preserve"> occurred</w:t>
      </w:r>
      <w:r w:rsidR="00715337">
        <w:t>,</w:t>
      </w:r>
      <w:r w:rsidR="00460D0D">
        <w:t xml:space="preserve"> save to reiterate that the life of the child could and should have been saved by the accused and her mother</w:t>
      </w:r>
      <w:r w:rsidR="00715337">
        <w:t>,</w:t>
      </w:r>
      <w:r w:rsidR="00460D0D">
        <w:t xml:space="preserve"> Ms Smit.</w:t>
      </w:r>
      <w:r w:rsidR="008D42A9">
        <w:t xml:space="preserve"> </w:t>
      </w:r>
      <w:r w:rsidR="00715337">
        <w:t xml:space="preserve"> </w:t>
      </w:r>
      <w:r w:rsidR="008D42A9">
        <w:t>The court has</w:t>
      </w:r>
      <w:r w:rsidR="00662C68">
        <w:t xml:space="preserve"> also</w:t>
      </w:r>
      <w:r w:rsidR="008D42A9">
        <w:t xml:space="preserve"> </w:t>
      </w:r>
      <w:r w:rsidR="00662C68">
        <w:t>c</w:t>
      </w:r>
      <w:r w:rsidR="008D42A9">
        <w:t xml:space="preserve">arefully considered the expert testimony of Mr Eldred De Klerk. </w:t>
      </w:r>
      <w:r w:rsidR="00715337">
        <w:t xml:space="preserve"> </w:t>
      </w:r>
      <w:r w:rsidR="008D42A9">
        <w:t>The</w:t>
      </w:r>
      <w:r w:rsidR="00460D0D">
        <w:t xml:space="preserve">re are </w:t>
      </w:r>
      <w:r w:rsidR="008D42A9">
        <w:t>important considerations raised</w:t>
      </w:r>
      <w:r w:rsidR="00460D0D">
        <w:t xml:space="preserve"> in this matter </w:t>
      </w:r>
      <w:r w:rsidR="008D42A9">
        <w:t xml:space="preserve">of the appropriateness of a sentence that involves a </w:t>
      </w:r>
      <w:r w:rsidR="00460D0D">
        <w:t>R</w:t>
      </w:r>
      <w:r w:rsidR="008D42A9">
        <w:t xml:space="preserve">estorative </w:t>
      </w:r>
      <w:r w:rsidR="00460D0D">
        <w:t>J</w:t>
      </w:r>
      <w:r w:rsidR="008D42A9">
        <w:t>ustice</w:t>
      </w:r>
      <w:r w:rsidR="00460D0D">
        <w:t xml:space="preserve"> process.</w:t>
      </w:r>
      <w:r w:rsidR="00662C68">
        <w:t xml:space="preserve"> </w:t>
      </w:r>
      <w:r w:rsidR="00715337">
        <w:t xml:space="preserve"> </w:t>
      </w:r>
      <w:r w:rsidR="007B71CA">
        <w:t xml:space="preserve">It is apparent that there </w:t>
      </w:r>
      <w:r w:rsidR="00460D0D">
        <w:t>is a desperate need for healing in the lives of all the persons affected by the tragic death of the deceased.</w:t>
      </w:r>
      <w:r w:rsidR="00662C68">
        <w:t xml:space="preserve"> </w:t>
      </w:r>
      <w:r w:rsidR="00715337">
        <w:t xml:space="preserve"> </w:t>
      </w:r>
      <w:r w:rsidR="00460D0D">
        <w:t>In that process</w:t>
      </w:r>
      <w:r w:rsidR="00715337">
        <w:t>,</w:t>
      </w:r>
      <w:r w:rsidR="00460D0D">
        <w:t xml:space="preserve"> not only the</w:t>
      </w:r>
      <w:r w:rsidR="002B188C">
        <w:t xml:space="preserve"> parents and</w:t>
      </w:r>
      <w:r w:rsidR="00460D0D">
        <w:t xml:space="preserve"> family of the deceased</w:t>
      </w:r>
      <w:r w:rsidR="00662C68">
        <w:t>,</w:t>
      </w:r>
      <w:r w:rsidR="00460D0D">
        <w:t xml:space="preserve"> the accused</w:t>
      </w:r>
      <w:r w:rsidR="00715337">
        <w:t xml:space="preserve"> and</w:t>
      </w:r>
      <w:r w:rsidR="00662C68">
        <w:t xml:space="preserve"> </w:t>
      </w:r>
      <w:r w:rsidR="00460D0D">
        <w:t>his family</w:t>
      </w:r>
      <w:r w:rsidR="00715337">
        <w:t>,</w:t>
      </w:r>
      <w:r w:rsidR="00460D0D">
        <w:t xml:space="preserve"> but also the broa</w:t>
      </w:r>
      <w:r w:rsidR="00DC2559">
        <w:t>der community of Moor</w:t>
      </w:r>
      <w:r w:rsidR="00662C68">
        <w:t>re</w:t>
      </w:r>
      <w:r w:rsidR="00DC2559">
        <w:t xml:space="preserve">esburg should </w:t>
      </w:r>
      <w:r w:rsidR="00662C68">
        <w:t>b</w:t>
      </w:r>
      <w:r w:rsidR="00460D0D">
        <w:t>e involved.</w:t>
      </w:r>
      <w:r w:rsidR="00662C68">
        <w:t xml:space="preserve"> </w:t>
      </w:r>
      <w:r w:rsidR="00715337">
        <w:t xml:space="preserve"> </w:t>
      </w:r>
      <w:r w:rsidR="00460D0D">
        <w:t>Needles</w:t>
      </w:r>
      <w:r w:rsidR="00662C68">
        <w:t>s</w:t>
      </w:r>
      <w:r w:rsidR="00460D0D">
        <w:t xml:space="preserve"> to say the various community base</w:t>
      </w:r>
      <w:r w:rsidR="00DC2559">
        <w:t>d organisations in Moo</w:t>
      </w:r>
      <w:r w:rsidR="00662C68">
        <w:t>r</w:t>
      </w:r>
      <w:r w:rsidR="00DC2559">
        <w:t>re</w:t>
      </w:r>
      <w:r w:rsidR="00662C68">
        <w:t>e</w:t>
      </w:r>
      <w:r w:rsidR="00DC2559">
        <w:t>sburg,</w:t>
      </w:r>
      <w:r w:rsidR="00662C68">
        <w:t xml:space="preserve"> </w:t>
      </w:r>
      <w:r w:rsidR="00DC2559">
        <w:t xml:space="preserve">some </w:t>
      </w:r>
      <w:r w:rsidR="00715337">
        <w:t xml:space="preserve">of </w:t>
      </w:r>
      <w:r w:rsidR="00DC2559">
        <w:t>who</w:t>
      </w:r>
      <w:r w:rsidR="00715337">
        <w:t>m</w:t>
      </w:r>
      <w:r w:rsidR="00DC2559">
        <w:t xml:space="preserve"> </w:t>
      </w:r>
      <w:r w:rsidR="007B71CA">
        <w:t xml:space="preserve">were </w:t>
      </w:r>
      <w:r w:rsidR="00DC2559">
        <w:t>present in the sentencing process and participated in it</w:t>
      </w:r>
      <w:r w:rsidR="00715337">
        <w:t>,</w:t>
      </w:r>
      <w:r w:rsidR="00DC2559">
        <w:t xml:space="preserve"> through letters to the court and in organising the petition</w:t>
      </w:r>
      <w:r w:rsidR="00715337">
        <w:t>,</w:t>
      </w:r>
      <w:r w:rsidR="00DC2559">
        <w:t xml:space="preserve"> </w:t>
      </w:r>
      <w:r w:rsidR="002B188C">
        <w:t>c</w:t>
      </w:r>
      <w:r w:rsidR="00DC2559">
        <w:t>ould in close consultation w</w:t>
      </w:r>
      <w:r w:rsidR="00E36050">
        <w:t xml:space="preserve">ith the </w:t>
      </w:r>
      <w:r w:rsidR="00715337">
        <w:t xml:space="preserve">deceased’s </w:t>
      </w:r>
      <w:r w:rsidR="00E36050">
        <w:t xml:space="preserve">family </w:t>
      </w:r>
      <w:r w:rsidR="00DC2559">
        <w:t>consider devi</w:t>
      </w:r>
      <w:r w:rsidR="00662C68">
        <w:t>sing</w:t>
      </w:r>
      <w:r w:rsidR="00F03A4C">
        <w:t xml:space="preserve"> community based </w:t>
      </w:r>
      <w:r w:rsidR="00DC2559">
        <w:t>programmes and events to assist with the process of healing</w:t>
      </w:r>
      <w:r w:rsidR="002B188C">
        <w:t xml:space="preserve"> and in remembering the deceased.</w:t>
      </w:r>
      <w:r w:rsidR="00DC2559">
        <w:t xml:space="preserve">   </w:t>
      </w:r>
      <w:r w:rsidR="008D42A9">
        <w:t xml:space="preserve">  </w:t>
      </w:r>
    </w:p>
    <w:p w14:paraId="1828B19E" w14:textId="0AF67F50" w:rsidR="001B0037" w:rsidRDefault="00662C68" w:rsidP="00362420">
      <w:pPr>
        <w:spacing w:before="240" w:after="240" w:line="360" w:lineRule="auto"/>
        <w:jc w:val="both"/>
      </w:pPr>
      <w:r>
        <w:t>[4</w:t>
      </w:r>
      <w:r w:rsidR="00E36050">
        <w:t>8</w:t>
      </w:r>
      <w:r>
        <w:t>]</w:t>
      </w:r>
      <w:r>
        <w:tab/>
      </w:r>
      <w:r w:rsidR="008D42A9">
        <w:t>For all</w:t>
      </w:r>
      <w:r w:rsidR="007B71CA">
        <w:t xml:space="preserve"> of </w:t>
      </w:r>
      <w:r w:rsidR="008D42A9">
        <w:t>the reasons as set out in the evidence of this matter</w:t>
      </w:r>
      <w:r w:rsidR="00715337">
        <w:t>,</w:t>
      </w:r>
      <w:r w:rsidR="008D42A9">
        <w:t xml:space="preserve"> I am persuaded that the appropriate sentence would be one that begins to restore the accused</w:t>
      </w:r>
      <w:r w:rsidR="00715337">
        <w:t>,</w:t>
      </w:r>
      <w:r w:rsidR="008D42A9">
        <w:t xml:space="preserve"> not only to the </w:t>
      </w:r>
      <w:r w:rsidR="00715337">
        <w:t xml:space="preserve">deceased’s </w:t>
      </w:r>
      <w:r w:rsidR="008D42A9">
        <w:t>family</w:t>
      </w:r>
      <w:r w:rsidR="00715337">
        <w:t>,</w:t>
      </w:r>
      <w:r w:rsidR="008D42A9">
        <w:t xml:space="preserve"> but also to the broader community</w:t>
      </w:r>
      <w:r w:rsidR="00715337">
        <w:t>,</w:t>
      </w:r>
      <w:r w:rsidR="008D42A9">
        <w:t xml:space="preserve"> and</w:t>
      </w:r>
      <w:r w:rsidR="00DC2559">
        <w:t xml:space="preserve"> which would</w:t>
      </w:r>
      <w:r w:rsidR="008D42A9">
        <w:t xml:space="preserve"> provide him with an opportunity </w:t>
      </w:r>
      <w:r w:rsidR="00715337">
        <w:t xml:space="preserve">for </w:t>
      </w:r>
      <w:r w:rsidR="008D42A9">
        <w:t>reflection</w:t>
      </w:r>
      <w:r w:rsidR="00715337">
        <w:t>,</w:t>
      </w:r>
      <w:r w:rsidR="008D42A9">
        <w:t xml:space="preserve"> to obtain </w:t>
      </w:r>
      <w:r w:rsidR="00DC2559">
        <w:t>a deeper</w:t>
      </w:r>
      <w:r w:rsidR="008D42A9">
        <w:t xml:space="preserve"> insight </w:t>
      </w:r>
      <w:r w:rsidR="00F03A4C">
        <w:t>into</w:t>
      </w:r>
      <w:r w:rsidR="008D42A9">
        <w:t xml:space="preserve"> his conduct</w:t>
      </w:r>
      <w:r w:rsidR="00DC2559">
        <w:t>,</w:t>
      </w:r>
      <w:r>
        <w:t xml:space="preserve"> </w:t>
      </w:r>
      <w:r w:rsidR="00DC2559">
        <w:t xml:space="preserve">choices </w:t>
      </w:r>
      <w:r w:rsidR="008D42A9">
        <w:t xml:space="preserve">and actions. </w:t>
      </w:r>
      <w:r w:rsidR="00715337">
        <w:t xml:space="preserve"> </w:t>
      </w:r>
      <w:r w:rsidR="008D42A9">
        <w:t>The sentence must also vindicate the life of a young child that was lost in circumstances that were absolutely unnecessary.</w:t>
      </w:r>
      <w:r w:rsidR="00715337">
        <w:t xml:space="preserve"> </w:t>
      </w:r>
      <w:r w:rsidR="00DC2559">
        <w:t xml:space="preserve"> </w:t>
      </w:r>
      <w:r w:rsidR="0052123A">
        <w:t>T</w:t>
      </w:r>
      <w:r w:rsidR="00DC2559">
        <w:t>he</w:t>
      </w:r>
      <w:r w:rsidR="008D42A9">
        <w:t xml:space="preserve"> </w:t>
      </w:r>
      <w:r w:rsidR="00DC2559">
        <w:t>y</w:t>
      </w:r>
      <w:r w:rsidR="008D42A9">
        <w:t xml:space="preserve">oung men and women of Moorreesburg </w:t>
      </w:r>
      <w:r w:rsidR="00DC2559">
        <w:t>should</w:t>
      </w:r>
      <w:r w:rsidR="0052123A">
        <w:t xml:space="preserve"> also </w:t>
      </w:r>
      <w:r w:rsidR="008D42A9">
        <w:t>suffer no illusion</w:t>
      </w:r>
      <w:r w:rsidR="00DC2559">
        <w:t xml:space="preserve">s about </w:t>
      </w:r>
      <w:r w:rsidR="008D42A9">
        <w:t xml:space="preserve">their </w:t>
      </w:r>
      <w:r w:rsidR="008D42A9">
        <w:lastRenderedPageBreak/>
        <w:t>responsibilities as young parents</w:t>
      </w:r>
      <w:r w:rsidR="00715337">
        <w:t>,</w:t>
      </w:r>
      <w:r w:rsidR="00F03A4C">
        <w:t xml:space="preserve"> and</w:t>
      </w:r>
      <w:r w:rsidR="00462150">
        <w:t xml:space="preserve"> the </w:t>
      </w:r>
      <w:r w:rsidR="00BB2397">
        <w:t xml:space="preserve">impact of the </w:t>
      </w:r>
      <w:r w:rsidR="00F03A4C">
        <w:t xml:space="preserve">choices that </w:t>
      </w:r>
      <w:r w:rsidR="00BB2397">
        <w:t>they make</w:t>
      </w:r>
      <w:r w:rsidR="0052123A">
        <w:t xml:space="preserve"> on a daily basis</w:t>
      </w:r>
      <w:r w:rsidR="00715337">
        <w:t>,</w:t>
      </w:r>
      <w:r w:rsidR="0052123A">
        <w:t xml:space="preserve"> </w:t>
      </w:r>
      <w:r w:rsidR="00BB2397">
        <w:t xml:space="preserve">which </w:t>
      </w:r>
      <w:r w:rsidR="008D42A9">
        <w:t>this</w:t>
      </w:r>
      <w:r w:rsidR="003D0E85">
        <w:t xml:space="preserve"> tragic case</w:t>
      </w:r>
      <w:r w:rsidR="008D42A9">
        <w:t xml:space="preserve"> so vividly demonstrates.</w:t>
      </w:r>
      <w:r w:rsidR="00715337">
        <w:t xml:space="preserve"> </w:t>
      </w:r>
      <w:r w:rsidR="008D42A9">
        <w:t xml:space="preserve"> The use of alcohol and drugs remains no excuse for such choices</w:t>
      </w:r>
      <w:r w:rsidR="00462150">
        <w:t>,</w:t>
      </w:r>
      <w:r w:rsidR="00B65732">
        <w:t xml:space="preserve"> especially</w:t>
      </w:r>
      <w:r w:rsidR="003D0E85">
        <w:t xml:space="preserve"> </w:t>
      </w:r>
      <w:r w:rsidR="0052123A">
        <w:t>in</w:t>
      </w:r>
      <w:r w:rsidR="00B65732">
        <w:t xml:space="preserve"> </w:t>
      </w:r>
      <w:r w:rsidR="008D42A9">
        <w:t xml:space="preserve">conduct </w:t>
      </w:r>
      <w:r w:rsidR="0025542D">
        <w:t xml:space="preserve">that </w:t>
      </w:r>
      <w:r w:rsidR="008D42A9">
        <w:t>leads to injury and the death of anybody in the community</w:t>
      </w:r>
      <w:r w:rsidR="00715337">
        <w:t>,</w:t>
      </w:r>
      <w:r w:rsidR="008D42A9">
        <w:t xml:space="preserve"> and more particularly those in vulnerable circumstances such as young children and </w:t>
      </w:r>
      <w:r>
        <w:t>women.</w:t>
      </w:r>
      <w:r w:rsidR="00715337">
        <w:t xml:space="preserve"> </w:t>
      </w:r>
      <w:r>
        <w:t xml:space="preserve"> </w:t>
      </w:r>
      <w:r w:rsidR="008D42A9">
        <w:t xml:space="preserve">This case demonstrates all too clearly the </w:t>
      </w:r>
      <w:r w:rsidR="004B2BBF">
        <w:t>sordid realities that exist in very many of the communities in not only the Western Cape</w:t>
      </w:r>
      <w:r w:rsidR="00715337">
        <w:t>,</w:t>
      </w:r>
      <w:r w:rsidR="004B2BBF">
        <w:t xml:space="preserve"> but throughout this country. </w:t>
      </w:r>
      <w:r w:rsidR="00715337">
        <w:t xml:space="preserve"> </w:t>
      </w:r>
      <w:r w:rsidR="004B2BBF">
        <w:t>This case</w:t>
      </w:r>
      <w:r w:rsidR="0025542D">
        <w:t xml:space="preserve"> and its tragic story</w:t>
      </w:r>
      <w:r w:rsidR="00715337">
        <w:t>,</w:t>
      </w:r>
      <w:r w:rsidR="004B2BBF">
        <w:t xml:space="preserve"> </w:t>
      </w:r>
      <w:r w:rsidR="00F03A4C">
        <w:t>however</w:t>
      </w:r>
      <w:r w:rsidR="00715337">
        <w:t>,</w:t>
      </w:r>
      <w:r w:rsidR="004B2BBF">
        <w:t xml:space="preserve"> presents the community, the </w:t>
      </w:r>
      <w:r w:rsidR="00715337">
        <w:t xml:space="preserve">deceased’s </w:t>
      </w:r>
      <w:r w:rsidR="004B2BBF">
        <w:t xml:space="preserve">family and the accused with an opportunity </w:t>
      </w:r>
      <w:r w:rsidR="003D0E85">
        <w:t xml:space="preserve">for </w:t>
      </w:r>
      <w:r w:rsidR="00F03A4C">
        <w:t>all</w:t>
      </w:r>
      <w:r w:rsidR="00715337">
        <w:t>,</w:t>
      </w:r>
      <w:r w:rsidR="0025542D">
        <w:t xml:space="preserve"> in </w:t>
      </w:r>
      <w:r w:rsidR="004B2BBF">
        <w:t>a structured</w:t>
      </w:r>
      <w:r w:rsidR="0025542D">
        <w:t xml:space="preserve"> and in community based processes</w:t>
      </w:r>
      <w:r w:rsidR="00715337">
        <w:t>,</w:t>
      </w:r>
      <w:r w:rsidR="0025542D">
        <w:t xml:space="preserve"> </w:t>
      </w:r>
      <w:r w:rsidR="004B2BBF">
        <w:t xml:space="preserve">of </w:t>
      </w:r>
      <w:r w:rsidR="0025542D">
        <w:t xml:space="preserve">working towards a </w:t>
      </w:r>
      <w:r w:rsidR="004B2BBF">
        <w:t>healing</w:t>
      </w:r>
      <w:r w:rsidR="0025542D">
        <w:t xml:space="preserve"> of relationships and the building of</w:t>
      </w:r>
      <w:r w:rsidR="00462150">
        <w:t xml:space="preserve"> a</w:t>
      </w:r>
      <w:r w:rsidR="0025542D">
        <w:t xml:space="preserve"> personhood</w:t>
      </w:r>
      <w:r w:rsidR="00715337">
        <w:t>,</w:t>
      </w:r>
      <w:r w:rsidR="0025542D">
        <w:t xml:space="preserve"> that Mr De Klerk so </w:t>
      </w:r>
      <w:r w:rsidR="00B65732">
        <w:t xml:space="preserve">articulately </w:t>
      </w:r>
      <w:r w:rsidR="0025542D">
        <w:t>highlighted in his evidence</w:t>
      </w:r>
      <w:r w:rsidR="00715337">
        <w:t>,</w:t>
      </w:r>
      <w:r w:rsidR="0025542D">
        <w:t xml:space="preserve"> in the process of accountability</w:t>
      </w:r>
      <w:r w:rsidR="004B2BBF">
        <w:t xml:space="preserve">. </w:t>
      </w:r>
      <w:r w:rsidR="00715337">
        <w:t xml:space="preserve"> </w:t>
      </w:r>
      <w:r w:rsidR="004B2BBF">
        <w:t xml:space="preserve">Far too many years have already elapsed since the </w:t>
      </w:r>
      <w:r w:rsidR="00715337">
        <w:t xml:space="preserve">deceased’s </w:t>
      </w:r>
      <w:r w:rsidR="004B2BBF">
        <w:t xml:space="preserve">death and it </w:t>
      </w:r>
      <w:r w:rsidR="0025542D">
        <w:t xml:space="preserve">was visibly </w:t>
      </w:r>
      <w:r w:rsidR="004B2BBF">
        <w:t>clear</w:t>
      </w:r>
      <w:r w:rsidR="0025542D">
        <w:t xml:space="preserve"> to the court </w:t>
      </w:r>
      <w:r w:rsidR="004B2BBF">
        <w:t>that the community desperately need</w:t>
      </w:r>
      <w:r w:rsidR="0025542D">
        <w:t xml:space="preserve">ed to be engaged in a </w:t>
      </w:r>
      <w:r w:rsidR="004B2BBF">
        <w:t xml:space="preserve">process of healing </w:t>
      </w:r>
      <w:r w:rsidR="0025542D">
        <w:t>for</w:t>
      </w:r>
      <w:r w:rsidR="004B2BBF">
        <w:t xml:space="preserve"> the loss of </w:t>
      </w:r>
      <w:r w:rsidR="0025542D">
        <w:t xml:space="preserve">the </w:t>
      </w:r>
      <w:r w:rsidR="004B2BBF">
        <w:t>young child</w:t>
      </w:r>
      <w:r w:rsidR="00715337">
        <w:t>,</w:t>
      </w:r>
      <w:r w:rsidR="004B2BBF">
        <w:t xml:space="preserve"> who had meant so much to all of them</w:t>
      </w:r>
      <w:r w:rsidR="00715337">
        <w:t>,</w:t>
      </w:r>
      <w:r w:rsidR="004B2BBF">
        <w:t xml:space="preserve"> </w:t>
      </w:r>
      <w:r w:rsidR="0025542D">
        <w:t xml:space="preserve">and </w:t>
      </w:r>
      <w:r w:rsidR="004B2BBF">
        <w:t xml:space="preserve">no less each </w:t>
      </w:r>
      <w:r w:rsidR="00F03A4C">
        <w:t xml:space="preserve">and </w:t>
      </w:r>
      <w:r w:rsidR="004B2BBF">
        <w:t xml:space="preserve">every </w:t>
      </w:r>
      <w:r w:rsidR="0025542D">
        <w:t xml:space="preserve">other </w:t>
      </w:r>
      <w:r w:rsidR="004B2BBF">
        <w:t xml:space="preserve">young child in the community of Moorreesburg. </w:t>
      </w:r>
      <w:r w:rsidR="00715337">
        <w:t xml:space="preserve"> </w:t>
      </w:r>
      <w:r w:rsidR="004B2BBF">
        <w:t>This case also provide</w:t>
      </w:r>
      <w:r w:rsidR="0025542D">
        <w:t>d</w:t>
      </w:r>
      <w:r w:rsidR="004B2BBF">
        <w:t xml:space="preserve"> an</w:t>
      </w:r>
      <w:r>
        <w:t xml:space="preserve"> </w:t>
      </w:r>
      <w:r w:rsidR="0025542D">
        <w:t>o</w:t>
      </w:r>
      <w:r w:rsidR="004B2BBF">
        <w:t>pportunity for reflection on the part of the community and</w:t>
      </w:r>
      <w:r w:rsidR="00715337">
        <w:t>,</w:t>
      </w:r>
      <w:r w:rsidR="004B2BBF">
        <w:t xml:space="preserve"> more importantly</w:t>
      </w:r>
      <w:r w:rsidR="00715337">
        <w:t>,</w:t>
      </w:r>
      <w:r w:rsidR="004B2BBF">
        <w:t xml:space="preserve"> </w:t>
      </w:r>
      <w:r w:rsidR="00B65732">
        <w:t>by</w:t>
      </w:r>
      <w:r w:rsidR="004B2BBF">
        <w:t xml:space="preserve"> each individual on how they can</w:t>
      </w:r>
      <w:r w:rsidR="00785781">
        <w:t xml:space="preserve"> and </w:t>
      </w:r>
      <w:r w:rsidR="00F03A4C">
        <w:t>must</w:t>
      </w:r>
      <w:r w:rsidR="004B2BBF">
        <w:t xml:space="preserve"> intervene</w:t>
      </w:r>
      <w:r w:rsidR="00785781">
        <w:t xml:space="preserve"> when necessary</w:t>
      </w:r>
      <w:r w:rsidR="004B2BBF">
        <w:t xml:space="preserve"> to </w:t>
      </w:r>
      <w:r w:rsidR="00785781">
        <w:t xml:space="preserve">save </w:t>
      </w:r>
      <w:r w:rsidR="004B2BBF">
        <w:t xml:space="preserve">the lives </w:t>
      </w:r>
      <w:r w:rsidR="003D0E85">
        <w:t xml:space="preserve">of </w:t>
      </w:r>
      <w:r w:rsidR="004B2BBF">
        <w:t>those</w:t>
      </w:r>
      <w:r w:rsidR="00785781">
        <w:t xml:space="preserve"> living in </w:t>
      </w:r>
      <w:r w:rsidR="004B2BBF">
        <w:t>vulnerable</w:t>
      </w:r>
      <w:r w:rsidR="00785781">
        <w:t xml:space="preserve"> circumstances and </w:t>
      </w:r>
      <w:r w:rsidR="003D0E85">
        <w:t xml:space="preserve">in abusive </w:t>
      </w:r>
      <w:r w:rsidR="00785781">
        <w:t>relationships</w:t>
      </w:r>
      <w:r w:rsidR="003D0E85">
        <w:t xml:space="preserve"> wherever that is </w:t>
      </w:r>
      <w:r w:rsidR="00F03A4C">
        <w:t>evident</w:t>
      </w:r>
      <w:r w:rsidR="004B2BBF">
        <w:t>,</w:t>
      </w:r>
      <w:r w:rsidR="00F03A4C">
        <w:t xml:space="preserve"> and</w:t>
      </w:r>
      <w:r w:rsidR="003D0E85">
        <w:t xml:space="preserve"> in particular</w:t>
      </w:r>
      <w:r w:rsidR="00F03A4C">
        <w:t xml:space="preserve"> </w:t>
      </w:r>
      <w:r w:rsidR="004B2BBF">
        <w:t xml:space="preserve">those in desperate need of a voice and in need of social and preventative </w:t>
      </w:r>
      <w:r w:rsidR="00785781">
        <w:t>measures</w:t>
      </w:r>
      <w:r w:rsidR="004B2BBF">
        <w:t>.</w:t>
      </w:r>
      <w:r w:rsidR="00715337">
        <w:t xml:space="preserve"> </w:t>
      </w:r>
      <w:r w:rsidR="004B2BBF">
        <w:t xml:space="preserve"> </w:t>
      </w:r>
      <w:r w:rsidR="00B65732">
        <w:t>The</w:t>
      </w:r>
      <w:r w:rsidR="004B2BBF">
        <w:t xml:space="preserve"> community can no longer be silent in the face of abuse or blind to tell-tale signs</w:t>
      </w:r>
      <w:r w:rsidR="00785781">
        <w:t xml:space="preserve"> of violence</w:t>
      </w:r>
      <w:r w:rsidR="00715337">
        <w:t>,</w:t>
      </w:r>
      <w:r w:rsidR="00785781">
        <w:t xml:space="preserve"> </w:t>
      </w:r>
      <w:r w:rsidR="004B2BBF">
        <w:t>nor</w:t>
      </w:r>
      <w:r w:rsidR="00785781">
        <w:t xml:space="preserve"> for that matter</w:t>
      </w:r>
      <w:r w:rsidR="004B2BBF">
        <w:t xml:space="preserve"> </w:t>
      </w:r>
      <w:r w:rsidR="00715337">
        <w:t xml:space="preserve">to </w:t>
      </w:r>
      <w:r w:rsidR="004B2BBF">
        <w:t xml:space="preserve">the scourge of illicit sales of drugs and alcohol. </w:t>
      </w:r>
      <w:r w:rsidR="00715337">
        <w:t xml:space="preserve"> </w:t>
      </w:r>
      <w:r w:rsidR="004B2BBF">
        <w:t xml:space="preserve">The community is duty bound to use the processes of </w:t>
      </w:r>
      <w:r w:rsidR="00462150">
        <w:t xml:space="preserve">law </w:t>
      </w:r>
      <w:r w:rsidR="00F03A4C">
        <w:t>enforcement</w:t>
      </w:r>
      <w:r w:rsidR="00B65732">
        <w:t>, social services and</w:t>
      </w:r>
      <w:r w:rsidR="00715337">
        <w:t>,</w:t>
      </w:r>
      <w:r w:rsidR="005D6F5B">
        <w:t xml:space="preserve"> where necessary</w:t>
      </w:r>
      <w:r w:rsidR="00715337">
        <w:t>,</w:t>
      </w:r>
      <w:r w:rsidR="005D6F5B">
        <w:t xml:space="preserve"> </w:t>
      </w:r>
      <w:r w:rsidR="00B65732">
        <w:t>the courts</w:t>
      </w:r>
      <w:r w:rsidR="00715337">
        <w:t>,</w:t>
      </w:r>
      <w:r w:rsidR="004B2BBF">
        <w:t xml:space="preserve"> to assist it in protecting it</w:t>
      </w:r>
      <w:r w:rsidR="00785781">
        <w:t xml:space="preserve">self </w:t>
      </w:r>
      <w:r w:rsidR="004B2BBF">
        <w:t>and</w:t>
      </w:r>
      <w:r w:rsidR="00715337">
        <w:t>,</w:t>
      </w:r>
      <w:r w:rsidR="004B2BBF">
        <w:t xml:space="preserve"> more importantly</w:t>
      </w:r>
      <w:r w:rsidR="00715337">
        <w:t>,</w:t>
      </w:r>
      <w:r w:rsidR="004B2BBF">
        <w:t xml:space="preserve"> its children and</w:t>
      </w:r>
      <w:r w:rsidR="002A5464">
        <w:t xml:space="preserve"> the </w:t>
      </w:r>
      <w:r w:rsidR="004B2BBF">
        <w:t xml:space="preserve">young people who succumb to </w:t>
      </w:r>
      <w:r w:rsidR="005D6F5B">
        <w:t>the consequence of abuse.</w:t>
      </w:r>
      <w:r w:rsidR="004B2BBF">
        <w:t xml:space="preserve"> </w:t>
      </w:r>
    </w:p>
    <w:p w14:paraId="6C32CA6B" w14:textId="535E97C6" w:rsidR="00B7181D" w:rsidRDefault="00B7181D" w:rsidP="00362420">
      <w:pPr>
        <w:spacing w:before="240" w:after="240" w:line="360" w:lineRule="auto"/>
        <w:jc w:val="both"/>
      </w:pPr>
      <w:r>
        <w:t>[</w:t>
      </w:r>
      <w:r w:rsidR="00455126">
        <w:t>4</w:t>
      </w:r>
      <w:r w:rsidR="00E36050">
        <w:t>9</w:t>
      </w:r>
      <w:r>
        <w:t>]</w:t>
      </w:r>
      <w:r>
        <w:tab/>
        <w:t>I have</w:t>
      </w:r>
      <w:r w:rsidR="00B65732">
        <w:t xml:space="preserve"> already </w:t>
      </w:r>
      <w:r>
        <w:t>indicated that it is necessary that Ms Ashleen Smit receive the necessary psychological and</w:t>
      </w:r>
      <w:r w:rsidR="00715337">
        <w:t>,</w:t>
      </w:r>
      <w:r>
        <w:t xml:space="preserve"> if necessary</w:t>
      </w:r>
      <w:r w:rsidR="00715337">
        <w:t>,</w:t>
      </w:r>
      <w:r>
        <w:t xml:space="preserve"> psychiatric counselling.</w:t>
      </w:r>
      <w:r w:rsidR="00715337">
        <w:t xml:space="preserve"> </w:t>
      </w:r>
      <w:r>
        <w:t xml:space="preserve"> </w:t>
      </w:r>
      <w:r w:rsidR="00B65732">
        <w:t>Counsel for the</w:t>
      </w:r>
      <w:r>
        <w:t xml:space="preserve"> </w:t>
      </w:r>
      <w:r w:rsidR="00715337">
        <w:t>S</w:t>
      </w:r>
      <w:r>
        <w:t>tate is therefore directed to ensure that such services are provided to Ms Smit</w:t>
      </w:r>
      <w:r w:rsidR="00715337">
        <w:t>,</w:t>
      </w:r>
      <w:r>
        <w:t xml:space="preserve"> and those </w:t>
      </w:r>
      <w:r w:rsidR="00D41B93">
        <w:t>members of her immediate family affected by the death of the child</w:t>
      </w:r>
      <w:r w:rsidR="0066391D">
        <w:t>,</w:t>
      </w:r>
      <w:r w:rsidR="00D41B93">
        <w:t xml:space="preserve"> and on a regular basis to monitor its provision.</w:t>
      </w:r>
      <w:r w:rsidR="0066391D">
        <w:t xml:space="preserve"> </w:t>
      </w:r>
      <w:r w:rsidR="00D41B93">
        <w:t xml:space="preserve"> </w:t>
      </w:r>
      <w:r w:rsidR="00785781">
        <w:t xml:space="preserve">By </w:t>
      </w:r>
      <w:r w:rsidR="00D41B93">
        <w:t>way of conclusion</w:t>
      </w:r>
      <w:r w:rsidR="0066391D">
        <w:t>,</w:t>
      </w:r>
      <w:r w:rsidR="00D41B93">
        <w:t xml:space="preserve"> the court notes that this has been a lo</w:t>
      </w:r>
      <w:r w:rsidR="007E01F7">
        <w:t>ng trial and an equally lengthy sentencing process.</w:t>
      </w:r>
      <w:r w:rsidR="0066391D">
        <w:t xml:space="preserve"> </w:t>
      </w:r>
      <w:r w:rsidR="007E01F7">
        <w:t xml:space="preserve"> It is incumbent on this court to express its appreciation</w:t>
      </w:r>
      <w:r w:rsidR="0066391D">
        <w:t>,</w:t>
      </w:r>
      <w:r w:rsidR="007E01F7">
        <w:t xml:space="preserve"> firstly</w:t>
      </w:r>
      <w:r w:rsidR="0066391D">
        <w:t>,</w:t>
      </w:r>
      <w:r w:rsidR="007E01F7">
        <w:t xml:space="preserve"> to the Chief Magistrate of Moorreesburg</w:t>
      </w:r>
      <w:r w:rsidR="0066391D">
        <w:t>,</w:t>
      </w:r>
      <w:r w:rsidR="007E01F7">
        <w:t xml:space="preserve"> Mr Mth</w:t>
      </w:r>
      <w:r w:rsidR="00066755">
        <w:t>imunye</w:t>
      </w:r>
      <w:r w:rsidR="0066391D">
        <w:t>,</w:t>
      </w:r>
      <w:r w:rsidR="007E01F7">
        <w:t xml:space="preserve"> who has provided the High Court </w:t>
      </w:r>
      <w:r w:rsidR="00785781">
        <w:t>ac</w:t>
      </w:r>
      <w:r w:rsidR="007E01F7">
        <w:t xml:space="preserve">cess to the people of Moorreesburg. </w:t>
      </w:r>
      <w:r w:rsidR="0066391D">
        <w:t xml:space="preserve"> </w:t>
      </w:r>
      <w:r w:rsidR="007E01F7">
        <w:t xml:space="preserve">The court also wishes to express </w:t>
      </w:r>
      <w:r w:rsidR="00785781">
        <w:t xml:space="preserve">its </w:t>
      </w:r>
      <w:r w:rsidR="007E01F7">
        <w:t xml:space="preserve">thanks and appreciation to every </w:t>
      </w:r>
      <w:r w:rsidR="007E01F7">
        <w:lastRenderedPageBreak/>
        <w:t>member of the community who attended these proceedings</w:t>
      </w:r>
      <w:r w:rsidR="0066391D">
        <w:t>,</w:t>
      </w:r>
      <w:r w:rsidR="007E01F7">
        <w:t xml:space="preserve"> and who with extreme discipline and patien</w:t>
      </w:r>
      <w:r w:rsidR="00785781">
        <w:t xml:space="preserve">ce </w:t>
      </w:r>
      <w:r w:rsidR="007E01F7">
        <w:t xml:space="preserve">listened to all of the evidence presented. </w:t>
      </w:r>
      <w:r w:rsidR="0066391D">
        <w:t xml:space="preserve"> </w:t>
      </w:r>
      <w:r w:rsidR="007E01F7">
        <w:t>Equally</w:t>
      </w:r>
      <w:r w:rsidR="00785781">
        <w:t>,</w:t>
      </w:r>
      <w:r w:rsidR="007E01F7">
        <w:t xml:space="preserve"> the court wishes to express its appreciation to the legal representatives, the counsel for the defence who made the necessary arrangement</w:t>
      </w:r>
      <w:r w:rsidR="00785781">
        <w:t>s</w:t>
      </w:r>
      <w:r w:rsidR="007E01F7">
        <w:t xml:space="preserve"> with</w:t>
      </w:r>
      <w:r w:rsidR="00B65732">
        <w:t xml:space="preserve"> the </w:t>
      </w:r>
      <w:r w:rsidR="00785781">
        <w:t xml:space="preserve">Department of </w:t>
      </w:r>
      <w:r w:rsidR="007E01F7">
        <w:t>Correctional Services and Social Services for the provision of the reports</w:t>
      </w:r>
      <w:r w:rsidR="0066391D">
        <w:t>,</w:t>
      </w:r>
      <w:r w:rsidR="007E01F7">
        <w:t xml:space="preserve"> and the attendance by the officials of Correctional Services at the hearing</w:t>
      </w:r>
      <w:r w:rsidR="00B65732">
        <w:t>s</w:t>
      </w:r>
      <w:r w:rsidR="007E01F7">
        <w:t xml:space="preserve"> in Cape Town. </w:t>
      </w:r>
      <w:r w:rsidR="0066391D">
        <w:t xml:space="preserve"> </w:t>
      </w:r>
      <w:r w:rsidR="007E01F7">
        <w:t>In particular</w:t>
      </w:r>
      <w:r w:rsidR="00D324D6">
        <w:t>,</w:t>
      </w:r>
      <w:r w:rsidR="007E01F7">
        <w:t xml:space="preserve"> the court also wishes to thank counsel for the State for all of the arrangements that he has made with regard to the court being able to sit in Moorreesburg</w:t>
      </w:r>
      <w:r w:rsidR="0066391D">
        <w:t>,</w:t>
      </w:r>
      <w:r w:rsidR="007E01F7">
        <w:t xml:space="preserve"> and his constant and constructive liaising with the community and interest groups of Moorreesburg. </w:t>
      </w:r>
      <w:r w:rsidR="0066391D">
        <w:t xml:space="preserve"> </w:t>
      </w:r>
      <w:r w:rsidR="007E01F7">
        <w:t xml:space="preserve">He has facilitated their participation in these proceedings in </w:t>
      </w:r>
      <w:r w:rsidR="005D6F5B">
        <w:t>a</w:t>
      </w:r>
      <w:r w:rsidR="007E01F7">
        <w:t xml:space="preserve"> most effective way.</w:t>
      </w:r>
      <w:r w:rsidR="0066391D">
        <w:t xml:space="preserve"> </w:t>
      </w:r>
      <w:r w:rsidR="00B65732">
        <w:t xml:space="preserve"> The court also wishes to commend the investigating officer in the matter, the support team of police officials, the </w:t>
      </w:r>
      <w:r w:rsidR="00DF1BFA">
        <w:t>emergency services of Moo</w:t>
      </w:r>
      <w:r w:rsidR="00E36050">
        <w:t>r</w:t>
      </w:r>
      <w:r w:rsidR="00DF1BFA">
        <w:t>re</w:t>
      </w:r>
      <w:r w:rsidR="00E36050">
        <w:t>e</w:t>
      </w:r>
      <w:r w:rsidR="00DF1BFA">
        <w:t>sburg</w:t>
      </w:r>
      <w:r w:rsidR="0066391D">
        <w:t>,</w:t>
      </w:r>
      <w:r w:rsidR="00DF1BFA">
        <w:t xml:space="preserve"> and the pathologist</w:t>
      </w:r>
      <w:r w:rsidR="0066391D">
        <w:t>,</w:t>
      </w:r>
      <w:r w:rsidR="00DF1BFA">
        <w:t xml:space="preserve"> Dr Sherman, the probation officer Ms Petersen</w:t>
      </w:r>
      <w:r w:rsidR="0066391D">
        <w:t>,</w:t>
      </w:r>
      <w:r w:rsidR="00DF1BFA">
        <w:t xml:space="preserve"> and Ms Sila</w:t>
      </w:r>
      <w:r w:rsidR="001F7332">
        <w:t>ts</w:t>
      </w:r>
      <w:r w:rsidR="00DF1BFA">
        <w:t>ha</w:t>
      </w:r>
      <w:r w:rsidR="0066391D">
        <w:t>,</w:t>
      </w:r>
      <w:r w:rsidR="00DF1BFA">
        <w:t xml:space="preserve"> and the Correctional Service officers and</w:t>
      </w:r>
      <w:r w:rsidR="0066391D">
        <w:t>,</w:t>
      </w:r>
      <w:r w:rsidR="002A5464">
        <w:t xml:space="preserve"> in particular</w:t>
      </w:r>
      <w:r w:rsidR="005D6F5B">
        <w:t>,</w:t>
      </w:r>
      <w:r w:rsidR="00DF1BFA">
        <w:t xml:space="preserve"> Mr</w:t>
      </w:r>
      <w:r w:rsidR="002A5464">
        <w:t xml:space="preserve"> Eldr</w:t>
      </w:r>
      <w:r w:rsidR="0066391D">
        <w:t>e</w:t>
      </w:r>
      <w:r w:rsidR="002A5464">
        <w:t>d</w:t>
      </w:r>
      <w:r w:rsidR="00DF1BFA">
        <w:t xml:space="preserve"> De Klerk</w:t>
      </w:r>
      <w:r w:rsidR="0066391D">
        <w:t>,</w:t>
      </w:r>
      <w:r w:rsidR="006F07AB">
        <w:t xml:space="preserve"> for his insightful expertise and ge</w:t>
      </w:r>
      <w:r w:rsidR="00F616B3">
        <w:t>nerosity in assisting the court</w:t>
      </w:r>
      <w:r w:rsidR="00DF1BFA">
        <w:t>,</w:t>
      </w:r>
      <w:r w:rsidR="00F616B3">
        <w:t xml:space="preserve"> </w:t>
      </w:r>
      <w:r w:rsidR="00DF1BFA">
        <w:t xml:space="preserve">and all others for their kind </w:t>
      </w:r>
      <w:r w:rsidR="006F07AB">
        <w:t>helpfulness</w:t>
      </w:r>
      <w:r w:rsidR="00F616B3">
        <w:t xml:space="preserve"> </w:t>
      </w:r>
      <w:r w:rsidR="006F07AB">
        <w:t>and hospitality</w:t>
      </w:r>
      <w:r w:rsidR="00DF1BFA">
        <w:t xml:space="preserve"> to the court.</w:t>
      </w:r>
      <w:r w:rsidR="0066391D">
        <w:t xml:space="preserve"> </w:t>
      </w:r>
      <w:r w:rsidR="007E01F7">
        <w:t xml:space="preserve"> Lastly, the court wishes to note</w:t>
      </w:r>
      <w:r w:rsidR="00B65732">
        <w:t xml:space="preserve"> with </w:t>
      </w:r>
      <w:r w:rsidR="007E01F7">
        <w:t>appreciation</w:t>
      </w:r>
      <w:r w:rsidR="005D6F5B">
        <w:t>,</w:t>
      </w:r>
      <w:r w:rsidR="007E01F7">
        <w:t xml:space="preserve"> the</w:t>
      </w:r>
      <w:r w:rsidR="005D6F5B">
        <w:t xml:space="preserve"> conduct of the </w:t>
      </w:r>
      <w:r w:rsidR="007E01F7">
        <w:t>accused throughout th</w:t>
      </w:r>
      <w:r w:rsidR="006F07AB">
        <w:t>e</w:t>
      </w:r>
      <w:r w:rsidR="007E01F7">
        <w:t xml:space="preserve"> trial</w:t>
      </w:r>
      <w:r w:rsidR="002A5464">
        <w:t>,</w:t>
      </w:r>
      <w:r w:rsidR="007E01F7">
        <w:t xml:space="preserve"> </w:t>
      </w:r>
      <w:r w:rsidR="00A05D67">
        <w:t xml:space="preserve">his </w:t>
      </w:r>
      <w:r w:rsidR="00785781">
        <w:t>assiduous</w:t>
      </w:r>
      <w:r w:rsidR="00A05D67">
        <w:t xml:space="preserve"> compliance with his bail conditions of reporting on a regular basis </w:t>
      </w:r>
      <w:r w:rsidR="005D6F5B">
        <w:t xml:space="preserve">at </w:t>
      </w:r>
      <w:r w:rsidR="00A05D67">
        <w:t>the police station</w:t>
      </w:r>
      <w:r w:rsidR="0066391D">
        <w:t>,</w:t>
      </w:r>
      <w:r w:rsidR="00A05D67">
        <w:t xml:space="preserve"> and more importantly the court wishes him well as he confronts the sentence of this court and its impact on his life.</w:t>
      </w:r>
    </w:p>
    <w:p w14:paraId="738C6AC5" w14:textId="4573B247" w:rsidR="00A05D67" w:rsidRDefault="00A05D67" w:rsidP="00362420">
      <w:pPr>
        <w:spacing w:before="240" w:after="240" w:line="360" w:lineRule="auto"/>
        <w:jc w:val="both"/>
      </w:pPr>
      <w:r>
        <w:t>[</w:t>
      </w:r>
      <w:r w:rsidR="00D324D6">
        <w:t>5</w:t>
      </w:r>
      <w:r w:rsidR="00F616B3">
        <w:t>0</w:t>
      </w:r>
      <w:r>
        <w:t>]</w:t>
      </w:r>
      <w:r>
        <w:tab/>
        <w:t xml:space="preserve">The court </w:t>
      </w:r>
      <w:r w:rsidR="00785781">
        <w:t>directs</w:t>
      </w:r>
      <w:r>
        <w:t xml:space="preserve"> that </w:t>
      </w:r>
      <w:r w:rsidR="0066391D">
        <w:t xml:space="preserve">a </w:t>
      </w:r>
      <w:r>
        <w:t>copy of the judgment and sentence be made available to the Department of Correctional Services</w:t>
      </w:r>
      <w:r w:rsidR="005D6F5B">
        <w:t>,</w:t>
      </w:r>
      <w:r w:rsidR="00125640">
        <w:t xml:space="preserve"> </w:t>
      </w:r>
      <w:r w:rsidR="005D6F5B">
        <w:t>Malmesbury (or any other facility)</w:t>
      </w:r>
      <w:r>
        <w:t xml:space="preserve"> in whose custody the accused will resort</w:t>
      </w:r>
      <w:r w:rsidR="00785781">
        <w:t xml:space="preserve"> to </w:t>
      </w:r>
      <w:r>
        <w:t>in the sentence.</w:t>
      </w:r>
      <w:r w:rsidR="0066391D">
        <w:t xml:space="preserve"> </w:t>
      </w:r>
      <w:r w:rsidR="00125640">
        <w:t xml:space="preserve"> </w:t>
      </w:r>
      <w:r w:rsidR="0052123A">
        <w:t>More</w:t>
      </w:r>
      <w:r w:rsidR="0066391D">
        <w:t xml:space="preserve"> </w:t>
      </w:r>
      <w:r w:rsidR="0052123A">
        <w:t>so, to enable the Commis</w:t>
      </w:r>
      <w:r w:rsidR="00125640">
        <w:t>s</w:t>
      </w:r>
      <w:r w:rsidR="0052123A">
        <w:t>ioner of Co</w:t>
      </w:r>
      <w:r w:rsidR="00125640">
        <w:t>r</w:t>
      </w:r>
      <w:r w:rsidR="0052123A">
        <w:t>rectional Services to be fully appraised of the nature and seriousness of the offence of which the accused has been convicted,</w:t>
      </w:r>
      <w:r w:rsidR="00125640">
        <w:t xml:space="preserve"> </w:t>
      </w:r>
      <w:r w:rsidR="0052123A">
        <w:t>the circumstances in which it was committed and the considerations which the court has taken into account in arriving at the sentence.</w:t>
      </w:r>
      <w:r>
        <w:t xml:space="preserve"> </w:t>
      </w:r>
    </w:p>
    <w:p w14:paraId="6CE90A2A" w14:textId="317B6601" w:rsidR="00A05D67" w:rsidRDefault="00A05D67" w:rsidP="00362420">
      <w:pPr>
        <w:spacing w:before="240" w:after="240" w:line="360" w:lineRule="auto"/>
        <w:jc w:val="both"/>
      </w:pPr>
      <w:r>
        <w:t>[</w:t>
      </w:r>
      <w:r w:rsidR="00F616B3">
        <w:t>51</w:t>
      </w:r>
      <w:r>
        <w:t>]</w:t>
      </w:r>
      <w:r>
        <w:tab/>
        <w:t>In the result the following sentence is imposed on the accused:</w:t>
      </w:r>
    </w:p>
    <w:p w14:paraId="4337DE2D" w14:textId="2D11E546" w:rsidR="00A05D67" w:rsidRDefault="00A05D67" w:rsidP="00362420">
      <w:pPr>
        <w:spacing w:before="240" w:after="240" w:line="360" w:lineRule="auto"/>
        <w:ind w:left="1440" w:hanging="720"/>
        <w:jc w:val="both"/>
      </w:pPr>
      <w:r>
        <w:t>(i)</w:t>
      </w:r>
      <w:r>
        <w:tab/>
        <w:t>The accused is sentenced in terms of Section 276</w:t>
      </w:r>
      <w:r w:rsidR="003331C2">
        <w:t xml:space="preserve"> </w:t>
      </w:r>
      <w:r>
        <w:t>(1)</w:t>
      </w:r>
      <w:r w:rsidR="003331C2">
        <w:t xml:space="preserve"> </w:t>
      </w:r>
      <w:r>
        <w:t>(</w:t>
      </w:r>
      <w:r w:rsidR="001B69DB" w:rsidRPr="0006701E">
        <w:rPr>
          <w:i/>
        </w:rPr>
        <w:t>i</w:t>
      </w:r>
      <w:r>
        <w:t>) to a term of imprisonment of 5 years.</w:t>
      </w:r>
    </w:p>
    <w:p w14:paraId="7FFE9AB2" w14:textId="7F261BFA" w:rsidR="00A05D67" w:rsidRDefault="00A05D67" w:rsidP="00362420">
      <w:pPr>
        <w:spacing w:before="240" w:after="240" w:line="360" w:lineRule="auto"/>
        <w:ind w:left="1440" w:hanging="720"/>
        <w:jc w:val="both"/>
      </w:pPr>
      <w:r>
        <w:t>(iii)</w:t>
      </w:r>
      <w:r>
        <w:tab/>
        <w:t>The accused is found unsuitable to work with children in terms of Section 120</w:t>
      </w:r>
      <w:r w:rsidR="003331C2">
        <w:t xml:space="preserve"> </w:t>
      </w:r>
      <w:r w:rsidR="00737FE1">
        <w:t>(1 (b)</w:t>
      </w:r>
      <w:r>
        <w:t xml:space="preserve"> of the Children’s Act 38 of 2005.</w:t>
      </w:r>
    </w:p>
    <w:p w14:paraId="65818F6E" w14:textId="7157758D" w:rsidR="00A05D67" w:rsidRDefault="00A05D67" w:rsidP="00362420">
      <w:pPr>
        <w:spacing w:before="240" w:after="240" w:line="360" w:lineRule="auto"/>
        <w:ind w:left="1440" w:hanging="720"/>
        <w:jc w:val="both"/>
      </w:pPr>
      <w:r>
        <w:lastRenderedPageBreak/>
        <w:t>(iv)</w:t>
      </w:r>
      <w:r>
        <w:tab/>
      </w:r>
      <w:r w:rsidR="0093582D">
        <w:t>The Registrar of this Court must</w:t>
      </w:r>
      <w:r w:rsidR="00F732B3">
        <w:t>,</w:t>
      </w:r>
      <w:r w:rsidR="0093582D">
        <w:t xml:space="preserve"> in terms of Section 122</w:t>
      </w:r>
      <w:r w:rsidR="003331C2">
        <w:t xml:space="preserve"> </w:t>
      </w:r>
      <w:r w:rsidR="0093582D">
        <w:t>(1) of the Children’s Act 38 of 2005</w:t>
      </w:r>
      <w:r w:rsidR="00F732B3">
        <w:t>,</w:t>
      </w:r>
      <w:r w:rsidR="0093582D">
        <w:t xml:space="preserve"> notify the Director-General</w:t>
      </w:r>
      <w:r w:rsidR="003331C2">
        <w:t>,</w:t>
      </w:r>
      <w:r w:rsidR="0093582D">
        <w:t xml:space="preserve"> Department of Social Development</w:t>
      </w:r>
      <w:r w:rsidR="003331C2">
        <w:t>,</w:t>
      </w:r>
      <w:r w:rsidR="0093582D">
        <w:t xml:space="preserve"> in writing of the findings of this cou</w:t>
      </w:r>
      <w:r w:rsidR="00C11EB5">
        <w:t>rt made in terms of Section 120</w:t>
      </w:r>
      <w:r w:rsidR="0093582D">
        <w:t xml:space="preserve"> of the Children’s Act and that the accused is unsuitable to work with children and the Director-General </w:t>
      </w:r>
      <w:r w:rsidR="003331C2">
        <w:t xml:space="preserve">is </w:t>
      </w:r>
      <w:r w:rsidR="0093582D">
        <w:t>to enter the name of the accused</w:t>
      </w:r>
      <w:r w:rsidR="003331C2">
        <w:t>,</w:t>
      </w:r>
      <w:r w:rsidR="0093582D">
        <w:t xml:space="preserve"> as contemplated in Section 12</w:t>
      </w:r>
      <w:r w:rsidR="0050584B">
        <w:t>2</w:t>
      </w:r>
      <w:r w:rsidR="003331C2">
        <w:t>,</w:t>
      </w:r>
      <w:r w:rsidR="0093582D">
        <w:t xml:space="preserve"> </w:t>
      </w:r>
      <w:r w:rsidR="003331C2">
        <w:t xml:space="preserve">in </w:t>
      </w:r>
      <w:r w:rsidR="0093582D">
        <w:t xml:space="preserve">Part B of the register. </w:t>
      </w:r>
    </w:p>
    <w:p w14:paraId="5D916324" w14:textId="5AE859F6" w:rsidR="00FE420B" w:rsidRPr="00964491" w:rsidRDefault="001F5793" w:rsidP="00D9550E">
      <w:pPr>
        <w:spacing w:after="480" w:line="360" w:lineRule="auto"/>
        <w:jc w:val="both"/>
        <w:rPr>
          <w:b/>
        </w:rPr>
      </w:pPr>
      <w:r>
        <w:t xml:space="preserve"> </w:t>
      </w:r>
    </w:p>
    <w:p w14:paraId="2D953279" w14:textId="77777777" w:rsidR="00BD5699" w:rsidRDefault="00BD5699" w:rsidP="00D9550E">
      <w:pPr>
        <w:pStyle w:val="ListParagraph"/>
        <w:spacing w:after="240" w:line="360" w:lineRule="auto"/>
        <w:ind w:left="1080"/>
        <w:jc w:val="both"/>
        <w:rPr>
          <w:b/>
        </w:rPr>
      </w:pPr>
    </w:p>
    <w:p w14:paraId="4FBE0FFE" w14:textId="77777777" w:rsidR="00BD5699" w:rsidRDefault="00BD5699" w:rsidP="00D9550E">
      <w:pPr>
        <w:pStyle w:val="ListParagraph"/>
        <w:spacing w:line="360" w:lineRule="auto"/>
        <w:ind w:left="5040"/>
        <w:jc w:val="right"/>
        <w:rPr>
          <w:b/>
        </w:rPr>
      </w:pPr>
      <w:r>
        <w:rPr>
          <w:b/>
        </w:rPr>
        <w:t>___________________</w:t>
      </w:r>
    </w:p>
    <w:p w14:paraId="293177DD" w14:textId="77777777" w:rsidR="00DA1CBD" w:rsidRDefault="003E668B" w:rsidP="00D9550E">
      <w:pPr>
        <w:pStyle w:val="ListParagraph"/>
        <w:spacing w:line="360" w:lineRule="auto"/>
        <w:ind w:left="5040"/>
        <w:jc w:val="right"/>
        <w:rPr>
          <w:b/>
        </w:rPr>
      </w:pPr>
      <w:r>
        <w:rPr>
          <w:b/>
        </w:rPr>
        <w:t>VC SALDANHA</w:t>
      </w:r>
    </w:p>
    <w:p w14:paraId="72716DDD" w14:textId="77777777" w:rsidR="003E668B" w:rsidRPr="00EE7B1D" w:rsidRDefault="003E668B" w:rsidP="00D9550E">
      <w:pPr>
        <w:pStyle w:val="ListParagraph"/>
        <w:spacing w:line="360" w:lineRule="auto"/>
        <w:ind w:left="5040"/>
        <w:jc w:val="right"/>
        <w:rPr>
          <w:b/>
        </w:rPr>
      </w:pPr>
      <w:r>
        <w:rPr>
          <w:b/>
        </w:rPr>
        <w:t>JUDGE OF THE HIGH COURT</w:t>
      </w:r>
    </w:p>
    <w:sectPr w:rsidR="003E668B" w:rsidRPr="00EE7B1D" w:rsidSect="0020709C">
      <w:headerReference w:type="default" r:id="rId10"/>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3985" w14:textId="77777777" w:rsidR="0090421A" w:rsidRDefault="0090421A" w:rsidP="00F4257E">
      <w:r>
        <w:separator/>
      </w:r>
    </w:p>
  </w:endnote>
  <w:endnote w:type="continuationSeparator" w:id="0">
    <w:p w14:paraId="154399BA" w14:textId="77777777" w:rsidR="0090421A" w:rsidRDefault="0090421A"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A869" w14:textId="77777777" w:rsidR="0090421A" w:rsidRDefault="0090421A" w:rsidP="00F4257E">
      <w:r>
        <w:separator/>
      </w:r>
    </w:p>
  </w:footnote>
  <w:footnote w:type="continuationSeparator" w:id="0">
    <w:p w14:paraId="533A1658" w14:textId="77777777" w:rsidR="0090421A" w:rsidRDefault="0090421A" w:rsidP="00F4257E">
      <w:r>
        <w:continuationSeparator/>
      </w:r>
    </w:p>
  </w:footnote>
  <w:footnote w:id="1">
    <w:p w14:paraId="115E180F" w14:textId="77777777" w:rsidR="005A5BA5" w:rsidRPr="00E43CCD" w:rsidRDefault="005A5BA5" w:rsidP="00363AE6">
      <w:pPr>
        <w:jc w:val="both"/>
        <w:rPr>
          <w:sz w:val="18"/>
          <w:szCs w:val="18"/>
        </w:rPr>
      </w:pPr>
      <w:r>
        <w:rPr>
          <w:rStyle w:val="FootnoteReference"/>
        </w:rPr>
        <w:footnoteRef/>
      </w:r>
      <w:r>
        <w:t xml:space="preserve"> </w:t>
      </w:r>
      <w:r w:rsidRPr="00E43CCD">
        <w:rPr>
          <w:sz w:val="18"/>
          <w:szCs w:val="18"/>
        </w:rPr>
        <w:t>‘</w:t>
      </w:r>
      <w:r w:rsidRPr="00E43CCD">
        <w:rPr>
          <w:b/>
          <w:sz w:val="18"/>
          <w:szCs w:val="18"/>
        </w:rPr>
        <w:t>276 Nature of punishments</w:t>
      </w:r>
    </w:p>
    <w:p w14:paraId="61CDA3A8" w14:textId="77777777" w:rsidR="005A5BA5" w:rsidRPr="00E43CCD" w:rsidRDefault="005A5BA5" w:rsidP="00363AE6">
      <w:pPr>
        <w:jc w:val="both"/>
        <w:rPr>
          <w:sz w:val="18"/>
          <w:szCs w:val="18"/>
        </w:rPr>
      </w:pPr>
      <w:r w:rsidRPr="00E43CCD">
        <w:rPr>
          <w:sz w:val="18"/>
          <w:szCs w:val="18"/>
        </w:rPr>
        <w:t xml:space="preserve">(1) Subject to the provisions of this Act and any other law and of the common law, the following sentences may be passed upon a person convicted of an offence, namely- </w:t>
      </w:r>
    </w:p>
    <w:p w14:paraId="290C4451" w14:textId="77777777" w:rsidR="005A5BA5" w:rsidRPr="00E43CCD" w:rsidRDefault="005A5BA5" w:rsidP="00363AE6">
      <w:pPr>
        <w:jc w:val="both"/>
        <w:rPr>
          <w:sz w:val="18"/>
          <w:szCs w:val="18"/>
        </w:rPr>
      </w:pPr>
      <w:r w:rsidRPr="00E43CCD">
        <w:rPr>
          <w:sz w:val="18"/>
          <w:szCs w:val="18"/>
        </w:rPr>
        <w:t xml:space="preserve">(a) . . . </w:t>
      </w:r>
    </w:p>
    <w:p w14:paraId="56A59A8F" w14:textId="77777777" w:rsidR="005A5BA5" w:rsidRPr="00E43CCD" w:rsidRDefault="005A5BA5" w:rsidP="00363AE6">
      <w:pPr>
        <w:jc w:val="both"/>
        <w:rPr>
          <w:sz w:val="18"/>
          <w:szCs w:val="18"/>
        </w:rPr>
      </w:pPr>
      <w:r w:rsidRPr="00E43CCD">
        <w:rPr>
          <w:sz w:val="18"/>
          <w:szCs w:val="18"/>
        </w:rPr>
        <w:t>(h) correctional supervision; . . .’</w:t>
      </w:r>
    </w:p>
    <w:p w14:paraId="47EE45A8" w14:textId="78441612" w:rsidR="005A5BA5" w:rsidRPr="005A5BA5" w:rsidRDefault="005A5BA5" w:rsidP="00363AE6">
      <w:pPr>
        <w:pStyle w:val="FootnoteText"/>
        <w:jc w:val="both"/>
        <w:rPr>
          <w:lang w:val="en-GB"/>
        </w:rPr>
      </w:pPr>
    </w:p>
  </w:footnote>
  <w:footnote w:id="2">
    <w:p w14:paraId="260CE1E0" w14:textId="03858376" w:rsidR="003331C2" w:rsidRPr="00363AE6" w:rsidRDefault="003331C2" w:rsidP="002A6AFA">
      <w:pPr>
        <w:pStyle w:val="FootnoteText"/>
        <w:jc w:val="both"/>
        <w:rPr>
          <w:sz w:val="18"/>
          <w:szCs w:val="18"/>
          <w:lang w:val="en-GB"/>
        </w:rPr>
      </w:pPr>
      <w:r w:rsidRPr="00363AE6">
        <w:rPr>
          <w:rStyle w:val="FootnoteReference"/>
          <w:sz w:val="18"/>
          <w:szCs w:val="18"/>
        </w:rPr>
        <w:footnoteRef/>
      </w:r>
      <w:r w:rsidRPr="00363AE6">
        <w:rPr>
          <w:sz w:val="18"/>
          <w:szCs w:val="18"/>
        </w:rPr>
        <w:t xml:space="preserve"> The appellants had also been charged with and convicted of two further counts, (i) assault with the intent to do grievous bodily harm, and (ii) the rape of the child, in contravention section 3 of Act 32 of 2007.</w:t>
      </w:r>
    </w:p>
  </w:footnote>
  <w:footnote w:id="3">
    <w:p w14:paraId="63BAFC29" w14:textId="68AB7569" w:rsidR="00363AE6" w:rsidRPr="00363AE6" w:rsidRDefault="00363AE6">
      <w:pPr>
        <w:pStyle w:val="FootnoteText"/>
        <w:rPr>
          <w:sz w:val="18"/>
          <w:szCs w:val="18"/>
          <w:lang w:val="en-GB"/>
        </w:rPr>
      </w:pPr>
      <w:r>
        <w:rPr>
          <w:rStyle w:val="FootnoteReference"/>
        </w:rPr>
        <w:footnoteRef/>
      </w:r>
      <w:r>
        <w:t xml:space="preserve"> </w:t>
      </w:r>
      <w:r>
        <w:rPr>
          <w:lang w:val="en-GB"/>
        </w:rPr>
        <w:t>‘</w:t>
      </w:r>
      <w:r w:rsidRPr="00363AE6">
        <w:rPr>
          <w:sz w:val="18"/>
          <w:szCs w:val="18"/>
          <w:lang w:val="en-GB"/>
        </w:rPr>
        <w:t>imprisonment from which such a person may be placed under correctional supervision in the discretion of the Commissioner or a parole board’.</w:t>
      </w:r>
    </w:p>
  </w:footnote>
  <w:footnote w:id="4">
    <w:p w14:paraId="7565BCD3" w14:textId="7162EB95" w:rsidR="003331C2" w:rsidRPr="008F39DE" w:rsidRDefault="003331C2" w:rsidP="008F39DE">
      <w:pPr>
        <w:pStyle w:val="FootnoteText"/>
        <w:jc w:val="both"/>
        <w:rPr>
          <w:sz w:val="18"/>
          <w:szCs w:val="18"/>
        </w:rPr>
      </w:pPr>
      <w:r w:rsidRPr="00FF06FC">
        <w:rPr>
          <w:rStyle w:val="FootnoteReference"/>
        </w:rPr>
        <w:footnoteRef/>
      </w:r>
      <w:r w:rsidRPr="00FF06FC">
        <w:t xml:space="preserve"> </w:t>
      </w:r>
      <w:r w:rsidRPr="008F39DE">
        <w:rPr>
          <w:sz w:val="18"/>
          <w:szCs w:val="18"/>
        </w:rPr>
        <w:t xml:space="preserve">‘See the Epilogue to the interim Constitution, extensively discussed in </w:t>
      </w:r>
      <w:r w:rsidRPr="008F39DE">
        <w:rPr>
          <w:i/>
          <w:iCs/>
          <w:sz w:val="18"/>
          <w:szCs w:val="18"/>
        </w:rPr>
        <w:t>Azanian Peoples Organisation (AZAPO) and Others v President of the Republic of South Africa and Others</w:t>
      </w:r>
      <w:r w:rsidRPr="008F39DE">
        <w:rPr>
          <w:sz w:val="18"/>
          <w:szCs w:val="18"/>
        </w:rPr>
        <w:t xml:space="preserve"> 1996 (4) SA 671 (CC) (1996 (8) BCLR 1015) at para [48].’</w:t>
      </w:r>
    </w:p>
  </w:footnote>
  <w:footnote w:id="5">
    <w:p w14:paraId="2D94FD62" w14:textId="6D0AC7FF" w:rsidR="003331C2" w:rsidRPr="008F39DE" w:rsidRDefault="003331C2" w:rsidP="008F39DE">
      <w:pPr>
        <w:pStyle w:val="FootnoteText"/>
        <w:jc w:val="both"/>
        <w:rPr>
          <w:sz w:val="18"/>
          <w:szCs w:val="18"/>
        </w:rPr>
      </w:pPr>
      <w:r w:rsidRPr="008F39DE">
        <w:rPr>
          <w:rStyle w:val="FootnoteReference"/>
          <w:sz w:val="18"/>
          <w:szCs w:val="18"/>
        </w:rPr>
        <w:footnoteRef/>
      </w:r>
      <w:r w:rsidRPr="008F39DE">
        <w:rPr>
          <w:sz w:val="18"/>
          <w:szCs w:val="18"/>
        </w:rPr>
        <w:t xml:space="preserve"> ‘2005 (1) SA 217 (CC) (2004 (12) BCLR 1268).’</w:t>
      </w:r>
    </w:p>
  </w:footnote>
  <w:footnote w:id="6">
    <w:p w14:paraId="4FD4DFBC" w14:textId="213BC7F7" w:rsidR="003331C2" w:rsidRPr="008F39DE" w:rsidRDefault="003331C2" w:rsidP="008F39DE">
      <w:pPr>
        <w:pStyle w:val="FootnoteText"/>
        <w:jc w:val="both"/>
        <w:rPr>
          <w:sz w:val="18"/>
          <w:szCs w:val="18"/>
        </w:rPr>
      </w:pPr>
      <w:r w:rsidRPr="008F39DE">
        <w:rPr>
          <w:rStyle w:val="FootnoteReference"/>
          <w:sz w:val="18"/>
          <w:szCs w:val="18"/>
        </w:rPr>
        <w:footnoteRef/>
      </w:r>
      <w:r w:rsidRPr="008F39DE">
        <w:rPr>
          <w:sz w:val="18"/>
          <w:szCs w:val="18"/>
        </w:rPr>
        <w:t xml:space="preserve"> ‘See the discussion by Skelton </w:t>
      </w:r>
      <w:r w:rsidRPr="008F39DE">
        <w:rPr>
          <w:i/>
          <w:sz w:val="18"/>
          <w:szCs w:val="18"/>
        </w:rPr>
        <w:t>The Influence of the Theory and Practice of Restorative Justice in South Africa, with Special Reference to Child Justice</w:t>
      </w:r>
      <w:r w:rsidRPr="008F39DE">
        <w:rPr>
          <w:sz w:val="18"/>
          <w:szCs w:val="18"/>
        </w:rPr>
        <w:t xml:space="preserve"> (unpublished doctoral thesis, Pretoria University, 2006) at 18-21.’</w:t>
      </w:r>
    </w:p>
  </w:footnote>
  <w:footnote w:id="7">
    <w:p w14:paraId="05AE9C24" w14:textId="706499F9" w:rsidR="003331C2" w:rsidRPr="008F39DE" w:rsidRDefault="003331C2" w:rsidP="008F39DE">
      <w:pPr>
        <w:pStyle w:val="FootnoteText"/>
        <w:jc w:val="both"/>
        <w:rPr>
          <w:sz w:val="18"/>
          <w:szCs w:val="18"/>
        </w:rPr>
      </w:pPr>
      <w:r w:rsidRPr="008F39DE">
        <w:rPr>
          <w:rStyle w:val="FootnoteReference"/>
          <w:sz w:val="18"/>
          <w:szCs w:val="18"/>
        </w:rPr>
        <w:footnoteRef/>
      </w:r>
      <w:r w:rsidRPr="008F39DE">
        <w:rPr>
          <w:sz w:val="18"/>
          <w:szCs w:val="18"/>
        </w:rPr>
        <w:t xml:space="preserve"> ‘</w:t>
      </w:r>
      <w:r w:rsidRPr="008F39DE">
        <w:rPr>
          <w:i/>
          <w:iCs/>
          <w:sz w:val="18"/>
          <w:szCs w:val="18"/>
        </w:rPr>
        <w:t>S v Makwanyane and Another</w:t>
      </w:r>
      <w:r w:rsidRPr="008F39DE">
        <w:rPr>
          <w:sz w:val="18"/>
          <w:szCs w:val="18"/>
        </w:rPr>
        <w:t xml:space="preserve"> 1995 (3) SA 391 (CC) (1995 (2) SACR 1; 1995 (6) BCLR 665). See Langa J at para [227] in which he held that:</w:t>
      </w:r>
    </w:p>
    <w:p w14:paraId="62BA5691" w14:textId="684A95F0" w:rsidR="003331C2" w:rsidRPr="008F39DE" w:rsidRDefault="003331C2" w:rsidP="00C1304A">
      <w:pPr>
        <w:pStyle w:val="QUOTEINFOOTNOTE"/>
        <w:ind w:left="180"/>
        <w:rPr>
          <w:rStyle w:val="QUOTEINFOOTNOTEChar"/>
          <w:rFonts w:ascii="Arial" w:hAnsi="Arial" w:cs="Arial"/>
          <w:sz w:val="18"/>
          <w:szCs w:val="18"/>
        </w:rPr>
      </w:pPr>
      <w:r w:rsidRPr="008F39DE">
        <w:rPr>
          <w:rStyle w:val="QUOTEINFOOTNOTEChar"/>
          <w:rFonts w:ascii="Arial" w:hAnsi="Arial" w:cs="Arial"/>
          <w:sz w:val="18"/>
          <w:szCs w:val="18"/>
        </w:rPr>
        <w:t xml:space="preserve">“It was against a background of the loss of respect for human life and the inherent dignity which attaches to every person that a spontaneous call has arisen among sections of the community for a return to </w:t>
      </w:r>
      <w:r w:rsidRPr="008F39DE">
        <w:rPr>
          <w:rStyle w:val="QUOTEINFOOTNOTEChar"/>
          <w:rFonts w:ascii="Arial" w:hAnsi="Arial" w:cs="Arial"/>
          <w:i/>
          <w:iCs/>
          <w:sz w:val="18"/>
          <w:szCs w:val="18"/>
        </w:rPr>
        <w:t>ubuntu</w:t>
      </w:r>
      <w:r w:rsidRPr="008F39DE">
        <w:rPr>
          <w:rStyle w:val="QUOTEINFOOTNOTEChar"/>
          <w:rFonts w:ascii="Arial" w:hAnsi="Arial" w:cs="Arial"/>
          <w:sz w:val="18"/>
          <w:szCs w:val="18"/>
        </w:rPr>
        <w:t xml:space="preserve">.  A number of references to </w:t>
      </w:r>
      <w:r w:rsidRPr="008F39DE">
        <w:rPr>
          <w:rStyle w:val="QUOTEINFOOTNOTEChar"/>
          <w:rFonts w:ascii="Arial" w:hAnsi="Arial" w:cs="Arial"/>
          <w:i/>
          <w:iCs/>
          <w:sz w:val="18"/>
          <w:szCs w:val="18"/>
        </w:rPr>
        <w:t>ubuntu</w:t>
      </w:r>
      <w:r w:rsidRPr="008F39DE">
        <w:rPr>
          <w:rStyle w:val="QUOTEINFOOTNOTEChar"/>
          <w:rFonts w:ascii="Arial" w:hAnsi="Arial" w:cs="Arial"/>
          <w:sz w:val="18"/>
          <w:szCs w:val="18"/>
        </w:rPr>
        <w:t xml:space="preserve"> have already been made</w:t>
      </w:r>
      <w:r w:rsidRPr="003051F7">
        <w:rPr>
          <w:rStyle w:val="QUOTEINFOOTNOTEChar"/>
          <w:rFonts w:ascii="Arial" w:hAnsi="Arial" w:cs="Arial"/>
        </w:rPr>
        <w:t xml:space="preserve"> in various texts, but largely </w:t>
      </w:r>
      <w:r w:rsidRPr="008F39DE">
        <w:rPr>
          <w:rStyle w:val="QUOTEINFOOTNOTEChar"/>
          <w:rFonts w:ascii="Arial" w:hAnsi="Arial" w:cs="Arial"/>
          <w:sz w:val="18"/>
          <w:szCs w:val="18"/>
        </w:rPr>
        <w:t>without explanation of the concept.  It has, however, always been mentioned in the context of it being something to be desired, a commendable attribute which the nation should strive for.”</w:t>
      </w:r>
    </w:p>
    <w:p w14:paraId="2197EE3E" w14:textId="067FE64C" w:rsidR="003331C2" w:rsidRPr="008F39DE" w:rsidRDefault="003331C2" w:rsidP="00C1304A">
      <w:pPr>
        <w:pStyle w:val="FootnoteText"/>
        <w:jc w:val="both"/>
        <w:rPr>
          <w:sz w:val="18"/>
          <w:szCs w:val="18"/>
        </w:rPr>
      </w:pPr>
      <w:r w:rsidRPr="008F39DE">
        <w:rPr>
          <w:sz w:val="18"/>
          <w:szCs w:val="18"/>
        </w:rPr>
        <w:t>See Madala J at para [237] in which he held that:</w:t>
      </w:r>
    </w:p>
    <w:p w14:paraId="52B5560F" w14:textId="5E974497" w:rsidR="003331C2" w:rsidRPr="008F39DE" w:rsidRDefault="003331C2" w:rsidP="00C1304A">
      <w:pPr>
        <w:pStyle w:val="QUOTEINFOOTNOTE"/>
        <w:ind w:left="180"/>
        <w:rPr>
          <w:rStyle w:val="QUOTEINFOOTNOTEChar"/>
          <w:rFonts w:ascii="Arial" w:hAnsi="Arial" w:cs="Arial"/>
          <w:sz w:val="18"/>
          <w:szCs w:val="18"/>
        </w:rPr>
      </w:pPr>
      <w:r w:rsidRPr="008F39DE">
        <w:rPr>
          <w:rStyle w:val="QUOTEINFOOTNOTEChar"/>
          <w:rFonts w:ascii="Arial" w:hAnsi="Arial" w:cs="Arial"/>
          <w:sz w:val="18"/>
          <w:szCs w:val="18"/>
        </w:rPr>
        <w:t xml:space="preserve">“The concept of </w:t>
      </w:r>
      <w:r w:rsidRPr="008F39DE">
        <w:rPr>
          <w:rStyle w:val="QUOTEINFOOTNOTEChar"/>
          <w:rFonts w:ascii="Arial" w:hAnsi="Arial" w:cs="Arial"/>
          <w:i/>
          <w:iCs/>
          <w:sz w:val="18"/>
          <w:szCs w:val="18"/>
        </w:rPr>
        <w:t>ubuntu</w:t>
      </w:r>
      <w:r w:rsidRPr="008F39DE">
        <w:rPr>
          <w:rStyle w:val="QUOTEINFOOTNOTEChar"/>
          <w:rFonts w:ascii="Arial" w:hAnsi="Arial" w:cs="Arial"/>
          <w:sz w:val="18"/>
          <w:szCs w:val="18"/>
        </w:rPr>
        <w:t xml:space="preserve"> appears for the first time in the post-amble, but it is a concept that permeates the Constitution generally, and more particularly ch 3, which embodies the</w:t>
      </w:r>
      <w:r w:rsidRPr="008F39DE">
        <w:rPr>
          <w:rStyle w:val="QUOTEINFOOTNOTEChar"/>
          <w:sz w:val="18"/>
          <w:szCs w:val="18"/>
        </w:rPr>
        <w:t xml:space="preserve"> </w:t>
      </w:r>
      <w:r w:rsidRPr="008F39DE">
        <w:rPr>
          <w:rStyle w:val="QUOTEINFOOTNOTEChar"/>
          <w:rFonts w:ascii="Arial" w:hAnsi="Arial" w:cs="Arial"/>
          <w:sz w:val="18"/>
          <w:szCs w:val="18"/>
        </w:rPr>
        <w:t xml:space="preserve">entrenched fundamental human rights.  The concept carries in it the ideas of humaneness, social justice and fairness.” </w:t>
      </w:r>
    </w:p>
    <w:p w14:paraId="11B36334" w14:textId="27BACBAE" w:rsidR="003331C2" w:rsidRPr="008F39DE" w:rsidRDefault="003331C2" w:rsidP="00C1304A">
      <w:pPr>
        <w:pStyle w:val="FootnoteText"/>
        <w:jc w:val="both"/>
        <w:rPr>
          <w:rStyle w:val="QUOTEINFOOTNOTEChar"/>
          <w:rFonts w:ascii="Arial" w:hAnsi="Arial" w:cs="Arial"/>
          <w:sz w:val="18"/>
          <w:szCs w:val="18"/>
        </w:rPr>
      </w:pPr>
      <w:r w:rsidRPr="008F39DE">
        <w:rPr>
          <w:rStyle w:val="QUOTEINFOOTNOTEChar"/>
          <w:rFonts w:ascii="Arial" w:hAnsi="Arial" w:cs="Arial"/>
          <w:sz w:val="18"/>
          <w:szCs w:val="18"/>
        </w:rPr>
        <w:t>See Mahomed J at para [263] in which held that:</w:t>
      </w:r>
    </w:p>
    <w:p w14:paraId="33077C98" w14:textId="0F2124EC" w:rsidR="003331C2" w:rsidRPr="008F39DE" w:rsidRDefault="003331C2" w:rsidP="00C1304A">
      <w:pPr>
        <w:pStyle w:val="QUOTEINFOOTNOTE"/>
        <w:ind w:left="180"/>
        <w:rPr>
          <w:rStyle w:val="QUOTEINFOOTNOTEChar"/>
          <w:rFonts w:ascii="Arial" w:hAnsi="Arial" w:cs="Arial"/>
          <w:sz w:val="18"/>
          <w:szCs w:val="18"/>
        </w:rPr>
      </w:pPr>
      <w:r w:rsidRPr="008F39DE">
        <w:rPr>
          <w:rStyle w:val="QUOTEINFOOTNOTEChar"/>
          <w:rFonts w:ascii="Arial" w:hAnsi="Arial" w:cs="Arial"/>
          <w:sz w:val="18"/>
          <w:szCs w:val="18"/>
        </w:rPr>
        <w:t xml:space="preserve">“‘The need for </w:t>
      </w:r>
      <w:r w:rsidRPr="008F39DE">
        <w:rPr>
          <w:rStyle w:val="QUOTEINFOOTNOTEChar"/>
          <w:rFonts w:ascii="Arial" w:hAnsi="Arial" w:cs="Arial"/>
          <w:i/>
          <w:iCs/>
          <w:sz w:val="18"/>
          <w:szCs w:val="18"/>
        </w:rPr>
        <w:t>ubuntu</w:t>
      </w:r>
      <w:r w:rsidRPr="008F39DE">
        <w:rPr>
          <w:rStyle w:val="QUOTEINFOOTNOTEChar"/>
          <w:rFonts w:ascii="Arial" w:hAnsi="Arial" w:cs="Arial"/>
          <w:sz w:val="18"/>
          <w:szCs w:val="18"/>
        </w:rPr>
        <w:t>’ expresses the ethos of an instinctive capacity for and enjoyment of love towards our fellow men and women; the joy and the fulfilment involved in recognising their innate humanity; the reciprocity this generates in interaction within the collective community; the richness of the creative emotions which it engenders and the moral energies which it releases both in the givers and the society which they serve and are served by.”</w:t>
      </w:r>
    </w:p>
    <w:p w14:paraId="41439049" w14:textId="1E74B568" w:rsidR="003331C2" w:rsidRPr="008F39DE" w:rsidRDefault="003331C2" w:rsidP="00C1304A">
      <w:pPr>
        <w:pStyle w:val="FootnoteText"/>
        <w:jc w:val="both"/>
        <w:rPr>
          <w:sz w:val="18"/>
          <w:szCs w:val="18"/>
        </w:rPr>
      </w:pPr>
      <w:r w:rsidRPr="008F39DE">
        <w:rPr>
          <w:sz w:val="18"/>
          <w:szCs w:val="18"/>
        </w:rPr>
        <w:t>See Mokgoro J at para [308] in which she held that:</w:t>
      </w:r>
    </w:p>
    <w:p w14:paraId="58031BC8" w14:textId="0E390BCD" w:rsidR="003331C2" w:rsidRPr="008F39DE" w:rsidRDefault="003331C2" w:rsidP="00C1304A">
      <w:pPr>
        <w:pStyle w:val="QUOTEINFOOTNOTE"/>
        <w:ind w:left="180"/>
        <w:rPr>
          <w:rStyle w:val="QUOTEINFOOTNOTEChar"/>
          <w:rFonts w:ascii="Arial" w:hAnsi="Arial" w:cs="Arial"/>
          <w:sz w:val="18"/>
          <w:szCs w:val="18"/>
        </w:rPr>
      </w:pPr>
      <w:r w:rsidRPr="008F39DE">
        <w:rPr>
          <w:rStyle w:val="QUOTEINFOOTNOTEChar"/>
          <w:rFonts w:ascii="Arial" w:hAnsi="Arial" w:cs="Arial"/>
          <w:sz w:val="18"/>
          <w:szCs w:val="18"/>
        </w:rPr>
        <w:t xml:space="preserve">“Generally, </w:t>
      </w:r>
      <w:r w:rsidRPr="008F39DE">
        <w:rPr>
          <w:rStyle w:val="QUOTEINFOOTNOTEChar"/>
          <w:rFonts w:ascii="Arial" w:hAnsi="Arial" w:cs="Arial"/>
          <w:i/>
          <w:iCs/>
          <w:sz w:val="18"/>
          <w:szCs w:val="18"/>
        </w:rPr>
        <w:t xml:space="preserve">ubuntu </w:t>
      </w:r>
      <w:r w:rsidRPr="008F39DE">
        <w:rPr>
          <w:rStyle w:val="QUOTEINFOOTNOTEChar"/>
          <w:rFonts w:ascii="Arial" w:hAnsi="Arial" w:cs="Arial"/>
          <w:sz w:val="18"/>
          <w:szCs w:val="18"/>
        </w:rPr>
        <w:t xml:space="preserve">translates as ‘humaneness’.  In its most fundamental sense it translates as ‘personhood’ and ‘morality’.  Metaphorically, it expresses itself in </w:t>
      </w:r>
      <w:r w:rsidRPr="008F39DE">
        <w:rPr>
          <w:rStyle w:val="QUOTEINFOOTNOTEChar"/>
          <w:rFonts w:ascii="Arial" w:hAnsi="Arial" w:cs="Arial"/>
          <w:i/>
          <w:iCs/>
          <w:sz w:val="18"/>
          <w:szCs w:val="18"/>
        </w:rPr>
        <w:t>umuntu ngumuntu ngabantu</w:t>
      </w:r>
      <w:r w:rsidRPr="008F39DE">
        <w:rPr>
          <w:rStyle w:val="QUOTEINFOOTNOTEChar"/>
          <w:rFonts w:ascii="Arial" w:hAnsi="Arial" w:cs="Arial"/>
          <w:sz w:val="18"/>
          <w:szCs w:val="18"/>
        </w:rPr>
        <w:t xml:space="preserve">, describing the significance of group solidarity on survival issues so central to the survival of communities.  While it envelops the key values of group solidarity, compassion, respect, human dignity, conformity to basic norms and collective unity, in its fundamental sense it denotes humanity and morality.  Its spirit emphasises respect for human dignity, marking a shift from confrontation to conciliation.  In South Africa </w:t>
      </w:r>
      <w:r w:rsidRPr="008F39DE">
        <w:rPr>
          <w:rStyle w:val="QUOTEINFOOTNOTEChar"/>
          <w:rFonts w:ascii="Arial" w:hAnsi="Arial" w:cs="Arial"/>
          <w:i/>
          <w:iCs/>
          <w:sz w:val="18"/>
          <w:szCs w:val="18"/>
        </w:rPr>
        <w:t>ubuntu</w:t>
      </w:r>
      <w:r w:rsidRPr="008F39DE">
        <w:rPr>
          <w:rStyle w:val="QUOTEINFOOTNOTEChar"/>
          <w:rFonts w:ascii="Arial" w:hAnsi="Arial" w:cs="Arial"/>
          <w:sz w:val="18"/>
          <w:szCs w:val="18"/>
        </w:rPr>
        <w:t xml:space="preserve"> has become a notion with particular resonance in the building of a democracy.  It is part of our </w:t>
      </w:r>
      <w:r w:rsidRPr="008F39DE">
        <w:rPr>
          <w:rStyle w:val="QUOTEINFOOTNOTEChar"/>
          <w:rFonts w:ascii="Arial" w:hAnsi="Arial" w:cs="Arial"/>
          <w:i/>
          <w:iCs/>
          <w:sz w:val="18"/>
          <w:szCs w:val="18"/>
        </w:rPr>
        <w:t xml:space="preserve">rainbow </w:t>
      </w:r>
      <w:r w:rsidRPr="008F39DE">
        <w:rPr>
          <w:rStyle w:val="QUOTEINFOOTNOTEChar"/>
          <w:rFonts w:ascii="Arial" w:hAnsi="Arial" w:cs="Arial"/>
          <w:sz w:val="18"/>
          <w:szCs w:val="18"/>
        </w:rPr>
        <w:t>heritage, though it might have operated and still operates differently in diverse community settings.  In the Western cultural heritage, respect and the value for life, manifested in the all-embracing concepts of ‘humanity’ and ‘menswaardigheid’, are also highly prized.  It is values like these that s 35 requires to be promoted.  They give meaning and texture to the principles of a society based on freedom and equality.”</w:t>
      </w:r>
    </w:p>
    <w:p w14:paraId="0A4DAAA4" w14:textId="7F0BA4BD" w:rsidR="003331C2" w:rsidRPr="008F39DE" w:rsidRDefault="003331C2" w:rsidP="00C1304A">
      <w:pPr>
        <w:pStyle w:val="FootnoteText"/>
        <w:jc w:val="both"/>
        <w:rPr>
          <w:sz w:val="18"/>
          <w:szCs w:val="18"/>
        </w:rPr>
      </w:pPr>
      <w:r w:rsidRPr="008F39DE">
        <w:rPr>
          <w:sz w:val="18"/>
          <w:szCs w:val="18"/>
        </w:rPr>
        <w:t>And see Sachs J at para [374].’</w:t>
      </w:r>
    </w:p>
  </w:footnote>
  <w:footnote w:id="8">
    <w:p w14:paraId="60980707" w14:textId="255F3005" w:rsidR="003331C2" w:rsidRPr="008F39DE" w:rsidRDefault="003331C2" w:rsidP="00C1304A">
      <w:pPr>
        <w:pStyle w:val="FootnoteText"/>
        <w:jc w:val="both"/>
        <w:rPr>
          <w:sz w:val="18"/>
          <w:szCs w:val="18"/>
        </w:rPr>
      </w:pPr>
      <w:r w:rsidRPr="008F39DE">
        <w:rPr>
          <w:rStyle w:val="FootnoteReference"/>
          <w:sz w:val="18"/>
          <w:szCs w:val="18"/>
        </w:rPr>
        <w:footnoteRef/>
      </w:r>
      <w:r w:rsidRPr="008F39DE">
        <w:rPr>
          <w:sz w:val="18"/>
          <w:szCs w:val="18"/>
        </w:rPr>
        <w:t xml:space="preserve"> ‘</w:t>
      </w:r>
      <w:r w:rsidRPr="008F39DE">
        <w:rPr>
          <w:i/>
          <w:iCs/>
          <w:sz w:val="18"/>
          <w:szCs w:val="18"/>
        </w:rPr>
        <w:t>Port Elizabeth Municipality v Various Occupiers</w:t>
      </w:r>
      <w:r w:rsidRPr="008F39DE">
        <w:rPr>
          <w:sz w:val="18"/>
          <w:szCs w:val="18"/>
        </w:rPr>
        <w:t xml:space="preserve"> above n 2 [2005 (1) SA 217 (CC) (2004 (12) BCLR 1268)].’</w:t>
      </w:r>
    </w:p>
  </w:footnote>
  <w:footnote w:id="9">
    <w:p w14:paraId="3E5CCDE3" w14:textId="093179B1" w:rsidR="003331C2" w:rsidRPr="008F39DE" w:rsidRDefault="003331C2" w:rsidP="00C1304A">
      <w:pPr>
        <w:pStyle w:val="FootnoteText"/>
        <w:jc w:val="both"/>
        <w:rPr>
          <w:sz w:val="18"/>
          <w:szCs w:val="18"/>
          <w:lang w:val="en-US"/>
        </w:rPr>
      </w:pPr>
      <w:r w:rsidRPr="008F39DE">
        <w:rPr>
          <w:rStyle w:val="FootnoteReference"/>
          <w:sz w:val="18"/>
          <w:szCs w:val="18"/>
        </w:rPr>
        <w:footnoteRef/>
      </w:r>
      <w:r w:rsidRPr="008F39DE">
        <w:rPr>
          <w:sz w:val="18"/>
          <w:szCs w:val="18"/>
        </w:rPr>
        <w:t xml:space="preserve"> ‘See </w:t>
      </w:r>
      <w:r w:rsidRPr="008F39DE">
        <w:rPr>
          <w:i/>
          <w:iCs/>
          <w:sz w:val="18"/>
          <w:szCs w:val="18"/>
        </w:rPr>
        <w:t>S v Joyce Maluleke and Others</w:t>
      </w:r>
      <w:r w:rsidRPr="008F39DE">
        <w:rPr>
          <w:sz w:val="18"/>
          <w:szCs w:val="18"/>
        </w:rPr>
        <w:t xml:space="preserve"> (TPD case No 83/04, 13 June 2006) as yet unreported.  Stressing the need for circumspection in this area, Bertelsmann J in a judgment on sentencing discusses the advantages of drawing upon traditional African legal processes so as to achieve reconciliation and closure, showing how they fit in with developing notions of restorative justice in various international jurisdictions.  He cites Bosielo J (Shongwe J concurring) as calling for innovative and proactive presiding officers to seek alternatives to imprisonment that are based on restorative justice principles (</w:t>
      </w:r>
      <w:r w:rsidRPr="008F39DE">
        <w:rPr>
          <w:i/>
          <w:iCs/>
          <w:sz w:val="18"/>
          <w:szCs w:val="18"/>
        </w:rPr>
        <w:t>S v Shilubane</w:t>
      </w:r>
      <w:r w:rsidRPr="008F39DE">
        <w:rPr>
          <w:sz w:val="18"/>
          <w:szCs w:val="18"/>
        </w:rPr>
        <w:t xml:space="preserve"> [2005] JOL 15671 (T)).’</w:t>
      </w:r>
    </w:p>
  </w:footnote>
  <w:footnote w:id="10">
    <w:p w14:paraId="23F9D03E" w14:textId="18CE96B2" w:rsidR="003331C2" w:rsidRPr="008F39DE" w:rsidRDefault="003331C2" w:rsidP="00C1304A">
      <w:pPr>
        <w:pStyle w:val="FootnoteText"/>
        <w:jc w:val="both"/>
        <w:rPr>
          <w:sz w:val="18"/>
          <w:szCs w:val="18"/>
          <w:lang w:val="en-GB"/>
        </w:rPr>
      </w:pPr>
      <w:r w:rsidRPr="008F39DE">
        <w:rPr>
          <w:rStyle w:val="FootnoteReference"/>
          <w:sz w:val="18"/>
          <w:szCs w:val="18"/>
        </w:rPr>
        <w:footnoteRef/>
      </w:r>
      <w:r w:rsidRPr="008F39DE">
        <w:rPr>
          <w:sz w:val="18"/>
          <w:szCs w:val="18"/>
        </w:rPr>
        <w:t xml:space="preserve"> </w:t>
      </w:r>
      <w:r w:rsidRPr="008F39DE">
        <w:rPr>
          <w:sz w:val="18"/>
          <w:szCs w:val="18"/>
          <w:lang w:val="en-GB"/>
        </w:rPr>
        <w:t xml:space="preserve">For a wider reading on the debates and principles of Restorative Justice and the principles of Ubuntu, see the following useful articles and contributions: (i) </w:t>
      </w:r>
      <w:r w:rsidRPr="008F39DE">
        <w:rPr>
          <w:i/>
          <w:sz w:val="18"/>
          <w:szCs w:val="18"/>
          <w:lang w:val="en-GB"/>
        </w:rPr>
        <w:t>Law and Revolution in South Africa: Ubuntu, Dignity and the Struggle for Constitutional Transformation</w:t>
      </w:r>
      <w:r w:rsidRPr="008F39DE">
        <w:rPr>
          <w:sz w:val="18"/>
          <w:szCs w:val="18"/>
          <w:lang w:val="en-GB"/>
        </w:rPr>
        <w:t xml:space="preserve">, Just Ideas - Transformative Ideals of Justice in Ethical and Political Thought, Series Editors Cornell &amp; Berkowitz, Fordham University Press, New York, 2014; (ii) </w:t>
      </w:r>
      <w:r w:rsidRPr="008F39DE">
        <w:rPr>
          <w:i/>
          <w:sz w:val="18"/>
          <w:szCs w:val="18"/>
          <w:lang w:val="en-GB"/>
        </w:rPr>
        <w:t>The South African Constitutional Court’s restorative justice jurisprudence</w:t>
      </w:r>
      <w:r w:rsidRPr="008F39DE">
        <w:rPr>
          <w:sz w:val="18"/>
          <w:szCs w:val="18"/>
          <w:lang w:val="en-GB"/>
        </w:rPr>
        <w:t xml:space="preserve">, Ann Skelton, University of Pretoria, 2013; (iii) </w:t>
      </w:r>
      <w:r w:rsidRPr="008F39DE">
        <w:rPr>
          <w:i/>
          <w:sz w:val="18"/>
          <w:szCs w:val="18"/>
          <w:lang w:val="en-GB"/>
        </w:rPr>
        <w:t>W(h)ither Restorative justice in South Africa, An Updated Status Review</w:t>
      </w:r>
      <w:r w:rsidRPr="008F39DE">
        <w:rPr>
          <w:sz w:val="18"/>
          <w:szCs w:val="18"/>
          <w:lang w:val="en-GB"/>
        </w:rPr>
        <w:t xml:space="preserve">, Mike Batley and Ann Skelton, Restorative Justice Centre, University of Pretoria, 2019; (iv) </w:t>
      </w:r>
      <w:r w:rsidRPr="008F39DE">
        <w:rPr>
          <w:i/>
          <w:sz w:val="18"/>
          <w:szCs w:val="18"/>
          <w:lang w:val="en-GB"/>
        </w:rPr>
        <w:t>Restorative Justice: Principles and Practice</w:t>
      </w:r>
      <w:r w:rsidRPr="008F39DE">
        <w:rPr>
          <w:sz w:val="18"/>
          <w:szCs w:val="18"/>
          <w:lang w:val="en-GB"/>
        </w:rPr>
        <w:t xml:space="preserve">, Prison Fellowship International, Jonathan Derby; (v) </w:t>
      </w:r>
      <w:r w:rsidRPr="008F39DE">
        <w:rPr>
          <w:i/>
          <w:sz w:val="18"/>
          <w:szCs w:val="18"/>
          <w:lang w:val="en-GB"/>
        </w:rPr>
        <w:t xml:space="preserve">Social justice and </w:t>
      </w:r>
      <w:r w:rsidR="004731C0" w:rsidRPr="008F39DE">
        <w:rPr>
          <w:i/>
          <w:sz w:val="18"/>
          <w:szCs w:val="18"/>
          <w:lang w:val="en-GB"/>
        </w:rPr>
        <w:t>retributive</w:t>
      </w:r>
      <w:r w:rsidRPr="008F39DE">
        <w:rPr>
          <w:i/>
          <w:sz w:val="18"/>
          <w:szCs w:val="18"/>
          <w:lang w:val="en-GB"/>
        </w:rPr>
        <w:t xml:space="preserve"> justice</w:t>
      </w:r>
      <w:r w:rsidRPr="008F39DE">
        <w:rPr>
          <w:sz w:val="18"/>
          <w:szCs w:val="18"/>
          <w:lang w:val="en-GB"/>
        </w:rPr>
        <w:t xml:space="preserve">, Lucy Allais, Social Dynamics - A journal of African studies, Vol 34, 2008; (vi) </w:t>
      </w:r>
      <w:r w:rsidRPr="008F39DE">
        <w:rPr>
          <w:i/>
          <w:sz w:val="18"/>
          <w:szCs w:val="18"/>
          <w:lang w:val="en-GB"/>
        </w:rPr>
        <w:t>The unfinished business of the TRC</w:t>
      </w:r>
      <w:r w:rsidRPr="008F39DE">
        <w:rPr>
          <w:sz w:val="18"/>
          <w:szCs w:val="18"/>
          <w:lang w:val="en-GB"/>
        </w:rPr>
        <w:t xml:space="preserve">, Tymon, New Frame, 16 November 2020.  </w:t>
      </w:r>
    </w:p>
  </w:footnote>
  <w:footnote w:id="11">
    <w:p w14:paraId="679B29C7" w14:textId="77777777" w:rsidR="008F39DE" w:rsidRPr="008F39DE" w:rsidRDefault="003331C2" w:rsidP="00C1304A">
      <w:pPr>
        <w:spacing w:before="240" w:after="240"/>
        <w:jc w:val="both"/>
        <w:rPr>
          <w:sz w:val="18"/>
          <w:szCs w:val="18"/>
        </w:rPr>
      </w:pPr>
      <w:r w:rsidRPr="003051F7">
        <w:rPr>
          <w:rStyle w:val="FootnoteReference"/>
          <w:sz w:val="20"/>
          <w:szCs w:val="20"/>
        </w:rPr>
        <w:footnoteRef/>
      </w:r>
      <w:r w:rsidRPr="003051F7">
        <w:rPr>
          <w:sz w:val="20"/>
          <w:szCs w:val="20"/>
        </w:rPr>
        <w:t xml:space="preserve"> </w:t>
      </w:r>
      <w:r w:rsidRPr="008F39DE">
        <w:rPr>
          <w:sz w:val="18"/>
          <w:szCs w:val="18"/>
        </w:rPr>
        <w:t xml:space="preserve">The very connotation of ‘Restorative’ is likewise the subject of a very interesting debate, with some commentators expressing the view that the connotation of ‘Transformative Justice’ may be a more appropriate conception of the process that essentially seeks to facilitate the healing, truth telling and reconciliation of the persons involved both individually and collectively. </w:t>
      </w:r>
      <w:r w:rsidR="008F39DE" w:rsidRPr="008F39DE">
        <w:rPr>
          <w:sz w:val="18"/>
          <w:szCs w:val="18"/>
        </w:rPr>
        <w:t xml:space="preserve">By way of background, and for the edification of the members of the Department of Correctional Services who graciously attended the sentencing proceedings, Mr De Klerk referred to the national policy document, The National Framework on Restorative Justice, and the cross-cutting involvement of various state departments such as Social Development, Justice, Correctional Services, Police and the National Prosecutorial Services.  He commented that none of these departments are separately able to achieve the objectives of the framework, but must do so coherently in dealing with the complex challenges of crime, violence, restitution and punishment in a broader social and legal context.  He emphasised what he regarded as the lack of coherence across various state departments, and their commitment to achieving the objectives of the Framework, which required proper attention.  He noted, though, that very often such lack of coherence was not only as a result of a lack of resources, but also a lack of skills and capabilities in the persons charged with the responsibility of implementing the Framework.  In this regard he referred to the ever increasing loss of skills that the democratic state was confronted with, and the challenges for the future in building the capacity to deal with the challenges of the Restorative Justice commitments. </w:t>
      </w:r>
    </w:p>
    <w:p w14:paraId="6FAFC829" w14:textId="19AFFA5D" w:rsidR="003331C2" w:rsidRPr="003051F7" w:rsidRDefault="003331C2" w:rsidP="00362420">
      <w:pPr>
        <w:spacing w:after="480"/>
        <w:jc w:val="both"/>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173990"/>
      <w:docPartObj>
        <w:docPartGallery w:val="Page Numbers (Top of Page)"/>
        <w:docPartUnique/>
      </w:docPartObj>
    </w:sdtPr>
    <w:sdtEndPr>
      <w:rPr>
        <w:noProof/>
      </w:rPr>
    </w:sdtEndPr>
    <w:sdtContent>
      <w:p w14:paraId="3B1F3B88" w14:textId="669621E2" w:rsidR="003331C2" w:rsidRDefault="003331C2" w:rsidP="00362420">
        <w:pPr>
          <w:pStyle w:val="Header"/>
          <w:jc w:val="right"/>
        </w:pPr>
        <w:r>
          <w:fldChar w:fldCharType="begin"/>
        </w:r>
        <w:r>
          <w:instrText xml:space="preserve"> PAGE   \* MERGEFORMAT </w:instrText>
        </w:r>
        <w:r>
          <w:fldChar w:fldCharType="separate"/>
        </w:r>
        <w:r w:rsidR="00882E40">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6C561F7"/>
    <w:multiLevelType w:val="hybridMultilevel"/>
    <w:tmpl w:val="F8C44302"/>
    <w:lvl w:ilvl="0" w:tplc="A4FCE6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35AD6F67"/>
    <w:multiLevelType w:val="hybridMultilevel"/>
    <w:tmpl w:val="4C56DBF2"/>
    <w:lvl w:ilvl="0" w:tplc="28F4827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5" w15:restartNumberingAfterBreak="0">
    <w:nsid w:val="3FE1562B"/>
    <w:multiLevelType w:val="multilevel"/>
    <w:tmpl w:val="DD8E2454"/>
    <w:lvl w:ilvl="0">
      <w:start w:val="1"/>
      <w:numFmt w:val="decimal"/>
      <w:lvlText w:val="%1."/>
      <w:lvlJc w:val="left"/>
      <w:pPr>
        <w:ind w:left="108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461D13BD"/>
    <w:multiLevelType w:val="multilevel"/>
    <w:tmpl w:val="92D0E282"/>
    <w:lvl w:ilvl="0">
      <w:start w:val="1"/>
      <w:numFmt w:val="decimal"/>
      <w:lvlText w:val="[%1]"/>
      <w:lvlJc w:val="left"/>
      <w:pPr>
        <w:tabs>
          <w:tab w:val="num" w:pos="680"/>
        </w:tabs>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56D61504"/>
    <w:multiLevelType w:val="hybridMultilevel"/>
    <w:tmpl w:val="2496E0C0"/>
    <w:lvl w:ilvl="0" w:tplc="FA146A5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2"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CAE1231"/>
    <w:multiLevelType w:val="hybridMultilevel"/>
    <w:tmpl w:val="8BE2F0E2"/>
    <w:lvl w:ilvl="0" w:tplc="388E0FBE">
      <w:start w:val="1"/>
      <w:numFmt w:val="decimal"/>
      <w:pStyle w:val="JUGMENTNUMBERED"/>
      <w:lvlText w:val="[%1]"/>
      <w:lvlJc w:val="left"/>
      <w:pPr>
        <w:ind w:left="36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4"/>
  </w:num>
  <w:num w:numId="2">
    <w:abstractNumId w:val="14"/>
  </w:num>
  <w:num w:numId="3">
    <w:abstractNumId w:val="27"/>
  </w:num>
  <w:num w:numId="4">
    <w:abstractNumId w:val="9"/>
  </w:num>
  <w:num w:numId="5">
    <w:abstractNumId w:val="5"/>
  </w:num>
  <w:num w:numId="6">
    <w:abstractNumId w:val="4"/>
  </w:num>
  <w:num w:numId="7">
    <w:abstractNumId w:val="19"/>
  </w:num>
  <w:num w:numId="8">
    <w:abstractNumId w:val="11"/>
  </w:num>
  <w:num w:numId="9">
    <w:abstractNumId w:val="10"/>
  </w:num>
  <w:num w:numId="10">
    <w:abstractNumId w:val="25"/>
  </w:num>
  <w:num w:numId="11">
    <w:abstractNumId w:val="30"/>
  </w:num>
  <w:num w:numId="12">
    <w:abstractNumId w:val="17"/>
  </w:num>
  <w:num w:numId="13">
    <w:abstractNumId w:val="7"/>
  </w:num>
  <w:num w:numId="14">
    <w:abstractNumId w:val="20"/>
  </w:num>
  <w:num w:numId="15">
    <w:abstractNumId w:val="8"/>
  </w:num>
  <w:num w:numId="16">
    <w:abstractNumId w:val="21"/>
  </w:num>
  <w:num w:numId="17">
    <w:abstractNumId w:val="13"/>
  </w:num>
  <w:num w:numId="18">
    <w:abstractNumId w:val="29"/>
  </w:num>
  <w:num w:numId="19">
    <w:abstractNumId w:val="23"/>
  </w:num>
  <w:num w:numId="20">
    <w:abstractNumId w:val="3"/>
  </w:num>
  <w:num w:numId="21">
    <w:abstractNumId w:val="0"/>
  </w:num>
  <w:num w:numId="22">
    <w:abstractNumId w:val="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8"/>
  </w:num>
  <w:num w:numId="26">
    <w:abstractNumId w:val="26"/>
  </w:num>
  <w:num w:numId="27">
    <w:abstractNumId w:val="15"/>
  </w:num>
  <w:num w:numId="28">
    <w:abstractNumId w:val="18"/>
  </w:num>
  <w:num w:numId="29">
    <w:abstractNumId w:val="12"/>
  </w:num>
  <w:num w:numId="30">
    <w:abstractNumId w:val="1"/>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046"/>
    <w:rsid w:val="0000327A"/>
    <w:rsid w:val="00003C15"/>
    <w:rsid w:val="00005214"/>
    <w:rsid w:val="00006E2C"/>
    <w:rsid w:val="0000755C"/>
    <w:rsid w:val="00012974"/>
    <w:rsid w:val="00013C43"/>
    <w:rsid w:val="000152A2"/>
    <w:rsid w:val="00016727"/>
    <w:rsid w:val="00017595"/>
    <w:rsid w:val="00017D48"/>
    <w:rsid w:val="000258A9"/>
    <w:rsid w:val="00025AE8"/>
    <w:rsid w:val="00030389"/>
    <w:rsid w:val="00030442"/>
    <w:rsid w:val="00032180"/>
    <w:rsid w:val="00035F78"/>
    <w:rsid w:val="000364CE"/>
    <w:rsid w:val="00040AAF"/>
    <w:rsid w:val="0004469E"/>
    <w:rsid w:val="00044E4A"/>
    <w:rsid w:val="00045063"/>
    <w:rsid w:val="00047888"/>
    <w:rsid w:val="000504FA"/>
    <w:rsid w:val="00050CBA"/>
    <w:rsid w:val="00051785"/>
    <w:rsid w:val="00051E4B"/>
    <w:rsid w:val="00052513"/>
    <w:rsid w:val="00054159"/>
    <w:rsid w:val="00056458"/>
    <w:rsid w:val="000571F9"/>
    <w:rsid w:val="00057F20"/>
    <w:rsid w:val="000603C6"/>
    <w:rsid w:val="00061907"/>
    <w:rsid w:val="00061B5A"/>
    <w:rsid w:val="00062376"/>
    <w:rsid w:val="00062C43"/>
    <w:rsid w:val="00063B2E"/>
    <w:rsid w:val="00066755"/>
    <w:rsid w:val="0006701E"/>
    <w:rsid w:val="00071200"/>
    <w:rsid w:val="000715BC"/>
    <w:rsid w:val="000728A2"/>
    <w:rsid w:val="000741DF"/>
    <w:rsid w:val="00074967"/>
    <w:rsid w:val="0007789C"/>
    <w:rsid w:val="00080E27"/>
    <w:rsid w:val="00082AC6"/>
    <w:rsid w:val="00082B97"/>
    <w:rsid w:val="00084F45"/>
    <w:rsid w:val="00084FD7"/>
    <w:rsid w:val="00085E05"/>
    <w:rsid w:val="00086448"/>
    <w:rsid w:val="000876F2"/>
    <w:rsid w:val="00090AF0"/>
    <w:rsid w:val="00091E0D"/>
    <w:rsid w:val="00092029"/>
    <w:rsid w:val="0009297E"/>
    <w:rsid w:val="00093951"/>
    <w:rsid w:val="00096DFD"/>
    <w:rsid w:val="00097268"/>
    <w:rsid w:val="000974DC"/>
    <w:rsid w:val="00097F70"/>
    <w:rsid w:val="000A1215"/>
    <w:rsid w:val="000A3E6F"/>
    <w:rsid w:val="000A5153"/>
    <w:rsid w:val="000A595C"/>
    <w:rsid w:val="000A7583"/>
    <w:rsid w:val="000B103A"/>
    <w:rsid w:val="000B50A8"/>
    <w:rsid w:val="000B5B06"/>
    <w:rsid w:val="000B7977"/>
    <w:rsid w:val="000C2012"/>
    <w:rsid w:val="000C272C"/>
    <w:rsid w:val="000C30A5"/>
    <w:rsid w:val="000C5A3A"/>
    <w:rsid w:val="000C5CFB"/>
    <w:rsid w:val="000C6358"/>
    <w:rsid w:val="000C68E8"/>
    <w:rsid w:val="000C7FE0"/>
    <w:rsid w:val="000D0428"/>
    <w:rsid w:val="000D0595"/>
    <w:rsid w:val="000D17AF"/>
    <w:rsid w:val="000D1823"/>
    <w:rsid w:val="000D296F"/>
    <w:rsid w:val="000D3070"/>
    <w:rsid w:val="000D335D"/>
    <w:rsid w:val="000D58B4"/>
    <w:rsid w:val="000E0DB1"/>
    <w:rsid w:val="000E3552"/>
    <w:rsid w:val="000E5682"/>
    <w:rsid w:val="000E58E8"/>
    <w:rsid w:val="000E7D51"/>
    <w:rsid w:val="000F0458"/>
    <w:rsid w:val="000F138A"/>
    <w:rsid w:val="000F1A51"/>
    <w:rsid w:val="000F26E0"/>
    <w:rsid w:val="000F6201"/>
    <w:rsid w:val="000F7DBB"/>
    <w:rsid w:val="0010279D"/>
    <w:rsid w:val="00103B78"/>
    <w:rsid w:val="00103BEC"/>
    <w:rsid w:val="00104D05"/>
    <w:rsid w:val="00105886"/>
    <w:rsid w:val="00105DE0"/>
    <w:rsid w:val="00106FD8"/>
    <w:rsid w:val="0011244A"/>
    <w:rsid w:val="00112998"/>
    <w:rsid w:val="00120240"/>
    <w:rsid w:val="0012219A"/>
    <w:rsid w:val="00122665"/>
    <w:rsid w:val="00122CDF"/>
    <w:rsid w:val="00123096"/>
    <w:rsid w:val="00125640"/>
    <w:rsid w:val="00126FD5"/>
    <w:rsid w:val="00131BD2"/>
    <w:rsid w:val="001324D2"/>
    <w:rsid w:val="001330B9"/>
    <w:rsid w:val="0013408A"/>
    <w:rsid w:val="00134927"/>
    <w:rsid w:val="00135747"/>
    <w:rsid w:val="0013593F"/>
    <w:rsid w:val="00137221"/>
    <w:rsid w:val="00137E55"/>
    <w:rsid w:val="001416ED"/>
    <w:rsid w:val="00141DE9"/>
    <w:rsid w:val="001421FF"/>
    <w:rsid w:val="0014221D"/>
    <w:rsid w:val="00142667"/>
    <w:rsid w:val="001427E6"/>
    <w:rsid w:val="0014329E"/>
    <w:rsid w:val="0014435D"/>
    <w:rsid w:val="0014505D"/>
    <w:rsid w:val="00147849"/>
    <w:rsid w:val="00156BAD"/>
    <w:rsid w:val="001576B5"/>
    <w:rsid w:val="00162871"/>
    <w:rsid w:val="00163D0F"/>
    <w:rsid w:val="001644A8"/>
    <w:rsid w:val="001653CA"/>
    <w:rsid w:val="00166E2C"/>
    <w:rsid w:val="00166F0F"/>
    <w:rsid w:val="00167CD5"/>
    <w:rsid w:val="00172950"/>
    <w:rsid w:val="0017568D"/>
    <w:rsid w:val="0018041B"/>
    <w:rsid w:val="001804F1"/>
    <w:rsid w:val="00180D06"/>
    <w:rsid w:val="00181F11"/>
    <w:rsid w:val="0018236E"/>
    <w:rsid w:val="00183290"/>
    <w:rsid w:val="001852DA"/>
    <w:rsid w:val="001854A2"/>
    <w:rsid w:val="00187756"/>
    <w:rsid w:val="0019056D"/>
    <w:rsid w:val="00191096"/>
    <w:rsid w:val="00191E99"/>
    <w:rsid w:val="001941C9"/>
    <w:rsid w:val="00194343"/>
    <w:rsid w:val="00194BFB"/>
    <w:rsid w:val="001A1BF1"/>
    <w:rsid w:val="001A26E9"/>
    <w:rsid w:val="001A4398"/>
    <w:rsid w:val="001A4ED8"/>
    <w:rsid w:val="001A5363"/>
    <w:rsid w:val="001A6FCA"/>
    <w:rsid w:val="001A7DE4"/>
    <w:rsid w:val="001B0037"/>
    <w:rsid w:val="001B27E1"/>
    <w:rsid w:val="001B5A54"/>
    <w:rsid w:val="001B69DB"/>
    <w:rsid w:val="001B6EF9"/>
    <w:rsid w:val="001B7B6F"/>
    <w:rsid w:val="001B7E90"/>
    <w:rsid w:val="001C4A7A"/>
    <w:rsid w:val="001C4C6B"/>
    <w:rsid w:val="001C63D3"/>
    <w:rsid w:val="001D5E48"/>
    <w:rsid w:val="001D6059"/>
    <w:rsid w:val="001D63ED"/>
    <w:rsid w:val="001D6819"/>
    <w:rsid w:val="001E2ADB"/>
    <w:rsid w:val="001E4798"/>
    <w:rsid w:val="001E4E58"/>
    <w:rsid w:val="001E611A"/>
    <w:rsid w:val="001E78CB"/>
    <w:rsid w:val="001F100E"/>
    <w:rsid w:val="001F391A"/>
    <w:rsid w:val="001F523F"/>
    <w:rsid w:val="001F5793"/>
    <w:rsid w:val="001F7332"/>
    <w:rsid w:val="002013B4"/>
    <w:rsid w:val="00201F30"/>
    <w:rsid w:val="002020AA"/>
    <w:rsid w:val="00205047"/>
    <w:rsid w:val="0020643D"/>
    <w:rsid w:val="0020709C"/>
    <w:rsid w:val="002074E8"/>
    <w:rsid w:val="0021409B"/>
    <w:rsid w:val="002221F1"/>
    <w:rsid w:val="002225C8"/>
    <w:rsid w:val="0022308B"/>
    <w:rsid w:val="00223A31"/>
    <w:rsid w:val="00223C51"/>
    <w:rsid w:val="002263C4"/>
    <w:rsid w:val="00230077"/>
    <w:rsid w:val="00231E96"/>
    <w:rsid w:val="00234405"/>
    <w:rsid w:val="00235ECD"/>
    <w:rsid w:val="00240475"/>
    <w:rsid w:val="00240E3E"/>
    <w:rsid w:val="00244EFB"/>
    <w:rsid w:val="00245D23"/>
    <w:rsid w:val="0024689F"/>
    <w:rsid w:val="002470DE"/>
    <w:rsid w:val="0025089F"/>
    <w:rsid w:val="00252595"/>
    <w:rsid w:val="00252943"/>
    <w:rsid w:val="00253897"/>
    <w:rsid w:val="002548BB"/>
    <w:rsid w:val="00254F7A"/>
    <w:rsid w:val="0025542D"/>
    <w:rsid w:val="00257ED2"/>
    <w:rsid w:val="00264778"/>
    <w:rsid w:val="0026490A"/>
    <w:rsid w:val="00265647"/>
    <w:rsid w:val="002660DE"/>
    <w:rsid w:val="00266807"/>
    <w:rsid w:val="00270206"/>
    <w:rsid w:val="00270B6A"/>
    <w:rsid w:val="00270C8D"/>
    <w:rsid w:val="00275849"/>
    <w:rsid w:val="00277AAD"/>
    <w:rsid w:val="00280B77"/>
    <w:rsid w:val="00280F95"/>
    <w:rsid w:val="002826EB"/>
    <w:rsid w:val="00283B33"/>
    <w:rsid w:val="00283E38"/>
    <w:rsid w:val="0028442C"/>
    <w:rsid w:val="0028446B"/>
    <w:rsid w:val="00284603"/>
    <w:rsid w:val="002848AF"/>
    <w:rsid w:val="00285395"/>
    <w:rsid w:val="00285B38"/>
    <w:rsid w:val="0029037C"/>
    <w:rsid w:val="002911CD"/>
    <w:rsid w:val="00291D29"/>
    <w:rsid w:val="0029492B"/>
    <w:rsid w:val="00294BF9"/>
    <w:rsid w:val="00295635"/>
    <w:rsid w:val="00297C0C"/>
    <w:rsid w:val="002A0B6C"/>
    <w:rsid w:val="002A40B0"/>
    <w:rsid w:val="002A494F"/>
    <w:rsid w:val="002A5464"/>
    <w:rsid w:val="002A6AFA"/>
    <w:rsid w:val="002A7A59"/>
    <w:rsid w:val="002B021E"/>
    <w:rsid w:val="002B0569"/>
    <w:rsid w:val="002B188C"/>
    <w:rsid w:val="002B2C3A"/>
    <w:rsid w:val="002C05D3"/>
    <w:rsid w:val="002C3960"/>
    <w:rsid w:val="002C3B6B"/>
    <w:rsid w:val="002C59FA"/>
    <w:rsid w:val="002D1856"/>
    <w:rsid w:val="002D19B3"/>
    <w:rsid w:val="002D338E"/>
    <w:rsid w:val="002D48AB"/>
    <w:rsid w:val="002D5E3A"/>
    <w:rsid w:val="002D62D3"/>
    <w:rsid w:val="002D6993"/>
    <w:rsid w:val="002D7427"/>
    <w:rsid w:val="002E049E"/>
    <w:rsid w:val="002E0A2C"/>
    <w:rsid w:val="002E4CC5"/>
    <w:rsid w:val="002E58A0"/>
    <w:rsid w:val="002E6446"/>
    <w:rsid w:val="002E7809"/>
    <w:rsid w:val="002F0338"/>
    <w:rsid w:val="002F12E8"/>
    <w:rsid w:val="002F5101"/>
    <w:rsid w:val="002F52BA"/>
    <w:rsid w:val="002F5A94"/>
    <w:rsid w:val="00301615"/>
    <w:rsid w:val="00301AF2"/>
    <w:rsid w:val="00303F67"/>
    <w:rsid w:val="00304433"/>
    <w:rsid w:val="003051F7"/>
    <w:rsid w:val="003076DD"/>
    <w:rsid w:val="00313209"/>
    <w:rsid w:val="00313AFF"/>
    <w:rsid w:val="003161AC"/>
    <w:rsid w:val="00316863"/>
    <w:rsid w:val="00320A49"/>
    <w:rsid w:val="00321843"/>
    <w:rsid w:val="003228E2"/>
    <w:rsid w:val="00322A68"/>
    <w:rsid w:val="0032525F"/>
    <w:rsid w:val="003253AC"/>
    <w:rsid w:val="00326B5F"/>
    <w:rsid w:val="003277FC"/>
    <w:rsid w:val="00332C63"/>
    <w:rsid w:val="003331C2"/>
    <w:rsid w:val="00334AAC"/>
    <w:rsid w:val="00334EE3"/>
    <w:rsid w:val="00335F69"/>
    <w:rsid w:val="00336974"/>
    <w:rsid w:val="00336CC6"/>
    <w:rsid w:val="00340803"/>
    <w:rsid w:val="00340DA4"/>
    <w:rsid w:val="0034445D"/>
    <w:rsid w:val="00346CDF"/>
    <w:rsid w:val="00347FD7"/>
    <w:rsid w:val="0035100B"/>
    <w:rsid w:val="00351732"/>
    <w:rsid w:val="00351B4D"/>
    <w:rsid w:val="003522B4"/>
    <w:rsid w:val="00353987"/>
    <w:rsid w:val="003539CE"/>
    <w:rsid w:val="003557BA"/>
    <w:rsid w:val="00362420"/>
    <w:rsid w:val="00362D4F"/>
    <w:rsid w:val="00362ECE"/>
    <w:rsid w:val="00363AE6"/>
    <w:rsid w:val="0036455A"/>
    <w:rsid w:val="003650EF"/>
    <w:rsid w:val="00373D7B"/>
    <w:rsid w:val="00374B26"/>
    <w:rsid w:val="00374F08"/>
    <w:rsid w:val="003818D6"/>
    <w:rsid w:val="00383245"/>
    <w:rsid w:val="00383750"/>
    <w:rsid w:val="00387F5A"/>
    <w:rsid w:val="0039546A"/>
    <w:rsid w:val="00395E50"/>
    <w:rsid w:val="00396399"/>
    <w:rsid w:val="003A034F"/>
    <w:rsid w:val="003A2265"/>
    <w:rsid w:val="003A321B"/>
    <w:rsid w:val="003A3EBB"/>
    <w:rsid w:val="003A7F63"/>
    <w:rsid w:val="003B0868"/>
    <w:rsid w:val="003B461A"/>
    <w:rsid w:val="003B5B98"/>
    <w:rsid w:val="003B6629"/>
    <w:rsid w:val="003B6DB3"/>
    <w:rsid w:val="003B7C1F"/>
    <w:rsid w:val="003C0270"/>
    <w:rsid w:val="003C3976"/>
    <w:rsid w:val="003C3D40"/>
    <w:rsid w:val="003C6AA1"/>
    <w:rsid w:val="003D0062"/>
    <w:rsid w:val="003D0E85"/>
    <w:rsid w:val="003D19E7"/>
    <w:rsid w:val="003D2656"/>
    <w:rsid w:val="003D3356"/>
    <w:rsid w:val="003D3F3F"/>
    <w:rsid w:val="003D4A9C"/>
    <w:rsid w:val="003D6B03"/>
    <w:rsid w:val="003D6C58"/>
    <w:rsid w:val="003E4864"/>
    <w:rsid w:val="003E668B"/>
    <w:rsid w:val="003E6BA5"/>
    <w:rsid w:val="003E7B30"/>
    <w:rsid w:val="003F040D"/>
    <w:rsid w:val="003F1D01"/>
    <w:rsid w:val="003F23CC"/>
    <w:rsid w:val="003F2EF1"/>
    <w:rsid w:val="003F402D"/>
    <w:rsid w:val="003F41BF"/>
    <w:rsid w:val="003F45A7"/>
    <w:rsid w:val="003F4D94"/>
    <w:rsid w:val="003F5942"/>
    <w:rsid w:val="0040031D"/>
    <w:rsid w:val="0040098E"/>
    <w:rsid w:val="00407ACC"/>
    <w:rsid w:val="0041299F"/>
    <w:rsid w:val="004130EF"/>
    <w:rsid w:val="00413812"/>
    <w:rsid w:val="004149FF"/>
    <w:rsid w:val="00415010"/>
    <w:rsid w:val="00415D85"/>
    <w:rsid w:val="0041703F"/>
    <w:rsid w:val="004219A4"/>
    <w:rsid w:val="00421FE8"/>
    <w:rsid w:val="00422758"/>
    <w:rsid w:val="0042321D"/>
    <w:rsid w:val="004234F1"/>
    <w:rsid w:val="00423895"/>
    <w:rsid w:val="00426848"/>
    <w:rsid w:val="00427E97"/>
    <w:rsid w:val="00430932"/>
    <w:rsid w:val="00431D68"/>
    <w:rsid w:val="004323FD"/>
    <w:rsid w:val="0043347C"/>
    <w:rsid w:val="00435CDB"/>
    <w:rsid w:val="00435F46"/>
    <w:rsid w:val="004364F8"/>
    <w:rsid w:val="004369D7"/>
    <w:rsid w:val="00437BBF"/>
    <w:rsid w:val="004405E5"/>
    <w:rsid w:val="0044170D"/>
    <w:rsid w:val="00442287"/>
    <w:rsid w:val="004441AA"/>
    <w:rsid w:val="004459E2"/>
    <w:rsid w:val="00451E49"/>
    <w:rsid w:val="00452890"/>
    <w:rsid w:val="0045308D"/>
    <w:rsid w:val="00453091"/>
    <w:rsid w:val="004532EF"/>
    <w:rsid w:val="00453306"/>
    <w:rsid w:val="00453B20"/>
    <w:rsid w:val="00455126"/>
    <w:rsid w:val="00456B03"/>
    <w:rsid w:val="00457BC2"/>
    <w:rsid w:val="00460D0D"/>
    <w:rsid w:val="00462150"/>
    <w:rsid w:val="00463FFB"/>
    <w:rsid w:val="004641D2"/>
    <w:rsid w:val="0046468D"/>
    <w:rsid w:val="00464CD7"/>
    <w:rsid w:val="00465FC2"/>
    <w:rsid w:val="0046670C"/>
    <w:rsid w:val="00466A59"/>
    <w:rsid w:val="004672FC"/>
    <w:rsid w:val="0047255B"/>
    <w:rsid w:val="004731C0"/>
    <w:rsid w:val="004735F4"/>
    <w:rsid w:val="004738B9"/>
    <w:rsid w:val="00477060"/>
    <w:rsid w:val="00477315"/>
    <w:rsid w:val="004774A8"/>
    <w:rsid w:val="00482702"/>
    <w:rsid w:val="00482D30"/>
    <w:rsid w:val="00483BF0"/>
    <w:rsid w:val="00490333"/>
    <w:rsid w:val="0049138D"/>
    <w:rsid w:val="0049188A"/>
    <w:rsid w:val="00493BB8"/>
    <w:rsid w:val="00494AE1"/>
    <w:rsid w:val="00495337"/>
    <w:rsid w:val="00495A97"/>
    <w:rsid w:val="004A2A70"/>
    <w:rsid w:val="004A47A7"/>
    <w:rsid w:val="004A671A"/>
    <w:rsid w:val="004B0EDA"/>
    <w:rsid w:val="004B2BBF"/>
    <w:rsid w:val="004B31AE"/>
    <w:rsid w:val="004B4C76"/>
    <w:rsid w:val="004B5BF5"/>
    <w:rsid w:val="004B7DE8"/>
    <w:rsid w:val="004C162E"/>
    <w:rsid w:val="004C1AFC"/>
    <w:rsid w:val="004C1E4D"/>
    <w:rsid w:val="004C3172"/>
    <w:rsid w:val="004C3492"/>
    <w:rsid w:val="004C44F9"/>
    <w:rsid w:val="004C62C0"/>
    <w:rsid w:val="004C792E"/>
    <w:rsid w:val="004C7C9E"/>
    <w:rsid w:val="004D189C"/>
    <w:rsid w:val="004D2682"/>
    <w:rsid w:val="004D35E9"/>
    <w:rsid w:val="004D69D1"/>
    <w:rsid w:val="004E0A3D"/>
    <w:rsid w:val="004E1C20"/>
    <w:rsid w:val="004E5F25"/>
    <w:rsid w:val="004E7B69"/>
    <w:rsid w:val="004F057C"/>
    <w:rsid w:val="004F3796"/>
    <w:rsid w:val="004F64FC"/>
    <w:rsid w:val="004F6535"/>
    <w:rsid w:val="004F668F"/>
    <w:rsid w:val="004F68D5"/>
    <w:rsid w:val="00500991"/>
    <w:rsid w:val="00500AA6"/>
    <w:rsid w:val="005014D9"/>
    <w:rsid w:val="005028D9"/>
    <w:rsid w:val="00504CEC"/>
    <w:rsid w:val="0050584B"/>
    <w:rsid w:val="00505DC4"/>
    <w:rsid w:val="00506D90"/>
    <w:rsid w:val="00510073"/>
    <w:rsid w:val="00511993"/>
    <w:rsid w:val="00511C9E"/>
    <w:rsid w:val="00511D83"/>
    <w:rsid w:val="00513A94"/>
    <w:rsid w:val="00514AB6"/>
    <w:rsid w:val="00516A9B"/>
    <w:rsid w:val="005205A8"/>
    <w:rsid w:val="0052123A"/>
    <w:rsid w:val="005220F0"/>
    <w:rsid w:val="005224CA"/>
    <w:rsid w:val="005228EB"/>
    <w:rsid w:val="005234AD"/>
    <w:rsid w:val="0052530A"/>
    <w:rsid w:val="005257B4"/>
    <w:rsid w:val="00531266"/>
    <w:rsid w:val="00532EE1"/>
    <w:rsid w:val="0053695A"/>
    <w:rsid w:val="005400B4"/>
    <w:rsid w:val="00540A04"/>
    <w:rsid w:val="0054222C"/>
    <w:rsid w:val="0054337E"/>
    <w:rsid w:val="00546477"/>
    <w:rsid w:val="00546C4E"/>
    <w:rsid w:val="005472C3"/>
    <w:rsid w:val="005477B2"/>
    <w:rsid w:val="00552FBC"/>
    <w:rsid w:val="00553B48"/>
    <w:rsid w:val="00555257"/>
    <w:rsid w:val="00555A92"/>
    <w:rsid w:val="00556369"/>
    <w:rsid w:val="00556863"/>
    <w:rsid w:val="00562B47"/>
    <w:rsid w:val="00564BFB"/>
    <w:rsid w:val="00565A7C"/>
    <w:rsid w:val="00565B0D"/>
    <w:rsid w:val="00565F00"/>
    <w:rsid w:val="00566518"/>
    <w:rsid w:val="00566CA5"/>
    <w:rsid w:val="005677A0"/>
    <w:rsid w:val="00572662"/>
    <w:rsid w:val="00576610"/>
    <w:rsid w:val="0057775E"/>
    <w:rsid w:val="00580329"/>
    <w:rsid w:val="00580943"/>
    <w:rsid w:val="005814E0"/>
    <w:rsid w:val="00581E00"/>
    <w:rsid w:val="005827F8"/>
    <w:rsid w:val="0058597D"/>
    <w:rsid w:val="00585D9D"/>
    <w:rsid w:val="00585FC1"/>
    <w:rsid w:val="00585FDA"/>
    <w:rsid w:val="0058638B"/>
    <w:rsid w:val="00586B85"/>
    <w:rsid w:val="00587B26"/>
    <w:rsid w:val="0059046B"/>
    <w:rsid w:val="00591017"/>
    <w:rsid w:val="00592C7E"/>
    <w:rsid w:val="00592E64"/>
    <w:rsid w:val="0059382A"/>
    <w:rsid w:val="005A0CB1"/>
    <w:rsid w:val="005A12CA"/>
    <w:rsid w:val="005A3DE6"/>
    <w:rsid w:val="005A42AF"/>
    <w:rsid w:val="005A5BA5"/>
    <w:rsid w:val="005A64B0"/>
    <w:rsid w:val="005A6D6B"/>
    <w:rsid w:val="005B1080"/>
    <w:rsid w:val="005B36A6"/>
    <w:rsid w:val="005B3EF2"/>
    <w:rsid w:val="005B417B"/>
    <w:rsid w:val="005B4644"/>
    <w:rsid w:val="005B707C"/>
    <w:rsid w:val="005C1D38"/>
    <w:rsid w:val="005C24A5"/>
    <w:rsid w:val="005C25FD"/>
    <w:rsid w:val="005C37B7"/>
    <w:rsid w:val="005C5467"/>
    <w:rsid w:val="005D0CD2"/>
    <w:rsid w:val="005D0F53"/>
    <w:rsid w:val="005D153A"/>
    <w:rsid w:val="005D2B0F"/>
    <w:rsid w:val="005D2E0A"/>
    <w:rsid w:val="005D2EB8"/>
    <w:rsid w:val="005D6F5B"/>
    <w:rsid w:val="005D7959"/>
    <w:rsid w:val="005E1017"/>
    <w:rsid w:val="005E1D98"/>
    <w:rsid w:val="005E523F"/>
    <w:rsid w:val="005E5CA5"/>
    <w:rsid w:val="005E6262"/>
    <w:rsid w:val="005F035D"/>
    <w:rsid w:val="005F0C3A"/>
    <w:rsid w:val="005F149C"/>
    <w:rsid w:val="005F1A2D"/>
    <w:rsid w:val="005F260D"/>
    <w:rsid w:val="005F2757"/>
    <w:rsid w:val="005F5CB8"/>
    <w:rsid w:val="005F7326"/>
    <w:rsid w:val="005F7547"/>
    <w:rsid w:val="00600CBB"/>
    <w:rsid w:val="0060119C"/>
    <w:rsid w:val="0060122F"/>
    <w:rsid w:val="00602B8C"/>
    <w:rsid w:val="00602F26"/>
    <w:rsid w:val="00603812"/>
    <w:rsid w:val="00603826"/>
    <w:rsid w:val="00603925"/>
    <w:rsid w:val="00603F6A"/>
    <w:rsid w:val="00606679"/>
    <w:rsid w:val="00606DB0"/>
    <w:rsid w:val="00610F8D"/>
    <w:rsid w:val="006113AF"/>
    <w:rsid w:val="00612261"/>
    <w:rsid w:val="00612BE0"/>
    <w:rsid w:val="0061353F"/>
    <w:rsid w:val="00614380"/>
    <w:rsid w:val="00620B00"/>
    <w:rsid w:val="00623F45"/>
    <w:rsid w:val="00626397"/>
    <w:rsid w:val="00627726"/>
    <w:rsid w:val="0063080A"/>
    <w:rsid w:val="006314EF"/>
    <w:rsid w:val="00636031"/>
    <w:rsid w:val="0063609C"/>
    <w:rsid w:val="00636995"/>
    <w:rsid w:val="00643915"/>
    <w:rsid w:val="006556CE"/>
    <w:rsid w:val="00656D52"/>
    <w:rsid w:val="006579B2"/>
    <w:rsid w:val="00662C68"/>
    <w:rsid w:val="0066391D"/>
    <w:rsid w:val="00663D98"/>
    <w:rsid w:val="006642A4"/>
    <w:rsid w:val="00664485"/>
    <w:rsid w:val="00667D09"/>
    <w:rsid w:val="006705BD"/>
    <w:rsid w:val="00670636"/>
    <w:rsid w:val="0067096F"/>
    <w:rsid w:val="00671AAD"/>
    <w:rsid w:val="00671DB5"/>
    <w:rsid w:val="006722C0"/>
    <w:rsid w:val="006724F1"/>
    <w:rsid w:val="00672574"/>
    <w:rsid w:val="00674480"/>
    <w:rsid w:val="00676C1F"/>
    <w:rsid w:val="00676D4A"/>
    <w:rsid w:val="00677687"/>
    <w:rsid w:val="00681B7E"/>
    <w:rsid w:val="00684A27"/>
    <w:rsid w:val="00685F3B"/>
    <w:rsid w:val="0068625C"/>
    <w:rsid w:val="00686471"/>
    <w:rsid w:val="00686904"/>
    <w:rsid w:val="00692B87"/>
    <w:rsid w:val="00693403"/>
    <w:rsid w:val="006950E8"/>
    <w:rsid w:val="00695323"/>
    <w:rsid w:val="00695B1A"/>
    <w:rsid w:val="00697486"/>
    <w:rsid w:val="006A0818"/>
    <w:rsid w:val="006A0BAC"/>
    <w:rsid w:val="006A30E2"/>
    <w:rsid w:val="006A4003"/>
    <w:rsid w:val="006A5024"/>
    <w:rsid w:val="006B0510"/>
    <w:rsid w:val="006B354C"/>
    <w:rsid w:val="006B3610"/>
    <w:rsid w:val="006B4F77"/>
    <w:rsid w:val="006B56ED"/>
    <w:rsid w:val="006C0B9B"/>
    <w:rsid w:val="006C3EFA"/>
    <w:rsid w:val="006C53F4"/>
    <w:rsid w:val="006C5A43"/>
    <w:rsid w:val="006C65D6"/>
    <w:rsid w:val="006C6E2F"/>
    <w:rsid w:val="006C7CCA"/>
    <w:rsid w:val="006D1197"/>
    <w:rsid w:val="006D216F"/>
    <w:rsid w:val="006D2490"/>
    <w:rsid w:val="006D2610"/>
    <w:rsid w:val="006D3546"/>
    <w:rsid w:val="006D40B8"/>
    <w:rsid w:val="006D5C20"/>
    <w:rsid w:val="006D5EF0"/>
    <w:rsid w:val="006D6544"/>
    <w:rsid w:val="006D6C51"/>
    <w:rsid w:val="006D787E"/>
    <w:rsid w:val="006E2DB4"/>
    <w:rsid w:val="006E5135"/>
    <w:rsid w:val="006E5363"/>
    <w:rsid w:val="006E716A"/>
    <w:rsid w:val="006E7F77"/>
    <w:rsid w:val="006F07AB"/>
    <w:rsid w:val="006F0DDA"/>
    <w:rsid w:val="006F0F8C"/>
    <w:rsid w:val="006F253A"/>
    <w:rsid w:val="006F2F9A"/>
    <w:rsid w:val="006F4520"/>
    <w:rsid w:val="006F6EAE"/>
    <w:rsid w:val="007017A2"/>
    <w:rsid w:val="00702B62"/>
    <w:rsid w:val="00704D23"/>
    <w:rsid w:val="00706077"/>
    <w:rsid w:val="007062BE"/>
    <w:rsid w:val="00706A97"/>
    <w:rsid w:val="00707561"/>
    <w:rsid w:val="00710055"/>
    <w:rsid w:val="00713029"/>
    <w:rsid w:val="00713255"/>
    <w:rsid w:val="007134CF"/>
    <w:rsid w:val="0071418E"/>
    <w:rsid w:val="00714A20"/>
    <w:rsid w:val="00714DC3"/>
    <w:rsid w:val="00715337"/>
    <w:rsid w:val="007160BF"/>
    <w:rsid w:val="007162DA"/>
    <w:rsid w:val="0071723C"/>
    <w:rsid w:val="0072052B"/>
    <w:rsid w:val="007229AE"/>
    <w:rsid w:val="00723EDA"/>
    <w:rsid w:val="007247BB"/>
    <w:rsid w:val="00724983"/>
    <w:rsid w:val="00724C73"/>
    <w:rsid w:val="00725B5E"/>
    <w:rsid w:val="00725EEC"/>
    <w:rsid w:val="00725F43"/>
    <w:rsid w:val="00727AB2"/>
    <w:rsid w:val="0073189C"/>
    <w:rsid w:val="00735A90"/>
    <w:rsid w:val="00735BB8"/>
    <w:rsid w:val="007372A3"/>
    <w:rsid w:val="00737FE1"/>
    <w:rsid w:val="0074184B"/>
    <w:rsid w:val="00742113"/>
    <w:rsid w:val="007438F2"/>
    <w:rsid w:val="0075135A"/>
    <w:rsid w:val="007531FD"/>
    <w:rsid w:val="007540E2"/>
    <w:rsid w:val="0075432B"/>
    <w:rsid w:val="00755E19"/>
    <w:rsid w:val="0075635E"/>
    <w:rsid w:val="00756BEF"/>
    <w:rsid w:val="0076064D"/>
    <w:rsid w:val="00760657"/>
    <w:rsid w:val="007621EF"/>
    <w:rsid w:val="00763E45"/>
    <w:rsid w:val="00764447"/>
    <w:rsid w:val="007655EC"/>
    <w:rsid w:val="007668FE"/>
    <w:rsid w:val="00770E7C"/>
    <w:rsid w:val="00770F8F"/>
    <w:rsid w:val="007712A5"/>
    <w:rsid w:val="00771E80"/>
    <w:rsid w:val="00772339"/>
    <w:rsid w:val="00773A24"/>
    <w:rsid w:val="00774364"/>
    <w:rsid w:val="00774C02"/>
    <w:rsid w:val="007765D5"/>
    <w:rsid w:val="00777260"/>
    <w:rsid w:val="007825A4"/>
    <w:rsid w:val="00783565"/>
    <w:rsid w:val="007845D1"/>
    <w:rsid w:val="00784D7E"/>
    <w:rsid w:val="00785781"/>
    <w:rsid w:val="007863CC"/>
    <w:rsid w:val="0078758D"/>
    <w:rsid w:val="00787C07"/>
    <w:rsid w:val="00787FAA"/>
    <w:rsid w:val="00791750"/>
    <w:rsid w:val="00791C96"/>
    <w:rsid w:val="00792C03"/>
    <w:rsid w:val="00792C85"/>
    <w:rsid w:val="007937B0"/>
    <w:rsid w:val="00796C29"/>
    <w:rsid w:val="00796EAA"/>
    <w:rsid w:val="007A10C0"/>
    <w:rsid w:val="007A148D"/>
    <w:rsid w:val="007A1989"/>
    <w:rsid w:val="007B0AA7"/>
    <w:rsid w:val="007B0CB7"/>
    <w:rsid w:val="007B38ED"/>
    <w:rsid w:val="007B67AC"/>
    <w:rsid w:val="007B71CA"/>
    <w:rsid w:val="007C00F7"/>
    <w:rsid w:val="007C07A8"/>
    <w:rsid w:val="007C23AB"/>
    <w:rsid w:val="007C2CC6"/>
    <w:rsid w:val="007C2F3C"/>
    <w:rsid w:val="007C384A"/>
    <w:rsid w:val="007C460B"/>
    <w:rsid w:val="007C4880"/>
    <w:rsid w:val="007C5E37"/>
    <w:rsid w:val="007C6D01"/>
    <w:rsid w:val="007C70A6"/>
    <w:rsid w:val="007C732B"/>
    <w:rsid w:val="007C78F9"/>
    <w:rsid w:val="007D04BD"/>
    <w:rsid w:val="007D1353"/>
    <w:rsid w:val="007D2411"/>
    <w:rsid w:val="007D2A5B"/>
    <w:rsid w:val="007E01F7"/>
    <w:rsid w:val="007E0C13"/>
    <w:rsid w:val="007E0C1C"/>
    <w:rsid w:val="007E12B2"/>
    <w:rsid w:val="007E4F2F"/>
    <w:rsid w:val="007E5708"/>
    <w:rsid w:val="007E773E"/>
    <w:rsid w:val="007F1C4A"/>
    <w:rsid w:val="007F2E75"/>
    <w:rsid w:val="007F59CA"/>
    <w:rsid w:val="007F7B84"/>
    <w:rsid w:val="007F7CA4"/>
    <w:rsid w:val="0080171B"/>
    <w:rsid w:val="0080198A"/>
    <w:rsid w:val="0080495C"/>
    <w:rsid w:val="0080789D"/>
    <w:rsid w:val="0081081E"/>
    <w:rsid w:val="008113CE"/>
    <w:rsid w:val="008114EE"/>
    <w:rsid w:val="00815B04"/>
    <w:rsid w:val="00817B29"/>
    <w:rsid w:val="00817DBD"/>
    <w:rsid w:val="00817E17"/>
    <w:rsid w:val="00821E2E"/>
    <w:rsid w:val="00823B4E"/>
    <w:rsid w:val="0082427B"/>
    <w:rsid w:val="00824B4B"/>
    <w:rsid w:val="00825836"/>
    <w:rsid w:val="0082676E"/>
    <w:rsid w:val="00827E09"/>
    <w:rsid w:val="00830CD5"/>
    <w:rsid w:val="00830F2B"/>
    <w:rsid w:val="00831201"/>
    <w:rsid w:val="0083258D"/>
    <w:rsid w:val="00832C68"/>
    <w:rsid w:val="00832DA8"/>
    <w:rsid w:val="00832E39"/>
    <w:rsid w:val="00833903"/>
    <w:rsid w:val="00833ED4"/>
    <w:rsid w:val="008347E3"/>
    <w:rsid w:val="00836483"/>
    <w:rsid w:val="0083675A"/>
    <w:rsid w:val="00840040"/>
    <w:rsid w:val="0084524B"/>
    <w:rsid w:val="00845BA4"/>
    <w:rsid w:val="00851769"/>
    <w:rsid w:val="008520F2"/>
    <w:rsid w:val="00855996"/>
    <w:rsid w:val="00855D9E"/>
    <w:rsid w:val="008603EA"/>
    <w:rsid w:val="00861366"/>
    <w:rsid w:val="0086172C"/>
    <w:rsid w:val="00862063"/>
    <w:rsid w:val="008620ED"/>
    <w:rsid w:val="0086258A"/>
    <w:rsid w:val="00863BC9"/>
    <w:rsid w:val="00864285"/>
    <w:rsid w:val="00865674"/>
    <w:rsid w:val="00865D7B"/>
    <w:rsid w:val="00866558"/>
    <w:rsid w:val="008666E9"/>
    <w:rsid w:val="00866EBB"/>
    <w:rsid w:val="00870091"/>
    <w:rsid w:val="008700D0"/>
    <w:rsid w:val="00876C47"/>
    <w:rsid w:val="008771CF"/>
    <w:rsid w:val="008778F6"/>
    <w:rsid w:val="00880CAE"/>
    <w:rsid w:val="008824EA"/>
    <w:rsid w:val="00882A5F"/>
    <w:rsid w:val="00882E40"/>
    <w:rsid w:val="008844B1"/>
    <w:rsid w:val="00885198"/>
    <w:rsid w:val="008871F7"/>
    <w:rsid w:val="00887796"/>
    <w:rsid w:val="00890F5F"/>
    <w:rsid w:val="00894596"/>
    <w:rsid w:val="00894928"/>
    <w:rsid w:val="00894B2B"/>
    <w:rsid w:val="00897493"/>
    <w:rsid w:val="00897D56"/>
    <w:rsid w:val="008A13EE"/>
    <w:rsid w:val="008A1553"/>
    <w:rsid w:val="008A2BEF"/>
    <w:rsid w:val="008A4556"/>
    <w:rsid w:val="008A5E0B"/>
    <w:rsid w:val="008B0B32"/>
    <w:rsid w:val="008B0BD4"/>
    <w:rsid w:val="008B1592"/>
    <w:rsid w:val="008B1669"/>
    <w:rsid w:val="008B27F5"/>
    <w:rsid w:val="008B3FBE"/>
    <w:rsid w:val="008B4360"/>
    <w:rsid w:val="008B53B7"/>
    <w:rsid w:val="008B5D62"/>
    <w:rsid w:val="008B5EE4"/>
    <w:rsid w:val="008B5F10"/>
    <w:rsid w:val="008B66CD"/>
    <w:rsid w:val="008B66EB"/>
    <w:rsid w:val="008B7F5B"/>
    <w:rsid w:val="008C1BC3"/>
    <w:rsid w:val="008C2186"/>
    <w:rsid w:val="008C3576"/>
    <w:rsid w:val="008C58F1"/>
    <w:rsid w:val="008C6ABD"/>
    <w:rsid w:val="008D0EF5"/>
    <w:rsid w:val="008D1D5D"/>
    <w:rsid w:val="008D42A9"/>
    <w:rsid w:val="008E3868"/>
    <w:rsid w:val="008E55AF"/>
    <w:rsid w:val="008E6328"/>
    <w:rsid w:val="008E650E"/>
    <w:rsid w:val="008E693E"/>
    <w:rsid w:val="008E767B"/>
    <w:rsid w:val="008F0D4E"/>
    <w:rsid w:val="008F39DE"/>
    <w:rsid w:val="008F4A1C"/>
    <w:rsid w:val="008F6007"/>
    <w:rsid w:val="008F7614"/>
    <w:rsid w:val="008F7B7A"/>
    <w:rsid w:val="0090055F"/>
    <w:rsid w:val="00901449"/>
    <w:rsid w:val="0090421A"/>
    <w:rsid w:val="00904593"/>
    <w:rsid w:val="009105D9"/>
    <w:rsid w:val="00910713"/>
    <w:rsid w:val="00910B2C"/>
    <w:rsid w:val="0091184D"/>
    <w:rsid w:val="00914002"/>
    <w:rsid w:val="00915692"/>
    <w:rsid w:val="00917155"/>
    <w:rsid w:val="00917745"/>
    <w:rsid w:val="00920046"/>
    <w:rsid w:val="00920B7F"/>
    <w:rsid w:val="00923670"/>
    <w:rsid w:val="00923A2F"/>
    <w:rsid w:val="00923BD4"/>
    <w:rsid w:val="00923D27"/>
    <w:rsid w:val="00923D4A"/>
    <w:rsid w:val="00923E5C"/>
    <w:rsid w:val="00924873"/>
    <w:rsid w:val="00925B30"/>
    <w:rsid w:val="00927C7A"/>
    <w:rsid w:val="00930C6B"/>
    <w:rsid w:val="00932927"/>
    <w:rsid w:val="00933C64"/>
    <w:rsid w:val="00934F8E"/>
    <w:rsid w:val="00935287"/>
    <w:rsid w:val="0093582D"/>
    <w:rsid w:val="00935D4B"/>
    <w:rsid w:val="0093787B"/>
    <w:rsid w:val="00941C0A"/>
    <w:rsid w:val="0094531D"/>
    <w:rsid w:val="0094706F"/>
    <w:rsid w:val="00947422"/>
    <w:rsid w:val="00951F57"/>
    <w:rsid w:val="00952757"/>
    <w:rsid w:val="00954A58"/>
    <w:rsid w:val="00955FED"/>
    <w:rsid w:val="009562C7"/>
    <w:rsid w:val="00961645"/>
    <w:rsid w:val="00962689"/>
    <w:rsid w:val="00964491"/>
    <w:rsid w:val="00964AE8"/>
    <w:rsid w:val="00964E96"/>
    <w:rsid w:val="0097092F"/>
    <w:rsid w:val="009709CE"/>
    <w:rsid w:val="00971DE9"/>
    <w:rsid w:val="00974BFF"/>
    <w:rsid w:val="00976686"/>
    <w:rsid w:val="00976D3C"/>
    <w:rsid w:val="00977109"/>
    <w:rsid w:val="009776DE"/>
    <w:rsid w:val="00980438"/>
    <w:rsid w:val="00982FAD"/>
    <w:rsid w:val="0098565A"/>
    <w:rsid w:val="00985C78"/>
    <w:rsid w:val="009927B9"/>
    <w:rsid w:val="009939D8"/>
    <w:rsid w:val="00993B79"/>
    <w:rsid w:val="00993F39"/>
    <w:rsid w:val="00994B55"/>
    <w:rsid w:val="00995404"/>
    <w:rsid w:val="00995EFB"/>
    <w:rsid w:val="00996FA9"/>
    <w:rsid w:val="009975C1"/>
    <w:rsid w:val="009A035A"/>
    <w:rsid w:val="009A188B"/>
    <w:rsid w:val="009A3491"/>
    <w:rsid w:val="009A37E4"/>
    <w:rsid w:val="009A4126"/>
    <w:rsid w:val="009A4AA7"/>
    <w:rsid w:val="009A4FDF"/>
    <w:rsid w:val="009A606A"/>
    <w:rsid w:val="009A6099"/>
    <w:rsid w:val="009B0097"/>
    <w:rsid w:val="009B13C1"/>
    <w:rsid w:val="009B1DFD"/>
    <w:rsid w:val="009B2945"/>
    <w:rsid w:val="009B2B71"/>
    <w:rsid w:val="009B42FD"/>
    <w:rsid w:val="009B5689"/>
    <w:rsid w:val="009B6A05"/>
    <w:rsid w:val="009C1BBA"/>
    <w:rsid w:val="009C1FEB"/>
    <w:rsid w:val="009C2D03"/>
    <w:rsid w:val="009C40DD"/>
    <w:rsid w:val="009C430B"/>
    <w:rsid w:val="009C4F83"/>
    <w:rsid w:val="009C5C07"/>
    <w:rsid w:val="009C72B4"/>
    <w:rsid w:val="009C7A50"/>
    <w:rsid w:val="009C7D3F"/>
    <w:rsid w:val="009D00B5"/>
    <w:rsid w:val="009D0E0E"/>
    <w:rsid w:val="009D14DB"/>
    <w:rsid w:val="009D257D"/>
    <w:rsid w:val="009D346C"/>
    <w:rsid w:val="009D375A"/>
    <w:rsid w:val="009D40D1"/>
    <w:rsid w:val="009D4CF6"/>
    <w:rsid w:val="009D69D2"/>
    <w:rsid w:val="009E01AE"/>
    <w:rsid w:val="009E0227"/>
    <w:rsid w:val="009F01DA"/>
    <w:rsid w:val="009F20BB"/>
    <w:rsid w:val="009F2BEC"/>
    <w:rsid w:val="009F4E48"/>
    <w:rsid w:val="00A026E6"/>
    <w:rsid w:val="00A029BE"/>
    <w:rsid w:val="00A031C2"/>
    <w:rsid w:val="00A03449"/>
    <w:rsid w:val="00A04407"/>
    <w:rsid w:val="00A05D67"/>
    <w:rsid w:val="00A06689"/>
    <w:rsid w:val="00A07239"/>
    <w:rsid w:val="00A07A58"/>
    <w:rsid w:val="00A106AE"/>
    <w:rsid w:val="00A135D4"/>
    <w:rsid w:val="00A141ED"/>
    <w:rsid w:val="00A1446F"/>
    <w:rsid w:val="00A163C6"/>
    <w:rsid w:val="00A16587"/>
    <w:rsid w:val="00A170A8"/>
    <w:rsid w:val="00A224BB"/>
    <w:rsid w:val="00A22E2B"/>
    <w:rsid w:val="00A22FCA"/>
    <w:rsid w:val="00A23089"/>
    <w:rsid w:val="00A23AD8"/>
    <w:rsid w:val="00A26396"/>
    <w:rsid w:val="00A31C95"/>
    <w:rsid w:val="00A341AD"/>
    <w:rsid w:val="00A352F8"/>
    <w:rsid w:val="00A368B4"/>
    <w:rsid w:val="00A36BCC"/>
    <w:rsid w:val="00A41B4C"/>
    <w:rsid w:val="00A42AF9"/>
    <w:rsid w:val="00A42BC9"/>
    <w:rsid w:val="00A42EC5"/>
    <w:rsid w:val="00A43789"/>
    <w:rsid w:val="00A43E81"/>
    <w:rsid w:val="00A44FA8"/>
    <w:rsid w:val="00A4527A"/>
    <w:rsid w:val="00A456D3"/>
    <w:rsid w:val="00A46FAA"/>
    <w:rsid w:val="00A47EA6"/>
    <w:rsid w:val="00A54B47"/>
    <w:rsid w:val="00A55CBA"/>
    <w:rsid w:val="00A561B6"/>
    <w:rsid w:val="00A57B86"/>
    <w:rsid w:val="00A633AD"/>
    <w:rsid w:val="00A666C4"/>
    <w:rsid w:val="00A67631"/>
    <w:rsid w:val="00A701A5"/>
    <w:rsid w:val="00A708A6"/>
    <w:rsid w:val="00A71CB8"/>
    <w:rsid w:val="00A72148"/>
    <w:rsid w:val="00A72562"/>
    <w:rsid w:val="00A73931"/>
    <w:rsid w:val="00A73B2D"/>
    <w:rsid w:val="00A752B3"/>
    <w:rsid w:val="00A75EF8"/>
    <w:rsid w:val="00A76680"/>
    <w:rsid w:val="00A76F38"/>
    <w:rsid w:val="00A7707C"/>
    <w:rsid w:val="00A776B9"/>
    <w:rsid w:val="00A776D3"/>
    <w:rsid w:val="00A8002F"/>
    <w:rsid w:val="00A802BD"/>
    <w:rsid w:val="00A80946"/>
    <w:rsid w:val="00A8215B"/>
    <w:rsid w:val="00A8277A"/>
    <w:rsid w:val="00A8559D"/>
    <w:rsid w:val="00A856DA"/>
    <w:rsid w:val="00A85991"/>
    <w:rsid w:val="00A865A0"/>
    <w:rsid w:val="00A920C4"/>
    <w:rsid w:val="00A93128"/>
    <w:rsid w:val="00A9641D"/>
    <w:rsid w:val="00A9653E"/>
    <w:rsid w:val="00A96DE4"/>
    <w:rsid w:val="00AA229A"/>
    <w:rsid w:val="00AA466F"/>
    <w:rsid w:val="00AA61AD"/>
    <w:rsid w:val="00AA61B1"/>
    <w:rsid w:val="00AA6716"/>
    <w:rsid w:val="00AA7177"/>
    <w:rsid w:val="00AA785A"/>
    <w:rsid w:val="00AB23CB"/>
    <w:rsid w:val="00AB29C9"/>
    <w:rsid w:val="00AB3AB0"/>
    <w:rsid w:val="00AB4574"/>
    <w:rsid w:val="00AB6640"/>
    <w:rsid w:val="00AC1007"/>
    <w:rsid w:val="00AC12E8"/>
    <w:rsid w:val="00AC3608"/>
    <w:rsid w:val="00AC40FA"/>
    <w:rsid w:val="00AC4370"/>
    <w:rsid w:val="00AC54C1"/>
    <w:rsid w:val="00AC5CBE"/>
    <w:rsid w:val="00AD0029"/>
    <w:rsid w:val="00AD0FF8"/>
    <w:rsid w:val="00AD1704"/>
    <w:rsid w:val="00AD1AAD"/>
    <w:rsid w:val="00AD1F44"/>
    <w:rsid w:val="00AD23B1"/>
    <w:rsid w:val="00AD2E3C"/>
    <w:rsid w:val="00AD577D"/>
    <w:rsid w:val="00AD6871"/>
    <w:rsid w:val="00AD6C78"/>
    <w:rsid w:val="00AD6EC5"/>
    <w:rsid w:val="00AE122B"/>
    <w:rsid w:val="00AE232D"/>
    <w:rsid w:val="00AE4108"/>
    <w:rsid w:val="00AE5A7B"/>
    <w:rsid w:val="00AE60A2"/>
    <w:rsid w:val="00AF1913"/>
    <w:rsid w:val="00AF2518"/>
    <w:rsid w:val="00AF44D2"/>
    <w:rsid w:val="00AF631F"/>
    <w:rsid w:val="00AF6D9B"/>
    <w:rsid w:val="00AF7136"/>
    <w:rsid w:val="00AF7274"/>
    <w:rsid w:val="00B0020F"/>
    <w:rsid w:val="00B0134F"/>
    <w:rsid w:val="00B017AC"/>
    <w:rsid w:val="00B01812"/>
    <w:rsid w:val="00B02447"/>
    <w:rsid w:val="00B0256F"/>
    <w:rsid w:val="00B02A5E"/>
    <w:rsid w:val="00B05690"/>
    <w:rsid w:val="00B06069"/>
    <w:rsid w:val="00B067C9"/>
    <w:rsid w:val="00B06B86"/>
    <w:rsid w:val="00B078F8"/>
    <w:rsid w:val="00B100A8"/>
    <w:rsid w:val="00B10CA3"/>
    <w:rsid w:val="00B11D1D"/>
    <w:rsid w:val="00B12839"/>
    <w:rsid w:val="00B13E4B"/>
    <w:rsid w:val="00B1569F"/>
    <w:rsid w:val="00B161EB"/>
    <w:rsid w:val="00B20D94"/>
    <w:rsid w:val="00B214BD"/>
    <w:rsid w:val="00B21AAB"/>
    <w:rsid w:val="00B21B2C"/>
    <w:rsid w:val="00B26753"/>
    <w:rsid w:val="00B26955"/>
    <w:rsid w:val="00B26B60"/>
    <w:rsid w:val="00B26B94"/>
    <w:rsid w:val="00B27449"/>
    <w:rsid w:val="00B30377"/>
    <w:rsid w:val="00B3241F"/>
    <w:rsid w:val="00B336CA"/>
    <w:rsid w:val="00B33B9E"/>
    <w:rsid w:val="00B34674"/>
    <w:rsid w:val="00B36BBC"/>
    <w:rsid w:val="00B45411"/>
    <w:rsid w:val="00B46DA4"/>
    <w:rsid w:val="00B500F8"/>
    <w:rsid w:val="00B50749"/>
    <w:rsid w:val="00B50EBF"/>
    <w:rsid w:val="00B52DC0"/>
    <w:rsid w:val="00B54517"/>
    <w:rsid w:val="00B565DB"/>
    <w:rsid w:val="00B56C4C"/>
    <w:rsid w:val="00B57228"/>
    <w:rsid w:val="00B609F8"/>
    <w:rsid w:val="00B621E5"/>
    <w:rsid w:val="00B62EFB"/>
    <w:rsid w:val="00B63E33"/>
    <w:rsid w:val="00B64062"/>
    <w:rsid w:val="00B64915"/>
    <w:rsid w:val="00B65732"/>
    <w:rsid w:val="00B66A43"/>
    <w:rsid w:val="00B70871"/>
    <w:rsid w:val="00B70C1A"/>
    <w:rsid w:val="00B7181D"/>
    <w:rsid w:val="00B71EE8"/>
    <w:rsid w:val="00B71F26"/>
    <w:rsid w:val="00B730AB"/>
    <w:rsid w:val="00B73341"/>
    <w:rsid w:val="00B74EDE"/>
    <w:rsid w:val="00B765D7"/>
    <w:rsid w:val="00B768F5"/>
    <w:rsid w:val="00B81AE3"/>
    <w:rsid w:val="00B81BB6"/>
    <w:rsid w:val="00B831E8"/>
    <w:rsid w:val="00B840D5"/>
    <w:rsid w:val="00B858BB"/>
    <w:rsid w:val="00B85E17"/>
    <w:rsid w:val="00B865AD"/>
    <w:rsid w:val="00B906A8"/>
    <w:rsid w:val="00B93996"/>
    <w:rsid w:val="00B958F2"/>
    <w:rsid w:val="00B967F0"/>
    <w:rsid w:val="00B96897"/>
    <w:rsid w:val="00B97833"/>
    <w:rsid w:val="00B97E6A"/>
    <w:rsid w:val="00BA039A"/>
    <w:rsid w:val="00BA598F"/>
    <w:rsid w:val="00BA689E"/>
    <w:rsid w:val="00BA6CF2"/>
    <w:rsid w:val="00BB1632"/>
    <w:rsid w:val="00BB2397"/>
    <w:rsid w:val="00BB3F9F"/>
    <w:rsid w:val="00BB4456"/>
    <w:rsid w:val="00BB574A"/>
    <w:rsid w:val="00BC03DD"/>
    <w:rsid w:val="00BC0DE5"/>
    <w:rsid w:val="00BC6233"/>
    <w:rsid w:val="00BC6AE9"/>
    <w:rsid w:val="00BD165F"/>
    <w:rsid w:val="00BD38B2"/>
    <w:rsid w:val="00BD3DA3"/>
    <w:rsid w:val="00BD52C4"/>
    <w:rsid w:val="00BD5699"/>
    <w:rsid w:val="00BD681E"/>
    <w:rsid w:val="00BE1596"/>
    <w:rsid w:val="00BE2BFC"/>
    <w:rsid w:val="00BE2ECA"/>
    <w:rsid w:val="00BE327A"/>
    <w:rsid w:val="00BE372C"/>
    <w:rsid w:val="00BE3894"/>
    <w:rsid w:val="00BE3E66"/>
    <w:rsid w:val="00BE4E2B"/>
    <w:rsid w:val="00BE51DE"/>
    <w:rsid w:val="00BE7C96"/>
    <w:rsid w:val="00BE7E3A"/>
    <w:rsid w:val="00BF2120"/>
    <w:rsid w:val="00BF41FD"/>
    <w:rsid w:val="00BF5FFF"/>
    <w:rsid w:val="00C012A1"/>
    <w:rsid w:val="00C0288B"/>
    <w:rsid w:val="00C02FFD"/>
    <w:rsid w:val="00C05838"/>
    <w:rsid w:val="00C05A46"/>
    <w:rsid w:val="00C0698C"/>
    <w:rsid w:val="00C11950"/>
    <w:rsid w:val="00C11EB5"/>
    <w:rsid w:val="00C1304A"/>
    <w:rsid w:val="00C15A6E"/>
    <w:rsid w:val="00C15BB3"/>
    <w:rsid w:val="00C17AE0"/>
    <w:rsid w:val="00C20ECD"/>
    <w:rsid w:val="00C236E1"/>
    <w:rsid w:val="00C23CB3"/>
    <w:rsid w:val="00C2548A"/>
    <w:rsid w:val="00C25E02"/>
    <w:rsid w:val="00C263FF"/>
    <w:rsid w:val="00C2780F"/>
    <w:rsid w:val="00C279F4"/>
    <w:rsid w:val="00C30E37"/>
    <w:rsid w:val="00C330E2"/>
    <w:rsid w:val="00C35907"/>
    <w:rsid w:val="00C364A2"/>
    <w:rsid w:val="00C4103B"/>
    <w:rsid w:val="00C418E2"/>
    <w:rsid w:val="00C45486"/>
    <w:rsid w:val="00C459FA"/>
    <w:rsid w:val="00C4650D"/>
    <w:rsid w:val="00C46ECE"/>
    <w:rsid w:val="00C47D8E"/>
    <w:rsid w:val="00C50106"/>
    <w:rsid w:val="00C50649"/>
    <w:rsid w:val="00C508DC"/>
    <w:rsid w:val="00C50A6B"/>
    <w:rsid w:val="00C52000"/>
    <w:rsid w:val="00C54CDC"/>
    <w:rsid w:val="00C5781C"/>
    <w:rsid w:val="00C578B2"/>
    <w:rsid w:val="00C61E5E"/>
    <w:rsid w:val="00C62247"/>
    <w:rsid w:val="00C62D34"/>
    <w:rsid w:val="00C62D51"/>
    <w:rsid w:val="00C630BC"/>
    <w:rsid w:val="00C63685"/>
    <w:rsid w:val="00C66AA3"/>
    <w:rsid w:val="00C72322"/>
    <w:rsid w:val="00C73C36"/>
    <w:rsid w:val="00C75528"/>
    <w:rsid w:val="00C777FB"/>
    <w:rsid w:val="00C77E75"/>
    <w:rsid w:val="00C77F85"/>
    <w:rsid w:val="00C8371D"/>
    <w:rsid w:val="00C83F19"/>
    <w:rsid w:val="00C84D85"/>
    <w:rsid w:val="00C8519E"/>
    <w:rsid w:val="00C85E2C"/>
    <w:rsid w:val="00C90FBF"/>
    <w:rsid w:val="00C915D2"/>
    <w:rsid w:val="00C9425C"/>
    <w:rsid w:val="00C9432D"/>
    <w:rsid w:val="00C9479E"/>
    <w:rsid w:val="00C95108"/>
    <w:rsid w:val="00C9551F"/>
    <w:rsid w:val="00C95FF5"/>
    <w:rsid w:val="00CA0208"/>
    <w:rsid w:val="00CA3826"/>
    <w:rsid w:val="00CA58FC"/>
    <w:rsid w:val="00CA79D5"/>
    <w:rsid w:val="00CB1E14"/>
    <w:rsid w:val="00CB28EE"/>
    <w:rsid w:val="00CB2D0C"/>
    <w:rsid w:val="00CB65DF"/>
    <w:rsid w:val="00CC255F"/>
    <w:rsid w:val="00CC4052"/>
    <w:rsid w:val="00CC4A9E"/>
    <w:rsid w:val="00CC5B84"/>
    <w:rsid w:val="00CC6E5E"/>
    <w:rsid w:val="00CD0E29"/>
    <w:rsid w:val="00CD0E6E"/>
    <w:rsid w:val="00CD19A7"/>
    <w:rsid w:val="00CD1E38"/>
    <w:rsid w:val="00CD3A30"/>
    <w:rsid w:val="00CD4103"/>
    <w:rsid w:val="00CD4A9E"/>
    <w:rsid w:val="00CD4F46"/>
    <w:rsid w:val="00CD62E2"/>
    <w:rsid w:val="00CD650E"/>
    <w:rsid w:val="00CD654A"/>
    <w:rsid w:val="00CD797A"/>
    <w:rsid w:val="00CE082E"/>
    <w:rsid w:val="00CE1479"/>
    <w:rsid w:val="00CE1D29"/>
    <w:rsid w:val="00CE1D54"/>
    <w:rsid w:val="00CE3715"/>
    <w:rsid w:val="00CE37EA"/>
    <w:rsid w:val="00CE5A24"/>
    <w:rsid w:val="00CE7106"/>
    <w:rsid w:val="00CE790F"/>
    <w:rsid w:val="00CF0233"/>
    <w:rsid w:val="00CF4155"/>
    <w:rsid w:val="00CF520C"/>
    <w:rsid w:val="00CF5618"/>
    <w:rsid w:val="00CF71B9"/>
    <w:rsid w:val="00D00169"/>
    <w:rsid w:val="00D00A42"/>
    <w:rsid w:val="00D020D8"/>
    <w:rsid w:val="00D0390E"/>
    <w:rsid w:val="00D0698E"/>
    <w:rsid w:val="00D079D9"/>
    <w:rsid w:val="00D11D3D"/>
    <w:rsid w:val="00D12E58"/>
    <w:rsid w:val="00D13DC1"/>
    <w:rsid w:val="00D1421D"/>
    <w:rsid w:val="00D143B2"/>
    <w:rsid w:val="00D21646"/>
    <w:rsid w:val="00D21DD7"/>
    <w:rsid w:val="00D257EE"/>
    <w:rsid w:val="00D25D23"/>
    <w:rsid w:val="00D268FE"/>
    <w:rsid w:val="00D272E5"/>
    <w:rsid w:val="00D311FD"/>
    <w:rsid w:val="00D324D6"/>
    <w:rsid w:val="00D33354"/>
    <w:rsid w:val="00D35FDA"/>
    <w:rsid w:val="00D3740D"/>
    <w:rsid w:val="00D374EB"/>
    <w:rsid w:val="00D4022C"/>
    <w:rsid w:val="00D40740"/>
    <w:rsid w:val="00D41B93"/>
    <w:rsid w:val="00D41EEF"/>
    <w:rsid w:val="00D441BC"/>
    <w:rsid w:val="00D46F35"/>
    <w:rsid w:val="00D506EC"/>
    <w:rsid w:val="00D516F5"/>
    <w:rsid w:val="00D51FB8"/>
    <w:rsid w:val="00D547F6"/>
    <w:rsid w:val="00D553D1"/>
    <w:rsid w:val="00D56B5C"/>
    <w:rsid w:val="00D619E5"/>
    <w:rsid w:val="00D6265C"/>
    <w:rsid w:val="00D63C54"/>
    <w:rsid w:val="00D6694C"/>
    <w:rsid w:val="00D67062"/>
    <w:rsid w:val="00D71096"/>
    <w:rsid w:val="00D732A9"/>
    <w:rsid w:val="00D73F7B"/>
    <w:rsid w:val="00D75549"/>
    <w:rsid w:val="00D755EB"/>
    <w:rsid w:val="00D767FD"/>
    <w:rsid w:val="00D77613"/>
    <w:rsid w:val="00D77D52"/>
    <w:rsid w:val="00D80402"/>
    <w:rsid w:val="00D8105C"/>
    <w:rsid w:val="00D81631"/>
    <w:rsid w:val="00D822A0"/>
    <w:rsid w:val="00D833D8"/>
    <w:rsid w:val="00D83DD4"/>
    <w:rsid w:val="00D83E64"/>
    <w:rsid w:val="00D90484"/>
    <w:rsid w:val="00D90ED3"/>
    <w:rsid w:val="00D91E20"/>
    <w:rsid w:val="00D932C3"/>
    <w:rsid w:val="00D93AEF"/>
    <w:rsid w:val="00D9550E"/>
    <w:rsid w:val="00D95C92"/>
    <w:rsid w:val="00D963DD"/>
    <w:rsid w:val="00D96EED"/>
    <w:rsid w:val="00DA1CBD"/>
    <w:rsid w:val="00DA1D10"/>
    <w:rsid w:val="00DA2A34"/>
    <w:rsid w:val="00DA4F05"/>
    <w:rsid w:val="00DB04DB"/>
    <w:rsid w:val="00DB0D2F"/>
    <w:rsid w:val="00DB0DFE"/>
    <w:rsid w:val="00DB3187"/>
    <w:rsid w:val="00DB4015"/>
    <w:rsid w:val="00DB6B25"/>
    <w:rsid w:val="00DC0887"/>
    <w:rsid w:val="00DC187A"/>
    <w:rsid w:val="00DC1D6B"/>
    <w:rsid w:val="00DC1E49"/>
    <w:rsid w:val="00DC2559"/>
    <w:rsid w:val="00DC5CB4"/>
    <w:rsid w:val="00DC6D77"/>
    <w:rsid w:val="00DD1209"/>
    <w:rsid w:val="00DD13B3"/>
    <w:rsid w:val="00DD4A3E"/>
    <w:rsid w:val="00DD536D"/>
    <w:rsid w:val="00DD569E"/>
    <w:rsid w:val="00DD613B"/>
    <w:rsid w:val="00DD620F"/>
    <w:rsid w:val="00DD67F9"/>
    <w:rsid w:val="00DD6954"/>
    <w:rsid w:val="00DD6E7A"/>
    <w:rsid w:val="00DE5211"/>
    <w:rsid w:val="00DE56FF"/>
    <w:rsid w:val="00DE76AC"/>
    <w:rsid w:val="00DE76B4"/>
    <w:rsid w:val="00DE7A07"/>
    <w:rsid w:val="00DF1BFA"/>
    <w:rsid w:val="00DF1F9B"/>
    <w:rsid w:val="00DF20E0"/>
    <w:rsid w:val="00DF2995"/>
    <w:rsid w:val="00DF2B4B"/>
    <w:rsid w:val="00DF661C"/>
    <w:rsid w:val="00DF6D51"/>
    <w:rsid w:val="00DF76FE"/>
    <w:rsid w:val="00E005BD"/>
    <w:rsid w:val="00E0141B"/>
    <w:rsid w:val="00E019C3"/>
    <w:rsid w:val="00E0395A"/>
    <w:rsid w:val="00E0457D"/>
    <w:rsid w:val="00E109CF"/>
    <w:rsid w:val="00E10E07"/>
    <w:rsid w:val="00E10E18"/>
    <w:rsid w:val="00E11599"/>
    <w:rsid w:val="00E1214F"/>
    <w:rsid w:val="00E13E6A"/>
    <w:rsid w:val="00E17A1D"/>
    <w:rsid w:val="00E231D6"/>
    <w:rsid w:val="00E231FA"/>
    <w:rsid w:val="00E237C6"/>
    <w:rsid w:val="00E264E1"/>
    <w:rsid w:val="00E27942"/>
    <w:rsid w:val="00E319A4"/>
    <w:rsid w:val="00E31F35"/>
    <w:rsid w:val="00E31F75"/>
    <w:rsid w:val="00E321CC"/>
    <w:rsid w:val="00E32351"/>
    <w:rsid w:val="00E329C5"/>
    <w:rsid w:val="00E33BD4"/>
    <w:rsid w:val="00E34C9B"/>
    <w:rsid w:val="00E36050"/>
    <w:rsid w:val="00E365ED"/>
    <w:rsid w:val="00E36689"/>
    <w:rsid w:val="00E3682E"/>
    <w:rsid w:val="00E36AC5"/>
    <w:rsid w:val="00E37558"/>
    <w:rsid w:val="00E4144F"/>
    <w:rsid w:val="00E43CCD"/>
    <w:rsid w:val="00E454C3"/>
    <w:rsid w:val="00E45D90"/>
    <w:rsid w:val="00E52E6B"/>
    <w:rsid w:val="00E542DD"/>
    <w:rsid w:val="00E555AB"/>
    <w:rsid w:val="00E55BF4"/>
    <w:rsid w:val="00E56B93"/>
    <w:rsid w:val="00E62A28"/>
    <w:rsid w:val="00E63DB0"/>
    <w:rsid w:val="00E65E4A"/>
    <w:rsid w:val="00E67D65"/>
    <w:rsid w:val="00E715DF"/>
    <w:rsid w:val="00E72033"/>
    <w:rsid w:val="00E72327"/>
    <w:rsid w:val="00E727E1"/>
    <w:rsid w:val="00E729ED"/>
    <w:rsid w:val="00E72D1F"/>
    <w:rsid w:val="00E74682"/>
    <w:rsid w:val="00E74F42"/>
    <w:rsid w:val="00E818AA"/>
    <w:rsid w:val="00E83485"/>
    <w:rsid w:val="00E84258"/>
    <w:rsid w:val="00E8737E"/>
    <w:rsid w:val="00E87752"/>
    <w:rsid w:val="00E87FE7"/>
    <w:rsid w:val="00E918A1"/>
    <w:rsid w:val="00E91F09"/>
    <w:rsid w:val="00E9209D"/>
    <w:rsid w:val="00E93AB7"/>
    <w:rsid w:val="00E9412C"/>
    <w:rsid w:val="00E97E8C"/>
    <w:rsid w:val="00EA2BCF"/>
    <w:rsid w:val="00EA4685"/>
    <w:rsid w:val="00EA5C72"/>
    <w:rsid w:val="00EB0935"/>
    <w:rsid w:val="00EB4AC7"/>
    <w:rsid w:val="00EB7742"/>
    <w:rsid w:val="00EC02B6"/>
    <w:rsid w:val="00EC1EF5"/>
    <w:rsid w:val="00EC306E"/>
    <w:rsid w:val="00EC54F9"/>
    <w:rsid w:val="00EC5A4F"/>
    <w:rsid w:val="00ED18D2"/>
    <w:rsid w:val="00ED44F6"/>
    <w:rsid w:val="00ED53AB"/>
    <w:rsid w:val="00ED6011"/>
    <w:rsid w:val="00ED6C24"/>
    <w:rsid w:val="00ED76DD"/>
    <w:rsid w:val="00ED779D"/>
    <w:rsid w:val="00EE019F"/>
    <w:rsid w:val="00EE12F9"/>
    <w:rsid w:val="00EE14EC"/>
    <w:rsid w:val="00EE19BD"/>
    <w:rsid w:val="00EE3BD9"/>
    <w:rsid w:val="00EE7B1D"/>
    <w:rsid w:val="00EF0037"/>
    <w:rsid w:val="00EF0125"/>
    <w:rsid w:val="00EF0619"/>
    <w:rsid w:val="00EF07C2"/>
    <w:rsid w:val="00EF11BA"/>
    <w:rsid w:val="00EF2C0B"/>
    <w:rsid w:val="00EF3313"/>
    <w:rsid w:val="00F03A4C"/>
    <w:rsid w:val="00F03BB2"/>
    <w:rsid w:val="00F05454"/>
    <w:rsid w:val="00F057B2"/>
    <w:rsid w:val="00F076FA"/>
    <w:rsid w:val="00F07D92"/>
    <w:rsid w:val="00F117DE"/>
    <w:rsid w:val="00F11A08"/>
    <w:rsid w:val="00F11B08"/>
    <w:rsid w:val="00F12535"/>
    <w:rsid w:val="00F1404A"/>
    <w:rsid w:val="00F146AD"/>
    <w:rsid w:val="00F160A1"/>
    <w:rsid w:val="00F178BB"/>
    <w:rsid w:val="00F22E20"/>
    <w:rsid w:val="00F240FE"/>
    <w:rsid w:val="00F26363"/>
    <w:rsid w:val="00F267D9"/>
    <w:rsid w:val="00F27F7F"/>
    <w:rsid w:val="00F302D2"/>
    <w:rsid w:val="00F30675"/>
    <w:rsid w:val="00F3171D"/>
    <w:rsid w:val="00F370B6"/>
    <w:rsid w:val="00F40B24"/>
    <w:rsid w:val="00F41563"/>
    <w:rsid w:val="00F4257E"/>
    <w:rsid w:val="00F4359E"/>
    <w:rsid w:val="00F4490A"/>
    <w:rsid w:val="00F46754"/>
    <w:rsid w:val="00F5005B"/>
    <w:rsid w:val="00F503AE"/>
    <w:rsid w:val="00F51698"/>
    <w:rsid w:val="00F5183A"/>
    <w:rsid w:val="00F531CA"/>
    <w:rsid w:val="00F5380C"/>
    <w:rsid w:val="00F547E3"/>
    <w:rsid w:val="00F54D06"/>
    <w:rsid w:val="00F565C2"/>
    <w:rsid w:val="00F5687D"/>
    <w:rsid w:val="00F56FC1"/>
    <w:rsid w:val="00F61209"/>
    <w:rsid w:val="00F616B3"/>
    <w:rsid w:val="00F63921"/>
    <w:rsid w:val="00F65A3C"/>
    <w:rsid w:val="00F67498"/>
    <w:rsid w:val="00F70BF8"/>
    <w:rsid w:val="00F70D05"/>
    <w:rsid w:val="00F70EFD"/>
    <w:rsid w:val="00F72D41"/>
    <w:rsid w:val="00F73042"/>
    <w:rsid w:val="00F731EC"/>
    <w:rsid w:val="00F732B3"/>
    <w:rsid w:val="00F73FA8"/>
    <w:rsid w:val="00F75BE2"/>
    <w:rsid w:val="00F82FA5"/>
    <w:rsid w:val="00F83739"/>
    <w:rsid w:val="00F83C07"/>
    <w:rsid w:val="00F86A0D"/>
    <w:rsid w:val="00F905B2"/>
    <w:rsid w:val="00F912FC"/>
    <w:rsid w:val="00F917CB"/>
    <w:rsid w:val="00F918AF"/>
    <w:rsid w:val="00F91BAA"/>
    <w:rsid w:val="00F94BBE"/>
    <w:rsid w:val="00F9720E"/>
    <w:rsid w:val="00F9775A"/>
    <w:rsid w:val="00F97F7C"/>
    <w:rsid w:val="00FA097F"/>
    <w:rsid w:val="00FA1723"/>
    <w:rsid w:val="00FA2BF6"/>
    <w:rsid w:val="00FA42CB"/>
    <w:rsid w:val="00FA5178"/>
    <w:rsid w:val="00FA6009"/>
    <w:rsid w:val="00FA611A"/>
    <w:rsid w:val="00FA6312"/>
    <w:rsid w:val="00FB0A28"/>
    <w:rsid w:val="00FB1629"/>
    <w:rsid w:val="00FB26A4"/>
    <w:rsid w:val="00FB4F7B"/>
    <w:rsid w:val="00FC1D63"/>
    <w:rsid w:val="00FC57A7"/>
    <w:rsid w:val="00FC7CC2"/>
    <w:rsid w:val="00FD0299"/>
    <w:rsid w:val="00FD0587"/>
    <w:rsid w:val="00FD0FB5"/>
    <w:rsid w:val="00FD33A1"/>
    <w:rsid w:val="00FD4FAA"/>
    <w:rsid w:val="00FD66FB"/>
    <w:rsid w:val="00FD6C76"/>
    <w:rsid w:val="00FE2C97"/>
    <w:rsid w:val="00FE420B"/>
    <w:rsid w:val="00FE72DE"/>
    <w:rsid w:val="00FF06FC"/>
    <w:rsid w:val="00FF0C43"/>
    <w:rsid w:val="00FF4BE3"/>
    <w:rsid w:val="00FF4C2B"/>
    <w:rsid w:val="00FF61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1C87D"/>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431D68"/>
    <w:pPr>
      <w:keepNext/>
      <w:spacing w:line="480" w:lineRule="auto"/>
      <w:jc w:val="both"/>
      <w:outlineLvl w:val="0"/>
    </w:pPr>
    <w:rPr>
      <w:b/>
      <w:lang w:val="en-GB" w:eastAsia="en-US"/>
    </w:rPr>
  </w:style>
  <w:style w:type="paragraph" w:styleId="Heading2">
    <w:name w:val="heading 2"/>
    <w:basedOn w:val="Normal"/>
    <w:next w:val="Normal"/>
    <w:link w:val="Heading2Char"/>
    <w:uiPriority w:val="9"/>
    <w:semiHidden/>
    <w:unhideWhenUsed/>
    <w:qFormat/>
    <w:rsid w:val="00415D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character" w:customStyle="1" w:styleId="Heading1Char">
    <w:name w:val="Heading 1 Char"/>
    <w:basedOn w:val="DefaultParagraphFont"/>
    <w:link w:val="Heading1"/>
    <w:uiPriority w:val="9"/>
    <w:rsid w:val="00431D68"/>
    <w:rPr>
      <w:rFonts w:ascii="Arial" w:eastAsia="Times New Roman" w:hAnsi="Arial" w:cs="Arial"/>
      <w:b/>
      <w:sz w:val="24"/>
      <w:szCs w:val="24"/>
      <w:lang w:val="en-GB"/>
    </w:rPr>
  </w:style>
  <w:style w:type="paragraph" w:customStyle="1" w:styleId="Textbody">
    <w:name w:val="Text body"/>
    <w:basedOn w:val="Normal"/>
    <w:uiPriority w:val="99"/>
    <w:rsid w:val="0080198A"/>
    <w:pPr>
      <w:widowControl w:val="0"/>
      <w:autoSpaceDE w:val="0"/>
      <w:autoSpaceDN w:val="0"/>
      <w:adjustRightInd w:val="0"/>
      <w:spacing w:after="283"/>
    </w:pPr>
    <w:rPr>
      <w:rFonts w:ascii="Times New Roman" w:eastAsiaTheme="minorEastAsia" w:hAnsi="Times New Roman" w:cs="Times New Roman"/>
      <w:lang w:val="en-US" w:eastAsia="en-US"/>
    </w:rPr>
  </w:style>
  <w:style w:type="paragraph" w:customStyle="1" w:styleId="Endnote">
    <w:name w:val="Endnote"/>
    <w:basedOn w:val="Normal"/>
    <w:uiPriority w:val="99"/>
    <w:rsid w:val="0080198A"/>
    <w:pPr>
      <w:widowControl w:val="0"/>
      <w:suppressLineNumbers/>
      <w:autoSpaceDE w:val="0"/>
      <w:autoSpaceDN w:val="0"/>
      <w:adjustRightInd w:val="0"/>
      <w:ind w:left="283" w:hanging="283"/>
    </w:pPr>
    <w:rPr>
      <w:rFonts w:ascii="Times New Roman" w:eastAsiaTheme="minorEastAsia" w:hAnsi="Times New Roman" w:cs="Times New Roman"/>
      <w:sz w:val="20"/>
      <w:szCs w:val="20"/>
      <w:lang w:val="en-US" w:eastAsia="en-US"/>
    </w:rPr>
  </w:style>
  <w:style w:type="character" w:styleId="CommentReference">
    <w:name w:val="annotation reference"/>
    <w:basedOn w:val="DefaultParagraphFont"/>
    <w:uiPriority w:val="99"/>
    <w:semiHidden/>
    <w:unhideWhenUsed/>
    <w:rsid w:val="00C236E1"/>
    <w:rPr>
      <w:sz w:val="16"/>
      <w:szCs w:val="16"/>
    </w:rPr>
  </w:style>
  <w:style w:type="paragraph" w:styleId="CommentText">
    <w:name w:val="annotation text"/>
    <w:basedOn w:val="Normal"/>
    <w:link w:val="CommentTextChar"/>
    <w:uiPriority w:val="99"/>
    <w:semiHidden/>
    <w:unhideWhenUsed/>
    <w:rsid w:val="00C236E1"/>
    <w:rPr>
      <w:sz w:val="20"/>
      <w:szCs w:val="20"/>
    </w:rPr>
  </w:style>
  <w:style w:type="character" w:customStyle="1" w:styleId="CommentTextChar">
    <w:name w:val="Comment Text Char"/>
    <w:basedOn w:val="DefaultParagraphFont"/>
    <w:link w:val="CommentText"/>
    <w:uiPriority w:val="99"/>
    <w:semiHidden/>
    <w:rsid w:val="00C236E1"/>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C236E1"/>
    <w:rPr>
      <w:b/>
      <w:bCs/>
    </w:rPr>
  </w:style>
  <w:style w:type="character" w:customStyle="1" w:styleId="CommentSubjectChar">
    <w:name w:val="Comment Subject Char"/>
    <w:basedOn w:val="CommentTextChar"/>
    <w:link w:val="CommentSubject"/>
    <w:uiPriority w:val="99"/>
    <w:semiHidden/>
    <w:rsid w:val="00C236E1"/>
    <w:rPr>
      <w:rFonts w:ascii="Arial" w:eastAsia="Times New Roman" w:hAnsi="Arial" w:cs="Arial"/>
      <w:b/>
      <w:bCs/>
      <w:sz w:val="20"/>
      <w:szCs w:val="20"/>
      <w:lang w:eastAsia="en-GB"/>
    </w:rPr>
  </w:style>
  <w:style w:type="character" w:customStyle="1" w:styleId="Heading2Char">
    <w:name w:val="Heading 2 Char"/>
    <w:basedOn w:val="DefaultParagraphFont"/>
    <w:link w:val="Heading2"/>
    <w:uiPriority w:val="9"/>
    <w:semiHidden/>
    <w:rsid w:val="00415D85"/>
    <w:rPr>
      <w:rFonts w:asciiTheme="majorHAnsi" w:eastAsiaTheme="majorEastAsia" w:hAnsiTheme="majorHAnsi" w:cstheme="majorBidi"/>
      <w:color w:val="365F91" w:themeColor="accent1" w:themeShade="BF"/>
      <w:sz w:val="26"/>
      <w:szCs w:val="26"/>
      <w:lang w:eastAsia="en-GB"/>
    </w:rPr>
  </w:style>
  <w:style w:type="paragraph" w:customStyle="1" w:styleId="JUGMENTNUMBERED">
    <w:name w:val="JUGMENT NUMBERED"/>
    <w:basedOn w:val="Normal"/>
    <w:uiPriority w:val="99"/>
    <w:rsid w:val="00686471"/>
    <w:pPr>
      <w:numPr>
        <w:numId w:val="1"/>
      </w:numPr>
      <w:spacing w:line="480" w:lineRule="auto"/>
      <w:jc w:val="both"/>
    </w:pPr>
    <w:rPr>
      <w:rFonts w:ascii="Times New Roman" w:hAnsi="Times New Roman" w:cs="Times New Roman"/>
      <w:sz w:val="26"/>
      <w:szCs w:val="26"/>
      <w:lang w:eastAsia="en-ZA"/>
    </w:rPr>
  </w:style>
  <w:style w:type="paragraph" w:customStyle="1" w:styleId="QUOTEINFOOTNOTE">
    <w:name w:val="QUOTE IN FOOTNOTE"/>
    <w:basedOn w:val="FootnoteText"/>
    <w:link w:val="QUOTEINFOOTNOTEChar"/>
    <w:uiPriority w:val="99"/>
    <w:rsid w:val="00686471"/>
    <w:pPr>
      <w:ind w:left="720" w:right="720"/>
      <w:jc w:val="both"/>
    </w:pPr>
    <w:rPr>
      <w:rFonts w:ascii="Times New Roman" w:hAnsi="Times New Roman" w:cs="Times New Roman"/>
      <w:lang w:eastAsia="en-ZA"/>
    </w:rPr>
  </w:style>
  <w:style w:type="character" w:customStyle="1" w:styleId="QUOTEINFOOTNOTEChar">
    <w:name w:val="QUOTE IN FOOTNOTE Char"/>
    <w:basedOn w:val="FootnoteTextChar"/>
    <w:link w:val="QUOTEINFOOTNOTE"/>
    <w:uiPriority w:val="99"/>
    <w:locked/>
    <w:rsid w:val="00686471"/>
    <w:rPr>
      <w:rFonts w:ascii="Times New Roman" w:eastAsia="Times New Roman" w:hAnsi="Times New Roman" w:cs="Times New Roman"/>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37876">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943731791">
      <w:bodyDiv w:val="1"/>
      <w:marLeft w:val="0"/>
      <w:marRight w:val="0"/>
      <w:marTop w:val="0"/>
      <w:marBottom w:val="0"/>
      <w:divBdr>
        <w:top w:val="none" w:sz="0" w:space="0" w:color="auto"/>
        <w:left w:val="none" w:sz="0" w:space="0" w:color="auto"/>
        <w:bottom w:val="none" w:sz="0" w:space="0" w:color="auto"/>
        <w:right w:val="none" w:sz="0" w:space="0" w:color="auto"/>
      </w:divBdr>
    </w:div>
    <w:div w:id="1556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6D7D-2428-407F-B8FC-2CD7A33C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10002</Words>
  <Characters>57018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Kay</dc:creator>
  <cp:lastModifiedBy>Mary Bruce</cp:lastModifiedBy>
  <cp:revision>18</cp:revision>
  <cp:lastPrinted>2022-10-05T14:09:00Z</cp:lastPrinted>
  <dcterms:created xsi:type="dcterms:W3CDTF">2022-10-13T18:56:00Z</dcterms:created>
  <dcterms:modified xsi:type="dcterms:W3CDTF">2022-10-19T08:47:00Z</dcterms:modified>
</cp:coreProperties>
</file>