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FF443" w14:textId="77777777" w:rsidR="00F30F9B" w:rsidRDefault="00F30F9B" w:rsidP="006319C0">
      <w:pPr>
        <w:widowControl w:val="0"/>
        <w:spacing w:after="0"/>
        <w:jc w:val="center"/>
        <w:rPr>
          <w:b/>
          <w:lang w:val="en-GB"/>
        </w:rPr>
      </w:pPr>
      <w:r>
        <w:rPr>
          <w:b/>
          <w:noProof/>
          <w:lang w:eastAsia="en-ZA"/>
        </w:rPr>
        <w:drawing>
          <wp:inline distT="0" distB="0" distL="0" distR="0" wp14:anchorId="455D8A13" wp14:editId="3086E2D4">
            <wp:extent cx="1276350" cy="1111250"/>
            <wp:effectExtent l="0" t="0" r="0" b="0"/>
            <wp:docPr id="1" name="Picture 1" descr="Description: Description: cid:image001.png@01D297ED.F27B3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png@01D297ED.F27B35D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111250"/>
                    </a:xfrm>
                    <a:prstGeom prst="rect">
                      <a:avLst/>
                    </a:prstGeom>
                    <a:noFill/>
                    <a:ln>
                      <a:noFill/>
                    </a:ln>
                  </pic:spPr>
                </pic:pic>
              </a:graphicData>
            </a:graphic>
          </wp:inline>
        </w:drawing>
      </w:r>
    </w:p>
    <w:p w14:paraId="2BEAA806" w14:textId="77777777" w:rsidR="00F30F9B" w:rsidRDefault="00F30F9B" w:rsidP="006319C0">
      <w:pPr>
        <w:pStyle w:val="Header"/>
        <w:widowControl w:val="0"/>
        <w:jc w:val="center"/>
        <w:rPr>
          <w:rFonts w:ascii="Arial" w:hAnsi="Arial" w:cs="Arial"/>
          <w:b/>
          <w:lang w:val="en-GB"/>
        </w:rPr>
      </w:pPr>
      <w:r>
        <w:rPr>
          <w:rFonts w:ascii="Arial" w:hAnsi="Arial" w:cs="Arial"/>
          <w:b/>
          <w:lang w:val="en-GB"/>
        </w:rPr>
        <w:t xml:space="preserve"> </w:t>
      </w:r>
    </w:p>
    <w:p w14:paraId="643CC76B" w14:textId="77777777" w:rsidR="00F30F9B" w:rsidRDefault="00F30F9B" w:rsidP="006319C0">
      <w:pPr>
        <w:pStyle w:val="Header"/>
        <w:widowControl w:val="0"/>
        <w:jc w:val="center"/>
        <w:rPr>
          <w:rFonts w:ascii="Arial" w:hAnsi="Arial" w:cs="Arial"/>
          <w:b/>
          <w:lang w:val="en-GB"/>
        </w:rPr>
      </w:pPr>
      <w:r>
        <w:rPr>
          <w:rFonts w:ascii="Arial" w:hAnsi="Arial" w:cs="Arial"/>
          <w:b/>
          <w:lang w:val="en-GB"/>
        </w:rPr>
        <w:t xml:space="preserve">   In the High Court of South Africa</w:t>
      </w:r>
    </w:p>
    <w:p w14:paraId="0ABB3A87" w14:textId="77777777" w:rsidR="00F30F9B" w:rsidRDefault="00F30F9B" w:rsidP="006319C0">
      <w:pPr>
        <w:pStyle w:val="Header"/>
        <w:widowControl w:val="0"/>
        <w:jc w:val="center"/>
        <w:rPr>
          <w:rFonts w:ascii="Arial" w:hAnsi="Arial" w:cs="Arial"/>
          <w:b/>
          <w:lang w:val="en-GB"/>
        </w:rPr>
      </w:pPr>
      <w:r>
        <w:rPr>
          <w:rFonts w:ascii="Arial" w:hAnsi="Arial" w:cs="Arial"/>
          <w:b/>
          <w:lang w:val="en-GB"/>
        </w:rPr>
        <w:t xml:space="preserve">  (Western Cape Division, Cape Town)</w:t>
      </w:r>
    </w:p>
    <w:p w14:paraId="4BC0FAAD" w14:textId="77777777" w:rsidR="00F30F9B" w:rsidRDefault="00F30F9B" w:rsidP="006319C0">
      <w:pPr>
        <w:pStyle w:val="Header"/>
        <w:widowControl w:val="0"/>
        <w:jc w:val="center"/>
        <w:rPr>
          <w:rFonts w:ascii="Calibri" w:hAnsi="Calibri" w:cs="Times New Roman"/>
          <w:lang w:val="en-GB"/>
        </w:rPr>
      </w:pPr>
    </w:p>
    <w:p w14:paraId="68A3CFCF" w14:textId="77777777" w:rsidR="004F3CB3" w:rsidRDefault="004F3CB3" w:rsidP="006319C0">
      <w:pPr>
        <w:widowControl w:val="0"/>
        <w:spacing w:after="0" w:line="480" w:lineRule="auto"/>
        <w:ind w:left="851" w:right="283" w:hanging="851"/>
        <w:jc w:val="right"/>
        <w:rPr>
          <w:rFonts w:ascii="Arial" w:eastAsia="Calibri" w:hAnsi="Arial" w:cs="Arial"/>
          <w:sz w:val="24"/>
          <w:szCs w:val="24"/>
          <w:lang w:val="en-GB"/>
        </w:rPr>
      </w:pPr>
    </w:p>
    <w:p w14:paraId="7D9E4A0F" w14:textId="27106708" w:rsidR="00E251F0" w:rsidRPr="00977EE0" w:rsidRDefault="00FF5DC6" w:rsidP="006319C0">
      <w:pPr>
        <w:widowControl w:val="0"/>
        <w:spacing w:after="0" w:line="480" w:lineRule="auto"/>
        <w:ind w:left="851" w:right="283" w:hanging="851"/>
        <w:jc w:val="right"/>
        <w:rPr>
          <w:rFonts w:ascii="Arial" w:eastAsia="Calibri" w:hAnsi="Arial" w:cs="Arial"/>
          <w:sz w:val="24"/>
          <w:szCs w:val="24"/>
          <w:lang w:val="en-GB"/>
        </w:rPr>
      </w:pPr>
      <w:r>
        <w:rPr>
          <w:rFonts w:ascii="Arial" w:eastAsia="Calibri" w:hAnsi="Arial" w:cs="Arial"/>
          <w:sz w:val="24"/>
          <w:szCs w:val="24"/>
          <w:lang w:val="en-GB"/>
        </w:rPr>
        <w:t>Bail appeal case number</w:t>
      </w:r>
      <w:r w:rsidR="00E251F0" w:rsidRPr="00977EE0">
        <w:rPr>
          <w:rFonts w:ascii="Arial" w:eastAsia="Calibri" w:hAnsi="Arial" w:cs="Arial"/>
          <w:sz w:val="24"/>
          <w:szCs w:val="24"/>
          <w:lang w:val="en-GB"/>
        </w:rPr>
        <w:t>: A</w:t>
      </w:r>
      <w:r w:rsidR="00A66F24">
        <w:rPr>
          <w:rFonts w:ascii="Arial" w:eastAsia="Calibri" w:hAnsi="Arial" w:cs="Arial"/>
          <w:sz w:val="24"/>
          <w:szCs w:val="24"/>
          <w:lang w:val="en-GB"/>
        </w:rPr>
        <w:t>28</w:t>
      </w:r>
      <w:r w:rsidR="00E251F0" w:rsidRPr="00977EE0">
        <w:rPr>
          <w:rFonts w:ascii="Arial" w:eastAsia="Calibri" w:hAnsi="Arial" w:cs="Arial"/>
          <w:sz w:val="24"/>
          <w:szCs w:val="24"/>
          <w:lang w:val="en-GB"/>
        </w:rPr>
        <w:t>/202</w:t>
      </w:r>
      <w:r w:rsidR="00A66F24">
        <w:rPr>
          <w:rFonts w:ascii="Arial" w:eastAsia="Calibri" w:hAnsi="Arial" w:cs="Arial"/>
          <w:sz w:val="24"/>
          <w:szCs w:val="24"/>
          <w:lang w:val="en-GB"/>
        </w:rPr>
        <w:t>2</w:t>
      </w:r>
    </w:p>
    <w:p w14:paraId="3337F2A8" w14:textId="09E24C39" w:rsidR="00E251F0" w:rsidRPr="00977EE0" w:rsidRDefault="0093596C" w:rsidP="006319C0">
      <w:pPr>
        <w:widowControl w:val="0"/>
        <w:spacing w:after="0" w:line="480" w:lineRule="auto"/>
        <w:ind w:left="851" w:right="283" w:hanging="851"/>
        <w:jc w:val="right"/>
        <w:rPr>
          <w:rFonts w:ascii="Arial" w:eastAsia="Calibri" w:hAnsi="Arial" w:cs="Arial"/>
          <w:sz w:val="24"/>
          <w:szCs w:val="24"/>
          <w:lang w:val="en-GB"/>
        </w:rPr>
      </w:pPr>
      <w:r>
        <w:rPr>
          <w:rFonts w:ascii="Arial" w:eastAsia="Calibri" w:hAnsi="Arial" w:cs="Arial"/>
          <w:sz w:val="24"/>
          <w:szCs w:val="24"/>
          <w:lang w:val="en-GB"/>
        </w:rPr>
        <w:t>Magistrate’s</w:t>
      </w:r>
      <w:r w:rsidR="00E251F0" w:rsidRPr="00977EE0">
        <w:rPr>
          <w:rFonts w:ascii="Arial" w:eastAsia="Calibri" w:hAnsi="Arial" w:cs="Arial"/>
          <w:sz w:val="24"/>
          <w:szCs w:val="24"/>
          <w:lang w:val="en-GB"/>
        </w:rPr>
        <w:t xml:space="preserve"> </w:t>
      </w:r>
      <w:r>
        <w:rPr>
          <w:rFonts w:ascii="Arial" w:eastAsia="Calibri" w:hAnsi="Arial" w:cs="Arial"/>
          <w:sz w:val="24"/>
          <w:szCs w:val="24"/>
          <w:lang w:val="en-GB"/>
        </w:rPr>
        <w:t xml:space="preserve">Court </w:t>
      </w:r>
      <w:r w:rsidR="00E251F0" w:rsidRPr="00977EE0">
        <w:rPr>
          <w:rFonts w:ascii="Arial" w:eastAsia="Calibri" w:hAnsi="Arial" w:cs="Arial"/>
          <w:sz w:val="24"/>
          <w:szCs w:val="24"/>
          <w:lang w:val="en-GB"/>
        </w:rPr>
        <w:t xml:space="preserve">case number: </w:t>
      </w:r>
      <w:r w:rsidR="00A66F24">
        <w:rPr>
          <w:rFonts w:ascii="Arial" w:eastAsia="Calibri" w:hAnsi="Arial" w:cs="Arial"/>
          <w:sz w:val="24"/>
          <w:szCs w:val="24"/>
          <w:lang w:val="en-GB"/>
        </w:rPr>
        <w:t>G914</w:t>
      </w:r>
      <w:r w:rsidR="00E251F0" w:rsidRPr="00977EE0">
        <w:rPr>
          <w:rFonts w:ascii="Arial" w:eastAsia="Calibri" w:hAnsi="Arial" w:cs="Arial"/>
          <w:sz w:val="24"/>
          <w:szCs w:val="24"/>
          <w:lang w:val="en-GB"/>
        </w:rPr>
        <w:t>/202</w:t>
      </w:r>
      <w:r w:rsidR="00FF5DC6">
        <w:rPr>
          <w:rFonts w:ascii="Arial" w:eastAsia="Calibri" w:hAnsi="Arial" w:cs="Arial"/>
          <w:sz w:val="24"/>
          <w:szCs w:val="24"/>
          <w:lang w:val="en-GB"/>
        </w:rPr>
        <w:t>1</w:t>
      </w:r>
    </w:p>
    <w:p w14:paraId="5528A1A3" w14:textId="77777777" w:rsidR="00E251F0" w:rsidRPr="004F3CB3" w:rsidRDefault="00E251F0" w:rsidP="006319C0">
      <w:pPr>
        <w:widowControl w:val="0"/>
        <w:spacing w:after="0" w:line="480" w:lineRule="auto"/>
        <w:ind w:left="851" w:right="283" w:hanging="851"/>
        <w:rPr>
          <w:rFonts w:ascii="Arial" w:eastAsia="Calibri" w:hAnsi="Arial" w:cs="Arial"/>
          <w:sz w:val="24"/>
          <w:szCs w:val="24"/>
          <w:lang w:val="en-GB"/>
        </w:rPr>
      </w:pPr>
    </w:p>
    <w:p w14:paraId="3C8C2267" w14:textId="192F77B3" w:rsidR="00E251F0" w:rsidRPr="00C51CB2" w:rsidRDefault="00E251F0" w:rsidP="00C51CB2">
      <w:pPr>
        <w:widowControl w:val="0"/>
        <w:spacing w:after="0" w:line="480" w:lineRule="auto"/>
        <w:ind w:left="851" w:right="283" w:hanging="851"/>
        <w:rPr>
          <w:rFonts w:ascii="Arial" w:eastAsia="Calibri" w:hAnsi="Arial" w:cs="Arial"/>
          <w:sz w:val="24"/>
          <w:szCs w:val="24"/>
          <w:lang w:val="en-GB"/>
        </w:rPr>
      </w:pPr>
      <w:r w:rsidRPr="004F3CB3">
        <w:rPr>
          <w:rFonts w:ascii="Arial" w:eastAsia="Calibri" w:hAnsi="Arial" w:cs="Arial"/>
          <w:sz w:val="24"/>
          <w:szCs w:val="24"/>
          <w:lang w:val="en-GB"/>
        </w:rPr>
        <w:t xml:space="preserve">In the </w:t>
      </w:r>
      <w:r w:rsidR="00F304ED" w:rsidRPr="004F3CB3">
        <w:rPr>
          <w:rFonts w:ascii="Arial" w:eastAsia="Calibri" w:hAnsi="Arial" w:cs="Arial"/>
          <w:sz w:val="24"/>
          <w:szCs w:val="24"/>
          <w:lang w:val="en-GB"/>
        </w:rPr>
        <w:t>matter</w:t>
      </w:r>
      <w:r w:rsidRPr="004F3CB3">
        <w:rPr>
          <w:rFonts w:ascii="Arial" w:eastAsia="Calibri" w:hAnsi="Arial" w:cs="Arial"/>
          <w:sz w:val="24"/>
          <w:szCs w:val="24"/>
          <w:lang w:val="en-GB"/>
        </w:rPr>
        <w:t xml:space="preserve"> between:</w:t>
      </w:r>
    </w:p>
    <w:p w14:paraId="6710941F" w14:textId="583A70BF" w:rsidR="00E251F0" w:rsidRPr="00C51CB2" w:rsidRDefault="00A66F24" w:rsidP="00C51CB2">
      <w:pPr>
        <w:widowControl w:val="0"/>
        <w:tabs>
          <w:tab w:val="right" w:pos="9000"/>
        </w:tabs>
        <w:spacing w:after="0" w:line="480" w:lineRule="auto"/>
        <w:ind w:left="851" w:right="283" w:hanging="851"/>
        <w:rPr>
          <w:rFonts w:ascii="Arial" w:eastAsia="Calibri" w:hAnsi="Arial" w:cs="Arial"/>
          <w:sz w:val="24"/>
          <w:szCs w:val="24"/>
          <w:lang w:val="en-GB"/>
        </w:rPr>
      </w:pPr>
      <w:r w:rsidRPr="00C51CB2">
        <w:rPr>
          <w:rFonts w:ascii="Arial" w:eastAsia="Calibri" w:hAnsi="Arial" w:cs="Arial"/>
          <w:b/>
          <w:sz w:val="24"/>
          <w:szCs w:val="24"/>
          <w:lang w:val="en-GB"/>
        </w:rPr>
        <w:t>PRINCE DANIEL ANINWANGU</w:t>
      </w:r>
      <w:r w:rsidR="00E251F0" w:rsidRPr="00C51CB2">
        <w:rPr>
          <w:rFonts w:ascii="Arial" w:eastAsia="Calibri" w:hAnsi="Arial" w:cs="Arial"/>
          <w:b/>
          <w:sz w:val="24"/>
          <w:szCs w:val="24"/>
          <w:lang w:val="en-GB"/>
        </w:rPr>
        <w:tab/>
      </w:r>
      <w:r w:rsidRPr="00C51CB2">
        <w:rPr>
          <w:rFonts w:ascii="Arial" w:eastAsia="Calibri" w:hAnsi="Arial" w:cs="Arial"/>
          <w:sz w:val="24"/>
          <w:szCs w:val="24"/>
          <w:lang w:val="en-GB"/>
        </w:rPr>
        <w:t>A</w:t>
      </w:r>
      <w:r w:rsidR="00E251F0" w:rsidRPr="00C51CB2">
        <w:rPr>
          <w:rFonts w:ascii="Arial" w:eastAsia="Calibri" w:hAnsi="Arial" w:cs="Arial"/>
          <w:sz w:val="24"/>
          <w:szCs w:val="24"/>
          <w:lang w:val="en-GB"/>
        </w:rPr>
        <w:t>ppellant</w:t>
      </w:r>
    </w:p>
    <w:p w14:paraId="020F46C7" w14:textId="77777777" w:rsidR="00E251F0" w:rsidRPr="00C51CB2" w:rsidRDefault="00E251F0" w:rsidP="00C51CB2">
      <w:pPr>
        <w:widowControl w:val="0"/>
        <w:tabs>
          <w:tab w:val="right" w:pos="9000"/>
        </w:tabs>
        <w:spacing w:after="0" w:line="480" w:lineRule="auto"/>
        <w:ind w:left="851" w:right="283" w:hanging="851"/>
        <w:rPr>
          <w:rFonts w:ascii="Arial" w:eastAsia="Calibri" w:hAnsi="Arial" w:cs="Arial"/>
          <w:sz w:val="24"/>
          <w:szCs w:val="24"/>
          <w:lang w:val="en-GB"/>
        </w:rPr>
      </w:pPr>
    </w:p>
    <w:p w14:paraId="1F1AE7C8" w14:textId="77777777" w:rsidR="00E251F0" w:rsidRPr="00C51CB2" w:rsidRDefault="00E251F0" w:rsidP="00C51CB2">
      <w:pPr>
        <w:widowControl w:val="0"/>
        <w:tabs>
          <w:tab w:val="right" w:pos="9000"/>
        </w:tabs>
        <w:spacing w:after="0" w:line="480" w:lineRule="auto"/>
        <w:ind w:left="851" w:right="283" w:hanging="851"/>
        <w:rPr>
          <w:rFonts w:ascii="Arial" w:eastAsia="Calibri" w:hAnsi="Arial" w:cs="Arial"/>
          <w:sz w:val="24"/>
          <w:szCs w:val="24"/>
          <w:lang w:val="en-GB"/>
        </w:rPr>
      </w:pPr>
      <w:r w:rsidRPr="00C51CB2">
        <w:rPr>
          <w:rFonts w:ascii="Arial" w:eastAsia="Calibri" w:hAnsi="Arial" w:cs="Arial"/>
          <w:sz w:val="24"/>
          <w:szCs w:val="24"/>
          <w:lang w:val="en-GB"/>
        </w:rPr>
        <w:t>and</w:t>
      </w:r>
    </w:p>
    <w:p w14:paraId="663AB2EE" w14:textId="77777777" w:rsidR="00E251F0" w:rsidRPr="00C51CB2" w:rsidRDefault="00E251F0" w:rsidP="00C51CB2">
      <w:pPr>
        <w:widowControl w:val="0"/>
        <w:tabs>
          <w:tab w:val="right" w:pos="9000"/>
        </w:tabs>
        <w:spacing w:after="0" w:line="480" w:lineRule="auto"/>
        <w:ind w:left="851" w:right="283" w:hanging="851"/>
        <w:rPr>
          <w:rFonts w:ascii="Arial" w:eastAsia="Calibri" w:hAnsi="Arial" w:cs="Arial"/>
          <w:b/>
          <w:sz w:val="24"/>
          <w:szCs w:val="24"/>
          <w:lang w:val="en-GB"/>
        </w:rPr>
      </w:pPr>
      <w:bookmarkStart w:id="0" w:name="_Hlk499712325"/>
    </w:p>
    <w:p w14:paraId="74EF4C0B" w14:textId="582F761B" w:rsidR="00E251F0" w:rsidRPr="00C51CB2" w:rsidRDefault="00E251F0" w:rsidP="00C51CB2">
      <w:pPr>
        <w:widowControl w:val="0"/>
        <w:pBdr>
          <w:bottom w:val="single" w:sz="12" w:space="1" w:color="auto"/>
        </w:pBdr>
        <w:tabs>
          <w:tab w:val="right" w:pos="9000"/>
        </w:tabs>
        <w:spacing w:after="0" w:line="480" w:lineRule="auto"/>
        <w:ind w:left="851" w:right="283" w:hanging="851"/>
        <w:rPr>
          <w:rFonts w:ascii="Arial" w:eastAsia="Calibri" w:hAnsi="Arial" w:cs="Arial"/>
          <w:b/>
          <w:sz w:val="24"/>
          <w:szCs w:val="24"/>
          <w:lang w:val="en-GB"/>
        </w:rPr>
      </w:pPr>
      <w:r w:rsidRPr="00C51CB2">
        <w:rPr>
          <w:rFonts w:ascii="Arial" w:eastAsia="Calibri" w:hAnsi="Arial" w:cs="Arial"/>
          <w:b/>
          <w:sz w:val="24"/>
          <w:szCs w:val="24"/>
          <w:lang w:val="en-GB"/>
        </w:rPr>
        <w:t>THE STATE</w:t>
      </w:r>
      <w:r w:rsidRPr="00C51CB2">
        <w:rPr>
          <w:rFonts w:ascii="Arial" w:eastAsia="Calibri" w:hAnsi="Arial" w:cs="Arial"/>
          <w:b/>
          <w:sz w:val="24"/>
          <w:szCs w:val="24"/>
          <w:lang w:val="en-GB"/>
        </w:rPr>
        <w:tab/>
      </w:r>
      <w:r w:rsidRPr="00C51CB2">
        <w:rPr>
          <w:rFonts w:ascii="Arial" w:eastAsia="Calibri" w:hAnsi="Arial" w:cs="Arial"/>
          <w:sz w:val="24"/>
          <w:szCs w:val="24"/>
          <w:lang w:val="en-GB"/>
        </w:rPr>
        <w:t>Respondent</w:t>
      </w:r>
    </w:p>
    <w:bookmarkEnd w:id="0"/>
    <w:p w14:paraId="04D4C372" w14:textId="77777777" w:rsidR="00154E4A" w:rsidRPr="00C51CB2" w:rsidRDefault="00154E4A" w:rsidP="00C51CB2">
      <w:pPr>
        <w:widowControl w:val="0"/>
        <w:spacing w:after="0" w:line="480" w:lineRule="auto"/>
        <w:ind w:left="851" w:right="283" w:hanging="851"/>
        <w:rPr>
          <w:rFonts w:ascii="Arial" w:eastAsia="Calibri" w:hAnsi="Arial" w:cs="Arial"/>
          <w:sz w:val="24"/>
          <w:szCs w:val="24"/>
          <w:lang w:val="en-GB"/>
        </w:rPr>
      </w:pPr>
    </w:p>
    <w:p w14:paraId="54413BBC" w14:textId="65050DA5" w:rsidR="00E251F0" w:rsidRPr="00C51CB2" w:rsidRDefault="00E251F0" w:rsidP="00C51CB2">
      <w:pPr>
        <w:widowControl w:val="0"/>
        <w:spacing w:after="0" w:line="480" w:lineRule="auto"/>
        <w:ind w:left="851" w:right="283" w:hanging="851"/>
        <w:jc w:val="center"/>
        <w:rPr>
          <w:rFonts w:ascii="Arial" w:eastAsia="Times New Roman" w:hAnsi="Arial" w:cs="Arial"/>
          <w:b/>
          <w:sz w:val="24"/>
          <w:szCs w:val="24"/>
          <w:lang w:val="en-GB"/>
        </w:rPr>
      </w:pPr>
      <w:r w:rsidRPr="00C51CB2">
        <w:rPr>
          <w:rFonts w:ascii="Arial" w:eastAsia="Times New Roman" w:hAnsi="Arial" w:cs="Arial"/>
          <w:b/>
          <w:sz w:val="24"/>
          <w:szCs w:val="24"/>
          <w:lang w:val="en-GB"/>
        </w:rPr>
        <w:t>JUDGMEN</w:t>
      </w:r>
      <w:r w:rsidR="00B65C7C" w:rsidRPr="00C51CB2">
        <w:rPr>
          <w:rFonts w:ascii="Arial" w:eastAsia="Times New Roman" w:hAnsi="Arial" w:cs="Arial"/>
          <w:b/>
          <w:sz w:val="24"/>
          <w:szCs w:val="24"/>
          <w:lang w:val="en-GB"/>
        </w:rPr>
        <w:t>T</w:t>
      </w:r>
      <w:r w:rsidR="006A464D" w:rsidRPr="00C51CB2">
        <w:rPr>
          <w:rFonts w:ascii="Arial" w:eastAsia="Times New Roman" w:hAnsi="Arial" w:cs="Arial"/>
          <w:b/>
          <w:sz w:val="24"/>
          <w:szCs w:val="24"/>
          <w:lang w:val="en-GB"/>
        </w:rPr>
        <w:t xml:space="preserve"> DELIVERED ON </w:t>
      </w:r>
      <w:r w:rsidR="00A66F24" w:rsidRPr="00C51CB2">
        <w:rPr>
          <w:rFonts w:ascii="Arial" w:eastAsia="Times New Roman" w:hAnsi="Arial" w:cs="Arial"/>
          <w:b/>
          <w:sz w:val="24"/>
          <w:szCs w:val="24"/>
          <w:lang w:val="en-GB"/>
        </w:rPr>
        <w:t>2</w:t>
      </w:r>
      <w:r w:rsidR="008B1A23" w:rsidRPr="00C51CB2">
        <w:rPr>
          <w:rFonts w:ascii="Arial" w:eastAsia="Times New Roman" w:hAnsi="Arial" w:cs="Arial"/>
          <w:b/>
          <w:sz w:val="24"/>
          <w:szCs w:val="24"/>
          <w:lang w:val="en-GB"/>
        </w:rPr>
        <w:t>8</w:t>
      </w:r>
      <w:r w:rsidR="006A464D" w:rsidRPr="00C51CB2">
        <w:rPr>
          <w:rFonts w:ascii="Arial" w:eastAsia="Times New Roman" w:hAnsi="Arial" w:cs="Arial"/>
          <w:b/>
          <w:sz w:val="24"/>
          <w:szCs w:val="24"/>
          <w:lang w:val="en-GB"/>
        </w:rPr>
        <w:t xml:space="preserve"> A</w:t>
      </w:r>
      <w:r w:rsidR="00C62657" w:rsidRPr="00C51CB2">
        <w:rPr>
          <w:rFonts w:ascii="Arial" w:eastAsia="Times New Roman" w:hAnsi="Arial" w:cs="Arial"/>
          <w:b/>
          <w:sz w:val="24"/>
          <w:szCs w:val="24"/>
          <w:lang w:val="en-GB"/>
        </w:rPr>
        <w:t>P</w:t>
      </w:r>
      <w:r w:rsidR="006A464D" w:rsidRPr="00C51CB2">
        <w:rPr>
          <w:rFonts w:ascii="Arial" w:eastAsia="Times New Roman" w:hAnsi="Arial" w:cs="Arial"/>
          <w:b/>
          <w:sz w:val="24"/>
          <w:szCs w:val="24"/>
          <w:lang w:val="en-GB"/>
        </w:rPr>
        <w:t>RIL 2022</w:t>
      </w:r>
    </w:p>
    <w:p w14:paraId="659D7C8D" w14:textId="30A2F85D" w:rsidR="00E251F0" w:rsidRPr="00C51CB2" w:rsidRDefault="00E251F0" w:rsidP="00C51CB2">
      <w:pPr>
        <w:widowControl w:val="0"/>
        <w:spacing w:after="0" w:line="480" w:lineRule="auto"/>
        <w:ind w:left="851" w:right="283" w:hanging="851"/>
        <w:jc w:val="both"/>
        <w:rPr>
          <w:rFonts w:ascii="Arial" w:eastAsia="Calibri" w:hAnsi="Arial" w:cs="Arial"/>
          <w:sz w:val="24"/>
          <w:szCs w:val="24"/>
          <w:lang w:val="en-GB"/>
        </w:rPr>
      </w:pPr>
      <w:r w:rsidRPr="00C51CB2">
        <w:rPr>
          <w:rFonts w:ascii="Arial" w:eastAsia="Calibri" w:hAnsi="Arial" w:cs="Arial"/>
          <w:sz w:val="24"/>
          <w:szCs w:val="24"/>
          <w:lang w:val="en-GB"/>
        </w:rPr>
        <w:t>_________________________________________________________________</w:t>
      </w:r>
    </w:p>
    <w:p w14:paraId="23F17B23" w14:textId="77777777" w:rsidR="00F304ED" w:rsidRPr="00C51CB2" w:rsidRDefault="00F304ED" w:rsidP="00C51CB2">
      <w:pPr>
        <w:widowControl w:val="0"/>
        <w:spacing w:after="0" w:line="480" w:lineRule="auto"/>
        <w:jc w:val="both"/>
        <w:rPr>
          <w:rFonts w:ascii="Arial" w:hAnsi="Arial" w:cs="Arial"/>
          <w:sz w:val="24"/>
          <w:szCs w:val="24"/>
          <w:lang w:val="en-US"/>
        </w:rPr>
      </w:pPr>
    </w:p>
    <w:p w14:paraId="5EC81C7E" w14:textId="0EC3D28F" w:rsidR="005A5A94" w:rsidRPr="00C51CB2" w:rsidRDefault="00F304ED" w:rsidP="00C51CB2">
      <w:pPr>
        <w:widowControl w:val="0"/>
        <w:spacing w:after="0" w:line="480" w:lineRule="auto"/>
        <w:jc w:val="both"/>
        <w:rPr>
          <w:rFonts w:ascii="Arial" w:hAnsi="Arial" w:cs="Arial"/>
          <w:b/>
          <w:sz w:val="24"/>
          <w:szCs w:val="24"/>
          <w:u w:val="single"/>
          <w:lang w:val="en-US"/>
        </w:rPr>
      </w:pPr>
      <w:r w:rsidRPr="00C51CB2">
        <w:rPr>
          <w:rFonts w:ascii="Arial" w:hAnsi="Arial" w:cs="Arial"/>
          <w:b/>
          <w:sz w:val="24"/>
          <w:szCs w:val="24"/>
          <w:u w:val="single"/>
          <w:lang w:val="en-US"/>
        </w:rPr>
        <w:t>VAN ZYL AJ</w:t>
      </w:r>
      <w:r w:rsidR="006A464D" w:rsidRPr="00C51CB2">
        <w:rPr>
          <w:rFonts w:ascii="Arial" w:hAnsi="Arial" w:cs="Arial"/>
          <w:b/>
          <w:sz w:val="24"/>
          <w:szCs w:val="24"/>
          <w:u w:val="single"/>
          <w:lang w:val="en-US"/>
        </w:rPr>
        <w:t>:</w:t>
      </w:r>
    </w:p>
    <w:p w14:paraId="62494B50" w14:textId="77777777" w:rsidR="00F304ED" w:rsidRPr="00C51CB2" w:rsidRDefault="00F304ED" w:rsidP="00C51CB2">
      <w:pPr>
        <w:widowControl w:val="0"/>
        <w:spacing w:after="0" w:line="480" w:lineRule="auto"/>
        <w:jc w:val="both"/>
        <w:rPr>
          <w:rFonts w:ascii="Arial" w:hAnsi="Arial" w:cs="Arial"/>
          <w:b/>
          <w:bCs/>
          <w:sz w:val="24"/>
          <w:szCs w:val="24"/>
          <w:u w:val="single"/>
          <w:lang w:val="en-US"/>
        </w:rPr>
      </w:pPr>
    </w:p>
    <w:p w14:paraId="5E74B329" w14:textId="020DB0EE" w:rsidR="00460F28" w:rsidRPr="00C51CB2" w:rsidRDefault="005A5A94" w:rsidP="00C51CB2">
      <w:pPr>
        <w:widowControl w:val="0"/>
        <w:spacing w:after="0" w:line="480" w:lineRule="auto"/>
        <w:jc w:val="both"/>
        <w:rPr>
          <w:rFonts w:ascii="Arial" w:hAnsi="Arial" w:cs="Arial"/>
          <w:b/>
          <w:bCs/>
          <w:sz w:val="24"/>
          <w:szCs w:val="24"/>
          <w:u w:val="single"/>
          <w:lang w:val="en-US"/>
        </w:rPr>
      </w:pPr>
      <w:r w:rsidRPr="00C51CB2">
        <w:rPr>
          <w:rFonts w:ascii="Arial" w:hAnsi="Arial" w:cs="Arial"/>
          <w:b/>
          <w:bCs/>
          <w:sz w:val="24"/>
          <w:szCs w:val="24"/>
          <w:u w:val="single"/>
          <w:lang w:val="en-US"/>
        </w:rPr>
        <w:t>Introduction</w:t>
      </w:r>
    </w:p>
    <w:p w14:paraId="2453AEE6" w14:textId="2592B414" w:rsidR="00460F28" w:rsidRPr="00C51CB2" w:rsidRDefault="00460F28" w:rsidP="00C51CB2">
      <w:pPr>
        <w:widowControl w:val="0"/>
        <w:spacing w:after="0" w:line="480" w:lineRule="auto"/>
        <w:jc w:val="both"/>
        <w:rPr>
          <w:rFonts w:ascii="Arial" w:hAnsi="Arial" w:cs="Arial"/>
          <w:sz w:val="24"/>
          <w:szCs w:val="24"/>
          <w:lang w:val="en-US"/>
        </w:rPr>
      </w:pPr>
    </w:p>
    <w:p w14:paraId="6B957C99" w14:textId="6DD14E50" w:rsidR="006A464D" w:rsidRPr="00C51CB2" w:rsidRDefault="00F30F9B" w:rsidP="00C51CB2">
      <w:pPr>
        <w:pStyle w:val="ListParagraph"/>
        <w:widowControl w:val="0"/>
        <w:numPr>
          <w:ilvl w:val="0"/>
          <w:numId w:val="4"/>
        </w:numPr>
        <w:spacing w:after="0" w:line="480" w:lineRule="auto"/>
        <w:ind w:hanging="720"/>
        <w:jc w:val="both"/>
        <w:rPr>
          <w:rFonts w:ascii="Arial" w:hAnsi="Arial" w:cs="Arial"/>
          <w:sz w:val="24"/>
          <w:szCs w:val="24"/>
        </w:rPr>
      </w:pPr>
      <w:r w:rsidRPr="00C51CB2">
        <w:rPr>
          <w:rFonts w:ascii="Arial" w:hAnsi="Arial" w:cs="Arial"/>
          <w:sz w:val="24"/>
          <w:szCs w:val="24"/>
        </w:rPr>
        <w:t xml:space="preserve">This </w:t>
      </w:r>
      <w:r w:rsidR="00FB2A4D" w:rsidRPr="00C51CB2">
        <w:rPr>
          <w:rFonts w:ascii="Arial" w:hAnsi="Arial" w:cs="Arial"/>
          <w:sz w:val="24"/>
          <w:szCs w:val="24"/>
        </w:rPr>
        <w:t xml:space="preserve">is an appeal by the appellant </w:t>
      </w:r>
      <w:r w:rsidRPr="00C51CB2">
        <w:rPr>
          <w:rFonts w:ascii="Arial" w:hAnsi="Arial" w:cs="Arial"/>
          <w:sz w:val="24"/>
          <w:szCs w:val="24"/>
        </w:rPr>
        <w:t xml:space="preserve">against </w:t>
      </w:r>
      <w:r w:rsidR="00FF5DC6" w:rsidRPr="00C51CB2">
        <w:rPr>
          <w:rFonts w:ascii="Arial" w:hAnsi="Arial" w:cs="Arial"/>
          <w:sz w:val="24"/>
          <w:szCs w:val="24"/>
        </w:rPr>
        <w:t xml:space="preserve">the refusal of bail by the </w:t>
      </w:r>
      <w:r w:rsidR="00A84B50" w:rsidRPr="00C51CB2">
        <w:rPr>
          <w:rFonts w:ascii="Arial" w:hAnsi="Arial" w:cs="Arial"/>
          <w:sz w:val="24"/>
          <w:szCs w:val="24"/>
        </w:rPr>
        <w:t>Bellville</w:t>
      </w:r>
      <w:r w:rsidR="00FF5DC6" w:rsidRPr="00C51CB2">
        <w:rPr>
          <w:rFonts w:ascii="Arial" w:hAnsi="Arial" w:cs="Arial"/>
          <w:sz w:val="24"/>
          <w:szCs w:val="24"/>
        </w:rPr>
        <w:t xml:space="preserve"> Magistrate’s Court on </w:t>
      </w:r>
      <w:r w:rsidR="00A84B50" w:rsidRPr="00C51CB2">
        <w:rPr>
          <w:rFonts w:ascii="Arial" w:hAnsi="Arial" w:cs="Arial"/>
          <w:sz w:val="24"/>
          <w:szCs w:val="24"/>
        </w:rPr>
        <w:t>17 December</w:t>
      </w:r>
      <w:r w:rsidR="00FF5DC6" w:rsidRPr="00C51CB2">
        <w:rPr>
          <w:rFonts w:ascii="Arial" w:hAnsi="Arial" w:cs="Arial"/>
          <w:sz w:val="24"/>
          <w:szCs w:val="24"/>
        </w:rPr>
        <w:t xml:space="preserve"> 20</w:t>
      </w:r>
      <w:r w:rsidR="006A464D" w:rsidRPr="00C51CB2">
        <w:rPr>
          <w:rFonts w:ascii="Arial" w:hAnsi="Arial" w:cs="Arial"/>
          <w:sz w:val="24"/>
          <w:szCs w:val="24"/>
        </w:rPr>
        <w:t>2</w:t>
      </w:r>
      <w:r w:rsidR="00FF5DC6" w:rsidRPr="00C51CB2">
        <w:rPr>
          <w:rFonts w:ascii="Arial" w:hAnsi="Arial" w:cs="Arial"/>
          <w:sz w:val="24"/>
          <w:szCs w:val="24"/>
        </w:rPr>
        <w:t>1.</w:t>
      </w:r>
    </w:p>
    <w:p w14:paraId="21AA2FE0" w14:textId="77777777" w:rsidR="006A464D" w:rsidRPr="00C51CB2" w:rsidRDefault="006A464D" w:rsidP="00C51CB2">
      <w:pPr>
        <w:pStyle w:val="ListParagraph"/>
        <w:widowControl w:val="0"/>
        <w:spacing w:after="0" w:line="480" w:lineRule="auto"/>
        <w:jc w:val="both"/>
        <w:rPr>
          <w:rFonts w:ascii="Arial" w:hAnsi="Arial" w:cs="Arial"/>
          <w:sz w:val="24"/>
          <w:szCs w:val="24"/>
        </w:rPr>
      </w:pPr>
    </w:p>
    <w:p w14:paraId="0413AADB" w14:textId="611B6DD0" w:rsidR="00FB2A4D" w:rsidRPr="00C51CB2" w:rsidRDefault="00F30F9B" w:rsidP="00C51CB2">
      <w:pPr>
        <w:pStyle w:val="ListParagraph"/>
        <w:widowControl w:val="0"/>
        <w:numPr>
          <w:ilvl w:val="0"/>
          <w:numId w:val="4"/>
        </w:numPr>
        <w:spacing w:after="0" w:line="480" w:lineRule="auto"/>
        <w:ind w:hanging="720"/>
        <w:jc w:val="both"/>
        <w:rPr>
          <w:rFonts w:ascii="Arial" w:hAnsi="Arial" w:cs="Arial"/>
          <w:sz w:val="24"/>
          <w:szCs w:val="24"/>
        </w:rPr>
      </w:pPr>
      <w:r w:rsidRPr="00C51CB2">
        <w:rPr>
          <w:rFonts w:ascii="Arial" w:hAnsi="Arial" w:cs="Arial"/>
          <w:sz w:val="24"/>
          <w:szCs w:val="24"/>
        </w:rPr>
        <w:t>The appellant</w:t>
      </w:r>
      <w:r w:rsidR="006A464D" w:rsidRPr="00C51CB2">
        <w:rPr>
          <w:rFonts w:ascii="Arial" w:hAnsi="Arial" w:cs="Arial"/>
          <w:sz w:val="24"/>
          <w:szCs w:val="24"/>
        </w:rPr>
        <w:t xml:space="preserve"> </w:t>
      </w:r>
      <w:r w:rsidR="00A66F24" w:rsidRPr="00C51CB2">
        <w:rPr>
          <w:rFonts w:ascii="Arial" w:hAnsi="Arial" w:cs="Arial"/>
          <w:sz w:val="24"/>
          <w:szCs w:val="24"/>
        </w:rPr>
        <w:t>is</w:t>
      </w:r>
      <w:r w:rsidR="006A464D" w:rsidRPr="00C51CB2">
        <w:rPr>
          <w:rFonts w:ascii="Arial" w:hAnsi="Arial" w:cs="Arial"/>
          <w:sz w:val="24"/>
          <w:szCs w:val="24"/>
        </w:rPr>
        <w:t xml:space="preserve"> charged with</w:t>
      </w:r>
      <w:r w:rsidR="00A84B50" w:rsidRPr="00C51CB2">
        <w:rPr>
          <w:rFonts w:ascii="Arial" w:hAnsi="Arial" w:cs="Arial"/>
          <w:sz w:val="24"/>
          <w:szCs w:val="24"/>
        </w:rPr>
        <w:t xml:space="preserve"> two counts, namely </w:t>
      </w:r>
      <w:r w:rsidR="00710AE0" w:rsidRPr="00C51CB2">
        <w:rPr>
          <w:rFonts w:ascii="Arial" w:hAnsi="Arial" w:cs="Arial"/>
          <w:sz w:val="24"/>
          <w:szCs w:val="24"/>
        </w:rPr>
        <w:t xml:space="preserve">(1) </w:t>
      </w:r>
      <w:r w:rsidR="00A84B50" w:rsidRPr="00C51CB2">
        <w:rPr>
          <w:rFonts w:ascii="Arial" w:hAnsi="Arial" w:cs="Arial"/>
          <w:sz w:val="24"/>
          <w:szCs w:val="24"/>
        </w:rPr>
        <w:t xml:space="preserve">dealing in drugs and </w:t>
      </w:r>
      <w:r w:rsidR="00710AE0" w:rsidRPr="00C51CB2">
        <w:rPr>
          <w:rFonts w:ascii="Arial" w:hAnsi="Arial" w:cs="Arial"/>
          <w:sz w:val="24"/>
          <w:szCs w:val="24"/>
        </w:rPr>
        <w:t xml:space="preserve">(2) </w:t>
      </w:r>
      <w:r w:rsidR="00A84B50" w:rsidRPr="00C51CB2">
        <w:rPr>
          <w:rFonts w:ascii="Arial" w:hAnsi="Arial" w:cs="Arial"/>
          <w:sz w:val="24"/>
          <w:szCs w:val="24"/>
        </w:rPr>
        <w:t xml:space="preserve">the contravention of section 49(1) of the Immigration Act 13 of 2002 (it is alleged that he remained in the Republic </w:t>
      </w:r>
      <w:r w:rsidR="006C054F" w:rsidRPr="00C51CB2">
        <w:rPr>
          <w:rFonts w:ascii="Arial" w:hAnsi="Arial" w:cs="Arial"/>
          <w:sz w:val="24"/>
          <w:szCs w:val="24"/>
        </w:rPr>
        <w:t xml:space="preserve">of South Africa </w:t>
      </w:r>
      <w:r w:rsidR="00A84B50" w:rsidRPr="00C51CB2">
        <w:rPr>
          <w:rFonts w:ascii="Arial" w:hAnsi="Arial" w:cs="Arial"/>
          <w:sz w:val="24"/>
          <w:szCs w:val="24"/>
        </w:rPr>
        <w:t>illegally)</w:t>
      </w:r>
      <w:r w:rsidR="006A464D" w:rsidRPr="00C51CB2">
        <w:rPr>
          <w:rFonts w:ascii="Arial" w:hAnsi="Arial" w:cs="Arial"/>
          <w:sz w:val="24"/>
          <w:szCs w:val="24"/>
        </w:rPr>
        <w:t xml:space="preserve">.  </w:t>
      </w:r>
      <w:r w:rsidR="00EC4790" w:rsidRPr="00C51CB2">
        <w:rPr>
          <w:rFonts w:ascii="Arial" w:hAnsi="Arial" w:cs="Arial"/>
          <w:sz w:val="24"/>
          <w:szCs w:val="24"/>
        </w:rPr>
        <w:t>It appears from the record that on 24 November 2021 near Delft the appellant, together with his co-accused, were found in possession of Mandrax and Tik valued at approximately R1,4 million.</w:t>
      </w:r>
      <w:r w:rsidR="006C054F" w:rsidRPr="00C51CB2">
        <w:rPr>
          <w:rFonts w:ascii="Arial" w:hAnsi="Arial" w:cs="Arial"/>
          <w:sz w:val="24"/>
          <w:szCs w:val="24"/>
        </w:rPr>
        <w:t xml:space="preserve">  The State further alleges that the appellants does not have the required immigration status in the Republic.</w:t>
      </w:r>
    </w:p>
    <w:p w14:paraId="72829BF5" w14:textId="77777777" w:rsidR="00A66F24" w:rsidRPr="00C51CB2" w:rsidRDefault="00A66F24" w:rsidP="00C51CB2">
      <w:pPr>
        <w:pStyle w:val="ListParagraph"/>
        <w:widowControl w:val="0"/>
        <w:spacing w:after="0" w:line="480" w:lineRule="auto"/>
        <w:jc w:val="both"/>
        <w:rPr>
          <w:rFonts w:ascii="Arial" w:hAnsi="Arial" w:cs="Arial"/>
          <w:sz w:val="24"/>
          <w:szCs w:val="24"/>
        </w:rPr>
      </w:pPr>
    </w:p>
    <w:p w14:paraId="588B9BA9" w14:textId="251A724A" w:rsidR="00CE0BBD" w:rsidRPr="00C51CB2" w:rsidRDefault="00FB2A4D" w:rsidP="00C51CB2">
      <w:pPr>
        <w:pStyle w:val="ListParagraph"/>
        <w:widowControl w:val="0"/>
        <w:numPr>
          <w:ilvl w:val="0"/>
          <w:numId w:val="4"/>
        </w:numPr>
        <w:spacing w:after="0" w:line="480" w:lineRule="auto"/>
        <w:ind w:hanging="720"/>
        <w:jc w:val="both"/>
        <w:rPr>
          <w:rFonts w:ascii="Arial" w:hAnsi="Arial" w:cs="Arial"/>
          <w:sz w:val="24"/>
          <w:szCs w:val="24"/>
        </w:rPr>
      </w:pPr>
      <w:r w:rsidRPr="00C51CB2">
        <w:rPr>
          <w:rFonts w:ascii="Arial" w:hAnsi="Arial" w:cs="Arial"/>
          <w:sz w:val="24"/>
          <w:szCs w:val="24"/>
        </w:rPr>
        <w:t>Aggrieved by the refusal of the bail application, the appellant appeal</w:t>
      </w:r>
      <w:r w:rsidR="00A66F24" w:rsidRPr="00C51CB2">
        <w:rPr>
          <w:rFonts w:ascii="Arial" w:hAnsi="Arial" w:cs="Arial"/>
          <w:sz w:val="24"/>
          <w:szCs w:val="24"/>
        </w:rPr>
        <w:t>s</w:t>
      </w:r>
      <w:r w:rsidRPr="00C51CB2">
        <w:rPr>
          <w:rFonts w:ascii="Arial" w:hAnsi="Arial" w:cs="Arial"/>
          <w:sz w:val="24"/>
          <w:szCs w:val="24"/>
        </w:rPr>
        <w:t xml:space="preserve"> against the refusal in terms of section 65(1) of the Criminal Procedure Act, 1977 (“the CPA”). The appellant</w:t>
      </w:r>
      <w:r w:rsidR="00A66F24" w:rsidRPr="00C51CB2">
        <w:rPr>
          <w:rFonts w:ascii="Arial" w:hAnsi="Arial" w:cs="Arial"/>
          <w:sz w:val="24"/>
          <w:szCs w:val="24"/>
        </w:rPr>
        <w:t xml:space="preserve"> refers to the fact that he has a family in Cape Town, including three children attending school, living with him and dependent on him</w:t>
      </w:r>
      <w:r w:rsidR="00CE0BBD" w:rsidRPr="00C51CB2">
        <w:rPr>
          <w:rFonts w:ascii="Arial" w:hAnsi="Arial" w:cs="Arial"/>
          <w:sz w:val="24"/>
          <w:szCs w:val="24"/>
        </w:rPr>
        <w:t xml:space="preserve">.  He argues that the magistrate was wrong in refusing bail, as it misdirected itself as regards the law </w:t>
      </w:r>
      <w:r w:rsidR="008B1A23" w:rsidRPr="00C51CB2">
        <w:rPr>
          <w:rFonts w:ascii="Arial" w:hAnsi="Arial" w:cs="Arial"/>
          <w:sz w:val="24"/>
          <w:szCs w:val="24"/>
        </w:rPr>
        <w:t>and the facts</w:t>
      </w:r>
      <w:r w:rsidR="00CE0BBD" w:rsidRPr="00C51CB2">
        <w:rPr>
          <w:rFonts w:ascii="Arial" w:hAnsi="Arial" w:cs="Arial"/>
          <w:sz w:val="24"/>
          <w:szCs w:val="24"/>
        </w:rPr>
        <w:t>.</w:t>
      </w:r>
    </w:p>
    <w:p w14:paraId="7EDF7BA1" w14:textId="77777777" w:rsidR="00CE0BBD" w:rsidRPr="00C51CB2" w:rsidRDefault="00CE0BBD" w:rsidP="00C51CB2">
      <w:pPr>
        <w:pStyle w:val="ListParagraph"/>
        <w:widowControl w:val="0"/>
        <w:spacing w:after="0" w:line="480" w:lineRule="auto"/>
        <w:jc w:val="both"/>
        <w:rPr>
          <w:rFonts w:ascii="Arial" w:hAnsi="Arial" w:cs="Arial"/>
          <w:sz w:val="24"/>
          <w:szCs w:val="24"/>
        </w:rPr>
      </w:pPr>
    </w:p>
    <w:p w14:paraId="0B07609D" w14:textId="293CDF32" w:rsidR="00CE0BBD" w:rsidRPr="00C51CB2" w:rsidRDefault="00CE0BBD" w:rsidP="00C51CB2">
      <w:pPr>
        <w:pStyle w:val="ListParagraph"/>
        <w:widowControl w:val="0"/>
        <w:numPr>
          <w:ilvl w:val="0"/>
          <w:numId w:val="4"/>
        </w:numPr>
        <w:spacing w:after="0" w:line="480" w:lineRule="auto"/>
        <w:ind w:hanging="720"/>
        <w:jc w:val="both"/>
        <w:rPr>
          <w:rFonts w:ascii="Arial" w:hAnsi="Arial" w:cs="Arial"/>
          <w:sz w:val="24"/>
          <w:szCs w:val="24"/>
        </w:rPr>
      </w:pPr>
      <w:r w:rsidRPr="00C51CB2">
        <w:rPr>
          <w:rFonts w:ascii="Arial" w:hAnsi="Arial" w:cs="Arial"/>
          <w:sz w:val="24"/>
          <w:szCs w:val="24"/>
        </w:rPr>
        <w:t>In the premises, the appellant seeks that his appeal be upheld and for an order releasing him on such conditions as this Court may deem fit.</w:t>
      </w:r>
    </w:p>
    <w:p w14:paraId="351225AD" w14:textId="77777777" w:rsidR="00CE0BBD" w:rsidRPr="00C51CB2" w:rsidRDefault="00CE0BBD" w:rsidP="00C51CB2">
      <w:pPr>
        <w:pStyle w:val="ListParagraph"/>
        <w:widowControl w:val="0"/>
        <w:spacing w:after="0" w:line="480" w:lineRule="auto"/>
        <w:jc w:val="both"/>
        <w:rPr>
          <w:rFonts w:ascii="Arial" w:hAnsi="Arial" w:cs="Arial"/>
          <w:sz w:val="24"/>
          <w:szCs w:val="24"/>
        </w:rPr>
      </w:pPr>
    </w:p>
    <w:p w14:paraId="068DFA04" w14:textId="6BE21974" w:rsidR="00FB2A4D" w:rsidRPr="00C51CB2" w:rsidRDefault="00FB2A4D"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t>The State opp</w:t>
      </w:r>
      <w:r w:rsidR="00403469" w:rsidRPr="00C51CB2">
        <w:rPr>
          <w:rFonts w:ascii="Arial" w:hAnsi="Arial" w:cs="Arial"/>
          <w:sz w:val="24"/>
          <w:szCs w:val="24"/>
          <w:lang w:val="en-US"/>
        </w:rPr>
        <w:t>o</w:t>
      </w:r>
      <w:r w:rsidRPr="00C51CB2">
        <w:rPr>
          <w:rFonts w:ascii="Arial" w:hAnsi="Arial" w:cs="Arial"/>
          <w:sz w:val="24"/>
          <w:szCs w:val="24"/>
          <w:lang w:val="en-US"/>
        </w:rPr>
        <w:t>ses the appeal upon considerations that will be dealt with in the course of the discussion below.</w:t>
      </w:r>
    </w:p>
    <w:p w14:paraId="0199CB2A" w14:textId="1C0008EE" w:rsidR="00FB2A4D" w:rsidRPr="00C51CB2" w:rsidRDefault="00FB2A4D" w:rsidP="00C51CB2">
      <w:pPr>
        <w:pStyle w:val="ListParagraph"/>
        <w:widowControl w:val="0"/>
        <w:spacing w:after="0" w:line="480" w:lineRule="auto"/>
        <w:jc w:val="both"/>
        <w:rPr>
          <w:rFonts w:ascii="Arial" w:hAnsi="Arial" w:cs="Arial"/>
          <w:sz w:val="24"/>
          <w:szCs w:val="24"/>
        </w:rPr>
      </w:pPr>
    </w:p>
    <w:p w14:paraId="48634CC1" w14:textId="2F8A0214" w:rsidR="00E4557B" w:rsidRPr="00C51CB2" w:rsidRDefault="00E93BF2" w:rsidP="00C51CB2">
      <w:pPr>
        <w:widowControl w:val="0"/>
        <w:spacing w:after="0" w:line="480" w:lineRule="auto"/>
        <w:jc w:val="both"/>
        <w:rPr>
          <w:rFonts w:ascii="Arial" w:hAnsi="Arial" w:cs="Arial"/>
          <w:b/>
          <w:bCs/>
          <w:sz w:val="24"/>
          <w:szCs w:val="24"/>
          <w:u w:val="single"/>
        </w:rPr>
      </w:pPr>
      <w:r w:rsidRPr="00C51CB2">
        <w:rPr>
          <w:rFonts w:ascii="Arial" w:hAnsi="Arial" w:cs="Arial"/>
          <w:b/>
          <w:bCs/>
          <w:sz w:val="24"/>
          <w:szCs w:val="24"/>
          <w:u w:val="single"/>
        </w:rPr>
        <w:t xml:space="preserve">The appellant </w:t>
      </w:r>
      <w:r w:rsidR="0093596C" w:rsidRPr="00C51CB2">
        <w:rPr>
          <w:rFonts w:ascii="Arial" w:hAnsi="Arial" w:cs="Arial"/>
          <w:b/>
          <w:bCs/>
          <w:sz w:val="24"/>
          <w:szCs w:val="24"/>
          <w:u w:val="single"/>
        </w:rPr>
        <w:t>stand</w:t>
      </w:r>
      <w:r w:rsidR="00CE0BBD" w:rsidRPr="00C51CB2">
        <w:rPr>
          <w:rFonts w:ascii="Arial" w:hAnsi="Arial" w:cs="Arial"/>
          <w:b/>
          <w:bCs/>
          <w:sz w:val="24"/>
          <w:szCs w:val="24"/>
          <w:u w:val="single"/>
        </w:rPr>
        <w:t>s</w:t>
      </w:r>
      <w:r w:rsidRPr="00C51CB2">
        <w:rPr>
          <w:rFonts w:ascii="Arial" w:hAnsi="Arial" w:cs="Arial"/>
          <w:b/>
          <w:bCs/>
          <w:sz w:val="24"/>
          <w:szCs w:val="24"/>
          <w:u w:val="single"/>
        </w:rPr>
        <w:t xml:space="preserve"> accused of</w:t>
      </w:r>
      <w:r w:rsidR="00E4557B" w:rsidRPr="00C51CB2">
        <w:rPr>
          <w:rFonts w:ascii="Arial" w:hAnsi="Arial" w:cs="Arial"/>
          <w:b/>
          <w:bCs/>
          <w:sz w:val="24"/>
          <w:szCs w:val="24"/>
          <w:u w:val="single"/>
        </w:rPr>
        <w:t xml:space="preserve"> Schedule </w:t>
      </w:r>
      <w:r w:rsidR="00CE0BBD" w:rsidRPr="00C51CB2">
        <w:rPr>
          <w:rFonts w:ascii="Arial" w:hAnsi="Arial" w:cs="Arial"/>
          <w:b/>
          <w:bCs/>
          <w:sz w:val="24"/>
          <w:szCs w:val="24"/>
          <w:u w:val="single"/>
        </w:rPr>
        <w:t>5</w:t>
      </w:r>
      <w:r w:rsidR="00E4557B" w:rsidRPr="00C51CB2">
        <w:rPr>
          <w:rFonts w:ascii="Arial" w:hAnsi="Arial" w:cs="Arial"/>
          <w:b/>
          <w:bCs/>
          <w:sz w:val="24"/>
          <w:szCs w:val="24"/>
          <w:u w:val="single"/>
        </w:rPr>
        <w:t xml:space="preserve"> offence</w:t>
      </w:r>
    </w:p>
    <w:p w14:paraId="4DEE8056" w14:textId="77777777" w:rsidR="00C07297" w:rsidRPr="00C51CB2" w:rsidRDefault="00C07297" w:rsidP="00C51CB2">
      <w:pPr>
        <w:pStyle w:val="ListParagraph"/>
        <w:widowControl w:val="0"/>
        <w:spacing w:after="0" w:line="480" w:lineRule="auto"/>
        <w:jc w:val="both"/>
        <w:rPr>
          <w:rFonts w:ascii="Arial" w:hAnsi="Arial" w:cs="Arial"/>
          <w:sz w:val="24"/>
          <w:szCs w:val="24"/>
        </w:rPr>
      </w:pPr>
    </w:p>
    <w:p w14:paraId="5FF74CFD" w14:textId="79CF4B57" w:rsidR="006C054F" w:rsidRPr="00C51CB2" w:rsidRDefault="006C054F"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t xml:space="preserve">The charges faced by the appellant render Schedule 5 of the CPA applicable </w:t>
      </w:r>
      <w:r w:rsidRPr="00C51CB2">
        <w:rPr>
          <w:rFonts w:ascii="Arial" w:hAnsi="Arial" w:cs="Arial"/>
          <w:sz w:val="24"/>
          <w:szCs w:val="24"/>
          <w:lang w:val="en-US"/>
        </w:rPr>
        <w:lastRenderedPageBreak/>
        <w:t>to this matter.</w:t>
      </w:r>
    </w:p>
    <w:p w14:paraId="0FF26776" w14:textId="77777777" w:rsidR="006C054F" w:rsidRPr="00C51CB2" w:rsidRDefault="006C054F" w:rsidP="00C51CB2">
      <w:pPr>
        <w:pStyle w:val="ListParagraph"/>
        <w:widowControl w:val="0"/>
        <w:spacing w:after="0" w:line="480" w:lineRule="auto"/>
        <w:jc w:val="both"/>
        <w:rPr>
          <w:rFonts w:ascii="Arial" w:hAnsi="Arial" w:cs="Arial"/>
          <w:sz w:val="24"/>
          <w:szCs w:val="24"/>
          <w:lang w:val="en-US"/>
        </w:rPr>
      </w:pPr>
    </w:p>
    <w:p w14:paraId="3EA95F0C" w14:textId="40FDB436" w:rsidR="005855EA" w:rsidRPr="00C51CB2" w:rsidRDefault="005855EA"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t>The starting point in bail applications generally is section 60(1)(a) of the CPA, which provides that “</w:t>
      </w:r>
      <w:r w:rsidRPr="00C51CB2">
        <w:rPr>
          <w:rFonts w:ascii="Arial" w:hAnsi="Arial" w:cs="Arial"/>
          <w:i/>
          <w:iCs/>
          <w:sz w:val="24"/>
          <w:szCs w:val="24"/>
          <w:lang w:val="en-US"/>
        </w:rPr>
        <w:t>an</w:t>
      </w:r>
      <w:r w:rsidRPr="00C51CB2">
        <w:rPr>
          <w:rFonts w:ascii="Arial" w:eastAsia="Times New Roman" w:hAnsi="Arial" w:cs="Arial"/>
          <w:i/>
          <w:iCs/>
          <w:sz w:val="24"/>
          <w:szCs w:val="24"/>
          <w:lang w:eastAsia="en-ZA"/>
        </w:rPr>
        <w:t xml:space="preserve"> accused who is in custody in respect of an offence shall … be entitled to be released on bail at any stage preceding his or her conviction in respect of such offence, if the court is satisfied that the interests of justice so permit.</w:t>
      </w:r>
      <w:r w:rsidRPr="00C51CB2">
        <w:rPr>
          <w:rFonts w:ascii="Arial" w:eastAsia="Times New Roman" w:hAnsi="Arial" w:cs="Arial"/>
          <w:sz w:val="24"/>
          <w:szCs w:val="24"/>
          <w:lang w:eastAsia="en-ZA"/>
        </w:rPr>
        <w:t>”</w:t>
      </w:r>
    </w:p>
    <w:p w14:paraId="1FCD747D" w14:textId="328CF2EF" w:rsidR="00403469" w:rsidRPr="00C51CB2" w:rsidRDefault="00403469" w:rsidP="00C51CB2">
      <w:pPr>
        <w:pStyle w:val="ListParagraph"/>
        <w:widowControl w:val="0"/>
        <w:spacing w:after="0" w:line="480" w:lineRule="auto"/>
        <w:jc w:val="both"/>
        <w:rPr>
          <w:rFonts w:ascii="Arial" w:hAnsi="Arial" w:cs="Arial"/>
          <w:sz w:val="24"/>
          <w:szCs w:val="24"/>
          <w:lang w:val="en-US"/>
        </w:rPr>
      </w:pPr>
    </w:p>
    <w:p w14:paraId="0BBDE49E" w14:textId="77777777" w:rsidR="00403469" w:rsidRPr="00C51CB2" w:rsidRDefault="00403469"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t>Section 60(4) enjoins the Court, in determining a bail application, to have regard to the following factors in deciding whether to grant bail:</w:t>
      </w:r>
    </w:p>
    <w:p w14:paraId="0EF83A0C" w14:textId="77777777" w:rsidR="00403469" w:rsidRPr="00C51CB2" w:rsidRDefault="00403469" w:rsidP="00C51CB2">
      <w:pPr>
        <w:pStyle w:val="ListParagraph"/>
        <w:widowControl w:val="0"/>
        <w:spacing w:after="0" w:line="480" w:lineRule="auto"/>
        <w:jc w:val="both"/>
        <w:rPr>
          <w:rFonts w:ascii="Arial" w:hAnsi="Arial" w:cs="Arial"/>
          <w:sz w:val="24"/>
          <w:szCs w:val="24"/>
          <w:lang w:val="en-US"/>
        </w:rPr>
      </w:pPr>
    </w:p>
    <w:p w14:paraId="63D79E1F" w14:textId="77777777" w:rsidR="00403469" w:rsidRPr="00C51CB2" w:rsidRDefault="00403469" w:rsidP="00C51CB2">
      <w:pPr>
        <w:widowControl w:val="0"/>
        <w:shd w:val="clear" w:color="auto" w:fill="FFFFFF"/>
        <w:spacing w:after="0" w:line="480" w:lineRule="auto"/>
        <w:ind w:left="720"/>
        <w:contextualSpacing/>
        <w:jc w:val="both"/>
        <w:rPr>
          <w:rFonts w:ascii="Arial" w:eastAsia="Times New Roman" w:hAnsi="Arial" w:cs="Arial"/>
          <w:i/>
          <w:iCs/>
          <w:sz w:val="24"/>
          <w:szCs w:val="24"/>
          <w:lang w:eastAsia="en-ZA"/>
        </w:rPr>
      </w:pPr>
      <w:r w:rsidRPr="00C51CB2">
        <w:rPr>
          <w:rFonts w:ascii="Arial" w:eastAsia="Times New Roman" w:hAnsi="Arial" w:cs="Arial"/>
          <w:sz w:val="24"/>
          <w:szCs w:val="24"/>
          <w:lang w:eastAsia="en-ZA"/>
        </w:rPr>
        <w:t>“</w:t>
      </w:r>
      <w:r w:rsidRPr="00C51CB2">
        <w:rPr>
          <w:rFonts w:ascii="Arial" w:eastAsia="Times New Roman" w:hAnsi="Arial" w:cs="Arial"/>
          <w:i/>
          <w:iCs/>
          <w:sz w:val="24"/>
          <w:szCs w:val="24"/>
          <w:lang w:eastAsia="en-ZA"/>
        </w:rPr>
        <w:t>The interests of justice do not permit the release from detention of an accused where one or more of the following grounds are established:</w:t>
      </w:r>
    </w:p>
    <w:p w14:paraId="61D9FB34" w14:textId="77777777" w:rsidR="00403469" w:rsidRPr="00C51CB2" w:rsidRDefault="00403469" w:rsidP="00C51CB2">
      <w:pPr>
        <w:pStyle w:val="ListParagraph"/>
        <w:widowControl w:val="0"/>
        <w:numPr>
          <w:ilvl w:val="0"/>
          <w:numId w:val="6"/>
        </w:numPr>
        <w:shd w:val="clear" w:color="auto" w:fill="FFFFFF"/>
        <w:spacing w:after="0" w:line="480" w:lineRule="auto"/>
        <w:jc w:val="both"/>
        <w:rPr>
          <w:rFonts w:ascii="Arial" w:eastAsia="Times New Roman" w:hAnsi="Arial" w:cs="Arial"/>
          <w:i/>
          <w:iCs/>
          <w:sz w:val="24"/>
          <w:szCs w:val="24"/>
          <w:lang w:eastAsia="en-ZA"/>
        </w:rPr>
      </w:pPr>
      <w:r w:rsidRPr="00C51CB2">
        <w:rPr>
          <w:rFonts w:ascii="Arial" w:eastAsia="Times New Roman" w:hAnsi="Arial" w:cs="Arial"/>
          <w:i/>
          <w:iCs/>
          <w:sz w:val="24"/>
          <w:szCs w:val="24"/>
          <w:lang w:eastAsia="en-ZA"/>
        </w:rPr>
        <w:t> Where there is the likelihood that the accused, if he or she were released on bail, will endanger the safety of the public or any particular person or will commit a Schedule 1 offence; or</w:t>
      </w:r>
    </w:p>
    <w:p w14:paraId="0286E1F8" w14:textId="77777777" w:rsidR="00403469" w:rsidRPr="00C51CB2" w:rsidRDefault="00403469" w:rsidP="00C51CB2">
      <w:pPr>
        <w:pStyle w:val="ListParagraph"/>
        <w:widowControl w:val="0"/>
        <w:numPr>
          <w:ilvl w:val="0"/>
          <w:numId w:val="6"/>
        </w:numPr>
        <w:shd w:val="clear" w:color="auto" w:fill="FFFFFF"/>
        <w:spacing w:after="0" w:line="480" w:lineRule="auto"/>
        <w:jc w:val="both"/>
        <w:rPr>
          <w:rFonts w:ascii="Arial" w:eastAsia="Times New Roman" w:hAnsi="Arial" w:cs="Arial"/>
          <w:i/>
          <w:iCs/>
          <w:sz w:val="24"/>
          <w:szCs w:val="24"/>
          <w:lang w:eastAsia="en-ZA"/>
        </w:rPr>
      </w:pPr>
      <w:r w:rsidRPr="00C51CB2">
        <w:rPr>
          <w:rFonts w:ascii="Arial" w:eastAsia="Times New Roman" w:hAnsi="Arial" w:cs="Arial"/>
          <w:i/>
          <w:iCs/>
          <w:sz w:val="24"/>
          <w:szCs w:val="24"/>
          <w:lang w:eastAsia="en-ZA"/>
        </w:rPr>
        <w:t> where there is the likelihood that the accused, if he or she were released on bail, will attempt to evade his or her trial; or</w:t>
      </w:r>
    </w:p>
    <w:p w14:paraId="0B97A609" w14:textId="77777777" w:rsidR="00403469" w:rsidRPr="00C51CB2" w:rsidRDefault="00403469" w:rsidP="00C51CB2">
      <w:pPr>
        <w:pStyle w:val="ListParagraph"/>
        <w:widowControl w:val="0"/>
        <w:numPr>
          <w:ilvl w:val="0"/>
          <w:numId w:val="6"/>
        </w:numPr>
        <w:shd w:val="clear" w:color="auto" w:fill="FFFFFF"/>
        <w:spacing w:after="0" w:line="480" w:lineRule="auto"/>
        <w:jc w:val="both"/>
        <w:rPr>
          <w:rFonts w:ascii="Arial" w:eastAsia="Times New Roman" w:hAnsi="Arial" w:cs="Arial"/>
          <w:i/>
          <w:iCs/>
          <w:sz w:val="24"/>
          <w:szCs w:val="24"/>
          <w:lang w:eastAsia="en-ZA"/>
        </w:rPr>
      </w:pPr>
      <w:r w:rsidRPr="00C51CB2">
        <w:rPr>
          <w:rFonts w:ascii="Arial" w:eastAsia="Times New Roman" w:hAnsi="Arial" w:cs="Arial"/>
          <w:i/>
          <w:iCs/>
          <w:sz w:val="24"/>
          <w:szCs w:val="24"/>
          <w:lang w:eastAsia="en-ZA"/>
        </w:rPr>
        <w:t> where there is the likelihood that the accused, if he or she were released on bail, will attempt to influence or intimidate witnesses or to conceal or destroy evidence; or</w:t>
      </w:r>
    </w:p>
    <w:p w14:paraId="53C970ED" w14:textId="77777777" w:rsidR="00403469" w:rsidRPr="00C51CB2" w:rsidRDefault="00403469" w:rsidP="00C51CB2">
      <w:pPr>
        <w:pStyle w:val="ListParagraph"/>
        <w:widowControl w:val="0"/>
        <w:numPr>
          <w:ilvl w:val="0"/>
          <w:numId w:val="6"/>
        </w:numPr>
        <w:shd w:val="clear" w:color="auto" w:fill="FFFFFF"/>
        <w:spacing w:after="0" w:line="480" w:lineRule="auto"/>
        <w:jc w:val="both"/>
        <w:rPr>
          <w:rFonts w:ascii="Arial" w:eastAsia="Times New Roman" w:hAnsi="Arial" w:cs="Arial"/>
          <w:i/>
          <w:iCs/>
          <w:sz w:val="24"/>
          <w:szCs w:val="24"/>
          <w:lang w:eastAsia="en-ZA"/>
        </w:rPr>
      </w:pPr>
      <w:r w:rsidRPr="00C51CB2">
        <w:rPr>
          <w:rFonts w:ascii="Arial" w:eastAsia="Times New Roman" w:hAnsi="Arial" w:cs="Arial"/>
          <w:i/>
          <w:iCs/>
          <w:sz w:val="24"/>
          <w:szCs w:val="24"/>
          <w:lang w:eastAsia="en-ZA"/>
        </w:rPr>
        <w:t> where there is the likelihood that the accused, if he or she were released on bail, will undermine or jeopardise the objectives or the proper functioning of the criminal justice system, including the bail system; or</w:t>
      </w:r>
    </w:p>
    <w:p w14:paraId="71FE13C5" w14:textId="77777777" w:rsidR="00403469" w:rsidRPr="00C51CB2" w:rsidRDefault="00403469" w:rsidP="00C51CB2">
      <w:pPr>
        <w:pStyle w:val="ListParagraph"/>
        <w:widowControl w:val="0"/>
        <w:numPr>
          <w:ilvl w:val="0"/>
          <w:numId w:val="6"/>
        </w:numPr>
        <w:shd w:val="clear" w:color="auto" w:fill="FFFFFF"/>
        <w:spacing w:after="0" w:line="480" w:lineRule="auto"/>
        <w:jc w:val="both"/>
        <w:rPr>
          <w:rFonts w:ascii="Arial" w:eastAsia="Times New Roman" w:hAnsi="Arial" w:cs="Arial"/>
          <w:sz w:val="24"/>
          <w:szCs w:val="24"/>
          <w:lang w:eastAsia="en-ZA"/>
        </w:rPr>
      </w:pPr>
      <w:r w:rsidRPr="00C51CB2">
        <w:rPr>
          <w:rFonts w:ascii="Arial" w:eastAsia="Times New Roman" w:hAnsi="Arial" w:cs="Arial"/>
          <w:i/>
          <w:iCs/>
          <w:sz w:val="24"/>
          <w:szCs w:val="24"/>
          <w:lang w:eastAsia="en-ZA"/>
        </w:rPr>
        <w:t xml:space="preserve"> where in exceptional circumstances there is the likelihood that the release </w:t>
      </w:r>
      <w:r w:rsidRPr="00C51CB2">
        <w:rPr>
          <w:rFonts w:ascii="Arial" w:eastAsia="Times New Roman" w:hAnsi="Arial" w:cs="Arial"/>
          <w:i/>
          <w:iCs/>
          <w:sz w:val="24"/>
          <w:szCs w:val="24"/>
          <w:lang w:eastAsia="en-ZA"/>
        </w:rPr>
        <w:lastRenderedPageBreak/>
        <w:t>of the accused will disturb the public order or undermine the public peace or security</w:t>
      </w:r>
      <w:r w:rsidRPr="00C51CB2">
        <w:rPr>
          <w:rFonts w:ascii="Arial" w:eastAsia="Times New Roman" w:hAnsi="Arial" w:cs="Arial"/>
          <w:sz w:val="24"/>
          <w:szCs w:val="24"/>
          <w:lang w:eastAsia="en-ZA"/>
        </w:rPr>
        <w:t>.”</w:t>
      </w:r>
    </w:p>
    <w:p w14:paraId="4CEBC3A8" w14:textId="77777777" w:rsidR="00403469" w:rsidRPr="00C51CB2" w:rsidRDefault="00403469" w:rsidP="00C51CB2">
      <w:pPr>
        <w:pStyle w:val="ListParagraph"/>
        <w:widowControl w:val="0"/>
        <w:spacing w:after="0" w:line="480" w:lineRule="auto"/>
        <w:jc w:val="both"/>
        <w:rPr>
          <w:rFonts w:ascii="Arial" w:hAnsi="Arial" w:cs="Arial"/>
          <w:sz w:val="24"/>
          <w:szCs w:val="24"/>
          <w:lang w:val="en-US"/>
        </w:rPr>
      </w:pPr>
    </w:p>
    <w:p w14:paraId="7D67AADE" w14:textId="64DD6266" w:rsidR="006C054F" w:rsidRPr="00C51CB2" w:rsidRDefault="006C054F"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t>Section 60(11)(b) of the CPA provides as follows:</w:t>
      </w:r>
    </w:p>
    <w:p w14:paraId="6659C3ED" w14:textId="7378FE61" w:rsidR="006C054F" w:rsidRPr="00C51CB2" w:rsidRDefault="006C054F" w:rsidP="00C51CB2">
      <w:pPr>
        <w:pStyle w:val="ListParagraph"/>
        <w:widowControl w:val="0"/>
        <w:spacing w:after="0" w:line="480" w:lineRule="auto"/>
        <w:jc w:val="both"/>
        <w:rPr>
          <w:rFonts w:ascii="Arial" w:hAnsi="Arial" w:cs="Arial"/>
          <w:sz w:val="24"/>
          <w:szCs w:val="24"/>
          <w:lang w:val="en-US"/>
        </w:rPr>
      </w:pPr>
    </w:p>
    <w:p w14:paraId="03C3D331" w14:textId="532982C5" w:rsidR="00490142" w:rsidRPr="00C51CB2" w:rsidRDefault="00BE4E39" w:rsidP="00C51CB2">
      <w:pPr>
        <w:pStyle w:val="ListParagraph"/>
        <w:widowControl w:val="0"/>
        <w:spacing w:after="0" w:line="480" w:lineRule="auto"/>
        <w:jc w:val="both"/>
        <w:rPr>
          <w:rFonts w:ascii="Arial" w:hAnsi="Arial" w:cs="Arial"/>
          <w:i/>
          <w:iCs/>
          <w:sz w:val="24"/>
          <w:szCs w:val="24"/>
          <w:lang w:val="en-US"/>
        </w:rPr>
      </w:pPr>
      <w:r w:rsidRPr="00C51CB2">
        <w:rPr>
          <w:rFonts w:ascii="Arial" w:hAnsi="Arial" w:cs="Arial"/>
          <w:i/>
          <w:iCs/>
          <w:sz w:val="24"/>
          <w:szCs w:val="24"/>
          <w:lang w:val="en-US"/>
        </w:rPr>
        <w:t>“</w:t>
      </w:r>
      <w:r w:rsidR="00524604" w:rsidRPr="00C51CB2">
        <w:rPr>
          <w:rFonts w:ascii="Arial" w:hAnsi="Arial" w:cs="Arial"/>
          <w:i/>
          <w:iCs/>
          <w:sz w:val="24"/>
          <w:szCs w:val="24"/>
          <w:lang w:val="en-US"/>
        </w:rPr>
        <w:t>Notwithstanding any provisions of this Act, where an accused is charged with an offence referred to-</w:t>
      </w:r>
    </w:p>
    <w:p w14:paraId="4DA7AB4A" w14:textId="4F267F4B" w:rsidR="00524604" w:rsidRPr="00C51CB2" w:rsidRDefault="00524604" w:rsidP="00C51CB2">
      <w:pPr>
        <w:pStyle w:val="ListParagraph"/>
        <w:widowControl w:val="0"/>
        <w:numPr>
          <w:ilvl w:val="0"/>
          <w:numId w:val="7"/>
        </w:numPr>
        <w:spacing w:after="0" w:line="480" w:lineRule="auto"/>
        <w:jc w:val="both"/>
        <w:rPr>
          <w:rFonts w:ascii="Arial" w:hAnsi="Arial" w:cs="Arial"/>
          <w:i/>
          <w:iCs/>
          <w:sz w:val="24"/>
          <w:szCs w:val="24"/>
          <w:lang w:val="en-US"/>
        </w:rPr>
      </w:pPr>
      <w:r w:rsidRPr="00C51CB2">
        <w:rPr>
          <w:rFonts w:ascii="Arial" w:hAnsi="Arial" w:cs="Arial"/>
          <w:i/>
          <w:iCs/>
          <w:sz w:val="24"/>
          <w:szCs w:val="24"/>
          <w:lang w:val="en-US"/>
        </w:rPr>
        <w:t>…</w:t>
      </w:r>
    </w:p>
    <w:p w14:paraId="12EE348B" w14:textId="52C6A5D4" w:rsidR="00524604" w:rsidRPr="00C51CB2" w:rsidRDefault="00524604" w:rsidP="00C51CB2">
      <w:pPr>
        <w:pStyle w:val="ListParagraph"/>
        <w:widowControl w:val="0"/>
        <w:numPr>
          <w:ilvl w:val="0"/>
          <w:numId w:val="7"/>
        </w:numPr>
        <w:spacing w:after="0" w:line="480" w:lineRule="auto"/>
        <w:jc w:val="both"/>
        <w:rPr>
          <w:rFonts w:ascii="Arial" w:hAnsi="Arial" w:cs="Arial"/>
          <w:sz w:val="24"/>
          <w:szCs w:val="24"/>
          <w:lang w:val="en-US"/>
        </w:rPr>
      </w:pPr>
      <w:r w:rsidRPr="00C51CB2">
        <w:rPr>
          <w:rFonts w:ascii="Arial" w:hAnsi="Arial" w:cs="Arial"/>
          <w:i/>
          <w:iCs/>
          <w:sz w:val="24"/>
          <w:szCs w:val="24"/>
          <w:lang w:val="en-US"/>
        </w:rPr>
        <w:t xml:space="preserve">In Schedule 5, but not in Schedule 6, the court shall order that the accused be detained in custody until he or she is dealt with in accordance with the law, unless the accused, having been given a reasonable opportunity to do so, adduces evidence which satisfies the court that the interests of justice </w:t>
      </w:r>
      <w:r w:rsidR="00BE4E39" w:rsidRPr="00C51CB2">
        <w:rPr>
          <w:rFonts w:ascii="Arial" w:hAnsi="Arial" w:cs="Arial"/>
          <w:i/>
          <w:iCs/>
          <w:sz w:val="24"/>
          <w:szCs w:val="24"/>
          <w:lang w:val="en-US"/>
        </w:rPr>
        <w:t>permit his or her release”</w:t>
      </w:r>
      <w:r w:rsidR="00BE4E39" w:rsidRPr="00C51CB2">
        <w:rPr>
          <w:rFonts w:ascii="Arial" w:hAnsi="Arial" w:cs="Arial"/>
          <w:sz w:val="24"/>
          <w:szCs w:val="24"/>
          <w:lang w:val="en-US"/>
        </w:rPr>
        <w:t>.</w:t>
      </w:r>
    </w:p>
    <w:p w14:paraId="60861415" w14:textId="77777777" w:rsidR="00490142" w:rsidRPr="00C51CB2" w:rsidRDefault="00490142" w:rsidP="00C51CB2">
      <w:pPr>
        <w:pStyle w:val="ListParagraph"/>
        <w:widowControl w:val="0"/>
        <w:spacing w:after="0" w:line="480" w:lineRule="auto"/>
        <w:jc w:val="both"/>
        <w:rPr>
          <w:rFonts w:ascii="Arial" w:hAnsi="Arial" w:cs="Arial"/>
          <w:sz w:val="24"/>
          <w:szCs w:val="24"/>
          <w:lang w:val="en-US"/>
        </w:rPr>
      </w:pPr>
    </w:p>
    <w:p w14:paraId="7535F87A" w14:textId="4D49331C" w:rsidR="00AF4D91" w:rsidRPr="00C51CB2" w:rsidRDefault="00AF4D91"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t xml:space="preserve">In </w:t>
      </w:r>
      <w:r w:rsidRPr="00C51CB2">
        <w:rPr>
          <w:rFonts w:ascii="Arial" w:hAnsi="Arial" w:cs="Arial"/>
          <w:i/>
          <w:iCs/>
          <w:sz w:val="24"/>
          <w:szCs w:val="24"/>
          <w:lang w:val="en-US"/>
        </w:rPr>
        <w:t>Ntoni and others v S</w:t>
      </w:r>
      <w:r w:rsidRPr="00C51CB2">
        <w:rPr>
          <w:rFonts w:ascii="Arial" w:hAnsi="Arial" w:cs="Arial"/>
          <w:sz w:val="24"/>
          <w:szCs w:val="24"/>
          <w:lang w:val="en-US"/>
        </w:rPr>
        <w:t xml:space="preserve"> </w:t>
      </w:r>
      <w:r w:rsidR="001140FB" w:rsidRPr="00C51CB2">
        <w:rPr>
          <w:rFonts w:ascii="Arial" w:hAnsi="Arial" w:cs="Arial"/>
          <w:sz w:val="24"/>
          <w:szCs w:val="24"/>
          <w:lang w:val="en-US"/>
        </w:rPr>
        <w:t>(5646/2018P) [2018] ZAKZPHC 26 (21 June 2018) at para [25] the Court held that a presiding officer must weigh up the personal interests of the appellant against the interests of justice as it appears from all of the evidence presented.</w:t>
      </w:r>
    </w:p>
    <w:p w14:paraId="7EDA06B3" w14:textId="77777777" w:rsidR="00AF4D91" w:rsidRPr="00C51CB2" w:rsidRDefault="00AF4D91" w:rsidP="00C51CB2">
      <w:pPr>
        <w:pStyle w:val="ListParagraph"/>
        <w:widowControl w:val="0"/>
        <w:spacing w:after="0" w:line="480" w:lineRule="auto"/>
        <w:jc w:val="both"/>
        <w:rPr>
          <w:rFonts w:ascii="Arial" w:hAnsi="Arial" w:cs="Arial"/>
          <w:sz w:val="24"/>
          <w:szCs w:val="24"/>
          <w:lang w:val="en-US"/>
        </w:rPr>
      </w:pPr>
    </w:p>
    <w:p w14:paraId="2D72C669" w14:textId="328A4DDE" w:rsidR="00403469" w:rsidRPr="00C51CB2" w:rsidRDefault="00403469"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t xml:space="preserve">Bail appeals are </w:t>
      </w:r>
      <w:r w:rsidRPr="00C51CB2">
        <w:rPr>
          <w:rFonts w:ascii="Arial" w:hAnsi="Arial" w:cs="Arial"/>
          <w:i/>
          <w:iCs/>
          <w:sz w:val="24"/>
          <w:szCs w:val="24"/>
          <w:lang w:val="en-US"/>
        </w:rPr>
        <w:t>sui generis</w:t>
      </w:r>
      <w:r w:rsidRPr="00C51CB2">
        <w:rPr>
          <w:rFonts w:ascii="Arial" w:hAnsi="Arial" w:cs="Arial"/>
          <w:sz w:val="24"/>
          <w:szCs w:val="24"/>
          <w:lang w:val="en-US"/>
        </w:rPr>
        <w:t>.  They are appeals in the wide sense. If there was any misdirection on the part of the lower court, the appeal court engages in a complete rehearing and re-adjudication of whether bail should be granted.  This is subject thereto that in terms of section 65(2) of the CPA, read with section 63(3), the Court is bound by the record, and there is no scope for placing additional facts before the Court for the purposes of the hearing on appeal (</w:t>
      </w:r>
      <w:r w:rsidRPr="00C51CB2">
        <w:rPr>
          <w:rFonts w:ascii="Arial" w:hAnsi="Arial" w:cs="Arial"/>
          <w:i/>
          <w:iCs/>
          <w:sz w:val="24"/>
          <w:szCs w:val="24"/>
          <w:lang w:val="en-US"/>
        </w:rPr>
        <w:t xml:space="preserve">S v </w:t>
      </w:r>
      <w:r w:rsidRPr="00C51CB2">
        <w:rPr>
          <w:rFonts w:ascii="Arial" w:hAnsi="Arial" w:cs="Arial"/>
          <w:i/>
          <w:iCs/>
          <w:sz w:val="24"/>
          <w:szCs w:val="24"/>
          <w:lang w:val="en-US"/>
        </w:rPr>
        <w:lastRenderedPageBreak/>
        <w:t>Ho</w:t>
      </w:r>
      <w:r w:rsidRPr="00C51CB2">
        <w:rPr>
          <w:rFonts w:ascii="Arial" w:hAnsi="Arial" w:cs="Arial"/>
          <w:sz w:val="24"/>
          <w:szCs w:val="24"/>
          <w:lang w:val="en-US"/>
        </w:rPr>
        <w:t xml:space="preserve"> 1979 (3) SA 734 (W) at 737G).</w:t>
      </w:r>
    </w:p>
    <w:p w14:paraId="55B8DDB3" w14:textId="77777777" w:rsidR="003F7054" w:rsidRPr="00C51CB2" w:rsidRDefault="003F7054" w:rsidP="00C51CB2">
      <w:pPr>
        <w:pStyle w:val="ListParagraph"/>
        <w:widowControl w:val="0"/>
        <w:spacing w:after="0" w:line="480" w:lineRule="auto"/>
        <w:jc w:val="both"/>
        <w:rPr>
          <w:rFonts w:ascii="Arial" w:hAnsi="Arial" w:cs="Arial"/>
          <w:sz w:val="24"/>
          <w:szCs w:val="24"/>
          <w:lang w:val="en-US"/>
        </w:rPr>
      </w:pPr>
    </w:p>
    <w:p w14:paraId="4800CAB7" w14:textId="4371A4E2" w:rsidR="00E50485" w:rsidRPr="00C51CB2" w:rsidRDefault="003F7054"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t>Section 65(4) of the CPA provides that the “</w:t>
      </w:r>
      <w:r w:rsidRPr="00C51CB2">
        <w:rPr>
          <w:rFonts w:ascii="Arial" w:hAnsi="Arial" w:cs="Arial"/>
          <w:i/>
          <w:iCs/>
          <w:sz w:val="24"/>
          <w:szCs w:val="24"/>
          <w:lang w:val="en-US"/>
        </w:rPr>
        <w:t>court or judge hearing the appeal shall not set aside the decision against which the appeal is brought, unless such court or judge is satisfied that the decision was wrong, in which event the court or judge shall give the decision which in its or his opinion the lower court should have given</w:t>
      </w:r>
      <w:r w:rsidR="00490142" w:rsidRPr="00C51CB2">
        <w:rPr>
          <w:rFonts w:ascii="Arial" w:hAnsi="Arial" w:cs="Arial"/>
          <w:i/>
          <w:iCs/>
          <w:sz w:val="24"/>
          <w:szCs w:val="24"/>
          <w:lang w:val="en-US"/>
        </w:rPr>
        <w:t>.</w:t>
      </w:r>
      <w:r w:rsidRPr="00C51CB2">
        <w:rPr>
          <w:rFonts w:ascii="Arial" w:hAnsi="Arial" w:cs="Arial"/>
          <w:sz w:val="24"/>
          <w:szCs w:val="24"/>
          <w:lang w:val="en-US"/>
        </w:rPr>
        <w:t>”</w:t>
      </w:r>
      <w:r w:rsidR="00490142" w:rsidRPr="00C51CB2">
        <w:rPr>
          <w:rFonts w:ascii="Arial" w:hAnsi="Arial" w:cs="Arial"/>
          <w:sz w:val="24"/>
          <w:szCs w:val="24"/>
          <w:lang w:val="en-US"/>
        </w:rPr>
        <w:t xml:space="preserve">  In </w:t>
      </w:r>
      <w:r w:rsidR="00490142" w:rsidRPr="00C51CB2">
        <w:rPr>
          <w:rFonts w:ascii="Arial" w:hAnsi="Arial" w:cs="Arial"/>
          <w:i/>
          <w:iCs/>
          <w:sz w:val="24"/>
          <w:szCs w:val="24"/>
          <w:lang w:val="en-US"/>
        </w:rPr>
        <w:t>S v Vanqa</w:t>
      </w:r>
      <w:r w:rsidR="00490142" w:rsidRPr="00C51CB2">
        <w:rPr>
          <w:rFonts w:ascii="Arial" w:hAnsi="Arial" w:cs="Arial"/>
          <w:sz w:val="24"/>
          <w:szCs w:val="24"/>
          <w:lang w:val="en-US"/>
        </w:rPr>
        <w:t xml:space="preserve"> 2000 (2) SACR 371 (Tk) the Court held at p</w:t>
      </w:r>
      <w:r w:rsidR="00FC2503" w:rsidRPr="00C51CB2">
        <w:rPr>
          <w:rFonts w:ascii="Arial" w:hAnsi="Arial" w:cs="Arial"/>
          <w:sz w:val="24"/>
          <w:szCs w:val="24"/>
          <w:lang w:val="en-US"/>
        </w:rPr>
        <w:t>age</w:t>
      </w:r>
      <w:r w:rsidR="00490142" w:rsidRPr="00C51CB2">
        <w:rPr>
          <w:rFonts w:ascii="Arial" w:hAnsi="Arial" w:cs="Arial"/>
          <w:sz w:val="24"/>
          <w:szCs w:val="24"/>
          <w:lang w:val="en-US"/>
        </w:rPr>
        <w:t xml:space="preserve"> 372 that “</w:t>
      </w:r>
      <w:r w:rsidR="00FC2503" w:rsidRPr="00C51CB2">
        <w:rPr>
          <w:rFonts w:ascii="Arial" w:hAnsi="Arial" w:cs="Arial"/>
          <w:i/>
          <w:iCs/>
          <w:sz w:val="24"/>
          <w:szCs w:val="24"/>
          <w:lang w:val="en-US"/>
        </w:rPr>
        <w:t>It is quite clear from the provisions of the subsection that the duty to satisfy the appeal Court that the lower court’s decision was wrong</w:t>
      </w:r>
      <w:r w:rsidR="00C73B79" w:rsidRPr="00C51CB2">
        <w:rPr>
          <w:rFonts w:ascii="Arial" w:hAnsi="Arial" w:cs="Arial"/>
          <w:i/>
          <w:iCs/>
          <w:sz w:val="24"/>
          <w:szCs w:val="24"/>
          <w:lang w:val="en-US"/>
        </w:rPr>
        <w:t xml:space="preserve"> is borne by the appellant.  It is also clear that the power of the Court of appeal to interfere is heavily circumscribed and is limited to decisions proved to be wrong only.  The fact that the appeal Court could have granted bail had it been the court of first instance does not justify interference.</w:t>
      </w:r>
      <w:r w:rsidR="00C73B79" w:rsidRPr="00C51CB2">
        <w:rPr>
          <w:rFonts w:ascii="Arial" w:hAnsi="Arial" w:cs="Arial"/>
          <w:sz w:val="24"/>
          <w:szCs w:val="24"/>
          <w:lang w:val="en-US"/>
        </w:rPr>
        <w:t>”</w:t>
      </w:r>
    </w:p>
    <w:p w14:paraId="616DB5BB" w14:textId="77777777" w:rsidR="00E50485" w:rsidRPr="00C51CB2" w:rsidRDefault="00E50485" w:rsidP="00C51CB2">
      <w:pPr>
        <w:pStyle w:val="ListParagraph"/>
        <w:widowControl w:val="0"/>
        <w:spacing w:after="0" w:line="480" w:lineRule="auto"/>
        <w:jc w:val="both"/>
        <w:rPr>
          <w:rFonts w:ascii="Arial" w:hAnsi="Arial" w:cs="Arial"/>
          <w:sz w:val="24"/>
          <w:szCs w:val="24"/>
          <w:lang w:val="en-US"/>
        </w:rPr>
      </w:pPr>
    </w:p>
    <w:p w14:paraId="6B494919" w14:textId="77777777" w:rsidR="00725514" w:rsidRPr="00C51CB2" w:rsidRDefault="00E50485"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t>A court may interfere on appeal when</w:t>
      </w:r>
      <w:r w:rsidR="001F63A3" w:rsidRPr="00C51CB2">
        <w:rPr>
          <w:rFonts w:ascii="Arial" w:hAnsi="Arial" w:cs="Arial"/>
          <w:sz w:val="24"/>
          <w:szCs w:val="24"/>
          <w:lang w:val="en-US"/>
        </w:rPr>
        <w:t xml:space="preserve"> the </w:t>
      </w:r>
      <w:r w:rsidR="003F7054" w:rsidRPr="00C51CB2">
        <w:rPr>
          <w:rFonts w:ascii="Arial" w:hAnsi="Arial" w:cs="Arial"/>
          <w:sz w:val="24"/>
          <w:szCs w:val="24"/>
          <w:lang w:val="en-US"/>
        </w:rPr>
        <w:t xml:space="preserve">lower </w:t>
      </w:r>
      <w:r w:rsidR="001F63A3" w:rsidRPr="00C51CB2">
        <w:rPr>
          <w:rFonts w:ascii="Arial" w:hAnsi="Arial" w:cs="Arial"/>
          <w:sz w:val="24"/>
          <w:szCs w:val="24"/>
          <w:lang w:val="en-US"/>
        </w:rPr>
        <w:t xml:space="preserve">court </w:t>
      </w:r>
      <w:r w:rsidR="003F7054" w:rsidRPr="00C51CB2">
        <w:rPr>
          <w:rFonts w:ascii="Arial" w:hAnsi="Arial" w:cs="Arial"/>
          <w:sz w:val="24"/>
          <w:szCs w:val="24"/>
          <w:lang w:val="en-US"/>
        </w:rPr>
        <w:t>m</w:t>
      </w:r>
      <w:r w:rsidR="001F63A3" w:rsidRPr="00C51CB2">
        <w:rPr>
          <w:rFonts w:ascii="Arial" w:hAnsi="Arial" w:cs="Arial"/>
          <w:sz w:val="24"/>
          <w:szCs w:val="24"/>
          <w:lang w:val="en-US"/>
        </w:rPr>
        <w:t xml:space="preserve">isdirected itself </w:t>
      </w:r>
      <w:r w:rsidR="003F7054" w:rsidRPr="00C51CB2">
        <w:rPr>
          <w:rFonts w:ascii="Arial" w:hAnsi="Arial" w:cs="Arial"/>
          <w:sz w:val="24"/>
          <w:szCs w:val="24"/>
          <w:lang w:val="en-US"/>
        </w:rPr>
        <w:t xml:space="preserve">materially </w:t>
      </w:r>
      <w:r w:rsidRPr="00C51CB2">
        <w:rPr>
          <w:rFonts w:ascii="Arial" w:hAnsi="Arial" w:cs="Arial"/>
          <w:sz w:val="24"/>
          <w:szCs w:val="24"/>
          <w:lang w:val="en-US"/>
        </w:rPr>
        <w:t>in respect of the relevant legal principles or the facts of the case (</w:t>
      </w:r>
      <w:r w:rsidRPr="00C51CB2">
        <w:rPr>
          <w:rFonts w:ascii="Arial" w:hAnsi="Arial" w:cs="Arial"/>
          <w:i/>
          <w:iCs/>
          <w:sz w:val="24"/>
          <w:szCs w:val="24"/>
          <w:lang w:val="en-US"/>
        </w:rPr>
        <w:t>S v Essop</w:t>
      </w:r>
      <w:r w:rsidRPr="00C51CB2">
        <w:rPr>
          <w:rFonts w:ascii="Arial" w:hAnsi="Arial" w:cs="Arial"/>
          <w:sz w:val="24"/>
          <w:szCs w:val="24"/>
          <w:lang w:val="en-US"/>
        </w:rPr>
        <w:t xml:space="preserve"> 2018 (1) SACR 99 (GP) at paras [34]-[35]), or where the lower court over looked important aspects in coming to its decision to refuse bail (</w:t>
      </w:r>
      <w:r w:rsidRPr="00C51CB2">
        <w:rPr>
          <w:rFonts w:ascii="Arial" w:hAnsi="Arial" w:cs="Arial"/>
          <w:i/>
          <w:iCs/>
          <w:sz w:val="24"/>
          <w:szCs w:val="24"/>
        </w:rPr>
        <w:t>Ramasia v S</w:t>
      </w:r>
      <w:r w:rsidRPr="00C51CB2">
        <w:rPr>
          <w:rFonts w:ascii="Arial" w:hAnsi="Arial" w:cs="Arial"/>
          <w:sz w:val="24"/>
          <w:szCs w:val="24"/>
        </w:rPr>
        <w:t xml:space="preserve"> (A24/2012) [2012] ZAFSHC 88 (3 May 2012)</w:t>
      </w:r>
      <w:r w:rsidR="00E4510F" w:rsidRPr="00C51CB2">
        <w:rPr>
          <w:rFonts w:ascii="Arial" w:hAnsi="Arial" w:cs="Arial"/>
          <w:sz w:val="24"/>
          <w:szCs w:val="24"/>
        </w:rPr>
        <w:t xml:space="preserve">).  The power of the court on appeal are thus similar to those in an appeal against conviction and sentence </w:t>
      </w:r>
      <w:r w:rsidR="00E4510F" w:rsidRPr="00C51CB2">
        <w:rPr>
          <w:rFonts w:ascii="Arial" w:hAnsi="Arial" w:cs="Arial"/>
          <w:sz w:val="24"/>
          <w:szCs w:val="24"/>
          <w:lang w:val="en-US"/>
        </w:rPr>
        <w:t>(</w:t>
      </w:r>
      <w:r w:rsidR="00E4510F" w:rsidRPr="00C51CB2">
        <w:rPr>
          <w:rFonts w:ascii="Arial" w:hAnsi="Arial" w:cs="Arial"/>
          <w:i/>
          <w:iCs/>
          <w:sz w:val="24"/>
          <w:szCs w:val="24"/>
          <w:lang w:val="en-US"/>
        </w:rPr>
        <w:t>S v Ho</w:t>
      </w:r>
      <w:r w:rsidR="00E4510F" w:rsidRPr="00C51CB2">
        <w:rPr>
          <w:rFonts w:ascii="Arial" w:hAnsi="Arial" w:cs="Arial"/>
          <w:sz w:val="24"/>
          <w:szCs w:val="24"/>
          <w:lang w:val="en-US"/>
        </w:rPr>
        <w:t xml:space="preserve"> 1979 (3) SA 734 (W) at 737H)</w:t>
      </w:r>
      <w:r w:rsidR="00E4510F" w:rsidRPr="00C51CB2">
        <w:rPr>
          <w:rFonts w:ascii="Arial" w:hAnsi="Arial" w:cs="Arial"/>
          <w:sz w:val="24"/>
          <w:szCs w:val="24"/>
        </w:rPr>
        <w:t>.</w:t>
      </w:r>
    </w:p>
    <w:p w14:paraId="75862363" w14:textId="77777777" w:rsidR="00725514" w:rsidRPr="00C51CB2" w:rsidRDefault="00725514" w:rsidP="00C51CB2">
      <w:pPr>
        <w:pStyle w:val="ListParagraph"/>
        <w:widowControl w:val="0"/>
        <w:spacing w:after="0" w:line="480" w:lineRule="auto"/>
        <w:jc w:val="both"/>
        <w:rPr>
          <w:rFonts w:ascii="Arial" w:hAnsi="Arial" w:cs="Arial"/>
          <w:sz w:val="24"/>
          <w:szCs w:val="24"/>
        </w:rPr>
      </w:pPr>
    </w:p>
    <w:p w14:paraId="7DF1FF09" w14:textId="1A9EC61E" w:rsidR="00E50485" w:rsidRPr="00C51CB2" w:rsidRDefault="00E4510F"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rPr>
        <w:t xml:space="preserve">Nevertheless, in </w:t>
      </w:r>
      <w:r w:rsidRPr="00C51CB2">
        <w:rPr>
          <w:rFonts w:ascii="Arial" w:hAnsi="Arial" w:cs="Arial"/>
          <w:i/>
          <w:iCs/>
          <w:sz w:val="24"/>
          <w:szCs w:val="24"/>
        </w:rPr>
        <w:t>S v Porthern and others</w:t>
      </w:r>
      <w:r w:rsidRPr="00C51CB2">
        <w:rPr>
          <w:rFonts w:ascii="Arial" w:hAnsi="Arial" w:cs="Arial"/>
          <w:sz w:val="24"/>
          <w:szCs w:val="24"/>
        </w:rPr>
        <w:t xml:space="preserve"> 2004 (2) SA SACR 242 (C) the Court observed at para [17] that it remains necessary “</w:t>
      </w:r>
      <w:r w:rsidRPr="00C51CB2">
        <w:rPr>
          <w:rFonts w:ascii="Arial" w:hAnsi="Arial" w:cs="Arial"/>
          <w:i/>
          <w:iCs/>
          <w:sz w:val="24"/>
          <w:szCs w:val="24"/>
        </w:rPr>
        <w:t xml:space="preserve">to be mindful that a bail appeal, including one affected by the provisions of section 60(11)(a), goes to the </w:t>
      </w:r>
      <w:r w:rsidRPr="00C51CB2">
        <w:rPr>
          <w:rFonts w:ascii="Arial" w:hAnsi="Arial" w:cs="Arial"/>
          <w:i/>
          <w:iCs/>
          <w:sz w:val="24"/>
          <w:szCs w:val="24"/>
        </w:rPr>
        <w:lastRenderedPageBreak/>
        <w:t xml:space="preserve">question of deprivation of personal liberty.  In my view, that consideration is a further factor confirming that section 65(4) of the CPA should </w:t>
      </w:r>
      <w:r w:rsidR="0093596C" w:rsidRPr="00C51CB2">
        <w:rPr>
          <w:rFonts w:ascii="Arial" w:hAnsi="Arial" w:cs="Arial"/>
          <w:i/>
          <w:iCs/>
          <w:sz w:val="24"/>
          <w:szCs w:val="24"/>
        </w:rPr>
        <w:t>b</w:t>
      </w:r>
      <w:r w:rsidRPr="00C51CB2">
        <w:rPr>
          <w:rFonts w:ascii="Arial" w:hAnsi="Arial" w:cs="Arial"/>
          <w:i/>
          <w:iCs/>
          <w:sz w:val="24"/>
          <w:szCs w:val="24"/>
        </w:rPr>
        <w:t>e construed in a manner which does not unduly restrict the ambit of an appeal court’s competence to decide that the lower court’s discretion to refuse bail was ’wrong’”</w:t>
      </w:r>
      <w:r w:rsidRPr="00C51CB2">
        <w:rPr>
          <w:rFonts w:ascii="Arial" w:hAnsi="Arial" w:cs="Arial"/>
          <w:sz w:val="24"/>
          <w:szCs w:val="24"/>
        </w:rPr>
        <w:t>.</w:t>
      </w:r>
    </w:p>
    <w:p w14:paraId="66AD211A" w14:textId="77777777" w:rsidR="00154E4A" w:rsidRPr="00C51CB2" w:rsidRDefault="00154E4A" w:rsidP="00C51CB2">
      <w:pPr>
        <w:pStyle w:val="ListParagraph"/>
        <w:widowControl w:val="0"/>
        <w:spacing w:after="0" w:line="480" w:lineRule="auto"/>
        <w:jc w:val="both"/>
        <w:rPr>
          <w:rFonts w:ascii="Arial" w:hAnsi="Arial" w:cs="Arial"/>
          <w:sz w:val="24"/>
          <w:szCs w:val="24"/>
          <w:lang w:val="en-US"/>
        </w:rPr>
      </w:pPr>
    </w:p>
    <w:p w14:paraId="45425EED" w14:textId="4A16E76A" w:rsidR="00DE0F2B" w:rsidRPr="00C51CB2" w:rsidRDefault="00154E4A"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t>The mere fact that the reasons for refusing bail are brief, is not in itself a sufficient ground for the court of appeal to infer that insufficient consideration was given to the considerations set out in section 60 of the CPA (</w:t>
      </w:r>
      <w:r w:rsidRPr="00C51CB2">
        <w:rPr>
          <w:rFonts w:ascii="Arial" w:hAnsi="Arial" w:cs="Arial"/>
          <w:i/>
          <w:iCs/>
          <w:sz w:val="24"/>
          <w:szCs w:val="24"/>
          <w:lang w:val="en-US"/>
        </w:rPr>
        <w:t>S v Ali</w:t>
      </w:r>
      <w:r w:rsidRPr="00C51CB2">
        <w:rPr>
          <w:rFonts w:ascii="Arial" w:hAnsi="Arial" w:cs="Arial"/>
          <w:sz w:val="24"/>
          <w:szCs w:val="24"/>
          <w:lang w:val="en-US"/>
        </w:rPr>
        <w:t xml:space="preserve"> 2011 (1) SACR 34 (ECP) at para [15]).</w:t>
      </w:r>
    </w:p>
    <w:p w14:paraId="2EC44D44" w14:textId="77777777" w:rsidR="00552EAC" w:rsidRPr="00C51CB2" w:rsidRDefault="00552EAC" w:rsidP="00C51CB2">
      <w:pPr>
        <w:pStyle w:val="ListParagraph"/>
        <w:widowControl w:val="0"/>
        <w:spacing w:after="0" w:line="480" w:lineRule="auto"/>
        <w:ind w:left="360"/>
        <w:jc w:val="both"/>
        <w:rPr>
          <w:rFonts w:ascii="Arial" w:hAnsi="Arial" w:cs="Arial"/>
          <w:sz w:val="24"/>
          <w:szCs w:val="24"/>
          <w:lang w:val="en-US"/>
        </w:rPr>
      </w:pPr>
    </w:p>
    <w:p w14:paraId="1439F31C" w14:textId="38C6DA66" w:rsidR="001F63A3" w:rsidRPr="00C51CB2" w:rsidRDefault="00552F44"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t>It is against this background that I consider the facts at my disposal, and the argument present</w:t>
      </w:r>
      <w:r w:rsidR="00803263" w:rsidRPr="00C51CB2">
        <w:rPr>
          <w:rFonts w:ascii="Arial" w:hAnsi="Arial" w:cs="Arial"/>
          <w:sz w:val="24"/>
          <w:szCs w:val="24"/>
          <w:lang w:val="en-US"/>
        </w:rPr>
        <w:t>ed</w:t>
      </w:r>
      <w:r w:rsidRPr="00C51CB2">
        <w:rPr>
          <w:rFonts w:ascii="Arial" w:hAnsi="Arial" w:cs="Arial"/>
          <w:sz w:val="24"/>
          <w:szCs w:val="24"/>
          <w:lang w:val="en-US"/>
        </w:rPr>
        <w:t xml:space="preserve"> by the parties.</w:t>
      </w:r>
    </w:p>
    <w:p w14:paraId="3E276110" w14:textId="2F23E9C9" w:rsidR="00552EAC" w:rsidRPr="00C51CB2" w:rsidRDefault="00552EAC" w:rsidP="00C51CB2">
      <w:pPr>
        <w:widowControl w:val="0"/>
        <w:spacing w:after="0" w:line="480" w:lineRule="auto"/>
        <w:jc w:val="both"/>
        <w:rPr>
          <w:rFonts w:ascii="Arial" w:hAnsi="Arial" w:cs="Arial"/>
          <w:sz w:val="24"/>
          <w:szCs w:val="24"/>
          <w:lang w:val="en-US"/>
        </w:rPr>
      </w:pPr>
    </w:p>
    <w:p w14:paraId="0FCC8F07" w14:textId="6918A63A" w:rsidR="00552F44" w:rsidRPr="00C51CB2" w:rsidRDefault="001140FB" w:rsidP="00C51CB2">
      <w:pPr>
        <w:widowControl w:val="0"/>
        <w:spacing w:after="0" w:line="480" w:lineRule="auto"/>
        <w:jc w:val="both"/>
        <w:rPr>
          <w:rFonts w:ascii="Arial" w:hAnsi="Arial" w:cs="Arial"/>
          <w:b/>
          <w:bCs/>
          <w:sz w:val="24"/>
          <w:szCs w:val="24"/>
          <w:u w:val="single"/>
          <w:lang w:val="en-US"/>
        </w:rPr>
      </w:pPr>
      <w:r w:rsidRPr="00C51CB2">
        <w:rPr>
          <w:rFonts w:ascii="Arial" w:hAnsi="Arial" w:cs="Arial"/>
          <w:b/>
          <w:bCs/>
          <w:sz w:val="24"/>
          <w:szCs w:val="24"/>
          <w:u w:val="single"/>
          <w:lang w:val="en-US"/>
        </w:rPr>
        <w:t xml:space="preserve">The </w:t>
      </w:r>
      <w:r w:rsidR="00F97109" w:rsidRPr="00C51CB2">
        <w:rPr>
          <w:rFonts w:ascii="Arial" w:hAnsi="Arial" w:cs="Arial"/>
          <w:b/>
          <w:bCs/>
          <w:sz w:val="24"/>
          <w:szCs w:val="24"/>
          <w:u w:val="single"/>
          <w:lang w:val="en-US"/>
        </w:rPr>
        <w:t>c</w:t>
      </w:r>
      <w:r w:rsidRPr="00C51CB2">
        <w:rPr>
          <w:rFonts w:ascii="Arial" w:hAnsi="Arial" w:cs="Arial"/>
          <w:b/>
          <w:bCs/>
          <w:sz w:val="24"/>
          <w:szCs w:val="24"/>
          <w:u w:val="single"/>
          <w:lang w:val="en-US"/>
        </w:rPr>
        <w:t>ase against the appellant</w:t>
      </w:r>
    </w:p>
    <w:p w14:paraId="16B60442" w14:textId="77777777" w:rsidR="00552F44" w:rsidRPr="00C51CB2" w:rsidRDefault="00552F44" w:rsidP="00C51CB2">
      <w:pPr>
        <w:widowControl w:val="0"/>
        <w:spacing w:after="0" w:line="480" w:lineRule="auto"/>
        <w:jc w:val="both"/>
        <w:rPr>
          <w:rFonts w:ascii="Arial" w:hAnsi="Arial" w:cs="Arial"/>
          <w:sz w:val="24"/>
          <w:szCs w:val="24"/>
          <w:lang w:val="en-US"/>
        </w:rPr>
      </w:pPr>
    </w:p>
    <w:p w14:paraId="653AB5A9" w14:textId="59E59D04" w:rsidR="001140FB" w:rsidRPr="00C51CB2" w:rsidRDefault="001140FB"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t xml:space="preserve">In the present matter, </w:t>
      </w:r>
      <w:r w:rsidR="00C63CE7" w:rsidRPr="00C51CB2">
        <w:rPr>
          <w:rFonts w:ascii="Arial" w:hAnsi="Arial" w:cs="Arial"/>
          <w:sz w:val="24"/>
          <w:szCs w:val="24"/>
          <w:lang w:val="en-US"/>
        </w:rPr>
        <w:t>t</w:t>
      </w:r>
      <w:r w:rsidR="00EC32F3" w:rsidRPr="00C51CB2">
        <w:rPr>
          <w:rFonts w:ascii="Arial" w:hAnsi="Arial" w:cs="Arial"/>
          <w:sz w:val="24"/>
          <w:szCs w:val="24"/>
          <w:lang w:val="en-US"/>
        </w:rPr>
        <w:t>he charges against the appellant are serious</w:t>
      </w:r>
      <w:r w:rsidR="00C63CE7" w:rsidRPr="00C51CB2">
        <w:rPr>
          <w:rFonts w:ascii="Arial" w:hAnsi="Arial" w:cs="Arial"/>
          <w:sz w:val="24"/>
          <w:szCs w:val="24"/>
          <w:lang w:val="en-US"/>
        </w:rPr>
        <w:t>.  The State argues that</w:t>
      </w:r>
      <w:r w:rsidR="00EC32F3" w:rsidRPr="00C51CB2">
        <w:rPr>
          <w:rFonts w:ascii="Arial" w:hAnsi="Arial" w:cs="Arial"/>
          <w:sz w:val="24"/>
          <w:szCs w:val="24"/>
          <w:lang w:val="en-US"/>
        </w:rPr>
        <w:t xml:space="preserve"> </w:t>
      </w:r>
      <w:r w:rsidR="00913D41" w:rsidRPr="00C51CB2">
        <w:rPr>
          <w:rFonts w:ascii="Arial" w:hAnsi="Arial" w:cs="Arial"/>
          <w:sz w:val="24"/>
          <w:szCs w:val="24"/>
          <w:lang w:val="en-US"/>
        </w:rPr>
        <w:t xml:space="preserve">there is a strong </w:t>
      </w:r>
      <w:r w:rsidR="00913D41" w:rsidRPr="00C51CB2">
        <w:rPr>
          <w:rFonts w:ascii="Arial" w:hAnsi="Arial" w:cs="Arial"/>
          <w:i/>
          <w:iCs/>
          <w:sz w:val="24"/>
          <w:szCs w:val="24"/>
          <w:lang w:val="en-US"/>
        </w:rPr>
        <w:t>prima facie</w:t>
      </w:r>
      <w:r w:rsidR="00913D41" w:rsidRPr="00C51CB2">
        <w:rPr>
          <w:rFonts w:ascii="Arial" w:hAnsi="Arial" w:cs="Arial"/>
          <w:sz w:val="24"/>
          <w:szCs w:val="24"/>
          <w:lang w:val="en-US"/>
        </w:rPr>
        <w:t xml:space="preserve"> case against </w:t>
      </w:r>
      <w:r w:rsidRPr="00C51CB2">
        <w:rPr>
          <w:rFonts w:ascii="Arial" w:hAnsi="Arial" w:cs="Arial"/>
          <w:sz w:val="24"/>
          <w:szCs w:val="24"/>
          <w:lang w:val="en-US"/>
        </w:rPr>
        <w:t>him.</w:t>
      </w:r>
    </w:p>
    <w:p w14:paraId="5F681119" w14:textId="77777777" w:rsidR="00C63CE7" w:rsidRPr="00C51CB2" w:rsidRDefault="00C63CE7" w:rsidP="00C51CB2">
      <w:pPr>
        <w:pStyle w:val="ListParagraph"/>
        <w:widowControl w:val="0"/>
        <w:spacing w:after="0" w:line="480" w:lineRule="auto"/>
        <w:jc w:val="both"/>
        <w:rPr>
          <w:rFonts w:ascii="Arial" w:hAnsi="Arial" w:cs="Arial"/>
          <w:sz w:val="24"/>
          <w:szCs w:val="24"/>
          <w:lang w:val="en-US"/>
        </w:rPr>
      </w:pPr>
    </w:p>
    <w:p w14:paraId="035DA2D0" w14:textId="3664DD26" w:rsidR="001140FB" w:rsidRPr="00C51CB2" w:rsidRDefault="001140FB"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t>The appellant is a Nigerian national, married to accused number 2 in the case against them.  By way of background, the police had received information that a Nigerian man was transporting large quantities of drugs in the Delft area</w:t>
      </w:r>
      <w:r w:rsidR="00C63CE7" w:rsidRPr="00C51CB2">
        <w:rPr>
          <w:rFonts w:ascii="Arial" w:hAnsi="Arial" w:cs="Arial"/>
          <w:sz w:val="24"/>
          <w:szCs w:val="24"/>
          <w:lang w:val="en-US"/>
        </w:rPr>
        <w:t>.  A description of the vehicle used was also provided.</w:t>
      </w:r>
    </w:p>
    <w:p w14:paraId="416B6947" w14:textId="77777777" w:rsidR="00C63CE7" w:rsidRPr="00C51CB2" w:rsidRDefault="00C63CE7" w:rsidP="00C51CB2">
      <w:pPr>
        <w:pStyle w:val="ListParagraph"/>
        <w:widowControl w:val="0"/>
        <w:spacing w:after="0" w:line="480" w:lineRule="auto"/>
        <w:jc w:val="both"/>
        <w:rPr>
          <w:rFonts w:ascii="Arial" w:hAnsi="Arial" w:cs="Arial"/>
          <w:sz w:val="24"/>
          <w:szCs w:val="24"/>
          <w:lang w:val="en-US"/>
        </w:rPr>
      </w:pPr>
    </w:p>
    <w:p w14:paraId="5684D850" w14:textId="27ED0DAD" w:rsidR="00C63CE7" w:rsidRPr="00C51CB2" w:rsidRDefault="00C63CE7"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t xml:space="preserve">The police followed up on the information received and traced the vehicle, </w:t>
      </w:r>
      <w:r w:rsidRPr="00C51CB2">
        <w:rPr>
          <w:rFonts w:ascii="Arial" w:hAnsi="Arial" w:cs="Arial"/>
          <w:sz w:val="24"/>
          <w:szCs w:val="24"/>
          <w:lang w:val="en-US"/>
        </w:rPr>
        <w:lastRenderedPageBreak/>
        <w:t>which was being driven by the appellant.  During the investigation the police recovered and confiscated drugs valued at approximately R1,4 million, as well as drug paraphernalia.  These items were found in the vehicle and in the appellant’s and his wife’s house.</w:t>
      </w:r>
    </w:p>
    <w:p w14:paraId="43F2874E" w14:textId="77777777" w:rsidR="00F97109" w:rsidRPr="00C51CB2" w:rsidRDefault="00F97109" w:rsidP="00C51CB2">
      <w:pPr>
        <w:pStyle w:val="ListParagraph"/>
        <w:widowControl w:val="0"/>
        <w:spacing w:after="0" w:line="480" w:lineRule="auto"/>
        <w:jc w:val="both"/>
        <w:rPr>
          <w:rFonts w:ascii="Arial" w:hAnsi="Arial" w:cs="Arial"/>
          <w:sz w:val="24"/>
          <w:szCs w:val="24"/>
          <w:lang w:val="en-US"/>
        </w:rPr>
      </w:pPr>
    </w:p>
    <w:p w14:paraId="4C326250" w14:textId="265842E4" w:rsidR="00F97109" w:rsidRPr="00C51CB2" w:rsidRDefault="00F97109"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t>The State mentions the following additional factors as they appear from the record in relation to the case against the appellant:</w:t>
      </w:r>
    </w:p>
    <w:p w14:paraId="61BD58EC" w14:textId="77777777" w:rsidR="00F97109" w:rsidRPr="00C51CB2" w:rsidRDefault="00F97109" w:rsidP="00C51CB2">
      <w:pPr>
        <w:pStyle w:val="ListParagraph"/>
        <w:widowControl w:val="0"/>
        <w:spacing w:after="0" w:line="480" w:lineRule="auto"/>
        <w:jc w:val="both"/>
        <w:rPr>
          <w:rFonts w:ascii="Arial" w:hAnsi="Arial" w:cs="Arial"/>
          <w:sz w:val="24"/>
          <w:szCs w:val="24"/>
          <w:lang w:val="en-US"/>
        </w:rPr>
      </w:pPr>
    </w:p>
    <w:p w14:paraId="00769EF9" w14:textId="230AE917" w:rsidR="00F97109" w:rsidRPr="00C51CB2" w:rsidRDefault="00F97109" w:rsidP="00C51CB2">
      <w:pPr>
        <w:pStyle w:val="ListParagraph"/>
        <w:widowControl w:val="0"/>
        <w:numPr>
          <w:ilvl w:val="1"/>
          <w:numId w:val="4"/>
        </w:numPr>
        <w:spacing w:after="0" w:line="480" w:lineRule="auto"/>
        <w:jc w:val="both"/>
        <w:rPr>
          <w:rFonts w:ascii="Arial" w:hAnsi="Arial" w:cs="Arial"/>
          <w:sz w:val="24"/>
          <w:szCs w:val="24"/>
          <w:lang w:val="en-US"/>
        </w:rPr>
      </w:pPr>
      <w:r w:rsidRPr="00C51CB2">
        <w:rPr>
          <w:rFonts w:ascii="Arial" w:hAnsi="Arial" w:cs="Arial"/>
          <w:sz w:val="24"/>
          <w:szCs w:val="24"/>
          <w:lang w:val="en-US"/>
        </w:rPr>
        <w:t>The appellant is sought on a J50 warrant of arrest for dealing in drugs in Sunnyside under case number 123/05/2007.</w:t>
      </w:r>
    </w:p>
    <w:p w14:paraId="40D89FA0" w14:textId="77777777" w:rsidR="00F97109" w:rsidRPr="00C51CB2" w:rsidRDefault="00F97109" w:rsidP="00C51CB2">
      <w:pPr>
        <w:pStyle w:val="ListParagraph"/>
        <w:widowControl w:val="0"/>
        <w:spacing w:after="0" w:line="480" w:lineRule="auto"/>
        <w:jc w:val="both"/>
        <w:rPr>
          <w:rFonts w:ascii="Arial" w:hAnsi="Arial" w:cs="Arial"/>
          <w:sz w:val="24"/>
          <w:szCs w:val="24"/>
          <w:lang w:val="en-US"/>
        </w:rPr>
      </w:pPr>
    </w:p>
    <w:p w14:paraId="749CDD09" w14:textId="14CD3AF7" w:rsidR="00F97109" w:rsidRPr="00C51CB2" w:rsidRDefault="00F97109" w:rsidP="00C51CB2">
      <w:pPr>
        <w:pStyle w:val="ListParagraph"/>
        <w:widowControl w:val="0"/>
        <w:numPr>
          <w:ilvl w:val="1"/>
          <w:numId w:val="4"/>
        </w:numPr>
        <w:spacing w:after="0" w:line="480" w:lineRule="auto"/>
        <w:jc w:val="both"/>
        <w:rPr>
          <w:rFonts w:ascii="Arial" w:hAnsi="Arial" w:cs="Arial"/>
          <w:sz w:val="24"/>
          <w:szCs w:val="24"/>
          <w:lang w:val="en-US"/>
        </w:rPr>
      </w:pPr>
      <w:r w:rsidRPr="00C51CB2">
        <w:rPr>
          <w:rFonts w:ascii="Arial" w:hAnsi="Arial" w:cs="Arial"/>
          <w:sz w:val="24"/>
          <w:szCs w:val="24"/>
          <w:lang w:val="en-US"/>
        </w:rPr>
        <w:t>The appellant is not legitimately in South Africa.</w:t>
      </w:r>
    </w:p>
    <w:p w14:paraId="7ECF4A91" w14:textId="77777777" w:rsidR="00F97109" w:rsidRPr="00C51CB2" w:rsidRDefault="00F97109" w:rsidP="00C51CB2">
      <w:pPr>
        <w:pStyle w:val="ListParagraph"/>
        <w:widowControl w:val="0"/>
        <w:spacing w:after="0" w:line="480" w:lineRule="auto"/>
        <w:jc w:val="both"/>
        <w:rPr>
          <w:rFonts w:ascii="Arial" w:hAnsi="Arial" w:cs="Arial"/>
          <w:sz w:val="24"/>
          <w:szCs w:val="24"/>
          <w:lang w:val="en-US"/>
        </w:rPr>
      </w:pPr>
    </w:p>
    <w:p w14:paraId="205BDA38" w14:textId="20374966" w:rsidR="00F97109" w:rsidRPr="00C51CB2" w:rsidRDefault="00F97109" w:rsidP="00C51CB2">
      <w:pPr>
        <w:pStyle w:val="ListParagraph"/>
        <w:widowControl w:val="0"/>
        <w:numPr>
          <w:ilvl w:val="1"/>
          <w:numId w:val="4"/>
        </w:numPr>
        <w:spacing w:after="0" w:line="480" w:lineRule="auto"/>
        <w:jc w:val="both"/>
        <w:rPr>
          <w:rFonts w:ascii="Arial" w:hAnsi="Arial" w:cs="Arial"/>
          <w:sz w:val="24"/>
          <w:szCs w:val="24"/>
          <w:lang w:val="en-US"/>
        </w:rPr>
      </w:pPr>
      <w:r w:rsidRPr="00C51CB2">
        <w:rPr>
          <w:rFonts w:ascii="Arial" w:hAnsi="Arial" w:cs="Arial"/>
          <w:sz w:val="24"/>
          <w:szCs w:val="24"/>
          <w:lang w:val="en-US"/>
        </w:rPr>
        <w:t>The appellant has previously been convicted of failing to adhere to his permit conditions.</w:t>
      </w:r>
    </w:p>
    <w:p w14:paraId="18995C3F" w14:textId="77777777" w:rsidR="00F97109" w:rsidRPr="00C51CB2" w:rsidRDefault="00F97109" w:rsidP="00C51CB2">
      <w:pPr>
        <w:pStyle w:val="ListParagraph"/>
        <w:widowControl w:val="0"/>
        <w:spacing w:after="0" w:line="480" w:lineRule="auto"/>
        <w:jc w:val="both"/>
        <w:rPr>
          <w:rFonts w:ascii="Arial" w:hAnsi="Arial" w:cs="Arial"/>
          <w:sz w:val="24"/>
          <w:szCs w:val="24"/>
          <w:lang w:val="en-US"/>
        </w:rPr>
      </w:pPr>
    </w:p>
    <w:p w14:paraId="2EF8C48F" w14:textId="16602D98" w:rsidR="00F97109" w:rsidRPr="00C51CB2" w:rsidRDefault="00F97109" w:rsidP="00C51CB2">
      <w:pPr>
        <w:pStyle w:val="ListParagraph"/>
        <w:widowControl w:val="0"/>
        <w:numPr>
          <w:ilvl w:val="1"/>
          <w:numId w:val="4"/>
        </w:numPr>
        <w:spacing w:after="0" w:line="480" w:lineRule="auto"/>
        <w:jc w:val="both"/>
        <w:rPr>
          <w:rFonts w:ascii="Arial" w:hAnsi="Arial" w:cs="Arial"/>
          <w:sz w:val="24"/>
          <w:szCs w:val="24"/>
          <w:lang w:val="en-US"/>
        </w:rPr>
      </w:pPr>
      <w:r w:rsidRPr="00C51CB2">
        <w:rPr>
          <w:rFonts w:ascii="Arial" w:hAnsi="Arial" w:cs="Arial"/>
          <w:sz w:val="24"/>
          <w:szCs w:val="24"/>
          <w:lang w:val="en-US"/>
        </w:rPr>
        <w:t>The appellant previously misrepresented to the Department of Home Affairs that he has never been convicted of a criminal offence in South Africa.</w:t>
      </w:r>
    </w:p>
    <w:p w14:paraId="53BC097D" w14:textId="7450BC12" w:rsidR="007011EC" w:rsidRPr="00C51CB2" w:rsidRDefault="007011EC" w:rsidP="00C51CB2">
      <w:pPr>
        <w:pStyle w:val="ListParagraph"/>
        <w:widowControl w:val="0"/>
        <w:spacing w:after="0" w:line="480" w:lineRule="auto"/>
        <w:jc w:val="both"/>
        <w:rPr>
          <w:rFonts w:ascii="Arial" w:hAnsi="Arial" w:cs="Arial"/>
          <w:sz w:val="24"/>
          <w:szCs w:val="24"/>
          <w:lang w:val="en-US"/>
        </w:rPr>
      </w:pPr>
    </w:p>
    <w:p w14:paraId="584BF3E0" w14:textId="6AB341CD" w:rsidR="00717D09" w:rsidRPr="00C51CB2" w:rsidRDefault="00717D09"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t>The State’s arguments in relation to the ground</w:t>
      </w:r>
      <w:r w:rsidR="002C07B8" w:rsidRPr="00C51CB2">
        <w:rPr>
          <w:rFonts w:ascii="Arial" w:hAnsi="Arial" w:cs="Arial"/>
          <w:sz w:val="24"/>
          <w:szCs w:val="24"/>
          <w:lang w:val="en-US"/>
        </w:rPr>
        <w:t>s</w:t>
      </w:r>
      <w:r w:rsidRPr="00C51CB2">
        <w:rPr>
          <w:rFonts w:ascii="Arial" w:hAnsi="Arial" w:cs="Arial"/>
          <w:sz w:val="24"/>
          <w:szCs w:val="24"/>
          <w:lang w:val="en-US"/>
        </w:rPr>
        <w:t xml:space="preserve"> of appeal will be deal with in the course of the discussion below.</w:t>
      </w:r>
    </w:p>
    <w:p w14:paraId="14779BA7" w14:textId="79F04DBB" w:rsidR="00717D09" w:rsidRPr="00C51CB2" w:rsidRDefault="00717D09" w:rsidP="00C51CB2">
      <w:pPr>
        <w:pStyle w:val="ListParagraph"/>
        <w:widowControl w:val="0"/>
        <w:spacing w:after="0" w:line="480" w:lineRule="auto"/>
        <w:jc w:val="both"/>
        <w:rPr>
          <w:rFonts w:ascii="Arial" w:hAnsi="Arial" w:cs="Arial"/>
          <w:sz w:val="24"/>
          <w:szCs w:val="24"/>
          <w:lang w:val="en-US"/>
        </w:rPr>
      </w:pPr>
    </w:p>
    <w:p w14:paraId="75C9A1CB" w14:textId="77777777" w:rsidR="002C07B8" w:rsidRPr="00C51CB2" w:rsidRDefault="002C07B8" w:rsidP="00C51CB2">
      <w:pPr>
        <w:widowControl w:val="0"/>
        <w:spacing w:after="0" w:line="480" w:lineRule="auto"/>
        <w:jc w:val="both"/>
        <w:rPr>
          <w:rFonts w:ascii="Arial" w:hAnsi="Arial" w:cs="Arial"/>
          <w:b/>
          <w:bCs/>
          <w:sz w:val="24"/>
          <w:szCs w:val="24"/>
          <w:u w:val="single"/>
          <w:lang w:val="en-US"/>
        </w:rPr>
      </w:pPr>
      <w:r w:rsidRPr="00C51CB2">
        <w:rPr>
          <w:rFonts w:ascii="Arial" w:hAnsi="Arial" w:cs="Arial"/>
          <w:b/>
          <w:bCs/>
          <w:sz w:val="24"/>
          <w:szCs w:val="24"/>
          <w:u w:val="single"/>
          <w:lang w:val="en-US"/>
        </w:rPr>
        <w:t>The strength of the State’s case</w:t>
      </w:r>
    </w:p>
    <w:p w14:paraId="5350DB16" w14:textId="77777777" w:rsidR="002C07B8" w:rsidRPr="00C51CB2" w:rsidRDefault="002C07B8" w:rsidP="00C51CB2">
      <w:pPr>
        <w:pStyle w:val="ListParagraph"/>
        <w:widowControl w:val="0"/>
        <w:spacing w:after="0" w:line="480" w:lineRule="auto"/>
        <w:jc w:val="both"/>
        <w:rPr>
          <w:rFonts w:ascii="Arial" w:hAnsi="Arial" w:cs="Arial"/>
          <w:sz w:val="24"/>
          <w:szCs w:val="24"/>
          <w:lang w:val="en-US"/>
        </w:rPr>
      </w:pPr>
    </w:p>
    <w:p w14:paraId="5FF1BC06" w14:textId="77777777" w:rsidR="002C07B8" w:rsidRPr="00C51CB2" w:rsidRDefault="002C07B8"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lastRenderedPageBreak/>
        <w:t>In relation to the strength of the State case: there is no obligation on an applicant for bail to challenge the strength of the State case (</w:t>
      </w:r>
      <w:r w:rsidRPr="00C51CB2">
        <w:rPr>
          <w:rFonts w:ascii="Arial" w:hAnsi="Arial" w:cs="Arial"/>
          <w:i/>
          <w:iCs/>
          <w:sz w:val="24"/>
          <w:szCs w:val="24"/>
          <w:lang w:val="en-US"/>
        </w:rPr>
        <w:t>Panayiotou v S</w:t>
      </w:r>
      <w:r w:rsidRPr="00C51CB2">
        <w:rPr>
          <w:rFonts w:ascii="Arial" w:hAnsi="Arial" w:cs="Arial"/>
          <w:sz w:val="24"/>
          <w:szCs w:val="24"/>
          <w:lang w:val="en-US"/>
        </w:rPr>
        <w:t xml:space="preserve"> </w:t>
      </w:r>
      <w:r w:rsidRPr="00C51CB2">
        <w:rPr>
          <w:rFonts w:ascii="Arial" w:hAnsi="Arial" w:cs="Arial"/>
          <w:sz w:val="24"/>
          <w:szCs w:val="24"/>
        </w:rPr>
        <w:t xml:space="preserve">(CA&amp;R 06 /2015) [2015] ZAECGHC 73 (28 July 2015) at para [56]).  But if the applicant does choose to challenge the strength of the State’s case against him in bail proceedings, then he attracts a burden to of proof to show that there is a real likelihood that he will be acquitted at trial.  In </w:t>
      </w:r>
      <w:r w:rsidRPr="00C51CB2">
        <w:rPr>
          <w:rFonts w:ascii="Arial" w:hAnsi="Arial" w:cs="Arial"/>
          <w:i/>
          <w:iCs/>
          <w:sz w:val="24"/>
          <w:szCs w:val="24"/>
        </w:rPr>
        <w:t>Panayiotou v S</w:t>
      </w:r>
      <w:r w:rsidRPr="00C51CB2">
        <w:rPr>
          <w:rFonts w:ascii="Arial" w:hAnsi="Arial" w:cs="Arial"/>
          <w:sz w:val="24"/>
          <w:szCs w:val="24"/>
        </w:rPr>
        <w:t xml:space="preserve"> (at para [57]), the Court held that, </w:t>
      </w:r>
      <w:r w:rsidRPr="00C51CB2">
        <w:rPr>
          <w:rFonts w:ascii="Arial" w:hAnsi="Arial" w:cs="Arial"/>
          <w:sz w:val="24"/>
          <w:szCs w:val="24"/>
          <w:shd w:val="clear" w:color="auto" w:fill="FFFFFF"/>
        </w:rPr>
        <w:t>in order to enable the court to come to the conclusion that the State case was weak or that he was likely to be acquitted, he was required to adduce convincing evidence to establish this.</w:t>
      </w:r>
    </w:p>
    <w:p w14:paraId="57C714A2" w14:textId="77777777" w:rsidR="002C07B8" w:rsidRPr="00C51CB2" w:rsidRDefault="002C07B8" w:rsidP="00C51CB2">
      <w:pPr>
        <w:pStyle w:val="ListParagraph"/>
        <w:widowControl w:val="0"/>
        <w:spacing w:after="0" w:line="480" w:lineRule="auto"/>
        <w:jc w:val="both"/>
        <w:rPr>
          <w:rFonts w:ascii="Arial" w:hAnsi="Arial" w:cs="Arial"/>
          <w:sz w:val="24"/>
          <w:szCs w:val="24"/>
          <w:lang w:val="en-US"/>
        </w:rPr>
      </w:pPr>
    </w:p>
    <w:p w14:paraId="0B6F7E9F" w14:textId="1D0315B0" w:rsidR="002C07B8" w:rsidRPr="00C51CB2" w:rsidRDefault="002C07B8"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t xml:space="preserve">In the present matter the appellant did not have insight into the docket and therefore chose to remain silent.  The magistrate therefore found that the State had a strong </w:t>
      </w:r>
      <w:r w:rsidRPr="00C51CB2">
        <w:rPr>
          <w:rFonts w:ascii="Arial" w:hAnsi="Arial" w:cs="Arial"/>
          <w:i/>
          <w:iCs/>
          <w:sz w:val="24"/>
          <w:szCs w:val="24"/>
          <w:lang w:val="en-US"/>
        </w:rPr>
        <w:t>prima facie</w:t>
      </w:r>
      <w:r w:rsidRPr="00C51CB2">
        <w:rPr>
          <w:rFonts w:ascii="Arial" w:hAnsi="Arial" w:cs="Arial"/>
          <w:sz w:val="24"/>
          <w:szCs w:val="24"/>
          <w:lang w:val="en-US"/>
        </w:rPr>
        <w:t xml:space="preserve"> case against the appellant.</w:t>
      </w:r>
    </w:p>
    <w:p w14:paraId="7E3B161B" w14:textId="77777777" w:rsidR="00E91849" w:rsidRPr="00C51CB2" w:rsidRDefault="00E91849" w:rsidP="00C51CB2">
      <w:pPr>
        <w:pStyle w:val="ListParagraph"/>
        <w:widowControl w:val="0"/>
        <w:spacing w:after="0" w:line="480" w:lineRule="auto"/>
        <w:jc w:val="both"/>
        <w:rPr>
          <w:rFonts w:ascii="Arial" w:hAnsi="Arial" w:cs="Arial"/>
          <w:sz w:val="24"/>
          <w:szCs w:val="24"/>
          <w:lang w:val="en-US"/>
        </w:rPr>
      </w:pPr>
    </w:p>
    <w:p w14:paraId="1A63B59D" w14:textId="2520A48D" w:rsidR="00E91849" w:rsidRPr="00C51CB2" w:rsidRDefault="003A2CC7"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t xml:space="preserve">The State argues that the </w:t>
      </w:r>
      <w:r w:rsidR="00C51CB2">
        <w:rPr>
          <w:rFonts w:ascii="Arial" w:hAnsi="Arial" w:cs="Arial"/>
          <w:sz w:val="24"/>
          <w:szCs w:val="24"/>
          <w:lang w:val="en-US"/>
        </w:rPr>
        <w:t>quantity</w:t>
      </w:r>
      <w:r w:rsidRPr="00C51CB2">
        <w:rPr>
          <w:rFonts w:ascii="Arial" w:hAnsi="Arial" w:cs="Arial"/>
          <w:sz w:val="24"/>
          <w:szCs w:val="24"/>
          <w:lang w:val="en-US"/>
        </w:rPr>
        <w:t xml:space="preserve"> of drugs in this matter indicate that the appellant is an important cog in the larger machine of organized crime.  This is a matter to be decided at the trial in due course. </w:t>
      </w:r>
      <w:r w:rsidR="00E91849" w:rsidRPr="00C51CB2">
        <w:rPr>
          <w:rFonts w:ascii="Arial" w:hAnsi="Arial" w:cs="Arial"/>
          <w:sz w:val="24"/>
          <w:szCs w:val="24"/>
          <w:lang w:val="en-US"/>
        </w:rPr>
        <w:t>The appellant informed the court that he had been advised by his attorney that he did not need to adduce evidence in relation to the charges at the bail stage, and that he intended to plead not guilty to the charges.</w:t>
      </w:r>
      <w:r w:rsidR="003C03BE" w:rsidRPr="00C51CB2">
        <w:rPr>
          <w:rFonts w:ascii="Arial" w:hAnsi="Arial" w:cs="Arial"/>
          <w:sz w:val="24"/>
          <w:szCs w:val="24"/>
          <w:lang w:val="en-US"/>
        </w:rPr>
        <w:t xml:space="preserve">  It is therefore not common cause that the State has a strong case.</w:t>
      </w:r>
    </w:p>
    <w:p w14:paraId="4F593F3A" w14:textId="77777777" w:rsidR="002C07B8" w:rsidRPr="00C51CB2" w:rsidRDefault="002C07B8" w:rsidP="00C51CB2">
      <w:pPr>
        <w:pStyle w:val="ListParagraph"/>
        <w:widowControl w:val="0"/>
        <w:spacing w:after="0" w:line="480" w:lineRule="auto"/>
        <w:jc w:val="both"/>
        <w:rPr>
          <w:rFonts w:ascii="Arial" w:hAnsi="Arial" w:cs="Arial"/>
          <w:sz w:val="24"/>
          <w:szCs w:val="24"/>
          <w:lang w:val="en-US"/>
        </w:rPr>
      </w:pPr>
    </w:p>
    <w:p w14:paraId="2DDB6704" w14:textId="6CD235AE" w:rsidR="002C07B8" w:rsidRPr="00C51CB2" w:rsidRDefault="002C07B8" w:rsidP="00C51CB2">
      <w:pPr>
        <w:pStyle w:val="ListParagraph"/>
        <w:widowControl w:val="0"/>
        <w:numPr>
          <w:ilvl w:val="0"/>
          <w:numId w:val="4"/>
        </w:numPr>
        <w:spacing w:after="0" w:line="480" w:lineRule="auto"/>
        <w:ind w:hanging="720"/>
        <w:jc w:val="both"/>
        <w:rPr>
          <w:rFonts w:ascii="Arial" w:hAnsi="Arial" w:cs="Arial"/>
          <w:color w:val="000000" w:themeColor="text1"/>
          <w:sz w:val="24"/>
          <w:szCs w:val="24"/>
          <w:lang w:val="en-US"/>
        </w:rPr>
      </w:pPr>
      <w:r w:rsidRPr="00C51CB2">
        <w:rPr>
          <w:rFonts w:ascii="Arial" w:hAnsi="Arial" w:cs="Arial"/>
          <w:color w:val="000000" w:themeColor="text1"/>
          <w:sz w:val="24"/>
          <w:szCs w:val="24"/>
          <w:lang w:val="en-US"/>
        </w:rPr>
        <w:t xml:space="preserve">It must be kept in mind however that a </w:t>
      </w:r>
      <w:r w:rsidRPr="00C51CB2">
        <w:rPr>
          <w:rFonts w:ascii="Arial" w:hAnsi="Arial" w:cs="Arial"/>
          <w:i/>
          <w:iCs/>
          <w:color w:val="000000" w:themeColor="text1"/>
          <w:sz w:val="24"/>
          <w:szCs w:val="24"/>
          <w:lang w:val="en-US"/>
        </w:rPr>
        <w:t>prima facie</w:t>
      </w:r>
      <w:r w:rsidRPr="00C51CB2">
        <w:rPr>
          <w:rFonts w:ascii="Arial" w:hAnsi="Arial" w:cs="Arial"/>
          <w:color w:val="000000" w:themeColor="text1"/>
          <w:sz w:val="24"/>
          <w:szCs w:val="24"/>
          <w:lang w:val="en-US"/>
        </w:rPr>
        <w:t xml:space="preserve"> case is not a basis, in itself, to refuse bail.  In </w:t>
      </w:r>
      <w:r w:rsidRPr="00C51CB2">
        <w:rPr>
          <w:rFonts w:ascii="Arial" w:hAnsi="Arial" w:cs="Arial"/>
          <w:i/>
          <w:iCs/>
          <w:color w:val="000000" w:themeColor="text1"/>
          <w:sz w:val="24"/>
          <w:szCs w:val="24"/>
          <w:lang w:val="en-US"/>
        </w:rPr>
        <w:t>S v Dlamini; S v Dladla and others; S v Joubert; S v Schietekat</w:t>
      </w:r>
      <w:r w:rsidRPr="00C51CB2">
        <w:rPr>
          <w:rFonts w:ascii="Arial" w:hAnsi="Arial" w:cs="Arial"/>
          <w:color w:val="000000" w:themeColor="text1"/>
          <w:sz w:val="24"/>
          <w:szCs w:val="24"/>
          <w:lang w:val="en-US"/>
        </w:rPr>
        <w:t xml:space="preserve"> 1999 (2) SACR 771 (CC) at para the Constitutional stated as follows at para </w:t>
      </w:r>
      <w:r w:rsidRPr="00C51CB2">
        <w:rPr>
          <w:rFonts w:ascii="Arial" w:hAnsi="Arial" w:cs="Arial"/>
          <w:color w:val="000000" w:themeColor="text1"/>
          <w:sz w:val="24"/>
          <w:szCs w:val="24"/>
          <w:lang w:val="en-US"/>
        </w:rPr>
        <w:lastRenderedPageBreak/>
        <w:t>[11]:  “</w:t>
      </w:r>
      <w:r w:rsidRPr="00C51CB2">
        <w:rPr>
          <w:rFonts w:ascii="Arial" w:hAnsi="Arial" w:cs="Arial"/>
          <w:i/>
          <w:iCs/>
          <w:color w:val="000000" w:themeColor="text1"/>
          <w:sz w:val="24"/>
          <w:szCs w:val="24"/>
          <w:shd w:val="clear" w:color="auto" w:fill="FFFFFF"/>
        </w:rPr>
        <w:t xml:space="preserve">An important point to note here about bail proceedings is so </w:t>
      </w:r>
      <w:r w:rsidR="005B305E" w:rsidRPr="00C51CB2">
        <w:rPr>
          <w:rFonts w:ascii="Arial" w:hAnsi="Arial" w:cs="Arial"/>
          <w:i/>
          <w:iCs/>
          <w:color w:val="000000" w:themeColor="text1"/>
          <w:sz w:val="24"/>
          <w:szCs w:val="24"/>
          <w:shd w:val="clear" w:color="auto" w:fill="FFFFFF"/>
        </w:rPr>
        <w:t>self-evident</w:t>
      </w:r>
      <w:r w:rsidRPr="00C51CB2">
        <w:rPr>
          <w:rFonts w:ascii="Arial" w:hAnsi="Arial" w:cs="Arial"/>
          <w:i/>
          <w:iCs/>
          <w:color w:val="000000" w:themeColor="text1"/>
          <w:sz w:val="24"/>
          <w:szCs w:val="24"/>
          <w:shd w:val="clear" w:color="auto" w:fill="FFFFFF"/>
        </w:rPr>
        <w:t xml:space="preserve"> that it is often overlooked.  It is that there is a fundamental difference between the objective of bail proceedings and that of the trial.  In a bail application the enquiry is not really concerned with the question of guilt.  That is the task of the trial court.  The court hearing the bail application is concerned with the question of possible guilt only to the extent that it may bear on where the interests of justice lie in regard to bail.  The focus at the bail stage is to decide whether the interests of justice permit the release of the accused pending trial; and that entails in the main protecting the investigation and prosecution of the case against hindrance</w:t>
      </w:r>
      <w:r w:rsidRPr="00C51CB2">
        <w:rPr>
          <w:rFonts w:ascii="Arial" w:hAnsi="Arial" w:cs="Arial"/>
          <w:color w:val="000000" w:themeColor="text1"/>
          <w:sz w:val="24"/>
          <w:szCs w:val="24"/>
          <w:shd w:val="clear" w:color="auto" w:fill="FFFFFF"/>
        </w:rPr>
        <w:t>.”</w:t>
      </w:r>
    </w:p>
    <w:p w14:paraId="550BE137" w14:textId="77777777" w:rsidR="002C07B8" w:rsidRPr="00C51CB2" w:rsidRDefault="002C07B8" w:rsidP="00C51CB2">
      <w:pPr>
        <w:pStyle w:val="ListParagraph"/>
        <w:widowControl w:val="0"/>
        <w:spacing w:after="0" w:line="480" w:lineRule="auto"/>
        <w:jc w:val="both"/>
        <w:rPr>
          <w:rFonts w:ascii="Arial" w:hAnsi="Arial" w:cs="Arial"/>
          <w:color w:val="000000" w:themeColor="text1"/>
          <w:sz w:val="24"/>
          <w:szCs w:val="24"/>
          <w:lang w:val="en-US"/>
        </w:rPr>
      </w:pPr>
    </w:p>
    <w:p w14:paraId="43CBCFE0" w14:textId="77777777" w:rsidR="002C07B8" w:rsidRPr="00C51CB2" w:rsidRDefault="002C07B8" w:rsidP="00C51CB2">
      <w:pPr>
        <w:pStyle w:val="ListParagraph"/>
        <w:widowControl w:val="0"/>
        <w:numPr>
          <w:ilvl w:val="0"/>
          <w:numId w:val="4"/>
        </w:numPr>
        <w:spacing w:after="0" w:line="480" w:lineRule="auto"/>
        <w:ind w:hanging="720"/>
        <w:jc w:val="both"/>
        <w:rPr>
          <w:rFonts w:ascii="Arial" w:hAnsi="Arial" w:cs="Arial"/>
          <w:color w:val="000000" w:themeColor="text1"/>
          <w:sz w:val="24"/>
          <w:szCs w:val="24"/>
          <w:lang w:val="en-US"/>
        </w:rPr>
      </w:pPr>
      <w:r w:rsidRPr="00C51CB2">
        <w:rPr>
          <w:rFonts w:ascii="Arial" w:hAnsi="Arial" w:cs="Arial"/>
          <w:color w:val="000000" w:themeColor="text1"/>
          <w:sz w:val="24"/>
          <w:szCs w:val="24"/>
          <w:lang w:val="en-US"/>
        </w:rPr>
        <w:t>At para [53] the Constitutional Court states: “</w:t>
      </w:r>
      <w:r w:rsidRPr="00C51CB2">
        <w:rPr>
          <w:rFonts w:ascii="Arial" w:hAnsi="Arial" w:cs="Arial"/>
          <w:i/>
          <w:iCs/>
          <w:color w:val="000000" w:themeColor="text1"/>
          <w:sz w:val="24"/>
          <w:szCs w:val="24"/>
          <w:shd w:val="clear" w:color="auto" w:fill="FFFFFF"/>
        </w:rPr>
        <w:t>The broad policy considerations contemplated by the ‘interests of justice’ test, in that context, can legitimately include the risk that the detainee will endanger a particular individual or the public at large.  Less obviously, but nonetheless constitutionally acceptably, a risk that the detainee will commit a fairly serious offence can be taken into account.  The important proviso throughout is that there has to be a likelihood, i.e. a probability, that such risk will materialise.  A possibility or suspicion will not suffice.  At the same time, a finding that there is indeed such a likelihood is no more than a factor, to be weighed with all others, in deciding what the interests of justice are</w:t>
      </w:r>
      <w:r w:rsidRPr="00C51CB2">
        <w:rPr>
          <w:rFonts w:ascii="Arial" w:hAnsi="Arial" w:cs="Arial"/>
          <w:color w:val="000000" w:themeColor="text1"/>
          <w:sz w:val="24"/>
          <w:szCs w:val="24"/>
          <w:shd w:val="clear" w:color="auto" w:fill="FFFFFF"/>
        </w:rPr>
        <w:t>.”</w:t>
      </w:r>
    </w:p>
    <w:p w14:paraId="7CF2967E" w14:textId="77777777" w:rsidR="002C07B8" w:rsidRPr="00C51CB2" w:rsidRDefault="002C07B8" w:rsidP="00C51CB2">
      <w:pPr>
        <w:pStyle w:val="ListParagraph"/>
        <w:widowControl w:val="0"/>
        <w:spacing w:after="0" w:line="480" w:lineRule="auto"/>
        <w:jc w:val="both"/>
        <w:rPr>
          <w:rFonts w:ascii="Arial" w:hAnsi="Arial" w:cs="Arial"/>
          <w:sz w:val="24"/>
          <w:szCs w:val="24"/>
          <w:lang w:val="en-US"/>
        </w:rPr>
      </w:pPr>
    </w:p>
    <w:p w14:paraId="3F093468" w14:textId="223C0BA6" w:rsidR="00F33BCD" w:rsidRPr="00C51CB2" w:rsidRDefault="00700D5C" w:rsidP="00C51CB2">
      <w:pPr>
        <w:widowControl w:val="0"/>
        <w:spacing w:after="0" w:line="480" w:lineRule="auto"/>
        <w:jc w:val="both"/>
        <w:rPr>
          <w:rFonts w:ascii="Arial" w:hAnsi="Arial" w:cs="Arial"/>
          <w:b/>
          <w:bCs/>
          <w:sz w:val="24"/>
          <w:szCs w:val="24"/>
          <w:u w:val="single"/>
          <w:lang w:val="en-US"/>
        </w:rPr>
      </w:pPr>
      <w:r w:rsidRPr="00C51CB2">
        <w:rPr>
          <w:rFonts w:ascii="Arial" w:hAnsi="Arial" w:cs="Arial"/>
          <w:b/>
          <w:bCs/>
          <w:sz w:val="24"/>
          <w:szCs w:val="24"/>
          <w:u w:val="single"/>
          <w:lang w:val="en-US"/>
        </w:rPr>
        <w:t>The appellant’s case</w:t>
      </w:r>
      <w:r w:rsidR="00717D09" w:rsidRPr="00C51CB2">
        <w:rPr>
          <w:rFonts w:ascii="Arial" w:hAnsi="Arial" w:cs="Arial"/>
          <w:b/>
          <w:bCs/>
          <w:sz w:val="24"/>
          <w:szCs w:val="24"/>
          <w:u w:val="single"/>
          <w:lang w:val="en-US"/>
        </w:rPr>
        <w:t>,</w:t>
      </w:r>
      <w:r w:rsidR="00E16454" w:rsidRPr="00C51CB2">
        <w:rPr>
          <w:rFonts w:ascii="Arial" w:hAnsi="Arial" w:cs="Arial"/>
          <w:b/>
          <w:bCs/>
          <w:sz w:val="24"/>
          <w:szCs w:val="24"/>
          <w:u w:val="single"/>
          <w:lang w:val="en-US"/>
        </w:rPr>
        <w:t xml:space="preserve"> and </w:t>
      </w:r>
      <w:r w:rsidR="00717D09" w:rsidRPr="00C51CB2">
        <w:rPr>
          <w:rFonts w:ascii="Arial" w:hAnsi="Arial" w:cs="Arial"/>
          <w:b/>
          <w:bCs/>
          <w:sz w:val="24"/>
          <w:szCs w:val="24"/>
          <w:u w:val="single"/>
          <w:lang w:val="en-US"/>
        </w:rPr>
        <w:t xml:space="preserve">a discussion of </w:t>
      </w:r>
      <w:r w:rsidR="00E16454" w:rsidRPr="00C51CB2">
        <w:rPr>
          <w:rFonts w:ascii="Arial" w:hAnsi="Arial" w:cs="Arial"/>
          <w:b/>
          <w:bCs/>
          <w:sz w:val="24"/>
          <w:szCs w:val="24"/>
          <w:u w:val="single"/>
          <w:lang w:val="en-US"/>
        </w:rPr>
        <w:t>the ground of appeal</w:t>
      </w:r>
    </w:p>
    <w:p w14:paraId="0ABF02E4" w14:textId="77777777" w:rsidR="00700D5C" w:rsidRPr="00C51CB2" w:rsidRDefault="00700D5C" w:rsidP="00C51CB2">
      <w:pPr>
        <w:pStyle w:val="ListParagraph"/>
        <w:widowControl w:val="0"/>
        <w:spacing w:after="0" w:line="480" w:lineRule="auto"/>
        <w:jc w:val="both"/>
        <w:rPr>
          <w:rFonts w:ascii="Arial" w:hAnsi="Arial" w:cs="Arial"/>
          <w:sz w:val="24"/>
          <w:szCs w:val="24"/>
          <w:lang w:val="en-US"/>
        </w:rPr>
      </w:pPr>
    </w:p>
    <w:p w14:paraId="39F63FD0" w14:textId="490A7742" w:rsidR="00F97109" w:rsidRPr="00C51CB2" w:rsidRDefault="00700D5C"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t xml:space="preserve">The appellant stated his case for the grant of bail on affidavit.  He indicated </w:t>
      </w:r>
      <w:r w:rsidR="002C6FE1" w:rsidRPr="00C51CB2">
        <w:rPr>
          <w:rFonts w:ascii="Arial" w:hAnsi="Arial" w:cs="Arial"/>
          <w:sz w:val="24"/>
          <w:szCs w:val="24"/>
          <w:lang w:val="en-US"/>
        </w:rPr>
        <w:lastRenderedPageBreak/>
        <w:t xml:space="preserve">there and in his subsequent notice of appeal </w:t>
      </w:r>
      <w:r w:rsidRPr="00C51CB2">
        <w:rPr>
          <w:rFonts w:ascii="Arial" w:hAnsi="Arial" w:cs="Arial"/>
          <w:sz w:val="24"/>
          <w:szCs w:val="24"/>
          <w:lang w:val="en-US"/>
        </w:rPr>
        <w:t>that:</w:t>
      </w:r>
    </w:p>
    <w:p w14:paraId="55551070" w14:textId="77777777" w:rsidR="00B57C7E" w:rsidRPr="00C51CB2" w:rsidRDefault="00B57C7E" w:rsidP="00C51CB2">
      <w:pPr>
        <w:pStyle w:val="ListParagraph"/>
        <w:widowControl w:val="0"/>
        <w:spacing w:after="0" w:line="480" w:lineRule="auto"/>
        <w:ind w:left="1440"/>
        <w:jc w:val="both"/>
        <w:rPr>
          <w:rFonts w:ascii="Arial" w:hAnsi="Arial" w:cs="Arial"/>
          <w:sz w:val="24"/>
          <w:szCs w:val="24"/>
          <w:lang w:val="en-US"/>
        </w:rPr>
      </w:pPr>
    </w:p>
    <w:p w14:paraId="460C7CF9" w14:textId="17F962EE" w:rsidR="00700D5C" w:rsidRPr="00C51CB2" w:rsidRDefault="00700D5C" w:rsidP="00C51CB2">
      <w:pPr>
        <w:pStyle w:val="ListParagraph"/>
        <w:widowControl w:val="0"/>
        <w:numPr>
          <w:ilvl w:val="1"/>
          <w:numId w:val="4"/>
        </w:numPr>
        <w:spacing w:after="0" w:line="480" w:lineRule="auto"/>
        <w:jc w:val="both"/>
        <w:rPr>
          <w:rFonts w:ascii="Arial" w:hAnsi="Arial" w:cs="Arial"/>
          <w:sz w:val="24"/>
          <w:szCs w:val="24"/>
          <w:lang w:val="en-US"/>
        </w:rPr>
      </w:pPr>
      <w:r w:rsidRPr="00C51CB2">
        <w:rPr>
          <w:rFonts w:ascii="Arial" w:hAnsi="Arial" w:cs="Arial"/>
          <w:sz w:val="24"/>
          <w:szCs w:val="24"/>
          <w:lang w:val="en-US"/>
        </w:rPr>
        <w:t>He is 49 years old.</w:t>
      </w:r>
    </w:p>
    <w:p w14:paraId="4AB59240" w14:textId="77777777" w:rsidR="00700D5C" w:rsidRPr="00C51CB2" w:rsidRDefault="00700D5C" w:rsidP="00C51CB2">
      <w:pPr>
        <w:pStyle w:val="ListParagraph"/>
        <w:widowControl w:val="0"/>
        <w:spacing w:after="0" w:line="480" w:lineRule="auto"/>
        <w:jc w:val="both"/>
        <w:rPr>
          <w:rFonts w:ascii="Arial" w:hAnsi="Arial" w:cs="Arial"/>
          <w:sz w:val="24"/>
          <w:szCs w:val="24"/>
          <w:lang w:val="en-US"/>
        </w:rPr>
      </w:pPr>
    </w:p>
    <w:p w14:paraId="67AB2DC7" w14:textId="3BCCE8D2" w:rsidR="00700D5C" w:rsidRPr="00C51CB2" w:rsidRDefault="00700D5C" w:rsidP="00C51CB2">
      <w:pPr>
        <w:pStyle w:val="ListParagraph"/>
        <w:widowControl w:val="0"/>
        <w:numPr>
          <w:ilvl w:val="1"/>
          <w:numId w:val="4"/>
        </w:numPr>
        <w:spacing w:after="0" w:line="480" w:lineRule="auto"/>
        <w:jc w:val="both"/>
        <w:rPr>
          <w:rFonts w:ascii="Arial" w:hAnsi="Arial" w:cs="Arial"/>
          <w:sz w:val="24"/>
          <w:szCs w:val="24"/>
          <w:lang w:val="en-US"/>
        </w:rPr>
      </w:pPr>
      <w:r w:rsidRPr="00C51CB2">
        <w:rPr>
          <w:rFonts w:ascii="Arial" w:hAnsi="Arial" w:cs="Arial"/>
          <w:sz w:val="24"/>
          <w:szCs w:val="24"/>
          <w:lang w:val="en-US"/>
        </w:rPr>
        <w:t>He has a fixed address in Delft</w:t>
      </w:r>
      <w:r w:rsidR="002C6FE1" w:rsidRPr="00C51CB2">
        <w:rPr>
          <w:rFonts w:ascii="Arial" w:hAnsi="Arial" w:cs="Arial"/>
          <w:sz w:val="24"/>
          <w:szCs w:val="24"/>
          <w:lang w:val="en-US"/>
        </w:rPr>
        <w:t>, and has lived in South Africa for nearly twenty years.</w:t>
      </w:r>
    </w:p>
    <w:p w14:paraId="6D704F55" w14:textId="77777777" w:rsidR="00700D5C" w:rsidRPr="00C51CB2" w:rsidRDefault="00700D5C" w:rsidP="00C51CB2">
      <w:pPr>
        <w:pStyle w:val="ListParagraph"/>
        <w:widowControl w:val="0"/>
        <w:spacing w:after="0" w:line="480" w:lineRule="auto"/>
        <w:jc w:val="both"/>
        <w:rPr>
          <w:rFonts w:ascii="Arial" w:hAnsi="Arial" w:cs="Arial"/>
          <w:sz w:val="24"/>
          <w:szCs w:val="24"/>
          <w:lang w:val="en-US"/>
        </w:rPr>
      </w:pPr>
    </w:p>
    <w:p w14:paraId="36AE06C4" w14:textId="0F8EE5FC" w:rsidR="00700D5C" w:rsidRPr="00C51CB2" w:rsidRDefault="00700D5C" w:rsidP="00C51CB2">
      <w:pPr>
        <w:pStyle w:val="ListParagraph"/>
        <w:widowControl w:val="0"/>
        <w:numPr>
          <w:ilvl w:val="1"/>
          <w:numId w:val="4"/>
        </w:numPr>
        <w:spacing w:after="0" w:line="480" w:lineRule="auto"/>
        <w:jc w:val="both"/>
        <w:rPr>
          <w:rFonts w:ascii="Arial" w:hAnsi="Arial" w:cs="Arial"/>
          <w:sz w:val="24"/>
          <w:szCs w:val="24"/>
          <w:lang w:val="en-US"/>
        </w:rPr>
      </w:pPr>
      <w:r w:rsidRPr="00C51CB2">
        <w:rPr>
          <w:rFonts w:ascii="Arial" w:hAnsi="Arial" w:cs="Arial"/>
          <w:sz w:val="24"/>
          <w:szCs w:val="24"/>
          <w:lang w:val="en-US"/>
        </w:rPr>
        <w:t>He is married to accused number 2 and they have 3 minor children.</w:t>
      </w:r>
      <w:r w:rsidR="002C6FE1" w:rsidRPr="00C51CB2">
        <w:rPr>
          <w:rFonts w:ascii="Arial" w:hAnsi="Arial" w:cs="Arial"/>
          <w:sz w:val="24"/>
          <w:szCs w:val="24"/>
          <w:lang w:val="en-US"/>
        </w:rPr>
        <w:t xml:space="preserve">  They children go to school in Cape Town and are dependent upon the appellant.</w:t>
      </w:r>
    </w:p>
    <w:p w14:paraId="0A2D1317" w14:textId="77777777" w:rsidR="00700D5C" w:rsidRPr="00C51CB2" w:rsidRDefault="00700D5C" w:rsidP="00C51CB2">
      <w:pPr>
        <w:pStyle w:val="ListParagraph"/>
        <w:widowControl w:val="0"/>
        <w:spacing w:after="0" w:line="480" w:lineRule="auto"/>
        <w:jc w:val="both"/>
        <w:rPr>
          <w:rFonts w:ascii="Arial" w:hAnsi="Arial" w:cs="Arial"/>
          <w:sz w:val="24"/>
          <w:szCs w:val="24"/>
          <w:lang w:val="en-US"/>
        </w:rPr>
      </w:pPr>
    </w:p>
    <w:p w14:paraId="0BE915BA" w14:textId="7D5A6DC4" w:rsidR="00700D5C" w:rsidRPr="00C51CB2" w:rsidRDefault="00700D5C" w:rsidP="00C51CB2">
      <w:pPr>
        <w:pStyle w:val="ListParagraph"/>
        <w:widowControl w:val="0"/>
        <w:numPr>
          <w:ilvl w:val="1"/>
          <w:numId w:val="4"/>
        </w:numPr>
        <w:spacing w:after="0" w:line="480" w:lineRule="auto"/>
        <w:jc w:val="both"/>
        <w:rPr>
          <w:rFonts w:ascii="Arial" w:hAnsi="Arial" w:cs="Arial"/>
          <w:sz w:val="24"/>
          <w:szCs w:val="24"/>
          <w:lang w:val="en-US"/>
        </w:rPr>
      </w:pPr>
      <w:r w:rsidRPr="00C51CB2">
        <w:rPr>
          <w:rFonts w:ascii="Arial" w:hAnsi="Arial" w:cs="Arial"/>
          <w:sz w:val="24"/>
          <w:szCs w:val="24"/>
          <w:lang w:val="en-US"/>
        </w:rPr>
        <w:t>He is employed as a</w:t>
      </w:r>
      <w:r w:rsidR="00F0234E" w:rsidRPr="00C51CB2">
        <w:rPr>
          <w:rFonts w:ascii="Arial" w:hAnsi="Arial" w:cs="Arial"/>
          <w:sz w:val="24"/>
          <w:szCs w:val="24"/>
          <w:lang w:val="en-US"/>
        </w:rPr>
        <w:t>n Uber</w:t>
      </w:r>
      <w:r w:rsidRPr="00C51CB2">
        <w:rPr>
          <w:rFonts w:ascii="Arial" w:hAnsi="Arial" w:cs="Arial"/>
          <w:sz w:val="24"/>
          <w:szCs w:val="24"/>
          <w:lang w:val="en-US"/>
        </w:rPr>
        <w:t xml:space="preserve"> driver and earns approximately R10 000,00 per month.</w:t>
      </w:r>
    </w:p>
    <w:p w14:paraId="49B3595E" w14:textId="77777777" w:rsidR="00700D5C" w:rsidRPr="00C51CB2" w:rsidRDefault="00700D5C" w:rsidP="00C51CB2">
      <w:pPr>
        <w:pStyle w:val="ListParagraph"/>
        <w:widowControl w:val="0"/>
        <w:spacing w:after="0" w:line="480" w:lineRule="auto"/>
        <w:jc w:val="both"/>
        <w:rPr>
          <w:rFonts w:ascii="Arial" w:hAnsi="Arial" w:cs="Arial"/>
          <w:sz w:val="24"/>
          <w:szCs w:val="24"/>
          <w:lang w:val="en-US"/>
        </w:rPr>
      </w:pPr>
    </w:p>
    <w:p w14:paraId="07E52A6F" w14:textId="7819A6F8" w:rsidR="00700D5C" w:rsidRPr="00C51CB2" w:rsidRDefault="00700D5C" w:rsidP="00C51CB2">
      <w:pPr>
        <w:pStyle w:val="ListParagraph"/>
        <w:widowControl w:val="0"/>
        <w:numPr>
          <w:ilvl w:val="1"/>
          <w:numId w:val="4"/>
        </w:numPr>
        <w:spacing w:after="0" w:line="480" w:lineRule="auto"/>
        <w:jc w:val="both"/>
        <w:rPr>
          <w:rFonts w:ascii="Arial" w:hAnsi="Arial" w:cs="Arial"/>
          <w:sz w:val="24"/>
          <w:szCs w:val="24"/>
          <w:lang w:val="en-US"/>
        </w:rPr>
      </w:pPr>
      <w:r w:rsidRPr="00C51CB2">
        <w:rPr>
          <w:rFonts w:ascii="Arial" w:hAnsi="Arial" w:cs="Arial"/>
          <w:sz w:val="24"/>
          <w:szCs w:val="24"/>
          <w:lang w:val="en-US"/>
        </w:rPr>
        <w:t>Although the appellant was convicted during 2010 in Polokwane for failing to adhere to his permit conditions, the conviction was subsequently expunged from his criminal record.  This was done on the appellant’s application on 13 May 2021.</w:t>
      </w:r>
    </w:p>
    <w:p w14:paraId="05A61D1F" w14:textId="77777777" w:rsidR="002C6FE1" w:rsidRPr="00C51CB2" w:rsidRDefault="002C6FE1" w:rsidP="00C51CB2">
      <w:pPr>
        <w:pStyle w:val="ListParagraph"/>
        <w:widowControl w:val="0"/>
        <w:spacing w:after="0" w:line="480" w:lineRule="auto"/>
        <w:jc w:val="both"/>
        <w:rPr>
          <w:rFonts w:ascii="Arial" w:hAnsi="Arial" w:cs="Arial"/>
          <w:sz w:val="24"/>
          <w:szCs w:val="24"/>
          <w:lang w:val="en-US"/>
        </w:rPr>
      </w:pPr>
    </w:p>
    <w:p w14:paraId="0B2781AA" w14:textId="599AAE73" w:rsidR="002C6FE1" w:rsidRPr="00C51CB2" w:rsidRDefault="002C6FE1" w:rsidP="00C51CB2">
      <w:pPr>
        <w:pStyle w:val="ListParagraph"/>
        <w:widowControl w:val="0"/>
        <w:numPr>
          <w:ilvl w:val="1"/>
          <w:numId w:val="4"/>
        </w:numPr>
        <w:spacing w:after="0" w:line="480" w:lineRule="auto"/>
        <w:jc w:val="both"/>
        <w:rPr>
          <w:rFonts w:ascii="Arial" w:hAnsi="Arial" w:cs="Arial"/>
          <w:sz w:val="24"/>
          <w:szCs w:val="24"/>
          <w:lang w:val="en-US"/>
        </w:rPr>
      </w:pPr>
      <w:r w:rsidRPr="00C51CB2">
        <w:rPr>
          <w:rFonts w:ascii="Arial" w:hAnsi="Arial" w:cs="Arial"/>
          <w:sz w:val="24"/>
          <w:szCs w:val="24"/>
          <w:lang w:val="en-US"/>
        </w:rPr>
        <w:t>He has a pending permit application</w:t>
      </w:r>
      <w:r w:rsidR="00E16454" w:rsidRPr="00C51CB2">
        <w:rPr>
          <w:rFonts w:ascii="Arial" w:hAnsi="Arial" w:cs="Arial"/>
          <w:sz w:val="24"/>
          <w:szCs w:val="24"/>
          <w:lang w:val="en-US"/>
        </w:rPr>
        <w:t xml:space="preserve"> to regulate his residence in South Africa.</w:t>
      </w:r>
    </w:p>
    <w:p w14:paraId="5C703533" w14:textId="77777777" w:rsidR="00700D5C" w:rsidRPr="00C51CB2" w:rsidRDefault="00700D5C" w:rsidP="00C51CB2">
      <w:pPr>
        <w:pStyle w:val="ListParagraph"/>
        <w:widowControl w:val="0"/>
        <w:spacing w:after="0" w:line="480" w:lineRule="auto"/>
        <w:jc w:val="both"/>
        <w:rPr>
          <w:rFonts w:ascii="Arial" w:hAnsi="Arial" w:cs="Arial"/>
          <w:sz w:val="24"/>
          <w:szCs w:val="24"/>
          <w:lang w:val="en-US"/>
        </w:rPr>
      </w:pPr>
    </w:p>
    <w:p w14:paraId="64925267" w14:textId="4038B6E0" w:rsidR="00700D5C" w:rsidRPr="00C51CB2" w:rsidRDefault="00700D5C" w:rsidP="00C51CB2">
      <w:pPr>
        <w:pStyle w:val="ListParagraph"/>
        <w:widowControl w:val="0"/>
        <w:numPr>
          <w:ilvl w:val="1"/>
          <w:numId w:val="4"/>
        </w:numPr>
        <w:spacing w:after="0" w:line="480" w:lineRule="auto"/>
        <w:jc w:val="both"/>
        <w:rPr>
          <w:rFonts w:ascii="Arial" w:hAnsi="Arial" w:cs="Arial"/>
          <w:sz w:val="24"/>
          <w:szCs w:val="24"/>
          <w:lang w:val="en-US"/>
        </w:rPr>
      </w:pPr>
      <w:r w:rsidRPr="00C51CB2">
        <w:rPr>
          <w:rFonts w:ascii="Arial" w:hAnsi="Arial" w:cs="Arial"/>
          <w:sz w:val="24"/>
          <w:szCs w:val="24"/>
          <w:lang w:val="en-US"/>
        </w:rPr>
        <w:t>The appellant did not attack the strength of the State’s case in his evidence, but chose to remain silent in respect thereof.</w:t>
      </w:r>
    </w:p>
    <w:p w14:paraId="39E41983" w14:textId="77777777" w:rsidR="00700D5C" w:rsidRPr="00C51CB2" w:rsidRDefault="00700D5C" w:rsidP="00C51CB2">
      <w:pPr>
        <w:pStyle w:val="ListParagraph"/>
        <w:widowControl w:val="0"/>
        <w:spacing w:after="0" w:line="480" w:lineRule="auto"/>
        <w:jc w:val="both"/>
        <w:rPr>
          <w:rFonts w:ascii="Arial" w:hAnsi="Arial" w:cs="Arial"/>
          <w:sz w:val="24"/>
          <w:szCs w:val="24"/>
          <w:lang w:val="en-US"/>
        </w:rPr>
      </w:pPr>
    </w:p>
    <w:p w14:paraId="42B1F40D" w14:textId="612062C6" w:rsidR="00B57C7E" w:rsidRPr="00C51CB2" w:rsidRDefault="00E16454"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lastRenderedPageBreak/>
        <w:t>On appeal</w:t>
      </w:r>
      <w:r w:rsidR="00717D09" w:rsidRPr="00C51CB2">
        <w:rPr>
          <w:rFonts w:ascii="Arial" w:hAnsi="Arial" w:cs="Arial"/>
          <w:sz w:val="24"/>
          <w:szCs w:val="24"/>
          <w:lang w:val="en-US"/>
        </w:rPr>
        <w:t>, the appellant argued that the magistrate had committed various misd</w:t>
      </w:r>
      <w:r w:rsidR="00B35FC7" w:rsidRPr="00C51CB2">
        <w:rPr>
          <w:rFonts w:ascii="Arial" w:hAnsi="Arial" w:cs="Arial"/>
          <w:sz w:val="24"/>
          <w:szCs w:val="24"/>
          <w:lang w:val="en-US"/>
        </w:rPr>
        <w:t>i</w:t>
      </w:r>
      <w:r w:rsidR="00717D09" w:rsidRPr="00C51CB2">
        <w:rPr>
          <w:rFonts w:ascii="Arial" w:hAnsi="Arial" w:cs="Arial"/>
          <w:sz w:val="24"/>
          <w:szCs w:val="24"/>
          <w:lang w:val="en-US"/>
        </w:rPr>
        <w:t>rection</w:t>
      </w:r>
      <w:r w:rsidR="0045741B" w:rsidRPr="00C51CB2">
        <w:rPr>
          <w:rFonts w:ascii="Arial" w:hAnsi="Arial" w:cs="Arial"/>
          <w:sz w:val="24"/>
          <w:szCs w:val="24"/>
          <w:lang w:val="en-US"/>
        </w:rPr>
        <w:t>s</w:t>
      </w:r>
      <w:r w:rsidR="00C501B9" w:rsidRPr="00C51CB2">
        <w:rPr>
          <w:rFonts w:ascii="Arial" w:hAnsi="Arial" w:cs="Arial"/>
          <w:sz w:val="24"/>
          <w:szCs w:val="24"/>
          <w:lang w:val="en-US"/>
        </w:rPr>
        <w:t>:</w:t>
      </w:r>
    </w:p>
    <w:p w14:paraId="2580A600" w14:textId="1AB75E96" w:rsidR="00717D09" w:rsidRPr="00C51CB2" w:rsidRDefault="00717D09" w:rsidP="00C51CB2">
      <w:pPr>
        <w:widowControl w:val="0"/>
        <w:spacing w:after="0" w:line="480" w:lineRule="auto"/>
        <w:jc w:val="both"/>
        <w:rPr>
          <w:rFonts w:ascii="Arial" w:hAnsi="Arial" w:cs="Arial"/>
          <w:sz w:val="24"/>
          <w:szCs w:val="24"/>
          <w:lang w:val="en-US"/>
        </w:rPr>
      </w:pPr>
    </w:p>
    <w:p w14:paraId="07B45BFD" w14:textId="63C03AB3" w:rsidR="00717D09" w:rsidRPr="00C51CB2" w:rsidRDefault="00C501B9" w:rsidP="00C51CB2">
      <w:pPr>
        <w:widowControl w:val="0"/>
        <w:spacing w:after="0" w:line="480" w:lineRule="auto"/>
        <w:jc w:val="both"/>
        <w:rPr>
          <w:rFonts w:ascii="Arial" w:hAnsi="Arial" w:cs="Arial"/>
          <w:sz w:val="24"/>
          <w:szCs w:val="24"/>
          <w:u w:val="single"/>
          <w:lang w:val="en-US"/>
        </w:rPr>
      </w:pPr>
      <w:r w:rsidRPr="00C51CB2">
        <w:rPr>
          <w:rFonts w:ascii="Arial" w:hAnsi="Arial" w:cs="Arial"/>
          <w:sz w:val="24"/>
          <w:szCs w:val="24"/>
          <w:u w:val="single"/>
          <w:lang w:val="en-US"/>
        </w:rPr>
        <w:t>Firstly, t</w:t>
      </w:r>
      <w:r w:rsidR="00717D09" w:rsidRPr="00C51CB2">
        <w:rPr>
          <w:rFonts w:ascii="Arial" w:hAnsi="Arial" w:cs="Arial"/>
          <w:sz w:val="24"/>
          <w:szCs w:val="24"/>
          <w:u w:val="single"/>
          <w:lang w:val="en-US"/>
        </w:rPr>
        <w:t xml:space="preserve">he magistrate found that he could not accept the appellant’s </w:t>
      </w:r>
      <w:r w:rsidR="00717D09" w:rsidRPr="00C51CB2">
        <w:rPr>
          <w:rFonts w:ascii="Arial" w:hAnsi="Arial" w:cs="Arial"/>
          <w:i/>
          <w:iCs/>
          <w:sz w:val="24"/>
          <w:szCs w:val="24"/>
          <w:u w:val="single"/>
          <w:lang w:val="en-US"/>
        </w:rPr>
        <w:t>bona fides</w:t>
      </w:r>
      <w:r w:rsidR="00F87F2A" w:rsidRPr="00C51CB2">
        <w:rPr>
          <w:rFonts w:ascii="Arial" w:hAnsi="Arial" w:cs="Arial"/>
          <w:sz w:val="24"/>
          <w:szCs w:val="24"/>
          <w:u w:val="single"/>
          <w:lang w:val="en-US"/>
        </w:rPr>
        <w:t xml:space="preserve"> on affidavit evidence</w:t>
      </w:r>
    </w:p>
    <w:p w14:paraId="19DED4E5" w14:textId="77777777" w:rsidR="00717D09" w:rsidRPr="00C51CB2" w:rsidRDefault="00717D09" w:rsidP="00C51CB2">
      <w:pPr>
        <w:widowControl w:val="0"/>
        <w:spacing w:after="0" w:line="480" w:lineRule="auto"/>
        <w:jc w:val="both"/>
        <w:rPr>
          <w:rFonts w:ascii="Arial" w:hAnsi="Arial" w:cs="Arial"/>
          <w:sz w:val="24"/>
          <w:szCs w:val="24"/>
          <w:lang w:val="en-US"/>
        </w:rPr>
      </w:pPr>
    </w:p>
    <w:p w14:paraId="53004602" w14:textId="16BB8F4B" w:rsidR="00B57C7E" w:rsidRPr="00C51CB2" w:rsidRDefault="00C501B9"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t xml:space="preserve">The magistrate held that, because of the fact that the appellant provided evidence by way of affidavit instead of oral evidence, the court could not accept that the appellant was </w:t>
      </w:r>
      <w:r w:rsidRPr="00C51CB2">
        <w:rPr>
          <w:rFonts w:ascii="Arial" w:hAnsi="Arial" w:cs="Arial"/>
          <w:i/>
          <w:iCs/>
          <w:sz w:val="24"/>
          <w:szCs w:val="24"/>
          <w:lang w:val="en-US"/>
        </w:rPr>
        <w:t>bona fide</w:t>
      </w:r>
      <w:r w:rsidRPr="00C51CB2">
        <w:rPr>
          <w:rFonts w:ascii="Arial" w:hAnsi="Arial" w:cs="Arial"/>
          <w:sz w:val="24"/>
          <w:szCs w:val="24"/>
          <w:lang w:val="en-US"/>
        </w:rPr>
        <w:t xml:space="preserve"> or credible.  This was because</w:t>
      </w:r>
      <w:r w:rsidR="00F027B7" w:rsidRPr="00C51CB2">
        <w:rPr>
          <w:rFonts w:ascii="Arial" w:hAnsi="Arial" w:cs="Arial"/>
          <w:sz w:val="24"/>
          <w:szCs w:val="24"/>
          <w:lang w:val="en-US"/>
        </w:rPr>
        <w:t>, so the court held,</w:t>
      </w:r>
      <w:r w:rsidRPr="00C51CB2">
        <w:rPr>
          <w:rFonts w:ascii="Arial" w:hAnsi="Arial" w:cs="Arial"/>
          <w:sz w:val="24"/>
          <w:szCs w:val="24"/>
          <w:lang w:val="en-US"/>
        </w:rPr>
        <w:t xml:space="preserve"> </w:t>
      </w:r>
      <w:r w:rsidR="00F027B7" w:rsidRPr="00C51CB2">
        <w:rPr>
          <w:rFonts w:ascii="Arial" w:hAnsi="Arial" w:cs="Arial"/>
          <w:sz w:val="24"/>
          <w:szCs w:val="24"/>
          <w:lang w:val="en-US"/>
        </w:rPr>
        <w:t>“</w:t>
      </w:r>
      <w:r w:rsidR="00F027B7" w:rsidRPr="00C51CB2">
        <w:rPr>
          <w:rFonts w:ascii="Arial" w:hAnsi="Arial" w:cs="Arial"/>
          <w:i/>
          <w:iCs/>
          <w:sz w:val="24"/>
          <w:szCs w:val="24"/>
          <w:lang w:val="en-US"/>
        </w:rPr>
        <w:t>in general a case on affidavit evidence is not open to cross-examination and is less persuasive…:</w:t>
      </w:r>
      <w:r w:rsidR="00717D09" w:rsidRPr="00C51CB2">
        <w:rPr>
          <w:rFonts w:ascii="Arial" w:hAnsi="Arial" w:cs="Arial"/>
          <w:sz w:val="24"/>
          <w:szCs w:val="24"/>
          <w:lang w:val="en-US"/>
        </w:rPr>
        <w:t xml:space="preserve"> </w:t>
      </w:r>
    </w:p>
    <w:p w14:paraId="12445027" w14:textId="77777777" w:rsidR="00F027B7" w:rsidRPr="00C51CB2" w:rsidRDefault="00F027B7" w:rsidP="00C51CB2">
      <w:pPr>
        <w:pStyle w:val="ListParagraph"/>
        <w:widowControl w:val="0"/>
        <w:spacing w:after="0" w:line="480" w:lineRule="auto"/>
        <w:jc w:val="both"/>
        <w:rPr>
          <w:rFonts w:ascii="Arial" w:hAnsi="Arial" w:cs="Arial"/>
          <w:sz w:val="24"/>
          <w:szCs w:val="24"/>
          <w:lang w:val="en-US"/>
        </w:rPr>
      </w:pPr>
    </w:p>
    <w:p w14:paraId="3474F6E8" w14:textId="01DDBAA4" w:rsidR="00F027B7" w:rsidRPr="00C51CB2" w:rsidRDefault="00F027B7"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t xml:space="preserve">The magistrate relied on </w:t>
      </w:r>
      <w:r w:rsidRPr="00C51CB2">
        <w:rPr>
          <w:rFonts w:ascii="Arial" w:hAnsi="Arial" w:cs="Arial"/>
          <w:i/>
          <w:iCs/>
          <w:sz w:val="24"/>
          <w:szCs w:val="24"/>
          <w:lang w:val="en-US"/>
        </w:rPr>
        <w:t>S v Bruintjies</w:t>
      </w:r>
      <w:r w:rsidRPr="00C51CB2">
        <w:rPr>
          <w:rFonts w:ascii="Arial" w:hAnsi="Arial" w:cs="Arial"/>
          <w:sz w:val="24"/>
          <w:szCs w:val="24"/>
          <w:lang w:val="en-US"/>
        </w:rPr>
        <w:t xml:space="preserve"> 2003 (2) SACR 575 (SCA) in coming to this conclusion.  That case is, however, not authority for the proposition that the court cannot accept</w:t>
      </w:r>
      <w:r w:rsidRPr="00C51CB2">
        <w:rPr>
          <w:rFonts w:ascii="Arial" w:hAnsi="Arial" w:cs="Arial"/>
          <w:i/>
          <w:iCs/>
          <w:sz w:val="24"/>
          <w:szCs w:val="24"/>
          <w:lang w:val="en-US"/>
        </w:rPr>
        <w:t xml:space="preserve"> bona fides</w:t>
      </w:r>
      <w:r w:rsidRPr="00C51CB2">
        <w:rPr>
          <w:rFonts w:ascii="Arial" w:hAnsi="Arial" w:cs="Arial"/>
          <w:sz w:val="24"/>
          <w:szCs w:val="24"/>
          <w:lang w:val="en-US"/>
        </w:rPr>
        <w:t xml:space="preserve"> upon affidavit evidence</w:t>
      </w:r>
      <w:r w:rsidR="00F87F2A" w:rsidRPr="00C51CB2">
        <w:rPr>
          <w:rFonts w:ascii="Arial" w:hAnsi="Arial" w:cs="Arial"/>
          <w:sz w:val="24"/>
          <w:szCs w:val="24"/>
          <w:lang w:val="en-US"/>
        </w:rPr>
        <w:t xml:space="preserve"> because, in that matter no evidence had been placed before the court.  The bail application was premised on statements from the bar.</w:t>
      </w:r>
      <w:r w:rsidR="0005010A" w:rsidRPr="00C51CB2">
        <w:rPr>
          <w:rFonts w:ascii="Arial" w:hAnsi="Arial" w:cs="Arial"/>
          <w:sz w:val="24"/>
          <w:szCs w:val="24"/>
          <w:lang w:val="en-US"/>
        </w:rPr>
        <w:t xml:space="preserve">  It was for that reason that the court could not assess the appellant’s </w:t>
      </w:r>
      <w:r w:rsidR="0005010A" w:rsidRPr="00C51CB2">
        <w:rPr>
          <w:rFonts w:ascii="Arial" w:hAnsi="Arial" w:cs="Arial"/>
          <w:i/>
          <w:iCs/>
          <w:sz w:val="24"/>
          <w:szCs w:val="24"/>
          <w:lang w:val="en-US"/>
        </w:rPr>
        <w:t>bona fides</w:t>
      </w:r>
      <w:r w:rsidR="0005010A" w:rsidRPr="00C51CB2">
        <w:rPr>
          <w:rFonts w:ascii="Arial" w:hAnsi="Arial" w:cs="Arial"/>
          <w:sz w:val="24"/>
          <w:szCs w:val="24"/>
          <w:lang w:val="en-US"/>
        </w:rPr>
        <w:t xml:space="preserve"> (at 578C of the report).</w:t>
      </w:r>
    </w:p>
    <w:p w14:paraId="317A849A" w14:textId="77777777" w:rsidR="00F87F2A" w:rsidRPr="00C51CB2" w:rsidRDefault="00F87F2A" w:rsidP="00C51CB2">
      <w:pPr>
        <w:pStyle w:val="ListParagraph"/>
        <w:widowControl w:val="0"/>
        <w:spacing w:after="0" w:line="480" w:lineRule="auto"/>
        <w:jc w:val="both"/>
        <w:rPr>
          <w:rFonts w:ascii="Arial" w:hAnsi="Arial" w:cs="Arial"/>
          <w:sz w:val="24"/>
          <w:szCs w:val="24"/>
          <w:lang w:val="en-US"/>
        </w:rPr>
      </w:pPr>
    </w:p>
    <w:p w14:paraId="63A7A53A" w14:textId="025C690F" w:rsidR="00F87F2A" w:rsidRPr="00C51CB2" w:rsidRDefault="00F87F2A"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i/>
          <w:iCs/>
          <w:sz w:val="24"/>
          <w:szCs w:val="24"/>
          <w:lang w:val="en-US"/>
        </w:rPr>
        <w:t>S v Mathebula</w:t>
      </w:r>
      <w:r w:rsidRPr="00C51CB2">
        <w:rPr>
          <w:rFonts w:ascii="Arial" w:hAnsi="Arial" w:cs="Arial"/>
          <w:sz w:val="24"/>
          <w:szCs w:val="24"/>
          <w:lang w:val="en-US"/>
        </w:rPr>
        <w:t xml:space="preserve"> 2010 (1) SACR 55 (SCA), upon which the magistrate also relied, concerned an appeal against the refusal of bail where the appellant had to prove exceptional circumstances to permit his release on bail.  He sought to discharge the onus by way of an affidavit.  In response, the investigating officer also delivered an affidavit.  The Supreme Court of Appeal stated </w:t>
      </w:r>
      <w:r w:rsidR="0005010A" w:rsidRPr="00C51CB2">
        <w:rPr>
          <w:rFonts w:ascii="Arial" w:hAnsi="Arial" w:cs="Arial"/>
          <w:sz w:val="24"/>
          <w:szCs w:val="24"/>
          <w:lang w:val="en-US"/>
        </w:rPr>
        <w:t xml:space="preserve">(at 569B) </w:t>
      </w:r>
      <w:r w:rsidRPr="00C51CB2">
        <w:rPr>
          <w:rFonts w:ascii="Arial" w:hAnsi="Arial" w:cs="Arial"/>
          <w:sz w:val="24"/>
          <w:szCs w:val="24"/>
          <w:lang w:val="en-US"/>
        </w:rPr>
        <w:t xml:space="preserve">that </w:t>
      </w:r>
      <w:r w:rsidR="0005010A" w:rsidRPr="00C51CB2">
        <w:rPr>
          <w:rFonts w:ascii="Arial" w:hAnsi="Arial" w:cs="Arial"/>
          <w:sz w:val="24"/>
          <w:szCs w:val="24"/>
          <w:lang w:val="en-US"/>
        </w:rPr>
        <w:t xml:space="preserve">the appellant had attempted to “tilt” the State’s case by way of affidavit, which </w:t>
      </w:r>
      <w:r w:rsidR="0005010A" w:rsidRPr="00C51CB2">
        <w:rPr>
          <w:rFonts w:ascii="Arial" w:hAnsi="Arial" w:cs="Arial"/>
          <w:sz w:val="24"/>
          <w:szCs w:val="24"/>
          <w:lang w:val="en-US"/>
        </w:rPr>
        <w:lastRenderedPageBreak/>
        <w:t>evidence was not open to cross-examination and thus less persuasive.  Nothing further was said on the issue.</w:t>
      </w:r>
    </w:p>
    <w:p w14:paraId="3EB62798" w14:textId="77777777" w:rsidR="0005010A" w:rsidRPr="00C51CB2" w:rsidRDefault="0005010A" w:rsidP="00C51CB2">
      <w:pPr>
        <w:pStyle w:val="ListParagraph"/>
        <w:widowControl w:val="0"/>
        <w:spacing w:after="0" w:line="480" w:lineRule="auto"/>
        <w:jc w:val="both"/>
        <w:rPr>
          <w:rFonts w:ascii="Arial" w:hAnsi="Arial" w:cs="Arial"/>
          <w:sz w:val="24"/>
          <w:szCs w:val="24"/>
          <w:lang w:val="en-US"/>
        </w:rPr>
      </w:pPr>
    </w:p>
    <w:p w14:paraId="49618EF5" w14:textId="4A15E1F4" w:rsidR="0005010A" w:rsidRPr="00C51CB2" w:rsidRDefault="0005010A"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t xml:space="preserve">In </w:t>
      </w:r>
      <w:r w:rsidRPr="00C51CB2">
        <w:rPr>
          <w:rFonts w:ascii="Arial" w:hAnsi="Arial" w:cs="Arial"/>
          <w:i/>
          <w:iCs/>
          <w:sz w:val="24"/>
          <w:szCs w:val="24"/>
          <w:lang w:val="en-US"/>
        </w:rPr>
        <w:t>S v Pienaar</w:t>
      </w:r>
      <w:r w:rsidRPr="00C51CB2">
        <w:rPr>
          <w:rFonts w:ascii="Arial" w:hAnsi="Arial" w:cs="Arial"/>
          <w:sz w:val="24"/>
          <w:szCs w:val="24"/>
          <w:lang w:val="en-US"/>
        </w:rPr>
        <w:t xml:space="preserve"> 1992 (1) SACR 178 (W) at 180C-I the Court held that, if the State is prepared to accept an affidavit in support of a bail application, the need for oral evidence falls away. There is nothing in the CPA that renders the use of aff</w:t>
      </w:r>
      <w:r w:rsidR="004652D3" w:rsidRPr="00C51CB2">
        <w:rPr>
          <w:rFonts w:ascii="Arial" w:hAnsi="Arial" w:cs="Arial"/>
          <w:sz w:val="24"/>
          <w:szCs w:val="24"/>
          <w:lang w:val="en-US"/>
        </w:rPr>
        <w:t>i</w:t>
      </w:r>
      <w:r w:rsidRPr="00C51CB2">
        <w:rPr>
          <w:rFonts w:ascii="Arial" w:hAnsi="Arial" w:cs="Arial"/>
          <w:sz w:val="24"/>
          <w:szCs w:val="24"/>
          <w:lang w:val="en-US"/>
        </w:rPr>
        <w:t>davits in bail proceedings impermissible, although “</w:t>
      </w:r>
      <w:r w:rsidR="004652D3" w:rsidRPr="00C51CB2">
        <w:rPr>
          <w:rFonts w:ascii="Arial" w:hAnsi="Arial" w:cs="Arial"/>
          <w:i/>
          <w:iCs/>
          <w:sz w:val="24"/>
          <w:szCs w:val="24"/>
          <w:lang w:val="en-US"/>
        </w:rPr>
        <w:t>o</w:t>
      </w:r>
      <w:r w:rsidRPr="00C51CB2">
        <w:rPr>
          <w:rFonts w:ascii="Arial" w:hAnsi="Arial" w:cs="Arial"/>
          <w:i/>
          <w:iCs/>
          <w:sz w:val="24"/>
          <w:szCs w:val="24"/>
          <w:lang w:val="en-US"/>
        </w:rPr>
        <w:t>bviously an affidavit will have less probative value than oral evidence wh</w:t>
      </w:r>
      <w:r w:rsidR="004652D3" w:rsidRPr="00C51CB2">
        <w:rPr>
          <w:rFonts w:ascii="Arial" w:hAnsi="Arial" w:cs="Arial"/>
          <w:i/>
          <w:iCs/>
          <w:sz w:val="24"/>
          <w:szCs w:val="24"/>
          <w:lang w:val="en-US"/>
        </w:rPr>
        <w:t>i</w:t>
      </w:r>
      <w:r w:rsidRPr="00C51CB2">
        <w:rPr>
          <w:rFonts w:ascii="Arial" w:hAnsi="Arial" w:cs="Arial"/>
          <w:i/>
          <w:iCs/>
          <w:sz w:val="24"/>
          <w:szCs w:val="24"/>
          <w:lang w:val="en-US"/>
        </w:rPr>
        <w:t>ch is subject to the test of cross-examination.</w:t>
      </w:r>
      <w:r w:rsidRPr="00C51CB2">
        <w:rPr>
          <w:rFonts w:ascii="Arial" w:hAnsi="Arial" w:cs="Arial"/>
          <w:sz w:val="24"/>
          <w:szCs w:val="24"/>
          <w:lang w:val="en-US"/>
        </w:rPr>
        <w:t>”</w:t>
      </w:r>
    </w:p>
    <w:p w14:paraId="02A390A9" w14:textId="77777777" w:rsidR="004652D3" w:rsidRPr="00C51CB2" w:rsidRDefault="004652D3" w:rsidP="00C51CB2">
      <w:pPr>
        <w:pStyle w:val="ListParagraph"/>
        <w:widowControl w:val="0"/>
        <w:spacing w:after="0" w:line="480" w:lineRule="auto"/>
        <w:jc w:val="both"/>
        <w:rPr>
          <w:rFonts w:ascii="Arial" w:hAnsi="Arial" w:cs="Arial"/>
          <w:sz w:val="24"/>
          <w:szCs w:val="24"/>
          <w:lang w:val="en-US"/>
        </w:rPr>
      </w:pPr>
    </w:p>
    <w:p w14:paraId="448A2468" w14:textId="4553AE2E" w:rsidR="004652D3" w:rsidRPr="00C51CB2" w:rsidRDefault="004652D3"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t>I agree with the appellant’s counsel that these cases show that affidavits in bail proceedings are permissible but that, in the case of factual disputes, may be less persuasive</w:t>
      </w:r>
      <w:r w:rsidR="00012758" w:rsidRPr="00C51CB2">
        <w:rPr>
          <w:rFonts w:ascii="Arial" w:hAnsi="Arial" w:cs="Arial"/>
          <w:sz w:val="24"/>
          <w:szCs w:val="24"/>
          <w:lang w:val="en-US"/>
        </w:rPr>
        <w:t xml:space="preserve"> because they cannot be subjected to cross-examination</w:t>
      </w:r>
      <w:r w:rsidRPr="00C51CB2">
        <w:rPr>
          <w:rFonts w:ascii="Arial" w:hAnsi="Arial" w:cs="Arial"/>
          <w:sz w:val="24"/>
          <w:szCs w:val="24"/>
          <w:lang w:val="en-US"/>
        </w:rPr>
        <w:t>.</w:t>
      </w:r>
    </w:p>
    <w:p w14:paraId="1A04B5CD" w14:textId="77777777" w:rsidR="004652D3" w:rsidRPr="00C51CB2" w:rsidRDefault="004652D3" w:rsidP="00C51CB2">
      <w:pPr>
        <w:pStyle w:val="ListParagraph"/>
        <w:widowControl w:val="0"/>
        <w:spacing w:after="0" w:line="480" w:lineRule="auto"/>
        <w:jc w:val="both"/>
        <w:rPr>
          <w:rFonts w:ascii="Arial" w:hAnsi="Arial" w:cs="Arial"/>
          <w:sz w:val="24"/>
          <w:szCs w:val="24"/>
          <w:lang w:val="en-US"/>
        </w:rPr>
      </w:pPr>
    </w:p>
    <w:p w14:paraId="61C33CEA" w14:textId="3D431102" w:rsidR="004652D3" w:rsidRPr="00C51CB2" w:rsidRDefault="004652D3"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t>The present matter, however, do not pose any serious factual disputes.  Aside from the strength and merit</w:t>
      </w:r>
      <w:r w:rsidR="00B35FC7" w:rsidRPr="00C51CB2">
        <w:rPr>
          <w:rFonts w:ascii="Arial" w:hAnsi="Arial" w:cs="Arial"/>
          <w:sz w:val="24"/>
          <w:szCs w:val="24"/>
          <w:lang w:val="en-US"/>
        </w:rPr>
        <w:t>s</w:t>
      </w:r>
      <w:r w:rsidRPr="00C51CB2">
        <w:rPr>
          <w:rFonts w:ascii="Arial" w:hAnsi="Arial" w:cs="Arial"/>
          <w:sz w:val="24"/>
          <w:szCs w:val="24"/>
          <w:lang w:val="en-US"/>
        </w:rPr>
        <w:t xml:space="preserve"> of the State’s case (which is to be dealt with at trial), all of the personal facts set out in paragraph 22 above were common cause.  The State also did not dispute that the appellant pays R3 000,00 rent per month in respect of his house, that he </w:t>
      </w:r>
      <w:r w:rsidR="00012758" w:rsidRPr="00C51CB2">
        <w:rPr>
          <w:rFonts w:ascii="Arial" w:hAnsi="Arial" w:cs="Arial"/>
          <w:sz w:val="24"/>
          <w:szCs w:val="24"/>
          <w:lang w:val="en-US"/>
        </w:rPr>
        <w:t>i</w:t>
      </w:r>
      <w:r w:rsidRPr="00C51CB2">
        <w:rPr>
          <w:rFonts w:ascii="Arial" w:hAnsi="Arial" w:cs="Arial"/>
          <w:sz w:val="24"/>
          <w:szCs w:val="24"/>
          <w:lang w:val="en-US"/>
        </w:rPr>
        <w:t>s the sole breadwinner</w:t>
      </w:r>
      <w:r w:rsidR="00012758" w:rsidRPr="00C51CB2">
        <w:rPr>
          <w:rFonts w:ascii="Arial" w:hAnsi="Arial" w:cs="Arial"/>
          <w:sz w:val="24"/>
          <w:szCs w:val="24"/>
          <w:lang w:val="en-US"/>
        </w:rPr>
        <w:t xml:space="preserve"> for his family</w:t>
      </w:r>
      <w:r w:rsidRPr="00C51CB2">
        <w:rPr>
          <w:rFonts w:ascii="Arial" w:hAnsi="Arial" w:cs="Arial"/>
          <w:sz w:val="24"/>
          <w:szCs w:val="24"/>
          <w:lang w:val="en-US"/>
        </w:rPr>
        <w:t xml:space="preserve">, and that all of his personal ties </w:t>
      </w:r>
      <w:r w:rsidR="00012758" w:rsidRPr="00C51CB2">
        <w:rPr>
          <w:rFonts w:ascii="Arial" w:hAnsi="Arial" w:cs="Arial"/>
          <w:sz w:val="24"/>
          <w:szCs w:val="24"/>
          <w:lang w:val="en-US"/>
        </w:rPr>
        <w:t>a</w:t>
      </w:r>
      <w:r w:rsidRPr="00C51CB2">
        <w:rPr>
          <w:rFonts w:ascii="Arial" w:hAnsi="Arial" w:cs="Arial"/>
          <w:sz w:val="24"/>
          <w:szCs w:val="24"/>
          <w:lang w:val="en-US"/>
        </w:rPr>
        <w:t>re within the jurisdiction of the court.</w:t>
      </w:r>
    </w:p>
    <w:p w14:paraId="1AF73819" w14:textId="77777777" w:rsidR="00B35FC7" w:rsidRPr="00C51CB2" w:rsidRDefault="00B35FC7" w:rsidP="00C51CB2">
      <w:pPr>
        <w:pStyle w:val="ListParagraph"/>
        <w:widowControl w:val="0"/>
        <w:spacing w:after="0" w:line="480" w:lineRule="auto"/>
        <w:jc w:val="both"/>
        <w:rPr>
          <w:rFonts w:ascii="Arial" w:hAnsi="Arial" w:cs="Arial"/>
          <w:sz w:val="24"/>
          <w:szCs w:val="24"/>
          <w:lang w:val="en-US"/>
        </w:rPr>
      </w:pPr>
    </w:p>
    <w:p w14:paraId="789C3055" w14:textId="38E14BF8" w:rsidR="00B35FC7" w:rsidRPr="00C51CB2" w:rsidRDefault="00B35FC7"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t xml:space="preserve">There was thus no reason to doubt the </w:t>
      </w:r>
      <w:r w:rsidRPr="00C51CB2">
        <w:rPr>
          <w:rFonts w:ascii="Arial" w:hAnsi="Arial" w:cs="Arial"/>
          <w:i/>
          <w:iCs/>
          <w:sz w:val="24"/>
          <w:szCs w:val="24"/>
          <w:lang w:val="en-US"/>
        </w:rPr>
        <w:t>bona fides</w:t>
      </w:r>
      <w:r w:rsidRPr="00C51CB2">
        <w:rPr>
          <w:rFonts w:ascii="Arial" w:hAnsi="Arial" w:cs="Arial"/>
          <w:sz w:val="24"/>
          <w:szCs w:val="24"/>
          <w:lang w:val="en-US"/>
        </w:rPr>
        <w:t xml:space="preserve"> or reliability of the appellant’s evidence (especially as such evidence had been accepted by the State, which would have had the opportunity of investigating the veracity thereof).  The fact that the magistrate found otherwise constituted a material misdirection which </w:t>
      </w:r>
      <w:r w:rsidRPr="00C51CB2">
        <w:rPr>
          <w:rFonts w:ascii="Arial" w:hAnsi="Arial" w:cs="Arial"/>
          <w:sz w:val="24"/>
          <w:szCs w:val="24"/>
          <w:lang w:val="en-US"/>
        </w:rPr>
        <w:lastRenderedPageBreak/>
        <w:t>tainted the rest of his judgment against the appellant.</w:t>
      </w:r>
    </w:p>
    <w:p w14:paraId="7B2B4AB3" w14:textId="77777777" w:rsidR="00F87F2A" w:rsidRPr="00C51CB2" w:rsidRDefault="00F87F2A" w:rsidP="00C51CB2">
      <w:pPr>
        <w:pStyle w:val="ListParagraph"/>
        <w:widowControl w:val="0"/>
        <w:spacing w:after="0" w:line="480" w:lineRule="auto"/>
        <w:jc w:val="both"/>
        <w:rPr>
          <w:rFonts w:ascii="Arial" w:hAnsi="Arial" w:cs="Arial"/>
          <w:sz w:val="24"/>
          <w:szCs w:val="24"/>
          <w:lang w:val="en-US"/>
        </w:rPr>
      </w:pPr>
    </w:p>
    <w:p w14:paraId="3333CF26" w14:textId="5170E7C9" w:rsidR="00717D09" w:rsidRPr="00C51CB2" w:rsidRDefault="00C501B9" w:rsidP="00C51CB2">
      <w:pPr>
        <w:widowControl w:val="0"/>
        <w:spacing w:after="0" w:line="480" w:lineRule="auto"/>
        <w:jc w:val="both"/>
        <w:rPr>
          <w:rFonts w:ascii="Arial" w:hAnsi="Arial" w:cs="Arial"/>
          <w:sz w:val="24"/>
          <w:szCs w:val="24"/>
          <w:u w:val="single"/>
          <w:lang w:val="en-US"/>
        </w:rPr>
      </w:pPr>
      <w:r w:rsidRPr="00C51CB2">
        <w:rPr>
          <w:rFonts w:ascii="Arial" w:hAnsi="Arial" w:cs="Arial"/>
          <w:sz w:val="24"/>
          <w:szCs w:val="24"/>
          <w:u w:val="single"/>
          <w:lang w:val="en-US"/>
        </w:rPr>
        <w:t>Secondly, the magistrate enquired into factual issues that were not in dispute</w:t>
      </w:r>
    </w:p>
    <w:p w14:paraId="733C24A3" w14:textId="77777777" w:rsidR="0045741B" w:rsidRPr="00C51CB2" w:rsidRDefault="0045741B" w:rsidP="00C51CB2">
      <w:pPr>
        <w:pStyle w:val="ListParagraph"/>
        <w:widowControl w:val="0"/>
        <w:spacing w:after="0" w:line="480" w:lineRule="auto"/>
        <w:jc w:val="both"/>
        <w:rPr>
          <w:rFonts w:ascii="Arial" w:hAnsi="Arial" w:cs="Arial"/>
          <w:sz w:val="24"/>
          <w:szCs w:val="24"/>
          <w:lang w:val="en-US"/>
        </w:rPr>
      </w:pPr>
    </w:p>
    <w:p w14:paraId="001F08EA" w14:textId="663739B3" w:rsidR="0045741B" w:rsidRPr="00C51CB2" w:rsidRDefault="0045741B"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t>Flowing from what is set out above, it appears that the magistrate overlooked the common cause facts in at least two respects: he questioned the appellant’s evidence in relation to his fixed address, and doubted the appellant’s employment.</w:t>
      </w:r>
      <w:r w:rsidR="00F0234E" w:rsidRPr="00C51CB2">
        <w:rPr>
          <w:rFonts w:ascii="Arial" w:hAnsi="Arial" w:cs="Arial"/>
          <w:sz w:val="24"/>
          <w:szCs w:val="24"/>
          <w:lang w:val="en-US"/>
        </w:rPr>
        <w:t xml:space="preserve">  These are important facts in relation to the consideration of the interests of justice, </w:t>
      </w:r>
      <w:r w:rsidR="00F0234E" w:rsidRPr="00C51CB2">
        <w:rPr>
          <w:rFonts w:ascii="Arial" w:hAnsi="Arial" w:cs="Arial"/>
          <w:i/>
          <w:iCs/>
          <w:sz w:val="24"/>
          <w:szCs w:val="24"/>
          <w:lang w:val="en-US"/>
        </w:rPr>
        <w:t>inter alia</w:t>
      </w:r>
      <w:r w:rsidR="00F0234E" w:rsidRPr="00C51CB2">
        <w:rPr>
          <w:rFonts w:ascii="Arial" w:hAnsi="Arial" w:cs="Arial"/>
          <w:sz w:val="24"/>
          <w:szCs w:val="24"/>
          <w:lang w:val="en-US"/>
        </w:rPr>
        <w:t xml:space="preserve"> in the consideration of whether the appellant is a flight risk.</w:t>
      </w:r>
    </w:p>
    <w:p w14:paraId="3633EDD9" w14:textId="77777777" w:rsidR="0045741B" w:rsidRPr="00C51CB2" w:rsidRDefault="0045741B" w:rsidP="00C51CB2">
      <w:pPr>
        <w:pStyle w:val="ListParagraph"/>
        <w:widowControl w:val="0"/>
        <w:spacing w:after="0" w:line="480" w:lineRule="auto"/>
        <w:jc w:val="both"/>
        <w:rPr>
          <w:rFonts w:ascii="Arial" w:hAnsi="Arial" w:cs="Arial"/>
          <w:sz w:val="24"/>
          <w:szCs w:val="24"/>
          <w:lang w:val="en-US"/>
        </w:rPr>
      </w:pPr>
    </w:p>
    <w:p w14:paraId="212A628D" w14:textId="28974B01" w:rsidR="0045741B" w:rsidRPr="00C51CB2" w:rsidRDefault="0045741B"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t>Given that the State had accepted that the appellant resided at the address specified and paid rent in respect thereof</w:t>
      </w:r>
      <w:r w:rsidR="005D269E">
        <w:rPr>
          <w:rFonts w:ascii="Arial" w:hAnsi="Arial" w:cs="Arial"/>
          <w:sz w:val="24"/>
          <w:szCs w:val="24"/>
          <w:lang w:val="en-US"/>
        </w:rPr>
        <w:t>,</w:t>
      </w:r>
      <w:r w:rsidRPr="00C51CB2">
        <w:rPr>
          <w:rFonts w:ascii="Arial" w:hAnsi="Arial" w:cs="Arial"/>
          <w:sz w:val="24"/>
          <w:szCs w:val="24"/>
          <w:lang w:val="en-US"/>
        </w:rPr>
        <w:t xml:space="preserve"> and that the appellant was employed as an Uber driver, the appellant did not have to provide further information in relation to these facts.  If, for good reason, the court required more evidence in support of these allegations, it could have called for </w:t>
      </w:r>
      <w:r w:rsidR="00F0234E" w:rsidRPr="00C51CB2">
        <w:rPr>
          <w:rFonts w:ascii="Arial" w:hAnsi="Arial" w:cs="Arial"/>
          <w:sz w:val="24"/>
          <w:szCs w:val="24"/>
          <w:lang w:val="en-US"/>
        </w:rPr>
        <w:t>is prior to the closing of the parties’ cases.  This it did not do.</w:t>
      </w:r>
    </w:p>
    <w:p w14:paraId="41E99B9F" w14:textId="77777777" w:rsidR="003A2CC7" w:rsidRPr="00C51CB2" w:rsidRDefault="003A2CC7" w:rsidP="00C51CB2">
      <w:pPr>
        <w:pStyle w:val="ListParagraph"/>
        <w:widowControl w:val="0"/>
        <w:spacing w:after="0" w:line="480" w:lineRule="auto"/>
        <w:jc w:val="both"/>
        <w:rPr>
          <w:rFonts w:ascii="Arial" w:hAnsi="Arial" w:cs="Arial"/>
          <w:sz w:val="24"/>
          <w:szCs w:val="24"/>
          <w:lang w:val="en-US"/>
        </w:rPr>
      </w:pPr>
    </w:p>
    <w:p w14:paraId="00DD393D" w14:textId="598AB7D1" w:rsidR="003A2CC7" w:rsidRPr="00C51CB2" w:rsidRDefault="003A2CC7"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t>In the circumstances, the criticism levelled against the appellant at this stage to the effect that his submission that he has a legitimate source of income leavers a lot to be desired does not assist the State, as it was not disputed at the bail hearing that the appellant’s income was derived from his employment as an Uber driver.</w:t>
      </w:r>
    </w:p>
    <w:p w14:paraId="25B37876" w14:textId="77777777" w:rsidR="00F0234E" w:rsidRPr="00C51CB2" w:rsidRDefault="00F0234E" w:rsidP="00C51CB2">
      <w:pPr>
        <w:pStyle w:val="ListParagraph"/>
        <w:widowControl w:val="0"/>
        <w:spacing w:after="0" w:line="480" w:lineRule="auto"/>
        <w:jc w:val="both"/>
        <w:rPr>
          <w:rFonts w:ascii="Arial" w:hAnsi="Arial" w:cs="Arial"/>
          <w:sz w:val="24"/>
          <w:szCs w:val="24"/>
          <w:lang w:val="en-US"/>
        </w:rPr>
      </w:pPr>
    </w:p>
    <w:p w14:paraId="29726C5A" w14:textId="2C0F7948" w:rsidR="00F0234E" w:rsidRPr="00C51CB2" w:rsidRDefault="00F0234E"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t xml:space="preserve">I agree with the appellant’s counsel that, in </w:t>
      </w:r>
      <w:r w:rsidR="00012758" w:rsidRPr="00C51CB2">
        <w:rPr>
          <w:rFonts w:ascii="Arial" w:hAnsi="Arial" w:cs="Arial"/>
          <w:sz w:val="24"/>
          <w:szCs w:val="24"/>
          <w:lang w:val="en-US"/>
        </w:rPr>
        <w:t xml:space="preserve">effectively </w:t>
      </w:r>
      <w:r w:rsidRPr="00C51CB2">
        <w:rPr>
          <w:rFonts w:ascii="Arial" w:hAnsi="Arial" w:cs="Arial"/>
          <w:sz w:val="24"/>
          <w:szCs w:val="24"/>
          <w:lang w:val="en-US"/>
        </w:rPr>
        <w:t xml:space="preserve">rejecting these common </w:t>
      </w:r>
      <w:r w:rsidRPr="00C51CB2">
        <w:rPr>
          <w:rFonts w:ascii="Arial" w:hAnsi="Arial" w:cs="Arial"/>
          <w:sz w:val="24"/>
          <w:szCs w:val="24"/>
          <w:lang w:val="en-US"/>
        </w:rPr>
        <w:lastRenderedPageBreak/>
        <w:t>cause facts, the court committed a further misdirection.</w:t>
      </w:r>
    </w:p>
    <w:p w14:paraId="4BF8A169" w14:textId="77777777" w:rsidR="00F0234E" w:rsidRPr="00C51CB2" w:rsidRDefault="00F0234E" w:rsidP="00C51CB2">
      <w:pPr>
        <w:pStyle w:val="ListParagraph"/>
        <w:widowControl w:val="0"/>
        <w:spacing w:after="0" w:line="480" w:lineRule="auto"/>
        <w:jc w:val="both"/>
        <w:rPr>
          <w:rFonts w:ascii="Arial" w:hAnsi="Arial" w:cs="Arial"/>
          <w:sz w:val="24"/>
          <w:szCs w:val="24"/>
          <w:lang w:val="en-US"/>
        </w:rPr>
      </w:pPr>
    </w:p>
    <w:p w14:paraId="0259A31D" w14:textId="4101E311" w:rsidR="00C501B9" w:rsidRPr="00C51CB2" w:rsidRDefault="00C501B9" w:rsidP="00C51CB2">
      <w:pPr>
        <w:widowControl w:val="0"/>
        <w:spacing w:after="0" w:line="480" w:lineRule="auto"/>
        <w:jc w:val="both"/>
        <w:rPr>
          <w:rFonts w:ascii="Arial" w:hAnsi="Arial" w:cs="Arial"/>
          <w:sz w:val="24"/>
          <w:szCs w:val="24"/>
          <w:u w:val="single"/>
          <w:lang w:val="en-US"/>
        </w:rPr>
      </w:pPr>
      <w:r w:rsidRPr="00C51CB2">
        <w:rPr>
          <w:rFonts w:ascii="Arial" w:hAnsi="Arial" w:cs="Arial"/>
          <w:sz w:val="24"/>
          <w:szCs w:val="24"/>
          <w:u w:val="single"/>
          <w:lang w:val="en-US"/>
        </w:rPr>
        <w:t>Thirdly, the magistrate placed reliance on the appellant’s previous conviction which had been expunged</w:t>
      </w:r>
    </w:p>
    <w:p w14:paraId="3BC5DB0C" w14:textId="77777777" w:rsidR="00F0234E" w:rsidRPr="00C51CB2" w:rsidRDefault="00F0234E" w:rsidP="00C51CB2">
      <w:pPr>
        <w:pStyle w:val="ListParagraph"/>
        <w:widowControl w:val="0"/>
        <w:spacing w:after="0" w:line="480" w:lineRule="auto"/>
        <w:jc w:val="both"/>
        <w:rPr>
          <w:rFonts w:ascii="Arial" w:hAnsi="Arial" w:cs="Arial"/>
          <w:sz w:val="24"/>
          <w:szCs w:val="24"/>
          <w:lang w:val="en-US"/>
        </w:rPr>
      </w:pPr>
    </w:p>
    <w:p w14:paraId="6B567EE2" w14:textId="067F9C31" w:rsidR="00F0234E" w:rsidRPr="00C51CB2" w:rsidRDefault="00F0234E"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t xml:space="preserve">In </w:t>
      </w:r>
      <w:r w:rsidRPr="00C51CB2">
        <w:rPr>
          <w:rFonts w:ascii="Arial" w:hAnsi="Arial" w:cs="Arial"/>
          <w:i/>
          <w:iCs/>
          <w:sz w:val="24"/>
          <w:szCs w:val="24"/>
          <w:lang w:val="en-US"/>
        </w:rPr>
        <w:t>S v Smith</w:t>
      </w:r>
      <w:r w:rsidRPr="00C51CB2">
        <w:rPr>
          <w:rFonts w:ascii="Arial" w:hAnsi="Arial" w:cs="Arial"/>
          <w:sz w:val="24"/>
          <w:szCs w:val="24"/>
          <w:lang w:val="en-US"/>
        </w:rPr>
        <w:t xml:space="preserve"> 2017 (1) SACR 520 (WCC) at 529A-C this Court stated as follows regarding the relevan</w:t>
      </w:r>
      <w:r w:rsidR="00595E88" w:rsidRPr="00C51CB2">
        <w:rPr>
          <w:rFonts w:ascii="Arial" w:hAnsi="Arial" w:cs="Arial"/>
          <w:sz w:val="24"/>
          <w:szCs w:val="24"/>
          <w:lang w:val="en-US"/>
        </w:rPr>
        <w:t>ce</w:t>
      </w:r>
      <w:r w:rsidRPr="00C51CB2">
        <w:rPr>
          <w:rFonts w:ascii="Arial" w:hAnsi="Arial" w:cs="Arial"/>
          <w:sz w:val="24"/>
          <w:szCs w:val="24"/>
          <w:lang w:val="en-US"/>
        </w:rPr>
        <w:t xml:space="preserve"> of expunged previous convictions in sentencing proceedings:</w:t>
      </w:r>
    </w:p>
    <w:p w14:paraId="267D3B21" w14:textId="2D522985" w:rsidR="00E53B65" w:rsidRPr="00C51CB2" w:rsidRDefault="00E53B65" w:rsidP="00C51CB2">
      <w:pPr>
        <w:pStyle w:val="ListParagraph"/>
        <w:widowControl w:val="0"/>
        <w:spacing w:after="0" w:line="480" w:lineRule="auto"/>
        <w:jc w:val="both"/>
        <w:rPr>
          <w:rFonts w:ascii="Arial" w:hAnsi="Arial" w:cs="Arial"/>
          <w:sz w:val="24"/>
          <w:szCs w:val="24"/>
          <w:lang w:val="en-US"/>
        </w:rPr>
      </w:pPr>
    </w:p>
    <w:p w14:paraId="440FA690" w14:textId="25063490" w:rsidR="00E53B65" w:rsidRPr="00C51CB2" w:rsidRDefault="00595E88" w:rsidP="00C51CB2">
      <w:pPr>
        <w:pStyle w:val="ListParagraph"/>
        <w:widowControl w:val="0"/>
        <w:spacing w:after="0" w:line="480" w:lineRule="auto"/>
        <w:jc w:val="both"/>
        <w:rPr>
          <w:rFonts w:ascii="Arial" w:hAnsi="Arial" w:cs="Arial"/>
          <w:sz w:val="24"/>
          <w:szCs w:val="24"/>
          <w:lang w:val="en-US"/>
        </w:rPr>
      </w:pPr>
      <w:r w:rsidRPr="00C51CB2">
        <w:rPr>
          <w:rFonts w:ascii="Arial" w:hAnsi="Arial" w:cs="Arial"/>
          <w:sz w:val="24"/>
          <w:szCs w:val="24"/>
          <w:lang w:val="en-US"/>
        </w:rPr>
        <w:t>“</w:t>
      </w:r>
      <w:r w:rsidRPr="00C51CB2">
        <w:rPr>
          <w:rFonts w:ascii="Arial" w:hAnsi="Arial" w:cs="Arial"/>
          <w:i/>
          <w:iCs/>
          <w:sz w:val="24"/>
          <w:szCs w:val="24"/>
          <w:lang w:val="en-US"/>
        </w:rPr>
        <w:t xml:space="preserve">Apart from the fact that these convictions did not involve violence, </w:t>
      </w:r>
      <w:r w:rsidR="00A67227" w:rsidRPr="00C51CB2">
        <w:rPr>
          <w:rFonts w:ascii="Arial" w:hAnsi="Arial" w:cs="Arial"/>
          <w:i/>
          <w:iCs/>
          <w:sz w:val="24"/>
          <w:szCs w:val="24"/>
          <w:lang w:val="en-US"/>
        </w:rPr>
        <w:t>they</w:t>
      </w:r>
      <w:r w:rsidRPr="00C51CB2">
        <w:rPr>
          <w:rFonts w:ascii="Arial" w:hAnsi="Arial" w:cs="Arial"/>
          <w:i/>
          <w:iCs/>
          <w:sz w:val="24"/>
          <w:szCs w:val="24"/>
          <w:lang w:val="en-US"/>
        </w:rPr>
        <w:t xml:space="preserve"> were more than 10 year</w:t>
      </w:r>
      <w:r w:rsidR="00A67227" w:rsidRPr="00C51CB2">
        <w:rPr>
          <w:rFonts w:ascii="Arial" w:hAnsi="Arial" w:cs="Arial"/>
          <w:i/>
          <w:iCs/>
          <w:sz w:val="24"/>
          <w:szCs w:val="24"/>
          <w:lang w:val="en-US"/>
        </w:rPr>
        <w:t>s</w:t>
      </w:r>
      <w:r w:rsidRPr="00C51CB2">
        <w:rPr>
          <w:rFonts w:ascii="Arial" w:hAnsi="Arial" w:cs="Arial"/>
          <w:i/>
          <w:iCs/>
          <w:sz w:val="24"/>
          <w:szCs w:val="24"/>
          <w:lang w:val="en-US"/>
        </w:rPr>
        <w:t xml:space="preserve"> old and should have been expunged … Unfortunately, the prosecutor made reference to them during the cross-examination of Ms </w:t>
      </w:r>
      <w:r w:rsidR="00A67227" w:rsidRPr="00C51CB2">
        <w:rPr>
          <w:rFonts w:ascii="Arial" w:hAnsi="Arial" w:cs="Arial"/>
          <w:i/>
          <w:iCs/>
          <w:sz w:val="24"/>
          <w:szCs w:val="24"/>
          <w:lang w:val="en-US"/>
        </w:rPr>
        <w:t>C</w:t>
      </w:r>
      <w:r w:rsidRPr="00C51CB2">
        <w:rPr>
          <w:rFonts w:ascii="Arial" w:hAnsi="Arial" w:cs="Arial"/>
          <w:i/>
          <w:iCs/>
          <w:sz w:val="24"/>
          <w:szCs w:val="24"/>
          <w:lang w:val="en-US"/>
        </w:rPr>
        <w:t>awood, a social worker called for the defence</w:t>
      </w:r>
      <w:r w:rsidR="00A67227" w:rsidRPr="00C51CB2">
        <w:rPr>
          <w:rFonts w:ascii="Arial" w:hAnsi="Arial" w:cs="Arial"/>
          <w:i/>
          <w:iCs/>
          <w:sz w:val="24"/>
          <w:szCs w:val="24"/>
          <w:lang w:val="en-US"/>
        </w:rPr>
        <w:t xml:space="preserve">, when challenging her view that the appellant had not displayed </w:t>
      </w:r>
      <w:r w:rsidR="00830FD5" w:rsidRPr="00C51CB2">
        <w:rPr>
          <w:rFonts w:ascii="Arial" w:hAnsi="Arial" w:cs="Arial"/>
          <w:i/>
          <w:iCs/>
          <w:sz w:val="24"/>
          <w:szCs w:val="24"/>
          <w:lang w:val="en-US"/>
        </w:rPr>
        <w:t xml:space="preserve">anti-social </w:t>
      </w:r>
      <w:r w:rsidR="00D31445" w:rsidRPr="00C51CB2">
        <w:rPr>
          <w:rFonts w:ascii="Arial" w:hAnsi="Arial" w:cs="Arial"/>
          <w:i/>
          <w:iCs/>
          <w:sz w:val="24"/>
          <w:szCs w:val="24"/>
          <w:lang w:val="en-US"/>
        </w:rPr>
        <w:t xml:space="preserve">behaviour.  Although I do not think the magistrate attached much weight to the previous convictions, she did refer to them as undermining Ms </w:t>
      </w:r>
      <w:r w:rsidR="00212EEF" w:rsidRPr="00C51CB2">
        <w:rPr>
          <w:rFonts w:ascii="Arial" w:hAnsi="Arial" w:cs="Arial"/>
          <w:i/>
          <w:iCs/>
          <w:sz w:val="24"/>
          <w:szCs w:val="24"/>
          <w:lang w:val="en-US"/>
        </w:rPr>
        <w:t>C</w:t>
      </w:r>
      <w:r w:rsidR="00D31445" w:rsidRPr="00C51CB2">
        <w:rPr>
          <w:rFonts w:ascii="Arial" w:hAnsi="Arial" w:cs="Arial"/>
          <w:i/>
          <w:iCs/>
          <w:sz w:val="24"/>
          <w:szCs w:val="24"/>
          <w:lang w:val="en-US"/>
        </w:rPr>
        <w:t>awood’s opinion.  This was a misdirection.</w:t>
      </w:r>
      <w:r w:rsidR="00D31445" w:rsidRPr="00C51CB2">
        <w:rPr>
          <w:rFonts w:ascii="Arial" w:hAnsi="Arial" w:cs="Arial"/>
          <w:sz w:val="24"/>
          <w:szCs w:val="24"/>
          <w:lang w:val="en-US"/>
        </w:rPr>
        <w:t xml:space="preserve">” </w:t>
      </w:r>
    </w:p>
    <w:p w14:paraId="699DA2E6" w14:textId="77777777" w:rsidR="00E53B65" w:rsidRPr="00C51CB2" w:rsidRDefault="00E53B65" w:rsidP="00C51CB2">
      <w:pPr>
        <w:pStyle w:val="ListParagraph"/>
        <w:widowControl w:val="0"/>
        <w:spacing w:after="0" w:line="480" w:lineRule="auto"/>
        <w:jc w:val="both"/>
        <w:rPr>
          <w:rFonts w:ascii="Arial" w:hAnsi="Arial" w:cs="Arial"/>
          <w:sz w:val="24"/>
          <w:szCs w:val="24"/>
          <w:lang w:val="en-US"/>
        </w:rPr>
      </w:pPr>
    </w:p>
    <w:p w14:paraId="4C36CB38" w14:textId="16BE05E8" w:rsidR="006B7DAC" w:rsidRPr="00C51CB2" w:rsidRDefault="006B7DAC"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t>The appellant argues that, by analogy, the same applies to bail proceedings.</w:t>
      </w:r>
      <w:r w:rsidR="005D269E">
        <w:rPr>
          <w:rFonts w:ascii="Arial" w:hAnsi="Arial" w:cs="Arial"/>
          <w:sz w:val="24"/>
          <w:szCs w:val="24"/>
          <w:lang w:val="en-US"/>
        </w:rPr>
        <w:t xml:space="preserve">  The effect of expungement is that the criminal record in respect of the relevant conviction is erased, and it is deemed never to have occurred.</w:t>
      </w:r>
    </w:p>
    <w:p w14:paraId="4B625EF9" w14:textId="77777777" w:rsidR="006B7DAC" w:rsidRPr="00C51CB2" w:rsidRDefault="006B7DAC" w:rsidP="00C51CB2">
      <w:pPr>
        <w:pStyle w:val="ListParagraph"/>
        <w:widowControl w:val="0"/>
        <w:spacing w:after="0" w:line="480" w:lineRule="auto"/>
        <w:jc w:val="both"/>
        <w:rPr>
          <w:rFonts w:ascii="Arial" w:hAnsi="Arial" w:cs="Arial"/>
          <w:sz w:val="24"/>
          <w:szCs w:val="24"/>
          <w:lang w:val="en-US"/>
        </w:rPr>
      </w:pPr>
    </w:p>
    <w:p w14:paraId="42F7312D" w14:textId="7B536EA4" w:rsidR="00F0234E" w:rsidRPr="00C51CB2" w:rsidRDefault="00E53B65"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t xml:space="preserve">In </w:t>
      </w:r>
      <w:r w:rsidRPr="00C51CB2">
        <w:rPr>
          <w:rFonts w:ascii="Arial" w:hAnsi="Arial" w:cs="Arial"/>
          <w:i/>
          <w:iCs/>
          <w:sz w:val="24"/>
          <w:szCs w:val="24"/>
          <w:lang w:val="en-US"/>
        </w:rPr>
        <w:t>Molefe v S</w:t>
      </w:r>
      <w:r w:rsidRPr="00C51CB2">
        <w:rPr>
          <w:rFonts w:ascii="Arial" w:hAnsi="Arial" w:cs="Arial"/>
          <w:sz w:val="24"/>
          <w:szCs w:val="24"/>
          <w:lang w:val="en-US"/>
        </w:rPr>
        <w:t xml:space="preserve"> (2018) GDP A129/18 (unreported decision of the Pretoria High Court), it was held </w:t>
      </w:r>
      <w:r w:rsidR="009456EC" w:rsidRPr="00C51CB2">
        <w:rPr>
          <w:rFonts w:ascii="Arial" w:hAnsi="Arial" w:cs="Arial"/>
          <w:sz w:val="24"/>
          <w:szCs w:val="24"/>
          <w:lang w:val="en-US"/>
        </w:rPr>
        <w:t xml:space="preserve">at para [11] </w:t>
      </w:r>
      <w:r w:rsidRPr="00C51CB2">
        <w:rPr>
          <w:rFonts w:ascii="Arial" w:hAnsi="Arial" w:cs="Arial"/>
          <w:sz w:val="24"/>
          <w:szCs w:val="24"/>
          <w:lang w:val="en-US"/>
        </w:rPr>
        <w:t>that “</w:t>
      </w:r>
      <w:r w:rsidRPr="00C51CB2">
        <w:rPr>
          <w:rFonts w:ascii="Arial" w:hAnsi="Arial" w:cs="Arial"/>
          <w:i/>
          <w:iCs/>
          <w:sz w:val="24"/>
          <w:szCs w:val="24"/>
          <w:lang w:val="en-US"/>
        </w:rPr>
        <w:t>only in the event that it was proven that the appellant had a previous schedule 1 conviction which had not been expunged, would his bail application have resorted under schedule 6</w:t>
      </w:r>
      <w:r w:rsidRPr="00C51CB2">
        <w:rPr>
          <w:rFonts w:ascii="Arial" w:hAnsi="Arial" w:cs="Arial"/>
          <w:sz w:val="24"/>
          <w:szCs w:val="24"/>
          <w:lang w:val="en-US"/>
        </w:rPr>
        <w:t>”.</w:t>
      </w:r>
    </w:p>
    <w:p w14:paraId="12764ECE" w14:textId="77777777" w:rsidR="00E91849" w:rsidRPr="00C51CB2" w:rsidRDefault="00E91849" w:rsidP="00C51CB2">
      <w:pPr>
        <w:pStyle w:val="ListParagraph"/>
        <w:widowControl w:val="0"/>
        <w:spacing w:after="0" w:line="480" w:lineRule="auto"/>
        <w:jc w:val="both"/>
        <w:rPr>
          <w:rFonts w:ascii="Arial" w:hAnsi="Arial" w:cs="Arial"/>
          <w:sz w:val="24"/>
          <w:szCs w:val="24"/>
          <w:lang w:val="en-US"/>
        </w:rPr>
      </w:pPr>
    </w:p>
    <w:p w14:paraId="51B37525" w14:textId="3EA36268" w:rsidR="00E53B65" w:rsidRPr="00C51CB2" w:rsidRDefault="00E91849"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t xml:space="preserve">The appellant properly informed the lower court of the fact of the conviction, the basis thereof, and the fact that it had been expunged in 2021. </w:t>
      </w:r>
      <w:r w:rsidR="00E53B65" w:rsidRPr="00C51CB2">
        <w:rPr>
          <w:rFonts w:ascii="Arial" w:hAnsi="Arial" w:cs="Arial"/>
          <w:sz w:val="24"/>
          <w:szCs w:val="24"/>
          <w:lang w:val="en-US"/>
        </w:rPr>
        <w:t>The appellant thus argues that the fact that the magistrate relied on his expunged conviction in denying bail was a misdirection.</w:t>
      </w:r>
      <w:r w:rsidR="00684249" w:rsidRPr="00C51CB2">
        <w:rPr>
          <w:rFonts w:ascii="Arial" w:hAnsi="Arial" w:cs="Arial"/>
          <w:sz w:val="24"/>
          <w:szCs w:val="24"/>
          <w:lang w:val="en-US"/>
        </w:rPr>
        <w:t xml:space="preserve">  The conviction in question occurred in 2010.</w:t>
      </w:r>
    </w:p>
    <w:p w14:paraId="34FA2633" w14:textId="77777777" w:rsidR="006964E6" w:rsidRPr="00C51CB2" w:rsidRDefault="006964E6" w:rsidP="00C51CB2">
      <w:pPr>
        <w:pStyle w:val="ListParagraph"/>
        <w:widowControl w:val="0"/>
        <w:spacing w:after="0" w:line="480" w:lineRule="auto"/>
        <w:jc w:val="both"/>
        <w:rPr>
          <w:rFonts w:ascii="Arial" w:hAnsi="Arial" w:cs="Arial"/>
          <w:sz w:val="24"/>
          <w:szCs w:val="24"/>
          <w:lang w:val="en-US"/>
        </w:rPr>
      </w:pPr>
    </w:p>
    <w:p w14:paraId="121E71A3" w14:textId="78057429" w:rsidR="006964E6" w:rsidRPr="00C51CB2" w:rsidRDefault="006964E6"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t>The State further argues that the appellant had lied to the Department of Home Affairs on his visa application by stating that he did not have a previous conviction.  It is clear fr</w:t>
      </w:r>
      <w:r w:rsidR="00661FEF" w:rsidRPr="00C51CB2">
        <w:rPr>
          <w:rFonts w:ascii="Arial" w:hAnsi="Arial" w:cs="Arial"/>
          <w:sz w:val="24"/>
          <w:szCs w:val="24"/>
          <w:lang w:val="en-US"/>
        </w:rPr>
        <w:t>o</w:t>
      </w:r>
      <w:r w:rsidRPr="00C51CB2">
        <w:rPr>
          <w:rFonts w:ascii="Arial" w:hAnsi="Arial" w:cs="Arial"/>
          <w:sz w:val="24"/>
          <w:szCs w:val="24"/>
          <w:lang w:val="en-US"/>
        </w:rPr>
        <w:t xml:space="preserve">m the record that he did indeed indicate </w:t>
      </w:r>
      <w:r w:rsidR="00661FEF" w:rsidRPr="00C51CB2">
        <w:rPr>
          <w:rFonts w:ascii="Arial" w:hAnsi="Arial" w:cs="Arial"/>
          <w:sz w:val="24"/>
          <w:szCs w:val="24"/>
          <w:lang w:val="en-US"/>
        </w:rPr>
        <w:t xml:space="preserve">to Home Affairs </w:t>
      </w:r>
      <w:r w:rsidRPr="00C51CB2">
        <w:rPr>
          <w:rFonts w:ascii="Arial" w:hAnsi="Arial" w:cs="Arial"/>
          <w:sz w:val="24"/>
          <w:szCs w:val="24"/>
          <w:lang w:val="en-US"/>
        </w:rPr>
        <w:t>that he had no previous convictions</w:t>
      </w:r>
      <w:r w:rsidR="00661FEF" w:rsidRPr="00C51CB2">
        <w:rPr>
          <w:rFonts w:ascii="Arial" w:hAnsi="Arial" w:cs="Arial"/>
          <w:sz w:val="24"/>
          <w:szCs w:val="24"/>
          <w:lang w:val="en-US"/>
        </w:rPr>
        <w:t>.  He has given an explanation for his conduct, however:  he was not aware of the conviction, because at the time he simply paid an admission of guilt fine; he appeared in court and was told that he was free to go, as the admission of guilt fine had taken care of the matter.  It was only when Home Affairs rejected his application on the basis of the conviction that he realized that payment of the fine did not preclude a conviction, and thus he applied for it to be expunged.  His explanation was not disputed by the State.</w:t>
      </w:r>
    </w:p>
    <w:p w14:paraId="1469D8B2" w14:textId="77777777" w:rsidR="00B9060D" w:rsidRPr="00C51CB2" w:rsidRDefault="00B9060D" w:rsidP="00C51CB2">
      <w:pPr>
        <w:pStyle w:val="ListParagraph"/>
        <w:widowControl w:val="0"/>
        <w:spacing w:after="0" w:line="480" w:lineRule="auto"/>
        <w:jc w:val="both"/>
        <w:rPr>
          <w:rFonts w:ascii="Arial" w:hAnsi="Arial" w:cs="Arial"/>
          <w:sz w:val="24"/>
          <w:szCs w:val="24"/>
          <w:lang w:val="en-US"/>
        </w:rPr>
      </w:pPr>
    </w:p>
    <w:p w14:paraId="044634F2" w14:textId="76FAD8E2" w:rsidR="00B9060D" w:rsidRPr="00C51CB2" w:rsidRDefault="00B9060D"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t>It is not correct to argue, as the State does, that the appellant “</w:t>
      </w:r>
      <w:r w:rsidRPr="00C51CB2">
        <w:rPr>
          <w:rFonts w:ascii="Arial" w:hAnsi="Arial" w:cs="Arial"/>
          <w:i/>
          <w:iCs/>
          <w:sz w:val="24"/>
          <w:szCs w:val="24"/>
          <w:lang w:val="en-US"/>
        </w:rPr>
        <w:t>does not timeously renew his permit and that that shows that he would disregard any bail conditions that might be imposed</w:t>
      </w:r>
      <w:r w:rsidRPr="00C51CB2">
        <w:rPr>
          <w:rFonts w:ascii="Arial" w:hAnsi="Arial" w:cs="Arial"/>
          <w:sz w:val="24"/>
          <w:szCs w:val="24"/>
          <w:lang w:val="en-US"/>
        </w:rPr>
        <w:t>”.  It appears from the record that the appellant’s permit was valid until</w:t>
      </w:r>
      <w:r w:rsidR="00760E95" w:rsidRPr="00C51CB2">
        <w:rPr>
          <w:rFonts w:ascii="Arial" w:hAnsi="Arial" w:cs="Arial"/>
          <w:sz w:val="24"/>
          <w:szCs w:val="24"/>
          <w:lang w:val="en-US"/>
        </w:rPr>
        <w:t xml:space="preserve"> 13</w:t>
      </w:r>
      <w:r w:rsidRPr="00C51CB2">
        <w:rPr>
          <w:rFonts w:ascii="Arial" w:hAnsi="Arial" w:cs="Arial"/>
          <w:sz w:val="24"/>
          <w:szCs w:val="24"/>
          <w:lang w:val="en-US"/>
        </w:rPr>
        <w:t xml:space="preserve"> </w:t>
      </w:r>
      <w:r w:rsidR="00760E95" w:rsidRPr="00C51CB2">
        <w:rPr>
          <w:rFonts w:ascii="Arial" w:hAnsi="Arial" w:cs="Arial"/>
          <w:sz w:val="24"/>
          <w:szCs w:val="24"/>
          <w:lang w:val="en-US"/>
        </w:rPr>
        <w:t xml:space="preserve">February </w:t>
      </w:r>
      <w:r w:rsidRPr="00C51CB2">
        <w:rPr>
          <w:rFonts w:ascii="Arial" w:hAnsi="Arial" w:cs="Arial"/>
          <w:sz w:val="24"/>
          <w:szCs w:val="24"/>
          <w:lang w:val="en-US"/>
        </w:rPr>
        <w:t>2020.  He applied for a new pe</w:t>
      </w:r>
      <w:r w:rsidR="00760E95" w:rsidRPr="00C51CB2">
        <w:rPr>
          <w:rFonts w:ascii="Arial" w:hAnsi="Arial" w:cs="Arial"/>
          <w:sz w:val="24"/>
          <w:szCs w:val="24"/>
          <w:lang w:val="en-US"/>
        </w:rPr>
        <w:t>r</w:t>
      </w:r>
      <w:r w:rsidRPr="00C51CB2">
        <w:rPr>
          <w:rFonts w:ascii="Arial" w:hAnsi="Arial" w:cs="Arial"/>
          <w:sz w:val="24"/>
          <w:szCs w:val="24"/>
          <w:lang w:val="en-US"/>
        </w:rPr>
        <w:t>mit</w:t>
      </w:r>
      <w:r w:rsidR="00760E95" w:rsidRPr="00C51CB2">
        <w:rPr>
          <w:rFonts w:ascii="Arial" w:hAnsi="Arial" w:cs="Arial"/>
          <w:sz w:val="24"/>
          <w:szCs w:val="24"/>
          <w:lang w:val="en-US"/>
        </w:rPr>
        <w:t xml:space="preserve"> on that day.</w:t>
      </w:r>
      <w:r w:rsidRPr="00C51CB2">
        <w:rPr>
          <w:rFonts w:ascii="Arial" w:hAnsi="Arial" w:cs="Arial"/>
          <w:sz w:val="24"/>
          <w:szCs w:val="24"/>
          <w:lang w:val="en-US"/>
        </w:rPr>
        <w:t xml:space="preserve"> </w:t>
      </w:r>
    </w:p>
    <w:p w14:paraId="7AAE398E" w14:textId="77777777" w:rsidR="00595E88" w:rsidRPr="00C51CB2" w:rsidRDefault="00595E88" w:rsidP="00C51CB2">
      <w:pPr>
        <w:pStyle w:val="ListParagraph"/>
        <w:widowControl w:val="0"/>
        <w:spacing w:after="0" w:line="480" w:lineRule="auto"/>
        <w:jc w:val="both"/>
        <w:rPr>
          <w:rFonts w:ascii="Arial" w:hAnsi="Arial" w:cs="Arial"/>
          <w:sz w:val="24"/>
          <w:szCs w:val="24"/>
          <w:lang w:val="en-US"/>
        </w:rPr>
      </w:pPr>
    </w:p>
    <w:p w14:paraId="4E6ED43C" w14:textId="667A3BD9" w:rsidR="00981EA0" w:rsidRPr="00C51CB2" w:rsidRDefault="00981EA0"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t xml:space="preserve">The State argued that even though the conviction had been expunged, the </w:t>
      </w:r>
      <w:r w:rsidRPr="00C51CB2">
        <w:rPr>
          <w:rFonts w:ascii="Arial" w:hAnsi="Arial" w:cs="Arial"/>
          <w:sz w:val="24"/>
          <w:szCs w:val="24"/>
          <w:lang w:val="en-US"/>
        </w:rPr>
        <w:lastRenderedPageBreak/>
        <w:t xml:space="preserve">previous conduct underlying the conviction was not erased.  In terms of section 60(5)(e) of the CPA a court may consider an applicant’s “past conduct” in considering whether to grant bail.  But that subsection </w:t>
      </w:r>
      <w:r w:rsidR="00B9060D" w:rsidRPr="00C51CB2">
        <w:rPr>
          <w:rFonts w:ascii="Arial" w:hAnsi="Arial" w:cs="Arial"/>
          <w:sz w:val="24"/>
          <w:szCs w:val="24"/>
          <w:lang w:val="en-US"/>
        </w:rPr>
        <w:t xml:space="preserve">specifically </w:t>
      </w:r>
      <w:r w:rsidRPr="00C51CB2">
        <w:rPr>
          <w:rFonts w:ascii="Arial" w:hAnsi="Arial" w:cs="Arial"/>
          <w:sz w:val="24"/>
          <w:szCs w:val="24"/>
          <w:lang w:val="en-US"/>
        </w:rPr>
        <w:t>deals with past conduct in the context of a disposition to commit Schedule 1 offences.</w:t>
      </w:r>
    </w:p>
    <w:p w14:paraId="27442A31" w14:textId="77777777" w:rsidR="00981EA0" w:rsidRPr="00C51CB2" w:rsidRDefault="00981EA0" w:rsidP="00C51CB2">
      <w:pPr>
        <w:pStyle w:val="ListParagraph"/>
        <w:widowControl w:val="0"/>
        <w:spacing w:after="0" w:line="480" w:lineRule="auto"/>
        <w:jc w:val="both"/>
        <w:rPr>
          <w:rFonts w:ascii="Arial" w:hAnsi="Arial" w:cs="Arial"/>
          <w:sz w:val="24"/>
          <w:szCs w:val="24"/>
          <w:lang w:val="en-US"/>
        </w:rPr>
      </w:pPr>
    </w:p>
    <w:p w14:paraId="6E7753C0" w14:textId="0249EF0F" w:rsidR="00E53B65" w:rsidRPr="00C51CB2" w:rsidRDefault="00B9060D"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t>Therefore,</w:t>
      </w:r>
      <w:r w:rsidR="005B305E">
        <w:rPr>
          <w:rFonts w:ascii="Arial" w:hAnsi="Arial" w:cs="Arial"/>
          <w:sz w:val="24"/>
          <w:szCs w:val="24"/>
          <w:lang w:val="en-US"/>
        </w:rPr>
        <w:t xml:space="preserve"> </w:t>
      </w:r>
      <w:r w:rsidRPr="00C51CB2">
        <w:rPr>
          <w:rFonts w:ascii="Arial" w:hAnsi="Arial" w:cs="Arial"/>
          <w:sz w:val="24"/>
          <w:szCs w:val="24"/>
          <w:lang w:val="en-US"/>
        </w:rPr>
        <w:t>e</w:t>
      </w:r>
      <w:r w:rsidR="00012758" w:rsidRPr="00C51CB2">
        <w:rPr>
          <w:rFonts w:ascii="Arial" w:hAnsi="Arial" w:cs="Arial"/>
          <w:sz w:val="24"/>
          <w:szCs w:val="24"/>
          <w:lang w:val="en-US"/>
        </w:rPr>
        <w:t>ven if I am wrong in my conclusion as regards the prohibition on relying on an expunged conviction, t</w:t>
      </w:r>
      <w:r w:rsidR="00E53B65" w:rsidRPr="00C51CB2">
        <w:rPr>
          <w:rFonts w:ascii="Arial" w:hAnsi="Arial" w:cs="Arial"/>
          <w:sz w:val="24"/>
          <w:szCs w:val="24"/>
          <w:lang w:val="en-US"/>
        </w:rPr>
        <w:t>he lower court’s reliance on the expunged conviction constituted a further misdirection because of the fact that it related to a failure by the appellant to comply with a condition of his permit under the Immigration Act.  That is an offence under that Act and not an offence under Schedule 1 of the CPA</w:t>
      </w:r>
      <w:r w:rsidR="006947F9" w:rsidRPr="00C51CB2">
        <w:rPr>
          <w:rFonts w:ascii="Arial" w:hAnsi="Arial" w:cs="Arial"/>
          <w:sz w:val="24"/>
          <w:szCs w:val="24"/>
          <w:lang w:val="en-US"/>
        </w:rPr>
        <w:t>.  Therefore, even if the conviction had not been expunged it was irrelevant for the purposes of considering whether the appellant was prone to committing Schedule 1 offences.  The magistrate accepted the State’s incorrect submission that that previous conviction related to a charge of fraud, and thus misdirected himself in this respect, too.</w:t>
      </w:r>
    </w:p>
    <w:p w14:paraId="0ECB7996" w14:textId="77777777" w:rsidR="006947F9" w:rsidRPr="00C51CB2" w:rsidRDefault="006947F9" w:rsidP="00C51CB2">
      <w:pPr>
        <w:pStyle w:val="ListParagraph"/>
        <w:widowControl w:val="0"/>
        <w:spacing w:after="0" w:line="480" w:lineRule="auto"/>
        <w:jc w:val="both"/>
        <w:rPr>
          <w:rFonts w:ascii="Arial" w:hAnsi="Arial" w:cs="Arial"/>
          <w:sz w:val="24"/>
          <w:szCs w:val="24"/>
          <w:lang w:val="en-US"/>
        </w:rPr>
      </w:pPr>
    </w:p>
    <w:p w14:paraId="0070EB8E" w14:textId="5EF6980A" w:rsidR="00C501B9" w:rsidRPr="00C51CB2" w:rsidRDefault="00C501B9" w:rsidP="00C51CB2">
      <w:pPr>
        <w:widowControl w:val="0"/>
        <w:spacing w:after="0" w:line="480" w:lineRule="auto"/>
        <w:jc w:val="both"/>
        <w:rPr>
          <w:rFonts w:ascii="Arial" w:hAnsi="Arial" w:cs="Arial"/>
          <w:sz w:val="24"/>
          <w:szCs w:val="24"/>
          <w:u w:val="single"/>
          <w:lang w:val="en-US"/>
        </w:rPr>
      </w:pPr>
      <w:r w:rsidRPr="00C51CB2">
        <w:rPr>
          <w:rFonts w:ascii="Arial" w:hAnsi="Arial" w:cs="Arial"/>
          <w:sz w:val="24"/>
          <w:szCs w:val="24"/>
          <w:u w:val="single"/>
          <w:lang w:val="en-US"/>
        </w:rPr>
        <w:t>Fourthly, the magistrate found that the appellant had committed other offences on the basis of charges that had been withdrawn</w:t>
      </w:r>
    </w:p>
    <w:p w14:paraId="7A902038" w14:textId="77777777" w:rsidR="006947F9" w:rsidRPr="00C51CB2" w:rsidRDefault="006947F9" w:rsidP="00C51CB2">
      <w:pPr>
        <w:pStyle w:val="ListParagraph"/>
        <w:widowControl w:val="0"/>
        <w:spacing w:after="0" w:line="480" w:lineRule="auto"/>
        <w:jc w:val="both"/>
        <w:rPr>
          <w:rFonts w:ascii="Arial" w:hAnsi="Arial" w:cs="Arial"/>
          <w:sz w:val="24"/>
          <w:szCs w:val="24"/>
          <w:lang w:val="en-US"/>
        </w:rPr>
      </w:pPr>
    </w:p>
    <w:p w14:paraId="220DEA8F" w14:textId="4D3FAF8A" w:rsidR="006947F9" w:rsidRPr="00C51CB2" w:rsidRDefault="006947F9"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t>Durin</w:t>
      </w:r>
      <w:r w:rsidR="00595E88" w:rsidRPr="00C51CB2">
        <w:rPr>
          <w:rFonts w:ascii="Arial" w:hAnsi="Arial" w:cs="Arial"/>
          <w:sz w:val="24"/>
          <w:szCs w:val="24"/>
          <w:lang w:val="en-US"/>
        </w:rPr>
        <w:t>g</w:t>
      </w:r>
      <w:r w:rsidRPr="00C51CB2">
        <w:rPr>
          <w:rFonts w:ascii="Arial" w:hAnsi="Arial" w:cs="Arial"/>
          <w:sz w:val="24"/>
          <w:szCs w:val="24"/>
          <w:lang w:val="en-US"/>
        </w:rPr>
        <w:t xml:space="preserve"> the bail proceedings in the lower court the State handed in a page which, under the heading “Previous convictions” listed a number of cases that had been withdrawn.</w:t>
      </w:r>
      <w:r w:rsidR="006B7DAC" w:rsidRPr="00C51CB2">
        <w:rPr>
          <w:rFonts w:ascii="Arial" w:hAnsi="Arial" w:cs="Arial"/>
          <w:sz w:val="24"/>
          <w:szCs w:val="24"/>
          <w:lang w:val="en-US"/>
        </w:rPr>
        <w:t xml:space="preserve">  The lower court placed much reliance on those cases, holding as follows in relation to them:</w:t>
      </w:r>
    </w:p>
    <w:p w14:paraId="0A9FAB13" w14:textId="77777777" w:rsidR="009F4D5C" w:rsidRPr="00C51CB2" w:rsidRDefault="009F4D5C" w:rsidP="00C51CB2">
      <w:pPr>
        <w:pStyle w:val="PlainText"/>
        <w:widowControl w:val="0"/>
        <w:spacing w:line="480" w:lineRule="auto"/>
        <w:ind w:left="720"/>
        <w:jc w:val="both"/>
        <w:rPr>
          <w:rFonts w:ascii="Arial" w:hAnsi="Arial" w:cs="Arial"/>
          <w:sz w:val="24"/>
          <w:szCs w:val="24"/>
        </w:rPr>
      </w:pPr>
    </w:p>
    <w:p w14:paraId="191BC9B2" w14:textId="240E4036" w:rsidR="009F4D5C" w:rsidRPr="00C51CB2" w:rsidRDefault="009F4D5C" w:rsidP="00C51CB2">
      <w:pPr>
        <w:pStyle w:val="PlainText"/>
        <w:widowControl w:val="0"/>
        <w:spacing w:line="480" w:lineRule="auto"/>
        <w:ind w:left="720"/>
        <w:jc w:val="both"/>
        <w:rPr>
          <w:rFonts w:ascii="Arial" w:hAnsi="Arial" w:cs="Arial"/>
          <w:sz w:val="24"/>
          <w:szCs w:val="24"/>
        </w:rPr>
      </w:pPr>
      <w:r w:rsidRPr="00C51CB2">
        <w:rPr>
          <w:rFonts w:ascii="Arial" w:hAnsi="Arial" w:cs="Arial"/>
          <w:sz w:val="24"/>
          <w:szCs w:val="24"/>
        </w:rPr>
        <w:t>“</w:t>
      </w:r>
      <w:r w:rsidRPr="00C51CB2">
        <w:rPr>
          <w:rFonts w:ascii="Arial" w:hAnsi="Arial" w:cs="Arial"/>
          <w:i/>
          <w:iCs/>
          <w:sz w:val="24"/>
          <w:szCs w:val="24"/>
        </w:rPr>
        <w:t xml:space="preserve">These offences the court finds they are prevalent in this jurisdiction similarly </w:t>
      </w:r>
      <w:r w:rsidRPr="00C51CB2">
        <w:rPr>
          <w:rFonts w:ascii="Arial" w:hAnsi="Arial" w:cs="Arial"/>
          <w:i/>
          <w:iCs/>
          <w:sz w:val="24"/>
          <w:szCs w:val="24"/>
        </w:rPr>
        <w:lastRenderedPageBreak/>
        <w:t>the one for dealing in drugs. Every day this court is dealing with those kind of matters and in fact given the fact that there is even though those were withdrawn against the applicant the court will have to take account of the conduct of the applicant where he is told that when he was released from custody he would go and commit further offences.</w:t>
      </w:r>
      <w:r w:rsidRPr="00C51CB2">
        <w:rPr>
          <w:rFonts w:ascii="Arial" w:hAnsi="Arial" w:cs="Arial"/>
          <w:sz w:val="24"/>
          <w:szCs w:val="24"/>
        </w:rPr>
        <w:t>”</w:t>
      </w:r>
    </w:p>
    <w:p w14:paraId="5A157566" w14:textId="5DE91267" w:rsidR="009F4D5C" w:rsidRPr="00C51CB2" w:rsidRDefault="009F4D5C" w:rsidP="00C51CB2">
      <w:pPr>
        <w:pStyle w:val="PlainText"/>
        <w:widowControl w:val="0"/>
        <w:spacing w:line="480" w:lineRule="auto"/>
        <w:ind w:left="360"/>
        <w:jc w:val="both"/>
        <w:rPr>
          <w:rFonts w:ascii="Arial" w:hAnsi="Arial" w:cs="Arial"/>
          <w:sz w:val="24"/>
          <w:szCs w:val="24"/>
        </w:rPr>
      </w:pPr>
    </w:p>
    <w:p w14:paraId="0445ABB1" w14:textId="68D9D9DD" w:rsidR="009F4D5C" w:rsidRPr="00C51CB2" w:rsidRDefault="001A3D5B" w:rsidP="00C51CB2">
      <w:pPr>
        <w:pStyle w:val="PlainText"/>
        <w:widowControl w:val="0"/>
        <w:numPr>
          <w:ilvl w:val="0"/>
          <w:numId w:val="4"/>
        </w:numPr>
        <w:spacing w:line="480" w:lineRule="auto"/>
        <w:ind w:hanging="720"/>
        <w:jc w:val="both"/>
        <w:rPr>
          <w:rFonts w:ascii="Arial" w:hAnsi="Arial" w:cs="Arial"/>
          <w:sz w:val="24"/>
          <w:szCs w:val="24"/>
        </w:rPr>
      </w:pPr>
      <w:r w:rsidRPr="00C51CB2">
        <w:rPr>
          <w:rFonts w:ascii="Arial" w:hAnsi="Arial" w:cs="Arial"/>
          <w:sz w:val="24"/>
          <w:szCs w:val="24"/>
        </w:rPr>
        <w:t>I</w:t>
      </w:r>
      <w:r w:rsidR="009F4D5C" w:rsidRPr="00C51CB2">
        <w:rPr>
          <w:rFonts w:ascii="Arial" w:hAnsi="Arial" w:cs="Arial"/>
          <w:sz w:val="24"/>
          <w:szCs w:val="24"/>
        </w:rPr>
        <w:t>t seems that, on the basis of the charges</w:t>
      </w:r>
      <w:r w:rsidR="00647609" w:rsidRPr="00C51CB2">
        <w:rPr>
          <w:rFonts w:ascii="Arial" w:hAnsi="Arial" w:cs="Arial"/>
          <w:sz w:val="24"/>
          <w:szCs w:val="24"/>
        </w:rPr>
        <w:t xml:space="preserve"> that have been withdrawn</w:t>
      </w:r>
      <w:r w:rsidR="009F4D5C" w:rsidRPr="00C51CB2">
        <w:rPr>
          <w:rFonts w:ascii="Arial" w:hAnsi="Arial" w:cs="Arial"/>
          <w:sz w:val="24"/>
          <w:szCs w:val="24"/>
        </w:rPr>
        <w:t>, the lower court made t</w:t>
      </w:r>
      <w:r w:rsidRPr="00C51CB2">
        <w:rPr>
          <w:rFonts w:ascii="Arial" w:hAnsi="Arial" w:cs="Arial"/>
          <w:sz w:val="24"/>
          <w:szCs w:val="24"/>
        </w:rPr>
        <w:t>w</w:t>
      </w:r>
      <w:r w:rsidR="009F4D5C" w:rsidRPr="00C51CB2">
        <w:rPr>
          <w:rFonts w:ascii="Arial" w:hAnsi="Arial" w:cs="Arial"/>
          <w:sz w:val="24"/>
          <w:szCs w:val="24"/>
        </w:rPr>
        <w:t>o findings</w:t>
      </w:r>
      <w:r w:rsidR="00012758" w:rsidRPr="00C51CB2">
        <w:rPr>
          <w:rFonts w:ascii="Arial" w:hAnsi="Arial" w:cs="Arial"/>
          <w:sz w:val="24"/>
          <w:szCs w:val="24"/>
        </w:rPr>
        <w:t>,</w:t>
      </w:r>
      <w:r w:rsidR="009F4D5C" w:rsidRPr="00C51CB2">
        <w:rPr>
          <w:rFonts w:ascii="Arial" w:hAnsi="Arial" w:cs="Arial"/>
          <w:sz w:val="24"/>
          <w:szCs w:val="24"/>
        </w:rPr>
        <w:t xml:space="preserve"> namely (</w:t>
      </w:r>
      <w:r w:rsidRPr="00C51CB2">
        <w:rPr>
          <w:rFonts w:ascii="Arial" w:hAnsi="Arial" w:cs="Arial"/>
          <w:sz w:val="24"/>
          <w:szCs w:val="24"/>
        </w:rPr>
        <w:t>1)</w:t>
      </w:r>
      <w:r w:rsidR="009F4D5C" w:rsidRPr="00C51CB2">
        <w:rPr>
          <w:rFonts w:ascii="Arial" w:hAnsi="Arial" w:cs="Arial"/>
          <w:sz w:val="24"/>
          <w:szCs w:val="24"/>
        </w:rPr>
        <w:t xml:space="preserve"> that the applicant had previously committed offences based on the cases that were withdrawn and</w:t>
      </w:r>
      <w:r w:rsidRPr="00C51CB2">
        <w:rPr>
          <w:rFonts w:ascii="Arial" w:hAnsi="Arial" w:cs="Arial"/>
          <w:sz w:val="24"/>
          <w:szCs w:val="24"/>
        </w:rPr>
        <w:t xml:space="preserve"> </w:t>
      </w:r>
      <w:r w:rsidR="009F4D5C" w:rsidRPr="00C51CB2">
        <w:rPr>
          <w:rFonts w:ascii="Arial" w:hAnsi="Arial" w:cs="Arial"/>
          <w:sz w:val="24"/>
          <w:szCs w:val="24"/>
        </w:rPr>
        <w:t>(</w:t>
      </w:r>
      <w:r w:rsidRPr="00C51CB2">
        <w:rPr>
          <w:rFonts w:ascii="Arial" w:hAnsi="Arial" w:cs="Arial"/>
          <w:sz w:val="24"/>
          <w:szCs w:val="24"/>
        </w:rPr>
        <w:t>2</w:t>
      </w:r>
      <w:r w:rsidR="009F4D5C" w:rsidRPr="00C51CB2">
        <w:rPr>
          <w:rFonts w:ascii="Arial" w:hAnsi="Arial" w:cs="Arial"/>
          <w:sz w:val="24"/>
          <w:szCs w:val="24"/>
        </w:rPr>
        <w:t>) that the applicant committed further offences after the withdrawal</w:t>
      </w:r>
      <w:r w:rsidR="00012758" w:rsidRPr="00C51CB2">
        <w:rPr>
          <w:rFonts w:ascii="Arial" w:hAnsi="Arial" w:cs="Arial"/>
          <w:sz w:val="24"/>
          <w:szCs w:val="24"/>
        </w:rPr>
        <w:t xml:space="preserve"> of the charges</w:t>
      </w:r>
      <w:r w:rsidR="009F4D5C" w:rsidRPr="00C51CB2">
        <w:rPr>
          <w:rFonts w:ascii="Arial" w:hAnsi="Arial" w:cs="Arial"/>
          <w:sz w:val="24"/>
          <w:szCs w:val="24"/>
        </w:rPr>
        <w:t xml:space="preserve">, namely the offences which he is currently charged with. </w:t>
      </w:r>
      <w:r w:rsidR="002C07B8" w:rsidRPr="00C51CB2">
        <w:rPr>
          <w:rFonts w:ascii="Arial" w:hAnsi="Arial" w:cs="Arial"/>
          <w:sz w:val="24"/>
          <w:szCs w:val="24"/>
        </w:rPr>
        <w:t xml:space="preserve">The appellant argues that </w:t>
      </w:r>
      <w:r w:rsidR="009F4D5C" w:rsidRPr="00C51CB2">
        <w:rPr>
          <w:rFonts w:ascii="Arial" w:hAnsi="Arial" w:cs="Arial"/>
          <w:sz w:val="24"/>
          <w:szCs w:val="24"/>
        </w:rPr>
        <w:t>both of these findings constitute material misdirections.</w:t>
      </w:r>
    </w:p>
    <w:p w14:paraId="1CAF8AF8" w14:textId="7AF95A9C" w:rsidR="006B7DAC" w:rsidRPr="00C51CB2" w:rsidRDefault="006B7DAC" w:rsidP="00C51CB2">
      <w:pPr>
        <w:widowControl w:val="0"/>
        <w:spacing w:after="0" w:line="480" w:lineRule="auto"/>
        <w:jc w:val="both"/>
        <w:rPr>
          <w:rFonts w:ascii="Arial" w:hAnsi="Arial" w:cs="Arial"/>
          <w:sz w:val="24"/>
          <w:szCs w:val="24"/>
          <w:lang w:val="en-US"/>
        </w:rPr>
      </w:pPr>
    </w:p>
    <w:p w14:paraId="1BF72792" w14:textId="77777777" w:rsidR="00647609" w:rsidRPr="00C51CB2" w:rsidRDefault="00C37AE9" w:rsidP="00C51CB2">
      <w:pPr>
        <w:pStyle w:val="PlainText"/>
        <w:widowControl w:val="0"/>
        <w:numPr>
          <w:ilvl w:val="0"/>
          <w:numId w:val="4"/>
        </w:numPr>
        <w:spacing w:line="480" w:lineRule="auto"/>
        <w:ind w:hanging="720"/>
        <w:jc w:val="both"/>
        <w:rPr>
          <w:rFonts w:ascii="Arial" w:hAnsi="Arial" w:cs="Arial"/>
          <w:sz w:val="24"/>
          <w:szCs w:val="24"/>
        </w:rPr>
      </w:pPr>
      <w:r w:rsidRPr="00C51CB2">
        <w:rPr>
          <w:rFonts w:ascii="Arial" w:hAnsi="Arial" w:cs="Arial"/>
          <w:sz w:val="24"/>
          <w:szCs w:val="24"/>
        </w:rPr>
        <w:t xml:space="preserve">The problem is that the </w:t>
      </w:r>
      <w:r w:rsidRPr="00C51CB2">
        <w:rPr>
          <w:rFonts w:ascii="Arial" w:hAnsi="Arial" w:cs="Arial"/>
          <w:sz w:val="24"/>
          <w:szCs w:val="24"/>
        </w:rPr>
        <w:t>S</w:t>
      </w:r>
      <w:r w:rsidRPr="00C51CB2">
        <w:rPr>
          <w:rFonts w:ascii="Arial" w:hAnsi="Arial" w:cs="Arial"/>
          <w:sz w:val="24"/>
          <w:szCs w:val="24"/>
        </w:rPr>
        <w:t>tate le</w:t>
      </w:r>
      <w:r w:rsidR="00647609" w:rsidRPr="00C51CB2">
        <w:rPr>
          <w:rFonts w:ascii="Arial" w:hAnsi="Arial" w:cs="Arial"/>
          <w:sz w:val="24"/>
          <w:szCs w:val="24"/>
        </w:rPr>
        <w:t>d</w:t>
      </w:r>
      <w:r w:rsidRPr="00C51CB2">
        <w:rPr>
          <w:rFonts w:ascii="Arial" w:hAnsi="Arial" w:cs="Arial"/>
          <w:sz w:val="24"/>
          <w:szCs w:val="24"/>
        </w:rPr>
        <w:t xml:space="preserve"> no evidence </w:t>
      </w:r>
      <w:r w:rsidR="00647609" w:rsidRPr="00C51CB2">
        <w:rPr>
          <w:rFonts w:ascii="Arial" w:hAnsi="Arial" w:cs="Arial"/>
          <w:sz w:val="24"/>
          <w:szCs w:val="24"/>
        </w:rPr>
        <w:t xml:space="preserve">to prove that the </w:t>
      </w:r>
      <w:r w:rsidRPr="00C51CB2">
        <w:rPr>
          <w:rFonts w:ascii="Arial" w:hAnsi="Arial" w:cs="Arial"/>
          <w:sz w:val="24"/>
          <w:szCs w:val="24"/>
        </w:rPr>
        <w:t>appellant</w:t>
      </w:r>
      <w:r w:rsidR="00647609" w:rsidRPr="00C51CB2">
        <w:rPr>
          <w:rFonts w:ascii="Arial" w:hAnsi="Arial" w:cs="Arial"/>
          <w:sz w:val="24"/>
          <w:szCs w:val="24"/>
        </w:rPr>
        <w:t xml:space="preserve"> had</w:t>
      </w:r>
      <w:r w:rsidRPr="00C51CB2">
        <w:rPr>
          <w:rFonts w:ascii="Arial" w:hAnsi="Arial" w:cs="Arial"/>
          <w:sz w:val="24"/>
          <w:szCs w:val="24"/>
        </w:rPr>
        <w:t xml:space="preserve"> previous</w:t>
      </w:r>
      <w:r w:rsidR="00647609" w:rsidRPr="00C51CB2">
        <w:rPr>
          <w:rFonts w:ascii="Arial" w:hAnsi="Arial" w:cs="Arial"/>
          <w:sz w:val="24"/>
          <w:szCs w:val="24"/>
        </w:rPr>
        <w:t>ly</w:t>
      </w:r>
      <w:r w:rsidRPr="00C51CB2">
        <w:rPr>
          <w:rFonts w:ascii="Arial" w:hAnsi="Arial" w:cs="Arial"/>
          <w:sz w:val="24"/>
          <w:szCs w:val="24"/>
        </w:rPr>
        <w:t xml:space="preserve"> committ</w:t>
      </w:r>
      <w:r w:rsidR="00647609" w:rsidRPr="00C51CB2">
        <w:rPr>
          <w:rFonts w:ascii="Arial" w:hAnsi="Arial" w:cs="Arial"/>
          <w:sz w:val="24"/>
          <w:szCs w:val="24"/>
        </w:rPr>
        <w:t>ed</w:t>
      </w:r>
      <w:r w:rsidRPr="00C51CB2">
        <w:rPr>
          <w:rFonts w:ascii="Arial" w:hAnsi="Arial" w:cs="Arial"/>
          <w:sz w:val="24"/>
          <w:szCs w:val="24"/>
        </w:rPr>
        <w:t xml:space="preserve"> </w:t>
      </w:r>
      <w:r w:rsidR="00647609" w:rsidRPr="00C51CB2">
        <w:rPr>
          <w:rFonts w:ascii="Arial" w:hAnsi="Arial" w:cs="Arial"/>
          <w:sz w:val="24"/>
          <w:szCs w:val="24"/>
        </w:rPr>
        <w:t>these</w:t>
      </w:r>
      <w:r w:rsidRPr="00C51CB2">
        <w:rPr>
          <w:rFonts w:ascii="Arial" w:hAnsi="Arial" w:cs="Arial"/>
          <w:sz w:val="24"/>
          <w:szCs w:val="24"/>
        </w:rPr>
        <w:t xml:space="preserve"> offences, other than the references to the cases themselves. The fact that the cases were withdraw</w:t>
      </w:r>
      <w:r w:rsidR="00647609" w:rsidRPr="00C51CB2">
        <w:rPr>
          <w:rFonts w:ascii="Arial" w:hAnsi="Arial" w:cs="Arial"/>
          <w:sz w:val="24"/>
          <w:szCs w:val="24"/>
        </w:rPr>
        <w:t>n</w:t>
      </w:r>
      <w:r w:rsidRPr="00C51CB2">
        <w:rPr>
          <w:rFonts w:ascii="Arial" w:hAnsi="Arial" w:cs="Arial"/>
          <w:sz w:val="24"/>
          <w:szCs w:val="24"/>
        </w:rPr>
        <w:t xml:space="preserve"> </w:t>
      </w:r>
      <w:r w:rsidRPr="00C51CB2">
        <w:rPr>
          <w:rFonts w:ascii="Arial" w:hAnsi="Arial" w:cs="Arial"/>
          <w:sz w:val="24"/>
          <w:szCs w:val="24"/>
        </w:rPr>
        <w:t xml:space="preserve">probably </w:t>
      </w:r>
      <w:r w:rsidRPr="00C51CB2">
        <w:rPr>
          <w:rFonts w:ascii="Arial" w:hAnsi="Arial" w:cs="Arial"/>
          <w:sz w:val="24"/>
          <w:szCs w:val="24"/>
        </w:rPr>
        <w:t xml:space="preserve">indicates that the evidence against the appellant at the time was insufficient to </w:t>
      </w:r>
      <w:r w:rsidR="00647609" w:rsidRPr="00C51CB2">
        <w:rPr>
          <w:rFonts w:ascii="Arial" w:hAnsi="Arial" w:cs="Arial"/>
          <w:sz w:val="24"/>
          <w:szCs w:val="24"/>
        </w:rPr>
        <w:t>establish his guilt</w:t>
      </w:r>
      <w:r w:rsidRPr="00C51CB2">
        <w:rPr>
          <w:rFonts w:ascii="Arial" w:hAnsi="Arial" w:cs="Arial"/>
          <w:sz w:val="24"/>
          <w:szCs w:val="24"/>
        </w:rPr>
        <w:t xml:space="preserve">. The appellant would in respect of those cases, </w:t>
      </w:r>
      <w:r w:rsidR="00647609" w:rsidRPr="00C51CB2">
        <w:rPr>
          <w:rFonts w:ascii="Arial" w:hAnsi="Arial" w:cs="Arial"/>
          <w:sz w:val="24"/>
          <w:szCs w:val="24"/>
        </w:rPr>
        <w:t>in any event</w:t>
      </w:r>
      <w:r w:rsidRPr="00C51CB2">
        <w:rPr>
          <w:rFonts w:ascii="Arial" w:hAnsi="Arial" w:cs="Arial"/>
          <w:sz w:val="24"/>
          <w:szCs w:val="24"/>
        </w:rPr>
        <w:t>, the presumed to be innocent. No evidence was led by the state t</w:t>
      </w:r>
      <w:r w:rsidR="00647609" w:rsidRPr="00C51CB2">
        <w:rPr>
          <w:rFonts w:ascii="Arial" w:hAnsi="Arial" w:cs="Arial"/>
          <w:sz w:val="24"/>
          <w:szCs w:val="24"/>
        </w:rPr>
        <w:t>o rebut</w:t>
      </w:r>
      <w:r w:rsidRPr="00C51CB2">
        <w:rPr>
          <w:rFonts w:ascii="Arial" w:hAnsi="Arial" w:cs="Arial"/>
          <w:sz w:val="24"/>
          <w:szCs w:val="24"/>
        </w:rPr>
        <w:t xml:space="preserve"> that presumption. </w:t>
      </w:r>
    </w:p>
    <w:p w14:paraId="73B5BBB1" w14:textId="77777777" w:rsidR="00647609" w:rsidRPr="00C51CB2" w:rsidRDefault="00647609" w:rsidP="00C51CB2">
      <w:pPr>
        <w:pStyle w:val="ListParagraph"/>
        <w:widowControl w:val="0"/>
        <w:spacing w:after="0" w:line="480" w:lineRule="auto"/>
        <w:jc w:val="both"/>
        <w:rPr>
          <w:rFonts w:ascii="Arial" w:hAnsi="Arial" w:cs="Arial"/>
          <w:sz w:val="24"/>
          <w:szCs w:val="24"/>
        </w:rPr>
      </w:pPr>
    </w:p>
    <w:p w14:paraId="510C4D9E" w14:textId="3C3176A0" w:rsidR="00F412C0" w:rsidRPr="00C51CB2" w:rsidRDefault="00C37AE9" w:rsidP="00C51CB2">
      <w:pPr>
        <w:pStyle w:val="PlainText"/>
        <w:widowControl w:val="0"/>
        <w:numPr>
          <w:ilvl w:val="0"/>
          <w:numId w:val="4"/>
        </w:numPr>
        <w:spacing w:line="480" w:lineRule="auto"/>
        <w:ind w:hanging="720"/>
        <w:jc w:val="both"/>
        <w:rPr>
          <w:rFonts w:ascii="Arial" w:hAnsi="Arial" w:cs="Arial"/>
          <w:sz w:val="24"/>
          <w:szCs w:val="24"/>
        </w:rPr>
      </w:pPr>
      <w:r w:rsidRPr="00C51CB2">
        <w:rPr>
          <w:rFonts w:ascii="Arial" w:hAnsi="Arial" w:cs="Arial"/>
          <w:sz w:val="24"/>
          <w:szCs w:val="24"/>
        </w:rPr>
        <w:t xml:space="preserve">The </w:t>
      </w:r>
      <w:r w:rsidR="00647609" w:rsidRPr="00C51CB2">
        <w:rPr>
          <w:rFonts w:ascii="Arial" w:hAnsi="Arial" w:cs="Arial"/>
          <w:sz w:val="24"/>
          <w:szCs w:val="24"/>
        </w:rPr>
        <w:t xml:space="preserve">lower </w:t>
      </w:r>
      <w:r w:rsidRPr="00C51CB2">
        <w:rPr>
          <w:rFonts w:ascii="Arial" w:hAnsi="Arial" w:cs="Arial"/>
          <w:sz w:val="24"/>
          <w:szCs w:val="24"/>
        </w:rPr>
        <w:t xml:space="preserve">court </w:t>
      </w:r>
      <w:r w:rsidR="00647609" w:rsidRPr="00C51CB2">
        <w:rPr>
          <w:rFonts w:ascii="Arial" w:hAnsi="Arial" w:cs="Arial"/>
          <w:sz w:val="24"/>
          <w:szCs w:val="24"/>
        </w:rPr>
        <w:t xml:space="preserve">obviously </w:t>
      </w:r>
      <w:r w:rsidRPr="00C51CB2">
        <w:rPr>
          <w:rFonts w:ascii="Arial" w:hAnsi="Arial" w:cs="Arial"/>
          <w:sz w:val="24"/>
          <w:szCs w:val="24"/>
        </w:rPr>
        <w:t>also c</w:t>
      </w:r>
      <w:r w:rsidR="00647609" w:rsidRPr="00C51CB2">
        <w:rPr>
          <w:rFonts w:ascii="Arial" w:hAnsi="Arial" w:cs="Arial"/>
          <w:sz w:val="24"/>
          <w:szCs w:val="24"/>
        </w:rPr>
        <w:t xml:space="preserve">ould </w:t>
      </w:r>
      <w:r w:rsidRPr="00C51CB2">
        <w:rPr>
          <w:rFonts w:ascii="Arial" w:hAnsi="Arial" w:cs="Arial"/>
          <w:sz w:val="24"/>
          <w:szCs w:val="24"/>
        </w:rPr>
        <w:t>not</w:t>
      </w:r>
      <w:r w:rsidR="00647609" w:rsidRPr="00C51CB2">
        <w:rPr>
          <w:rFonts w:ascii="Arial" w:hAnsi="Arial" w:cs="Arial"/>
          <w:sz w:val="24"/>
          <w:szCs w:val="24"/>
        </w:rPr>
        <w:t>, at bail stage,</w:t>
      </w:r>
      <w:r w:rsidRPr="00C51CB2">
        <w:rPr>
          <w:rFonts w:ascii="Arial" w:hAnsi="Arial" w:cs="Arial"/>
          <w:sz w:val="24"/>
          <w:szCs w:val="24"/>
        </w:rPr>
        <w:t xml:space="preserve"> find that the appellant committed the offence </w:t>
      </w:r>
      <w:r w:rsidR="00647609" w:rsidRPr="00C51CB2">
        <w:rPr>
          <w:rFonts w:ascii="Arial" w:hAnsi="Arial" w:cs="Arial"/>
          <w:sz w:val="24"/>
          <w:szCs w:val="24"/>
        </w:rPr>
        <w:t>that</w:t>
      </w:r>
      <w:r w:rsidRPr="00C51CB2">
        <w:rPr>
          <w:rFonts w:ascii="Arial" w:hAnsi="Arial" w:cs="Arial"/>
          <w:sz w:val="24"/>
          <w:szCs w:val="24"/>
        </w:rPr>
        <w:t xml:space="preserve"> he </w:t>
      </w:r>
      <w:r w:rsidR="00647609" w:rsidRPr="00C51CB2">
        <w:rPr>
          <w:rFonts w:ascii="Arial" w:hAnsi="Arial" w:cs="Arial"/>
          <w:sz w:val="24"/>
          <w:szCs w:val="24"/>
        </w:rPr>
        <w:t xml:space="preserve">is </w:t>
      </w:r>
      <w:r w:rsidRPr="00C51CB2">
        <w:rPr>
          <w:rFonts w:ascii="Arial" w:hAnsi="Arial" w:cs="Arial"/>
          <w:sz w:val="24"/>
          <w:szCs w:val="24"/>
        </w:rPr>
        <w:t>currently charged with. The court must presume the appellant to be innocent</w:t>
      </w:r>
      <w:r w:rsidR="00647609" w:rsidRPr="00C51CB2">
        <w:rPr>
          <w:rFonts w:ascii="Arial" w:hAnsi="Arial" w:cs="Arial"/>
          <w:sz w:val="24"/>
          <w:szCs w:val="24"/>
        </w:rPr>
        <w:t xml:space="preserve">.  </w:t>
      </w:r>
      <w:r w:rsidRPr="00C51CB2">
        <w:rPr>
          <w:rFonts w:ascii="Arial" w:hAnsi="Arial" w:cs="Arial"/>
          <w:i/>
          <w:iCs/>
          <w:sz w:val="24"/>
          <w:szCs w:val="24"/>
        </w:rPr>
        <w:t>S</w:t>
      </w:r>
      <w:r w:rsidR="00647609" w:rsidRPr="00C51CB2">
        <w:rPr>
          <w:rFonts w:ascii="Arial" w:hAnsi="Arial" w:cs="Arial"/>
          <w:i/>
          <w:iCs/>
          <w:sz w:val="24"/>
          <w:szCs w:val="24"/>
        </w:rPr>
        <w:t xml:space="preserve"> v Essack</w:t>
      </w:r>
      <w:r w:rsidRPr="00C51CB2">
        <w:rPr>
          <w:rFonts w:ascii="Arial" w:hAnsi="Arial" w:cs="Arial"/>
          <w:sz w:val="24"/>
          <w:szCs w:val="24"/>
        </w:rPr>
        <w:t xml:space="preserve"> 19</w:t>
      </w:r>
      <w:r w:rsidR="00647609" w:rsidRPr="00C51CB2">
        <w:rPr>
          <w:rFonts w:ascii="Arial" w:hAnsi="Arial" w:cs="Arial"/>
          <w:sz w:val="24"/>
          <w:szCs w:val="24"/>
        </w:rPr>
        <w:t>6</w:t>
      </w:r>
      <w:r w:rsidRPr="00C51CB2">
        <w:rPr>
          <w:rFonts w:ascii="Arial" w:hAnsi="Arial" w:cs="Arial"/>
          <w:sz w:val="24"/>
          <w:szCs w:val="24"/>
        </w:rPr>
        <w:t xml:space="preserve">5 (2) </w:t>
      </w:r>
      <w:r w:rsidR="00647609" w:rsidRPr="00C51CB2">
        <w:rPr>
          <w:rFonts w:ascii="Arial" w:hAnsi="Arial" w:cs="Arial"/>
          <w:sz w:val="24"/>
          <w:szCs w:val="24"/>
        </w:rPr>
        <w:t>SA</w:t>
      </w:r>
      <w:r w:rsidRPr="00C51CB2">
        <w:rPr>
          <w:rFonts w:ascii="Arial" w:hAnsi="Arial" w:cs="Arial"/>
          <w:sz w:val="24"/>
          <w:szCs w:val="24"/>
        </w:rPr>
        <w:t xml:space="preserve"> 161</w:t>
      </w:r>
      <w:r w:rsidR="00647609" w:rsidRPr="00C51CB2">
        <w:rPr>
          <w:rFonts w:ascii="Arial" w:hAnsi="Arial" w:cs="Arial"/>
          <w:sz w:val="24"/>
          <w:szCs w:val="24"/>
        </w:rPr>
        <w:t xml:space="preserve"> </w:t>
      </w:r>
      <w:r w:rsidRPr="00C51CB2">
        <w:rPr>
          <w:rFonts w:ascii="Arial" w:hAnsi="Arial" w:cs="Arial"/>
          <w:sz w:val="24"/>
          <w:szCs w:val="24"/>
        </w:rPr>
        <w:t xml:space="preserve">(D) </w:t>
      </w:r>
      <w:r w:rsidR="00647609" w:rsidRPr="00C51CB2">
        <w:rPr>
          <w:rFonts w:ascii="Arial" w:hAnsi="Arial" w:cs="Arial"/>
          <w:sz w:val="24"/>
          <w:szCs w:val="24"/>
        </w:rPr>
        <w:t>at</w:t>
      </w:r>
      <w:r w:rsidRPr="00C51CB2">
        <w:rPr>
          <w:rFonts w:ascii="Arial" w:hAnsi="Arial" w:cs="Arial"/>
          <w:sz w:val="24"/>
          <w:szCs w:val="24"/>
        </w:rPr>
        <w:t xml:space="preserve"> 162</w:t>
      </w:r>
      <w:r w:rsidR="00647609" w:rsidRPr="00C51CB2">
        <w:rPr>
          <w:rFonts w:ascii="Arial" w:hAnsi="Arial" w:cs="Arial"/>
          <w:sz w:val="24"/>
          <w:szCs w:val="24"/>
        </w:rPr>
        <w:t>D-</w:t>
      </w:r>
      <w:r w:rsidRPr="00C51CB2">
        <w:rPr>
          <w:rFonts w:ascii="Arial" w:hAnsi="Arial" w:cs="Arial"/>
          <w:sz w:val="24"/>
          <w:szCs w:val="24"/>
        </w:rPr>
        <w:t>E</w:t>
      </w:r>
      <w:r w:rsidR="00647609" w:rsidRPr="00C51CB2">
        <w:rPr>
          <w:rFonts w:ascii="Arial" w:hAnsi="Arial" w:cs="Arial"/>
          <w:sz w:val="24"/>
          <w:szCs w:val="24"/>
        </w:rPr>
        <w:t xml:space="preserve">, </w:t>
      </w:r>
      <w:r w:rsidR="00F412C0" w:rsidRPr="00C51CB2">
        <w:rPr>
          <w:rFonts w:ascii="Arial" w:hAnsi="Arial" w:cs="Arial"/>
          <w:sz w:val="24"/>
          <w:szCs w:val="24"/>
        </w:rPr>
        <w:t xml:space="preserve">decided before the advent or our constitutional era, </w:t>
      </w:r>
      <w:r w:rsidR="00647609" w:rsidRPr="00C51CB2">
        <w:rPr>
          <w:rFonts w:ascii="Arial" w:hAnsi="Arial" w:cs="Arial"/>
          <w:sz w:val="24"/>
          <w:szCs w:val="24"/>
        </w:rPr>
        <w:t>t</w:t>
      </w:r>
      <w:r w:rsidRPr="00C51CB2">
        <w:rPr>
          <w:rFonts w:ascii="Arial" w:hAnsi="Arial" w:cs="Arial"/>
          <w:sz w:val="24"/>
          <w:szCs w:val="24"/>
        </w:rPr>
        <w:t>he court held that the presumption of innocence o</w:t>
      </w:r>
      <w:r w:rsidR="00647609" w:rsidRPr="00C51CB2">
        <w:rPr>
          <w:rFonts w:ascii="Arial" w:hAnsi="Arial" w:cs="Arial"/>
          <w:sz w:val="24"/>
          <w:szCs w:val="24"/>
        </w:rPr>
        <w:t>perates</w:t>
      </w:r>
      <w:r w:rsidRPr="00C51CB2">
        <w:rPr>
          <w:rFonts w:ascii="Arial" w:hAnsi="Arial" w:cs="Arial"/>
          <w:sz w:val="24"/>
          <w:szCs w:val="24"/>
        </w:rPr>
        <w:t xml:space="preserve"> in favour of the applicant even where it is </w:t>
      </w:r>
      <w:r w:rsidRPr="00C51CB2">
        <w:rPr>
          <w:rFonts w:ascii="Arial" w:hAnsi="Arial" w:cs="Arial"/>
          <w:sz w:val="24"/>
          <w:szCs w:val="24"/>
        </w:rPr>
        <w:lastRenderedPageBreak/>
        <w:t xml:space="preserve">said that there is a strong </w:t>
      </w:r>
      <w:r w:rsidRPr="00C51CB2">
        <w:rPr>
          <w:rFonts w:ascii="Arial" w:hAnsi="Arial" w:cs="Arial"/>
          <w:i/>
          <w:iCs/>
          <w:sz w:val="24"/>
          <w:szCs w:val="24"/>
        </w:rPr>
        <w:t>prima facie</w:t>
      </w:r>
      <w:r w:rsidRPr="00C51CB2">
        <w:rPr>
          <w:rFonts w:ascii="Arial" w:hAnsi="Arial" w:cs="Arial"/>
          <w:sz w:val="24"/>
          <w:szCs w:val="24"/>
        </w:rPr>
        <w:t xml:space="preserve"> case against him, but if there are indications that the proper administration of justice and the safeguarding thereof </w:t>
      </w:r>
      <w:r w:rsidR="00F412C0" w:rsidRPr="00C51CB2">
        <w:rPr>
          <w:rFonts w:ascii="Arial" w:hAnsi="Arial" w:cs="Arial"/>
          <w:sz w:val="24"/>
          <w:szCs w:val="24"/>
        </w:rPr>
        <w:t>m</w:t>
      </w:r>
      <w:r w:rsidRPr="00C51CB2">
        <w:rPr>
          <w:rFonts w:ascii="Arial" w:hAnsi="Arial" w:cs="Arial"/>
          <w:sz w:val="24"/>
          <w:szCs w:val="24"/>
        </w:rPr>
        <w:t xml:space="preserve">ay be defeated or frustrated if he is allowed out on bail, the court would be fully justified in refusing to allow him bail. </w:t>
      </w:r>
      <w:r w:rsidR="00F412C0" w:rsidRPr="00C51CB2">
        <w:rPr>
          <w:rFonts w:ascii="Arial" w:hAnsi="Arial" w:cs="Arial"/>
          <w:sz w:val="24"/>
          <w:szCs w:val="24"/>
        </w:rPr>
        <w:t>(</w:t>
      </w:r>
      <w:r w:rsidRPr="00C51CB2">
        <w:rPr>
          <w:rFonts w:ascii="Arial" w:hAnsi="Arial" w:cs="Arial"/>
          <w:sz w:val="24"/>
          <w:szCs w:val="24"/>
        </w:rPr>
        <w:t xml:space="preserve">See also </w:t>
      </w:r>
      <w:r w:rsidRPr="00C51CB2">
        <w:rPr>
          <w:rFonts w:ascii="Arial" w:hAnsi="Arial" w:cs="Arial"/>
          <w:i/>
          <w:iCs/>
          <w:sz w:val="24"/>
          <w:szCs w:val="24"/>
        </w:rPr>
        <w:t>S</w:t>
      </w:r>
      <w:r w:rsidR="00F412C0" w:rsidRPr="00C51CB2">
        <w:rPr>
          <w:rFonts w:ascii="Arial" w:hAnsi="Arial" w:cs="Arial"/>
          <w:i/>
          <w:iCs/>
          <w:sz w:val="24"/>
          <w:szCs w:val="24"/>
        </w:rPr>
        <w:t xml:space="preserve"> v Fourie</w:t>
      </w:r>
      <w:r w:rsidRPr="00C51CB2">
        <w:rPr>
          <w:rFonts w:ascii="Arial" w:hAnsi="Arial" w:cs="Arial"/>
          <w:sz w:val="24"/>
          <w:szCs w:val="24"/>
        </w:rPr>
        <w:t xml:space="preserve"> 1973 (1)</w:t>
      </w:r>
      <w:r w:rsidR="00F412C0" w:rsidRPr="00C51CB2">
        <w:rPr>
          <w:rFonts w:ascii="Arial" w:hAnsi="Arial" w:cs="Arial"/>
          <w:sz w:val="24"/>
          <w:szCs w:val="24"/>
        </w:rPr>
        <w:t xml:space="preserve"> SA</w:t>
      </w:r>
      <w:r w:rsidRPr="00C51CB2">
        <w:rPr>
          <w:rFonts w:ascii="Arial" w:hAnsi="Arial" w:cs="Arial"/>
          <w:sz w:val="24"/>
          <w:szCs w:val="24"/>
        </w:rPr>
        <w:t xml:space="preserve"> 10</w:t>
      </w:r>
      <w:r w:rsidR="00F412C0" w:rsidRPr="00C51CB2">
        <w:rPr>
          <w:rFonts w:ascii="Arial" w:hAnsi="Arial" w:cs="Arial"/>
          <w:sz w:val="24"/>
          <w:szCs w:val="24"/>
        </w:rPr>
        <w:t>0</w:t>
      </w:r>
      <w:r w:rsidRPr="00C51CB2">
        <w:rPr>
          <w:rFonts w:ascii="Arial" w:hAnsi="Arial" w:cs="Arial"/>
          <w:sz w:val="24"/>
          <w:szCs w:val="24"/>
        </w:rPr>
        <w:t xml:space="preserve"> (D) at 101G</w:t>
      </w:r>
      <w:r w:rsidR="00F412C0" w:rsidRPr="00C51CB2">
        <w:rPr>
          <w:rFonts w:ascii="Arial" w:hAnsi="Arial" w:cs="Arial"/>
          <w:sz w:val="24"/>
          <w:szCs w:val="24"/>
        </w:rPr>
        <w:t>-</w:t>
      </w:r>
      <w:r w:rsidRPr="00C51CB2">
        <w:rPr>
          <w:rFonts w:ascii="Arial" w:hAnsi="Arial" w:cs="Arial"/>
          <w:sz w:val="24"/>
          <w:szCs w:val="24"/>
        </w:rPr>
        <w:t>I.</w:t>
      </w:r>
      <w:r w:rsidR="00F412C0" w:rsidRPr="00C51CB2">
        <w:rPr>
          <w:rFonts w:ascii="Arial" w:hAnsi="Arial" w:cs="Arial"/>
          <w:sz w:val="24"/>
          <w:szCs w:val="24"/>
        </w:rPr>
        <w:t>)</w:t>
      </w:r>
    </w:p>
    <w:p w14:paraId="600A83E8" w14:textId="77777777" w:rsidR="00F412C0" w:rsidRPr="00C51CB2" w:rsidRDefault="00F412C0" w:rsidP="00C51CB2">
      <w:pPr>
        <w:pStyle w:val="ListParagraph"/>
        <w:widowControl w:val="0"/>
        <w:spacing w:after="0" w:line="480" w:lineRule="auto"/>
        <w:jc w:val="both"/>
        <w:rPr>
          <w:rFonts w:ascii="Arial" w:hAnsi="Arial" w:cs="Arial"/>
          <w:sz w:val="24"/>
          <w:szCs w:val="24"/>
        </w:rPr>
      </w:pPr>
    </w:p>
    <w:p w14:paraId="26D9063E" w14:textId="5A925C57" w:rsidR="00F412C0" w:rsidRPr="00C51CB2" w:rsidRDefault="00F412C0" w:rsidP="00C51CB2">
      <w:pPr>
        <w:pStyle w:val="PlainText"/>
        <w:widowControl w:val="0"/>
        <w:numPr>
          <w:ilvl w:val="0"/>
          <w:numId w:val="4"/>
        </w:numPr>
        <w:spacing w:line="480" w:lineRule="auto"/>
        <w:ind w:hanging="720"/>
        <w:jc w:val="both"/>
        <w:rPr>
          <w:rFonts w:ascii="Arial" w:hAnsi="Arial" w:cs="Arial"/>
          <w:sz w:val="24"/>
          <w:szCs w:val="24"/>
        </w:rPr>
      </w:pPr>
      <w:r w:rsidRPr="00C51CB2">
        <w:rPr>
          <w:rFonts w:ascii="Arial" w:hAnsi="Arial" w:cs="Arial"/>
          <w:sz w:val="24"/>
          <w:szCs w:val="24"/>
        </w:rPr>
        <w:t>It needs to be kept in mind that th</w:t>
      </w:r>
      <w:r w:rsidR="00C37AE9" w:rsidRPr="00C51CB2">
        <w:rPr>
          <w:rFonts w:ascii="Arial" w:hAnsi="Arial" w:cs="Arial"/>
          <w:sz w:val="24"/>
          <w:szCs w:val="24"/>
        </w:rPr>
        <w:t xml:space="preserve">e right to presume be presumed innocent is in applicable to bail proceedings or irrelevant there too. </w:t>
      </w:r>
      <w:r w:rsidR="000C3BDF" w:rsidRPr="00C51CB2">
        <w:rPr>
          <w:rFonts w:ascii="Arial" w:hAnsi="Arial" w:cs="Arial"/>
          <w:sz w:val="24"/>
          <w:szCs w:val="24"/>
        </w:rPr>
        <w:t>I</w:t>
      </w:r>
      <w:r w:rsidRPr="00C51CB2">
        <w:rPr>
          <w:rFonts w:ascii="Arial" w:hAnsi="Arial" w:cs="Arial"/>
          <w:sz w:val="24"/>
          <w:szCs w:val="24"/>
        </w:rPr>
        <w:t>n</w:t>
      </w:r>
      <w:r w:rsidRPr="00C51CB2">
        <w:rPr>
          <w:rFonts w:ascii="Arial" w:hAnsi="Arial" w:cs="Arial"/>
          <w:i/>
          <w:iCs/>
          <w:sz w:val="24"/>
          <w:szCs w:val="24"/>
        </w:rPr>
        <w:t xml:space="preserve"> </w:t>
      </w:r>
      <w:r w:rsidR="00C37AE9" w:rsidRPr="00C51CB2">
        <w:rPr>
          <w:rFonts w:ascii="Arial" w:hAnsi="Arial" w:cs="Arial"/>
          <w:i/>
          <w:iCs/>
          <w:sz w:val="24"/>
          <w:szCs w:val="24"/>
        </w:rPr>
        <w:t>S</w:t>
      </w:r>
      <w:r w:rsidRPr="00C51CB2">
        <w:rPr>
          <w:rFonts w:ascii="Arial" w:hAnsi="Arial" w:cs="Arial"/>
          <w:i/>
          <w:iCs/>
          <w:sz w:val="24"/>
          <w:szCs w:val="24"/>
        </w:rPr>
        <w:t xml:space="preserve"> v Van Wyk</w:t>
      </w:r>
      <w:r w:rsidR="00C37AE9" w:rsidRPr="00C51CB2">
        <w:rPr>
          <w:rFonts w:ascii="Arial" w:hAnsi="Arial" w:cs="Arial"/>
          <w:sz w:val="24"/>
          <w:szCs w:val="24"/>
        </w:rPr>
        <w:t xml:space="preserve"> 2005 </w:t>
      </w:r>
      <w:r w:rsidRPr="00C51CB2">
        <w:rPr>
          <w:rFonts w:ascii="Arial" w:hAnsi="Arial" w:cs="Arial"/>
          <w:sz w:val="24"/>
          <w:szCs w:val="24"/>
        </w:rPr>
        <w:t>(</w:t>
      </w:r>
      <w:r w:rsidR="00C37AE9" w:rsidRPr="00C51CB2">
        <w:rPr>
          <w:rFonts w:ascii="Arial" w:hAnsi="Arial" w:cs="Arial"/>
          <w:sz w:val="24"/>
          <w:szCs w:val="24"/>
        </w:rPr>
        <w:t>1</w:t>
      </w:r>
      <w:r w:rsidRPr="00C51CB2">
        <w:rPr>
          <w:rFonts w:ascii="Arial" w:hAnsi="Arial" w:cs="Arial"/>
          <w:sz w:val="24"/>
          <w:szCs w:val="24"/>
        </w:rPr>
        <w:t xml:space="preserve">) </w:t>
      </w:r>
      <w:r w:rsidR="00C37AE9" w:rsidRPr="00C51CB2">
        <w:rPr>
          <w:rFonts w:ascii="Arial" w:hAnsi="Arial" w:cs="Arial"/>
          <w:sz w:val="24"/>
          <w:szCs w:val="24"/>
        </w:rPr>
        <w:t>SACR 41</w:t>
      </w:r>
      <w:r w:rsidRPr="00C51CB2">
        <w:rPr>
          <w:rFonts w:ascii="Arial" w:hAnsi="Arial" w:cs="Arial"/>
          <w:sz w:val="24"/>
          <w:szCs w:val="24"/>
        </w:rPr>
        <w:t xml:space="preserve"> (</w:t>
      </w:r>
      <w:r w:rsidR="00C37AE9" w:rsidRPr="00C51CB2">
        <w:rPr>
          <w:rFonts w:ascii="Arial" w:hAnsi="Arial" w:cs="Arial"/>
          <w:sz w:val="24"/>
          <w:szCs w:val="24"/>
        </w:rPr>
        <w:t>SC</w:t>
      </w:r>
      <w:r w:rsidRPr="00C51CB2">
        <w:rPr>
          <w:rFonts w:ascii="Arial" w:hAnsi="Arial" w:cs="Arial"/>
          <w:sz w:val="24"/>
          <w:szCs w:val="24"/>
        </w:rPr>
        <w:t>A)</w:t>
      </w:r>
      <w:r w:rsidR="00C37AE9" w:rsidRPr="00C51CB2">
        <w:rPr>
          <w:rFonts w:ascii="Arial" w:hAnsi="Arial" w:cs="Arial"/>
          <w:sz w:val="24"/>
          <w:szCs w:val="24"/>
        </w:rPr>
        <w:t xml:space="preserve"> at 44I</w:t>
      </w:r>
      <w:r w:rsidRPr="00C51CB2">
        <w:rPr>
          <w:rFonts w:ascii="Arial" w:hAnsi="Arial" w:cs="Arial"/>
          <w:sz w:val="24"/>
          <w:szCs w:val="24"/>
        </w:rPr>
        <w:t xml:space="preserve"> </w:t>
      </w:r>
      <w:r w:rsidR="000C3BDF" w:rsidRPr="00C51CB2">
        <w:rPr>
          <w:rFonts w:ascii="Arial" w:hAnsi="Arial" w:cs="Arial"/>
          <w:sz w:val="24"/>
          <w:szCs w:val="24"/>
        </w:rPr>
        <w:t xml:space="preserve">it was held </w:t>
      </w:r>
      <w:r w:rsidRPr="00C51CB2">
        <w:rPr>
          <w:rFonts w:ascii="Arial" w:hAnsi="Arial" w:cs="Arial"/>
          <w:sz w:val="24"/>
          <w:szCs w:val="24"/>
        </w:rPr>
        <w:t>that it is not for the bail court</w:t>
      </w:r>
      <w:r w:rsidR="00C37AE9" w:rsidRPr="00C51CB2">
        <w:rPr>
          <w:rFonts w:ascii="Arial" w:hAnsi="Arial" w:cs="Arial"/>
          <w:sz w:val="24"/>
          <w:szCs w:val="24"/>
        </w:rPr>
        <w:t xml:space="preserve"> to make a provisional finding of guilt or innocence in respect of the applicant, but rather to assess the strength of the </w:t>
      </w:r>
      <w:r w:rsidRPr="00C51CB2">
        <w:rPr>
          <w:rFonts w:ascii="Arial" w:hAnsi="Arial" w:cs="Arial"/>
          <w:sz w:val="24"/>
          <w:szCs w:val="24"/>
        </w:rPr>
        <w:t>S</w:t>
      </w:r>
      <w:r w:rsidR="00C37AE9" w:rsidRPr="00C51CB2">
        <w:rPr>
          <w:rFonts w:ascii="Arial" w:hAnsi="Arial" w:cs="Arial"/>
          <w:sz w:val="24"/>
          <w:szCs w:val="24"/>
        </w:rPr>
        <w:t>tate</w:t>
      </w:r>
      <w:r w:rsidRPr="00C51CB2">
        <w:rPr>
          <w:rFonts w:ascii="Arial" w:hAnsi="Arial" w:cs="Arial"/>
          <w:sz w:val="24"/>
          <w:szCs w:val="24"/>
        </w:rPr>
        <w:t>’</w:t>
      </w:r>
      <w:r w:rsidR="00C37AE9" w:rsidRPr="00C51CB2">
        <w:rPr>
          <w:rFonts w:ascii="Arial" w:hAnsi="Arial" w:cs="Arial"/>
          <w:sz w:val="24"/>
          <w:szCs w:val="24"/>
        </w:rPr>
        <w:t xml:space="preserve">s case. </w:t>
      </w:r>
    </w:p>
    <w:p w14:paraId="6ED13177" w14:textId="77777777" w:rsidR="00F412C0" w:rsidRPr="00C51CB2" w:rsidRDefault="00F412C0" w:rsidP="00C51CB2">
      <w:pPr>
        <w:pStyle w:val="ListParagraph"/>
        <w:widowControl w:val="0"/>
        <w:spacing w:after="0" w:line="480" w:lineRule="auto"/>
        <w:jc w:val="both"/>
        <w:rPr>
          <w:rFonts w:ascii="Arial" w:hAnsi="Arial" w:cs="Arial"/>
          <w:sz w:val="24"/>
          <w:szCs w:val="24"/>
        </w:rPr>
      </w:pPr>
    </w:p>
    <w:p w14:paraId="371E35E2" w14:textId="51D8ED2F" w:rsidR="00C37AE9" w:rsidRPr="00C51CB2" w:rsidRDefault="00C37AE9" w:rsidP="00C51CB2">
      <w:pPr>
        <w:pStyle w:val="PlainText"/>
        <w:widowControl w:val="0"/>
        <w:numPr>
          <w:ilvl w:val="0"/>
          <w:numId w:val="4"/>
        </w:numPr>
        <w:spacing w:line="480" w:lineRule="auto"/>
        <w:ind w:hanging="720"/>
        <w:jc w:val="both"/>
        <w:rPr>
          <w:rFonts w:ascii="Arial" w:hAnsi="Arial" w:cs="Arial"/>
          <w:sz w:val="24"/>
          <w:szCs w:val="24"/>
        </w:rPr>
      </w:pPr>
      <w:r w:rsidRPr="00C51CB2">
        <w:rPr>
          <w:rFonts w:ascii="Arial" w:hAnsi="Arial" w:cs="Arial"/>
          <w:sz w:val="24"/>
          <w:szCs w:val="24"/>
        </w:rPr>
        <w:t>In th</w:t>
      </w:r>
      <w:r w:rsidR="00F412C0" w:rsidRPr="00C51CB2">
        <w:rPr>
          <w:rFonts w:ascii="Arial" w:hAnsi="Arial" w:cs="Arial"/>
          <w:sz w:val="24"/>
          <w:szCs w:val="24"/>
        </w:rPr>
        <w:t>e present</w:t>
      </w:r>
      <w:r w:rsidRPr="00C51CB2">
        <w:rPr>
          <w:rFonts w:ascii="Arial" w:hAnsi="Arial" w:cs="Arial"/>
          <w:sz w:val="24"/>
          <w:szCs w:val="24"/>
        </w:rPr>
        <w:t xml:space="preserve"> matter</w:t>
      </w:r>
      <w:r w:rsidR="00F412C0" w:rsidRPr="00C51CB2">
        <w:rPr>
          <w:rFonts w:ascii="Arial" w:hAnsi="Arial" w:cs="Arial"/>
          <w:sz w:val="24"/>
          <w:szCs w:val="24"/>
        </w:rPr>
        <w:t>,</w:t>
      </w:r>
      <w:r w:rsidRPr="00C51CB2">
        <w:rPr>
          <w:rFonts w:ascii="Arial" w:hAnsi="Arial" w:cs="Arial"/>
          <w:sz w:val="24"/>
          <w:szCs w:val="24"/>
        </w:rPr>
        <w:t xml:space="preserve"> though, the </w:t>
      </w:r>
      <w:r w:rsidR="00F412C0" w:rsidRPr="00C51CB2">
        <w:rPr>
          <w:rFonts w:ascii="Arial" w:hAnsi="Arial" w:cs="Arial"/>
          <w:sz w:val="24"/>
          <w:szCs w:val="24"/>
        </w:rPr>
        <w:t xml:space="preserve">lower </w:t>
      </w:r>
      <w:r w:rsidRPr="00C51CB2">
        <w:rPr>
          <w:rFonts w:ascii="Arial" w:hAnsi="Arial" w:cs="Arial"/>
          <w:sz w:val="24"/>
          <w:szCs w:val="24"/>
        </w:rPr>
        <w:t xml:space="preserve">court seemingly presumed the applicant to have committed offences </w:t>
      </w:r>
      <w:r w:rsidR="00F412C0" w:rsidRPr="00C51CB2">
        <w:rPr>
          <w:rFonts w:ascii="Arial" w:hAnsi="Arial" w:cs="Arial"/>
          <w:sz w:val="24"/>
          <w:szCs w:val="24"/>
        </w:rPr>
        <w:t xml:space="preserve">on the bases of the withdrawn charges, </w:t>
      </w:r>
      <w:r w:rsidRPr="00C51CB2">
        <w:rPr>
          <w:rFonts w:ascii="Arial" w:hAnsi="Arial" w:cs="Arial"/>
          <w:sz w:val="24"/>
          <w:szCs w:val="24"/>
        </w:rPr>
        <w:t>and used thi</w:t>
      </w:r>
      <w:r w:rsidR="00F412C0" w:rsidRPr="00C51CB2">
        <w:rPr>
          <w:rFonts w:ascii="Arial" w:hAnsi="Arial" w:cs="Arial"/>
          <w:sz w:val="24"/>
          <w:szCs w:val="24"/>
        </w:rPr>
        <w:t>s</w:t>
      </w:r>
      <w:r w:rsidRPr="00C51CB2">
        <w:rPr>
          <w:rFonts w:ascii="Arial" w:hAnsi="Arial" w:cs="Arial"/>
          <w:sz w:val="24"/>
          <w:szCs w:val="24"/>
        </w:rPr>
        <w:t xml:space="preserve"> to deny the appellant bail. The court</w:t>
      </w:r>
      <w:r w:rsidR="00F412C0" w:rsidRPr="00C51CB2">
        <w:rPr>
          <w:rFonts w:ascii="Arial" w:hAnsi="Arial" w:cs="Arial"/>
          <w:sz w:val="24"/>
          <w:szCs w:val="24"/>
        </w:rPr>
        <w:t>’</w:t>
      </w:r>
      <w:r w:rsidRPr="00C51CB2">
        <w:rPr>
          <w:rFonts w:ascii="Arial" w:hAnsi="Arial" w:cs="Arial"/>
          <w:sz w:val="24"/>
          <w:szCs w:val="24"/>
        </w:rPr>
        <w:t>s presumption of the applicant</w:t>
      </w:r>
      <w:r w:rsidR="00F412C0" w:rsidRPr="00C51CB2">
        <w:rPr>
          <w:rFonts w:ascii="Arial" w:hAnsi="Arial" w:cs="Arial"/>
          <w:sz w:val="24"/>
          <w:szCs w:val="24"/>
        </w:rPr>
        <w:t>’s guilt</w:t>
      </w:r>
      <w:r w:rsidRPr="00C51CB2">
        <w:rPr>
          <w:rFonts w:ascii="Arial" w:hAnsi="Arial" w:cs="Arial"/>
          <w:sz w:val="24"/>
          <w:szCs w:val="24"/>
        </w:rPr>
        <w:t xml:space="preserve"> </w:t>
      </w:r>
      <w:r w:rsidR="003A6729" w:rsidRPr="00C51CB2">
        <w:rPr>
          <w:rFonts w:ascii="Arial" w:hAnsi="Arial" w:cs="Arial"/>
          <w:sz w:val="24"/>
          <w:szCs w:val="24"/>
        </w:rPr>
        <w:t xml:space="preserve">in this context </w:t>
      </w:r>
      <w:r w:rsidRPr="00C51CB2">
        <w:rPr>
          <w:rFonts w:ascii="Arial" w:hAnsi="Arial" w:cs="Arial"/>
          <w:sz w:val="24"/>
          <w:szCs w:val="24"/>
        </w:rPr>
        <w:t>even in relation to the pending matter w</w:t>
      </w:r>
      <w:r w:rsidR="00F412C0" w:rsidRPr="00C51CB2">
        <w:rPr>
          <w:rFonts w:ascii="Arial" w:hAnsi="Arial" w:cs="Arial"/>
          <w:sz w:val="24"/>
          <w:szCs w:val="24"/>
        </w:rPr>
        <w:t>h</w:t>
      </w:r>
      <w:r w:rsidRPr="00C51CB2">
        <w:rPr>
          <w:rFonts w:ascii="Arial" w:hAnsi="Arial" w:cs="Arial"/>
          <w:sz w:val="24"/>
          <w:szCs w:val="24"/>
        </w:rPr>
        <w:t>e</w:t>
      </w:r>
      <w:r w:rsidR="00F412C0" w:rsidRPr="00C51CB2">
        <w:rPr>
          <w:rFonts w:ascii="Arial" w:hAnsi="Arial" w:cs="Arial"/>
          <w:sz w:val="24"/>
          <w:szCs w:val="24"/>
        </w:rPr>
        <w:t>re</w:t>
      </w:r>
      <w:r w:rsidRPr="00C51CB2">
        <w:rPr>
          <w:rFonts w:ascii="Arial" w:hAnsi="Arial" w:cs="Arial"/>
          <w:sz w:val="24"/>
          <w:szCs w:val="24"/>
        </w:rPr>
        <w:t xml:space="preserve"> no evidence has yet been le</w:t>
      </w:r>
      <w:r w:rsidR="00F412C0" w:rsidRPr="00C51CB2">
        <w:rPr>
          <w:rFonts w:ascii="Arial" w:hAnsi="Arial" w:cs="Arial"/>
          <w:sz w:val="24"/>
          <w:szCs w:val="24"/>
        </w:rPr>
        <w:t>d</w:t>
      </w:r>
      <w:r w:rsidRPr="00C51CB2">
        <w:rPr>
          <w:rFonts w:ascii="Arial" w:hAnsi="Arial" w:cs="Arial"/>
          <w:sz w:val="24"/>
          <w:szCs w:val="24"/>
        </w:rPr>
        <w:t>, amounts to a material misdirection.</w:t>
      </w:r>
    </w:p>
    <w:p w14:paraId="248F5488" w14:textId="77777777" w:rsidR="009456EC" w:rsidRPr="00C51CB2" w:rsidRDefault="009456EC" w:rsidP="00C51CB2">
      <w:pPr>
        <w:pStyle w:val="ListParagraph"/>
        <w:widowControl w:val="0"/>
        <w:spacing w:after="0" w:line="480" w:lineRule="auto"/>
        <w:jc w:val="both"/>
        <w:rPr>
          <w:rFonts w:ascii="Arial" w:hAnsi="Arial" w:cs="Arial"/>
          <w:sz w:val="24"/>
          <w:szCs w:val="24"/>
        </w:rPr>
      </w:pPr>
    </w:p>
    <w:p w14:paraId="0A100B54" w14:textId="7D841DDA" w:rsidR="009456EC" w:rsidRPr="00C51CB2" w:rsidRDefault="009456EC" w:rsidP="00C51CB2">
      <w:pPr>
        <w:pStyle w:val="PlainText"/>
        <w:widowControl w:val="0"/>
        <w:numPr>
          <w:ilvl w:val="0"/>
          <w:numId w:val="4"/>
        </w:numPr>
        <w:spacing w:line="480" w:lineRule="auto"/>
        <w:ind w:hanging="720"/>
        <w:jc w:val="both"/>
        <w:rPr>
          <w:rFonts w:ascii="Arial" w:hAnsi="Arial" w:cs="Arial"/>
          <w:sz w:val="24"/>
          <w:szCs w:val="24"/>
        </w:rPr>
      </w:pPr>
      <w:r w:rsidRPr="00C51CB2">
        <w:rPr>
          <w:rFonts w:ascii="Arial" w:hAnsi="Arial" w:cs="Arial"/>
          <w:sz w:val="24"/>
          <w:szCs w:val="24"/>
        </w:rPr>
        <w:t xml:space="preserve">In </w:t>
      </w:r>
      <w:r w:rsidRPr="00C51CB2">
        <w:rPr>
          <w:rFonts w:ascii="Arial" w:hAnsi="Arial" w:cs="Arial"/>
          <w:i/>
          <w:iCs/>
          <w:sz w:val="24"/>
          <w:szCs w:val="24"/>
        </w:rPr>
        <w:t>S v Acheson</w:t>
      </w:r>
      <w:r w:rsidRPr="00C51CB2">
        <w:rPr>
          <w:rFonts w:ascii="Arial" w:hAnsi="Arial" w:cs="Arial"/>
          <w:sz w:val="24"/>
          <w:szCs w:val="24"/>
        </w:rPr>
        <w:t xml:space="preserve"> 1991 (2) SA 805 (Nm) at 177E-F the Court emphasised that an “</w:t>
      </w:r>
      <w:r w:rsidR="00583F9B" w:rsidRPr="00C51CB2">
        <w:rPr>
          <w:rFonts w:ascii="Arial" w:hAnsi="Arial" w:cs="Arial"/>
          <w:sz w:val="24"/>
          <w:szCs w:val="24"/>
        </w:rPr>
        <w:t xml:space="preserve">accused person cannot be kept in detention </w:t>
      </w:r>
      <w:r w:rsidR="00583F9B" w:rsidRPr="00C51CB2">
        <w:rPr>
          <w:rFonts w:ascii="Arial" w:hAnsi="Arial" w:cs="Arial"/>
          <w:sz w:val="24"/>
          <w:szCs w:val="24"/>
        </w:rPr>
        <w:t>p</w:t>
      </w:r>
      <w:r w:rsidR="00583F9B" w:rsidRPr="00C51CB2">
        <w:rPr>
          <w:rFonts w:ascii="Arial" w:hAnsi="Arial" w:cs="Arial"/>
          <w:sz w:val="24"/>
          <w:szCs w:val="24"/>
        </w:rPr>
        <w:t>ending his trial as a form of anticipatory punishment. The presumption of the law is that he is innocent until his guilt has been established in court. The court will therefore ordinarily grant bail to an accused unless this is likely to prejudice the ends of justice.</w:t>
      </w:r>
      <w:r w:rsidR="00583F9B" w:rsidRPr="00C51CB2">
        <w:rPr>
          <w:rFonts w:ascii="Arial" w:hAnsi="Arial" w:cs="Arial"/>
          <w:sz w:val="24"/>
          <w:szCs w:val="24"/>
        </w:rPr>
        <w:t>”</w:t>
      </w:r>
    </w:p>
    <w:p w14:paraId="2078B218" w14:textId="77777777" w:rsidR="006947F9" w:rsidRPr="00C51CB2" w:rsidRDefault="006947F9" w:rsidP="00C51CB2">
      <w:pPr>
        <w:pStyle w:val="ListParagraph"/>
        <w:widowControl w:val="0"/>
        <w:spacing w:after="0" w:line="480" w:lineRule="auto"/>
        <w:jc w:val="both"/>
        <w:rPr>
          <w:rFonts w:ascii="Arial" w:hAnsi="Arial" w:cs="Arial"/>
          <w:sz w:val="24"/>
          <w:szCs w:val="24"/>
          <w:lang w:val="en-US"/>
        </w:rPr>
      </w:pPr>
    </w:p>
    <w:p w14:paraId="717D2BB9" w14:textId="06310809" w:rsidR="00C501B9" w:rsidRPr="00C51CB2" w:rsidRDefault="00C501B9" w:rsidP="00C51CB2">
      <w:pPr>
        <w:widowControl w:val="0"/>
        <w:spacing w:after="0" w:line="480" w:lineRule="auto"/>
        <w:jc w:val="both"/>
        <w:rPr>
          <w:rFonts w:ascii="Arial" w:hAnsi="Arial" w:cs="Arial"/>
          <w:sz w:val="24"/>
          <w:szCs w:val="24"/>
          <w:u w:val="single"/>
          <w:lang w:val="en-US"/>
        </w:rPr>
      </w:pPr>
      <w:r w:rsidRPr="00C51CB2">
        <w:rPr>
          <w:rFonts w:ascii="Arial" w:hAnsi="Arial" w:cs="Arial"/>
          <w:sz w:val="24"/>
          <w:szCs w:val="24"/>
          <w:u w:val="single"/>
          <w:lang w:val="en-US"/>
        </w:rPr>
        <w:t xml:space="preserve">Fifthly, the magistrate found that the appellant was a flight risk because a withdrawn </w:t>
      </w:r>
      <w:r w:rsidRPr="00C51CB2">
        <w:rPr>
          <w:rFonts w:ascii="Arial" w:hAnsi="Arial" w:cs="Arial"/>
          <w:sz w:val="24"/>
          <w:szCs w:val="24"/>
          <w:u w:val="single"/>
          <w:lang w:val="en-US"/>
        </w:rPr>
        <w:lastRenderedPageBreak/>
        <w:t>case had been re-enrolled and a warrant issued, which re-enrolment and warrant the appellant had no knowledge of</w:t>
      </w:r>
    </w:p>
    <w:p w14:paraId="6254C990" w14:textId="77777777" w:rsidR="00620393" w:rsidRPr="00C51CB2" w:rsidRDefault="00620393" w:rsidP="00C51CB2">
      <w:pPr>
        <w:pStyle w:val="PlainText"/>
        <w:widowControl w:val="0"/>
        <w:spacing w:line="480" w:lineRule="auto"/>
        <w:ind w:left="720"/>
        <w:jc w:val="both"/>
        <w:rPr>
          <w:rFonts w:ascii="Arial" w:hAnsi="Arial" w:cs="Arial"/>
          <w:sz w:val="24"/>
          <w:szCs w:val="24"/>
        </w:rPr>
      </w:pPr>
    </w:p>
    <w:p w14:paraId="78FC3017" w14:textId="77777777" w:rsidR="00F41880" w:rsidRPr="00C51CB2" w:rsidRDefault="00620393" w:rsidP="00C51CB2">
      <w:pPr>
        <w:pStyle w:val="PlainText"/>
        <w:widowControl w:val="0"/>
        <w:numPr>
          <w:ilvl w:val="0"/>
          <w:numId w:val="4"/>
        </w:numPr>
        <w:spacing w:line="480" w:lineRule="auto"/>
        <w:ind w:hanging="720"/>
        <w:jc w:val="both"/>
        <w:rPr>
          <w:rFonts w:ascii="Arial" w:hAnsi="Arial" w:cs="Arial"/>
          <w:sz w:val="24"/>
          <w:szCs w:val="24"/>
        </w:rPr>
      </w:pPr>
      <w:r w:rsidRPr="00C51CB2">
        <w:rPr>
          <w:rFonts w:ascii="Arial" w:hAnsi="Arial" w:cs="Arial"/>
          <w:sz w:val="24"/>
          <w:szCs w:val="24"/>
        </w:rPr>
        <w:t xml:space="preserve">In the </w:t>
      </w:r>
      <w:r w:rsidRPr="00C51CB2">
        <w:rPr>
          <w:rFonts w:ascii="Arial" w:hAnsi="Arial" w:cs="Arial"/>
          <w:sz w:val="24"/>
          <w:szCs w:val="24"/>
        </w:rPr>
        <w:t>S</w:t>
      </w:r>
      <w:r w:rsidRPr="00C51CB2">
        <w:rPr>
          <w:rFonts w:ascii="Arial" w:hAnsi="Arial" w:cs="Arial"/>
          <w:sz w:val="24"/>
          <w:szCs w:val="24"/>
        </w:rPr>
        <w:t>tate</w:t>
      </w:r>
      <w:r w:rsidRPr="00C51CB2">
        <w:rPr>
          <w:rFonts w:ascii="Arial" w:hAnsi="Arial" w:cs="Arial"/>
          <w:sz w:val="24"/>
          <w:szCs w:val="24"/>
        </w:rPr>
        <w:t>’</w:t>
      </w:r>
      <w:r w:rsidRPr="00C51CB2">
        <w:rPr>
          <w:rFonts w:ascii="Arial" w:hAnsi="Arial" w:cs="Arial"/>
          <w:sz w:val="24"/>
          <w:szCs w:val="24"/>
        </w:rPr>
        <w:t xml:space="preserve">s affidavit presented at the </w:t>
      </w:r>
      <w:r w:rsidRPr="00C51CB2">
        <w:rPr>
          <w:rFonts w:ascii="Arial" w:hAnsi="Arial" w:cs="Arial"/>
          <w:sz w:val="24"/>
          <w:szCs w:val="24"/>
        </w:rPr>
        <w:t>bail</w:t>
      </w:r>
      <w:r w:rsidRPr="00C51CB2">
        <w:rPr>
          <w:rFonts w:ascii="Arial" w:hAnsi="Arial" w:cs="Arial"/>
          <w:sz w:val="24"/>
          <w:szCs w:val="24"/>
        </w:rPr>
        <w:t xml:space="preserve"> hearing, it was alleged that the</w:t>
      </w:r>
      <w:r w:rsidRPr="00C51CB2">
        <w:rPr>
          <w:rFonts w:ascii="Arial" w:hAnsi="Arial" w:cs="Arial"/>
          <w:sz w:val="24"/>
          <w:szCs w:val="24"/>
        </w:rPr>
        <w:t>re was a</w:t>
      </w:r>
      <w:r w:rsidRPr="00C51CB2">
        <w:rPr>
          <w:rFonts w:ascii="Arial" w:hAnsi="Arial" w:cs="Arial"/>
          <w:sz w:val="24"/>
          <w:szCs w:val="24"/>
        </w:rPr>
        <w:t xml:space="preserve"> warrant of arrest for the appellant outstanding. No proof of the appellant having knowledge of the outstanding warrant was provided. The </w:t>
      </w:r>
      <w:r w:rsidRPr="00C51CB2">
        <w:rPr>
          <w:rFonts w:ascii="Arial" w:hAnsi="Arial" w:cs="Arial"/>
          <w:sz w:val="24"/>
          <w:szCs w:val="24"/>
        </w:rPr>
        <w:t>S</w:t>
      </w:r>
      <w:r w:rsidRPr="00C51CB2">
        <w:rPr>
          <w:rFonts w:ascii="Arial" w:hAnsi="Arial" w:cs="Arial"/>
          <w:sz w:val="24"/>
          <w:szCs w:val="24"/>
        </w:rPr>
        <w:t>tate alleged that the app</w:t>
      </w:r>
      <w:r w:rsidRPr="00C51CB2">
        <w:rPr>
          <w:rFonts w:ascii="Arial" w:hAnsi="Arial" w:cs="Arial"/>
          <w:sz w:val="24"/>
          <w:szCs w:val="24"/>
        </w:rPr>
        <w:t>ellant’s</w:t>
      </w:r>
      <w:r w:rsidRPr="00C51CB2">
        <w:rPr>
          <w:rFonts w:ascii="Arial" w:hAnsi="Arial" w:cs="Arial"/>
          <w:sz w:val="24"/>
          <w:szCs w:val="24"/>
        </w:rPr>
        <w:t xml:space="preserve"> </w:t>
      </w:r>
      <w:r w:rsidRPr="00C51CB2">
        <w:rPr>
          <w:rFonts w:ascii="Arial" w:hAnsi="Arial" w:cs="Arial"/>
          <w:sz w:val="24"/>
          <w:szCs w:val="24"/>
        </w:rPr>
        <w:t>v</w:t>
      </w:r>
      <w:r w:rsidRPr="00C51CB2">
        <w:rPr>
          <w:rFonts w:ascii="Arial" w:hAnsi="Arial" w:cs="Arial"/>
          <w:sz w:val="24"/>
          <w:szCs w:val="24"/>
        </w:rPr>
        <w:t xml:space="preserve">isa application had been denied because of the outstanding warrant and therefore </w:t>
      </w:r>
      <w:r w:rsidRPr="00C51CB2">
        <w:rPr>
          <w:rFonts w:ascii="Arial" w:hAnsi="Arial" w:cs="Arial"/>
          <w:sz w:val="24"/>
          <w:szCs w:val="24"/>
        </w:rPr>
        <w:t xml:space="preserve">that </w:t>
      </w:r>
      <w:r w:rsidRPr="00C51CB2">
        <w:rPr>
          <w:rFonts w:ascii="Arial" w:hAnsi="Arial" w:cs="Arial"/>
          <w:sz w:val="24"/>
          <w:szCs w:val="24"/>
        </w:rPr>
        <w:t>the appellant had knowledge of the warrant. Th</w:t>
      </w:r>
      <w:r w:rsidRPr="00C51CB2">
        <w:rPr>
          <w:rFonts w:ascii="Arial" w:hAnsi="Arial" w:cs="Arial"/>
          <w:sz w:val="24"/>
          <w:szCs w:val="24"/>
        </w:rPr>
        <w:t>e appellant contend</w:t>
      </w:r>
      <w:r w:rsidR="00C36A07" w:rsidRPr="00C51CB2">
        <w:rPr>
          <w:rFonts w:ascii="Arial" w:hAnsi="Arial" w:cs="Arial"/>
          <w:sz w:val="24"/>
          <w:szCs w:val="24"/>
        </w:rPr>
        <w:t>s</w:t>
      </w:r>
      <w:r w:rsidRPr="00C51CB2">
        <w:rPr>
          <w:rFonts w:ascii="Arial" w:hAnsi="Arial" w:cs="Arial"/>
          <w:sz w:val="24"/>
          <w:szCs w:val="24"/>
        </w:rPr>
        <w:t xml:space="preserve"> that the </w:t>
      </w:r>
      <w:r w:rsidRPr="00C51CB2">
        <w:rPr>
          <w:rFonts w:ascii="Arial" w:hAnsi="Arial" w:cs="Arial"/>
          <w:sz w:val="24"/>
          <w:szCs w:val="24"/>
        </w:rPr>
        <w:t>allegation is misplaced</w:t>
      </w:r>
      <w:r w:rsidRPr="00C51CB2">
        <w:rPr>
          <w:rFonts w:ascii="Arial" w:hAnsi="Arial" w:cs="Arial"/>
          <w:sz w:val="24"/>
          <w:szCs w:val="24"/>
        </w:rPr>
        <w:t>, because the v</w:t>
      </w:r>
      <w:r w:rsidRPr="00C51CB2">
        <w:rPr>
          <w:rFonts w:ascii="Arial" w:hAnsi="Arial" w:cs="Arial"/>
          <w:sz w:val="24"/>
          <w:szCs w:val="24"/>
        </w:rPr>
        <w:t xml:space="preserve">isa application was denied </w:t>
      </w:r>
      <w:r w:rsidRPr="00C51CB2">
        <w:rPr>
          <w:rFonts w:ascii="Arial" w:hAnsi="Arial" w:cs="Arial"/>
          <w:sz w:val="24"/>
          <w:szCs w:val="24"/>
        </w:rPr>
        <w:t>as a result</w:t>
      </w:r>
      <w:r w:rsidRPr="00C51CB2">
        <w:rPr>
          <w:rFonts w:ascii="Arial" w:hAnsi="Arial" w:cs="Arial"/>
          <w:sz w:val="24"/>
          <w:szCs w:val="24"/>
        </w:rPr>
        <w:t xml:space="preserve"> of the appellant</w:t>
      </w:r>
      <w:r w:rsidRPr="00C51CB2">
        <w:rPr>
          <w:rFonts w:ascii="Arial" w:hAnsi="Arial" w:cs="Arial"/>
          <w:sz w:val="24"/>
          <w:szCs w:val="24"/>
        </w:rPr>
        <w:t>’</w:t>
      </w:r>
      <w:r w:rsidRPr="00C51CB2">
        <w:rPr>
          <w:rFonts w:ascii="Arial" w:hAnsi="Arial" w:cs="Arial"/>
          <w:sz w:val="24"/>
          <w:szCs w:val="24"/>
        </w:rPr>
        <w:t>s failure to comply with the condition of his permit as can be gleaned from the record.</w:t>
      </w:r>
    </w:p>
    <w:p w14:paraId="5BB63982" w14:textId="77777777" w:rsidR="00F41880" w:rsidRPr="00C51CB2" w:rsidRDefault="00F41880" w:rsidP="00C51CB2">
      <w:pPr>
        <w:pStyle w:val="PlainText"/>
        <w:widowControl w:val="0"/>
        <w:spacing w:line="480" w:lineRule="auto"/>
        <w:ind w:left="720"/>
        <w:jc w:val="both"/>
        <w:rPr>
          <w:rFonts w:ascii="Arial" w:hAnsi="Arial" w:cs="Arial"/>
          <w:sz w:val="24"/>
          <w:szCs w:val="24"/>
        </w:rPr>
      </w:pPr>
    </w:p>
    <w:p w14:paraId="2490E724" w14:textId="57039846" w:rsidR="00620393" w:rsidRPr="00C51CB2" w:rsidRDefault="00C36A07" w:rsidP="00C51CB2">
      <w:pPr>
        <w:pStyle w:val="PlainText"/>
        <w:widowControl w:val="0"/>
        <w:numPr>
          <w:ilvl w:val="0"/>
          <w:numId w:val="4"/>
        </w:numPr>
        <w:spacing w:line="480" w:lineRule="auto"/>
        <w:ind w:hanging="720"/>
        <w:jc w:val="both"/>
        <w:rPr>
          <w:rFonts w:ascii="Arial" w:hAnsi="Arial" w:cs="Arial"/>
          <w:sz w:val="24"/>
          <w:szCs w:val="24"/>
        </w:rPr>
      </w:pPr>
      <w:r w:rsidRPr="00C51CB2">
        <w:rPr>
          <w:rFonts w:ascii="Arial" w:hAnsi="Arial" w:cs="Arial"/>
          <w:sz w:val="24"/>
          <w:szCs w:val="24"/>
        </w:rPr>
        <w:t>The conviction in that respect has since been expunged (and referred to earlier) and the appellant had re-applied for a visa.  His application was still pending at the time of the bail proceedings.</w:t>
      </w:r>
      <w:r w:rsidR="00684249" w:rsidRPr="00C51CB2">
        <w:rPr>
          <w:rFonts w:ascii="Arial" w:hAnsi="Arial" w:cs="Arial"/>
          <w:sz w:val="24"/>
          <w:szCs w:val="24"/>
        </w:rPr>
        <w:t xml:space="preserve">  </w:t>
      </w:r>
      <w:r w:rsidR="00620393" w:rsidRPr="00C51CB2">
        <w:rPr>
          <w:rFonts w:ascii="Arial" w:hAnsi="Arial" w:cs="Arial"/>
          <w:sz w:val="24"/>
          <w:szCs w:val="24"/>
        </w:rPr>
        <w:t>No record of the appellant</w:t>
      </w:r>
      <w:r w:rsidR="00620393" w:rsidRPr="00C51CB2">
        <w:rPr>
          <w:rFonts w:ascii="Arial" w:hAnsi="Arial" w:cs="Arial"/>
          <w:sz w:val="24"/>
          <w:szCs w:val="24"/>
        </w:rPr>
        <w:t>’</w:t>
      </w:r>
      <w:r w:rsidR="00620393" w:rsidRPr="00C51CB2">
        <w:rPr>
          <w:rFonts w:ascii="Arial" w:hAnsi="Arial" w:cs="Arial"/>
          <w:sz w:val="24"/>
          <w:szCs w:val="24"/>
        </w:rPr>
        <w:t xml:space="preserve">s warrant of arrest is apparent from the home affairs documents </w:t>
      </w:r>
      <w:r w:rsidR="00620393" w:rsidRPr="00C51CB2">
        <w:rPr>
          <w:rFonts w:ascii="Arial" w:hAnsi="Arial" w:cs="Arial"/>
          <w:sz w:val="24"/>
          <w:szCs w:val="24"/>
        </w:rPr>
        <w:t xml:space="preserve">on record, and </w:t>
      </w:r>
      <w:r w:rsidR="00620393" w:rsidRPr="00C51CB2">
        <w:rPr>
          <w:rFonts w:ascii="Arial" w:hAnsi="Arial" w:cs="Arial"/>
          <w:sz w:val="24"/>
          <w:szCs w:val="24"/>
        </w:rPr>
        <w:t>there is accordingly no proof that the appellant had knowledge of the warrant.</w:t>
      </w:r>
    </w:p>
    <w:p w14:paraId="29CBCDCD" w14:textId="77777777" w:rsidR="00620393" w:rsidRPr="00C51CB2" w:rsidRDefault="00620393" w:rsidP="00C51CB2">
      <w:pPr>
        <w:pStyle w:val="PlainText"/>
        <w:widowControl w:val="0"/>
        <w:spacing w:line="480" w:lineRule="auto"/>
        <w:ind w:left="720"/>
        <w:jc w:val="both"/>
        <w:rPr>
          <w:rFonts w:ascii="Arial" w:hAnsi="Arial" w:cs="Arial"/>
          <w:sz w:val="24"/>
          <w:szCs w:val="24"/>
        </w:rPr>
      </w:pPr>
    </w:p>
    <w:p w14:paraId="330BE476" w14:textId="77777777" w:rsidR="001D093B" w:rsidRPr="00C51CB2" w:rsidRDefault="00620393" w:rsidP="00C51CB2">
      <w:pPr>
        <w:pStyle w:val="PlainText"/>
        <w:widowControl w:val="0"/>
        <w:numPr>
          <w:ilvl w:val="0"/>
          <w:numId w:val="4"/>
        </w:numPr>
        <w:spacing w:line="480" w:lineRule="auto"/>
        <w:ind w:hanging="720"/>
        <w:jc w:val="both"/>
        <w:rPr>
          <w:rFonts w:ascii="Arial" w:hAnsi="Arial" w:cs="Arial"/>
          <w:sz w:val="24"/>
          <w:szCs w:val="24"/>
        </w:rPr>
      </w:pPr>
      <w:r w:rsidRPr="00C51CB2">
        <w:rPr>
          <w:rFonts w:ascii="Arial" w:hAnsi="Arial" w:cs="Arial"/>
          <w:sz w:val="24"/>
          <w:szCs w:val="24"/>
        </w:rPr>
        <w:t xml:space="preserve">The matter for which the warrant was issued </w:t>
      </w:r>
      <w:r w:rsidRPr="00C51CB2">
        <w:rPr>
          <w:rFonts w:ascii="Arial" w:hAnsi="Arial" w:cs="Arial"/>
          <w:sz w:val="24"/>
          <w:szCs w:val="24"/>
        </w:rPr>
        <w:t>related</w:t>
      </w:r>
      <w:r w:rsidRPr="00C51CB2">
        <w:rPr>
          <w:rFonts w:ascii="Arial" w:hAnsi="Arial" w:cs="Arial"/>
          <w:sz w:val="24"/>
          <w:szCs w:val="24"/>
        </w:rPr>
        <w:t xml:space="preserve"> to a matter that </w:t>
      </w:r>
      <w:r w:rsidRPr="00C51CB2">
        <w:rPr>
          <w:rFonts w:ascii="Arial" w:hAnsi="Arial" w:cs="Arial"/>
          <w:sz w:val="24"/>
          <w:szCs w:val="24"/>
        </w:rPr>
        <w:t xml:space="preserve">had been </w:t>
      </w:r>
      <w:r w:rsidRPr="00C51CB2">
        <w:rPr>
          <w:rFonts w:ascii="Arial" w:hAnsi="Arial" w:cs="Arial"/>
          <w:sz w:val="24"/>
          <w:szCs w:val="24"/>
        </w:rPr>
        <w:t xml:space="preserve">withdrawn. The appellant had attended court </w:t>
      </w:r>
      <w:r w:rsidRPr="00C51CB2">
        <w:rPr>
          <w:rFonts w:ascii="Arial" w:hAnsi="Arial" w:cs="Arial"/>
          <w:sz w:val="24"/>
          <w:szCs w:val="24"/>
        </w:rPr>
        <w:t xml:space="preserve">without fail </w:t>
      </w:r>
      <w:r w:rsidRPr="00C51CB2">
        <w:rPr>
          <w:rFonts w:ascii="Arial" w:hAnsi="Arial" w:cs="Arial"/>
          <w:sz w:val="24"/>
          <w:szCs w:val="24"/>
        </w:rPr>
        <w:t xml:space="preserve">until the matter was withdrawn. The warrant of arrest was subsequently issued in 2007. No proof that the warrant was put into circulation has been presented. The </w:t>
      </w:r>
      <w:r w:rsidRPr="00C51CB2">
        <w:rPr>
          <w:rFonts w:ascii="Arial" w:hAnsi="Arial" w:cs="Arial"/>
          <w:sz w:val="24"/>
          <w:szCs w:val="24"/>
        </w:rPr>
        <w:t>appellant</w:t>
      </w:r>
      <w:r w:rsidRPr="00C51CB2">
        <w:rPr>
          <w:rFonts w:ascii="Arial" w:hAnsi="Arial" w:cs="Arial"/>
          <w:sz w:val="24"/>
          <w:szCs w:val="24"/>
        </w:rPr>
        <w:t xml:space="preserve"> appears to have been lawfully entering and exiting the country </w:t>
      </w:r>
      <w:r w:rsidR="001D093B" w:rsidRPr="00C51CB2">
        <w:rPr>
          <w:rFonts w:ascii="Arial" w:hAnsi="Arial" w:cs="Arial"/>
          <w:sz w:val="24"/>
          <w:szCs w:val="24"/>
        </w:rPr>
        <w:t xml:space="preserve">ever since </w:t>
      </w:r>
      <w:r w:rsidRPr="00C51CB2">
        <w:rPr>
          <w:rFonts w:ascii="Arial" w:hAnsi="Arial" w:cs="Arial"/>
          <w:sz w:val="24"/>
          <w:szCs w:val="24"/>
        </w:rPr>
        <w:t xml:space="preserve">without the warrant </w:t>
      </w:r>
      <w:r w:rsidR="001D093B" w:rsidRPr="00C51CB2">
        <w:rPr>
          <w:rFonts w:ascii="Arial" w:hAnsi="Arial" w:cs="Arial"/>
          <w:sz w:val="24"/>
          <w:szCs w:val="24"/>
        </w:rPr>
        <w:t>becoming an issue</w:t>
      </w:r>
      <w:r w:rsidRPr="00C51CB2">
        <w:rPr>
          <w:rFonts w:ascii="Arial" w:hAnsi="Arial" w:cs="Arial"/>
          <w:sz w:val="24"/>
          <w:szCs w:val="24"/>
        </w:rPr>
        <w:t>. It appears therefore that the warrant was not in fact in circulation.</w:t>
      </w:r>
    </w:p>
    <w:p w14:paraId="6A4856A2" w14:textId="77777777" w:rsidR="001D093B" w:rsidRPr="00C51CB2" w:rsidRDefault="001D093B" w:rsidP="00C51CB2">
      <w:pPr>
        <w:pStyle w:val="ListParagraph"/>
        <w:widowControl w:val="0"/>
        <w:spacing w:after="0" w:line="480" w:lineRule="auto"/>
        <w:jc w:val="both"/>
        <w:rPr>
          <w:rFonts w:ascii="Arial" w:hAnsi="Arial" w:cs="Arial"/>
          <w:sz w:val="24"/>
          <w:szCs w:val="24"/>
        </w:rPr>
      </w:pPr>
    </w:p>
    <w:p w14:paraId="5D777E63" w14:textId="77777777" w:rsidR="001D093B" w:rsidRPr="00C51CB2" w:rsidRDefault="00620393" w:rsidP="00C51CB2">
      <w:pPr>
        <w:pStyle w:val="PlainText"/>
        <w:widowControl w:val="0"/>
        <w:numPr>
          <w:ilvl w:val="0"/>
          <w:numId w:val="4"/>
        </w:numPr>
        <w:spacing w:line="480" w:lineRule="auto"/>
        <w:ind w:hanging="720"/>
        <w:jc w:val="both"/>
        <w:rPr>
          <w:rFonts w:ascii="Arial" w:hAnsi="Arial" w:cs="Arial"/>
          <w:sz w:val="24"/>
          <w:szCs w:val="24"/>
        </w:rPr>
      </w:pPr>
      <w:r w:rsidRPr="00C51CB2">
        <w:rPr>
          <w:rFonts w:ascii="Arial" w:hAnsi="Arial" w:cs="Arial"/>
          <w:sz w:val="24"/>
          <w:szCs w:val="24"/>
        </w:rPr>
        <w:t>On the record the appellant was not arrested on the warrant</w:t>
      </w:r>
      <w:r w:rsidR="001D093B" w:rsidRPr="00C51CB2">
        <w:rPr>
          <w:rFonts w:ascii="Arial" w:hAnsi="Arial" w:cs="Arial"/>
          <w:sz w:val="24"/>
          <w:szCs w:val="24"/>
        </w:rPr>
        <w:t>.  T</w:t>
      </w:r>
      <w:r w:rsidRPr="00C51CB2">
        <w:rPr>
          <w:rFonts w:ascii="Arial" w:hAnsi="Arial" w:cs="Arial"/>
          <w:sz w:val="24"/>
          <w:szCs w:val="24"/>
        </w:rPr>
        <w:t xml:space="preserve">his appears to be a consequence of the </w:t>
      </w:r>
      <w:r w:rsidR="001D093B" w:rsidRPr="00C51CB2">
        <w:rPr>
          <w:rFonts w:ascii="Arial" w:hAnsi="Arial" w:cs="Arial"/>
          <w:sz w:val="24"/>
          <w:szCs w:val="24"/>
        </w:rPr>
        <w:t>S</w:t>
      </w:r>
      <w:r w:rsidRPr="00C51CB2">
        <w:rPr>
          <w:rFonts w:ascii="Arial" w:hAnsi="Arial" w:cs="Arial"/>
          <w:sz w:val="24"/>
          <w:szCs w:val="24"/>
        </w:rPr>
        <w:t>tate</w:t>
      </w:r>
      <w:r w:rsidR="001D093B" w:rsidRPr="00C51CB2">
        <w:rPr>
          <w:rFonts w:ascii="Arial" w:hAnsi="Arial" w:cs="Arial"/>
          <w:sz w:val="24"/>
          <w:szCs w:val="24"/>
        </w:rPr>
        <w:t>’s</w:t>
      </w:r>
      <w:r w:rsidRPr="00C51CB2">
        <w:rPr>
          <w:rFonts w:ascii="Arial" w:hAnsi="Arial" w:cs="Arial"/>
          <w:sz w:val="24"/>
          <w:szCs w:val="24"/>
        </w:rPr>
        <w:t xml:space="preserve"> lack of action, rather than the consequence of the appellant</w:t>
      </w:r>
      <w:r w:rsidR="001D093B" w:rsidRPr="00C51CB2">
        <w:rPr>
          <w:rFonts w:ascii="Arial" w:hAnsi="Arial" w:cs="Arial"/>
          <w:sz w:val="24"/>
          <w:szCs w:val="24"/>
        </w:rPr>
        <w:t>’</w:t>
      </w:r>
      <w:r w:rsidRPr="00C51CB2">
        <w:rPr>
          <w:rFonts w:ascii="Arial" w:hAnsi="Arial" w:cs="Arial"/>
          <w:sz w:val="24"/>
          <w:szCs w:val="24"/>
        </w:rPr>
        <w:t>s conduct, who is routinely regularising his status in South Africa and not making any attempt to conceal his whereabouts.</w:t>
      </w:r>
    </w:p>
    <w:p w14:paraId="4C3885D7" w14:textId="77777777" w:rsidR="001D093B" w:rsidRPr="00C51CB2" w:rsidRDefault="001D093B" w:rsidP="00C51CB2">
      <w:pPr>
        <w:pStyle w:val="ListParagraph"/>
        <w:widowControl w:val="0"/>
        <w:spacing w:after="0" w:line="480" w:lineRule="auto"/>
        <w:jc w:val="both"/>
        <w:rPr>
          <w:rFonts w:ascii="Arial" w:hAnsi="Arial" w:cs="Arial"/>
          <w:sz w:val="24"/>
          <w:szCs w:val="24"/>
        </w:rPr>
      </w:pPr>
    </w:p>
    <w:p w14:paraId="2837F452" w14:textId="77777777" w:rsidR="001D093B" w:rsidRPr="00C51CB2" w:rsidRDefault="00620393" w:rsidP="00C51CB2">
      <w:pPr>
        <w:pStyle w:val="PlainText"/>
        <w:widowControl w:val="0"/>
        <w:numPr>
          <w:ilvl w:val="0"/>
          <w:numId w:val="4"/>
        </w:numPr>
        <w:spacing w:line="480" w:lineRule="auto"/>
        <w:ind w:hanging="720"/>
        <w:jc w:val="both"/>
        <w:rPr>
          <w:rFonts w:ascii="Arial" w:hAnsi="Arial" w:cs="Arial"/>
          <w:sz w:val="24"/>
          <w:szCs w:val="24"/>
        </w:rPr>
      </w:pPr>
      <w:r w:rsidRPr="00C51CB2">
        <w:rPr>
          <w:rFonts w:ascii="Arial" w:hAnsi="Arial" w:cs="Arial"/>
          <w:sz w:val="24"/>
          <w:szCs w:val="24"/>
        </w:rPr>
        <w:t>Th</w:t>
      </w:r>
      <w:r w:rsidR="001D093B" w:rsidRPr="00C51CB2">
        <w:rPr>
          <w:rFonts w:ascii="Arial" w:hAnsi="Arial" w:cs="Arial"/>
          <w:sz w:val="24"/>
          <w:szCs w:val="24"/>
        </w:rPr>
        <w:t xml:space="preserve">e appellant argues that the fact that he </w:t>
      </w:r>
      <w:r w:rsidRPr="00C51CB2">
        <w:rPr>
          <w:rFonts w:ascii="Arial" w:hAnsi="Arial" w:cs="Arial"/>
          <w:sz w:val="24"/>
          <w:szCs w:val="24"/>
        </w:rPr>
        <w:t>should suffer now as a result of the warrant issued 15 years ago</w:t>
      </w:r>
      <w:r w:rsidR="001D093B" w:rsidRPr="00C51CB2">
        <w:rPr>
          <w:rFonts w:ascii="Arial" w:hAnsi="Arial" w:cs="Arial"/>
          <w:sz w:val="24"/>
          <w:szCs w:val="24"/>
        </w:rPr>
        <w:t xml:space="preserve"> and</w:t>
      </w:r>
      <w:r w:rsidRPr="00C51CB2">
        <w:rPr>
          <w:rFonts w:ascii="Arial" w:hAnsi="Arial" w:cs="Arial"/>
          <w:sz w:val="24"/>
          <w:szCs w:val="24"/>
        </w:rPr>
        <w:t xml:space="preserve"> which the </w:t>
      </w:r>
      <w:r w:rsidR="001D093B" w:rsidRPr="00C51CB2">
        <w:rPr>
          <w:rFonts w:ascii="Arial" w:hAnsi="Arial" w:cs="Arial"/>
          <w:sz w:val="24"/>
          <w:szCs w:val="24"/>
        </w:rPr>
        <w:t>S</w:t>
      </w:r>
      <w:r w:rsidRPr="00C51CB2">
        <w:rPr>
          <w:rFonts w:ascii="Arial" w:hAnsi="Arial" w:cs="Arial"/>
          <w:sz w:val="24"/>
          <w:szCs w:val="24"/>
        </w:rPr>
        <w:t>tate seemingly had no serious intention of pursuing, is unfair.</w:t>
      </w:r>
      <w:r w:rsidR="001D093B" w:rsidRPr="00C51CB2">
        <w:rPr>
          <w:rFonts w:ascii="Arial" w:hAnsi="Arial" w:cs="Arial"/>
          <w:sz w:val="24"/>
          <w:szCs w:val="24"/>
        </w:rPr>
        <w:t xml:space="preserve">  I agree.</w:t>
      </w:r>
    </w:p>
    <w:p w14:paraId="05A4B1FA" w14:textId="77777777" w:rsidR="001D093B" w:rsidRPr="00C51CB2" w:rsidRDefault="001D093B" w:rsidP="00C51CB2">
      <w:pPr>
        <w:pStyle w:val="ListParagraph"/>
        <w:widowControl w:val="0"/>
        <w:spacing w:after="0" w:line="480" w:lineRule="auto"/>
        <w:jc w:val="both"/>
        <w:rPr>
          <w:rFonts w:ascii="Arial" w:hAnsi="Arial" w:cs="Arial"/>
          <w:sz w:val="24"/>
          <w:szCs w:val="24"/>
        </w:rPr>
      </w:pPr>
    </w:p>
    <w:p w14:paraId="1E6513BA" w14:textId="77777777" w:rsidR="001D093B" w:rsidRPr="00C51CB2" w:rsidRDefault="00620393" w:rsidP="00C51CB2">
      <w:pPr>
        <w:pStyle w:val="PlainText"/>
        <w:widowControl w:val="0"/>
        <w:numPr>
          <w:ilvl w:val="0"/>
          <w:numId w:val="4"/>
        </w:numPr>
        <w:spacing w:line="480" w:lineRule="auto"/>
        <w:ind w:hanging="720"/>
        <w:jc w:val="both"/>
        <w:rPr>
          <w:rFonts w:ascii="Arial" w:hAnsi="Arial" w:cs="Arial"/>
          <w:sz w:val="24"/>
          <w:szCs w:val="24"/>
        </w:rPr>
      </w:pPr>
      <w:r w:rsidRPr="00C51CB2">
        <w:rPr>
          <w:rFonts w:ascii="Arial" w:hAnsi="Arial" w:cs="Arial"/>
          <w:sz w:val="24"/>
          <w:szCs w:val="24"/>
        </w:rPr>
        <w:t xml:space="preserve">The lower court </w:t>
      </w:r>
      <w:r w:rsidR="001D093B" w:rsidRPr="00C51CB2">
        <w:rPr>
          <w:rFonts w:ascii="Arial" w:hAnsi="Arial" w:cs="Arial"/>
          <w:sz w:val="24"/>
          <w:szCs w:val="24"/>
        </w:rPr>
        <w:t xml:space="preserve">placed much reliance on the warrant and </w:t>
      </w:r>
      <w:r w:rsidRPr="00C51CB2">
        <w:rPr>
          <w:rFonts w:ascii="Arial" w:hAnsi="Arial" w:cs="Arial"/>
          <w:sz w:val="24"/>
          <w:szCs w:val="24"/>
        </w:rPr>
        <w:t>found as follows: "</w:t>
      </w:r>
      <w:r w:rsidR="001D093B" w:rsidRPr="00C51CB2">
        <w:rPr>
          <w:rFonts w:ascii="Arial" w:hAnsi="Arial" w:cs="Arial"/>
          <w:i/>
          <w:iCs/>
          <w:sz w:val="24"/>
          <w:szCs w:val="24"/>
        </w:rPr>
        <w:t>T</w:t>
      </w:r>
      <w:r w:rsidRPr="00C51CB2">
        <w:rPr>
          <w:rFonts w:ascii="Arial" w:hAnsi="Arial" w:cs="Arial"/>
          <w:i/>
          <w:iCs/>
          <w:sz w:val="24"/>
          <w:szCs w:val="24"/>
        </w:rPr>
        <w:t xml:space="preserve">here is a J 50 warrant that is out for the accused again because being aware of the J50 warrant </w:t>
      </w:r>
      <w:r w:rsidR="001D093B" w:rsidRPr="00C51CB2">
        <w:rPr>
          <w:rFonts w:ascii="Arial" w:hAnsi="Arial" w:cs="Arial"/>
          <w:i/>
          <w:iCs/>
          <w:sz w:val="24"/>
          <w:szCs w:val="24"/>
        </w:rPr>
        <w:t xml:space="preserve">he </w:t>
      </w:r>
      <w:r w:rsidRPr="00C51CB2">
        <w:rPr>
          <w:rFonts w:ascii="Arial" w:hAnsi="Arial" w:cs="Arial"/>
          <w:i/>
          <w:iCs/>
          <w:sz w:val="24"/>
          <w:szCs w:val="24"/>
        </w:rPr>
        <w:t xml:space="preserve">does not deal with that J50 </w:t>
      </w:r>
      <w:r w:rsidR="001D093B" w:rsidRPr="00C51CB2">
        <w:rPr>
          <w:rFonts w:ascii="Arial" w:hAnsi="Arial" w:cs="Arial"/>
          <w:i/>
          <w:iCs/>
          <w:sz w:val="24"/>
          <w:szCs w:val="24"/>
        </w:rPr>
        <w:t>warrant</w:t>
      </w:r>
      <w:r w:rsidRPr="00C51CB2">
        <w:rPr>
          <w:rFonts w:ascii="Arial" w:hAnsi="Arial" w:cs="Arial"/>
          <w:i/>
          <w:iCs/>
          <w:sz w:val="24"/>
          <w:szCs w:val="24"/>
        </w:rPr>
        <w:t xml:space="preserve"> in his application.</w:t>
      </w:r>
      <w:r w:rsidR="001D093B" w:rsidRPr="00C51CB2">
        <w:rPr>
          <w:rFonts w:ascii="Arial" w:hAnsi="Arial" w:cs="Arial"/>
          <w:sz w:val="24"/>
          <w:szCs w:val="24"/>
        </w:rPr>
        <w:t>”</w:t>
      </w:r>
    </w:p>
    <w:p w14:paraId="26B27A0C" w14:textId="77777777" w:rsidR="001D093B" w:rsidRPr="00C51CB2" w:rsidRDefault="001D093B" w:rsidP="00C51CB2">
      <w:pPr>
        <w:pStyle w:val="ListParagraph"/>
        <w:widowControl w:val="0"/>
        <w:spacing w:after="0" w:line="480" w:lineRule="auto"/>
        <w:jc w:val="both"/>
        <w:rPr>
          <w:rFonts w:ascii="Arial" w:hAnsi="Arial" w:cs="Arial"/>
          <w:sz w:val="24"/>
          <w:szCs w:val="24"/>
        </w:rPr>
      </w:pPr>
    </w:p>
    <w:p w14:paraId="38293870" w14:textId="77777777" w:rsidR="001D093B" w:rsidRPr="00C51CB2" w:rsidRDefault="001D093B" w:rsidP="00C51CB2">
      <w:pPr>
        <w:pStyle w:val="PlainText"/>
        <w:widowControl w:val="0"/>
        <w:numPr>
          <w:ilvl w:val="0"/>
          <w:numId w:val="4"/>
        </w:numPr>
        <w:spacing w:line="480" w:lineRule="auto"/>
        <w:ind w:hanging="720"/>
        <w:jc w:val="both"/>
        <w:rPr>
          <w:rFonts w:ascii="Arial" w:hAnsi="Arial" w:cs="Arial"/>
          <w:sz w:val="24"/>
          <w:szCs w:val="24"/>
        </w:rPr>
      </w:pPr>
      <w:r w:rsidRPr="00C51CB2">
        <w:rPr>
          <w:rFonts w:ascii="Arial" w:hAnsi="Arial" w:cs="Arial"/>
          <w:sz w:val="24"/>
          <w:szCs w:val="24"/>
        </w:rPr>
        <w:t xml:space="preserve">However, the </w:t>
      </w:r>
      <w:r w:rsidR="00620393" w:rsidRPr="00C51CB2">
        <w:rPr>
          <w:rFonts w:ascii="Arial" w:hAnsi="Arial" w:cs="Arial"/>
          <w:sz w:val="24"/>
          <w:szCs w:val="24"/>
        </w:rPr>
        <w:t xml:space="preserve">only allegation that could possibly demonstrate the appellant had knowledge of the warrant of arrest was the </w:t>
      </w:r>
      <w:r w:rsidRPr="00C51CB2">
        <w:rPr>
          <w:rFonts w:ascii="Arial" w:hAnsi="Arial" w:cs="Arial"/>
          <w:sz w:val="24"/>
          <w:szCs w:val="24"/>
        </w:rPr>
        <w:t>S</w:t>
      </w:r>
      <w:r w:rsidR="00620393" w:rsidRPr="00C51CB2">
        <w:rPr>
          <w:rFonts w:ascii="Arial" w:hAnsi="Arial" w:cs="Arial"/>
          <w:sz w:val="24"/>
          <w:szCs w:val="24"/>
        </w:rPr>
        <w:t>tate</w:t>
      </w:r>
      <w:r w:rsidRPr="00C51CB2">
        <w:rPr>
          <w:rFonts w:ascii="Arial" w:hAnsi="Arial" w:cs="Arial"/>
          <w:sz w:val="24"/>
          <w:szCs w:val="24"/>
        </w:rPr>
        <w:t>’s</w:t>
      </w:r>
      <w:r w:rsidR="00620393" w:rsidRPr="00C51CB2">
        <w:rPr>
          <w:rFonts w:ascii="Arial" w:hAnsi="Arial" w:cs="Arial"/>
          <w:sz w:val="24"/>
          <w:szCs w:val="24"/>
        </w:rPr>
        <w:t xml:space="preserve"> allegation that "</w:t>
      </w:r>
      <w:r w:rsidR="00620393" w:rsidRPr="00C51CB2">
        <w:rPr>
          <w:rFonts w:ascii="Arial" w:hAnsi="Arial" w:cs="Arial"/>
          <w:i/>
          <w:iCs/>
          <w:sz w:val="24"/>
          <w:szCs w:val="24"/>
        </w:rPr>
        <w:t xml:space="preserve">at his first appearance warrant </w:t>
      </w:r>
      <w:r w:rsidRPr="00C51CB2">
        <w:rPr>
          <w:rFonts w:ascii="Arial" w:hAnsi="Arial" w:cs="Arial"/>
          <w:i/>
          <w:iCs/>
          <w:sz w:val="24"/>
          <w:szCs w:val="24"/>
        </w:rPr>
        <w:t>W/O</w:t>
      </w:r>
      <w:r w:rsidR="00620393" w:rsidRPr="00C51CB2">
        <w:rPr>
          <w:rFonts w:ascii="Arial" w:hAnsi="Arial" w:cs="Arial"/>
          <w:i/>
          <w:iCs/>
          <w:sz w:val="24"/>
          <w:szCs w:val="24"/>
        </w:rPr>
        <w:t xml:space="preserve"> </w:t>
      </w:r>
      <w:r w:rsidRPr="00C51CB2">
        <w:rPr>
          <w:rFonts w:ascii="Arial" w:hAnsi="Arial" w:cs="Arial"/>
          <w:i/>
          <w:iCs/>
          <w:sz w:val="24"/>
          <w:szCs w:val="24"/>
        </w:rPr>
        <w:t>Mlomiso</w:t>
      </w:r>
      <w:r w:rsidR="00620393" w:rsidRPr="00C51CB2">
        <w:rPr>
          <w:rFonts w:ascii="Arial" w:hAnsi="Arial" w:cs="Arial"/>
          <w:i/>
          <w:iCs/>
          <w:sz w:val="24"/>
          <w:szCs w:val="24"/>
        </w:rPr>
        <w:t xml:space="preserve"> spoke to the </w:t>
      </w:r>
      <w:r w:rsidRPr="00C51CB2">
        <w:rPr>
          <w:rFonts w:ascii="Arial" w:hAnsi="Arial" w:cs="Arial"/>
          <w:i/>
          <w:iCs/>
          <w:sz w:val="24"/>
          <w:szCs w:val="24"/>
        </w:rPr>
        <w:t>A</w:t>
      </w:r>
      <w:r w:rsidR="00620393" w:rsidRPr="00C51CB2">
        <w:rPr>
          <w:rFonts w:ascii="Arial" w:hAnsi="Arial" w:cs="Arial"/>
          <w:i/>
          <w:iCs/>
          <w:sz w:val="24"/>
          <w:szCs w:val="24"/>
        </w:rPr>
        <w:t xml:space="preserve">ttorney of the accused and explained to him that there is a possible warrant out for the accused, his client, and it was mentioned by the </w:t>
      </w:r>
      <w:r w:rsidRPr="00C51CB2">
        <w:rPr>
          <w:rFonts w:ascii="Arial" w:hAnsi="Arial" w:cs="Arial"/>
          <w:i/>
          <w:iCs/>
          <w:sz w:val="24"/>
          <w:szCs w:val="24"/>
        </w:rPr>
        <w:t>A</w:t>
      </w:r>
      <w:r w:rsidR="00620393" w:rsidRPr="00C51CB2">
        <w:rPr>
          <w:rFonts w:ascii="Arial" w:hAnsi="Arial" w:cs="Arial"/>
          <w:i/>
          <w:iCs/>
          <w:sz w:val="24"/>
          <w:szCs w:val="24"/>
        </w:rPr>
        <w:t xml:space="preserve">ttorney that there is </w:t>
      </w:r>
      <w:r w:rsidRPr="00C51CB2">
        <w:rPr>
          <w:rFonts w:ascii="Arial" w:hAnsi="Arial" w:cs="Arial"/>
          <w:i/>
          <w:iCs/>
          <w:sz w:val="24"/>
          <w:szCs w:val="24"/>
        </w:rPr>
        <w:t>a J</w:t>
      </w:r>
      <w:r w:rsidR="00620393" w:rsidRPr="00C51CB2">
        <w:rPr>
          <w:rFonts w:ascii="Arial" w:hAnsi="Arial" w:cs="Arial"/>
          <w:i/>
          <w:iCs/>
          <w:sz w:val="24"/>
          <w:szCs w:val="24"/>
        </w:rPr>
        <w:t>50 warrant out for hi</w:t>
      </w:r>
      <w:r w:rsidRPr="00C51CB2">
        <w:rPr>
          <w:rFonts w:ascii="Arial" w:hAnsi="Arial" w:cs="Arial"/>
          <w:i/>
          <w:iCs/>
          <w:sz w:val="24"/>
          <w:szCs w:val="24"/>
        </w:rPr>
        <w:t>m</w:t>
      </w:r>
      <w:r w:rsidR="00620393" w:rsidRPr="00C51CB2">
        <w:rPr>
          <w:rFonts w:ascii="Arial" w:hAnsi="Arial" w:cs="Arial"/>
          <w:sz w:val="24"/>
          <w:szCs w:val="24"/>
        </w:rPr>
        <w:t>".</w:t>
      </w:r>
    </w:p>
    <w:p w14:paraId="2066EDA4" w14:textId="77777777" w:rsidR="001D093B" w:rsidRPr="00C51CB2" w:rsidRDefault="001D093B" w:rsidP="00C51CB2">
      <w:pPr>
        <w:pStyle w:val="ListParagraph"/>
        <w:widowControl w:val="0"/>
        <w:spacing w:after="0" w:line="480" w:lineRule="auto"/>
        <w:jc w:val="both"/>
        <w:rPr>
          <w:rFonts w:ascii="Arial" w:hAnsi="Arial" w:cs="Arial"/>
          <w:sz w:val="24"/>
          <w:szCs w:val="24"/>
        </w:rPr>
      </w:pPr>
    </w:p>
    <w:p w14:paraId="10011B69" w14:textId="2B2E9B2A" w:rsidR="00620393" w:rsidRPr="00C51CB2" w:rsidRDefault="00620393" w:rsidP="00C51CB2">
      <w:pPr>
        <w:pStyle w:val="PlainText"/>
        <w:widowControl w:val="0"/>
        <w:numPr>
          <w:ilvl w:val="0"/>
          <w:numId w:val="4"/>
        </w:numPr>
        <w:spacing w:line="480" w:lineRule="auto"/>
        <w:ind w:hanging="720"/>
        <w:jc w:val="both"/>
        <w:rPr>
          <w:rFonts w:ascii="Arial" w:hAnsi="Arial" w:cs="Arial"/>
          <w:sz w:val="24"/>
          <w:szCs w:val="24"/>
        </w:rPr>
      </w:pPr>
      <w:r w:rsidRPr="00C51CB2">
        <w:rPr>
          <w:rFonts w:ascii="Arial" w:hAnsi="Arial" w:cs="Arial"/>
          <w:sz w:val="24"/>
          <w:szCs w:val="24"/>
        </w:rPr>
        <w:t>The appellant</w:t>
      </w:r>
      <w:r w:rsidR="004D2029" w:rsidRPr="00C51CB2">
        <w:rPr>
          <w:rFonts w:ascii="Arial" w:hAnsi="Arial" w:cs="Arial"/>
          <w:sz w:val="24"/>
          <w:szCs w:val="24"/>
        </w:rPr>
        <w:t>’s</w:t>
      </w:r>
      <w:r w:rsidRPr="00C51CB2">
        <w:rPr>
          <w:rFonts w:ascii="Arial" w:hAnsi="Arial" w:cs="Arial"/>
          <w:sz w:val="24"/>
          <w:szCs w:val="24"/>
        </w:rPr>
        <w:t xml:space="preserve"> attorney explain</w:t>
      </w:r>
      <w:r w:rsidR="001D093B" w:rsidRPr="00C51CB2">
        <w:rPr>
          <w:rFonts w:ascii="Arial" w:hAnsi="Arial" w:cs="Arial"/>
          <w:sz w:val="24"/>
          <w:szCs w:val="24"/>
        </w:rPr>
        <w:t>ed in</w:t>
      </w:r>
      <w:r w:rsidRPr="00C51CB2">
        <w:rPr>
          <w:rFonts w:ascii="Arial" w:hAnsi="Arial" w:cs="Arial"/>
          <w:sz w:val="24"/>
          <w:szCs w:val="24"/>
        </w:rPr>
        <w:t xml:space="preserve"> argument that the matter had been postponed </w:t>
      </w:r>
      <w:r w:rsidR="001D093B" w:rsidRPr="00C51CB2">
        <w:rPr>
          <w:rFonts w:ascii="Arial" w:hAnsi="Arial" w:cs="Arial"/>
          <w:sz w:val="24"/>
          <w:szCs w:val="24"/>
        </w:rPr>
        <w:t xml:space="preserve">to </w:t>
      </w:r>
      <w:r w:rsidRPr="00C51CB2">
        <w:rPr>
          <w:rFonts w:ascii="Arial" w:hAnsi="Arial" w:cs="Arial"/>
          <w:sz w:val="24"/>
          <w:szCs w:val="24"/>
        </w:rPr>
        <w:t>determine the status of the outstanding warrant and that the appellant had had no knowledge thereof. The</w:t>
      </w:r>
      <w:r w:rsidR="001D093B" w:rsidRPr="00C51CB2">
        <w:rPr>
          <w:rFonts w:ascii="Arial" w:hAnsi="Arial" w:cs="Arial"/>
          <w:sz w:val="24"/>
          <w:szCs w:val="24"/>
        </w:rPr>
        <w:t>refore, the</w:t>
      </w:r>
      <w:r w:rsidRPr="00C51CB2">
        <w:rPr>
          <w:rFonts w:ascii="Arial" w:hAnsi="Arial" w:cs="Arial"/>
          <w:sz w:val="24"/>
          <w:szCs w:val="24"/>
        </w:rPr>
        <w:t xml:space="preserve"> </w:t>
      </w:r>
      <w:r w:rsidR="001D093B" w:rsidRPr="00C51CB2">
        <w:rPr>
          <w:rFonts w:ascii="Arial" w:hAnsi="Arial" w:cs="Arial"/>
          <w:sz w:val="24"/>
          <w:szCs w:val="24"/>
        </w:rPr>
        <w:t xml:space="preserve">lower </w:t>
      </w:r>
      <w:r w:rsidRPr="00C51CB2">
        <w:rPr>
          <w:rFonts w:ascii="Arial" w:hAnsi="Arial" w:cs="Arial"/>
          <w:sz w:val="24"/>
          <w:szCs w:val="24"/>
        </w:rPr>
        <w:t>court</w:t>
      </w:r>
      <w:r w:rsidR="001D093B" w:rsidRPr="00C51CB2">
        <w:rPr>
          <w:rFonts w:ascii="Arial" w:hAnsi="Arial" w:cs="Arial"/>
          <w:sz w:val="24"/>
          <w:szCs w:val="24"/>
        </w:rPr>
        <w:t>’</w:t>
      </w:r>
      <w:r w:rsidRPr="00C51CB2">
        <w:rPr>
          <w:rFonts w:ascii="Arial" w:hAnsi="Arial" w:cs="Arial"/>
          <w:sz w:val="24"/>
          <w:szCs w:val="24"/>
        </w:rPr>
        <w:t xml:space="preserve">s finding </w:t>
      </w:r>
      <w:r w:rsidR="001D093B" w:rsidRPr="00C51CB2">
        <w:rPr>
          <w:rFonts w:ascii="Arial" w:hAnsi="Arial" w:cs="Arial"/>
          <w:sz w:val="24"/>
          <w:szCs w:val="24"/>
        </w:rPr>
        <w:t xml:space="preserve">during the bail proceedings </w:t>
      </w:r>
      <w:r w:rsidRPr="00C51CB2">
        <w:rPr>
          <w:rFonts w:ascii="Arial" w:hAnsi="Arial" w:cs="Arial"/>
          <w:sz w:val="24"/>
          <w:szCs w:val="24"/>
        </w:rPr>
        <w:t>that the appellant did have such knowledge</w:t>
      </w:r>
      <w:r w:rsidR="001D093B" w:rsidRPr="00C51CB2">
        <w:rPr>
          <w:rFonts w:ascii="Arial" w:hAnsi="Arial" w:cs="Arial"/>
          <w:sz w:val="24"/>
          <w:szCs w:val="24"/>
        </w:rPr>
        <w:t xml:space="preserve"> is not </w:t>
      </w:r>
      <w:r w:rsidR="00333752" w:rsidRPr="00C51CB2">
        <w:rPr>
          <w:rFonts w:ascii="Arial" w:hAnsi="Arial" w:cs="Arial"/>
          <w:sz w:val="24"/>
          <w:szCs w:val="24"/>
        </w:rPr>
        <w:t xml:space="preserve">founded upon evidence.  The fact that this </w:t>
      </w:r>
      <w:r w:rsidRPr="00C51CB2">
        <w:rPr>
          <w:rFonts w:ascii="Arial" w:hAnsi="Arial" w:cs="Arial"/>
          <w:sz w:val="24"/>
          <w:szCs w:val="24"/>
        </w:rPr>
        <w:t xml:space="preserve">finding appears to have been a </w:t>
      </w:r>
      <w:r w:rsidRPr="00C51CB2">
        <w:rPr>
          <w:rFonts w:ascii="Arial" w:hAnsi="Arial" w:cs="Arial"/>
          <w:sz w:val="24"/>
          <w:szCs w:val="24"/>
        </w:rPr>
        <w:lastRenderedPageBreak/>
        <w:t>material consideration in denying the appellant bail</w:t>
      </w:r>
      <w:r w:rsidR="00C36A07" w:rsidRPr="00C51CB2">
        <w:rPr>
          <w:rFonts w:ascii="Arial" w:hAnsi="Arial" w:cs="Arial"/>
          <w:sz w:val="24"/>
          <w:szCs w:val="24"/>
        </w:rPr>
        <w:t xml:space="preserve"> on the basis that the warrant pointed to the appellant being a flight risk</w:t>
      </w:r>
      <w:r w:rsidRPr="00C51CB2">
        <w:rPr>
          <w:rFonts w:ascii="Arial" w:hAnsi="Arial" w:cs="Arial"/>
          <w:sz w:val="24"/>
          <w:szCs w:val="24"/>
        </w:rPr>
        <w:t>, w</w:t>
      </w:r>
      <w:r w:rsidR="00333752" w:rsidRPr="00C51CB2">
        <w:rPr>
          <w:rFonts w:ascii="Arial" w:hAnsi="Arial" w:cs="Arial"/>
          <w:sz w:val="24"/>
          <w:szCs w:val="24"/>
        </w:rPr>
        <w:t>as</w:t>
      </w:r>
      <w:r w:rsidRPr="00C51CB2">
        <w:rPr>
          <w:rFonts w:ascii="Arial" w:hAnsi="Arial" w:cs="Arial"/>
          <w:sz w:val="24"/>
          <w:szCs w:val="24"/>
        </w:rPr>
        <w:t xml:space="preserve"> </w:t>
      </w:r>
      <w:r w:rsidR="00333752" w:rsidRPr="00C51CB2">
        <w:rPr>
          <w:rFonts w:ascii="Arial" w:hAnsi="Arial" w:cs="Arial"/>
          <w:sz w:val="24"/>
          <w:szCs w:val="24"/>
        </w:rPr>
        <w:t>a</w:t>
      </w:r>
      <w:r w:rsidRPr="00C51CB2">
        <w:rPr>
          <w:rFonts w:ascii="Arial" w:hAnsi="Arial" w:cs="Arial"/>
          <w:sz w:val="24"/>
          <w:szCs w:val="24"/>
        </w:rPr>
        <w:t xml:space="preserve"> </w:t>
      </w:r>
      <w:r w:rsidR="00333752" w:rsidRPr="00C51CB2">
        <w:rPr>
          <w:rFonts w:ascii="Arial" w:hAnsi="Arial" w:cs="Arial"/>
          <w:sz w:val="24"/>
          <w:szCs w:val="24"/>
        </w:rPr>
        <w:t>mis</w:t>
      </w:r>
      <w:r w:rsidRPr="00C51CB2">
        <w:rPr>
          <w:rFonts w:ascii="Arial" w:hAnsi="Arial" w:cs="Arial"/>
          <w:sz w:val="24"/>
          <w:szCs w:val="24"/>
        </w:rPr>
        <w:t>direction.</w:t>
      </w:r>
    </w:p>
    <w:p w14:paraId="3A2E3B6C" w14:textId="77777777" w:rsidR="004D2029" w:rsidRPr="00C51CB2" w:rsidRDefault="004D2029" w:rsidP="00C51CB2">
      <w:pPr>
        <w:pStyle w:val="ListParagraph"/>
        <w:widowControl w:val="0"/>
        <w:spacing w:after="0" w:line="480" w:lineRule="auto"/>
        <w:jc w:val="both"/>
        <w:rPr>
          <w:rFonts w:ascii="Arial" w:hAnsi="Arial" w:cs="Arial"/>
          <w:sz w:val="24"/>
          <w:szCs w:val="24"/>
        </w:rPr>
      </w:pPr>
    </w:p>
    <w:p w14:paraId="36035DB2" w14:textId="59FE674A" w:rsidR="004D2029" w:rsidRPr="00C51CB2" w:rsidRDefault="004D2029" w:rsidP="00C51CB2">
      <w:pPr>
        <w:pStyle w:val="PlainText"/>
        <w:widowControl w:val="0"/>
        <w:numPr>
          <w:ilvl w:val="0"/>
          <w:numId w:val="4"/>
        </w:numPr>
        <w:spacing w:line="480" w:lineRule="auto"/>
        <w:ind w:hanging="720"/>
        <w:jc w:val="both"/>
        <w:rPr>
          <w:rFonts w:ascii="Arial" w:hAnsi="Arial" w:cs="Arial"/>
          <w:sz w:val="24"/>
          <w:szCs w:val="24"/>
        </w:rPr>
      </w:pPr>
      <w:r w:rsidRPr="00C51CB2">
        <w:rPr>
          <w:rFonts w:ascii="Arial" w:hAnsi="Arial" w:cs="Arial"/>
          <w:sz w:val="24"/>
          <w:szCs w:val="24"/>
        </w:rPr>
        <w:t xml:space="preserve">The State argues that the fact that the warrant had been issued by a magistrate indicates to there must have been </w:t>
      </w:r>
      <w:r w:rsidRPr="00C51CB2">
        <w:rPr>
          <w:rFonts w:ascii="Arial" w:hAnsi="Arial" w:cs="Arial"/>
          <w:i/>
          <w:iCs/>
          <w:sz w:val="24"/>
          <w:szCs w:val="24"/>
        </w:rPr>
        <w:t xml:space="preserve">prima facie </w:t>
      </w:r>
      <w:r w:rsidRPr="00C51CB2">
        <w:rPr>
          <w:rFonts w:ascii="Arial" w:hAnsi="Arial" w:cs="Arial"/>
          <w:sz w:val="24"/>
          <w:szCs w:val="24"/>
        </w:rPr>
        <w:t>evidence in relation to the drug-related case against the appellant at the time.  That may be so, but it does not point to knowledge of the warrant on the part of the appellant.</w:t>
      </w:r>
      <w:r w:rsidR="00FB57AC" w:rsidRPr="00C51CB2">
        <w:rPr>
          <w:rFonts w:ascii="Arial" w:hAnsi="Arial" w:cs="Arial"/>
          <w:sz w:val="24"/>
          <w:szCs w:val="24"/>
        </w:rPr>
        <w:t xml:space="preserve">  Given that the matter had been withdrawn, I am of the view further that it should not have been taken into account as evidence of similar conduct as far as </w:t>
      </w:r>
      <w:r w:rsidR="005B305E" w:rsidRPr="00C51CB2">
        <w:rPr>
          <w:rFonts w:ascii="Arial" w:hAnsi="Arial" w:cs="Arial"/>
          <w:sz w:val="24"/>
          <w:szCs w:val="24"/>
        </w:rPr>
        <w:t>drug</w:t>
      </w:r>
      <w:r w:rsidR="00FB57AC" w:rsidRPr="00C51CB2">
        <w:rPr>
          <w:rFonts w:ascii="Arial" w:hAnsi="Arial" w:cs="Arial"/>
          <w:sz w:val="24"/>
          <w:szCs w:val="24"/>
        </w:rPr>
        <w:t>-related offences are concerned.</w:t>
      </w:r>
    </w:p>
    <w:p w14:paraId="35888812" w14:textId="77777777" w:rsidR="009456EC" w:rsidRPr="00C51CB2" w:rsidRDefault="009456EC" w:rsidP="00C51CB2">
      <w:pPr>
        <w:pStyle w:val="ListParagraph"/>
        <w:widowControl w:val="0"/>
        <w:spacing w:after="0" w:line="480" w:lineRule="auto"/>
        <w:jc w:val="both"/>
        <w:rPr>
          <w:rFonts w:ascii="Arial" w:hAnsi="Arial" w:cs="Arial"/>
          <w:sz w:val="24"/>
          <w:szCs w:val="24"/>
          <w:lang w:val="en-US"/>
        </w:rPr>
      </w:pPr>
    </w:p>
    <w:p w14:paraId="0EB3ED75" w14:textId="29C2E99A" w:rsidR="009456EC" w:rsidRPr="00C51CB2" w:rsidRDefault="009456EC"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t xml:space="preserve">In all of these circumstances, </w:t>
      </w:r>
      <w:r w:rsidRPr="00C51CB2">
        <w:rPr>
          <w:rFonts w:ascii="Arial" w:hAnsi="Arial" w:cs="Arial"/>
          <w:sz w:val="24"/>
          <w:szCs w:val="24"/>
          <w:lang w:val="en-US"/>
        </w:rPr>
        <w:t>I agree with counsel for the appellant that, in the present matter, there is no proof of a probability that the appellant would attempt to flee or interfere with the administration of justice.</w:t>
      </w:r>
    </w:p>
    <w:p w14:paraId="4547CDC2" w14:textId="77777777" w:rsidR="00A000AC" w:rsidRPr="00C51CB2" w:rsidRDefault="00A000AC" w:rsidP="00C51CB2">
      <w:pPr>
        <w:widowControl w:val="0"/>
        <w:spacing w:after="0" w:line="480" w:lineRule="auto"/>
        <w:jc w:val="both"/>
        <w:rPr>
          <w:rFonts w:ascii="Arial" w:hAnsi="Arial" w:cs="Arial"/>
          <w:sz w:val="24"/>
          <w:szCs w:val="24"/>
          <w:lang w:val="en-US"/>
        </w:rPr>
      </w:pPr>
    </w:p>
    <w:p w14:paraId="3103D67A" w14:textId="4AD1D83A" w:rsidR="00900978" w:rsidRPr="00C51CB2" w:rsidRDefault="00A000AC" w:rsidP="00C51CB2">
      <w:pPr>
        <w:widowControl w:val="0"/>
        <w:spacing w:after="0" w:line="480" w:lineRule="auto"/>
        <w:jc w:val="both"/>
        <w:rPr>
          <w:rFonts w:ascii="Arial" w:hAnsi="Arial" w:cs="Arial"/>
          <w:b/>
          <w:bCs/>
          <w:sz w:val="24"/>
          <w:szCs w:val="24"/>
          <w:u w:val="single"/>
          <w:lang w:val="en-US"/>
        </w:rPr>
      </w:pPr>
      <w:r w:rsidRPr="00C51CB2">
        <w:rPr>
          <w:rFonts w:ascii="Arial" w:hAnsi="Arial" w:cs="Arial"/>
          <w:b/>
          <w:bCs/>
          <w:sz w:val="24"/>
          <w:szCs w:val="24"/>
          <w:u w:val="single"/>
          <w:lang w:val="en-US"/>
        </w:rPr>
        <w:t>Conditions of release on bail</w:t>
      </w:r>
    </w:p>
    <w:p w14:paraId="788481A1" w14:textId="77777777" w:rsidR="00E91849" w:rsidRPr="00C51CB2" w:rsidRDefault="00E91849" w:rsidP="00C51CB2">
      <w:pPr>
        <w:pStyle w:val="ListParagraph"/>
        <w:widowControl w:val="0"/>
        <w:spacing w:after="0" w:line="480" w:lineRule="auto"/>
        <w:jc w:val="both"/>
        <w:rPr>
          <w:rFonts w:ascii="Arial" w:hAnsi="Arial" w:cs="Arial"/>
          <w:sz w:val="24"/>
          <w:szCs w:val="24"/>
          <w:lang w:val="en-US"/>
        </w:rPr>
      </w:pPr>
    </w:p>
    <w:p w14:paraId="1B4D7412" w14:textId="105F3EA1" w:rsidR="00A000AC" w:rsidRPr="00C51CB2" w:rsidRDefault="00684249"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t>In his affidavit deposed to for the purposes of the bail hearing, the appellant expressly undertook not to undermine or jeopardize the proper functioning of the judicial system, not to intimidate witnesses, not to interfere with the investigation, not to conceal or destroy evidence, and to accept and comply with any bail conditions imposed.</w:t>
      </w:r>
    </w:p>
    <w:p w14:paraId="47D00FD1" w14:textId="77777777" w:rsidR="00561766" w:rsidRPr="00C51CB2" w:rsidRDefault="00561766" w:rsidP="00C51CB2">
      <w:pPr>
        <w:pStyle w:val="ListParagraph"/>
        <w:widowControl w:val="0"/>
        <w:spacing w:after="0" w:line="480" w:lineRule="auto"/>
        <w:jc w:val="both"/>
        <w:rPr>
          <w:rFonts w:ascii="Arial" w:hAnsi="Arial" w:cs="Arial"/>
          <w:sz w:val="24"/>
          <w:szCs w:val="24"/>
          <w:lang w:val="en-US"/>
        </w:rPr>
      </w:pPr>
    </w:p>
    <w:p w14:paraId="77B462A8" w14:textId="77777777" w:rsidR="00F658C4" w:rsidRPr="00C51CB2" w:rsidRDefault="00760E95"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t xml:space="preserve">The lower court’s judgment does not indicate whether any conditions of bail were in fact considered.  In </w:t>
      </w:r>
      <w:r w:rsidR="00561766" w:rsidRPr="005B305E">
        <w:rPr>
          <w:rFonts w:ascii="Arial" w:hAnsi="Arial" w:cs="Arial"/>
          <w:i/>
          <w:iCs/>
          <w:sz w:val="24"/>
          <w:szCs w:val="24"/>
          <w:lang w:val="en-US"/>
        </w:rPr>
        <w:t>S v Branco</w:t>
      </w:r>
      <w:r w:rsidR="00561766" w:rsidRPr="00C51CB2">
        <w:rPr>
          <w:rFonts w:ascii="Arial" w:hAnsi="Arial" w:cs="Arial"/>
          <w:sz w:val="24"/>
          <w:szCs w:val="24"/>
          <w:lang w:val="en-US"/>
        </w:rPr>
        <w:t xml:space="preserve"> 2002 (1) SACR 531 (W) at 537A-B the </w:t>
      </w:r>
      <w:r w:rsidR="00561766" w:rsidRPr="00C51CB2">
        <w:rPr>
          <w:rFonts w:ascii="Arial" w:hAnsi="Arial" w:cs="Arial"/>
          <w:sz w:val="24"/>
          <w:szCs w:val="24"/>
          <w:lang w:val="en-US"/>
        </w:rPr>
        <w:lastRenderedPageBreak/>
        <w:t>court held that</w:t>
      </w:r>
      <w:r w:rsidR="00F74F0C" w:rsidRPr="00C51CB2">
        <w:rPr>
          <w:rFonts w:ascii="Arial" w:hAnsi="Arial" w:cs="Arial"/>
          <w:sz w:val="24"/>
          <w:szCs w:val="24"/>
          <w:lang w:val="en-US"/>
        </w:rPr>
        <w:t xml:space="preserve"> a</w:t>
      </w:r>
      <w:r w:rsidR="00F74F0C" w:rsidRPr="00C51CB2">
        <w:rPr>
          <w:rFonts w:ascii="Arial" w:hAnsi="Arial" w:cs="Arial"/>
          <w:sz w:val="24"/>
          <w:szCs w:val="24"/>
        </w:rPr>
        <w:t xml:space="preserve"> </w:t>
      </w:r>
      <w:r w:rsidR="00F658C4" w:rsidRPr="00C51CB2">
        <w:rPr>
          <w:rFonts w:ascii="Arial" w:hAnsi="Arial" w:cs="Arial"/>
          <w:sz w:val="24"/>
          <w:szCs w:val="24"/>
        </w:rPr>
        <w:t>“</w:t>
      </w:r>
      <w:r w:rsidR="00F74F0C" w:rsidRPr="00C51CB2">
        <w:rPr>
          <w:rFonts w:ascii="Arial" w:hAnsi="Arial" w:cs="Arial"/>
          <w:i/>
          <w:iCs/>
          <w:sz w:val="24"/>
          <w:szCs w:val="24"/>
        </w:rPr>
        <w:t xml:space="preserve">court should always consider suitable conditions as an alternative to the denial of bail. Conversely, when no consideration is given to the application of suitable conditions as an alternative to incarceration, this may lead to a failure to exercise a proper discretion. </w:t>
      </w:r>
      <w:r w:rsidR="00F658C4" w:rsidRPr="00C51CB2">
        <w:rPr>
          <w:rFonts w:ascii="Arial" w:hAnsi="Arial" w:cs="Arial"/>
          <w:i/>
          <w:iCs/>
          <w:sz w:val="24"/>
          <w:szCs w:val="24"/>
        </w:rPr>
        <w:t>The a</w:t>
      </w:r>
      <w:r w:rsidR="00F74F0C" w:rsidRPr="00C51CB2">
        <w:rPr>
          <w:rFonts w:ascii="Arial" w:hAnsi="Arial" w:cs="Arial"/>
          <w:i/>
          <w:iCs/>
          <w:sz w:val="24"/>
          <w:szCs w:val="24"/>
        </w:rPr>
        <w:t xml:space="preserve">ppellant has stated on </w:t>
      </w:r>
      <w:r w:rsidR="00F658C4" w:rsidRPr="00C51CB2">
        <w:rPr>
          <w:rFonts w:ascii="Arial" w:hAnsi="Arial" w:cs="Arial"/>
          <w:i/>
          <w:iCs/>
          <w:sz w:val="24"/>
          <w:szCs w:val="24"/>
        </w:rPr>
        <w:t>oath that</w:t>
      </w:r>
      <w:r w:rsidR="00F74F0C" w:rsidRPr="00C51CB2">
        <w:rPr>
          <w:rFonts w:ascii="Arial" w:hAnsi="Arial" w:cs="Arial"/>
          <w:i/>
          <w:iCs/>
          <w:sz w:val="24"/>
          <w:szCs w:val="24"/>
        </w:rPr>
        <w:t xml:space="preserve"> he is prepared to report to the police station</w:t>
      </w:r>
      <w:r w:rsidR="00F658C4" w:rsidRPr="00C51CB2">
        <w:rPr>
          <w:rFonts w:ascii="Arial" w:hAnsi="Arial" w:cs="Arial"/>
          <w:i/>
          <w:iCs/>
          <w:sz w:val="24"/>
          <w:szCs w:val="24"/>
        </w:rPr>
        <w:t>.</w:t>
      </w:r>
      <w:r w:rsidR="00F74F0C" w:rsidRPr="00C51CB2">
        <w:rPr>
          <w:rFonts w:ascii="Arial" w:hAnsi="Arial" w:cs="Arial"/>
          <w:i/>
          <w:iCs/>
          <w:sz w:val="24"/>
          <w:szCs w:val="24"/>
        </w:rPr>
        <w:t xml:space="preserve"> </w:t>
      </w:r>
      <w:r w:rsidR="00F658C4" w:rsidRPr="00C51CB2">
        <w:rPr>
          <w:rFonts w:ascii="Arial" w:hAnsi="Arial" w:cs="Arial"/>
          <w:i/>
          <w:iCs/>
          <w:sz w:val="24"/>
          <w:szCs w:val="24"/>
        </w:rPr>
        <w:t>This</w:t>
      </w:r>
      <w:r w:rsidR="00F74F0C" w:rsidRPr="00C51CB2">
        <w:rPr>
          <w:rFonts w:ascii="Arial" w:hAnsi="Arial" w:cs="Arial"/>
          <w:i/>
          <w:iCs/>
          <w:sz w:val="24"/>
          <w:szCs w:val="24"/>
        </w:rPr>
        <w:t xml:space="preserve"> was not challenged.</w:t>
      </w:r>
      <w:r w:rsidR="00F658C4" w:rsidRPr="00C51CB2">
        <w:rPr>
          <w:rFonts w:ascii="Arial" w:hAnsi="Arial" w:cs="Arial"/>
          <w:sz w:val="24"/>
          <w:szCs w:val="24"/>
        </w:rPr>
        <w:t>”</w:t>
      </w:r>
    </w:p>
    <w:p w14:paraId="5E39BDF1" w14:textId="77777777" w:rsidR="00F658C4" w:rsidRPr="00C51CB2" w:rsidRDefault="00F658C4" w:rsidP="00C51CB2">
      <w:pPr>
        <w:pStyle w:val="ListParagraph"/>
        <w:widowControl w:val="0"/>
        <w:spacing w:after="0" w:line="480" w:lineRule="auto"/>
        <w:jc w:val="both"/>
        <w:rPr>
          <w:rFonts w:ascii="Arial" w:hAnsi="Arial" w:cs="Arial"/>
          <w:sz w:val="24"/>
          <w:szCs w:val="24"/>
        </w:rPr>
      </w:pPr>
    </w:p>
    <w:p w14:paraId="6AAFEF72" w14:textId="77777777" w:rsidR="00F658C4" w:rsidRPr="00C51CB2" w:rsidRDefault="00F74F0C"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rPr>
        <w:t>It appears from the record in this matter that there is no likelihood</w:t>
      </w:r>
      <w:r w:rsidR="00F658C4" w:rsidRPr="00C51CB2">
        <w:rPr>
          <w:rFonts w:ascii="Arial" w:hAnsi="Arial" w:cs="Arial"/>
          <w:sz w:val="24"/>
          <w:szCs w:val="24"/>
        </w:rPr>
        <w:t xml:space="preserve"> (or probability) that </w:t>
      </w:r>
      <w:r w:rsidRPr="00C51CB2">
        <w:rPr>
          <w:rFonts w:ascii="Arial" w:hAnsi="Arial" w:cs="Arial"/>
          <w:sz w:val="24"/>
          <w:szCs w:val="24"/>
        </w:rPr>
        <w:t xml:space="preserve">the appellant would </w:t>
      </w:r>
      <w:r w:rsidR="00F658C4" w:rsidRPr="00C51CB2">
        <w:rPr>
          <w:rFonts w:ascii="Arial" w:hAnsi="Arial" w:cs="Arial"/>
          <w:sz w:val="24"/>
          <w:szCs w:val="24"/>
        </w:rPr>
        <w:t xml:space="preserve">conduct himself as listed </w:t>
      </w:r>
      <w:r w:rsidRPr="00C51CB2">
        <w:rPr>
          <w:rFonts w:ascii="Arial" w:hAnsi="Arial" w:cs="Arial"/>
          <w:sz w:val="24"/>
          <w:szCs w:val="24"/>
        </w:rPr>
        <w:t>under section 60</w:t>
      </w:r>
      <w:r w:rsidR="00F658C4" w:rsidRPr="00C51CB2">
        <w:rPr>
          <w:rFonts w:ascii="Arial" w:hAnsi="Arial" w:cs="Arial"/>
          <w:sz w:val="24"/>
          <w:szCs w:val="24"/>
        </w:rPr>
        <w:t>(4) of the CPA</w:t>
      </w:r>
      <w:r w:rsidRPr="00C51CB2">
        <w:rPr>
          <w:rFonts w:ascii="Arial" w:hAnsi="Arial" w:cs="Arial"/>
          <w:sz w:val="24"/>
          <w:szCs w:val="24"/>
        </w:rPr>
        <w:t>. However, because the lower court was of the view that the appellant was not a suitable candidate for bail, it did not consider any conditions of release as an alternative.</w:t>
      </w:r>
    </w:p>
    <w:p w14:paraId="7A81E9F6" w14:textId="77777777" w:rsidR="00F658C4" w:rsidRPr="00C51CB2" w:rsidRDefault="00F658C4" w:rsidP="00C51CB2">
      <w:pPr>
        <w:pStyle w:val="ListParagraph"/>
        <w:widowControl w:val="0"/>
        <w:spacing w:after="0" w:line="480" w:lineRule="auto"/>
        <w:jc w:val="both"/>
        <w:rPr>
          <w:rFonts w:ascii="Arial" w:hAnsi="Arial" w:cs="Arial"/>
          <w:sz w:val="24"/>
          <w:szCs w:val="24"/>
        </w:rPr>
      </w:pPr>
    </w:p>
    <w:p w14:paraId="502F8CAC" w14:textId="1A7D1A55" w:rsidR="00F74F0C" w:rsidRPr="00C51CB2" w:rsidRDefault="00F74F0C"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rPr>
        <w:t xml:space="preserve">I find myself in agreement with </w:t>
      </w:r>
      <w:r w:rsidR="00F658C4" w:rsidRPr="00C51CB2">
        <w:rPr>
          <w:rFonts w:ascii="Arial" w:hAnsi="Arial" w:cs="Arial"/>
          <w:sz w:val="24"/>
          <w:szCs w:val="24"/>
        </w:rPr>
        <w:t xml:space="preserve">the submission of </w:t>
      </w:r>
      <w:r w:rsidRPr="00C51CB2">
        <w:rPr>
          <w:rFonts w:ascii="Arial" w:hAnsi="Arial" w:cs="Arial"/>
          <w:sz w:val="24"/>
          <w:szCs w:val="24"/>
        </w:rPr>
        <w:t xml:space="preserve">counsel for the appellant that </w:t>
      </w:r>
      <w:r w:rsidR="005D269E">
        <w:rPr>
          <w:rFonts w:ascii="Arial" w:hAnsi="Arial" w:cs="Arial"/>
          <w:sz w:val="24"/>
          <w:szCs w:val="24"/>
        </w:rPr>
        <w:t xml:space="preserve">in </w:t>
      </w:r>
      <w:r w:rsidRPr="00C51CB2">
        <w:rPr>
          <w:rFonts w:ascii="Arial" w:hAnsi="Arial" w:cs="Arial"/>
          <w:sz w:val="24"/>
          <w:szCs w:val="24"/>
        </w:rPr>
        <w:t xml:space="preserve">the absence of </w:t>
      </w:r>
      <w:r w:rsidR="00F658C4" w:rsidRPr="00C51CB2">
        <w:rPr>
          <w:rFonts w:ascii="Arial" w:hAnsi="Arial" w:cs="Arial"/>
          <w:sz w:val="24"/>
          <w:szCs w:val="24"/>
        </w:rPr>
        <w:t>any likelihood as contemplated in section 60(4)</w:t>
      </w:r>
      <w:r w:rsidRPr="00C51CB2">
        <w:rPr>
          <w:rFonts w:ascii="Arial" w:hAnsi="Arial" w:cs="Arial"/>
          <w:sz w:val="24"/>
          <w:szCs w:val="24"/>
        </w:rPr>
        <w:t xml:space="preserve"> </w:t>
      </w:r>
      <w:r w:rsidR="00F658C4" w:rsidRPr="00C51CB2">
        <w:rPr>
          <w:rFonts w:ascii="Arial" w:hAnsi="Arial" w:cs="Arial"/>
          <w:sz w:val="24"/>
          <w:szCs w:val="24"/>
        </w:rPr>
        <w:t>considered with</w:t>
      </w:r>
      <w:r w:rsidRPr="00C51CB2">
        <w:rPr>
          <w:rFonts w:ascii="Arial" w:hAnsi="Arial" w:cs="Arial"/>
          <w:sz w:val="24"/>
          <w:szCs w:val="24"/>
        </w:rPr>
        <w:t xml:space="preserve"> the personal circumstances of the appellant</w:t>
      </w:r>
      <w:r w:rsidR="00F658C4" w:rsidRPr="00C51CB2">
        <w:rPr>
          <w:rFonts w:ascii="Arial" w:hAnsi="Arial" w:cs="Arial"/>
          <w:sz w:val="24"/>
          <w:szCs w:val="24"/>
        </w:rPr>
        <w:t>,</w:t>
      </w:r>
      <w:r w:rsidRPr="00C51CB2">
        <w:rPr>
          <w:rFonts w:ascii="Arial" w:hAnsi="Arial" w:cs="Arial"/>
          <w:sz w:val="24"/>
          <w:szCs w:val="24"/>
        </w:rPr>
        <w:t xml:space="preserve"> the interests of justice permit the appellant</w:t>
      </w:r>
      <w:r w:rsidR="00F658C4" w:rsidRPr="00C51CB2">
        <w:rPr>
          <w:rFonts w:ascii="Arial" w:hAnsi="Arial" w:cs="Arial"/>
          <w:sz w:val="24"/>
          <w:szCs w:val="24"/>
        </w:rPr>
        <w:t xml:space="preserve"> to be</w:t>
      </w:r>
      <w:r w:rsidRPr="00C51CB2">
        <w:rPr>
          <w:rFonts w:ascii="Arial" w:hAnsi="Arial" w:cs="Arial"/>
          <w:sz w:val="24"/>
          <w:szCs w:val="24"/>
        </w:rPr>
        <w:t xml:space="preserve"> released on bail</w:t>
      </w:r>
      <w:r w:rsidR="00F658C4" w:rsidRPr="00C51CB2">
        <w:rPr>
          <w:rFonts w:ascii="Arial" w:hAnsi="Arial" w:cs="Arial"/>
          <w:sz w:val="24"/>
          <w:szCs w:val="24"/>
        </w:rPr>
        <w:t>.  T</w:t>
      </w:r>
      <w:r w:rsidRPr="00C51CB2">
        <w:rPr>
          <w:rFonts w:ascii="Arial" w:hAnsi="Arial" w:cs="Arial"/>
          <w:sz w:val="24"/>
          <w:szCs w:val="24"/>
        </w:rPr>
        <w:t xml:space="preserve">he evidence available at the bail hearing did not establish </w:t>
      </w:r>
      <w:r w:rsidR="00F658C4" w:rsidRPr="00C51CB2">
        <w:rPr>
          <w:rFonts w:ascii="Arial" w:hAnsi="Arial" w:cs="Arial"/>
          <w:sz w:val="24"/>
          <w:szCs w:val="24"/>
        </w:rPr>
        <w:t xml:space="preserve">any such </w:t>
      </w:r>
      <w:r w:rsidRPr="00C51CB2">
        <w:rPr>
          <w:rFonts w:ascii="Arial" w:hAnsi="Arial" w:cs="Arial"/>
          <w:sz w:val="24"/>
          <w:szCs w:val="24"/>
        </w:rPr>
        <w:t>likelihood</w:t>
      </w:r>
      <w:r w:rsidR="00F658C4" w:rsidRPr="00C51CB2">
        <w:rPr>
          <w:rFonts w:ascii="Arial" w:hAnsi="Arial" w:cs="Arial"/>
          <w:sz w:val="24"/>
          <w:szCs w:val="24"/>
        </w:rPr>
        <w:t xml:space="preserve">, and </w:t>
      </w:r>
      <w:r w:rsidRPr="00C51CB2">
        <w:rPr>
          <w:rFonts w:ascii="Arial" w:hAnsi="Arial" w:cs="Arial"/>
          <w:sz w:val="24"/>
          <w:szCs w:val="24"/>
        </w:rPr>
        <w:t xml:space="preserve">the refusal to grant bail was premised on the </w:t>
      </w:r>
      <w:r w:rsidR="000F7BCC" w:rsidRPr="00C51CB2">
        <w:rPr>
          <w:rFonts w:ascii="Arial" w:hAnsi="Arial" w:cs="Arial"/>
          <w:sz w:val="24"/>
          <w:szCs w:val="24"/>
        </w:rPr>
        <w:t xml:space="preserve">finding of the strength of the State’s case and the </w:t>
      </w:r>
      <w:r w:rsidRPr="00C51CB2">
        <w:rPr>
          <w:rFonts w:ascii="Arial" w:hAnsi="Arial" w:cs="Arial"/>
          <w:sz w:val="24"/>
          <w:szCs w:val="24"/>
        </w:rPr>
        <w:t>guilt of the accused rather than on the probability that the appellant would interfere with the administration of justice if released on bail.</w:t>
      </w:r>
    </w:p>
    <w:p w14:paraId="12A4228C" w14:textId="77777777" w:rsidR="004228B0" w:rsidRPr="00C51CB2" w:rsidRDefault="004228B0" w:rsidP="00C51CB2">
      <w:pPr>
        <w:pStyle w:val="ListParagraph"/>
        <w:widowControl w:val="0"/>
        <w:spacing w:after="0" w:line="480" w:lineRule="auto"/>
        <w:jc w:val="both"/>
        <w:rPr>
          <w:rFonts w:ascii="Arial" w:hAnsi="Arial" w:cs="Arial"/>
          <w:sz w:val="24"/>
          <w:szCs w:val="24"/>
          <w:lang w:val="en-US"/>
        </w:rPr>
      </w:pPr>
    </w:p>
    <w:p w14:paraId="30AF0A03" w14:textId="1B216E94" w:rsidR="00CB476A" w:rsidRPr="00C51CB2" w:rsidRDefault="00CB476A" w:rsidP="00C51CB2">
      <w:pPr>
        <w:widowControl w:val="0"/>
        <w:spacing w:after="0" w:line="480" w:lineRule="auto"/>
        <w:jc w:val="both"/>
        <w:rPr>
          <w:rFonts w:ascii="Arial" w:hAnsi="Arial" w:cs="Arial"/>
          <w:b/>
          <w:bCs/>
          <w:sz w:val="24"/>
          <w:szCs w:val="24"/>
          <w:u w:val="single"/>
          <w:lang w:val="en-US"/>
        </w:rPr>
      </w:pPr>
      <w:r w:rsidRPr="00C51CB2">
        <w:rPr>
          <w:rFonts w:ascii="Arial" w:hAnsi="Arial" w:cs="Arial"/>
          <w:b/>
          <w:bCs/>
          <w:sz w:val="24"/>
          <w:szCs w:val="24"/>
          <w:u w:val="single"/>
          <w:lang w:val="en-US"/>
        </w:rPr>
        <w:t>Order</w:t>
      </w:r>
    </w:p>
    <w:p w14:paraId="51B396EB" w14:textId="77777777" w:rsidR="00CB476A" w:rsidRPr="00C51CB2" w:rsidRDefault="00CB476A" w:rsidP="00C51CB2">
      <w:pPr>
        <w:widowControl w:val="0"/>
        <w:spacing w:after="0" w:line="480" w:lineRule="auto"/>
        <w:jc w:val="both"/>
        <w:rPr>
          <w:rFonts w:ascii="Arial" w:hAnsi="Arial" w:cs="Arial"/>
          <w:sz w:val="24"/>
          <w:szCs w:val="24"/>
          <w:lang w:val="en-US"/>
        </w:rPr>
      </w:pPr>
    </w:p>
    <w:p w14:paraId="7773ECC5" w14:textId="77777777" w:rsidR="00E50485" w:rsidRPr="00C51CB2" w:rsidRDefault="000629E4" w:rsidP="00C51CB2">
      <w:pPr>
        <w:pStyle w:val="ListParagraph"/>
        <w:widowControl w:val="0"/>
        <w:numPr>
          <w:ilvl w:val="0"/>
          <w:numId w:val="4"/>
        </w:numPr>
        <w:spacing w:after="0" w:line="480" w:lineRule="auto"/>
        <w:ind w:hanging="720"/>
        <w:jc w:val="both"/>
        <w:rPr>
          <w:rFonts w:ascii="Arial" w:hAnsi="Arial" w:cs="Arial"/>
          <w:sz w:val="24"/>
          <w:szCs w:val="24"/>
          <w:lang w:val="en-US"/>
        </w:rPr>
      </w:pPr>
      <w:r w:rsidRPr="00C51CB2">
        <w:rPr>
          <w:rFonts w:ascii="Arial" w:hAnsi="Arial" w:cs="Arial"/>
          <w:sz w:val="24"/>
          <w:szCs w:val="24"/>
          <w:lang w:val="en-US"/>
        </w:rPr>
        <w:t xml:space="preserve">In the circumstances, </w:t>
      </w:r>
      <w:r w:rsidR="00E50485" w:rsidRPr="00C51CB2">
        <w:rPr>
          <w:rFonts w:ascii="Arial" w:hAnsi="Arial" w:cs="Arial"/>
          <w:sz w:val="24"/>
          <w:szCs w:val="24"/>
          <w:lang w:val="en-US"/>
        </w:rPr>
        <w:t>it is ordered as follows:</w:t>
      </w:r>
    </w:p>
    <w:p w14:paraId="5771F5D4" w14:textId="77777777" w:rsidR="00AF293A" w:rsidRPr="00C51CB2" w:rsidRDefault="00AF293A" w:rsidP="00C51CB2">
      <w:pPr>
        <w:pStyle w:val="ListParagraph"/>
        <w:widowControl w:val="0"/>
        <w:spacing w:after="0" w:line="480" w:lineRule="auto"/>
        <w:jc w:val="both"/>
        <w:rPr>
          <w:rFonts w:ascii="Arial" w:hAnsi="Arial" w:cs="Arial"/>
          <w:b/>
          <w:bCs/>
          <w:sz w:val="24"/>
          <w:szCs w:val="24"/>
          <w:u w:val="single"/>
          <w:lang w:val="en-US"/>
        </w:rPr>
      </w:pPr>
    </w:p>
    <w:p w14:paraId="1C9C91AA" w14:textId="0478C595" w:rsidR="003903BD" w:rsidRPr="00C51CB2" w:rsidRDefault="00465694" w:rsidP="00C51CB2">
      <w:pPr>
        <w:pStyle w:val="ListParagraph"/>
        <w:widowControl w:val="0"/>
        <w:numPr>
          <w:ilvl w:val="0"/>
          <w:numId w:val="9"/>
        </w:numPr>
        <w:spacing w:after="0" w:line="480" w:lineRule="auto"/>
        <w:jc w:val="both"/>
        <w:rPr>
          <w:rFonts w:ascii="Arial" w:hAnsi="Arial" w:cs="Arial"/>
          <w:b/>
          <w:bCs/>
          <w:sz w:val="24"/>
          <w:szCs w:val="24"/>
          <w:u w:val="single"/>
          <w:lang w:val="en-US"/>
        </w:rPr>
      </w:pPr>
      <w:r w:rsidRPr="00C51CB2">
        <w:rPr>
          <w:rFonts w:ascii="Arial" w:hAnsi="Arial" w:cs="Arial"/>
          <w:b/>
          <w:bCs/>
          <w:sz w:val="24"/>
          <w:szCs w:val="24"/>
          <w:u w:val="single"/>
          <w:lang w:val="en-US"/>
        </w:rPr>
        <w:lastRenderedPageBreak/>
        <w:t>T</w:t>
      </w:r>
      <w:r w:rsidR="00E806D0" w:rsidRPr="00C51CB2">
        <w:rPr>
          <w:rFonts w:ascii="Arial" w:hAnsi="Arial" w:cs="Arial"/>
          <w:b/>
          <w:bCs/>
          <w:sz w:val="24"/>
          <w:szCs w:val="24"/>
          <w:u w:val="single"/>
          <w:lang w:val="en-US"/>
        </w:rPr>
        <w:t xml:space="preserve">he appeal is </w:t>
      </w:r>
      <w:r w:rsidRPr="00C51CB2">
        <w:rPr>
          <w:rFonts w:ascii="Arial" w:hAnsi="Arial" w:cs="Arial"/>
          <w:b/>
          <w:bCs/>
          <w:sz w:val="24"/>
          <w:szCs w:val="24"/>
          <w:u w:val="single"/>
          <w:lang w:val="en-US"/>
        </w:rPr>
        <w:t>upheld</w:t>
      </w:r>
      <w:r w:rsidR="002C6FE1" w:rsidRPr="00C51CB2">
        <w:rPr>
          <w:rFonts w:ascii="Arial" w:hAnsi="Arial" w:cs="Arial"/>
          <w:b/>
          <w:bCs/>
          <w:sz w:val="24"/>
          <w:szCs w:val="24"/>
          <w:u w:val="single"/>
          <w:lang w:val="en-US"/>
        </w:rPr>
        <w:t xml:space="preserve"> and </w:t>
      </w:r>
      <w:r w:rsidR="003903BD" w:rsidRPr="00C51CB2">
        <w:rPr>
          <w:rFonts w:ascii="Arial" w:hAnsi="Arial" w:cs="Arial"/>
          <w:b/>
          <w:bCs/>
          <w:sz w:val="24"/>
          <w:szCs w:val="24"/>
          <w:u w:val="single"/>
          <w:lang w:val="en-US"/>
        </w:rPr>
        <w:t xml:space="preserve">the magistrate’s refusal </w:t>
      </w:r>
      <w:r w:rsidR="005B305E">
        <w:rPr>
          <w:rFonts w:ascii="Arial" w:hAnsi="Arial" w:cs="Arial"/>
          <w:b/>
          <w:bCs/>
          <w:sz w:val="24"/>
          <w:szCs w:val="24"/>
          <w:u w:val="single"/>
          <w:lang w:val="en-US"/>
        </w:rPr>
        <w:t>to grant</w:t>
      </w:r>
      <w:r w:rsidR="003903BD" w:rsidRPr="00C51CB2">
        <w:rPr>
          <w:rFonts w:ascii="Arial" w:hAnsi="Arial" w:cs="Arial"/>
          <w:b/>
          <w:bCs/>
          <w:sz w:val="24"/>
          <w:szCs w:val="24"/>
          <w:u w:val="single"/>
          <w:lang w:val="en-US"/>
        </w:rPr>
        <w:t xml:space="preserve"> bail is set aside.</w:t>
      </w:r>
    </w:p>
    <w:p w14:paraId="5EC74AEA" w14:textId="77777777" w:rsidR="003903BD" w:rsidRPr="00C51CB2" w:rsidRDefault="003903BD" w:rsidP="00C51CB2">
      <w:pPr>
        <w:pStyle w:val="ListParagraph"/>
        <w:widowControl w:val="0"/>
        <w:spacing w:after="0" w:line="480" w:lineRule="auto"/>
        <w:jc w:val="both"/>
        <w:rPr>
          <w:rFonts w:ascii="Arial" w:hAnsi="Arial" w:cs="Arial"/>
          <w:b/>
          <w:bCs/>
          <w:sz w:val="24"/>
          <w:szCs w:val="24"/>
          <w:u w:val="single"/>
          <w:lang w:val="en-US"/>
        </w:rPr>
      </w:pPr>
    </w:p>
    <w:p w14:paraId="65DEAC38" w14:textId="0482B4D2" w:rsidR="004F3CB3" w:rsidRPr="00C51CB2" w:rsidRDefault="003903BD" w:rsidP="00C51CB2">
      <w:pPr>
        <w:pStyle w:val="ListParagraph"/>
        <w:widowControl w:val="0"/>
        <w:numPr>
          <w:ilvl w:val="0"/>
          <w:numId w:val="9"/>
        </w:numPr>
        <w:spacing w:after="0" w:line="480" w:lineRule="auto"/>
        <w:jc w:val="both"/>
        <w:rPr>
          <w:rFonts w:ascii="Arial" w:hAnsi="Arial" w:cs="Arial"/>
          <w:b/>
          <w:bCs/>
          <w:sz w:val="24"/>
          <w:szCs w:val="24"/>
          <w:u w:val="single"/>
          <w:lang w:val="en-US"/>
        </w:rPr>
      </w:pPr>
      <w:r w:rsidRPr="00C51CB2">
        <w:rPr>
          <w:rFonts w:ascii="Arial" w:hAnsi="Arial" w:cs="Arial"/>
          <w:b/>
          <w:bCs/>
          <w:sz w:val="24"/>
          <w:szCs w:val="24"/>
          <w:u w:val="single"/>
          <w:lang w:val="en-US"/>
        </w:rPr>
        <w:t>T</w:t>
      </w:r>
      <w:r w:rsidR="002C6FE1" w:rsidRPr="00C51CB2">
        <w:rPr>
          <w:rFonts w:ascii="Arial" w:hAnsi="Arial" w:cs="Arial"/>
          <w:b/>
          <w:bCs/>
          <w:sz w:val="24"/>
          <w:szCs w:val="24"/>
          <w:u w:val="single"/>
          <w:lang w:val="en-US"/>
        </w:rPr>
        <w:t xml:space="preserve">he appellant is </w:t>
      </w:r>
      <w:r w:rsidRPr="00C51CB2">
        <w:rPr>
          <w:rFonts w:ascii="Arial" w:hAnsi="Arial" w:cs="Arial"/>
          <w:b/>
          <w:bCs/>
          <w:sz w:val="24"/>
          <w:szCs w:val="24"/>
          <w:u w:val="single"/>
          <w:lang w:val="en-US"/>
        </w:rPr>
        <w:t>granted bail in the amount of R15 000,00,</w:t>
      </w:r>
      <w:r w:rsidR="00465694" w:rsidRPr="00C51CB2">
        <w:rPr>
          <w:rFonts w:ascii="Arial" w:hAnsi="Arial" w:cs="Arial"/>
          <w:b/>
          <w:bCs/>
          <w:sz w:val="24"/>
          <w:szCs w:val="24"/>
          <w:u w:val="single"/>
          <w:lang w:val="en-US"/>
        </w:rPr>
        <w:t xml:space="preserve"> subject to the following conditions:</w:t>
      </w:r>
    </w:p>
    <w:p w14:paraId="21958CAC" w14:textId="65506C9C" w:rsidR="00561766" w:rsidRPr="00C51CB2" w:rsidRDefault="000F7BCC" w:rsidP="00C51CB2">
      <w:pPr>
        <w:pStyle w:val="ListParagraph"/>
        <w:widowControl w:val="0"/>
        <w:numPr>
          <w:ilvl w:val="0"/>
          <w:numId w:val="8"/>
        </w:numPr>
        <w:spacing w:after="0" w:line="480" w:lineRule="auto"/>
        <w:jc w:val="both"/>
        <w:rPr>
          <w:rFonts w:ascii="Arial" w:hAnsi="Arial" w:cs="Arial"/>
          <w:b/>
          <w:bCs/>
          <w:sz w:val="24"/>
          <w:szCs w:val="24"/>
          <w:u w:val="single"/>
          <w:lang w:val="en-US"/>
        </w:rPr>
      </w:pPr>
      <w:r w:rsidRPr="00C51CB2">
        <w:rPr>
          <w:rFonts w:ascii="Arial" w:hAnsi="Arial" w:cs="Arial"/>
          <w:b/>
          <w:bCs/>
          <w:sz w:val="24"/>
          <w:szCs w:val="24"/>
          <w:u w:val="single"/>
          <w:lang w:val="en-US"/>
        </w:rPr>
        <w:t>The appellant</w:t>
      </w:r>
      <w:r w:rsidR="003903BD" w:rsidRPr="00C51CB2">
        <w:rPr>
          <w:rFonts w:ascii="Arial" w:hAnsi="Arial" w:cs="Arial"/>
          <w:b/>
          <w:bCs/>
          <w:sz w:val="24"/>
          <w:szCs w:val="24"/>
          <w:u w:val="single"/>
          <w:lang w:val="en-US"/>
        </w:rPr>
        <w:t xml:space="preserve"> must surrender his passport and any other travel documents to the investigating officer</w:t>
      </w:r>
      <w:r w:rsidR="0041477A" w:rsidRPr="00C51CB2">
        <w:rPr>
          <w:rFonts w:ascii="Arial" w:hAnsi="Arial" w:cs="Arial"/>
          <w:b/>
          <w:bCs/>
          <w:sz w:val="24"/>
          <w:szCs w:val="24"/>
          <w:u w:val="single"/>
          <w:lang w:val="en-US"/>
        </w:rPr>
        <w:t xml:space="preserve"> within 24 hours of being released on bail</w:t>
      </w:r>
      <w:r w:rsidRPr="00C51CB2">
        <w:rPr>
          <w:rFonts w:ascii="Arial" w:hAnsi="Arial" w:cs="Arial"/>
          <w:b/>
          <w:bCs/>
          <w:sz w:val="24"/>
          <w:szCs w:val="24"/>
          <w:u w:val="single"/>
          <w:lang w:val="en-US"/>
        </w:rPr>
        <w:t>.</w:t>
      </w:r>
    </w:p>
    <w:p w14:paraId="4BE34C29" w14:textId="146C75F4" w:rsidR="00BE7EA2" w:rsidRPr="00C51CB2" w:rsidRDefault="00BE7EA2" w:rsidP="00C51CB2">
      <w:pPr>
        <w:pStyle w:val="ListParagraph"/>
        <w:widowControl w:val="0"/>
        <w:numPr>
          <w:ilvl w:val="0"/>
          <w:numId w:val="8"/>
        </w:numPr>
        <w:spacing w:after="0" w:line="480" w:lineRule="auto"/>
        <w:jc w:val="both"/>
        <w:rPr>
          <w:rFonts w:ascii="Arial" w:hAnsi="Arial" w:cs="Arial"/>
          <w:b/>
          <w:bCs/>
          <w:sz w:val="24"/>
          <w:szCs w:val="24"/>
          <w:u w:val="single"/>
          <w:lang w:val="en-US"/>
        </w:rPr>
      </w:pPr>
      <w:r w:rsidRPr="00C51CB2">
        <w:rPr>
          <w:rFonts w:ascii="Arial" w:hAnsi="Arial" w:cs="Arial"/>
          <w:b/>
          <w:bCs/>
          <w:sz w:val="24"/>
          <w:szCs w:val="24"/>
          <w:u w:val="single"/>
          <w:lang w:val="en-US"/>
        </w:rPr>
        <w:t>The appellant may not apply for any passport or other travel documents.</w:t>
      </w:r>
    </w:p>
    <w:p w14:paraId="679DC9FE" w14:textId="789DC25A" w:rsidR="000F7BCC" w:rsidRPr="00C51CB2" w:rsidRDefault="000F7BCC" w:rsidP="00C51CB2">
      <w:pPr>
        <w:pStyle w:val="ListParagraph"/>
        <w:widowControl w:val="0"/>
        <w:numPr>
          <w:ilvl w:val="0"/>
          <w:numId w:val="8"/>
        </w:numPr>
        <w:spacing w:after="0" w:line="480" w:lineRule="auto"/>
        <w:jc w:val="both"/>
        <w:rPr>
          <w:rFonts w:ascii="Arial" w:hAnsi="Arial" w:cs="Arial"/>
          <w:b/>
          <w:bCs/>
          <w:sz w:val="24"/>
          <w:szCs w:val="24"/>
          <w:u w:val="single"/>
          <w:lang w:val="en-US"/>
        </w:rPr>
      </w:pPr>
      <w:r w:rsidRPr="00C51CB2">
        <w:rPr>
          <w:rFonts w:ascii="Arial" w:hAnsi="Arial" w:cs="Arial"/>
          <w:b/>
          <w:bCs/>
          <w:sz w:val="24"/>
          <w:szCs w:val="24"/>
          <w:u w:val="single"/>
          <w:lang w:val="en-US"/>
        </w:rPr>
        <w:t xml:space="preserve">The appellant is to report to the Delft Police Station </w:t>
      </w:r>
      <w:r w:rsidR="00BE7EA2" w:rsidRPr="00C51CB2">
        <w:rPr>
          <w:rFonts w:ascii="Arial" w:hAnsi="Arial" w:cs="Arial"/>
          <w:b/>
          <w:bCs/>
          <w:sz w:val="24"/>
          <w:szCs w:val="24"/>
          <w:u w:val="single"/>
          <w:lang w:val="en-US"/>
        </w:rPr>
        <w:t xml:space="preserve">every day </w:t>
      </w:r>
      <w:r w:rsidRPr="00C51CB2">
        <w:rPr>
          <w:rFonts w:ascii="Arial" w:hAnsi="Arial" w:cs="Arial"/>
          <w:b/>
          <w:bCs/>
          <w:sz w:val="24"/>
          <w:szCs w:val="24"/>
          <w:u w:val="single"/>
          <w:lang w:val="en-US"/>
        </w:rPr>
        <w:t>between the hours of 05:00 and 20:00.</w:t>
      </w:r>
    </w:p>
    <w:p w14:paraId="4A9B140C" w14:textId="0F170AEC" w:rsidR="000F7BCC" w:rsidRPr="00C51CB2" w:rsidRDefault="000F7BCC" w:rsidP="00C51CB2">
      <w:pPr>
        <w:pStyle w:val="ListParagraph"/>
        <w:widowControl w:val="0"/>
        <w:numPr>
          <w:ilvl w:val="0"/>
          <w:numId w:val="8"/>
        </w:numPr>
        <w:spacing w:after="0" w:line="480" w:lineRule="auto"/>
        <w:jc w:val="both"/>
        <w:rPr>
          <w:rFonts w:ascii="Arial" w:hAnsi="Arial" w:cs="Arial"/>
          <w:b/>
          <w:bCs/>
          <w:sz w:val="24"/>
          <w:szCs w:val="24"/>
          <w:u w:val="single"/>
          <w:lang w:val="en-US"/>
        </w:rPr>
      </w:pPr>
      <w:r w:rsidRPr="00C51CB2">
        <w:rPr>
          <w:rFonts w:ascii="Arial" w:hAnsi="Arial" w:cs="Arial"/>
          <w:b/>
          <w:bCs/>
          <w:sz w:val="24"/>
          <w:szCs w:val="24"/>
          <w:u w:val="single"/>
          <w:lang w:val="en-US"/>
        </w:rPr>
        <w:t>The appellant may not depart from the metropolitan area of the City of Cape Town.</w:t>
      </w:r>
    </w:p>
    <w:p w14:paraId="020AAAD2" w14:textId="460D14BE" w:rsidR="003903BD" w:rsidRPr="00C51CB2" w:rsidRDefault="003903BD" w:rsidP="00C51CB2">
      <w:pPr>
        <w:pStyle w:val="ListParagraph"/>
        <w:widowControl w:val="0"/>
        <w:numPr>
          <w:ilvl w:val="0"/>
          <w:numId w:val="8"/>
        </w:numPr>
        <w:spacing w:after="0" w:line="480" w:lineRule="auto"/>
        <w:jc w:val="both"/>
        <w:rPr>
          <w:rFonts w:ascii="Arial" w:hAnsi="Arial" w:cs="Arial"/>
          <w:b/>
          <w:bCs/>
          <w:sz w:val="24"/>
          <w:szCs w:val="24"/>
          <w:u w:val="single"/>
          <w:lang w:val="en-US"/>
        </w:rPr>
      </w:pPr>
      <w:r w:rsidRPr="00C51CB2">
        <w:rPr>
          <w:rFonts w:ascii="Arial" w:hAnsi="Arial" w:cs="Arial"/>
          <w:b/>
          <w:bCs/>
          <w:sz w:val="24"/>
          <w:szCs w:val="24"/>
          <w:u w:val="single"/>
          <w:lang w:val="en-US"/>
        </w:rPr>
        <w:t xml:space="preserve">The appellant may not </w:t>
      </w:r>
      <w:r w:rsidR="0041477A" w:rsidRPr="00C51CB2">
        <w:rPr>
          <w:rFonts w:ascii="Arial" w:hAnsi="Arial" w:cs="Arial"/>
          <w:b/>
          <w:bCs/>
          <w:sz w:val="24"/>
          <w:szCs w:val="24"/>
          <w:u w:val="single"/>
          <w:lang w:val="en-US"/>
        </w:rPr>
        <w:t xml:space="preserve">directly or indirectly </w:t>
      </w:r>
      <w:r w:rsidRPr="00C51CB2">
        <w:rPr>
          <w:rFonts w:ascii="Arial" w:hAnsi="Arial" w:cs="Arial"/>
          <w:b/>
          <w:bCs/>
          <w:sz w:val="24"/>
          <w:szCs w:val="24"/>
          <w:u w:val="single"/>
          <w:lang w:val="en-US"/>
        </w:rPr>
        <w:t>have contact or communicate with any State witnesses</w:t>
      </w:r>
      <w:r w:rsidR="0041477A" w:rsidRPr="00C51CB2">
        <w:rPr>
          <w:rFonts w:ascii="Arial" w:hAnsi="Arial" w:cs="Arial"/>
          <w:b/>
          <w:bCs/>
          <w:sz w:val="24"/>
          <w:szCs w:val="24"/>
          <w:u w:val="single"/>
          <w:lang w:val="en-US"/>
        </w:rPr>
        <w:t xml:space="preserve"> or potential State witnesses whose names appear in the docket or whose names are communicated to the appellant by the State</w:t>
      </w:r>
      <w:r w:rsidRPr="00C51CB2">
        <w:rPr>
          <w:rFonts w:ascii="Arial" w:hAnsi="Arial" w:cs="Arial"/>
          <w:b/>
          <w:bCs/>
          <w:sz w:val="24"/>
          <w:szCs w:val="24"/>
          <w:u w:val="single"/>
          <w:lang w:val="en-US"/>
        </w:rPr>
        <w:t>.</w:t>
      </w:r>
    </w:p>
    <w:p w14:paraId="4CA8118B" w14:textId="2278A38B" w:rsidR="004F3CB3" w:rsidRPr="00C51CB2" w:rsidRDefault="004F3CB3" w:rsidP="00C51CB2">
      <w:pPr>
        <w:widowControl w:val="0"/>
        <w:spacing w:after="0" w:line="480" w:lineRule="auto"/>
        <w:jc w:val="right"/>
        <w:rPr>
          <w:rFonts w:ascii="Arial" w:hAnsi="Arial" w:cs="Arial"/>
          <w:sz w:val="24"/>
          <w:szCs w:val="24"/>
          <w:lang w:val="en-US"/>
        </w:rPr>
      </w:pPr>
    </w:p>
    <w:p w14:paraId="0926DA70" w14:textId="77777777" w:rsidR="00C62657" w:rsidRPr="00C51CB2" w:rsidRDefault="00C62657" w:rsidP="00C51CB2">
      <w:pPr>
        <w:widowControl w:val="0"/>
        <w:spacing w:after="0" w:line="480" w:lineRule="auto"/>
        <w:jc w:val="right"/>
        <w:rPr>
          <w:rFonts w:ascii="Arial" w:hAnsi="Arial" w:cs="Arial"/>
          <w:sz w:val="24"/>
          <w:szCs w:val="24"/>
          <w:lang w:val="en-US"/>
        </w:rPr>
      </w:pPr>
    </w:p>
    <w:p w14:paraId="6CA10472" w14:textId="5667C433" w:rsidR="00E07CF6" w:rsidRPr="00C51CB2" w:rsidRDefault="00E07CF6" w:rsidP="00C51CB2">
      <w:pPr>
        <w:widowControl w:val="0"/>
        <w:spacing w:after="0" w:line="480" w:lineRule="auto"/>
        <w:jc w:val="right"/>
        <w:rPr>
          <w:rFonts w:ascii="Arial" w:hAnsi="Arial" w:cs="Arial"/>
          <w:sz w:val="24"/>
          <w:szCs w:val="24"/>
          <w:lang w:val="en-US"/>
        </w:rPr>
      </w:pPr>
      <w:r w:rsidRPr="00C51CB2">
        <w:rPr>
          <w:rFonts w:ascii="Arial" w:hAnsi="Arial" w:cs="Arial"/>
          <w:sz w:val="24"/>
          <w:szCs w:val="24"/>
          <w:lang w:val="en-US"/>
        </w:rPr>
        <w:t>______________</w:t>
      </w:r>
    </w:p>
    <w:p w14:paraId="35F1DD6C" w14:textId="756A1999" w:rsidR="00460F28" w:rsidRPr="00C51CB2" w:rsidRDefault="00E50485" w:rsidP="00C51CB2">
      <w:pPr>
        <w:widowControl w:val="0"/>
        <w:spacing w:after="0" w:line="480" w:lineRule="auto"/>
        <w:jc w:val="right"/>
        <w:rPr>
          <w:rFonts w:ascii="Arial" w:hAnsi="Arial" w:cs="Arial"/>
          <w:b/>
          <w:bCs/>
          <w:sz w:val="24"/>
          <w:szCs w:val="24"/>
          <w:lang w:val="en-US"/>
        </w:rPr>
      </w:pPr>
      <w:r w:rsidRPr="00C51CB2">
        <w:rPr>
          <w:rFonts w:ascii="Arial" w:hAnsi="Arial" w:cs="Arial"/>
          <w:b/>
          <w:bCs/>
          <w:sz w:val="24"/>
          <w:szCs w:val="24"/>
          <w:lang w:val="en-US"/>
        </w:rPr>
        <w:t xml:space="preserve">P. S. </w:t>
      </w:r>
      <w:r w:rsidR="00F46149" w:rsidRPr="00C51CB2">
        <w:rPr>
          <w:rFonts w:ascii="Arial" w:hAnsi="Arial" w:cs="Arial"/>
          <w:b/>
          <w:bCs/>
          <w:sz w:val="24"/>
          <w:szCs w:val="24"/>
          <w:lang w:val="en-US"/>
        </w:rPr>
        <w:t>VAN ZYL</w:t>
      </w:r>
    </w:p>
    <w:p w14:paraId="0264F1A1" w14:textId="35DFC100" w:rsidR="00AF293A" w:rsidRPr="00C51CB2" w:rsidRDefault="00AF293A" w:rsidP="00C51CB2">
      <w:pPr>
        <w:widowControl w:val="0"/>
        <w:spacing w:after="0" w:line="480" w:lineRule="auto"/>
        <w:jc w:val="right"/>
        <w:rPr>
          <w:rFonts w:ascii="Arial" w:hAnsi="Arial" w:cs="Arial"/>
          <w:b/>
          <w:bCs/>
          <w:sz w:val="24"/>
          <w:szCs w:val="24"/>
          <w:lang w:val="en-US"/>
        </w:rPr>
      </w:pPr>
      <w:r w:rsidRPr="00C51CB2">
        <w:rPr>
          <w:rFonts w:ascii="Arial" w:hAnsi="Arial" w:cs="Arial"/>
          <w:b/>
          <w:bCs/>
          <w:sz w:val="24"/>
          <w:szCs w:val="24"/>
          <w:lang w:val="en-US"/>
        </w:rPr>
        <w:t>Acting judge of the High Court</w:t>
      </w:r>
    </w:p>
    <w:p w14:paraId="42C36ACD" w14:textId="7FDE9A92" w:rsidR="00F051E6" w:rsidRPr="00C51CB2" w:rsidRDefault="00F051E6" w:rsidP="00C51CB2">
      <w:pPr>
        <w:widowControl w:val="0"/>
        <w:spacing w:after="0" w:line="480" w:lineRule="auto"/>
        <w:rPr>
          <w:rFonts w:ascii="Arial" w:hAnsi="Arial" w:cs="Arial"/>
          <w:b/>
          <w:bCs/>
          <w:sz w:val="24"/>
          <w:szCs w:val="24"/>
          <w:lang w:val="en-US"/>
        </w:rPr>
      </w:pPr>
    </w:p>
    <w:p w14:paraId="19DCD724" w14:textId="284085B9" w:rsidR="00465694" w:rsidRPr="00C51CB2" w:rsidRDefault="00465694" w:rsidP="00C51CB2">
      <w:pPr>
        <w:widowControl w:val="0"/>
        <w:spacing w:after="0" w:line="480" w:lineRule="auto"/>
        <w:jc w:val="both"/>
        <w:rPr>
          <w:rFonts w:ascii="Arial" w:hAnsi="Arial" w:cs="Arial"/>
          <w:b/>
          <w:bCs/>
          <w:sz w:val="24"/>
          <w:szCs w:val="24"/>
          <w:u w:val="single"/>
          <w:lang w:val="en-US"/>
        </w:rPr>
      </w:pPr>
      <w:r w:rsidRPr="00C51CB2">
        <w:rPr>
          <w:rFonts w:ascii="Arial" w:hAnsi="Arial" w:cs="Arial"/>
          <w:b/>
          <w:bCs/>
          <w:sz w:val="24"/>
          <w:szCs w:val="24"/>
          <w:u w:val="single"/>
          <w:lang w:val="en-US"/>
        </w:rPr>
        <w:t>Appearances</w:t>
      </w:r>
      <w:r w:rsidR="005B305E">
        <w:rPr>
          <w:rFonts w:ascii="Arial" w:hAnsi="Arial" w:cs="Arial"/>
          <w:b/>
          <w:bCs/>
          <w:sz w:val="24"/>
          <w:szCs w:val="24"/>
          <w:u w:val="single"/>
          <w:lang w:val="en-US"/>
        </w:rPr>
        <w:t>:</w:t>
      </w:r>
    </w:p>
    <w:p w14:paraId="630CA623" w14:textId="77777777" w:rsidR="004C0992" w:rsidRPr="00C51CB2" w:rsidRDefault="004C0992" w:rsidP="00C51CB2">
      <w:pPr>
        <w:widowControl w:val="0"/>
        <w:spacing w:after="0" w:line="480" w:lineRule="auto"/>
        <w:jc w:val="both"/>
        <w:rPr>
          <w:rFonts w:ascii="Arial" w:hAnsi="Arial" w:cs="Arial"/>
          <w:b/>
          <w:bCs/>
          <w:sz w:val="24"/>
          <w:szCs w:val="24"/>
          <w:lang w:val="en-US"/>
        </w:rPr>
      </w:pPr>
    </w:p>
    <w:p w14:paraId="188BF4FC" w14:textId="2B6F2C8B" w:rsidR="00F051E6" w:rsidRPr="00C51CB2" w:rsidRDefault="00465694" w:rsidP="00C51CB2">
      <w:pPr>
        <w:widowControl w:val="0"/>
        <w:spacing w:after="0" w:line="480" w:lineRule="auto"/>
        <w:jc w:val="both"/>
        <w:rPr>
          <w:rFonts w:ascii="Arial" w:hAnsi="Arial" w:cs="Arial"/>
          <w:sz w:val="24"/>
          <w:szCs w:val="24"/>
          <w:lang w:val="en-US"/>
        </w:rPr>
      </w:pPr>
      <w:r w:rsidRPr="00C51CB2">
        <w:rPr>
          <w:rFonts w:ascii="Arial" w:hAnsi="Arial" w:cs="Arial"/>
          <w:b/>
          <w:bCs/>
          <w:sz w:val="24"/>
          <w:szCs w:val="24"/>
          <w:lang w:val="en-US"/>
        </w:rPr>
        <w:t xml:space="preserve">Counsel for the appellant: </w:t>
      </w:r>
      <w:r w:rsidR="00EC4790" w:rsidRPr="00C51CB2">
        <w:rPr>
          <w:rFonts w:ascii="Arial" w:hAnsi="Arial" w:cs="Arial"/>
          <w:sz w:val="24"/>
          <w:szCs w:val="24"/>
          <w:lang w:val="en-US"/>
        </w:rPr>
        <w:t>B. Prinsloo</w:t>
      </w:r>
      <w:r w:rsidR="004C0992" w:rsidRPr="00C51CB2">
        <w:rPr>
          <w:rFonts w:ascii="Arial" w:hAnsi="Arial" w:cs="Arial"/>
          <w:sz w:val="24"/>
          <w:szCs w:val="24"/>
          <w:lang w:val="en-US"/>
        </w:rPr>
        <w:t xml:space="preserve"> (instructed by Matthewson Gess Incorporated</w:t>
      </w:r>
      <w:r w:rsidR="00F051E6" w:rsidRPr="00C51CB2">
        <w:rPr>
          <w:rFonts w:ascii="Arial" w:hAnsi="Arial" w:cs="Arial"/>
          <w:sz w:val="24"/>
          <w:szCs w:val="24"/>
          <w:lang w:val="en-US"/>
        </w:rPr>
        <w:t>)</w:t>
      </w:r>
    </w:p>
    <w:p w14:paraId="194A9E86" w14:textId="77777777" w:rsidR="004C0992" w:rsidRPr="00C51CB2" w:rsidRDefault="004C0992" w:rsidP="00C51CB2">
      <w:pPr>
        <w:widowControl w:val="0"/>
        <w:spacing w:after="0" w:line="480" w:lineRule="auto"/>
        <w:jc w:val="both"/>
        <w:rPr>
          <w:rFonts w:ascii="Arial" w:hAnsi="Arial" w:cs="Arial"/>
          <w:b/>
          <w:bCs/>
          <w:sz w:val="24"/>
          <w:szCs w:val="24"/>
          <w:lang w:val="en-US"/>
        </w:rPr>
      </w:pPr>
    </w:p>
    <w:p w14:paraId="4C2E98AF" w14:textId="774E7E27" w:rsidR="00F051E6" w:rsidRPr="00C51CB2" w:rsidRDefault="00465694" w:rsidP="00C51CB2">
      <w:pPr>
        <w:widowControl w:val="0"/>
        <w:spacing w:after="0" w:line="480" w:lineRule="auto"/>
        <w:jc w:val="both"/>
        <w:rPr>
          <w:rFonts w:ascii="Arial" w:hAnsi="Arial" w:cs="Arial"/>
          <w:sz w:val="24"/>
          <w:szCs w:val="24"/>
          <w:lang w:val="en-US"/>
        </w:rPr>
      </w:pPr>
      <w:r w:rsidRPr="00C51CB2">
        <w:rPr>
          <w:rFonts w:ascii="Arial" w:hAnsi="Arial" w:cs="Arial"/>
          <w:b/>
          <w:bCs/>
          <w:sz w:val="24"/>
          <w:szCs w:val="24"/>
          <w:lang w:val="en-US"/>
        </w:rPr>
        <w:t>Counsel for the respondent:</w:t>
      </w:r>
      <w:r w:rsidRPr="00C51CB2">
        <w:rPr>
          <w:rFonts w:ascii="Arial" w:hAnsi="Arial" w:cs="Arial"/>
          <w:sz w:val="24"/>
          <w:szCs w:val="24"/>
          <w:lang w:val="en-US"/>
        </w:rPr>
        <w:t xml:space="preserve"> </w:t>
      </w:r>
      <w:r w:rsidR="00EC4790" w:rsidRPr="00C51CB2">
        <w:rPr>
          <w:rFonts w:ascii="Arial" w:hAnsi="Arial" w:cs="Arial"/>
          <w:sz w:val="24"/>
          <w:szCs w:val="24"/>
          <w:lang w:val="en-US"/>
        </w:rPr>
        <w:t>L. Snyman</w:t>
      </w:r>
      <w:r w:rsidR="00F051E6" w:rsidRPr="00C51CB2">
        <w:rPr>
          <w:rFonts w:ascii="Arial" w:hAnsi="Arial" w:cs="Arial"/>
          <w:sz w:val="24"/>
          <w:szCs w:val="24"/>
          <w:lang w:val="en-US"/>
        </w:rPr>
        <w:t xml:space="preserve"> (Director of Public Prosecutions, Western Cape)</w:t>
      </w:r>
    </w:p>
    <w:sectPr w:rsidR="00F051E6" w:rsidRPr="00C51CB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CB18D" w14:textId="77777777" w:rsidR="00106F07" w:rsidRDefault="00106F07" w:rsidP="00A248BA">
      <w:pPr>
        <w:spacing w:after="0" w:line="240" w:lineRule="auto"/>
      </w:pPr>
      <w:r>
        <w:separator/>
      </w:r>
    </w:p>
  </w:endnote>
  <w:endnote w:type="continuationSeparator" w:id="0">
    <w:p w14:paraId="67BF3C31" w14:textId="77777777" w:rsidR="00106F07" w:rsidRDefault="00106F07" w:rsidP="00A2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60D70" w14:textId="77777777" w:rsidR="00106F07" w:rsidRDefault="00106F07" w:rsidP="00A248BA">
      <w:pPr>
        <w:spacing w:after="0" w:line="240" w:lineRule="auto"/>
      </w:pPr>
      <w:r>
        <w:separator/>
      </w:r>
    </w:p>
  </w:footnote>
  <w:footnote w:type="continuationSeparator" w:id="0">
    <w:p w14:paraId="16CCCBD4" w14:textId="77777777" w:rsidR="00106F07" w:rsidRDefault="00106F07" w:rsidP="00A24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35589"/>
      <w:docPartObj>
        <w:docPartGallery w:val="Page Numbers (Top of Page)"/>
        <w:docPartUnique/>
      </w:docPartObj>
    </w:sdtPr>
    <w:sdtEndPr>
      <w:rPr>
        <w:rFonts w:ascii="Arial" w:hAnsi="Arial" w:cs="Arial"/>
        <w:noProof/>
      </w:rPr>
    </w:sdtEndPr>
    <w:sdtContent>
      <w:p w14:paraId="70DDCF21" w14:textId="6A2C69CE" w:rsidR="0007337A" w:rsidRPr="0007337A" w:rsidRDefault="0007337A">
        <w:pPr>
          <w:pStyle w:val="Header"/>
          <w:jc w:val="right"/>
          <w:rPr>
            <w:rFonts w:ascii="Arial" w:hAnsi="Arial" w:cs="Arial"/>
          </w:rPr>
        </w:pPr>
        <w:r w:rsidRPr="0007337A">
          <w:rPr>
            <w:rFonts w:ascii="Arial" w:hAnsi="Arial" w:cs="Arial"/>
          </w:rPr>
          <w:fldChar w:fldCharType="begin"/>
        </w:r>
        <w:r w:rsidRPr="0007337A">
          <w:rPr>
            <w:rFonts w:ascii="Arial" w:hAnsi="Arial" w:cs="Arial"/>
          </w:rPr>
          <w:instrText xml:space="preserve"> PAGE   \* MERGEFORMAT </w:instrText>
        </w:r>
        <w:r w:rsidRPr="0007337A">
          <w:rPr>
            <w:rFonts w:ascii="Arial" w:hAnsi="Arial" w:cs="Arial"/>
          </w:rPr>
          <w:fldChar w:fldCharType="separate"/>
        </w:r>
        <w:r w:rsidRPr="0007337A">
          <w:rPr>
            <w:rFonts w:ascii="Arial" w:hAnsi="Arial" w:cs="Arial"/>
            <w:noProof/>
          </w:rPr>
          <w:t>2</w:t>
        </w:r>
        <w:r w:rsidRPr="0007337A">
          <w:rPr>
            <w:rFonts w:ascii="Arial" w:hAnsi="Arial" w:cs="Arial"/>
            <w:noProof/>
          </w:rPr>
          <w:fldChar w:fldCharType="end"/>
        </w:r>
      </w:p>
    </w:sdtContent>
  </w:sdt>
  <w:p w14:paraId="2803F142" w14:textId="77777777" w:rsidR="00A248BA" w:rsidRDefault="00A24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4F80"/>
    <w:multiLevelType w:val="hybridMultilevel"/>
    <w:tmpl w:val="0A222C1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277774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AC3C80"/>
    <w:multiLevelType w:val="multilevel"/>
    <w:tmpl w:val="6F9E7660"/>
    <w:lvl w:ilvl="0">
      <w:start w:val="15"/>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441C40"/>
    <w:multiLevelType w:val="multilevel"/>
    <w:tmpl w:val="D24E79C6"/>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4938FE"/>
    <w:multiLevelType w:val="hybridMultilevel"/>
    <w:tmpl w:val="324846A2"/>
    <w:lvl w:ilvl="0" w:tplc="DD84C2F8">
      <w:start w:val="1"/>
      <w:numFmt w:val="lowerLetter"/>
      <w:lvlText w:val="(%1)"/>
      <w:lvlJc w:val="left"/>
      <w:pPr>
        <w:ind w:left="1078" w:hanging="360"/>
      </w:pPr>
      <w:rPr>
        <w:rFonts w:hint="default"/>
        <w:i/>
      </w:rPr>
    </w:lvl>
    <w:lvl w:ilvl="1" w:tplc="1C090019" w:tentative="1">
      <w:start w:val="1"/>
      <w:numFmt w:val="lowerLetter"/>
      <w:lvlText w:val="%2."/>
      <w:lvlJc w:val="left"/>
      <w:pPr>
        <w:ind w:left="1798" w:hanging="360"/>
      </w:pPr>
    </w:lvl>
    <w:lvl w:ilvl="2" w:tplc="1C09001B" w:tentative="1">
      <w:start w:val="1"/>
      <w:numFmt w:val="lowerRoman"/>
      <w:lvlText w:val="%3."/>
      <w:lvlJc w:val="right"/>
      <w:pPr>
        <w:ind w:left="2518" w:hanging="180"/>
      </w:pPr>
    </w:lvl>
    <w:lvl w:ilvl="3" w:tplc="1C09000F" w:tentative="1">
      <w:start w:val="1"/>
      <w:numFmt w:val="decimal"/>
      <w:lvlText w:val="%4."/>
      <w:lvlJc w:val="left"/>
      <w:pPr>
        <w:ind w:left="3238" w:hanging="360"/>
      </w:pPr>
    </w:lvl>
    <w:lvl w:ilvl="4" w:tplc="1C090019" w:tentative="1">
      <w:start w:val="1"/>
      <w:numFmt w:val="lowerLetter"/>
      <w:lvlText w:val="%5."/>
      <w:lvlJc w:val="left"/>
      <w:pPr>
        <w:ind w:left="3958" w:hanging="360"/>
      </w:pPr>
    </w:lvl>
    <w:lvl w:ilvl="5" w:tplc="1C09001B" w:tentative="1">
      <w:start w:val="1"/>
      <w:numFmt w:val="lowerRoman"/>
      <w:lvlText w:val="%6."/>
      <w:lvlJc w:val="right"/>
      <w:pPr>
        <w:ind w:left="4678" w:hanging="180"/>
      </w:pPr>
    </w:lvl>
    <w:lvl w:ilvl="6" w:tplc="1C09000F" w:tentative="1">
      <w:start w:val="1"/>
      <w:numFmt w:val="decimal"/>
      <w:lvlText w:val="%7."/>
      <w:lvlJc w:val="left"/>
      <w:pPr>
        <w:ind w:left="5398" w:hanging="360"/>
      </w:pPr>
    </w:lvl>
    <w:lvl w:ilvl="7" w:tplc="1C090019" w:tentative="1">
      <w:start w:val="1"/>
      <w:numFmt w:val="lowerLetter"/>
      <w:lvlText w:val="%8."/>
      <w:lvlJc w:val="left"/>
      <w:pPr>
        <w:ind w:left="6118" w:hanging="360"/>
      </w:pPr>
    </w:lvl>
    <w:lvl w:ilvl="8" w:tplc="1C09001B" w:tentative="1">
      <w:start w:val="1"/>
      <w:numFmt w:val="lowerRoman"/>
      <w:lvlText w:val="%9."/>
      <w:lvlJc w:val="right"/>
      <w:pPr>
        <w:ind w:left="6838" w:hanging="180"/>
      </w:pPr>
    </w:lvl>
  </w:abstractNum>
  <w:abstractNum w:abstractNumId="5" w15:restartNumberingAfterBreak="0">
    <w:nsid w:val="2F934DB8"/>
    <w:multiLevelType w:val="hybridMultilevel"/>
    <w:tmpl w:val="701C615C"/>
    <w:lvl w:ilvl="0" w:tplc="667646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49E63ABA"/>
    <w:multiLevelType w:val="hybridMultilevel"/>
    <w:tmpl w:val="CF22E936"/>
    <w:lvl w:ilvl="0" w:tplc="9D86B79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5EC45EA9"/>
    <w:multiLevelType w:val="hybridMultilevel"/>
    <w:tmpl w:val="296C7DA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15:restartNumberingAfterBreak="0">
    <w:nsid w:val="7C866A8B"/>
    <w:multiLevelType w:val="hybridMultilevel"/>
    <w:tmpl w:val="C96A8B40"/>
    <w:lvl w:ilvl="0" w:tplc="595A521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1604265081">
    <w:abstractNumId w:val="1"/>
  </w:num>
  <w:num w:numId="2" w16cid:durableId="6034157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0012329">
    <w:abstractNumId w:val="2"/>
  </w:num>
  <w:num w:numId="4" w16cid:durableId="533230289">
    <w:abstractNumId w:val="0"/>
  </w:num>
  <w:num w:numId="5" w16cid:durableId="396510436">
    <w:abstractNumId w:val="3"/>
  </w:num>
  <w:num w:numId="6" w16cid:durableId="1148206053">
    <w:abstractNumId w:val="4"/>
  </w:num>
  <w:num w:numId="7" w16cid:durableId="1287542991">
    <w:abstractNumId w:val="5"/>
  </w:num>
  <w:num w:numId="8" w16cid:durableId="259140138">
    <w:abstractNumId w:val="6"/>
  </w:num>
  <w:num w:numId="9" w16cid:durableId="9675928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964"/>
    <w:rsid w:val="000009C3"/>
    <w:rsid w:val="0001272F"/>
    <w:rsid w:val="00012758"/>
    <w:rsid w:val="0005010A"/>
    <w:rsid w:val="00056950"/>
    <w:rsid w:val="000629E4"/>
    <w:rsid w:val="0007337A"/>
    <w:rsid w:val="00075C9C"/>
    <w:rsid w:val="000C3BDF"/>
    <w:rsid w:val="000F7BCC"/>
    <w:rsid w:val="00106F07"/>
    <w:rsid w:val="00112244"/>
    <w:rsid w:val="00113D18"/>
    <w:rsid w:val="001140FB"/>
    <w:rsid w:val="00131860"/>
    <w:rsid w:val="001529BC"/>
    <w:rsid w:val="00154E4A"/>
    <w:rsid w:val="00163282"/>
    <w:rsid w:val="0017611A"/>
    <w:rsid w:val="00197081"/>
    <w:rsid w:val="001A3D5B"/>
    <w:rsid w:val="001C09BC"/>
    <w:rsid w:val="001D093B"/>
    <w:rsid w:val="001E7C43"/>
    <w:rsid w:val="001F63A3"/>
    <w:rsid w:val="00207F9F"/>
    <w:rsid w:val="00212EEF"/>
    <w:rsid w:val="0023426B"/>
    <w:rsid w:val="00257C63"/>
    <w:rsid w:val="00261DE5"/>
    <w:rsid w:val="00287AE9"/>
    <w:rsid w:val="002A321A"/>
    <w:rsid w:val="002A4693"/>
    <w:rsid w:val="002C07B8"/>
    <w:rsid w:val="002C6FE1"/>
    <w:rsid w:val="002E133E"/>
    <w:rsid w:val="0031196A"/>
    <w:rsid w:val="00327700"/>
    <w:rsid w:val="00333752"/>
    <w:rsid w:val="003458D6"/>
    <w:rsid w:val="003844BF"/>
    <w:rsid w:val="003903BD"/>
    <w:rsid w:val="003A2CC7"/>
    <w:rsid w:val="003A6729"/>
    <w:rsid w:val="003C03BE"/>
    <w:rsid w:val="003C26D5"/>
    <w:rsid w:val="003E35CB"/>
    <w:rsid w:val="003F7054"/>
    <w:rsid w:val="00403469"/>
    <w:rsid w:val="0041477A"/>
    <w:rsid w:val="00421010"/>
    <w:rsid w:val="004228B0"/>
    <w:rsid w:val="004278F8"/>
    <w:rsid w:val="004300B7"/>
    <w:rsid w:val="00434291"/>
    <w:rsid w:val="004556AD"/>
    <w:rsid w:val="0045741B"/>
    <w:rsid w:val="00460F28"/>
    <w:rsid w:val="004652D3"/>
    <w:rsid w:val="00465694"/>
    <w:rsid w:val="004733F5"/>
    <w:rsid w:val="00490142"/>
    <w:rsid w:val="004C0992"/>
    <w:rsid w:val="004C6B30"/>
    <w:rsid w:val="004C6F31"/>
    <w:rsid w:val="004D2029"/>
    <w:rsid w:val="004F3BAA"/>
    <w:rsid w:val="004F3CB3"/>
    <w:rsid w:val="00512745"/>
    <w:rsid w:val="00524604"/>
    <w:rsid w:val="00524939"/>
    <w:rsid w:val="00530020"/>
    <w:rsid w:val="00552EAC"/>
    <w:rsid w:val="00552F44"/>
    <w:rsid w:val="00561766"/>
    <w:rsid w:val="00563DE2"/>
    <w:rsid w:val="00583F9B"/>
    <w:rsid w:val="005855EA"/>
    <w:rsid w:val="00595E88"/>
    <w:rsid w:val="005A42D4"/>
    <w:rsid w:val="005A5A94"/>
    <w:rsid w:val="005B305E"/>
    <w:rsid w:val="005B7DDA"/>
    <w:rsid w:val="005C2ED2"/>
    <w:rsid w:val="005D269E"/>
    <w:rsid w:val="005E7572"/>
    <w:rsid w:val="00620393"/>
    <w:rsid w:val="006319C0"/>
    <w:rsid w:val="00647609"/>
    <w:rsid w:val="00653802"/>
    <w:rsid w:val="00661FEF"/>
    <w:rsid w:val="00684249"/>
    <w:rsid w:val="00684DA6"/>
    <w:rsid w:val="006947F9"/>
    <w:rsid w:val="006964E6"/>
    <w:rsid w:val="006A2521"/>
    <w:rsid w:val="006A464D"/>
    <w:rsid w:val="006B7DAC"/>
    <w:rsid w:val="006C054F"/>
    <w:rsid w:val="006C402D"/>
    <w:rsid w:val="006E7376"/>
    <w:rsid w:val="006F22E3"/>
    <w:rsid w:val="00700D5C"/>
    <w:rsid w:val="007011EC"/>
    <w:rsid w:val="00710AE0"/>
    <w:rsid w:val="00717D09"/>
    <w:rsid w:val="00722800"/>
    <w:rsid w:val="00723334"/>
    <w:rsid w:val="00725514"/>
    <w:rsid w:val="007376F7"/>
    <w:rsid w:val="00743725"/>
    <w:rsid w:val="00760E95"/>
    <w:rsid w:val="0076444A"/>
    <w:rsid w:val="007A32E4"/>
    <w:rsid w:val="007D7C73"/>
    <w:rsid w:val="007F1E4D"/>
    <w:rsid w:val="00803263"/>
    <w:rsid w:val="0080437C"/>
    <w:rsid w:val="00820936"/>
    <w:rsid w:val="00830FD5"/>
    <w:rsid w:val="00847BA0"/>
    <w:rsid w:val="00852807"/>
    <w:rsid w:val="008541B3"/>
    <w:rsid w:val="008B1A23"/>
    <w:rsid w:val="008B1D11"/>
    <w:rsid w:val="008E59A1"/>
    <w:rsid w:val="00900978"/>
    <w:rsid w:val="0090316C"/>
    <w:rsid w:val="00913D41"/>
    <w:rsid w:val="0092704A"/>
    <w:rsid w:val="00934DF9"/>
    <w:rsid w:val="0093596C"/>
    <w:rsid w:val="009450B4"/>
    <w:rsid w:val="009456EC"/>
    <w:rsid w:val="0096550F"/>
    <w:rsid w:val="00977EE0"/>
    <w:rsid w:val="00981EA0"/>
    <w:rsid w:val="009829E1"/>
    <w:rsid w:val="00995816"/>
    <w:rsid w:val="009A75D1"/>
    <w:rsid w:val="009D5720"/>
    <w:rsid w:val="009F120B"/>
    <w:rsid w:val="009F4D5C"/>
    <w:rsid w:val="00A000AC"/>
    <w:rsid w:val="00A009DF"/>
    <w:rsid w:val="00A07D7A"/>
    <w:rsid w:val="00A16C7B"/>
    <w:rsid w:val="00A248BA"/>
    <w:rsid w:val="00A4790E"/>
    <w:rsid w:val="00A64A9C"/>
    <w:rsid w:val="00A66F24"/>
    <w:rsid w:val="00A67227"/>
    <w:rsid w:val="00A7667D"/>
    <w:rsid w:val="00A84B50"/>
    <w:rsid w:val="00A84F52"/>
    <w:rsid w:val="00AC22AD"/>
    <w:rsid w:val="00AF293A"/>
    <w:rsid w:val="00AF4D91"/>
    <w:rsid w:val="00B01F7D"/>
    <w:rsid w:val="00B07EF6"/>
    <w:rsid w:val="00B23846"/>
    <w:rsid w:val="00B33418"/>
    <w:rsid w:val="00B35FC7"/>
    <w:rsid w:val="00B43FA2"/>
    <w:rsid w:val="00B50DFA"/>
    <w:rsid w:val="00B511A5"/>
    <w:rsid w:val="00B57C7E"/>
    <w:rsid w:val="00B65C7C"/>
    <w:rsid w:val="00B904D8"/>
    <w:rsid w:val="00B9060D"/>
    <w:rsid w:val="00B92BE1"/>
    <w:rsid w:val="00BC55F0"/>
    <w:rsid w:val="00BE0B61"/>
    <w:rsid w:val="00BE1A2C"/>
    <w:rsid w:val="00BE4E39"/>
    <w:rsid w:val="00BE7EA2"/>
    <w:rsid w:val="00C07297"/>
    <w:rsid w:val="00C12EB9"/>
    <w:rsid w:val="00C23C57"/>
    <w:rsid w:val="00C36A07"/>
    <w:rsid w:val="00C37AE9"/>
    <w:rsid w:val="00C501B9"/>
    <w:rsid w:val="00C51CB2"/>
    <w:rsid w:val="00C62657"/>
    <w:rsid w:val="00C63753"/>
    <w:rsid w:val="00C63CE7"/>
    <w:rsid w:val="00C70D74"/>
    <w:rsid w:val="00C730CB"/>
    <w:rsid w:val="00C73B79"/>
    <w:rsid w:val="00C75511"/>
    <w:rsid w:val="00C77502"/>
    <w:rsid w:val="00C85F27"/>
    <w:rsid w:val="00CB3BBC"/>
    <w:rsid w:val="00CB476A"/>
    <w:rsid w:val="00CE0BBD"/>
    <w:rsid w:val="00CE122B"/>
    <w:rsid w:val="00CE6FBE"/>
    <w:rsid w:val="00D01894"/>
    <w:rsid w:val="00D31445"/>
    <w:rsid w:val="00D53C5B"/>
    <w:rsid w:val="00D63CAF"/>
    <w:rsid w:val="00D80018"/>
    <w:rsid w:val="00DC53E0"/>
    <w:rsid w:val="00DE0F2B"/>
    <w:rsid w:val="00E00964"/>
    <w:rsid w:val="00E07CF6"/>
    <w:rsid w:val="00E138C5"/>
    <w:rsid w:val="00E16454"/>
    <w:rsid w:val="00E21634"/>
    <w:rsid w:val="00E2177E"/>
    <w:rsid w:val="00E2377E"/>
    <w:rsid w:val="00E251F0"/>
    <w:rsid w:val="00E3472F"/>
    <w:rsid w:val="00E37419"/>
    <w:rsid w:val="00E4510F"/>
    <w:rsid w:val="00E4557B"/>
    <w:rsid w:val="00E50485"/>
    <w:rsid w:val="00E53A8F"/>
    <w:rsid w:val="00E53B65"/>
    <w:rsid w:val="00E806D0"/>
    <w:rsid w:val="00E91849"/>
    <w:rsid w:val="00E93BF2"/>
    <w:rsid w:val="00EB7E16"/>
    <w:rsid w:val="00EC32F3"/>
    <w:rsid w:val="00EC4790"/>
    <w:rsid w:val="00EC4FEB"/>
    <w:rsid w:val="00F0234E"/>
    <w:rsid w:val="00F027B7"/>
    <w:rsid w:val="00F051E6"/>
    <w:rsid w:val="00F07825"/>
    <w:rsid w:val="00F1445C"/>
    <w:rsid w:val="00F154B0"/>
    <w:rsid w:val="00F16888"/>
    <w:rsid w:val="00F304ED"/>
    <w:rsid w:val="00F30F9B"/>
    <w:rsid w:val="00F33BCD"/>
    <w:rsid w:val="00F412C0"/>
    <w:rsid w:val="00F41880"/>
    <w:rsid w:val="00F46149"/>
    <w:rsid w:val="00F5280F"/>
    <w:rsid w:val="00F658C4"/>
    <w:rsid w:val="00F74F0C"/>
    <w:rsid w:val="00F87F2A"/>
    <w:rsid w:val="00F93F1D"/>
    <w:rsid w:val="00F97109"/>
    <w:rsid w:val="00FB2A4D"/>
    <w:rsid w:val="00FB57AC"/>
    <w:rsid w:val="00FC2503"/>
    <w:rsid w:val="00FD2B9D"/>
    <w:rsid w:val="00FD45B7"/>
    <w:rsid w:val="00FF5D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13C8"/>
  <w15:chartTrackingRefBased/>
  <w15:docId w15:val="{EE188358-D86B-48FC-8D85-FD7DFE7A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5048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C5B"/>
    <w:pPr>
      <w:ind w:left="720"/>
      <w:contextualSpacing/>
    </w:pPr>
  </w:style>
  <w:style w:type="paragraph" w:styleId="Header">
    <w:name w:val="header"/>
    <w:basedOn w:val="Normal"/>
    <w:link w:val="HeaderChar"/>
    <w:uiPriority w:val="99"/>
    <w:unhideWhenUsed/>
    <w:rsid w:val="00A24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8BA"/>
  </w:style>
  <w:style w:type="paragraph" w:styleId="Footer">
    <w:name w:val="footer"/>
    <w:basedOn w:val="Normal"/>
    <w:link w:val="FooterChar"/>
    <w:uiPriority w:val="99"/>
    <w:unhideWhenUsed/>
    <w:rsid w:val="00A24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8BA"/>
  </w:style>
  <w:style w:type="character" w:customStyle="1" w:styleId="Heading2Char">
    <w:name w:val="Heading 2 Char"/>
    <w:basedOn w:val="DefaultParagraphFont"/>
    <w:link w:val="Heading2"/>
    <w:uiPriority w:val="9"/>
    <w:rsid w:val="00E50485"/>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11224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12244"/>
    <w:rPr>
      <w:color w:val="0000FF"/>
      <w:u w:val="single"/>
    </w:rPr>
  </w:style>
  <w:style w:type="paragraph" w:customStyle="1" w:styleId="western">
    <w:name w:val="western"/>
    <w:basedOn w:val="Normal"/>
    <w:rsid w:val="0011224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semiHidden/>
    <w:unhideWhenUsed/>
    <w:rsid w:val="009F4D5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F4D5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183">
      <w:bodyDiv w:val="1"/>
      <w:marLeft w:val="0"/>
      <w:marRight w:val="0"/>
      <w:marTop w:val="0"/>
      <w:marBottom w:val="0"/>
      <w:divBdr>
        <w:top w:val="none" w:sz="0" w:space="0" w:color="auto"/>
        <w:left w:val="none" w:sz="0" w:space="0" w:color="auto"/>
        <w:bottom w:val="none" w:sz="0" w:space="0" w:color="auto"/>
        <w:right w:val="none" w:sz="0" w:space="0" w:color="auto"/>
      </w:divBdr>
    </w:div>
    <w:div w:id="153910343">
      <w:bodyDiv w:val="1"/>
      <w:marLeft w:val="0"/>
      <w:marRight w:val="0"/>
      <w:marTop w:val="0"/>
      <w:marBottom w:val="0"/>
      <w:divBdr>
        <w:top w:val="none" w:sz="0" w:space="0" w:color="auto"/>
        <w:left w:val="none" w:sz="0" w:space="0" w:color="auto"/>
        <w:bottom w:val="none" w:sz="0" w:space="0" w:color="auto"/>
        <w:right w:val="none" w:sz="0" w:space="0" w:color="auto"/>
      </w:divBdr>
    </w:div>
    <w:div w:id="361905722">
      <w:bodyDiv w:val="1"/>
      <w:marLeft w:val="0"/>
      <w:marRight w:val="0"/>
      <w:marTop w:val="0"/>
      <w:marBottom w:val="0"/>
      <w:divBdr>
        <w:top w:val="none" w:sz="0" w:space="0" w:color="auto"/>
        <w:left w:val="none" w:sz="0" w:space="0" w:color="auto"/>
        <w:bottom w:val="none" w:sz="0" w:space="0" w:color="auto"/>
        <w:right w:val="none" w:sz="0" w:space="0" w:color="auto"/>
      </w:divBdr>
    </w:div>
    <w:div w:id="696583400">
      <w:bodyDiv w:val="1"/>
      <w:marLeft w:val="0"/>
      <w:marRight w:val="0"/>
      <w:marTop w:val="0"/>
      <w:marBottom w:val="0"/>
      <w:divBdr>
        <w:top w:val="none" w:sz="0" w:space="0" w:color="auto"/>
        <w:left w:val="none" w:sz="0" w:space="0" w:color="auto"/>
        <w:bottom w:val="none" w:sz="0" w:space="0" w:color="auto"/>
        <w:right w:val="none" w:sz="0" w:space="0" w:color="auto"/>
      </w:divBdr>
      <w:divsChild>
        <w:div w:id="2015452811">
          <w:marLeft w:val="0"/>
          <w:marRight w:val="0"/>
          <w:marTop w:val="120"/>
          <w:marBottom w:val="0"/>
          <w:divBdr>
            <w:top w:val="none" w:sz="0" w:space="0" w:color="auto"/>
            <w:left w:val="none" w:sz="0" w:space="0" w:color="auto"/>
            <w:bottom w:val="none" w:sz="0" w:space="0" w:color="auto"/>
            <w:right w:val="none" w:sz="0" w:space="0" w:color="auto"/>
          </w:divBdr>
        </w:div>
      </w:divsChild>
    </w:div>
    <w:div w:id="857239563">
      <w:bodyDiv w:val="1"/>
      <w:marLeft w:val="0"/>
      <w:marRight w:val="0"/>
      <w:marTop w:val="0"/>
      <w:marBottom w:val="0"/>
      <w:divBdr>
        <w:top w:val="none" w:sz="0" w:space="0" w:color="auto"/>
        <w:left w:val="none" w:sz="0" w:space="0" w:color="auto"/>
        <w:bottom w:val="none" w:sz="0" w:space="0" w:color="auto"/>
        <w:right w:val="none" w:sz="0" w:space="0" w:color="auto"/>
      </w:divBdr>
      <w:divsChild>
        <w:div w:id="1841045815">
          <w:marLeft w:val="0"/>
          <w:marRight w:val="0"/>
          <w:marTop w:val="120"/>
          <w:marBottom w:val="0"/>
          <w:divBdr>
            <w:top w:val="none" w:sz="0" w:space="0" w:color="auto"/>
            <w:left w:val="none" w:sz="0" w:space="0" w:color="auto"/>
            <w:bottom w:val="none" w:sz="0" w:space="0" w:color="auto"/>
            <w:right w:val="none" w:sz="0" w:space="0" w:color="auto"/>
          </w:divBdr>
        </w:div>
        <w:div w:id="1152647817">
          <w:marLeft w:val="1134"/>
          <w:marRight w:val="0"/>
          <w:marTop w:val="60"/>
          <w:marBottom w:val="0"/>
          <w:divBdr>
            <w:top w:val="none" w:sz="0" w:space="0" w:color="auto"/>
            <w:left w:val="none" w:sz="0" w:space="0" w:color="auto"/>
            <w:bottom w:val="none" w:sz="0" w:space="0" w:color="auto"/>
            <w:right w:val="none" w:sz="0" w:space="0" w:color="auto"/>
          </w:divBdr>
        </w:div>
        <w:div w:id="1566456787">
          <w:marLeft w:val="1134"/>
          <w:marRight w:val="0"/>
          <w:marTop w:val="60"/>
          <w:marBottom w:val="0"/>
          <w:divBdr>
            <w:top w:val="none" w:sz="0" w:space="0" w:color="auto"/>
            <w:left w:val="none" w:sz="0" w:space="0" w:color="auto"/>
            <w:bottom w:val="none" w:sz="0" w:space="0" w:color="auto"/>
            <w:right w:val="none" w:sz="0" w:space="0" w:color="auto"/>
          </w:divBdr>
        </w:div>
      </w:divsChild>
    </w:div>
    <w:div w:id="861554483">
      <w:bodyDiv w:val="1"/>
      <w:marLeft w:val="0"/>
      <w:marRight w:val="0"/>
      <w:marTop w:val="0"/>
      <w:marBottom w:val="0"/>
      <w:divBdr>
        <w:top w:val="none" w:sz="0" w:space="0" w:color="auto"/>
        <w:left w:val="none" w:sz="0" w:space="0" w:color="auto"/>
        <w:bottom w:val="none" w:sz="0" w:space="0" w:color="auto"/>
        <w:right w:val="none" w:sz="0" w:space="0" w:color="auto"/>
      </w:divBdr>
      <w:divsChild>
        <w:div w:id="335764199">
          <w:marLeft w:val="0"/>
          <w:marRight w:val="0"/>
          <w:marTop w:val="120"/>
          <w:marBottom w:val="0"/>
          <w:divBdr>
            <w:top w:val="none" w:sz="0" w:space="0" w:color="auto"/>
            <w:left w:val="none" w:sz="0" w:space="0" w:color="auto"/>
            <w:bottom w:val="none" w:sz="0" w:space="0" w:color="auto"/>
            <w:right w:val="none" w:sz="0" w:space="0" w:color="auto"/>
          </w:divBdr>
        </w:div>
        <w:div w:id="2107269020">
          <w:marLeft w:val="1134"/>
          <w:marRight w:val="0"/>
          <w:marTop w:val="60"/>
          <w:marBottom w:val="0"/>
          <w:divBdr>
            <w:top w:val="none" w:sz="0" w:space="0" w:color="auto"/>
            <w:left w:val="none" w:sz="0" w:space="0" w:color="auto"/>
            <w:bottom w:val="none" w:sz="0" w:space="0" w:color="auto"/>
            <w:right w:val="none" w:sz="0" w:space="0" w:color="auto"/>
          </w:divBdr>
        </w:div>
        <w:div w:id="312099936">
          <w:marLeft w:val="567"/>
          <w:marRight w:val="567"/>
          <w:marTop w:val="20"/>
          <w:marBottom w:val="20"/>
          <w:divBdr>
            <w:top w:val="none" w:sz="0" w:space="0" w:color="auto"/>
            <w:left w:val="none" w:sz="0" w:space="0" w:color="auto"/>
            <w:bottom w:val="none" w:sz="0" w:space="0" w:color="auto"/>
            <w:right w:val="none" w:sz="0" w:space="0" w:color="auto"/>
          </w:divBdr>
        </w:div>
        <w:div w:id="1005398406">
          <w:marLeft w:val="1134"/>
          <w:marRight w:val="0"/>
          <w:marTop w:val="60"/>
          <w:marBottom w:val="0"/>
          <w:divBdr>
            <w:top w:val="none" w:sz="0" w:space="0" w:color="auto"/>
            <w:left w:val="none" w:sz="0" w:space="0" w:color="auto"/>
            <w:bottom w:val="none" w:sz="0" w:space="0" w:color="auto"/>
            <w:right w:val="none" w:sz="0" w:space="0" w:color="auto"/>
          </w:divBdr>
        </w:div>
        <w:div w:id="2066173166">
          <w:marLeft w:val="1134"/>
          <w:marRight w:val="0"/>
          <w:marTop w:val="60"/>
          <w:marBottom w:val="0"/>
          <w:divBdr>
            <w:top w:val="none" w:sz="0" w:space="0" w:color="auto"/>
            <w:left w:val="none" w:sz="0" w:space="0" w:color="auto"/>
            <w:bottom w:val="none" w:sz="0" w:space="0" w:color="auto"/>
            <w:right w:val="none" w:sz="0" w:space="0" w:color="auto"/>
          </w:divBdr>
        </w:div>
        <w:div w:id="1480608701">
          <w:marLeft w:val="1134"/>
          <w:marRight w:val="0"/>
          <w:marTop w:val="60"/>
          <w:marBottom w:val="0"/>
          <w:divBdr>
            <w:top w:val="none" w:sz="0" w:space="0" w:color="auto"/>
            <w:left w:val="none" w:sz="0" w:space="0" w:color="auto"/>
            <w:bottom w:val="none" w:sz="0" w:space="0" w:color="auto"/>
            <w:right w:val="none" w:sz="0" w:space="0" w:color="auto"/>
          </w:divBdr>
        </w:div>
        <w:div w:id="1035425045">
          <w:marLeft w:val="1134"/>
          <w:marRight w:val="0"/>
          <w:marTop w:val="60"/>
          <w:marBottom w:val="0"/>
          <w:divBdr>
            <w:top w:val="none" w:sz="0" w:space="0" w:color="auto"/>
            <w:left w:val="none" w:sz="0" w:space="0" w:color="auto"/>
            <w:bottom w:val="none" w:sz="0" w:space="0" w:color="auto"/>
            <w:right w:val="none" w:sz="0" w:space="0" w:color="auto"/>
          </w:divBdr>
        </w:div>
      </w:divsChild>
    </w:div>
    <w:div w:id="989943458">
      <w:bodyDiv w:val="1"/>
      <w:marLeft w:val="0"/>
      <w:marRight w:val="0"/>
      <w:marTop w:val="0"/>
      <w:marBottom w:val="0"/>
      <w:divBdr>
        <w:top w:val="none" w:sz="0" w:space="0" w:color="auto"/>
        <w:left w:val="none" w:sz="0" w:space="0" w:color="auto"/>
        <w:bottom w:val="none" w:sz="0" w:space="0" w:color="auto"/>
        <w:right w:val="none" w:sz="0" w:space="0" w:color="auto"/>
      </w:divBdr>
    </w:div>
    <w:div w:id="1076323872">
      <w:bodyDiv w:val="1"/>
      <w:marLeft w:val="0"/>
      <w:marRight w:val="0"/>
      <w:marTop w:val="0"/>
      <w:marBottom w:val="0"/>
      <w:divBdr>
        <w:top w:val="none" w:sz="0" w:space="0" w:color="auto"/>
        <w:left w:val="none" w:sz="0" w:space="0" w:color="auto"/>
        <w:bottom w:val="none" w:sz="0" w:space="0" w:color="auto"/>
        <w:right w:val="none" w:sz="0" w:space="0" w:color="auto"/>
      </w:divBdr>
    </w:div>
    <w:div w:id="1165589876">
      <w:bodyDiv w:val="1"/>
      <w:marLeft w:val="0"/>
      <w:marRight w:val="0"/>
      <w:marTop w:val="0"/>
      <w:marBottom w:val="0"/>
      <w:divBdr>
        <w:top w:val="none" w:sz="0" w:space="0" w:color="auto"/>
        <w:left w:val="none" w:sz="0" w:space="0" w:color="auto"/>
        <w:bottom w:val="none" w:sz="0" w:space="0" w:color="auto"/>
        <w:right w:val="none" w:sz="0" w:space="0" w:color="auto"/>
      </w:divBdr>
    </w:div>
    <w:div w:id="1177882904">
      <w:bodyDiv w:val="1"/>
      <w:marLeft w:val="0"/>
      <w:marRight w:val="0"/>
      <w:marTop w:val="0"/>
      <w:marBottom w:val="0"/>
      <w:divBdr>
        <w:top w:val="none" w:sz="0" w:space="0" w:color="auto"/>
        <w:left w:val="none" w:sz="0" w:space="0" w:color="auto"/>
        <w:bottom w:val="none" w:sz="0" w:space="0" w:color="auto"/>
        <w:right w:val="none" w:sz="0" w:space="0" w:color="auto"/>
      </w:divBdr>
    </w:div>
    <w:div w:id="132566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4809</TotalTime>
  <Pages>24</Pages>
  <Words>4709</Words>
  <Characters>26843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Van Zyl</dc:creator>
  <cp:keywords/>
  <dc:description/>
  <cp:lastModifiedBy>Phillipa Van Zyl</cp:lastModifiedBy>
  <cp:revision>26</cp:revision>
  <dcterms:created xsi:type="dcterms:W3CDTF">2022-04-19T11:57:00Z</dcterms:created>
  <dcterms:modified xsi:type="dcterms:W3CDTF">2022-04-29T12:36:00Z</dcterms:modified>
</cp:coreProperties>
</file>