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226" w:rsidRDefault="00DF1226" w:rsidP="00DF1226">
      <w:pPr>
        <w:spacing w:before="120"/>
        <w:jc w:val="center"/>
        <w:rPr>
          <w:sz w:val="18"/>
          <w:szCs w:val="18"/>
          <w:lang w:val="en-GB"/>
        </w:rPr>
      </w:pP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sidR="00F939E9">
        <w:rPr>
          <w:color w:val="1F497D"/>
          <w:sz w:val="16"/>
          <w:szCs w:val="16"/>
          <w:lang w:eastAsia="en-ZA"/>
        </w:rPr>
        <w:fldChar w:fldCharType="begin"/>
      </w:r>
      <w:r w:rsidR="00F939E9">
        <w:rPr>
          <w:color w:val="1F497D"/>
          <w:sz w:val="16"/>
          <w:szCs w:val="16"/>
          <w:lang w:eastAsia="en-ZA"/>
        </w:rPr>
        <w:instrText xml:space="preserve"> INCLUDEPICTURE  "cid:image003.png@01D1124C.FE52AAA0" \* MERGEFORMATINET </w:instrText>
      </w:r>
      <w:r w:rsidR="00F939E9">
        <w:rPr>
          <w:color w:val="1F497D"/>
          <w:sz w:val="16"/>
          <w:szCs w:val="16"/>
          <w:lang w:eastAsia="en-ZA"/>
        </w:rPr>
        <w:fldChar w:fldCharType="separate"/>
      </w:r>
      <w:r w:rsidR="00445CE6">
        <w:rPr>
          <w:color w:val="1F497D"/>
          <w:sz w:val="16"/>
          <w:szCs w:val="16"/>
          <w:lang w:eastAsia="en-ZA"/>
        </w:rPr>
        <w:fldChar w:fldCharType="begin"/>
      </w:r>
      <w:r w:rsidR="00445CE6">
        <w:rPr>
          <w:color w:val="1F497D"/>
          <w:sz w:val="16"/>
          <w:szCs w:val="16"/>
          <w:lang w:eastAsia="en-ZA"/>
        </w:rPr>
        <w:instrText xml:space="preserve"> INCLUDEPICTURE  "cid:image003.png@01D1124C.FE52AAA0" \* MERGEFORMATINET </w:instrText>
      </w:r>
      <w:r w:rsidR="00445CE6">
        <w:rPr>
          <w:color w:val="1F497D"/>
          <w:sz w:val="16"/>
          <w:szCs w:val="16"/>
          <w:lang w:eastAsia="en-ZA"/>
        </w:rPr>
        <w:fldChar w:fldCharType="separate"/>
      </w:r>
      <w:r w:rsidR="00905EAE">
        <w:rPr>
          <w:color w:val="1F497D"/>
          <w:sz w:val="16"/>
          <w:szCs w:val="16"/>
          <w:lang w:eastAsia="en-ZA"/>
        </w:rPr>
        <w:fldChar w:fldCharType="begin"/>
      </w:r>
      <w:r w:rsidR="00905EAE">
        <w:rPr>
          <w:color w:val="1F497D"/>
          <w:sz w:val="16"/>
          <w:szCs w:val="16"/>
          <w:lang w:eastAsia="en-ZA"/>
        </w:rPr>
        <w:instrText xml:space="preserve"> INCLUDEPICTURE  "cid:image003.png@01D1124C.FE52AAA0" \* MERGEFORMATINET </w:instrText>
      </w:r>
      <w:r w:rsidR="00905EAE">
        <w:rPr>
          <w:color w:val="1F497D"/>
          <w:sz w:val="16"/>
          <w:szCs w:val="16"/>
          <w:lang w:eastAsia="en-ZA"/>
        </w:rPr>
        <w:fldChar w:fldCharType="separate"/>
      </w:r>
      <w:r w:rsidR="00655B2E">
        <w:rPr>
          <w:color w:val="1F497D"/>
          <w:sz w:val="16"/>
          <w:szCs w:val="16"/>
          <w:lang w:eastAsia="en-ZA"/>
        </w:rPr>
        <w:fldChar w:fldCharType="begin"/>
      </w:r>
      <w:r w:rsidR="00655B2E">
        <w:rPr>
          <w:color w:val="1F497D"/>
          <w:sz w:val="16"/>
          <w:szCs w:val="16"/>
          <w:lang w:eastAsia="en-ZA"/>
        </w:rPr>
        <w:instrText xml:space="preserve"> INCLUDEPICTURE  "cid:image003.png@01D1124C.FE52AAA0" \* MERGEFORMATINET </w:instrText>
      </w:r>
      <w:r w:rsidR="00655B2E">
        <w:rPr>
          <w:color w:val="1F497D"/>
          <w:sz w:val="16"/>
          <w:szCs w:val="16"/>
          <w:lang w:eastAsia="en-ZA"/>
        </w:rPr>
        <w:fldChar w:fldCharType="separate"/>
      </w:r>
      <w:r w:rsidR="00A227F6">
        <w:rPr>
          <w:color w:val="1F497D"/>
          <w:sz w:val="16"/>
          <w:szCs w:val="16"/>
          <w:lang w:eastAsia="en-ZA"/>
        </w:rPr>
        <w:fldChar w:fldCharType="begin"/>
      </w:r>
      <w:r w:rsidR="00A227F6">
        <w:rPr>
          <w:color w:val="1F497D"/>
          <w:sz w:val="16"/>
          <w:szCs w:val="16"/>
          <w:lang w:eastAsia="en-ZA"/>
        </w:rPr>
        <w:instrText xml:space="preserve"> INCLUDEPICTURE  "cid:image003.png@01D1124C.FE52AAA0" \* MERGEFORMATINET </w:instrText>
      </w:r>
      <w:r w:rsidR="00A227F6">
        <w:rPr>
          <w:color w:val="1F497D"/>
          <w:sz w:val="16"/>
          <w:szCs w:val="16"/>
          <w:lang w:eastAsia="en-ZA"/>
        </w:rPr>
        <w:fldChar w:fldCharType="separate"/>
      </w:r>
      <w:r w:rsidR="007A7FC3">
        <w:rPr>
          <w:color w:val="1F497D"/>
          <w:sz w:val="16"/>
          <w:szCs w:val="16"/>
          <w:lang w:eastAsia="en-ZA"/>
        </w:rPr>
        <w:fldChar w:fldCharType="begin"/>
      </w:r>
      <w:r w:rsidR="007A7FC3">
        <w:rPr>
          <w:color w:val="1F497D"/>
          <w:sz w:val="16"/>
          <w:szCs w:val="16"/>
          <w:lang w:eastAsia="en-ZA"/>
        </w:rPr>
        <w:instrText xml:space="preserve"> INCLUDEPICTURE  "cid:image003.png@01D1124C.FE52AAA0" \* MERGEFORMATINET </w:instrText>
      </w:r>
      <w:r w:rsidR="007A7FC3">
        <w:rPr>
          <w:color w:val="1F497D"/>
          <w:sz w:val="16"/>
          <w:szCs w:val="16"/>
          <w:lang w:eastAsia="en-ZA"/>
        </w:rPr>
        <w:fldChar w:fldCharType="separate"/>
      </w:r>
      <w:r w:rsidR="00697535">
        <w:rPr>
          <w:color w:val="1F497D"/>
          <w:sz w:val="16"/>
          <w:szCs w:val="16"/>
          <w:lang w:eastAsia="en-ZA"/>
        </w:rPr>
        <w:fldChar w:fldCharType="begin"/>
      </w:r>
      <w:r w:rsidR="00697535">
        <w:rPr>
          <w:color w:val="1F497D"/>
          <w:sz w:val="16"/>
          <w:szCs w:val="16"/>
          <w:lang w:eastAsia="en-ZA"/>
        </w:rPr>
        <w:instrText xml:space="preserve"> INCLUDEPICTURE  "cid:image003.png@01D1124C.FE52AAA0" \* MERGEFORMATINET </w:instrText>
      </w:r>
      <w:r w:rsidR="00697535">
        <w:rPr>
          <w:color w:val="1F497D"/>
          <w:sz w:val="16"/>
          <w:szCs w:val="16"/>
          <w:lang w:eastAsia="en-ZA"/>
        </w:rPr>
        <w:fldChar w:fldCharType="separate"/>
      </w:r>
      <w:r w:rsidR="00BE7411">
        <w:rPr>
          <w:color w:val="1F497D"/>
          <w:sz w:val="16"/>
          <w:szCs w:val="16"/>
          <w:lang w:eastAsia="en-ZA"/>
        </w:rPr>
        <w:fldChar w:fldCharType="begin"/>
      </w:r>
      <w:r w:rsidR="00BE7411">
        <w:rPr>
          <w:color w:val="1F497D"/>
          <w:sz w:val="16"/>
          <w:szCs w:val="16"/>
          <w:lang w:eastAsia="en-ZA"/>
        </w:rPr>
        <w:instrText xml:space="preserve"> INCLUDEPICTURE  "cid:image003.png@01D1124C.FE52AAA0" \* MERGEFORMATINET </w:instrText>
      </w:r>
      <w:r w:rsidR="00BE7411">
        <w:rPr>
          <w:color w:val="1F497D"/>
          <w:sz w:val="16"/>
          <w:szCs w:val="16"/>
          <w:lang w:eastAsia="en-ZA"/>
        </w:rPr>
        <w:fldChar w:fldCharType="separate"/>
      </w:r>
      <w:r w:rsidR="002C1FEF">
        <w:rPr>
          <w:color w:val="1F497D"/>
          <w:sz w:val="16"/>
          <w:szCs w:val="16"/>
          <w:lang w:eastAsia="en-ZA"/>
        </w:rPr>
        <w:fldChar w:fldCharType="begin"/>
      </w:r>
      <w:r w:rsidR="002C1FEF">
        <w:rPr>
          <w:color w:val="1F497D"/>
          <w:sz w:val="16"/>
          <w:szCs w:val="16"/>
          <w:lang w:eastAsia="en-ZA"/>
        </w:rPr>
        <w:instrText xml:space="preserve"> INCLUDEPICTURE  "cid:image003.png@01D1124C.FE52AAA0" \* MERGEFORMATINET </w:instrText>
      </w:r>
      <w:r w:rsidR="002C1FEF">
        <w:rPr>
          <w:color w:val="1F497D"/>
          <w:sz w:val="16"/>
          <w:szCs w:val="16"/>
          <w:lang w:eastAsia="en-ZA"/>
        </w:rPr>
        <w:fldChar w:fldCharType="separate"/>
      </w:r>
      <w:r w:rsidR="005715AF">
        <w:rPr>
          <w:color w:val="1F497D"/>
          <w:sz w:val="16"/>
          <w:szCs w:val="16"/>
          <w:lang w:eastAsia="en-ZA"/>
        </w:rPr>
        <w:fldChar w:fldCharType="begin"/>
      </w:r>
      <w:r w:rsidR="005715AF">
        <w:rPr>
          <w:color w:val="1F497D"/>
          <w:sz w:val="16"/>
          <w:szCs w:val="16"/>
          <w:lang w:eastAsia="en-ZA"/>
        </w:rPr>
        <w:instrText xml:space="preserve"> INCLUDEPICTURE  "cid:image003.png@01D1124C.FE52AAA0" \* MERGEFORMATINET </w:instrText>
      </w:r>
      <w:r w:rsidR="005715AF">
        <w:rPr>
          <w:color w:val="1F497D"/>
          <w:sz w:val="16"/>
          <w:szCs w:val="16"/>
          <w:lang w:eastAsia="en-ZA"/>
        </w:rPr>
        <w:fldChar w:fldCharType="separate"/>
      </w:r>
      <w:r w:rsidR="00D969B2">
        <w:rPr>
          <w:color w:val="1F497D"/>
          <w:sz w:val="16"/>
          <w:szCs w:val="16"/>
          <w:lang w:eastAsia="en-ZA"/>
        </w:rPr>
        <w:fldChar w:fldCharType="begin"/>
      </w:r>
      <w:r w:rsidR="00D969B2">
        <w:rPr>
          <w:color w:val="1F497D"/>
          <w:sz w:val="16"/>
          <w:szCs w:val="16"/>
          <w:lang w:eastAsia="en-ZA"/>
        </w:rPr>
        <w:instrText xml:space="preserve"> INCLUDEPICTURE  "cid:image003.png@01D1124C.FE52AAA0" \* MERGEFORMATINET </w:instrText>
      </w:r>
      <w:r w:rsidR="00D969B2">
        <w:rPr>
          <w:color w:val="1F497D"/>
          <w:sz w:val="16"/>
          <w:szCs w:val="16"/>
          <w:lang w:eastAsia="en-ZA"/>
        </w:rPr>
        <w:fldChar w:fldCharType="separate"/>
      </w:r>
      <w:r w:rsidR="00533C91">
        <w:rPr>
          <w:color w:val="1F497D"/>
          <w:sz w:val="16"/>
          <w:szCs w:val="16"/>
          <w:lang w:eastAsia="en-ZA"/>
        </w:rPr>
        <w:fldChar w:fldCharType="begin"/>
      </w:r>
      <w:r w:rsidR="00533C91">
        <w:rPr>
          <w:color w:val="1F497D"/>
          <w:sz w:val="16"/>
          <w:szCs w:val="16"/>
          <w:lang w:eastAsia="en-ZA"/>
        </w:rPr>
        <w:instrText xml:space="preserve"> </w:instrText>
      </w:r>
      <w:r w:rsidR="00533C91">
        <w:rPr>
          <w:color w:val="1F497D"/>
          <w:sz w:val="16"/>
          <w:szCs w:val="16"/>
          <w:lang w:eastAsia="en-ZA"/>
        </w:rPr>
        <w:instrText>INCLUDEPICTURE  "cid:image003.png@01D1124C.FE52AAA0" \* MERGEFORMATINET</w:instrText>
      </w:r>
      <w:r w:rsidR="00533C91">
        <w:rPr>
          <w:color w:val="1F497D"/>
          <w:sz w:val="16"/>
          <w:szCs w:val="16"/>
          <w:lang w:eastAsia="en-ZA"/>
        </w:rPr>
        <w:instrText xml:space="preserve"> </w:instrText>
      </w:r>
      <w:r w:rsidR="00533C91">
        <w:rPr>
          <w:color w:val="1F497D"/>
          <w:sz w:val="16"/>
          <w:szCs w:val="16"/>
          <w:lang w:eastAsia="en-ZA"/>
        </w:rPr>
        <w:fldChar w:fldCharType="separate"/>
      </w:r>
      <w:r w:rsidR="00533C91">
        <w:rPr>
          <w:color w:val="1F497D"/>
          <w:sz w:val="16"/>
          <w:szCs w:val="16"/>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cid:image004.png@01D111A7.FB1038D0" style="width:106.8pt;height:106.8pt">
            <v:imagedata r:id="rId8" r:href="rId9"/>
          </v:shape>
        </w:pict>
      </w:r>
      <w:r w:rsidR="00533C91">
        <w:rPr>
          <w:color w:val="1F497D"/>
          <w:sz w:val="16"/>
          <w:szCs w:val="16"/>
          <w:lang w:eastAsia="en-ZA"/>
        </w:rPr>
        <w:fldChar w:fldCharType="end"/>
      </w:r>
      <w:r w:rsidR="00D969B2">
        <w:rPr>
          <w:color w:val="1F497D"/>
          <w:sz w:val="16"/>
          <w:szCs w:val="16"/>
          <w:lang w:eastAsia="en-ZA"/>
        </w:rPr>
        <w:fldChar w:fldCharType="end"/>
      </w:r>
      <w:r w:rsidR="005715AF">
        <w:rPr>
          <w:color w:val="1F497D"/>
          <w:sz w:val="16"/>
          <w:szCs w:val="16"/>
          <w:lang w:eastAsia="en-ZA"/>
        </w:rPr>
        <w:fldChar w:fldCharType="end"/>
      </w:r>
      <w:r w:rsidR="002C1FEF">
        <w:rPr>
          <w:color w:val="1F497D"/>
          <w:sz w:val="16"/>
          <w:szCs w:val="16"/>
          <w:lang w:eastAsia="en-ZA"/>
        </w:rPr>
        <w:fldChar w:fldCharType="end"/>
      </w:r>
      <w:r w:rsidR="00BE7411">
        <w:rPr>
          <w:color w:val="1F497D"/>
          <w:sz w:val="16"/>
          <w:szCs w:val="16"/>
          <w:lang w:eastAsia="en-ZA"/>
        </w:rPr>
        <w:fldChar w:fldCharType="end"/>
      </w:r>
      <w:r w:rsidR="00697535">
        <w:rPr>
          <w:color w:val="1F497D"/>
          <w:sz w:val="16"/>
          <w:szCs w:val="16"/>
          <w:lang w:eastAsia="en-ZA"/>
        </w:rPr>
        <w:fldChar w:fldCharType="end"/>
      </w:r>
      <w:r w:rsidR="007A7FC3">
        <w:rPr>
          <w:color w:val="1F497D"/>
          <w:sz w:val="16"/>
          <w:szCs w:val="16"/>
          <w:lang w:eastAsia="en-ZA"/>
        </w:rPr>
        <w:fldChar w:fldCharType="end"/>
      </w:r>
      <w:r w:rsidR="00A227F6">
        <w:rPr>
          <w:color w:val="1F497D"/>
          <w:sz w:val="16"/>
          <w:szCs w:val="16"/>
          <w:lang w:eastAsia="en-ZA"/>
        </w:rPr>
        <w:fldChar w:fldCharType="end"/>
      </w:r>
      <w:r w:rsidR="00655B2E">
        <w:rPr>
          <w:color w:val="1F497D"/>
          <w:sz w:val="16"/>
          <w:szCs w:val="16"/>
          <w:lang w:eastAsia="en-ZA"/>
        </w:rPr>
        <w:fldChar w:fldCharType="end"/>
      </w:r>
      <w:r w:rsidR="00905EAE">
        <w:rPr>
          <w:color w:val="1F497D"/>
          <w:sz w:val="16"/>
          <w:szCs w:val="16"/>
          <w:lang w:eastAsia="en-ZA"/>
        </w:rPr>
        <w:fldChar w:fldCharType="end"/>
      </w:r>
      <w:r w:rsidR="00445CE6">
        <w:rPr>
          <w:color w:val="1F497D"/>
          <w:sz w:val="16"/>
          <w:szCs w:val="16"/>
          <w:lang w:eastAsia="en-ZA"/>
        </w:rPr>
        <w:fldChar w:fldCharType="end"/>
      </w:r>
      <w:r w:rsidR="00F939E9">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p>
    <w:p w:rsidR="00DF1226" w:rsidRDefault="00DF1226" w:rsidP="00DF1226">
      <w:pPr>
        <w:spacing w:before="120" w:line="240" w:lineRule="auto"/>
        <w:jc w:val="center"/>
        <w:rPr>
          <w:rFonts w:ascii="Calibri" w:hAnsi="Calibri" w:cs="Calibri"/>
          <w:b/>
        </w:rPr>
      </w:pPr>
      <w:r w:rsidRPr="007A7197">
        <w:rPr>
          <w:rFonts w:ascii="Calibri" w:hAnsi="Calibri" w:cs="Calibri"/>
          <w:b/>
        </w:rPr>
        <w:t>OFFICE OF THE CHIEF JUSTICE</w:t>
      </w:r>
    </w:p>
    <w:p w:rsidR="00DF1226" w:rsidRDefault="00DF1226" w:rsidP="00DF1226">
      <w:pPr>
        <w:spacing w:line="240" w:lineRule="auto"/>
        <w:jc w:val="center"/>
        <w:rPr>
          <w:rFonts w:ascii="Arial" w:hAnsi="Arial" w:cs="Arial"/>
          <w:b/>
          <w:sz w:val="24"/>
          <w:szCs w:val="24"/>
          <w:lang w:val="en-GB"/>
        </w:rPr>
      </w:pPr>
      <w:r>
        <w:rPr>
          <w:rFonts w:ascii="Arial" w:hAnsi="Arial" w:cs="Arial"/>
          <w:b/>
          <w:sz w:val="24"/>
          <w:szCs w:val="24"/>
          <w:lang w:val="en-GB"/>
        </w:rPr>
        <w:t>IN THE HIGH COURT OF SOUTH AFRICA</w:t>
      </w:r>
    </w:p>
    <w:p w:rsidR="00DF1226" w:rsidRPr="00747B15" w:rsidRDefault="00DF1226" w:rsidP="00DF1226">
      <w:pPr>
        <w:spacing w:line="240" w:lineRule="auto"/>
        <w:jc w:val="center"/>
        <w:rPr>
          <w:rFonts w:ascii="Arial" w:hAnsi="Arial" w:cs="Arial"/>
          <w:b/>
          <w:sz w:val="24"/>
          <w:szCs w:val="24"/>
          <w:lang w:val="en-GB"/>
        </w:rPr>
      </w:pPr>
      <w:r>
        <w:rPr>
          <w:rFonts w:ascii="Arial" w:hAnsi="Arial" w:cs="Arial"/>
          <w:b/>
          <w:sz w:val="24"/>
          <w:szCs w:val="24"/>
          <w:lang w:val="en-GB"/>
        </w:rPr>
        <w:t>(WESTERN CAPE DIVISION, CAPE TOWN)</w:t>
      </w:r>
    </w:p>
    <w:p w:rsidR="00DF1226" w:rsidRPr="0080229D" w:rsidRDefault="00DF1226" w:rsidP="00DF1226">
      <w:pPr>
        <w:jc w:val="both"/>
        <w:rPr>
          <w:rFonts w:ascii="Arial" w:hAnsi="Arial"/>
          <w:b/>
          <w:sz w:val="24"/>
          <w:szCs w:val="24"/>
          <w:lang w:val="en-ZA"/>
        </w:rPr>
      </w:pPr>
    </w:p>
    <w:p w:rsidR="00DF1226" w:rsidRPr="0080229D" w:rsidRDefault="00DF1226" w:rsidP="00DF1226">
      <w:pPr>
        <w:spacing w:line="240" w:lineRule="auto"/>
        <w:jc w:val="right"/>
        <w:rPr>
          <w:rFonts w:ascii="Arial" w:hAnsi="Arial"/>
          <w:b/>
          <w:sz w:val="24"/>
          <w:szCs w:val="24"/>
          <w:lang w:val="en-ZA"/>
        </w:rPr>
      </w:pPr>
      <w:r w:rsidRPr="0080229D">
        <w:rPr>
          <w:rFonts w:ascii="Arial" w:hAnsi="Arial"/>
          <w:b/>
          <w:sz w:val="24"/>
          <w:szCs w:val="24"/>
          <w:lang w:val="en-ZA"/>
        </w:rPr>
        <w:tab/>
      </w:r>
      <w:r w:rsidRPr="0080229D">
        <w:rPr>
          <w:rFonts w:ascii="Arial" w:hAnsi="Arial"/>
          <w:b/>
          <w:sz w:val="24"/>
          <w:szCs w:val="24"/>
          <w:lang w:val="en-ZA"/>
        </w:rPr>
        <w:tab/>
      </w:r>
      <w:r w:rsidRPr="0080229D">
        <w:rPr>
          <w:rFonts w:ascii="Arial" w:hAnsi="Arial"/>
          <w:b/>
          <w:sz w:val="24"/>
          <w:szCs w:val="24"/>
          <w:lang w:val="en-ZA"/>
        </w:rPr>
        <w:tab/>
      </w:r>
      <w:r w:rsidRPr="0080229D">
        <w:rPr>
          <w:rFonts w:ascii="Arial" w:hAnsi="Arial"/>
          <w:b/>
          <w:sz w:val="24"/>
          <w:szCs w:val="24"/>
          <w:lang w:val="en-ZA"/>
        </w:rPr>
        <w:tab/>
      </w:r>
      <w:r w:rsidRPr="0080229D">
        <w:rPr>
          <w:rFonts w:ascii="Arial" w:hAnsi="Arial"/>
          <w:b/>
          <w:sz w:val="24"/>
          <w:szCs w:val="24"/>
          <w:lang w:val="en-ZA"/>
        </w:rPr>
        <w:tab/>
      </w:r>
      <w:r w:rsidRPr="0080229D">
        <w:rPr>
          <w:rFonts w:ascii="Arial" w:hAnsi="Arial"/>
          <w:b/>
          <w:sz w:val="24"/>
          <w:szCs w:val="24"/>
          <w:lang w:val="en-ZA"/>
        </w:rPr>
        <w:tab/>
      </w:r>
      <w:r w:rsidRPr="0080229D">
        <w:rPr>
          <w:rFonts w:ascii="Arial" w:hAnsi="Arial"/>
          <w:b/>
          <w:sz w:val="24"/>
          <w:szCs w:val="24"/>
          <w:lang w:val="en-ZA"/>
        </w:rPr>
        <w:tab/>
        <w:t xml:space="preserve">   </w:t>
      </w:r>
      <w:r w:rsidRPr="0080229D">
        <w:rPr>
          <w:rFonts w:ascii="Arial" w:hAnsi="Arial"/>
          <w:b/>
          <w:sz w:val="24"/>
          <w:szCs w:val="24"/>
          <w:lang w:val="en-ZA"/>
        </w:rPr>
        <w:tab/>
        <w:t xml:space="preserve">     CASE NO:</w:t>
      </w:r>
      <w:r w:rsidRPr="0080229D">
        <w:rPr>
          <w:rFonts w:ascii="Arial" w:hAnsi="Arial"/>
          <w:b/>
          <w:sz w:val="24"/>
          <w:szCs w:val="24"/>
          <w:lang w:val="en-ZA"/>
        </w:rPr>
        <w:tab/>
      </w:r>
      <w:r w:rsidR="00A8138B">
        <w:rPr>
          <w:rFonts w:ascii="Arial" w:hAnsi="Arial"/>
          <w:b/>
          <w:sz w:val="24"/>
          <w:szCs w:val="24"/>
          <w:lang w:val="en-ZA"/>
        </w:rPr>
        <w:t>349</w:t>
      </w:r>
      <w:r w:rsidRPr="0080229D">
        <w:rPr>
          <w:rFonts w:ascii="Arial" w:hAnsi="Arial"/>
          <w:b/>
          <w:sz w:val="24"/>
          <w:szCs w:val="24"/>
          <w:lang w:val="en-ZA"/>
        </w:rPr>
        <w:t>/21</w:t>
      </w:r>
    </w:p>
    <w:p w:rsidR="00DF1226" w:rsidRPr="0080229D" w:rsidRDefault="00DF1226" w:rsidP="00DF1226">
      <w:pPr>
        <w:spacing w:line="240" w:lineRule="auto"/>
        <w:jc w:val="both"/>
        <w:rPr>
          <w:rFonts w:ascii="Arial" w:hAnsi="Arial"/>
          <w:b/>
          <w:sz w:val="24"/>
          <w:szCs w:val="24"/>
          <w:lang w:val="en-ZA"/>
        </w:rPr>
      </w:pPr>
    </w:p>
    <w:p w:rsidR="00DF1226" w:rsidRPr="00A8138B" w:rsidRDefault="00A8138B" w:rsidP="00770C7B">
      <w:pPr>
        <w:spacing w:line="360" w:lineRule="auto"/>
        <w:rPr>
          <w:rFonts w:ascii="Arial" w:hAnsi="Arial"/>
          <w:sz w:val="24"/>
          <w:szCs w:val="24"/>
          <w:lang w:val="en-ZA"/>
        </w:rPr>
      </w:pPr>
      <w:r w:rsidRPr="00A8138B">
        <w:rPr>
          <w:rFonts w:ascii="Arial" w:hAnsi="Arial" w:cs="Arial"/>
          <w:b/>
          <w:sz w:val="24"/>
          <w:szCs w:val="24"/>
          <w:lang w:val="en-GB"/>
        </w:rPr>
        <w:t xml:space="preserve">LP </w:t>
      </w:r>
      <w:r w:rsidR="00167E90" w:rsidRPr="00A8138B">
        <w:rPr>
          <w:rFonts w:ascii="Arial" w:hAnsi="Arial" w:cs="Arial"/>
          <w:b/>
          <w:sz w:val="24"/>
          <w:szCs w:val="24"/>
          <w:lang w:val="en-GB"/>
        </w:rPr>
        <w:t>ZATU</w:t>
      </w:r>
      <w:r w:rsidR="007958A5" w:rsidRPr="00A8138B">
        <w:rPr>
          <w:rFonts w:ascii="Arial" w:hAnsi="Arial" w:cs="Arial"/>
          <w:b/>
          <w:sz w:val="24"/>
          <w:szCs w:val="24"/>
          <w:lang w:val="en-GB"/>
        </w:rPr>
        <w:tab/>
      </w:r>
      <w:r w:rsidR="007958A5" w:rsidRPr="00A8138B">
        <w:rPr>
          <w:rFonts w:ascii="Arial" w:hAnsi="Arial" w:cs="Arial"/>
          <w:b/>
          <w:sz w:val="24"/>
          <w:szCs w:val="24"/>
          <w:lang w:val="en-GB"/>
        </w:rPr>
        <w:tab/>
      </w:r>
      <w:r w:rsidR="007958A5" w:rsidRPr="00A8138B">
        <w:rPr>
          <w:rFonts w:ascii="Arial" w:hAnsi="Arial" w:cs="Arial"/>
          <w:b/>
          <w:sz w:val="24"/>
          <w:szCs w:val="24"/>
          <w:lang w:val="en-GB"/>
        </w:rPr>
        <w:tab/>
      </w:r>
      <w:r w:rsidR="00DF1226" w:rsidRPr="00A8138B">
        <w:rPr>
          <w:rFonts w:ascii="Arial" w:hAnsi="Arial"/>
          <w:b/>
          <w:sz w:val="24"/>
          <w:szCs w:val="24"/>
          <w:lang w:val="en-ZA"/>
        </w:rPr>
        <w:tab/>
      </w:r>
      <w:r w:rsidR="00DF1226" w:rsidRPr="00A8138B">
        <w:rPr>
          <w:rFonts w:ascii="Arial" w:hAnsi="Arial"/>
          <w:b/>
          <w:sz w:val="24"/>
          <w:szCs w:val="24"/>
          <w:lang w:val="en-ZA"/>
        </w:rPr>
        <w:tab/>
      </w:r>
      <w:r w:rsidR="00DF1226" w:rsidRPr="00A8138B">
        <w:rPr>
          <w:rFonts w:ascii="Arial" w:hAnsi="Arial"/>
          <w:b/>
          <w:sz w:val="24"/>
          <w:szCs w:val="24"/>
          <w:lang w:val="en-ZA"/>
        </w:rPr>
        <w:tab/>
      </w:r>
      <w:r w:rsidR="00DF1226" w:rsidRPr="00A8138B">
        <w:rPr>
          <w:rFonts w:ascii="Arial" w:hAnsi="Arial"/>
          <w:b/>
          <w:sz w:val="24"/>
          <w:szCs w:val="24"/>
          <w:lang w:val="en-ZA"/>
        </w:rPr>
        <w:tab/>
        <w:t xml:space="preserve"> </w:t>
      </w:r>
      <w:r w:rsidR="00DF1226" w:rsidRPr="00A8138B">
        <w:rPr>
          <w:rFonts w:ascii="Arial" w:hAnsi="Arial"/>
          <w:b/>
          <w:sz w:val="24"/>
          <w:szCs w:val="24"/>
          <w:lang w:val="en-ZA"/>
        </w:rPr>
        <w:tab/>
        <w:t xml:space="preserve">        </w:t>
      </w:r>
      <w:r w:rsidR="00DF1226" w:rsidRPr="00A8138B">
        <w:rPr>
          <w:rFonts w:ascii="Arial" w:hAnsi="Arial"/>
          <w:b/>
          <w:sz w:val="24"/>
          <w:szCs w:val="24"/>
          <w:lang w:val="en-ZA"/>
        </w:rPr>
        <w:tab/>
        <w:t xml:space="preserve">      </w:t>
      </w:r>
      <w:r>
        <w:rPr>
          <w:rFonts w:ascii="Arial" w:hAnsi="Arial"/>
          <w:b/>
          <w:sz w:val="24"/>
          <w:szCs w:val="24"/>
          <w:lang w:val="en-ZA"/>
        </w:rPr>
        <w:tab/>
        <w:t xml:space="preserve">      </w:t>
      </w:r>
      <w:r w:rsidR="00DF1226" w:rsidRPr="00A8138B">
        <w:rPr>
          <w:rFonts w:ascii="Arial" w:hAnsi="Arial"/>
          <w:sz w:val="24"/>
          <w:szCs w:val="24"/>
          <w:lang w:val="en-ZA"/>
        </w:rPr>
        <w:t>Applicant</w:t>
      </w:r>
    </w:p>
    <w:p w:rsidR="00DF1226" w:rsidRPr="00A8138B" w:rsidRDefault="00DF1226" w:rsidP="00770C7B">
      <w:pPr>
        <w:spacing w:line="360" w:lineRule="auto"/>
        <w:jc w:val="both"/>
        <w:rPr>
          <w:rFonts w:ascii="Arial" w:hAnsi="Arial"/>
          <w:sz w:val="24"/>
          <w:szCs w:val="24"/>
          <w:lang w:val="en-ZA"/>
        </w:rPr>
      </w:pPr>
      <w:r w:rsidRPr="00A8138B">
        <w:rPr>
          <w:rFonts w:ascii="Arial" w:hAnsi="Arial"/>
          <w:sz w:val="24"/>
          <w:szCs w:val="24"/>
          <w:lang w:val="en-ZA"/>
        </w:rPr>
        <w:t>v</w:t>
      </w:r>
    </w:p>
    <w:p w:rsidR="00DF1226" w:rsidRPr="00A8138B" w:rsidRDefault="00167E90" w:rsidP="00770C7B">
      <w:pPr>
        <w:spacing w:line="360" w:lineRule="auto"/>
        <w:rPr>
          <w:rFonts w:ascii="Arial" w:hAnsi="Arial"/>
          <w:sz w:val="24"/>
          <w:szCs w:val="24"/>
          <w:lang w:val="en-ZA"/>
        </w:rPr>
      </w:pPr>
      <w:r w:rsidRPr="00A8138B">
        <w:rPr>
          <w:rFonts w:ascii="Arial" w:hAnsi="Arial" w:cs="Arial"/>
          <w:b/>
          <w:sz w:val="24"/>
          <w:szCs w:val="24"/>
          <w:lang w:val="en-GB"/>
        </w:rPr>
        <w:t>N</w:t>
      </w:r>
      <w:r w:rsidR="00A8138B" w:rsidRPr="00A8138B">
        <w:rPr>
          <w:rFonts w:ascii="Arial" w:hAnsi="Arial" w:cs="Arial"/>
          <w:b/>
          <w:sz w:val="24"/>
          <w:szCs w:val="24"/>
          <w:lang w:val="en-GB"/>
        </w:rPr>
        <w:t>C</w:t>
      </w:r>
      <w:r w:rsidRPr="00A8138B">
        <w:rPr>
          <w:rFonts w:ascii="Arial" w:hAnsi="Arial" w:cs="Arial"/>
          <w:b/>
          <w:sz w:val="24"/>
          <w:szCs w:val="24"/>
          <w:lang w:val="en-GB"/>
        </w:rPr>
        <w:t xml:space="preserve"> MADIKANE</w:t>
      </w:r>
      <w:r w:rsidR="007958A5" w:rsidRPr="00A8138B">
        <w:rPr>
          <w:rFonts w:ascii="Arial" w:hAnsi="Arial" w:cs="Arial"/>
          <w:b/>
          <w:sz w:val="24"/>
          <w:szCs w:val="24"/>
          <w:lang w:val="en-GB"/>
        </w:rPr>
        <w:tab/>
      </w:r>
      <w:r w:rsidR="007958A5" w:rsidRPr="00A8138B">
        <w:rPr>
          <w:rFonts w:ascii="Arial" w:hAnsi="Arial" w:cs="Arial"/>
          <w:b/>
          <w:sz w:val="24"/>
          <w:szCs w:val="24"/>
          <w:lang w:val="en-GB"/>
        </w:rPr>
        <w:tab/>
      </w:r>
      <w:r w:rsidR="007958A5" w:rsidRPr="00A8138B">
        <w:rPr>
          <w:rFonts w:ascii="Arial" w:hAnsi="Arial" w:cs="Arial"/>
          <w:b/>
          <w:sz w:val="24"/>
          <w:szCs w:val="24"/>
          <w:lang w:val="en-GB"/>
        </w:rPr>
        <w:tab/>
      </w:r>
      <w:r w:rsidR="00DF1226" w:rsidRPr="00A8138B">
        <w:rPr>
          <w:rFonts w:ascii="Arial" w:hAnsi="Arial"/>
          <w:b/>
          <w:sz w:val="24"/>
          <w:szCs w:val="24"/>
          <w:lang w:val="en-ZA"/>
        </w:rPr>
        <w:t xml:space="preserve">    </w:t>
      </w:r>
      <w:r w:rsidR="00DF1226" w:rsidRPr="00A8138B">
        <w:rPr>
          <w:rFonts w:ascii="Arial" w:hAnsi="Arial"/>
          <w:b/>
          <w:sz w:val="24"/>
          <w:szCs w:val="24"/>
          <w:lang w:val="en-ZA"/>
        </w:rPr>
        <w:tab/>
        <w:t xml:space="preserve">                   </w:t>
      </w:r>
      <w:r w:rsidR="00DF1226" w:rsidRPr="00A8138B">
        <w:rPr>
          <w:rFonts w:ascii="Arial" w:hAnsi="Arial"/>
          <w:b/>
          <w:sz w:val="24"/>
          <w:szCs w:val="24"/>
          <w:lang w:val="en-ZA"/>
        </w:rPr>
        <w:tab/>
      </w:r>
      <w:r w:rsidR="00DF1226" w:rsidRPr="00A8138B">
        <w:rPr>
          <w:rFonts w:ascii="Arial" w:hAnsi="Arial"/>
          <w:b/>
          <w:sz w:val="24"/>
          <w:szCs w:val="24"/>
          <w:lang w:val="en-ZA"/>
        </w:rPr>
        <w:tab/>
        <w:t xml:space="preserve">        </w:t>
      </w:r>
      <w:r w:rsidR="00A8138B" w:rsidRPr="00A8138B">
        <w:rPr>
          <w:rFonts w:ascii="Arial" w:hAnsi="Arial"/>
          <w:b/>
          <w:sz w:val="24"/>
          <w:szCs w:val="24"/>
          <w:lang w:val="en-ZA"/>
        </w:rPr>
        <w:tab/>
        <w:t xml:space="preserve">    </w:t>
      </w:r>
      <w:r w:rsidR="00A8138B">
        <w:rPr>
          <w:rFonts w:ascii="Arial" w:hAnsi="Arial"/>
          <w:b/>
          <w:sz w:val="24"/>
          <w:szCs w:val="24"/>
          <w:lang w:val="en-ZA"/>
        </w:rPr>
        <w:t xml:space="preserve">    </w:t>
      </w:r>
      <w:r w:rsidR="00DF1226" w:rsidRPr="00A8138B">
        <w:rPr>
          <w:rFonts w:ascii="Arial" w:hAnsi="Arial"/>
          <w:sz w:val="24"/>
          <w:szCs w:val="24"/>
          <w:lang w:val="en-ZA"/>
        </w:rPr>
        <w:t>1</w:t>
      </w:r>
      <w:r w:rsidR="00DF1226" w:rsidRPr="00A8138B">
        <w:rPr>
          <w:rFonts w:ascii="Arial" w:hAnsi="Arial"/>
          <w:sz w:val="24"/>
          <w:szCs w:val="24"/>
          <w:vertAlign w:val="superscript"/>
          <w:lang w:val="en-ZA"/>
        </w:rPr>
        <w:t>st</w:t>
      </w:r>
      <w:r w:rsidR="00DF1226" w:rsidRPr="00A8138B">
        <w:rPr>
          <w:rFonts w:ascii="Arial" w:hAnsi="Arial"/>
          <w:sz w:val="24"/>
          <w:szCs w:val="24"/>
          <w:lang w:val="en-ZA"/>
        </w:rPr>
        <w:t xml:space="preserve"> Respondent</w:t>
      </w:r>
    </w:p>
    <w:p w:rsidR="00A8138B" w:rsidRPr="00A8138B" w:rsidRDefault="00A8138B" w:rsidP="007958A5">
      <w:pPr>
        <w:spacing w:line="480" w:lineRule="auto"/>
        <w:rPr>
          <w:rFonts w:ascii="Arial" w:hAnsi="Arial"/>
          <w:sz w:val="24"/>
          <w:szCs w:val="24"/>
          <w:lang w:val="en-ZA"/>
        </w:rPr>
      </w:pPr>
      <w:r w:rsidRPr="00A8138B">
        <w:rPr>
          <w:rFonts w:ascii="Arial" w:hAnsi="Arial"/>
          <w:b/>
          <w:sz w:val="24"/>
          <w:szCs w:val="24"/>
          <w:lang w:val="en-ZA"/>
        </w:rPr>
        <w:t>ABSA BANK LIMITED</w:t>
      </w:r>
      <w:r w:rsidRPr="00A8138B">
        <w:rPr>
          <w:rFonts w:ascii="Arial" w:hAnsi="Arial"/>
          <w:sz w:val="24"/>
          <w:szCs w:val="24"/>
          <w:lang w:val="en-ZA"/>
        </w:rPr>
        <w:tab/>
      </w:r>
      <w:r w:rsidRPr="00A8138B">
        <w:rPr>
          <w:rFonts w:ascii="Arial" w:hAnsi="Arial"/>
          <w:sz w:val="24"/>
          <w:szCs w:val="24"/>
          <w:lang w:val="en-ZA"/>
        </w:rPr>
        <w:tab/>
      </w:r>
      <w:r w:rsidRPr="00A8138B">
        <w:rPr>
          <w:rFonts w:ascii="Arial" w:hAnsi="Arial"/>
          <w:sz w:val="24"/>
          <w:szCs w:val="24"/>
          <w:lang w:val="en-ZA"/>
        </w:rPr>
        <w:tab/>
      </w:r>
      <w:r w:rsidRPr="00A8138B">
        <w:rPr>
          <w:rFonts w:ascii="Arial" w:hAnsi="Arial"/>
          <w:sz w:val="24"/>
          <w:szCs w:val="24"/>
          <w:lang w:val="en-ZA"/>
        </w:rPr>
        <w:tab/>
      </w:r>
      <w:r w:rsidRPr="00A8138B">
        <w:rPr>
          <w:rFonts w:ascii="Arial" w:hAnsi="Arial"/>
          <w:sz w:val="24"/>
          <w:szCs w:val="24"/>
          <w:lang w:val="en-ZA"/>
        </w:rPr>
        <w:tab/>
      </w:r>
      <w:r w:rsidRPr="00A8138B">
        <w:rPr>
          <w:rFonts w:ascii="Arial" w:hAnsi="Arial"/>
          <w:sz w:val="24"/>
          <w:szCs w:val="24"/>
          <w:lang w:val="en-ZA"/>
        </w:rPr>
        <w:tab/>
      </w:r>
      <w:r w:rsidRPr="00A8138B">
        <w:rPr>
          <w:rFonts w:ascii="Arial" w:hAnsi="Arial"/>
          <w:sz w:val="24"/>
          <w:szCs w:val="24"/>
          <w:lang w:val="en-ZA"/>
        </w:rPr>
        <w:tab/>
        <w:t xml:space="preserve">  </w:t>
      </w:r>
      <w:r>
        <w:rPr>
          <w:rFonts w:ascii="Arial" w:hAnsi="Arial"/>
          <w:sz w:val="24"/>
          <w:szCs w:val="24"/>
          <w:lang w:val="en-ZA"/>
        </w:rPr>
        <w:t xml:space="preserve">     </w:t>
      </w:r>
      <w:r w:rsidRPr="00A8138B">
        <w:rPr>
          <w:rFonts w:ascii="Arial" w:hAnsi="Arial"/>
          <w:sz w:val="24"/>
          <w:szCs w:val="24"/>
          <w:lang w:val="en-ZA"/>
        </w:rPr>
        <w:t>2</w:t>
      </w:r>
      <w:r w:rsidRPr="00A8138B">
        <w:rPr>
          <w:rFonts w:ascii="Arial" w:hAnsi="Arial"/>
          <w:sz w:val="24"/>
          <w:szCs w:val="24"/>
          <w:vertAlign w:val="superscript"/>
          <w:lang w:val="en-ZA"/>
        </w:rPr>
        <w:t>nd</w:t>
      </w:r>
      <w:r w:rsidRPr="00A8138B">
        <w:rPr>
          <w:rFonts w:ascii="Arial" w:hAnsi="Arial"/>
          <w:sz w:val="24"/>
          <w:szCs w:val="24"/>
          <w:lang w:val="en-ZA"/>
        </w:rPr>
        <w:t xml:space="preserve"> Respondent</w:t>
      </w:r>
    </w:p>
    <w:p w:rsidR="00A8138B" w:rsidRPr="00A8138B" w:rsidRDefault="00A8138B" w:rsidP="007958A5">
      <w:pPr>
        <w:spacing w:line="480" w:lineRule="auto"/>
        <w:rPr>
          <w:rFonts w:ascii="Arial" w:hAnsi="Arial"/>
          <w:sz w:val="24"/>
          <w:szCs w:val="24"/>
          <w:lang w:val="en-ZA"/>
        </w:rPr>
      </w:pPr>
      <w:r w:rsidRPr="00A8138B">
        <w:rPr>
          <w:rFonts w:ascii="Arial" w:hAnsi="Arial"/>
          <w:b/>
          <w:sz w:val="24"/>
          <w:szCs w:val="24"/>
          <w:lang w:val="en-ZA"/>
        </w:rPr>
        <w:t>REGISTRAR OF DEEDS, CAPE TOWN</w:t>
      </w:r>
      <w:r w:rsidRPr="00A8138B">
        <w:rPr>
          <w:rFonts w:ascii="Arial" w:hAnsi="Arial"/>
          <w:sz w:val="24"/>
          <w:szCs w:val="24"/>
          <w:lang w:val="en-ZA"/>
        </w:rPr>
        <w:tab/>
      </w:r>
      <w:r w:rsidRPr="00A8138B">
        <w:rPr>
          <w:rFonts w:ascii="Arial" w:hAnsi="Arial"/>
          <w:sz w:val="24"/>
          <w:szCs w:val="24"/>
          <w:lang w:val="en-ZA"/>
        </w:rPr>
        <w:tab/>
      </w:r>
      <w:r w:rsidRPr="00A8138B">
        <w:rPr>
          <w:rFonts w:ascii="Arial" w:hAnsi="Arial"/>
          <w:sz w:val="24"/>
          <w:szCs w:val="24"/>
          <w:lang w:val="en-ZA"/>
        </w:rPr>
        <w:tab/>
      </w:r>
      <w:r w:rsidRPr="00A8138B">
        <w:rPr>
          <w:rFonts w:ascii="Arial" w:hAnsi="Arial"/>
          <w:sz w:val="24"/>
          <w:szCs w:val="24"/>
          <w:lang w:val="en-ZA"/>
        </w:rPr>
        <w:tab/>
        <w:t xml:space="preserve">   </w:t>
      </w:r>
      <w:r>
        <w:rPr>
          <w:rFonts w:ascii="Arial" w:hAnsi="Arial"/>
          <w:sz w:val="24"/>
          <w:szCs w:val="24"/>
          <w:lang w:val="en-ZA"/>
        </w:rPr>
        <w:tab/>
        <w:t xml:space="preserve">       </w:t>
      </w:r>
      <w:r w:rsidRPr="00A8138B">
        <w:rPr>
          <w:rFonts w:ascii="Arial" w:hAnsi="Arial"/>
          <w:sz w:val="24"/>
          <w:szCs w:val="24"/>
          <w:lang w:val="en-ZA"/>
        </w:rPr>
        <w:t>3</w:t>
      </w:r>
      <w:r w:rsidRPr="00A8138B">
        <w:rPr>
          <w:rFonts w:ascii="Arial" w:hAnsi="Arial"/>
          <w:sz w:val="24"/>
          <w:szCs w:val="24"/>
          <w:vertAlign w:val="superscript"/>
          <w:lang w:val="en-ZA"/>
        </w:rPr>
        <w:t>rd</w:t>
      </w:r>
      <w:r w:rsidRPr="00A8138B">
        <w:rPr>
          <w:rFonts w:ascii="Arial" w:hAnsi="Arial"/>
          <w:sz w:val="24"/>
          <w:szCs w:val="24"/>
          <w:lang w:val="en-ZA"/>
        </w:rPr>
        <w:t xml:space="preserve"> Respondent</w:t>
      </w:r>
    </w:p>
    <w:p w:rsidR="00A8138B" w:rsidRPr="00A8138B" w:rsidRDefault="00A8138B" w:rsidP="007958A5">
      <w:pPr>
        <w:spacing w:line="480" w:lineRule="auto"/>
        <w:rPr>
          <w:rFonts w:ascii="Arial" w:hAnsi="Arial"/>
          <w:sz w:val="24"/>
          <w:szCs w:val="24"/>
          <w:lang w:val="en-ZA"/>
        </w:rPr>
      </w:pPr>
      <w:r w:rsidRPr="00A8138B">
        <w:rPr>
          <w:rFonts w:ascii="Arial" w:hAnsi="Arial"/>
          <w:b/>
          <w:sz w:val="24"/>
          <w:szCs w:val="24"/>
          <w:lang w:val="en-ZA"/>
        </w:rPr>
        <w:t>NATIONAL PRIDE PROPERTIES</w:t>
      </w:r>
      <w:r w:rsidRPr="00A8138B">
        <w:rPr>
          <w:rFonts w:ascii="Arial" w:hAnsi="Arial"/>
          <w:sz w:val="24"/>
          <w:szCs w:val="24"/>
          <w:lang w:val="en-ZA"/>
        </w:rPr>
        <w:tab/>
      </w:r>
      <w:r w:rsidRPr="00A8138B">
        <w:rPr>
          <w:rFonts w:ascii="Arial" w:hAnsi="Arial"/>
          <w:sz w:val="24"/>
          <w:szCs w:val="24"/>
          <w:lang w:val="en-ZA"/>
        </w:rPr>
        <w:tab/>
      </w:r>
      <w:r w:rsidRPr="00A8138B">
        <w:rPr>
          <w:rFonts w:ascii="Arial" w:hAnsi="Arial"/>
          <w:sz w:val="24"/>
          <w:szCs w:val="24"/>
          <w:lang w:val="en-ZA"/>
        </w:rPr>
        <w:tab/>
      </w:r>
      <w:r w:rsidRPr="00A8138B">
        <w:rPr>
          <w:rFonts w:ascii="Arial" w:hAnsi="Arial"/>
          <w:sz w:val="24"/>
          <w:szCs w:val="24"/>
          <w:lang w:val="en-ZA"/>
        </w:rPr>
        <w:tab/>
      </w:r>
      <w:r w:rsidRPr="00A8138B">
        <w:rPr>
          <w:rFonts w:ascii="Arial" w:hAnsi="Arial"/>
          <w:sz w:val="24"/>
          <w:szCs w:val="24"/>
          <w:lang w:val="en-ZA"/>
        </w:rPr>
        <w:tab/>
        <w:t xml:space="preserve">   </w:t>
      </w:r>
      <w:r>
        <w:rPr>
          <w:rFonts w:ascii="Arial" w:hAnsi="Arial"/>
          <w:sz w:val="24"/>
          <w:szCs w:val="24"/>
          <w:lang w:val="en-ZA"/>
        </w:rPr>
        <w:t xml:space="preserve">    </w:t>
      </w:r>
      <w:r w:rsidRPr="00A8138B">
        <w:rPr>
          <w:rFonts w:ascii="Arial" w:hAnsi="Arial"/>
          <w:sz w:val="24"/>
          <w:szCs w:val="24"/>
          <w:lang w:val="en-ZA"/>
        </w:rPr>
        <w:t>4</w:t>
      </w:r>
      <w:r w:rsidRPr="00A8138B">
        <w:rPr>
          <w:rFonts w:ascii="Arial" w:hAnsi="Arial"/>
          <w:sz w:val="24"/>
          <w:szCs w:val="24"/>
          <w:vertAlign w:val="superscript"/>
          <w:lang w:val="en-ZA"/>
        </w:rPr>
        <w:t>th</w:t>
      </w:r>
      <w:r w:rsidRPr="00A8138B">
        <w:rPr>
          <w:rFonts w:ascii="Arial" w:hAnsi="Arial"/>
          <w:sz w:val="24"/>
          <w:szCs w:val="24"/>
          <w:lang w:val="en-ZA"/>
        </w:rPr>
        <w:t xml:space="preserve"> Respondent</w:t>
      </w:r>
    </w:p>
    <w:p w:rsidR="00A8138B" w:rsidRPr="00A8138B" w:rsidRDefault="00A8138B" w:rsidP="007958A5">
      <w:pPr>
        <w:spacing w:line="480" w:lineRule="auto"/>
        <w:rPr>
          <w:rFonts w:ascii="Arial" w:hAnsi="Arial"/>
          <w:b/>
          <w:sz w:val="24"/>
          <w:szCs w:val="24"/>
          <w:lang w:val="en-ZA"/>
        </w:rPr>
      </w:pPr>
      <w:r w:rsidRPr="00A8138B">
        <w:rPr>
          <w:rFonts w:ascii="Arial" w:hAnsi="Arial"/>
          <w:b/>
          <w:sz w:val="24"/>
          <w:szCs w:val="24"/>
          <w:lang w:val="en-ZA"/>
        </w:rPr>
        <w:t>THABO QOKO N.O.</w:t>
      </w:r>
      <w:r w:rsidRPr="00A8138B">
        <w:rPr>
          <w:rFonts w:ascii="Arial" w:hAnsi="Arial"/>
          <w:sz w:val="24"/>
          <w:szCs w:val="24"/>
          <w:lang w:val="en-ZA"/>
        </w:rPr>
        <w:tab/>
      </w:r>
      <w:r w:rsidRPr="00A8138B">
        <w:rPr>
          <w:rFonts w:ascii="Arial" w:hAnsi="Arial"/>
          <w:sz w:val="24"/>
          <w:szCs w:val="24"/>
          <w:lang w:val="en-ZA"/>
        </w:rPr>
        <w:tab/>
      </w:r>
      <w:r w:rsidRPr="00A8138B">
        <w:rPr>
          <w:rFonts w:ascii="Arial" w:hAnsi="Arial"/>
          <w:sz w:val="24"/>
          <w:szCs w:val="24"/>
          <w:lang w:val="en-ZA"/>
        </w:rPr>
        <w:tab/>
      </w:r>
      <w:r w:rsidRPr="00A8138B">
        <w:rPr>
          <w:rFonts w:ascii="Arial" w:hAnsi="Arial"/>
          <w:sz w:val="24"/>
          <w:szCs w:val="24"/>
          <w:lang w:val="en-ZA"/>
        </w:rPr>
        <w:tab/>
      </w:r>
      <w:r w:rsidRPr="00A8138B">
        <w:rPr>
          <w:rFonts w:ascii="Arial" w:hAnsi="Arial"/>
          <w:sz w:val="24"/>
          <w:szCs w:val="24"/>
          <w:lang w:val="en-ZA"/>
        </w:rPr>
        <w:tab/>
      </w:r>
      <w:r w:rsidRPr="00A8138B">
        <w:rPr>
          <w:rFonts w:ascii="Arial" w:hAnsi="Arial"/>
          <w:sz w:val="24"/>
          <w:szCs w:val="24"/>
          <w:lang w:val="en-ZA"/>
        </w:rPr>
        <w:tab/>
      </w:r>
      <w:r w:rsidRPr="00A8138B">
        <w:rPr>
          <w:rFonts w:ascii="Arial" w:hAnsi="Arial"/>
          <w:sz w:val="24"/>
          <w:szCs w:val="24"/>
          <w:lang w:val="en-ZA"/>
        </w:rPr>
        <w:tab/>
        <w:t xml:space="preserve">   </w:t>
      </w:r>
      <w:r>
        <w:rPr>
          <w:rFonts w:ascii="Arial" w:hAnsi="Arial"/>
          <w:sz w:val="24"/>
          <w:szCs w:val="24"/>
          <w:lang w:val="en-ZA"/>
        </w:rPr>
        <w:t xml:space="preserve">    </w:t>
      </w:r>
      <w:r w:rsidRPr="00A8138B">
        <w:rPr>
          <w:rFonts w:ascii="Arial" w:hAnsi="Arial"/>
          <w:sz w:val="24"/>
          <w:szCs w:val="24"/>
          <w:lang w:val="en-ZA"/>
        </w:rPr>
        <w:t>5</w:t>
      </w:r>
      <w:r w:rsidRPr="00A8138B">
        <w:rPr>
          <w:rFonts w:ascii="Arial" w:hAnsi="Arial"/>
          <w:sz w:val="24"/>
          <w:szCs w:val="24"/>
          <w:vertAlign w:val="superscript"/>
          <w:lang w:val="en-ZA"/>
        </w:rPr>
        <w:t>th</w:t>
      </w:r>
      <w:r w:rsidRPr="00A8138B">
        <w:rPr>
          <w:rFonts w:ascii="Arial" w:hAnsi="Arial"/>
          <w:sz w:val="24"/>
          <w:szCs w:val="24"/>
          <w:lang w:val="en-ZA"/>
        </w:rPr>
        <w:t xml:space="preserve"> Respondent</w:t>
      </w:r>
    </w:p>
    <w:p w:rsidR="007958A5" w:rsidRPr="00A8138B" w:rsidRDefault="007958A5" w:rsidP="001B53FC">
      <w:pPr>
        <w:spacing w:line="480" w:lineRule="auto"/>
        <w:rPr>
          <w:rFonts w:ascii="Arial" w:hAnsi="Arial" w:cs="Arial"/>
          <w:b/>
          <w:sz w:val="24"/>
          <w:szCs w:val="24"/>
          <w:lang w:val="en-GB"/>
        </w:rPr>
      </w:pPr>
      <w:r w:rsidRPr="00A8138B">
        <w:rPr>
          <w:rFonts w:ascii="Arial" w:hAnsi="Arial" w:cs="Arial"/>
          <w:b/>
          <w:sz w:val="24"/>
          <w:szCs w:val="24"/>
          <w:lang w:val="en-GB"/>
        </w:rPr>
        <w:t>____________________________________________________________</w:t>
      </w:r>
      <w:r w:rsidR="00A8138B">
        <w:rPr>
          <w:rFonts w:ascii="Arial" w:hAnsi="Arial" w:cs="Arial"/>
          <w:b/>
          <w:sz w:val="24"/>
          <w:szCs w:val="24"/>
          <w:lang w:val="en-GB"/>
        </w:rPr>
        <w:t>__________</w:t>
      </w:r>
    </w:p>
    <w:p w:rsidR="007958A5" w:rsidRPr="00A8138B" w:rsidRDefault="00B27837" w:rsidP="00A8138B">
      <w:pPr>
        <w:spacing w:line="480" w:lineRule="auto"/>
        <w:jc w:val="center"/>
        <w:rPr>
          <w:rFonts w:ascii="Arial" w:hAnsi="Arial" w:cs="Arial"/>
          <w:b/>
          <w:sz w:val="24"/>
          <w:szCs w:val="24"/>
          <w:lang w:val="en-GB"/>
        </w:rPr>
      </w:pPr>
      <w:r>
        <w:rPr>
          <w:rFonts w:ascii="Arial" w:hAnsi="Arial" w:cs="Arial"/>
          <w:b/>
          <w:sz w:val="24"/>
          <w:szCs w:val="24"/>
          <w:lang w:val="en-GB"/>
        </w:rPr>
        <w:t>JUDGMENT DELIVERED ON THIS 9</w:t>
      </w:r>
      <w:r w:rsidRPr="00B27837">
        <w:rPr>
          <w:rFonts w:ascii="Arial" w:hAnsi="Arial" w:cs="Arial"/>
          <w:b/>
          <w:sz w:val="24"/>
          <w:szCs w:val="24"/>
          <w:vertAlign w:val="superscript"/>
          <w:lang w:val="en-GB"/>
        </w:rPr>
        <w:t>th</w:t>
      </w:r>
      <w:r>
        <w:rPr>
          <w:rFonts w:ascii="Arial" w:hAnsi="Arial" w:cs="Arial"/>
          <w:b/>
          <w:sz w:val="24"/>
          <w:szCs w:val="24"/>
          <w:lang w:val="en-GB"/>
        </w:rPr>
        <w:t xml:space="preserve"> </w:t>
      </w:r>
      <w:r w:rsidR="00A8138B">
        <w:rPr>
          <w:rFonts w:ascii="Arial" w:hAnsi="Arial" w:cs="Arial"/>
          <w:b/>
          <w:sz w:val="24"/>
          <w:szCs w:val="24"/>
          <w:lang w:val="en-GB"/>
        </w:rPr>
        <w:t>DAY OF FEBRUARY 2022</w:t>
      </w:r>
    </w:p>
    <w:p w:rsidR="00041BC7" w:rsidRPr="001B53FC" w:rsidRDefault="007958A5" w:rsidP="001B53FC">
      <w:pPr>
        <w:spacing w:line="480" w:lineRule="auto"/>
        <w:rPr>
          <w:rFonts w:ascii="Arial" w:hAnsi="Arial" w:cs="Arial"/>
          <w:b/>
          <w:sz w:val="28"/>
          <w:szCs w:val="28"/>
          <w:lang w:val="en-GB"/>
        </w:rPr>
      </w:pPr>
      <w:r>
        <w:rPr>
          <w:rFonts w:ascii="Arial" w:hAnsi="Arial" w:cs="Arial"/>
          <w:b/>
          <w:sz w:val="28"/>
          <w:szCs w:val="28"/>
          <w:lang w:val="en-GB"/>
        </w:rPr>
        <w:t>____________________________________________________________FORTUIN, J:</w:t>
      </w:r>
    </w:p>
    <w:p w:rsidR="002013E0" w:rsidRDefault="002013E0" w:rsidP="00655350">
      <w:pPr>
        <w:spacing w:line="480" w:lineRule="auto"/>
        <w:rPr>
          <w:rFonts w:ascii="Arial" w:hAnsi="Arial" w:cs="Arial"/>
          <w:b/>
          <w:sz w:val="28"/>
          <w:szCs w:val="28"/>
          <w:lang w:val="en-GB"/>
        </w:rPr>
      </w:pPr>
    </w:p>
    <w:p w:rsidR="00C844D3" w:rsidRPr="00655350" w:rsidRDefault="00655350" w:rsidP="00655350">
      <w:pPr>
        <w:spacing w:line="480" w:lineRule="auto"/>
        <w:rPr>
          <w:rFonts w:ascii="Arial" w:hAnsi="Arial" w:cs="Arial"/>
          <w:b/>
          <w:sz w:val="28"/>
          <w:szCs w:val="28"/>
          <w:lang w:val="en-GB"/>
        </w:rPr>
      </w:pPr>
      <w:r>
        <w:rPr>
          <w:rFonts w:ascii="Arial" w:hAnsi="Arial" w:cs="Arial"/>
          <w:b/>
          <w:sz w:val="28"/>
          <w:szCs w:val="28"/>
          <w:lang w:val="en-GB"/>
        </w:rPr>
        <w:lastRenderedPageBreak/>
        <w:t>A.</w:t>
      </w:r>
      <w:r>
        <w:rPr>
          <w:rFonts w:ascii="Arial" w:hAnsi="Arial" w:cs="Arial"/>
          <w:b/>
          <w:sz w:val="28"/>
          <w:szCs w:val="28"/>
          <w:lang w:val="en-GB"/>
        </w:rPr>
        <w:tab/>
      </w:r>
      <w:r w:rsidR="00C844D3" w:rsidRPr="00655350">
        <w:rPr>
          <w:rFonts w:ascii="Arial" w:hAnsi="Arial" w:cs="Arial"/>
          <w:b/>
          <w:sz w:val="28"/>
          <w:szCs w:val="28"/>
          <w:lang w:val="en-GB"/>
        </w:rPr>
        <w:t>INTRODUCTION</w:t>
      </w:r>
    </w:p>
    <w:p w:rsidR="00C844D3" w:rsidRPr="001B53FC" w:rsidRDefault="00C844D3" w:rsidP="00655350">
      <w:pPr>
        <w:spacing w:line="480" w:lineRule="auto"/>
        <w:jc w:val="both"/>
        <w:rPr>
          <w:rFonts w:ascii="Arial" w:hAnsi="Arial" w:cs="Arial"/>
          <w:sz w:val="28"/>
          <w:szCs w:val="28"/>
          <w:lang w:val="en-GB"/>
        </w:rPr>
      </w:pPr>
      <w:r w:rsidRPr="001B53FC">
        <w:rPr>
          <w:rFonts w:ascii="Arial" w:hAnsi="Arial" w:cs="Arial"/>
          <w:sz w:val="28"/>
          <w:szCs w:val="28"/>
          <w:lang w:val="en-GB"/>
        </w:rPr>
        <w:t>[</w:t>
      </w:r>
      <w:r w:rsidR="007958A5">
        <w:rPr>
          <w:rFonts w:ascii="Arial" w:hAnsi="Arial" w:cs="Arial"/>
          <w:sz w:val="28"/>
          <w:szCs w:val="28"/>
          <w:lang w:val="en-GB"/>
        </w:rPr>
        <w:t>1</w:t>
      </w:r>
      <w:r w:rsidRPr="001B53FC">
        <w:rPr>
          <w:rFonts w:ascii="Arial" w:hAnsi="Arial" w:cs="Arial"/>
          <w:sz w:val="28"/>
          <w:szCs w:val="28"/>
          <w:lang w:val="en-GB"/>
        </w:rPr>
        <w:t>]</w:t>
      </w:r>
      <w:r w:rsidRPr="001B53FC">
        <w:rPr>
          <w:rFonts w:ascii="Arial" w:hAnsi="Arial" w:cs="Arial"/>
          <w:sz w:val="28"/>
          <w:szCs w:val="28"/>
          <w:lang w:val="en-GB"/>
        </w:rPr>
        <w:tab/>
        <w:t xml:space="preserve">This is an application </w:t>
      </w:r>
      <w:r w:rsidR="000C2D4E">
        <w:rPr>
          <w:rFonts w:ascii="Arial" w:hAnsi="Arial" w:cs="Arial"/>
          <w:sz w:val="28"/>
          <w:szCs w:val="28"/>
          <w:lang w:val="en-GB"/>
        </w:rPr>
        <w:t>by Ms Luleka P Zatu (</w:t>
      </w:r>
      <w:r w:rsidR="002013E0">
        <w:rPr>
          <w:rFonts w:ascii="Arial" w:hAnsi="Arial" w:cs="Arial"/>
          <w:sz w:val="28"/>
          <w:szCs w:val="28"/>
          <w:lang w:val="en-GB"/>
        </w:rPr>
        <w:t>“</w:t>
      </w:r>
      <w:r w:rsidR="000C2D4E">
        <w:rPr>
          <w:rFonts w:ascii="Arial" w:hAnsi="Arial" w:cs="Arial"/>
          <w:sz w:val="28"/>
          <w:szCs w:val="28"/>
          <w:lang w:val="en-GB"/>
        </w:rPr>
        <w:t>Zatu</w:t>
      </w:r>
      <w:r w:rsidR="002013E0">
        <w:rPr>
          <w:rFonts w:ascii="Arial" w:hAnsi="Arial" w:cs="Arial"/>
          <w:sz w:val="28"/>
          <w:szCs w:val="28"/>
          <w:lang w:val="en-GB"/>
        </w:rPr>
        <w:t>”</w:t>
      </w:r>
      <w:r w:rsidR="000C2D4E">
        <w:rPr>
          <w:rFonts w:ascii="Arial" w:hAnsi="Arial" w:cs="Arial"/>
          <w:sz w:val="28"/>
          <w:szCs w:val="28"/>
          <w:lang w:val="en-GB"/>
        </w:rPr>
        <w:t xml:space="preserve">) </w:t>
      </w:r>
      <w:r w:rsidRPr="001B53FC">
        <w:rPr>
          <w:rFonts w:ascii="Arial" w:hAnsi="Arial" w:cs="Arial"/>
          <w:sz w:val="28"/>
          <w:szCs w:val="28"/>
          <w:lang w:val="en-GB"/>
        </w:rPr>
        <w:t>to set aside the transfer of immovable property, described as Erf 22287</w:t>
      </w:r>
      <w:r w:rsidR="00786A20">
        <w:rPr>
          <w:rFonts w:ascii="Arial" w:hAnsi="Arial" w:cs="Arial"/>
          <w:sz w:val="28"/>
          <w:szCs w:val="28"/>
          <w:lang w:val="en-GB"/>
        </w:rPr>
        <w:t>,</w:t>
      </w:r>
      <w:r w:rsidRPr="001B53FC">
        <w:rPr>
          <w:rFonts w:ascii="Arial" w:hAnsi="Arial" w:cs="Arial"/>
          <w:sz w:val="28"/>
          <w:szCs w:val="28"/>
          <w:lang w:val="en-GB"/>
        </w:rPr>
        <w:t xml:space="preserve"> Khayelitsha</w:t>
      </w:r>
      <w:r w:rsidR="00786A20">
        <w:rPr>
          <w:rFonts w:ascii="Arial" w:hAnsi="Arial" w:cs="Arial"/>
          <w:sz w:val="28"/>
          <w:szCs w:val="28"/>
          <w:lang w:val="en-GB"/>
        </w:rPr>
        <w:t>,</w:t>
      </w:r>
      <w:r w:rsidRPr="001B53FC">
        <w:rPr>
          <w:rFonts w:ascii="Arial" w:hAnsi="Arial" w:cs="Arial"/>
          <w:sz w:val="28"/>
          <w:szCs w:val="28"/>
          <w:lang w:val="en-GB"/>
        </w:rPr>
        <w:t xml:space="preserve"> situate in the City of Cape Town (”the property”) effected pursuant to a written sale agreement (</w:t>
      </w:r>
      <w:r w:rsidR="002013E0">
        <w:rPr>
          <w:rFonts w:ascii="Arial" w:hAnsi="Arial" w:cs="Arial"/>
          <w:sz w:val="28"/>
          <w:szCs w:val="28"/>
          <w:lang w:val="en-GB"/>
        </w:rPr>
        <w:t>“</w:t>
      </w:r>
      <w:r w:rsidRPr="001B53FC">
        <w:rPr>
          <w:rFonts w:ascii="Arial" w:hAnsi="Arial" w:cs="Arial"/>
          <w:sz w:val="28"/>
          <w:szCs w:val="28"/>
          <w:lang w:val="en-GB"/>
        </w:rPr>
        <w:t>the agreement”) by:</w:t>
      </w:r>
    </w:p>
    <w:p w:rsidR="00C844D3" w:rsidRPr="001B53FC" w:rsidRDefault="007958A5" w:rsidP="00655350">
      <w:pPr>
        <w:spacing w:line="480" w:lineRule="auto"/>
        <w:ind w:firstLine="720"/>
        <w:jc w:val="both"/>
        <w:rPr>
          <w:rFonts w:ascii="Arial" w:hAnsi="Arial" w:cs="Arial"/>
          <w:sz w:val="28"/>
          <w:szCs w:val="28"/>
          <w:lang w:val="en-GB"/>
        </w:rPr>
      </w:pPr>
      <w:r>
        <w:rPr>
          <w:rFonts w:ascii="Arial" w:hAnsi="Arial" w:cs="Arial"/>
          <w:sz w:val="28"/>
          <w:szCs w:val="28"/>
          <w:lang w:val="en-GB"/>
        </w:rPr>
        <w:t>1</w:t>
      </w:r>
      <w:r w:rsidR="00C844D3" w:rsidRPr="001B53FC">
        <w:rPr>
          <w:rFonts w:ascii="Arial" w:hAnsi="Arial" w:cs="Arial"/>
          <w:sz w:val="28"/>
          <w:szCs w:val="28"/>
          <w:lang w:val="en-GB"/>
        </w:rPr>
        <w:t>.1</w:t>
      </w:r>
      <w:r w:rsidR="00C844D3" w:rsidRPr="001B53FC">
        <w:rPr>
          <w:rFonts w:ascii="Arial" w:hAnsi="Arial" w:cs="Arial"/>
          <w:sz w:val="28"/>
          <w:szCs w:val="28"/>
          <w:lang w:val="en-GB"/>
        </w:rPr>
        <w:tab/>
        <w:t>cancelling the title deed number T15856/20</w:t>
      </w:r>
      <w:r w:rsidR="002013E0">
        <w:rPr>
          <w:rFonts w:ascii="Arial" w:hAnsi="Arial" w:cs="Arial"/>
          <w:sz w:val="28"/>
          <w:szCs w:val="28"/>
          <w:lang w:val="en-GB"/>
        </w:rPr>
        <w:t>18</w:t>
      </w:r>
      <w:r w:rsidR="00C3283B" w:rsidRPr="001B53FC">
        <w:rPr>
          <w:rFonts w:ascii="Arial" w:hAnsi="Arial" w:cs="Arial"/>
          <w:sz w:val="28"/>
          <w:szCs w:val="28"/>
          <w:lang w:val="en-GB"/>
        </w:rPr>
        <w:t>;</w:t>
      </w:r>
    </w:p>
    <w:p w:rsidR="00C3283B" w:rsidRPr="001B53FC" w:rsidRDefault="007958A5" w:rsidP="00655350">
      <w:pPr>
        <w:spacing w:line="480" w:lineRule="auto"/>
        <w:ind w:firstLine="720"/>
        <w:jc w:val="both"/>
        <w:rPr>
          <w:rFonts w:ascii="Arial" w:hAnsi="Arial" w:cs="Arial"/>
          <w:sz w:val="28"/>
          <w:szCs w:val="28"/>
          <w:lang w:val="en-GB"/>
        </w:rPr>
      </w:pPr>
      <w:r>
        <w:rPr>
          <w:rFonts w:ascii="Arial" w:hAnsi="Arial" w:cs="Arial"/>
          <w:sz w:val="28"/>
          <w:szCs w:val="28"/>
          <w:lang w:val="en-GB"/>
        </w:rPr>
        <w:t>1</w:t>
      </w:r>
      <w:r w:rsidR="00C3283B" w:rsidRPr="001B53FC">
        <w:rPr>
          <w:rFonts w:ascii="Arial" w:hAnsi="Arial" w:cs="Arial"/>
          <w:sz w:val="28"/>
          <w:szCs w:val="28"/>
          <w:lang w:val="en-GB"/>
        </w:rPr>
        <w:t>.2</w:t>
      </w:r>
      <w:r w:rsidR="00C3283B" w:rsidRPr="001B53FC">
        <w:rPr>
          <w:rFonts w:ascii="Arial" w:hAnsi="Arial" w:cs="Arial"/>
          <w:sz w:val="28"/>
          <w:szCs w:val="28"/>
          <w:lang w:val="en-GB"/>
        </w:rPr>
        <w:tab/>
      </w:r>
      <w:r w:rsidR="00F31280" w:rsidRPr="001B53FC">
        <w:rPr>
          <w:rFonts w:ascii="Arial" w:hAnsi="Arial" w:cs="Arial"/>
          <w:sz w:val="28"/>
          <w:szCs w:val="28"/>
          <w:lang w:val="en-GB"/>
        </w:rPr>
        <w:t xml:space="preserve">cancelling the mortgage bond with registration number </w:t>
      </w:r>
      <w:r w:rsidR="00786A20">
        <w:rPr>
          <w:rFonts w:ascii="Arial" w:hAnsi="Arial" w:cs="Arial"/>
          <w:sz w:val="28"/>
          <w:szCs w:val="28"/>
          <w:lang w:val="en-GB"/>
        </w:rPr>
        <w:tab/>
      </w:r>
      <w:r w:rsidR="00786A20">
        <w:rPr>
          <w:rFonts w:ascii="Arial" w:hAnsi="Arial" w:cs="Arial"/>
          <w:sz w:val="28"/>
          <w:szCs w:val="28"/>
          <w:lang w:val="en-GB"/>
        </w:rPr>
        <w:tab/>
      </w:r>
      <w:r w:rsidR="00786A20">
        <w:rPr>
          <w:rFonts w:ascii="Arial" w:hAnsi="Arial" w:cs="Arial"/>
          <w:sz w:val="28"/>
          <w:szCs w:val="28"/>
          <w:lang w:val="en-GB"/>
        </w:rPr>
        <w:tab/>
      </w:r>
      <w:r w:rsidR="00786A20">
        <w:rPr>
          <w:rFonts w:ascii="Arial" w:hAnsi="Arial" w:cs="Arial"/>
          <w:sz w:val="28"/>
          <w:szCs w:val="28"/>
          <w:lang w:val="en-GB"/>
        </w:rPr>
        <w:tab/>
      </w:r>
      <w:r w:rsidR="00F31280" w:rsidRPr="001B53FC">
        <w:rPr>
          <w:rFonts w:ascii="Arial" w:hAnsi="Arial" w:cs="Arial"/>
          <w:sz w:val="28"/>
          <w:szCs w:val="28"/>
          <w:lang w:val="en-GB"/>
        </w:rPr>
        <w:t>B7776/2018;</w:t>
      </w:r>
      <w:r w:rsidR="00DF1226">
        <w:rPr>
          <w:rFonts w:ascii="Arial" w:hAnsi="Arial" w:cs="Arial"/>
          <w:sz w:val="28"/>
          <w:szCs w:val="28"/>
          <w:lang w:val="en-GB"/>
        </w:rPr>
        <w:t xml:space="preserve"> and</w:t>
      </w:r>
    </w:p>
    <w:p w:rsidR="00F31280" w:rsidRPr="001B53FC" w:rsidRDefault="007958A5" w:rsidP="00655350">
      <w:pPr>
        <w:spacing w:line="480" w:lineRule="auto"/>
        <w:ind w:firstLine="720"/>
        <w:jc w:val="both"/>
        <w:rPr>
          <w:rFonts w:ascii="Arial" w:hAnsi="Arial" w:cs="Arial"/>
          <w:sz w:val="28"/>
          <w:szCs w:val="28"/>
          <w:lang w:val="en-GB"/>
        </w:rPr>
      </w:pPr>
      <w:r>
        <w:rPr>
          <w:rFonts w:ascii="Arial" w:hAnsi="Arial" w:cs="Arial"/>
          <w:sz w:val="28"/>
          <w:szCs w:val="28"/>
          <w:lang w:val="en-GB"/>
        </w:rPr>
        <w:t>1</w:t>
      </w:r>
      <w:r w:rsidR="00F31280" w:rsidRPr="001B53FC">
        <w:rPr>
          <w:rFonts w:ascii="Arial" w:hAnsi="Arial" w:cs="Arial"/>
          <w:sz w:val="28"/>
          <w:szCs w:val="28"/>
          <w:lang w:val="en-GB"/>
        </w:rPr>
        <w:t>.3</w:t>
      </w:r>
      <w:r w:rsidR="00F31280" w:rsidRPr="001B53FC">
        <w:rPr>
          <w:rFonts w:ascii="Arial" w:hAnsi="Arial" w:cs="Arial"/>
          <w:sz w:val="28"/>
          <w:szCs w:val="28"/>
          <w:lang w:val="en-GB"/>
        </w:rPr>
        <w:tab/>
        <w:t xml:space="preserve">registering a title deed in respect of the property in </w:t>
      </w:r>
      <w:r w:rsidR="00003227" w:rsidRPr="001B53FC">
        <w:rPr>
          <w:rFonts w:ascii="Arial" w:hAnsi="Arial" w:cs="Arial"/>
          <w:sz w:val="28"/>
          <w:szCs w:val="28"/>
          <w:lang w:val="en-GB"/>
        </w:rPr>
        <w:t xml:space="preserve">the name of </w:t>
      </w:r>
      <w:r w:rsidR="00786A20">
        <w:rPr>
          <w:rFonts w:ascii="Arial" w:hAnsi="Arial" w:cs="Arial"/>
          <w:sz w:val="28"/>
          <w:szCs w:val="28"/>
          <w:lang w:val="en-GB"/>
        </w:rPr>
        <w:tab/>
      </w:r>
      <w:r w:rsidR="00786A20">
        <w:rPr>
          <w:rFonts w:ascii="Arial" w:hAnsi="Arial" w:cs="Arial"/>
          <w:sz w:val="28"/>
          <w:szCs w:val="28"/>
          <w:lang w:val="en-GB"/>
        </w:rPr>
        <w:tab/>
      </w:r>
      <w:r w:rsidR="00786A20">
        <w:rPr>
          <w:rFonts w:ascii="Arial" w:hAnsi="Arial" w:cs="Arial"/>
          <w:sz w:val="28"/>
          <w:szCs w:val="28"/>
          <w:lang w:val="en-GB"/>
        </w:rPr>
        <w:tab/>
      </w:r>
      <w:r w:rsidR="00003227" w:rsidRPr="001B53FC">
        <w:rPr>
          <w:rFonts w:ascii="Arial" w:hAnsi="Arial" w:cs="Arial"/>
          <w:sz w:val="28"/>
          <w:szCs w:val="28"/>
          <w:lang w:val="en-GB"/>
        </w:rPr>
        <w:t>the applicant</w:t>
      </w:r>
      <w:r w:rsidR="00F31280" w:rsidRPr="001B53FC">
        <w:rPr>
          <w:rFonts w:ascii="Arial" w:hAnsi="Arial" w:cs="Arial"/>
          <w:sz w:val="28"/>
          <w:szCs w:val="28"/>
          <w:lang w:val="en-GB"/>
        </w:rPr>
        <w:t>.</w:t>
      </w:r>
    </w:p>
    <w:p w:rsidR="00C844D3" w:rsidRPr="001B53FC" w:rsidRDefault="00C844D3" w:rsidP="00655350">
      <w:pPr>
        <w:spacing w:line="480" w:lineRule="auto"/>
        <w:jc w:val="both"/>
        <w:rPr>
          <w:rFonts w:ascii="Arial" w:hAnsi="Arial" w:cs="Arial"/>
          <w:b/>
          <w:sz w:val="28"/>
          <w:szCs w:val="28"/>
          <w:lang w:val="en-GB"/>
        </w:rPr>
      </w:pPr>
    </w:p>
    <w:p w:rsidR="00DF1226" w:rsidRPr="00415FD5" w:rsidRDefault="00F31280" w:rsidP="00331634">
      <w:pPr>
        <w:spacing w:line="480" w:lineRule="auto"/>
        <w:jc w:val="both"/>
        <w:rPr>
          <w:rFonts w:ascii="Arial" w:hAnsi="Arial" w:cs="Arial"/>
          <w:color w:val="FF0000"/>
          <w:sz w:val="28"/>
          <w:szCs w:val="28"/>
          <w:lang w:val="en-GB"/>
        </w:rPr>
      </w:pPr>
      <w:r w:rsidRPr="001B53FC">
        <w:rPr>
          <w:rFonts w:ascii="Arial" w:hAnsi="Arial" w:cs="Arial"/>
          <w:sz w:val="28"/>
          <w:szCs w:val="28"/>
          <w:lang w:val="en-GB"/>
        </w:rPr>
        <w:t>[</w:t>
      </w:r>
      <w:r w:rsidR="00770C7B">
        <w:rPr>
          <w:rFonts w:ascii="Arial" w:hAnsi="Arial" w:cs="Arial"/>
          <w:sz w:val="28"/>
          <w:szCs w:val="28"/>
          <w:lang w:val="en-GB"/>
        </w:rPr>
        <w:t>2</w:t>
      </w:r>
      <w:r w:rsidRPr="001B53FC">
        <w:rPr>
          <w:rFonts w:ascii="Arial" w:hAnsi="Arial" w:cs="Arial"/>
          <w:sz w:val="28"/>
          <w:szCs w:val="28"/>
          <w:lang w:val="en-GB"/>
        </w:rPr>
        <w:t>]</w:t>
      </w:r>
      <w:r w:rsidRPr="001B53FC">
        <w:rPr>
          <w:rFonts w:ascii="Arial" w:hAnsi="Arial" w:cs="Arial"/>
          <w:sz w:val="28"/>
          <w:szCs w:val="28"/>
          <w:lang w:val="en-GB"/>
        </w:rPr>
        <w:tab/>
      </w:r>
      <w:r w:rsidR="00003227" w:rsidRPr="001B53FC">
        <w:rPr>
          <w:rFonts w:ascii="Arial" w:hAnsi="Arial" w:cs="Arial"/>
          <w:sz w:val="28"/>
          <w:szCs w:val="28"/>
          <w:lang w:val="en-GB"/>
        </w:rPr>
        <w:t>The relief sought is opposed by the first respondent</w:t>
      </w:r>
      <w:r w:rsidR="000C2D4E">
        <w:rPr>
          <w:rFonts w:ascii="Arial" w:hAnsi="Arial" w:cs="Arial"/>
          <w:sz w:val="28"/>
          <w:szCs w:val="28"/>
          <w:lang w:val="en-GB"/>
        </w:rPr>
        <w:t>, Nosipho Caroline Madikane</w:t>
      </w:r>
      <w:r w:rsidR="00003227" w:rsidRPr="001B53FC">
        <w:rPr>
          <w:rFonts w:ascii="Arial" w:hAnsi="Arial" w:cs="Arial"/>
          <w:sz w:val="28"/>
          <w:szCs w:val="28"/>
          <w:lang w:val="en-GB"/>
        </w:rPr>
        <w:t xml:space="preserve"> (</w:t>
      </w:r>
      <w:r w:rsidR="002013E0">
        <w:rPr>
          <w:rFonts w:ascii="Arial" w:hAnsi="Arial" w:cs="Arial"/>
          <w:sz w:val="28"/>
          <w:szCs w:val="28"/>
          <w:lang w:val="en-GB"/>
        </w:rPr>
        <w:t>“</w:t>
      </w:r>
      <w:r w:rsidR="00003227" w:rsidRPr="001B53FC">
        <w:rPr>
          <w:rFonts w:ascii="Arial" w:hAnsi="Arial" w:cs="Arial"/>
          <w:sz w:val="28"/>
          <w:szCs w:val="28"/>
          <w:lang w:val="en-GB"/>
        </w:rPr>
        <w:t>Madikane</w:t>
      </w:r>
      <w:r w:rsidR="002013E0">
        <w:rPr>
          <w:rFonts w:ascii="Arial" w:hAnsi="Arial" w:cs="Arial"/>
          <w:sz w:val="28"/>
          <w:szCs w:val="28"/>
          <w:lang w:val="en-GB"/>
        </w:rPr>
        <w:t>”</w:t>
      </w:r>
      <w:r w:rsidR="00003227" w:rsidRPr="001B53FC">
        <w:rPr>
          <w:rFonts w:ascii="Arial" w:hAnsi="Arial" w:cs="Arial"/>
          <w:sz w:val="28"/>
          <w:szCs w:val="28"/>
          <w:lang w:val="en-GB"/>
        </w:rPr>
        <w:t xml:space="preserve">) on the basis that </w:t>
      </w:r>
      <w:r w:rsidR="00FB596B">
        <w:rPr>
          <w:rFonts w:ascii="Arial" w:hAnsi="Arial" w:cs="Arial"/>
          <w:sz w:val="28"/>
          <w:szCs w:val="28"/>
          <w:lang w:val="en-GB"/>
        </w:rPr>
        <w:t>s</w:t>
      </w:r>
      <w:r w:rsidR="00003227" w:rsidRPr="001B53FC">
        <w:rPr>
          <w:rFonts w:ascii="Arial" w:hAnsi="Arial" w:cs="Arial"/>
          <w:sz w:val="28"/>
          <w:szCs w:val="28"/>
          <w:lang w:val="en-GB"/>
        </w:rPr>
        <w:t xml:space="preserve">he concluded an agreement </w:t>
      </w:r>
      <w:r w:rsidR="000C2D4E">
        <w:rPr>
          <w:rFonts w:ascii="Arial" w:hAnsi="Arial" w:cs="Arial"/>
          <w:sz w:val="28"/>
          <w:szCs w:val="28"/>
          <w:lang w:val="en-GB"/>
        </w:rPr>
        <w:t xml:space="preserve">during June 2017 </w:t>
      </w:r>
      <w:r w:rsidR="00003227" w:rsidRPr="001B53FC">
        <w:rPr>
          <w:rFonts w:ascii="Arial" w:hAnsi="Arial" w:cs="Arial"/>
          <w:sz w:val="28"/>
          <w:szCs w:val="28"/>
          <w:lang w:val="en-GB"/>
        </w:rPr>
        <w:t xml:space="preserve">with Zatu </w:t>
      </w:r>
      <w:r w:rsidR="00801F58">
        <w:rPr>
          <w:rFonts w:ascii="Arial" w:hAnsi="Arial" w:cs="Arial"/>
          <w:sz w:val="28"/>
          <w:szCs w:val="28"/>
          <w:lang w:val="en-GB"/>
        </w:rPr>
        <w:t xml:space="preserve">to purchase the property for an amount </w:t>
      </w:r>
      <w:r w:rsidR="00A25BBA">
        <w:rPr>
          <w:rFonts w:ascii="Arial" w:hAnsi="Arial" w:cs="Arial"/>
          <w:sz w:val="28"/>
          <w:szCs w:val="28"/>
          <w:lang w:val="en-GB"/>
        </w:rPr>
        <w:t>of R280</w:t>
      </w:r>
      <w:r w:rsidR="00003227" w:rsidRPr="001B53FC">
        <w:rPr>
          <w:rFonts w:ascii="Arial" w:hAnsi="Arial" w:cs="Arial"/>
          <w:sz w:val="28"/>
          <w:szCs w:val="28"/>
          <w:lang w:val="en-GB"/>
        </w:rPr>
        <w:t xml:space="preserve"> 000.00</w:t>
      </w:r>
      <w:r w:rsidR="00DF1226">
        <w:rPr>
          <w:rFonts w:ascii="Arial" w:hAnsi="Arial" w:cs="Arial"/>
          <w:sz w:val="28"/>
          <w:szCs w:val="28"/>
          <w:lang w:val="en-GB"/>
        </w:rPr>
        <w:t xml:space="preserve">.  </w:t>
      </w:r>
    </w:p>
    <w:p w:rsidR="00DF1226" w:rsidRDefault="00DF1226" w:rsidP="00655350">
      <w:pPr>
        <w:spacing w:line="480" w:lineRule="auto"/>
        <w:jc w:val="both"/>
        <w:rPr>
          <w:rFonts w:ascii="Arial" w:hAnsi="Arial" w:cs="Arial"/>
          <w:b/>
          <w:color w:val="FF0000"/>
          <w:sz w:val="28"/>
          <w:szCs w:val="28"/>
          <w:lang w:val="en-GB"/>
        </w:rPr>
      </w:pPr>
    </w:p>
    <w:p w:rsidR="005638F3" w:rsidRPr="001B53FC" w:rsidRDefault="005638F3" w:rsidP="00655350">
      <w:pPr>
        <w:spacing w:line="480" w:lineRule="auto"/>
        <w:jc w:val="both"/>
        <w:rPr>
          <w:rFonts w:ascii="Arial" w:hAnsi="Arial" w:cs="Arial"/>
          <w:sz w:val="28"/>
          <w:szCs w:val="28"/>
          <w:lang w:val="en-GB"/>
        </w:rPr>
      </w:pPr>
      <w:r w:rsidRPr="001B53FC">
        <w:rPr>
          <w:rFonts w:ascii="Arial" w:hAnsi="Arial" w:cs="Arial"/>
          <w:sz w:val="28"/>
          <w:szCs w:val="28"/>
          <w:lang w:val="en-GB"/>
        </w:rPr>
        <w:lastRenderedPageBreak/>
        <w:t>[</w:t>
      </w:r>
      <w:r w:rsidR="00331634">
        <w:rPr>
          <w:rFonts w:ascii="Arial" w:hAnsi="Arial" w:cs="Arial"/>
          <w:sz w:val="28"/>
          <w:szCs w:val="28"/>
          <w:lang w:val="en-GB"/>
        </w:rPr>
        <w:t>3</w:t>
      </w:r>
      <w:r w:rsidRPr="001B53FC">
        <w:rPr>
          <w:rFonts w:ascii="Arial" w:hAnsi="Arial" w:cs="Arial"/>
          <w:sz w:val="28"/>
          <w:szCs w:val="28"/>
          <w:lang w:val="en-GB"/>
        </w:rPr>
        <w:t>]</w:t>
      </w:r>
      <w:r w:rsidRPr="001B53FC">
        <w:rPr>
          <w:rFonts w:ascii="Arial" w:hAnsi="Arial" w:cs="Arial"/>
          <w:sz w:val="28"/>
          <w:szCs w:val="28"/>
          <w:lang w:val="en-GB"/>
        </w:rPr>
        <w:tab/>
        <w:t>It is t</w:t>
      </w:r>
      <w:r w:rsidR="00533051">
        <w:rPr>
          <w:rFonts w:ascii="Arial" w:hAnsi="Arial" w:cs="Arial"/>
          <w:sz w:val="28"/>
          <w:szCs w:val="28"/>
          <w:lang w:val="en-GB"/>
        </w:rPr>
        <w:t xml:space="preserve">he first respondent’s case that </w:t>
      </w:r>
      <w:r w:rsidRPr="001B53FC">
        <w:rPr>
          <w:rFonts w:ascii="Arial" w:hAnsi="Arial" w:cs="Arial"/>
          <w:sz w:val="28"/>
          <w:szCs w:val="28"/>
          <w:lang w:val="en-GB"/>
        </w:rPr>
        <w:t>the intention of the parties</w:t>
      </w:r>
      <w:r w:rsidR="00655350">
        <w:rPr>
          <w:rFonts w:ascii="Arial" w:hAnsi="Arial" w:cs="Arial"/>
          <w:sz w:val="28"/>
          <w:szCs w:val="28"/>
          <w:lang w:val="en-GB"/>
        </w:rPr>
        <w:t>,</w:t>
      </w:r>
      <w:r w:rsidRPr="001B53FC">
        <w:rPr>
          <w:rFonts w:ascii="Arial" w:hAnsi="Arial" w:cs="Arial"/>
          <w:sz w:val="28"/>
          <w:szCs w:val="28"/>
          <w:lang w:val="en-GB"/>
        </w:rPr>
        <w:t xml:space="preserve"> i.e. to transfer the property on payment of R280 000</w:t>
      </w:r>
      <w:r w:rsidR="00770C7B">
        <w:rPr>
          <w:rFonts w:ascii="Arial" w:hAnsi="Arial" w:cs="Arial"/>
          <w:sz w:val="28"/>
          <w:szCs w:val="28"/>
          <w:lang w:val="en-GB"/>
        </w:rPr>
        <w:t>.00</w:t>
      </w:r>
      <w:r w:rsidR="00655350">
        <w:rPr>
          <w:rFonts w:ascii="Arial" w:hAnsi="Arial" w:cs="Arial"/>
          <w:sz w:val="28"/>
          <w:szCs w:val="28"/>
          <w:lang w:val="en-GB"/>
        </w:rPr>
        <w:t>,</w:t>
      </w:r>
      <w:r w:rsidRPr="001B53FC">
        <w:rPr>
          <w:rFonts w:ascii="Arial" w:hAnsi="Arial" w:cs="Arial"/>
          <w:sz w:val="28"/>
          <w:szCs w:val="28"/>
          <w:lang w:val="en-GB"/>
        </w:rPr>
        <w:t xml:space="preserve"> was achieved when the property was registered in </w:t>
      </w:r>
      <w:r w:rsidR="002013E0">
        <w:rPr>
          <w:rFonts w:ascii="Arial" w:hAnsi="Arial" w:cs="Arial"/>
          <w:sz w:val="28"/>
          <w:szCs w:val="28"/>
          <w:lang w:val="en-GB"/>
        </w:rPr>
        <w:t>her</w:t>
      </w:r>
      <w:r w:rsidRPr="001B53FC">
        <w:rPr>
          <w:rFonts w:ascii="Arial" w:hAnsi="Arial" w:cs="Arial"/>
          <w:sz w:val="28"/>
          <w:szCs w:val="28"/>
          <w:lang w:val="en-GB"/>
        </w:rPr>
        <w:t xml:space="preserve"> name on 18 April 2018.</w:t>
      </w:r>
    </w:p>
    <w:p w:rsidR="00C844D3" w:rsidRPr="001B53FC" w:rsidRDefault="00C844D3" w:rsidP="00655350">
      <w:pPr>
        <w:spacing w:line="480" w:lineRule="auto"/>
        <w:jc w:val="both"/>
        <w:rPr>
          <w:rFonts w:ascii="Arial" w:hAnsi="Arial" w:cs="Arial"/>
          <w:b/>
          <w:sz w:val="28"/>
          <w:szCs w:val="28"/>
          <w:lang w:val="en-GB"/>
        </w:rPr>
      </w:pPr>
    </w:p>
    <w:p w:rsidR="00E573D1" w:rsidRDefault="00E573D1" w:rsidP="00655350">
      <w:pPr>
        <w:spacing w:line="480" w:lineRule="auto"/>
        <w:jc w:val="both"/>
        <w:rPr>
          <w:rFonts w:ascii="Arial" w:hAnsi="Arial" w:cs="Arial"/>
          <w:sz w:val="28"/>
          <w:szCs w:val="28"/>
          <w:lang w:val="en-GB"/>
        </w:rPr>
      </w:pPr>
      <w:r w:rsidRPr="001B53FC">
        <w:rPr>
          <w:rFonts w:ascii="Arial" w:hAnsi="Arial" w:cs="Arial"/>
          <w:sz w:val="28"/>
          <w:szCs w:val="28"/>
          <w:lang w:val="en-GB"/>
        </w:rPr>
        <w:t>[</w:t>
      </w:r>
      <w:r w:rsidR="00331634">
        <w:rPr>
          <w:rFonts w:ascii="Arial" w:hAnsi="Arial" w:cs="Arial"/>
          <w:sz w:val="28"/>
          <w:szCs w:val="28"/>
          <w:lang w:val="en-GB"/>
        </w:rPr>
        <w:t>4</w:t>
      </w:r>
      <w:r w:rsidRPr="001B53FC">
        <w:rPr>
          <w:rFonts w:ascii="Arial" w:hAnsi="Arial" w:cs="Arial"/>
          <w:sz w:val="28"/>
          <w:szCs w:val="28"/>
          <w:lang w:val="en-GB"/>
        </w:rPr>
        <w:t>]</w:t>
      </w:r>
      <w:r w:rsidRPr="001B53FC">
        <w:rPr>
          <w:rFonts w:ascii="Arial" w:hAnsi="Arial" w:cs="Arial"/>
          <w:sz w:val="28"/>
          <w:szCs w:val="28"/>
          <w:lang w:val="en-GB"/>
        </w:rPr>
        <w:tab/>
        <w:t>It is</w:t>
      </w:r>
      <w:r w:rsidR="000541C3" w:rsidRPr="001B53FC">
        <w:rPr>
          <w:rFonts w:ascii="Arial" w:hAnsi="Arial" w:cs="Arial"/>
          <w:sz w:val="28"/>
          <w:szCs w:val="28"/>
          <w:lang w:val="en-GB"/>
        </w:rPr>
        <w:t xml:space="preserve"> further the </w:t>
      </w:r>
      <w:r w:rsidR="00655350">
        <w:rPr>
          <w:rFonts w:ascii="Arial" w:hAnsi="Arial" w:cs="Arial"/>
          <w:sz w:val="28"/>
          <w:szCs w:val="28"/>
          <w:lang w:val="en-GB"/>
        </w:rPr>
        <w:t>f</w:t>
      </w:r>
      <w:r w:rsidR="000541C3" w:rsidRPr="001B53FC">
        <w:rPr>
          <w:rFonts w:ascii="Arial" w:hAnsi="Arial" w:cs="Arial"/>
          <w:sz w:val="28"/>
          <w:szCs w:val="28"/>
          <w:lang w:val="en-GB"/>
        </w:rPr>
        <w:t xml:space="preserve">irst </w:t>
      </w:r>
      <w:r w:rsidR="00655350">
        <w:rPr>
          <w:rFonts w:ascii="Arial" w:hAnsi="Arial" w:cs="Arial"/>
          <w:sz w:val="28"/>
          <w:szCs w:val="28"/>
          <w:lang w:val="en-GB"/>
        </w:rPr>
        <w:t>r</w:t>
      </w:r>
      <w:r w:rsidR="000541C3" w:rsidRPr="001B53FC">
        <w:rPr>
          <w:rFonts w:ascii="Arial" w:hAnsi="Arial" w:cs="Arial"/>
          <w:sz w:val="28"/>
          <w:szCs w:val="28"/>
          <w:lang w:val="en-GB"/>
        </w:rPr>
        <w:t>espondent’s case that, should the court find in favour of the applicant, she will proceed with her counter application seeking an order that Zatu repay</w:t>
      </w:r>
      <w:r w:rsidR="00655350">
        <w:rPr>
          <w:rFonts w:ascii="Arial" w:hAnsi="Arial" w:cs="Arial"/>
          <w:sz w:val="28"/>
          <w:szCs w:val="28"/>
          <w:lang w:val="en-GB"/>
        </w:rPr>
        <w:t>s</w:t>
      </w:r>
      <w:r w:rsidR="000541C3" w:rsidRPr="001B53FC">
        <w:rPr>
          <w:rFonts w:ascii="Arial" w:hAnsi="Arial" w:cs="Arial"/>
          <w:sz w:val="28"/>
          <w:szCs w:val="28"/>
          <w:lang w:val="en-GB"/>
        </w:rPr>
        <w:t xml:space="preserve"> the purchase price</w:t>
      </w:r>
      <w:r w:rsidR="00DF1226">
        <w:rPr>
          <w:rFonts w:ascii="Arial" w:hAnsi="Arial" w:cs="Arial"/>
          <w:sz w:val="28"/>
          <w:szCs w:val="28"/>
          <w:lang w:val="en-GB"/>
        </w:rPr>
        <w:t xml:space="preserve"> plus interest.  </w:t>
      </w:r>
    </w:p>
    <w:p w:rsidR="00DF1226" w:rsidRPr="00EE1E4A" w:rsidRDefault="00DF1226" w:rsidP="00655350">
      <w:pPr>
        <w:spacing w:line="480" w:lineRule="auto"/>
        <w:jc w:val="both"/>
        <w:rPr>
          <w:rFonts w:ascii="Arial" w:hAnsi="Arial" w:cs="Arial"/>
          <w:b/>
          <w:sz w:val="28"/>
          <w:szCs w:val="28"/>
          <w:lang w:val="en-GB"/>
        </w:rPr>
      </w:pPr>
    </w:p>
    <w:p w:rsidR="00DF1226" w:rsidRDefault="00DF1226" w:rsidP="00655350">
      <w:pPr>
        <w:spacing w:line="480" w:lineRule="auto"/>
        <w:jc w:val="both"/>
        <w:rPr>
          <w:rFonts w:ascii="Arial" w:hAnsi="Arial" w:cs="Arial"/>
          <w:b/>
          <w:sz w:val="28"/>
          <w:szCs w:val="28"/>
          <w:lang w:val="en-GB"/>
        </w:rPr>
      </w:pPr>
    </w:p>
    <w:p w:rsidR="00C63928" w:rsidRDefault="00655350" w:rsidP="00655350">
      <w:pPr>
        <w:spacing w:line="480" w:lineRule="auto"/>
        <w:jc w:val="both"/>
        <w:rPr>
          <w:rFonts w:ascii="Arial" w:hAnsi="Arial" w:cs="Arial"/>
          <w:b/>
          <w:sz w:val="28"/>
          <w:szCs w:val="28"/>
          <w:lang w:val="en-GB"/>
        </w:rPr>
      </w:pPr>
      <w:r>
        <w:rPr>
          <w:rFonts w:ascii="Arial" w:hAnsi="Arial" w:cs="Arial"/>
          <w:b/>
          <w:sz w:val="28"/>
          <w:szCs w:val="28"/>
          <w:lang w:val="en-GB"/>
        </w:rPr>
        <w:t>B.</w:t>
      </w:r>
      <w:r>
        <w:rPr>
          <w:rFonts w:ascii="Arial" w:hAnsi="Arial" w:cs="Arial"/>
          <w:b/>
          <w:sz w:val="28"/>
          <w:szCs w:val="28"/>
          <w:lang w:val="en-GB"/>
        </w:rPr>
        <w:tab/>
      </w:r>
      <w:r w:rsidR="00C63928" w:rsidRPr="00655350">
        <w:rPr>
          <w:rFonts w:ascii="Arial" w:hAnsi="Arial" w:cs="Arial"/>
          <w:b/>
          <w:sz w:val="28"/>
          <w:szCs w:val="28"/>
          <w:lang w:val="en-GB"/>
        </w:rPr>
        <w:t>COMMON</w:t>
      </w:r>
      <w:r>
        <w:rPr>
          <w:rFonts w:ascii="Arial" w:hAnsi="Arial" w:cs="Arial"/>
          <w:b/>
          <w:sz w:val="28"/>
          <w:szCs w:val="28"/>
          <w:lang w:val="en-GB"/>
        </w:rPr>
        <w:t xml:space="preserve"> </w:t>
      </w:r>
      <w:r w:rsidR="00C63928" w:rsidRPr="00655350">
        <w:rPr>
          <w:rFonts w:ascii="Arial" w:hAnsi="Arial" w:cs="Arial"/>
          <w:b/>
          <w:sz w:val="28"/>
          <w:szCs w:val="28"/>
          <w:lang w:val="en-GB"/>
        </w:rPr>
        <w:t>CAUSE BACKGROUND FACTS</w:t>
      </w:r>
    </w:p>
    <w:p w:rsidR="00415FD5" w:rsidRDefault="00415FD5" w:rsidP="00655350">
      <w:pPr>
        <w:spacing w:line="480" w:lineRule="auto"/>
        <w:jc w:val="both"/>
        <w:rPr>
          <w:rFonts w:ascii="Arial" w:hAnsi="Arial" w:cs="Arial"/>
          <w:sz w:val="28"/>
          <w:szCs w:val="28"/>
          <w:lang w:val="en-GB"/>
        </w:rPr>
      </w:pPr>
      <w:r>
        <w:rPr>
          <w:rFonts w:ascii="Arial" w:hAnsi="Arial" w:cs="Arial"/>
          <w:sz w:val="28"/>
          <w:szCs w:val="28"/>
          <w:lang w:val="en-GB"/>
        </w:rPr>
        <w:t>[</w:t>
      </w:r>
      <w:r w:rsidR="00331634">
        <w:rPr>
          <w:rFonts w:ascii="Arial" w:hAnsi="Arial" w:cs="Arial"/>
          <w:sz w:val="28"/>
          <w:szCs w:val="28"/>
          <w:lang w:val="en-GB"/>
        </w:rPr>
        <w:t>5</w:t>
      </w:r>
      <w:r>
        <w:rPr>
          <w:rFonts w:ascii="Arial" w:hAnsi="Arial" w:cs="Arial"/>
          <w:sz w:val="28"/>
          <w:szCs w:val="28"/>
          <w:lang w:val="en-GB"/>
        </w:rPr>
        <w:t>]</w:t>
      </w:r>
      <w:r>
        <w:rPr>
          <w:rFonts w:ascii="Arial" w:hAnsi="Arial" w:cs="Arial"/>
          <w:sz w:val="28"/>
          <w:szCs w:val="28"/>
          <w:lang w:val="en-GB"/>
        </w:rPr>
        <w:tab/>
        <w:t>Zatu is the surviving spouse of the late Nyangilizwe Richmond Phalane (</w:t>
      </w:r>
      <w:r w:rsidR="00B7668D">
        <w:rPr>
          <w:rFonts w:ascii="Arial" w:hAnsi="Arial" w:cs="Arial"/>
          <w:sz w:val="28"/>
          <w:szCs w:val="28"/>
          <w:lang w:val="en-GB"/>
        </w:rPr>
        <w:t>“</w:t>
      </w:r>
      <w:r>
        <w:rPr>
          <w:rFonts w:ascii="Arial" w:hAnsi="Arial" w:cs="Arial"/>
          <w:sz w:val="28"/>
          <w:szCs w:val="28"/>
          <w:lang w:val="en-GB"/>
        </w:rPr>
        <w:t>the deceased</w:t>
      </w:r>
      <w:r w:rsidR="00B7668D">
        <w:rPr>
          <w:rFonts w:ascii="Arial" w:hAnsi="Arial" w:cs="Arial"/>
          <w:sz w:val="28"/>
          <w:szCs w:val="28"/>
          <w:lang w:val="en-GB"/>
        </w:rPr>
        <w:t>”</w:t>
      </w:r>
      <w:r>
        <w:rPr>
          <w:rFonts w:ascii="Arial" w:hAnsi="Arial" w:cs="Arial"/>
          <w:sz w:val="28"/>
          <w:szCs w:val="28"/>
          <w:lang w:val="en-GB"/>
        </w:rPr>
        <w:t>)</w:t>
      </w:r>
      <w:r w:rsidR="0025614F">
        <w:rPr>
          <w:rFonts w:ascii="Arial" w:hAnsi="Arial" w:cs="Arial"/>
          <w:sz w:val="28"/>
          <w:szCs w:val="28"/>
          <w:lang w:val="en-GB"/>
        </w:rPr>
        <w:t xml:space="preserve"> to whom s</w:t>
      </w:r>
      <w:r>
        <w:rPr>
          <w:rFonts w:ascii="Arial" w:hAnsi="Arial" w:cs="Arial"/>
          <w:sz w:val="28"/>
          <w:szCs w:val="28"/>
          <w:lang w:val="en-GB"/>
        </w:rPr>
        <w:t xml:space="preserve">he </w:t>
      </w:r>
      <w:r w:rsidR="0025614F">
        <w:rPr>
          <w:rFonts w:ascii="Arial" w:hAnsi="Arial" w:cs="Arial"/>
          <w:sz w:val="28"/>
          <w:szCs w:val="28"/>
          <w:lang w:val="en-GB"/>
        </w:rPr>
        <w:t xml:space="preserve">was </w:t>
      </w:r>
      <w:r>
        <w:rPr>
          <w:rFonts w:ascii="Arial" w:hAnsi="Arial" w:cs="Arial"/>
          <w:sz w:val="28"/>
          <w:szCs w:val="28"/>
          <w:lang w:val="en-GB"/>
        </w:rPr>
        <w:t>married in community of property on 7 November 1992.</w:t>
      </w:r>
      <w:r w:rsidR="0025614F">
        <w:rPr>
          <w:rFonts w:ascii="Arial" w:hAnsi="Arial" w:cs="Arial"/>
          <w:sz w:val="28"/>
          <w:szCs w:val="28"/>
          <w:lang w:val="en-GB"/>
        </w:rPr>
        <w:t xml:space="preserve"> Zatu was appointed as executor</w:t>
      </w:r>
      <w:r>
        <w:rPr>
          <w:rFonts w:ascii="Arial" w:hAnsi="Arial" w:cs="Arial"/>
          <w:sz w:val="28"/>
          <w:szCs w:val="28"/>
          <w:lang w:val="en-GB"/>
        </w:rPr>
        <w:t xml:space="preserve"> of the deceased estate on 20 March 2017.</w:t>
      </w:r>
    </w:p>
    <w:p w:rsidR="00331634" w:rsidRPr="00415FD5" w:rsidRDefault="00331634" w:rsidP="00655350">
      <w:pPr>
        <w:spacing w:line="480" w:lineRule="auto"/>
        <w:jc w:val="both"/>
        <w:rPr>
          <w:rFonts w:ascii="Arial" w:hAnsi="Arial" w:cs="Arial"/>
          <w:sz w:val="28"/>
          <w:szCs w:val="28"/>
          <w:lang w:val="en-GB"/>
        </w:rPr>
      </w:pPr>
    </w:p>
    <w:p w:rsidR="00A412F7" w:rsidRPr="001B53FC" w:rsidRDefault="00C63928" w:rsidP="00655350">
      <w:pPr>
        <w:spacing w:line="480" w:lineRule="auto"/>
        <w:jc w:val="both"/>
        <w:rPr>
          <w:rFonts w:ascii="Arial" w:hAnsi="Arial" w:cs="Arial"/>
          <w:sz w:val="28"/>
          <w:szCs w:val="28"/>
          <w:lang w:val="en-GB"/>
        </w:rPr>
      </w:pPr>
      <w:r w:rsidRPr="001B53FC">
        <w:rPr>
          <w:rFonts w:ascii="Arial" w:hAnsi="Arial" w:cs="Arial"/>
          <w:sz w:val="28"/>
          <w:szCs w:val="28"/>
          <w:lang w:val="en-GB"/>
        </w:rPr>
        <w:t>[</w:t>
      </w:r>
      <w:r w:rsidR="00331634">
        <w:rPr>
          <w:rFonts w:ascii="Arial" w:hAnsi="Arial" w:cs="Arial"/>
          <w:sz w:val="28"/>
          <w:szCs w:val="28"/>
          <w:lang w:val="en-GB"/>
        </w:rPr>
        <w:t>6</w:t>
      </w:r>
      <w:r w:rsidRPr="001B53FC">
        <w:rPr>
          <w:rFonts w:ascii="Arial" w:hAnsi="Arial" w:cs="Arial"/>
          <w:sz w:val="28"/>
          <w:szCs w:val="28"/>
          <w:lang w:val="en-GB"/>
        </w:rPr>
        <w:t>]</w:t>
      </w:r>
      <w:r w:rsidRPr="001B53FC">
        <w:rPr>
          <w:rFonts w:ascii="Arial" w:hAnsi="Arial" w:cs="Arial"/>
          <w:sz w:val="28"/>
          <w:szCs w:val="28"/>
          <w:lang w:val="en-GB"/>
        </w:rPr>
        <w:tab/>
        <w:t xml:space="preserve">On 10 October 2016, </w:t>
      </w:r>
      <w:r w:rsidR="003875BB" w:rsidRPr="001B53FC">
        <w:rPr>
          <w:rFonts w:ascii="Arial" w:hAnsi="Arial" w:cs="Arial"/>
          <w:sz w:val="28"/>
          <w:szCs w:val="28"/>
          <w:lang w:val="en-GB"/>
        </w:rPr>
        <w:t xml:space="preserve">after receiving a call from </w:t>
      </w:r>
      <w:r w:rsidR="005C4FE1">
        <w:rPr>
          <w:rFonts w:ascii="Arial" w:hAnsi="Arial" w:cs="Arial"/>
          <w:sz w:val="28"/>
          <w:szCs w:val="28"/>
          <w:lang w:val="en-GB"/>
        </w:rPr>
        <w:t>Thabo Qoko (</w:t>
      </w:r>
      <w:r w:rsidR="00B7668D">
        <w:rPr>
          <w:rFonts w:ascii="Arial" w:hAnsi="Arial" w:cs="Arial"/>
          <w:sz w:val="28"/>
          <w:szCs w:val="28"/>
          <w:lang w:val="en-GB"/>
        </w:rPr>
        <w:t>“</w:t>
      </w:r>
      <w:r w:rsidR="005C4FE1">
        <w:rPr>
          <w:rFonts w:ascii="Arial" w:hAnsi="Arial" w:cs="Arial"/>
          <w:sz w:val="28"/>
          <w:szCs w:val="28"/>
          <w:lang w:val="en-GB"/>
        </w:rPr>
        <w:t>Qoko</w:t>
      </w:r>
      <w:r w:rsidR="00B7668D">
        <w:rPr>
          <w:rFonts w:ascii="Arial" w:hAnsi="Arial" w:cs="Arial"/>
          <w:sz w:val="28"/>
          <w:szCs w:val="28"/>
          <w:lang w:val="en-GB"/>
        </w:rPr>
        <w:t>”</w:t>
      </w:r>
      <w:r w:rsidR="005C4FE1">
        <w:rPr>
          <w:rFonts w:ascii="Arial" w:hAnsi="Arial" w:cs="Arial"/>
          <w:sz w:val="28"/>
          <w:szCs w:val="28"/>
          <w:lang w:val="en-GB"/>
        </w:rPr>
        <w:t xml:space="preserve">), </w:t>
      </w:r>
      <w:r w:rsidR="00655350">
        <w:rPr>
          <w:rFonts w:ascii="Arial" w:hAnsi="Arial" w:cs="Arial"/>
          <w:sz w:val="28"/>
          <w:szCs w:val="28"/>
          <w:lang w:val="en-GB"/>
        </w:rPr>
        <w:t xml:space="preserve">the </w:t>
      </w:r>
      <w:r w:rsidR="003875BB" w:rsidRPr="001B53FC">
        <w:rPr>
          <w:rFonts w:ascii="Arial" w:hAnsi="Arial" w:cs="Arial"/>
          <w:sz w:val="28"/>
          <w:szCs w:val="28"/>
          <w:lang w:val="en-GB"/>
        </w:rPr>
        <w:t>fifth respondent</w:t>
      </w:r>
      <w:r w:rsidR="005C4FE1">
        <w:rPr>
          <w:rFonts w:ascii="Arial" w:hAnsi="Arial" w:cs="Arial"/>
          <w:sz w:val="28"/>
          <w:szCs w:val="28"/>
          <w:lang w:val="en-GB"/>
        </w:rPr>
        <w:t xml:space="preserve">, </w:t>
      </w:r>
      <w:r w:rsidR="005C4FE1" w:rsidRPr="001B53FC">
        <w:rPr>
          <w:rFonts w:ascii="Arial" w:hAnsi="Arial" w:cs="Arial"/>
          <w:sz w:val="28"/>
          <w:szCs w:val="28"/>
          <w:lang w:val="en-GB"/>
        </w:rPr>
        <w:t>an estate agent</w:t>
      </w:r>
      <w:r w:rsidR="003875BB" w:rsidRPr="001B53FC">
        <w:rPr>
          <w:rFonts w:ascii="Arial" w:hAnsi="Arial" w:cs="Arial"/>
          <w:sz w:val="28"/>
          <w:szCs w:val="28"/>
          <w:lang w:val="en-GB"/>
        </w:rPr>
        <w:t xml:space="preserve"> </w:t>
      </w:r>
      <w:r w:rsidR="00A412F7" w:rsidRPr="001B53FC">
        <w:rPr>
          <w:rFonts w:ascii="Arial" w:hAnsi="Arial" w:cs="Arial"/>
          <w:sz w:val="28"/>
          <w:szCs w:val="28"/>
          <w:lang w:val="en-GB"/>
        </w:rPr>
        <w:t>employed by National Pride Properties (</w:t>
      </w:r>
      <w:r w:rsidR="00655350">
        <w:rPr>
          <w:rFonts w:ascii="Arial" w:hAnsi="Arial" w:cs="Arial"/>
          <w:sz w:val="28"/>
          <w:szCs w:val="28"/>
          <w:lang w:val="en-GB"/>
        </w:rPr>
        <w:t xml:space="preserve">the </w:t>
      </w:r>
      <w:r w:rsidR="00A412F7" w:rsidRPr="001B53FC">
        <w:rPr>
          <w:rFonts w:ascii="Arial" w:hAnsi="Arial" w:cs="Arial"/>
          <w:sz w:val="28"/>
          <w:szCs w:val="28"/>
          <w:lang w:val="en-GB"/>
        </w:rPr>
        <w:t xml:space="preserve">fourth </w:t>
      </w:r>
      <w:r w:rsidR="00655350" w:rsidRPr="001B53FC">
        <w:rPr>
          <w:rFonts w:ascii="Arial" w:hAnsi="Arial" w:cs="Arial"/>
          <w:sz w:val="28"/>
          <w:szCs w:val="28"/>
          <w:lang w:val="en-GB"/>
        </w:rPr>
        <w:t>respondent</w:t>
      </w:r>
      <w:r w:rsidR="00A412F7" w:rsidRPr="001B53FC">
        <w:rPr>
          <w:rFonts w:ascii="Arial" w:hAnsi="Arial" w:cs="Arial"/>
          <w:sz w:val="28"/>
          <w:szCs w:val="28"/>
          <w:lang w:val="en-GB"/>
        </w:rPr>
        <w:t>)</w:t>
      </w:r>
      <w:r w:rsidR="003875BB" w:rsidRPr="001B53FC">
        <w:rPr>
          <w:rFonts w:ascii="Arial" w:hAnsi="Arial" w:cs="Arial"/>
          <w:sz w:val="28"/>
          <w:szCs w:val="28"/>
          <w:lang w:val="en-GB"/>
        </w:rPr>
        <w:t xml:space="preserve">, </w:t>
      </w:r>
      <w:r w:rsidR="005C4FE1">
        <w:rPr>
          <w:rFonts w:ascii="Arial" w:hAnsi="Arial" w:cs="Arial"/>
          <w:sz w:val="28"/>
          <w:szCs w:val="28"/>
          <w:lang w:val="en-GB"/>
        </w:rPr>
        <w:t xml:space="preserve">Zatu </w:t>
      </w:r>
      <w:r w:rsidR="003875BB" w:rsidRPr="001B53FC">
        <w:rPr>
          <w:rFonts w:ascii="Arial" w:hAnsi="Arial" w:cs="Arial"/>
          <w:sz w:val="28"/>
          <w:szCs w:val="28"/>
          <w:lang w:val="en-GB"/>
        </w:rPr>
        <w:t xml:space="preserve">met with him and </w:t>
      </w:r>
      <w:r w:rsidR="006D6392">
        <w:rPr>
          <w:rFonts w:ascii="Arial" w:hAnsi="Arial" w:cs="Arial"/>
          <w:sz w:val="28"/>
          <w:szCs w:val="28"/>
          <w:lang w:val="en-GB"/>
        </w:rPr>
        <w:t xml:space="preserve">gave him a mandate to </w:t>
      </w:r>
      <w:r w:rsidR="006D6392">
        <w:rPr>
          <w:rFonts w:ascii="Arial" w:hAnsi="Arial" w:cs="Arial"/>
          <w:sz w:val="28"/>
          <w:szCs w:val="28"/>
          <w:lang w:val="en-GB"/>
        </w:rPr>
        <w:lastRenderedPageBreak/>
        <w:t xml:space="preserve">market the </w:t>
      </w:r>
      <w:r w:rsidR="00B7668D" w:rsidRPr="00B7668D">
        <w:rPr>
          <w:rFonts w:ascii="Arial" w:hAnsi="Arial" w:cs="Arial"/>
          <w:sz w:val="28"/>
          <w:szCs w:val="28"/>
          <w:lang w:val="en-GB"/>
        </w:rPr>
        <w:t xml:space="preserve">property </w:t>
      </w:r>
      <w:r w:rsidR="006D6392">
        <w:rPr>
          <w:rFonts w:ascii="Arial" w:hAnsi="Arial" w:cs="Arial"/>
          <w:sz w:val="28"/>
          <w:szCs w:val="28"/>
          <w:lang w:val="en-GB"/>
        </w:rPr>
        <w:t xml:space="preserve">and find a buyer and that he will be paid </w:t>
      </w:r>
      <w:r w:rsidR="003875BB" w:rsidRPr="00B7668D">
        <w:rPr>
          <w:rFonts w:ascii="Arial" w:hAnsi="Arial" w:cs="Arial"/>
          <w:sz w:val="28"/>
          <w:szCs w:val="28"/>
          <w:lang w:val="en-GB"/>
        </w:rPr>
        <w:t>commission of R20 000.</w:t>
      </w:r>
      <w:r w:rsidR="00770C7B" w:rsidRPr="00B7668D">
        <w:rPr>
          <w:rFonts w:ascii="Arial" w:hAnsi="Arial" w:cs="Arial"/>
          <w:sz w:val="28"/>
          <w:szCs w:val="28"/>
          <w:lang w:val="en-GB"/>
        </w:rPr>
        <w:t xml:space="preserve">00. </w:t>
      </w:r>
      <w:r w:rsidR="003875BB" w:rsidRPr="00B7668D">
        <w:rPr>
          <w:rFonts w:ascii="Arial" w:hAnsi="Arial" w:cs="Arial"/>
          <w:sz w:val="28"/>
          <w:szCs w:val="28"/>
          <w:lang w:val="en-GB"/>
        </w:rPr>
        <w:t xml:space="preserve"> </w:t>
      </w:r>
      <w:r w:rsidR="006D6392">
        <w:rPr>
          <w:rFonts w:ascii="Arial" w:hAnsi="Arial" w:cs="Arial"/>
          <w:sz w:val="28"/>
          <w:szCs w:val="28"/>
          <w:lang w:val="en-GB"/>
        </w:rPr>
        <w:t xml:space="preserve">In July 2017, Qoko found </w:t>
      </w:r>
      <w:r w:rsidR="00154F4E" w:rsidRPr="001B53FC">
        <w:rPr>
          <w:rFonts w:ascii="Arial" w:hAnsi="Arial" w:cs="Arial"/>
          <w:sz w:val="28"/>
          <w:szCs w:val="28"/>
          <w:lang w:val="en-GB"/>
        </w:rPr>
        <w:t xml:space="preserve">Madikane as a buyer in line with </w:t>
      </w:r>
      <w:r w:rsidR="00770C7B">
        <w:rPr>
          <w:rFonts w:ascii="Arial" w:hAnsi="Arial" w:cs="Arial"/>
          <w:sz w:val="28"/>
          <w:szCs w:val="28"/>
          <w:lang w:val="en-GB"/>
        </w:rPr>
        <w:t>the terms of t</w:t>
      </w:r>
      <w:r w:rsidR="003875BB" w:rsidRPr="001B53FC">
        <w:rPr>
          <w:rFonts w:ascii="Arial" w:hAnsi="Arial" w:cs="Arial"/>
          <w:sz w:val="28"/>
          <w:szCs w:val="28"/>
          <w:lang w:val="en-GB"/>
        </w:rPr>
        <w:t xml:space="preserve">he </w:t>
      </w:r>
      <w:r w:rsidR="006D6392">
        <w:rPr>
          <w:rFonts w:ascii="Arial" w:hAnsi="Arial" w:cs="Arial"/>
          <w:sz w:val="28"/>
          <w:szCs w:val="28"/>
          <w:lang w:val="en-GB"/>
        </w:rPr>
        <w:t xml:space="preserve">mandate </w:t>
      </w:r>
      <w:r w:rsidR="003875BB" w:rsidRPr="001B53FC">
        <w:rPr>
          <w:rFonts w:ascii="Arial" w:hAnsi="Arial" w:cs="Arial"/>
          <w:sz w:val="28"/>
          <w:szCs w:val="28"/>
          <w:lang w:val="en-GB"/>
        </w:rPr>
        <w:t>he concluded with Zatu.</w:t>
      </w:r>
      <w:r w:rsidR="005C4FE1">
        <w:rPr>
          <w:rFonts w:ascii="Arial" w:hAnsi="Arial" w:cs="Arial"/>
          <w:sz w:val="28"/>
          <w:szCs w:val="28"/>
          <w:lang w:val="en-GB"/>
        </w:rPr>
        <w:t xml:space="preserve"> </w:t>
      </w:r>
      <w:r w:rsidR="006D6392">
        <w:rPr>
          <w:rFonts w:ascii="Arial" w:hAnsi="Arial" w:cs="Arial"/>
          <w:sz w:val="28"/>
          <w:szCs w:val="28"/>
          <w:lang w:val="en-GB"/>
        </w:rPr>
        <w:t>The Offer to Purchase was</w:t>
      </w:r>
      <w:r w:rsidR="00770C7B">
        <w:rPr>
          <w:rFonts w:ascii="Arial" w:hAnsi="Arial" w:cs="Arial"/>
          <w:sz w:val="28"/>
          <w:szCs w:val="28"/>
          <w:lang w:val="en-GB"/>
        </w:rPr>
        <w:t xml:space="preserve"> </w:t>
      </w:r>
      <w:r w:rsidR="00A412F7" w:rsidRPr="001B53FC">
        <w:rPr>
          <w:rFonts w:ascii="Arial" w:hAnsi="Arial" w:cs="Arial"/>
          <w:sz w:val="28"/>
          <w:szCs w:val="28"/>
          <w:lang w:val="en-GB"/>
        </w:rPr>
        <w:t xml:space="preserve">signed by Madikane </w:t>
      </w:r>
      <w:r w:rsidR="00B7668D">
        <w:rPr>
          <w:rFonts w:ascii="Arial" w:hAnsi="Arial" w:cs="Arial"/>
          <w:sz w:val="28"/>
          <w:szCs w:val="28"/>
          <w:lang w:val="en-GB"/>
        </w:rPr>
        <w:t>together with</w:t>
      </w:r>
      <w:r w:rsidR="00A412F7" w:rsidRPr="001B53FC">
        <w:rPr>
          <w:rFonts w:ascii="Arial" w:hAnsi="Arial" w:cs="Arial"/>
          <w:sz w:val="28"/>
          <w:szCs w:val="28"/>
          <w:lang w:val="en-GB"/>
        </w:rPr>
        <w:t xml:space="preserve"> someone </w:t>
      </w:r>
      <w:r w:rsidR="00655350">
        <w:rPr>
          <w:rFonts w:ascii="Arial" w:hAnsi="Arial" w:cs="Arial"/>
          <w:sz w:val="28"/>
          <w:szCs w:val="28"/>
          <w:lang w:val="en-GB"/>
        </w:rPr>
        <w:t xml:space="preserve">who </w:t>
      </w:r>
      <w:r w:rsidR="00A412F7" w:rsidRPr="001B53FC">
        <w:rPr>
          <w:rFonts w:ascii="Arial" w:hAnsi="Arial" w:cs="Arial"/>
          <w:sz w:val="28"/>
          <w:szCs w:val="28"/>
          <w:lang w:val="en-GB"/>
        </w:rPr>
        <w:t>sign</w:t>
      </w:r>
      <w:r w:rsidR="00655350">
        <w:rPr>
          <w:rFonts w:ascii="Arial" w:hAnsi="Arial" w:cs="Arial"/>
          <w:sz w:val="28"/>
          <w:szCs w:val="28"/>
          <w:lang w:val="en-GB"/>
        </w:rPr>
        <w:t>ed</w:t>
      </w:r>
      <w:r w:rsidR="00A412F7" w:rsidRPr="001B53FC">
        <w:rPr>
          <w:rFonts w:ascii="Arial" w:hAnsi="Arial" w:cs="Arial"/>
          <w:sz w:val="28"/>
          <w:szCs w:val="28"/>
          <w:lang w:val="en-GB"/>
        </w:rPr>
        <w:t xml:space="preserve"> as </w:t>
      </w:r>
      <w:r w:rsidR="006D6392">
        <w:rPr>
          <w:rFonts w:ascii="Arial" w:hAnsi="Arial" w:cs="Arial"/>
          <w:sz w:val="28"/>
          <w:szCs w:val="28"/>
          <w:lang w:val="en-GB"/>
        </w:rPr>
        <w:t>“</w:t>
      </w:r>
      <w:r w:rsidR="00A412F7" w:rsidRPr="001B53FC">
        <w:rPr>
          <w:rFonts w:ascii="Arial" w:hAnsi="Arial" w:cs="Arial"/>
          <w:sz w:val="28"/>
          <w:szCs w:val="28"/>
          <w:lang w:val="en-GB"/>
        </w:rPr>
        <w:t>Zatu</w:t>
      </w:r>
      <w:r w:rsidR="006D6392">
        <w:rPr>
          <w:rFonts w:ascii="Arial" w:hAnsi="Arial" w:cs="Arial"/>
          <w:sz w:val="28"/>
          <w:szCs w:val="28"/>
          <w:lang w:val="en-GB"/>
        </w:rPr>
        <w:t>”</w:t>
      </w:r>
      <w:r w:rsidR="00A412F7" w:rsidRPr="001B53FC">
        <w:rPr>
          <w:rFonts w:ascii="Arial" w:hAnsi="Arial" w:cs="Arial"/>
          <w:sz w:val="28"/>
          <w:szCs w:val="28"/>
          <w:lang w:val="en-GB"/>
        </w:rPr>
        <w:t xml:space="preserve">. </w:t>
      </w:r>
    </w:p>
    <w:p w:rsidR="00A412F7" w:rsidRPr="001B53FC" w:rsidRDefault="00A412F7" w:rsidP="00655350">
      <w:pPr>
        <w:spacing w:line="480" w:lineRule="auto"/>
        <w:jc w:val="both"/>
        <w:rPr>
          <w:rFonts w:ascii="Arial" w:hAnsi="Arial" w:cs="Arial"/>
          <w:sz w:val="28"/>
          <w:szCs w:val="28"/>
          <w:lang w:val="en-GB"/>
        </w:rPr>
      </w:pPr>
      <w:r w:rsidRPr="001B53FC">
        <w:rPr>
          <w:rFonts w:ascii="Arial" w:hAnsi="Arial" w:cs="Arial"/>
          <w:sz w:val="28"/>
          <w:szCs w:val="28"/>
          <w:lang w:val="en-GB"/>
        </w:rPr>
        <w:t xml:space="preserve">  </w:t>
      </w:r>
    </w:p>
    <w:p w:rsidR="00C63928" w:rsidRPr="001B53FC" w:rsidRDefault="003875BB" w:rsidP="00655350">
      <w:pPr>
        <w:spacing w:line="480" w:lineRule="auto"/>
        <w:jc w:val="both"/>
        <w:rPr>
          <w:rFonts w:ascii="Arial" w:hAnsi="Arial" w:cs="Arial"/>
          <w:sz w:val="28"/>
          <w:szCs w:val="28"/>
          <w:lang w:val="en-GB"/>
        </w:rPr>
      </w:pPr>
      <w:r w:rsidRPr="001B53FC">
        <w:rPr>
          <w:rFonts w:ascii="Arial" w:hAnsi="Arial" w:cs="Arial"/>
          <w:sz w:val="28"/>
          <w:szCs w:val="28"/>
          <w:lang w:val="en-GB"/>
        </w:rPr>
        <w:t>[</w:t>
      </w:r>
      <w:r w:rsidR="00331634">
        <w:rPr>
          <w:rFonts w:ascii="Arial" w:hAnsi="Arial" w:cs="Arial"/>
          <w:sz w:val="28"/>
          <w:szCs w:val="28"/>
          <w:lang w:val="en-GB"/>
        </w:rPr>
        <w:t>7</w:t>
      </w:r>
      <w:r w:rsidRPr="001B53FC">
        <w:rPr>
          <w:rFonts w:ascii="Arial" w:hAnsi="Arial" w:cs="Arial"/>
          <w:sz w:val="28"/>
          <w:szCs w:val="28"/>
          <w:lang w:val="en-GB"/>
        </w:rPr>
        <w:t>]</w:t>
      </w:r>
      <w:r w:rsidRPr="001B53FC">
        <w:rPr>
          <w:rFonts w:ascii="Arial" w:hAnsi="Arial" w:cs="Arial"/>
          <w:sz w:val="28"/>
          <w:szCs w:val="28"/>
          <w:lang w:val="en-GB"/>
        </w:rPr>
        <w:tab/>
      </w:r>
      <w:r w:rsidR="00154F4E" w:rsidRPr="001B53FC">
        <w:rPr>
          <w:rFonts w:ascii="Arial" w:hAnsi="Arial" w:cs="Arial"/>
          <w:sz w:val="28"/>
          <w:szCs w:val="28"/>
          <w:lang w:val="en-GB"/>
        </w:rPr>
        <w:t>On 8 August 2017, Zatu</w:t>
      </w:r>
      <w:r w:rsidR="004F69FD" w:rsidRPr="001B53FC">
        <w:rPr>
          <w:rFonts w:ascii="Arial" w:hAnsi="Arial" w:cs="Arial"/>
          <w:sz w:val="28"/>
          <w:szCs w:val="28"/>
          <w:lang w:val="en-GB"/>
        </w:rPr>
        <w:t xml:space="preserve"> attended at the offices of </w:t>
      </w:r>
      <w:r w:rsidR="00C94C2B" w:rsidRPr="001B53FC">
        <w:rPr>
          <w:rFonts w:ascii="Arial" w:hAnsi="Arial" w:cs="Arial"/>
          <w:sz w:val="28"/>
          <w:szCs w:val="28"/>
          <w:lang w:val="en-GB"/>
        </w:rPr>
        <w:t>V</w:t>
      </w:r>
      <w:r w:rsidR="00C94C2B">
        <w:rPr>
          <w:rFonts w:ascii="Arial" w:hAnsi="Arial" w:cs="Arial"/>
          <w:sz w:val="28"/>
          <w:szCs w:val="28"/>
          <w:lang w:val="en-GB"/>
        </w:rPr>
        <w:t xml:space="preserve">elile </w:t>
      </w:r>
      <w:r w:rsidR="00C94C2B" w:rsidRPr="001B53FC">
        <w:rPr>
          <w:rFonts w:ascii="Arial" w:hAnsi="Arial" w:cs="Arial"/>
          <w:sz w:val="28"/>
          <w:szCs w:val="28"/>
          <w:lang w:val="en-GB"/>
        </w:rPr>
        <w:t>T</w:t>
      </w:r>
      <w:r w:rsidR="00C94C2B">
        <w:rPr>
          <w:rFonts w:ascii="Arial" w:hAnsi="Arial" w:cs="Arial"/>
          <w:sz w:val="28"/>
          <w:szCs w:val="28"/>
          <w:lang w:val="en-GB"/>
        </w:rPr>
        <w:t xml:space="preserve">into </w:t>
      </w:r>
      <w:r w:rsidR="00C94C2B" w:rsidRPr="001B53FC">
        <w:rPr>
          <w:rFonts w:ascii="Arial" w:hAnsi="Arial" w:cs="Arial"/>
          <w:sz w:val="28"/>
          <w:szCs w:val="28"/>
          <w:lang w:val="en-GB"/>
        </w:rPr>
        <w:t>C</w:t>
      </w:r>
      <w:r w:rsidR="00C94C2B">
        <w:rPr>
          <w:rFonts w:ascii="Arial" w:hAnsi="Arial" w:cs="Arial"/>
          <w:sz w:val="28"/>
          <w:szCs w:val="28"/>
          <w:lang w:val="en-GB"/>
        </w:rPr>
        <w:t>ape Inc (“VTC”)</w:t>
      </w:r>
      <w:r w:rsidR="004F69FD" w:rsidRPr="001B53FC">
        <w:rPr>
          <w:rFonts w:ascii="Arial" w:hAnsi="Arial" w:cs="Arial"/>
          <w:sz w:val="28"/>
          <w:szCs w:val="28"/>
          <w:lang w:val="en-GB"/>
        </w:rPr>
        <w:t xml:space="preserve"> where she met with one Jody-Lee Harrington</w:t>
      </w:r>
      <w:r w:rsidR="004973C7">
        <w:rPr>
          <w:rFonts w:ascii="Arial" w:hAnsi="Arial" w:cs="Arial"/>
          <w:sz w:val="28"/>
          <w:szCs w:val="28"/>
          <w:lang w:val="en-GB"/>
        </w:rPr>
        <w:t xml:space="preserve"> (</w:t>
      </w:r>
      <w:r w:rsidR="00B7668D">
        <w:rPr>
          <w:rFonts w:ascii="Arial" w:hAnsi="Arial" w:cs="Arial"/>
          <w:sz w:val="28"/>
          <w:szCs w:val="28"/>
          <w:lang w:val="en-GB"/>
        </w:rPr>
        <w:t>“</w:t>
      </w:r>
      <w:r w:rsidR="004973C7">
        <w:rPr>
          <w:rFonts w:ascii="Arial" w:hAnsi="Arial" w:cs="Arial"/>
          <w:sz w:val="28"/>
          <w:szCs w:val="28"/>
          <w:lang w:val="en-GB"/>
        </w:rPr>
        <w:t>Jody</w:t>
      </w:r>
      <w:r w:rsidR="00B7668D">
        <w:rPr>
          <w:rFonts w:ascii="Arial" w:hAnsi="Arial" w:cs="Arial"/>
          <w:sz w:val="28"/>
          <w:szCs w:val="28"/>
          <w:lang w:val="en-GB"/>
        </w:rPr>
        <w:t>”</w:t>
      </w:r>
      <w:r w:rsidR="004973C7">
        <w:rPr>
          <w:rFonts w:ascii="Arial" w:hAnsi="Arial" w:cs="Arial"/>
          <w:sz w:val="28"/>
          <w:szCs w:val="28"/>
          <w:lang w:val="en-GB"/>
        </w:rPr>
        <w:t>)</w:t>
      </w:r>
      <w:r w:rsidR="004F69FD" w:rsidRPr="001B53FC">
        <w:rPr>
          <w:rFonts w:ascii="Arial" w:hAnsi="Arial" w:cs="Arial"/>
          <w:sz w:val="28"/>
          <w:szCs w:val="28"/>
          <w:lang w:val="en-GB"/>
        </w:rPr>
        <w:t xml:space="preserve">. It is common cause that Jody explained the </w:t>
      </w:r>
      <w:r w:rsidR="0002489D">
        <w:rPr>
          <w:rFonts w:ascii="Arial" w:hAnsi="Arial" w:cs="Arial"/>
          <w:sz w:val="28"/>
          <w:szCs w:val="28"/>
          <w:lang w:val="en-GB"/>
        </w:rPr>
        <w:t xml:space="preserve">terms of the </w:t>
      </w:r>
      <w:r w:rsidR="004F69FD" w:rsidRPr="001B53FC">
        <w:rPr>
          <w:rFonts w:ascii="Arial" w:hAnsi="Arial" w:cs="Arial"/>
          <w:sz w:val="28"/>
          <w:szCs w:val="28"/>
          <w:lang w:val="en-GB"/>
        </w:rPr>
        <w:t>transaction to Zatu</w:t>
      </w:r>
      <w:r w:rsidR="00B7668D">
        <w:rPr>
          <w:rFonts w:ascii="Arial" w:hAnsi="Arial" w:cs="Arial"/>
          <w:sz w:val="28"/>
          <w:szCs w:val="28"/>
          <w:lang w:val="en-GB"/>
        </w:rPr>
        <w:t xml:space="preserve"> during this consultation</w:t>
      </w:r>
      <w:r w:rsidR="00D321BF">
        <w:rPr>
          <w:rFonts w:ascii="Arial" w:hAnsi="Arial" w:cs="Arial"/>
          <w:sz w:val="28"/>
          <w:szCs w:val="28"/>
          <w:lang w:val="en-GB"/>
        </w:rPr>
        <w:t>. S</w:t>
      </w:r>
      <w:r w:rsidR="005F3063">
        <w:rPr>
          <w:rFonts w:ascii="Arial" w:hAnsi="Arial" w:cs="Arial"/>
          <w:sz w:val="28"/>
          <w:szCs w:val="28"/>
          <w:lang w:val="en-GB"/>
        </w:rPr>
        <w:t>he</w:t>
      </w:r>
      <w:r w:rsidR="00D321BF">
        <w:rPr>
          <w:rFonts w:ascii="Arial" w:hAnsi="Arial" w:cs="Arial"/>
          <w:sz w:val="28"/>
          <w:szCs w:val="28"/>
          <w:lang w:val="en-GB"/>
        </w:rPr>
        <w:t xml:space="preserve"> accordingly</w:t>
      </w:r>
      <w:r w:rsidR="005F3063">
        <w:rPr>
          <w:rFonts w:ascii="Arial" w:hAnsi="Arial" w:cs="Arial"/>
          <w:sz w:val="28"/>
          <w:szCs w:val="28"/>
          <w:lang w:val="en-GB"/>
        </w:rPr>
        <w:t xml:space="preserve"> </w:t>
      </w:r>
      <w:r w:rsidR="004F69FD" w:rsidRPr="001B53FC">
        <w:rPr>
          <w:rFonts w:ascii="Arial" w:hAnsi="Arial" w:cs="Arial"/>
          <w:sz w:val="28"/>
          <w:szCs w:val="28"/>
          <w:lang w:val="en-GB"/>
        </w:rPr>
        <w:t xml:space="preserve">signed the </w:t>
      </w:r>
      <w:r w:rsidR="00D321BF">
        <w:rPr>
          <w:rFonts w:ascii="Arial" w:hAnsi="Arial" w:cs="Arial"/>
          <w:sz w:val="28"/>
          <w:szCs w:val="28"/>
          <w:lang w:val="en-GB"/>
        </w:rPr>
        <w:t xml:space="preserve">required </w:t>
      </w:r>
      <w:r w:rsidR="004F69FD" w:rsidRPr="001B53FC">
        <w:rPr>
          <w:rFonts w:ascii="Arial" w:hAnsi="Arial" w:cs="Arial"/>
          <w:sz w:val="28"/>
          <w:szCs w:val="28"/>
          <w:lang w:val="en-GB"/>
        </w:rPr>
        <w:t xml:space="preserve">documents to pass transfer. </w:t>
      </w:r>
    </w:p>
    <w:p w:rsidR="00B2735B" w:rsidRPr="001B53FC" w:rsidRDefault="00B2735B" w:rsidP="00655350">
      <w:pPr>
        <w:spacing w:line="480" w:lineRule="auto"/>
        <w:jc w:val="both"/>
        <w:rPr>
          <w:rFonts w:ascii="Arial" w:hAnsi="Arial" w:cs="Arial"/>
          <w:sz w:val="28"/>
          <w:szCs w:val="28"/>
          <w:lang w:val="en-GB"/>
        </w:rPr>
      </w:pPr>
    </w:p>
    <w:p w:rsidR="00B2735B" w:rsidRDefault="00B2735B" w:rsidP="00655350">
      <w:pPr>
        <w:spacing w:line="480" w:lineRule="auto"/>
        <w:jc w:val="both"/>
        <w:rPr>
          <w:rFonts w:ascii="Arial" w:hAnsi="Arial" w:cs="Arial"/>
          <w:sz w:val="28"/>
          <w:szCs w:val="28"/>
          <w:lang w:val="en-GB"/>
        </w:rPr>
      </w:pPr>
      <w:r w:rsidRPr="001B53FC">
        <w:rPr>
          <w:rFonts w:ascii="Arial" w:hAnsi="Arial" w:cs="Arial"/>
          <w:sz w:val="28"/>
          <w:szCs w:val="28"/>
          <w:lang w:val="en-GB"/>
        </w:rPr>
        <w:t>[</w:t>
      </w:r>
      <w:r w:rsidR="00331634">
        <w:rPr>
          <w:rFonts w:ascii="Arial" w:hAnsi="Arial" w:cs="Arial"/>
          <w:sz w:val="28"/>
          <w:szCs w:val="28"/>
          <w:lang w:val="en-GB"/>
        </w:rPr>
        <w:t>8</w:t>
      </w:r>
      <w:r w:rsidRPr="001B53FC">
        <w:rPr>
          <w:rFonts w:ascii="Arial" w:hAnsi="Arial" w:cs="Arial"/>
          <w:sz w:val="28"/>
          <w:szCs w:val="28"/>
          <w:lang w:val="en-GB"/>
        </w:rPr>
        <w:t>]</w:t>
      </w:r>
      <w:r w:rsidRPr="001B53FC">
        <w:rPr>
          <w:rFonts w:ascii="Arial" w:hAnsi="Arial" w:cs="Arial"/>
          <w:sz w:val="28"/>
          <w:szCs w:val="28"/>
          <w:lang w:val="en-GB"/>
        </w:rPr>
        <w:tab/>
        <w:t>During August 2017</w:t>
      </w:r>
      <w:r w:rsidR="00AD7E46">
        <w:rPr>
          <w:rFonts w:ascii="Arial" w:hAnsi="Arial" w:cs="Arial"/>
          <w:sz w:val="28"/>
          <w:szCs w:val="28"/>
          <w:lang w:val="en-GB"/>
        </w:rPr>
        <w:t>,</w:t>
      </w:r>
      <w:r w:rsidRPr="001B53FC">
        <w:rPr>
          <w:rFonts w:ascii="Arial" w:hAnsi="Arial" w:cs="Arial"/>
          <w:sz w:val="28"/>
          <w:szCs w:val="28"/>
          <w:lang w:val="en-GB"/>
        </w:rPr>
        <w:t xml:space="preserve"> Zatu corresponded with</w:t>
      </w:r>
      <w:r w:rsidR="00C94C2B">
        <w:rPr>
          <w:rFonts w:ascii="Arial" w:hAnsi="Arial" w:cs="Arial"/>
          <w:sz w:val="28"/>
          <w:szCs w:val="28"/>
          <w:lang w:val="en-GB"/>
        </w:rPr>
        <w:t xml:space="preserve"> </w:t>
      </w:r>
      <w:r w:rsidR="00C94C2B" w:rsidRPr="001B53FC">
        <w:rPr>
          <w:rFonts w:ascii="Arial" w:hAnsi="Arial" w:cs="Arial"/>
          <w:sz w:val="28"/>
          <w:szCs w:val="28"/>
          <w:lang w:val="en-GB"/>
        </w:rPr>
        <w:t>VTC</w:t>
      </w:r>
      <w:r w:rsidRPr="001B53FC">
        <w:rPr>
          <w:rFonts w:ascii="Arial" w:hAnsi="Arial" w:cs="Arial"/>
          <w:sz w:val="28"/>
          <w:szCs w:val="28"/>
          <w:lang w:val="en-GB"/>
        </w:rPr>
        <w:t xml:space="preserve"> regarding document</w:t>
      </w:r>
      <w:r w:rsidR="004973C7">
        <w:rPr>
          <w:rFonts w:ascii="Arial" w:hAnsi="Arial" w:cs="Arial"/>
          <w:sz w:val="28"/>
          <w:szCs w:val="28"/>
          <w:lang w:val="en-GB"/>
        </w:rPr>
        <w:t xml:space="preserve">s required to cancel the existing bond </w:t>
      </w:r>
      <w:r w:rsidRPr="001B53FC">
        <w:rPr>
          <w:rFonts w:ascii="Arial" w:hAnsi="Arial" w:cs="Arial"/>
          <w:sz w:val="28"/>
          <w:szCs w:val="28"/>
          <w:lang w:val="en-GB"/>
        </w:rPr>
        <w:t xml:space="preserve">registered over the property. </w:t>
      </w:r>
      <w:r w:rsidR="00C67FB1">
        <w:rPr>
          <w:rFonts w:ascii="Arial" w:hAnsi="Arial" w:cs="Arial"/>
          <w:sz w:val="28"/>
          <w:szCs w:val="28"/>
          <w:lang w:val="en-GB"/>
        </w:rPr>
        <w:t xml:space="preserve">In compliance, </w:t>
      </w:r>
      <w:r w:rsidRPr="001B53FC">
        <w:rPr>
          <w:rFonts w:ascii="Arial" w:hAnsi="Arial" w:cs="Arial"/>
          <w:sz w:val="28"/>
          <w:szCs w:val="28"/>
          <w:lang w:val="en-GB"/>
        </w:rPr>
        <w:t>Zatu forwarded a copy of her marriage certi</w:t>
      </w:r>
      <w:r w:rsidR="004973C7">
        <w:rPr>
          <w:rFonts w:ascii="Arial" w:hAnsi="Arial" w:cs="Arial"/>
          <w:sz w:val="28"/>
          <w:szCs w:val="28"/>
          <w:lang w:val="en-GB"/>
        </w:rPr>
        <w:t>ficate to VTC on 18 August 2017.</w:t>
      </w:r>
      <w:r w:rsidR="007A7FC3">
        <w:rPr>
          <w:rFonts w:ascii="Arial" w:hAnsi="Arial" w:cs="Arial"/>
          <w:sz w:val="28"/>
          <w:szCs w:val="28"/>
          <w:lang w:val="en-GB"/>
        </w:rPr>
        <w:t xml:space="preserve">  Application in terms of s45(1) of the Deeds Registry’s Act 47of 1937 was in fact made whereby Zatu, as executer of the4 e</w:t>
      </w:r>
      <w:r w:rsidR="00D321BF">
        <w:rPr>
          <w:rFonts w:ascii="Arial" w:hAnsi="Arial" w:cs="Arial"/>
          <w:sz w:val="28"/>
          <w:szCs w:val="28"/>
          <w:lang w:val="en-GB"/>
        </w:rPr>
        <w:t>state of the deceased was grant</w:t>
      </w:r>
      <w:r w:rsidR="007A7FC3">
        <w:rPr>
          <w:rFonts w:ascii="Arial" w:hAnsi="Arial" w:cs="Arial"/>
          <w:sz w:val="28"/>
          <w:szCs w:val="28"/>
          <w:lang w:val="en-GB"/>
        </w:rPr>
        <w:t xml:space="preserve">ed permission with deal with the property as she pleased.  </w:t>
      </w:r>
    </w:p>
    <w:p w:rsidR="007A7FC3" w:rsidRPr="001B53FC" w:rsidRDefault="007A7FC3" w:rsidP="00655350">
      <w:pPr>
        <w:spacing w:line="480" w:lineRule="auto"/>
        <w:jc w:val="both"/>
        <w:rPr>
          <w:rFonts w:ascii="Arial" w:hAnsi="Arial" w:cs="Arial"/>
          <w:sz w:val="28"/>
          <w:szCs w:val="28"/>
          <w:lang w:val="en-GB"/>
        </w:rPr>
      </w:pPr>
    </w:p>
    <w:p w:rsidR="00257947" w:rsidRDefault="00B2735B" w:rsidP="00655350">
      <w:pPr>
        <w:spacing w:line="480" w:lineRule="auto"/>
        <w:jc w:val="both"/>
        <w:rPr>
          <w:rFonts w:ascii="Arial" w:hAnsi="Arial" w:cs="Arial"/>
          <w:sz w:val="28"/>
          <w:szCs w:val="28"/>
          <w:lang w:val="en-GB"/>
        </w:rPr>
      </w:pPr>
      <w:r w:rsidRPr="001B53FC">
        <w:rPr>
          <w:rFonts w:ascii="Arial" w:hAnsi="Arial" w:cs="Arial"/>
          <w:sz w:val="28"/>
          <w:szCs w:val="28"/>
          <w:lang w:val="en-GB"/>
        </w:rPr>
        <w:lastRenderedPageBreak/>
        <w:t>[</w:t>
      </w:r>
      <w:r w:rsidR="00331634">
        <w:rPr>
          <w:rFonts w:ascii="Arial" w:hAnsi="Arial" w:cs="Arial"/>
          <w:sz w:val="28"/>
          <w:szCs w:val="28"/>
          <w:lang w:val="en-GB"/>
        </w:rPr>
        <w:t>9</w:t>
      </w:r>
      <w:r w:rsidRPr="001B53FC">
        <w:rPr>
          <w:rFonts w:ascii="Arial" w:hAnsi="Arial" w:cs="Arial"/>
          <w:sz w:val="28"/>
          <w:szCs w:val="28"/>
          <w:lang w:val="en-GB"/>
        </w:rPr>
        <w:t>]</w:t>
      </w:r>
      <w:r w:rsidRPr="001B53FC">
        <w:rPr>
          <w:rFonts w:ascii="Arial" w:hAnsi="Arial" w:cs="Arial"/>
          <w:sz w:val="28"/>
          <w:szCs w:val="28"/>
          <w:lang w:val="en-GB"/>
        </w:rPr>
        <w:tab/>
      </w:r>
      <w:r w:rsidR="00EE1E4A">
        <w:rPr>
          <w:rFonts w:ascii="Arial" w:hAnsi="Arial" w:cs="Arial"/>
          <w:sz w:val="28"/>
          <w:szCs w:val="28"/>
          <w:lang w:val="en-GB"/>
        </w:rPr>
        <w:t xml:space="preserve">Hereafter, </w:t>
      </w:r>
      <w:r w:rsidRPr="001B53FC">
        <w:rPr>
          <w:rFonts w:ascii="Arial" w:hAnsi="Arial" w:cs="Arial"/>
          <w:sz w:val="28"/>
          <w:szCs w:val="28"/>
          <w:lang w:val="en-GB"/>
        </w:rPr>
        <w:t>Zatu changed her mind and decided to cancel the transaction. She conveyed this decision to Madikane telephonically</w:t>
      </w:r>
      <w:r w:rsidR="005F3063">
        <w:rPr>
          <w:rFonts w:ascii="Arial" w:hAnsi="Arial" w:cs="Arial"/>
          <w:sz w:val="28"/>
          <w:szCs w:val="28"/>
          <w:lang w:val="en-GB"/>
        </w:rPr>
        <w:t>, but she</w:t>
      </w:r>
      <w:r w:rsidR="00257947">
        <w:rPr>
          <w:rFonts w:ascii="Arial" w:hAnsi="Arial" w:cs="Arial"/>
          <w:sz w:val="28"/>
          <w:szCs w:val="28"/>
          <w:lang w:val="en-GB"/>
        </w:rPr>
        <w:t xml:space="preserve"> did not accept the</w:t>
      </w:r>
      <w:r w:rsidRPr="001B53FC">
        <w:rPr>
          <w:rFonts w:ascii="Arial" w:hAnsi="Arial" w:cs="Arial"/>
          <w:sz w:val="28"/>
          <w:szCs w:val="28"/>
          <w:lang w:val="en-GB"/>
        </w:rPr>
        <w:t xml:space="preserve"> cancellation.</w:t>
      </w:r>
    </w:p>
    <w:p w:rsidR="00B2735B" w:rsidRPr="001B53FC" w:rsidRDefault="00B2735B" w:rsidP="00655350">
      <w:pPr>
        <w:spacing w:line="480" w:lineRule="auto"/>
        <w:jc w:val="both"/>
        <w:rPr>
          <w:rFonts w:ascii="Arial" w:hAnsi="Arial" w:cs="Arial"/>
          <w:sz w:val="28"/>
          <w:szCs w:val="28"/>
          <w:lang w:val="en-GB"/>
        </w:rPr>
      </w:pPr>
      <w:r w:rsidRPr="001B53FC">
        <w:rPr>
          <w:rFonts w:ascii="Arial" w:hAnsi="Arial" w:cs="Arial"/>
          <w:sz w:val="28"/>
          <w:szCs w:val="28"/>
          <w:lang w:val="en-GB"/>
        </w:rPr>
        <w:t xml:space="preserve"> </w:t>
      </w:r>
    </w:p>
    <w:p w:rsidR="000D5D30" w:rsidRPr="001B53FC" w:rsidRDefault="00B2735B" w:rsidP="00655350">
      <w:pPr>
        <w:spacing w:line="480" w:lineRule="auto"/>
        <w:jc w:val="both"/>
        <w:rPr>
          <w:rFonts w:ascii="Arial" w:hAnsi="Arial" w:cs="Arial"/>
          <w:sz w:val="28"/>
          <w:szCs w:val="28"/>
          <w:lang w:val="en-GB"/>
        </w:rPr>
      </w:pPr>
      <w:r w:rsidRPr="001B53FC">
        <w:rPr>
          <w:rFonts w:ascii="Arial" w:hAnsi="Arial" w:cs="Arial"/>
          <w:sz w:val="28"/>
          <w:szCs w:val="28"/>
          <w:lang w:val="en-GB"/>
        </w:rPr>
        <w:t>[</w:t>
      </w:r>
      <w:r w:rsidR="00331634">
        <w:rPr>
          <w:rFonts w:ascii="Arial" w:hAnsi="Arial" w:cs="Arial"/>
          <w:sz w:val="28"/>
          <w:szCs w:val="28"/>
          <w:lang w:val="en-GB"/>
        </w:rPr>
        <w:t>10</w:t>
      </w:r>
      <w:r w:rsidRPr="001B53FC">
        <w:rPr>
          <w:rFonts w:ascii="Arial" w:hAnsi="Arial" w:cs="Arial"/>
          <w:sz w:val="28"/>
          <w:szCs w:val="28"/>
          <w:lang w:val="en-GB"/>
        </w:rPr>
        <w:t>]</w:t>
      </w:r>
      <w:r w:rsidRPr="001B53FC">
        <w:rPr>
          <w:rFonts w:ascii="Arial" w:hAnsi="Arial" w:cs="Arial"/>
          <w:sz w:val="28"/>
          <w:szCs w:val="28"/>
          <w:lang w:val="en-GB"/>
        </w:rPr>
        <w:tab/>
      </w:r>
      <w:r w:rsidR="00A6675C" w:rsidRPr="001B53FC">
        <w:rPr>
          <w:rFonts w:ascii="Arial" w:hAnsi="Arial" w:cs="Arial"/>
          <w:sz w:val="28"/>
          <w:szCs w:val="28"/>
          <w:lang w:val="en-GB"/>
        </w:rPr>
        <w:t xml:space="preserve">During January 2018, VTC </w:t>
      </w:r>
      <w:r w:rsidR="00655350" w:rsidRPr="001B53FC">
        <w:rPr>
          <w:rFonts w:ascii="Arial" w:hAnsi="Arial" w:cs="Arial"/>
          <w:sz w:val="28"/>
          <w:szCs w:val="28"/>
          <w:lang w:val="en-GB"/>
        </w:rPr>
        <w:t>requested</w:t>
      </w:r>
      <w:r w:rsidR="00A6675C" w:rsidRPr="001B53FC">
        <w:rPr>
          <w:rFonts w:ascii="Arial" w:hAnsi="Arial" w:cs="Arial"/>
          <w:sz w:val="28"/>
          <w:szCs w:val="28"/>
          <w:lang w:val="en-GB"/>
        </w:rPr>
        <w:t xml:space="preserve"> Zatu to make payment of the municipal rates and taxes. Even though </w:t>
      </w:r>
      <w:r w:rsidR="00655350">
        <w:rPr>
          <w:rFonts w:ascii="Arial" w:hAnsi="Arial" w:cs="Arial"/>
          <w:sz w:val="28"/>
          <w:szCs w:val="28"/>
          <w:lang w:val="en-GB"/>
        </w:rPr>
        <w:t>Z</w:t>
      </w:r>
      <w:r w:rsidR="00A6675C" w:rsidRPr="001B53FC">
        <w:rPr>
          <w:rFonts w:ascii="Arial" w:hAnsi="Arial" w:cs="Arial"/>
          <w:sz w:val="28"/>
          <w:szCs w:val="28"/>
          <w:lang w:val="en-GB"/>
        </w:rPr>
        <w:t xml:space="preserve">atu did not reply hereto, Qoko replied on her behalf </w:t>
      </w:r>
      <w:r w:rsidR="00257947">
        <w:rPr>
          <w:rFonts w:ascii="Arial" w:hAnsi="Arial" w:cs="Arial"/>
          <w:sz w:val="28"/>
          <w:szCs w:val="28"/>
          <w:lang w:val="en-GB"/>
        </w:rPr>
        <w:t xml:space="preserve">indicating that Zatu </w:t>
      </w:r>
      <w:r w:rsidR="00A6675C" w:rsidRPr="001B53FC">
        <w:rPr>
          <w:rFonts w:ascii="Arial" w:hAnsi="Arial" w:cs="Arial"/>
          <w:sz w:val="28"/>
          <w:szCs w:val="28"/>
          <w:lang w:val="en-GB"/>
        </w:rPr>
        <w:t>was not in a financial position to settle the rates and taxes.</w:t>
      </w:r>
    </w:p>
    <w:p w:rsidR="000D5D30" w:rsidRPr="001B53FC" w:rsidRDefault="000D5D30" w:rsidP="00655350">
      <w:pPr>
        <w:spacing w:line="480" w:lineRule="auto"/>
        <w:jc w:val="both"/>
        <w:rPr>
          <w:rFonts w:ascii="Arial" w:hAnsi="Arial" w:cs="Arial"/>
          <w:sz w:val="28"/>
          <w:szCs w:val="28"/>
          <w:lang w:val="en-GB"/>
        </w:rPr>
      </w:pPr>
    </w:p>
    <w:p w:rsidR="002658E2" w:rsidRDefault="000D5D30" w:rsidP="00655350">
      <w:pPr>
        <w:spacing w:line="480" w:lineRule="auto"/>
        <w:jc w:val="both"/>
        <w:rPr>
          <w:rFonts w:ascii="Arial" w:hAnsi="Arial" w:cs="Arial"/>
          <w:sz w:val="28"/>
          <w:szCs w:val="28"/>
          <w:lang w:val="en-GB"/>
        </w:rPr>
      </w:pPr>
      <w:r w:rsidRPr="001B53FC">
        <w:rPr>
          <w:rFonts w:ascii="Arial" w:hAnsi="Arial" w:cs="Arial"/>
          <w:sz w:val="28"/>
          <w:szCs w:val="28"/>
          <w:lang w:val="en-GB"/>
        </w:rPr>
        <w:t>[</w:t>
      </w:r>
      <w:r w:rsidR="00331634">
        <w:rPr>
          <w:rFonts w:ascii="Arial" w:hAnsi="Arial" w:cs="Arial"/>
          <w:sz w:val="28"/>
          <w:szCs w:val="28"/>
          <w:lang w:val="en-GB"/>
        </w:rPr>
        <w:t>11</w:t>
      </w:r>
      <w:r w:rsidRPr="001B53FC">
        <w:rPr>
          <w:rFonts w:ascii="Arial" w:hAnsi="Arial" w:cs="Arial"/>
          <w:sz w:val="28"/>
          <w:szCs w:val="28"/>
          <w:lang w:val="en-GB"/>
        </w:rPr>
        <w:t>]</w:t>
      </w:r>
      <w:r w:rsidRPr="001B53FC">
        <w:rPr>
          <w:rFonts w:ascii="Arial" w:hAnsi="Arial" w:cs="Arial"/>
          <w:sz w:val="28"/>
          <w:szCs w:val="28"/>
          <w:lang w:val="en-GB"/>
        </w:rPr>
        <w:tab/>
        <w:t xml:space="preserve">On 4 March 2018, WWT </w:t>
      </w:r>
      <w:r w:rsidR="005F3063">
        <w:rPr>
          <w:rFonts w:ascii="Arial" w:hAnsi="Arial" w:cs="Arial"/>
          <w:sz w:val="28"/>
          <w:szCs w:val="28"/>
          <w:lang w:val="en-GB"/>
        </w:rPr>
        <w:t>E</w:t>
      </w:r>
      <w:r w:rsidRPr="001B53FC">
        <w:rPr>
          <w:rFonts w:ascii="Arial" w:hAnsi="Arial" w:cs="Arial"/>
          <w:sz w:val="28"/>
          <w:szCs w:val="28"/>
          <w:lang w:val="en-GB"/>
        </w:rPr>
        <w:t xml:space="preserve">lectrical attended to the property and </w:t>
      </w:r>
      <w:r w:rsidR="00617E40">
        <w:rPr>
          <w:rFonts w:ascii="Arial" w:hAnsi="Arial" w:cs="Arial"/>
          <w:sz w:val="28"/>
          <w:szCs w:val="28"/>
          <w:lang w:val="en-GB"/>
        </w:rPr>
        <w:t xml:space="preserve">an </w:t>
      </w:r>
      <w:r w:rsidRPr="001B53FC">
        <w:rPr>
          <w:rFonts w:ascii="Arial" w:hAnsi="Arial" w:cs="Arial"/>
          <w:sz w:val="28"/>
          <w:szCs w:val="28"/>
          <w:lang w:val="en-GB"/>
        </w:rPr>
        <w:t>electrical certificate</w:t>
      </w:r>
      <w:r w:rsidR="00617E40">
        <w:rPr>
          <w:rFonts w:ascii="Arial" w:hAnsi="Arial" w:cs="Arial"/>
          <w:sz w:val="28"/>
          <w:szCs w:val="28"/>
          <w:lang w:val="en-GB"/>
        </w:rPr>
        <w:t xml:space="preserve"> was obtained</w:t>
      </w:r>
      <w:r w:rsidRPr="001B53FC">
        <w:rPr>
          <w:rFonts w:ascii="Arial" w:hAnsi="Arial" w:cs="Arial"/>
          <w:sz w:val="28"/>
          <w:szCs w:val="28"/>
          <w:lang w:val="en-GB"/>
        </w:rPr>
        <w:t xml:space="preserve">. </w:t>
      </w:r>
    </w:p>
    <w:p w:rsidR="00617E40" w:rsidRPr="001B53FC" w:rsidRDefault="00617E40" w:rsidP="00655350">
      <w:pPr>
        <w:spacing w:line="480" w:lineRule="auto"/>
        <w:jc w:val="both"/>
        <w:rPr>
          <w:rFonts w:ascii="Arial" w:hAnsi="Arial" w:cs="Arial"/>
          <w:sz w:val="28"/>
          <w:szCs w:val="28"/>
          <w:lang w:val="en-GB"/>
        </w:rPr>
      </w:pPr>
    </w:p>
    <w:p w:rsidR="002658E2" w:rsidRPr="001B53FC" w:rsidRDefault="002658E2" w:rsidP="00655350">
      <w:pPr>
        <w:spacing w:line="480" w:lineRule="auto"/>
        <w:jc w:val="both"/>
        <w:rPr>
          <w:rFonts w:ascii="Arial" w:hAnsi="Arial" w:cs="Arial"/>
          <w:sz w:val="28"/>
          <w:szCs w:val="28"/>
          <w:lang w:val="en-GB"/>
        </w:rPr>
      </w:pPr>
      <w:r w:rsidRPr="001B53FC">
        <w:rPr>
          <w:rFonts w:ascii="Arial" w:hAnsi="Arial" w:cs="Arial"/>
          <w:sz w:val="28"/>
          <w:szCs w:val="28"/>
          <w:lang w:val="en-GB"/>
        </w:rPr>
        <w:t>[</w:t>
      </w:r>
      <w:r w:rsidR="00331634">
        <w:rPr>
          <w:rFonts w:ascii="Arial" w:hAnsi="Arial" w:cs="Arial"/>
          <w:sz w:val="28"/>
          <w:szCs w:val="28"/>
          <w:lang w:val="en-GB"/>
        </w:rPr>
        <w:t>12</w:t>
      </w:r>
      <w:r w:rsidRPr="001B53FC">
        <w:rPr>
          <w:rFonts w:ascii="Arial" w:hAnsi="Arial" w:cs="Arial"/>
          <w:sz w:val="28"/>
          <w:szCs w:val="28"/>
          <w:lang w:val="en-GB"/>
        </w:rPr>
        <w:t>]</w:t>
      </w:r>
      <w:r w:rsidRPr="001B53FC">
        <w:rPr>
          <w:rFonts w:ascii="Arial" w:hAnsi="Arial" w:cs="Arial"/>
          <w:sz w:val="28"/>
          <w:szCs w:val="28"/>
          <w:lang w:val="en-GB"/>
        </w:rPr>
        <w:tab/>
        <w:t xml:space="preserve">On 11 April 2018, Qoko </w:t>
      </w:r>
      <w:r w:rsidR="00712397">
        <w:rPr>
          <w:rFonts w:ascii="Arial" w:hAnsi="Arial" w:cs="Arial"/>
          <w:sz w:val="28"/>
          <w:szCs w:val="28"/>
          <w:lang w:val="en-GB"/>
        </w:rPr>
        <w:t xml:space="preserve">informed </w:t>
      </w:r>
      <w:r w:rsidR="005F3063">
        <w:rPr>
          <w:rFonts w:ascii="Arial" w:hAnsi="Arial" w:cs="Arial"/>
          <w:sz w:val="28"/>
          <w:szCs w:val="28"/>
          <w:lang w:val="en-GB"/>
        </w:rPr>
        <w:t xml:space="preserve">the attorneys for Madikane, </w:t>
      </w:r>
      <w:r w:rsidR="00EE1E4A">
        <w:rPr>
          <w:rFonts w:ascii="Arial" w:hAnsi="Arial" w:cs="Arial"/>
          <w:sz w:val="28"/>
          <w:szCs w:val="28"/>
          <w:lang w:val="en-GB"/>
        </w:rPr>
        <w:t>Van der Berg Attor</w:t>
      </w:r>
      <w:r w:rsidRPr="001B53FC">
        <w:rPr>
          <w:rFonts w:ascii="Arial" w:hAnsi="Arial" w:cs="Arial"/>
          <w:sz w:val="28"/>
          <w:szCs w:val="28"/>
          <w:lang w:val="en-GB"/>
        </w:rPr>
        <w:t>neys</w:t>
      </w:r>
      <w:r w:rsidR="005F3063">
        <w:rPr>
          <w:rFonts w:ascii="Arial" w:hAnsi="Arial" w:cs="Arial"/>
          <w:sz w:val="28"/>
          <w:szCs w:val="28"/>
          <w:lang w:val="en-GB"/>
        </w:rPr>
        <w:t>,</w:t>
      </w:r>
      <w:r w:rsidRPr="001B53FC">
        <w:rPr>
          <w:rFonts w:ascii="Arial" w:hAnsi="Arial" w:cs="Arial"/>
          <w:sz w:val="28"/>
          <w:szCs w:val="28"/>
          <w:lang w:val="en-GB"/>
        </w:rPr>
        <w:t xml:space="preserve"> that Zatu would be giving vacant occupation of the property on 14 April 2018.</w:t>
      </w:r>
      <w:r w:rsidR="00B73E0D">
        <w:rPr>
          <w:rFonts w:ascii="Arial" w:hAnsi="Arial" w:cs="Arial"/>
          <w:sz w:val="28"/>
          <w:szCs w:val="28"/>
          <w:lang w:val="en-GB"/>
        </w:rPr>
        <w:t xml:space="preserve"> </w:t>
      </w:r>
    </w:p>
    <w:p w:rsidR="002658E2" w:rsidRPr="001B53FC" w:rsidRDefault="002658E2" w:rsidP="00655350">
      <w:pPr>
        <w:spacing w:line="480" w:lineRule="auto"/>
        <w:jc w:val="both"/>
        <w:rPr>
          <w:rFonts w:ascii="Arial" w:hAnsi="Arial" w:cs="Arial"/>
          <w:sz w:val="28"/>
          <w:szCs w:val="28"/>
          <w:lang w:val="en-GB"/>
        </w:rPr>
      </w:pPr>
    </w:p>
    <w:p w:rsidR="00E16D44" w:rsidRDefault="002658E2" w:rsidP="00655350">
      <w:pPr>
        <w:spacing w:line="480" w:lineRule="auto"/>
        <w:jc w:val="both"/>
        <w:rPr>
          <w:rFonts w:ascii="Arial" w:hAnsi="Arial" w:cs="Arial"/>
          <w:sz w:val="28"/>
          <w:szCs w:val="28"/>
          <w:lang w:val="en-GB"/>
        </w:rPr>
      </w:pPr>
      <w:r w:rsidRPr="001B53FC">
        <w:rPr>
          <w:rFonts w:ascii="Arial" w:hAnsi="Arial" w:cs="Arial"/>
          <w:sz w:val="28"/>
          <w:szCs w:val="28"/>
          <w:lang w:val="en-GB"/>
        </w:rPr>
        <w:t>[</w:t>
      </w:r>
      <w:r w:rsidR="00331634">
        <w:rPr>
          <w:rFonts w:ascii="Arial" w:hAnsi="Arial" w:cs="Arial"/>
          <w:sz w:val="28"/>
          <w:szCs w:val="28"/>
          <w:lang w:val="en-GB"/>
        </w:rPr>
        <w:t>13</w:t>
      </w:r>
      <w:r w:rsidRPr="001B53FC">
        <w:rPr>
          <w:rFonts w:ascii="Arial" w:hAnsi="Arial" w:cs="Arial"/>
          <w:sz w:val="28"/>
          <w:szCs w:val="28"/>
          <w:lang w:val="en-GB"/>
        </w:rPr>
        <w:t>]</w:t>
      </w:r>
      <w:r w:rsidRPr="001B53FC">
        <w:rPr>
          <w:rFonts w:ascii="Arial" w:hAnsi="Arial" w:cs="Arial"/>
          <w:sz w:val="28"/>
          <w:szCs w:val="28"/>
          <w:lang w:val="en-GB"/>
        </w:rPr>
        <w:tab/>
        <w:t>It is common cause that registration of the property occurred on 18 April 2018.</w:t>
      </w:r>
      <w:r w:rsidR="00CE3857" w:rsidRPr="001B53FC">
        <w:rPr>
          <w:rFonts w:ascii="Arial" w:hAnsi="Arial" w:cs="Arial"/>
          <w:sz w:val="28"/>
          <w:szCs w:val="28"/>
          <w:lang w:val="en-GB"/>
        </w:rPr>
        <w:t xml:space="preserve"> </w:t>
      </w:r>
      <w:r w:rsidR="00CE3857" w:rsidRPr="005F3063">
        <w:rPr>
          <w:rFonts w:ascii="Arial" w:hAnsi="Arial" w:cs="Arial"/>
          <w:sz w:val="28"/>
          <w:szCs w:val="28"/>
          <w:lang w:val="en-GB"/>
        </w:rPr>
        <w:t xml:space="preserve">Since this date, </w:t>
      </w:r>
      <w:r w:rsidR="005F3063">
        <w:rPr>
          <w:rFonts w:ascii="Arial" w:hAnsi="Arial" w:cs="Arial"/>
          <w:sz w:val="28"/>
          <w:szCs w:val="28"/>
          <w:lang w:val="en-GB"/>
        </w:rPr>
        <w:t xml:space="preserve">the </w:t>
      </w:r>
      <w:r w:rsidR="00CE3857" w:rsidRPr="005F3063">
        <w:rPr>
          <w:rFonts w:ascii="Arial" w:hAnsi="Arial" w:cs="Arial"/>
          <w:sz w:val="28"/>
          <w:szCs w:val="28"/>
          <w:lang w:val="en-GB"/>
        </w:rPr>
        <w:t>full payment of the purchase price</w:t>
      </w:r>
      <w:r w:rsidR="005F3063" w:rsidRPr="005F3063">
        <w:rPr>
          <w:rFonts w:ascii="Arial" w:hAnsi="Arial" w:cs="Arial"/>
          <w:sz w:val="28"/>
          <w:szCs w:val="28"/>
          <w:lang w:val="en-GB"/>
        </w:rPr>
        <w:t xml:space="preserve"> </w:t>
      </w:r>
      <w:r w:rsidR="005F3063">
        <w:rPr>
          <w:rFonts w:ascii="Arial" w:hAnsi="Arial" w:cs="Arial"/>
          <w:sz w:val="28"/>
          <w:szCs w:val="28"/>
          <w:lang w:val="en-GB"/>
        </w:rPr>
        <w:t xml:space="preserve">was made </w:t>
      </w:r>
      <w:r w:rsidR="005F3063">
        <w:rPr>
          <w:rFonts w:ascii="Arial" w:hAnsi="Arial" w:cs="Arial"/>
          <w:sz w:val="28"/>
          <w:szCs w:val="28"/>
          <w:lang w:val="en-GB"/>
        </w:rPr>
        <w:lastRenderedPageBreak/>
        <w:t xml:space="preserve">to </w:t>
      </w:r>
      <w:r w:rsidR="005F3063" w:rsidRPr="005F3063">
        <w:rPr>
          <w:rFonts w:ascii="Arial" w:hAnsi="Arial" w:cs="Arial"/>
          <w:sz w:val="28"/>
          <w:szCs w:val="28"/>
          <w:lang w:val="en-GB"/>
        </w:rPr>
        <w:t>the conveyancing attorneys</w:t>
      </w:r>
      <w:r w:rsidR="00CE3857" w:rsidRPr="005F3063">
        <w:rPr>
          <w:rFonts w:ascii="Arial" w:hAnsi="Arial" w:cs="Arial"/>
          <w:sz w:val="28"/>
          <w:szCs w:val="28"/>
          <w:lang w:val="en-GB"/>
        </w:rPr>
        <w:t xml:space="preserve">, </w:t>
      </w:r>
      <w:r w:rsidR="00655350" w:rsidRPr="005F3063">
        <w:rPr>
          <w:rFonts w:ascii="Arial" w:hAnsi="Arial" w:cs="Arial"/>
          <w:sz w:val="28"/>
          <w:szCs w:val="28"/>
          <w:lang w:val="en-GB"/>
        </w:rPr>
        <w:t xml:space="preserve">and </w:t>
      </w:r>
      <w:r w:rsidR="005F3063">
        <w:rPr>
          <w:rFonts w:ascii="Arial" w:hAnsi="Arial" w:cs="Arial"/>
          <w:sz w:val="28"/>
          <w:szCs w:val="28"/>
          <w:lang w:val="en-GB"/>
        </w:rPr>
        <w:t xml:space="preserve">Madikane continues to </w:t>
      </w:r>
      <w:r w:rsidR="00CE3857" w:rsidRPr="005F3063">
        <w:rPr>
          <w:rFonts w:ascii="Arial" w:hAnsi="Arial" w:cs="Arial"/>
          <w:sz w:val="28"/>
          <w:szCs w:val="28"/>
          <w:lang w:val="en-GB"/>
        </w:rPr>
        <w:t>pa</w:t>
      </w:r>
      <w:r w:rsidR="005F3063">
        <w:rPr>
          <w:rFonts w:ascii="Arial" w:hAnsi="Arial" w:cs="Arial"/>
          <w:sz w:val="28"/>
          <w:szCs w:val="28"/>
          <w:lang w:val="en-GB"/>
        </w:rPr>
        <w:t>y</w:t>
      </w:r>
      <w:r w:rsidR="00CE3857" w:rsidRPr="005F3063">
        <w:rPr>
          <w:rFonts w:ascii="Arial" w:hAnsi="Arial" w:cs="Arial"/>
          <w:sz w:val="28"/>
          <w:szCs w:val="28"/>
          <w:lang w:val="en-GB"/>
        </w:rPr>
        <w:t xml:space="preserve"> the monthly bond </w:t>
      </w:r>
      <w:r w:rsidR="00655350" w:rsidRPr="005F3063">
        <w:rPr>
          <w:rFonts w:ascii="Arial" w:hAnsi="Arial" w:cs="Arial"/>
          <w:sz w:val="28"/>
          <w:szCs w:val="28"/>
          <w:lang w:val="en-GB"/>
        </w:rPr>
        <w:t>instalments</w:t>
      </w:r>
      <w:r w:rsidR="005F3063" w:rsidRPr="005F3063">
        <w:rPr>
          <w:rFonts w:ascii="Arial" w:hAnsi="Arial" w:cs="Arial"/>
          <w:sz w:val="28"/>
          <w:szCs w:val="28"/>
          <w:lang w:val="en-GB"/>
        </w:rPr>
        <w:t xml:space="preserve"> to the bank.</w:t>
      </w:r>
      <w:r w:rsidR="00CE3857" w:rsidRPr="005F3063">
        <w:rPr>
          <w:rFonts w:ascii="Arial" w:hAnsi="Arial" w:cs="Arial"/>
          <w:sz w:val="28"/>
          <w:szCs w:val="28"/>
          <w:lang w:val="en-GB"/>
        </w:rPr>
        <w:t xml:space="preserve"> </w:t>
      </w:r>
      <w:r w:rsidR="00CE3857" w:rsidRPr="001B53FC">
        <w:rPr>
          <w:rFonts w:ascii="Arial" w:hAnsi="Arial" w:cs="Arial"/>
          <w:sz w:val="28"/>
          <w:szCs w:val="28"/>
          <w:lang w:val="en-GB"/>
        </w:rPr>
        <w:t>Zatu and her children</w:t>
      </w:r>
      <w:r w:rsidR="00655350">
        <w:rPr>
          <w:rFonts w:ascii="Arial" w:hAnsi="Arial" w:cs="Arial"/>
          <w:sz w:val="28"/>
          <w:szCs w:val="28"/>
          <w:lang w:val="en-GB"/>
        </w:rPr>
        <w:t>,</w:t>
      </w:r>
      <w:r w:rsidR="00CE3857" w:rsidRPr="001B53FC">
        <w:rPr>
          <w:rFonts w:ascii="Arial" w:hAnsi="Arial" w:cs="Arial"/>
          <w:sz w:val="28"/>
          <w:szCs w:val="28"/>
          <w:lang w:val="en-GB"/>
        </w:rPr>
        <w:t xml:space="preserve"> however, remains in possession of the property. During July 2020, Madikane, as the registered owner of the property, instituted eviction proceedings against the occupants of the property (Zatu and her children).</w:t>
      </w:r>
    </w:p>
    <w:p w:rsidR="0053557B" w:rsidRDefault="0053557B" w:rsidP="00655350">
      <w:pPr>
        <w:spacing w:line="480" w:lineRule="auto"/>
        <w:jc w:val="both"/>
        <w:rPr>
          <w:rFonts w:ascii="Arial" w:hAnsi="Arial" w:cs="Arial"/>
          <w:sz w:val="28"/>
          <w:szCs w:val="28"/>
          <w:lang w:val="en-GB"/>
        </w:rPr>
      </w:pPr>
    </w:p>
    <w:p w:rsidR="00741C2B" w:rsidRDefault="00741C2B" w:rsidP="00655350">
      <w:pPr>
        <w:spacing w:line="480" w:lineRule="auto"/>
        <w:jc w:val="both"/>
        <w:rPr>
          <w:rFonts w:ascii="Arial" w:hAnsi="Arial" w:cs="Arial"/>
          <w:sz w:val="28"/>
          <w:szCs w:val="28"/>
          <w:lang w:val="en-GB"/>
        </w:rPr>
      </w:pPr>
    </w:p>
    <w:p w:rsidR="00C844D3" w:rsidRDefault="00CE3857" w:rsidP="00331634">
      <w:pPr>
        <w:spacing w:line="480" w:lineRule="auto"/>
        <w:jc w:val="both"/>
        <w:rPr>
          <w:rFonts w:ascii="Arial" w:hAnsi="Arial" w:cs="Arial"/>
          <w:b/>
          <w:sz w:val="28"/>
          <w:szCs w:val="28"/>
          <w:lang w:val="en-GB"/>
        </w:rPr>
      </w:pPr>
      <w:r w:rsidRPr="00562BEC">
        <w:rPr>
          <w:rFonts w:ascii="Arial" w:hAnsi="Arial" w:cs="Arial"/>
          <w:b/>
          <w:sz w:val="28"/>
          <w:szCs w:val="28"/>
          <w:lang w:val="en-GB"/>
        </w:rPr>
        <w:t xml:space="preserve"> </w:t>
      </w:r>
      <w:r w:rsidR="00562BEC" w:rsidRPr="00562BEC">
        <w:rPr>
          <w:rFonts w:ascii="Arial" w:hAnsi="Arial" w:cs="Arial"/>
          <w:b/>
          <w:sz w:val="28"/>
          <w:szCs w:val="28"/>
          <w:lang w:val="en-GB"/>
        </w:rPr>
        <w:t>C.</w:t>
      </w:r>
      <w:r w:rsidR="00562BEC" w:rsidRPr="00562BEC">
        <w:rPr>
          <w:rFonts w:ascii="Arial" w:hAnsi="Arial" w:cs="Arial"/>
          <w:b/>
          <w:sz w:val="28"/>
          <w:szCs w:val="28"/>
          <w:lang w:val="en-GB"/>
        </w:rPr>
        <w:tab/>
      </w:r>
      <w:r w:rsidR="00C844D3" w:rsidRPr="001B53FC">
        <w:rPr>
          <w:rFonts w:ascii="Arial" w:hAnsi="Arial" w:cs="Arial"/>
          <w:b/>
          <w:sz w:val="28"/>
          <w:szCs w:val="28"/>
          <w:lang w:val="en-GB"/>
        </w:rPr>
        <w:t>APPLICANT’S VERSION</w:t>
      </w:r>
    </w:p>
    <w:p w:rsidR="00DF1226" w:rsidRDefault="00DF1226" w:rsidP="00DF1226">
      <w:pPr>
        <w:pStyle w:val="ListParagraph"/>
        <w:spacing w:line="480" w:lineRule="auto"/>
        <w:ind w:left="0"/>
        <w:jc w:val="both"/>
        <w:rPr>
          <w:rFonts w:ascii="Arial" w:hAnsi="Arial" w:cs="Arial"/>
          <w:sz w:val="28"/>
          <w:szCs w:val="28"/>
          <w:lang w:val="en-GB"/>
        </w:rPr>
      </w:pPr>
      <w:r w:rsidRPr="00DF1226">
        <w:rPr>
          <w:rFonts w:ascii="Arial" w:hAnsi="Arial" w:cs="Arial"/>
          <w:sz w:val="28"/>
          <w:szCs w:val="28"/>
          <w:lang w:val="en-GB"/>
        </w:rPr>
        <w:t>[</w:t>
      </w:r>
      <w:r w:rsidR="00562BEC">
        <w:rPr>
          <w:rFonts w:ascii="Arial" w:hAnsi="Arial" w:cs="Arial"/>
          <w:sz w:val="28"/>
          <w:szCs w:val="28"/>
          <w:lang w:val="en-GB"/>
        </w:rPr>
        <w:t>14</w:t>
      </w:r>
      <w:r w:rsidRPr="00DF1226">
        <w:rPr>
          <w:rFonts w:ascii="Arial" w:hAnsi="Arial" w:cs="Arial"/>
          <w:sz w:val="28"/>
          <w:szCs w:val="28"/>
          <w:lang w:val="en-GB"/>
        </w:rPr>
        <w:t>]</w:t>
      </w:r>
      <w:r w:rsidRPr="00DF1226">
        <w:rPr>
          <w:rFonts w:ascii="Arial" w:hAnsi="Arial" w:cs="Arial"/>
          <w:sz w:val="28"/>
          <w:szCs w:val="28"/>
          <w:lang w:val="en-GB"/>
        </w:rPr>
        <w:tab/>
      </w:r>
      <w:r w:rsidR="005F3063">
        <w:rPr>
          <w:rFonts w:ascii="Arial" w:hAnsi="Arial" w:cs="Arial"/>
          <w:sz w:val="28"/>
          <w:szCs w:val="28"/>
          <w:lang w:val="en-GB"/>
        </w:rPr>
        <w:t>Zatu</w:t>
      </w:r>
      <w:r>
        <w:rPr>
          <w:rFonts w:ascii="Arial" w:hAnsi="Arial" w:cs="Arial"/>
          <w:sz w:val="28"/>
          <w:szCs w:val="28"/>
          <w:lang w:val="en-GB"/>
        </w:rPr>
        <w:t>’s version is that</w:t>
      </w:r>
      <w:r w:rsidR="005F3063">
        <w:rPr>
          <w:rFonts w:ascii="Arial" w:hAnsi="Arial" w:cs="Arial"/>
          <w:sz w:val="28"/>
          <w:szCs w:val="28"/>
          <w:lang w:val="en-GB"/>
        </w:rPr>
        <w:t>,</w:t>
      </w:r>
      <w:r w:rsidR="00E16D44">
        <w:rPr>
          <w:rFonts w:ascii="Arial" w:hAnsi="Arial" w:cs="Arial"/>
          <w:sz w:val="28"/>
          <w:szCs w:val="28"/>
          <w:lang w:val="en-GB"/>
        </w:rPr>
        <w:t xml:space="preserve"> while in the Eastern Cape, she received a phone call from Qoko informing her that he obtained her contact details from the occupants of her property in Khayelitsha. They agreed to meet</w:t>
      </w:r>
      <w:r w:rsidR="0053557B">
        <w:rPr>
          <w:rFonts w:ascii="Arial" w:hAnsi="Arial" w:cs="Arial"/>
          <w:sz w:val="28"/>
          <w:szCs w:val="28"/>
          <w:lang w:val="en-GB"/>
        </w:rPr>
        <w:t xml:space="preserve"> on 10 October 2016. During this meeting she </w:t>
      </w:r>
      <w:r>
        <w:rPr>
          <w:rFonts w:ascii="Arial" w:hAnsi="Arial" w:cs="Arial"/>
          <w:sz w:val="28"/>
          <w:szCs w:val="28"/>
          <w:lang w:val="en-GB"/>
        </w:rPr>
        <w:t xml:space="preserve">asked Qoko to sell the property for the agreed price </w:t>
      </w:r>
      <w:r w:rsidR="006E4DFD">
        <w:rPr>
          <w:rFonts w:ascii="Arial" w:hAnsi="Arial" w:cs="Arial"/>
          <w:sz w:val="28"/>
          <w:szCs w:val="28"/>
          <w:lang w:val="en-GB"/>
        </w:rPr>
        <w:t>of</w:t>
      </w:r>
      <w:r>
        <w:rPr>
          <w:rFonts w:ascii="Arial" w:hAnsi="Arial" w:cs="Arial"/>
          <w:sz w:val="28"/>
          <w:szCs w:val="28"/>
          <w:lang w:val="en-GB"/>
        </w:rPr>
        <w:t xml:space="preserve"> R280 000</w:t>
      </w:r>
      <w:r w:rsidR="005F7B43">
        <w:rPr>
          <w:rFonts w:ascii="Arial" w:hAnsi="Arial" w:cs="Arial"/>
          <w:sz w:val="28"/>
          <w:szCs w:val="28"/>
          <w:lang w:val="en-GB"/>
        </w:rPr>
        <w:t>.00</w:t>
      </w:r>
      <w:r>
        <w:rPr>
          <w:rFonts w:ascii="Arial" w:hAnsi="Arial" w:cs="Arial"/>
          <w:sz w:val="28"/>
          <w:szCs w:val="28"/>
          <w:lang w:val="en-GB"/>
        </w:rPr>
        <w:t xml:space="preserve">, and that his commission of </w:t>
      </w:r>
      <w:r w:rsidR="00E16D44">
        <w:rPr>
          <w:rFonts w:ascii="Arial" w:hAnsi="Arial" w:cs="Arial"/>
          <w:sz w:val="28"/>
          <w:szCs w:val="28"/>
          <w:lang w:val="en-GB"/>
        </w:rPr>
        <w:t>R</w:t>
      </w:r>
      <w:r>
        <w:rPr>
          <w:rFonts w:ascii="Arial" w:hAnsi="Arial" w:cs="Arial"/>
          <w:sz w:val="28"/>
          <w:szCs w:val="28"/>
          <w:lang w:val="en-GB"/>
        </w:rPr>
        <w:t>20 000</w:t>
      </w:r>
      <w:r w:rsidR="005F7B43">
        <w:rPr>
          <w:rFonts w:ascii="Arial" w:hAnsi="Arial" w:cs="Arial"/>
          <w:sz w:val="28"/>
          <w:szCs w:val="28"/>
          <w:lang w:val="en-GB"/>
        </w:rPr>
        <w:t>.00</w:t>
      </w:r>
      <w:r>
        <w:rPr>
          <w:rFonts w:ascii="Arial" w:hAnsi="Arial" w:cs="Arial"/>
          <w:sz w:val="28"/>
          <w:szCs w:val="28"/>
          <w:lang w:val="en-GB"/>
        </w:rPr>
        <w:t xml:space="preserve"> was to be paid from the proceeds of the transaction. </w:t>
      </w:r>
      <w:r w:rsidR="0032145E">
        <w:rPr>
          <w:rFonts w:ascii="Arial" w:hAnsi="Arial" w:cs="Arial"/>
          <w:sz w:val="28"/>
          <w:szCs w:val="28"/>
          <w:lang w:val="en-GB"/>
        </w:rPr>
        <w:t>Du</w:t>
      </w:r>
      <w:r>
        <w:rPr>
          <w:rFonts w:ascii="Arial" w:hAnsi="Arial" w:cs="Arial"/>
          <w:sz w:val="28"/>
          <w:szCs w:val="28"/>
          <w:lang w:val="en-GB"/>
        </w:rPr>
        <w:t xml:space="preserve">ring October 2016, </w:t>
      </w:r>
      <w:r w:rsidR="0032145E">
        <w:rPr>
          <w:rFonts w:ascii="Arial" w:hAnsi="Arial" w:cs="Arial"/>
          <w:sz w:val="28"/>
          <w:szCs w:val="28"/>
          <w:lang w:val="en-GB"/>
        </w:rPr>
        <w:t>Qoko advised her</w:t>
      </w:r>
      <w:r>
        <w:rPr>
          <w:rFonts w:ascii="Arial" w:hAnsi="Arial" w:cs="Arial"/>
          <w:sz w:val="28"/>
          <w:szCs w:val="28"/>
          <w:lang w:val="en-GB"/>
        </w:rPr>
        <w:t xml:space="preserve"> that, because the </w:t>
      </w:r>
      <w:r w:rsidR="006E4DFD">
        <w:rPr>
          <w:rFonts w:ascii="Arial" w:hAnsi="Arial" w:cs="Arial"/>
          <w:sz w:val="28"/>
          <w:szCs w:val="28"/>
          <w:lang w:val="en-GB"/>
        </w:rPr>
        <w:t>property</w:t>
      </w:r>
      <w:r>
        <w:rPr>
          <w:rFonts w:ascii="Arial" w:hAnsi="Arial" w:cs="Arial"/>
          <w:sz w:val="28"/>
          <w:szCs w:val="28"/>
          <w:lang w:val="en-GB"/>
        </w:rPr>
        <w:t xml:space="preserve"> was </w:t>
      </w:r>
      <w:r w:rsidR="006E4DFD">
        <w:rPr>
          <w:rFonts w:ascii="Arial" w:hAnsi="Arial" w:cs="Arial"/>
          <w:sz w:val="28"/>
          <w:szCs w:val="28"/>
          <w:lang w:val="en-GB"/>
        </w:rPr>
        <w:t>registered</w:t>
      </w:r>
      <w:r w:rsidR="00E16D44">
        <w:rPr>
          <w:rFonts w:ascii="Arial" w:hAnsi="Arial" w:cs="Arial"/>
          <w:sz w:val="28"/>
          <w:szCs w:val="28"/>
          <w:lang w:val="en-GB"/>
        </w:rPr>
        <w:t xml:space="preserve"> only in the name of her late</w:t>
      </w:r>
      <w:r>
        <w:rPr>
          <w:rFonts w:ascii="Arial" w:hAnsi="Arial" w:cs="Arial"/>
          <w:sz w:val="28"/>
          <w:szCs w:val="28"/>
          <w:lang w:val="en-GB"/>
        </w:rPr>
        <w:t xml:space="preserve"> </w:t>
      </w:r>
      <w:r w:rsidR="006E4DFD">
        <w:rPr>
          <w:rFonts w:ascii="Arial" w:hAnsi="Arial" w:cs="Arial"/>
          <w:sz w:val="28"/>
          <w:szCs w:val="28"/>
          <w:lang w:val="en-GB"/>
        </w:rPr>
        <w:t>husband</w:t>
      </w:r>
      <w:r>
        <w:rPr>
          <w:rFonts w:ascii="Arial" w:hAnsi="Arial" w:cs="Arial"/>
          <w:sz w:val="28"/>
          <w:szCs w:val="28"/>
          <w:lang w:val="en-GB"/>
        </w:rPr>
        <w:t xml:space="preserve">, she was </w:t>
      </w:r>
      <w:r w:rsidR="006E4DFD">
        <w:rPr>
          <w:rFonts w:ascii="Arial" w:hAnsi="Arial" w:cs="Arial"/>
          <w:sz w:val="28"/>
          <w:szCs w:val="28"/>
          <w:lang w:val="en-GB"/>
        </w:rPr>
        <w:t>obliged</w:t>
      </w:r>
      <w:r>
        <w:rPr>
          <w:rFonts w:ascii="Arial" w:hAnsi="Arial" w:cs="Arial"/>
          <w:sz w:val="28"/>
          <w:szCs w:val="28"/>
          <w:lang w:val="en-GB"/>
        </w:rPr>
        <w:t xml:space="preserve"> to first report his estate to the Master. </w:t>
      </w:r>
      <w:r w:rsidR="00E16D44">
        <w:rPr>
          <w:rFonts w:ascii="Arial" w:hAnsi="Arial" w:cs="Arial"/>
          <w:sz w:val="28"/>
          <w:szCs w:val="28"/>
          <w:lang w:val="en-GB"/>
        </w:rPr>
        <w:t xml:space="preserve"> </w:t>
      </w:r>
    </w:p>
    <w:p w:rsidR="00DF1226" w:rsidRPr="00DF1226" w:rsidRDefault="00DF1226" w:rsidP="00DF1226">
      <w:pPr>
        <w:pStyle w:val="ListParagraph"/>
        <w:spacing w:line="480" w:lineRule="auto"/>
        <w:ind w:left="0"/>
        <w:jc w:val="both"/>
        <w:rPr>
          <w:rFonts w:ascii="Arial" w:hAnsi="Arial" w:cs="Arial"/>
          <w:sz w:val="28"/>
          <w:szCs w:val="28"/>
          <w:lang w:val="en-GB"/>
        </w:rPr>
      </w:pPr>
    </w:p>
    <w:p w:rsidR="00913151" w:rsidRPr="001B53FC" w:rsidRDefault="00B72E7A" w:rsidP="00655350">
      <w:pPr>
        <w:spacing w:line="480" w:lineRule="auto"/>
        <w:jc w:val="both"/>
        <w:rPr>
          <w:rFonts w:ascii="Arial" w:hAnsi="Arial" w:cs="Arial"/>
          <w:sz w:val="28"/>
          <w:szCs w:val="28"/>
          <w:lang w:val="en-GB"/>
        </w:rPr>
      </w:pPr>
      <w:r w:rsidRPr="001B53FC">
        <w:rPr>
          <w:rFonts w:ascii="Arial" w:hAnsi="Arial" w:cs="Arial"/>
          <w:sz w:val="28"/>
          <w:szCs w:val="28"/>
          <w:lang w:val="en-GB"/>
        </w:rPr>
        <w:lastRenderedPageBreak/>
        <w:t>[</w:t>
      </w:r>
      <w:r w:rsidR="00562BEC">
        <w:rPr>
          <w:rFonts w:ascii="Arial" w:hAnsi="Arial" w:cs="Arial"/>
          <w:sz w:val="28"/>
          <w:szCs w:val="28"/>
          <w:lang w:val="en-GB"/>
        </w:rPr>
        <w:t>15</w:t>
      </w:r>
      <w:r w:rsidRPr="001B53FC">
        <w:rPr>
          <w:rFonts w:ascii="Arial" w:hAnsi="Arial" w:cs="Arial"/>
          <w:sz w:val="28"/>
          <w:szCs w:val="28"/>
          <w:lang w:val="en-GB"/>
        </w:rPr>
        <w:t>]</w:t>
      </w:r>
      <w:r w:rsidRPr="001B53FC">
        <w:rPr>
          <w:rFonts w:ascii="Arial" w:hAnsi="Arial" w:cs="Arial"/>
          <w:sz w:val="28"/>
          <w:szCs w:val="28"/>
          <w:lang w:val="en-GB"/>
        </w:rPr>
        <w:tab/>
      </w:r>
      <w:r w:rsidR="00913151" w:rsidRPr="001B53FC">
        <w:rPr>
          <w:rFonts w:ascii="Arial" w:hAnsi="Arial" w:cs="Arial"/>
          <w:sz w:val="28"/>
          <w:szCs w:val="28"/>
          <w:lang w:val="en-GB"/>
        </w:rPr>
        <w:t>It is he</w:t>
      </w:r>
      <w:r w:rsidR="005F3063">
        <w:rPr>
          <w:rFonts w:ascii="Arial" w:hAnsi="Arial" w:cs="Arial"/>
          <w:sz w:val="28"/>
          <w:szCs w:val="28"/>
          <w:lang w:val="en-GB"/>
        </w:rPr>
        <w:t>r</w:t>
      </w:r>
      <w:r w:rsidR="00913151" w:rsidRPr="001B53FC">
        <w:rPr>
          <w:rFonts w:ascii="Arial" w:hAnsi="Arial" w:cs="Arial"/>
          <w:sz w:val="28"/>
          <w:szCs w:val="28"/>
          <w:lang w:val="en-GB"/>
        </w:rPr>
        <w:t xml:space="preserve"> case that Qoko failed to attend a meeting with her to conclude the agreement for the sale of the property. Instead, he called he</w:t>
      </w:r>
      <w:r w:rsidR="00E66931">
        <w:rPr>
          <w:rFonts w:ascii="Arial" w:hAnsi="Arial" w:cs="Arial"/>
          <w:sz w:val="28"/>
          <w:szCs w:val="28"/>
          <w:lang w:val="en-GB"/>
        </w:rPr>
        <w:t>r</w:t>
      </w:r>
      <w:r w:rsidR="00913151" w:rsidRPr="001B53FC">
        <w:rPr>
          <w:rFonts w:ascii="Arial" w:hAnsi="Arial" w:cs="Arial"/>
          <w:sz w:val="28"/>
          <w:szCs w:val="28"/>
          <w:lang w:val="en-GB"/>
        </w:rPr>
        <w:t xml:space="preserve"> to advise that she needed to attend at the offices of VT</w:t>
      </w:r>
      <w:r w:rsidR="00E66931">
        <w:rPr>
          <w:rFonts w:ascii="Arial" w:hAnsi="Arial" w:cs="Arial"/>
          <w:sz w:val="28"/>
          <w:szCs w:val="28"/>
          <w:lang w:val="en-GB"/>
        </w:rPr>
        <w:t>C</w:t>
      </w:r>
      <w:r w:rsidR="00913151" w:rsidRPr="001B53FC">
        <w:rPr>
          <w:rFonts w:ascii="Arial" w:hAnsi="Arial" w:cs="Arial"/>
          <w:sz w:val="28"/>
          <w:szCs w:val="28"/>
          <w:lang w:val="en-GB"/>
        </w:rPr>
        <w:t xml:space="preserve"> to conclude the transaction.</w:t>
      </w:r>
    </w:p>
    <w:p w:rsidR="00741C2B" w:rsidRDefault="00741C2B" w:rsidP="00655350">
      <w:pPr>
        <w:spacing w:line="480" w:lineRule="auto"/>
        <w:jc w:val="both"/>
        <w:rPr>
          <w:rFonts w:ascii="Arial" w:hAnsi="Arial" w:cs="Arial"/>
          <w:sz w:val="28"/>
          <w:szCs w:val="28"/>
          <w:lang w:val="en-GB"/>
        </w:rPr>
      </w:pPr>
    </w:p>
    <w:p w:rsidR="009B4015" w:rsidRPr="001B53FC" w:rsidRDefault="00913151" w:rsidP="00655350">
      <w:pPr>
        <w:spacing w:line="480" w:lineRule="auto"/>
        <w:jc w:val="both"/>
        <w:rPr>
          <w:rFonts w:ascii="Arial" w:hAnsi="Arial" w:cs="Arial"/>
          <w:sz w:val="28"/>
          <w:szCs w:val="28"/>
          <w:lang w:val="en-GB"/>
        </w:rPr>
      </w:pPr>
      <w:r w:rsidRPr="001B53FC">
        <w:rPr>
          <w:rFonts w:ascii="Arial" w:hAnsi="Arial" w:cs="Arial"/>
          <w:sz w:val="28"/>
          <w:szCs w:val="28"/>
          <w:lang w:val="en-GB"/>
        </w:rPr>
        <w:t>[</w:t>
      </w:r>
      <w:r w:rsidR="00562BEC">
        <w:rPr>
          <w:rFonts w:ascii="Arial" w:hAnsi="Arial" w:cs="Arial"/>
          <w:sz w:val="28"/>
          <w:szCs w:val="28"/>
          <w:lang w:val="en-GB"/>
        </w:rPr>
        <w:t>16</w:t>
      </w:r>
      <w:r w:rsidRPr="001B53FC">
        <w:rPr>
          <w:rFonts w:ascii="Arial" w:hAnsi="Arial" w:cs="Arial"/>
          <w:sz w:val="28"/>
          <w:szCs w:val="28"/>
          <w:lang w:val="en-GB"/>
        </w:rPr>
        <w:t>]</w:t>
      </w:r>
      <w:r w:rsidRPr="001B53FC">
        <w:rPr>
          <w:rFonts w:ascii="Arial" w:hAnsi="Arial" w:cs="Arial"/>
          <w:sz w:val="28"/>
          <w:szCs w:val="28"/>
          <w:lang w:val="en-GB"/>
        </w:rPr>
        <w:tab/>
      </w:r>
      <w:r w:rsidR="00075B83" w:rsidRPr="001B53FC">
        <w:rPr>
          <w:rFonts w:ascii="Arial" w:hAnsi="Arial" w:cs="Arial"/>
          <w:sz w:val="28"/>
          <w:szCs w:val="28"/>
          <w:lang w:val="en-GB"/>
        </w:rPr>
        <w:t>At this meeting with Jody</w:t>
      </w:r>
      <w:r w:rsidR="006E4DFD">
        <w:rPr>
          <w:rFonts w:ascii="Arial" w:hAnsi="Arial" w:cs="Arial"/>
          <w:sz w:val="28"/>
          <w:szCs w:val="28"/>
          <w:lang w:val="en-GB"/>
        </w:rPr>
        <w:t xml:space="preserve"> on 8 August 2017</w:t>
      </w:r>
      <w:r w:rsidR="005F7B43">
        <w:rPr>
          <w:rFonts w:ascii="Arial" w:hAnsi="Arial" w:cs="Arial"/>
          <w:sz w:val="28"/>
          <w:szCs w:val="28"/>
          <w:lang w:val="en-GB"/>
        </w:rPr>
        <w:t>,</w:t>
      </w:r>
      <w:r w:rsidR="00640354">
        <w:rPr>
          <w:rFonts w:ascii="Arial" w:hAnsi="Arial" w:cs="Arial"/>
          <w:sz w:val="28"/>
          <w:szCs w:val="28"/>
          <w:lang w:val="en-GB"/>
        </w:rPr>
        <w:t xml:space="preserve"> a number of documents were presented to her. An offer to purchase was however not amongst these documents. </w:t>
      </w:r>
      <w:r w:rsidR="00075B83" w:rsidRPr="001B53FC">
        <w:rPr>
          <w:rFonts w:ascii="Arial" w:hAnsi="Arial" w:cs="Arial"/>
          <w:sz w:val="28"/>
          <w:szCs w:val="28"/>
          <w:lang w:val="en-GB"/>
        </w:rPr>
        <w:t>After some delay in effecting transfer</w:t>
      </w:r>
      <w:r w:rsidR="00655350">
        <w:rPr>
          <w:rFonts w:ascii="Arial" w:hAnsi="Arial" w:cs="Arial"/>
          <w:sz w:val="28"/>
          <w:szCs w:val="28"/>
          <w:lang w:val="en-GB"/>
        </w:rPr>
        <w:t>,</w:t>
      </w:r>
      <w:r w:rsidR="00075B83" w:rsidRPr="001B53FC">
        <w:rPr>
          <w:rFonts w:ascii="Arial" w:hAnsi="Arial" w:cs="Arial"/>
          <w:sz w:val="28"/>
          <w:szCs w:val="28"/>
          <w:lang w:val="en-GB"/>
        </w:rPr>
        <w:t xml:space="preserve"> due to problems relating to the cancellation of the bond, </w:t>
      </w:r>
      <w:r w:rsidR="00E66931">
        <w:rPr>
          <w:rFonts w:ascii="Arial" w:hAnsi="Arial" w:cs="Arial"/>
          <w:sz w:val="28"/>
          <w:szCs w:val="28"/>
          <w:lang w:val="en-GB"/>
        </w:rPr>
        <w:t>she</w:t>
      </w:r>
      <w:r w:rsidR="00075B83" w:rsidRPr="001B53FC">
        <w:rPr>
          <w:rFonts w:ascii="Arial" w:hAnsi="Arial" w:cs="Arial"/>
          <w:sz w:val="28"/>
          <w:szCs w:val="28"/>
          <w:lang w:val="en-GB"/>
        </w:rPr>
        <w:t xml:space="preserve"> advised VT</w:t>
      </w:r>
      <w:r w:rsidR="00E66931">
        <w:rPr>
          <w:rFonts w:ascii="Arial" w:hAnsi="Arial" w:cs="Arial"/>
          <w:sz w:val="28"/>
          <w:szCs w:val="28"/>
          <w:lang w:val="en-GB"/>
        </w:rPr>
        <w:t>C</w:t>
      </w:r>
      <w:r w:rsidR="00075B83" w:rsidRPr="001B53FC">
        <w:rPr>
          <w:rFonts w:ascii="Arial" w:hAnsi="Arial" w:cs="Arial"/>
          <w:sz w:val="28"/>
          <w:szCs w:val="28"/>
          <w:lang w:val="en-GB"/>
        </w:rPr>
        <w:t xml:space="preserve"> that she was no longer interested in transferring the property. </w:t>
      </w:r>
      <w:r w:rsidR="00E66931">
        <w:rPr>
          <w:rFonts w:ascii="Arial" w:hAnsi="Arial" w:cs="Arial"/>
          <w:sz w:val="28"/>
          <w:szCs w:val="28"/>
          <w:lang w:val="en-GB"/>
        </w:rPr>
        <w:t xml:space="preserve">She </w:t>
      </w:r>
      <w:r w:rsidR="00075B83" w:rsidRPr="001B53FC">
        <w:rPr>
          <w:rFonts w:ascii="Arial" w:hAnsi="Arial" w:cs="Arial"/>
          <w:sz w:val="28"/>
          <w:szCs w:val="28"/>
          <w:lang w:val="en-GB"/>
        </w:rPr>
        <w:t xml:space="preserve">did not </w:t>
      </w:r>
      <w:r w:rsidR="00E048E1">
        <w:rPr>
          <w:rFonts w:ascii="Arial" w:hAnsi="Arial" w:cs="Arial"/>
          <w:sz w:val="28"/>
          <w:szCs w:val="28"/>
          <w:lang w:val="en-GB"/>
        </w:rPr>
        <w:t>receive a response</w:t>
      </w:r>
      <w:r w:rsidR="00075B83" w:rsidRPr="001B53FC">
        <w:rPr>
          <w:rFonts w:ascii="Arial" w:hAnsi="Arial" w:cs="Arial"/>
          <w:sz w:val="28"/>
          <w:szCs w:val="28"/>
          <w:lang w:val="en-GB"/>
        </w:rPr>
        <w:t xml:space="preserve"> from VT</w:t>
      </w:r>
      <w:r w:rsidR="00E66931">
        <w:rPr>
          <w:rFonts w:ascii="Arial" w:hAnsi="Arial" w:cs="Arial"/>
          <w:sz w:val="28"/>
          <w:szCs w:val="28"/>
          <w:lang w:val="en-GB"/>
        </w:rPr>
        <w:t>C</w:t>
      </w:r>
      <w:r w:rsidR="00E048E1">
        <w:rPr>
          <w:rFonts w:ascii="Arial" w:hAnsi="Arial" w:cs="Arial"/>
          <w:sz w:val="28"/>
          <w:szCs w:val="28"/>
          <w:lang w:val="en-GB"/>
        </w:rPr>
        <w:t xml:space="preserve"> regarding</w:t>
      </w:r>
      <w:r w:rsidR="00075B83" w:rsidRPr="001B53FC">
        <w:rPr>
          <w:rFonts w:ascii="Arial" w:hAnsi="Arial" w:cs="Arial"/>
          <w:sz w:val="28"/>
          <w:szCs w:val="28"/>
          <w:lang w:val="en-GB"/>
        </w:rPr>
        <w:t xml:space="preserve"> her instruction to cancel</w:t>
      </w:r>
      <w:r w:rsidR="00E048E1">
        <w:rPr>
          <w:rFonts w:ascii="Arial" w:hAnsi="Arial" w:cs="Arial"/>
          <w:sz w:val="28"/>
          <w:szCs w:val="28"/>
          <w:lang w:val="en-GB"/>
        </w:rPr>
        <w:t xml:space="preserve"> the sale of her property. She did however</w:t>
      </w:r>
      <w:r w:rsidR="00075B83" w:rsidRPr="001B53FC">
        <w:rPr>
          <w:rFonts w:ascii="Arial" w:hAnsi="Arial" w:cs="Arial"/>
          <w:sz w:val="28"/>
          <w:szCs w:val="28"/>
          <w:lang w:val="en-GB"/>
        </w:rPr>
        <w:t xml:space="preserve"> receive eviction papers </w:t>
      </w:r>
      <w:r w:rsidR="00E66931">
        <w:rPr>
          <w:rFonts w:ascii="Arial" w:hAnsi="Arial" w:cs="Arial"/>
          <w:sz w:val="28"/>
          <w:szCs w:val="28"/>
          <w:lang w:val="en-GB"/>
        </w:rPr>
        <w:t xml:space="preserve">from Madikane </w:t>
      </w:r>
      <w:r w:rsidR="00075B83" w:rsidRPr="001B53FC">
        <w:rPr>
          <w:rFonts w:ascii="Arial" w:hAnsi="Arial" w:cs="Arial"/>
          <w:sz w:val="28"/>
          <w:szCs w:val="28"/>
          <w:lang w:val="en-GB"/>
        </w:rPr>
        <w:t xml:space="preserve">during July 2020. This was also the first time that she </w:t>
      </w:r>
      <w:r w:rsidR="00E048E1">
        <w:rPr>
          <w:rFonts w:ascii="Arial" w:hAnsi="Arial" w:cs="Arial"/>
          <w:sz w:val="28"/>
          <w:szCs w:val="28"/>
          <w:lang w:val="en-GB"/>
        </w:rPr>
        <w:t>discovered</w:t>
      </w:r>
      <w:r w:rsidR="00075B83" w:rsidRPr="001B53FC">
        <w:rPr>
          <w:rFonts w:ascii="Arial" w:hAnsi="Arial" w:cs="Arial"/>
          <w:sz w:val="28"/>
          <w:szCs w:val="28"/>
          <w:lang w:val="en-GB"/>
        </w:rPr>
        <w:t xml:space="preserve"> that the transfer </w:t>
      </w:r>
      <w:r w:rsidR="00655350">
        <w:rPr>
          <w:rFonts w:ascii="Arial" w:hAnsi="Arial" w:cs="Arial"/>
          <w:sz w:val="28"/>
          <w:szCs w:val="28"/>
          <w:lang w:val="en-GB"/>
        </w:rPr>
        <w:t>did</w:t>
      </w:r>
      <w:r w:rsidR="00E66931">
        <w:rPr>
          <w:rFonts w:ascii="Arial" w:hAnsi="Arial" w:cs="Arial"/>
          <w:sz w:val="28"/>
          <w:szCs w:val="28"/>
          <w:lang w:val="en-GB"/>
        </w:rPr>
        <w:t>,</w:t>
      </w:r>
      <w:r w:rsidR="00655350">
        <w:rPr>
          <w:rFonts w:ascii="Arial" w:hAnsi="Arial" w:cs="Arial"/>
          <w:sz w:val="28"/>
          <w:szCs w:val="28"/>
          <w:lang w:val="en-GB"/>
        </w:rPr>
        <w:t xml:space="preserve"> </w:t>
      </w:r>
      <w:r w:rsidR="00075B83" w:rsidRPr="001B53FC">
        <w:rPr>
          <w:rFonts w:ascii="Arial" w:hAnsi="Arial" w:cs="Arial"/>
          <w:sz w:val="28"/>
          <w:szCs w:val="28"/>
          <w:lang w:val="en-GB"/>
        </w:rPr>
        <w:t xml:space="preserve">in </w:t>
      </w:r>
      <w:r w:rsidR="006E4DFD" w:rsidRPr="001B53FC">
        <w:rPr>
          <w:rFonts w:ascii="Arial" w:hAnsi="Arial" w:cs="Arial"/>
          <w:sz w:val="28"/>
          <w:szCs w:val="28"/>
          <w:lang w:val="en-GB"/>
        </w:rPr>
        <w:t>fact</w:t>
      </w:r>
      <w:r w:rsidR="00E66931">
        <w:rPr>
          <w:rFonts w:ascii="Arial" w:hAnsi="Arial" w:cs="Arial"/>
          <w:sz w:val="28"/>
          <w:szCs w:val="28"/>
          <w:lang w:val="en-GB"/>
        </w:rPr>
        <w:t>,</w:t>
      </w:r>
      <w:r w:rsidR="00695B66">
        <w:rPr>
          <w:rFonts w:ascii="Arial" w:hAnsi="Arial" w:cs="Arial"/>
          <w:sz w:val="28"/>
          <w:szCs w:val="28"/>
          <w:lang w:val="en-GB"/>
        </w:rPr>
        <w:t xml:space="preserve"> proceed</w:t>
      </w:r>
      <w:r w:rsidR="00E048E1">
        <w:rPr>
          <w:rFonts w:ascii="Arial" w:hAnsi="Arial" w:cs="Arial"/>
          <w:sz w:val="28"/>
          <w:szCs w:val="28"/>
          <w:lang w:val="en-GB"/>
        </w:rPr>
        <w:t xml:space="preserve">, </w:t>
      </w:r>
      <w:r w:rsidR="00075B83" w:rsidRPr="001B53FC">
        <w:rPr>
          <w:rFonts w:ascii="Arial" w:hAnsi="Arial" w:cs="Arial"/>
          <w:sz w:val="28"/>
          <w:szCs w:val="28"/>
          <w:lang w:val="en-GB"/>
        </w:rPr>
        <w:t>against her wishes.</w:t>
      </w:r>
    </w:p>
    <w:p w:rsidR="009B4015" w:rsidRPr="001B53FC" w:rsidRDefault="009B4015" w:rsidP="00655350">
      <w:pPr>
        <w:spacing w:line="480" w:lineRule="auto"/>
        <w:jc w:val="both"/>
        <w:rPr>
          <w:rFonts w:ascii="Arial" w:hAnsi="Arial" w:cs="Arial"/>
          <w:sz w:val="28"/>
          <w:szCs w:val="28"/>
          <w:lang w:val="en-GB"/>
        </w:rPr>
      </w:pPr>
    </w:p>
    <w:p w:rsidR="009864BC" w:rsidRPr="001B53FC" w:rsidRDefault="009B4015" w:rsidP="00655350">
      <w:pPr>
        <w:spacing w:line="480" w:lineRule="auto"/>
        <w:jc w:val="both"/>
        <w:rPr>
          <w:rFonts w:ascii="Arial" w:hAnsi="Arial" w:cs="Arial"/>
          <w:sz w:val="28"/>
          <w:szCs w:val="28"/>
          <w:lang w:val="en-GB"/>
        </w:rPr>
      </w:pPr>
      <w:r w:rsidRPr="001B53FC">
        <w:rPr>
          <w:rFonts w:ascii="Arial" w:hAnsi="Arial" w:cs="Arial"/>
          <w:sz w:val="28"/>
          <w:szCs w:val="28"/>
          <w:lang w:val="en-GB"/>
        </w:rPr>
        <w:t>[</w:t>
      </w:r>
      <w:r w:rsidR="00562BEC">
        <w:rPr>
          <w:rFonts w:ascii="Arial" w:hAnsi="Arial" w:cs="Arial"/>
          <w:sz w:val="28"/>
          <w:szCs w:val="28"/>
          <w:lang w:val="en-GB"/>
        </w:rPr>
        <w:t>17</w:t>
      </w:r>
      <w:r w:rsidRPr="001B53FC">
        <w:rPr>
          <w:rFonts w:ascii="Arial" w:hAnsi="Arial" w:cs="Arial"/>
          <w:sz w:val="28"/>
          <w:szCs w:val="28"/>
          <w:lang w:val="en-GB"/>
        </w:rPr>
        <w:t>]</w:t>
      </w:r>
      <w:r w:rsidRPr="001B53FC">
        <w:rPr>
          <w:rFonts w:ascii="Arial" w:hAnsi="Arial" w:cs="Arial"/>
          <w:sz w:val="28"/>
          <w:szCs w:val="28"/>
          <w:lang w:val="en-GB"/>
        </w:rPr>
        <w:tab/>
      </w:r>
      <w:r w:rsidR="009864BC" w:rsidRPr="001B53FC">
        <w:rPr>
          <w:rFonts w:ascii="Arial" w:hAnsi="Arial" w:cs="Arial"/>
          <w:sz w:val="28"/>
          <w:szCs w:val="28"/>
          <w:lang w:val="en-GB"/>
        </w:rPr>
        <w:t>Because she never received any communication from VT</w:t>
      </w:r>
      <w:r w:rsidR="00E66931">
        <w:rPr>
          <w:rFonts w:ascii="Arial" w:hAnsi="Arial" w:cs="Arial"/>
          <w:sz w:val="28"/>
          <w:szCs w:val="28"/>
          <w:lang w:val="en-GB"/>
        </w:rPr>
        <w:t>C</w:t>
      </w:r>
      <w:r w:rsidR="009864BC" w:rsidRPr="001B53FC">
        <w:rPr>
          <w:rFonts w:ascii="Arial" w:hAnsi="Arial" w:cs="Arial"/>
          <w:sz w:val="28"/>
          <w:szCs w:val="28"/>
          <w:lang w:val="en-GB"/>
        </w:rPr>
        <w:t xml:space="preserve"> after </w:t>
      </w:r>
      <w:r w:rsidR="00FB6881">
        <w:rPr>
          <w:rFonts w:ascii="Arial" w:hAnsi="Arial" w:cs="Arial"/>
          <w:sz w:val="28"/>
          <w:szCs w:val="28"/>
          <w:lang w:val="en-GB"/>
        </w:rPr>
        <w:t xml:space="preserve">she cancelled </w:t>
      </w:r>
      <w:r w:rsidR="009864BC" w:rsidRPr="001B53FC">
        <w:rPr>
          <w:rFonts w:ascii="Arial" w:hAnsi="Arial" w:cs="Arial"/>
          <w:sz w:val="28"/>
          <w:szCs w:val="28"/>
          <w:lang w:val="en-GB"/>
        </w:rPr>
        <w:t>the sale, she instructed her attorneys to investigate the transfer. Acco</w:t>
      </w:r>
      <w:r w:rsidR="00B73642">
        <w:rPr>
          <w:rFonts w:ascii="Arial" w:hAnsi="Arial" w:cs="Arial"/>
          <w:sz w:val="28"/>
          <w:szCs w:val="28"/>
          <w:lang w:val="en-GB"/>
        </w:rPr>
        <w:t xml:space="preserve">rding to her, her attorneys </w:t>
      </w:r>
      <w:r w:rsidR="009864BC" w:rsidRPr="001B53FC">
        <w:rPr>
          <w:rFonts w:ascii="Arial" w:hAnsi="Arial" w:cs="Arial"/>
          <w:sz w:val="28"/>
          <w:szCs w:val="28"/>
          <w:lang w:val="en-GB"/>
        </w:rPr>
        <w:t>established that:</w:t>
      </w:r>
    </w:p>
    <w:p w:rsidR="009864BC" w:rsidRPr="001B53FC" w:rsidRDefault="009864BC" w:rsidP="00655350">
      <w:pPr>
        <w:spacing w:line="480" w:lineRule="auto"/>
        <w:jc w:val="both"/>
        <w:rPr>
          <w:rFonts w:ascii="Arial" w:hAnsi="Arial" w:cs="Arial"/>
          <w:sz w:val="28"/>
          <w:szCs w:val="28"/>
          <w:lang w:val="en-GB"/>
        </w:rPr>
      </w:pPr>
      <w:r w:rsidRPr="001B53FC">
        <w:rPr>
          <w:rFonts w:ascii="Arial" w:hAnsi="Arial" w:cs="Arial"/>
          <w:sz w:val="28"/>
          <w:szCs w:val="28"/>
          <w:lang w:val="en-GB"/>
        </w:rPr>
        <w:tab/>
      </w:r>
      <w:r w:rsidR="00562BEC">
        <w:rPr>
          <w:rFonts w:ascii="Arial" w:hAnsi="Arial" w:cs="Arial"/>
          <w:sz w:val="28"/>
          <w:szCs w:val="28"/>
          <w:lang w:val="en-GB"/>
        </w:rPr>
        <w:t>17</w:t>
      </w:r>
      <w:r w:rsidRPr="001B53FC">
        <w:rPr>
          <w:rFonts w:ascii="Arial" w:hAnsi="Arial" w:cs="Arial"/>
          <w:sz w:val="28"/>
          <w:szCs w:val="28"/>
          <w:lang w:val="en-GB"/>
        </w:rPr>
        <w:t>.1</w:t>
      </w:r>
      <w:r w:rsidRPr="001B53FC">
        <w:rPr>
          <w:rFonts w:ascii="Arial" w:hAnsi="Arial" w:cs="Arial"/>
          <w:sz w:val="28"/>
          <w:szCs w:val="28"/>
          <w:lang w:val="en-GB"/>
        </w:rPr>
        <w:tab/>
      </w:r>
      <w:r w:rsidR="006259A3">
        <w:rPr>
          <w:rFonts w:ascii="Arial" w:hAnsi="Arial" w:cs="Arial"/>
          <w:sz w:val="28"/>
          <w:szCs w:val="28"/>
          <w:lang w:val="en-GB"/>
        </w:rPr>
        <w:t xml:space="preserve"> </w:t>
      </w:r>
      <w:r w:rsidRPr="001B53FC">
        <w:rPr>
          <w:rFonts w:ascii="Arial" w:hAnsi="Arial" w:cs="Arial"/>
          <w:sz w:val="28"/>
          <w:szCs w:val="28"/>
          <w:lang w:val="en-GB"/>
        </w:rPr>
        <w:t xml:space="preserve">fraud </w:t>
      </w:r>
      <w:r w:rsidR="006259A3">
        <w:rPr>
          <w:rFonts w:ascii="Arial" w:hAnsi="Arial" w:cs="Arial"/>
          <w:sz w:val="28"/>
          <w:szCs w:val="28"/>
          <w:lang w:val="en-GB"/>
        </w:rPr>
        <w:t xml:space="preserve">was committed because </w:t>
      </w:r>
      <w:r w:rsidRPr="001B53FC">
        <w:rPr>
          <w:rFonts w:ascii="Arial" w:hAnsi="Arial" w:cs="Arial"/>
          <w:sz w:val="28"/>
          <w:szCs w:val="28"/>
          <w:lang w:val="en-GB"/>
        </w:rPr>
        <w:t xml:space="preserve">the seller’s signature on the Offer </w:t>
      </w:r>
      <w:r w:rsidR="00816F29">
        <w:rPr>
          <w:rFonts w:ascii="Arial" w:hAnsi="Arial" w:cs="Arial"/>
          <w:sz w:val="28"/>
          <w:szCs w:val="28"/>
          <w:lang w:val="en-GB"/>
        </w:rPr>
        <w:tab/>
      </w:r>
      <w:r w:rsidR="00816F29">
        <w:rPr>
          <w:rFonts w:ascii="Arial" w:hAnsi="Arial" w:cs="Arial"/>
          <w:sz w:val="28"/>
          <w:szCs w:val="28"/>
          <w:lang w:val="en-GB"/>
        </w:rPr>
        <w:tab/>
      </w:r>
      <w:r w:rsidRPr="001B53FC">
        <w:rPr>
          <w:rFonts w:ascii="Arial" w:hAnsi="Arial" w:cs="Arial"/>
          <w:sz w:val="28"/>
          <w:szCs w:val="28"/>
          <w:lang w:val="en-GB"/>
        </w:rPr>
        <w:t>to Purchase</w:t>
      </w:r>
      <w:r w:rsidR="006259A3">
        <w:rPr>
          <w:rFonts w:ascii="Arial" w:hAnsi="Arial" w:cs="Arial"/>
          <w:sz w:val="28"/>
          <w:szCs w:val="28"/>
          <w:lang w:val="en-GB"/>
        </w:rPr>
        <w:t xml:space="preserve"> was forged</w:t>
      </w:r>
      <w:r w:rsidRPr="001B53FC">
        <w:rPr>
          <w:rFonts w:ascii="Arial" w:hAnsi="Arial" w:cs="Arial"/>
          <w:sz w:val="28"/>
          <w:szCs w:val="28"/>
          <w:lang w:val="en-GB"/>
        </w:rPr>
        <w:t>;</w:t>
      </w:r>
      <w:r w:rsidR="00E66931">
        <w:rPr>
          <w:rFonts w:ascii="Arial" w:hAnsi="Arial" w:cs="Arial"/>
          <w:sz w:val="28"/>
          <w:szCs w:val="28"/>
          <w:lang w:val="en-GB"/>
        </w:rPr>
        <w:t xml:space="preserve"> and</w:t>
      </w:r>
    </w:p>
    <w:p w:rsidR="009864BC" w:rsidRPr="001B53FC" w:rsidRDefault="00562BEC" w:rsidP="006259A3">
      <w:pPr>
        <w:spacing w:line="480" w:lineRule="auto"/>
        <w:ind w:left="1440" w:hanging="720"/>
        <w:jc w:val="both"/>
        <w:rPr>
          <w:rFonts w:ascii="Arial" w:hAnsi="Arial" w:cs="Arial"/>
          <w:sz w:val="28"/>
          <w:szCs w:val="28"/>
          <w:lang w:val="en-GB"/>
        </w:rPr>
      </w:pPr>
      <w:r>
        <w:rPr>
          <w:rFonts w:ascii="Arial" w:hAnsi="Arial" w:cs="Arial"/>
          <w:sz w:val="28"/>
          <w:szCs w:val="28"/>
          <w:lang w:val="en-GB"/>
        </w:rPr>
        <w:lastRenderedPageBreak/>
        <w:t>17</w:t>
      </w:r>
      <w:r w:rsidR="009864BC" w:rsidRPr="001B53FC">
        <w:rPr>
          <w:rFonts w:ascii="Arial" w:hAnsi="Arial" w:cs="Arial"/>
          <w:sz w:val="28"/>
          <w:szCs w:val="28"/>
          <w:lang w:val="en-GB"/>
        </w:rPr>
        <w:t>.2</w:t>
      </w:r>
      <w:r w:rsidR="009864BC" w:rsidRPr="001B53FC">
        <w:rPr>
          <w:rFonts w:ascii="Arial" w:hAnsi="Arial" w:cs="Arial"/>
          <w:sz w:val="28"/>
          <w:szCs w:val="28"/>
          <w:lang w:val="en-GB"/>
        </w:rPr>
        <w:tab/>
      </w:r>
      <w:r w:rsidR="006259A3">
        <w:rPr>
          <w:rFonts w:ascii="Arial" w:hAnsi="Arial" w:cs="Arial"/>
          <w:sz w:val="28"/>
          <w:szCs w:val="28"/>
          <w:lang w:val="en-GB"/>
        </w:rPr>
        <w:t xml:space="preserve"> </w:t>
      </w:r>
      <w:r w:rsidR="009864BC" w:rsidRPr="001B53FC">
        <w:rPr>
          <w:rFonts w:ascii="Arial" w:hAnsi="Arial" w:cs="Arial"/>
          <w:sz w:val="28"/>
          <w:szCs w:val="28"/>
          <w:lang w:val="en-GB"/>
        </w:rPr>
        <w:t xml:space="preserve">fraud </w:t>
      </w:r>
      <w:r w:rsidR="006259A3">
        <w:rPr>
          <w:rFonts w:ascii="Arial" w:hAnsi="Arial" w:cs="Arial"/>
          <w:sz w:val="28"/>
          <w:szCs w:val="28"/>
          <w:lang w:val="en-GB"/>
        </w:rPr>
        <w:t xml:space="preserve">was committed in that the </w:t>
      </w:r>
      <w:r w:rsidR="009864BC" w:rsidRPr="001B53FC">
        <w:rPr>
          <w:rFonts w:ascii="Arial" w:hAnsi="Arial" w:cs="Arial"/>
          <w:sz w:val="28"/>
          <w:szCs w:val="28"/>
          <w:lang w:val="en-GB"/>
        </w:rPr>
        <w:t>signature on the application for bridging finance</w:t>
      </w:r>
      <w:r w:rsidR="006259A3">
        <w:rPr>
          <w:rFonts w:ascii="Arial" w:hAnsi="Arial" w:cs="Arial"/>
          <w:sz w:val="28"/>
          <w:szCs w:val="28"/>
          <w:lang w:val="en-GB"/>
        </w:rPr>
        <w:t xml:space="preserve"> was forged</w:t>
      </w:r>
      <w:r w:rsidR="00226D93">
        <w:rPr>
          <w:rFonts w:ascii="Arial" w:hAnsi="Arial" w:cs="Arial"/>
          <w:sz w:val="28"/>
          <w:szCs w:val="28"/>
          <w:lang w:val="en-GB"/>
        </w:rPr>
        <w:t>,</w:t>
      </w:r>
      <w:r w:rsidR="009864BC" w:rsidRPr="001B53FC">
        <w:rPr>
          <w:rFonts w:ascii="Arial" w:hAnsi="Arial" w:cs="Arial"/>
          <w:sz w:val="28"/>
          <w:szCs w:val="28"/>
          <w:lang w:val="en-GB"/>
        </w:rPr>
        <w:t xml:space="preserve"> as </w:t>
      </w:r>
      <w:r w:rsidR="00EE1E4A">
        <w:rPr>
          <w:rFonts w:ascii="Arial" w:hAnsi="Arial" w:cs="Arial"/>
          <w:sz w:val="28"/>
          <w:szCs w:val="28"/>
          <w:lang w:val="en-GB"/>
        </w:rPr>
        <w:t>s</w:t>
      </w:r>
      <w:r w:rsidR="009864BC" w:rsidRPr="001B53FC">
        <w:rPr>
          <w:rFonts w:ascii="Arial" w:hAnsi="Arial" w:cs="Arial"/>
          <w:sz w:val="28"/>
          <w:szCs w:val="28"/>
          <w:lang w:val="en-GB"/>
        </w:rPr>
        <w:t>he never signed these documents.</w:t>
      </w:r>
    </w:p>
    <w:p w:rsidR="009864BC" w:rsidRPr="001B53FC" w:rsidRDefault="009864BC" w:rsidP="00655350">
      <w:pPr>
        <w:spacing w:line="480" w:lineRule="auto"/>
        <w:jc w:val="both"/>
        <w:rPr>
          <w:rFonts w:ascii="Arial" w:hAnsi="Arial" w:cs="Arial"/>
          <w:sz w:val="28"/>
          <w:szCs w:val="28"/>
          <w:lang w:val="en-GB"/>
        </w:rPr>
      </w:pPr>
    </w:p>
    <w:p w:rsidR="00C32E48" w:rsidRPr="006E4DFD" w:rsidRDefault="009864BC" w:rsidP="00655350">
      <w:pPr>
        <w:spacing w:line="480" w:lineRule="auto"/>
        <w:jc w:val="both"/>
        <w:rPr>
          <w:rFonts w:ascii="Arial" w:hAnsi="Arial" w:cs="Arial"/>
          <w:sz w:val="28"/>
          <w:szCs w:val="28"/>
          <w:lang w:val="en-GB"/>
        </w:rPr>
      </w:pPr>
      <w:r w:rsidRPr="001B53FC">
        <w:rPr>
          <w:rFonts w:ascii="Arial" w:hAnsi="Arial" w:cs="Arial"/>
          <w:sz w:val="28"/>
          <w:szCs w:val="28"/>
          <w:lang w:val="en-GB"/>
        </w:rPr>
        <w:t>[</w:t>
      </w:r>
      <w:r w:rsidR="00562BEC">
        <w:rPr>
          <w:rFonts w:ascii="Arial" w:hAnsi="Arial" w:cs="Arial"/>
          <w:sz w:val="28"/>
          <w:szCs w:val="28"/>
          <w:lang w:val="en-GB"/>
        </w:rPr>
        <w:t>18</w:t>
      </w:r>
      <w:r w:rsidRPr="001B53FC">
        <w:rPr>
          <w:rFonts w:ascii="Arial" w:hAnsi="Arial" w:cs="Arial"/>
          <w:sz w:val="28"/>
          <w:szCs w:val="28"/>
          <w:lang w:val="en-GB"/>
        </w:rPr>
        <w:t>]</w:t>
      </w:r>
      <w:r w:rsidR="00C32E48" w:rsidRPr="001B53FC">
        <w:rPr>
          <w:rFonts w:ascii="Arial" w:hAnsi="Arial" w:cs="Arial"/>
          <w:sz w:val="28"/>
          <w:szCs w:val="28"/>
          <w:lang w:val="en-GB"/>
        </w:rPr>
        <w:tab/>
      </w:r>
      <w:r w:rsidR="00EC3622">
        <w:rPr>
          <w:rFonts w:ascii="Arial" w:hAnsi="Arial" w:cs="Arial"/>
          <w:sz w:val="28"/>
          <w:szCs w:val="28"/>
          <w:lang w:val="en-GB"/>
        </w:rPr>
        <w:t>In her opinion,</w:t>
      </w:r>
      <w:r w:rsidR="00C32E48" w:rsidRPr="001B53FC">
        <w:rPr>
          <w:rFonts w:ascii="Arial" w:hAnsi="Arial" w:cs="Arial"/>
          <w:sz w:val="28"/>
          <w:szCs w:val="28"/>
          <w:lang w:val="en-GB"/>
        </w:rPr>
        <w:t xml:space="preserve"> the sale agreement did not comply with the provisions of section 2(1) of the Act</w:t>
      </w:r>
      <w:r w:rsidR="00EC3622">
        <w:rPr>
          <w:rFonts w:ascii="Arial" w:hAnsi="Arial" w:cs="Arial"/>
          <w:sz w:val="28"/>
          <w:szCs w:val="28"/>
          <w:lang w:val="en-GB"/>
        </w:rPr>
        <w:t>. I</w:t>
      </w:r>
      <w:r w:rsidR="00EE1E4A">
        <w:rPr>
          <w:rFonts w:ascii="Arial" w:hAnsi="Arial" w:cs="Arial"/>
          <w:sz w:val="28"/>
          <w:szCs w:val="28"/>
          <w:lang w:val="en-GB"/>
        </w:rPr>
        <w:t>n addition,</w:t>
      </w:r>
      <w:r w:rsidR="00C32E48" w:rsidRPr="001B53FC">
        <w:rPr>
          <w:rFonts w:ascii="Arial" w:hAnsi="Arial" w:cs="Arial"/>
          <w:sz w:val="28"/>
          <w:szCs w:val="28"/>
          <w:lang w:val="en-GB"/>
        </w:rPr>
        <w:t xml:space="preserve"> no witnesses attested to the </w:t>
      </w:r>
      <w:r w:rsidR="00E66931">
        <w:rPr>
          <w:rFonts w:ascii="Arial" w:hAnsi="Arial" w:cs="Arial"/>
          <w:sz w:val="28"/>
          <w:szCs w:val="28"/>
          <w:lang w:val="en-GB"/>
        </w:rPr>
        <w:t>O</w:t>
      </w:r>
      <w:r w:rsidR="00C32E48" w:rsidRPr="001B53FC">
        <w:rPr>
          <w:rFonts w:ascii="Arial" w:hAnsi="Arial" w:cs="Arial"/>
          <w:sz w:val="28"/>
          <w:szCs w:val="28"/>
          <w:lang w:val="en-GB"/>
        </w:rPr>
        <w:t xml:space="preserve">ffer to </w:t>
      </w:r>
      <w:r w:rsidR="00E66931">
        <w:rPr>
          <w:rFonts w:ascii="Arial" w:hAnsi="Arial" w:cs="Arial"/>
          <w:sz w:val="28"/>
          <w:szCs w:val="28"/>
          <w:lang w:val="en-GB"/>
        </w:rPr>
        <w:t>P</w:t>
      </w:r>
      <w:r w:rsidR="00C32E48" w:rsidRPr="001B53FC">
        <w:rPr>
          <w:rFonts w:ascii="Arial" w:hAnsi="Arial" w:cs="Arial"/>
          <w:sz w:val="28"/>
          <w:szCs w:val="28"/>
          <w:lang w:val="en-GB"/>
        </w:rPr>
        <w:t>urchase.</w:t>
      </w:r>
      <w:r w:rsidR="006E4DFD">
        <w:rPr>
          <w:rFonts w:ascii="Arial" w:hAnsi="Arial" w:cs="Arial"/>
          <w:sz w:val="28"/>
          <w:szCs w:val="28"/>
          <w:lang w:val="en-GB"/>
        </w:rPr>
        <w:t xml:space="preserve">  It is therefore her case that </w:t>
      </w:r>
      <w:r w:rsidR="00E66931">
        <w:rPr>
          <w:rFonts w:ascii="Arial" w:hAnsi="Arial" w:cs="Arial"/>
          <w:sz w:val="28"/>
          <w:szCs w:val="28"/>
          <w:lang w:val="en-GB"/>
        </w:rPr>
        <w:t>Madikane</w:t>
      </w:r>
      <w:r w:rsidR="00C32E48" w:rsidRPr="006E4DFD">
        <w:rPr>
          <w:rFonts w:ascii="Arial" w:hAnsi="Arial" w:cs="Arial"/>
          <w:sz w:val="28"/>
          <w:szCs w:val="28"/>
          <w:lang w:val="en-GB"/>
        </w:rPr>
        <w:t xml:space="preserve">’s </w:t>
      </w:r>
      <w:r w:rsidR="00E66931">
        <w:rPr>
          <w:rFonts w:ascii="Arial" w:hAnsi="Arial" w:cs="Arial"/>
          <w:sz w:val="28"/>
          <w:szCs w:val="28"/>
          <w:lang w:val="en-GB"/>
        </w:rPr>
        <w:t>O</w:t>
      </w:r>
      <w:r w:rsidR="00C32E48" w:rsidRPr="006E4DFD">
        <w:rPr>
          <w:rFonts w:ascii="Arial" w:hAnsi="Arial" w:cs="Arial"/>
          <w:sz w:val="28"/>
          <w:szCs w:val="28"/>
          <w:lang w:val="en-GB"/>
        </w:rPr>
        <w:t xml:space="preserve">ffer to </w:t>
      </w:r>
      <w:r w:rsidR="00E66931">
        <w:rPr>
          <w:rFonts w:ascii="Arial" w:hAnsi="Arial" w:cs="Arial"/>
          <w:sz w:val="28"/>
          <w:szCs w:val="28"/>
          <w:lang w:val="en-GB"/>
        </w:rPr>
        <w:t>P</w:t>
      </w:r>
      <w:r w:rsidR="00C32E48" w:rsidRPr="006E4DFD">
        <w:rPr>
          <w:rFonts w:ascii="Arial" w:hAnsi="Arial" w:cs="Arial"/>
          <w:sz w:val="28"/>
          <w:szCs w:val="28"/>
          <w:lang w:val="en-GB"/>
        </w:rPr>
        <w:t xml:space="preserve">urchase was not properly accepted by </w:t>
      </w:r>
      <w:r w:rsidR="00E66931">
        <w:rPr>
          <w:rFonts w:ascii="Arial" w:hAnsi="Arial" w:cs="Arial"/>
          <w:sz w:val="28"/>
          <w:szCs w:val="28"/>
          <w:lang w:val="en-GB"/>
        </w:rPr>
        <w:t>her</w:t>
      </w:r>
      <w:r w:rsidR="006E4DFD" w:rsidRPr="006E4DFD">
        <w:rPr>
          <w:rFonts w:ascii="Arial" w:hAnsi="Arial" w:cs="Arial"/>
          <w:sz w:val="28"/>
          <w:szCs w:val="28"/>
          <w:lang w:val="en-GB"/>
        </w:rPr>
        <w:t>.</w:t>
      </w:r>
      <w:r w:rsidR="006E4DFD">
        <w:rPr>
          <w:rFonts w:ascii="Arial" w:hAnsi="Arial" w:cs="Arial"/>
          <w:sz w:val="28"/>
          <w:szCs w:val="28"/>
          <w:lang w:val="en-GB"/>
        </w:rPr>
        <w:t xml:space="preserve">  Moreover, that </w:t>
      </w:r>
      <w:r w:rsidR="006E4DFD" w:rsidRPr="006E4DFD">
        <w:rPr>
          <w:rFonts w:ascii="Arial" w:hAnsi="Arial" w:cs="Arial"/>
          <w:sz w:val="28"/>
          <w:szCs w:val="28"/>
          <w:lang w:val="en-GB"/>
        </w:rPr>
        <w:t>th</w:t>
      </w:r>
      <w:r w:rsidR="00C32E48" w:rsidRPr="006E4DFD">
        <w:rPr>
          <w:rFonts w:ascii="Arial" w:hAnsi="Arial" w:cs="Arial"/>
          <w:sz w:val="28"/>
          <w:szCs w:val="28"/>
          <w:lang w:val="en-GB"/>
        </w:rPr>
        <w:t>e transfer was tainted by fraud</w:t>
      </w:r>
      <w:r w:rsidR="006E4DFD" w:rsidRPr="006E4DFD">
        <w:rPr>
          <w:rFonts w:ascii="Arial" w:hAnsi="Arial" w:cs="Arial"/>
          <w:sz w:val="28"/>
          <w:szCs w:val="28"/>
          <w:lang w:val="en-GB"/>
        </w:rPr>
        <w:t xml:space="preserve">.  </w:t>
      </w:r>
    </w:p>
    <w:p w:rsidR="00C32E48" w:rsidRPr="001B53FC" w:rsidRDefault="00C32E48" w:rsidP="00655350">
      <w:pPr>
        <w:spacing w:line="480" w:lineRule="auto"/>
        <w:jc w:val="both"/>
        <w:rPr>
          <w:rFonts w:ascii="Arial" w:hAnsi="Arial" w:cs="Arial"/>
          <w:sz w:val="28"/>
          <w:szCs w:val="28"/>
          <w:lang w:val="en-GB"/>
        </w:rPr>
      </w:pPr>
    </w:p>
    <w:p w:rsidR="00C32E48" w:rsidRPr="001B53FC" w:rsidRDefault="00C32E48" w:rsidP="00655350">
      <w:pPr>
        <w:spacing w:line="480" w:lineRule="auto"/>
        <w:jc w:val="both"/>
        <w:rPr>
          <w:rFonts w:ascii="Arial" w:hAnsi="Arial" w:cs="Arial"/>
          <w:sz w:val="28"/>
          <w:szCs w:val="28"/>
          <w:lang w:val="en-GB"/>
        </w:rPr>
      </w:pPr>
      <w:r w:rsidRPr="001B53FC">
        <w:rPr>
          <w:rFonts w:ascii="Arial" w:hAnsi="Arial" w:cs="Arial"/>
          <w:sz w:val="28"/>
          <w:szCs w:val="28"/>
          <w:lang w:val="en-GB"/>
        </w:rPr>
        <w:t>[</w:t>
      </w:r>
      <w:r w:rsidR="00562BEC">
        <w:rPr>
          <w:rFonts w:ascii="Arial" w:hAnsi="Arial" w:cs="Arial"/>
          <w:sz w:val="28"/>
          <w:szCs w:val="28"/>
          <w:lang w:val="en-GB"/>
        </w:rPr>
        <w:t>19</w:t>
      </w:r>
      <w:r w:rsidRPr="001B53FC">
        <w:rPr>
          <w:rFonts w:ascii="Arial" w:hAnsi="Arial" w:cs="Arial"/>
          <w:sz w:val="28"/>
          <w:szCs w:val="28"/>
          <w:lang w:val="en-GB"/>
        </w:rPr>
        <w:t>]</w:t>
      </w:r>
      <w:r w:rsidR="00226D93">
        <w:rPr>
          <w:rFonts w:ascii="Arial" w:hAnsi="Arial" w:cs="Arial"/>
          <w:sz w:val="28"/>
          <w:szCs w:val="28"/>
          <w:lang w:val="en-GB"/>
        </w:rPr>
        <w:tab/>
      </w:r>
      <w:r w:rsidRPr="001B53FC">
        <w:rPr>
          <w:rFonts w:ascii="Arial" w:hAnsi="Arial" w:cs="Arial"/>
          <w:sz w:val="28"/>
          <w:szCs w:val="28"/>
          <w:lang w:val="en-GB"/>
        </w:rPr>
        <w:t xml:space="preserve">It is further </w:t>
      </w:r>
      <w:r w:rsidR="00E66931">
        <w:rPr>
          <w:rFonts w:ascii="Arial" w:hAnsi="Arial" w:cs="Arial"/>
          <w:sz w:val="28"/>
          <w:szCs w:val="28"/>
          <w:lang w:val="en-GB"/>
        </w:rPr>
        <w:t>Zatu’s</w:t>
      </w:r>
      <w:r w:rsidRPr="001B53FC">
        <w:rPr>
          <w:rFonts w:ascii="Arial" w:hAnsi="Arial" w:cs="Arial"/>
          <w:sz w:val="28"/>
          <w:szCs w:val="28"/>
          <w:lang w:val="en-GB"/>
        </w:rPr>
        <w:t xml:space="preserve"> case that</w:t>
      </w:r>
      <w:r w:rsidR="00194A86">
        <w:rPr>
          <w:rFonts w:ascii="Arial" w:hAnsi="Arial" w:cs="Arial"/>
          <w:sz w:val="28"/>
          <w:szCs w:val="28"/>
          <w:lang w:val="en-GB"/>
        </w:rPr>
        <w:t xml:space="preserve">, in light of </w:t>
      </w:r>
      <w:r w:rsidR="00194A86" w:rsidRPr="001B53FC">
        <w:rPr>
          <w:rFonts w:ascii="Arial" w:hAnsi="Arial" w:cs="Arial"/>
          <w:sz w:val="28"/>
          <w:szCs w:val="28"/>
          <w:lang w:val="en-GB"/>
        </w:rPr>
        <w:t>the above circumstances</w:t>
      </w:r>
      <w:r w:rsidR="00194A86">
        <w:rPr>
          <w:rFonts w:ascii="Arial" w:hAnsi="Arial" w:cs="Arial"/>
          <w:sz w:val="28"/>
          <w:szCs w:val="28"/>
          <w:lang w:val="en-GB"/>
        </w:rPr>
        <w:t>,</w:t>
      </w:r>
      <w:r w:rsidRPr="001B53FC">
        <w:rPr>
          <w:rFonts w:ascii="Arial" w:hAnsi="Arial" w:cs="Arial"/>
          <w:sz w:val="28"/>
          <w:szCs w:val="28"/>
          <w:lang w:val="en-GB"/>
        </w:rPr>
        <w:t xml:space="preserve"> </w:t>
      </w:r>
      <w:r w:rsidR="005F7B43">
        <w:rPr>
          <w:rFonts w:ascii="Arial" w:hAnsi="Arial" w:cs="Arial"/>
          <w:sz w:val="28"/>
          <w:szCs w:val="28"/>
          <w:lang w:val="en-GB"/>
        </w:rPr>
        <w:t xml:space="preserve">it </w:t>
      </w:r>
      <w:r w:rsidR="00194A86">
        <w:rPr>
          <w:rFonts w:ascii="Arial" w:hAnsi="Arial" w:cs="Arial"/>
          <w:sz w:val="28"/>
          <w:szCs w:val="28"/>
          <w:lang w:val="en-GB"/>
        </w:rPr>
        <w:t>is evident</w:t>
      </w:r>
      <w:r w:rsidR="00194A86" w:rsidRPr="001B53FC">
        <w:rPr>
          <w:rFonts w:ascii="Arial" w:hAnsi="Arial" w:cs="Arial"/>
          <w:sz w:val="28"/>
          <w:szCs w:val="28"/>
          <w:lang w:val="en-GB"/>
        </w:rPr>
        <w:t xml:space="preserve"> </w:t>
      </w:r>
      <w:r w:rsidR="00194A86">
        <w:rPr>
          <w:rFonts w:ascii="Arial" w:hAnsi="Arial" w:cs="Arial"/>
          <w:sz w:val="28"/>
          <w:szCs w:val="28"/>
          <w:lang w:val="en-GB"/>
        </w:rPr>
        <w:t xml:space="preserve">that </w:t>
      </w:r>
      <w:r w:rsidRPr="001B53FC">
        <w:rPr>
          <w:rFonts w:ascii="Arial" w:hAnsi="Arial" w:cs="Arial"/>
          <w:sz w:val="28"/>
          <w:szCs w:val="28"/>
          <w:lang w:val="en-GB"/>
        </w:rPr>
        <w:t>she never intended to transfer the property</w:t>
      </w:r>
      <w:r w:rsidR="00194A86">
        <w:rPr>
          <w:rFonts w:ascii="Arial" w:hAnsi="Arial" w:cs="Arial"/>
          <w:sz w:val="28"/>
          <w:szCs w:val="28"/>
          <w:lang w:val="en-GB"/>
        </w:rPr>
        <w:t xml:space="preserve">. </w:t>
      </w:r>
    </w:p>
    <w:p w:rsidR="00C32E48" w:rsidRPr="001B53FC" w:rsidRDefault="00C32E48" w:rsidP="00655350">
      <w:pPr>
        <w:spacing w:line="480" w:lineRule="auto"/>
        <w:jc w:val="both"/>
        <w:rPr>
          <w:rFonts w:ascii="Arial" w:hAnsi="Arial" w:cs="Arial"/>
          <w:sz w:val="28"/>
          <w:szCs w:val="28"/>
          <w:lang w:val="en-GB"/>
        </w:rPr>
      </w:pPr>
    </w:p>
    <w:p w:rsidR="00913151" w:rsidRPr="001B53FC" w:rsidRDefault="00C32E48" w:rsidP="00655350">
      <w:pPr>
        <w:spacing w:line="480" w:lineRule="auto"/>
        <w:jc w:val="both"/>
        <w:rPr>
          <w:rFonts w:ascii="Arial" w:hAnsi="Arial" w:cs="Arial"/>
          <w:sz w:val="28"/>
          <w:szCs w:val="28"/>
          <w:lang w:val="en-GB"/>
        </w:rPr>
      </w:pPr>
      <w:r w:rsidRPr="001B53FC">
        <w:rPr>
          <w:rFonts w:ascii="Arial" w:hAnsi="Arial" w:cs="Arial"/>
          <w:sz w:val="28"/>
          <w:szCs w:val="28"/>
          <w:lang w:val="en-GB"/>
        </w:rPr>
        <w:t xml:space="preserve"> </w:t>
      </w:r>
      <w:r w:rsidRPr="001B53FC">
        <w:rPr>
          <w:rFonts w:ascii="Arial" w:hAnsi="Arial" w:cs="Arial"/>
          <w:sz w:val="28"/>
          <w:szCs w:val="28"/>
          <w:lang w:val="en-GB"/>
        </w:rPr>
        <w:tab/>
      </w:r>
      <w:r w:rsidR="009864BC" w:rsidRPr="001B53FC">
        <w:rPr>
          <w:rFonts w:ascii="Arial" w:hAnsi="Arial" w:cs="Arial"/>
          <w:sz w:val="28"/>
          <w:szCs w:val="28"/>
          <w:lang w:val="en-GB"/>
        </w:rPr>
        <w:tab/>
        <w:t xml:space="preserve">  </w:t>
      </w:r>
      <w:r w:rsidR="00075B83" w:rsidRPr="001B53FC">
        <w:rPr>
          <w:rFonts w:ascii="Arial" w:hAnsi="Arial" w:cs="Arial"/>
          <w:sz w:val="28"/>
          <w:szCs w:val="28"/>
          <w:lang w:val="en-GB"/>
        </w:rPr>
        <w:t xml:space="preserve">  </w:t>
      </w:r>
    </w:p>
    <w:p w:rsidR="00C844D3" w:rsidRPr="00741C2B" w:rsidRDefault="00741C2B" w:rsidP="00741C2B">
      <w:pPr>
        <w:spacing w:line="480" w:lineRule="auto"/>
        <w:jc w:val="both"/>
        <w:rPr>
          <w:rFonts w:ascii="Arial" w:hAnsi="Arial" w:cs="Arial"/>
          <w:b/>
          <w:sz w:val="28"/>
          <w:szCs w:val="28"/>
          <w:lang w:val="en-GB"/>
        </w:rPr>
      </w:pPr>
      <w:r>
        <w:rPr>
          <w:rFonts w:ascii="Arial" w:hAnsi="Arial" w:cs="Arial"/>
          <w:b/>
          <w:sz w:val="28"/>
          <w:szCs w:val="28"/>
          <w:lang w:val="en-GB"/>
        </w:rPr>
        <w:t>D.</w:t>
      </w:r>
      <w:r>
        <w:rPr>
          <w:rFonts w:ascii="Arial" w:hAnsi="Arial" w:cs="Arial"/>
          <w:b/>
          <w:sz w:val="28"/>
          <w:szCs w:val="28"/>
          <w:lang w:val="en-GB"/>
        </w:rPr>
        <w:tab/>
      </w:r>
      <w:r w:rsidR="00C844D3" w:rsidRPr="00741C2B">
        <w:rPr>
          <w:rFonts w:ascii="Arial" w:hAnsi="Arial" w:cs="Arial"/>
          <w:b/>
          <w:sz w:val="28"/>
          <w:szCs w:val="28"/>
          <w:lang w:val="en-GB"/>
        </w:rPr>
        <w:t>FIRST RESPONDENT’S VERSION</w:t>
      </w:r>
    </w:p>
    <w:p w:rsidR="00B750EC" w:rsidRDefault="00B750EC" w:rsidP="00B750EC">
      <w:pPr>
        <w:pStyle w:val="ListParagraph"/>
        <w:spacing w:line="480" w:lineRule="auto"/>
        <w:ind w:left="0"/>
        <w:jc w:val="both"/>
        <w:rPr>
          <w:rFonts w:ascii="Arial" w:hAnsi="Arial" w:cs="Arial"/>
          <w:sz w:val="28"/>
          <w:szCs w:val="28"/>
          <w:lang w:val="en-GB"/>
        </w:rPr>
      </w:pPr>
      <w:r w:rsidRPr="00B750EC">
        <w:rPr>
          <w:rFonts w:ascii="Arial" w:hAnsi="Arial" w:cs="Arial"/>
          <w:sz w:val="28"/>
          <w:szCs w:val="28"/>
          <w:lang w:val="en-GB"/>
        </w:rPr>
        <w:t>[</w:t>
      </w:r>
      <w:r w:rsidR="00562BEC">
        <w:rPr>
          <w:rFonts w:ascii="Arial" w:hAnsi="Arial" w:cs="Arial"/>
          <w:sz w:val="28"/>
          <w:szCs w:val="28"/>
          <w:lang w:val="en-GB"/>
        </w:rPr>
        <w:t>20</w:t>
      </w:r>
      <w:r w:rsidRPr="00B750EC">
        <w:rPr>
          <w:rFonts w:ascii="Arial" w:hAnsi="Arial" w:cs="Arial"/>
          <w:sz w:val="28"/>
          <w:szCs w:val="28"/>
          <w:lang w:val="en-GB"/>
        </w:rPr>
        <w:t xml:space="preserve">] </w:t>
      </w:r>
      <w:r w:rsidRPr="00B750EC">
        <w:rPr>
          <w:rFonts w:ascii="Arial" w:hAnsi="Arial" w:cs="Arial"/>
          <w:sz w:val="28"/>
          <w:szCs w:val="28"/>
          <w:lang w:val="en-GB"/>
        </w:rPr>
        <w:tab/>
      </w:r>
      <w:r w:rsidR="00B03EA0">
        <w:rPr>
          <w:rFonts w:ascii="Arial" w:hAnsi="Arial" w:cs="Arial"/>
          <w:sz w:val="28"/>
          <w:szCs w:val="28"/>
          <w:lang w:val="en-GB"/>
        </w:rPr>
        <w:t xml:space="preserve">It is </w:t>
      </w:r>
      <w:r w:rsidR="009E5D07">
        <w:rPr>
          <w:rFonts w:ascii="Arial" w:hAnsi="Arial" w:cs="Arial"/>
          <w:sz w:val="28"/>
          <w:szCs w:val="28"/>
          <w:lang w:val="en-GB"/>
        </w:rPr>
        <w:t>Madikane</w:t>
      </w:r>
      <w:r w:rsidR="00B03EA0">
        <w:rPr>
          <w:rFonts w:ascii="Arial" w:hAnsi="Arial" w:cs="Arial"/>
          <w:sz w:val="28"/>
          <w:szCs w:val="28"/>
          <w:lang w:val="en-GB"/>
        </w:rPr>
        <w:t xml:space="preserve">’s version that </w:t>
      </w:r>
      <w:r w:rsidR="001E5B8F">
        <w:rPr>
          <w:rFonts w:ascii="Arial" w:hAnsi="Arial" w:cs="Arial"/>
          <w:sz w:val="28"/>
          <w:szCs w:val="28"/>
          <w:lang w:val="en-GB"/>
        </w:rPr>
        <w:t>she be</w:t>
      </w:r>
      <w:r>
        <w:rPr>
          <w:rFonts w:ascii="Arial" w:hAnsi="Arial" w:cs="Arial"/>
          <w:sz w:val="28"/>
          <w:szCs w:val="28"/>
          <w:lang w:val="en-GB"/>
        </w:rPr>
        <w:t xml:space="preserve">came aware that </w:t>
      </w:r>
      <w:r w:rsidR="009E5D07">
        <w:rPr>
          <w:rFonts w:ascii="Arial" w:hAnsi="Arial" w:cs="Arial"/>
          <w:sz w:val="28"/>
          <w:szCs w:val="28"/>
          <w:lang w:val="en-GB"/>
        </w:rPr>
        <w:t>Zatu</w:t>
      </w:r>
      <w:r>
        <w:rPr>
          <w:rFonts w:ascii="Arial" w:hAnsi="Arial" w:cs="Arial"/>
          <w:sz w:val="28"/>
          <w:szCs w:val="28"/>
          <w:lang w:val="en-GB"/>
        </w:rPr>
        <w:t xml:space="preserve"> intended to sell her house</w:t>
      </w:r>
      <w:r w:rsidR="00E547EB">
        <w:rPr>
          <w:rFonts w:ascii="Arial" w:hAnsi="Arial" w:cs="Arial"/>
          <w:sz w:val="28"/>
          <w:szCs w:val="28"/>
          <w:lang w:val="en-GB"/>
        </w:rPr>
        <w:t xml:space="preserve"> when </w:t>
      </w:r>
      <w:r>
        <w:rPr>
          <w:rFonts w:ascii="Arial" w:hAnsi="Arial" w:cs="Arial"/>
          <w:sz w:val="28"/>
          <w:szCs w:val="28"/>
          <w:lang w:val="en-GB"/>
        </w:rPr>
        <w:t>the property was</w:t>
      </w:r>
      <w:r w:rsidR="009E5D07">
        <w:rPr>
          <w:rFonts w:ascii="Arial" w:hAnsi="Arial" w:cs="Arial"/>
          <w:sz w:val="28"/>
          <w:szCs w:val="28"/>
          <w:lang w:val="en-GB"/>
        </w:rPr>
        <w:t xml:space="preserve"> </w:t>
      </w:r>
      <w:r>
        <w:rPr>
          <w:rFonts w:ascii="Arial" w:hAnsi="Arial" w:cs="Arial"/>
          <w:sz w:val="28"/>
          <w:szCs w:val="28"/>
          <w:lang w:val="en-GB"/>
        </w:rPr>
        <w:t xml:space="preserve">advertised in a local </w:t>
      </w:r>
      <w:r w:rsidR="00167E90">
        <w:rPr>
          <w:rFonts w:ascii="Arial" w:hAnsi="Arial" w:cs="Arial"/>
          <w:sz w:val="28"/>
          <w:szCs w:val="28"/>
          <w:lang w:val="en-GB"/>
        </w:rPr>
        <w:t>newspaper</w:t>
      </w:r>
      <w:r>
        <w:rPr>
          <w:rFonts w:ascii="Arial" w:hAnsi="Arial" w:cs="Arial"/>
          <w:sz w:val="28"/>
          <w:szCs w:val="28"/>
          <w:lang w:val="en-GB"/>
        </w:rPr>
        <w:t xml:space="preserve"> on more than one </w:t>
      </w:r>
      <w:r w:rsidR="00167E90">
        <w:rPr>
          <w:rFonts w:ascii="Arial" w:hAnsi="Arial" w:cs="Arial"/>
          <w:sz w:val="28"/>
          <w:szCs w:val="28"/>
          <w:lang w:val="en-GB"/>
        </w:rPr>
        <w:t>occasion</w:t>
      </w:r>
      <w:r>
        <w:rPr>
          <w:rFonts w:ascii="Arial" w:hAnsi="Arial" w:cs="Arial"/>
          <w:sz w:val="28"/>
          <w:szCs w:val="28"/>
          <w:lang w:val="en-GB"/>
        </w:rPr>
        <w:t xml:space="preserve"> </w:t>
      </w:r>
      <w:r w:rsidR="00167E90">
        <w:rPr>
          <w:rFonts w:ascii="Arial" w:hAnsi="Arial" w:cs="Arial"/>
          <w:sz w:val="28"/>
          <w:szCs w:val="28"/>
          <w:lang w:val="en-GB"/>
        </w:rPr>
        <w:t>during</w:t>
      </w:r>
      <w:r>
        <w:rPr>
          <w:rFonts w:ascii="Arial" w:hAnsi="Arial" w:cs="Arial"/>
          <w:sz w:val="28"/>
          <w:szCs w:val="28"/>
          <w:lang w:val="en-GB"/>
        </w:rPr>
        <w:t xml:space="preserve"> 2016 and 2017.  It was during mi</w:t>
      </w:r>
      <w:r w:rsidR="001E5B8F">
        <w:rPr>
          <w:rFonts w:ascii="Arial" w:hAnsi="Arial" w:cs="Arial"/>
          <w:sz w:val="28"/>
          <w:szCs w:val="28"/>
          <w:lang w:val="en-GB"/>
        </w:rPr>
        <w:t>d</w:t>
      </w:r>
      <w:r w:rsidR="009E5D07">
        <w:rPr>
          <w:rFonts w:ascii="Arial" w:hAnsi="Arial" w:cs="Arial"/>
          <w:sz w:val="28"/>
          <w:szCs w:val="28"/>
          <w:lang w:val="en-GB"/>
        </w:rPr>
        <w:t>-</w:t>
      </w:r>
      <w:r>
        <w:rPr>
          <w:rFonts w:ascii="Arial" w:hAnsi="Arial" w:cs="Arial"/>
          <w:sz w:val="28"/>
          <w:szCs w:val="28"/>
          <w:lang w:val="en-GB"/>
        </w:rPr>
        <w:t>2017</w:t>
      </w:r>
      <w:r w:rsidR="005F7B43">
        <w:rPr>
          <w:rFonts w:ascii="Arial" w:hAnsi="Arial" w:cs="Arial"/>
          <w:sz w:val="28"/>
          <w:szCs w:val="28"/>
          <w:lang w:val="en-GB"/>
        </w:rPr>
        <w:t>,</w:t>
      </w:r>
      <w:r>
        <w:rPr>
          <w:rFonts w:ascii="Arial" w:hAnsi="Arial" w:cs="Arial"/>
          <w:sz w:val="28"/>
          <w:szCs w:val="28"/>
          <w:lang w:val="en-GB"/>
        </w:rPr>
        <w:t xml:space="preserve"> </w:t>
      </w:r>
      <w:r>
        <w:rPr>
          <w:rFonts w:ascii="Arial" w:hAnsi="Arial" w:cs="Arial"/>
          <w:sz w:val="28"/>
          <w:szCs w:val="28"/>
          <w:lang w:val="en-GB"/>
        </w:rPr>
        <w:lastRenderedPageBreak/>
        <w:t xml:space="preserve">when she once again saw the advert that she decided to make an </w:t>
      </w:r>
      <w:r w:rsidR="009E5D07">
        <w:rPr>
          <w:rFonts w:ascii="Arial" w:hAnsi="Arial" w:cs="Arial"/>
          <w:sz w:val="28"/>
          <w:szCs w:val="28"/>
          <w:lang w:val="en-GB"/>
        </w:rPr>
        <w:t>O</w:t>
      </w:r>
      <w:r>
        <w:rPr>
          <w:rFonts w:ascii="Arial" w:hAnsi="Arial" w:cs="Arial"/>
          <w:sz w:val="28"/>
          <w:szCs w:val="28"/>
          <w:lang w:val="en-GB"/>
        </w:rPr>
        <w:t xml:space="preserve">ffer to </w:t>
      </w:r>
      <w:r w:rsidR="009E5D07">
        <w:rPr>
          <w:rFonts w:ascii="Arial" w:hAnsi="Arial" w:cs="Arial"/>
          <w:sz w:val="28"/>
          <w:szCs w:val="28"/>
          <w:lang w:val="en-GB"/>
        </w:rPr>
        <w:t>P</w:t>
      </w:r>
      <w:r>
        <w:rPr>
          <w:rFonts w:ascii="Arial" w:hAnsi="Arial" w:cs="Arial"/>
          <w:sz w:val="28"/>
          <w:szCs w:val="28"/>
          <w:lang w:val="en-GB"/>
        </w:rPr>
        <w:t xml:space="preserve">urchase the property.  </w:t>
      </w:r>
    </w:p>
    <w:p w:rsidR="00B750EC" w:rsidRDefault="00B750EC" w:rsidP="00B750EC">
      <w:pPr>
        <w:pStyle w:val="ListParagraph"/>
        <w:spacing w:line="480" w:lineRule="auto"/>
        <w:ind w:left="0"/>
        <w:jc w:val="both"/>
        <w:rPr>
          <w:rFonts w:ascii="Arial" w:hAnsi="Arial" w:cs="Arial"/>
          <w:sz w:val="28"/>
          <w:szCs w:val="28"/>
          <w:lang w:val="en-GB"/>
        </w:rPr>
      </w:pPr>
    </w:p>
    <w:p w:rsidR="00B750EC" w:rsidRDefault="001E5B8F" w:rsidP="00B750EC">
      <w:pPr>
        <w:pStyle w:val="ListParagraph"/>
        <w:spacing w:line="480" w:lineRule="auto"/>
        <w:ind w:left="0"/>
        <w:jc w:val="both"/>
        <w:rPr>
          <w:rFonts w:ascii="Arial" w:hAnsi="Arial" w:cs="Arial"/>
          <w:sz w:val="28"/>
          <w:szCs w:val="28"/>
          <w:lang w:val="en-GB"/>
        </w:rPr>
      </w:pPr>
      <w:r>
        <w:rPr>
          <w:rFonts w:ascii="Arial" w:hAnsi="Arial" w:cs="Arial"/>
          <w:sz w:val="28"/>
          <w:szCs w:val="28"/>
          <w:lang w:val="en-GB"/>
        </w:rPr>
        <w:t>[</w:t>
      </w:r>
      <w:r w:rsidR="00562BEC">
        <w:rPr>
          <w:rFonts w:ascii="Arial" w:hAnsi="Arial" w:cs="Arial"/>
          <w:sz w:val="28"/>
          <w:szCs w:val="28"/>
          <w:lang w:val="en-GB"/>
        </w:rPr>
        <w:t>21</w:t>
      </w:r>
      <w:r>
        <w:rPr>
          <w:rFonts w:ascii="Arial" w:hAnsi="Arial" w:cs="Arial"/>
          <w:sz w:val="28"/>
          <w:szCs w:val="28"/>
          <w:lang w:val="en-GB"/>
        </w:rPr>
        <w:t>]</w:t>
      </w:r>
      <w:r>
        <w:rPr>
          <w:rFonts w:ascii="Arial" w:hAnsi="Arial" w:cs="Arial"/>
          <w:sz w:val="28"/>
          <w:szCs w:val="28"/>
          <w:lang w:val="en-GB"/>
        </w:rPr>
        <w:tab/>
      </w:r>
      <w:r w:rsidR="005F7B43">
        <w:rPr>
          <w:rFonts w:ascii="Arial" w:hAnsi="Arial" w:cs="Arial"/>
          <w:sz w:val="28"/>
          <w:szCs w:val="28"/>
          <w:lang w:val="en-GB"/>
        </w:rPr>
        <w:t>S</w:t>
      </w:r>
      <w:r w:rsidR="00B750EC">
        <w:rPr>
          <w:rFonts w:ascii="Arial" w:hAnsi="Arial" w:cs="Arial"/>
          <w:sz w:val="28"/>
          <w:szCs w:val="28"/>
          <w:lang w:val="en-GB"/>
        </w:rPr>
        <w:t xml:space="preserve">he signed an </w:t>
      </w:r>
      <w:r w:rsidR="009E5D07">
        <w:rPr>
          <w:rFonts w:ascii="Arial" w:hAnsi="Arial" w:cs="Arial"/>
          <w:sz w:val="28"/>
          <w:szCs w:val="28"/>
          <w:lang w:val="en-GB"/>
        </w:rPr>
        <w:t>O</w:t>
      </w:r>
      <w:r w:rsidR="00B750EC">
        <w:rPr>
          <w:rFonts w:ascii="Arial" w:hAnsi="Arial" w:cs="Arial"/>
          <w:sz w:val="28"/>
          <w:szCs w:val="28"/>
          <w:lang w:val="en-GB"/>
        </w:rPr>
        <w:t xml:space="preserve">ffer to </w:t>
      </w:r>
      <w:r w:rsidR="009E5D07">
        <w:rPr>
          <w:rFonts w:ascii="Arial" w:hAnsi="Arial" w:cs="Arial"/>
          <w:sz w:val="28"/>
          <w:szCs w:val="28"/>
          <w:lang w:val="en-GB"/>
        </w:rPr>
        <w:t>P</w:t>
      </w:r>
      <w:r w:rsidR="00B750EC">
        <w:rPr>
          <w:rFonts w:ascii="Arial" w:hAnsi="Arial" w:cs="Arial"/>
          <w:sz w:val="28"/>
          <w:szCs w:val="28"/>
          <w:lang w:val="en-GB"/>
        </w:rPr>
        <w:t xml:space="preserve">urchase on 11 July 2017 for R280 000.00.  </w:t>
      </w:r>
      <w:r w:rsidR="00167E90">
        <w:rPr>
          <w:rFonts w:ascii="Arial" w:hAnsi="Arial" w:cs="Arial"/>
          <w:sz w:val="28"/>
          <w:szCs w:val="28"/>
          <w:lang w:val="en-GB"/>
        </w:rPr>
        <w:t>She</w:t>
      </w:r>
      <w:r w:rsidR="00B817ED">
        <w:rPr>
          <w:rFonts w:ascii="Arial" w:hAnsi="Arial" w:cs="Arial"/>
          <w:sz w:val="28"/>
          <w:szCs w:val="28"/>
          <w:lang w:val="en-GB"/>
        </w:rPr>
        <w:t xml:space="preserve"> left the signed offer with Qoko, and he</w:t>
      </w:r>
      <w:r w:rsidR="00B750EC">
        <w:rPr>
          <w:rFonts w:ascii="Arial" w:hAnsi="Arial" w:cs="Arial"/>
          <w:sz w:val="28"/>
          <w:szCs w:val="28"/>
          <w:lang w:val="en-GB"/>
        </w:rPr>
        <w:t xml:space="preserve"> </w:t>
      </w:r>
      <w:r w:rsidR="00167E90">
        <w:rPr>
          <w:rFonts w:ascii="Arial" w:hAnsi="Arial" w:cs="Arial"/>
          <w:sz w:val="28"/>
          <w:szCs w:val="28"/>
          <w:lang w:val="en-GB"/>
        </w:rPr>
        <w:t xml:space="preserve">later </w:t>
      </w:r>
      <w:r w:rsidR="00B750EC">
        <w:rPr>
          <w:rFonts w:ascii="Arial" w:hAnsi="Arial" w:cs="Arial"/>
          <w:sz w:val="28"/>
          <w:szCs w:val="28"/>
          <w:lang w:val="en-GB"/>
        </w:rPr>
        <w:t>advised that her offer had been accepted.  She was subsequently advised that VTC was</w:t>
      </w:r>
      <w:r w:rsidR="00B817ED">
        <w:rPr>
          <w:rFonts w:ascii="Arial" w:hAnsi="Arial" w:cs="Arial"/>
          <w:sz w:val="28"/>
          <w:szCs w:val="28"/>
          <w:lang w:val="en-GB"/>
        </w:rPr>
        <w:t xml:space="preserve"> appointed </w:t>
      </w:r>
      <w:r w:rsidR="00B750EC">
        <w:rPr>
          <w:rFonts w:ascii="Arial" w:hAnsi="Arial" w:cs="Arial"/>
          <w:sz w:val="28"/>
          <w:szCs w:val="28"/>
          <w:lang w:val="en-GB"/>
        </w:rPr>
        <w:t xml:space="preserve">as conveyancing attorneys.  Both Madikane and Zatu was required to sign the </w:t>
      </w:r>
      <w:r w:rsidR="00B817ED">
        <w:rPr>
          <w:rFonts w:ascii="Arial" w:hAnsi="Arial" w:cs="Arial"/>
          <w:sz w:val="28"/>
          <w:szCs w:val="28"/>
          <w:lang w:val="en-GB"/>
        </w:rPr>
        <w:t xml:space="preserve">transfer </w:t>
      </w:r>
      <w:r w:rsidR="00B750EC">
        <w:rPr>
          <w:rFonts w:ascii="Arial" w:hAnsi="Arial" w:cs="Arial"/>
          <w:sz w:val="28"/>
          <w:szCs w:val="28"/>
          <w:lang w:val="en-GB"/>
        </w:rPr>
        <w:t>documents.  Zatu signed on 8 August 2017.</w:t>
      </w:r>
    </w:p>
    <w:p w:rsidR="007958A5" w:rsidRPr="00B750EC" w:rsidRDefault="007958A5" w:rsidP="00B750EC">
      <w:pPr>
        <w:pStyle w:val="ListParagraph"/>
        <w:spacing w:line="480" w:lineRule="auto"/>
        <w:ind w:left="0"/>
        <w:jc w:val="both"/>
        <w:rPr>
          <w:rFonts w:ascii="Arial" w:hAnsi="Arial" w:cs="Arial"/>
          <w:sz w:val="28"/>
          <w:szCs w:val="28"/>
          <w:lang w:val="en-GB"/>
        </w:rPr>
      </w:pPr>
    </w:p>
    <w:p w:rsidR="00E573D1" w:rsidRPr="001B53FC" w:rsidRDefault="00C751DD" w:rsidP="00655350">
      <w:pPr>
        <w:spacing w:line="480" w:lineRule="auto"/>
        <w:jc w:val="both"/>
        <w:rPr>
          <w:rFonts w:ascii="Arial" w:hAnsi="Arial" w:cs="Arial"/>
          <w:sz w:val="28"/>
          <w:szCs w:val="28"/>
          <w:lang w:val="en-GB"/>
        </w:rPr>
      </w:pPr>
      <w:r w:rsidRPr="001B53FC">
        <w:rPr>
          <w:rFonts w:ascii="Arial" w:hAnsi="Arial" w:cs="Arial"/>
          <w:sz w:val="28"/>
          <w:szCs w:val="28"/>
          <w:lang w:val="en-GB"/>
        </w:rPr>
        <w:t>[</w:t>
      </w:r>
      <w:r w:rsidR="00562BEC">
        <w:rPr>
          <w:rFonts w:ascii="Arial" w:hAnsi="Arial" w:cs="Arial"/>
          <w:sz w:val="28"/>
          <w:szCs w:val="28"/>
          <w:lang w:val="en-GB"/>
        </w:rPr>
        <w:t>22</w:t>
      </w:r>
      <w:r w:rsidRPr="001B53FC">
        <w:rPr>
          <w:rFonts w:ascii="Arial" w:hAnsi="Arial" w:cs="Arial"/>
          <w:sz w:val="28"/>
          <w:szCs w:val="28"/>
          <w:lang w:val="en-GB"/>
        </w:rPr>
        <w:t>]</w:t>
      </w:r>
      <w:r w:rsidRPr="001B53FC">
        <w:rPr>
          <w:rFonts w:ascii="Arial" w:hAnsi="Arial" w:cs="Arial"/>
          <w:sz w:val="28"/>
          <w:szCs w:val="28"/>
          <w:lang w:val="en-GB"/>
        </w:rPr>
        <w:tab/>
        <w:t xml:space="preserve">It is </w:t>
      </w:r>
      <w:r w:rsidR="009E5D07">
        <w:rPr>
          <w:rFonts w:ascii="Arial" w:hAnsi="Arial" w:cs="Arial"/>
          <w:sz w:val="28"/>
          <w:szCs w:val="28"/>
          <w:lang w:val="en-GB"/>
        </w:rPr>
        <w:t>her</w:t>
      </w:r>
      <w:r w:rsidRPr="001B53FC">
        <w:rPr>
          <w:rFonts w:ascii="Arial" w:hAnsi="Arial" w:cs="Arial"/>
          <w:sz w:val="28"/>
          <w:szCs w:val="28"/>
          <w:lang w:val="en-GB"/>
        </w:rPr>
        <w:t xml:space="preserve"> version that she did receive a telephone call from Zatu</w:t>
      </w:r>
      <w:r w:rsidR="00226D93">
        <w:rPr>
          <w:rFonts w:ascii="Arial" w:hAnsi="Arial" w:cs="Arial"/>
          <w:sz w:val="28"/>
          <w:szCs w:val="28"/>
          <w:lang w:val="en-GB"/>
        </w:rPr>
        <w:t>,</w:t>
      </w:r>
      <w:r w:rsidRPr="001B53FC">
        <w:rPr>
          <w:rFonts w:ascii="Arial" w:hAnsi="Arial" w:cs="Arial"/>
          <w:sz w:val="28"/>
          <w:szCs w:val="28"/>
          <w:lang w:val="en-GB"/>
        </w:rPr>
        <w:t xml:space="preserve"> </w:t>
      </w:r>
      <w:r w:rsidR="00F40489">
        <w:rPr>
          <w:rFonts w:ascii="Arial" w:hAnsi="Arial" w:cs="Arial"/>
          <w:sz w:val="28"/>
          <w:szCs w:val="28"/>
          <w:lang w:val="en-GB"/>
        </w:rPr>
        <w:t xml:space="preserve">informing her that Zatu wanted to cancel the sale. However, she </w:t>
      </w:r>
      <w:r w:rsidRPr="001B53FC">
        <w:rPr>
          <w:rFonts w:ascii="Arial" w:hAnsi="Arial" w:cs="Arial"/>
          <w:sz w:val="28"/>
          <w:szCs w:val="28"/>
          <w:lang w:val="en-GB"/>
        </w:rPr>
        <w:t xml:space="preserve">did not </w:t>
      </w:r>
      <w:r w:rsidR="008B338F" w:rsidRPr="001B53FC">
        <w:rPr>
          <w:rFonts w:ascii="Arial" w:hAnsi="Arial" w:cs="Arial"/>
          <w:sz w:val="28"/>
          <w:szCs w:val="28"/>
          <w:lang w:val="en-GB"/>
        </w:rPr>
        <w:t>accept the unilateral cancellation of this agreement.</w:t>
      </w:r>
      <w:r w:rsidR="00513788" w:rsidRPr="001B53FC">
        <w:rPr>
          <w:rFonts w:ascii="Arial" w:hAnsi="Arial" w:cs="Arial"/>
          <w:sz w:val="28"/>
          <w:szCs w:val="28"/>
          <w:lang w:val="en-GB"/>
        </w:rPr>
        <w:t xml:space="preserve"> The court is asked to consider the following </w:t>
      </w:r>
      <w:r w:rsidR="00167E90" w:rsidRPr="001B53FC">
        <w:rPr>
          <w:rFonts w:ascii="Arial" w:hAnsi="Arial" w:cs="Arial"/>
          <w:sz w:val="28"/>
          <w:szCs w:val="28"/>
          <w:lang w:val="en-GB"/>
        </w:rPr>
        <w:t>events, which</w:t>
      </w:r>
      <w:r w:rsidR="00513788" w:rsidRPr="001B53FC">
        <w:rPr>
          <w:rFonts w:ascii="Arial" w:hAnsi="Arial" w:cs="Arial"/>
          <w:sz w:val="28"/>
          <w:szCs w:val="28"/>
          <w:lang w:val="en-GB"/>
        </w:rPr>
        <w:t xml:space="preserve"> occurred after August 2017 in support of </w:t>
      </w:r>
      <w:r w:rsidR="001E5B8F">
        <w:rPr>
          <w:rFonts w:ascii="Arial" w:hAnsi="Arial" w:cs="Arial"/>
          <w:sz w:val="28"/>
          <w:szCs w:val="28"/>
          <w:lang w:val="en-GB"/>
        </w:rPr>
        <w:t>Madikane’s</w:t>
      </w:r>
      <w:r w:rsidR="00513788" w:rsidRPr="001B53FC">
        <w:rPr>
          <w:rFonts w:ascii="Arial" w:hAnsi="Arial" w:cs="Arial"/>
          <w:sz w:val="28"/>
          <w:szCs w:val="28"/>
          <w:lang w:val="en-GB"/>
        </w:rPr>
        <w:t xml:space="preserve"> contention that Zatu did not convey her intention to cancel her transaction to “all concerned”.</w:t>
      </w:r>
    </w:p>
    <w:p w:rsidR="00513788" w:rsidRPr="001B53FC" w:rsidRDefault="00416511" w:rsidP="00741C2B">
      <w:pPr>
        <w:spacing w:line="480" w:lineRule="auto"/>
        <w:ind w:left="720" w:hanging="270"/>
        <w:jc w:val="both"/>
        <w:rPr>
          <w:rFonts w:ascii="Arial" w:hAnsi="Arial" w:cs="Arial"/>
          <w:sz w:val="28"/>
          <w:szCs w:val="28"/>
          <w:lang w:val="en-GB"/>
        </w:rPr>
      </w:pPr>
      <w:r>
        <w:rPr>
          <w:rFonts w:ascii="Arial" w:hAnsi="Arial" w:cs="Arial"/>
          <w:sz w:val="28"/>
          <w:szCs w:val="28"/>
          <w:lang w:val="en-GB"/>
        </w:rPr>
        <w:tab/>
      </w:r>
      <w:r w:rsidR="00562BEC">
        <w:rPr>
          <w:rFonts w:ascii="Arial" w:hAnsi="Arial" w:cs="Arial"/>
          <w:sz w:val="28"/>
          <w:szCs w:val="28"/>
          <w:lang w:val="en-GB"/>
        </w:rPr>
        <w:t>22</w:t>
      </w:r>
      <w:r>
        <w:rPr>
          <w:rFonts w:ascii="Arial" w:hAnsi="Arial" w:cs="Arial"/>
          <w:sz w:val="28"/>
          <w:szCs w:val="28"/>
          <w:lang w:val="en-GB"/>
        </w:rPr>
        <w:t>.1</w:t>
      </w:r>
      <w:r>
        <w:rPr>
          <w:rFonts w:ascii="Arial" w:hAnsi="Arial" w:cs="Arial"/>
          <w:sz w:val="28"/>
          <w:szCs w:val="28"/>
          <w:lang w:val="en-GB"/>
        </w:rPr>
        <w:tab/>
        <w:t>On 5 Sep</w:t>
      </w:r>
      <w:r w:rsidR="00513788" w:rsidRPr="001B53FC">
        <w:rPr>
          <w:rFonts w:ascii="Arial" w:hAnsi="Arial" w:cs="Arial"/>
          <w:sz w:val="28"/>
          <w:szCs w:val="28"/>
          <w:lang w:val="en-GB"/>
        </w:rPr>
        <w:t>tember 2017</w:t>
      </w:r>
      <w:r w:rsidR="00226D93">
        <w:rPr>
          <w:rFonts w:ascii="Arial" w:hAnsi="Arial" w:cs="Arial"/>
          <w:sz w:val="28"/>
          <w:szCs w:val="28"/>
          <w:lang w:val="en-GB"/>
        </w:rPr>
        <w:t>,</w:t>
      </w:r>
      <w:r w:rsidR="00F40489">
        <w:rPr>
          <w:rFonts w:ascii="Arial" w:hAnsi="Arial" w:cs="Arial"/>
          <w:sz w:val="28"/>
          <w:szCs w:val="28"/>
          <w:lang w:val="en-GB"/>
        </w:rPr>
        <w:t xml:space="preserve"> Zatu was </w:t>
      </w:r>
      <w:r w:rsidR="00513788" w:rsidRPr="001B53FC">
        <w:rPr>
          <w:rFonts w:ascii="Arial" w:hAnsi="Arial" w:cs="Arial"/>
          <w:sz w:val="28"/>
          <w:szCs w:val="28"/>
          <w:lang w:val="en-GB"/>
        </w:rPr>
        <w:t xml:space="preserve">telephonically </w:t>
      </w:r>
      <w:r w:rsidR="00F40489">
        <w:rPr>
          <w:rFonts w:ascii="Arial" w:hAnsi="Arial" w:cs="Arial"/>
          <w:sz w:val="28"/>
          <w:szCs w:val="28"/>
          <w:lang w:val="en-GB"/>
        </w:rPr>
        <w:t xml:space="preserve">informed </w:t>
      </w:r>
      <w:r w:rsidR="00513788" w:rsidRPr="001B53FC">
        <w:rPr>
          <w:rFonts w:ascii="Arial" w:hAnsi="Arial" w:cs="Arial"/>
          <w:sz w:val="28"/>
          <w:szCs w:val="28"/>
          <w:lang w:val="en-GB"/>
        </w:rPr>
        <w:t xml:space="preserve">by </w:t>
      </w:r>
      <w:r w:rsidR="00741C2B">
        <w:rPr>
          <w:rFonts w:ascii="Arial" w:hAnsi="Arial" w:cs="Arial"/>
          <w:sz w:val="28"/>
          <w:szCs w:val="28"/>
          <w:lang w:val="en-GB"/>
        </w:rPr>
        <w:tab/>
      </w:r>
      <w:r w:rsidR="00513788" w:rsidRPr="001B53FC">
        <w:rPr>
          <w:rFonts w:ascii="Arial" w:hAnsi="Arial" w:cs="Arial"/>
          <w:sz w:val="28"/>
          <w:szCs w:val="28"/>
          <w:lang w:val="en-GB"/>
        </w:rPr>
        <w:t xml:space="preserve">Erasmus of Van Berge </w:t>
      </w:r>
      <w:r w:rsidR="00167E90" w:rsidRPr="001B53FC">
        <w:rPr>
          <w:rFonts w:ascii="Arial" w:hAnsi="Arial" w:cs="Arial"/>
          <w:sz w:val="28"/>
          <w:szCs w:val="28"/>
          <w:lang w:val="en-GB"/>
        </w:rPr>
        <w:t>Attorneys</w:t>
      </w:r>
      <w:r w:rsidR="00F40489">
        <w:rPr>
          <w:rFonts w:ascii="Arial" w:hAnsi="Arial" w:cs="Arial"/>
          <w:sz w:val="28"/>
          <w:szCs w:val="28"/>
          <w:lang w:val="en-GB"/>
        </w:rPr>
        <w:t xml:space="preserve"> of the </w:t>
      </w:r>
      <w:r w:rsidR="00513788" w:rsidRPr="001B53FC">
        <w:rPr>
          <w:rFonts w:ascii="Arial" w:hAnsi="Arial" w:cs="Arial"/>
          <w:sz w:val="28"/>
          <w:szCs w:val="28"/>
          <w:lang w:val="en-GB"/>
        </w:rPr>
        <w:t xml:space="preserve">progress </w:t>
      </w:r>
      <w:r>
        <w:rPr>
          <w:rFonts w:ascii="Arial" w:hAnsi="Arial" w:cs="Arial"/>
          <w:sz w:val="28"/>
          <w:szCs w:val="28"/>
          <w:lang w:val="en-GB"/>
        </w:rPr>
        <w:t xml:space="preserve">of </w:t>
      </w:r>
      <w:r w:rsidR="00741C2B">
        <w:rPr>
          <w:rFonts w:ascii="Arial" w:hAnsi="Arial" w:cs="Arial"/>
          <w:sz w:val="28"/>
          <w:szCs w:val="28"/>
          <w:lang w:val="en-GB"/>
        </w:rPr>
        <w:t xml:space="preserve">the </w:t>
      </w:r>
      <w:r w:rsidR="00513788" w:rsidRPr="001B53FC">
        <w:rPr>
          <w:rFonts w:ascii="Arial" w:hAnsi="Arial" w:cs="Arial"/>
          <w:sz w:val="28"/>
          <w:szCs w:val="28"/>
          <w:lang w:val="en-GB"/>
        </w:rPr>
        <w:t>transfer</w:t>
      </w:r>
      <w:r>
        <w:rPr>
          <w:rFonts w:ascii="Arial" w:hAnsi="Arial" w:cs="Arial"/>
          <w:sz w:val="28"/>
          <w:szCs w:val="28"/>
          <w:lang w:val="en-GB"/>
        </w:rPr>
        <w:t xml:space="preserve"> </w:t>
      </w:r>
      <w:r w:rsidR="00741C2B">
        <w:rPr>
          <w:rFonts w:ascii="Arial" w:hAnsi="Arial" w:cs="Arial"/>
          <w:sz w:val="28"/>
          <w:szCs w:val="28"/>
          <w:lang w:val="en-GB"/>
        </w:rPr>
        <w:tab/>
      </w:r>
      <w:r>
        <w:rPr>
          <w:rFonts w:ascii="Arial" w:hAnsi="Arial" w:cs="Arial"/>
          <w:sz w:val="28"/>
          <w:szCs w:val="28"/>
          <w:lang w:val="en-GB"/>
        </w:rPr>
        <w:t>process</w:t>
      </w:r>
      <w:r w:rsidR="00513788" w:rsidRPr="001B53FC">
        <w:rPr>
          <w:rFonts w:ascii="Arial" w:hAnsi="Arial" w:cs="Arial"/>
          <w:sz w:val="28"/>
          <w:szCs w:val="28"/>
          <w:lang w:val="en-GB"/>
        </w:rPr>
        <w:t>.</w:t>
      </w:r>
    </w:p>
    <w:p w:rsidR="00513788" w:rsidRPr="001B53FC" w:rsidRDefault="00513788" w:rsidP="00741C2B">
      <w:pPr>
        <w:spacing w:line="480" w:lineRule="auto"/>
        <w:ind w:left="1440" w:hanging="720"/>
        <w:jc w:val="both"/>
        <w:rPr>
          <w:rFonts w:ascii="Arial" w:hAnsi="Arial" w:cs="Arial"/>
          <w:sz w:val="28"/>
          <w:szCs w:val="28"/>
          <w:lang w:val="en-GB"/>
        </w:rPr>
      </w:pPr>
      <w:r w:rsidRPr="001B53FC">
        <w:rPr>
          <w:rFonts w:ascii="Arial" w:hAnsi="Arial" w:cs="Arial"/>
          <w:sz w:val="28"/>
          <w:szCs w:val="28"/>
          <w:lang w:val="en-GB"/>
        </w:rPr>
        <w:lastRenderedPageBreak/>
        <w:t>2</w:t>
      </w:r>
      <w:r w:rsidR="00562BEC">
        <w:rPr>
          <w:rFonts w:ascii="Arial" w:hAnsi="Arial" w:cs="Arial"/>
          <w:sz w:val="28"/>
          <w:szCs w:val="28"/>
          <w:lang w:val="en-GB"/>
        </w:rPr>
        <w:t>2</w:t>
      </w:r>
      <w:r w:rsidRPr="001B53FC">
        <w:rPr>
          <w:rFonts w:ascii="Arial" w:hAnsi="Arial" w:cs="Arial"/>
          <w:sz w:val="28"/>
          <w:szCs w:val="28"/>
          <w:lang w:val="en-GB"/>
        </w:rPr>
        <w:t>.</w:t>
      </w:r>
      <w:r w:rsidR="00562BEC">
        <w:rPr>
          <w:rFonts w:ascii="Arial" w:hAnsi="Arial" w:cs="Arial"/>
          <w:sz w:val="28"/>
          <w:szCs w:val="28"/>
          <w:lang w:val="en-GB"/>
        </w:rPr>
        <w:t>2</w:t>
      </w:r>
      <w:r w:rsidRPr="001B53FC">
        <w:rPr>
          <w:rFonts w:ascii="Arial" w:hAnsi="Arial" w:cs="Arial"/>
          <w:sz w:val="28"/>
          <w:szCs w:val="28"/>
          <w:lang w:val="en-GB"/>
        </w:rPr>
        <w:tab/>
        <w:t>On 1 November 2017</w:t>
      </w:r>
      <w:r w:rsidR="00226D93">
        <w:rPr>
          <w:rFonts w:ascii="Arial" w:hAnsi="Arial" w:cs="Arial"/>
          <w:sz w:val="28"/>
          <w:szCs w:val="28"/>
          <w:lang w:val="en-GB"/>
        </w:rPr>
        <w:t>,</w:t>
      </w:r>
      <w:r w:rsidRPr="001B53FC">
        <w:rPr>
          <w:rFonts w:ascii="Arial" w:hAnsi="Arial" w:cs="Arial"/>
          <w:sz w:val="28"/>
          <w:szCs w:val="28"/>
          <w:lang w:val="en-GB"/>
        </w:rPr>
        <w:t xml:space="preserve"> VTC </w:t>
      </w:r>
      <w:r w:rsidR="00F40489">
        <w:rPr>
          <w:rFonts w:ascii="Arial" w:hAnsi="Arial" w:cs="Arial"/>
          <w:sz w:val="28"/>
          <w:szCs w:val="28"/>
          <w:lang w:val="en-GB"/>
        </w:rPr>
        <w:t xml:space="preserve">enquired from </w:t>
      </w:r>
      <w:r w:rsidRPr="001B53FC">
        <w:rPr>
          <w:rFonts w:ascii="Arial" w:hAnsi="Arial" w:cs="Arial"/>
          <w:sz w:val="28"/>
          <w:szCs w:val="28"/>
          <w:lang w:val="en-GB"/>
        </w:rPr>
        <w:t>Zatu whether she had any additional information regardi</w:t>
      </w:r>
      <w:r w:rsidR="00416511">
        <w:rPr>
          <w:rFonts w:ascii="Arial" w:hAnsi="Arial" w:cs="Arial"/>
          <w:sz w:val="28"/>
          <w:szCs w:val="28"/>
          <w:lang w:val="en-GB"/>
        </w:rPr>
        <w:t>n</w:t>
      </w:r>
      <w:r w:rsidRPr="001B53FC">
        <w:rPr>
          <w:rFonts w:ascii="Arial" w:hAnsi="Arial" w:cs="Arial"/>
          <w:sz w:val="28"/>
          <w:szCs w:val="28"/>
          <w:lang w:val="en-GB"/>
        </w:rPr>
        <w:t>g the bond registered over the property. She was informed that they were still not in possession of the correct details</w:t>
      </w:r>
      <w:r w:rsidR="00F40489">
        <w:rPr>
          <w:rFonts w:ascii="Arial" w:hAnsi="Arial" w:cs="Arial"/>
          <w:sz w:val="28"/>
          <w:szCs w:val="28"/>
          <w:lang w:val="en-GB"/>
        </w:rPr>
        <w:t xml:space="preserve"> in order</w:t>
      </w:r>
      <w:r w:rsidR="00741C2B">
        <w:rPr>
          <w:rFonts w:ascii="Arial" w:hAnsi="Arial" w:cs="Arial"/>
          <w:sz w:val="28"/>
          <w:szCs w:val="28"/>
          <w:lang w:val="en-GB"/>
        </w:rPr>
        <w:t xml:space="preserve"> to prepare the required                                                                                                                                                                             </w:t>
      </w:r>
      <w:r w:rsidRPr="001B53FC">
        <w:rPr>
          <w:rFonts w:ascii="Arial" w:hAnsi="Arial" w:cs="Arial"/>
          <w:sz w:val="28"/>
          <w:szCs w:val="28"/>
          <w:lang w:val="en-GB"/>
        </w:rPr>
        <w:t>documentation to cancel the existing bond.</w:t>
      </w:r>
    </w:p>
    <w:p w:rsidR="00513788" w:rsidRPr="001B53FC" w:rsidRDefault="00562BEC" w:rsidP="00741C2B">
      <w:pPr>
        <w:spacing w:line="480" w:lineRule="auto"/>
        <w:ind w:left="1440" w:hanging="720"/>
        <w:jc w:val="both"/>
        <w:rPr>
          <w:rFonts w:ascii="Arial" w:hAnsi="Arial" w:cs="Arial"/>
          <w:sz w:val="28"/>
          <w:szCs w:val="28"/>
          <w:lang w:val="en-GB"/>
        </w:rPr>
      </w:pPr>
      <w:r>
        <w:rPr>
          <w:rFonts w:ascii="Arial" w:hAnsi="Arial" w:cs="Arial"/>
          <w:sz w:val="28"/>
          <w:szCs w:val="28"/>
          <w:lang w:val="en-GB"/>
        </w:rPr>
        <w:t>22</w:t>
      </w:r>
      <w:r w:rsidR="00513788" w:rsidRPr="001B53FC">
        <w:rPr>
          <w:rFonts w:ascii="Arial" w:hAnsi="Arial" w:cs="Arial"/>
          <w:sz w:val="28"/>
          <w:szCs w:val="28"/>
          <w:lang w:val="en-GB"/>
        </w:rPr>
        <w:t>.3</w:t>
      </w:r>
      <w:r w:rsidR="00513788" w:rsidRPr="001B53FC">
        <w:rPr>
          <w:rFonts w:ascii="Arial" w:hAnsi="Arial" w:cs="Arial"/>
          <w:sz w:val="28"/>
          <w:szCs w:val="28"/>
          <w:lang w:val="en-GB"/>
        </w:rPr>
        <w:tab/>
        <w:t>On 18 January 2018, VTC</w:t>
      </w:r>
      <w:r w:rsidR="00577879">
        <w:rPr>
          <w:rFonts w:ascii="Arial" w:hAnsi="Arial" w:cs="Arial"/>
          <w:sz w:val="28"/>
          <w:szCs w:val="28"/>
          <w:lang w:val="en-GB"/>
        </w:rPr>
        <w:t xml:space="preserve"> sent an </w:t>
      </w:r>
      <w:r w:rsidR="00513788" w:rsidRPr="001B53FC">
        <w:rPr>
          <w:rFonts w:ascii="Arial" w:hAnsi="Arial" w:cs="Arial"/>
          <w:sz w:val="28"/>
          <w:szCs w:val="28"/>
          <w:lang w:val="en-GB"/>
        </w:rPr>
        <w:t>e</w:t>
      </w:r>
      <w:r w:rsidR="00226D93">
        <w:rPr>
          <w:rFonts w:ascii="Arial" w:hAnsi="Arial" w:cs="Arial"/>
          <w:sz w:val="28"/>
          <w:szCs w:val="28"/>
          <w:lang w:val="en-GB"/>
        </w:rPr>
        <w:t>-</w:t>
      </w:r>
      <w:r w:rsidR="00513788" w:rsidRPr="001B53FC">
        <w:rPr>
          <w:rFonts w:ascii="Arial" w:hAnsi="Arial" w:cs="Arial"/>
          <w:sz w:val="28"/>
          <w:szCs w:val="28"/>
          <w:lang w:val="en-GB"/>
        </w:rPr>
        <w:t>mail</w:t>
      </w:r>
      <w:r w:rsidR="00577879">
        <w:rPr>
          <w:rFonts w:ascii="Arial" w:hAnsi="Arial" w:cs="Arial"/>
          <w:sz w:val="28"/>
          <w:szCs w:val="28"/>
          <w:lang w:val="en-GB"/>
        </w:rPr>
        <w:t xml:space="preserve"> to</w:t>
      </w:r>
      <w:r w:rsidR="00513788" w:rsidRPr="001B53FC">
        <w:rPr>
          <w:rFonts w:ascii="Arial" w:hAnsi="Arial" w:cs="Arial"/>
          <w:sz w:val="28"/>
          <w:szCs w:val="28"/>
          <w:lang w:val="en-GB"/>
        </w:rPr>
        <w:t xml:space="preserve"> Zatu</w:t>
      </w:r>
      <w:r w:rsidR="00226D93">
        <w:rPr>
          <w:rFonts w:ascii="Arial" w:hAnsi="Arial" w:cs="Arial"/>
          <w:sz w:val="28"/>
          <w:szCs w:val="28"/>
          <w:lang w:val="en-GB"/>
        </w:rPr>
        <w:t>,</w:t>
      </w:r>
      <w:r w:rsidR="00513788" w:rsidRPr="001B53FC">
        <w:rPr>
          <w:rFonts w:ascii="Arial" w:hAnsi="Arial" w:cs="Arial"/>
          <w:sz w:val="28"/>
          <w:szCs w:val="28"/>
          <w:lang w:val="en-GB"/>
        </w:rPr>
        <w:t xml:space="preserve"> requesting her to pay</w:t>
      </w:r>
      <w:r w:rsidR="00577879">
        <w:rPr>
          <w:rFonts w:ascii="Arial" w:hAnsi="Arial" w:cs="Arial"/>
          <w:sz w:val="28"/>
          <w:szCs w:val="28"/>
          <w:lang w:val="en-GB"/>
        </w:rPr>
        <w:t xml:space="preserve"> </w:t>
      </w:r>
      <w:r w:rsidR="00513788" w:rsidRPr="001B53FC">
        <w:rPr>
          <w:rFonts w:ascii="Arial" w:hAnsi="Arial" w:cs="Arial"/>
          <w:sz w:val="28"/>
          <w:szCs w:val="28"/>
          <w:lang w:val="en-GB"/>
        </w:rPr>
        <w:t>the municipal rates</w:t>
      </w:r>
      <w:r w:rsidR="00416511">
        <w:rPr>
          <w:rFonts w:ascii="Arial" w:hAnsi="Arial" w:cs="Arial"/>
          <w:sz w:val="28"/>
          <w:szCs w:val="28"/>
          <w:lang w:val="en-GB"/>
        </w:rPr>
        <w:t xml:space="preserve"> and taxes. Instead of indicating to them</w:t>
      </w:r>
      <w:r w:rsidR="00513788" w:rsidRPr="001B53FC">
        <w:rPr>
          <w:rFonts w:ascii="Arial" w:hAnsi="Arial" w:cs="Arial"/>
          <w:sz w:val="28"/>
          <w:szCs w:val="28"/>
          <w:lang w:val="en-GB"/>
        </w:rPr>
        <w:t xml:space="preserve"> that she </w:t>
      </w:r>
      <w:r w:rsidR="00577879">
        <w:rPr>
          <w:rFonts w:ascii="Arial" w:hAnsi="Arial" w:cs="Arial"/>
          <w:sz w:val="28"/>
          <w:szCs w:val="28"/>
          <w:lang w:val="en-GB"/>
        </w:rPr>
        <w:t xml:space="preserve">has </w:t>
      </w:r>
      <w:r w:rsidR="00513788" w:rsidRPr="001B53FC">
        <w:rPr>
          <w:rFonts w:ascii="Arial" w:hAnsi="Arial" w:cs="Arial"/>
          <w:sz w:val="28"/>
          <w:szCs w:val="28"/>
          <w:lang w:val="en-GB"/>
        </w:rPr>
        <w:t>cancelled the transaction, Qoko advised Van Berge Attorneys, on behalf of Zatu</w:t>
      </w:r>
      <w:r w:rsidR="00226D93">
        <w:rPr>
          <w:rFonts w:ascii="Arial" w:hAnsi="Arial" w:cs="Arial"/>
          <w:sz w:val="28"/>
          <w:szCs w:val="28"/>
          <w:lang w:val="en-GB"/>
        </w:rPr>
        <w:t>,</w:t>
      </w:r>
      <w:r w:rsidR="00513788" w:rsidRPr="001B53FC">
        <w:rPr>
          <w:rFonts w:ascii="Arial" w:hAnsi="Arial" w:cs="Arial"/>
          <w:sz w:val="28"/>
          <w:szCs w:val="28"/>
          <w:lang w:val="en-GB"/>
        </w:rPr>
        <w:t xml:space="preserve"> that she was not in a financial position to settle the rates and taxes.</w:t>
      </w:r>
    </w:p>
    <w:p w:rsidR="00F32964" w:rsidRPr="001B53FC" w:rsidRDefault="00562BEC" w:rsidP="00A25BBA">
      <w:pPr>
        <w:spacing w:line="480" w:lineRule="auto"/>
        <w:ind w:left="1440" w:hanging="630"/>
        <w:jc w:val="both"/>
        <w:rPr>
          <w:rFonts w:ascii="Arial" w:hAnsi="Arial" w:cs="Arial"/>
          <w:sz w:val="28"/>
          <w:szCs w:val="28"/>
          <w:lang w:val="en-GB"/>
        </w:rPr>
      </w:pPr>
      <w:r>
        <w:rPr>
          <w:rFonts w:ascii="Arial" w:hAnsi="Arial" w:cs="Arial"/>
          <w:sz w:val="28"/>
          <w:szCs w:val="28"/>
          <w:lang w:val="en-GB"/>
        </w:rPr>
        <w:t>22</w:t>
      </w:r>
      <w:r w:rsidR="00F32964" w:rsidRPr="001B53FC">
        <w:rPr>
          <w:rFonts w:ascii="Arial" w:hAnsi="Arial" w:cs="Arial"/>
          <w:sz w:val="28"/>
          <w:szCs w:val="28"/>
          <w:lang w:val="en-GB"/>
        </w:rPr>
        <w:t>.4</w:t>
      </w:r>
      <w:r w:rsidR="00F32964" w:rsidRPr="001B53FC">
        <w:rPr>
          <w:rFonts w:ascii="Arial" w:hAnsi="Arial" w:cs="Arial"/>
          <w:sz w:val="28"/>
          <w:szCs w:val="28"/>
          <w:lang w:val="en-GB"/>
        </w:rPr>
        <w:tab/>
        <w:t xml:space="preserve">On 4 March 2018, WWT </w:t>
      </w:r>
      <w:r w:rsidR="009E5D07">
        <w:rPr>
          <w:rFonts w:ascii="Arial" w:hAnsi="Arial" w:cs="Arial"/>
          <w:sz w:val="28"/>
          <w:szCs w:val="28"/>
          <w:lang w:val="en-GB"/>
        </w:rPr>
        <w:t>E</w:t>
      </w:r>
      <w:r w:rsidR="00F32964" w:rsidRPr="001B53FC">
        <w:rPr>
          <w:rFonts w:ascii="Arial" w:hAnsi="Arial" w:cs="Arial"/>
          <w:sz w:val="28"/>
          <w:szCs w:val="28"/>
          <w:lang w:val="en-GB"/>
        </w:rPr>
        <w:t>lectri</w:t>
      </w:r>
      <w:r w:rsidR="00A25BBA">
        <w:rPr>
          <w:rFonts w:ascii="Arial" w:hAnsi="Arial" w:cs="Arial"/>
          <w:sz w:val="28"/>
          <w:szCs w:val="28"/>
          <w:lang w:val="en-GB"/>
        </w:rPr>
        <w:t xml:space="preserve">cal attended to the property to </w:t>
      </w:r>
      <w:r w:rsidR="00F32964" w:rsidRPr="001B53FC">
        <w:rPr>
          <w:rFonts w:ascii="Arial" w:hAnsi="Arial" w:cs="Arial"/>
          <w:sz w:val="28"/>
          <w:szCs w:val="28"/>
          <w:lang w:val="en-GB"/>
        </w:rPr>
        <w:t xml:space="preserve">inspect and repair the electrical </w:t>
      </w:r>
      <w:r w:rsidR="00BB5327">
        <w:rPr>
          <w:rFonts w:ascii="Arial" w:hAnsi="Arial" w:cs="Arial"/>
          <w:sz w:val="28"/>
          <w:szCs w:val="28"/>
          <w:lang w:val="en-GB"/>
        </w:rPr>
        <w:t>faults</w:t>
      </w:r>
      <w:r w:rsidR="00F32964" w:rsidRPr="001B53FC">
        <w:rPr>
          <w:rFonts w:ascii="Arial" w:hAnsi="Arial" w:cs="Arial"/>
          <w:sz w:val="28"/>
          <w:szCs w:val="28"/>
          <w:lang w:val="en-GB"/>
        </w:rPr>
        <w:t xml:space="preserve"> with the aim of </w:t>
      </w:r>
      <w:r w:rsidR="00BB5327">
        <w:rPr>
          <w:rFonts w:ascii="Arial" w:hAnsi="Arial" w:cs="Arial"/>
          <w:sz w:val="28"/>
          <w:szCs w:val="28"/>
          <w:lang w:val="en-GB"/>
        </w:rPr>
        <w:t>issuing</w:t>
      </w:r>
      <w:r w:rsidR="00F32964" w:rsidRPr="001B53FC">
        <w:rPr>
          <w:rFonts w:ascii="Arial" w:hAnsi="Arial" w:cs="Arial"/>
          <w:sz w:val="28"/>
          <w:szCs w:val="28"/>
          <w:lang w:val="en-GB"/>
        </w:rPr>
        <w:t xml:space="preserve"> the requisite complianc</w:t>
      </w:r>
      <w:r w:rsidR="00741C2B">
        <w:rPr>
          <w:rFonts w:ascii="Arial" w:hAnsi="Arial" w:cs="Arial"/>
          <w:sz w:val="28"/>
          <w:szCs w:val="28"/>
          <w:lang w:val="en-GB"/>
        </w:rPr>
        <w:t xml:space="preserve">e certificate. The electricians </w:t>
      </w:r>
      <w:r w:rsidR="00F32964" w:rsidRPr="001B53FC">
        <w:rPr>
          <w:rFonts w:ascii="Arial" w:hAnsi="Arial" w:cs="Arial"/>
          <w:sz w:val="28"/>
          <w:szCs w:val="28"/>
          <w:lang w:val="en-GB"/>
        </w:rPr>
        <w:t xml:space="preserve">obtained permission </w:t>
      </w:r>
      <w:r w:rsidR="00A25BBA">
        <w:rPr>
          <w:rFonts w:ascii="Arial" w:hAnsi="Arial" w:cs="Arial"/>
          <w:sz w:val="28"/>
          <w:szCs w:val="28"/>
          <w:lang w:val="en-GB"/>
        </w:rPr>
        <w:tab/>
      </w:r>
      <w:r w:rsidR="00F32964" w:rsidRPr="001B53FC">
        <w:rPr>
          <w:rFonts w:ascii="Arial" w:hAnsi="Arial" w:cs="Arial"/>
          <w:sz w:val="28"/>
          <w:szCs w:val="28"/>
          <w:lang w:val="en-GB"/>
        </w:rPr>
        <w:t>to enter the property from Zatu’s children</w:t>
      </w:r>
      <w:r w:rsidR="00226D93">
        <w:rPr>
          <w:rFonts w:ascii="Arial" w:hAnsi="Arial" w:cs="Arial"/>
          <w:sz w:val="28"/>
          <w:szCs w:val="28"/>
          <w:lang w:val="en-GB"/>
        </w:rPr>
        <w:t>,</w:t>
      </w:r>
      <w:r w:rsidR="00F32964" w:rsidRPr="001B53FC">
        <w:rPr>
          <w:rFonts w:ascii="Arial" w:hAnsi="Arial" w:cs="Arial"/>
          <w:sz w:val="28"/>
          <w:szCs w:val="28"/>
          <w:lang w:val="en-GB"/>
        </w:rPr>
        <w:t xml:space="preserve"> who </w:t>
      </w:r>
      <w:r w:rsidR="00226D93" w:rsidRPr="001B53FC">
        <w:rPr>
          <w:rFonts w:ascii="Arial" w:hAnsi="Arial" w:cs="Arial"/>
          <w:sz w:val="28"/>
          <w:szCs w:val="28"/>
          <w:lang w:val="en-GB"/>
        </w:rPr>
        <w:t>was</w:t>
      </w:r>
      <w:r w:rsidR="00F32964" w:rsidRPr="001B53FC">
        <w:rPr>
          <w:rFonts w:ascii="Arial" w:hAnsi="Arial" w:cs="Arial"/>
          <w:sz w:val="28"/>
          <w:szCs w:val="28"/>
          <w:lang w:val="en-GB"/>
        </w:rPr>
        <w:t xml:space="preserve"> occupying the</w:t>
      </w:r>
      <w:r w:rsidR="00A25BBA">
        <w:rPr>
          <w:rFonts w:ascii="Arial" w:hAnsi="Arial" w:cs="Arial"/>
          <w:sz w:val="28"/>
          <w:szCs w:val="28"/>
          <w:lang w:val="en-GB"/>
        </w:rPr>
        <w:t xml:space="preserve"> </w:t>
      </w:r>
      <w:r w:rsidR="00F32964" w:rsidRPr="001B53FC">
        <w:rPr>
          <w:rFonts w:ascii="Arial" w:hAnsi="Arial" w:cs="Arial"/>
          <w:sz w:val="28"/>
          <w:szCs w:val="28"/>
          <w:lang w:val="en-GB"/>
        </w:rPr>
        <w:t>property at the time.</w:t>
      </w:r>
    </w:p>
    <w:p w:rsidR="00B15180" w:rsidRPr="001B53FC" w:rsidRDefault="00562BEC" w:rsidP="00741C2B">
      <w:pPr>
        <w:spacing w:line="480" w:lineRule="auto"/>
        <w:ind w:left="1440" w:hanging="720"/>
        <w:jc w:val="both"/>
        <w:rPr>
          <w:rFonts w:ascii="Arial" w:hAnsi="Arial" w:cs="Arial"/>
          <w:sz w:val="28"/>
          <w:szCs w:val="28"/>
          <w:lang w:val="en-GB"/>
        </w:rPr>
      </w:pPr>
      <w:r>
        <w:rPr>
          <w:rFonts w:ascii="Arial" w:hAnsi="Arial" w:cs="Arial"/>
          <w:sz w:val="28"/>
          <w:szCs w:val="28"/>
          <w:lang w:val="en-GB"/>
        </w:rPr>
        <w:t>22</w:t>
      </w:r>
      <w:r w:rsidR="00B15180" w:rsidRPr="001B53FC">
        <w:rPr>
          <w:rFonts w:ascii="Arial" w:hAnsi="Arial" w:cs="Arial"/>
          <w:sz w:val="28"/>
          <w:szCs w:val="28"/>
          <w:lang w:val="en-GB"/>
        </w:rPr>
        <w:t>.5</w:t>
      </w:r>
      <w:r w:rsidR="00B15180" w:rsidRPr="001B53FC">
        <w:rPr>
          <w:rFonts w:ascii="Arial" w:hAnsi="Arial" w:cs="Arial"/>
          <w:sz w:val="28"/>
          <w:szCs w:val="28"/>
          <w:lang w:val="en-GB"/>
        </w:rPr>
        <w:tab/>
        <w:t xml:space="preserve">On 11 April 2018, Qoko </w:t>
      </w:r>
      <w:r w:rsidR="00967817">
        <w:rPr>
          <w:rFonts w:ascii="Arial" w:hAnsi="Arial" w:cs="Arial"/>
          <w:sz w:val="28"/>
          <w:szCs w:val="28"/>
          <w:lang w:val="en-GB"/>
        </w:rPr>
        <w:t xml:space="preserve">informed </w:t>
      </w:r>
      <w:r w:rsidR="00B15180" w:rsidRPr="001B53FC">
        <w:rPr>
          <w:rFonts w:ascii="Arial" w:hAnsi="Arial" w:cs="Arial"/>
          <w:sz w:val="28"/>
          <w:szCs w:val="28"/>
          <w:lang w:val="en-GB"/>
        </w:rPr>
        <w:t>Van Berg</w:t>
      </w:r>
      <w:r w:rsidR="00617E40">
        <w:rPr>
          <w:rFonts w:ascii="Arial" w:hAnsi="Arial" w:cs="Arial"/>
          <w:sz w:val="28"/>
          <w:szCs w:val="28"/>
          <w:lang w:val="en-GB"/>
        </w:rPr>
        <w:t>e</w:t>
      </w:r>
      <w:r w:rsidR="00B15180" w:rsidRPr="001B53FC">
        <w:rPr>
          <w:rFonts w:ascii="Arial" w:hAnsi="Arial" w:cs="Arial"/>
          <w:sz w:val="28"/>
          <w:szCs w:val="28"/>
          <w:lang w:val="en-GB"/>
        </w:rPr>
        <w:t xml:space="preserve"> </w:t>
      </w:r>
      <w:r w:rsidR="00226D93" w:rsidRPr="001B53FC">
        <w:rPr>
          <w:rFonts w:ascii="Arial" w:hAnsi="Arial" w:cs="Arial"/>
          <w:sz w:val="28"/>
          <w:szCs w:val="28"/>
          <w:lang w:val="en-GB"/>
        </w:rPr>
        <w:t>Attorneys</w:t>
      </w:r>
      <w:r w:rsidR="00B15180" w:rsidRPr="001B53FC">
        <w:rPr>
          <w:rFonts w:ascii="Arial" w:hAnsi="Arial" w:cs="Arial"/>
          <w:sz w:val="28"/>
          <w:szCs w:val="28"/>
          <w:lang w:val="en-GB"/>
        </w:rPr>
        <w:t xml:space="preserve"> that Zatu would be giving vacant occupation of the property on 14 April 2018.</w:t>
      </w:r>
    </w:p>
    <w:p w:rsidR="00F32964" w:rsidRPr="001B53FC" w:rsidRDefault="00F32964" w:rsidP="00655350">
      <w:pPr>
        <w:spacing w:line="480" w:lineRule="auto"/>
        <w:jc w:val="both"/>
        <w:rPr>
          <w:rFonts w:ascii="Arial" w:hAnsi="Arial" w:cs="Arial"/>
          <w:sz w:val="28"/>
          <w:szCs w:val="28"/>
          <w:lang w:val="en-GB"/>
        </w:rPr>
      </w:pPr>
    </w:p>
    <w:p w:rsidR="00064C38" w:rsidRPr="001B53FC" w:rsidRDefault="00562BEC" w:rsidP="00655350">
      <w:pPr>
        <w:spacing w:line="480" w:lineRule="auto"/>
        <w:jc w:val="both"/>
        <w:rPr>
          <w:rFonts w:ascii="Arial" w:hAnsi="Arial" w:cs="Arial"/>
          <w:sz w:val="28"/>
          <w:szCs w:val="28"/>
          <w:lang w:val="en-GB"/>
        </w:rPr>
      </w:pPr>
      <w:r>
        <w:rPr>
          <w:rFonts w:ascii="Arial" w:hAnsi="Arial" w:cs="Arial"/>
          <w:sz w:val="28"/>
          <w:szCs w:val="28"/>
          <w:lang w:val="en-GB"/>
        </w:rPr>
        <w:lastRenderedPageBreak/>
        <w:t>[23</w:t>
      </w:r>
      <w:r w:rsidR="00416511">
        <w:rPr>
          <w:rFonts w:ascii="Arial" w:hAnsi="Arial" w:cs="Arial"/>
          <w:sz w:val="28"/>
          <w:szCs w:val="28"/>
          <w:lang w:val="en-GB"/>
        </w:rPr>
        <w:t>]</w:t>
      </w:r>
      <w:r w:rsidR="00416511">
        <w:rPr>
          <w:rFonts w:ascii="Arial" w:hAnsi="Arial" w:cs="Arial"/>
          <w:sz w:val="28"/>
          <w:szCs w:val="28"/>
          <w:lang w:val="en-GB"/>
        </w:rPr>
        <w:tab/>
        <w:t>It is further</w:t>
      </w:r>
      <w:r w:rsidR="00064C38" w:rsidRPr="001B53FC">
        <w:rPr>
          <w:rFonts w:ascii="Arial" w:hAnsi="Arial" w:cs="Arial"/>
          <w:sz w:val="28"/>
          <w:szCs w:val="28"/>
          <w:lang w:val="en-GB"/>
        </w:rPr>
        <w:t xml:space="preserve"> </w:t>
      </w:r>
      <w:r w:rsidR="00617E40">
        <w:rPr>
          <w:rFonts w:ascii="Arial" w:hAnsi="Arial" w:cs="Arial"/>
          <w:sz w:val="28"/>
          <w:szCs w:val="28"/>
          <w:lang w:val="en-GB"/>
        </w:rPr>
        <w:t>Madikane</w:t>
      </w:r>
      <w:r w:rsidR="00226D93" w:rsidRPr="001B53FC">
        <w:rPr>
          <w:rFonts w:ascii="Arial" w:hAnsi="Arial" w:cs="Arial"/>
          <w:sz w:val="28"/>
          <w:szCs w:val="28"/>
          <w:lang w:val="en-GB"/>
        </w:rPr>
        <w:t>’s</w:t>
      </w:r>
      <w:r w:rsidR="00064C38" w:rsidRPr="001B53FC">
        <w:rPr>
          <w:rFonts w:ascii="Arial" w:hAnsi="Arial" w:cs="Arial"/>
          <w:sz w:val="28"/>
          <w:szCs w:val="28"/>
          <w:lang w:val="en-GB"/>
        </w:rPr>
        <w:t xml:space="preserve"> case that that Zatu did not communicate her intention to cancel. Moreover, her alleged intention to cancel</w:t>
      </w:r>
      <w:r w:rsidR="00416511">
        <w:rPr>
          <w:rFonts w:ascii="Arial" w:hAnsi="Arial" w:cs="Arial"/>
          <w:sz w:val="28"/>
          <w:szCs w:val="28"/>
          <w:lang w:val="en-GB"/>
        </w:rPr>
        <w:t xml:space="preserve"> was never delivered in writing, nor was it accepted by Madikane.</w:t>
      </w:r>
    </w:p>
    <w:p w:rsidR="00BC72D4" w:rsidRPr="001B53FC" w:rsidRDefault="00BC72D4" w:rsidP="00655350">
      <w:pPr>
        <w:spacing w:line="480" w:lineRule="auto"/>
        <w:jc w:val="both"/>
        <w:rPr>
          <w:rFonts w:ascii="Arial" w:hAnsi="Arial" w:cs="Arial"/>
          <w:sz w:val="28"/>
          <w:szCs w:val="28"/>
          <w:lang w:val="en-GB"/>
        </w:rPr>
      </w:pPr>
    </w:p>
    <w:p w:rsidR="00617E40" w:rsidRPr="001B53FC" w:rsidRDefault="00617E40" w:rsidP="00655350">
      <w:pPr>
        <w:spacing w:line="480" w:lineRule="auto"/>
        <w:jc w:val="both"/>
        <w:rPr>
          <w:rFonts w:ascii="Arial" w:hAnsi="Arial" w:cs="Arial"/>
          <w:b/>
          <w:sz w:val="28"/>
          <w:szCs w:val="28"/>
          <w:lang w:val="en-GB"/>
        </w:rPr>
      </w:pPr>
    </w:p>
    <w:p w:rsidR="00C844D3" w:rsidRPr="001368DF" w:rsidRDefault="00741C2B" w:rsidP="001368DF">
      <w:pPr>
        <w:spacing w:line="480" w:lineRule="auto"/>
        <w:jc w:val="both"/>
        <w:rPr>
          <w:rFonts w:ascii="Arial" w:hAnsi="Arial" w:cs="Arial"/>
          <w:b/>
          <w:sz w:val="28"/>
          <w:szCs w:val="28"/>
          <w:lang w:val="en-GB"/>
        </w:rPr>
      </w:pPr>
      <w:r>
        <w:rPr>
          <w:rFonts w:ascii="Arial" w:hAnsi="Arial" w:cs="Arial"/>
          <w:b/>
          <w:sz w:val="28"/>
          <w:szCs w:val="28"/>
          <w:lang w:val="en-GB"/>
        </w:rPr>
        <w:t>E</w:t>
      </w:r>
      <w:r w:rsidR="001368DF">
        <w:rPr>
          <w:rFonts w:ascii="Arial" w:hAnsi="Arial" w:cs="Arial"/>
          <w:b/>
          <w:sz w:val="28"/>
          <w:szCs w:val="28"/>
          <w:lang w:val="en-GB"/>
        </w:rPr>
        <w:t>.</w:t>
      </w:r>
      <w:r w:rsidR="001368DF">
        <w:rPr>
          <w:rFonts w:ascii="Arial" w:hAnsi="Arial" w:cs="Arial"/>
          <w:b/>
          <w:sz w:val="28"/>
          <w:szCs w:val="28"/>
          <w:lang w:val="en-GB"/>
        </w:rPr>
        <w:tab/>
      </w:r>
      <w:r w:rsidR="00C844D3" w:rsidRPr="001368DF">
        <w:rPr>
          <w:rFonts w:ascii="Arial" w:hAnsi="Arial" w:cs="Arial"/>
          <w:b/>
          <w:sz w:val="28"/>
          <w:szCs w:val="28"/>
          <w:lang w:val="en-GB"/>
        </w:rPr>
        <w:t>RELEVANT LEGAL PRINCIPLES</w:t>
      </w:r>
    </w:p>
    <w:p w:rsidR="004E6951" w:rsidRPr="001B53FC" w:rsidRDefault="00BC72D4" w:rsidP="00655350">
      <w:pPr>
        <w:spacing w:line="480" w:lineRule="auto"/>
        <w:jc w:val="both"/>
        <w:rPr>
          <w:rFonts w:ascii="Arial" w:hAnsi="Arial" w:cs="Arial"/>
          <w:sz w:val="28"/>
          <w:szCs w:val="28"/>
          <w:lang w:val="en-GB"/>
        </w:rPr>
      </w:pPr>
      <w:r w:rsidRPr="001B53FC">
        <w:rPr>
          <w:rFonts w:ascii="Arial" w:hAnsi="Arial" w:cs="Arial"/>
          <w:sz w:val="28"/>
          <w:szCs w:val="28"/>
          <w:lang w:val="en-GB"/>
        </w:rPr>
        <w:t>[</w:t>
      </w:r>
      <w:r w:rsidR="00562BEC">
        <w:rPr>
          <w:rFonts w:ascii="Arial" w:hAnsi="Arial" w:cs="Arial"/>
          <w:sz w:val="28"/>
          <w:szCs w:val="28"/>
          <w:lang w:val="en-GB"/>
        </w:rPr>
        <w:t>24</w:t>
      </w:r>
      <w:r w:rsidRPr="001B53FC">
        <w:rPr>
          <w:rFonts w:ascii="Arial" w:hAnsi="Arial" w:cs="Arial"/>
          <w:sz w:val="28"/>
          <w:szCs w:val="28"/>
          <w:lang w:val="en-GB"/>
        </w:rPr>
        <w:t>]</w:t>
      </w:r>
      <w:r w:rsidRPr="001B53FC">
        <w:rPr>
          <w:rFonts w:ascii="Arial" w:hAnsi="Arial" w:cs="Arial"/>
          <w:sz w:val="28"/>
          <w:szCs w:val="28"/>
          <w:lang w:val="en-GB"/>
        </w:rPr>
        <w:tab/>
        <w:t xml:space="preserve">The </w:t>
      </w:r>
      <w:r w:rsidRPr="00232F10">
        <w:rPr>
          <w:rFonts w:ascii="Arial" w:hAnsi="Arial" w:cs="Arial"/>
          <w:b/>
          <w:sz w:val="28"/>
          <w:szCs w:val="28"/>
          <w:lang w:val="en-GB"/>
        </w:rPr>
        <w:t>Alienation of Land Act</w:t>
      </w:r>
      <w:r w:rsidR="00416511" w:rsidRPr="00232F10">
        <w:rPr>
          <w:rFonts w:ascii="Arial" w:hAnsi="Arial" w:cs="Arial"/>
          <w:b/>
          <w:sz w:val="28"/>
          <w:szCs w:val="28"/>
          <w:lang w:val="en-GB"/>
        </w:rPr>
        <w:t xml:space="preserve"> </w:t>
      </w:r>
      <w:r w:rsidR="006E4DFD" w:rsidRPr="00232F10">
        <w:rPr>
          <w:rFonts w:ascii="Arial" w:hAnsi="Arial" w:cs="Arial"/>
          <w:b/>
          <w:sz w:val="28"/>
          <w:szCs w:val="28"/>
          <w:lang w:val="en-GB"/>
        </w:rPr>
        <w:t>68 of 1981</w:t>
      </w:r>
      <w:r w:rsidRPr="006E4DFD">
        <w:rPr>
          <w:rFonts w:ascii="Arial" w:hAnsi="Arial" w:cs="Arial"/>
          <w:sz w:val="28"/>
          <w:szCs w:val="28"/>
          <w:lang w:val="en-GB"/>
        </w:rPr>
        <w:t xml:space="preserve"> </w:t>
      </w:r>
      <w:r w:rsidRPr="001B53FC">
        <w:rPr>
          <w:rFonts w:ascii="Arial" w:hAnsi="Arial" w:cs="Arial"/>
          <w:sz w:val="28"/>
          <w:szCs w:val="28"/>
          <w:lang w:val="en-GB"/>
        </w:rPr>
        <w:t>prescribes the formalities to be co</w:t>
      </w:r>
      <w:r w:rsidR="00416511">
        <w:rPr>
          <w:rFonts w:ascii="Arial" w:hAnsi="Arial" w:cs="Arial"/>
          <w:sz w:val="28"/>
          <w:szCs w:val="28"/>
          <w:lang w:val="en-GB"/>
        </w:rPr>
        <w:t>m</w:t>
      </w:r>
      <w:r w:rsidRPr="001B53FC">
        <w:rPr>
          <w:rFonts w:ascii="Arial" w:hAnsi="Arial" w:cs="Arial"/>
          <w:sz w:val="28"/>
          <w:szCs w:val="28"/>
          <w:lang w:val="en-GB"/>
        </w:rPr>
        <w:t>plied with. Sec 2</w:t>
      </w:r>
      <w:r w:rsidR="001E5B8F">
        <w:rPr>
          <w:rFonts w:ascii="Arial" w:hAnsi="Arial" w:cs="Arial"/>
          <w:sz w:val="28"/>
          <w:szCs w:val="28"/>
          <w:lang w:val="en-GB"/>
        </w:rPr>
        <w:t>(1)</w:t>
      </w:r>
      <w:r w:rsidRPr="001B53FC">
        <w:rPr>
          <w:rFonts w:ascii="Arial" w:hAnsi="Arial" w:cs="Arial"/>
          <w:sz w:val="28"/>
          <w:szCs w:val="28"/>
          <w:lang w:val="en-GB"/>
        </w:rPr>
        <w:t xml:space="preserve"> in particular determines that:</w:t>
      </w:r>
    </w:p>
    <w:p w:rsidR="004E6951" w:rsidRPr="00320500" w:rsidRDefault="004E6951" w:rsidP="00655350">
      <w:pPr>
        <w:spacing w:line="480" w:lineRule="auto"/>
        <w:jc w:val="both"/>
        <w:rPr>
          <w:rFonts w:ascii="Arial" w:hAnsi="Arial" w:cs="Arial"/>
          <w:i/>
          <w:sz w:val="28"/>
          <w:szCs w:val="28"/>
        </w:rPr>
      </w:pPr>
      <w:r w:rsidRPr="001B53FC">
        <w:rPr>
          <w:rFonts w:ascii="Arial" w:hAnsi="Arial" w:cs="Arial"/>
          <w:sz w:val="28"/>
          <w:szCs w:val="28"/>
        </w:rPr>
        <w:t xml:space="preserve"> </w:t>
      </w:r>
      <w:r w:rsidR="00320500">
        <w:rPr>
          <w:rFonts w:ascii="Arial" w:hAnsi="Arial" w:cs="Arial"/>
          <w:sz w:val="28"/>
          <w:szCs w:val="28"/>
        </w:rPr>
        <w:tab/>
        <w:t>“</w:t>
      </w:r>
      <w:r w:rsidRPr="00320500">
        <w:rPr>
          <w:rFonts w:ascii="Arial" w:hAnsi="Arial" w:cs="Arial"/>
          <w:i/>
          <w:sz w:val="28"/>
          <w:szCs w:val="28"/>
        </w:rPr>
        <w:t>2</w:t>
      </w:r>
      <w:r w:rsidR="00320500" w:rsidRPr="00320500">
        <w:rPr>
          <w:rFonts w:ascii="Arial" w:hAnsi="Arial" w:cs="Arial"/>
          <w:i/>
          <w:sz w:val="28"/>
          <w:szCs w:val="28"/>
        </w:rPr>
        <w:t xml:space="preserve"> (</w:t>
      </w:r>
      <w:r w:rsidRPr="00320500">
        <w:rPr>
          <w:rFonts w:ascii="Arial" w:hAnsi="Arial" w:cs="Arial"/>
          <w:i/>
          <w:sz w:val="28"/>
          <w:szCs w:val="28"/>
        </w:rPr>
        <w:t xml:space="preserve">1) No alienation of land after the commencement of this section </w:t>
      </w:r>
      <w:r w:rsidR="00320500" w:rsidRPr="00320500">
        <w:rPr>
          <w:rFonts w:ascii="Arial" w:hAnsi="Arial" w:cs="Arial"/>
          <w:i/>
          <w:sz w:val="28"/>
          <w:szCs w:val="28"/>
        </w:rPr>
        <w:tab/>
      </w:r>
      <w:r w:rsidRPr="00320500">
        <w:rPr>
          <w:rFonts w:ascii="Arial" w:hAnsi="Arial" w:cs="Arial"/>
          <w:i/>
          <w:sz w:val="28"/>
          <w:szCs w:val="28"/>
        </w:rPr>
        <w:t xml:space="preserve">shall, subject to the </w:t>
      </w:r>
      <w:r w:rsidR="001368DF" w:rsidRPr="00320500">
        <w:rPr>
          <w:rFonts w:ascii="Arial" w:hAnsi="Arial" w:cs="Arial"/>
          <w:i/>
          <w:sz w:val="28"/>
          <w:szCs w:val="28"/>
        </w:rPr>
        <w:t>provisions</w:t>
      </w:r>
      <w:r w:rsidRPr="00320500">
        <w:rPr>
          <w:rFonts w:ascii="Arial" w:hAnsi="Arial" w:cs="Arial"/>
          <w:i/>
          <w:sz w:val="28"/>
          <w:szCs w:val="28"/>
        </w:rPr>
        <w:t xml:space="preserve"> of s28, be of any force or effect unless </w:t>
      </w:r>
      <w:r w:rsidR="00320500" w:rsidRPr="00320500">
        <w:rPr>
          <w:rFonts w:ascii="Arial" w:hAnsi="Arial" w:cs="Arial"/>
          <w:i/>
          <w:sz w:val="28"/>
          <w:szCs w:val="28"/>
        </w:rPr>
        <w:tab/>
      </w:r>
      <w:r w:rsidRPr="00320500">
        <w:rPr>
          <w:rFonts w:ascii="Arial" w:hAnsi="Arial" w:cs="Arial"/>
          <w:i/>
          <w:sz w:val="28"/>
          <w:szCs w:val="28"/>
        </w:rPr>
        <w:t xml:space="preserve">it is contained in a deed of alienation signed by the parties thereto or </w:t>
      </w:r>
      <w:r w:rsidR="00320500" w:rsidRPr="00320500">
        <w:rPr>
          <w:rFonts w:ascii="Arial" w:hAnsi="Arial" w:cs="Arial"/>
          <w:i/>
          <w:sz w:val="28"/>
          <w:szCs w:val="28"/>
        </w:rPr>
        <w:tab/>
      </w:r>
      <w:r w:rsidRPr="00320500">
        <w:rPr>
          <w:rFonts w:ascii="Arial" w:hAnsi="Arial" w:cs="Arial"/>
          <w:i/>
          <w:sz w:val="28"/>
          <w:szCs w:val="28"/>
        </w:rPr>
        <w:t>by their agents acting on their written authority</w:t>
      </w:r>
      <w:r w:rsidR="00232F10">
        <w:rPr>
          <w:rFonts w:ascii="Arial" w:hAnsi="Arial" w:cs="Arial"/>
          <w:i/>
          <w:sz w:val="28"/>
          <w:szCs w:val="28"/>
        </w:rPr>
        <w:t>.</w:t>
      </w:r>
      <w:r w:rsidRPr="00320500">
        <w:rPr>
          <w:rFonts w:ascii="Arial" w:hAnsi="Arial" w:cs="Arial"/>
          <w:i/>
          <w:sz w:val="28"/>
          <w:szCs w:val="28"/>
        </w:rPr>
        <w:t xml:space="preserve"> </w:t>
      </w:r>
    </w:p>
    <w:p w:rsidR="00232F10" w:rsidRDefault="00320500" w:rsidP="00655350">
      <w:pPr>
        <w:spacing w:line="480" w:lineRule="auto"/>
        <w:jc w:val="both"/>
        <w:rPr>
          <w:rFonts w:ascii="Arial" w:hAnsi="Arial" w:cs="Arial"/>
          <w:i/>
          <w:sz w:val="28"/>
          <w:szCs w:val="28"/>
        </w:rPr>
      </w:pPr>
      <w:r w:rsidRPr="00320500">
        <w:rPr>
          <w:rFonts w:ascii="Arial" w:hAnsi="Arial" w:cs="Arial"/>
          <w:i/>
          <w:sz w:val="28"/>
          <w:szCs w:val="28"/>
        </w:rPr>
        <w:tab/>
      </w:r>
    </w:p>
    <w:p w:rsidR="004E6951" w:rsidRPr="0066274D" w:rsidRDefault="004E6951" w:rsidP="00655350">
      <w:pPr>
        <w:spacing w:line="480" w:lineRule="auto"/>
        <w:jc w:val="both"/>
        <w:rPr>
          <w:rFonts w:ascii="Arial" w:hAnsi="Arial" w:cs="Arial"/>
          <w:color w:val="FF0000"/>
          <w:sz w:val="28"/>
          <w:szCs w:val="28"/>
          <w:lang w:val="en-GB"/>
        </w:rPr>
      </w:pPr>
      <w:r w:rsidRPr="001B53FC">
        <w:rPr>
          <w:rFonts w:ascii="Arial" w:hAnsi="Arial" w:cs="Arial"/>
          <w:sz w:val="28"/>
          <w:szCs w:val="28"/>
          <w:lang w:val="en-GB"/>
        </w:rPr>
        <w:t>[</w:t>
      </w:r>
      <w:r w:rsidR="00562BEC">
        <w:rPr>
          <w:rFonts w:ascii="Arial" w:hAnsi="Arial" w:cs="Arial"/>
          <w:sz w:val="28"/>
          <w:szCs w:val="28"/>
          <w:lang w:val="en-GB"/>
        </w:rPr>
        <w:t>25</w:t>
      </w:r>
      <w:r w:rsidRPr="001B53FC">
        <w:rPr>
          <w:rFonts w:ascii="Arial" w:hAnsi="Arial" w:cs="Arial"/>
          <w:sz w:val="28"/>
          <w:szCs w:val="28"/>
          <w:lang w:val="en-GB"/>
        </w:rPr>
        <w:t xml:space="preserve">] </w:t>
      </w:r>
      <w:r w:rsidR="007958A5">
        <w:rPr>
          <w:rFonts w:ascii="Arial" w:hAnsi="Arial" w:cs="Arial"/>
          <w:sz w:val="28"/>
          <w:szCs w:val="28"/>
          <w:lang w:val="en-GB"/>
        </w:rPr>
        <w:tab/>
      </w:r>
      <w:r w:rsidRPr="001B53FC">
        <w:rPr>
          <w:rFonts w:ascii="Arial" w:hAnsi="Arial" w:cs="Arial"/>
          <w:sz w:val="28"/>
          <w:szCs w:val="28"/>
          <w:lang w:val="en-GB"/>
        </w:rPr>
        <w:t>Sectio</w:t>
      </w:r>
      <w:r w:rsidR="00416511">
        <w:rPr>
          <w:rFonts w:ascii="Arial" w:hAnsi="Arial" w:cs="Arial"/>
          <w:sz w:val="28"/>
          <w:szCs w:val="28"/>
          <w:lang w:val="en-GB"/>
        </w:rPr>
        <w:t>n</w:t>
      </w:r>
      <w:r w:rsidRPr="001B53FC">
        <w:rPr>
          <w:rFonts w:ascii="Arial" w:hAnsi="Arial" w:cs="Arial"/>
          <w:sz w:val="28"/>
          <w:szCs w:val="28"/>
          <w:lang w:val="en-GB"/>
        </w:rPr>
        <w:t xml:space="preserve"> 28</w:t>
      </w:r>
      <w:r w:rsidR="001E5B8F">
        <w:rPr>
          <w:rFonts w:ascii="Arial" w:hAnsi="Arial" w:cs="Arial"/>
          <w:sz w:val="28"/>
          <w:szCs w:val="28"/>
          <w:lang w:val="en-GB"/>
        </w:rPr>
        <w:t>(2)</w:t>
      </w:r>
      <w:r w:rsidRPr="001B53FC">
        <w:rPr>
          <w:rFonts w:ascii="Arial" w:hAnsi="Arial" w:cs="Arial"/>
          <w:sz w:val="28"/>
          <w:szCs w:val="28"/>
          <w:lang w:val="en-GB"/>
        </w:rPr>
        <w:t xml:space="preserve"> of the Act provides as follows:</w:t>
      </w:r>
    </w:p>
    <w:p w:rsidR="004E6951" w:rsidRPr="00320500" w:rsidRDefault="0019119F" w:rsidP="00741C2B">
      <w:pPr>
        <w:spacing w:line="480" w:lineRule="auto"/>
        <w:ind w:left="720" w:hanging="720"/>
        <w:jc w:val="both"/>
        <w:rPr>
          <w:rFonts w:ascii="Arial" w:hAnsi="Arial" w:cs="Arial"/>
          <w:sz w:val="28"/>
          <w:szCs w:val="28"/>
          <w:lang w:val="en-GB"/>
        </w:rPr>
      </w:pPr>
      <w:r w:rsidRPr="0066274D">
        <w:rPr>
          <w:rFonts w:ascii="Arial" w:hAnsi="Arial" w:cs="Arial"/>
          <w:color w:val="FF0000"/>
          <w:sz w:val="28"/>
          <w:szCs w:val="28"/>
        </w:rPr>
        <w:tab/>
      </w:r>
      <w:r w:rsidR="00232F10" w:rsidRPr="00232F10">
        <w:rPr>
          <w:rFonts w:ascii="Arial" w:hAnsi="Arial" w:cs="Arial"/>
          <w:sz w:val="28"/>
          <w:szCs w:val="28"/>
        </w:rPr>
        <w:t>“</w:t>
      </w:r>
      <w:r w:rsidR="004E6951" w:rsidRPr="00320500">
        <w:rPr>
          <w:rFonts w:ascii="Arial" w:hAnsi="Arial" w:cs="Arial"/>
          <w:i/>
          <w:sz w:val="28"/>
          <w:szCs w:val="28"/>
        </w:rPr>
        <w:t xml:space="preserve">(2) </w:t>
      </w:r>
      <w:r w:rsidRPr="00320500">
        <w:rPr>
          <w:rFonts w:ascii="Arial" w:hAnsi="Arial" w:cs="Arial"/>
          <w:i/>
          <w:sz w:val="28"/>
          <w:szCs w:val="28"/>
        </w:rPr>
        <w:tab/>
      </w:r>
      <w:r w:rsidR="004E6951" w:rsidRPr="00320500">
        <w:rPr>
          <w:rFonts w:ascii="Arial" w:hAnsi="Arial" w:cs="Arial"/>
          <w:i/>
          <w:sz w:val="28"/>
          <w:szCs w:val="28"/>
        </w:rPr>
        <w:t xml:space="preserve">Any alienation which does not comply with the provisions of </w:t>
      </w:r>
      <w:r w:rsidR="00741C2B">
        <w:rPr>
          <w:rFonts w:ascii="Arial" w:hAnsi="Arial" w:cs="Arial"/>
          <w:i/>
          <w:sz w:val="28"/>
          <w:szCs w:val="28"/>
        </w:rPr>
        <w:tab/>
      </w:r>
      <w:r w:rsidR="004E6951" w:rsidRPr="00320500">
        <w:rPr>
          <w:rFonts w:ascii="Arial" w:hAnsi="Arial" w:cs="Arial"/>
          <w:i/>
          <w:sz w:val="28"/>
          <w:szCs w:val="28"/>
        </w:rPr>
        <w:t xml:space="preserve">section 2 (1) shall in all respects be valid ab initio if the alienee </w:t>
      </w:r>
      <w:r w:rsidR="00741C2B">
        <w:rPr>
          <w:rFonts w:ascii="Arial" w:hAnsi="Arial" w:cs="Arial"/>
          <w:i/>
          <w:sz w:val="28"/>
          <w:szCs w:val="28"/>
        </w:rPr>
        <w:tab/>
      </w:r>
      <w:r w:rsidR="004E6951" w:rsidRPr="00320500">
        <w:rPr>
          <w:rFonts w:ascii="Arial" w:hAnsi="Arial" w:cs="Arial"/>
          <w:i/>
          <w:sz w:val="28"/>
          <w:szCs w:val="28"/>
        </w:rPr>
        <w:t>had performed in full in te</w:t>
      </w:r>
      <w:r w:rsidR="002226EC" w:rsidRPr="00320500">
        <w:rPr>
          <w:rFonts w:ascii="Arial" w:hAnsi="Arial" w:cs="Arial"/>
          <w:i/>
          <w:sz w:val="28"/>
          <w:szCs w:val="28"/>
        </w:rPr>
        <w:t>rms of the deed of alienation</w:t>
      </w:r>
      <w:r w:rsidR="004E6951" w:rsidRPr="00320500">
        <w:rPr>
          <w:rFonts w:ascii="Arial" w:hAnsi="Arial" w:cs="Arial"/>
          <w:i/>
          <w:sz w:val="28"/>
          <w:szCs w:val="28"/>
        </w:rPr>
        <w:t xml:space="preserve"> or contract </w:t>
      </w:r>
      <w:r w:rsidR="00741C2B">
        <w:rPr>
          <w:rFonts w:ascii="Arial" w:hAnsi="Arial" w:cs="Arial"/>
          <w:i/>
          <w:sz w:val="28"/>
          <w:szCs w:val="28"/>
        </w:rPr>
        <w:tab/>
      </w:r>
      <w:r w:rsidR="004E6951" w:rsidRPr="00320500">
        <w:rPr>
          <w:rFonts w:ascii="Arial" w:hAnsi="Arial" w:cs="Arial"/>
          <w:i/>
          <w:sz w:val="28"/>
          <w:szCs w:val="28"/>
        </w:rPr>
        <w:t>and the land in question has been transferred to the alienee.</w:t>
      </w:r>
      <w:r w:rsidR="00320500">
        <w:rPr>
          <w:rFonts w:ascii="Arial" w:hAnsi="Arial" w:cs="Arial"/>
          <w:sz w:val="28"/>
          <w:szCs w:val="28"/>
        </w:rPr>
        <w:t>”</w:t>
      </w:r>
    </w:p>
    <w:p w:rsidR="00121C06" w:rsidRDefault="00A8729E" w:rsidP="00655350">
      <w:pPr>
        <w:spacing w:line="480" w:lineRule="auto"/>
        <w:jc w:val="both"/>
        <w:rPr>
          <w:rFonts w:ascii="Arial" w:hAnsi="Arial" w:cs="Arial"/>
          <w:sz w:val="28"/>
          <w:szCs w:val="28"/>
          <w:lang w:val="en-GB"/>
        </w:rPr>
      </w:pPr>
      <w:r w:rsidRPr="001B53FC">
        <w:rPr>
          <w:rFonts w:ascii="Arial" w:hAnsi="Arial" w:cs="Arial"/>
          <w:sz w:val="28"/>
          <w:szCs w:val="28"/>
          <w:lang w:val="en-GB"/>
        </w:rPr>
        <w:lastRenderedPageBreak/>
        <w:t>[</w:t>
      </w:r>
      <w:r w:rsidR="00562BEC">
        <w:rPr>
          <w:rFonts w:ascii="Arial" w:hAnsi="Arial" w:cs="Arial"/>
          <w:sz w:val="28"/>
          <w:szCs w:val="28"/>
          <w:lang w:val="en-GB"/>
        </w:rPr>
        <w:t>26</w:t>
      </w:r>
      <w:r w:rsidRPr="001B53FC">
        <w:rPr>
          <w:rFonts w:ascii="Arial" w:hAnsi="Arial" w:cs="Arial"/>
          <w:sz w:val="28"/>
          <w:szCs w:val="28"/>
          <w:lang w:val="en-GB"/>
        </w:rPr>
        <w:t>]</w:t>
      </w:r>
      <w:r w:rsidRPr="001B53FC">
        <w:rPr>
          <w:rFonts w:ascii="Arial" w:hAnsi="Arial" w:cs="Arial"/>
          <w:sz w:val="28"/>
          <w:szCs w:val="28"/>
          <w:lang w:val="en-GB"/>
        </w:rPr>
        <w:tab/>
        <w:t xml:space="preserve">These sections were at the centre of </w:t>
      </w:r>
      <w:r w:rsidR="00CF4F34" w:rsidRPr="001B53FC">
        <w:rPr>
          <w:rFonts w:ascii="Arial" w:hAnsi="Arial" w:cs="Arial"/>
          <w:sz w:val="28"/>
          <w:szCs w:val="28"/>
          <w:lang w:val="en-GB"/>
        </w:rPr>
        <w:t xml:space="preserve">numerous </w:t>
      </w:r>
      <w:r w:rsidR="00B750EC">
        <w:rPr>
          <w:rFonts w:ascii="Arial" w:hAnsi="Arial" w:cs="Arial"/>
          <w:sz w:val="28"/>
          <w:szCs w:val="28"/>
          <w:lang w:val="en-GB"/>
        </w:rPr>
        <w:t>decisions in our courts</w:t>
      </w:r>
      <w:r w:rsidRPr="001B53FC">
        <w:rPr>
          <w:rFonts w:ascii="Arial" w:hAnsi="Arial" w:cs="Arial"/>
          <w:sz w:val="28"/>
          <w:szCs w:val="28"/>
          <w:lang w:val="en-GB"/>
        </w:rPr>
        <w:t>.</w:t>
      </w:r>
      <w:r w:rsidR="00CF4F34" w:rsidRPr="001B53FC">
        <w:rPr>
          <w:rFonts w:ascii="Arial" w:hAnsi="Arial" w:cs="Arial"/>
          <w:sz w:val="28"/>
          <w:szCs w:val="28"/>
          <w:lang w:val="en-GB"/>
        </w:rPr>
        <w:t xml:space="preserve"> It is trite that there are two requirements to be met before ownership can pass. Firs</w:t>
      </w:r>
      <w:r w:rsidR="00320500">
        <w:rPr>
          <w:rFonts w:ascii="Arial" w:hAnsi="Arial" w:cs="Arial"/>
          <w:sz w:val="28"/>
          <w:szCs w:val="28"/>
          <w:lang w:val="en-GB"/>
        </w:rPr>
        <w:t>tly,</w:t>
      </w:r>
      <w:r w:rsidR="00CF4F34" w:rsidRPr="001B53FC">
        <w:rPr>
          <w:rFonts w:ascii="Arial" w:hAnsi="Arial" w:cs="Arial"/>
          <w:sz w:val="28"/>
          <w:szCs w:val="28"/>
          <w:lang w:val="en-GB"/>
        </w:rPr>
        <w:t xml:space="preserve"> delivery</w:t>
      </w:r>
      <w:r w:rsidR="00320500">
        <w:rPr>
          <w:rFonts w:ascii="Arial" w:hAnsi="Arial" w:cs="Arial"/>
          <w:sz w:val="28"/>
          <w:szCs w:val="28"/>
          <w:lang w:val="en-GB"/>
        </w:rPr>
        <w:t>,</w:t>
      </w:r>
      <w:r w:rsidR="00CF4F34" w:rsidRPr="001B53FC">
        <w:rPr>
          <w:rFonts w:ascii="Arial" w:hAnsi="Arial" w:cs="Arial"/>
          <w:sz w:val="28"/>
          <w:szCs w:val="28"/>
          <w:lang w:val="en-GB"/>
        </w:rPr>
        <w:t xml:space="preserve"> which in the case of immoveable property is effected by registration of the transfer in the Deeds Office</w:t>
      </w:r>
      <w:r w:rsidR="00320500">
        <w:rPr>
          <w:rFonts w:ascii="Arial" w:hAnsi="Arial" w:cs="Arial"/>
          <w:sz w:val="28"/>
          <w:szCs w:val="28"/>
          <w:lang w:val="en-GB"/>
        </w:rPr>
        <w:t>,</w:t>
      </w:r>
      <w:r w:rsidR="00CF4F34" w:rsidRPr="001B53FC">
        <w:rPr>
          <w:rFonts w:ascii="Arial" w:hAnsi="Arial" w:cs="Arial"/>
          <w:sz w:val="28"/>
          <w:szCs w:val="28"/>
          <w:lang w:val="en-GB"/>
        </w:rPr>
        <w:t xml:space="preserve"> and</w:t>
      </w:r>
      <w:r w:rsidR="00320500">
        <w:rPr>
          <w:rFonts w:ascii="Arial" w:hAnsi="Arial" w:cs="Arial"/>
          <w:sz w:val="28"/>
          <w:szCs w:val="28"/>
          <w:lang w:val="en-GB"/>
        </w:rPr>
        <w:t>,</w:t>
      </w:r>
      <w:r w:rsidR="00CF4F34" w:rsidRPr="001B53FC">
        <w:rPr>
          <w:rFonts w:ascii="Arial" w:hAnsi="Arial" w:cs="Arial"/>
          <w:sz w:val="28"/>
          <w:szCs w:val="28"/>
          <w:lang w:val="en-GB"/>
        </w:rPr>
        <w:t xml:space="preserve"> second</w:t>
      </w:r>
      <w:r w:rsidR="00320500">
        <w:rPr>
          <w:rFonts w:ascii="Arial" w:hAnsi="Arial" w:cs="Arial"/>
          <w:sz w:val="28"/>
          <w:szCs w:val="28"/>
          <w:lang w:val="en-GB"/>
        </w:rPr>
        <w:t xml:space="preserve">ly, </w:t>
      </w:r>
      <w:r w:rsidR="00CF4F34" w:rsidRPr="001B53FC">
        <w:rPr>
          <w:rFonts w:ascii="Arial" w:hAnsi="Arial" w:cs="Arial"/>
          <w:sz w:val="28"/>
          <w:szCs w:val="28"/>
          <w:lang w:val="en-GB"/>
        </w:rPr>
        <w:t>a real agreement between the parties.</w:t>
      </w:r>
      <w:r w:rsidR="00121C06" w:rsidRPr="001B53FC">
        <w:rPr>
          <w:rFonts w:ascii="Arial" w:hAnsi="Arial" w:cs="Arial"/>
          <w:sz w:val="28"/>
          <w:szCs w:val="28"/>
          <w:lang w:val="en-GB"/>
        </w:rPr>
        <w:t xml:space="preserve"> In this regard see </w:t>
      </w:r>
      <w:r w:rsidR="00121C06" w:rsidRPr="001B53FC">
        <w:rPr>
          <w:rFonts w:ascii="Arial" w:hAnsi="Arial" w:cs="Arial"/>
          <w:b/>
          <w:sz w:val="28"/>
          <w:szCs w:val="28"/>
          <w:lang w:val="en-GB"/>
        </w:rPr>
        <w:t>Du Plessis v Prophitius and Another</w:t>
      </w:r>
      <w:r w:rsidR="00121C06" w:rsidRPr="00320500">
        <w:rPr>
          <w:rStyle w:val="FootnoteReference"/>
          <w:rFonts w:ascii="Arial" w:hAnsi="Arial" w:cs="Arial"/>
          <w:sz w:val="28"/>
          <w:szCs w:val="28"/>
          <w:lang w:val="en-GB"/>
        </w:rPr>
        <w:footnoteReference w:id="1"/>
      </w:r>
      <w:r w:rsidR="00320500" w:rsidRPr="00320500">
        <w:rPr>
          <w:rFonts w:ascii="Arial" w:hAnsi="Arial" w:cs="Arial"/>
          <w:sz w:val="28"/>
          <w:szCs w:val="28"/>
          <w:lang w:val="en-GB"/>
        </w:rPr>
        <w:t>.</w:t>
      </w:r>
    </w:p>
    <w:p w:rsidR="00741C2B" w:rsidRDefault="00741C2B" w:rsidP="00655350">
      <w:pPr>
        <w:spacing w:line="480" w:lineRule="auto"/>
        <w:jc w:val="both"/>
        <w:rPr>
          <w:rFonts w:ascii="Arial" w:hAnsi="Arial" w:cs="Arial"/>
          <w:sz w:val="28"/>
          <w:szCs w:val="28"/>
          <w:lang w:val="en-GB"/>
        </w:rPr>
      </w:pPr>
    </w:p>
    <w:p w:rsidR="00A9351E" w:rsidRPr="001B53FC" w:rsidRDefault="00C16298" w:rsidP="00655350">
      <w:pPr>
        <w:spacing w:line="480" w:lineRule="auto"/>
        <w:jc w:val="both"/>
        <w:rPr>
          <w:rFonts w:ascii="Arial" w:hAnsi="Arial" w:cs="Arial"/>
          <w:sz w:val="28"/>
          <w:szCs w:val="28"/>
          <w:lang w:val="en-GB"/>
        </w:rPr>
      </w:pPr>
      <w:r>
        <w:rPr>
          <w:rFonts w:ascii="Arial" w:hAnsi="Arial" w:cs="Arial"/>
          <w:sz w:val="28"/>
          <w:szCs w:val="28"/>
          <w:lang w:val="en-GB"/>
        </w:rPr>
        <w:t>[</w:t>
      </w:r>
      <w:r w:rsidR="00562BEC">
        <w:rPr>
          <w:rFonts w:ascii="Arial" w:hAnsi="Arial" w:cs="Arial"/>
          <w:sz w:val="28"/>
          <w:szCs w:val="28"/>
          <w:lang w:val="en-GB"/>
        </w:rPr>
        <w:t>27</w:t>
      </w:r>
      <w:r>
        <w:rPr>
          <w:rFonts w:ascii="Arial" w:hAnsi="Arial" w:cs="Arial"/>
          <w:sz w:val="28"/>
          <w:szCs w:val="28"/>
          <w:lang w:val="en-GB"/>
        </w:rPr>
        <w:t>]</w:t>
      </w:r>
      <w:r>
        <w:rPr>
          <w:rFonts w:ascii="Arial" w:hAnsi="Arial" w:cs="Arial"/>
          <w:sz w:val="28"/>
          <w:szCs w:val="28"/>
          <w:lang w:val="en-GB"/>
        </w:rPr>
        <w:tab/>
        <w:t>The question to be asked</w:t>
      </w:r>
      <w:r w:rsidR="00232F10">
        <w:rPr>
          <w:rFonts w:ascii="Arial" w:hAnsi="Arial" w:cs="Arial"/>
          <w:sz w:val="28"/>
          <w:szCs w:val="28"/>
          <w:lang w:val="en-GB"/>
        </w:rPr>
        <w:t xml:space="preserve"> here</w:t>
      </w:r>
      <w:r>
        <w:rPr>
          <w:rFonts w:ascii="Arial" w:hAnsi="Arial" w:cs="Arial"/>
          <w:sz w:val="28"/>
          <w:szCs w:val="28"/>
          <w:lang w:val="en-GB"/>
        </w:rPr>
        <w:t xml:space="preserve"> is which of the documents make up the real agreement? Is the Deed of Sale</w:t>
      </w:r>
      <w:r w:rsidR="00121C06" w:rsidRPr="001B53FC">
        <w:rPr>
          <w:rFonts w:ascii="Arial" w:hAnsi="Arial" w:cs="Arial"/>
          <w:sz w:val="28"/>
          <w:szCs w:val="28"/>
          <w:lang w:val="en-GB"/>
        </w:rPr>
        <w:t xml:space="preserve"> merely the underlying agreement reflecting the meeting of the minds of the parties</w:t>
      </w:r>
      <w:r w:rsidR="00037D0D">
        <w:rPr>
          <w:rFonts w:ascii="Arial" w:hAnsi="Arial" w:cs="Arial"/>
          <w:sz w:val="28"/>
          <w:szCs w:val="28"/>
          <w:lang w:val="en-GB"/>
        </w:rPr>
        <w:t xml:space="preserve"> and is not the real agreement</w:t>
      </w:r>
      <w:r w:rsidR="00320500">
        <w:rPr>
          <w:rFonts w:ascii="Arial" w:hAnsi="Arial" w:cs="Arial"/>
          <w:sz w:val="28"/>
          <w:szCs w:val="28"/>
          <w:lang w:val="en-GB"/>
        </w:rPr>
        <w:t>,</w:t>
      </w:r>
      <w:r w:rsidR="00121C06" w:rsidRPr="001B53FC">
        <w:rPr>
          <w:rFonts w:ascii="Arial" w:hAnsi="Arial" w:cs="Arial"/>
          <w:sz w:val="28"/>
          <w:szCs w:val="28"/>
          <w:lang w:val="en-GB"/>
        </w:rPr>
        <w:t xml:space="preserve"> or</w:t>
      </w:r>
      <w:r>
        <w:rPr>
          <w:rFonts w:ascii="Arial" w:hAnsi="Arial" w:cs="Arial"/>
          <w:sz w:val="28"/>
          <w:szCs w:val="28"/>
          <w:lang w:val="en-GB"/>
        </w:rPr>
        <w:t xml:space="preserve"> are </w:t>
      </w:r>
      <w:r w:rsidR="00121C06" w:rsidRPr="001B53FC">
        <w:rPr>
          <w:rFonts w:ascii="Arial" w:hAnsi="Arial" w:cs="Arial"/>
          <w:sz w:val="28"/>
          <w:szCs w:val="28"/>
          <w:lang w:val="en-GB"/>
        </w:rPr>
        <w:t>the transfer documents</w:t>
      </w:r>
      <w:r>
        <w:rPr>
          <w:rFonts w:ascii="Arial" w:hAnsi="Arial" w:cs="Arial"/>
          <w:sz w:val="28"/>
          <w:szCs w:val="28"/>
          <w:lang w:val="en-GB"/>
        </w:rPr>
        <w:t>, excluding the Deed of Sale</w:t>
      </w:r>
      <w:r w:rsidR="00232F10">
        <w:rPr>
          <w:rFonts w:ascii="Arial" w:hAnsi="Arial" w:cs="Arial"/>
          <w:sz w:val="28"/>
          <w:szCs w:val="28"/>
          <w:lang w:val="en-GB"/>
        </w:rPr>
        <w:t>,</w:t>
      </w:r>
      <w:r>
        <w:rPr>
          <w:rFonts w:ascii="Arial" w:hAnsi="Arial" w:cs="Arial"/>
          <w:sz w:val="28"/>
          <w:szCs w:val="28"/>
          <w:lang w:val="en-GB"/>
        </w:rPr>
        <w:t xml:space="preserve"> </w:t>
      </w:r>
      <w:r w:rsidR="00121C06" w:rsidRPr="001B53FC">
        <w:rPr>
          <w:rFonts w:ascii="Arial" w:hAnsi="Arial" w:cs="Arial"/>
          <w:sz w:val="28"/>
          <w:szCs w:val="28"/>
          <w:lang w:val="en-GB"/>
        </w:rPr>
        <w:t>the real agreement</w:t>
      </w:r>
      <w:r w:rsidR="00037D0D">
        <w:rPr>
          <w:rFonts w:ascii="Arial" w:hAnsi="Arial" w:cs="Arial"/>
          <w:sz w:val="28"/>
          <w:szCs w:val="28"/>
          <w:lang w:val="en-GB"/>
        </w:rPr>
        <w:t>.</w:t>
      </w:r>
      <w:r w:rsidR="00121C06" w:rsidRPr="001B53FC">
        <w:rPr>
          <w:rFonts w:ascii="Arial" w:hAnsi="Arial" w:cs="Arial"/>
          <w:sz w:val="28"/>
          <w:szCs w:val="28"/>
          <w:lang w:val="en-GB"/>
        </w:rPr>
        <w:t xml:space="preserve">   </w:t>
      </w:r>
      <w:r w:rsidR="00CF4F34" w:rsidRPr="001B53FC">
        <w:rPr>
          <w:rFonts w:ascii="Arial" w:hAnsi="Arial" w:cs="Arial"/>
          <w:sz w:val="28"/>
          <w:szCs w:val="28"/>
          <w:lang w:val="en-GB"/>
        </w:rPr>
        <w:t xml:space="preserve"> </w:t>
      </w:r>
      <w:r w:rsidR="00A8729E" w:rsidRPr="001B53FC">
        <w:rPr>
          <w:rFonts w:ascii="Arial" w:hAnsi="Arial" w:cs="Arial"/>
          <w:sz w:val="28"/>
          <w:szCs w:val="28"/>
          <w:lang w:val="en-GB"/>
        </w:rPr>
        <w:t xml:space="preserve"> </w:t>
      </w:r>
    </w:p>
    <w:p w:rsidR="00A9351E" w:rsidRPr="001B53FC" w:rsidRDefault="00A9351E" w:rsidP="00655350">
      <w:pPr>
        <w:spacing w:line="480" w:lineRule="auto"/>
        <w:jc w:val="both"/>
        <w:rPr>
          <w:rFonts w:ascii="Arial" w:hAnsi="Arial" w:cs="Arial"/>
          <w:sz w:val="28"/>
          <w:szCs w:val="28"/>
          <w:lang w:val="en-GB"/>
        </w:rPr>
      </w:pPr>
    </w:p>
    <w:p w:rsidR="004E6951" w:rsidRPr="001B53FC" w:rsidRDefault="00A9351E" w:rsidP="00655350">
      <w:pPr>
        <w:spacing w:line="480" w:lineRule="auto"/>
        <w:jc w:val="both"/>
        <w:rPr>
          <w:rFonts w:ascii="Arial" w:hAnsi="Arial" w:cs="Arial"/>
          <w:b/>
          <w:sz w:val="28"/>
          <w:szCs w:val="28"/>
          <w:lang w:val="en-GB"/>
        </w:rPr>
      </w:pPr>
      <w:r w:rsidRPr="001B53FC">
        <w:rPr>
          <w:rFonts w:ascii="Arial" w:hAnsi="Arial" w:cs="Arial"/>
          <w:sz w:val="28"/>
          <w:szCs w:val="28"/>
          <w:lang w:val="en-GB"/>
        </w:rPr>
        <w:t>[</w:t>
      </w:r>
      <w:r w:rsidR="00562BEC">
        <w:rPr>
          <w:rFonts w:ascii="Arial" w:hAnsi="Arial" w:cs="Arial"/>
          <w:sz w:val="28"/>
          <w:szCs w:val="28"/>
          <w:lang w:val="en-GB"/>
        </w:rPr>
        <w:t>28</w:t>
      </w:r>
      <w:r w:rsidRPr="001B53FC">
        <w:rPr>
          <w:rFonts w:ascii="Arial" w:hAnsi="Arial" w:cs="Arial"/>
          <w:sz w:val="28"/>
          <w:szCs w:val="28"/>
          <w:lang w:val="en-GB"/>
        </w:rPr>
        <w:t>]</w:t>
      </w:r>
      <w:r w:rsidRPr="001B53FC">
        <w:rPr>
          <w:rFonts w:ascii="Arial" w:hAnsi="Arial" w:cs="Arial"/>
          <w:sz w:val="28"/>
          <w:szCs w:val="28"/>
          <w:lang w:val="en-GB"/>
        </w:rPr>
        <w:tab/>
        <w:t xml:space="preserve">In the </w:t>
      </w:r>
      <w:r w:rsidR="00037D0D">
        <w:rPr>
          <w:rFonts w:ascii="Arial" w:hAnsi="Arial" w:cs="Arial"/>
          <w:sz w:val="28"/>
          <w:szCs w:val="28"/>
          <w:lang w:val="en-GB"/>
        </w:rPr>
        <w:t xml:space="preserve">very old </w:t>
      </w:r>
      <w:r w:rsidR="00D14F90" w:rsidRPr="001B53FC">
        <w:rPr>
          <w:rFonts w:ascii="Arial" w:hAnsi="Arial" w:cs="Arial"/>
          <w:sz w:val="28"/>
          <w:szCs w:val="28"/>
          <w:lang w:val="en-GB"/>
        </w:rPr>
        <w:t xml:space="preserve">decision of </w:t>
      </w:r>
      <w:r w:rsidR="00D14F90" w:rsidRPr="001B53FC">
        <w:rPr>
          <w:rFonts w:ascii="Arial" w:hAnsi="Arial" w:cs="Arial"/>
          <w:b/>
          <w:sz w:val="28"/>
          <w:szCs w:val="28"/>
          <w:lang w:val="en-GB"/>
        </w:rPr>
        <w:t>Wilken v Kohler</w:t>
      </w:r>
      <w:r w:rsidR="00D14F90" w:rsidRPr="00320500">
        <w:rPr>
          <w:rStyle w:val="FootnoteReference"/>
          <w:rFonts w:ascii="Arial" w:hAnsi="Arial" w:cs="Arial"/>
          <w:sz w:val="28"/>
          <w:szCs w:val="28"/>
          <w:lang w:val="en-GB"/>
        </w:rPr>
        <w:footnoteReference w:id="2"/>
      </w:r>
      <w:r w:rsidR="00320500">
        <w:rPr>
          <w:rFonts w:ascii="Arial" w:hAnsi="Arial" w:cs="Arial"/>
          <w:sz w:val="28"/>
          <w:szCs w:val="28"/>
          <w:lang w:val="en-GB"/>
        </w:rPr>
        <w:t>,</w:t>
      </w:r>
      <w:r w:rsidR="00A8729E" w:rsidRPr="001B53FC">
        <w:rPr>
          <w:rFonts w:ascii="Arial" w:hAnsi="Arial" w:cs="Arial"/>
          <w:sz w:val="28"/>
          <w:szCs w:val="28"/>
          <w:lang w:val="en-GB"/>
        </w:rPr>
        <w:t xml:space="preserve"> </w:t>
      </w:r>
      <w:r w:rsidR="0012664E" w:rsidRPr="001B53FC">
        <w:rPr>
          <w:rFonts w:ascii="Arial" w:hAnsi="Arial" w:cs="Arial"/>
          <w:sz w:val="28"/>
          <w:szCs w:val="28"/>
          <w:lang w:val="en-GB"/>
        </w:rPr>
        <w:t>it was</w:t>
      </w:r>
      <w:r w:rsidR="00037D0D">
        <w:rPr>
          <w:rFonts w:ascii="Arial" w:hAnsi="Arial" w:cs="Arial"/>
          <w:sz w:val="28"/>
          <w:szCs w:val="28"/>
          <w:lang w:val="en-GB"/>
        </w:rPr>
        <w:t xml:space="preserve"> </w:t>
      </w:r>
      <w:r w:rsidR="0012664E" w:rsidRPr="001B53FC">
        <w:rPr>
          <w:rFonts w:ascii="Arial" w:hAnsi="Arial" w:cs="Arial"/>
          <w:sz w:val="28"/>
          <w:szCs w:val="28"/>
          <w:lang w:val="en-GB"/>
        </w:rPr>
        <w:t>held that where an agreement is of no force and effect for want of compliance with a peremptory sta</w:t>
      </w:r>
      <w:r w:rsidR="00037D0D">
        <w:rPr>
          <w:rFonts w:ascii="Arial" w:hAnsi="Arial" w:cs="Arial"/>
          <w:sz w:val="28"/>
          <w:szCs w:val="28"/>
          <w:lang w:val="en-GB"/>
        </w:rPr>
        <w:t>tutory provision, but the parti</w:t>
      </w:r>
      <w:r w:rsidR="0012664E" w:rsidRPr="001B53FC">
        <w:rPr>
          <w:rFonts w:ascii="Arial" w:hAnsi="Arial" w:cs="Arial"/>
          <w:sz w:val="28"/>
          <w:szCs w:val="28"/>
          <w:lang w:val="en-GB"/>
        </w:rPr>
        <w:t xml:space="preserve">es nevertheless carried out the terms of the agreement, the agreement cannot be undone on the mere ground that it was </w:t>
      </w:r>
      <w:r w:rsidR="0012664E" w:rsidRPr="001B53FC">
        <w:rPr>
          <w:rFonts w:ascii="Arial" w:hAnsi="Arial" w:cs="Arial"/>
          <w:sz w:val="28"/>
          <w:szCs w:val="28"/>
          <w:lang w:val="en-GB"/>
        </w:rPr>
        <w:lastRenderedPageBreak/>
        <w:t xml:space="preserve">invalid or unenforceable in law. This position was confirmed in the later decision in </w:t>
      </w:r>
      <w:r w:rsidR="0012664E" w:rsidRPr="001B53FC">
        <w:rPr>
          <w:rFonts w:ascii="Arial" w:hAnsi="Arial" w:cs="Arial"/>
          <w:b/>
          <w:sz w:val="28"/>
          <w:szCs w:val="28"/>
          <w:lang w:val="en-GB"/>
        </w:rPr>
        <w:t>Legator McKenna Inc v Shea</w:t>
      </w:r>
      <w:r w:rsidR="0012664E" w:rsidRPr="00320500">
        <w:rPr>
          <w:rStyle w:val="FootnoteReference"/>
          <w:rFonts w:ascii="Arial" w:hAnsi="Arial" w:cs="Arial"/>
          <w:sz w:val="28"/>
          <w:szCs w:val="28"/>
          <w:lang w:val="en-GB"/>
        </w:rPr>
        <w:footnoteReference w:id="3"/>
      </w:r>
      <w:r w:rsidR="0012664E" w:rsidRPr="00320500">
        <w:rPr>
          <w:rFonts w:ascii="Arial" w:hAnsi="Arial" w:cs="Arial"/>
          <w:sz w:val="28"/>
          <w:szCs w:val="28"/>
          <w:lang w:val="en-GB"/>
        </w:rPr>
        <w:t>.</w:t>
      </w:r>
      <w:r w:rsidR="002D227A" w:rsidRPr="001B53FC">
        <w:rPr>
          <w:rFonts w:ascii="Arial" w:hAnsi="Arial" w:cs="Arial"/>
          <w:b/>
          <w:sz w:val="28"/>
          <w:szCs w:val="28"/>
          <w:lang w:val="en-GB"/>
        </w:rPr>
        <w:t xml:space="preserve"> </w:t>
      </w:r>
    </w:p>
    <w:p w:rsidR="00334F3A" w:rsidRDefault="00334F3A" w:rsidP="00655350">
      <w:pPr>
        <w:spacing w:line="480" w:lineRule="auto"/>
        <w:jc w:val="both"/>
        <w:rPr>
          <w:rFonts w:ascii="Arial" w:hAnsi="Arial" w:cs="Arial"/>
          <w:sz w:val="28"/>
          <w:szCs w:val="28"/>
          <w:lang w:val="en-GB"/>
        </w:rPr>
      </w:pPr>
    </w:p>
    <w:p w:rsidR="0012664E" w:rsidRPr="001B53FC" w:rsidRDefault="002226EC" w:rsidP="00655350">
      <w:pPr>
        <w:spacing w:line="480" w:lineRule="auto"/>
        <w:jc w:val="both"/>
        <w:rPr>
          <w:rFonts w:ascii="Arial" w:hAnsi="Arial" w:cs="Arial"/>
          <w:sz w:val="28"/>
          <w:szCs w:val="28"/>
          <w:lang w:val="en-GB"/>
        </w:rPr>
      </w:pPr>
      <w:r w:rsidRPr="001B53FC">
        <w:rPr>
          <w:rFonts w:ascii="Arial" w:hAnsi="Arial" w:cs="Arial"/>
          <w:sz w:val="28"/>
          <w:szCs w:val="28"/>
          <w:lang w:val="en-GB"/>
        </w:rPr>
        <w:t>[</w:t>
      </w:r>
      <w:r w:rsidR="00562BEC">
        <w:rPr>
          <w:rFonts w:ascii="Arial" w:hAnsi="Arial" w:cs="Arial"/>
          <w:sz w:val="28"/>
          <w:szCs w:val="28"/>
          <w:lang w:val="en-GB"/>
        </w:rPr>
        <w:t>29</w:t>
      </w:r>
      <w:r w:rsidRPr="001B53FC">
        <w:rPr>
          <w:rFonts w:ascii="Arial" w:hAnsi="Arial" w:cs="Arial"/>
          <w:sz w:val="28"/>
          <w:szCs w:val="28"/>
          <w:lang w:val="en-GB"/>
        </w:rPr>
        <w:t>]</w:t>
      </w:r>
      <w:r w:rsidRPr="001B53FC">
        <w:rPr>
          <w:rFonts w:ascii="Arial" w:hAnsi="Arial" w:cs="Arial"/>
          <w:sz w:val="28"/>
          <w:szCs w:val="28"/>
          <w:lang w:val="en-GB"/>
        </w:rPr>
        <w:tab/>
        <w:t xml:space="preserve">This position was also codified in Section 28(2) of the Alienation of Land Act </w:t>
      </w:r>
      <w:r w:rsidR="00232F10">
        <w:rPr>
          <w:rFonts w:ascii="Arial" w:hAnsi="Arial" w:cs="Arial"/>
          <w:sz w:val="28"/>
          <w:szCs w:val="28"/>
          <w:lang w:val="en-GB"/>
        </w:rPr>
        <w:t>of</w:t>
      </w:r>
      <w:r w:rsidRPr="001B53FC">
        <w:rPr>
          <w:rFonts w:ascii="Arial" w:hAnsi="Arial" w:cs="Arial"/>
          <w:sz w:val="28"/>
          <w:szCs w:val="28"/>
          <w:lang w:val="en-GB"/>
        </w:rPr>
        <w:t xml:space="preserve"> 1981</w:t>
      </w:r>
      <w:r w:rsidR="00A525E7" w:rsidRPr="001B53FC">
        <w:rPr>
          <w:rStyle w:val="FootnoteReference"/>
          <w:rFonts w:ascii="Arial" w:hAnsi="Arial" w:cs="Arial"/>
          <w:sz w:val="28"/>
          <w:szCs w:val="28"/>
          <w:lang w:val="en-GB"/>
        </w:rPr>
        <w:footnoteReference w:id="4"/>
      </w:r>
      <w:r w:rsidR="00320500">
        <w:rPr>
          <w:rFonts w:ascii="Arial" w:hAnsi="Arial" w:cs="Arial"/>
          <w:sz w:val="28"/>
          <w:szCs w:val="28"/>
          <w:lang w:val="en-GB"/>
        </w:rPr>
        <w:t>.</w:t>
      </w:r>
    </w:p>
    <w:p w:rsidR="0053176C" w:rsidRDefault="004E6951" w:rsidP="00655350">
      <w:pPr>
        <w:spacing w:line="480" w:lineRule="auto"/>
        <w:jc w:val="both"/>
        <w:rPr>
          <w:rFonts w:ascii="Arial" w:hAnsi="Arial" w:cs="Arial"/>
          <w:sz w:val="28"/>
          <w:szCs w:val="28"/>
          <w:lang w:val="en-GB"/>
        </w:rPr>
      </w:pPr>
      <w:r w:rsidRPr="001B53FC">
        <w:rPr>
          <w:rFonts w:ascii="Arial" w:hAnsi="Arial" w:cs="Arial"/>
          <w:sz w:val="28"/>
          <w:szCs w:val="28"/>
          <w:lang w:val="en-GB"/>
        </w:rPr>
        <w:tab/>
      </w:r>
    </w:p>
    <w:p w:rsidR="00741C2B" w:rsidRPr="001B53FC" w:rsidRDefault="00741C2B" w:rsidP="00655350">
      <w:pPr>
        <w:spacing w:line="480" w:lineRule="auto"/>
        <w:jc w:val="both"/>
        <w:rPr>
          <w:rFonts w:ascii="Arial" w:hAnsi="Arial" w:cs="Arial"/>
          <w:sz w:val="28"/>
          <w:szCs w:val="28"/>
          <w:lang w:val="en-GB"/>
        </w:rPr>
      </w:pPr>
    </w:p>
    <w:p w:rsidR="00C844D3" w:rsidRDefault="00741C2B" w:rsidP="00320500">
      <w:pPr>
        <w:spacing w:line="480" w:lineRule="auto"/>
        <w:jc w:val="both"/>
        <w:rPr>
          <w:rFonts w:ascii="Arial" w:hAnsi="Arial" w:cs="Arial"/>
          <w:b/>
          <w:sz w:val="28"/>
          <w:szCs w:val="28"/>
          <w:lang w:val="en-GB"/>
        </w:rPr>
      </w:pPr>
      <w:r>
        <w:rPr>
          <w:rFonts w:ascii="Arial" w:hAnsi="Arial" w:cs="Arial"/>
          <w:b/>
          <w:sz w:val="28"/>
          <w:szCs w:val="28"/>
          <w:lang w:val="en-GB"/>
        </w:rPr>
        <w:t>F</w:t>
      </w:r>
      <w:r w:rsidR="00320500">
        <w:rPr>
          <w:rFonts w:ascii="Arial" w:hAnsi="Arial" w:cs="Arial"/>
          <w:b/>
          <w:sz w:val="28"/>
          <w:szCs w:val="28"/>
          <w:lang w:val="en-GB"/>
        </w:rPr>
        <w:t>.</w:t>
      </w:r>
      <w:r w:rsidR="00320500">
        <w:rPr>
          <w:rFonts w:ascii="Arial" w:hAnsi="Arial" w:cs="Arial"/>
          <w:b/>
          <w:sz w:val="28"/>
          <w:szCs w:val="28"/>
          <w:lang w:val="en-GB"/>
        </w:rPr>
        <w:tab/>
      </w:r>
      <w:r w:rsidR="00C844D3" w:rsidRPr="00320500">
        <w:rPr>
          <w:rFonts w:ascii="Arial" w:hAnsi="Arial" w:cs="Arial"/>
          <w:b/>
          <w:sz w:val="28"/>
          <w:szCs w:val="28"/>
          <w:lang w:val="en-GB"/>
        </w:rPr>
        <w:t>DISCUSSION</w:t>
      </w:r>
    </w:p>
    <w:p w:rsidR="00037D0D" w:rsidRPr="00037D0D" w:rsidRDefault="00037D0D" w:rsidP="00320500">
      <w:pPr>
        <w:spacing w:line="480" w:lineRule="auto"/>
        <w:jc w:val="both"/>
        <w:rPr>
          <w:rFonts w:ascii="Arial" w:hAnsi="Arial" w:cs="Arial"/>
          <w:sz w:val="28"/>
          <w:szCs w:val="28"/>
          <w:lang w:val="en-GB"/>
        </w:rPr>
      </w:pPr>
      <w:r w:rsidRPr="00037D0D">
        <w:rPr>
          <w:rFonts w:ascii="Arial" w:hAnsi="Arial" w:cs="Arial"/>
          <w:sz w:val="28"/>
          <w:szCs w:val="28"/>
          <w:lang w:val="en-GB"/>
        </w:rPr>
        <w:t>[</w:t>
      </w:r>
      <w:r w:rsidR="00562BEC">
        <w:rPr>
          <w:rFonts w:ascii="Arial" w:hAnsi="Arial" w:cs="Arial"/>
          <w:sz w:val="28"/>
          <w:szCs w:val="28"/>
          <w:lang w:val="en-GB"/>
        </w:rPr>
        <w:t>30</w:t>
      </w:r>
      <w:r w:rsidRPr="00037D0D">
        <w:rPr>
          <w:rFonts w:ascii="Arial" w:hAnsi="Arial" w:cs="Arial"/>
          <w:sz w:val="28"/>
          <w:szCs w:val="28"/>
          <w:lang w:val="en-GB"/>
        </w:rPr>
        <w:t>]</w:t>
      </w:r>
      <w:r w:rsidRPr="00037D0D">
        <w:rPr>
          <w:rFonts w:ascii="Arial" w:hAnsi="Arial" w:cs="Arial"/>
          <w:sz w:val="28"/>
          <w:szCs w:val="28"/>
          <w:lang w:val="en-GB"/>
        </w:rPr>
        <w:tab/>
        <w:t xml:space="preserve">I was asked by </w:t>
      </w:r>
      <w:r w:rsidR="00320500">
        <w:rPr>
          <w:rFonts w:ascii="Arial" w:hAnsi="Arial" w:cs="Arial"/>
          <w:sz w:val="28"/>
          <w:szCs w:val="28"/>
          <w:lang w:val="en-GB"/>
        </w:rPr>
        <w:t xml:space="preserve">the </w:t>
      </w:r>
      <w:r w:rsidRPr="00037D0D">
        <w:rPr>
          <w:rFonts w:ascii="Arial" w:hAnsi="Arial" w:cs="Arial"/>
          <w:sz w:val="28"/>
          <w:szCs w:val="28"/>
          <w:lang w:val="en-GB"/>
        </w:rPr>
        <w:t xml:space="preserve">applicant to apply the principles laid down in </w:t>
      </w:r>
      <w:r w:rsidRPr="00037D0D">
        <w:rPr>
          <w:rFonts w:ascii="Arial" w:hAnsi="Arial" w:cs="Arial"/>
          <w:b/>
          <w:sz w:val="28"/>
          <w:szCs w:val="28"/>
          <w:lang w:val="en-GB"/>
        </w:rPr>
        <w:t>Burger v Edenglo</w:t>
      </w:r>
      <w:r w:rsidRPr="001B53FC">
        <w:rPr>
          <w:rStyle w:val="FootnoteReference"/>
          <w:rFonts w:ascii="Arial" w:hAnsi="Arial" w:cs="Arial"/>
          <w:b/>
          <w:sz w:val="28"/>
          <w:szCs w:val="28"/>
          <w:lang w:val="en-GB"/>
        </w:rPr>
        <w:footnoteReference w:id="5"/>
      </w:r>
      <w:r w:rsidRPr="00037D0D">
        <w:rPr>
          <w:rFonts w:ascii="Arial" w:hAnsi="Arial" w:cs="Arial"/>
          <w:b/>
          <w:sz w:val="28"/>
          <w:szCs w:val="28"/>
          <w:lang w:val="en-GB"/>
        </w:rPr>
        <w:t xml:space="preserve"> </w:t>
      </w:r>
      <w:r w:rsidRPr="00037D0D">
        <w:rPr>
          <w:rFonts w:ascii="Arial" w:hAnsi="Arial" w:cs="Arial"/>
          <w:sz w:val="28"/>
          <w:szCs w:val="28"/>
          <w:lang w:val="en-GB"/>
        </w:rPr>
        <w:t xml:space="preserve">and </w:t>
      </w:r>
      <w:r w:rsidR="00334F3A">
        <w:rPr>
          <w:rFonts w:ascii="Arial" w:hAnsi="Arial" w:cs="Arial"/>
          <w:sz w:val="28"/>
          <w:szCs w:val="28"/>
          <w:lang w:val="en-GB"/>
        </w:rPr>
        <w:t xml:space="preserve">by doing so </w:t>
      </w:r>
      <w:r w:rsidRPr="00037D0D">
        <w:rPr>
          <w:rFonts w:ascii="Arial" w:hAnsi="Arial" w:cs="Arial"/>
          <w:sz w:val="28"/>
          <w:szCs w:val="28"/>
          <w:lang w:val="en-GB"/>
        </w:rPr>
        <w:t>accept that we are dealing with a transaction that is “</w:t>
      </w:r>
      <w:r w:rsidRPr="00320500">
        <w:rPr>
          <w:rFonts w:ascii="Arial" w:hAnsi="Arial" w:cs="Arial"/>
          <w:i/>
          <w:sz w:val="28"/>
          <w:szCs w:val="28"/>
          <w:lang w:val="en-GB"/>
        </w:rPr>
        <w:t xml:space="preserve">entirely tainted and void </w:t>
      </w:r>
      <w:r w:rsidRPr="00320500">
        <w:rPr>
          <w:rFonts w:ascii="Arial" w:hAnsi="Arial" w:cs="Arial"/>
          <w:sz w:val="28"/>
          <w:szCs w:val="28"/>
          <w:lang w:val="en-GB"/>
        </w:rPr>
        <w:t>ab initio</w:t>
      </w:r>
      <w:r w:rsidRPr="00037D0D">
        <w:rPr>
          <w:rFonts w:ascii="Arial" w:hAnsi="Arial" w:cs="Arial"/>
          <w:sz w:val="28"/>
          <w:szCs w:val="28"/>
          <w:lang w:val="en-GB"/>
        </w:rPr>
        <w:t>”</w:t>
      </w:r>
      <w:r w:rsidRPr="00320500">
        <w:rPr>
          <w:rFonts w:ascii="Arial" w:hAnsi="Arial" w:cs="Arial"/>
          <w:sz w:val="28"/>
          <w:szCs w:val="28"/>
          <w:lang w:val="en-GB"/>
        </w:rPr>
        <w:t>.</w:t>
      </w:r>
      <w:r w:rsidRPr="00037D0D">
        <w:rPr>
          <w:rFonts w:ascii="Arial" w:hAnsi="Arial" w:cs="Arial"/>
          <w:b/>
          <w:sz w:val="28"/>
          <w:szCs w:val="28"/>
          <w:lang w:val="en-GB"/>
        </w:rPr>
        <w:t xml:space="preserve"> </w:t>
      </w:r>
      <w:r w:rsidR="00320500">
        <w:rPr>
          <w:rFonts w:ascii="Arial" w:hAnsi="Arial" w:cs="Arial"/>
          <w:b/>
          <w:sz w:val="28"/>
          <w:szCs w:val="28"/>
          <w:lang w:val="en-GB"/>
        </w:rPr>
        <w:t xml:space="preserve"> </w:t>
      </w:r>
      <w:r w:rsidRPr="00037D0D">
        <w:rPr>
          <w:rFonts w:ascii="Arial" w:hAnsi="Arial" w:cs="Arial"/>
          <w:sz w:val="28"/>
          <w:szCs w:val="28"/>
          <w:lang w:val="en-GB"/>
        </w:rPr>
        <w:t xml:space="preserve">In my view, this matter is distinguishable from </w:t>
      </w:r>
      <w:r>
        <w:rPr>
          <w:rFonts w:ascii="Arial" w:hAnsi="Arial" w:cs="Arial"/>
          <w:sz w:val="28"/>
          <w:szCs w:val="28"/>
          <w:lang w:val="en-GB"/>
        </w:rPr>
        <w:t>the said matter</w:t>
      </w:r>
      <w:r w:rsidR="00320500">
        <w:rPr>
          <w:rFonts w:ascii="Arial" w:hAnsi="Arial" w:cs="Arial"/>
          <w:sz w:val="28"/>
          <w:szCs w:val="28"/>
          <w:lang w:val="en-GB"/>
        </w:rPr>
        <w:t>,</w:t>
      </w:r>
      <w:r>
        <w:rPr>
          <w:rFonts w:ascii="Arial" w:hAnsi="Arial" w:cs="Arial"/>
          <w:sz w:val="28"/>
          <w:szCs w:val="28"/>
          <w:lang w:val="en-GB"/>
        </w:rPr>
        <w:t xml:space="preserve"> </w:t>
      </w:r>
      <w:r w:rsidRPr="00037D0D">
        <w:rPr>
          <w:rFonts w:ascii="Arial" w:hAnsi="Arial" w:cs="Arial"/>
          <w:sz w:val="28"/>
          <w:szCs w:val="28"/>
          <w:lang w:val="en-GB"/>
        </w:rPr>
        <w:t xml:space="preserve">as the </w:t>
      </w:r>
      <w:r w:rsidRPr="00320500">
        <w:rPr>
          <w:rFonts w:ascii="Arial" w:hAnsi="Arial" w:cs="Arial"/>
          <w:b/>
          <w:sz w:val="28"/>
          <w:szCs w:val="28"/>
          <w:lang w:val="en-GB"/>
        </w:rPr>
        <w:t xml:space="preserve">Burgers </w:t>
      </w:r>
      <w:r w:rsidR="00334F3A">
        <w:rPr>
          <w:rFonts w:ascii="Arial" w:hAnsi="Arial" w:cs="Arial"/>
          <w:sz w:val="28"/>
          <w:szCs w:val="28"/>
          <w:lang w:val="en-GB"/>
        </w:rPr>
        <w:t xml:space="preserve">in the 2018 matter </w:t>
      </w:r>
      <w:r w:rsidRPr="00037D0D">
        <w:rPr>
          <w:rFonts w:ascii="Arial" w:hAnsi="Arial" w:cs="Arial"/>
          <w:sz w:val="28"/>
          <w:szCs w:val="28"/>
          <w:lang w:val="en-GB"/>
        </w:rPr>
        <w:t xml:space="preserve">never intended to sell their property permanently. The court found that the real agreement was </w:t>
      </w:r>
      <w:r>
        <w:rPr>
          <w:rFonts w:ascii="Arial" w:hAnsi="Arial" w:cs="Arial"/>
          <w:sz w:val="28"/>
          <w:szCs w:val="28"/>
          <w:lang w:val="en-GB"/>
        </w:rPr>
        <w:t xml:space="preserve">accordingly </w:t>
      </w:r>
      <w:r w:rsidRPr="00037D0D">
        <w:rPr>
          <w:rFonts w:ascii="Arial" w:hAnsi="Arial" w:cs="Arial"/>
          <w:sz w:val="28"/>
          <w:szCs w:val="28"/>
          <w:lang w:val="en-GB"/>
        </w:rPr>
        <w:t>defective.</w:t>
      </w:r>
    </w:p>
    <w:p w:rsidR="00037D0D" w:rsidRPr="00037D0D" w:rsidRDefault="00037D0D" w:rsidP="00655350">
      <w:pPr>
        <w:spacing w:line="480" w:lineRule="auto"/>
        <w:jc w:val="both"/>
        <w:rPr>
          <w:rFonts w:ascii="Arial" w:hAnsi="Arial" w:cs="Arial"/>
          <w:sz w:val="28"/>
          <w:szCs w:val="28"/>
          <w:lang w:val="en-GB"/>
        </w:rPr>
      </w:pPr>
    </w:p>
    <w:p w:rsidR="00037D0D" w:rsidRPr="00037D0D" w:rsidRDefault="00037D0D" w:rsidP="00655350">
      <w:pPr>
        <w:spacing w:line="480" w:lineRule="auto"/>
        <w:jc w:val="both"/>
        <w:rPr>
          <w:rFonts w:ascii="Arial" w:hAnsi="Arial" w:cs="Arial"/>
          <w:sz w:val="28"/>
          <w:szCs w:val="28"/>
          <w:lang w:val="en-GB"/>
        </w:rPr>
      </w:pPr>
      <w:r w:rsidRPr="00037D0D">
        <w:rPr>
          <w:rFonts w:ascii="Arial" w:hAnsi="Arial" w:cs="Arial"/>
          <w:sz w:val="28"/>
          <w:szCs w:val="28"/>
          <w:lang w:val="en-GB"/>
        </w:rPr>
        <w:lastRenderedPageBreak/>
        <w:t>[</w:t>
      </w:r>
      <w:r w:rsidR="00562BEC">
        <w:rPr>
          <w:rFonts w:ascii="Arial" w:hAnsi="Arial" w:cs="Arial"/>
          <w:sz w:val="28"/>
          <w:szCs w:val="28"/>
          <w:lang w:val="en-GB"/>
        </w:rPr>
        <w:t>31</w:t>
      </w:r>
      <w:r w:rsidRPr="00037D0D">
        <w:rPr>
          <w:rFonts w:ascii="Arial" w:hAnsi="Arial" w:cs="Arial"/>
          <w:sz w:val="28"/>
          <w:szCs w:val="28"/>
          <w:lang w:val="en-GB"/>
        </w:rPr>
        <w:t>]</w:t>
      </w:r>
      <w:r w:rsidRPr="00037D0D">
        <w:rPr>
          <w:rFonts w:ascii="Arial" w:hAnsi="Arial" w:cs="Arial"/>
          <w:sz w:val="28"/>
          <w:szCs w:val="28"/>
          <w:lang w:val="en-GB"/>
        </w:rPr>
        <w:tab/>
      </w:r>
      <w:r w:rsidR="00334F3A">
        <w:rPr>
          <w:rFonts w:ascii="Arial" w:hAnsi="Arial" w:cs="Arial"/>
          <w:sz w:val="28"/>
          <w:szCs w:val="28"/>
          <w:lang w:val="en-GB"/>
        </w:rPr>
        <w:t>In contrast,</w:t>
      </w:r>
      <w:r w:rsidRPr="00037D0D">
        <w:rPr>
          <w:rFonts w:ascii="Arial" w:hAnsi="Arial" w:cs="Arial"/>
          <w:sz w:val="28"/>
          <w:szCs w:val="28"/>
          <w:lang w:val="en-GB"/>
        </w:rPr>
        <w:t xml:space="preserve"> Zatu intended to transfer the ownership of the property permanently.</w:t>
      </w:r>
      <w:r w:rsidR="00B750EC">
        <w:rPr>
          <w:rFonts w:ascii="Arial" w:hAnsi="Arial" w:cs="Arial"/>
          <w:sz w:val="28"/>
          <w:szCs w:val="28"/>
          <w:lang w:val="en-GB"/>
        </w:rPr>
        <w:t xml:space="preserve">  This is </w:t>
      </w:r>
      <w:r w:rsidR="00FB596B">
        <w:rPr>
          <w:rFonts w:ascii="Arial" w:hAnsi="Arial" w:cs="Arial"/>
          <w:sz w:val="28"/>
          <w:szCs w:val="28"/>
          <w:lang w:val="en-GB"/>
        </w:rPr>
        <w:t>evident</w:t>
      </w:r>
      <w:r w:rsidR="00B750EC">
        <w:rPr>
          <w:rFonts w:ascii="Arial" w:hAnsi="Arial" w:cs="Arial"/>
          <w:sz w:val="28"/>
          <w:szCs w:val="28"/>
          <w:lang w:val="en-GB"/>
        </w:rPr>
        <w:t xml:space="preserve"> from her instructions to Qoko to sell</w:t>
      </w:r>
      <w:r w:rsidR="00FB596B">
        <w:rPr>
          <w:rFonts w:ascii="Arial" w:hAnsi="Arial" w:cs="Arial"/>
          <w:sz w:val="28"/>
          <w:szCs w:val="28"/>
          <w:lang w:val="en-GB"/>
        </w:rPr>
        <w:t>, the numerous advertisements to sell the property and her signing of all the necessary documents in order to register the transfer.</w:t>
      </w:r>
      <w:r w:rsidR="00D274D7">
        <w:rPr>
          <w:rFonts w:ascii="Arial" w:hAnsi="Arial" w:cs="Arial"/>
          <w:sz w:val="28"/>
          <w:szCs w:val="28"/>
          <w:lang w:val="en-GB"/>
        </w:rPr>
        <w:t xml:space="preserve"> </w:t>
      </w:r>
      <w:r w:rsidR="00FB596B">
        <w:rPr>
          <w:rFonts w:ascii="Arial" w:hAnsi="Arial" w:cs="Arial"/>
          <w:sz w:val="28"/>
          <w:szCs w:val="28"/>
          <w:lang w:val="en-GB"/>
        </w:rPr>
        <w:t xml:space="preserve">  </w:t>
      </w:r>
    </w:p>
    <w:p w:rsidR="00334F3A" w:rsidRDefault="00334F3A" w:rsidP="00655350">
      <w:pPr>
        <w:spacing w:line="480" w:lineRule="auto"/>
        <w:jc w:val="both"/>
        <w:rPr>
          <w:rFonts w:ascii="Arial" w:hAnsi="Arial" w:cs="Arial"/>
          <w:sz w:val="28"/>
          <w:szCs w:val="28"/>
          <w:lang w:val="en-GB"/>
        </w:rPr>
      </w:pPr>
    </w:p>
    <w:p w:rsidR="00037D0D" w:rsidRPr="00037D0D" w:rsidRDefault="00037D0D" w:rsidP="00655350">
      <w:pPr>
        <w:spacing w:line="480" w:lineRule="auto"/>
        <w:jc w:val="both"/>
        <w:rPr>
          <w:rFonts w:ascii="Arial" w:hAnsi="Arial" w:cs="Arial"/>
          <w:sz w:val="28"/>
          <w:szCs w:val="28"/>
          <w:lang w:val="en-GB"/>
        </w:rPr>
      </w:pPr>
      <w:r w:rsidRPr="00037D0D">
        <w:rPr>
          <w:rFonts w:ascii="Arial" w:hAnsi="Arial" w:cs="Arial"/>
          <w:sz w:val="28"/>
          <w:szCs w:val="28"/>
          <w:lang w:val="en-GB"/>
        </w:rPr>
        <w:t>[</w:t>
      </w:r>
      <w:r w:rsidR="00562BEC">
        <w:rPr>
          <w:rFonts w:ascii="Arial" w:hAnsi="Arial" w:cs="Arial"/>
          <w:sz w:val="28"/>
          <w:szCs w:val="28"/>
          <w:lang w:val="en-GB"/>
        </w:rPr>
        <w:t>32</w:t>
      </w:r>
      <w:r w:rsidRPr="00037D0D">
        <w:rPr>
          <w:rFonts w:ascii="Arial" w:hAnsi="Arial" w:cs="Arial"/>
          <w:sz w:val="28"/>
          <w:szCs w:val="28"/>
          <w:lang w:val="en-GB"/>
        </w:rPr>
        <w:t>]</w:t>
      </w:r>
      <w:r w:rsidRPr="00037D0D">
        <w:rPr>
          <w:rFonts w:ascii="Arial" w:hAnsi="Arial" w:cs="Arial"/>
          <w:sz w:val="28"/>
          <w:szCs w:val="28"/>
          <w:lang w:val="en-GB"/>
        </w:rPr>
        <w:tab/>
        <w:t xml:space="preserve">In </w:t>
      </w:r>
      <w:r w:rsidRPr="00037D0D">
        <w:rPr>
          <w:rFonts w:ascii="Arial" w:hAnsi="Arial" w:cs="Arial"/>
          <w:b/>
          <w:sz w:val="28"/>
          <w:szCs w:val="28"/>
          <w:lang w:val="en-GB"/>
        </w:rPr>
        <w:t>Fraser v Viljoen</w:t>
      </w:r>
      <w:r w:rsidRPr="00320500">
        <w:rPr>
          <w:rStyle w:val="FootnoteReference"/>
          <w:rFonts w:ascii="Arial" w:hAnsi="Arial" w:cs="Arial"/>
          <w:sz w:val="28"/>
          <w:szCs w:val="28"/>
          <w:lang w:val="en-GB"/>
        </w:rPr>
        <w:footnoteReference w:id="6"/>
      </w:r>
      <w:r w:rsidRPr="00037D0D">
        <w:rPr>
          <w:rFonts w:ascii="Arial" w:hAnsi="Arial" w:cs="Arial"/>
          <w:b/>
          <w:sz w:val="28"/>
          <w:szCs w:val="28"/>
          <w:lang w:val="en-GB"/>
        </w:rPr>
        <w:t xml:space="preserve"> </w:t>
      </w:r>
      <w:r w:rsidRPr="00037D0D">
        <w:rPr>
          <w:rFonts w:ascii="Arial" w:hAnsi="Arial" w:cs="Arial"/>
          <w:sz w:val="28"/>
          <w:szCs w:val="28"/>
          <w:lang w:val="en-GB"/>
        </w:rPr>
        <w:t>the registration of transfer of ownership of the property had not yet occurred. In my view</w:t>
      </w:r>
      <w:r w:rsidR="00320500">
        <w:rPr>
          <w:rFonts w:ascii="Arial" w:hAnsi="Arial" w:cs="Arial"/>
          <w:sz w:val="28"/>
          <w:szCs w:val="28"/>
          <w:lang w:val="en-GB"/>
        </w:rPr>
        <w:t>,</w:t>
      </w:r>
      <w:r w:rsidRPr="00037D0D">
        <w:rPr>
          <w:rFonts w:ascii="Arial" w:hAnsi="Arial" w:cs="Arial"/>
          <w:sz w:val="28"/>
          <w:szCs w:val="28"/>
          <w:lang w:val="en-GB"/>
        </w:rPr>
        <w:t xml:space="preserve"> therefore</w:t>
      </w:r>
      <w:r w:rsidR="00320500">
        <w:rPr>
          <w:rFonts w:ascii="Arial" w:hAnsi="Arial" w:cs="Arial"/>
          <w:sz w:val="28"/>
          <w:szCs w:val="28"/>
          <w:lang w:val="en-GB"/>
        </w:rPr>
        <w:t>,</w:t>
      </w:r>
      <w:r w:rsidRPr="00037D0D">
        <w:rPr>
          <w:rFonts w:ascii="Arial" w:hAnsi="Arial" w:cs="Arial"/>
          <w:sz w:val="28"/>
          <w:szCs w:val="28"/>
          <w:lang w:val="en-GB"/>
        </w:rPr>
        <w:t xml:space="preserve"> that matter is </w:t>
      </w:r>
      <w:r w:rsidR="00334F3A">
        <w:rPr>
          <w:rFonts w:ascii="Arial" w:hAnsi="Arial" w:cs="Arial"/>
          <w:sz w:val="28"/>
          <w:szCs w:val="28"/>
          <w:lang w:val="en-GB"/>
        </w:rPr>
        <w:t xml:space="preserve">also </w:t>
      </w:r>
      <w:r w:rsidRPr="00037D0D">
        <w:rPr>
          <w:rFonts w:ascii="Arial" w:hAnsi="Arial" w:cs="Arial"/>
          <w:sz w:val="28"/>
          <w:szCs w:val="28"/>
          <w:lang w:val="en-GB"/>
        </w:rPr>
        <w:t xml:space="preserve">not comparable with the facts in </w:t>
      </w:r>
      <w:r w:rsidRPr="00320500">
        <w:rPr>
          <w:rFonts w:ascii="Arial" w:hAnsi="Arial" w:cs="Arial"/>
          <w:i/>
          <w:sz w:val="28"/>
          <w:szCs w:val="28"/>
          <w:lang w:val="en-GB"/>
        </w:rPr>
        <w:t>casu</w:t>
      </w:r>
      <w:r w:rsidRPr="00037D0D">
        <w:rPr>
          <w:rFonts w:ascii="Arial" w:hAnsi="Arial" w:cs="Arial"/>
          <w:sz w:val="28"/>
          <w:szCs w:val="28"/>
          <w:lang w:val="en-GB"/>
        </w:rPr>
        <w:t xml:space="preserve"> where witness signatures were not present on the Deed of Sale. It is common cause </w:t>
      </w:r>
      <w:r w:rsidR="00334F3A">
        <w:rPr>
          <w:rFonts w:ascii="Arial" w:hAnsi="Arial" w:cs="Arial"/>
          <w:sz w:val="28"/>
          <w:szCs w:val="28"/>
          <w:lang w:val="en-GB"/>
        </w:rPr>
        <w:t xml:space="preserve">that we are currently dealing with a matter where </w:t>
      </w:r>
      <w:r w:rsidRPr="00037D0D">
        <w:rPr>
          <w:rFonts w:ascii="Arial" w:hAnsi="Arial" w:cs="Arial"/>
          <w:sz w:val="28"/>
          <w:szCs w:val="28"/>
          <w:lang w:val="en-GB"/>
        </w:rPr>
        <w:t xml:space="preserve">registration of transfer did already occur. The same applies to the matter of </w:t>
      </w:r>
      <w:r w:rsidRPr="00037D0D">
        <w:rPr>
          <w:rFonts w:ascii="Arial" w:hAnsi="Arial" w:cs="Arial"/>
          <w:b/>
          <w:sz w:val="28"/>
          <w:szCs w:val="28"/>
          <w:lang w:val="en-GB"/>
        </w:rPr>
        <w:t>Rockbreakers and Parts (Pty) Ltd v Rolag Property Trading (Pty) Ltd</w:t>
      </w:r>
      <w:r w:rsidRPr="00320500">
        <w:rPr>
          <w:rStyle w:val="FootnoteReference"/>
          <w:rFonts w:ascii="Arial" w:hAnsi="Arial" w:cs="Arial"/>
          <w:sz w:val="28"/>
          <w:szCs w:val="28"/>
          <w:lang w:val="en-GB"/>
        </w:rPr>
        <w:footnoteReference w:id="7"/>
      </w:r>
      <w:r w:rsidRPr="00037D0D">
        <w:rPr>
          <w:rFonts w:ascii="Arial" w:hAnsi="Arial" w:cs="Arial"/>
          <w:sz w:val="28"/>
          <w:szCs w:val="28"/>
          <w:lang w:val="en-GB"/>
        </w:rPr>
        <w:t xml:space="preserve">. As in the </w:t>
      </w:r>
      <w:r w:rsidRPr="00320500">
        <w:rPr>
          <w:rFonts w:ascii="Arial" w:hAnsi="Arial" w:cs="Arial"/>
          <w:b/>
          <w:sz w:val="28"/>
          <w:szCs w:val="28"/>
          <w:lang w:val="en-GB"/>
        </w:rPr>
        <w:t xml:space="preserve">Fraser </w:t>
      </w:r>
      <w:r w:rsidRPr="00037D0D">
        <w:rPr>
          <w:rFonts w:ascii="Arial" w:hAnsi="Arial" w:cs="Arial"/>
          <w:sz w:val="28"/>
          <w:szCs w:val="28"/>
          <w:lang w:val="en-GB"/>
        </w:rPr>
        <w:t xml:space="preserve">matter, registration of transfer had not taken place. In </w:t>
      </w:r>
      <w:r w:rsidR="00A25BBA" w:rsidRPr="00384920">
        <w:rPr>
          <w:rFonts w:ascii="Arial" w:hAnsi="Arial" w:cs="Arial"/>
          <w:i/>
          <w:sz w:val="28"/>
          <w:szCs w:val="28"/>
          <w:lang w:val="en-GB"/>
        </w:rPr>
        <w:t>casu,</w:t>
      </w:r>
      <w:r w:rsidRPr="00037D0D">
        <w:rPr>
          <w:rFonts w:ascii="Arial" w:hAnsi="Arial" w:cs="Arial"/>
          <w:sz w:val="28"/>
          <w:szCs w:val="28"/>
          <w:lang w:val="en-GB"/>
        </w:rPr>
        <w:t xml:space="preserve"> there i</w:t>
      </w:r>
      <w:r>
        <w:rPr>
          <w:rFonts w:ascii="Arial" w:hAnsi="Arial" w:cs="Arial"/>
          <w:sz w:val="28"/>
          <w:szCs w:val="28"/>
          <w:lang w:val="en-GB"/>
        </w:rPr>
        <w:t xml:space="preserve">s no counter-offer as in the Rockbreakers matter. Accordingly, in my view, </w:t>
      </w:r>
      <w:r w:rsidRPr="00037D0D">
        <w:rPr>
          <w:rFonts w:ascii="Arial" w:hAnsi="Arial" w:cs="Arial"/>
          <w:sz w:val="28"/>
          <w:szCs w:val="28"/>
          <w:lang w:val="en-GB"/>
        </w:rPr>
        <w:t>the validity of the real-agreement was never at issue</w:t>
      </w:r>
      <w:r>
        <w:rPr>
          <w:rFonts w:ascii="Arial" w:hAnsi="Arial" w:cs="Arial"/>
          <w:sz w:val="28"/>
          <w:szCs w:val="28"/>
          <w:lang w:val="en-GB"/>
        </w:rPr>
        <w:t xml:space="preserve"> here</w:t>
      </w:r>
      <w:r w:rsidRPr="00037D0D">
        <w:rPr>
          <w:rFonts w:ascii="Arial" w:hAnsi="Arial" w:cs="Arial"/>
          <w:sz w:val="28"/>
          <w:szCs w:val="28"/>
          <w:lang w:val="en-GB"/>
        </w:rPr>
        <w:t>.</w:t>
      </w:r>
    </w:p>
    <w:p w:rsidR="00037D0D" w:rsidRDefault="00037D0D" w:rsidP="00655350">
      <w:pPr>
        <w:spacing w:line="480" w:lineRule="auto"/>
        <w:jc w:val="both"/>
        <w:rPr>
          <w:rFonts w:ascii="Arial" w:hAnsi="Arial" w:cs="Arial"/>
          <w:sz w:val="28"/>
          <w:szCs w:val="28"/>
          <w:lang w:val="en-GB"/>
        </w:rPr>
      </w:pPr>
    </w:p>
    <w:p w:rsidR="000547B8" w:rsidRPr="001B53FC" w:rsidRDefault="000547B8" w:rsidP="00655350">
      <w:pPr>
        <w:spacing w:line="480" w:lineRule="auto"/>
        <w:jc w:val="both"/>
        <w:rPr>
          <w:rFonts w:ascii="Arial" w:hAnsi="Arial" w:cs="Arial"/>
          <w:sz w:val="28"/>
          <w:szCs w:val="28"/>
          <w:lang w:val="en-GB"/>
        </w:rPr>
      </w:pPr>
      <w:r w:rsidRPr="001B53FC">
        <w:rPr>
          <w:rFonts w:ascii="Arial" w:hAnsi="Arial" w:cs="Arial"/>
          <w:sz w:val="28"/>
          <w:szCs w:val="28"/>
          <w:lang w:val="en-GB"/>
        </w:rPr>
        <w:lastRenderedPageBreak/>
        <w:t>[</w:t>
      </w:r>
      <w:r w:rsidR="00562BEC">
        <w:rPr>
          <w:rFonts w:ascii="Arial" w:hAnsi="Arial" w:cs="Arial"/>
          <w:sz w:val="28"/>
          <w:szCs w:val="28"/>
          <w:lang w:val="en-GB"/>
        </w:rPr>
        <w:t>33</w:t>
      </w:r>
      <w:r w:rsidRPr="001B53FC">
        <w:rPr>
          <w:rFonts w:ascii="Arial" w:hAnsi="Arial" w:cs="Arial"/>
          <w:sz w:val="28"/>
          <w:szCs w:val="28"/>
          <w:lang w:val="en-GB"/>
        </w:rPr>
        <w:t>]</w:t>
      </w:r>
      <w:r w:rsidRPr="001B53FC">
        <w:rPr>
          <w:rFonts w:ascii="Arial" w:hAnsi="Arial" w:cs="Arial"/>
          <w:sz w:val="28"/>
          <w:szCs w:val="28"/>
          <w:lang w:val="en-GB"/>
        </w:rPr>
        <w:tab/>
      </w:r>
      <w:r w:rsidR="00384920">
        <w:rPr>
          <w:rFonts w:ascii="Arial" w:hAnsi="Arial" w:cs="Arial"/>
          <w:sz w:val="28"/>
          <w:szCs w:val="28"/>
          <w:lang w:val="en-GB"/>
        </w:rPr>
        <w:t>The a</w:t>
      </w:r>
      <w:r w:rsidRPr="001B53FC">
        <w:rPr>
          <w:rFonts w:ascii="Arial" w:hAnsi="Arial" w:cs="Arial"/>
          <w:sz w:val="28"/>
          <w:szCs w:val="28"/>
          <w:lang w:val="en-GB"/>
        </w:rPr>
        <w:t>pplicant attempted to file an amended notice of motion without a notice in terms of Rule 28 delivered to Madikane. This application is not properly before the court</w:t>
      </w:r>
      <w:r w:rsidR="00384920">
        <w:rPr>
          <w:rFonts w:ascii="Arial" w:hAnsi="Arial" w:cs="Arial"/>
          <w:sz w:val="28"/>
          <w:szCs w:val="28"/>
          <w:lang w:val="en-GB"/>
        </w:rPr>
        <w:t>,</w:t>
      </w:r>
      <w:r w:rsidRPr="001B53FC">
        <w:rPr>
          <w:rFonts w:ascii="Arial" w:hAnsi="Arial" w:cs="Arial"/>
          <w:sz w:val="28"/>
          <w:szCs w:val="28"/>
          <w:lang w:val="en-GB"/>
        </w:rPr>
        <w:t xml:space="preserve"> and I will therefore not consider the relief sought therein. I am</w:t>
      </w:r>
      <w:r w:rsidR="00384920">
        <w:rPr>
          <w:rFonts w:ascii="Arial" w:hAnsi="Arial" w:cs="Arial"/>
          <w:sz w:val="28"/>
          <w:szCs w:val="28"/>
          <w:lang w:val="en-GB"/>
        </w:rPr>
        <w:t>,</w:t>
      </w:r>
      <w:r w:rsidRPr="001B53FC">
        <w:rPr>
          <w:rFonts w:ascii="Arial" w:hAnsi="Arial" w:cs="Arial"/>
          <w:sz w:val="28"/>
          <w:szCs w:val="28"/>
          <w:lang w:val="en-GB"/>
        </w:rPr>
        <w:t xml:space="preserve"> accordingly</w:t>
      </w:r>
      <w:r w:rsidR="00384920">
        <w:rPr>
          <w:rFonts w:ascii="Arial" w:hAnsi="Arial" w:cs="Arial"/>
          <w:sz w:val="28"/>
          <w:szCs w:val="28"/>
          <w:lang w:val="en-GB"/>
        </w:rPr>
        <w:t>,</w:t>
      </w:r>
      <w:r w:rsidRPr="001B53FC">
        <w:rPr>
          <w:rFonts w:ascii="Arial" w:hAnsi="Arial" w:cs="Arial"/>
          <w:sz w:val="28"/>
          <w:szCs w:val="28"/>
          <w:lang w:val="en-GB"/>
        </w:rPr>
        <w:t xml:space="preserve"> only considering the main application.</w:t>
      </w:r>
    </w:p>
    <w:p w:rsidR="000547B8" w:rsidRPr="001B53FC" w:rsidRDefault="000547B8" w:rsidP="00655350">
      <w:pPr>
        <w:spacing w:line="480" w:lineRule="auto"/>
        <w:jc w:val="both"/>
        <w:rPr>
          <w:rFonts w:ascii="Arial" w:hAnsi="Arial" w:cs="Arial"/>
          <w:sz w:val="28"/>
          <w:szCs w:val="28"/>
          <w:lang w:val="en-GB"/>
        </w:rPr>
      </w:pPr>
    </w:p>
    <w:p w:rsidR="000547B8" w:rsidRPr="001B53FC" w:rsidRDefault="000547B8" w:rsidP="00655350">
      <w:pPr>
        <w:spacing w:line="480" w:lineRule="auto"/>
        <w:jc w:val="both"/>
        <w:rPr>
          <w:rFonts w:ascii="Arial" w:hAnsi="Arial" w:cs="Arial"/>
          <w:sz w:val="28"/>
          <w:szCs w:val="28"/>
          <w:lang w:val="en-GB"/>
        </w:rPr>
      </w:pPr>
      <w:r w:rsidRPr="001B53FC">
        <w:rPr>
          <w:rFonts w:ascii="Arial" w:hAnsi="Arial" w:cs="Arial"/>
          <w:sz w:val="28"/>
          <w:szCs w:val="28"/>
          <w:lang w:val="en-GB"/>
        </w:rPr>
        <w:t>[</w:t>
      </w:r>
      <w:r w:rsidR="00562BEC">
        <w:rPr>
          <w:rFonts w:ascii="Arial" w:hAnsi="Arial" w:cs="Arial"/>
          <w:sz w:val="28"/>
          <w:szCs w:val="28"/>
          <w:lang w:val="en-GB"/>
        </w:rPr>
        <w:t>34</w:t>
      </w:r>
      <w:r w:rsidRPr="001B53FC">
        <w:rPr>
          <w:rFonts w:ascii="Arial" w:hAnsi="Arial" w:cs="Arial"/>
          <w:sz w:val="28"/>
          <w:szCs w:val="28"/>
          <w:lang w:val="en-GB"/>
        </w:rPr>
        <w:t>]</w:t>
      </w:r>
      <w:r w:rsidRPr="001B53FC">
        <w:rPr>
          <w:rFonts w:ascii="Arial" w:hAnsi="Arial" w:cs="Arial"/>
          <w:sz w:val="28"/>
          <w:szCs w:val="28"/>
          <w:lang w:val="en-GB"/>
        </w:rPr>
        <w:tab/>
      </w:r>
      <w:r w:rsidR="004C7C4F" w:rsidRPr="001B53FC">
        <w:rPr>
          <w:rFonts w:ascii="Arial" w:hAnsi="Arial" w:cs="Arial"/>
          <w:sz w:val="28"/>
          <w:szCs w:val="28"/>
          <w:lang w:val="en-GB"/>
        </w:rPr>
        <w:t>In my view, Zatu intended to sell the property to a willing seller f</w:t>
      </w:r>
      <w:r w:rsidR="00334F3A">
        <w:rPr>
          <w:rFonts w:ascii="Arial" w:hAnsi="Arial" w:cs="Arial"/>
          <w:sz w:val="28"/>
          <w:szCs w:val="28"/>
          <w:lang w:val="en-GB"/>
        </w:rPr>
        <w:t>or R280 000</w:t>
      </w:r>
      <w:r w:rsidR="00AC294C">
        <w:rPr>
          <w:rFonts w:ascii="Arial" w:hAnsi="Arial" w:cs="Arial"/>
          <w:sz w:val="28"/>
          <w:szCs w:val="28"/>
          <w:lang w:val="en-GB"/>
        </w:rPr>
        <w:t>.00</w:t>
      </w:r>
      <w:r w:rsidR="00334F3A">
        <w:rPr>
          <w:rFonts w:ascii="Arial" w:hAnsi="Arial" w:cs="Arial"/>
          <w:sz w:val="28"/>
          <w:szCs w:val="28"/>
          <w:lang w:val="en-GB"/>
        </w:rPr>
        <w:t xml:space="preserve">. </w:t>
      </w:r>
      <w:r w:rsidR="004C7C4F" w:rsidRPr="001B53FC">
        <w:rPr>
          <w:rFonts w:ascii="Arial" w:hAnsi="Arial" w:cs="Arial"/>
          <w:sz w:val="28"/>
          <w:szCs w:val="28"/>
          <w:lang w:val="en-GB"/>
        </w:rPr>
        <w:t>Madikane</w:t>
      </w:r>
      <w:r w:rsidR="00334F3A">
        <w:rPr>
          <w:rFonts w:ascii="Arial" w:hAnsi="Arial" w:cs="Arial"/>
          <w:sz w:val="28"/>
          <w:szCs w:val="28"/>
          <w:lang w:val="en-GB"/>
        </w:rPr>
        <w:t>, on her end</w:t>
      </w:r>
      <w:r w:rsidR="004C7C4F" w:rsidRPr="001B53FC">
        <w:rPr>
          <w:rFonts w:ascii="Arial" w:hAnsi="Arial" w:cs="Arial"/>
          <w:sz w:val="28"/>
          <w:szCs w:val="28"/>
          <w:lang w:val="en-GB"/>
        </w:rPr>
        <w:t xml:space="preserve"> intended to acquire t</w:t>
      </w:r>
      <w:r w:rsidR="00037D0D">
        <w:rPr>
          <w:rFonts w:ascii="Arial" w:hAnsi="Arial" w:cs="Arial"/>
          <w:sz w:val="28"/>
          <w:szCs w:val="28"/>
          <w:lang w:val="en-GB"/>
        </w:rPr>
        <w:t>h</w:t>
      </w:r>
      <w:r w:rsidR="004C7C4F" w:rsidRPr="001B53FC">
        <w:rPr>
          <w:rFonts w:ascii="Arial" w:hAnsi="Arial" w:cs="Arial"/>
          <w:sz w:val="28"/>
          <w:szCs w:val="28"/>
          <w:lang w:val="en-GB"/>
        </w:rPr>
        <w:t xml:space="preserve">at </w:t>
      </w:r>
      <w:r w:rsidR="00037D0D">
        <w:rPr>
          <w:rFonts w:ascii="Arial" w:hAnsi="Arial" w:cs="Arial"/>
          <w:sz w:val="28"/>
          <w:szCs w:val="28"/>
          <w:lang w:val="en-GB"/>
        </w:rPr>
        <w:t xml:space="preserve">same </w:t>
      </w:r>
      <w:r w:rsidR="004C7C4F" w:rsidRPr="001B53FC">
        <w:rPr>
          <w:rFonts w:ascii="Arial" w:hAnsi="Arial" w:cs="Arial"/>
          <w:sz w:val="28"/>
          <w:szCs w:val="28"/>
          <w:lang w:val="en-GB"/>
        </w:rPr>
        <w:t>property for the same amount.</w:t>
      </w:r>
      <w:r w:rsidR="00BC57A7" w:rsidRPr="001B53FC">
        <w:rPr>
          <w:rFonts w:ascii="Arial" w:hAnsi="Arial" w:cs="Arial"/>
          <w:sz w:val="28"/>
          <w:szCs w:val="28"/>
          <w:lang w:val="en-GB"/>
        </w:rPr>
        <w:t xml:space="preserve"> The transfer of ownership of the property was registered</w:t>
      </w:r>
      <w:r w:rsidR="00384920">
        <w:rPr>
          <w:rFonts w:ascii="Arial" w:hAnsi="Arial" w:cs="Arial"/>
          <w:sz w:val="28"/>
          <w:szCs w:val="28"/>
          <w:lang w:val="en-GB"/>
        </w:rPr>
        <w:t>,</w:t>
      </w:r>
      <w:r w:rsidR="00BC57A7" w:rsidRPr="001B53FC">
        <w:rPr>
          <w:rFonts w:ascii="Arial" w:hAnsi="Arial" w:cs="Arial"/>
          <w:sz w:val="28"/>
          <w:szCs w:val="28"/>
          <w:lang w:val="en-GB"/>
        </w:rPr>
        <w:t xml:space="preserve"> and Madikane paid the purchase price to the conveyancing attorneys </w:t>
      </w:r>
      <w:r w:rsidR="00D274D7">
        <w:rPr>
          <w:rFonts w:ascii="Arial" w:hAnsi="Arial" w:cs="Arial"/>
          <w:sz w:val="28"/>
          <w:szCs w:val="28"/>
          <w:lang w:val="en-GB"/>
        </w:rPr>
        <w:t>she obtained by applying for</w:t>
      </w:r>
      <w:r w:rsidR="00BC57A7" w:rsidRPr="001B53FC">
        <w:rPr>
          <w:rFonts w:ascii="Arial" w:hAnsi="Arial" w:cs="Arial"/>
          <w:sz w:val="28"/>
          <w:szCs w:val="28"/>
          <w:lang w:val="en-GB"/>
        </w:rPr>
        <w:t xml:space="preserve"> a bond. She is required to settle the monthly bond insta</w:t>
      </w:r>
      <w:r w:rsidR="00037D0D">
        <w:rPr>
          <w:rFonts w:ascii="Arial" w:hAnsi="Arial" w:cs="Arial"/>
          <w:sz w:val="28"/>
          <w:szCs w:val="28"/>
          <w:lang w:val="en-GB"/>
        </w:rPr>
        <w:t>l</w:t>
      </w:r>
      <w:r w:rsidR="00BC57A7" w:rsidRPr="001B53FC">
        <w:rPr>
          <w:rFonts w:ascii="Arial" w:hAnsi="Arial" w:cs="Arial"/>
          <w:sz w:val="28"/>
          <w:szCs w:val="28"/>
          <w:lang w:val="en-GB"/>
        </w:rPr>
        <w:t>ments notwithstanding that she has still not been placed in occupation of the property.</w:t>
      </w:r>
    </w:p>
    <w:p w:rsidR="00BC57A7" w:rsidRPr="001B53FC" w:rsidRDefault="00BC57A7" w:rsidP="00655350">
      <w:pPr>
        <w:spacing w:line="480" w:lineRule="auto"/>
        <w:jc w:val="both"/>
        <w:rPr>
          <w:rFonts w:ascii="Arial" w:hAnsi="Arial" w:cs="Arial"/>
          <w:sz w:val="28"/>
          <w:szCs w:val="28"/>
          <w:lang w:val="en-GB"/>
        </w:rPr>
      </w:pPr>
    </w:p>
    <w:p w:rsidR="00BC57A7" w:rsidRDefault="00BC57A7" w:rsidP="00655350">
      <w:pPr>
        <w:spacing w:line="480" w:lineRule="auto"/>
        <w:jc w:val="both"/>
        <w:rPr>
          <w:rFonts w:ascii="Arial" w:hAnsi="Arial" w:cs="Arial"/>
          <w:sz w:val="28"/>
          <w:szCs w:val="28"/>
          <w:lang w:val="en-GB"/>
        </w:rPr>
      </w:pPr>
      <w:r w:rsidRPr="001B53FC">
        <w:rPr>
          <w:rFonts w:ascii="Arial" w:hAnsi="Arial" w:cs="Arial"/>
          <w:sz w:val="28"/>
          <w:szCs w:val="28"/>
          <w:lang w:val="en-GB"/>
        </w:rPr>
        <w:t>[</w:t>
      </w:r>
      <w:r w:rsidR="00562BEC">
        <w:rPr>
          <w:rFonts w:ascii="Arial" w:hAnsi="Arial" w:cs="Arial"/>
          <w:sz w:val="28"/>
          <w:szCs w:val="28"/>
          <w:lang w:val="en-GB"/>
        </w:rPr>
        <w:t>35</w:t>
      </w:r>
      <w:r w:rsidRPr="001B53FC">
        <w:rPr>
          <w:rFonts w:ascii="Arial" w:hAnsi="Arial" w:cs="Arial"/>
          <w:sz w:val="28"/>
          <w:szCs w:val="28"/>
          <w:lang w:val="en-GB"/>
        </w:rPr>
        <w:t>]</w:t>
      </w:r>
      <w:r w:rsidRPr="001B53FC">
        <w:rPr>
          <w:rFonts w:ascii="Arial" w:hAnsi="Arial" w:cs="Arial"/>
          <w:sz w:val="28"/>
          <w:szCs w:val="28"/>
          <w:lang w:val="en-GB"/>
        </w:rPr>
        <w:tab/>
      </w:r>
      <w:r w:rsidR="00A30755">
        <w:rPr>
          <w:rFonts w:ascii="Arial" w:hAnsi="Arial" w:cs="Arial"/>
          <w:sz w:val="28"/>
          <w:szCs w:val="28"/>
          <w:lang w:val="en-GB"/>
        </w:rPr>
        <w:t>It is clear that</w:t>
      </w:r>
      <w:r w:rsidR="00384920" w:rsidRPr="00384920">
        <w:rPr>
          <w:rFonts w:ascii="Arial" w:hAnsi="Arial" w:cs="Arial"/>
          <w:color w:val="FF0000"/>
          <w:sz w:val="28"/>
          <w:szCs w:val="28"/>
          <w:lang w:val="en-GB"/>
        </w:rPr>
        <w:t xml:space="preserve"> </w:t>
      </w:r>
      <w:r w:rsidRPr="001B53FC">
        <w:rPr>
          <w:rFonts w:ascii="Arial" w:hAnsi="Arial" w:cs="Arial"/>
          <w:sz w:val="28"/>
          <w:szCs w:val="28"/>
          <w:lang w:val="en-GB"/>
        </w:rPr>
        <w:t xml:space="preserve">the lawful purpose of </w:t>
      </w:r>
      <w:r w:rsidR="00EF08F9">
        <w:rPr>
          <w:rFonts w:ascii="Arial" w:hAnsi="Arial" w:cs="Arial"/>
          <w:sz w:val="28"/>
          <w:szCs w:val="28"/>
          <w:lang w:val="en-GB"/>
        </w:rPr>
        <w:t>the transaction was achieved</w:t>
      </w:r>
      <w:r w:rsidR="00A25BBA">
        <w:rPr>
          <w:rFonts w:ascii="Arial" w:hAnsi="Arial" w:cs="Arial"/>
          <w:sz w:val="28"/>
          <w:szCs w:val="28"/>
          <w:lang w:val="en-GB"/>
        </w:rPr>
        <w:t>,</w:t>
      </w:r>
      <w:r w:rsidR="00EF08F9">
        <w:rPr>
          <w:rFonts w:ascii="Arial" w:hAnsi="Arial" w:cs="Arial"/>
          <w:sz w:val="28"/>
          <w:szCs w:val="28"/>
          <w:lang w:val="en-GB"/>
        </w:rPr>
        <w:t xml:space="preserve"> as there was</w:t>
      </w:r>
      <w:r w:rsidRPr="001B53FC">
        <w:rPr>
          <w:rFonts w:ascii="Arial" w:hAnsi="Arial" w:cs="Arial"/>
          <w:sz w:val="28"/>
          <w:szCs w:val="28"/>
          <w:lang w:val="en-GB"/>
        </w:rPr>
        <w:t xml:space="preserve"> compl</w:t>
      </w:r>
      <w:r w:rsidR="00EF08F9">
        <w:rPr>
          <w:rFonts w:ascii="Arial" w:hAnsi="Arial" w:cs="Arial"/>
          <w:sz w:val="28"/>
          <w:szCs w:val="28"/>
          <w:lang w:val="en-GB"/>
        </w:rPr>
        <w:t>iance</w:t>
      </w:r>
      <w:r w:rsidRPr="001B53FC">
        <w:rPr>
          <w:rFonts w:ascii="Arial" w:hAnsi="Arial" w:cs="Arial"/>
          <w:sz w:val="28"/>
          <w:szCs w:val="28"/>
          <w:lang w:val="en-GB"/>
        </w:rPr>
        <w:t xml:space="preserve"> with the requirements to transfer ownership,</w:t>
      </w:r>
      <w:r w:rsidR="00EF08F9">
        <w:rPr>
          <w:rFonts w:ascii="Arial" w:hAnsi="Arial" w:cs="Arial"/>
          <w:sz w:val="28"/>
          <w:szCs w:val="28"/>
          <w:lang w:val="en-GB"/>
        </w:rPr>
        <w:t xml:space="preserve"> at which stage</w:t>
      </w:r>
      <w:r w:rsidRPr="001B53FC">
        <w:rPr>
          <w:rFonts w:ascii="Arial" w:hAnsi="Arial" w:cs="Arial"/>
          <w:sz w:val="28"/>
          <w:szCs w:val="28"/>
          <w:lang w:val="en-GB"/>
        </w:rPr>
        <w:t xml:space="preserve"> the validity of the deed of sale became irrelevant.</w:t>
      </w:r>
      <w:r w:rsidR="00037D0D">
        <w:rPr>
          <w:rFonts w:ascii="Arial" w:hAnsi="Arial" w:cs="Arial"/>
          <w:sz w:val="28"/>
          <w:szCs w:val="28"/>
          <w:lang w:val="en-GB"/>
        </w:rPr>
        <w:t xml:space="preserve"> In any event, this deed of sale is not part of the real agreement between the parties. The contents</w:t>
      </w:r>
      <w:r w:rsidR="00384920">
        <w:rPr>
          <w:rFonts w:ascii="Arial" w:hAnsi="Arial" w:cs="Arial"/>
          <w:sz w:val="28"/>
          <w:szCs w:val="28"/>
          <w:lang w:val="en-GB"/>
        </w:rPr>
        <w:t>,</w:t>
      </w:r>
      <w:r w:rsidR="00037D0D">
        <w:rPr>
          <w:rFonts w:ascii="Arial" w:hAnsi="Arial" w:cs="Arial"/>
          <w:sz w:val="28"/>
          <w:szCs w:val="28"/>
          <w:lang w:val="en-GB"/>
        </w:rPr>
        <w:t xml:space="preserve"> however</w:t>
      </w:r>
      <w:r w:rsidR="00384920">
        <w:rPr>
          <w:rFonts w:ascii="Arial" w:hAnsi="Arial" w:cs="Arial"/>
          <w:sz w:val="28"/>
          <w:szCs w:val="28"/>
          <w:lang w:val="en-GB"/>
        </w:rPr>
        <w:t>,</w:t>
      </w:r>
      <w:r w:rsidR="00037D0D">
        <w:rPr>
          <w:rFonts w:ascii="Arial" w:hAnsi="Arial" w:cs="Arial"/>
          <w:sz w:val="28"/>
          <w:szCs w:val="28"/>
          <w:lang w:val="en-GB"/>
        </w:rPr>
        <w:t xml:space="preserve"> reflects exactly what the intention of the parties were as is evident from the conte</w:t>
      </w:r>
      <w:r w:rsidR="00C85773">
        <w:rPr>
          <w:rFonts w:ascii="Arial" w:hAnsi="Arial" w:cs="Arial"/>
          <w:sz w:val="28"/>
          <w:szCs w:val="28"/>
          <w:lang w:val="en-GB"/>
        </w:rPr>
        <w:t>n</w:t>
      </w:r>
      <w:r w:rsidR="00037D0D">
        <w:rPr>
          <w:rFonts w:ascii="Arial" w:hAnsi="Arial" w:cs="Arial"/>
          <w:sz w:val="28"/>
          <w:szCs w:val="28"/>
          <w:lang w:val="en-GB"/>
        </w:rPr>
        <w:t>t of the transfer documents.</w:t>
      </w:r>
    </w:p>
    <w:p w:rsidR="00671109" w:rsidRDefault="008C4732" w:rsidP="00655350">
      <w:pPr>
        <w:spacing w:line="480" w:lineRule="auto"/>
        <w:jc w:val="both"/>
        <w:rPr>
          <w:rFonts w:ascii="Arial" w:hAnsi="Arial" w:cs="Arial"/>
          <w:b/>
          <w:sz w:val="28"/>
          <w:szCs w:val="28"/>
          <w:lang w:val="en-GB"/>
        </w:rPr>
      </w:pPr>
      <w:r>
        <w:rPr>
          <w:rFonts w:ascii="Arial" w:hAnsi="Arial" w:cs="Arial"/>
          <w:sz w:val="28"/>
          <w:szCs w:val="28"/>
          <w:lang w:val="en-GB"/>
        </w:rPr>
        <w:lastRenderedPageBreak/>
        <w:t>[</w:t>
      </w:r>
      <w:r w:rsidR="00562BEC">
        <w:rPr>
          <w:rFonts w:ascii="Arial" w:hAnsi="Arial" w:cs="Arial"/>
          <w:sz w:val="28"/>
          <w:szCs w:val="28"/>
          <w:lang w:val="en-GB"/>
        </w:rPr>
        <w:t>36</w:t>
      </w:r>
      <w:r>
        <w:rPr>
          <w:rFonts w:ascii="Arial" w:hAnsi="Arial" w:cs="Arial"/>
          <w:sz w:val="28"/>
          <w:szCs w:val="28"/>
          <w:lang w:val="en-GB"/>
        </w:rPr>
        <w:t>]</w:t>
      </w:r>
      <w:r>
        <w:rPr>
          <w:rFonts w:ascii="Arial" w:hAnsi="Arial" w:cs="Arial"/>
          <w:sz w:val="28"/>
          <w:szCs w:val="28"/>
          <w:lang w:val="en-GB"/>
        </w:rPr>
        <w:tab/>
        <w:t>The applicant seeks final relief on motion. T</w:t>
      </w:r>
      <w:r w:rsidR="00384920">
        <w:rPr>
          <w:rFonts w:ascii="Arial" w:hAnsi="Arial" w:cs="Arial"/>
          <w:sz w:val="28"/>
          <w:szCs w:val="28"/>
          <w:lang w:val="en-GB"/>
        </w:rPr>
        <w:t>h</w:t>
      </w:r>
      <w:r>
        <w:rPr>
          <w:rFonts w:ascii="Arial" w:hAnsi="Arial" w:cs="Arial"/>
          <w:sz w:val="28"/>
          <w:szCs w:val="28"/>
          <w:lang w:val="en-GB"/>
        </w:rPr>
        <w:t>is bri</w:t>
      </w:r>
      <w:r w:rsidR="00384920">
        <w:rPr>
          <w:rFonts w:ascii="Arial" w:hAnsi="Arial" w:cs="Arial"/>
          <w:sz w:val="28"/>
          <w:szCs w:val="28"/>
          <w:lang w:val="en-GB"/>
        </w:rPr>
        <w:t>n</w:t>
      </w:r>
      <w:r>
        <w:rPr>
          <w:rFonts w:ascii="Arial" w:hAnsi="Arial" w:cs="Arial"/>
          <w:sz w:val="28"/>
          <w:szCs w:val="28"/>
          <w:lang w:val="en-GB"/>
        </w:rPr>
        <w:t xml:space="preserve">gs the principles laid down in </w:t>
      </w:r>
      <w:r w:rsidR="005A02DF">
        <w:rPr>
          <w:rFonts w:ascii="Arial" w:hAnsi="Arial" w:cs="Arial"/>
          <w:b/>
          <w:sz w:val="28"/>
          <w:szCs w:val="28"/>
          <w:lang w:val="en-GB"/>
        </w:rPr>
        <w:t>Plascon</w:t>
      </w:r>
      <w:r>
        <w:rPr>
          <w:rFonts w:ascii="Arial" w:hAnsi="Arial" w:cs="Arial"/>
          <w:b/>
          <w:sz w:val="28"/>
          <w:szCs w:val="28"/>
          <w:lang w:val="en-GB"/>
        </w:rPr>
        <w:t xml:space="preserve"> –</w:t>
      </w:r>
      <w:r w:rsidR="005A02DF">
        <w:rPr>
          <w:rFonts w:ascii="Arial" w:hAnsi="Arial" w:cs="Arial"/>
          <w:b/>
          <w:sz w:val="28"/>
          <w:szCs w:val="28"/>
          <w:lang w:val="en-GB"/>
        </w:rPr>
        <w:t xml:space="preserve"> </w:t>
      </w:r>
      <w:r>
        <w:rPr>
          <w:rFonts w:ascii="Arial" w:hAnsi="Arial" w:cs="Arial"/>
          <w:b/>
          <w:sz w:val="28"/>
          <w:szCs w:val="28"/>
          <w:lang w:val="en-GB"/>
        </w:rPr>
        <w:t>Evans Paints Ltd v Van Riebeeck Paints (Pty) Ltd</w:t>
      </w:r>
      <w:r w:rsidRPr="00384920">
        <w:rPr>
          <w:rStyle w:val="FootnoteReference"/>
          <w:rFonts w:ascii="Arial" w:hAnsi="Arial" w:cs="Arial"/>
          <w:sz w:val="28"/>
          <w:szCs w:val="28"/>
          <w:lang w:val="en-GB"/>
        </w:rPr>
        <w:footnoteReference w:id="8"/>
      </w:r>
      <w:r w:rsidRPr="00384920">
        <w:rPr>
          <w:rFonts w:ascii="Arial" w:hAnsi="Arial" w:cs="Arial"/>
          <w:sz w:val="28"/>
          <w:szCs w:val="28"/>
          <w:lang w:val="en-GB"/>
        </w:rPr>
        <w:t xml:space="preserve"> </w:t>
      </w:r>
      <w:r>
        <w:rPr>
          <w:rFonts w:ascii="Arial" w:hAnsi="Arial" w:cs="Arial"/>
          <w:sz w:val="28"/>
          <w:szCs w:val="28"/>
          <w:lang w:val="en-GB"/>
        </w:rPr>
        <w:t>into play. It is trite that where there is a dispute of fact in motion proceedings, a final order may be granted if those facts averred in the applicant’s affidavit</w:t>
      </w:r>
      <w:r w:rsidR="0032145E">
        <w:rPr>
          <w:rFonts w:ascii="Arial" w:hAnsi="Arial" w:cs="Arial"/>
          <w:sz w:val="28"/>
          <w:szCs w:val="28"/>
          <w:lang w:val="en-GB"/>
        </w:rPr>
        <w:t>,</w:t>
      </w:r>
      <w:r>
        <w:rPr>
          <w:rFonts w:ascii="Arial" w:hAnsi="Arial" w:cs="Arial"/>
          <w:sz w:val="28"/>
          <w:szCs w:val="28"/>
          <w:lang w:val="en-GB"/>
        </w:rPr>
        <w:t xml:space="preserve"> which have been admitted by the respondent, together with the facts alleged by the respondent, justify such an order. The evidence of the respondent will prevail, unless the respondent’s version “</w:t>
      </w:r>
      <w:r w:rsidRPr="001D2C44">
        <w:rPr>
          <w:rFonts w:ascii="Arial" w:hAnsi="Arial" w:cs="Arial"/>
          <w:i/>
          <w:sz w:val="28"/>
          <w:szCs w:val="28"/>
          <w:lang w:val="en-GB"/>
        </w:rPr>
        <w:t xml:space="preserve">is palpably implausible, far-fetched or so clearly untenable that the court is justified </w:t>
      </w:r>
      <w:r w:rsidR="001D2C44">
        <w:rPr>
          <w:rFonts w:ascii="Arial" w:hAnsi="Arial" w:cs="Arial"/>
          <w:i/>
          <w:sz w:val="28"/>
          <w:szCs w:val="28"/>
          <w:lang w:val="en-GB"/>
        </w:rPr>
        <w:t xml:space="preserve">in rejecting </w:t>
      </w:r>
      <w:r w:rsidRPr="001D2C44">
        <w:rPr>
          <w:rFonts w:ascii="Arial" w:hAnsi="Arial" w:cs="Arial"/>
          <w:i/>
          <w:sz w:val="28"/>
          <w:szCs w:val="28"/>
          <w:lang w:val="en-GB"/>
        </w:rPr>
        <w:t>them merely on the papers</w:t>
      </w:r>
      <w:r>
        <w:rPr>
          <w:rFonts w:ascii="Arial" w:hAnsi="Arial" w:cs="Arial"/>
          <w:sz w:val="28"/>
          <w:szCs w:val="28"/>
          <w:lang w:val="en-GB"/>
        </w:rPr>
        <w:t>.</w:t>
      </w:r>
      <w:r w:rsidR="00384920">
        <w:rPr>
          <w:rFonts w:ascii="Arial" w:hAnsi="Arial" w:cs="Arial"/>
          <w:sz w:val="28"/>
          <w:szCs w:val="28"/>
          <w:lang w:val="en-GB"/>
        </w:rPr>
        <w:t>”</w:t>
      </w:r>
      <w:r>
        <w:rPr>
          <w:rStyle w:val="FootnoteReference"/>
          <w:rFonts w:ascii="Arial" w:hAnsi="Arial" w:cs="Arial"/>
          <w:sz w:val="28"/>
          <w:szCs w:val="28"/>
          <w:lang w:val="en-GB"/>
        </w:rPr>
        <w:footnoteReference w:id="9"/>
      </w:r>
      <w:r w:rsidR="001D2C44">
        <w:rPr>
          <w:rFonts w:ascii="Arial" w:hAnsi="Arial" w:cs="Arial"/>
          <w:sz w:val="28"/>
          <w:szCs w:val="28"/>
          <w:lang w:val="en-GB"/>
        </w:rPr>
        <w:t xml:space="preserve"> See </w:t>
      </w:r>
      <w:r w:rsidR="001D2C44">
        <w:rPr>
          <w:rFonts w:ascii="Arial" w:hAnsi="Arial" w:cs="Arial"/>
          <w:b/>
          <w:sz w:val="28"/>
          <w:szCs w:val="28"/>
          <w:lang w:val="en-GB"/>
        </w:rPr>
        <w:t>National Director of Public Prosecutions v Zuma</w:t>
      </w:r>
      <w:r w:rsidR="001D2C44" w:rsidRPr="00384920">
        <w:rPr>
          <w:rStyle w:val="FootnoteReference"/>
          <w:rFonts w:ascii="Arial" w:hAnsi="Arial" w:cs="Arial"/>
          <w:sz w:val="28"/>
          <w:szCs w:val="28"/>
          <w:lang w:val="en-GB"/>
        </w:rPr>
        <w:footnoteReference w:id="10"/>
      </w:r>
      <w:r w:rsidR="001D2C44" w:rsidRPr="00384920">
        <w:rPr>
          <w:rFonts w:ascii="Arial" w:hAnsi="Arial" w:cs="Arial"/>
          <w:sz w:val="28"/>
          <w:szCs w:val="28"/>
          <w:lang w:val="en-GB"/>
        </w:rPr>
        <w:t>.</w:t>
      </w:r>
    </w:p>
    <w:p w:rsidR="001D2C44" w:rsidRDefault="001D2C44" w:rsidP="00655350">
      <w:pPr>
        <w:spacing w:line="480" w:lineRule="auto"/>
        <w:jc w:val="both"/>
        <w:rPr>
          <w:rFonts w:ascii="Arial" w:hAnsi="Arial" w:cs="Arial"/>
          <w:b/>
          <w:sz w:val="28"/>
          <w:szCs w:val="28"/>
          <w:lang w:val="en-GB"/>
        </w:rPr>
      </w:pPr>
    </w:p>
    <w:p w:rsidR="00926A22" w:rsidRDefault="001D2C44" w:rsidP="00655350">
      <w:pPr>
        <w:spacing w:line="480" w:lineRule="auto"/>
        <w:jc w:val="both"/>
        <w:rPr>
          <w:rFonts w:ascii="Arial" w:hAnsi="Arial" w:cs="Arial"/>
          <w:sz w:val="28"/>
          <w:szCs w:val="28"/>
          <w:lang w:val="en-GB"/>
        </w:rPr>
      </w:pPr>
      <w:r>
        <w:rPr>
          <w:rFonts w:ascii="Arial" w:hAnsi="Arial" w:cs="Arial"/>
          <w:sz w:val="28"/>
          <w:szCs w:val="28"/>
          <w:lang w:val="en-GB"/>
        </w:rPr>
        <w:t>[</w:t>
      </w:r>
      <w:r w:rsidR="00562BEC">
        <w:rPr>
          <w:rFonts w:ascii="Arial" w:hAnsi="Arial" w:cs="Arial"/>
          <w:sz w:val="28"/>
          <w:szCs w:val="28"/>
          <w:lang w:val="en-GB"/>
        </w:rPr>
        <w:t>37</w:t>
      </w:r>
      <w:r>
        <w:rPr>
          <w:rFonts w:ascii="Arial" w:hAnsi="Arial" w:cs="Arial"/>
          <w:sz w:val="28"/>
          <w:szCs w:val="28"/>
          <w:lang w:val="en-GB"/>
        </w:rPr>
        <w:t>]</w:t>
      </w:r>
      <w:r>
        <w:rPr>
          <w:rFonts w:ascii="Arial" w:hAnsi="Arial" w:cs="Arial"/>
          <w:sz w:val="28"/>
          <w:szCs w:val="28"/>
          <w:lang w:val="en-GB"/>
        </w:rPr>
        <w:tab/>
        <w:t xml:space="preserve">The disputed issues in </w:t>
      </w:r>
      <w:r w:rsidRPr="00384920">
        <w:rPr>
          <w:rFonts w:ascii="Arial" w:hAnsi="Arial" w:cs="Arial"/>
          <w:i/>
          <w:sz w:val="28"/>
          <w:szCs w:val="28"/>
          <w:lang w:val="en-GB"/>
        </w:rPr>
        <w:t>casu</w:t>
      </w:r>
      <w:r>
        <w:rPr>
          <w:rFonts w:ascii="Arial" w:hAnsi="Arial" w:cs="Arial"/>
          <w:sz w:val="28"/>
          <w:szCs w:val="28"/>
          <w:lang w:val="en-GB"/>
        </w:rPr>
        <w:t xml:space="preserve"> are not material</w:t>
      </w:r>
      <w:r w:rsidR="00FB596B">
        <w:rPr>
          <w:rFonts w:ascii="Arial" w:hAnsi="Arial" w:cs="Arial"/>
          <w:sz w:val="28"/>
          <w:szCs w:val="28"/>
          <w:lang w:val="en-GB"/>
        </w:rPr>
        <w:t>.</w:t>
      </w:r>
      <w:r>
        <w:rPr>
          <w:rFonts w:ascii="Arial" w:hAnsi="Arial" w:cs="Arial"/>
          <w:sz w:val="28"/>
          <w:szCs w:val="28"/>
          <w:lang w:val="en-GB"/>
        </w:rPr>
        <w:t xml:space="preserve"> The fact that </w:t>
      </w:r>
      <w:r w:rsidR="00AC294C">
        <w:rPr>
          <w:rFonts w:ascii="Arial" w:hAnsi="Arial" w:cs="Arial"/>
          <w:sz w:val="28"/>
          <w:szCs w:val="28"/>
          <w:lang w:val="en-GB"/>
        </w:rPr>
        <w:t>Madikane</w:t>
      </w:r>
      <w:r>
        <w:rPr>
          <w:rFonts w:ascii="Arial" w:hAnsi="Arial" w:cs="Arial"/>
          <w:sz w:val="28"/>
          <w:szCs w:val="28"/>
          <w:lang w:val="en-GB"/>
        </w:rPr>
        <w:t xml:space="preserve"> did not accept the telephonic cancellation of the agreement is common cause. The fact that the transfer documents were signed by both parties</w:t>
      </w:r>
      <w:r w:rsidR="0032145E">
        <w:rPr>
          <w:rFonts w:ascii="Arial" w:hAnsi="Arial" w:cs="Arial"/>
          <w:sz w:val="28"/>
          <w:szCs w:val="28"/>
          <w:lang w:val="en-GB"/>
        </w:rPr>
        <w:t>,</w:t>
      </w:r>
      <w:r>
        <w:rPr>
          <w:rFonts w:ascii="Arial" w:hAnsi="Arial" w:cs="Arial"/>
          <w:sz w:val="28"/>
          <w:szCs w:val="28"/>
          <w:lang w:val="en-GB"/>
        </w:rPr>
        <w:t xml:space="preserve"> and that these documents reflect the common intention or the meeting of the minds of both parties, is common cause. The fact that the property was in fact registered in </w:t>
      </w:r>
      <w:r w:rsidR="00384920">
        <w:rPr>
          <w:rFonts w:ascii="Arial" w:hAnsi="Arial" w:cs="Arial"/>
          <w:sz w:val="28"/>
          <w:szCs w:val="28"/>
          <w:lang w:val="en-GB"/>
        </w:rPr>
        <w:t>the</w:t>
      </w:r>
      <w:r>
        <w:rPr>
          <w:rFonts w:ascii="Arial" w:hAnsi="Arial" w:cs="Arial"/>
          <w:sz w:val="28"/>
          <w:szCs w:val="28"/>
          <w:lang w:val="en-GB"/>
        </w:rPr>
        <w:t xml:space="preserve"> name of </w:t>
      </w:r>
      <w:r w:rsidR="00AC294C">
        <w:rPr>
          <w:rFonts w:ascii="Arial" w:hAnsi="Arial" w:cs="Arial"/>
          <w:sz w:val="28"/>
          <w:szCs w:val="28"/>
          <w:lang w:val="en-GB"/>
        </w:rPr>
        <w:t>Madikane</w:t>
      </w:r>
      <w:r>
        <w:rPr>
          <w:rFonts w:ascii="Arial" w:hAnsi="Arial" w:cs="Arial"/>
          <w:sz w:val="28"/>
          <w:szCs w:val="28"/>
          <w:lang w:val="en-GB"/>
        </w:rPr>
        <w:t xml:space="preserve"> is common cause. The fact that </w:t>
      </w:r>
      <w:r w:rsidR="00AC294C">
        <w:rPr>
          <w:rFonts w:ascii="Arial" w:hAnsi="Arial" w:cs="Arial"/>
          <w:sz w:val="28"/>
          <w:szCs w:val="28"/>
          <w:lang w:val="en-GB"/>
        </w:rPr>
        <w:lastRenderedPageBreak/>
        <w:t>Qoko</w:t>
      </w:r>
      <w:r>
        <w:rPr>
          <w:rFonts w:ascii="Arial" w:hAnsi="Arial" w:cs="Arial"/>
          <w:sz w:val="28"/>
          <w:szCs w:val="28"/>
          <w:lang w:val="en-GB"/>
        </w:rPr>
        <w:t xml:space="preserve"> </w:t>
      </w:r>
      <w:r w:rsidR="00FB596B">
        <w:rPr>
          <w:rFonts w:ascii="Arial" w:hAnsi="Arial" w:cs="Arial"/>
          <w:sz w:val="28"/>
          <w:szCs w:val="28"/>
          <w:lang w:val="en-GB"/>
        </w:rPr>
        <w:t xml:space="preserve">allegedly </w:t>
      </w:r>
      <w:r>
        <w:rPr>
          <w:rFonts w:ascii="Arial" w:hAnsi="Arial" w:cs="Arial"/>
          <w:sz w:val="28"/>
          <w:szCs w:val="28"/>
          <w:lang w:val="en-GB"/>
        </w:rPr>
        <w:t>signed the deed of sale fraudulently is a fact that does</w:t>
      </w:r>
      <w:r w:rsidR="00384920">
        <w:rPr>
          <w:rFonts w:ascii="Arial" w:hAnsi="Arial" w:cs="Arial"/>
          <w:sz w:val="28"/>
          <w:szCs w:val="28"/>
          <w:lang w:val="en-GB"/>
        </w:rPr>
        <w:t>,</w:t>
      </w:r>
      <w:r>
        <w:rPr>
          <w:rFonts w:ascii="Arial" w:hAnsi="Arial" w:cs="Arial"/>
          <w:sz w:val="28"/>
          <w:szCs w:val="28"/>
          <w:lang w:val="en-GB"/>
        </w:rPr>
        <w:t xml:space="preserve"> however</w:t>
      </w:r>
      <w:r w:rsidR="00384920">
        <w:rPr>
          <w:rFonts w:ascii="Arial" w:hAnsi="Arial" w:cs="Arial"/>
          <w:sz w:val="28"/>
          <w:szCs w:val="28"/>
          <w:lang w:val="en-GB"/>
        </w:rPr>
        <w:t>,</w:t>
      </w:r>
      <w:r>
        <w:rPr>
          <w:rFonts w:ascii="Arial" w:hAnsi="Arial" w:cs="Arial"/>
          <w:sz w:val="28"/>
          <w:szCs w:val="28"/>
          <w:lang w:val="en-GB"/>
        </w:rPr>
        <w:t xml:space="preserve"> not </w:t>
      </w:r>
      <w:r w:rsidR="00227417">
        <w:rPr>
          <w:rFonts w:ascii="Arial" w:hAnsi="Arial" w:cs="Arial"/>
          <w:sz w:val="28"/>
          <w:szCs w:val="28"/>
          <w:lang w:val="en-GB"/>
        </w:rPr>
        <w:t>affect the validity of the sale</w:t>
      </w:r>
      <w:r w:rsidR="0019018A">
        <w:rPr>
          <w:rFonts w:ascii="Arial" w:hAnsi="Arial" w:cs="Arial"/>
          <w:sz w:val="28"/>
          <w:szCs w:val="28"/>
          <w:lang w:val="en-GB"/>
        </w:rPr>
        <w:t>.</w:t>
      </w:r>
    </w:p>
    <w:p w:rsidR="00B14981" w:rsidRDefault="00B14981" w:rsidP="00655350">
      <w:pPr>
        <w:spacing w:line="480" w:lineRule="auto"/>
        <w:jc w:val="both"/>
        <w:rPr>
          <w:rFonts w:ascii="Arial" w:hAnsi="Arial" w:cs="Arial"/>
          <w:sz w:val="28"/>
          <w:szCs w:val="28"/>
          <w:lang w:val="en-GB"/>
        </w:rPr>
      </w:pPr>
    </w:p>
    <w:p w:rsidR="001A5557" w:rsidRDefault="001D2C44" w:rsidP="00655350">
      <w:pPr>
        <w:spacing w:line="480" w:lineRule="auto"/>
        <w:jc w:val="both"/>
        <w:rPr>
          <w:rFonts w:ascii="Arial" w:hAnsi="Arial" w:cs="Arial"/>
          <w:sz w:val="28"/>
          <w:szCs w:val="28"/>
          <w:lang w:val="en-GB"/>
        </w:rPr>
      </w:pPr>
      <w:r>
        <w:rPr>
          <w:rFonts w:ascii="Arial" w:hAnsi="Arial" w:cs="Arial"/>
          <w:sz w:val="28"/>
          <w:szCs w:val="28"/>
          <w:lang w:val="en-GB"/>
        </w:rPr>
        <w:t>[</w:t>
      </w:r>
      <w:r w:rsidR="00562BEC">
        <w:rPr>
          <w:rFonts w:ascii="Arial" w:hAnsi="Arial" w:cs="Arial"/>
          <w:sz w:val="28"/>
          <w:szCs w:val="28"/>
          <w:lang w:val="en-GB"/>
        </w:rPr>
        <w:t>38</w:t>
      </w:r>
      <w:r>
        <w:rPr>
          <w:rFonts w:ascii="Arial" w:hAnsi="Arial" w:cs="Arial"/>
          <w:sz w:val="28"/>
          <w:szCs w:val="28"/>
          <w:lang w:val="en-GB"/>
        </w:rPr>
        <w:t>]</w:t>
      </w:r>
      <w:r>
        <w:rPr>
          <w:rFonts w:ascii="Arial" w:hAnsi="Arial" w:cs="Arial"/>
          <w:sz w:val="28"/>
          <w:szCs w:val="28"/>
          <w:lang w:val="en-GB"/>
        </w:rPr>
        <w:tab/>
        <w:t xml:space="preserve">In my view, there is no dispute of fact on the papers in respect of the material issues and even if there was, </w:t>
      </w:r>
      <w:r w:rsidR="00AC294C">
        <w:rPr>
          <w:rFonts w:ascii="Arial" w:hAnsi="Arial" w:cs="Arial"/>
          <w:sz w:val="28"/>
          <w:szCs w:val="28"/>
          <w:lang w:val="en-GB"/>
        </w:rPr>
        <w:t>Madikane</w:t>
      </w:r>
      <w:r>
        <w:rPr>
          <w:rFonts w:ascii="Arial" w:hAnsi="Arial" w:cs="Arial"/>
          <w:sz w:val="28"/>
          <w:szCs w:val="28"/>
          <w:lang w:val="en-GB"/>
        </w:rPr>
        <w:t>’s version is not “</w:t>
      </w:r>
      <w:r w:rsidRPr="001D2C44">
        <w:rPr>
          <w:rFonts w:ascii="Arial" w:hAnsi="Arial" w:cs="Arial"/>
          <w:i/>
          <w:sz w:val="28"/>
          <w:szCs w:val="28"/>
          <w:lang w:val="en-GB"/>
        </w:rPr>
        <w:t xml:space="preserve">palpably implausible, far-fetched or so clearly untenable that the court is justified </w:t>
      </w:r>
      <w:r>
        <w:rPr>
          <w:rFonts w:ascii="Arial" w:hAnsi="Arial" w:cs="Arial"/>
          <w:i/>
          <w:sz w:val="28"/>
          <w:szCs w:val="28"/>
          <w:lang w:val="en-GB"/>
        </w:rPr>
        <w:t xml:space="preserve">in rejecting </w:t>
      </w:r>
      <w:r w:rsidRPr="001D2C44">
        <w:rPr>
          <w:rFonts w:ascii="Arial" w:hAnsi="Arial" w:cs="Arial"/>
          <w:i/>
          <w:sz w:val="28"/>
          <w:szCs w:val="28"/>
          <w:lang w:val="en-GB"/>
        </w:rPr>
        <w:t>them merely on the papers</w:t>
      </w:r>
      <w:r>
        <w:rPr>
          <w:rFonts w:ascii="Arial" w:hAnsi="Arial" w:cs="Arial"/>
          <w:i/>
          <w:sz w:val="28"/>
          <w:szCs w:val="28"/>
          <w:lang w:val="en-GB"/>
        </w:rPr>
        <w:t xml:space="preserve">”. </w:t>
      </w:r>
    </w:p>
    <w:p w:rsidR="006E4DFD" w:rsidRDefault="006E4DFD" w:rsidP="006E4DFD">
      <w:pPr>
        <w:spacing w:line="480" w:lineRule="auto"/>
        <w:jc w:val="both"/>
        <w:rPr>
          <w:rFonts w:ascii="Arial" w:hAnsi="Arial" w:cs="Arial"/>
          <w:sz w:val="28"/>
          <w:szCs w:val="28"/>
          <w:lang w:val="en-GB"/>
        </w:rPr>
      </w:pPr>
    </w:p>
    <w:p w:rsidR="006E4DFD" w:rsidRPr="006E4DFD" w:rsidRDefault="006E4DFD" w:rsidP="006E4DFD">
      <w:pPr>
        <w:spacing w:line="480" w:lineRule="auto"/>
        <w:jc w:val="both"/>
        <w:rPr>
          <w:rFonts w:ascii="Arial" w:hAnsi="Arial" w:cs="Arial"/>
          <w:sz w:val="28"/>
          <w:szCs w:val="28"/>
          <w:lang w:val="en-GB"/>
        </w:rPr>
      </w:pPr>
      <w:r>
        <w:rPr>
          <w:rFonts w:ascii="Arial" w:hAnsi="Arial" w:cs="Arial"/>
          <w:sz w:val="28"/>
          <w:szCs w:val="28"/>
          <w:lang w:val="en-GB"/>
        </w:rPr>
        <w:t>[</w:t>
      </w:r>
      <w:r w:rsidR="00562BEC">
        <w:rPr>
          <w:rFonts w:ascii="Arial" w:hAnsi="Arial" w:cs="Arial"/>
          <w:sz w:val="28"/>
          <w:szCs w:val="28"/>
          <w:lang w:val="en-GB"/>
        </w:rPr>
        <w:t>39</w:t>
      </w:r>
      <w:r>
        <w:rPr>
          <w:rFonts w:ascii="Arial" w:hAnsi="Arial" w:cs="Arial"/>
          <w:sz w:val="28"/>
          <w:szCs w:val="28"/>
          <w:lang w:val="en-GB"/>
        </w:rPr>
        <w:t>]</w:t>
      </w:r>
      <w:r>
        <w:rPr>
          <w:rFonts w:ascii="Arial" w:hAnsi="Arial" w:cs="Arial"/>
          <w:sz w:val="28"/>
          <w:szCs w:val="28"/>
          <w:lang w:val="en-GB"/>
        </w:rPr>
        <w:tab/>
      </w:r>
      <w:r w:rsidRPr="006E4DFD">
        <w:rPr>
          <w:rFonts w:ascii="Arial" w:hAnsi="Arial" w:cs="Arial"/>
          <w:sz w:val="28"/>
          <w:szCs w:val="28"/>
          <w:lang w:val="en-GB"/>
        </w:rPr>
        <w:t>The presence of fraud in the sale transaction ousts the provisions of s28(2) which was designed to rectify transactions which does not comply with the provisions of s2(1). It is trite that a fraudulent contract cannot be rectified and</w:t>
      </w:r>
      <w:r w:rsidR="0032145E">
        <w:rPr>
          <w:rFonts w:ascii="Arial" w:hAnsi="Arial" w:cs="Arial"/>
          <w:sz w:val="28"/>
          <w:szCs w:val="28"/>
          <w:lang w:val="en-GB"/>
        </w:rPr>
        <w:t>,</w:t>
      </w:r>
      <w:r w:rsidRPr="006E4DFD">
        <w:rPr>
          <w:rFonts w:ascii="Arial" w:hAnsi="Arial" w:cs="Arial"/>
          <w:sz w:val="28"/>
          <w:szCs w:val="28"/>
          <w:lang w:val="en-GB"/>
        </w:rPr>
        <w:t xml:space="preserve"> as a result</w:t>
      </w:r>
      <w:r w:rsidR="0032145E">
        <w:rPr>
          <w:rFonts w:ascii="Arial" w:hAnsi="Arial" w:cs="Arial"/>
          <w:sz w:val="28"/>
          <w:szCs w:val="28"/>
          <w:lang w:val="en-GB"/>
        </w:rPr>
        <w:t>,</w:t>
      </w:r>
      <w:r w:rsidRPr="006E4DFD">
        <w:rPr>
          <w:rFonts w:ascii="Arial" w:hAnsi="Arial" w:cs="Arial"/>
          <w:sz w:val="28"/>
          <w:szCs w:val="28"/>
          <w:lang w:val="en-GB"/>
        </w:rPr>
        <w:t xml:space="preserve"> the transaction </w:t>
      </w:r>
      <w:r w:rsidR="00AC294C">
        <w:rPr>
          <w:rFonts w:ascii="Arial" w:hAnsi="Arial" w:cs="Arial"/>
          <w:sz w:val="28"/>
          <w:szCs w:val="28"/>
          <w:lang w:val="en-GB"/>
        </w:rPr>
        <w:t>would be</w:t>
      </w:r>
      <w:r w:rsidRPr="006E4DFD">
        <w:rPr>
          <w:rFonts w:ascii="Arial" w:hAnsi="Arial" w:cs="Arial"/>
          <w:sz w:val="28"/>
          <w:szCs w:val="28"/>
          <w:lang w:val="en-GB"/>
        </w:rPr>
        <w:t xml:space="preserve"> void </w:t>
      </w:r>
      <w:r w:rsidRPr="00FB596B">
        <w:rPr>
          <w:rFonts w:ascii="Arial" w:hAnsi="Arial" w:cs="Arial"/>
          <w:i/>
          <w:sz w:val="28"/>
          <w:szCs w:val="28"/>
          <w:lang w:val="en-GB"/>
        </w:rPr>
        <w:t>ab initio</w:t>
      </w:r>
      <w:r>
        <w:rPr>
          <w:rFonts w:ascii="Arial" w:hAnsi="Arial" w:cs="Arial"/>
          <w:sz w:val="28"/>
          <w:szCs w:val="28"/>
          <w:lang w:val="en-GB"/>
        </w:rPr>
        <w:t>.</w:t>
      </w:r>
      <w:r w:rsidR="00AC294C">
        <w:rPr>
          <w:rFonts w:ascii="Arial" w:hAnsi="Arial" w:cs="Arial"/>
          <w:sz w:val="28"/>
          <w:szCs w:val="28"/>
          <w:lang w:val="en-GB"/>
        </w:rPr>
        <w:t xml:space="preserve">  This is not the case in </w:t>
      </w:r>
      <w:r w:rsidR="00AC294C" w:rsidRPr="00AC294C">
        <w:rPr>
          <w:rFonts w:ascii="Arial" w:hAnsi="Arial" w:cs="Arial"/>
          <w:i/>
          <w:sz w:val="28"/>
          <w:szCs w:val="28"/>
          <w:lang w:val="en-GB"/>
        </w:rPr>
        <w:t>casu.</w:t>
      </w:r>
    </w:p>
    <w:p w:rsidR="006E4DFD" w:rsidRDefault="006E4DFD" w:rsidP="00655350">
      <w:pPr>
        <w:spacing w:line="480" w:lineRule="auto"/>
        <w:jc w:val="both"/>
        <w:rPr>
          <w:rFonts w:ascii="Arial" w:hAnsi="Arial" w:cs="Arial"/>
          <w:sz w:val="28"/>
          <w:szCs w:val="28"/>
          <w:lang w:val="en-GB"/>
        </w:rPr>
      </w:pPr>
    </w:p>
    <w:p w:rsidR="00DB1168" w:rsidRDefault="00047408" w:rsidP="00655350">
      <w:pPr>
        <w:spacing w:line="480" w:lineRule="auto"/>
        <w:jc w:val="both"/>
        <w:rPr>
          <w:rFonts w:ascii="Arial" w:hAnsi="Arial" w:cs="Arial"/>
          <w:sz w:val="28"/>
          <w:szCs w:val="28"/>
          <w:lang w:val="en-GB"/>
        </w:rPr>
      </w:pPr>
      <w:r>
        <w:rPr>
          <w:rFonts w:ascii="Arial" w:hAnsi="Arial" w:cs="Arial"/>
          <w:sz w:val="28"/>
          <w:szCs w:val="28"/>
          <w:lang w:val="en-GB"/>
        </w:rPr>
        <w:t>[</w:t>
      </w:r>
      <w:r w:rsidR="00562BEC">
        <w:rPr>
          <w:rFonts w:ascii="Arial" w:hAnsi="Arial" w:cs="Arial"/>
          <w:sz w:val="28"/>
          <w:szCs w:val="28"/>
          <w:lang w:val="en-GB"/>
        </w:rPr>
        <w:t>40</w:t>
      </w:r>
      <w:r>
        <w:rPr>
          <w:rFonts w:ascii="Arial" w:hAnsi="Arial" w:cs="Arial"/>
          <w:sz w:val="28"/>
          <w:szCs w:val="28"/>
          <w:lang w:val="en-GB"/>
        </w:rPr>
        <w:t>]</w:t>
      </w:r>
      <w:r>
        <w:rPr>
          <w:rFonts w:ascii="Arial" w:hAnsi="Arial" w:cs="Arial"/>
          <w:sz w:val="28"/>
          <w:szCs w:val="28"/>
          <w:lang w:val="en-GB"/>
        </w:rPr>
        <w:tab/>
        <w:t xml:space="preserve">My findings that the alleged fraud by </w:t>
      </w:r>
      <w:r w:rsidR="00AC294C">
        <w:rPr>
          <w:rFonts w:ascii="Arial" w:hAnsi="Arial" w:cs="Arial"/>
          <w:sz w:val="28"/>
          <w:szCs w:val="28"/>
          <w:lang w:val="en-GB"/>
        </w:rPr>
        <w:t>Qoko</w:t>
      </w:r>
      <w:r>
        <w:rPr>
          <w:rFonts w:ascii="Arial" w:hAnsi="Arial" w:cs="Arial"/>
          <w:sz w:val="28"/>
          <w:szCs w:val="28"/>
          <w:lang w:val="en-GB"/>
        </w:rPr>
        <w:t xml:space="preserve"> did not affect the validity of the real agreements between the parties, is in no way an indication that this court condones fraud. The</w:t>
      </w:r>
      <w:r w:rsidR="004F50A4">
        <w:rPr>
          <w:rFonts w:ascii="Arial" w:hAnsi="Arial" w:cs="Arial"/>
          <w:sz w:val="28"/>
          <w:szCs w:val="28"/>
          <w:lang w:val="en-GB"/>
        </w:rPr>
        <w:t xml:space="preserve"> enthusiasm with which he </w:t>
      </w:r>
      <w:r w:rsidR="004973B8">
        <w:rPr>
          <w:rFonts w:ascii="Arial" w:hAnsi="Arial" w:cs="Arial"/>
          <w:sz w:val="28"/>
          <w:szCs w:val="28"/>
          <w:lang w:val="en-GB"/>
        </w:rPr>
        <w:t>had</w:t>
      </w:r>
      <w:r>
        <w:rPr>
          <w:rFonts w:ascii="Arial" w:hAnsi="Arial" w:cs="Arial"/>
          <w:sz w:val="28"/>
          <w:szCs w:val="28"/>
          <w:lang w:val="en-GB"/>
        </w:rPr>
        <w:t xml:space="preserve"> the Deed of Sale finalized, even by </w:t>
      </w:r>
      <w:r w:rsidR="00B14981">
        <w:rPr>
          <w:rFonts w:ascii="Arial" w:hAnsi="Arial" w:cs="Arial"/>
          <w:sz w:val="28"/>
          <w:szCs w:val="28"/>
          <w:lang w:val="en-GB"/>
        </w:rPr>
        <w:t xml:space="preserve">alleged </w:t>
      </w:r>
      <w:r>
        <w:rPr>
          <w:rFonts w:ascii="Arial" w:hAnsi="Arial" w:cs="Arial"/>
          <w:sz w:val="28"/>
          <w:szCs w:val="28"/>
          <w:lang w:val="en-GB"/>
        </w:rPr>
        <w:t xml:space="preserve">fraudulent means, is </w:t>
      </w:r>
      <w:r w:rsidR="00384920" w:rsidRPr="00384920">
        <w:rPr>
          <w:rFonts w:ascii="Arial" w:hAnsi="Arial" w:cs="Arial"/>
          <w:sz w:val="28"/>
          <w:szCs w:val="28"/>
          <w:lang w:val="en-GB"/>
        </w:rPr>
        <w:t>regrettable</w:t>
      </w:r>
      <w:r w:rsidRPr="00384920">
        <w:rPr>
          <w:rFonts w:ascii="Arial" w:hAnsi="Arial" w:cs="Arial"/>
          <w:sz w:val="28"/>
          <w:szCs w:val="28"/>
          <w:lang w:val="en-GB"/>
        </w:rPr>
        <w:t>.</w:t>
      </w:r>
      <w:r>
        <w:rPr>
          <w:rFonts w:ascii="Arial" w:hAnsi="Arial" w:cs="Arial"/>
          <w:b/>
          <w:sz w:val="28"/>
          <w:szCs w:val="28"/>
          <w:lang w:val="en-GB"/>
        </w:rPr>
        <w:t xml:space="preserve"> </w:t>
      </w:r>
      <w:r>
        <w:rPr>
          <w:rFonts w:ascii="Arial" w:hAnsi="Arial" w:cs="Arial"/>
          <w:sz w:val="28"/>
          <w:szCs w:val="28"/>
          <w:lang w:val="en-GB"/>
        </w:rPr>
        <w:t xml:space="preserve">This court finds this behaviour unacceptable and </w:t>
      </w:r>
      <w:r w:rsidR="00AC294C">
        <w:rPr>
          <w:rFonts w:ascii="Arial" w:hAnsi="Arial" w:cs="Arial"/>
          <w:sz w:val="28"/>
          <w:szCs w:val="28"/>
          <w:lang w:val="en-GB"/>
        </w:rPr>
        <w:t>Zatu</w:t>
      </w:r>
      <w:r>
        <w:rPr>
          <w:rFonts w:ascii="Arial" w:hAnsi="Arial" w:cs="Arial"/>
          <w:sz w:val="28"/>
          <w:szCs w:val="28"/>
          <w:lang w:val="en-GB"/>
        </w:rPr>
        <w:t xml:space="preserve"> is advised to take the necessary steps</w:t>
      </w:r>
      <w:r w:rsidR="004973B8">
        <w:rPr>
          <w:rFonts w:ascii="Arial" w:hAnsi="Arial" w:cs="Arial"/>
          <w:sz w:val="28"/>
          <w:szCs w:val="28"/>
          <w:lang w:val="en-GB"/>
        </w:rPr>
        <w:t xml:space="preserve"> </w:t>
      </w:r>
      <w:r w:rsidR="004973B8">
        <w:rPr>
          <w:rFonts w:ascii="Arial" w:hAnsi="Arial" w:cs="Arial"/>
          <w:sz w:val="28"/>
          <w:szCs w:val="28"/>
          <w:lang w:val="en-GB"/>
        </w:rPr>
        <w:lastRenderedPageBreak/>
        <w:t>by lodging a complaint with the Estate Agent’s Board. A copy of this judgment will also be forwarded to this Board.</w:t>
      </w:r>
    </w:p>
    <w:p w:rsidR="004973B8" w:rsidRDefault="004973B8" w:rsidP="00655350">
      <w:pPr>
        <w:spacing w:line="480" w:lineRule="auto"/>
        <w:jc w:val="both"/>
        <w:rPr>
          <w:rFonts w:ascii="Arial" w:hAnsi="Arial" w:cs="Arial"/>
          <w:sz w:val="28"/>
          <w:szCs w:val="28"/>
          <w:lang w:val="en-GB"/>
        </w:rPr>
      </w:pPr>
    </w:p>
    <w:p w:rsidR="002E6020" w:rsidRPr="00933DB2" w:rsidRDefault="004973B8" w:rsidP="00655350">
      <w:pPr>
        <w:spacing w:line="480" w:lineRule="auto"/>
        <w:jc w:val="both"/>
        <w:rPr>
          <w:rFonts w:ascii="Arial" w:hAnsi="Arial" w:cs="Arial"/>
          <w:i/>
          <w:sz w:val="28"/>
          <w:szCs w:val="28"/>
          <w:lang w:val="en-GB"/>
        </w:rPr>
      </w:pPr>
      <w:r>
        <w:rPr>
          <w:rFonts w:ascii="Arial" w:hAnsi="Arial" w:cs="Arial"/>
          <w:sz w:val="28"/>
          <w:szCs w:val="28"/>
          <w:lang w:val="en-GB"/>
        </w:rPr>
        <w:t>[</w:t>
      </w:r>
      <w:r w:rsidR="00562BEC">
        <w:rPr>
          <w:rFonts w:ascii="Arial" w:hAnsi="Arial" w:cs="Arial"/>
          <w:sz w:val="28"/>
          <w:szCs w:val="28"/>
          <w:lang w:val="en-GB"/>
        </w:rPr>
        <w:t>41</w:t>
      </w:r>
      <w:r>
        <w:rPr>
          <w:rFonts w:ascii="Arial" w:hAnsi="Arial" w:cs="Arial"/>
          <w:sz w:val="28"/>
          <w:szCs w:val="28"/>
          <w:lang w:val="en-GB"/>
        </w:rPr>
        <w:t>]</w:t>
      </w:r>
      <w:r>
        <w:rPr>
          <w:rFonts w:ascii="Arial" w:hAnsi="Arial" w:cs="Arial"/>
          <w:sz w:val="28"/>
          <w:szCs w:val="28"/>
          <w:lang w:val="en-GB"/>
        </w:rPr>
        <w:tab/>
      </w:r>
      <w:r w:rsidR="00B14981">
        <w:rPr>
          <w:rFonts w:ascii="Arial" w:hAnsi="Arial" w:cs="Arial"/>
          <w:sz w:val="28"/>
          <w:szCs w:val="28"/>
          <w:lang w:val="en-GB"/>
        </w:rPr>
        <w:t xml:space="preserve">In </w:t>
      </w:r>
      <w:r w:rsidR="00B14981">
        <w:rPr>
          <w:rFonts w:ascii="Arial" w:hAnsi="Arial" w:cs="Arial"/>
          <w:b/>
          <w:sz w:val="28"/>
          <w:szCs w:val="28"/>
          <w:lang w:val="en-GB"/>
        </w:rPr>
        <w:t>Absa Bank Ltd v Moore</w:t>
      </w:r>
      <w:r w:rsidR="00B14981" w:rsidRPr="00933DB2">
        <w:rPr>
          <w:rStyle w:val="FootnoteReference"/>
          <w:rFonts w:ascii="Arial" w:hAnsi="Arial" w:cs="Arial"/>
          <w:sz w:val="28"/>
          <w:szCs w:val="28"/>
          <w:lang w:val="en-GB"/>
        </w:rPr>
        <w:footnoteReference w:id="11"/>
      </w:r>
      <w:r w:rsidR="00933DB2" w:rsidRPr="00933DB2">
        <w:rPr>
          <w:rFonts w:ascii="Arial" w:hAnsi="Arial" w:cs="Arial"/>
          <w:sz w:val="28"/>
          <w:szCs w:val="28"/>
          <w:lang w:val="en-GB"/>
        </w:rPr>
        <w:t>,</w:t>
      </w:r>
      <w:r w:rsidR="00933DB2">
        <w:rPr>
          <w:rFonts w:ascii="Arial" w:hAnsi="Arial" w:cs="Arial"/>
          <w:b/>
          <w:sz w:val="28"/>
          <w:szCs w:val="28"/>
          <w:lang w:val="en-GB"/>
        </w:rPr>
        <w:t xml:space="preserve"> </w:t>
      </w:r>
      <w:r w:rsidR="001927A3">
        <w:rPr>
          <w:rFonts w:ascii="Arial" w:hAnsi="Arial" w:cs="Arial"/>
          <w:sz w:val="28"/>
          <w:szCs w:val="28"/>
          <w:lang w:val="en-GB"/>
        </w:rPr>
        <w:t>the following was said in relation to the effect of fraud</w:t>
      </w:r>
      <w:r w:rsidR="00AC294C">
        <w:rPr>
          <w:rFonts w:ascii="Arial" w:hAnsi="Arial" w:cs="Arial"/>
          <w:sz w:val="28"/>
          <w:szCs w:val="28"/>
          <w:lang w:val="en-GB"/>
        </w:rPr>
        <w:t>,</w:t>
      </w:r>
      <w:r w:rsidR="00DD2911">
        <w:rPr>
          <w:rFonts w:ascii="Arial" w:hAnsi="Arial" w:cs="Arial"/>
          <w:sz w:val="28"/>
          <w:szCs w:val="28"/>
          <w:lang w:val="en-GB"/>
        </w:rPr>
        <w:t xml:space="preserve"> and in particular the maxim: </w:t>
      </w:r>
      <w:r w:rsidR="00933DB2" w:rsidRPr="00933DB2">
        <w:rPr>
          <w:rFonts w:ascii="Arial" w:hAnsi="Arial" w:cs="Arial"/>
          <w:color w:val="242121"/>
          <w:sz w:val="27"/>
          <w:szCs w:val="27"/>
          <w:shd w:val="clear" w:color="auto" w:fill="FFFFFF"/>
        </w:rPr>
        <w:t>“</w:t>
      </w:r>
      <w:r w:rsidR="00DD2911" w:rsidRPr="00933DB2">
        <w:rPr>
          <w:rFonts w:ascii="Arial" w:hAnsi="Arial" w:cs="Arial"/>
          <w:i/>
          <w:color w:val="242121"/>
          <w:sz w:val="27"/>
          <w:szCs w:val="27"/>
          <w:shd w:val="clear" w:color="auto" w:fill="FFFFFF"/>
        </w:rPr>
        <w:t>fraud unravel all”.</w:t>
      </w:r>
    </w:p>
    <w:p w:rsidR="001927A3" w:rsidRPr="00933DB2" w:rsidRDefault="001927A3" w:rsidP="00655350">
      <w:pPr>
        <w:spacing w:line="480" w:lineRule="auto"/>
        <w:jc w:val="both"/>
        <w:rPr>
          <w:rFonts w:ascii="Arial" w:hAnsi="Arial" w:cs="Arial"/>
          <w:i/>
          <w:color w:val="242121"/>
          <w:sz w:val="27"/>
          <w:szCs w:val="27"/>
          <w:shd w:val="clear" w:color="auto" w:fill="FFFFFF"/>
        </w:rPr>
      </w:pPr>
      <w:r w:rsidRPr="00933DB2">
        <w:rPr>
          <w:rFonts w:ascii="Arial" w:hAnsi="Arial" w:cs="Arial"/>
          <w:i/>
          <w:sz w:val="28"/>
          <w:szCs w:val="28"/>
          <w:lang w:val="en-GB"/>
        </w:rPr>
        <w:tab/>
        <w:t>“ …</w:t>
      </w:r>
      <w:r w:rsidR="00FB596B">
        <w:rPr>
          <w:rFonts w:ascii="Arial" w:hAnsi="Arial" w:cs="Arial"/>
          <w:i/>
          <w:sz w:val="28"/>
          <w:szCs w:val="28"/>
          <w:lang w:val="en-GB"/>
        </w:rPr>
        <w:t xml:space="preserve"> </w:t>
      </w:r>
      <w:r w:rsidRPr="00933DB2">
        <w:rPr>
          <w:rFonts w:ascii="Arial" w:hAnsi="Arial" w:cs="Arial"/>
          <w:i/>
          <w:color w:val="242121"/>
          <w:sz w:val="27"/>
          <w:szCs w:val="27"/>
          <w:shd w:val="clear" w:color="auto" w:fill="FFFFFF"/>
        </w:rPr>
        <w:t xml:space="preserve">The maxim is not a flame-thrower, withering all within reach.  Fraud </w:t>
      </w:r>
      <w:r w:rsidR="00933DB2">
        <w:rPr>
          <w:rFonts w:ascii="Arial" w:hAnsi="Arial" w:cs="Arial"/>
          <w:i/>
          <w:color w:val="242121"/>
          <w:sz w:val="27"/>
          <w:szCs w:val="27"/>
          <w:shd w:val="clear" w:color="auto" w:fill="FFFFFF"/>
        </w:rPr>
        <w:tab/>
      </w:r>
      <w:r w:rsidRPr="00933DB2">
        <w:rPr>
          <w:rFonts w:ascii="Arial" w:hAnsi="Arial" w:cs="Arial"/>
          <w:i/>
          <w:color w:val="242121"/>
          <w:sz w:val="27"/>
          <w:szCs w:val="27"/>
          <w:shd w:val="clear" w:color="auto" w:fill="FFFFFF"/>
        </w:rPr>
        <w:t xml:space="preserve">unravels all directly within its compass, but only between victim and </w:t>
      </w:r>
      <w:r w:rsidR="00933DB2">
        <w:rPr>
          <w:rFonts w:ascii="Arial" w:hAnsi="Arial" w:cs="Arial"/>
          <w:i/>
          <w:color w:val="242121"/>
          <w:sz w:val="27"/>
          <w:szCs w:val="27"/>
          <w:shd w:val="clear" w:color="auto" w:fill="FFFFFF"/>
        </w:rPr>
        <w:tab/>
      </w:r>
      <w:r w:rsidRPr="00933DB2">
        <w:rPr>
          <w:rFonts w:ascii="Arial" w:hAnsi="Arial" w:cs="Arial"/>
          <w:i/>
          <w:color w:val="242121"/>
          <w:sz w:val="27"/>
          <w:szCs w:val="27"/>
          <w:shd w:val="clear" w:color="auto" w:fill="FFFFFF"/>
        </w:rPr>
        <w:t>perpetrator, at the instance of the victim.</w:t>
      </w:r>
      <w:r w:rsidR="00933DB2">
        <w:rPr>
          <w:rFonts w:ascii="Arial" w:hAnsi="Arial" w:cs="Arial"/>
          <w:i/>
          <w:color w:val="242121"/>
          <w:sz w:val="27"/>
          <w:szCs w:val="27"/>
          <w:shd w:val="clear" w:color="auto" w:fill="FFFFFF"/>
        </w:rPr>
        <w:t>”</w:t>
      </w:r>
    </w:p>
    <w:p w:rsidR="001927A3" w:rsidRDefault="001927A3" w:rsidP="00655350">
      <w:pPr>
        <w:spacing w:line="480" w:lineRule="auto"/>
        <w:jc w:val="both"/>
        <w:rPr>
          <w:rFonts w:ascii="Arial" w:hAnsi="Arial" w:cs="Arial"/>
          <w:sz w:val="28"/>
          <w:szCs w:val="28"/>
          <w:lang w:val="en-GB"/>
        </w:rPr>
      </w:pPr>
    </w:p>
    <w:p w:rsidR="00DD2911" w:rsidRDefault="00DD2911" w:rsidP="00655350">
      <w:pPr>
        <w:spacing w:line="480" w:lineRule="auto"/>
        <w:jc w:val="both"/>
        <w:rPr>
          <w:rFonts w:ascii="Arial" w:hAnsi="Arial" w:cs="Arial"/>
          <w:sz w:val="28"/>
          <w:szCs w:val="28"/>
          <w:lang w:val="en-GB"/>
        </w:rPr>
      </w:pPr>
      <w:r>
        <w:rPr>
          <w:rFonts w:ascii="Arial" w:hAnsi="Arial" w:cs="Arial"/>
          <w:sz w:val="28"/>
          <w:szCs w:val="28"/>
          <w:lang w:val="en-GB"/>
        </w:rPr>
        <w:t>[</w:t>
      </w:r>
      <w:r w:rsidR="006A0CDB">
        <w:rPr>
          <w:rFonts w:ascii="Arial" w:hAnsi="Arial" w:cs="Arial"/>
          <w:sz w:val="28"/>
          <w:szCs w:val="28"/>
          <w:lang w:val="en-GB"/>
        </w:rPr>
        <w:t>42</w:t>
      </w:r>
      <w:r>
        <w:rPr>
          <w:rFonts w:ascii="Arial" w:hAnsi="Arial" w:cs="Arial"/>
          <w:sz w:val="28"/>
          <w:szCs w:val="28"/>
          <w:lang w:val="en-GB"/>
        </w:rPr>
        <w:t>]</w:t>
      </w:r>
      <w:r>
        <w:rPr>
          <w:rFonts w:ascii="Arial" w:hAnsi="Arial" w:cs="Arial"/>
          <w:sz w:val="28"/>
          <w:szCs w:val="28"/>
          <w:lang w:val="en-GB"/>
        </w:rPr>
        <w:tab/>
        <w:t xml:space="preserve">As stated above, the alleged fraud committed by </w:t>
      </w:r>
      <w:r w:rsidR="00AC294C">
        <w:rPr>
          <w:rFonts w:ascii="Arial" w:hAnsi="Arial" w:cs="Arial"/>
          <w:sz w:val="28"/>
          <w:szCs w:val="28"/>
          <w:lang w:val="en-GB"/>
        </w:rPr>
        <w:t>Qoko</w:t>
      </w:r>
      <w:r>
        <w:rPr>
          <w:rFonts w:ascii="Arial" w:hAnsi="Arial" w:cs="Arial"/>
          <w:sz w:val="28"/>
          <w:szCs w:val="28"/>
          <w:lang w:val="en-GB"/>
        </w:rPr>
        <w:t xml:space="preserve"> does not affect the sale, but only affects the agreement between</w:t>
      </w:r>
      <w:r w:rsidR="00AC294C">
        <w:rPr>
          <w:rFonts w:ascii="Arial" w:hAnsi="Arial" w:cs="Arial"/>
          <w:sz w:val="28"/>
          <w:szCs w:val="28"/>
          <w:lang w:val="en-GB"/>
        </w:rPr>
        <w:t xml:space="preserve"> </w:t>
      </w:r>
      <w:r>
        <w:rPr>
          <w:rFonts w:ascii="Arial" w:hAnsi="Arial" w:cs="Arial"/>
          <w:sz w:val="28"/>
          <w:szCs w:val="28"/>
          <w:lang w:val="en-GB"/>
        </w:rPr>
        <w:t>the victim (Z</w:t>
      </w:r>
      <w:r w:rsidR="007958A5">
        <w:rPr>
          <w:rFonts w:ascii="Arial" w:hAnsi="Arial" w:cs="Arial"/>
          <w:sz w:val="28"/>
          <w:szCs w:val="28"/>
          <w:lang w:val="en-GB"/>
        </w:rPr>
        <w:t>a</w:t>
      </w:r>
      <w:r>
        <w:rPr>
          <w:rFonts w:ascii="Arial" w:hAnsi="Arial" w:cs="Arial"/>
          <w:sz w:val="28"/>
          <w:szCs w:val="28"/>
          <w:lang w:val="en-GB"/>
        </w:rPr>
        <w:t>t</w:t>
      </w:r>
      <w:r w:rsidR="00167E90">
        <w:rPr>
          <w:rFonts w:ascii="Arial" w:hAnsi="Arial" w:cs="Arial"/>
          <w:sz w:val="28"/>
          <w:szCs w:val="28"/>
          <w:lang w:val="en-GB"/>
        </w:rPr>
        <w:t>u</w:t>
      </w:r>
      <w:r>
        <w:rPr>
          <w:rFonts w:ascii="Arial" w:hAnsi="Arial" w:cs="Arial"/>
          <w:sz w:val="28"/>
          <w:szCs w:val="28"/>
          <w:lang w:val="en-GB"/>
        </w:rPr>
        <w:t xml:space="preserve">) and the </w:t>
      </w:r>
      <w:r w:rsidR="007958A5">
        <w:rPr>
          <w:rFonts w:ascii="Arial" w:hAnsi="Arial" w:cs="Arial"/>
          <w:sz w:val="28"/>
          <w:szCs w:val="28"/>
          <w:lang w:val="en-GB"/>
        </w:rPr>
        <w:t>perpetrator</w:t>
      </w:r>
      <w:r>
        <w:rPr>
          <w:rFonts w:ascii="Arial" w:hAnsi="Arial" w:cs="Arial"/>
          <w:sz w:val="28"/>
          <w:szCs w:val="28"/>
          <w:lang w:val="en-GB"/>
        </w:rPr>
        <w:t xml:space="preserve"> (Qoko).</w:t>
      </w:r>
    </w:p>
    <w:p w:rsidR="0032145E" w:rsidRDefault="0032145E" w:rsidP="00655350">
      <w:pPr>
        <w:spacing w:line="480" w:lineRule="auto"/>
        <w:jc w:val="both"/>
        <w:rPr>
          <w:rFonts w:ascii="Arial" w:hAnsi="Arial" w:cs="Arial"/>
          <w:sz w:val="28"/>
          <w:szCs w:val="28"/>
          <w:lang w:val="en-GB"/>
        </w:rPr>
      </w:pPr>
    </w:p>
    <w:p w:rsidR="00D35184" w:rsidRDefault="001927A3" w:rsidP="00655350">
      <w:pPr>
        <w:spacing w:line="480" w:lineRule="auto"/>
        <w:jc w:val="both"/>
        <w:rPr>
          <w:rFonts w:ascii="Arial" w:hAnsi="Arial" w:cs="Arial"/>
          <w:sz w:val="28"/>
          <w:szCs w:val="28"/>
          <w:lang w:val="en-GB"/>
        </w:rPr>
      </w:pPr>
      <w:r>
        <w:rPr>
          <w:rFonts w:ascii="Arial" w:hAnsi="Arial" w:cs="Arial"/>
          <w:sz w:val="28"/>
          <w:szCs w:val="28"/>
          <w:lang w:val="en-GB"/>
        </w:rPr>
        <w:t>[</w:t>
      </w:r>
      <w:r w:rsidR="006A0CDB">
        <w:rPr>
          <w:rFonts w:ascii="Arial" w:hAnsi="Arial" w:cs="Arial"/>
          <w:sz w:val="28"/>
          <w:szCs w:val="28"/>
          <w:lang w:val="en-GB"/>
        </w:rPr>
        <w:t>43</w:t>
      </w:r>
      <w:r w:rsidR="00D35184">
        <w:rPr>
          <w:rFonts w:ascii="Arial" w:hAnsi="Arial" w:cs="Arial"/>
          <w:sz w:val="28"/>
          <w:szCs w:val="28"/>
          <w:lang w:val="en-GB"/>
        </w:rPr>
        <w:t>]</w:t>
      </w:r>
      <w:r w:rsidR="00D35184">
        <w:rPr>
          <w:rFonts w:ascii="Arial" w:hAnsi="Arial" w:cs="Arial"/>
          <w:sz w:val="28"/>
          <w:szCs w:val="28"/>
          <w:lang w:val="en-GB"/>
        </w:rPr>
        <w:tab/>
      </w:r>
      <w:r w:rsidR="004F50A4">
        <w:rPr>
          <w:rFonts w:ascii="Arial" w:hAnsi="Arial" w:cs="Arial"/>
          <w:sz w:val="28"/>
          <w:szCs w:val="28"/>
          <w:lang w:val="en-GB"/>
        </w:rPr>
        <w:t xml:space="preserve">I am in agreement with </w:t>
      </w:r>
      <w:r w:rsidR="00AC294C">
        <w:rPr>
          <w:rFonts w:ascii="Arial" w:hAnsi="Arial" w:cs="Arial"/>
          <w:sz w:val="28"/>
          <w:szCs w:val="28"/>
          <w:lang w:val="en-GB"/>
        </w:rPr>
        <w:t>Madikane</w:t>
      </w:r>
      <w:r w:rsidR="004F50A4">
        <w:rPr>
          <w:rFonts w:ascii="Arial" w:hAnsi="Arial" w:cs="Arial"/>
          <w:sz w:val="28"/>
          <w:szCs w:val="28"/>
          <w:lang w:val="en-GB"/>
        </w:rPr>
        <w:t>’s submission that section 2(1) of the Act does not require witnesses to sign an agreement.</w:t>
      </w:r>
      <w:r w:rsidR="00CB371E">
        <w:rPr>
          <w:rFonts w:ascii="Arial" w:hAnsi="Arial" w:cs="Arial"/>
          <w:sz w:val="28"/>
          <w:szCs w:val="28"/>
          <w:lang w:val="en-GB"/>
        </w:rPr>
        <w:t xml:space="preserve"> The absence of witness signatures did </w:t>
      </w:r>
      <w:r w:rsidR="00331634">
        <w:rPr>
          <w:rFonts w:ascii="Arial" w:hAnsi="Arial" w:cs="Arial"/>
          <w:sz w:val="28"/>
          <w:szCs w:val="28"/>
          <w:lang w:val="en-GB"/>
        </w:rPr>
        <w:t xml:space="preserve">also </w:t>
      </w:r>
      <w:r w:rsidR="00CB371E">
        <w:rPr>
          <w:rFonts w:ascii="Arial" w:hAnsi="Arial" w:cs="Arial"/>
          <w:sz w:val="28"/>
          <w:szCs w:val="28"/>
          <w:lang w:val="en-GB"/>
        </w:rPr>
        <w:t>therefore not affect the validity of the agreement.</w:t>
      </w:r>
      <w:r w:rsidR="004F50A4">
        <w:rPr>
          <w:rFonts w:ascii="Arial" w:hAnsi="Arial" w:cs="Arial"/>
          <w:sz w:val="28"/>
          <w:szCs w:val="28"/>
          <w:lang w:val="en-GB"/>
        </w:rPr>
        <w:t xml:space="preserve"> </w:t>
      </w:r>
    </w:p>
    <w:p w:rsidR="004F50A4" w:rsidRDefault="004F50A4" w:rsidP="00655350">
      <w:pPr>
        <w:spacing w:line="480" w:lineRule="auto"/>
        <w:jc w:val="both"/>
        <w:rPr>
          <w:rFonts w:ascii="Arial" w:hAnsi="Arial" w:cs="Arial"/>
          <w:sz w:val="28"/>
          <w:szCs w:val="28"/>
          <w:lang w:val="en-GB"/>
        </w:rPr>
      </w:pPr>
    </w:p>
    <w:p w:rsidR="004973B8" w:rsidRPr="00C85325" w:rsidRDefault="004973B8" w:rsidP="00655350">
      <w:pPr>
        <w:spacing w:line="480" w:lineRule="auto"/>
        <w:jc w:val="both"/>
        <w:rPr>
          <w:rFonts w:ascii="Arial" w:hAnsi="Arial" w:cs="Arial"/>
          <w:sz w:val="28"/>
          <w:szCs w:val="28"/>
          <w:lang w:val="en-GB"/>
        </w:rPr>
      </w:pPr>
      <w:r>
        <w:rPr>
          <w:rFonts w:ascii="Arial" w:hAnsi="Arial" w:cs="Arial"/>
          <w:sz w:val="28"/>
          <w:szCs w:val="28"/>
          <w:lang w:val="en-GB"/>
        </w:rPr>
        <w:lastRenderedPageBreak/>
        <w:t>[</w:t>
      </w:r>
      <w:r w:rsidR="006A0CDB">
        <w:rPr>
          <w:rFonts w:ascii="Arial" w:hAnsi="Arial" w:cs="Arial"/>
          <w:sz w:val="28"/>
          <w:szCs w:val="28"/>
          <w:lang w:val="en-GB"/>
        </w:rPr>
        <w:t>44</w:t>
      </w:r>
      <w:r>
        <w:rPr>
          <w:rFonts w:ascii="Arial" w:hAnsi="Arial" w:cs="Arial"/>
          <w:sz w:val="28"/>
          <w:szCs w:val="28"/>
          <w:lang w:val="en-GB"/>
        </w:rPr>
        <w:t>]</w:t>
      </w:r>
      <w:r>
        <w:rPr>
          <w:rFonts w:ascii="Arial" w:hAnsi="Arial" w:cs="Arial"/>
          <w:sz w:val="28"/>
          <w:szCs w:val="28"/>
          <w:lang w:val="en-GB"/>
        </w:rPr>
        <w:tab/>
        <w:t xml:space="preserve">I disagree with the applicant that this deed of sale should be set aside on the basis that it is against public policy. I </w:t>
      </w:r>
      <w:r w:rsidR="00C85325">
        <w:rPr>
          <w:rFonts w:ascii="Arial" w:hAnsi="Arial" w:cs="Arial"/>
          <w:sz w:val="28"/>
          <w:szCs w:val="28"/>
          <w:lang w:val="en-GB"/>
        </w:rPr>
        <w:t xml:space="preserve">am in agreement with Ndita J’s </w:t>
      </w:r>
      <w:r w:rsidR="0032145E">
        <w:rPr>
          <w:rFonts w:ascii="Arial" w:hAnsi="Arial" w:cs="Arial"/>
          <w:sz w:val="28"/>
          <w:szCs w:val="28"/>
          <w:lang w:val="en-GB"/>
        </w:rPr>
        <w:t>sentiments</w:t>
      </w:r>
      <w:r w:rsidR="00C85325">
        <w:rPr>
          <w:rFonts w:ascii="Arial" w:hAnsi="Arial" w:cs="Arial"/>
          <w:sz w:val="28"/>
          <w:szCs w:val="28"/>
          <w:lang w:val="en-GB"/>
        </w:rPr>
        <w:t xml:space="preserve"> in </w:t>
      </w:r>
      <w:r w:rsidR="00C85325">
        <w:rPr>
          <w:rFonts w:ascii="Arial" w:hAnsi="Arial" w:cs="Arial"/>
          <w:b/>
          <w:sz w:val="28"/>
          <w:szCs w:val="28"/>
          <w:lang w:val="en-GB"/>
        </w:rPr>
        <w:t>Burger and Another v Edenglo Holdings (Pty) Ltd and Others</w:t>
      </w:r>
      <w:r w:rsidR="00C85325" w:rsidRPr="00933DB2">
        <w:rPr>
          <w:rStyle w:val="FootnoteReference"/>
          <w:rFonts w:ascii="Arial" w:hAnsi="Arial" w:cs="Arial"/>
          <w:sz w:val="28"/>
          <w:szCs w:val="28"/>
          <w:lang w:val="en-GB"/>
        </w:rPr>
        <w:footnoteReference w:id="12"/>
      </w:r>
      <w:r w:rsidR="00C85325" w:rsidRPr="00933DB2">
        <w:rPr>
          <w:rFonts w:ascii="Arial" w:hAnsi="Arial" w:cs="Arial"/>
          <w:sz w:val="28"/>
          <w:szCs w:val="28"/>
          <w:lang w:val="en-GB"/>
        </w:rPr>
        <w:t xml:space="preserve"> </w:t>
      </w:r>
      <w:r w:rsidR="00C85325">
        <w:rPr>
          <w:rFonts w:ascii="Arial" w:hAnsi="Arial" w:cs="Arial"/>
          <w:sz w:val="28"/>
          <w:szCs w:val="28"/>
          <w:lang w:val="en-GB"/>
        </w:rPr>
        <w:t>on the fact that “…</w:t>
      </w:r>
      <w:r w:rsidR="00933DB2">
        <w:rPr>
          <w:rFonts w:ascii="Arial" w:hAnsi="Arial" w:cs="Arial"/>
          <w:sz w:val="28"/>
          <w:szCs w:val="28"/>
          <w:lang w:val="en-GB"/>
        </w:rPr>
        <w:t xml:space="preserve"> </w:t>
      </w:r>
      <w:r w:rsidR="00C85325">
        <w:rPr>
          <w:rFonts w:ascii="Arial" w:hAnsi="Arial" w:cs="Arial"/>
          <w:i/>
          <w:sz w:val="28"/>
          <w:szCs w:val="28"/>
          <w:lang w:val="en-GB"/>
        </w:rPr>
        <w:t>courts are empowered to declare contracts, or contractual terms, entered into freely and voluntarily, unenforceable if they are found to be against public policy. …”</w:t>
      </w:r>
      <w:r w:rsidR="00430219">
        <w:rPr>
          <w:rFonts w:ascii="Arial" w:hAnsi="Arial" w:cs="Arial"/>
          <w:i/>
          <w:sz w:val="28"/>
          <w:szCs w:val="28"/>
          <w:lang w:val="en-GB"/>
        </w:rPr>
        <w:t xml:space="preserve"> </w:t>
      </w:r>
      <w:r w:rsidR="00C85325">
        <w:rPr>
          <w:rFonts w:ascii="Arial" w:hAnsi="Arial" w:cs="Arial"/>
          <w:i/>
          <w:sz w:val="28"/>
          <w:szCs w:val="28"/>
          <w:lang w:val="en-GB"/>
        </w:rPr>
        <w:t xml:space="preserve"> </w:t>
      </w:r>
      <w:r w:rsidR="00C85325">
        <w:rPr>
          <w:rFonts w:ascii="Arial" w:hAnsi="Arial" w:cs="Arial"/>
          <w:sz w:val="28"/>
          <w:szCs w:val="28"/>
          <w:lang w:val="en-GB"/>
        </w:rPr>
        <w:t xml:space="preserve">In </w:t>
      </w:r>
      <w:r w:rsidR="00C85325" w:rsidRPr="007958A5">
        <w:rPr>
          <w:rFonts w:ascii="Arial" w:hAnsi="Arial" w:cs="Arial"/>
          <w:i/>
          <w:sz w:val="28"/>
          <w:szCs w:val="28"/>
          <w:lang w:val="en-GB"/>
        </w:rPr>
        <w:t>casu</w:t>
      </w:r>
      <w:r w:rsidR="00C85325">
        <w:rPr>
          <w:rFonts w:ascii="Arial" w:hAnsi="Arial" w:cs="Arial"/>
          <w:sz w:val="28"/>
          <w:szCs w:val="28"/>
          <w:lang w:val="en-GB"/>
        </w:rPr>
        <w:t>, the intention</w:t>
      </w:r>
      <w:r w:rsidR="00AA5EFD">
        <w:rPr>
          <w:rFonts w:ascii="Arial" w:hAnsi="Arial" w:cs="Arial"/>
          <w:sz w:val="28"/>
          <w:szCs w:val="28"/>
          <w:lang w:val="en-GB"/>
        </w:rPr>
        <w:t xml:space="preserve"> of the parties is</w:t>
      </w:r>
      <w:r w:rsidR="00C85325">
        <w:rPr>
          <w:rFonts w:ascii="Arial" w:hAnsi="Arial" w:cs="Arial"/>
          <w:sz w:val="28"/>
          <w:szCs w:val="28"/>
          <w:lang w:val="en-GB"/>
        </w:rPr>
        <w:t xml:space="preserve"> clear. There is no allegation that any of the parties did not get what they wanted from the transaction</w:t>
      </w:r>
      <w:r w:rsidR="00430219">
        <w:rPr>
          <w:rFonts w:ascii="Arial" w:hAnsi="Arial" w:cs="Arial"/>
          <w:sz w:val="28"/>
          <w:szCs w:val="28"/>
          <w:lang w:val="en-GB"/>
        </w:rPr>
        <w:t>,</w:t>
      </w:r>
      <w:r w:rsidR="00C85325">
        <w:rPr>
          <w:rFonts w:ascii="Arial" w:hAnsi="Arial" w:cs="Arial"/>
          <w:sz w:val="28"/>
          <w:szCs w:val="28"/>
          <w:lang w:val="en-GB"/>
        </w:rPr>
        <w:t xml:space="preserve"> e.g. the purchase price</w:t>
      </w:r>
      <w:r w:rsidR="007958A5">
        <w:rPr>
          <w:rFonts w:ascii="Arial" w:hAnsi="Arial" w:cs="Arial"/>
          <w:sz w:val="28"/>
          <w:szCs w:val="28"/>
          <w:lang w:val="en-GB"/>
        </w:rPr>
        <w:t xml:space="preserve"> in the deed of sale</w:t>
      </w:r>
      <w:r w:rsidR="00C85325">
        <w:rPr>
          <w:rFonts w:ascii="Arial" w:hAnsi="Arial" w:cs="Arial"/>
          <w:sz w:val="28"/>
          <w:szCs w:val="28"/>
          <w:lang w:val="en-GB"/>
        </w:rPr>
        <w:t xml:space="preserve"> is the same</w:t>
      </w:r>
      <w:r w:rsidR="007958A5">
        <w:rPr>
          <w:rFonts w:ascii="Arial" w:hAnsi="Arial" w:cs="Arial"/>
          <w:sz w:val="28"/>
          <w:szCs w:val="28"/>
          <w:lang w:val="en-GB"/>
        </w:rPr>
        <w:t xml:space="preserve"> as in the transfer documents,</w:t>
      </w:r>
      <w:r w:rsidR="00C85325">
        <w:rPr>
          <w:rFonts w:ascii="Arial" w:hAnsi="Arial" w:cs="Arial"/>
          <w:sz w:val="28"/>
          <w:szCs w:val="28"/>
          <w:lang w:val="en-GB"/>
        </w:rPr>
        <w:t xml:space="preserve"> and the parties are the same</w:t>
      </w:r>
      <w:r w:rsidR="007958A5">
        <w:rPr>
          <w:rFonts w:ascii="Arial" w:hAnsi="Arial" w:cs="Arial"/>
          <w:sz w:val="28"/>
          <w:szCs w:val="28"/>
          <w:lang w:val="en-GB"/>
        </w:rPr>
        <w:t xml:space="preserve"> in the transfer documents</w:t>
      </w:r>
      <w:r w:rsidR="00C85325">
        <w:rPr>
          <w:rFonts w:ascii="Arial" w:hAnsi="Arial" w:cs="Arial"/>
          <w:sz w:val="28"/>
          <w:szCs w:val="28"/>
          <w:lang w:val="en-GB"/>
        </w:rPr>
        <w:t xml:space="preserve"> as </w:t>
      </w:r>
      <w:r w:rsidR="007958A5">
        <w:rPr>
          <w:rFonts w:ascii="Arial" w:hAnsi="Arial" w:cs="Arial"/>
          <w:sz w:val="28"/>
          <w:szCs w:val="28"/>
          <w:lang w:val="en-GB"/>
        </w:rPr>
        <w:t xml:space="preserve">they are </w:t>
      </w:r>
      <w:r w:rsidR="00C85325">
        <w:rPr>
          <w:rFonts w:ascii="Arial" w:hAnsi="Arial" w:cs="Arial"/>
          <w:sz w:val="28"/>
          <w:szCs w:val="28"/>
          <w:lang w:val="en-GB"/>
        </w:rPr>
        <w:t xml:space="preserve">reflected in the deed of sale. I </w:t>
      </w:r>
      <w:r w:rsidR="00167E90">
        <w:rPr>
          <w:rFonts w:ascii="Arial" w:hAnsi="Arial" w:cs="Arial"/>
          <w:sz w:val="28"/>
          <w:szCs w:val="28"/>
          <w:lang w:val="en-GB"/>
        </w:rPr>
        <w:t>cannot</w:t>
      </w:r>
      <w:r w:rsidR="00C85325">
        <w:rPr>
          <w:rFonts w:ascii="Arial" w:hAnsi="Arial" w:cs="Arial"/>
          <w:sz w:val="28"/>
          <w:szCs w:val="28"/>
          <w:lang w:val="en-GB"/>
        </w:rPr>
        <w:t xml:space="preserve"> find any sign of the agreement being </w:t>
      </w:r>
      <w:r w:rsidR="00C85325" w:rsidRPr="00C85325">
        <w:rPr>
          <w:rFonts w:ascii="Arial" w:hAnsi="Arial" w:cs="Arial"/>
          <w:i/>
          <w:sz w:val="28"/>
          <w:szCs w:val="28"/>
          <w:lang w:val="en-GB"/>
        </w:rPr>
        <w:t>contra bones mores</w:t>
      </w:r>
      <w:r w:rsidR="00C85325">
        <w:rPr>
          <w:rFonts w:ascii="Arial" w:hAnsi="Arial" w:cs="Arial"/>
          <w:sz w:val="28"/>
          <w:szCs w:val="28"/>
          <w:lang w:val="en-GB"/>
        </w:rPr>
        <w:t xml:space="preserve">.  </w:t>
      </w:r>
    </w:p>
    <w:p w:rsidR="00C81569" w:rsidRPr="00C81569" w:rsidRDefault="00C81569" w:rsidP="00655350">
      <w:pPr>
        <w:pStyle w:val="ListParagraph"/>
        <w:spacing w:line="480" w:lineRule="auto"/>
        <w:ind w:left="1080"/>
        <w:jc w:val="both"/>
        <w:rPr>
          <w:rFonts w:ascii="Arial" w:hAnsi="Arial" w:cs="Arial"/>
          <w:sz w:val="28"/>
          <w:szCs w:val="28"/>
          <w:lang w:val="en-GB"/>
        </w:rPr>
      </w:pPr>
    </w:p>
    <w:p w:rsidR="006A0CDB" w:rsidRDefault="006A0CDB" w:rsidP="00655350">
      <w:pPr>
        <w:spacing w:line="480" w:lineRule="auto"/>
        <w:jc w:val="both"/>
        <w:rPr>
          <w:rFonts w:ascii="Arial" w:hAnsi="Arial" w:cs="Arial"/>
          <w:sz w:val="28"/>
          <w:szCs w:val="28"/>
          <w:lang w:val="en-GB"/>
        </w:rPr>
      </w:pPr>
      <w:r>
        <w:rPr>
          <w:rFonts w:ascii="Arial" w:hAnsi="Arial" w:cs="Arial"/>
          <w:sz w:val="28"/>
          <w:szCs w:val="28"/>
          <w:lang w:val="en-GB"/>
        </w:rPr>
        <w:t>[45</w:t>
      </w:r>
      <w:r w:rsidR="00562BEC" w:rsidRPr="00562BEC">
        <w:rPr>
          <w:rFonts w:ascii="Arial" w:hAnsi="Arial" w:cs="Arial"/>
          <w:sz w:val="28"/>
          <w:szCs w:val="28"/>
          <w:lang w:val="en-GB"/>
        </w:rPr>
        <w:t>]</w:t>
      </w:r>
      <w:r w:rsidR="00562BEC">
        <w:rPr>
          <w:rFonts w:ascii="Arial" w:hAnsi="Arial" w:cs="Arial"/>
          <w:b/>
          <w:color w:val="FF0000"/>
          <w:sz w:val="28"/>
          <w:szCs w:val="28"/>
          <w:lang w:val="en-GB"/>
        </w:rPr>
        <w:tab/>
      </w:r>
      <w:r w:rsidR="00AA5EFD">
        <w:rPr>
          <w:rFonts w:ascii="Arial" w:hAnsi="Arial" w:cs="Arial"/>
          <w:sz w:val="28"/>
          <w:szCs w:val="28"/>
          <w:lang w:val="en-GB"/>
        </w:rPr>
        <w:t xml:space="preserve">It is common cause that </w:t>
      </w:r>
      <w:r w:rsidR="00331634">
        <w:rPr>
          <w:rFonts w:ascii="Arial" w:hAnsi="Arial" w:cs="Arial"/>
          <w:sz w:val="28"/>
          <w:szCs w:val="28"/>
          <w:lang w:val="en-GB"/>
        </w:rPr>
        <w:t>Madikane</w:t>
      </w:r>
      <w:r w:rsidR="00AA5EFD">
        <w:rPr>
          <w:rFonts w:ascii="Arial" w:hAnsi="Arial" w:cs="Arial"/>
          <w:sz w:val="28"/>
          <w:szCs w:val="28"/>
          <w:lang w:val="en-GB"/>
        </w:rPr>
        <w:t xml:space="preserve"> was never in possession of the property. It is for this reason that she instituted eviction proceedings against the occupants of the property. Any claim by the applicant based on the </w:t>
      </w:r>
      <w:r w:rsidR="00AA5EFD" w:rsidRPr="00430219">
        <w:rPr>
          <w:rFonts w:ascii="Arial" w:hAnsi="Arial" w:cs="Arial"/>
          <w:i/>
          <w:sz w:val="28"/>
          <w:szCs w:val="28"/>
          <w:lang w:val="en-GB"/>
        </w:rPr>
        <w:t>re vindicatio</w:t>
      </w:r>
      <w:r w:rsidR="00184772">
        <w:rPr>
          <w:rFonts w:ascii="Arial" w:hAnsi="Arial" w:cs="Arial"/>
          <w:sz w:val="28"/>
          <w:szCs w:val="28"/>
          <w:lang w:val="en-GB"/>
        </w:rPr>
        <w:t xml:space="preserve"> is therefore without any merit.</w:t>
      </w:r>
    </w:p>
    <w:p w:rsidR="0019018A" w:rsidRPr="00AA5EFD" w:rsidRDefault="00AA5EFD" w:rsidP="00655350">
      <w:pPr>
        <w:spacing w:line="480" w:lineRule="auto"/>
        <w:jc w:val="both"/>
        <w:rPr>
          <w:rFonts w:ascii="Arial" w:hAnsi="Arial" w:cs="Arial"/>
          <w:sz w:val="28"/>
          <w:szCs w:val="28"/>
          <w:lang w:val="en-GB"/>
        </w:rPr>
      </w:pPr>
      <w:r>
        <w:rPr>
          <w:rFonts w:ascii="Arial" w:hAnsi="Arial" w:cs="Arial"/>
          <w:sz w:val="28"/>
          <w:szCs w:val="28"/>
          <w:lang w:val="en-GB"/>
        </w:rPr>
        <w:t xml:space="preserve"> </w:t>
      </w:r>
    </w:p>
    <w:p w:rsidR="00933E75" w:rsidRDefault="00DD2911" w:rsidP="00655350">
      <w:pPr>
        <w:spacing w:line="480" w:lineRule="auto"/>
        <w:jc w:val="both"/>
        <w:rPr>
          <w:rFonts w:ascii="Arial" w:hAnsi="Arial" w:cs="Arial"/>
          <w:sz w:val="28"/>
          <w:szCs w:val="28"/>
          <w:lang w:val="en-GB"/>
        </w:rPr>
      </w:pPr>
      <w:r>
        <w:rPr>
          <w:rFonts w:ascii="Arial" w:hAnsi="Arial" w:cs="Arial"/>
          <w:sz w:val="28"/>
          <w:szCs w:val="28"/>
          <w:lang w:val="en-GB"/>
        </w:rPr>
        <w:lastRenderedPageBreak/>
        <w:t>[</w:t>
      </w:r>
      <w:r w:rsidR="006A0CDB">
        <w:rPr>
          <w:rFonts w:ascii="Arial" w:hAnsi="Arial" w:cs="Arial"/>
          <w:sz w:val="28"/>
          <w:szCs w:val="28"/>
          <w:lang w:val="en-GB"/>
        </w:rPr>
        <w:t>46</w:t>
      </w:r>
      <w:r>
        <w:rPr>
          <w:rFonts w:ascii="Arial" w:hAnsi="Arial" w:cs="Arial"/>
          <w:sz w:val="28"/>
          <w:szCs w:val="28"/>
          <w:lang w:val="en-GB"/>
        </w:rPr>
        <w:t>]</w:t>
      </w:r>
      <w:r>
        <w:rPr>
          <w:rFonts w:ascii="Arial" w:hAnsi="Arial" w:cs="Arial"/>
          <w:sz w:val="28"/>
          <w:szCs w:val="28"/>
          <w:lang w:val="en-GB"/>
        </w:rPr>
        <w:tab/>
      </w:r>
      <w:r w:rsidR="00331634">
        <w:rPr>
          <w:rFonts w:ascii="Arial" w:hAnsi="Arial" w:cs="Arial"/>
          <w:sz w:val="28"/>
          <w:szCs w:val="28"/>
          <w:lang w:val="en-GB"/>
        </w:rPr>
        <w:t>Zatu</w:t>
      </w:r>
      <w:r>
        <w:rPr>
          <w:rFonts w:ascii="Arial" w:hAnsi="Arial" w:cs="Arial"/>
          <w:sz w:val="28"/>
          <w:szCs w:val="28"/>
          <w:lang w:val="en-GB"/>
        </w:rPr>
        <w:t>’s reason</w:t>
      </w:r>
      <w:r w:rsidR="00331634">
        <w:rPr>
          <w:rFonts w:ascii="Arial" w:hAnsi="Arial" w:cs="Arial"/>
          <w:sz w:val="28"/>
          <w:szCs w:val="28"/>
          <w:lang w:val="en-GB"/>
        </w:rPr>
        <w:t>s</w:t>
      </w:r>
      <w:r>
        <w:rPr>
          <w:rFonts w:ascii="Arial" w:hAnsi="Arial" w:cs="Arial"/>
          <w:sz w:val="28"/>
          <w:szCs w:val="28"/>
          <w:lang w:val="en-GB"/>
        </w:rPr>
        <w:t xml:space="preserve"> for cancelling the sale was</w:t>
      </w:r>
      <w:r w:rsidR="00331634">
        <w:rPr>
          <w:rFonts w:ascii="Arial" w:hAnsi="Arial" w:cs="Arial"/>
          <w:sz w:val="28"/>
          <w:szCs w:val="28"/>
          <w:lang w:val="en-GB"/>
        </w:rPr>
        <w:t>,</w:t>
      </w:r>
      <w:r w:rsidR="0065311A">
        <w:rPr>
          <w:rFonts w:ascii="Arial" w:hAnsi="Arial" w:cs="Arial"/>
          <w:sz w:val="28"/>
          <w:szCs w:val="28"/>
          <w:lang w:val="en-GB"/>
        </w:rPr>
        <w:t xml:space="preserve"> </w:t>
      </w:r>
      <w:r w:rsidR="00167E90">
        <w:rPr>
          <w:rFonts w:ascii="Arial" w:hAnsi="Arial" w:cs="Arial"/>
          <w:sz w:val="28"/>
          <w:szCs w:val="28"/>
          <w:lang w:val="en-GB"/>
        </w:rPr>
        <w:t>firstly</w:t>
      </w:r>
      <w:r w:rsidR="00331634">
        <w:rPr>
          <w:rFonts w:ascii="Arial" w:hAnsi="Arial" w:cs="Arial"/>
          <w:sz w:val="28"/>
          <w:szCs w:val="28"/>
          <w:lang w:val="en-GB"/>
        </w:rPr>
        <w:t>,</w:t>
      </w:r>
      <w:r w:rsidR="0065311A">
        <w:rPr>
          <w:rFonts w:ascii="Arial" w:hAnsi="Arial" w:cs="Arial"/>
          <w:sz w:val="28"/>
          <w:szCs w:val="28"/>
          <w:lang w:val="en-GB"/>
        </w:rPr>
        <w:t xml:space="preserve"> because</w:t>
      </w:r>
      <w:r>
        <w:rPr>
          <w:rFonts w:ascii="Arial" w:hAnsi="Arial" w:cs="Arial"/>
          <w:sz w:val="28"/>
          <w:szCs w:val="28"/>
          <w:lang w:val="en-GB"/>
        </w:rPr>
        <w:t xml:space="preserve"> the cancellation of the </w:t>
      </w:r>
      <w:r w:rsidR="00331634">
        <w:rPr>
          <w:rFonts w:ascii="Arial" w:hAnsi="Arial" w:cs="Arial"/>
          <w:sz w:val="28"/>
          <w:szCs w:val="28"/>
          <w:lang w:val="en-GB"/>
        </w:rPr>
        <w:t xml:space="preserve">existing </w:t>
      </w:r>
      <w:r>
        <w:rPr>
          <w:rFonts w:ascii="Arial" w:hAnsi="Arial" w:cs="Arial"/>
          <w:sz w:val="28"/>
          <w:szCs w:val="28"/>
          <w:lang w:val="en-GB"/>
        </w:rPr>
        <w:t>bond became difficult. In her replying affidavit</w:t>
      </w:r>
      <w:r w:rsidR="00430219">
        <w:rPr>
          <w:rFonts w:ascii="Arial" w:hAnsi="Arial" w:cs="Arial"/>
          <w:sz w:val="28"/>
          <w:szCs w:val="28"/>
          <w:lang w:val="en-GB"/>
        </w:rPr>
        <w:t>,</w:t>
      </w:r>
      <w:r>
        <w:rPr>
          <w:rFonts w:ascii="Arial" w:hAnsi="Arial" w:cs="Arial"/>
          <w:sz w:val="28"/>
          <w:szCs w:val="28"/>
          <w:lang w:val="en-GB"/>
        </w:rPr>
        <w:t xml:space="preserve"> however, this reason changed to the fact that her children needed the property </w:t>
      </w:r>
      <w:r w:rsidR="00861C26">
        <w:rPr>
          <w:rFonts w:ascii="Arial" w:hAnsi="Arial" w:cs="Arial"/>
          <w:sz w:val="28"/>
          <w:szCs w:val="28"/>
          <w:lang w:val="en-GB"/>
        </w:rPr>
        <w:t>as a place to stay while they were studying and working in Cape Town. Ignoring, for now, the fact that her version changed between her founding affidavit and her replying affidavit, not one of these grounds is sufficient for a valid cancellation of the agreement. The law</w:t>
      </w:r>
      <w:r w:rsidR="00430219">
        <w:rPr>
          <w:rFonts w:ascii="Arial" w:hAnsi="Arial" w:cs="Arial"/>
          <w:sz w:val="28"/>
          <w:szCs w:val="28"/>
          <w:lang w:val="en-GB"/>
        </w:rPr>
        <w:t>,</w:t>
      </w:r>
      <w:r w:rsidR="00861C26">
        <w:rPr>
          <w:rFonts w:ascii="Arial" w:hAnsi="Arial" w:cs="Arial"/>
          <w:sz w:val="28"/>
          <w:szCs w:val="28"/>
          <w:lang w:val="en-GB"/>
        </w:rPr>
        <w:t xml:space="preserve"> as it stands currently</w:t>
      </w:r>
      <w:r w:rsidR="00430219">
        <w:rPr>
          <w:rFonts w:ascii="Arial" w:hAnsi="Arial" w:cs="Arial"/>
          <w:sz w:val="28"/>
          <w:szCs w:val="28"/>
          <w:lang w:val="en-GB"/>
        </w:rPr>
        <w:t>,</w:t>
      </w:r>
      <w:r w:rsidR="00861C26">
        <w:rPr>
          <w:rFonts w:ascii="Arial" w:hAnsi="Arial" w:cs="Arial"/>
          <w:sz w:val="28"/>
          <w:szCs w:val="28"/>
          <w:lang w:val="en-GB"/>
        </w:rPr>
        <w:t xml:space="preserve"> is that when the ownership of transfer is registered, the transaction cannot be reversed unless certain limited circumstances are present. In </w:t>
      </w:r>
      <w:r w:rsidR="00861C26" w:rsidRPr="00430219">
        <w:rPr>
          <w:rFonts w:ascii="Arial" w:hAnsi="Arial" w:cs="Arial"/>
          <w:i/>
          <w:sz w:val="28"/>
          <w:szCs w:val="28"/>
          <w:lang w:val="en-GB"/>
        </w:rPr>
        <w:t>casu</w:t>
      </w:r>
      <w:r w:rsidR="00861C26">
        <w:rPr>
          <w:rFonts w:ascii="Arial" w:hAnsi="Arial" w:cs="Arial"/>
          <w:sz w:val="28"/>
          <w:szCs w:val="28"/>
          <w:lang w:val="en-GB"/>
        </w:rPr>
        <w:t>, I cannot find any of these circumstances present. In this regard</w:t>
      </w:r>
      <w:r w:rsidR="0032145E">
        <w:rPr>
          <w:rFonts w:ascii="Arial" w:hAnsi="Arial" w:cs="Arial"/>
          <w:sz w:val="28"/>
          <w:szCs w:val="28"/>
          <w:lang w:val="en-GB"/>
        </w:rPr>
        <w:t>,</w:t>
      </w:r>
      <w:r w:rsidR="00861C26">
        <w:rPr>
          <w:rFonts w:ascii="Arial" w:hAnsi="Arial" w:cs="Arial"/>
          <w:sz w:val="28"/>
          <w:szCs w:val="28"/>
          <w:lang w:val="en-GB"/>
        </w:rPr>
        <w:t xml:space="preserve"> refer to s28(2) of the Act</w:t>
      </w:r>
      <w:r w:rsidR="00331634">
        <w:rPr>
          <w:rFonts w:ascii="Arial" w:hAnsi="Arial" w:cs="Arial"/>
          <w:sz w:val="28"/>
          <w:szCs w:val="28"/>
          <w:lang w:val="en-GB"/>
        </w:rPr>
        <w:t xml:space="preserve">, which states that such an agreement is “valid </w:t>
      </w:r>
      <w:r w:rsidR="00331634" w:rsidRPr="00331634">
        <w:rPr>
          <w:rFonts w:ascii="Arial" w:hAnsi="Arial" w:cs="Arial"/>
          <w:i/>
          <w:sz w:val="28"/>
          <w:szCs w:val="28"/>
          <w:lang w:val="en-GB"/>
        </w:rPr>
        <w:t>ad initio</w:t>
      </w:r>
      <w:r w:rsidR="00331634">
        <w:rPr>
          <w:rFonts w:ascii="Arial" w:hAnsi="Arial" w:cs="Arial"/>
          <w:sz w:val="28"/>
          <w:szCs w:val="28"/>
          <w:lang w:val="en-GB"/>
        </w:rPr>
        <w:t>”</w:t>
      </w:r>
      <w:r w:rsidR="00861C26">
        <w:rPr>
          <w:rFonts w:ascii="Arial" w:hAnsi="Arial" w:cs="Arial"/>
          <w:sz w:val="28"/>
          <w:szCs w:val="28"/>
          <w:lang w:val="en-GB"/>
        </w:rPr>
        <w:t>.</w:t>
      </w:r>
    </w:p>
    <w:p w:rsidR="00861C26" w:rsidRDefault="00861C26" w:rsidP="00655350">
      <w:pPr>
        <w:spacing w:line="480" w:lineRule="auto"/>
        <w:jc w:val="both"/>
        <w:rPr>
          <w:rFonts w:ascii="Arial" w:hAnsi="Arial" w:cs="Arial"/>
          <w:sz w:val="28"/>
          <w:szCs w:val="28"/>
          <w:lang w:val="en-GB"/>
        </w:rPr>
      </w:pPr>
    </w:p>
    <w:p w:rsidR="0032145E" w:rsidRPr="00DD2911" w:rsidRDefault="0032145E" w:rsidP="00655350">
      <w:pPr>
        <w:spacing w:line="480" w:lineRule="auto"/>
        <w:jc w:val="both"/>
        <w:rPr>
          <w:rFonts w:ascii="Arial" w:hAnsi="Arial" w:cs="Arial"/>
          <w:sz w:val="28"/>
          <w:szCs w:val="28"/>
          <w:lang w:val="en-GB"/>
        </w:rPr>
      </w:pPr>
    </w:p>
    <w:p w:rsidR="00C844D3" w:rsidRPr="00430219" w:rsidRDefault="00741C2B" w:rsidP="00430219">
      <w:pPr>
        <w:spacing w:line="480" w:lineRule="auto"/>
        <w:jc w:val="both"/>
        <w:rPr>
          <w:rFonts w:ascii="Arial" w:hAnsi="Arial" w:cs="Arial"/>
          <w:b/>
          <w:sz w:val="28"/>
          <w:szCs w:val="28"/>
          <w:lang w:val="en-GB"/>
        </w:rPr>
      </w:pPr>
      <w:r>
        <w:rPr>
          <w:rFonts w:ascii="Arial" w:hAnsi="Arial" w:cs="Arial"/>
          <w:b/>
          <w:sz w:val="28"/>
          <w:szCs w:val="28"/>
          <w:lang w:val="en-GB"/>
        </w:rPr>
        <w:t>G</w:t>
      </w:r>
      <w:r w:rsidR="00430219">
        <w:rPr>
          <w:rFonts w:ascii="Arial" w:hAnsi="Arial" w:cs="Arial"/>
          <w:b/>
          <w:sz w:val="28"/>
          <w:szCs w:val="28"/>
          <w:lang w:val="en-GB"/>
        </w:rPr>
        <w:t>.</w:t>
      </w:r>
      <w:r w:rsidR="00430219">
        <w:rPr>
          <w:rFonts w:ascii="Arial" w:hAnsi="Arial" w:cs="Arial"/>
          <w:b/>
          <w:sz w:val="28"/>
          <w:szCs w:val="28"/>
          <w:lang w:val="en-GB"/>
        </w:rPr>
        <w:tab/>
      </w:r>
      <w:r w:rsidR="00C844D3" w:rsidRPr="00430219">
        <w:rPr>
          <w:rFonts w:ascii="Arial" w:hAnsi="Arial" w:cs="Arial"/>
          <w:b/>
          <w:sz w:val="28"/>
          <w:szCs w:val="28"/>
          <w:lang w:val="en-GB"/>
        </w:rPr>
        <w:t>CONCLUSION</w:t>
      </w:r>
    </w:p>
    <w:p w:rsidR="0000250D" w:rsidRDefault="001B53FC" w:rsidP="00655350">
      <w:pPr>
        <w:spacing w:line="480" w:lineRule="auto"/>
        <w:jc w:val="both"/>
        <w:rPr>
          <w:rFonts w:ascii="Arial" w:hAnsi="Arial" w:cs="Arial"/>
          <w:sz w:val="28"/>
          <w:szCs w:val="28"/>
          <w:lang w:val="en-GB"/>
        </w:rPr>
      </w:pPr>
      <w:r w:rsidRPr="001B53FC">
        <w:rPr>
          <w:rFonts w:ascii="Arial" w:hAnsi="Arial" w:cs="Arial"/>
          <w:sz w:val="28"/>
          <w:szCs w:val="28"/>
          <w:lang w:val="en-GB"/>
        </w:rPr>
        <w:t>[</w:t>
      </w:r>
      <w:r w:rsidR="006A0CDB">
        <w:rPr>
          <w:rFonts w:ascii="Arial" w:hAnsi="Arial" w:cs="Arial"/>
          <w:sz w:val="28"/>
          <w:szCs w:val="28"/>
          <w:lang w:val="en-GB"/>
        </w:rPr>
        <w:t>47</w:t>
      </w:r>
      <w:r w:rsidRPr="001B53FC">
        <w:rPr>
          <w:rFonts w:ascii="Arial" w:hAnsi="Arial" w:cs="Arial"/>
          <w:sz w:val="28"/>
          <w:szCs w:val="28"/>
          <w:lang w:val="en-GB"/>
        </w:rPr>
        <w:t>]</w:t>
      </w:r>
      <w:r w:rsidRPr="001B53FC">
        <w:rPr>
          <w:rFonts w:ascii="Arial" w:hAnsi="Arial" w:cs="Arial"/>
          <w:sz w:val="28"/>
          <w:szCs w:val="28"/>
          <w:lang w:val="en-GB"/>
        </w:rPr>
        <w:tab/>
      </w:r>
      <w:r w:rsidR="0065311A">
        <w:rPr>
          <w:rFonts w:ascii="Arial" w:hAnsi="Arial" w:cs="Arial"/>
          <w:sz w:val="28"/>
          <w:szCs w:val="28"/>
          <w:lang w:val="en-GB"/>
        </w:rPr>
        <w:t>Whatever the reason</w:t>
      </w:r>
      <w:r w:rsidRPr="001B53FC">
        <w:rPr>
          <w:rFonts w:ascii="Arial" w:hAnsi="Arial" w:cs="Arial"/>
          <w:sz w:val="28"/>
          <w:szCs w:val="28"/>
          <w:lang w:val="en-GB"/>
        </w:rPr>
        <w:t xml:space="preserve"> why Zatu does no longer want to sell her house to Madikane, the fact of the matter is that our law </w:t>
      </w:r>
      <w:r w:rsidR="000754A9">
        <w:rPr>
          <w:rFonts w:ascii="Arial" w:hAnsi="Arial" w:cs="Arial"/>
          <w:sz w:val="28"/>
          <w:szCs w:val="28"/>
          <w:lang w:val="en-GB"/>
        </w:rPr>
        <w:t>provides</w:t>
      </w:r>
      <w:r w:rsidRPr="001B53FC">
        <w:rPr>
          <w:rFonts w:ascii="Arial" w:hAnsi="Arial" w:cs="Arial"/>
          <w:sz w:val="28"/>
          <w:szCs w:val="28"/>
          <w:lang w:val="en-GB"/>
        </w:rPr>
        <w:t xml:space="preserve"> her </w:t>
      </w:r>
      <w:r w:rsidR="000754A9">
        <w:rPr>
          <w:rFonts w:ascii="Arial" w:hAnsi="Arial" w:cs="Arial"/>
          <w:sz w:val="28"/>
          <w:szCs w:val="28"/>
          <w:lang w:val="en-GB"/>
        </w:rPr>
        <w:t xml:space="preserve">with </w:t>
      </w:r>
      <w:r w:rsidRPr="001B53FC">
        <w:rPr>
          <w:rFonts w:ascii="Arial" w:hAnsi="Arial" w:cs="Arial"/>
          <w:sz w:val="28"/>
          <w:szCs w:val="28"/>
          <w:lang w:val="en-GB"/>
        </w:rPr>
        <w:t>the opportunity to ret</w:t>
      </w:r>
      <w:r w:rsidR="000754A9">
        <w:rPr>
          <w:rFonts w:ascii="Arial" w:hAnsi="Arial" w:cs="Arial"/>
          <w:sz w:val="28"/>
          <w:szCs w:val="28"/>
          <w:lang w:val="en-GB"/>
        </w:rPr>
        <w:t xml:space="preserve">ract from the agreement if it </w:t>
      </w:r>
      <w:r w:rsidRPr="001B53FC">
        <w:rPr>
          <w:rFonts w:ascii="Arial" w:hAnsi="Arial" w:cs="Arial"/>
          <w:sz w:val="28"/>
          <w:szCs w:val="28"/>
          <w:lang w:val="en-GB"/>
        </w:rPr>
        <w:t xml:space="preserve">was never </w:t>
      </w:r>
      <w:r w:rsidR="00C85773">
        <w:rPr>
          <w:rFonts w:ascii="Arial" w:hAnsi="Arial" w:cs="Arial"/>
          <w:sz w:val="28"/>
          <w:szCs w:val="28"/>
          <w:lang w:val="en-GB"/>
        </w:rPr>
        <w:t xml:space="preserve">her intention </w:t>
      </w:r>
      <w:r w:rsidR="000754A9">
        <w:rPr>
          <w:rFonts w:ascii="Arial" w:hAnsi="Arial" w:cs="Arial"/>
          <w:sz w:val="28"/>
          <w:szCs w:val="28"/>
          <w:lang w:val="en-GB"/>
        </w:rPr>
        <w:t xml:space="preserve">to enter into that specific agreement </w:t>
      </w:r>
      <w:r w:rsidR="00C85773">
        <w:rPr>
          <w:rFonts w:ascii="Arial" w:hAnsi="Arial" w:cs="Arial"/>
          <w:sz w:val="28"/>
          <w:szCs w:val="28"/>
          <w:lang w:val="en-GB"/>
        </w:rPr>
        <w:t>and</w:t>
      </w:r>
      <w:r w:rsidR="00430219">
        <w:rPr>
          <w:rFonts w:ascii="Arial" w:hAnsi="Arial" w:cs="Arial"/>
          <w:sz w:val="28"/>
          <w:szCs w:val="28"/>
          <w:lang w:val="en-GB"/>
        </w:rPr>
        <w:t>,</w:t>
      </w:r>
      <w:r w:rsidR="00C85773">
        <w:rPr>
          <w:rFonts w:ascii="Arial" w:hAnsi="Arial" w:cs="Arial"/>
          <w:sz w:val="28"/>
          <w:szCs w:val="28"/>
          <w:lang w:val="en-GB"/>
        </w:rPr>
        <w:t xml:space="preserve"> in particular</w:t>
      </w:r>
      <w:r w:rsidR="00430219">
        <w:rPr>
          <w:rFonts w:ascii="Arial" w:hAnsi="Arial" w:cs="Arial"/>
          <w:sz w:val="28"/>
          <w:szCs w:val="28"/>
          <w:lang w:val="en-GB"/>
        </w:rPr>
        <w:t>,</w:t>
      </w:r>
      <w:r w:rsidRPr="001B53FC">
        <w:rPr>
          <w:rFonts w:ascii="Arial" w:hAnsi="Arial" w:cs="Arial"/>
          <w:sz w:val="28"/>
          <w:szCs w:val="28"/>
          <w:lang w:val="en-GB"/>
        </w:rPr>
        <w:t xml:space="preserve"> before the registration of transfer was completed. None of these factors </w:t>
      </w:r>
      <w:r w:rsidR="00331634">
        <w:rPr>
          <w:rFonts w:ascii="Arial" w:hAnsi="Arial" w:cs="Arial"/>
          <w:sz w:val="28"/>
          <w:szCs w:val="28"/>
          <w:lang w:val="en-GB"/>
        </w:rPr>
        <w:t>is</w:t>
      </w:r>
      <w:r w:rsidRPr="001B53FC">
        <w:rPr>
          <w:rFonts w:ascii="Arial" w:hAnsi="Arial" w:cs="Arial"/>
          <w:sz w:val="28"/>
          <w:szCs w:val="28"/>
          <w:lang w:val="en-GB"/>
        </w:rPr>
        <w:t xml:space="preserve"> present here.</w:t>
      </w:r>
    </w:p>
    <w:p w:rsidR="001B53FC" w:rsidRPr="001B53FC" w:rsidRDefault="001B53FC" w:rsidP="00655350">
      <w:pPr>
        <w:spacing w:line="480" w:lineRule="auto"/>
        <w:jc w:val="both"/>
        <w:rPr>
          <w:rFonts w:ascii="Arial" w:hAnsi="Arial" w:cs="Arial"/>
          <w:sz w:val="28"/>
          <w:szCs w:val="28"/>
          <w:lang w:val="en-GB"/>
        </w:rPr>
      </w:pPr>
      <w:r w:rsidRPr="001B53FC">
        <w:rPr>
          <w:rFonts w:ascii="Arial" w:hAnsi="Arial" w:cs="Arial"/>
          <w:sz w:val="28"/>
          <w:szCs w:val="28"/>
          <w:lang w:val="en-GB"/>
        </w:rPr>
        <w:lastRenderedPageBreak/>
        <w:t xml:space="preserve"> [</w:t>
      </w:r>
      <w:r w:rsidR="0000250D">
        <w:rPr>
          <w:rFonts w:ascii="Arial" w:hAnsi="Arial" w:cs="Arial"/>
          <w:sz w:val="28"/>
          <w:szCs w:val="28"/>
          <w:lang w:val="en-GB"/>
        </w:rPr>
        <w:t>48</w:t>
      </w:r>
      <w:r w:rsidRPr="001B53FC">
        <w:rPr>
          <w:rFonts w:ascii="Arial" w:hAnsi="Arial" w:cs="Arial"/>
          <w:sz w:val="28"/>
          <w:szCs w:val="28"/>
          <w:lang w:val="en-GB"/>
        </w:rPr>
        <w:t>]</w:t>
      </w:r>
      <w:r w:rsidRPr="001B53FC">
        <w:rPr>
          <w:rFonts w:ascii="Arial" w:hAnsi="Arial" w:cs="Arial"/>
          <w:sz w:val="28"/>
          <w:szCs w:val="28"/>
          <w:lang w:val="en-GB"/>
        </w:rPr>
        <w:tab/>
        <w:t>The only fraud alleged in her papers is the signature of her agent, Qoko. In my view</w:t>
      </w:r>
      <w:r w:rsidR="00430219">
        <w:rPr>
          <w:rFonts w:ascii="Arial" w:hAnsi="Arial" w:cs="Arial"/>
          <w:sz w:val="28"/>
          <w:szCs w:val="28"/>
          <w:lang w:val="en-GB"/>
        </w:rPr>
        <w:t>,</w:t>
      </w:r>
      <w:r w:rsidRPr="001B53FC">
        <w:rPr>
          <w:rFonts w:ascii="Arial" w:hAnsi="Arial" w:cs="Arial"/>
          <w:sz w:val="28"/>
          <w:szCs w:val="28"/>
          <w:lang w:val="en-GB"/>
        </w:rPr>
        <w:t xml:space="preserve"> t</w:t>
      </w:r>
      <w:r w:rsidR="00C85773">
        <w:rPr>
          <w:rFonts w:ascii="Arial" w:hAnsi="Arial" w:cs="Arial"/>
          <w:sz w:val="28"/>
          <w:szCs w:val="28"/>
          <w:lang w:val="en-GB"/>
        </w:rPr>
        <w:t>h</w:t>
      </w:r>
      <w:r w:rsidRPr="001B53FC">
        <w:rPr>
          <w:rFonts w:ascii="Arial" w:hAnsi="Arial" w:cs="Arial"/>
          <w:sz w:val="28"/>
          <w:szCs w:val="28"/>
          <w:lang w:val="en-GB"/>
        </w:rPr>
        <w:t>is does not vitiate the real agreement. No fraud by Madikane is alleged. In terms of s28(2) of the Act, the real agreement accordingly remains valid and of legal effect.</w:t>
      </w:r>
    </w:p>
    <w:p w:rsidR="00A227F6" w:rsidRDefault="00A227F6" w:rsidP="00430219">
      <w:pPr>
        <w:spacing w:line="480" w:lineRule="auto"/>
        <w:jc w:val="both"/>
        <w:rPr>
          <w:rFonts w:ascii="Arial" w:hAnsi="Arial" w:cs="Arial"/>
          <w:b/>
          <w:sz w:val="28"/>
          <w:szCs w:val="28"/>
          <w:lang w:val="en-GB"/>
        </w:rPr>
      </w:pPr>
    </w:p>
    <w:p w:rsidR="00741C2B" w:rsidRDefault="00741C2B" w:rsidP="00430219">
      <w:pPr>
        <w:spacing w:line="480" w:lineRule="auto"/>
        <w:jc w:val="both"/>
        <w:rPr>
          <w:rFonts w:ascii="Arial" w:hAnsi="Arial" w:cs="Arial"/>
          <w:b/>
          <w:sz w:val="28"/>
          <w:szCs w:val="28"/>
          <w:lang w:val="en-GB"/>
        </w:rPr>
      </w:pPr>
    </w:p>
    <w:p w:rsidR="00C844D3" w:rsidRPr="00430219" w:rsidRDefault="00741C2B" w:rsidP="00430219">
      <w:pPr>
        <w:spacing w:line="480" w:lineRule="auto"/>
        <w:jc w:val="both"/>
        <w:rPr>
          <w:rFonts w:ascii="Arial" w:hAnsi="Arial" w:cs="Arial"/>
          <w:b/>
          <w:sz w:val="28"/>
          <w:szCs w:val="28"/>
          <w:lang w:val="en-GB"/>
        </w:rPr>
      </w:pPr>
      <w:r>
        <w:rPr>
          <w:rFonts w:ascii="Arial" w:hAnsi="Arial" w:cs="Arial"/>
          <w:b/>
          <w:sz w:val="28"/>
          <w:szCs w:val="28"/>
          <w:lang w:val="en-GB"/>
        </w:rPr>
        <w:t>H</w:t>
      </w:r>
      <w:r w:rsidR="00430219">
        <w:rPr>
          <w:rFonts w:ascii="Arial" w:hAnsi="Arial" w:cs="Arial"/>
          <w:b/>
          <w:sz w:val="28"/>
          <w:szCs w:val="28"/>
          <w:lang w:val="en-GB"/>
        </w:rPr>
        <w:t>.</w:t>
      </w:r>
      <w:r w:rsidR="00430219">
        <w:rPr>
          <w:rFonts w:ascii="Arial" w:hAnsi="Arial" w:cs="Arial"/>
          <w:b/>
          <w:sz w:val="28"/>
          <w:szCs w:val="28"/>
          <w:lang w:val="en-GB"/>
        </w:rPr>
        <w:tab/>
      </w:r>
      <w:r w:rsidR="00C844D3" w:rsidRPr="00430219">
        <w:rPr>
          <w:rFonts w:ascii="Arial" w:hAnsi="Arial" w:cs="Arial"/>
          <w:b/>
          <w:sz w:val="28"/>
          <w:szCs w:val="28"/>
          <w:lang w:val="en-GB"/>
        </w:rPr>
        <w:t>ORDER</w:t>
      </w:r>
    </w:p>
    <w:p w:rsidR="00C844D3" w:rsidRPr="001B53FC" w:rsidRDefault="001B53FC" w:rsidP="00655350">
      <w:pPr>
        <w:spacing w:line="480" w:lineRule="auto"/>
        <w:jc w:val="both"/>
        <w:rPr>
          <w:rFonts w:ascii="Arial" w:hAnsi="Arial" w:cs="Arial"/>
          <w:b/>
          <w:sz w:val="28"/>
          <w:szCs w:val="28"/>
          <w:lang w:val="en-GB"/>
        </w:rPr>
      </w:pPr>
      <w:r w:rsidRPr="001B53FC">
        <w:rPr>
          <w:rFonts w:ascii="Arial" w:hAnsi="Arial" w:cs="Arial"/>
          <w:sz w:val="28"/>
          <w:szCs w:val="28"/>
          <w:lang w:val="en-GB"/>
        </w:rPr>
        <w:t>[</w:t>
      </w:r>
      <w:r w:rsidR="0000250D">
        <w:rPr>
          <w:rFonts w:ascii="Arial" w:hAnsi="Arial" w:cs="Arial"/>
          <w:sz w:val="28"/>
          <w:szCs w:val="28"/>
          <w:lang w:val="en-GB"/>
        </w:rPr>
        <w:t>49</w:t>
      </w:r>
      <w:r w:rsidRPr="001B53FC">
        <w:rPr>
          <w:rFonts w:ascii="Arial" w:hAnsi="Arial" w:cs="Arial"/>
          <w:sz w:val="28"/>
          <w:szCs w:val="28"/>
          <w:lang w:val="en-GB"/>
        </w:rPr>
        <w:t>]</w:t>
      </w:r>
      <w:r w:rsidRPr="001B53FC">
        <w:rPr>
          <w:rFonts w:ascii="Arial" w:hAnsi="Arial" w:cs="Arial"/>
          <w:sz w:val="28"/>
          <w:szCs w:val="28"/>
          <w:lang w:val="en-GB"/>
        </w:rPr>
        <w:tab/>
      </w:r>
      <w:r w:rsidRPr="0000250D">
        <w:rPr>
          <w:rFonts w:ascii="Arial" w:hAnsi="Arial" w:cs="Arial"/>
          <w:b/>
          <w:sz w:val="28"/>
          <w:szCs w:val="28"/>
          <w:lang w:val="en-GB"/>
        </w:rPr>
        <w:t>In the circumstances, the application is dismissed with costs.</w:t>
      </w:r>
    </w:p>
    <w:p w:rsidR="00C844D3" w:rsidRDefault="00C844D3" w:rsidP="00655350">
      <w:pPr>
        <w:spacing w:line="480" w:lineRule="auto"/>
        <w:jc w:val="both"/>
        <w:rPr>
          <w:rFonts w:ascii="Arial" w:hAnsi="Arial" w:cs="Arial"/>
          <w:b/>
          <w:sz w:val="28"/>
          <w:szCs w:val="28"/>
          <w:lang w:val="en-GB"/>
        </w:rPr>
      </w:pPr>
    </w:p>
    <w:p w:rsidR="0032145E" w:rsidRDefault="0032145E" w:rsidP="00655350">
      <w:pPr>
        <w:spacing w:line="480" w:lineRule="auto"/>
        <w:jc w:val="both"/>
        <w:rPr>
          <w:rFonts w:ascii="Arial" w:hAnsi="Arial" w:cs="Arial"/>
          <w:b/>
          <w:sz w:val="28"/>
          <w:szCs w:val="28"/>
          <w:lang w:val="en-GB"/>
        </w:rPr>
      </w:pPr>
    </w:p>
    <w:p w:rsidR="0032145E" w:rsidRDefault="0032145E" w:rsidP="00655350">
      <w:pPr>
        <w:spacing w:line="480" w:lineRule="auto"/>
        <w:jc w:val="both"/>
        <w:rPr>
          <w:rFonts w:ascii="Arial" w:hAnsi="Arial" w:cs="Arial"/>
          <w:b/>
          <w:sz w:val="28"/>
          <w:szCs w:val="28"/>
          <w:lang w:val="en-GB"/>
        </w:rPr>
      </w:pPr>
    </w:p>
    <w:p w:rsidR="0032145E" w:rsidRDefault="0032145E" w:rsidP="00655350">
      <w:pPr>
        <w:spacing w:line="480" w:lineRule="auto"/>
        <w:jc w:val="both"/>
        <w:rPr>
          <w:rFonts w:ascii="Arial" w:hAnsi="Arial" w:cs="Arial"/>
          <w:b/>
          <w:sz w:val="28"/>
          <w:szCs w:val="28"/>
          <w:lang w:val="en-GB"/>
        </w:rPr>
      </w:pPr>
    </w:p>
    <w:p w:rsidR="0032145E" w:rsidRDefault="0032145E" w:rsidP="0032145E">
      <w:pPr>
        <w:spacing w:line="240" w:lineRule="auto"/>
        <w:jc w:val="both"/>
        <w:rPr>
          <w:rFonts w:ascii="Arial" w:hAnsi="Arial" w:cs="Arial"/>
          <w:b/>
          <w:sz w:val="28"/>
          <w:szCs w:val="28"/>
          <w:lang w:val="en-GB"/>
        </w:rPr>
      </w:pPr>
      <w:r>
        <w:rPr>
          <w:rFonts w:ascii="Arial" w:hAnsi="Arial" w:cs="Arial"/>
          <w:b/>
          <w:sz w:val="28"/>
          <w:szCs w:val="28"/>
          <w:lang w:val="en-GB"/>
        </w:rPr>
        <w:t>______________________</w:t>
      </w:r>
    </w:p>
    <w:p w:rsidR="0032145E" w:rsidRDefault="0032145E" w:rsidP="0032145E">
      <w:pPr>
        <w:spacing w:line="240" w:lineRule="auto"/>
        <w:jc w:val="both"/>
        <w:rPr>
          <w:rFonts w:ascii="Arial" w:hAnsi="Arial" w:cs="Arial"/>
          <w:b/>
          <w:sz w:val="28"/>
          <w:szCs w:val="28"/>
          <w:lang w:val="en-GB"/>
        </w:rPr>
      </w:pPr>
      <w:r>
        <w:rPr>
          <w:rFonts w:ascii="Arial" w:hAnsi="Arial" w:cs="Arial"/>
          <w:b/>
          <w:sz w:val="28"/>
          <w:szCs w:val="28"/>
          <w:lang w:val="en-GB"/>
        </w:rPr>
        <w:t>FORTUIN, J</w:t>
      </w:r>
    </w:p>
    <w:p w:rsidR="009A02AA" w:rsidRDefault="009A02AA" w:rsidP="0032145E">
      <w:pPr>
        <w:spacing w:line="240" w:lineRule="auto"/>
        <w:jc w:val="both"/>
        <w:rPr>
          <w:rFonts w:ascii="Arial" w:hAnsi="Arial" w:cs="Arial"/>
          <w:b/>
          <w:sz w:val="28"/>
          <w:szCs w:val="28"/>
          <w:lang w:val="en-GB"/>
        </w:rPr>
      </w:pPr>
    </w:p>
    <w:p w:rsidR="009A02AA" w:rsidRDefault="009A02AA" w:rsidP="0032145E">
      <w:pPr>
        <w:spacing w:line="240" w:lineRule="auto"/>
        <w:jc w:val="both"/>
        <w:rPr>
          <w:rFonts w:ascii="Arial" w:hAnsi="Arial" w:cs="Arial"/>
          <w:b/>
          <w:sz w:val="28"/>
          <w:szCs w:val="28"/>
          <w:lang w:val="en-GB"/>
        </w:rPr>
      </w:pPr>
    </w:p>
    <w:p w:rsidR="00D969B2" w:rsidRDefault="00D969B2" w:rsidP="0032145E">
      <w:pPr>
        <w:spacing w:line="240" w:lineRule="auto"/>
        <w:jc w:val="both"/>
        <w:rPr>
          <w:rFonts w:ascii="Arial" w:hAnsi="Arial" w:cs="Arial"/>
          <w:b/>
          <w:sz w:val="28"/>
          <w:szCs w:val="28"/>
          <w:lang w:val="en-GB"/>
        </w:rPr>
      </w:pPr>
    </w:p>
    <w:p w:rsidR="00D969B2" w:rsidRDefault="00D969B2" w:rsidP="0032145E">
      <w:pPr>
        <w:spacing w:line="240" w:lineRule="auto"/>
        <w:jc w:val="both"/>
        <w:rPr>
          <w:rFonts w:ascii="Arial" w:hAnsi="Arial" w:cs="Arial"/>
          <w:b/>
          <w:sz w:val="28"/>
          <w:szCs w:val="28"/>
          <w:lang w:val="en-GB"/>
        </w:rPr>
      </w:pPr>
    </w:p>
    <w:p w:rsidR="00D969B2" w:rsidRDefault="00D969B2" w:rsidP="0032145E">
      <w:pPr>
        <w:spacing w:line="240" w:lineRule="auto"/>
        <w:jc w:val="both"/>
        <w:rPr>
          <w:rFonts w:ascii="Arial" w:hAnsi="Arial" w:cs="Arial"/>
          <w:b/>
          <w:sz w:val="28"/>
          <w:szCs w:val="28"/>
          <w:lang w:val="en-GB"/>
        </w:rPr>
      </w:pPr>
    </w:p>
    <w:p w:rsidR="00D969B2" w:rsidRDefault="00D969B2" w:rsidP="0032145E">
      <w:pPr>
        <w:spacing w:line="240" w:lineRule="auto"/>
        <w:jc w:val="both"/>
        <w:rPr>
          <w:rFonts w:ascii="Arial" w:hAnsi="Arial" w:cs="Arial"/>
          <w:b/>
          <w:sz w:val="28"/>
          <w:szCs w:val="28"/>
          <w:lang w:val="en-GB"/>
        </w:rPr>
      </w:pPr>
    </w:p>
    <w:p w:rsidR="00D969B2" w:rsidRPr="00D969B2" w:rsidRDefault="00D969B2" w:rsidP="0032145E">
      <w:pPr>
        <w:spacing w:line="240" w:lineRule="auto"/>
        <w:jc w:val="both"/>
        <w:rPr>
          <w:rFonts w:ascii="Arial" w:hAnsi="Arial" w:cs="Arial"/>
          <w:sz w:val="24"/>
          <w:szCs w:val="24"/>
          <w:lang w:val="en-GB"/>
        </w:rPr>
      </w:pPr>
      <w:r w:rsidRPr="00D969B2">
        <w:rPr>
          <w:rFonts w:ascii="Arial" w:hAnsi="Arial" w:cs="Arial"/>
          <w:sz w:val="24"/>
          <w:szCs w:val="24"/>
          <w:lang w:val="en-GB"/>
        </w:rPr>
        <w:lastRenderedPageBreak/>
        <w:t>Date of hearing:</w:t>
      </w:r>
      <w:r w:rsidRPr="00D969B2">
        <w:rPr>
          <w:rFonts w:ascii="Arial" w:hAnsi="Arial" w:cs="Arial"/>
          <w:sz w:val="24"/>
          <w:szCs w:val="24"/>
          <w:lang w:val="en-GB"/>
        </w:rPr>
        <w:tab/>
      </w:r>
      <w:r>
        <w:rPr>
          <w:rFonts w:ascii="Arial" w:hAnsi="Arial" w:cs="Arial"/>
          <w:sz w:val="24"/>
          <w:szCs w:val="24"/>
          <w:lang w:val="en-GB"/>
        </w:rPr>
        <w:tab/>
      </w:r>
      <w:r w:rsidRPr="00D969B2">
        <w:rPr>
          <w:rFonts w:ascii="Arial" w:hAnsi="Arial" w:cs="Arial"/>
          <w:sz w:val="24"/>
          <w:szCs w:val="24"/>
          <w:lang w:val="en-GB"/>
        </w:rPr>
        <w:t>6 October 2021</w:t>
      </w:r>
    </w:p>
    <w:p w:rsidR="00D969B2" w:rsidRDefault="00D969B2" w:rsidP="0032145E">
      <w:pPr>
        <w:spacing w:line="240" w:lineRule="auto"/>
        <w:jc w:val="both"/>
        <w:rPr>
          <w:rFonts w:ascii="Arial" w:hAnsi="Arial" w:cs="Arial"/>
          <w:sz w:val="24"/>
          <w:szCs w:val="24"/>
          <w:lang w:val="en-GB"/>
        </w:rPr>
      </w:pPr>
      <w:r w:rsidRPr="00D969B2">
        <w:rPr>
          <w:rFonts w:ascii="Arial" w:hAnsi="Arial" w:cs="Arial"/>
          <w:sz w:val="24"/>
          <w:szCs w:val="24"/>
          <w:lang w:val="en-GB"/>
        </w:rPr>
        <w:t>Date of judgment:</w:t>
      </w:r>
      <w:r w:rsidRPr="00D969B2">
        <w:rPr>
          <w:rFonts w:ascii="Arial" w:hAnsi="Arial" w:cs="Arial"/>
          <w:sz w:val="24"/>
          <w:szCs w:val="24"/>
          <w:lang w:val="en-GB"/>
        </w:rPr>
        <w:tab/>
      </w:r>
      <w:r>
        <w:rPr>
          <w:rFonts w:ascii="Arial" w:hAnsi="Arial" w:cs="Arial"/>
          <w:sz w:val="24"/>
          <w:szCs w:val="24"/>
          <w:lang w:val="en-GB"/>
        </w:rPr>
        <w:tab/>
      </w:r>
      <w:r w:rsidRPr="00D969B2">
        <w:rPr>
          <w:rFonts w:ascii="Arial" w:hAnsi="Arial" w:cs="Arial"/>
          <w:sz w:val="24"/>
          <w:szCs w:val="24"/>
          <w:lang w:val="en-GB"/>
        </w:rPr>
        <w:t>9 February 2022</w:t>
      </w:r>
    </w:p>
    <w:p w:rsidR="00D969B2" w:rsidRDefault="00D969B2" w:rsidP="0032145E">
      <w:pPr>
        <w:spacing w:line="240" w:lineRule="auto"/>
        <w:jc w:val="both"/>
        <w:rPr>
          <w:rFonts w:ascii="Arial" w:hAnsi="Arial" w:cs="Arial"/>
          <w:sz w:val="24"/>
          <w:szCs w:val="24"/>
          <w:lang w:val="en-GB"/>
        </w:rPr>
      </w:pPr>
    </w:p>
    <w:p w:rsidR="00D969B2" w:rsidRDefault="00D969B2" w:rsidP="0032145E">
      <w:pPr>
        <w:spacing w:line="240" w:lineRule="auto"/>
        <w:jc w:val="both"/>
        <w:rPr>
          <w:rFonts w:ascii="Arial" w:hAnsi="Arial" w:cs="Arial"/>
          <w:sz w:val="24"/>
          <w:szCs w:val="24"/>
          <w:lang w:val="en-GB"/>
        </w:rPr>
      </w:pPr>
      <w:r>
        <w:rPr>
          <w:rFonts w:ascii="Arial" w:hAnsi="Arial" w:cs="Arial"/>
          <w:sz w:val="24"/>
          <w:szCs w:val="24"/>
          <w:lang w:val="en-GB"/>
        </w:rPr>
        <w:t>Counsel for applicant:</w:t>
      </w:r>
      <w:r>
        <w:rPr>
          <w:rFonts w:ascii="Arial" w:hAnsi="Arial" w:cs="Arial"/>
          <w:sz w:val="24"/>
          <w:szCs w:val="24"/>
          <w:lang w:val="en-GB"/>
        </w:rPr>
        <w:tab/>
        <w:t>Adv M Titus</w:t>
      </w:r>
    </w:p>
    <w:p w:rsidR="00D969B2" w:rsidRDefault="00D969B2" w:rsidP="0032145E">
      <w:pPr>
        <w:spacing w:line="240" w:lineRule="auto"/>
        <w:jc w:val="both"/>
        <w:rPr>
          <w:rFonts w:ascii="Arial" w:hAnsi="Arial" w:cs="Arial"/>
          <w:sz w:val="24"/>
          <w:szCs w:val="24"/>
          <w:lang w:val="en-GB"/>
        </w:rPr>
      </w:pPr>
      <w:r>
        <w:rPr>
          <w:rFonts w:ascii="Arial" w:hAnsi="Arial" w:cs="Arial"/>
          <w:sz w:val="24"/>
          <w:szCs w:val="24"/>
          <w:lang w:val="en-GB"/>
        </w:rPr>
        <w:t>Instructed by:</w:t>
      </w:r>
      <w:r>
        <w:rPr>
          <w:rFonts w:ascii="Arial" w:hAnsi="Arial" w:cs="Arial"/>
          <w:sz w:val="24"/>
          <w:szCs w:val="24"/>
          <w:lang w:val="en-GB"/>
        </w:rPr>
        <w:tab/>
      </w:r>
      <w:r>
        <w:rPr>
          <w:rFonts w:ascii="Arial" w:hAnsi="Arial" w:cs="Arial"/>
          <w:sz w:val="24"/>
          <w:szCs w:val="24"/>
          <w:lang w:val="en-GB"/>
        </w:rPr>
        <w:tab/>
        <w:t>Nonoza Potelwa Inc, Cape Town</w:t>
      </w:r>
    </w:p>
    <w:p w:rsidR="00D969B2" w:rsidRDefault="00D969B2" w:rsidP="0032145E">
      <w:pPr>
        <w:spacing w:line="24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p>
    <w:p w:rsidR="00D969B2" w:rsidRDefault="00D969B2" w:rsidP="0032145E">
      <w:pPr>
        <w:spacing w:line="240" w:lineRule="auto"/>
        <w:jc w:val="both"/>
        <w:rPr>
          <w:rFonts w:ascii="Arial" w:hAnsi="Arial" w:cs="Arial"/>
          <w:sz w:val="24"/>
          <w:szCs w:val="24"/>
          <w:lang w:val="en-GB"/>
        </w:rPr>
      </w:pPr>
      <w:r w:rsidRPr="00D969B2">
        <w:rPr>
          <w:rFonts w:ascii="Arial" w:hAnsi="Arial" w:cs="Arial"/>
          <w:lang w:val="en-GB"/>
        </w:rPr>
        <w:t>Counsel for 1</w:t>
      </w:r>
      <w:r w:rsidRPr="00D969B2">
        <w:rPr>
          <w:rFonts w:ascii="Arial" w:hAnsi="Arial" w:cs="Arial"/>
          <w:vertAlign w:val="superscript"/>
          <w:lang w:val="en-GB"/>
        </w:rPr>
        <w:t>st</w:t>
      </w:r>
      <w:r w:rsidRPr="00D969B2">
        <w:rPr>
          <w:rFonts w:ascii="Arial" w:hAnsi="Arial" w:cs="Arial"/>
          <w:lang w:val="en-GB"/>
        </w:rPr>
        <w:t xml:space="preserve"> respondent</w:t>
      </w:r>
      <w:r>
        <w:rPr>
          <w:rFonts w:ascii="Arial" w:hAnsi="Arial" w:cs="Arial"/>
          <w:sz w:val="24"/>
          <w:szCs w:val="24"/>
          <w:lang w:val="en-GB"/>
        </w:rPr>
        <w:t>:</w:t>
      </w:r>
      <w:r>
        <w:rPr>
          <w:rFonts w:ascii="Arial" w:hAnsi="Arial" w:cs="Arial"/>
          <w:sz w:val="24"/>
          <w:szCs w:val="24"/>
          <w:lang w:val="en-GB"/>
        </w:rPr>
        <w:tab/>
        <w:t>A H Beviss-Challinor</w:t>
      </w:r>
    </w:p>
    <w:p w:rsidR="00D969B2" w:rsidRDefault="00D969B2" w:rsidP="0032145E">
      <w:pPr>
        <w:spacing w:line="240" w:lineRule="auto"/>
        <w:jc w:val="both"/>
        <w:rPr>
          <w:rFonts w:ascii="Arial" w:hAnsi="Arial" w:cs="Arial"/>
          <w:sz w:val="24"/>
          <w:szCs w:val="24"/>
          <w:lang w:val="en-GB"/>
        </w:rPr>
      </w:pPr>
      <w:r>
        <w:rPr>
          <w:rFonts w:ascii="Arial" w:hAnsi="Arial" w:cs="Arial"/>
          <w:sz w:val="24"/>
          <w:szCs w:val="24"/>
          <w:lang w:val="en-GB"/>
        </w:rPr>
        <w:t>Instructed by:</w:t>
      </w:r>
      <w:r>
        <w:rPr>
          <w:rFonts w:ascii="Arial" w:hAnsi="Arial" w:cs="Arial"/>
          <w:sz w:val="24"/>
          <w:szCs w:val="24"/>
          <w:lang w:val="en-GB"/>
        </w:rPr>
        <w:tab/>
      </w:r>
      <w:r>
        <w:rPr>
          <w:rFonts w:ascii="Arial" w:hAnsi="Arial" w:cs="Arial"/>
          <w:sz w:val="24"/>
          <w:szCs w:val="24"/>
          <w:lang w:val="en-GB"/>
        </w:rPr>
        <w:tab/>
        <w:t>BL Attorneys</w:t>
      </w:r>
      <w:bookmarkStart w:id="0" w:name="_GoBack"/>
      <w:bookmarkEnd w:id="0"/>
    </w:p>
    <w:p w:rsidR="00D969B2" w:rsidRPr="00D969B2" w:rsidRDefault="00D969B2" w:rsidP="0032145E">
      <w:pPr>
        <w:spacing w:line="24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p>
    <w:sectPr w:rsidR="00D969B2" w:rsidRPr="00D969B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FEF" w:rsidRDefault="002C1FEF" w:rsidP="0058629B">
      <w:pPr>
        <w:spacing w:after="0" w:line="240" w:lineRule="auto"/>
      </w:pPr>
      <w:r>
        <w:separator/>
      </w:r>
    </w:p>
  </w:endnote>
  <w:endnote w:type="continuationSeparator" w:id="0">
    <w:p w:rsidR="002C1FEF" w:rsidRDefault="002C1FEF" w:rsidP="00586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890477"/>
      <w:docPartObj>
        <w:docPartGallery w:val="Page Numbers (Bottom of Page)"/>
        <w:docPartUnique/>
      </w:docPartObj>
    </w:sdtPr>
    <w:sdtEndPr/>
    <w:sdtContent>
      <w:sdt>
        <w:sdtPr>
          <w:id w:val="-1769616900"/>
          <w:docPartObj>
            <w:docPartGallery w:val="Page Numbers (Top of Page)"/>
            <w:docPartUnique/>
          </w:docPartObj>
        </w:sdtPr>
        <w:sdtEndPr/>
        <w:sdtContent>
          <w:p w:rsidR="00933E75" w:rsidRDefault="00933E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33C91">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3C91">
              <w:rPr>
                <w:b/>
                <w:bCs/>
                <w:noProof/>
              </w:rPr>
              <w:t>22</w:t>
            </w:r>
            <w:r>
              <w:rPr>
                <w:b/>
                <w:bCs/>
                <w:sz w:val="24"/>
                <w:szCs w:val="24"/>
              </w:rPr>
              <w:fldChar w:fldCharType="end"/>
            </w:r>
          </w:p>
        </w:sdtContent>
      </w:sdt>
    </w:sdtContent>
  </w:sdt>
  <w:p w:rsidR="00933E75" w:rsidRDefault="00933E75">
    <w:pPr>
      <w:pStyle w:val="Footer"/>
    </w:pPr>
  </w:p>
  <w:p w:rsidR="00933E75" w:rsidRDefault="00933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FEF" w:rsidRDefault="002C1FEF" w:rsidP="0058629B">
      <w:pPr>
        <w:spacing w:after="0" w:line="240" w:lineRule="auto"/>
      </w:pPr>
      <w:r>
        <w:separator/>
      </w:r>
    </w:p>
  </w:footnote>
  <w:footnote w:type="continuationSeparator" w:id="0">
    <w:p w:rsidR="002C1FEF" w:rsidRDefault="002C1FEF" w:rsidP="0058629B">
      <w:pPr>
        <w:spacing w:after="0" w:line="240" w:lineRule="auto"/>
      </w:pPr>
      <w:r>
        <w:continuationSeparator/>
      </w:r>
    </w:p>
  </w:footnote>
  <w:footnote w:id="1">
    <w:p w:rsidR="00933E75" w:rsidRPr="00121C06" w:rsidRDefault="00933E75">
      <w:pPr>
        <w:pStyle w:val="FootnoteText"/>
        <w:rPr>
          <w:lang w:val="en-GB"/>
        </w:rPr>
      </w:pPr>
      <w:r>
        <w:rPr>
          <w:rStyle w:val="FootnoteReference"/>
        </w:rPr>
        <w:footnoteRef/>
      </w:r>
      <w:r>
        <w:t xml:space="preserve"> </w:t>
      </w:r>
      <w:r>
        <w:rPr>
          <w:lang w:val="en-GB"/>
        </w:rPr>
        <w:t>2010 (1) SA 49 (SCA)</w:t>
      </w:r>
      <w:r w:rsidR="00232F10">
        <w:rPr>
          <w:lang w:val="en-GB"/>
        </w:rPr>
        <w:t>.</w:t>
      </w:r>
    </w:p>
  </w:footnote>
  <w:footnote w:id="2">
    <w:p w:rsidR="00933E75" w:rsidRPr="00D14F90" w:rsidRDefault="00933E75">
      <w:pPr>
        <w:pStyle w:val="FootnoteText"/>
        <w:rPr>
          <w:lang w:val="en-GB"/>
        </w:rPr>
      </w:pPr>
      <w:r>
        <w:rPr>
          <w:rStyle w:val="FootnoteReference"/>
        </w:rPr>
        <w:footnoteRef/>
      </w:r>
      <w:r>
        <w:t xml:space="preserve"> </w:t>
      </w:r>
      <w:r>
        <w:rPr>
          <w:lang w:val="en-GB"/>
        </w:rPr>
        <w:t>1913 AD 135 at 144</w:t>
      </w:r>
      <w:r w:rsidR="00232F10">
        <w:rPr>
          <w:lang w:val="en-GB"/>
        </w:rPr>
        <w:t>.</w:t>
      </w:r>
    </w:p>
  </w:footnote>
  <w:footnote w:id="3">
    <w:p w:rsidR="00933E75" w:rsidRPr="0012664E" w:rsidRDefault="00933E75">
      <w:pPr>
        <w:pStyle w:val="FootnoteText"/>
        <w:rPr>
          <w:lang w:val="en-GB"/>
        </w:rPr>
      </w:pPr>
      <w:r>
        <w:rPr>
          <w:rStyle w:val="FootnoteReference"/>
        </w:rPr>
        <w:footnoteRef/>
      </w:r>
      <w:r>
        <w:t xml:space="preserve"> </w:t>
      </w:r>
      <w:r>
        <w:rPr>
          <w:lang w:val="en-GB"/>
        </w:rPr>
        <w:t>2010 (1) SA 35 (SCA)</w:t>
      </w:r>
      <w:r w:rsidR="00232F10">
        <w:rPr>
          <w:lang w:val="en-GB"/>
        </w:rPr>
        <w:t>.</w:t>
      </w:r>
    </w:p>
  </w:footnote>
  <w:footnote w:id="4">
    <w:p w:rsidR="00933E75" w:rsidRPr="00A525E7" w:rsidRDefault="00933E75">
      <w:pPr>
        <w:pStyle w:val="FootnoteText"/>
        <w:rPr>
          <w:lang w:val="en-GB"/>
        </w:rPr>
      </w:pPr>
      <w:r>
        <w:rPr>
          <w:rStyle w:val="FootnoteReference"/>
        </w:rPr>
        <w:footnoteRef/>
      </w:r>
      <w:r>
        <w:t xml:space="preserve"> </w:t>
      </w:r>
      <w:r>
        <w:rPr>
          <w:lang w:val="en-GB"/>
        </w:rPr>
        <w:t xml:space="preserve">See </w:t>
      </w:r>
      <w:r w:rsidRPr="005715AF">
        <w:rPr>
          <w:lang w:val="en-GB"/>
        </w:rPr>
        <w:t xml:space="preserve">para </w:t>
      </w:r>
      <w:r w:rsidR="005715AF" w:rsidRPr="005715AF">
        <w:rPr>
          <w:lang w:val="en-GB"/>
        </w:rPr>
        <w:t>[25]</w:t>
      </w:r>
      <w:r w:rsidRPr="005715AF">
        <w:rPr>
          <w:lang w:val="en-GB"/>
        </w:rPr>
        <w:t xml:space="preserve"> above</w:t>
      </w:r>
      <w:r w:rsidR="0032145E">
        <w:rPr>
          <w:lang w:val="en-GB"/>
        </w:rPr>
        <w:t>.</w:t>
      </w:r>
    </w:p>
  </w:footnote>
  <w:footnote w:id="5">
    <w:p w:rsidR="00933E75" w:rsidRPr="002D227A" w:rsidRDefault="00933E75" w:rsidP="00037D0D">
      <w:pPr>
        <w:pStyle w:val="FootnoteText"/>
        <w:rPr>
          <w:lang w:val="en-GB"/>
        </w:rPr>
      </w:pPr>
      <w:r>
        <w:rPr>
          <w:rStyle w:val="FootnoteReference"/>
        </w:rPr>
        <w:footnoteRef/>
      </w:r>
      <w:r>
        <w:t xml:space="preserve"> </w:t>
      </w:r>
      <w:r>
        <w:rPr>
          <w:lang w:val="en-GB"/>
        </w:rPr>
        <w:t>(65</w:t>
      </w:r>
      <w:r w:rsidR="00562BEC">
        <w:rPr>
          <w:lang w:val="en-GB"/>
        </w:rPr>
        <w:t>4</w:t>
      </w:r>
      <w:r>
        <w:rPr>
          <w:lang w:val="en-GB"/>
        </w:rPr>
        <w:t>4/18) [2018] ZAWCHC 141 (14 October 2018)</w:t>
      </w:r>
      <w:r w:rsidR="0032145E">
        <w:rPr>
          <w:lang w:val="en-GB"/>
        </w:rPr>
        <w:t>.</w:t>
      </w:r>
    </w:p>
  </w:footnote>
  <w:footnote w:id="6">
    <w:p w:rsidR="00933E75" w:rsidRPr="001416C5" w:rsidRDefault="00933E75" w:rsidP="00037D0D">
      <w:pPr>
        <w:pStyle w:val="FootnoteText"/>
        <w:rPr>
          <w:lang w:val="en-GB"/>
        </w:rPr>
      </w:pPr>
      <w:r>
        <w:rPr>
          <w:rStyle w:val="FootnoteReference"/>
        </w:rPr>
        <w:footnoteRef/>
      </w:r>
      <w:r>
        <w:t xml:space="preserve"> </w:t>
      </w:r>
      <w:r>
        <w:rPr>
          <w:lang w:val="en-GB"/>
        </w:rPr>
        <w:t>2008 (4) SA 106 (SCA)</w:t>
      </w:r>
      <w:r w:rsidR="0032145E">
        <w:rPr>
          <w:lang w:val="en-GB"/>
        </w:rPr>
        <w:t>.</w:t>
      </w:r>
    </w:p>
  </w:footnote>
  <w:footnote w:id="7">
    <w:p w:rsidR="00933E75" w:rsidRPr="004921BF" w:rsidRDefault="00933E75" w:rsidP="00037D0D">
      <w:pPr>
        <w:pStyle w:val="FootnoteText"/>
        <w:rPr>
          <w:lang w:val="en-GB"/>
        </w:rPr>
      </w:pPr>
      <w:r>
        <w:rPr>
          <w:rStyle w:val="FootnoteReference"/>
        </w:rPr>
        <w:footnoteRef/>
      </w:r>
      <w:r>
        <w:t xml:space="preserve"> </w:t>
      </w:r>
      <w:r>
        <w:rPr>
          <w:lang w:val="en-GB"/>
        </w:rPr>
        <w:t xml:space="preserve"> (498/08) [2009] ZASCA 102; 2010 (2) SA 400 (SCA); [2010] 1 All SA 291 (SCA) (18 September 2009)</w:t>
      </w:r>
      <w:r w:rsidR="0032145E">
        <w:rPr>
          <w:lang w:val="en-GB"/>
        </w:rPr>
        <w:t>.</w:t>
      </w:r>
    </w:p>
  </w:footnote>
  <w:footnote w:id="8">
    <w:p w:rsidR="00933E75" w:rsidRPr="008C4732" w:rsidRDefault="00933E75">
      <w:pPr>
        <w:pStyle w:val="FootnoteText"/>
        <w:rPr>
          <w:lang w:val="en-GB"/>
        </w:rPr>
      </w:pPr>
      <w:r>
        <w:rPr>
          <w:rStyle w:val="FootnoteReference"/>
        </w:rPr>
        <w:footnoteRef/>
      </w:r>
      <w:r>
        <w:t xml:space="preserve"> </w:t>
      </w:r>
      <w:r>
        <w:rPr>
          <w:lang w:val="en-GB"/>
        </w:rPr>
        <w:t>1984 (3) SA 623 (A)</w:t>
      </w:r>
      <w:r w:rsidR="0032145E">
        <w:rPr>
          <w:lang w:val="en-GB"/>
        </w:rPr>
        <w:t>.</w:t>
      </w:r>
    </w:p>
  </w:footnote>
  <w:footnote w:id="9">
    <w:p w:rsidR="00933E75" w:rsidRPr="00FB596B" w:rsidRDefault="00933E75">
      <w:pPr>
        <w:pStyle w:val="FootnoteText"/>
        <w:rPr>
          <w:i/>
          <w:lang w:val="en-GB"/>
        </w:rPr>
      </w:pPr>
      <w:r>
        <w:rPr>
          <w:rStyle w:val="FootnoteReference"/>
        </w:rPr>
        <w:footnoteRef/>
      </w:r>
      <w:r>
        <w:t xml:space="preserve"> </w:t>
      </w:r>
      <w:r w:rsidRPr="00167E90">
        <w:rPr>
          <w:b/>
        </w:rPr>
        <w:t>Plascon-Evans</w:t>
      </w:r>
      <w:r>
        <w:t xml:space="preserve">, </w:t>
      </w:r>
      <w:r w:rsidRPr="00FB596B">
        <w:rPr>
          <w:i/>
        </w:rPr>
        <w:t>supra</w:t>
      </w:r>
      <w:r w:rsidR="00FB596B">
        <w:rPr>
          <w:i/>
        </w:rPr>
        <w:t>.</w:t>
      </w:r>
    </w:p>
  </w:footnote>
  <w:footnote w:id="10">
    <w:p w:rsidR="00933E75" w:rsidRPr="001D2C44" w:rsidRDefault="00933E75">
      <w:pPr>
        <w:pStyle w:val="FootnoteText"/>
        <w:rPr>
          <w:lang w:val="en-GB"/>
        </w:rPr>
      </w:pPr>
      <w:r>
        <w:rPr>
          <w:rStyle w:val="FootnoteReference"/>
        </w:rPr>
        <w:footnoteRef/>
      </w:r>
      <w:r>
        <w:t xml:space="preserve"> </w:t>
      </w:r>
      <w:r>
        <w:rPr>
          <w:lang w:val="en-GB"/>
        </w:rPr>
        <w:t>2009 (2) SA 277 (SCA) at para 26</w:t>
      </w:r>
    </w:p>
  </w:footnote>
  <w:footnote w:id="11">
    <w:p w:rsidR="00B14981" w:rsidRPr="00B14981" w:rsidRDefault="00B14981">
      <w:pPr>
        <w:pStyle w:val="FootnoteText"/>
        <w:rPr>
          <w:lang w:val="en-GB"/>
        </w:rPr>
      </w:pPr>
      <w:r>
        <w:rPr>
          <w:rStyle w:val="FootnoteReference"/>
        </w:rPr>
        <w:footnoteRef/>
      </w:r>
      <w:r>
        <w:t xml:space="preserve"> </w:t>
      </w:r>
      <w:r>
        <w:rPr>
          <w:lang w:val="en-GB"/>
        </w:rPr>
        <w:t>2017 (1) SA 255 (CC)</w:t>
      </w:r>
      <w:r w:rsidR="001927A3">
        <w:rPr>
          <w:lang w:val="en-GB"/>
        </w:rPr>
        <w:t xml:space="preserve"> para 39</w:t>
      </w:r>
      <w:r w:rsidR="00933DB2">
        <w:rPr>
          <w:lang w:val="en-GB"/>
        </w:rPr>
        <w:t>.</w:t>
      </w:r>
    </w:p>
  </w:footnote>
  <w:footnote w:id="12">
    <w:p w:rsidR="00933E75" w:rsidRPr="00C85325" w:rsidRDefault="00933E75">
      <w:pPr>
        <w:pStyle w:val="FootnoteText"/>
        <w:rPr>
          <w:lang w:val="en-GB"/>
        </w:rPr>
      </w:pPr>
      <w:r>
        <w:rPr>
          <w:rStyle w:val="FootnoteReference"/>
        </w:rPr>
        <w:footnoteRef/>
      </w:r>
      <w:r>
        <w:t xml:space="preserve"> </w:t>
      </w:r>
      <w:r w:rsidR="0032145E" w:rsidRPr="0032145E">
        <w:rPr>
          <w:i/>
          <w:lang w:val="en-GB"/>
        </w:rPr>
        <w:t>S</w:t>
      </w:r>
      <w:r w:rsidRPr="0032145E">
        <w:rPr>
          <w:i/>
          <w:lang w:val="en-GB"/>
        </w:rPr>
        <w:t>upra</w:t>
      </w:r>
      <w:r w:rsidR="0032145E">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75" w:rsidRDefault="00933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15E"/>
    <w:multiLevelType w:val="hybridMultilevel"/>
    <w:tmpl w:val="6B1C90E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44FB1318"/>
    <w:multiLevelType w:val="hybridMultilevel"/>
    <w:tmpl w:val="6EA87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543DD5"/>
    <w:multiLevelType w:val="hybridMultilevel"/>
    <w:tmpl w:val="6B1C9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C31B53"/>
    <w:multiLevelType w:val="hybridMultilevel"/>
    <w:tmpl w:val="826CEBFC"/>
    <w:lvl w:ilvl="0" w:tplc="CE701672">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BC7"/>
    <w:rsid w:val="0000250D"/>
    <w:rsid w:val="00003227"/>
    <w:rsid w:val="0002489D"/>
    <w:rsid w:val="00031E32"/>
    <w:rsid w:val="00037D0D"/>
    <w:rsid w:val="00041BC7"/>
    <w:rsid w:val="00047408"/>
    <w:rsid w:val="000541C3"/>
    <w:rsid w:val="000547B8"/>
    <w:rsid w:val="00064C38"/>
    <w:rsid w:val="000754A9"/>
    <w:rsid w:val="00075B83"/>
    <w:rsid w:val="000A6CED"/>
    <w:rsid w:val="000C2D4E"/>
    <w:rsid w:val="000D5D30"/>
    <w:rsid w:val="00121C06"/>
    <w:rsid w:val="0012664E"/>
    <w:rsid w:val="001368DF"/>
    <w:rsid w:val="001416C5"/>
    <w:rsid w:val="00154F4E"/>
    <w:rsid w:val="00167E90"/>
    <w:rsid w:val="00184772"/>
    <w:rsid w:val="0019018A"/>
    <w:rsid w:val="0019119F"/>
    <w:rsid w:val="001927A3"/>
    <w:rsid w:val="00194A86"/>
    <w:rsid w:val="00197949"/>
    <w:rsid w:val="001A5557"/>
    <w:rsid w:val="001B53FC"/>
    <w:rsid w:val="001C055B"/>
    <w:rsid w:val="001D2C44"/>
    <w:rsid w:val="001E5B8F"/>
    <w:rsid w:val="002013E0"/>
    <w:rsid w:val="002226EC"/>
    <w:rsid w:val="00226D93"/>
    <w:rsid w:val="00227417"/>
    <w:rsid w:val="00232F10"/>
    <w:rsid w:val="0025614F"/>
    <w:rsid w:val="00257947"/>
    <w:rsid w:val="002658E2"/>
    <w:rsid w:val="002C1FEF"/>
    <w:rsid w:val="002D227A"/>
    <w:rsid w:val="002D50B5"/>
    <w:rsid w:val="002E6020"/>
    <w:rsid w:val="002F4F70"/>
    <w:rsid w:val="00320500"/>
    <w:rsid w:val="0032145E"/>
    <w:rsid w:val="00327373"/>
    <w:rsid w:val="00331634"/>
    <w:rsid w:val="003327AC"/>
    <w:rsid w:val="00334F3A"/>
    <w:rsid w:val="00384920"/>
    <w:rsid w:val="003875BB"/>
    <w:rsid w:val="00415FD5"/>
    <w:rsid w:val="00416511"/>
    <w:rsid w:val="00430219"/>
    <w:rsid w:val="00445CE6"/>
    <w:rsid w:val="004921BF"/>
    <w:rsid w:val="004973B8"/>
    <w:rsid w:val="004973C7"/>
    <w:rsid w:val="004B12B9"/>
    <w:rsid w:val="004C7C4F"/>
    <w:rsid w:val="004D3933"/>
    <w:rsid w:val="004E6951"/>
    <w:rsid w:val="004F50A4"/>
    <w:rsid w:val="004F69FD"/>
    <w:rsid w:val="00513788"/>
    <w:rsid w:val="0053176C"/>
    <w:rsid w:val="00533051"/>
    <w:rsid w:val="00533C91"/>
    <w:rsid w:val="0053557B"/>
    <w:rsid w:val="00562BEC"/>
    <w:rsid w:val="005638F3"/>
    <w:rsid w:val="005715AF"/>
    <w:rsid w:val="00577879"/>
    <w:rsid w:val="0058629B"/>
    <w:rsid w:val="005A02DF"/>
    <w:rsid w:val="005C4FE1"/>
    <w:rsid w:val="005F3063"/>
    <w:rsid w:val="005F7B43"/>
    <w:rsid w:val="00616A14"/>
    <w:rsid w:val="00617E40"/>
    <w:rsid w:val="006259A3"/>
    <w:rsid w:val="00640354"/>
    <w:rsid w:val="00650764"/>
    <w:rsid w:val="0065311A"/>
    <w:rsid w:val="00655350"/>
    <w:rsid w:val="00655B2E"/>
    <w:rsid w:val="0066274D"/>
    <w:rsid w:val="00671109"/>
    <w:rsid w:val="00695B66"/>
    <w:rsid w:val="00697535"/>
    <w:rsid w:val="006A0CDB"/>
    <w:rsid w:val="006D6392"/>
    <w:rsid w:val="006E4DFD"/>
    <w:rsid w:val="00712397"/>
    <w:rsid w:val="00741C2B"/>
    <w:rsid w:val="00770C7B"/>
    <w:rsid w:val="00786A20"/>
    <w:rsid w:val="007958A5"/>
    <w:rsid w:val="007A7FC3"/>
    <w:rsid w:val="007C0AE9"/>
    <w:rsid w:val="007D31E5"/>
    <w:rsid w:val="00801F58"/>
    <w:rsid w:val="00816F29"/>
    <w:rsid w:val="00861C26"/>
    <w:rsid w:val="008B338F"/>
    <w:rsid w:val="008C4732"/>
    <w:rsid w:val="00900602"/>
    <w:rsid w:val="00905EAE"/>
    <w:rsid w:val="00913151"/>
    <w:rsid w:val="00926A22"/>
    <w:rsid w:val="00933DB2"/>
    <w:rsid w:val="00933E75"/>
    <w:rsid w:val="00956D43"/>
    <w:rsid w:val="00967817"/>
    <w:rsid w:val="00982FB1"/>
    <w:rsid w:val="009864BC"/>
    <w:rsid w:val="009A02AA"/>
    <w:rsid w:val="009B4015"/>
    <w:rsid w:val="009E5D07"/>
    <w:rsid w:val="009F70C3"/>
    <w:rsid w:val="00A222F2"/>
    <w:rsid w:val="00A227F6"/>
    <w:rsid w:val="00A25BBA"/>
    <w:rsid w:val="00A30755"/>
    <w:rsid w:val="00A31C3C"/>
    <w:rsid w:val="00A32ACB"/>
    <w:rsid w:val="00A412F7"/>
    <w:rsid w:val="00A525E7"/>
    <w:rsid w:val="00A6675C"/>
    <w:rsid w:val="00A8138B"/>
    <w:rsid w:val="00A8729E"/>
    <w:rsid w:val="00A9351E"/>
    <w:rsid w:val="00AA5EFD"/>
    <w:rsid w:val="00AC294C"/>
    <w:rsid w:val="00AD7E46"/>
    <w:rsid w:val="00AF4780"/>
    <w:rsid w:val="00B03EA0"/>
    <w:rsid w:val="00B14981"/>
    <w:rsid w:val="00B15180"/>
    <w:rsid w:val="00B24FF9"/>
    <w:rsid w:val="00B2735B"/>
    <w:rsid w:val="00B27837"/>
    <w:rsid w:val="00B72E7A"/>
    <w:rsid w:val="00B73642"/>
    <w:rsid w:val="00B73E0D"/>
    <w:rsid w:val="00B750EC"/>
    <w:rsid w:val="00B7668D"/>
    <w:rsid w:val="00B817ED"/>
    <w:rsid w:val="00BA6BD5"/>
    <w:rsid w:val="00BB5327"/>
    <w:rsid w:val="00BC3485"/>
    <w:rsid w:val="00BC57A7"/>
    <w:rsid w:val="00BC72D4"/>
    <w:rsid w:val="00BE011E"/>
    <w:rsid w:val="00BE7411"/>
    <w:rsid w:val="00BF6856"/>
    <w:rsid w:val="00C0358E"/>
    <w:rsid w:val="00C16298"/>
    <w:rsid w:val="00C3283B"/>
    <w:rsid w:val="00C32E48"/>
    <w:rsid w:val="00C63928"/>
    <w:rsid w:val="00C67FB1"/>
    <w:rsid w:val="00C751DD"/>
    <w:rsid w:val="00C81569"/>
    <w:rsid w:val="00C844D3"/>
    <w:rsid w:val="00C85325"/>
    <w:rsid w:val="00C85773"/>
    <w:rsid w:val="00C94C2B"/>
    <w:rsid w:val="00CB371E"/>
    <w:rsid w:val="00CE3857"/>
    <w:rsid w:val="00CF4F34"/>
    <w:rsid w:val="00D14F90"/>
    <w:rsid w:val="00D274D7"/>
    <w:rsid w:val="00D321BF"/>
    <w:rsid w:val="00D35184"/>
    <w:rsid w:val="00D83F1D"/>
    <w:rsid w:val="00D969B2"/>
    <w:rsid w:val="00DB1168"/>
    <w:rsid w:val="00DD2911"/>
    <w:rsid w:val="00DE684E"/>
    <w:rsid w:val="00DF1226"/>
    <w:rsid w:val="00E048E1"/>
    <w:rsid w:val="00E16D44"/>
    <w:rsid w:val="00E35BB1"/>
    <w:rsid w:val="00E547EB"/>
    <w:rsid w:val="00E573D1"/>
    <w:rsid w:val="00E66931"/>
    <w:rsid w:val="00EC3622"/>
    <w:rsid w:val="00EE1E4A"/>
    <w:rsid w:val="00EF08F9"/>
    <w:rsid w:val="00F31280"/>
    <w:rsid w:val="00F32964"/>
    <w:rsid w:val="00F40489"/>
    <w:rsid w:val="00F7209F"/>
    <w:rsid w:val="00F939E9"/>
    <w:rsid w:val="00FB596B"/>
    <w:rsid w:val="00FB6881"/>
    <w:rsid w:val="00FD4B54"/>
    <w:rsid w:val="00FD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80F84B6-27AA-44E2-8B25-B64A209C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BC7"/>
    <w:pPr>
      <w:ind w:left="720"/>
      <w:contextualSpacing/>
    </w:pPr>
  </w:style>
  <w:style w:type="paragraph" w:styleId="Header">
    <w:name w:val="header"/>
    <w:basedOn w:val="Normal"/>
    <w:link w:val="HeaderChar"/>
    <w:uiPriority w:val="99"/>
    <w:unhideWhenUsed/>
    <w:rsid w:val="00586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29B"/>
  </w:style>
  <w:style w:type="paragraph" w:styleId="Footer">
    <w:name w:val="footer"/>
    <w:basedOn w:val="Normal"/>
    <w:link w:val="FooterChar"/>
    <w:uiPriority w:val="99"/>
    <w:unhideWhenUsed/>
    <w:rsid w:val="00586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29B"/>
  </w:style>
  <w:style w:type="paragraph" w:styleId="FootnoteText">
    <w:name w:val="footnote text"/>
    <w:basedOn w:val="Normal"/>
    <w:link w:val="FootnoteTextChar"/>
    <w:uiPriority w:val="99"/>
    <w:semiHidden/>
    <w:unhideWhenUsed/>
    <w:rsid w:val="00121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1C06"/>
    <w:rPr>
      <w:sz w:val="20"/>
      <w:szCs w:val="20"/>
    </w:rPr>
  </w:style>
  <w:style w:type="character" w:styleId="FootnoteReference">
    <w:name w:val="footnote reference"/>
    <w:basedOn w:val="DefaultParagraphFont"/>
    <w:uiPriority w:val="99"/>
    <w:semiHidden/>
    <w:unhideWhenUsed/>
    <w:rsid w:val="00121C06"/>
    <w:rPr>
      <w:vertAlign w:val="superscript"/>
    </w:rPr>
  </w:style>
  <w:style w:type="paragraph" w:styleId="BalloonText">
    <w:name w:val="Balloon Text"/>
    <w:basedOn w:val="Normal"/>
    <w:link w:val="BalloonTextChar"/>
    <w:uiPriority w:val="99"/>
    <w:semiHidden/>
    <w:unhideWhenUsed/>
    <w:rsid w:val="00EE1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E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1124C.FE52AA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06A93-F0E3-4A20-9062-13D303B5F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3452</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Judge-C Fortuin</dc:creator>
  <cp:keywords/>
  <dc:description/>
  <cp:lastModifiedBy>Kerien Van Heerden</cp:lastModifiedBy>
  <cp:revision>3</cp:revision>
  <cp:lastPrinted>2022-02-07T12:34:00Z</cp:lastPrinted>
  <dcterms:created xsi:type="dcterms:W3CDTF">2023-06-23T11:05:00Z</dcterms:created>
  <dcterms:modified xsi:type="dcterms:W3CDTF">2023-06-23T11:43:00Z</dcterms:modified>
</cp:coreProperties>
</file>