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1A8A5" w14:textId="77777777" w:rsidR="00564C63" w:rsidRPr="00DB2A06" w:rsidRDefault="00564C63" w:rsidP="00564C6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0E8F091" w14:textId="77777777" w:rsidR="00564C63" w:rsidRDefault="00564C63" w:rsidP="00A80ECE">
      <w:pPr>
        <w:pStyle w:val="Heading1"/>
        <w:keepNext w:val="0"/>
        <w:widowControl w:val="0"/>
        <w:spacing w:line="360" w:lineRule="auto"/>
        <w:rPr>
          <w:rFonts w:ascii="Arial" w:hAnsi="Arial" w:cs="Arial"/>
        </w:rPr>
      </w:pPr>
    </w:p>
    <w:p w14:paraId="45420410" w14:textId="1BCE8FD3" w:rsidR="00914DBA" w:rsidRPr="00A80ECE" w:rsidRDefault="00914DBA" w:rsidP="00A80ECE">
      <w:pPr>
        <w:pStyle w:val="Heading1"/>
        <w:keepNext w:val="0"/>
        <w:widowControl w:val="0"/>
        <w:spacing w:line="360" w:lineRule="auto"/>
        <w:rPr>
          <w:rFonts w:ascii="Arial" w:hAnsi="Arial" w:cs="Arial"/>
        </w:rPr>
      </w:pPr>
      <w:r w:rsidRPr="00A80ECE">
        <w:rPr>
          <w:rFonts w:ascii="Arial" w:hAnsi="Arial" w:cs="Arial"/>
        </w:rPr>
        <w:t>IN THE HIGH COURT OF SOUTH AFRICA</w:t>
      </w:r>
    </w:p>
    <w:p w14:paraId="5E70432E" w14:textId="1DAB8473" w:rsidR="00914DBA" w:rsidRPr="00E55292" w:rsidRDefault="00914DBA" w:rsidP="00E55292">
      <w:pPr>
        <w:widowControl w:val="0"/>
        <w:spacing w:after="0" w:line="360" w:lineRule="auto"/>
        <w:jc w:val="both"/>
        <w:rPr>
          <w:rFonts w:ascii="Arial" w:hAnsi="Arial" w:cs="Arial"/>
          <w:b/>
          <w:bCs/>
          <w:sz w:val="24"/>
          <w:szCs w:val="24"/>
          <w:lang w:val="en-GB"/>
        </w:rPr>
      </w:pPr>
      <w:r w:rsidRPr="00A80ECE">
        <w:rPr>
          <w:rFonts w:ascii="Arial" w:hAnsi="Arial" w:cs="Arial"/>
          <w:b/>
          <w:bCs/>
          <w:sz w:val="24"/>
          <w:szCs w:val="24"/>
          <w:lang w:val="en-GB"/>
        </w:rPr>
        <w:t>WESTERN CAPE DIVISION, CAPE TO</w:t>
      </w:r>
      <w:r w:rsidRPr="00E55292">
        <w:rPr>
          <w:rFonts w:ascii="Arial" w:hAnsi="Arial" w:cs="Arial"/>
          <w:b/>
          <w:bCs/>
          <w:sz w:val="24"/>
          <w:szCs w:val="24"/>
          <w:lang w:val="en-GB"/>
        </w:rPr>
        <w:t>WN</w:t>
      </w:r>
    </w:p>
    <w:p w14:paraId="4F0EE59A" w14:textId="4FBD9818" w:rsidR="00914DBA" w:rsidRPr="00E55292" w:rsidRDefault="00914DBA" w:rsidP="00E55292">
      <w:pPr>
        <w:widowControl w:val="0"/>
        <w:spacing w:after="0" w:line="360" w:lineRule="auto"/>
        <w:jc w:val="right"/>
        <w:rPr>
          <w:rFonts w:ascii="Arial" w:hAnsi="Arial" w:cs="Arial"/>
          <w:sz w:val="24"/>
          <w:szCs w:val="24"/>
        </w:rPr>
      </w:pPr>
      <w:r w:rsidRPr="00E55292">
        <w:rPr>
          <w:rFonts w:ascii="Arial" w:hAnsi="Arial" w:cs="Arial"/>
          <w:sz w:val="24"/>
          <w:szCs w:val="24"/>
        </w:rPr>
        <w:t xml:space="preserve">Case number: </w:t>
      </w:r>
      <w:r w:rsidR="00316BE6" w:rsidRPr="00E55292">
        <w:rPr>
          <w:rFonts w:ascii="Arial" w:hAnsi="Arial" w:cs="Arial"/>
          <w:sz w:val="24"/>
          <w:szCs w:val="24"/>
        </w:rPr>
        <w:t>9117</w:t>
      </w:r>
      <w:r w:rsidR="001C0A5B" w:rsidRPr="00E55292">
        <w:rPr>
          <w:rFonts w:ascii="Arial" w:hAnsi="Arial" w:cs="Arial"/>
          <w:sz w:val="24"/>
          <w:szCs w:val="24"/>
        </w:rPr>
        <w:t>/2</w:t>
      </w:r>
      <w:r w:rsidR="00316BE6" w:rsidRPr="00E55292">
        <w:rPr>
          <w:rFonts w:ascii="Arial" w:hAnsi="Arial" w:cs="Arial"/>
          <w:sz w:val="24"/>
          <w:szCs w:val="24"/>
        </w:rPr>
        <w:t>023</w:t>
      </w:r>
    </w:p>
    <w:p w14:paraId="585CC4E0" w14:textId="77777777" w:rsidR="003C5504" w:rsidRPr="00E55292" w:rsidRDefault="003C5504" w:rsidP="00E55292">
      <w:pPr>
        <w:widowControl w:val="0"/>
        <w:spacing w:after="0" w:line="360" w:lineRule="auto"/>
        <w:jc w:val="both"/>
        <w:rPr>
          <w:rFonts w:ascii="Arial" w:hAnsi="Arial" w:cs="Arial"/>
          <w:sz w:val="24"/>
          <w:szCs w:val="24"/>
        </w:rPr>
      </w:pPr>
    </w:p>
    <w:p w14:paraId="098B363E" w14:textId="27C1FEE8" w:rsidR="00914DBA" w:rsidRPr="00E55292" w:rsidRDefault="00914DBA" w:rsidP="00E55292">
      <w:pPr>
        <w:widowControl w:val="0"/>
        <w:spacing w:after="0" w:line="360" w:lineRule="auto"/>
        <w:jc w:val="both"/>
        <w:rPr>
          <w:rFonts w:ascii="Arial" w:hAnsi="Arial" w:cs="Arial"/>
          <w:sz w:val="24"/>
          <w:szCs w:val="24"/>
        </w:rPr>
      </w:pPr>
      <w:r w:rsidRPr="00E55292">
        <w:rPr>
          <w:rFonts w:ascii="Arial" w:hAnsi="Arial" w:cs="Arial"/>
          <w:sz w:val="24"/>
          <w:szCs w:val="24"/>
        </w:rPr>
        <w:t>In the matter between:</w:t>
      </w:r>
    </w:p>
    <w:p w14:paraId="13C07CEA" w14:textId="5752520C" w:rsidR="002277EE" w:rsidRPr="00E55292" w:rsidRDefault="00F77758" w:rsidP="00E55292">
      <w:pPr>
        <w:spacing w:after="0" w:line="360" w:lineRule="auto"/>
        <w:ind w:left="111"/>
        <w:jc w:val="both"/>
        <w:rPr>
          <w:rFonts w:ascii="Arial" w:hAnsi="Arial" w:cs="Arial"/>
          <w:sz w:val="24"/>
          <w:szCs w:val="24"/>
        </w:rPr>
      </w:pPr>
      <w:r>
        <w:rPr>
          <w:rFonts w:ascii="Arial" w:hAnsi="Arial" w:cs="Arial"/>
          <w:b/>
          <w:w w:val="105"/>
          <w:sz w:val="24"/>
          <w:szCs w:val="24"/>
        </w:rPr>
        <w:t>I N P</w:t>
      </w:r>
      <w:r w:rsidR="00316BE6" w:rsidRPr="00E55292">
        <w:rPr>
          <w:rFonts w:ascii="Arial" w:hAnsi="Arial" w:cs="Arial"/>
          <w:b/>
          <w:w w:val="105"/>
          <w:sz w:val="24"/>
          <w:szCs w:val="24"/>
        </w:rPr>
        <w:tab/>
      </w:r>
      <w:r w:rsidR="00316BE6" w:rsidRPr="00E55292">
        <w:rPr>
          <w:rFonts w:ascii="Arial" w:hAnsi="Arial" w:cs="Arial"/>
          <w:b/>
          <w:w w:val="105"/>
          <w:sz w:val="24"/>
          <w:szCs w:val="24"/>
        </w:rPr>
        <w:tab/>
      </w:r>
      <w:r w:rsidR="00316BE6" w:rsidRPr="00E55292">
        <w:rPr>
          <w:rFonts w:ascii="Arial" w:hAnsi="Arial" w:cs="Arial"/>
          <w:b/>
          <w:w w:val="105"/>
          <w:sz w:val="24"/>
          <w:szCs w:val="24"/>
        </w:rPr>
        <w:tab/>
      </w:r>
      <w:r w:rsidR="00316BE6" w:rsidRPr="00E55292">
        <w:rPr>
          <w:rFonts w:ascii="Arial" w:hAnsi="Arial" w:cs="Arial"/>
          <w:b/>
          <w:w w:val="105"/>
          <w:sz w:val="24"/>
          <w:szCs w:val="24"/>
        </w:rPr>
        <w:tab/>
      </w:r>
      <w:r w:rsidR="002228F2" w:rsidRPr="00E55292">
        <w:rPr>
          <w:rFonts w:ascii="Arial" w:hAnsi="Arial" w:cs="Arial"/>
          <w:b/>
          <w:w w:val="105"/>
          <w:sz w:val="24"/>
          <w:szCs w:val="24"/>
        </w:rPr>
        <w:tab/>
      </w:r>
      <w:r w:rsidR="002228F2" w:rsidRPr="00E55292">
        <w:rPr>
          <w:rFonts w:ascii="Arial" w:hAnsi="Arial" w:cs="Arial"/>
          <w:b/>
          <w:w w:val="105"/>
          <w:sz w:val="24"/>
          <w:szCs w:val="24"/>
        </w:rPr>
        <w:tab/>
      </w:r>
      <w:r w:rsidR="002228F2" w:rsidRPr="00E55292">
        <w:rPr>
          <w:rFonts w:ascii="Arial" w:hAnsi="Arial" w:cs="Arial"/>
          <w:b/>
          <w:w w:val="105"/>
          <w:sz w:val="24"/>
          <w:szCs w:val="24"/>
        </w:rPr>
        <w:tab/>
      </w:r>
      <w:r w:rsidR="006E683E" w:rsidRPr="00E55292">
        <w:rPr>
          <w:rFonts w:ascii="Arial" w:hAnsi="Arial" w:cs="Arial"/>
          <w:b/>
          <w:w w:val="105"/>
          <w:sz w:val="24"/>
          <w:szCs w:val="24"/>
        </w:rPr>
        <w:tab/>
      </w:r>
      <w:r w:rsidR="006E683E" w:rsidRPr="00E55292">
        <w:rPr>
          <w:rFonts w:ascii="Arial" w:hAnsi="Arial" w:cs="Arial"/>
          <w:b/>
          <w:w w:val="105"/>
          <w:sz w:val="24"/>
          <w:szCs w:val="24"/>
        </w:rPr>
        <w:tab/>
      </w:r>
      <w:r w:rsidR="006E683E" w:rsidRPr="00E55292">
        <w:rPr>
          <w:rFonts w:ascii="Arial" w:hAnsi="Arial" w:cs="Arial"/>
          <w:b/>
          <w:w w:val="105"/>
          <w:sz w:val="24"/>
          <w:szCs w:val="24"/>
        </w:rPr>
        <w:tab/>
      </w:r>
      <w:r w:rsidR="006E683E" w:rsidRPr="00E55292">
        <w:rPr>
          <w:rFonts w:ascii="Arial" w:hAnsi="Arial" w:cs="Arial"/>
          <w:b/>
          <w:w w:val="105"/>
          <w:sz w:val="24"/>
          <w:szCs w:val="24"/>
        </w:rPr>
        <w:tab/>
      </w:r>
      <w:r w:rsidR="006E683E" w:rsidRPr="00E55292">
        <w:rPr>
          <w:rFonts w:ascii="Arial" w:hAnsi="Arial" w:cs="Arial"/>
          <w:b/>
          <w:w w:val="105"/>
          <w:sz w:val="24"/>
          <w:szCs w:val="24"/>
        </w:rPr>
        <w:tab/>
      </w:r>
      <w:r w:rsidR="006E683E" w:rsidRPr="00E55292">
        <w:rPr>
          <w:rFonts w:ascii="Arial" w:hAnsi="Arial" w:cs="Arial"/>
          <w:b/>
          <w:w w:val="105"/>
          <w:sz w:val="24"/>
          <w:szCs w:val="24"/>
        </w:rPr>
        <w:tab/>
      </w:r>
      <w:r w:rsidR="002228F2" w:rsidRPr="00E55292">
        <w:rPr>
          <w:rFonts w:ascii="Arial" w:hAnsi="Arial" w:cs="Arial"/>
          <w:bCs/>
          <w:w w:val="105"/>
          <w:sz w:val="24"/>
          <w:szCs w:val="24"/>
        </w:rPr>
        <w:tab/>
      </w:r>
      <w:r w:rsidR="00316BE6" w:rsidRPr="00E55292">
        <w:rPr>
          <w:rFonts w:ascii="Arial" w:hAnsi="Arial" w:cs="Arial"/>
          <w:bCs/>
          <w:w w:val="105"/>
          <w:sz w:val="24"/>
          <w:szCs w:val="24"/>
        </w:rPr>
        <w:t>Applicant</w:t>
      </w:r>
    </w:p>
    <w:p w14:paraId="35E86394" w14:textId="77777777" w:rsidR="002277EE" w:rsidRPr="00E55292" w:rsidRDefault="002277EE" w:rsidP="00E55292">
      <w:pPr>
        <w:pStyle w:val="BodyText"/>
        <w:spacing w:line="360" w:lineRule="auto"/>
        <w:jc w:val="both"/>
        <w:rPr>
          <w:rFonts w:ascii="Arial" w:hAnsi="Arial" w:cs="Arial"/>
          <w:sz w:val="24"/>
        </w:rPr>
      </w:pPr>
    </w:p>
    <w:p w14:paraId="2F41020D" w14:textId="77777777" w:rsidR="002277EE" w:rsidRPr="00E55292" w:rsidRDefault="002277EE" w:rsidP="00E55292">
      <w:pPr>
        <w:spacing w:after="0" w:line="360" w:lineRule="auto"/>
        <w:ind w:left="114"/>
        <w:jc w:val="both"/>
        <w:rPr>
          <w:rFonts w:ascii="Arial" w:hAnsi="Arial" w:cs="Arial"/>
          <w:sz w:val="24"/>
          <w:szCs w:val="24"/>
        </w:rPr>
      </w:pPr>
      <w:r w:rsidRPr="00E55292">
        <w:rPr>
          <w:rFonts w:ascii="Arial" w:hAnsi="Arial" w:cs="Arial"/>
          <w:w w:val="105"/>
          <w:sz w:val="24"/>
          <w:szCs w:val="24"/>
        </w:rPr>
        <w:t>and</w:t>
      </w:r>
    </w:p>
    <w:p w14:paraId="3920EA8B" w14:textId="77777777" w:rsidR="002277EE" w:rsidRPr="00E55292" w:rsidRDefault="002277EE" w:rsidP="00E55292">
      <w:pPr>
        <w:pStyle w:val="BodyText"/>
        <w:spacing w:line="360" w:lineRule="auto"/>
        <w:jc w:val="both"/>
        <w:rPr>
          <w:rFonts w:ascii="Arial" w:hAnsi="Arial" w:cs="Arial"/>
          <w:sz w:val="24"/>
        </w:rPr>
      </w:pPr>
    </w:p>
    <w:p w14:paraId="3081EE17" w14:textId="1C216E2E" w:rsidR="002277EE" w:rsidRPr="00E55292" w:rsidRDefault="00F77758" w:rsidP="00E55292">
      <w:pPr>
        <w:spacing w:after="0" w:line="360" w:lineRule="auto"/>
        <w:ind w:left="112"/>
        <w:jc w:val="both"/>
        <w:rPr>
          <w:rFonts w:ascii="Arial" w:hAnsi="Arial" w:cs="Arial"/>
          <w:b/>
          <w:sz w:val="24"/>
          <w:szCs w:val="24"/>
        </w:rPr>
      </w:pPr>
      <w:r>
        <w:rPr>
          <w:rFonts w:ascii="Arial" w:hAnsi="Arial" w:cs="Arial"/>
          <w:b/>
          <w:w w:val="105"/>
          <w:sz w:val="24"/>
          <w:szCs w:val="24"/>
        </w:rPr>
        <w:t>N P</w:t>
      </w:r>
      <w:r w:rsidR="00316BE6" w:rsidRPr="00E55292">
        <w:rPr>
          <w:rFonts w:ascii="Arial" w:hAnsi="Arial" w:cs="Arial"/>
          <w:b/>
          <w:w w:val="105"/>
          <w:sz w:val="24"/>
          <w:szCs w:val="24"/>
        </w:rPr>
        <w:t xml:space="preserve"> (born </w:t>
      </w:r>
      <w:r>
        <w:rPr>
          <w:rFonts w:ascii="Arial" w:hAnsi="Arial" w:cs="Arial"/>
          <w:b/>
          <w:w w:val="105"/>
          <w:sz w:val="24"/>
          <w:szCs w:val="24"/>
        </w:rPr>
        <w:t>O</w:t>
      </w:r>
      <w:r w:rsidR="00316BE6" w:rsidRPr="00E55292">
        <w:rPr>
          <w:rFonts w:ascii="Arial" w:hAnsi="Arial" w:cs="Arial"/>
          <w:b/>
          <w:w w:val="105"/>
          <w:sz w:val="24"/>
          <w:szCs w:val="24"/>
        </w:rPr>
        <w:t>)</w:t>
      </w:r>
      <w:r w:rsidR="00316BE6" w:rsidRPr="00E55292">
        <w:rPr>
          <w:rFonts w:ascii="Arial" w:hAnsi="Arial" w:cs="Arial"/>
          <w:b/>
          <w:w w:val="105"/>
          <w:sz w:val="24"/>
          <w:szCs w:val="24"/>
        </w:rPr>
        <w:tab/>
      </w:r>
      <w:r w:rsidR="002277EE" w:rsidRPr="00E55292">
        <w:rPr>
          <w:rFonts w:ascii="Arial" w:hAnsi="Arial" w:cs="Arial"/>
          <w:b/>
          <w:w w:val="105"/>
          <w:sz w:val="24"/>
          <w:szCs w:val="24"/>
        </w:rPr>
        <w:tab/>
      </w:r>
      <w:r w:rsidR="006E683E" w:rsidRPr="00E55292">
        <w:rPr>
          <w:rFonts w:ascii="Arial" w:hAnsi="Arial" w:cs="Arial"/>
          <w:b/>
          <w:w w:val="105"/>
          <w:sz w:val="24"/>
          <w:szCs w:val="24"/>
        </w:rPr>
        <w:tab/>
      </w:r>
      <w:r w:rsidR="006E683E" w:rsidRPr="00E55292">
        <w:rPr>
          <w:rFonts w:ascii="Arial" w:hAnsi="Arial" w:cs="Arial"/>
          <w:b/>
          <w:w w:val="105"/>
          <w:sz w:val="24"/>
          <w:szCs w:val="24"/>
        </w:rPr>
        <w:tab/>
      </w:r>
      <w:r w:rsidR="006E683E" w:rsidRPr="00E55292">
        <w:rPr>
          <w:rFonts w:ascii="Arial" w:hAnsi="Arial" w:cs="Arial"/>
          <w:b/>
          <w:w w:val="105"/>
          <w:sz w:val="24"/>
          <w:szCs w:val="24"/>
        </w:rPr>
        <w:tab/>
      </w:r>
      <w:r w:rsidR="006E683E" w:rsidRPr="00E55292">
        <w:rPr>
          <w:rFonts w:ascii="Arial" w:hAnsi="Arial" w:cs="Arial"/>
          <w:b/>
          <w:w w:val="105"/>
          <w:sz w:val="24"/>
          <w:szCs w:val="24"/>
        </w:rPr>
        <w:tab/>
      </w:r>
      <w:r w:rsidR="006E683E" w:rsidRPr="00E55292">
        <w:rPr>
          <w:rFonts w:ascii="Arial" w:hAnsi="Arial" w:cs="Arial"/>
          <w:b/>
          <w:w w:val="105"/>
          <w:sz w:val="24"/>
          <w:szCs w:val="24"/>
        </w:rPr>
        <w:tab/>
      </w:r>
      <w:r w:rsidR="002228F2" w:rsidRPr="00E55292">
        <w:rPr>
          <w:rFonts w:ascii="Arial" w:hAnsi="Arial" w:cs="Arial"/>
          <w:b/>
          <w:w w:val="105"/>
          <w:sz w:val="24"/>
          <w:szCs w:val="24"/>
        </w:rPr>
        <w:tab/>
      </w:r>
      <w:r w:rsidR="002228F2" w:rsidRPr="00E55292">
        <w:rPr>
          <w:rFonts w:ascii="Arial" w:hAnsi="Arial" w:cs="Arial"/>
          <w:b/>
          <w:w w:val="105"/>
          <w:sz w:val="24"/>
          <w:szCs w:val="24"/>
        </w:rPr>
        <w:tab/>
      </w:r>
      <w:r w:rsidR="002228F2" w:rsidRPr="00E55292">
        <w:rPr>
          <w:rFonts w:ascii="Arial" w:hAnsi="Arial" w:cs="Arial"/>
          <w:b/>
          <w:w w:val="105"/>
          <w:sz w:val="24"/>
          <w:szCs w:val="24"/>
        </w:rPr>
        <w:tab/>
      </w:r>
      <w:r w:rsidR="002228F2" w:rsidRPr="00E55292">
        <w:rPr>
          <w:rFonts w:ascii="Arial" w:hAnsi="Arial" w:cs="Arial"/>
          <w:b/>
          <w:w w:val="105"/>
          <w:sz w:val="24"/>
          <w:szCs w:val="24"/>
        </w:rPr>
        <w:tab/>
        <w:t xml:space="preserve"> </w:t>
      </w:r>
      <w:r w:rsidR="00316BE6" w:rsidRPr="00E55292">
        <w:rPr>
          <w:rFonts w:ascii="Arial" w:hAnsi="Arial" w:cs="Arial"/>
          <w:b/>
          <w:w w:val="105"/>
          <w:sz w:val="24"/>
          <w:szCs w:val="24"/>
        </w:rPr>
        <w:t xml:space="preserve">   </w:t>
      </w:r>
      <w:r w:rsidR="002228F2" w:rsidRPr="00E55292">
        <w:rPr>
          <w:rFonts w:ascii="Arial" w:hAnsi="Arial" w:cs="Arial"/>
          <w:b/>
          <w:w w:val="105"/>
          <w:sz w:val="24"/>
          <w:szCs w:val="24"/>
        </w:rPr>
        <w:t xml:space="preserve"> </w:t>
      </w:r>
      <w:r w:rsidR="002277EE" w:rsidRPr="00E55292">
        <w:rPr>
          <w:rFonts w:ascii="Arial" w:hAnsi="Arial" w:cs="Arial"/>
          <w:w w:val="105"/>
          <w:position w:val="1"/>
          <w:sz w:val="24"/>
          <w:szCs w:val="24"/>
        </w:rPr>
        <w:t>Defendant</w:t>
      </w:r>
    </w:p>
    <w:p w14:paraId="2DE7785F" w14:textId="77777777" w:rsidR="003C5504" w:rsidRPr="00E55292" w:rsidRDefault="003C5504" w:rsidP="00E55292">
      <w:pPr>
        <w:pStyle w:val="BodyText"/>
        <w:widowControl w:val="0"/>
        <w:spacing w:line="360" w:lineRule="auto"/>
        <w:jc w:val="both"/>
        <w:rPr>
          <w:rFonts w:ascii="Arial" w:hAnsi="Arial" w:cs="Arial"/>
          <w:sz w:val="24"/>
        </w:rPr>
      </w:pPr>
    </w:p>
    <w:p w14:paraId="6C8427D3" w14:textId="6D961487" w:rsidR="00914DBA" w:rsidRPr="00E55292" w:rsidRDefault="00914DBA" w:rsidP="00E55292">
      <w:pPr>
        <w:widowControl w:val="0"/>
        <w:spacing w:after="0" w:line="360" w:lineRule="auto"/>
        <w:jc w:val="both"/>
        <w:rPr>
          <w:rFonts w:ascii="Arial" w:hAnsi="Arial" w:cs="Arial"/>
          <w:sz w:val="24"/>
          <w:szCs w:val="24"/>
        </w:rPr>
      </w:pPr>
      <w:r w:rsidRPr="00E55292">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0A1094C0" wp14:editId="6F03530D">
                <wp:simplePos x="0" y="0"/>
                <wp:positionH relativeFrom="column">
                  <wp:posOffset>57150</wp:posOffset>
                </wp:positionH>
                <wp:positionV relativeFrom="paragraph">
                  <wp:posOffset>101600</wp:posOffset>
                </wp:positionV>
                <wp:extent cx="5772150" cy="0"/>
                <wp:effectExtent l="13335"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F0C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E5sAEAAEgDAAAOAAAAZHJzL2Uyb0RvYy54bWysU8Fu2zAMvQ/YPwi6L04CZN2MOD2k6y7d&#10;FqDdBzCSbAuVRYFUYufvJ6lJWmy3oT4Ikkg+vfdIr2+nwYmjIbboG7mYzaUwXqG2vmvk76f7T1+k&#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"/>
            </w:pict>
          </mc:Fallback>
        </mc:AlternateContent>
      </w:r>
      <w:r w:rsidRPr="00E55292">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9273330" wp14:editId="2DE56485">
                <wp:simplePos x="0" y="0"/>
                <wp:positionH relativeFrom="column">
                  <wp:posOffset>0</wp:posOffset>
                </wp:positionH>
                <wp:positionV relativeFrom="paragraph">
                  <wp:posOffset>101600</wp:posOffset>
                </wp:positionV>
                <wp:extent cx="5715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267398"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"/>
            </w:pict>
          </mc:Fallback>
        </mc:AlternateContent>
      </w:r>
    </w:p>
    <w:p w14:paraId="7E7F5BAA" w14:textId="77777777" w:rsidR="00316BE6" w:rsidRPr="00E55292" w:rsidRDefault="00CC76D9" w:rsidP="00E55292">
      <w:pPr>
        <w:pStyle w:val="BodyText"/>
        <w:widowControl w:val="0"/>
        <w:spacing w:line="360" w:lineRule="auto"/>
        <w:rPr>
          <w:rFonts w:ascii="Arial" w:hAnsi="Arial" w:cs="Arial"/>
          <w:sz w:val="24"/>
        </w:rPr>
      </w:pPr>
      <w:r w:rsidRPr="00E55292">
        <w:rPr>
          <w:rFonts w:ascii="Arial" w:hAnsi="Arial" w:cs="Arial"/>
          <w:sz w:val="24"/>
        </w:rPr>
        <w:t>REASONS</w:t>
      </w:r>
      <w:r w:rsidR="0067437F" w:rsidRPr="00E55292">
        <w:rPr>
          <w:rFonts w:ascii="Arial" w:hAnsi="Arial" w:cs="Arial"/>
          <w:sz w:val="24"/>
        </w:rPr>
        <w:t xml:space="preserve"> </w:t>
      </w:r>
      <w:r w:rsidR="003C5504" w:rsidRPr="00E55292">
        <w:rPr>
          <w:rFonts w:ascii="Arial" w:hAnsi="Arial" w:cs="Arial"/>
          <w:sz w:val="24"/>
        </w:rPr>
        <w:t>DELIVERED</w:t>
      </w:r>
      <w:r w:rsidR="0067437F" w:rsidRPr="00E55292">
        <w:rPr>
          <w:rFonts w:ascii="Arial" w:hAnsi="Arial" w:cs="Arial"/>
          <w:sz w:val="24"/>
        </w:rPr>
        <w:t xml:space="preserve"> ON </w:t>
      </w:r>
      <w:r w:rsidRPr="00E55292">
        <w:rPr>
          <w:rFonts w:ascii="Arial" w:hAnsi="Arial" w:cs="Arial"/>
          <w:sz w:val="24"/>
        </w:rPr>
        <w:t>2</w:t>
      </w:r>
      <w:r w:rsidR="00316BE6" w:rsidRPr="00E55292">
        <w:rPr>
          <w:rFonts w:ascii="Arial" w:hAnsi="Arial" w:cs="Arial"/>
          <w:sz w:val="24"/>
        </w:rPr>
        <w:t>8</w:t>
      </w:r>
      <w:r w:rsidR="006F3E5F" w:rsidRPr="00E55292">
        <w:rPr>
          <w:rFonts w:ascii="Arial" w:hAnsi="Arial" w:cs="Arial"/>
          <w:sz w:val="24"/>
        </w:rPr>
        <w:t xml:space="preserve"> </w:t>
      </w:r>
      <w:r w:rsidRPr="00E55292">
        <w:rPr>
          <w:rFonts w:ascii="Arial" w:hAnsi="Arial" w:cs="Arial"/>
          <w:sz w:val="24"/>
        </w:rPr>
        <w:t>JULY</w:t>
      </w:r>
      <w:r w:rsidR="00FB2B66" w:rsidRPr="00E55292">
        <w:rPr>
          <w:rFonts w:ascii="Arial" w:hAnsi="Arial" w:cs="Arial"/>
          <w:sz w:val="24"/>
        </w:rPr>
        <w:t xml:space="preserve"> 2023</w:t>
      </w:r>
      <w:r w:rsidR="00F74325" w:rsidRPr="00E55292">
        <w:rPr>
          <w:rFonts w:ascii="Arial" w:hAnsi="Arial" w:cs="Arial"/>
          <w:sz w:val="24"/>
        </w:rPr>
        <w:t xml:space="preserve"> </w:t>
      </w:r>
    </w:p>
    <w:p w14:paraId="6BF6FC4D" w14:textId="5DB832BD" w:rsidR="001768C7" w:rsidRPr="00E55292" w:rsidRDefault="001768C7" w:rsidP="00E55292">
      <w:pPr>
        <w:pStyle w:val="BodyText"/>
        <w:widowControl w:val="0"/>
        <w:spacing w:line="360" w:lineRule="auto"/>
        <w:rPr>
          <w:rFonts w:ascii="Arial" w:hAnsi="Arial" w:cs="Arial"/>
          <w:sz w:val="24"/>
        </w:rPr>
      </w:pPr>
      <w:r w:rsidRPr="00E55292">
        <w:rPr>
          <w:rFonts w:ascii="Arial" w:hAnsi="Arial" w:cs="Arial"/>
          <w:sz w:val="24"/>
        </w:rPr>
        <w:t>(delivered electronically via email)</w:t>
      </w:r>
    </w:p>
    <w:p w14:paraId="7373B59F" w14:textId="4BE6FF1A" w:rsidR="00914DBA" w:rsidRPr="00E55292" w:rsidRDefault="00914DBA" w:rsidP="00E55292">
      <w:pPr>
        <w:widowControl w:val="0"/>
        <w:spacing w:after="0" w:line="360" w:lineRule="auto"/>
        <w:jc w:val="both"/>
        <w:rPr>
          <w:rFonts w:ascii="Arial" w:hAnsi="Arial" w:cs="Arial"/>
          <w:sz w:val="24"/>
          <w:szCs w:val="24"/>
        </w:rPr>
      </w:pPr>
      <w:r w:rsidRPr="00E55292">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2FE37D13" wp14:editId="140CD8D4">
                <wp:simplePos x="0" y="0"/>
                <wp:positionH relativeFrom="column">
                  <wp:posOffset>0</wp:posOffset>
                </wp:positionH>
                <wp:positionV relativeFrom="paragraph">
                  <wp:posOffset>99060</wp:posOffset>
                </wp:positionV>
                <wp:extent cx="58293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2063F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"/>
            </w:pict>
          </mc:Fallback>
        </mc:AlternateContent>
      </w:r>
    </w:p>
    <w:p w14:paraId="486B0C7B" w14:textId="77777777" w:rsidR="00A37972" w:rsidRPr="00E55292" w:rsidRDefault="00A37972" w:rsidP="00E55292">
      <w:pPr>
        <w:widowControl w:val="0"/>
        <w:spacing w:after="0" w:line="360" w:lineRule="auto"/>
        <w:jc w:val="both"/>
        <w:rPr>
          <w:rFonts w:ascii="Arial" w:hAnsi="Arial" w:cs="Arial"/>
          <w:b/>
          <w:bCs/>
          <w:sz w:val="24"/>
          <w:szCs w:val="24"/>
          <w:lang w:val="en-US"/>
        </w:rPr>
      </w:pPr>
    </w:p>
    <w:p w14:paraId="7FEE6167" w14:textId="67D7447B" w:rsidR="00E00964" w:rsidRPr="00E55292" w:rsidRDefault="0067437F" w:rsidP="00E55292">
      <w:pPr>
        <w:widowControl w:val="0"/>
        <w:spacing w:after="0" w:line="360" w:lineRule="auto"/>
        <w:contextualSpacing/>
        <w:jc w:val="both"/>
        <w:rPr>
          <w:rFonts w:ascii="Arial" w:hAnsi="Arial" w:cs="Arial"/>
          <w:b/>
          <w:bCs/>
          <w:sz w:val="24"/>
          <w:szCs w:val="24"/>
          <w:u w:val="single"/>
          <w:lang w:val="en-US"/>
        </w:rPr>
      </w:pPr>
      <w:r w:rsidRPr="00E55292">
        <w:rPr>
          <w:rFonts w:ascii="Arial" w:hAnsi="Arial" w:cs="Arial"/>
          <w:b/>
          <w:bCs/>
          <w:sz w:val="24"/>
          <w:szCs w:val="24"/>
          <w:u w:val="single"/>
          <w:lang w:val="en-US"/>
        </w:rPr>
        <w:t>VAN ZYL AJ:</w:t>
      </w:r>
    </w:p>
    <w:p w14:paraId="2453AEE6" w14:textId="421111CD" w:rsidR="00460F28" w:rsidRPr="00E55292" w:rsidRDefault="00460F28" w:rsidP="00E55292">
      <w:pPr>
        <w:widowControl w:val="0"/>
        <w:spacing w:after="0" w:line="360" w:lineRule="auto"/>
        <w:contextualSpacing/>
        <w:jc w:val="both"/>
        <w:rPr>
          <w:rFonts w:ascii="Arial" w:hAnsi="Arial" w:cs="Arial"/>
          <w:b/>
          <w:bCs/>
          <w:sz w:val="24"/>
          <w:szCs w:val="24"/>
          <w:lang w:val="en-US"/>
        </w:rPr>
      </w:pPr>
    </w:p>
    <w:p w14:paraId="23E4B739" w14:textId="26163A5B" w:rsidR="0067437F" w:rsidRPr="00E55292" w:rsidRDefault="0067437F" w:rsidP="00E55292">
      <w:pPr>
        <w:widowControl w:val="0"/>
        <w:spacing w:after="0" w:line="360" w:lineRule="auto"/>
        <w:contextualSpacing/>
        <w:jc w:val="both"/>
        <w:rPr>
          <w:rFonts w:ascii="Arial" w:hAnsi="Arial" w:cs="Arial"/>
          <w:b/>
          <w:bCs/>
          <w:sz w:val="24"/>
          <w:szCs w:val="24"/>
          <w:u w:val="single"/>
          <w:lang w:val="en-US"/>
        </w:rPr>
      </w:pPr>
      <w:r w:rsidRPr="00E55292">
        <w:rPr>
          <w:rFonts w:ascii="Arial" w:hAnsi="Arial" w:cs="Arial"/>
          <w:b/>
          <w:bCs/>
          <w:sz w:val="24"/>
          <w:szCs w:val="24"/>
          <w:u w:val="single"/>
          <w:lang w:val="en-US"/>
        </w:rPr>
        <w:t>Introduction</w:t>
      </w:r>
    </w:p>
    <w:p w14:paraId="3B7B3439" w14:textId="77777777" w:rsidR="002277EE" w:rsidRPr="00E55292" w:rsidRDefault="002277EE" w:rsidP="00E55292">
      <w:pPr>
        <w:pStyle w:val="BodyText"/>
        <w:widowControl w:val="0"/>
        <w:spacing w:line="360" w:lineRule="auto"/>
        <w:contextualSpacing/>
        <w:jc w:val="both"/>
        <w:rPr>
          <w:rFonts w:ascii="Arial" w:hAnsi="Arial" w:cs="Arial"/>
          <w:b w:val="0"/>
          <w:sz w:val="24"/>
        </w:rPr>
      </w:pPr>
    </w:p>
    <w:p w14:paraId="7706961A" w14:textId="508D11EF" w:rsidR="00316BE6"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1.</w:t>
      </w:r>
      <w:r w:rsidRPr="00E55292">
        <w:rPr>
          <w:rFonts w:ascii="Arial" w:hAnsi="Arial" w:cs="Arial"/>
          <w:bCs/>
          <w:iCs/>
          <w:spacing w:val="-1"/>
          <w:w w:val="107"/>
          <w:sz w:val="24"/>
          <w:szCs w:val="24"/>
        </w:rPr>
        <w:tab/>
      </w:r>
      <w:r w:rsidR="00316BE6" w:rsidRPr="00CC29FC">
        <w:rPr>
          <w:rFonts w:ascii="Arial" w:hAnsi="Arial" w:cs="Arial"/>
          <w:sz w:val="24"/>
          <w:szCs w:val="24"/>
        </w:rPr>
        <w:t>This application was brought on an urgent basis.  After hearing argument, I dismissed the application on the ground that the Court lack</w:t>
      </w:r>
      <w:r w:rsidR="00167949" w:rsidRPr="00CC29FC">
        <w:rPr>
          <w:rFonts w:ascii="Arial" w:hAnsi="Arial" w:cs="Arial"/>
          <w:sz w:val="24"/>
          <w:szCs w:val="24"/>
        </w:rPr>
        <w:t>ed</w:t>
      </w:r>
      <w:r w:rsidR="00316BE6" w:rsidRPr="00CC29FC">
        <w:rPr>
          <w:rFonts w:ascii="Arial" w:hAnsi="Arial" w:cs="Arial"/>
          <w:sz w:val="24"/>
          <w:szCs w:val="24"/>
        </w:rPr>
        <w:t xml:space="preserve"> the jurisdiction to determine the matter.  These are the decisions the decision.</w:t>
      </w:r>
    </w:p>
    <w:p w14:paraId="2A95C70F" w14:textId="77777777" w:rsidR="00316BE6" w:rsidRPr="00E55292" w:rsidRDefault="00316BE6" w:rsidP="00E55292">
      <w:pPr>
        <w:widowControl w:val="0"/>
        <w:tabs>
          <w:tab w:val="left" w:pos="961"/>
        </w:tabs>
        <w:autoSpaceDE w:val="0"/>
        <w:autoSpaceDN w:val="0"/>
        <w:spacing w:after="0" w:line="360" w:lineRule="auto"/>
        <w:ind w:left="159" w:right="122"/>
        <w:jc w:val="both"/>
        <w:rPr>
          <w:rFonts w:ascii="Arial" w:hAnsi="Arial" w:cs="Arial"/>
          <w:sz w:val="24"/>
          <w:szCs w:val="24"/>
        </w:rPr>
      </w:pPr>
    </w:p>
    <w:p w14:paraId="564BEBA6" w14:textId="2A7E68BC" w:rsidR="00316BE6" w:rsidRPr="00E55292" w:rsidRDefault="00316BE6" w:rsidP="00E55292">
      <w:pPr>
        <w:widowControl w:val="0"/>
        <w:tabs>
          <w:tab w:val="left" w:pos="961"/>
        </w:tabs>
        <w:autoSpaceDE w:val="0"/>
        <w:autoSpaceDN w:val="0"/>
        <w:spacing w:after="0" w:line="360" w:lineRule="auto"/>
        <w:ind w:left="159" w:right="122"/>
        <w:jc w:val="both"/>
        <w:rPr>
          <w:rFonts w:ascii="Arial" w:hAnsi="Arial" w:cs="Arial"/>
          <w:b/>
          <w:bCs/>
          <w:sz w:val="24"/>
          <w:szCs w:val="24"/>
          <w:u w:val="single"/>
        </w:rPr>
      </w:pPr>
      <w:r w:rsidRPr="00E55292">
        <w:rPr>
          <w:rFonts w:ascii="Arial" w:hAnsi="Arial" w:cs="Arial"/>
          <w:b/>
          <w:bCs/>
          <w:sz w:val="24"/>
          <w:szCs w:val="24"/>
          <w:u w:val="single"/>
        </w:rPr>
        <w:t>The relief sought</w:t>
      </w:r>
    </w:p>
    <w:p w14:paraId="3626DEF9" w14:textId="77777777" w:rsidR="00316BE6" w:rsidRPr="00E55292" w:rsidRDefault="00316BE6" w:rsidP="00E55292">
      <w:pPr>
        <w:widowControl w:val="0"/>
        <w:tabs>
          <w:tab w:val="left" w:pos="961"/>
        </w:tabs>
        <w:autoSpaceDE w:val="0"/>
        <w:autoSpaceDN w:val="0"/>
        <w:spacing w:after="0" w:line="360" w:lineRule="auto"/>
        <w:ind w:left="159" w:right="122"/>
        <w:jc w:val="both"/>
        <w:rPr>
          <w:rFonts w:ascii="Arial" w:hAnsi="Arial" w:cs="Arial"/>
          <w:sz w:val="24"/>
          <w:szCs w:val="24"/>
        </w:rPr>
      </w:pPr>
    </w:p>
    <w:p w14:paraId="284FADD0" w14:textId="538FFFCB" w:rsidR="008A0896"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2.</w:t>
      </w:r>
      <w:r w:rsidRPr="00E55292">
        <w:rPr>
          <w:rFonts w:ascii="Arial" w:hAnsi="Arial" w:cs="Arial"/>
          <w:bCs/>
          <w:iCs/>
          <w:spacing w:val="-1"/>
          <w:w w:val="107"/>
          <w:sz w:val="24"/>
          <w:szCs w:val="24"/>
        </w:rPr>
        <w:tab/>
      </w:r>
      <w:r w:rsidR="00316BE6" w:rsidRPr="00CC29FC">
        <w:rPr>
          <w:rFonts w:ascii="Arial" w:hAnsi="Arial" w:cs="Arial"/>
          <w:sz w:val="24"/>
          <w:szCs w:val="24"/>
        </w:rPr>
        <w:t xml:space="preserve">The applicant sought a rule </w:t>
      </w:r>
      <w:r w:rsidR="00316BE6" w:rsidRPr="00CC29FC">
        <w:rPr>
          <w:rFonts w:ascii="Arial" w:hAnsi="Arial" w:cs="Arial"/>
          <w:i/>
          <w:iCs/>
          <w:sz w:val="24"/>
          <w:szCs w:val="24"/>
        </w:rPr>
        <w:t>nisi</w:t>
      </w:r>
      <w:r w:rsidR="00316BE6" w:rsidRPr="00CC29FC">
        <w:rPr>
          <w:rFonts w:ascii="Arial" w:hAnsi="Arial" w:cs="Arial"/>
          <w:sz w:val="24"/>
          <w:szCs w:val="24"/>
        </w:rPr>
        <w:t>, to operate as an interim interdict pending the return day, directing the respondent to return certain fund</w:t>
      </w:r>
      <w:r w:rsidR="008A0896" w:rsidRPr="00CC29FC">
        <w:rPr>
          <w:rFonts w:ascii="Arial" w:hAnsi="Arial" w:cs="Arial"/>
          <w:sz w:val="24"/>
          <w:szCs w:val="24"/>
        </w:rPr>
        <w:t xml:space="preserve"> to overseas bank accounts.  The funds, so the applicant stated, were transferred by the respondent from bank accounts either held jointly </w:t>
      </w:r>
      <w:r w:rsidR="0031285E" w:rsidRPr="00CC29FC">
        <w:rPr>
          <w:rFonts w:ascii="Arial" w:hAnsi="Arial" w:cs="Arial"/>
          <w:sz w:val="24"/>
          <w:szCs w:val="24"/>
        </w:rPr>
        <w:t xml:space="preserve">by the parties </w:t>
      </w:r>
      <w:r w:rsidR="008A0896" w:rsidRPr="00CC29FC">
        <w:rPr>
          <w:rFonts w:ascii="Arial" w:hAnsi="Arial" w:cs="Arial"/>
          <w:sz w:val="24"/>
          <w:szCs w:val="24"/>
        </w:rPr>
        <w:t xml:space="preserve">or in </w:t>
      </w:r>
      <w:r w:rsidR="0031285E" w:rsidRPr="00CC29FC">
        <w:rPr>
          <w:rFonts w:ascii="Arial" w:hAnsi="Arial" w:cs="Arial"/>
          <w:sz w:val="24"/>
          <w:szCs w:val="24"/>
        </w:rPr>
        <w:t>the applicant’s</w:t>
      </w:r>
      <w:r w:rsidR="008A0896" w:rsidRPr="00CC29FC">
        <w:rPr>
          <w:rFonts w:ascii="Arial" w:hAnsi="Arial" w:cs="Arial"/>
          <w:sz w:val="24"/>
          <w:szCs w:val="24"/>
        </w:rPr>
        <w:t xml:space="preserve"> name, to accounts under her control.</w:t>
      </w:r>
    </w:p>
    <w:p w14:paraId="0DF7D46A" w14:textId="77777777" w:rsidR="008A0896" w:rsidRPr="00E55292" w:rsidRDefault="008A0896" w:rsidP="00E55292">
      <w:pPr>
        <w:pStyle w:val="ListParagraph"/>
        <w:widowControl w:val="0"/>
        <w:tabs>
          <w:tab w:val="left" w:pos="961"/>
        </w:tabs>
        <w:autoSpaceDE w:val="0"/>
        <w:autoSpaceDN w:val="0"/>
        <w:spacing w:after="0" w:line="360" w:lineRule="auto"/>
        <w:ind w:left="723" w:right="122"/>
        <w:jc w:val="both"/>
        <w:rPr>
          <w:rFonts w:ascii="Arial" w:hAnsi="Arial" w:cs="Arial"/>
          <w:sz w:val="24"/>
          <w:szCs w:val="24"/>
        </w:rPr>
      </w:pPr>
    </w:p>
    <w:p w14:paraId="38B43172" w14:textId="1C8E19EA" w:rsidR="00225683"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3.</w:t>
      </w:r>
      <w:r w:rsidRPr="00E55292">
        <w:rPr>
          <w:rFonts w:ascii="Arial" w:hAnsi="Arial" w:cs="Arial"/>
          <w:bCs/>
          <w:iCs/>
          <w:spacing w:val="-1"/>
          <w:w w:val="107"/>
          <w:sz w:val="24"/>
          <w:szCs w:val="24"/>
        </w:rPr>
        <w:tab/>
      </w:r>
      <w:r w:rsidR="008A0896" w:rsidRPr="00CC29FC">
        <w:rPr>
          <w:rFonts w:ascii="Arial" w:hAnsi="Arial" w:cs="Arial"/>
          <w:sz w:val="24"/>
          <w:szCs w:val="24"/>
        </w:rPr>
        <w:t xml:space="preserve">The applicant further sought an interdict prohibiting both </w:t>
      </w:r>
      <w:r w:rsidR="00225683" w:rsidRPr="00CC29FC">
        <w:rPr>
          <w:rFonts w:ascii="Arial" w:hAnsi="Arial" w:cs="Arial"/>
          <w:sz w:val="24"/>
          <w:szCs w:val="24"/>
        </w:rPr>
        <w:t>parties from accessing the funds in the joint bank accounts without the other party’s prior written consent or a court order.  Finally, he sought an interdict prohibiting the respondent from incurring any expenses in respect of the development of a proper</w:t>
      </w:r>
      <w:r w:rsidR="005E7566" w:rsidRPr="00CC29FC">
        <w:rPr>
          <w:rFonts w:ascii="Arial" w:hAnsi="Arial" w:cs="Arial"/>
          <w:sz w:val="24"/>
          <w:szCs w:val="24"/>
        </w:rPr>
        <w:t>t</w:t>
      </w:r>
      <w:r w:rsidR="00225683" w:rsidRPr="00CC29FC">
        <w:rPr>
          <w:rFonts w:ascii="Arial" w:hAnsi="Arial" w:cs="Arial"/>
          <w:sz w:val="24"/>
          <w:szCs w:val="24"/>
        </w:rPr>
        <w:t>y situated in Portugal, which property is registered in both parties’ names, without the applicant’s prior written consent.</w:t>
      </w:r>
    </w:p>
    <w:p w14:paraId="392A0592" w14:textId="77777777" w:rsidR="005E7566" w:rsidRPr="00E55292" w:rsidRDefault="005E7566" w:rsidP="00E55292">
      <w:pPr>
        <w:pStyle w:val="ListParagraph"/>
        <w:widowControl w:val="0"/>
        <w:tabs>
          <w:tab w:val="left" w:pos="961"/>
        </w:tabs>
        <w:autoSpaceDE w:val="0"/>
        <w:autoSpaceDN w:val="0"/>
        <w:spacing w:after="0" w:line="360" w:lineRule="auto"/>
        <w:ind w:left="723" w:right="122"/>
        <w:jc w:val="both"/>
        <w:rPr>
          <w:rFonts w:ascii="Arial" w:hAnsi="Arial" w:cs="Arial"/>
          <w:sz w:val="24"/>
          <w:szCs w:val="24"/>
        </w:rPr>
      </w:pPr>
    </w:p>
    <w:p w14:paraId="008B58A5" w14:textId="053CEDD1" w:rsidR="00225683"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4.</w:t>
      </w:r>
      <w:r w:rsidRPr="00E55292">
        <w:rPr>
          <w:rFonts w:ascii="Arial" w:hAnsi="Arial" w:cs="Arial"/>
          <w:bCs/>
          <w:iCs/>
          <w:spacing w:val="-1"/>
          <w:w w:val="107"/>
          <w:sz w:val="24"/>
          <w:szCs w:val="24"/>
        </w:rPr>
        <w:tab/>
      </w:r>
      <w:r w:rsidR="005E7566" w:rsidRPr="00CC29FC">
        <w:rPr>
          <w:rFonts w:ascii="Arial" w:hAnsi="Arial" w:cs="Arial"/>
          <w:sz w:val="24"/>
          <w:szCs w:val="24"/>
        </w:rPr>
        <w:t xml:space="preserve">At the outset of argument the applicant’s counsel submitted that </w:t>
      </w:r>
      <w:r w:rsidR="0061287B" w:rsidRPr="00CC29FC">
        <w:rPr>
          <w:rFonts w:ascii="Arial" w:hAnsi="Arial" w:cs="Arial"/>
          <w:sz w:val="24"/>
          <w:szCs w:val="24"/>
        </w:rPr>
        <w:t xml:space="preserve">what </w:t>
      </w:r>
      <w:r w:rsidR="005E7566" w:rsidRPr="00CC29FC">
        <w:rPr>
          <w:rFonts w:ascii="Arial" w:hAnsi="Arial" w:cs="Arial"/>
          <w:sz w:val="24"/>
          <w:szCs w:val="24"/>
        </w:rPr>
        <w:t xml:space="preserve">was, in fact, sought in relation to the return of the funds was a </w:t>
      </w:r>
      <w:r w:rsidR="005E7566" w:rsidRPr="00CC29FC">
        <w:rPr>
          <w:rFonts w:ascii="Arial" w:hAnsi="Arial" w:cs="Arial"/>
          <w:i/>
          <w:iCs/>
          <w:sz w:val="24"/>
          <w:szCs w:val="24"/>
        </w:rPr>
        <w:t>mandament van spolie</w:t>
      </w:r>
      <w:r w:rsidR="005E7566" w:rsidRPr="00CC29FC">
        <w:rPr>
          <w:rFonts w:ascii="Arial" w:hAnsi="Arial" w:cs="Arial"/>
          <w:sz w:val="24"/>
          <w:szCs w:val="24"/>
        </w:rPr>
        <w:t xml:space="preserve">.  </w:t>
      </w:r>
      <w:r w:rsidR="00B80F7E" w:rsidRPr="00CC29FC">
        <w:rPr>
          <w:rFonts w:ascii="Arial" w:hAnsi="Arial" w:cs="Arial"/>
          <w:sz w:val="24"/>
          <w:szCs w:val="24"/>
        </w:rPr>
        <w:t xml:space="preserve">This was the approach that had been taken in the replying affidavit.  </w:t>
      </w:r>
      <w:r w:rsidR="005E7566" w:rsidRPr="00CC29FC">
        <w:rPr>
          <w:rFonts w:ascii="Arial" w:hAnsi="Arial" w:cs="Arial"/>
          <w:sz w:val="24"/>
          <w:szCs w:val="24"/>
        </w:rPr>
        <w:t>Although this is not entirely clear from the founding papers it makes little difference, as the parties</w:t>
      </w:r>
      <w:r w:rsidR="0061287B" w:rsidRPr="00CC29FC">
        <w:rPr>
          <w:rFonts w:ascii="Arial" w:hAnsi="Arial" w:cs="Arial"/>
          <w:sz w:val="24"/>
          <w:szCs w:val="24"/>
        </w:rPr>
        <w:t xml:space="preserve"> were agreed</w:t>
      </w:r>
      <w:r w:rsidR="005E7566" w:rsidRPr="00CC29FC">
        <w:rPr>
          <w:rFonts w:ascii="Arial" w:hAnsi="Arial" w:cs="Arial"/>
          <w:sz w:val="24"/>
          <w:szCs w:val="24"/>
        </w:rPr>
        <w:t xml:space="preserve"> that what was sought amounted to final </w:t>
      </w:r>
      <w:r w:rsidR="00C26EF7" w:rsidRPr="00CC29FC">
        <w:rPr>
          <w:rFonts w:ascii="Arial" w:hAnsi="Arial" w:cs="Arial"/>
          <w:sz w:val="24"/>
          <w:szCs w:val="24"/>
        </w:rPr>
        <w:t xml:space="preserve">interdictory </w:t>
      </w:r>
      <w:r w:rsidR="005E7566" w:rsidRPr="00CC29FC">
        <w:rPr>
          <w:rFonts w:ascii="Arial" w:hAnsi="Arial" w:cs="Arial"/>
          <w:sz w:val="24"/>
          <w:szCs w:val="24"/>
        </w:rPr>
        <w:t xml:space="preserve">relief </w:t>
      </w:r>
      <w:r w:rsidR="00B80F7E" w:rsidRPr="00CC29FC">
        <w:rPr>
          <w:rFonts w:ascii="Arial" w:hAnsi="Arial" w:cs="Arial"/>
          <w:sz w:val="24"/>
          <w:szCs w:val="24"/>
        </w:rPr>
        <w:t>on motion,</w:t>
      </w:r>
      <w:r w:rsidR="00206484">
        <w:rPr>
          <w:rStyle w:val="FootnoteReference"/>
          <w:rFonts w:ascii="Arial" w:hAnsi="Arial" w:cs="Arial"/>
          <w:sz w:val="24"/>
          <w:szCs w:val="24"/>
        </w:rPr>
        <w:footnoteReference w:id="1"/>
      </w:r>
      <w:r w:rsidR="00B80F7E" w:rsidRPr="00CC29FC">
        <w:rPr>
          <w:rFonts w:ascii="Arial" w:hAnsi="Arial" w:cs="Arial"/>
          <w:sz w:val="24"/>
          <w:szCs w:val="24"/>
        </w:rPr>
        <w:t xml:space="preserve"> </w:t>
      </w:r>
      <w:r w:rsidR="005E7566" w:rsidRPr="00CC29FC">
        <w:rPr>
          <w:rFonts w:ascii="Arial" w:hAnsi="Arial" w:cs="Arial"/>
          <w:sz w:val="24"/>
          <w:szCs w:val="24"/>
        </w:rPr>
        <w:t xml:space="preserve">and that </w:t>
      </w:r>
      <w:r w:rsidR="005E7566" w:rsidRPr="00CC29FC">
        <w:rPr>
          <w:rFonts w:ascii="Arial" w:hAnsi="Arial" w:cs="Arial"/>
          <w:i/>
          <w:iCs/>
          <w:sz w:val="24"/>
          <w:szCs w:val="24"/>
        </w:rPr>
        <w:t>Plascon Evans</w:t>
      </w:r>
      <w:r w:rsidR="00B80F7E" w:rsidRPr="00E55292">
        <w:rPr>
          <w:rStyle w:val="FootnoteReference"/>
          <w:rFonts w:ascii="Arial" w:hAnsi="Arial" w:cs="Arial"/>
          <w:i/>
          <w:iCs/>
          <w:sz w:val="24"/>
          <w:szCs w:val="24"/>
        </w:rPr>
        <w:footnoteReference w:id="2"/>
      </w:r>
      <w:r w:rsidR="005E7566" w:rsidRPr="00CC29FC">
        <w:rPr>
          <w:rFonts w:ascii="Arial" w:hAnsi="Arial" w:cs="Arial"/>
          <w:sz w:val="24"/>
          <w:szCs w:val="24"/>
        </w:rPr>
        <w:t xml:space="preserve"> was applicable.</w:t>
      </w:r>
      <w:r w:rsidR="007B3B16" w:rsidRPr="00CC29FC">
        <w:rPr>
          <w:rFonts w:ascii="Arial" w:hAnsi="Arial" w:cs="Arial"/>
          <w:sz w:val="24"/>
          <w:szCs w:val="24"/>
        </w:rPr>
        <w:t xml:space="preserve">  Insofar as there as disputes of fact on the papers, such dispute is therefore to be determined on the respondent’s version except i</w:t>
      </w:r>
      <w:r w:rsidR="0031285E" w:rsidRPr="00CC29FC">
        <w:rPr>
          <w:rFonts w:ascii="Arial" w:hAnsi="Arial" w:cs="Arial"/>
          <w:sz w:val="24"/>
          <w:szCs w:val="24"/>
        </w:rPr>
        <w:t>f</w:t>
      </w:r>
      <w:r w:rsidR="007B3B16" w:rsidRPr="00CC29FC">
        <w:rPr>
          <w:rFonts w:ascii="Arial" w:hAnsi="Arial" w:cs="Arial"/>
          <w:sz w:val="24"/>
          <w:szCs w:val="24"/>
        </w:rPr>
        <w:t xml:space="preserve"> such version is</w:t>
      </w:r>
      <w:r w:rsidR="0031285E" w:rsidRPr="00CC29FC">
        <w:rPr>
          <w:rFonts w:ascii="Arial" w:hAnsi="Arial" w:cs="Arial"/>
          <w:sz w:val="24"/>
          <w:szCs w:val="24"/>
        </w:rPr>
        <w:t xml:space="preserve"> needlessly bald or sketchy,</w:t>
      </w:r>
      <w:r w:rsidR="007B3B16" w:rsidRPr="00CC29FC">
        <w:rPr>
          <w:rFonts w:ascii="Arial" w:hAnsi="Arial" w:cs="Arial"/>
          <w:sz w:val="24"/>
          <w:szCs w:val="24"/>
        </w:rPr>
        <w:t xml:space="preserve"> far-fetched or palpably false.</w:t>
      </w:r>
    </w:p>
    <w:p w14:paraId="0E1A4C69" w14:textId="77777777" w:rsidR="0061287B" w:rsidRPr="00E55292" w:rsidRDefault="0061287B" w:rsidP="00E55292">
      <w:pPr>
        <w:pStyle w:val="ListParagraph"/>
        <w:widowControl w:val="0"/>
        <w:tabs>
          <w:tab w:val="left" w:pos="961"/>
        </w:tabs>
        <w:autoSpaceDE w:val="0"/>
        <w:autoSpaceDN w:val="0"/>
        <w:spacing w:after="0" w:line="360" w:lineRule="auto"/>
        <w:ind w:left="723" w:right="122"/>
        <w:jc w:val="both"/>
        <w:rPr>
          <w:rFonts w:ascii="Arial" w:hAnsi="Arial" w:cs="Arial"/>
          <w:sz w:val="24"/>
          <w:szCs w:val="24"/>
        </w:rPr>
      </w:pPr>
    </w:p>
    <w:p w14:paraId="70B2A88E" w14:textId="0B6979D0" w:rsidR="0061287B"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5.</w:t>
      </w:r>
      <w:r w:rsidRPr="00E55292">
        <w:rPr>
          <w:rFonts w:ascii="Arial" w:hAnsi="Arial" w:cs="Arial"/>
          <w:bCs/>
          <w:iCs/>
          <w:spacing w:val="-1"/>
          <w:w w:val="107"/>
          <w:sz w:val="24"/>
          <w:szCs w:val="24"/>
        </w:rPr>
        <w:tab/>
      </w:r>
      <w:r w:rsidR="0061287B" w:rsidRPr="00CC29FC">
        <w:rPr>
          <w:rFonts w:ascii="Arial" w:hAnsi="Arial" w:cs="Arial"/>
          <w:sz w:val="24"/>
          <w:szCs w:val="24"/>
        </w:rPr>
        <w:t xml:space="preserve">The respondent opposed the application on the merits, but also raised the point that the Court lacked the jurisdiction to hear the application because she is not resident in South Africa, and the funds were </w:t>
      </w:r>
      <w:r w:rsidR="0031285E" w:rsidRPr="00CC29FC">
        <w:rPr>
          <w:rFonts w:ascii="Arial" w:hAnsi="Arial" w:cs="Arial"/>
          <w:sz w:val="24"/>
          <w:szCs w:val="24"/>
        </w:rPr>
        <w:t xml:space="preserve">moved </w:t>
      </w:r>
      <w:r w:rsidR="0061287B" w:rsidRPr="00CC29FC">
        <w:rPr>
          <w:rFonts w:ascii="Arial" w:hAnsi="Arial" w:cs="Arial"/>
          <w:sz w:val="24"/>
          <w:szCs w:val="24"/>
        </w:rPr>
        <w:t xml:space="preserve">from overseas accounts </w:t>
      </w:r>
      <w:r w:rsidR="0031285E" w:rsidRPr="00CC29FC">
        <w:rPr>
          <w:rFonts w:ascii="Arial" w:hAnsi="Arial" w:cs="Arial"/>
          <w:sz w:val="24"/>
          <w:szCs w:val="24"/>
        </w:rPr>
        <w:t>to be</w:t>
      </w:r>
      <w:r w:rsidR="0061287B" w:rsidRPr="00CC29FC">
        <w:rPr>
          <w:rFonts w:ascii="Arial" w:hAnsi="Arial" w:cs="Arial"/>
          <w:sz w:val="24"/>
          <w:szCs w:val="24"/>
        </w:rPr>
        <w:t xml:space="preserve"> held in </w:t>
      </w:r>
      <w:r w:rsidR="0031285E" w:rsidRPr="00CC29FC">
        <w:rPr>
          <w:rFonts w:ascii="Arial" w:hAnsi="Arial" w:cs="Arial"/>
          <w:sz w:val="24"/>
          <w:szCs w:val="24"/>
        </w:rPr>
        <w:t xml:space="preserve">other </w:t>
      </w:r>
      <w:r w:rsidR="0061287B" w:rsidRPr="00CC29FC">
        <w:rPr>
          <w:rFonts w:ascii="Arial" w:hAnsi="Arial" w:cs="Arial"/>
          <w:sz w:val="24"/>
          <w:szCs w:val="24"/>
        </w:rPr>
        <w:t>overseas accounts.</w:t>
      </w:r>
    </w:p>
    <w:p w14:paraId="51FE0D63" w14:textId="77777777" w:rsidR="0061287B" w:rsidRPr="00E55292" w:rsidRDefault="0061287B" w:rsidP="00E55292">
      <w:pPr>
        <w:pStyle w:val="ListParagraph"/>
        <w:widowControl w:val="0"/>
        <w:tabs>
          <w:tab w:val="left" w:pos="961"/>
        </w:tabs>
        <w:autoSpaceDE w:val="0"/>
        <w:autoSpaceDN w:val="0"/>
        <w:spacing w:after="0" w:line="360" w:lineRule="auto"/>
        <w:ind w:left="723" w:right="122"/>
        <w:jc w:val="both"/>
        <w:rPr>
          <w:rFonts w:ascii="Arial" w:hAnsi="Arial" w:cs="Arial"/>
          <w:sz w:val="24"/>
          <w:szCs w:val="24"/>
        </w:rPr>
      </w:pPr>
    </w:p>
    <w:p w14:paraId="5BA3BC3A" w14:textId="4C2B625A" w:rsidR="0061287B"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6.</w:t>
      </w:r>
      <w:r w:rsidRPr="00E55292">
        <w:rPr>
          <w:rFonts w:ascii="Arial" w:hAnsi="Arial" w:cs="Arial"/>
          <w:bCs/>
          <w:iCs/>
          <w:spacing w:val="-1"/>
          <w:w w:val="107"/>
          <w:sz w:val="24"/>
          <w:szCs w:val="24"/>
        </w:rPr>
        <w:tab/>
      </w:r>
      <w:r w:rsidR="0061287B" w:rsidRPr="00CC29FC">
        <w:rPr>
          <w:rFonts w:ascii="Arial" w:hAnsi="Arial" w:cs="Arial"/>
          <w:sz w:val="24"/>
          <w:szCs w:val="24"/>
        </w:rPr>
        <w:t>The applicant argued</w:t>
      </w:r>
      <w:r w:rsidR="00167949" w:rsidRPr="00CC29FC">
        <w:rPr>
          <w:rFonts w:ascii="Arial" w:hAnsi="Arial" w:cs="Arial"/>
          <w:sz w:val="24"/>
          <w:szCs w:val="24"/>
        </w:rPr>
        <w:t xml:space="preserve"> that</w:t>
      </w:r>
      <w:r w:rsidR="0061287B" w:rsidRPr="00CC29FC">
        <w:rPr>
          <w:rFonts w:ascii="Arial" w:hAnsi="Arial" w:cs="Arial"/>
          <w:sz w:val="24"/>
          <w:szCs w:val="24"/>
        </w:rPr>
        <w:t xml:space="preserve"> the respondent had acknowledged in particulars of claim in a divorce action instituted by her in South Africa that she </w:t>
      </w:r>
      <w:r w:rsidR="0031285E" w:rsidRPr="00CC29FC">
        <w:rPr>
          <w:rFonts w:ascii="Arial" w:hAnsi="Arial" w:cs="Arial"/>
          <w:sz w:val="24"/>
          <w:szCs w:val="24"/>
        </w:rPr>
        <w:t xml:space="preserve">owned properties in </w:t>
      </w:r>
      <w:r w:rsidR="0061287B" w:rsidRPr="00CC29FC">
        <w:rPr>
          <w:rFonts w:ascii="Arial" w:hAnsi="Arial" w:cs="Arial"/>
          <w:sz w:val="24"/>
          <w:szCs w:val="24"/>
        </w:rPr>
        <w:t>Portugal and South Africa.  Furthermore, the issue regarding the funds was raised by the applicant in his counterclaim in the divorce action.</w:t>
      </w:r>
      <w:r w:rsidR="00167949" w:rsidRPr="00CC29FC">
        <w:rPr>
          <w:rFonts w:ascii="Arial" w:hAnsi="Arial" w:cs="Arial"/>
          <w:sz w:val="24"/>
          <w:szCs w:val="24"/>
        </w:rPr>
        <w:t xml:space="preserve">  For these reasons, the Court had jurisdiction to determine the application.</w:t>
      </w:r>
    </w:p>
    <w:p w14:paraId="5ABD52BF" w14:textId="1DC5694D" w:rsidR="00053105" w:rsidRPr="00E55292" w:rsidRDefault="00053105" w:rsidP="00E55292">
      <w:pPr>
        <w:widowControl w:val="0"/>
        <w:tabs>
          <w:tab w:val="left" w:pos="961"/>
        </w:tabs>
        <w:autoSpaceDE w:val="0"/>
        <w:autoSpaceDN w:val="0"/>
        <w:spacing w:after="0" w:line="360" w:lineRule="auto"/>
        <w:ind w:left="159" w:right="122"/>
        <w:jc w:val="both"/>
        <w:rPr>
          <w:rFonts w:ascii="Arial" w:hAnsi="Arial" w:cs="Arial"/>
          <w:sz w:val="24"/>
          <w:szCs w:val="24"/>
        </w:rPr>
      </w:pPr>
    </w:p>
    <w:p w14:paraId="54E6AA4F" w14:textId="04DF3541" w:rsidR="00DC51C8" w:rsidRPr="00E55292" w:rsidRDefault="007B3B16" w:rsidP="00E55292">
      <w:pPr>
        <w:widowControl w:val="0"/>
        <w:tabs>
          <w:tab w:val="left" w:pos="1021"/>
        </w:tabs>
        <w:autoSpaceDE w:val="0"/>
        <w:autoSpaceDN w:val="0"/>
        <w:spacing w:after="0" w:line="360" w:lineRule="auto"/>
        <w:ind w:right="172"/>
        <w:jc w:val="both"/>
        <w:rPr>
          <w:rFonts w:ascii="Arial" w:hAnsi="Arial" w:cs="Arial"/>
          <w:b/>
          <w:bCs/>
          <w:sz w:val="24"/>
          <w:szCs w:val="24"/>
          <w:u w:val="single"/>
        </w:rPr>
      </w:pPr>
      <w:r w:rsidRPr="00E55292">
        <w:rPr>
          <w:rFonts w:ascii="Arial" w:hAnsi="Arial" w:cs="Arial"/>
          <w:b/>
          <w:bCs/>
          <w:sz w:val="24"/>
          <w:szCs w:val="24"/>
          <w:u w:val="single"/>
        </w:rPr>
        <w:t>Relevant background</w:t>
      </w:r>
    </w:p>
    <w:p w14:paraId="7AB9BCBB" w14:textId="77777777" w:rsidR="007B3B16" w:rsidRPr="00E55292" w:rsidRDefault="007B3B16" w:rsidP="00E55292">
      <w:pPr>
        <w:widowControl w:val="0"/>
        <w:tabs>
          <w:tab w:val="left" w:pos="1021"/>
        </w:tabs>
        <w:autoSpaceDE w:val="0"/>
        <w:autoSpaceDN w:val="0"/>
        <w:spacing w:after="0" w:line="360" w:lineRule="auto"/>
        <w:ind w:right="172"/>
        <w:jc w:val="both"/>
        <w:rPr>
          <w:rFonts w:ascii="Arial" w:hAnsi="Arial" w:cs="Arial"/>
          <w:sz w:val="24"/>
          <w:szCs w:val="24"/>
        </w:rPr>
      </w:pPr>
    </w:p>
    <w:p w14:paraId="44013901" w14:textId="2FA3270D" w:rsidR="00B80F7E"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E55292">
        <w:rPr>
          <w:rFonts w:ascii="Arial" w:hAnsi="Arial" w:cs="Arial"/>
          <w:bCs/>
          <w:iCs/>
          <w:spacing w:val="-1"/>
          <w:w w:val="107"/>
          <w:sz w:val="24"/>
          <w:szCs w:val="24"/>
        </w:rPr>
        <w:t>7</w:t>
      </w:r>
      <w:bookmarkStart w:id="0" w:name="_GoBack"/>
      <w:bookmarkEnd w:id="0"/>
      <w:r w:rsidRPr="00E55292">
        <w:rPr>
          <w:rFonts w:ascii="Arial" w:hAnsi="Arial" w:cs="Arial"/>
          <w:bCs/>
          <w:iCs/>
          <w:spacing w:val="-1"/>
          <w:w w:val="107"/>
          <w:sz w:val="24"/>
          <w:szCs w:val="24"/>
        </w:rPr>
        <w:t>.</w:t>
      </w:r>
      <w:r w:rsidRPr="00E55292">
        <w:rPr>
          <w:rFonts w:ascii="Arial" w:hAnsi="Arial" w:cs="Arial"/>
          <w:bCs/>
          <w:iCs/>
          <w:spacing w:val="-1"/>
          <w:w w:val="107"/>
          <w:sz w:val="24"/>
          <w:szCs w:val="24"/>
        </w:rPr>
        <w:tab/>
      </w:r>
      <w:r w:rsidR="00B80F7E" w:rsidRPr="00CC29FC">
        <w:rPr>
          <w:rFonts w:ascii="Arial" w:hAnsi="Arial" w:cs="Arial"/>
          <w:sz w:val="24"/>
          <w:szCs w:val="24"/>
        </w:rPr>
        <w:t xml:space="preserve">The parties were married in the Republic of Fiji in 1997.  On 19 April 2023 the </w:t>
      </w:r>
      <w:r w:rsidR="00B80F7E" w:rsidRPr="00CC29FC">
        <w:rPr>
          <w:rFonts w:ascii="Arial" w:hAnsi="Arial" w:cs="Arial"/>
          <w:sz w:val="24"/>
          <w:szCs w:val="24"/>
        </w:rPr>
        <w:lastRenderedPageBreak/>
        <w:t>respondent instituted divorce proceeding</w:t>
      </w:r>
      <w:r w:rsidR="00F404A1" w:rsidRPr="00CC29FC">
        <w:rPr>
          <w:rFonts w:ascii="Arial" w:hAnsi="Arial" w:cs="Arial"/>
          <w:sz w:val="24"/>
          <w:szCs w:val="24"/>
        </w:rPr>
        <w:t>s</w:t>
      </w:r>
      <w:r w:rsidR="00B80F7E" w:rsidRPr="00CC29FC">
        <w:rPr>
          <w:rFonts w:ascii="Arial" w:hAnsi="Arial" w:cs="Arial"/>
          <w:sz w:val="24"/>
          <w:szCs w:val="24"/>
        </w:rPr>
        <w:t xml:space="preserve"> in this Court under case number 6354/2023, in which she principally seeks a decree of divorce, maintenance for her and the parties’ son, an order directing the applicant to transfer to her an amount or such assets as the Court may determine having </w:t>
      </w:r>
      <w:r w:rsidR="00A42C03" w:rsidRPr="00CC29FC">
        <w:rPr>
          <w:rFonts w:ascii="Arial" w:hAnsi="Arial" w:cs="Arial"/>
          <w:sz w:val="24"/>
          <w:szCs w:val="24"/>
        </w:rPr>
        <w:t xml:space="preserve">a value equal </w:t>
      </w:r>
      <w:r w:rsidR="00B80F7E" w:rsidRPr="00CC29FC">
        <w:rPr>
          <w:rFonts w:ascii="Arial" w:hAnsi="Arial" w:cs="Arial"/>
          <w:sz w:val="24"/>
          <w:szCs w:val="24"/>
        </w:rPr>
        <w:t>to half of the difference between the value of the assets owned by them.</w:t>
      </w:r>
    </w:p>
    <w:p w14:paraId="69854D9B" w14:textId="77777777" w:rsidR="00B80F7E" w:rsidRPr="00E55292" w:rsidRDefault="00B80F7E"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329EBD20" w14:textId="4377F9D5" w:rsidR="00B80F7E"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E55292">
        <w:rPr>
          <w:rFonts w:ascii="Arial" w:hAnsi="Arial" w:cs="Arial"/>
          <w:bCs/>
          <w:iCs/>
          <w:spacing w:val="-1"/>
          <w:w w:val="107"/>
          <w:sz w:val="24"/>
          <w:szCs w:val="24"/>
        </w:rPr>
        <w:t>8.</w:t>
      </w:r>
      <w:r w:rsidRPr="00E55292">
        <w:rPr>
          <w:rFonts w:ascii="Arial" w:hAnsi="Arial" w:cs="Arial"/>
          <w:bCs/>
          <w:iCs/>
          <w:spacing w:val="-1"/>
          <w:w w:val="107"/>
          <w:sz w:val="24"/>
          <w:szCs w:val="24"/>
        </w:rPr>
        <w:tab/>
      </w:r>
      <w:r w:rsidR="00B80F7E" w:rsidRPr="00CC29FC">
        <w:rPr>
          <w:rFonts w:ascii="Arial" w:hAnsi="Arial" w:cs="Arial"/>
          <w:sz w:val="24"/>
          <w:szCs w:val="24"/>
        </w:rPr>
        <w:t xml:space="preserve">The parties moved to South Africa in 2004.  They purchased a plot in Portugal </w:t>
      </w:r>
      <w:r w:rsidR="007B3B16" w:rsidRPr="00CC29FC">
        <w:rPr>
          <w:rFonts w:ascii="Arial" w:hAnsi="Arial" w:cs="Arial"/>
          <w:sz w:val="24"/>
          <w:szCs w:val="24"/>
        </w:rPr>
        <w:t xml:space="preserve">in 2018 </w:t>
      </w:r>
      <w:r w:rsidR="00B80F7E" w:rsidRPr="00CC29FC">
        <w:rPr>
          <w:rFonts w:ascii="Arial" w:hAnsi="Arial" w:cs="Arial"/>
          <w:sz w:val="24"/>
          <w:szCs w:val="24"/>
        </w:rPr>
        <w:t>with the ai</w:t>
      </w:r>
      <w:r w:rsidR="007B3B16" w:rsidRPr="00CC29FC">
        <w:rPr>
          <w:rFonts w:ascii="Arial" w:hAnsi="Arial" w:cs="Arial"/>
          <w:sz w:val="24"/>
          <w:szCs w:val="24"/>
        </w:rPr>
        <w:t>m</w:t>
      </w:r>
      <w:r w:rsidR="00B80F7E" w:rsidRPr="00CC29FC">
        <w:rPr>
          <w:rFonts w:ascii="Arial" w:hAnsi="Arial" w:cs="Arial"/>
          <w:sz w:val="24"/>
          <w:szCs w:val="24"/>
        </w:rPr>
        <w:t xml:space="preserve"> of developing </w:t>
      </w:r>
      <w:r w:rsidR="007B3B16" w:rsidRPr="00CC29FC">
        <w:rPr>
          <w:rFonts w:ascii="Arial" w:hAnsi="Arial" w:cs="Arial"/>
          <w:sz w:val="24"/>
          <w:szCs w:val="24"/>
        </w:rPr>
        <w:t xml:space="preserve">it </w:t>
      </w:r>
      <w:r w:rsidR="00B80F7E" w:rsidRPr="00CC29FC">
        <w:rPr>
          <w:rFonts w:ascii="Arial" w:hAnsi="Arial" w:cs="Arial"/>
          <w:sz w:val="24"/>
          <w:szCs w:val="24"/>
        </w:rPr>
        <w:t>and</w:t>
      </w:r>
      <w:r w:rsidR="007B3B16" w:rsidRPr="00CC29FC">
        <w:rPr>
          <w:rFonts w:ascii="Arial" w:hAnsi="Arial" w:cs="Arial"/>
          <w:sz w:val="24"/>
          <w:szCs w:val="24"/>
        </w:rPr>
        <w:t xml:space="preserve"> building a house.  According to the respondent, their intention was that they would eventually take up permanent residence in Portugal at their property there.</w:t>
      </w:r>
      <w:r w:rsidR="00B80F7E" w:rsidRPr="00CC29FC">
        <w:rPr>
          <w:rFonts w:ascii="Arial" w:hAnsi="Arial" w:cs="Arial"/>
          <w:sz w:val="24"/>
          <w:szCs w:val="24"/>
        </w:rPr>
        <w:t xml:space="preserve"> </w:t>
      </w:r>
    </w:p>
    <w:p w14:paraId="2307E20D" w14:textId="77777777" w:rsidR="007B3B16" w:rsidRPr="00E55292" w:rsidRDefault="007B3B16" w:rsidP="00E55292">
      <w:pPr>
        <w:pStyle w:val="ListParagraph"/>
        <w:widowControl w:val="0"/>
        <w:tabs>
          <w:tab w:val="left" w:pos="961"/>
        </w:tabs>
        <w:autoSpaceDE w:val="0"/>
        <w:autoSpaceDN w:val="0"/>
        <w:spacing w:after="0" w:line="360" w:lineRule="auto"/>
        <w:ind w:left="723" w:right="122"/>
        <w:jc w:val="both"/>
        <w:rPr>
          <w:rFonts w:ascii="Arial" w:hAnsi="Arial" w:cs="Arial"/>
          <w:b/>
          <w:bCs/>
          <w:sz w:val="24"/>
          <w:szCs w:val="24"/>
          <w:u w:val="single"/>
        </w:rPr>
      </w:pPr>
    </w:p>
    <w:p w14:paraId="778E61C6" w14:textId="315628D8" w:rsidR="007B3B16"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9.</w:t>
      </w:r>
      <w:r w:rsidRPr="00E55292">
        <w:rPr>
          <w:rFonts w:ascii="Arial" w:hAnsi="Arial" w:cs="Arial"/>
          <w:bCs/>
          <w:iCs/>
          <w:spacing w:val="-1"/>
          <w:w w:val="107"/>
          <w:sz w:val="24"/>
          <w:szCs w:val="24"/>
        </w:rPr>
        <w:tab/>
      </w:r>
      <w:r w:rsidR="007B3B16" w:rsidRPr="00CC29FC">
        <w:rPr>
          <w:rFonts w:ascii="Arial" w:hAnsi="Arial" w:cs="Arial"/>
          <w:sz w:val="24"/>
          <w:szCs w:val="24"/>
        </w:rPr>
        <w:t xml:space="preserve">The respondent went to Portugal in 2022 to oversee the building work.  </w:t>
      </w:r>
      <w:r w:rsidR="001804C2" w:rsidRPr="00CC29FC">
        <w:rPr>
          <w:rFonts w:ascii="Arial" w:hAnsi="Arial" w:cs="Arial"/>
          <w:sz w:val="24"/>
          <w:szCs w:val="24"/>
        </w:rPr>
        <w:t xml:space="preserve">She has resided there ever since.  </w:t>
      </w:r>
      <w:r w:rsidR="007B3B16" w:rsidRPr="00CC29FC">
        <w:rPr>
          <w:rFonts w:ascii="Arial" w:hAnsi="Arial" w:cs="Arial"/>
          <w:sz w:val="24"/>
          <w:szCs w:val="24"/>
        </w:rPr>
        <w:t xml:space="preserve">The parties’ son has taken a temporary job as a labourer with the contractor in Portugal, and resides with the respondent and her parents </w:t>
      </w:r>
      <w:r w:rsidR="001804C2" w:rsidRPr="00CC29FC">
        <w:rPr>
          <w:rFonts w:ascii="Arial" w:hAnsi="Arial" w:cs="Arial"/>
          <w:sz w:val="24"/>
          <w:szCs w:val="24"/>
        </w:rPr>
        <w:t>(</w:t>
      </w:r>
      <w:r w:rsidR="007B3B16" w:rsidRPr="00CC29FC">
        <w:rPr>
          <w:rFonts w:ascii="Arial" w:hAnsi="Arial" w:cs="Arial"/>
          <w:sz w:val="24"/>
          <w:szCs w:val="24"/>
        </w:rPr>
        <w:t>the latter also residing in Portugal</w:t>
      </w:r>
      <w:r w:rsidR="001804C2" w:rsidRPr="00CC29FC">
        <w:rPr>
          <w:rFonts w:ascii="Arial" w:hAnsi="Arial" w:cs="Arial"/>
          <w:sz w:val="24"/>
          <w:szCs w:val="24"/>
        </w:rPr>
        <w:t>)</w:t>
      </w:r>
      <w:r w:rsidR="007B3B16" w:rsidRPr="00CC29FC">
        <w:rPr>
          <w:rFonts w:ascii="Arial" w:hAnsi="Arial" w:cs="Arial"/>
          <w:sz w:val="24"/>
          <w:szCs w:val="24"/>
        </w:rPr>
        <w:t>.  He had previously been studying in the United Kingdom.</w:t>
      </w:r>
    </w:p>
    <w:p w14:paraId="1BFEFD68" w14:textId="77777777" w:rsidR="001804C2" w:rsidRPr="00E55292" w:rsidRDefault="001804C2" w:rsidP="00E55292">
      <w:pPr>
        <w:pStyle w:val="ListParagraph"/>
        <w:widowControl w:val="0"/>
        <w:tabs>
          <w:tab w:val="left" w:pos="961"/>
        </w:tabs>
        <w:autoSpaceDE w:val="0"/>
        <w:autoSpaceDN w:val="0"/>
        <w:spacing w:after="0" w:line="360" w:lineRule="auto"/>
        <w:ind w:left="723" w:right="122"/>
        <w:jc w:val="both"/>
        <w:rPr>
          <w:rFonts w:ascii="Arial" w:hAnsi="Arial" w:cs="Arial"/>
          <w:sz w:val="24"/>
          <w:szCs w:val="24"/>
        </w:rPr>
      </w:pPr>
    </w:p>
    <w:p w14:paraId="1AAA5B0E" w14:textId="141200F7" w:rsidR="001804C2"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10.</w:t>
      </w:r>
      <w:r w:rsidRPr="00E55292">
        <w:rPr>
          <w:rFonts w:ascii="Arial" w:hAnsi="Arial" w:cs="Arial"/>
          <w:bCs/>
          <w:iCs/>
          <w:spacing w:val="-1"/>
          <w:w w:val="107"/>
          <w:sz w:val="24"/>
          <w:szCs w:val="24"/>
        </w:rPr>
        <w:tab/>
      </w:r>
      <w:r w:rsidR="001804C2" w:rsidRPr="00CC29FC">
        <w:rPr>
          <w:rFonts w:ascii="Arial" w:hAnsi="Arial" w:cs="Arial"/>
          <w:sz w:val="24"/>
          <w:szCs w:val="24"/>
        </w:rPr>
        <w:t xml:space="preserve">The respondent says that </w:t>
      </w:r>
      <w:r w:rsidR="007B574D" w:rsidRPr="00CC29FC">
        <w:rPr>
          <w:rFonts w:ascii="Arial" w:hAnsi="Arial" w:cs="Arial"/>
          <w:sz w:val="24"/>
          <w:szCs w:val="24"/>
        </w:rPr>
        <w:t>she is permanently resident in Portugal, and that she has been so resident since March 2022.  She has no reason or intention ever to reside in South Africa again, especially as her marriage relationship with the applicant has broken down.  She has only been back to South Africa once for a period of 2 to 3 weeks to attend a wedding</w:t>
      </w:r>
      <w:r w:rsidR="00F83FAF" w:rsidRPr="00CC29FC">
        <w:rPr>
          <w:rFonts w:ascii="Arial" w:hAnsi="Arial" w:cs="Arial"/>
          <w:sz w:val="24"/>
          <w:szCs w:val="24"/>
        </w:rPr>
        <w:t xml:space="preserve">.  </w:t>
      </w:r>
      <w:r w:rsidR="00E55292" w:rsidRPr="00CC29FC">
        <w:rPr>
          <w:rFonts w:ascii="Arial" w:hAnsi="Arial" w:cs="Arial"/>
          <w:sz w:val="24"/>
          <w:szCs w:val="24"/>
        </w:rPr>
        <w:t xml:space="preserve">She regards Portugal as her permanent place of residence.  </w:t>
      </w:r>
      <w:r w:rsidR="00F83FAF" w:rsidRPr="00CC29FC">
        <w:rPr>
          <w:rFonts w:ascii="Arial" w:hAnsi="Arial" w:cs="Arial"/>
          <w:sz w:val="24"/>
          <w:szCs w:val="24"/>
        </w:rPr>
        <w:t xml:space="preserve">This was communicated to the applicant’s attorney </w:t>
      </w:r>
      <w:r w:rsidR="00E55292" w:rsidRPr="00CC29FC">
        <w:rPr>
          <w:rFonts w:ascii="Arial" w:hAnsi="Arial" w:cs="Arial"/>
          <w:sz w:val="24"/>
          <w:szCs w:val="24"/>
        </w:rPr>
        <w:t xml:space="preserve">in correspondence exchanged </w:t>
      </w:r>
      <w:r w:rsidR="00F83FAF" w:rsidRPr="00CC29FC">
        <w:rPr>
          <w:rFonts w:ascii="Arial" w:hAnsi="Arial" w:cs="Arial"/>
          <w:sz w:val="24"/>
          <w:szCs w:val="24"/>
        </w:rPr>
        <w:t>prior to the launch of this application.</w:t>
      </w:r>
    </w:p>
    <w:p w14:paraId="2AA60C4F" w14:textId="77777777" w:rsidR="001804C2" w:rsidRPr="00E55292" w:rsidRDefault="001804C2" w:rsidP="00E55292">
      <w:pPr>
        <w:pStyle w:val="ListParagraph"/>
        <w:widowControl w:val="0"/>
        <w:tabs>
          <w:tab w:val="left" w:pos="961"/>
        </w:tabs>
        <w:autoSpaceDE w:val="0"/>
        <w:autoSpaceDN w:val="0"/>
        <w:spacing w:after="0" w:line="360" w:lineRule="auto"/>
        <w:ind w:left="723" w:right="122"/>
        <w:jc w:val="both"/>
        <w:rPr>
          <w:rFonts w:ascii="Arial" w:hAnsi="Arial" w:cs="Arial"/>
          <w:sz w:val="24"/>
          <w:szCs w:val="24"/>
        </w:rPr>
      </w:pPr>
    </w:p>
    <w:p w14:paraId="0A50DE42" w14:textId="7625E5D9" w:rsidR="001804C2"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11.</w:t>
      </w:r>
      <w:r w:rsidRPr="00E55292">
        <w:rPr>
          <w:rFonts w:ascii="Arial" w:hAnsi="Arial" w:cs="Arial"/>
          <w:bCs/>
          <w:iCs/>
          <w:spacing w:val="-1"/>
          <w:w w:val="107"/>
          <w:sz w:val="24"/>
          <w:szCs w:val="24"/>
        </w:rPr>
        <w:tab/>
      </w:r>
      <w:r w:rsidR="001804C2" w:rsidRPr="00CC29FC">
        <w:rPr>
          <w:rFonts w:ascii="Arial" w:hAnsi="Arial" w:cs="Arial"/>
          <w:sz w:val="24"/>
          <w:szCs w:val="24"/>
        </w:rPr>
        <w:t>The applicant contends that the respondent’s stay in Portugal is only temporary.  Her actions, on his own version, belie this:  he mentions that she had instructed a removals firm to ship a container of their household goods and furniture, including the applicant’s personal belongings and files, to Portugal.  The applicant did not agree with such course of action and stopped the shipment, but it does indicate the respondent’s state of mind as regards her intentions of remaining in Portugal on a permanent basis, and supports her evidence in this respect.</w:t>
      </w:r>
    </w:p>
    <w:p w14:paraId="34AE405E" w14:textId="77777777" w:rsidR="00F241E2" w:rsidRPr="00E55292" w:rsidRDefault="00F241E2" w:rsidP="00E55292">
      <w:pPr>
        <w:pStyle w:val="ListParagraph"/>
        <w:widowControl w:val="0"/>
        <w:tabs>
          <w:tab w:val="left" w:pos="961"/>
        </w:tabs>
        <w:autoSpaceDE w:val="0"/>
        <w:autoSpaceDN w:val="0"/>
        <w:spacing w:after="0" w:line="360" w:lineRule="auto"/>
        <w:ind w:left="723" w:right="122"/>
        <w:jc w:val="both"/>
        <w:rPr>
          <w:rFonts w:ascii="Arial" w:hAnsi="Arial" w:cs="Arial"/>
          <w:sz w:val="24"/>
          <w:szCs w:val="24"/>
        </w:rPr>
      </w:pPr>
    </w:p>
    <w:p w14:paraId="2C87A6E6" w14:textId="2651AACF" w:rsidR="00F241E2"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12.</w:t>
      </w:r>
      <w:r w:rsidRPr="00E55292">
        <w:rPr>
          <w:rFonts w:ascii="Arial" w:hAnsi="Arial" w:cs="Arial"/>
          <w:bCs/>
          <w:iCs/>
          <w:spacing w:val="-1"/>
          <w:w w:val="107"/>
          <w:sz w:val="24"/>
          <w:szCs w:val="24"/>
        </w:rPr>
        <w:tab/>
      </w:r>
      <w:r w:rsidR="00F241E2" w:rsidRPr="00CC29FC">
        <w:rPr>
          <w:rFonts w:ascii="Arial" w:hAnsi="Arial" w:cs="Arial"/>
          <w:sz w:val="24"/>
          <w:szCs w:val="24"/>
        </w:rPr>
        <w:t xml:space="preserve">A further indication of her state of mind is the fact that she has instituted divorce </w:t>
      </w:r>
      <w:r w:rsidR="00F241E2" w:rsidRPr="00CC29FC">
        <w:rPr>
          <w:rFonts w:ascii="Arial" w:hAnsi="Arial" w:cs="Arial"/>
          <w:sz w:val="24"/>
          <w:szCs w:val="24"/>
        </w:rPr>
        <w:lastRenderedPageBreak/>
        <w:t xml:space="preserve">proceedings.  She does not intend again taking up life with the applicant, who is at present living in South Africa.  There is no reason to believe that she is contemplating </w:t>
      </w:r>
      <w:r w:rsidR="0031285E" w:rsidRPr="00CC29FC">
        <w:rPr>
          <w:rFonts w:ascii="Arial" w:hAnsi="Arial" w:cs="Arial"/>
          <w:sz w:val="24"/>
          <w:szCs w:val="24"/>
        </w:rPr>
        <w:t>returning to South Africa</w:t>
      </w:r>
      <w:r w:rsidR="00F241E2" w:rsidRPr="00CC29FC">
        <w:rPr>
          <w:rFonts w:ascii="Arial" w:hAnsi="Arial" w:cs="Arial"/>
          <w:sz w:val="24"/>
          <w:szCs w:val="24"/>
        </w:rPr>
        <w:t>.</w:t>
      </w:r>
    </w:p>
    <w:p w14:paraId="6273E61A" w14:textId="77777777" w:rsidR="00035F66" w:rsidRPr="00E55292" w:rsidRDefault="00035F66" w:rsidP="00E55292">
      <w:pPr>
        <w:pStyle w:val="ListParagraph"/>
        <w:widowControl w:val="0"/>
        <w:tabs>
          <w:tab w:val="left" w:pos="961"/>
        </w:tabs>
        <w:autoSpaceDE w:val="0"/>
        <w:autoSpaceDN w:val="0"/>
        <w:spacing w:after="0" w:line="360" w:lineRule="auto"/>
        <w:ind w:left="723" w:right="122"/>
        <w:jc w:val="both"/>
        <w:rPr>
          <w:rFonts w:ascii="Arial" w:hAnsi="Arial" w:cs="Arial"/>
          <w:sz w:val="24"/>
          <w:szCs w:val="24"/>
        </w:rPr>
      </w:pPr>
    </w:p>
    <w:p w14:paraId="26CEEC47" w14:textId="542BF347" w:rsidR="00035F66" w:rsidRPr="00CC29FC" w:rsidRDefault="00CC29FC" w:rsidP="00CC29FC">
      <w:pPr>
        <w:widowControl w:val="0"/>
        <w:tabs>
          <w:tab w:val="left" w:pos="961"/>
        </w:tabs>
        <w:autoSpaceDE w:val="0"/>
        <w:autoSpaceDN w:val="0"/>
        <w:spacing w:after="0" w:line="360" w:lineRule="auto"/>
        <w:ind w:left="723" w:right="122" w:hanging="564"/>
        <w:jc w:val="both"/>
        <w:rPr>
          <w:rFonts w:ascii="Arial" w:hAnsi="Arial" w:cs="Arial"/>
          <w:sz w:val="24"/>
          <w:szCs w:val="24"/>
        </w:rPr>
      </w:pPr>
      <w:r w:rsidRPr="00E55292">
        <w:rPr>
          <w:rFonts w:ascii="Arial" w:hAnsi="Arial" w:cs="Arial"/>
          <w:bCs/>
          <w:iCs/>
          <w:spacing w:val="-1"/>
          <w:w w:val="107"/>
          <w:sz w:val="24"/>
          <w:szCs w:val="24"/>
        </w:rPr>
        <w:t>13.</w:t>
      </w:r>
      <w:r w:rsidRPr="00E55292">
        <w:rPr>
          <w:rFonts w:ascii="Arial" w:hAnsi="Arial" w:cs="Arial"/>
          <w:bCs/>
          <w:iCs/>
          <w:spacing w:val="-1"/>
          <w:w w:val="107"/>
          <w:sz w:val="24"/>
          <w:szCs w:val="24"/>
        </w:rPr>
        <w:tab/>
      </w:r>
      <w:r w:rsidR="00035F66" w:rsidRPr="00CC29FC">
        <w:rPr>
          <w:rFonts w:ascii="Arial" w:hAnsi="Arial" w:cs="Arial"/>
          <w:sz w:val="24"/>
          <w:szCs w:val="24"/>
        </w:rPr>
        <w:t>In these circumstances, and upon the respondent’s version, I am satisfied that the respondent intends to remain in Portugal indefinitely</w:t>
      </w:r>
      <w:r w:rsidR="00F404A1" w:rsidRPr="00CC29FC">
        <w:rPr>
          <w:rFonts w:ascii="Arial" w:hAnsi="Arial" w:cs="Arial"/>
          <w:sz w:val="24"/>
          <w:szCs w:val="24"/>
        </w:rPr>
        <w:t xml:space="preserve"> and that she is a foreign</w:t>
      </w:r>
      <w:r w:rsidR="00F404A1" w:rsidRPr="00CC29FC">
        <w:rPr>
          <w:rFonts w:ascii="Arial" w:hAnsi="Arial" w:cs="Arial"/>
          <w:i/>
          <w:iCs/>
          <w:sz w:val="24"/>
          <w:szCs w:val="24"/>
        </w:rPr>
        <w:t xml:space="preserve"> peregrinus</w:t>
      </w:r>
      <w:r w:rsidR="00035F66" w:rsidRPr="00CC29FC">
        <w:rPr>
          <w:rFonts w:ascii="Arial" w:hAnsi="Arial" w:cs="Arial"/>
          <w:sz w:val="24"/>
          <w:szCs w:val="24"/>
        </w:rPr>
        <w:t>.</w:t>
      </w:r>
      <w:r w:rsidR="007B574D" w:rsidRPr="00CC29FC">
        <w:rPr>
          <w:rFonts w:ascii="Arial" w:hAnsi="Arial" w:cs="Arial"/>
          <w:sz w:val="24"/>
          <w:szCs w:val="24"/>
        </w:rPr>
        <w:t xml:space="preserve">  Her domicile is there and she resides there.</w:t>
      </w:r>
    </w:p>
    <w:p w14:paraId="2B6AC14E" w14:textId="77777777" w:rsidR="001804C2" w:rsidRPr="00E55292" w:rsidRDefault="001804C2" w:rsidP="00E55292">
      <w:pPr>
        <w:widowControl w:val="0"/>
        <w:tabs>
          <w:tab w:val="left" w:pos="961"/>
        </w:tabs>
        <w:autoSpaceDE w:val="0"/>
        <w:autoSpaceDN w:val="0"/>
        <w:spacing w:after="0" w:line="360" w:lineRule="auto"/>
        <w:ind w:right="122"/>
        <w:jc w:val="both"/>
        <w:rPr>
          <w:rFonts w:ascii="Arial" w:hAnsi="Arial" w:cs="Arial"/>
          <w:sz w:val="24"/>
          <w:szCs w:val="24"/>
        </w:rPr>
      </w:pPr>
    </w:p>
    <w:p w14:paraId="5D0B1E43" w14:textId="6AB7D2FA" w:rsidR="007B3B16" w:rsidRPr="00E55292" w:rsidRDefault="007B3B16" w:rsidP="00E55292">
      <w:pPr>
        <w:widowControl w:val="0"/>
        <w:tabs>
          <w:tab w:val="left" w:pos="961"/>
        </w:tabs>
        <w:autoSpaceDE w:val="0"/>
        <w:autoSpaceDN w:val="0"/>
        <w:spacing w:after="0" w:line="360" w:lineRule="auto"/>
        <w:ind w:left="159" w:right="122"/>
        <w:jc w:val="both"/>
        <w:rPr>
          <w:rFonts w:ascii="Arial" w:hAnsi="Arial" w:cs="Arial"/>
          <w:b/>
          <w:bCs/>
          <w:sz w:val="24"/>
          <w:szCs w:val="24"/>
          <w:u w:val="single"/>
        </w:rPr>
      </w:pPr>
      <w:r w:rsidRPr="00E55292">
        <w:rPr>
          <w:rFonts w:ascii="Arial" w:hAnsi="Arial" w:cs="Arial"/>
          <w:b/>
          <w:bCs/>
          <w:sz w:val="24"/>
          <w:szCs w:val="24"/>
          <w:u w:val="single"/>
        </w:rPr>
        <w:t>Does this Court have the necessary jurisdiction to grant the relief sought?</w:t>
      </w:r>
    </w:p>
    <w:p w14:paraId="239AEAFA" w14:textId="77777777" w:rsidR="007B3B16" w:rsidRPr="00E55292" w:rsidRDefault="007B3B16"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2FFB8738" w14:textId="13673778" w:rsidR="00A42C03" w:rsidRPr="00CC29FC" w:rsidRDefault="00CC29FC" w:rsidP="00CC29FC">
      <w:pPr>
        <w:widowControl w:val="0"/>
        <w:tabs>
          <w:tab w:val="left" w:pos="1021"/>
        </w:tabs>
        <w:autoSpaceDE w:val="0"/>
        <w:autoSpaceDN w:val="0"/>
        <w:spacing w:after="0" w:line="360" w:lineRule="auto"/>
        <w:ind w:left="720" w:right="173" w:hanging="562"/>
        <w:jc w:val="both"/>
        <w:rPr>
          <w:rFonts w:ascii="Arial" w:hAnsi="Arial" w:cs="Arial"/>
          <w:sz w:val="24"/>
          <w:szCs w:val="24"/>
        </w:rPr>
      </w:pPr>
      <w:r w:rsidRPr="00A42C03">
        <w:rPr>
          <w:rFonts w:ascii="Arial" w:hAnsi="Arial" w:cs="Arial"/>
          <w:bCs/>
          <w:iCs/>
          <w:spacing w:val="-1"/>
          <w:w w:val="107"/>
          <w:sz w:val="24"/>
          <w:szCs w:val="24"/>
        </w:rPr>
        <w:t>14.</w:t>
      </w:r>
      <w:r w:rsidRPr="00A42C03">
        <w:rPr>
          <w:rFonts w:ascii="Arial" w:hAnsi="Arial" w:cs="Arial"/>
          <w:bCs/>
          <w:iCs/>
          <w:spacing w:val="-1"/>
          <w:w w:val="107"/>
          <w:sz w:val="24"/>
          <w:szCs w:val="24"/>
        </w:rPr>
        <w:tab/>
      </w:r>
      <w:r w:rsidR="00F95248" w:rsidRPr="00CC29FC">
        <w:rPr>
          <w:rFonts w:ascii="Arial" w:hAnsi="Arial" w:cs="Arial"/>
          <w:sz w:val="24"/>
          <w:szCs w:val="24"/>
        </w:rPr>
        <w:t xml:space="preserve">Section </w:t>
      </w:r>
      <w:r w:rsidR="00A42C03" w:rsidRPr="00CC29FC">
        <w:rPr>
          <w:rFonts w:ascii="Arial" w:hAnsi="Arial" w:cs="Arial"/>
          <w:sz w:val="24"/>
          <w:szCs w:val="24"/>
        </w:rPr>
        <w:t xml:space="preserve">21(1) </w:t>
      </w:r>
      <w:r w:rsidR="00F95248" w:rsidRPr="00CC29FC">
        <w:rPr>
          <w:rFonts w:ascii="Arial" w:hAnsi="Arial" w:cs="Arial"/>
          <w:sz w:val="24"/>
          <w:szCs w:val="24"/>
        </w:rPr>
        <w:t>of the Superior Courts Act</w:t>
      </w:r>
      <w:r w:rsidR="00B44A1F" w:rsidRPr="00CC29FC">
        <w:rPr>
          <w:rFonts w:ascii="Arial" w:hAnsi="Arial" w:cs="Arial"/>
          <w:sz w:val="24"/>
          <w:szCs w:val="24"/>
        </w:rPr>
        <w:t>, 2013,</w:t>
      </w:r>
      <w:r w:rsidR="00F95248" w:rsidRPr="00CC29FC">
        <w:rPr>
          <w:rFonts w:ascii="Arial" w:hAnsi="Arial" w:cs="Arial"/>
          <w:sz w:val="24"/>
          <w:szCs w:val="24"/>
        </w:rPr>
        <w:t xml:space="preserve"> provides</w:t>
      </w:r>
      <w:r w:rsidR="00A42C03" w:rsidRPr="00CC29FC">
        <w:rPr>
          <w:rFonts w:ascii="Arial" w:hAnsi="Arial" w:cs="Arial"/>
          <w:sz w:val="24"/>
          <w:szCs w:val="24"/>
        </w:rPr>
        <w:t>, insofar as relevant,</w:t>
      </w:r>
      <w:r w:rsidR="00F95248" w:rsidRPr="00CC29FC">
        <w:rPr>
          <w:rFonts w:ascii="Arial" w:hAnsi="Arial" w:cs="Arial"/>
          <w:sz w:val="24"/>
          <w:szCs w:val="24"/>
        </w:rPr>
        <w:t xml:space="preserve"> that</w:t>
      </w:r>
      <w:r w:rsidR="00A42C03" w:rsidRPr="00CC29FC">
        <w:rPr>
          <w:rFonts w:ascii="Arial" w:hAnsi="Arial" w:cs="Arial"/>
          <w:sz w:val="24"/>
          <w:szCs w:val="24"/>
        </w:rPr>
        <w:t xml:space="preserve"> a division of the High Court “</w:t>
      </w:r>
      <w:r w:rsidR="00A42C03" w:rsidRPr="00CC29FC">
        <w:rPr>
          <w:rFonts w:ascii="Arial" w:eastAsia="Times New Roman" w:hAnsi="Arial" w:cs="Arial"/>
          <w:i/>
          <w:iCs/>
          <w:sz w:val="24"/>
          <w:szCs w:val="24"/>
          <w:lang w:eastAsia="en-ZA"/>
        </w:rPr>
        <w:t>has jurisdiction over all persons residing or being in, and in relation to all causes arising and all offences triable within, its area of jurisdiction and all other matters of which it may according to law take cognisance…”</w:t>
      </w:r>
    </w:p>
    <w:p w14:paraId="18A5D748" w14:textId="77777777" w:rsidR="00F95248" w:rsidRPr="00E55292" w:rsidRDefault="00F95248"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4FD2756C" w14:textId="38D8171D" w:rsidR="00035F66"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Pr>
          <w:rFonts w:ascii="Arial" w:hAnsi="Arial" w:cs="Arial"/>
          <w:bCs/>
          <w:iCs/>
          <w:spacing w:val="-1"/>
          <w:w w:val="107"/>
          <w:sz w:val="24"/>
          <w:szCs w:val="24"/>
        </w:rPr>
        <w:t>15.</w:t>
      </w:r>
      <w:r>
        <w:rPr>
          <w:rFonts w:ascii="Arial" w:hAnsi="Arial" w:cs="Arial"/>
          <w:bCs/>
          <w:iCs/>
          <w:spacing w:val="-1"/>
          <w:w w:val="107"/>
          <w:sz w:val="24"/>
          <w:szCs w:val="24"/>
        </w:rPr>
        <w:tab/>
      </w:r>
      <w:r w:rsidR="00035F66" w:rsidRPr="00CC29FC">
        <w:rPr>
          <w:rFonts w:ascii="Arial" w:hAnsi="Arial" w:cs="Arial"/>
          <w:sz w:val="24"/>
          <w:szCs w:val="24"/>
        </w:rPr>
        <w:t xml:space="preserve">Effectiveness, in other words, the principle that a Court will not pronounce of a dispute unless it has the power to give effect to the judgment), is the basis of </w:t>
      </w:r>
      <w:r w:rsidR="00E4788F" w:rsidRPr="00CC29FC">
        <w:rPr>
          <w:rFonts w:ascii="Arial" w:hAnsi="Arial" w:cs="Arial"/>
          <w:sz w:val="24"/>
          <w:szCs w:val="24"/>
        </w:rPr>
        <w:t xml:space="preserve">the concept of </w:t>
      </w:r>
      <w:r w:rsidR="00035F66" w:rsidRPr="00CC29FC">
        <w:rPr>
          <w:rFonts w:ascii="Arial" w:hAnsi="Arial" w:cs="Arial"/>
          <w:sz w:val="24"/>
          <w:szCs w:val="24"/>
        </w:rPr>
        <w:t>jurisdiction.</w:t>
      </w:r>
      <w:r w:rsidR="00E4788F" w:rsidRPr="00CC29FC">
        <w:rPr>
          <w:rFonts w:ascii="Arial" w:hAnsi="Arial" w:cs="Arial"/>
          <w:sz w:val="24"/>
          <w:szCs w:val="24"/>
        </w:rPr>
        <w:t xml:space="preserve"> In </w:t>
      </w:r>
      <w:r w:rsidR="00E4788F" w:rsidRPr="00CC29FC">
        <w:rPr>
          <w:rFonts w:ascii="Arial" w:hAnsi="Arial" w:cs="Arial"/>
          <w:i/>
          <w:iCs/>
          <w:sz w:val="24"/>
          <w:szCs w:val="24"/>
        </w:rPr>
        <w:t>Ex parte</w:t>
      </w:r>
      <w:r w:rsidR="00E4788F" w:rsidRPr="00CC29FC">
        <w:rPr>
          <w:rFonts w:ascii="Arial" w:hAnsi="Arial" w:cs="Arial"/>
          <w:sz w:val="24"/>
          <w:szCs w:val="24"/>
        </w:rPr>
        <w:t xml:space="preserve"> </w:t>
      </w:r>
      <w:r w:rsidR="00E4788F" w:rsidRPr="00CC29FC">
        <w:rPr>
          <w:rFonts w:ascii="Arial" w:hAnsi="Arial" w:cs="Arial"/>
          <w:i/>
          <w:iCs/>
          <w:sz w:val="24"/>
          <w:szCs w:val="24"/>
        </w:rPr>
        <w:t>Hay Management Consultants (Pty) Ltd</w:t>
      </w:r>
      <w:r w:rsidR="00E4788F" w:rsidRPr="00E55292">
        <w:rPr>
          <w:rStyle w:val="FootnoteReference"/>
          <w:rFonts w:ascii="Arial" w:hAnsi="Arial" w:cs="Arial"/>
          <w:sz w:val="24"/>
          <w:szCs w:val="24"/>
        </w:rPr>
        <w:footnoteReference w:id="3"/>
      </w:r>
      <w:r w:rsidR="00E4788F" w:rsidRPr="00CC29FC">
        <w:rPr>
          <w:rFonts w:ascii="Arial" w:hAnsi="Arial" w:cs="Arial"/>
          <w:sz w:val="24"/>
          <w:szCs w:val="24"/>
        </w:rPr>
        <w:t xml:space="preserve"> </w:t>
      </w:r>
      <w:r w:rsidR="00F63E5A" w:rsidRPr="00CC29FC">
        <w:rPr>
          <w:rFonts w:ascii="Arial" w:hAnsi="Arial" w:cs="Arial"/>
          <w:sz w:val="24"/>
          <w:szCs w:val="24"/>
        </w:rPr>
        <w:t xml:space="preserve">the Court held that it would not have jurisdiction to entertain an application for an interdict against a foreign </w:t>
      </w:r>
      <w:r w:rsidR="00F63E5A" w:rsidRPr="00CC29FC">
        <w:rPr>
          <w:rFonts w:ascii="Arial" w:hAnsi="Arial" w:cs="Arial"/>
          <w:i/>
          <w:iCs/>
          <w:sz w:val="24"/>
          <w:szCs w:val="24"/>
        </w:rPr>
        <w:t>peregrinus</w:t>
      </w:r>
      <w:r w:rsidR="00F63E5A" w:rsidRPr="00CC29FC">
        <w:rPr>
          <w:rFonts w:ascii="Arial" w:hAnsi="Arial" w:cs="Arial"/>
          <w:sz w:val="24"/>
          <w:szCs w:val="24"/>
        </w:rPr>
        <w:t xml:space="preserve"> because a South African court has no control over the defendant, nor over the cessation of the acts in question</w:t>
      </w:r>
      <w:r w:rsidR="00A42C03" w:rsidRPr="00CC29FC">
        <w:rPr>
          <w:rFonts w:ascii="Arial" w:hAnsi="Arial" w:cs="Arial"/>
          <w:sz w:val="24"/>
          <w:szCs w:val="24"/>
        </w:rPr>
        <w:t>,</w:t>
      </w:r>
      <w:r w:rsidR="00F63E5A" w:rsidRPr="00CC29FC">
        <w:rPr>
          <w:rFonts w:ascii="Arial" w:hAnsi="Arial" w:cs="Arial"/>
          <w:sz w:val="24"/>
          <w:szCs w:val="24"/>
        </w:rPr>
        <w:t xml:space="preserve"> and cannot entertain an application for an interdict against it.</w:t>
      </w:r>
    </w:p>
    <w:p w14:paraId="2D58083E" w14:textId="77777777" w:rsidR="0031285E" w:rsidRPr="00E55292" w:rsidRDefault="0031285E"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2646919F" w14:textId="1CCFDAA6" w:rsidR="00CF0A0D"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E55292">
        <w:rPr>
          <w:rFonts w:ascii="Arial" w:hAnsi="Arial" w:cs="Arial"/>
          <w:bCs/>
          <w:iCs/>
          <w:spacing w:val="-1"/>
          <w:w w:val="107"/>
          <w:sz w:val="24"/>
          <w:szCs w:val="24"/>
        </w:rPr>
        <w:t>16.</w:t>
      </w:r>
      <w:r w:rsidRPr="00E55292">
        <w:rPr>
          <w:rFonts w:ascii="Arial" w:hAnsi="Arial" w:cs="Arial"/>
          <w:bCs/>
          <w:iCs/>
          <w:spacing w:val="-1"/>
          <w:w w:val="107"/>
          <w:sz w:val="24"/>
          <w:szCs w:val="24"/>
        </w:rPr>
        <w:tab/>
      </w:r>
      <w:r w:rsidR="0031285E" w:rsidRPr="00CC29FC">
        <w:rPr>
          <w:rFonts w:ascii="Arial" w:hAnsi="Arial" w:cs="Arial"/>
          <w:i/>
          <w:iCs/>
          <w:sz w:val="24"/>
          <w:szCs w:val="24"/>
        </w:rPr>
        <w:t>Pollack on Jurisdiction</w:t>
      </w:r>
      <w:r w:rsidR="0031285E" w:rsidRPr="00E55292">
        <w:rPr>
          <w:rStyle w:val="FootnoteReference"/>
          <w:rFonts w:ascii="Arial" w:hAnsi="Arial" w:cs="Arial"/>
          <w:i/>
          <w:iCs/>
          <w:sz w:val="24"/>
          <w:szCs w:val="24"/>
        </w:rPr>
        <w:footnoteReference w:id="4"/>
      </w:r>
      <w:r w:rsidR="0031285E" w:rsidRPr="00CC29FC">
        <w:rPr>
          <w:rFonts w:ascii="Arial" w:hAnsi="Arial" w:cs="Arial"/>
          <w:sz w:val="24"/>
          <w:szCs w:val="24"/>
        </w:rPr>
        <w:t xml:space="preserve"> states the issue as follows</w:t>
      </w:r>
      <w:r w:rsidR="000D6C21" w:rsidRPr="00CC29FC">
        <w:rPr>
          <w:rFonts w:ascii="Arial" w:hAnsi="Arial" w:cs="Arial"/>
          <w:sz w:val="24"/>
          <w:szCs w:val="24"/>
        </w:rPr>
        <w:t xml:space="preserve"> in relation to both mandatory and prohibitory interdicts</w:t>
      </w:r>
      <w:r w:rsidR="0031285E" w:rsidRPr="00CC29FC">
        <w:rPr>
          <w:rFonts w:ascii="Arial" w:hAnsi="Arial" w:cs="Arial"/>
          <w:sz w:val="24"/>
          <w:szCs w:val="24"/>
        </w:rPr>
        <w:t>:</w:t>
      </w:r>
      <w:r w:rsidR="000D6C21" w:rsidRPr="00CC29FC">
        <w:rPr>
          <w:rFonts w:ascii="Arial" w:hAnsi="Arial" w:cs="Arial"/>
          <w:sz w:val="24"/>
          <w:szCs w:val="24"/>
        </w:rPr>
        <w:t xml:space="preserve">  “</w:t>
      </w:r>
      <w:r w:rsidR="000D6C21" w:rsidRPr="00CC29FC">
        <w:rPr>
          <w:rFonts w:ascii="Arial" w:hAnsi="Arial" w:cs="Arial"/>
          <w:i/>
          <w:iCs/>
          <w:sz w:val="24"/>
          <w:szCs w:val="24"/>
        </w:rPr>
        <w:t>If the respondent is a peregrinus not only of the court but of the Republic of South Africa and the act which is the subject of the interdict to be performed or prohibited in a foreign country the court has no control over the respondent nor over the execution or cessation of the act in question and manifestly it cannot entertain an application for an interdict against such a respondent</w:t>
      </w:r>
      <w:r w:rsidR="000D6C21" w:rsidRPr="00CC29FC">
        <w:rPr>
          <w:rFonts w:ascii="Arial" w:hAnsi="Arial" w:cs="Arial"/>
          <w:sz w:val="24"/>
          <w:szCs w:val="24"/>
        </w:rPr>
        <w:t>”.</w:t>
      </w:r>
    </w:p>
    <w:p w14:paraId="7AFA71B5" w14:textId="77777777" w:rsidR="0031285E" w:rsidRPr="00E55292" w:rsidRDefault="0031285E"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507BEDE7" w14:textId="7D436D50" w:rsidR="00D72C94"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Pr>
          <w:rFonts w:ascii="Arial" w:hAnsi="Arial" w:cs="Arial"/>
          <w:bCs/>
          <w:iCs/>
          <w:spacing w:val="-1"/>
          <w:w w:val="107"/>
          <w:sz w:val="24"/>
          <w:szCs w:val="24"/>
        </w:rPr>
        <w:t>17.</w:t>
      </w:r>
      <w:r>
        <w:rPr>
          <w:rFonts w:ascii="Arial" w:hAnsi="Arial" w:cs="Arial"/>
          <w:bCs/>
          <w:iCs/>
          <w:spacing w:val="-1"/>
          <w:w w:val="107"/>
          <w:sz w:val="24"/>
          <w:szCs w:val="24"/>
        </w:rPr>
        <w:tab/>
      </w:r>
      <w:r w:rsidR="00D72C94" w:rsidRPr="00CC29FC">
        <w:rPr>
          <w:rFonts w:ascii="Arial" w:hAnsi="Arial" w:cs="Arial"/>
          <w:sz w:val="24"/>
          <w:szCs w:val="24"/>
        </w:rPr>
        <w:t xml:space="preserve">There was no dispute between the parties that credit balances in bank accounts are </w:t>
      </w:r>
      <w:r w:rsidR="00D72C94" w:rsidRPr="00CC29FC">
        <w:rPr>
          <w:rFonts w:ascii="Arial" w:hAnsi="Arial" w:cs="Arial"/>
          <w:sz w:val="24"/>
          <w:szCs w:val="24"/>
        </w:rPr>
        <w:lastRenderedPageBreak/>
        <w:t xml:space="preserve">regarded as incorporeal movables.  The </w:t>
      </w:r>
      <w:r w:rsidR="00D72C94" w:rsidRPr="00CC29FC">
        <w:rPr>
          <w:rFonts w:ascii="Arial" w:hAnsi="Arial" w:cs="Arial"/>
          <w:i/>
          <w:iCs/>
          <w:sz w:val="24"/>
          <w:szCs w:val="24"/>
        </w:rPr>
        <w:t>situs</w:t>
      </w:r>
      <w:r w:rsidR="00D72C94" w:rsidRPr="00CC29FC">
        <w:rPr>
          <w:rFonts w:ascii="Arial" w:hAnsi="Arial" w:cs="Arial"/>
          <w:sz w:val="24"/>
          <w:szCs w:val="24"/>
        </w:rPr>
        <w:t xml:space="preserve"> of these assets is the </w:t>
      </w:r>
      <w:r w:rsidR="00D72C94" w:rsidRPr="00CC29FC">
        <w:rPr>
          <w:rFonts w:ascii="Arial" w:hAnsi="Arial" w:cs="Arial"/>
          <w:i/>
          <w:iCs/>
          <w:sz w:val="24"/>
          <w:szCs w:val="24"/>
        </w:rPr>
        <w:t xml:space="preserve">forum domicilii </w:t>
      </w:r>
      <w:r w:rsidR="00D72C94" w:rsidRPr="00CC29FC">
        <w:rPr>
          <w:rFonts w:ascii="Arial" w:hAnsi="Arial" w:cs="Arial"/>
          <w:sz w:val="24"/>
          <w:szCs w:val="24"/>
        </w:rPr>
        <w:t>or</w:t>
      </w:r>
      <w:r w:rsidR="00D72C94" w:rsidRPr="00CC29FC">
        <w:rPr>
          <w:rFonts w:ascii="Arial" w:hAnsi="Arial" w:cs="Arial"/>
          <w:i/>
          <w:iCs/>
          <w:sz w:val="24"/>
          <w:szCs w:val="24"/>
        </w:rPr>
        <w:t xml:space="preserve"> </w:t>
      </w:r>
      <w:r w:rsidR="00D72C94" w:rsidRPr="00CC29FC">
        <w:rPr>
          <w:rFonts w:ascii="Arial" w:hAnsi="Arial" w:cs="Arial"/>
          <w:sz w:val="24"/>
          <w:szCs w:val="24"/>
        </w:rPr>
        <w:t xml:space="preserve">the </w:t>
      </w:r>
      <w:r w:rsidR="00D72C94" w:rsidRPr="00CC29FC">
        <w:rPr>
          <w:rFonts w:ascii="Arial" w:hAnsi="Arial" w:cs="Arial"/>
          <w:i/>
          <w:iCs/>
          <w:sz w:val="24"/>
          <w:szCs w:val="24"/>
        </w:rPr>
        <w:t xml:space="preserve">forum rei sitae – </w:t>
      </w:r>
      <w:r w:rsidR="00D72C94" w:rsidRPr="00CC29FC">
        <w:rPr>
          <w:rFonts w:ascii="Arial" w:hAnsi="Arial" w:cs="Arial"/>
          <w:sz w:val="24"/>
          <w:szCs w:val="24"/>
        </w:rPr>
        <w:t>both refer to the place where the debtor in respect of the incorporeal right resides.</w:t>
      </w:r>
      <w:r w:rsidR="00D72C94">
        <w:rPr>
          <w:rStyle w:val="FootnoteReference"/>
          <w:rFonts w:ascii="Arial" w:hAnsi="Arial" w:cs="Arial"/>
          <w:sz w:val="24"/>
          <w:szCs w:val="24"/>
        </w:rPr>
        <w:footnoteReference w:id="5"/>
      </w:r>
    </w:p>
    <w:p w14:paraId="55116DEE" w14:textId="77777777" w:rsidR="00D72C94" w:rsidRDefault="00D72C94" w:rsidP="00D72C94">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54718D63" w14:textId="434F517A" w:rsidR="001804C2"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E55292">
        <w:rPr>
          <w:rFonts w:ascii="Arial" w:hAnsi="Arial" w:cs="Arial"/>
          <w:bCs/>
          <w:iCs/>
          <w:spacing w:val="-1"/>
          <w:w w:val="107"/>
          <w:sz w:val="24"/>
          <w:szCs w:val="24"/>
        </w:rPr>
        <w:t>18.</w:t>
      </w:r>
      <w:r w:rsidRPr="00E55292">
        <w:rPr>
          <w:rFonts w:ascii="Arial" w:hAnsi="Arial" w:cs="Arial"/>
          <w:bCs/>
          <w:iCs/>
          <w:spacing w:val="-1"/>
          <w:w w:val="107"/>
          <w:sz w:val="24"/>
          <w:szCs w:val="24"/>
        </w:rPr>
        <w:tab/>
      </w:r>
      <w:r w:rsidR="001804C2" w:rsidRPr="00CC29FC">
        <w:rPr>
          <w:rFonts w:ascii="Arial" w:hAnsi="Arial" w:cs="Arial"/>
          <w:sz w:val="24"/>
          <w:szCs w:val="24"/>
        </w:rPr>
        <w:t xml:space="preserve">It is common cause that the funds </w:t>
      </w:r>
      <w:r w:rsidR="00D72C94" w:rsidRPr="00CC29FC">
        <w:rPr>
          <w:rFonts w:ascii="Arial" w:hAnsi="Arial" w:cs="Arial"/>
          <w:sz w:val="24"/>
          <w:szCs w:val="24"/>
        </w:rPr>
        <w:t xml:space="preserve">in the present matter </w:t>
      </w:r>
      <w:r w:rsidR="001804C2" w:rsidRPr="00CC29FC">
        <w:rPr>
          <w:rFonts w:ascii="Arial" w:hAnsi="Arial" w:cs="Arial"/>
          <w:sz w:val="24"/>
          <w:szCs w:val="24"/>
        </w:rPr>
        <w:t>are being kept in bank accounts</w:t>
      </w:r>
      <w:r w:rsidR="00035F66" w:rsidRPr="00CC29FC">
        <w:rPr>
          <w:rFonts w:ascii="Arial" w:hAnsi="Arial" w:cs="Arial"/>
          <w:sz w:val="24"/>
          <w:szCs w:val="24"/>
        </w:rPr>
        <w:t xml:space="preserve"> at financial institutions in foreign jurisdictions</w:t>
      </w:r>
      <w:r w:rsidR="001804C2" w:rsidRPr="00CC29FC">
        <w:rPr>
          <w:rFonts w:ascii="Arial" w:hAnsi="Arial" w:cs="Arial"/>
          <w:sz w:val="24"/>
          <w:szCs w:val="24"/>
        </w:rPr>
        <w:t>, and will – should an order be granted in the applicant’s favour – have to be transferred by the respondent from Portugal to other overseas accounts.</w:t>
      </w:r>
    </w:p>
    <w:p w14:paraId="6DAE59D9" w14:textId="77777777" w:rsidR="001804C2" w:rsidRPr="00E55292" w:rsidRDefault="001804C2"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6FC37DEA" w14:textId="43273063" w:rsidR="00035F66"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DB04C7">
        <w:rPr>
          <w:rFonts w:ascii="Arial" w:hAnsi="Arial" w:cs="Arial"/>
          <w:bCs/>
          <w:iCs/>
          <w:spacing w:val="-1"/>
          <w:w w:val="107"/>
          <w:sz w:val="24"/>
          <w:szCs w:val="24"/>
        </w:rPr>
        <w:t>19.</w:t>
      </w:r>
      <w:r w:rsidRPr="00DB04C7">
        <w:rPr>
          <w:rFonts w:ascii="Arial" w:hAnsi="Arial" w:cs="Arial"/>
          <w:bCs/>
          <w:iCs/>
          <w:spacing w:val="-1"/>
          <w:w w:val="107"/>
          <w:sz w:val="24"/>
          <w:szCs w:val="24"/>
        </w:rPr>
        <w:tab/>
      </w:r>
      <w:r w:rsidR="00035F66" w:rsidRPr="00CC29FC">
        <w:rPr>
          <w:rFonts w:ascii="Arial" w:hAnsi="Arial" w:cs="Arial"/>
          <w:sz w:val="24"/>
          <w:szCs w:val="24"/>
        </w:rPr>
        <w:t xml:space="preserve">The applicant emphasized that Nina instituted the divorce proceedings in South Africa, and stated in the particulars of claim that she is the co-owner of the parties’ South African property – </w:t>
      </w:r>
      <w:r w:rsidR="00A42C03" w:rsidRPr="00CC29FC">
        <w:rPr>
          <w:rFonts w:ascii="Arial" w:hAnsi="Arial" w:cs="Arial"/>
          <w:sz w:val="24"/>
          <w:szCs w:val="24"/>
        </w:rPr>
        <w:t xml:space="preserve">the conclusion to be drawn is thus that </w:t>
      </w:r>
      <w:r w:rsidR="00035F66" w:rsidRPr="00CC29FC">
        <w:rPr>
          <w:rFonts w:ascii="Arial" w:hAnsi="Arial" w:cs="Arial"/>
          <w:sz w:val="24"/>
          <w:szCs w:val="24"/>
        </w:rPr>
        <w:t xml:space="preserve">she is ordinarily resident here.  She has </w:t>
      </w:r>
      <w:r w:rsidR="00A42C03" w:rsidRPr="00CC29FC">
        <w:rPr>
          <w:rFonts w:ascii="Arial" w:hAnsi="Arial" w:cs="Arial"/>
          <w:sz w:val="24"/>
          <w:szCs w:val="24"/>
        </w:rPr>
        <w:t>in any event</w:t>
      </w:r>
      <w:r w:rsidR="00035F66" w:rsidRPr="00CC29FC">
        <w:rPr>
          <w:rFonts w:ascii="Arial" w:hAnsi="Arial" w:cs="Arial"/>
          <w:sz w:val="24"/>
          <w:szCs w:val="24"/>
        </w:rPr>
        <w:t xml:space="preserve"> consented to the jurisdiction of this Court.  Moreover, the Court hearing the divorce action will have the required jurisdiction to deal with all issues arising out of such action, and the whereabouts of the funds – including the respondent’s alleged unlawful transfer of them – has now been raised in the applicant’s plea and counterclaim.</w:t>
      </w:r>
    </w:p>
    <w:p w14:paraId="4170BB3C" w14:textId="77777777" w:rsidR="00035F66" w:rsidRPr="00DB04C7" w:rsidRDefault="00035F66"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55B746F8" w14:textId="0E8829FD" w:rsidR="00035F66"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DB04C7">
        <w:rPr>
          <w:rFonts w:ascii="Arial" w:hAnsi="Arial" w:cs="Arial"/>
          <w:bCs/>
          <w:iCs/>
          <w:spacing w:val="-1"/>
          <w:w w:val="107"/>
          <w:sz w:val="24"/>
          <w:szCs w:val="24"/>
        </w:rPr>
        <w:t>20.</w:t>
      </w:r>
      <w:r w:rsidRPr="00DB04C7">
        <w:rPr>
          <w:rFonts w:ascii="Arial" w:hAnsi="Arial" w:cs="Arial"/>
          <w:bCs/>
          <w:iCs/>
          <w:spacing w:val="-1"/>
          <w:w w:val="107"/>
          <w:sz w:val="24"/>
          <w:szCs w:val="24"/>
        </w:rPr>
        <w:tab/>
      </w:r>
      <w:r w:rsidR="00A42C03" w:rsidRPr="00CC29FC">
        <w:rPr>
          <w:rFonts w:ascii="Arial" w:hAnsi="Arial" w:cs="Arial"/>
          <w:sz w:val="24"/>
          <w:szCs w:val="24"/>
        </w:rPr>
        <w:t>As regards</w:t>
      </w:r>
      <w:r w:rsidR="00035F66" w:rsidRPr="00CC29FC">
        <w:rPr>
          <w:rFonts w:ascii="Arial" w:hAnsi="Arial" w:cs="Arial"/>
          <w:sz w:val="24"/>
          <w:szCs w:val="24"/>
        </w:rPr>
        <w:t xml:space="preserve"> the alleged consent to jurisdiction</w:t>
      </w:r>
      <w:r w:rsidR="00A42C03" w:rsidRPr="00CC29FC">
        <w:rPr>
          <w:rFonts w:ascii="Arial" w:hAnsi="Arial" w:cs="Arial"/>
          <w:sz w:val="24"/>
          <w:szCs w:val="24"/>
        </w:rPr>
        <w:t>,</w:t>
      </w:r>
      <w:r w:rsidR="00870C08" w:rsidRPr="00CC29FC">
        <w:rPr>
          <w:rFonts w:ascii="Arial" w:hAnsi="Arial" w:cs="Arial"/>
          <w:sz w:val="24"/>
          <w:szCs w:val="24"/>
          <w:shd w:val="clear" w:color="auto" w:fill="FFFFFF"/>
        </w:rPr>
        <w:t xml:space="preserve"> </w:t>
      </w:r>
      <w:r w:rsidR="00A42C03" w:rsidRPr="00CC29FC">
        <w:rPr>
          <w:rFonts w:ascii="Arial" w:hAnsi="Arial" w:cs="Arial"/>
          <w:sz w:val="24"/>
          <w:szCs w:val="24"/>
          <w:shd w:val="clear" w:color="auto" w:fill="FFFFFF"/>
        </w:rPr>
        <w:t>e</w:t>
      </w:r>
      <w:r w:rsidR="00870C08" w:rsidRPr="00CC29FC">
        <w:rPr>
          <w:rFonts w:ascii="Arial" w:hAnsi="Arial" w:cs="Arial"/>
          <w:sz w:val="24"/>
          <w:szCs w:val="24"/>
          <w:shd w:val="clear" w:color="auto" w:fill="FFFFFF"/>
        </w:rPr>
        <w:t xml:space="preserve">ven if the respondent did consent to the jurisdiction of the Court for the purposes of the divorce action, her submission would not extend to </w:t>
      </w:r>
      <w:r w:rsidR="00777298" w:rsidRPr="00CC29FC">
        <w:rPr>
          <w:rFonts w:ascii="Arial" w:hAnsi="Arial" w:cs="Arial"/>
          <w:sz w:val="24"/>
          <w:szCs w:val="24"/>
          <w:shd w:val="clear" w:color="auto" w:fill="FFFFFF"/>
        </w:rPr>
        <w:t xml:space="preserve">prior proceedings for </w:t>
      </w:r>
      <w:r w:rsidR="00870C08" w:rsidRPr="00CC29FC">
        <w:rPr>
          <w:rFonts w:ascii="Arial" w:hAnsi="Arial" w:cs="Arial"/>
          <w:sz w:val="24"/>
          <w:szCs w:val="24"/>
          <w:shd w:val="clear" w:color="auto" w:fill="FFFFFF"/>
        </w:rPr>
        <w:t>an interdict to restrain her from committing delicts in an application instituted separately from the divorce action,</w:t>
      </w:r>
      <w:r w:rsidR="00870C08" w:rsidRPr="00DB04C7">
        <w:rPr>
          <w:rStyle w:val="FootnoteReference"/>
          <w:rFonts w:ascii="Arial" w:hAnsi="Arial" w:cs="Arial"/>
          <w:sz w:val="24"/>
          <w:szCs w:val="24"/>
          <w:shd w:val="clear" w:color="auto" w:fill="FFFFFF"/>
        </w:rPr>
        <w:footnoteReference w:id="6"/>
      </w:r>
      <w:r w:rsidR="00870C08" w:rsidRPr="00CC29FC">
        <w:rPr>
          <w:rFonts w:ascii="Arial" w:hAnsi="Arial" w:cs="Arial"/>
          <w:sz w:val="24"/>
          <w:szCs w:val="24"/>
          <w:shd w:val="clear" w:color="auto" w:fill="FFFFFF"/>
        </w:rPr>
        <w:t xml:space="preserve"> and before the question of interdictory relief was raised in the subsequent pleadings in the divorce action.  The jurisdiction of the Court for the purposes of the divorce action is in any event specifically based on the requirements of section 2</w:t>
      </w:r>
      <w:r w:rsidR="00152F5A" w:rsidRPr="00CC29FC">
        <w:rPr>
          <w:rFonts w:ascii="Arial" w:hAnsi="Arial" w:cs="Arial"/>
          <w:sz w:val="24"/>
          <w:szCs w:val="24"/>
          <w:shd w:val="clear" w:color="auto" w:fill="FFFFFF"/>
        </w:rPr>
        <w:t>(1)</w:t>
      </w:r>
      <w:r w:rsidR="00870C08" w:rsidRPr="00CC29FC">
        <w:rPr>
          <w:rFonts w:ascii="Arial" w:hAnsi="Arial" w:cs="Arial"/>
          <w:sz w:val="24"/>
          <w:szCs w:val="24"/>
          <w:shd w:val="clear" w:color="auto" w:fill="FFFFFF"/>
        </w:rPr>
        <w:t xml:space="preserve"> of the Divorce Act, 1979, namely </w:t>
      </w:r>
      <w:r w:rsidR="00DB04C7" w:rsidRPr="00CC29FC">
        <w:rPr>
          <w:rFonts w:ascii="Arial" w:hAnsi="Arial" w:cs="Arial"/>
          <w:sz w:val="24"/>
          <w:szCs w:val="24"/>
          <w:shd w:val="clear" w:color="auto" w:fill="FFFFFF"/>
        </w:rPr>
        <w:t>either domicile or residency</w:t>
      </w:r>
      <w:r w:rsidR="00A42C03" w:rsidRPr="00CC29FC">
        <w:rPr>
          <w:rFonts w:ascii="Arial" w:hAnsi="Arial" w:cs="Arial"/>
          <w:sz w:val="24"/>
          <w:szCs w:val="24"/>
          <w:shd w:val="clear" w:color="auto" w:fill="FFFFFF"/>
        </w:rPr>
        <w:t xml:space="preserve"> on the part of either the plaintiff or the defendant, or both of them</w:t>
      </w:r>
      <w:r w:rsidR="00DB04C7" w:rsidRPr="00CC29FC">
        <w:rPr>
          <w:rFonts w:ascii="Arial" w:hAnsi="Arial" w:cs="Arial"/>
          <w:sz w:val="24"/>
          <w:szCs w:val="24"/>
          <w:shd w:val="clear" w:color="auto" w:fill="FFFFFF"/>
        </w:rPr>
        <w:t>.  The applicant contends that the respondent is resident within the jurisdiction of this Court.</w:t>
      </w:r>
    </w:p>
    <w:p w14:paraId="21862A07" w14:textId="77777777" w:rsidR="00F95248" w:rsidRPr="00E55292" w:rsidRDefault="00F95248"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47465BBC" w14:textId="15D3627D" w:rsidR="00F95248"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E55292">
        <w:rPr>
          <w:rFonts w:ascii="Arial" w:hAnsi="Arial" w:cs="Arial"/>
          <w:bCs/>
          <w:iCs/>
          <w:spacing w:val="-1"/>
          <w:w w:val="107"/>
          <w:sz w:val="24"/>
          <w:szCs w:val="24"/>
        </w:rPr>
        <w:t>21.</w:t>
      </w:r>
      <w:r w:rsidRPr="00E55292">
        <w:rPr>
          <w:rFonts w:ascii="Arial" w:hAnsi="Arial" w:cs="Arial"/>
          <w:bCs/>
          <w:iCs/>
          <w:spacing w:val="-1"/>
          <w:w w:val="107"/>
          <w:sz w:val="24"/>
          <w:szCs w:val="24"/>
        </w:rPr>
        <w:tab/>
      </w:r>
      <w:r w:rsidR="00F95248" w:rsidRPr="00CC29FC">
        <w:rPr>
          <w:rFonts w:ascii="Arial" w:hAnsi="Arial" w:cs="Arial"/>
          <w:sz w:val="24"/>
          <w:szCs w:val="24"/>
        </w:rPr>
        <w:t xml:space="preserve">The fact that a court has jurisdiction in respect of certain legal proceedings does not </w:t>
      </w:r>
      <w:r w:rsidR="00F95248" w:rsidRPr="00CC29FC">
        <w:rPr>
          <w:rFonts w:ascii="Arial" w:hAnsi="Arial" w:cs="Arial"/>
          <w:sz w:val="24"/>
          <w:szCs w:val="24"/>
        </w:rPr>
        <w:lastRenderedPageBreak/>
        <w:t>confer jurisdiction in respect of other legal proceedings:</w:t>
      </w:r>
      <w:r w:rsidR="00F95248" w:rsidRPr="00E55292">
        <w:rPr>
          <w:rStyle w:val="FootnoteReference"/>
          <w:rFonts w:ascii="Arial" w:hAnsi="Arial" w:cs="Arial"/>
          <w:sz w:val="24"/>
          <w:szCs w:val="24"/>
        </w:rPr>
        <w:footnoteReference w:id="7"/>
      </w:r>
    </w:p>
    <w:p w14:paraId="6A8E99C5" w14:textId="77777777" w:rsidR="00870C08" w:rsidRPr="00E55292" w:rsidRDefault="00870C08" w:rsidP="00E55292">
      <w:pPr>
        <w:pStyle w:val="ListParagraph"/>
        <w:widowControl w:val="0"/>
        <w:tabs>
          <w:tab w:val="left" w:pos="1021"/>
        </w:tabs>
        <w:autoSpaceDE w:val="0"/>
        <w:autoSpaceDN w:val="0"/>
        <w:spacing w:after="0" w:line="360" w:lineRule="auto"/>
        <w:ind w:left="723" w:right="172"/>
        <w:jc w:val="both"/>
        <w:rPr>
          <w:rFonts w:ascii="Arial" w:hAnsi="Arial" w:cs="Arial"/>
          <w:i/>
          <w:iCs/>
          <w:sz w:val="24"/>
          <w:szCs w:val="24"/>
        </w:rPr>
      </w:pPr>
    </w:p>
    <w:p w14:paraId="2D117E9E" w14:textId="3E162034" w:rsidR="00F95248" w:rsidRPr="00E55292" w:rsidRDefault="00F95248" w:rsidP="00E55292">
      <w:pPr>
        <w:pStyle w:val="lrpara"/>
        <w:shd w:val="clear" w:color="auto" w:fill="FFFFFF"/>
        <w:spacing w:before="0" w:beforeAutospacing="0" w:after="0" w:afterAutospacing="0" w:line="360" w:lineRule="auto"/>
        <w:ind w:left="864"/>
        <w:jc w:val="both"/>
        <w:rPr>
          <w:rFonts w:ascii="Arial" w:hAnsi="Arial" w:cs="Arial"/>
          <w:i/>
          <w:iCs/>
        </w:rPr>
      </w:pPr>
      <w:r w:rsidRPr="00E55292">
        <w:rPr>
          <w:rFonts w:ascii="Arial" w:hAnsi="Arial" w:cs="Arial"/>
          <w:i/>
          <w:iCs/>
        </w:rPr>
        <w:t>“[7] In Gulf Oil Corporation v Rembrandt Fabrikante en Handelaars (Edms) Bpk </w:t>
      </w:r>
      <w:hyperlink r:id="rId8" w:history="1">
        <w:r w:rsidRPr="00E55292">
          <w:rPr>
            <w:rStyle w:val="Hyperlink"/>
            <w:rFonts w:ascii="Arial" w:hAnsi="Arial" w:cs="Arial"/>
            <w:i/>
            <w:iCs/>
            <w:color w:val="auto"/>
            <w:u w:val="none"/>
          </w:rPr>
          <w:t>1963 (2) SA 10 (T)</w:t>
        </w:r>
      </w:hyperlink>
      <w:r w:rsidRPr="00E55292">
        <w:rPr>
          <w:rFonts w:ascii="Arial" w:hAnsi="Arial" w:cs="Arial"/>
          <w:i/>
          <w:iCs/>
        </w:rPr>
        <w:t xml:space="preserve"> at 17D - H Trollip J stated that </w:t>
      </w:r>
      <w:r w:rsidRPr="00E55292">
        <w:rPr>
          <w:rFonts w:ascii="Arial" w:hAnsi="Arial" w:cs="Arial"/>
          <w:i/>
          <w:iCs/>
          <w:u w:val="single"/>
        </w:rPr>
        <w:t>'cause' means an action or legal proceeding (not a cause of action) and that 'a cause arising within its area of jurisdiction' means 'an action or legal proceeding which, according to the law, has duly originated within the Court's area of jurisdiction'.</w:t>
      </w:r>
      <w:r w:rsidRPr="00E55292">
        <w:rPr>
          <w:rFonts w:ascii="Arial" w:hAnsi="Arial" w:cs="Arial"/>
          <w:i/>
          <w:iCs/>
        </w:rPr>
        <w:t xml:space="preserve"> Further support for this interpretation is to be found in the Afrikaans text of s 19(1)(a) and (b) where the words 'gedinge wat . . . ontstaan' and 'geding met betrekking waartoe' are used as the Afrikaans equivalent for 'causes arising' and 'cause in relation to which'. Trollip J concluded:</w:t>
      </w:r>
    </w:p>
    <w:p w14:paraId="13334FDD" w14:textId="77777777" w:rsidR="00F95248" w:rsidRPr="00E55292" w:rsidRDefault="00F95248" w:rsidP="00E55292">
      <w:pPr>
        <w:pStyle w:val="lrquote"/>
        <w:shd w:val="clear" w:color="auto" w:fill="FFFFFF"/>
        <w:spacing w:before="0" w:beforeAutospacing="0" w:after="0" w:afterAutospacing="0" w:line="360" w:lineRule="auto"/>
        <w:ind w:left="1296"/>
        <w:jc w:val="both"/>
        <w:rPr>
          <w:rFonts w:ascii="Arial" w:hAnsi="Arial" w:cs="Arial"/>
          <w:i/>
          <w:iCs/>
        </w:rPr>
      </w:pPr>
      <w:r w:rsidRPr="00E55292">
        <w:rPr>
          <w:rFonts w:ascii="Arial" w:hAnsi="Arial" w:cs="Arial"/>
          <w:i/>
          <w:iCs/>
        </w:rPr>
        <w:t>'The result is that the Court's jurisdiction under s 19(1) is simply determined, as hitherto, by reference to the common law and/or any relevant statute.'</w:t>
      </w:r>
    </w:p>
    <w:p w14:paraId="7644B402" w14:textId="652F0C0A" w:rsidR="002F29F1" w:rsidRPr="00E55292" w:rsidRDefault="002F29F1" w:rsidP="00E55292">
      <w:pPr>
        <w:pStyle w:val="lrpara"/>
        <w:shd w:val="clear" w:color="auto" w:fill="FFFFFF"/>
        <w:spacing w:before="0" w:beforeAutospacing="0" w:after="0" w:afterAutospacing="0" w:line="360" w:lineRule="auto"/>
        <w:ind w:left="864"/>
        <w:jc w:val="both"/>
        <w:rPr>
          <w:rFonts w:ascii="Arial" w:hAnsi="Arial" w:cs="Arial"/>
          <w:i/>
          <w:iCs/>
        </w:rPr>
      </w:pPr>
      <w:r w:rsidRPr="00E55292">
        <w:rPr>
          <w:rFonts w:ascii="Arial" w:hAnsi="Arial" w:cs="Arial"/>
          <w:i/>
          <w:iCs/>
        </w:rPr>
        <w:t>…</w:t>
      </w:r>
    </w:p>
    <w:p w14:paraId="2E45B4F1" w14:textId="0EF345FD" w:rsidR="00F95248" w:rsidRPr="00E55292" w:rsidRDefault="00F95248" w:rsidP="00E55292">
      <w:pPr>
        <w:pStyle w:val="lrpara"/>
        <w:shd w:val="clear" w:color="auto" w:fill="FFFFFF"/>
        <w:spacing w:before="0" w:beforeAutospacing="0" w:after="0" w:afterAutospacing="0" w:line="360" w:lineRule="auto"/>
        <w:ind w:left="864"/>
        <w:jc w:val="both"/>
        <w:rPr>
          <w:rFonts w:ascii="Arial" w:hAnsi="Arial" w:cs="Arial"/>
          <w:i/>
          <w:iCs/>
        </w:rPr>
      </w:pPr>
      <w:r w:rsidRPr="00E55292">
        <w:rPr>
          <w:rFonts w:ascii="Arial" w:hAnsi="Arial" w:cs="Arial"/>
          <w:i/>
          <w:iCs/>
        </w:rPr>
        <w:t xml:space="preserve">[8] </w:t>
      </w:r>
      <w:r w:rsidR="002F29F1" w:rsidRPr="00E55292">
        <w:rPr>
          <w:rFonts w:ascii="Arial" w:hAnsi="Arial" w:cs="Arial"/>
          <w:i/>
          <w:iCs/>
        </w:rPr>
        <w:t>…</w:t>
      </w:r>
      <w:r w:rsidRPr="00E55292">
        <w:rPr>
          <w:rFonts w:ascii="Arial" w:hAnsi="Arial" w:cs="Arial"/>
          <w:i/>
          <w:iCs/>
        </w:rPr>
        <w:t xml:space="preserve"> </w:t>
      </w:r>
      <w:r w:rsidRPr="00E55292">
        <w:rPr>
          <w:rFonts w:ascii="Arial" w:hAnsi="Arial" w:cs="Arial"/>
          <w:i/>
          <w:iCs/>
          <w:u w:val="single"/>
        </w:rPr>
        <w:t>The fact that a court has jurisdiction in respect of certain legal proceedings does not confer jurisdiction on such a court in respect of other legal proceedings. The onus of proving submission was on the respondents.</w:t>
      </w:r>
      <w:r w:rsidRPr="00E55292">
        <w:rPr>
          <w:rFonts w:ascii="Arial" w:hAnsi="Arial" w:cs="Arial"/>
          <w:i/>
          <w:iCs/>
        </w:rPr>
        <w:t xml:space="preserve"> They failed to make out any case whatsoever that either the appellant or the insurance companies submitted to the jurisdiction of the Court of first instance.</w:t>
      </w:r>
      <w:r w:rsidR="0001091E" w:rsidRPr="00E55292">
        <w:rPr>
          <w:rFonts w:ascii="Arial" w:hAnsi="Arial" w:cs="Arial"/>
          <w:i/>
          <w:iCs/>
        </w:rPr>
        <w:t>.</w:t>
      </w:r>
      <w:r w:rsidRPr="00E55292">
        <w:rPr>
          <w:rFonts w:ascii="Arial" w:hAnsi="Arial" w:cs="Arial"/>
          <w:i/>
          <w:iCs/>
        </w:rPr>
        <w:t>.</w:t>
      </w:r>
      <w:r w:rsidR="002F29F1" w:rsidRPr="00E55292">
        <w:rPr>
          <w:rFonts w:ascii="Arial" w:hAnsi="Arial" w:cs="Arial"/>
          <w:i/>
          <w:iCs/>
        </w:rPr>
        <w:t>”</w:t>
      </w:r>
      <w:r w:rsidR="008C0726" w:rsidRPr="00E55292">
        <w:rPr>
          <w:rFonts w:ascii="Arial" w:hAnsi="Arial" w:cs="Arial"/>
          <w:i/>
          <w:iCs/>
        </w:rPr>
        <w:t xml:space="preserve"> </w:t>
      </w:r>
      <w:r w:rsidR="008C0726" w:rsidRPr="00E55292">
        <w:rPr>
          <w:rFonts w:ascii="Arial" w:hAnsi="Arial" w:cs="Arial"/>
        </w:rPr>
        <w:t>[Emphasis supplied.]</w:t>
      </w:r>
    </w:p>
    <w:p w14:paraId="0A503410" w14:textId="77777777" w:rsidR="00F95248" w:rsidRPr="00E55292" w:rsidRDefault="00F95248"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63CC624B" w14:textId="406FC2B4" w:rsidR="00A42C03"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E55292">
        <w:rPr>
          <w:rFonts w:ascii="Arial" w:hAnsi="Arial" w:cs="Arial"/>
          <w:bCs/>
          <w:iCs/>
          <w:spacing w:val="-1"/>
          <w:w w:val="107"/>
          <w:sz w:val="24"/>
          <w:szCs w:val="24"/>
        </w:rPr>
        <w:t>22.</w:t>
      </w:r>
      <w:r w:rsidRPr="00E55292">
        <w:rPr>
          <w:rFonts w:ascii="Arial" w:hAnsi="Arial" w:cs="Arial"/>
          <w:bCs/>
          <w:iCs/>
          <w:spacing w:val="-1"/>
          <w:w w:val="107"/>
          <w:sz w:val="24"/>
          <w:szCs w:val="24"/>
        </w:rPr>
        <w:tab/>
      </w:r>
      <w:r w:rsidR="00A42C03" w:rsidRPr="00CC29FC">
        <w:rPr>
          <w:rFonts w:ascii="Arial" w:hAnsi="Arial" w:cs="Arial"/>
          <w:sz w:val="24"/>
          <w:szCs w:val="24"/>
        </w:rPr>
        <w:t>This application was instituted on 6 June 2023.  It is common cause that the respondent resided in Portugal at the time, and still resides there.  The applicant delivered his plea and counterclaim in the divorce action only thereafter (in the papers, he indicates that he planned to deliver it by 12 June 2023, but in the course of argument it was mentioned that those pleadings were delivered two weeks after the institution of the application).</w:t>
      </w:r>
    </w:p>
    <w:p w14:paraId="14217D30" w14:textId="77777777" w:rsidR="00A42C03" w:rsidRDefault="00A42C03" w:rsidP="00A42C03">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3B9C9F28" w14:textId="66634494" w:rsidR="007754EA"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E55292">
        <w:rPr>
          <w:rFonts w:ascii="Arial" w:hAnsi="Arial" w:cs="Arial"/>
          <w:bCs/>
          <w:iCs/>
          <w:spacing w:val="-1"/>
          <w:w w:val="107"/>
          <w:sz w:val="24"/>
          <w:szCs w:val="24"/>
        </w:rPr>
        <w:t>23.</w:t>
      </w:r>
      <w:r w:rsidRPr="00E55292">
        <w:rPr>
          <w:rFonts w:ascii="Arial" w:hAnsi="Arial" w:cs="Arial"/>
          <w:bCs/>
          <w:iCs/>
          <w:spacing w:val="-1"/>
          <w:w w:val="107"/>
          <w:sz w:val="24"/>
          <w:szCs w:val="24"/>
        </w:rPr>
        <w:tab/>
      </w:r>
      <w:r w:rsidR="007754EA" w:rsidRPr="00CC29FC">
        <w:rPr>
          <w:rFonts w:ascii="Arial" w:hAnsi="Arial" w:cs="Arial"/>
          <w:sz w:val="24"/>
          <w:szCs w:val="24"/>
        </w:rPr>
        <w:t>The Court’s jurisdiction is determined at the time of service on the respondent of the application papers.</w:t>
      </w:r>
      <w:r w:rsidR="007754EA" w:rsidRPr="00E55292">
        <w:rPr>
          <w:rStyle w:val="FootnoteReference"/>
          <w:rFonts w:ascii="Arial" w:hAnsi="Arial" w:cs="Arial"/>
          <w:sz w:val="24"/>
          <w:szCs w:val="24"/>
        </w:rPr>
        <w:footnoteReference w:id="8"/>
      </w:r>
      <w:r w:rsidR="007754EA" w:rsidRPr="00CC29FC">
        <w:rPr>
          <w:rFonts w:ascii="Arial" w:hAnsi="Arial" w:cs="Arial"/>
          <w:sz w:val="24"/>
          <w:szCs w:val="24"/>
        </w:rPr>
        <w:t xml:space="preserve">  Where an applicant claims jurisdiction </w:t>
      </w:r>
      <w:r w:rsidR="009024DA" w:rsidRPr="00CC29FC">
        <w:rPr>
          <w:rFonts w:ascii="Arial" w:hAnsi="Arial" w:cs="Arial"/>
          <w:sz w:val="24"/>
          <w:szCs w:val="24"/>
        </w:rPr>
        <w:t>based on</w:t>
      </w:r>
      <w:r w:rsidR="007754EA" w:rsidRPr="00CC29FC">
        <w:rPr>
          <w:rFonts w:ascii="Arial" w:hAnsi="Arial" w:cs="Arial"/>
          <w:sz w:val="24"/>
          <w:szCs w:val="24"/>
        </w:rPr>
        <w:t xml:space="preserve"> the respondent’s residence, </w:t>
      </w:r>
      <w:r w:rsidR="009024DA" w:rsidRPr="00CC29FC">
        <w:rPr>
          <w:rFonts w:ascii="Arial" w:hAnsi="Arial" w:cs="Arial"/>
          <w:sz w:val="24"/>
          <w:szCs w:val="24"/>
        </w:rPr>
        <w:t xml:space="preserve">as in the present case, </w:t>
      </w:r>
      <w:r w:rsidR="007754EA" w:rsidRPr="00CC29FC">
        <w:rPr>
          <w:rFonts w:ascii="Arial" w:hAnsi="Arial" w:cs="Arial"/>
          <w:sz w:val="24"/>
          <w:szCs w:val="24"/>
        </w:rPr>
        <w:t xml:space="preserve">the respondent must be residing with </w:t>
      </w:r>
      <w:r w:rsidR="007754EA" w:rsidRPr="00CC29FC">
        <w:rPr>
          <w:rFonts w:ascii="Arial" w:hAnsi="Arial" w:cs="Arial"/>
          <w:sz w:val="24"/>
          <w:szCs w:val="24"/>
        </w:rPr>
        <w:lastRenderedPageBreak/>
        <w:t>the jurisdiction of the Court as at the time of the commencement of proceedings.</w:t>
      </w:r>
      <w:r w:rsidR="007754EA" w:rsidRPr="00E55292">
        <w:rPr>
          <w:rStyle w:val="FootnoteReference"/>
          <w:rFonts w:ascii="Arial" w:hAnsi="Arial" w:cs="Arial"/>
          <w:sz w:val="24"/>
          <w:szCs w:val="24"/>
        </w:rPr>
        <w:footnoteReference w:id="9"/>
      </w:r>
    </w:p>
    <w:p w14:paraId="6288B492" w14:textId="77777777" w:rsidR="002A26DF" w:rsidRPr="00E55292" w:rsidRDefault="002A26DF"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63F03D9F" w14:textId="54E4B8B1" w:rsidR="002A26DF"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E55292">
        <w:rPr>
          <w:rFonts w:ascii="Arial" w:hAnsi="Arial" w:cs="Arial"/>
          <w:bCs/>
          <w:iCs/>
          <w:spacing w:val="-1"/>
          <w:w w:val="107"/>
          <w:sz w:val="24"/>
          <w:szCs w:val="24"/>
        </w:rPr>
        <w:t>24.</w:t>
      </w:r>
      <w:r w:rsidRPr="00E55292">
        <w:rPr>
          <w:rFonts w:ascii="Arial" w:hAnsi="Arial" w:cs="Arial"/>
          <w:bCs/>
          <w:iCs/>
          <w:spacing w:val="-1"/>
          <w:w w:val="107"/>
          <w:sz w:val="24"/>
          <w:szCs w:val="24"/>
        </w:rPr>
        <w:tab/>
      </w:r>
      <w:r w:rsidR="002A26DF" w:rsidRPr="00CC29FC">
        <w:rPr>
          <w:rFonts w:ascii="Arial" w:hAnsi="Arial" w:cs="Arial"/>
          <w:sz w:val="24"/>
          <w:szCs w:val="24"/>
        </w:rPr>
        <w:t xml:space="preserve">The question whether a person resides at a particular place at any given time depends on all the circumstances of the matter.  Although a person may have more than one residence, for the purpose of determining jurisdiction a person can </w:t>
      </w:r>
      <w:r w:rsidR="00167949" w:rsidRPr="00CC29FC">
        <w:rPr>
          <w:rFonts w:ascii="Arial" w:hAnsi="Arial" w:cs="Arial"/>
          <w:sz w:val="24"/>
          <w:szCs w:val="24"/>
        </w:rPr>
        <w:t>o</w:t>
      </w:r>
      <w:r w:rsidR="002A26DF" w:rsidRPr="00CC29FC">
        <w:rPr>
          <w:rFonts w:ascii="Arial" w:hAnsi="Arial" w:cs="Arial"/>
          <w:sz w:val="24"/>
          <w:szCs w:val="24"/>
        </w:rPr>
        <w:t>nly be residing at one place at any give</w:t>
      </w:r>
      <w:r w:rsidR="00A21666" w:rsidRPr="00CC29FC">
        <w:rPr>
          <w:rFonts w:ascii="Arial" w:hAnsi="Arial" w:cs="Arial"/>
          <w:sz w:val="24"/>
          <w:szCs w:val="24"/>
        </w:rPr>
        <w:t>n time</w:t>
      </w:r>
      <w:r w:rsidR="002A26DF" w:rsidRPr="00CC29FC">
        <w:rPr>
          <w:rFonts w:ascii="Arial" w:hAnsi="Arial" w:cs="Arial"/>
          <w:sz w:val="24"/>
          <w:szCs w:val="24"/>
        </w:rPr>
        <w:t xml:space="preserve"> – notably, the commencement of the proceedings upon service of the papers.</w:t>
      </w:r>
      <w:r w:rsidR="00A21666" w:rsidRPr="00E55292">
        <w:rPr>
          <w:rStyle w:val="FootnoteReference"/>
          <w:rFonts w:ascii="Arial" w:hAnsi="Arial" w:cs="Arial"/>
          <w:sz w:val="24"/>
          <w:szCs w:val="24"/>
        </w:rPr>
        <w:footnoteReference w:id="10"/>
      </w:r>
      <w:r w:rsidR="008C0726" w:rsidRPr="00CC29FC">
        <w:rPr>
          <w:rFonts w:ascii="Arial" w:hAnsi="Arial" w:cs="Arial"/>
          <w:sz w:val="24"/>
          <w:szCs w:val="24"/>
        </w:rPr>
        <w:t xml:space="preserve">  Further to this:</w:t>
      </w:r>
      <w:r w:rsidR="008C0726" w:rsidRPr="00E55292">
        <w:rPr>
          <w:rStyle w:val="FootnoteReference"/>
          <w:rFonts w:ascii="Arial" w:hAnsi="Arial" w:cs="Arial"/>
          <w:sz w:val="24"/>
          <w:szCs w:val="24"/>
        </w:rPr>
        <w:footnoteReference w:id="11"/>
      </w:r>
    </w:p>
    <w:p w14:paraId="07AA0486" w14:textId="77777777" w:rsidR="007B574D" w:rsidRPr="00E55292" w:rsidRDefault="007B574D" w:rsidP="00E55292">
      <w:pPr>
        <w:pStyle w:val="lrpara"/>
        <w:shd w:val="clear" w:color="auto" w:fill="FFFFFF"/>
        <w:spacing w:before="0" w:beforeAutospacing="0" w:after="0" w:afterAutospacing="0" w:line="360" w:lineRule="auto"/>
        <w:ind w:left="864"/>
        <w:jc w:val="both"/>
        <w:rPr>
          <w:rFonts w:ascii="Arial" w:hAnsi="Arial" w:cs="Arial"/>
          <w:i/>
          <w:iCs/>
          <w:color w:val="2C3E50"/>
        </w:rPr>
      </w:pPr>
    </w:p>
    <w:p w14:paraId="79717ECE" w14:textId="04812DBC" w:rsidR="008C0726" w:rsidRPr="00E55292" w:rsidRDefault="008C0726" w:rsidP="00E55292">
      <w:pPr>
        <w:pStyle w:val="lrpara"/>
        <w:shd w:val="clear" w:color="auto" w:fill="FFFFFF"/>
        <w:spacing w:before="0" w:beforeAutospacing="0" w:after="0" w:afterAutospacing="0" w:line="360" w:lineRule="auto"/>
        <w:ind w:left="864"/>
        <w:jc w:val="both"/>
        <w:rPr>
          <w:rFonts w:ascii="Arial" w:hAnsi="Arial" w:cs="Arial"/>
          <w:i/>
          <w:iCs/>
        </w:rPr>
      </w:pPr>
      <w:r w:rsidRPr="00E55292">
        <w:rPr>
          <w:rFonts w:ascii="Arial" w:hAnsi="Arial" w:cs="Arial"/>
          <w:i/>
          <w:iCs/>
        </w:rPr>
        <w:t xml:space="preserve">“[5] Amongst the more appropriate and apt definitions of residence (in the sense of 'residing') are those in Hogsett v Buys 1913 CPD 200 at 205 </w:t>
      </w:r>
      <w:r w:rsidR="007B574D" w:rsidRPr="00E55292">
        <w:rPr>
          <w:rFonts w:ascii="Arial" w:hAnsi="Arial" w:cs="Arial"/>
          <w:i/>
          <w:iCs/>
        </w:rPr>
        <w:t>…</w:t>
      </w:r>
      <w:r w:rsidRPr="00E55292">
        <w:rPr>
          <w:rFonts w:ascii="Arial" w:hAnsi="Arial" w:cs="Arial"/>
          <w:i/>
          <w:iCs/>
        </w:rPr>
        <w:t xml:space="preserve"> namely there must be 'some good reason for regarding it as his place of ordinary</w:t>
      </w:r>
      <w:r w:rsidR="007B574D" w:rsidRPr="00E55292">
        <w:rPr>
          <w:rFonts w:ascii="Arial" w:hAnsi="Arial" w:cs="Arial"/>
          <w:i/>
          <w:iCs/>
        </w:rPr>
        <w:t xml:space="preserve"> </w:t>
      </w:r>
      <w:r w:rsidRPr="00E55292">
        <w:rPr>
          <w:rFonts w:ascii="Arial" w:hAnsi="Arial" w:cs="Arial"/>
          <w:i/>
          <w:iCs/>
        </w:rPr>
        <w:t> habitation at the date of service' and Beedle &amp; Co v Bowley (1895) 12 SC 401 at 403 to the effect that</w:t>
      </w:r>
    </w:p>
    <w:p w14:paraId="121A9A67" w14:textId="2FBB694F" w:rsidR="008C0726" w:rsidRPr="00127D2B" w:rsidRDefault="008C0726" w:rsidP="00E55292">
      <w:pPr>
        <w:pStyle w:val="lrquote"/>
        <w:shd w:val="clear" w:color="auto" w:fill="FFFFFF"/>
        <w:spacing w:before="0" w:beforeAutospacing="0" w:after="0" w:afterAutospacing="0" w:line="360" w:lineRule="auto"/>
        <w:ind w:left="1296"/>
        <w:jc w:val="both"/>
        <w:rPr>
          <w:rFonts w:ascii="Arial" w:hAnsi="Arial" w:cs="Arial"/>
        </w:rPr>
      </w:pPr>
      <w:r w:rsidRPr="00E55292">
        <w:rPr>
          <w:rFonts w:ascii="Arial" w:hAnsi="Arial" w:cs="Arial"/>
          <w:i/>
          <w:iCs/>
        </w:rPr>
        <w:t xml:space="preserve">'(w)hen it is said of </w:t>
      </w:r>
      <w:r w:rsidRPr="00127D2B">
        <w:rPr>
          <w:rFonts w:ascii="Arial" w:hAnsi="Arial" w:cs="Arial"/>
          <w:i/>
          <w:iCs/>
        </w:rPr>
        <w:t>an individual that he resides at a place it is obviously meant that it is his home, his place of abode, the place where he generally sleeps after the work of the day is done'.”</w:t>
      </w:r>
    </w:p>
    <w:p w14:paraId="649B9431" w14:textId="77777777" w:rsidR="007754EA" w:rsidRPr="00127D2B" w:rsidRDefault="007754EA" w:rsidP="00E55292">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5D16FE37" w14:textId="6451778B" w:rsidR="00127D2B"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Pr>
          <w:rFonts w:ascii="Arial" w:hAnsi="Arial" w:cs="Arial"/>
          <w:bCs/>
          <w:iCs/>
          <w:spacing w:val="-1"/>
          <w:w w:val="107"/>
          <w:sz w:val="24"/>
          <w:szCs w:val="24"/>
        </w:rPr>
        <w:t>25.</w:t>
      </w:r>
      <w:r>
        <w:rPr>
          <w:rFonts w:ascii="Arial" w:hAnsi="Arial" w:cs="Arial"/>
          <w:bCs/>
          <w:iCs/>
          <w:spacing w:val="-1"/>
          <w:w w:val="107"/>
          <w:sz w:val="24"/>
          <w:szCs w:val="24"/>
        </w:rPr>
        <w:tab/>
      </w:r>
      <w:r w:rsidR="00127D2B" w:rsidRPr="00CC29FC">
        <w:rPr>
          <w:rFonts w:ascii="Arial" w:hAnsi="Arial" w:cs="Arial"/>
          <w:sz w:val="24"/>
          <w:szCs w:val="24"/>
        </w:rPr>
        <w:t>I have already found</w:t>
      </w:r>
      <w:r w:rsidR="00B44A1F" w:rsidRPr="00CC29FC">
        <w:rPr>
          <w:rFonts w:ascii="Arial" w:hAnsi="Arial" w:cs="Arial"/>
          <w:sz w:val="24"/>
          <w:szCs w:val="24"/>
        </w:rPr>
        <w:t>, on the facts as they appear from the papers,</w:t>
      </w:r>
      <w:r w:rsidR="00127D2B" w:rsidRPr="00CC29FC">
        <w:rPr>
          <w:rFonts w:ascii="Arial" w:hAnsi="Arial" w:cs="Arial"/>
          <w:sz w:val="24"/>
          <w:szCs w:val="24"/>
        </w:rPr>
        <w:t xml:space="preserve"> that the respondent is permanently resident in Portugal.</w:t>
      </w:r>
    </w:p>
    <w:p w14:paraId="5AFDF41C" w14:textId="77777777" w:rsidR="00127D2B" w:rsidRDefault="00127D2B" w:rsidP="00127D2B">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4C2CA57B" w14:textId="0ECEE380" w:rsidR="00870C08"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sidRPr="00127D2B">
        <w:rPr>
          <w:rFonts w:ascii="Arial" w:hAnsi="Arial" w:cs="Arial"/>
          <w:bCs/>
          <w:iCs/>
          <w:spacing w:val="-1"/>
          <w:w w:val="107"/>
          <w:sz w:val="24"/>
          <w:szCs w:val="24"/>
        </w:rPr>
        <w:t>26.</w:t>
      </w:r>
      <w:r w:rsidRPr="00127D2B">
        <w:rPr>
          <w:rFonts w:ascii="Arial" w:hAnsi="Arial" w:cs="Arial"/>
          <w:bCs/>
          <w:iCs/>
          <w:spacing w:val="-1"/>
          <w:w w:val="107"/>
          <w:sz w:val="24"/>
          <w:szCs w:val="24"/>
        </w:rPr>
        <w:tab/>
      </w:r>
      <w:r w:rsidR="00870C08" w:rsidRPr="00CC29FC">
        <w:rPr>
          <w:rFonts w:ascii="Arial" w:hAnsi="Arial" w:cs="Arial"/>
          <w:sz w:val="24"/>
          <w:szCs w:val="24"/>
        </w:rPr>
        <w:t xml:space="preserve">A court having jurisdiction to grant a decree of divorce will not, in terms of that jurisdiction alone, </w:t>
      </w:r>
      <w:r w:rsidR="00B44A1F" w:rsidRPr="00CC29FC">
        <w:rPr>
          <w:rFonts w:ascii="Arial" w:hAnsi="Arial" w:cs="Arial"/>
          <w:sz w:val="24"/>
          <w:szCs w:val="24"/>
        </w:rPr>
        <w:t xml:space="preserve">necessarily </w:t>
      </w:r>
      <w:r w:rsidR="00870C08" w:rsidRPr="00CC29FC">
        <w:rPr>
          <w:rFonts w:ascii="Arial" w:hAnsi="Arial" w:cs="Arial"/>
          <w:sz w:val="24"/>
          <w:szCs w:val="24"/>
        </w:rPr>
        <w:t xml:space="preserve">be competent to deal with other claims between the parties.  </w:t>
      </w:r>
      <w:r w:rsidR="0031285E" w:rsidRPr="00CC29FC">
        <w:rPr>
          <w:rFonts w:ascii="Arial" w:hAnsi="Arial" w:cs="Arial"/>
          <w:sz w:val="24"/>
          <w:szCs w:val="24"/>
        </w:rPr>
        <w:t xml:space="preserve">In </w:t>
      </w:r>
      <w:r w:rsidR="0031285E" w:rsidRPr="00CC29FC">
        <w:rPr>
          <w:rFonts w:ascii="Arial" w:hAnsi="Arial" w:cs="Arial"/>
          <w:i/>
          <w:iCs/>
          <w:sz w:val="24"/>
          <w:szCs w:val="24"/>
        </w:rPr>
        <w:t>Rousalis v Rousalis</w:t>
      </w:r>
      <w:r w:rsidR="0031285E" w:rsidRPr="00E55292">
        <w:rPr>
          <w:rStyle w:val="FootnoteReference"/>
          <w:rFonts w:ascii="Arial" w:hAnsi="Arial" w:cs="Arial"/>
          <w:i/>
          <w:iCs/>
          <w:sz w:val="24"/>
          <w:szCs w:val="24"/>
        </w:rPr>
        <w:footnoteReference w:id="12"/>
      </w:r>
      <w:r w:rsidR="0031285E" w:rsidRPr="00CC29FC">
        <w:rPr>
          <w:rFonts w:ascii="Arial" w:hAnsi="Arial" w:cs="Arial"/>
          <w:sz w:val="24"/>
          <w:szCs w:val="24"/>
        </w:rPr>
        <w:t xml:space="preserve"> the plaintiff instituted divorce proceedings and sought payment of an amount of money held in a joint account pursuant to an alleged oral agreement concluded between the parties.  The Court held that it had no jurisdiction to deal with a contractual claim between the spouses where the spouse against who</w:t>
      </w:r>
      <w:r w:rsidR="00167949" w:rsidRPr="00CC29FC">
        <w:rPr>
          <w:rFonts w:ascii="Arial" w:hAnsi="Arial" w:cs="Arial"/>
          <w:sz w:val="24"/>
          <w:szCs w:val="24"/>
        </w:rPr>
        <w:t>m</w:t>
      </w:r>
      <w:r w:rsidR="0031285E" w:rsidRPr="00CC29FC">
        <w:rPr>
          <w:rFonts w:ascii="Arial" w:hAnsi="Arial" w:cs="Arial"/>
          <w:sz w:val="24"/>
          <w:szCs w:val="24"/>
        </w:rPr>
        <w:t xml:space="preserve"> the relief was sought was resident in Greece:</w:t>
      </w:r>
    </w:p>
    <w:p w14:paraId="4FB8DD77" w14:textId="77777777" w:rsidR="00777298" w:rsidRPr="00ED3C97" w:rsidRDefault="00777298" w:rsidP="00E55292">
      <w:pPr>
        <w:pStyle w:val="ListParagraph"/>
        <w:widowControl w:val="0"/>
        <w:tabs>
          <w:tab w:val="left" w:pos="1021"/>
        </w:tabs>
        <w:autoSpaceDE w:val="0"/>
        <w:autoSpaceDN w:val="0"/>
        <w:spacing w:after="0" w:line="360" w:lineRule="auto"/>
        <w:ind w:left="723" w:right="172"/>
        <w:jc w:val="both"/>
        <w:rPr>
          <w:rFonts w:ascii="Arial" w:hAnsi="Arial" w:cs="Arial"/>
          <w:i/>
          <w:iCs/>
          <w:sz w:val="24"/>
          <w:szCs w:val="24"/>
          <w:u w:val="single"/>
        </w:rPr>
      </w:pPr>
    </w:p>
    <w:p w14:paraId="5038D616" w14:textId="2A55DD03" w:rsidR="00206484" w:rsidRPr="00127D2B" w:rsidRDefault="00777298" w:rsidP="00206484">
      <w:pPr>
        <w:pStyle w:val="lrpara"/>
        <w:shd w:val="clear" w:color="auto" w:fill="FFFFFF"/>
        <w:spacing w:before="0" w:beforeAutospacing="0" w:after="0" w:afterAutospacing="0" w:line="360" w:lineRule="auto"/>
        <w:ind w:left="864"/>
        <w:jc w:val="both"/>
        <w:rPr>
          <w:rFonts w:ascii="Arial" w:hAnsi="Arial" w:cs="Arial"/>
          <w:i/>
          <w:iCs/>
        </w:rPr>
      </w:pPr>
      <w:r w:rsidRPr="00ED3C97">
        <w:rPr>
          <w:rFonts w:ascii="Arial" w:hAnsi="Arial" w:cs="Arial"/>
          <w:i/>
          <w:iCs/>
          <w:u w:val="single"/>
        </w:rPr>
        <w:t>“It is clear that on these allegations we are dealing not with an action for divorce plus ancillary relief, but with two causes of action brought in one suit.</w:t>
      </w:r>
      <w:r w:rsidRPr="00127D2B">
        <w:rPr>
          <w:rFonts w:ascii="Arial" w:hAnsi="Arial" w:cs="Arial"/>
          <w:i/>
          <w:iCs/>
        </w:rPr>
        <w:t xml:space="preserve"> The primary one is that relating to the status of the plaintiff, in regard to which this Court had jurisdiction </w:t>
      </w:r>
      <w:r w:rsidRPr="00127D2B">
        <w:rPr>
          <w:rFonts w:ascii="Arial" w:hAnsi="Arial" w:cs="Arial"/>
          <w:i/>
          <w:iCs/>
        </w:rPr>
        <w:lastRenderedPageBreak/>
        <w:t xml:space="preserve">by virtue of s 2(1)(b)(iii) of the Divorce Act 70 of 1979. The allegations in para 8 of the particulars of claim in so far as they relate to the money plaintiff claims in her own right and not as sole guardian of her son - should sole guardianship be awarded her - are based on contract, not the marriage. </w:t>
      </w:r>
      <w:r w:rsidR="00206484">
        <w:rPr>
          <w:rFonts w:ascii="Arial" w:hAnsi="Arial" w:cs="Arial"/>
          <w:i/>
          <w:iCs/>
        </w:rPr>
        <w:t>…</w:t>
      </w:r>
    </w:p>
    <w:p w14:paraId="61E9CEC3" w14:textId="08CBDA42" w:rsidR="00777298" w:rsidRPr="00ED3C97" w:rsidRDefault="00206484" w:rsidP="00206484">
      <w:pPr>
        <w:pStyle w:val="lrpara"/>
        <w:shd w:val="clear" w:color="auto" w:fill="FFFFFF"/>
        <w:spacing w:before="0" w:beforeAutospacing="0" w:after="0" w:afterAutospacing="0" w:line="360" w:lineRule="auto"/>
        <w:ind w:left="723"/>
        <w:contextualSpacing/>
        <w:jc w:val="both"/>
        <w:rPr>
          <w:rFonts w:ascii="Arial" w:hAnsi="Arial" w:cs="Arial"/>
        </w:rPr>
      </w:pPr>
      <w:r>
        <w:rPr>
          <w:rFonts w:ascii="Arial" w:hAnsi="Arial" w:cs="Arial"/>
          <w:i/>
          <w:iCs/>
        </w:rPr>
        <w:t xml:space="preserve">… </w:t>
      </w:r>
      <w:r w:rsidR="00777298" w:rsidRPr="00127D2B">
        <w:rPr>
          <w:rFonts w:ascii="Arial" w:hAnsi="Arial" w:cs="Arial"/>
          <w:i/>
          <w:iCs/>
        </w:rPr>
        <w:t>Our Courts cannot assume jurisdiction over foreign nationals in foreign countries and pronounce judgments sounding in money whether in contract or in delict merely because we have assumed jurisdiction under this statute to pronounce upon the status of a limited class of reasonably permanent residents in our own territory</w:t>
      </w:r>
      <w:r w:rsidR="00F95248" w:rsidRPr="00127D2B">
        <w:rPr>
          <w:rFonts w:ascii="Arial" w:hAnsi="Arial" w:cs="Arial"/>
          <w:i/>
          <w:iCs/>
        </w:rPr>
        <w:t>….</w:t>
      </w:r>
      <w:r w:rsidR="00777298" w:rsidRPr="00127D2B">
        <w:rPr>
          <w:rFonts w:ascii="Arial" w:hAnsi="Arial" w:cs="Arial"/>
          <w:i/>
          <w:iCs/>
        </w:rPr>
        <w:t>. And a divorce action is defined as an action by which a decree of divorce "or other relief in connection</w:t>
      </w:r>
      <w:r w:rsidR="00F95248" w:rsidRPr="00127D2B">
        <w:rPr>
          <w:rFonts w:ascii="Arial" w:hAnsi="Arial" w:cs="Arial"/>
          <w:i/>
          <w:iCs/>
        </w:rPr>
        <w:t xml:space="preserve"> </w:t>
      </w:r>
      <w:r w:rsidR="00777298" w:rsidRPr="00127D2B">
        <w:rPr>
          <w:rFonts w:ascii="Arial" w:hAnsi="Arial" w:cs="Arial"/>
          <w:i/>
          <w:iCs/>
        </w:rPr>
        <w:t xml:space="preserve">therewith is applied for", including an application for maintenance pendente lite or for a contribution towards costs. Technically, therefore, it appears that this Court has jurisdiction to order maintenance and costs as relief in connection with a decree of divorce. </w:t>
      </w:r>
      <w:r w:rsidR="00777298" w:rsidRPr="00ED3C97">
        <w:rPr>
          <w:rFonts w:ascii="Arial" w:hAnsi="Arial" w:cs="Arial"/>
          <w:i/>
          <w:iCs/>
          <w:u w:val="single"/>
        </w:rPr>
        <w:t>But I know of no principle or provision which would entitle me to settle a partnership dispute where defendant is domiciled and resident in Greece and without property in this country which has been attached to found jurisdiction</w:t>
      </w:r>
      <w:r w:rsidR="00777298" w:rsidRPr="00ED3C97">
        <w:rPr>
          <w:rFonts w:ascii="Arial" w:hAnsi="Arial" w:cs="Arial"/>
          <w:i/>
          <w:iCs/>
        </w:rPr>
        <w:t>.</w:t>
      </w:r>
      <w:r w:rsidR="00F95248" w:rsidRPr="00ED3C97">
        <w:rPr>
          <w:rFonts w:ascii="Arial" w:hAnsi="Arial" w:cs="Arial"/>
          <w:i/>
          <w:iCs/>
        </w:rPr>
        <w:t>”</w:t>
      </w:r>
      <w:r w:rsidR="00ED3C97">
        <w:rPr>
          <w:rFonts w:ascii="Arial" w:hAnsi="Arial" w:cs="Arial"/>
          <w:i/>
          <w:iCs/>
        </w:rPr>
        <w:t xml:space="preserve"> </w:t>
      </w:r>
      <w:r w:rsidR="00ED3C97">
        <w:rPr>
          <w:rFonts w:ascii="Arial" w:hAnsi="Arial" w:cs="Arial"/>
        </w:rPr>
        <w:t>[Emphasis supplied.]</w:t>
      </w:r>
    </w:p>
    <w:p w14:paraId="6B0A24E2" w14:textId="77777777" w:rsidR="00777298" w:rsidRPr="00ED3C97" w:rsidRDefault="00777298" w:rsidP="00ED3C97">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27D281CD" w14:textId="3BB54D59" w:rsidR="00DB04C7" w:rsidRPr="00CC29FC" w:rsidRDefault="00CC29FC" w:rsidP="00CC29FC">
      <w:pPr>
        <w:shd w:val="clear" w:color="auto" w:fill="FFFFFF"/>
        <w:spacing w:after="0" w:line="360" w:lineRule="auto"/>
        <w:ind w:left="723" w:hanging="564"/>
        <w:jc w:val="both"/>
        <w:rPr>
          <w:rFonts w:ascii="Arial" w:eastAsia="Times New Roman" w:hAnsi="Arial" w:cs="Arial"/>
          <w:sz w:val="24"/>
          <w:szCs w:val="24"/>
          <w:lang w:eastAsia="en-ZA"/>
        </w:rPr>
      </w:pPr>
      <w:r w:rsidRPr="00ED3C97">
        <w:rPr>
          <w:rFonts w:ascii="Arial" w:eastAsia="Times New Roman" w:hAnsi="Arial" w:cs="Arial"/>
          <w:bCs/>
          <w:iCs/>
          <w:spacing w:val="-1"/>
          <w:w w:val="107"/>
          <w:sz w:val="24"/>
          <w:szCs w:val="24"/>
          <w:lang w:eastAsia="en-ZA"/>
        </w:rPr>
        <w:t>27.</w:t>
      </w:r>
      <w:r w:rsidRPr="00ED3C97">
        <w:rPr>
          <w:rFonts w:ascii="Arial" w:eastAsia="Times New Roman" w:hAnsi="Arial" w:cs="Arial"/>
          <w:bCs/>
          <w:iCs/>
          <w:spacing w:val="-1"/>
          <w:w w:val="107"/>
          <w:sz w:val="24"/>
          <w:szCs w:val="24"/>
          <w:lang w:eastAsia="en-ZA"/>
        </w:rPr>
        <w:tab/>
      </w:r>
      <w:r w:rsidR="00DB04C7" w:rsidRPr="00CC29FC">
        <w:rPr>
          <w:rFonts w:ascii="Arial" w:eastAsia="Times New Roman" w:hAnsi="Arial" w:cs="Arial"/>
          <w:sz w:val="24"/>
          <w:szCs w:val="24"/>
          <w:lang w:eastAsia="en-ZA"/>
        </w:rPr>
        <w:t xml:space="preserve">Although </w:t>
      </w:r>
      <w:r w:rsidR="00DB04C7" w:rsidRPr="00CC29FC">
        <w:rPr>
          <w:rFonts w:ascii="Arial" w:eastAsia="Times New Roman" w:hAnsi="Arial" w:cs="Arial"/>
          <w:i/>
          <w:iCs/>
          <w:sz w:val="24"/>
          <w:szCs w:val="24"/>
          <w:lang w:eastAsia="en-ZA"/>
        </w:rPr>
        <w:t>Rousalis</w:t>
      </w:r>
      <w:r w:rsidR="00DB04C7" w:rsidRPr="00CC29FC">
        <w:rPr>
          <w:rFonts w:ascii="Arial" w:eastAsia="Times New Roman" w:hAnsi="Arial" w:cs="Arial"/>
          <w:sz w:val="24"/>
          <w:szCs w:val="24"/>
          <w:lang w:eastAsia="en-ZA"/>
        </w:rPr>
        <w:t xml:space="preserve"> was decided before the amendment </w:t>
      </w:r>
      <w:r w:rsidR="00ED3C97" w:rsidRPr="00CC29FC">
        <w:rPr>
          <w:rFonts w:ascii="Arial" w:eastAsia="Times New Roman" w:hAnsi="Arial" w:cs="Arial"/>
          <w:sz w:val="24"/>
          <w:szCs w:val="24"/>
          <w:lang w:eastAsia="en-ZA"/>
        </w:rPr>
        <w:t xml:space="preserve">of section 2(2) </w:t>
      </w:r>
      <w:r w:rsidR="00DB04C7" w:rsidRPr="00CC29FC">
        <w:rPr>
          <w:rFonts w:ascii="Arial" w:eastAsia="Times New Roman" w:hAnsi="Arial" w:cs="Arial"/>
          <w:sz w:val="24"/>
          <w:szCs w:val="24"/>
          <w:lang w:eastAsia="en-ZA"/>
        </w:rPr>
        <w:t>of the Divorce Act in 1992 to the effect that a “</w:t>
      </w:r>
      <w:r w:rsidR="00DB04C7" w:rsidRPr="00CC29FC">
        <w:rPr>
          <w:rFonts w:ascii="Arial" w:eastAsia="Times New Roman" w:hAnsi="Arial" w:cs="Arial"/>
          <w:i/>
          <w:iCs/>
          <w:sz w:val="24"/>
          <w:szCs w:val="24"/>
          <w:lang w:eastAsia="en-ZA"/>
        </w:rPr>
        <w:t>court which has jurisdiction in terms of subsection (1) shall also have jurisdiction in respect of a claim in reconvention or a counter-application in the divorce action concerned</w:t>
      </w:r>
      <w:r w:rsidR="00ED3C97" w:rsidRPr="00CC29FC">
        <w:rPr>
          <w:rFonts w:ascii="Arial" w:eastAsia="Times New Roman" w:hAnsi="Arial" w:cs="Arial"/>
          <w:sz w:val="24"/>
          <w:szCs w:val="24"/>
          <w:lang w:eastAsia="en-ZA"/>
        </w:rPr>
        <w:t>”, I am of the view that the principle underlying the decision remains apposite.  The application for interdictory relief was instituted as a proceeding separate from the divorce action, and before the relief set out in the application was reformulate</w:t>
      </w:r>
      <w:r w:rsidR="00167949" w:rsidRPr="00CC29FC">
        <w:rPr>
          <w:rFonts w:ascii="Arial" w:eastAsia="Times New Roman" w:hAnsi="Arial" w:cs="Arial"/>
          <w:sz w:val="24"/>
          <w:szCs w:val="24"/>
          <w:lang w:eastAsia="en-ZA"/>
        </w:rPr>
        <w:t>d</w:t>
      </w:r>
      <w:r w:rsidR="00ED3C97" w:rsidRPr="00CC29FC">
        <w:rPr>
          <w:rFonts w:ascii="Arial" w:eastAsia="Times New Roman" w:hAnsi="Arial" w:cs="Arial"/>
          <w:sz w:val="24"/>
          <w:szCs w:val="24"/>
          <w:lang w:eastAsia="en-ZA"/>
        </w:rPr>
        <w:t xml:space="preserve"> to be incorporated in a counterclaim </w:t>
      </w:r>
      <w:r w:rsidR="009024DA" w:rsidRPr="00CC29FC">
        <w:rPr>
          <w:rFonts w:ascii="Arial" w:eastAsia="Times New Roman" w:hAnsi="Arial" w:cs="Arial"/>
          <w:sz w:val="24"/>
          <w:szCs w:val="24"/>
          <w:lang w:eastAsia="en-ZA"/>
        </w:rPr>
        <w:t xml:space="preserve">for appropriate relief in the context of divorce </w:t>
      </w:r>
      <w:r w:rsidR="00C26EF7" w:rsidRPr="00CC29FC">
        <w:rPr>
          <w:rFonts w:ascii="Arial" w:eastAsia="Times New Roman" w:hAnsi="Arial" w:cs="Arial"/>
          <w:sz w:val="24"/>
          <w:szCs w:val="24"/>
          <w:lang w:eastAsia="en-ZA"/>
        </w:rPr>
        <w:t>proceedings</w:t>
      </w:r>
      <w:r w:rsidR="00ED3C97" w:rsidRPr="00CC29FC">
        <w:rPr>
          <w:rFonts w:ascii="Arial" w:eastAsia="Times New Roman" w:hAnsi="Arial" w:cs="Arial"/>
          <w:sz w:val="24"/>
          <w:szCs w:val="24"/>
          <w:lang w:eastAsia="en-ZA"/>
        </w:rPr>
        <w:t>.  I have already referred to the meaning of “causes arising” as contemplated in section 21</w:t>
      </w:r>
      <w:r w:rsidR="00206484" w:rsidRPr="00CC29FC">
        <w:rPr>
          <w:rFonts w:ascii="Arial" w:eastAsia="Times New Roman" w:hAnsi="Arial" w:cs="Arial"/>
          <w:sz w:val="24"/>
          <w:szCs w:val="24"/>
          <w:lang w:eastAsia="en-ZA"/>
        </w:rPr>
        <w:t>(1)</w:t>
      </w:r>
      <w:r w:rsidR="00ED3C97" w:rsidRPr="00CC29FC">
        <w:rPr>
          <w:rFonts w:ascii="Arial" w:eastAsia="Times New Roman" w:hAnsi="Arial" w:cs="Arial"/>
          <w:sz w:val="24"/>
          <w:szCs w:val="24"/>
          <w:lang w:eastAsia="en-ZA"/>
        </w:rPr>
        <w:t xml:space="preserve"> of the Superior Courts Act.</w:t>
      </w:r>
    </w:p>
    <w:p w14:paraId="64528605" w14:textId="77777777" w:rsidR="007B3B16" w:rsidRPr="00ED3C97" w:rsidRDefault="007B3B16" w:rsidP="00ED3C97">
      <w:pPr>
        <w:widowControl w:val="0"/>
        <w:tabs>
          <w:tab w:val="left" w:pos="1021"/>
        </w:tabs>
        <w:autoSpaceDE w:val="0"/>
        <w:autoSpaceDN w:val="0"/>
        <w:spacing w:after="0" w:line="360" w:lineRule="auto"/>
        <w:ind w:left="159" w:right="172"/>
        <w:contextualSpacing/>
        <w:jc w:val="both"/>
        <w:rPr>
          <w:rFonts w:ascii="Arial" w:hAnsi="Arial" w:cs="Arial"/>
          <w:sz w:val="24"/>
          <w:szCs w:val="24"/>
        </w:rPr>
      </w:pPr>
    </w:p>
    <w:p w14:paraId="52284743" w14:textId="01BC3DEE" w:rsidR="007B3B16" w:rsidRPr="00ED3C97" w:rsidRDefault="007B3B16" w:rsidP="00ED3C97">
      <w:pPr>
        <w:widowControl w:val="0"/>
        <w:tabs>
          <w:tab w:val="left" w:pos="1021"/>
        </w:tabs>
        <w:autoSpaceDE w:val="0"/>
        <w:autoSpaceDN w:val="0"/>
        <w:spacing w:after="0" w:line="360" w:lineRule="auto"/>
        <w:ind w:left="159" w:right="172"/>
        <w:contextualSpacing/>
        <w:jc w:val="both"/>
        <w:rPr>
          <w:rFonts w:ascii="Arial" w:hAnsi="Arial" w:cs="Arial"/>
          <w:b/>
          <w:bCs/>
          <w:sz w:val="24"/>
          <w:szCs w:val="24"/>
          <w:u w:val="single"/>
        </w:rPr>
      </w:pPr>
      <w:r w:rsidRPr="00ED3C97">
        <w:rPr>
          <w:rFonts w:ascii="Arial" w:hAnsi="Arial" w:cs="Arial"/>
          <w:b/>
          <w:bCs/>
          <w:sz w:val="24"/>
          <w:szCs w:val="24"/>
          <w:u w:val="single"/>
        </w:rPr>
        <w:t>Conclusion</w:t>
      </w:r>
    </w:p>
    <w:p w14:paraId="11B14D95" w14:textId="77777777" w:rsidR="007B3B16" w:rsidRPr="007B3B16" w:rsidRDefault="007B3B16" w:rsidP="007B3B16">
      <w:pPr>
        <w:widowControl w:val="0"/>
        <w:tabs>
          <w:tab w:val="left" w:pos="1021"/>
        </w:tabs>
        <w:autoSpaceDE w:val="0"/>
        <w:autoSpaceDN w:val="0"/>
        <w:spacing w:after="0" w:line="360" w:lineRule="auto"/>
        <w:ind w:left="159" w:right="172"/>
        <w:jc w:val="both"/>
        <w:rPr>
          <w:rFonts w:ascii="Arial" w:hAnsi="Arial" w:cs="Arial"/>
          <w:sz w:val="24"/>
          <w:szCs w:val="24"/>
        </w:rPr>
      </w:pPr>
    </w:p>
    <w:p w14:paraId="5F40F2DD" w14:textId="1C78D16C" w:rsidR="00753D1B" w:rsidRPr="00CC29FC" w:rsidRDefault="00CC29FC" w:rsidP="00CC29FC">
      <w:pPr>
        <w:widowControl w:val="0"/>
        <w:tabs>
          <w:tab w:val="left" w:pos="1021"/>
        </w:tabs>
        <w:autoSpaceDE w:val="0"/>
        <w:autoSpaceDN w:val="0"/>
        <w:spacing w:after="0" w:line="360" w:lineRule="auto"/>
        <w:ind w:left="723" w:right="172" w:hanging="564"/>
        <w:jc w:val="both"/>
        <w:rPr>
          <w:rFonts w:ascii="Arial" w:hAnsi="Arial" w:cs="Arial"/>
          <w:sz w:val="24"/>
          <w:szCs w:val="24"/>
        </w:rPr>
      </w:pPr>
      <w:r>
        <w:rPr>
          <w:rFonts w:ascii="Arial" w:hAnsi="Arial" w:cs="Arial"/>
          <w:bCs/>
          <w:iCs/>
          <w:spacing w:val="-1"/>
          <w:w w:val="107"/>
          <w:sz w:val="24"/>
          <w:szCs w:val="24"/>
        </w:rPr>
        <w:t>28.</w:t>
      </w:r>
      <w:r>
        <w:rPr>
          <w:rFonts w:ascii="Arial" w:hAnsi="Arial" w:cs="Arial"/>
          <w:bCs/>
          <w:iCs/>
          <w:spacing w:val="-1"/>
          <w:w w:val="107"/>
          <w:sz w:val="24"/>
          <w:szCs w:val="24"/>
        </w:rPr>
        <w:tab/>
      </w:r>
      <w:r w:rsidR="00753D1B" w:rsidRPr="00CC29FC">
        <w:rPr>
          <w:rFonts w:ascii="Arial" w:hAnsi="Arial" w:cs="Arial"/>
          <w:sz w:val="24"/>
          <w:szCs w:val="24"/>
        </w:rPr>
        <w:t xml:space="preserve">In all of the circumstances, </w:t>
      </w:r>
      <w:r w:rsidR="00B80F7E" w:rsidRPr="00CC29FC">
        <w:rPr>
          <w:rFonts w:ascii="Arial" w:hAnsi="Arial" w:cs="Arial"/>
          <w:sz w:val="24"/>
          <w:szCs w:val="24"/>
        </w:rPr>
        <w:t>I am of the view that this Court does not have the juri</w:t>
      </w:r>
      <w:r w:rsidR="007B3B16" w:rsidRPr="00CC29FC">
        <w:rPr>
          <w:rFonts w:ascii="Arial" w:hAnsi="Arial" w:cs="Arial"/>
          <w:sz w:val="24"/>
          <w:szCs w:val="24"/>
        </w:rPr>
        <w:t>s</w:t>
      </w:r>
      <w:r w:rsidR="00B80F7E" w:rsidRPr="00CC29FC">
        <w:rPr>
          <w:rFonts w:ascii="Arial" w:hAnsi="Arial" w:cs="Arial"/>
          <w:sz w:val="24"/>
          <w:szCs w:val="24"/>
        </w:rPr>
        <w:t>di</w:t>
      </w:r>
      <w:r w:rsidR="007B3B16" w:rsidRPr="00CC29FC">
        <w:rPr>
          <w:rFonts w:ascii="Arial" w:hAnsi="Arial" w:cs="Arial"/>
          <w:sz w:val="24"/>
          <w:szCs w:val="24"/>
        </w:rPr>
        <w:t>c</w:t>
      </w:r>
      <w:r w:rsidR="00B80F7E" w:rsidRPr="00CC29FC">
        <w:rPr>
          <w:rFonts w:ascii="Arial" w:hAnsi="Arial" w:cs="Arial"/>
          <w:sz w:val="24"/>
          <w:szCs w:val="24"/>
        </w:rPr>
        <w:t>tion required to grant the relief sought by the applicant.  For that reason, the application was dismissed.</w:t>
      </w:r>
    </w:p>
    <w:p w14:paraId="7CBF4F4B" w14:textId="77777777" w:rsidR="00753D1B" w:rsidRDefault="00753D1B" w:rsidP="00753D1B">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640A57A7" w14:textId="77777777" w:rsidR="007B3B16" w:rsidRPr="00B406A9" w:rsidRDefault="007B3B16" w:rsidP="00753D1B">
      <w:pPr>
        <w:pStyle w:val="ListParagraph"/>
        <w:widowControl w:val="0"/>
        <w:tabs>
          <w:tab w:val="left" w:pos="1021"/>
        </w:tabs>
        <w:autoSpaceDE w:val="0"/>
        <w:autoSpaceDN w:val="0"/>
        <w:spacing w:after="0" w:line="360" w:lineRule="auto"/>
        <w:ind w:left="723" w:right="172"/>
        <w:jc w:val="both"/>
        <w:rPr>
          <w:rFonts w:ascii="Arial" w:hAnsi="Arial" w:cs="Arial"/>
          <w:sz w:val="24"/>
          <w:szCs w:val="24"/>
        </w:rPr>
      </w:pPr>
    </w:p>
    <w:p w14:paraId="24BFF420" w14:textId="5FD88290" w:rsidR="00127873" w:rsidRPr="002277EE" w:rsidRDefault="00127873" w:rsidP="002277EE">
      <w:pPr>
        <w:widowControl w:val="0"/>
        <w:spacing w:after="0" w:line="360" w:lineRule="auto"/>
        <w:ind w:left="4320" w:firstLine="720"/>
        <w:jc w:val="both"/>
        <w:rPr>
          <w:rFonts w:ascii="Arial" w:hAnsi="Arial" w:cs="Arial"/>
          <w:sz w:val="24"/>
          <w:szCs w:val="24"/>
          <w:lang w:val="en-US"/>
        </w:rPr>
      </w:pPr>
      <w:r w:rsidRPr="002277EE">
        <w:rPr>
          <w:rFonts w:ascii="Arial" w:hAnsi="Arial" w:cs="Arial"/>
          <w:sz w:val="24"/>
          <w:szCs w:val="24"/>
          <w:lang w:val="en-US"/>
        </w:rPr>
        <w:t>_______________________</w:t>
      </w:r>
    </w:p>
    <w:p w14:paraId="27262DDC" w14:textId="59B626E9" w:rsidR="00127873" w:rsidRPr="002277EE" w:rsidRDefault="0067437F" w:rsidP="002277EE">
      <w:pPr>
        <w:widowControl w:val="0"/>
        <w:spacing w:after="0" w:line="360" w:lineRule="auto"/>
        <w:ind w:left="4320" w:firstLine="720"/>
        <w:jc w:val="both"/>
        <w:rPr>
          <w:rFonts w:ascii="Arial" w:hAnsi="Arial" w:cs="Arial"/>
          <w:b/>
          <w:bCs/>
          <w:sz w:val="24"/>
          <w:szCs w:val="24"/>
          <w:lang w:val="en-US"/>
        </w:rPr>
      </w:pPr>
      <w:r w:rsidRPr="002277EE">
        <w:rPr>
          <w:rFonts w:ascii="Arial" w:hAnsi="Arial" w:cs="Arial"/>
          <w:b/>
          <w:bCs/>
          <w:sz w:val="24"/>
          <w:szCs w:val="24"/>
          <w:lang w:val="en-US"/>
        </w:rPr>
        <w:t>P. S. VAN ZYL</w:t>
      </w:r>
    </w:p>
    <w:p w14:paraId="3BFF9BB3" w14:textId="2EEE37A5" w:rsidR="0067437F" w:rsidRPr="002277EE" w:rsidRDefault="0067437F" w:rsidP="002277EE">
      <w:pPr>
        <w:widowControl w:val="0"/>
        <w:spacing w:after="0" w:line="360" w:lineRule="auto"/>
        <w:ind w:left="4320" w:firstLine="720"/>
        <w:jc w:val="both"/>
        <w:rPr>
          <w:rFonts w:ascii="Arial" w:hAnsi="Arial" w:cs="Arial"/>
          <w:b/>
          <w:bCs/>
          <w:sz w:val="24"/>
          <w:szCs w:val="24"/>
          <w:lang w:val="en-US"/>
        </w:rPr>
      </w:pPr>
      <w:r w:rsidRPr="002277EE">
        <w:rPr>
          <w:rFonts w:ascii="Arial" w:hAnsi="Arial" w:cs="Arial"/>
          <w:b/>
          <w:bCs/>
          <w:sz w:val="24"/>
          <w:szCs w:val="24"/>
          <w:lang w:val="en-US"/>
        </w:rPr>
        <w:t>Acting judge of the High Court</w:t>
      </w:r>
    </w:p>
    <w:p w14:paraId="214CE990" w14:textId="17BB4D50" w:rsidR="0067437F" w:rsidRPr="002277EE" w:rsidRDefault="0067437F" w:rsidP="002277EE">
      <w:pPr>
        <w:widowControl w:val="0"/>
        <w:spacing w:after="0" w:line="360" w:lineRule="auto"/>
        <w:jc w:val="both"/>
        <w:rPr>
          <w:rFonts w:ascii="Arial" w:hAnsi="Arial" w:cs="Arial"/>
          <w:b/>
          <w:bCs/>
          <w:sz w:val="24"/>
          <w:szCs w:val="24"/>
          <w:u w:val="single"/>
          <w:lang w:val="en-US"/>
        </w:rPr>
      </w:pPr>
      <w:r w:rsidRPr="002277EE">
        <w:rPr>
          <w:rFonts w:ascii="Arial" w:hAnsi="Arial" w:cs="Arial"/>
          <w:b/>
          <w:bCs/>
          <w:sz w:val="24"/>
          <w:szCs w:val="24"/>
          <w:u w:val="single"/>
          <w:lang w:val="en-US"/>
        </w:rPr>
        <w:t>Appearances:</w:t>
      </w:r>
    </w:p>
    <w:p w14:paraId="5CB1722B" w14:textId="77777777" w:rsidR="0067437F" w:rsidRPr="002277EE" w:rsidRDefault="0067437F" w:rsidP="002277EE">
      <w:pPr>
        <w:widowControl w:val="0"/>
        <w:spacing w:after="0" w:line="360" w:lineRule="auto"/>
        <w:jc w:val="both"/>
        <w:rPr>
          <w:rFonts w:ascii="Arial" w:hAnsi="Arial" w:cs="Arial"/>
          <w:sz w:val="24"/>
          <w:szCs w:val="24"/>
          <w:lang w:val="en-US"/>
        </w:rPr>
      </w:pPr>
    </w:p>
    <w:p w14:paraId="4DFDE502" w14:textId="372CDF93" w:rsidR="00FB2B66" w:rsidRPr="002277EE" w:rsidRDefault="0067437F" w:rsidP="002277EE">
      <w:pPr>
        <w:widowControl w:val="0"/>
        <w:spacing w:after="0" w:line="360" w:lineRule="auto"/>
        <w:jc w:val="both"/>
        <w:rPr>
          <w:rFonts w:ascii="Arial" w:hAnsi="Arial" w:cs="Arial"/>
          <w:sz w:val="24"/>
          <w:szCs w:val="24"/>
          <w:lang w:val="en-US"/>
        </w:rPr>
      </w:pPr>
      <w:r w:rsidRPr="002277EE">
        <w:rPr>
          <w:rFonts w:ascii="Arial" w:hAnsi="Arial" w:cs="Arial"/>
          <w:b/>
          <w:bCs/>
          <w:sz w:val="24"/>
          <w:szCs w:val="24"/>
          <w:lang w:val="en-US"/>
        </w:rPr>
        <w:t xml:space="preserve">For the </w:t>
      </w:r>
      <w:r w:rsidR="005C7E3A">
        <w:rPr>
          <w:rFonts w:ascii="Arial" w:hAnsi="Arial" w:cs="Arial"/>
          <w:b/>
          <w:bCs/>
          <w:sz w:val="24"/>
          <w:szCs w:val="24"/>
          <w:lang w:val="en-US"/>
        </w:rPr>
        <w:t>applicant</w:t>
      </w:r>
      <w:r w:rsidRPr="002277EE">
        <w:rPr>
          <w:rFonts w:ascii="Arial" w:hAnsi="Arial" w:cs="Arial"/>
          <w:sz w:val="24"/>
          <w:szCs w:val="24"/>
          <w:lang w:val="en-US"/>
        </w:rPr>
        <w:t xml:space="preserve">: </w:t>
      </w:r>
      <w:r w:rsidR="00FB2B66" w:rsidRPr="002277EE">
        <w:rPr>
          <w:rFonts w:ascii="Arial" w:hAnsi="Arial" w:cs="Arial"/>
          <w:sz w:val="24"/>
          <w:szCs w:val="24"/>
          <w:lang w:val="en-US"/>
        </w:rPr>
        <w:tab/>
      </w:r>
      <w:r w:rsidR="005C7E3A">
        <w:rPr>
          <w:rFonts w:ascii="Arial" w:hAnsi="Arial" w:cs="Arial"/>
          <w:sz w:val="24"/>
          <w:szCs w:val="24"/>
          <w:lang w:val="en-US"/>
        </w:rPr>
        <w:tab/>
      </w:r>
      <w:r w:rsidR="00FB2B66" w:rsidRPr="002277EE">
        <w:rPr>
          <w:rFonts w:ascii="Arial" w:hAnsi="Arial" w:cs="Arial"/>
          <w:sz w:val="24"/>
          <w:szCs w:val="24"/>
          <w:lang w:val="en-US"/>
        </w:rPr>
        <w:tab/>
      </w:r>
      <w:r w:rsidR="005C7E3A">
        <w:rPr>
          <w:rFonts w:ascii="Arial" w:hAnsi="Arial" w:cs="Arial"/>
          <w:sz w:val="24"/>
          <w:szCs w:val="24"/>
          <w:lang w:val="en-US"/>
        </w:rPr>
        <w:t>J. Anderssen</w:t>
      </w:r>
      <w:r w:rsidR="00FB2B66" w:rsidRPr="002277EE">
        <w:rPr>
          <w:rFonts w:ascii="Arial" w:hAnsi="Arial" w:cs="Arial"/>
          <w:sz w:val="24"/>
          <w:szCs w:val="24"/>
          <w:lang w:val="en-US"/>
        </w:rPr>
        <w:t>, instructed by</w:t>
      </w:r>
      <w:r w:rsidR="008121A7">
        <w:rPr>
          <w:rFonts w:ascii="Arial" w:hAnsi="Arial" w:cs="Arial"/>
          <w:sz w:val="24"/>
          <w:szCs w:val="24"/>
          <w:lang w:val="en-US"/>
        </w:rPr>
        <w:t xml:space="preserve"> </w:t>
      </w:r>
      <w:r w:rsidR="005E7566">
        <w:rPr>
          <w:rFonts w:ascii="Arial" w:hAnsi="Arial" w:cs="Arial"/>
          <w:sz w:val="24"/>
          <w:szCs w:val="24"/>
          <w:lang w:val="en-US"/>
        </w:rPr>
        <w:t>Mandy Simpson</w:t>
      </w:r>
      <w:r w:rsidR="008121A7">
        <w:rPr>
          <w:rFonts w:ascii="Arial" w:hAnsi="Arial" w:cs="Arial"/>
          <w:sz w:val="24"/>
          <w:szCs w:val="24"/>
          <w:lang w:val="en-US"/>
        </w:rPr>
        <w:t xml:space="preserve"> Attorneys</w:t>
      </w:r>
    </w:p>
    <w:p w14:paraId="0085FAD6" w14:textId="7A599D94" w:rsidR="0067437F" w:rsidRPr="002277EE" w:rsidRDefault="004E76C6" w:rsidP="002277EE">
      <w:pPr>
        <w:widowControl w:val="0"/>
        <w:spacing w:after="0" w:line="360" w:lineRule="auto"/>
        <w:jc w:val="both"/>
        <w:rPr>
          <w:rFonts w:ascii="Arial" w:hAnsi="Arial" w:cs="Arial"/>
          <w:sz w:val="24"/>
          <w:szCs w:val="24"/>
          <w:lang w:val="en-US"/>
        </w:rPr>
      </w:pPr>
      <w:r w:rsidRPr="002277EE">
        <w:rPr>
          <w:rFonts w:ascii="Arial" w:hAnsi="Arial" w:cs="Arial"/>
          <w:b/>
          <w:bCs/>
          <w:sz w:val="24"/>
          <w:szCs w:val="24"/>
          <w:lang w:val="en-US"/>
        </w:rPr>
        <w:t xml:space="preserve">For the </w:t>
      </w:r>
      <w:r w:rsidR="005C7E3A">
        <w:rPr>
          <w:rFonts w:ascii="Arial" w:hAnsi="Arial" w:cs="Arial"/>
          <w:b/>
          <w:bCs/>
          <w:sz w:val="24"/>
          <w:szCs w:val="24"/>
          <w:lang w:val="en-US"/>
        </w:rPr>
        <w:t>respondent</w:t>
      </w:r>
      <w:r w:rsidRPr="002277EE">
        <w:rPr>
          <w:rFonts w:ascii="Arial" w:hAnsi="Arial" w:cs="Arial"/>
          <w:sz w:val="24"/>
          <w:szCs w:val="24"/>
          <w:lang w:val="en-US"/>
        </w:rPr>
        <w:t>:</w:t>
      </w:r>
      <w:r w:rsidR="00FB2B66" w:rsidRPr="002277EE">
        <w:rPr>
          <w:rFonts w:ascii="Arial" w:hAnsi="Arial" w:cs="Arial"/>
          <w:sz w:val="24"/>
          <w:szCs w:val="24"/>
          <w:lang w:val="en-US"/>
        </w:rPr>
        <w:tab/>
      </w:r>
      <w:r w:rsidRPr="002277EE">
        <w:rPr>
          <w:rFonts w:ascii="Arial" w:hAnsi="Arial" w:cs="Arial"/>
          <w:sz w:val="24"/>
          <w:szCs w:val="24"/>
          <w:lang w:val="en-US"/>
        </w:rPr>
        <w:t xml:space="preserve"> </w:t>
      </w:r>
      <w:r w:rsidR="00FB2B66" w:rsidRPr="002277EE">
        <w:rPr>
          <w:rFonts w:ascii="Arial" w:hAnsi="Arial" w:cs="Arial"/>
          <w:sz w:val="24"/>
          <w:szCs w:val="24"/>
          <w:lang w:val="en-US"/>
        </w:rPr>
        <w:tab/>
      </w:r>
      <w:r w:rsidR="005E7566">
        <w:rPr>
          <w:rFonts w:ascii="Arial" w:hAnsi="Arial" w:cs="Arial"/>
          <w:sz w:val="24"/>
          <w:szCs w:val="24"/>
          <w:lang w:val="en-US"/>
        </w:rPr>
        <w:t>G. Cooper</w:t>
      </w:r>
      <w:r w:rsidR="00AE740C" w:rsidRPr="002277EE">
        <w:rPr>
          <w:rFonts w:ascii="Arial" w:hAnsi="Arial" w:cs="Arial"/>
          <w:sz w:val="24"/>
          <w:szCs w:val="24"/>
          <w:lang w:val="en-US"/>
        </w:rPr>
        <w:t xml:space="preserve">, instructed by </w:t>
      </w:r>
      <w:r w:rsidR="005E7566">
        <w:rPr>
          <w:rFonts w:ascii="Arial" w:hAnsi="Arial" w:cs="Arial"/>
          <w:sz w:val="24"/>
          <w:szCs w:val="24"/>
          <w:lang w:val="en-US"/>
        </w:rPr>
        <w:t>Catto Neethling Wiid Inc.</w:t>
      </w:r>
    </w:p>
    <w:sectPr w:rsidR="0067437F" w:rsidRPr="002277EE" w:rsidSect="00A25F7C">
      <w:headerReference w:type="default" r:id="rId9"/>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A69C6" w14:textId="77777777" w:rsidR="00BD1A88" w:rsidRDefault="00BD1A88" w:rsidP="00A248BA">
      <w:pPr>
        <w:spacing w:after="0" w:line="240" w:lineRule="auto"/>
      </w:pPr>
      <w:r>
        <w:separator/>
      </w:r>
    </w:p>
  </w:endnote>
  <w:endnote w:type="continuationSeparator" w:id="0">
    <w:p w14:paraId="315BE97A" w14:textId="77777777" w:rsidR="00BD1A88" w:rsidRDefault="00BD1A88"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C08E3" w14:textId="77777777" w:rsidR="00BD1A88" w:rsidRDefault="00BD1A88" w:rsidP="00A248BA">
      <w:pPr>
        <w:spacing w:after="0" w:line="240" w:lineRule="auto"/>
      </w:pPr>
      <w:r>
        <w:separator/>
      </w:r>
    </w:p>
  </w:footnote>
  <w:footnote w:type="continuationSeparator" w:id="0">
    <w:p w14:paraId="752EFA06" w14:textId="77777777" w:rsidR="00BD1A88" w:rsidRDefault="00BD1A88" w:rsidP="00A248BA">
      <w:pPr>
        <w:spacing w:after="0" w:line="240" w:lineRule="auto"/>
      </w:pPr>
      <w:r>
        <w:continuationSeparator/>
      </w:r>
    </w:p>
  </w:footnote>
  <w:footnote w:id="1">
    <w:p w14:paraId="47EECA3D" w14:textId="62A430AF" w:rsidR="00206484" w:rsidRPr="00206484" w:rsidRDefault="00206484" w:rsidP="00206484">
      <w:pPr>
        <w:pStyle w:val="FootnoteText"/>
        <w:spacing w:line="240" w:lineRule="auto"/>
        <w:ind w:left="720" w:hanging="720"/>
        <w:jc w:val="both"/>
        <w:rPr>
          <w:sz w:val="22"/>
          <w:szCs w:val="22"/>
        </w:rPr>
      </w:pPr>
      <w:r>
        <w:rPr>
          <w:rStyle w:val="FootnoteReference"/>
        </w:rPr>
        <w:footnoteRef/>
      </w:r>
      <w:r>
        <w:t xml:space="preserve"> </w:t>
      </w:r>
      <w:r>
        <w:tab/>
      </w:r>
      <w:r w:rsidRPr="00206484">
        <w:rPr>
          <w:sz w:val="22"/>
          <w:szCs w:val="22"/>
        </w:rPr>
        <w:t xml:space="preserve">The </w:t>
      </w:r>
      <w:r w:rsidRPr="00206484">
        <w:rPr>
          <w:i/>
          <w:iCs/>
          <w:sz w:val="22"/>
          <w:szCs w:val="22"/>
        </w:rPr>
        <w:t>mandament</w:t>
      </w:r>
      <w:r w:rsidRPr="00206484">
        <w:rPr>
          <w:sz w:val="22"/>
          <w:szCs w:val="22"/>
        </w:rPr>
        <w:t xml:space="preserve"> being an interdict in respect of which special rules or practices have developed:  Joubert </w:t>
      </w:r>
      <w:r w:rsidRPr="00206484">
        <w:rPr>
          <w:i/>
          <w:iCs/>
          <w:sz w:val="22"/>
          <w:szCs w:val="22"/>
        </w:rPr>
        <w:t>et al</w:t>
      </w:r>
      <w:r w:rsidRPr="00206484">
        <w:rPr>
          <w:sz w:val="22"/>
          <w:szCs w:val="22"/>
        </w:rPr>
        <w:t xml:space="preserve"> (eds) </w:t>
      </w:r>
      <w:r w:rsidRPr="00206484">
        <w:rPr>
          <w:i/>
          <w:iCs/>
          <w:sz w:val="22"/>
          <w:szCs w:val="22"/>
        </w:rPr>
        <w:t>The Law of South Africa</w:t>
      </w:r>
      <w:r w:rsidRPr="00206484">
        <w:rPr>
          <w:sz w:val="22"/>
          <w:szCs w:val="22"/>
        </w:rPr>
        <w:t xml:space="preserve"> (2ed) Volume 2 at para 409. </w:t>
      </w:r>
    </w:p>
  </w:footnote>
  <w:footnote w:id="2">
    <w:p w14:paraId="4555B5AF" w14:textId="2D73F1F8" w:rsidR="00B80F7E" w:rsidRPr="00206484" w:rsidRDefault="00B80F7E"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Pr="00206484">
        <w:rPr>
          <w:sz w:val="22"/>
          <w:szCs w:val="22"/>
        </w:rPr>
        <w:tab/>
      </w:r>
      <w:r w:rsidRPr="00206484">
        <w:rPr>
          <w:i/>
          <w:iCs/>
          <w:sz w:val="22"/>
          <w:szCs w:val="22"/>
        </w:rPr>
        <w:t>Plascon-Evans Paints Ltd v Van Riebeeck Paints (Pty) Ltd </w:t>
      </w:r>
      <w:r w:rsidRPr="00206484">
        <w:rPr>
          <w:sz w:val="22"/>
          <w:szCs w:val="22"/>
        </w:rPr>
        <w:t>1984 (3) SA 623 (A) at 634-635.</w:t>
      </w:r>
    </w:p>
  </w:footnote>
  <w:footnote w:id="3">
    <w:p w14:paraId="401FE3E7" w14:textId="63D95981" w:rsidR="00E4788F" w:rsidRPr="00206484" w:rsidRDefault="00E4788F"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Pr="00206484">
        <w:rPr>
          <w:sz w:val="22"/>
          <w:szCs w:val="22"/>
        </w:rPr>
        <w:tab/>
        <w:t xml:space="preserve">2000 </w:t>
      </w:r>
      <w:r w:rsidR="00F63E5A" w:rsidRPr="00206484">
        <w:rPr>
          <w:sz w:val="22"/>
          <w:szCs w:val="22"/>
        </w:rPr>
        <w:t>(3) SA 501 (W) at 507H</w:t>
      </w:r>
      <w:r w:rsidR="002A3700" w:rsidRPr="00206484">
        <w:rPr>
          <w:sz w:val="22"/>
          <w:szCs w:val="22"/>
        </w:rPr>
        <w:t xml:space="preserve">; and see </w:t>
      </w:r>
      <w:r w:rsidR="002A3700" w:rsidRPr="00206484">
        <w:rPr>
          <w:i/>
          <w:iCs/>
          <w:sz w:val="22"/>
          <w:szCs w:val="22"/>
        </w:rPr>
        <w:t>South Atlantic Islands Development Corporation v Buchan</w:t>
      </w:r>
      <w:r w:rsidR="002A3700" w:rsidRPr="00206484">
        <w:rPr>
          <w:sz w:val="22"/>
          <w:szCs w:val="22"/>
        </w:rPr>
        <w:t xml:space="preserve"> 1971 (1) SA 234 (C) at 240D-H.</w:t>
      </w:r>
    </w:p>
  </w:footnote>
  <w:footnote w:id="4">
    <w:p w14:paraId="48D23C7F" w14:textId="00E0FFD0" w:rsidR="0031285E" w:rsidRPr="00206484" w:rsidRDefault="0031285E"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00D72C94" w:rsidRPr="00206484">
        <w:rPr>
          <w:sz w:val="22"/>
          <w:szCs w:val="22"/>
        </w:rPr>
        <w:tab/>
      </w:r>
      <w:r w:rsidRPr="00206484">
        <w:rPr>
          <w:sz w:val="22"/>
          <w:szCs w:val="22"/>
        </w:rPr>
        <w:t xml:space="preserve">Pistorius </w:t>
      </w:r>
      <w:r w:rsidRPr="00206484">
        <w:rPr>
          <w:i/>
          <w:iCs/>
          <w:sz w:val="22"/>
          <w:szCs w:val="22"/>
        </w:rPr>
        <w:t>Pollack on Juri</w:t>
      </w:r>
      <w:r w:rsidR="000D6C21" w:rsidRPr="00206484">
        <w:rPr>
          <w:i/>
          <w:iCs/>
          <w:sz w:val="22"/>
          <w:szCs w:val="22"/>
        </w:rPr>
        <w:t>s</w:t>
      </w:r>
      <w:r w:rsidRPr="00206484">
        <w:rPr>
          <w:i/>
          <w:iCs/>
          <w:sz w:val="22"/>
          <w:szCs w:val="22"/>
        </w:rPr>
        <w:t>diction</w:t>
      </w:r>
      <w:r w:rsidRPr="00206484">
        <w:rPr>
          <w:sz w:val="22"/>
          <w:szCs w:val="22"/>
        </w:rPr>
        <w:t xml:space="preserve"> (2ed, Juta) at page </w:t>
      </w:r>
      <w:r w:rsidR="000D6C21" w:rsidRPr="00206484">
        <w:rPr>
          <w:sz w:val="22"/>
          <w:szCs w:val="22"/>
        </w:rPr>
        <w:t>119.</w:t>
      </w:r>
    </w:p>
  </w:footnote>
  <w:footnote w:id="5">
    <w:p w14:paraId="32B7760D" w14:textId="03584341" w:rsidR="00D72C94" w:rsidRPr="00206484" w:rsidRDefault="00D72C94"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Pr="00206484">
        <w:rPr>
          <w:sz w:val="22"/>
          <w:szCs w:val="22"/>
        </w:rPr>
        <w:tab/>
        <w:t xml:space="preserve">See </w:t>
      </w:r>
      <w:r w:rsidRPr="00206484">
        <w:rPr>
          <w:i/>
          <w:iCs/>
          <w:sz w:val="22"/>
          <w:szCs w:val="22"/>
        </w:rPr>
        <w:t>Broboff v National Director of Public Prosecutions</w:t>
      </w:r>
      <w:r w:rsidRPr="00206484">
        <w:rPr>
          <w:sz w:val="22"/>
          <w:szCs w:val="22"/>
        </w:rPr>
        <w:t xml:space="preserve"> 2021 (2) SACR 53 (SCA) at para ]10]; and see </w:t>
      </w:r>
      <w:r w:rsidRPr="00206484">
        <w:rPr>
          <w:i/>
          <w:iCs/>
          <w:sz w:val="22"/>
          <w:szCs w:val="22"/>
        </w:rPr>
        <w:t xml:space="preserve">Gallo Africa Ltd v Sting Music (Pty) Ltd </w:t>
      </w:r>
      <w:r w:rsidRPr="00206484">
        <w:rPr>
          <w:sz w:val="22"/>
          <w:szCs w:val="22"/>
        </w:rPr>
        <w:t>2010 (6) SA 329 (SCA) at para [14].</w:t>
      </w:r>
    </w:p>
  </w:footnote>
  <w:footnote w:id="6">
    <w:p w14:paraId="0404A805" w14:textId="1AC1C556" w:rsidR="00870C08" w:rsidRPr="00206484" w:rsidRDefault="00870C08"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Pr="00206484">
        <w:rPr>
          <w:sz w:val="22"/>
          <w:szCs w:val="22"/>
        </w:rPr>
        <w:tab/>
      </w:r>
      <w:r w:rsidRPr="00206484">
        <w:rPr>
          <w:i/>
          <w:iCs/>
          <w:sz w:val="22"/>
          <w:szCs w:val="22"/>
        </w:rPr>
        <w:t>Ex parte Hay Management supra</w:t>
      </w:r>
      <w:r w:rsidRPr="00206484">
        <w:rPr>
          <w:sz w:val="22"/>
          <w:szCs w:val="22"/>
        </w:rPr>
        <w:t xml:space="preserve"> at 507J.</w:t>
      </w:r>
    </w:p>
  </w:footnote>
  <w:footnote w:id="7">
    <w:p w14:paraId="48C95001" w14:textId="2332BAD7" w:rsidR="00F95248" w:rsidRPr="00206484" w:rsidRDefault="00F95248"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Pr="00206484">
        <w:rPr>
          <w:sz w:val="22"/>
          <w:szCs w:val="22"/>
        </w:rPr>
        <w:tab/>
        <w:t xml:space="preserve">See </w:t>
      </w:r>
      <w:r w:rsidRPr="00206484">
        <w:rPr>
          <w:i/>
          <w:iCs/>
          <w:sz w:val="22"/>
          <w:szCs w:val="22"/>
        </w:rPr>
        <w:t>Leibowitz t/a Lee Finance v Mhlana and others</w:t>
      </w:r>
      <w:r w:rsidRPr="00206484">
        <w:rPr>
          <w:sz w:val="22"/>
          <w:szCs w:val="22"/>
        </w:rPr>
        <w:t xml:space="preserve"> 2006 (6) SA 180 (SCA) at paras [7]-[8].</w:t>
      </w:r>
    </w:p>
  </w:footnote>
  <w:footnote w:id="8">
    <w:p w14:paraId="2A3A959F" w14:textId="41A6B8CB" w:rsidR="007754EA" w:rsidRPr="00206484" w:rsidRDefault="007754EA"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Pr="00206484">
        <w:rPr>
          <w:sz w:val="22"/>
          <w:szCs w:val="22"/>
        </w:rPr>
        <w:tab/>
      </w:r>
      <w:r w:rsidRPr="00206484">
        <w:rPr>
          <w:i/>
          <w:iCs/>
          <w:sz w:val="22"/>
          <w:szCs w:val="22"/>
        </w:rPr>
        <w:t xml:space="preserve">Terblanche NO v Damji </w:t>
      </w:r>
      <w:r w:rsidRPr="00206484">
        <w:rPr>
          <w:sz w:val="22"/>
          <w:szCs w:val="22"/>
        </w:rPr>
        <w:t>2003 (5) SA 489 (C) at 498E-F.</w:t>
      </w:r>
      <w:r w:rsidR="00127D2B" w:rsidRPr="00206484">
        <w:rPr>
          <w:sz w:val="22"/>
          <w:szCs w:val="22"/>
        </w:rPr>
        <w:t xml:space="preserve">  See also </w:t>
      </w:r>
      <w:r w:rsidR="00127D2B" w:rsidRPr="00206484">
        <w:rPr>
          <w:i/>
          <w:iCs/>
          <w:sz w:val="22"/>
          <w:szCs w:val="22"/>
        </w:rPr>
        <w:t>Gallo Africa v Sting Music</w:t>
      </w:r>
      <w:r w:rsidR="00127D2B" w:rsidRPr="00206484">
        <w:rPr>
          <w:sz w:val="22"/>
          <w:szCs w:val="22"/>
        </w:rPr>
        <w:t xml:space="preserve"> </w:t>
      </w:r>
      <w:r w:rsidR="00777669" w:rsidRPr="00206484">
        <w:rPr>
          <w:sz w:val="22"/>
          <w:szCs w:val="22"/>
        </w:rPr>
        <w:t>supra</w:t>
      </w:r>
      <w:r w:rsidR="00127D2B" w:rsidRPr="00206484">
        <w:rPr>
          <w:sz w:val="22"/>
          <w:szCs w:val="22"/>
        </w:rPr>
        <w:t xml:space="preserve"> at paras [10] and [13]-[14].</w:t>
      </w:r>
    </w:p>
  </w:footnote>
  <w:footnote w:id="9">
    <w:p w14:paraId="00836E96" w14:textId="7CC0DD50" w:rsidR="007754EA" w:rsidRPr="00206484" w:rsidRDefault="007754EA"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Pr="00206484">
        <w:rPr>
          <w:sz w:val="22"/>
          <w:szCs w:val="22"/>
        </w:rPr>
        <w:tab/>
      </w:r>
      <w:r w:rsidR="002A26DF" w:rsidRPr="00206484">
        <w:rPr>
          <w:sz w:val="22"/>
          <w:szCs w:val="22"/>
        </w:rPr>
        <w:t xml:space="preserve">See the discussion in </w:t>
      </w:r>
      <w:r w:rsidRPr="00206484">
        <w:rPr>
          <w:i/>
          <w:iCs/>
          <w:sz w:val="22"/>
          <w:szCs w:val="22"/>
        </w:rPr>
        <w:t>Mills v Starwell Finance (Pty) Ltd</w:t>
      </w:r>
      <w:r w:rsidRPr="00206484">
        <w:rPr>
          <w:sz w:val="22"/>
          <w:szCs w:val="22"/>
        </w:rPr>
        <w:t xml:space="preserve"> 1981 (3) SA 84 (N)</w:t>
      </w:r>
      <w:r w:rsidR="002A26DF" w:rsidRPr="00206484">
        <w:rPr>
          <w:sz w:val="22"/>
          <w:szCs w:val="22"/>
        </w:rPr>
        <w:t>.</w:t>
      </w:r>
      <w:r w:rsidRPr="00206484">
        <w:rPr>
          <w:sz w:val="22"/>
          <w:szCs w:val="22"/>
        </w:rPr>
        <w:t xml:space="preserve"> </w:t>
      </w:r>
    </w:p>
  </w:footnote>
  <w:footnote w:id="10">
    <w:p w14:paraId="2C0CB201" w14:textId="45FAF609" w:rsidR="00A21666" w:rsidRPr="00206484" w:rsidRDefault="00A21666"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Pr="00206484">
        <w:rPr>
          <w:sz w:val="22"/>
          <w:szCs w:val="22"/>
        </w:rPr>
        <w:tab/>
      </w:r>
      <w:r w:rsidRPr="00206484">
        <w:rPr>
          <w:i/>
          <w:iCs/>
          <w:sz w:val="22"/>
          <w:szCs w:val="22"/>
        </w:rPr>
        <w:t>Mayne v Ma</w:t>
      </w:r>
      <w:r w:rsidR="008C0726" w:rsidRPr="00206484">
        <w:rPr>
          <w:i/>
          <w:iCs/>
          <w:sz w:val="22"/>
          <w:szCs w:val="22"/>
        </w:rPr>
        <w:t>i</w:t>
      </w:r>
      <w:r w:rsidRPr="00206484">
        <w:rPr>
          <w:i/>
          <w:iCs/>
          <w:sz w:val="22"/>
          <w:szCs w:val="22"/>
        </w:rPr>
        <w:t>n</w:t>
      </w:r>
      <w:r w:rsidRPr="00206484">
        <w:rPr>
          <w:sz w:val="22"/>
          <w:szCs w:val="22"/>
        </w:rPr>
        <w:t xml:space="preserve"> 2001 (2) SA 1239 (SCA) at paras [3]-[4].</w:t>
      </w:r>
    </w:p>
  </w:footnote>
  <w:footnote w:id="11">
    <w:p w14:paraId="662B3CE1" w14:textId="0D7BB1F9" w:rsidR="008C0726" w:rsidRPr="00206484" w:rsidRDefault="008C0726" w:rsidP="00206484">
      <w:pPr>
        <w:pStyle w:val="FootnoteText"/>
        <w:spacing w:line="240" w:lineRule="auto"/>
        <w:ind w:left="720" w:hanging="720"/>
        <w:jc w:val="both"/>
        <w:rPr>
          <w:sz w:val="22"/>
          <w:szCs w:val="22"/>
        </w:rPr>
      </w:pPr>
      <w:r w:rsidRPr="00206484">
        <w:rPr>
          <w:rStyle w:val="FootnoteReference"/>
          <w:sz w:val="22"/>
          <w:szCs w:val="22"/>
        </w:rPr>
        <w:footnoteRef/>
      </w:r>
      <w:r w:rsidRPr="00206484">
        <w:rPr>
          <w:sz w:val="22"/>
          <w:szCs w:val="22"/>
        </w:rPr>
        <w:t xml:space="preserve"> </w:t>
      </w:r>
      <w:r w:rsidRPr="00206484">
        <w:rPr>
          <w:sz w:val="22"/>
          <w:szCs w:val="22"/>
        </w:rPr>
        <w:tab/>
      </w:r>
      <w:r w:rsidRPr="00206484">
        <w:rPr>
          <w:i/>
          <w:iCs/>
          <w:sz w:val="22"/>
          <w:szCs w:val="22"/>
        </w:rPr>
        <w:t>Mayne v Main supra</w:t>
      </w:r>
      <w:r w:rsidRPr="00206484">
        <w:rPr>
          <w:sz w:val="22"/>
          <w:szCs w:val="22"/>
        </w:rPr>
        <w:t xml:space="preserve"> at para [5].</w:t>
      </w:r>
    </w:p>
  </w:footnote>
  <w:footnote w:id="12">
    <w:p w14:paraId="49236CB4" w14:textId="3E334B20" w:rsidR="0031285E" w:rsidRDefault="0031285E" w:rsidP="00206484">
      <w:pPr>
        <w:pStyle w:val="FootnoteText"/>
        <w:spacing w:line="240" w:lineRule="auto"/>
        <w:ind w:left="720" w:hanging="720"/>
        <w:jc w:val="both"/>
      </w:pPr>
      <w:r w:rsidRPr="00206484">
        <w:rPr>
          <w:rStyle w:val="FootnoteReference"/>
          <w:sz w:val="22"/>
          <w:szCs w:val="22"/>
        </w:rPr>
        <w:footnoteRef/>
      </w:r>
      <w:r w:rsidRPr="00206484">
        <w:rPr>
          <w:sz w:val="22"/>
          <w:szCs w:val="22"/>
        </w:rPr>
        <w:t xml:space="preserve"> </w:t>
      </w:r>
      <w:r w:rsidRPr="00206484">
        <w:rPr>
          <w:sz w:val="22"/>
          <w:szCs w:val="22"/>
        </w:rPr>
        <w:tab/>
        <w:t>1980 (3) SA 446 (C)</w:t>
      </w:r>
      <w:r w:rsidR="00777298" w:rsidRPr="00206484">
        <w:rPr>
          <w:sz w:val="22"/>
          <w:szCs w:val="22"/>
        </w:rPr>
        <w:t xml:space="preserve"> at 449G-450A</w:t>
      </w:r>
      <w:r w:rsidRPr="00206484">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307841"/>
      <w:docPartObj>
        <w:docPartGallery w:val="Page Numbers (Top of Page)"/>
        <w:docPartUnique/>
      </w:docPartObj>
    </w:sdtPr>
    <w:sdtEndPr>
      <w:rPr>
        <w:noProof/>
      </w:rPr>
    </w:sdtEndPr>
    <w:sdtContent>
      <w:p w14:paraId="3A5C37BD" w14:textId="05BEC9C1" w:rsidR="00A248BA" w:rsidRDefault="00A248BA">
        <w:pPr>
          <w:pStyle w:val="Header"/>
          <w:jc w:val="center"/>
        </w:pPr>
        <w:r>
          <w:fldChar w:fldCharType="begin"/>
        </w:r>
        <w:r>
          <w:instrText xml:space="preserve"> PAGE   \* MERGEFORMAT </w:instrText>
        </w:r>
        <w:r>
          <w:fldChar w:fldCharType="separate"/>
        </w:r>
        <w:r w:rsidR="00CC29FC">
          <w:rPr>
            <w:noProof/>
          </w:rPr>
          <w:t>3</w:t>
        </w:r>
        <w:r>
          <w:rPr>
            <w:noProof/>
          </w:rPr>
          <w:fldChar w:fldCharType="end"/>
        </w:r>
      </w:p>
    </w:sdtContent>
  </w:sdt>
  <w:p w14:paraId="2803F142" w14:textId="77777777" w:rsidR="00A248BA" w:rsidRDefault="00A2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1067"/>
    <w:multiLevelType w:val="multilevel"/>
    <w:tmpl w:val="75860C3A"/>
    <w:lvl w:ilvl="0">
      <w:start w:val="1"/>
      <w:numFmt w:val="decimal"/>
      <w:lvlText w:val="%1."/>
      <w:lvlJc w:val="left"/>
      <w:pPr>
        <w:ind w:left="723" w:hanging="564"/>
        <w:jc w:val="right"/>
      </w:pPr>
      <w:rPr>
        <w:rFonts w:hint="default"/>
        <w:b w:val="0"/>
        <w:bCs/>
        <w:i w:val="0"/>
        <w:iCs/>
        <w:spacing w:val="-1"/>
        <w:w w:val="107"/>
      </w:rPr>
    </w:lvl>
    <w:lvl w:ilvl="1">
      <w:start w:val="1"/>
      <w:numFmt w:val="decimal"/>
      <w:lvlText w:val="%1.%2"/>
      <w:lvlJc w:val="left"/>
      <w:pPr>
        <w:ind w:left="2271" w:hanging="1087"/>
        <w:jc w:val="left"/>
      </w:pPr>
      <w:rPr>
        <w:rFonts w:hint="default"/>
        <w:spacing w:val="-25"/>
        <w:w w:val="98"/>
      </w:rPr>
    </w:lvl>
    <w:lvl w:ilvl="2">
      <w:start w:val="1"/>
      <w:numFmt w:val="decimal"/>
      <w:lvlText w:val="%1.%2.%3"/>
      <w:lvlJc w:val="left"/>
      <w:pPr>
        <w:ind w:left="3014" w:hanging="1087"/>
        <w:jc w:val="left"/>
      </w:pPr>
      <w:rPr>
        <w:rFonts w:hint="default"/>
        <w:spacing w:val="-1"/>
        <w:w w:val="101"/>
      </w:rPr>
    </w:lvl>
    <w:lvl w:ilvl="3">
      <w:numFmt w:val="bullet"/>
      <w:lvlText w:val="•"/>
      <w:lvlJc w:val="left"/>
      <w:pPr>
        <w:ind w:left="1580" w:hanging="1087"/>
      </w:pPr>
      <w:rPr>
        <w:rFonts w:hint="default"/>
      </w:rPr>
    </w:lvl>
    <w:lvl w:ilvl="4">
      <w:numFmt w:val="bullet"/>
      <w:lvlText w:val="•"/>
      <w:lvlJc w:val="left"/>
      <w:pPr>
        <w:ind w:left="2260" w:hanging="1087"/>
      </w:pPr>
      <w:rPr>
        <w:rFonts w:hint="default"/>
      </w:rPr>
    </w:lvl>
    <w:lvl w:ilvl="5">
      <w:numFmt w:val="bullet"/>
      <w:lvlText w:val="•"/>
      <w:lvlJc w:val="left"/>
      <w:pPr>
        <w:ind w:left="2280" w:hanging="1087"/>
      </w:pPr>
      <w:rPr>
        <w:rFonts w:hint="default"/>
      </w:rPr>
    </w:lvl>
    <w:lvl w:ilvl="6">
      <w:numFmt w:val="bullet"/>
      <w:lvlText w:val="•"/>
      <w:lvlJc w:val="left"/>
      <w:pPr>
        <w:ind w:left="2300" w:hanging="1087"/>
      </w:pPr>
      <w:rPr>
        <w:rFonts w:hint="default"/>
      </w:rPr>
    </w:lvl>
    <w:lvl w:ilvl="7">
      <w:numFmt w:val="bullet"/>
      <w:lvlText w:val="•"/>
      <w:lvlJc w:val="left"/>
      <w:pPr>
        <w:ind w:left="2320" w:hanging="1087"/>
      </w:pPr>
      <w:rPr>
        <w:rFonts w:hint="default"/>
      </w:rPr>
    </w:lvl>
    <w:lvl w:ilvl="8">
      <w:numFmt w:val="bullet"/>
      <w:lvlText w:val="•"/>
      <w:lvlJc w:val="left"/>
      <w:pPr>
        <w:ind w:left="2420" w:hanging="1087"/>
      </w:pPr>
      <w:rPr>
        <w:rFonts w:hint="default"/>
      </w:rPr>
    </w:lvl>
  </w:abstractNum>
  <w:abstractNum w:abstractNumId="1">
    <w:nsid w:val="097461F7"/>
    <w:multiLevelType w:val="multilevel"/>
    <w:tmpl w:val="FCAE564C"/>
    <w:lvl w:ilvl="0">
      <w:start w:val="1"/>
      <w:numFmt w:val="decimal"/>
      <w:pStyle w:val="Heading4"/>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decimal"/>
      <w:lvlText w:val="%1.%2.%3"/>
      <w:lvlJc w:val="left"/>
      <w:pPr>
        <w:tabs>
          <w:tab w:val="num" w:pos="2268"/>
        </w:tabs>
        <w:ind w:left="2268" w:hanging="1701"/>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452B2F"/>
    <w:multiLevelType w:val="hybridMultilevel"/>
    <w:tmpl w:val="AC8AA2BC"/>
    <w:lvl w:ilvl="0" w:tplc="AD6EC65C">
      <w:start w:val="37"/>
      <w:numFmt w:val="decimal"/>
      <w:lvlText w:val="%1."/>
      <w:lvlJc w:val="left"/>
      <w:pPr>
        <w:ind w:left="2395" w:hanging="832"/>
        <w:jc w:val="right"/>
      </w:pPr>
      <w:rPr>
        <w:rFonts w:hint="default"/>
        <w:spacing w:val="-8"/>
        <w:w w:val="101"/>
      </w:rPr>
    </w:lvl>
    <w:lvl w:ilvl="1" w:tplc="40461F68">
      <w:start w:val="65"/>
      <w:numFmt w:val="decimal"/>
      <w:lvlText w:val="%2."/>
      <w:lvlJc w:val="left"/>
      <w:pPr>
        <w:ind w:left="2394" w:hanging="844"/>
        <w:jc w:val="right"/>
      </w:pPr>
      <w:rPr>
        <w:rFonts w:hint="default"/>
        <w:spacing w:val="-1"/>
        <w:w w:val="105"/>
      </w:rPr>
    </w:lvl>
    <w:lvl w:ilvl="2" w:tplc="191E1BEC">
      <w:start w:val="1"/>
      <w:numFmt w:val="lowerLetter"/>
      <w:lvlText w:val="(%3)"/>
      <w:lvlJc w:val="left"/>
      <w:pPr>
        <w:ind w:left="1774" w:hanging="554"/>
        <w:jc w:val="left"/>
      </w:pPr>
      <w:rPr>
        <w:rFonts w:ascii="Arial" w:eastAsia="Arial" w:hAnsi="Arial" w:cs="Arial" w:hint="default"/>
        <w:i/>
        <w:color w:val="1F1F1F"/>
        <w:spacing w:val="-1"/>
        <w:w w:val="101"/>
        <w:sz w:val="24"/>
        <w:szCs w:val="24"/>
      </w:rPr>
    </w:lvl>
    <w:lvl w:ilvl="3" w:tplc="99C48788">
      <w:start w:val="1"/>
      <w:numFmt w:val="lowerRoman"/>
      <w:lvlText w:val="(%4)"/>
      <w:lvlJc w:val="left"/>
      <w:pPr>
        <w:ind w:left="2854" w:hanging="551"/>
        <w:jc w:val="left"/>
      </w:pPr>
      <w:rPr>
        <w:rFonts w:ascii="Arial" w:eastAsia="Arial" w:hAnsi="Arial" w:cs="Arial" w:hint="default"/>
        <w:i/>
        <w:color w:val="1F1F1F"/>
        <w:spacing w:val="-1"/>
        <w:w w:val="111"/>
        <w:sz w:val="24"/>
        <w:szCs w:val="24"/>
      </w:rPr>
    </w:lvl>
    <w:lvl w:ilvl="4" w:tplc="DF4E4E8C">
      <w:numFmt w:val="bullet"/>
      <w:lvlText w:val="•"/>
      <w:lvlJc w:val="left"/>
      <w:pPr>
        <w:ind w:left="3680" w:hanging="551"/>
      </w:pPr>
      <w:rPr>
        <w:rFonts w:hint="default"/>
      </w:rPr>
    </w:lvl>
    <w:lvl w:ilvl="5" w:tplc="DEA01DF4">
      <w:numFmt w:val="bullet"/>
      <w:lvlText w:val="•"/>
      <w:lvlJc w:val="left"/>
      <w:pPr>
        <w:ind w:left="4501" w:hanging="551"/>
      </w:pPr>
      <w:rPr>
        <w:rFonts w:hint="default"/>
      </w:rPr>
    </w:lvl>
    <w:lvl w:ilvl="6" w:tplc="7E38A01C">
      <w:numFmt w:val="bullet"/>
      <w:lvlText w:val="•"/>
      <w:lvlJc w:val="left"/>
      <w:pPr>
        <w:ind w:left="5321" w:hanging="551"/>
      </w:pPr>
      <w:rPr>
        <w:rFonts w:hint="default"/>
      </w:rPr>
    </w:lvl>
    <w:lvl w:ilvl="7" w:tplc="C09E09E0">
      <w:numFmt w:val="bullet"/>
      <w:lvlText w:val="•"/>
      <w:lvlJc w:val="left"/>
      <w:pPr>
        <w:ind w:left="6142" w:hanging="551"/>
      </w:pPr>
      <w:rPr>
        <w:rFonts w:hint="default"/>
      </w:rPr>
    </w:lvl>
    <w:lvl w:ilvl="8" w:tplc="40C417F6">
      <w:numFmt w:val="bullet"/>
      <w:lvlText w:val="•"/>
      <w:lvlJc w:val="left"/>
      <w:pPr>
        <w:ind w:left="6962" w:hanging="551"/>
      </w:pPr>
      <w:rPr>
        <w:rFonts w:hint="default"/>
      </w:rPr>
    </w:lvl>
  </w:abstractNum>
  <w:abstractNum w:abstractNumId="3">
    <w:nsid w:val="11B2106D"/>
    <w:multiLevelType w:val="multilevel"/>
    <w:tmpl w:val="BDD4225C"/>
    <w:lvl w:ilvl="0">
      <w:start w:val="1"/>
      <w:numFmt w:val="decimal"/>
      <w:lvlText w:val="%1."/>
      <w:lvlJc w:val="left"/>
      <w:pPr>
        <w:ind w:left="723" w:hanging="564"/>
        <w:jc w:val="right"/>
      </w:pPr>
      <w:rPr>
        <w:rFonts w:hint="default"/>
        <w:spacing w:val="-1"/>
        <w:w w:val="107"/>
      </w:rPr>
    </w:lvl>
    <w:lvl w:ilvl="1">
      <w:start w:val="1"/>
      <w:numFmt w:val="decimal"/>
      <w:lvlText w:val="%1.%2"/>
      <w:lvlJc w:val="left"/>
      <w:pPr>
        <w:ind w:left="2271" w:hanging="1087"/>
        <w:jc w:val="left"/>
      </w:pPr>
      <w:rPr>
        <w:rFonts w:hint="default"/>
        <w:spacing w:val="-25"/>
        <w:w w:val="98"/>
      </w:rPr>
    </w:lvl>
    <w:lvl w:ilvl="2">
      <w:start w:val="1"/>
      <w:numFmt w:val="decimal"/>
      <w:lvlText w:val="%1.%2.%3"/>
      <w:lvlJc w:val="left"/>
      <w:pPr>
        <w:ind w:left="3014" w:hanging="1087"/>
        <w:jc w:val="left"/>
      </w:pPr>
      <w:rPr>
        <w:rFonts w:hint="default"/>
        <w:spacing w:val="-1"/>
        <w:w w:val="101"/>
      </w:rPr>
    </w:lvl>
    <w:lvl w:ilvl="3">
      <w:numFmt w:val="bullet"/>
      <w:lvlText w:val="•"/>
      <w:lvlJc w:val="left"/>
      <w:pPr>
        <w:ind w:left="1580" w:hanging="1087"/>
      </w:pPr>
      <w:rPr>
        <w:rFonts w:hint="default"/>
      </w:rPr>
    </w:lvl>
    <w:lvl w:ilvl="4">
      <w:numFmt w:val="bullet"/>
      <w:lvlText w:val="•"/>
      <w:lvlJc w:val="left"/>
      <w:pPr>
        <w:ind w:left="2260" w:hanging="1087"/>
      </w:pPr>
      <w:rPr>
        <w:rFonts w:hint="default"/>
      </w:rPr>
    </w:lvl>
    <w:lvl w:ilvl="5">
      <w:numFmt w:val="bullet"/>
      <w:lvlText w:val="•"/>
      <w:lvlJc w:val="left"/>
      <w:pPr>
        <w:ind w:left="2280" w:hanging="1087"/>
      </w:pPr>
      <w:rPr>
        <w:rFonts w:hint="default"/>
      </w:rPr>
    </w:lvl>
    <w:lvl w:ilvl="6">
      <w:numFmt w:val="bullet"/>
      <w:lvlText w:val="•"/>
      <w:lvlJc w:val="left"/>
      <w:pPr>
        <w:ind w:left="2300" w:hanging="1087"/>
      </w:pPr>
      <w:rPr>
        <w:rFonts w:hint="default"/>
      </w:rPr>
    </w:lvl>
    <w:lvl w:ilvl="7">
      <w:numFmt w:val="bullet"/>
      <w:lvlText w:val="•"/>
      <w:lvlJc w:val="left"/>
      <w:pPr>
        <w:ind w:left="2320" w:hanging="1087"/>
      </w:pPr>
      <w:rPr>
        <w:rFonts w:hint="default"/>
      </w:rPr>
    </w:lvl>
    <w:lvl w:ilvl="8">
      <w:numFmt w:val="bullet"/>
      <w:lvlText w:val="•"/>
      <w:lvlJc w:val="left"/>
      <w:pPr>
        <w:ind w:left="2420" w:hanging="1087"/>
      </w:pPr>
      <w:rPr>
        <w:rFonts w:hint="default"/>
      </w:rPr>
    </w:lvl>
  </w:abstractNum>
  <w:abstractNum w:abstractNumId="4">
    <w:nsid w:val="12753BB1"/>
    <w:multiLevelType w:val="hybridMultilevel"/>
    <w:tmpl w:val="50E4A2EE"/>
    <w:lvl w:ilvl="0" w:tplc="EE42F618">
      <w:start w:val="1"/>
      <w:numFmt w:val="decimal"/>
      <w:lvlText w:val="%1."/>
      <w:lvlJc w:val="left"/>
      <w:pPr>
        <w:ind w:left="956" w:hanging="845"/>
        <w:jc w:val="right"/>
      </w:pPr>
      <w:rPr>
        <w:rFonts w:hint="default"/>
        <w:spacing w:val="-1"/>
        <w:w w:val="106"/>
      </w:rPr>
    </w:lvl>
    <w:lvl w:ilvl="1" w:tplc="8F288F84">
      <w:start w:val="9"/>
      <w:numFmt w:val="decimal"/>
      <w:lvlText w:val="[%2]"/>
      <w:lvlJc w:val="left"/>
      <w:pPr>
        <w:ind w:left="872" w:hanging="830"/>
        <w:jc w:val="right"/>
      </w:pPr>
      <w:rPr>
        <w:rFonts w:hint="default"/>
        <w:i/>
        <w:spacing w:val="-1"/>
        <w:w w:val="104"/>
      </w:rPr>
    </w:lvl>
    <w:lvl w:ilvl="2" w:tplc="24B23B26">
      <w:numFmt w:val="bullet"/>
      <w:lvlText w:val="•"/>
      <w:lvlJc w:val="left"/>
      <w:pPr>
        <w:ind w:left="1802" w:hanging="830"/>
      </w:pPr>
      <w:rPr>
        <w:rFonts w:hint="default"/>
      </w:rPr>
    </w:lvl>
    <w:lvl w:ilvl="3" w:tplc="99AE3C30">
      <w:numFmt w:val="bullet"/>
      <w:lvlText w:val="•"/>
      <w:lvlJc w:val="left"/>
      <w:pPr>
        <w:ind w:left="2645" w:hanging="830"/>
      </w:pPr>
      <w:rPr>
        <w:rFonts w:hint="default"/>
      </w:rPr>
    </w:lvl>
    <w:lvl w:ilvl="4" w:tplc="7074A2FA">
      <w:numFmt w:val="bullet"/>
      <w:lvlText w:val="•"/>
      <w:lvlJc w:val="left"/>
      <w:pPr>
        <w:ind w:left="3488" w:hanging="830"/>
      </w:pPr>
      <w:rPr>
        <w:rFonts w:hint="default"/>
      </w:rPr>
    </w:lvl>
    <w:lvl w:ilvl="5" w:tplc="DC2ACC26">
      <w:numFmt w:val="bullet"/>
      <w:lvlText w:val="•"/>
      <w:lvlJc w:val="left"/>
      <w:pPr>
        <w:ind w:left="4330" w:hanging="830"/>
      </w:pPr>
      <w:rPr>
        <w:rFonts w:hint="default"/>
      </w:rPr>
    </w:lvl>
    <w:lvl w:ilvl="6" w:tplc="5234E5E2">
      <w:numFmt w:val="bullet"/>
      <w:lvlText w:val="•"/>
      <w:lvlJc w:val="left"/>
      <w:pPr>
        <w:ind w:left="5173" w:hanging="830"/>
      </w:pPr>
      <w:rPr>
        <w:rFonts w:hint="default"/>
      </w:rPr>
    </w:lvl>
    <w:lvl w:ilvl="7" w:tplc="BEA08CF2">
      <w:numFmt w:val="bullet"/>
      <w:lvlText w:val="•"/>
      <w:lvlJc w:val="left"/>
      <w:pPr>
        <w:ind w:left="6016" w:hanging="830"/>
      </w:pPr>
      <w:rPr>
        <w:rFonts w:hint="default"/>
      </w:rPr>
    </w:lvl>
    <w:lvl w:ilvl="8" w:tplc="C88E84AC">
      <w:numFmt w:val="bullet"/>
      <w:lvlText w:val="•"/>
      <w:lvlJc w:val="left"/>
      <w:pPr>
        <w:ind w:left="6858" w:hanging="830"/>
      </w:pPr>
      <w:rPr>
        <w:rFonts w:hint="default"/>
      </w:rPr>
    </w:lvl>
  </w:abstractNum>
  <w:abstractNum w:abstractNumId="5">
    <w:nsid w:val="22537043"/>
    <w:multiLevelType w:val="hybridMultilevel"/>
    <w:tmpl w:val="50E4A2EE"/>
    <w:lvl w:ilvl="0" w:tplc="FFFFFFFF">
      <w:start w:val="1"/>
      <w:numFmt w:val="decimal"/>
      <w:lvlText w:val="%1."/>
      <w:lvlJc w:val="left"/>
      <w:pPr>
        <w:ind w:left="956" w:hanging="845"/>
        <w:jc w:val="right"/>
      </w:pPr>
      <w:rPr>
        <w:rFonts w:hint="default"/>
        <w:spacing w:val="-1"/>
        <w:w w:val="106"/>
      </w:rPr>
    </w:lvl>
    <w:lvl w:ilvl="1" w:tplc="FFFFFFFF">
      <w:start w:val="9"/>
      <w:numFmt w:val="decimal"/>
      <w:lvlText w:val="[%2]"/>
      <w:lvlJc w:val="left"/>
      <w:pPr>
        <w:ind w:left="872" w:hanging="830"/>
        <w:jc w:val="right"/>
      </w:pPr>
      <w:rPr>
        <w:rFonts w:hint="default"/>
        <w:i/>
        <w:spacing w:val="-1"/>
        <w:w w:val="104"/>
      </w:rPr>
    </w:lvl>
    <w:lvl w:ilvl="2" w:tplc="FFFFFFFF">
      <w:numFmt w:val="bullet"/>
      <w:lvlText w:val="•"/>
      <w:lvlJc w:val="left"/>
      <w:pPr>
        <w:ind w:left="1802" w:hanging="830"/>
      </w:pPr>
      <w:rPr>
        <w:rFonts w:hint="default"/>
      </w:rPr>
    </w:lvl>
    <w:lvl w:ilvl="3" w:tplc="FFFFFFFF">
      <w:numFmt w:val="bullet"/>
      <w:lvlText w:val="•"/>
      <w:lvlJc w:val="left"/>
      <w:pPr>
        <w:ind w:left="2645" w:hanging="830"/>
      </w:pPr>
      <w:rPr>
        <w:rFonts w:hint="default"/>
      </w:rPr>
    </w:lvl>
    <w:lvl w:ilvl="4" w:tplc="FFFFFFFF">
      <w:numFmt w:val="bullet"/>
      <w:lvlText w:val="•"/>
      <w:lvlJc w:val="left"/>
      <w:pPr>
        <w:ind w:left="3488" w:hanging="830"/>
      </w:pPr>
      <w:rPr>
        <w:rFonts w:hint="default"/>
      </w:rPr>
    </w:lvl>
    <w:lvl w:ilvl="5" w:tplc="FFFFFFFF">
      <w:numFmt w:val="bullet"/>
      <w:lvlText w:val="•"/>
      <w:lvlJc w:val="left"/>
      <w:pPr>
        <w:ind w:left="4330" w:hanging="830"/>
      </w:pPr>
      <w:rPr>
        <w:rFonts w:hint="default"/>
      </w:rPr>
    </w:lvl>
    <w:lvl w:ilvl="6" w:tplc="FFFFFFFF">
      <w:numFmt w:val="bullet"/>
      <w:lvlText w:val="•"/>
      <w:lvlJc w:val="left"/>
      <w:pPr>
        <w:ind w:left="5173" w:hanging="830"/>
      </w:pPr>
      <w:rPr>
        <w:rFonts w:hint="default"/>
      </w:rPr>
    </w:lvl>
    <w:lvl w:ilvl="7" w:tplc="FFFFFFFF">
      <w:numFmt w:val="bullet"/>
      <w:lvlText w:val="•"/>
      <w:lvlJc w:val="left"/>
      <w:pPr>
        <w:ind w:left="6016" w:hanging="830"/>
      </w:pPr>
      <w:rPr>
        <w:rFonts w:hint="default"/>
      </w:rPr>
    </w:lvl>
    <w:lvl w:ilvl="8" w:tplc="FFFFFFFF">
      <w:numFmt w:val="bullet"/>
      <w:lvlText w:val="•"/>
      <w:lvlJc w:val="left"/>
      <w:pPr>
        <w:ind w:left="6858" w:hanging="830"/>
      </w:pPr>
      <w:rPr>
        <w:rFonts w:hint="default"/>
      </w:rPr>
    </w:lvl>
  </w:abstractNum>
  <w:abstractNum w:abstractNumId="6">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D8531F"/>
    <w:multiLevelType w:val="multilevel"/>
    <w:tmpl w:val="4F9CA002"/>
    <w:lvl w:ilvl="0">
      <w:start w:val="1"/>
      <w:numFmt w:val="decimal"/>
      <w:lvlText w:val="%1."/>
      <w:lvlJc w:val="left"/>
      <w:pPr>
        <w:ind w:left="723" w:hanging="564"/>
      </w:pPr>
      <w:rPr>
        <w:rFonts w:hint="default"/>
        <w:b w:val="0"/>
        <w:bCs/>
        <w:i w:val="0"/>
        <w:iCs/>
        <w:spacing w:val="-1"/>
        <w:w w:val="107"/>
      </w:rPr>
    </w:lvl>
    <w:lvl w:ilvl="1">
      <w:start w:val="1"/>
      <w:numFmt w:val="decimal"/>
      <w:lvlText w:val="%1.%2"/>
      <w:lvlJc w:val="left"/>
      <w:pPr>
        <w:ind w:left="2271" w:hanging="1087"/>
      </w:pPr>
      <w:rPr>
        <w:rFonts w:hint="default"/>
        <w:spacing w:val="-25"/>
        <w:w w:val="98"/>
      </w:rPr>
    </w:lvl>
    <w:lvl w:ilvl="2">
      <w:start w:val="1"/>
      <w:numFmt w:val="decimal"/>
      <w:lvlText w:val="%1.%2.%3"/>
      <w:lvlJc w:val="left"/>
      <w:pPr>
        <w:ind w:left="3014" w:hanging="1087"/>
      </w:pPr>
      <w:rPr>
        <w:rFonts w:hint="default"/>
        <w:spacing w:val="-1"/>
        <w:w w:val="101"/>
      </w:rPr>
    </w:lvl>
    <w:lvl w:ilvl="3">
      <w:numFmt w:val="bullet"/>
      <w:lvlText w:val="•"/>
      <w:lvlJc w:val="left"/>
      <w:pPr>
        <w:ind w:left="1580" w:hanging="1087"/>
      </w:pPr>
      <w:rPr>
        <w:rFonts w:hint="default"/>
      </w:rPr>
    </w:lvl>
    <w:lvl w:ilvl="4">
      <w:numFmt w:val="bullet"/>
      <w:lvlText w:val="•"/>
      <w:lvlJc w:val="left"/>
      <w:pPr>
        <w:ind w:left="2260" w:hanging="1087"/>
      </w:pPr>
      <w:rPr>
        <w:rFonts w:hint="default"/>
      </w:rPr>
    </w:lvl>
    <w:lvl w:ilvl="5">
      <w:numFmt w:val="bullet"/>
      <w:lvlText w:val="•"/>
      <w:lvlJc w:val="left"/>
      <w:pPr>
        <w:ind w:left="2280" w:hanging="1087"/>
      </w:pPr>
      <w:rPr>
        <w:rFonts w:hint="default"/>
      </w:rPr>
    </w:lvl>
    <w:lvl w:ilvl="6">
      <w:numFmt w:val="bullet"/>
      <w:lvlText w:val="•"/>
      <w:lvlJc w:val="left"/>
      <w:pPr>
        <w:ind w:left="2300" w:hanging="1087"/>
      </w:pPr>
      <w:rPr>
        <w:rFonts w:hint="default"/>
      </w:rPr>
    </w:lvl>
    <w:lvl w:ilvl="7">
      <w:numFmt w:val="bullet"/>
      <w:lvlText w:val="•"/>
      <w:lvlJc w:val="left"/>
      <w:pPr>
        <w:ind w:left="2320" w:hanging="1087"/>
      </w:pPr>
      <w:rPr>
        <w:rFonts w:hint="default"/>
      </w:rPr>
    </w:lvl>
    <w:lvl w:ilvl="8">
      <w:numFmt w:val="bullet"/>
      <w:lvlText w:val="•"/>
      <w:lvlJc w:val="left"/>
      <w:pPr>
        <w:ind w:left="2420" w:hanging="1087"/>
      </w:pPr>
      <w:rPr>
        <w:rFonts w:hint="default"/>
      </w:rPr>
    </w:lvl>
  </w:abstractNum>
  <w:abstractNum w:abstractNumId="8">
    <w:nsid w:val="2BC25FD9"/>
    <w:multiLevelType w:val="multilevel"/>
    <w:tmpl w:val="BDD4225C"/>
    <w:lvl w:ilvl="0">
      <w:start w:val="1"/>
      <w:numFmt w:val="decimal"/>
      <w:lvlText w:val="%1."/>
      <w:lvlJc w:val="left"/>
      <w:pPr>
        <w:ind w:left="723" w:hanging="564"/>
        <w:jc w:val="right"/>
      </w:pPr>
      <w:rPr>
        <w:rFonts w:hint="default"/>
        <w:spacing w:val="-1"/>
        <w:w w:val="107"/>
      </w:rPr>
    </w:lvl>
    <w:lvl w:ilvl="1">
      <w:start w:val="1"/>
      <w:numFmt w:val="decimal"/>
      <w:lvlText w:val="%1.%2"/>
      <w:lvlJc w:val="left"/>
      <w:pPr>
        <w:ind w:left="2271" w:hanging="1087"/>
        <w:jc w:val="left"/>
      </w:pPr>
      <w:rPr>
        <w:rFonts w:hint="default"/>
        <w:spacing w:val="-25"/>
        <w:w w:val="98"/>
      </w:rPr>
    </w:lvl>
    <w:lvl w:ilvl="2">
      <w:start w:val="1"/>
      <w:numFmt w:val="decimal"/>
      <w:lvlText w:val="%1.%2.%3"/>
      <w:lvlJc w:val="left"/>
      <w:pPr>
        <w:ind w:left="3014" w:hanging="1087"/>
        <w:jc w:val="left"/>
      </w:pPr>
      <w:rPr>
        <w:rFonts w:hint="default"/>
        <w:spacing w:val="-1"/>
        <w:w w:val="101"/>
      </w:rPr>
    </w:lvl>
    <w:lvl w:ilvl="3">
      <w:numFmt w:val="bullet"/>
      <w:lvlText w:val="•"/>
      <w:lvlJc w:val="left"/>
      <w:pPr>
        <w:ind w:left="1580" w:hanging="1087"/>
      </w:pPr>
      <w:rPr>
        <w:rFonts w:hint="default"/>
      </w:rPr>
    </w:lvl>
    <w:lvl w:ilvl="4">
      <w:numFmt w:val="bullet"/>
      <w:lvlText w:val="•"/>
      <w:lvlJc w:val="left"/>
      <w:pPr>
        <w:ind w:left="2260" w:hanging="1087"/>
      </w:pPr>
      <w:rPr>
        <w:rFonts w:hint="default"/>
      </w:rPr>
    </w:lvl>
    <w:lvl w:ilvl="5">
      <w:numFmt w:val="bullet"/>
      <w:lvlText w:val="•"/>
      <w:lvlJc w:val="left"/>
      <w:pPr>
        <w:ind w:left="2280" w:hanging="1087"/>
      </w:pPr>
      <w:rPr>
        <w:rFonts w:hint="default"/>
      </w:rPr>
    </w:lvl>
    <w:lvl w:ilvl="6">
      <w:numFmt w:val="bullet"/>
      <w:lvlText w:val="•"/>
      <w:lvlJc w:val="left"/>
      <w:pPr>
        <w:ind w:left="2300" w:hanging="1087"/>
      </w:pPr>
      <w:rPr>
        <w:rFonts w:hint="default"/>
      </w:rPr>
    </w:lvl>
    <w:lvl w:ilvl="7">
      <w:numFmt w:val="bullet"/>
      <w:lvlText w:val="•"/>
      <w:lvlJc w:val="left"/>
      <w:pPr>
        <w:ind w:left="2320" w:hanging="1087"/>
      </w:pPr>
      <w:rPr>
        <w:rFonts w:hint="default"/>
      </w:rPr>
    </w:lvl>
    <w:lvl w:ilvl="8">
      <w:numFmt w:val="bullet"/>
      <w:lvlText w:val="•"/>
      <w:lvlJc w:val="left"/>
      <w:pPr>
        <w:ind w:left="2420" w:hanging="1087"/>
      </w:pPr>
      <w:rPr>
        <w:rFonts w:hint="default"/>
      </w:rPr>
    </w:lvl>
  </w:abstractNum>
  <w:abstractNum w:abstractNumId="9">
    <w:nsid w:val="2DD877AC"/>
    <w:multiLevelType w:val="hybridMultilevel"/>
    <w:tmpl w:val="50E4A2EE"/>
    <w:lvl w:ilvl="0" w:tplc="FFFFFFFF">
      <w:start w:val="1"/>
      <w:numFmt w:val="decimal"/>
      <w:lvlText w:val="%1."/>
      <w:lvlJc w:val="left"/>
      <w:pPr>
        <w:ind w:left="956" w:hanging="845"/>
        <w:jc w:val="right"/>
      </w:pPr>
      <w:rPr>
        <w:rFonts w:hint="default"/>
        <w:spacing w:val="-1"/>
        <w:w w:val="106"/>
      </w:rPr>
    </w:lvl>
    <w:lvl w:ilvl="1" w:tplc="FFFFFFFF">
      <w:start w:val="9"/>
      <w:numFmt w:val="decimal"/>
      <w:lvlText w:val="[%2]"/>
      <w:lvlJc w:val="left"/>
      <w:pPr>
        <w:ind w:left="872" w:hanging="830"/>
        <w:jc w:val="right"/>
      </w:pPr>
      <w:rPr>
        <w:rFonts w:hint="default"/>
        <w:i/>
        <w:spacing w:val="-1"/>
        <w:w w:val="104"/>
      </w:rPr>
    </w:lvl>
    <w:lvl w:ilvl="2" w:tplc="FFFFFFFF">
      <w:numFmt w:val="bullet"/>
      <w:lvlText w:val="•"/>
      <w:lvlJc w:val="left"/>
      <w:pPr>
        <w:ind w:left="1802" w:hanging="830"/>
      </w:pPr>
      <w:rPr>
        <w:rFonts w:hint="default"/>
      </w:rPr>
    </w:lvl>
    <w:lvl w:ilvl="3" w:tplc="FFFFFFFF">
      <w:numFmt w:val="bullet"/>
      <w:lvlText w:val="•"/>
      <w:lvlJc w:val="left"/>
      <w:pPr>
        <w:ind w:left="2645" w:hanging="830"/>
      </w:pPr>
      <w:rPr>
        <w:rFonts w:hint="default"/>
      </w:rPr>
    </w:lvl>
    <w:lvl w:ilvl="4" w:tplc="FFFFFFFF">
      <w:numFmt w:val="bullet"/>
      <w:lvlText w:val="•"/>
      <w:lvlJc w:val="left"/>
      <w:pPr>
        <w:ind w:left="3488" w:hanging="830"/>
      </w:pPr>
      <w:rPr>
        <w:rFonts w:hint="default"/>
      </w:rPr>
    </w:lvl>
    <w:lvl w:ilvl="5" w:tplc="FFFFFFFF">
      <w:numFmt w:val="bullet"/>
      <w:lvlText w:val="•"/>
      <w:lvlJc w:val="left"/>
      <w:pPr>
        <w:ind w:left="4330" w:hanging="830"/>
      </w:pPr>
      <w:rPr>
        <w:rFonts w:hint="default"/>
      </w:rPr>
    </w:lvl>
    <w:lvl w:ilvl="6" w:tplc="FFFFFFFF">
      <w:numFmt w:val="bullet"/>
      <w:lvlText w:val="•"/>
      <w:lvlJc w:val="left"/>
      <w:pPr>
        <w:ind w:left="5173" w:hanging="830"/>
      </w:pPr>
      <w:rPr>
        <w:rFonts w:hint="default"/>
      </w:rPr>
    </w:lvl>
    <w:lvl w:ilvl="7" w:tplc="FFFFFFFF">
      <w:numFmt w:val="bullet"/>
      <w:lvlText w:val="•"/>
      <w:lvlJc w:val="left"/>
      <w:pPr>
        <w:ind w:left="6016" w:hanging="830"/>
      </w:pPr>
      <w:rPr>
        <w:rFonts w:hint="default"/>
      </w:rPr>
    </w:lvl>
    <w:lvl w:ilvl="8" w:tplc="FFFFFFFF">
      <w:numFmt w:val="bullet"/>
      <w:lvlText w:val="•"/>
      <w:lvlJc w:val="left"/>
      <w:pPr>
        <w:ind w:left="6858" w:hanging="830"/>
      </w:pPr>
      <w:rPr>
        <w:rFonts w:hint="default"/>
      </w:rPr>
    </w:lvl>
  </w:abstractNum>
  <w:abstractNum w:abstractNumId="10">
    <w:nsid w:val="425F00B7"/>
    <w:multiLevelType w:val="hybridMultilevel"/>
    <w:tmpl w:val="23E680F6"/>
    <w:lvl w:ilvl="0" w:tplc="FFFFFFFF">
      <w:start w:val="85"/>
      <w:numFmt w:val="decimal"/>
      <w:lvlText w:val="%1."/>
      <w:lvlJc w:val="left"/>
      <w:pPr>
        <w:ind w:left="2356" w:hanging="833"/>
        <w:jc w:val="right"/>
      </w:pPr>
      <w:rPr>
        <w:rFonts w:hint="default"/>
        <w:spacing w:val="-1"/>
        <w:w w:val="104"/>
      </w:rPr>
    </w:lvl>
    <w:lvl w:ilvl="1" w:tplc="FFFFFFFF">
      <w:start w:val="1"/>
      <w:numFmt w:val="lowerLetter"/>
      <w:lvlText w:val="(%2)"/>
      <w:lvlJc w:val="left"/>
      <w:pPr>
        <w:ind w:left="3201" w:hanging="813"/>
        <w:jc w:val="left"/>
      </w:pPr>
      <w:rPr>
        <w:rFonts w:hint="default"/>
        <w:spacing w:val="-1"/>
        <w:w w:val="99"/>
      </w:rPr>
    </w:lvl>
    <w:lvl w:ilvl="2" w:tplc="FFFFFFFF">
      <w:numFmt w:val="bullet"/>
      <w:lvlText w:val="•"/>
      <w:lvlJc w:val="left"/>
      <w:pPr>
        <w:ind w:left="3962" w:hanging="813"/>
      </w:pPr>
      <w:rPr>
        <w:rFonts w:hint="default"/>
      </w:rPr>
    </w:lvl>
    <w:lvl w:ilvl="3" w:tplc="FFFFFFFF">
      <w:numFmt w:val="bullet"/>
      <w:lvlText w:val="•"/>
      <w:lvlJc w:val="left"/>
      <w:pPr>
        <w:ind w:left="4725" w:hanging="813"/>
      </w:pPr>
      <w:rPr>
        <w:rFonts w:hint="default"/>
      </w:rPr>
    </w:lvl>
    <w:lvl w:ilvl="4" w:tplc="FFFFFFFF">
      <w:numFmt w:val="bullet"/>
      <w:lvlText w:val="•"/>
      <w:lvlJc w:val="left"/>
      <w:pPr>
        <w:ind w:left="5488" w:hanging="813"/>
      </w:pPr>
      <w:rPr>
        <w:rFonts w:hint="default"/>
      </w:rPr>
    </w:lvl>
    <w:lvl w:ilvl="5" w:tplc="FFFFFFFF">
      <w:numFmt w:val="bullet"/>
      <w:lvlText w:val="•"/>
      <w:lvlJc w:val="left"/>
      <w:pPr>
        <w:ind w:left="6250" w:hanging="813"/>
      </w:pPr>
      <w:rPr>
        <w:rFonts w:hint="default"/>
      </w:rPr>
    </w:lvl>
    <w:lvl w:ilvl="6" w:tplc="FFFFFFFF">
      <w:numFmt w:val="bullet"/>
      <w:lvlText w:val="•"/>
      <w:lvlJc w:val="left"/>
      <w:pPr>
        <w:ind w:left="7013" w:hanging="813"/>
      </w:pPr>
      <w:rPr>
        <w:rFonts w:hint="default"/>
      </w:rPr>
    </w:lvl>
    <w:lvl w:ilvl="7" w:tplc="FFFFFFFF">
      <w:numFmt w:val="bullet"/>
      <w:lvlText w:val="•"/>
      <w:lvlJc w:val="left"/>
      <w:pPr>
        <w:ind w:left="7776" w:hanging="813"/>
      </w:pPr>
      <w:rPr>
        <w:rFonts w:hint="default"/>
      </w:rPr>
    </w:lvl>
    <w:lvl w:ilvl="8" w:tplc="FFFFFFFF">
      <w:numFmt w:val="bullet"/>
      <w:lvlText w:val="•"/>
      <w:lvlJc w:val="left"/>
      <w:pPr>
        <w:ind w:left="8538" w:hanging="813"/>
      </w:pPr>
      <w:rPr>
        <w:rFonts w:hint="default"/>
      </w:rPr>
    </w:lvl>
  </w:abstractNum>
  <w:abstractNum w:abstractNumId="11">
    <w:nsid w:val="48C749A5"/>
    <w:multiLevelType w:val="hybridMultilevel"/>
    <w:tmpl w:val="23E680F6"/>
    <w:lvl w:ilvl="0" w:tplc="D4264BF0">
      <w:start w:val="85"/>
      <w:numFmt w:val="decimal"/>
      <w:lvlText w:val="%1."/>
      <w:lvlJc w:val="left"/>
      <w:pPr>
        <w:ind w:left="2356" w:hanging="833"/>
        <w:jc w:val="right"/>
      </w:pPr>
      <w:rPr>
        <w:rFonts w:hint="default"/>
        <w:spacing w:val="-1"/>
        <w:w w:val="104"/>
      </w:rPr>
    </w:lvl>
    <w:lvl w:ilvl="1" w:tplc="8DD6D14A">
      <w:start w:val="1"/>
      <w:numFmt w:val="lowerLetter"/>
      <w:lvlText w:val="(%2)"/>
      <w:lvlJc w:val="left"/>
      <w:pPr>
        <w:ind w:left="3201" w:hanging="813"/>
        <w:jc w:val="left"/>
      </w:pPr>
      <w:rPr>
        <w:rFonts w:hint="default"/>
        <w:spacing w:val="-1"/>
        <w:w w:val="99"/>
      </w:rPr>
    </w:lvl>
    <w:lvl w:ilvl="2" w:tplc="B6F8D2C4">
      <w:numFmt w:val="bullet"/>
      <w:lvlText w:val="•"/>
      <w:lvlJc w:val="left"/>
      <w:pPr>
        <w:ind w:left="3962" w:hanging="813"/>
      </w:pPr>
      <w:rPr>
        <w:rFonts w:hint="default"/>
      </w:rPr>
    </w:lvl>
    <w:lvl w:ilvl="3" w:tplc="3E387CC2">
      <w:numFmt w:val="bullet"/>
      <w:lvlText w:val="•"/>
      <w:lvlJc w:val="left"/>
      <w:pPr>
        <w:ind w:left="4725" w:hanging="813"/>
      </w:pPr>
      <w:rPr>
        <w:rFonts w:hint="default"/>
      </w:rPr>
    </w:lvl>
    <w:lvl w:ilvl="4" w:tplc="AE42CB90">
      <w:numFmt w:val="bullet"/>
      <w:lvlText w:val="•"/>
      <w:lvlJc w:val="left"/>
      <w:pPr>
        <w:ind w:left="5488" w:hanging="813"/>
      </w:pPr>
      <w:rPr>
        <w:rFonts w:hint="default"/>
      </w:rPr>
    </w:lvl>
    <w:lvl w:ilvl="5" w:tplc="06D21C6E">
      <w:numFmt w:val="bullet"/>
      <w:lvlText w:val="•"/>
      <w:lvlJc w:val="left"/>
      <w:pPr>
        <w:ind w:left="6250" w:hanging="813"/>
      </w:pPr>
      <w:rPr>
        <w:rFonts w:hint="default"/>
      </w:rPr>
    </w:lvl>
    <w:lvl w:ilvl="6" w:tplc="1740390E">
      <w:numFmt w:val="bullet"/>
      <w:lvlText w:val="•"/>
      <w:lvlJc w:val="left"/>
      <w:pPr>
        <w:ind w:left="7013" w:hanging="813"/>
      </w:pPr>
      <w:rPr>
        <w:rFonts w:hint="default"/>
      </w:rPr>
    </w:lvl>
    <w:lvl w:ilvl="7" w:tplc="4D2CE726">
      <w:numFmt w:val="bullet"/>
      <w:lvlText w:val="•"/>
      <w:lvlJc w:val="left"/>
      <w:pPr>
        <w:ind w:left="7776" w:hanging="813"/>
      </w:pPr>
      <w:rPr>
        <w:rFonts w:hint="default"/>
      </w:rPr>
    </w:lvl>
    <w:lvl w:ilvl="8" w:tplc="3DCAF8C2">
      <w:numFmt w:val="bullet"/>
      <w:lvlText w:val="•"/>
      <w:lvlJc w:val="left"/>
      <w:pPr>
        <w:ind w:left="8538" w:hanging="813"/>
      </w:pPr>
      <w:rPr>
        <w:rFonts w:hint="default"/>
      </w:rPr>
    </w:lvl>
  </w:abstractNum>
  <w:abstractNum w:abstractNumId="12">
    <w:nsid w:val="799931D7"/>
    <w:multiLevelType w:val="hybridMultilevel"/>
    <w:tmpl w:val="8F3EB972"/>
    <w:lvl w:ilvl="0" w:tplc="BEC4F104">
      <w:start w:val="1"/>
      <w:numFmt w:val="lowerLetter"/>
      <w:lvlText w:val="(%1)"/>
      <w:lvlJc w:val="left"/>
      <w:pPr>
        <w:ind w:left="875" w:hanging="352"/>
        <w:jc w:val="left"/>
      </w:pPr>
      <w:rPr>
        <w:rFonts w:ascii="Arial" w:eastAsia="Arial" w:hAnsi="Arial" w:cs="Arial" w:hint="default"/>
        <w:i/>
        <w:color w:val="1D1D1D"/>
        <w:spacing w:val="-1"/>
        <w:w w:val="101"/>
        <w:sz w:val="24"/>
        <w:szCs w:val="24"/>
      </w:rPr>
    </w:lvl>
    <w:lvl w:ilvl="1" w:tplc="B8EA935E">
      <w:start w:val="1"/>
      <w:numFmt w:val="lowerRoman"/>
      <w:lvlText w:val="(%2)"/>
      <w:lvlJc w:val="left"/>
      <w:pPr>
        <w:ind w:left="860" w:hanging="279"/>
        <w:jc w:val="right"/>
      </w:pPr>
      <w:rPr>
        <w:rFonts w:hint="default"/>
        <w:i/>
        <w:spacing w:val="-1"/>
        <w:w w:val="110"/>
      </w:rPr>
    </w:lvl>
    <w:lvl w:ilvl="2" w:tplc="158AA144">
      <w:numFmt w:val="bullet"/>
      <w:lvlText w:val="•"/>
      <w:lvlJc w:val="left"/>
      <w:pPr>
        <w:ind w:left="1731" w:hanging="279"/>
      </w:pPr>
      <w:rPr>
        <w:rFonts w:hint="default"/>
      </w:rPr>
    </w:lvl>
    <w:lvl w:ilvl="3" w:tplc="4C26B556">
      <w:numFmt w:val="bullet"/>
      <w:lvlText w:val="•"/>
      <w:lvlJc w:val="left"/>
      <w:pPr>
        <w:ind w:left="2583" w:hanging="279"/>
      </w:pPr>
      <w:rPr>
        <w:rFonts w:hint="default"/>
      </w:rPr>
    </w:lvl>
    <w:lvl w:ilvl="4" w:tplc="25B61708">
      <w:numFmt w:val="bullet"/>
      <w:lvlText w:val="•"/>
      <w:lvlJc w:val="left"/>
      <w:pPr>
        <w:ind w:left="3434" w:hanging="279"/>
      </w:pPr>
      <w:rPr>
        <w:rFonts w:hint="default"/>
      </w:rPr>
    </w:lvl>
    <w:lvl w:ilvl="5" w:tplc="F398CBC0">
      <w:numFmt w:val="bullet"/>
      <w:lvlText w:val="•"/>
      <w:lvlJc w:val="left"/>
      <w:pPr>
        <w:ind w:left="4286" w:hanging="279"/>
      </w:pPr>
      <w:rPr>
        <w:rFonts w:hint="default"/>
      </w:rPr>
    </w:lvl>
    <w:lvl w:ilvl="6" w:tplc="0030881C">
      <w:numFmt w:val="bullet"/>
      <w:lvlText w:val="•"/>
      <w:lvlJc w:val="left"/>
      <w:pPr>
        <w:ind w:left="5137" w:hanging="279"/>
      </w:pPr>
      <w:rPr>
        <w:rFonts w:hint="default"/>
      </w:rPr>
    </w:lvl>
    <w:lvl w:ilvl="7" w:tplc="03CE4AF0">
      <w:numFmt w:val="bullet"/>
      <w:lvlText w:val="•"/>
      <w:lvlJc w:val="left"/>
      <w:pPr>
        <w:ind w:left="5989" w:hanging="279"/>
      </w:pPr>
      <w:rPr>
        <w:rFonts w:hint="default"/>
      </w:rPr>
    </w:lvl>
    <w:lvl w:ilvl="8" w:tplc="601EC868">
      <w:numFmt w:val="bullet"/>
      <w:lvlText w:val="•"/>
      <w:lvlJc w:val="left"/>
      <w:pPr>
        <w:ind w:left="6840" w:hanging="279"/>
      </w:pPr>
      <w:rPr>
        <w:rFonts w:hint="default"/>
      </w:rPr>
    </w:lvl>
  </w:abstractNum>
  <w:num w:numId="1">
    <w:abstractNumId w:val="6"/>
  </w:num>
  <w:num w:numId="2">
    <w:abstractNumId w:val="1"/>
  </w:num>
  <w:num w:numId="3">
    <w:abstractNumId w:val="11"/>
  </w:num>
  <w:num w:numId="4">
    <w:abstractNumId w:val="2"/>
  </w:num>
  <w:num w:numId="5">
    <w:abstractNumId w:val="12"/>
  </w:num>
  <w:num w:numId="6">
    <w:abstractNumId w:val="4"/>
  </w:num>
  <w:num w:numId="7">
    <w:abstractNumId w:val="10"/>
  </w:num>
  <w:num w:numId="8">
    <w:abstractNumId w:val="5"/>
  </w:num>
  <w:num w:numId="9">
    <w:abstractNumId w:val="3"/>
  </w:num>
  <w:num w:numId="10">
    <w:abstractNumId w:val="9"/>
  </w:num>
  <w:num w:numId="11">
    <w:abstractNumId w:val="7"/>
  </w:num>
  <w:num w:numId="12">
    <w:abstractNumId w:val="8"/>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64"/>
    <w:rsid w:val="00001998"/>
    <w:rsid w:val="0000295B"/>
    <w:rsid w:val="000070A2"/>
    <w:rsid w:val="000076C7"/>
    <w:rsid w:val="0001091E"/>
    <w:rsid w:val="000120EB"/>
    <w:rsid w:val="00022F78"/>
    <w:rsid w:val="000230C9"/>
    <w:rsid w:val="00035F66"/>
    <w:rsid w:val="00041A57"/>
    <w:rsid w:val="0004290D"/>
    <w:rsid w:val="000473D9"/>
    <w:rsid w:val="00053105"/>
    <w:rsid w:val="0005573F"/>
    <w:rsid w:val="000613F2"/>
    <w:rsid w:val="000629E4"/>
    <w:rsid w:val="000676CB"/>
    <w:rsid w:val="00070C72"/>
    <w:rsid w:val="000775D1"/>
    <w:rsid w:val="000827C0"/>
    <w:rsid w:val="00083831"/>
    <w:rsid w:val="00085CFD"/>
    <w:rsid w:val="00095A5D"/>
    <w:rsid w:val="000C4334"/>
    <w:rsid w:val="000D50C1"/>
    <w:rsid w:val="000D66B0"/>
    <w:rsid w:val="000D6C21"/>
    <w:rsid w:val="000E5CA8"/>
    <w:rsid w:val="000F235F"/>
    <w:rsid w:val="0010010E"/>
    <w:rsid w:val="001010B7"/>
    <w:rsid w:val="00101CFE"/>
    <w:rsid w:val="001115A3"/>
    <w:rsid w:val="001136B4"/>
    <w:rsid w:val="00114133"/>
    <w:rsid w:val="00120BB8"/>
    <w:rsid w:val="00127873"/>
    <w:rsid w:val="00127D2B"/>
    <w:rsid w:val="00131ED0"/>
    <w:rsid w:val="0013262B"/>
    <w:rsid w:val="001416ED"/>
    <w:rsid w:val="001431EC"/>
    <w:rsid w:val="00147970"/>
    <w:rsid w:val="00152F5A"/>
    <w:rsid w:val="0015572A"/>
    <w:rsid w:val="00156226"/>
    <w:rsid w:val="001617A7"/>
    <w:rsid w:val="00167949"/>
    <w:rsid w:val="00170361"/>
    <w:rsid w:val="00172790"/>
    <w:rsid w:val="00175BCB"/>
    <w:rsid w:val="001768C7"/>
    <w:rsid w:val="00180470"/>
    <w:rsid w:val="001804C2"/>
    <w:rsid w:val="001B4D40"/>
    <w:rsid w:val="001C0A5B"/>
    <w:rsid w:val="001C35E2"/>
    <w:rsid w:val="001D2F4C"/>
    <w:rsid w:val="001D39AE"/>
    <w:rsid w:val="001D4634"/>
    <w:rsid w:val="001D66A2"/>
    <w:rsid w:val="001E5C9D"/>
    <w:rsid w:val="001F545F"/>
    <w:rsid w:val="001F5BDA"/>
    <w:rsid w:val="00201863"/>
    <w:rsid w:val="00206484"/>
    <w:rsid w:val="00207863"/>
    <w:rsid w:val="0021503B"/>
    <w:rsid w:val="00217EB8"/>
    <w:rsid w:val="00220B0E"/>
    <w:rsid w:val="002228F2"/>
    <w:rsid w:val="00225683"/>
    <w:rsid w:val="002277EE"/>
    <w:rsid w:val="00245637"/>
    <w:rsid w:val="00247CD0"/>
    <w:rsid w:val="00252B5D"/>
    <w:rsid w:val="002551C5"/>
    <w:rsid w:val="00255F36"/>
    <w:rsid w:val="00257C63"/>
    <w:rsid w:val="00262193"/>
    <w:rsid w:val="00274A4E"/>
    <w:rsid w:val="00287AE9"/>
    <w:rsid w:val="0029379D"/>
    <w:rsid w:val="00294C8F"/>
    <w:rsid w:val="002A26DF"/>
    <w:rsid w:val="002A321A"/>
    <w:rsid w:val="002A3700"/>
    <w:rsid w:val="002A52DA"/>
    <w:rsid w:val="002B37FA"/>
    <w:rsid w:val="002B380D"/>
    <w:rsid w:val="002B51AE"/>
    <w:rsid w:val="002B5519"/>
    <w:rsid w:val="002B68FE"/>
    <w:rsid w:val="002C597F"/>
    <w:rsid w:val="002C6588"/>
    <w:rsid w:val="002D1CD3"/>
    <w:rsid w:val="002F29F1"/>
    <w:rsid w:val="002F514C"/>
    <w:rsid w:val="002F71E1"/>
    <w:rsid w:val="002F78B7"/>
    <w:rsid w:val="0030464A"/>
    <w:rsid w:val="00310307"/>
    <w:rsid w:val="00311202"/>
    <w:rsid w:val="0031285E"/>
    <w:rsid w:val="00316BE6"/>
    <w:rsid w:val="00322D79"/>
    <w:rsid w:val="00323452"/>
    <w:rsid w:val="0033502E"/>
    <w:rsid w:val="00336639"/>
    <w:rsid w:val="00336D6E"/>
    <w:rsid w:val="00340CFB"/>
    <w:rsid w:val="00354F71"/>
    <w:rsid w:val="00372129"/>
    <w:rsid w:val="003844BF"/>
    <w:rsid w:val="003A447F"/>
    <w:rsid w:val="003A5700"/>
    <w:rsid w:val="003A638B"/>
    <w:rsid w:val="003B681C"/>
    <w:rsid w:val="003C5504"/>
    <w:rsid w:val="003C7527"/>
    <w:rsid w:val="003D184F"/>
    <w:rsid w:val="003D20A8"/>
    <w:rsid w:val="003D7780"/>
    <w:rsid w:val="003E539A"/>
    <w:rsid w:val="003F1748"/>
    <w:rsid w:val="003F264A"/>
    <w:rsid w:val="003F652F"/>
    <w:rsid w:val="00400DEF"/>
    <w:rsid w:val="004019D8"/>
    <w:rsid w:val="00403BA0"/>
    <w:rsid w:val="00413639"/>
    <w:rsid w:val="0041663F"/>
    <w:rsid w:val="00421010"/>
    <w:rsid w:val="004300B7"/>
    <w:rsid w:val="00434291"/>
    <w:rsid w:val="00443D3F"/>
    <w:rsid w:val="00453C38"/>
    <w:rsid w:val="004576AA"/>
    <w:rsid w:val="00460D0D"/>
    <w:rsid w:val="00460F28"/>
    <w:rsid w:val="00480CA5"/>
    <w:rsid w:val="004834C4"/>
    <w:rsid w:val="004A4EB2"/>
    <w:rsid w:val="004B38F8"/>
    <w:rsid w:val="004C1596"/>
    <w:rsid w:val="004C4365"/>
    <w:rsid w:val="004C49BA"/>
    <w:rsid w:val="004D5B83"/>
    <w:rsid w:val="004D667B"/>
    <w:rsid w:val="004E27C2"/>
    <w:rsid w:val="004E482D"/>
    <w:rsid w:val="004E76C6"/>
    <w:rsid w:val="005016DF"/>
    <w:rsid w:val="00502F04"/>
    <w:rsid w:val="005204CC"/>
    <w:rsid w:val="00527DD5"/>
    <w:rsid w:val="00530020"/>
    <w:rsid w:val="005348EE"/>
    <w:rsid w:val="00552984"/>
    <w:rsid w:val="0055678D"/>
    <w:rsid w:val="00563F8D"/>
    <w:rsid w:val="00564C63"/>
    <w:rsid w:val="005652A1"/>
    <w:rsid w:val="00577D83"/>
    <w:rsid w:val="00594D23"/>
    <w:rsid w:val="005B2634"/>
    <w:rsid w:val="005B2650"/>
    <w:rsid w:val="005B51F6"/>
    <w:rsid w:val="005C2ED2"/>
    <w:rsid w:val="005C7E3A"/>
    <w:rsid w:val="005D67BC"/>
    <w:rsid w:val="005E4F7A"/>
    <w:rsid w:val="005E5C98"/>
    <w:rsid w:val="005E7566"/>
    <w:rsid w:val="005F36D2"/>
    <w:rsid w:val="006036BC"/>
    <w:rsid w:val="006110CF"/>
    <w:rsid w:val="0061287B"/>
    <w:rsid w:val="00621802"/>
    <w:rsid w:val="00625F4F"/>
    <w:rsid w:val="00626097"/>
    <w:rsid w:val="006276FC"/>
    <w:rsid w:val="0065284D"/>
    <w:rsid w:val="00657214"/>
    <w:rsid w:val="00663758"/>
    <w:rsid w:val="00672EEF"/>
    <w:rsid w:val="0067437F"/>
    <w:rsid w:val="00675367"/>
    <w:rsid w:val="0067673B"/>
    <w:rsid w:val="00676CBE"/>
    <w:rsid w:val="0068267C"/>
    <w:rsid w:val="00684DA6"/>
    <w:rsid w:val="0069323A"/>
    <w:rsid w:val="00693B23"/>
    <w:rsid w:val="00695748"/>
    <w:rsid w:val="006963F9"/>
    <w:rsid w:val="006979D0"/>
    <w:rsid w:val="006A6109"/>
    <w:rsid w:val="006A628C"/>
    <w:rsid w:val="006B7E39"/>
    <w:rsid w:val="006E25B3"/>
    <w:rsid w:val="006E428B"/>
    <w:rsid w:val="006E5242"/>
    <w:rsid w:val="006E683E"/>
    <w:rsid w:val="006F3E5F"/>
    <w:rsid w:val="007007BE"/>
    <w:rsid w:val="007026E0"/>
    <w:rsid w:val="0070445C"/>
    <w:rsid w:val="00722800"/>
    <w:rsid w:val="00723D05"/>
    <w:rsid w:val="00726309"/>
    <w:rsid w:val="00733DE4"/>
    <w:rsid w:val="0073601C"/>
    <w:rsid w:val="00751DDA"/>
    <w:rsid w:val="00753D1B"/>
    <w:rsid w:val="007570CB"/>
    <w:rsid w:val="0076285C"/>
    <w:rsid w:val="00763647"/>
    <w:rsid w:val="00770F7B"/>
    <w:rsid w:val="007754EA"/>
    <w:rsid w:val="00777298"/>
    <w:rsid w:val="00777669"/>
    <w:rsid w:val="007A0FBA"/>
    <w:rsid w:val="007B3563"/>
    <w:rsid w:val="007B3B16"/>
    <w:rsid w:val="007B574D"/>
    <w:rsid w:val="007D6067"/>
    <w:rsid w:val="007E03D7"/>
    <w:rsid w:val="007E2B12"/>
    <w:rsid w:val="007E5CA5"/>
    <w:rsid w:val="007F1E4D"/>
    <w:rsid w:val="007F5377"/>
    <w:rsid w:val="007F6A14"/>
    <w:rsid w:val="007F7FE1"/>
    <w:rsid w:val="00805E0D"/>
    <w:rsid w:val="008121A7"/>
    <w:rsid w:val="008229BF"/>
    <w:rsid w:val="00826590"/>
    <w:rsid w:val="00843700"/>
    <w:rsid w:val="00852DEF"/>
    <w:rsid w:val="00853E15"/>
    <w:rsid w:val="008551D4"/>
    <w:rsid w:val="00870C08"/>
    <w:rsid w:val="0087482A"/>
    <w:rsid w:val="0088367D"/>
    <w:rsid w:val="00887A73"/>
    <w:rsid w:val="008970B8"/>
    <w:rsid w:val="008978F6"/>
    <w:rsid w:val="008A0896"/>
    <w:rsid w:val="008A24B7"/>
    <w:rsid w:val="008B0479"/>
    <w:rsid w:val="008B5CC6"/>
    <w:rsid w:val="008C0726"/>
    <w:rsid w:val="008C1565"/>
    <w:rsid w:val="008C5651"/>
    <w:rsid w:val="008D0EE6"/>
    <w:rsid w:val="008D20F7"/>
    <w:rsid w:val="008E1A5D"/>
    <w:rsid w:val="008E4CCE"/>
    <w:rsid w:val="008F296A"/>
    <w:rsid w:val="008F589B"/>
    <w:rsid w:val="00901129"/>
    <w:rsid w:val="009024DA"/>
    <w:rsid w:val="009047AB"/>
    <w:rsid w:val="00914DBA"/>
    <w:rsid w:val="00930723"/>
    <w:rsid w:val="00933834"/>
    <w:rsid w:val="009557B0"/>
    <w:rsid w:val="00961146"/>
    <w:rsid w:val="00961737"/>
    <w:rsid w:val="0096321B"/>
    <w:rsid w:val="00972DE3"/>
    <w:rsid w:val="0097395B"/>
    <w:rsid w:val="00983181"/>
    <w:rsid w:val="009A1E8B"/>
    <w:rsid w:val="009A48DA"/>
    <w:rsid w:val="009C2FA1"/>
    <w:rsid w:val="009D4C1D"/>
    <w:rsid w:val="009E3585"/>
    <w:rsid w:val="009F1A6F"/>
    <w:rsid w:val="009F57D6"/>
    <w:rsid w:val="00A009DF"/>
    <w:rsid w:val="00A01CE3"/>
    <w:rsid w:val="00A02139"/>
    <w:rsid w:val="00A0570F"/>
    <w:rsid w:val="00A068CB"/>
    <w:rsid w:val="00A10A01"/>
    <w:rsid w:val="00A20C54"/>
    <w:rsid w:val="00A21666"/>
    <w:rsid w:val="00A22F39"/>
    <w:rsid w:val="00A248BA"/>
    <w:rsid w:val="00A252BB"/>
    <w:rsid w:val="00A25F7C"/>
    <w:rsid w:val="00A31BEC"/>
    <w:rsid w:val="00A3658D"/>
    <w:rsid w:val="00A37686"/>
    <w:rsid w:val="00A37972"/>
    <w:rsid w:val="00A405AB"/>
    <w:rsid w:val="00A42C03"/>
    <w:rsid w:val="00A4790E"/>
    <w:rsid w:val="00A646BB"/>
    <w:rsid w:val="00A64A9C"/>
    <w:rsid w:val="00A75DE0"/>
    <w:rsid w:val="00A803ED"/>
    <w:rsid w:val="00A80ECE"/>
    <w:rsid w:val="00A81606"/>
    <w:rsid w:val="00A931AA"/>
    <w:rsid w:val="00AA16DB"/>
    <w:rsid w:val="00AA31B9"/>
    <w:rsid w:val="00AA715A"/>
    <w:rsid w:val="00AB4DE7"/>
    <w:rsid w:val="00AC178C"/>
    <w:rsid w:val="00AC30F2"/>
    <w:rsid w:val="00AC463E"/>
    <w:rsid w:val="00AC6F58"/>
    <w:rsid w:val="00AD0EA5"/>
    <w:rsid w:val="00AE25E3"/>
    <w:rsid w:val="00AE740C"/>
    <w:rsid w:val="00AF6BD9"/>
    <w:rsid w:val="00B031CA"/>
    <w:rsid w:val="00B05A02"/>
    <w:rsid w:val="00B05B57"/>
    <w:rsid w:val="00B077BE"/>
    <w:rsid w:val="00B14224"/>
    <w:rsid w:val="00B16CCB"/>
    <w:rsid w:val="00B262BD"/>
    <w:rsid w:val="00B26938"/>
    <w:rsid w:val="00B30DF4"/>
    <w:rsid w:val="00B3103C"/>
    <w:rsid w:val="00B33418"/>
    <w:rsid w:val="00B37344"/>
    <w:rsid w:val="00B406A9"/>
    <w:rsid w:val="00B42B80"/>
    <w:rsid w:val="00B44A1F"/>
    <w:rsid w:val="00B45249"/>
    <w:rsid w:val="00B50F09"/>
    <w:rsid w:val="00B545C8"/>
    <w:rsid w:val="00B62101"/>
    <w:rsid w:val="00B80F7E"/>
    <w:rsid w:val="00B848BE"/>
    <w:rsid w:val="00B904D8"/>
    <w:rsid w:val="00B917E8"/>
    <w:rsid w:val="00B93FDD"/>
    <w:rsid w:val="00B9711B"/>
    <w:rsid w:val="00BA1DCE"/>
    <w:rsid w:val="00BB162A"/>
    <w:rsid w:val="00BB1D83"/>
    <w:rsid w:val="00BC137F"/>
    <w:rsid w:val="00BC35ED"/>
    <w:rsid w:val="00BC55F0"/>
    <w:rsid w:val="00BD1A88"/>
    <w:rsid w:val="00BE0B61"/>
    <w:rsid w:val="00BE1A2C"/>
    <w:rsid w:val="00BE1E45"/>
    <w:rsid w:val="00BE6468"/>
    <w:rsid w:val="00BF0790"/>
    <w:rsid w:val="00BF13C8"/>
    <w:rsid w:val="00BF4FB5"/>
    <w:rsid w:val="00BF7911"/>
    <w:rsid w:val="00C01F56"/>
    <w:rsid w:val="00C04C1A"/>
    <w:rsid w:val="00C13B82"/>
    <w:rsid w:val="00C26494"/>
    <w:rsid w:val="00C26EF7"/>
    <w:rsid w:val="00C36694"/>
    <w:rsid w:val="00C5637A"/>
    <w:rsid w:val="00C6100A"/>
    <w:rsid w:val="00C71CDF"/>
    <w:rsid w:val="00C75511"/>
    <w:rsid w:val="00C831C8"/>
    <w:rsid w:val="00C85F27"/>
    <w:rsid w:val="00CA551B"/>
    <w:rsid w:val="00CB476A"/>
    <w:rsid w:val="00CB6532"/>
    <w:rsid w:val="00CC220B"/>
    <w:rsid w:val="00CC29FC"/>
    <w:rsid w:val="00CC3075"/>
    <w:rsid w:val="00CC76D9"/>
    <w:rsid w:val="00CD444E"/>
    <w:rsid w:val="00CD6106"/>
    <w:rsid w:val="00CE1055"/>
    <w:rsid w:val="00CE4E31"/>
    <w:rsid w:val="00CF03AA"/>
    <w:rsid w:val="00CF0670"/>
    <w:rsid w:val="00CF0A0D"/>
    <w:rsid w:val="00CF495B"/>
    <w:rsid w:val="00D01AD9"/>
    <w:rsid w:val="00D01FE8"/>
    <w:rsid w:val="00D11401"/>
    <w:rsid w:val="00D15182"/>
    <w:rsid w:val="00D239E9"/>
    <w:rsid w:val="00D36872"/>
    <w:rsid w:val="00D46340"/>
    <w:rsid w:val="00D53C5B"/>
    <w:rsid w:val="00D6034F"/>
    <w:rsid w:val="00D61229"/>
    <w:rsid w:val="00D619CE"/>
    <w:rsid w:val="00D70F0A"/>
    <w:rsid w:val="00D71A8B"/>
    <w:rsid w:val="00D729DF"/>
    <w:rsid w:val="00D72C94"/>
    <w:rsid w:val="00D73829"/>
    <w:rsid w:val="00D95EEF"/>
    <w:rsid w:val="00D979FE"/>
    <w:rsid w:val="00DA1478"/>
    <w:rsid w:val="00DA3C88"/>
    <w:rsid w:val="00DB04C7"/>
    <w:rsid w:val="00DB65EF"/>
    <w:rsid w:val="00DB79EA"/>
    <w:rsid w:val="00DB7FBC"/>
    <w:rsid w:val="00DC09E1"/>
    <w:rsid w:val="00DC51C8"/>
    <w:rsid w:val="00DD00EA"/>
    <w:rsid w:val="00DD537F"/>
    <w:rsid w:val="00DE2897"/>
    <w:rsid w:val="00E00964"/>
    <w:rsid w:val="00E111BA"/>
    <w:rsid w:val="00E138C5"/>
    <w:rsid w:val="00E21634"/>
    <w:rsid w:val="00E2177E"/>
    <w:rsid w:val="00E25A65"/>
    <w:rsid w:val="00E3580C"/>
    <w:rsid w:val="00E42947"/>
    <w:rsid w:val="00E4788F"/>
    <w:rsid w:val="00E47C4E"/>
    <w:rsid w:val="00E53A8F"/>
    <w:rsid w:val="00E55292"/>
    <w:rsid w:val="00E7006F"/>
    <w:rsid w:val="00E7115C"/>
    <w:rsid w:val="00E712D2"/>
    <w:rsid w:val="00E71DA6"/>
    <w:rsid w:val="00E74492"/>
    <w:rsid w:val="00E857F3"/>
    <w:rsid w:val="00E91A88"/>
    <w:rsid w:val="00E9235F"/>
    <w:rsid w:val="00E95E73"/>
    <w:rsid w:val="00EA2D40"/>
    <w:rsid w:val="00EA494D"/>
    <w:rsid w:val="00EB7E16"/>
    <w:rsid w:val="00EC199E"/>
    <w:rsid w:val="00EC3FD9"/>
    <w:rsid w:val="00EC4FEB"/>
    <w:rsid w:val="00ED0077"/>
    <w:rsid w:val="00ED252A"/>
    <w:rsid w:val="00ED3C97"/>
    <w:rsid w:val="00EE4F1A"/>
    <w:rsid w:val="00EE780C"/>
    <w:rsid w:val="00EF4B3D"/>
    <w:rsid w:val="00F1027A"/>
    <w:rsid w:val="00F16888"/>
    <w:rsid w:val="00F241E2"/>
    <w:rsid w:val="00F3227D"/>
    <w:rsid w:val="00F404A1"/>
    <w:rsid w:val="00F44275"/>
    <w:rsid w:val="00F46116"/>
    <w:rsid w:val="00F46C3D"/>
    <w:rsid w:val="00F5714E"/>
    <w:rsid w:val="00F57C3B"/>
    <w:rsid w:val="00F61827"/>
    <w:rsid w:val="00F63E5A"/>
    <w:rsid w:val="00F722BF"/>
    <w:rsid w:val="00F74325"/>
    <w:rsid w:val="00F77758"/>
    <w:rsid w:val="00F81648"/>
    <w:rsid w:val="00F83FAF"/>
    <w:rsid w:val="00F91C07"/>
    <w:rsid w:val="00F93F1D"/>
    <w:rsid w:val="00F94733"/>
    <w:rsid w:val="00F95248"/>
    <w:rsid w:val="00F95C3C"/>
    <w:rsid w:val="00FA1394"/>
    <w:rsid w:val="00FA73AB"/>
    <w:rsid w:val="00FB2B66"/>
    <w:rsid w:val="00FD2738"/>
    <w:rsid w:val="00FD45B7"/>
    <w:rsid w:val="00FF1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13C8"/>
  <w15:chartTrackingRefBased/>
  <w15:docId w15:val="{EE188358-D86B-48FC-8D85-FD7DFE7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4DBA"/>
    <w:pPr>
      <w:keepNext/>
      <w:spacing w:after="0" w:line="240" w:lineRule="auto"/>
      <w:jc w:val="both"/>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uiPriority w:val="9"/>
    <w:qFormat/>
    <w:rsid w:val="00156226"/>
    <w:pPr>
      <w:keepNext/>
      <w:spacing w:before="240" w:after="60" w:line="480" w:lineRule="auto"/>
      <w:ind w:left="1440" w:hanging="1440"/>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qFormat/>
    <w:rsid w:val="00156226"/>
    <w:pPr>
      <w:keepNext/>
      <w:spacing w:after="0" w:line="480" w:lineRule="auto"/>
      <w:ind w:left="567" w:hanging="567"/>
      <w:jc w:val="both"/>
      <w:outlineLvl w:val="2"/>
    </w:pPr>
    <w:rPr>
      <w:rFonts w:ascii="Arial" w:eastAsia="Times New Roman" w:hAnsi="Arial" w:cs="Times New Roman"/>
      <w:bCs/>
      <w:szCs w:val="24"/>
      <w:u w:val="single"/>
      <w:lang w:val="en-US"/>
    </w:rPr>
  </w:style>
  <w:style w:type="paragraph" w:styleId="Heading4">
    <w:name w:val="heading 4"/>
    <w:basedOn w:val="Normal"/>
    <w:next w:val="Normal"/>
    <w:link w:val="Heading4Char"/>
    <w:uiPriority w:val="9"/>
    <w:qFormat/>
    <w:rsid w:val="00156226"/>
    <w:pPr>
      <w:keepNext/>
      <w:numPr>
        <w:numId w:val="2"/>
      </w:numPr>
      <w:tabs>
        <w:tab w:val="clear" w:pos="567"/>
      </w:tabs>
      <w:spacing w:after="0" w:line="480" w:lineRule="auto"/>
      <w:jc w:val="both"/>
      <w:outlineLvl w:val="3"/>
    </w:pPr>
    <w:rPr>
      <w:rFonts w:ascii="Arial" w:eastAsia="Times New Roman" w:hAnsi="Arial" w:cs="Times New Roman"/>
      <w:b/>
      <w:szCs w:val="24"/>
      <w:u w:val="single"/>
      <w:lang w:val="en-US"/>
    </w:rPr>
  </w:style>
  <w:style w:type="paragraph" w:styleId="Heading5">
    <w:name w:val="heading 5"/>
    <w:basedOn w:val="Normal"/>
    <w:next w:val="Normal"/>
    <w:link w:val="Heading5Char"/>
    <w:uiPriority w:val="9"/>
    <w:unhideWhenUsed/>
    <w:qFormat/>
    <w:rsid w:val="00156226"/>
    <w:pPr>
      <w:spacing w:before="240" w:after="60" w:line="480" w:lineRule="auto"/>
      <w:ind w:left="1440" w:hanging="1440"/>
      <w:outlineLvl w:val="4"/>
    </w:pPr>
    <w:rPr>
      <w:rFonts w:ascii="Calibri" w:eastAsia="Times New Roman" w:hAnsi="Calibri" w:cs="Times New Roman"/>
      <w:b/>
      <w:bCs/>
      <w:i/>
      <w:iCs/>
      <w:sz w:val="26"/>
      <w:szCs w:val="26"/>
      <w:lang w:val="en-GB"/>
    </w:rPr>
  </w:style>
  <w:style w:type="paragraph" w:styleId="Heading6">
    <w:name w:val="heading 6"/>
    <w:basedOn w:val="Normal"/>
    <w:link w:val="Heading6Char"/>
    <w:uiPriority w:val="9"/>
    <w:unhideWhenUsed/>
    <w:qFormat/>
    <w:rsid w:val="002277EE"/>
    <w:pPr>
      <w:widowControl w:val="0"/>
      <w:autoSpaceDE w:val="0"/>
      <w:autoSpaceDN w:val="0"/>
      <w:spacing w:after="0" w:line="240" w:lineRule="auto"/>
      <w:ind w:left="2383"/>
      <w:outlineLvl w:val="5"/>
    </w:pPr>
    <w:rPr>
      <w:rFonts w:ascii="Arial" w:eastAsia="Arial" w:hAnsi="Arial" w:cs="Arial"/>
      <w:sz w:val="24"/>
      <w:szCs w:val="24"/>
      <w:lang w:val="en-US"/>
    </w:rPr>
  </w:style>
  <w:style w:type="paragraph" w:styleId="Heading7">
    <w:name w:val="heading 7"/>
    <w:basedOn w:val="Normal"/>
    <w:next w:val="Normal"/>
    <w:link w:val="Heading7Char"/>
    <w:uiPriority w:val="1"/>
    <w:unhideWhenUsed/>
    <w:qFormat/>
    <w:rsid w:val="002277E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unhideWhenUsed/>
    <w:qFormat/>
    <w:rsid w:val="00156226"/>
    <w:pPr>
      <w:spacing w:before="240" w:after="60" w:line="480" w:lineRule="auto"/>
      <w:ind w:left="1440" w:hanging="1440"/>
      <w:outlineLvl w:val="7"/>
    </w:pPr>
    <w:rPr>
      <w:rFonts w:ascii="Calibri" w:eastAsia="Times New Roman" w:hAnsi="Calibri" w:cs="Times New Roman"/>
      <w:i/>
      <w:iCs/>
      <w:sz w:val="24"/>
      <w:szCs w:val="24"/>
      <w:lang w:val="en-GB"/>
    </w:rPr>
  </w:style>
  <w:style w:type="paragraph" w:styleId="Heading9">
    <w:name w:val="heading 9"/>
    <w:basedOn w:val="Normal"/>
    <w:link w:val="Heading9Char"/>
    <w:uiPriority w:val="1"/>
    <w:qFormat/>
    <w:rsid w:val="002277EE"/>
    <w:pPr>
      <w:widowControl w:val="0"/>
      <w:autoSpaceDE w:val="0"/>
      <w:autoSpaceDN w:val="0"/>
      <w:spacing w:after="0" w:line="240" w:lineRule="auto"/>
      <w:ind w:left="968"/>
      <w:jc w:val="both"/>
      <w:outlineLvl w:val="8"/>
    </w:pPr>
    <w:rPr>
      <w:rFonts w:ascii="Arial" w:eastAsia="Arial" w:hAnsi="Arial" w:cs="Arial"/>
      <w:b/>
      <w:bCs/>
      <w:i/>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rsid w:val="00A248BA"/>
  </w:style>
  <w:style w:type="character" w:customStyle="1" w:styleId="Heading1Char">
    <w:name w:val="Heading 1 Char"/>
    <w:basedOn w:val="DefaultParagraphFont"/>
    <w:link w:val="Heading1"/>
    <w:uiPriority w:val="9"/>
    <w:rsid w:val="00914DBA"/>
    <w:rPr>
      <w:rFonts w:ascii="Times New Roman" w:eastAsia="Times New Roman" w:hAnsi="Times New Roman" w:cs="Times New Roman"/>
      <w:b/>
      <w:bCs/>
      <w:sz w:val="24"/>
      <w:szCs w:val="24"/>
      <w:lang w:val="en-GB"/>
    </w:rPr>
  </w:style>
  <w:style w:type="paragraph" w:styleId="BodyText">
    <w:name w:val="Body Text"/>
    <w:basedOn w:val="Normal"/>
    <w:link w:val="BodyTextChar"/>
    <w:uiPriority w:val="1"/>
    <w:qFormat/>
    <w:rsid w:val="00914DBA"/>
    <w:pPr>
      <w:spacing w:after="0" w:line="240" w:lineRule="auto"/>
      <w:jc w:val="center"/>
    </w:pPr>
    <w:rPr>
      <w:rFonts w:ascii="Times New Roman" w:eastAsia="Times New Roman" w:hAnsi="Times New Roman" w:cs="Times New Roman"/>
      <w:b/>
      <w:bCs/>
      <w:szCs w:val="24"/>
      <w:lang w:val="en-GB"/>
    </w:rPr>
  </w:style>
  <w:style w:type="character" w:customStyle="1" w:styleId="BodyTextChar">
    <w:name w:val="Body Text Char"/>
    <w:basedOn w:val="DefaultParagraphFont"/>
    <w:link w:val="BodyText"/>
    <w:uiPriority w:val="1"/>
    <w:rsid w:val="00914DBA"/>
    <w:rPr>
      <w:rFonts w:ascii="Times New Roman" w:eastAsia="Times New Roman" w:hAnsi="Times New Roman" w:cs="Times New Roman"/>
      <w:b/>
      <w:bCs/>
      <w:szCs w:val="24"/>
      <w:lang w:val="en-GB"/>
    </w:rPr>
  </w:style>
  <w:style w:type="character" w:customStyle="1" w:styleId="Heading2Char">
    <w:name w:val="Heading 2 Char"/>
    <w:basedOn w:val="DefaultParagraphFont"/>
    <w:link w:val="Heading2"/>
    <w:uiPriority w:val="9"/>
    <w:rsid w:val="0015622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156226"/>
    <w:rPr>
      <w:rFonts w:ascii="Arial" w:eastAsia="Times New Roman" w:hAnsi="Arial" w:cs="Times New Roman"/>
      <w:bCs/>
      <w:szCs w:val="24"/>
      <w:u w:val="single"/>
      <w:lang w:val="en-US"/>
    </w:rPr>
  </w:style>
  <w:style w:type="character" w:customStyle="1" w:styleId="Heading4Char">
    <w:name w:val="Heading 4 Char"/>
    <w:basedOn w:val="DefaultParagraphFont"/>
    <w:link w:val="Heading4"/>
    <w:uiPriority w:val="9"/>
    <w:rsid w:val="00156226"/>
    <w:rPr>
      <w:rFonts w:ascii="Arial" w:eastAsia="Times New Roman" w:hAnsi="Arial" w:cs="Times New Roman"/>
      <w:b/>
      <w:szCs w:val="24"/>
      <w:u w:val="single"/>
      <w:lang w:val="en-US"/>
    </w:rPr>
  </w:style>
  <w:style w:type="character" w:customStyle="1" w:styleId="Heading5Char">
    <w:name w:val="Heading 5 Char"/>
    <w:basedOn w:val="DefaultParagraphFont"/>
    <w:link w:val="Heading5"/>
    <w:uiPriority w:val="9"/>
    <w:rsid w:val="00156226"/>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1"/>
    <w:rsid w:val="00156226"/>
    <w:rPr>
      <w:rFonts w:ascii="Calibri" w:eastAsia="Times New Roman" w:hAnsi="Calibri" w:cs="Times New Roman"/>
      <w:i/>
      <w:iCs/>
      <w:sz w:val="24"/>
      <w:szCs w:val="24"/>
      <w:lang w:val="en-GB"/>
    </w:rPr>
  </w:style>
  <w:style w:type="character" w:styleId="PageNumber">
    <w:name w:val="page number"/>
    <w:basedOn w:val="DefaultParagraphFont"/>
    <w:rsid w:val="00156226"/>
  </w:style>
  <w:style w:type="paragraph" w:styleId="BalloonText">
    <w:name w:val="Balloon Text"/>
    <w:basedOn w:val="Normal"/>
    <w:link w:val="BalloonTextChar"/>
    <w:unhideWhenUsed/>
    <w:rsid w:val="00156226"/>
    <w:pPr>
      <w:spacing w:after="0" w:line="480" w:lineRule="auto"/>
      <w:ind w:left="1440" w:hanging="1440"/>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rsid w:val="00156226"/>
    <w:rPr>
      <w:rFonts w:ascii="Segoe UI" w:eastAsia="Times New Roman" w:hAnsi="Segoe UI" w:cs="Segoe UI"/>
      <w:sz w:val="18"/>
      <w:szCs w:val="18"/>
      <w:lang w:val="en-GB"/>
    </w:rPr>
  </w:style>
  <w:style w:type="paragraph" w:customStyle="1" w:styleId="BGNormal">
    <w:name w:val="BGNormal"/>
    <w:basedOn w:val="Normal"/>
    <w:rsid w:val="00156226"/>
    <w:pPr>
      <w:widowControl w:val="0"/>
      <w:spacing w:after="0" w:line="360" w:lineRule="auto"/>
      <w:ind w:left="1440" w:hanging="1440"/>
      <w:jc w:val="both"/>
    </w:pPr>
    <w:rPr>
      <w:rFonts w:ascii="Arial" w:eastAsia="Times New Roman" w:hAnsi="Arial" w:cs="Times New Roman"/>
      <w:sz w:val="24"/>
    </w:rPr>
  </w:style>
  <w:style w:type="paragraph" w:customStyle="1" w:styleId="SingleSpacing">
    <w:name w:val="SingleSpacing"/>
    <w:basedOn w:val="Normal"/>
    <w:rsid w:val="00156226"/>
    <w:pPr>
      <w:suppressAutoHyphens/>
      <w:spacing w:after="0" w:line="480" w:lineRule="auto"/>
      <w:ind w:left="1440" w:hanging="1440"/>
      <w:jc w:val="both"/>
    </w:pPr>
    <w:rPr>
      <w:rFonts w:ascii="Arial" w:eastAsia="Times New Roman" w:hAnsi="Arial" w:cs="Times New Roman"/>
      <w:sz w:val="24"/>
      <w:szCs w:val="20"/>
    </w:rPr>
  </w:style>
  <w:style w:type="character" w:customStyle="1" w:styleId="mc">
    <w:name w:val="mc"/>
    <w:rsid w:val="00156226"/>
  </w:style>
  <w:style w:type="character" w:styleId="Hyperlink">
    <w:name w:val="Hyperlink"/>
    <w:uiPriority w:val="99"/>
    <w:unhideWhenUsed/>
    <w:rsid w:val="00156226"/>
    <w:rPr>
      <w:color w:val="0000FF"/>
      <w:u w:val="single"/>
    </w:rPr>
  </w:style>
  <w:style w:type="character" w:customStyle="1" w:styleId="apple-converted-space">
    <w:name w:val="apple-converted-space"/>
    <w:rsid w:val="00156226"/>
  </w:style>
  <w:style w:type="character" w:styleId="CommentReference">
    <w:name w:val="annotation reference"/>
    <w:semiHidden/>
    <w:unhideWhenUsed/>
    <w:rsid w:val="00156226"/>
    <w:rPr>
      <w:sz w:val="16"/>
      <w:szCs w:val="16"/>
    </w:rPr>
  </w:style>
  <w:style w:type="paragraph" w:styleId="CommentText">
    <w:name w:val="annotation text"/>
    <w:basedOn w:val="Normal"/>
    <w:link w:val="CommentTextChar"/>
    <w:uiPriority w:val="99"/>
    <w:semiHidden/>
    <w:unhideWhenUsed/>
    <w:rsid w:val="00156226"/>
    <w:pPr>
      <w:spacing w:after="0" w:line="480" w:lineRule="auto"/>
      <w:ind w:left="1440" w:hanging="1440"/>
    </w:pPr>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156226"/>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56226"/>
    <w:rPr>
      <w:b/>
      <w:bCs/>
    </w:rPr>
  </w:style>
  <w:style w:type="character" w:customStyle="1" w:styleId="CommentSubjectChar">
    <w:name w:val="Comment Subject Char"/>
    <w:basedOn w:val="CommentTextChar"/>
    <w:link w:val="CommentSubject"/>
    <w:uiPriority w:val="99"/>
    <w:semiHidden/>
    <w:rsid w:val="00156226"/>
    <w:rPr>
      <w:rFonts w:ascii="Arial" w:eastAsia="Times New Roman" w:hAnsi="Arial" w:cs="Arial"/>
      <w:b/>
      <w:bCs/>
      <w:sz w:val="20"/>
      <w:szCs w:val="20"/>
      <w:lang w:val="en-GB"/>
    </w:rPr>
  </w:style>
  <w:style w:type="numbering" w:customStyle="1" w:styleId="NoList1">
    <w:name w:val="No List1"/>
    <w:next w:val="NoList"/>
    <w:semiHidden/>
    <w:rsid w:val="00156226"/>
  </w:style>
  <w:style w:type="paragraph" w:styleId="EnvelopeReturn">
    <w:name w:val="envelope return"/>
    <w:basedOn w:val="Normal"/>
    <w:rsid w:val="00156226"/>
    <w:pPr>
      <w:spacing w:after="0" w:line="480" w:lineRule="auto"/>
      <w:ind w:left="1440" w:hanging="1440"/>
    </w:pPr>
    <w:rPr>
      <w:rFonts w:ascii="Arial" w:eastAsia="Times New Roman" w:hAnsi="Arial" w:cs="Arial"/>
      <w:sz w:val="16"/>
      <w:szCs w:val="20"/>
      <w:lang w:val="en-US"/>
    </w:rPr>
  </w:style>
  <w:style w:type="paragraph" w:styleId="BodyTextIndent">
    <w:name w:val="Body Text Indent"/>
    <w:basedOn w:val="Normal"/>
    <w:link w:val="BodyTextIndentChar"/>
    <w:rsid w:val="00156226"/>
    <w:pPr>
      <w:spacing w:after="0" w:line="480" w:lineRule="auto"/>
      <w:ind w:left="540" w:hanging="1440"/>
      <w:jc w:val="both"/>
    </w:pPr>
    <w:rPr>
      <w:rFonts w:ascii="Arial" w:eastAsia="Times New Roman" w:hAnsi="Arial" w:cs="Times New Roman"/>
      <w:bCs/>
      <w:szCs w:val="24"/>
      <w:lang w:val="en-US"/>
    </w:rPr>
  </w:style>
  <w:style w:type="character" w:customStyle="1" w:styleId="BodyTextIndentChar">
    <w:name w:val="Body Text Indent Char"/>
    <w:basedOn w:val="DefaultParagraphFont"/>
    <w:link w:val="BodyTextIndent"/>
    <w:rsid w:val="00156226"/>
    <w:rPr>
      <w:rFonts w:ascii="Arial" w:eastAsia="Times New Roman" w:hAnsi="Arial" w:cs="Times New Roman"/>
      <w:bCs/>
      <w:szCs w:val="24"/>
      <w:lang w:val="en-US"/>
    </w:rPr>
  </w:style>
  <w:style w:type="paragraph" w:styleId="BodyTextIndent2">
    <w:name w:val="Body Text Indent 2"/>
    <w:basedOn w:val="Normal"/>
    <w:link w:val="BodyTextIndent2Char"/>
    <w:rsid w:val="00156226"/>
    <w:pPr>
      <w:widowControl w:val="0"/>
      <w:autoSpaceDE w:val="0"/>
      <w:autoSpaceDN w:val="0"/>
      <w:adjustRightInd w:val="0"/>
      <w:spacing w:after="0" w:line="480" w:lineRule="auto"/>
      <w:ind w:left="540" w:hanging="1440"/>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156226"/>
    <w:rPr>
      <w:rFonts w:ascii="Arial" w:eastAsia="Times New Roman" w:hAnsi="Arial" w:cs="Times New Roman"/>
      <w:sz w:val="24"/>
      <w:szCs w:val="20"/>
      <w:lang w:val="en-US"/>
    </w:rPr>
  </w:style>
  <w:style w:type="paragraph" w:styleId="BodyText2">
    <w:name w:val="Body Text 2"/>
    <w:basedOn w:val="Normal"/>
    <w:link w:val="BodyText2Char"/>
    <w:rsid w:val="00156226"/>
    <w:pPr>
      <w:widowControl w:val="0"/>
      <w:autoSpaceDE w:val="0"/>
      <w:autoSpaceDN w:val="0"/>
      <w:adjustRightInd w:val="0"/>
      <w:spacing w:after="0" w:line="480" w:lineRule="auto"/>
      <w:ind w:left="1440" w:hanging="1440"/>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156226"/>
    <w:rPr>
      <w:rFonts w:ascii="Arial" w:eastAsia="Times New Roman" w:hAnsi="Arial" w:cs="Times New Roman"/>
      <w:sz w:val="20"/>
      <w:szCs w:val="20"/>
      <w:lang w:val="en-US"/>
    </w:rPr>
  </w:style>
  <w:style w:type="paragraph" w:customStyle="1" w:styleId="ColorfulList-Accent11">
    <w:name w:val="Colorful List - Accent 11"/>
    <w:basedOn w:val="Normal"/>
    <w:qFormat/>
    <w:rsid w:val="00156226"/>
    <w:pPr>
      <w:widowControl w:val="0"/>
      <w:autoSpaceDE w:val="0"/>
      <w:autoSpaceDN w:val="0"/>
      <w:adjustRightInd w:val="0"/>
      <w:spacing w:after="0" w:line="480" w:lineRule="auto"/>
      <w:ind w:left="720" w:hanging="1440"/>
    </w:pPr>
    <w:rPr>
      <w:rFonts w:ascii="Courier" w:eastAsia="Times New Roman" w:hAnsi="Courier" w:cs="Times New Roman"/>
      <w:sz w:val="20"/>
      <w:szCs w:val="20"/>
      <w:lang w:val="en-US"/>
    </w:rPr>
  </w:style>
  <w:style w:type="paragraph" w:styleId="Title">
    <w:name w:val="Title"/>
    <w:basedOn w:val="Normal"/>
    <w:link w:val="TitleChar"/>
    <w:uiPriority w:val="10"/>
    <w:qFormat/>
    <w:rsid w:val="00156226"/>
    <w:pPr>
      <w:spacing w:after="0" w:line="480" w:lineRule="auto"/>
      <w:ind w:left="1440" w:hanging="1440"/>
      <w:jc w:val="center"/>
    </w:pPr>
    <w:rPr>
      <w:rFonts w:ascii="Arial" w:eastAsia="Calibri" w:hAnsi="Arial" w:cs="Times New Roman"/>
      <w:b/>
      <w:sz w:val="25"/>
      <w:u w:val="single"/>
      <w:lang w:val="en-US"/>
    </w:rPr>
  </w:style>
  <w:style w:type="character" w:customStyle="1" w:styleId="TitleChar">
    <w:name w:val="Title Char"/>
    <w:basedOn w:val="DefaultParagraphFont"/>
    <w:link w:val="Title"/>
    <w:uiPriority w:val="10"/>
    <w:rsid w:val="00156226"/>
    <w:rPr>
      <w:rFonts w:ascii="Arial" w:eastAsia="Calibri" w:hAnsi="Arial" w:cs="Times New Roman"/>
      <w:b/>
      <w:sz w:val="25"/>
      <w:u w:val="single"/>
      <w:lang w:val="en-US"/>
    </w:rPr>
  </w:style>
  <w:style w:type="character" w:customStyle="1" w:styleId="UnresolvedMention">
    <w:name w:val="Unresolved Mention"/>
    <w:uiPriority w:val="99"/>
    <w:semiHidden/>
    <w:unhideWhenUsed/>
    <w:rsid w:val="00156226"/>
    <w:rPr>
      <w:color w:val="605E5C"/>
      <w:shd w:val="clear" w:color="auto" w:fill="E1DFDD"/>
    </w:rPr>
  </w:style>
  <w:style w:type="paragraph" w:styleId="FootnoteText">
    <w:name w:val="footnote text"/>
    <w:basedOn w:val="Normal"/>
    <w:link w:val="FootnoteTextChar"/>
    <w:unhideWhenUsed/>
    <w:rsid w:val="00156226"/>
    <w:pPr>
      <w:spacing w:after="0" w:line="480" w:lineRule="auto"/>
      <w:ind w:left="1440" w:hanging="1440"/>
    </w:pPr>
    <w:rPr>
      <w:rFonts w:ascii="Arial" w:eastAsia="Times New Roman" w:hAnsi="Arial" w:cs="Arial"/>
      <w:sz w:val="20"/>
      <w:szCs w:val="20"/>
      <w:lang w:val="en-GB"/>
    </w:rPr>
  </w:style>
  <w:style w:type="character" w:customStyle="1" w:styleId="FootnoteTextChar">
    <w:name w:val="Footnote Text Char"/>
    <w:basedOn w:val="DefaultParagraphFont"/>
    <w:link w:val="FootnoteText"/>
    <w:rsid w:val="00156226"/>
    <w:rPr>
      <w:rFonts w:ascii="Arial" w:eastAsia="Times New Roman" w:hAnsi="Arial" w:cs="Arial"/>
      <w:sz w:val="20"/>
      <w:szCs w:val="20"/>
      <w:lang w:val="en-GB"/>
    </w:rPr>
  </w:style>
  <w:style w:type="character" w:styleId="FootnoteReference">
    <w:name w:val="footnote reference"/>
    <w:unhideWhenUsed/>
    <w:rsid w:val="00156226"/>
    <w:rPr>
      <w:vertAlign w:val="superscript"/>
    </w:rPr>
  </w:style>
  <w:style w:type="paragraph" w:styleId="EndnoteText">
    <w:name w:val="endnote text"/>
    <w:basedOn w:val="Normal"/>
    <w:link w:val="EndnoteTextChar"/>
    <w:uiPriority w:val="99"/>
    <w:semiHidden/>
    <w:unhideWhenUsed/>
    <w:rsid w:val="00156226"/>
    <w:pPr>
      <w:spacing w:after="0" w:line="480" w:lineRule="auto"/>
      <w:ind w:left="1440" w:hanging="1440"/>
    </w:pPr>
    <w:rPr>
      <w:rFonts w:ascii="Arial" w:eastAsia="Times New Roman" w:hAnsi="Arial" w:cs="Arial"/>
      <w:sz w:val="20"/>
      <w:szCs w:val="20"/>
      <w:lang w:val="en-GB"/>
    </w:rPr>
  </w:style>
  <w:style w:type="character" w:customStyle="1" w:styleId="EndnoteTextChar">
    <w:name w:val="Endnote Text Char"/>
    <w:basedOn w:val="DefaultParagraphFont"/>
    <w:link w:val="EndnoteText"/>
    <w:uiPriority w:val="99"/>
    <w:semiHidden/>
    <w:rsid w:val="00156226"/>
    <w:rPr>
      <w:rFonts w:ascii="Arial" w:eastAsia="Times New Roman" w:hAnsi="Arial" w:cs="Arial"/>
      <w:sz w:val="20"/>
      <w:szCs w:val="20"/>
      <w:lang w:val="en-GB"/>
    </w:rPr>
  </w:style>
  <w:style w:type="character" w:styleId="EndnoteReference">
    <w:name w:val="endnote reference"/>
    <w:uiPriority w:val="99"/>
    <w:semiHidden/>
    <w:unhideWhenUsed/>
    <w:rsid w:val="00156226"/>
    <w:rPr>
      <w:vertAlign w:val="superscript"/>
    </w:rPr>
  </w:style>
  <w:style w:type="paragraph" w:styleId="NormalWeb">
    <w:name w:val="Normal (Web)"/>
    <w:basedOn w:val="Normal"/>
    <w:uiPriority w:val="99"/>
    <w:semiHidden/>
    <w:unhideWhenUsed/>
    <w:rsid w:val="00156226"/>
    <w:pPr>
      <w:spacing w:after="0" w:line="480" w:lineRule="auto"/>
      <w:ind w:left="1440" w:hanging="1440"/>
    </w:pPr>
    <w:rPr>
      <w:rFonts w:ascii="Times New Roman" w:eastAsia="Times New Roman" w:hAnsi="Times New Roman" w:cs="Times New Roman"/>
      <w:sz w:val="24"/>
      <w:szCs w:val="24"/>
      <w:lang w:val="en-GB"/>
    </w:rPr>
  </w:style>
  <w:style w:type="character" w:customStyle="1" w:styleId="fnotenum">
    <w:name w:val="fnotenum"/>
    <w:basedOn w:val="DefaultParagraphFont"/>
    <w:rsid w:val="005B51F6"/>
  </w:style>
  <w:style w:type="paragraph" w:customStyle="1" w:styleId="lrpara">
    <w:name w:val="lrpara"/>
    <w:basedOn w:val="Normal"/>
    <w:rsid w:val="00B05A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semiHidden/>
    <w:unhideWhenUsed/>
    <w:rsid w:val="0055678D"/>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55678D"/>
    <w:rPr>
      <w:rFonts w:ascii="Calibri" w:hAnsi="Calibri"/>
      <w:kern w:val="2"/>
      <w:szCs w:val="21"/>
      <w14:ligatures w14:val="standardContextual"/>
    </w:rPr>
  </w:style>
  <w:style w:type="character" w:customStyle="1" w:styleId="Heading7Char">
    <w:name w:val="Heading 7 Char"/>
    <w:basedOn w:val="DefaultParagraphFont"/>
    <w:link w:val="Heading7"/>
    <w:uiPriority w:val="1"/>
    <w:rsid w:val="002277EE"/>
    <w:rPr>
      <w:rFonts w:asciiTheme="majorHAnsi" w:eastAsiaTheme="majorEastAsia" w:hAnsiTheme="majorHAnsi" w:cstheme="majorBidi"/>
      <w:i/>
      <w:iCs/>
      <w:color w:val="1F3763" w:themeColor="accent1" w:themeShade="7F"/>
    </w:rPr>
  </w:style>
  <w:style w:type="character" w:customStyle="1" w:styleId="Heading6Char">
    <w:name w:val="Heading 6 Char"/>
    <w:basedOn w:val="DefaultParagraphFont"/>
    <w:link w:val="Heading6"/>
    <w:uiPriority w:val="9"/>
    <w:rsid w:val="002277EE"/>
    <w:rPr>
      <w:rFonts w:ascii="Arial" w:eastAsia="Arial" w:hAnsi="Arial" w:cs="Arial"/>
      <w:sz w:val="24"/>
      <w:szCs w:val="24"/>
      <w:lang w:val="en-US"/>
    </w:rPr>
  </w:style>
  <w:style w:type="character" w:customStyle="1" w:styleId="Heading9Char">
    <w:name w:val="Heading 9 Char"/>
    <w:basedOn w:val="DefaultParagraphFont"/>
    <w:link w:val="Heading9"/>
    <w:uiPriority w:val="1"/>
    <w:rsid w:val="002277EE"/>
    <w:rPr>
      <w:rFonts w:ascii="Arial" w:eastAsia="Arial" w:hAnsi="Arial" w:cs="Arial"/>
      <w:b/>
      <w:bCs/>
      <w:i/>
      <w:sz w:val="23"/>
      <w:szCs w:val="23"/>
      <w:lang w:val="en-US"/>
    </w:rPr>
  </w:style>
  <w:style w:type="paragraph" w:customStyle="1" w:styleId="TableParagraph">
    <w:name w:val="Table Paragraph"/>
    <w:basedOn w:val="Normal"/>
    <w:uiPriority w:val="1"/>
    <w:qFormat/>
    <w:rsid w:val="002277EE"/>
    <w:pPr>
      <w:widowControl w:val="0"/>
      <w:autoSpaceDE w:val="0"/>
      <w:autoSpaceDN w:val="0"/>
      <w:spacing w:after="0" w:line="240" w:lineRule="auto"/>
    </w:pPr>
    <w:rPr>
      <w:rFonts w:ascii="Arial" w:eastAsia="Arial" w:hAnsi="Arial" w:cs="Arial"/>
      <w:lang w:val="en-US"/>
    </w:rPr>
  </w:style>
  <w:style w:type="paragraph" w:customStyle="1" w:styleId="pageno">
    <w:name w:val="pageno"/>
    <w:basedOn w:val="Normal"/>
    <w:rsid w:val="0011413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11413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B031C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77729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9590">
      <w:bodyDiv w:val="1"/>
      <w:marLeft w:val="0"/>
      <w:marRight w:val="0"/>
      <w:marTop w:val="0"/>
      <w:marBottom w:val="0"/>
      <w:divBdr>
        <w:top w:val="none" w:sz="0" w:space="0" w:color="auto"/>
        <w:left w:val="none" w:sz="0" w:space="0" w:color="auto"/>
        <w:bottom w:val="none" w:sz="0" w:space="0" w:color="auto"/>
        <w:right w:val="none" w:sz="0" w:space="0" w:color="auto"/>
      </w:divBdr>
    </w:div>
    <w:div w:id="235630112">
      <w:bodyDiv w:val="1"/>
      <w:marLeft w:val="0"/>
      <w:marRight w:val="0"/>
      <w:marTop w:val="0"/>
      <w:marBottom w:val="0"/>
      <w:divBdr>
        <w:top w:val="none" w:sz="0" w:space="0" w:color="auto"/>
        <w:left w:val="none" w:sz="0" w:space="0" w:color="auto"/>
        <w:bottom w:val="none" w:sz="0" w:space="0" w:color="auto"/>
        <w:right w:val="none" w:sz="0" w:space="0" w:color="auto"/>
      </w:divBdr>
      <w:divsChild>
        <w:div w:id="560286779">
          <w:marLeft w:val="0"/>
          <w:marRight w:val="0"/>
          <w:marTop w:val="120"/>
          <w:marBottom w:val="0"/>
          <w:divBdr>
            <w:top w:val="none" w:sz="0" w:space="0" w:color="auto"/>
            <w:left w:val="none" w:sz="0" w:space="0" w:color="auto"/>
            <w:bottom w:val="none" w:sz="0" w:space="0" w:color="auto"/>
            <w:right w:val="none" w:sz="0" w:space="0" w:color="auto"/>
          </w:divBdr>
        </w:div>
      </w:divsChild>
    </w:div>
    <w:div w:id="273366901">
      <w:bodyDiv w:val="1"/>
      <w:marLeft w:val="0"/>
      <w:marRight w:val="0"/>
      <w:marTop w:val="0"/>
      <w:marBottom w:val="0"/>
      <w:divBdr>
        <w:top w:val="none" w:sz="0" w:space="0" w:color="auto"/>
        <w:left w:val="none" w:sz="0" w:space="0" w:color="auto"/>
        <w:bottom w:val="none" w:sz="0" w:space="0" w:color="auto"/>
        <w:right w:val="none" w:sz="0" w:space="0" w:color="auto"/>
      </w:divBdr>
    </w:div>
    <w:div w:id="292684362">
      <w:bodyDiv w:val="1"/>
      <w:marLeft w:val="0"/>
      <w:marRight w:val="0"/>
      <w:marTop w:val="0"/>
      <w:marBottom w:val="0"/>
      <w:divBdr>
        <w:top w:val="none" w:sz="0" w:space="0" w:color="auto"/>
        <w:left w:val="none" w:sz="0" w:space="0" w:color="auto"/>
        <w:bottom w:val="none" w:sz="0" w:space="0" w:color="auto"/>
        <w:right w:val="none" w:sz="0" w:space="0" w:color="auto"/>
      </w:divBdr>
    </w:div>
    <w:div w:id="313530518">
      <w:bodyDiv w:val="1"/>
      <w:marLeft w:val="0"/>
      <w:marRight w:val="0"/>
      <w:marTop w:val="0"/>
      <w:marBottom w:val="0"/>
      <w:divBdr>
        <w:top w:val="none" w:sz="0" w:space="0" w:color="auto"/>
        <w:left w:val="none" w:sz="0" w:space="0" w:color="auto"/>
        <w:bottom w:val="none" w:sz="0" w:space="0" w:color="auto"/>
        <w:right w:val="none" w:sz="0" w:space="0" w:color="auto"/>
      </w:divBdr>
      <w:divsChild>
        <w:div w:id="1888028324">
          <w:marLeft w:val="0"/>
          <w:marRight w:val="0"/>
          <w:marTop w:val="60"/>
          <w:marBottom w:val="0"/>
          <w:divBdr>
            <w:top w:val="none" w:sz="0" w:space="0" w:color="auto"/>
            <w:left w:val="none" w:sz="0" w:space="0" w:color="auto"/>
            <w:bottom w:val="none" w:sz="0" w:space="0" w:color="auto"/>
            <w:right w:val="none" w:sz="0" w:space="0" w:color="auto"/>
          </w:divBdr>
        </w:div>
        <w:div w:id="1371950539">
          <w:marLeft w:val="0"/>
          <w:marRight w:val="0"/>
          <w:marTop w:val="60"/>
          <w:marBottom w:val="0"/>
          <w:divBdr>
            <w:top w:val="none" w:sz="0" w:space="0" w:color="auto"/>
            <w:left w:val="none" w:sz="0" w:space="0" w:color="auto"/>
            <w:bottom w:val="none" w:sz="0" w:space="0" w:color="auto"/>
            <w:right w:val="none" w:sz="0" w:space="0" w:color="auto"/>
          </w:divBdr>
        </w:div>
      </w:divsChild>
    </w:div>
    <w:div w:id="383069945">
      <w:bodyDiv w:val="1"/>
      <w:marLeft w:val="0"/>
      <w:marRight w:val="0"/>
      <w:marTop w:val="0"/>
      <w:marBottom w:val="0"/>
      <w:divBdr>
        <w:top w:val="none" w:sz="0" w:space="0" w:color="auto"/>
        <w:left w:val="none" w:sz="0" w:space="0" w:color="auto"/>
        <w:bottom w:val="none" w:sz="0" w:space="0" w:color="auto"/>
        <w:right w:val="none" w:sz="0" w:space="0" w:color="auto"/>
      </w:divBdr>
    </w:div>
    <w:div w:id="413209687">
      <w:bodyDiv w:val="1"/>
      <w:marLeft w:val="0"/>
      <w:marRight w:val="0"/>
      <w:marTop w:val="0"/>
      <w:marBottom w:val="0"/>
      <w:divBdr>
        <w:top w:val="none" w:sz="0" w:space="0" w:color="auto"/>
        <w:left w:val="none" w:sz="0" w:space="0" w:color="auto"/>
        <w:bottom w:val="none" w:sz="0" w:space="0" w:color="auto"/>
        <w:right w:val="none" w:sz="0" w:space="0" w:color="auto"/>
      </w:divBdr>
    </w:div>
    <w:div w:id="439423547">
      <w:bodyDiv w:val="1"/>
      <w:marLeft w:val="0"/>
      <w:marRight w:val="0"/>
      <w:marTop w:val="0"/>
      <w:marBottom w:val="0"/>
      <w:divBdr>
        <w:top w:val="none" w:sz="0" w:space="0" w:color="auto"/>
        <w:left w:val="none" w:sz="0" w:space="0" w:color="auto"/>
        <w:bottom w:val="none" w:sz="0" w:space="0" w:color="auto"/>
        <w:right w:val="none" w:sz="0" w:space="0" w:color="auto"/>
      </w:divBdr>
    </w:div>
    <w:div w:id="472598082">
      <w:bodyDiv w:val="1"/>
      <w:marLeft w:val="0"/>
      <w:marRight w:val="0"/>
      <w:marTop w:val="0"/>
      <w:marBottom w:val="0"/>
      <w:divBdr>
        <w:top w:val="none" w:sz="0" w:space="0" w:color="auto"/>
        <w:left w:val="none" w:sz="0" w:space="0" w:color="auto"/>
        <w:bottom w:val="none" w:sz="0" w:space="0" w:color="auto"/>
        <w:right w:val="none" w:sz="0" w:space="0" w:color="auto"/>
      </w:divBdr>
      <w:divsChild>
        <w:div w:id="739329570">
          <w:marLeft w:val="0"/>
          <w:marRight w:val="0"/>
          <w:marTop w:val="120"/>
          <w:marBottom w:val="0"/>
          <w:divBdr>
            <w:top w:val="none" w:sz="0" w:space="0" w:color="auto"/>
            <w:left w:val="none" w:sz="0" w:space="0" w:color="auto"/>
            <w:bottom w:val="none" w:sz="0" w:space="0" w:color="auto"/>
            <w:right w:val="none" w:sz="0" w:space="0" w:color="auto"/>
          </w:divBdr>
        </w:div>
      </w:divsChild>
    </w:div>
    <w:div w:id="484320703">
      <w:bodyDiv w:val="1"/>
      <w:marLeft w:val="0"/>
      <w:marRight w:val="0"/>
      <w:marTop w:val="0"/>
      <w:marBottom w:val="0"/>
      <w:divBdr>
        <w:top w:val="none" w:sz="0" w:space="0" w:color="auto"/>
        <w:left w:val="none" w:sz="0" w:space="0" w:color="auto"/>
        <w:bottom w:val="none" w:sz="0" w:space="0" w:color="auto"/>
        <w:right w:val="none" w:sz="0" w:space="0" w:color="auto"/>
      </w:divBdr>
      <w:divsChild>
        <w:div w:id="45956575">
          <w:marLeft w:val="0"/>
          <w:marRight w:val="0"/>
          <w:marTop w:val="120"/>
          <w:marBottom w:val="0"/>
          <w:divBdr>
            <w:top w:val="none" w:sz="0" w:space="0" w:color="auto"/>
            <w:left w:val="none" w:sz="0" w:space="0" w:color="auto"/>
            <w:bottom w:val="none" w:sz="0" w:space="0" w:color="auto"/>
            <w:right w:val="none" w:sz="0" w:space="0" w:color="auto"/>
          </w:divBdr>
        </w:div>
        <w:div w:id="1007638933">
          <w:marLeft w:val="567"/>
          <w:marRight w:val="0"/>
          <w:marTop w:val="60"/>
          <w:marBottom w:val="0"/>
          <w:divBdr>
            <w:top w:val="none" w:sz="0" w:space="0" w:color="auto"/>
            <w:left w:val="none" w:sz="0" w:space="0" w:color="auto"/>
            <w:bottom w:val="none" w:sz="0" w:space="0" w:color="auto"/>
            <w:right w:val="none" w:sz="0" w:space="0" w:color="auto"/>
          </w:divBdr>
        </w:div>
        <w:div w:id="1155489811">
          <w:marLeft w:val="0"/>
          <w:marRight w:val="0"/>
          <w:marTop w:val="120"/>
          <w:marBottom w:val="0"/>
          <w:divBdr>
            <w:top w:val="none" w:sz="0" w:space="0" w:color="auto"/>
            <w:left w:val="none" w:sz="0" w:space="0" w:color="auto"/>
            <w:bottom w:val="none" w:sz="0" w:space="0" w:color="auto"/>
            <w:right w:val="none" w:sz="0" w:space="0" w:color="auto"/>
          </w:divBdr>
        </w:div>
        <w:div w:id="1586381115">
          <w:marLeft w:val="0"/>
          <w:marRight w:val="0"/>
          <w:marTop w:val="120"/>
          <w:marBottom w:val="0"/>
          <w:divBdr>
            <w:top w:val="none" w:sz="0" w:space="0" w:color="auto"/>
            <w:left w:val="none" w:sz="0" w:space="0" w:color="auto"/>
            <w:bottom w:val="none" w:sz="0" w:space="0" w:color="auto"/>
            <w:right w:val="none" w:sz="0" w:space="0" w:color="auto"/>
          </w:divBdr>
        </w:div>
        <w:div w:id="478808701">
          <w:marLeft w:val="0"/>
          <w:marRight w:val="0"/>
          <w:marTop w:val="180"/>
          <w:marBottom w:val="60"/>
          <w:divBdr>
            <w:top w:val="single" w:sz="8" w:space="1" w:color="808080"/>
            <w:left w:val="none" w:sz="0" w:space="0" w:color="auto"/>
            <w:bottom w:val="none" w:sz="0" w:space="0" w:color="auto"/>
            <w:right w:val="none" w:sz="0" w:space="0" w:color="auto"/>
          </w:divBdr>
        </w:div>
        <w:div w:id="1862039923">
          <w:marLeft w:val="0"/>
          <w:marRight w:val="0"/>
          <w:marTop w:val="120"/>
          <w:marBottom w:val="0"/>
          <w:divBdr>
            <w:top w:val="none" w:sz="0" w:space="0" w:color="auto"/>
            <w:left w:val="none" w:sz="0" w:space="0" w:color="auto"/>
            <w:bottom w:val="none" w:sz="0" w:space="0" w:color="auto"/>
            <w:right w:val="none" w:sz="0" w:space="0" w:color="auto"/>
          </w:divBdr>
        </w:div>
        <w:div w:id="1493835475">
          <w:marLeft w:val="0"/>
          <w:marRight w:val="0"/>
          <w:marTop w:val="120"/>
          <w:marBottom w:val="0"/>
          <w:divBdr>
            <w:top w:val="none" w:sz="0" w:space="0" w:color="auto"/>
            <w:left w:val="none" w:sz="0" w:space="0" w:color="auto"/>
            <w:bottom w:val="none" w:sz="0" w:space="0" w:color="auto"/>
            <w:right w:val="none" w:sz="0" w:space="0" w:color="auto"/>
          </w:divBdr>
        </w:div>
      </w:divsChild>
    </w:div>
    <w:div w:id="488330285">
      <w:bodyDiv w:val="1"/>
      <w:marLeft w:val="0"/>
      <w:marRight w:val="0"/>
      <w:marTop w:val="0"/>
      <w:marBottom w:val="0"/>
      <w:divBdr>
        <w:top w:val="none" w:sz="0" w:space="0" w:color="auto"/>
        <w:left w:val="none" w:sz="0" w:space="0" w:color="auto"/>
        <w:bottom w:val="none" w:sz="0" w:space="0" w:color="auto"/>
        <w:right w:val="none" w:sz="0" w:space="0" w:color="auto"/>
      </w:divBdr>
    </w:div>
    <w:div w:id="508717407">
      <w:bodyDiv w:val="1"/>
      <w:marLeft w:val="0"/>
      <w:marRight w:val="0"/>
      <w:marTop w:val="0"/>
      <w:marBottom w:val="0"/>
      <w:divBdr>
        <w:top w:val="none" w:sz="0" w:space="0" w:color="auto"/>
        <w:left w:val="none" w:sz="0" w:space="0" w:color="auto"/>
        <w:bottom w:val="none" w:sz="0" w:space="0" w:color="auto"/>
        <w:right w:val="none" w:sz="0" w:space="0" w:color="auto"/>
      </w:divBdr>
    </w:div>
    <w:div w:id="606547283">
      <w:bodyDiv w:val="1"/>
      <w:marLeft w:val="0"/>
      <w:marRight w:val="0"/>
      <w:marTop w:val="0"/>
      <w:marBottom w:val="0"/>
      <w:divBdr>
        <w:top w:val="none" w:sz="0" w:space="0" w:color="auto"/>
        <w:left w:val="none" w:sz="0" w:space="0" w:color="auto"/>
        <w:bottom w:val="none" w:sz="0" w:space="0" w:color="auto"/>
        <w:right w:val="none" w:sz="0" w:space="0" w:color="auto"/>
      </w:divBdr>
    </w:div>
    <w:div w:id="608590693">
      <w:bodyDiv w:val="1"/>
      <w:marLeft w:val="0"/>
      <w:marRight w:val="0"/>
      <w:marTop w:val="0"/>
      <w:marBottom w:val="0"/>
      <w:divBdr>
        <w:top w:val="none" w:sz="0" w:space="0" w:color="auto"/>
        <w:left w:val="none" w:sz="0" w:space="0" w:color="auto"/>
        <w:bottom w:val="none" w:sz="0" w:space="0" w:color="auto"/>
        <w:right w:val="none" w:sz="0" w:space="0" w:color="auto"/>
      </w:divBdr>
    </w:div>
    <w:div w:id="778717099">
      <w:bodyDiv w:val="1"/>
      <w:marLeft w:val="0"/>
      <w:marRight w:val="0"/>
      <w:marTop w:val="0"/>
      <w:marBottom w:val="0"/>
      <w:divBdr>
        <w:top w:val="none" w:sz="0" w:space="0" w:color="auto"/>
        <w:left w:val="none" w:sz="0" w:space="0" w:color="auto"/>
        <w:bottom w:val="none" w:sz="0" w:space="0" w:color="auto"/>
        <w:right w:val="none" w:sz="0" w:space="0" w:color="auto"/>
      </w:divBdr>
    </w:div>
    <w:div w:id="850413880">
      <w:bodyDiv w:val="1"/>
      <w:marLeft w:val="0"/>
      <w:marRight w:val="0"/>
      <w:marTop w:val="0"/>
      <w:marBottom w:val="0"/>
      <w:divBdr>
        <w:top w:val="none" w:sz="0" w:space="0" w:color="auto"/>
        <w:left w:val="none" w:sz="0" w:space="0" w:color="auto"/>
        <w:bottom w:val="none" w:sz="0" w:space="0" w:color="auto"/>
        <w:right w:val="none" w:sz="0" w:space="0" w:color="auto"/>
      </w:divBdr>
    </w:div>
    <w:div w:id="955403190">
      <w:bodyDiv w:val="1"/>
      <w:marLeft w:val="0"/>
      <w:marRight w:val="0"/>
      <w:marTop w:val="0"/>
      <w:marBottom w:val="0"/>
      <w:divBdr>
        <w:top w:val="none" w:sz="0" w:space="0" w:color="auto"/>
        <w:left w:val="none" w:sz="0" w:space="0" w:color="auto"/>
        <w:bottom w:val="none" w:sz="0" w:space="0" w:color="auto"/>
        <w:right w:val="none" w:sz="0" w:space="0" w:color="auto"/>
      </w:divBdr>
      <w:divsChild>
        <w:div w:id="314653532">
          <w:marLeft w:val="0"/>
          <w:marRight w:val="0"/>
          <w:marTop w:val="60"/>
          <w:marBottom w:val="0"/>
          <w:divBdr>
            <w:top w:val="none" w:sz="0" w:space="0" w:color="auto"/>
            <w:left w:val="none" w:sz="0" w:space="0" w:color="auto"/>
            <w:bottom w:val="none" w:sz="0" w:space="0" w:color="auto"/>
            <w:right w:val="none" w:sz="0" w:space="0" w:color="auto"/>
          </w:divBdr>
        </w:div>
        <w:div w:id="1655135963">
          <w:marLeft w:val="851"/>
          <w:marRight w:val="0"/>
          <w:marTop w:val="60"/>
          <w:marBottom w:val="0"/>
          <w:divBdr>
            <w:top w:val="none" w:sz="0" w:space="0" w:color="auto"/>
            <w:left w:val="none" w:sz="0" w:space="0" w:color="auto"/>
            <w:bottom w:val="none" w:sz="0" w:space="0" w:color="auto"/>
            <w:right w:val="none" w:sz="0" w:space="0" w:color="auto"/>
          </w:divBdr>
        </w:div>
        <w:div w:id="233006797">
          <w:marLeft w:val="851"/>
          <w:marRight w:val="0"/>
          <w:marTop w:val="60"/>
          <w:marBottom w:val="0"/>
          <w:divBdr>
            <w:top w:val="none" w:sz="0" w:space="0" w:color="auto"/>
            <w:left w:val="none" w:sz="0" w:space="0" w:color="auto"/>
            <w:bottom w:val="none" w:sz="0" w:space="0" w:color="auto"/>
            <w:right w:val="none" w:sz="0" w:space="0" w:color="auto"/>
          </w:divBdr>
        </w:div>
        <w:div w:id="2085637394">
          <w:marLeft w:val="851"/>
          <w:marRight w:val="0"/>
          <w:marTop w:val="60"/>
          <w:marBottom w:val="0"/>
          <w:divBdr>
            <w:top w:val="none" w:sz="0" w:space="0" w:color="auto"/>
            <w:left w:val="none" w:sz="0" w:space="0" w:color="auto"/>
            <w:bottom w:val="none" w:sz="0" w:space="0" w:color="auto"/>
            <w:right w:val="none" w:sz="0" w:space="0" w:color="auto"/>
          </w:divBdr>
        </w:div>
      </w:divsChild>
    </w:div>
    <w:div w:id="1046220807">
      <w:bodyDiv w:val="1"/>
      <w:marLeft w:val="0"/>
      <w:marRight w:val="0"/>
      <w:marTop w:val="0"/>
      <w:marBottom w:val="0"/>
      <w:divBdr>
        <w:top w:val="none" w:sz="0" w:space="0" w:color="auto"/>
        <w:left w:val="none" w:sz="0" w:space="0" w:color="auto"/>
        <w:bottom w:val="none" w:sz="0" w:space="0" w:color="auto"/>
        <w:right w:val="none" w:sz="0" w:space="0" w:color="auto"/>
      </w:divBdr>
    </w:div>
    <w:div w:id="1072702000">
      <w:bodyDiv w:val="1"/>
      <w:marLeft w:val="0"/>
      <w:marRight w:val="0"/>
      <w:marTop w:val="0"/>
      <w:marBottom w:val="0"/>
      <w:divBdr>
        <w:top w:val="none" w:sz="0" w:space="0" w:color="auto"/>
        <w:left w:val="none" w:sz="0" w:space="0" w:color="auto"/>
        <w:bottom w:val="none" w:sz="0" w:space="0" w:color="auto"/>
        <w:right w:val="none" w:sz="0" w:space="0" w:color="auto"/>
      </w:divBdr>
      <w:divsChild>
        <w:div w:id="1852406208">
          <w:marLeft w:val="0"/>
          <w:marRight w:val="0"/>
          <w:marTop w:val="120"/>
          <w:marBottom w:val="0"/>
          <w:divBdr>
            <w:top w:val="none" w:sz="0" w:space="0" w:color="auto"/>
            <w:left w:val="none" w:sz="0" w:space="0" w:color="auto"/>
            <w:bottom w:val="none" w:sz="0" w:space="0" w:color="auto"/>
            <w:right w:val="none" w:sz="0" w:space="0" w:color="auto"/>
          </w:divBdr>
        </w:div>
        <w:div w:id="1611274833">
          <w:marLeft w:val="0"/>
          <w:marRight w:val="0"/>
          <w:marTop w:val="120"/>
          <w:marBottom w:val="0"/>
          <w:divBdr>
            <w:top w:val="none" w:sz="0" w:space="0" w:color="auto"/>
            <w:left w:val="none" w:sz="0" w:space="0" w:color="auto"/>
            <w:bottom w:val="none" w:sz="0" w:space="0" w:color="auto"/>
            <w:right w:val="none" w:sz="0" w:space="0" w:color="auto"/>
          </w:divBdr>
        </w:div>
        <w:div w:id="720787257">
          <w:marLeft w:val="0"/>
          <w:marRight w:val="0"/>
          <w:marTop w:val="120"/>
          <w:marBottom w:val="0"/>
          <w:divBdr>
            <w:top w:val="none" w:sz="0" w:space="0" w:color="auto"/>
            <w:left w:val="none" w:sz="0" w:space="0" w:color="auto"/>
            <w:bottom w:val="none" w:sz="0" w:space="0" w:color="auto"/>
            <w:right w:val="none" w:sz="0" w:space="0" w:color="auto"/>
          </w:divBdr>
        </w:div>
        <w:div w:id="1116869751">
          <w:marLeft w:val="0"/>
          <w:marRight w:val="0"/>
          <w:marTop w:val="120"/>
          <w:marBottom w:val="0"/>
          <w:divBdr>
            <w:top w:val="none" w:sz="0" w:space="0" w:color="auto"/>
            <w:left w:val="none" w:sz="0" w:space="0" w:color="auto"/>
            <w:bottom w:val="none" w:sz="0" w:space="0" w:color="auto"/>
            <w:right w:val="none" w:sz="0" w:space="0" w:color="auto"/>
          </w:divBdr>
        </w:div>
        <w:div w:id="722295389">
          <w:marLeft w:val="0"/>
          <w:marRight w:val="0"/>
          <w:marTop w:val="120"/>
          <w:marBottom w:val="0"/>
          <w:divBdr>
            <w:top w:val="none" w:sz="0" w:space="0" w:color="auto"/>
            <w:left w:val="none" w:sz="0" w:space="0" w:color="auto"/>
            <w:bottom w:val="none" w:sz="0" w:space="0" w:color="auto"/>
            <w:right w:val="none" w:sz="0" w:space="0" w:color="auto"/>
          </w:divBdr>
        </w:div>
        <w:div w:id="1158114920">
          <w:marLeft w:val="0"/>
          <w:marRight w:val="0"/>
          <w:marTop w:val="120"/>
          <w:marBottom w:val="0"/>
          <w:divBdr>
            <w:top w:val="none" w:sz="0" w:space="0" w:color="auto"/>
            <w:left w:val="none" w:sz="0" w:space="0" w:color="auto"/>
            <w:bottom w:val="none" w:sz="0" w:space="0" w:color="auto"/>
            <w:right w:val="none" w:sz="0" w:space="0" w:color="auto"/>
          </w:divBdr>
        </w:div>
      </w:divsChild>
    </w:div>
    <w:div w:id="1095056567">
      <w:bodyDiv w:val="1"/>
      <w:marLeft w:val="0"/>
      <w:marRight w:val="0"/>
      <w:marTop w:val="0"/>
      <w:marBottom w:val="0"/>
      <w:divBdr>
        <w:top w:val="none" w:sz="0" w:space="0" w:color="auto"/>
        <w:left w:val="none" w:sz="0" w:space="0" w:color="auto"/>
        <w:bottom w:val="none" w:sz="0" w:space="0" w:color="auto"/>
        <w:right w:val="none" w:sz="0" w:space="0" w:color="auto"/>
      </w:divBdr>
    </w:div>
    <w:div w:id="1096905023">
      <w:bodyDiv w:val="1"/>
      <w:marLeft w:val="0"/>
      <w:marRight w:val="0"/>
      <w:marTop w:val="0"/>
      <w:marBottom w:val="0"/>
      <w:divBdr>
        <w:top w:val="none" w:sz="0" w:space="0" w:color="auto"/>
        <w:left w:val="none" w:sz="0" w:space="0" w:color="auto"/>
        <w:bottom w:val="none" w:sz="0" w:space="0" w:color="auto"/>
        <w:right w:val="none" w:sz="0" w:space="0" w:color="auto"/>
      </w:divBdr>
    </w:div>
    <w:div w:id="1101990133">
      <w:bodyDiv w:val="1"/>
      <w:marLeft w:val="0"/>
      <w:marRight w:val="0"/>
      <w:marTop w:val="0"/>
      <w:marBottom w:val="0"/>
      <w:divBdr>
        <w:top w:val="none" w:sz="0" w:space="0" w:color="auto"/>
        <w:left w:val="none" w:sz="0" w:space="0" w:color="auto"/>
        <w:bottom w:val="none" w:sz="0" w:space="0" w:color="auto"/>
        <w:right w:val="none" w:sz="0" w:space="0" w:color="auto"/>
      </w:divBdr>
    </w:div>
    <w:div w:id="1460803804">
      <w:bodyDiv w:val="1"/>
      <w:marLeft w:val="0"/>
      <w:marRight w:val="0"/>
      <w:marTop w:val="0"/>
      <w:marBottom w:val="0"/>
      <w:divBdr>
        <w:top w:val="none" w:sz="0" w:space="0" w:color="auto"/>
        <w:left w:val="none" w:sz="0" w:space="0" w:color="auto"/>
        <w:bottom w:val="none" w:sz="0" w:space="0" w:color="auto"/>
        <w:right w:val="none" w:sz="0" w:space="0" w:color="auto"/>
      </w:divBdr>
    </w:div>
    <w:div w:id="1498034361">
      <w:bodyDiv w:val="1"/>
      <w:marLeft w:val="0"/>
      <w:marRight w:val="0"/>
      <w:marTop w:val="0"/>
      <w:marBottom w:val="0"/>
      <w:divBdr>
        <w:top w:val="none" w:sz="0" w:space="0" w:color="auto"/>
        <w:left w:val="none" w:sz="0" w:space="0" w:color="auto"/>
        <w:bottom w:val="none" w:sz="0" w:space="0" w:color="auto"/>
        <w:right w:val="none" w:sz="0" w:space="0" w:color="auto"/>
      </w:divBdr>
    </w:div>
    <w:div w:id="1572961076">
      <w:bodyDiv w:val="1"/>
      <w:marLeft w:val="0"/>
      <w:marRight w:val="0"/>
      <w:marTop w:val="0"/>
      <w:marBottom w:val="0"/>
      <w:divBdr>
        <w:top w:val="none" w:sz="0" w:space="0" w:color="auto"/>
        <w:left w:val="none" w:sz="0" w:space="0" w:color="auto"/>
        <w:bottom w:val="none" w:sz="0" w:space="0" w:color="auto"/>
        <w:right w:val="none" w:sz="0" w:space="0" w:color="auto"/>
      </w:divBdr>
      <w:divsChild>
        <w:div w:id="1993560753">
          <w:marLeft w:val="0"/>
          <w:marRight w:val="0"/>
          <w:marTop w:val="120"/>
          <w:marBottom w:val="0"/>
          <w:divBdr>
            <w:top w:val="none" w:sz="0" w:space="0" w:color="auto"/>
            <w:left w:val="none" w:sz="0" w:space="0" w:color="auto"/>
            <w:bottom w:val="none" w:sz="0" w:space="0" w:color="auto"/>
            <w:right w:val="none" w:sz="0" w:space="0" w:color="auto"/>
          </w:divBdr>
        </w:div>
        <w:div w:id="1760253827">
          <w:marLeft w:val="0"/>
          <w:marRight w:val="0"/>
          <w:marTop w:val="120"/>
          <w:marBottom w:val="0"/>
          <w:divBdr>
            <w:top w:val="none" w:sz="0" w:space="0" w:color="auto"/>
            <w:left w:val="none" w:sz="0" w:space="0" w:color="auto"/>
            <w:bottom w:val="none" w:sz="0" w:space="0" w:color="auto"/>
            <w:right w:val="none" w:sz="0" w:space="0" w:color="auto"/>
          </w:divBdr>
        </w:div>
      </w:divsChild>
    </w:div>
    <w:div w:id="1596933707">
      <w:bodyDiv w:val="1"/>
      <w:marLeft w:val="0"/>
      <w:marRight w:val="0"/>
      <w:marTop w:val="0"/>
      <w:marBottom w:val="0"/>
      <w:divBdr>
        <w:top w:val="none" w:sz="0" w:space="0" w:color="auto"/>
        <w:left w:val="none" w:sz="0" w:space="0" w:color="auto"/>
        <w:bottom w:val="none" w:sz="0" w:space="0" w:color="auto"/>
        <w:right w:val="none" w:sz="0" w:space="0" w:color="auto"/>
      </w:divBdr>
    </w:div>
    <w:div w:id="1644505172">
      <w:bodyDiv w:val="1"/>
      <w:marLeft w:val="0"/>
      <w:marRight w:val="0"/>
      <w:marTop w:val="0"/>
      <w:marBottom w:val="0"/>
      <w:divBdr>
        <w:top w:val="none" w:sz="0" w:space="0" w:color="auto"/>
        <w:left w:val="none" w:sz="0" w:space="0" w:color="auto"/>
        <w:bottom w:val="none" w:sz="0" w:space="0" w:color="auto"/>
        <w:right w:val="none" w:sz="0" w:space="0" w:color="auto"/>
      </w:divBdr>
    </w:div>
    <w:div w:id="1671591864">
      <w:bodyDiv w:val="1"/>
      <w:marLeft w:val="0"/>
      <w:marRight w:val="0"/>
      <w:marTop w:val="0"/>
      <w:marBottom w:val="0"/>
      <w:divBdr>
        <w:top w:val="none" w:sz="0" w:space="0" w:color="auto"/>
        <w:left w:val="none" w:sz="0" w:space="0" w:color="auto"/>
        <w:bottom w:val="none" w:sz="0" w:space="0" w:color="auto"/>
        <w:right w:val="none" w:sz="0" w:space="0" w:color="auto"/>
      </w:divBdr>
    </w:div>
    <w:div w:id="1978216368">
      <w:bodyDiv w:val="1"/>
      <w:marLeft w:val="0"/>
      <w:marRight w:val="0"/>
      <w:marTop w:val="0"/>
      <w:marBottom w:val="0"/>
      <w:divBdr>
        <w:top w:val="none" w:sz="0" w:space="0" w:color="auto"/>
        <w:left w:val="none" w:sz="0" w:space="0" w:color="auto"/>
        <w:bottom w:val="none" w:sz="0" w:space="0" w:color="auto"/>
        <w:right w:val="none" w:sz="0" w:space="0" w:color="auto"/>
      </w:divBdr>
    </w:div>
    <w:div w:id="2130316780">
      <w:bodyDiv w:val="1"/>
      <w:marLeft w:val="0"/>
      <w:marRight w:val="0"/>
      <w:marTop w:val="0"/>
      <w:marBottom w:val="0"/>
      <w:divBdr>
        <w:top w:val="none" w:sz="0" w:space="0" w:color="auto"/>
        <w:left w:val="none" w:sz="0" w:space="0" w:color="auto"/>
        <w:bottom w:val="none" w:sz="0" w:space="0" w:color="auto"/>
        <w:right w:val="none" w:sz="0" w:space="0" w:color="auto"/>
      </w:divBdr>
      <w:divsChild>
        <w:div w:id="588736705">
          <w:marLeft w:val="0"/>
          <w:marRight w:val="0"/>
          <w:marTop w:val="120"/>
          <w:marBottom w:val="0"/>
          <w:divBdr>
            <w:top w:val="none" w:sz="0" w:space="0" w:color="auto"/>
            <w:left w:val="none" w:sz="0" w:space="0" w:color="auto"/>
            <w:bottom w:val="none" w:sz="0" w:space="0" w:color="auto"/>
            <w:right w:val="none" w:sz="0" w:space="0" w:color="auto"/>
          </w:divBdr>
        </w:div>
        <w:div w:id="1282415492">
          <w:marLeft w:val="0"/>
          <w:marRight w:val="0"/>
          <w:marTop w:val="120"/>
          <w:marBottom w:val="0"/>
          <w:divBdr>
            <w:top w:val="none" w:sz="0" w:space="0" w:color="auto"/>
            <w:left w:val="none" w:sz="0" w:space="0" w:color="auto"/>
            <w:bottom w:val="none" w:sz="0" w:space="0" w:color="auto"/>
            <w:right w:val="none" w:sz="0" w:space="0" w:color="auto"/>
          </w:divBdr>
        </w:div>
        <w:div w:id="586576763">
          <w:marLeft w:val="0"/>
          <w:marRight w:val="0"/>
          <w:marTop w:val="120"/>
          <w:marBottom w:val="0"/>
          <w:divBdr>
            <w:top w:val="none" w:sz="0" w:space="0" w:color="auto"/>
            <w:left w:val="none" w:sz="0" w:space="0" w:color="auto"/>
            <w:bottom w:val="none" w:sz="0" w:space="0" w:color="auto"/>
            <w:right w:val="none" w:sz="0" w:space="0" w:color="auto"/>
          </w:divBdr>
        </w:div>
        <w:div w:id="1472406162">
          <w:marLeft w:val="0"/>
          <w:marRight w:val="0"/>
          <w:marTop w:val="180"/>
          <w:marBottom w:val="60"/>
          <w:divBdr>
            <w:top w:val="single" w:sz="8" w:space="1" w:color="808080"/>
            <w:left w:val="none" w:sz="0" w:space="0" w:color="auto"/>
            <w:bottom w:val="none" w:sz="0" w:space="0" w:color="auto"/>
            <w:right w:val="none" w:sz="0" w:space="0" w:color="auto"/>
          </w:divBdr>
        </w:div>
        <w:div w:id="1587491820">
          <w:marLeft w:val="0"/>
          <w:marRight w:val="0"/>
          <w:marTop w:val="120"/>
          <w:marBottom w:val="0"/>
          <w:divBdr>
            <w:top w:val="none" w:sz="0" w:space="0" w:color="auto"/>
            <w:left w:val="none" w:sz="0" w:space="0" w:color="auto"/>
            <w:bottom w:val="none" w:sz="0" w:space="0" w:color="auto"/>
            <w:right w:val="none" w:sz="0" w:space="0" w:color="auto"/>
          </w:divBdr>
        </w:div>
        <w:div w:id="1992249288">
          <w:marLeft w:val="567"/>
          <w:marRight w:val="0"/>
          <w:marTop w:val="60"/>
          <w:marBottom w:val="0"/>
          <w:divBdr>
            <w:top w:val="none" w:sz="0" w:space="0" w:color="auto"/>
            <w:left w:val="none" w:sz="0" w:space="0" w:color="auto"/>
            <w:bottom w:val="none" w:sz="0" w:space="0" w:color="auto"/>
            <w:right w:val="none" w:sz="0" w:space="0" w:color="auto"/>
          </w:divBdr>
        </w:div>
        <w:div w:id="1154757274">
          <w:marLeft w:val="567"/>
          <w:marRight w:val="0"/>
          <w:marTop w:val="60"/>
          <w:marBottom w:val="0"/>
          <w:divBdr>
            <w:top w:val="none" w:sz="0" w:space="0" w:color="auto"/>
            <w:left w:val="none" w:sz="0" w:space="0" w:color="auto"/>
            <w:bottom w:val="none" w:sz="0" w:space="0" w:color="auto"/>
            <w:right w:val="none" w:sz="0" w:space="0" w:color="auto"/>
          </w:divBdr>
        </w:div>
        <w:div w:id="1456287123">
          <w:marLeft w:val="567"/>
          <w:marRight w:val="0"/>
          <w:marTop w:val="60"/>
          <w:marBottom w:val="0"/>
          <w:divBdr>
            <w:top w:val="none" w:sz="0" w:space="0" w:color="auto"/>
            <w:left w:val="none" w:sz="0" w:space="0" w:color="auto"/>
            <w:bottom w:val="none" w:sz="0" w:space="0" w:color="auto"/>
            <w:right w:val="none" w:sz="0" w:space="0" w:color="auto"/>
          </w:divBdr>
        </w:div>
        <w:div w:id="1820271562">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jutastatevolve.co.za/y1963v2SApg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A5A6-4A0E-46C1-9033-C550693D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Mokone</cp:lastModifiedBy>
  <cp:revision>4</cp:revision>
  <dcterms:created xsi:type="dcterms:W3CDTF">2023-08-18T11:42:00Z</dcterms:created>
  <dcterms:modified xsi:type="dcterms:W3CDTF">2023-08-18T11:44:00Z</dcterms:modified>
</cp:coreProperties>
</file>