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20410" w14:textId="1BCE8FD3" w:rsidR="00914DBA" w:rsidRPr="00D729DF" w:rsidRDefault="00914DBA" w:rsidP="00D729DF">
      <w:pPr>
        <w:pStyle w:val="Heading1"/>
        <w:keepNext w:val="0"/>
        <w:widowControl w:val="0"/>
        <w:spacing w:line="360" w:lineRule="auto"/>
        <w:rPr>
          <w:rFonts w:ascii="Arial" w:hAnsi="Arial" w:cs="Arial"/>
        </w:rPr>
      </w:pPr>
      <w:bookmarkStart w:id="0" w:name="_GoBack"/>
      <w:bookmarkEnd w:id="0"/>
      <w:r w:rsidRPr="00D729DF">
        <w:rPr>
          <w:rFonts w:ascii="Arial" w:hAnsi="Arial" w:cs="Arial"/>
        </w:rPr>
        <w:t>IN THE HIGH COURT OF SOUTH AFRICA</w:t>
      </w:r>
    </w:p>
    <w:p w14:paraId="5E70432E" w14:textId="1DAB8473" w:rsidR="00914DBA" w:rsidRPr="00D729DF" w:rsidRDefault="00914DBA" w:rsidP="00D729DF">
      <w:pPr>
        <w:widowControl w:val="0"/>
        <w:spacing w:after="0" w:line="360" w:lineRule="auto"/>
        <w:jc w:val="both"/>
        <w:rPr>
          <w:rFonts w:ascii="Arial" w:hAnsi="Arial" w:cs="Arial"/>
          <w:b/>
          <w:bCs/>
          <w:sz w:val="24"/>
          <w:szCs w:val="24"/>
          <w:lang w:val="en-GB"/>
        </w:rPr>
      </w:pPr>
      <w:r w:rsidRPr="00D729DF">
        <w:rPr>
          <w:rFonts w:ascii="Arial" w:hAnsi="Arial" w:cs="Arial"/>
          <w:b/>
          <w:bCs/>
          <w:sz w:val="24"/>
          <w:szCs w:val="24"/>
          <w:lang w:val="en-GB"/>
        </w:rPr>
        <w:t>WESTERN CAPE DIVISION, CAPE TOWN</w:t>
      </w:r>
    </w:p>
    <w:p w14:paraId="4F0EE59A" w14:textId="6EFD8D86" w:rsidR="00914DBA" w:rsidRPr="00D729DF" w:rsidRDefault="00914DBA" w:rsidP="00D729DF">
      <w:pPr>
        <w:widowControl w:val="0"/>
        <w:spacing w:after="0" w:line="360" w:lineRule="auto"/>
        <w:jc w:val="right"/>
        <w:rPr>
          <w:rFonts w:ascii="Arial" w:hAnsi="Arial" w:cs="Arial"/>
          <w:sz w:val="24"/>
          <w:szCs w:val="24"/>
        </w:rPr>
      </w:pPr>
      <w:r w:rsidRPr="00D729DF">
        <w:rPr>
          <w:rFonts w:ascii="Arial" w:hAnsi="Arial" w:cs="Arial"/>
          <w:sz w:val="24"/>
          <w:szCs w:val="24"/>
        </w:rPr>
        <w:t xml:space="preserve">Case number: </w:t>
      </w:r>
      <w:r w:rsidR="00FB2B66" w:rsidRPr="00D729DF">
        <w:rPr>
          <w:rFonts w:ascii="Arial" w:hAnsi="Arial" w:cs="Arial"/>
          <w:sz w:val="24"/>
          <w:szCs w:val="24"/>
        </w:rPr>
        <w:t>19574</w:t>
      </w:r>
      <w:r w:rsidR="001C0A5B" w:rsidRPr="00D729DF">
        <w:rPr>
          <w:rFonts w:ascii="Arial" w:hAnsi="Arial" w:cs="Arial"/>
          <w:sz w:val="24"/>
          <w:szCs w:val="24"/>
        </w:rPr>
        <w:t>/20</w:t>
      </w:r>
      <w:r w:rsidR="00FB2B66" w:rsidRPr="00D729DF">
        <w:rPr>
          <w:rFonts w:ascii="Arial" w:hAnsi="Arial" w:cs="Arial"/>
          <w:sz w:val="24"/>
          <w:szCs w:val="24"/>
        </w:rPr>
        <w:t>17</w:t>
      </w:r>
    </w:p>
    <w:p w14:paraId="585CC4E0" w14:textId="77777777" w:rsidR="003C5504" w:rsidRPr="00D729DF" w:rsidRDefault="003C5504" w:rsidP="00D729DF">
      <w:pPr>
        <w:widowControl w:val="0"/>
        <w:spacing w:after="0" w:line="360" w:lineRule="auto"/>
        <w:jc w:val="both"/>
        <w:rPr>
          <w:rFonts w:ascii="Arial" w:hAnsi="Arial" w:cs="Arial"/>
          <w:sz w:val="24"/>
          <w:szCs w:val="24"/>
        </w:rPr>
      </w:pPr>
    </w:p>
    <w:p w14:paraId="098B363E" w14:textId="27C1FEE8" w:rsidR="00914DBA" w:rsidRPr="00D729DF" w:rsidRDefault="00914DBA" w:rsidP="00D729DF">
      <w:pPr>
        <w:widowControl w:val="0"/>
        <w:spacing w:after="0" w:line="360" w:lineRule="auto"/>
        <w:jc w:val="both"/>
        <w:rPr>
          <w:rFonts w:ascii="Arial" w:hAnsi="Arial" w:cs="Arial"/>
          <w:sz w:val="24"/>
          <w:szCs w:val="24"/>
        </w:rPr>
      </w:pPr>
      <w:r w:rsidRPr="00D729DF">
        <w:rPr>
          <w:rFonts w:ascii="Arial" w:hAnsi="Arial" w:cs="Arial"/>
          <w:sz w:val="24"/>
          <w:szCs w:val="24"/>
        </w:rPr>
        <w:t>In the matter between:</w:t>
      </w:r>
    </w:p>
    <w:p w14:paraId="3CAC8E37" w14:textId="3FAF01CA" w:rsidR="00914DBA" w:rsidRPr="00D729DF" w:rsidRDefault="00FB2B66" w:rsidP="00D729DF">
      <w:pPr>
        <w:widowControl w:val="0"/>
        <w:spacing w:after="0" w:line="360" w:lineRule="auto"/>
        <w:jc w:val="both"/>
        <w:rPr>
          <w:rFonts w:ascii="Arial" w:hAnsi="Arial" w:cs="Arial"/>
          <w:b/>
          <w:sz w:val="24"/>
          <w:szCs w:val="24"/>
        </w:rPr>
      </w:pPr>
      <w:r w:rsidRPr="00D729DF">
        <w:rPr>
          <w:rFonts w:ascii="Arial" w:hAnsi="Arial" w:cs="Arial"/>
          <w:b/>
          <w:sz w:val="24"/>
          <w:szCs w:val="24"/>
        </w:rPr>
        <w:t>SAREL JAKOBUS JOHANNES WATKINS</w:t>
      </w:r>
      <w:r w:rsidR="00914DBA" w:rsidRPr="00D729DF">
        <w:rPr>
          <w:rFonts w:ascii="Arial" w:hAnsi="Arial" w:cs="Arial"/>
          <w:b/>
          <w:sz w:val="24"/>
          <w:szCs w:val="24"/>
        </w:rPr>
        <w:tab/>
      </w:r>
      <w:r w:rsidR="00914DBA" w:rsidRPr="00D729DF">
        <w:rPr>
          <w:rFonts w:ascii="Arial" w:hAnsi="Arial" w:cs="Arial"/>
          <w:b/>
          <w:sz w:val="24"/>
          <w:szCs w:val="24"/>
        </w:rPr>
        <w:tab/>
      </w:r>
      <w:r w:rsidR="00914DBA" w:rsidRPr="00D729DF">
        <w:rPr>
          <w:rFonts w:ascii="Arial" w:hAnsi="Arial" w:cs="Arial"/>
          <w:b/>
          <w:sz w:val="24"/>
          <w:szCs w:val="24"/>
        </w:rPr>
        <w:tab/>
      </w:r>
      <w:r w:rsidR="00914DBA" w:rsidRPr="00D729DF">
        <w:rPr>
          <w:rFonts w:ascii="Arial" w:hAnsi="Arial" w:cs="Arial"/>
          <w:b/>
          <w:sz w:val="24"/>
          <w:szCs w:val="24"/>
        </w:rPr>
        <w:tab/>
      </w:r>
      <w:r w:rsidR="00914DBA" w:rsidRPr="00D729DF">
        <w:rPr>
          <w:rFonts w:ascii="Arial" w:hAnsi="Arial" w:cs="Arial"/>
          <w:bCs/>
          <w:sz w:val="24"/>
          <w:szCs w:val="24"/>
        </w:rPr>
        <w:tab/>
      </w:r>
      <w:r w:rsidRPr="00D729DF">
        <w:rPr>
          <w:rFonts w:ascii="Arial" w:hAnsi="Arial" w:cs="Arial"/>
          <w:bCs/>
          <w:sz w:val="24"/>
          <w:szCs w:val="24"/>
        </w:rPr>
        <w:t xml:space="preserve">    Plaintiff</w:t>
      </w:r>
    </w:p>
    <w:p w14:paraId="320A7638" w14:textId="77777777" w:rsidR="003C5504" w:rsidRPr="00D729DF" w:rsidRDefault="003C5504" w:rsidP="00D729DF">
      <w:pPr>
        <w:widowControl w:val="0"/>
        <w:spacing w:after="0" w:line="360" w:lineRule="auto"/>
        <w:jc w:val="both"/>
        <w:rPr>
          <w:rFonts w:ascii="Arial" w:hAnsi="Arial" w:cs="Arial"/>
          <w:sz w:val="24"/>
          <w:szCs w:val="24"/>
        </w:rPr>
      </w:pPr>
    </w:p>
    <w:p w14:paraId="09EAECFF" w14:textId="3BEDEF84" w:rsidR="00914DBA" w:rsidRPr="00D729DF" w:rsidRDefault="00914DBA" w:rsidP="00D729DF">
      <w:pPr>
        <w:widowControl w:val="0"/>
        <w:spacing w:after="0" w:line="360" w:lineRule="auto"/>
        <w:jc w:val="both"/>
        <w:rPr>
          <w:rFonts w:ascii="Arial" w:hAnsi="Arial" w:cs="Arial"/>
          <w:sz w:val="24"/>
          <w:szCs w:val="24"/>
        </w:rPr>
      </w:pPr>
      <w:r w:rsidRPr="00D729DF">
        <w:rPr>
          <w:rFonts w:ascii="Arial" w:hAnsi="Arial" w:cs="Arial"/>
          <w:sz w:val="24"/>
          <w:szCs w:val="24"/>
        </w:rPr>
        <w:t>and</w:t>
      </w:r>
    </w:p>
    <w:p w14:paraId="241AE25B" w14:textId="77777777" w:rsidR="003C5504" w:rsidRPr="00D729DF" w:rsidRDefault="003C5504" w:rsidP="00D729DF">
      <w:pPr>
        <w:pStyle w:val="BodyText"/>
        <w:widowControl w:val="0"/>
        <w:spacing w:line="360" w:lineRule="auto"/>
        <w:jc w:val="both"/>
        <w:rPr>
          <w:rFonts w:ascii="Arial" w:hAnsi="Arial" w:cs="Arial"/>
          <w:sz w:val="24"/>
        </w:rPr>
      </w:pPr>
    </w:p>
    <w:p w14:paraId="5868DECD" w14:textId="3F2BABC4" w:rsidR="00914DBA" w:rsidRPr="00D729DF" w:rsidRDefault="001C0A5B" w:rsidP="00D729DF">
      <w:pPr>
        <w:pStyle w:val="BodyText"/>
        <w:widowControl w:val="0"/>
        <w:spacing w:line="360" w:lineRule="auto"/>
        <w:jc w:val="both"/>
        <w:rPr>
          <w:rFonts w:ascii="Arial" w:hAnsi="Arial" w:cs="Arial"/>
          <w:b w:val="0"/>
          <w:bCs w:val="0"/>
          <w:sz w:val="24"/>
        </w:rPr>
      </w:pPr>
      <w:r w:rsidRPr="00D729DF">
        <w:rPr>
          <w:rFonts w:ascii="Arial" w:hAnsi="Arial" w:cs="Arial"/>
          <w:sz w:val="24"/>
        </w:rPr>
        <w:t xml:space="preserve">THE </w:t>
      </w:r>
      <w:r w:rsidR="00FB2B66" w:rsidRPr="00D729DF">
        <w:rPr>
          <w:rFonts w:ascii="Arial" w:hAnsi="Arial" w:cs="Arial"/>
          <w:sz w:val="24"/>
        </w:rPr>
        <w:t>ROAD ACCIDENT FUND</w:t>
      </w:r>
      <w:r w:rsidR="00914DBA" w:rsidRPr="00D729DF">
        <w:rPr>
          <w:rFonts w:ascii="Arial" w:hAnsi="Arial" w:cs="Arial"/>
          <w:sz w:val="24"/>
        </w:rPr>
        <w:tab/>
      </w:r>
      <w:r w:rsidR="00914DBA" w:rsidRPr="00D729DF">
        <w:rPr>
          <w:rFonts w:ascii="Arial" w:hAnsi="Arial" w:cs="Arial"/>
          <w:sz w:val="24"/>
        </w:rPr>
        <w:tab/>
      </w:r>
      <w:r w:rsidR="00127873" w:rsidRPr="00D729DF">
        <w:rPr>
          <w:rFonts w:ascii="Arial" w:hAnsi="Arial" w:cs="Arial"/>
          <w:sz w:val="24"/>
        </w:rPr>
        <w:tab/>
      </w:r>
      <w:r w:rsidR="00914DBA" w:rsidRPr="00D729DF">
        <w:rPr>
          <w:rFonts w:ascii="Arial" w:hAnsi="Arial" w:cs="Arial"/>
          <w:sz w:val="24"/>
        </w:rPr>
        <w:tab/>
      </w:r>
      <w:r w:rsidR="00127873" w:rsidRPr="00D729DF">
        <w:rPr>
          <w:rFonts w:ascii="Arial" w:hAnsi="Arial" w:cs="Arial"/>
          <w:b w:val="0"/>
          <w:bCs w:val="0"/>
          <w:sz w:val="24"/>
        </w:rPr>
        <w:t xml:space="preserve"> </w:t>
      </w:r>
      <w:r w:rsidR="00FB2B66" w:rsidRPr="00D729DF">
        <w:rPr>
          <w:rFonts w:ascii="Arial" w:hAnsi="Arial" w:cs="Arial"/>
          <w:b w:val="0"/>
          <w:bCs w:val="0"/>
          <w:sz w:val="24"/>
        </w:rPr>
        <w:tab/>
      </w:r>
      <w:r w:rsidR="00FB2B66" w:rsidRPr="00D729DF">
        <w:rPr>
          <w:rFonts w:ascii="Arial" w:hAnsi="Arial" w:cs="Arial"/>
          <w:b w:val="0"/>
          <w:bCs w:val="0"/>
          <w:sz w:val="24"/>
        </w:rPr>
        <w:tab/>
        <w:t xml:space="preserve">          Defendant</w:t>
      </w:r>
    </w:p>
    <w:p w14:paraId="2DE7785F" w14:textId="77777777" w:rsidR="003C5504" w:rsidRPr="00D729DF" w:rsidRDefault="003C5504" w:rsidP="00D729DF">
      <w:pPr>
        <w:pStyle w:val="BodyText"/>
        <w:widowControl w:val="0"/>
        <w:spacing w:line="360" w:lineRule="auto"/>
        <w:jc w:val="both"/>
        <w:rPr>
          <w:rFonts w:ascii="Arial" w:hAnsi="Arial" w:cs="Arial"/>
          <w:sz w:val="24"/>
        </w:rPr>
      </w:pPr>
    </w:p>
    <w:p w14:paraId="6C8427D3" w14:textId="6D961487" w:rsidR="00914DBA" w:rsidRPr="00D729DF" w:rsidRDefault="00914DBA" w:rsidP="00D729DF">
      <w:pPr>
        <w:widowControl w:val="0"/>
        <w:spacing w:after="0" w:line="360" w:lineRule="auto"/>
        <w:jc w:val="both"/>
        <w:rPr>
          <w:rFonts w:ascii="Arial" w:hAnsi="Arial" w:cs="Arial"/>
          <w:sz w:val="24"/>
          <w:szCs w:val="24"/>
        </w:rPr>
      </w:pPr>
      <w:r w:rsidRPr="00D729DF">
        <w:rPr>
          <w:rFonts w:ascii="Arial" w:hAnsi="Arial" w:cs="Arial"/>
          <w:noProof/>
          <w:sz w:val="24"/>
          <w:szCs w:val="24"/>
          <w:lang w:eastAsia="en-ZA"/>
        </w:rPr>
        <mc:AlternateContent>
          <mc:Choice Requires="wps">
            <w:drawing>
              <wp:anchor distT="0" distB="0" distL="114300" distR="114300" simplePos="0" relativeHeight="251660288" behindDoc="0" locked="0" layoutInCell="1" allowOverlap="1" wp14:anchorId="0A1094C0" wp14:editId="6F03530D">
                <wp:simplePos x="0" y="0"/>
                <wp:positionH relativeFrom="column">
                  <wp:posOffset>57150</wp:posOffset>
                </wp:positionH>
                <wp:positionV relativeFrom="paragraph">
                  <wp:posOffset>101600</wp:posOffset>
                </wp:positionV>
                <wp:extent cx="5772150" cy="0"/>
                <wp:effectExtent l="13335" t="5080" r="571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6AF0C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"/>
            </w:pict>
          </mc:Fallback>
        </mc:AlternateContent>
      </w:r>
      <w:r w:rsidRPr="00D729DF">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39273330" wp14:editId="2DE56485">
                <wp:simplePos x="0" y="0"/>
                <wp:positionH relativeFrom="column">
                  <wp:posOffset>0</wp:posOffset>
                </wp:positionH>
                <wp:positionV relativeFrom="paragraph">
                  <wp:posOffset>101600</wp:posOffset>
                </wp:positionV>
                <wp:extent cx="57150" cy="0"/>
                <wp:effectExtent l="13335" t="5080" r="571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267398"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"/>
            </w:pict>
          </mc:Fallback>
        </mc:AlternateContent>
      </w:r>
    </w:p>
    <w:p w14:paraId="24F8AF8F" w14:textId="31890292" w:rsidR="00914DBA" w:rsidRPr="00D729DF" w:rsidRDefault="0067437F" w:rsidP="00D729DF">
      <w:pPr>
        <w:pStyle w:val="BodyText"/>
        <w:widowControl w:val="0"/>
        <w:spacing w:line="360" w:lineRule="auto"/>
        <w:rPr>
          <w:rFonts w:ascii="Arial" w:hAnsi="Arial" w:cs="Arial"/>
          <w:sz w:val="24"/>
        </w:rPr>
      </w:pPr>
      <w:r w:rsidRPr="00D729DF">
        <w:rPr>
          <w:rFonts w:ascii="Arial" w:hAnsi="Arial" w:cs="Arial"/>
          <w:sz w:val="24"/>
        </w:rPr>
        <w:t xml:space="preserve">REASONS </w:t>
      </w:r>
      <w:r w:rsidR="003C5504" w:rsidRPr="00D729DF">
        <w:rPr>
          <w:rFonts w:ascii="Arial" w:hAnsi="Arial" w:cs="Arial"/>
          <w:sz w:val="24"/>
        </w:rPr>
        <w:t>DELIVERED</w:t>
      </w:r>
      <w:r w:rsidRPr="00D729DF">
        <w:rPr>
          <w:rFonts w:ascii="Arial" w:hAnsi="Arial" w:cs="Arial"/>
          <w:sz w:val="24"/>
        </w:rPr>
        <w:t xml:space="preserve"> ON </w:t>
      </w:r>
      <w:r w:rsidR="00B262BD">
        <w:rPr>
          <w:rFonts w:ascii="Arial" w:hAnsi="Arial" w:cs="Arial"/>
          <w:sz w:val="24"/>
        </w:rPr>
        <w:t>8</w:t>
      </w:r>
      <w:r w:rsidR="00FB2B66" w:rsidRPr="00D729DF">
        <w:rPr>
          <w:rFonts w:ascii="Arial" w:hAnsi="Arial" w:cs="Arial"/>
          <w:sz w:val="24"/>
        </w:rPr>
        <w:t xml:space="preserve"> FEBRUARY 2023</w:t>
      </w:r>
    </w:p>
    <w:p w14:paraId="7373B59F" w14:textId="4BE6FF1A" w:rsidR="00914DBA" w:rsidRPr="00D729DF" w:rsidRDefault="00914DBA" w:rsidP="00D729DF">
      <w:pPr>
        <w:widowControl w:val="0"/>
        <w:spacing w:after="0" w:line="360" w:lineRule="auto"/>
        <w:jc w:val="both"/>
        <w:rPr>
          <w:rFonts w:ascii="Arial" w:hAnsi="Arial" w:cs="Arial"/>
          <w:sz w:val="24"/>
          <w:szCs w:val="24"/>
        </w:rPr>
      </w:pPr>
      <w:r w:rsidRPr="00D729DF">
        <w:rPr>
          <w:rFonts w:ascii="Arial" w:hAnsi="Arial" w:cs="Arial"/>
          <w:noProof/>
          <w:sz w:val="24"/>
          <w:szCs w:val="24"/>
          <w:lang w:eastAsia="en-ZA"/>
        </w:rPr>
        <mc:AlternateContent>
          <mc:Choice Requires="wps">
            <w:drawing>
              <wp:anchor distT="0" distB="0" distL="114300" distR="114300" simplePos="0" relativeHeight="251661312" behindDoc="0" locked="0" layoutInCell="1" allowOverlap="1" wp14:anchorId="2FE37D13" wp14:editId="140CD8D4">
                <wp:simplePos x="0" y="0"/>
                <wp:positionH relativeFrom="column">
                  <wp:posOffset>0</wp:posOffset>
                </wp:positionH>
                <wp:positionV relativeFrom="paragraph">
                  <wp:posOffset>99060</wp:posOffset>
                </wp:positionV>
                <wp:extent cx="5829300" cy="0"/>
                <wp:effectExtent l="13335" t="8255" r="571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2063FF"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"/>
            </w:pict>
          </mc:Fallback>
        </mc:AlternateContent>
      </w:r>
    </w:p>
    <w:p w14:paraId="486B0C7B" w14:textId="77777777" w:rsidR="00A37972" w:rsidRPr="00D729DF" w:rsidRDefault="00A37972" w:rsidP="00D729DF">
      <w:pPr>
        <w:widowControl w:val="0"/>
        <w:spacing w:after="0" w:line="360" w:lineRule="auto"/>
        <w:jc w:val="both"/>
        <w:rPr>
          <w:rFonts w:ascii="Arial" w:hAnsi="Arial" w:cs="Arial"/>
          <w:b/>
          <w:bCs/>
          <w:sz w:val="24"/>
          <w:szCs w:val="24"/>
          <w:lang w:val="en-US"/>
        </w:rPr>
      </w:pPr>
    </w:p>
    <w:p w14:paraId="7FEE6167" w14:textId="67D7447B" w:rsidR="00E00964" w:rsidRPr="00D729DF" w:rsidRDefault="0067437F" w:rsidP="00D729DF">
      <w:pPr>
        <w:widowControl w:val="0"/>
        <w:spacing w:after="0" w:line="360" w:lineRule="auto"/>
        <w:jc w:val="both"/>
        <w:rPr>
          <w:rFonts w:ascii="Arial" w:hAnsi="Arial" w:cs="Arial"/>
          <w:b/>
          <w:bCs/>
          <w:sz w:val="24"/>
          <w:szCs w:val="24"/>
          <w:u w:val="single"/>
          <w:lang w:val="en-US"/>
        </w:rPr>
      </w:pPr>
      <w:r w:rsidRPr="00D729DF">
        <w:rPr>
          <w:rFonts w:ascii="Arial" w:hAnsi="Arial" w:cs="Arial"/>
          <w:b/>
          <w:bCs/>
          <w:sz w:val="24"/>
          <w:szCs w:val="24"/>
          <w:u w:val="single"/>
          <w:lang w:val="en-US"/>
        </w:rPr>
        <w:t>VAN ZYL AJ:</w:t>
      </w:r>
    </w:p>
    <w:p w14:paraId="2453AEE6" w14:textId="421111CD" w:rsidR="00460F28" w:rsidRPr="00D729DF" w:rsidRDefault="00460F28" w:rsidP="00D729DF">
      <w:pPr>
        <w:widowControl w:val="0"/>
        <w:spacing w:after="0" w:line="360" w:lineRule="auto"/>
        <w:jc w:val="both"/>
        <w:rPr>
          <w:rFonts w:ascii="Arial" w:hAnsi="Arial" w:cs="Arial"/>
          <w:b/>
          <w:bCs/>
          <w:sz w:val="24"/>
          <w:szCs w:val="24"/>
          <w:lang w:val="en-US"/>
        </w:rPr>
      </w:pPr>
    </w:p>
    <w:p w14:paraId="23E4B739" w14:textId="26163A5B" w:rsidR="0067437F" w:rsidRPr="00D729DF" w:rsidRDefault="0067437F" w:rsidP="00D729DF">
      <w:pPr>
        <w:widowControl w:val="0"/>
        <w:spacing w:after="0" w:line="360" w:lineRule="auto"/>
        <w:jc w:val="both"/>
        <w:rPr>
          <w:rFonts w:ascii="Arial" w:hAnsi="Arial" w:cs="Arial"/>
          <w:b/>
          <w:bCs/>
          <w:sz w:val="24"/>
          <w:szCs w:val="24"/>
          <w:u w:val="single"/>
          <w:lang w:val="en-US"/>
        </w:rPr>
      </w:pPr>
      <w:r w:rsidRPr="00D729DF">
        <w:rPr>
          <w:rFonts w:ascii="Arial" w:hAnsi="Arial" w:cs="Arial"/>
          <w:b/>
          <w:bCs/>
          <w:sz w:val="24"/>
          <w:szCs w:val="24"/>
          <w:u w:val="single"/>
          <w:lang w:val="en-US"/>
        </w:rPr>
        <w:t>Introduction</w:t>
      </w:r>
    </w:p>
    <w:p w14:paraId="2CA8267F" w14:textId="77777777" w:rsidR="0067437F" w:rsidRPr="000F235F" w:rsidRDefault="0067437F" w:rsidP="000F235F">
      <w:pPr>
        <w:widowControl w:val="0"/>
        <w:spacing w:after="0" w:line="360" w:lineRule="auto"/>
        <w:jc w:val="both"/>
        <w:rPr>
          <w:rFonts w:ascii="Arial" w:hAnsi="Arial" w:cs="Arial"/>
          <w:b/>
          <w:bCs/>
          <w:sz w:val="24"/>
          <w:szCs w:val="24"/>
          <w:lang w:val="en-US"/>
        </w:rPr>
      </w:pPr>
    </w:p>
    <w:p w14:paraId="243F7937" w14:textId="63BAD73A" w:rsidR="000F235F" w:rsidRPr="00A3770C" w:rsidRDefault="00A3770C" w:rsidP="00A3770C">
      <w:pPr>
        <w:widowControl w:val="0"/>
        <w:spacing w:after="0" w:line="360" w:lineRule="auto"/>
        <w:ind w:left="360" w:hanging="360"/>
        <w:jc w:val="both"/>
        <w:rPr>
          <w:rFonts w:ascii="Arial" w:hAnsi="Arial" w:cs="Arial"/>
          <w:sz w:val="24"/>
          <w:szCs w:val="24"/>
          <w:lang w:val="en-US"/>
        </w:rPr>
      </w:pPr>
      <w:r w:rsidRPr="00DD537F">
        <w:rPr>
          <w:rFonts w:ascii="Arial" w:hAnsi="Arial" w:cs="Arial"/>
          <w:sz w:val="24"/>
          <w:szCs w:val="24"/>
          <w:lang w:val="en-US"/>
        </w:rPr>
        <w:t>1.</w:t>
      </w:r>
      <w:r w:rsidRPr="00DD537F">
        <w:rPr>
          <w:rFonts w:ascii="Arial" w:hAnsi="Arial" w:cs="Arial"/>
          <w:sz w:val="24"/>
          <w:szCs w:val="24"/>
          <w:lang w:val="en-US"/>
        </w:rPr>
        <w:tab/>
      </w:r>
      <w:r w:rsidR="0067437F" w:rsidRPr="00A3770C">
        <w:rPr>
          <w:rFonts w:ascii="Arial" w:hAnsi="Arial" w:cs="Arial"/>
          <w:sz w:val="24"/>
          <w:szCs w:val="24"/>
          <w:lang w:val="en-US"/>
        </w:rPr>
        <w:t xml:space="preserve">On </w:t>
      </w:r>
      <w:r w:rsidR="00FB2B66" w:rsidRPr="00A3770C">
        <w:rPr>
          <w:rFonts w:ascii="Arial" w:hAnsi="Arial" w:cs="Arial"/>
          <w:sz w:val="24"/>
          <w:szCs w:val="24"/>
          <w:lang w:val="en-US"/>
        </w:rPr>
        <w:t>6 February</w:t>
      </w:r>
      <w:r w:rsidR="0067437F" w:rsidRPr="00A3770C">
        <w:rPr>
          <w:rFonts w:ascii="Arial" w:hAnsi="Arial" w:cs="Arial"/>
          <w:sz w:val="24"/>
          <w:szCs w:val="24"/>
          <w:lang w:val="en-US"/>
        </w:rPr>
        <w:t xml:space="preserve"> 2022 I granted an order in the following terms:</w:t>
      </w:r>
    </w:p>
    <w:p w14:paraId="2D3EC774" w14:textId="77777777" w:rsidR="000F235F" w:rsidRPr="00DD537F" w:rsidRDefault="000F235F" w:rsidP="00DD537F">
      <w:pPr>
        <w:pStyle w:val="ListParagraph"/>
        <w:widowControl w:val="0"/>
        <w:spacing w:after="0" w:line="360" w:lineRule="auto"/>
        <w:ind w:left="792"/>
        <w:jc w:val="both"/>
        <w:rPr>
          <w:rFonts w:ascii="Arial" w:hAnsi="Arial" w:cs="Arial"/>
          <w:sz w:val="24"/>
          <w:szCs w:val="24"/>
          <w:lang w:val="en-US"/>
        </w:rPr>
      </w:pPr>
    </w:p>
    <w:p w14:paraId="1983E625" w14:textId="6E93D6B2" w:rsidR="00DD537F" w:rsidRPr="00DD537F" w:rsidRDefault="00DD537F" w:rsidP="00DD537F">
      <w:pPr>
        <w:spacing w:after="0" w:line="360" w:lineRule="auto"/>
        <w:ind w:left="720" w:hanging="360"/>
        <w:jc w:val="both"/>
        <w:rPr>
          <w:rFonts w:ascii="Arial" w:hAnsi="Arial" w:cs="Arial"/>
          <w:i/>
          <w:iCs/>
          <w:sz w:val="24"/>
          <w:szCs w:val="24"/>
        </w:rPr>
      </w:pPr>
      <w:r>
        <w:rPr>
          <w:rFonts w:ascii="Arial" w:hAnsi="Arial" w:cs="Arial"/>
          <w:sz w:val="24"/>
          <w:szCs w:val="24"/>
          <w:lang w:val="en-GB"/>
        </w:rPr>
        <w:t>“</w:t>
      </w:r>
      <w:r w:rsidRPr="00DD537F">
        <w:rPr>
          <w:rFonts w:ascii="Arial" w:hAnsi="Arial" w:cs="Arial"/>
          <w:i/>
          <w:iCs/>
          <w:sz w:val="24"/>
          <w:szCs w:val="24"/>
          <w:lang w:val="en-GB"/>
        </w:rPr>
        <w:t>1.</w:t>
      </w:r>
      <w:r w:rsidRPr="00DD537F">
        <w:rPr>
          <w:rFonts w:ascii="Arial" w:hAnsi="Arial" w:cs="Arial"/>
          <w:i/>
          <w:iCs/>
          <w:sz w:val="24"/>
          <w:szCs w:val="24"/>
          <w:lang w:val="en-GB"/>
        </w:rPr>
        <w:tab/>
        <w:t>The Defendant shall be liable for 100% (One Hundred Percent) of the Plaintiff’s damages set out in paragraphs 2 and 3 below.</w:t>
      </w:r>
    </w:p>
    <w:p w14:paraId="7D5E9653" w14:textId="77777777" w:rsidR="00DD537F" w:rsidRPr="00DD537F" w:rsidRDefault="00DD537F" w:rsidP="00DD537F">
      <w:pPr>
        <w:spacing w:after="0" w:line="360" w:lineRule="auto"/>
        <w:jc w:val="both"/>
        <w:rPr>
          <w:rFonts w:ascii="Arial" w:hAnsi="Arial" w:cs="Arial"/>
          <w:i/>
          <w:iCs/>
          <w:sz w:val="24"/>
          <w:szCs w:val="24"/>
          <w:lang w:val="en-GB"/>
        </w:rPr>
      </w:pPr>
    </w:p>
    <w:p w14:paraId="7420E92A" w14:textId="52FF1AB1" w:rsidR="00DD537F" w:rsidRPr="00DD537F" w:rsidRDefault="00DD537F" w:rsidP="00DD537F">
      <w:pPr>
        <w:spacing w:after="0" w:line="360" w:lineRule="auto"/>
        <w:ind w:left="720" w:hanging="360"/>
        <w:jc w:val="both"/>
        <w:rPr>
          <w:rFonts w:ascii="Arial" w:hAnsi="Arial" w:cs="Arial"/>
          <w:i/>
          <w:iCs/>
          <w:sz w:val="24"/>
          <w:szCs w:val="24"/>
        </w:rPr>
      </w:pPr>
      <w:r w:rsidRPr="00DD537F">
        <w:rPr>
          <w:rFonts w:ascii="Arial" w:hAnsi="Arial" w:cs="Arial"/>
          <w:i/>
          <w:iCs/>
          <w:sz w:val="24"/>
          <w:szCs w:val="24"/>
          <w:lang w:val="en-GB"/>
        </w:rPr>
        <w:t>2.</w:t>
      </w:r>
      <w:r w:rsidRPr="00DD537F">
        <w:rPr>
          <w:rFonts w:ascii="Arial" w:hAnsi="Arial" w:cs="Arial"/>
          <w:i/>
          <w:iCs/>
          <w:sz w:val="24"/>
          <w:szCs w:val="24"/>
          <w:lang w:val="en-GB"/>
        </w:rPr>
        <w:tab/>
        <w:t xml:space="preserve">The Defendant shall, by agreement, pay to Plaintiff's attorneys of record by means of an electronic transfer of funds the sum of </w:t>
      </w:r>
      <w:r w:rsidRPr="00DD537F">
        <w:rPr>
          <w:rFonts w:ascii="Arial" w:hAnsi="Arial" w:cs="Arial"/>
          <w:b/>
          <w:bCs/>
          <w:i/>
          <w:iCs/>
          <w:sz w:val="24"/>
          <w:szCs w:val="24"/>
        </w:rPr>
        <w:t>R 4 273 170.00</w:t>
      </w:r>
      <w:r w:rsidRPr="00DD537F">
        <w:rPr>
          <w:rFonts w:ascii="Arial" w:hAnsi="Arial" w:cs="Arial"/>
          <w:i/>
          <w:iCs/>
          <w:color w:val="000000"/>
          <w:sz w:val="24"/>
          <w:szCs w:val="24"/>
        </w:rPr>
        <w:t xml:space="preserve"> </w:t>
      </w:r>
      <w:r w:rsidRPr="00DD537F">
        <w:rPr>
          <w:rFonts w:ascii="Arial" w:hAnsi="Arial" w:cs="Arial"/>
          <w:i/>
          <w:iCs/>
          <w:sz w:val="24"/>
          <w:szCs w:val="24"/>
          <w:lang w:val="en-GB"/>
        </w:rPr>
        <w:t>(Four Million Two Hundred and Seventy-Three Thousand One Hundred and Seventy Rand) which amount is in respect of the Plaintiff’s Loss of Income and General Damages.</w:t>
      </w:r>
    </w:p>
    <w:p w14:paraId="2E40701E" w14:textId="0F26EEE3" w:rsidR="00DD537F" w:rsidRPr="00DD537F" w:rsidRDefault="00DD537F" w:rsidP="00DD537F">
      <w:pPr>
        <w:spacing w:after="0" w:line="360" w:lineRule="auto"/>
        <w:jc w:val="both"/>
        <w:rPr>
          <w:rFonts w:ascii="Arial" w:hAnsi="Arial" w:cs="Arial"/>
          <w:i/>
          <w:iCs/>
          <w:sz w:val="24"/>
          <w:szCs w:val="24"/>
          <w:lang w:val="en-GB"/>
        </w:rPr>
      </w:pPr>
    </w:p>
    <w:p w14:paraId="2D9DD44A" w14:textId="5AC8CF83" w:rsidR="00DD537F" w:rsidRPr="00DD537F" w:rsidRDefault="00DD537F" w:rsidP="00DD537F">
      <w:pPr>
        <w:spacing w:after="0" w:line="360" w:lineRule="auto"/>
        <w:ind w:left="720" w:hanging="360"/>
        <w:jc w:val="both"/>
        <w:rPr>
          <w:rFonts w:ascii="Arial" w:hAnsi="Arial" w:cs="Arial"/>
          <w:i/>
          <w:iCs/>
          <w:sz w:val="24"/>
          <w:szCs w:val="24"/>
        </w:rPr>
      </w:pPr>
      <w:r w:rsidRPr="00DD537F">
        <w:rPr>
          <w:rFonts w:ascii="Arial" w:hAnsi="Arial" w:cs="Arial"/>
          <w:i/>
          <w:iCs/>
          <w:sz w:val="24"/>
          <w:szCs w:val="24"/>
          <w:lang w:val="en-GB"/>
        </w:rPr>
        <w:t>3.</w:t>
      </w:r>
      <w:r w:rsidRPr="00DD537F">
        <w:rPr>
          <w:rFonts w:ascii="Arial" w:hAnsi="Arial" w:cs="Arial"/>
          <w:i/>
          <w:iCs/>
          <w:sz w:val="24"/>
          <w:szCs w:val="24"/>
          <w:lang w:val="en-GB"/>
        </w:rPr>
        <w:tab/>
        <w:t xml:space="preserve">The Defendant shall in addition to the amount referred to in paragraph 2 above, pay to Plaintiff's attorneys of record by means of an electronic transfer of funds the further sum of </w:t>
      </w:r>
      <w:r w:rsidRPr="00DD537F">
        <w:rPr>
          <w:rFonts w:ascii="Arial" w:hAnsi="Arial" w:cs="Arial"/>
          <w:b/>
          <w:bCs/>
          <w:i/>
          <w:iCs/>
          <w:sz w:val="24"/>
          <w:szCs w:val="24"/>
        </w:rPr>
        <w:t xml:space="preserve">R 676 973,17 </w:t>
      </w:r>
      <w:r w:rsidRPr="00DD537F">
        <w:rPr>
          <w:rFonts w:ascii="Arial" w:hAnsi="Arial" w:cs="Arial"/>
          <w:i/>
          <w:iCs/>
          <w:sz w:val="24"/>
          <w:szCs w:val="24"/>
          <w:lang w:val="en-GB"/>
        </w:rPr>
        <w:t xml:space="preserve">(Six Hundred and Seventy Six Thousand Nine </w:t>
      </w:r>
      <w:r w:rsidRPr="00DD537F">
        <w:rPr>
          <w:rFonts w:ascii="Arial" w:hAnsi="Arial" w:cs="Arial"/>
          <w:i/>
          <w:iCs/>
          <w:sz w:val="24"/>
          <w:szCs w:val="24"/>
          <w:lang w:val="en-GB"/>
        </w:rPr>
        <w:lastRenderedPageBreak/>
        <w:t>Hundred and Seventy Three Rand and Seventeen Cents) which amount is in respect of the Plaintiff’s Past Hospital and Medical Expenses.</w:t>
      </w:r>
    </w:p>
    <w:p w14:paraId="45277B6A" w14:textId="77777777" w:rsidR="00DD537F" w:rsidRPr="00DD537F" w:rsidRDefault="00DD537F" w:rsidP="00DD537F">
      <w:pPr>
        <w:spacing w:after="0" w:line="360" w:lineRule="auto"/>
        <w:jc w:val="both"/>
        <w:rPr>
          <w:rFonts w:ascii="Arial" w:hAnsi="Arial" w:cs="Arial"/>
          <w:i/>
          <w:iCs/>
          <w:sz w:val="24"/>
          <w:szCs w:val="24"/>
          <w:lang w:val="en-GB"/>
        </w:rPr>
      </w:pPr>
    </w:p>
    <w:p w14:paraId="1AE5E13E" w14:textId="0F939C43" w:rsidR="00DD537F" w:rsidRPr="00DD537F" w:rsidRDefault="00DD537F" w:rsidP="00DD537F">
      <w:pPr>
        <w:spacing w:after="0" w:line="360" w:lineRule="auto"/>
        <w:ind w:left="720" w:hanging="360"/>
        <w:jc w:val="both"/>
        <w:rPr>
          <w:rFonts w:ascii="Arial" w:hAnsi="Arial" w:cs="Arial"/>
          <w:i/>
          <w:iCs/>
          <w:sz w:val="24"/>
          <w:szCs w:val="24"/>
        </w:rPr>
      </w:pPr>
      <w:r w:rsidRPr="00DD537F">
        <w:rPr>
          <w:rFonts w:ascii="Arial" w:hAnsi="Arial" w:cs="Arial"/>
          <w:i/>
          <w:iCs/>
          <w:sz w:val="24"/>
          <w:szCs w:val="24"/>
          <w:lang w:val="en-GB"/>
        </w:rPr>
        <w:t>4.</w:t>
      </w:r>
      <w:r w:rsidRPr="00DD537F">
        <w:rPr>
          <w:rFonts w:ascii="Arial" w:hAnsi="Arial" w:cs="Arial"/>
          <w:i/>
          <w:iCs/>
          <w:sz w:val="24"/>
          <w:szCs w:val="24"/>
          <w:lang w:val="en-GB"/>
        </w:rPr>
        <w:tab/>
        <w:t xml:space="preserve">The capital amounts referred to in paragraphs 2 and 3 above shall be paid to Plaintiff's attorneys of record by means of an electronic transfer of funds, within 180 calendar days from the date of this order, however, the Defendant will be liable for interest on the capital amount at the applicable interest rate as from 14 court days from date of this order to the date of final payment. The Plaintiff shall not proceed with a warrant of execution prior to the expiry of the aforesaid 180-day period.  </w:t>
      </w:r>
    </w:p>
    <w:p w14:paraId="6F03A0C3" w14:textId="77777777" w:rsidR="00DD537F" w:rsidRPr="00DD537F" w:rsidRDefault="00DD537F" w:rsidP="00DD537F">
      <w:pPr>
        <w:spacing w:after="0" w:line="360" w:lineRule="auto"/>
        <w:jc w:val="both"/>
        <w:rPr>
          <w:rFonts w:ascii="Arial" w:hAnsi="Arial" w:cs="Arial"/>
          <w:i/>
          <w:iCs/>
          <w:sz w:val="24"/>
          <w:szCs w:val="24"/>
          <w:lang w:val="en-GB"/>
        </w:rPr>
      </w:pPr>
    </w:p>
    <w:p w14:paraId="7FFED080" w14:textId="72A1C6EC" w:rsidR="00DD537F" w:rsidRPr="00DD537F" w:rsidRDefault="00DD537F" w:rsidP="00DD537F">
      <w:pPr>
        <w:spacing w:after="0" w:line="360" w:lineRule="auto"/>
        <w:ind w:left="720" w:hanging="360"/>
        <w:jc w:val="both"/>
        <w:rPr>
          <w:rFonts w:ascii="Arial" w:hAnsi="Arial" w:cs="Arial"/>
          <w:i/>
          <w:iCs/>
          <w:sz w:val="24"/>
          <w:szCs w:val="24"/>
        </w:rPr>
      </w:pPr>
      <w:r w:rsidRPr="00DD537F">
        <w:rPr>
          <w:rFonts w:ascii="Arial" w:hAnsi="Arial" w:cs="Arial"/>
          <w:i/>
          <w:iCs/>
          <w:sz w:val="24"/>
          <w:szCs w:val="24"/>
          <w:lang w:val="en-GB"/>
        </w:rPr>
        <w:t>5.</w:t>
      </w:r>
      <w:r w:rsidRPr="00DD537F">
        <w:rPr>
          <w:rFonts w:ascii="Arial" w:hAnsi="Arial" w:cs="Arial"/>
          <w:i/>
          <w:iCs/>
          <w:sz w:val="24"/>
          <w:szCs w:val="24"/>
          <w:lang w:val="en-GB"/>
        </w:rPr>
        <w:tab/>
        <w:t>Defendant shall provide Plaintiff with an Undertaking in terms of Section 17(4)(a) of the Road Accident Fund Act 56 of 1996 to compensate him for the costs for his future accommodation in a hospital or nursing home, the appointment of a case manager or treatment of or rendering of a service to him or supplying of goods to him arising out of the injuries sustained by him in the accident on 29 July 2016.</w:t>
      </w:r>
    </w:p>
    <w:p w14:paraId="4FA6F744" w14:textId="77777777" w:rsidR="00DD537F" w:rsidRPr="00DD537F" w:rsidRDefault="00DD537F" w:rsidP="00DD537F">
      <w:pPr>
        <w:spacing w:after="0" w:line="360" w:lineRule="auto"/>
        <w:jc w:val="both"/>
        <w:rPr>
          <w:rFonts w:ascii="Arial" w:hAnsi="Arial" w:cs="Arial"/>
          <w:i/>
          <w:iCs/>
          <w:sz w:val="24"/>
          <w:szCs w:val="24"/>
        </w:rPr>
      </w:pPr>
    </w:p>
    <w:p w14:paraId="6D91BB8E" w14:textId="092144CA" w:rsidR="00DD537F" w:rsidRPr="00DD537F" w:rsidRDefault="00DD537F" w:rsidP="00DD537F">
      <w:pPr>
        <w:spacing w:after="0" w:line="360" w:lineRule="auto"/>
        <w:ind w:left="720" w:hanging="360"/>
        <w:jc w:val="both"/>
        <w:rPr>
          <w:rFonts w:ascii="Arial" w:hAnsi="Arial" w:cs="Arial"/>
          <w:i/>
          <w:iCs/>
          <w:sz w:val="24"/>
          <w:szCs w:val="24"/>
        </w:rPr>
      </w:pPr>
      <w:r w:rsidRPr="00DD537F">
        <w:rPr>
          <w:rFonts w:ascii="Arial" w:hAnsi="Arial" w:cs="Arial"/>
          <w:i/>
          <w:iCs/>
          <w:sz w:val="24"/>
          <w:szCs w:val="24"/>
        </w:rPr>
        <w:t>6.</w:t>
      </w:r>
      <w:r w:rsidRPr="00DD537F">
        <w:rPr>
          <w:rFonts w:ascii="Arial" w:hAnsi="Arial" w:cs="Arial"/>
          <w:i/>
          <w:iCs/>
          <w:sz w:val="24"/>
          <w:szCs w:val="24"/>
        </w:rPr>
        <w:tab/>
        <w:t xml:space="preserve">Defendant shall pay Plaintiff’s taxed or agreed costs on the High Court Scale to date hereof, as between party and party, inclusive of the cost for trial on </w:t>
      </w:r>
      <w:r w:rsidRPr="00DD537F">
        <w:rPr>
          <w:rFonts w:ascii="Arial" w:hAnsi="Arial" w:cs="Arial"/>
          <w:i/>
          <w:iCs/>
          <w:sz w:val="24"/>
          <w:szCs w:val="24"/>
        </w:rPr>
        <w:br/>
        <w:t xml:space="preserve">2 February 2023 and 6 February 2023, and including but not limited to, the costs as set out hereunder and which costs are to include: </w:t>
      </w:r>
    </w:p>
    <w:p w14:paraId="51AFBCCC" w14:textId="77777777" w:rsidR="00DD537F" w:rsidRPr="00DD537F" w:rsidRDefault="00DD537F" w:rsidP="00DD537F">
      <w:pPr>
        <w:spacing w:after="0" w:line="360" w:lineRule="auto"/>
        <w:ind w:left="720"/>
        <w:jc w:val="both"/>
        <w:rPr>
          <w:rFonts w:ascii="Arial" w:hAnsi="Arial" w:cs="Arial"/>
          <w:i/>
          <w:iCs/>
          <w:sz w:val="24"/>
          <w:szCs w:val="24"/>
        </w:rPr>
      </w:pPr>
    </w:p>
    <w:p w14:paraId="0AD51693" w14:textId="0F175251" w:rsidR="00DD537F" w:rsidRPr="00DD537F" w:rsidRDefault="00DD537F" w:rsidP="00DD537F">
      <w:pPr>
        <w:spacing w:after="0" w:line="360" w:lineRule="auto"/>
        <w:ind w:left="2160" w:hanging="720"/>
        <w:jc w:val="both"/>
        <w:rPr>
          <w:rFonts w:ascii="Arial" w:hAnsi="Arial" w:cs="Arial"/>
          <w:i/>
          <w:iCs/>
          <w:sz w:val="24"/>
          <w:szCs w:val="24"/>
        </w:rPr>
      </w:pPr>
      <w:r w:rsidRPr="00DD537F">
        <w:rPr>
          <w:rFonts w:ascii="Arial" w:hAnsi="Arial" w:cs="Arial"/>
          <w:i/>
          <w:iCs/>
          <w:sz w:val="24"/>
          <w:szCs w:val="24"/>
        </w:rPr>
        <w:t>6.1</w:t>
      </w:r>
      <w:r w:rsidRPr="00DD537F">
        <w:rPr>
          <w:rFonts w:ascii="Arial" w:hAnsi="Arial" w:cs="Arial"/>
          <w:i/>
          <w:iCs/>
          <w:sz w:val="24"/>
          <w:szCs w:val="24"/>
        </w:rPr>
        <w:tab/>
        <w:t>The costs incurred by Plaintiff’s attorneys in instituting and prosecuting this action, as well as all costs attendant upon the obtaining of payment of the capital amounts and obtaining the Undertaking referred to above;</w:t>
      </w:r>
    </w:p>
    <w:p w14:paraId="6624FCB9" w14:textId="77777777" w:rsidR="00DD537F" w:rsidRPr="00DD537F" w:rsidRDefault="00DD537F" w:rsidP="00DD537F">
      <w:pPr>
        <w:spacing w:after="0" w:line="360" w:lineRule="auto"/>
        <w:ind w:left="2160" w:hanging="720"/>
        <w:jc w:val="both"/>
        <w:rPr>
          <w:rFonts w:ascii="Arial" w:hAnsi="Arial" w:cs="Arial"/>
          <w:i/>
          <w:iCs/>
          <w:sz w:val="24"/>
          <w:szCs w:val="24"/>
        </w:rPr>
      </w:pPr>
    </w:p>
    <w:p w14:paraId="2BCFACBE" w14:textId="395AA97D" w:rsidR="00DD537F" w:rsidRPr="00DD537F" w:rsidRDefault="00DD537F" w:rsidP="00DD537F">
      <w:pPr>
        <w:spacing w:after="0" w:line="360" w:lineRule="auto"/>
        <w:ind w:left="2160" w:hanging="720"/>
        <w:jc w:val="both"/>
        <w:rPr>
          <w:rFonts w:ascii="Arial" w:hAnsi="Arial" w:cs="Arial"/>
          <w:i/>
          <w:iCs/>
          <w:sz w:val="24"/>
          <w:szCs w:val="24"/>
        </w:rPr>
      </w:pPr>
      <w:r w:rsidRPr="00DD537F">
        <w:rPr>
          <w:rFonts w:ascii="Arial" w:hAnsi="Arial" w:cs="Arial"/>
          <w:i/>
          <w:iCs/>
          <w:sz w:val="24"/>
          <w:szCs w:val="24"/>
        </w:rPr>
        <w:t>6.2</w:t>
      </w:r>
      <w:r w:rsidRPr="00DD537F">
        <w:rPr>
          <w:rFonts w:ascii="Arial" w:hAnsi="Arial" w:cs="Arial"/>
          <w:i/>
          <w:iCs/>
          <w:sz w:val="24"/>
          <w:szCs w:val="24"/>
        </w:rPr>
        <w:tab/>
        <w:t xml:space="preserve">The taxed or agreed fees, expenses and allowances incurred in relation to Plaintiff’s experts, which Rule 36(9)(a) &amp; (b) Notices have been filed and all expert reports furnished to the Defendant by discovery or otherwise, including their preparation and qualifying fees and all reasonable and necessary costs attached to the preparation and procurement of their expert reports, as well </w:t>
      </w:r>
      <w:r w:rsidRPr="00DD537F">
        <w:rPr>
          <w:rFonts w:ascii="Arial" w:hAnsi="Arial" w:cs="Arial"/>
          <w:i/>
          <w:iCs/>
          <w:sz w:val="24"/>
          <w:szCs w:val="24"/>
        </w:rPr>
        <w:lastRenderedPageBreak/>
        <w:t>as other related costs such as X</w:t>
      </w:r>
      <w:r w:rsidRPr="00DD537F">
        <w:rPr>
          <w:rFonts w:ascii="Arial" w:hAnsi="Arial" w:cs="Arial"/>
          <w:i/>
          <w:iCs/>
          <w:sz w:val="24"/>
          <w:szCs w:val="24"/>
        </w:rPr>
        <w:noBreakHyphen/>
        <w:t xml:space="preserve">rays, Form 4 (serious assessment), addendum reports, collateral procurement, joint minutes, consultations and travel to consultations and their day fees for the trial set down on 2 February 2023. </w:t>
      </w:r>
    </w:p>
    <w:p w14:paraId="0429BBBC" w14:textId="77777777" w:rsidR="00DD537F" w:rsidRPr="00DD537F" w:rsidRDefault="00DD537F" w:rsidP="00DD537F">
      <w:pPr>
        <w:spacing w:after="0" w:line="360" w:lineRule="auto"/>
        <w:ind w:left="720"/>
        <w:jc w:val="both"/>
        <w:rPr>
          <w:rFonts w:ascii="Arial" w:hAnsi="Arial" w:cs="Arial"/>
          <w:i/>
          <w:iCs/>
          <w:sz w:val="24"/>
          <w:szCs w:val="24"/>
          <w:lang w:val="en-GB"/>
        </w:rPr>
      </w:pPr>
    </w:p>
    <w:p w14:paraId="5922B65C" w14:textId="56CE3A47" w:rsidR="00DD537F" w:rsidRPr="00DD537F" w:rsidRDefault="00DD537F" w:rsidP="00DD537F">
      <w:pPr>
        <w:spacing w:after="0" w:line="360" w:lineRule="auto"/>
        <w:ind w:left="720" w:firstLine="720"/>
        <w:jc w:val="both"/>
        <w:rPr>
          <w:rFonts w:ascii="Arial" w:hAnsi="Arial" w:cs="Arial"/>
          <w:i/>
          <w:iCs/>
          <w:sz w:val="24"/>
          <w:szCs w:val="24"/>
        </w:rPr>
      </w:pPr>
      <w:r w:rsidRPr="00DD537F">
        <w:rPr>
          <w:rFonts w:ascii="Arial" w:hAnsi="Arial" w:cs="Arial"/>
          <w:i/>
          <w:iCs/>
          <w:sz w:val="24"/>
          <w:szCs w:val="24"/>
          <w:lang w:val="en-GB"/>
        </w:rPr>
        <w:t>6.3</w:t>
      </w:r>
      <w:r w:rsidRPr="00DD537F">
        <w:rPr>
          <w:rFonts w:ascii="Arial" w:hAnsi="Arial" w:cs="Arial"/>
          <w:i/>
          <w:iCs/>
          <w:sz w:val="24"/>
          <w:szCs w:val="24"/>
          <w:lang w:val="en-GB"/>
        </w:rPr>
        <w:tab/>
        <w:t>The Plaintiff’s experts are:</w:t>
      </w:r>
    </w:p>
    <w:p w14:paraId="23BAD040" w14:textId="41B0BA18" w:rsidR="00DD537F" w:rsidRPr="00DD537F" w:rsidRDefault="00DD537F" w:rsidP="00DD537F">
      <w:pPr>
        <w:spacing w:after="0" w:line="360" w:lineRule="auto"/>
        <w:ind w:left="1440" w:firstLine="720"/>
        <w:jc w:val="both"/>
        <w:rPr>
          <w:rFonts w:ascii="Arial" w:hAnsi="Arial" w:cs="Arial"/>
          <w:i/>
          <w:iCs/>
          <w:sz w:val="24"/>
          <w:szCs w:val="24"/>
        </w:rPr>
      </w:pPr>
      <w:r w:rsidRPr="00DD537F">
        <w:rPr>
          <w:rFonts w:ascii="Arial" w:hAnsi="Arial" w:cs="Arial"/>
          <w:i/>
          <w:iCs/>
          <w:sz w:val="24"/>
          <w:szCs w:val="24"/>
          <w:lang w:val="en-GB"/>
        </w:rPr>
        <w:t>6.3.1</w:t>
      </w:r>
      <w:r w:rsidRPr="00DD537F">
        <w:rPr>
          <w:rFonts w:ascii="Arial" w:hAnsi="Arial" w:cs="Arial"/>
          <w:i/>
          <w:iCs/>
          <w:sz w:val="24"/>
          <w:szCs w:val="24"/>
          <w:lang w:val="en-GB"/>
        </w:rPr>
        <w:tab/>
        <w:t xml:space="preserve">Dr R Jaffe (Orthopaedic Surgeon); </w:t>
      </w:r>
    </w:p>
    <w:p w14:paraId="50D3DF25" w14:textId="12F448C7" w:rsidR="00DD537F" w:rsidRPr="00DD537F" w:rsidRDefault="00DD537F" w:rsidP="00DD537F">
      <w:pPr>
        <w:spacing w:after="0" w:line="360" w:lineRule="auto"/>
        <w:ind w:left="1440" w:firstLine="720"/>
        <w:jc w:val="both"/>
        <w:rPr>
          <w:rFonts w:ascii="Arial" w:hAnsi="Arial" w:cs="Arial"/>
          <w:i/>
          <w:iCs/>
          <w:sz w:val="24"/>
          <w:szCs w:val="24"/>
        </w:rPr>
      </w:pPr>
      <w:r w:rsidRPr="00DD537F">
        <w:rPr>
          <w:rFonts w:ascii="Arial" w:hAnsi="Arial" w:cs="Arial"/>
          <w:i/>
          <w:iCs/>
          <w:sz w:val="24"/>
          <w:szCs w:val="24"/>
          <w:lang w:val="en-GB"/>
        </w:rPr>
        <w:t>6.3.2</w:t>
      </w:r>
      <w:r w:rsidRPr="00DD537F">
        <w:rPr>
          <w:rFonts w:ascii="Arial" w:hAnsi="Arial" w:cs="Arial"/>
          <w:i/>
          <w:iCs/>
          <w:sz w:val="24"/>
          <w:szCs w:val="24"/>
          <w:lang w:val="en-GB"/>
        </w:rPr>
        <w:tab/>
        <w:t>Dr Z Domingo (Neurosurgeon);</w:t>
      </w:r>
    </w:p>
    <w:p w14:paraId="6B247B9C" w14:textId="7F867459" w:rsidR="00DD537F" w:rsidRPr="00DD537F" w:rsidRDefault="00DD537F" w:rsidP="00DD537F">
      <w:pPr>
        <w:spacing w:after="0" w:line="360" w:lineRule="auto"/>
        <w:ind w:left="1440" w:firstLine="720"/>
        <w:jc w:val="both"/>
        <w:rPr>
          <w:rFonts w:ascii="Arial" w:hAnsi="Arial" w:cs="Arial"/>
          <w:i/>
          <w:iCs/>
          <w:sz w:val="24"/>
          <w:szCs w:val="24"/>
        </w:rPr>
      </w:pPr>
      <w:r w:rsidRPr="00DD537F">
        <w:rPr>
          <w:rFonts w:ascii="Arial" w:hAnsi="Arial" w:cs="Arial"/>
          <w:i/>
          <w:iCs/>
          <w:sz w:val="24"/>
          <w:szCs w:val="24"/>
          <w:lang w:val="en-GB"/>
        </w:rPr>
        <w:t>6.3.3</w:t>
      </w:r>
      <w:r w:rsidRPr="00DD537F">
        <w:rPr>
          <w:rFonts w:ascii="Arial" w:hAnsi="Arial" w:cs="Arial"/>
          <w:i/>
          <w:iCs/>
          <w:sz w:val="24"/>
          <w:szCs w:val="24"/>
          <w:lang w:val="en-GB"/>
        </w:rPr>
        <w:tab/>
        <w:t>Dr J Faure (Urologist);</w:t>
      </w:r>
    </w:p>
    <w:p w14:paraId="71A70276" w14:textId="7B91C75F" w:rsidR="00DD537F" w:rsidRPr="00DD537F" w:rsidRDefault="00DD537F" w:rsidP="00DD537F">
      <w:pPr>
        <w:spacing w:after="0" w:line="360" w:lineRule="auto"/>
        <w:ind w:left="1440" w:firstLine="720"/>
        <w:jc w:val="both"/>
        <w:rPr>
          <w:rFonts w:ascii="Arial" w:hAnsi="Arial" w:cs="Arial"/>
          <w:i/>
          <w:iCs/>
          <w:sz w:val="24"/>
          <w:szCs w:val="24"/>
        </w:rPr>
      </w:pPr>
      <w:r w:rsidRPr="00DD537F">
        <w:rPr>
          <w:rFonts w:ascii="Arial" w:hAnsi="Arial" w:cs="Arial"/>
          <w:i/>
          <w:iCs/>
          <w:sz w:val="24"/>
          <w:szCs w:val="24"/>
          <w:lang w:val="en-GB"/>
        </w:rPr>
        <w:t>6.3.4</w:t>
      </w:r>
      <w:r w:rsidRPr="00DD537F">
        <w:rPr>
          <w:rFonts w:ascii="Arial" w:hAnsi="Arial" w:cs="Arial"/>
          <w:i/>
          <w:iCs/>
          <w:sz w:val="24"/>
          <w:szCs w:val="24"/>
          <w:lang w:val="en-GB"/>
        </w:rPr>
        <w:tab/>
        <w:t>Dr K Cronwright (Plastic &amp; Reconstructive Surgeon);</w:t>
      </w:r>
    </w:p>
    <w:p w14:paraId="2F164D33" w14:textId="41560387" w:rsidR="00DD537F" w:rsidRPr="00DD537F" w:rsidRDefault="00DD537F" w:rsidP="00DD537F">
      <w:pPr>
        <w:spacing w:after="0" w:line="360" w:lineRule="auto"/>
        <w:ind w:left="1440" w:firstLine="720"/>
        <w:jc w:val="both"/>
        <w:rPr>
          <w:rFonts w:ascii="Arial" w:hAnsi="Arial" w:cs="Arial"/>
          <w:i/>
          <w:iCs/>
          <w:sz w:val="24"/>
          <w:szCs w:val="24"/>
        </w:rPr>
      </w:pPr>
      <w:r w:rsidRPr="00DD537F">
        <w:rPr>
          <w:rFonts w:ascii="Arial" w:hAnsi="Arial" w:cs="Arial"/>
          <w:i/>
          <w:iCs/>
          <w:sz w:val="24"/>
          <w:szCs w:val="24"/>
        </w:rPr>
        <w:t>6.3.5</w:t>
      </w:r>
      <w:r w:rsidRPr="00DD537F">
        <w:rPr>
          <w:rFonts w:ascii="Arial" w:hAnsi="Arial" w:cs="Arial"/>
          <w:i/>
          <w:iCs/>
          <w:sz w:val="24"/>
          <w:szCs w:val="24"/>
        </w:rPr>
        <w:tab/>
        <w:t>Elspeth Burke (Clinical Psychologist);</w:t>
      </w:r>
    </w:p>
    <w:p w14:paraId="059C5966" w14:textId="1F880FF7" w:rsidR="00DD537F" w:rsidRPr="00DD537F" w:rsidRDefault="00DD537F" w:rsidP="00DD537F">
      <w:pPr>
        <w:spacing w:after="0" w:line="360" w:lineRule="auto"/>
        <w:ind w:left="1440" w:firstLine="720"/>
        <w:jc w:val="both"/>
        <w:rPr>
          <w:rFonts w:ascii="Arial" w:hAnsi="Arial" w:cs="Arial"/>
          <w:i/>
          <w:iCs/>
          <w:sz w:val="24"/>
          <w:szCs w:val="24"/>
        </w:rPr>
      </w:pPr>
      <w:r w:rsidRPr="00DD537F">
        <w:rPr>
          <w:rFonts w:ascii="Arial" w:hAnsi="Arial" w:cs="Arial"/>
          <w:i/>
          <w:iCs/>
          <w:sz w:val="24"/>
          <w:szCs w:val="24"/>
          <w:lang w:val="en-GB"/>
        </w:rPr>
        <w:t>6.3.6</w:t>
      </w:r>
      <w:r w:rsidRPr="00DD537F">
        <w:rPr>
          <w:rFonts w:ascii="Arial" w:hAnsi="Arial" w:cs="Arial"/>
          <w:i/>
          <w:iCs/>
          <w:sz w:val="24"/>
          <w:szCs w:val="24"/>
          <w:lang w:val="en-GB"/>
        </w:rPr>
        <w:tab/>
        <w:t xml:space="preserve">Nadia Jacobs (Occupational Therapist); </w:t>
      </w:r>
    </w:p>
    <w:p w14:paraId="5A1E568D" w14:textId="587FD945" w:rsidR="00DD537F" w:rsidRPr="00DD537F" w:rsidRDefault="00DD537F" w:rsidP="00DD537F">
      <w:pPr>
        <w:spacing w:after="0" w:line="360" w:lineRule="auto"/>
        <w:ind w:left="1440" w:firstLine="720"/>
        <w:jc w:val="both"/>
        <w:rPr>
          <w:rFonts w:ascii="Arial" w:hAnsi="Arial" w:cs="Arial"/>
          <w:i/>
          <w:iCs/>
          <w:sz w:val="24"/>
          <w:szCs w:val="24"/>
        </w:rPr>
      </w:pPr>
      <w:r w:rsidRPr="00DD537F">
        <w:rPr>
          <w:rFonts w:ascii="Arial" w:hAnsi="Arial" w:cs="Arial"/>
          <w:i/>
          <w:iCs/>
          <w:sz w:val="24"/>
          <w:szCs w:val="24"/>
        </w:rPr>
        <w:t>6.3.7</w:t>
      </w:r>
      <w:r w:rsidRPr="00DD537F">
        <w:rPr>
          <w:rFonts w:ascii="Arial" w:hAnsi="Arial" w:cs="Arial"/>
          <w:i/>
          <w:iCs/>
          <w:sz w:val="24"/>
          <w:szCs w:val="24"/>
        </w:rPr>
        <w:tab/>
        <w:t>Karen Kotze</w:t>
      </w:r>
      <w:r w:rsidRPr="00DD537F">
        <w:rPr>
          <w:rFonts w:ascii="Arial" w:hAnsi="Arial" w:cs="Arial"/>
          <w:i/>
          <w:iCs/>
          <w:sz w:val="24"/>
          <w:szCs w:val="24"/>
          <w:lang w:val="en-GB"/>
        </w:rPr>
        <w:t xml:space="preserve"> (Industrial Psychologist);</w:t>
      </w:r>
    </w:p>
    <w:p w14:paraId="58EB3769" w14:textId="2412883C" w:rsidR="00DD537F" w:rsidRPr="00DD537F" w:rsidRDefault="00DD537F" w:rsidP="00DD537F">
      <w:pPr>
        <w:spacing w:after="0" w:line="360" w:lineRule="auto"/>
        <w:ind w:left="1440" w:firstLine="720"/>
        <w:jc w:val="both"/>
        <w:rPr>
          <w:rFonts w:ascii="Arial" w:hAnsi="Arial" w:cs="Arial"/>
          <w:i/>
          <w:iCs/>
          <w:sz w:val="24"/>
          <w:szCs w:val="24"/>
        </w:rPr>
      </w:pPr>
      <w:r w:rsidRPr="00DD537F">
        <w:rPr>
          <w:rFonts w:ascii="Arial" w:hAnsi="Arial" w:cs="Arial"/>
          <w:i/>
          <w:iCs/>
          <w:sz w:val="24"/>
          <w:szCs w:val="24"/>
          <w:lang w:val="en-GB"/>
        </w:rPr>
        <w:t>6.3.8Munro Forensic Actuaries (Actuary).</w:t>
      </w:r>
    </w:p>
    <w:p w14:paraId="23F6DB4F" w14:textId="77777777" w:rsidR="00DD537F" w:rsidRPr="00DD537F" w:rsidRDefault="00DD537F" w:rsidP="00DD537F">
      <w:pPr>
        <w:spacing w:after="0" w:line="360" w:lineRule="auto"/>
        <w:ind w:left="720"/>
        <w:jc w:val="both"/>
        <w:rPr>
          <w:rFonts w:ascii="Arial" w:hAnsi="Arial" w:cs="Arial"/>
          <w:i/>
          <w:iCs/>
          <w:sz w:val="24"/>
          <w:szCs w:val="24"/>
        </w:rPr>
      </w:pPr>
    </w:p>
    <w:p w14:paraId="52B9AF54" w14:textId="2A80B37B" w:rsidR="00DD537F" w:rsidRPr="00DD537F" w:rsidRDefault="00DD537F" w:rsidP="00DD537F">
      <w:pPr>
        <w:spacing w:after="0" w:line="360" w:lineRule="auto"/>
        <w:ind w:left="2160" w:hanging="720"/>
        <w:jc w:val="both"/>
        <w:rPr>
          <w:rFonts w:ascii="Arial" w:hAnsi="Arial" w:cs="Arial"/>
          <w:i/>
          <w:iCs/>
          <w:sz w:val="24"/>
          <w:szCs w:val="24"/>
        </w:rPr>
      </w:pPr>
      <w:r w:rsidRPr="00DD537F">
        <w:rPr>
          <w:rFonts w:ascii="Arial" w:hAnsi="Arial" w:cs="Arial"/>
          <w:i/>
          <w:iCs/>
          <w:sz w:val="24"/>
          <w:szCs w:val="24"/>
        </w:rPr>
        <w:t>6.4</w:t>
      </w:r>
      <w:r w:rsidRPr="00DD537F">
        <w:rPr>
          <w:rFonts w:ascii="Arial" w:hAnsi="Arial" w:cs="Arial"/>
          <w:i/>
          <w:iCs/>
          <w:sz w:val="24"/>
          <w:szCs w:val="24"/>
        </w:rPr>
        <w:tab/>
        <w:t>The taxed or agreed fees of Plaintiff’s Counsel, such costs to include consultations with the Plaintiff’s Attorney, the Plaintiff and expert witnesses, Counsel’s Advice on Quantum, attendance at any pre-trial conferences as well as his trial preparation and day fees for2 February 2023 and 6 February 2023.</w:t>
      </w:r>
    </w:p>
    <w:p w14:paraId="2710B8A0" w14:textId="77777777" w:rsidR="00DD537F" w:rsidRPr="00DD537F" w:rsidRDefault="00DD537F" w:rsidP="00DD537F">
      <w:pPr>
        <w:spacing w:after="0" w:line="360" w:lineRule="auto"/>
        <w:ind w:left="720"/>
        <w:jc w:val="both"/>
        <w:rPr>
          <w:rFonts w:ascii="Arial" w:hAnsi="Arial" w:cs="Arial"/>
          <w:i/>
          <w:iCs/>
          <w:sz w:val="24"/>
          <w:szCs w:val="24"/>
        </w:rPr>
      </w:pPr>
    </w:p>
    <w:p w14:paraId="388810D8" w14:textId="75423F25" w:rsidR="00DD537F" w:rsidRPr="00DD537F" w:rsidRDefault="00DD537F" w:rsidP="00DD537F">
      <w:pPr>
        <w:spacing w:after="0" w:line="360" w:lineRule="auto"/>
        <w:ind w:left="2160" w:hanging="720"/>
        <w:jc w:val="both"/>
        <w:rPr>
          <w:rFonts w:ascii="Arial" w:hAnsi="Arial" w:cs="Arial"/>
          <w:i/>
          <w:iCs/>
          <w:sz w:val="24"/>
          <w:szCs w:val="24"/>
        </w:rPr>
      </w:pPr>
      <w:r w:rsidRPr="00DD537F">
        <w:rPr>
          <w:rFonts w:ascii="Arial" w:hAnsi="Arial" w:cs="Arial"/>
          <w:i/>
          <w:iCs/>
          <w:sz w:val="24"/>
          <w:szCs w:val="24"/>
        </w:rPr>
        <w:t>6.5</w:t>
      </w:r>
      <w:r w:rsidRPr="00DD537F">
        <w:rPr>
          <w:rFonts w:ascii="Arial" w:hAnsi="Arial" w:cs="Arial"/>
          <w:i/>
          <w:iCs/>
          <w:sz w:val="24"/>
          <w:szCs w:val="24"/>
        </w:rPr>
        <w:tab/>
        <w:t xml:space="preserve">The taxed or agreed fees of the Plaintiff’s attorney for attending pre-trial hearings and attending to amendments of the particulars of claim, subject to the discretion of the taxing master. </w:t>
      </w:r>
    </w:p>
    <w:p w14:paraId="0AC634D4" w14:textId="77777777" w:rsidR="00DD537F" w:rsidRPr="00DD537F" w:rsidRDefault="00DD537F" w:rsidP="00DD537F">
      <w:pPr>
        <w:spacing w:after="0" w:line="360" w:lineRule="auto"/>
        <w:ind w:left="720"/>
        <w:jc w:val="both"/>
        <w:rPr>
          <w:rFonts w:ascii="Arial" w:hAnsi="Arial" w:cs="Arial"/>
          <w:i/>
          <w:iCs/>
          <w:sz w:val="24"/>
          <w:szCs w:val="24"/>
          <w:lang w:val="en-GB"/>
        </w:rPr>
      </w:pPr>
    </w:p>
    <w:p w14:paraId="56FAF473" w14:textId="60A801A7" w:rsidR="00DD537F" w:rsidRPr="00DD537F" w:rsidRDefault="00DD537F" w:rsidP="00DD537F">
      <w:pPr>
        <w:spacing w:after="0" w:line="360" w:lineRule="auto"/>
        <w:ind w:left="2160" w:hanging="720"/>
        <w:jc w:val="both"/>
        <w:rPr>
          <w:rFonts w:ascii="Arial" w:hAnsi="Arial" w:cs="Arial"/>
          <w:i/>
          <w:iCs/>
          <w:sz w:val="24"/>
          <w:szCs w:val="24"/>
          <w:lang w:val="en-GB"/>
        </w:rPr>
      </w:pPr>
      <w:r w:rsidRPr="00DD537F">
        <w:rPr>
          <w:rFonts w:ascii="Arial" w:hAnsi="Arial" w:cs="Arial"/>
          <w:i/>
          <w:iCs/>
          <w:sz w:val="24"/>
          <w:szCs w:val="24"/>
          <w:lang w:val="en-GB"/>
        </w:rPr>
        <w:t>6.6</w:t>
      </w:r>
      <w:r w:rsidRPr="00DD537F">
        <w:rPr>
          <w:rFonts w:ascii="Arial" w:hAnsi="Arial" w:cs="Arial"/>
          <w:i/>
          <w:iCs/>
          <w:sz w:val="24"/>
          <w:szCs w:val="24"/>
          <w:lang w:val="en-GB"/>
        </w:rPr>
        <w:tab/>
        <w:t>T</w:t>
      </w:r>
      <w:r w:rsidRPr="00DD537F">
        <w:rPr>
          <w:rFonts w:ascii="Arial" w:hAnsi="Arial" w:cs="Arial"/>
          <w:i/>
          <w:iCs/>
          <w:sz w:val="24"/>
          <w:szCs w:val="24"/>
        </w:rPr>
        <w:t>he Plaintiff shall, in the event that costs are not agreed, serve the notice of taxation on the Defendant.</w:t>
      </w:r>
    </w:p>
    <w:p w14:paraId="474C01E9" w14:textId="77777777" w:rsidR="00DD537F" w:rsidRPr="00DD537F" w:rsidRDefault="00DD537F" w:rsidP="00DD537F">
      <w:pPr>
        <w:spacing w:after="0" w:line="360" w:lineRule="auto"/>
        <w:jc w:val="both"/>
        <w:rPr>
          <w:rFonts w:ascii="Arial" w:hAnsi="Arial" w:cs="Arial"/>
          <w:i/>
          <w:iCs/>
          <w:sz w:val="24"/>
          <w:szCs w:val="24"/>
          <w:lang w:val="en-GB"/>
        </w:rPr>
      </w:pPr>
    </w:p>
    <w:p w14:paraId="7480D2A4" w14:textId="7BAC062A" w:rsidR="00DD537F" w:rsidRPr="00DD537F" w:rsidRDefault="00DD537F" w:rsidP="00DD537F">
      <w:pPr>
        <w:spacing w:after="0" w:line="360" w:lineRule="auto"/>
        <w:ind w:left="1440" w:hanging="720"/>
        <w:jc w:val="both"/>
        <w:rPr>
          <w:rFonts w:ascii="Arial" w:hAnsi="Arial" w:cs="Arial"/>
          <w:i/>
          <w:iCs/>
          <w:sz w:val="24"/>
          <w:szCs w:val="24"/>
          <w:lang w:val="en-GB"/>
        </w:rPr>
      </w:pPr>
      <w:r w:rsidRPr="00DD537F">
        <w:rPr>
          <w:rFonts w:ascii="Arial" w:hAnsi="Arial" w:cs="Arial"/>
          <w:i/>
          <w:iCs/>
          <w:sz w:val="24"/>
          <w:szCs w:val="24"/>
          <w:lang w:val="en-GB"/>
        </w:rPr>
        <w:t>7.</w:t>
      </w:r>
      <w:r w:rsidRPr="00DD537F">
        <w:rPr>
          <w:rFonts w:ascii="Arial" w:hAnsi="Arial" w:cs="Arial"/>
          <w:i/>
          <w:iCs/>
          <w:sz w:val="24"/>
          <w:szCs w:val="24"/>
          <w:lang w:val="en-GB"/>
        </w:rPr>
        <w:tab/>
        <w:t xml:space="preserve">The payment of the legal costs shall be payable within 180 (one hundred and eighty) calendar days following settlement or the taxing master’s allocator, in the event of taxing the bill of costs, whichever is applicable, however, the Defendant will be liable for the interest on the cost amount at the applicable interest rate as from 14 court days of the date of this </w:t>
      </w:r>
      <w:r w:rsidRPr="00DD537F">
        <w:rPr>
          <w:rFonts w:ascii="Arial" w:hAnsi="Arial" w:cs="Arial"/>
          <w:i/>
          <w:iCs/>
          <w:sz w:val="24"/>
          <w:szCs w:val="24"/>
          <w:lang w:val="en-GB"/>
        </w:rPr>
        <w:lastRenderedPageBreak/>
        <w:t>order to the date of final payment. The Plaintiff shall not proceed with a warrant of execution prior to the expiry of the aforesaid 180-day period.</w:t>
      </w:r>
    </w:p>
    <w:p w14:paraId="61266808" w14:textId="77777777" w:rsidR="00DD537F" w:rsidRPr="00DD537F" w:rsidRDefault="00DD537F" w:rsidP="00DD537F">
      <w:pPr>
        <w:spacing w:after="0" w:line="360" w:lineRule="auto"/>
        <w:jc w:val="both"/>
        <w:rPr>
          <w:rFonts w:ascii="Arial" w:hAnsi="Arial" w:cs="Arial"/>
          <w:i/>
          <w:iCs/>
          <w:sz w:val="24"/>
          <w:szCs w:val="24"/>
        </w:rPr>
      </w:pPr>
    </w:p>
    <w:p w14:paraId="0D1DC8E1" w14:textId="6B02A444" w:rsidR="00DD537F" w:rsidRPr="00DD537F" w:rsidRDefault="00DD537F" w:rsidP="00DD537F">
      <w:pPr>
        <w:spacing w:after="0" w:line="360" w:lineRule="auto"/>
        <w:ind w:left="1440" w:hanging="720"/>
        <w:jc w:val="both"/>
        <w:rPr>
          <w:rFonts w:ascii="Arial" w:hAnsi="Arial" w:cs="Arial"/>
          <w:i/>
          <w:iCs/>
          <w:sz w:val="24"/>
          <w:szCs w:val="24"/>
          <w:lang w:val="en-GB"/>
        </w:rPr>
      </w:pPr>
      <w:r w:rsidRPr="00DD537F">
        <w:rPr>
          <w:rFonts w:ascii="Arial" w:hAnsi="Arial" w:cs="Arial"/>
          <w:i/>
          <w:iCs/>
          <w:sz w:val="24"/>
          <w:szCs w:val="24"/>
        </w:rPr>
        <w:t>8.</w:t>
      </w:r>
      <w:r w:rsidRPr="00DD537F">
        <w:rPr>
          <w:rFonts w:ascii="Arial" w:hAnsi="Arial" w:cs="Arial"/>
          <w:i/>
          <w:iCs/>
          <w:sz w:val="24"/>
          <w:szCs w:val="24"/>
        </w:rPr>
        <w:tab/>
        <w:t>Payment of the amounts reflected in paragraphs 2, 3 and 6 above shall be effected directly to Plaintiff’s attorneys of record by means of an electronic transfer into the trust account mentioned below.</w:t>
      </w:r>
    </w:p>
    <w:p w14:paraId="34B26EC2" w14:textId="77777777" w:rsidR="00DD537F" w:rsidRPr="00DD537F" w:rsidRDefault="00DD537F" w:rsidP="00DD537F">
      <w:pPr>
        <w:spacing w:after="0" w:line="360" w:lineRule="auto"/>
        <w:ind w:right="29"/>
        <w:jc w:val="both"/>
        <w:outlineLvl w:val="0"/>
        <w:rPr>
          <w:rFonts w:ascii="Arial" w:hAnsi="Arial" w:cs="Arial"/>
          <w:i/>
          <w:iCs/>
          <w:color w:val="000000"/>
          <w:sz w:val="24"/>
          <w:szCs w:val="24"/>
        </w:rPr>
      </w:pPr>
    </w:p>
    <w:p w14:paraId="4AB01769" w14:textId="06AFCB84" w:rsidR="00DD537F" w:rsidRPr="00DD537F" w:rsidRDefault="00DD537F" w:rsidP="00DD537F">
      <w:pPr>
        <w:spacing w:after="0" w:line="360" w:lineRule="auto"/>
        <w:ind w:left="1440" w:right="29" w:hanging="720"/>
        <w:jc w:val="both"/>
        <w:outlineLvl w:val="0"/>
        <w:rPr>
          <w:rFonts w:ascii="Arial" w:hAnsi="Arial" w:cs="Arial"/>
          <w:b/>
          <w:bCs/>
          <w:i/>
          <w:iCs/>
          <w:sz w:val="24"/>
          <w:szCs w:val="24"/>
          <w:u w:val="single"/>
        </w:rPr>
      </w:pPr>
      <w:r w:rsidRPr="00DD537F">
        <w:rPr>
          <w:rFonts w:ascii="Arial" w:hAnsi="Arial" w:cs="Arial"/>
          <w:i/>
          <w:iCs/>
          <w:color w:val="000000"/>
          <w:sz w:val="24"/>
          <w:szCs w:val="24"/>
        </w:rPr>
        <w:t>9.</w:t>
      </w:r>
      <w:r w:rsidRPr="00DD537F">
        <w:rPr>
          <w:rFonts w:ascii="Arial" w:hAnsi="Arial" w:cs="Arial"/>
          <w:i/>
          <w:iCs/>
          <w:color w:val="000000"/>
          <w:sz w:val="24"/>
          <w:szCs w:val="24"/>
        </w:rPr>
        <w:tab/>
        <w:t>It is recorded that there is a valid Contingency Fee Agreement herein between the Plaintiff and DSC Attorneys, and there has been compliance with all relevant provisions of the Contingency Fees Act No. 66 of 1997.</w:t>
      </w:r>
    </w:p>
    <w:p w14:paraId="607EEF69" w14:textId="77777777" w:rsidR="00DD537F" w:rsidRPr="00DD537F" w:rsidRDefault="00DD537F" w:rsidP="00DD537F">
      <w:pPr>
        <w:pStyle w:val="ListParagraph"/>
        <w:spacing w:after="0" w:line="360" w:lineRule="auto"/>
        <w:jc w:val="both"/>
        <w:rPr>
          <w:rFonts w:ascii="Arial" w:hAnsi="Arial" w:cs="Arial"/>
          <w:b/>
          <w:bCs/>
          <w:i/>
          <w:iCs/>
          <w:sz w:val="24"/>
          <w:szCs w:val="24"/>
          <w:u w:val="single"/>
        </w:rPr>
      </w:pPr>
    </w:p>
    <w:p w14:paraId="00B367F0" w14:textId="559DD3D0" w:rsidR="00DD537F" w:rsidRPr="00DD537F" w:rsidRDefault="00DD537F" w:rsidP="00DD537F">
      <w:pPr>
        <w:spacing w:after="0" w:line="360" w:lineRule="auto"/>
        <w:ind w:left="720"/>
        <w:jc w:val="both"/>
        <w:rPr>
          <w:rFonts w:ascii="Arial" w:hAnsi="Arial" w:cs="Arial"/>
          <w:sz w:val="24"/>
          <w:szCs w:val="24"/>
          <w:lang w:val="en-GB"/>
        </w:rPr>
      </w:pPr>
      <w:r w:rsidRPr="00DD537F">
        <w:rPr>
          <w:rFonts w:ascii="Arial" w:hAnsi="Arial" w:cs="Arial"/>
          <w:i/>
          <w:iCs/>
          <w:sz w:val="24"/>
          <w:szCs w:val="24"/>
        </w:rPr>
        <w:t>10.</w:t>
      </w:r>
      <w:r w:rsidRPr="00DD537F">
        <w:rPr>
          <w:rFonts w:ascii="Arial" w:hAnsi="Arial" w:cs="Arial"/>
          <w:i/>
          <w:iCs/>
          <w:sz w:val="24"/>
          <w:szCs w:val="24"/>
        </w:rPr>
        <w:tab/>
        <w:t>Plaintiff’s attorney's trust banking account details are as follows:- …</w:t>
      </w:r>
      <w:r>
        <w:rPr>
          <w:rFonts w:ascii="Arial" w:hAnsi="Arial" w:cs="Arial"/>
          <w:sz w:val="24"/>
          <w:szCs w:val="24"/>
        </w:rPr>
        <w:t>”</w:t>
      </w:r>
    </w:p>
    <w:p w14:paraId="4D24BD3A" w14:textId="3E531D42" w:rsidR="000F235F" w:rsidRPr="00DD537F" w:rsidRDefault="000F235F" w:rsidP="00DD537F">
      <w:pPr>
        <w:widowControl w:val="0"/>
        <w:spacing w:after="0" w:line="360" w:lineRule="auto"/>
        <w:ind w:left="720" w:hanging="720"/>
        <w:jc w:val="both"/>
        <w:rPr>
          <w:rFonts w:ascii="Arial" w:hAnsi="Arial" w:cs="Arial"/>
          <w:sz w:val="24"/>
          <w:szCs w:val="24"/>
          <w:lang w:val="en-GB"/>
        </w:rPr>
      </w:pPr>
    </w:p>
    <w:p w14:paraId="20A9D6F7" w14:textId="7F30AD7D" w:rsidR="0067437F" w:rsidRPr="00A3770C" w:rsidRDefault="00A3770C" w:rsidP="00A3770C">
      <w:pPr>
        <w:widowControl w:val="0"/>
        <w:spacing w:after="0" w:line="360" w:lineRule="auto"/>
        <w:ind w:left="360" w:hanging="360"/>
        <w:jc w:val="both"/>
        <w:rPr>
          <w:rFonts w:ascii="Arial" w:hAnsi="Arial" w:cs="Arial"/>
          <w:sz w:val="24"/>
          <w:szCs w:val="24"/>
          <w:lang w:val="en-US"/>
        </w:rPr>
      </w:pPr>
      <w:r w:rsidRPr="00DD537F">
        <w:rPr>
          <w:rFonts w:ascii="Arial" w:hAnsi="Arial" w:cs="Arial"/>
          <w:sz w:val="24"/>
          <w:szCs w:val="24"/>
          <w:lang w:val="en-US"/>
        </w:rPr>
        <w:t>2.</w:t>
      </w:r>
      <w:r w:rsidRPr="00DD537F">
        <w:rPr>
          <w:rFonts w:ascii="Arial" w:hAnsi="Arial" w:cs="Arial"/>
          <w:sz w:val="24"/>
          <w:szCs w:val="24"/>
          <w:lang w:val="en-US"/>
        </w:rPr>
        <w:tab/>
      </w:r>
      <w:r w:rsidR="001136B4" w:rsidRPr="00A3770C">
        <w:rPr>
          <w:rFonts w:ascii="Arial" w:hAnsi="Arial" w:cs="Arial"/>
          <w:sz w:val="24"/>
          <w:szCs w:val="24"/>
          <w:lang w:val="en-US"/>
        </w:rPr>
        <w:t>The reasons for the grant of the order are set out below.</w:t>
      </w:r>
    </w:p>
    <w:p w14:paraId="422121EE" w14:textId="77777777" w:rsidR="00C04C1A" w:rsidRPr="000F235F" w:rsidRDefault="00C04C1A" w:rsidP="000F235F">
      <w:pPr>
        <w:widowControl w:val="0"/>
        <w:spacing w:after="0" w:line="360" w:lineRule="auto"/>
        <w:jc w:val="both"/>
        <w:rPr>
          <w:rFonts w:ascii="Arial" w:hAnsi="Arial" w:cs="Arial"/>
          <w:sz w:val="24"/>
          <w:szCs w:val="24"/>
          <w:lang w:val="en-US"/>
        </w:rPr>
      </w:pPr>
    </w:p>
    <w:p w14:paraId="1DC611D4" w14:textId="74A43772" w:rsidR="00C04C1A" w:rsidRPr="000F235F" w:rsidRDefault="00C04C1A" w:rsidP="000F235F">
      <w:pPr>
        <w:widowControl w:val="0"/>
        <w:spacing w:after="0" w:line="360" w:lineRule="auto"/>
        <w:jc w:val="both"/>
        <w:rPr>
          <w:rFonts w:ascii="Arial" w:hAnsi="Arial" w:cs="Arial"/>
          <w:b/>
          <w:bCs/>
          <w:sz w:val="24"/>
          <w:szCs w:val="24"/>
          <w:u w:val="single"/>
          <w:lang w:val="en-US"/>
        </w:rPr>
      </w:pPr>
      <w:r w:rsidRPr="000F235F">
        <w:rPr>
          <w:rFonts w:ascii="Arial" w:hAnsi="Arial" w:cs="Arial"/>
          <w:b/>
          <w:bCs/>
          <w:sz w:val="24"/>
          <w:szCs w:val="24"/>
          <w:u w:val="single"/>
          <w:lang w:val="en-US"/>
        </w:rPr>
        <w:t xml:space="preserve">The </w:t>
      </w:r>
      <w:r w:rsidR="00FB2B66" w:rsidRPr="000F235F">
        <w:rPr>
          <w:rFonts w:ascii="Arial" w:hAnsi="Arial" w:cs="Arial"/>
          <w:b/>
          <w:bCs/>
          <w:sz w:val="24"/>
          <w:szCs w:val="24"/>
          <w:u w:val="single"/>
          <w:lang w:val="en-US"/>
        </w:rPr>
        <w:t>plaintiff’s claim</w:t>
      </w:r>
    </w:p>
    <w:p w14:paraId="742246F7" w14:textId="77777777" w:rsidR="002C597F" w:rsidRPr="000F235F" w:rsidRDefault="002C597F" w:rsidP="000F235F">
      <w:pPr>
        <w:pStyle w:val="ListParagraph"/>
        <w:widowControl w:val="0"/>
        <w:spacing w:after="0" w:line="360" w:lineRule="auto"/>
        <w:ind w:left="360"/>
        <w:jc w:val="both"/>
        <w:rPr>
          <w:rFonts w:ascii="Arial" w:hAnsi="Arial" w:cs="Arial"/>
          <w:sz w:val="24"/>
          <w:szCs w:val="24"/>
          <w:lang w:val="en-US"/>
        </w:rPr>
      </w:pPr>
    </w:p>
    <w:p w14:paraId="136C9D2D" w14:textId="5E2DA00B" w:rsidR="00FB2B66" w:rsidRPr="00A3770C" w:rsidRDefault="00A3770C" w:rsidP="00A3770C">
      <w:pPr>
        <w:widowControl w:val="0"/>
        <w:spacing w:after="0" w:line="360" w:lineRule="auto"/>
        <w:ind w:left="360" w:hanging="360"/>
        <w:jc w:val="both"/>
        <w:rPr>
          <w:rFonts w:ascii="Arial" w:hAnsi="Arial" w:cs="Arial"/>
          <w:sz w:val="24"/>
          <w:szCs w:val="24"/>
          <w:lang w:val="en-US"/>
        </w:rPr>
      </w:pPr>
      <w:r w:rsidRPr="00B262BD">
        <w:rPr>
          <w:rFonts w:ascii="Arial" w:hAnsi="Arial" w:cs="Arial"/>
          <w:sz w:val="24"/>
          <w:szCs w:val="24"/>
          <w:lang w:val="en-US"/>
        </w:rPr>
        <w:t>3.</w:t>
      </w:r>
      <w:r w:rsidRPr="00B262BD">
        <w:rPr>
          <w:rFonts w:ascii="Arial" w:hAnsi="Arial" w:cs="Arial"/>
          <w:sz w:val="24"/>
          <w:szCs w:val="24"/>
          <w:lang w:val="en-US"/>
        </w:rPr>
        <w:tab/>
      </w:r>
      <w:r w:rsidR="00FB2B66" w:rsidRPr="00A3770C">
        <w:rPr>
          <w:rFonts w:ascii="Arial" w:hAnsi="Arial" w:cs="Arial"/>
          <w:sz w:val="24"/>
          <w:szCs w:val="24"/>
          <w:lang w:val="en-US"/>
        </w:rPr>
        <w:t>On 29</w:t>
      </w:r>
      <w:r w:rsidR="00AE740C" w:rsidRPr="00A3770C">
        <w:rPr>
          <w:rFonts w:ascii="Arial" w:hAnsi="Arial" w:cs="Arial"/>
          <w:sz w:val="24"/>
          <w:szCs w:val="24"/>
          <w:lang w:val="en-US"/>
        </w:rPr>
        <w:t xml:space="preserve"> July 2016</w:t>
      </w:r>
      <w:r w:rsidR="001136B4" w:rsidRPr="00A3770C">
        <w:rPr>
          <w:rFonts w:ascii="Arial" w:hAnsi="Arial" w:cs="Arial"/>
          <w:sz w:val="24"/>
          <w:szCs w:val="24"/>
          <w:lang w:val="en-US"/>
        </w:rPr>
        <w:t>,</w:t>
      </w:r>
      <w:r w:rsidR="00AE740C" w:rsidRPr="00A3770C">
        <w:rPr>
          <w:rFonts w:ascii="Arial" w:hAnsi="Arial" w:cs="Arial"/>
          <w:sz w:val="24"/>
          <w:szCs w:val="24"/>
          <w:lang w:val="en-US"/>
        </w:rPr>
        <w:t xml:space="preserve"> the plaintiff was a passenger in a motor vehicle that collided with an insured driver as contemplated </w:t>
      </w:r>
      <w:r w:rsidR="006A6109" w:rsidRPr="00A3770C">
        <w:rPr>
          <w:rFonts w:ascii="Arial" w:hAnsi="Arial" w:cs="Arial"/>
          <w:sz w:val="24"/>
          <w:szCs w:val="24"/>
          <w:lang w:val="en-US"/>
        </w:rPr>
        <w:t>in section 17(1)</w:t>
      </w:r>
      <w:r w:rsidR="00AE740C" w:rsidRPr="00A3770C">
        <w:rPr>
          <w:rFonts w:ascii="Arial" w:hAnsi="Arial" w:cs="Arial"/>
          <w:sz w:val="24"/>
          <w:szCs w:val="24"/>
          <w:lang w:val="en-US"/>
        </w:rPr>
        <w:t xml:space="preserve"> the Road Accident Fund Act 56 of 1996</w:t>
      </w:r>
      <w:r w:rsidR="006A6109" w:rsidRPr="00A3770C">
        <w:rPr>
          <w:rFonts w:ascii="Arial" w:hAnsi="Arial" w:cs="Arial"/>
          <w:sz w:val="24"/>
          <w:szCs w:val="24"/>
          <w:lang w:val="en-US"/>
        </w:rPr>
        <w:t xml:space="preserve"> (“the Act”)</w:t>
      </w:r>
      <w:r w:rsidR="00AE740C" w:rsidRPr="00A3770C">
        <w:rPr>
          <w:rFonts w:ascii="Arial" w:hAnsi="Arial" w:cs="Arial"/>
          <w:sz w:val="24"/>
          <w:szCs w:val="24"/>
          <w:lang w:val="en-US"/>
        </w:rPr>
        <w:t xml:space="preserve">.  As a result of the collision, the vehicle in which the plaintiff was travelling left the roadway and rolled.  </w:t>
      </w:r>
    </w:p>
    <w:p w14:paraId="785F78DC" w14:textId="77777777" w:rsidR="00AE740C" w:rsidRPr="00B262BD" w:rsidRDefault="00AE740C" w:rsidP="00B262BD">
      <w:pPr>
        <w:pStyle w:val="ListParagraph"/>
        <w:widowControl w:val="0"/>
        <w:spacing w:after="0" w:line="360" w:lineRule="auto"/>
        <w:ind w:left="360"/>
        <w:jc w:val="both"/>
        <w:rPr>
          <w:rFonts w:ascii="Arial" w:hAnsi="Arial" w:cs="Arial"/>
          <w:sz w:val="24"/>
          <w:szCs w:val="24"/>
          <w:lang w:val="en-US"/>
        </w:rPr>
      </w:pPr>
    </w:p>
    <w:p w14:paraId="25D47133" w14:textId="7D0B8CFA" w:rsidR="00AE740C" w:rsidRPr="00A3770C" w:rsidRDefault="00A3770C" w:rsidP="00A3770C">
      <w:pPr>
        <w:widowControl w:val="0"/>
        <w:spacing w:after="0" w:line="360" w:lineRule="auto"/>
        <w:ind w:left="360" w:hanging="360"/>
        <w:jc w:val="both"/>
        <w:rPr>
          <w:rFonts w:ascii="Arial" w:hAnsi="Arial" w:cs="Arial"/>
          <w:sz w:val="24"/>
          <w:szCs w:val="24"/>
          <w:lang w:val="en-US"/>
        </w:rPr>
      </w:pPr>
      <w:r w:rsidRPr="00B262BD">
        <w:rPr>
          <w:rFonts w:ascii="Arial" w:hAnsi="Arial" w:cs="Arial"/>
          <w:sz w:val="24"/>
          <w:szCs w:val="24"/>
          <w:lang w:val="en-US"/>
        </w:rPr>
        <w:t>4.</w:t>
      </w:r>
      <w:r w:rsidRPr="00B262BD">
        <w:rPr>
          <w:rFonts w:ascii="Arial" w:hAnsi="Arial" w:cs="Arial"/>
          <w:sz w:val="24"/>
          <w:szCs w:val="24"/>
          <w:lang w:val="en-US"/>
        </w:rPr>
        <w:tab/>
      </w:r>
      <w:r w:rsidR="00AE740C" w:rsidRPr="00A3770C">
        <w:rPr>
          <w:rFonts w:ascii="Arial" w:hAnsi="Arial" w:cs="Arial"/>
          <w:sz w:val="24"/>
          <w:szCs w:val="24"/>
          <w:lang w:val="en-US"/>
        </w:rPr>
        <w:t xml:space="preserve">The plaintiff sustained serious bodily injuries as a result of the collision.  They are set out in the particulars of claim as well as in the expert reports filed of record for the purposes of this action.  It is not necessary to detail </w:t>
      </w:r>
      <w:r w:rsidR="00294C8F" w:rsidRPr="00A3770C">
        <w:rPr>
          <w:rFonts w:ascii="Arial" w:hAnsi="Arial" w:cs="Arial"/>
          <w:sz w:val="24"/>
          <w:szCs w:val="24"/>
          <w:lang w:val="en-US"/>
        </w:rPr>
        <w:t>the injuries as, prior to the hearing of the action, the parties settled the question of liability.  It was agreed</w:t>
      </w:r>
      <w:r w:rsidR="006A6109" w:rsidRPr="00A3770C">
        <w:rPr>
          <w:rFonts w:ascii="Arial" w:hAnsi="Arial" w:cs="Arial"/>
          <w:sz w:val="24"/>
          <w:szCs w:val="24"/>
          <w:lang w:val="en-US"/>
        </w:rPr>
        <w:t>, first,</w:t>
      </w:r>
      <w:r w:rsidR="00294C8F" w:rsidRPr="00A3770C">
        <w:rPr>
          <w:rFonts w:ascii="Arial" w:hAnsi="Arial" w:cs="Arial"/>
          <w:sz w:val="24"/>
          <w:szCs w:val="24"/>
          <w:lang w:val="en-US"/>
        </w:rPr>
        <w:t xml:space="preserve"> that the defendant was liable for 100% of the plaintiff’s proven damages and</w:t>
      </w:r>
      <w:r w:rsidR="006A6109" w:rsidRPr="00A3770C">
        <w:rPr>
          <w:rFonts w:ascii="Arial" w:hAnsi="Arial" w:cs="Arial"/>
          <w:sz w:val="24"/>
          <w:szCs w:val="24"/>
          <w:lang w:val="en-US"/>
        </w:rPr>
        <w:t xml:space="preserve">, second, </w:t>
      </w:r>
      <w:r w:rsidR="00294C8F" w:rsidRPr="00A3770C">
        <w:rPr>
          <w:rFonts w:ascii="Arial" w:hAnsi="Arial" w:cs="Arial"/>
          <w:sz w:val="24"/>
          <w:szCs w:val="24"/>
          <w:lang w:val="en-US"/>
        </w:rPr>
        <w:t xml:space="preserve">that the plaintiff’s injuries were serious as </w:t>
      </w:r>
      <w:r w:rsidR="001136B4" w:rsidRPr="00A3770C">
        <w:rPr>
          <w:rFonts w:ascii="Arial" w:hAnsi="Arial" w:cs="Arial"/>
          <w:sz w:val="24"/>
          <w:szCs w:val="24"/>
          <w:lang w:val="en-US"/>
        </w:rPr>
        <w:t>contemplated in</w:t>
      </w:r>
      <w:r w:rsidR="00294C8F" w:rsidRPr="00A3770C">
        <w:rPr>
          <w:rFonts w:ascii="Arial" w:hAnsi="Arial" w:cs="Arial"/>
          <w:sz w:val="24"/>
          <w:szCs w:val="24"/>
          <w:lang w:val="en-US"/>
        </w:rPr>
        <w:t xml:space="preserve"> </w:t>
      </w:r>
      <w:r w:rsidR="006A6109" w:rsidRPr="00A3770C">
        <w:rPr>
          <w:rFonts w:ascii="Arial" w:hAnsi="Arial" w:cs="Arial"/>
          <w:sz w:val="24"/>
          <w:szCs w:val="24"/>
          <w:lang w:val="en-US"/>
        </w:rPr>
        <w:t xml:space="preserve">section 17(1) read with </w:t>
      </w:r>
      <w:r w:rsidR="00D729DF" w:rsidRPr="00A3770C">
        <w:rPr>
          <w:rFonts w:ascii="Arial" w:hAnsi="Arial" w:cs="Arial"/>
          <w:sz w:val="24"/>
          <w:szCs w:val="24"/>
          <w:lang w:val="en-US"/>
        </w:rPr>
        <w:t xml:space="preserve">section </w:t>
      </w:r>
      <w:r w:rsidR="006A6109" w:rsidRPr="00A3770C">
        <w:rPr>
          <w:rFonts w:ascii="Arial" w:hAnsi="Arial" w:cs="Arial"/>
          <w:sz w:val="24"/>
          <w:szCs w:val="24"/>
          <w:lang w:val="en-US"/>
        </w:rPr>
        <w:t xml:space="preserve">17(1A) of </w:t>
      </w:r>
      <w:r w:rsidR="00294C8F" w:rsidRPr="00A3770C">
        <w:rPr>
          <w:rFonts w:ascii="Arial" w:hAnsi="Arial" w:cs="Arial"/>
          <w:sz w:val="24"/>
          <w:szCs w:val="24"/>
          <w:lang w:val="en-US"/>
        </w:rPr>
        <w:t>the Act in respect of claims for general damages</w:t>
      </w:r>
      <w:r w:rsidR="006A6109" w:rsidRPr="00A3770C">
        <w:rPr>
          <w:rFonts w:ascii="Arial" w:hAnsi="Arial" w:cs="Arial"/>
          <w:sz w:val="24"/>
          <w:szCs w:val="24"/>
          <w:lang w:val="en-US"/>
        </w:rPr>
        <w:t xml:space="preserve"> (“non-pecuniary” damages)</w:t>
      </w:r>
      <w:r w:rsidR="00294C8F" w:rsidRPr="00A3770C">
        <w:rPr>
          <w:rFonts w:ascii="Arial" w:hAnsi="Arial" w:cs="Arial"/>
          <w:sz w:val="24"/>
          <w:szCs w:val="24"/>
          <w:lang w:val="en-US"/>
        </w:rPr>
        <w:t>.</w:t>
      </w:r>
    </w:p>
    <w:p w14:paraId="24F29111" w14:textId="77777777" w:rsidR="006A6109" w:rsidRPr="00B262BD" w:rsidRDefault="006A6109" w:rsidP="00B262BD">
      <w:pPr>
        <w:pStyle w:val="ListParagraph"/>
        <w:spacing w:after="0" w:line="360" w:lineRule="auto"/>
        <w:rPr>
          <w:rFonts w:ascii="Arial" w:hAnsi="Arial" w:cs="Arial"/>
          <w:sz w:val="24"/>
          <w:szCs w:val="24"/>
          <w:lang w:val="en-US"/>
        </w:rPr>
      </w:pPr>
    </w:p>
    <w:p w14:paraId="47C67E92" w14:textId="7E081C51" w:rsidR="006A6109" w:rsidRPr="00A3770C" w:rsidRDefault="00A3770C" w:rsidP="00A3770C">
      <w:pPr>
        <w:widowControl w:val="0"/>
        <w:spacing w:after="0" w:line="360" w:lineRule="auto"/>
        <w:ind w:left="360" w:hanging="360"/>
        <w:jc w:val="both"/>
        <w:rPr>
          <w:rFonts w:ascii="Arial" w:hAnsi="Arial" w:cs="Arial"/>
          <w:sz w:val="24"/>
          <w:szCs w:val="24"/>
          <w:lang w:val="en-US"/>
        </w:rPr>
      </w:pPr>
      <w:r w:rsidRPr="00B262BD">
        <w:rPr>
          <w:rFonts w:ascii="Arial" w:hAnsi="Arial" w:cs="Arial"/>
          <w:sz w:val="24"/>
          <w:szCs w:val="24"/>
          <w:lang w:val="en-US"/>
        </w:rPr>
        <w:t>5.</w:t>
      </w:r>
      <w:r w:rsidRPr="00B262BD">
        <w:rPr>
          <w:rFonts w:ascii="Arial" w:hAnsi="Arial" w:cs="Arial"/>
          <w:sz w:val="24"/>
          <w:szCs w:val="24"/>
          <w:lang w:val="en-US"/>
        </w:rPr>
        <w:tab/>
      </w:r>
      <w:r w:rsidR="006A6109" w:rsidRPr="00A3770C">
        <w:rPr>
          <w:rFonts w:ascii="Arial" w:hAnsi="Arial" w:cs="Arial"/>
          <w:sz w:val="24"/>
          <w:szCs w:val="24"/>
          <w:lang w:val="en-US"/>
        </w:rPr>
        <w:t>What remained was the issue of</w:t>
      </w:r>
      <w:r w:rsidR="006A6109" w:rsidRPr="00A3770C">
        <w:rPr>
          <w:rFonts w:ascii="Arial" w:hAnsi="Arial" w:cs="Arial"/>
          <w:i/>
          <w:iCs/>
          <w:sz w:val="24"/>
          <w:szCs w:val="24"/>
          <w:lang w:val="en-US"/>
        </w:rPr>
        <w:t xml:space="preserve"> quantum</w:t>
      </w:r>
      <w:r w:rsidR="006A6109" w:rsidRPr="00A3770C">
        <w:rPr>
          <w:rFonts w:ascii="Arial" w:hAnsi="Arial" w:cs="Arial"/>
          <w:sz w:val="24"/>
          <w:szCs w:val="24"/>
          <w:lang w:val="en-US"/>
        </w:rPr>
        <w:t>.  The plaintiff claim</w:t>
      </w:r>
      <w:r w:rsidR="001136B4" w:rsidRPr="00A3770C">
        <w:rPr>
          <w:rFonts w:ascii="Arial" w:hAnsi="Arial" w:cs="Arial"/>
          <w:sz w:val="24"/>
          <w:szCs w:val="24"/>
          <w:lang w:val="en-US"/>
        </w:rPr>
        <w:t>s</w:t>
      </w:r>
      <w:r w:rsidR="006A6109" w:rsidRPr="00A3770C">
        <w:rPr>
          <w:rFonts w:ascii="Arial" w:hAnsi="Arial" w:cs="Arial"/>
          <w:sz w:val="24"/>
          <w:szCs w:val="24"/>
          <w:lang w:val="en-US"/>
        </w:rPr>
        <w:t xml:space="preserve"> damages in respect of past medical and hospital expenses, future medical and related expenses, </w:t>
      </w:r>
      <w:r w:rsidR="006A6109" w:rsidRPr="00A3770C">
        <w:rPr>
          <w:rFonts w:ascii="Arial" w:hAnsi="Arial" w:cs="Arial"/>
          <w:sz w:val="24"/>
          <w:szCs w:val="24"/>
          <w:lang w:val="en-US"/>
        </w:rPr>
        <w:lastRenderedPageBreak/>
        <w:t>estimated past and future loss of earning</w:t>
      </w:r>
      <w:r w:rsidR="00D729DF" w:rsidRPr="00A3770C">
        <w:rPr>
          <w:rFonts w:ascii="Arial" w:hAnsi="Arial" w:cs="Arial"/>
          <w:sz w:val="24"/>
          <w:szCs w:val="24"/>
          <w:lang w:val="en-US"/>
        </w:rPr>
        <w:t>s</w:t>
      </w:r>
      <w:r w:rsidR="006A6109" w:rsidRPr="00A3770C">
        <w:rPr>
          <w:rFonts w:ascii="Arial" w:hAnsi="Arial" w:cs="Arial"/>
          <w:sz w:val="24"/>
          <w:szCs w:val="24"/>
          <w:lang w:val="en-US"/>
        </w:rPr>
        <w:t>, alternatively, past and future loss of earning capacity, and general damages for pain and suffering and loss of the amenities of life.</w:t>
      </w:r>
    </w:p>
    <w:p w14:paraId="5215C050" w14:textId="77777777" w:rsidR="006A6109" w:rsidRPr="00B262BD" w:rsidRDefault="006A6109" w:rsidP="00B262BD">
      <w:pPr>
        <w:pStyle w:val="ListParagraph"/>
        <w:spacing w:after="0" w:line="360" w:lineRule="auto"/>
        <w:rPr>
          <w:rFonts w:ascii="Arial" w:hAnsi="Arial" w:cs="Arial"/>
          <w:sz w:val="24"/>
          <w:szCs w:val="24"/>
          <w:lang w:val="en-US"/>
        </w:rPr>
      </w:pPr>
    </w:p>
    <w:p w14:paraId="7F67F458" w14:textId="17999CD1" w:rsidR="006A6109" w:rsidRPr="00A3770C" w:rsidRDefault="00A3770C" w:rsidP="00A3770C">
      <w:pPr>
        <w:widowControl w:val="0"/>
        <w:spacing w:after="0" w:line="360" w:lineRule="auto"/>
        <w:ind w:left="360" w:hanging="360"/>
        <w:jc w:val="both"/>
        <w:rPr>
          <w:rFonts w:ascii="Arial" w:hAnsi="Arial" w:cs="Arial"/>
          <w:sz w:val="24"/>
          <w:szCs w:val="24"/>
          <w:lang w:val="en-US"/>
        </w:rPr>
      </w:pPr>
      <w:r w:rsidRPr="00B262BD">
        <w:rPr>
          <w:rFonts w:ascii="Arial" w:hAnsi="Arial" w:cs="Arial"/>
          <w:sz w:val="24"/>
          <w:szCs w:val="24"/>
          <w:lang w:val="en-US"/>
        </w:rPr>
        <w:t>6.</w:t>
      </w:r>
      <w:r w:rsidRPr="00B262BD">
        <w:rPr>
          <w:rFonts w:ascii="Arial" w:hAnsi="Arial" w:cs="Arial"/>
          <w:sz w:val="24"/>
          <w:szCs w:val="24"/>
          <w:lang w:val="en-US"/>
        </w:rPr>
        <w:tab/>
      </w:r>
      <w:r w:rsidR="001136B4" w:rsidRPr="00A3770C">
        <w:rPr>
          <w:rFonts w:ascii="Arial" w:hAnsi="Arial" w:cs="Arial"/>
          <w:sz w:val="24"/>
          <w:szCs w:val="24"/>
          <w:lang w:val="en-US"/>
        </w:rPr>
        <w:t>Prior to</w:t>
      </w:r>
      <w:r w:rsidR="006A6109" w:rsidRPr="00A3770C">
        <w:rPr>
          <w:rFonts w:ascii="Arial" w:hAnsi="Arial" w:cs="Arial"/>
          <w:sz w:val="24"/>
          <w:szCs w:val="24"/>
          <w:lang w:val="en-US"/>
        </w:rPr>
        <w:t xml:space="preserve"> the hearing </w:t>
      </w:r>
      <w:r w:rsidR="001136B4" w:rsidRPr="00A3770C">
        <w:rPr>
          <w:rFonts w:ascii="Arial" w:hAnsi="Arial" w:cs="Arial"/>
          <w:sz w:val="24"/>
          <w:szCs w:val="24"/>
          <w:lang w:val="en-US"/>
        </w:rPr>
        <w:t xml:space="preserve">of the matter, </w:t>
      </w:r>
      <w:r w:rsidR="006A6109" w:rsidRPr="00A3770C">
        <w:rPr>
          <w:rFonts w:ascii="Arial" w:hAnsi="Arial" w:cs="Arial"/>
          <w:sz w:val="24"/>
          <w:szCs w:val="24"/>
          <w:lang w:val="en-US"/>
        </w:rPr>
        <w:t xml:space="preserve">the parties reached </w:t>
      </w:r>
      <w:r w:rsidR="001136B4" w:rsidRPr="00A3770C">
        <w:rPr>
          <w:rFonts w:ascii="Arial" w:hAnsi="Arial" w:cs="Arial"/>
          <w:sz w:val="24"/>
          <w:szCs w:val="24"/>
          <w:lang w:val="en-US"/>
        </w:rPr>
        <w:t xml:space="preserve">an </w:t>
      </w:r>
      <w:r w:rsidR="006A6109" w:rsidRPr="00A3770C">
        <w:rPr>
          <w:rFonts w:ascii="Arial" w:hAnsi="Arial" w:cs="Arial"/>
          <w:sz w:val="24"/>
          <w:szCs w:val="24"/>
          <w:lang w:val="en-US"/>
        </w:rPr>
        <w:t>agreement in relation to all of the damages except for the past medical and hospital expenses. The hearing therefore continued only in res</w:t>
      </w:r>
      <w:r w:rsidR="00D729DF" w:rsidRPr="00A3770C">
        <w:rPr>
          <w:rFonts w:ascii="Arial" w:hAnsi="Arial" w:cs="Arial"/>
          <w:sz w:val="24"/>
          <w:szCs w:val="24"/>
          <w:lang w:val="en-US"/>
        </w:rPr>
        <w:t>p</w:t>
      </w:r>
      <w:r w:rsidR="006A6109" w:rsidRPr="00A3770C">
        <w:rPr>
          <w:rFonts w:ascii="Arial" w:hAnsi="Arial" w:cs="Arial"/>
          <w:sz w:val="24"/>
          <w:szCs w:val="24"/>
          <w:lang w:val="en-US"/>
        </w:rPr>
        <w:t xml:space="preserve">ect of those </w:t>
      </w:r>
      <w:r w:rsidR="00D729DF" w:rsidRPr="00A3770C">
        <w:rPr>
          <w:rFonts w:ascii="Arial" w:hAnsi="Arial" w:cs="Arial"/>
          <w:sz w:val="24"/>
          <w:szCs w:val="24"/>
          <w:lang w:val="en-US"/>
        </w:rPr>
        <w:t>damages.</w:t>
      </w:r>
    </w:p>
    <w:p w14:paraId="5D98A134" w14:textId="74445F7D" w:rsidR="00D729DF" w:rsidRPr="00B262BD" w:rsidRDefault="00D729DF" w:rsidP="00B262BD">
      <w:pPr>
        <w:spacing w:after="0" w:line="360" w:lineRule="auto"/>
        <w:rPr>
          <w:rFonts w:ascii="Arial" w:hAnsi="Arial" w:cs="Arial"/>
          <w:sz w:val="24"/>
          <w:szCs w:val="24"/>
          <w:lang w:val="en-US"/>
        </w:rPr>
      </w:pPr>
    </w:p>
    <w:p w14:paraId="7E1040B5" w14:textId="7DC590F4" w:rsidR="00D729DF" w:rsidRPr="00B262BD" w:rsidRDefault="00D729DF" w:rsidP="00B262BD">
      <w:pPr>
        <w:spacing w:after="0" w:line="360" w:lineRule="auto"/>
        <w:rPr>
          <w:rFonts w:ascii="Arial" w:hAnsi="Arial" w:cs="Arial"/>
          <w:b/>
          <w:bCs/>
          <w:sz w:val="24"/>
          <w:szCs w:val="24"/>
          <w:u w:val="single"/>
          <w:lang w:val="en-US"/>
        </w:rPr>
      </w:pPr>
      <w:r w:rsidRPr="00B262BD">
        <w:rPr>
          <w:rFonts w:ascii="Arial" w:hAnsi="Arial" w:cs="Arial"/>
          <w:b/>
          <w:bCs/>
          <w:sz w:val="24"/>
          <w:szCs w:val="24"/>
          <w:u w:val="single"/>
          <w:lang w:val="en-US"/>
        </w:rPr>
        <w:t>Events at the hearing</w:t>
      </w:r>
    </w:p>
    <w:p w14:paraId="26A91408" w14:textId="77777777" w:rsidR="00D729DF" w:rsidRPr="00B262BD" w:rsidRDefault="00D729DF" w:rsidP="00B262BD">
      <w:pPr>
        <w:spacing w:after="0" w:line="360" w:lineRule="auto"/>
        <w:rPr>
          <w:rFonts w:ascii="Arial" w:hAnsi="Arial" w:cs="Arial"/>
          <w:sz w:val="24"/>
          <w:szCs w:val="24"/>
          <w:lang w:val="en-US"/>
        </w:rPr>
      </w:pPr>
    </w:p>
    <w:p w14:paraId="18B7EFA8" w14:textId="00CEC0D2" w:rsidR="00D729DF" w:rsidRPr="00A3770C" w:rsidRDefault="00A3770C" w:rsidP="00A3770C">
      <w:pPr>
        <w:widowControl w:val="0"/>
        <w:spacing w:after="0" w:line="360" w:lineRule="auto"/>
        <w:ind w:left="360" w:hanging="360"/>
        <w:jc w:val="both"/>
        <w:rPr>
          <w:rFonts w:ascii="Arial" w:hAnsi="Arial" w:cs="Arial"/>
          <w:sz w:val="24"/>
          <w:szCs w:val="24"/>
          <w:lang w:val="en-US"/>
        </w:rPr>
      </w:pPr>
      <w:r w:rsidRPr="00B262BD">
        <w:rPr>
          <w:rFonts w:ascii="Arial" w:hAnsi="Arial" w:cs="Arial"/>
          <w:sz w:val="24"/>
          <w:szCs w:val="24"/>
          <w:lang w:val="en-US"/>
        </w:rPr>
        <w:t>7.</w:t>
      </w:r>
      <w:r w:rsidRPr="00B262BD">
        <w:rPr>
          <w:rFonts w:ascii="Arial" w:hAnsi="Arial" w:cs="Arial"/>
          <w:sz w:val="24"/>
          <w:szCs w:val="24"/>
          <w:lang w:val="en-US"/>
        </w:rPr>
        <w:tab/>
      </w:r>
      <w:r w:rsidR="00D729DF" w:rsidRPr="00A3770C">
        <w:rPr>
          <w:rFonts w:ascii="Arial" w:hAnsi="Arial" w:cs="Arial"/>
          <w:sz w:val="24"/>
          <w:szCs w:val="24"/>
          <w:lang w:val="en-US"/>
        </w:rPr>
        <w:t>The p</w:t>
      </w:r>
      <w:r w:rsidR="000076C7" w:rsidRPr="00A3770C">
        <w:rPr>
          <w:rFonts w:ascii="Arial" w:hAnsi="Arial" w:cs="Arial"/>
          <w:sz w:val="24"/>
          <w:szCs w:val="24"/>
          <w:lang w:val="en-US"/>
        </w:rPr>
        <w:t>l</w:t>
      </w:r>
      <w:r w:rsidR="00D729DF" w:rsidRPr="00A3770C">
        <w:rPr>
          <w:rFonts w:ascii="Arial" w:hAnsi="Arial" w:cs="Arial"/>
          <w:sz w:val="24"/>
          <w:szCs w:val="24"/>
          <w:lang w:val="en-US"/>
        </w:rPr>
        <w:t xml:space="preserve">aintiff’s claim in relation to past hospital and medical expenses comprised expenses that he had </w:t>
      </w:r>
      <w:r w:rsidR="001136B4" w:rsidRPr="00A3770C">
        <w:rPr>
          <w:rFonts w:ascii="Arial" w:hAnsi="Arial" w:cs="Arial"/>
          <w:sz w:val="24"/>
          <w:szCs w:val="24"/>
          <w:lang w:val="en-US"/>
        </w:rPr>
        <w:t xml:space="preserve">himself </w:t>
      </w:r>
      <w:r w:rsidR="00D729DF" w:rsidRPr="00A3770C">
        <w:rPr>
          <w:rFonts w:ascii="Arial" w:hAnsi="Arial" w:cs="Arial"/>
          <w:sz w:val="24"/>
          <w:szCs w:val="24"/>
          <w:lang w:val="en-US"/>
        </w:rPr>
        <w:t xml:space="preserve">incurred, as well as expenses incurred by his </w:t>
      </w:r>
      <w:r w:rsidR="000076C7" w:rsidRPr="00A3770C">
        <w:rPr>
          <w:rFonts w:ascii="Arial" w:hAnsi="Arial" w:cs="Arial"/>
          <w:sz w:val="24"/>
          <w:szCs w:val="24"/>
          <w:lang w:val="en-US"/>
        </w:rPr>
        <w:t xml:space="preserve">contracted </w:t>
      </w:r>
      <w:r w:rsidR="00D729DF" w:rsidRPr="00A3770C">
        <w:rPr>
          <w:rFonts w:ascii="Arial" w:hAnsi="Arial" w:cs="Arial"/>
          <w:sz w:val="24"/>
          <w:szCs w:val="24"/>
          <w:lang w:val="en-US"/>
        </w:rPr>
        <w:t xml:space="preserve">medical aid </w:t>
      </w:r>
      <w:r w:rsidR="000076C7" w:rsidRPr="00A3770C">
        <w:rPr>
          <w:rFonts w:ascii="Arial" w:hAnsi="Arial" w:cs="Arial"/>
          <w:sz w:val="24"/>
          <w:szCs w:val="24"/>
          <w:lang w:val="en-US"/>
        </w:rPr>
        <w:t>scheme</w:t>
      </w:r>
      <w:r w:rsidR="00D729DF" w:rsidRPr="00A3770C">
        <w:rPr>
          <w:rFonts w:ascii="Arial" w:hAnsi="Arial" w:cs="Arial"/>
          <w:sz w:val="24"/>
          <w:szCs w:val="24"/>
          <w:lang w:val="en-US"/>
        </w:rPr>
        <w:t>, Momentum</w:t>
      </w:r>
      <w:r w:rsidR="000076C7" w:rsidRPr="00A3770C">
        <w:rPr>
          <w:rFonts w:ascii="Arial" w:hAnsi="Arial" w:cs="Arial"/>
          <w:sz w:val="24"/>
          <w:szCs w:val="24"/>
          <w:lang w:val="en-US"/>
        </w:rPr>
        <w:t>.</w:t>
      </w:r>
    </w:p>
    <w:p w14:paraId="45AB9F82" w14:textId="77777777" w:rsidR="000076C7" w:rsidRPr="00B262BD" w:rsidRDefault="000076C7" w:rsidP="00B262BD">
      <w:pPr>
        <w:pStyle w:val="ListParagraph"/>
        <w:widowControl w:val="0"/>
        <w:spacing w:after="0" w:line="360" w:lineRule="auto"/>
        <w:ind w:left="360"/>
        <w:jc w:val="both"/>
        <w:rPr>
          <w:rFonts w:ascii="Arial" w:hAnsi="Arial" w:cs="Arial"/>
          <w:sz w:val="24"/>
          <w:szCs w:val="24"/>
          <w:lang w:val="en-US"/>
        </w:rPr>
      </w:pPr>
    </w:p>
    <w:p w14:paraId="2E6B8B89" w14:textId="139E72A8" w:rsidR="00CA551B" w:rsidRPr="00A3770C" w:rsidRDefault="00A3770C" w:rsidP="00A3770C">
      <w:pPr>
        <w:widowControl w:val="0"/>
        <w:spacing w:after="0" w:line="360" w:lineRule="auto"/>
        <w:ind w:left="360" w:hanging="360"/>
        <w:jc w:val="both"/>
        <w:rPr>
          <w:rFonts w:ascii="Arial" w:hAnsi="Arial" w:cs="Arial"/>
          <w:sz w:val="24"/>
          <w:szCs w:val="24"/>
          <w:lang w:val="en-US"/>
        </w:rPr>
      </w:pPr>
      <w:r w:rsidRPr="00B262BD">
        <w:rPr>
          <w:rFonts w:ascii="Arial" w:hAnsi="Arial" w:cs="Arial"/>
          <w:sz w:val="24"/>
          <w:szCs w:val="24"/>
          <w:lang w:val="en-US"/>
        </w:rPr>
        <w:t>8.</w:t>
      </w:r>
      <w:r w:rsidRPr="00B262BD">
        <w:rPr>
          <w:rFonts w:ascii="Arial" w:hAnsi="Arial" w:cs="Arial"/>
          <w:sz w:val="24"/>
          <w:szCs w:val="24"/>
          <w:lang w:val="en-US"/>
        </w:rPr>
        <w:tab/>
      </w:r>
      <w:r w:rsidR="007F7FE1" w:rsidRPr="00A3770C">
        <w:rPr>
          <w:rFonts w:ascii="Arial" w:hAnsi="Arial" w:cs="Arial"/>
          <w:sz w:val="24"/>
          <w:szCs w:val="24"/>
          <w:lang w:val="en-US"/>
        </w:rPr>
        <w:t>At the commencement</w:t>
      </w:r>
      <w:r w:rsidR="00D729DF" w:rsidRPr="00A3770C">
        <w:rPr>
          <w:rFonts w:ascii="Arial" w:hAnsi="Arial" w:cs="Arial"/>
          <w:sz w:val="24"/>
          <w:szCs w:val="24"/>
          <w:lang w:val="en-US"/>
        </w:rPr>
        <w:t xml:space="preserve"> of the hearing</w:t>
      </w:r>
      <w:r w:rsidR="001136B4" w:rsidRPr="00A3770C">
        <w:rPr>
          <w:rFonts w:ascii="Arial" w:hAnsi="Arial" w:cs="Arial"/>
          <w:sz w:val="24"/>
          <w:szCs w:val="24"/>
          <w:lang w:val="en-US"/>
        </w:rPr>
        <w:t>,</w:t>
      </w:r>
      <w:r w:rsidR="00D729DF" w:rsidRPr="00A3770C">
        <w:rPr>
          <w:rFonts w:ascii="Arial" w:hAnsi="Arial" w:cs="Arial"/>
          <w:sz w:val="24"/>
          <w:szCs w:val="24"/>
          <w:lang w:val="en-US"/>
        </w:rPr>
        <w:t xml:space="preserve"> counsel </w:t>
      </w:r>
      <w:r w:rsidR="000076C7" w:rsidRPr="00A3770C">
        <w:rPr>
          <w:rFonts w:ascii="Arial" w:hAnsi="Arial" w:cs="Arial"/>
          <w:sz w:val="24"/>
          <w:szCs w:val="24"/>
          <w:lang w:val="en-US"/>
        </w:rPr>
        <w:t xml:space="preserve">for the plaintiff </w:t>
      </w:r>
      <w:r w:rsidR="00D729DF" w:rsidRPr="00A3770C">
        <w:rPr>
          <w:rFonts w:ascii="Arial" w:hAnsi="Arial" w:cs="Arial"/>
          <w:sz w:val="24"/>
          <w:szCs w:val="24"/>
          <w:lang w:val="en-US"/>
        </w:rPr>
        <w:t xml:space="preserve">indicated that </w:t>
      </w:r>
      <w:r w:rsidR="000076C7" w:rsidRPr="00A3770C">
        <w:rPr>
          <w:rFonts w:ascii="Arial" w:hAnsi="Arial" w:cs="Arial"/>
          <w:sz w:val="24"/>
          <w:szCs w:val="24"/>
          <w:lang w:val="en-US"/>
        </w:rPr>
        <w:t xml:space="preserve">a directive had been issued by the defendant’s chief executive officer in </w:t>
      </w:r>
      <w:r w:rsidR="00CA551B" w:rsidRPr="00A3770C">
        <w:rPr>
          <w:rFonts w:ascii="Arial" w:hAnsi="Arial" w:cs="Arial"/>
          <w:sz w:val="24"/>
          <w:szCs w:val="24"/>
          <w:lang w:val="en-US"/>
        </w:rPr>
        <w:t xml:space="preserve">August </w:t>
      </w:r>
      <w:r w:rsidR="000076C7" w:rsidRPr="00A3770C">
        <w:rPr>
          <w:rFonts w:ascii="Arial" w:hAnsi="Arial" w:cs="Arial"/>
          <w:sz w:val="24"/>
          <w:szCs w:val="24"/>
          <w:lang w:val="en-US"/>
        </w:rPr>
        <w:t>2022 to the effect that the defendant would no longer reimburse the expenses paid by a medical aid scheme on a plaintiff’s behalf.</w:t>
      </w:r>
      <w:r w:rsidR="00CA551B" w:rsidRPr="00A3770C">
        <w:rPr>
          <w:rFonts w:ascii="Arial" w:hAnsi="Arial" w:cs="Arial"/>
          <w:sz w:val="24"/>
          <w:szCs w:val="24"/>
          <w:lang w:val="en-US"/>
        </w:rPr>
        <w:t xml:space="preserve">  That was the basis for the defendant’s </w:t>
      </w:r>
      <w:r w:rsidR="007F7FE1" w:rsidRPr="00A3770C">
        <w:rPr>
          <w:rFonts w:ascii="Arial" w:hAnsi="Arial" w:cs="Arial"/>
          <w:sz w:val="24"/>
          <w:szCs w:val="24"/>
          <w:lang w:val="en-US"/>
        </w:rPr>
        <w:t>refusal</w:t>
      </w:r>
      <w:r w:rsidR="00CA551B" w:rsidRPr="00A3770C">
        <w:rPr>
          <w:rFonts w:ascii="Arial" w:hAnsi="Arial" w:cs="Arial"/>
          <w:sz w:val="24"/>
          <w:szCs w:val="24"/>
          <w:lang w:val="en-US"/>
        </w:rPr>
        <w:t xml:space="preserve"> to settle those expenses with the plaintiff.</w:t>
      </w:r>
    </w:p>
    <w:p w14:paraId="6ED4E3C1" w14:textId="77777777" w:rsidR="00CA551B" w:rsidRPr="00B262BD" w:rsidRDefault="00CA551B" w:rsidP="00B262BD">
      <w:pPr>
        <w:pStyle w:val="ListParagraph"/>
        <w:spacing w:after="0" w:line="360" w:lineRule="auto"/>
        <w:rPr>
          <w:rFonts w:ascii="Arial" w:hAnsi="Arial" w:cs="Arial"/>
          <w:sz w:val="24"/>
          <w:szCs w:val="24"/>
          <w:lang w:val="en-US"/>
        </w:rPr>
      </w:pPr>
    </w:p>
    <w:p w14:paraId="7C9AE6E4" w14:textId="07F24E54" w:rsidR="00D729DF" w:rsidRPr="00A3770C" w:rsidRDefault="00A3770C" w:rsidP="00A3770C">
      <w:pPr>
        <w:widowControl w:val="0"/>
        <w:spacing w:after="0" w:line="360" w:lineRule="auto"/>
        <w:ind w:left="360" w:hanging="360"/>
        <w:jc w:val="both"/>
        <w:rPr>
          <w:rFonts w:ascii="Arial" w:hAnsi="Arial" w:cs="Arial"/>
          <w:sz w:val="24"/>
          <w:szCs w:val="24"/>
          <w:lang w:val="en-US"/>
        </w:rPr>
      </w:pPr>
      <w:r w:rsidRPr="00B262BD">
        <w:rPr>
          <w:rFonts w:ascii="Arial" w:hAnsi="Arial" w:cs="Arial"/>
          <w:sz w:val="24"/>
          <w:szCs w:val="24"/>
          <w:lang w:val="en-US"/>
        </w:rPr>
        <w:t>9.</w:t>
      </w:r>
      <w:r w:rsidRPr="00B262BD">
        <w:rPr>
          <w:rFonts w:ascii="Arial" w:hAnsi="Arial" w:cs="Arial"/>
          <w:sz w:val="24"/>
          <w:szCs w:val="24"/>
          <w:lang w:val="en-US"/>
        </w:rPr>
        <w:tab/>
      </w:r>
      <w:r w:rsidR="001136B4" w:rsidRPr="00A3770C">
        <w:rPr>
          <w:rFonts w:ascii="Arial" w:hAnsi="Arial" w:cs="Arial"/>
          <w:sz w:val="24"/>
          <w:szCs w:val="24"/>
          <w:lang w:val="en-US"/>
        </w:rPr>
        <w:t xml:space="preserve">Prior to the </w:t>
      </w:r>
      <w:r w:rsidR="00CA551B" w:rsidRPr="00A3770C">
        <w:rPr>
          <w:rFonts w:ascii="Arial" w:hAnsi="Arial" w:cs="Arial"/>
          <w:sz w:val="24"/>
          <w:szCs w:val="24"/>
          <w:lang w:val="en-US"/>
        </w:rPr>
        <w:t xml:space="preserve">leading of evidence, the defendant indicated that </w:t>
      </w:r>
      <w:r w:rsidR="001136B4" w:rsidRPr="00A3770C">
        <w:rPr>
          <w:rFonts w:ascii="Arial" w:hAnsi="Arial" w:cs="Arial"/>
          <w:sz w:val="24"/>
          <w:szCs w:val="24"/>
          <w:lang w:val="en-US"/>
        </w:rPr>
        <w:t xml:space="preserve">it had </w:t>
      </w:r>
      <w:r w:rsidR="00CA551B" w:rsidRPr="00A3770C">
        <w:rPr>
          <w:rFonts w:ascii="Arial" w:hAnsi="Arial" w:cs="Arial"/>
          <w:sz w:val="24"/>
          <w:szCs w:val="24"/>
          <w:lang w:val="en-US"/>
        </w:rPr>
        <w:t xml:space="preserve">queries in relation to </w:t>
      </w:r>
      <w:r w:rsidR="001136B4" w:rsidRPr="00A3770C">
        <w:rPr>
          <w:rFonts w:ascii="Arial" w:hAnsi="Arial" w:cs="Arial"/>
          <w:sz w:val="24"/>
          <w:szCs w:val="24"/>
          <w:lang w:val="en-US"/>
        </w:rPr>
        <w:t>some</w:t>
      </w:r>
      <w:r w:rsidR="00CA551B" w:rsidRPr="00A3770C">
        <w:rPr>
          <w:rFonts w:ascii="Arial" w:hAnsi="Arial" w:cs="Arial"/>
          <w:sz w:val="24"/>
          <w:szCs w:val="24"/>
          <w:lang w:val="en-US"/>
        </w:rPr>
        <w:t xml:space="preserve"> of the expenses incurred by Momentum</w:t>
      </w:r>
      <w:r w:rsidR="001136B4" w:rsidRPr="00A3770C">
        <w:rPr>
          <w:rFonts w:ascii="Arial" w:hAnsi="Arial" w:cs="Arial"/>
          <w:sz w:val="24"/>
          <w:szCs w:val="24"/>
          <w:lang w:val="en-US"/>
        </w:rPr>
        <w:t xml:space="preserve">.  The defendant later informed </w:t>
      </w:r>
      <w:r w:rsidR="00CA551B" w:rsidRPr="00A3770C">
        <w:rPr>
          <w:rFonts w:ascii="Arial" w:hAnsi="Arial" w:cs="Arial"/>
          <w:sz w:val="24"/>
          <w:szCs w:val="24"/>
          <w:lang w:val="en-US"/>
        </w:rPr>
        <w:t xml:space="preserve">the Court that those issues had been resolved and that it </w:t>
      </w:r>
      <w:r w:rsidR="001136B4" w:rsidRPr="00A3770C">
        <w:rPr>
          <w:rFonts w:ascii="Arial" w:hAnsi="Arial" w:cs="Arial"/>
          <w:sz w:val="24"/>
          <w:szCs w:val="24"/>
          <w:lang w:val="en-US"/>
        </w:rPr>
        <w:t xml:space="preserve">was no longer </w:t>
      </w:r>
      <w:r w:rsidR="00CA551B" w:rsidRPr="00A3770C">
        <w:rPr>
          <w:rFonts w:ascii="Arial" w:hAnsi="Arial" w:cs="Arial"/>
          <w:sz w:val="24"/>
          <w:szCs w:val="24"/>
          <w:lang w:val="en-US"/>
        </w:rPr>
        <w:t xml:space="preserve">necessary to hear </w:t>
      </w:r>
      <w:r w:rsidR="002B380D" w:rsidRPr="00A3770C">
        <w:rPr>
          <w:rFonts w:ascii="Arial" w:hAnsi="Arial" w:cs="Arial"/>
          <w:sz w:val="24"/>
          <w:szCs w:val="24"/>
          <w:lang w:val="en-US"/>
        </w:rPr>
        <w:t>e</w:t>
      </w:r>
      <w:r w:rsidR="00CA551B" w:rsidRPr="00A3770C">
        <w:rPr>
          <w:rFonts w:ascii="Arial" w:hAnsi="Arial" w:cs="Arial"/>
          <w:sz w:val="24"/>
          <w:szCs w:val="24"/>
          <w:lang w:val="en-US"/>
        </w:rPr>
        <w:t xml:space="preserve">vidence </w:t>
      </w:r>
      <w:r w:rsidR="001136B4" w:rsidRPr="00A3770C">
        <w:rPr>
          <w:rFonts w:ascii="Arial" w:hAnsi="Arial" w:cs="Arial"/>
          <w:sz w:val="24"/>
          <w:szCs w:val="24"/>
          <w:lang w:val="en-US"/>
        </w:rPr>
        <w:t>relating</w:t>
      </w:r>
      <w:r w:rsidR="00CA551B" w:rsidRPr="00A3770C">
        <w:rPr>
          <w:rFonts w:ascii="Arial" w:hAnsi="Arial" w:cs="Arial"/>
          <w:sz w:val="24"/>
          <w:szCs w:val="24"/>
          <w:lang w:val="en-US"/>
        </w:rPr>
        <w:t xml:space="preserve"> to those expenses.</w:t>
      </w:r>
      <w:r w:rsidR="00D619CE" w:rsidRPr="00A3770C">
        <w:rPr>
          <w:rFonts w:ascii="Arial" w:hAnsi="Arial" w:cs="Arial"/>
          <w:sz w:val="24"/>
          <w:szCs w:val="24"/>
          <w:lang w:val="en-US"/>
        </w:rPr>
        <w:t xml:space="preserve">  The total amount of expenses paid by Momentum is </w:t>
      </w:r>
      <w:r w:rsidR="00DD537F" w:rsidRPr="00A3770C">
        <w:rPr>
          <w:rFonts w:ascii="Arial" w:hAnsi="Arial" w:cs="Arial"/>
          <w:sz w:val="24"/>
          <w:szCs w:val="24"/>
          <w:lang w:val="en-US"/>
        </w:rPr>
        <w:t xml:space="preserve">about </w:t>
      </w:r>
      <w:r w:rsidR="00D619CE" w:rsidRPr="00A3770C">
        <w:rPr>
          <w:rFonts w:ascii="Arial" w:hAnsi="Arial" w:cs="Arial"/>
          <w:sz w:val="24"/>
          <w:szCs w:val="24"/>
          <w:lang w:val="en-US"/>
        </w:rPr>
        <w:t>R581 079</w:t>
      </w:r>
      <w:r w:rsidR="00DD537F" w:rsidRPr="00A3770C">
        <w:rPr>
          <w:rFonts w:ascii="Arial" w:hAnsi="Arial" w:cs="Arial"/>
          <w:sz w:val="24"/>
          <w:szCs w:val="24"/>
          <w:lang w:val="en-US"/>
        </w:rPr>
        <w:t>,00</w:t>
      </w:r>
      <w:r w:rsidR="00D619CE" w:rsidRPr="00A3770C">
        <w:rPr>
          <w:rFonts w:ascii="Arial" w:hAnsi="Arial" w:cs="Arial"/>
          <w:sz w:val="24"/>
          <w:szCs w:val="24"/>
          <w:lang w:val="en-US"/>
        </w:rPr>
        <w:t>.</w:t>
      </w:r>
    </w:p>
    <w:p w14:paraId="0B5EF85F" w14:textId="77777777" w:rsidR="00CA551B" w:rsidRPr="00B262BD" w:rsidRDefault="00CA551B" w:rsidP="00B262BD">
      <w:pPr>
        <w:pStyle w:val="ListParagraph"/>
        <w:spacing w:after="0" w:line="360" w:lineRule="auto"/>
        <w:rPr>
          <w:rFonts w:ascii="Arial" w:hAnsi="Arial" w:cs="Arial"/>
          <w:sz w:val="24"/>
          <w:szCs w:val="24"/>
          <w:lang w:val="en-US"/>
        </w:rPr>
      </w:pPr>
    </w:p>
    <w:p w14:paraId="4E396831" w14:textId="105136C4" w:rsidR="00CA551B" w:rsidRPr="00A3770C" w:rsidRDefault="00A3770C" w:rsidP="00A3770C">
      <w:pPr>
        <w:widowControl w:val="0"/>
        <w:spacing w:after="0" w:line="360" w:lineRule="auto"/>
        <w:ind w:left="360" w:hanging="360"/>
        <w:jc w:val="both"/>
        <w:rPr>
          <w:rFonts w:ascii="Arial" w:hAnsi="Arial" w:cs="Arial"/>
          <w:sz w:val="24"/>
          <w:szCs w:val="24"/>
          <w:lang w:val="en-US"/>
        </w:rPr>
      </w:pPr>
      <w:r w:rsidRPr="00B262BD">
        <w:rPr>
          <w:rFonts w:ascii="Arial" w:hAnsi="Arial" w:cs="Arial"/>
          <w:sz w:val="24"/>
          <w:szCs w:val="24"/>
          <w:lang w:val="en-US"/>
        </w:rPr>
        <w:t>10.</w:t>
      </w:r>
      <w:r w:rsidRPr="00B262BD">
        <w:rPr>
          <w:rFonts w:ascii="Arial" w:hAnsi="Arial" w:cs="Arial"/>
          <w:sz w:val="24"/>
          <w:szCs w:val="24"/>
          <w:lang w:val="en-US"/>
        </w:rPr>
        <w:tab/>
      </w:r>
      <w:r w:rsidR="00CA551B" w:rsidRPr="00A3770C">
        <w:rPr>
          <w:rFonts w:ascii="Arial" w:hAnsi="Arial" w:cs="Arial"/>
          <w:sz w:val="24"/>
          <w:szCs w:val="24"/>
          <w:lang w:val="en-US"/>
        </w:rPr>
        <w:t xml:space="preserve">The plaintiff gave evidence </w:t>
      </w:r>
      <w:r w:rsidR="001136B4" w:rsidRPr="00A3770C">
        <w:rPr>
          <w:rFonts w:ascii="Arial" w:hAnsi="Arial" w:cs="Arial"/>
          <w:sz w:val="24"/>
          <w:szCs w:val="24"/>
          <w:lang w:val="en-US"/>
        </w:rPr>
        <w:t>regarding</w:t>
      </w:r>
      <w:r w:rsidR="00CA551B" w:rsidRPr="00A3770C">
        <w:rPr>
          <w:rFonts w:ascii="Arial" w:hAnsi="Arial" w:cs="Arial"/>
          <w:sz w:val="24"/>
          <w:szCs w:val="24"/>
          <w:lang w:val="en-US"/>
        </w:rPr>
        <w:t xml:space="preserve"> the expenses that he himself had incurred.  He confirmed that those expenses were incurred as a result of the injuries sustained in the collision.  They related </w:t>
      </w:r>
      <w:r w:rsidR="00201863" w:rsidRPr="00A3770C">
        <w:rPr>
          <w:rFonts w:ascii="Arial" w:hAnsi="Arial" w:cs="Arial"/>
          <w:sz w:val="24"/>
          <w:szCs w:val="24"/>
          <w:lang w:val="en-US"/>
        </w:rPr>
        <w:t xml:space="preserve">mainly </w:t>
      </w:r>
      <w:r w:rsidR="00CA551B" w:rsidRPr="00A3770C">
        <w:rPr>
          <w:rFonts w:ascii="Arial" w:hAnsi="Arial" w:cs="Arial"/>
          <w:sz w:val="24"/>
          <w:szCs w:val="24"/>
          <w:lang w:val="en-US"/>
        </w:rPr>
        <w:t xml:space="preserve">to the payment of one months’ rental for accommodation with a lift as opposed to stairs (the plaintiff had difficulty walking) and to medication for the relief of pain in his neck and head.  The plaintiff used the services of a biokineticist at a Virgin Active gym because the service was less costly than going to a private practice.  He received treatment for </w:t>
      </w:r>
      <w:r w:rsidR="00201863" w:rsidRPr="00A3770C">
        <w:rPr>
          <w:rFonts w:ascii="Arial" w:hAnsi="Arial" w:cs="Arial"/>
          <w:sz w:val="24"/>
          <w:szCs w:val="24"/>
          <w:lang w:val="en-US"/>
        </w:rPr>
        <w:t xml:space="preserve">the nerve damage in his fingers, as well as stretch exercises for his neck and back.  </w:t>
      </w:r>
      <w:r w:rsidR="00CA551B" w:rsidRPr="00A3770C">
        <w:rPr>
          <w:rFonts w:ascii="Arial" w:hAnsi="Arial" w:cs="Arial"/>
          <w:sz w:val="24"/>
          <w:szCs w:val="24"/>
          <w:lang w:val="en-US"/>
        </w:rPr>
        <w:t xml:space="preserve">He also </w:t>
      </w:r>
      <w:r w:rsidR="00CA551B" w:rsidRPr="00A3770C">
        <w:rPr>
          <w:rFonts w:ascii="Arial" w:hAnsi="Arial" w:cs="Arial"/>
          <w:sz w:val="24"/>
          <w:szCs w:val="24"/>
          <w:lang w:val="en-US"/>
        </w:rPr>
        <w:lastRenderedPageBreak/>
        <w:t>consulted a specialist in relation to a procedure to be done for the purposes of pain relief.</w:t>
      </w:r>
    </w:p>
    <w:p w14:paraId="1E016FBF" w14:textId="77777777" w:rsidR="00CA551B" w:rsidRPr="00B262BD" w:rsidRDefault="00CA551B" w:rsidP="00B262BD">
      <w:pPr>
        <w:pStyle w:val="ListParagraph"/>
        <w:spacing w:after="0" w:line="360" w:lineRule="auto"/>
        <w:rPr>
          <w:rFonts w:ascii="Arial" w:hAnsi="Arial" w:cs="Arial"/>
          <w:sz w:val="24"/>
          <w:szCs w:val="24"/>
          <w:lang w:val="en-US"/>
        </w:rPr>
      </w:pPr>
    </w:p>
    <w:p w14:paraId="54D582A2" w14:textId="6D4B402E" w:rsidR="00CA551B" w:rsidRPr="00A3770C" w:rsidRDefault="00A3770C" w:rsidP="00A3770C">
      <w:pPr>
        <w:widowControl w:val="0"/>
        <w:spacing w:after="0" w:line="360" w:lineRule="auto"/>
        <w:ind w:left="360" w:hanging="360"/>
        <w:jc w:val="both"/>
        <w:rPr>
          <w:rFonts w:ascii="Arial" w:hAnsi="Arial" w:cs="Arial"/>
          <w:sz w:val="24"/>
          <w:szCs w:val="24"/>
          <w:lang w:val="en-US"/>
        </w:rPr>
      </w:pPr>
      <w:r w:rsidRPr="00B262BD">
        <w:rPr>
          <w:rFonts w:ascii="Arial" w:hAnsi="Arial" w:cs="Arial"/>
          <w:sz w:val="24"/>
          <w:szCs w:val="24"/>
          <w:lang w:val="en-US"/>
        </w:rPr>
        <w:t>11.</w:t>
      </w:r>
      <w:r w:rsidRPr="00B262BD">
        <w:rPr>
          <w:rFonts w:ascii="Arial" w:hAnsi="Arial" w:cs="Arial"/>
          <w:sz w:val="24"/>
          <w:szCs w:val="24"/>
          <w:lang w:val="en-US"/>
        </w:rPr>
        <w:tab/>
      </w:r>
      <w:r w:rsidR="00CA551B" w:rsidRPr="00A3770C">
        <w:rPr>
          <w:rFonts w:ascii="Arial" w:hAnsi="Arial" w:cs="Arial"/>
          <w:sz w:val="24"/>
          <w:szCs w:val="24"/>
          <w:lang w:val="en-US"/>
        </w:rPr>
        <w:t xml:space="preserve">The plaintiff’s evidence was not seriously </w:t>
      </w:r>
      <w:r w:rsidR="00201863" w:rsidRPr="00A3770C">
        <w:rPr>
          <w:rFonts w:ascii="Arial" w:hAnsi="Arial" w:cs="Arial"/>
          <w:sz w:val="24"/>
          <w:szCs w:val="24"/>
          <w:lang w:val="en-US"/>
        </w:rPr>
        <w:t>disputed</w:t>
      </w:r>
      <w:r w:rsidR="00CA551B" w:rsidRPr="00A3770C">
        <w:rPr>
          <w:rFonts w:ascii="Arial" w:hAnsi="Arial" w:cs="Arial"/>
          <w:sz w:val="24"/>
          <w:szCs w:val="24"/>
          <w:lang w:val="en-US"/>
        </w:rPr>
        <w:t xml:space="preserve"> in cross-examination – correctly so.  </w:t>
      </w:r>
      <w:r w:rsidR="00201863" w:rsidRPr="00A3770C">
        <w:rPr>
          <w:rFonts w:ascii="Arial" w:hAnsi="Arial" w:cs="Arial"/>
          <w:sz w:val="24"/>
          <w:szCs w:val="24"/>
          <w:lang w:val="en-US"/>
        </w:rPr>
        <w:t xml:space="preserve">There is no reason to doubt that the costs </w:t>
      </w:r>
      <w:r w:rsidR="00F94733" w:rsidRPr="00A3770C">
        <w:rPr>
          <w:rFonts w:ascii="Arial" w:hAnsi="Arial" w:cs="Arial"/>
          <w:sz w:val="24"/>
          <w:szCs w:val="24"/>
          <w:lang w:val="en-US"/>
        </w:rPr>
        <w:t>had been</w:t>
      </w:r>
      <w:r w:rsidR="00201863" w:rsidRPr="00A3770C">
        <w:rPr>
          <w:rFonts w:ascii="Arial" w:hAnsi="Arial" w:cs="Arial"/>
          <w:sz w:val="24"/>
          <w:szCs w:val="24"/>
          <w:lang w:val="en-US"/>
        </w:rPr>
        <w:t xml:space="preserve"> incurred as a result of the collision and its </w:t>
      </w:r>
      <w:r w:rsidR="00201863" w:rsidRPr="00A3770C">
        <w:rPr>
          <w:rFonts w:ascii="Arial" w:hAnsi="Arial" w:cs="Arial"/>
          <w:i/>
          <w:iCs/>
          <w:sz w:val="24"/>
          <w:szCs w:val="24"/>
          <w:lang w:val="en-US"/>
        </w:rPr>
        <w:t>sequelae</w:t>
      </w:r>
      <w:r w:rsidR="00F94733" w:rsidRPr="00A3770C">
        <w:rPr>
          <w:rFonts w:ascii="Arial" w:hAnsi="Arial" w:cs="Arial"/>
          <w:sz w:val="24"/>
          <w:szCs w:val="24"/>
          <w:lang w:val="en-US"/>
        </w:rPr>
        <w:t>, and that it was necessary to incur them</w:t>
      </w:r>
      <w:r w:rsidR="00201863" w:rsidRPr="00A3770C">
        <w:rPr>
          <w:rFonts w:ascii="Arial" w:hAnsi="Arial" w:cs="Arial"/>
          <w:sz w:val="24"/>
          <w:szCs w:val="24"/>
          <w:lang w:val="en-US"/>
        </w:rPr>
        <w:t>.  The plaintiff, moreover, was careful to save costs wherever possible.</w:t>
      </w:r>
      <w:r w:rsidR="002B380D" w:rsidRPr="00A3770C">
        <w:rPr>
          <w:rFonts w:ascii="Arial" w:hAnsi="Arial" w:cs="Arial"/>
          <w:sz w:val="24"/>
          <w:szCs w:val="24"/>
          <w:lang w:val="en-US"/>
        </w:rPr>
        <w:t xml:space="preserve">  </w:t>
      </w:r>
      <w:r w:rsidR="00BF13C8" w:rsidRPr="00A3770C">
        <w:rPr>
          <w:rFonts w:ascii="Arial" w:hAnsi="Arial" w:cs="Arial"/>
          <w:sz w:val="24"/>
          <w:szCs w:val="24"/>
          <w:lang w:val="en-US"/>
        </w:rPr>
        <w:t xml:space="preserve">The defendant did not lead any evidence to the contrary.  </w:t>
      </w:r>
      <w:r w:rsidR="002B380D" w:rsidRPr="00A3770C">
        <w:rPr>
          <w:rFonts w:ascii="Arial" w:hAnsi="Arial" w:cs="Arial"/>
          <w:sz w:val="24"/>
          <w:szCs w:val="24"/>
          <w:lang w:val="en-US"/>
        </w:rPr>
        <w:t xml:space="preserve">The defendant in fact subsequently agreed that it would be liable for the costs incurred by the plaintiff in the sum of </w:t>
      </w:r>
      <w:r w:rsidR="00DD537F" w:rsidRPr="00A3770C">
        <w:rPr>
          <w:rFonts w:ascii="Arial" w:hAnsi="Arial" w:cs="Arial"/>
          <w:sz w:val="24"/>
          <w:szCs w:val="24"/>
          <w:lang w:val="en-US"/>
        </w:rPr>
        <w:t xml:space="preserve">about </w:t>
      </w:r>
      <w:r w:rsidR="002B380D" w:rsidRPr="00A3770C">
        <w:rPr>
          <w:rFonts w:ascii="Arial" w:hAnsi="Arial" w:cs="Arial"/>
          <w:sz w:val="24"/>
          <w:szCs w:val="24"/>
          <w:lang w:val="en-US"/>
        </w:rPr>
        <w:t xml:space="preserve">R95 </w:t>
      </w:r>
      <w:r w:rsidR="00D619CE" w:rsidRPr="00A3770C">
        <w:rPr>
          <w:rFonts w:ascii="Arial" w:hAnsi="Arial" w:cs="Arial"/>
          <w:sz w:val="24"/>
          <w:szCs w:val="24"/>
          <w:lang w:val="en-US"/>
        </w:rPr>
        <w:t>893,</w:t>
      </w:r>
      <w:r w:rsidR="00DD537F" w:rsidRPr="00A3770C">
        <w:rPr>
          <w:rFonts w:ascii="Arial" w:hAnsi="Arial" w:cs="Arial"/>
          <w:sz w:val="24"/>
          <w:szCs w:val="24"/>
          <w:lang w:val="en-US"/>
        </w:rPr>
        <w:t>00</w:t>
      </w:r>
      <w:r w:rsidR="002B380D" w:rsidRPr="00A3770C">
        <w:rPr>
          <w:rFonts w:ascii="Arial" w:hAnsi="Arial" w:cs="Arial"/>
          <w:sz w:val="24"/>
          <w:szCs w:val="24"/>
          <w:lang w:val="en-US"/>
        </w:rPr>
        <w:t>.</w:t>
      </w:r>
    </w:p>
    <w:p w14:paraId="6FC7A8C6" w14:textId="459BCDD6" w:rsidR="00CA551B" w:rsidRPr="00B262BD" w:rsidRDefault="00CA551B" w:rsidP="00B262BD">
      <w:pPr>
        <w:spacing w:after="0" w:line="360" w:lineRule="auto"/>
        <w:rPr>
          <w:rFonts w:ascii="Arial" w:hAnsi="Arial" w:cs="Arial"/>
          <w:sz w:val="24"/>
          <w:szCs w:val="24"/>
          <w:lang w:val="en-US"/>
        </w:rPr>
      </w:pPr>
    </w:p>
    <w:p w14:paraId="0534517A" w14:textId="2F13F6AE" w:rsidR="002B380D" w:rsidRPr="00B262BD" w:rsidRDefault="002B380D" w:rsidP="00B262BD">
      <w:pPr>
        <w:spacing w:after="0" w:line="360" w:lineRule="auto"/>
        <w:rPr>
          <w:rFonts w:ascii="Arial" w:hAnsi="Arial" w:cs="Arial"/>
          <w:b/>
          <w:bCs/>
          <w:sz w:val="24"/>
          <w:szCs w:val="24"/>
          <w:u w:val="single"/>
          <w:lang w:val="en-US"/>
        </w:rPr>
      </w:pPr>
      <w:r w:rsidRPr="00B262BD">
        <w:rPr>
          <w:rFonts w:ascii="Arial" w:hAnsi="Arial" w:cs="Arial"/>
          <w:b/>
          <w:bCs/>
          <w:sz w:val="24"/>
          <w:szCs w:val="24"/>
          <w:u w:val="single"/>
          <w:lang w:val="en-US"/>
        </w:rPr>
        <w:t>The payments by Momentum</w:t>
      </w:r>
    </w:p>
    <w:p w14:paraId="36410CBE" w14:textId="77777777" w:rsidR="002B380D" w:rsidRPr="00B262BD" w:rsidRDefault="002B380D" w:rsidP="00B262BD">
      <w:pPr>
        <w:spacing w:after="0" w:line="360" w:lineRule="auto"/>
        <w:rPr>
          <w:rFonts w:ascii="Arial" w:hAnsi="Arial" w:cs="Arial"/>
          <w:sz w:val="24"/>
          <w:szCs w:val="24"/>
          <w:lang w:val="en-US"/>
        </w:rPr>
      </w:pPr>
    </w:p>
    <w:p w14:paraId="66AC01A3" w14:textId="516F48A2" w:rsidR="00CA551B" w:rsidRPr="00A3770C" w:rsidRDefault="00A3770C" w:rsidP="00A3770C">
      <w:pPr>
        <w:widowControl w:val="0"/>
        <w:spacing w:after="0" w:line="360" w:lineRule="auto"/>
        <w:ind w:left="360" w:hanging="360"/>
        <w:jc w:val="both"/>
        <w:rPr>
          <w:rFonts w:ascii="Arial" w:hAnsi="Arial" w:cs="Arial"/>
          <w:sz w:val="24"/>
          <w:szCs w:val="24"/>
          <w:lang w:val="en-US"/>
        </w:rPr>
      </w:pPr>
      <w:r w:rsidRPr="00B262BD">
        <w:rPr>
          <w:rFonts w:ascii="Arial" w:hAnsi="Arial" w:cs="Arial"/>
          <w:sz w:val="24"/>
          <w:szCs w:val="24"/>
          <w:lang w:val="en-US"/>
        </w:rPr>
        <w:t>12.</w:t>
      </w:r>
      <w:r w:rsidRPr="00B262BD">
        <w:rPr>
          <w:rFonts w:ascii="Arial" w:hAnsi="Arial" w:cs="Arial"/>
          <w:sz w:val="24"/>
          <w:szCs w:val="24"/>
          <w:lang w:val="en-US"/>
        </w:rPr>
        <w:tab/>
      </w:r>
      <w:r w:rsidR="002B380D" w:rsidRPr="00A3770C">
        <w:rPr>
          <w:rFonts w:ascii="Arial" w:hAnsi="Arial" w:cs="Arial"/>
          <w:sz w:val="24"/>
          <w:szCs w:val="24"/>
          <w:lang w:val="en-US"/>
        </w:rPr>
        <w:t>At the close of the evidence, therefore, the only issue that remained was whether the defendant should be ordered to pay the costs incurred on the plaintiff’s behalf by Momentum</w:t>
      </w:r>
      <w:r w:rsidR="00D619CE" w:rsidRPr="00A3770C">
        <w:rPr>
          <w:rFonts w:ascii="Arial" w:hAnsi="Arial" w:cs="Arial"/>
          <w:sz w:val="24"/>
          <w:szCs w:val="24"/>
          <w:lang w:val="en-US"/>
        </w:rPr>
        <w:t>, given the directive of August 2022.</w:t>
      </w:r>
      <w:r w:rsidR="007F7FE1" w:rsidRPr="00A3770C">
        <w:rPr>
          <w:rFonts w:ascii="Arial" w:hAnsi="Arial" w:cs="Arial"/>
          <w:sz w:val="24"/>
          <w:szCs w:val="24"/>
          <w:lang w:val="en-US"/>
        </w:rPr>
        <w:t xml:space="preserve">  The directive reads as follows:</w:t>
      </w:r>
    </w:p>
    <w:p w14:paraId="388AB405" w14:textId="20B67634" w:rsidR="00D619CE" w:rsidRPr="00B262BD" w:rsidRDefault="00D619CE" w:rsidP="00B262BD">
      <w:pPr>
        <w:pStyle w:val="ListParagraph"/>
        <w:widowControl w:val="0"/>
        <w:spacing w:after="0" w:line="360" w:lineRule="auto"/>
        <w:ind w:left="360"/>
        <w:jc w:val="both"/>
        <w:rPr>
          <w:rFonts w:ascii="Arial" w:hAnsi="Arial" w:cs="Arial"/>
          <w:sz w:val="24"/>
          <w:szCs w:val="24"/>
          <w:lang w:val="en-US"/>
        </w:rPr>
      </w:pPr>
    </w:p>
    <w:p w14:paraId="17ADEEE7" w14:textId="7EEC7DB4" w:rsidR="007F7FE1" w:rsidRPr="007F7FE1" w:rsidRDefault="007F7FE1" w:rsidP="00B262BD">
      <w:pPr>
        <w:shd w:val="clear" w:color="auto" w:fill="FFFFFF"/>
        <w:spacing w:after="0" w:line="360" w:lineRule="auto"/>
        <w:ind w:firstLine="360"/>
        <w:jc w:val="both"/>
        <w:rPr>
          <w:rFonts w:ascii="Arial" w:eastAsia="Times New Roman" w:hAnsi="Arial" w:cs="Arial"/>
          <w:sz w:val="24"/>
          <w:szCs w:val="24"/>
          <w:lang w:eastAsia="en-ZA"/>
        </w:rPr>
      </w:pPr>
      <w:r w:rsidRPr="00B262BD">
        <w:rPr>
          <w:rFonts w:ascii="Arial" w:eastAsia="Times New Roman" w:hAnsi="Arial" w:cs="Arial"/>
          <w:i/>
          <w:iCs/>
          <w:sz w:val="24"/>
          <w:szCs w:val="24"/>
          <w:lang w:eastAsia="en-ZA"/>
        </w:rPr>
        <w:t xml:space="preserve">“Dear </w:t>
      </w:r>
      <w:r w:rsidRPr="007F7FE1">
        <w:rPr>
          <w:rFonts w:ascii="Arial" w:eastAsia="Times New Roman" w:hAnsi="Arial" w:cs="Arial"/>
          <w:i/>
          <w:iCs/>
          <w:sz w:val="24"/>
          <w:szCs w:val="24"/>
          <w:lang w:eastAsia="en-ZA"/>
        </w:rPr>
        <w:t>colleagues</w:t>
      </w:r>
    </w:p>
    <w:p w14:paraId="06B2CD18" w14:textId="00BE1D81" w:rsidR="007F7FE1" w:rsidRPr="007F7FE1" w:rsidRDefault="007F7FE1" w:rsidP="00B262BD">
      <w:pPr>
        <w:shd w:val="clear" w:color="auto" w:fill="FFFFFF"/>
        <w:spacing w:after="0" w:line="360" w:lineRule="auto"/>
        <w:ind w:left="360"/>
        <w:jc w:val="both"/>
        <w:rPr>
          <w:rFonts w:ascii="Arial" w:eastAsia="Times New Roman" w:hAnsi="Arial" w:cs="Arial"/>
          <w:sz w:val="24"/>
          <w:szCs w:val="24"/>
          <w:lang w:eastAsia="en-ZA"/>
        </w:rPr>
      </w:pPr>
      <w:r w:rsidRPr="007F7FE1">
        <w:rPr>
          <w:rFonts w:ascii="Arial" w:eastAsia="Times New Roman" w:hAnsi="Arial" w:cs="Arial"/>
          <w:b/>
          <w:bCs/>
          <w:i/>
          <w:iCs/>
          <w:sz w:val="24"/>
          <w:szCs w:val="24"/>
          <w:lang w:eastAsia="en-ZA"/>
        </w:rPr>
        <w:t>All Regional Managers</w:t>
      </w:r>
      <w:r w:rsidRPr="007F7FE1">
        <w:rPr>
          <w:rFonts w:ascii="Arial" w:eastAsia="Times New Roman" w:hAnsi="Arial" w:cs="Arial"/>
          <w:sz w:val="24"/>
          <w:szCs w:val="24"/>
          <w:lang w:eastAsia="en-ZA"/>
        </w:rPr>
        <w:t> </w:t>
      </w:r>
      <w:r w:rsidRPr="007F7FE1">
        <w:rPr>
          <w:rFonts w:ascii="Arial" w:eastAsia="Times New Roman" w:hAnsi="Arial" w:cs="Arial"/>
          <w:i/>
          <w:iCs/>
          <w:sz w:val="24"/>
          <w:szCs w:val="24"/>
          <w:lang w:eastAsia="en-ZA"/>
        </w:rPr>
        <w:t>must ensure that their teams implement the </w:t>
      </w:r>
      <w:r w:rsidRPr="007F7FE1">
        <w:rPr>
          <w:rFonts w:ascii="Arial" w:eastAsia="Times New Roman" w:hAnsi="Arial" w:cs="Arial"/>
          <w:b/>
          <w:bCs/>
          <w:i/>
          <w:iCs/>
          <w:sz w:val="24"/>
          <w:szCs w:val="24"/>
          <w:lang w:eastAsia="en-ZA"/>
        </w:rPr>
        <w:t>attached process to assess claims for past medical expenses.</w:t>
      </w:r>
      <w:r w:rsidRPr="007F7FE1">
        <w:rPr>
          <w:rFonts w:ascii="Arial" w:eastAsia="Times New Roman" w:hAnsi="Arial" w:cs="Arial"/>
          <w:i/>
          <w:iCs/>
          <w:sz w:val="24"/>
          <w:szCs w:val="24"/>
          <w:lang w:eastAsia="en-ZA"/>
        </w:rPr>
        <w:t> All RAF offices are required to assess claims for past medical expenses and </w:t>
      </w:r>
      <w:r w:rsidRPr="007F7FE1">
        <w:rPr>
          <w:rFonts w:ascii="Arial" w:eastAsia="Times New Roman" w:hAnsi="Arial" w:cs="Arial"/>
          <w:b/>
          <w:bCs/>
          <w:i/>
          <w:iCs/>
          <w:sz w:val="24"/>
          <w:szCs w:val="24"/>
          <w:lang w:eastAsia="en-ZA"/>
        </w:rPr>
        <w:t>rejec</w:t>
      </w:r>
      <w:r w:rsidRPr="007F7FE1">
        <w:rPr>
          <w:rFonts w:ascii="Arial" w:eastAsia="Times New Roman" w:hAnsi="Arial" w:cs="Arial"/>
          <w:i/>
          <w:iCs/>
          <w:sz w:val="24"/>
          <w:szCs w:val="24"/>
          <w:lang w:eastAsia="en-ZA"/>
        </w:rPr>
        <w:t>t the medical expenses claimed if the </w:t>
      </w:r>
      <w:r w:rsidRPr="007F7FE1">
        <w:rPr>
          <w:rFonts w:ascii="Arial" w:eastAsia="Times New Roman" w:hAnsi="Arial" w:cs="Arial"/>
          <w:b/>
          <w:bCs/>
          <w:i/>
          <w:iCs/>
          <w:sz w:val="24"/>
          <w:szCs w:val="24"/>
          <w:lang w:eastAsia="en-ZA"/>
        </w:rPr>
        <w:t>Medical Aid has already paid</w:t>
      </w:r>
      <w:r w:rsidRPr="007F7FE1">
        <w:rPr>
          <w:rFonts w:ascii="Arial" w:eastAsia="Times New Roman" w:hAnsi="Arial" w:cs="Arial"/>
          <w:i/>
          <w:iCs/>
          <w:sz w:val="24"/>
          <w:szCs w:val="24"/>
          <w:lang w:eastAsia="en-ZA"/>
        </w:rPr>
        <w:t> for the </w:t>
      </w:r>
      <w:r w:rsidRPr="007F7FE1">
        <w:rPr>
          <w:rFonts w:ascii="Arial" w:eastAsia="Times New Roman" w:hAnsi="Arial" w:cs="Arial"/>
          <w:b/>
          <w:bCs/>
          <w:i/>
          <w:iCs/>
          <w:sz w:val="24"/>
          <w:szCs w:val="24"/>
          <w:lang w:eastAsia="en-ZA"/>
        </w:rPr>
        <w:t>medical</w:t>
      </w:r>
      <w:r w:rsidRPr="007F7FE1">
        <w:rPr>
          <w:rFonts w:ascii="Arial" w:eastAsia="Times New Roman" w:hAnsi="Arial" w:cs="Arial"/>
          <w:i/>
          <w:iCs/>
          <w:sz w:val="24"/>
          <w:szCs w:val="24"/>
          <w:lang w:eastAsia="en-ZA"/>
        </w:rPr>
        <w:t> </w:t>
      </w:r>
      <w:r w:rsidRPr="007F7FE1">
        <w:rPr>
          <w:rFonts w:ascii="Arial" w:eastAsia="Times New Roman" w:hAnsi="Arial" w:cs="Arial"/>
          <w:b/>
          <w:bCs/>
          <w:i/>
          <w:iCs/>
          <w:sz w:val="24"/>
          <w:szCs w:val="24"/>
          <w:lang w:eastAsia="en-ZA"/>
        </w:rPr>
        <w:t>expenses</w:t>
      </w:r>
      <w:r w:rsidRPr="007F7FE1">
        <w:rPr>
          <w:rFonts w:ascii="Arial" w:eastAsia="Times New Roman" w:hAnsi="Arial" w:cs="Arial"/>
          <w:i/>
          <w:iCs/>
          <w:sz w:val="24"/>
          <w:szCs w:val="24"/>
          <w:lang w:eastAsia="en-ZA"/>
        </w:rPr>
        <w:t>. The regions must use the prepared </w:t>
      </w:r>
      <w:r w:rsidRPr="007F7FE1">
        <w:rPr>
          <w:rFonts w:ascii="Arial" w:eastAsia="Times New Roman" w:hAnsi="Arial" w:cs="Arial"/>
          <w:b/>
          <w:bCs/>
          <w:i/>
          <w:iCs/>
          <w:sz w:val="24"/>
          <w:szCs w:val="24"/>
          <w:lang w:eastAsia="en-ZA"/>
        </w:rPr>
        <w:t>template rejection letter</w:t>
      </w:r>
      <w:r w:rsidRPr="007F7FE1">
        <w:rPr>
          <w:rFonts w:ascii="Arial" w:eastAsia="Times New Roman" w:hAnsi="Arial" w:cs="Arial"/>
          <w:i/>
          <w:iCs/>
          <w:sz w:val="24"/>
          <w:szCs w:val="24"/>
          <w:lang w:eastAsia="en-ZA"/>
        </w:rPr>
        <w:t> (</w:t>
      </w:r>
      <w:r w:rsidRPr="007F7FE1">
        <w:rPr>
          <w:rFonts w:ascii="Arial" w:eastAsia="Times New Roman" w:hAnsi="Arial" w:cs="Arial"/>
          <w:b/>
          <w:bCs/>
          <w:i/>
          <w:iCs/>
          <w:sz w:val="24"/>
          <w:szCs w:val="24"/>
          <w:lang w:eastAsia="en-ZA"/>
        </w:rPr>
        <w:t>see attached</w:t>
      </w:r>
      <w:r w:rsidRPr="007F7FE1">
        <w:rPr>
          <w:rFonts w:ascii="Arial" w:eastAsia="Times New Roman" w:hAnsi="Arial" w:cs="Arial"/>
          <w:i/>
          <w:iCs/>
          <w:sz w:val="24"/>
          <w:szCs w:val="24"/>
          <w:lang w:eastAsia="en-ZA"/>
        </w:rPr>
        <w:t>) to communicate the rejection. The reason to be provided for the repudiation will be that the claimant has sustained no loss or incurred any expenses relating to the past medical expenses claimed. Therefore, there is no duty on the RAF to reimburse the claimant.  Also </w:t>
      </w:r>
      <w:r w:rsidRPr="007F7FE1">
        <w:rPr>
          <w:rFonts w:ascii="Arial" w:eastAsia="Times New Roman" w:hAnsi="Arial" w:cs="Arial"/>
          <w:b/>
          <w:bCs/>
          <w:i/>
          <w:iCs/>
          <w:sz w:val="24"/>
          <w:szCs w:val="24"/>
          <w:lang w:eastAsia="en-ZA"/>
        </w:rPr>
        <w:t>attached</w:t>
      </w:r>
      <w:r w:rsidRPr="007F7FE1">
        <w:rPr>
          <w:rFonts w:ascii="Arial" w:eastAsia="Times New Roman" w:hAnsi="Arial" w:cs="Arial"/>
          <w:i/>
          <w:iCs/>
          <w:sz w:val="24"/>
          <w:szCs w:val="24"/>
          <w:lang w:eastAsia="en-ZA"/>
        </w:rPr>
        <w:t> is a </w:t>
      </w:r>
      <w:r w:rsidRPr="007F7FE1">
        <w:rPr>
          <w:rFonts w:ascii="Arial" w:eastAsia="Times New Roman" w:hAnsi="Arial" w:cs="Arial"/>
          <w:b/>
          <w:bCs/>
          <w:i/>
          <w:iCs/>
          <w:sz w:val="24"/>
          <w:szCs w:val="24"/>
          <w:lang w:eastAsia="en-ZA"/>
        </w:rPr>
        <w:t>list of Medical Schemes</w:t>
      </w:r>
      <w:r w:rsidRPr="007F7FE1">
        <w:rPr>
          <w:rFonts w:ascii="Arial" w:eastAsia="Times New Roman" w:hAnsi="Arial" w:cs="Arial"/>
          <w:i/>
          <w:iCs/>
          <w:sz w:val="24"/>
          <w:szCs w:val="24"/>
          <w:lang w:eastAsia="en-ZA"/>
        </w:rPr>
        <w:t>. </w:t>
      </w:r>
      <w:r w:rsidRPr="007F7FE1">
        <w:rPr>
          <w:rFonts w:ascii="Arial" w:eastAsia="Times New Roman" w:hAnsi="Arial" w:cs="Arial"/>
          <w:b/>
          <w:bCs/>
          <w:i/>
          <w:iCs/>
          <w:sz w:val="24"/>
          <w:szCs w:val="24"/>
          <w:lang w:eastAsia="en-ZA"/>
        </w:rPr>
        <w:t>Required outcome: immediate implementation of the process and 100% compliance to the process</w:t>
      </w:r>
      <w:r w:rsidRPr="007F7FE1">
        <w:rPr>
          <w:rFonts w:ascii="Arial" w:eastAsia="Times New Roman" w:hAnsi="Arial" w:cs="Arial"/>
          <w:i/>
          <w:iCs/>
          <w:sz w:val="24"/>
          <w:szCs w:val="24"/>
          <w:lang w:eastAsia="en-ZA"/>
        </w:rPr>
        <w:t>.</w:t>
      </w:r>
      <w:r w:rsidRPr="00B262BD">
        <w:rPr>
          <w:rFonts w:ascii="Arial" w:eastAsia="Times New Roman" w:hAnsi="Arial" w:cs="Arial"/>
          <w:i/>
          <w:iCs/>
          <w:sz w:val="24"/>
          <w:szCs w:val="24"/>
          <w:lang w:eastAsia="en-ZA"/>
        </w:rPr>
        <w:t>”</w:t>
      </w:r>
      <w:r w:rsidRPr="007F7FE1">
        <w:rPr>
          <w:rFonts w:ascii="Arial" w:eastAsia="Times New Roman" w:hAnsi="Arial" w:cs="Arial"/>
          <w:sz w:val="24"/>
          <w:szCs w:val="24"/>
          <w:lang w:eastAsia="en-ZA"/>
        </w:rPr>
        <w:t> </w:t>
      </w:r>
      <w:r w:rsidRPr="00B262BD">
        <w:rPr>
          <w:rFonts w:ascii="Arial" w:eastAsia="Times New Roman" w:hAnsi="Arial" w:cs="Arial"/>
          <w:sz w:val="24"/>
          <w:szCs w:val="24"/>
          <w:lang w:eastAsia="en-ZA"/>
        </w:rPr>
        <w:t>[T</w:t>
      </w:r>
      <w:r w:rsidRPr="007F7FE1">
        <w:rPr>
          <w:rFonts w:ascii="Arial" w:eastAsia="Times New Roman" w:hAnsi="Arial" w:cs="Arial"/>
          <w:sz w:val="24"/>
          <w:szCs w:val="24"/>
          <w:lang w:eastAsia="en-ZA"/>
        </w:rPr>
        <w:t xml:space="preserve">he </w:t>
      </w:r>
      <w:r w:rsidRPr="00B262BD">
        <w:rPr>
          <w:rFonts w:ascii="Arial" w:eastAsia="Times New Roman" w:hAnsi="Arial" w:cs="Arial"/>
          <w:sz w:val="24"/>
          <w:szCs w:val="24"/>
          <w:lang w:eastAsia="en-ZA"/>
        </w:rPr>
        <w:t>defendant’s</w:t>
      </w:r>
      <w:r w:rsidRPr="007F7FE1">
        <w:rPr>
          <w:rFonts w:ascii="Arial" w:eastAsia="Times New Roman" w:hAnsi="Arial" w:cs="Arial"/>
          <w:sz w:val="24"/>
          <w:szCs w:val="24"/>
          <w:lang w:eastAsia="en-ZA"/>
        </w:rPr>
        <w:t xml:space="preserve"> own emphasis</w:t>
      </w:r>
      <w:r w:rsidRPr="00B262BD">
        <w:rPr>
          <w:rFonts w:ascii="Arial" w:eastAsia="Times New Roman" w:hAnsi="Arial" w:cs="Arial"/>
          <w:sz w:val="24"/>
          <w:szCs w:val="24"/>
          <w:lang w:eastAsia="en-ZA"/>
        </w:rPr>
        <w:t>.]</w:t>
      </w:r>
    </w:p>
    <w:p w14:paraId="497DE725" w14:textId="77777777" w:rsidR="007F7FE1" w:rsidRPr="00B262BD" w:rsidRDefault="007F7FE1" w:rsidP="00B262BD">
      <w:pPr>
        <w:pStyle w:val="ListParagraph"/>
        <w:widowControl w:val="0"/>
        <w:spacing w:after="0" w:line="360" w:lineRule="auto"/>
        <w:ind w:left="360"/>
        <w:jc w:val="both"/>
        <w:rPr>
          <w:rFonts w:ascii="Arial" w:hAnsi="Arial" w:cs="Arial"/>
          <w:sz w:val="24"/>
          <w:szCs w:val="24"/>
          <w:lang w:val="en-US"/>
        </w:rPr>
      </w:pPr>
    </w:p>
    <w:p w14:paraId="3C59BB13" w14:textId="1D3A6B7B" w:rsidR="00D619CE" w:rsidRPr="00A3770C" w:rsidRDefault="00A3770C" w:rsidP="00A3770C">
      <w:pPr>
        <w:widowControl w:val="0"/>
        <w:spacing w:after="0" w:line="360" w:lineRule="auto"/>
        <w:ind w:left="360" w:hanging="360"/>
        <w:jc w:val="both"/>
        <w:rPr>
          <w:rFonts w:ascii="Arial" w:hAnsi="Arial" w:cs="Arial"/>
          <w:sz w:val="24"/>
          <w:szCs w:val="24"/>
          <w:lang w:val="en-US"/>
        </w:rPr>
      </w:pPr>
      <w:r w:rsidRPr="00B262BD">
        <w:rPr>
          <w:rFonts w:ascii="Arial" w:hAnsi="Arial" w:cs="Arial"/>
          <w:sz w:val="24"/>
          <w:szCs w:val="24"/>
          <w:lang w:val="en-US"/>
        </w:rPr>
        <w:t>13.</w:t>
      </w:r>
      <w:r w:rsidRPr="00B262BD">
        <w:rPr>
          <w:rFonts w:ascii="Arial" w:hAnsi="Arial" w:cs="Arial"/>
          <w:sz w:val="24"/>
          <w:szCs w:val="24"/>
          <w:lang w:val="en-US"/>
        </w:rPr>
        <w:tab/>
      </w:r>
      <w:r w:rsidR="00D619CE" w:rsidRPr="00A3770C">
        <w:rPr>
          <w:rFonts w:ascii="Arial" w:hAnsi="Arial" w:cs="Arial"/>
          <w:sz w:val="24"/>
          <w:szCs w:val="24"/>
          <w:lang w:val="en-US"/>
        </w:rPr>
        <w:t xml:space="preserve">The directive was the subject of an application for judicial review in the South Gauteng Division of the High Court in </w:t>
      </w:r>
      <w:r w:rsidR="00D619CE" w:rsidRPr="00A3770C">
        <w:rPr>
          <w:rFonts w:ascii="Arial" w:hAnsi="Arial" w:cs="Arial"/>
          <w:i/>
          <w:iCs/>
          <w:sz w:val="24"/>
          <w:szCs w:val="24"/>
          <w:lang w:val="en-US"/>
        </w:rPr>
        <w:t>Discovery Health (Pty) Ltd v Road Accident Fund and another</w:t>
      </w:r>
      <w:r w:rsidR="00D619CE" w:rsidRPr="00A3770C">
        <w:rPr>
          <w:rFonts w:ascii="Arial" w:hAnsi="Arial" w:cs="Arial"/>
          <w:sz w:val="24"/>
          <w:szCs w:val="24"/>
          <w:lang w:val="en-US"/>
        </w:rPr>
        <w:t xml:space="preserve"> ZAGPPHC 368 (26 October 2022).  The Court held that the directive was unlawful, and it was set aside on that basis.  A subsequent application </w:t>
      </w:r>
      <w:r w:rsidR="00D619CE" w:rsidRPr="00A3770C">
        <w:rPr>
          <w:rFonts w:ascii="Arial" w:hAnsi="Arial" w:cs="Arial"/>
          <w:sz w:val="24"/>
          <w:szCs w:val="24"/>
          <w:lang w:val="en-US"/>
        </w:rPr>
        <w:lastRenderedPageBreak/>
        <w:t>for leave to appeal by the defendant was refused on 23 January 2023.</w:t>
      </w:r>
    </w:p>
    <w:p w14:paraId="3B43E565" w14:textId="77777777" w:rsidR="00D619CE" w:rsidRPr="00B262BD" w:rsidRDefault="00D619CE" w:rsidP="00B262BD">
      <w:pPr>
        <w:pStyle w:val="ListParagraph"/>
        <w:spacing w:after="0" w:line="360" w:lineRule="auto"/>
        <w:rPr>
          <w:rFonts w:ascii="Arial" w:hAnsi="Arial" w:cs="Arial"/>
          <w:sz w:val="24"/>
          <w:szCs w:val="24"/>
          <w:lang w:val="en-US"/>
        </w:rPr>
      </w:pPr>
    </w:p>
    <w:p w14:paraId="66F0B45B" w14:textId="5B0F00B8" w:rsidR="00D619CE" w:rsidRPr="00A3770C" w:rsidRDefault="00A3770C" w:rsidP="00A3770C">
      <w:pPr>
        <w:widowControl w:val="0"/>
        <w:spacing w:after="0" w:line="360" w:lineRule="auto"/>
        <w:ind w:left="360" w:hanging="360"/>
        <w:jc w:val="both"/>
        <w:rPr>
          <w:rFonts w:ascii="Arial" w:hAnsi="Arial" w:cs="Arial"/>
          <w:sz w:val="24"/>
          <w:szCs w:val="24"/>
          <w:lang w:val="en-US"/>
        </w:rPr>
      </w:pPr>
      <w:r w:rsidRPr="00B262BD">
        <w:rPr>
          <w:rFonts w:ascii="Arial" w:hAnsi="Arial" w:cs="Arial"/>
          <w:sz w:val="24"/>
          <w:szCs w:val="24"/>
          <w:lang w:val="en-US"/>
        </w:rPr>
        <w:t>14.</w:t>
      </w:r>
      <w:r w:rsidRPr="00B262BD">
        <w:rPr>
          <w:rFonts w:ascii="Arial" w:hAnsi="Arial" w:cs="Arial"/>
          <w:sz w:val="24"/>
          <w:szCs w:val="24"/>
          <w:lang w:val="en-US"/>
        </w:rPr>
        <w:tab/>
      </w:r>
      <w:r w:rsidR="00D619CE" w:rsidRPr="00A3770C">
        <w:rPr>
          <w:rFonts w:ascii="Arial" w:hAnsi="Arial" w:cs="Arial"/>
          <w:sz w:val="24"/>
          <w:szCs w:val="24"/>
          <w:lang w:val="en-US"/>
        </w:rPr>
        <w:t xml:space="preserve">The defendant’s counsel urged this Court to suspend an order in relation to this aspect of the plaintiff’s claim </w:t>
      </w:r>
      <w:r w:rsidR="00D619CE" w:rsidRPr="00A3770C">
        <w:rPr>
          <w:rFonts w:ascii="Arial" w:hAnsi="Arial" w:cs="Arial"/>
          <w:i/>
          <w:iCs/>
          <w:sz w:val="24"/>
          <w:szCs w:val="24"/>
          <w:lang w:val="en-US"/>
        </w:rPr>
        <w:t>sine die</w:t>
      </w:r>
      <w:r w:rsidR="00D619CE" w:rsidRPr="00A3770C">
        <w:rPr>
          <w:rFonts w:ascii="Arial" w:hAnsi="Arial" w:cs="Arial"/>
          <w:sz w:val="24"/>
          <w:szCs w:val="24"/>
          <w:lang w:val="en-US"/>
        </w:rPr>
        <w:t>, pending the institution of an application for leave to appeal to the Supreme Court of Appeal.  She indicated, further, that the defendant was intent upon testing the matter in the Constitutional Court, if necessary.</w:t>
      </w:r>
    </w:p>
    <w:p w14:paraId="415EF234" w14:textId="77777777" w:rsidR="007F7FE1" w:rsidRPr="00B262BD" w:rsidRDefault="007F7FE1" w:rsidP="00B262BD">
      <w:pPr>
        <w:pStyle w:val="ListParagraph"/>
        <w:spacing w:after="0" w:line="360" w:lineRule="auto"/>
        <w:rPr>
          <w:rFonts w:ascii="Arial" w:hAnsi="Arial" w:cs="Arial"/>
          <w:sz w:val="24"/>
          <w:szCs w:val="24"/>
          <w:lang w:val="en-US"/>
        </w:rPr>
      </w:pPr>
    </w:p>
    <w:p w14:paraId="7DC06C86" w14:textId="6E42C2D1" w:rsidR="00095A5D" w:rsidRPr="00A3770C" w:rsidRDefault="00A3770C" w:rsidP="00A3770C">
      <w:pPr>
        <w:widowControl w:val="0"/>
        <w:spacing w:after="0" w:line="360" w:lineRule="auto"/>
        <w:ind w:left="360" w:hanging="360"/>
        <w:jc w:val="both"/>
        <w:rPr>
          <w:rFonts w:ascii="Arial" w:hAnsi="Arial" w:cs="Arial"/>
          <w:sz w:val="24"/>
          <w:szCs w:val="24"/>
          <w:lang w:val="en-US"/>
        </w:rPr>
      </w:pPr>
      <w:r w:rsidRPr="00B262BD">
        <w:rPr>
          <w:rFonts w:ascii="Arial" w:hAnsi="Arial" w:cs="Arial"/>
          <w:sz w:val="24"/>
          <w:szCs w:val="24"/>
          <w:lang w:val="en-US"/>
        </w:rPr>
        <w:t>15.</w:t>
      </w:r>
      <w:r w:rsidRPr="00B262BD">
        <w:rPr>
          <w:rFonts w:ascii="Arial" w:hAnsi="Arial" w:cs="Arial"/>
          <w:sz w:val="24"/>
          <w:szCs w:val="24"/>
          <w:lang w:val="en-US"/>
        </w:rPr>
        <w:tab/>
      </w:r>
      <w:r w:rsidR="007F7FE1" w:rsidRPr="00A3770C">
        <w:rPr>
          <w:rFonts w:ascii="Arial" w:hAnsi="Arial" w:cs="Arial"/>
          <w:sz w:val="24"/>
          <w:szCs w:val="24"/>
          <w:lang w:val="en-US"/>
        </w:rPr>
        <w:t xml:space="preserve">It is common cause </w:t>
      </w:r>
      <w:r w:rsidR="001136B4" w:rsidRPr="00A3770C">
        <w:rPr>
          <w:rFonts w:ascii="Arial" w:hAnsi="Arial" w:cs="Arial"/>
          <w:sz w:val="24"/>
          <w:szCs w:val="24"/>
          <w:lang w:val="en-US"/>
        </w:rPr>
        <w:t xml:space="preserve">that </w:t>
      </w:r>
      <w:r w:rsidR="007F7FE1" w:rsidRPr="00A3770C">
        <w:rPr>
          <w:rFonts w:ascii="Arial" w:hAnsi="Arial" w:cs="Arial"/>
          <w:sz w:val="24"/>
          <w:szCs w:val="24"/>
          <w:lang w:val="en-US"/>
        </w:rPr>
        <w:t>no application has as yet been lodged at the Supreme Court of Appeal.  Counsel could not say when it would be done, save to assume that the defendant would follow the prescribed time periods for the launch of such proceedings.  She mentioned further, however, that various of the persons involved in the process were ill or injured, and that it was difficult to obtain coherent instructions.</w:t>
      </w:r>
    </w:p>
    <w:p w14:paraId="473ADCDA" w14:textId="77777777" w:rsidR="00095A5D" w:rsidRPr="00B262BD" w:rsidRDefault="00095A5D" w:rsidP="00B262BD">
      <w:pPr>
        <w:pStyle w:val="ListParagraph"/>
        <w:spacing w:after="0" w:line="360" w:lineRule="auto"/>
        <w:rPr>
          <w:rFonts w:ascii="Arial" w:hAnsi="Arial" w:cs="Arial"/>
          <w:sz w:val="24"/>
          <w:szCs w:val="24"/>
          <w:lang w:val="en-US"/>
        </w:rPr>
      </w:pPr>
    </w:p>
    <w:p w14:paraId="60517848" w14:textId="00C1DE9C" w:rsidR="00E7006F" w:rsidRPr="00A3770C" w:rsidRDefault="00A3770C" w:rsidP="00A3770C">
      <w:pPr>
        <w:widowControl w:val="0"/>
        <w:spacing w:after="0" w:line="360" w:lineRule="auto"/>
        <w:ind w:left="360" w:hanging="360"/>
        <w:jc w:val="both"/>
        <w:rPr>
          <w:rFonts w:ascii="Arial" w:hAnsi="Arial" w:cs="Arial"/>
          <w:sz w:val="24"/>
          <w:szCs w:val="24"/>
          <w:lang w:val="en-US"/>
        </w:rPr>
      </w:pPr>
      <w:r w:rsidRPr="00E7006F">
        <w:rPr>
          <w:rFonts w:ascii="Arial" w:hAnsi="Arial" w:cs="Arial"/>
          <w:sz w:val="24"/>
          <w:szCs w:val="24"/>
          <w:lang w:val="en-US"/>
        </w:rPr>
        <w:t>16.</w:t>
      </w:r>
      <w:r w:rsidRPr="00E7006F">
        <w:rPr>
          <w:rFonts w:ascii="Arial" w:hAnsi="Arial" w:cs="Arial"/>
          <w:sz w:val="24"/>
          <w:szCs w:val="24"/>
          <w:lang w:val="en-US"/>
        </w:rPr>
        <w:tab/>
      </w:r>
      <w:r w:rsidR="00095A5D" w:rsidRPr="00A3770C">
        <w:rPr>
          <w:rFonts w:ascii="Arial" w:hAnsi="Arial" w:cs="Arial"/>
          <w:sz w:val="24"/>
          <w:szCs w:val="24"/>
          <w:lang w:val="en-US"/>
        </w:rPr>
        <w:t xml:space="preserve">Section 17(1) of the Act obliges the defendant to compensate third parties such as the plaintiff for any loss of damage suffered as a result of the negligent or wrongful conduct of the driver of a motor vehicle.  The </w:t>
      </w:r>
      <w:r w:rsidR="00E7006F" w:rsidRPr="00A3770C">
        <w:rPr>
          <w:rFonts w:ascii="Arial" w:hAnsi="Arial" w:cs="Arial"/>
          <w:sz w:val="24"/>
          <w:szCs w:val="24"/>
          <w:lang w:val="en-US"/>
        </w:rPr>
        <w:t xml:space="preserve">Constitutional </w:t>
      </w:r>
      <w:r w:rsidR="00095A5D" w:rsidRPr="00A3770C">
        <w:rPr>
          <w:rFonts w:ascii="Arial" w:hAnsi="Arial" w:cs="Arial"/>
          <w:sz w:val="24"/>
          <w:szCs w:val="24"/>
          <w:lang w:val="en-US"/>
        </w:rPr>
        <w:t xml:space="preserve">Court explained the position as follows in </w:t>
      </w:r>
      <w:r w:rsidR="00095A5D" w:rsidRPr="00A3770C">
        <w:rPr>
          <w:rFonts w:ascii="Arial" w:hAnsi="Arial" w:cs="Arial"/>
          <w:i/>
          <w:iCs/>
          <w:sz w:val="24"/>
          <w:szCs w:val="24"/>
          <w:lang w:val="en-US"/>
        </w:rPr>
        <w:t>Law Society of South Africa v Minister of Transport</w:t>
      </w:r>
      <w:r w:rsidR="00095A5D" w:rsidRPr="00A3770C">
        <w:rPr>
          <w:rFonts w:ascii="Arial" w:hAnsi="Arial" w:cs="Arial"/>
          <w:sz w:val="24"/>
          <w:szCs w:val="24"/>
          <w:lang w:val="en-US"/>
        </w:rPr>
        <w:t xml:space="preserve"> 2011 (1) SA 400 (CC) at para [25]: “</w:t>
      </w:r>
      <w:r w:rsidR="00095A5D" w:rsidRPr="00A3770C">
        <w:rPr>
          <w:rFonts w:ascii="Arial" w:hAnsi="Arial" w:cs="Arial"/>
          <w:i/>
          <w:iCs/>
          <w:sz w:val="24"/>
          <w:szCs w:val="24"/>
          <w:lang w:val="en-US"/>
        </w:rPr>
        <w:t>…</w:t>
      </w:r>
      <w:r w:rsidR="00095A5D" w:rsidRPr="00A3770C">
        <w:rPr>
          <w:rFonts w:ascii="Arial" w:hAnsi="Arial" w:cs="Arial"/>
          <w:i/>
          <w:iCs/>
          <w:sz w:val="24"/>
          <w:szCs w:val="24"/>
          <w:shd w:val="clear" w:color="auto" w:fill="FFFFFF"/>
        </w:rPr>
        <w:t> the scheme insures road users against the risk of personal injury and their dependants against the risk of their death caused by the fault of another driver or motorist. It has retained the underlying common-law fault-based liability. This means that any accident victim or a third party who seeks to recover compensation must establish the normal delictual elements. The claimant must show that he or she has suffered loss or damage as a result of personal bodily injury or the injury or death of a breadwinner arising from the driving of a motor vehicle in a manner which was wrongful and coupled with negligence or intent</w:t>
      </w:r>
      <w:r w:rsidR="00095A5D" w:rsidRPr="00A3770C">
        <w:rPr>
          <w:rFonts w:ascii="Arial" w:hAnsi="Arial" w:cs="Arial"/>
          <w:sz w:val="24"/>
          <w:szCs w:val="24"/>
          <w:shd w:val="clear" w:color="auto" w:fill="FFFFFF"/>
        </w:rPr>
        <w:t>.”</w:t>
      </w:r>
    </w:p>
    <w:p w14:paraId="4431044C" w14:textId="77777777" w:rsidR="00E7006F" w:rsidRPr="00E7006F" w:rsidRDefault="00E7006F" w:rsidP="00E7006F">
      <w:pPr>
        <w:pStyle w:val="ListParagraph"/>
        <w:widowControl w:val="0"/>
        <w:spacing w:after="0" w:line="360" w:lineRule="auto"/>
        <w:ind w:left="360"/>
        <w:jc w:val="both"/>
        <w:rPr>
          <w:rFonts w:ascii="Arial" w:hAnsi="Arial" w:cs="Arial"/>
          <w:sz w:val="24"/>
          <w:szCs w:val="24"/>
          <w:lang w:val="en-US"/>
        </w:rPr>
      </w:pPr>
    </w:p>
    <w:p w14:paraId="598E7DBB" w14:textId="2274DC75" w:rsidR="00095A5D" w:rsidRPr="00A3770C" w:rsidRDefault="00A3770C" w:rsidP="00A3770C">
      <w:pPr>
        <w:widowControl w:val="0"/>
        <w:spacing w:after="0" w:line="360" w:lineRule="auto"/>
        <w:ind w:left="360" w:hanging="360"/>
        <w:jc w:val="both"/>
        <w:rPr>
          <w:rFonts w:ascii="Arial" w:hAnsi="Arial" w:cs="Arial"/>
          <w:sz w:val="24"/>
          <w:szCs w:val="24"/>
          <w:lang w:val="en-US"/>
        </w:rPr>
      </w:pPr>
      <w:r w:rsidRPr="00E7006F">
        <w:rPr>
          <w:rFonts w:ascii="Arial" w:hAnsi="Arial" w:cs="Arial"/>
          <w:sz w:val="24"/>
          <w:szCs w:val="24"/>
          <w:lang w:val="en-US"/>
        </w:rPr>
        <w:t>17.</w:t>
      </w:r>
      <w:r w:rsidRPr="00E7006F">
        <w:rPr>
          <w:rFonts w:ascii="Arial" w:hAnsi="Arial" w:cs="Arial"/>
          <w:sz w:val="24"/>
          <w:szCs w:val="24"/>
          <w:lang w:val="en-US"/>
        </w:rPr>
        <w:tab/>
      </w:r>
      <w:r w:rsidR="00095A5D" w:rsidRPr="00A3770C">
        <w:rPr>
          <w:rFonts w:ascii="Arial" w:hAnsi="Arial" w:cs="Arial"/>
          <w:w w:val="105"/>
          <w:sz w:val="24"/>
          <w:szCs w:val="24"/>
        </w:rPr>
        <w:t>It is a well-established principle of our law that the patrimonial damages</w:t>
      </w:r>
      <w:r w:rsidR="00095A5D" w:rsidRPr="00A3770C">
        <w:rPr>
          <w:rFonts w:ascii="Arial" w:hAnsi="Arial" w:cs="Arial"/>
          <w:spacing w:val="40"/>
          <w:w w:val="105"/>
          <w:sz w:val="24"/>
          <w:szCs w:val="24"/>
        </w:rPr>
        <w:t xml:space="preserve"> </w:t>
      </w:r>
      <w:r w:rsidR="00095A5D" w:rsidRPr="00A3770C">
        <w:rPr>
          <w:rFonts w:ascii="Arial" w:hAnsi="Arial" w:cs="Arial"/>
          <w:w w:val="105"/>
          <w:sz w:val="24"/>
          <w:szCs w:val="24"/>
        </w:rPr>
        <w:t>for</w:t>
      </w:r>
      <w:r w:rsidR="00095A5D" w:rsidRPr="00A3770C">
        <w:rPr>
          <w:rFonts w:ascii="Arial" w:hAnsi="Arial" w:cs="Arial"/>
          <w:spacing w:val="40"/>
          <w:w w:val="105"/>
          <w:sz w:val="24"/>
          <w:szCs w:val="24"/>
        </w:rPr>
        <w:t xml:space="preserve"> </w:t>
      </w:r>
      <w:r w:rsidR="00095A5D" w:rsidRPr="00A3770C">
        <w:rPr>
          <w:rFonts w:ascii="Arial" w:hAnsi="Arial" w:cs="Arial"/>
          <w:w w:val="105"/>
          <w:sz w:val="24"/>
          <w:szCs w:val="24"/>
        </w:rPr>
        <w:t>which</w:t>
      </w:r>
      <w:r w:rsidR="00095A5D" w:rsidRPr="00A3770C">
        <w:rPr>
          <w:rFonts w:ascii="Arial" w:hAnsi="Arial" w:cs="Arial"/>
          <w:spacing w:val="80"/>
          <w:w w:val="105"/>
          <w:sz w:val="24"/>
          <w:szCs w:val="24"/>
        </w:rPr>
        <w:t xml:space="preserve"> </w:t>
      </w:r>
      <w:r w:rsidR="00095A5D" w:rsidRPr="00A3770C">
        <w:rPr>
          <w:rFonts w:ascii="Arial" w:hAnsi="Arial" w:cs="Arial"/>
          <w:w w:val="105"/>
          <w:sz w:val="24"/>
          <w:szCs w:val="24"/>
        </w:rPr>
        <w:t>the</w:t>
      </w:r>
      <w:r w:rsidR="00095A5D" w:rsidRPr="00A3770C">
        <w:rPr>
          <w:rFonts w:ascii="Arial" w:hAnsi="Arial" w:cs="Arial"/>
          <w:spacing w:val="40"/>
          <w:w w:val="105"/>
          <w:sz w:val="24"/>
          <w:szCs w:val="24"/>
        </w:rPr>
        <w:t xml:space="preserve"> </w:t>
      </w:r>
      <w:r w:rsidR="00095A5D" w:rsidRPr="00A3770C">
        <w:rPr>
          <w:rFonts w:ascii="Arial" w:hAnsi="Arial" w:cs="Arial"/>
          <w:w w:val="105"/>
          <w:sz w:val="24"/>
          <w:szCs w:val="24"/>
        </w:rPr>
        <w:t>Road</w:t>
      </w:r>
      <w:r w:rsidR="00095A5D" w:rsidRPr="00A3770C">
        <w:rPr>
          <w:rFonts w:ascii="Arial" w:hAnsi="Arial" w:cs="Arial"/>
          <w:spacing w:val="80"/>
          <w:w w:val="105"/>
          <w:sz w:val="24"/>
          <w:szCs w:val="24"/>
        </w:rPr>
        <w:t xml:space="preserve"> </w:t>
      </w:r>
      <w:r w:rsidR="00095A5D" w:rsidRPr="00A3770C">
        <w:rPr>
          <w:rFonts w:ascii="Arial" w:hAnsi="Arial" w:cs="Arial"/>
          <w:w w:val="105"/>
          <w:sz w:val="24"/>
          <w:szCs w:val="24"/>
        </w:rPr>
        <w:t>Accident</w:t>
      </w:r>
      <w:r w:rsidR="00095A5D" w:rsidRPr="00A3770C">
        <w:rPr>
          <w:rFonts w:ascii="Arial" w:hAnsi="Arial" w:cs="Arial"/>
          <w:spacing w:val="80"/>
          <w:w w:val="105"/>
          <w:sz w:val="24"/>
          <w:szCs w:val="24"/>
        </w:rPr>
        <w:t xml:space="preserve"> </w:t>
      </w:r>
      <w:r w:rsidR="00095A5D" w:rsidRPr="00A3770C">
        <w:rPr>
          <w:rFonts w:ascii="Arial" w:hAnsi="Arial" w:cs="Arial"/>
          <w:w w:val="105"/>
          <w:sz w:val="24"/>
          <w:szCs w:val="24"/>
        </w:rPr>
        <w:t>Fund</w:t>
      </w:r>
      <w:r w:rsidR="00095A5D" w:rsidRPr="00A3770C">
        <w:rPr>
          <w:rFonts w:ascii="Arial" w:hAnsi="Arial" w:cs="Arial"/>
          <w:spacing w:val="80"/>
          <w:w w:val="105"/>
          <w:sz w:val="24"/>
          <w:szCs w:val="24"/>
        </w:rPr>
        <w:t xml:space="preserve"> </w:t>
      </w:r>
      <w:r w:rsidR="00095A5D" w:rsidRPr="00A3770C">
        <w:rPr>
          <w:rFonts w:ascii="Arial" w:hAnsi="Arial" w:cs="Arial"/>
          <w:w w:val="105"/>
          <w:sz w:val="24"/>
          <w:szCs w:val="24"/>
        </w:rPr>
        <w:t>is</w:t>
      </w:r>
      <w:r w:rsidR="009D4C1D" w:rsidRPr="00A3770C">
        <w:rPr>
          <w:rFonts w:ascii="Arial" w:hAnsi="Arial" w:cs="Arial"/>
          <w:spacing w:val="40"/>
          <w:w w:val="105"/>
          <w:sz w:val="24"/>
          <w:szCs w:val="24"/>
        </w:rPr>
        <w:t xml:space="preserve"> </w:t>
      </w:r>
      <w:r w:rsidR="00095A5D" w:rsidRPr="00A3770C">
        <w:rPr>
          <w:rFonts w:ascii="Arial" w:hAnsi="Arial" w:cs="Arial"/>
          <w:w w:val="105"/>
          <w:sz w:val="24"/>
          <w:szCs w:val="24"/>
        </w:rPr>
        <w:t>liable</w:t>
      </w:r>
      <w:r w:rsidR="00095A5D" w:rsidRPr="00A3770C">
        <w:rPr>
          <w:rFonts w:ascii="Arial" w:hAnsi="Arial" w:cs="Arial"/>
          <w:spacing w:val="40"/>
          <w:w w:val="105"/>
          <w:sz w:val="24"/>
          <w:szCs w:val="24"/>
        </w:rPr>
        <w:t xml:space="preserve"> </w:t>
      </w:r>
      <w:r w:rsidR="00095A5D" w:rsidRPr="00A3770C">
        <w:rPr>
          <w:rFonts w:ascii="Arial" w:hAnsi="Arial" w:cs="Arial"/>
          <w:sz w:val="24"/>
          <w:szCs w:val="24"/>
        </w:rPr>
        <w:t>(subject to certain express exclusion and limitations not relevant to the current matter) is calculated on an ordinary</w:t>
      </w:r>
      <w:r w:rsidR="00095A5D" w:rsidRPr="00A3770C">
        <w:rPr>
          <w:rFonts w:ascii="Arial" w:hAnsi="Arial" w:cs="Arial"/>
          <w:spacing w:val="40"/>
          <w:w w:val="105"/>
          <w:sz w:val="24"/>
          <w:szCs w:val="24"/>
        </w:rPr>
        <w:t xml:space="preserve"> </w:t>
      </w:r>
      <w:r w:rsidR="00095A5D" w:rsidRPr="00A3770C">
        <w:rPr>
          <w:rFonts w:ascii="Arial" w:hAnsi="Arial" w:cs="Arial"/>
          <w:w w:val="105"/>
          <w:sz w:val="24"/>
          <w:szCs w:val="24"/>
        </w:rPr>
        <w:t>delictual</w:t>
      </w:r>
      <w:r w:rsidR="00095A5D" w:rsidRPr="00A3770C">
        <w:rPr>
          <w:rFonts w:ascii="Arial" w:hAnsi="Arial" w:cs="Arial"/>
          <w:spacing w:val="-19"/>
          <w:w w:val="105"/>
          <w:sz w:val="24"/>
          <w:szCs w:val="24"/>
        </w:rPr>
        <w:t xml:space="preserve"> </w:t>
      </w:r>
      <w:r w:rsidR="00095A5D" w:rsidRPr="00A3770C">
        <w:rPr>
          <w:rFonts w:ascii="Arial" w:hAnsi="Arial" w:cs="Arial"/>
          <w:w w:val="105"/>
          <w:sz w:val="24"/>
          <w:szCs w:val="24"/>
        </w:rPr>
        <w:t xml:space="preserve">basis. </w:t>
      </w:r>
      <w:r w:rsidR="009D4C1D" w:rsidRPr="00A3770C">
        <w:rPr>
          <w:rFonts w:ascii="Arial" w:hAnsi="Arial" w:cs="Arial"/>
          <w:w w:val="105"/>
          <w:sz w:val="24"/>
          <w:szCs w:val="24"/>
        </w:rPr>
        <w:t>T</w:t>
      </w:r>
      <w:r w:rsidR="00095A5D" w:rsidRPr="00A3770C">
        <w:rPr>
          <w:rFonts w:ascii="Arial" w:hAnsi="Arial" w:cs="Arial"/>
          <w:w w:val="105"/>
          <w:sz w:val="24"/>
          <w:szCs w:val="24"/>
        </w:rPr>
        <w:t>he</w:t>
      </w:r>
      <w:r w:rsidR="00095A5D" w:rsidRPr="00A3770C">
        <w:rPr>
          <w:rFonts w:ascii="Arial" w:hAnsi="Arial" w:cs="Arial"/>
          <w:spacing w:val="-19"/>
          <w:w w:val="105"/>
          <w:sz w:val="24"/>
          <w:szCs w:val="24"/>
        </w:rPr>
        <w:t xml:space="preserve"> </w:t>
      </w:r>
      <w:r w:rsidR="00095A5D" w:rsidRPr="00A3770C">
        <w:rPr>
          <w:rFonts w:ascii="Arial" w:hAnsi="Arial" w:cs="Arial"/>
          <w:w w:val="105"/>
          <w:sz w:val="24"/>
          <w:szCs w:val="24"/>
        </w:rPr>
        <w:t>Supreme</w:t>
      </w:r>
      <w:r w:rsidR="00095A5D" w:rsidRPr="00A3770C">
        <w:rPr>
          <w:rFonts w:ascii="Arial" w:hAnsi="Arial" w:cs="Arial"/>
          <w:spacing w:val="-15"/>
          <w:w w:val="105"/>
          <w:sz w:val="24"/>
          <w:szCs w:val="24"/>
        </w:rPr>
        <w:t xml:space="preserve"> </w:t>
      </w:r>
      <w:r w:rsidR="00095A5D" w:rsidRPr="00A3770C">
        <w:rPr>
          <w:rFonts w:ascii="Arial" w:hAnsi="Arial" w:cs="Arial"/>
          <w:w w:val="105"/>
          <w:sz w:val="24"/>
          <w:szCs w:val="24"/>
        </w:rPr>
        <w:t>Court</w:t>
      </w:r>
      <w:r w:rsidR="00095A5D" w:rsidRPr="00A3770C">
        <w:rPr>
          <w:rFonts w:ascii="Arial" w:hAnsi="Arial" w:cs="Arial"/>
          <w:spacing w:val="-11"/>
          <w:w w:val="105"/>
          <w:sz w:val="24"/>
          <w:szCs w:val="24"/>
        </w:rPr>
        <w:t xml:space="preserve"> </w:t>
      </w:r>
      <w:r w:rsidR="00095A5D" w:rsidRPr="00A3770C">
        <w:rPr>
          <w:rFonts w:ascii="Arial" w:hAnsi="Arial" w:cs="Arial"/>
          <w:w w:val="105"/>
          <w:sz w:val="24"/>
          <w:szCs w:val="24"/>
        </w:rPr>
        <w:t>of</w:t>
      </w:r>
      <w:r w:rsidR="00095A5D" w:rsidRPr="00A3770C">
        <w:rPr>
          <w:rFonts w:ascii="Arial" w:hAnsi="Arial" w:cs="Arial"/>
          <w:spacing w:val="-19"/>
          <w:w w:val="105"/>
          <w:sz w:val="24"/>
          <w:szCs w:val="24"/>
        </w:rPr>
        <w:t xml:space="preserve"> </w:t>
      </w:r>
      <w:r w:rsidR="00095A5D" w:rsidRPr="00A3770C">
        <w:rPr>
          <w:rFonts w:ascii="Arial" w:hAnsi="Arial" w:cs="Arial"/>
          <w:w w:val="105"/>
          <w:sz w:val="24"/>
          <w:szCs w:val="24"/>
        </w:rPr>
        <w:t>Appeal</w:t>
      </w:r>
      <w:r w:rsidR="00095A5D" w:rsidRPr="00A3770C">
        <w:rPr>
          <w:rFonts w:ascii="Arial" w:hAnsi="Arial" w:cs="Arial"/>
          <w:spacing w:val="-14"/>
          <w:w w:val="105"/>
          <w:sz w:val="24"/>
          <w:szCs w:val="24"/>
        </w:rPr>
        <w:t xml:space="preserve"> </w:t>
      </w:r>
      <w:r w:rsidR="00E7006F" w:rsidRPr="00A3770C">
        <w:rPr>
          <w:rFonts w:ascii="Arial" w:hAnsi="Arial" w:cs="Arial"/>
          <w:spacing w:val="-14"/>
          <w:w w:val="105"/>
          <w:sz w:val="24"/>
          <w:szCs w:val="24"/>
        </w:rPr>
        <w:t xml:space="preserve">in </w:t>
      </w:r>
      <w:r w:rsidR="00E7006F" w:rsidRPr="00A3770C">
        <w:rPr>
          <w:rFonts w:ascii="Arial" w:hAnsi="Arial" w:cs="Arial"/>
          <w:i/>
          <w:iCs/>
          <w:spacing w:val="-14"/>
          <w:w w:val="105"/>
          <w:sz w:val="24"/>
          <w:szCs w:val="24"/>
        </w:rPr>
        <w:t>Erasmus</w:t>
      </w:r>
      <w:r w:rsidR="009D4C1D" w:rsidRPr="00A3770C">
        <w:rPr>
          <w:rFonts w:ascii="Arial" w:hAnsi="Arial" w:cs="Arial"/>
          <w:i/>
          <w:iCs/>
          <w:spacing w:val="-25"/>
          <w:w w:val="105"/>
          <w:sz w:val="24"/>
          <w:szCs w:val="24"/>
        </w:rPr>
        <w:t xml:space="preserve"> </w:t>
      </w:r>
      <w:r w:rsidR="00095A5D" w:rsidRPr="00A3770C">
        <w:rPr>
          <w:rFonts w:ascii="Arial" w:hAnsi="Arial" w:cs="Arial"/>
          <w:i/>
          <w:iCs/>
          <w:w w:val="105"/>
          <w:sz w:val="24"/>
          <w:szCs w:val="24"/>
        </w:rPr>
        <w:t>Ferreira</w:t>
      </w:r>
      <w:r w:rsidR="00095A5D" w:rsidRPr="00A3770C">
        <w:rPr>
          <w:rFonts w:ascii="Arial" w:hAnsi="Arial" w:cs="Arial"/>
          <w:i/>
          <w:iCs/>
          <w:spacing w:val="15"/>
          <w:w w:val="105"/>
          <w:sz w:val="24"/>
          <w:szCs w:val="24"/>
        </w:rPr>
        <w:t xml:space="preserve"> </w:t>
      </w:r>
      <w:r w:rsidR="00B05A02" w:rsidRPr="00A3770C">
        <w:rPr>
          <w:rFonts w:ascii="Arial" w:hAnsi="Arial" w:cs="Arial"/>
          <w:i/>
          <w:iCs/>
          <w:w w:val="105"/>
          <w:sz w:val="24"/>
          <w:szCs w:val="24"/>
        </w:rPr>
        <w:t>&amp;</w:t>
      </w:r>
      <w:r w:rsidR="00095A5D" w:rsidRPr="00A3770C">
        <w:rPr>
          <w:rFonts w:ascii="Arial" w:hAnsi="Arial" w:cs="Arial"/>
          <w:i/>
          <w:iCs/>
          <w:spacing w:val="55"/>
          <w:w w:val="150"/>
          <w:sz w:val="24"/>
          <w:szCs w:val="24"/>
        </w:rPr>
        <w:t xml:space="preserve"> </w:t>
      </w:r>
      <w:r w:rsidR="00095A5D" w:rsidRPr="00A3770C">
        <w:rPr>
          <w:rFonts w:ascii="Arial" w:hAnsi="Arial" w:cs="Arial"/>
          <w:i/>
          <w:iCs/>
          <w:w w:val="105"/>
          <w:sz w:val="24"/>
          <w:szCs w:val="24"/>
        </w:rPr>
        <w:t>Ackerman</w:t>
      </w:r>
      <w:r w:rsidR="00095A5D" w:rsidRPr="00A3770C">
        <w:rPr>
          <w:rFonts w:ascii="Arial" w:hAnsi="Arial" w:cs="Arial"/>
          <w:i/>
          <w:iCs/>
          <w:spacing w:val="18"/>
          <w:w w:val="105"/>
          <w:sz w:val="24"/>
          <w:szCs w:val="24"/>
        </w:rPr>
        <w:t xml:space="preserve"> </w:t>
      </w:r>
      <w:r w:rsidR="00095A5D" w:rsidRPr="00A3770C">
        <w:rPr>
          <w:rFonts w:ascii="Arial" w:hAnsi="Arial" w:cs="Arial"/>
          <w:i/>
          <w:iCs/>
          <w:w w:val="105"/>
          <w:sz w:val="24"/>
          <w:szCs w:val="24"/>
        </w:rPr>
        <w:t>v</w:t>
      </w:r>
      <w:r w:rsidR="00095A5D" w:rsidRPr="00A3770C">
        <w:rPr>
          <w:rFonts w:ascii="Arial" w:hAnsi="Arial" w:cs="Arial"/>
          <w:i/>
          <w:iCs/>
          <w:spacing w:val="54"/>
          <w:w w:val="150"/>
          <w:sz w:val="24"/>
          <w:szCs w:val="24"/>
        </w:rPr>
        <w:t xml:space="preserve"> </w:t>
      </w:r>
      <w:r w:rsidR="00095A5D" w:rsidRPr="00A3770C">
        <w:rPr>
          <w:rFonts w:ascii="Arial" w:hAnsi="Arial" w:cs="Arial"/>
          <w:i/>
          <w:iCs/>
          <w:w w:val="105"/>
          <w:sz w:val="24"/>
          <w:szCs w:val="24"/>
        </w:rPr>
        <w:t>Francis</w:t>
      </w:r>
      <w:r w:rsidR="00095A5D" w:rsidRPr="00A3770C">
        <w:rPr>
          <w:rFonts w:ascii="Arial" w:hAnsi="Arial" w:cs="Arial"/>
          <w:spacing w:val="77"/>
          <w:w w:val="150"/>
          <w:sz w:val="24"/>
          <w:szCs w:val="24"/>
        </w:rPr>
        <w:t xml:space="preserve"> </w:t>
      </w:r>
      <w:r w:rsidR="00095A5D" w:rsidRPr="00A3770C">
        <w:rPr>
          <w:rFonts w:ascii="Arial" w:hAnsi="Arial" w:cs="Arial"/>
          <w:w w:val="105"/>
          <w:sz w:val="24"/>
          <w:szCs w:val="24"/>
        </w:rPr>
        <w:t>2010</w:t>
      </w:r>
      <w:r w:rsidR="00095A5D" w:rsidRPr="00A3770C">
        <w:rPr>
          <w:rFonts w:ascii="Arial" w:hAnsi="Arial" w:cs="Arial"/>
          <w:spacing w:val="71"/>
          <w:w w:val="150"/>
          <w:sz w:val="24"/>
          <w:szCs w:val="24"/>
        </w:rPr>
        <w:t xml:space="preserve"> </w:t>
      </w:r>
      <w:r w:rsidR="00095A5D" w:rsidRPr="00A3770C">
        <w:rPr>
          <w:rFonts w:ascii="Arial" w:hAnsi="Arial" w:cs="Arial"/>
          <w:w w:val="105"/>
          <w:sz w:val="24"/>
          <w:szCs w:val="24"/>
        </w:rPr>
        <w:t>(2)</w:t>
      </w:r>
      <w:r w:rsidR="00095A5D" w:rsidRPr="00A3770C">
        <w:rPr>
          <w:rFonts w:ascii="Arial" w:hAnsi="Arial" w:cs="Arial"/>
          <w:spacing w:val="55"/>
          <w:w w:val="150"/>
          <w:sz w:val="24"/>
          <w:szCs w:val="24"/>
        </w:rPr>
        <w:t xml:space="preserve"> </w:t>
      </w:r>
      <w:r w:rsidR="00095A5D" w:rsidRPr="00A3770C">
        <w:rPr>
          <w:rFonts w:ascii="Arial" w:hAnsi="Arial" w:cs="Arial"/>
          <w:w w:val="105"/>
          <w:sz w:val="24"/>
          <w:szCs w:val="24"/>
        </w:rPr>
        <w:t>SA</w:t>
      </w:r>
      <w:r w:rsidR="00095A5D" w:rsidRPr="00A3770C">
        <w:rPr>
          <w:rFonts w:ascii="Arial" w:hAnsi="Arial" w:cs="Arial"/>
          <w:spacing w:val="66"/>
          <w:w w:val="150"/>
          <w:sz w:val="24"/>
          <w:szCs w:val="24"/>
        </w:rPr>
        <w:t xml:space="preserve"> </w:t>
      </w:r>
      <w:r w:rsidR="00095A5D" w:rsidRPr="00A3770C">
        <w:rPr>
          <w:rFonts w:ascii="Arial" w:hAnsi="Arial" w:cs="Arial"/>
          <w:w w:val="105"/>
          <w:sz w:val="24"/>
          <w:szCs w:val="24"/>
        </w:rPr>
        <w:t>228</w:t>
      </w:r>
      <w:r w:rsidR="00095A5D" w:rsidRPr="00A3770C">
        <w:rPr>
          <w:rFonts w:ascii="Arial" w:hAnsi="Arial" w:cs="Arial"/>
          <w:spacing w:val="73"/>
          <w:w w:val="150"/>
          <w:sz w:val="24"/>
          <w:szCs w:val="24"/>
        </w:rPr>
        <w:t xml:space="preserve"> </w:t>
      </w:r>
      <w:r w:rsidR="00095A5D" w:rsidRPr="00A3770C">
        <w:rPr>
          <w:rFonts w:ascii="Arial" w:hAnsi="Arial" w:cs="Arial"/>
          <w:w w:val="105"/>
          <w:sz w:val="24"/>
          <w:szCs w:val="24"/>
        </w:rPr>
        <w:t>(SCA)</w:t>
      </w:r>
      <w:r w:rsidR="009D4C1D" w:rsidRPr="00A3770C">
        <w:rPr>
          <w:rFonts w:ascii="Arial" w:hAnsi="Arial" w:cs="Arial"/>
          <w:spacing w:val="75"/>
          <w:w w:val="150"/>
          <w:sz w:val="24"/>
          <w:szCs w:val="24"/>
        </w:rPr>
        <w:t xml:space="preserve"> </w:t>
      </w:r>
      <w:r w:rsidR="009D4C1D" w:rsidRPr="00A3770C">
        <w:rPr>
          <w:rFonts w:ascii="Arial" w:hAnsi="Arial" w:cs="Arial"/>
          <w:sz w:val="24"/>
          <w:szCs w:val="24"/>
        </w:rPr>
        <w:t>re</w:t>
      </w:r>
      <w:r w:rsidR="00095A5D" w:rsidRPr="00A3770C">
        <w:rPr>
          <w:rFonts w:ascii="Arial" w:hAnsi="Arial" w:cs="Arial"/>
          <w:sz w:val="24"/>
          <w:szCs w:val="24"/>
        </w:rPr>
        <w:t>stated</w:t>
      </w:r>
      <w:r w:rsidR="00095A5D" w:rsidRPr="00A3770C">
        <w:rPr>
          <w:rFonts w:ascii="Arial" w:hAnsi="Arial" w:cs="Arial"/>
          <w:spacing w:val="40"/>
          <w:sz w:val="24"/>
          <w:szCs w:val="24"/>
        </w:rPr>
        <w:t xml:space="preserve"> </w:t>
      </w:r>
      <w:r w:rsidR="00095A5D" w:rsidRPr="00A3770C">
        <w:rPr>
          <w:rFonts w:ascii="Arial" w:hAnsi="Arial" w:cs="Arial"/>
          <w:sz w:val="24"/>
          <w:szCs w:val="24"/>
        </w:rPr>
        <w:t>the</w:t>
      </w:r>
      <w:r w:rsidR="00095A5D" w:rsidRPr="00A3770C">
        <w:rPr>
          <w:rFonts w:ascii="Arial" w:hAnsi="Arial" w:cs="Arial"/>
          <w:spacing w:val="38"/>
          <w:sz w:val="24"/>
          <w:szCs w:val="24"/>
        </w:rPr>
        <w:t xml:space="preserve"> </w:t>
      </w:r>
      <w:r w:rsidR="00095A5D" w:rsidRPr="00A3770C">
        <w:rPr>
          <w:rFonts w:ascii="Arial" w:hAnsi="Arial" w:cs="Arial"/>
          <w:sz w:val="24"/>
          <w:szCs w:val="24"/>
        </w:rPr>
        <w:t>principle</w:t>
      </w:r>
      <w:r w:rsidR="00095A5D" w:rsidRPr="00A3770C">
        <w:rPr>
          <w:rFonts w:ascii="Arial" w:hAnsi="Arial" w:cs="Arial"/>
          <w:spacing w:val="48"/>
          <w:sz w:val="24"/>
          <w:szCs w:val="24"/>
        </w:rPr>
        <w:t xml:space="preserve"> </w:t>
      </w:r>
      <w:r w:rsidR="00095A5D" w:rsidRPr="00A3770C">
        <w:rPr>
          <w:rFonts w:ascii="Arial" w:hAnsi="Arial" w:cs="Arial"/>
          <w:sz w:val="24"/>
          <w:szCs w:val="24"/>
        </w:rPr>
        <w:t>as</w:t>
      </w:r>
      <w:r w:rsidR="00095A5D" w:rsidRPr="00A3770C">
        <w:rPr>
          <w:rFonts w:ascii="Arial" w:hAnsi="Arial" w:cs="Arial"/>
          <w:spacing w:val="26"/>
          <w:sz w:val="24"/>
          <w:szCs w:val="24"/>
        </w:rPr>
        <w:t xml:space="preserve"> </w:t>
      </w:r>
      <w:r w:rsidR="00095A5D" w:rsidRPr="00A3770C">
        <w:rPr>
          <w:rFonts w:ascii="Arial" w:hAnsi="Arial" w:cs="Arial"/>
          <w:spacing w:val="-2"/>
          <w:sz w:val="24"/>
          <w:szCs w:val="24"/>
        </w:rPr>
        <w:t>follows</w:t>
      </w:r>
      <w:r w:rsidR="009D4C1D" w:rsidRPr="00A3770C">
        <w:rPr>
          <w:rFonts w:ascii="Arial" w:hAnsi="Arial" w:cs="Arial"/>
          <w:spacing w:val="-2"/>
          <w:sz w:val="24"/>
          <w:szCs w:val="24"/>
        </w:rPr>
        <w:t xml:space="preserve"> in para [16]</w:t>
      </w:r>
      <w:r w:rsidR="00095A5D" w:rsidRPr="00A3770C">
        <w:rPr>
          <w:rFonts w:ascii="Arial" w:hAnsi="Arial" w:cs="Arial"/>
          <w:spacing w:val="-2"/>
          <w:sz w:val="24"/>
          <w:szCs w:val="24"/>
        </w:rPr>
        <w:t>:</w:t>
      </w:r>
      <w:r w:rsidR="009D4C1D" w:rsidRPr="00A3770C">
        <w:rPr>
          <w:rFonts w:ascii="Arial" w:hAnsi="Arial" w:cs="Arial"/>
          <w:spacing w:val="-2"/>
          <w:sz w:val="24"/>
          <w:szCs w:val="24"/>
        </w:rPr>
        <w:t xml:space="preserve"> </w:t>
      </w:r>
      <w:r w:rsidR="00095A5D" w:rsidRPr="00A3770C">
        <w:rPr>
          <w:rFonts w:ascii="Arial" w:hAnsi="Arial" w:cs="Arial"/>
          <w:sz w:val="24"/>
          <w:szCs w:val="24"/>
        </w:rPr>
        <w:t>“</w:t>
      </w:r>
      <w:r w:rsidR="00095A5D" w:rsidRPr="00A3770C">
        <w:rPr>
          <w:rFonts w:ascii="Arial" w:hAnsi="Arial" w:cs="Arial"/>
          <w:i/>
          <w:iCs/>
          <w:sz w:val="24"/>
          <w:szCs w:val="24"/>
        </w:rPr>
        <w:t>As</w:t>
      </w:r>
      <w:r w:rsidR="00095A5D" w:rsidRPr="00A3770C">
        <w:rPr>
          <w:rFonts w:ascii="Arial" w:hAnsi="Arial" w:cs="Arial"/>
          <w:i/>
          <w:iCs/>
          <w:spacing w:val="40"/>
          <w:sz w:val="24"/>
          <w:szCs w:val="24"/>
        </w:rPr>
        <w:t xml:space="preserve"> </w:t>
      </w:r>
      <w:r w:rsidR="00095A5D" w:rsidRPr="00A3770C">
        <w:rPr>
          <w:rFonts w:ascii="Arial" w:hAnsi="Arial" w:cs="Arial"/>
          <w:i/>
          <w:iCs/>
          <w:sz w:val="24"/>
          <w:szCs w:val="24"/>
        </w:rPr>
        <w:t>a</w:t>
      </w:r>
      <w:r w:rsidR="00095A5D" w:rsidRPr="00A3770C">
        <w:rPr>
          <w:rFonts w:ascii="Arial" w:hAnsi="Arial" w:cs="Arial"/>
          <w:i/>
          <w:iCs/>
          <w:spacing w:val="39"/>
          <w:sz w:val="24"/>
          <w:szCs w:val="24"/>
        </w:rPr>
        <w:t xml:space="preserve"> </w:t>
      </w:r>
      <w:r w:rsidR="00095A5D" w:rsidRPr="00A3770C">
        <w:rPr>
          <w:rFonts w:ascii="Arial" w:hAnsi="Arial" w:cs="Arial"/>
          <w:i/>
          <w:iCs/>
          <w:sz w:val="24"/>
          <w:szCs w:val="24"/>
        </w:rPr>
        <w:t>general</w:t>
      </w:r>
      <w:r w:rsidR="00095A5D" w:rsidRPr="00A3770C">
        <w:rPr>
          <w:rFonts w:ascii="Arial" w:hAnsi="Arial" w:cs="Arial"/>
          <w:i/>
          <w:iCs/>
          <w:spacing w:val="40"/>
          <w:sz w:val="24"/>
          <w:szCs w:val="24"/>
        </w:rPr>
        <w:t xml:space="preserve"> </w:t>
      </w:r>
      <w:r w:rsidR="00095A5D" w:rsidRPr="00A3770C">
        <w:rPr>
          <w:rFonts w:ascii="Arial" w:hAnsi="Arial" w:cs="Arial"/>
          <w:i/>
          <w:iCs/>
          <w:sz w:val="24"/>
          <w:szCs w:val="24"/>
        </w:rPr>
        <w:t>rule</w:t>
      </w:r>
      <w:r w:rsidR="00095A5D" w:rsidRPr="00A3770C">
        <w:rPr>
          <w:rFonts w:ascii="Arial" w:hAnsi="Arial" w:cs="Arial"/>
          <w:i/>
          <w:iCs/>
          <w:spacing w:val="37"/>
          <w:sz w:val="24"/>
          <w:szCs w:val="24"/>
        </w:rPr>
        <w:t xml:space="preserve"> </w:t>
      </w:r>
      <w:r w:rsidR="00095A5D" w:rsidRPr="00A3770C">
        <w:rPr>
          <w:rFonts w:ascii="Arial" w:hAnsi="Arial" w:cs="Arial"/>
          <w:i/>
          <w:iCs/>
          <w:sz w:val="24"/>
          <w:szCs w:val="24"/>
        </w:rPr>
        <w:t>the</w:t>
      </w:r>
      <w:r w:rsidR="00095A5D" w:rsidRPr="00A3770C">
        <w:rPr>
          <w:rFonts w:ascii="Arial" w:hAnsi="Arial" w:cs="Arial"/>
          <w:i/>
          <w:iCs/>
          <w:spacing w:val="40"/>
          <w:sz w:val="24"/>
          <w:szCs w:val="24"/>
        </w:rPr>
        <w:t xml:space="preserve"> </w:t>
      </w:r>
      <w:r w:rsidR="00095A5D" w:rsidRPr="00A3770C">
        <w:rPr>
          <w:rFonts w:ascii="Arial" w:hAnsi="Arial" w:cs="Arial"/>
          <w:i/>
          <w:iCs/>
          <w:sz w:val="24"/>
          <w:szCs w:val="24"/>
        </w:rPr>
        <w:t>patrimonial</w:t>
      </w:r>
      <w:r w:rsidR="00095A5D" w:rsidRPr="00A3770C">
        <w:rPr>
          <w:rFonts w:ascii="Arial" w:hAnsi="Arial" w:cs="Arial"/>
          <w:i/>
          <w:iCs/>
          <w:spacing w:val="40"/>
          <w:sz w:val="24"/>
          <w:szCs w:val="24"/>
        </w:rPr>
        <w:t xml:space="preserve"> </w:t>
      </w:r>
      <w:r w:rsidR="00095A5D" w:rsidRPr="00A3770C">
        <w:rPr>
          <w:rFonts w:ascii="Arial" w:hAnsi="Arial" w:cs="Arial"/>
          <w:i/>
          <w:iCs/>
          <w:sz w:val="24"/>
          <w:szCs w:val="24"/>
        </w:rPr>
        <w:t>delictual</w:t>
      </w:r>
      <w:r w:rsidR="00095A5D" w:rsidRPr="00A3770C">
        <w:rPr>
          <w:rFonts w:ascii="Arial" w:hAnsi="Arial" w:cs="Arial"/>
          <w:i/>
          <w:iCs/>
          <w:spacing w:val="40"/>
          <w:sz w:val="24"/>
          <w:szCs w:val="24"/>
        </w:rPr>
        <w:t xml:space="preserve"> </w:t>
      </w:r>
      <w:r w:rsidR="00095A5D" w:rsidRPr="00A3770C">
        <w:rPr>
          <w:rFonts w:ascii="Arial" w:hAnsi="Arial" w:cs="Arial"/>
          <w:i/>
          <w:iCs/>
          <w:sz w:val="24"/>
          <w:szCs w:val="24"/>
        </w:rPr>
        <w:t>damages</w:t>
      </w:r>
      <w:r w:rsidR="00095A5D" w:rsidRPr="00A3770C">
        <w:rPr>
          <w:rFonts w:ascii="Arial" w:hAnsi="Arial" w:cs="Arial"/>
          <w:i/>
          <w:iCs/>
          <w:spacing w:val="80"/>
          <w:sz w:val="24"/>
          <w:szCs w:val="24"/>
        </w:rPr>
        <w:t xml:space="preserve"> </w:t>
      </w:r>
      <w:r w:rsidR="00095A5D" w:rsidRPr="00A3770C">
        <w:rPr>
          <w:rFonts w:ascii="Arial" w:hAnsi="Arial" w:cs="Arial"/>
          <w:i/>
          <w:iCs/>
          <w:sz w:val="24"/>
          <w:szCs w:val="24"/>
        </w:rPr>
        <w:t>suffered</w:t>
      </w:r>
      <w:r w:rsidR="00095A5D" w:rsidRPr="00A3770C">
        <w:rPr>
          <w:rFonts w:ascii="Arial" w:hAnsi="Arial" w:cs="Arial"/>
          <w:i/>
          <w:iCs/>
          <w:spacing w:val="40"/>
          <w:sz w:val="24"/>
          <w:szCs w:val="24"/>
        </w:rPr>
        <w:t xml:space="preserve"> </w:t>
      </w:r>
      <w:r w:rsidR="00095A5D" w:rsidRPr="00A3770C">
        <w:rPr>
          <w:rFonts w:ascii="Arial" w:hAnsi="Arial" w:cs="Arial"/>
          <w:i/>
          <w:iCs/>
          <w:sz w:val="24"/>
          <w:szCs w:val="24"/>
        </w:rPr>
        <w:t>by</w:t>
      </w:r>
      <w:r w:rsidR="00095A5D" w:rsidRPr="00A3770C">
        <w:rPr>
          <w:rFonts w:ascii="Arial" w:hAnsi="Arial" w:cs="Arial"/>
          <w:i/>
          <w:iCs/>
          <w:spacing w:val="40"/>
          <w:sz w:val="24"/>
          <w:szCs w:val="24"/>
        </w:rPr>
        <w:t xml:space="preserve"> </w:t>
      </w:r>
      <w:r w:rsidR="00095A5D" w:rsidRPr="00A3770C">
        <w:rPr>
          <w:rFonts w:ascii="Arial" w:hAnsi="Arial" w:cs="Arial"/>
          <w:i/>
          <w:iCs/>
          <w:sz w:val="24"/>
          <w:szCs w:val="24"/>
        </w:rPr>
        <w:t>a</w:t>
      </w:r>
      <w:r w:rsidR="00095A5D" w:rsidRPr="00A3770C">
        <w:rPr>
          <w:rFonts w:ascii="Arial" w:hAnsi="Arial" w:cs="Arial"/>
          <w:i/>
          <w:iCs/>
          <w:spacing w:val="40"/>
          <w:sz w:val="24"/>
          <w:szCs w:val="24"/>
        </w:rPr>
        <w:t xml:space="preserve"> </w:t>
      </w:r>
      <w:r w:rsidR="00095A5D" w:rsidRPr="00A3770C">
        <w:rPr>
          <w:rFonts w:ascii="Arial" w:hAnsi="Arial" w:cs="Arial"/>
          <w:i/>
          <w:iCs/>
          <w:sz w:val="24"/>
          <w:szCs w:val="24"/>
        </w:rPr>
        <w:t xml:space="preserve">plaintiff </w:t>
      </w:r>
      <w:r w:rsidR="00095A5D" w:rsidRPr="00A3770C">
        <w:rPr>
          <w:rFonts w:ascii="Arial" w:hAnsi="Arial" w:cs="Arial"/>
          <w:i/>
          <w:iCs/>
          <w:sz w:val="24"/>
          <w:szCs w:val="24"/>
        </w:rPr>
        <w:lastRenderedPageBreak/>
        <w:t>is</w:t>
      </w:r>
      <w:r w:rsidR="00095A5D" w:rsidRPr="00A3770C">
        <w:rPr>
          <w:rFonts w:ascii="Arial" w:hAnsi="Arial" w:cs="Arial"/>
          <w:i/>
          <w:iCs/>
          <w:spacing w:val="80"/>
          <w:sz w:val="24"/>
          <w:szCs w:val="24"/>
        </w:rPr>
        <w:t xml:space="preserve"> </w:t>
      </w:r>
      <w:r w:rsidR="00095A5D" w:rsidRPr="00A3770C">
        <w:rPr>
          <w:rFonts w:ascii="Arial" w:hAnsi="Arial" w:cs="Arial"/>
          <w:i/>
          <w:iCs/>
          <w:sz w:val="24"/>
          <w:szCs w:val="24"/>
        </w:rPr>
        <w:t>the</w:t>
      </w:r>
      <w:r w:rsidR="00095A5D" w:rsidRPr="00A3770C">
        <w:rPr>
          <w:rFonts w:ascii="Arial" w:hAnsi="Arial" w:cs="Arial"/>
          <w:i/>
          <w:iCs/>
          <w:spacing w:val="80"/>
          <w:sz w:val="24"/>
          <w:szCs w:val="24"/>
        </w:rPr>
        <w:t xml:space="preserve"> </w:t>
      </w:r>
      <w:r w:rsidR="00095A5D" w:rsidRPr="00A3770C">
        <w:rPr>
          <w:rFonts w:ascii="Arial" w:hAnsi="Arial" w:cs="Arial"/>
          <w:i/>
          <w:iCs/>
          <w:sz w:val="24"/>
          <w:szCs w:val="24"/>
        </w:rPr>
        <w:t>difference</w:t>
      </w:r>
      <w:r w:rsidR="00095A5D" w:rsidRPr="00A3770C">
        <w:rPr>
          <w:rFonts w:ascii="Arial" w:hAnsi="Arial" w:cs="Arial"/>
          <w:i/>
          <w:iCs/>
          <w:spacing w:val="80"/>
          <w:sz w:val="24"/>
          <w:szCs w:val="24"/>
        </w:rPr>
        <w:t xml:space="preserve"> </w:t>
      </w:r>
      <w:r w:rsidR="00095A5D" w:rsidRPr="00A3770C">
        <w:rPr>
          <w:rFonts w:ascii="Arial" w:hAnsi="Arial" w:cs="Arial"/>
          <w:i/>
          <w:iCs/>
          <w:sz w:val="24"/>
          <w:szCs w:val="24"/>
        </w:rPr>
        <w:t>between</w:t>
      </w:r>
      <w:r w:rsidR="00095A5D" w:rsidRPr="00A3770C">
        <w:rPr>
          <w:rFonts w:ascii="Arial" w:hAnsi="Arial" w:cs="Arial"/>
          <w:i/>
          <w:iCs/>
          <w:spacing w:val="80"/>
          <w:sz w:val="24"/>
          <w:szCs w:val="24"/>
        </w:rPr>
        <w:t xml:space="preserve"> </w:t>
      </w:r>
      <w:r w:rsidR="00095A5D" w:rsidRPr="00A3770C">
        <w:rPr>
          <w:rFonts w:ascii="Arial" w:hAnsi="Arial" w:cs="Arial"/>
          <w:i/>
          <w:iCs/>
          <w:sz w:val="24"/>
          <w:szCs w:val="24"/>
        </w:rPr>
        <w:t>his</w:t>
      </w:r>
      <w:r w:rsidR="00095A5D" w:rsidRPr="00A3770C">
        <w:rPr>
          <w:rFonts w:ascii="Arial" w:hAnsi="Arial" w:cs="Arial"/>
          <w:i/>
          <w:iCs/>
          <w:spacing w:val="80"/>
          <w:sz w:val="24"/>
          <w:szCs w:val="24"/>
        </w:rPr>
        <w:t xml:space="preserve"> </w:t>
      </w:r>
      <w:r w:rsidR="00095A5D" w:rsidRPr="00A3770C">
        <w:rPr>
          <w:rFonts w:ascii="Arial" w:hAnsi="Arial" w:cs="Arial"/>
          <w:i/>
          <w:iCs/>
          <w:sz w:val="24"/>
          <w:szCs w:val="24"/>
        </w:rPr>
        <w:t>patrimony</w:t>
      </w:r>
      <w:r w:rsidR="00095A5D" w:rsidRPr="00A3770C">
        <w:rPr>
          <w:rFonts w:ascii="Arial" w:hAnsi="Arial" w:cs="Arial"/>
          <w:i/>
          <w:iCs/>
          <w:spacing w:val="80"/>
          <w:w w:val="150"/>
          <w:sz w:val="24"/>
          <w:szCs w:val="24"/>
        </w:rPr>
        <w:t xml:space="preserve"> </w:t>
      </w:r>
      <w:r w:rsidR="00095A5D" w:rsidRPr="00A3770C">
        <w:rPr>
          <w:rFonts w:ascii="Arial" w:hAnsi="Arial" w:cs="Arial"/>
          <w:i/>
          <w:iCs/>
          <w:sz w:val="24"/>
          <w:szCs w:val="24"/>
        </w:rPr>
        <w:t>before</w:t>
      </w:r>
      <w:r w:rsidR="00095A5D" w:rsidRPr="00A3770C">
        <w:rPr>
          <w:rFonts w:ascii="Arial" w:hAnsi="Arial" w:cs="Arial"/>
          <w:i/>
          <w:iCs/>
          <w:spacing w:val="80"/>
          <w:sz w:val="24"/>
          <w:szCs w:val="24"/>
        </w:rPr>
        <w:t xml:space="preserve"> </w:t>
      </w:r>
      <w:r w:rsidR="00095A5D" w:rsidRPr="00A3770C">
        <w:rPr>
          <w:rFonts w:ascii="Arial" w:hAnsi="Arial" w:cs="Arial"/>
          <w:i/>
          <w:iCs/>
          <w:sz w:val="24"/>
          <w:szCs w:val="24"/>
        </w:rPr>
        <w:t>and</w:t>
      </w:r>
      <w:r w:rsidR="00095A5D" w:rsidRPr="00A3770C">
        <w:rPr>
          <w:rFonts w:ascii="Arial" w:hAnsi="Arial" w:cs="Arial"/>
          <w:i/>
          <w:iCs/>
          <w:spacing w:val="80"/>
          <w:sz w:val="24"/>
          <w:szCs w:val="24"/>
        </w:rPr>
        <w:t xml:space="preserve"> </w:t>
      </w:r>
      <w:r w:rsidR="00095A5D" w:rsidRPr="00A3770C">
        <w:rPr>
          <w:rFonts w:ascii="Arial" w:hAnsi="Arial" w:cs="Arial"/>
          <w:i/>
          <w:iCs/>
          <w:sz w:val="24"/>
          <w:szCs w:val="24"/>
        </w:rPr>
        <w:t>after</w:t>
      </w:r>
      <w:r w:rsidR="00095A5D" w:rsidRPr="00A3770C">
        <w:rPr>
          <w:rFonts w:ascii="Arial" w:hAnsi="Arial" w:cs="Arial"/>
          <w:i/>
          <w:iCs/>
          <w:spacing w:val="80"/>
          <w:sz w:val="24"/>
          <w:szCs w:val="24"/>
        </w:rPr>
        <w:t xml:space="preserve"> </w:t>
      </w:r>
      <w:r w:rsidR="00095A5D" w:rsidRPr="00A3770C">
        <w:rPr>
          <w:rFonts w:ascii="Arial" w:hAnsi="Arial" w:cs="Arial"/>
          <w:i/>
          <w:iCs/>
          <w:sz w:val="24"/>
          <w:szCs w:val="24"/>
        </w:rPr>
        <w:t>the</w:t>
      </w:r>
      <w:r w:rsidR="00095A5D" w:rsidRPr="00A3770C">
        <w:rPr>
          <w:rFonts w:ascii="Arial" w:hAnsi="Arial" w:cs="Arial"/>
          <w:i/>
          <w:iCs/>
          <w:spacing w:val="80"/>
          <w:sz w:val="24"/>
          <w:szCs w:val="24"/>
        </w:rPr>
        <w:t xml:space="preserve"> </w:t>
      </w:r>
      <w:r w:rsidR="00095A5D" w:rsidRPr="00A3770C">
        <w:rPr>
          <w:rFonts w:ascii="Arial" w:hAnsi="Arial" w:cs="Arial"/>
          <w:i/>
          <w:iCs/>
          <w:sz w:val="24"/>
          <w:szCs w:val="24"/>
        </w:rPr>
        <w:t>commission of</w:t>
      </w:r>
      <w:r w:rsidR="00095A5D" w:rsidRPr="00A3770C">
        <w:rPr>
          <w:rFonts w:ascii="Arial" w:hAnsi="Arial" w:cs="Arial"/>
          <w:i/>
          <w:iCs/>
          <w:spacing w:val="40"/>
          <w:sz w:val="24"/>
          <w:szCs w:val="24"/>
        </w:rPr>
        <w:t xml:space="preserve"> </w:t>
      </w:r>
      <w:r w:rsidR="00095A5D" w:rsidRPr="00A3770C">
        <w:rPr>
          <w:rFonts w:ascii="Arial" w:hAnsi="Arial" w:cs="Arial"/>
          <w:i/>
          <w:iCs/>
          <w:sz w:val="24"/>
          <w:szCs w:val="24"/>
        </w:rPr>
        <w:t>the</w:t>
      </w:r>
      <w:r w:rsidR="00095A5D" w:rsidRPr="00A3770C">
        <w:rPr>
          <w:rFonts w:ascii="Arial" w:hAnsi="Arial" w:cs="Arial"/>
          <w:i/>
          <w:iCs/>
          <w:spacing w:val="40"/>
          <w:sz w:val="24"/>
          <w:szCs w:val="24"/>
        </w:rPr>
        <w:t xml:space="preserve"> </w:t>
      </w:r>
      <w:r w:rsidR="00095A5D" w:rsidRPr="00A3770C">
        <w:rPr>
          <w:rFonts w:ascii="Arial" w:hAnsi="Arial" w:cs="Arial"/>
          <w:i/>
          <w:iCs/>
          <w:sz w:val="24"/>
          <w:szCs w:val="24"/>
        </w:rPr>
        <w:t>depict.</w:t>
      </w:r>
      <w:r w:rsidR="00095A5D" w:rsidRPr="00A3770C">
        <w:rPr>
          <w:rFonts w:ascii="Arial" w:hAnsi="Arial" w:cs="Arial"/>
          <w:i/>
          <w:iCs/>
          <w:spacing w:val="40"/>
          <w:sz w:val="24"/>
          <w:szCs w:val="24"/>
        </w:rPr>
        <w:t xml:space="preserve"> </w:t>
      </w:r>
      <w:r w:rsidR="00095A5D" w:rsidRPr="00A3770C">
        <w:rPr>
          <w:rFonts w:ascii="Arial" w:hAnsi="Arial" w:cs="Arial"/>
          <w:i/>
          <w:iCs/>
          <w:sz w:val="24"/>
          <w:szCs w:val="24"/>
        </w:rPr>
        <w:t>In determining</w:t>
      </w:r>
      <w:r w:rsidR="00095A5D" w:rsidRPr="00A3770C">
        <w:rPr>
          <w:rFonts w:ascii="Arial" w:hAnsi="Arial" w:cs="Arial"/>
          <w:i/>
          <w:iCs/>
          <w:spacing w:val="40"/>
          <w:sz w:val="24"/>
          <w:szCs w:val="24"/>
        </w:rPr>
        <w:t xml:space="preserve"> </w:t>
      </w:r>
      <w:r w:rsidR="00095A5D" w:rsidRPr="00A3770C">
        <w:rPr>
          <w:rFonts w:ascii="Arial" w:hAnsi="Arial" w:cs="Arial"/>
          <w:i/>
          <w:iCs/>
          <w:sz w:val="24"/>
          <w:szCs w:val="24"/>
        </w:rPr>
        <w:t>a</w:t>
      </w:r>
      <w:r w:rsidR="00095A5D" w:rsidRPr="00A3770C">
        <w:rPr>
          <w:rFonts w:ascii="Arial" w:hAnsi="Arial" w:cs="Arial"/>
          <w:i/>
          <w:iCs/>
          <w:spacing w:val="40"/>
          <w:sz w:val="24"/>
          <w:szCs w:val="24"/>
        </w:rPr>
        <w:t xml:space="preserve"> </w:t>
      </w:r>
      <w:r w:rsidR="00095A5D" w:rsidRPr="00A3770C">
        <w:rPr>
          <w:rFonts w:ascii="Arial" w:hAnsi="Arial" w:cs="Arial"/>
          <w:i/>
          <w:iCs/>
          <w:sz w:val="24"/>
          <w:szCs w:val="24"/>
        </w:rPr>
        <w:t>plaintiff's</w:t>
      </w:r>
      <w:r w:rsidR="00095A5D" w:rsidRPr="00A3770C">
        <w:rPr>
          <w:rFonts w:ascii="Arial" w:hAnsi="Arial" w:cs="Arial"/>
          <w:i/>
          <w:iCs/>
          <w:spacing w:val="40"/>
          <w:sz w:val="24"/>
          <w:szCs w:val="24"/>
        </w:rPr>
        <w:t xml:space="preserve"> </w:t>
      </w:r>
      <w:r w:rsidR="00095A5D" w:rsidRPr="00A3770C">
        <w:rPr>
          <w:rFonts w:ascii="Arial" w:hAnsi="Arial" w:cs="Arial"/>
          <w:i/>
          <w:iCs/>
          <w:sz w:val="24"/>
          <w:szCs w:val="24"/>
        </w:rPr>
        <w:t>patrimony</w:t>
      </w:r>
      <w:r w:rsidR="00095A5D" w:rsidRPr="00A3770C">
        <w:rPr>
          <w:rFonts w:ascii="Arial" w:hAnsi="Arial" w:cs="Arial"/>
          <w:i/>
          <w:iCs/>
          <w:spacing w:val="40"/>
          <w:sz w:val="24"/>
          <w:szCs w:val="24"/>
        </w:rPr>
        <w:t xml:space="preserve"> </w:t>
      </w:r>
      <w:r w:rsidR="00095A5D" w:rsidRPr="00A3770C">
        <w:rPr>
          <w:rFonts w:ascii="Arial" w:hAnsi="Arial" w:cs="Arial"/>
          <w:i/>
          <w:iCs/>
          <w:sz w:val="24"/>
          <w:szCs w:val="24"/>
        </w:rPr>
        <w:t>after</w:t>
      </w:r>
      <w:r w:rsidR="00095A5D" w:rsidRPr="00A3770C">
        <w:rPr>
          <w:rFonts w:ascii="Arial" w:hAnsi="Arial" w:cs="Arial"/>
          <w:i/>
          <w:iCs/>
          <w:spacing w:val="40"/>
          <w:sz w:val="24"/>
          <w:szCs w:val="24"/>
        </w:rPr>
        <w:t xml:space="preserve"> </w:t>
      </w:r>
      <w:r w:rsidR="00095A5D" w:rsidRPr="00A3770C">
        <w:rPr>
          <w:rFonts w:ascii="Arial" w:hAnsi="Arial" w:cs="Arial"/>
          <w:i/>
          <w:iCs/>
          <w:sz w:val="24"/>
          <w:szCs w:val="24"/>
        </w:rPr>
        <w:t>the</w:t>
      </w:r>
      <w:r w:rsidR="00095A5D" w:rsidRPr="00A3770C">
        <w:rPr>
          <w:rFonts w:ascii="Arial" w:hAnsi="Arial" w:cs="Arial"/>
          <w:i/>
          <w:iCs/>
          <w:spacing w:val="40"/>
          <w:sz w:val="24"/>
          <w:szCs w:val="24"/>
        </w:rPr>
        <w:t xml:space="preserve"> </w:t>
      </w:r>
      <w:r w:rsidR="00095A5D" w:rsidRPr="00A3770C">
        <w:rPr>
          <w:rFonts w:ascii="Arial" w:hAnsi="Arial" w:cs="Arial"/>
          <w:i/>
          <w:iCs/>
          <w:sz w:val="24"/>
          <w:szCs w:val="24"/>
        </w:rPr>
        <w:t>commission</w:t>
      </w:r>
      <w:r w:rsidR="00095A5D" w:rsidRPr="00A3770C">
        <w:rPr>
          <w:rFonts w:ascii="Arial" w:hAnsi="Arial" w:cs="Arial"/>
          <w:i/>
          <w:iCs/>
          <w:spacing w:val="40"/>
          <w:sz w:val="24"/>
          <w:szCs w:val="24"/>
        </w:rPr>
        <w:t xml:space="preserve"> </w:t>
      </w:r>
      <w:r w:rsidR="00095A5D" w:rsidRPr="00A3770C">
        <w:rPr>
          <w:rFonts w:ascii="Arial" w:hAnsi="Arial" w:cs="Arial"/>
          <w:i/>
          <w:iCs/>
          <w:sz w:val="24"/>
          <w:szCs w:val="24"/>
        </w:rPr>
        <w:t>of the delict</w:t>
      </w:r>
      <w:r w:rsidR="00095A5D" w:rsidRPr="00A3770C">
        <w:rPr>
          <w:rFonts w:ascii="Arial" w:hAnsi="Arial" w:cs="Arial"/>
          <w:i/>
          <w:iCs/>
          <w:spacing w:val="40"/>
          <w:sz w:val="24"/>
          <w:szCs w:val="24"/>
        </w:rPr>
        <w:t xml:space="preserve"> </w:t>
      </w:r>
      <w:r w:rsidR="00095A5D" w:rsidRPr="00A3770C">
        <w:rPr>
          <w:rFonts w:ascii="Arial" w:hAnsi="Arial" w:cs="Arial"/>
          <w:i/>
          <w:iCs/>
          <w:sz w:val="24"/>
          <w:szCs w:val="24"/>
        </w:rPr>
        <w:t>advantageous</w:t>
      </w:r>
      <w:r w:rsidR="00095A5D" w:rsidRPr="00A3770C">
        <w:rPr>
          <w:rFonts w:ascii="Arial" w:hAnsi="Arial" w:cs="Arial"/>
          <w:i/>
          <w:iCs/>
          <w:spacing w:val="40"/>
          <w:sz w:val="24"/>
          <w:szCs w:val="24"/>
        </w:rPr>
        <w:t xml:space="preserve"> </w:t>
      </w:r>
      <w:r w:rsidR="00095A5D" w:rsidRPr="00A3770C">
        <w:rPr>
          <w:rFonts w:ascii="Arial" w:hAnsi="Arial" w:cs="Arial"/>
          <w:i/>
          <w:iCs/>
          <w:sz w:val="24"/>
          <w:szCs w:val="24"/>
        </w:rPr>
        <w:t>consequences</w:t>
      </w:r>
      <w:r w:rsidR="00095A5D" w:rsidRPr="00A3770C">
        <w:rPr>
          <w:rFonts w:ascii="Arial" w:hAnsi="Arial" w:cs="Arial"/>
          <w:i/>
          <w:iCs/>
          <w:spacing w:val="40"/>
          <w:sz w:val="24"/>
          <w:szCs w:val="24"/>
        </w:rPr>
        <w:t xml:space="preserve"> </w:t>
      </w:r>
      <w:r w:rsidR="00095A5D" w:rsidRPr="00A3770C">
        <w:rPr>
          <w:rFonts w:ascii="Arial" w:hAnsi="Arial" w:cs="Arial"/>
          <w:i/>
          <w:iCs/>
          <w:sz w:val="24"/>
          <w:szCs w:val="24"/>
        </w:rPr>
        <w:t>have to be taken</w:t>
      </w:r>
      <w:r w:rsidR="00095A5D" w:rsidRPr="00A3770C">
        <w:rPr>
          <w:rFonts w:ascii="Arial" w:hAnsi="Arial" w:cs="Arial"/>
          <w:i/>
          <w:iCs/>
          <w:spacing w:val="40"/>
          <w:sz w:val="24"/>
          <w:szCs w:val="24"/>
        </w:rPr>
        <w:t xml:space="preserve"> </w:t>
      </w:r>
      <w:r w:rsidR="00095A5D" w:rsidRPr="00A3770C">
        <w:rPr>
          <w:rFonts w:ascii="Arial" w:hAnsi="Arial" w:cs="Arial"/>
          <w:i/>
          <w:iCs/>
          <w:sz w:val="24"/>
          <w:szCs w:val="24"/>
        </w:rPr>
        <w:t>into</w:t>
      </w:r>
      <w:r w:rsidR="00095A5D" w:rsidRPr="00A3770C">
        <w:rPr>
          <w:rFonts w:ascii="Arial" w:hAnsi="Arial" w:cs="Arial"/>
          <w:i/>
          <w:iCs/>
          <w:spacing w:val="40"/>
          <w:sz w:val="24"/>
          <w:szCs w:val="24"/>
        </w:rPr>
        <w:t xml:space="preserve"> </w:t>
      </w:r>
      <w:r w:rsidR="00095A5D" w:rsidRPr="00A3770C">
        <w:rPr>
          <w:rFonts w:ascii="Arial" w:hAnsi="Arial" w:cs="Arial"/>
          <w:i/>
          <w:iCs/>
          <w:sz w:val="24"/>
          <w:szCs w:val="24"/>
        </w:rPr>
        <w:t>account.</w:t>
      </w:r>
      <w:r w:rsidR="00095A5D" w:rsidRPr="00A3770C">
        <w:rPr>
          <w:rFonts w:ascii="Arial" w:hAnsi="Arial" w:cs="Arial"/>
          <w:i/>
          <w:iCs/>
          <w:spacing w:val="40"/>
          <w:sz w:val="24"/>
          <w:szCs w:val="24"/>
        </w:rPr>
        <w:t xml:space="preserve"> </w:t>
      </w:r>
      <w:r w:rsidR="00095A5D" w:rsidRPr="00A3770C">
        <w:rPr>
          <w:rFonts w:ascii="Arial" w:hAnsi="Arial" w:cs="Arial"/>
          <w:i/>
          <w:iCs/>
          <w:sz w:val="24"/>
          <w:szCs w:val="24"/>
        </w:rPr>
        <w:t>But it has</w:t>
      </w:r>
      <w:r w:rsidR="00095A5D" w:rsidRPr="00A3770C">
        <w:rPr>
          <w:rFonts w:ascii="Arial" w:hAnsi="Arial" w:cs="Arial"/>
          <w:i/>
          <w:iCs/>
          <w:spacing w:val="37"/>
          <w:sz w:val="24"/>
          <w:szCs w:val="24"/>
        </w:rPr>
        <w:t xml:space="preserve"> </w:t>
      </w:r>
      <w:r w:rsidR="00095A5D" w:rsidRPr="00A3770C">
        <w:rPr>
          <w:rFonts w:ascii="Arial" w:hAnsi="Arial" w:cs="Arial"/>
          <w:i/>
          <w:iCs/>
          <w:sz w:val="24"/>
          <w:szCs w:val="24"/>
        </w:rPr>
        <w:t>been</w:t>
      </w:r>
      <w:r w:rsidR="00095A5D" w:rsidRPr="00A3770C">
        <w:rPr>
          <w:rFonts w:ascii="Arial" w:hAnsi="Arial" w:cs="Arial"/>
          <w:i/>
          <w:iCs/>
          <w:spacing w:val="40"/>
          <w:sz w:val="24"/>
          <w:szCs w:val="24"/>
        </w:rPr>
        <w:t xml:space="preserve"> </w:t>
      </w:r>
      <w:r w:rsidR="00095A5D" w:rsidRPr="00A3770C">
        <w:rPr>
          <w:rFonts w:ascii="Arial" w:hAnsi="Arial" w:cs="Arial"/>
          <w:i/>
          <w:iCs/>
          <w:sz w:val="24"/>
          <w:szCs w:val="24"/>
        </w:rPr>
        <w:t>recognized</w:t>
      </w:r>
      <w:r w:rsidR="00095A5D" w:rsidRPr="00A3770C">
        <w:rPr>
          <w:rFonts w:ascii="Arial" w:hAnsi="Arial" w:cs="Arial"/>
          <w:i/>
          <w:iCs/>
          <w:spacing w:val="40"/>
          <w:sz w:val="24"/>
          <w:szCs w:val="24"/>
        </w:rPr>
        <w:t xml:space="preserve"> </w:t>
      </w:r>
      <w:r w:rsidR="00095A5D" w:rsidRPr="00A3770C">
        <w:rPr>
          <w:rFonts w:ascii="Arial" w:hAnsi="Arial" w:cs="Arial"/>
          <w:i/>
          <w:iCs/>
          <w:sz w:val="24"/>
          <w:szCs w:val="24"/>
        </w:rPr>
        <w:t>that there</w:t>
      </w:r>
      <w:r w:rsidR="00095A5D" w:rsidRPr="00A3770C">
        <w:rPr>
          <w:rFonts w:ascii="Arial" w:hAnsi="Arial" w:cs="Arial"/>
          <w:i/>
          <w:iCs/>
          <w:spacing w:val="40"/>
          <w:sz w:val="24"/>
          <w:szCs w:val="24"/>
        </w:rPr>
        <w:t xml:space="preserve"> </w:t>
      </w:r>
      <w:r w:rsidR="00095A5D" w:rsidRPr="00A3770C">
        <w:rPr>
          <w:rFonts w:ascii="Arial" w:hAnsi="Arial" w:cs="Arial"/>
          <w:i/>
          <w:iCs/>
          <w:sz w:val="24"/>
          <w:szCs w:val="24"/>
        </w:rPr>
        <w:t>are</w:t>
      </w:r>
      <w:r w:rsidR="00095A5D" w:rsidRPr="00A3770C">
        <w:rPr>
          <w:rFonts w:ascii="Arial" w:hAnsi="Arial" w:cs="Arial"/>
          <w:i/>
          <w:iCs/>
          <w:spacing w:val="37"/>
          <w:sz w:val="24"/>
          <w:szCs w:val="24"/>
        </w:rPr>
        <w:t xml:space="preserve"> </w:t>
      </w:r>
      <w:r w:rsidR="00095A5D" w:rsidRPr="00A3770C">
        <w:rPr>
          <w:rFonts w:ascii="Arial" w:hAnsi="Arial" w:cs="Arial"/>
          <w:i/>
          <w:iCs/>
          <w:sz w:val="24"/>
          <w:szCs w:val="24"/>
        </w:rPr>
        <w:t>exceptions</w:t>
      </w:r>
      <w:r w:rsidR="00095A5D" w:rsidRPr="00A3770C">
        <w:rPr>
          <w:rFonts w:ascii="Arial" w:hAnsi="Arial" w:cs="Arial"/>
          <w:i/>
          <w:iCs/>
          <w:spacing w:val="40"/>
          <w:sz w:val="24"/>
          <w:szCs w:val="24"/>
        </w:rPr>
        <w:t xml:space="preserve"> </w:t>
      </w:r>
      <w:r w:rsidR="00095A5D" w:rsidRPr="00A3770C">
        <w:rPr>
          <w:rFonts w:ascii="Arial" w:hAnsi="Arial" w:cs="Arial"/>
          <w:i/>
          <w:iCs/>
          <w:sz w:val="24"/>
          <w:szCs w:val="24"/>
        </w:rPr>
        <w:t>to</w:t>
      </w:r>
      <w:r w:rsidR="00095A5D" w:rsidRPr="00A3770C">
        <w:rPr>
          <w:rFonts w:ascii="Arial" w:hAnsi="Arial" w:cs="Arial"/>
          <w:i/>
          <w:iCs/>
          <w:spacing w:val="33"/>
          <w:sz w:val="24"/>
          <w:szCs w:val="24"/>
        </w:rPr>
        <w:t xml:space="preserve"> </w:t>
      </w:r>
      <w:r w:rsidR="00095A5D" w:rsidRPr="00A3770C">
        <w:rPr>
          <w:rFonts w:ascii="Arial" w:hAnsi="Arial" w:cs="Arial"/>
          <w:i/>
          <w:iCs/>
          <w:sz w:val="24"/>
          <w:szCs w:val="24"/>
        </w:rPr>
        <w:t>this</w:t>
      </w:r>
      <w:r w:rsidR="00095A5D" w:rsidRPr="00A3770C">
        <w:rPr>
          <w:rFonts w:ascii="Arial" w:hAnsi="Arial" w:cs="Arial"/>
          <w:i/>
          <w:iCs/>
          <w:spacing w:val="38"/>
          <w:sz w:val="24"/>
          <w:szCs w:val="24"/>
        </w:rPr>
        <w:t xml:space="preserve"> </w:t>
      </w:r>
      <w:r w:rsidR="00095A5D" w:rsidRPr="00A3770C">
        <w:rPr>
          <w:rFonts w:ascii="Arial" w:hAnsi="Arial" w:cs="Arial"/>
          <w:i/>
          <w:iCs/>
          <w:sz w:val="24"/>
          <w:szCs w:val="24"/>
        </w:rPr>
        <w:t>general</w:t>
      </w:r>
      <w:r w:rsidR="00095A5D" w:rsidRPr="00A3770C">
        <w:rPr>
          <w:rFonts w:ascii="Arial" w:hAnsi="Arial" w:cs="Arial"/>
          <w:i/>
          <w:iCs/>
          <w:spacing w:val="37"/>
          <w:sz w:val="24"/>
          <w:szCs w:val="24"/>
        </w:rPr>
        <w:t xml:space="preserve"> </w:t>
      </w:r>
      <w:r w:rsidR="00095A5D" w:rsidRPr="00A3770C">
        <w:rPr>
          <w:rFonts w:ascii="Arial" w:hAnsi="Arial" w:cs="Arial"/>
          <w:i/>
          <w:iCs/>
          <w:sz w:val="24"/>
          <w:szCs w:val="24"/>
        </w:rPr>
        <w:t>rule</w:t>
      </w:r>
      <w:r w:rsidR="00095A5D" w:rsidRPr="00A3770C">
        <w:rPr>
          <w:rFonts w:ascii="Arial" w:hAnsi="Arial" w:cs="Arial"/>
          <w:sz w:val="24"/>
          <w:szCs w:val="24"/>
        </w:rPr>
        <w:t>."</w:t>
      </w:r>
    </w:p>
    <w:p w14:paraId="4A7A6565" w14:textId="5E9E9A21" w:rsidR="00095A5D" w:rsidRPr="00B262BD" w:rsidRDefault="00095A5D" w:rsidP="00B262BD">
      <w:pPr>
        <w:pStyle w:val="Title"/>
        <w:spacing w:line="360" w:lineRule="auto"/>
        <w:ind w:left="0" w:firstLine="0"/>
        <w:jc w:val="both"/>
        <w:rPr>
          <w:rFonts w:cs="Arial"/>
          <w:sz w:val="24"/>
          <w:szCs w:val="24"/>
        </w:rPr>
      </w:pPr>
    </w:p>
    <w:p w14:paraId="4E5DE091" w14:textId="2B76886E" w:rsidR="00095A5D" w:rsidRPr="00A3770C" w:rsidRDefault="00A3770C" w:rsidP="00A3770C">
      <w:pPr>
        <w:spacing w:after="0" w:line="360" w:lineRule="auto"/>
        <w:ind w:left="360" w:hanging="360"/>
        <w:jc w:val="both"/>
        <w:rPr>
          <w:rFonts w:ascii="Arial" w:hAnsi="Arial" w:cs="Arial"/>
          <w:sz w:val="24"/>
          <w:szCs w:val="24"/>
        </w:rPr>
      </w:pPr>
      <w:r w:rsidRPr="00B262BD">
        <w:rPr>
          <w:rFonts w:ascii="Arial" w:hAnsi="Arial" w:cs="Arial"/>
          <w:sz w:val="24"/>
          <w:szCs w:val="24"/>
        </w:rPr>
        <w:t>18.</w:t>
      </w:r>
      <w:r w:rsidRPr="00B262BD">
        <w:rPr>
          <w:rFonts w:ascii="Arial" w:hAnsi="Arial" w:cs="Arial"/>
          <w:sz w:val="24"/>
          <w:szCs w:val="24"/>
        </w:rPr>
        <w:tab/>
      </w:r>
      <w:r w:rsidR="001136B4" w:rsidRPr="00A3770C">
        <w:rPr>
          <w:rFonts w:ascii="Arial" w:hAnsi="Arial" w:cs="Arial"/>
          <w:sz w:val="24"/>
          <w:szCs w:val="24"/>
        </w:rPr>
        <w:t xml:space="preserve">By way of an introduction to the discussion below, </w:t>
      </w:r>
      <w:r w:rsidR="00E7006F" w:rsidRPr="00A3770C">
        <w:rPr>
          <w:rFonts w:ascii="Arial" w:hAnsi="Arial" w:cs="Arial"/>
          <w:sz w:val="24"/>
          <w:szCs w:val="24"/>
        </w:rPr>
        <w:t xml:space="preserve">I refer to what </w:t>
      </w:r>
      <w:r w:rsidR="00B05A02" w:rsidRPr="00A3770C">
        <w:rPr>
          <w:rFonts w:ascii="Arial" w:hAnsi="Arial" w:cs="Arial"/>
          <w:sz w:val="24"/>
          <w:szCs w:val="24"/>
        </w:rPr>
        <w:t>t</w:t>
      </w:r>
      <w:r w:rsidR="009D4C1D" w:rsidRPr="00A3770C">
        <w:rPr>
          <w:rFonts w:ascii="Arial" w:hAnsi="Arial" w:cs="Arial"/>
          <w:sz w:val="24"/>
          <w:szCs w:val="24"/>
        </w:rPr>
        <w:t xml:space="preserve">he Court </w:t>
      </w:r>
      <w:r w:rsidR="00E7006F" w:rsidRPr="00A3770C">
        <w:rPr>
          <w:rFonts w:ascii="Arial" w:hAnsi="Arial" w:cs="Arial"/>
          <w:sz w:val="24"/>
          <w:szCs w:val="24"/>
        </w:rPr>
        <w:t xml:space="preserve">stated </w:t>
      </w:r>
      <w:r w:rsidR="00B05A02" w:rsidRPr="00A3770C">
        <w:rPr>
          <w:rFonts w:ascii="Arial" w:hAnsi="Arial" w:cs="Arial"/>
          <w:sz w:val="24"/>
          <w:szCs w:val="24"/>
        </w:rPr>
        <w:t>in</w:t>
      </w:r>
      <w:r w:rsidR="00B05A02" w:rsidRPr="00A3770C">
        <w:rPr>
          <w:rFonts w:ascii="Arial" w:hAnsi="Arial" w:cs="Arial"/>
          <w:i/>
          <w:iCs/>
          <w:sz w:val="24"/>
          <w:szCs w:val="24"/>
        </w:rPr>
        <w:t xml:space="preserve"> Erasmus Ferreira </w:t>
      </w:r>
      <w:r w:rsidR="009D4C1D" w:rsidRPr="00A3770C">
        <w:rPr>
          <w:rFonts w:ascii="Arial" w:hAnsi="Arial" w:cs="Arial"/>
          <w:sz w:val="24"/>
          <w:szCs w:val="24"/>
        </w:rPr>
        <w:t>at para [15]</w:t>
      </w:r>
      <w:r w:rsidR="00E7006F" w:rsidRPr="00A3770C">
        <w:rPr>
          <w:rFonts w:ascii="Arial" w:hAnsi="Arial" w:cs="Arial"/>
          <w:sz w:val="24"/>
          <w:szCs w:val="24"/>
        </w:rPr>
        <w:t>, namely</w:t>
      </w:r>
      <w:r w:rsidR="009D4C1D" w:rsidRPr="00A3770C">
        <w:rPr>
          <w:rFonts w:ascii="Arial" w:hAnsi="Arial" w:cs="Arial"/>
          <w:sz w:val="24"/>
          <w:szCs w:val="24"/>
        </w:rPr>
        <w:t xml:space="preserve"> that </w:t>
      </w:r>
      <w:r w:rsidR="00095A5D" w:rsidRPr="00A3770C">
        <w:rPr>
          <w:rFonts w:ascii="Arial" w:hAnsi="Arial" w:cs="Arial"/>
          <w:sz w:val="24"/>
          <w:szCs w:val="24"/>
        </w:rPr>
        <w:t>"</w:t>
      </w:r>
      <w:r w:rsidR="00A3658D" w:rsidRPr="00A3770C">
        <w:rPr>
          <w:rFonts w:ascii="Arial" w:hAnsi="Arial" w:cs="Arial"/>
          <w:i/>
          <w:iCs/>
          <w:sz w:val="24"/>
          <w:szCs w:val="24"/>
          <w:shd w:val="clear" w:color="auto" w:fill="FFFFFF"/>
        </w:rPr>
        <w:t>according to the principle res inter alios acta, aliis neque nocet, neque prodest ('a thing done, or a transaction entered into, between certain parties cannot advantage or injure those who are not parties to the act or transaction'), and had to be disregarded in computing the plaintiff's damages.</w:t>
      </w:r>
      <w:r w:rsidR="009D4C1D" w:rsidRPr="00A3770C">
        <w:rPr>
          <w:rFonts w:ascii="Arial" w:hAnsi="Arial" w:cs="Arial"/>
          <w:i/>
          <w:position w:val="-7"/>
          <w:sz w:val="24"/>
          <w:szCs w:val="24"/>
        </w:rPr>
        <w:t>”.</w:t>
      </w:r>
    </w:p>
    <w:p w14:paraId="596A892A" w14:textId="77777777" w:rsidR="00D619CE" w:rsidRPr="00B262BD" w:rsidRDefault="00D619CE" w:rsidP="00B262BD">
      <w:pPr>
        <w:pStyle w:val="ListParagraph"/>
        <w:spacing w:after="0" w:line="360" w:lineRule="auto"/>
        <w:jc w:val="both"/>
        <w:rPr>
          <w:rFonts w:ascii="Arial" w:hAnsi="Arial" w:cs="Arial"/>
          <w:sz w:val="24"/>
          <w:szCs w:val="24"/>
          <w:lang w:val="en-US"/>
        </w:rPr>
      </w:pPr>
    </w:p>
    <w:p w14:paraId="54293346" w14:textId="1740D95D" w:rsidR="00B05A02" w:rsidRPr="00A3770C" w:rsidRDefault="00A3770C" w:rsidP="00A3770C">
      <w:pPr>
        <w:widowControl w:val="0"/>
        <w:spacing w:after="0" w:line="360" w:lineRule="auto"/>
        <w:ind w:left="360" w:hanging="360"/>
        <w:jc w:val="both"/>
        <w:rPr>
          <w:rFonts w:ascii="Arial" w:hAnsi="Arial" w:cs="Arial"/>
          <w:sz w:val="24"/>
          <w:szCs w:val="24"/>
          <w:lang w:val="en-US"/>
        </w:rPr>
      </w:pPr>
      <w:r w:rsidRPr="00B262BD">
        <w:rPr>
          <w:rFonts w:ascii="Arial" w:hAnsi="Arial" w:cs="Arial"/>
          <w:sz w:val="24"/>
          <w:szCs w:val="24"/>
          <w:lang w:val="en-US"/>
        </w:rPr>
        <w:t>19.</w:t>
      </w:r>
      <w:r w:rsidRPr="00B262BD">
        <w:rPr>
          <w:rFonts w:ascii="Arial" w:hAnsi="Arial" w:cs="Arial"/>
          <w:sz w:val="24"/>
          <w:szCs w:val="24"/>
          <w:lang w:val="en-US"/>
        </w:rPr>
        <w:tab/>
      </w:r>
      <w:r w:rsidR="00E7006F" w:rsidRPr="00A3770C">
        <w:rPr>
          <w:rFonts w:ascii="Arial" w:hAnsi="Arial" w:cs="Arial"/>
          <w:sz w:val="24"/>
          <w:szCs w:val="24"/>
          <w:lang w:val="en-US"/>
        </w:rPr>
        <w:t xml:space="preserve">The Courts have, </w:t>
      </w:r>
      <w:r w:rsidR="002B380D" w:rsidRPr="00A3770C">
        <w:rPr>
          <w:rFonts w:ascii="Arial" w:hAnsi="Arial" w:cs="Arial"/>
          <w:sz w:val="24"/>
          <w:szCs w:val="24"/>
          <w:lang w:val="en-US"/>
        </w:rPr>
        <w:t>on many occasions</w:t>
      </w:r>
      <w:r w:rsidR="00E7006F" w:rsidRPr="00A3770C">
        <w:rPr>
          <w:rFonts w:ascii="Arial" w:hAnsi="Arial" w:cs="Arial"/>
          <w:sz w:val="24"/>
          <w:szCs w:val="24"/>
          <w:lang w:val="en-US"/>
        </w:rPr>
        <w:t>,</w:t>
      </w:r>
      <w:r w:rsidR="002B380D" w:rsidRPr="00A3770C">
        <w:rPr>
          <w:rFonts w:ascii="Arial" w:hAnsi="Arial" w:cs="Arial"/>
          <w:sz w:val="24"/>
          <w:szCs w:val="24"/>
          <w:lang w:val="en-US"/>
        </w:rPr>
        <w:t xml:space="preserve"> held that </w:t>
      </w:r>
      <w:r w:rsidR="00E74492" w:rsidRPr="00A3770C">
        <w:rPr>
          <w:rFonts w:ascii="Arial" w:hAnsi="Arial" w:cs="Arial"/>
          <w:sz w:val="24"/>
          <w:szCs w:val="24"/>
          <w:lang w:val="en-US"/>
        </w:rPr>
        <w:t xml:space="preserve">medical aid scheme benefits are a form of indemnity insurance and should accordingly </w:t>
      </w:r>
      <w:r w:rsidR="00E7006F" w:rsidRPr="00A3770C">
        <w:rPr>
          <w:rFonts w:ascii="Arial" w:hAnsi="Arial" w:cs="Arial"/>
          <w:sz w:val="24"/>
          <w:szCs w:val="24"/>
          <w:lang w:val="en-US"/>
        </w:rPr>
        <w:t xml:space="preserve">be disregarded for the purposes of </w:t>
      </w:r>
      <w:r w:rsidR="00E74492" w:rsidRPr="00A3770C">
        <w:rPr>
          <w:rFonts w:ascii="Arial" w:hAnsi="Arial" w:cs="Arial"/>
          <w:sz w:val="24"/>
          <w:szCs w:val="24"/>
          <w:lang w:val="en-US"/>
        </w:rPr>
        <w:t xml:space="preserve">an award for damages, in accordance with the principle of </w:t>
      </w:r>
      <w:r w:rsidR="00E74492" w:rsidRPr="00A3770C">
        <w:rPr>
          <w:rFonts w:ascii="Arial" w:hAnsi="Arial" w:cs="Arial"/>
          <w:i/>
          <w:iCs/>
          <w:sz w:val="24"/>
          <w:szCs w:val="24"/>
          <w:lang w:val="en-US"/>
        </w:rPr>
        <w:t>res inter alios acta</w:t>
      </w:r>
      <w:r w:rsidR="00E74492" w:rsidRPr="00A3770C">
        <w:rPr>
          <w:rFonts w:ascii="Arial" w:hAnsi="Arial" w:cs="Arial"/>
          <w:sz w:val="24"/>
          <w:szCs w:val="24"/>
          <w:lang w:val="en-US"/>
        </w:rPr>
        <w:t xml:space="preserve">.  A number of these authorities were usefully set out in the matter of </w:t>
      </w:r>
      <w:r w:rsidR="00E74492" w:rsidRPr="00A3770C">
        <w:rPr>
          <w:rFonts w:ascii="Arial" w:hAnsi="Arial" w:cs="Arial"/>
          <w:i/>
          <w:iCs/>
          <w:sz w:val="24"/>
          <w:szCs w:val="24"/>
          <w:lang w:val="en-US"/>
        </w:rPr>
        <w:t>Lawson v The Road Accident Fund</w:t>
      </w:r>
      <w:r w:rsidR="00E74492" w:rsidRPr="00A3770C">
        <w:rPr>
          <w:rFonts w:ascii="Arial" w:hAnsi="Arial" w:cs="Arial"/>
          <w:sz w:val="24"/>
          <w:szCs w:val="24"/>
          <w:lang w:val="en-US"/>
        </w:rPr>
        <w:t xml:space="preserve"> </w:t>
      </w:r>
      <w:r w:rsidR="007F7FE1" w:rsidRPr="00A3770C">
        <w:rPr>
          <w:rFonts w:ascii="Arial" w:hAnsi="Arial" w:cs="Arial"/>
          <w:sz w:val="24"/>
          <w:szCs w:val="24"/>
          <w:lang w:val="en-US"/>
        </w:rPr>
        <w:t>(unreported judgment of this Court under case number 12399/2017, delivered on 15 December 2022).</w:t>
      </w:r>
    </w:p>
    <w:p w14:paraId="4BA0F9D8" w14:textId="77777777" w:rsidR="00B05A02" w:rsidRPr="00B262BD" w:rsidRDefault="00B05A02" w:rsidP="00B262BD">
      <w:pPr>
        <w:pStyle w:val="ListParagraph"/>
        <w:spacing w:after="0" w:line="360" w:lineRule="auto"/>
        <w:rPr>
          <w:rFonts w:ascii="Arial" w:hAnsi="Arial" w:cs="Arial"/>
          <w:sz w:val="24"/>
          <w:szCs w:val="24"/>
          <w:lang w:val="en-US"/>
        </w:rPr>
      </w:pPr>
    </w:p>
    <w:p w14:paraId="10A3B985" w14:textId="007EC374" w:rsidR="001D4634" w:rsidRPr="00A3770C" w:rsidRDefault="00A3770C" w:rsidP="00A3770C">
      <w:pPr>
        <w:widowControl w:val="0"/>
        <w:spacing w:after="0" w:line="360" w:lineRule="auto"/>
        <w:ind w:left="360" w:hanging="360"/>
        <w:jc w:val="both"/>
        <w:rPr>
          <w:rFonts w:ascii="Arial" w:hAnsi="Arial" w:cs="Arial"/>
          <w:sz w:val="24"/>
          <w:szCs w:val="24"/>
          <w:lang w:eastAsia="en-GB"/>
        </w:rPr>
      </w:pPr>
      <w:r w:rsidRPr="00B262BD">
        <w:rPr>
          <w:rFonts w:ascii="Arial" w:hAnsi="Arial" w:cs="Arial"/>
          <w:sz w:val="24"/>
          <w:szCs w:val="24"/>
          <w:lang w:eastAsia="en-GB"/>
        </w:rPr>
        <w:t>20.</w:t>
      </w:r>
      <w:r w:rsidRPr="00B262BD">
        <w:rPr>
          <w:rFonts w:ascii="Arial" w:hAnsi="Arial" w:cs="Arial"/>
          <w:sz w:val="24"/>
          <w:szCs w:val="24"/>
          <w:lang w:eastAsia="en-GB"/>
        </w:rPr>
        <w:tab/>
      </w:r>
      <w:r w:rsidR="00B05A02" w:rsidRPr="00A3770C">
        <w:rPr>
          <w:rFonts w:ascii="Arial" w:hAnsi="Arial" w:cs="Arial"/>
          <w:sz w:val="24"/>
          <w:szCs w:val="24"/>
          <w:lang w:val="en-US"/>
        </w:rPr>
        <w:t xml:space="preserve">In </w:t>
      </w:r>
      <w:r w:rsidR="00B05A02" w:rsidRPr="00A3770C">
        <w:rPr>
          <w:rFonts w:ascii="Arial" w:hAnsi="Arial" w:cs="Arial"/>
          <w:i/>
          <w:iCs/>
          <w:sz w:val="24"/>
          <w:szCs w:val="24"/>
          <w:lang w:val="en-US"/>
        </w:rPr>
        <w:t>Zysset and others v Santam Limited</w:t>
      </w:r>
      <w:r w:rsidR="00B05A02" w:rsidRPr="00A3770C">
        <w:rPr>
          <w:rFonts w:ascii="Arial" w:hAnsi="Arial" w:cs="Arial"/>
          <w:sz w:val="24"/>
          <w:szCs w:val="24"/>
          <w:lang w:val="en-US"/>
        </w:rPr>
        <w:t xml:space="preserve"> 1996 (1) SA 273 (C) at </w:t>
      </w:r>
      <w:r w:rsidR="00B05A02" w:rsidRPr="00A3770C">
        <w:rPr>
          <w:rFonts w:ascii="Arial" w:hAnsi="Arial" w:cs="Arial"/>
          <w:i/>
          <w:iCs/>
          <w:sz w:val="24"/>
          <w:szCs w:val="24"/>
          <w:lang w:val="en-US"/>
        </w:rPr>
        <w:t>278C-D the Court explained that “</w:t>
      </w:r>
      <w:r w:rsidR="00B05A02" w:rsidRPr="00A3770C">
        <w:rPr>
          <w:rFonts w:ascii="Arial" w:hAnsi="Arial" w:cs="Arial"/>
          <w:i/>
          <w:iCs/>
          <w:sz w:val="24"/>
          <w:szCs w:val="24"/>
        </w:rPr>
        <w:t xml:space="preserve">it is well established in our law that certain benefits which a plaintiff may receive are to be left out of account as being completely collateral. The classic examples are (a) benefits received by the plaintiff under ordinary contracts of insurance for which he has paid the premiums and (b) moneys and other benefits received by a plaintiff from the benevolence of third parties motivated by sympathy. It is said that the law baulks at allowing the wrongdoer to benefit from the plaintiff's own prudence in insuring himself or from a third party's benevolence or </w:t>
      </w:r>
      <w:r w:rsidR="00336D6E" w:rsidRPr="00A3770C">
        <w:rPr>
          <w:rFonts w:ascii="Arial" w:hAnsi="Arial" w:cs="Arial"/>
          <w:i/>
          <w:iCs/>
          <w:sz w:val="24"/>
          <w:szCs w:val="24"/>
        </w:rPr>
        <w:t>compassion incoming t the assistance of the plaintiff.</w:t>
      </w:r>
    </w:p>
    <w:p w14:paraId="28FFE641" w14:textId="77777777" w:rsidR="00336D6E" w:rsidRPr="00B262BD" w:rsidRDefault="00336D6E" w:rsidP="00B262BD">
      <w:pPr>
        <w:pStyle w:val="ListParagraph"/>
        <w:spacing w:after="0" w:line="360" w:lineRule="auto"/>
        <w:rPr>
          <w:rFonts w:ascii="Arial" w:hAnsi="Arial" w:cs="Arial"/>
          <w:sz w:val="24"/>
          <w:szCs w:val="24"/>
          <w:lang w:eastAsia="en-GB"/>
        </w:rPr>
      </w:pPr>
    </w:p>
    <w:p w14:paraId="0504ECDF" w14:textId="113DB1C8" w:rsidR="00336D6E" w:rsidRPr="00A3770C" w:rsidRDefault="00A3770C" w:rsidP="00A3770C">
      <w:pPr>
        <w:widowControl w:val="0"/>
        <w:spacing w:after="0" w:line="360" w:lineRule="auto"/>
        <w:ind w:left="360" w:hanging="360"/>
        <w:jc w:val="both"/>
        <w:rPr>
          <w:rFonts w:ascii="Arial" w:hAnsi="Arial" w:cs="Arial"/>
          <w:sz w:val="24"/>
          <w:szCs w:val="24"/>
          <w:lang w:eastAsia="en-GB"/>
        </w:rPr>
      </w:pPr>
      <w:r w:rsidRPr="00B262BD">
        <w:rPr>
          <w:rFonts w:ascii="Arial" w:hAnsi="Arial" w:cs="Arial"/>
          <w:sz w:val="24"/>
          <w:szCs w:val="24"/>
          <w:lang w:eastAsia="en-GB"/>
        </w:rPr>
        <w:t>21.</w:t>
      </w:r>
      <w:r w:rsidRPr="00B262BD">
        <w:rPr>
          <w:rFonts w:ascii="Arial" w:hAnsi="Arial" w:cs="Arial"/>
          <w:sz w:val="24"/>
          <w:szCs w:val="24"/>
          <w:lang w:eastAsia="en-GB"/>
        </w:rPr>
        <w:tab/>
      </w:r>
      <w:r w:rsidR="00336D6E" w:rsidRPr="00A3770C">
        <w:rPr>
          <w:rFonts w:ascii="Arial" w:hAnsi="Arial" w:cs="Arial"/>
          <w:sz w:val="24"/>
          <w:szCs w:val="24"/>
          <w:lang w:eastAsia="en-GB"/>
        </w:rPr>
        <w:t xml:space="preserve">In </w:t>
      </w:r>
      <w:r w:rsidR="00336D6E" w:rsidRPr="00A3770C">
        <w:rPr>
          <w:rFonts w:ascii="Arial" w:hAnsi="Arial" w:cs="Arial"/>
          <w:i/>
          <w:iCs/>
          <w:sz w:val="24"/>
          <w:szCs w:val="24"/>
          <w:lang w:eastAsia="en-GB"/>
        </w:rPr>
        <w:t>Thomson v Thomson</w:t>
      </w:r>
      <w:r w:rsidR="00336D6E" w:rsidRPr="00A3770C">
        <w:rPr>
          <w:rFonts w:ascii="Arial" w:hAnsi="Arial" w:cs="Arial"/>
          <w:sz w:val="24"/>
          <w:szCs w:val="24"/>
          <w:lang w:eastAsia="en-GB"/>
        </w:rPr>
        <w:t xml:space="preserve"> 2002 (5) SA 541 (W) at 547H-I the Court stated as follows: “</w:t>
      </w:r>
      <w:r w:rsidR="00336D6E" w:rsidRPr="00A3770C">
        <w:rPr>
          <w:rFonts w:ascii="Arial" w:hAnsi="Arial" w:cs="Arial"/>
          <w:i/>
          <w:iCs/>
          <w:sz w:val="24"/>
          <w:szCs w:val="24"/>
          <w:shd w:val="clear" w:color="auto" w:fill="FFFFFF"/>
        </w:rPr>
        <w:t xml:space="preserve">A medical aid scheme is, if not in law then in substance, a form of insurance. One pays a premium against which there may be no claim, or claims less than the value of the premiums, or claims which far exceed the value of the premiums. Were this </w:t>
      </w:r>
      <w:r w:rsidR="00336D6E" w:rsidRPr="00A3770C">
        <w:rPr>
          <w:rFonts w:ascii="Arial" w:hAnsi="Arial" w:cs="Arial"/>
          <w:i/>
          <w:iCs/>
          <w:sz w:val="24"/>
          <w:szCs w:val="24"/>
          <w:shd w:val="clear" w:color="auto" w:fill="FFFFFF"/>
        </w:rPr>
        <w:lastRenderedPageBreak/>
        <w:t>a claim for damages, whether in delict or in contract, there is little doubt that the defendant would not have been entitled to rely on the payments received from the medical aid scheme</w:t>
      </w:r>
      <w:r w:rsidR="00336D6E" w:rsidRPr="00A3770C">
        <w:rPr>
          <w:rFonts w:ascii="Arial" w:hAnsi="Arial" w:cs="Arial"/>
          <w:sz w:val="24"/>
          <w:szCs w:val="24"/>
          <w:shd w:val="clear" w:color="auto" w:fill="FFFFFF"/>
        </w:rPr>
        <w:t>.”</w:t>
      </w:r>
    </w:p>
    <w:p w14:paraId="30CCE393" w14:textId="77777777" w:rsidR="00336D6E" w:rsidRPr="00B262BD" w:rsidRDefault="00336D6E" w:rsidP="00B262BD">
      <w:pPr>
        <w:pStyle w:val="ListParagraph"/>
        <w:spacing w:after="0" w:line="360" w:lineRule="auto"/>
        <w:rPr>
          <w:rFonts w:ascii="Arial" w:hAnsi="Arial" w:cs="Arial"/>
          <w:sz w:val="24"/>
          <w:szCs w:val="24"/>
          <w:lang w:eastAsia="en-GB"/>
        </w:rPr>
      </w:pPr>
    </w:p>
    <w:p w14:paraId="25470664" w14:textId="241F90B7" w:rsidR="00336D6E" w:rsidRPr="00A3770C" w:rsidRDefault="00A3770C" w:rsidP="00A3770C">
      <w:pPr>
        <w:widowControl w:val="0"/>
        <w:spacing w:after="0" w:line="360" w:lineRule="auto"/>
        <w:ind w:left="360" w:hanging="360"/>
        <w:jc w:val="both"/>
        <w:rPr>
          <w:rFonts w:ascii="Arial" w:hAnsi="Arial" w:cs="Arial"/>
          <w:sz w:val="24"/>
          <w:szCs w:val="24"/>
          <w:lang w:eastAsia="en-GB"/>
        </w:rPr>
      </w:pPr>
      <w:r w:rsidRPr="00B262BD">
        <w:rPr>
          <w:rFonts w:ascii="Arial" w:hAnsi="Arial" w:cs="Arial"/>
          <w:sz w:val="24"/>
          <w:szCs w:val="24"/>
          <w:lang w:eastAsia="en-GB"/>
        </w:rPr>
        <w:t>22.</w:t>
      </w:r>
      <w:r w:rsidRPr="00B262BD">
        <w:rPr>
          <w:rFonts w:ascii="Arial" w:hAnsi="Arial" w:cs="Arial"/>
          <w:sz w:val="24"/>
          <w:szCs w:val="24"/>
          <w:lang w:eastAsia="en-GB"/>
        </w:rPr>
        <w:tab/>
      </w:r>
      <w:r w:rsidR="00336D6E" w:rsidRPr="00A3770C">
        <w:rPr>
          <w:rFonts w:ascii="Arial" w:hAnsi="Arial" w:cs="Arial"/>
          <w:sz w:val="24"/>
          <w:szCs w:val="24"/>
          <w:lang w:eastAsia="en-GB"/>
        </w:rPr>
        <w:t xml:space="preserve">The Court in </w:t>
      </w:r>
      <w:r w:rsidR="00336D6E" w:rsidRPr="00A3770C">
        <w:rPr>
          <w:rFonts w:ascii="Arial" w:hAnsi="Arial" w:cs="Arial"/>
          <w:i/>
          <w:iCs/>
          <w:sz w:val="24"/>
          <w:szCs w:val="24"/>
          <w:lang w:eastAsia="en-GB"/>
        </w:rPr>
        <w:t xml:space="preserve">D’Ambrosi v Bane and others </w:t>
      </w:r>
      <w:r w:rsidR="00336D6E" w:rsidRPr="00A3770C">
        <w:rPr>
          <w:rFonts w:ascii="Arial" w:hAnsi="Arial" w:cs="Arial"/>
          <w:sz w:val="24"/>
          <w:szCs w:val="24"/>
          <w:lang w:eastAsia="en-GB"/>
        </w:rPr>
        <w:t>2006 (5) SA 121 (C) reiterated the principle at para [45]: “</w:t>
      </w:r>
      <w:r w:rsidR="00336D6E" w:rsidRPr="00A3770C">
        <w:rPr>
          <w:rFonts w:ascii="Arial" w:hAnsi="Arial" w:cs="Arial"/>
          <w:i/>
          <w:iCs/>
          <w:sz w:val="24"/>
          <w:szCs w:val="24"/>
          <w:shd w:val="clear" w:color="auto" w:fill="FFFFFF"/>
        </w:rPr>
        <w:t xml:space="preserve">… at the time he suffered such injuries, the plaintiff was, and still is, a member of a medical aid scheme, which has, in fact, raised his premiums in return for all-embracing cover. He has not received, nor is it envisaged that he will, in future, receive any benevolent or ex gratia payments from such scheme. There is hence no question that any payments made to him by the scheme are in the nature of deductible social insurance benefits. I am in respectful agreement with Gautschi AJ in the Thomson case </w:t>
      </w:r>
      <w:r w:rsidR="00AF6BD9" w:rsidRPr="00A3770C">
        <w:rPr>
          <w:rFonts w:ascii="Arial" w:hAnsi="Arial" w:cs="Arial"/>
          <w:i/>
          <w:iCs/>
          <w:sz w:val="24"/>
          <w:szCs w:val="24"/>
          <w:shd w:val="clear" w:color="auto" w:fill="FFFFFF"/>
        </w:rPr>
        <w:t>…</w:t>
      </w:r>
      <w:r w:rsidR="00336D6E" w:rsidRPr="00A3770C">
        <w:rPr>
          <w:rFonts w:ascii="Arial" w:hAnsi="Arial" w:cs="Arial"/>
          <w:i/>
          <w:iCs/>
          <w:sz w:val="24"/>
          <w:szCs w:val="24"/>
          <w:shd w:val="clear" w:color="auto" w:fill="FFFFFF"/>
        </w:rPr>
        <w:t xml:space="preserve"> that a medical aid scheme, such as that of which the plaintiff is a member, is, in substance, a form of insurance. In my view, it is no different from any other form of indemnity insurance which offers cover against injury or damage in return for premium payments.</w:t>
      </w:r>
      <w:r w:rsidR="00AF6BD9" w:rsidRPr="00A3770C">
        <w:rPr>
          <w:rFonts w:ascii="Arial" w:hAnsi="Arial" w:cs="Arial"/>
          <w:sz w:val="24"/>
          <w:szCs w:val="24"/>
          <w:shd w:val="clear" w:color="auto" w:fill="FFFFFF"/>
        </w:rPr>
        <w:t>”</w:t>
      </w:r>
    </w:p>
    <w:p w14:paraId="74F01BFA" w14:textId="77777777" w:rsidR="00336D6E" w:rsidRPr="00B262BD" w:rsidRDefault="00336D6E" w:rsidP="00B262BD">
      <w:pPr>
        <w:pStyle w:val="ListParagraph"/>
        <w:spacing w:after="0" w:line="360" w:lineRule="auto"/>
        <w:rPr>
          <w:rFonts w:ascii="Arial" w:hAnsi="Arial" w:cs="Arial"/>
          <w:sz w:val="24"/>
          <w:szCs w:val="24"/>
          <w:lang w:eastAsia="en-GB"/>
        </w:rPr>
      </w:pPr>
    </w:p>
    <w:p w14:paraId="65DE7FCE" w14:textId="117B58DA" w:rsidR="00460D0D" w:rsidRPr="00A3770C" w:rsidRDefault="00A3770C" w:rsidP="00A3770C">
      <w:pPr>
        <w:widowControl w:val="0"/>
        <w:spacing w:after="0" w:line="360" w:lineRule="auto"/>
        <w:ind w:left="360" w:hanging="360"/>
        <w:jc w:val="both"/>
        <w:rPr>
          <w:rFonts w:ascii="Arial" w:hAnsi="Arial" w:cs="Arial"/>
          <w:sz w:val="24"/>
          <w:szCs w:val="24"/>
          <w:lang w:eastAsia="en-GB"/>
        </w:rPr>
      </w:pPr>
      <w:r w:rsidRPr="00B262BD">
        <w:rPr>
          <w:rFonts w:ascii="Arial" w:hAnsi="Arial" w:cs="Arial"/>
          <w:sz w:val="24"/>
          <w:szCs w:val="24"/>
          <w:lang w:eastAsia="en-GB"/>
        </w:rPr>
        <w:t>23.</w:t>
      </w:r>
      <w:r w:rsidRPr="00B262BD">
        <w:rPr>
          <w:rFonts w:ascii="Arial" w:hAnsi="Arial" w:cs="Arial"/>
          <w:sz w:val="24"/>
          <w:szCs w:val="24"/>
          <w:lang w:eastAsia="en-GB"/>
        </w:rPr>
        <w:tab/>
      </w:r>
      <w:r w:rsidR="00336D6E" w:rsidRPr="00A3770C">
        <w:rPr>
          <w:rFonts w:ascii="Arial" w:hAnsi="Arial" w:cs="Arial"/>
          <w:sz w:val="24"/>
          <w:szCs w:val="24"/>
          <w:lang w:eastAsia="en-GB"/>
        </w:rPr>
        <w:t xml:space="preserve">The decision was confirmed on appeal in </w:t>
      </w:r>
      <w:r w:rsidR="00336D6E" w:rsidRPr="00A3770C">
        <w:rPr>
          <w:rFonts w:ascii="Arial" w:hAnsi="Arial" w:cs="Arial"/>
          <w:i/>
          <w:iCs/>
          <w:sz w:val="24"/>
          <w:szCs w:val="24"/>
          <w:lang w:eastAsia="en-GB"/>
        </w:rPr>
        <w:t>Bane v D’Ambrosi</w:t>
      </w:r>
      <w:r w:rsidR="00336D6E" w:rsidRPr="00A3770C">
        <w:rPr>
          <w:rFonts w:ascii="Arial" w:hAnsi="Arial" w:cs="Arial"/>
          <w:sz w:val="24"/>
          <w:szCs w:val="24"/>
          <w:lang w:eastAsia="en-GB"/>
        </w:rPr>
        <w:t xml:space="preserve"> 2010 (2) SA 539 (SCA).</w:t>
      </w:r>
    </w:p>
    <w:p w14:paraId="23D9F8D3" w14:textId="77777777" w:rsidR="00460D0D" w:rsidRPr="00B262BD" w:rsidRDefault="00460D0D" w:rsidP="00B262BD">
      <w:pPr>
        <w:pStyle w:val="ListParagraph"/>
        <w:spacing w:after="0" w:line="360" w:lineRule="auto"/>
        <w:rPr>
          <w:rFonts w:ascii="Arial" w:hAnsi="Arial" w:cs="Arial"/>
          <w:sz w:val="24"/>
          <w:szCs w:val="24"/>
          <w:lang w:eastAsia="en-GB"/>
        </w:rPr>
      </w:pPr>
    </w:p>
    <w:p w14:paraId="59AB8B2D" w14:textId="3B6934FD" w:rsidR="0055678D" w:rsidRPr="00A3770C" w:rsidRDefault="00A3770C" w:rsidP="00A3770C">
      <w:pPr>
        <w:widowControl w:val="0"/>
        <w:spacing w:after="0" w:line="360" w:lineRule="auto"/>
        <w:ind w:left="360" w:hanging="360"/>
        <w:jc w:val="both"/>
        <w:rPr>
          <w:rFonts w:ascii="Arial" w:hAnsi="Arial" w:cs="Arial"/>
          <w:sz w:val="24"/>
          <w:szCs w:val="24"/>
          <w:lang w:eastAsia="en-GB"/>
        </w:rPr>
      </w:pPr>
      <w:r w:rsidRPr="00B262BD">
        <w:rPr>
          <w:rFonts w:ascii="Arial" w:hAnsi="Arial" w:cs="Arial"/>
          <w:sz w:val="24"/>
          <w:szCs w:val="24"/>
          <w:lang w:eastAsia="en-GB"/>
        </w:rPr>
        <w:t>24.</w:t>
      </w:r>
      <w:r w:rsidRPr="00B262BD">
        <w:rPr>
          <w:rFonts w:ascii="Arial" w:hAnsi="Arial" w:cs="Arial"/>
          <w:sz w:val="24"/>
          <w:szCs w:val="24"/>
          <w:lang w:eastAsia="en-GB"/>
        </w:rPr>
        <w:tab/>
      </w:r>
      <w:r w:rsidR="00AF6BD9" w:rsidRPr="00A3770C">
        <w:rPr>
          <w:rFonts w:ascii="Arial" w:hAnsi="Arial" w:cs="Arial"/>
          <w:sz w:val="24"/>
          <w:szCs w:val="24"/>
          <w:lang w:eastAsia="en-GB"/>
        </w:rPr>
        <w:t xml:space="preserve">In the specific sphere of Road Accident Fund litigation, the principle has </w:t>
      </w:r>
      <w:r w:rsidR="00460D0D" w:rsidRPr="00A3770C">
        <w:rPr>
          <w:rFonts w:ascii="Arial" w:hAnsi="Arial" w:cs="Arial"/>
          <w:sz w:val="24"/>
          <w:szCs w:val="24"/>
          <w:lang w:eastAsia="en-GB"/>
        </w:rPr>
        <w:t xml:space="preserve">consistently </w:t>
      </w:r>
      <w:r w:rsidR="00AF6BD9" w:rsidRPr="00A3770C">
        <w:rPr>
          <w:rFonts w:ascii="Arial" w:hAnsi="Arial" w:cs="Arial"/>
          <w:sz w:val="24"/>
          <w:szCs w:val="24"/>
          <w:lang w:eastAsia="en-GB"/>
        </w:rPr>
        <w:t xml:space="preserve">been upheld.  </w:t>
      </w:r>
      <w:r w:rsidR="00460D0D" w:rsidRPr="00A3770C">
        <w:rPr>
          <w:rFonts w:ascii="Arial" w:hAnsi="Arial" w:cs="Arial"/>
          <w:sz w:val="24"/>
          <w:szCs w:val="24"/>
          <w:lang w:eastAsia="en-GB"/>
        </w:rPr>
        <w:t xml:space="preserve">In </w:t>
      </w:r>
      <w:r w:rsidR="00460D0D" w:rsidRPr="00A3770C">
        <w:rPr>
          <w:rFonts w:ascii="Arial" w:hAnsi="Arial" w:cs="Arial"/>
          <w:i/>
          <w:iCs/>
          <w:sz w:val="24"/>
          <w:szCs w:val="24"/>
          <w:lang w:eastAsia="en-GB"/>
        </w:rPr>
        <w:t xml:space="preserve">Rayi NO v Road Accident Fund </w:t>
      </w:r>
      <w:r w:rsidR="00460D0D" w:rsidRPr="00A3770C">
        <w:rPr>
          <w:rFonts w:ascii="Arial" w:hAnsi="Arial" w:cs="Arial"/>
          <w:sz w:val="24"/>
          <w:szCs w:val="24"/>
        </w:rPr>
        <w:t xml:space="preserve">[2010] ZAWCHC 30 (22 February 2010) </w:t>
      </w:r>
      <w:r w:rsidR="00460D0D" w:rsidRPr="00A3770C">
        <w:rPr>
          <w:rFonts w:ascii="Arial" w:hAnsi="Arial" w:cs="Arial"/>
          <w:sz w:val="24"/>
          <w:szCs w:val="24"/>
          <w:lang w:eastAsia="en-GB"/>
        </w:rPr>
        <w:t xml:space="preserve">this Court discussed the relevant principles and held at para [17] that </w:t>
      </w:r>
      <w:r w:rsidR="0055678D" w:rsidRPr="00A3770C">
        <w:rPr>
          <w:rFonts w:ascii="Arial" w:hAnsi="Arial" w:cs="Arial"/>
          <w:sz w:val="24"/>
          <w:szCs w:val="24"/>
          <w:lang w:eastAsia="en-GB"/>
        </w:rPr>
        <w:t>the</w:t>
      </w:r>
      <w:r w:rsidR="00460D0D" w:rsidRPr="00A3770C">
        <w:rPr>
          <w:rFonts w:ascii="Arial" w:hAnsi="Arial" w:cs="Arial"/>
          <w:sz w:val="24"/>
          <w:szCs w:val="24"/>
          <w:shd w:val="clear" w:color="auto" w:fill="FFFFFF"/>
        </w:rPr>
        <w:t xml:space="preserve"> </w:t>
      </w:r>
      <w:r w:rsidR="0055678D" w:rsidRPr="00A3770C">
        <w:rPr>
          <w:rFonts w:ascii="Arial" w:hAnsi="Arial" w:cs="Arial"/>
          <w:sz w:val="24"/>
          <w:szCs w:val="24"/>
          <w:shd w:val="clear" w:color="auto" w:fill="FFFFFF"/>
        </w:rPr>
        <w:t>“</w:t>
      </w:r>
      <w:r w:rsidR="00460D0D" w:rsidRPr="00A3770C">
        <w:rPr>
          <w:rFonts w:ascii="Arial" w:hAnsi="Arial" w:cs="Arial"/>
          <w:i/>
          <w:iCs/>
          <w:sz w:val="24"/>
          <w:szCs w:val="24"/>
          <w:shd w:val="clear" w:color="auto" w:fill="FFFFFF"/>
        </w:rPr>
        <w:t>undertaking given by the plaintiff to Bonitas creates a contingent liability which is enforceable on the happening of some future event. Bonitas' right of recourse against the plaintiff for reimbursement does not arise until the plaintiff has received payment from the defendant. The defendant's liability to the plaintiff for the payment of the past medical expenses is not affected by Bonitas</w:t>
      </w:r>
      <w:r w:rsidR="00B262BD" w:rsidRPr="00A3770C">
        <w:rPr>
          <w:rFonts w:ascii="Arial" w:hAnsi="Arial" w:cs="Arial"/>
          <w:i/>
          <w:iCs/>
          <w:sz w:val="24"/>
          <w:szCs w:val="24"/>
          <w:shd w:val="clear" w:color="auto" w:fill="FFFFFF"/>
        </w:rPr>
        <w:t>’</w:t>
      </w:r>
      <w:r w:rsidR="00460D0D" w:rsidRPr="00A3770C">
        <w:rPr>
          <w:rFonts w:ascii="Arial" w:hAnsi="Arial" w:cs="Arial"/>
          <w:i/>
          <w:iCs/>
          <w:sz w:val="24"/>
          <w:szCs w:val="24"/>
          <w:shd w:val="clear" w:color="auto" w:fill="FFFFFF"/>
        </w:rPr>
        <w:t xml:space="preserve"> payment on behalf of the plaintiff</w:t>
      </w:r>
      <w:r w:rsidR="00460D0D" w:rsidRPr="00A3770C">
        <w:rPr>
          <w:rFonts w:ascii="Arial" w:hAnsi="Arial" w:cs="Arial"/>
          <w:sz w:val="24"/>
          <w:szCs w:val="24"/>
          <w:shd w:val="clear" w:color="auto" w:fill="FFFFFF"/>
        </w:rPr>
        <w:t>.”</w:t>
      </w:r>
    </w:p>
    <w:p w14:paraId="25072BB8" w14:textId="77777777" w:rsidR="0055678D" w:rsidRPr="00B262BD" w:rsidRDefault="0055678D" w:rsidP="00B262BD">
      <w:pPr>
        <w:pStyle w:val="ListParagraph"/>
        <w:spacing w:after="0" w:line="360" w:lineRule="auto"/>
        <w:rPr>
          <w:rFonts w:ascii="Arial" w:hAnsi="Arial" w:cs="Arial"/>
          <w:sz w:val="24"/>
          <w:szCs w:val="24"/>
          <w:lang w:eastAsia="en-GB"/>
        </w:rPr>
      </w:pPr>
    </w:p>
    <w:p w14:paraId="2355DAA2" w14:textId="4F1A5E25" w:rsidR="00F722BF" w:rsidRPr="00A3770C" w:rsidRDefault="00A3770C" w:rsidP="00A3770C">
      <w:pPr>
        <w:widowControl w:val="0"/>
        <w:spacing w:after="0" w:line="360" w:lineRule="auto"/>
        <w:ind w:left="360" w:hanging="360"/>
        <w:jc w:val="both"/>
        <w:rPr>
          <w:rFonts w:ascii="Arial" w:hAnsi="Arial" w:cs="Arial"/>
          <w:sz w:val="24"/>
          <w:szCs w:val="24"/>
          <w:lang w:eastAsia="en-GB"/>
        </w:rPr>
      </w:pPr>
      <w:r w:rsidRPr="00B262BD">
        <w:rPr>
          <w:rFonts w:ascii="Arial" w:hAnsi="Arial" w:cs="Arial"/>
          <w:sz w:val="24"/>
          <w:szCs w:val="24"/>
          <w:lang w:eastAsia="en-GB"/>
        </w:rPr>
        <w:t>25.</w:t>
      </w:r>
      <w:r w:rsidRPr="00B262BD">
        <w:rPr>
          <w:rFonts w:ascii="Arial" w:hAnsi="Arial" w:cs="Arial"/>
          <w:sz w:val="24"/>
          <w:szCs w:val="24"/>
          <w:lang w:eastAsia="en-GB"/>
        </w:rPr>
        <w:tab/>
      </w:r>
      <w:r w:rsidR="00460D0D" w:rsidRPr="00A3770C">
        <w:rPr>
          <w:rFonts w:ascii="Arial" w:hAnsi="Arial" w:cs="Arial"/>
          <w:sz w:val="24"/>
          <w:szCs w:val="24"/>
          <w:lang w:eastAsia="en-GB"/>
        </w:rPr>
        <w:t xml:space="preserve">In </w:t>
      </w:r>
      <w:r w:rsidR="0055678D" w:rsidRPr="00A3770C">
        <w:rPr>
          <w:rFonts w:ascii="Arial" w:hAnsi="Arial" w:cs="Arial"/>
          <w:i/>
          <w:iCs/>
          <w:sz w:val="24"/>
          <w:szCs w:val="24"/>
          <w:lang w:eastAsia="en-GB"/>
        </w:rPr>
        <w:t>Mooideen v The Road Accident Fund</w:t>
      </w:r>
      <w:r w:rsidR="0055678D" w:rsidRPr="00A3770C">
        <w:rPr>
          <w:rFonts w:ascii="Arial" w:hAnsi="Arial" w:cs="Arial"/>
          <w:sz w:val="24"/>
          <w:szCs w:val="24"/>
          <w:lang w:eastAsia="en-GB"/>
        </w:rPr>
        <w:t xml:space="preserve"> (unreported judgment under case number 17737/2015, delivered on 11 December 2020) this Court, again, and after setting out the relevant legal basis, confirmed that “</w:t>
      </w:r>
      <w:r w:rsidR="0055678D" w:rsidRPr="00A3770C">
        <w:rPr>
          <w:rFonts w:ascii="Arial" w:hAnsi="Arial" w:cs="Arial"/>
          <w:i/>
          <w:iCs/>
          <w:sz w:val="24"/>
          <w:szCs w:val="24"/>
          <w:lang w:eastAsia="en-GB"/>
        </w:rPr>
        <w:t xml:space="preserve">… </w:t>
      </w:r>
      <w:r w:rsidR="0055678D" w:rsidRPr="00A3770C">
        <w:rPr>
          <w:rFonts w:ascii="Arial" w:hAnsi="Arial" w:cs="Arial"/>
          <w:i/>
          <w:iCs/>
          <w:sz w:val="24"/>
          <w:szCs w:val="24"/>
        </w:rPr>
        <w:t>the settlement by Discovery of the deceased</w:t>
      </w:r>
      <w:r w:rsidR="00F722BF" w:rsidRPr="00A3770C">
        <w:rPr>
          <w:rFonts w:ascii="Arial" w:hAnsi="Arial" w:cs="Arial"/>
          <w:i/>
          <w:iCs/>
          <w:sz w:val="24"/>
          <w:szCs w:val="24"/>
        </w:rPr>
        <w:t>’s</w:t>
      </w:r>
      <w:r w:rsidR="0055678D" w:rsidRPr="00A3770C">
        <w:rPr>
          <w:rFonts w:ascii="Arial" w:hAnsi="Arial" w:cs="Arial"/>
          <w:i/>
          <w:iCs/>
          <w:sz w:val="24"/>
          <w:szCs w:val="24"/>
        </w:rPr>
        <w:t xml:space="preserve"> past medical expenses, did not relieve the defendant of any of its legal obligations to compensate the plainti</w:t>
      </w:r>
      <w:r w:rsidR="00F722BF" w:rsidRPr="00A3770C">
        <w:rPr>
          <w:rFonts w:ascii="Arial" w:hAnsi="Arial" w:cs="Arial"/>
          <w:i/>
          <w:iCs/>
          <w:sz w:val="24"/>
          <w:szCs w:val="24"/>
        </w:rPr>
        <w:t>ff</w:t>
      </w:r>
      <w:r w:rsidR="0055678D" w:rsidRPr="00A3770C">
        <w:rPr>
          <w:rFonts w:ascii="Arial" w:hAnsi="Arial" w:cs="Arial"/>
          <w:i/>
          <w:iCs/>
          <w:sz w:val="24"/>
          <w:szCs w:val="24"/>
        </w:rPr>
        <w:t xml:space="preserve"> in her representative capacity for the past medical expenses which the deceased incurred. Discover</w:t>
      </w:r>
      <w:r w:rsidR="00F722BF" w:rsidRPr="00A3770C">
        <w:rPr>
          <w:rFonts w:ascii="Arial" w:hAnsi="Arial" w:cs="Arial"/>
          <w:i/>
          <w:iCs/>
          <w:sz w:val="24"/>
          <w:szCs w:val="24"/>
        </w:rPr>
        <w:t>y’</w:t>
      </w:r>
      <w:r w:rsidR="0055678D" w:rsidRPr="00A3770C">
        <w:rPr>
          <w:rFonts w:ascii="Arial" w:hAnsi="Arial" w:cs="Arial"/>
          <w:i/>
          <w:iCs/>
          <w:sz w:val="24"/>
          <w:szCs w:val="24"/>
        </w:rPr>
        <w:t>s payment of these expenses w</w:t>
      </w:r>
      <w:r w:rsidR="00F722BF" w:rsidRPr="00A3770C">
        <w:rPr>
          <w:rFonts w:ascii="Arial" w:hAnsi="Arial" w:cs="Arial"/>
          <w:i/>
          <w:iCs/>
          <w:sz w:val="24"/>
          <w:szCs w:val="24"/>
        </w:rPr>
        <w:t>as</w:t>
      </w:r>
      <w:r w:rsidR="0055678D" w:rsidRPr="00A3770C">
        <w:rPr>
          <w:rFonts w:ascii="Arial" w:hAnsi="Arial" w:cs="Arial"/>
          <w:i/>
          <w:iCs/>
          <w:sz w:val="24"/>
          <w:szCs w:val="24"/>
        </w:rPr>
        <w:t xml:space="preserve">, therefore, an irrelevant collateral transaction with respect of the defendant when dealing with a claim by the deceased estate against the defendant. The defendant is not entitled to raise </w:t>
      </w:r>
      <w:r w:rsidR="00F722BF" w:rsidRPr="00A3770C">
        <w:rPr>
          <w:rFonts w:ascii="Arial" w:hAnsi="Arial" w:cs="Arial"/>
          <w:i/>
          <w:iCs/>
          <w:sz w:val="24"/>
          <w:szCs w:val="24"/>
        </w:rPr>
        <w:t>D</w:t>
      </w:r>
      <w:r w:rsidR="0055678D" w:rsidRPr="00A3770C">
        <w:rPr>
          <w:rFonts w:ascii="Arial" w:hAnsi="Arial" w:cs="Arial"/>
          <w:i/>
          <w:iCs/>
          <w:sz w:val="24"/>
          <w:szCs w:val="24"/>
        </w:rPr>
        <w:t>iscover</w:t>
      </w:r>
      <w:r w:rsidR="00F722BF" w:rsidRPr="00A3770C">
        <w:rPr>
          <w:rFonts w:ascii="Arial" w:hAnsi="Arial" w:cs="Arial"/>
          <w:i/>
          <w:iCs/>
          <w:sz w:val="24"/>
          <w:szCs w:val="24"/>
        </w:rPr>
        <w:t>y’</w:t>
      </w:r>
      <w:r w:rsidR="0055678D" w:rsidRPr="00A3770C">
        <w:rPr>
          <w:rFonts w:ascii="Arial" w:hAnsi="Arial" w:cs="Arial"/>
          <w:i/>
          <w:iCs/>
          <w:sz w:val="24"/>
          <w:szCs w:val="24"/>
        </w:rPr>
        <w:t xml:space="preserve"> medical aid scheme indemnification as a defence and therefore benefit from the payment</w:t>
      </w:r>
      <w:r w:rsidR="0055678D" w:rsidRPr="00A3770C">
        <w:rPr>
          <w:rFonts w:ascii="Arial" w:hAnsi="Arial" w:cs="Arial"/>
          <w:sz w:val="24"/>
          <w:szCs w:val="24"/>
        </w:rPr>
        <w:t>.</w:t>
      </w:r>
      <w:r w:rsidR="00F722BF" w:rsidRPr="00A3770C">
        <w:rPr>
          <w:rFonts w:ascii="Arial" w:hAnsi="Arial" w:cs="Arial"/>
          <w:sz w:val="24"/>
          <w:szCs w:val="24"/>
        </w:rPr>
        <w:t>”</w:t>
      </w:r>
    </w:p>
    <w:p w14:paraId="2FB144FB" w14:textId="77777777" w:rsidR="00F722BF" w:rsidRPr="00B262BD" w:rsidRDefault="00F722BF" w:rsidP="00B262BD">
      <w:pPr>
        <w:pStyle w:val="ListParagraph"/>
        <w:spacing w:after="0" w:line="360" w:lineRule="auto"/>
        <w:rPr>
          <w:rFonts w:ascii="Arial" w:hAnsi="Arial" w:cs="Arial"/>
          <w:sz w:val="24"/>
          <w:szCs w:val="24"/>
        </w:rPr>
      </w:pPr>
    </w:p>
    <w:p w14:paraId="693CB8D7" w14:textId="498015B8" w:rsidR="00F722BF" w:rsidRPr="00A3770C" w:rsidRDefault="00A3770C" w:rsidP="00A3770C">
      <w:pPr>
        <w:widowControl w:val="0"/>
        <w:spacing w:after="0" w:line="360" w:lineRule="auto"/>
        <w:ind w:left="360" w:hanging="360"/>
        <w:jc w:val="both"/>
        <w:rPr>
          <w:rFonts w:ascii="Arial" w:hAnsi="Arial" w:cs="Arial"/>
          <w:sz w:val="24"/>
          <w:szCs w:val="24"/>
          <w:lang w:eastAsia="en-GB"/>
        </w:rPr>
      </w:pPr>
      <w:r w:rsidRPr="00B262BD">
        <w:rPr>
          <w:rFonts w:ascii="Arial" w:hAnsi="Arial" w:cs="Arial"/>
          <w:sz w:val="24"/>
          <w:szCs w:val="24"/>
          <w:lang w:eastAsia="en-GB"/>
        </w:rPr>
        <w:t>26.</w:t>
      </w:r>
      <w:r w:rsidRPr="00B262BD">
        <w:rPr>
          <w:rFonts w:ascii="Arial" w:hAnsi="Arial" w:cs="Arial"/>
          <w:sz w:val="24"/>
          <w:szCs w:val="24"/>
          <w:lang w:eastAsia="en-GB"/>
        </w:rPr>
        <w:tab/>
      </w:r>
      <w:r w:rsidR="0055678D" w:rsidRPr="00A3770C">
        <w:rPr>
          <w:rFonts w:ascii="Arial" w:hAnsi="Arial" w:cs="Arial"/>
          <w:sz w:val="24"/>
          <w:szCs w:val="24"/>
        </w:rPr>
        <w:t xml:space="preserve">The </w:t>
      </w:r>
      <w:r w:rsidR="00F722BF" w:rsidRPr="00A3770C">
        <w:rPr>
          <w:rFonts w:ascii="Arial" w:hAnsi="Arial" w:cs="Arial"/>
          <w:sz w:val="24"/>
          <w:szCs w:val="24"/>
        </w:rPr>
        <w:t>C</w:t>
      </w:r>
      <w:r w:rsidR="0055678D" w:rsidRPr="00A3770C">
        <w:rPr>
          <w:rFonts w:ascii="Arial" w:hAnsi="Arial" w:cs="Arial"/>
          <w:sz w:val="24"/>
          <w:szCs w:val="24"/>
        </w:rPr>
        <w:t xml:space="preserve">ourt proceeded that </w:t>
      </w:r>
      <w:r w:rsidR="00F722BF" w:rsidRPr="00A3770C">
        <w:rPr>
          <w:rFonts w:ascii="Arial" w:hAnsi="Arial" w:cs="Arial"/>
          <w:sz w:val="24"/>
          <w:szCs w:val="24"/>
        </w:rPr>
        <w:t>“</w:t>
      </w:r>
      <w:r w:rsidR="00F722BF" w:rsidRPr="00A3770C">
        <w:rPr>
          <w:rFonts w:ascii="Arial" w:hAnsi="Arial" w:cs="Arial"/>
          <w:i/>
          <w:iCs/>
          <w:sz w:val="24"/>
          <w:szCs w:val="24"/>
        </w:rPr>
        <w:t>P</w:t>
      </w:r>
      <w:r w:rsidR="0055678D" w:rsidRPr="00A3770C">
        <w:rPr>
          <w:rFonts w:ascii="Arial" w:hAnsi="Arial" w:cs="Arial"/>
          <w:i/>
          <w:iCs/>
          <w:sz w:val="24"/>
          <w:szCs w:val="24"/>
        </w:rPr>
        <w:t>lainti</w:t>
      </w:r>
      <w:r w:rsidR="00F722BF" w:rsidRPr="00A3770C">
        <w:rPr>
          <w:rFonts w:ascii="Arial" w:hAnsi="Arial" w:cs="Arial"/>
          <w:i/>
          <w:iCs/>
          <w:sz w:val="24"/>
          <w:szCs w:val="24"/>
        </w:rPr>
        <w:t>ff</w:t>
      </w:r>
      <w:r w:rsidR="0055678D" w:rsidRPr="00A3770C">
        <w:rPr>
          <w:rFonts w:ascii="Arial" w:hAnsi="Arial" w:cs="Arial"/>
          <w:i/>
          <w:iCs/>
          <w:sz w:val="24"/>
          <w:szCs w:val="24"/>
        </w:rPr>
        <w:t xml:space="preserve"> thus, on behalf of the deceased's estate, in terms of the rules which I have said out of </w:t>
      </w:r>
      <w:r w:rsidR="00F722BF" w:rsidRPr="00A3770C">
        <w:rPr>
          <w:rFonts w:ascii="Arial" w:hAnsi="Arial" w:cs="Arial"/>
          <w:i/>
          <w:iCs/>
          <w:sz w:val="24"/>
          <w:szCs w:val="24"/>
        </w:rPr>
        <w:t>D</w:t>
      </w:r>
      <w:r w:rsidR="0055678D" w:rsidRPr="00A3770C">
        <w:rPr>
          <w:rFonts w:ascii="Arial" w:hAnsi="Arial" w:cs="Arial"/>
          <w:i/>
          <w:iCs/>
          <w:sz w:val="24"/>
          <w:szCs w:val="24"/>
        </w:rPr>
        <w:t xml:space="preserve">iscovery and </w:t>
      </w:r>
      <w:r w:rsidR="00F722BF" w:rsidRPr="00A3770C">
        <w:rPr>
          <w:rFonts w:ascii="Arial" w:hAnsi="Arial" w:cs="Arial"/>
          <w:i/>
          <w:iCs/>
          <w:sz w:val="24"/>
          <w:szCs w:val="24"/>
        </w:rPr>
        <w:t>the common law of insurance</w:t>
      </w:r>
      <w:r w:rsidR="0055678D" w:rsidRPr="00A3770C">
        <w:rPr>
          <w:rFonts w:ascii="Arial" w:hAnsi="Arial" w:cs="Arial"/>
          <w:i/>
          <w:iCs/>
          <w:sz w:val="24"/>
          <w:szCs w:val="24"/>
        </w:rPr>
        <w:t xml:space="preserve">, can recover from the defendant as if there had been no indemnification at all. The recovery made by the deceased estate is a matter between the plaintiff and </w:t>
      </w:r>
      <w:r w:rsidR="00F722BF" w:rsidRPr="00A3770C">
        <w:rPr>
          <w:rFonts w:ascii="Arial" w:hAnsi="Arial" w:cs="Arial"/>
          <w:i/>
          <w:iCs/>
          <w:sz w:val="24"/>
          <w:szCs w:val="24"/>
        </w:rPr>
        <w:t>D</w:t>
      </w:r>
      <w:r w:rsidR="0055678D" w:rsidRPr="00A3770C">
        <w:rPr>
          <w:rFonts w:ascii="Arial" w:hAnsi="Arial" w:cs="Arial"/>
          <w:i/>
          <w:iCs/>
          <w:sz w:val="24"/>
          <w:szCs w:val="24"/>
        </w:rPr>
        <w:t>iscovery and has</w:t>
      </w:r>
      <w:r w:rsidR="00F722BF" w:rsidRPr="00A3770C">
        <w:rPr>
          <w:rFonts w:ascii="Arial" w:hAnsi="Arial" w:cs="Arial"/>
          <w:i/>
          <w:iCs/>
          <w:sz w:val="24"/>
          <w:szCs w:val="24"/>
        </w:rPr>
        <w:t>,</w:t>
      </w:r>
      <w:r w:rsidR="0055678D" w:rsidRPr="00A3770C">
        <w:rPr>
          <w:rFonts w:ascii="Arial" w:hAnsi="Arial" w:cs="Arial"/>
          <w:i/>
          <w:iCs/>
          <w:sz w:val="24"/>
          <w:szCs w:val="24"/>
        </w:rPr>
        <w:t xml:space="preserve"> therefore</w:t>
      </w:r>
      <w:r w:rsidR="00F722BF" w:rsidRPr="00A3770C">
        <w:rPr>
          <w:rFonts w:ascii="Arial" w:hAnsi="Arial" w:cs="Arial"/>
          <w:i/>
          <w:iCs/>
          <w:sz w:val="24"/>
          <w:szCs w:val="24"/>
        </w:rPr>
        <w:t>,</w:t>
      </w:r>
      <w:r w:rsidR="0055678D" w:rsidRPr="00A3770C">
        <w:rPr>
          <w:rFonts w:ascii="Arial" w:hAnsi="Arial" w:cs="Arial"/>
          <w:i/>
          <w:iCs/>
          <w:sz w:val="24"/>
          <w:szCs w:val="24"/>
        </w:rPr>
        <w:t xml:space="preserve"> raised </w:t>
      </w:r>
      <w:r w:rsidR="00F722BF" w:rsidRPr="00A3770C">
        <w:rPr>
          <w:rFonts w:ascii="Arial" w:hAnsi="Arial" w:cs="Arial"/>
          <w:i/>
          <w:iCs/>
          <w:sz w:val="24"/>
          <w:szCs w:val="24"/>
        </w:rPr>
        <w:t>res inter alios acta</w:t>
      </w:r>
      <w:r w:rsidR="0055678D" w:rsidRPr="00A3770C">
        <w:rPr>
          <w:rFonts w:ascii="Arial" w:hAnsi="Arial" w:cs="Arial"/>
          <w:i/>
          <w:iCs/>
          <w:sz w:val="24"/>
          <w:szCs w:val="24"/>
        </w:rPr>
        <w:t>.</w:t>
      </w:r>
      <w:r w:rsidR="00F722BF" w:rsidRPr="00A3770C">
        <w:rPr>
          <w:rFonts w:ascii="Arial" w:hAnsi="Arial" w:cs="Arial"/>
          <w:sz w:val="24"/>
          <w:szCs w:val="24"/>
        </w:rPr>
        <w:t>”</w:t>
      </w:r>
    </w:p>
    <w:p w14:paraId="598C1135" w14:textId="77777777" w:rsidR="00F722BF" w:rsidRPr="00B262BD" w:rsidRDefault="00F722BF" w:rsidP="00B262BD">
      <w:pPr>
        <w:pStyle w:val="ListParagraph"/>
        <w:spacing w:after="0" w:line="360" w:lineRule="auto"/>
        <w:rPr>
          <w:rFonts w:ascii="Arial" w:hAnsi="Arial" w:cs="Arial"/>
          <w:sz w:val="24"/>
          <w:szCs w:val="24"/>
        </w:rPr>
      </w:pPr>
    </w:p>
    <w:p w14:paraId="4D2EE19E" w14:textId="4AAE4EBE" w:rsidR="00FA1394" w:rsidRPr="00A3770C" w:rsidRDefault="00A3770C" w:rsidP="00A3770C">
      <w:pPr>
        <w:widowControl w:val="0"/>
        <w:spacing w:after="0" w:line="360" w:lineRule="auto"/>
        <w:ind w:left="360" w:hanging="360"/>
        <w:jc w:val="both"/>
        <w:rPr>
          <w:rFonts w:ascii="Arial" w:hAnsi="Arial" w:cs="Arial"/>
          <w:sz w:val="24"/>
          <w:szCs w:val="24"/>
          <w:lang w:eastAsia="en-GB"/>
        </w:rPr>
      </w:pPr>
      <w:r w:rsidRPr="00B262BD">
        <w:rPr>
          <w:rFonts w:ascii="Arial" w:hAnsi="Arial" w:cs="Arial"/>
          <w:sz w:val="24"/>
          <w:szCs w:val="24"/>
          <w:lang w:eastAsia="en-GB"/>
        </w:rPr>
        <w:t>27.</w:t>
      </w:r>
      <w:r w:rsidRPr="00B262BD">
        <w:rPr>
          <w:rFonts w:ascii="Arial" w:hAnsi="Arial" w:cs="Arial"/>
          <w:sz w:val="24"/>
          <w:szCs w:val="24"/>
          <w:lang w:eastAsia="en-GB"/>
        </w:rPr>
        <w:tab/>
      </w:r>
      <w:r w:rsidR="00F722BF" w:rsidRPr="00A3770C">
        <w:rPr>
          <w:rFonts w:ascii="Arial" w:hAnsi="Arial" w:cs="Arial"/>
          <w:sz w:val="24"/>
          <w:szCs w:val="24"/>
          <w:lang w:eastAsia="en-GB"/>
        </w:rPr>
        <w:t>These sentiments were reiterated in the</w:t>
      </w:r>
      <w:r w:rsidR="00F722BF" w:rsidRPr="00A3770C">
        <w:rPr>
          <w:rFonts w:ascii="Arial" w:hAnsi="Arial" w:cs="Arial"/>
          <w:i/>
          <w:iCs/>
          <w:sz w:val="24"/>
          <w:szCs w:val="24"/>
          <w:lang w:eastAsia="en-GB"/>
        </w:rPr>
        <w:t xml:space="preserve"> Discovery Health</w:t>
      </w:r>
      <w:r w:rsidR="00F722BF" w:rsidRPr="00A3770C">
        <w:rPr>
          <w:rFonts w:ascii="Arial" w:hAnsi="Arial" w:cs="Arial"/>
          <w:sz w:val="24"/>
          <w:szCs w:val="24"/>
          <w:lang w:eastAsia="en-GB"/>
        </w:rPr>
        <w:t xml:space="preserve"> case </w:t>
      </w:r>
      <w:r w:rsidR="00E7006F" w:rsidRPr="00A3770C">
        <w:rPr>
          <w:rFonts w:ascii="Arial" w:hAnsi="Arial" w:cs="Arial"/>
          <w:sz w:val="24"/>
          <w:szCs w:val="24"/>
          <w:lang w:eastAsia="en-GB"/>
        </w:rPr>
        <w:t>referred to above</w:t>
      </w:r>
      <w:r w:rsidR="00F722BF" w:rsidRPr="00A3770C">
        <w:rPr>
          <w:rFonts w:ascii="Arial" w:hAnsi="Arial" w:cs="Arial"/>
          <w:sz w:val="24"/>
          <w:szCs w:val="24"/>
          <w:lang w:eastAsia="en-GB"/>
        </w:rPr>
        <w:t xml:space="preserve">.  The Court emphasised in para [16] that the purpose of the Act was aptly described in </w:t>
      </w:r>
      <w:r w:rsidR="00F722BF" w:rsidRPr="00A3770C">
        <w:rPr>
          <w:rFonts w:ascii="Arial" w:hAnsi="Arial" w:cs="Arial"/>
          <w:i/>
          <w:iCs/>
          <w:sz w:val="24"/>
          <w:szCs w:val="24"/>
          <w:lang w:eastAsia="en-GB"/>
        </w:rPr>
        <w:t>Engelbrecht v Road Accident Fund and another</w:t>
      </w:r>
      <w:r w:rsidR="00F722BF" w:rsidRPr="00A3770C">
        <w:rPr>
          <w:rFonts w:ascii="Arial" w:hAnsi="Arial" w:cs="Arial"/>
          <w:sz w:val="24"/>
          <w:szCs w:val="24"/>
          <w:lang w:eastAsia="en-GB"/>
        </w:rPr>
        <w:t xml:space="preserve"> 2007 (6) SA 96 (CC) at para [23] </w:t>
      </w:r>
      <w:r w:rsidR="00FA1394" w:rsidRPr="00A3770C">
        <w:rPr>
          <w:rFonts w:ascii="Arial" w:hAnsi="Arial" w:cs="Arial"/>
          <w:sz w:val="24"/>
          <w:szCs w:val="24"/>
          <w:lang w:eastAsia="en-GB"/>
        </w:rPr>
        <w:t xml:space="preserve">as </w:t>
      </w:r>
      <w:r w:rsidR="00F722BF" w:rsidRPr="00A3770C">
        <w:rPr>
          <w:rFonts w:ascii="Arial" w:hAnsi="Arial" w:cs="Arial"/>
          <w:sz w:val="24"/>
          <w:szCs w:val="24"/>
          <w:lang w:eastAsia="en-GB"/>
        </w:rPr>
        <w:t>primarily to give the maximum protection to persons who suffer loss or damage as a result of the negligent driving or unlawful conduct in the driving of a motor vehicle.</w:t>
      </w:r>
    </w:p>
    <w:p w14:paraId="1A923D1F" w14:textId="77777777" w:rsidR="00FA1394" w:rsidRPr="00B262BD" w:rsidRDefault="00FA1394" w:rsidP="00B262BD">
      <w:pPr>
        <w:pStyle w:val="ListParagraph"/>
        <w:spacing w:after="0" w:line="360" w:lineRule="auto"/>
        <w:rPr>
          <w:rFonts w:ascii="Arial" w:hAnsi="Arial" w:cs="Arial"/>
          <w:sz w:val="24"/>
          <w:szCs w:val="24"/>
          <w:lang w:eastAsia="en-GB"/>
        </w:rPr>
      </w:pPr>
    </w:p>
    <w:p w14:paraId="489F2789" w14:textId="6A8F8BBA" w:rsidR="00F722BF" w:rsidRPr="00A3770C" w:rsidRDefault="00A3770C" w:rsidP="00A3770C">
      <w:pPr>
        <w:widowControl w:val="0"/>
        <w:spacing w:after="0" w:line="360" w:lineRule="auto"/>
        <w:ind w:left="360" w:hanging="360"/>
        <w:jc w:val="both"/>
        <w:rPr>
          <w:rFonts w:ascii="Arial" w:hAnsi="Arial" w:cs="Arial"/>
          <w:sz w:val="24"/>
          <w:szCs w:val="24"/>
          <w:lang w:eastAsia="en-GB"/>
        </w:rPr>
      </w:pPr>
      <w:r w:rsidRPr="00B262BD">
        <w:rPr>
          <w:rFonts w:ascii="Arial" w:hAnsi="Arial" w:cs="Arial"/>
          <w:sz w:val="24"/>
          <w:szCs w:val="24"/>
          <w:lang w:eastAsia="en-GB"/>
        </w:rPr>
        <w:t>28.</w:t>
      </w:r>
      <w:r w:rsidRPr="00B262BD">
        <w:rPr>
          <w:rFonts w:ascii="Arial" w:hAnsi="Arial" w:cs="Arial"/>
          <w:sz w:val="24"/>
          <w:szCs w:val="24"/>
          <w:lang w:eastAsia="en-GB"/>
        </w:rPr>
        <w:tab/>
      </w:r>
      <w:r w:rsidR="00E7006F" w:rsidRPr="00A3770C">
        <w:rPr>
          <w:rFonts w:ascii="Arial" w:hAnsi="Arial" w:cs="Arial"/>
          <w:sz w:val="24"/>
          <w:szCs w:val="24"/>
          <w:lang w:eastAsia="en-GB"/>
        </w:rPr>
        <w:t>On a consideration</w:t>
      </w:r>
      <w:r w:rsidR="00FA1394" w:rsidRPr="00A3770C">
        <w:rPr>
          <w:rFonts w:ascii="Arial" w:hAnsi="Arial" w:cs="Arial"/>
          <w:sz w:val="24"/>
          <w:szCs w:val="24"/>
          <w:lang w:eastAsia="en-GB"/>
        </w:rPr>
        <w:t xml:space="preserve"> of the authorities set out above, as well as </w:t>
      </w:r>
      <w:r w:rsidR="00E7006F" w:rsidRPr="00A3770C">
        <w:rPr>
          <w:rFonts w:ascii="Arial" w:hAnsi="Arial" w:cs="Arial"/>
          <w:sz w:val="24"/>
          <w:szCs w:val="24"/>
          <w:lang w:eastAsia="en-GB"/>
        </w:rPr>
        <w:t xml:space="preserve">on a proper interpretation of the </w:t>
      </w:r>
      <w:r w:rsidR="00FA1394" w:rsidRPr="00A3770C">
        <w:rPr>
          <w:rFonts w:ascii="Arial" w:hAnsi="Arial" w:cs="Arial"/>
          <w:sz w:val="24"/>
          <w:szCs w:val="24"/>
          <w:lang w:eastAsia="en-GB"/>
        </w:rPr>
        <w:t>various relevant provisions of the Act, the Court concluded at para [29] that the Road Accident Fund was not entitled to seek to free itself of the obligation to pay full compensation to victims of motor vehicle accidents.  The August 2022 directive was therefore outside of the authority given by the enabling statute.  It was inconsistent with the express provisions of section 17 of the Act, and thus unlawful.  The Court elaborated:</w:t>
      </w:r>
    </w:p>
    <w:p w14:paraId="3F264D2F" w14:textId="77777777" w:rsidR="00FA1394" w:rsidRPr="00B262BD" w:rsidRDefault="00FA1394" w:rsidP="00B262BD">
      <w:pPr>
        <w:pStyle w:val="ListParagraph"/>
        <w:spacing w:after="0" w:line="360" w:lineRule="auto"/>
        <w:rPr>
          <w:rFonts w:ascii="Arial" w:hAnsi="Arial" w:cs="Arial"/>
          <w:sz w:val="24"/>
          <w:szCs w:val="24"/>
        </w:rPr>
      </w:pPr>
    </w:p>
    <w:p w14:paraId="0156B80D" w14:textId="4A833489" w:rsidR="00FA1394" w:rsidRPr="00B262BD" w:rsidRDefault="00FA1394" w:rsidP="00B262BD">
      <w:pPr>
        <w:pStyle w:val="ListParagraph"/>
        <w:shd w:val="clear" w:color="auto" w:fill="FFFFFF"/>
        <w:spacing w:after="0" w:line="360" w:lineRule="auto"/>
        <w:ind w:left="1440" w:hanging="1080"/>
        <w:jc w:val="both"/>
        <w:rPr>
          <w:rFonts w:ascii="Arial" w:eastAsia="Times New Roman" w:hAnsi="Arial" w:cs="Arial"/>
          <w:i/>
          <w:iCs/>
          <w:sz w:val="24"/>
          <w:szCs w:val="24"/>
          <w:lang w:eastAsia="en-ZA"/>
        </w:rPr>
      </w:pPr>
      <w:r w:rsidRPr="00B262BD">
        <w:rPr>
          <w:rFonts w:ascii="Arial" w:eastAsia="Times New Roman" w:hAnsi="Arial" w:cs="Arial"/>
          <w:sz w:val="24"/>
          <w:szCs w:val="24"/>
          <w:lang w:eastAsia="en-ZA"/>
        </w:rPr>
        <w:t>“</w:t>
      </w:r>
      <w:r w:rsidRPr="00B262BD">
        <w:rPr>
          <w:rFonts w:ascii="Arial" w:eastAsia="Times New Roman" w:hAnsi="Arial" w:cs="Arial"/>
          <w:i/>
          <w:iCs/>
          <w:sz w:val="24"/>
          <w:szCs w:val="24"/>
          <w:lang w:eastAsia="en-ZA"/>
        </w:rPr>
        <w:t>[30]</w:t>
      </w:r>
      <w:r w:rsidRPr="00B262BD">
        <w:rPr>
          <w:rFonts w:ascii="Arial" w:eastAsia="Times New Roman" w:hAnsi="Arial" w:cs="Arial"/>
          <w:i/>
          <w:iCs/>
          <w:sz w:val="24"/>
          <w:szCs w:val="24"/>
          <w:lang w:eastAsia="en-ZA"/>
        </w:rPr>
        <w:tab/>
      </w:r>
      <w:r w:rsidRPr="00B262BD">
        <w:rPr>
          <w:rFonts w:ascii="Arial" w:eastAsia="Times New Roman" w:hAnsi="Arial" w:cs="Arial"/>
          <w:i/>
          <w:iCs/>
          <w:sz w:val="24"/>
          <w:szCs w:val="24"/>
          <w:u w:val="single"/>
          <w:lang w:eastAsia="en-ZA"/>
        </w:rPr>
        <w:t>The social security protection the RAF Act provides is in no way intended to impoverish medical schemes who, were the directive to stand, would face a one direction downward business trajectory as a result of their members becoming victims of motor vehicle accidents.</w:t>
      </w:r>
      <w:r w:rsidRPr="00B262BD">
        <w:rPr>
          <w:rFonts w:ascii="Arial" w:eastAsia="Times New Roman" w:hAnsi="Arial" w:cs="Arial"/>
          <w:i/>
          <w:iCs/>
          <w:sz w:val="24"/>
          <w:szCs w:val="24"/>
          <w:lang w:eastAsia="en-ZA"/>
        </w:rPr>
        <w:t xml:space="preserve"> The levy paid on fuel provides the funds for payment of compensation to motor vehicle accident victims and nothing in the law obliges medical aid schemes to contribute towards such compensation by the payment, from the time of hospitalisation and treatment of a motor vehicle accident victim, of medical expenses without a reasonable expectation of reimbursement upon settlement of the claimants’ claims in terms of the RAF Act.</w:t>
      </w:r>
    </w:p>
    <w:p w14:paraId="76DF82D7" w14:textId="77EEA594" w:rsidR="00FA1394" w:rsidRPr="00B262BD" w:rsidRDefault="00FA1394" w:rsidP="00B262BD">
      <w:pPr>
        <w:pStyle w:val="ListParagraph"/>
        <w:shd w:val="clear" w:color="auto" w:fill="FFFFFF"/>
        <w:spacing w:after="0" w:line="360" w:lineRule="auto"/>
        <w:ind w:left="1440" w:hanging="1080"/>
        <w:jc w:val="both"/>
        <w:rPr>
          <w:rFonts w:ascii="Arial" w:eastAsia="Times New Roman" w:hAnsi="Arial" w:cs="Arial"/>
          <w:i/>
          <w:iCs/>
          <w:sz w:val="24"/>
          <w:szCs w:val="24"/>
          <w:lang w:eastAsia="en-ZA"/>
        </w:rPr>
      </w:pPr>
      <w:r w:rsidRPr="00B262BD">
        <w:rPr>
          <w:rFonts w:ascii="Arial" w:eastAsia="Times New Roman" w:hAnsi="Arial" w:cs="Arial"/>
          <w:i/>
          <w:iCs/>
          <w:sz w:val="24"/>
          <w:szCs w:val="24"/>
          <w:lang w:eastAsia="en-ZA"/>
        </w:rPr>
        <w:t xml:space="preserve">[31] </w:t>
      </w:r>
      <w:r w:rsidRPr="00B262BD">
        <w:rPr>
          <w:rFonts w:ascii="Arial" w:eastAsia="Times New Roman" w:hAnsi="Arial" w:cs="Arial"/>
          <w:i/>
          <w:iCs/>
          <w:sz w:val="24"/>
          <w:szCs w:val="24"/>
          <w:lang w:eastAsia="en-ZA"/>
        </w:rPr>
        <w:tab/>
      </w:r>
      <w:r w:rsidRPr="00B262BD">
        <w:rPr>
          <w:rFonts w:ascii="Arial" w:eastAsia="Times New Roman" w:hAnsi="Arial" w:cs="Arial"/>
          <w:i/>
          <w:iCs/>
          <w:sz w:val="24"/>
          <w:szCs w:val="24"/>
          <w:u w:val="single"/>
          <w:lang w:eastAsia="en-ZA"/>
        </w:rPr>
        <w:t>It is for that expectation that medical schemes enter into agreements with their members and provide relevant invoices of medical expenses incurred to be considered in the calculation of the claimants’ claims. Settlements of victims’ claim is in full and final settlement. This means that, unless the past medical expenses form part or are included in the settlement amount, medical aid schemes will not be reimbursed for the medical expenses they paid. Worst still, medical schemes would have no standing to recover those expenses due to the claimant’s claims having been settled in full and final settlement</w:t>
      </w:r>
      <w:r w:rsidRPr="00B262BD">
        <w:rPr>
          <w:rFonts w:ascii="Arial" w:eastAsia="Times New Roman" w:hAnsi="Arial" w:cs="Arial"/>
          <w:i/>
          <w:iCs/>
          <w:sz w:val="24"/>
          <w:szCs w:val="24"/>
          <w:lang w:eastAsia="en-ZA"/>
        </w:rPr>
        <w:t>.</w:t>
      </w:r>
    </w:p>
    <w:p w14:paraId="77AB742E" w14:textId="7A550C3D" w:rsidR="00FA1394" w:rsidRPr="00B262BD" w:rsidRDefault="00FA1394" w:rsidP="00B262BD">
      <w:pPr>
        <w:pStyle w:val="ListParagraph"/>
        <w:shd w:val="clear" w:color="auto" w:fill="FFFFFF"/>
        <w:spacing w:after="0" w:line="360" w:lineRule="auto"/>
        <w:ind w:left="1440" w:hanging="1080"/>
        <w:jc w:val="both"/>
        <w:rPr>
          <w:rFonts w:ascii="Arial" w:eastAsia="Times New Roman" w:hAnsi="Arial" w:cs="Arial"/>
          <w:sz w:val="24"/>
          <w:szCs w:val="24"/>
          <w:lang w:eastAsia="en-ZA"/>
        </w:rPr>
      </w:pPr>
      <w:r w:rsidRPr="00B262BD">
        <w:rPr>
          <w:rFonts w:ascii="Arial" w:eastAsia="Times New Roman" w:hAnsi="Arial" w:cs="Arial"/>
          <w:i/>
          <w:iCs/>
          <w:sz w:val="24"/>
          <w:szCs w:val="24"/>
          <w:lang w:eastAsia="en-ZA"/>
        </w:rPr>
        <w:t xml:space="preserve">[32] </w:t>
      </w:r>
      <w:r w:rsidRPr="00B262BD">
        <w:rPr>
          <w:rFonts w:ascii="Arial" w:eastAsia="Times New Roman" w:hAnsi="Arial" w:cs="Arial"/>
          <w:i/>
          <w:iCs/>
          <w:sz w:val="24"/>
          <w:szCs w:val="24"/>
          <w:lang w:eastAsia="en-ZA"/>
        </w:rPr>
        <w:tab/>
        <w:t>The only way to prevent their loss of expenses incurred for the medical treatment of their client victims of motor vehicle accidents, would be for the medical schemes to institutes concurrent claims against the RAF and in due course seek the consolidation of the hearing of the two matters. The costs of the proceedings will be astronomical and unnecessarily incurred by the RAF which, in terms of the Public Finance Management Act, will constitute wasteful expenditure</w:t>
      </w:r>
      <w:r w:rsidRPr="00B262BD">
        <w:rPr>
          <w:rFonts w:ascii="Arial" w:eastAsia="Times New Roman" w:hAnsi="Arial" w:cs="Arial"/>
          <w:sz w:val="24"/>
          <w:szCs w:val="24"/>
          <w:lang w:eastAsia="en-ZA"/>
        </w:rPr>
        <w:t>.</w:t>
      </w:r>
      <w:r w:rsidR="00B262BD" w:rsidRPr="00B262BD">
        <w:rPr>
          <w:rFonts w:ascii="Arial" w:eastAsia="Times New Roman" w:hAnsi="Arial" w:cs="Arial"/>
          <w:sz w:val="24"/>
          <w:szCs w:val="24"/>
          <w:lang w:eastAsia="en-ZA"/>
        </w:rPr>
        <w:t>” [Emphasis added.]</w:t>
      </w:r>
    </w:p>
    <w:p w14:paraId="007DD759" w14:textId="2BC389F4" w:rsidR="00336D6E" w:rsidRPr="00B262BD" w:rsidRDefault="00336D6E" w:rsidP="00B262BD">
      <w:pPr>
        <w:widowControl w:val="0"/>
        <w:spacing w:after="0" w:line="360" w:lineRule="auto"/>
        <w:jc w:val="both"/>
        <w:rPr>
          <w:rFonts w:ascii="Arial" w:hAnsi="Arial" w:cs="Arial"/>
          <w:sz w:val="24"/>
          <w:szCs w:val="24"/>
          <w:lang w:eastAsia="en-GB"/>
        </w:rPr>
      </w:pPr>
    </w:p>
    <w:p w14:paraId="079030FB" w14:textId="2BAB352E" w:rsidR="00B262BD" w:rsidRPr="00A3770C" w:rsidRDefault="00A3770C" w:rsidP="00A3770C">
      <w:pPr>
        <w:widowControl w:val="0"/>
        <w:spacing w:after="0" w:line="360" w:lineRule="auto"/>
        <w:ind w:left="360" w:hanging="360"/>
        <w:jc w:val="both"/>
        <w:rPr>
          <w:rFonts w:ascii="Arial" w:hAnsi="Arial" w:cs="Arial"/>
          <w:sz w:val="24"/>
          <w:szCs w:val="24"/>
          <w:lang w:eastAsia="en-GB"/>
        </w:rPr>
      </w:pPr>
      <w:r w:rsidRPr="00B262BD">
        <w:rPr>
          <w:rFonts w:ascii="Arial" w:hAnsi="Arial" w:cs="Arial"/>
          <w:sz w:val="24"/>
          <w:szCs w:val="24"/>
          <w:lang w:eastAsia="en-GB"/>
        </w:rPr>
        <w:t>29.</w:t>
      </w:r>
      <w:r w:rsidRPr="00B262BD">
        <w:rPr>
          <w:rFonts w:ascii="Arial" w:hAnsi="Arial" w:cs="Arial"/>
          <w:sz w:val="24"/>
          <w:szCs w:val="24"/>
          <w:lang w:eastAsia="en-GB"/>
        </w:rPr>
        <w:tab/>
      </w:r>
      <w:r w:rsidR="00B262BD" w:rsidRPr="00A3770C">
        <w:rPr>
          <w:rFonts w:ascii="Arial" w:hAnsi="Arial" w:cs="Arial"/>
          <w:sz w:val="24"/>
          <w:szCs w:val="24"/>
          <w:lang w:eastAsia="en-GB"/>
        </w:rPr>
        <w:t>As mentioned, an application for leave to appeal against the judgment has been refused</w:t>
      </w:r>
      <w:r w:rsidR="00DD537F" w:rsidRPr="00A3770C">
        <w:rPr>
          <w:rFonts w:ascii="Arial" w:hAnsi="Arial" w:cs="Arial"/>
          <w:sz w:val="24"/>
          <w:szCs w:val="24"/>
          <w:lang w:eastAsia="en-GB"/>
        </w:rPr>
        <w:t>, and no further steps have been taken by the defendant.</w:t>
      </w:r>
    </w:p>
    <w:p w14:paraId="2A5CE943" w14:textId="77777777" w:rsidR="00B262BD" w:rsidRPr="00B262BD" w:rsidRDefault="00B262BD" w:rsidP="00B262BD">
      <w:pPr>
        <w:widowControl w:val="0"/>
        <w:spacing w:after="0" w:line="360" w:lineRule="auto"/>
        <w:jc w:val="both"/>
        <w:rPr>
          <w:rFonts w:ascii="Arial" w:hAnsi="Arial" w:cs="Arial"/>
          <w:b/>
          <w:bCs/>
          <w:sz w:val="24"/>
          <w:szCs w:val="24"/>
          <w:u w:val="single"/>
          <w:lang w:eastAsia="en-GB"/>
        </w:rPr>
      </w:pPr>
    </w:p>
    <w:p w14:paraId="3DF624E2" w14:textId="565470F2" w:rsidR="003F264A" w:rsidRPr="00B262BD" w:rsidRDefault="001D4634" w:rsidP="00B262BD">
      <w:pPr>
        <w:widowControl w:val="0"/>
        <w:spacing w:after="0" w:line="360" w:lineRule="auto"/>
        <w:jc w:val="both"/>
        <w:rPr>
          <w:rFonts w:ascii="Arial" w:hAnsi="Arial" w:cs="Arial"/>
          <w:b/>
          <w:bCs/>
          <w:sz w:val="24"/>
          <w:szCs w:val="24"/>
          <w:u w:val="single"/>
          <w:lang w:eastAsia="en-GB"/>
        </w:rPr>
      </w:pPr>
      <w:r w:rsidRPr="00B262BD">
        <w:rPr>
          <w:rFonts w:ascii="Arial" w:hAnsi="Arial" w:cs="Arial"/>
          <w:b/>
          <w:bCs/>
          <w:sz w:val="24"/>
          <w:szCs w:val="24"/>
          <w:u w:val="single"/>
          <w:lang w:eastAsia="en-GB"/>
        </w:rPr>
        <w:t>Conclusion</w:t>
      </w:r>
    </w:p>
    <w:p w14:paraId="7666EC77" w14:textId="77777777" w:rsidR="001D4634" w:rsidRPr="00B262BD" w:rsidRDefault="001D4634" w:rsidP="00B262BD">
      <w:pPr>
        <w:widowControl w:val="0"/>
        <w:spacing w:after="0" w:line="360" w:lineRule="auto"/>
        <w:jc w:val="both"/>
        <w:rPr>
          <w:rFonts w:ascii="Arial" w:hAnsi="Arial" w:cs="Arial"/>
          <w:sz w:val="24"/>
          <w:szCs w:val="24"/>
          <w:lang w:eastAsia="en-GB"/>
        </w:rPr>
      </w:pPr>
    </w:p>
    <w:p w14:paraId="79304F49" w14:textId="6A07ADC1" w:rsidR="00FA1394" w:rsidRPr="00A3770C" w:rsidRDefault="00A3770C" w:rsidP="00A3770C">
      <w:pPr>
        <w:widowControl w:val="0"/>
        <w:spacing w:after="0" w:line="360" w:lineRule="auto"/>
        <w:ind w:left="360" w:hanging="360"/>
        <w:jc w:val="both"/>
        <w:rPr>
          <w:rFonts w:ascii="Arial" w:hAnsi="Arial" w:cs="Arial"/>
          <w:sz w:val="24"/>
          <w:szCs w:val="24"/>
          <w:lang w:eastAsia="en-GB"/>
        </w:rPr>
      </w:pPr>
      <w:r w:rsidRPr="00B262BD">
        <w:rPr>
          <w:rFonts w:ascii="Arial" w:hAnsi="Arial" w:cs="Arial"/>
          <w:sz w:val="24"/>
          <w:szCs w:val="24"/>
          <w:lang w:eastAsia="en-GB"/>
        </w:rPr>
        <w:t>30.</w:t>
      </w:r>
      <w:r w:rsidRPr="00B262BD">
        <w:rPr>
          <w:rFonts w:ascii="Arial" w:hAnsi="Arial" w:cs="Arial"/>
          <w:sz w:val="24"/>
          <w:szCs w:val="24"/>
          <w:lang w:eastAsia="en-GB"/>
        </w:rPr>
        <w:tab/>
      </w:r>
      <w:r w:rsidR="00FA1394" w:rsidRPr="00A3770C">
        <w:rPr>
          <w:rFonts w:ascii="Arial" w:hAnsi="Arial" w:cs="Arial"/>
          <w:sz w:val="24"/>
          <w:szCs w:val="24"/>
        </w:rPr>
        <w:t>Counsel for the plaintiff contended that</w:t>
      </w:r>
      <w:r w:rsidR="00E7006F" w:rsidRPr="00A3770C">
        <w:rPr>
          <w:rFonts w:ascii="Arial" w:hAnsi="Arial" w:cs="Arial"/>
          <w:sz w:val="24"/>
          <w:szCs w:val="24"/>
        </w:rPr>
        <w:t>,</w:t>
      </w:r>
      <w:r w:rsidR="00FA1394" w:rsidRPr="00A3770C">
        <w:rPr>
          <w:rFonts w:ascii="Arial" w:hAnsi="Arial" w:cs="Arial"/>
          <w:sz w:val="24"/>
          <w:szCs w:val="24"/>
        </w:rPr>
        <w:t xml:space="preserve"> in the light of these decisions, the Court in the present matter </w:t>
      </w:r>
      <w:r w:rsidR="00B262BD" w:rsidRPr="00A3770C">
        <w:rPr>
          <w:rFonts w:ascii="Arial" w:hAnsi="Arial" w:cs="Arial"/>
          <w:sz w:val="24"/>
          <w:szCs w:val="24"/>
        </w:rPr>
        <w:t>had to</w:t>
      </w:r>
      <w:r w:rsidR="00E7006F" w:rsidRPr="00A3770C">
        <w:rPr>
          <w:rFonts w:ascii="Arial" w:hAnsi="Arial" w:cs="Arial"/>
          <w:sz w:val="24"/>
          <w:szCs w:val="24"/>
        </w:rPr>
        <w:t xml:space="preserve"> find</w:t>
      </w:r>
      <w:r w:rsidR="00FA1394" w:rsidRPr="00A3770C">
        <w:rPr>
          <w:rFonts w:ascii="Arial" w:hAnsi="Arial" w:cs="Arial"/>
          <w:sz w:val="24"/>
          <w:szCs w:val="24"/>
        </w:rPr>
        <w:t xml:space="preserve"> that the defendant liable to compensate the plaintiff </w:t>
      </w:r>
      <w:r w:rsidR="00E7006F" w:rsidRPr="00A3770C">
        <w:rPr>
          <w:rFonts w:ascii="Arial" w:hAnsi="Arial" w:cs="Arial"/>
          <w:sz w:val="24"/>
          <w:szCs w:val="24"/>
        </w:rPr>
        <w:t>for</w:t>
      </w:r>
      <w:r w:rsidR="00FA1394" w:rsidRPr="00A3770C">
        <w:rPr>
          <w:rFonts w:ascii="Arial" w:hAnsi="Arial" w:cs="Arial"/>
          <w:sz w:val="24"/>
          <w:szCs w:val="24"/>
        </w:rPr>
        <w:t xml:space="preserve"> past medical expenses paid by Momentum. I agree</w:t>
      </w:r>
      <w:r w:rsidR="00B262BD" w:rsidRPr="00A3770C">
        <w:rPr>
          <w:rFonts w:ascii="Arial" w:hAnsi="Arial" w:cs="Arial"/>
          <w:sz w:val="24"/>
          <w:szCs w:val="24"/>
        </w:rPr>
        <w:t xml:space="preserve"> with his submissions</w:t>
      </w:r>
      <w:r w:rsidR="00FA1394" w:rsidRPr="00A3770C">
        <w:rPr>
          <w:rFonts w:ascii="Arial" w:hAnsi="Arial" w:cs="Arial"/>
          <w:sz w:val="24"/>
          <w:szCs w:val="24"/>
        </w:rPr>
        <w:t xml:space="preserve">.  As the law stands at present, the defendant’s liability to a claim for past medical expenses is not affected by the fact that the plaintiff’s medical aid has already paid those expenses.  It is clear from the decisions referred to above (in particular those of this Court, in respect of which I cannot find any basis to conclude that they were clearly wrong), that the </w:t>
      </w:r>
      <w:r w:rsidR="00FA1394" w:rsidRPr="00A3770C">
        <w:rPr>
          <w:rFonts w:ascii="Arial" w:hAnsi="Arial" w:cs="Arial"/>
          <w:i/>
          <w:iCs/>
          <w:sz w:val="24"/>
          <w:szCs w:val="24"/>
        </w:rPr>
        <w:t>res inter alios acta</w:t>
      </w:r>
      <w:r w:rsidR="00FA1394" w:rsidRPr="00A3770C">
        <w:rPr>
          <w:rFonts w:ascii="Arial" w:hAnsi="Arial" w:cs="Arial"/>
          <w:sz w:val="24"/>
          <w:szCs w:val="24"/>
        </w:rPr>
        <w:t xml:space="preserve"> principle does not permit the defendant to deduct the amount</w:t>
      </w:r>
      <w:r w:rsidR="00B262BD" w:rsidRPr="00A3770C">
        <w:rPr>
          <w:rFonts w:ascii="Arial" w:hAnsi="Arial" w:cs="Arial"/>
          <w:sz w:val="24"/>
          <w:szCs w:val="24"/>
        </w:rPr>
        <w:t>s</w:t>
      </w:r>
      <w:r w:rsidR="00FA1394" w:rsidRPr="00A3770C">
        <w:rPr>
          <w:rFonts w:ascii="Arial" w:hAnsi="Arial" w:cs="Arial"/>
          <w:sz w:val="24"/>
          <w:szCs w:val="24"/>
        </w:rPr>
        <w:t xml:space="preserve"> paid by Momentum from the </w:t>
      </w:r>
      <w:r w:rsidR="00FA1394" w:rsidRPr="00A3770C">
        <w:rPr>
          <w:rFonts w:ascii="Arial" w:hAnsi="Arial" w:cs="Arial"/>
          <w:i/>
          <w:iCs/>
          <w:sz w:val="24"/>
          <w:szCs w:val="24"/>
        </w:rPr>
        <w:t xml:space="preserve">quantum </w:t>
      </w:r>
      <w:r w:rsidR="00FA1394" w:rsidRPr="00A3770C">
        <w:rPr>
          <w:rFonts w:ascii="Arial" w:hAnsi="Arial" w:cs="Arial"/>
          <w:sz w:val="24"/>
          <w:szCs w:val="24"/>
        </w:rPr>
        <w:t>payable to the plaintiff in respect of past medical expenses.</w:t>
      </w:r>
    </w:p>
    <w:p w14:paraId="4C47CA7F" w14:textId="77777777" w:rsidR="00FA1394" w:rsidRPr="00B262BD" w:rsidRDefault="00FA1394" w:rsidP="00B262BD">
      <w:pPr>
        <w:widowControl w:val="0"/>
        <w:spacing w:after="0" w:line="360" w:lineRule="auto"/>
        <w:ind w:left="360"/>
        <w:jc w:val="both"/>
        <w:rPr>
          <w:rFonts w:ascii="Arial" w:hAnsi="Arial" w:cs="Arial"/>
          <w:sz w:val="24"/>
          <w:szCs w:val="24"/>
          <w:lang w:eastAsia="en-GB"/>
        </w:rPr>
      </w:pPr>
    </w:p>
    <w:p w14:paraId="38273F32" w14:textId="33B9EE53" w:rsidR="0000295B" w:rsidRPr="00B262BD" w:rsidRDefault="00A3770C" w:rsidP="00A3770C">
      <w:pPr>
        <w:widowControl w:val="0"/>
        <w:spacing w:after="0" w:line="360" w:lineRule="auto"/>
        <w:ind w:left="360" w:hanging="360"/>
        <w:jc w:val="both"/>
        <w:rPr>
          <w:rFonts w:ascii="Arial" w:hAnsi="Arial" w:cs="Arial"/>
          <w:sz w:val="24"/>
          <w:szCs w:val="24"/>
          <w:lang w:eastAsia="en-GB"/>
        </w:rPr>
      </w:pPr>
      <w:r w:rsidRPr="00B262BD">
        <w:rPr>
          <w:rFonts w:ascii="Arial" w:hAnsi="Arial" w:cs="Arial"/>
          <w:sz w:val="24"/>
          <w:szCs w:val="24"/>
          <w:lang w:eastAsia="en-GB"/>
        </w:rPr>
        <w:t>31.</w:t>
      </w:r>
      <w:r w:rsidRPr="00B262BD">
        <w:rPr>
          <w:rFonts w:ascii="Arial" w:hAnsi="Arial" w:cs="Arial"/>
          <w:sz w:val="24"/>
          <w:szCs w:val="24"/>
          <w:lang w:eastAsia="en-GB"/>
        </w:rPr>
        <w:tab/>
      </w:r>
      <w:r w:rsidR="00AE740C" w:rsidRPr="00B262BD">
        <w:rPr>
          <w:rFonts w:ascii="Arial" w:hAnsi="Arial" w:cs="Arial"/>
          <w:sz w:val="24"/>
          <w:szCs w:val="24"/>
          <w:lang w:eastAsia="en-GB"/>
        </w:rPr>
        <w:t xml:space="preserve">In these circumstances, </w:t>
      </w:r>
      <w:r w:rsidR="00E7006F">
        <w:rPr>
          <w:rFonts w:ascii="Arial" w:hAnsi="Arial" w:cs="Arial"/>
          <w:sz w:val="24"/>
          <w:szCs w:val="24"/>
          <w:lang w:eastAsia="en-GB"/>
        </w:rPr>
        <w:t xml:space="preserve">there is no reason for this Court </w:t>
      </w:r>
      <w:r w:rsidR="00AE740C" w:rsidRPr="00B262BD">
        <w:rPr>
          <w:rFonts w:ascii="Arial" w:hAnsi="Arial" w:cs="Arial"/>
          <w:sz w:val="24"/>
          <w:szCs w:val="24"/>
          <w:lang w:eastAsia="en-GB"/>
        </w:rPr>
        <w:t xml:space="preserve">to keep the finalisation of this matter in abeyance for an indefinite period while the defendant gets its house in order.  Should </w:t>
      </w:r>
      <w:r w:rsidR="00ED0077">
        <w:rPr>
          <w:rFonts w:ascii="Arial" w:hAnsi="Arial" w:cs="Arial"/>
          <w:sz w:val="24"/>
          <w:szCs w:val="24"/>
          <w:lang w:eastAsia="en-GB"/>
        </w:rPr>
        <w:t xml:space="preserve">the defendant launch an application </w:t>
      </w:r>
      <w:r w:rsidR="00AE740C" w:rsidRPr="00B262BD">
        <w:rPr>
          <w:rFonts w:ascii="Arial" w:hAnsi="Arial" w:cs="Arial"/>
          <w:sz w:val="24"/>
          <w:szCs w:val="24"/>
          <w:lang w:eastAsia="en-GB"/>
        </w:rPr>
        <w:t>for the rescission of this judgment</w:t>
      </w:r>
      <w:r w:rsidR="00E7006F">
        <w:rPr>
          <w:rFonts w:ascii="Arial" w:hAnsi="Arial" w:cs="Arial"/>
          <w:sz w:val="24"/>
          <w:szCs w:val="24"/>
          <w:lang w:eastAsia="en-GB"/>
        </w:rPr>
        <w:t>,</w:t>
      </w:r>
      <w:r w:rsidR="00AE740C" w:rsidRPr="00B262BD">
        <w:rPr>
          <w:rFonts w:ascii="Arial" w:hAnsi="Arial" w:cs="Arial"/>
          <w:sz w:val="24"/>
          <w:szCs w:val="24"/>
          <w:lang w:eastAsia="en-GB"/>
        </w:rPr>
        <w:t xml:space="preserve"> given the defendant’s intentions to pursue litigation </w:t>
      </w:r>
      <w:r w:rsidR="00ED0077">
        <w:rPr>
          <w:rFonts w:ascii="Arial" w:hAnsi="Arial" w:cs="Arial"/>
          <w:sz w:val="24"/>
          <w:szCs w:val="24"/>
          <w:lang w:eastAsia="en-GB"/>
        </w:rPr>
        <w:t>up to the Constitutional Court in seeking finality on the issue of t</w:t>
      </w:r>
      <w:r w:rsidR="00AE740C" w:rsidRPr="00B262BD">
        <w:rPr>
          <w:rFonts w:ascii="Arial" w:hAnsi="Arial" w:cs="Arial"/>
          <w:sz w:val="24"/>
          <w:szCs w:val="24"/>
          <w:lang w:eastAsia="en-GB"/>
        </w:rPr>
        <w:t>he payment of medical aid costs, such rescission application w</w:t>
      </w:r>
      <w:r w:rsidR="00E7006F">
        <w:rPr>
          <w:rFonts w:ascii="Arial" w:hAnsi="Arial" w:cs="Arial"/>
          <w:sz w:val="24"/>
          <w:szCs w:val="24"/>
          <w:lang w:eastAsia="en-GB"/>
        </w:rPr>
        <w:t>ould</w:t>
      </w:r>
      <w:r w:rsidR="00AE740C" w:rsidRPr="00B262BD">
        <w:rPr>
          <w:rFonts w:ascii="Arial" w:hAnsi="Arial" w:cs="Arial"/>
          <w:sz w:val="24"/>
          <w:szCs w:val="24"/>
          <w:lang w:eastAsia="en-GB"/>
        </w:rPr>
        <w:t xml:space="preserve"> have to be dealt on its </w:t>
      </w:r>
      <w:r w:rsidR="00ED0077">
        <w:rPr>
          <w:rFonts w:ascii="Arial" w:hAnsi="Arial" w:cs="Arial"/>
          <w:sz w:val="24"/>
          <w:szCs w:val="24"/>
          <w:lang w:eastAsia="en-GB"/>
        </w:rPr>
        <w:t xml:space="preserve">own </w:t>
      </w:r>
      <w:r w:rsidR="00AE740C" w:rsidRPr="00B262BD">
        <w:rPr>
          <w:rFonts w:ascii="Arial" w:hAnsi="Arial" w:cs="Arial"/>
          <w:sz w:val="24"/>
          <w:szCs w:val="24"/>
          <w:lang w:eastAsia="en-GB"/>
        </w:rPr>
        <w:t xml:space="preserve">merits in due course.  Counsel for the defendant was </w:t>
      </w:r>
      <w:r w:rsidR="00ED0077">
        <w:rPr>
          <w:rFonts w:ascii="Arial" w:hAnsi="Arial" w:cs="Arial"/>
          <w:sz w:val="24"/>
          <w:szCs w:val="24"/>
          <w:lang w:eastAsia="en-GB"/>
        </w:rPr>
        <w:t xml:space="preserve">not </w:t>
      </w:r>
      <w:r w:rsidR="00AE740C" w:rsidRPr="00B262BD">
        <w:rPr>
          <w:rFonts w:ascii="Arial" w:hAnsi="Arial" w:cs="Arial"/>
          <w:sz w:val="24"/>
          <w:szCs w:val="24"/>
          <w:lang w:eastAsia="en-GB"/>
        </w:rPr>
        <w:t xml:space="preserve">able to inform the Court as to what the basis for rescission would be, but that is an issue that this Court is </w:t>
      </w:r>
      <w:r w:rsidR="00ED0077">
        <w:rPr>
          <w:rFonts w:ascii="Arial" w:hAnsi="Arial" w:cs="Arial"/>
          <w:sz w:val="24"/>
          <w:szCs w:val="24"/>
          <w:lang w:eastAsia="en-GB"/>
        </w:rPr>
        <w:t xml:space="preserve">not </w:t>
      </w:r>
      <w:r w:rsidR="00AE740C" w:rsidRPr="00B262BD">
        <w:rPr>
          <w:rFonts w:ascii="Arial" w:hAnsi="Arial" w:cs="Arial"/>
          <w:sz w:val="24"/>
          <w:szCs w:val="24"/>
          <w:lang w:eastAsia="en-GB"/>
        </w:rPr>
        <w:t>concerned with</w:t>
      </w:r>
      <w:r w:rsidR="007F6A14">
        <w:rPr>
          <w:rFonts w:ascii="Arial" w:hAnsi="Arial" w:cs="Arial"/>
          <w:sz w:val="24"/>
          <w:szCs w:val="24"/>
          <w:lang w:eastAsia="en-GB"/>
        </w:rPr>
        <w:t xml:space="preserve"> at present</w:t>
      </w:r>
      <w:r w:rsidR="00AE740C" w:rsidRPr="00B262BD">
        <w:rPr>
          <w:rFonts w:ascii="Arial" w:hAnsi="Arial" w:cs="Arial"/>
          <w:sz w:val="24"/>
          <w:szCs w:val="24"/>
          <w:lang w:eastAsia="en-GB"/>
        </w:rPr>
        <w:t>.</w:t>
      </w:r>
      <w:r w:rsidR="003F264A" w:rsidRPr="00B262BD">
        <w:rPr>
          <w:rFonts w:ascii="Arial" w:hAnsi="Arial" w:cs="Arial"/>
          <w:sz w:val="24"/>
          <w:szCs w:val="24"/>
          <w:lang w:eastAsia="en-GB"/>
        </w:rPr>
        <w:t xml:space="preserve"> </w:t>
      </w:r>
    </w:p>
    <w:p w14:paraId="09C62F95" w14:textId="77777777" w:rsidR="00B14224" w:rsidRPr="00B262BD" w:rsidRDefault="00B14224" w:rsidP="00B262BD">
      <w:pPr>
        <w:widowControl w:val="0"/>
        <w:spacing w:after="0" w:line="360" w:lineRule="auto"/>
        <w:ind w:left="360"/>
        <w:jc w:val="both"/>
        <w:rPr>
          <w:rFonts w:ascii="Arial" w:hAnsi="Arial" w:cs="Arial"/>
          <w:sz w:val="24"/>
          <w:szCs w:val="24"/>
          <w:lang w:eastAsia="en-GB"/>
        </w:rPr>
      </w:pPr>
    </w:p>
    <w:p w14:paraId="148C1452" w14:textId="00FB72FC" w:rsidR="0067437F" w:rsidRPr="00B262BD" w:rsidRDefault="00156226" w:rsidP="00B262BD">
      <w:pPr>
        <w:widowControl w:val="0"/>
        <w:spacing w:after="0" w:line="360" w:lineRule="auto"/>
        <w:jc w:val="both"/>
        <w:rPr>
          <w:rFonts w:ascii="Arial" w:hAnsi="Arial" w:cs="Arial"/>
          <w:b/>
          <w:bCs/>
          <w:sz w:val="24"/>
          <w:szCs w:val="24"/>
          <w:u w:val="single"/>
          <w:lang w:val="en-US"/>
        </w:rPr>
      </w:pPr>
      <w:r w:rsidRPr="00B262BD">
        <w:rPr>
          <w:rFonts w:ascii="Arial" w:hAnsi="Arial" w:cs="Arial"/>
          <w:b/>
          <w:bCs/>
          <w:sz w:val="24"/>
          <w:szCs w:val="24"/>
          <w:u w:val="single"/>
          <w:lang w:val="en-US"/>
        </w:rPr>
        <w:t>Costs</w:t>
      </w:r>
    </w:p>
    <w:p w14:paraId="7291DE9B" w14:textId="77777777" w:rsidR="00156226" w:rsidRPr="00B262BD" w:rsidRDefault="00156226" w:rsidP="00B262BD">
      <w:pPr>
        <w:pStyle w:val="ListParagraph"/>
        <w:widowControl w:val="0"/>
        <w:spacing w:after="0" w:line="360" w:lineRule="auto"/>
        <w:rPr>
          <w:rFonts w:ascii="Arial" w:hAnsi="Arial" w:cs="Arial"/>
          <w:sz w:val="24"/>
          <w:szCs w:val="24"/>
          <w:lang w:val="en-US"/>
        </w:rPr>
      </w:pPr>
    </w:p>
    <w:p w14:paraId="723398C9" w14:textId="404BB70B" w:rsidR="006A628C" w:rsidRPr="00B262BD" w:rsidRDefault="00A3770C" w:rsidP="00A3770C">
      <w:pPr>
        <w:widowControl w:val="0"/>
        <w:spacing w:after="0" w:line="360" w:lineRule="auto"/>
        <w:ind w:left="360" w:hanging="360"/>
        <w:jc w:val="both"/>
        <w:rPr>
          <w:rFonts w:ascii="Arial" w:hAnsi="Arial" w:cs="Arial"/>
          <w:sz w:val="24"/>
          <w:szCs w:val="24"/>
          <w:lang w:val="en-US"/>
        </w:rPr>
      </w:pPr>
      <w:r w:rsidRPr="00B262BD">
        <w:rPr>
          <w:rFonts w:ascii="Arial" w:hAnsi="Arial" w:cs="Arial"/>
          <w:sz w:val="24"/>
          <w:szCs w:val="24"/>
          <w:lang w:val="en-US"/>
        </w:rPr>
        <w:t>32.</w:t>
      </w:r>
      <w:r w:rsidRPr="00B262BD">
        <w:rPr>
          <w:rFonts w:ascii="Arial" w:hAnsi="Arial" w:cs="Arial"/>
          <w:sz w:val="24"/>
          <w:szCs w:val="24"/>
          <w:lang w:val="en-US"/>
        </w:rPr>
        <w:tab/>
      </w:r>
      <w:r w:rsidR="00FB2B66" w:rsidRPr="00B262BD">
        <w:rPr>
          <w:rFonts w:ascii="Arial" w:hAnsi="Arial" w:cs="Arial"/>
          <w:sz w:val="24"/>
          <w:szCs w:val="24"/>
          <w:lang w:eastAsia="en-GB"/>
        </w:rPr>
        <w:t>The costs awarded in the action are set out in the order granted.</w:t>
      </w:r>
    </w:p>
    <w:p w14:paraId="78CBDB1C" w14:textId="269C7AB5" w:rsidR="00F1027A" w:rsidRDefault="00F1027A" w:rsidP="00B262BD">
      <w:pPr>
        <w:pStyle w:val="ListParagraph"/>
        <w:spacing w:after="0" w:line="360" w:lineRule="auto"/>
        <w:rPr>
          <w:rFonts w:ascii="Arial" w:hAnsi="Arial" w:cs="Arial"/>
          <w:sz w:val="24"/>
          <w:szCs w:val="24"/>
          <w:lang w:val="en-US"/>
        </w:rPr>
      </w:pPr>
    </w:p>
    <w:p w14:paraId="5C1C3CAE" w14:textId="77777777" w:rsidR="00B262BD" w:rsidRPr="00B262BD" w:rsidRDefault="00B262BD" w:rsidP="00B262BD">
      <w:pPr>
        <w:pStyle w:val="ListParagraph"/>
        <w:spacing w:after="0" w:line="360" w:lineRule="auto"/>
        <w:rPr>
          <w:rFonts w:ascii="Arial" w:hAnsi="Arial" w:cs="Arial"/>
          <w:sz w:val="24"/>
          <w:szCs w:val="24"/>
          <w:lang w:val="en-US"/>
        </w:rPr>
      </w:pPr>
    </w:p>
    <w:p w14:paraId="24BFF420" w14:textId="5FD88290" w:rsidR="00127873" w:rsidRPr="00B262BD" w:rsidRDefault="00127873" w:rsidP="00B262BD">
      <w:pPr>
        <w:widowControl w:val="0"/>
        <w:spacing w:after="0" w:line="360" w:lineRule="auto"/>
        <w:ind w:left="4320" w:firstLine="720"/>
        <w:jc w:val="both"/>
        <w:rPr>
          <w:rFonts w:ascii="Arial" w:hAnsi="Arial" w:cs="Arial"/>
          <w:sz w:val="24"/>
          <w:szCs w:val="24"/>
          <w:lang w:val="en-US"/>
        </w:rPr>
      </w:pPr>
      <w:r w:rsidRPr="00B262BD">
        <w:rPr>
          <w:rFonts w:ascii="Arial" w:hAnsi="Arial" w:cs="Arial"/>
          <w:sz w:val="24"/>
          <w:szCs w:val="24"/>
          <w:lang w:val="en-US"/>
        </w:rPr>
        <w:t>_______________________</w:t>
      </w:r>
    </w:p>
    <w:p w14:paraId="27262DDC" w14:textId="59B626E9" w:rsidR="00127873" w:rsidRPr="00B262BD" w:rsidRDefault="0067437F" w:rsidP="00B262BD">
      <w:pPr>
        <w:widowControl w:val="0"/>
        <w:spacing w:after="0" w:line="360" w:lineRule="auto"/>
        <w:ind w:left="4320" w:firstLine="720"/>
        <w:jc w:val="both"/>
        <w:rPr>
          <w:rFonts w:ascii="Arial" w:hAnsi="Arial" w:cs="Arial"/>
          <w:b/>
          <w:bCs/>
          <w:sz w:val="24"/>
          <w:szCs w:val="24"/>
          <w:lang w:val="en-US"/>
        </w:rPr>
      </w:pPr>
      <w:r w:rsidRPr="00B262BD">
        <w:rPr>
          <w:rFonts w:ascii="Arial" w:hAnsi="Arial" w:cs="Arial"/>
          <w:b/>
          <w:bCs/>
          <w:sz w:val="24"/>
          <w:szCs w:val="24"/>
          <w:lang w:val="en-US"/>
        </w:rPr>
        <w:t>P. S. VAN ZYL</w:t>
      </w:r>
    </w:p>
    <w:p w14:paraId="3BFF9BB3" w14:textId="2EEE37A5" w:rsidR="0067437F" w:rsidRPr="00B262BD" w:rsidRDefault="0067437F" w:rsidP="00B262BD">
      <w:pPr>
        <w:widowControl w:val="0"/>
        <w:spacing w:after="0" w:line="360" w:lineRule="auto"/>
        <w:ind w:left="4320" w:firstLine="720"/>
        <w:jc w:val="both"/>
        <w:rPr>
          <w:rFonts w:ascii="Arial" w:hAnsi="Arial" w:cs="Arial"/>
          <w:b/>
          <w:bCs/>
          <w:sz w:val="24"/>
          <w:szCs w:val="24"/>
          <w:lang w:val="en-US"/>
        </w:rPr>
      </w:pPr>
      <w:r w:rsidRPr="00B262BD">
        <w:rPr>
          <w:rFonts w:ascii="Arial" w:hAnsi="Arial" w:cs="Arial"/>
          <w:b/>
          <w:bCs/>
          <w:sz w:val="24"/>
          <w:szCs w:val="24"/>
          <w:lang w:val="en-US"/>
        </w:rPr>
        <w:t>Acting judge of the High Court</w:t>
      </w:r>
    </w:p>
    <w:p w14:paraId="214CE990" w14:textId="17BB4D50" w:rsidR="0067437F" w:rsidRPr="00B262BD" w:rsidRDefault="0067437F" w:rsidP="00B262BD">
      <w:pPr>
        <w:widowControl w:val="0"/>
        <w:spacing w:after="0" w:line="360" w:lineRule="auto"/>
        <w:jc w:val="both"/>
        <w:rPr>
          <w:rFonts w:ascii="Arial" w:hAnsi="Arial" w:cs="Arial"/>
          <w:b/>
          <w:bCs/>
          <w:sz w:val="24"/>
          <w:szCs w:val="24"/>
          <w:u w:val="single"/>
          <w:lang w:val="en-US"/>
        </w:rPr>
      </w:pPr>
      <w:r w:rsidRPr="00B262BD">
        <w:rPr>
          <w:rFonts w:ascii="Arial" w:hAnsi="Arial" w:cs="Arial"/>
          <w:b/>
          <w:bCs/>
          <w:sz w:val="24"/>
          <w:szCs w:val="24"/>
          <w:u w:val="single"/>
          <w:lang w:val="en-US"/>
        </w:rPr>
        <w:t>Appearances:</w:t>
      </w:r>
    </w:p>
    <w:p w14:paraId="5CB1722B" w14:textId="77777777" w:rsidR="0067437F" w:rsidRPr="00B262BD" w:rsidRDefault="0067437F" w:rsidP="00B262BD">
      <w:pPr>
        <w:widowControl w:val="0"/>
        <w:spacing w:after="0" w:line="360" w:lineRule="auto"/>
        <w:jc w:val="both"/>
        <w:rPr>
          <w:rFonts w:ascii="Arial" w:hAnsi="Arial" w:cs="Arial"/>
          <w:sz w:val="24"/>
          <w:szCs w:val="24"/>
          <w:lang w:val="en-US"/>
        </w:rPr>
      </w:pPr>
    </w:p>
    <w:p w14:paraId="4DFDE502" w14:textId="3186CEFA" w:rsidR="00FB2B66" w:rsidRPr="00B262BD" w:rsidRDefault="0067437F" w:rsidP="00B262BD">
      <w:pPr>
        <w:widowControl w:val="0"/>
        <w:spacing w:after="0" w:line="360" w:lineRule="auto"/>
        <w:jc w:val="both"/>
        <w:rPr>
          <w:rFonts w:ascii="Arial" w:hAnsi="Arial" w:cs="Arial"/>
          <w:sz w:val="24"/>
          <w:szCs w:val="24"/>
          <w:lang w:val="en-US"/>
        </w:rPr>
      </w:pPr>
      <w:r w:rsidRPr="00B262BD">
        <w:rPr>
          <w:rFonts w:ascii="Arial" w:hAnsi="Arial" w:cs="Arial"/>
          <w:b/>
          <w:bCs/>
          <w:sz w:val="24"/>
          <w:szCs w:val="24"/>
          <w:lang w:val="en-US"/>
        </w:rPr>
        <w:t xml:space="preserve">For the </w:t>
      </w:r>
      <w:r w:rsidR="00FB2B66" w:rsidRPr="00B262BD">
        <w:rPr>
          <w:rFonts w:ascii="Arial" w:hAnsi="Arial" w:cs="Arial"/>
          <w:b/>
          <w:bCs/>
          <w:sz w:val="24"/>
          <w:szCs w:val="24"/>
          <w:lang w:val="en-US"/>
        </w:rPr>
        <w:t>plaintiff</w:t>
      </w:r>
      <w:r w:rsidRPr="00B262BD">
        <w:rPr>
          <w:rFonts w:ascii="Arial" w:hAnsi="Arial" w:cs="Arial"/>
          <w:sz w:val="24"/>
          <w:szCs w:val="24"/>
          <w:lang w:val="en-US"/>
        </w:rPr>
        <w:t xml:space="preserve">: </w:t>
      </w:r>
      <w:r w:rsidR="00FB2B66" w:rsidRPr="00B262BD">
        <w:rPr>
          <w:rFonts w:ascii="Arial" w:hAnsi="Arial" w:cs="Arial"/>
          <w:sz w:val="24"/>
          <w:szCs w:val="24"/>
          <w:lang w:val="en-US"/>
        </w:rPr>
        <w:tab/>
      </w:r>
      <w:r w:rsidR="00FB2B66" w:rsidRPr="00B262BD">
        <w:rPr>
          <w:rFonts w:ascii="Arial" w:hAnsi="Arial" w:cs="Arial"/>
          <w:sz w:val="24"/>
          <w:szCs w:val="24"/>
          <w:lang w:val="en-US"/>
        </w:rPr>
        <w:tab/>
        <w:t>W. Coughlin, instructed by D</w:t>
      </w:r>
      <w:r w:rsidR="00B262BD">
        <w:rPr>
          <w:rFonts w:ascii="Arial" w:hAnsi="Arial" w:cs="Arial"/>
          <w:sz w:val="24"/>
          <w:szCs w:val="24"/>
          <w:lang w:val="en-US"/>
        </w:rPr>
        <w:t>S</w:t>
      </w:r>
      <w:r w:rsidR="00FB2B66" w:rsidRPr="00B262BD">
        <w:rPr>
          <w:rFonts w:ascii="Arial" w:hAnsi="Arial" w:cs="Arial"/>
          <w:sz w:val="24"/>
          <w:szCs w:val="24"/>
          <w:lang w:val="en-US"/>
        </w:rPr>
        <w:t>C Attorneys</w:t>
      </w:r>
    </w:p>
    <w:p w14:paraId="5905E625" w14:textId="77777777" w:rsidR="004E76C6" w:rsidRPr="00B262BD" w:rsidRDefault="004E76C6" w:rsidP="00B262BD">
      <w:pPr>
        <w:widowControl w:val="0"/>
        <w:spacing w:after="0" w:line="360" w:lineRule="auto"/>
        <w:jc w:val="both"/>
        <w:rPr>
          <w:rFonts w:ascii="Arial" w:hAnsi="Arial" w:cs="Arial"/>
          <w:sz w:val="24"/>
          <w:szCs w:val="24"/>
          <w:lang w:val="en-US"/>
        </w:rPr>
      </w:pPr>
    </w:p>
    <w:p w14:paraId="0085FAD6" w14:textId="442BFCEC" w:rsidR="0067437F" w:rsidRPr="00B262BD" w:rsidRDefault="004E76C6" w:rsidP="00B262BD">
      <w:pPr>
        <w:widowControl w:val="0"/>
        <w:spacing w:after="0" w:line="360" w:lineRule="auto"/>
        <w:jc w:val="both"/>
        <w:rPr>
          <w:rFonts w:ascii="Arial" w:hAnsi="Arial" w:cs="Arial"/>
          <w:sz w:val="24"/>
          <w:szCs w:val="24"/>
          <w:lang w:val="en-US"/>
        </w:rPr>
      </w:pPr>
      <w:r w:rsidRPr="00B262BD">
        <w:rPr>
          <w:rFonts w:ascii="Arial" w:hAnsi="Arial" w:cs="Arial"/>
          <w:b/>
          <w:bCs/>
          <w:sz w:val="24"/>
          <w:szCs w:val="24"/>
          <w:lang w:val="en-US"/>
        </w:rPr>
        <w:t xml:space="preserve">For the </w:t>
      </w:r>
      <w:r w:rsidR="00FB2B66" w:rsidRPr="00B262BD">
        <w:rPr>
          <w:rFonts w:ascii="Arial" w:hAnsi="Arial" w:cs="Arial"/>
          <w:b/>
          <w:bCs/>
          <w:sz w:val="24"/>
          <w:szCs w:val="24"/>
          <w:lang w:val="en-US"/>
        </w:rPr>
        <w:t>defendant</w:t>
      </w:r>
      <w:r w:rsidRPr="00B262BD">
        <w:rPr>
          <w:rFonts w:ascii="Arial" w:hAnsi="Arial" w:cs="Arial"/>
          <w:sz w:val="24"/>
          <w:szCs w:val="24"/>
          <w:lang w:val="en-US"/>
        </w:rPr>
        <w:t>:</w:t>
      </w:r>
      <w:r w:rsidR="00FB2B66" w:rsidRPr="00B262BD">
        <w:rPr>
          <w:rFonts w:ascii="Arial" w:hAnsi="Arial" w:cs="Arial"/>
          <w:sz w:val="24"/>
          <w:szCs w:val="24"/>
          <w:lang w:val="en-US"/>
        </w:rPr>
        <w:tab/>
      </w:r>
      <w:r w:rsidRPr="00B262BD">
        <w:rPr>
          <w:rFonts w:ascii="Arial" w:hAnsi="Arial" w:cs="Arial"/>
          <w:sz w:val="24"/>
          <w:szCs w:val="24"/>
          <w:lang w:val="en-US"/>
        </w:rPr>
        <w:t xml:space="preserve"> </w:t>
      </w:r>
      <w:r w:rsidR="00FB2B66" w:rsidRPr="00B262BD">
        <w:rPr>
          <w:rFonts w:ascii="Arial" w:hAnsi="Arial" w:cs="Arial"/>
          <w:sz w:val="24"/>
          <w:szCs w:val="24"/>
          <w:lang w:val="en-US"/>
        </w:rPr>
        <w:tab/>
      </w:r>
      <w:r w:rsidR="00AE740C" w:rsidRPr="00B262BD">
        <w:rPr>
          <w:rFonts w:ascii="Arial" w:hAnsi="Arial" w:cs="Arial"/>
          <w:sz w:val="24"/>
          <w:szCs w:val="24"/>
          <w:lang w:val="en-US"/>
        </w:rPr>
        <w:t>S. Maduray, instructed by the Road Accident Fund</w:t>
      </w:r>
    </w:p>
    <w:sectPr w:rsidR="0067437F" w:rsidRPr="00B262B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A59CC" w14:textId="77777777" w:rsidR="00392035" w:rsidRDefault="00392035" w:rsidP="00A248BA">
      <w:pPr>
        <w:spacing w:after="0" w:line="240" w:lineRule="auto"/>
      </w:pPr>
      <w:r>
        <w:separator/>
      </w:r>
    </w:p>
  </w:endnote>
  <w:endnote w:type="continuationSeparator" w:id="0">
    <w:p w14:paraId="2B06236F" w14:textId="77777777" w:rsidR="00392035" w:rsidRDefault="00392035" w:rsidP="00A24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1106B" w14:textId="77777777" w:rsidR="00392035" w:rsidRDefault="00392035" w:rsidP="00A248BA">
      <w:pPr>
        <w:spacing w:after="0" w:line="240" w:lineRule="auto"/>
      </w:pPr>
      <w:r>
        <w:separator/>
      </w:r>
    </w:p>
  </w:footnote>
  <w:footnote w:type="continuationSeparator" w:id="0">
    <w:p w14:paraId="32F68CF8" w14:textId="77777777" w:rsidR="00392035" w:rsidRDefault="00392035" w:rsidP="00A24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307841"/>
      <w:docPartObj>
        <w:docPartGallery w:val="Page Numbers (Top of Page)"/>
        <w:docPartUnique/>
      </w:docPartObj>
    </w:sdtPr>
    <w:sdtEndPr>
      <w:rPr>
        <w:noProof/>
      </w:rPr>
    </w:sdtEndPr>
    <w:sdtContent>
      <w:p w14:paraId="3A5C37BD" w14:textId="4D9BD9EB" w:rsidR="00A248BA" w:rsidRDefault="00A248BA">
        <w:pPr>
          <w:pStyle w:val="Header"/>
          <w:jc w:val="center"/>
        </w:pPr>
        <w:r>
          <w:fldChar w:fldCharType="begin"/>
        </w:r>
        <w:r>
          <w:instrText xml:space="preserve"> PAGE   \* MERGEFORMAT </w:instrText>
        </w:r>
        <w:r>
          <w:fldChar w:fldCharType="separate"/>
        </w:r>
        <w:r w:rsidR="00A3770C">
          <w:rPr>
            <w:noProof/>
          </w:rPr>
          <w:t>1</w:t>
        </w:r>
        <w:r>
          <w:rPr>
            <w:noProof/>
          </w:rPr>
          <w:fldChar w:fldCharType="end"/>
        </w:r>
      </w:p>
    </w:sdtContent>
  </w:sdt>
  <w:p w14:paraId="2803F142" w14:textId="77777777" w:rsidR="00A248BA" w:rsidRDefault="00A248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6EE70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74204"/>
    <w:multiLevelType w:val="hybridMultilevel"/>
    <w:tmpl w:val="E99C899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7461F7"/>
    <w:multiLevelType w:val="multilevel"/>
    <w:tmpl w:val="FCAE564C"/>
    <w:lvl w:ilvl="0">
      <w:start w:val="1"/>
      <w:numFmt w:val="decimal"/>
      <w:pStyle w:val="Heading4"/>
      <w:lvlText w:val="%1"/>
      <w:lvlJc w:val="left"/>
      <w:pPr>
        <w:tabs>
          <w:tab w:val="num" w:pos="567"/>
        </w:tabs>
        <w:ind w:left="567" w:hanging="567"/>
      </w:pPr>
      <w:rPr>
        <w:rFonts w:hint="default"/>
      </w:rPr>
    </w:lvl>
    <w:lvl w:ilvl="1">
      <w:start w:val="1"/>
      <w:numFmt w:val="decimal"/>
      <w:lvlText w:val="%1.%2"/>
      <w:lvlJc w:val="left"/>
      <w:pPr>
        <w:tabs>
          <w:tab w:val="num" w:pos="1701"/>
        </w:tabs>
        <w:ind w:left="1701" w:hanging="1134"/>
      </w:pPr>
      <w:rPr>
        <w:rFonts w:hint="default"/>
      </w:rPr>
    </w:lvl>
    <w:lvl w:ilvl="2">
      <w:start w:val="1"/>
      <w:numFmt w:val="decimal"/>
      <w:lvlText w:val="%1.%2.%3"/>
      <w:lvlJc w:val="left"/>
      <w:pPr>
        <w:tabs>
          <w:tab w:val="num" w:pos="2268"/>
        </w:tabs>
        <w:ind w:left="2268" w:hanging="1701"/>
      </w:pPr>
      <w:rPr>
        <w:rFonts w:hint="default"/>
      </w:rPr>
    </w:lvl>
    <w:lvl w:ilvl="3">
      <w:start w:val="1"/>
      <w:numFmt w:val="decimal"/>
      <w:lvlText w:val="%1.%2.%3.%4"/>
      <w:lvlJc w:val="left"/>
      <w:pPr>
        <w:tabs>
          <w:tab w:val="num" w:pos="2835"/>
        </w:tabs>
        <w:ind w:left="2835" w:hanging="28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0A7996"/>
    <w:multiLevelType w:val="hybridMultilevel"/>
    <w:tmpl w:val="A09AC56C"/>
    <w:lvl w:ilvl="0" w:tplc="1C090017">
      <w:start w:val="1"/>
      <w:numFmt w:val="lowerLetter"/>
      <w:lvlText w:val="%1)"/>
      <w:lvlJc w:val="left"/>
      <w:pPr>
        <w:ind w:left="1352" w:hanging="360"/>
      </w:pPr>
      <w:rPr>
        <w:rFonts w:hint="default"/>
      </w:rPr>
    </w:lvl>
    <w:lvl w:ilvl="1" w:tplc="1C090019" w:tentative="1">
      <w:start w:val="1"/>
      <w:numFmt w:val="lowerLetter"/>
      <w:lvlText w:val="%2."/>
      <w:lvlJc w:val="left"/>
      <w:pPr>
        <w:ind w:left="2072" w:hanging="360"/>
      </w:pPr>
    </w:lvl>
    <w:lvl w:ilvl="2" w:tplc="1C09001B" w:tentative="1">
      <w:start w:val="1"/>
      <w:numFmt w:val="lowerRoman"/>
      <w:lvlText w:val="%3."/>
      <w:lvlJc w:val="right"/>
      <w:pPr>
        <w:ind w:left="2792" w:hanging="180"/>
      </w:pPr>
    </w:lvl>
    <w:lvl w:ilvl="3" w:tplc="1C09000F" w:tentative="1">
      <w:start w:val="1"/>
      <w:numFmt w:val="decimal"/>
      <w:lvlText w:val="%4."/>
      <w:lvlJc w:val="left"/>
      <w:pPr>
        <w:ind w:left="3512" w:hanging="360"/>
      </w:pPr>
    </w:lvl>
    <w:lvl w:ilvl="4" w:tplc="1C090019" w:tentative="1">
      <w:start w:val="1"/>
      <w:numFmt w:val="lowerLetter"/>
      <w:lvlText w:val="%5."/>
      <w:lvlJc w:val="left"/>
      <w:pPr>
        <w:ind w:left="4232" w:hanging="360"/>
      </w:pPr>
    </w:lvl>
    <w:lvl w:ilvl="5" w:tplc="1C09001B" w:tentative="1">
      <w:start w:val="1"/>
      <w:numFmt w:val="lowerRoman"/>
      <w:lvlText w:val="%6."/>
      <w:lvlJc w:val="right"/>
      <w:pPr>
        <w:ind w:left="4952" w:hanging="180"/>
      </w:pPr>
    </w:lvl>
    <w:lvl w:ilvl="6" w:tplc="1C09000F" w:tentative="1">
      <w:start w:val="1"/>
      <w:numFmt w:val="decimal"/>
      <w:lvlText w:val="%7."/>
      <w:lvlJc w:val="left"/>
      <w:pPr>
        <w:ind w:left="5672" w:hanging="360"/>
      </w:pPr>
    </w:lvl>
    <w:lvl w:ilvl="7" w:tplc="1C090019" w:tentative="1">
      <w:start w:val="1"/>
      <w:numFmt w:val="lowerLetter"/>
      <w:lvlText w:val="%8."/>
      <w:lvlJc w:val="left"/>
      <w:pPr>
        <w:ind w:left="6392" w:hanging="360"/>
      </w:pPr>
    </w:lvl>
    <w:lvl w:ilvl="8" w:tplc="1C09001B" w:tentative="1">
      <w:start w:val="1"/>
      <w:numFmt w:val="lowerRoman"/>
      <w:lvlText w:val="%9."/>
      <w:lvlJc w:val="right"/>
      <w:pPr>
        <w:ind w:left="7112" w:hanging="180"/>
      </w:pPr>
    </w:lvl>
  </w:abstractNum>
  <w:abstractNum w:abstractNumId="4" w15:restartNumberingAfterBreak="0">
    <w:nsid w:val="1EDC067D"/>
    <w:multiLevelType w:val="hybridMultilevel"/>
    <w:tmpl w:val="B698579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B31E1"/>
    <w:multiLevelType w:val="hybridMultilevel"/>
    <w:tmpl w:val="E214DF30"/>
    <w:lvl w:ilvl="0" w:tplc="1CB46472">
      <w:start w:val="1"/>
      <w:numFmt w:val="lowerRoman"/>
      <w:lvlText w:val="%1)"/>
      <w:lvlJc w:val="left"/>
      <w:pPr>
        <w:ind w:left="2324" w:hanging="720"/>
      </w:pPr>
      <w:rPr>
        <w:rFonts w:hint="default"/>
      </w:rPr>
    </w:lvl>
    <w:lvl w:ilvl="1" w:tplc="08090019" w:tentative="1">
      <w:start w:val="1"/>
      <w:numFmt w:val="lowerLetter"/>
      <w:lvlText w:val="%2."/>
      <w:lvlJc w:val="left"/>
      <w:pPr>
        <w:ind w:left="2684" w:hanging="360"/>
      </w:pPr>
    </w:lvl>
    <w:lvl w:ilvl="2" w:tplc="0809001B" w:tentative="1">
      <w:start w:val="1"/>
      <w:numFmt w:val="lowerRoman"/>
      <w:lvlText w:val="%3."/>
      <w:lvlJc w:val="right"/>
      <w:pPr>
        <w:ind w:left="3404" w:hanging="180"/>
      </w:pPr>
    </w:lvl>
    <w:lvl w:ilvl="3" w:tplc="0809000F" w:tentative="1">
      <w:start w:val="1"/>
      <w:numFmt w:val="decimal"/>
      <w:lvlText w:val="%4."/>
      <w:lvlJc w:val="left"/>
      <w:pPr>
        <w:ind w:left="4124" w:hanging="360"/>
      </w:pPr>
    </w:lvl>
    <w:lvl w:ilvl="4" w:tplc="08090019" w:tentative="1">
      <w:start w:val="1"/>
      <w:numFmt w:val="lowerLetter"/>
      <w:lvlText w:val="%5."/>
      <w:lvlJc w:val="left"/>
      <w:pPr>
        <w:ind w:left="4844" w:hanging="360"/>
      </w:pPr>
    </w:lvl>
    <w:lvl w:ilvl="5" w:tplc="0809001B" w:tentative="1">
      <w:start w:val="1"/>
      <w:numFmt w:val="lowerRoman"/>
      <w:lvlText w:val="%6."/>
      <w:lvlJc w:val="right"/>
      <w:pPr>
        <w:ind w:left="5564" w:hanging="180"/>
      </w:pPr>
    </w:lvl>
    <w:lvl w:ilvl="6" w:tplc="0809000F" w:tentative="1">
      <w:start w:val="1"/>
      <w:numFmt w:val="decimal"/>
      <w:lvlText w:val="%7."/>
      <w:lvlJc w:val="left"/>
      <w:pPr>
        <w:ind w:left="6284" w:hanging="360"/>
      </w:pPr>
    </w:lvl>
    <w:lvl w:ilvl="7" w:tplc="08090019" w:tentative="1">
      <w:start w:val="1"/>
      <w:numFmt w:val="lowerLetter"/>
      <w:lvlText w:val="%8."/>
      <w:lvlJc w:val="left"/>
      <w:pPr>
        <w:ind w:left="7004" w:hanging="360"/>
      </w:pPr>
    </w:lvl>
    <w:lvl w:ilvl="8" w:tplc="0809001B" w:tentative="1">
      <w:start w:val="1"/>
      <w:numFmt w:val="lowerRoman"/>
      <w:lvlText w:val="%9."/>
      <w:lvlJc w:val="right"/>
      <w:pPr>
        <w:ind w:left="7724" w:hanging="180"/>
      </w:pPr>
    </w:lvl>
  </w:abstractNum>
  <w:abstractNum w:abstractNumId="6" w15:restartNumberingAfterBreak="0">
    <w:nsid w:val="22670143"/>
    <w:multiLevelType w:val="multilevel"/>
    <w:tmpl w:val="209C7DC2"/>
    <w:lvl w:ilvl="0">
      <w:start w:val="1"/>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277774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A4012F"/>
    <w:multiLevelType w:val="multilevel"/>
    <w:tmpl w:val="9FE24C22"/>
    <w:lvl w:ilvl="0">
      <w:start w:val="1"/>
      <w:numFmt w:val="decimal"/>
      <w:lvlText w:val="%1."/>
      <w:lvlJc w:val="left"/>
      <w:pPr>
        <w:ind w:left="567" w:hanging="567"/>
      </w:pPr>
      <w:rPr>
        <w:rFonts w:hint="default"/>
        <w:i w:val="0"/>
        <w:iCs w:val="0"/>
      </w:rPr>
    </w:lvl>
    <w:lvl w:ilvl="1">
      <w:start w:val="1"/>
      <w:numFmt w:val="decimal"/>
      <w:lvlText w:val="%1.%2."/>
      <w:lvlJc w:val="left"/>
      <w:pPr>
        <w:ind w:left="1191" w:hanging="624"/>
      </w:pPr>
      <w:rPr>
        <w:rFonts w:hint="default"/>
        <w:i w:val="0"/>
        <w:iCs/>
      </w:rPr>
    </w:lvl>
    <w:lvl w:ilvl="2">
      <w:start w:val="1"/>
      <w:numFmt w:val="decimal"/>
      <w:lvlText w:val="%1.%2.%3."/>
      <w:lvlJc w:val="left"/>
      <w:pPr>
        <w:ind w:left="1985" w:hanging="85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C57189"/>
    <w:multiLevelType w:val="multilevel"/>
    <w:tmpl w:val="E9A4D7CC"/>
    <w:lvl w:ilvl="0">
      <w:start w:val="1"/>
      <w:numFmt w:val="decimal"/>
      <w:lvlText w:val="%1."/>
      <w:lvlJc w:val="left"/>
      <w:pPr>
        <w:ind w:left="567" w:hanging="567"/>
      </w:pPr>
      <w:rPr>
        <w:rFonts w:ascii="Times New Roman" w:hAnsi="Times New Roman" w:cs="Times New Roman" w:hint="default"/>
        <w:i w:val="0"/>
        <w:iCs/>
        <w:sz w:val="22"/>
        <w:szCs w:val="22"/>
      </w:rPr>
    </w:lvl>
    <w:lvl w:ilvl="1">
      <w:start w:val="1"/>
      <w:numFmt w:val="decimal"/>
      <w:lvlText w:val="%1.%2."/>
      <w:lvlJc w:val="left"/>
      <w:pPr>
        <w:ind w:left="1191" w:hanging="624"/>
      </w:pPr>
      <w:rPr>
        <w:rFonts w:hint="default"/>
        <w:i w:val="0"/>
        <w:iCs w:val="0"/>
      </w:rPr>
    </w:lvl>
    <w:lvl w:ilvl="2">
      <w:start w:val="1"/>
      <w:numFmt w:val="decimal"/>
      <w:lvlText w:val="%1.%2.%3."/>
      <w:lvlJc w:val="left"/>
      <w:pPr>
        <w:ind w:left="1758" w:hanging="624"/>
      </w:pPr>
      <w:rPr>
        <w:rFonts w:hint="default"/>
      </w:rPr>
    </w:lvl>
    <w:lvl w:ilvl="3">
      <w:start w:val="1"/>
      <w:numFmt w:val="decimal"/>
      <w:lvlText w:val="%1.%2.%3.%4."/>
      <w:lvlJc w:val="left"/>
      <w:pPr>
        <w:ind w:left="2325" w:hanging="62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4671E49"/>
    <w:multiLevelType w:val="hybridMultilevel"/>
    <w:tmpl w:val="F8240FD2"/>
    <w:lvl w:ilvl="0" w:tplc="9AC8612A">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1" w15:restartNumberingAfterBreak="0">
    <w:nsid w:val="35DF5FAD"/>
    <w:multiLevelType w:val="hybridMultilevel"/>
    <w:tmpl w:val="2D5CA9C4"/>
    <w:lvl w:ilvl="0" w:tplc="1B90D566">
      <w:start w:val="1"/>
      <w:numFmt w:val="lowerLetter"/>
      <w:lvlText w:val="%1."/>
      <w:lvlJc w:val="left"/>
      <w:pPr>
        <w:ind w:left="1152" w:hanging="360"/>
      </w:pPr>
      <w:rPr>
        <w:rFonts w:hint="default"/>
      </w:rPr>
    </w:lvl>
    <w:lvl w:ilvl="1" w:tplc="1C090019" w:tentative="1">
      <w:start w:val="1"/>
      <w:numFmt w:val="lowerLetter"/>
      <w:lvlText w:val="%2."/>
      <w:lvlJc w:val="left"/>
      <w:pPr>
        <w:ind w:left="1872" w:hanging="360"/>
      </w:pPr>
    </w:lvl>
    <w:lvl w:ilvl="2" w:tplc="1C09001B" w:tentative="1">
      <w:start w:val="1"/>
      <w:numFmt w:val="lowerRoman"/>
      <w:lvlText w:val="%3."/>
      <w:lvlJc w:val="right"/>
      <w:pPr>
        <w:ind w:left="2592" w:hanging="180"/>
      </w:pPr>
    </w:lvl>
    <w:lvl w:ilvl="3" w:tplc="1C09000F" w:tentative="1">
      <w:start w:val="1"/>
      <w:numFmt w:val="decimal"/>
      <w:lvlText w:val="%4."/>
      <w:lvlJc w:val="left"/>
      <w:pPr>
        <w:ind w:left="3312" w:hanging="360"/>
      </w:pPr>
    </w:lvl>
    <w:lvl w:ilvl="4" w:tplc="1C090019" w:tentative="1">
      <w:start w:val="1"/>
      <w:numFmt w:val="lowerLetter"/>
      <w:lvlText w:val="%5."/>
      <w:lvlJc w:val="left"/>
      <w:pPr>
        <w:ind w:left="4032" w:hanging="360"/>
      </w:pPr>
    </w:lvl>
    <w:lvl w:ilvl="5" w:tplc="1C09001B" w:tentative="1">
      <w:start w:val="1"/>
      <w:numFmt w:val="lowerRoman"/>
      <w:lvlText w:val="%6."/>
      <w:lvlJc w:val="right"/>
      <w:pPr>
        <w:ind w:left="4752" w:hanging="180"/>
      </w:pPr>
    </w:lvl>
    <w:lvl w:ilvl="6" w:tplc="1C09000F" w:tentative="1">
      <w:start w:val="1"/>
      <w:numFmt w:val="decimal"/>
      <w:lvlText w:val="%7."/>
      <w:lvlJc w:val="left"/>
      <w:pPr>
        <w:ind w:left="5472" w:hanging="360"/>
      </w:pPr>
    </w:lvl>
    <w:lvl w:ilvl="7" w:tplc="1C090019" w:tentative="1">
      <w:start w:val="1"/>
      <w:numFmt w:val="lowerLetter"/>
      <w:lvlText w:val="%8."/>
      <w:lvlJc w:val="left"/>
      <w:pPr>
        <w:ind w:left="6192" w:hanging="360"/>
      </w:pPr>
    </w:lvl>
    <w:lvl w:ilvl="8" w:tplc="1C09001B" w:tentative="1">
      <w:start w:val="1"/>
      <w:numFmt w:val="lowerRoman"/>
      <w:lvlText w:val="%9."/>
      <w:lvlJc w:val="right"/>
      <w:pPr>
        <w:ind w:left="6912" w:hanging="180"/>
      </w:pPr>
    </w:lvl>
  </w:abstractNum>
  <w:abstractNum w:abstractNumId="12" w15:restartNumberingAfterBreak="0">
    <w:nsid w:val="3ADB2CF1"/>
    <w:multiLevelType w:val="multilevel"/>
    <w:tmpl w:val="A3CE7D76"/>
    <w:lvl w:ilvl="0">
      <w:start w:val="1"/>
      <w:numFmt w:val="decimal"/>
      <w:lvlText w:val="%1."/>
      <w:lvlJc w:val="left"/>
      <w:pPr>
        <w:ind w:left="360" w:hanging="360"/>
      </w:pPr>
      <w:rPr>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41381E"/>
    <w:multiLevelType w:val="multilevel"/>
    <w:tmpl w:val="3D41381E"/>
    <w:lvl w:ilvl="0">
      <w:start w:val="1"/>
      <w:numFmt w:val="decimal"/>
      <w:lvlText w:val="%1."/>
      <w:lvlJc w:val="left"/>
      <w:pPr>
        <w:tabs>
          <w:tab w:val="num" w:pos="1069"/>
        </w:tabs>
        <w:ind w:left="1069" w:hanging="360"/>
      </w:pPr>
    </w:lvl>
    <w:lvl w:ilvl="1">
      <w:start w:val="1"/>
      <w:numFmt w:val="decimal"/>
      <w:lvlText w:val="%1.%2."/>
      <w:lvlJc w:val="left"/>
      <w:pPr>
        <w:tabs>
          <w:tab w:val="num" w:pos="1501"/>
        </w:tabs>
        <w:ind w:left="1501" w:hanging="432"/>
      </w:pPr>
    </w:lvl>
    <w:lvl w:ilvl="2">
      <w:start w:val="1"/>
      <w:numFmt w:val="decimal"/>
      <w:lvlText w:val="%1.%2.%3."/>
      <w:lvlJc w:val="left"/>
      <w:pPr>
        <w:tabs>
          <w:tab w:val="num" w:pos="2149"/>
        </w:tabs>
        <w:ind w:left="1933" w:hanging="504"/>
      </w:pPr>
    </w:lvl>
    <w:lvl w:ilvl="3">
      <w:start w:val="1"/>
      <w:numFmt w:val="decimal"/>
      <w:lvlText w:val="%1.%2.%3.%4."/>
      <w:lvlJc w:val="left"/>
      <w:pPr>
        <w:tabs>
          <w:tab w:val="num" w:pos="2869"/>
        </w:tabs>
        <w:ind w:left="2437" w:hanging="648"/>
      </w:pPr>
    </w:lvl>
    <w:lvl w:ilvl="4">
      <w:start w:val="1"/>
      <w:numFmt w:val="decimal"/>
      <w:lvlText w:val="%1.%2.%3.%4.%5."/>
      <w:lvlJc w:val="left"/>
      <w:pPr>
        <w:tabs>
          <w:tab w:val="num" w:pos="3229"/>
        </w:tabs>
        <w:ind w:left="2941" w:hanging="792"/>
      </w:pPr>
    </w:lvl>
    <w:lvl w:ilvl="5">
      <w:start w:val="1"/>
      <w:numFmt w:val="decimal"/>
      <w:lvlText w:val="%1.%2.%3.%4.%5.%6."/>
      <w:lvlJc w:val="left"/>
      <w:pPr>
        <w:tabs>
          <w:tab w:val="num" w:pos="3949"/>
        </w:tabs>
        <w:ind w:left="3445" w:hanging="936"/>
      </w:pPr>
    </w:lvl>
    <w:lvl w:ilvl="6">
      <w:start w:val="1"/>
      <w:numFmt w:val="decimal"/>
      <w:lvlText w:val="%1.%2.%3.%4.%5.%6.%7."/>
      <w:lvlJc w:val="left"/>
      <w:pPr>
        <w:tabs>
          <w:tab w:val="num" w:pos="4309"/>
        </w:tabs>
        <w:ind w:left="3949" w:hanging="1080"/>
      </w:pPr>
    </w:lvl>
    <w:lvl w:ilvl="7">
      <w:start w:val="1"/>
      <w:numFmt w:val="decimal"/>
      <w:lvlText w:val="%1.%2.%3.%4.%5.%6.%7.%8."/>
      <w:lvlJc w:val="left"/>
      <w:pPr>
        <w:tabs>
          <w:tab w:val="num" w:pos="5029"/>
        </w:tabs>
        <w:ind w:left="4453" w:hanging="1224"/>
      </w:pPr>
    </w:lvl>
    <w:lvl w:ilvl="8">
      <w:start w:val="1"/>
      <w:numFmt w:val="decimal"/>
      <w:lvlText w:val="%1.%2.%3.%4.%5.%6.%7.%8.%9."/>
      <w:lvlJc w:val="left"/>
      <w:pPr>
        <w:tabs>
          <w:tab w:val="num" w:pos="5749"/>
        </w:tabs>
        <w:ind w:left="5029" w:hanging="1440"/>
      </w:pPr>
    </w:lvl>
  </w:abstractNum>
  <w:abstractNum w:abstractNumId="14" w15:restartNumberingAfterBreak="0">
    <w:nsid w:val="3EC07AF3"/>
    <w:multiLevelType w:val="multilevel"/>
    <w:tmpl w:val="61A8CEBE"/>
    <w:lvl w:ilvl="0">
      <w:start w:val="1"/>
      <w:numFmt w:val="decimal"/>
      <w:lvlText w:val="%1."/>
      <w:lvlJc w:val="left"/>
      <w:pPr>
        <w:ind w:left="567" w:hanging="567"/>
      </w:pPr>
      <w:rPr>
        <w:rFonts w:hint="default"/>
      </w:rPr>
    </w:lvl>
    <w:lvl w:ilvl="1">
      <w:start w:val="1"/>
      <w:numFmt w:val="decimal"/>
      <w:lvlText w:val="%1.%2."/>
      <w:lvlJc w:val="left"/>
      <w:pPr>
        <w:ind w:left="1191" w:hanging="624"/>
      </w:pPr>
      <w:rPr>
        <w:rFonts w:hint="default"/>
        <w:i w:val="0"/>
        <w:iCs w:val="0"/>
      </w:rPr>
    </w:lvl>
    <w:lvl w:ilvl="2">
      <w:start w:val="1"/>
      <w:numFmt w:val="decimal"/>
      <w:lvlText w:val="%1.%2.%3."/>
      <w:lvlJc w:val="left"/>
      <w:pPr>
        <w:ind w:left="1758" w:hanging="624"/>
      </w:pPr>
      <w:rPr>
        <w:rFonts w:hint="default"/>
      </w:rPr>
    </w:lvl>
    <w:lvl w:ilvl="3">
      <w:start w:val="1"/>
      <w:numFmt w:val="decimal"/>
      <w:lvlText w:val="%1.%2.%3.%4."/>
      <w:lvlJc w:val="left"/>
      <w:pPr>
        <w:ind w:left="2325" w:hanging="62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F8761D6"/>
    <w:multiLevelType w:val="hybridMultilevel"/>
    <w:tmpl w:val="ED38101C"/>
    <w:lvl w:ilvl="0" w:tplc="9328DD72">
      <w:start w:val="1"/>
      <w:numFmt w:val="upp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6" w15:restartNumberingAfterBreak="0">
    <w:nsid w:val="40997F39"/>
    <w:multiLevelType w:val="multilevel"/>
    <w:tmpl w:val="827C39A2"/>
    <w:lvl w:ilvl="0">
      <w:start w:val="1"/>
      <w:numFmt w:val="decimal"/>
      <w:lvlText w:val="%1."/>
      <w:lvlJc w:val="left"/>
      <w:pPr>
        <w:ind w:left="567" w:hanging="567"/>
      </w:pPr>
      <w:rPr>
        <w:rFonts w:hint="default"/>
        <w:b w:val="0"/>
        <w:bCs w:val="0"/>
      </w:rPr>
    </w:lvl>
    <w:lvl w:ilvl="1">
      <w:start w:val="1"/>
      <w:numFmt w:val="decimal"/>
      <w:lvlText w:val="%1.%2."/>
      <w:lvlJc w:val="left"/>
      <w:pPr>
        <w:ind w:left="1134" w:hanging="567"/>
      </w:pPr>
      <w:rPr>
        <w:rFonts w:hint="default"/>
        <w:b w:val="0"/>
        <w:bCs w:val="0"/>
      </w:rPr>
    </w:lvl>
    <w:lvl w:ilvl="2">
      <w:start w:val="1"/>
      <w:numFmt w:val="decimal"/>
      <w:lvlText w:val="%1.%2.%3."/>
      <w:lvlJc w:val="left"/>
      <w:pPr>
        <w:ind w:left="1985"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DC00AA"/>
    <w:multiLevelType w:val="multilevel"/>
    <w:tmpl w:val="30CA03E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76123E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BA4920"/>
    <w:multiLevelType w:val="hybridMultilevel"/>
    <w:tmpl w:val="3EA4850E"/>
    <w:lvl w:ilvl="0" w:tplc="3EBAB5C0">
      <w:start w:val="1"/>
      <w:numFmt w:val="decimal"/>
      <w:lvlText w:val="%1."/>
      <w:lvlJc w:val="left"/>
      <w:pPr>
        <w:ind w:left="765" w:hanging="4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2497BCE"/>
    <w:multiLevelType w:val="multilevel"/>
    <w:tmpl w:val="2D323B38"/>
    <w:lvl w:ilvl="0">
      <w:start w:val="1"/>
      <w:numFmt w:val="decimal"/>
      <w:lvlText w:val="%1."/>
      <w:lvlJc w:val="left"/>
      <w:pPr>
        <w:ind w:left="1208" w:hanging="35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4046B9A"/>
    <w:multiLevelType w:val="hybridMultilevel"/>
    <w:tmpl w:val="1CF2B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4E77AB8"/>
    <w:multiLevelType w:val="hybridMultilevel"/>
    <w:tmpl w:val="B6B4B3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94B6D07"/>
    <w:multiLevelType w:val="multilevel"/>
    <w:tmpl w:val="434AF5DC"/>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507263"/>
    <w:multiLevelType w:val="hybridMultilevel"/>
    <w:tmpl w:val="2654C3EE"/>
    <w:lvl w:ilvl="0" w:tplc="03A4E6A0">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5" w15:restartNumberingAfterBreak="0">
    <w:nsid w:val="6123585F"/>
    <w:multiLevelType w:val="multilevel"/>
    <w:tmpl w:val="3556A7C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33A00CC"/>
    <w:multiLevelType w:val="hybridMultilevel"/>
    <w:tmpl w:val="C9822702"/>
    <w:lvl w:ilvl="0" w:tplc="2182EF16">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7" w15:restartNumberingAfterBreak="0">
    <w:nsid w:val="63591E94"/>
    <w:multiLevelType w:val="multilevel"/>
    <w:tmpl w:val="FD8A333A"/>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9517CD"/>
    <w:multiLevelType w:val="multilevel"/>
    <w:tmpl w:val="5D505DF2"/>
    <w:lvl w:ilvl="0">
      <w:start w:val="1"/>
      <w:numFmt w:val="decimal"/>
      <w:lvlText w:val="%1."/>
      <w:lvlJc w:val="left"/>
      <w:pPr>
        <w:ind w:left="567" w:hanging="567"/>
      </w:pPr>
      <w:rPr>
        <w:rFonts w:hint="default"/>
        <w:b w:val="0"/>
      </w:rPr>
    </w:lvl>
    <w:lvl w:ilvl="1">
      <w:start w:val="1"/>
      <w:numFmt w:val="decimal"/>
      <w:lvlText w:val="%1.%2."/>
      <w:lvlJc w:val="left"/>
      <w:pPr>
        <w:ind w:left="1134" w:hanging="774"/>
      </w:pPr>
      <w:rPr>
        <w:rFonts w:hint="default"/>
        <w:b w:val="0"/>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6D11B83"/>
    <w:multiLevelType w:val="multilevel"/>
    <w:tmpl w:val="1C0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6849D5"/>
    <w:multiLevelType w:val="multilevel"/>
    <w:tmpl w:val="8152ADF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E5E4D5B"/>
    <w:multiLevelType w:val="multilevel"/>
    <w:tmpl w:val="E73209FA"/>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9643F9"/>
    <w:multiLevelType w:val="hybridMultilevel"/>
    <w:tmpl w:val="F698C1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4A8173D"/>
    <w:multiLevelType w:val="multilevel"/>
    <w:tmpl w:val="F0187210"/>
    <w:lvl w:ilvl="0">
      <w:start w:val="1"/>
      <w:numFmt w:val="decimal"/>
      <w:lvlText w:val="%1."/>
      <w:lvlJc w:val="left"/>
      <w:pPr>
        <w:tabs>
          <w:tab w:val="num" w:pos="720"/>
        </w:tabs>
        <w:ind w:left="720" w:hanging="720"/>
      </w:pPr>
      <w:rPr>
        <w:rFonts w:hint="default"/>
        <w:b w:val="0"/>
        <w:i w:val="0"/>
        <w:u w:val="none"/>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448"/>
        </w:tabs>
        <w:ind w:left="2448" w:hanging="1008"/>
      </w:pPr>
      <w:rPr>
        <w:rFonts w:hint="default"/>
        <w:u w:val="none"/>
      </w:rPr>
    </w:lvl>
    <w:lvl w:ilvl="3">
      <w:start w:val="1"/>
      <w:numFmt w:val="decimal"/>
      <w:lvlText w:val="%1.%2.%3.%4"/>
      <w:lvlJc w:val="left"/>
      <w:pPr>
        <w:tabs>
          <w:tab w:val="num" w:pos="3024"/>
        </w:tabs>
        <w:ind w:left="3024" w:hanging="1008"/>
      </w:pPr>
      <w:rPr>
        <w:rFonts w:hint="default"/>
      </w:rPr>
    </w:lvl>
    <w:lvl w:ilvl="4">
      <w:start w:val="1"/>
      <w:numFmt w:val="decimal"/>
      <w:lvlText w:val="%1.%2.%3.%4.%5"/>
      <w:lvlJc w:val="left"/>
      <w:pPr>
        <w:tabs>
          <w:tab w:val="num" w:pos="4320"/>
        </w:tabs>
        <w:ind w:left="4320" w:hanging="1296"/>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4FA6AD8"/>
    <w:multiLevelType w:val="hybridMultilevel"/>
    <w:tmpl w:val="AD2846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7641649"/>
    <w:multiLevelType w:val="hybridMultilevel"/>
    <w:tmpl w:val="5008CEF6"/>
    <w:lvl w:ilvl="0" w:tplc="B6CEACDE">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7"/>
  </w:num>
  <w:num w:numId="2">
    <w:abstractNumId w:val="25"/>
  </w:num>
  <w:num w:numId="3">
    <w:abstractNumId w:val="15"/>
  </w:num>
  <w:num w:numId="4">
    <w:abstractNumId w:val="11"/>
  </w:num>
  <w:num w:numId="5">
    <w:abstractNumId w:val="31"/>
  </w:num>
  <w:num w:numId="6">
    <w:abstractNumId w:val="30"/>
  </w:num>
  <w:num w:numId="7">
    <w:abstractNumId w:val="24"/>
  </w:num>
  <w:num w:numId="8">
    <w:abstractNumId w:val="5"/>
  </w:num>
  <w:num w:numId="9">
    <w:abstractNumId w:val="35"/>
  </w:num>
  <w:num w:numId="10">
    <w:abstractNumId w:val="26"/>
  </w:num>
  <w:num w:numId="11">
    <w:abstractNumId w:val="4"/>
  </w:num>
  <w:num w:numId="12">
    <w:abstractNumId w:val="1"/>
  </w:num>
  <w:num w:numId="13">
    <w:abstractNumId w:val="6"/>
  </w:num>
  <w:num w:numId="14">
    <w:abstractNumId w:val="23"/>
  </w:num>
  <w:num w:numId="15">
    <w:abstractNumId w:val="19"/>
  </w:num>
  <w:num w:numId="16">
    <w:abstractNumId w:val="13"/>
    <w:lvlOverride w:ilvl="0">
      <w:lvl w:ilvl="0">
        <w:start w:val="1"/>
        <w:numFmt w:val="decimal"/>
        <w:isLgl/>
        <w:lvlText w:val="%1."/>
        <w:lvlJc w:val="left"/>
        <w:pPr>
          <w:tabs>
            <w:tab w:val="num" w:pos="720"/>
          </w:tabs>
          <w:ind w:left="720" w:hanging="720"/>
        </w:pPr>
        <w:rPr>
          <w:rFonts w:hint="default"/>
          <w:b w:val="0"/>
          <w:i w:val="0"/>
          <w:u w:val="none"/>
        </w:rPr>
      </w:lvl>
    </w:lvlOverride>
    <w:lvlOverride w:ilvl="1">
      <w:lvl w:ilvl="1">
        <w:start w:val="1"/>
        <w:numFmt w:val="decimal"/>
        <w:isLgl/>
        <w:lvlText w:val="%1.%2"/>
        <w:lvlJc w:val="left"/>
        <w:pPr>
          <w:tabs>
            <w:tab w:val="num" w:pos="1656"/>
          </w:tabs>
          <w:ind w:left="1656" w:hanging="936"/>
        </w:pPr>
        <w:rPr>
          <w:rFonts w:hint="default"/>
          <w:b w:val="0"/>
          <w:i w:val="0"/>
          <w:u w:val="none"/>
        </w:rPr>
      </w:lvl>
    </w:lvlOverride>
    <w:lvlOverride w:ilvl="2">
      <w:lvl w:ilvl="2">
        <w:start w:val="1"/>
        <w:numFmt w:val="decimal"/>
        <w:isLgl/>
        <w:lvlText w:val="%1.%2.%3"/>
        <w:lvlJc w:val="left"/>
        <w:pPr>
          <w:tabs>
            <w:tab w:val="num" w:pos="2736"/>
          </w:tabs>
          <w:ind w:left="2736" w:hanging="1080"/>
        </w:pPr>
        <w:rPr>
          <w:rFonts w:hint="default"/>
          <w:u w:val="none"/>
        </w:rPr>
      </w:lvl>
    </w:lvlOverride>
    <w:lvlOverride w:ilvl="3">
      <w:lvl w:ilvl="3">
        <w:start w:val="1"/>
        <w:numFmt w:val="decimal"/>
        <w:isLgl/>
        <w:lvlText w:val="%1.%2.%3.%4"/>
        <w:lvlJc w:val="left"/>
        <w:pPr>
          <w:tabs>
            <w:tab w:val="num" w:pos="3600"/>
          </w:tabs>
          <w:ind w:left="3600" w:hanging="1440"/>
        </w:pPr>
        <w:rPr>
          <w:rFonts w:hint="default"/>
          <w:u w:val="none"/>
        </w:rPr>
      </w:lvl>
    </w:lvlOverride>
    <w:lvlOverride w:ilvl="4">
      <w:lvl w:ilvl="4">
        <w:start w:val="1"/>
        <w:numFmt w:val="decimal"/>
        <w:isLgl/>
        <w:lvlText w:val="%1.%2.%3.%4.%5"/>
        <w:lvlJc w:val="left"/>
        <w:pPr>
          <w:tabs>
            <w:tab w:val="num" w:pos="4320"/>
          </w:tabs>
          <w:ind w:left="4320" w:hanging="1440"/>
        </w:pPr>
        <w:rPr>
          <w:rFonts w:hint="default"/>
          <w:u w:val="none"/>
        </w:rPr>
      </w:lvl>
    </w:lvlOverride>
    <w:lvlOverride w:ilvl="5">
      <w:lvl w:ilvl="5">
        <w:start w:val="1"/>
        <w:numFmt w:val="decimal"/>
        <w:isLgl/>
        <w:lvlText w:val="%1.%2.%3.%4.%5.%6"/>
        <w:lvlJc w:val="left"/>
        <w:pPr>
          <w:tabs>
            <w:tab w:val="num" w:pos="5328"/>
          </w:tabs>
          <w:ind w:left="5328" w:hanging="1728"/>
        </w:pPr>
        <w:rPr>
          <w:rFonts w:hint="default"/>
          <w:u w:val="none"/>
        </w:rPr>
      </w:lvl>
    </w:lvlOverride>
    <w:lvlOverride w:ilvl="6">
      <w:lvl w:ilvl="6">
        <w:start w:val="1"/>
        <w:numFmt w:val="decimal"/>
        <w:isLgl/>
        <w:lvlText w:val="%1.%2.%3.%4.%5.%6.%7"/>
        <w:lvlJc w:val="left"/>
        <w:pPr>
          <w:tabs>
            <w:tab w:val="num" w:pos="6192"/>
          </w:tabs>
          <w:ind w:left="6192" w:hanging="1872"/>
        </w:pPr>
        <w:rPr>
          <w:rFonts w:hint="default"/>
          <w:u w:val="none"/>
        </w:rPr>
      </w:lvl>
    </w:lvlOverride>
    <w:lvlOverride w:ilvl="7">
      <w:lvl w:ilvl="7">
        <w:start w:val="1"/>
        <w:numFmt w:val="decimal"/>
        <w:isLgl/>
        <w:lvlText w:val="%1.%2.%3.%4.%5.%6.%7.%8"/>
        <w:lvlJc w:val="left"/>
        <w:pPr>
          <w:tabs>
            <w:tab w:val="num" w:pos="7128"/>
          </w:tabs>
          <w:ind w:left="7128" w:hanging="2088"/>
        </w:pPr>
        <w:rPr>
          <w:rFonts w:hint="default"/>
          <w:u w:val="none"/>
        </w:rPr>
      </w:lvl>
    </w:lvlOverride>
    <w:lvlOverride w:ilvl="8">
      <w:lvl w:ilvl="8">
        <w:start w:val="1"/>
        <w:numFmt w:val="decimal"/>
        <w:isLgl/>
        <w:lvlText w:val="%1.%2.%3.%4.%5.%6.%7.%8.%9"/>
        <w:lvlJc w:val="left"/>
        <w:pPr>
          <w:tabs>
            <w:tab w:val="num" w:pos="8064"/>
          </w:tabs>
          <w:ind w:left="8064" w:hanging="2304"/>
        </w:pPr>
        <w:rPr>
          <w:rFonts w:hint="default"/>
          <w:u w:val="none"/>
        </w:rPr>
      </w:lvl>
    </w:lvlOverride>
  </w:num>
  <w:num w:numId="17">
    <w:abstractNumId w:val="2"/>
  </w:num>
  <w:num w:numId="18">
    <w:abstractNumId w:val="20"/>
  </w:num>
  <w:num w:numId="19">
    <w:abstractNumId w:val="29"/>
  </w:num>
  <w:num w:numId="20">
    <w:abstractNumId w:val="0"/>
  </w:num>
  <w:num w:numId="21">
    <w:abstractNumId w:val="2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7"/>
  </w:num>
  <w:num w:numId="25">
    <w:abstractNumId w:val="18"/>
  </w:num>
  <w:num w:numId="26">
    <w:abstractNumId w:val="10"/>
  </w:num>
  <w:num w:numId="27">
    <w:abstractNumId w:val="3"/>
  </w:num>
  <w:num w:numId="28">
    <w:abstractNumId w:val="16"/>
  </w:num>
  <w:num w:numId="29">
    <w:abstractNumId w:val="22"/>
  </w:num>
  <w:num w:numId="30">
    <w:abstractNumId w:val="14"/>
  </w:num>
  <w:num w:numId="31">
    <w:abstractNumId w:val="27"/>
  </w:num>
  <w:num w:numId="32">
    <w:abstractNumId w:val="9"/>
  </w:num>
  <w:num w:numId="33">
    <w:abstractNumId w:val="8"/>
  </w:num>
  <w:num w:numId="34">
    <w:abstractNumId w:val="32"/>
  </w:num>
  <w:num w:numId="35">
    <w:abstractNumId w:val="12"/>
  </w:num>
  <w:num w:numId="36">
    <w:abstractNumId w:val="3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964"/>
    <w:rsid w:val="00001998"/>
    <w:rsid w:val="0000295B"/>
    <w:rsid w:val="000070A2"/>
    <w:rsid w:val="000076C7"/>
    <w:rsid w:val="000120EB"/>
    <w:rsid w:val="00022F78"/>
    <w:rsid w:val="0004290D"/>
    <w:rsid w:val="000473D9"/>
    <w:rsid w:val="0005573F"/>
    <w:rsid w:val="000613F2"/>
    <w:rsid w:val="000629E4"/>
    <w:rsid w:val="00083831"/>
    <w:rsid w:val="00085CFD"/>
    <w:rsid w:val="00095A5D"/>
    <w:rsid w:val="000C4334"/>
    <w:rsid w:val="000D66B0"/>
    <w:rsid w:val="000E5CA8"/>
    <w:rsid w:val="000F235F"/>
    <w:rsid w:val="001010B7"/>
    <w:rsid w:val="001136B4"/>
    <w:rsid w:val="00127873"/>
    <w:rsid w:val="00131ED0"/>
    <w:rsid w:val="0013262B"/>
    <w:rsid w:val="001416ED"/>
    <w:rsid w:val="0015572A"/>
    <w:rsid w:val="00156226"/>
    <w:rsid w:val="001617A7"/>
    <w:rsid w:val="00170361"/>
    <w:rsid w:val="00180470"/>
    <w:rsid w:val="001B4D40"/>
    <w:rsid w:val="001C0A5B"/>
    <w:rsid w:val="001D2F4C"/>
    <w:rsid w:val="001D4634"/>
    <w:rsid w:val="001E5C9D"/>
    <w:rsid w:val="001F5BDA"/>
    <w:rsid w:val="00201863"/>
    <w:rsid w:val="00245637"/>
    <w:rsid w:val="00247CD0"/>
    <w:rsid w:val="00255F36"/>
    <w:rsid w:val="00257C63"/>
    <w:rsid w:val="00274A4E"/>
    <w:rsid w:val="00287AE9"/>
    <w:rsid w:val="00294C8F"/>
    <w:rsid w:val="002A321A"/>
    <w:rsid w:val="002B37FA"/>
    <w:rsid w:val="002B380D"/>
    <w:rsid w:val="002B51AE"/>
    <w:rsid w:val="002B68FE"/>
    <w:rsid w:val="002C597F"/>
    <w:rsid w:val="002C6588"/>
    <w:rsid w:val="002D1CD3"/>
    <w:rsid w:val="002F514C"/>
    <w:rsid w:val="002F78B7"/>
    <w:rsid w:val="0030464A"/>
    <w:rsid w:val="00310307"/>
    <w:rsid w:val="00311202"/>
    <w:rsid w:val="0033502E"/>
    <w:rsid w:val="00336D6E"/>
    <w:rsid w:val="00340CFB"/>
    <w:rsid w:val="00354F71"/>
    <w:rsid w:val="003844BF"/>
    <w:rsid w:val="00392035"/>
    <w:rsid w:val="003A638B"/>
    <w:rsid w:val="003B681C"/>
    <w:rsid w:val="003C5504"/>
    <w:rsid w:val="003C7527"/>
    <w:rsid w:val="003F264A"/>
    <w:rsid w:val="003F652F"/>
    <w:rsid w:val="00413639"/>
    <w:rsid w:val="0041663F"/>
    <w:rsid w:val="00421010"/>
    <w:rsid w:val="004300B7"/>
    <w:rsid w:val="00434291"/>
    <w:rsid w:val="00443D3F"/>
    <w:rsid w:val="00453C38"/>
    <w:rsid w:val="00460D0D"/>
    <w:rsid w:val="00460F28"/>
    <w:rsid w:val="00480CA5"/>
    <w:rsid w:val="004834C4"/>
    <w:rsid w:val="004B38F8"/>
    <w:rsid w:val="004C4365"/>
    <w:rsid w:val="004C49BA"/>
    <w:rsid w:val="004D5B83"/>
    <w:rsid w:val="004D667B"/>
    <w:rsid w:val="004E482D"/>
    <w:rsid w:val="004E76C6"/>
    <w:rsid w:val="005016DF"/>
    <w:rsid w:val="00530020"/>
    <w:rsid w:val="005348EE"/>
    <w:rsid w:val="00552984"/>
    <w:rsid w:val="0055678D"/>
    <w:rsid w:val="005B2634"/>
    <w:rsid w:val="005B51F6"/>
    <w:rsid w:val="005C2ED2"/>
    <w:rsid w:val="005E4F7A"/>
    <w:rsid w:val="005E5C98"/>
    <w:rsid w:val="005F36D2"/>
    <w:rsid w:val="006036BC"/>
    <w:rsid w:val="006110CF"/>
    <w:rsid w:val="0065284D"/>
    <w:rsid w:val="00657214"/>
    <w:rsid w:val="00663758"/>
    <w:rsid w:val="0067437F"/>
    <w:rsid w:val="0067673B"/>
    <w:rsid w:val="00676CBE"/>
    <w:rsid w:val="0068267C"/>
    <w:rsid w:val="00684DA6"/>
    <w:rsid w:val="00693B23"/>
    <w:rsid w:val="00695748"/>
    <w:rsid w:val="006963F9"/>
    <w:rsid w:val="006A6109"/>
    <w:rsid w:val="006A628C"/>
    <w:rsid w:val="006E25B3"/>
    <w:rsid w:val="006E428B"/>
    <w:rsid w:val="006E5242"/>
    <w:rsid w:val="007007BE"/>
    <w:rsid w:val="00722800"/>
    <w:rsid w:val="00726309"/>
    <w:rsid w:val="00733DE4"/>
    <w:rsid w:val="00751DDA"/>
    <w:rsid w:val="0076285C"/>
    <w:rsid w:val="00770F7B"/>
    <w:rsid w:val="007D6067"/>
    <w:rsid w:val="007E03D7"/>
    <w:rsid w:val="007E2B12"/>
    <w:rsid w:val="007E5CA5"/>
    <w:rsid w:val="007F1E4D"/>
    <w:rsid w:val="007F5377"/>
    <w:rsid w:val="007F6A14"/>
    <w:rsid w:val="007F7FE1"/>
    <w:rsid w:val="00805E0D"/>
    <w:rsid w:val="008229BF"/>
    <w:rsid w:val="00852DEF"/>
    <w:rsid w:val="008551D4"/>
    <w:rsid w:val="008970B8"/>
    <w:rsid w:val="008978F6"/>
    <w:rsid w:val="008A24B7"/>
    <w:rsid w:val="008C5651"/>
    <w:rsid w:val="008E1A5D"/>
    <w:rsid w:val="008F296A"/>
    <w:rsid w:val="00901129"/>
    <w:rsid w:val="00914DBA"/>
    <w:rsid w:val="00930723"/>
    <w:rsid w:val="009557B0"/>
    <w:rsid w:val="00961146"/>
    <w:rsid w:val="0096321B"/>
    <w:rsid w:val="0097395B"/>
    <w:rsid w:val="009A48DA"/>
    <w:rsid w:val="009D4C1D"/>
    <w:rsid w:val="00A009DF"/>
    <w:rsid w:val="00A01CE3"/>
    <w:rsid w:val="00A0570F"/>
    <w:rsid w:val="00A068CB"/>
    <w:rsid w:val="00A10A01"/>
    <w:rsid w:val="00A20C54"/>
    <w:rsid w:val="00A248BA"/>
    <w:rsid w:val="00A252BB"/>
    <w:rsid w:val="00A31BEC"/>
    <w:rsid w:val="00A3658D"/>
    <w:rsid w:val="00A3770C"/>
    <w:rsid w:val="00A37972"/>
    <w:rsid w:val="00A4790E"/>
    <w:rsid w:val="00A646BB"/>
    <w:rsid w:val="00A64A9C"/>
    <w:rsid w:val="00A75DE0"/>
    <w:rsid w:val="00AA31B9"/>
    <w:rsid w:val="00AA715A"/>
    <w:rsid w:val="00AB4DE7"/>
    <w:rsid w:val="00AC30F2"/>
    <w:rsid w:val="00AC463E"/>
    <w:rsid w:val="00AC6F58"/>
    <w:rsid w:val="00AD0EA5"/>
    <w:rsid w:val="00AE740C"/>
    <w:rsid w:val="00AF6BD9"/>
    <w:rsid w:val="00B05A02"/>
    <w:rsid w:val="00B077BE"/>
    <w:rsid w:val="00B14224"/>
    <w:rsid w:val="00B262BD"/>
    <w:rsid w:val="00B3103C"/>
    <w:rsid w:val="00B33418"/>
    <w:rsid w:val="00B45249"/>
    <w:rsid w:val="00B62101"/>
    <w:rsid w:val="00B848BE"/>
    <w:rsid w:val="00B904D8"/>
    <w:rsid w:val="00B917E8"/>
    <w:rsid w:val="00B93FDD"/>
    <w:rsid w:val="00B9711B"/>
    <w:rsid w:val="00BA1DCE"/>
    <w:rsid w:val="00BB1D83"/>
    <w:rsid w:val="00BC55F0"/>
    <w:rsid w:val="00BE0B61"/>
    <w:rsid w:val="00BE1A2C"/>
    <w:rsid w:val="00BE6468"/>
    <w:rsid w:val="00BF13C8"/>
    <w:rsid w:val="00BF4FB5"/>
    <w:rsid w:val="00C04C1A"/>
    <w:rsid w:val="00C36694"/>
    <w:rsid w:val="00C6100A"/>
    <w:rsid w:val="00C75511"/>
    <w:rsid w:val="00C831C8"/>
    <w:rsid w:val="00C85F27"/>
    <w:rsid w:val="00CA551B"/>
    <w:rsid w:val="00CB476A"/>
    <w:rsid w:val="00CB6532"/>
    <w:rsid w:val="00CC220B"/>
    <w:rsid w:val="00CC3075"/>
    <w:rsid w:val="00CD6106"/>
    <w:rsid w:val="00CE1055"/>
    <w:rsid w:val="00CE4E31"/>
    <w:rsid w:val="00CF03AA"/>
    <w:rsid w:val="00CF495B"/>
    <w:rsid w:val="00D01FE8"/>
    <w:rsid w:val="00D239E9"/>
    <w:rsid w:val="00D36872"/>
    <w:rsid w:val="00D46340"/>
    <w:rsid w:val="00D53C5B"/>
    <w:rsid w:val="00D61229"/>
    <w:rsid w:val="00D619CE"/>
    <w:rsid w:val="00D71A8B"/>
    <w:rsid w:val="00D729DF"/>
    <w:rsid w:val="00D73829"/>
    <w:rsid w:val="00D95EEF"/>
    <w:rsid w:val="00D979FE"/>
    <w:rsid w:val="00DA1478"/>
    <w:rsid w:val="00DA3C88"/>
    <w:rsid w:val="00DB65EF"/>
    <w:rsid w:val="00DB79EA"/>
    <w:rsid w:val="00DB7FBC"/>
    <w:rsid w:val="00DC09E1"/>
    <w:rsid w:val="00DD00EA"/>
    <w:rsid w:val="00DD537F"/>
    <w:rsid w:val="00DE2897"/>
    <w:rsid w:val="00E00964"/>
    <w:rsid w:val="00E138C5"/>
    <w:rsid w:val="00E21634"/>
    <w:rsid w:val="00E2177E"/>
    <w:rsid w:val="00E25A65"/>
    <w:rsid w:val="00E3580C"/>
    <w:rsid w:val="00E42947"/>
    <w:rsid w:val="00E47C4E"/>
    <w:rsid w:val="00E53A8F"/>
    <w:rsid w:val="00E7006F"/>
    <w:rsid w:val="00E712D2"/>
    <w:rsid w:val="00E74492"/>
    <w:rsid w:val="00E857F3"/>
    <w:rsid w:val="00E95E73"/>
    <w:rsid w:val="00EA494D"/>
    <w:rsid w:val="00EB7E16"/>
    <w:rsid w:val="00EC199E"/>
    <w:rsid w:val="00EC4FEB"/>
    <w:rsid w:val="00ED0077"/>
    <w:rsid w:val="00ED252A"/>
    <w:rsid w:val="00EE4F1A"/>
    <w:rsid w:val="00EF4B3D"/>
    <w:rsid w:val="00F1027A"/>
    <w:rsid w:val="00F16888"/>
    <w:rsid w:val="00F46116"/>
    <w:rsid w:val="00F722BF"/>
    <w:rsid w:val="00F81648"/>
    <w:rsid w:val="00F93F1D"/>
    <w:rsid w:val="00F94733"/>
    <w:rsid w:val="00FA1394"/>
    <w:rsid w:val="00FA73AB"/>
    <w:rsid w:val="00FB2B66"/>
    <w:rsid w:val="00FD45B7"/>
    <w:rsid w:val="00FF1B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13C8"/>
  <w15:chartTrackingRefBased/>
  <w15:docId w15:val="{EE188358-D86B-48FC-8D85-FD7DFE7A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14DBA"/>
    <w:pPr>
      <w:keepNext/>
      <w:spacing w:after="0" w:line="240" w:lineRule="auto"/>
      <w:jc w:val="both"/>
      <w:outlineLvl w:val="0"/>
    </w:pPr>
    <w:rPr>
      <w:rFonts w:ascii="Times New Roman" w:eastAsia="Times New Roman" w:hAnsi="Times New Roman" w:cs="Times New Roman"/>
      <w:b/>
      <w:bCs/>
      <w:sz w:val="24"/>
      <w:szCs w:val="24"/>
      <w:lang w:val="en-GB"/>
    </w:rPr>
  </w:style>
  <w:style w:type="paragraph" w:styleId="Heading2">
    <w:name w:val="heading 2"/>
    <w:basedOn w:val="Normal"/>
    <w:next w:val="Normal"/>
    <w:link w:val="Heading2Char"/>
    <w:qFormat/>
    <w:rsid w:val="00156226"/>
    <w:pPr>
      <w:keepNext/>
      <w:spacing w:before="240" w:after="60" w:line="480" w:lineRule="auto"/>
      <w:ind w:left="1440" w:hanging="1440"/>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156226"/>
    <w:pPr>
      <w:keepNext/>
      <w:spacing w:after="0" w:line="480" w:lineRule="auto"/>
      <w:ind w:left="567" w:hanging="567"/>
      <w:jc w:val="both"/>
      <w:outlineLvl w:val="2"/>
    </w:pPr>
    <w:rPr>
      <w:rFonts w:ascii="Arial" w:eastAsia="Times New Roman" w:hAnsi="Arial" w:cs="Times New Roman"/>
      <w:bCs/>
      <w:szCs w:val="24"/>
      <w:u w:val="single"/>
      <w:lang w:val="en-US"/>
    </w:rPr>
  </w:style>
  <w:style w:type="paragraph" w:styleId="Heading4">
    <w:name w:val="heading 4"/>
    <w:basedOn w:val="Normal"/>
    <w:next w:val="Normal"/>
    <w:link w:val="Heading4Char"/>
    <w:qFormat/>
    <w:rsid w:val="00156226"/>
    <w:pPr>
      <w:keepNext/>
      <w:numPr>
        <w:numId w:val="17"/>
      </w:numPr>
      <w:tabs>
        <w:tab w:val="clear" w:pos="567"/>
      </w:tabs>
      <w:spacing w:after="0" w:line="480" w:lineRule="auto"/>
      <w:jc w:val="both"/>
      <w:outlineLvl w:val="3"/>
    </w:pPr>
    <w:rPr>
      <w:rFonts w:ascii="Arial" w:eastAsia="Times New Roman" w:hAnsi="Arial" w:cs="Times New Roman"/>
      <w:b/>
      <w:szCs w:val="24"/>
      <w:u w:val="single"/>
      <w:lang w:val="en-US"/>
    </w:rPr>
  </w:style>
  <w:style w:type="paragraph" w:styleId="Heading5">
    <w:name w:val="heading 5"/>
    <w:basedOn w:val="Normal"/>
    <w:next w:val="Normal"/>
    <w:link w:val="Heading5Char"/>
    <w:unhideWhenUsed/>
    <w:qFormat/>
    <w:rsid w:val="00156226"/>
    <w:pPr>
      <w:spacing w:before="240" w:after="60" w:line="480" w:lineRule="auto"/>
      <w:ind w:left="1440" w:hanging="1440"/>
      <w:outlineLvl w:val="4"/>
    </w:pPr>
    <w:rPr>
      <w:rFonts w:ascii="Calibri" w:eastAsia="Times New Roman" w:hAnsi="Calibri" w:cs="Times New Roman"/>
      <w:b/>
      <w:bCs/>
      <w:i/>
      <w:iCs/>
      <w:sz w:val="26"/>
      <w:szCs w:val="26"/>
      <w:lang w:val="en-GB"/>
    </w:rPr>
  </w:style>
  <w:style w:type="paragraph" w:styleId="Heading8">
    <w:name w:val="heading 8"/>
    <w:basedOn w:val="Normal"/>
    <w:next w:val="Normal"/>
    <w:link w:val="Heading8Char"/>
    <w:uiPriority w:val="9"/>
    <w:semiHidden/>
    <w:unhideWhenUsed/>
    <w:qFormat/>
    <w:rsid w:val="00156226"/>
    <w:pPr>
      <w:spacing w:before="240" w:after="60" w:line="480" w:lineRule="auto"/>
      <w:ind w:left="1440" w:hanging="1440"/>
      <w:outlineLvl w:val="7"/>
    </w:pPr>
    <w:rPr>
      <w:rFonts w:ascii="Calibri" w:eastAsia="Times New Roman" w:hAnsi="Calibri" w:cs="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C5B"/>
    <w:pPr>
      <w:ind w:left="720"/>
      <w:contextualSpacing/>
    </w:pPr>
  </w:style>
  <w:style w:type="paragraph" w:styleId="Header">
    <w:name w:val="header"/>
    <w:basedOn w:val="Normal"/>
    <w:link w:val="HeaderChar"/>
    <w:uiPriority w:val="99"/>
    <w:unhideWhenUsed/>
    <w:rsid w:val="00A24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8BA"/>
  </w:style>
  <w:style w:type="paragraph" w:styleId="Footer">
    <w:name w:val="footer"/>
    <w:basedOn w:val="Normal"/>
    <w:link w:val="FooterChar"/>
    <w:unhideWhenUsed/>
    <w:rsid w:val="00A248BA"/>
    <w:pPr>
      <w:tabs>
        <w:tab w:val="center" w:pos="4513"/>
        <w:tab w:val="right" w:pos="9026"/>
      </w:tabs>
      <w:spacing w:after="0" w:line="240" w:lineRule="auto"/>
    </w:pPr>
  </w:style>
  <w:style w:type="character" w:customStyle="1" w:styleId="FooterChar">
    <w:name w:val="Footer Char"/>
    <w:basedOn w:val="DefaultParagraphFont"/>
    <w:link w:val="Footer"/>
    <w:rsid w:val="00A248BA"/>
  </w:style>
  <w:style w:type="character" w:customStyle="1" w:styleId="Heading1Char">
    <w:name w:val="Heading 1 Char"/>
    <w:basedOn w:val="DefaultParagraphFont"/>
    <w:link w:val="Heading1"/>
    <w:rsid w:val="00914DBA"/>
    <w:rPr>
      <w:rFonts w:ascii="Times New Roman" w:eastAsia="Times New Roman" w:hAnsi="Times New Roman" w:cs="Times New Roman"/>
      <w:b/>
      <w:bCs/>
      <w:sz w:val="24"/>
      <w:szCs w:val="24"/>
      <w:lang w:val="en-GB"/>
    </w:rPr>
  </w:style>
  <w:style w:type="paragraph" w:styleId="BodyText">
    <w:name w:val="Body Text"/>
    <w:basedOn w:val="Normal"/>
    <w:link w:val="BodyTextChar"/>
    <w:rsid w:val="00914DBA"/>
    <w:pPr>
      <w:spacing w:after="0" w:line="240" w:lineRule="auto"/>
      <w:jc w:val="center"/>
    </w:pPr>
    <w:rPr>
      <w:rFonts w:ascii="Times New Roman" w:eastAsia="Times New Roman" w:hAnsi="Times New Roman" w:cs="Times New Roman"/>
      <w:b/>
      <w:bCs/>
      <w:szCs w:val="24"/>
      <w:lang w:val="en-GB"/>
    </w:rPr>
  </w:style>
  <w:style w:type="character" w:customStyle="1" w:styleId="BodyTextChar">
    <w:name w:val="Body Text Char"/>
    <w:basedOn w:val="DefaultParagraphFont"/>
    <w:link w:val="BodyText"/>
    <w:rsid w:val="00914DBA"/>
    <w:rPr>
      <w:rFonts w:ascii="Times New Roman" w:eastAsia="Times New Roman" w:hAnsi="Times New Roman" w:cs="Times New Roman"/>
      <w:b/>
      <w:bCs/>
      <w:szCs w:val="24"/>
      <w:lang w:val="en-GB"/>
    </w:rPr>
  </w:style>
  <w:style w:type="character" w:customStyle="1" w:styleId="Heading2Char">
    <w:name w:val="Heading 2 Char"/>
    <w:basedOn w:val="DefaultParagraphFont"/>
    <w:link w:val="Heading2"/>
    <w:rsid w:val="00156226"/>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156226"/>
    <w:rPr>
      <w:rFonts w:ascii="Arial" w:eastAsia="Times New Roman" w:hAnsi="Arial" w:cs="Times New Roman"/>
      <w:bCs/>
      <w:szCs w:val="24"/>
      <w:u w:val="single"/>
      <w:lang w:val="en-US"/>
    </w:rPr>
  </w:style>
  <w:style w:type="character" w:customStyle="1" w:styleId="Heading4Char">
    <w:name w:val="Heading 4 Char"/>
    <w:basedOn w:val="DefaultParagraphFont"/>
    <w:link w:val="Heading4"/>
    <w:rsid w:val="00156226"/>
    <w:rPr>
      <w:rFonts w:ascii="Arial" w:eastAsia="Times New Roman" w:hAnsi="Arial" w:cs="Times New Roman"/>
      <w:b/>
      <w:szCs w:val="24"/>
      <w:u w:val="single"/>
      <w:lang w:val="en-US"/>
    </w:rPr>
  </w:style>
  <w:style w:type="character" w:customStyle="1" w:styleId="Heading5Char">
    <w:name w:val="Heading 5 Char"/>
    <w:basedOn w:val="DefaultParagraphFont"/>
    <w:link w:val="Heading5"/>
    <w:rsid w:val="00156226"/>
    <w:rPr>
      <w:rFonts w:ascii="Calibri" w:eastAsia="Times New Roman" w:hAnsi="Calibri" w:cs="Times New Roman"/>
      <w:b/>
      <w:bCs/>
      <w:i/>
      <w:iCs/>
      <w:sz w:val="26"/>
      <w:szCs w:val="26"/>
      <w:lang w:val="en-GB"/>
    </w:rPr>
  </w:style>
  <w:style w:type="character" w:customStyle="1" w:styleId="Heading8Char">
    <w:name w:val="Heading 8 Char"/>
    <w:basedOn w:val="DefaultParagraphFont"/>
    <w:link w:val="Heading8"/>
    <w:uiPriority w:val="9"/>
    <w:semiHidden/>
    <w:rsid w:val="00156226"/>
    <w:rPr>
      <w:rFonts w:ascii="Calibri" w:eastAsia="Times New Roman" w:hAnsi="Calibri" w:cs="Times New Roman"/>
      <w:i/>
      <w:iCs/>
      <w:sz w:val="24"/>
      <w:szCs w:val="24"/>
      <w:lang w:val="en-GB"/>
    </w:rPr>
  </w:style>
  <w:style w:type="character" w:styleId="PageNumber">
    <w:name w:val="page number"/>
    <w:basedOn w:val="DefaultParagraphFont"/>
    <w:rsid w:val="00156226"/>
  </w:style>
  <w:style w:type="paragraph" w:styleId="BalloonText">
    <w:name w:val="Balloon Text"/>
    <w:basedOn w:val="Normal"/>
    <w:link w:val="BalloonTextChar"/>
    <w:unhideWhenUsed/>
    <w:rsid w:val="00156226"/>
    <w:pPr>
      <w:spacing w:after="0" w:line="480" w:lineRule="auto"/>
      <w:ind w:left="1440" w:hanging="1440"/>
    </w:pPr>
    <w:rPr>
      <w:rFonts w:ascii="Segoe UI" w:eastAsia="Times New Roman" w:hAnsi="Segoe UI" w:cs="Segoe UI"/>
      <w:sz w:val="18"/>
      <w:szCs w:val="18"/>
      <w:lang w:val="en-GB"/>
    </w:rPr>
  </w:style>
  <w:style w:type="character" w:customStyle="1" w:styleId="BalloonTextChar">
    <w:name w:val="Balloon Text Char"/>
    <w:basedOn w:val="DefaultParagraphFont"/>
    <w:link w:val="BalloonText"/>
    <w:rsid w:val="00156226"/>
    <w:rPr>
      <w:rFonts w:ascii="Segoe UI" w:eastAsia="Times New Roman" w:hAnsi="Segoe UI" w:cs="Segoe UI"/>
      <w:sz w:val="18"/>
      <w:szCs w:val="18"/>
      <w:lang w:val="en-GB"/>
    </w:rPr>
  </w:style>
  <w:style w:type="paragraph" w:customStyle="1" w:styleId="BGNormal">
    <w:name w:val="BGNormal"/>
    <w:basedOn w:val="Normal"/>
    <w:rsid w:val="00156226"/>
    <w:pPr>
      <w:widowControl w:val="0"/>
      <w:spacing w:after="0" w:line="360" w:lineRule="auto"/>
      <w:ind w:left="1440" w:hanging="1440"/>
      <w:jc w:val="both"/>
    </w:pPr>
    <w:rPr>
      <w:rFonts w:ascii="Arial" w:eastAsia="Times New Roman" w:hAnsi="Arial" w:cs="Times New Roman"/>
      <w:sz w:val="24"/>
    </w:rPr>
  </w:style>
  <w:style w:type="paragraph" w:customStyle="1" w:styleId="SingleSpacing">
    <w:name w:val="SingleSpacing"/>
    <w:basedOn w:val="Normal"/>
    <w:rsid w:val="00156226"/>
    <w:pPr>
      <w:suppressAutoHyphens/>
      <w:spacing w:after="0" w:line="480" w:lineRule="auto"/>
      <w:ind w:left="1440" w:hanging="1440"/>
      <w:jc w:val="both"/>
    </w:pPr>
    <w:rPr>
      <w:rFonts w:ascii="Arial" w:eastAsia="Times New Roman" w:hAnsi="Arial" w:cs="Times New Roman"/>
      <w:sz w:val="24"/>
      <w:szCs w:val="20"/>
    </w:rPr>
  </w:style>
  <w:style w:type="character" w:customStyle="1" w:styleId="mc">
    <w:name w:val="mc"/>
    <w:rsid w:val="00156226"/>
  </w:style>
  <w:style w:type="character" w:styleId="Hyperlink">
    <w:name w:val="Hyperlink"/>
    <w:uiPriority w:val="99"/>
    <w:unhideWhenUsed/>
    <w:rsid w:val="00156226"/>
    <w:rPr>
      <w:color w:val="0000FF"/>
      <w:u w:val="single"/>
    </w:rPr>
  </w:style>
  <w:style w:type="character" w:customStyle="1" w:styleId="apple-converted-space">
    <w:name w:val="apple-converted-space"/>
    <w:rsid w:val="00156226"/>
  </w:style>
  <w:style w:type="character" w:styleId="CommentReference">
    <w:name w:val="annotation reference"/>
    <w:semiHidden/>
    <w:unhideWhenUsed/>
    <w:rsid w:val="00156226"/>
    <w:rPr>
      <w:sz w:val="16"/>
      <w:szCs w:val="16"/>
    </w:rPr>
  </w:style>
  <w:style w:type="paragraph" w:styleId="CommentText">
    <w:name w:val="annotation text"/>
    <w:basedOn w:val="Normal"/>
    <w:link w:val="CommentTextChar"/>
    <w:uiPriority w:val="99"/>
    <w:semiHidden/>
    <w:unhideWhenUsed/>
    <w:rsid w:val="00156226"/>
    <w:pPr>
      <w:spacing w:after="0" w:line="480" w:lineRule="auto"/>
      <w:ind w:left="1440" w:hanging="1440"/>
    </w:pPr>
    <w:rPr>
      <w:rFonts w:ascii="Arial" w:eastAsia="Times New Roman" w:hAnsi="Arial" w:cs="Arial"/>
      <w:sz w:val="20"/>
      <w:szCs w:val="20"/>
      <w:lang w:val="en-GB"/>
    </w:rPr>
  </w:style>
  <w:style w:type="character" w:customStyle="1" w:styleId="CommentTextChar">
    <w:name w:val="Comment Text Char"/>
    <w:basedOn w:val="DefaultParagraphFont"/>
    <w:link w:val="CommentText"/>
    <w:uiPriority w:val="99"/>
    <w:semiHidden/>
    <w:rsid w:val="00156226"/>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156226"/>
    <w:rPr>
      <w:b/>
      <w:bCs/>
    </w:rPr>
  </w:style>
  <w:style w:type="character" w:customStyle="1" w:styleId="CommentSubjectChar">
    <w:name w:val="Comment Subject Char"/>
    <w:basedOn w:val="CommentTextChar"/>
    <w:link w:val="CommentSubject"/>
    <w:uiPriority w:val="99"/>
    <w:semiHidden/>
    <w:rsid w:val="00156226"/>
    <w:rPr>
      <w:rFonts w:ascii="Arial" w:eastAsia="Times New Roman" w:hAnsi="Arial" w:cs="Arial"/>
      <w:b/>
      <w:bCs/>
      <w:sz w:val="20"/>
      <w:szCs w:val="20"/>
      <w:lang w:val="en-GB"/>
    </w:rPr>
  </w:style>
  <w:style w:type="numbering" w:customStyle="1" w:styleId="NoList1">
    <w:name w:val="No List1"/>
    <w:next w:val="NoList"/>
    <w:semiHidden/>
    <w:rsid w:val="00156226"/>
  </w:style>
  <w:style w:type="paragraph" w:styleId="EnvelopeReturn">
    <w:name w:val="envelope return"/>
    <w:basedOn w:val="Normal"/>
    <w:rsid w:val="00156226"/>
    <w:pPr>
      <w:spacing w:after="0" w:line="480" w:lineRule="auto"/>
      <w:ind w:left="1440" w:hanging="1440"/>
    </w:pPr>
    <w:rPr>
      <w:rFonts w:ascii="Arial" w:eastAsia="Times New Roman" w:hAnsi="Arial" w:cs="Arial"/>
      <w:sz w:val="16"/>
      <w:szCs w:val="20"/>
      <w:lang w:val="en-US"/>
    </w:rPr>
  </w:style>
  <w:style w:type="paragraph" w:styleId="BodyTextIndent">
    <w:name w:val="Body Text Indent"/>
    <w:basedOn w:val="Normal"/>
    <w:link w:val="BodyTextIndentChar"/>
    <w:rsid w:val="00156226"/>
    <w:pPr>
      <w:spacing w:after="0" w:line="480" w:lineRule="auto"/>
      <w:ind w:left="540" w:hanging="1440"/>
      <w:jc w:val="both"/>
    </w:pPr>
    <w:rPr>
      <w:rFonts w:ascii="Arial" w:eastAsia="Times New Roman" w:hAnsi="Arial" w:cs="Times New Roman"/>
      <w:bCs/>
      <w:szCs w:val="24"/>
      <w:lang w:val="en-US"/>
    </w:rPr>
  </w:style>
  <w:style w:type="character" w:customStyle="1" w:styleId="BodyTextIndentChar">
    <w:name w:val="Body Text Indent Char"/>
    <w:basedOn w:val="DefaultParagraphFont"/>
    <w:link w:val="BodyTextIndent"/>
    <w:rsid w:val="00156226"/>
    <w:rPr>
      <w:rFonts w:ascii="Arial" w:eastAsia="Times New Roman" w:hAnsi="Arial" w:cs="Times New Roman"/>
      <w:bCs/>
      <w:szCs w:val="24"/>
      <w:lang w:val="en-US"/>
    </w:rPr>
  </w:style>
  <w:style w:type="paragraph" w:styleId="BodyTextIndent2">
    <w:name w:val="Body Text Indent 2"/>
    <w:basedOn w:val="Normal"/>
    <w:link w:val="BodyTextIndent2Char"/>
    <w:rsid w:val="00156226"/>
    <w:pPr>
      <w:widowControl w:val="0"/>
      <w:autoSpaceDE w:val="0"/>
      <w:autoSpaceDN w:val="0"/>
      <w:adjustRightInd w:val="0"/>
      <w:spacing w:after="0" w:line="480" w:lineRule="auto"/>
      <w:ind w:left="540" w:hanging="1440"/>
    </w:pPr>
    <w:rPr>
      <w:rFonts w:ascii="Arial" w:eastAsia="Times New Roman" w:hAnsi="Arial" w:cs="Times New Roman"/>
      <w:sz w:val="24"/>
      <w:szCs w:val="20"/>
      <w:lang w:val="en-US"/>
    </w:rPr>
  </w:style>
  <w:style w:type="character" w:customStyle="1" w:styleId="BodyTextIndent2Char">
    <w:name w:val="Body Text Indent 2 Char"/>
    <w:basedOn w:val="DefaultParagraphFont"/>
    <w:link w:val="BodyTextIndent2"/>
    <w:rsid w:val="00156226"/>
    <w:rPr>
      <w:rFonts w:ascii="Arial" w:eastAsia="Times New Roman" w:hAnsi="Arial" w:cs="Times New Roman"/>
      <w:sz w:val="24"/>
      <w:szCs w:val="20"/>
      <w:lang w:val="en-US"/>
    </w:rPr>
  </w:style>
  <w:style w:type="paragraph" w:styleId="BodyText2">
    <w:name w:val="Body Text 2"/>
    <w:basedOn w:val="Normal"/>
    <w:link w:val="BodyText2Char"/>
    <w:rsid w:val="00156226"/>
    <w:pPr>
      <w:widowControl w:val="0"/>
      <w:autoSpaceDE w:val="0"/>
      <w:autoSpaceDN w:val="0"/>
      <w:adjustRightInd w:val="0"/>
      <w:spacing w:after="0" w:line="480" w:lineRule="auto"/>
      <w:ind w:left="1440" w:hanging="1440"/>
    </w:pPr>
    <w:rPr>
      <w:rFonts w:ascii="Arial" w:eastAsia="Times New Roman" w:hAnsi="Arial" w:cs="Times New Roman"/>
      <w:sz w:val="20"/>
      <w:szCs w:val="20"/>
      <w:lang w:val="en-US"/>
    </w:rPr>
  </w:style>
  <w:style w:type="character" w:customStyle="1" w:styleId="BodyText2Char">
    <w:name w:val="Body Text 2 Char"/>
    <w:basedOn w:val="DefaultParagraphFont"/>
    <w:link w:val="BodyText2"/>
    <w:rsid w:val="00156226"/>
    <w:rPr>
      <w:rFonts w:ascii="Arial" w:eastAsia="Times New Roman" w:hAnsi="Arial" w:cs="Times New Roman"/>
      <w:sz w:val="20"/>
      <w:szCs w:val="20"/>
      <w:lang w:val="en-US"/>
    </w:rPr>
  </w:style>
  <w:style w:type="paragraph" w:customStyle="1" w:styleId="ColorfulList-Accent11">
    <w:name w:val="Colorful List - Accent 11"/>
    <w:basedOn w:val="Normal"/>
    <w:qFormat/>
    <w:rsid w:val="00156226"/>
    <w:pPr>
      <w:widowControl w:val="0"/>
      <w:autoSpaceDE w:val="0"/>
      <w:autoSpaceDN w:val="0"/>
      <w:adjustRightInd w:val="0"/>
      <w:spacing w:after="0" w:line="480" w:lineRule="auto"/>
      <w:ind w:left="720" w:hanging="1440"/>
    </w:pPr>
    <w:rPr>
      <w:rFonts w:ascii="Courier" w:eastAsia="Times New Roman" w:hAnsi="Courier" w:cs="Times New Roman"/>
      <w:sz w:val="20"/>
      <w:szCs w:val="20"/>
      <w:lang w:val="en-US"/>
    </w:rPr>
  </w:style>
  <w:style w:type="paragraph" w:styleId="Title">
    <w:name w:val="Title"/>
    <w:basedOn w:val="Normal"/>
    <w:link w:val="TitleChar"/>
    <w:uiPriority w:val="10"/>
    <w:qFormat/>
    <w:rsid w:val="00156226"/>
    <w:pPr>
      <w:spacing w:after="0" w:line="480" w:lineRule="auto"/>
      <w:ind w:left="1440" w:hanging="1440"/>
      <w:jc w:val="center"/>
    </w:pPr>
    <w:rPr>
      <w:rFonts w:ascii="Arial" w:eastAsia="Calibri" w:hAnsi="Arial" w:cs="Times New Roman"/>
      <w:b/>
      <w:sz w:val="25"/>
      <w:u w:val="single"/>
      <w:lang w:val="en-US"/>
    </w:rPr>
  </w:style>
  <w:style w:type="character" w:customStyle="1" w:styleId="TitleChar">
    <w:name w:val="Title Char"/>
    <w:basedOn w:val="DefaultParagraphFont"/>
    <w:link w:val="Title"/>
    <w:uiPriority w:val="10"/>
    <w:rsid w:val="00156226"/>
    <w:rPr>
      <w:rFonts w:ascii="Arial" w:eastAsia="Calibri" w:hAnsi="Arial" w:cs="Times New Roman"/>
      <w:b/>
      <w:sz w:val="25"/>
      <w:u w:val="single"/>
      <w:lang w:val="en-US"/>
    </w:rPr>
  </w:style>
  <w:style w:type="character" w:customStyle="1" w:styleId="UnresolvedMention">
    <w:name w:val="Unresolved Mention"/>
    <w:uiPriority w:val="99"/>
    <w:semiHidden/>
    <w:unhideWhenUsed/>
    <w:rsid w:val="00156226"/>
    <w:rPr>
      <w:color w:val="605E5C"/>
      <w:shd w:val="clear" w:color="auto" w:fill="E1DFDD"/>
    </w:rPr>
  </w:style>
  <w:style w:type="paragraph" w:styleId="FootnoteText">
    <w:name w:val="footnote text"/>
    <w:basedOn w:val="Normal"/>
    <w:link w:val="FootnoteTextChar"/>
    <w:unhideWhenUsed/>
    <w:rsid w:val="00156226"/>
    <w:pPr>
      <w:spacing w:after="0" w:line="480" w:lineRule="auto"/>
      <w:ind w:left="1440" w:hanging="1440"/>
    </w:pPr>
    <w:rPr>
      <w:rFonts w:ascii="Arial" w:eastAsia="Times New Roman" w:hAnsi="Arial" w:cs="Arial"/>
      <w:sz w:val="20"/>
      <w:szCs w:val="20"/>
      <w:lang w:val="en-GB"/>
    </w:rPr>
  </w:style>
  <w:style w:type="character" w:customStyle="1" w:styleId="FootnoteTextChar">
    <w:name w:val="Footnote Text Char"/>
    <w:basedOn w:val="DefaultParagraphFont"/>
    <w:link w:val="FootnoteText"/>
    <w:rsid w:val="00156226"/>
    <w:rPr>
      <w:rFonts w:ascii="Arial" w:eastAsia="Times New Roman" w:hAnsi="Arial" w:cs="Arial"/>
      <w:sz w:val="20"/>
      <w:szCs w:val="20"/>
      <w:lang w:val="en-GB"/>
    </w:rPr>
  </w:style>
  <w:style w:type="character" w:styleId="FootnoteReference">
    <w:name w:val="footnote reference"/>
    <w:unhideWhenUsed/>
    <w:rsid w:val="00156226"/>
    <w:rPr>
      <w:vertAlign w:val="superscript"/>
    </w:rPr>
  </w:style>
  <w:style w:type="paragraph" w:styleId="EndnoteText">
    <w:name w:val="endnote text"/>
    <w:basedOn w:val="Normal"/>
    <w:link w:val="EndnoteTextChar"/>
    <w:uiPriority w:val="99"/>
    <w:semiHidden/>
    <w:unhideWhenUsed/>
    <w:rsid w:val="00156226"/>
    <w:pPr>
      <w:spacing w:after="0" w:line="480" w:lineRule="auto"/>
      <w:ind w:left="1440" w:hanging="1440"/>
    </w:pPr>
    <w:rPr>
      <w:rFonts w:ascii="Arial" w:eastAsia="Times New Roman" w:hAnsi="Arial" w:cs="Arial"/>
      <w:sz w:val="20"/>
      <w:szCs w:val="20"/>
      <w:lang w:val="en-GB"/>
    </w:rPr>
  </w:style>
  <w:style w:type="character" w:customStyle="1" w:styleId="EndnoteTextChar">
    <w:name w:val="Endnote Text Char"/>
    <w:basedOn w:val="DefaultParagraphFont"/>
    <w:link w:val="EndnoteText"/>
    <w:uiPriority w:val="99"/>
    <w:semiHidden/>
    <w:rsid w:val="00156226"/>
    <w:rPr>
      <w:rFonts w:ascii="Arial" w:eastAsia="Times New Roman" w:hAnsi="Arial" w:cs="Arial"/>
      <w:sz w:val="20"/>
      <w:szCs w:val="20"/>
      <w:lang w:val="en-GB"/>
    </w:rPr>
  </w:style>
  <w:style w:type="character" w:styleId="EndnoteReference">
    <w:name w:val="endnote reference"/>
    <w:uiPriority w:val="99"/>
    <w:semiHidden/>
    <w:unhideWhenUsed/>
    <w:rsid w:val="00156226"/>
    <w:rPr>
      <w:vertAlign w:val="superscript"/>
    </w:rPr>
  </w:style>
  <w:style w:type="paragraph" w:styleId="NormalWeb">
    <w:name w:val="Normal (Web)"/>
    <w:basedOn w:val="Normal"/>
    <w:uiPriority w:val="99"/>
    <w:semiHidden/>
    <w:unhideWhenUsed/>
    <w:rsid w:val="00156226"/>
    <w:pPr>
      <w:spacing w:after="0" w:line="480" w:lineRule="auto"/>
      <w:ind w:left="1440" w:hanging="1440"/>
    </w:pPr>
    <w:rPr>
      <w:rFonts w:ascii="Times New Roman" w:eastAsia="Times New Roman" w:hAnsi="Times New Roman" w:cs="Times New Roman"/>
      <w:sz w:val="24"/>
      <w:szCs w:val="24"/>
      <w:lang w:val="en-GB"/>
    </w:rPr>
  </w:style>
  <w:style w:type="character" w:customStyle="1" w:styleId="fnotenum">
    <w:name w:val="fnotenum"/>
    <w:basedOn w:val="DefaultParagraphFont"/>
    <w:rsid w:val="005B51F6"/>
  </w:style>
  <w:style w:type="paragraph" w:customStyle="1" w:styleId="lrpara">
    <w:name w:val="lrpara"/>
    <w:basedOn w:val="Normal"/>
    <w:rsid w:val="00B05A02"/>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semiHidden/>
    <w:unhideWhenUsed/>
    <w:rsid w:val="0055678D"/>
    <w:pPr>
      <w:spacing w:after="0" w:line="240" w:lineRule="auto"/>
    </w:pPr>
    <w:rPr>
      <w:rFonts w:ascii="Calibri" w:hAnsi="Calibri"/>
      <w:kern w:val="2"/>
      <w:szCs w:val="21"/>
      <w14:ligatures w14:val="standardContextual"/>
    </w:rPr>
  </w:style>
  <w:style w:type="character" w:customStyle="1" w:styleId="PlainTextChar">
    <w:name w:val="Plain Text Char"/>
    <w:basedOn w:val="DefaultParagraphFont"/>
    <w:link w:val="PlainText"/>
    <w:uiPriority w:val="99"/>
    <w:semiHidden/>
    <w:rsid w:val="0055678D"/>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9590">
      <w:bodyDiv w:val="1"/>
      <w:marLeft w:val="0"/>
      <w:marRight w:val="0"/>
      <w:marTop w:val="0"/>
      <w:marBottom w:val="0"/>
      <w:divBdr>
        <w:top w:val="none" w:sz="0" w:space="0" w:color="auto"/>
        <w:left w:val="none" w:sz="0" w:space="0" w:color="auto"/>
        <w:bottom w:val="none" w:sz="0" w:space="0" w:color="auto"/>
        <w:right w:val="none" w:sz="0" w:space="0" w:color="auto"/>
      </w:divBdr>
    </w:div>
    <w:div w:id="313530518">
      <w:bodyDiv w:val="1"/>
      <w:marLeft w:val="0"/>
      <w:marRight w:val="0"/>
      <w:marTop w:val="0"/>
      <w:marBottom w:val="0"/>
      <w:divBdr>
        <w:top w:val="none" w:sz="0" w:space="0" w:color="auto"/>
        <w:left w:val="none" w:sz="0" w:space="0" w:color="auto"/>
        <w:bottom w:val="none" w:sz="0" w:space="0" w:color="auto"/>
        <w:right w:val="none" w:sz="0" w:space="0" w:color="auto"/>
      </w:divBdr>
      <w:divsChild>
        <w:div w:id="1888028324">
          <w:marLeft w:val="0"/>
          <w:marRight w:val="0"/>
          <w:marTop w:val="60"/>
          <w:marBottom w:val="0"/>
          <w:divBdr>
            <w:top w:val="none" w:sz="0" w:space="0" w:color="auto"/>
            <w:left w:val="none" w:sz="0" w:space="0" w:color="auto"/>
            <w:bottom w:val="none" w:sz="0" w:space="0" w:color="auto"/>
            <w:right w:val="none" w:sz="0" w:space="0" w:color="auto"/>
          </w:divBdr>
        </w:div>
        <w:div w:id="1371950539">
          <w:marLeft w:val="0"/>
          <w:marRight w:val="0"/>
          <w:marTop w:val="60"/>
          <w:marBottom w:val="0"/>
          <w:divBdr>
            <w:top w:val="none" w:sz="0" w:space="0" w:color="auto"/>
            <w:left w:val="none" w:sz="0" w:space="0" w:color="auto"/>
            <w:bottom w:val="none" w:sz="0" w:space="0" w:color="auto"/>
            <w:right w:val="none" w:sz="0" w:space="0" w:color="auto"/>
          </w:divBdr>
        </w:div>
      </w:divsChild>
    </w:div>
    <w:div w:id="484320703">
      <w:bodyDiv w:val="1"/>
      <w:marLeft w:val="0"/>
      <w:marRight w:val="0"/>
      <w:marTop w:val="0"/>
      <w:marBottom w:val="0"/>
      <w:divBdr>
        <w:top w:val="none" w:sz="0" w:space="0" w:color="auto"/>
        <w:left w:val="none" w:sz="0" w:space="0" w:color="auto"/>
        <w:bottom w:val="none" w:sz="0" w:space="0" w:color="auto"/>
        <w:right w:val="none" w:sz="0" w:space="0" w:color="auto"/>
      </w:divBdr>
      <w:divsChild>
        <w:div w:id="45956575">
          <w:marLeft w:val="0"/>
          <w:marRight w:val="0"/>
          <w:marTop w:val="120"/>
          <w:marBottom w:val="0"/>
          <w:divBdr>
            <w:top w:val="none" w:sz="0" w:space="0" w:color="auto"/>
            <w:left w:val="none" w:sz="0" w:space="0" w:color="auto"/>
            <w:bottom w:val="none" w:sz="0" w:space="0" w:color="auto"/>
            <w:right w:val="none" w:sz="0" w:space="0" w:color="auto"/>
          </w:divBdr>
        </w:div>
        <w:div w:id="1007638933">
          <w:marLeft w:val="567"/>
          <w:marRight w:val="0"/>
          <w:marTop w:val="60"/>
          <w:marBottom w:val="0"/>
          <w:divBdr>
            <w:top w:val="none" w:sz="0" w:space="0" w:color="auto"/>
            <w:left w:val="none" w:sz="0" w:space="0" w:color="auto"/>
            <w:bottom w:val="none" w:sz="0" w:space="0" w:color="auto"/>
            <w:right w:val="none" w:sz="0" w:space="0" w:color="auto"/>
          </w:divBdr>
        </w:div>
        <w:div w:id="1155489811">
          <w:marLeft w:val="0"/>
          <w:marRight w:val="0"/>
          <w:marTop w:val="120"/>
          <w:marBottom w:val="0"/>
          <w:divBdr>
            <w:top w:val="none" w:sz="0" w:space="0" w:color="auto"/>
            <w:left w:val="none" w:sz="0" w:space="0" w:color="auto"/>
            <w:bottom w:val="none" w:sz="0" w:space="0" w:color="auto"/>
            <w:right w:val="none" w:sz="0" w:space="0" w:color="auto"/>
          </w:divBdr>
        </w:div>
        <w:div w:id="1586381115">
          <w:marLeft w:val="0"/>
          <w:marRight w:val="0"/>
          <w:marTop w:val="120"/>
          <w:marBottom w:val="0"/>
          <w:divBdr>
            <w:top w:val="none" w:sz="0" w:space="0" w:color="auto"/>
            <w:left w:val="none" w:sz="0" w:space="0" w:color="auto"/>
            <w:bottom w:val="none" w:sz="0" w:space="0" w:color="auto"/>
            <w:right w:val="none" w:sz="0" w:space="0" w:color="auto"/>
          </w:divBdr>
        </w:div>
        <w:div w:id="478808701">
          <w:marLeft w:val="0"/>
          <w:marRight w:val="0"/>
          <w:marTop w:val="180"/>
          <w:marBottom w:val="60"/>
          <w:divBdr>
            <w:top w:val="single" w:sz="8" w:space="1" w:color="808080"/>
            <w:left w:val="none" w:sz="0" w:space="0" w:color="auto"/>
            <w:bottom w:val="none" w:sz="0" w:space="0" w:color="auto"/>
            <w:right w:val="none" w:sz="0" w:space="0" w:color="auto"/>
          </w:divBdr>
        </w:div>
        <w:div w:id="1862039923">
          <w:marLeft w:val="0"/>
          <w:marRight w:val="0"/>
          <w:marTop w:val="120"/>
          <w:marBottom w:val="0"/>
          <w:divBdr>
            <w:top w:val="none" w:sz="0" w:space="0" w:color="auto"/>
            <w:left w:val="none" w:sz="0" w:space="0" w:color="auto"/>
            <w:bottom w:val="none" w:sz="0" w:space="0" w:color="auto"/>
            <w:right w:val="none" w:sz="0" w:space="0" w:color="auto"/>
          </w:divBdr>
        </w:div>
        <w:div w:id="1493835475">
          <w:marLeft w:val="0"/>
          <w:marRight w:val="0"/>
          <w:marTop w:val="120"/>
          <w:marBottom w:val="0"/>
          <w:divBdr>
            <w:top w:val="none" w:sz="0" w:space="0" w:color="auto"/>
            <w:left w:val="none" w:sz="0" w:space="0" w:color="auto"/>
            <w:bottom w:val="none" w:sz="0" w:space="0" w:color="auto"/>
            <w:right w:val="none" w:sz="0" w:space="0" w:color="auto"/>
          </w:divBdr>
        </w:div>
      </w:divsChild>
    </w:div>
    <w:div w:id="508717407">
      <w:bodyDiv w:val="1"/>
      <w:marLeft w:val="0"/>
      <w:marRight w:val="0"/>
      <w:marTop w:val="0"/>
      <w:marBottom w:val="0"/>
      <w:divBdr>
        <w:top w:val="none" w:sz="0" w:space="0" w:color="auto"/>
        <w:left w:val="none" w:sz="0" w:space="0" w:color="auto"/>
        <w:bottom w:val="none" w:sz="0" w:space="0" w:color="auto"/>
        <w:right w:val="none" w:sz="0" w:space="0" w:color="auto"/>
      </w:divBdr>
    </w:div>
    <w:div w:id="606547283">
      <w:bodyDiv w:val="1"/>
      <w:marLeft w:val="0"/>
      <w:marRight w:val="0"/>
      <w:marTop w:val="0"/>
      <w:marBottom w:val="0"/>
      <w:divBdr>
        <w:top w:val="none" w:sz="0" w:space="0" w:color="auto"/>
        <w:left w:val="none" w:sz="0" w:space="0" w:color="auto"/>
        <w:bottom w:val="none" w:sz="0" w:space="0" w:color="auto"/>
        <w:right w:val="none" w:sz="0" w:space="0" w:color="auto"/>
      </w:divBdr>
    </w:div>
    <w:div w:id="778717099">
      <w:bodyDiv w:val="1"/>
      <w:marLeft w:val="0"/>
      <w:marRight w:val="0"/>
      <w:marTop w:val="0"/>
      <w:marBottom w:val="0"/>
      <w:divBdr>
        <w:top w:val="none" w:sz="0" w:space="0" w:color="auto"/>
        <w:left w:val="none" w:sz="0" w:space="0" w:color="auto"/>
        <w:bottom w:val="none" w:sz="0" w:space="0" w:color="auto"/>
        <w:right w:val="none" w:sz="0" w:space="0" w:color="auto"/>
      </w:divBdr>
    </w:div>
    <w:div w:id="850413880">
      <w:bodyDiv w:val="1"/>
      <w:marLeft w:val="0"/>
      <w:marRight w:val="0"/>
      <w:marTop w:val="0"/>
      <w:marBottom w:val="0"/>
      <w:divBdr>
        <w:top w:val="none" w:sz="0" w:space="0" w:color="auto"/>
        <w:left w:val="none" w:sz="0" w:space="0" w:color="auto"/>
        <w:bottom w:val="none" w:sz="0" w:space="0" w:color="auto"/>
        <w:right w:val="none" w:sz="0" w:space="0" w:color="auto"/>
      </w:divBdr>
    </w:div>
    <w:div w:id="955403190">
      <w:bodyDiv w:val="1"/>
      <w:marLeft w:val="0"/>
      <w:marRight w:val="0"/>
      <w:marTop w:val="0"/>
      <w:marBottom w:val="0"/>
      <w:divBdr>
        <w:top w:val="none" w:sz="0" w:space="0" w:color="auto"/>
        <w:left w:val="none" w:sz="0" w:space="0" w:color="auto"/>
        <w:bottom w:val="none" w:sz="0" w:space="0" w:color="auto"/>
        <w:right w:val="none" w:sz="0" w:space="0" w:color="auto"/>
      </w:divBdr>
      <w:divsChild>
        <w:div w:id="314653532">
          <w:marLeft w:val="0"/>
          <w:marRight w:val="0"/>
          <w:marTop w:val="60"/>
          <w:marBottom w:val="0"/>
          <w:divBdr>
            <w:top w:val="none" w:sz="0" w:space="0" w:color="auto"/>
            <w:left w:val="none" w:sz="0" w:space="0" w:color="auto"/>
            <w:bottom w:val="none" w:sz="0" w:space="0" w:color="auto"/>
            <w:right w:val="none" w:sz="0" w:space="0" w:color="auto"/>
          </w:divBdr>
        </w:div>
        <w:div w:id="1655135963">
          <w:marLeft w:val="851"/>
          <w:marRight w:val="0"/>
          <w:marTop w:val="60"/>
          <w:marBottom w:val="0"/>
          <w:divBdr>
            <w:top w:val="none" w:sz="0" w:space="0" w:color="auto"/>
            <w:left w:val="none" w:sz="0" w:space="0" w:color="auto"/>
            <w:bottom w:val="none" w:sz="0" w:space="0" w:color="auto"/>
            <w:right w:val="none" w:sz="0" w:space="0" w:color="auto"/>
          </w:divBdr>
        </w:div>
        <w:div w:id="233006797">
          <w:marLeft w:val="851"/>
          <w:marRight w:val="0"/>
          <w:marTop w:val="60"/>
          <w:marBottom w:val="0"/>
          <w:divBdr>
            <w:top w:val="none" w:sz="0" w:space="0" w:color="auto"/>
            <w:left w:val="none" w:sz="0" w:space="0" w:color="auto"/>
            <w:bottom w:val="none" w:sz="0" w:space="0" w:color="auto"/>
            <w:right w:val="none" w:sz="0" w:space="0" w:color="auto"/>
          </w:divBdr>
        </w:div>
        <w:div w:id="2085637394">
          <w:marLeft w:val="851"/>
          <w:marRight w:val="0"/>
          <w:marTop w:val="60"/>
          <w:marBottom w:val="0"/>
          <w:divBdr>
            <w:top w:val="none" w:sz="0" w:space="0" w:color="auto"/>
            <w:left w:val="none" w:sz="0" w:space="0" w:color="auto"/>
            <w:bottom w:val="none" w:sz="0" w:space="0" w:color="auto"/>
            <w:right w:val="none" w:sz="0" w:space="0" w:color="auto"/>
          </w:divBdr>
        </w:div>
      </w:divsChild>
    </w:div>
    <w:div w:id="1072702000">
      <w:bodyDiv w:val="1"/>
      <w:marLeft w:val="0"/>
      <w:marRight w:val="0"/>
      <w:marTop w:val="0"/>
      <w:marBottom w:val="0"/>
      <w:divBdr>
        <w:top w:val="none" w:sz="0" w:space="0" w:color="auto"/>
        <w:left w:val="none" w:sz="0" w:space="0" w:color="auto"/>
        <w:bottom w:val="none" w:sz="0" w:space="0" w:color="auto"/>
        <w:right w:val="none" w:sz="0" w:space="0" w:color="auto"/>
      </w:divBdr>
      <w:divsChild>
        <w:div w:id="1852406208">
          <w:marLeft w:val="0"/>
          <w:marRight w:val="0"/>
          <w:marTop w:val="120"/>
          <w:marBottom w:val="0"/>
          <w:divBdr>
            <w:top w:val="none" w:sz="0" w:space="0" w:color="auto"/>
            <w:left w:val="none" w:sz="0" w:space="0" w:color="auto"/>
            <w:bottom w:val="none" w:sz="0" w:space="0" w:color="auto"/>
            <w:right w:val="none" w:sz="0" w:space="0" w:color="auto"/>
          </w:divBdr>
        </w:div>
        <w:div w:id="1611274833">
          <w:marLeft w:val="0"/>
          <w:marRight w:val="0"/>
          <w:marTop w:val="120"/>
          <w:marBottom w:val="0"/>
          <w:divBdr>
            <w:top w:val="none" w:sz="0" w:space="0" w:color="auto"/>
            <w:left w:val="none" w:sz="0" w:space="0" w:color="auto"/>
            <w:bottom w:val="none" w:sz="0" w:space="0" w:color="auto"/>
            <w:right w:val="none" w:sz="0" w:space="0" w:color="auto"/>
          </w:divBdr>
        </w:div>
        <w:div w:id="720787257">
          <w:marLeft w:val="0"/>
          <w:marRight w:val="0"/>
          <w:marTop w:val="120"/>
          <w:marBottom w:val="0"/>
          <w:divBdr>
            <w:top w:val="none" w:sz="0" w:space="0" w:color="auto"/>
            <w:left w:val="none" w:sz="0" w:space="0" w:color="auto"/>
            <w:bottom w:val="none" w:sz="0" w:space="0" w:color="auto"/>
            <w:right w:val="none" w:sz="0" w:space="0" w:color="auto"/>
          </w:divBdr>
        </w:div>
        <w:div w:id="1116869751">
          <w:marLeft w:val="0"/>
          <w:marRight w:val="0"/>
          <w:marTop w:val="120"/>
          <w:marBottom w:val="0"/>
          <w:divBdr>
            <w:top w:val="none" w:sz="0" w:space="0" w:color="auto"/>
            <w:left w:val="none" w:sz="0" w:space="0" w:color="auto"/>
            <w:bottom w:val="none" w:sz="0" w:space="0" w:color="auto"/>
            <w:right w:val="none" w:sz="0" w:space="0" w:color="auto"/>
          </w:divBdr>
        </w:div>
        <w:div w:id="722295389">
          <w:marLeft w:val="0"/>
          <w:marRight w:val="0"/>
          <w:marTop w:val="120"/>
          <w:marBottom w:val="0"/>
          <w:divBdr>
            <w:top w:val="none" w:sz="0" w:space="0" w:color="auto"/>
            <w:left w:val="none" w:sz="0" w:space="0" w:color="auto"/>
            <w:bottom w:val="none" w:sz="0" w:space="0" w:color="auto"/>
            <w:right w:val="none" w:sz="0" w:space="0" w:color="auto"/>
          </w:divBdr>
        </w:div>
        <w:div w:id="1158114920">
          <w:marLeft w:val="0"/>
          <w:marRight w:val="0"/>
          <w:marTop w:val="120"/>
          <w:marBottom w:val="0"/>
          <w:divBdr>
            <w:top w:val="none" w:sz="0" w:space="0" w:color="auto"/>
            <w:left w:val="none" w:sz="0" w:space="0" w:color="auto"/>
            <w:bottom w:val="none" w:sz="0" w:space="0" w:color="auto"/>
            <w:right w:val="none" w:sz="0" w:space="0" w:color="auto"/>
          </w:divBdr>
        </w:div>
      </w:divsChild>
    </w:div>
    <w:div w:id="1460803804">
      <w:bodyDiv w:val="1"/>
      <w:marLeft w:val="0"/>
      <w:marRight w:val="0"/>
      <w:marTop w:val="0"/>
      <w:marBottom w:val="0"/>
      <w:divBdr>
        <w:top w:val="none" w:sz="0" w:space="0" w:color="auto"/>
        <w:left w:val="none" w:sz="0" w:space="0" w:color="auto"/>
        <w:bottom w:val="none" w:sz="0" w:space="0" w:color="auto"/>
        <w:right w:val="none" w:sz="0" w:space="0" w:color="auto"/>
      </w:divBdr>
    </w:div>
    <w:div w:id="1572961076">
      <w:bodyDiv w:val="1"/>
      <w:marLeft w:val="0"/>
      <w:marRight w:val="0"/>
      <w:marTop w:val="0"/>
      <w:marBottom w:val="0"/>
      <w:divBdr>
        <w:top w:val="none" w:sz="0" w:space="0" w:color="auto"/>
        <w:left w:val="none" w:sz="0" w:space="0" w:color="auto"/>
        <w:bottom w:val="none" w:sz="0" w:space="0" w:color="auto"/>
        <w:right w:val="none" w:sz="0" w:space="0" w:color="auto"/>
      </w:divBdr>
      <w:divsChild>
        <w:div w:id="1993560753">
          <w:marLeft w:val="0"/>
          <w:marRight w:val="0"/>
          <w:marTop w:val="120"/>
          <w:marBottom w:val="0"/>
          <w:divBdr>
            <w:top w:val="none" w:sz="0" w:space="0" w:color="auto"/>
            <w:left w:val="none" w:sz="0" w:space="0" w:color="auto"/>
            <w:bottom w:val="none" w:sz="0" w:space="0" w:color="auto"/>
            <w:right w:val="none" w:sz="0" w:space="0" w:color="auto"/>
          </w:divBdr>
        </w:div>
        <w:div w:id="1760253827">
          <w:marLeft w:val="0"/>
          <w:marRight w:val="0"/>
          <w:marTop w:val="120"/>
          <w:marBottom w:val="0"/>
          <w:divBdr>
            <w:top w:val="none" w:sz="0" w:space="0" w:color="auto"/>
            <w:left w:val="none" w:sz="0" w:space="0" w:color="auto"/>
            <w:bottom w:val="none" w:sz="0" w:space="0" w:color="auto"/>
            <w:right w:val="none" w:sz="0" w:space="0" w:color="auto"/>
          </w:divBdr>
        </w:div>
      </w:divsChild>
    </w:div>
    <w:div w:id="1644505172">
      <w:bodyDiv w:val="1"/>
      <w:marLeft w:val="0"/>
      <w:marRight w:val="0"/>
      <w:marTop w:val="0"/>
      <w:marBottom w:val="0"/>
      <w:divBdr>
        <w:top w:val="none" w:sz="0" w:space="0" w:color="auto"/>
        <w:left w:val="none" w:sz="0" w:space="0" w:color="auto"/>
        <w:bottom w:val="none" w:sz="0" w:space="0" w:color="auto"/>
        <w:right w:val="none" w:sz="0" w:space="0" w:color="auto"/>
      </w:divBdr>
    </w:div>
    <w:div w:id="1671591864">
      <w:bodyDiv w:val="1"/>
      <w:marLeft w:val="0"/>
      <w:marRight w:val="0"/>
      <w:marTop w:val="0"/>
      <w:marBottom w:val="0"/>
      <w:divBdr>
        <w:top w:val="none" w:sz="0" w:space="0" w:color="auto"/>
        <w:left w:val="none" w:sz="0" w:space="0" w:color="auto"/>
        <w:bottom w:val="none" w:sz="0" w:space="0" w:color="auto"/>
        <w:right w:val="none" w:sz="0" w:space="0" w:color="auto"/>
      </w:divBdr>
    </w:div>
    <w:div w:id="2130316780">
      <w:bodyDiv w:val="1"/>
      <w:marLeft w:val="0"/>
      <w:marRight w:val="0"/>
      <w:marTop w:val="0"/>
      <w:marBottom w:val="0"/>
      <w:divBdr>
        <w:top w:val="none" w:sz="0" w:space="0" w:color="auto"/>
        <w:left w:val="none" w:sz="0" w:space="0" w:color="auto"/>
        <w:bottom w:val="none" w:sz="0" w:space="0" w:color="auto"/>
        <w:right w:val="none" w:sz="0" w:space="0" w:color="auto"/>
      </w:divBdr>
      <w:divsChild>
        <w:div w:id="588736705">
          <w:marLeft w:val="0"/>
          <w:marRight w:val="0"/>
          <w:marTop w:val="120"/>
          <w:marBottom w:val="0"/>
          <w:divBdr>
            <w:top w:val="none" w:sz="0" w:space="0" w:color="auto"/>
            <w:left w:val="none" w:sz="0" w:space="0" w:color="auto"/>
            <w:bottom w:val="none" w:sz="0" w:space="0" w:color="auto"/>
            <w:right w:val="none" w:sz="0" w:space="0" w:color="auto"/>
          </w:divBdr>
        </w:div>
        <w:div w:id="1282415492">
          <w:marLeft w:val="0"/>
          <w:marRight w:val="0"/>
          <w:marTop w:val="120"/>
          <w:marBottom w:val="0"/>
          <w:divBdr>
            <w:top w:val="none" w:sz="0" w:space="0" w:color="auto"/>
            <w:left w:val="none" w:sz="0" w:space="0" w:color="auto"/>
            <w:bottom w:val="none" w:sz="0" w:space="0" w:color="auto"/>
            <w:right w:val="none" w:sz="0" w:space="0" w:color="auto"/>
          </w:divBdr>
        </w:div>
        <w:div w:id="586576763">
          <w:marLeft w:val="0"/>
          <w:marRight w:val="0"/>
          <w:marTop w:val="120"/>
          <w:marBottom w:val="0"/>
          <w:divBdr>
            <w:top w:val="none" w:sz="0" w:space="0" w:color="auto"/>
            <w:left w:val="none" w:sz="0" w:space="0" w:color="auto"/>
            <w:bottom w:val="none" w:sz="0" w:space="0" w:color="auto"/>
            <w:right w:val="none" w:sz="0" w:space="0" w:color="auto"/>
          </w:divBdr>
        </w:div>
        <w:div w:id="1472406162">
          <w:marLeft w:val="0"/>
          <w:marRight w:val="0"/>
          <w:marTop w:val="180"/>
          <w:marBottom w:val="60"/>
          <w:divBdr>
            <w:top w:val="single" w:sz="8" w:space="1" w:color="808080"/>
            <w:left w:val="none" w:sz="0" w:space="0" w:color="auto"/>
            <w:bottom w:val="none" w:sz="0" w:space="0" w:color="auto"/>
            <w:right w:val="none" w:sz="0" w:space="0" w:color="auto"/>
          </w:divBdr>
        </w:div>
        <w:div w:id="1587491820">
          <w:marLeft w:val="0"/>
          <w:marRight w:val="0"/>
          <w:marTop w:val="120"/>
          <w:marBottom w:val="0"/>
          <w:divBdr>
            <w:top w:val="none" w:sz="0" w:space="0" w:color="auto"/>
            <w:left w:val="none" w:sz="0" w:space="0" w:color="auto"/>
            <w:bottom w:val="none" w:sz="0" w:space="0" w:color="auto"/>
            <w:right w:val="none" w:sz="0" w:space="0" w:color="auto"/>
          </w:divBdr>
        </w:div>
        <w:div w:id="1992249288">
          <w:marLeft w:val="567"/>
          <w:marRight w:val="0"/>
          <w:marTop w:val="60"/>
          <w:marBottom w:val="0"/>
          <w:divBdr>
            <w:top w:val="none" w:sz="0" w:space="0" w:color="auto"/>
            <w:left w:val="none" w:sz="0" w:space="0" w:color="auto"/>
            <w:bottom w:val="none" w:sz="0" w:space="0" w:color="auto"/>
            <w:right w:val="none" w:sz="0" w:space="0" w:color="auto"/>
          </w:divBdr>
        </w:div>
        <w:div w:id="1154757274">
          <w:marLeft w:val="567"/>
          <w:marRight w:val="0"/>
          <w:marTop w:val="60"/>
          <w:marBottom w:val="0"/>
          <w:divBdr>
            <w:top w:val="none" w:sz="0" w:space="0" w:color="auto"/>
            <w:left w:val="none" w:sz="0" w:space="0" w:color="auto"/>
            <w:bottom w:val="none" w:sz="0" w:space="0" w:color="auto"/>
            <w:right w:val="none" w:sz="0" w:space="0" w:color="auto"/>
          </w:divBdr>
        </w:div>
        <w:div w:id="1456287123">
          <w:marLeft w:val="567"/>
          <w:marRight w:val="0"/>
          <w:marTop w:val="60"/>
          <w:marBottom w:val="0"/>
          <w:divBdr>
            <w:top w:val="none" w:sz="0" w:space="0" w:color="auto"/>
            <w:left w:val="none" w:sz="0" w:space="0" w:color="auto"/>
            <w:bottom w:val="none" w:sz="0" w:space="0" w:color="auto"/>
            <w:right w:val="none" w:sz="0" w:space="0" w:color="auto"/>
          </w:divBdr>
        </w:div>
        <w:div w:id="1820271562">
          <w:marLeft w:val="567"/>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1619</TotalTime>
  <Pages>9</Pages>
  <Words>3402</Words>
  <Characters>19396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Van Zyl</dc:creator>
  <cp:keywords/>
  <dc:description/>
  <cp:lastModifiedBy>Mary Bruce</cp:lastModifiedBy>
  <cp:revision>19</cp:revision>
  <dcterms:created xsi:type="dcterms:W3CDTF">2023-02-07T09:11:00Z</dcterms:created>
  <dcterms:modified xsi:type="dcterms:W3CDTF">2023-02-14T10:05:00Z</dcterms:modified>
</cp:coreProperties>
</file>