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98181" w14:textId="5A8A0269" w:rsidR="003468B2" w:rsidRPr="00E415F3" w:rsidRDefault="003468B2" w:rsidP="003468B2">
      <w:pPr>
        <w:spacing w:line="360" w:lineRule="auto"/>
        <w:rPr>
          <w:rFonts w:ascii="Arial" w:hAnsi="Arial" w:cs="Arial"/>
          <w:b/>
          <w:bCs/>
          <w:sz w:val="24"/>
          <w:szCs w:val="24"/>
        </w:rPr>
      </w:pPr>
      <w:bookmarkStart w:id="0" w:name="_GoBack"/>
      <w:bookmarkEnd w:id="0"/>
      <w:r w:rsidRPr="00E415F3">
        <w:rPr>
          <w:noProof/>
          <w:sz w:val="24"/>
          <w:szCs w:val="24"/>
          <w:lang w:val="en-US"/>
        </w:rPr>
        <w:drawing>
          <wp:anchor distT="0" distB="0" distL="114300" distR="114300" simplePos="0" relativeHeight="251659264" behindDoc="1" locked="0" layoutInCell="1" allowOverlap="1" wp14:anchorId="7B8B5A18" wp14:editId="34C2D299">
            <wp:simplePos x="0" y="0"/>
            <wp:positionH relativeFrom="column">
              <wp:posOffset>2216150</wp:posOffset>
            </wp:positionH>
            <wp:positionV relativeFrom="paragraph">
              <wp:posOffset>-95250</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page">
              <wp14:pctWidth>0</wp14:pctWidth>
            </wp14:sizeRelH>
            <wp14:sizeRelV relativeFrom="page">
              <wp14:pctHeight>0</wp14:pctHeight>
            </wp14:sizeRelV>
          </wp:anchor>
        </w:drawing>
      </w:r>
    </w:p>
    <w:p w14:paraId="1057D6C5" w14:textId="77777777" w:rsidR="003468B2" w:rsidRPr="00E415F3" w:rsidRDefault="003468B2" w:rsidP="003468B2">
      <w:pPr>
        <w:spacing w:line="360" w:lineRule="auto"/>
        <w:jc w:val="center"/>
        <w:rPr>
          <w:rFonts w:ascii="Arial" w:hAnsi="Arial" w:cs="Arial"/>
          <w:b/>
          <w:bCs/>
          <w:sz w:val="24"/>
          <w:szCs w:val="24"/>
        </w:rPr>
      </w:pPr>
    </w:p>
    <w:p w14:paraId="1693A9E0" w14:textId="77777777" w:rsidR="003468B2" w:rsidRPr="00E415F3" w:rsidRDefault="003468B2" w:rsidP="003468B2">
      <w:pPr>
        <w:spacing w:line="360" w:lineRule="auto"/>
        <w:jc w:val="center"/>
        <w:rPr>
          <w:rFonts w:ascii="Arial" w:hAnsi="Arial" w:cs="Arial"/>
          <w:b/>
          <w:bCs/>
          <w:sz w:val="24"/>
          <w:szCs w:val="24"/>
        </w:rPr>
      </w:pPr>
    </w:p>
    <w:p w14:paraId="1C8BC98C" w14:textId="77777777" w:rsidR="00BB39DA" w:rsidRDefault="00BB39DA" w:rsidP="00BB39DA">
      <w:pPr>
        <w:spacing w:line="240" w:lineRule="auto"/>
        <w:jc w:val="center"/>
        <w:rPr>
          <w:rFonts w:ascii="Arial" w:hAnsi="Arial" w:cs="Arial"/>
          <w:b/>
          <w:bCs/>
        </w:rPr>
      </w:pPr>
    </w:p>
    <w:p w14:paraId="41B9DC7C" w14:textId="461B334C" w:rsidR="003468B2" w:rsidRPr="00BB39DA" w:rsidRDefault="003468B2" w:rsidP="00BB39DA">
      <w:pPr>
        <w:spacing w:line="240" w:lineRule="auto"/>
        <w:jc w:val="center"/>
        <w:rPr>
          <w:rFonts w:ascii="Arial" w:hAnsi="Arial" w:cs="Arial"/>
        </w:rPr>
      </w:pPr>
      <w:r w:rsidRPr="00BB39DA">
        <w:rPr>
          <w:rFonts w:ascii="Arial" w:hAnsi="Arial" w:cs="Arial"/>
          <w:b/>
          <w:bCs/>
        </w:rPr>
        <w:t>IN THE HIGH COURT OF SOUTH AFRICA</w:t>
      </w:r>
    </w:p>
    <w:p w14:paraId="124C52B9" w14:textId="77777777" w:rsidR="003468B2" w:rsidRPr="00BB39DA" w:rsidRDefault="003468B2" w:rsidP="00BB39DA">
      <w:pPr>
        <w:spacing w:line="240" w:lineRule="auto"/>
        <w:jc w:val="center"/>
        <w:rPr>
          <w:rFonts w:ascii="Arial" w:hAnsi="Arial" w:cs="Arial"/>
          <w:b/>
          <w:bCs/>
        </w:rPr>
      </w:pPr>
      <w:r w:rsidRPr="00BB39DA">
        <w:rPr>
          <w:rFonts w:ascii="Arial" w:hAnsi="Arial" w:cs="Arial"/>
          <w:b/>
          <w:bCs/>
        </w:rPr>
        <w:t>(WESTERN CAPE DIVISION, CAPE TOWN)</w:t>
      </w:r>
    </w:p>
    <w:p w14:paraId="150E363C" w14:textId="77777777" w:rsidR="003468B2" w:rsidRPr="00BB39DA" w:rsidRDefault="003468B2" w:rsidP="00BB39DA">
      <w:pPr>
        <w:spacing w:after="0" w:line="240" w:lineRule="auto"/>
        <w:jc w:val="both"/>
        <w:rPr>
          <w:rFonts w:ascii="Arial" w:hAnsi="Arial" w:cs="Arial"/>
          <w:b/>
          <w:bCs/>
        </w:rPr>
      </w:pPr>
    </w:p>
    <w:p w14:paraId="5D436A05" w14:textId="23049C0B" w:rsidR="003468B2" w:rsidRPr="00BB39DA" w:rsidRDefault="003468B2" w:rsidP="00BB39DA">
      <w:pPr>
        <w:spacing w:line="240" w:lineRule="auto"/>
        <w:jc w:val="both"/>
        <w:rPr>
          <w:rFonts w:ascii="Arial" w:hAnsi="Arial" w:cs="Arial"/>
          <w:b/>
        </w:rPr>
      </w:pPr>
      <w:r w:rsidRPr="00BB39DA">
        <w:rPr>
          <w:rFonts w:ascii="Arial" w:hAnsi="Arial" w:cs="Arial"/>
          <w:b/>
        </w:rPr>
        <w:t xml:space="preserve">                                                                             </w:t>
      </w:r>
      <w:r w:rsidRPr="00BB39DA">
        <w:rPr>
          <w:rFonts w:ascii="Arial" w:hAnsi="Arial" w:cs="Arial"/>
        </w:rPr>
        <w:t xml:space="preserve">                      </w:t>
      </w:r>
      <w:r w:rsidR="00512F4C">
        <w:rPr>
          <w:rFonts w:ascii="Arial" w:hAnsi="Arial" w:cs="Arial"/>
        </w:rPr>
        <w:tab/>
      </w:r>
      <w:r w:rsidR="00512F4C">
        <w:rPr>
          <w:rFonts w:ascii="Arial" w:hAnsi="Arial" w:cs="Arial"/>
        </w:rPr>
        <w:tab/>
        <w:t xml:space="preserve">      </w:t>
      </w:r>
      <w:r w:rsidRPr="00BB39DA">
        <w:rPr>
          <w:rFonts w:ascii="Arial" w:hAnsi="Arial" w:cs="Arial"/>
          <w:b/>
        </w:rPr>
        <w:t xml:space="preserve">Case No: 6577/22 </w:t>
      </w:r>
    </w:p>
    <w:p w14:paraId="7E4733EE" w14:textId="77777777" w:rsidR="003468B2" w:rsidRPr="00BB39DA" w:rsidRDefault="003468B2" w:rsidP="00BB39DA">
      <w:pPr>
        <w:spacing w:line="240" w:lineRule="auto"/>
        <w:jc w:val="both"/>
        <w:rPr>
          <w:rFonts w:ascii="Arial" w:hAnsi="Arial" w:cs="Arial"/>
        </w:rPr>
      </w:pPr>
      <w:r w:rsidRPr="00BB39DA">
        <w:rPr>
          <w:rFonts w:ascii="Arial" w:hAnsi="Arial" w:cs="Arial"/>
        </w:rPr>
        <w:t>In the matter between:</w:t>
      </w:r>
    </w:p>
    <w:p w14:paraId="768A5080" w14:textId="6609DCC4" w:rsidR="003468B2" w:rsidRPr="00BB39DA" w:rsidRDefault="003468B2" w:rsidP="00BB39DA">
      <w:pPr>
        <w:tabs>
          <w:tab w:val="right" w:pos="10440"/>
        </w:tabs>
        <w:suppressAutoHyphens/>
        <w:adjustRightInd w:val="0"/>
        <w:spacing w:line="240" w:lineRule="auto"/>
        <w:jc w:val="both"/>
        <w:rPr>
          <w:rFonts w:ascii="Arial" w:hAnsi="Arial" w:cs="Arial"/>
          <w:bCs/>
          <w:spacing w:val="-3"/>
        </w:rPr>
      </w:pPr>
      <w:r w:rsidRPr="00BB39DA">
        <w:rPr>
          <w:rFonts w:ascii="Arial" w:hAnsi="Arial" w:cs="Arial"/>
          <w:b/>
          <w:bCs/>
          <w:spacing w:val="-3"/>
        </w:rPr>
        <w:t xml:space="preserve">JURIE WYNAND ROUX </w:t>
      </w:r>
      <w:r w:rsidRPr="00BB39DA">
        <w:rPr>
          <w:rFonts w:ascii="Arial" w:hAnsi="Arial" w:cs="Arial"/>
          <w:b/>
          <w:bCs/>
          <w:spacing w:val="-3"/>
        </w:rPr>
        <w:tab/>
      </w:r>
      <w:r w:rsidRPr="00BB39DA">
        <w:rPr>
          <w:rFonts w:ascii="Arial" w:hAnsi="Arial" w:cs="Arial"/>
          <w:bCs/>
          <w:spacing w:val="-3"/>
        </w:rPr>
        <w:t>Applicant</w:t>
      </w:r>
    </w:p>
    <w:p w14:paraId="333F4752" w14:textId="77777777" w:rsidR="003468B2" w:rsidRPr="00BB39DA" w:rsidRDefault="003468B2" w:rsidP="00BB39DA">
      <w:pPr>
        <w:tabs>
          <w:tab w:val="right" w:pos="10440"/>
        </w:tabs>
        <w:suppressAutoHyphens/>
        <w:adjustRightInd w:val="0"/>
        <w:spacing w:after="0" w:line="240" w:lineRule="auto"/>
        <w:jc w:val="both"/>
        <w:rPr>
          <w:rFonts w:ascii="Arial" w:hAnsi="Arial" w:cs="Arial"/>
          <w:b/>
          <w:bCs/>
          <w:spacing w:val="-3"/>
        </w:rPr>
      </w:pPr>
    </w:p>
    <w:p w14:paraId="19BAFD5F" w14:textId="77777777" w:rsidR="003468B2" w:rsidRPr="00BB39DA" w:rsidRDefault="003468B2" w:rsidP="00BB39DA">
      <w:pPr>
        <w:tabs>
          <w:tab w:val="right" w:pos="10440"/>
        </w:tabs>
        <w:spacing w:line="240" w:lineRule="auto"/>
        <w:jc w:val="both"/>
        <w:rPr>
          <w:rFonts w:ascii="Arial" w:hAnsi="Arial" w:cs="Arial"/>
        </w:rPr>
      </w:pPr>
      <w:r w:rsidRPr="00BB39DA">
        <w:rPr>
          <w:rFonts w:ascii="Arial" w:hAnsi="Arial" w:cs="Arial"/>
        </w:rPr>
        <w:t>And</w:t>
      </w:r>
    </w:p>
    <w:p w14:paraId="7A8A4B7D" w14:textId="77777777" w:rsidR="003468B2" w:rsidRPr="00BB39DA" w:rsidRDefault="003468B2" w:rsidP="00BB39DA">
      <w:pPr>
        <w:tabs>
          <w:tab w:val="right" w:pos="10440"/>
        </w:tabs>
        <w:spacing w:after="0" w:line="240" w:lineRule="auto"/>
        <w:jc w:val="both"/>
        <w:rPr>
          <w:rFonts w:ascii="Arial" w:hAnsi="Arial" w:cs="Arial"/>
          <w:b/>
        </w:rPr>
      </w:pPr>
    </w:p>
    <w:p w14:paraId="267EEEA0" w14:textId="7C326C28" w:rsidR="003468B2" w:rsidRPr="00BB39DA" w:rsidRDefault="003468B2" w:rsidP="00BB39DA">
      <w:pPr>
        <w:tabs>
          <w:tab w:val="right" w:pos="10440"/>
        </w:tabs>
        <w:spacing w:line="240" w:lineRule="auto"/>
        <w:jc w:val="both"/>
        <w:rPr>
          <w:rFonts w:ascii="Arial" w:hAnsi="Arial" w:cs="Arial"/>
        </w:rPr>
      </w:pPr>
      <w:r w:rsidRPr="00BB39DA">
        <w:rPr>
          <w:rFonts w:ascii="Arial" w:hAnsi="Arial" w:cs="Arial"/>
          <w:b/>
        </w:rPr>
        <w:t xml:space="preserve">UNIVERSITY OF STELLENBOSCH </w:t>
      </w:r>
      <w:r w:rsidRPr="00BB39DA">
        <w:rPr>
          <w:rFonts w:ascii="Arial" w:hAnsi="Arial" w:cs="Arial"/>
          <w:b/>
        </w:rPr>
        <w:tab/>
      </w:r>
      <w:r w:rsidRPr="00BB39DA">
        <w:rPr>
          <w:rFonts w:ascii="Arial" w:hAnsi="Arial" w:cs="Arial"/>
        </w:rPr>
        <w:t>First Respondent</w:t>
      </w:r>
    </w:p>
    <w:p w14:paraId="356C32CB" w14:textId="30E95E32" w:rsidR="003468B2" w:rsidRPr="00BB39DA" w:rsidRDefault="003468B2" w:rsidP="00BB39DA">
      <w:pPr>
        <w:tabs>
          <w:tab w:val="right" w:pos="10440"/>
        </w:tabs>
        <w:spacing w:line="240" w:lineRule="auto"/>
        <w:jc w:val="both"/>
        <w:rPr>
          <w:rFonts w:ascii="Arial" w:hAnsi="Arial" w:cs="Arial"/>
        </w:rPr>
      </w:pPr>
      <w:r w:rsidRPr="00BB39DA">
        <w:rPr>
          <w:rFonts w:ascii="Arial" w:hAnsi="Arial" w:cs="Arial"/>
          <w:b/>
        </w:rPr>
        <w:t xml:space="preserve">A R SHOLTO-DOUGLAS SC N.O.  </w:t>
      </w:r>
      <w:r w:rsidRPr="00BB39DA">
        <w:rPr>
          <w:rFonts w:ascii="Arial" w:hAnsi="Arial" w:cs="Arial"/>
        </w:rPr>
        <w:t xml:space="preserve">                                                  </w:t>
      </w:r>
      <w:r w:rsidR="009548F7">
        <w:rPr>
          <w:rFonts w:ascii="Arial" w:hAnsi="Arial" w:cs="Arial"/>
        </w:rPr>
        <w:t xml:space="preserve">             </w:t>
      </w:r>
      <w:r w:rsidRPr="00BB39DA">
        <w:rPr>
          <w:rFonts w:ascii="Arial" w:hAnsi="Arial" w:cs="Arial"/>
        </w:rPr>
        <w:t>Second Respondent</w:t>
      </w:r>
    </w:p>
    <w:p w14:paraId="233D4193" w14:textId="56471829" w:rsidR="003468B2" w:rsidRPr="00BB39DA" w:rsidRDefault="003468B2" w:rsidP="00BB39DA">
      <w:pPr>
        <w:tabs>
          <w:tab w:val="right" w:pos="10440"/>
        </w:tabs>
        <w:spacing w:line="240" w:lineRule="auto"/>
        <w:jc w:val="both"/>
        <w:rPr>
          <w:rFonts w:ascii="Arial" w:hAnsi="Arial" w:cs="Arial"/>
        </w:rPr>
      </w:pPr>
      <w:r w:rsidRPr="00BB39DA">
        <w:rPr>
          <w:rFonts w:ascii="Arial" w:hAnsi="Arial" w:cs="Arial"/>
          <w:b/>
        </w:rPr>
        <w:t xml:space="preserve">CM ELOFF SC N.O </w:t>
      </w:r>
      <w:r w:rsidRPr="00BB39DA">
        <w:rPr>
          <w:rFonts w:ascii="Arial" w:hAnsi="Arial" w:cs="Arial"/>
        </w:rPr>
        <w:t xml:space="preserve">                                                                               </w:t>
      </w:r>
      <w:r w:rsidR="009548F7">
        <w:rPr>
          <w:rFonts w:ascii="Arial" w:hAnsi="Arial" w:cs="Arial"/>
        </w:rPr>
        <w:t xml:space="preserve">            </w:t>
      </w:r>
      <w:r w:rsidRPr="00BB39DA">
        <w:rPr>
          <w:rFonts w:ascii="Arial" w:hAnsi="Arial" w:cs="Arial"/>
        </w:rPr>
        <w:t>Third Respondent</w:t>
      </w:r>
    </w:p>
    <w:p w14:paraId="2B5C1E38" w14:textId="564EB737" w:rsidR="003468B2" w:rsidRPr="00BB39DA" w:rsidRDefault="003468B2" w:rsidP="00BB39DA">
      <w:pPr>
        <w:tabs>
          <w:tab w:val="right" w:pos="10440"/>
        </w:tabs>
        <w:spacing w:line="240" w:lineRule="auto"/>
        <w:jc w:val="both"/>
        <w:rPr>
          <w:rFonts w:ascii="Arial" w:hAnsi="Arial" w:cs="Arial"/>
        </w:rPr>
      </w:pPr>
      <w:r w:rsidRPr="00BB39DA">
        <w:rPr>
          <w:rFonts w:ascii="Arial" w:hAnsi="Arial" w:cs="Arial"/>
          <w:b/>
        </w:rPr>
        <w:t>RETIRED JUSTICE LTC HARMS N.O.</w:t>
      </w:r>
      <w:r w:rsidR="009548F7">
        <w:rPr>
          <w:rFonts w:ascii="Arial" w:hAnsi="Arial" w:cs="Arial"/>
        </w:rPr>
        <w:t xml:space="preserve"> </w:t>
      </w:r>
      <w:r w:rsidR="009548F7">
        <w:rPr>
          <w:rFonts w:ascii="Arial" w:hAnsi="Arial" w:cs="Arial"/>
        </w:rPr>
        <w:tab/>
      </w:r>
      <w:r w:rsidRPr="00BB39DA">
        <w:rPr>
          <w:rFonts w:ascii="Arial" w:hAnsi="Arial" w:cs="Arial"/>
        </w:rPr>
        <w:t>Fourth Respondent</w:t>
      </w:r>
    </w:p>
    <w:p w14:paraId="6DB72CA6" w14:textId="7E8B95EB" w:rsidR="003468B2" w:rsidRPr="00BB39DA" w:rsidRDefault="003468B2" w:rsidP="00BB39DA">
      <w:pPr>
        <w:tabs>
          <w:tab w:val="right" w:pos="10440"/>
        </w:tabs>
        <w:spacing w:line="240" w:lineRule="auto"/>
        <w:jc w:val="both"/>
        <w:rPr>
          <w:rFonts w:ascii="Arial" w:hAnsi="Arial" w:cs="Arial"/>
        </w:rPr>
      </w:pPr>
      <w:r w:rsidRPr="00BB39DA">
        <w:rPr>
          <w:rFonts w:ascii="Arial" w:hAnsi="Arial" w:cs="Arial"/>
          <w:b/>
        </w:rPr>
        <w:t>M VAN DER NEST SC N.O.</w:t>
      </w:r>
      <w:r w:rsidRPr="00BB39DA">
        <w:rPr>
          <w:rFonts w:ascii="Arial" w:hAnsi="Arial" w:cs="Arial"/>
        </w:rPr>
        <w:tab/>
        <w:t>Fifth Respondent</w:t>
      </w:r>
    </w:p>
    <w:p w14:paraId="6EB0EC81" w14:textId="2F1F0E9A" w:rsidR="003468B2" w:rsidRPr="00BB39DA" w:rsidRDefault="003468B2" w:rsidP="00BB39DA">
      <w:pPr>
        <w:tabs>
          <w:tab w:val="right" w:pos="10440"/>
        </w:tabs>
        <w:spacing w:after="0" w:line="240" w:lineRule="auto"/>
        <w:jc w:val="both"/>
        <w:rPr>
          <w:rFonts w:ascii="Arial" w:hAnsi="Arial" w:cs="Arial"/>
        </w:rPr>
      </w:pPr>
    </w:p>
    <w:p w14:paraId="086148A9" w14:textId="77777777" w:rsidR="00B705FC" w:rsidRPr="00BB39DA" w:rsidRDefault="00B705FC" w:rsidP="00BB39DA">
      <w:pPr>
        <w:tabs>
          <w:tab w:val="right" w:pos="10440"/>
        </w:tabs>
        <w:spacing w:line="240" w:lineRule="auto"/>
        <w:jc w:val="both"/>
        <w:rPr>
          <w:rFonts w:ascii="Arial" w:hAnsi="Arial" w:cs="Arial"/>
          <w:u w:val="single"/>
        </w:rPr>
      </w:pPr>
      <w:r w:rsidRPr="00BB39DA">
        <w:rPr>
          <w:rFonts w:ascii="Arial" w:hAnsi="Arial" w:cs="Arial"/>
          <w:u w:val="single"/>
        </w:rPr>
        <w:t>Consolidated by agreement with:</w:t>
      </w:r>
    </w:p>
    <w:p w14:paraId="3C94055D" w14:textId="77777777" w:rsidR="00B705FC" w:rsidRPr="00BB39DA" w:rsidRDefault="00B705FC" w:rsidP="00BB39DA">
      <w:pPr>
        <w:tabs>
          <w:tab w:val="right" w:pos="10440"/>
        </w:tabs>
        <w:spacing w:line="240" w:lineRule="auto"/>
        <w:jc w:val="both"/>
        <w:rPr>
          <w:rFonts w:ascii="Arial" w:hAnsi="Arial" w:cs="Arial"/>
          <w:b/>
        </w:rPr>
      </w:pPr>
      <w:r w:rsidRPr="00BB39DA">
        <w:rPr>
          <w:rFonts w:ascii="Arial" w:hAnsi="Arial" w:cs="Arial"/>
        </w:rPr>
        <w:tab/>
      </w:r>
      <w:r w:rsidRPr="00BB39DA">
        <w:rPr>
          <w:rFonts w:ascii="Arial" w:hAnsi="Arial" w:cs="Arial"/>
          <w:b/>
        </w:rPr>
        <w:t>Case No: 11368/15</w:t>
      </w:r>
    </w:p>
    <w:p w14:paraId="159E97B4" w14:textId="42B4113D" w:rsidR="00B705FC" w:rsidRPr="00BB39DA" w:rsidRDefault="00B705FC" w:rsidP="00BB39DA">
      <w:pPr>
        <w:tabs>
          <w:tab w:val="right" w:pos="10440"/>
        </w:tabs>
        <w:spacing w:line="240" w:lineRule="auto"/>
        <w:jc w:val="both"/>
        <w:rPr>
          <w:rFonts w:ascii="Arial" w:hAnsi="Arial" w:cs="Arial"/>
        </w:rPr>
      </w:pPr>
      <w:r w:rsidRPr="00BB39DA">
        <w:rPr>
          <w:rFonts w:ascii="Arial" w:hAnsi="Arial" w:cs="Arial"/>
        </w:rPr>
        <w:t>In the matter between:</w:t>
      </w:r>
    </w:p>
    <w:p w14:paraId="002EA2D8" w14:textId="77777777" w:rsidR="00B705FC" w:rsidRPr="00BB39DA" w:rsidRDefault="00B705FC" w:rsidP="00BB39DA">
      <w:pPr>
        <w:tabs>
          <w:tab w:val="right" w:pos="10440"/>
        </w:tabs>
        <w:spacing w:after="0" w:line="240" w:lineRule="auto"/>
        <w:jc w:val="both"/>
        <w:rPr>
          <w:rFonts w:ascii="Arial" w:hAnsi="Arial" w:cs="Arial"/>
        </w:rPr>
      </w:pPr>
    </w:p>
    <w:p w14:paraId="1829F2C4" w14:textId="77777777" w:rsidR="00B705FC" w:rsidRPr="00BB39DA" w:rsidRDefault="00B705FC" w:rsidP="00BB39DA">
      <w:pPr>
        <w:tabs>
          <w:tab w:val="right" w:pos="10440"/>
        </w:tabs>
        <w:spacing w:line="240" w:lineRule="auto"/>
        <w:jc w:val="both"/>
        <w:rPr>
          <w:rFonts w:ascii="Arial" w:hAnsi="Arial" w:cs="Arial"/>
        </w:rPr>
      </w:pPr>
      <w:r w:rsidRPr="00BB39DA">
        <w:rPr>
          <w:rFonts w:ascii="Arial" w:hAnsi="Arial" w:cs="Arial"/>
          <w:b/>
        </w:rPr>
        <w:t>UNIVERSITY OF STELLENBOSCH</w:t>
      </w:r>
      <w:r w:rsidRPr="00BB39DA">
        <w:rPr>
          <w:rFonts w:ascii="Arial" w:hAnsi="Arial" w:cs="Arial"/>
          <w:b/>
        </w:rPr>
        <w:tab/>
      </w:r>
      <w:r w:rsidRPr="00BB39DA">
        <w:rPr>
          <w:rFonts w:ascii="Arial" w:hAnsi="Arial" w:cs="Arial"/>
        </w:rPr>
        <w:t>Applicant</w:t>
      </w:r>
    </w:p>
    <w:p w14:paraId="1C5308D2" w14:textId="77777777" w:rsidR="00B705FC" w:rsidRPr="00BB39DA" w:rsidRDefault="00B705FC" w:rsidP="00BB39DA">
      <w:pPr>
        <w:tabs>
          <w:tab w:val="right" w:pos="10440"/>
        </w:tabs>
        <w:spacing w:after="0" w:line="240" w:lineRule="auto"/>
        <w:jc w:val="both"/>
        <w:rPr>
          <w:rFonts w:ascii="Arial" w:hAnsi="Arial" w:cs="Arial"/>
        </w:rPr>
      </w:pPr>
    </w:p>
    <w:p w14:paraId="38862A4D" w14:textId="77777777" w:rsidR="00B705FC" w:rsidRPr="00BB39DA" w:rsidRDefault="00B705FC" w:rsidP="00BB39DA">
      <w:pPr>
        <w:tabs>
          <w:tab w:val="right" w:pos="10440"/>
        </w:tabs>
        <w:spacing w:line="240" w:lineRule="auto"/>
        <w:jc w:val="both"/>
        <w:rPr>
          <w:rFonts w:ascii="Arial" w:hAnsi="Arial" w:cs="Arial"/>
        </w:rPr>
      </w:pPr>
      <w:r w:rsidRPr="00BB39DA">
        <w:rPr>
          <w:rFonts w:ascii="Arial" w:hAnsi="Arial" w:cs="Arial"/>
        </w:rPr>
        <w:t>and</w:t>
      </w:r>
    </w:p>
    <w:p w14:paraId="0E119901" w14:textId="77777777" w:rsidR="00B705FC" w:rsidRPr="00BB39DA" w:rsidRDefault="00B705FC" w:rsidP="00BB39DA">
      <w:pPr>
        <w:tabs>
          <w:tab w:val="right" w:pos="10440"/>
        </w:tabs>
        <w:spacing w:after="0" w:line="240" w:lineRule="auto"/>
        <w:jc w:val="both"/>
        <w:rPr>
          <w:rFonts w:ascii="Arial" w:hAnsi="Arial" w:cs="Arial"/>
        </w:rPr>
      </w:pPr>
    </w:p>
    <w:p w14:paraId="54276459" w14:textId="77777777" w:rsidR="00B705FC" w:rsidRPr="00BB39DA" w:rsidRDefault="00B705FC" w:rsidP="00BB39DA">
      <w:pPr>
        <w:tabs>
          <w:tab w:val="right" w:pos="10440"/>
        </w:tabs>
        <w:spacing w:line="240" w:lineRule="auto"/>
        <w:jc w:val="both"/>
        <w:rPr>
          <w:rFonts w:ascii="Arial" w:hAnsi="Arial" w:cs="Arial"/>
        </w:rPr>
      </w:pPr>
      <w:r w:rsidRPr="00BB39DA">
        <w:rPr>
          <w:rFonts w:ascii="Arial" w:hAnsi="Arial" w:cs="Arial"/>
          <w:b/>
        </w:rPr>
        <w:t>JURIE WYNAND ROUX</w:t>
      </w:r>
      <w:r w:rsidRPr="00BB39DA">
        <w:rPr>
          <w:rFonts w:ascii="Arial" w:hAnsi="Arial" w:cs="Arial"/>
          <w:b/>
        </w:rPr>
        <w:tab/>
        <w:t xml:space="preserve"> </w:t>
      </w:r>
      <w:r w:rsidRPr="00BB39DA">
        <w:rPr>
          <w:rFonts w:ascii="Arial" w:hAnsi="Arial" w:cs="Arial"/>
        </w:rPr>
        <w:t>First Respondent</w:t>
      </w:r>
    </w:p>
    <w:p w14:paraId="1C8665FE" w14:textId="3E57EFCF" w:rsidR="00B705FC" w:rsidRPr="00BB39DA" w:rsidRDefault="00B705FC" w:rsidP="00BB39DA">
      <w:pPr>
        <w:tabs>
          <w:tab w:val="right" w:pos="10440"/>
        </w:tabs>
        <w:spacing w:line="240" w:lineRule="auto"/>
        <w:jc w:val="both"/>
        <w:rPr>
          <w:rFonts w:ascii="Arial" w:hAnsi="Arial" w:cs="Arial"/>
        </w:rPr>
      </w:pPr>
      <w:r w:rsidRPr="00BB39DA">
        <w:rPr>
          <w:rFonts w:ascii="Arial" w:hAnsi="Arial" w:cs="Arial"/>
          <w:b/>
        </w:rPr>
        <w:t xml:space="preserve">JOHANNES CHRISTIAAN DE BEER                            </w:t>
      </w:r>
      <w:r w:rsidRPr="00BB39DA">
        <w:rPr>
          <w:rFonts w:ascii="Arial" w:hAnsi="Arial" w:cs="Arial"/>
        </w:rPr>
        <w:t xml:space="preserve">                 </w:t>
      </w:r>
      <w:r w:rsidR="00626CC8" w:rsidRPr="00BB39DA">
        <w:rPr>
          <w:rFonts w:ascii="Arial" w:hAnsi="Arial" w:cs="Arial"/>
        </w:rPr>
        <w:t xml:space="preserve">   </w:t>
      </w:r>
      <w:r w:rsidR="009548F7">
        <w:rPr>
          <w:rFonts w:ascii="Arial" w:hAnsi="Arial" w:cs="Arial"/>
        </w:rPr>
        <w:t xml:space="preserve">            </w:t>
      </w:r>
      <w:r w:rsidRPr="00BB39DA">
        <w:rPr>
          <w:rFonts w:ascii="Arial" w:hAnsi="Arial" w:cs="Arial"/>
        </w:rPr>
        <w:t>Second Respondent</w:t>
      </w:r>
    </w:p>
    <w:p w14:paraId="635392AB" w14:textId="77777777" w:rsidR="00BB39DA" w:rsidRDefault="00BB39DA" w:rsidP="00BB39DA">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240" w:lineRule="auto"/>
        <w:jc w:val="both"/>
        <w:rPr>
          <w:rFonts w:ascii="Arial" w:hAnsi="Arial" w:cs="Arial"/>
          <w:b/>
        </w:rPr>
      </w:pPr>
    </w:p>
    <w:p w14:paraId="146E1244" w14:textId="56645D13" w:rsidR="003468B2" w:rsidRPr="00BB39DA" w:rsidRDefault="003468B2" w:rsidP="00BB39DA">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240" w:lineRule="auto"/>
        <w:jc w:val="both"/>
        <w:rPr>
          <w:rFonts w:ascii="Arial" w:hAnsi="Arial" w:cs="Arial"/>
        </w:rPr>
      </w:pPr>
      <w:r w:rsidRPr="00BB39DA">
        <w:rPr>
          <w:rFonts w:ascii="Arial" w:hAnsi="Arial" w:cs="Arial"/>
          <w:b/>
        </w:rPr>
        <w:t>Coram:</w:t>
      </w:r>
      <w:r w:rsidRPr="00BB39DA">
        <w:rPr>
          <w:rFonts w:ascii="Arial" w:hAnsi="Arial" w:cs="Arial"/>
        </w:rPr>
        <w:t xml:space="preserve"> Justice V C Saldanha </w:t>
      </w:r>
    </w:p>
    <w:p w14:paraId="5DBF88DA" w14:textId="7A1EE3FB" w:rsidR="003468B2" w:rsidRPr="00BB39DA" w:rsidRDefault="003468B2" w:rsidP="00BB39DA">
      <w:pPr>
        <w:tabs>
          <w:tab w:val="right" w:pos="9072"/>
        </w:tabs>
        <w:spacing w:line="240" w:lineRule="auto"/>
        <w:jc w:val="both"/>
        <w:rPr>
          <w:rFonts w:ascii="Arial" w:hAnsi="Arial" w:cs="Arial"/>
        </w:rPr>
      </w:pPr>
      <w:r w:rsidRPr="00BB39DA">
        <w:rPr>
          <w:rFonts w:ascii="Arial" w:hAnsi="Arial" w:cs="Arial"/>
          <w:b/>
        </w:rPr>
        <w:t>Heard:</w:t>
      </w:r>
      <w:r w:rsidRPr="00BB39DA">
        <w:rPr>
          <w:rFonts w:ascii="Arial" w:hAnsi="Arial" w:cs="Arial"/>
        </w:rPr>
        <w:t xml:space="preserve"> </w:t>
      </w:r>
      <w:r w:rsidR="005C6FB0" w:rsidRPr="00BB39DA">
        <w:rPr>
          <w:rFonts w:ascii="Arial" w:hAnsi="Arial" w:cs="Arial"/>
        </w:rPr>
        <w:t xml:space="preserve">22 August </w:t>
      </w:r>
      <w:r w:rsidRPr="00BB39DA">
        <w:rPr>
          <w:rFonts w:ascii="Arial" w:hAnsi="Arial" w:cs="Arial"/>
        </w:rPr>
        <w:t>2023</w:t>
      </w:r>
    </w:p>
    <w:p w14:paraId="39B74611" w14:textId="36C35F29" w:rsidR="003468B2" w:rsidRPr="002A07EA" w:rsidRDefault="003468B2" w:rsidP="00BB39DA">
      <w:pPr>
        <w:tabs>
          <w:tab w:val="right" w:pos="9072"/>
        </w:tabs>
        <w:spacing w:line="240" w:lineRule="auto"/>
        <w:jc w:val="both"/>
        <w:rPr>
          <w:rFonts w:ascii="Arial" w:hAnsi="Arial" w:cs="Arial"/>
        </w:rPr>
      </w:pPr>
      <w:r w:rsidRPr="00BB39DA">
        <w:rPr>
          <w:rFonts w:ascii="Arial" w:hAnsi="Arial" w:cs="Arial"/>
          <w:b/>
        </w:rPr>
        <w:t xml:space="preserve">Delivered electronically: </w:t>
      </w:r>
      <w:r w:rsidR="002A07EA" w:rsidRPr="002A07EA">
        <w:rPr>
          <w:rFonts w:ascii="Arial" w:hAnsi="Arial" w:cs="Arial"/>
        </w:rPr>
        <w:t>13 October 2023</w:t>
      </w:r>
    </w:p>
    <w:p w14:paraId="49F293E9" w14:textId="77777777" w:rsidR="003468B2" w:rsidRPr="00E415F3" w:rsidRDefault="003468B2" w:rsidP="00BB39DA">
      <w:pPr>
        <w:pBdr>
          <w:bottom w:val="single" w:sz="4" w:space="1" w:color="auto"/>
        </w:pBdr>
        <w:tabs>
          <w:tab w:val="right" w:pos="8400"/>
        </w:tabs>
        <w:spacing w:before="60" w:after="60" w:line="240" w:lineRule="auto"/>
        <w:jc w:val="both"/>
        <w:rPr>
          <w:rFonts w:ascii="Arial" w:hAnsi="Arial" w:cs="Arial"/>
          <w:sz w:val="24"/>
          <w:szCs w:val="24"/>
        </w:rPr>
      </w:pPr>
    </w:p>
    <w:p w14:paraId="135D439E" w14:textId="77777777" w:rsidR="003468B2" w:rsidRPr="00E415F3" w:rsidRDefault="003468B2" w:rsidP="00BB39DA">
      <w:pPr>
        <w:tabs>
          <w:tab w:val="right" w:pos="8400"/>
        </w:tabs>
        <w:spacing w:before="60" w:after="60" w:line="240" w:lineRule="auto"/>
        <w:jc w:val="both"/>
        <w:rPr>
          <w:rFonts w:ascii="Arial" w:hAnsi="Arial" w:cs="Arial"/>
          <w:sz w:val="24"/>
          <w:szCs w:val="24"/>
        </w:rPr>
      </w:pPr>
    </w:p>
    <w:p w14:paraId="7BF7C848" w14:textId="03A52B8C" w:rsidR="003468B2" w:rsidRPr="00E415F3" w:rsidRDefault="003468B2" w:rsidP="003468B2">
      <w:pPr>
        <w:tabs>
          <w:tab w:val="right" w:pos="8400"/>
        </w:tabs>
        <w:spacing w:before="60" w:after="60"/>
        <w:jc w:val="center"/>
        <w:rPr>
          <w:rFonts w:ascii="Arial" w:hAnsi="Arial" w:cs="Arial"/>
          <w:b/>
          <w:sz w:val="24"/>
          <w:szCs w:val="24"/>
        </w:rPr>
      </w:pPr>
      <w:r w:rsidRPr="00E415F3">
        <w:rPr>
          <w:rFonts w:ascii="Arial" w:hAnsi="Arial" w:cs="Arial"/>
          <w:b/>
          <w:sz w:val="24"/>
          <w:szCs w:val="24"/>
        </w:rPr>
        <w:t>JUDGMENT</w:t>
      </w:r>
    </w:p>
    <w:p w14:paraId="6BCB61B9" w14:textId="77777777" w:rsidR="003468B2" w:rsidRPr="00E415F3" w:rsidRDefault="003468B2" w:rsidP="003468B2">
      <w:pPr>
        <w:pBdr>
          <w:bottom w:val="single" w:sz="4" w:space="1" w:color="auto"/>
        </w:pBdr>
        <w:tabs>
          <w:tab w:val="right" w:pos="8400"/>
        </w:tabs>
        <w:spacing w:before="60" w:after="60"/>
        <w:jc w:val="both"/>
        <w:rPr>
          <w:rFonts w:ascii="Arial" w:hAnsi="Arial" w:cs="Arial"/>
          <w:sz w:val="24"/>
          <w:szCs w:val="24"/>
        </w:rPr>
      </w:pPr>
    </w:p>
    <w:p w14:paraId="7470E1E0" w14:textId="77777777" w:rsidR="003468B2" w:rsidRPr="00E415F3" w:rsidRDefault="003468B2" w:rsidP="003468B2">
      <w:pPr>
        <w:spacing w:before="240" w:after="240" w:line="360" w:lineRule="auto"/>
        <w:jc w:val="both"/>
        <w:rPr>
          <w:rFonts w:ascii="Arial" w:eastAsiaTheme="minorHAnsi" w:hAnsi="Arial" w:cs="Arial"/>
          <w:b/>
          <w:sz w:val="24"/>
          <w:szCs w:val="24"/>
        </w:rPr>
      </w:pPr>
      <w:r w:rsidRPr="00E415F3">
        <w:rPr>
          <w:rFonts w:ascii="Arial" w:eastAsiaTheme="minorHAnsi" w:hAnsi="Arial" w:cs="Arial"/>
          <w:b/>
          <w:sz w:val="24"/>
          <w:szCs w:val="24"/>
          <w:u w:val="single"/>
        </w:rPr>
        <w:t>SALDANHA J</w:t>
      </w:r>
      <w:r w:rsidRPr="00E415F3">
        <w:rPr>
          <w:rFonts w:ascii="Arial" w:eastAsiaTheme="minorHAnsi" w:hAnsi="Arial" w:cs="Arial"/>
          <w:b/>
          <w:sz w:val="24"/>
          <w:szCs w:val="24"/>
        </w:rPr>
        <w:t>:</w:t>
      </w:r>
    </w:p>
    <w:p w14:paraId="7F2C085D" w14:textId="6344EEE5" w:rsidR="00FC4BBD" w:rsidRPr="00E415F3" w:rsidRDefault="003C6449" w:rsidP="003468B2">
      <w:pPr>
        <w:spacing w:line="360" w:lineRule="auto"/>
        <w:jc w:val="both"/>
        <w:rPr>
          <w:rFonts w:ascii="Arial" w:hAnsi="Arial" w:cs="Arial"/>
          <w:sz w:val="24"/>
          <w:szCs w:val="24"/>
          <w:lang w:val="en-US"/>
        </w:rPr>
      </w:pPr>
      <w:r w:rsidRPr="00E415F3">
        <w:rPr>
          <w:rFonts w:ascii="Arial" w:hAnsi="Arial" w:cs="Arial"/>
          <w:sz w:val="24"/>
          <w:szCs w:val="24"/>
          <w:lang w:val="en-US"/>
        </w:rPr>
        <w:t>[1]</w:t>
      </w:r>
      <w:r w:rsidRPr="00E415F3">
        <w:rPr>
          <w:rFonts w:ascii="Arial" w:hAnsi="Arial" w:cs="Arial"/>
          <w:sz w:val="24"/>
          <w:szCs w:val="24"/>
          <w:lang w:val="en-US"/>
        </w:rPr>
        <w:tab/>
        <w:t>T</w:t>
      </w:r>
      <w:r w:rsidR="005779FB" w:rsidRPr="00E415F3">
        <w:rPr>
          <w:rFonts w:ascii="Arial" w:hAnsi="Arial" w:cs="Arial"/>
          <w:sz w:val="24"/>
          <w:szCs w:val="24"/>
          <w:lang w:val="en-US"/>
        </w:rPr>
        <w:t>he applicant seeks leave to appeal to the</w:t>
      </w:r>
      <w:r w:rsidR="00417454" w:rsidRPr="00E415F3">
        <w:rPr>
          <w:rFonts w:ascii="Arial" w:hAnsi="Arial" w:cs="Arial"/>
          <w:sz w:val="24"/>
          <w:szCs w:val="24"/>
          <w:lang w:val="en-US"/>
        </w:rPr>
        <w:t xml:space="preserve"> Supreme Court of Appeal (</w:t>
      </w:r>
      <w:r w:rsidR="005779FB" w:rsidRPr="00E415F3">
        <w:rPr>
          <w:rFonts w:ascii="Arial" w:hAnsi="Arial" w:cs="Arial"/>
          <w:sz w:val="24"/>
          <w:szCs w:val="24"/>
          <w:lang w:val="en-US"/>
        </w:rPr>
        <w:t>the S</w:t>
      </w:r>
      <w:r w:rsidR="00417454" w:rsidRPr="00E415F3">
        <w:rPr>
          <w:rFonts w:ascii="Arial" w:hAnsi="Arial" w:cs="Arial"/>
          <w:sz w:val="24"/>
          <w:szCs w:val="24"/>
          <w:lang w:val="en-US"/>
        </w:rPr>
        <w:t>C</w:t>
      </w:r>
      <w:r w:rsidR="005779FB" w:rsidRPr="00E415F3">
        <w:rPr>
          <w:rFonts w:ascii="Arial" w:hAnsi="Arial" w:cs="Arial"/>
          <w:sz w:val="24"/>
          <w:szCs w:val="24"/>
          <w:lang w:val="en-US"/>
        </w:rPr>
        <w:t>A</w:t>
      </w:r>
      <w:r w:rsidR="00417454" w:rsidRPr="00E415F3">
        <w:rPr>
          <w:rFonts w:ascii="Arial" w:hAnsi="Arial" w:cs="Arial"/>
          <w:sz w:val="24"/>
          <w:szCs w:val="24"/>
          <w:lang w:val="en-US"/>
        </w:rPr>
        <w:t xml:space="preserve">) </w:t>
      </w:r>
      <w:r w:rsidR="005779FB" w:rsidRPr="00E415F3">
        <w:rPr>
          <w:rFonts w:ascii="Arial" w:hAnsi="Arial" w:cs="Arial"/>
          <w:sz w:val="24"/>
          <w:szCs w:val="24"/>
          <w:lang w:val="en-US"/>
        </w:rPr>
        <w:t>alternatively</w:t>
      </w:r>
      <w:r w:rsidR="00417454" w:rsidRPr="00E415F3">
        <w:rPr>
          <w:rFonts w:ascii="Arial" w:hAnsi="Arial" w:cs="Arial"/>
          <w:sz w:val="24"/>
          <w:szCs w:val="24"/>
          <w:lang w:val="en-US"/>
        </w:rPr>
        <w:t>,</w:t>
      </w:r>
      <w:r w:rsidR="005779FB" w:rsidRPr="00E415F3">
        <w:rPr>
          <w:rFonts w:ascii="Arial" w:hAnsi="Arial" w:cs="Arial"/>
          <w:sz w:val="24"/>
          <w:szCs w:val="24"/>
          <w:lang w:val="en-US"/>
        </w:rPr>
        <w:t xml:space="preserve"> </w:t>
      </w:r>
      <w:r w:rsidR="00417454" w:rsidRPr="00E415F3">
        <w:rPr>
          <w:rFonts w:ascii="Arial" w:hAnsi="Arial" w:cs="Arial"/>
          <w:sz w:val="24"/>
          <w:szCs w:val="24"/>
          <w:lang w:val="en-US"/>
        </w:rPr>
        <w:t xml:space="preserve">the </w:t>
      </w:r>
      <w:r w:rsidR="005779FB" w:rsidRPr="00E415F3">
        <w:rPr>
          <w:rFonts w:ascii="Arial" w:hAnsi="Arial" w:cs="Arial"/>
          <w:sz w:val="24"/>
          <w:szCs w:val="24"/>
          <w:lang w:val="en-US"/>
        </w:rPr>
        <w:t xml:space="preserve">full bench of the Western Cape </w:t>
      </w:r>
      <w:r w:rsidR="00417454" w:rsidRPr="00E415F3">
        <w:rPr>
          <w:rFonts w:ascii="Arial" w:hAnsi="Arial" w:cs="Arial"/>
          <w:sz w:val="24"/>
          <w:szCs w:val="24"/>
          <w:lang w:val="en-US"/>
        </w:rPr>
        <w:t xml:space="preserve">High Court </w:t>
      </w:r>
      <w:r w:rsidR="005779FB" w:rsidRPr="00E415F3">
        <w:rPr>
          <w:rFonts w:ascii="Arial" w:hAnsi="Arial" w:cs="Arial"/>
          <w:sz w:val="24"/>
          <w:szCs w:val="24"/>
          <w:lang w:val="en-US"/>
        </w:rPr>
        <w:t xml:space="preserve">against the whole of the judgment handed down by this court </w:t>
      </w:r>
      <w:r w:rsidR="00AD24AF">
        <w:rPr>
          <w:rFonts w:ascii="Arial" w:hAnsi="Arial" w:cs="Arial"/>
          <w:sz w:val="24"/>
          <w:szCs w:val="24"/>
          <w:lang w:val="en-US"/>
        </w:rPr>
        <w:t xml:space="preserve">on 25 April 2023 </w:t>
      </w:r>
      <w:r w:rsidR="005779FB" w:rsidRPr="00E415F3">
        <w:rPr>
          <w:rFonts w:ascii="Arial" w:hAnsi="Arial" w:cs="Arial"/>
          <w:sz w:val="24"/>
          <w:szCs w:val="24"/>
          <w:lang w:val="en-US"/>
        </w:rPr>
        <w:t>and the orders including th</w:t>
      </w:r>
      <w:r w:rsidR="003C0D40">
        <w:rPr>
          <w:rFonts w:ascii="Arial" w:hAnsi="Arial" w:cs="Arial"/>
          <w:sz w:val="24"/>
          <w:szCs w:val="24"/>
          <w:lang w:val="en-US"/>
        </w:rPr>
        <w:t xml:space="preserve">at of </w:t>
      </w:r>
      <w:r w:rsidR="005779FB" w:rsidRPr="00E415F3">
        <w:rPr>
          <w:rFonts w:ascii="Arial" w:hAnsi="Arial" w:cs="Arial"/>
          <w:sz w:val="24"/>
          <w:szCs w:val="24"/>
          <w:lang w:val="en-US"/>
        </w:rPr>
        <w:t>cost</w:t>
      </w:r>
      <w:r w:rsidR="003C0D40">
        <w:rPr>
          <w:rFonts w:ascii="Arial" w:hAnsi="Arial" w:cs="Arial"/>
          <w:sz w:val="24"/>
          <w:szCs w:val="24"/>
          <w:lang w:val="en-US"/>
        </w:rPr>
        <w:t>s</w:t>
      </w:r>
      <w:r w:rsidR="00417454" w:rsidRPr="00E415F3">
        <w:rPr>
          <w:rFonts w:ascii="Arial" w:hAnsi="Arial" w:cs="Arial"/>
          <w:sz w:val="24"/>
          <w:szCs w:val="24"/>
          <w:lang w:val="en-US"/>
        </w:rPr>
        <w:t>.</w:t>
      </w:r>
      <w:r w:rsidR="008A0006" w:rsidRPr="00E415F3">
        <w:rPr>
          <w:rFonts w:ascii="Arial" w:hAnsi="Arial" w:cs="Arial"/>
          <w:sz w:val="24"/>
          <w:szCs w:val="24"/>
          <w:lang w:val="en-US"/>
        </w:rPr>
        <w:t xml:space="preserve"> </w:t>
      </w:r>
      <w:r w:rsidR="00417454" w:rsidRPr="00E415F3">
        <w:rPr>
          <w:rFonts w:ascii="Arial" w:hAnsi="Arial" w:cs="Arial"/>
          <w:sz w:val="24"/>
          <w:szCs w:val="24"/>
          <w:lang w:val="en-US"/>
        </w:rPr>
        <w:t>In</w:t>
      </w:r>
      <w:r w:rsidR="008A0006" w:rsidRPr="00E415F3">
        <w:rPr>
          <w:rFonts w:ascii="Arial" w:hAnsi="Arial" w:cs="Arial"/>
          <w:sz w:val="24"/>
          <w:szCs w:val="24"/>
          <w:lang w:val="en-US"/>
        </w:rPr>
        <w:t xml:space="preserve"> the application for leave to appeal</w:t>
      </w:r>
      <w:r w:rsidR="00417454" w:rsidRPr="00E415F3">
        <w:rPr>
          <w:rFonts w:ascii="Arial" w:hAnsi="Arial" w:cs="Arial"/>
          <w:sz w:val="24"/>
          <w:szCs w:val="24"/>
          <w:lang w:val="en-US"/>
        </w:rPr>
        <w:t>,</w:t>
      </w:r>
      <w:r w:rsidR="008A0006" w:rsidRPr="00E415F3">
        <w:rPr>
          <w:rFonts w:ascii="Arial" w:hAnsi="Arial" w:cs="Arial"/>
          <w:sz w:val="24"/>
          <w:szCs w:val="24"/>
          <w:lang w:val="en-US"/>
        </w:rPr>
        <w:t xml:space="preserve"> the applicant</w:t>
      </w:r>
      <w:r w:rsidR="003C0D40">
        <w:rPr>
          <w:rFonts w:ascii="Arial" w:hAnsi="Arial" w:cs="Arial"/>
          <w:sz w:val="24"/>
          <w:szCs w:val="24"/>
          <w:lang w:val="en-US"/>
        </w:rPr>
        <w:t xml:space="preserve"> contends </w:t>
      </w:r>
      <w:r w:rsidR="00417454" w:rsidRPr="00E415F3">
        <w:rPr>
          <w:rFonts w:ascii="Arial" w:hAnsi="Arial" w:cs="Arial"/>
          <w:sz w:val="24"/>
          <w:szCs w:val="24"/>
          <w:lang w:val="en-US"/>
        </w:rPr>
        <w:t xml:space="preserve">that </w:t>
      </w:r>
      <w:r w:rsidR="008A0006" w:rsidRPr="00E415F3">
        <w:rPr>
          <w:rFonts w:ascii="Arial" w:hAnsi="Arial" w:cs="Arial"/>
          <w:sz w:val="24"/>
          <w:szCs w:val="24"/>
          <w:lang w:val="en-US"/>
        </w:rPr>
        <w:t xml:space="preserve">there </w:t>
      </w:r>
      <w:r w:rsidR="003C0D40">
        <w:rPr>
          <w:rFonts w:ascii="Arial" w:hAnsi="Arial" w:cs="Arial"/>
          <w:sz w:val="24"/>
          <w:szCs w:val="24"/>
          <w:lang w:val="en-US"/>
        </w:rPr>
        <w:t>are</w:t>
      </w:r>
      <w:r w:rsidR="008A0006" w:rsidRPr="00E415F3">
        <w:rPr>
          <w:rFonts w:ascii="Arial" w:hAnsi="Arial" w:cs="Arial"/>
          <w:sz w:val="24"/>
          <w:szCs w:val="24"/>
          <w:lang w:val="en-US"/>
        </w:rPr>
        <w:t xml:space="preserve"> reasonable prospect</w:t>
      </w:r>
      <w:r w:rsidR="00984B3C">
        <w:rPr>
          <w:rFonts w:ascii="Arial" w:hAnsi="Arial" w:cs="Arial"/>
          <w:sz w:val="24"/>
          <w:szCs w:val="24"/>
          <w:lang w:val="en-US"/>
        </w:rPr>
        <w:t>s</w:t>
      </w:r>
      <w:r w:rsidR="003C0D40">
        <w:rPr>
          <w:rFonts w:ascii="Arial" w:hAnsi="Arial" w:cs="Arial"/>
          <w:sz w:val="24"/>
          <w:szCs w:val="24"/>
          <w:lang w:val="en-US"/>
        </w:rPr>
        <w:t xml:space="preserve"> of success,</w:t>
      </w:r>
      <w:r w:rsidR="00D077E4">
        <w:rPr>
          <w:rFonts w:ascii="Arial" w:hAnsi="Arial" w:cs="Arial"/>
          <w:sz w:val="24"/>
          <w:szCs w:val="24"/>
          <w:lang w:val="en-US"/>
        </w:rPr>
        <w:t xml:space="preserve"> </w:t>
      </w:r>
      <w:r w:rsidR="003C0D40">
        <w:rPr>
          <w:rFonts w:ascii="Arial" w:hAnsi="Arial" w:cs="Arial"/>
          <w:sz w:val="24"/>
          <w:szCs w:val="24"/>
          <w:lang w:val="en-US"/>
        </w:rPr>
        <w:t>if allowed</w:t>
      </w:r>
      <w:r w:rsidR="00007E2A">
        <w:rPr>
          <w:rFonts w:ascii="Arial" w:hAnsi="Arial" w:cs="Arial"/>
          <w:sz w:val="24"/>
          <w:szCs w:val="24"/>
          <w:lang w:val="en-US"/>
        </w:rPr>
        <w:t>,</w:t>
      </w:r>
      <w:r w:rsidR="003C0D40">
        <w:rPr>
          <w:rFonts w:ascii="Arial" w:hAnsi="Arial" w:cs="Arial"/>
          <w:sz w:val="24"/>
          <w:szCs w:val="24"/>
          <w:lang w:val="en-US"/>
        </w:rPr>
        <w:t xml:space="preserve"> against the judgment and orders</w:t>
      </w:r>
      <w:r w:rsidR="008A0006" w:rsidRPr="00E415F3">
        <w:rPr>
          <w:rFonts w:ascii="Arial" w:hAnsi="Arial" w:cs="Arial"/>
          <w:sz w:val="24"/>
          <w:szCs w:val="24"/>
          <w:lang w:val="en-US"/>
        </w:rPr>
        <w:t xml:space="preserve"> in terms of section 17</w:t>
      </w:r>
      <w:r w:rsidR="00417454" w:rsidRPr="00E415F3">
        <w:rPr>
          <w:rFonts w:ascii="Arial" w:hAnsi="Arial" w:cs="Arial"/>
          <w:sz w:val="24"/>
          <w:szCs w:val="24"/>
          <w:lang w:val="en-US"/>
        </w:rPr>
        <w:t>(</w:t>
      </w:r>
      <w:r w:rsidR="008A0006" w:rsidRPr="00E415F3">
        <w:rPr>
          <w:rFonts w:ascii="Arial" w:hAnsi="Arial" w:cs="Arial"/>
          <w:sz w:val="24"/>
          <w:szCs w:val="24"/>
          <w:lang w:val="en-US"/>
        </w:rPr>
        <w:t>1</w:t>
      </w:r>
      <w:r w:rsidR="00417454" w:rsidRPr="00E415F3">
        <w:rPr>
          <w:rFonts w:ascii="Arial" w:hAnsi="Arial" w:cs="Arial"/>
          <w:sz w:val="24"/>
          <w:szCs w:val="24"/>
          <w:lang w:val="en-US"/>
        </w:rPr>
        <w:t>) (a) (i)</w:t>
      </w:r>
      <w:r w:rsidR="00C42FFC">
        <w:rPr>
          <w:rStyle w:val="FootnoteReference"/>
          <w:rFonts w:ascii="Arial" w:hAnsi="Arial" w:cs="Arial"/>
          <w:sz w:val="24"/>
          <w:szCs w:val="24"/>
          <w:lang w:val="en-US"/>
        </w:rPr>
        <w:footnoteReference w:id="1"/>
      </w:r>
      <w:r w:rsidR="00007E2A">
        <w:rPr>
          <w:rFonts w:ascii="Arial" w:hAnsi="Arial" w:cs="Arial"/>
          <w:sz w:val="24"/>
          <w:szCs w:val="24"/>
          <w:lang w:val="en-US"/>
        </w:rPr>
        <w:t xml:space="preserve"> </w:t>
      </w:r>
      <w:r w:rsidR="008A0006" w:rsidRPr="00E415F3">
        <w:rPr>
          <w:rFonts w:ascii="Arial" w:hAnsi="Arial" w:cs="Arial"/>
          <w:sz w:val="24"/>
          <w:szCs w:val="24"/>
          <w:lang w:val="en-US"/>
        </w:rPr>
        <w:t xml:space="preserve">of the </w:t>
      </w:r>
      <w:r w:rsidR="00417454" w:rsidRPr="00E415F3">
        <w:rPr>
          <w:rFonts w:ascii="Arial" w:hAnsi="Arial" w:cs="Arial"/>
          <w:sz w:val="24"/>
          <w:szCs w:val="24"/>
          <w:lang w:val="en-US"/>
        </w:rPr>
        <w:t>S</w:t>
      </w:r>
      <w:r w:rsidR="008A0006" w:rsidRPr="00E415F3">
        <w:rPr>
          <w:rFonts w:ascii="Arial" w:hAnsi="Arial" w:cs="Arial"/>
          <w:sz w:val="24"/>
          <w:szCs w:val="24"/>
          <w:lang w:val="en-US"/>
        </w:rPr>
        <w:t xml:space="preserve">uperior </w:t>
      </w:r>
      <w:r w:rsidR="00417454" w:rsidRPr="00E415F3">
        <w:rPr>
          <w:rFonts w:ascii="Arial" w:hAnsi="Arial" w:cs="Arial"/>
          <w:sz w:val="24"/>
          <w:szCs w:val="24"/>
          <w:lang w:val="en-US"/>
        </w:rPr>
        <w:t>C</w:t>
      </w:r>
      <w:r w:rsidR="008A0006" w:rsidRPr="00E415F3">
        <w:rPr>
          <w:rFonts w:ascii="Arial" w:hAnsi="Arial" w:cs="Arial"/>
          <w:sz w:val="24"/>
          <w:szCs w:val="24"/>
          <w:lang w:val="en-US"/>
        </w:rPr>
        <w:t xml:space="preserve">ourt </w:t>
      </w:r>
      <w:r w:rsidR="00417454" w:rsidRPr="00E415F3">
        <w:rPr>
          <w:rFonts w:ascii="Arial" w:hAnsi="Arial" w:cs="Arial"/>
          <w:sz w:val="24"/>
          <w:szCs w:val="24"/>
          <w:lang w:val="en-US"/>
        </w:rPr>
        <w:t>A</w:t>
      </w:r>
      <w:r w:rsidR="008A0006" w:rsidRPr="00E415F3">
        <w:rPr>
          <w:rFonts w:ascii="Arial" w:hAnsi="Arial" w:cs="Arial"/>
          <w:sz w:val="24"/>
          <w:szCs w:val="24"/>
          <w:lang w:val="en-US"/>
        </w:rPr>
        <w:t xml:space="preserve">ct 10 of 2013 </w:t>
      </w:r>
      <w:r w:rsidR="00417454" w:rsidRPr="00E415F3">
        <w:rPr>
          <w:rFonts w:ascii="Arial" w:hAnsi="Arial" w:cs="Arial"/>
          <w:sz w:val="24"/>
          <w:szCs w:val="24"/>
          <w:lang w:val="en-US"/>
        </w:rPr>
        <w:t>(</w:t>
      </w:r>
      <w:r w:rsidR="008A0006" w:rsidRPr="00E415F3">
        <w:rPr>
          <w:rFonts w:ascii="Arial" w:hAnsi="Arial" w:cs="Arial"/>
          <w:sz w:val="24"/>
          <w:szCs w:val="24"/>
          <w:lang w:val="en-US"/>
        </w:rPr>
        <w:t xml:space="preserve">the </w:t>
      </w:r>
      <w:r w:rsidR="00417454" w:rsidRPr="00E415F3">
        <w:rPr>
          <w:rFonts w:ascii="Arial" w:hAnsi="Arial" w:cs="Arial"/>
          <w:sz w:val="24"/>
          <w:szCs w:val="24"/>
          <w:lang w:val="en-US"/>
        </w:rPr>
        <w:t>S</w:t>
      </w:r>
      <w:r w:rsidR="008A0006" w:rsidRPr="00E415F3">
        <w:rPr>
          <w:rFonts w:ascii="Arial" w:hAnsi="Arial" w:cs="Arial"/>
          <w:sz w:val="24"/>
          <w:szCs w:val="24"/>
          <w:lang w:val="en-US"/>
        </w:rPr>
        <w:t xml:space="preserve">uperior </w:t>
      </w:r>
      <w:r w:rsidR="00417454" w:rsidRPr="00E415F3">
        <w:rPr>
          <w:rFonts w:ascii="Arial" w:hAnsi="Arial" w:cs="Arial"/>
          <w:sz w:val="24"/>
          <w:szCs w:val="24"/>
          <w:lang w:val="en-US"/>
        </w:rPr>
        <w:t>C</w:t>
      </w:r>
      <w:r w:rsidR="008A0006" w:rsidRPr="00E415F3">
        <w:rPr>
          <w:rFonts w:ascii="Arial" w:hAnsi="Arial" w:cs="Arial"/>
          <w:sz w:val="24"/>
          <w:szCs w:val="24"/>
          <w:lang w:val="en-US"/>
        </w:rPr>
        <w:t>ourt</w:t>
      </w:r>
      <w:r w:rsidR="00417454" w:rsidRPr="00E415F3">
        <w:rPr>
          <w:rFonts w:ascii="Arial" w:hAnsi="Arial" w:cs="Arial"/>
          <w:sz w:val="24"/>
          <w:szCs w:val="24"/>
          <w:lang w:val="en-US"/>
        </w:rPr>
        <w:t xml:space="preserve"> A</w:t>
      </w:r>
      <w:r w:rsidR="008A0006" w:rsidRPr="00E415F3">
        <w:rPr>
          <w:rFonts w:ascii="Arial" w:hAnsi="Arial" w:cs="Arial"/>
          <w:sz w:val="24"/>
          <w:szCs w:val="24"/>
          <w:lang w:val="en-US"/>
        </w:rPr>
        <w:t>ct</w:t>
      </w:r>
      <w:r w:rsidR="00417454" w:rsidRPr="00E415F3">
        <w:rPr>
          <w:rFonts w:ascii="Arial" w:hAnsi="Arial" w:cs="Arial"/>
          <w:sz w:val="24"/>
          <w:szCs w:val="24"/>
          <w:lang w:val="en-US"/>
        </w:rPr>
        <w:t>)</w:t>
      </w:r>
      <w:r w:rsidR="008A0006" w:rsidRPr="00E415F3">
        <w:rPr>
          <w:rFonts w:ascii="Arial" w:hAnsi="Arial" w:cs="Arial"/>
          <w:sz w:val="24"/>
          <w:szCs w:val="24"/>
          <w:lang w:val="en-US"/>
        </w:rPr>
        <w:t xml:space="preserve"> and </w:t>
      </w:r>
      <w:r w:rsidR="007E3CD1">
        <w:rPr>
          <w:rFonts w:ascii="Arial" w:hAnsi="Arial" w:cs="Arial"/>
          <w:sz w:val="24"/>
          <w:szCs w:val="24"/>
          <w:lang w:val="en-US"/>
        </w:rPr>
        <w:t xml:space="preserve">with reference </w:t>
      </w:r>
      <w:r w:rsidR="00007E2A">
        <w:rPr>
          <w:rFonts w:ascii="Arial" w:hAnsi="Arial" w:cs="Arial"/>
          <w:sz w:val="24"/>
          <w:szCs w:val="24"/>
          <w:lang w:val="en-US"/>
        </w:rPr>
        <w:t xml:space="preserve">to the </w:t>
      </w:r>
      <w:r w:rsidR="006B6C5D">
        <w:rPr>
          <w:rFonts w:ascii="Arial" w:hAnsi="Arial" w:cs="Arial"/>
          <w:sz w:val="24"/>
          <w:szCs w:val="24"/>
          <w:lang w:val="en-US"/>
        </w:rPr>
        <w:t xml:space="preserve">provisions </w:t>
      </w:r>
      <w:r w:rsidR="00007E2A">
        <w:rPr>
          <w:rFonts w:ascii="Arial" w:hAnsi="Arial" w:cs="Arial"/>
          <w:sz w:val="24"/>
          <w:szCs w:val="24"/>
          <w:lang w:val="en-US"/>
        </w:rPr>
        <w:t xml:space="preserve">of </w:t>
      </w:r>
      <w:r w:rsidR="008A0006" w:rsidRPr="00E415F3">
        <w:rPr>
          <w:rFonts w:ascii="Arial" w:hAnsi="Arial" w:cs="Arial"/>
          <w:sz w:val="24"/>
          <w:szCs w:val="24"/>
          <w:lang w:val="en-US"/>
        </w:rPr>
        <w:t xml:space="preserve">subsections </w:t>
      </w:r>
      <w:r w:rsidR="00417454" w:rsidRPr="00E415F3">
        <w:rPr>
          <w:rFonts w:ascii="Arial" w:hAnsi="Arial" w:cs="Arial"/>
          <w:sz w:val="24"/>
          <w:szCs w:val="24"/>
          <w:lang w:val="en-US"/>
        </w:rPr>
        <w:t>(1)(b)</w:t>
      </w:r>
      <w:r w:rsidR="00A614DA">
        <w:rPr>
          <w:rStyle w:val="FootnoteReference"/>
          <w:rFonts w:ascii="Arial" w:hAnsi="Arial" w:cs="Arial"/>
          <w:sz w:val="24"/>
          <w:szCs w:val="24"/>
          <w:lang w:val="en-US"/>
        </w:rPr>
        <w:footnoteReference w:id="2"/>
      </w:r>
      <w:r w:rsidR="00FC4BBD" w:rsidRPr="00E415F3">
        <w:rPr>
          <w:rFonts w:ascii="Arial" w:hAnsi="Arial" w:cs="Arial"/>
          <w:sz w:val="24"/>
          <w:szCs w:val="24"/>
          <w:lang w:val="en-US"/>
        </w:rPr>
        <w:t xml:space="preserve"> and (c)</w:t>
      </w:r>
      <w:r w:rsidR="00121E82">
        <w:rPr>
          <w:rStyle w:val="FootnoteReference"/>
          <w:rFonts w:ascii="Arial" w:hAnsi="Arial" w:cs="Arial"/>
          <w:sz w:val="24"/>
          <w:szCs w:val="24"/>
          <w:lang w:val="en-US"/>
        </w:rPr>
        <w:footnoteReference w:id="3"/>
      </w:r>
      <w:r w:rsidR="00007E2A">
        <w:rPr>
          <w:rFonts w:ascii="Arial" w:hAnsi="Arial" w:cs="Arial"/>
          <w:sz w:val="24"/>
          <w:szCs w:val="24"/>
          <w:lang w:val="en-US"/>
        </w:rPr>
        <w:t xml:space="preserve"> of the Act.</w:t>
      </w:r>
      <w:r w:rsidR="001A1814">
        <w:rPr>
          <w:rFonts w:ascii="Arial" w:hAnsi="Arial" w:cs="Arial"/>
          <w:sz w:val="24"/>
          <w:szCs w:val="24"/>
          <w:lang w:val="en-US"/>
        </w:rPr>
        <w:t xml:space="preserve"> </w:t>
      </w:r>
      <w:r w:rsidR="00FC4BBD" w:rsidRPr="00E415F3">
        <w:rPr>
          <w:rFonts w:ascii="Arial" w:hAnsi="Arial" w:cs="Arial"/>
          <w:sz w:val="24"/>
          <w:szCs w:val="24"/>
          <w:lang w:val="en-US"/>
        </w:rPr>
        <w:t>I</w:t>
      </w:r>
      <w:r w:rsidR="008A0006" w:rsidRPr="00E415F3">
        <w:rPr>
          <w:rFonts w:ascii="Arial" w:hAnsi="Arial" w:cs="Arial"/>
          <w:sz w:val="24"/>
          <w:szCs w:val="24"/>
          <w:lang w:val="en-US"/>
        </w:rPr>
        <w:t>n the heads of argument filed in support of the application for leave to appeal and subsequently in argument</w:t>
      </w:r>
      <w:r w:rsidR="004711D9">
        <w:rPr>
          <w:rFonts w:ascii="Arial" w:hAnsi="Arial" w:cs="Arial"/>
          <w:sz w:val="24"/>
          <w:szCs w:val="24"/>
          <w:lang w:val="en-US"/>
        </w:rPr>
        <w:t>,</w:t>
      </w:r>
      <w:r w:rsidR="008A0006" w:rsidRPr="00E415F3">
        <w:rPr>
          <w:rFonts w:ascii="Arial" w:hAnsi="Arial" w:cs="Arial"/>
          <w:sz w:val="24"/>
          <w:szCs w:val="24"/>
          <w:lang w:val="en-US"/>
        </w:rPr>
        <w:t xml:space="preserve"> the applicant expanded the grounds of appeal </w:t>
      </w:r>
      <w:r w:rsidR="00007E2A">
        <w:rPr>
          <w:rFonts w:ascii="Arial" w:hAnsi="Arial" w:cs="Arial"/>
          <w:sz w:val="24"/>
          <w:szCs w:val="24"/>
          <w:lang w:val="en-US"/>
        </w:rPr>
        <w:t xml:space="preserve">to </w:t>
      </w:r>
      <w:r w:rsidR="00AD24AF">
        <w:rPr>
          <w:rFonts w:ascii="Arial" w:hAnsi="Arial" w:cs="Arial"/>
          <w:sz w:val="24"/>
          <w:szCs w:val="24"/>
          <w:lang w:val="en-US"/>
        </w:rPr>
        <w:t xml:space="preserve">include </w:t>
      </w:r>
      <w:r w:rsidR="00007E2A">
        <w:rPr>
          <w:rFonts w:ascii="Arial" w:hAnsi="Arial" w:cs="Arial"/>
          <w:sz w:val="24"/>
          <w:szCs w:val="24"/>
          <w:lang w:val="en-US"/>
        </w:rPr>
        <w:t xml:space="preserve">that in terms of </w:t>
      </w:r>
      <w:r w:rsidR="00FC4BBD" w:rsidRPr="00E415F3">
        <w:rPr>
          <w:rFonts w:ascii="Arial" w:hAnsi="Arial" w:cs="Arial"/>
          <w:sz w:val="24"/>
          <w:szCs w:val="24"/>
          <w:lang w:val="en-US"/>
        </w:rPr>
        <w:t>17(1)(a)(ii)</w:t>
      </w:r>
      <w:r w:rsidR="002F3BD4">
        <w:rPr>
          <w:rStyle w:val="FootnoteReference"/>
          <w:rFonts w:ascii="Arial" w:hAnsi="Arial" w:cs="Arial"/>
          <w:sz w:val="24"/>
          <w:szCs w:val="24"/>
          <w:lang w:val="en-US"/>
        </w:rPr>
        <w:footnoteReference w:id="4"/>
      </w:r>
      <w:r w:rsidR="00AD24AF">
        <w:rPr>
          <w:rFonts w:ascii="Arial" w:hAnsi="Arial" w:cs="Arial"/>
          <w:sz w:val="24"/>
          <w:szCs w:val="24"/>
          <w:lang w:val="en-US"/>
        </w:rPr>
        <w:t>,</w:t>
      </w:r>
      <w:r w:rsidR="00FC4BBD" w:rsidRPr="00E415F3">
        <w:rPr>
          <w:rFonts w:ascii="Arial" w:hAnsi="Arial" w:cs="Arial"/>
          <w:sz w:val="24"/>
          <w:szCs w:val="24"/>
          <w:lang w:val="en-US"/>
        </w:rPr>
        <w:t xml:space="preserve"> </w:t>
      </w:r>
      <w:r w:rsidR="008A0006" w:rsidRPr="00E415F3">
        <w:rPr>
          <w:rFonts w:ascii="Arial" w:hAnsi="Arial" w:cs="Arial"/>
          <w:sz w:val="24"/>
          <w:szCs w:val="24"/>
          <w:lang w:val="en-US"/>
        </w:rPr>
        <w:t>on the basis that the decision</w:t>
      </w:r>
      <w:r w:rsidR="00007E2A">
        <w:rPr>
          <w:rFonts w:ascii="Arial" w:hAnsi="Arial" w:cs="Arial"/>
          <w:sz w:val="24"/>
          <w:szCs w:val="24"/>
          <w:lang w:val="en-US"/>
        </w:rPr>
        <w:t>s</w:t>
      </w:r>
      <w:r w:rsidR="008A0006" w:rsidRPr="00E415F3">
        <w:rPr>
          <w:rFonts w:ascii="Arial" w:hAnsi="Arial" w:cs="Arial"/>
          <w:sz w:val="24"/>
          <w:szCs w:val="24"/>
          <w:lang w:val="en-US"/>
        </w:rPr>
        <w:t xml:space="preserve"> </w:t>
      </w:r>
      <w:r w:rsidR="00007E2A">
        <w:rPr>
          <w:rFonts w:ascii="Arial" w:hAnsi="Arial" w:cs="Arial"/>
          <w:sz w:val="24"/>
          <w:szCs w:val="24"/>
          <w:lang w:val="en-US"/>
        </w:rPr>
        <w:t>he</w:t>
      </w:r>
      <w:r w:rsidR="00FC4BBD" w:rsidRPr="00E415F3">
        <w:rPr>
          <w:rFonts w:ascii="Arial" w:hAnsi="Arial" w:cs="Arial"/>
          <w:sz w:val="24"/>
          <w:szCs w:val="24"/>
          <w:lang w:val="en-US"/>
        </w:rPr>
        <w:t xml:space="preserve"> </w:t>
      </w:r>
      <w:r w:rsidR="008A0006" w:rsidRPr="00E415F3">
        <w:rPr>
          <w:rFonts w:ascii="Arial" w:hAnsi="Arial" w:cs="Arial"/>
          <w:sz w:val="24"/>
          <w:szCs w:val="24"/>
          <w:lang w:val="en-US"/>
        </w:rPr>
        <w:t xml:space="preserve">seeks to appeal involves questions of law of importance because of </w:t>
      </w:r>
      <w:r w:rsidR="00007E2A">
        <w:rPr>
          <w:rFonts w:ascii="Arial" w:hAnsi="Arial" w:cs="Arial"/>
          <w:sz w:val="24"/>
          <w:szCs w:val="24"/>
          <w:lang w:val="en-US"/>
        </w:rPr>
        <w:t>their</w:t>
      </w:r>
      <w:r w:rsidR="008A0006" w:rsidRPr="00E415F3">
        <w:rPr>
          <w:rFonts w:ascii="Arial" w:hAnsi="Arial" w:cs="Arial"/>
          <w:sz w:val="24"/>
          <w:szCs w:val="24"/>
          <w:lang w:val="en-US"/>
        </w:rPr>
        <w:t xml:space="preserve"> general application</w:t>
      </w:r>
      <w:r w:rsidR="00FC4BBD" w:rsidRPr="00E415F3">
        <w:rPr>
          <w:rFonts w:ascii="Arial" w:hAnsi="Arial" w:cs="Arial"/>
          <w:sz w:val="24"/>
          <w:szCs w:val="24"/>
          <w:lang w:val="en-US"/>
        </w:rPr>
        <w:t xml:space="preserve">. </w:t>
      </w:r>
    </w:p>
    <w:p w14:paraId="7078AD7F" w14:textId="77777777" w:rsidR="009B07CB" w:rsidRDefault="009B07CB" w:rsidP="003468B2">
      <w:pPr>
        <w:spacing w:line="360" w:lineRule="auto"/>
        <w:jc w:val="both"/>
        <w:rPr>
          <w:rFonts w:ascii="Arial" w:hAnsi="Arial" w:cs="Arial"/>
          <w:sz w:val="24"/>
          <w:szCs w:val="24"/>
          <w:lang w:val="en-US"/>
        </w:rPr>
      </w:pPr>
    </w:p>
    <w:p w14:paraId="245C3465" w14:textId="621D68BB" w:rsidR="00FC4BBD" w:rsidRPr="00E415F3" w:rsidRDefault="00FC4BBD" w:rsidP="003468B2">
      <w:pPr>
        <w:spacing w:line="360" w:lineRule="auto"/>
        <w:jc w:val="both"/>
        <w:rPr>
          <w:rFonts w:ascii="Arial" w:hAnsi="Arial" w:cs="Arial"/>
          <w:sz w:val="24"/>
          <w:szCs w:val="24"/>
          <w:lang w:val="en-US"/>
        </w:rPr>
      </w:pPr>
      <w:r w:rsidRPr="00E415F3">
        <w:rPr>
          <w:rFonts w:ascii="Arial" w:hAnsi="Arial" w:cs="Arial"/>
          <w:sz w:val="24"/>
          <w:szCs w:val="24"/>
          <w:lang w:val="en-US"/>
        </w:rPr>
        <w:t>[2]</w:t>
      </w:r>
      <w:r w:rsidRPr="00E415F3">
        <w:rPr>
          <w:rFonts w:ascii="Arial" w:hAnsi="Arial" w:cs="Arial"/>
          <w:sz w:val="24"/>
          <w:szCs w:val="24"/>
          <w:lang w:val="en-US"/>
        </w:rPr>
        <w:tab/>
        <w:t>T</w:t>
      </w:r>
      <w:r w:rsidR="008A0006" w:rsidRPr="00E415F3">
        <w:rPr>
          <w:rFonts w:ascii="Arial" w:hAnsi="Arial" w:cs="Arial"/>
          <w:sz w:val="24"/>
          <w:szCs w:val="24"/>
          <w:lang w:val="en-US"/>
        </w:rPr>
        <w:t xml:space="preserve">he review application was brought </w:t>
      </w:r>
      <w:r w:rsidR="005B715B">
        <w:rPr>
          <w:rFonts w:ascii="Arial" w:hAnsi="Arial" w:cs="Arial"/>
          <w:sz w:val="24"/>
          <w:szCs w:val="24"/>
          <w:lang w:val="en-US"/>
        </w:rPr>
        <w:t xml:space="preserve">in terms of </w:t>
      </w:r>
      <w:r w:rsidR="008A0006" w:rsidRPr="00E415F3">
        <w:rPr>
          <w:rFonts w:ascii="Arial" w:hAnsi="Arial" w:cs="Arial"/>
          <w:sz w:val="24"/>
          <w:szCs w:val="24"/>
          <w:lang w:val="en-US"/>
        </w:rPr>
        <w:t>section 33</w:t>
      </w:r>
      <w:r w:rsidRPr="00E415F3">
        <w:rPr>
          <w:rFonts w:ascii="Arial" w:hAnsi="Arial" w:cs="Arial"/>
          <w:sz w:val="24"/>
          <w:szCs w:val="24"/>
          <w:lang w:val="en-US"/>
        </w:rPr>
        <w:t xml:space="preserve">(1)(b) </w:t>
      </w:r>
      <w:r w:rsidR="008A0006" w:rsidRPr="00E415F3">
        <w:rPr>
          <w:rFonts w:ascii="Arial" w:hAnsi="Arial" w:cs="Arial"/>
          <w:sz w:val="24"/>
          <w:szCs w:val="24"/>
          <w:lang w:val="en-US"/>
        </w:rPr>
        <w:t xml:space="preserve">of the Arbitration Act 42 of 1965 </w:t>
      </w:r>
      <w:r w:rsidRPr="00E415F3">
        <w:rPr>
          <w:rFonts w:ascii="Arial" w:hAnsi="Arial" w:cs="Arial"/>
          <w:sz w:val="24"/>
          <w:szCs w:val="24"/>
          <w:lang w:val="en-US"/>
        </w:rPr>
        <w:t>(the Act):</w:t>
      </w:r>
    </w:p>
    <w:p w14:paraId="5376B4D9" w14:textId="2EDDC473" w:rsidR="00FC4BBD" w:rsidRPr="0020091D" w:rsidRDefault="00FC4BBD" w:rsidP="003468B2">
      <w:pPr>
        <w:spacing w:line="360" w:lineRule="auto"/>
        <w:jc w:val="both"/>
        <w:rPr>
          <w:rFonts w:ascii="Arial" w:hAnsi="Arial" w:cs="Arial"/>
          <w:lang w:val="en-US"/>
        </w:rPr>
      </w:pPr>
      <w:r w:rsidRPr="0020091D">
        <w:rPr>
          <w:rFonts w:ascii="Arial" w:hAnsi="Arial" w:cs="Arial"/>
          <w:lang w:val="en-US"/>
        </w:rPr>
        <w:t>‘33(1)</w:t>
      </w:r>
      <w:r w:rsidRPr="0020091D">
        <w:rPr>
          <w:rFonts w:ascii="Arial" w:hAnsi="Arial" w:cs="Arial"/>
          <w:lang w:val="en-US"/>
        </w:rPr>
        <w:tab/>
        <w:t xml:space="preserve">Where – </w:t>
      </w:r>
    </w:p>
    <w:p w14:paraId="0966F1C8" w14:textId="77777777" w:rsidR="00FC4BBD" w:rsidRPr="0020091D" w:rsidRDefault="00FC4BBD" w:rsidP="00FC4BBD">
      <w:pPr>
        <w:pStyle w:val="ListParagraph"/>
        <w:numPr>
          <w:ilvl w:val="0"/>
          <w:numId w:val="1"/>
        </w:numPr>
        <w:spacing w:line="360" w:lineRule="auto"/>
        <w:jc w:val="both"/>
        <w:rPr>
          <w:rFonts w:ascii="Arial" w:hAnsi="Arial" w:cs="Arial"/>
        </w:rPr>
      </w:pPr>
      <w:r w:rsidRPr="0020091D">
        <w:rPr>
          <w:rFonts w:ascii="Arial" w:hAnsi="Arial" w:cs="Arial"/>
          <w:lang w:val="en-US"/>
        </w:rPr>
        <w:t>…</w:t>
      </w:r>
    </w:p>
    <w:p w14:paraId="4C818E81" w14:textId="03B9686A" w:rsidR="00FC4BBD" w:rsidRPr="0020091D" w:rsidRDefault="00FC4BBD" w:rsidP="00FC4BBD">
      <w:pPr>
        <w:pStyle w:val="ListParagraph"/>
        <w:numPr>
          <w:ilvl w:val="0"/>
          <w:numId w:val="1"/>
        </w:numPr>
        <w:spacing w:line="360" w:lineRule="auto"/>
        <w:jc w:val="both"/>
        <w:rPr>
          <w:rFonts w:ascii="Arial" w:hAnsi="Arial" w:cs="Arial"/>
        </w:rPr>
      </w:pPr>
      <w:r w:rsidRPr="0020091D">
        <w:rPr>
          <w:rFonts w:ascii="Arial" w:hAnsi="Arial" w:cs="Arial"/>
          <w:lang w:val="en-US"/>
        </w:rPr>
        <w:t xml:space="preserve">An arbitration tribunal has committed any </w:t>
      </w:r>
      <w:r w:rsidRPr="0020091D">
        <w:rPr>
          <w:rFonts w:ascii="Arial" w:hAnsi="Arial" w:cs="Arial"/>
          <w:u w:val="single"/>
          <w:lang w:val="en-US"/>
        </w:rPr>
        <w:t>gross irregularity in the conduct</w:t>
      </w:r>
      <w:r w:rsidRPr="0020091D">
        <w:rPr>
          <w:rFonts w:ascii="Arial" w:hAnsi="Arial" w:cs="Arial"/>
          <w:lang w:val="en-US"/>
        </w:rPr>
        <w:t xml:space="preserve"> of the arbitration proceedings…; or</w:t>
      </w:r>
      <w:r w:rsidR="005B715B">
        <w:rPr>
          <w:rFonts w:ascii="Arial" w:hAnsi="Arial" w:cs="Arial"/>
          <w:lang w:val="en-US"/>
        </w:rPr>
        <w:t xml:space="preserve"> (emphasis added)</w:t>
      </w:r>
    </w:p>
    <w:p w14:paraId="0863CA79" w14:textId="78E0040E" w:rsidR="00FC4BBD" w:rsidRPr="0020091D" w:rsidRDefault="00FC4BBD" w:rsidP="00FC4BBD">
      <w:pPr>
        <w:pStyle w:val="ListParagraph"/>
        <w:numPr>
          <w:ilvl w:val="0"/>
          <w:numId w:val="1"/>
        </w:numPr>
        <w:spacing w:line="360" w:lineRule="auto"/>
        <w:jc w:val="both"/>
        <w:rPr>
          <w:rFonts w:ascii="Arial" w:hAnsi="Arial" w:cs="Arial"/>
        </w:rPr>
      </w:pPr>
      <w:r w:rsidRPr="0020091D">
        <w:rPr>
          <w:rFonts w:ascii="Arial" w:hAnsi="Arial" w:cs="Arial"/>
          <w:lang w:val="en-US"/>
        </w:rPr>
        <w:t>…</w:t>
      </w:r>
      <w:r w:rsidR="005B715B">
        <w:rPr>
          <w:rFonts w:ascii="Arial" w:hAnsi="Arial" w:cs="Arial"/>
          <w:lang w:val="en-US"/>
        </w:rPr>
        <w:t>’</w:t>
      </w:r>
    </w:p>
    <w:p w14:paraId="4A852D44" w14:textId="1D9AAF50" w:rsidR="000E3DEB" w:rsidRDefault="00D900B8" w:rsidP="00D900B8">
      <w:pPr>
        <w:spacing w:line="360" w:lineRule="auto"/>
        <w:jc w:val="both"/>
        <w:rPr>
          <w:rFonts w:ascii="Arial" w:hAnsi="Arial" w:cs="Arial"/>
          <w:sz w:val="24"/>
          <w:szCs w:val="24"/>
          <w:lang w:val="en-US"/>
        </w:rPr>
      </w:pPr>
      <w:r w:rsidRPr="00E415F3">
        <w:rPr>
          <w:rFonts w:ascii="Arial" w:hAnsi="Arial" w:cs="Arial"/>
          <w:sz w:val="24"/>
          <w:szCs w:val="24"/>
          <w:lang w:val="en-US"/>
        </w:rPr>
        <w:lastRenderedPageBreak/>
        <w:t>[3]</w:t>
      </w:r>
      <w:r w:rsidRPr="00E415F3">
        <w:rPr>
          <w:rFonts w:ascii="Arial" w:hAnsi="Arial" w:cs="Arial"/>
          <w:sz w:val="24"/>
          <w:szCs w:val="24"/>
          <w:lang w:val="en-US"/>
        </w:rPr>
        <w:tab/>
        <w:t>The</w:t>
      </w:r>
      <w:r w:rsidR="008A0006" w:rsidRPr="00E415F3">
        <w:rPr>
          <w:rFonts w:ascii="Arial" w:hAnsi="Arial" w:cs="Arial"/>
          <w:sz w:val="24"/>
          <w:szCs w:val="24"/>
          <w:lang w:val="en-US"/>
        </w:rPr>
        <w:t xml:space="preserve"> legal issues dealt with </w:t>
      </w:r>
      <w:r w:rsidRPr="00E415F3">
        <w:rPr>
          <w:rFonts w:ascii="Arial" w:hAnsi="Arial" w:cs="Arial"/>
          <w:sz w:val="24"/>
          <w:szCs w:val="24"/>
          <w:lang w:val="en-US"/>
        </w:rPr>
        <w:t xml:space="preserve">in </w:t>
      </w:r>
      <w:r w:rsidR="008A0006" w:rsidRPr="00E415F3">
        <w:rPr>
          <w:rFonts w:ascii="Arial" w:hAnsi="Arial" w:cs="Arial"/>
          <w:sz w:val="24"/>
          <w:szCs w:val="24"/>
          <w:lang w:val="en-US"/>
        </w:rPr>
        <w:t>the judgment sought to be appealed</w:t>
      </w:r>
      <w:r w:rsidR="006B6C5D">
        <w:rPr>
          <w:rFonts w:ascii="Arial" w:hAnsi="Arial" w:cs="Arial"/>
          <w:sz w:val="24"/>
          <w:szCs w:val="24"/>
          <w:lang w:val="en-US"/>
        </w:rPr>
        <w:t xml:space="preserve"> against</w:t>
      </w:r>
      <w:r w:rsidR="008A0006" w:rsidRPr="00E415F3">
        <w:rPr>
          <w:rFonts w:ascii="Arial" w:hAnsi="Arial" w:cs="Arial"/>
          <w:sz w:val="24"/>
          <w:szCs w:val="24"/>
          <w:lang w:val="en-US"/>
        </w:rPr>
        <w:t xml:space="preserve"> relates to the decisions of the </w:t>
      </w:r>
      <w:r w:rsidRPr="00E415F3">
        <w:rPr>
          <w:rFonts w:ascii="Arial" w:hAnsi="Arial" w:cs="Arial"/>
          <w:sz w:val="24"/>
          <w:szCs w:val="24"/>
          <w:lang w:val="en-US"/>
        </w:rPr>
        <w:t>I</w:t>
      </w:r>
      <w:r w:rsidR="008A0006" w:rsidRPr="00E415F3">
        <w:rPr>
          <w:rFonts w:ascii="Arial" w:hAnsi="Arial" w:cs="Arial"/>
          <w:sz w:val="24"/>
          <w:szCs w:val="24"/>
          <w:lang w:val="en-US"/>
        </w:rPr>
        <w:t xml:space="preserve">nitial </w:t>
      </w:r>
      <w:r w:rsidRPr="00E415F3">
        <w:rPr>
          <w:rFonts w:ascii="Arial" w:hAnsi="Arial" w:cs="Arial"/>
          <w:sz w:val="24"/>
          <w:szCs w:val="24"/>
          <w:lang w:val="en-US"/>
        </w:rPr>
        <w:t>A</w:t>
      </w:r>
      <w:r w:rsidR="008A0006" w:rsidRPr="00E415F3">
        <w:rPr>
          <w:rFonts w:ascii="Arial" w:hAnsi="Arial" w:cs="Arial"/>
          <w:sz w:val="24"/>
          <w:szCs w:val="24"/>
          <w:lang w:val="en-US"/>
        </w:rPr>
        <w:t xml:space="preserve">rbitrator and the </w:t>
      </w:r>
      <w:r w:rsidRPr="00E415F3">
        <w:rPr>
          <w:rFonts w:ascii="Arial" w:hAnsi="Arial" w:cs="Arial"/>
          <w:sz w:val="24"/>
          <w:szCs w:val="24"/>
          <w:lang w:val="en-US"/>
        </w:rPr>
        <w:t>A</w:t>
      </w:r>
      <w:r w:rsidR="008A0006" w:rsidRPr="00E415F3">
        <w:rPr>
          <w:rFonts w:ascii="Arial" w:hAnsi="Arial" w:cs="Arial"/>
          <w:sz w:val="24"/>
          <w:szCs w:val="24"/>
          <w:lang w:val="en-US"/>
        </w:rPr>
        <w:t xml:space="preserve">ppeal </w:t>
      </w:r>
      <w:r w:rsidRPr="00E415F3">
        <w:rPr>
          <w:rFonts w:ascii="Arial" w:hAnsi="Arial" w:cs="Arial"/>
          <w:sz w:val="24"/>
          <w:szCs w:val="24"/>
          <w:lang w:val="en-US"/>
        </w:rPr>
        <w:t xml:space="preserve">Tribunal </w:t>
      </w:r>
      <w:r w:rsidR="007E3CD1">
        <w:rPr>
          <w:rFonts w:ascii="Arial" w:hAnsi="Arial" w:cs="Arial"/>
          <w:sz w:val="24"/>
          <w:szCs w:val="24"/>
          <w:lang w:val="en-US"/>
        </w:rPr>
        <w:t xml:space="preserve">(the arbitrators) </w:t>
      </w:r>
      <w:r w:rsidR="006B6C5D">
        <w:rPr>
          <w:rFonts w:ascii="Arial" w:hAnsi="Arial" w:cs="Arial"/>
          <w:sz w:val="24"/>
          <w:szCs w:val="24"/>
          <w:lang w:val="en-US"/>
        </w:rPr>
        <w:t>in respect of;</w:t>
      </w:r>
      <w:r w:rsidR="008A0006" w:rsidRPr="00E415F3">
        <w:rPr>
          <w:rFonts w:ascii="Arial" w:hAnsi="Arial" w:cs="Arial"/>
          <w:sz w:val="24"/>
          <w:szCs w:val="24"/>
          <w:lang w:val="en-US"/>
        </w:rPr>
        <w:t xml:space="preserve"> </w:t>
      </w:r>
      <w:r w:rsidRPr="00E415F3">
        <w:rPr>
          <w:rFonts w:ascii="Arial" w:hAnsi="Arial" w:cs="Arial"/>
          <w:sz w:val="24"/>
          <w:szCs w:val="24"/>
          <w:lang w:val="en-US"/>
        </w:rPr>
        <w:t xml:space="preserve">(i) whether </w:t>
      </w:r>
      <w:r w:rsidR="008A0006" w:rsidRPr="00E415F3">
        <w:rPr>
          <w:rFonts w:ascii="Arial" w:hAnsi="Arial" w:cs="Arial"/>
          <w:sz w:val="24"/>
          <w:szCs w:val="24"/>
          <w:lang w:val="en-US"/>
        </w:rPr>
        <w:t xml:space="preserve">special damages should </w:t>
      </w:r>
      <w:r w:rsidRPr="00E415F3">
        <w:rPr>
          <w:rFonts w:ascii="Arial" w:hAnsi="Arial" w:cs="Arial"/>
          <w:sz w:val="24"/>
          <w:szCs w:val="24"/>
          <w:lang w:val="en-US"/>
        </w:rPr>
        <w:t xml:space="preserve">have been pleaded and proved </w:t>
      </w:r>
      <w:r w:rsidR="008A0006" w:rsidRPr="00E415F3">
        <w:rPr>
          <w:rFonts w:ascii="Arial" w:hAnsi="Arial" w:cs="Arial"/>
          <w:sz w:val="24"/>
          <w:szCs w:val="24"/>
          <w:lang w:val="en-US"/>
        </w:rPr>
        <w:t xml:space="preserve">by the </w:t>
      </w:r>
      <w:r w:rsidRPr="00E415F3">
        <w:rPr>
          <w:rFonts w:ascii="Arial" w:hAnsi="Arial" w:cs="Arial"/>
          <w:sz w:val="24"/>
          <w:szCs w:val="24"/>
          <w:lang w:val="en-US"/>
        </w:rPr>
        <w:t>U</w:t>
      </w:r>
      <w:r w:rsidR="008A0006" w:rsidRPr="00E415F3">
        <w:rPr>
          <w:rFonts w:ascii="Arial" w:hAnsi="Arial" w:cs="Arial"/>
          <w:sz w:val="24"/>
          <w:szCs w:val="24"/>
          <w:lang w:val="en-US"/>
        </w:rPr>
        <w:t>niversity in an action in which</w:t>
      </w:r>
      <w:r w:rsidRPr="00E415F3">
        <w:rPr>
          <w:rFonts w:ascii="Arial" w:hAnsi="Arial" w:cs="Arial"/>
          <w:sz w:val="24"/>
          <w:szCs w:val="24"/>
          <w:lang w:val="en-US"/>
        </w:rPr>
        <w:t xml:space="preserve"> </w:t>
      </w:r>
      <w:r w:rsidR="008A0006" w:rsidRPr="00E415F3">
        <w:rPr>
          <w:rFonts w:ascii="Arial" w:hAnsi="Arial" w:cs="Arial"/>
          <w:sz w:val="24"/>
          <w:szCs w:val="24"/>
          <w:lang w:val="en-US"/>
        </w:rPr>
        <w:t>damages</w:t>
      </w:r>
      <w:r w:rsidR="006E1C9C">
        <w:rPr>
          <w:rFonts w:ascii="Arial" w:hAnsi="Arial" w:cs="Arial"/>
          <w:sz w:val="24"/>
          <w:szCs w:val="24"/>
          <w:lang w:val="en-US"/>
        </w:rPr>
        <w:t xml:space="preserve"> </w:t>
      </w:r>
      <w:r w:rsidR="006B6C5D">
        <w:rPr>
          <w:rFonts w:ascii="Arial" w:hAnsi="Arial" w:cs="Arial"/>
          <w:sz w:val="24"/>
          <w:szCs w:val="24"/>
          <w:lang w:val="en-US"/>
        </w:rPr>
        <w:t>w</w:t>
      </w:r>
      <w:r w:rsidR="00C262E0">
        <w:rPr>
          <w:rFonts w:ascii="Arial" w:hAnsi="Arial" w:cs="Arial"/>
          <w:sz w:val="24"/>
          <w:szCs w:val="24"/>
          <w:lang w:val="en-US"/>
        </w:rPr>
        <w:t>ere</w:t>
      </w:r>
      <w:r w:rsidR="006E1C9C">
        <w:rPr>
          <w:rFonts w:ascii="Arial" w:hAnsi="Arial" w:cs="Arial"/>
          <w:sz w:val="24"/>
          <w:szCs w:val="24"/>
          <w:lang w:val="en-US"/>
        </w:rPr>
        <w:t xml:space="preserve"> sought </w:t>
      </w:r>
      <w:r w:rsidR="008A0006" w:rsidRPr="00E415F3">
        <w:rPr>
          <w:rFonts w:ascii="Arial" w:hAnsi="Arial" w:cs="Arial"/>
          <w:sz w:val="24"/>
          <w:szCs w:val="24"/>
          <w:lang w:val="en-US"/>
        </w:rPr>
        <w:t>for the breach of</w:t>
      </w:r>
      <w:r w:rsidR="006E1C9C">
        <w:rPr>
          <w:rFonts w:ascii="Arial" w:hAnsi="Arial" w:cs="Arial"/>
          <w:sz w:val="24"/>
          <w:szCs w:val="24"/>
          <w:lang w:val="en-US"/>
        </w:rPr>
        <w:t xml:space="preserve"> a contract of employment</w:t>
      </w:r>
      <w:r w:rsidRPr="00E415F3">
        <w:rPr>
          <w:rFonts w:ascii="Arial" w:hAnsi="Arial" w:cs="Arial"/>
          <w:sz w:val="24"/>
          <w:szCs w:val="24"/>
          <w:lang w:val="en-US"/>
        </w:rPr>
        <w:t>,</w:t>
      </w:r>
      <w:r w:rsidR="008A0006" w:rsidRPr="00E415F3">
        <w:rPr>
          <w:rFonts w:ascii="Arial" w:hAnsi="Arial" w:cs="Arial"/>
          <w:sz w:val="24"/>
          <w:szCs w:val="24"/>
          <w:lang w:val="en-US"/>
        </w:rPr>
        <w:t xml:space="preserve"> </w:t>
      </w:r>
      <w:r w:rsidRPr="00E415F3">
        <w:rPr>
          <w:rFonts w:ascii="Arial" w:hAnsi="Arial" w:cs="Arial"/>
          <w:sz w:val="24"/>
          <w:szCs w:val="24"/>
          <w:lang w:val="en-US"/>
        </w:rPr>
        <w:t xml:space="preserve">(ii) </w:t>
      </w:r>
      <w:r w:rsidR="008A0006" w:rsidRPr="00E415F3">
        <w:rPr>
          <w:rFonts w:ascii="Arial" w:hAnsi="Arial" w:cs="Arial"/>
          <w:sz w:val="24"/>
          <w:szCs w:val="24"/>
          <w:lang w:val="en-US"/>
        </w:rPr>
        <w:t xml:space="preserve">the question of the </w:t>
      </w:r>
      <w:r w:rsidRPr="00E415F3">
        <w:rPr>
          <w:rFonts w:ascii="Arial" w:hAnsi="Arial" w:cs="Arial"/>
          <w:sz w:val="24"/>
          <w:szCs w:val="24"/>
          <w:lang w:val="en-US"/>
        </w:rPr>
        <w:t xml:space="preserve">“onus” </w:t>
      </w:r>
      <w:r w:rsidR="008A0006" w:rsidRPr="00E415F3">
        <w:rPr>
          <w:rFonts w:ascii="Arial" w:hAnsi="Arial" w:cs="Arial"/>
          <w:sz w:val="24"/>
          <w:szCs w:val="24"/>
          <w:lang w:val="en-US"/>
        </w:rPr>
        <w:t>relating to compensat</w:t>
      </w:r>
      <w:r w:rsidRPr="00E415F3">
        <w:rPr>
          <w:rFonts w:ascii="Arial" w:hAnsi="Arial" w:cs="Arial"/>
          <w:sz w:val="24"/>
          <w:szCs w:val="24"/>
          <w:lang w:val="en-US"/>
        </w:rPr>
        <w:t xml:space="preserve">ing </w:t>
      </w:r>
      <w:r w:rsidR="008A0006" w:rsidRPr="00E415F3">
        <w:rPr>
          <w:rFonts w:ascii="Arial" w:hAnsi="Arial" w:cs="Arial"/>
          <w:sz w:val="24"/>
          <w:szCs w:val="24"/>
          <w:lang w:val="en-US"/>
        </w:rPr>
        <w:t xml:space="preserve">benefits </w:t>
      </w:r>
      <w:r w:rsidRPr="00E415F3">
        <w:rPr>
          <w:rFonts w:ascii="Arial" w:hAnsi="Arial" w:cs="Arial"/>
          <w:sz w:val="24"/>
          <w:szCs w:val="24"/>
          <w:lang w:val="en-US"/>
        </w:rPr>
        <w:t xml:space="preserve">as enunciated by </w:t>
      </w:r>
      <w:r w:rsidR="008A0006" w:rsidRPr="00E415F3">
        <w:rPr>
          <w:rFonts w:ascii="Arial" w:hAnsi="Arial" w:cs="Arial"/>
          <w:sz w:val="24"/>
          <w:szCs w:val="24"/>
          <w:lang w:val="en-US"/>
        </w:rPr>
        <w:t xml:space="preserve">the Supreme Court of </w:t>
      </w:r>
      <w:r w:rsidRPr="00E415F3">
        <w:rPr>
          <w:rFonts w:ascii="Arial" w:hAnsi="Arial" w:cs="Arial"/>
          <w:sz w:val="24"/>
          <w:szCs w:val="24"/>
          <w:lang w:val="en-US"/>
        </w:rPr>
        <w:t>A</w:t>
      </w:r>
      <w:r w:rsidR="008A0006" w:rsidRPr="00E415F3">
        <w:rPr>
          <w:rFonts w:ascii="Arial" w:hAnsi="Arial" w:cs="Arial"/>
          <w:sz w:val="24"/>
          <w:szCs w:val="24"/>
          <w:lang w:val="en-US"/>
        </w:rPr>
        <w:t xml:space="preserve">ppeal in </w:t>
      </w:r>
      <w:r w:rsidRPr="0020091D">
        <w:rPr>
          <w:rFonts w:ascii="Arial" w:hAnsi="Arial" w:cs="Arial"/>
          <w:i/>
          <w:sz w:val="24"/>
          <w:szCs w:val="24"/>
          <w:lang w:val="en-US"/>
        </w:rPr>
        <w:t>M</w:t>
      </w:r>
      <w:r w:rsidR="008A0006" w:rsidRPr="0020091D">
        <w:rPr>
          <w:rFonts w:ascii="Arial" w:hAnsi="Arial" w:cs="Arial"/>
          <w:i/>
          <w:sz w:val="24"/>
          <w:szCs w:val="24"/>
          <w:lang w:val="en-US"/>
        </w:rPr>
        <w:t xml:space="preserve">inister </w:t>
      </w:r>
      <w:r w:rsidR="006914A0" w:rsidRPr="0020091D">
        <w:rPr>
          <w:rFonts w:ascii="Arial" w:hAnsi="Arial" w:cs="Arial"/>
          <w:i/>
          <w:sz w:val="24"/>
          <w:szCs w:val="24"/>
          <w:lang w:val="en-US"/>
        </w:rPr>
        <w:t>van Veiligheid en Sekuriteit v</w:t>
      </w:r>
      <w:r w:rsidR="006914A0" w:rsidRPr="00E415F3">
        <w:rPr>
          <w:rFonts w:ascii="Arial" w:hAnsi="Arial" w:cs="Arial"/>
          <w:sz w:val="24"/>
          <w:szCs w:val="24"/>
          <w:lang w:val="en-US"/>
        </w:rPr>
        <w:t xml:space="preserve"> </w:t>
      </w:r>
      <w:r w:rsidR="006914A0" w:rsidRPr="0020091D">
        <w:rPr>
          <w:rFonts w:ascii="Arial" w:hAnsi="Arial" w:cs="Arial"/>
          <w:i/>
          <w:sz w:val="24"/>
          <w:szCs w:val="24"/>
          <w:lang w:val="en-US"/>
        </w:rPr>
        <w:t>Japmoco BK</w:t>
      </w:r>
      <w:r w:rsidR="006914A0" w:rsidRPr="00E415F3">
        <w:rPr>
          <w:rFonts w:ascii="Arial" w:hAnsi="Arial" w:cs="Arial"/>
          <w:sz w:val="24"/>
          <w:szCs w:val="24"/>
          <w:lang w:val="en-US"/>
        </w:rPr>
        <w:t xml:space="preserve"> 2002 (5) SA 649</w:t>
      </w:r>
      <w:r w:rsidR="006E1C9C">
        <w:rPr>
          <w:rFonts w:ascii="Arial" w:hAnsi="Arial" w:cs="Arial"/>
          <w:sz w:val="24"/>
          <w:szCs w:val="24"/>
          <w:lang w:val="en-US"/>
        </w:rPr>
        <w:t xml:space="preserve"> in the context of an employment contract </w:t>
      </w:r>
      <w:r w:rsidR="006914A0" w:rsidRPr="00E415F3">
        <w:rPr>
          <w:rFonts w:ascii="Arial" w:hAnsi="Arial" w:cs="Arial"/>
          <w:sz w:val="24"/>
          <w:szCs w:val="24"/>
          <w:lang w:val="en-US"/>
        </w:rPr>
        <w:t xml:space="preserve">and (iii) </w:t>
      </w:r>
      <w:r w:rsidR="008A0006" w:rsidRPr="00E415F3">
        <w:rPr>
          <w:rFonts w:ascii="Arial" w:hAnsi="Arial" w:cs="Arial"/>
          <w:sz w:val="24"/>
          <w:szCs w:val="24"/>
          <w:lang w:val="en-US"/>
        </w:rPr>
        <w:t xml:space="preserve">whether the common </w:t>
      </w:r>
      <w:r w:rsidR="006914A0" w:rsidRPr="00E415F3">
        <w:rPr>
          <w:rFonts w:ascii="Arial" w:hAnsi="Arial" w:cs="Arial"/>
          <w:sz w:val="24"/>
          <w:szCs w:val="24"/>
          <w:lang w:val="en-US"/>
        </w:rPr>
        <w:t xml:space="preserve">law relating to the </w:t>
      </w:r>
      <w:r w:rsidR="008A0006" w:rsidRPr="00E415F3">
        <w:rPr>
          <w:rFonts w:ascii="Arial" w:hAnsi="Arial" w:cs="Arial"/>
          <w:sz w:val="24"/>
          <w:szCs w:val="24"/>
          <w:lang w:val="en-US"/>
        </w:rPr>
        <w:t>determination of</w:t>
      </w:r>
      <w:r w:rsidR="006E1C9C">
        <w:rPr>
          <w:rFonts w:ascii="Arial" w:hAnsi="Arial" w:cs="Arial"/>
          <w:sz w:val="24"/>
          <w:szCs w:val="24"/>
          <w:lang w:val="en-US"/>
        </w:rPr>
        <w:t xml:space="preserve"> the above two questions </w:t>
      </w:r>
      <w:r w:rsidR="008A0006" w:rsidRPr="00E415F3">
        <w:rPr>
          <w:rFonts w:ascii="Arial" w:hAnsi="Arial" w:cs="Arial"/>
          <w:sz w:val="24"/>
          <w:szCs w:val="24"/>
          <w:lang w:val="en-US"/>
        </w:rPr>
        <w:t>should have been developed</w:t>
      </w:r>
      <w:r w:rsidR="006B6C5D">
        <w:rPr>
          <w:rFonts w:ascii="Arial" w:hAnsi="Arial" w:cs="Arial"/>
          <w:sz w:val="24"/>
          <w:szCs w:val="24"/>
          <w:lang w:val="en-US"/>
        </w:rPr>
        <w:t xml:space="preserve"> by the Initial Arbitrator or/and the Appeal Tribunal</w:t>
      </w:r>
      <w:r w:rsidR="008A0006" w:rsidRPr="00E415F3">
        <w:rPr>
          <w:rFonts w:ascii="Arial" w:hAnsi="Arial" w:cs="Arial"/>
          <w:sz w:val="24"/>
          <w:szCs w:val="24"/>
          <w:lang w:val="en-US"/>
        </w:rPr>
        <w:t xml:space="preserve"> </w:t>
      </w:r>
      <w:r w:rsidR="006914A0" w:rsidRPr="00E415F3">
        <w:rPr>
          <w:rFonts w:ascii="Arial" w:hAnsi="Arial" w:cs="Arial"/>
          <w:sz w:val="24"/>
          <w:szCs w:val="24"/>
          <w:lang w:val="en-US"/>
        </w:rPr>
        <w:t xml:space="preserve">in </w:t>
      </w:r>
      <w:r w:rsidR="008A0006" w:rsidRPr="00E415F3">
        <w:rPr>
          <w:rFonts w:ascii="Arial" w:hAnsi="Arial" w:cs="Arial"/>
          <w:sz w:val="24"/>
          <w:szCs w:val="24"/>
          <w:lang w:val="en-US"/>
        </w:rPr>
        <w:t>terms of section 39</w:t>
      </w:r>
      <w:r w:rsidR="006914A0" w:rsidRPr="00E415F3">
        <w:rPr>
          <w:rFonts w:ascii="Arial" w:hAnsi="Arial" w:cs="Arial"/>
          <w:sz w:val="24"/>
          <w:szCs w:val="24"/>
          <w:lang w:val="en-US"/>
        </w:rPr>
        <w:t>(2)</w:t>
      </w:r>
      <w:r w:rsidR="00D077E4">
        <w:rPr>
          <w:rStyle w:val="FootnoteReference"/>
          <w:rFonts w:ascii="Arial" w:hAnsi="Arial" w:cs="Arial"/>
          <w:sz w:val="24"/>
          <w:szCs w:val="24"/>
          <w:lang w:val="en-US"/>
        </w:rPr>
        <w:footnoteReference w:id="5"/>
      </w:r>
      <w:r w:rsidR="006914A0" w:rsidRPr="00E415F3">
        <w:rPr>
          <w:rFonts w:ascii="Arial" w:hAnsi="Arial" w:cs="Arial"/>
          <w:sz w:val="24"/>
          <w:szCs w:val="24"/>
          <w:lang w:val="en-US"/>
        </w:rPr>
        <w:t xml:space="preserve"> </w:t>
      </w:r>
      <w:r w:rsidR="008A0006" w:rsidRPr="00E415F3">
        <w:rPr>
          <w:rFonts w:ascii="Arial" w:hAnsi="Arial" w:cs="Arial"/>
          <w:sz w:val="24"/>
          <w:szCs w:val="24"/>
          <w:lang w:val="en-US"/>
        </w:rPr>
        <w:t xml:space="preserve">of the </w:t>
      </w:r>
      <w:r w:rsidR="006914A0" w:rsidRPr="00E415F3">
        <w:rPr>
          <w:rFonts w:ascii="Arial" w:hAnsi="Arial" w:cs="Arial"/>
          <w:sz w:val="24"/>
          <w:szCs w:val="24"/>
          <w:lang w:val="en-US"/>
        </w:rPr>
        <w:t>C</w:t>
      </w:r>
      <w:r w:rsidR="008A0006" w:rsidRPr="00E415F3">
        <w:rPr>
          <w:rFonts w:ascii="Arial" w:hAnsi="Arial" w:cs="Arial"/>
          <w:sz w:val="24"/>
          <w:szCs w:val="24"/>
          <w:lang w:val="en-US"/>
        </w:rPr>
        <w:t>onstitution</w:t>
      </w:r>
      <w:r w:rsidR="006914A0" w:rsidRPr="00E415F3">
        <w:rPr>
          <w:rFonts w:ascii="Arial" w:hAnsi="Arial" w:cs="Arial"/>
          <w:sz w:val="24"/>
          <w:szCs w:val="24"/>
          <w:lang w:val="en-US"/>
        </w:rPr>
        <w:t>. T</w:t>
      </w:r>
      <w:r w:rsidR="008A0006" w:rsidRPr="00E415F3">
        <w:rPr>
          <w:rFonts w:ascii="Arial" w:hAnsi="Arial" w:cs="Arial"/>
          <w:sz w:val="24"/>
          <w:szCs w:val="24"/>
          <w:lang w:val="en-US"/>
        </w:rPr>
        <w:t>he applicant contended</w:t>
      </w:r>
      <w:r w:rsidR="00C262E0">
        <w:rPr>
          <w:rFonts w:ascii="Arial" w:hAnsi="Arial" w:cs="Arial"/>
          <w:sz w:val="24"/>
          <w:szCs w:val="24"/>
          <w:lang w:val="en-US"/>
        </w:rPr>
        <w:t>,</w:t>
      </w:r>
      <w:r w:rsidR="008A0006" w:rsidRPr="00E415F3">
        <w:rPr>
          <w:rFonts w:ascii="Arial" w:hAnsi="Arial" w:cs="Arial"/>
          <w:sz w:val="24"/>
          <w:szCs w:val="24"/>
          <w:lang w:val="en-US"/>
        </w:rPr>
        <w:t xml:space="preserve"> </w:t>
      </w:r>
      <w:r w:rsidR="006914A0" w:rsidRPr="00E415F3">
        <w:rPr>
          <w:rFonts w:ascii="Arial" w:hAnsi="Arial" w:cs="Arial"/>
          <w:sz w:val="24"/>
          <w:szCs w:val="24"/>
          <w:lang w:val="en-US"/>
        </w:rPr>
        <w:t>that</w:t>
      </w:r>
      <w:r w:rsidR="00CA740B">
        <w:rPr>
          <w:rFonts w:ascii="Arial" w:hAnsi="Arial" w:cs="Arial"/>
          <w:sz w:val="24"/>
          <w:szCs w:val="24"/>
          <w:lang w:val="en-US"/>
        </w:rPr>
        <w:t xml:space="preserve"> the issues </w:t>
      </w:r>
      <w:r w:rsidR="000E3DEB">
        <w:rPr>
          <w:rFonts w:ascii="Arial" w:hAnsi="Arial" w:cs="Arial"/>
          <w:sz w:val="24"/>
          <w:szCs w:val="24"/>
          <w:lang w:val="en-US"/>
        </w:rPr>
        <w:t>relating to</w:t>
      </w:r>
      <w:r w:rsidR="00CA740B">
        <w:rPr>
          <w:rFonts w:ascii="Arial" w:hAnsi="Arial" w:cs="Arial"/>
          <w:sz w:val="24"/>
          <w:szCs w:val="24"/>
          <w:lang w:val="en-US"/>
        </w:rPr>
        <w:t xml:space="preserve"> that of special damages</w:t>
      </w:r>
      <w:r w:rsidR="00984B3C">
        <w:rPr>
          <w:rFonts w:ascii="Arial" w:hAnsi="Arial" w:cs="Arial"/>
          <w:sz w:val="24"/>
          <w:szCs w:val="24"/>
          <w:lang w:val="en-US"/>
        </w:rPr>
        <w:t>,</w:t>
      </w:r>
      <w:r w:rsidR="00CA740B">
        <w:rPr>
          <w:rFonts w:ascii="Arial" w:hAnsi="Arial" w:cs="Arial"/>
          <w:sz w:val="24"/>
          <w:szCs w:val="24"/>
          <w:lang w:val="en-US"/>
        </w:rPr>
        <w:t xml:space="preserve"> </w:t>
      </w:r>
      <w:r w:rsidR="00984B3C">
        <w:rPr>
          <w:rFonts w:ascii="Arial" w:hAnsi="Arial" w:cs="Arial"/>
          <w:sz w:val="24"/>
          <w:szCs w:val="24"/>
          <w:lang w:val="en-US"/>
        </w:rPr>
        <w:t xml:space="preserve">that </w:t>
      </w:r>
      <w:r w:rsidR="000E3DEB">
        <w:rPr>
          <w:rFonts w:ascii="Arial" w:hAnsi="Arial" w:cs="Arial"/>
          <w:sz w:val="24"/>
          <w:szCs w:val="24"/>
          <w:lang w:val="en-US"/>
        </w:rPr>
        <w:t xml:space="preserve">of the </w:t>
      </w:r>
      <w:r w:rsidR="006B6C5D">
        <w:rPr>
          <w:rFonts w:ascii="Arial" w:hAnsi="Arial" w:cs="Arial"/>
          <w:sz w:val="24"/>
          <w:szCs w:val="24"/>
          <w:lang w:val="en-US"/>
        </w:rPr>
        <w:t>“</w:t>
      </w:r>
      <w:r w:rsidR="000E3DEB">
        <w:rPr>
          <w:rFonts w:ascii="Arial" w:hAnsi="Arial" w:cs="Arial"/>
          <w:sz w:val="24"/>
          <w:szCs w:val="24"/>
          <w:lang w:val="en-US"/>
        </w:rPr>
        <w:t>onus</w:t>
      </w:r>
      <w:r w:rsidR="006B6C5D">
        <w:rPr>
          <w:rFonts w:ascii="Arial" w:hAnsi="Arial" w:cs="Arial"/>
          <w:sz w:val="24"/>
          <w:szCs w:val="24"/>
          <w:lang w:val="en-US"/>
        </w:rPr>
        <w:t>”</w:t>
      </w:r>
      <w:r w:rsidR="00984B3C">
        <w:rPr>
          <w:rFonts w:ascii="Arial" w:hAnsi="Arial" w:cs="Arial"/>
          <w:sz w:val="24"/>
          <w:szCs w:val="24"/>
          <w:lang w:val="en-US"/>
        </w:rPr>
        <w:t xml:space="preserve"> and the development of the common law</w:t>
      </w:r>
      <w:r w:rsidR="000E3DEB">
        <w:rPr>
          <w:rFonts w:ascii="Arial" w:hAnsi="Arial" w:cs="Arial"/>
          <w:sz w:val="24"/>
          <w:szCs w:val="24"/>
          <w:lang w:val="en-US"/>
        </w:rPr>
        <w:t xml:space="preserve"> </w:t>
      </w:r>
      <w:r w:rsidR="008A0006" w:rsidRPr="00E415F3">
        <w:rPr>
          <w:rFonts w:ascii="Arial" w:hAnsi="Arial" w:cs="Arial"/>
          <w:sz w:val="24"/>
          <w:szCs w:val="24"/>
          <w:lang w:val="en-US"/>
        </w:rPr>
        <w:t>should have been dealt with in the context of an employer</w:t>
      </w:r>
      <w:r w:rsidR="000E3DEB">
        <w:rPr>
          <w:rFonts w:ascii="Arial" w:hAnsi="Arial" w:cs="Arial"/>
          <w:sz w:val="24"/>
          <w:szCs w:val="24"/>
          <w:lang w:val="en-US"/>
        </w:rPr>
        <w:t>-</w:t>
      </w:r>
      <w:r w:rsidR="008A0006" w:rsidRPr="00E415F3">
        <w:rPr>
          <w:rFonts w:ascii="Arial" w:hAnsi="Arial" w:cs="Arial"/>
          <w:sz w:val="24"/>
          <w:szCs w:val="24"/>
          <w:lang w:val="en-US"/>
        </w:rPr>
        <w:t xml:space="preserve"> employee relationship and not simply </w:t>
      </w:r>
      <w:r w:rsidR="00AD2E54" w:rsidRPr="00E415F3">
        <w:rPr>
          <w:rFonts w:ascii="Arial" w:hAnsi="Arial" w:cs="Arial"/>
          <w:sz w:val="24"/>
          <w:szCs w:val="24"/>
          <w:lang w:val="en-US"/>
        </w:rPr>
        <w:t xml:space="preserve">on </w:t>
      </w:r>
      <w:r w:rsidR="008A0006" w:rsidRPr="00E415F3">
        <w:rPr>
          <w:rFonts w:ascii="Arial" w:hAnsi="Arial" w:cs="Arial"/>
          <w:sz w:val="24"/>
          <w:szCs w:val="24"/>
          <w:lang w:val="en-US"/>
        </w:rPr>
        <w:t>the</w:t>
      </w:r>
      <w:r w:rsidR="00CA740B">
        <w:rPr>
          <w:rFonts w:ascii="Arial" w:hAnsi="Arial" w:cs="Arial"/>
          <w:sz w:val="24"/>
          <w:szCs w:val="24"/>
          <w:lang w:val="en-US"/>
        </w:rPr>
        <w:t xml:space="preserve"> application of </w:t>
      </w:r>
      <w:r w:rsidR="008A0006" w:rsidRPr="00E415F3">
        <w:rPr>
          <w:rFonts w:ascii="Arial" w:hAnsi="Arial" w:cs="Arial"/>
          <w:sz w:val="24"/>
          <w:szCs w:val="24"/>
          <w:lang w:val="en-US"/>
        </w:rPr>
        <w:t>ordinary principles of contract</w:t>
      </w:r>
      <w:r w:rsidR="00AD2E54" w:rsidRPr="00E415F3">
        <w:rPr>
          <w:rFonts w:ascii="Arial" w:hAnsi="Arial" w:cs="Arial"/>
          <w:sz w:val="24"/>
          <w:szCs w:val="24"/>
          <w:lang w:val="en-US"/>
        </w:rPr>
        <w:t xml:space="preserve">. </w:t>
      </w:r>
    </w:p>
    <w:p w14:paraId="5D24C412" w14:textId="77777777" w:rsidR="00D077E4" w:rsidRDefault="00D077E4" w:rsidP="00D900B8">
      <w:pPr>
        <w:spacing w:line="360" w:lineRule="auto"/>
        <w:jc w:val="both"/>
        <w:rPr>
          <w:rFonts w:ascii="Arial" w:hAnsi="Arial" w:cs="Arial"/>
          <w:sz w:val="24"/>
          <w:szCs w:val="24"/>
          <w:lang w:val="en-US"/>
        </w:rPr>
      </w:pPr>
    </w:p>
    <w:p w14:paraId="3CF37A23" w14:textId="2E23361B" w:rsidR="00E91B45" w:rsidRPr="00E415F3" w:rsidRDefault="00D077E4" w:rsidP="00D900B8">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AD2E54" w:rsidRPr="00E415F3">
        <w:rPr>
          <w:rFonts w:ascii="Arial" w:hAnsi="Arial" w:cs="Arial"/>
          <w:sz w:val="24"/>
          <w:szCs w:val="24"/>
          <w:lang w:val="en-US"/>
        </w:rPr>
        <w:t>T</w:t>
      </w:r>
      <w:r w:rsidR="008A0006" w:rsidRPr="00E415F3">
        <w:rPr>
          <w:rFonts w:ascii="Arial" w:hAnsi="Arial" w:cs="Arial"/>
          <w:sz w:val="24"/>
          <w:szCs w:val="24"/>
          <w:lang w:val="en-US"/>
        </w:rPr>
        <w:t>h</w:t>
      </w:r>
      <w:r w:rsidR="000E3DEB">
        <w:rPr>
          <w:rFonts w:ascii="Arial" w:hAnsi="Arial" w:cs="Arial"/>
          <w:sz w:val="24"/>
          <w:szCs w:val="24"/>
          <w:lang w:val="en-US"/>
        </w:rPr>
        <w:t xml:space="preserve">is </w:t>
      </w:r>
      <w:r w:rsidR="008A0006" w:rsidRPr="00E415F3">
        <w:rPr>
          <w:rFonts w:ascii="Arial" w:hAnsi="Arial" w:cs="Arial"/>
          <w:sz w:val="24"/>
          <w:szCs w:val="24"/>
          <w:lang w:val="en-US"/>
        </w:rPr>
        <w:t>court</w:t>
      </w:r>
      <w:r w:rsidR="00AD2E54" w:rsidRPr="00E415F3">
        <w:rPr>
          <w:rFonts w:ascii="Arial" w:hAnsi="Arial" w:cs="Arial"/>
          <w:sz w:val="24"/>
          <w:szCs w:val="24"/>
          <w:lang w:val="en-US"/>
        </w:rPr>
        <w:t xml:space="preserve"> </w:t>
      </w:r>
      <w:r w:rsidR="008A0006" w:rsidRPr="00E415F3">
        <w:rPr>
          <w:rFonts w:ascii="Arial" w:hAnsi="Arial" w:cs="Arial"/>
          <w:sz w:val="24"/>
          <w:szCs w:val="24"/>
          <w:lang w:val="en-US"/>
        </w:rPr>
        <w:t>determined the</w:t>
      </w:r>
      <w:r w:rsidR="00CA740B">
        <w:rPr>
          <w:rFonts w:ascii="Arial" w:hAnsi="Arial" w:cs="Arial"/>
          <w:sz w:val="24"/>
          <w:szCs w:val="24"/>
          <w:lang w:val="en-US"/>
        </w:rPr>
        <w:t xml:space="preserve"> review </w:t>
      </w:r>
      <w:r w:rsidR="008A0006" w:rsidRPr="00E415F3">
        <w:rPr>
          <w:rFonts w:ascii="Arial" w:hAnsi="Arial" w:cs="Arial"/>
          <w:sz w:val="24"/>
          <w:szCs w:val="24"/>
          <w:lang w:val="en-US"/>
        </w:rPr>
        <w:t>application principally</w:t>
      </w:r>
      <w:r w:rsidR="00C262E0">
        <w:rPr>
          <w:rFonts w:ascii="Arial" w:hAnsi="Arial" w:cs="Arial"/>
          <w:sz w:val="24"/>
          <w:szCs w:val="24"/>
          <w:lang w:val="en-US"/>
        </w:rPr>
        <w:t>,</w:t>
      </w:r>
      <w:r w:rsidR="008A0006" w:rsidRPr="00E415F3">
        <w:rPr>
          <w:rFonts w:ascii="Arial" w:hAnsi="Arial" w:cs="Arial"/>
          <w:sz w:val="24"/>
          <w:szCs w:val="24"/>
          <w:lang w:val="en-US"/>
        </w:rPr>
        <w:t xml:space="preserve"> on the basis that the </w:t>
      </w:r>
      <w:r w:rsidR="004711D9">
        <w:rPr>
          <w:rFonts w:ascii="Arial" w:hAnsi="Arial" w:cs="Arial"/>
          <w:sz w:val="24"/>
          <w:szCs w:val="24"/>
          <w:lang w:val="en-US"/>
        </w:rPr>
        <w:t xml:space="preserve">review </w:t>
      </w:r>
      <w:r w:rsidR="008A0006" w:rsidRPr="00E415F3">
        <w:rPr>
          <w:rFonts w:ascii="Arial" w:hAnsi="Arial" w:cs="Arial"/>
          <w:sz w:val="24"/>
          <w:szCs w:val="24"/>
          <w:lang w:val="en-US"/>
        </w:rPr>
        <w:t>proceedings</w:t>
      </w:r>
      <w:r w:rsidR="009814AF" w:rsidRPr="00E415F3">
        <w:rPr>
          <w:rFonts w:ascii="Arial" w:hAnsi="Arial" w:cs="Arial"/>
          <w:sz w:val="24"/>
          <w:szCs w:val="24"/>
          <w:lang w:val="en-US"/>
        </w:rPr>
        <w:t xml:space="preserve"> arose in the context of a consensual private arbitration</w:t>
      </w:r>
      <w:r w:rsidR="00C262E0">
        <w:rPr>
          <w:rFonts w:ascii="Arial" w:hAnsi="Arial" w:cs="Arial"/>
          <w:sz w:val="24"/>
          <w:szCs w:val="24"/>
          <w:lang w:val="en-US"/>
        </w:rPr>
        <w:t>,</w:t>
      </w:r>
      <w:r w:rsidR="009814AF" w:rsidRPr="00E415F3">
        <w:rPr>
          <w:rFonts w:ascii="Arial" w:hAnsi="Arial" w:cs="Arial"/>
          <w:sz w:val="24"/>
          <w:szCs w:val="24"/>
          <w:lang w:val="en-US"/>
        </w:rPr>
        <w:t xml:space="preserve"> to which the provisions of the Arbitration Act</w:t>
      </w:r>
      <w:r w:rsidR="000B3032">
        <w:rPr>
          <w:rFonts w:ascii="Arial" w:hAnsi="Arial" w:cs="Arial"/>
          <w:sz w:val="24"/>
          <w:szCs w:val="24"/>
          <w:lang w:val="en-US"/>
        </w:rPr>
        <w:t xml:space="preserve"> 42 of 1965 </w:t>
      </w:r>
      <w:r w:rsidR="009814AF" w:rsidRPr="00E415F3">
        <w:rPr>
          <w:rFonts w:ascii="Arial" w:hAnsi="Arial" w:cs="Arial"/>
          <w:sz w:val="24"/>
          <w:szCs w:val="24"/>
          <w:lang w:val="en-US"/>
        </w:rPr>
        <w:t>applied and in terms of the pleaded case by the parties</w:t>
      </w:r>
      <w:r w:rsidR="001406AA">
        <w:rPr>
          <w:rFonts w:ascii="Arial" w:hAnsi="Arial" w:cs="Arial"/>
          <w:sz w:val="24"/>
          <w:szCs w:val="24"/>
          <w:lang w:val="en-US"/>
        </w:rPr>
        <w:t xml:space="preserve"> </w:t>
      </w:r>
      <w:r w:rsidR="009814AF" w:rsidRPr="00E415F3">
        <w:rPr>
          <w:rFonts w:ascii="Arial" w:hAnsi="Arial" w:cs="Arial"/>
          <w:sz w:val="24"/>
          <w:szCs w:val="24"/>
          <w:lang w:val="en-US"/>
        </w:rPr>
        <w:t xml:space="preserve">and on the </w:t>
      </w:r>
      <w:r w:rsidR="001406AA">
        <w:rPr>
          <w:rFonts w:ascii="Arial" w:hAnsi="Arial" w:cs="Arial"/>
          <w:sz w:val="24"/>
          <w:szCs w:val="24"/>
          <w:lang w:val="en-US"/>
        </w:rPr>
        <w:t xml:space="preserve">application </w:t>
      </w:r>
      <w:r w:rsidR="00AD2E54" w:rsidRPr="00E415F3">
        <w:rPr>
          <w:rFonts w:ascii="Arial" w:hAnsi="Arial" w:cs="Arial"/>
          <w:sz w:val="24"/>
          <w:szCs w:val="24"/>
          <w:lang w:val="en-US"/>
        </w:rPr>
        <w:t xml:space="preserve">of </w:t>
      </w:r>
      <w:r w:rsidR="006B6C5D">
        <w:rPr>
          <w:rFonts w:ascii="Arial" w:hAnsi="Arial" w:cs="Arial"/>
          <w:sz w:val="24"/>
          <w:szCs w:val="24"/>
          <w:lang w:val="en-US"/>
        </w:rPr>
        <w:t xml:space="preserve">the </w:t>
      </w:r>
      <w:r w:rsidR="00AD2E54" w:rsidRPr="00E415F3">
        <w:rPr>
          <w:rFonts w:ascii="Arial" w:hAnsi="Arial" w:cs="Arial"/>
          <w:sz w:val="24"/>
          <w:szCs w:val="24"/>
          <w:lang w:val="en-US"/>
        </w:rPr>
        <w:t>law by</w:t>
      </w:r>
      <w:r w:rsidR="001406AA">
        <w:rPr>
          <w:rFonts w:ascii="Arial" w:hAnsi="Arial" w:cs="Arial"/>
          <w:sz w:val="24"/>
          <w:szCs w:val="24"/>
          <w:lang w:val="en-US"/>
        </w:rPr>
        <w:t xml:space="preserve"> both</w:t>
      </w:r>
      <w:r w:rsidR="00AD2E54" w:rsidRPr="00E415F3">
        <w:rPr>
          <w:rFonts w:ascii="Arial" w:hAnsi="Arial" w:cs="Arial"/>
          <w:sz w:val="24"/>
          <w:szCs w:val="24"/>
          <w:lang w:val="en-US"/>
        </w:rPr>
        <w:t xml:space="preserve"> the Initial A</w:t>
      </w:r>
      <w:r w:rsidR="009814AF" w:rsidRPr="00E415F3">
        <w:rPr>
          <w:rFonts w:ascii="Arial" w:hAnsi="Arial" w:cs="Arial"/>
          <w:sz w:val="24"/>
          <w:szCs w:val="24"/>
          <w:lang w:val="en-US"/>
        </w:rPr>
        <w:t>rbitrator and the Appeal Tribunal</w:t>
      </w:r>
      <w:r w:rsidR="00071250">
        <w:rPr>
          <w:rFonts w:ascii="Arial" w:hAnsi="Arial" w:cs="Arial"/>
          <w:sz w:val="24"/>
          <w:szCs w:val="24"/>
          <w:lang w:val="en-US"/>
        </w:rPr>
        <w:t xml:space="preserve"> to </w:t>
      </w:r>
      <w:r w:rsidR="009814AF" w:rsidRPr="00E415F3">
        <w:rPr>
          <w:rFonts w:ascii="Arial" w:hAnsi="Arial" w:cs="Arial"/>
          <w:sz w:val="24"/>
          <w:szCs w:val="24"/>
          <w:lang w:val="en-US"/>
        </w:rPr>
        <w:t xml:space="preserve">the </w:t>
      </w:r>
      <w:r w:rsidR="00AD2E54" w:rsidRPr="00E415F3">
        <w:rPr>
          <w:rFonts w:ascii="Arial" w:hAnsi="Arial" w:cs="Arial"/>
          <w:sz w:val="24"/>
          <w:szCs w:val="24"/>
          <w:lang w:val="en-US"/>
        </w:rPr>
        <w:t xml:space="preserve">facts found </w:t>
      </w:r>
      <w:r w:rsidR="009814AF" w:rsidRPr="00E415F3">
        <w:rPr>
          <w:rFonts w:ascii="Arial" w:hAnsi="Arial" w:cs="Arial"/>
          <w:sz w:val="24"/>
          <w:szCs w:val="24"/>
          <w:lang w:val="en-US"/>
        </w:rPr>
        <w:t xml:space="preserve">to be proved </w:t>
      </w:r>
      <w:r w:rsidR="00AD2E54" w:rsidRPr="00E415F3">
        <w:rPr>
          <w:rFonts w:ascii="Arial" w:hAnsi="Arial" w:cs="Arial"/>
          <w:sz w:val="24"/>
          <w:szCs w:val="24"/>
          <w:lang w:val="en-US"/>
        </w:rPr>
        <w:t xml:space="preserve">in the </w:t>
      </w:r>
      <w:r w:rsidR="009814AF" w:rsidRPr="00E415F3">
        <w:rPr>
          <w:rFonts w:ascii="Arial" w:hAnsi="Arial" w:cs="Arial"/>
          <w:sz w:val="24"/>
          <w:szCs w:val="24"/>
          <w:lang w:val="en-US"/>
        </w:rPr>
        <w:t>proceedings</w:t>
      </w:r>
      <w:r w:rsidR="00AD2E54" w:rsidRPr="00E415F3">
        <w:rPr>
          <w:rFonts w:ascii="Arial" w:hAnsi="Arial" w:cs="Arial"/>
          <w:sz w:val="24"/>
          <w:szCs w:val="24"/>
          <w:lang w:val="en-US"/>
        </w:rPr>
        <w:t>. T</w:t>
      </w:r>
      <w:r w:rsidR="009814AF" w:rsidRPr="00E415F3">
        <w:rPr>
          <w:rFonts w:ascii="Arial" w:hAnsi="Arial" w:cs="Arial"/>
          <w:sz w:val="24"/>
          <w:szCs w:val="24"/>
          <w:lang w:val="en-US"/>
        </w:rPr>
        <w:t xml:space="preserve">hat </w:t>
      </w:r>
      <w:r w:rsidR="001406AA">
        <w:rPr>
          <w:rFonts w:ascii="Arial" w:hAnsi="Arial" w:cs="Arial"/>
          <w:sz w:val="24"/>
          <w:szCs w:val="24"/>
          <w:lang w:val="en-US"/>
        </w:rPr>
        <w:t>remains</w:t>
      </w:r>
      <w:r w:rsidR="009814AF" w:rsidRPr="00E415F3">
        <w:rPr>
          <w:rFonts w:ascii="Arial" w:hAnsi="Arial" w:cs="Arial"/>
          <w:sz w:val="24"/>
          <w:szCs w:val="24"/>
          <w:lang w:val="en-US"/>
        </w:rPr>
        <w:t xml:space="preserve"> the central point of departure</w:t>
      </w:r>
      <w:r w:rsidR="00071250">
        <w:rPr>
          <w:rFonts w:ascii="Arial" w:hAnsi="Arial" w:cs="Arial"/>
          <w:sz w:val="24"/>
          <w:szCs w:val="24"/>
          <w:lang w:val="en-US"/>
        </w:rPr>
        <w:t>,</w:t>
      </w:r>
      <w:r w:rsidR="009814AF" w:rsidRPr="00E415F3">
        <w:rPr>
          <w:rFonts w:ascii="Arial" w:hAnsi="Arial" w:cs="Arial"/>
          <w:sz w:val="24"/>
          <w:szCs w:val="24"/>
          <w:lang w:val="en-US"/>
        </w:rPr>
        <w:t xml:space="preserve"> not only in the </w:t>
      </w:r>
      <w:r w:rsidR="00AD2E54" w:rsidRPr="00E415F3">
        <w:rPr>
          <w:rFonts w:ascii="Arial" w:hAnsi="Arial" w:cs="Arial"/>
          <w:sz w:val="24"/>
          <w:szCs w:val="24"/>
          <w:lang w:val="en-US"/>
        </w:rPr>
        <w:t xml:space="preserve">review </w:t>
      </w:r>
      <w:r w:rsidR="009814AF" w:rsidRPr="00E415F3">
        <w:rPr>
          <w:rFonts w:ascii="Arial" w:hAnsi="Arial" w:cs="Arial"/>
          <w:sz w:val="24"/>
          <w:szCs w:val="24"/>
          <w:lang w:val="en-US"/>
        </w:rPr>
        <w:t>proceedings but also in th</w:t>
      </w:r>
      <w:r w:rsidR="001406AA">
        <w:rPr>
          <w:rFonts w:ascii="Arial" w:hAnsi="Arial" w:cs="Arial"/>
          <w:sz w:val="24"/>
          <w:szCs w:val="24"/>
          <w:lang w:val="en-US"/>
        </w:rPr>
        <w:t xml:space="preserve">is </w:t>
      </w:r>
      <w:r w:rsidR="009814AF" w:rsidRPr="00E415F3">
        <w:rPr>
          <w:rFonts w:ascii="Arial" w:hAnsi="Arial" w:cs="Arial"/>
          <w:sz w:val="24"/>
          <w:szCs w:val="24"/>
          <w:lang w:val="en-US"/>
        </w:rPr>
        <w:t>application for leave to appeal</w:t>
      </w:r>
      <w:r w:rsidR="00AD2E54" w:rsidRPr="00E415F3">
        <w:rPr>
          <w:rFonts w:ascii="Arial" w:hAnsi="Arial" w:cs="Arial"/>
          <w:sz w:val="24"/>
          <w:szCs w:val="24"/>
          <w:lang w:val="en-US"/>
        </w:rPr>
        <w:t xml:space="preserve">. Crisply stated, </w:t>
      </w:r>
      <w:r w:rsidR="009814AF" w:rsidRPr="00E415F3">
        <w:rPr>
          <w:rFonts w:ascii="Arial" w:hAnsi="Arial" w:cs="Arial"/>
          <w:sz w:val="24"/>
          <w:szCs w:val="24"/>
          <w:lang w:val="en-US"/>
        </w:rPr>
        <w:t>the</w:t>
      </w:r>
      <w:r w:rsidR="001406AA">
        <w:rPr>
          <w:rFonts w:ascii="Arial" w:hAnsi="Arial" w:cs="Arial"/>
          <w:sz w:val="24"/>
          <w:szCs w:val="24"/>
          <w:lang w:val="en-US"/>
        </w:rPr>
        <w:t xml:space="preserve"> </w:t>
      </w:r>
      <w:r w:rsidR="00AD2E54" w:rsidRPr="00E415F3">
        <w:rPr>
          <w:rFonts w:ascii="Arial" w:hAnsi="Arial" w:cs="Arial"/>
          <w:sz w:val="24"/>
          <w:szCs w:val="24"/>
          <w:lang w:val="en-US"/>
        </w:rPr>
        <w:t>U</w:t>
      </w:r>
      <w:r w:rsidR="009814AF" w:rsidRPr="00E415F3">
        <w:rPr>
          <w:rFonts w:ascii="Arial" w:hAnsi="Arial" w:cs="Arial"/>
          <w:sz w:val="24"/>
          <w:szCs w:val="24"/>
          <w:lang w:val="en-US"/>
        </w:rPr>
        <w:t>niversity contended</w:t>
      </w:r>
      <w:r w:rsidR="00984B3C">
        <w:rPr>
          <w:rFonts w:ascii="Arial" w:hAnsi="Arial" w:cs="Arial"/>
          <w:sz w:val="24"/>
          <w:szCs w:val="24"/>
          <w:lang w:val="en-US"/>
        </w:rPr>
        <w:t xml:space="preserve"> and so found by the court,</w:t>
      </w:r>
      <w:r w:rsidR="009814AF" w:rsidRPr="00E415F3">
        <w:rPr>
          <w:rFonts w:ascii="Arial" w:hAnsi="Arial" w:cs="Arial"/>
          <w:sz w:val="24"/>
          <w:szCs w:val="24"/>
          <w:lang w:val="en-US"/>
        </w:rPr>
        <w:t xml:space="preserve"> that the applicant has failed to show that the arbitrators</w:t>
      </w:r>
      <w:r w:rsidR="001406AA">
        <w:rPr>
          <w:rFonts w:ascii="Arial" w:hAnsi="Arial" w:cs="Arial"/>
          <w:sz w:val="24"/>
          <w:szCs w:val="24"/>
          <w:lang w:val="en-US"/>
        </w:rPr>
        <w:t>,</w:t>
      </w:r>
      <w:r w:rsidR="00DE5FA7">
        <w:rPr>
          <w:rFonts w:ascii="Arial" w:hAnsi="Arial" w:cs="Arial"/>
          <w:sz w:val="24"/>
          <w:szCs w:val="24"/>
          <w:lang w:val="en-US"/>
        </w:rPr>
        <w:t xml:space="preserve"> </w:t>
      </w:r>
      <w:r w:rsidR="00AD2E54" w:rsidRPr="00E415F3">
        <w:rPr>
          <w:rFonts w:ascii="Arial" w:hAnsi="Arial" w:cs="Arial"/>
          <w:sz w:val="24"/>
          <w:szCs w:val="24"/>
          <w:lang w:val="en-US"/>
        </w:rPr>
        <w:t xml:space="preserve">had </w:t>
      </w:r>
      <w:r w:rsidR="009814AF" w:rsidRPr="00E415F3">
        <w:rPr>
          <w:rFonts w:ascii="Arial" w:hAnsi="Arial" w:cs="Arial"/>
          <w:sz w:val="24"/>
          <w:szCs w:val="24"/>
          <w:lang w:val="en-US"/>
        </w:rPr>
        <w:t>committed any gross irregularity in the conduct of the arbitration proceedings that le</w:t>
      </w:r>
      <w:r w:rsidR="00AD2E54" w:rsidRPr="00E415F3">
        <w:rPr>
          <w:rFonts w:ascii="Arial" w:hAnsi="Arial" w:cs="Arial"/>
          <w:sz w:val="24"/>
          <w:szCs w:val="24"/>
          <w:lang w:val="en-US"/>
        </w:rPr>
        <w:t>d</w:t>
      </w:r>
      <w:r w:rsidR="009814AF" w:rsidRPr="00E415F3">
        <w:rPr>
          <w:rFonts w:ascii="Arial" w:hAnsi="Arial" w:cs="Arial"/>
          <w:sz w:val="24"/>
          <w:szCs w:val="24"/>
          <w:lang w:val="en-US"/>
        </w:rPr>
        <w:t xml:space="preserve"> </w:t>
      </w:r>
      <w:r w:rsidR="00AD2E54" w:rsidRPr="00E415F3">
        <w:rPr>
          <w:rFonts w:ascii="Arial" w:hAnsi="Arial" w:cs="Arial"/>
          <w:sz w:val="24"/>
          <w:szCs w:val="24"/>
          <w:lang w:val="en-US"/>
        </w:rPr>
        <w:t>to</w:t>
      </w:r>
      <w:r w:rsidR="00071250">
        <w:rPr>
          <w:rFonts w:ascii="Arial" w:hAnsi="Arial" w:cs="Arial"/>
          <w:sz w:val="24"/>
          <w:szCs w:val="24"/>
          <w:lang w:val="en-US"/>
        </w:rPr>
        <w:t xml:space="preserve"> the applicant being the subject of</w:t>
      </w:r>
      <w:r w:rsidR="00AD2E54" w:rsidRPr="00E415F3">
        <w:rPr>
          <w:rFonts w:ascii="Arial" w:hAnsi="Arial" w:cs="Arial"/>
          <w:sz w:val="24"/>
          <w:szCs w:val="24"/>
          <w:lang w:val="en-US"/>
        </w:rPr>
        <w:t xml:space="preserve"> an </w:t>
      </w:r>
      <w:r w:rsidR="009814AF" w:rsidRPr="00E415F3">
        <w:rPr>
          <w:rFonts w:ascii="Arial" w:hAnsi="Arial" w:cs="Arial"/>
          <w:sz w:val="24"/>
          <w:szCs w:val="24"/>
          <w:lang w:val="en-US"/>
        </w:rPr>
        <w:t>unfair trial</w:t>
      </w:r>
      <w:r w:rsidR="00AD2E54" w:rsidRPr="00E415F3">
        <w:rPr>
          <w:rFonts w:ascii="Arial" w:hAnsi="Arial" w:cs="Arial"/>
          <w:sz w:val="24"/>
          <w:szCs w:val="24"/>
          <w:lang w:val="en-US"/>
        </w:rPr>
        <w:t xml:space="preserve">. </w:t>
      </w:r>
      <w:r w:rsidR="001406AA">
        <w:rPr>
          <w:rFonts w:ascii="Arial" w:hAnsi="Arial" w:cs="Arial"/>
          <w:sz w:val="24"/>
          <w:szCs w:val="24"/>
          <w:lang w:val="en-US"/>
        </w:rPr>
        <w:t>Moreover</w:t>
      </w:r>
      <w:r w:rsidR="009814AF" w:rsidRPr="00E415F3">
        <w:rPr>
          <w:rFonts w:ascii="Arial" w:hAnsi="Arial" w:cs="Arial"/>
          <w:sz w:val="24"/>
          <w:szCs w:val="24"/>
          <w:lang w:val="en-US"/>
        </w:rPr>
        <w:t>, the applicant</w:t>
      </w:r>
      <w:r w:rsidR="001406AA">
        <w:rPr>
          <w:rFonts w:ascii="Arial" w:hAnsi="Arial" w:cs="Arial"/>
          <w:sz w:val="24"/>
          <w:szCs w:val="24"/>
          <w:lang w:val="en-US"/>
        </w:rPr>
        <w:t xml:space="preserve"> himself </w:t>
      </w:r>
      <w:r w:rsidR="009814AF" w:rsidRPr="00E415F3">
        <w:rPr>
          <w:rFonts w:ascii="Arial" w:hAnsi="Arial" w:cs="Arial"/>
          <w:sz w:val="24"/>
          <w:szCs w:val="24"/>
          <w:lang w:val="en-US"/>
        </w:rPr>
        <w:t xml:space="preserve">never complained </w:t>
      </w:r>
      <w:r w:rsidR="00AD2E54" w:rsidRPr="00E415F3">
        <w:rPr>
          <w:rFonts w:ascii="Arial" w:hAnsi="Arial" w:cs="Arial"/>
          <w:sz w:val="24"/>
          <w:szCs w:val="24"/>
          <w:lang w:val="en-US"/>
        </w:rPr>
        <w:t xml:space="preserve">that </w:t>
      </w:r>
      <w:r w:rsidR="009814AF" w:rsidRPr="00E415F3">
        <w:rPr>
          <w:rFonts w:ascii="Arial" w:hAnsi="Arial" w:cs="Arial"/>
          <w:sz w:val="24"/>
          <w:szCs w:val="24"/>
          <w:lang w:val="en-US"/>
        </w:rPr>
        <w:t>he did not have a fair trial before any of the arbitrators</w:t>
      </w:r>
      <w:r w:rsidR="001406AA">
        <w:rPr>
          <w:rFonts w:ascii="Arial" w:hAnsi="Arial" w:cs="Arial"/>
          <w:sz w:val="24"/>
          <w:szCs w:val="24"/>
          <w:lang w:val="en-US"/>
        </w:rPr>
        <w:t>,</w:t>
      </w:r>
      <w:r w:rsidR="00DE5FA7">
        <w:rPr>
          <w:rFonts w:ascii="Arial" w:hAnsi="Arial" w:cs="Arial"/>
          <w:sz w:val="24"/>
          <w:szCs w:val="24"/>
          <w:lang w:val="en-US"/>
        </w:rPr>
        <w:t xml:space="preserve"> </w:t>
      </w:r>
      <w:r w:rsidR="001406AA">
        <w:rPr>
          <w:rFonts w:ascii="Arial" w:hAnsi="Arial" w:cs="Arial"/>
          <w:sz w:val="24"/>
          <w:szCs w:val="24"/>
          <w:lang w:val="en-US"/>
        </w:rPr>
        <w:t>without which</w:t>
      </w:r>
      <w:r w:rsidR="005B715B">
        <w:rPr>
          <w:rFonts w:ascii="Arial" w:hAnsi="Arial" w:cs="Arial"/>
          <w:sz w:val="24"/>
          <w:szCs w:val="24"/>
          <w:lang w:val="en-US"/>
        </w:rPr>
        <w:t>,</w:t>
      </w:r>
      <w:r w:rsidR="001406AA">
        <w:rPr>
          <w:rFonts w:ascii="Arial" w:hAnsi="Arial" w:cs="Arial"/>
          <w:sz w:val="24"/>
          <w:szCs w:val="24"/>
          <w:lang w:val="en-US"/>
        </w:rPr>
        <w:t xml:space="preserve"> he </w:t>
      </w:r>
      <w:r w:rsidR="00DC5355">
        <w:rPr>
          <w:rFonts w:ascii="Arial" w:hAnsi="Arial" w:cs="Arial"/>
          <w:sz w:val="24"/>
          <w:szCs w:val="24"/>
          <w:lang w:val="en-US"/>
        </w:rPr>
        <w:t xml:space="preserve">could </w:t>
      </w:r>
      <w:r w:rsidR="00C262E0">
        <w:rPr>
          <w:rFonts w:ascii="Arial" w:hAnsi="Arial" w:cs="Arial"/>
          <w:sz w:val="24"/>
          <w:szCs w:val="24"/>
          <w:lang w:val="en-US"/>
        </w:rPr>
        <w:t xml:space="preserve">simply </w:t>
      </w:r>
      <w:r w:rsidR="00DC5355">
        <w:rPr>
          <w:rFonts w:ascii="Arial" w:hAnsi="Arial" w:cs="Arial"/>
          <w:sz w:val="24"/>
          <w:szCs w:val="24"/>
          <w:lang w:val="en-US"/>
        </w:rPr>
        <w:t xml:space="preserve">not </w:t>
      </w:r>
      <w:r w:rsidR="009814AF" w:rsidRPr="00E415F3">
        <w:rPr>
          <w:rFonts w:ascii="Arial" w:hAnsi="Arial" w:cs="Arial"/>
          <w:sz w:val="24"/>
          <w:szCs w:val="24"/>
          <w:lang w:val="en-US"/>
        </w:rPr>
        <w:t xml:space="preserve">complain </w:t>
      </w:r>
      <w:r w:rsidR="00AD2E54" w:rsidRPr="00E415F3">
        <w:rPr>
          <w:rFonts w:ascii="Arial" w:hAnsi="Arial" w:cs="Arial"/>
          <w:sz w:val="24"/>
          <w:szCs w:val="24"/>
          <w:lang w:val="en-US"/>
        </w:rPr>
        <w:t>that there was a</w:t>
      </w:r>
      <w:r w:rsidR="001406AA">
        <w:rPr>
          <w:rFonts w:ascii="Arial" w:hAnsi="Arial" w:cs="Arial"/>
          <w:sz w:val="24"/>
          <w:szCs w:val="24"/>
          <w:lang w:val="en-US"/>
        </w:rPr>
        <w:t>ny</w:t>
      </w:r>
      <w:r w:rsidR="00AD2E54" w:rsidRPr="00E415F3">
        <w:rPr>
          <w:rFonts w:ascii="Arial" w:hAnsi="Arial" w:cs="Arial"/>
          <w:sz w:val="24"/>
          <w:szCs w:val="24"/>
          <w:lang w:val="en-US"/>
        </w:rPr>
        <w:t xml:space="preserve"> g</w:t>
      </w:r>
      <w:r w:rsidR="009814AF" w:rsidRPr="00E415F3">
        <w:rPr>
          <w:rFonts w:ascii="Arial" w:hAnsi="Arial" w:cs="Arial"/>
          <w:sz w:val="24"/>
          <w:szCs w:val="24"/>
          <w:lang w:val="en-US"/>
        </w:rPr>
        <w:t>ross irregularity</w:t>
      </w:r>
      <w:r w:rsidR="001406AA">
        <w:rPr>
          <w:rFonts w:ascii="Arial" w:hAnsi="Arial" w:cs="Arial"/>
          <w:sz w:val="24"/>
          <w:szCs w:val="24"/>
          <w:lang w:val="en-US"/>
        </w:rPr>
        <w:t>(s)</w:t>
      </w:r>
      <w:r w:rsidR="009814AF" w:rsidRPr="00E415F3">
        <w:rPr>
          <w:rFonts w:ascii="Arial" w:hAnsi="Arial" w:cs="Arial"/>
          <w:sz w:val="24"/>
          <w:szCs w:val="24"/>
          <w:lang w:val="en-US"/>
        </w:rPr>
        <w:t xml:space="preserve"> in the conduct of any of the proceedings</w:t>
      </w:r>
      <w:r w:rsidR="00AD2E54" w:rsidRPr="00E415F3">
        <w:rPr>
          <w:rFonts w:ascii="Arial" w:hAnsi="Arial" w:cs="Arial"/>
          <w:sz w:val="24"/>
          <w:szCs w:val="24"/>
          <w:lang w:val="en-US"/>
        </w:rPr>
        <w:t>.</w:t>
      </w:r>
      <w:r w:rsidR="009814AF" w:rsidRPr="00E415F3">
        <w:rPr>
          <w:rFonts w:ascii="Arial" w:hAnsi="Arial" w:cs="Arial"/>
          <w:sz w:val="24"/>
          <w:szCs w:val="24"/>
          <w:lang w:val="en-US"/>
        </w:rPr>
        <w:t xml:space="preserve"> </w:t>
      </w:r>
      <w:r w:rsidR="00AD2E54" w:rsidRPr="00E415F3">
        <w:rPr>
          <w:rFonts w:ascii="Arial" w:hAnsi="Arial" w:cs="Arial"/>
          <w:sz w:val="24"/>
          <w:szCs w:val="24"/>
          <w:lang w:val="en-US"/>
        </w:rPr>
        <w:t>I</w:t>
      </w:r>
      <w:r w:rsidR="009814AF" w:rsidRPr="00E415F3">
        <w:rPr>
          <w:rFonts w:ascii="Arial" w:hAnsi="Arial" w:cs="Arial"/>
          <w:sz w:val="24"/>
          <w:szCs w:val="24"/>
          <w:lang w:val="en-US"/>
        </w:rPr>
        <w:t>n this regard</w:t>
      </w:r>
      <w:r w:rsidR="00AD2E54" w:rsidRPr="00E415F3">
        <w:rPr>
          <w:rFonts w:ascii="Arial" w:hAnsi="Arial" w:cs="Arial"/>
          <w:sz w:val="24"/>
          <w:szCs w:val="24"/>
          <w:lang w:val="en-US"/>
        </w:rPr>
        <w:t>,</w:t>
      </w:r>
      <w:r w:rsidR="009814AF" w:rsidRPr="00E415F3">
        <w:rPr>
          <w:rFonts w:ascii="Arial" w:hAnsi="Arial" w:cs="Arial"/>
          <w:sz w:val="24"/>
          <w:szCs w:val="24"/>
          <w:lang w:val="en-US"/>
        </w:rPr>
        <w:t xml:space="preserve"> </w:t>
      </w:r>
      <w:r w:rsidR="001406AA">
        <w:rPr>
          <w:rFonts w:ascii="Arial" w:hAnsi="Arial" w:cs="Arial"/>
          <w:sz w:val="24"/>
          <w:szCs w:val="24"/>
          <w:lang w:val="en-US"/>
        </w:rPr>
        <w:t>counsel for the</w:t>
      </w:r>
      <w:r w:rsidR="00AD2E54" w:rsidRPr="00E415F3">
        <w:rPr>
          <w:rFonts w:ascii="Arial" w:hAnsi="Arial" w:cs="Arial"/>
          <w:sz w:val="24"/>
          <w:szCs w:val="24"/>
          <w:lang w:val="en-US"/>
        </w:rPr>
        <w:t xml:space="preserve"> U</w:t>
      </w:r>
      <w:r w:rsidR="009814AF" w:rsidRPr="00E415F3">
        <w:rPr>
          <w:rFonts w:ascii="Arial" w:hAnsi="Arial" w:cs="Arial"/>
          <w:sz w:val="24"/>
          <w:szCs w:val="24"/>
          <w:lang w:val="en-US"/>
        </w:rPr>
        <w:t>niversity</w:t>
      </w:r>
      <w:r w:rsidR="00DC5355">
        <w:rPr>
          <w:rFonts w:ascii="Arial" w:hAnsi="Arial" w:cs="Arial"/>
          <w:sz w:val="24"/>
          <w:szCs w:val="24"/>
          <w:lang w:val="en-US"/>
        </w:rPr>
        <w:t>,</w:t>
      </w:r>
      <w:r w:rsidR="003959B0">
        <w:rPr>
          <w:rFonts w:ascii="Arial" w:hAnsi="Arial" w:cs="Arial"/>
          <w:sz w:val="24"/>
          <w:szCs w:val="24"/>
          <w:lang w:val="en-US"/>
        </w:rPr>
        <w:t xml:space="preserve"> </w:t>
      </w:r>
      <w:r w:rsidR="00DC5355">
        <w:rPr>
          <w:rFonts w:ascii="Arial" w:hAnsi="Arial" w:cs="Arial"/>
          <w:sz w:val="24"/>
          <w:szCs w:val="24"/>
          <w:lang w:val="en-US"/>
        </w:rPr>
        <w:t>as in the review proceedings</w:t>
      </w:r>
      <w:r w:rsidR="00984B3C">
        <w:rPr>
          <w:rFonts w:ascii="Arial" w:hAnsi="Arial" w:cs="Arial"/>
          <w:sz w:val="24"/>
          <w:szCs w:val="24"/>
          <w:lang w:val="en-US"/>
        </w:rPr>
        <w:t>,</w:t>
      </w:r>
      <w:r w:rsidR="001406AA">
        <w:rPr>
          <w:rFonts w:ascii="Arial" w:hAnsi="Arial" w:cs="Arial"/>
          <w:sz w:val="24"/>
          <w:szCs w:val="24"/>
          <w:lang w:val="en-US"/>
        </w:rPr>
        <w:t xml:space="preserve"> </w:t>
      </w:r>
      <w:r w:rsidR="009814AF" w:rsidRPr="00E415F3">
        <w:rPr>
          <w:rFonts w:ascii="Arial" w:hAnsi="Arial" w:cs="Arial"/>
          <w:sz w:val="24"/>
          <w:szCs w:val="24"/>
          <w:lang w:val="en-US"/>
        </w:rPr>
        <w:t xml:space="preserve">pointed </w:t>
      </w:r>
      <w:r w:rsidR="001406AA">
        <w:rPr>
          <w:rFonts w:ascii="Arial" w:hAnsi="Arial" w:cs="Arial"/>
          <w:sz w:val="24"/>
          <w:szCs w:val="24"/>
          <w:lang w:val="en-US"/>
        </w:rPr>
        <w:t xml:space="preserve">to </w:t>
      </w:r>
      <w:r w:rsidR="009814AF" w:rsidRPr="00E415F3">
        <w:rPr>
          <w:rFonts w:ascii="Arial" w:hAnsi="Arial" w:cs="Arial"/>
          <w:sz w:val="24"/>
          <w:szCs w:val="24"/>
          <w:lang w:val="en-US"/>
        </w:rPr>
        <w:t>the answering affidavit</w:t>
      </w:r>
      <w:r w:rsidR="00DC5355">
        <w:rPr>
          <w:rFonts w:ascii="Arial" w:hAnsi="Arial" w:cs="Arial"/>
          <w:sz w:val="24"/>
          <w:szCs w:val="24"/>
          <w:lang w:val="en-US"/>
        </w:rPr>
        <w:t xml:space="preserve"> </w:t>
      </w:r>
      <w:r w:rsidR="00DC5355">
        <w:rPr>
          <w:rFonts w:ascii="Arial" w:hAnsi="Arial" w:cs="Arial"/>
          <w:sz w:val="24"/>
          <w:szCs w:val="24"/>
          <w:lang w:val="en-US"/>
        </w:rPr>
        <w:lastRenderedPageBreak/>
        <w:t xml:space="preserve">of the University where </w:t>
      </w:r>
      <w:r w:rsidR="009814AF" w:rsidRPr="00E415F3">
        <w:rPr>
          <w:rFonts w:ascii="Arial" w:hAnsi="Arial" w:cs="Arial"/>
          <w:sz w:val="24"/>
          <w:szCs w:val="24"/>
          <w:lang w:val="en-US"/>
        </w:rPr>
        <w:t>it</w:t>
      </w:r>
      <w:r w:rsidR="00C47DCA">
        <w:rPr>
          <w:rFonts w:ascii="Arial" w:hAnsi="Arial" w:cs="Arial"/>
          <w:sz w:val="24"/>
          <w:szCs w:val="24"/>
          <w:lang w:val="en-US"/>
        </w:rPr>
        <w:t xml:space="preserve"> emphatically</w:t>
      </w:r>
      <w:r w:rsidR="009814AF" w:rsidRPr="00E415F3">
        <w:rPr>
          <w:rFonts w:ascii="Arial" w:hAnsi="Arial" w:cs="Arial"/>
          <w:sz w:val="24"/>
          <w:szCs w:val="24"/>
          <w:lang w:val="en-US"/>
        </w:rPr>
        <w:t xml:space="preserve"> stated that none of the complaints raised by the applicant against the arbitrators related to the conduct of the arbitration</w:t>
      </w:r>
      <w:r w:rsidR="00AD2E54" w:rsidRPr="00E415F3">
        <w:rPr>
          <w:rFonts w:ascii="Arial" w:hAnsi="Arial" w:cs="Arial"/>
          <w:sz w:val="24"/>
          <w:szCs w:val="24"/>
          <w:lang w:val="en-US"/>
        </w:rPr>
        <w:t>. T</w:t>
      </w:r>
      <w:r w:rsidR="009814AF" w:rsidRPr="00E415F3">
        <w:rPr>
          <w:rFonts w:ascii="Arial" w:hAnsi="Arial" w:cs="Arial"/>
          <w:sz w:val="24"/>
          <w:szCs w:val="24"/>
          <w:lang w:val="en-US"/>
        </w:rPr>
        <w:t>he court</w:t>
      </w:r>
      <w:r w:rsidR="00AD2E54" w:rsidRPr="00E415F3">
        <w:rPr>
          <w:rFonts w:ascii="Arial" w:hAnsi="Arial" w:cs="Arial"/>
          <w:sz w:val="24"/>
          <w:szCs w:val="24"/>
          <w:lang w:val="en-US"/>
        </w:rPr>
        <w:t>,</w:t>
      </w:r>
      <w:r w:rsidR="009814AF" w:rsidRPr="00E415F3">
        <w:rPr>
          <w:rFonts w:ascii="Arial" w:hAnsi="Arial" w:cs="Arial"/>
          <w:sz w:val="24"/>
          <w:szCs w:val="24"/>
          <w:lang w:val="en-US"/>
        </w:rPr>
        <w:t xml:space="preserve"> in its judgment</w:t>
      </w:r>
      <w:r w:rsidR="00C47DCA">
        <w:rPr>
          <w:rFonts w:ascii="Arial" w:hAnsi="Arial" w:cs="Arial"/>
          <w:sz w:val="24"/>
          <w:szCs w:val="24"/>
          <w:lang w:val="en-US"/>
        </w:rPr>
        <w:t>,</w:t>
      </w:r>
      <w:r w:rsidR="00AD2E54" w:rsidRPr="00E415F3">
        <w:rPr>
          <w:rFonts w:ascii="Arial" w:hAnsi="Arial" w:cs="Arial"/>
          <w:sz w:val="24"/>
          <w:szCs w:val="24"/>
          <w:lang w:val="en-US"/>
        </w:rPr>
        <w:t xml:space="preserve"> </w:t>
      </w:r>
      <w:r w:rsidR="00DC5355">
        <w:rPr>
          <w:rFonts w:ascii="Arial" w:hAnsi="Arial" w:cs="Arial"/>
          <w:sz w:val="24"/>
          <w:szCs w:val="24"/>
          <w:lang w:val="en-US"/>
        </w:rPr>
        <w:t>somewhat</w:t>
      </w:r>
      <w:r w:rsidR="009814AF" w:rsidRPr="00E415F3">
        <w:rPr>
          <w:rFonts w:ascii="Arial" w:hAnsi="Arial" w:cs="Arial"/>
          <w:sz w:val="24"/>
          <w:szCs w:val="24"/>
          <w:lang w:val="en-US"/>
        </w:rPr>
        <w:t xml:space="preserve"> tediously</w:t>
      </w:r>
      <w:r w:rsidR="00C47DCA">
        <w:rPr>
          <w:rFonts w:ascii="Arial" w:hAnsi="Arial" w:cs="Arial"/>
          <w:sz w:val="24"/>
          <w:szCs w:val="24"/>
          <w:lang w:val="en-US"/>
        </w:rPr>
        <w:t>,</w:t>
      </w:r>
      <w:r w:rsidR="00DC5355">
        <w:rPr>
          <w:rFonts w:ascii="Arial" w:hAnsi="Arial" w:cs="Arial"/>
          <w:sz w:val="24"/>
          <w:szCs w:val="24"/>
          <w:lang w:val="en-US"/>
        </w:rPr>
        <w:t xml:space="preserve"> also</w:t>
      </w:r>
      <w:r w:rsidR="009814AF" w:rsidRPr="00E415F3">
        <w:rPr>
          <w:rFonts w:ascii="Arial" w:hAnsi="Arial" w:cs="Arial"/>
          <w:sz w:val="24"/>
          <w:szCs w:val="24"/>
          <w:lang w:val="en-US"/>
        </w:rPr>
        <w:t xml:space="preserve"> referred </w:t>
      </w:r>
      <w:r w:rsidR="00C262E0">
        <w:rPr>
          <w:rFonts w:ascii="Arial" w:hAnsi="Arial" w:cs="Arial"/>
          <w:sz w:val="24"/>
          <w:szCs w:val="24"/>
          <w:lang w:val="en-US"/>
        </w:rPr>
        <w:t xml:space="preserve">at length </w:t>
      </w:r>
      <w:r w:rsidR="009814AF" w:rsidRPr="00E415F3">
        <w:rPr>
          <w:rFonts w:ascii="Arial" w:hAnsi="Arial" w:cs="Arial"/>
          <w:sz w:val="24"/>
          <w:szCs w:val="24"/>
          <w:lang w:val="en-US"/>
        </w:rPr>
        <w:t xml:space="preserve">to the proceedings before the </w:t>
      </w:r>
      <w:r w:rsidR="00AD2E54" w:rsidRPr="00E415F3">
        <w:rPr>
          <w:rFonts w:ascii="Arial" w:hAnsi="Arial" w:cs="Arial"/>
          <w:sz w:val="24"/>
          <w:szCs w:val="24"/>
          <w:lang w:val="en-US"/>
        </w:rPr>
        <w:t>Initial A</w:t>
      </w:r>
      <w:r w:rsidR="009814AF" w:rsidRPr="00E415F3">
        <w:rPr>
          <w:rFonts w:ascii="Arial" w:hAnsi="Arial" w:cs="Arial"/>
          <w:sz w:val="24"/>
          <w:szCs w:val="24"/>
          <w:lang w:val="en-US"/>
        </w:rPr>
        <w:t xml:space="preserve">rbitrator in which the applicant was given the fullest opportunity of </w:t>
      </w:r>
      <w:r w:rsidR="00C47DCA">
        <w:rPr>
          <w:rFonts w:ascii="Arial" w:hAnsi="Arial" w:cs="Arial"/>
          <w:sz w:val="24"/>
          <w:szCs w:val="24"/>
          <w:lang w:val="en-US"/>
        </w:rPr>
        <w:t xml:space="preserve">not only </w:t>
      </w:r>
      <w:r w:rsidR="00D355DE" w:rsidRPr="00E415F3">
        <w:rPr>
          <w:rFonts w:ascii="Arial" w:hAnsi="Arial" w:cs="Arial"/>
          <w:sz w:val="24"/>
          <w:szCs w:val="24"/>
          <w:lang w:val="en-US"/>
        </w:rPr>
        <w:t xml:space="preserve">considering and moving for an amendment to </w:t>
      </w:r>
      <w:r w:rsidR="00AD2E54" w:rsidRPr="00E415F3">
        <w:rPr>
          <w:rFonts w:ascii="Arial" w:hAnsi="Arial" w:cs="Arial"/>
          <w:sz w:val="24"/>
          <w:szCs w:val="24"/>
          <w:lang w:val="en-US"/>
        </w:rPr>
        <w:t xml:space="preserve">his pleadings, </w:t>
      </w:r>
      <w:r w:rsidR="00D355DE" w:rsidRPr="00E415F3">
        <w:rPr>
          <w:rFonts w:ascii="Arial" w:hAnsi="Arial" w:cs="Arial"/>
          <w:sz w:val="24"/>
          <w:szCs w:val="24"/>
          <w:lang w:val="en-US"/>
        </w:rPr>
        <w:t>if</w:t>
      </w:r>
      <w:r w:rsidR="00AD2E54" w:rsidRPr="00E415F3">
        <w:rPr>
          <w:rFonts w:ascii="Arial" w:hAnsi="Arial" w:cs="Arial"/>
          <w:sz w:val="24"/>
          <w:szCs w:val="24"/>
          <w:lang w:val="en-US"/>
        </w:rPr>
        <w:t xml:space="preserve"> he </w:t>
      </w:r>
      <w:r w:rsidR="00D355DE" w:rsidRPr="00E415F3">
        <w:rPr>
          <w:rFonts w:ascii="Arial" w:hAnsi="Arial" w:cs="Arial"/>
          <w:sz w:val="24"/>
          <w:szCs w:val="24"/>
          <w:lang w:val="en-US"/>
        </w:rPr>
        <w:t>thought necessary</w:t>
      </w:r>
      <w:r w:rsidR="00C47DCA">
        <w:rPr>
          <w:rFonts w:ascii="Arial" w:hAnsi="Arial" w:cs="Arial"/>
          <w:sz w:val="24"/>
          <w:szCs w:val="24"/>
          <w:lang w:val="en-US"/>
        </w:rPr>
        <w:t>,</w:t>
      </w:r>
      <w:r w:rsidR="00D355DE" w:rsidRPr="00E415F3">
        <w:rPr>
          <w:rFonts w:ascii="Arial" w:hAnsi="Arial" w:cs="Arial"/>
          <w:sz w:val="24"/>
          <w:szCs w:val="24"/>
          <w:lang w:val="en-US"/>
        </w:rPr>
        <w:t xml:space="preserve"> and</w:t>
      </w:r>
      <w:r w:rsidR="00C47DCA">
        <w:rPr>
          <w:rFonts w:ascii="Arial" w:hAnsi="Arial" w:cs="Arial"/>
          <w:sz w:val="24"/>
          <w:szCs w:val="24"/>
          <w:lang w:val="en-US"/>
        </w:rPr>
        <w:t xml:space="preserve"> in </w:t>
      </w:r>
      <w:r w:rsidR="00AD2E54" w:rsidRPr="00E415F3">
        <w:rPr>
          <w:rFonts w:ascii="Arial" w:hAnsi="Arial" w:cs="Arial"/>
          <w:sz w:val="24"/>
          <w:szCs w:val="24"/>
          <w:lang w:val="en-US"/>
        </w:rPr>
        <w:t xml:space="preserve">tendering </w:t>
      </w:r>
      <w:r w:rsidR="00D355DE" w:rsidRPr="00E415F3">
        <w:rPr>
          <w:rFonts w:ascii="Arial" w:hAnsi="Arial" w:cs="Arial"/>
          <w:sz w:val="24"/>
          <w:szCs w:val="24"/>
          <w:lang w:val="en-US"/>
        </w:rPr>
        <w:t xml:space="preserve">any evidence that would have been </w:t>
      </w:r>
      <w:r w:rsidR="00C47DCA">
        <w:rPr>
          <w:rFonts w:ascii="Arial" w:hAnsi="Arial" w:cs="Arial"/>
          <w:sz w:val="24"/>
          <w:szCs w:val="24"/>
          <w:lang w:val="en-US"/>
        </w:rPr>
        <w:t xml:space="preserve">admissible. </w:t>
      </w:r>
      <w:r w:rsidR="00DC5355">
        <w:rPr>
          <w:rFonts w:ascii="Arial" w:hAnsi="Arial" w:cs="Arial"/>
          <w:sz w:val="24"/>
          <w:szCs w:val="24"/>
          <w:lang w:val="en-US"/>
        </w:rPr>
        <w:t xml:space="preserve">The applicant </w:t>
      </w:r>
      <w:r w:rsidR="00C47DCA">
        <w:rPr>
          <w:rFonts w:ascii="Arial" w:hAnsi="Arial" w:cs="Arial"/>
          <w:sz w:val="24"/>
          <w:szCs w:val="24"/>
          <w:lang w:val="en-US"/>
        </w:rPr>
        <w:t xml:space="preserve">flatly spurned the opportunity </w:t>
      </w:r>
      <w:r w:rsidR="00DC5355">
        <w:rPr>
          <w:rFonts w:ascii="Arial" w:hAnsi="Arial" w:cs="Arial"/>
          <w:sz w:val="24"/>
          <w:szCs w:val="24"/>
          <w:lang w:val="en-US"/>
        </w:rPr>
        <w:t>of doing so.</w:t>
      </w:r>
      <w:r w:rsidR="00D355DE" w:rsidRPr="00E415F3">
        <w:rPr>
          <w:rFonts w:ascii="Arial" w:hAnsi="Arial" w:cs="Arial"/>
          <w:sz w:val="24"/>
          <w:szCs w:val="24"/>
          <w:lang w:val="en-US"/>
        </w:rPr>
        <w:t xml:space="preserve"> </w:t>
      </w:r>
      <w:r w:rsidR="00C47DCA">
        <w:rPr>
          <w:rFonts w:ascii="Arial" w:hAnsi="Arial" w:cs="Arial"/>
          <w:sz w:val="24"/>
          <w:szCs w:val="24"/>
          <w:lang w:val="en-US"/>
        </w:rPr>
        <w:t>N</w:t>
      </w:r>
      <w:r w:rsidR="00D355DE" w:rsidRPr="00E415F3">
        <w:rPr>
          <w:rFonts w:ascii="Arial" w:hAnsi="Arial" w:cs="Arial"/>
          <w:sz w:val="24"/>
          <w:szCs w:val="24"/>
          <w:lang w:val="en-US"/>
        </w:rPr>
        <w:t>o</w:t>
      </w:r>
      <w:r w:rsidR="00C47DCA">
        <w:rPr>
          <w:rFonts w:ascii="Arial" w:hAnsi="Arial" w:cs="Arial"/>
          <w:sz w:val="24"/>
          <w:szCs w:val="24"/>
          <w:lang w:val="en-US"/>
        </w:rPr>
        <w:t>ne of that needs any</w:t>
      </w:r>
      <w:r w:rsidR="00D355DE" w:rsidRPr="00E415F3">
        <w:rPr>
          <w:rFonts w:ascii="Arial" w:hAnsi="Arial" w:cs="Arial"/>
          <w:sz w:val="24"/>
          <w:szCs w:val="24"/>
          <w:lang w:val="en-US"/>
        </w:rPr>
        <w:t xml:space="preserve"> repetition at this stage</w:t>
      </w:r>
      <w:r w:rsidR="00AD2E54" w:rsidRPr="00E415F3">
        <w:rPr>
          <w:rFonts w:ascii="Arial" w:hAnsi="Arial" w:cs="Arial"/>
          <w:sz w:val="24"/>
          <w:szCs w:val="24"/>
          <w:lang w:val="en-US"/>
        </w:rPr>
        <w:t>. T</w:t>
      </w:r>
      <w:r w:rsidR="00D355DE" w:rsidRPr="00E415F3">
        <w:rPr>
          <w:rFonts w:ascii="Arial" w:hAnsi="Arial" w:cs="Arial"/>
          <w:sz w:val="24"/>
          <w:szCs w:val="24"/>
          <w:lang w:val="en-US"/>
        </w:rPr>
        <w:t xml:space="preserve">he </w:t>
      </w:r>
      <w:r w:rsidR="00AD2E54" w:rsidRPr="00E415F3">
        <w:rPr>
          <w:rFonts w:ascii="Arial" w:hAnsi="Arial" w:cs="Arial"/>
          <w:sz w:val="24"/>
          <w:szCs w:val="24"/>
          <w:lang w:val="en-US"/>
        </w:rPr>
        <w:t>U</w:t>
      </w:r>
      <w:r w:rsidR="00D355DE" w:rsidRPr="00E415F3">
        <w:rPr>
          <w:rFonts w:ascii="Arial" w:hAnsi="Arial" w:cs="Arial"/>
          <w:sz w:val="24"/>
          <w:szCs w:val="24"/>
          <w:lang w:val="en-US"/>
        </w:rPr>
        <w:t xml:space="preserve">niversity </w:t>
      </w:r>
      <w:r w:rsidR="00C47DCA">
        <w:rPr>
          <w:rFonts w:ascii="Arial" w:hAnsi="Arial" w:cs="Arial"/>
          <w:sz w:val="24"/>
          <w:szCs w:val="24"/>
          <w:lang w:val="en-US"/>
        </w:rPr>
        <w:t>maintained</w:t>
      </w:r>
      <w:r w:rsidR="00FA409D">
        <w:rPr>
          <w:rFonts w:ascii="Arial" w:hAnsi="Arial" w:cs="Arial"/>
          <w:sz w:val="24"/>
          <w:szCs w:val="24"/>
          <w:lang w:val="en-US"/>
        </w:rPr>
        <w:t xml:space="preserve"> in th</w:t>
      </w:r>
      <w:r w:rsidR="00C262E0">
        <w:rPr>
          <w:rFonts w:ascii="Arial" w:hAnsi="Arial" w:cs="Arial"/>
          <w:sz w:val="24"/>
          <w:szCs w:val="24"/>
          <w:lang w:val="en-US"/>
        </w:rPr>
        <w:t>e</w:t>
      </w:r>
      <w:r w:rsidR="00FA409D">
        <w:rPr>
          <w:rFonts w:ascii="Arial" w:hAnsi="Arial" w:cs="Arial"/>
          <w:sz w:val="24"/>
          <w:szCs w:val="24"/>
          <w:lang w:val="en-US"/>
        </w:rPr>
        <w:t xml:space="preserve"> application for leave,</w:t>
      </w:r>
      <w:r w:rsidR="00C47DCA">
        <w:rPr>
          <w:rFonts w:ascii="Arial" w:hAnsi="Arial" w:cs="Arial"/>
          <w:sz w:val="24"/>
          <w:szCs w:val="24"/>
          <w:lang w:val="en-US"/>
        </w:rPr>
        <w:t xml:space="preserve"> </w:t>
      </w:r>
      <w:r w:rsidR="00DC5355">
        <w:rPr>
          <w:rFonts w:ascii="Arial" w:hAnsi="Arial" w:cs="Arial"/>
          <w:sz w:val="24"/>
          <w:szCs w:val="24"/>
          <w:lang w:val="en-US"/>
        </w:rPr>
        <w:t xml:space="preserve">that </w:t>
      </w:r>
      <w:r w:rsidR="00AD2E54" w:rsidRPr="00E415F3">
        <w:rPr>
          <w:rFonts w:ascii="Arial" w:hAnsi="Arial" w:cs="Arial"/>
          <w:sz w:val="24"/>
          <w:szCs w:val="24"/>
          <w:lang w:val="en-US"/>
        </w:rPr>
        <w:t>‘</w:t>
      </w:r>
      <w:r w:rsidR="00C42FB8" w:rsidRPr="00E415F3">
        <w:rPr>
          <w:rFonts w:ascii="Arial" w:hAnsi="Arial" w:cs="Arial"/>
          <w:sz w:val="24"/>
          <w:szCs w:val="24"/>
          <w:lang w:val="en-US"/>
        </w:rPr>
        <w:t>I</w:t>
      </w:r>
      <w:r w:rsidR="00D355DE" w:rsidRPr="00E415F3">
        <w:rPr>
          <w:rFonts w:ascii="Arial" w:hAnsi="Arial" w:cs="Arial"/>
          <w:sz w:val="24"/>
          <w:szCs w:val="24"/>
          <w:lang w:val="en-US"/>
        </w:rPr>
        <w:t>n the circumstances there can be no doubt</w:t>
      </w:r>
      <w:r w:rsidR="00C42FB8" w:rsidRPr="00E415F3">
        <w:rPr>
          <w:rFonts w:ascii="Arial" w:hAnsi="Arial" w:cs="Arial"/>
          <w:sz w:val="24"/>
          <w:szCs w:val="24"/>
          <w:lang w:val="en-US"/>
        </w:rPr>
        <w:t xml:space="preserve"> that</w:t>
      </w:r>
      <w:r w:rsidR="00C262E0">
        <w:rPr>
          <w:rFonts w:ascii="Arial" w:hAnsi="Arial" w:cs="Arial"/>
          <w:sz w:val="24"/>
          <w:szCs w:val="24"/>
          <w:lang w:val="en-US"/>
        </w:rPr>
        <w:t xml:space="preserve"> </w:t>
      </w:r>
      <w:r w:rsidR="00C47DCA">
        <w:rPr>
          <w:rFonts w:ascii="Arial" w:hAnsi="Arial" w:cs="Arial"/>
          <w:sz w:val="24"/>
          <w:szCs w:val="24"/>
          <w:lang w:val="en-US"/>
        </w:rPr>
        <w:t>(Mr)</w:t>
      </w:r>
      <w:r w:rsidR="00C42FB8" w:rsidRPr="00E415F3">
        <w:rPr>
          <w:rFonts w:ascii="Arial" w:hAnsi="Arial" w:cs="Arial"/>
          <w:sz w:val="24"/>
          <w:szCs w:val="24"/>
          <w:lang w:val="en-US"/>
        </w:rPr>
        <w:t xml:space="preserve"> Roux had a fair hearing’. I</w:t>
      </w:r>
      <w:r w:rsidR="00D355DE" w:rsidRPr="00E415F3">
        <w:rPr>
          <w:rFonts w:ascii="Arial" w:hAnsi="Arial" w:cs="Arial"/>
          <w:sz w:val="24"/>
          <w:szCs w:val="24"/>
          <w:lang w:val="en-US"/>
        </w:rPr>
        <w:t>n his reply</w:t>
      </w:r>
      <w:r w:rsidR="00C47DCA">
        <w:rPr>
          <w:rFonts w:ascii="Arial" w:hAnsi="Arial" w:cs="Arial"/>
          <w:sz w:val="24"/>
          <w:szCs w:val="24"/>
          <w:lang w:val="en-US"/>
        </w:rPr>
        <w:t>ing</w:t>
      </w:r>
      <w:r w:rsidR="00D355DE" w:rsidRPr="00E415F3">
        <w:rPr>
          <w:rFonts w:ascii="Arial" w:hAnsi="Arial" w:cs="Arial"/>
          <w:sz w:val="24"/>
          <w:szCs w:val="24"/>
          <w:lang w:val="en-US"/>
        </w:rPr>
        <w:t xml:space="preserve"> affidavit</w:t>
      </w:r>
      <w:r w:rsidR="00C42FB8" w:rsidRPr="00E415F3">
        <w:rPr>
          <w:rFonts w:ascii="Arial" w:hAnsi="Arial" w:cs="Arial"/>
          <w:sz w:val="24"/>
          <w:szCs w:val="24"/>
          <w:lang w:val="en-US"/>
        </w:rPr>
        <w:t>,</w:t>
      </w:r>
      <w:r w:rsidR="00D355DE" w:rsidRPr="00E415F3">
        <w:rPr>
          <w:rFonts w:ascii="Arial" w:hAnsi="Arial" w:cs="Arial"/>
          <w:sz w:val="24"/>
          <w:szCs w:val="24"/>
          <w:lang w:val="en-US"/>
        </w:rPr>
        <w:t xml:space="preserve"> </w:t>
      </w:r>
      <w:r w:rsidR="00C262E0">
        <w:rPr>
          <w:rFonts w:ascii="Arial" w:hAnsi="Arial" w:cs="Arial"/>
          <w:sz w:val="24"/>
          <w:szCs w:val="24"/>
          <w:lang w:val="en-US"/>
        </w:rPr>
        <w:t xml:space="preserve">in the review proceedings </w:t>
      </w:r>
      <w:r w:rsidR="00D355DE" w:rsidRPr="00E415F3">
        <w:rPr>
          <w:rFonts w:ascii="Arial" w:hAnsi="Arial" w:cs="Arial"/>
          <w:sz w:val="24"/>
          <w:szCs w:val="24"/>
          <w:lang w:val="en-US"/>
        </w:rPr>
        <w:t xml:space="preserve">the applicant stated </w:t>
      </w:r>
      <w:r w:rsidR="00C42FB8" w:rsidRPr="00E415F3">
        <w:rPr>
          <w:rFonts w:ascii="Arial" w:hAnsi="Arial" w:cs="Arial"/>
          <w:sz w:val="24"/>
          <w:szCs w:val="24"/>
          <w:lang w:val="en-US"/>
        </w:rPr>
        <w:t>‘</w:t>
      </w:r>
      <w:r w:rsidR="00E91B45" w:rsidRPr="00E415F3">
        <w:rPr>
          <w:rFonts w:ascii="Arial" w:hAnsi="Arial" w:cs="Arial"/>
          <w:sz w:val="24"/>
          <w:szCs w:val="24"/>
          <w:lang w:val="en-US"/>
        </w:rPr>
        <w:t>T</w:t>
      </w:r>
      <w:r w:rsidR="00D355DE" w:rsidRPr="00E415F3">
        <w:rPr>
          <w:rFonts w:ascii="Arial" w:hAnsi="Arial" w:cs="Arial"/>
          <w:sz w:val="24"/>
          <w:szCs w:val="24"/>
          <w:lang w:val="en-US"/>
        </w:rPr>
        <w:t>he question is not whether the hearing was fair but whether there was a gro</w:t>
      </w:r>
      <w:r w:rsidR="00E91B45" w:rsidRPr="00E415F3">
        <w:rPr>
          <w:rFonts w:ascii="Arial" w:hAnsi="Arial" w:cs="Arial"/>
          <w:sz w:val="24"/>
          <w:szCs w:val="24"/>
          <w:lang w:val="en-US"/>
        </w:rPr>
        <w:t>ss ir</w:t>
      </w:r>
      <w:r w:rsidR="00D355DE" w:rsidRPr="00E415F3">
        <w:rPr>
          <w:rFonts w:ascii="Arial" w:hAnsi="Arial" w:cs="Arial"/>
          <w:sz w:val="24"/>
          <w:szCs w:val="24"/>
          <w:lang w:val="en-US"/>
        </w:rPr>
        <w:t>regularity in the conduct of the proceedings</w:t>
      </w:r>
      <w:r w:rsidR="00E91B45" w:rsidRPr="00E415F3">
        <w:rPr>
          <w:rFonts w:ascii="Arial" w:hAnsi="Arial" w:cs="Arial"/>
          <w:sz w:val="24"/>
          <w:szCs w:val="24"/>
          <w:lang w:val="en-US"/>
        </w:rPr>
        <w:t>’. The U</w:t>
      </w:r>
      <w:r w:rsidR="00D355DE" w:rsidRPr="00E415F3">
        <w:rPr>
          <w:rFonts w:ascii="Arial" w:hAnsi="Arial" w:cs="Arial"/>
          <w:sz w:val="24"/>
          <w:szCs w:val="24"/>
          <w:lang w:val="en-US"/>
        </w:rPr>
        <w:t>niversity contended and</w:t>
      </w:r>
      <w:r w:rsidR="00C47DCA">
        <w:rPr>
          <w:rFonts w:ascii="Arial" w:hAnsi="Arial" w:cs="Arial"/>
          <w:sz w:val="24"/>
          <w:szCs w:val="24"/>
          <w:lang w:val="en-US"/>
        </w:rPr>
        <w:t xml:space="preserve"> in my view,</w:t>
      </w:r>
      <w:r w:rsidR="00D355DE" w:rsidRPr="00E415F3">
        <w:rPr>
          <w:rFonts w:ascii="Arial" w:hAnsi="Arial" w:cs="Arial"/>
          <w:sz w:val="24"/>
          <w:szCs w:val="24"/>
          <w:lang w:val="en-US"/>
        </w:rPr>
        <w:t xml:space="preserve"> correct</w:t>
      </w:r>
      <w:r w:rsidR="00E91B45" w:rsidRPr="00E415F3">
        <w:rPr>
          <w:rFonts w:ascii="Arial" w:hAnsi="Arial" w:cs="Arial"/>
          <w:sz w:val="24"/>
          <w:szCs w:val="24"/>
          <w:lang w:val="en-US"/>
        </w:rPr>
        <w:t>ly</w:t>
      </w:r>
      <w:r w:rsidR="00D355DE" w:rsidRPr="00E415F3">
        <w:rPr>
          <w:rFonts w:ascii="Arial" w:hAnsi="Arial" w:cs="Arial"/>
          <w:sz w:val="24"/>
          <w:szCs w:val="24"/>
          <w:lang w:val="en-US"/>
        </w:rPr>
        <w:t xml:space="preserve"> </w:t>
      </w:r>
      <w:r w:rsidR="00E91B45" w:rsidRPr="00E415F3">
        <w:rPr>
          <w:rFonts w:ascii="Arial" w:hAnsi="Arial" w:cs="Arial"/>
          <w:sz w:val="24"/>
          <w:szCs w:val="24"/>
          <w:lang w:val="en-US"/>
        </w:rPr>
        <w:t>so</w:t>
      </w:r>
      <w:r w:rsidR="00C47DCA">
        <w:rPr>
          <w:rFonts w:ascii="Arial" w:hAnsi="Arial" w:cs="Arial"/>
          <w:sz w:val="24"/>
          <w:szCs w:val="24"/>
          <w:lang w:val="en-US"/>
        </w:rPr>
        <w:t>,</w:t>
      </w:r>
      <w:r w:rsidR="00E91B45" w:rsidRPr="00E415F3">
        <w:rPr>
          <w:rFonts w:ascii="Arial" w:hAnsi="Arial" w:cs="Arial"/>
          <w:sz w:val="24"/>
          <w:szCs w:val="24"/>
          <w:lang w:val="en-US"/>
        </w:rPr>
        <w:t xml:space="preserve"> that </w:t>
      </w:r>
      <w:r w:rsidR="00C262E0">
        <w:rPr>
          <w:rFonts w:ascii="Arial" w:hAnsi="Arial" w:cs="Arial"/>
          <w:sz w:val="24"/>
          <w:szCs w:val="24"/>
          <w:lang w:val="en-US"/>
        </w:rPr>
        <w:t xml:space="preserve">applicant </w:t>
      </w:r>
      <w:r w:rsidR="00D355DE" w:rsidRPr="00E415F3">
        <w:rPr>
          <w:rFonts w:ascii="Arial" w:hAnsi="Arial" w:cs="Arial"/>
          <w:sz w:val="24"/>
          <w:szCs w:val="24"/>
          <w:lang w:val="en-US"/>
        </w:rPr>
        <w:t xml:space="preserve">had not and could not complain </w:t>
      </w:r>
      <w:r w:rsidR="005B715B">
        <w:rPr>
          <w:rFonts w:ascii="Arial" w:hAnsi="Arial" w:cs="Arial"/>
          <w:sz w:val="24"/>
          <w:szCs w:val="24"/>
          <w:lang w:val="en-US"/>
        </w:rPr>
        <w:t xml:space="preserve">that the proceedings against him were in any manner or form unfair. </w:t>
      </w:r>
      <w:r w:rsidR="00E91B45" w:rsidRPr="00E415F3">
        <w:rPr>
          <w:rFonts w:ascii="Arial" w:hAnsi="Arial" w:cs="Arial"/>
          <w:sz w:val="24"/>
          <w:szCs w:val="24"/>
          <w:lang w:val="en-US"/>
        </w:rPr>
        <w:t xml:space="preserve">His </w:t>
      </w:r>
      <w:r w:rsidR="00D355DE" w:rsidRPr="00E415F3">
        <w:rPr>
          <w:rFonts w:ascii="Arial" w:hAnsi="Arial" w:cs="Arial"/>
          <w:sz w:val="24"/>
          <w:szCs w:val="24"/>
          <w:lang w:val="en-US"/>
        </w:rPr>
        <w:t>continued reliance on a gr</w:t>
      </w:r>
      <w:r w:rsidR="00E91B45" w:rsidRPr="00E415F3">
        <w:rPr>
          <w:rFonts w:ascii="Arial" w:hAnsi="Arial" w:cs="Arial"/>
          <w:sz w:val="24"/>
          <w:szCs w:val="24"/>
          <w:lang w:val="en-US"/>
        </w:rPr>
        <w:t>oss</w:t>
      </w:r>
      <w:r w:rsidR="00D355DE" w:rsidRPr="00E415F3">
        <w:rPr>
          <w:rFonts w:ascii="Arial" w:hAnsi="Arial" w:cs="Arial"/>
          <w:sz w:val="24"/>
          <w:szCs w:val="24"/>
          <w:lang w:val="en-US"/>
        </w:rPr>
        <w:t xml:space="preserve"> </w:t>
      </w:r>
      <w:r w:rsidR="00E91B45" w:rsidRPr="00E415F3">
        <w:rPr>
          <w:rFonts w:ascii="Arial" w:hAnsi="Arial" w:cs="Arial"/>
          <w:sz w:val="24"/>
          <w:szCs w:val="24"/>
          <w:lang w:val="en-US"/>
        </w:rPr>
        <w:t>ir</w:t>
      </w:r>
      <w:r w:rsidR="00D355DE" w:rsidRPr="00E415F3">
        <w:rPr>
          <w:rFonts w:ascii="Arial" w:hAnsi="Arial" w:cs="Arial"/>
          <w:sz w:val="24"/>
          <w:szCs w:val="24"/>
          <w:lang w:val="en-US"/>
        </w:rPr>
        <w:t>regularity in the conduct of the proceedings simply did not follow and</w:t>
      </w:r>
      <w:r w:rsidR="00C47DCA">
        <w:rPr>
          <w:rFonts w:ascii="Arial" w:hAnsi="Arial" w:cs="Arial"/>
          <w:sz w:val="24"/>
          <w:szCs w:val="24"/>
          <w:lang w:val="en-US"/>
        </w:rPr>
        <w:t xml:space="preserve"> was </w:t>
      </w:r>
      <w:r w:rsidR="00D355DE" w:rsidRPr="00E415F3">
        <w:rPr>
          <w:rFonts w:ascii="Arial" w:hAnsi="Arial" w:cs="Arial"/>
          <w:sz w:val="24"/>
          <w:szCs w:val="24"/>
          <w:lang w:val="en-US"/>
        </w:rPr>
        <w:t>moreover was not borne out by the evidence</w:t>
      </w:r>
      <w:r w:rsidR="008308B8">
        <w:rPr>
          <w:rFonts w:ascii="Arial" w:hAnsi="Arial" w:cs="Arial"/>
          <w:sz w:val="24"/>
          <w:szCs w:val="24"/>
          <w:lang w:val="en-US"/>
        </w:rPr>
        <w:t xml:space="preserve"> and the findings both on the</w:t>
      </w:r>
      <w:r w:rsidR="00C47DCA">
        <w:rPr>
          <w:rFonts w:ascii="Arial" w:hAnsi="Arial" w:cs="Arial"/>
          <w:sz w:val="24"/>
          <w:szCs w:val="24"/>
          <w:lang w:val="en-US"/>
        </w:rPr>
        <w:t xml:space="preserve"> fact</w:t>
      </w:r>
      <w:r w:rsidR="008308B8">
        <w:rPr>
          <w:rFonts w:ascii="Arial" w:hAnsi="Arial" w:cs="Arial"/>
          <w:sz w:val="24"/>
          <w:szCs w:val="24"/>
          <w:lang w:val="en-US"/>
        </w:rPr>
        <w:t>s</w:t>
      </w:r>
      <w:r w:rsidR="00C47DCA">
        <w:rPr>
          <w:rFonts w:ascii="Arial" w:hAnsi="Arial" w:cs="Arial"/>
          <w:sz w:val="24"/>
          <w:szCs w:val="24"/>
          <w:lang w:val="en-US"/>
        </w:rPr>
        <w:t xml:space="preserve"> and </w:t>
      </w:r>
      <w:r w:rsidR="00FA409D">
        <w:rPr>
          <w:rFonts w:ascii="Arial" w:hAnsi="Arial" w:cs="Arial"/>
          <w:sz w:val="24"/>
          <w:szCs w:val="24"/>
          <w:lang w:val="en-US"/>
        </w:rPr>
        <w:t xml:space="preserve">on the application of the </w:t>
      </w:r>
      <w:r w:rsidR="00C47DCA">
        <w:rPr>
          <w:rFonts w:ascii="Arial" w:hAnsi="Arial" w:cs="Arial"/>
          <w:sz w:val="24"/>
          <w:szCs w:val="24"/>
          <w:lang w:val="en-US"/>
        </w:rPr>
        <w:t>law by the arbitrators</w:t>
      </w:r>
      <w:r w:rsidR="00E91B45" w:rsidRPr="00E415F3">
        <w:rPr>
          <w:rFonts w:ascii="Arial" w:hAnsi="Arial" w:cs="Arial"/>
          <w:sz w:val="24"/>
          <w:szCs w:val="24"/>
          <w:lang w:val="en-US"/>
        </w:rPr>
        <w:t xml:space="preserve">. </w:t>
      </w:r>
    </w:p>
    <w:p w14:paraId="175B0D96" w14:textId="77777777" w:rsidR="009B07CB" w:rsidRDefault="009B07CB" w:rsidP="00D900B8">
      <w:pPr>
        <w:spacing w:line="360" w:lineRule="auto"/>
        <w:jc w:val="both"/>
        <w:rPr>
          <w:rFonts w:ascii="Arial" w:hAnsi="Arial" w:cs="Arial"/>
          <w:sz w:val="24"/>
          <w:szCs w:val="24"/>
          <w:lang w:val="en-US"/>
        </w:rPr>
      </w:pPr>
    </w:p>
    <w:p w14:paraId="018BC1CD" w14:textId="265A0B31" w:rsidR="00071250" w:rsidRDefault="00770623" w:rsidP="00D900B8">
      <w:pPr>
        <w:spacing w:line="360" w:lineRule="auto"/>
        <w:jc w:val="both"/>
        <w:rPr>
          <w:rFonts w:ascii="Arial" w:hAnsi="Arial" w:cs="Arial"/>
          <w:sz w:val="24"/>
          <w:szCs w:val="24"/>
          <w:lang w:val="en-US"/>
        </w:rPr>
      </w:pPr>
      <w:r>
        <w:rPr>
          <w:rFonts w:ascii="Arial" w:hAnsi="Arial" w:cs="Arial"/>
          <w:sz w:val="24"/>
          <w:szCs w:val="24"/>
          <w:lang w:val="en-US"/>
        </w:rPr>
        <w:t>[5</w:t>
      </w:r>
      <w:r w:rsidR="00E91B45" w:rsidRPr="00E415F3">
        <w:rPr>
          <w:rFonts w:ascii="Arial" w:hAnsi="Arial" w:cs="Arial"/>
          <w:sz w:val="24"/>
          <w:szCs w:val="24"/>
          <w:lang w:val="en-US"/>
        </w:rPr>
        <w:t>]</w:t>
      </w:r>
      <w:r w:rsidR="003959B0">
        <w:rPr>
          <w:rFonts w:ascii="Arial" w:hAnsi="Arial" w:cs="Arial"/>
          <w:sz w:val="24"/>
          <w:szCs w:val="24"/>
          <w:lang w:val="en-US"/>
        </w:rPr>
        <w:tab/>
      </w:r>
      <w:r w:rsidR="002A3DCC">
        <w:rPr>
          <w:rFonts w:ascii="Arial" w:hAnsi="Arial" w:cs="Arial"/>
          <w:sz w:val="24"/>
          <w:szCs w:val="24"/>
          <w:lang w:val="en-US"/>
        </w:rPr>
        <w:t>Nonetheless,</w:t>
      </w:r>
      <w:r w:rsidR="003959B0">
        <w:rPr>
          <w:rFonts w:ascii="Arial" w:hAnsi="Arial" w:cs="Arial"/>
          <w:sz w:val="24"/>
          <w:szCs w:val="24"/>
          <w:lang w:val="en-US"/>
        </w:rPr>
        <w:t xml:space="preserve"> </w:t>
      </w:r>
      <w:r w:rsidR="002A3DCC">
        <w:rPr>
          <w:rFonts w:ascii="Arial" w:hAnsi="Arial" w:cs="Arial"/>
          <w:sz w:val="24"/>
          <w:szCs w:val="24"/>
          <w:lang w:val="en-US"/>
        </w:rPr>
        <w:t>the applicant contends</w:t>
      </w:r>
      <w:r w:rsidR="00D355DE" w:rsidRPr="00E415F3">
        <w:rPr>
          <w:rFonts w:ascii="Arial" w:hAnsi="Arial" w:cs="Arial"/>
          <w:sz w:val="24"/>
          <w:szCs w:val="24"/>
          <w:lang w:val="en-US"/>
        </w:rPr>
        <w:t xml:space="preserve"> that the arbitrators committed </w:t>
      </w:r>
      <w:r w:rsidR="00E91B45" w:rsidRPr="00E415F3">
        <w:rPr>
          <w:rFonts w:ascii="Arial" w:hAnsi="Arial" w:cs="Arial"/>
          <w:sz w:val="24"/>
          <w:szCs w:val="24"/>
          <w:lang w:val="en-US"/>
        </w:rPr>
        <w:t xml:space="preserve">errors </w:t>
      </w:r>
      <w:r w:rsidR="00D355DE" w:rsidRPr="00E415F3">
        <w:rPr>
          <w:rFonts w:ascii="Arial" w:hAnsi="Arial" w:cs="Arial"/>
          <w:sz w:val="24"/>
          <w:szCs w:val="24"/>
          <w:lang w:val="en-US"/>
        </w:rPr>
        <w:t>of law</w:t>
      </w:r>
      <w:r w:rsidR="00FA409D">
        <w:rPr>
          <w:rFonts w:ascii="Arial" w:hAnsi="Arial" w:cs="Arial"/>
          <w:sz w:val="24"/>
          <w:szCs w:val="24"/>
          <w:lang w:val="en-US"/>
        </w:rPr>
        <w:t>,</w:t>
      </w:r>
      <w:r w:rsidR="00D355DE" w:rsidRPr="00E415F3">
        <w:rPr>
          <w:rFonts w:ascii="Arial" w:hAnsi="Arial" w:cs="Arial"/>
          <w:sz w:val="24"/>
          <w:szCs w:val="24"/>
          <w:lang w:val="en-US"/>
        </w:rPr>
        <w:t xml:space="preserve"> </w:t>
      </w:r>
      <w:r w:rsidR="005B715B">
        <w:rPr>
          <w:rFonts w:ascii="Arial" w:hAnsi="Arial" w:cs="Arial"/>
          <w:sz w:val="24"/>
          <w:szCs w:val="24"/>
          <w:lang w:val="en-US"/>
        </w:rPr>
        <w:t xml:space="preserve">and rely </w:t>
      </w:r>
      <w:r w:rsidR="00D355DE" w:rsidRPr="00E415F3">
        <w:rPr>
          <w:rFonts w:ascii="Arial" w:hAnsi="Arial" w:cs="Arial"/>
          <w:sz w:val="24"/>
          <w:szCs w:val="24"/>
          <w:lang w:val="en-US"/>
        </w:rPr>
        <w:t xml:space="preserve">on </w:t>
      </w:r>
      <w:r w:rsidR="008308B8">
        <w:rPr>
          <w:rFonts w:ascii="Arial" w:hAnsi="Arial" w:cs="Arial"/>
          <w:sz w:val="24"/>
          <w:szCs w:val="24"/>
          <w:lang w:val="en-US"/>
        </w:rPr>
        <w:t xml:space="preserve">the decision of </w:t>
      </w:r>
      <w:r w:rsidR="00E91B45" w:rsidRPr="00E415F3">
        <w:rPr>
          <w:rFonts w:ascii="Arial" w:hAnsi="Arial" w:cs="Arial"/>
          <w:sz w:val="24"/>
          <w:szCs w:val="24"/>
          <w:lang w:val="en-US"/>
        </w:rPr>
        <w:t>Harms</w:t>
      </w:r>
      <w:r w:rsidR="008308B8">
        <w:rPr>
          <w:rFonts w:ascii="Arial" w:hAnsi="Arial" w:cs="Arial"/>
          <w:sz w:val="24"/>
          <w:szCs w:val="24"/>
          <w:lang w:val="en-US"/>
        </w:rPr>
        <w:t xml:space="preserve"> JA</w:t>
      </w:r>
      <w:r w:rsidR="00563545" w:rsidRPr="00E415F3">
        <w:rPr>
          <w:rFonts w:ascii="Arial" w:hAnsi="Arial" w:cs="Arial"/>
          <w:sz w:val="24"/>
          <w:szCs w:val="24"/>
          <w:lang w:val="en-US"/>
        </w:rPr>
        <w:t xml:space="preserve"> in </w:t>
      </w:r>
      <w:r w:rsidR="00563545" w:rsidRPr="002973BC">
        <w:rPr>
          <w:rFonts w:ascii="Arial" w:hAnsi="Arial" w:cs="Arial"/>
          <w:i/>
          <w:sz w:val="24"/>
          <w:szCs w:val="24"/>
          <w:lang w:val="en-US"/>
        </w:rPr>
        <w:t>Tel</w:t>
      </w:r>
      <w:r w:rsidR="00563545" w:rsidRPr="0020091D">
        <w:rPr>
          <w:rFonts w:ascii="Arial" w:hAnsi="Arial" w:cs="Arial"/>
          <w:i/>
          <w:sz w:val="24"/>
          <w:szCs w:val="24"/>
          <w:lang w:val="en-US"/>
        </w:rPr>
        <w:t xml:space="preserve">cordia Technologies Inc v Telkom SA Ltd </w:t>
      </w:r>
      <w:r w:rsidR="00563545" w:rsidRPr="00E415F3">
        <w:rPr>
          <w:rFonts w:ascii="Arial" w:hAnsi="Arial" w:cs="Arial"/>
          <w:sz w:val="24"/>
          <w:szCs w:val="24"/>
          <w:lang w:val="en-US"/>
        </w:rPr>
        <w:t>2007 (3) SA 266 (SCA)</w:t>
      </w:r>
      <w:r w:rsidR="00FA409D">
        <w:rPr>
          <w:rFonts w:ascii="Arial" w:hAnsi="Arial" w:cs="Arial"/>
          <w:sz w:val="24"/>
          <w:szCs w:val="24"/>
          <w:lang w:val="en-US"/>
        </w:rPr>
        <w:t>at para 69</w:t>
      </w:r>
      <w:r w:rsidR="009D6546">
        <w:rPr>
          <w:rFonts w:ascii="Arial" w:hAnsi="Arial" w:cs="Arial"/>
          <w:sz w:val="24"/>
          <w:szCs w:val="24"/>
          <w:lang w:val="en-US"/>
        </w:rPr>
        <w:t xml:space="preserve">, </w:t>
      </w:r>
      <w:r w:rsidR="004711D9">
        <w:rPr>
          <w:rFonts w:ascii="Arial" w:hAnsi="Arial" w:cs="Arial"/>
          <w:sz w:val="24"/>
          <w:szCs w:val="24"/>
          <w:lang w:val="en-US"/>
        </w:rPr>
        <w:t>where he</w:t>
      </w:r>
      <w:r w:rsidR="009D6546">
        <w:rPr>
          <w:rFonts w:ascii="Arial" w:hAnsi="Arial" w:cs="Arial"/>
          <w:sz w:val="24"/>
          <w:szCs w:val="24"/>
          <w:lang w:val="en-US"/>
        </w:rPr>
        <w:t xml:space="preserve"> states:</w:t>
      </w:r>
    </w:p>
    <w:p w14:paraId="6D9DA86D" w14:textId="229321FE" w:rsidR="00EE007B" w:rsidRPr="009D6546" w:rsidRDefault="00FA409D" w:rsidP="00D900B8">
      <w:pPr>
        <w:spacing w:line="360" w:lineRule="auto"/>
        <w:jc w:val="both"/>
        <w:rPr>
          <w:rFonts w:ascii="Arial" w:hAnsi="Arial" w:cs="Arial"/>
          <w:lang w:val="en-US"/>
        </w:rPr>
      </w:pPr>
      <w:r w:rsidRPr="009D6546">
        <w:rPr>
          <w:rFonts w:ascii="Arial" w:hAnsi="Arial" w:cs="Arial"/>
          <w:lang w:val="en-US"/>
        </w:rPr>
        <w:t>“E</w:t>
      </w:r>
      <w:r w:rsidR="008308B8" w:rsidRPr="009D6546">
        <w:rPr>
          <w:rFonts w:ascii="Arial" w:hAnsi="Arial" w:cs="Arial"/>
          <w:lang w:val="en-US"/>
        </w:rPr>
        <w:t>rrors of law</w:t>
      </w:r>
      <w:r w:rsidRPr="009D6546">
        <w:rPr>
          <w:rFonts w:ascii="Arial" w:hAnsi="Arial" w:cs="Arial"/>
          <w:lang w:val="en-US"/>
        </w:rPr>
        <w:t>,</w:t>
      </w:r>
      <w:r w:rsidR="008308B8" w:rsidRPr="009D6546">
        <w:rPr>
          <w:rFonts w:ascii="Arial" w:hAnsi="Arial" w:cs="Arial"/>
          <w:lang w:val="en-US"/>
        </w:rPr>
        <w:t xml:space="preserve"> </w:t>
      </w:r>
      <w:r w:rsidR="00563545" w:rsidRPr="009D6546">
        <w:rPr>
          <w:rFonts w:ascii="Arial" w:hAnsi="Arial" w:cs="Arial"/>
          <w:lang w:val="en-US"/>
        </w:rPr>
        <w:t>can no doubt lead</w:t>
      </w:r>
      <w:r w:rsidR="00D355DE" w:rsidRPr="009D6546">
        <w:rPr>
          <w:rFonts w:ascii="Arial" w:hAnsi="Arial" w:cs="Arial"/>
          <w:lang w:val="en-US"/>
        </w:rPr>
        <w:t xml:space="preserve"> to gr</w:t>
      </w:r>
      <w:r w:rsidR="00563545" w:rsidRPr="009D6546">
        <w:rPr>
          <w:rFonts w:ascii="Arial" w:hAnsi="Arial" w:cs="Arial"/>
          <w:lang w:val="en-US"/>
        </w:rPr>
        <w:t>oss</w:t>
      </w:r>
      <w:r w:rsidR="00D355DE" w:rsidRPr="009D6546">
        <w:rPr>
          <w:rFonts w:ascii="Arial" w:hAnsi="Arial" w:cs="Arial"/>
          <w:lang w:val="en-US"/>
        </w:rPr>
        <w:t xml:space="preserve"> regularities in the conduct of the proceedings</w:t>
      </w:r>
      <w:r w:rsidRPr="009D6546">
        <w:rPr>
          <w:rFonts w:ascii="Arial" w:hAnsi="Arial" w:cs="Arial"/>
          <w:lang w:val="en-US"/>
        </w:rPr>
        <w:t>.</w:t>
      </w:r>
      <w:r w:rsidR="002973BC" w:rsidRPr="009D6546">
        <w:rPr>
          <w:rFonts w:ascii="Arial" w:hAnsi="Arial" w:cs="Arial"/>
          <w:lang w:val="en-US"/>
        </w:rPr>
        <w:t xml:space="preserve"> </w:t>
      </w:r>
      <w:r w:rsidR="00563545" w:rsidRPr="009D6546">
        <w:rPr>
          <w:rFonts w:ascii="Arial" w:hAnsi="Arial" w:cs="Arial"/>
          <w:i/>
          <w:lang w:val="en-US"/>
        </w:rPr>
        <w:t>Telcordia</w:t>
      </w:r>
      <w:r w:rsidR="00563545" w:rsidRPr="009D6546">
        <w:rPr>
          <w:rFonts w:ascii="Arial" w:hAnsi="Arial" w:cs="Arial"/>
          <w:lang w:val="en-US"/>
        </w:rPr>
        <w:t xml:space="preserve"> posed the example where an arbitrator, because of a misunderstanding of the </w:t>
      </w:r>
      <w:r w:rsidR="00563545" w:rsidRPr="009D6546">
        <w:rPr>
          <w:rFonts w:ascii="Arial" w:hAnsi="Arial" w:cs="Arial"/>
          <w:i/>
          <w:lang w:val="en-US"/>
        </w:rPr>
        <w:t>audi</w:t>
      </w:r>
      <w:r w:rsidR="00563545" w:rsidRPr="009D6546">
        <w:rPr>
          <w:rFonts w:ascii="Arial" w:hAnsi="Arial" w:cs="Arial"/>
          <w:lang w:val="en-US"/>
        </w:rPr>
        <w:t xml:space="preserve"> principle, refuses to hear the one party. Although in such a case the error of law gives rise to </w:t>
      </w:r>
      <w:r w:rsidR="00EE007B" w:rsidRPr="009D6546">
        <w:rPr>
          <w:rFonts w:ascii="Arial" w:hAnsi="Arial" w:cs="Arial"/>
          <w:lang w:val="en-US"/>
        </w:rPr>
        <w:t xml:space="preserve">the irregularity, the reviewable irregularity would be the refusal to hear that party, and not the error of law. Likewise, an error of law may lead an arbitrator to exceed his powers or to misconceive the nature of the inquiry and his duties in connection therewith.” </w:t>
      </w:r>
    </w:p>
    <w:p w14:paraId="3E460D96" w14:textId="77777777" w:rsidR="009D6546" w:rsidRDefault="00EE007B" w:rsidP="00D900B8">
      <w:pPr>
        <w:spacing w:line="360" w:lineRule="auto"/>
        <w:jc w:val="both"/>
        <w:rPr>
          <w:rFonts w:ascii="Arial" w:hAnsi="Arial" w:cs="Arial"/>
          <w:sz w:val="24"/>
          <w:szCs w:val="24"/>
          <w:lang w:val="en-US"/>
        </w:rPr>
      </w:pPr>
      <w:r w:rsidRPr="00E415F3">
        <w:rPr>
          <w:rFonts w:ascii="Arial" w:hAnsi="Arial" w:cs="Arial"/>
          <w:sz w:val="24"/>
          <w:szCs w:val="24"/>
          <w:lang w:val="en-US"/>
        </w:rPr>
        <w:t>In the context of this matter the</w:t>
      </w:r>
      <w:r w:rsidR="002A3DCC">
        <w:rPr>
          <w:rFonts w:ascii="Arial" w:hAnsi="Arial" w:cs="Arial"/>
          <w:sz w:val="24"/>
          <w:szCs w:val="24"/>
          <w:lang w:val="en-US"/>
        </w:rPr>
        <w:t xml:space="preserve"> issue</w:t>
      </w:r>
      <w:r w:rsidRPr="00E415F3">
        <w:rPr>
          <w:rFonts w:ascii="Arial" w:hAnsi="Arial" w:cs="Arial"/>
          <w:sz w:val="24"/>
          <w:szCs w:val="24"/>
          <w:lang w:val="en-US"/>
        </w:rPr>
        <w:t xml:space="preserve"> of</w:t>
      </w:r>
      <w:r w:rsidR="002A3DCC">
        <w:rPr>
          <w:rFonts w:ascii="Arial" w:hAnsi="Arial" w:cs="Arial"/>
          <w:sz w:val="24"/>
          <w:szCs w:val="24"/>
          <w:lang w:val="en-US"/>
        </w:rPr>
        <w:t xml:space="preserve"> a lack of</w:t>
      </w:r>
      <w:r w:rsidRPr="00E415F3">
        <w:rPr>
          <w:rFonts w:ascii="Arial" w:hAnsi="Arial" w:cs="Arial"/>
          <w:sz w:val="24"/>
          <w:szCs w:val="24"/>
          <w:lang w:val="en-US"/>
        </w:rPr>
        <w:t xml:space="preserve"> </w:t>
      </w:r>
      <w:r w:rsidRPr="009D6546">
        <w:rPr>
          <w:rFonts w:ascii="Arial" w:hAnsi="Arial" w:cs="Arial"/>
          <w:i/>
          <w:sz w:val="24"/>
          <w:szCs w:val="24"/>
          <w:lang w:val="en-US"/>
        </w:rPr>
        <w:t xml:space="preserve">audi </w:t>
      </w:r>
      <w:r w:rsidR="00D355DE" w:rsidRPr="00E415F3">
        <w:rPr>
          <w:rFonts w:ascii="Arial" w:hAnsi="Arial" w:cs="Arial"/>
          <w:sz w:val="24"/>
          <w:szCs w:val="24"/>
          <w:lang w:val="en-US"/>
        </w:rPr>
        <w:t xml:space="preserve">did not arise at all as the applicant was given the fullest opportunity by the arbitrators </w:t>
      </w:r>
      <w:r w:rsidR="002A3DCC">
        <w:rPr>
          <w:rFonts w:ascii="Arial" w:hAnsi="Arial" w:cs="Arial"/>
          <w:sz w:val="24"/>
          <w:szCs w:val="24"/>
          <w:lang w:val="en-US"/>
        </w:rPr>
        <w:t xml:space="preserve">of leading </w:t>
      </w:r>
      <w:r w:rsidR="00D355DE" w:rsidRPr="00E415F3">
        <w:rPr>
          <w:rFonts w:ascii="Arial" w:hAnsi="Arial" w:cs="Arial"/>
          <w:sz w:val="24"/>
          <w:szCs w:val="24"/>
          <w:lang w:val="en-US"/>
        </w:rPr>
        <w:t xml:space="preserve">any evidence </w:t>
      </w:r>
      <w:r w:rsidR="008308B8">
        <w:rPr>
          <w:rFonts w:ascii="Arial" w:hAnsi="Arial" w:cs="Arial"/>
          <w:sz w:val="24"/>
          <w:szCs w:val="24"/>
          <w:lang w:val="en-US"/>
        </w:rPr>
        <w:t>he</w:t>
      </w:r>
      <w:r w:rsidRPr="00E415F3">
        <w:rPr>
          <w:rFonts w:ascii="Arial" w:hAnsi="Arial" w:cs="Arial"/>
          <w:sz w:val="24"/>
          <w:szCs w:val="24"/>
          <w:lang w:val="en-US"/>
        </w:rPr>
        <w:t xml:space="preserve"> sought to </w:t>
      </w:r>
      <w:r w:rsidR="002A3DCC">
        <w:rPr>
          <w:rFonts w:ascii="Arial" w:hAnsi="Arial" w:cs="Arial"/>
          <w:sz w:val="24"/>
          <w:szCs w:val="24"/>
          <w:lang w:val="en-US"/>
        </w:rPr>
        <w:t>tender</w:t>
      </w:r>
      <w:r w:rsidR="003959B0">
        <w:rPr>
          <w:rFonts w:ascii="Arial" w:hAnsi="Arial" w:cs="Arial"/>
          <w:sz w:val="24"/>
          <w:szCs w:val="24"/>
          <w:lang w:val="en-US"/>
        </w:rPr>
        <w:t xml:space="preserve"> </w:t>
      </w:r>
      <w:r w:rsidRPr="00E415F3">
        <w:rPr>
          <w:rFonts w:ascii="Arial" w:hAnsi="Arial" w:cs="Arial"/>
          <w:sz w:val="24"/>
          <w:szCs w:val="24"/>
          <w:lang w:val="en-US"/>
        </w:rPr>
        <w:t xml:space="preserve">and </w:t>
      </w:r>
      <w:r w:rsidR="00D355DE" w:rsidRPr="00E415F3">
        <w:rPr>
          <w:rFonts w:ascii="Arial" w:hAnsi="Arial" w:cs="Arial"/>
          <w:sz w:val="24"/>
          <w:szCs w:val="24"/>
          <w:lang w:val="en-US"/>
        </w:rPr>
        <w:t>to make any submission</w:t>
      </w:r>
      <w:r w:rsidR="002A3DCC">
        <w:rPr>
          <w:rFonts w:ascii="Arial" w:hAnsi="Arial" w:cs="Arial"/>
          <w:sz w:val="24"/>
          <w:szCs w:val="24"/>
          <w:lang w:val="en-US"/>
        </w:rPr>
        <w:t>s</w:t>
      </w:r>
      <w:r w:rsidR="008308B8">
        <w:rPr>
          <w:rFonts w:ascii="Arial" w:hAnsi="Arial" w:cs="Arial"/>
          <w:sz w:val="24"/>
          <w:szCs w:val="24"/>
          <w:lang w:val="en-US"/>
        </w:rPr>
        <w:t xml:space="preserve"> relied upon</w:t>
      </w:r>
      <w:r w:rsidRPr="00E415F3">
        <w:rPr>
          <w:rFonts w:ascii="Arial" w:hAnsi="Arial" w:cs="Arial"/>
          <w:sz w:val="24"/>
          <w:szCs w:val="24"/>
          <w:lang w:val="en-US"/>
        </w:rPr>
        <w:t>.</w:t>
      </w:r>
      <w:r w:rsidR="003959B0">
        <w:rPr>
          <w:rFonts w:ascii="Arial" w:hAnsi="Arial" w:cs="Arial"/>
          <w:sz w:val="24"/>
          <w:szCs w:val="24"/>
          <w:lang w:val="en-US"/>
        </w:rPr>
        <w:t xml:space="preserve"> </w:t>
      </w:r>
    </w:p>
    <w:p w14:paraId="6AA80AE1" w14:textId="0AEBA6E9" w:rsidR="009D6546" w:rsidRDefault="009D6546" w:rsidP="00D900B8">
      <w:pPr>
        <w:spacing w:line="360" w:lineRule="auto"/>
        <w:jc w:val="both"/>
        <w:rPr>
          <w:rFonts w:ascii="Arial" w:hAnsi="Arial" w:cs="Arial"/>
          <w:sz w:val="24"/>
          <w:szCs w:val="24"/>
          <w:lang w:val="en-US"/>
        </w:rPr>
      </w:pPr>
      <w:r>
        <w:rPr>
          <w:rFonts w:ascii="Arial" w:hAnsi="Arial" w:cs="Arial"/>
          <w:sz w:val="24"/>
          <w:szCs w:val="24"/>
          <w:lang w:val="en-US"/>
        </w:rPr>
        <w:lastRenderedPageBreak/>
        <w:t>[6]</w:t>
      </w:r>
      <w:r>
        <w:rPr>
          <w:rFonts w:ascii="Arial" w:hAnsi="Arial" w:cs="Arial"/>
          <w:sz w:val="24"/>
          <w:szCs w:val="24"/>
          <w:lang w:val="en-US"/>
        </w:rPr>
        <w:tab/>
      </w:r>
      <w:r w:rsidR="00EE007B" w:rsidRPr="00E415F3">
        <w:rPr>
          <w:rFonts w:ascii="Arial" w:hAnsi="Arial" w:cs="Arial"/>
          <w:sz w:val="24"/>
          <w:szCs w:val="24"/>
          <w:lang w:val="en-US"/>
        </w:rPr>
        <w:t>Harms J</w:t>
      </w:r>
      <w:r w:rsidR="008308B8">
        <w:rPr>
          <w:rFonts w:ascii="Arial" w:hAnsi="Arial" w:cs="Arial"/>
          <w:sz w:val="24"/>
          <w:szCs w:val="24"/>
          <w:lang w:val="en-US"/>
        </w:rPr>
        <w:t>A</w:t>
      </w:r>
      <w:r w:rsidR="006249E4">
        <w:rPr>
          <w:rFonts w:ascii="Arial" w:hAnsi="Arial" w:cs="Arial"/>
          <w:sz w:val="24"/>
          <w:szCs w:val="24"/>
          <w:lang w:val="en-US"/>
        </w:rPr>
        <w:t xml:space="preserve"> in </w:t>
      </w:r>
      <w:r w:rsidR="006249E4" w:rsidRPr="006249E4">
        <w:rPr>
          <w:rFonts w:ascii="Arial" w:hAnsi="Arial" w:cs="Arial"/>
          <w:i/>
          <w:sz w:val="24"/>
          <w:szCs w:val="24"/>
          <w:lang w:val="en-US"/>
        </w:rPr>
        <w:t>Telcordia</w:t>
      </w:r>
      <w:r w:rsidR="006249E4">
        <w:rPr>
          <w:rFonts w:ascii="Arial" w:hAnsi="Arial" w:cs="Arial"/>
          <w:sz w:val="24"/>
          <w:szCs w:val="24"/>
          <w:lang w:val="en-US"/>
        </w:rPr>
        <w:t>,</w:t>
      </w:r>
      <w:r w:rsidR="00EE007B" w:rsidRPr="00E415F3">
        <w:rPr>
          <w:rFonts w:ascii="Arial" w:hAnsi="Arial" w:cs="Arial"/>
          <w:sz w:val="24"/>
          <w:szCs w:val="24"/>
          <w:lang w:val="en-US"/>
        </w:rPr>
        <w:t xml:space="preserve"> also </w:t>
      </w:r>
      <w:r w:rsidR="00D355DE" w:rsidRPr="00E415F3">
        <w:rPr>
          <w:rFonts w:ascii="Arial" w:hAnsi="Arial" w:cs="Arial"/>
          <w:sz w:val="24"/>
          <w:szCs w:val="24"/>
          <w:lang w:val="en-US"/>
        </w:rPr>
        <w:t>pointed out that an error of law may lead to an arbitrator to exceed his</w:t>
      </w:r>
      <w:r w:rsidR="002A3DCC">
        <w:rPr>
          <w:rFonts w:ascii="Arial" w:hAnsi="Arial" w:cs="Arial"/>
          <w:sz w:val="24"/>
          <w:szCs w:val="24"/>
          <w:lang w:val="en-US"/>
        </w:rPr>
        <w:t>/her</w:t>
      </w:r>
      <w:r w:rsidR="00D355DE" w:rsidRPr="00E415F3">
        <w:rPr>
          <w:rFonts w:ascii="Arial" w:hAnsi="Arial" w:cs="Arial"/>
          <w:sz w:val="24"/>
          <w:szCs w:val="24"/>
          <w:lang w:val="en-US"/>
        </w:rPr>
        <w:t xml:space="preserve"> powers or to misconceive the nature of the inquiry and his</w:t>
      </w:r>
      <w:r w:rsidR="002A3DCC">
        <w:rPr>
          <w:rFonts w:ascii="Arial" w:hAnsi="Arial" w:cs="Arial"/>
          <w:sz w:val="24"/>
          <w:szCs w:val="24"/>
          <w:lang w:val="en-US"/>
        </w:rPr>
        <w:t>/her</w:t>
      </w:r>
      <w:r w:rsidR="00FC00BB" w:rsidRPr="00E415F3">
        <w:rPr>
          <w:rFonts w:ascii="Arial" w:hAnsi="Arial" w:cs="Arial"/>
          <w:sz w:val="24"/>
          <w:szCs w:val="24"/>
          <w:lang w:val="en-US"/>
        </w:rPr>
        <w:t xml:space="preserve"> duties in connection therewith. T</w:t>
      </w:r>
      <w:r w:rsidR="00D355DE" w:rsidRPr="00E415F3">
        <w:rPr>
          <w:rFonts w:ascii="Arial" w:hAnsi="Arial" w:cs="Arial"/>
          <w:sz w:val="24"/>
          <w:szCs w:val="24"/>
          <w:lang w:val="en-US"/>
        </w:rPr>
        <w:t>here</w:t>
      </w:r>
      <w:r w:rsidR="00FC00BB" w:rsidRPr="00E415F3">
        <w:rPr>
          <w:rFonts w:ascii="Arial" w:hAnsi="Arial" w:cs="Arial"/>
          <w:sz w:val="24"/>
          <w:szCs w:val="24"/>
          <w:lang w:val="en-US"/>
        </w:rPr>
        <w:t xml:space="preserve"> i</w:t>
      </w:r>
      <w:r w:rsidR="00D355DE" w:rsidRPr="00E415F3">
        <w:rPr>
          <w:rFonts w:ascii="Arial" w:hAnsi="Arial" w:cs="Arial"/>
          <w:sz w:val="24"/>
          <w:szCs w:val="24"/>
          <w:lang w:val="en-US"/>
        </w:rPr>
        <w:t xml:space="preserve">s no complaint </w:t>
      </w:r>
      <w:r w:rsidR="007E3CD1">
        <w:rPr>
          <w:rFonts w:ascii="Arial" w:hAnsi="Arial" w:cs="Arial"/>
          <w:sz w:val="24"/>
          <w:szCs w:val="24"/>
          <w:lang w:val="en-US"/>
        </w:rPr>
        <w:t>of</w:t>
      </w:r>
      <w:r w:rsidR="00FC00BB" w:rsidRPr="00E415F3">
        <w:rPr>
          <w:rFonts w:ascii="Arial" w:hAnsi="Arial" w:cs="Arial"/>
          <w:sz w:val="24"/>
          <w:szCs w:val="24"/>
          <w:lang w:val="en-US"/>
        </w:rPr>
        <w:t xml:space="preserve"> </w:t>
      </w:r>
      <w:r w:rsidR="00D355DE" w:rsidRPr="00E415F3">
        <w:rPr>
          <w:rFonts w:ascii="Arial" w:hAnsi="Arial" w:cs="Arial"/>
          <w:sz w:val="24"/>
          <w:szCs w:val="24"/>
          <w:lang w:val="en-US"/>
        </w:rPr>
        <w:t>any of the arbitrators ha</w:t>
      </w:r>
      <w:r w:rsidR="007E3CD1">
        <w:rPr>
          <w:rFonts w:ascii="Arial" w:hAnsi="Arial" w:cs="Arial"/>
          <w:sz w:val="24"/>
          <w:szCs w:val="24"/>
          <w:lang w:val="en-US"/>
        </w:rPr>
        <w:t>ving</w:t>
      </w:r>
      <w:r w:rsidR="00D355DE" w:rsidRPr="00E415F3">
        <w:rPr>
          <w:rFonts w:ascii="Arial" w:hAnsi="Arial" w:cs="Arial"/>
          <w:sz w:val="24"/>
          <w:szCs w:val="24"/>
          <w:lang w:val="en-US"/>
        </w:rPr>
        <w:t xml:space="preserve"> </w:t>
      </w:r>
      <w:r w:rsidR="006249E4">
        <w:rPr>
          <w:rFonts w:ascii="Arial" w:hAnsi="Arial" w:cs="Arial"/>
          <w:sz w:val="24"/>
          <w:szCs w:val="24"/>
          <w:lang w:val="en-US"/>
        </w:rPr>
        <w:t xml:space="preserve">exceeded </w:t>
      </w:r>
      <w:r w:rsidR="00D355DE" w:rsidRPr="00E415F3">
        <w:rPr>
          <w:rFonts w:ascii="Arial" w:hAnsi="Arial" w:cs="Arial"/>
          <w:sz w:val="24"/>
          <w:szCs w:val="24"/>
          <w:lang w:val="en-US"/>
        </w:rPr>
        <w:t>the</w:t>
      </w:r>
      <w:r w:rsidR="00FC00BB" w:rsidRPr="00E415F3">
        <w:rPr>
          <w:rFonts w:ascii="Arial" w:hAnsi="Arial" w:cs="Arial"/>
          <w:sz w:val="24"/>
          <w:szCs w:val="24"/>
          <w:lang w:val="en-US"/>
        </w:rPr>
        <w:t>ir</w:t>
      </w:r>
      <w:r w:rsidR="00D355DE" w:rsidRPr="00E415F3">
        <w:rPr>
          <w:rFonts w:ascii="Arial" w:hAnsi="Arial" w:cs="Arial"/>
          <w:sz w:val="24"/>
          <w:szCs w:val="24"/>
          <w:lang w:val="en-US"/>
        </w:rPr>
        <w:t xml:space="preserve"> powers</w:t>
      </w:r>
      <w:r w:rsidR="007E3CD1">
        <w:rPr>
          <w:rFonts w:ascii="Arial" w:hAnsi="Arial" w:cs="Arial"/>
          <w:sz w:val="24"/>
          <w:szCs w:val="24"/>
          <w:lang w:val="en-US"/>
        </w:rPr>
        <w:t>,</w:t>
      </w:r>
      <w:r w:rsidR="00D355DE" w:rsidRPr="00E415F3">
        <w:rPr>
          <w:rFonts w:ascii="Arial" w:hAnsi="Arial" w:cs="Arial"/>
          <w:sz w:val="24"/>
          <w:szCs w:val="24"/>
          <w:lang w:val="en-US"/>
        </w:rPr>
        <w:t xml:space="preserve"> but </w:t>
      </w:r>
      <w:r w:rsidR="00FC00BB" w:rsidRPr="00E415F3">
        <w:rPr>
          <w:rFonts w:ascii="Arial" w:hAnsi="Arial" w:cs="Arial"/>
          <w:sz w:val="24"/>
          <w:szCs w:val="24"/>
          <w:lang w:val="en-US"/>
        </w:rPr>
        <w:t>rather</w:t>
      </w:r>
      <w:r w:rsidR="00A2447E">
        <w:rPr>
          <w:rFonts w:ascii="Arial" w:hAnsi="Arial" w:cs="Arial"/>
          <w:sz w:val="24"/>
          <w:szCs w:val="24"/>
          <w:lang w:val="en-US"/>
        </w:rPr>
        <w:t>,</w:t>
      </w:r>
      <w:r w:rsidR="008308B8">
        <w:rPr>
          <w:rFonts w:ascii="Arial" w:hAnsi="Arial" w:cs="Arial"/>
          <w:sz w:val="24"/>
          <w:szCs w:val="24"/>
          <w:lang w:val="en-US"/>
        </w:rPr>
        <w:t xml:space="preserve"> the complaint remains</w:t>
      </w:r>
      <w:r w:rsidR="007E3CD1">
        <w:rPr>
          <w:rFonts w:ascii="Arial" w:hAnsi="Arial" w:cs="Arial"/>
          <w:sz w:val="24"/>
          <w:szCs w:val="24"/>
          <w:lang w:val="en-US"/>
        </w:rPr>
        <w:t>,</w:t>
      </w:r>
      <w:r w:rsidR="008308B8">
        <w:rPr>
          <w:rFonts w:ascii="Arial" w:hAnsi="Arial" w:cs="Arial"/>
          <w:sz w:val="24"/>
          <w:szCs w:val="24"/>
          <w:lang w:val="en-US"/>
        </w:rPr>
        <w:t xml:space="preserve"> </w:t>
      </w:r>
      <w:r w:rsidR="008308B8" w:rsidRPr="00E415F3">
        <w:rPr>
          <w:rFonts w:ascii="Arial" w:hAnsi="Arial" w:cs="Arial"/>
          <w:sz w:val="24"/>
          <w:szCs w:val="24"/>
          <w:lang w:val="en-US"/>
        </w:rPr>
        <w:t>that</w:t>
      </w:r>
      <w:r w:rsidR="00FC00BB" w:rsidRPr="00E415F3">
        <w:rPr>
          <w:rFonts w:ascii="Arial" w:hAnsi="Arial" w:cs="Arial"/>
          <w:sz w:val="24"/>
          <w:szCs w:val="24"/>
          <w:lang w:val="en-US"/>
        </w:rPr>
        <w:t xml:space="preserve"> </w:t>
      </w:r>
      <w:r w:rsidR="00D355DE" w:rsidRPr="00E415F3">
        <w:rPr>
          <w:rFonts w:ascii="Arial" w:hAnsi="Arial" w:cs="Arial"/>
          <w:sz w:val="24"/>
          <w:szCs w:val="24"/>
          <w:lang w:val="en-US"/>
        </w:rPr>
        <w:t xml:space="preserve">they had misconceived the </w:t>
      </w:r>
      <w:r w:rsidR="002A3DCC">
        <w:rPr>
          <w:rFonts w:ascii="Arial" w:hAnsi="Arial" w:cs="Arial"/>
          <w:sz w:val="24"/>
          <w:szCs w:val="24"/>
          <w:lang w:val="en-US"/>
        </w:rPr>
        <w:t xml:space="preserve">whole </w:t>
      </w:r>
      <w:r w:rsidR="00D355DE" w:rsidRPr="00E415F3">
        <w:rPr>
          <w:rFonts w:ascii="Arial" w:hAnsi="Arial" w:cs="Arial"/>
          <w:sz w:val="24"/>
          <w:szCs w:val="24"/>
          <w:lang w:val="en-US"/>
        </w:rPr>
        <w:t>nature of the inquiry</w:t>
      </w:r>
      <w:r w:rsidR="00FC00BB" w:rsidRPr="00E415F3">
        <w:rPr>
          <w:rFonts w:ascii="Arial" w:hAnsi="Arial" w:cs="Arial"/>
          <w:sz w:val="24"/>
          <w:szCs w:val="24"/>
          <w:lang w:val="en-US"/>
        </w:rPr>
        <w:t xml:space="preserve"> and their duties in connection</w:t>
      </w:r>
      <w:r w:rsidR="00D355DE" w:rsidRPr="00E415F3">
        <w:rPr>
          <w:rFonts w:ascii="Arial" w:hAnsi="Arial" w:cs="Arial"/>
          <w:sz w:val="24"/>
          <w:szCs w:val="24"/>
          <w:lang w:val="en-US"/>
        </w:rPr>
        <w:t xml:space="preserve"> therewith</w:t>
      </w:r>
      <w:r w:rsidR="00FC00BB" w:rsidRPr="00E415F3">
        <w:rPr>
          <w:rFonts w:ascii="Arial" w:hAnsi="Arial" w:cs="Arial"/>
          <w:sz w:val="24"/>
          <w:szCs w:val="24"/>
          <w:lang w:val="en-US"/>
        </w:rPr>
        <w:t xml:space="preserve">. </w:t>
      </w:r>
      <w:r w:rsidR="002A3DCC">
        <w:rPr>
          <w:rFonts w:ascii="Arial" w:hAnsi="Arial" w:cs="Arial"/>
          <w:sz w:val="24"/>
          <w:szCs w:val="24"/>
          <w:lang w:val="en-US"/>
        </w:rPr>
        <w:t>In essence</w:t>
      </w:r>
      <w:r w:rsidR="00FC00BB" w:rsidRPr="00E415F3">
        <w:rPr>
          <w:rFonts w:ascii="Arial" w:hAnsi="Arial" w:cs="Arial"/>
          <w:sz w:val="24"/>
          <w:szCs w:val="24"/>
          <w:lang w:val="en-US"/>
        </w:rPr>
        <w:t>,</w:t>
      </w:r>
      <w:r w:rsidR="009B174E">
        <w:rPr>
          <w:rFonts w:ascii="Arial" w:hAnsi="Arial" w:cs="Arial"/>
          <w:sz w:val="24"/>
          <w:szCs w:val="24"/>
          <w:lang w:val="en-US"/>
        </w:rPr>
        <w:t xml:space="preserve"> the applicant claimed that</w:t>
      </w:r>
      <w:r w:rsidR="00FC00BB" w:rsidRPr="00E415F3">
        <w:rPr>
          <w:rFonts w:ascii="Arial" w:hAnsi="Arial" w:cs="Arial"/>
          <w:sz w:val="24"/>
          <w:szCs w:val="24"/>
          <w:lang w:val="en-US"/>
        </w:rPr>
        <w:t xml:space="preserve"> t</w:t>
      </w:r>
      <w:r w:rsidR="00D355DE" w:rsidRPr="00E415F3">
        <w:rPr>
          <w:rFonts w:ascii="Arial" w:hAnsi="Arial" w:cs="Arial"/>
          <w:sz w:val="24"/>
          <w:szCs w:val="24"/>
          <w:lang w:val="en-US"/>
        </w:rPr>
        <w:t>he</w:t>
      </w:r>
      <w:r w:rsidR="009B174E">
        <w:rPr>
          <w:rFonts w:ascii="Arial" w:hAnsi="Arial" w:cs="Arial"/>
          <w:sz w:val="24"/>
          <w:szCs w:val="24"/>
          <w:lang w:val="en-US"/>
        </w:rPr>
        <w:t xml:space="preserve"> arbitrators </w:t>
      </w:r>
      <w:r w:rsidR="00D355DE" w:rsidRPr="00E415F3">
        <w:rPr>
          <w:rFonts w:ascii="Arial" w:hAnsi="Arial" w:cs="Arial"/>
          <w:sz w:val="24"/>
          <w:szCs w:val="24"/>
          <w:lang w:val="en-US"/>
        </w:rPr>
        <w:t xml:space="preserve">misconceived that in the context of </w:t>
      </w:r>
      <w:r w:rsidR="009769F6">
        <w:rPr>
          <w:rFonts w:ascii="Arial" w:hAnsi="Arial" w:cs="Arial"/>
          <w:sz w:val="24"/>
          <w:szCs w:val="24"/>
          <w:lang w:val="en-US"/>
        </w:rPr>
        <w:t xml:space="preserve">a claim for a breach of contract in </w:t>
      </w:r>
      <w:r w:rsidR="00D355DE" w:rsidRPr="00E415F3">
        <w:rPr>
          <w:rFonts w:ascii="Arial" w:hAnsi="Arial" w:cs="Arial"/>
          <w:sz w:val="24"/>
          <w:szCs w:val="24"/>
          <w:lang w:val="en-US"/>
        </w:rPr>
        <w:t>an employer</w:t>
      </w:r>
      <w:r w:rsidR="009B174E">
        <w:rPr>
          <w:rFonts w:ascii="Arial" w:hAnsi="Arial" w:cs="Arial"/>
          <w:sz w:val="24"/>
          <w:szCs w:val="24"/>
          <w:lang w:val="en-US"/>
        </w:rPr>
        <w:t>-</w:t>
      </w:r>
      <w:r w:rsidR="00D355DE" w:rsidRPr="00E415F3">
        <w:rPr>
          <w:rFonts w:ascii="Arial" w:hAnsi="Arial" w:cs="Arial"/>
          <w:sz w:val="24"/>
          <w:szCs w:val="24"/>
          <w:lang w:val="en-US"/>
        </w:rPr>
        <w:t xml:space="preserve"> employee relationsh</w:t>
      </w:r>
      <w:r w:rsidR="009B174E">
        <w:rPr>
          <w:rFonts w:ascii="Arial" w:hAnsi="Arial" w:cs="Arial"/>
          <w:sz w:val="24"/>
          <w:szCs w:val="24"/>
          <w:lang w:val="en-US"/>
        </w:rPr>
        <w:t>ip</w:t>
      </w:r>
      <w:r>
        <w:rPr>
          <w:rFonts w:ascii="Arial" w:hAnsi="Arial" w:cs="Arial"/>
          <w:sz w:val="24"/>
          <w:szCs w:val="24"/>
          <w:lang w:val="en-US"/>
        </w:rPr>
        <w:t>,</w:t>
      </w:r>
      <w:r w:rsidR="00D355DE" w:rsidRPr="00E415F3">
        <w:rPr>
          <w:rFonts w:ascii="Arial" w:hAnsi="Arial" w:cs="Arial"/>
          <w:sz w:val="24"/>
          <w:szCs w:val="24"/>
          <w:lang w:val="en-US"/>
        </w:rPr>
        <w:t xml:space="preserve"> the nature of the inquiry with regard to the proof of the damages</w:t>
      </w:r>
      <w:r w:rsidR="009769F6">
        <w:rPr>
          <w:rFonts w:ascii="Arial" w:hAnsi="Arial" w:cs="Arial"/>
          <w:sz w:val="24"/>
          <w:szCs w:val="24"/>
          <w:lang w:val="en-US"/>
        </w:rPr>
        <w:t xml:space="preserve"> also entailed that </w:t>
      </w:r>
      <w:r>
        <w:rPr>
          <w:rFonts w:ascii="Arial" w:hAnsi="Arial" w:cs="Arial"/>
          <w:sz w:val="24"/>
          <w:szCs w:val="24"/>
          <w:lang w:val="en-US"/>
        </w:rPr>
        <w:t>special</w:t>
      </w:r>
      <w:r w:rsidR="009769F6">
        <w:rPr>
          <w:rFonts w:ascii="Arial" w:hAnsi="Arial" w:cs="Arial"/>
          <w:sz w:val="24"/>
          <w:szCs w:val="24"/>
          <w:lang w:val="en-US"/>
        </w:rPr>
        <w:t xml:space="preserve"> damages should have both been pleaded and proved </w:t>
      </w:r>
      <w:r w:rsidR="009B174E">
        <w:rPr>
          <w:rFonts w:ascii="Arial" w:hAnsi="Arial" w:cs="Arial"/>
          <w:sz w:val="24"/>
          <w:szCs w:val="24"/>
          <w:lang w:val="en-US"/>
        </w:rPr>
        <w:t>as opposed to mere general damages</w:t>
      </w:r>
      <w:r w:rsidR="00736DC2">
        <w:rPr>
          <w:rFonts w:ascii="Arial" w:hAnsi="Arial" w:cs="Arial"/>
          <w:sz w:val="24"/>
          <w:szCs w:val="24"/>
          <w:lang w:val="en-US"/>
        </w:rPr>
        <w:t>.</w:t>
      </w:r>
      <w:r w:rsidR="000F0D0B">
        <w:rPr>
          <w:rFonts w:ascii="Arial" w:hAnsi="Arial" w:cs="Arial"/>
          <w:sz w:val="24"/>
          <w:szCs w:val="24"/>
          <w:lang w:val="en-US"/>
        </w:rPr>
        <w:t xml:space="preserve"> </w:t>
      </w:r>
      <w:r w:rsidR="00736DC2">
        <w:rPr>
          <w:rFonts w:ascii="Arial" w:hAnsi="Arial" w:cs="Arial"/>
          <w:sz w:val="24"/>
          <w:szCs w:val="24"/>
          <w:lang w:val="en-US"/>
        </w:rPr>
        <w:t>That</w:t>
      </w:r>
      <w:r w:rsidR="00FA409D">
        <w:rPr>
          <w:rFonts w:ascii="Arial" w:hAnsi="Arial" w:cs="Arial"/>
          <w:sz w:val="24"/>
          <w:szCs w:val="24"/>
          <w:lang w:val="en-US"/>
        </w:rPr>
        <w:t>,</w:t>
      </w:r>
      <w:r w:rsidR="00736DC2">
        <w:rPr>
          <w:rFonts w:ascii="Arial" w:hAnsi="Arial" w:cs="Arial"/>
          <w:sz w:val="24"/>
          <w:szCs w:val="24"/>
          <w:lang w:val="en-US"/>
        </w:rPr>
        <w:t xml:space="preserve"> in </w:t>
      </w:r>
      <w:r w:rsidR="00D355DE" w:rsidRPr="00E415F3">
        <w:rPr>
          <w:rFonts w:ascii="Arial" w:hAnsi="Arial" w:cs="Arial"/>
          <w:sz w:val="24"/>
          <w:szCs w:val="24"/>
          <w:lang w:val="en-US"/>
        </w:rPr>
        <w:t>context</w:t>
      </w:r>
      <w:r w:rsidR="009B174E">
        <w:rPr>
          <w:rFonts w:ascii="Arial" w:hAnsi="Arial" w:cs="Arial"/>
          <w:sz w:val="24"/>
          <w:szCs w:val="24"/>
          <w:lang w:val="en-US"/>
        </w:rPr>
        <w:t>,</w:t>
      </w:r>
      <w:r w:rsidR="000F0D0B">
        <w:rPr>
          <w:rFonts w:ascii="Arial" w:hAnsi="Arial" w:cs="Arial"/>
          <w:sz w:val="24"/>
          <w:szCs w:val="24"/>
          <w:lang w:val="en-US"/>
        </w:rPr>
        <w:t xml:space="preserve"> </w:t>
      </w:r>
      <w:r w:rsidR="00D355DE" w:rsidRPr="00E415F3">
        <w:rPr>
          <w:rFonts w:ascii="Arial" w:hAnsi="Arial" w:cs="Arial"/>
          <w:sz w:val="24"/>
          <w:szCs w:val="24"/>
          <w:lang w:val="en-US"/>
        </w:rPr>
        <w:t xml:space="preserve">the </w:t>
      </w:r>
      <w:r w:rsidR="009B174E">
        <w:rPr>
          <w:rFonts w:ascii="Arial" w:hAnsi="Arial" w:cs="Arial"/>
          <w:sz w:val="24"/>
          <w:szCs w:val="24"/>
          <w:lang w:val="en-US"/>
        </w:rPr>
        <w:t>“</w:t>
      </w:r>
      <w:r w:rsidR="00D355DE" w:rsidRPr="00E415F3">
        <w:rPr>
          <w:rFonts w:ascii="Arial" w:hAnsi="Arial" w:cs="Arial"/>
          <w:sz w:val="24"/>
          <w:szCs w:val="24"/>
          <w:lang w:val="en-US"/>
        </w:rPr>
        <w:t>o</w:t>
      </w:r>
      <w:r w:rsidR="00FC00BB" w:rsidRPr="00E415F3">
        <w:rPr>
          <w:rFonts w:ascii="Arial" w:hAnsi="Arial" w:cs="Arial"/>
          <w:sz w:val="24"/>
          <w:szCs w:val="24"/>
          <w:lang w:val="en-US"/>
        </w:rPr>
        <w:t>nus</w:t>
      </w:r>
      <w:r w:rsidR="009B174E">
        <w:rPr>
          <w:rFonts w:ascii="Arial" w:hAnsi="Arial" w:cs="Arial"/>
          <w:sz w:val="24"/>
          <w:szCs w:val="24"/>
          <w:lang w:val="en-US"/>
        </w:rPr>
        <w:t>”</w:t>
      </w:r>
      <w:r w:rsidR="00FC00BB" w:rsidRPr="00E415F3">
        <w:rPr>
          <w:rFonts w:ascii="Arial" w:hAnsi="Arial" w:cs="Arial"/>
          <w:sz w:val="24"/>
          <w:szCs w:val="24"/>
          <w:lang w:val="en-US"/>
        </w:rPr>
        <w:t xml:space="preserve"> </w:t>
      </w:r>
      <w:r w:rsidR="00D355DE" w:rsidRPr="00E415F3">
        <w:rPr>
          <w:rFonts w:ascii="Arial" w:hAnsi="Arial" w:cs="Arial"/>
          <w:sz w:val="24"/>
          <w:szCs w:val="24"/>
          <w:lang w:val="en-US"/>
        </w:rPr>
        <w:t>to prove compensatory benefits</w:t>
      </w:r>
      <w:r w:rsidR="000F0D0B">
        <w:rPr>
          <w:rFonts w:ascii="Arial" w:hAnsi="Arial" w:cs="Arial"/>
          <w:sz w:val="24"/>
          <w:szCs w:val="24"/>
          <w:lang w:val="en-US"/>
        </w:rPr>
        <w:t xml:space="preserve"> </w:t>
      </w:r>
      <w:r w:rsidR="009B174E">
        <w:rPr>
          <w:rFonts w:ascii="Arial" w:hAnsi="Arial" w:cs="Arial"/>
          <w:sz w:val="24"/>
          <w:szCs w:val="24"/>
          <w:lang w:val="en-US"/>
        </w:rPr>
        <w:t xml:space="preserve">(if any) </w:t>
      </w:r>
      <w:r>
        <w:rPr>
          <w:rFonts w:ascii="Arial" w:hAnsi="Arial" w:cs="Arial"/>
          <w:sz w:val="24"/>
          <w:szCs w:val="24"/>
          <w:lang w:val="en-US"/>
        </w:rPr>
        <w:t xml:space="preserve">should </w:t>
      </w:r>
      <w:r w:rsidR="00A2447E">
        <w:rPr>
          <w:rFonts w:ascii="Arial" w:hAnsi="Arial" w:cs="Arial"/>
          <w:sz w:val="24"/>
          <w:szCs w:val="24"/>
          <w:lang w:val="en-US"/>
        </w:rPr>
        <w:t xml:space="preserve">also </w:t>
      </w:r>
      <w:r>
        <w:rPr>
          <w:rFonts w:ascii="Arial" w:hAnsi="Arial" w:cs="Arial"/>
          <w:sz w:val="24"/>
          <w:szCs w:val="24"/>
          <w:lang w:val="en-US"/>
        </w:rPr>
        <w:t xml:space="preserve">have been </w:t>
      </w:r>
      <w:r w:rsidR="009B174E">
        <w:rPr>
          <w:rFonts w:ascii="Arial" w:hAnsi="Arial" w:cs="Arial"/>
          <w:sz w:val="24"/>
          <w:szCs w:val="24"/>
          <w:lang w:val="en-US"/>
        </w:rPr>
        <w:t xml:space="preserve">shouldered by the employer where </w:t>
      </w:r>
      <w:r>
        <w:rPr>
          <w:rFonts w:ascii="Arial" w:hAnsi="Arial" w:cs="Arial"/>
          <w:sz w:val="24"/>
          <w:szCs w:val="24"/>
          <w:lang w:val="en-US"/>
        </w:rPr>
        <w:t xml:space="preserve">the </w:t>
      </w:r>
      <w:r w:rsidR="009B174E">
        <w:rPr>
          <w:rFonts w:ascii="Arial" w:hAnsi="Arial" w:cs="Arial"/>
          <w:sz w:val="24"/>
          <w:szCs w:val="24"/>
          <w:lang w:val="en-US"/>
        </w:rPr>
        <w:t>benefits arose</w:t>
      </w:r>
      <w:r w:rsidR="00736DC2">
        <w:rPr>
          <w:rFonts w:ascii="Arial" w:hAnsi="Arial" w:cs="Arial"/>
          <w:sz w:val="24"/>
          <w:szCs w:val="24"/>
          <w:lang w:val="en-US"/>
        </w:rPr>
        <w:t>,</w:t>
      </w:r>
      <w:r w:rsidR="009B174E">
        <w:rPr>
          <w:rFonts w:ascii="Arial" w:hAnsi="Arial" w:cs="Arial"/>
          <w:sz w:val="24"/>
          <w:szCs w:val="24"/>
          <w:lang w:val="en-US"/>
        </w:rPr>
        <w:t xml:space="preserve"> as in </w:t>
      </w:r>
      <w:r w:rsidR="00A2447E">
        <w:rPr>
          <w:rFonts w:ascii="Arial" w:hAnsi="Arial" w:cs="Arial"/>
          <w:sz w:val="24"/>
          <w:szCs w:val="24"/>
          <w:lang w:val="en-US"/>
        </w:rPr>
        <w:t xml:space="preserve">a </w:t>
      </w:r>
      <w:r w:rsidR="009B174E">
        <w:rPr>
          <w:rFonts w:ascii="Arial" w:hAnsi="Arial" w:cs="Arial"/>
          <w:sz w:val="24"/>
          <w:szCs w:val="24"/>
          <w:lang w:val="en-US"/>
        </w:rPr>
        <w:t>case of unauthorized expenditure</w:t>
      </w:r>
      <w:r w:rsidR="00736DC2">
        <w:rPr>
          <w:rFonts w:ascii="Arial" w:hAnsi="Arial" w:cs="Arial"/>
          <w:sz w:val="24"/>
          <w:szCs w:val="24"/>
          <w:lang w:val="en-US"/>
        </w:rPr>
        <w:t>,</w:t>
      </w:r>
      <w:r w:rsidR="009B174E">
        <w:rPr>
          <w:rFonts w:ascii="Arial" w:hAnsi="Arial" w:cs="Arial"/>
          <w:sz w:val="24"/>
          <w:szCs w:val="24"/>
          <w:lang w:val="en-US"/>
        </w:rPr>
        <w:t xml:space="preserve"> in the course and scope of the </w:t>
      </w:r>
      <w:r w:rsidR="00736DC2">
        <w:rPr>
          <w:rFonts w:ascii="Arial" w:hAnsi="Arial" w:cs="Arial"/>
          <w:sz w:val="24"/>
          <w:szCs w:val="24"/>
          <w:lang w:val="en-US"/>
        </w:rPr>
        <w:t>employment of</w:t>
      </w:r>
      <w:r w:rsidR="009B174E">
        <w:rPr>
          <w:rFonts w:ascii="Arial" w:hAnsi="Arial" w:cs="Arial"/>
          <w:sz w:val="24"/>
          <w:szCs w:val="24"/>
          <w:lang w:val="en-US"/>
        </w:rPr>
        <w:t xml:space="preserve"> the employee</w:t>
      </w:r>
      <w:r w:rsidR="00736DC2">
        <w:rPr>
          <w:rFonts w:ascii="Arial" w:hAnsi="Arial" w:cs="Arial"/>
          <w:sz w:val="24"/>
          <w:szCs w:val="24"/>
          <w:lang w:val="en-US"/>
        </w:rPr>
        <w:t xml:space="preserve"> and</w:t>
      </w:r>
      <w:r w:rsidR="009769F6">
        <w:rPr>
          <w:rFonts w:ascii="Arial" w:hAnsi="Arial" w:cs="Arial"/>
          <w:sz w:val="24"/>
          <w:szCs w:val="24"/>
          <w:lang w:val="en-US"/>
        </w:rPr>
        <w:t xml:space="preserve"> </w:t>
      </w:r>
      <w:r w:rsidR="00A2447E">
        <w:rPr>
          <w:rFonts w:ascii="Arial" w:hAnsi="Arial" w:cs="Arial"/>
          <w:sz w:val="24"/>
          <w:szCs w:val="24"/>
          <w:lang w:val="en-US"/>
        </w:rPr>
        <w:t xml:space="preserve">where </w:t>
      </w:r>
      <w:r w:rsidR="00736DC2">
        <w:rPr>
          <w:rFonts w:ascii="Arial" w:hAnsi="Arial" w:cs="Arial"/>
          <w:sz w:val="24"/>
          <w:szCs w:val="24"/>
          <w:lang w:val="en-US"/>
        </w:rPr>
        <w:t>the benefits fell within the scope of business of the employer</w:t>
      </w:r>
      <w:r w:rsidR="000F0D0B">
        <w:rPr>
          <w:rFonts w:ascii="Arial" w:hAnsi="Arial" w:cs="Arial"/>
          <w:sz w:val="24"/>
          <w:szCs w:val="24"/>
          <w:lang w:val="en-US"/>
        </w:rPr>
        <w:t xml:space="preserve"> </w:t>
      </w:r>
      <w:r w:rsidR="00736DC2">
        <w:rPr>
          <w:rFonts w:ascii="Arial" w:hAnsi="Arial" w:cs="Arial"/>
          <w:sz w:val="24"/>
          <w:szCs w:val="24"/>
          <w:lang w:val="en-US"/>
        </w:rPr>
        <w:t>(a “modified application</w:t>
      </w:r>
      <w:r w:rsidR="00B40614">
        <w:rPr>
          <w:rFonts w:ascii="Arial" w:hAnsi="Arial" w:cs="Arial"/>
          <w:sz w:val="24"/>
          <w:szCs w:val="24"/>
          <w:lang w:val="en-US"/>
        </w:rPr>
        <w:t>”</w:t>
      </w:r>
      <w:r w:rsidR="00736DC2">
        <w:rPr>
          <w:rFonts w:ascii="Arial" w:hAnsi="Arial" w:cs="Arial"/>
          <w:sz w:val="24"/>
          <w:szCs w:val="24"/>
          <w:lang w:val="en-US"/>
        </w:rPr>
        <w:t xml:space="preserve"> of the decision in </w:t>
      </w:r>
      <w:r w:rsidR="00736DC2" w:rsidRPr="000F0D0B">
        <w:rPr>
          <w:rFonts w:ascii="Arial" w:hAnsi="Arial" w:cs="Arial"/>
          <w:i/>
          <w:sz w:val="24"/>
          <w:szCs w:val="24"/>
          <w:lang w:val="en-US"/>
        </w:rPr>
        <w:t>Japmoco</w:t>
      </w:r>
      <w:r w:rsidR="00736DC2">
        <w:rPr>
          <w:rFonts w:ascii="Arial" w:hAnsi="Arial" w:cs="Arial"/>
          <w:sz w:val="24"/>
          <w:szCs w:val="24"/>
          <w:lang w:val="en-US"/>
        </w:rPr>
        <w:t xml:space="preserve"> as counsel for the applicant labelled it)</w:t>
      </w:r>
      <w:r w:rsidR="000F0D0B">
        <w:rPr>
          <w:rFonts w:ascii="Arial" w:hAnsi="Arial" w:cs="Arial"/>
          <w:sz w:val="24"/>
          <w:szCs w:val="24"/>
          <w:lang w:val="en-US"/>
        </w:rPr>
        <w:t>.</w:t>
      </w:r>
      <w:r w:rsidR="00FC00BB" w:rsidRPr="00E415F3">
        <w:rPr>
          <w:rFonts w:ascii="Arial" w:hAnsi="Arial" w:cs="Arial"/>
          <w:sz w:val="24"/>
          <w:szCs w:val="24"/>
          <w:lang w:val="en-US"/>
        </w:rPr>
        <w:t xml:space="preserve"> </w:t>
      </w:r>
    </w:p>
    <w:p w14:paraId="2A86282D" w14:textId="77777777" w:rsidR="009D6546" w:rsidRDefault="009D6546" w:rsidP="00D900B8">
      <w:pPr>
        <w:spacing w:line="360" w:lineRule="auto"/>
        <w:jc w:val="both"/>
        <w:rPr>
          <w:rFonts w:ascii="Arial" w:hAnsi="Arial" w:cs="Arial"/>
          <w:sz w:val="24"/>
          <w:szCs w:val="24"/>
          <w:lang w:val="en-US"/>
        </w:rPr>
      </w:pPr>
    </w:p>
    <w:p w14:paraId="041CC613" w14:textId="77777777" w:rsidR="00795E0A" w:rsidRDefault="009D6546" w:rsidP="00D900B8">
      <w:pPr>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CB751F">
        <w:rPr>
          <w:rFonts w:ascii="Arial" w:hAnsi="Arial" w:cs="Arial"/>
          <w:sz w:val="24"/>
          <w:szCs w:val="24"/>
          <w:lang w:val="en-US"/>
        </w:rPr>
        <w:t>C</w:t>
      </w:r>
      <w:r w:rsidR="00D355DE" w:rsidRPr="00E415F3">
        <w:rPr>
          <w:rFonts w:ascii="Arial" w:hAnsi="Arial" w:cs="Arial"/>
          <w:sz w:val="24"/>
          <w:szCs w:val="24"/>
          <w:lang w:val="en-US"/>
        </w:rPr>
        <w:t>oun</w:t>
      </w:r>
      <w:r w:rsidR="00FC00BB" w:rsidRPr="00E415F3">
        <w:rPr>
          <w:rFonts w:ascii="Arial" w:hAnsi="Arial" w:cs="Arial"/>
          <w:sz w:val="24"/>
          <w:szCs w:val="24"/>
          <w:lang w:val="en-US"/>
        </w:rPr>
        <w:t>sel</w:t>
      </w:r>
      <w:r w:rsidR="00D355DE" w:rsidRPr="00E415F3">
        <w:rPr>
          <w:rFonts w:ascii="Arial" w:hAnsi="Arial" w:cs="Arial"/>
          <w:sz w:val="24"/>
          <w:szCs w:val="24"/>
          <w:lang w:val="en-US"/>
        </w:rPr>
        <w:t xml:space="preserve"> for the applicant </w:t>
      </w:r>
      <w:r w:rsidR="009769F6">
        <w:rPr>
          <w:rFonts w:ascii="Arial" w:hAnsi="Arial" w:cs="Arial"/>
          <w:sz w:val="24"/>
          <w:szCs w:val="24"/>
          <w:lang w:val="en-US"/>
        </w:rPr>
        <w:t xml:space="preserve">submitted </w:t>
      </w:r>
      <w:r w:rsidR="00D355DE" w:rsidRPr="00E415F3">
        <w:rPr>
          <w:rFonts w:ascii="Arial" w:hAnsi="Arial" w:cs="Arial"/>
          <w:sz w:val="24"/>
          <w:szCs w:val="24"/>
          <w:lang w:val="en-US"/>
        </w:rPr>
        <w:t xml:space="preserve">that </w:t>
      </w:r>
      <w:r w:rsidR="00CB751F">
        <w:rPr>
          <w:rFonts w:ascii="Arial" w:hAnsi="Arial" w:cs="Arial"/>
          <w:sz w:val="24"/>
          <w:szCs w:val="24"/>
          <w:lang w:val="en-US"/>
        </w:rPr>
        <w:t>they</w:t>
      </w:r>
      <w:r w:rsidR="002E167D">
        <w:rPr>
          <w:rFonts w:ascii="Arial" w:hAnsi="Arial" w:cs="Arial"/>
          <w:sz w:val="24"/>
          <w:szCs w:val="24"/>
          <w:lang w:val="en-US"/>
        </w:rPr>
        <w:t xml:space="preserve"> </w:t>
      </w:r>
      <w:r w:rsidR="00D355DE" w:rsidRPr="00E415F3">
        <w:rPr>
          <w:rFonts w:ascii="Arial" w:hAnsi="Arial" w:cs="Arial"/>
          <w:sz w:val="24"/>
          <w:szCs w:val="24"/>
          <w:lang w:val="en-US"/>
        </w:rPr>
        <w:t xml:space="preserve">relied </w:t>
      </w:r>
      <w:r w:rsidR="00F528D5">
        <w:rPr>
          <w:rFonts w:ascii="Arial" w:hAnsi="Arial" w:cs="Arial"/>
          <w:sz w:val="24"/>
          <w:szCs w:val="24"/>
          <w:lang w:val="en-US"/>
        </w:rPr>
        <w:t>on</w:t>
      </w:r>
      <w:r w:rsidR="00A2447E">
        <w:rPr>
          <w:rFonts w:ascii="Arial" w:hAnsi="Arial" w:cs="Arial"/>
          <w:sz w:val="24"/>
          <w:szCs w:val="24"/>
          <w:lang w:val="en-US"/>
        </w:rPr>
        <w:t xml:space="preserve"> amongst others, </w:t>
      </w:r>
      <w:r w:rsidR="00FC00BB" w:rsidRPr="00E415F3">
        <w:rPr>
          <w:rFonts w:ascii="Arial" w:hAnsi="Arial" w:cs="Arial"/>
          <w:sz w:val="24"/>
          <w:szCs w:val="24"/>
          <w:lang w:val="en-US"/>
        </w:rPr>
        <w:t xml:space="preserve">the </w:t>
      </w:r>
      <w:r w:rsidR="00D355DE" w:rsidRPr="00E415F3">
        <w:rPr>
          <w:rFonts w:ascii="Arial" w:hAnsi="Arial" w:cs="Arial"/>
          <w:sz w:val="24"/>
          <w:szCs w:val="24"/>
          <w:lang w:val="en-US"/>
        </w:rPr>
        <w:t>decision</w:t>
      </w:r>
      <w:r w:rsidR="00FC00BB" w:rsidRPr="00E415F3">
        <w:rPr>
          <w:rFonts w:ascii="Arial" w:hAnsi="Arial" w:cs="Arial"/>
          <w:sz w:val="24"/>
          <w:szCs w:val="24"/>
          <w:lang w:val="en-US"/>
        </w:rPr>
        <w:t xml:space="preserve"> of </w:t>
      </w:r>
      <w:r w:rsidR="00A2447E">
        <w:rPr>
          <w:rFonts w:ascii="Arial" w:hAnsi="Arial" w:cs="Arial"/>
          <w:sz w:val="24"/>
          <w:szCs w:val="24"/>
          <w:lang w:val="en-US"/>
        </w:rPr>
        <w:t xml:space="preserve">Viljoen J in </w:t>
      </w:r>
      <w:r w:rsidR="00FC00BB" w:rsidRPr="0020091D">
        <w:rPr>
          <w:rFonts w:ascii="Arial" w:hAnsi="Arial" w:cs="Arial"/>
          <w:i/>
          <w:sz w:val="24"/>
          <w:szCs w:val="24"/>
          <w:lang w:val="en-US"/>
        </w:rPr>
        <w:t>P</w:t>
      </w:r>
      <w:r w:rsidR="00D355DE" w:rsidRPr="0020091D">
        <w:rPr>
          <w:rFonts w:ascii="Arial" w:hAnsi="Arial" w:cs="Arial"/>
          <w:i/>
          <w:sz w:val="24"/>
          <w:szCs w:val="24"/>
          <w:lang w:val="en-US"/>
        </w:rPr>
        <w:t xml:space="preserve">rimich v </w:t>
      </w:r>
      <w:r w:rsidR="00FC00BB" w:rsidRPr="0020091D">
        <w:rPr>
          <w:rFonts w:ascii="Arial" w:hAnsi="Arial" w:cs="Arial"/>
          <w:i/>
          <w:sz w:val="24"/>
          <w:szCs w:val="24"/>
          <w:lang w:val="en-US"/>
        </w:rPr>
        <w:t>A</w:t>
      </w:r>
      <w:r w:rsidR="00D355DE" w:rsidRPr="0020091D">
        <w:rPr>
          <w:rFonts w:ascii="Arial" w:hAnsi="Arial" w:cs="Arial"/>
          <w:i/>
          <w:sz w:val="24"/>
          <w:szCs w:val="24"/>
          <w:lang w:val="en-US"/>
        </w:rPr>
        <w:t xml:space="preserve">dditional </w:t>
      </w:r>
      <w:r w:rsidR="00FC00BB" w:rsidRPr="0020091D">
        <w:rPr>
          <w:rFonts w:ascii="Arial" w:hAnsi="Arial" w:cs="Arial"/>
          <w:i/>
          <w:sz w:val="24"/>
          <w:szCs w:val="24"/>
          <w:lang w:val="en-US"/>
        </w:rPr>
        <w:t>M</w:t>
      </w:r>
      <w:r w:rsidR="00D355DE" w:rsidRPr="0020091D">
        <w:rPr>
          <w:rFonts w:ascii="Arial" w:hAnsi="Arial" w:cs="Arial"/>
          <w:i/>
          <w:sz w:val="24"/>
          <w:szCs w:val="24"/>
          <w:lang w:val="en-US"/>
        </w:rPr>
        <w:t>agistrate</w:t>
      </w:r>
      <w:r w:rsidR="00FC00BB" w:rsidRPr="0020091D">
        <w:rPr>
          <w:rFonts w:ascii="Arial" w:hAnsi="Arial" w:cs="Arial"/>
          <w:i/>
          <w:sz w:val="24"/>
          <w:szCs w:val="24"/>
          <w:lang w:val="en-US"/>
        </w:rPr>
        <w:t>,</w:t>
      </w:r>
      <w:r w:rsidR="00D355DE" w:rsidRPr="0020091D">
        <w:rPr>
          <w:rFonts w:ascii="Arial" w:hAnsi="Arial" w:cs="Arial"/>
          <w:i/>
          <w:sz w:val="24"/>
          <w:szCs w:val="24"/>
          <w:lang w:val="en-US"/>
        </w:rPr>
        <w:t xml:space="preserve"> Johannesburg</w:t>
      </w:r>
      <w:r w:rsidR="00FC00BB" w:rsidRPr="0020091D">
        <w:rPr>
          <w:rFonts w:ascii="Arial" w:hAnsi="Arial" w:cs="Arial"/>
          <w:i/>
          <w:sz w:val="24"/>
          <w:szCs w:val="24"/>
          <w:lang w:val="en-US"/>
        </w:rPr>
        <w:t>, and Another</w:t>
      </w:r>
      <w:r w:rsidR="00FC00BB" w:rsidRPr="00E415F3">
        <w:rPr>
          <w:rFonts w:ascii="Arial" w:hAnsi="Arial" w:cs="Arial"/>
          <w:sz w:val="24"/>
          <w:szCs w:val="24"/>
          <w:lang w:val="en-US"/>
        </w:rPr>
        <w:t xml:space="preserve"> 1967 (3) SA 6</w:t>
      </w:r>
      <w:r w:rsidR="00D355DE" w:rsidRPr="00E415F3">
        <w:rPr>
          <w:rFonts w:ascii="Arial" w:hAnsi="Arial" w:cs="Arial"/>
          <w:sz w:val="24"/>
          <w:szCs w:val="24"/>
          <w:lang w:val="en-US"/>
        </w:rPr>
        <w:t xml:space="preserve">61 </w:t>
      </w:r>
      <w:r w:rsidR="00FC00BB" w:rsidRPr="00E415F3">
        <w:rPr>
          <w:rFonts w:ascii="Arial" w:hAnsi="Arial" w:cs="Arial"/>
          <w:sz w:val="24"/>
          <w:szCs w:val="24"/>
          <w:lang w:val="en-US"/>
        </w:rPr>
        <w:t xml:space="preserve">(T) </w:t>
      </w:r>
      <w:r w:rsidR="009769F6">
        <w:rPr>
          <w:rFonts w:ascii="Arial" w:hAnsi="Arial" w:cs="Arial"/>
          <w:sz w:val="24"/>
          <w:szCs w:val="24"/>
          <w:lang w:val="en-US"/>
        </w:rPr>
        <w:t>which decision was also refer</w:t>
      </w:r>
      <w:r w:rsidR="00A2447E">
        <w:rPr>
          <w:rFonts w:ascii="Arial" w:hAnsi="Arial" w:cs="Arial"/>
          <w:sz w:val="24"/>
          <w:szCs w:val="24"/>
          <w:lang w:val="en-US"/>
        </w:rPr>
        <w:t xml:space="preserve">red to </w:t>
      </w:r>
      <w:r w:rsidR="009769F6">
        <w:rPr>
          <w:rFonts w:ascii="Arial" w:hAnsi="Arial" w:cs="Arial"/>
          <w:sz w:val="24"/>
          <w:szCs w:val="24"/>
          <w:lang w:val="en-US"/>
        </w:rPr>
        <w:t>by</w:t>
      </w:r>
      <w:r w:rsidR="00FC00BB" w:rsidRPr="00E415F3">
        <w:rPr>
          <w:rFonts w:ascii="Arial" w:hAnsi="Arial" w:cs="Arial"/>
          <w:sz w:val="24"/>
          <w:szCs w:val="24"/>
          <w:lang w:val="en-US"/>
        </w:rPr>
        <w:t xml:space="preserve"> Harms JA</w:t>
      </w:r>
      <w:r w:rsidR="00CB751F">
        <w:rPr>
          <w:rFonts w:ascii="Arial" w:hAnsi="Arial" w:cs="Arial"/>
          <w:sz w:val="24"/>
          <w:szCs w:val="24"/>
          <w:lang w:val="en-US"/>
        </w:rPr>
        <w:t xml:space="preserve"> in </w:t>
      </w:r>
      <w:r w:rsidR="00CB751F" w:rsidRPr="002729F1">
        <w:rPr>
          <w:rFonts w:ascii="Arial" w:hAnsi="Arial" w:cs="Arial"/>
          <w:i/>
          <w:sz w:val="24"/>
          <w:szCs w:val="24"/>
          <w:lang w:val="en-US"/>
        </w:rPr>
        <w:t>Telcordia</w:t>
      </w:r>
      <w:r w:rsidR="00CB751F">
        <w:rPr>
          <w:rFonts w:ascii="Arial" w:hAnsi="Arial" w:cs="Arial"/>
          <w:sz w:val="24"/>
          <w:szCs w:val="24"/>
          <w:lang w:val="en-US"/>
        </w:rPr>
        <w:t xml:space="preserve"> </w:t>
      </w:r>
      <w:r w:rsidR="00E01AD4">
        <w:rPr>
          <w:rFonts w:ascii="Arial" w:hAnsi="Arial" w:cs="Arial"/>
          <w:sz w:val="24"/>
          <w:szCs w:val="24"/>
          <w:lang w:val="en-US"/>
        </w:rPr>
        <w:t xml:space="preserve">(at paragraph 74) </w:t>
      </w:r>
      <w:r w:rsidR="009769F6">
        <w:rPr>
          <w:rFonts w:ascii="Arial" w:hAnsi="Arial" w:cs="Arial"/>
          <w:sz w:val="24"/>
          <w:szCs w:val="24"/>
          <w:lang w:val="en-US"/>
        </w:rPr>
        <w:t xml:space="preserve">as an </w:t>
      </w:r>
      <w:r w:rsidR="00D355DE" w:rsidRPr="00E415F3">
        <w:rPr>
          <w:rFonts w:ascii="Arial" w:hAnsi="Arial" w:cs="Arial"/>
          <w:sz w:val="24"/>
          <w:szCs w:val="24"/>
          <w:lang w:val="en-US"/>
        </w:rPr>
        <w:t>example</w:t>
      </w:r>
      <w:r w:rsidR="009769F6">
        <w:rPr>
          <w:rFonts w:ascii="Arial" w:hAnsi="Arial" w:cs="Arial"/>
          <w:sz w:val="24"/>
          <w:szCs w:val="24"/>
          <w:lang w:val="en-US"/>
        </w:rPr>
        <w:t xml:space="preserve"> of </w:t>
      </w:r>
      <w:r w:rsidR="00FC00BB" w:rsidRPr="00E415F3">
        <w:rPr>
          <w:rFonts w:ascii="Arial" w:hAnsi="Arial" w:cs="Arial"/>
          <w:sz w:val="24"/>
          <w:szCs w:val="24"/>
          <w:lang w:val="en-US"/>
        </w:rPr>
        <w:t xml:space="preserve">where a </w:t>
      </w:r>
      <w:r w:rsidR="00D355DE" w:rsidRPr="00E415F3">
        <w:rPr>
          <w:rFonts w:ascii="Arial" w:hAnsi="Arial" w:cs="Arial"/>
          <w:sz w:val="24"/>
          <w:szCs w:val="24"/>
          <w:lang w:val="en-US"/>
        </w:rPr>
        <w:t xml:space="preserve">jurisdictional </w:t>
      </w:r>
      <w:r w:rsidR="00FC00BB" w:rsidRPr="00E415F3">
        <w:rPr>
          <w:rFonts w:ascii="Arial" w:hAnsi="Arial" w:cs="Arial"/>
          <w:sz w:val="24"/>
          <w:szCs w:val="24"/>
          <w:lang w:val="en-US"/>
        </w:rPr>
        <w:t xml:space="preserve">fact </w:t>
      </w:r>
      <w:r w:rsidR="008C1591" w:rsidRPr="00E415F3">
        <w:rPr>
          <w:rFonts w:ascii="Arial" w:hAnsi="Arial" w:cs="Arial"/>
          <w:sz w:val="24"/>
          <w:szCs w:val="24"/>
          <w:lang w:val="en-US"/>
        </w:rPr>
        <w:t xml:space="preserve">was missing </w:t>
      </w:r>
      <w:r w:rsidR="00FC00BB" w:rsidRPr="00E415F3">
        <w:rPr>
          <w:rFonts w:ascii="Arial" w:hAnsi="Arial" w:cs="Arial"/>
          <w:sz w:val="24"/>
          <w:szCs w:val="24"/>
          <w:lang w:val="en-US"/>
        </w:rPr>
        <w:t xml:space="preserve">or put </w:t>
      </w:r>
      <w:r w:rsidR="008C1591" w:rsidRPr="00E415F3">
        <w:rPr>
          <w:rFonts w:ascii="Arial" w:hAnsi="Arial" w:cs="Arial"/>
          <w:sz w:val="24"/>
          <w:szCs w:val="24"/>
          <w:lang w:val="en-US"/>
        </w:rPr>
        <w:t>different</w:t>
      </w:r>
      <w:r w:rsidR="00FC00BB" w:rsidRPr="00E415F3">
        <w:rPr>
          <w:rFonts w:ascii="Arial" w:hAnsi="Arial" w:cs="Arial"/>
          <w:sz w:val="24"/>
          <w:szCs w:val="24"/>
          <w:lang w:val="en-US"/>
        </w:rPr>
        <w:t>ly</w:t>
      </w:r>
      <w:r w:rsidR="00FA409D">
        <w:rPr>
          <w:rFonts w:ascii="Arial" w:hAnsi="Arial" w:cs="Arial"/>
          <w:sz w:val="24"/>
          <w:szCs w:val="24"/>
          <w:lang w:val="en-US"/>
        </w:rPr>
        <w:t>,</w:t>
      </w:r>
      <w:r w:rsidR="00FC00BB" w:rsidRPr="00E415F3">
        <w:rPr>
          <w:rFonts w:ascii="Arial" w:hAnsi="Arial" w:cs="Arial"/>
          <w:sz w:val="24"/>
          <w:szCs w:val="24"/>
          <w:lang w:val="en-US"/>
        </w:rPr>
        <w:t xml:space="preserve"> ‘a condition for the </w:t>
      </w:r>
      <w:r w:rsidR="008C1591" w:rsidRPr="00E415F3">
        <w:rPr>
          <w:rFonts w:ascii="Arial" w:hAnsi="Arial" w:cs="Arial"/>
          <w:sz w:val="24"/>
          <w:szCs w:val="24"/>
          <w:lang w:val="en-US"/>
        </w:rPr>
        <w:t xml:space="preserve">exercise of </w:t>
      </w:r>
      <w:r w:rsidR="00FC00BB" w:rsidRPr="00E415F3">
        <w:rPr>
          <w:rFonts w:ascii="Arial" w:hAnsi="Arial" w:cs="Arial"/>
          <w:sz w:val="24"/>
          <w:szCs w:val="24"/>
          <w:lang w:val="en-US"/>
        </w:rPr>
        <w:t xml:space="preserve">a </w:t>
      </w:r>
      <w:r w:rsidR="008C1591" w:rsidRPr="00E415F3">
        <w:rPr>
          <w:rFonts w:ascii="Arial" w:hAnsi="Arial" w:cs="Arial"/>
          <w:sz w:val="24"/>
          <w:szCs w:val="24"/>
          <w:lang w:val="en-US"/>
        </w:rPr>
        <w:t xml:space="preserve">jurisdiction </w:t>
      </w:r>
      <w:r w:rsidR="00FC00BB" w:rsidRPr="00E415F3">
        <w:rPr>
          <w:rFonts w:ascii="Arial" w:hAnsi="Arial" w:cs="Arial"/>
          <w:sz w:val="24"/>
          <w:szCs w:val="24"/>
          <w:lang w:val="en-US"/>
        </w:rPr>
        <w:t xml:space="preserve">had </w:t>
      </w:r>
      <w:r w:rsidR="008C1591" w:rsidRPr="00E415F3">
        <w:rPr>
          <w:rFonts w:ascii="Arial" w:hAnsi="Arial" w:cs="Arial"/>
          <w:sz w:val="24"/>
          <w:szCs w:val="24"/>
          <w:lang w:val="en-US"/>
        </w:rPr>
        <w:t>not be</w:t>
      </w:r>
      <w:r w:rsidR="00FC00BB" w:rsidRPr="00E415F3">
        <w:rPr>
          <w:rFonts w:ascii="Arial" w:hAnsi="Arial" w:cs="Arial"/>
          <w:sz w:val="24"/>
          <w:szCs w:val="24"/>
          <w:lang w:val="en-US"/>
        </w:rPr>
        <w:t>en</w:t>
      </w:r>
      <w:r w:rsidR="008C1591" w:rsidRPr="00E415F3">
        <w:rPr>
          <w:rFonts w:ascii="Arial" w:hAnsi="Arial" w:cs="Arial"/>
          <w:sz w:val="24"/>
          <w:szCs w:val="24"/>
          <w:lang w:val="en-US"/>
        </w:rPr>
        <w:t xml:space="preserve"> satisfied</w:t>
      </w:r>
      <w:r w:rsidR="000F0D0B">
        <w:rPr>
          <w:rFonts w:ascii="Arial" w:hAnsi="Arial" w:cs="Arial"/>
          <w:sz w:val="24"/>
          <w:szCs w:val="24"/>
          <w:lang w:val="en-US"/>
        </w:rPr>
        <w:t>’</w:t>
      </w:r>
      <w:r w:rsidR="00FC00BB" w:rsidRPr="00E415F3">
        <w:rPr>
          <w:rFonts w:ascii="Arial" w:hAnsi="Arial" w:cs="Arial"/>
          <w:sz w:val="24"/>
          <w:szCs w:val="24"/>
          <w:lang w:val="en-US"/>
        </w:rPr>
        <w:t xml:space="preserve">. </w:t>
      </w:r>
      <w:r w:rsidR="005239B5">
        <w:rPr>
          <w:rFonts w:ascii="Arial" w:hAnsi="Arial" w:cs="Arial"/>
          <w:sz w:val="24"/>
          <w:szCs w:val="24"/>
          <w:lang w:val="en-US"/>
        </w:rPr>
        <w:t>T</w:t>
      </w:r>
      <w:r w:rsidR="008C1591" w:rsidRPr="00E415F3">
        <w:rPr>
          <w:rFonts w:ascii="Arial" w:hAnsi="Arial" w:cs="Arial"/>
          <w:sz w:val="24"/>
          <w:szCs w:val="24"/>
          <w:lang w:val="en-US"/>
        </w:rPr>
        <w:t xml:space="preserve">hat matter related to the provision of security where </w:t>
      </w:r>
      <w:r w:rsidR="007D1E38" w:rsidRPr="00E415F3">
        <w:rPr>
          <w:rFonts w:ascii="Arial" w:hAnsi="Arial" w:cs="Arial"/>
          <w:sz w:val="24"/>
          <w:szCs w:val="24"/>
          <w:lang w:val="en-US"/>
        </w:rPr>
        <w:t xml:space="preserve">a </w:t>
      </w:r>
      <w:r w:rsidR="008C1591" w:rsidRPr="00E415F3">
        <w:rPr>
          <w:rFonts w:ascii="Arial" w:hAnsi="Arial" w:cs="Arial"/>
          <w:sz w:val="24"/>
          <w:szCs w:val="24"/>
          <w:lang w:val="en-US"/>
        </w:rPr>
        <w:t>plaintiff was not resident in the country</w:t>
      </w:r>
      <w:r w:rsidR="007D1E38" w:rsidRPr="00E415F3">
        <w:rPr>
          <w:rFonts w:ascii="Arial" w:hAnsi="Arial" w:cs="Arial"/>
          <w:sz w:val="24"/>
          <w:szCs w:val="24"/>
          <w:lang w:val="en-US"/>
        </w:rPr>
        <w:t xml:space="preserve">. The </w:t>
      </w:r>
      <w:r w:rsidR="008C1591" w:rsidRPr="00E415F3">
        <w:rPr>
          <w:rFonts w:ascii="Arial" w:hAnsi="Arial" w:cs="Arial"/>
          <w:sz w:val="24"/>
          <w:szCs w:val="24"/>
          <w:lang w:val="en-US"/>
        </w:rPr>
        <w:t>magistrate</w:t>
      </w:r>
      <w:r w:rsidR="007D1E38" w:rsidRPr="00E415F3">
        <w:rPr>
          <w:rFonts w:ascii="Arial" w:hAnsi="Arial" w:cs="Arial"/>
          <w:sz w:val="24"/>
          <w:szCs w:val="24"/>
          <w:lang w:val="en-US"/>
        </w:rPr>
        <w:t xml:space="preserve"> made an </w:t>
      </w:r>
      <w:r w:rsidR="008C1591" w:rsidRPr="00E415F3">
        <w:rPr>
          <w:rFonts w:ascii="Arial" w:hAnsi="Arial" w:cs="Arial"/>
          <w:sz w:val="24"/>
          <w:szCs w:val="24"/>
          <w:lang w:val="en-US"/>
        </w:rPr>
        <w:t>order against the plaintiff</w:t>
      </w:r>
      <w:r w:rsidR="005239B5">
        <w:rPr>
          <w:rFonts w:ascii="Arial" w:hAnsi="Arial" w:cs="Arial"/>
          <w:sz w:val="24"/>
          <w:szCs w:val="24"/>
          <w:lang w:val="en-US"/>
        </w:rPr>
        <w:t xml:space="preserve"> for the provision of security </w:t>
      </w:r>
      <w:r w:rsidR="008C1591" w:rsidRPr="00E415F3">
        <w:rPr>
          <w:rFonts w:ascii="Arial" w:hAnsi="Arial" w:cs="Arial"/>
          <w:sz w:val="24"/>
          <w:szCs w:val="24"/>
          <w:lang w:val="en-US"/>
        </w:rPr>
        <w:t>who was in fact resident in the country</w:t>
      </w:r>
      <w:r w:rsidR="007D1E38" w:rsidRPr="00E415F3">
        <w:rPr>
          <w:rFonts w:ascii="Arial" w:hAnsi="Arial" w:cs="Arial"/>
          <w:sz w:val="24"/>
          <w:szCs w:val="24"/>
          <w:lang w:val="en-US"/>
        </w:rPr>
        <w:t>. Harms J</w:t>
      </w:r>
      <w:r w:rsidR="005239B5">
        <w:rPr>
          <w:rFonts w:ascii="Arial" w:hAnsi="Arial" w:cs="Arial"/>
          <w:sz w:val="24"/>
          <w:szCs w:val="24"/>
          <w:lang w:val="en-US"/>
        </w:rPr>
        <w:t>A</w:t>
      </w:r>
      <w:r w:rsidR="002973BC">
        <w:rPr>
          <w:rFonts w:ascii="Arial" w:hAnsi="Arial" w:cs="Arial"/>
          <w:sz w:val="24"/>
          <w:szCs w:val="24"/>
          <w:lang w:val="en-US"/>
        </w:rPr>
        <w:t xml:space="preserve">, </w:t>
      </w:r>
      <w:r w:rsidR="002729F1">
        <w:rPr>
          <w:rFonts w:ascii="Arial" w:hAnsi="Arial" w:cs="Arial"/>
          <w:sz w:val="24"/>
          <w:szCs w:val="24"/>
          <w:lang w:val="en-US"/>
        </w:rPr>
        <w:t>found</w:t>
      </w:r>
      <w:r w:rsidR="004711D9">
        <w:rPr>
          <w:rFonts w:ascii="Arial" w:hAnsi="Arial" w:cs="Arial"/>
          <w:sz w:val="24"/>
          <w:szCs w:val="24"/>
          <w:lang w:val="en-US"/>
        </w:rPr>
        <w:t>,</w:t>
      </w:r>
      <w:r w:rsidR="002729F1">
        <w:rPr>
          <w:rFonts w:ascii="Arial" w:hAnsi="Arial" w:cs="Arial"/>
          <w:sz w:val="24"/>
          <w:szCs w:val="24"/>
          <w:lang w:val="en-US"/>
        </w:rPr>
        <w:t xml:space="preserve"> </w:t>
      </w:r>
      <w:r w:rsidR="008C1591" w:rsidRPr="00E415F3">
        <w:rPr>
          <w:rFonts w:ascii="Arial" w:hAnsi="Arial" w:cs="Arial"/>
          <w:sz w:val="24"/>
          <w:szCs w:val="24"/>
          <w:lang w:val="en-US"/>
        </w:rPr>
        <w:t xml:space="preserve">that </w:t>
      </w:r>
      <w:r w:rsidR="007D1E38" w:rsidRPr="00E415F3">
        <w:rPr>
          <w:rFonts w:ascii="Arial" w:hAnsi="Arial" w:cs="Arial"/>
          <w:sz w:val="24"/>
          <w:szCs w:val="24"/>
          <w:lang w:val="en-US"/>
        </w:rPr>
        <w:t xml:space="preserve">amounted to </w:t>
      </w:r>
      <w:r w:rsidR="008C1591" w:rsidRPr="00E415F3">
        <w:rPr>
          <w:rFonts w:ascii="Arial" w:hAnsi="Arial" w:cs="Arial"/>
          <w:sz w:val="24"/>
          <w:szCs w:val="24"/>
          <w:lang w:val="en-US"/>
        </w:rPr>
        <w:t>an er</w:t>
      </w:r>
      <w:r w:rsidR="007D1E38" w:rsidRPr="00E415F3">
        <w:rPr>
          <w:rFonts w:ascii="Arial" w:hAnsi="Arial" w:cs="Arial"/>
          <w:sz w:val="24"/>
          <w:szCs w:val="24"/>
          <w:lang w:val="en-US"/>
        </w:rPr>
        <w:t>ror</w:t>
      </w:r>
      <w:r w:rsidR="008C1591" w:rsidRPr="00E415F3">
        <w:rPr>
          <w:rFonts w:ascii="Arial" w:hAnsi="Arial" w:cs="Arial"/>
          <w:sz w:val="24"/>
          <w:szCs w:val="24"/>
          <w:lang w:val="en-US"/>
        </w:rPr>
        <w:t xml:space="preserve"> of law</w:t>
      </w:r>
      <w:r w:rsidR="004711D9">
        <w:rPr>
          <w:rFonts w:ascii="Arial" w:hAnsi="Arial" w:cs="Arial"/>
          <w:sz w:val="24"/>
          <w:szCs w:val="24"/>
          <w:lang w:val="en-US"/>
        </w:rPr>
        <w:t>,</w:t>
      </w:r>
      <w:r w:rsidR="008C1591" w:rsidRPr="00E415F3">
        <w:rPr>
          <w:rFonts w:ascii="Arial" w:hAnsi="Arial" w:cs="Arial"/>
          <w:sz w:val="24"/>
          <w:szCs w:val="24"/>
          <w:lang w:val="en-US"/>
        </w:rPr>
        <w:t xml:space="preserve"> </w:t>
      </w:r>
      <w:r w:rsidR="007D1E38" w:rsidRPr="00E415F3">
        <w:rPr>
          <w:rFonts w:ascii="Arial" w:hAnsi="Arial" w:cs="Arial"/>
          <w:sz w:val="24"/>
          <w:szCs w:val="24"/>
          <w:lang w:val="en-US"/>
        </w:rPr>
        <w:t>(</w:t>
      </w:r>
      <w:r w:rsidR="008C1591" w:rsidRPr="00E415F3">
        <w:rPr>
          <w:rFonts w:ascii="Arial" w:hAnsi="Arial" w:cs="Arial"/>
          <w:sz w:val="24"/>
          <w:szCs w:val="24"/>
          <w:lang w:val="en-US"/>
        </w:rPr>
        <w:t>which was</w:t>
      </w:r>
      <w:r w:rsidR="003B442A">
        <w:rPr>
          <w:rFonts w:ascii="Arial" w:hAnsi="Arial" w:cs="Arial"/>
          <w:sz w:val="24"/>
          <w:szCs w:val="24"/>
          <w:lang w:val="en-US"/>
        </w:rPr>
        <w:t>,</w:t>
      </w:r>
      <w:r w:rsidR="008C1591" w:rsidRPr="00E415F3">
        <w:rPr>
          <w:rFonts w:ascii="Arial" w:hAnsi="Arial" w:cs="Arial"/>
          <w:sz w:val="24"/>
          <w:szCs w:val="24"/>
          <w:lang w:val="en-US"/>
        </w:rPr>
        <w:t xml:space="preserve"> </w:t>
      </w:r>
      <w:r w:rsidR="003B442A">
        <w:rPr>
          <w:rFonts w:ascii="Arial" w:hAnsi="Arial" w:cs="Arial"/>
          <w:sz w:val="24"/>
          <w:szCs w:val="24"/>
          <w:lang w:val="en-US"/>
        </w:rPr>
        <w:t xml:space="preserve">as </w:t>
      </w:r>
      <w:r w:rsidR="00B40614">
        <w:rPr>
          <w:rFonts w:ascii="Arial" w:hAnsi="Arial" w:cs="Arial"/>
          <w:sz w:val="24"/>
          <w:szCs w:val="24"/>
          <w:lang w:val="en-US"/>
        </w:rPr>
        <w:t>he stated</w:t>
      </w:r>
      <w:r w:rsidR="003B442A">
        <w:rPr>
          <w:rFonts w:ascii="Arial" w:hAnsi="Arial" w:cs="Arial"/>
          <w:sz w:val="24"/>
          <w:szCs w:val="24"/>
          <w:lang w:val="en-US"/>
        </w:rPr>
        <w:t xml:space="preserve">, </w:t>
      </w:r>
    </w:p>
    <w:p w14:paraId="4FE3CC04" w14:textId="3D33B7BE" w:rsidR="005D00C0" w:rsidRDefault="007D1E38" w:rsidP="00D900B8">
      <w:pPr>
        <w:spacing w:line="360" w:lineRule="auto"/>
        <w:jc w:val="both"/>
        <w:rPr>
          <w:rFonts w:ascii="Arial" w:hAnsi="Arial" w:cs="Arial"/>
          <w:sz w:val="24"/>
          <w:szCs w:val="24"/>
          <w:lang w:val="en-US"/>
        </w:rPr>
      </w:pPr>
      <w:r w:rsidRPr="00E415F3">
        <w:rPr>
          <w:rFonts w:ascii="Arial" w:hAnsi="Arial" w:cs="Arial"/>
          <w:sz w:val="24"/>
          <w:szCs w:val="24"/>
          <w:lang w:val="en-US"/>
        </w:rPr>
        <w:t>an error of fact</w:t>
      </w:r>
      <w:r w:rsidR="00E01AD4">
        <w:rPr>
          <w:rFonts w:ascii="Arial" w:hAnsi="Arial" w:cs="Arial"/>
          <w:sz w:val="24"/>
          <w:szCs w:val="24"/>
          <w:lang w:val="en-US"/>
        </w:rPr>
        <w:t xml:space="preserve"> dressed up as all to</w:t>
      </w:r>
      <w:r w:rsidR="002973BC">
        <w:rPr>
          <w:rFonts w:ascii="Arial" w:hAnsi="Arial" w:cs="Arial"/>
          <w:sz w:val="24"/>
          <w:szCs w:val="24"/>
          <w:lang w:val="en-US"/>
        </w:rPr>
        <w:t>o</w:t>
      </w:r>
      <w:r w:rsidR="00E01AD4">
        <w:rPr>
          <w:rFonts w:ascii="Arial" w:hAnsi="Arial" w:cs="Arial"/>
          <w:sz w:val="24"/>
          <w:szCs w:val="24"/>
          <w:lang w:val="en-US"/>
        </w:rPr>
        <w:t xml:space="preserve"> often</w:t>
      </w:r>
      <w:r w:rsidR="004711D9">
        <w:rPr>
          <w:rFonts w:ascii="Arial" w:hAnsi="Arial" w:cs="Arial"/>
          <w:sz w:val="24"/>
          <w:szCs w:val="24"/>
          <w:lang w:val="en-US"/>
        </w:rPr>
        <w:t>,</w:t>
      </w:r>
      <w:r w:rsidR="00E01AD4">
        <w:rPr>
          <w:rFonts w:ascii="Arial" w:hAnsi="Arial" w:cs="Arial"/>
          <w:sz w:val="24"/>
          <w:szCs w:val="24"/>
          <w:lang w:val="en-US"/>
        </w:rPr>
        <w:t xml:space="preserve"> </w:t>
      </w:r>
      <w:r w:rsidR="002E167D">
        <w:rPr>
          <w:rFonts w:ascii="Arial" w:hAnsi="Arial" w:cs="Arial"/>
          <w:sz w:val="24"/>
          <w:szCs w:val="24"/>
          <w:lang w:val="en-US"/>
        </w:rPr>
        <w:t xml:space="preserve">as </w:t>
      </w:r>
      <w:r w:rsidR="00E01AD4">
        <w:rPr>
          <w:rFonts w:ascii="Arial" w:hAnsi="Arial" w:cs="Arial"/>
          <w:sz w:val="24"/>
          <w:szCs w:val="24"/>
          <w:lang w:val="en-US"/>
        </w:rPr>
        <w:t>a</w:t>
      </w:r>
      <w:r w:rsidR="002973BC">
        <w:rPr>
          <w:rFonts w:ascii="Arial" w:hAnsi="Arial" w:cs="Arial"/>
          <w:sz w:val="24"/>
          <w:szCs w:val="24"/>
          <w:lang w:val="en-US"/>
        </w:rPr>
        <w:t>n</w:t>
      </w:r>
      <w:r w:rsidR="00E01AD4">
        <w:rPr>
          <w:rFonts w:ascii="Arial" w:hAnsi="Arial" w:cs="Arial"/>
          <w:sz w:val="24"/>
          <w:szCs w:val="24"/>
          <w:lang w:val="en-US"/>
        </w:rPr>
        <w:t xml:space="preserve"> error of law</w:t>
      </w:r>
      <w:r w:rsidRPr="00E415F3">
        <w:rPr>
          <w:rFonts w:ascii="Arial" w:hAnsi="Arial" w:cs="Arial"/>
          <w:sz w:val="24"/>
          <w:szCs w:val="24"/>
          <w:lang w:val="en-US"/>
        </w:rPr>
        <w:t xml:space="preserve">) </w:t>
      </w:r>
      <w:r w:rsidR="008C1591" w:rsidRPr="00E415F3">
        <w:rPr>
          <w:rFonts w:ascii="Arial" w:hAnsi="Arial" w:cs="Arial"/>
          <w:sz w:val="24"/>
          <w:szCs w:val="24"/>
          <w:lang w:val="en-US"/>
        </w:rPr>
        <w:t>where</w:t>
      </w:r>
      <w:r w:rsidR="00E01AD4">
        <w:rPr>
          <w:rFonts w:ascii="Arial" w:hAnsi="Arial" w:cs="Arial"/>
          <w:sz w:val="24"/>
          <w:szCs w:val="24"/>
          <w:lang w:val="en-US"/>
        </w:rPr>
        <w:t xml:space="preserve"> </w:t>
      </w:r>
      <w:r w:rsidR="002729F1">
        <w:rPr>
          <w:rFonts w:ascii="Arial" w:hAnsi="Arial" w:cs="Arial"/>
          <w:sz w:val="24"/>
          <w:szCs w:val="24"/>
          <w:lang w:val="en-US"/>
        </w:rPr>
        <w:t xml:space="preserve">although </w:t>
      </w:r>
      <w:r w:rsidR="00E01AD4">
        <w:rPr>
          <w:rFonts w:ascii="Arial" w:hAnsi="Arial" w:cs="Arial"/>
          <w:sz w:val="24"/>
          <w:szCs w:val="24"/>
          <w:lang w:val="en-US"/>
        </w:rPr>
        <w:t xml:space="preserve">there was no indication that </w:t>
      </w:r>
      <w:r w:rsidR="008C1591" w:rsidRPr="00E415F3">
        <w:rPr>
          <w:rFonts w:ascii="Arial" w:hAnsi="Arial" w:cs="Arial"/>
          <w:sz w:val="24"/>
          <w:szCs w:val="24"/>
          <w:lang w:val="en-US"/>
        </w:rPr>
        <w:t>the magistrate had misinterpreted the rule</w:t>
      </w:r>
      <w:r w:rsidR="00E01AD4">
        <w:rPr>
          <w:rFonts w:ascii="Arial" w:hAnsi="Arial" w:cs="Arial"/>
          <w:sz w:val="24"/>
          <w:szCs w:val="24"/>
          <w:lang w:val="en-US"/>
        </w:rPr>
        <w:t>;</w:t>
      </w:r>
      <w:r w:rsidR="008C1591" w:rsidRPr="00E415F3">
        <w:rPr>
          <w:rFonts w:ascii="Arial" w:hAnsi="Arial" w:cs="Arial"/>
          <w:sz w:val="24"/>
          <w:szCs w:val="24"/>
          <w:lang w:val="en-US"/>
        </w:rPr>
        <w:t xml:space="preserve"> </w:t>
      </w:r>
      <w:r w:rsidR="00E01AD4">
        <w:rPr>
          <w:rFonts w:ascii="Arial" w:hAnsi="Arial" w:cs="Arial"/>
          <w:sz w:val="24"/>
          <w:szCs w:val="24"/>
          <w:lang w:val="en-US"/>
        </w:rPr>
        <w:t xml:space="preserve">“he </w:t>
      </w:r>
      <w:r w:rsidR="008C1591" w:rsidRPr="00E415F3">
        <w:rPr>
          <w:rFonts w:ascii="Arial" w:hAnsi="Arial" w:cs="Arial"/>
          <w:sz w:val="24"/>
          <w:szCs w:val="24"/>
          <w:lang w:val="en-US"/>
        </w:rPr>
        <w:t>misunderstood the fact</w:t>
      </w:r>
      <w:r w:rsidR="00E01AD4">
        <w:rPr>
          <w:rFonts w:ascii="Arial" w:hAnsi="Arial" w:cs="Arial"/>
          <w:sz w:val="24"/>
          <w:szCs w:val="24"/>
          <w:lang w:val="en-US"/>
        </w:rPr>
        <w:t xml:space="preserve">s, holding that </w:t>
      </w:r>
      <w:r w:rsidRPr="00E415F3">
        <w:rPr>
          <w:rFonts w:ascii="Arial" w:hAnsi="Arial" w:cs="Arial"/>
          <w:sz w:val="24"/>
          <w:szCs w:val="24"/>
          <w:lang w:val="en-US"/>
        </w:rPr>
        <w:t>a jurisdiction</w:t>
      </w:r>
      <w:r w:rsidR="00E01AD4">
        <w:rPr>
          <w:rFonts w:ascii="Arial" w:hAnsi="Arial" w:cs="Arial"/>
          <w:sz w:val="24"/>
          <w:szCs w:val="24"/>
          <w:lang w:val="en-US"/>
        </w:rPr>
        <w:t>al</w:t>
      </w:r>
      <w:r w:rsidRPr="00E415F3">
        <w:rPr>
          <w:rFonts w:ascii="Arial" w:hAnsi="Arial" w:cs="Arial"/>
          <w:sz w:val="24"/>
          <w:szCs w:val="24"/>
          <w:lang w:val="en-US"/>
        </w:rPr>
        <w:t xml:space="preserve"> fact</w:t>
      </w:r>
      <w:r w:rsidR="00E01AD4">
        <w:rPr>
          <w:rFonts w:ascii="Arial" w:hAnsi="Arial" w:cs="Arial"/>
          <w:sz w:val="24"/>
          <w:szCs w:val="24"/>
          <w:lang w:val="en-US"/>
        </w:rPr>
        <w:t xml:space="preserve"> was present while it was not”</w:t>
      </w:r>
      <w:r w:rsidR="002973BC">
        <w:rPr>
          <w:rFonts w:ascii="Arial" w:hAnsi="Arial" w:cs="Arial"/>
          <w:sz w:val="24"/>
          <w:szCs w:val="24"/>
          <w:lang w:val="en-US"/>
        </w:rPr>
        <w:t xml:space="preserve">. </w:t>
      </w:r>
      <w:r w:rsidR="005D00C0">
        <w:rPr>
          <w:rFonts w:ascii="Arial" w:hAnsi="Arial" w:cs="Arial"/>
          <w:sz w:val="24"/>
          <w:szCs w:val="24"/>
          <w:lang w:val="en-US"/>
        </w:rPr>
        <w:t xml:space="preserve">Viljoen J described it as follows: </w:t>
      </w:r>
    </w:p>
    <w:p w14:paraId="7466FACA" w14:textId="51AF1013" w:rsidR="00415C9E" w:rsidRPr="00415C9E" w:rsidRDefault="005D00C0" w:rsidP="00D900B8">
      <w:pPr>
        <w:spacing w:line="360" w:lineRule="auto"/>
        <w:jc w:val="both"/>
        <w:rPr>
          <w:rFonts w:ascii="Arial" w:hAnsi="Arial" w:cs="Arial"/>
          <w:lang w:val="en-US"/>
        </w:rPr>
      </w:pPr>
      <w:r>
        <w:rPr>
          <w:rFonts w:ascii="Arial" w:hAnsi="Arial" w:cs="Arial"/>
          <w:sz w:val="24"/>
          <w:szCs w:val="24"/>
          <w:lang w:val="en-US"/>
        </w:rPr>
        <w:t>‘</w:t>
      </w:r>
      <w:r w:rsidRPr="00415C9E">
        <w:rPr>
          <w:rFonts w:ascii="Arial" w:hAnsi="Arial" w:cs="Arial"/>
          <w:lang w:val="en-US"/>
        </w:rPr>
        <w:t>In my view, in coming to the conclusion that, on a mere allegation that the plaintiff was not resident at the address given in the summons, the defendant has satisfied the requirement of Rule 58 (1) that the plaintiff</w:t>
      </w:r>
      <w:r w:rsidR="00415C9E" w:rsidRPr="00415C9E">
        <w:rPr>
          <w:rFonts w:ascii="Arial" w:hAnsi="Arial" w:cs="Arial"/>
          <w:lang w:val="en-US"/>
        </w:rPr>
        <w:t xml:space="preserve"> was not resident in the Republic, and, what is more, satisfied it to the extent only </w:t>
      </w:r>
      <w:r w:rsidR="00415C9E" w:rsidRPr="00415C9E">
        <w:rPr>
          <w:rFonts w:ascii="Arial" w:hAnsi="Arial" w:cs="Arial"/>
          <w:lang w:val="en-US"/>
        </w:rPr>
        <w:lastRenderedPageBreak/>
        <w:t>of raising a grave doubt in the magistrate’s mind, the magistrate has completely misconceived the whole nature of the enquiry and his duties in connection therewith.’</w:t>
      </w:r>
    </w:p>
    <w:p w14:paraId="70A3CFBA" w14:textId="52CE458A" w:rsidR="002B29C5" w:rsidRDefault="007D1E38" w:rsidP="00D900B8">
      <w:pPr>
        <w:spacing w:line="360" w:lineRule="auto"/>
        <w:jc w:val="both"/>
        <w:rPr>
          <w:rFonts w:ascii="Arial" w:hAnsi="Arial" w:cs="Arial"/>
          <w:sz w:val="24"/>
          <w:szCs w:val="24"/>
          <w:lang w:val="en-US"/>
        </w:rPr>
      </w:pPr>
      <w:r w:rsidRPr="00E415F3">
        <w:rPr>
          <w:rFonts w:ascii="Arial" w:hAnsi="Arial" w:cs="Arial"/>
          <w:sz w:val="24"/>
          <w:szCs w:val="24"/>
          <w:lang w:val="en-US"/>
        </w:rPr>
        <w:t>T</w:t>
      </w:r>
      <w:r w:rsidR="008C1591" w:rsidRPr="00E415F3">
        <w:rPr>
          <w:rFonts w:ascii="Arial" w:hAnsi="Arial" w:cs="Arial"/>
          <w:sz w:val="24"/>
          <w:szCs w:val="24"/>
          <w:lang w:val="en-US"/>
        </w:rPr>
        <w:t>he applicant contended that the</w:t>
      </w:r>
      <w:r w:rsidR="00E01AD4">
        <w:rPr>
          <w:rFonts w:ascii="Arial" w:hAnsi="Arial" w:cs="Arial"/>
          <w:sz w:val="24"/>
          <w:szCs w:val="24"/>
          <w:lang w:val="en-US"/>
        </w:rPr>
        <w:t xml:space="preserve"> fact that the</w:t>
      </w:r>
      <w:r w:rsidR="008C1591" w:rsidRPr="00E415F3">
        <w:rPr>
          <w:rFonts w:ascii="Arial" w:hAnsi="Arial" w:cs="Arial"/>
          <w:sz w:val="24"/>
          <w:szCs w:val="24"/>
          <w:lang w:val="en-US"/>
        </w:rPr>
        <w:t xml:space="preserve"> </w:t>
      </w:r>
      <w:r w:rsidRPr="00E415F3">
        <w:rPr>
          <w:rFonts w:ascii="Arial" w:hAnsi="Arial" w:cs="Arial"/>
          <w:sz w:val="24"/>
          <w:szCs w:val="24"/>
          <w:lang w:val="en-US"/>
        </w:rPr>
        <w:t>U</w:t>
      </w:r>
      <w:r w:rsidR="008C1591" w:rsidRPr="00E415F3">
        <w:rPr>
          <w:rFonts w:ascii="Arial" w:hAnsi="Arial" w:cs="Arial"/>
          <w:sz w:val="24"/>
          <w:szCs w:val="24"/>
          <w:lang w:val="en-US"/>
        </w:rPr>
        <w:t xml:space="preserve">niversity </w:t>
      </w:r>
      <w:r w:rsidR="009769F6">
        <w:rPr>
          <w:rFonts w:ascii="Arial" w:hAnsi="Arial" w:cs="Arial"/>
          <w:sz w:val="24"/>
          <w:szCs w:val="24"/>
          <w:lang w:val="en-US"/>
        </w:rPr>
        <w:t>had</w:t>
      </w:r>
      <w:r w:rsidR="008C1591" w:rsidRPr="00E415F3">
        <w:rPr>
          <w:rFonts w:ascii="Arial" w:hAnsi="Arial" w:cs="Arial"/>
          <w:sz w:val="24"/>
          <w:szCs w:val="24"/>
          <w:lang w:val="en-US"/>
        </w:rPr>
        <w:t xml:space="preserve"> not pleaded special damages </w:t>
      </w:r>
      <w:r w:rsidRPr="00E415F3">
        <w:rPr>
          <w:rFonts w:ascii="Arial" w:hAnsi="Arial" w:cs="Arial"/>
          <w:sz w:val="24"/>
          <w:szCs w:val="24"/>
          <w:lang w:val="en-US"/>
        </w:rPr>
        <w:t xml:space="preserve">was akin </w:t>
      </w:r>
      <w:r w:rsidR="008C1591" w:rsidRPr="00E415F3">
        <w:rPr>
          <w:rFonts w:ascii="Arial" w:hAnsi="Arial" w:cs="Arial"/>
          <w:sz w:val="24"/>
          <w:szCs w:val="24"/>
          <w:lang w:val="en-US"/>
        </w:rPr>
        <w:t>to a jurisdiction</w:t>
      </w:r>
      <w:r w:rsidR="005239B5">
        <w:rPr>
          <w:rFonts w:ascii="Arial" w:hAnsi="Arial" w:cs="Arial"/>
          <w:sz w:val="24"/>
          <w:szCs w:val="24"/>
          <w:lang w:val="en-US"/>
        </w:rPr>
        <w:t>al</w:t>
      </w:r>
      <w:r w:rsidRPr="00E415F3">
        <w:rPr>
          <w:rFonts w:ascii="Arial" w:hAnsi="Arial" w:cs="Arial"/>
          <w:sz w:val="24"/>
          <w:szCs w:val="24"/>
          <w:lang w:val="en-US"/>
        </w:rPr>
        <w:t xml:space="preserve"> fact </w:t>
      </w:r>
      <w:r w:rsidR="008C1591" w:rsidRPr="00E415F3">
        <w:rPr>
          <w:rFonts w:ascii="Arial" w:hAnsi="Arial" w:cs="Arial"/>
          <w:sz w:val="24"/>
          <w:szCs w:val="24"/>
          <w:lang w:val="en-US"/>
        </w:rPr>
        <w:t>not being present</w:t>
      </w:r>
      <w:r w:rsidRPr="00E415F3">
        <w:rPr>
          <w:rFonts w:ascii="Arial" w:hAnsi="Arial" w:cs="Arial"/>
          <w:sz w:val="24"/>
          <w:szCs w:val="24"/>
          <w:lang w:val="en-US"/>
        </w:rPr>
        <w:t>.</w:t>
      </w:r>
      <w:r w:rsidR="000F0D0B">
        <w:rPr>
          <w:rFonts w:ascii="Arial" w:hAnsi="Arial" w:cs="Arial"/>
          <w:sz w:val="24"/>
          <w:szCs w:val="24"/>
          <w:lang w:val="en-US"/>
        </w:rPr>
        <w:t xml:space="preserve"> </w:t>
      </w:r>
      <w:r w:rsidR="005239B5">
        <w:rPr>
          <w:rFonts w:ascii="Arial" w:hAnsi="Arial" w:cs="Arial"/>
          <w:sz w:val="24"/>
          <w:szCs w:val="24"/>
          <w:lang w:val="en-US"/>
        </w:rPr>
        <w:t>Hardly so, as in my view</w:t>
      </w:r>
      <w:r w:rsidR="000F0D0B">
        <w:rPr>
          <w:rFonts w:ascii="Arial" w:hAnsi="Arial" w:cs="Arial"/>
          <w:sz w:val="24"/>
          <w:szCs w:val="24"/>
          <w:lang w:val="en-US"/>
        </w:rPr>
        <w:t>,</w:t>
      </w:r>
      <w:r w:rsidR="009769F6">
        <w:rPr>
          <w:rFonts w:ascii="Arial" w:hAnsi="Arial" w:cs="Arial"/>
          <w:sz w:val="24"/>
          <w:szCs w:val="24"/>
          <w:lang w:val="en-US"/>
        </w:rPr>
        <w:t xml:space="preserve"> the issue </w:t>
      </w:r>
      <w:r w:rsidR="00215A4A">
        <w:rPr>
          <w:rFonts w:ascii="Arial" w:hAnsi="Arial" w:cs="Arial"/>
          <w:sz w:val="24"/>
          <w:szCs w:val="24"/>
          <w:lang w:val="en-US"/>
        </w:rPr>
        <w:t xml:space="preserve">of </w:t>
      </w:r>
      <w:r w:rsidR="005239B5">
        <w:rPr>
          <w:rFonts w:ascii="Arial" w:hAnsi="Arial" w:cs="Arial"/>
          <w:sz w:val="24"/>
          <w:szCs w:val="24"/>
          <w:lang w:val="en-US"/>
        </w:rPr>
        <w:t xml:space="preserve">special damages related to the proof of damages as opposed to </w:t>
      </w:r>
      <w:r w:rsidR="002729F1">
        <w:rPr>
          <w:rFonts w:ascii="Arial" w:hAnsi="Arial" w:cs="Arial"/>
          <w:sz w:val="24"/>
          <w:szCs w:val="24"/>
          <w:lang w:val="en-US"/>
        </w:rPr>
        <w:t xml:space="preserve">a jurisdictional fact </w:t>
      </w:r>
      <w:r w:rsidR="004711D9">
        <w:rPr>
          <w:rFonts w:ascii="Arial" w:hAnsi="Arial" w:cs="Arial"/>
          <w:sz w:val="24"/>
          <w:szCs w:val="24"/>
          <w:lang w:val="en-US"/>
        </w:rPr>
        <w:t>f</w:t>
      </w:r>
      <w:r w:rsidR="00A6712C">
        <w:rPr>
          <w:rFonts w:ascii="Arial" w:hAnsi="Arial" w:cs="Arial"/>
          <w:sz w:val="24"/>
          <w:szCs w:val="24"/>
          <w:lang w:val="en-US"/>
        </w:rPr>
        <w:t>or</w:t>
      </w:r>
      <w:r w:rsidR="002729F1">
        <w:rPr>
          <w:rFonts w:ascii="Arial" w:hAnsi="Arial" w:cs="Arial"/>
          <w:sz w:val="24"/>
          <w:szCs w:val="24"/>
          <w:lang w:val="en-US"/>
        </w:rPr>
        <w:t xml:space="preserve"> the claim. </w:t>
      </w:r>
      <w:r w:rsidR="00132968">
        <w:rPr>
          <w:rFonts w:ascii="Arial" w:hAnsi="Arial" w:cs="Arial"/>
          <w:sz w:val="24"/>
          <w:szCs w:val="24"/>
          <w:lang w:val="en-US"/>
        </w:rPr>
        <w:t xml:space="preserve">Moreover, the nature of the enquiry </w:t>
      </w:r>
      <w:r w:rsidR="002B29C5">
        <w:rPr>
          <w:rFonts w:ascii="Arial" w:hAnsi="Arial" w:cs="Arial"/>
          <w:sz w:val="24"/>
          <w:szCs w:val="24"/>
          <w:lang w:val="en-US"/>
        </w:rPr>
        <w:t xml:space="preserve">was </w:t>
      </w:r>
      <w:r w:rsidR="00132968">
        <w:rPr>
          <w:rFonts w:ascii="Arial" w:hAnsi="Arial" w:cs="Arial"/>
          <w:sz w:val="24"/>
          <w:szCs w:val="24"/>
          <w:lang w:val="en-US"/>
        </w:rPr>
        <w:t>described by both Viljoen J and Harms JA</w:t>
      </w:r>
      <w:r w:rsidR="00B56373">
        <w:rPr>
          <w:rFonts w:ascii="Arial" w:hAnsi="Arial" w:cs="Arial"/>
          <w:sz w:val="24"/>
          <w:szCs w:val="24"/>
          <w:lang w:val="en-US"/>
        </w:rPr>
        <w:t xml:space="preserve"> in the context of that matter</w:t>
      </w:r>
      <w:r w:rsidR="00132968">
        <w:rPr>
          <w:rFonts w:ascii="Arial" w:hAnsi="Arial" w:cs="Arial"/>
          <w:sz w:val="24"/>
          <w:szCs w:val="24"/>
          <w:lang w:val="en-US"/>
        </w:rPr>
        <w:t xml:space="preserve">. </w:t>
      </w:r>
    </w:p>
    <w:p w14:paraId="7CCE35B5" w14:textId="77777777" w:rsidR="002B29C5" w:rsidRDefault="002B29C5" w:rsidP="00D900B8">
      <w:pPr>
        <w:spacing w:line="360" w:lineRule="auto"/>
        <w:jc w:val="both"/>
        <w:rPr>
          <w:rFonts w:ascii="Arial" w:hAnsi="Arial" w:cs="Arial"/>
          <w:sz w:val="24"/>
          <w:szCs w:val="24"/>
          <w:lang w:val="en-US"/>
        </w:rPr>
      </w:pPr>
    </w:p>
    <w:p w14:paraId="2B1977D3" w14:textId="745EDBAC" w:rsidR="006717C8" w:rsidRPr="00E415F3" w:rsidRDefault="002B29C5" w:rsidP="00D900B8">
      <w:pPr>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7D1E38" w:rsidRPr="00E415F3">
        <w:rPr>
          <w:rFonts w:ascii="Arial" w:hAnsi="Arial" w:cs="Arial"/>
          <w:sz w:val="24"/>
          <w:szCs w:val="24"/>
          <w:lang w:val="en-US"/>
        </w:rPr>
        <w:t>S</w:t>
      </w:r>
      <w:r w:rsidR="008C1591" w:rsidRPr="00E415F3">
        <w:rPr>
          <w:rFonts w:ascii="Arial" w:hAnsi="Arial" w:cs="Arial"/>
          <w:sz w:val="24"/>
          <w:szCs w:val="24"/>
          <w:lang w:val="en-US"/>
        </w:rPr>
        <w:t>o too</w:t>
      </w:r>
      <w:r w:rsidR="005239B5">
        <w:rPr>
          <w:rFonts w:ascii="Arial" w:hAnsi="Arial" w:cs="Arial"/>
          <w:sz w:val="24"/>
          <w:szCs w:val="24"/>
          <w:lang w:val="en-US"/>
        </w:rPr>
        <w:t>,</w:t>
      </w:r>
      <w:r w:rsidR="008C1591" w:rsidRPr="00E415F3">
        <w:rPr>
          <w:rFonts w:ascii="Arial" w:hAnsi="Arial" w:cs="Arial"/>
          <w:sz w:val="24"/>
          <w:szCs w:val="24"/>
          <w:lang w:val="en-US"/>
        </w:rPr>
        <w:t xml:space="preserve"> did</w:t>
      </w:r>
      <w:r w:rsidR="00215A4A">
        <w:rPr>
          <w:rFonts w:ascii="Arial" w:hAnsi="Arial" w:cs="Arial"/>
          <w:sz w:val="24"/>
          <w:szCs w:val="24"/>
          <w:lang w:val="en-US"/>
        </w:rPr>
        <w:t xml:space="preserve"> counsel for</w:t>
      </w:r>
      <w:r w:rsidR="008C1591" w:rsidRPr="00E415F3">
        <w:rPr>
          <w:rFonts w:ascii="Arial" w:hAnsi="Arial" w:cs="Arial"/>
          <w:sz w:val="24"/>
          <w:szCs w:val="24"/>
          <w:lang w:val="en-US"/>
        </w:rPr>
        <w:t xml:space="preserve"> the applicant </w:t>
      </w:r>
      <w:r w:rsidR="007D1E38" w:rsidRPr="00E415F3">
        <w:rPr>
          <w:rFonts w:ascii="Arial" w:hAnsi="Arial" w:cs="Arial"/>
          <w:sz w:val="24"/>
          <w:szCs w:val="24"/>
          <w:lang w:val="en-US"/>
        </w:rPr>
        <w:t>rel</w:t>
      </w:r>
      <w:r w:rsidR="005239B5">
        <w:rPr>
          <w:rFonts w:ascii="Arial" w:hAnsi="Arial" w:cs="Arial"/>
          <w:sz w:val="24"/>
          <w:szCs w:val="24"/>
          <w:lang w:val="en-US"/>
        </w:rPr>
        <w:t>y</w:t>
      </w:r>
      <w:r w:rsidR="007D1E38" w:rsidRPr="00E415F3">
        <w:rPr>
          <w:rFonts w:ascii="Arial" w:hAnsi="Arial" w:cs="Arial"/>
          <w:sz w:val="24"/>
          <w:szCs w:val="24"/>
          <w:lang w:val="en-US"/>
        </w:rPr>
        <w:t xml:space="preserve"> on the </w:t>
      </w:r>
      <w:r w:rsidR="008C1591" w:rsidRPr="00E415F3">
        <w:rPr>
          <w:rFonts w:ascii="Arial" w:hAnsi="Arial" w:cs="Arial"/>
          <w:sz w:val="24"/>
          <w:szCs w:val="24"/>
          <w:lang w:val="en-US"/>
        </w:rPr>
        <w:t xml:space="preserve">decision </w:t>
      </w:r>
      <w:r w:rsidR="00132968">
        <w:rPr>
          <w:rFonts w:ascii="Arial" w:hAnsi="Arial" w:cs="Arial"/>
          <w:sz w:val="24"/>
          <w:szCs w:val="24"/>
          <w:lang w:val="en-US"/>
        </w:rPr>
        <w:t xml:space="preserve">of Wallis JA </w:t>
      </w:r>
      <w:r w:rsidR="008C1591" w:rsidRPr="00E415F3">
        <w:rPr>
          <w:rFonts w:ascii="Arial" w:hAnsi="Arial" w:cs="Arial"/>
          <w:sz w:val="24"/>
          <w:szCs w:val="24"/>
          <w:lang w:val="en-US"/>
        </w:rPr>
        <w:t xml:space="preserve">in </w:t>
      </w:r>
      <w:r w:rsidR="007D1E38" w:rsidRPr="0020091D">
        <w:rPr>
          <w:rFonts w:ascii="Arial" w:hAnsi="Arial" w:cs="Arial"/>
          <w:i/>
          <w:sz w:val="24"/>
          <w:szCs w:val="24"/>
          <w:lang w:val="en-US"/>
        </w:rPr>
        <w:t>Pa</w:t>
      </w:r>
      <w:r w:rsidR="008C1591" w:rsidRPr="0020091D">
        <w:rPr>
          <w:rFonts w:ascii="Arial" w:hAnsi="Arial" w:cs="Arial"/>
          <w:i/>
          <w:sz w:val="24"/>
          <w:szCs w:val="24"/>
          <w:lang w:val="en-US"/>
        </w:rPr>
        <w:t xml:space="preserve">labora </w:t>
      </w:r>
      <w:r w:rsidR="007D1E38" w:rsidRPr="0020091D">
        <w:rPr>
          <w:rFonts w:ascii="Arial" w:hAnsi="Arial" w:cs="Arial"/>
          <w:i/>
          <w:sz w:val="24"/>
          <w:szCs w:val="24"/>
          <w:lang w:val="en-US"/>
        </w:rPr>
        <w:t>C</w:t>
      </w:r>
      <w:r w:rsidR="008C1591" w:rsidRPr="0020091D">
        <w:rPr>
          <w:rFonts w:ascii="Arial" w:hAnsi="Arial" w:cs="Arial"/>
          <w:i/>
          <w:sz w:val="24"/>
          <w:szCs w:val="24"/>
          <w:lang w:val="en-US"/>
        </w:rPr>
        <w:t>opper</w:t>
      </w:r>
      <w:r w:rsidR="007D1E38" w:rsidRPr="0020091D">
        <w:rPr>
          <w:rFonts w:ascii="Arial" w:hAnsi="Arial" w:cs="Arial"/>
          <w:i/>
          <w:sz w:val="24"/>
          <w:szCs w:val="24"/>
          <w:lang w:val="en-US"/>
        </w:rPr>
        <w:t xml:space="preserve"> (Pty) Ltd v Motlokwa Transport &amp; Construction (Pty) Ltd</w:t>
      </w:r>
      <w:r w:rsidR="007D1E38" w:rsidRPr="00E415F3">
        <w:rPr>
          <w:rFonts w:ascii="Arial" w:hAnsi="Arial" w:cs="Arial"/>
          <w:sz w:val="24"/>
          <w:szCs w:val="24"/>
          <w:lang w:val="en-US"/>
        </w:rPr>
        <w:t xml:space="preserve"> 2018 (5) SA 462 (SCA</w:t>
      </w:r>
      <w:r w:rsidR="005239B5">
        <w:rPr>
          <w:rFonts w:ascii="Arial" w:hAnsi="Arial" w:cs="Arial"/>
          <w:sz w:val="24"/>
          <w:szCs w:val="24"/>
          <w:lang w:val="en-US"/>
        </w:rPr>
        <w:t>.</w:t>
      </w:r>
      <w:r w:rsidR="007D1E38" w:rsidRPr="00E415F3">
        <w:rPr>
          <w:rFonts w:ascii="Arial" w:hAnsi="Arial" w:cs="Arial"/>
          <w:sz w:val="24"/>
          <w:szCs w:val="24"/>
          <w:lang w:val="en-US"/>
        </w:rPr>
        <w:t xml:space="preserve">) </w:t>
      </w:r>
      <w:r w:rsidR="005239B5">
        <w:rPr>
          <w:rFonts w:ascii="Arial" w:hAnsi="Arial" w:cs="Arial"/>
          <w:sz w:val="24"/>
          <w:szCs w:val="24"/>
          <w:lang w:val="en-US"/>
        </w:rPr>
        <w:t>I</w:t>
      </w:r>
      <w:r w:rsidR="007D1E38" w:rsidRPr="00E415F3">
        <w:rPr>
          <w:rFonts w:ascii="Arial" w:hAnsi="Arial" w:cs="Arial"/>
          <w:sz w:val="24"/>
          <w:szCs w:val="24"/>
          <w:lang w:val="en-US"/>
        </w:rPr>
        <w:t>n that</w:t>
      </w:r>
      <w:r w:rsidR="008C1591" w:rsidRPr="00E415F3">
        <w:rPr>
          <w:rFonts w:ascii="Arial" w:hAnsi="Arial" w:cs="Arial"/>
          <w:sz w:val="24"/>
          <w:szCs w:val="24"/>
          <w:lang w:val="en-US"/>
        </w:rPr>
        <w:t xml:space="preserve"> matter an arbitrator</w:t>
      </w:r>
      <w:r w:rsidR="007D1E38" w:rsidRPr="00E415F3">
        <w:rPr>
          <w:rFonts w:ascii="Arial" w:hAnsi="Arial" w:cs="Arial"/>
          <w:sz w:val="24"/>
          <w:szCs w:val="24"/>
          <w:lang w:val="en-US"/>
        </w:rPr>
        <w:t>’</w:t>
      </w:r>
      <w:r w:rsidR="008C1591" w:rsidRPr="00E415F3">
        <w:rPr>
          <w:rFonts w:ascii="Arial" w:hAnsi="Arial" w:cs="Arial"/>
          <w:sz w:val="24"/>
          <w:szCs w:val="24"/>
          <w:lang w:val="en-US"/>
        </w:rPr>
        <w:t xml:space="preserve">s rulings in respect of the striking out of certain paragraphs of a plea to the counterclaim </w:t>
      </w:r>
      <w:r w:rsidR="007D1E38" w:rsidRPr="00E415F3">
        <w:rPr>
          <w:rFonts w:ascii="Arial" w:hAnsi="Arial" w:cs="Arial"/>
          <w:sz w:val="24"/>
          <w:szCs w:val="24"/>
          <w:lang w:val="en-US"/>
        </w:rPr>
        <w:t xml:space="preserve">had </w:t>
      </w:r>
      <w:r w:rsidR="008C1591" w:rsidRPr="00E415F3">
        <w:rPr>
          <w:rFonts w:ascii="Arial" w:hAnsi="Arial" w:cs="Arial"/>
          <w:sz w:val="24"/>
          <w:szCs w:val="24"/>
          <w:lang w:val="en-US"/>
        </w:rPr>
        <w:t xml:space="preserve">prevented an exploration of issues by </w:t>
      </w:r>
      <w:r w:rsidR="007D1E38" w:rsidRPr="00E415F3">
        <w:rPr>
          <w:rFonts w:ascii="Arial" w:hAnsi="Arial" w:cs="Arial"/>
          <w:sz w:val="24"/>
          <w:szCs w:val="24"/>
          <w:lang w:val="en-US"/>
        </w:rPr>
        <w:t xml:space="preserve">relieving </w:t>
      </w:r>
      <w:r w:rsidR="008C1591" w:rsidRPr="00E415F3">
        <w:rPr>
          <w:rFonts w:ascii="Arial" w:hAnsi="Arial" w:cs="Arial"/>
          <w:sz w:val="24"/>
          <w:szCs w:val="24"/>
          <w:lang w:val="en-US"/>
        </w:rPr>
        <w:t>the respondent</w:t>
      </w:r>
      <w:r w:rsidR="00FC3803">
        <w:rPr>
          <w:rFonts w:ascii="Arial" w:hAnsi="Arial" w:cs="Arial"/>
          <w:sz w:val="24"/>
          <w:szCs w:val="24"/>
          <w:lang w:val="en-US"/>
        </w:rPr>
        <w:t>,</w:t>
      </w:r>
      <w:r w:rsidR="00816401">
        <w:rPr>
          <w:rFonts w:ascii="Arial" w:hAnsi="Arial" w:cs="Arial"/>
          <w:sz w:val="24"/>
          <w:szCs w:val="24"/>
          <w:lang w:val="en-US"/>
        </w:rPr>
        <w:t xml:space="preserve"> of any obligation,</w:t>
      </w:r>
      <w:r w:rsidR="002973BC">
        <w:rPr>
          <w:rFonts w:ascii="Arial" w:hAnsi="Arial" w:cs="Arial"/>
          <w:sz w:val="24"/>
          <w:szCs w:val="24"/>
          <w:lang w:val="en-US"/>
        </w:rPr>
        <w:t xml:space="preserve"> </w:t>
      </w:r>
      <w:r w:rsidR="004711D9">
        <w:rPr>
          <w:rFonts w:ascii="Arial" w:hAnsi="Arial" w:cs="Arial"/>
          <w:sz w:val="24"/>
          <w:szCs w:val="24"/>
          <w:lang w:val="en-US"/>
        </w:rPr>
        <w:t>however light</w:t>
      </w:r>
      <w:r w:rsidR="00816401">
        <w:rPr>
          <w:rFonts w:ascii="Arial" w:hAnsi="Arial" w:cs="Arial"/>
          <w:sz w:val="24"/>
          <w:szCs w:val="24"/>
          <w:lang w:val="en-US"/>
        </w:rPr>
        <w:t>,</w:t>
      </w:r>
      <w:r w:rsidR="002973BC">
        <w:rPr>
          <w:rFonts w:ascii="Arial" w:hAnsi="Arial" w:cs="Arial"/>
          <w:sz w:val="24"/>
          <w:szCs w:val="24"/>
          <w:lang w:val="en-US"/>
        </w:rPr>
        <w:t xml:space="preserve"> </w:t>
      </w:r>
      <w:r w:rsidR="00816401">
        <w:rPr>
          <w:rFonts w:ascii="Arial" w:hAnsi="Arial" w:cs="Arial"/>
          <w:sz w:val="24"/>
          <w:szCs w:val="24"/>
          <w:lang w:val="en-US"/>
        </w:rPr>
        <w:t xml:space="preserve">to prove that it would have performed the </w:t>
      </w:r>
      <w:r w:rsidR="002973BC">
        <w:rPr>
          <w:rFonts w:ascii="Arial" w:hAnsi="Arial" w:cs="Arial"/>
          <w:sz w:val="24"/>
          <w:szCs w:val="24"/>
          <w:lang w:val="en-US"/>
        </w:rPr>
        <w:t xml:space="preserve">contract and had suffered loss </w:t>
      </w:r>
      <w:r w:rsidR="00816401">
        <w:rPr>
          <w:rFonts w:ascii="Arial" w:hAnsi="Arial" w:cs="Arial"/>
          <w:sz w:val="24"/>
          <w:szCs w:val="24"/>
          <w:lang w:val="en-US"/>
        </w:rPr>
        <w:t>as a result of being prevented from doing so.</w:t>
      </w:r>
      <w:r w:rsidR="007D1E38" w:rsidRPr="00E415F3">
        <w:rPr>
          <w:rFonts w:ascii="Arial" w:hAnsi="Arial" w:cs="Arial"/>
          <w:sz w:val="24"/>
          <w:szCs w:val="24"/>
          <w:lang w:val="en-US"/>
        </w:rPr>
        <w:t xml:space="preserve"> T</w:t>
      </w:r>
      <w:r w:rsidR="008C1591" w:rsidRPr="00E415F3">
        <w:rPr>
          <w:rFonts w:ascii="Arial" w:hAnsi="Arial" w:cs="Arial"/>
          <w:sz w:val="24"/>
          <w:szCs w:val="24"/>
          <w:lang w:val="en-US"/>
        </w:rPr>
        <w:t xml:space="preserve">he applicant contended that the arbitrator in that matter </w:t>
      </w:r>
      <w:r w:rsidR="006717C8" w:rsidRPr="00E415F3">
        <w:rPr>
          <w:rFonts w:ascii="Arial" w:hAnsi="Arial" w:cs="Arial"/>
          <w:sz w:val="24"/>
          <w:szCs w:val="24"/>
          <w:lang w:val="en-US"/>
        </w:rPr>
        <w:t>a</w:t>
      </w:r>
      <w:r w:rsidR="008C1591" w:rsidRPr="00E415F3">
        <w:rPr>
          <w:rFonts w:ascii="Arial" w:hAnsi="Arial" w:cs="Arial"/>
          <w:sz w:val="24"/>
          <w:szCs w:val="24"/>
          <w:lang w:val="en-US"/>
        </w:rPr>
        <w:t xml:space="preserve">s </w:t>
      </w:r>
      <w:r w:rsidR="006717C8" w:rsidRPr="00E415F3">
        <w:rPr>
          <w:rFonts w:ascii="Arial" w:hAnsi="Arial" w:cs="Arial"/>
          <w:sz w:val="24"/>
          <w:szCs w:val="24"/>
          <w:lang w:val="en-US"/>
        </w:rPr>
        <w:t xml:space="preserve">did the </w:t>
      </w:r>
      <w:r w:rsidR="008C1591" w:rsidRPr="00E415F3">
        <w:rPr>
          <w:rFonts w:ascii="Arial" w:hAnsi="Arial" w:cs="Arial"/>
          <w:sz w:val="24"/>
          <w:szCs w:val="24"/>
          <w:lang w:val="en-US"/>
        </w:rPr>
        <w:t>arbitrators in this matter</w:t>
      </w:r>
      <w:r w:rsidR="004E7593">
        <w:rPr>
          <w:rFonts w:ascii="Arial" w:hAnsi="Arial" w:cs="Arial"/>
          <w:sz w:val="24"/>
          <w:szCs w:val="24"/>
          <w:lang w:val="en-US"/>
        </w:rPr>
        <w:t>,</w:t>
      </w:r>
      <w:r w:rsidR="006717C8" w:rsidRPr="00E415F3">
        <w:rPr>
          <w:rFonts w:ascii="Arial" w:hAnsi="Arial" w:cs="Arial"/>
          <w:sz w:val="24"/>
          <w:szCs w:val="24"/>
          <w:lang w:val="en-US"/>
        </w:rPr>
        <w:t xml:space="preserve"> </w:t>
      </w:r>
      <w:r w:rsidR="00215A4A">
        <w:rPr>
          <w:rFonts w:ascii="Arial" w:hAnsi="Arial" w:cs="Arial"/>
          <w:sz w:val="24"/>
          <w:szCs w:val="24"/>
          <w:lang w:val="en-US"/>
        </w:rPr>
        <w:t xml:space="preserve">failed to </w:t>
      </w:r>
      <w:r w:rsidR="00B56373">
        <w:rPr>
          <w:rFonts w:ascii="Arial" w:hAnsi="Arial" w:cs="Arial"/>
          <w:sz w:val="24"/>
          <w:szCs w:val="24"/>
          <w:lang w:val="en-US"/>
        </w:rPr>
        <w:t xml:space="preserve">apply </w:t>
      </w:r>
      <w:r w:rsidR="000F0D0B">
        <w:rPr>
          <w:rFonts w:ascii="Arial" w:hAnsi="Arial" w:cs="Arial"/>
          <w:sz w:val="24"/>
          <w:szCs w:val="24"/>
          <w:lang w:val="en-US"/>
        </w:rPr>
        <w:t xml:space="preserve">their minds to the </w:t>
      </w:r>
      <w:r w:rsidR="008C1591" w:rsidRPr="00E415F3">
        <w:rPr>
          <w:rFonts w:ascii="Arial" w:hAnsi="Arial" w:cs="Arial"/>
          <w:sz w:val="24"/>
          <w:szCs w:val="24"/>
          <w:lang w:val="en-US"/>
        </w:rPr>
        <w:t xml:space="preserve">shift in the </w:t>
      </w:r>
      <w:r w:rsidR="00FC3803">
        <w:rPr>
          <w:rFonts w:ascii="Arial" w:hAnsi="Arial" w:cs="Arial"/>
          <w:sz w:val="24"/>
          <w:szCs w:val="24"/>
          <w:lang w:val="en-US"/>
        </w:rPr>
        <w:t>“</w:t>
      </w:r>
      <w:r w:rsidR="008C1591" w:rsidRPr="00E415F3">
        <w:rPr>
          <w:rFonts w:ascii="Arial" w:hAnsi="Arial" w:cs="Arial"/>
          <w:sz w:val="24"/>
          <w:szCs w:val="24"/>
          <w:lang w:val="en-US"/>
        </w:rPr>
        <w:t>o</w:t>
      </w:r>
      <w:r w:rsidR="006717C8" w:rsidRPr="00E415F3">
        <w:rPr>
          <w:rFonts w:ascii="Arial" w:hAnsi="Arial" w:cs="Arial"/>
          <w:sz w:val="24"/>
          <w:szCs w:val="24"/>
          <w:lang w:val="en-US"/>
        </w:rPr>
        <w:t>nus</w:t>
      </w:r>
      <w:r w:rsidR="00FC3803">
        <w:rPr>
          <w:rFonts w:ascii="Arial" w:hAnsi="Arial" w:cs="Arial"/>
          <w:sz w:val="24"/>
          <w:szCs w:val="24"/>
          <w:lang w:val="en-US"/>
        </w:rPr>
        <w:t>”</w:t>
      </w:r>
      <w:r w:rsidR="008C1591" w:rsidRPr="00E415F3">
        <w:rPr>
          <w:rFonts w:ascii="Arial" w:hAnsi="Arial" w:cs="Arial"/>
          <w:sz w:val="24"/>
          <w:szCs w:val="24"/>
          <w:lang w:val="en-US"/>
        </w:rPr>
        <w:t xml:space="preserve"> </w:t>
      </w:r>
      <w:r w:rsidR="006717C8" w:rsidRPr="00E415F3">
        <w:rPr>
          <w:rFonts w:ascii="Arial" w:hAnsi="Arial" w:cs="Arial"/>
          <w:sz w:val="24"/>
          <w:szCs w:val="24"/>
          <w:lang w:val="en-US"/>
        </w:rPr>
        <w:t xml:space="preserve">as espoused in </w:t>
      </w:r>
      <w:r w:rsidR="006717C8" w:rsidRPr="00273AE4">
        <w:rPr>
          <w:rFonts w:ascii="Arial" w:hAnsi="Arial" w:cs="Arial"/>
          <w:i/>
          <w:sz w:val="24"/>
          <w:szCs w:val="24"/>
          <w:lang w:val="en-US"/>
        </w:rPr>
        <w:t>Japmoco</w:t>
      </w:r>
      <w:r w:rsidR="006717C8" w:rsidRPr="00E415F3">
        <w:rPr>
          <w:rFonts w:ascii="Arial" w:hAnsi="Arial" w:cs="Arial"/>
          <w:sz w:val="24"/>
          <w:szCs w:val="24"/>
          <w:lang w:val="en-US"/>
        </w:rPr>
        <w:t xml:space="preserve"> relat</w:t>
      </w:r>
      <w:r w:rsidR="008C1591" w:rsidRPr="00E415F3">
        <w:rPr>
          <w:rFonts w:ascii="Arial" w:hAnsi="Arial" w:cs="Arial"/>
          <w:sz w:val="24"/>
          <w:szCs w:val="24"/>
          <w:lang w:val="en-US"/>
        </w:rPr>
        <w:t xml:space="preserve">ing to </w:t>
      </w:r>
      <w:r w:rsidR="00795E81">
        <w:rPr>
          <w:rFonts w:ascii="Arial" w:hAnsi="Arial" w:cs="Arial"/>
          <w:sz w:val="24"/>
          <w:szCs w:val="24"/>
          <w:lang w:val="en-US"/>
        </w:rPr>
        <w:t xml:space="preserve">the </w:t>
      </w:r>
      <w:r w:rsidR="008C1591" w:rsidRPr="00E415F3">
        <w:rPr>
          <w:rFonts w:ascii="Arial" w:hAnsi="Arial" w:cs="Arial"/>
          <w:sz w:val="24"/>
          <w:szCs w:val="24"/>
          <w:lang w:val="en-US"/>
        </w:rPr>
        <w:t>compensatory benefits</w:t>
      </w:r>
      <w:r w:rsidR="00FC3803">
        <w:rPr>
          <w:rFonts w:ascii="Arial" w:hAnsi="Arial" w:cs="Arial"/>
          <w:sz w:val="24"/>
          <w:szCs w:val="24"/>
          <w:lang w:val="en-US"/>
        </w:rPr>
        <w:t xml:space="preserve"> in the context of a breach of</w:t>
      </w:r>
      <w:r w:rsidR="00215A4A">
        <w:rPr>
          <w:rFonts w:ascii="Arial" w:hAnsi="Arial" w:cs="Arial"/>
          <w:sz w:val="24"/>
          <w:szCs w:val="24"/>
          <w:lang w:val="en-US"/>
        </w:rPr>
        <w:t xml:space="preserve"> an </w:t>
      </w:r>
      <w:r w:rsidR="00FC3803">
        <w:rPr>
          <w:rFonts w:ascii="Arial" w:hAnsi="Arial" w:cs="Arial"/>
          <w:sz w:val="24"/>
          <w:szCs w:val="24"/>
          <w:lang w:val="en-US"/>
        </w:rPr>
        <w:t>employment</w:t>
      </w:r>
      <w:r w:rsidR="00215A4A">
        <w:rPr>
          <w:rFonts w:ascii="Arial" w:hAnsi="Arial" w:cs="Arial"/>
          <w:sz w:val="24"/>
          <w:szCs w:val="24"/>
          <w:lang w:val="en-US"/>
        </w:rPr>
        <w:t xml:space="preserve"> contract</w:t>
      </w:r>
      <w:r w:rsidR="006717C8" w:rsidRPr="00E415F3">
        <w:rPr>
          <w:rFonts w:ascii="Arial" w:hAnsi="Arial" w:cs="Arial"/>
          <w:sz w:val="24"/>
          <w:szCs w:val="24"/>
          <w:lang w:val="en-US"/>
        </w:rPr>
        <w:t>. I</w:t>
      </w:r>
      <w:r w:rsidR="008C1591" w:rsidRPr="00E415F3">
        <w:rPr>
          <w:rFonts w:ascii="Arial" w:hAnsi="Arial" w:cs="Arial"/>
          <w:sz w:val="24"/>
          <w:szCs w:val="24"/>
          <w:lang w:val="en-US"/>
        </w:rPr>
        <w:t xml:space="preserve">n </w:t>
      </w:r>
      <w:r w:rsidR="008E4E42" w:rsidRPr="000F0D0B">
        <w:rPr>
          <w:rFonts w:ascii="Arial" w:hAnsi="Arial" w:cs="Arial"/>
          <w:i/>
          <w:sz w:val="24"/>
          <w:szCs w:val="24"/>
          <w:lang w:val="en-US"/>
        </w:rPr>
        <w:t>Palaboro</w:t>
      </w:r>
      <w:r w:rsidR="008E4E42">
        <w:rPr>
          <w:rFonts w:ascii="Arial" w:hAnsi="Arial" w:cs="Arial"/>
          <w:sz w:val="24"/>
          <w:szCs w:val="24"/>
          <w:lang w:val="en-US"/>
        </w:rPr>
        <w:t>,</w:t>
      </w:r>
      <w:r w:rsidR="006717C8" w:rsidRPr="00E415F3">
        <w:rPr>
          <w:rFonts w:ascii="Arial" w:hAnsi="Arial" w:cs="Arial"/>
          <w:sz w:val="24"/>
          <w:szCs w:val="24"/>
          <w:lang w:val="en-US"/>
        </w:rPr>
        <w:t xml:space="preserve"> the </w:t>
      </w:r>
      <w:r w:rsidR="008C1591" w:rsidRPr="00E415F3">
        <w:rPr>
          <w:rFonts w:ascii="Arial" w:hAnsi="Arial" w:cs="Arial"/>
          <w:sz w:val="24"/>
          <w:szCs w:val="24"/>
          <w:lang w:val="en-US"/>
        </w:rPr>
        <w:t>decision of the magistrate</w:t>
      </w:r>
      <w:r w:rsidR="00215A4A">
        <w:rPr>
          <w:rFonts w:ascii="Arial" w:hAnsi="Arial" w:cs="Arial"/>
          <w:sz w:val="24"/>
          <w:szCs w:val="24"/>
          <w:lang w:val="en-US"/>
        </w:rPr>
        <w:t xml:space="preserve">, </w:t>
      </w:r>
      <w:r w:rsidR="008E4E42">
        <w:rPr>
          <w:rFonts w:ascii="Arial" w:hAnsi="Arial" w:cs="Arial"/>
          <w:sz w:val="24"/>
          <w:szCs w:val="24"/>
          <w:lang w:val="en-US"/>
        </w:rPr>
        <w:t>amounted to</w:t>
      </w:r>
      <w:r w:rsidR="008C1591" w:rsidRPr="00E415F3">
        <w:rPr>
          <w:rFonts w:ascii="Arial" w:hAnsi="Arial" w:cs="Arial"/>
          <w:sz w:val="24"/>
          <w:szCs w:val="24"/>
          <w:lang w:val="en-US"/>
        </w:rPr>
        <w:t xml:space="preserve"> a </w:t>
      </w:r>
      <w:r w:rsidR="006717C8" w:rsidRPr="00E415F3">
        <w:rPr>
          <w:rFonts w:ascii="Arial" w:hAnsi="Arial" w:cs="Arial"/>
          <w:sz w:val="24"/>
          <w:szCs w:val="24"/>
          <w:lang w:val="en-US"/>
        </w:rPr>
        <w:t>gross ir</w:t>
      </w:r>
      <w:r w:rsidR="008C1591" w:rsidRPr="00E415F3">
        <w:rPr>
          <w:rFonts w:ascii="Arial" w:hAnsi="Arial" w:cs="Arial"/>
          <w:sz w:val="24"/>
          <w:szCs w:val="24"/>
          <w:lang w:val="en-US"/>
        </w:rPr>
        <w:t>regularity in</w:t>
      </w:r>
      <w:r w:rsidR="006717C8" w:rsidRPr="00E415F3">
        <w:rPr>
          <w:rFonts w:ascii="Arial" w:hAnsi="Arial" w:cs="Arial"/>
          <w:sz w:val="24"/>
          <w:szCs w:val="24"/>
          <w:lang w:val="en-US"/>
        </w:rPr>
        <w:t xml:space="preserve"> the</w:t>
      </w:r>
      <w:r w:rsidR="008E4E42">
        <w:rPr>
          <w:rFonts w:ascii="Arial" w:hAnsi="Arial" w:cs="Arial"/>
          <w:sz w:val="24"/>
          <w:szCs w:val="24"/>
          <w:lang w:val="en-US"/>
        </w:rPr>
        <w:t xml:space="preserve"> actual </w:t>
      </w:r>
      <w:r w:rsidR="006717C8" w:rsidRPr="00E415F3">
        <w:rPr>
          <w:rFonts w:ascii="Arial" w:hAnsi="Arial" w:cs="Arial"/>
          <w:sz w:val="24"/>
          <w:szCs w:val="24"/>
          <w:lang w:val="en-US"/>
        </w:rPr>
        <w:t>conduct of the proceedings</w:t>
      </w:r>
      <w:r w:rsidR="008E4E42">
        <w:rPr>
          <w:rFonts w:ascii="Arial" w:hAnsi="Arial" w:cs="Arial"/>
          <w:sz w:val="24"/>
          <w:szCs w:val="24"/>
          <w:lang w:val="en-US"/>
        </w:rPr>
        <w:t xml:space="preserve"> that lead to an unfair tria</w:t>
      </w:r>
      <w:r w:rsidR="00215A4A">
        <w:rPr>
          <w:rFonts w:ascii="Arial" w:hAnsi="Arial" w:cs="Arial"/>
          <w:sz w:val="24"/>
          <w:szCs w:val="24"/>
          <w:lang w:val="en-US"/>
        </w:rPr>
        <w:t>l</w:t>
      </w:r>
      <w:r w:rsidR="00132968">
        <w:rPr>
          <w:rFonts w:ascii="Arial" w:hAnsi="Arial" w:cs="Arial"/>
          <w:sz w:val="24"/>
          <w:szCs w:val="24"/>
          <w:lang w:val="en-US"/>
        </w:rPr>
        <w:t xml:space="preserve">, as stated by Wallis JA ‘…but the cumulative effect was </w:t>
      </w:r>
      <w:r w:rsidR="00795E81">
        <w:rPr>
          <w:rFonts w:ascii="Arial" w:hAnsi="Arial" w:cs="Arial"/>
          <w:sz w:val="24"/>
          <w:szCs w:val="24"/>
          <w:lang w:val="en-US"/>
        </w:rPr>
        <w:t xml:space="preserve">to </w:t>
      </w:r>
      <w:r w:rsidR="00132968">
        <w:rPr>
          <w:rFonts w:ascii="Arial" w:hAnsi="Arial" w:cs="Arial"/>
          <w:sz w:val="24"/>
          <w:szCs w:val="24"/>
          <w:lang w:val="en-US"/>
        </w:rPr>
        <w:t xml:space="preserve">deprive </w:t>
      </w:r>
      <w:r w:rsidR="00132968" w:rsidRPr="00F301C3">
        <w:rPr>
          <w:rFonts w:ascii="Arial" w:hAnsi="Arial" w:cs="Arial"/>
          <w:i/>
          <w:sz w:val="24"/>
          <w:szCs w:val="24"/>
          <w:lang w:val="en-US"/>
        </w:rPr>
        <w:t xml:space="preserve">Palaboro </w:t>
      </w:r>
      <w:r w:rsidR="00F301C3">
        <w:rPr>
          <w:rFonts w:ascii="Arial" w:hAnsi="Arial" w:cs="Arial"/>
          <w:sz w:val="24"/>
          <w:szCs w:val="24"/>
          <w:lang w:val="en-US"/>
        </w:rPr>
        <w:t>of a fair trial of the issues’.</w:t>
      </w:r>
      <w:r w:rsidR="0014415B">
        <w:rPr>
          <w:rFonts w:ascii="Arial" w:hAnsi="Arial" w:cs="Arial"/>
          <w:sz w:val="24"/>
          <w:szCs w:val="24"/>
          <w:lang w:val="en-US"/>
        </w:rPr>
        <w:t xml:space="preserve"> </w:t>
      </w:r>
      <w:r w:rsidR="008C1591" w:rsidRPr="00E415F3">
        <w:rPr>
          <w:rFonts w:ascii="Arial" w:hAnsi="Arial" w:cs="Arial"/>
          <w:sz w:val="24"/>
          <w:szCs w:val="24"/>
          <w:lang w:val="en-US"/>
        </w:rPr>
        <w:t>Needless to say</w:t>
      </w:r>
      <w:r w:rsidR="006717C8" w:rsidRPr="00E415F3">
        <w:rPr>
          <w:rFonts w:ascii="Arial" w:hAnsi="Arial" w:cs="Arial"/>
          <w:sz w:val="24"/>
          <w:szCs w:val="24"/>
          <w:lang w:val="en-US"/>
        </w:rPr>
        <w:t>,</w:t>
      </w:r>
      <w:r w:rsidR="008C1591" w:rsidRPr="00E415F3">
        <w:rPr>
          <w:rFonts w:ascii="Arial" w:hAnsi="Arial" w:cs="Arial"/>
          <w:sz w:val="24"/>
          <w:szCs w:val="24"/>
          <w:lang w:val="en-US"/>
        </w:rPr>
        <w:t xml:space="preserve"> </w:t>
      </w:r>
      <w:r w:rsidR="00215A4A">
        <w:rPr>
          <w:rFonts w:ascii="Arial" w:hAnsi="Arial" w:cs="Arial"/>
          <w:sz w:val="24"/>
          <w:szCs w:val="24"/>
          <w:lang w:val="en-US"/>
        </w:rPr>
        <w:t xml:space="preserve">the decision in </w:t>
      </w:r>
      <w:r w:rsidR="00215A4A" w:rsidRPr="003959B0">
        <w:rPr>
          <w:rFonts w:ascii="Arial" w:hAnsi="Arial" w:cs="Arial"/>
          <w:i/>
          <w:sz w:val="24"/>
          <w:szCs w:val="24"/>
          <w:lang w:val="en-US"/>
        </w:rPr>
        <w:t>Palaboro</w:t>
      </w:r>
      <w:r w:rsidR="008C1591" w:rsidRPr="00E415F3">
        <w:rPr>
          <w:rFonts w:ascii="Arial" w:hAnsi="Arial" w:cs="Arial"/>
          <w:sz w:val="24"/>
          <w:szCs w:val="24"/>
          <w:lang w:val="en-US"/>
        </w:rPr>
        <w:t xml:space="preserve"> is distinguishable from the present matter</w:t>
      </w:r>
      <w:r w:rsidR="008E4E42">
        <w:rPr>
          <w:rFonts w:ascii="Arial" w:hAnsi="Arial" w:cs="Arial"/>
          <w:sz w:val="24"/>
          <w:szCs w:val="24"/>
          <w:lang w:val="en-US"/>
        </w:rPr>
        <w:t xml:space="preserve"> where the arbitrators applied the existing common law</w:t>
      </w:r>
      <w:r w:rsidR="004E7593">
        <w:rPr>
          <w:rFonts w:ascii="Arial" w:hAnsi="Arial" w:cs="Arial"/>
          <w:sz w:val="24"/>
          <w:szCs w:val="24"/>
          <w:lang w:val="en-US"/>
        </w:rPr>
        <w:t>,</w:t>
      </w:r>
      <w:r w:rsidR="00215A4A">
        <w:rPr>
          <w:rFonts w:ascii="Arial" w:hAnsi="Arial" w:cs="Arial"/>
          <w:sz w:val="24"/>
          <w:szCs w:val="24"/>
          <w:lang w:val="en-US"/>
        </w:rPr>
        <w:t xml:space="preserve"> as espoused in </w:t>
      </w:r>
      <w:r w:rsidR="00215A4A" w:rsidRPr="003959B0">
        <w:rPr>
          <w:rFonts w:ascii="Arial" w:hAnsi="Arial" w:cs="Arial"/>
          <w:i/>
          <w:sz w:val="24"/>
          <w:szCs w:val="24"/>
          <w:lang w:val="en-US"/>
        </w:rPr>
        <w:t>Japmoco</w:t>
      </w:r>
      <w:r w:rsidR="002729F1">
        <w:rPr>
          <w:rFonts w:ascii="Arial" w:hAnsi="Arial" w:cs="Arial"/>
          <w:i/>
          <w:sz w:val="24"/>
          <w:szCs w:val="24"/>
          <w:lang w:val="en-US"/>
        </w:rPr>
        <w:t>,</w:t>
      </w:r>
      <w:r w:rsidR="002729F1">
        <w:rPr>
          <w:rFonts w:ascii="Arial" w:hAnsi="Arial" w:cs="Arial"/>
          <w:sz w:val="24"/>
          <w:szCs w:val="24"/>
          <w:lang w:val="en-US"/>
        </w:rPr>
        <w:t xml:space="preserve"> and</w:t>
      </w:r>
      <w:r w:rsidR="00215A4A">
        <w:rPr>
          <w:rFonts w:ascii="Arial" w:hAnsi="Arial" w:cs="Arial"/>
          <w:sz w:val="24"/>
          <w:szCs w:val="24"/>
          <w:lang w:val="en-US"/>
        </w:rPr>
        <w:t xml:space="preserve"> </w:t>
      </w:r>
      <w:r w:rsidR="000424DB">
        <w:rPr>
          <w:rFonts w:ascii="Arial" w:hAnsi="Arial" w:cs="Arial"/>
          <w:sz w:val="24"/>
          <w:szCs w:val="24"/>
          <w:lang w:val="en-US"/>
        </w:rPr>
        <w:t xml:space="preserve">as </w:t>
      </w:r>
      <w:r w:rsidR="008E4E42">
        <w:rPr>
          <w:rFonts w:ascii="Arial" w:hAnsi="Arial" w:cs="Arial"/>
          <w:sz w:val="24"/>
          <w:szCs w:val="24"/>
          <w:lang w:val="en-US"/>
        </w:rPr>
        <w:t>required</w:t>
      </w:r>
      <w:r w:rsidR="00473E0D">
        <w:rPr>
          <w:rFonts w:ascii="Arial" w:hAnsi="Arial" w:cs="Arial"/>
          <w:sz w:val="24"/>
          <w:szCs w:val="24"/>
          <w:lang w:val="en-US"/>
        </w:rPr>
        <w:t xml:space="preserve"> of them in</w:t>
      </w:r>
      <w:r w:rsidR="004E7593">
        <w:rPr>
          <w:rFonts w:ascii="Arial" w:hAnsi="Arial" w:cs="Arial"/>
          <w:sz w:val="24"/>
          <w:szCs w:val="24"/>
          <w:lang w:val="en-US"/>
        </w:rPr>
        <w:t xml:space="preserve"> accordance with </w:t>
      </w:r>
      <w:r w:rsidR="000424DB">
        <w:rPr>
          <w:rFonts w:ascii="Arial" w:hAnsi="Arial" w:cs="Arial"/>
          <w:sz w:val="24"/>
          <w:szCs w:val="24"/>
          <w:lang w:val="en-US"/>
        </w:rPr>
        <w:t>their mandate</w:t>
      </w:r>
      <w:r w:rsidR="008E4E42">
        <w:rPr>
          <w:rFonts w:ascii="Arial" w:hAnsi="Arial" w:cs="Arial"/>
          <w:sz w:val="24"/>
          <w:szCs w:val="24"/>
          <w:lang w:val="en-US"/>
        </w:rPr>
        <w:t xml:space="preserve"> to</w:t>
      </w:r>
      <w:r w:rsidR="000424DB">
        <w:rPr>
          <w:rFonts w:ascii="Arial" w:hAnsi="Arial" w:cs="Arial"/>
          <w:sz w:val="24"/>
          <w:szCs w:val="24"/>
          <w:lang w:val="en-US"/>
        </w:rPr>
        <w:t xml:space="preserve"> the specific facts </w:t>
      </w:r>
      <w:r w:rsidR="002729F1">
        <w:rPr>
          <w:rFonts w:ascii="Arial" w:hAnsi="Arial" w:cs="Arial"/>
          <w:sz w:val="24"/>
          <w:szCs w:val="24"/>
          <w:lang w:val="en-US"/>
        </w:rPr>
        <w:t xml:space="preserve">and pleadings </w:t>
      </w:r>
      <w:r w:rsidR="004E7593">
        <w:rPr>
          <w:rFonts w:ascii="Arial" w:hAnsi="Arial" w:cs="Arial"/>
          <w:sz w:val="24"/>
          <w:szCs w:val="24"/>
          <w:lang w:val="en-US"/>
        </w:rPr>
        <w:t>before them</w:t>
      </w:r>
      <w:r w:rsidR="006717C8" w:rsidRPr="00E415F3">
        <w:rPr>
          <w:rFonts w:ascii="Arial" w:hAnsi="Arial" w:cs="Arial"/>
          <w:sz w:val="24"/>
          <w:szCs w:val="24"/>
          <w:lang w:val="en-US"/>
        </w:rPr>
        <w:t>.</w:t>
      </w:r>
      <w:r w:rsidR="008C1591" w:rsidRPr="00E415F3">
        <w:rPr>
          <w:rFonts w:ascii="Arial" w:hAnsi="Arial" w:cs="Arial"/>
          <w:sz w:val="24"/>
          <w:szCs w:val="24"/>
          <w:lang w:val="en-US"/>
        </w:rPr>
        <w:t xml:space="preserve"> </w:t>
      </w:r>
      <w:r w:rsidR="00A6712C">
        <w:rPr>
          <w:rFonts w:ascii="Arial" w:hAnsi="Arial" w:cs="Arial"/>
          <w:sz w:val="24"/>
          <w:szCs w:val="24"/>
          <w:lang w:val="en-US"/>
        </w:rPr>
        <w:t xml:space="preserve">Moreover, nothing prevented the applicant from leading any evidence relevant to the proceedings. </w:t>
      </w:r>
    </w:p>
    <w:p w14:paraId="0EC35A5E" w14:textId="2133E2FA" w:rsidR="006717C8" w:rsidRPr="00E415F3" w:rsidRDefault="006717C8" w:rsidP="00D900B8">
      <w:pPr>
        <w:spacing w:line="360" w:lineRule="auto"/>
        <w:jc w:val="both"/>
        <w:rPr>
          <w:rFonts w:ascii="Arial" w:hAnsi="Arial" w:cs="Arial"/>
          <w:sz w:val="24"/>
          <w:szCs w:val="24"/>
          <w:lang w:val="en-US"/>
        </w:rPr>
      </w:pPr>
    </w:p>
    <w:p w14:paraId="25160D03" w14:textId="63CFCB8C" w:rsidR="00594CFE" w:rsidRDefault="00844E16" w:rsidP="00D900B8">
      <w:pPr>
        <w:spacing w:line="360" w:lineRule="auto"/>
        <w:jc w:val="both"/>
        <w:rPr>
          <w:rFonts w:ascii="Arial" w:hAnsi="Arial" w:cs="Arial"/>
          <w:sz w:val="24"/>
          <w:szCs w:val="24"/>
          <w:lang w:val="en-US"/>
        </w:rPr>
      </w:pPr>
      <w:r>
        <w:rPr>
          <w:rFonts w:ascii="Arial" w:hAnsi="Arial" w:cs="Arial"/>
          <w:sz w:val="24"/>
          <w:szCs w:val="24"/>
          <w:lang w:val="en-US"/>
        </w:rPr>
        <w:t>[</w:t>
      </w:r>
      <w:r w:rsidR="00802820">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In respect of the </w:t>
      </w:r>
      <w:r w:rsidR="001F3A76" w:rsidRPr="00E415F3">
        <w:rPr>
          <w:rFonts w:ascii="Arial" w:hAnsi="Arial" w:cs="Arial"/>
          <w:sz w:val="24"/>
          <w:szCs w:val="24"/>
          <w:lang w:val="en-US"/>
        </w:rPr>
        <w:t xml:space="preserve">question </w:t>
      </w:r>
      <w:r>
        <w:rPr>
          <w:rFonts w:ascii="Arial" w:hAnsi="Arial" w:cs="Arial"/>
          <w:sz w:val="24"/>
          <w:szCs w:val="24"/>
          <w:lang w:val="en-US"/>
        </w:rPr>
        <w:t>a</w:t>
      </w:r>
      <w:r w:rsidR="001F3A76" w:rsidRPr="00E415F3">
        <w:rPr>
          <w:rFonts w:ascii="Arial" w:hAnsi="Arial" w:cs="Arial"/>
          <w:sz w:val="24"/>
          <w:szCs w:val="24"/>
          <w:lang w:val="en-US"/>
        </w:rPr>
        <w:t xml:space="preserve">s </w:t>
      </w:r>
      <w:r>
        <w:rPr>
          <w:rFonts w:ascii="Arial" w:hAnsi="Arial" w:cs="Arial"/>
          <w:sz w:val="24"/>
          <w:szCs w:val="24"/>
          <w:lang w:val="en-US"/>
        </w:rPr>
        <w:t xml:space="preserve">to </w:t>
      </w:r>
      <w:r w:rsidR="001F3A76" w:rsidRPr="00E415F3">
        <w:rPr>
          <w:rFonts w:ascii="Arial" w:hAnsi="Arial" w:cs="Arial"/>
          <w:sz w:val="24"/>
          <w:szCs w:val="24"/>
          <w:lang w:val="en-US"/>
        </w:rPr>
        <w:t xml:space="preserve">whether there </w:t>
      </w:r>
      <w:r w:rsidR="00D92B9B">
        <w:rPr>
          <w:rFonts w:ascii="Arial" w:hAnsi="Arial" w:cs="Arial"/>
          <w:sz w:val="24"/>
          <w:szCs w:val="24"/>
          <w:lang w:val="en-US"/>
        </w:rPr>
        <w:t>wa</w:t>
      </w:r>
      <w:r w:rsidR="001F3A76" w:rsidRPr="00E415F3">
        <w:rPr>
          <w:rFonts w:ascii="Arial" w:hAnsi="Arial" w:cs="Arial"/>
          <w:sz w:val="24"/>
          <w:szCs w:val="24"/>
          <w:lang w:val="en-US"/>
        </w:rPr>
        <w:t xml:space="preserve">s a </w:t>
      </w:r>
      <w:r>
        <w:rPr>
          <w:rFonts w:ascii="Arial" w:hAnsi="Arial" w:cs="Arial"/>
          <w:sz w:val="24"/>
          <w:szCs w:val="24"/>
          <w:lang w:val="en-US"/>
        </w:rPr>
        <w:t>gross ir</w:t>
      </w:r>
      <w:r w:rsidR="001F3A76" w:rsidRPr="00E415F3">
        <w:rPr>
          <w:rFonts w:ascii="Arial" w:hAnsi="Arial" w:cs="Arial"/>
          <w:sz w:val="24"/>
          <w:szCs w:val="24"/>
          <w:lang w:val="en-US"/>
        </w:rPr>
        <w:t>regularity in the conduct of the proceedings</w:t>
      </w:r>
      <w:r w:rsidR="002E167D">
        <w:rPr>
          <w:rFonts w:ascii="Arial" w:hAnsi="Arial" w:cs="Arial"/>
          <w:sz w:val="24"/>
          <w:szCs w:val="24"/>
          <w:lang w:val="en-US"/>
        </w:rPr>
        <w:t>,</w:t>
      </w:r>
      <w:r w:rsidR="001F3A76" w:rsidRPr="00E415F3">
        <w:rPr>
          <w:rFonts w:ascii="Arial" w:hAnsi="Arial" w:cs="Arial"/>
          <w:sz w:val="24"/>
          <w:szCs w:val="24"/>
          <w:lang w:val="en-US"/>
        </w:rPr>
        <w:t xml:space="preserve"> the central question remains</w:t>
      </w:r>
      <w:r w:rsidR="000F0D0B">
        <w:rPr>
          <w:rFonts w:ascii="Arial" w:hAnsi="Arial" w:cs="Arial"/>
          <w:sz w:val="24"/>
          <w:szCs w:val="24"/>
          <w:lang w:val="en-US"/>
        </w:rPr>
        <w:t xml:space="preserve">, </w:t>
      </w:r>
      <w:r w:rsidR="001F3A76" w:rsidRPr="00E415F3">
        <w:rPr>
          <w:rFonts w:ascii="Arial" w:hAnsi="Arial" w:cs="Arial"/>
          <w:sz w:val="24"/>
          <w:szCs w:val="24"/>
          <w:lang w:val="en-US"/>
        </w:rPr>
        <w:t xml:space="preserve">whether the applicant had a </w:t>
      </w:r>
      <w:r>
        <w:rPr>
          <w:rFonts w:ascii="Arial" w:hAnsi="Arial" w:cs="Arial"/>
          <w:sz w:val="24"/>
          <w:szCs w:val="24"/>
          <w:lang w:val="en-US"/>
        </w:rPr>
        <w:t xml:space="preserve">fair trial. In </w:t>
      </w:r>
      <w:r w:rsidR="001F3A76" w:rsidRPr="00E415F3">
        <w:rPr>
          <w:rFonts w:ascii="Arial" w:hAnsi="Arial" w:cs="Arial"/>
          <w:sz w:val="24"/>
          <w:szCs w:val="24"/>
          <w:lang w:val="en-US"/>
        </w:rPr>
        <w:t>this regard</w:t>
      </w:r>
      <w:r>
        <w:rPr>
          <w:rFonts w:ascii="Arial" w:hAnsi="Arial" w:cs="Arial"/>
          <w:sz w:val="24"/>
          <w:szCs w:val="24"/>
          <w:lang w:val="en-US"/>
        </w:rPr>
        <w:t>,</w:t>
      </w:r>
      <w:r w:rsidR="001F3A76" w:rsidRPr="00E415F3">
        <w:rPr>
          <w:rFonts w:ascii="Arial" w:hAnsi="Arial" w:cs="Arial"/>
          <w:sz w:val="24"/>
          <w:szCs w:val="24"/>
          <w:lang w:val="en-US"/>
        </w:rPr>
        <w:t xml:space="preserve"> coun</w:t>
      </w:r>
      <w:r>
        <w:rPr>
          <w:rFonts w:ascii="Arial" w:hAnsi="Arial" w:cs="Arial"/>
          <w:sz w:val="24"/>
          <w:szCs w:val="24"/>
          <w:lang w:val="en-US"/>
        </w:rPr>
        <w:t>sel</w:t>
      </w:r>
      <w:r w:rsidR="001F3A76" w:rsidRPr="00E415F3">
        <w:rPr>
          <w:rFonts w:ascii="Arial" w:hAnsi="Arial" w:cs="Arial"/>
          <w:sz w:val="24"/>
          <w:szCs w:val="24"/>
          <w:lang w:val="en-US"/>
        </w:rPr>
        <w:t xml:space="preserve"> for the</w:t>
      </w:r>
      <w:r w:rsidR="00DA20C3" w:rsidRPr="00E415F3">
        <w:rPr>
          <w:rFonts w:ascii="Arial" w:hAnsi="Arial" w:cs="Arial"/>
          <w:sz w:val="24"/>
          <w:szCs w:val="24"/>
          <w:lang w:val="en-US"/>
        </w:rPr>
        <w:t xml:space="preserve"> </w:t>
      </w:r>
      <w:r>
        <w:rPr>
          <w:rFonts w:ascii="Arial" w:hAnsi="Arial" w:cs="Arial"/>
          <w:sz w:val="24"/>
          <w:szCs w:val="24"/>
          <w:lang w:val="en-US"/>
        </w:rPr>
        <w:t>U</w:t>
      </w:r>
      <w:r w:rsidR="00DA20C3" w:rsidRPr="00E415F3">
        <w:rPr>
          <w:rFonts w:ascii="Arial" w:hAnsi="Arial" w:cs="Arial"/>
          <w:sz w:val="24"/>
          <w:szCs w:val="24"/>
          <w:lang w:val="en-US"/>
        </w:rPr>
        <w:t>niversity pointed</w:t>
      </w:r>
      <w:r w:rsidR="008E4E42">
        <w:rPr>
          <w:rFonts w:ascii="Arial" w:hAnsi="Arial" w:cs="Arial"/>
          <w:sz w:val="24"/>
          <w:szCs w:val="24"/>
          <w:lang w:val="en-US"/>
        </w:rPr>
        <w:t xml:space="preserve"> </w:t>
      </w:r>
      <w:r w:rsidR="00D92B9B">
        <w:rPr>
          <w:rFonts w:ascii="Arial" w:hAnsi="Arial" w:cs="Arial"/>
          <w:sz w:val="24"/>
          <w:szCs w:val="24"/>
          <w:lang w:val="en-US"/>
        </w:rPr>
        <w:t>to</w:t>
      </w:r>
      <w:r w:rsidR="00F01656">
        <w:rPr>
          <w:rFonts w:ascii="Arial" w:hAnsi="Arial" w:cs="Arial"/>
          <w:sz w:val="24"/>
          <w:szCs w:val="24"/>
          <w:lang w:val="en-US"/>
        </w:rPr>
        <w:t>,</w:t>
      </w:r>
      <w:r w:rsidR="00D92B9B">
        <w:rPr>
          <w:rFonts w:ascii="Arial" w:hAnsi="Arial" w:cs="Arial"/>
          <w:sz w:val="24"/>
          <w:szCs w:val="24"/>
          <w:lang w:val="en-US"/>
        </w:rPr>
        <w:t xml:space="preserve"> </w:t>
      </w:r>
      <w:r w:rsidR="00DA20C3" w:rsidRPr="00E415F3">
        <w:rPr>
          <w:rFonts w:ascii="Arial" w:hAnsi="Arial" w:cs="Arial"/>
          <w:sz w:val="24"/>
          <w:szCs w:val="24"/>
          <w:lang w:val="en-US"/>
        </w:rPr>
        <w:t>as</w:t>
      </w:r>
      <w:r w:rsidR="008D5E3D">
        <w:rPr>
          <w:rFonts w:ascii="Arial" w:hAnsi="Arial" w:cs="Arial"/>
          <w:sz w:val="24"/>
          <w:szCs w:val="24"/>
          <w:lang w:val="en-US"/>
        </w:rPr>
        <w:t xml:space="preserve"> </w:t>
      </w:r>
      <w:r w:rsidR="002E167D">
        <w:rPr>
          <w:rFonts w:ascii="Arial" w:hAnsi="Arial" w:cs="Arial"/>
          <w:sz w:val="24"/>
          <w:szCs w:val="24"/>
          <w:lang w:val="en-US"/>
        </w:rPr>
        <w:t xml:space="preserve">they </w:t>
      </w:r>
      <w:r w:rsidR="008D5E3D">
        <w:rPr>
          <w:rFonts w:ascii="Arial" w:hAnsi="Arial" w:cs="Arial"/>
          <w:sz w:val="24"/>
          <w:szCs w:val="24"/>
          <w:lang w:val="en-US"/>
        </w:rPr>
        <w:t xml:space="preserve">did </w:t>
      </w:r>
      <w:r w:rsidR="00DA20C3" w:rsidRPr="00E415F3">
        <w:rPr>
          <w:rFonts w:ascii="Arial" w:hAnsi="Arial" w:cs="Arial"/>
          <w:sz w:val="24"/>
          <w:szCs w:val="24"/>
          <w:lang w:val="en-US"/>
        </w:rPr>
        <w:t>in the review</w:t>
      </w:r>
      <w:r w:rsidR="008E4E42">
        <w:rPr>
          <w:rFonts w:ascii="Arial" w:hAnsi="Arial" w:cs="Arial"/>
          <w:sz w:val="24"/>
          <w:szCs w:val="24"/>
          <w:lang w:val="en-US"/>
        </w:rPr>
        <w:t xml:space="preserve"> proceedings</w:t>
      </w:r>
      <w:r w:rsidR="00D92B9B">
        <w:rPr>
          <w:rFonts w:ascii="Arial" w:hAnsi="Arial" w:cs="Arial"/>
          <w:sz w:val="24"/>
          <w:szCs w:val="24"/>
          <w:lang w:val="en-US"/>
        </w:rPr>
        <w:t>,</w:t>
      </w:r>
      <w:r w:rsidR="00DA20C3" w:rsidRPr="00E415F3">
        <w:rPr>
          <w:rFonts w:ascii="Arial" w:hAnsi="Arial" w:cs="Arial"/>
          <w:sz w:val="24"/>
          <w:szCs w:val="24"/>
          <w:lang w:val="en-US"/>
        </w:rPr>
        <w:t xml:space="preserve"> to the </w:t>
      </w:r>
      <w:r w:rsidR="00F01656">
        <w:rPr>
          <w:rFonts w:ascii="Arial" w:hAnsi="Arial" w:cs="Arial"/>
          <w:sz w:val="24"/>
          <w:szCs w:val="24"/>
          <w:lang w:val="en-US"/>
        </w:rPr>
        <w:t xml:space="preserve">longstanding pronouncement </w:t>
      </w:r>
      <w:r w:rsidR="00DA20C3" w:rsidRPr="00E415F3">
        <w:rPr>
          <w:rFonts w:ascii="Arial" w:hAnsi="Arial" w:cs="Arial"/>
          <w:sz w:val="24"/>
          <w:szCs w:val="24"/>
          <w:lang w:val="en-US"/>
        </w:rPr>
        <w:t>o</w:t>
      </w:r>
      <w:r w:rsidR="003C2FE4">
        <w:rPr>
          <w:rFonts w:ascii="Arial" w:hAnsi="Arial" w:cs="Arial"/>
          <w:sz w:val="24"/>
          <w:szCs w:val="24"/>
          <w:lang w:val="en-US"/>
        </w:rPr>
        <w:t xml:space="preserve">f Schreiner J </w:t>
      </w:r>
      <w:r w:rsidR="00F301C3">
        <w:rPr>
          <w:rFonts w:ascii="Arial" w:hAnsi="Arial" w:cs="Arial"/>
          <w:sz w:val="24"/>
          <w:szCs w:val="24"/>
          <w:lang w:val="en-US"/>
        </w:rPr>
        <w:t xml:space="preserve">(as he then was) </w:t>
      </w:r>
      <w:r w:rsidR="003C2FE4">
        <w:rPr>
          <w:rFonts w:ascii="Arial" w:hAnsi="Arial" w:cs="Arial"/>
          <w:sz w:val="24"/>
          <w:szCs w:val="24"/>
          <w:lang w:val="en-US"/>
        </w:rPr>
        <w:t xml:space="preserve">in </w:t>
      </w:r>
      <w:r w:rsidR="003C2FE4" w:rsidRPr="0020091D">
        <w:rPr>
          <w:rFonts w:ascii="Arial" w:hAnsi="Arial" w:cs="Arial"/>
          <w:i/>
          <w:sz w:val="24"/>
          <w:szCs w:val="24"/>
          <w:lang w:val="en-US"/>
        </w:rPr>
        <w:lastRenderedPageBreak/>
        <w:t>Goldfields I</w:t>
      </w:r>
      <w:r w:rsidR="00DA20C3" w:rsidRPr="0020091D">
        <w:rPr>
          <w:rFonts w:ascii="Arial" w:hAnsi="Arial" w:cs="Arial"/>
          <w:i/>
          <w:sz w:val="24"/>
          <w:szCs w:val="24"/>
          <w:lang w:val="en-US"/>
        </w:rPr>
        <w:t xml:space="preserve">nvestment </w:t>
      </w:r>
      <w:r w:rsidR="003C2FE4" w:rsidRPr="0020091D">
        <w:rPr>
          <w:rFonts w:ascii="Arial" w:hAnsi="Arial" w:cs="Arial"/>
          <w:i/>
          <w:sz w:val="24"/>
          <w:szCs w:val="24"/>
          <w:lang w:val="en-US"/>
        </w:rPr>
        <w:t xml:space="preserve">Ltd </w:t>
      </w:r>
      <w:r w:rsidR="00DA20C3" w:rsidRPr="0020091D">
        <w:rPr>
          <w:rFonts w:ascii="Arial" w:hAnsi="Arial" w:cs="Arial"/>
          <w:i/>
          <w:sz w:val="24"/>
          <w:szCs w:val="24"/>
          <w:lang w:val="en-US"/>
        </w:rPr>
        <w:t>v</w:t>
      </w:r>
      <w:r w:rsidR="003C2FE4" w:rsidRPr="0020091D">
        <w:rPr>
          <w:rFonts w:ascii="Arial" w:hAnsi="Arial" w:cs="Arial"/>
          <w:i/>
          <w:sz w:val="24"/>
          <w:szCs w:val="24"/>
          <w:lang w:val="en-US"/>
        </w:rPr>
        <w:t xml:space="preserve"> C</w:t>
      </w:r>
      <w:r w:rsidR="00DA20C3" w:rsidRPr="0020091D">
        <w:rPr>
          <w:rFonts w:ascii="Arial" w:hAnsi="Arial" w:cs="Arial"/>
          <w:i/>
          <w:sz w:val="24"/>
          <w:szCs w:val="24"/>
          <w:lang w:val="en-US"/>
        </w:rPr>
        <w:t xml:space="preserve">ity </w:t>
      </w:r>
      <w:r w:rsidR="003C2FE4" w:rsidRPr="0020091D">
        <w:rPr>
          <w:rFonts w:ascii="Arial" w:hAnsi="Arial" w:cs="Arial"/>
          <w:i/>
          <w:sz w:val="24"/>
          <w:szCs w:val="24"/>
          <w:lang w:val="en-US"/>
        </w:rPr>
        <w:t>C</w:t>
      </w:r>
      <w:r w:rsidR="00DA20C3" w:rsidRPr="0020091D">
        <w:rPr>
          <w:rFonts w:ascii="Arial" w:hAnsi="Arial" w:cs="Arial"/>
          <w:i/>
          <w:sz w:val="24"/>
          <w:szCs w:val="24"/>
          <w:lang w:val="en-US"/>
        </w:rPr>
        <w:t>ouncil of J</w:t>
      </w:r>
      <w:r w:rsidR="003C2FE4" w:rsidRPr="0020091D">
        <w:rPr>
          <w:rFonts w:ascii="Arial" w:hAnsi="Arial" w:cs="Arial"/>
          <w:i/>
          <w:sz w:val="24"/>
          <w:szCs w:val="24"/>
          <w:lang w:val="en-US"/>
        </w:rPr>
        <w:t>ohannesburg</w:t>
      </w:r>
      <w:r w:rsidR="00DA20C3" w:rsidRPr="00E415F3">
        <w:rPr>
          <w:rFonts w:ascii="Arial" w:hAnsi="Arial" w:cs="Arial"/>
          <w:sz w:val="24"/>
          <w:szCs w:val="24"/>
          <w:lang w:val="en-US"/>
        </w:rPr>
        <w:t xml:space="preserve"> </w:t>
      </w:r>
      <w:r w:rsidR="003C2FE4">
        <w:rPr>
          <w:rFonts w:ascii="Arial" w:hAnsi="Arial" w:cs="Arial"/>
          <w:sz w:val="24"/>
          <w:szCs w:val="24"/>
          <w:lang w:val="en-US"/>
        </w:rPr>
        <w:t>1938 TPD 551,</w:t>
      </w:r>
      <w:r w:rsidR="000F0D0B">
        <w:rPr>
          <w:rFonts w:ascii="Arial" w:hAnsi="Arial" w:cs="Arial"/>
          <w:sz w:val="24"/>
          <w:szCs w:val="24"/>
          <w:lang w:val="en-US"/>
        </w:rPr>
        <w:t xml:space="preserve"> </w:t>
      </w:r>
      <w:r w:rsidR="00776BC3">
        <w:rPr>
          <w:rFonts w:ascii="Arial" w:hAnsi="Arial" w:cs="Arial"/>
          <w:sz w:val="24"/>
          <w:szCs w:val="24"/>
          <w:lang w:val="en-US"/>
        </w:rPr>
        <w:t xml:space="preserve">and </w:t>
      </w:r>
      <w:r w:rsidR="00F01656">
        <w:rPr>
          <w:rFonts w:ascii="Arial" w:hAnsi="Arial" w:cs="Arial"/>
          <w:sz w:val="24"/>
          <w:szCs w:val="24"/>
          <w:lang w:val="en-US"/>
        </w:rPr>
        <w:t xml:space="preserve">embraced </w:t>
      </w:r>
      <w:r w:rsidR="008E4E42">
        <w:rPr>
          <w:rFonts w:ascii="Arial" w:hAnsi="Arial" w:cs="Arial"/>
          <w:sz w:val="24"/>
          <w:szCs w:val="24"/>
          <w:lang w:val="en-US"/>
        </w:rPr>
        <w:t>by Harms JA</w:t>
      </w:r>
      <w:r w:rsidR="003C2FE4">
        <w:rPr>
          <w:rFonts w:ascii="Arial" w:hAnsi="Arial" w:cs="Arial"/>
          <w:sz w:val="24"/>
          <w:szCs w:val="24"/>
          <w:lang w:val="en-US"/>
        </w:rPr>
        <w:t xml:space="preserve"> in </w:t>
      </w:r>
      <w:r w:rsidR="003C2FE4" w:rsidRPr="0020091D">
        <w:rPr>
          <w:rFonts w:ascii="Arial" w:hAnsi="Arial" w:cs="Arial"/>
          <w:i/>
          <w:sz w:val="24"/>
          <w:szCs w:val="24"/>
          <w:lang w:val="en-US"/>
        </w:rPr>
        <w:t>Telcordia</w:t>
      </w:r>
      <w:r w:rsidR="00F01656">
        <w:rPr>
          <w:rFonts w:ascii="Arial" w:hAnsi="Arial" w:cs="Arial"/>
          <w:i/>
          <w:sz w:val="24"/>
          <w:szCs w:val="24"/>
          <w:lang w:val="en-US"/>
        </w:rPr>
        <w:t xml:space="preserve"> </w:t>
      </w:r>
      <w:r w:rsidR="00F01656">
        <w:rPr>
          <w:rFonts w:ascii="Arial" w:hAnsi="Arial" w:cs="Arial"/>
          <w:sz w:val="24"/>
          <w:szCs w:val="24"/>
          <w:lang w:val="en-US"/>
        </w:rPr>
        <w:t>to the effect;</w:t>
      </w:r>
    </w:p>
    <w:p w14:paraId="34F8C1C6" w14:textId="3D7D9F10" w:rsidR="003C2FE4" w:rsidRPr="003062ED" w:rsidRDefault="00594CFE" w:rsidP="00D900B8">
      <w:pPr>
        <w:spacing w:line="360" w:lineRule="auto"/>
        <w:jc w:val="both"/>
        <w:rPr>
          <w:rFonts w:ascii="Arial" w:hAnsi="Arial" w:cs="Arial"/>
          <w:lang w:val="en-US"/>
        </w:rPr>
      </w:pPr>
      <w:r w:rsidRPr="003062ED">
        <w:rPr>
          <w:rFonts w:ascii="Arial" w:hAnsi="Arial" w:cs="Arial"/>
          <w:lang w:val="en-US"/>
        </w:rPr>
        <w:t xml:space="preserve">‘…the issue of “gross irregularity” should be answered by asking whether Telkom, in the words of Schreiner J, had a fair trial…is not contentious. Telkom accepted that the High Court never had asked itself this question and that its own heads of argument had not dealt with the point. When invited by us to state why the hearing had been unfair, counsel who argued this aspect deferred to his lead counsel who, in turn, chose to disregard the invitation.’ </w:t>
      </w:r>
    </w:p>
    <w:p w14:paraId="03C8AC88" w14:textId="77777777" w:rsidR="003C2FE4" w:rsidRDefault="003C2FE4" w:rsidP="00D900B8">
      <w:pPr>
        <w:spacing w:line="360" w:lineRule="auto"/>
        <w:jc w:val="both"/>
        <w:rPr>
          <w:rFonts w:ascii="Arial" w:hAnsi="Arial" w:cs="Arial"/>
          <w:sz w:val="24"/>
          <w:szCs w:val="24"/>
          <w:lang w:val="en-US"/>
        </w:rPr>
      </w:pPr>
    </w:p>
    <w:p w14:paraId="39F1564A" w14:textId="4349A569" w:rsidR="00440806" w:rsidRDefault="003C2FE4" w:rsidP="00D900B8">
      <w:pPr>
        <w:spacing w:line="360" w:lineRule="auto"/>
        <w:jc w:val="both"/>
        <w:rPr>
          <w:rFonts w:ascii="Arial" w:hAnsi="Arial" w:cs="Arial"/>
          <w:sz w:val="24"/>
          <w:szCs w:val="24"/>
          <w:lang w:val="en-US"/>
        </w:rPr>
      </w:pPr>
      <w:r>
        <w:rPr>
          <w:rFonts w:ascii="Arial" w:hAnsi="Arial" w:cs="Arial"/>
          <w:sz w:val="24"/>
          <w:szCs w:val="24"/>
          <w:lang w:val="en-US"/>
        </w:rPr>
        <w:t>[</w:t>
      </w:r>
      <w:r w:rsidR="00802820">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t>Inasmuch as the applicant</w:t>
      </w:r>
      <w:r w:rsidR="00F10F87">
        <w:rPr>
          <w:rFonts w:ascii="Arial" w:hAnsi="Arial" w:cs="Arial"/>
          <w:sz w:val="24"/>
          <w:szCs w:val="24"/>
          <w:lang w:val="en-US"/>
        </w:rPr>
        <w:t xml:space="preserve"> contends there </w:t>
      </w:r>
      <w:r w:rsidR="00D92B9B">
        <w:rPr>
          <w:rFonts w:ascii="Arial" w:hAnsi="Arial" w:cs="Arial"/>
          <w:sz w:val="24"/>
          <w:szCs w:val="24"/>
          <w:lang w:val="en-US"/>
        </w:rPr>
        <w:t>h</w:t>
      </w:r>
      <w:r w:rsidR="00F10F87">
        <w:rPr>
          <w:rFonts w:ascii="Arial" w:hAnsi="Arial" w:cs="Arial"/>
          <w:sz w:val="24"/>
          <w:szCs w:val="24"/>
          <w:lang w:val="en-US"/>
        </w:rPr>
        <w:t xml:space="preserve">as </w:t>
      </w:r>
      <w:r w:rsidR="00DA20C3" w:rsidRPr="00E415F3">
        <w:rPr>
          <w:rFonts w:ascii="Arial" w:hAnsi="Arial" w:cs="Arial"/>
          <w:sz w:val="24"/>
          <w:szCs w:val="24"/>
          <w:lang w:val="en-US"/>
        </w:rPr>
        <w:t xml:space="preserve">been a gross </w:t>
      </w:r>
      <w:r w:rsidR="00F10F87">
        <w:rPr>
          <w:rFonts w:ascii="Arial" w:hAnsi="Arial" w:cs="Arial"/>
          <w:sz w:val="24"/>
          <w:szCs w:val="24"/>
          <w:lang w:val="en-US"/>
        </w:rPr>
        <w:t>ir</w:t>
      </w:r>
      <w:r w:rsidR="00DA20C3" w:rsidRPr="00E415F3">
        <w:rPr>
          <w:rFonts w:ascii="Arial" w:hAnsi="Arial" w:cs="Arial"/>
          <w:sz w:val="24"/>
          <w:szCs w:val="24"/>
          <w:lang w:val="en-US"/>
        </w:rPr>
        <w:t xml:space="preserve">regularity </w:t>
      </w:r>
      <w:r w:rsidR="00D92B9B">
        <w:rPr>
          <w:rFonts w:ascii="Arial" w:hAnsi="Arial" w:cs="Arial"/>
          <w:sz w:val="24"/>
          <w:szCs w:val="24"/>
          <w:lang w:val="en-US"/>
        </w:rPr>
        <w:t xml:space="preserve">in the proceedings </w:t>
      </w:r>
      <w:r w:rsidR="00DA20C3" w:rsidRPr="00E415F3">
        <w:rPr>
          <w:rFonts w:ascii="Arial" w:hAnsi="Arial" w:cs="Arial"/>
          <w:sz w:val="24"/>
          <w:szCs w:val="24"/>
          <w:lang w:val="en-US"/>
        </w:rPr>
        <w:t xml:space="preserve">as a result </w:t>
      </w:r>
      <w:r w:rsidR="00D92B9B">
        <w:rPr>
          <w:rFonts w:ascii="Arial" w:hAnsi="Arial" w:cs="Arial"/>
          <w:sz w:val="24"/>
          <w:szCs w:val="24"/>
          <w:lang w:val="en-US"/>
        </w:rPr>
        <w:t xml:space="preserve">an error </w:t>
      </w:r>
      <w:r w:rsidR="00DA20C3" w:rsidRPr="00E415F3">
        <w:rPr>
          <w:rFonts w:ascii="Arial" w:hAnsi="Arial" w:cs="Arial"/>
          <w:sz w:val="24"/>
          <w:szCs w:val="24"/>
          <w:lang w:val="en-US"/>
        </w:rPr>
        <w:t>in the determination of</w:t>
      </w:r>
      <w:r w:rsidR="008D5E3D">
        <w:rPr>
          <w:rFonts w:ascii="Arial" w:hAnsi="Arial" w:cs="Arial"/>
          <w:sz w:val="24"/>
          <w:szCs w:val="24"/>
          <w:lang w:val="en-US"/>
        </w:rPr>
        <w:t xml:space="preserve"> the </w:t>
      </w:r>
      <w:r w:rsidR="00DA20C3" w:rsidRPr="00E415F3">
        <w:rPr>
          <w:rFonts w:ascii="Arial" w:hAnsi="Arial" w:cs="Arial"/>
          <w:sz w:val="24"/>
          <w:szCs w:val="24"/>
          <w:lang w:val="en-US"/>
        </w:rPr>
        <w:t>legal issue</w:t>
      </w:r>
      <w:r w:rsidR="008D5E3D">
        <w:rPr>
          <w:rFonts w:ascii="Arial" w:hAnsi="Arial" w:cs="Arial"/>
          <w:sz w:val="24"/>
          <w:szCs w:val="24"/>
          <w:lang w:val="en-US"/>
        </w:rPr>
        <w:t>s</w:t>
      </w:r>
      <w:r w:rsidR="00F102F3">
        <w:rPr>
          <w:rFonts w:ascii="Arial" w:hAnsi="Arial" w:cs="Arial"/>
          <w:sz w:val="24"/>
          <w:szCs w:val="24"/>
          <w:lang w:val="en-US"/>
        </w:rPr>
        <w:t>,</w:t>
      </w:r>
      <w:r w:rsidR="00DA20C3" w:rsidRPr="00E415F3">
        <w:rPr>
          <w:rFonts w:ascii="Arial" w:hAnsi="Arial" w:cs="Arial"/>
          <w:sz w:val="24"/>
          <w:szCs w:val="24"/>
          <w:lang w:val="en-US"/>
        </w:rPr>
        <w:t xml:space="preserve"> it</w:t>
      </w:r>
      <w:r w:rsidR="00F10F87">
        <w:rPr>
          <w:rFonts w:ascii="Arial" w:hAnsi="Arial" w:cs="Arial"/>
          <w:sz w:val="24"/>
          <w:szCs w:val="24"/>
          <w:lang w:val="en-US"/>
        </w:rPr>
        <w:t xml:space="preserve"> </w:t>
      </w:r>
      <w:r w:rsidR="00235DB0">
        <w:rPr>
          <w:rFonts w:ascii="Arial" w:hAnsi="Arial" w:cs="Arial"/>
          <w:sz w:val="24"/>
          <w:szCs w:val="24"/>
          <w:lang w:val="en-US"/>
        </w:rPr>
        <w:t>was</w:t>
      </w:r>
      <w:r w:rsidR="00DA20C3" w:rsidRPr="00E415F3">
        <w:rPr>
          <w:rFonts w:ascii="Arial" w:hAnsi="Arial" w:cs="Arial"/>
          <w:sz w:val="24"/>
          <w:szCs w:val="24"/>
          <w:lang w:val="en-US"/>
        </w:rPr>
        <w:t xml:space="preserve"> correctly pointed out by coun</w:t>
      </w:r>
      <w:r w:rsidR="00F10F87">
        <w:rPr>
          <w:rFonts w:ascii="Arial" w:hAnsi="Arial" w:cs="Arial"/>
          <w:sz w:val="24"/>
          <w:szCs w:val="24"/>
          <w:lang w:val="en-US"/>
        </w:rPr>
        <w:t>sel</w:t>
      </w:r>
      <w:r w:rsidR="00235DB0">
        <w:rPr>
          <w:rFonts w:ascii="Arial" w:hAnsi="Arial" w:cs="Arial"/>
          <w:sz w:val="24"/>
          <w:szCs w:val="24"/>
          <w:lang w:val="en-US"/>
        </w:rPr>
        <w:t xml:space="preserve"> for the University that an error in itself would</w:t>
      </w:r>
      <w:r w:rsidR="00DA20C3" w:rsidRPr="00E415F3">
        <w:rPr>
          <w:rFonts w:ascii="Arial" w:hAnsi="Arial" w:cs="Arial"/>
          <w:sz w:val="24"/>
          <w:szCs w:val="24"/>
          <w:lang w:val="en-US"/>
        </w:rPr>
        <w:t xml:space="preserve"> not amount to </w:t>
      </w:r>
      <w:r w:rsidR="00F10F87">
        <w:rPr>
          <w:rFonts w:ascii="Arial" w:hAnsi="Arial" w:cs="Arial"/>
          <w:sz w:val="24"/>
          <w:szCs w:val="24"/>
          <w:lang w:val="en-US"/>
        </w:rPr>
        <w:t>a gross ir</w:t>
      </w:r>
      <w:r w:rsidR="00DA20C3" w:rsidRPr="00E415F3">
        <w:rPr>
          <w:rFonts w:ascii="Arial" w:hAnsi="Arial" w:cs="Arial"/>
          <w:sz w:val="24"/>
          <w:szCs w:val="24"/>
          <w:lang w:val="en-US"/>
        </w:rPr>
        <w:t>regularit</w:t>
      </w:r>
      <w:r w:rsidR="00F10F87">
        <w:rPr>
          <w:rFonts w:ascii="Arial" w:hAnsi="Arial" w:cs="Arial"/>
          <w:sz w:val="24"/>
          <w:szCs w:val="24"/>
          <w:lang w:val="en-US"/>
        </w:rPr>
        <w:t>y as contemplated</w:t>
      </w:r>
      <w:r w:rsidR="002E167D">
        <w:rPr>
          <w:rFonts w:ascii="Arial" w:hAnsi="Arial" w:cs="Arial"/>
          <w:sz w:val="24"/>
          <w:szCs w:val="24"/>
          <w:lang w:val="en-US"/>
        </w:rPr>
        <w:t xml:space="preserve"> by </w:t>
      </w:r>
      <w:r w:rsidR="00F10F87">
        <w:rPr>
          <w:rFonts w:ascii="Arial" w:hAnsi="Arial" w:cs="Arial"/>
          <w:sz w:val="24"/>
          <w:szCs w:val="24"/>
          <w:lang w:val="en-US"/>
        </w:rPr>
        <w:t>section 33(1)(b). The p</w:t>
      </w:r>
      <w:r w:rsidR="00DA20C3" w:rsidRPr="00E415F3">
        <w:rPr>
          <w:rFonts w:ascii="Arial" w:hAnsi="Arial" w:cs="Arial"/>
          <w:sz w:val="24"/>
          <w:szCs w:val="24"/>
          <w:lang w:val="en-US"/>
        </w:rPr>
        <w:t>rinciple</w:t>
      </w:r>
      <w:r w:rsidR="00F10F87">
        <w:rPr>
          <w:rFonts w:ascii="Arial" w:hAnsi="Arial" w:cs="Arial"/>
          <w:sz w:val="24"/>
          <w:szCs w:val="24"/>
          <w:lang w:val="en-US"/>
        </w:rPr>
        <w:t xml:space="preserve"> that where </w:t>
      </w:r>
      <w:r w:rsidR="00DA20C3" w:rsidRPr="00E415F3">
        <w:rPr>
          <w:rFonts w:ascii="Arial" w:hAnsi="Arial" w:cs="Arial"/>
          <w:sz w:val="24"/>
          <w:szCs w:val="24"/>
          <w:lang w:val="en-US"/>
        </w:rPr>
        <w:t>the legal issue is left for the decision of the function</w:t>
      </w:r>
      <w:r w:rsidR="00235DB0">
        <w:rPr>
          <w:rFonts w:ascii="Arial" w:hAnsi="Arial" w:cs="Arial"/>
          <w:sz w:val="24"/>
          <w:szCs w:val="24"/>
          <w:lang w:val="en-US"/>
        </w:rPr>
        <w:t>ary,</w:t>
      </w:r>
      <w:r w:rsidR="00F10F87">
        <w:rPr>
          <w:rFonts w:ascii="Arial" w:hAnsi="Arial" w:cs="Arial"/>
          <w:sz w:val="24"/>
          <w:szCs w:val="24"/>
          <w:lang w:val="en-US"/>
        </w:rPr>
        <w:t xml:space="preserve"> </w:t>
      </w:r>
      <w:r w:rsidR="00D92B9B">
        <w:rPr>
          <w:rFonts w:ascii="Arial" w:hAnsi="Arial" w:cs="Arial"/>
          <w:sz w:val="24"/>
          <w:szCs w:val="24"/>
          <w:lang w:val="en-US"/>
        </w:rPr>
        <w:t xml:space="preserve">such as an arbitrator, </w:t>
      </w:r>
      <w:r w:rsidR="00DA20C3" w:rsidRPr="00E415F3">
        <w:rPr>
          <w:rFonts w:ascii="Arial" w:hAnsi="Arial" w:cs="Arial"/>
          <w:sz w:val="24"/>
          <w:szCs w:val="24"/>
          <w:lang w:val="en-US"/>
        </w:rPr>
        <w:t>any complaint about the decision must be directed at the method and not a</w:t>
      </w:r>
      <w:r w:rsidR="00235DB0">
        <w:rPr>
          <w:rFonts w:ascii="Arial" w:hAnsi="Arial" w:cs="Arial"/>
          <w:sz w:val="24"/>
          <w:szCs w:val="24"/>
          <w:lang w:val="en-US"/>
        </w:rPr>
        <w:t xml:space="preserve">t the </w:t>
      </w:r>
      <w:r w:rsidR="00DA20C3" w:rsidRPr="00E415F3">
        <w:rPr>
          <w:rFonts w:ascii="Arial" w:hAnsi="Arial" w:cs="Arial"/>
          <w:sz w:val="24"/>
          <w:szCs w:val="24"/>
          <w:lang w:val="en-US"/>
        </w:rPr>
        <w:t>result</w:t>
      </w:r>
      <w:r w:rsidR="00235DB0">
        <w:rPr>
          <w:rFonts w:ascii="Arial" w:hAnsi="Arial" w:cs="Arial"/>
          <w:sz w:val="24"/>
          <w:szCs w:val="24"/>
          <w:lang w:val="en-US"/>
        </w:rPr>
        <w:t>.</w:t>
      </w:r>
      <w:r w:rsidR="00DA20C3" w:rsidRPr="00E415F3">
        <w:rPr>
          <w:rFonts w:ascii="Arial" w:hAnsi="Arial" w:cs="Arial"/>
          <w:sz w:val="24"/>
          <w:szCs w:val="24"/>
          <w:lang w:val="en-US"/>
        </w:rPr>
        <w:t xml:space="preserve"> </w:t>
      </w:r>
      <w:r w:rsidR="00235DB0">
        <w:rPr>
          <w:rFonts w:ascii="Arial" w:hAnsi="Arial" w:cs="Arial"/>
          <w:sz w:val="24"/>
          <w:szCs w:val="24"/>
          <w:lang w:val="en-US"/>
        </w:rPr>
        <w:t xml:space="preserve">That principle </w:t>
      </w:r>
      <w:r w:rsidR="00DA20C3" w:rsidRPr="00E415F3">
        <w:rPr>
          <w:rFonts w:ascii="Arial" w:hAnsi="Arial" w:cs="Arial"/>
          <w:sz w:val="24"/>
          <w:szCs w:val="24"/>
          <w:lang w:val="en-US"/>
        </w:rPr>
        <w:t xml:space="preserve">remains of impeccable </w:t>
      </w:r>
      <w:r w:rsidR="00F10F87">
        <w:rPr>
          <w:rFonts w:ascii="Arial" w:hAnsi="Arial" w:cs="Arial"/>
          <w:sz w:val="24"/>
          <w:szCs w:val="24"/>
          <w:lang w:val="en-US"/>
        </w:rPr>
        <w:t xml:space="preserve">vintage as per </w:t>
      </w:r>
      <w:r w:rsidR="00594CFE">
        <w:rPr>
          <w:rFonts w:ascii="Arial" w:hAnsi="Arial" w:cs="Arial"/>
          <w:sz w:val="24"/>
          <w:szCs w:val="24"/>
          <w:lang w:val="en-US"/>
        </w:rPr>
        <w:t>Innes CJ</w:t>
      </w:r>
      <w:r w:rsidR="00235DB0">
        <w:rPr>
          <w:rFonts w:ascii="Arial" w:hAnsi="Arial" w:cs="Arial"/>
          <w:sz w:val="24"/>
          <w:szCs w:val="24"/>
          <w:lang w:val="en-US"/>
        </w:rPr>
        <w:t xml:space="preserve"> in</w:t>
      </w:r>
      <w:r w:rsidR="00DA20C3" w:rsidRPr="00E415F3">
        <w:rPr>
          <w:rFonts w:ascii="Arial" w:hAnsi="Arial" w:cs="Arial"/>
          <w:sz w:val="24"/>
          <w:szCs w:val="24"/>
          <w:lang w:val="en-US"/>
        </w:rPr>
        <w:t xml:space="preserve"> </w:t>
      </w:r>
      <w:r w:rsidR="00DA20C3" w:rsidRPr="0020091D">
        <w:rPr>
          <w:rFonts w:ascii="Arial" w:hAnsi="Arial" w:cs="Arial"/>
          <w:i/>
          <w:sz w:val="24"/>
          <w:szCs w:val="24"/>
          <w:lang w:val="en-US"/>
        </w:rPr>
        <w:t xml:space="preserve">Doyle </w:t>
      </w:r>
      <w:r w:rsidR="00F10F87" w:rsidRPr="0020091D">
        <w:rPr>
          <w:rFonts w:ascii="Arial" w:hAnsi="Arial" w:cs="Arial"/>
          <w:i/>
          <w:sz w:val="24"/>
          <w:szCs w:val="24"/>
          <w:lang w:val="en-US"/>
        </w:rPr>
        <w:t>v</w:t>
      </w:r>
      <w:r w:rsidR="00DA20C3" w:rsidRPr="0020091D">
        <w:rPr>
          <w:rFonts w:ascii="Arial" w:hAnsi="Arial" w:cs="Arial"/>
          <w:i/>
          <w:sz w:val="24"/>
          <w:szCs w:val="24"/>
          <w:lang w:val="en-US"/>
        </w:rPr>
        <w:t xml:space="preserve"> </w:t>
      </w:r>
      <w:r w:rsidR="00F10F87" w:rsidRPr="0020091D">
        <w:rPr>
          <w:rFonts w:ascii="Arial" w:hAnsi="Arial" w:cs="Arial"/>
          <w:i/>
          <w:sz w:val="24"/>
          <w:szCs w:val="24"/>
          <w:lang w:val="en-US"/>
        </w:rPr>
        <w:t>S</w:t>
      </w:r>
      <w:r w:rsidR="00DA20C3" w:rsidRPr="0020091D">
        <w:rPr>
          <w:rFonts w:ascii="Arial" w:hAnsi="Arial" w:cs="Arial"/>
          <w:i/>
          <w:sz w:val="24"/>
          <w:szCs w:val="24"/>
          <w:lang w:val="en-US"/>
        </w:rPr>
        <w:t>henker</w:t>
      </w:r>
      <w:r w:rsidR="001447D1" w:rsidRPr="0020091D">
        <w:rPr>
          <w:rFonts w:ascii="Arial" w:hAnsi="Arial" w:cs="Arial"/>
          <w:i/>
          <w:sz w:val="24"/>
          <w:szCs w:val="24"/>
          <w:lang w:val="en-US"/>
        </w:rPr>
        <w:t xml:space="preserve"> &amp; Co Ltd</w:t>
      </w:r>
      <w:r w:rsidR="001447D1">
        <w:rPr>
          <w:rFonts w:ascii="Arial" w:hAnsi="Arial" w:cs="Arial"/>
          <w:sz w:val="24"/>
          <w:szCs w:val="24"/>
          <w:lang w:val="en-US"/>
        </w:rPr>
        <w:t xml:space="preserve"> 1915 AD 233</w:t>
      </w:r>
      <w:r w:rsidR="00440806">
        <w:rPr>
          <w:rFonts w:ascii="Arial" w:hAnsi="Arial" w:cs="Arial"/>
          <w:sz w:val="24"/>
          <w:szCs w:val="24"/>
          <w:lang w:val="en-US"/>
        </w:rPr>
        <w:t xml:space="preserve">: </w:t>
      </w:r>
    </w:p>
    <w:p w14:paraId="4C3889CA" w14:textId="292500FA" w:rsidR="001447D1" w:rsidRPr="00F301C3" w:rsidRDefault="00440806" w:rsidP="00D900B8">
      <w:pPr>
        <w:spacing w:line="360" w:lineRule="auto"/>
        <w:jc w:val="both"/>
        <w:rPr>
          <w:rFonts w:ascii="Arial" w:hAnsi="Arial" w:cs="Arial"/>
          <w:sz w:val="24"/>
          <w:szCs w:val="24"/>
          <w:lang w:val="en-US"/>
        </w:rPr>
      </w:pPr>
      <w:r w:rsidRPr="00B8352B">
        <w:rPr>
          <w:rFonts w:ascii="Arial" w:hAnsi="Arial" w:cs="Arial"/>
          <w:lang w:val="en-US"/>
        </w:rPr>
        <w:t xml:space="preserve">“Now a mere mistake of law in adjudicating upon a suit which the Magistrate has jurisdiction to try cannot be called an irregularity in the proceedings. Otherwise review would lie in every case in which the decision depends upon a legal issue, and the distinction between procedure by appeal and procedure by review, so carefully </w:t>
      </w:r>
      <w:r w:rsidR="00B8352B" w:rsidRPr="00B8352B">
        <w:rPr>
          <w:rFonts w:ascii="Arial" w:hAnsi="Arial" w:cs="Arial"/>
          <w:lang w:val="en-US"/>
        </w:rPr>
        <w:t xml:space="preserve">drawn by statute and observed in practice, would largely disappear…”. </w:t>
      </w:r>
      <w:r w:rsidR="00F301C3" w:rsidRPr="00F301C3">
        <w:rPr>
          <w:rFonts w:ascii="Arial" w:hAnsi="Arial" w:cs="Arial"/>
          <w:sz w:val="24"/>
          <w:szCs w:val="24"/>
          <w:lang w:val="en-US"/>
        </w:rPr>
        <w:t xml:space="preserve">See also the </w:t>
      </w:r>
      <w:r w:rsidR="00F01656">
        <w:rPr>
          <w:rFonts w:ascii="Arial" w:hAnsi="Arial" w:cs="Arial"/>
          <w:sz w:val="24"/>
          <w:szCs w:val="24"/>
          <w:lang w:val="en-US"/>
        </w:rPr>
        <w:t xml:space="preserve">earlier </w:t>
      </w:r>
      <w:r w:rsidR="00F301C3" w:rsidRPr="00F301C3">
        <w:rPr>
          <w:rFonts w:ascii="Arial" w:hAnsi="Arial" w:cs="Arial"/>
          <w:sz w:val="24"/>
          <w:szCs w:val="24"/>
          <w:lang w:val="en-US"/>
        </w:rPr>
        <w:t xml:space="preserve">remarks of Mason J </w:t>
      </w:r>
      <w:r w:rsidR="00F301C3">
        <w:rPr>
          <w:rFonts w:ascii="Arial" w:hAnsi="Arial" w:cs="Arial"/>
          <w:sz w:val="24"/>
          <w:szCs w:val="24"/>
          <w:lang w:val="en-US"/>
        </w:rPr>
        <w:t>i</w:t>
      </w:r>
      <w:r w:rsidR="00F301C3" w:rsidRPr="00F301C3">
        <w:rPr>
          <w:rFonts w:ascii="Arial" w:hAnsi="Arial" w:cs="Arial"/>
          <w:sz w:val="24"/>
          <w:szCs w:val="24"/>
          <w:lang w:val="en-US"/>
        </w:rPr>
        <w:t xml:space="preserve">n </w:t>
      </w:r>
      <w:r w:rsidR="00F301C3" w:rsidRPr="00303A57">
        <w:rPr>
          <w:rFonts w:ascii="Arial" w:hAnsi="Arial" w:cs="Arial"/>
          <w:i/>
          <w:sz w:val="24"/>
          <w:szCs w:val="24"/>
          <w:lang w:val="en-US"/>
        </w:rPr>
        <w:t>Ellis v Morgan</w:t>
      </w:r>
      <w:r w:rsidR="00F301C3" w:rsidRPr="00F301C3">
        <w:rPr>
          <w:rFonts w:ascii="Arial" w:hAnsi="Arial" w:cs="Arial"/>
          <w:sz w:val="24"/>
          <w:szCs w:val="24"/>
          <w:lang w:val="en-US"/>
        </w:rPr>
        <w:t xml:space="preserve">, 1909 T.S. 576 at p. 581. </w:t>
      </w:r>
      <w:r w:rsidR="001447D1" w:rsidRPr="00F301C3">
        <w:rPr>
          <w:rFonts w:ascii="Arial" w:hAnsi="Arial" w:cs="Arial"/>
          <w:sz w:val="24"/>
          <w:szCs w:val="24"/>
          <w:lang w:val="en-US"/>
        </w:rPr>
        <w:t xml:space="preserve"> </w:t>
      </w:r>
    </w:p>
    <w:p w14:paraId="44D38ACC" w14:textId="70F10CA1" w:rsidR="00D4525A" w:rsidRDefault="00D4525A" w:rsidP="00D900B8">
      <w:pPr>
        <w:spacing w:line="360" w:lineRule="auto"/>
        <w:jc w:val="both"/>
        <w:rPr>
          <w:rFonts w:ascii="Arial" w:hAnsi="Arial" w:cs="Arial"/>
          <w:sz w:val="24"/>
          <w:szCs w:val="24"/>
          <w:lang w:val="en-US"/>
        </w:rPr>
      </w:pPr>
    </w:p>
    <w:p w14:paraId="08DB9777" w14:textId="1D7780DE" w:rsidR="00D92B9B" w:rsidRPr="00E415F3" w:rsidRDefault="00D92B9B" w:rsidP="00D92B9B">
      <w:pPr>
        <w:spacing w:line="360" w:lineRule="auto"/>
        <w:jc w:val="both"/>
        <w:rPr>
          <w:rFonts w:ascii="Arial" w:hAnsi="Arial" w:cs="Arial"/>
          <w:sz w:val="24"/>
          <w:szCs w:val="24"/>
          <w:lang w:val="en-US"/>
        </w:rPr>
      </w:pPr>
      <w:r>
        <w:rPr>
          <w:rFonts w:ascii="Arial" w:hAnsi="Arial" w:cs="Arial"/>
          <w:sz w:val="24"/>
          <w:szCs w:val="24"/>
          <w:lang w:val="en-US"/>
        </w:rPr>
        <w:t>[</w:t>
      </w:r>
      <w:r w:rsidR="004F71A9">
        <w:rPr>
          <w:rFonts w:ascii="Arial" w:hAnsi="Arial" w:cs="Arial"/>
          <w:sz w:val="24"/>
          <w:szCs w:val="24"/>
          <w:lang w:val="en-US"/>
        </w:rPr>
        <w:t>1</w:t>
      </w:r>
      <w:r w:rsidR="00802820">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F01656">
        <w:rPr>
          <w:rFonts w:ascii="Arial" w:hAnsi="Arial" w:cs="Arial"/>
          <w:sz w:val="24"/>
          <w:szCs w:val="24"/>
          <w:lang w:val="en-US"/>
        </w:rPr>
        <w:t xml:space="preserve">Moreover, </w:t>
      </w:r>
      <w:r w:rsidRPr="00E415F3">
        <w:rPr>
          <w:rFonts w:ascii="Arial" w:hAnsi="Arial" w:cs="Arial"/>
          <w:sz w:val="24"/>
          <w:szCs w:val="24"/>
          <w:lang w:val="en-US"/>
        </w:rPr>
        <w:t xml:space="preserve">as pointed out by Harms JA </w:t>
      </w:r>
      <w:r w:rsidR="004711D9">
        <w:rPr>
          <w:rFonts w:ascii="Arial" w:hAnsi="Arial" w:cs="Arial"/>
          <w:sz w:val="24"/>
          <w:szCs w:val="24"/>
          <w:lang w:val="en-US"/>
        </w:rPr>
        <w:t xml:space="preserve">in </w:t>
      </w:r>
      <w:r w:rsidRPr="00273AE4">
        <w:rPr>
          <w:rFonts w:ascii="Arial" w:hAnsi="Arial" w:cs="Arial"/>
          <w:i/>
          <w:sz w:val="24"/>
          <w:szCs w:val="24"/>
          <w:lang w:val="en-US"/>
        </w:rPr>
        <w:t>Telcordia</w:t>
      </w:r>
      <w:r>
        <w:rPr>
          <w:rFonts w:ascii="Arial" w:hAnsi="Arial" w:cs="Arial"/>
          <w:i/>
          <w:sz w:val="24"/>
          <w:szCs w:val="24"/>
          <w:lang w:val="en-US"/>
        </w:rPr>
        <w:t xml:space="preserve"> and </w:t>
      </w:r>
      <w:r w:rsidRPr="00E415F3">
        <w:rPr>
          <w:rFonts w:ascii="Arial" w:hAnsi="Arial" w:cs="Arial"/>
          <w:sz w:val="24"/>
          <w:szCs w:val="24"/>
          <w:lang w:val="en-US"/>
        </w:rPr>
        <w:t xml:space="preserve">reiterated by counsel for the University with reference to the decision of Smalberger ADP in </w:t>
      </w:r>
      <w:r w:rsidRPr="001B464F">
        <w:rPr>
          <w:rFonts w:ascii="Arial" w:hAnsi="Arial" w:cs="Arial"/>
          <w:i/>
          <w:sz w:val="24"/>
          <w:szCs w:val="24"/>
          <w:lang w:val="en-US"/>
        </w:rPr>
        <w:t>Total Support Management v Diversified Health Systems</w:t>
      </w:r>
      <w:r w:rsidRPr="00E415F3">
        <w:rPr>
          <w:rFonts w:ascii="Arial" w:hAnsi="Arial" w:cs="Arial"/>
          <w:sz w:val="24"/>
          <w:szCs w:val="24"/>
          <w:lang w:val="en-US"/>
        </w:rPr>
        <w:t xml:space="preserve"> (SA) 2002 (4) SA 661 at paragraph 25</w:t>
      </w:r>
      <w:r>
        <w:rPr>
          <w:rFonts w:ascii="Arial" w:hAnsi="Arial" w:cs="Arial"/>
          <w:sz w:val="24"/>
          <w:szCs w:val="24"/>
          <w:lang w:val="en-US"/>
        </w:rPr>
        <w:t xml:space="preserve">, the </w:t>
      </w:r>
      <w:r w:rsidR="00B40614">
        <w:rPr>
          <w:rFonts w:ascii="Arial" w:hAnsi="Arial" w:cs="Arial"/>
          <w:sz w:val="24"/>
          <w:szCs w:val="24"/>
          <w:lang w:val="en-US"/>
        </w:rPr>
        <w:t xml:space="preserve">hallmark of and </w:t>
      </w:r>
      <w:r>
        <w:rPr>
          <w:rFonts w:ascii="Arial" w:hAnsi="Arial" w:cs="Arial"/>
          <w:sz w:val="24"/>
          <w:szCs w:val="24"/>
          <w:lang w:val="en-US"/>
        </w:rPr>
        <w:t>distinguishing features of</w:t>
      </w:r>
      <w:r w:rsidRPr="00E415F3">
        <w:rPr>
          <w:rFonts w:ascii="Arial" w:hAnsi="Arial" w:cs="Arial"/>
          <w:sz w:val="24"/>
          <w:szCs w:val="24"/>
          <w:lang w:val="en-US"/>
        </w:rPr>
        <w:t xml:space="preserve"> </w:t>
      </w:r>
      <w:r>
        <w:rPr>
          <w:rFonts w:ascii="Arial" w:hAnsi="Arial" w:cs="Arial"/>
          <w:sz w:val="24"/>
          <w:szCs w:val="24"/>
          <w:lang w:val="en-US"/>
        </w:rPr>
        <w:t xml:space="preserve">an </w:t>
      </w:r>
      <w:r w:rsidRPr="00E415F3">
        <w:rPr>
          <w:rFonts w:ascii="Arial" w:hAnsi="Arial" w:cs="Arial"/>
          <w:sz w:val="24"/>
          <w:szCs w:val="24"/>
          <w:lang w:val="en-US"/>
        </w:rPr>
        <w:t xml:space="preserve">arbitration from </w:t>
      </w:r>
      <w:r>
        <w:rPr>
          <w:rFonts w:ascii="Arial" w:hAnsi="Arial" w:cs="Arial"/>
          <w:sz w:val="24"/>
          <w:szCs w:val="24"/>
          <w:lang w:val="en-US"/>
        </w:rPr>
        <w:t xml:space="preserve">that of </w:t>
      </w:r>
      <w:r w:rsidRPr="00E415F3">
        <w:rPr>
          <w:rFonts w:ascii="Arial" w:hAnsi="Arial" w:cs="Arial"/>
          <w:sz w:val="24"/>
          <w:szCs w:val="24"/>
          <w:lang w:val="en-US"/>
        </w:rPr>
        <w:t>administrative action</w:t>
      </w:r>
      <w:r>
        <w:rPr>
          <w:rFonts w:ascii="Arial" w:hAnsi="Arial" w:cs="Arial"/>
          <w:sz w:val="24"/>
          <w:szCs w:val="24"/>
          <w:lang w:val="en-US"/>
        </w:rPr>
        <w:t xml:space="preserve"> was stated as follows;</w:t>
      </w:r>
      <w:r w:rsidRPr="00E415F3">
        <w:rPr>
          <w:rFonts w:ascii="Arial" w:hAnsi="Arial" w:cs="Arial"/>
          <w:sz w:val="24"/>
          <w:szCs w:val="24"/>
          <w:lang w:val="en-US"/>
        </w:rPr>
        <w:t xml:space="preserve"> </w:t>
      </w:r>
    </w:p>
    <w:p w14:paraId="6B4E71DE" w14:textId="77777777" w:rsidR="00D92B9B" w:rsidRPr="0020091D" w:rsidRDefault="00D92B9B" w:rsidP="00D92B9B">
      <w:pPr>
        <w:spacing w:line="360" w:lineRule="auto"/>
        <w:jc w:val="both"/>
        <w:rPr>
          <w:rFonts w:ascii="Arial" w:hAnsi="Arial" w:cs="Arial"/>
          <w:lang w:val="en-US"/>
        </w:rPr>
      </w:pPr>
      <w:r w:rsidRPr="0020091D">
        <w:rPr>
          <w:rFonts w:ascii="Arial" w:hAnsi="Arial" w:cs="Arial"/>
          <w:lang w:val="en-US"/>
        </w:rPr>
        <w:t>‘[24]</w:t>
      </w:r>
      <w:r w:rsidRPr="0020091D">
        <w:rPr>
          <w:rFonts w:ascii="Arial" w:hAnsi="Arial" w:cs="Arial"/>
          <w:lang w:val="en-US"/>
        </w:rPr>
        <w:tab/>
        <w:t xml:space="preserve">Arbitration does not fall within the purview of ‘administrative action’. It arises through the exercise of private rather than public powers. This follows from arbitration’s distinctive attributes, </w:t>
      </w:r>
      <w:r w:rsidRPr="0020091D">
        <w:rPr>
          <w:rFonts w:ascii="Arial" w:hAnsi="Arial" w:cs="Arial"/>
          <w:lang w:val="en-US"/>
        </w:rPr>
        <w:lastRenderedPageBreak/>
        <w:t>with particular emphasis on the following. First, arbitration proceeds from an agreement between parties who consent to a process by which a decision is taken by the arbitrator that is binding on the parties. Second, the arbitration agreement provides for a process by which the substantive rights of the parties to the arbitration are determined. Third, the arbitrator is chosen, either by the parties, or by a method to which they have consented. Fourth, arbitration is a process by which the rights of the parties are determined in an impartial manner in respect of a dispute between parties which is formulated at the time that the arbitrator is appointed. See Mustill and Boyd Commercial Arbitration 2</w:t>
      </w:r>
      <w:r w:rsidRPr="0020091D">
        <w:rPr>
          <w:rFonts w:ascii="Arial" w:hAnsi="Arial" w:cs="Arial"/>
          <w:vertAlign w:val="superscript"/>
          <w:lang w:val="en-US"/>
        </w:rPr>
        <w:t xml:space="preserve">nd </w:t>
      </w:r>
      <w:r w:rsidRPr="0020091D">
        <w:rPr>
          <w:rFonts w:ascii="Arial" w:hAnsi="Arial" w:cs="Arial"/>
          <w:lang w:val="en-US"/>
        </w:rPr>
        <w:t>ed (1989) at 41.</w:t>
      </w:r>
    </w:p>
    <w:p w14:paraId="3B732FFC" w14:textId="0EF0BDA2" w:rsidR="00D92B9B" w:rsidRPr="0020091D" w:rsidRDefault="00D92B9B" w:rsidP="00D92B9B">
      <w:pPr>
        <w:spacing w:line="360" w:lineRule="auto"/>
        <w:jc w:val="both"/>
        <w:rPr>
          <w:rFonts w:ascii="Arial" w:hAnsi="Arial" w:cs="Arial"/>
          <w:lang w:val="en-US"/>
        </w:rPr>
      </w:pPr>
      <w:r w:rsidRPr="0020091D">
        <w:rPr>
          <w:rFonts w:ascii="Arial" w:hAnsi="Arial" w:cs="Arial"/>
          <w:lang w:val="en-US"/>
        </w:rPr>
        <w:t>[25]</w:t>
      </w:r>
      <w:r w:rsidRPr="0020091D">
        <w:rPr>
          <w:rFonts w:ascii="Arial" w:hAnsi="Arial" w:cs="Arial"/>
          <w:lang w:val="en-US"/>
        </w:rPr>
        <w:tab/>
        <w:t xml:space="preserve">The hallmark of arbitration is that it is </w:t>
      </w:r>
      <w:r w:rsidRPr="00F01656">
        <w:rPr>
          <w:rFonts w:ascii="Arial" w:hAnsi="Arial" w:cs="Arial"/>
          <w:u w:val="single"/>
          <w:lang w:val="en-US"/>
        </w:rPr>
        <w:t>an adjudication, flowing from the consent of the parties to the arbitration agreement, who define the powers of adjudication</w:t>
      </w:r>
      <w:r w:rsidRPr="0020091D">
        <w:rPr>
          <w:rFonts w:ascii="Arial" w:hAnsi="Arial" w:cs="Arial"/>
          <w:lang w:val="en-US"/>
        </w:rPr>
        <w:t xml:space="preserve">, and are equally free to modify or withdraw that power at any time by way of further agreement. This is reflected in s 3(1) of the Act. As arbitration is a form of private adjudication the function of an arbitrator is not administrative but judicial in nature. This accords with the conclusion reached by Mpati J in </w:t>
      </w:r>
      <w:r w:rsidRPr="00A55BF6">
        <w:rPr>
          <w:rFonts w:ascii="Arial" w:hAnsi="Arial" w:cs="Arial"/>
          <w:lang w:val="en-US"/>
        </w:rPr>
        <w:t>Patcor Quarries CC v Issroff and Others</w:t>
      </w:r>
      <w:r w:rsidRPr="0020091D">
        <w:rPr>
          <w:rFonts w:ascii="Arial" w:hAnsi="Arial" w:cs="Arial"/>
          <w:lang w:val="en-US"/>
        </w:rPr>
        <w:t xml:space="preserve"> 1998 (4) SA 1069 (SE) at 1082G. Decisions made in the exercise of judicial functions do not amount to administration action (cf </w:t>
      </w:r>
      <w:r w:rsidRPr="00A55BF6">
        <w:rPr>
          <w:rFonts w:ascii="Arial" w:hAnsi="Arial" w:cs="Arial"/>
          <w:lang w:val="en-US"/>
        </w:rPr>
        <w:t>Nel v Le Roux NO and Others</w:t>
      </w:r>
      <w:r w:rsidRPr="0020091D">
        <w:rPr>
          <w:rFonts w:ascii="Arial" w:hAnsi="Arial" w:cs="Arial"/>
          <w:lang w:val="en-US"/>
        </w:rPr>
        <w:t xml:space="preserve"> 1996 (3) SA 562 (CC) at 576C (para [24]), and compare also the exclusionary provision to be found in (b) (ee) of the definition of ‘administration action’ in s 1 of the Promotion of Administrative Justice Act). It follows, in my view, that a consensual arbitration is not a species of administrative action and s 33(1) of the Constitution has no application to a matter such as the present.’</w:t>
      </w:r>
      <w:r w:rsidR="00F01656">
        <w:rPr>
          <w:rFonts w:ascii="Arial" w:hAnsi="Arial" w:cs="Arial"/>
          <w:lang w:val="en-US"/>
        </w:rPr>
        <w:t xml:space="preserve"> (my emphasis)</w:t>
      </w:r>
    </w:p>
    <w:p w14:paraId="4D04A466" w14:textId="77777777" w:rsidR="00D92B9B" w:rsidRPr="0020091D" w:rsidRDefault="00D92B9B" w:rsidP="00D92B9B">
      <w:pPr>
        <w:spacing w:line="360" w:lineRule="auto"/>
        <w:jc w:val="both"/>
        <w:rPr>
          <w:rFonts w:ascii="Arial" w:hAnsi="Arial" w:cs="Arial"/>
          <w:lang w:val="en-US"/>
        </w:rPr>
      </w:pPr>
    </w:p>
    <w:p w14:paraId="299633C1" w14:textId="242BAF77" w:rsidR="006F5DB0" w:rsidRDefault="001447D1" w:rsidP="00D900B8">
      <w:pPr>
        <w:spacing w:line="360" w:lineRule="auto"/>
        <w:jc w:val="both"/>
        <w:rPr>
          <w:rFonts w:ascii="Arial" w:hAnsi="Arial" w:cs="Arial"/>
          <w:sz w:val="24"/>
          <w:szCs w:val="24"/>
          <w:lang w:val="en-US"/>
        </w:rPr>
      </w:pPr>
      <w:r>
        <w:rPr>
          <w:rFonts w:ascii="Arial" w:hAnsi="Arial" w:cs="Arial"/>
          <w:sz w:val="24"/>
          <w:szCs w:val="24"/>
          <w:lang w:val="en-US"/>
        </w:rPr>
        <w:t>[</w:t>
      </w:r>
      <w:r w:rsidR="004F71A9">
        <w:rPr>
          <w:rFonts w:ascii="Arial" w:hAnsi="Arial" w:cs="Arial"/>
          <w:sz w:val="24"/>
          <w:szCs w:val="24"/>
          <w:lang w:val="en-US"/>
        </w:rPr>
        <w:t>1</w:t>
      </w:r>
      <w:r w:rsidR="00802820">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235DB0">
        <w:rPr>
          <w:rFonts w:ascii="Arial" w:hAnsi="Arial" w:cs="Arial"/>
          <w:sz w:val="24"/>
          <w:szCs w:val="24"/>
          <w:lang w:val="en-US"/>
        </w:rPr>
        <w:t>The applicant litera</w:t>
      </w:r>
      <w:r w:rsidR="00C42065">
        <w:rPr>
          <w:rFonts w:ascii="Arial" w:hAnsi="Arial" w:cs="Arial"/>
          <w:sz w:val="24"/>
          <w:szCs w:val="24"/>
          <w:lang w:val="en-US"/>
        </w:rPr>
        <w:t>l</w:t>
      </w:r>
      <w:r w:rsidR="00235DB0">
        <w:rPr>
          <w:rFonts w:ascii="Arial" w:hAnsi="Arial" w:cs="Arial"/>
          <w:sz w:val="24"/>
          <w:szCs w:val="24"/>
          <w:lang w:val="en-US"/>
        </w:rPr>
        <w:t xml:space="preserve">ly sought to reargue the legal issues already dealt with in the arbitration proceedings and affirmed in the review </w:t>
      </w:r>
      <w:r w:rsidR="00F01656">
        <w:rPr>
          <w:rFonts w:ascii="Arial" w:hAnsi="Arial" w:cs="Arial"/>
          <w:sz w:val="24"/>
          <w:szCs w:val="24"/>
          <w:lang w:val="en-US"/>
        </w:rPr>
        <w:t>judgment</w:t>
      </w:r>
      <w:r w:rsidR="00235DB0">
        <w:rPr>
          <w:rFonts w:ascii="Arial" w:hAnsi="Arial" w:cs="Arial"/>
          <w:sz w:val="24"/>
          <w:szCs w:val="24"/>
          <w:lang w:val="en-US"/>
        </w:rPr>
        <w:t xml:space="preserve">. </w:t>
      </w:r>
      <w:r w:rsidR="00057055">
        <w:rPr>
          <w:rFonts w:ascii="Arial" w:hAnsi="Arial" w:cs="Arial"/>
          <w:sz w:val="24"/>
          <w:szCs w:val="24"/>
          <w:lang w:val="en-US"/>
        </w:rPr>
        <w:t>Moreover</w:t>
      </w:r>
      <w:r w:rsidR="00C42065">
        <w:rPr>
          <w:rFonts w:ascii="Arial" w:hAnsi="Arial" w:cs="Arial"/>
          <w:sz w:val="24"/>
          <w:szCs w:val="24"/>
          <w:lang w:val="en-US"/>
        </w:rPr>
        <w:t>,</w:t>
      </w:r>
      <w:r w:rsidR="00057055">
        <w:rPr>
          <w:rFonts w:ascii="Arial" w:hAnsi="Arial" w:cs="Arial"/>
          <w:sz w:val="24"/>
          <w:szCs w:val="24"/>
          <w:lang w:val="en-US"/>
        </w:rPr>
        <w:t xml:space="preserve"> the applicant</w:t>
      </w:r>
      <w:r w:rsidR="00C42065">
        <w:rPr>
          <w:rFonts w:ascii="Arial" w:hAnsi="Arial" w:cs="Arial"/>
          <w:sz w:val="24"/>
          <w:szCs w:val="24"/>
          <w:lang w:val="en-US"/>
        </w:rPr>
        <w:t xml:space="preserve"> </w:t>
      </w:r>
      <w:r w:rsidR="00DA20C3" w:rsidRPr="00E415F3">
        <w:rPr>
          <w:rFonts w:ascii="Arial" w:hAnsi="Arial" w:cs="Arial"/>
          <w:sz w:val="24"/>
          <w:szCs w:val="24"/>
          <w:lang w:val="en-US"/>
        </w:rPr>
        <w:t xml:space="preserve">raised </w:t>
      </w:r>
      <w:r w:rsidR="00F102F3">
        <w:rPr>
          <w:rFonts w:ascii="Arial" w:hAnsi="Arial" w:cs="Arial"/>
          <w:sz w:val="24"/>
          <w:szCs w:val="24"/>
          <w:lang w:val="en-US"/>
        </w:rPr>
        <w:t xml:space="preserve">three </w:t>
      </w:r>
      <w:r w:rsidR="00DA20C3" w:rsidRPr="00E415F3">
        <w:rPr>
          <w:rFonts w:ascii="Arial" w:hAnsi="Arial" w:cs="Arial"/>
          <w:sz w:val="24"/>
          <w:szCs w:val="24"/>
          <w:lang w:val="en-US"/>
        </w:rPr>
        <w:t>entirely new</w:t>
      </w:r>
      <w:r w:rsidR="00F102F3">
        <w:rPr>
          <w:rFonts w:ascii="Arial" w:hAnsi="Arial" w:cs="Arial"/>
          <w:sz w:val="24"/>
          <w:szCs w:val="24"/>
          <w:lang w:val="en-US"/>
        </w:rPr>
        <w:t xml:space="preserve"> considerations</w:t>
      </w:r>
      <w:r w:rsidR="00235DB0">
        <w:rPr>
          <w:rFonts w:ascii="Arial" w:hAnsi="Arial" w:cs="Arial"/>
          <w:sz w:val="24"/>
          <w:szCs w:val="24"/>
          <w:lang w:val="en-US"/>
        </w:rPr>
        <w:t xml:space="preserve"> for </w:t>
      </w:r>
      <w:r w:rsidR="00DA20C3" w:rsidRPr="00E415F3">
        <w:rPr>
          <w:rFonts w:ascii="Arial" w:hAnsi="Arial" w:cs="Arial"/>
          <w:sz w:val="24"/>
          <w:szCs w:val="24"/>
          <w:lang w:val="en-US"/>
        </w:rPr>
        <w:t>the challenges</w:t>
      </w:r>
      <w:r>
        <w:rPr>
          <w:rFonts w:ascii="Arial" w:hAnsi="Arial" w:cs="Arial"/>
          <w:sz w:val="24"/>
          <w:szCs w:val="24"/>
          <w:lang w:val="en-US"/>
        </w:rPr>
        <w:t>. I</w:t>
      </w:r>
      <w:r w:rsidR="00DA20C3" w:rsidRPr="00E415F3">
        <w:rPr>
          <w:rFonts w:ascii="Arial" w:hAnsi="Arial" w:cs="Arial"/>
          <w:sz w:val="24"/>
          <w:szCs w:val="24"/>
          <w:lang w:val="en-US"/>
        </w:rPr>
        <w:t xml:space="preserve">n the </w:t>
      </w:r>
      <w:r w:rsidR="00057055">
        <w:rPr>
          <w:rFonts w:ascii="Arial" w:hAnsi="Arial" w:cs="Arial"/>
          <w:sz w:val="24"/>
          <w:szCs w:val="24"/>
          <w:lang w:val="en-US"/>
        </w:rPr>
        <w:t>N</w:t>
      </w:r>
      <w:r w:rsidR="00DA20C3" w:rsidRPr="00E415F3">
        <w:rPr>
          <w:rFonts w:ascii="Arial" w:hAnsi="Arial" w:cs="Arial"/>
          <w:sz w:val="24"/>
          <w:szCs w:val="24"/>
          <w:lang w:val="en-US"/>
        </w:rPr>
        <w:t xml:space="preserve">ote on </w:t>
      </w:r>
      <w:r w:rsidR="008D5E3D">
        <w:rPr>
          <w:rFonts w:ascii="Arial" w:hAnsi="Arial" w:cs="Arial"/>
          <w:sz w:val="24"/>
          <w:szCs w:val="24"/>
          <w:lang w:val="en-US"/>
        </w:rPr>
        <w:t>A</w:t>
      </w:r>
      <w:r w:rsidR="00DA20C3" w:rsidRPr="00E415F3">
        <w:rPr>
          <w:rFonts w:ascii="Arial" w:hAnsi="Arial" w:cs="Arial"/>
          <w:sz w:val="24"/>
          <w:szCs w:val="24"/>
          <w:lang w:val="en-US"/>
        </w:rPr>
        <w:t>rgument</w:t>
      </w:r>
      <w:r w:rsidR="00057055">
        <w:rPr>
          <w:rFonts w:ascii="Arial" w:hAnsi="Arial" w:cs="Arial"/>
          <w:sz w:val="24"/>
          <w:szCs w:val="24"/>
          <w:lang w:val="en-US"/>
        </w:rPr>
        <w:t xml:space="preserve"> in the review proceedings</w:t>
      </w:r>
      <w:r w:rsidR="00F102F3">
        <w:rPr>
          <w:rFonts w:ascii="Arial" w:hAnsi="Arial" w:cs="Arial"/>
          <w:sz w:val="24"/>
          <w:szCs w:val="24"/>
          <w:lang w:val="en-US"/>
        </w:rPr>
        <w:t xml:space="preserve"> that was</w:t>
      </w:r>
      <w:r w:rsidR="00057055">
        <w:rPr>
          <w:rFonts w:ascii="Arial" w:hAnsi="Arial" w:cs="Arial"/>
          <w:sz w:val="24"/>
          <w:szCs w:val="24"/>
          <w:lang w:val="en-US"/>
        </w:rPr>
        <w:t xml:space="preserve"> referred to and dealt</w:t>
      </w:r>
      <w:r w:rsidR="00DA20C3" w:rsidRPr="00E415F3">
        <w:rPr>
          <w:rFonts w:ascii="Arial" w:hAnsi="Arial" w:cs="Arial"/>
          <w:sz w:val="24"/>
          <w:szCs w:val="24"/>
          <w:lang w:val="en-US"/>
        </w:rPr>
        <w:t xml:space="preserve"> with in the judgment</w:t>
      </w:r>
      <w:r w:rsidR="00057055">
        <w:rPr>
          <w:rFonts w:ascii="Arial" w:hAnsi="Arial" w:cs="Arial"/>
          <w:sz w:val="24"/>
          <w:szCs w:val="24"/>
          <w:lang w:val="en-US"/>
        </w:rPr>
        <w:t>,</w:t>
      </w:r>
      <w:r w:rsidR="00DA20C3" w:rsidRPr="00E415F3">
        <w:rPr>
          <w:rFonts w:ascii="Arial" w:hAnsi="Arial" w:cs="Arial"/>
          <w:sz w:val="24"/>
          <w:szCs w:val="24"/>
          <w:lang w:val="en-US"/>
        </w:rPr>
        <w:t xml:space="preserve"> coun</w:t>
      </w:r>
      <w:r>
        <w:rPr>
          <w:rFonts w:ascii="Arial" w:hAnsi="Arial" w:cs="Arial"/>
          <w:sz w:val="24"/>
          <w:szCs w:val="24"/>
          <w:lang w:val="en-US"/>
        </w:rPr>
        <w:t>sel</w:t>
      </w:r>
      <w:r w:rsidR="00DA20C3" w:rsidRPr="00E415F3">
        <w:rPr>
          <w:rFonts w:ascii="Arial" w:hAnsi="Arial" w:cs="Arial"/>
          <w:sz w:val="24"/>
          <w:szCs w:val="24"/>
          <w:lang w:val="en-US"/>
        </w:rPr>
        <w:t xml:space="preserve"> for the applicant indicated that </w:t>
      </w:r>
      <w:r>
        <w:rPr>
          <w:rFonts w:ascii="Arial" w:hAnsi="Arial" w:cs="Arial"/>
          <w:sz w:val="24"/>
          <w:szCs w:val="24"/>
          <w:lang w:val="en-US"/>
        </w:rPr>
        <w:t xml:space="preserve">a </w:t>
      </w:r>
      <w:r w:rsidR="00DA20C3" w:rsidRPr="00E415F3">
        <w:rPr>
          <w:rFonts w:ascii="Arial" w:hAnsi="Arial" w:cs="Arial"/>
          <w:sz w:val="24"/>
          <w:szCs w:val="24"/>
          <w:lang w:val="en-US"/>
        </w:rPr>
        <w:t>claim for damage</w:t>
      </w:r>
      <w:r>
        <w:rPr>
          <w:rFonts w:ascii="Arial" w:hAnsi="Arial" w:cs="Arial"/>
          <w:sz w:val="24"/>
          <w:szCs w:val="24"/>
          <w:lang w:val="en-US"/>
        </w:rPr>
        <w:t xml:space="preserve">s by </w:t>
      </w:r>
      <w:r w:rsidR="00DA20C3" w:rsidRPr="00E415F3">
        <w:rPr>
          <w:rFonts w:ascii="Arial" w:hAnsi="Arial" w:cs="Arial"/>
          <w:sz w:val="24"/>
          <w:szCs w:val="24"/>
          <w:lang w:val="en-US"/>
        </w:rPr>
        <w:t>an employe</w:t>
      </w:r>
      <w:r>
        <w:rPr>
          <w:rFonts w:ascii="Arial" w:hAnsi="Arial" w:cs="Arial"/>
          <w:sz w:val="24"/>
          <w:szCs w:val="24"/>
          <w:lang w:val="en-US"/>
        </w:rPr>
        <w:t xml:space="preserve">r </w:t>
      </w:r>
      <w:r w:rsidR="00DA20C3" w:rsidRPr="00E415F3">
        <w:rPr>
          <w:rFonts w:ascii="Arial" w:hAnsi="Arial" w:cs="Arial"/>
          <w:sz w:val="24"/>
          <w:szCs w:val="24"/>
          <w:lang w:val="en-US"/>
        </w:rPr>
        <w:t xml:space="preserve">against an employee for </w:t>
      </w:r>
      <w:r w:rsidR="004711D9">
        <w:rPr>
          <w:rFonts w:ascii="Arial" w:hAnsi="Arial" w:cs="Arial"/>
          <w:sz w:val="24"/>
          <w:szCs w:val="24"/>
          <w:lang w:val="en-US"/>
        </w:rPr>
        <w:t xml:space="preserve">a </w:t>
      </w:r>
      <w:r w:rsidR="00DA20C3" w:rsidRPr="00E415F3">
        <w:rPr>
          <w:rFonts w:ascii="Arial" w:hAnsi="Arial" w:cs="Arial"/>
          <w:sz w:val="24"/>
          <w:szCs w:val="24"/>
          <w:lang w:val="en-US"/>
        </w:rPr>
        <w:t xml:space="preserve">breach of contract was an exceedingly </w:t>
      </w:r>
      <w:r>
        <w:rPr>
          <w:rFonts w:ascii="Arial" w:hAnsi="Arial" w:cs="Arial"/>
          <w:sz w:val="24"/>
          <w:szCs w:val="24"/>
          <w:lang w:val="en-US"/>
        </w:rPr>
        <w:t xml:space="preserve">rare </w:t>
      </w:r>
      <w:r w:rsidR="00DA20C3" w:rsidRPr="00E415F3">
        <w:rPr>
          <w:rFonts w:ascii="Arial" w:hAnsi="Arial" w:cs="Arial"/>
          <w:sz w:val="24"/>
          <w:szCs w:val="24"/>
          <w:lang w:val="en-US"/>
        </w:rPr>
        <w:t>occurrence</w:t>
      </w:r>
      <w:r w:rsidR="00057055">
        <w:rPr>
          <w:rFonts w:ascii="Arial" w:hAnsi="Arial" w:cs="Arial"/>
          <w:sz w:val="24"/>
          <w:szCs w:val="24"/>
          <w:lang w:val="en-US"/>
        </w:rPr>
        <w:t>.</w:t>
      </w:r>
      <w:r>
        <w:rPr>
          <w:rFonts w:ascii="Arial" w:hAnsi="Arial" w:cs="Arial"/>
          <w:sz w:val="24"/>
          <w:szCs w:val="24"/>
          <w:lang w:val="en-US"/>
        </w:rPr>
        <w:t xml:space="preserve"> I</w:t>
      </w:r>
      <w:r w:rsidR="00DA20C3" w:rsidRPr="00E415F3">
        <w:rPr>
          <w:rFonts w:ascii="Arial" w:hAnsi="Arial" w:cs="Arial"/>
          <w:sz w:val="24"/>
          <w:szCs w:val="24"/>
          <w:lang w:val="en-US"/>
        </w:rPr>
        <w:t>nitially</w:t>
      </w:r>
      <w:r w:rsidR="00D92B9B">
        <w:rPr>
          <w:rFonts w:ascii="Arial" w:hAnsi="Arial" w:cs="Arial"/>
          <w:sz w:val="24"/>
          <w:szCs w:val="24"/>
          <w:lang w:val="en-US"/>
        </w:rPr>
        <w:t>, they</w:t>
      </w:r>
      <w:r w:rsidR="00057055">
        <w:rPr>
          <w:rFonts w:ascii="Arial" w:hAnsi="Arial" w:cs="Arial"/>
          <w:sz w:val="24"/>
          <w:szCs w:val="24"/>
          <w:lang w:val="en-US"/>
        </w:rPr>
        <w:t xml:space="preserve"> contended </w:t>
      </w:r>
      <w:r w:rsidR="00DA20C3" w:rsidRPr="00E415F3">
        <w:rPr>
          <w:rFonts w:ascii="Arial" w:hAnsi="Arial" w:cs="Arial"/>
          <w:sz w:val="24"/>
          <w:szCs w:val="24"/>
          <w:lang w:val="en-US"/>
        </w:rPr>
        <w:t>that there was</w:t>
      </w:r>
      <w:r w:rsidR="00F102F3">
        <w:rPr>
          <w:rFonts w:ascii="Arial" w:hAnsi="Arial" w:cs="Arial"/>
          <w:sz w:val="24"/>
          <w:szCs w:val="24"/>
          <w:lang w:val="en-US"/>
        </w:rPr>
        <w:t xml:space="preserve"> in fact </w:t>
      </w:r>
      <w:r w:rsidR="00DA20C3" w:rsidRPr="00E415F3">
        <w:rPr>
          <w:rFonts w:ascii="Arial" w:hAnsi="Arial" w:cs="Arial"/>
          <w:sz w:val="24"/>
          <w:szCs w:val="24"/>
          <w:lang w:val="en-US"/>
        </w:rPr>
        <w:t>no authority for such</w:t>
      </w:r>
      <w:r>
        <w:rPr>
          <w:rFonts w:ascii="Arial" w:hAnsi="Arial" w:cs="Arial"/>
          <w:sz w:val="24"/>
          <w:szCs w:val="24"/>
          <w:lang w:val="en-US"/>
        </w:rPr>
        <w:t xml:space="preserve"> a claim </w:t>
      </w:r>
      <w:r w:rsidR="00DA20C3" w:rsidRPr="00E415F3">
        <w:rPr>
          <w:rFonts w:ascii="Arial" w:hAnsi="Arial" w:cs="Arial"/>
          <w:sz w:val="24"/>
          <w:szCs w:val="24"/>
          <w:lang w:val="en-US"/>
        </w:rPr>
        <w:t>but the</w:t>
      </w:r>
      <w:r>
        <w:rPr>
          <w:rFonts w:ascii="Arial" w:hAnsi="Arial" w:cs="Arial"/>
          <w:sz w:val="24"/>
          <w:szCs w:val="24"/>
          <w:lang w:val="en-US"/>
        </w:rPr>
        <w:t>n</w:t>
      </w:r>
      <w:r w:rsidR="00DA20C3" w:rsidRPr="00E415F3">
        <w:rPr>
          <w:rFonts w:ascii="Arial" w:hAnsi="Arial" w:cs="Arial"/>
          <w:sz w:val="24"/>
          <w:szCs w:val="24"/>
          <w:lang w:val="en-US"/>
        </w:rPr>
        <w:t xml:space="preserve"> retracted</w:t>
      </w:r>
      <w:r w:rsidR="00057055">
        <w:rPr>
          <w:rFonts w:ascii="Arial" w:hAnsi="Arial" w:cs="Arial"/>
          <w:sz w:val="24"/>
          <w:szCs w:val="24"/>
          <w:lang w:val="en-US"/>
        </w:rPr>
        <w:t xml:space="preserve"> </w:t>
      </w:r>
      <w:r w:rsidR="00DA20C3" w:rsidRPr="00E415F3">
        <w:rPr>
          <w:rFonts w:ascii="Arial" w:hAnsi="Arial" w:cs="Arial"/>
          <w:sz w:val="24"/>
          <w:szCs w:val="24"/>
          <w:lang w:val="en-US"/>
        </w:rPr>
        <w:t xml:space="preserve">and explained that </w:t>
      </w:r>
      <w:r w:rsidR="00F102F3">
        <w:rPr>
          <w:rFonts w:ascii="Arial" w:hAnsi="Arial" w:cs="Arial"/>
          <w:sz w:val="24"/>
          <w:szCs w:val="24"/>
          <w:lang w:val="en-US"/>
        </w:rPr>
        <w:t xml:space="preserve">the </w:t>
      </w:r>
      <w:r w:rsidR="00D92B9B">
        <w:rPr>
          <w:rFonts w:ascii="Arial" w:hAnsi="Arial" w:cs="Arial"/>
          <w:sz w:val="24"/>
          <w:szCs w:val="24"/>
          <w:lang w:val="en-US"/>
        </w:rPr>
        <w:t xml:space="preserve">case law on the issue </w:t>
      </w:r>
      <w:r w:rsidR="00DA20C3" w:rsidRPr="00E415F3">
        <w:rPr>
          <w:rFonts w:ascii="Arial" w:hAnsi="Arial" w:cs="Arial"/>
          <w:sz w:val="24"/>
          <w:szCs w:val="24"/>
          <w:lang w:val="en-US"/>
        </w:rPr>
        <w:t xml:space="preserve">was no more than </w:t>
      </w:r>
      <w:r>
        <w:rPr>
          <w:rFonts w:ascii="Arial" w:hAnsi="Arial" w:cs="Arial"/>
          <w:sz w:val="24"/>
          <w:szCs w:val="24"/>
          <w:lang w:val="en-US"/>
        </w:rPr>
        <w:t>sparse. I</w:t>
      </w:r>
      <w:r w:rsidR="00DA20C3" w:rsidRPr="00E415F3">
        <w:rPr>
          <w:rFonts w:ascii="Arial" w:hAnsi="Arial" w:cs="Arial"/>
          <w:sz w:val="24"/>
          <w:szCs w:val="24"/>
          <w:lang w:val="en-US"/>
        </w:rPr>
        <w:t xml:space="preserve">n the </w:t>
      </w:r>
      <w:r>
        <w:rPr>
          <w:rFonts w:ascii="Arial" w:hAnsi="Arial" w:cs="Arial"/>
          <w:sz w:val="24"/>
          <w:szCs w:val="24"/>
          <w:lang w:val="en-US"/>
        </w:rPr>
        <w:t xml:space="preserve">heads of </w:t>
      </w:r>
      <w:r w:rsidR="00DA20C3" w:rsidRPr="00E415F3">
        <w:rPr>
          <w:rFonts w:ascii="Arial" w:hAnsi="Arial" w:cs="Arial"/>
          <w:sz w:val="24"/>
          <w:szCs w:val="24"/>
          <w:lang w:val="en-US"/>
        </w:rPr>
        <w:t>argument</w:t>
      </w:r>
      <w:r w:rsidR="00F102F3">
        <w:rPr>
          <w:rFonts w:ascii="Arial" w:hAnsi="Arial" w:cs="Arial"/>
          <w:sz w:val="24"/>
          <w:szCs w:val="24"/>
          <w:lang w:val="en-US"/>
        </w:rPr>
        <w:t xml:space="preserve"> in this application </w:t>
      </w:r>
      <w:r>
        <w:rPr>
          <w:rFonts w:ascii="Arial" w:hAnsi="Arial" w:cs="Arial"/>
          <w:sz w:val="24"/>
          <w:szCs w:val="24"/>
          <w:lang w:val="en-US"/>
        </w:rPr>
        <w:t>and in argument</w:t>
      </w:r>
      <w:r w:rsidR="00057055">
        <w:rPr>
          <w:rFonts w:ascii="Arial" w:hAnsi="Arial" w:cs="Arial"/>
          <w:sz w:val="24"/>
          <w:szCs w:val="24"/>
          <w:lang w:val="en-US"/>
        </w:rPr>
        <w:t>,</w:t>
      </w:r>
      <w:r w:rsidR="00DA20C3" w:rsidRPr="00E415F3">
        <w:rPr>
          <w:rFonts w:ascii="Arial" w:hAnsi="Arial" w:cs="Arial"/>
          <w:sz w:val="24"/>
          <w:szCs w:val="24"/>
          <w:lang w:val="en-US"/>
        </w:rPr>
        <w:t xml:space="preserve"> coun</w:t>
      </w:r>
      <w:r>
        <w:rPr>
          <w:rFonts w:ascii="Arial" w:hAnsi="Arial" w:cs="Arial"/>
          <w:sz w:val="24"/>
          <w:szCs w:val="24"/>
          <w:lang w:val="en-US"/>
        </w:rPr>
        <w:t>sel</w:t>
      </w:r>
      <w:r w:rsidR="00DA20C3" w:rsidRPr="00E415F3">
        <w:rPr>
          <w:rFonts w:ascii="Arial" w:hAnsi="Arial" w:cs="Arial"/>
          <w:sz w:val="24"/>
          <w:szCs w:val="24"/>
          <w:lang w:val="en-US"/>
        </w:rPr>
        <w:t xml:space="preserve"> for the applicant</w:t>
      </w:r>
      <w:r>
        <w:rPr>
          <w:rFonts w:ascii="Arial" w:hAnsi="Arial" w:cs="Arial"/>
          <w:sz w:val="24"/>
          <w:szCs w:val="24"/>
          <w:lang w:val="en-US"/>
        </w:rPr>
        <w:t xml:space="preserve"> raised three </w:t>
      </w:r>
      <w:r w:rsidR="00DA20C3" w:rsidRPr="00E415F3">
        <w:rPr>
          <w:rFonts w:ascii="Arial" w:hAnsi="Arial" w:cs="Arial"/>
          <w:sz w:val="24"/>
          <w:szCs w:val="24"/>
          <w:lang w:val="en-US"/>
        </w:rPr>
        <w:t xml:space="preserve">new considerations in support for </w:t>
      </w:r>
      <w:r w:rsidR="00057055">
        <w:rPr>
          <w:rFonts w:ascii="Arial" w:hAnsi="Arial" w:cs="Arial"/>
          <w:sz w:val="24"/>
          <w:szCs w:val="24"/>
          <w:lang w:val="en-US"/>
        </w:rPr>
        <w:t>their</w:t>
      </w:r>
      <w:r w:rsidR="00DA20C3" w:rsidRPr="00E415F3">
        <w:rPr>
          <w:rFonts w:ascii="Arial" w:hAnsi="Arial" w:cs="Arial"/>
          <w:sz w:val="24"/>
          <w:szCs w:val="24"/>
          <w:lang w:val="en-US"/>
        </w:rPr>
        <w:t xml:space="preserve"> contention that </w:t>
      </w:r>
      <w:r>
        <w:rPr>
          <w:rFonts w:ascii="Arial" w:hAnsi="Arial" w:cs="Arial"/>
          <w:sz w:val="24"/>
          <w:szCs w:val="24"/>
          <w:lang w:val="en-US"/>
        </w:rPr>
        <w:t xml:space="preserve">the SCA </w:t>
      </w:r>
      <w:r w:rsidR="00DA20C3" w:rsidRPr="00E415F3">
        <w:rPr>
          <w:rFonts w:ascii="Arial" w:hAnsi="Arial" w:cs="Arial"/>
          <w:sz w:val="24"/>
          <w:szCs w:val="24"/>
          <w:lang w:val="en-US"/>
        </w:rPr>
        <w:t>or another court will find that the ordinary approach to a breach of</w:t>
      </w:r>
      <w:r w:rsidR="00057055">
        <w:rPr>
          <w:rFonts w:ascii="Arial" w:hAnsi="Arial" w:cs="Arial"/>
          <w:sz w:val="24"/>
          <w:szCs w:val="24"/>
          <w:lang w:val="en-US"/>
        </w:rPr>
        <w:t xml:space="preserve"> an employment</w:t>
      </w:r>
      <w:r w:rsidR="00DA20C3" w:rsidRPr="00E415F3">
        <w:rPr>
          <w:rFonts w:ascii="Arial" w:hAnsi="Arial" w:cs="Arial"/>
          <w:sz w:val="24"/>
          <w:szCs w:val="24"/>
          <w:lang w:val="en-US"/>
        </w:rPr>
        <w:t xml:space="preserve"> contract </w:t>
      </w:r>
      <w:r w:rsidR="00057055">
        <w:rPr>
          <w:rFonts w:ascii="Arial" w:hAnsi="Arial" w:cs="Arial"/>
          <w:sz w:val="24"/>
          <w:szCs w:val="24"/>
          <w:lang w:val="en-US"/>
        </w:rPr>
        <w:t>should</w:t>
      </w:r>
      <w:r w:rsidR="00F102F3">
        <w:rPr>
          <w:rFonts w:ascii="Arial" w:hAnsi="Arial" w:cs="Arial"/>
          <w:sz w:val="24"/>
          <w:szCs w:val="24"/>
          <w:lang w:val="en-US"/>
        </w:rPr>
        <w:t xml:space="preserve"> not simply</w:t>
      </w:r>
      <w:r w:rsidR="00DA20C3" w:rsidRPr="00E415F3">
        <w:rPr>
          <w:rFonts w:ascii="Arial" w:hAnsi="Arial" w:cs="Arial"/>
          <w:sz w:val="24"/>
          <w:szCs w:val="24"/>
          <w:lang w:val="en-US"/>
        </w:rPr>
        <w:t xml:space="preserve"> apply to such claims</w:t>
      </w:r>
      <w:r>
        <w:rPr>
          <w:rFonts w:ascii="Arial" w:hAnsi="Arial" w:cs="Arial"/>
          <w:sz w:val="24"/>
          <w:szCs w:val="24"/>
          <w:lang w:val="en-US"/>
        </w:rPr>
        <w:t>. T</w:t>
      </w:r>
      <w:r w:rsidR="00DA20C3" w:rsidRPr="00E415F3">
        <w:rPr>
          <w:rFonts w:ascii="Arial" w:hAnsi="Arial" w:cs="Arial"/>
          <w:sz w:val="24"/>
          <w:szCs w:val="24"/>
          <w:lang w:val="en-US"/>
        </w:rPr>
        <w:t>he</w:t>
      </w:r>
      <w:r w:rsidR="00057055">
        <w:rPr>
          <w:rFonts w:ascii="Arial" w:hAnsi="Arial" w:cs="Arial"/>
          <w:sz w:val="24"/>
          <w:szCs w:val="24"/>
          <w:lang w:val="en-US"/>
        </w:rPr>
        <w:t xml:space="preserve"> considerations </w:t>
      </w:r>
      <w:r w:rsidR="00DA20C3" w:rsidRPr="00E415F3">
        <w:rPr>
          <w:rFonts w:ascii="Arial" w:hAnsi="Arial" w:cs="Arial"/>
          <w:sz w:val="24"/>
          <w:szCs w:val="24"/>
          <w:lang w:val="en-US"/>
        </w:rPr>
        <w:t>were dealt with under the following sub</w:t>
      </w:r>
      <w:r>
        <w:rPr>
          <w:rFonts w:ascii="Arial" w:hAnsi="Arial" w:cs="Arial"/>
          <w:sz w:val="24"/>
          <w:szCs w:val="24"/>
          <w:lang w:val="en-US"/>
        </w:rPr>
        <w:t xml:space="preserve">headings (i) </w:t>
      </w:r>
      <w:r w:rsidR="00DA20C3" w:rsidRPr="00E415F3">
        <w:rPr>
          <w:rFonts w:ascii="Arial" w:hAnsi="Arial" w:cs="Arial"/>
          <w:sz w:val="24"/>
          <w:szCs w:val="24"/>
          <w:lang w:val="en-US"/>
        </w:rPr>
        <w:t xml:space="preserve">the approach of </w:t>
      </w:r>
      <w:r w:rsidR="00DA20C3" w:rsidRPr="00E415F3">
        <w:rPr>
          <w:rFonts w:ascii="Arial" w:hAnsi="Arial" w:cs="Arial"/>
          <w:sz w:val="24"/>
          <w:szCs w:val="24"/>
          <w:lang w:val="en-US"/>
        </w:rPr>
        <w:lastRenderedPageBreak/>
        <w:t xml:space="preserve">the Canadian courts to such claims </w:t>
      </w:r>
      <w:r>
        <w:rPr>
          <w:rFonts w:ascii="Arial" w:hAnsi="Arial" w:cs="Arial"/>
          <w:sz w:val="24"/>
          <w:szCs w:val="24"/>
          <w:lang w:val="en-US"/>
        </w:rPr>
        <w:t xml:space="preserve">(ii) </w:t>
      </w:r>
      <w:r w:rsidR="00DA20C3" w:rsidRPr="00E415F3">
        <w:rPr>
          <w:rFonts w:ascii="Arial" w:hAnsi="Arial" w:cs="Arial"/>
          <w:sz w:val="24"/>
          <w:szCs w:val="24"/>
          <w:lang w:val="en-US"/>
        </w:rPr>
        <w:t>the statutory provisions applicable to</w:t>
      </w:r>
      <w:r w:rsidR="00C07CB6" w:rsidRPr="00E415F3">
        <w:rPr>
          <w:rFonts w:ascii="Arial" w:hAnsi="Arial" w:cs="Arial"/>
          <w:sz w:val="24"/>
          <w:szCs w:val="24"/>
          <w:lang w:val="en-US"/>
        </w:rPr>
        <w:t xml:space="preserve"> employees of organs of </w:t>
      </w:r>
      <w:r>
        <w:rPr>
          <w:rFonts w:ascii="Arial" w:hAnsi="Arial" w:cs="Arial"/>
          <w:sz w:val="24"/>
          <w:szCs w:val="24"/>
          <w:lang w:val="en-US"/>
        </w:rPr>
        <w:t>state</w:t>
      </w:r>
      <w:r w:rsidR="00C07CB6" w:rsidRPr="00E415F3">
        <w:rPr>
          <w:rFonts w:ascii="Arial" w:hAnsi="Arial" w:cs="Arial"/>
          <w:sz w:val="24"/>
          <w:szCs w:val="24"/>
          <w:lang w:val="en-US"/>
        </w:rPr>
        <w:t xml:space="preserve"> and </w:t>
      </w:r>
      <w:r w:rsidR="00F102F3">
        <w:rPr>
          <w:rFonts w:ascii="Arial" w:hAnsi="Arial" w:cs="Arial"/>
          <w:sz w:val="24"/>
          <w:szCs w:val="24"/>
          <w:lang w:val="en-US"/>
        </w:rPr>
        <w:t>(iii)</w:t>
      </w:r>
      <w:r>
        <w:rPr>
          <w:rFonts w:ascii="Arial" w:hAnsi="Arial" w:cs="Arial"/>
          <w:sz w:val="24"/>
          <w:szCs w:val="24"/>
          <w:lang w:val="en-US"/>
        </w:rPr>
        <w:t>,</w:t>
      </w:r>
      <w:r w:rsidR="00C07CB6" w:rsidRPr="00E415F3">
        <w:rPr>
          <w:rFonts w:ascii="Arial" w:hAnsi="Arial" w:cs="Arial"/>
          <w:sz w:val="24"/>
          <w:szCs w:val="24"/>
          <w:lang w:val="en-US"/>
        </w:rPr>
        <w:t xml:space="preserve"> applicable public policy considerations</w:t>
      </w:r>
      <w:r>
        <w:rPr>
          <w:rFonts w:ascii="Arial" w:hAnsi="Arial" w:cs="Arial"/>
          <w:sz w:val="24"/>
          <w:szCs w:val="24"/>
          <w:lang w:val="en-US"/>
        </w:rPr>
        <w:t xml:space="preserve">. </w:t>
      </w:r>
      <w:r w:rsidR="00F610A1">
        <w:rPr>
          <w:rFonts w:ascii="Arial" w:hAnsi="Arial" w:cs="Arial"/>
          <w:sz w:val="24"/>
          <w:szCs w:val="24"/>
          <w:lang w:val="en-US"/>
        </w:rPr>
        <w:t>M</w:t>
      </w:r>
      <w:r w:rsidR="00C07CB6" w:rsidRPr="00E415F3">
        <w:rPr>
          <w:rFonts w:ascii="Arial" w:hAnsi="Arial" w:cs="Arial"/>
          <w:sz w:val="24"/>
          <w:szCs w:val="24"/>
          <w:lang w:val="en-US"/>
        </w:rPr>
        <w:t>indful that</w:t>
      </w:r>
      <w:r w:rsidR="00F610A1">
        <w:rPr>
          <w:rFonts w:ascii="Arial" w:hAnsi="Arial" w:cs="Arial"/>
          <w:sz w:val="24"/>
          <w:szCs w:val="24"/>
          <w:lang w:val="en-US"/>
        </w:rPr>
        <w:t xml:space="preserve"> none of these new considerations</w:t>
      </w:r>
      <w:r w:rsidR="00C07CB6" w:rsidRPr="00E415F3">
        <w:rPr>
          <w:rFonts w:ascii="Arial" w:hAnsi="Arial" w:cs="Arial"/>
          <w:sz w:val="24"/>
          <w:szCs w:val="24"/>
          <w:lang w:val="en-US"/>
        </w:rPr>
        <w:t xml:space="preserve"> were raised before the arbitrators nor </w:t>
      </w:r>
      <w:r w:rsidR="00F610A1">
        <w:rPr>
          <w:rFonts w:ascii="Arial" w:hAnsi="Arial" w:cs="Arial"/>
          <w:sz w:val="24"/>
          <w:szCs w:val="24"/>
          <w:lang w:val="en-US"/>
        </w:rPr>
        <w:t>i</w:t>
      </w:r>
      <w:r w:rsidR="00C07CB6" w:rsidRPr="00E415F3">
        <w:rPr>
          <w:rFonts w:ascii="Arial" w:hAnsi="Arial" w:cs="Arial"/>
          <w:sz w:val="24"/>
          <w:szCs w:val="24"/>
          <w:lang w:val="en-US"/>
        </w:rPr>
        <w:t xml:space="preserve">n </w:t>
      </w:r>
      <w:r w:rsidR="00F610A1">
        <w:rPr>
          <w:rFonts w:ascii="Arial" w:hAnsi="Arial" w:cs="Arial"/>
          <w:sz w:val="24"/>
          <w:szCs w:val="24"/>
          <w:lang w:val="en-US"/>
        </w:rPr>
        <w:t xml:space="preserve">the </w:t>
      </w:r>
      <w:r w:rsidR="00C07CB6" w:rsidRPr="00E415F3">
        <w:rPr>
          <w:rFonts w:ascii="Arial" w:hAnsi="Arial" w:cs="Arial"/>
          <w:sz w:val="24"/>
          <w:szCs w:val="24"/>
          <w:lang w:val="en-US"/>
        </w:rPr>
        <w:t>review</w:t>
      </w:r>
      <w:r w:rsidR="00F610A1">
        <w:rPr>
          <w:rFonts w:ascii="Arial" w:hAnsi="Arial" w:cs="Arial"/>
          <w:sz w:val="24"/>
          <w:szCs w:val="24"/>
          <w:lang w:val="en-US"/>
        </w:rPr>
        <w:t xml:space="preserve"> proceedings</w:t>
      </w:r>
      <w:r w:rsidR="00C07CB6" w:rsidRPr="00E415F3">
        <w:rPr>
          <w:rFonts w:ascii="Arial" w:hAnsi="Arial" w:cs="Arial"/>
          <w:sz w:val="24"/>
          <w:szCs w:val="24"/>
          <w:lang w:val="en-US"/>
        </w:rPr>
        <w:t xml:space="preserve"> and</w:t>
      </w:r>
      <w:r w:rsidR="00F610A1">
        <w:rPr>
          <w:rFonts w:ascii="Arial" w:hAnsi="Arial" w:cs="Arial"/>
          <w:sz w:val="24"/>
          <w:szCs w:val="24"/>
          <w:lang w:val="en-US"/>
        </w:rPr>
        <w:t xml:space="preserve"> more </w:t>
      </w:r>
      <w:r w:rsidR="00C07CB6" w:rsidRPr="00E415F3">
        <w:rPr>
          <w:rFonts w:ascii="Arial" w:hAnsi="Arial" w:cs="Arial"/>
          <w:sz w:val="24"/>
          <w:szCs w:val="24"/>
          <w:lang w:val="en-US"/>
        </w:rPr>
        <w:t>importantly</w:t>
      </w:r>
      <w:r w:rsidR="00F610A1">
        <w:rPr>
          <w:rFonts w:ascii="Arial" w:hAnsi="Arial" w:cs="Arial"/>
          <w:sz w:val="24"/>
          <w:szCs w:val="24"/>
          <w:lang w:val="en-US"/>
        </w:rPr>
        <w:t>,</w:t>
      </w:r>
      <w:r w:rsidR="00445D65">
        <w:rPr>
          <w:rFonts w:ascii="Arial" w:hAnsi="Arial" w:cs="Arial"/>
          <w:sz w:val="24"/>
          <w:szCs w:val="24"/>
          <w:lang w:val="en-US"/>
        </w:rPr>
        <w:t xml:space="preserve"> </w:t>
      </w:r>
      <w:r w:rsidR="00F610A1">
        <w:rPr>
          <w:rFonts w:ascii="Arial" w:hAnsi="Arial" w:cs="Arial"/>
          <w:sz w:val="24"/>
          <w:szCs w:val="24"/>
          <w:lang w:val="en-US"/>
        </w:rPr>
        <w:t>in my view</w:t>
      </w:r>
      <w:r w:rsidR="00445D65">
        <w:rPr>
          <w:rFonts w:ascii="Arial" w:hAnsi="Arial" w:cs="Arial"/>
          <w:sz w:val="24"/>
          <w:szCs w:val="24"/>
          <w:lang w:val="en-US"/>
        </w:rPr>
        <w:t>,</w:t>
      </w:r>
      <w:r w:rsidR="00C07CB6" w:rsidRPr="00E415F3">
        <w:rPr>
          <w:rFonts w:ascii="Arial" w:hAnsi="Arial" w:cs="Arial"/>
          <w:sz w:val="24"/>
          <w:szCs w:val="24"/>
          <w:lang w:val="en-US"/>
        </w:rPr>
        <w:t xml:space="preserve"> do not</w:t>
      </w:r>
      <w:r w:rsidR="00F610A1">
        <w:rPr>
          <w:rFonts w:ascii="Arial" w:hAnsi="Arial" w:cs="Arial"/>
          <w:sz w:val="24"/>
          <w:szCs w:val="24"/>
          <w:lang w:val="en-US"/>
        </w:rPr>
        <w:t xml:space="preserve"> and cannot </w:t>
      </w:r>
      <w:r w:rsidR="00C07CB6" w:rsidRPr="00E415F3">
        <w:rPr>
          <w:rFonts w:ascii="Arial" w:hAnsi="Arial" w:cs="Arial"/>
          <w:sz w:val="24"/>
          <w:szCs w:val="24"/>
          <w:lang w:val="en-US"/>
        </w:rPr>
        <w:t>detract from the findings of the arbitrators</w:t>
      </w:r>
      <w:r w:rsidR="00F610A1">
        <w:rPr>
          <w:rFonts w:ascii="Arial" w:hAnsi="Arial" w:cs="Arial"/>
          <w:sz w:val="24"/>
          <w:szCs w:val="24"/>
          <w:lang w:val="en-US"/>
        </w:rPr>
        <w:t xml:space="preserve"> o</w:t>
      </w:r>
      <w:r w:rsidR="00F102F3">
        <w:rPr>
          <w:rFonts w:ascii="Arial" w:hAnsi="Arial" w:cs="Arial"/>
          <w:sz w:val="24"/>
          <w:szCs w:val="24"/>
          <w:lang w:val="en-US"/>
        </w:rPr>
        <w:t>n</w:t>
      </w:r>
      <w:r w:rsidR="00060A3A">
        <w:rPr>
          <w:rFonts w:ascii="Arial" w:hAnsi="Arial" w:cs="Arial"/>
          <w:sz w:val="24"/>
          <w:szCs w:val="24"/>
          <w:lang w:val="en-US"/>
        </w:rPr>
        <w:t xml:space="preserve"> </w:t>
      </w:r>
      <w:r w:rsidR="00F610A1">
        <w:rPr>
          <w:rFonts w:ascii="Arial" w:hAnsi="Arial" w:cs="Arial"/>
          <w:sz w:val="24"/>
          <w:szCs w:val="24"/>
          <w:lang w:val="en-US"/>
        </w:rPr>
        <w:t xml:space="preserve">both </w:t>
      </w:r>
      <w:r w:rsidR="00F102F3">
        <w:rPr>
          <w:rFonts w:ascii="Arial" w:hAnsi="Arial" w:cs="Arial"/>
          <w:sz w:val="24"/>
          <w:szCs w:val="24"/>
          <w:lang w:val="en-US"/>
        </w:rPr>
        <w:t xml:space="preserve">the </w:t>
      </w:r>
      <w:r w:rsidR="00F610A1">
        <w:rPr>
          <w:rFonts w:ascii="Arial" w:hAnsi="Arial" w:cs="Arial"/>
          <w:sz w:val="24"/>
          <w:szCs w:val="24"/>
          <w:lang w:val="en-US"/>
        </w:rPr>
        <w:t>fact</w:t>
      </w:r>
      <w:r w:rsidR="00F102F3">
        <w:rPr>
          <w:rFonts w:ascii="Arial" w:hAnsi="Arial" w:cs="Arial"/>
          <w:sz w:val="24"/>
          <w:szCs w:val="24"/>
          <w:lang w:val="en-US"/>
        </w:rPr>
        <w:t>s</w:t>
      </w:r>
      <w:r w:rsidR="00F610A1">
        <w:rPr>
          <w:rFonts w:ascii="Arial" w:hAnsi="Arial" w:cs="Arial"/>
          <w:sz w:val="24"/>
          <w:szCs w:val="24"/>
          <w:lang w:val="en-US"/>
        </w:rPr>
        <w:t xml:space="preserve"> and law on the pleaded case and the evidence,</w:t>
      </w:r>
      <w:r w:rsidR="00445D65">
        <w:rPr>
          <w:rFonts w:ascii="Arial" w:hAnsi="Arial" w:cs="Arial"/>
          <w:sz w:val="24"/>
          <w:szCs w:val="24"/>
          <w:lang w:val="en-US"/>
        </w:rPr>
        <w:t xml:space="preserve"> </w:t>
      </w:r>
      <w:r w:rsidR="00F610A1">
        <w:rPr>
          <w:rFonts w:ascii="Arial" w:hAnsi="Arial" w:cs="Arial"/>
          <w:sz w:val="24"/>
          <w:szCs w:val="24"/>
          <w:lang w:val="en-US"/>
        </w:rPr>
        <w:t>I am constrained</w:t>
      </w:r>
      <w:r w:rsidR="002E167D">
        <w:rPr>
          <w:rFonts w:ascii="Arial" w:hAnsi="Arial" w:cs="Arial"/>
          <w:sz w:val="24"/>
          <w:szCs w:val="24"/>
          <w:lang w:val="en-US"/>
        </w:rPr>
        <w:t xml:space="preserve"> </w:t>
      </w:r>
      <w:r w:rsidR="00D92B9B">
        <w:rPr>
          <w:rFonts w:ascii="Arial" w:hAnsi="Arial" w:cs="Arial"/>
          <w:sz w:val="24"/>
          <w:szCs w:val="24"/>
          <w:lang w:val="en-US"/>
        </w:rPr>
        <w:t xml:space="preserve">though </w:t>
      </w:r>
      <w:r w:rsidR="002E167D">
        <w:rPr>
          <w:rFonts w:ascii="Arial" w:hAnsi="Arial" w:cs="Arial"/>
          <w:sz w:val="24"/>
          <w:szCs w:val="24"/>
          <w:lang w:val="en-US"/>
        </w:rPr>
        <w:t>to</w:t>
      </w:r>
      <w:r w:rsidR="00F610A1">
        <w:rPr>
          <w:rFonts w:ascii="Arial" w:hAnsi="Arial" w:cs="Arial"/>
          <w:sz w:val="24"/>
          <w:szCs w:val="24"/>
          <w:lang w:val="en-US"/>
        </w:rPr>
        <w:t xml:space="preserve"> no more than</w:t>
      </w:r>
      <w:r w:rsidR="00F102F3">
        <w:rPr>
          <w:rFonts w:ascii="Arial" w:hAnsi="Arial" w:cs="Arial"/>
          <w:sz w:val="24"/>
          <w:szCs w:val="24"/>
          <w:lang w:val="en-US"/>
        </w:rPr>
        <w:t xml:space="preserve"> to</w:t>
      </w:r>
      <w:r w:rsidR="00F610A1">
        <w:rPr>
          <w:rFonts w:ascii="Arial" w:hAnsi="Arial" w:cs="Arial"/>
          <w:sz w:val="24"/>
          <w:szCs w:val="24"/>
          <w:lang w:val="en-US"/>
        </w:rPr>
        <w:t xml:space="preserve"> deal </w:t>
      </w:r>
      <w:r w:rsidR="004711D9">
        <w:rPr>
          <w:rFonts w:ascii="Arial" w:hAnsi="Arial" w:cs="Arial"/>
          <w:sz w:val="24"/>
          <w:szCs w:val="24"/>
          <w:lang w:val="en-US"/>
        </w:rPr>
        <w:t xml:space="preserve">briefly </w:t>
      </w:r>
      <w:r w:rsidR="00F610A1">
        <w:rPr>
          <w:rFonts w:ascii="Arial" w:hAnsi="Arial" w:cs="Arial"/>
          <w:sz w:val="24"/>
          <w:szCs w:val="24"/>
          <w:lang w:val="en-US"/>
        </w:rPr>
        <w:t xml:space="preserve">with each of them. </w:t>
      </w:r>
      <w:r w:rsidR="006F5DB0">
        <w:rPr>
          <w:rFonts w:ascii="Arial" w:hAnsi="Arial" w:cs="Arial"/>
          <w:sz w:val="24"/>
          <w:szCs w:val="24"/>
          <w:lang w:val="en-US"/>
        </w:rPr>
        <w:t xml:space="preserve"> </w:t>
      </w:r>
    </w:p>
    <w:p w14:paraId="167F86BA" w14:textId="77777777" w:rsidR="00D4525A" w:rsidRDefault="00D4525A" w:rsidP="00D900B8">
      <w:pPr>
        <w:spacing w:line="360" w:lineRule="auto"/>
        <w:jc w:val="both"/>
        <w:rPr>
          <w:rFonts w:ascii="Arial" w:hAnsi="Arial" w:cs="Arial"/>
          <w:sz w:val="24"/>
          <w:szCs w:val="24"/>
          <w:lang w:val="en-US"/>
        </w:rPr>
      </w:pPr>
    </w:p>
    <w:p w14:paraId="70B3B28A" w14:textId="277F138C" w:rsidR="000A5BBE" w:rsidRDefault="006F5DB0" w:rsidP="00D900B8">
      <w:pPr>
        <w:spacing w:line="360" w:lineRule="auto"/>
        <w:jc w:val="both"/>
        <w:rPr>
          <w:rFonts w:ascii="Arial" w:hAnsi="Arial" w:cs="Arial"/>
          <w:sz w:val="24"/>
          <w:szCs w:val="24"/>
          <w:lang w:val="en-US"/>
        </w:rPr>
      </w:pPr>
      <w:r>
        <w:rPr>
          <w:rFonts w:ascii="Arial" w:hAnsi="Arial" w:cs="Arial"/>
          <w:sz w:val="24"/>
          <w:szCs w:val="24"/>
          <w:lang w:val="en-US"/>
        </w:rPr>
        <w:t>[</w:t>
      </w:r>
      <w:r w:rsidR="004F71A9">
        <w:rPr>
          <w:rFonts w:ascii="Arial" w:hAnsi="Arial" w:cs="Arial"/>
          <w:sz w:val="24"/>
          <w:szCs w:val="24"/>
          <w:lang w:val="en-US"/>
        </w:rPr>
        <w:t>1</w:t>
      </w:r>
      <w:r w:rsidR="00802820">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t>W</w:t>
      </w:r>
      <w:r w:rsidR="00C07CB6" w:rsidRPr="00E415F3">
        <w:rPr>
          <w:rFonts w:ascii="Arial" w:hAnsi="Arial" w:cs="Arial"/>
          <w:sz w:val="24"/>
          <w:szCs w:val="24"/>
          <w:lang w:val="en-US"/>
        </w:rPr>
        <w:t>ith reference to the Canadian authorities</w:t>
      </w:r>
      <w:r w:rsidR="001753A2">
        <w:rPr>
          <w:rFonts w:ascii="Arial" w:hAnsi="Arial" w:cs="Arial"/>
          <w:sz w:val="24"/>
          <w:szCs w:val="24"/>
          <w:lang w:val="en-US"/>
        </w:rPr>
        <w:t>,</w:t>
      </w:r>
      <w:r w:rsidR="00C07CB6" w:rsidRPr="00E415F3">
        <w:rPr>
          <w:rFonts w:ascii="Arial" w:hAnsi="Arial" w:cs="Arial"/>
          <w:sz w:val="24"/>
          <w:szCs w:val="24"/>
          <w:lang w:val="en-US"/>
        </w:rPr>
        <w:t xml:space="preserve"> reliance was placed on a minority decision of </w:t>
      </w:r>
      <w:r>
        <w:rPr>
          <w:rFonts w:ascii="Arial" w:hAnsi="Arial" w:cs="Arial"/>
          <w:sz w:val="24"/>
          <w:szCs w:val="24"/>
          <w:lang w:val="en-US"/>
        </w:rPr>
        <w:t xml:space="preserve">Seaton </w:t>
      </w:r>
      <w:r w:rsidR="00C07CB6" w:rsidRPr="00E415F3">
        <w:rPr>
          <w:rFonts w:ascii="Arial" w:hAnsi="Arial" w:cs="Arial"/>
          <w:sz w:val="24"/>
          <w:szCs w:val="24"/>
          <w:lang w:val="en-US"/>
        </w:rPr>
        <w:t xml:space="preserve">JA in the matter of </w:t>
      </w:r>
      <w:r w:rsidR="00C07CB6" w:rsidRPr="0020091D">
        <w:rPr>
          <w:rFonts w:ascii="Arial" w:hAnsi="Arial" w:cs="Arial"/>
          <w:i/>
          <w:sz w:val="24"/>
          <w:szCs w:val="24"/>
          <w:lang w:val="en-US"/>
        </w:rPr>
        <w:t>D</w:t>
      </w:r>
      <w:r w:rsidR="001E5209" w:rsidRPr="0020091D">
        <w:rPr>
          <w:rFonts w:ascii="Arial" w:hAnsi="Arial" w:cs="Arial"/>
          <w:i/>
          <w:sz w:val="24"/>
          <w:szCs w:val="24"/>
          <w:lang w:val="en-US"/>
        </w:rPr>
        <w:t>.</w:t>
      </w:r>
      <w:r w:rsidR="00C07CB6" w:rsidRPr="0020091D">
        <w:rPr>
          <w:rFonts w:ascii="Arial" w:hAnsi="Arial" w:cs="Arial"/>
          <w:i/>
          <w:sz w:val="24"/>
          <w:szCs w:val="24"/>
          <w:lang w:val="en-US"/>
        </w:rPr>
        <w:t xml:space="preserve">H </w:t>
      </w:r>
      <w:r w:rsidRPr="0020091D">
        <w:rPr>
          <w:rFonts w:ascii="Arial" w:hAnsi="Arial" w:cs="Arial"/>
          <w:i/>
          <w:sz w:val="24"/>
          <w:szCs w:val="24"/>
          <w:lang w:val="en-US"/>
        </w:rPr>
        <w:t xml:space="preserve">Overmyer </w:t>
      </w:r>
      <w:r w:rsidR="00C07CB6" w:rsidRPr="0020091D">
        <w:rPr>
          <w:rFonts w:ascii="Arial" w:hAnsi="Arial" w:cs="Arial"/>
          <w:i/>
          <w:sz w:val="24"/>
          <w:szCs w:val="24"/>
          <w:lang w:val="en-US"/>
        </w:rPr>
        <w:t>Co</w:t>
      </w:r>
      <w:r w:rsidRPr="0020091D">
        <w:rPr>
          <w:rFonts w:ascii="Arial" w:hAnsi="Arial" w:cs="Arial"/>
          <w:i/>
          <w:sz w:val="24"/>
          <w:szCs w:val="24"/>
          <w:lang w:val="en-US"/>
        </w:rPr>
        <w:t>.</w:t>
      </w:r>
      <w:r w:rsidR="00C07CB6" w:rsidRPr="0020091D">
        <w:rPr>
          <w:rFonts w:ascii="Arial" w:hAnsi="Arial" w:cs="Arial"/>
          <w:i/>
          <w:sz w:val="24"/>
          <w:szCs w:val="24"/>
          <w:lang w:val="en-US"/>
        </w:rPr>
        <w:t xml:space="preserve"> </w:t>
      </w:r>
      <w:r w:rsidRPr="0020091D">
        <w:rPr>
          <w:rFonts w:ascii="Arial" w:hAnsi="Arial" w:cs="Arial"/>
          <w:i/>
          <w:sz w:val="24"/>
          <w:szCs w:val="24"/>
          <w:lang w:val="en-US"/>
        </w:rPr>
        <w:t xml:space="preserve">of </w:t>
      </w:r>
      <w:r w:rsidR="00C07CB6" w:rsidRPr="0020091D">
        <w:rPr>
          <w:rFonts w:ascii="Arial" w:hAnsi="Arial" w:cs="Arial"/>
          <w:i/>
          <w:sz w:val="24"/>
          <w:szCs w:val="24"/>
          <w:lang w:val="en-US"/>
        </w:rPr>
        <w:t xml:space="preserve">Canada </w:t>
      </w:r>
      <w:r w:rsidRPr="0020091D">
        <w:rPr>
          <w:rFonts w:ascii="Arial" w:hAnsi="Arial" w:cs="Arial"/>
          <w:i/>
          <w:sz w:val="24"/>
          <w:szCs w:val="24"/>
          <w:lang w:val="en-US"/>
        </w:rPr>
        <w:t>Ltd. v. Wallace Transfer Ltd.</w:t>
      </w:r>
      <w:r w:rsidR="000A5BBE">
        <w:rPr>
          <w:rFonts w:ascii="Arial" w:hAnsi="Arial" w:cs="Arial"/>
          <w:i/>
          <w:sz w:val="24"/>
          <w:szCs w:val="24"/>
          <w:lang w:val="en-US"/>
        </w:rPr>
        <w:t xml:space="preserve"> </w:t>
      </w:r>
      <w:r w:rsidR="000A5BBE">
        <w:rPr>
          <w:rFonts w:ascii="Arial" w:hAnsi="Arial" w:cs="Arial"/>
          <w:sz w:val="24"/>
          <w:szCs w:val="24"/>
          <w:lang w:val="en-US"/>
        </w:rPr>
        <w:t>(1975), 65 D.L.R. (3d) 717.</w:t>
      </w:r>
      <w:r>
        <w:rPr>
          <w:rFonts w:ascii="Arial" w:hAnsi="Arial" w:cs="Arial"/>
          <w:sz w:val="24"/>
          <w:szCs w:val="24"/>
          <w:lang w:val="en-US"/>
        </w:rPr>
        <w:t xml:space="preserve"> </w:t>
      </w:r>
      <w:r w:rsidR="001753A2">
        <w:rPr>
          <w:rFonts w:ascii="Arial" w:hAnsi="Arial" w:cs="Arial"/>
          <w:sz w:val="24"/>
          <w:szCs w:val="24"/>
          <w:lang w:val="en-US"/>
        </w:rPr>
        <w:t>There</w:t>
      </w:r>
      <w:r w:rsidR="00D92B9B">
        <w:rPr>
          <w:rFonts w:ascii="Arial" w:hAnsi="Arial" w:cs="Arial"/>
          <w:sz w:val="24"/>
          <w:szCs w:val="24"/>
          <w:lang w:val="en-US"/>
        </w:rPr>
        <w:t>,</w:t>
      </w:r>
      <w:r w:rsidR="001753A2">
        <w:rPr>
          <w:rFonts w:ascii="Arial" w:hAnsi="Arial" w:cs="Arial"/>
          <w:sz w:val="24"/>
          <w:szCs w:val="24"/>
          <w:lang w:val="en-US"/>
        </w:rPr>
        <w:t xml:space="preserve"> </w:t>
      </w:r>
      <w:r w:rsidR="00C07CB6" w:rsidRPr="00E415F3">
        <w:rPr>
          <w:rFonts w:ascii="Arial" w:hAnsi="Arial" w:cs="Arial"/>
          <w:sz w:val="24"/>
          <w:szCs w:val="24"/>
          <w:lang w:val="en-US"/>
        </w:rPr>
        <w:t>an employee failed to give time</w:t>
      </w:r>
      <w:r w:rsidR="0020091D">
        <w:rPr>
          <w:rFonts w:ascii="Arial" w:hAnsi="Arial" w:cs="Arial"/>
          <w:sz w:val="24"/>
          <w:szCs w:val="24"/>
          <w:lang w:val="en-US"/>
        </w:rPr>
        <w:t>ous</w:t>
      </w:r>
      <w:r w:rsidR="00C07CB6" w:rsidRPr="00E415F3">
        <w:rPr>
          <w:rFonts w:ascii="Arial" w:hAnsi="Arial" w:cs="Arial"/>
          <w:sz w:val="24"/>
          <w:szCs w:val="24"/>
          <w:lang w:val="en-US"/>
        </w:rPr>
        <w:t xml:space="preserve"> notice for the termination of </w:t>
      </w:r>
      <w:r w:rsidR="0020091D">
        <w:rPr>
          <w:rFonts w:ascii="Arial" w:hAnsi="Arial" w:cs="Arial"/>
          <w:sz w:val="24"/>
          <w:szCs w:val="24"/>
          <w:lang w:val="en-US"/>
        </w:rPr>
        <w:t xml:space="preserve">a </w:t>
      </w:r>
      <w:r w:rsidR="00C07CB6" w:rsidRPr="00E415F3">
        <w:rPr>
          <w:rFonts w:ascii="Arial" w:hAnsi="Arial" w:cs="Arial"/>
          <w:sz w:val="24"/>
          <w:szCs w:val="24"/>
          <w:lang w:val="en-US"/>
        </w:rPr>
        <w:t>lease of a</w:t>
      </w:r>
      <w:r w:rsidR="0020091D">
        <w:rPr>
          <w:rFonts w:ascii="Arial" w:hAnsi="Arial" w:cs="Arial"/>
          <w:sz w:val="24"/>
          <w:szCs w:val="24"/>
          <w:lang w:val="en-US"/>
        </w:rPr>
        <w:t xml:space="preserve"> </w:t>
      </w:r>
      <w:r w:rsidR="00C07CB6" w:rsidRPr="00E415F3">
        <w:rPr>
          <w:rFonts w:ascii="Arial" w:hAnsi="Arial" w:cs="Arial"/>
          <w:sz w:val="24"/>
          <w:szCs w:val="24"/>
          <w:lang w:val="en-US"/>
        </w:rPr>
        <w:t>ware</w:t>
      </w:r>
      <w:r w:rsidR="0020091D">
        <w:rPr>
          <w:rFonts w:ascii="Arial" w:hAnsi="Arial" w:cs="Arial"/>
          <w:sz w:val="24"/>
          <w:szCs w:val="24"/>
          <w:lang w:val="en-US"/>
        </w:rPr>
        <w:t>house</w:t>
      </w:r>
      <w:r w:rsidR="00C07CB6" w:rsidRPr="00E415F3">
        <w:rPr>
          <w:rFonts w:ascii="Arial" w:hAnsi="Arial" w:cs="Arial"/>
          <w:sz w:val="24"/>
          <w:szCs w:val="24"/>
          <w:lang w:val="en-US"/>
        </w:rPr>
        <w:t xml:space="preserve"> </w:t>
      </w:r>
      <w:r w:rsidR="0020091D">
        <w:rPr>
          <w:rFonts w:ascii="Arial" w:hAnsi="Arial" w:cs="Arial"/>
          <w:sz w:val="24"/>
          <w:szCs w:val="24"/>
          <w:lang w:val="en-US"/>
        </w:rPr>
        <w:t>o</w:t>
      </w:r>
      <w:r w:rsidR="00C07CB6" w:rsidRPr="00E415F3">
        <w:rPr>
          <w:rFonts w:ascii="Arial" w:hAnsi="Arial" w:cs="Arial"/>
          <w:sz w:val="24"/>
          <w:szCs w:val="24"/>
          <w:lang w:val="en-US"/>
        </w:rPr>
        <w:t>n</w:t>
      </w:r>
      <w:r w:rsidR="001753A2">
        <w:rPr>
          <w:rFonts w:ascii="Arial" w:hAnsi="Arial" w:cs="Arial"/>
          <w:sz w:val="24"/>
          <w:szCs w:val="24"/>
          <w:lang w:val="en-US"/>
        </w:rPr>
        <w:t xml:space="preserve"> a</w:t>
      </w:r>
      <w:r w:rsidR="00C07CB6" w:rsidRPr="00E415F3">
        <w:rPr>
          <w:rFonts w:ascii="Arial" w:hAnsi="Arial" w:cs="Arial"/>
          <w:sz w:val="24"/>
          <w:szCs w:val="24"/>
          <w:lang w:val="en-US"/>
        </w:rPr>
        <w:t xml:space="preserve"> </w:t>
      </w:r>
      <w:r w:rsidR="00F102F3" w:rsidRPr="00E415F3">
        <w:rPr>
          <w:rFonts w:ascii="Arial" w:hAnsi="Arial" w:cs="Arial"/>
          <w:sz w:val="24"/>
          <w:szCs w:val="24"/>
          <w:lang w:val="en-US"/>
        </w:rPr>
        <w:t>30-day</w:t>
      </w:r>
      <w:r w:rsidR="00C07CB6" w:rsidRPr="00E415F3">
        <w:rPr>
          <w:rFonts w:ascii="Arial" w:hAnsi="Arial" w:cs="Arial"/>
          <w:sz w:val="24"/>
          <w:szCs w:val="24"/>
          <w:lang w:val="en-US"/>
        </w:rPr>
        <w:t xml:space="preserve"> notice</w:t>
      </w:r>
      <w:r w:rsidR="001753A2">
        <w:rPr>
          <w:rFonts w:ascii="Arial" w:hAnsi="Arial" w:cs="Arial"/>
          <w:sz w:val="24"/>
          <w:szCs w:val="24"/>
          <w:lang w:val="en-US"/>
        </w:rPr>
        <w:t xml:space="preserve"> period</w:t>
      </w:r>
      <w:r w:rsidR="0020091D">
        <w:rPr>
          <w:rFonts w:ascii="Arial" w:hAnsi="Arial" w:cs="Arial"/>
          <w:sz w:val="24"/>
          <w:szCs w:val="24"/>
          <w:lang w:val="en-US"/>
        </w:rPr>
        <w:t>. T</w:t>
      </w:r>
      <w:r w:rsidR="00C07CB6" w:rsidRPr="00E415F3">
        <w:rPr>
          <w:rFonts w:ascii="Arial" w:hAnsi="Arial" w:cs="Arial"/>
          <w:sz w:val="24"/>
          <w:szCs w:val="24"/>
          <w:lang w:val="en-US"/>
        </w:rPr>
        <w:t>he employe</w:t>
      </w:r>
      <w:r w:rsidR="000A5BBE">
        <w:rPr>
          <w:rFonts w:ascii="Arial" w:hAnsi="Arial" w:cs="Arial"/>
          <w:sz w:val="24"/>
          <w:szCs w:val="24"/>
          <w:lang w:val="en-US"/>
        </w:rPr>
        <w:t>r</w:t>
      </w:r>
      <w:r w:rsidR="00C07CB6" w:rsidRPr="00E415F3">
        <w:rPr>
          <w:rFonts w:ascii="Arial" w:hAnsi="Arial" w:cs="Arial"/>
          <w:sz w:val="24"/>
          <w:szCs w:val="24"/>
          <w:lang w:val="en-US"/>
        </w:rPr>
        <w:t xml:space="preserve"> sued the employ</w:t>
      </w:r>
      <w:r w:rsidR="000A5BBE">
        <w:rPr>
          <w:rFonts w:ascii="Arial" w:hAnsi="Arial" w:cs="Arial"/>
          <w:sz w:val="24"/>
          <w:szCs w:val="24"/>
          <w:lang w:val="en-US"/>
        </w:rPr>
        <w:t>ee</w:t>
      </w:r>
      <w:r w:rsidR="00C07CB6" w:rsidRPr="00E415F3">
        <w:rPr>
          <w:rFonts w:ascii="Arial" w:hAnsi="Arial" w:cs="Arial"/>
          <w:sz w:val="24"/>
          <w:szCs w:val="24"/>
          <w:lang w:val="en-US"/>
        </w:rPr>
        <w:t xml:space="preserve"> for damages based on </w:t>
      </w:r>
      <w:r w:rsidR="00F102F3">
        <w:rPr>
          <w:rFonts w:ascii="Arial" w:hAnsi="Arial" w:cs="Arial"/>
          <w:sz w:val="24"/>
          <w:szCs w:val="24"/>
          <w:lang w:val="en-US"/>
        </w:rPr>
        <w:t>a</w:t>
      </w:r>
      <w:r w:rsidR="001753A2">
        <w:rPr>
          <w:rFonts w:ascii="Arial" w:hAnsi="Arial" w:cs="Arial"/>
          <w:sz w:val="24"/>
          <w:szCs w:val="24"/>
          <w:lang w:val="en-US"/>
        </w:rPr>
        <w:t xml:space="preserve"> </w:t>
      </w:r>
      <w:r w:rsidR="00C07CB6" w:rsidRPr="00E415F3">
        <w:rPr>
          <w:rFonts w:ascii="Arial" w:hAnsi="Arial" w:cs="Arial"/>
          <w:sz w:val="24"/>
          <w:szCs w:val="24"/>
          <w:lang w:val="en-US"/>
        </w:rPr>
        <w:t>breach of contract</w:t>
      </w:r>
      <w:r w:rsidR="0020091D">
        <w:rPr>
          <w:rFonts w:ascii="Arial" w:hAnsi="Arial" w:cs="Arial"/>
          <w:sz w:val="24"/>
          <w:szCs w:val="24"/>
          <w:lang w:val="en-US"/>
        </w:rPr>
        <w:t>. T</w:t>
      </w:r>
      <w:r w:rsidR="00C07CB6" w:rsidRPr="00E415F3">
        <w:rPr>
          <w:rFonts w:ascii="Arial" w:hAnsi="Arial" w:cs="Arial"/>
          <w:sz w:val="24"/>
          <w:szCs w:val="24"/>
          <w:lang w:val="en-US"/>
        </w:rPr>
        <w:t xml:space="preserve">he majority </w:t>
      </w:r>
      <w:r w:rsidR="000A5BBE">
        <w:rPr>
          <w:rFonts w:ascii="Arial" w:hAnsi="Arial" w:cs="Arial"/>
          <w:sz w:val="24"/>
          <w:szCs w:val="24"/>
          <w:lang w:val="en-US"/>
        </w:rPr>
        <w:t>court</w:t>
      </w:r>
      <w:r w:rsidR="002E167D">
        <w:rPr>
          <w:rFonts w:ascii="Arial" w:hAnsi="Arial" w:cs="Arial"/>
          <w:sz w:val="24"/>
          <w:szCs w:val="24"/>
          <w:lang w:val="en-US"/>
        </w:rPr>
        <w:t>,</w:t>
      </w:r>
      <w:r w:rsidR="000A5BBE">
        <w:rPr>
          <w:rFonts w:ascii="Arial" w:hAnsi="Arial" w:cs="Arial"/>
          <w:sz w:val="24"/>
          <w:szCs w:val="24"/>
          <w:lang w:val="en-US"/>
        </w:rPr>
        <w:t xml:space="preserve"> </w:t>
      </w:r>
      <w:r w:rsidR="00C07CB6" w:rsidRPr="00E415F3">
        <w:rPr>
          <w:rFonts w:ascii="Arial" w:hAnsi="Arial" w:cs="Arial"/>
          <w:sz w:val="24"/>
          <w:szCs w:val="24"/>
          <w:lang w:val="en-US"/>
        </w:rPr>
        <w:t>in a</w:t>
      </w:r>
      <w:r w:rsidR="001753A2">
        <w:rPr>
          <w:rFonts w:ascii="Arial" w:hAnsi="Arial" w:cs="Arial"/>
          <w:sz w:val="24"/>
          <w:szCs w:val="24"/>
          <w:lang w:val="en-US"/>
        </w:rPr>
        <w:t xml:space="preserve"> perfunctory </w:t>
      </w:r>
      <w:r w:rsidR="00C07CB6" w:rsidRPr="00E415F3">
        <w:rPr>
          <w:rFonts w:ascii="Arial" w:hAnsi="Arial" w:cs="Arial"/>
          <w:sz w:val="24"/>
          <w:szCs w:val="24"/>
          <w:lang w:val="en-US"/>
        </w:rPr>
        <w:t>one</w:t>
      </w:r>
      <w:r w:rsidR="000C180A">
        <w:rPr>
          <w:rFonts w:ascii="Arial" w:hAnsi="Arial" w:cs="Arial"/>
          <w:sz w:val="24"/>
          <w:szCs w:val="24"/>
          <w:lang w:val="en-US"/>
        </w:rPr>
        <w:t>-</w:t>
      </w:r>
      <w:r w:rsidR="00C07CB6" w:rsidRPr="00E415F3">
        <w:rPr>
          <w:rFonts w:ascii="Arial" w:hAnsi="Arial" w:cs="Arial"/>
          <w:sz w:val="24"/>
          <w:szCs w:val="24"/>
          <w:lang w:val="en-US"/>
        </w:rPr>
        <w:t xml:space="preserve">page judgment </w:t>
      </w:r>
      <w:r w:rsidR="000A5BBE">
        <w:rPr>
          <w:rFonts w:ascii="Arial" w:hAnsi="Arial" w:cs="Arial"/>
          <w:sz w:val="24"/>
          <w:szCs w:val="24"/>
          <w:lang w:val="en-US"/>
        </w:rPr>
        <w:t xml:space="preserve">upheld </w:t>
      </w:r>
      <w:r w:rsidR="00C07CB6" w:rsidRPr="00E415F3">
        <w:rPr>
          <w:rFonts w:ascii="Arial" w:hAnsi="Arial" w:cs="Arial"/>
          <w:sz w:val="24"/>
          <w:szCs w:val="24"/>
          <w:lang w:val="en-US"/>
        </w:rPr>
        <w:t xml:space="preserve">an appeal </w:t>
      </w:r>
      <w:r w:rsidR="001753A2">
        <w:rPr>
          <w:rFonts w:ascii="Arial" w:hAnsi="Arial" w:cs="Arial"/>
          <w:sz w:val="24"/>
          <w:szCs w:val="24"/>
          <w:lang w:val="en-US"/>
        </w:rPr>
        <w:t>by</w:t>
      </w:r>
      <w:r w:rsidR="00C07CB6" w:rsidRPr="00E415F3">
        <w:rPr>
          <w:rFonts w:ascii="Arial" w:hAnsi="Arial" w:cs="Arial"/>
          <w:sz w:val="24"/>
          <w:szCs w:val="24"/>
          <w:lang w:val="en-US"/>
        </w:rPr>
        <w:t xml:space="preserve"> the employe</w:t>
      </w:r>
      <w:r w:rsidR="000A5BBE">
        <w:rPr>
          <w:rFonts w:ascii="Arial" w:hAnsi="Arial" w:cs="Arial"/>
          <w:sz w:val="24"/>
          <w:szCs w:val="24"/>
          <w:lang w:val="en-US"/>
        </w:rPr>
        <w:t>r</w:t>
      </w:r>
      <w:r w:rsidR="00C07CB6" w:rsidRPr="00E415F3">
        <w:rPr>
          <w:rFonts w:ascii="Arial" w:hAnsi="Arial" w:cs="Arial"/>
          <w:sz w:val="24"/>
          <w:szCs w:val="24"/>
          <w:lang w:val="en-US"/>
        </w:rPr>
        <w:t xml:space="preserve"> an</w:t>
      </w:r>
      <w:r w:rsidR="001753A2">
        <w:rPr>
          <w:rFonts w:ascii="Arial" w:hAnsi="Arial" w:cs="Arial"/>
          <w:sz w:val="24"/>
          <w:szCs w:val="24"/>
          <w:lang w:val="en-US"/>
        </w:rPr>
        <w:t>d significantly did so on the application of legal principles relating to the</w:t>
      </w:r>
      <w:r w:rsidR="00364E5D">
        <w:rPr>
          <w:rFonts w:ascii="Arial" w:hAnsi="Arial" w:cs="Arial"/>
          <w:sz w:val="24"/>
          <w:szCs w:val="24"/>
          <w:lang w:val="en-US"/>
        </w:rPr>
        <w:t xml:space="preserve"> reasonable </w:t>
      </w:r>
      <w:r w:rsidR="001753A2">
        <w:rPr>
          <w:rFonts w:ascii="Arial" w:hAnsi="Arial" w:cs="Arial"/>
          <w:sz w:val="24"/>
          <w:szCs w:val="24"/>
          <w:lang w:val="en-US"/>
        </w:rPr>
        <w:t xml:space="preserve">duty of care in establishing negligence on the part of the employee. </w:t>
      </w:r>
      <w:r w:rsidR="00364E5D">
        <w:rPr>
          <w:rFonts w:ascii="Arial" w:hAnsi="Arial" w:cs="Arial"/>
          <w:sz w:val="24"/>
          <w:szCs w:val="24"/>
          <w:lang w:val="en-US"/>
        </w:rPr>
        <w:t>Needless to point out</w:t>
      </w:r>
      <w:r w:rsidR="00F102F3">
        <w:rPr>
          <w:rFonts w:ascii="Arial" w:hAnsi="Arial" w:cs="Arial"/>
          <w:sz w:val="24"/>
          <w:szCs w:val="24"/>
          <w:lang w:val="en-US"/>
        </w:rPr>
        <w:t>,</w:t>
      </w:r>
      <w:r w:rsidR="00060A3A">
        <w:rPr>
          <w:rFonts w:ascii="Arial" w:hAnsi="Arial" w:cs="Arial"/>
          <w:sz w:val="24"/>
          <w:szCs w:val="24"/>
          <w:lang w:val="en-US"/>
        </w:rPr>
        <w:t xml:space="preserve"> </w:t>
      </w:r>
      <w:r w:rsidR="00F102F3">
        <w:rPr>
          <w:rFonts w:ascii="Arial" w:hAnsi="Arial" w:cs="Arial"/>
          <w:sz w:val="24"/>
          <w:szCs w:val="24"/>
          <w:lang w:val="en-US"/>
        </w:rPr>
        <w:t>principles of tort were relied upon</w:t>
      </w:r>
      <w:r w:rsidR="00364E5D">
        <w:rPr>
          <w:rFonts w:ascii="Arial" w:hAnsi="Arial" w:cs="Arial"/>
          <w:sz w:val="24"/>
          <w:szCs w:val="24"/>
          <w:lang w:val="en-US"/>
        </w:rPr>
        <w:t xml:space="preserve"> </w:t>
      </w:r>
      <w:r w:rsidR="00F102F3">
        <w:rPr>
          <w:rFonts w:ascii="Arial" w:hAnsi="Arial" w:cs="Arial"/>
          <w:sz w:val="24"/>
          <w:szCs w:val="24"/>
          <w:lang w:val="en-US"/>
        </w:rPr>
        <w:t xml:space="preserve">to </w:t>
      </w:r>
      <w:r w:rsidR="00364E5D">
        <w:rPr>
          <w:rFonts w:ascii="Arial" w:hAnsi="Arial" w:cs="Arial"/>
          <w:sz w:val="24"/>
          <w:szCs w:val="24"/>
          <w:lang w:val="en-US"/>
        </w:rPr>
        <w:t>establish liability for</w:t>
      </w:r>
      <w:r w:rsidR="00CA0A2E">
        <w:rPr>
          <w:rFonts w:ascii="Arial" w:hAnsi="Arial" w:cs="Arial"/>
          <w:sz w:val="24"/>
          <w:szCs w:val="24"/>
          <w:lang w:val="en-US"/>
        </w:rPr>
        <w:t xml:space="preserve"> a </w:t>
      </w:r>
      <w:r w:rsidR="00364E5D">
        <w:rPr>
          <w:rFonts w:ascii="Arial" w:hAnsi="Arial" w:cs="Arial"/>
          <w:sz w:val="24"/>
          <w:szCs w:val="24"/>
          <w:lang w:val="en-US"/>
        </w:rPr>
        <w:t xml:space="preserve">breach of contract. </w:t>
      </w:r>
      <w:r w:rsidR="000A5BBE">
        <w:rPr>
          <w:rFonts w:ascii="Arial" w:hAnsi="Arial" w:cs="Arial"/>
          <w:sz w:val="24"/>
          <w:szCs w:val="24"/>
          <w:lang w:val="en-US"/>
        </w:rPr>
        <w:t>T</w:t>
      </w:r>
      <w:r w:rsidR="00C07CB6" w:rsidRPr="00E415F3">
        <w:rPr>
          <w:rFonts w:ascii="Arial" w:hAnsi="Arial" w:cs="Arial"/>
          <w:sz w:val="24"/>
          <w:szCs w:val="24"/>
          <w:lang w:val="en-US"/>
        </w:rPr>
        <w:t xml:space="preserve">he minority judgment of </w:t>
      </w:r>
      <w:r w:rsidR="000A5BBE">
        <w:rPr>
          <w:rFonts w:ascii="Arial" w:hAnsi="Arial" w:cs="Arial"/>
          <w:sz w:val="24"/>
          <w:szCs w:val="24"/>
          <w:lang w:val="en-US"/>
        </w:rPr>
        <w:t xml:space="preserve">Seaton J </w:t>
      </w:r>
      <w:r w:rsidR="00C07CB6" w:rsidRPr="00E415F3">
        <w:rPr>
          <w:rFonts w:ascii="Arial" w:hAnsi="Arial" w:cs="Arial"/>
          <w:sz w:val="24"/>
          <w:szCs w:val="24"/>
          <w:lang w:val="en-US"/>
        </w:rPr>
        <w:t>upon which the applicant relied in this matter</w:t>
      </w:r>
      <w:r w:rsidR="00364E5D">
        <w:rPr>
          <w:rFonts w:ascii="Arial" w:hAnsi="Arial" w:cs="Arial"/>
          <w:sz w:val="24"/>
          <w:szCs w:val="24"/>
          <w:lang w:val="en-US"/>
        </w:rPr>
        <w:t xml:space="preserve"> and preferred</w:t>
      </w:r>
      <w:r w:rsidR="00F01656">
        <w:rPr>
          <w:rFonts w:ascii="Arial" w:hAnsi="Arial" w:cs="Arial"/>
          <w:sz w:val="24"/>
          <w:szCs w:val="24"/>
          <w:lang w:val="en-US"/>
        </w:rPr>
        <w:t>,</w:t>
      </w:r>
      <w:r w:rsidR="00445D65">
        <w:rPr>
          <w:rFonts w:ascii="Arial" w:hAnsi="Arial" w:cs="Arial"/>
          <w:sz w:val="24"/>
          <w:szCs w:val="24"/>
          <w:lang w:val="en-US"/>
        </w:rPr>
        <w:t xml:space="preserve"> </w:t>
      </w:r>
      <w:r w:rsidR="005848BD">
        <w:rPr>
          <w:rFonts w:ascii="Arial" w:hAnsi="Arial" w:cs="Arial"/>
          <w:sz w:val="24"/>
          <w:szCs w:val="24"/>
          <w:lang w:val="en-US"/>
        </w:rPr>
        <w:t>(</w:t>
      </w:r>
      <w:r w:rsidR="00CA0A2E">
        <w:rPr>
          <w:rFonts w:ascii="Arial" w:hAnsi="Arial" w:cs="Arial"/>
          <w:sz w:val="24"/>
          <w:szCs w:val="24"/>
          <w:lang w:val="en-US"/>
        </w:rPr>
        <w:t xml:space="preserve">as did other Canadian </w:t>
      </w:r>
      <w:r w:rsidR="005848BD">
        <w:rPr>
          <w:rFonts w:ascii="Arial" w:hAnsi="Arial" w:cs="Arial"/>
          <w:sz w:val="24"/>
          <w:szCs w:val="24"/>
          <w:lang w:val="en-US"/>
        </w:rPr>
        <w:t>courts)</w:t>
      </w:r>
      <w:r w:rsidR="00F01656">
        <w:rPr>
          <w:rFonts w:ascii="Arial" w:hAnsi="Arial" w:cs="Arial"/>
          <w:sz w:val="24"/>
          <w:szCs w:val="24"/>
          <w:lang w:val="en-US"/>
        </w:rPr>
        <w:t>,</w:t>
      </w:r>
      <w:r w:rsidR="00364E5D">
        <w:rPr>
          <w:rFonts w:ascii="Arial" w:hAnsi="Arial" w:cs="Arial"/>
          <w:sz w:val="24"/>
          <w:szCs w:val="24"/>
          <w:lang w:val="en-US"/>
        </w:rPr>
        <w:t xml:space="preserve"> </w:t>
      </w:r>
      <w:r w:rsidR="00C07CB6" w:rsidRPr="00E415F3">
        <w:rPr>
          <w:rFonts w:ascii="Arial" w:hAnsi="Arial" w:cs="Arial"/>
          <w:sz w:val="24"/>
          <w:szCs w:val="24"/>
          <w:lang w:val="en-US"/>
        </w:rPr>
        <w:t>dealt</w:t>
      </w:r>
      <w:r w:rsidR="00364E5D">
        <w:rPr>
          <w:rFonts w:ascii="Arial" w:hAnsi="Arial" w:cs="Arial"/>
          <w:sz w:val="24"/>
          <w:szCs w:val="24"/>
          <w:lang w:val="en-US"/>
        </w:rPr>
        <w:t xml:space="preserve"> at length </w:t>
      </w:r>
      <w:r w:rsidR="00C07CB6" w:rsidRPr="00E415F3">
        <w:rPr>
          <w:rFonts w:ascii="Arial" w:hAnsi="Arial" w:cs="Arial"/>
          <w:sz w:val="24"/>
          <w:szCs w:val="24"/>
          <w:lang w:val="en-US"/>
        </w:rPr>
        <w:t xml:space="preserve">with the law of </w:t>
      </w:r>
      <w:r w:rsidR="00CA0A2E">
        <w:rPr>
          <w:rFonts w:ascii="Arial" w:hAnsi="Arial" w:cs="Arial"/>
          <w:sz w:val="24"/>
          <w:szCs w:val="24"/>
          <w:lang w:val="en-US"/>
        </w:rPr>
        <w:t>t</w:t>
      </w:r>
      <w:r w:rsidR="00C07CB6" w:rsidRPr="00E415F3">
        <w:rPr>
          <w:rFonts w:ascii="Arial" w:hAnsi="Arial" w:cs="Arial"/>
          <w:sz w:val="24"/>
          <w:szCs w:val="24"/>
          <w:lang w:val="en-US"/>
        </w:rPr>
        <w:t>ort in Canada and</w:t>
      </w:r>
      <w:r w:rsidR="00364E5D">
        <w:rPr>
          <w:rFonts w:ascii="Arial" w:hAnsi="Arial" w:cs="Arial"/>
          <w:sz w:val="24"/>
          <w:szCs w:val="24"/>
          <w:lang w:val="en-US"/>
        </w:rPr>
        <w:t xml:space="preserve"> decisions </w:t>
      </w:r>
      <w:r w:rsidR="00C07CB6" w:rsidRPr="00E415F3">
        <w:rPr>
          <w:rFonts w:ascii="Arial" w:hAnsi="Arial" w:cs="Arial"/>
          <w:sz w:val="24"/>
          <w:szCs w:val="24"/>
          <w:lang w:val="en-US"/>
        </w:rPr>
        <w:t xml:space="preserve">in English </w:t>
      </w:r>
      <w:r w:rsidR="000A5BBE">
        <w:rPr>
          <w:rFonts w:ascii="Arial" w:hAnsi="Arial" w:cs="Arial"/>
          <w:sz w:val="24"/>
          <w:szCs w:val="24"/>
          <w:lang w:val="en-US"/>
        </w:rPr>
        <w:t xml:space="preserve">law </w:t>
      </w:r>
      <w:r w:rsidR="00C07CB6" w:rsidRPr="00E415F3">
        <w:rPr>
          <w:rFonts w:ascii="Arial" w:hAnsi="Arial" w:cs="Arial"/>
          <w:sz w:val="24"/>
          <w:szCs w:val="24"/>
          <w:lang w:val="en-US"/>
        </w:rPr>
        <w:t>and disagreed with the</w:t>
      </w:r>
      <w:r w:rsidR="00364E5D">
        <w:rPr>
          <w:rFonts w:ascii="Arial" w:hAnsi="Arial" w:cs="Arial"/>
          <w:sz w:val="24"/>
          <w:szCs w:val="24"/>
          <w:lang w:val="en-US"/>
        </w:rPr>
        <w:t xml:space="preserve"> approach </w:t>
      </w:r>
      <w:r w:rsidR="005848BD">
        <w:rPr>
          <w:rFonts w:ascii="Arial" w:hAnsi="Arial" w:cs="Arial"/>
          <w:sz w:val="24"/>
          <w:szCs w:val="24"/>
          <w:lang w:val="en-US"/>
        </w:rPr>
        <w:t xml:space="preserve">adopted by </w:t>
      </w:r>
      <w:r w:rsidR="00364E5D">
        <w:rPr>
          <w:rFonts w:ascii="Arial" w:hAnsi="Arial" w:cs="Arial"/>
          <w:sz w:val="24"/>
          <w:szCs w:val="24"/>
          <w:lang w:val="en-US"/>
        </w:rPr>
        <w:t xml:space="preserve">the </w:t>
      </w:r>
      <w:r w:rsidR="00C07CB6" w:rsidRPr="00E415F3">
        <w:rPr>
          <w:rFonts w:ascii="Arial" w:hAnsi="Arial" w:cs="Arial"/>
          <w:sz w:val="24"/>
          <w:szCs w:val="24"/>
          <w:lang w:val="en-US"/>
        </w:rPr>
        <w:t>majority</w:t>
      </w:r>
      <w:r w:rsidR="005848BD">
        <w:rPr>
          <w:rFonts w:ascii="Arial" w:hAnsi="Arial" w:cs="Arial"/>
          <w:sz w:val="24"/>
          <w:szCs w:val="24"/>
          <w:lang w:val="en-US"/>
        </w:rPr>
        <w:t xml:space="preserve">. </w:t>
      </w:r>
      <w:r w:rsidR="004711D9">
        <w:rPr>
          <w:rFonts w:ascii="Arial" w:hAnsi="Arial" w:cs="Arial"/>
          <w:sz w:val="24"/>
          <w:szCs w:val="24"/>
          <w:lang w:val="en-US"/>
        </w:rPr>
        <w:t xml:space="preserve">Seaton J’s </w:t>
      </w:r>
      <w:r w:rsidR="00C07CB6" w:rsidRPr="00E415F3">
        <w:rPr>
          <w:rFonts w:ascii="Arial" w:hAnsi="Arial" w:cs="Arial"/>
          <w:sz w:val="24"/>
          <w:szCs w:val="24"/>
          <w:lang w:val="en-US"/>
        </w:rPr>
        <w:t xml:space="preserve">views </w:t>
      </w:r>
      <w:r w:rsidR="005848BD">
        <w:rPr>
          <w:rFonts w:ascii="Arial" w:hAnsi="Arial" w:cs="Arial"/>
          <w:sz w:val="24"/>
          <w:szCs w:val="24"/>
          <w:lang w:val="en-US"/>
        </w:rPr>
        <w:t>were</w:t>
      </w:r>
      <w:r w:rsidR="00C07CB6" w:rsidRPr="00E415F3">
        <w:rPr>
          <w:rFonts w:ascii="Arial" w:hAnsi="Arial" w:cs="Arial"/>
          <w:sz w:val="24"/>
          <w:szCs w:val="24"/>
          <w:lang w:val="en-US"/>
        </w:rPr>
        <w:t xml:space="preserve"> summed up as follows</w:t>
      </w:r>
      <w:r w:rsidR="000A5BBE">
        <w:rPr>
          <w:rFonts w:ascii="Arial" w:hAnsi="Arial" w:cs="Arial"/>
          <w:sz w:val="24"/>
          <w:szCs w:val="24"/>
          <w:lang w:val="en-US"/>
        </w:rPr>
        <w:t xml:space="preserve">: </w:t>
      </w:r>
    </w:p>
    <w:p w14:paraId="40C313A9" w14:textId="77777777" w:rsidR="00D6446E" w:rsidRPr="000C180A" w:rsidRDefault="000A5BBE" w:rsidP="00D900B8">
      <w:pPr>
        <w:spacing w:line="360" w:lineRule="auto"/>
        <w:jc w:val="both"/>
        <w:rPr>
          <w:rFonts w:ascii="Arial" w:hAnsi="Arial" w:cs="Arial"/>
          <w:lang w:val="en-US"/>
        </w:rPr>
      </w:pPr>
      <w:r w:rsidRPr="000C180A">
        <w:rPr>
          <w:rFonts w:ascii="Arial" w:hAnsi="Arial" w:cs="Arial"/>
          <w:lang w:val="en-US"/>
        </w:rPr>
        <w:t xml:space="preserve">‘If an employee, by lack of care, causes loss to his employer, I do not think that it should be presumed that the employee will be liable, </w:t>
      </w:r>
      <w:r w:rsidR="00D6446E" w:rsidRPr="000C180A">
        <w:rPr>
          <w:rFonts w:ascii="Arial" w:hAnsi="Arial" w:cs="Arial"/>
          <w:lang w:val="en-US"/>
        </w:rPr>
        <w:t>and I do not think that we should look at decisions on other employment contracts for the answer. We should look at the hiring to see what was said and at the circumstances to see what might properly be implied. It follows that this employment and this error must be looked at to see what terms were in the contract and whether they were breached.’</w:t>
      </w:r>
    </w:p>
    <w:p w14:paraId="2EEFA6AB" w14:textId="77777777" w:rsidR="00D6446E" w:rsidRDefault="00D6446E" w:rsidP="00D900B8">
      <w:pPr>
        <w:spacing w:line="360" w:lineRule="auto"/>
        <w:jc w:val="both"/>
        <w:rPr>
          <w:rFonts w:ascii="Arial" w:hAnsi="Arial" w:cs="Arial"/>
          <w:sz w:val="24"/>
          <w:szCs w:val="24"/>
          <w:lang w:val="en-US"/>
        </w:rPr>
      </w:pPr>
    </w:p>
    <w:p w14:paraId="7BE9849F" w14:textId="7C6F79C3" w:rsidR="00994914" w:rsidRDefault="00D6446E" w:rsidP="00D900B8">
      <w:pPr>
        <w:spacing w:line="360" w:lineRule="auto"/>
        <w:jc w:val="both"/>
        <w:rPr>
          <w:rFonts w:ascii="Arial" w:hAnsi="Arial" w:cs="Arial"/>
          <w:sz w:val="24"/>
          <w:szCs w:val="24"/>
          <w:lang w:val="en-US"/>
        </w:rPr>
      </w:pPr>
      <w:r>
        <w:rPr>
          <w:rFonts w:ascii="Arial" w:hAnsi="Arial" w:cs="Arial"/>
          <w:sz w:val="24"/>
          <w:szCs w:val="24"/>
          <w:lang w:val="en-US"/>
        </w:rPr>
        <w:t>T</w:t>
      </w:r>
      <w:r w:rsidR="00C07CB6" w:rsidRPr="00E415F3">
        <w:rPr>
          <w:rFonts w:ascii="Arial" w:hAnsi="Arial" w:cs="Arial"/>
          <w:sz w:val="24"/>
          <w:szCs w:val="24"/>
          <w:lang w:val="en-US"/>
        </w:rPr>
        <w:t xml:space="preserve">wo further Canadian decisions </w:t>
      </w:r>
      <w:r>
        <w:rPr>
          <w:rFonts w:ascii="Arial" w:hAnsi="Arial" w:cs="Arial"/>
          <w:sz w:val="24"/>
          <w:szCs w:val="24"/>
          <w:lang w:val="en-US"/>
        </w:rPr>
        <w:t xml:space="preserve">were </w:t>
      </w:r>
      <w:r w:rsidR="00C07CB6" w:rsidRPr="00E415F3">
        <w:rPr>
          <w:rFonts w:ascii="Arial" w:hAnsi="Arial" w:cs="Arial"/>
          <w:sz w:val="24"/>
          <w:szCs w:val="24"/>
          <w:lang w:val="en-US"/>
        </w:rPr>
        <w:t>referred to</w:t>
      </w:r>
      <w:r w:rsidR="00CA0A2E">
        <w:rPr>
          <w:rFonts w:ascii="Arial" w:hAnsi="Arial" w:cs="Arial"/>
          <w:sz w:val="24"/>
          <w:szCs w:val="24"/>
          <w:lang w:val="en-US"/>
        </w:rPr>
        <w:t xml:space="preserve"> by counsel for the applicant,</w:t>
      </w:r>
      <w:r w:rsidR="00C07CB6" w:rsidRPr="00E415F3">
        <w:rPr>
          <w:rFonts w:ascii="Arial" w:hAnsi="Arial" w:cs="Arial"/>
          <w:sz w:val="24"/>
          <w:szCs w:val="24"/>
          <w:lang w:val="en-US"/>
        </w:rPr>
        <w:t xml:space="preserve"> that of </w:t>
      </w:r>
      <w:r w:rsidRPr="00994914">
        <w:rPr>
          <w:rFonts w:ascii="Arial" w:hAnsi="Arial" w:cs="Arial"/>
          <w:i/>
          <w:sz w:val="24"/>
          <w:szCs w:val="24"/>
          <w:lang w:val="en-US"/>
        </w:rPr>
        <w:t xml:space="preserve">Douglas v. Kinger </w:t>
      </w:r>
      <w:r>
        <w:rPr>
          <w:rFonts w:ascii="Arial" w:hAnsi="Arial" w:cs="Arial"/>
          <w:sz w:val="24"/>
          <w:szCs w:val="24"/>
          <w:lang w:val="en-US"/>
        </w:rPr>
        <w:t xml:space="preserve">90 O.R (3d) 721 (2008) and </w:t>
      </w:r>
      <w:r w:rsidR="00C07CB6" w:rsidRPr="00994914">
        <w:rPr>
          <w:rFonts w:ascii="Arial" w:hAnsi="Arial" w:cs="Arial"/>
          <w:i/>
          <w:sz w:val="24"/>
          <w:szCs w:val="24"/>
          <w:lang w:val="en-US"/>
        </w:rPr>
        <w:t xml:space="preserve">Portage </w:t>
      </w:r>
      <w:r w:rsidRPr="00994914">
        <w:rPr>
          <w:rFonts w:ascii="Arial" w:hAnsi="Arial" w:cs="Arial"/>
          <w:i/>
          <w:sz w:val="24"/>
          <w:szCs w:val="24"/>
          <w:lang w:val="en-US"/>
        </w:rPr>
        <w:t>L</w:t>
      </w:r>
      <w:r w:rsidR="00C07CB6" w:rsidRPr="00994914">
        <w:rPr>
          <w:rFonts w:ascii="Arial" w:hAnsi="Arial" w:cs="Arial"/>
          <w:i/>
          <w:sz w:val="24"/>
          <w:szCs w:val="24"/>
          <w:lang w:val="en-US"/>
        </w:rPr>
        <w:t xml:space="preserve">a Prairie </w:t>
      </w:r>
      <w:r w:rsidRPr="00994914">
        <w:rPr>
          <w:rFonts w:ascii="Arial" w:hAnsi="Arial" w:cs="Arial"/>
          <w:i/>
          <w:sz w:val="24"/>
          <w:szCs w:val="24"/>
          <w:lang w:val="en-US"/>
        </w:rPr>
        <w:t>M</w:t>
      </w:r>
      <w:r w:rsidR="00C07CB6" w:rsidRPr="00994914">
        <w:rPr>
          <w:rFonts w:ascii="Arial" w:hAnsi="Arial" w:cs="Arial"/>
          <w:i/>
          <w:sz w:val="24"/>
          <w:szCs w:val="24"/>
          <w:lang w:val="en-US"/>
        </w:rPr>
        <w:t xml:space="preserve">utual </w:t>
      </w:r>
      <w:r w:rsidRPr="00994914">
        <w:rPr>
          <w:rFonts w:ascii="Arial" w:hAnsi="Arial" w:cs="Arial"/>
          <w:i/>
          <w:sz w:val="24"/>
          <w:szCs w:val="24"/>
          <w:lang w:val="en-US"/>
        </w:rPr>
        <w:t>I</w:t>
      </w:r>
      <w:r w:rsidR="00C07CB6" w:rsidRPr="00994914">
        <w:rPr>
          <w:rFonts w:ascii="Arial" w:hAnsi="Arial" w:cs="Arial"/>
          <w:i/>
          <w:sz w:val="24"/>
          <w:szCs w:val="24"/>
          <w:lang w:val="en-US"/>
        </w:rPr>
        <w:t xml:space="preserve">nsurance </w:t>
      </w:r>
      <w:r w:rsidRPr="00994914">
        <w:rPr>
          <w:rFonts w:ascii="Arial" w:hAnsi="Arial" w:cs="Arial"/>
          <w:i/>
          <w:sz w:val="24"/>
          <w:szCs w:val="24"/>
          <w:lang w:val="en-US"/>
        </w:rPr>
        <w:lastRenderedPageBreak/>
        <w:t>Company v Maclean</w:t>
      </w:r>
      <w:r>
        <w:rPr>
          <w:rFonts w:ascii="Arial" w:hAnsi="Arial" w:cs="Arial"/>
          <w:sz w:val="24"/>
          <w:szCs w:val="24"/>
          <w:lang w:val="en-US"/>
        </w:rPr>
        <w:t xml:space="preserve">, 2012 NSSWC 341 </w:t>
      </w:r>
      <w:r w:rsidR="00C07CB6" w:rsidRPr="00E415F3">
        <w:rPr>
          <w:rFonts w:ascii="Arial" w:hAnsi="Arial" w:cs="Arial"/>
          <w:sz w:val="24"/>
          <w:szCs w:val="24"/>
          <w:lang w:val="en-US"/>
        </w:rPr>
        <w:t xml:space="preserve">both of which dealt with principles </w:t>
      </w:r>
      <w:r>
        <w:rPr>
          <w:rFonts w:ascii="Arial" w:hAnsi="Arial" w:cs="Arial"/>
          <w:sz w:val="24"/>
          <w:szCs w:val="24"/>
          <w:lang w:val="en-US"/>
        </w:rPr>
        <w:t xml:space="preserve">of </w:t>
      </w:r>
      <w:r w:rsidR="00C07CB6" w:rsidRPr="00E415F3">
        <w:rPr>
          <w:rFonts w:ascii="Arial" w:hAnsi="Arial" w:cs="Arial"/>
          <w:sz w:val="24"/>
          <w:szCs w:val="24"/>
          <w:lang w:val="en-US"/>
        </w:rPr>
        <w:t>tor</w:t>
      </w:r>
      <w:r>
        <w:rPr>
          <w:rFonts w:ascii="Arial" w:hAnsi="Arial" w:cs="Arial"/>
          <w:sz w:val="24"/>
          <w:szCs w:val="24"/>
          <w:lang w:val="en-US"/>
        </w:rPr>
        <w:t>t</w:t>
      </w:r>
      <w:r w:rsidR="00C07CB6" w:rsidRPr="00E415F3">
        <w:rPr>
          <w:rFonts w:ascii="Arial" w:hAnsi="Arial" w:cs="Arial"/>
          <w:sz w:val="24"/>
          <w:szCs w:val="24"/>
          <w:lang w:val="en-US"/>
        </w:rPr>
        <w:t xml:space="preserve"> </w:t>
      </w:r>
      <w:r>
        <w:rPr>
          <w:rFonts w:ascii="Arial" w:hAnsi="Arial" w:cs="Arial"/>
          <w:sz w:val="24"/>
          <w:szCs w:val="24"/>
          <w:lang w:val="en-US"/>
        </w:rPr>
        <w:t>a</w:t>
      </w:r>
      <w:r w:rsidR="00C07CB6" w:rsidRPr="00E415F3">
        <w:rPr>
          <w:rFonts w:ascii="Arial" w:hAnsi="Arial" w:cs="Arial"/>
          <w:sz w:val="24"/>
          <w:szCs w:val="24"/>
          <w:lang w:val="en-US"/>
        </w:rPr>
        <w:t>s opposed to</w:t>
      </w:r>
      <w:r w:rsidR="00CA0A2E">
        <w:rPr>
          <w:rFonts w:ascii="Arial" w:hAnsi="Arial" w:cs="Arial"/>
          <w:sz w:val="24"/>
          <w:szCs w:val="24"/>
          <w:lang w:val="en-US"/>
        </w:rPr>
        <w:t xml:space="preserve"> that relating </w:t>
      </w:r>
      <w:r w:rsidR="00031679">
        <w:rPr>
          <w:rFonts w:ascii="Arial" w:hAnsi="Arial" w:cs="Arial"/>
          <w:sz w:val="24"/>
          <w:szCs w:val="24"/>
          <w:lang w:val="en-US"/>
        </w:rPr>
        <w:t xml:space="preserve">damages for </w:t>
      </w:r>
      <w:r w:rsidR="00CA0A2E">
        <w:rPr>
          <w:rFonts w:ascii="Arial" w:hAnsi="Arial" w:cs="Arial"/>
          <w:sz w:val="24"/>
          <w:szCs w:val="24"/>
          <w:lang w:val="en-US"/>
        </w:rPr>
        <w:t xml:space="preserve">a breach of </w:t>
      </w:r>
      <w:r w:rsidR="00C07CB6" w:rsidRPr="00E415F3">
        <w:rPr>
          <w:rFonts w:ascii="Arial" w:hAnsi="Arial" w:cs="Arial"/>
          <w:sz w:val="24"/>
          <w:szCs w:val="24"/>
          <w:lang w:val="en-US"/>
        </w:rPr>
        <w:t>contract</w:t>
      </w:r>
      <w:r>
        <w:rPr>
          <w:rFonts w:ascii="Arial" w:hAnsi="Arial" w:cs="Arial"/>
          <w:sz w:val="24"/>
          <w:szCs w:val="24"/>
          <w:lang w:val="en-US"/>
        </w:rPr>
        <w:t xml:space="preserve">. </w:t>
      </w:r>
    </w:p>
    <w:p w14:paraId="2E3FEC61" w14:textId="77777777" w:rsidR="002B29C5" w:rsidRDefault="002B29C5" w:rsidP="00D900B8">
      <w:pPr>
        <w:spacing w:line="360" w:lineRule="auto"/>
        <w:jc w:val="both"/>
        <w:rPr>
          <w:rFonts w:ascii="Arial" w:hAnsi="Arial" w:cs="Arial"/>
          <w:sz w:val="24"/>
          <w:szCs w:val="24"/>
          <w:lang w:val="en-US"/>
        </w:rPr>
      </w:pPr>
    </w:p>
    <w:p w14:paraId="460D9154" w14:textId="3AD0C505" w:rsidR="000C180A" w:rsidRDefault="00994914" w:rsidP="00D900B8">
      <w:pPr>
        <w:spacing w:line="360" w:lineRule="auto"/>
        <w:jc w:val="both"/>
        <w:rPr>
          <w:rFonts w:ascii="Arial" w:hAnsi="Arial" w:cs="Arial"/>
          <w:sz w:val="24"/>
          <w:szCs w:val="24"/>
          <w:lang w:val="en-US"/>
        </w:rPr>
      </w:pPr>
      <w:r>
        <w:rPr>
          <w:rFonts w:ascii="Arial" w:hAnsi="Arial" w:cs="Arial"/>
          <w:sz w:val="24"/>
          <w:szCs w:val="24"/>
          <w:lang w:val="en-US"/>
        </w:rPr>
        <w:t>[</w:t>
      </w:r>
      <w:r w:rsidR="00770623">
        <w:rPr>
          <w:rFonts w:ascii="Arial" w:hAnsi="Arial" w:cs="Arial"/>
          <w:sz w:val="24"/>
          <w:szCs w:val="24"/>
          <w:lang w:val="en-US"/>
        </w:rPr>
        <w:t>1</w:t>
      </w:r>
      <w:r w:rsidR="00802820">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D73E7B">
        <w:rPr>
          <w:rFonts w:ascii="Arial" w:hAnsi="Arial" w:cs="Arial"/>
          <w:sz w:val="24"/>
          <w:szCs w:val="24"/>
          <w:lang w:val="en-US"/>
        </w:rPr>
        <w:t>Counsel for the applicant contended that t</w:t>
      </w:r>
      <w:r w:rsidR="00C07CB6" w:rsidRPr="00E415F3">
        <w:rPr>
          <w:rFonts w:ascii="Arial" w:hAnsi="Arial" w:cs="Arial"/>
          <w:sz w:val="24"/>
          <w:szCs w:val="24"/>
          <w:lang w:val="en-US"/>
        </w:rPr>
        <w:t>he import of the Canadian authorities in the context of this matter</w:t>
      </w:r>
      <w:r>
        <w:rPr>
          <w:rFonts w:ascii="Arial" w:hAnsi="Arial" w:cs="Arial"/>
          <w:sz w:val="24"/>
          <w:szCs w:val="24"/>
          <w:lang w:val="en-US"/>
        </w:rPr>
        <w:t>,</w:t>
      </w:r>
      <w:r w:rsidR="00CA0A2E">
        <w:rPr>
          <w:rFonts w:ascii="Arial" w:hAnsi="Arial" w:cs="Arial"/>
          <w:sz w:val="24"/>
          <w:szCs w:val="24"/>
          <w:lang w:val="en-US"/>
        </w:rPr>
        <w:t xml:space="preserve"> and its relevance,</w:t>
      </w:r>
      <w:r w:rsidR="00C07CB6" w:rsidRPr="00E415F3">
        <w:rPr>
          <w:rFonts w:ascii="Arial" w:hAnsi="Arial" w:cs="Arial"/>
          <w:sz w:val="24"/>
          <w:szCs w:val="24"/>
          <w:lang w:val="en-US"/>
        </w:rPr>
        <w:t xml:space="preserve"> was that </w:t>
      </w:r>
      <w:r>
        <w:rPr>
          <w:rFonts w:ascii="Arial" w:hAnsi="Arial" w:cs="Arial"/>
          <w:sz w:val="24"/>
          <w:szCs w:val="24"/>
          <w:lang w:val="en-US"/>
        </w:rPr>
        <w:t xml:space="preserve">it </w:t>
      </w:r>
      <w:r w:rsidR="00C07CB6" w:rsidRPr="00E415F3">
        <w:rPr>
          <w:rFonts w:ascii="Arial" w:hAnsi="Arial" w:cs="Arial"/>
          <w:sz w:val="24"/>
          <w:szCs w:val="24"/>
          <w:lang w:val="en-US"/>
        </w:rPr>
        <w:t>demonstrated that in the context of employment law</w:t>
      </w:r>
      <w:r w:rsidR="00031679">
        <w:rPr>
          <w:rFonts w:ascii="Arial" w:hAnsi="Arial" w:cs="Arial"/>
          <w:sz w:val="24"/>
          <w:szCs w:val="24"/>
          <w:lang w:val="en-US"/>
        </w:rPr>
        <w:t>,</w:t>
      </w:r>
      <w:r w:rsidR="00C07CB6" w:rsidRPr="00E415F3">
        <w:rPr>
          <w:rFonts w:ascii="Arial" w:hAnsi="Arial" w:cs="Arial"/>
          <w:sz w:val="24"/>
          <w:szCs w:val="24"/>
          <w:lang w:val="en-US"/>
        </w:rPr>
        <w:t xml:space="preserve"> the ordinary remedy for </w:t>
      </w:r>
      <w:r>
        <w:rPr>
          <w:rFonts w:ascii="Arial" w:hAnsi="Arial" w:cs="Arial"/>
          <w:sz w:val="24"/>
          <w:szCs w:val="24"/>
          <w:lang w:val="en-US"/>
        </w:rPr>
        <w:t>a b</w:t>
      </w:r>
      <w:r w:rsidR="00C07CB6" w:rsidRPr="00E415F3">
        <w:rPr>
          <w:rFonts w:ascii="Arial" w:hAnsi="Arial" w:cs="Arial"/>
          <w:sz w:val="24"/>
          <w:szCs w:val="24"/>
          <w:lang w:val="en-US"/>
        </w:rPr>
        <w:t>reach of contract</w:t>
      </w:r>
      <w:r w:rsidR="00031679">
        <w:rPr>
          <w:rFonts w:ascii="Arial" w:hAnsi="Arial" w:cs="Arial"/>
          <w:sz w:val="24"/>
          <w:szCs w:val="24"/>
          <w:lang w:val="en-US"/>
        </w:rPr>
        <w:t>,</w:t>
      </w:r>
      <w:r w:rsidR="00C07CB6" w:rsidRPr="00E415F3">
        <w:rPr>
          <w:rFonts w:ascii="Arial" w:hAnsi="Arial" w:cs="Arial"/>
          <w:sz w:val="24"/>
          <w:szCs w:val="24"/>
          <w:lang w:val="en-US"/>
        </w:rPr>
        <w:t xml:space="preserve"> is not damages</w:t>
      </w:r>
      <w:r>
        <w:rPr>
          <w:rFonts w:ascii="Arial" w:hAnsi="Arial" w:cs="Arial"/>
          <w:sz w:val="24"/>
          <w:szCs w:val="24"/>
          <w:lang w:val="en-US"/>
        </w:rPr>
        <w:t>. D</w:t>
      </w:r>
      <w:r w:rsidR="00C07CB6" w:rsidRPr="00E415F3">
        <w:rPr>
          <w:rFonts w:ascii="Arial" w:hAnsi="Arial" w:cs="Arial"/>
          <w:sz w:val="24"/>
          <w:szCs w:val="24"/>
          <w:lang w:val="en-US"/>
        </w:rPr>
        <w:t>amages</w:t>
      </w:r>
      <w:r w:rsidR="00D73E7B">
        <w:rPr>
          <w:rFonts w:ascii="Arial" w:hAnsi="Arial" w:cs="Arial"/>
          <w:sz w:val="24"/>
          <w:szCs w:val="24"/>
          <w:lang w:val="en-US"/>
        </w:rPr>
        <w:t>,</w:t>
      </w:r>
      <w:r w:rsidR="00C07CB6" w:rsidRPr="00E415F3">
        <w:rPr>
          <w:rFonts w:ascii="Arial" w:hAnsi="Arial" w:cs="Arial"/>
          <w:sz w:val="24"/>
          <w:szCs w:val="24"/>
          <w:lang w:val="en-US"/>
        </w:rPr>
        <w:t xml:space="preserve"> </w:t>
      </w:r>
      <w:r w:rsidR="00CA0A2E">
        <w:rPr>
          <w:rFonts w:ascii="Arial" w:hAnsi="Arial" w:cs="Arial"/>
          <w:sz w:val="24"/>
          <w:szCs w:val="24"/>
          <w:lang w:val="en-US"/>
        </w:rPr>
        <w:t>they</w:t>
      </w:r>
      <w:r w:rsidR="00C07CB6" w:rsidRPr="00E415F3">
        <w:rPr>
          <w:rFonts w:ascii="Arial" w:hAnsi="Arial" w:cs="Arial"/>
          <w:sz w:val="24"/>
          <w:szCs w:val="24"/>
          <w:lang w:val="en-US"/>
        </w:rPr>
        <w:t xml:space="preserve"> contended</w:t>
      </w:r>
      <w:r w:rsidR="008D5E3D">
        <w:rPr>
          <w:rFonts w:ascii="Arial" w:hAnsi="Arial" w:cs="Arial"/>
          <w:sz w:val="24"/>
          <w:szCs w:val="24"/>
          <w:lang w:val="en-US"/>
        </w:rPr>
        <w:t>,</w:t>
      </w:r>
      <w:r w:rsidR="00C07CB6" w:rsidRPr="00E415F3">
        <w:rPr>
          <w:rFonts w:ascii="Arial" w:hAnsi="Arial" w:cs="Arial"/>
          <w:sz w:val="24"/>
          <w:szCs w:val="24"/>
          <w:lang w:val="en-US"/>
        </w:rPr>
        <w:t xml:space="preserve"> for breach of</w:t>
      </w:r>
      <w:r w:rsidR="00D73E7B">
        <w:rPr>
          <w:rFonts w:ascii="Arial" w:hAnsi="Arial" w:cs="Arial"/>
          <w:sz w:val="24"/>
          <w:szCs w:val="24"/>
          <w:lang w:val="en-US"/>
        </w:rPr>
        <w:t xml:space="preserve"> an </w:t>
      </w:r>
      <w:r w:rsidR="00C07CB6" w:rsidRPr="00E415F3">
        <w:rPr>
          <w:rFonts w:ascii="Arial" w:hAnsi="Arial" w:cs="Arial"/>
          <w:sz w:val="24"/>
          <w:szCs w:val="24"/>
          <w:lang w:val="en-US"/>
        </w:rPr>
        <w:t>employment contract</w:t>
      </w:r>
      <w:r w:rsidR="00D73E7B">
        <w:rPr>
          <w:rFonts w:ascii="Arial" w:hAnsi="Arial" w:cs="Arial"/>
          <w:sz w:val="24"/>
          <w:szCs w:val="24"/>
          <w:lang w:val="en-US"/>
        </w:rPr>
        <w:t>,</w:t>
      </w:r>
      <w:r w:rsidR="00C07CB6" w:rsidRPr="00E415F3">
        <w:rPr>
          <w:rFonts w:ascii="Arial" w:hAnsi="Arial" w:cs="Arial"/>
          <w:sz w:val="24"/>
          <w:szCs w:val="24"/>
          <w:lang w:val="en-US"/>
        </w:rPr>
        <w:t xml:space="preserve"> are ordinarily regarded in law </w:t>
      </w:r>
      <w:r w:rsidR="000C180A">
        <w:rPr>
          <w:rFonts w:ascii="Arial" w:hAnsi="Arial" w:cs="Arial"/>
          <w:sz w:val="24"/>
          <w:szCs w:val="24"/>
          <w:lang w:val="en-US"/>
        </w:rPr>
        <w:t>a</w:t>
      </w:r>
      <w:r w:rsidR="00C07CB6" w:rsidRPr="00E415F3">
        <w:rPr>
          <w:rFonts w:ascii="Arial" w:hAnsi="Arial" w:cs="Arial"/>
          <w:sz w:val="24"/>
          <w:szCs w:val="24"/>
          <w:lang w:val="en-US"/>
        </w:rPr>
        <w:t xml:space="preserve">s </w:t>
      </w:r>
      <w:r w:rsidR="000C180A">
        <w:rPr>
          <w:rFonts w:ascii="Arial" w:hAnsi="Arial" w:cs="Arial"/>
          <w:sz w:val="24"/>
          <w:szCs w:val="24"/>
          <w:lang w:val="en-US"/>
        </w:rPr>
        <w:t xml:space="preserve">being too remote to </w:t>
      </w:r>
      <w:r w:rsidR="00C07CB6" w:rsidRPr="00E415F3">
        <w:rPr>
          <w:rFonts w:ascii="Arial" w:hAnsi="Arial" w:cs="Arial"/>
          <w:sz w:val="24"/>
          <w:szCs w:val="24"/>
          <w:lang w:val="en-US"/>
        </w:rPr>
        <w:t>be recoverable</w:t>
      </w:r>
      <w:r w:rsidR="000C180A">
        <w:rPr>
          <w:rFonts w:ascii="Arial" w:hAnsi="Arial" w:cs="Arial"/>
          <w:sz w:val="24"/>
          <w:szCs w:val="24"/>
          <w:lang w:val="en-US"/>
        </w:rPr>
        <w:t>.</w:t>
      </w:r>
      <w:r w:rsidR="00C07CB6" w:rsidRPr="00E415F3">
        <w:rPr>
          <w:rFonts w:ascii="Arial" w:hAnsi="Arial" w:cs="Arial"/>
          <w:sz w:val="24"/>
          <w:szCs w:val="24"/>
          <w:lang w:val="en-US"/>
        </w:rPr>
        <w:t xml:space="preserve"> </w:t>
      </w:r>
      <w:r w:rsidR="000C180A">
        <w:rPr>
          <w:rFonts w:ascii="Arial" w:hAnsi="Arial" w:cs="Arial"/>
          <w:sz w:val="24"/>
          <w:szCs w:val="24"/>
          <w:lang w:val="en-US"/>
        </w:rPr>
        <w:t>T</w:t>
      </w:r>
      <w:r w:rsidR="00C07CB6" w:rsidRPr="00E415F3">
        <w:rPr>
          <w:rFonts w:ascii="Arial" w:hAnsi="Arial" w:cs="Arial"/>
          <w:sz w:val="24"/>
          <w:szCs w:val="24"/>
          <w:lang w:val="en-US"/>
        </w:rPr>
        <w:t>hat</w:t>
      </w:r>
      <w:r w:rsidR="00CA0A2E">
        <w:rPr>
          <w:rFonts w:ascii="Arial" w:hAnsi="Arial" w:cs="Arial"/>
          <w:sz w:val="24"/>
          <w:szCs w:val="24"/>
          <w:lang w:val="en-US"/>
        </w:rPr>
        <w:t>,</w:t>
      </w:r>
      <w:r w:rsidR="00C07CB6" w:rsidRPr="00E415F3">
        <w:rPr>
          <w:rFonts w:ascii="Arial" w:hAnsi="Arial" w:cs="Arial"/>
          <w:sz w:val="24"/>
          <w:szCs w:val="24"/>
          <w:lang w:val="en-US"/>
        </w:rPr>
        <w:t xml:space="preserve"> in order for</w:t>
      </w:r>
      <w:r w:rsidR="00D73E7B">
        <w:rPr>
          <w:rFonts w:ascii="Arial" w:hAnsi="Arial" w:cs="Arial"/>
          <w:sz w:val="24"/>
          <w:szCs w:val="24"/>
          <w:lang w:val="en-US"/>
        </w:rPr>
        <w:t xml:space="preserve"> an</w:t>
      </w:r>
      <w:r w:rsidR="00C07CB6" w:rsidRPr="00E415F3">
        <w:rPr>
          <w:rFonts w:ascii="Arial" w:hAnsi="Arial" w:cs="Arial"/>
          <w:sz w:val="24"/>
          <w:szCs w:val="24"/>
          <w:lang w:val="en-US"/>
        </w:rPr>
        <w:t xml:space="preserve"> employ</w:t>
      </w:r>
      <w:r w:rsidR="00D73E7B">
        <w:rPr>
          <w:rFonts w:ascii="Arial" w:hAnsi="Arial" w:cs="Arial"/>
          <w:sz w:val="24"/>
          <w:szCs w:val="24"/>
          <w:lang w:val="en-US"/>
        </w:rPr>
        <w:t xml:space="preserve">er </w:t>
      </w:r>
      <w:r w:rsidR="00C07CB6" w:rsidRPr="00E415F3">
        <w:rPr>
          <w:rFonts w:ascii="Arial" w:hAnsi="Arial" w:cs="Arial"/>
          <w:sz w:val="24"/>
          <w:szCs w:val="24"/>
          <w:lang w:val="en-US"/>
        </w:rPr>
        <w:t>to claim damages for breach</w:t>
      </w:r>
      <w:r w:rsidR="00D73E7B">
        <w:rPr>
          <w:rFonts w:ascii="Arial" w:hAnsi="Arial" w:cs="Arial"/>
          <w:sz w:val="24"/>
          <w:szCs w:val="24"/>
          <w:lang w:val="en-US"/>
        </w:rPr>
        <w:t>,</w:t>
      </w:r>
      <w:r w:rsidR="00C07CB6" w:rsidRPr="00E415F3">
        <w:rPr>
          <w:rFonts w:ascii="Arial" w:hAnsi="Arial" w:cs="Arial"/>
          <w:sz w:val="24"/>
          <w:szCs w:val="24"/>
          <w:lang w:val="en-US"/>
        </w:rPr>
        <w:t xml:space="preserve"> </w:t>
      </w:r>
      <w:r w:rsidR="00D73E7B">
        <w:rPr>
          <w:rFonts w:ascii="Arial" w:hAnsi="Arial" w:cs="Arial"/>
          <w:sz w:val="24"/>
          <w:szCs w:val="24"/>
          <w:lang w:val="en-US"/>
        </w:rPr>
        <w:t>the employer</w:t>
      </w:r>
      <w:r w:rsidR="00C07CB6" w:rsidRPr="00E415F3">
        <w:rPr>
          <w:rFonts w:ascii="Arial" w:hAnsi="Arial" w:cs="Arial"/>
          <w:sz w:val="24"/>
          <w:szCs w:val="24"/>
          <w:lang w:val="en-US"/>
        </w:rPr>
        <w:t xml:space="preserve"> would have to show the special circumstances attend</w:t>
      </w:r>
      <w:r w:rsidR="00D92B9B">
        <w:rPr>
          <w:rFonts w:ascii="Arial" w:hAnsi="Arial" w:cs="Arial"/>
          <w:sz w:val="24"/>
          <w:szCs w:val="24"/>
          <w:lang w:val="en-US"/>
        </w:rPr>
        <w:t>ed</w:t>
      </w:r>
      <w:r w:rsidR="00C07CB6" w:rsidRPr="00E415F3">
        <w:rPr>
          <w:rFonts w:ascii="Arial" w:hAnsi="Arial" w:cs="Arial"/>
          <w:sz w:val="24"/>
          <w:szCs w:val="24"/>
          <w:lang w:val="en-US"/>
        </w:rPr>
        <w:t xml:space="preserve"> </w:t>
      </w:r>
      <w:r w:rsidR="00CA0A2E">
        <w:rPr>
          <w:rFonts w:ascii="Arial" w:hAnsi="Arial" w:cs="Arial"/>
          <w:sz w:val="24"/>
          <w:szCs w:val="24"/>
          <w:lang w:val="en-US"/>
        </w:rPr>
        <w:t xml:space="preserve">at </w:t>
      </w:r>
      <w:r w:rsidR="00C07CB6" w:rsidRPr="00E415F3">
        <w:rPr>
          <w:rFonts w:ascii="Arial" w:hAnsi="Arial" w:cs="Arial"/>
          <w:sz w:val="24"/>
          <w:szCs w:val="24"/>
          <w:lang w:val="en-US"/>
        </w:rPr>
        <w:t>the conclusion of the c</w:t>
      </w:r>
      <w:r w:rsidR="00D73E7B">
        <w:rPr>
          <w:rFonts w:ascii="Arial" w:hAnsi="Arial" w:cs="Arial"/>
          <w:sz w:val="24"/>
          <w:szCs w:val="24"/>
          <w:lang w:val="en-US"/>
        </w:rPr>
        <w:t>o</w:t>
      </w:r>
      <w:r w:rsidR="00C07CB6" w:rsidRPr="00E415F3">
        <w:rPr>
          <w:rFonts w:ascii="Arial" w:hAnsi="Arial" w:cs="Arial"/>
          <w:sz w:val="24"/>
          <w:szCs w:val="24"/>
          <w:lang w:val="en-US"/>
        </w:rPr>
        <w:t xml:space="preserve">ntract and </w:t>
      </w:r>
      <w:r w:rsidR="000C180A">
        <w:rPr>
          <w:rFonts w:ascii="Arial" w:hAnsi="Arial" w:cs="Arial"/>
          <w:sz w:val="24"/>
          <w:szCs w:val="24"/>
          <w:lang w:val="en-US"/>
        </w:rPr>
        <w:t>that</w:t>
      </w:r>
      <w:r w:rsidR="00C07CB6" w:rsidRPr="00E415F3">
        <w:rPr>
          <w:rFonts w:ascii="Arial" w:hAnsi="Arial" w:cs="Arial"/>
          <w:sz w:val="24"/>
          <w:szCs w:val="24"/>
          <w:lang w:val="en-US"/>
        </w:rPr>
        <w:t xml:space="preserve"> the parties </w:t>
      </w:r>
      <w:r w:rsidR="000C180A">
        <w:rPr>
          <w:rFonts w:ascii="Arial" w:hAnsi="Arial" w:cs="Arial"/>
          <w:sz w:val="24"/>
          <w:szCs w:val="24"/>
          <w:lang w:val="en-US"/>
        </w:rPr>
        <w:t>had a</w:t>
      </w:r>
      <w:r w:rsidR="00C07CB6" w:rsidRPr="00E415F3">
        <w:rPr>
          <w:rFonts w:ascii="Arial" w:hAnsi="Arial" w:cs="Arial"/>
          <w:sz w:val="24"/>
          <w:szCs w:val="24"/>
          <w:lang w:val="en-US"/>
        </w:rPr>
        <w:t xml:space="preserve">ctually </w:t>
      </w:r>
      <w:r w:rsidR="000C180A">
        <w:rPr>
          <w:rFonts w:ascii="Arial" w:hAnsi="Arial" w:cs="Arial"/>
          <w:sz w:val="24"/>
          <w:szCs w:val="24"/>
          <w:lang w:val="en-US"/>
        </w:rPr>
        <w:t>or</w:t>
      </w:r>
      <w:r w:rsidR="00C07CB6" w:rsidRPr="00E415F3">
        <w:rPr>
          <w:rFonts w:ascii="Arial" w:hAnsi="Arial" w:cs="Arial"/>
          <w:sz w:val="24"/>
          <w:szCs w:val="24"/>
          <w:lang w:val="en-US"/>
        </w:rPr>
        <w:t xml:space="preserve"> presumptively contemplated that </w:t>
      </w:r>
      <w:r w:rsidR="00CA0A2E">
        <w:rPr>
          <w:rFonts w:ascii="Arial" w:hAnsi="Arial" w:cs="Arial"/>
          <w:sz w:val="24"/>
          <w:szCs w:val="24"/>
          <w:lang w:val="en-US"/>
        </w:rPr>
        <w:t xml:space="preserve">the damages </w:t>
      </w:r>
      <w:r w:rsidR="00C07CB6" w:rsidRPr="00E415F3">
        <w:rPr>
          <w:rFonts w:ascii="Arial" w:hAnsi="Arial" w:cs="Arial"/>
          <w:sz w:val="24"/>
          <w:szCs w:val="24"/>
          <w:lang w:val="en-US"/>
        </w:rPr>
        <w:t xml:space="preserve">would probably result from </w:t>
      </w:r>
      <w:r w:rsidR="00D73E7B">
        <w:rPr>
          <w:rFonts w:ascii="Arial" w:hAnsi="Arial" w:cs="Arial"/>
          <w:sz w:val="24"/>
          <w:szCs w:val="24"/>
          <w:lang w:val="en-US"/>
        </w:rPr>
        <w:t xml:space="preserve">the </w:t>
      </w:r>
      <w:r w:rsidR="00C07CB6" w:rsidRPr="00E415F3">
        <w:rPr>
          <w:rFonts w:ascii="Arial" w:hAnsi="Arial" w:cs="Arial"/>
          <w:sz w:val="24"/>
          <w:szCs w:val="24"/>
          <w:lang w:val="en-US"/>
        </w:rPr>
        <w:t>breach</w:t>
      </w:r>
      <w:r w:rsidR="000C180A">
        <w:rPr>
          <w:rFonts w:ascii="Arial" w:hAnsi="Arial" w:cs="Arial"/>
          <w:sz w:val="24"/>
          <w:szCs w:val="24"/>
          <w:lang w:val="en-US"/>
        </w:rPr>
        <w:t>. S</w:t>
      </w:r>
      <w:r w:rsidR="00C07CB6" w:rsidRPr="00E415F3">
        <w:rPr>
          <w:rFonts w:ascii="Arial" w:hAnsi="Arial" w:cs="Arial"/>
          <w:sz w:val="24"/>
          <w:szCs w:val="24"/>
          <w:lang w:val="en-US"/>
        </w:rPr>
        <w:t>uch damages</w:t>
      </w:r>
      <w:r w:rsidR="002E167D">
        <w:rPr>
          <w:rFonts w:ascii="Arial" w:hAnsi="Arial" w:cs="Arial"/>
          <w:sz w:val="24"/>
          <w:szCs w:val="24"/>
          <w:lang w:val="en-US"/>
        </w:rPr>
        <w:t>,</w:t>
      </w:r>
      <w:r w:rsidR="00D73E7B">
        <w:rPr>
          <w:rFonts w:ascii="Arial" w:hAnsi="Arial" w:cs="Arial"/>
          <w:sz w:val="24"/>
          <w:szCs w:val="24"/>
          <w:lang w:val="en-US"/>
        </w:rPr>
        <w:t xml:space="preserve"> the applicant contended</w:t>
      </w:r>
      <w:r w:rsidR="002E167D">
        <w:rPr>
          <w:rFonts w:ascii="Arial" w:hAnsi="Arial" w:cs="Arial"/>
          <w:sz w:val="24"/>
          <w:szCs w:val="24"/>
          <w:lang w:val="en-US"/>
        </w:rPr>
        <w:t>,</w:t>
      </w:r>
      <w:r w:rsidR="00C07CB6" w:rsidRPr="00E415F3">
        <w:rPr>
          <w:rFonts w:ascii="Arial" w:hAnsi="Arial" w:cs="Arial"/>
          <w:sz w:val="24"/>
          <w:szCs w:val="24"/>
          <w:lang w:val="en-US"/>
        </w:rPr>
        <w:t xml:space="preserve"> would have </w:t>
      </w:r>
      <w:r w:rsidR="000C180A">
        <w:rPr>
          <w:rFonts w:ascii="Arial" w:hAnsi="Arial" w:cs="Arial"/>
          <w:sz w:val="24"/>
          <w:szCs w:val="24"/>
          <w:lang w:val="en-US"/>
        </w:rPr>
        <w:t xml:space="preserve">had to be in </w:t>
      </w:r>
      <w:r w:rsidR="00C07CB6" w:rsidRPr="00E415F3">
        <w:rPr>
          <w:rFonts w:ascii="Arial" w:hAnsi="Arial" w:cs="Arial"/>
          <w:sz w:val="24"/>
          <w:szCs w:val="24"/>
          <w:lang w:val="en-US"/>
        </w:rPr>
        <w:t>the contemplation of the parties</w:t>
      </w:r>
      <w:r w:rsidR="00B3284F">
        <w:rPr>
          <w:rFonts w:ascii="Arial" w:hAnsi="Arial" w:cs="Arial"/>
          <w:sz w:val="24"/>
          <w:szCs w:val="24"/>
          <w:lang w:val="en-US"/>
        </w:rPr>
        <w:t>,</w:t>
      </w:r>
      <w:r w:rsidR="00C07CB6" w:rsidRPr="00E415F3">
        <w:rPr>
          <w:rFonts w:ascii="Arial" w:hAnsi="Arial" w:cs="Arial"/>
          <w:sz w:val="24"/>
          <w:szCs w:val="24"/>
          <w:lang w:val="en-US"/>
        </w:rPr>
        <w:t xml:space="preserve"> whe</w:t>
      </w:r>
      <w:r w:rsidR="000C180A">
        <w:rPr>
          <w:rFonts w:ascii="Arial" w:hAnsi="Arial" w:cs="Arial"/>
          <w:sz w:val="24"/>
          <w:szCs w:val="24"/>
          <w:lang w:val="en-US"/>
        </w:rPr>
        <w:t>n</w:t>
      </w:r>
      <w:r w:rsidR="00C07CB6" w:rsidRPr="00E415F3">
        <w:rPr>
          <w:rFonts w:ascii="Arial" w:hAnsi="Arial" w:cs="Arial"/>
          <w:sz w:val="24"/>
          <w:szCs w:val="24"/>
          <w:lang w:val="en-US"/>
        </w:rPr>
        <w:t xml:space="preserve"> the contract was concluded</w:t>
      </w:r>
      <w:r w:rsidR="000C180A">
        <w:rPr>
          <w:rFonts w:ascii="Arial" w:hAnsi="Arial" w:cs="Arial"/>
          <w:sz w:val="24"/>
          <w:szCs w:val="24"/>
          <w:lang w:val="en-US"/>
        </w:rPr>
        <w:t>.</w:t>
      </w:r>
      <w:r w:rsidR="00C07CB6" w:rsidRPr="00E415F3">
        <w:rPr>
          <w:rFonts w:ascii="Arial" w:hAnsi="Arial" w:cs="Arial"/>
          <w:sz w:val="24"/>
          <w:szCs w:val="24"/>
          <w:lang w:val="en-US"/>
        </w:rPr>
        <w:t xml:space="preserve"> </w:t>
      </w:r>
      <w:r w:rsidR="000C180A">
        <w:rPr>
          <w:rFonts w:ascii="Arial" w:hAnsi="Arial" w:cs="Arial"/>
          <w:sz w:val="24"/>
          <w:szCs w:val="24"/>
          <w:lang w:val="en-US"/>
        </w:rPr>
        <w:t xml:space="preserve">Moreover, the </w:t>
      </w:r>
      <w:r w:rsidR="00C07CB6" w:rsidRPr="00E415F3">
        <w:rPr>
          <w:rFonts w:ascii="Arial" w:hAnsi="Arial" w:cs="Arial"/>
          <w:sz w:val="24"/>
          <w:szCs w:val="24"/>
          <w:lang w:val="en-US"/>
        </w:rPr>
        <w:t>employe</w:t>
      </w:r>
      <w:r w:rsidR="000C180A">
        <w:rPr>
          <w:rFonts w:ascii="Arial" w:hAnsi="Arial" w:cs="Arial"/>
          <w:sz w:val="24"/>
          <w:szCs w:val="24"/>
          <w:lang w:val="en-US"/>
        </w:rPr>
        <w:t>r</w:t>
      </w:r>
      <w:r w:rsidR="00C07CB6" w:rsidRPr="00E415F3">
        <w:rPr>
          <w:rFonts w:ascii="Arial" w:hAnsi="Arial" w:cs="Arial"/>
          <w:sz w:val="24"/>
          <w:szCs w:val="24"/>
          <w:lang w:val="en-US"/>
        </w:rPr>
        <w:t xml:space="preserve"> would have to demonstrate </w:t>
      </w:r>
      <w:r w:rsidR="000C180A">
        <w:rPr>
          <w:rFonts w:ascii="Arial" w:hAnsi="Arial" w:cs="Arial"/>
          <w:sz w:val="24"/>
          <w:szCs w:val="24"/>
          <w:lang w:val="en-US"/>
        </w:rPr>
        <w:t xml:space="preserve">that </w:t>
      </w:r>
      <w:r w:rsidR="00C07CB6" w:rsidRPr="00E415F3">
        <w:rPr>
          <w:rFonts w:ascii="Arial" w:hAnsi="Arial" w:cs="Arial"/>
          <w:sz w:val="24"/>
          <w:szCs w:val="24"/>
          <w:lang w:val="en-US"/>
        </w:rPr>
        <w:t xml:space="preserve">the terms of an employment contract </w:t>
      </w:r>
      <w:r w:rsidR="000C180A">
        <w:rPr>
          <w:rFonts w:ascii="Arial" w:hAnsi="Arial" w:cs="Arial"/>
          <w:sz w:val="24"/>
          <w:szCs w:val="24"/>
          <w:lang w:val="en-US"/>
        </w:rPr>
        <w:t xml:space="preserve">was that </w:t>
      </w:r>
      <w:r w:rsidR="00C07CB6" w:rsidRPr="00E415F3">
        <w:rPr>
          <w:rFonts w:ascii="Arial" w:hAnsi="Arial" w:cs="Arial"/>
          <w:sz w:val="24"/>
          <w:szCs w:val="24"/>
          <w:lang w:val="en-US"/>
        </w:rPr>
        <w:t>the employee would be liable for any damages that ar</w:t>
      </w:r>
      <w:r w:rsidR="00D73E7B">
        <w:rPr>
          <w:rFonts w:ascii="Arial" w:hAnsi="Arial" w:cs="Arial"/>
          <w:sz w:val="24"/>
          <w:szCs w:val="24"/>
          <w:lang w:val="en-US"/>
        </w:rPr>
        <w:t xml:space="preserve">ose </w:t>
      </w:r>
      <w:r w:rsidR="00C07CB6" w:rsidRPr="00E415F3">
        <w:rPr>
          <w:rFonts w:ascii="Arial" w:hAnsi="Arial" w:cs="Arial"/>
          <w:sz w:val="24"/>
          <w:szCs w:val="24"/>
          <w:lang w:val="en-US"/>
        </w:rPr>
        <w:t>from the employee’s malperformance of its obligations under the contract</w:t>
      </w:r>
      <w:r w:rsidR="000C180A">
        <w:rPr>
          <w:rFonts w:ascii="Arial" w:hAnsi="Arial" w:cs="Arial"/>
          <w:sz w:val="24"/>
          <w:szCs w:val="24"/>
          <w:lang w:val="en-US"/>
        </w:rPr>
        <w:t>.</w:t>
      </w:r>
      <w:r w:rsidR="00060A3A">
        <w:rPr>
          <w:rFonts w:ascii="Arial" w:hAnsi="Arial" w:cs="Arial"/>
          <w:sz w:val="24"/>
          <w:szCs w:val="24"/>
          <w:lang w:val="en-US"/>
        </w:rPr>
        <w:t xml:space="preserve"> </w:t>
      </w:r>
      <w:r w:rsidR="00CA0A2E">
        <w:rPr>
          <w:rFonts w:ascii="Arial" w:hAnsi="Arial" w:cs="Arial"/>
          <w:sz w:val="24"/>
          <w:szCs w:val="24"/>
          <w:lang w:val="en-US"/>
        </w:rPr>
        <w:t>They</w:t>
      </w:r>
      <w:r w:rsidR="00C07CB6" w:rsidRPr="00E415F3">
        <w:rPr>
          <w:rFonts w:ascii="Arial" w:hAnsi="Arial" w:cs="Arial"/>
          <w:sz w:val="24"/>
          <w:szCs w:val="24"/>
          <w:lang w:val="en-US"/>
        </w:rPr>
        <w:t xml:space="preserve"> contended</w:t>
      </w:r>
      <w:r w:rsidR="00D73E7B">
        <w:rPr>
          <w:rFonts w:ascii="Arial" w:hAnsi="Arial" w:cs="Arial"/>
          <w:sz w:val="24"/>
          <w:szCs w:val="24"/>
          <w:lang w:val="en-US"/>
        </w:rPr>
        <w:t xml:space="preserve"> further</w:t>
      </w:r>
      <w:r w:rsidR="004711D9">
        <w:rPr>
          <w:rFonts w:ascii="Arial" w:hAnsi="Arial" w:cs="Arial"/>
          <w:sz w:val="24"/>
          <w:szCs w:val="24"/>
          <w:lang w:val="en-US"/>
        </w:rPr>
        <w:t>,</w:t>
      </w:r>
      <w:r w:rsidR="00D73E7B">
        <w:rPr>
          <w:rFonts w:ascii="Arial" w:hAnsi="Arial" w:cs="Arial"/>
          <w:sz w:val="24"/>
          <w:szCs w:val="24"/>
          <w:lang w:val="en-US"/>
        </w:rPr>
        <w:t xml:space="preserve"> </w:t>
      </w:r>
      <w:r w:rsidR="00C07CB6" w:rsidRPr="00E415F3">
        <w:rPr>
          <w:rFonts w:ascii="Arial" w:hAnsi="Arial" w:cs="Arial"/>
          <w:sz w:val="24"/>
          <w:szCs w:val="24"/>
          <w:lang w:val="en-US"/>
        </w:rPr>
        <w:t xml:space="preserve">that the contractual terms </w:t>
      </w:r>
      <w:r w:rsidR="000C180A">
        <w:rPr>
          <w:rFonts w:ascii="Arial" w:hAnsi="Arial" w:cs="Arial"/>
          <w:sz w:val="24"/>
          <w:szCs w:val="24"/>
          <w:lang w:val="en-US"/>
        </w:rPr>
        <w:t xml:space="preserve">would </w:t>
      </w:r>
      <w:r w:rsidR="00C07CB6" w:rsidRPr="00E415F3">
        <w:rPr>
          <w:rFonts w:ascii="Arial" w:hAnsi="Arial" w:cs="Arial"/>
          <w:sz w:val="24"/>
          <w:szCs w:val="24"/>
          <w:lang w:val="en-US"/>
        </w:rPr>
        <w:t>have to specify the level of care and type of fault</w:t>
      </w:r>
      <w:r w:rsidR="00C7753A" w:rsidRPr="00E415F3">
        <w:rPr>
          <w:rFonts w:ascii="Arial" w:hAnsi="Arial" w:cs="Arial"/>
          <w:sz w:val="24"/>
          <w:szCs w:val="24"/>
          <w:lang w:val="en-US"/>
        </w:rPr>
        <w:t>,</w:t>
      </w:r>
      <w:r w:rsidR="00445D65">
        <w:rPr>
          <w:rFonts w:ascii="Arial" w:hAnsi="Arial" w:cs="Arial"/>
          <w:sz w:val="24"/>
          <w:szCs w:val="24"/>
          <w:lang w:val="en-US"/>
        </w:rPr>
        <w:t xml:space="preserve"> </w:t>
      </w:r>
      <w:r w:rsidR="00D73E7B">
        <w:rPr>
          <w:rFonts w:ascii="Arial" w:hAnsi="Arial" w:cs="Arial"/>
          <w:sz w:val="24"/>
          <w:szCs w:val="24"/>
          <w:lang w:val="en-US"/>
        </w:rPr>
        <w:t>(</w:t>
      </w:r>
      <w:r w:rsidR="00C7753A" w:rsidRPr="00E415F3">
        <w:rPr>
          <w:rFonts w:ascii="Arial" w:hAnsi="Arial" w:cs="Arial"/>
          <w:sz w:val="24"/>
          <w:szCs w:val="24"/>
          <w:lang w:val="en-US"/>
        </w:rPr>
        <w:t>negligence, intention or strict liability</w:t>
      </w:r>
      <w:r w:rsidR="00D73E7B">
        <w:rPr>
          <w:rFonts w:ascii="Arial" w:hAnsi="Arial" w:cs="Arial"/>
          <w:sz w:val="24"/>
          <w:szCs w:val="24"/>
          <w:lang w:val="en-US"/>
        </w:rPr>
        <w:t>)</w:t>
      </w:r>
      <w:r w:rsidR="00C7753A" w:rsidRPr="00E415F3">
        <w:rPr>
          <w:rFonts w:ascii="Arial" w:hAnsi="Arial" w:cs="Arial"/>
          <w:sz w:val="24"/>
          <w:szCs w:val="24"/>
          <w:lang w:val="en-US"/>
        </w:rPr>
        <w:t xml:space="preserve"> necessary for </w:t>
      </w:r>
      <w:r w:rsidR="00D73E7B">
        <w:rPr>
          <w:rFonts w:ascii="Arial" w:hAnsi="Arial" w:cs="Arial"/>
          <w:sz w:val="24"/>
          <w:szCs w:val="24"/>
          <w:lang w:val="en-US"/>
        </w:rPr>
        <w:t xml:space="preserve">a </w:t>
      </w:r>
      <w:r w:rsidR="00C7753A" w:rsidRPr="00E415F3">
        <w:rPr>
          <w:rFonts w:ascii="Arial" w:hAnsi="Arial" w:cs="Arial"/>
          <w:sz w:val="24"/>
          <w:szCs w:val="24"/>
          <w:lang w:val="en-US"/>
        </w:rPr>
        <w:t xml:space="preserve">claim for </w:t>
      </w:r>
      <w:r w:rsidR="000C180A">
        <w:rPr>
          <w:rFonts w:ascii="Arial" w:hAnsi="Arial" w:cs="Arial"/>
          <w:sz w:val="24"/>
          <w:szCs w:val="24"/>
          <w:lang w:val="en-US"/>
        </w:rPr>
        <w:t xml:space="preserve">a </w:t>
      </w:r>
      <w:r w:rsidR="00C7753A" w:rsidRPr="00E415F3">
        <w:rPr>
          <w:rFonts w:ascii="Arial" w:hAnsi="Arial" w:cs="Arial"/>
          <w:sz w:val="24"/>
          <w:szCs w:val="24"/>
          <w:lang w:val="en-US"/>
        </w:rPr>
        <w:t>breach to be sustainable</w:t>
      </w:r>
      <w:r w:rsidR="000C180A">
        <w:rPr>
          <w:rFonts w:ascii="Arial" w:hAnsi="Arial" w:cs="Arial"/>
          <w:sz w:val="24"/>
          <w:szCs w:val="24"/>
          <w:lang w:val="en-US"/>
        </w:rPr>
        <w:t>. F</w:t>
      </w:r>
      <w:r w:rsidR="00C7753A" w:rsidRPr="00E415F3">
        <w:rPr>
          <w:rFonts w:ascii="Arial" w:hAnsi="Arial" w:cs="Arial"/>
          <w:sz w:val="24"/>
          <w:szCs w:val="24"/>
          <w:lang w:val="en-US"/>
        </w:rPr>
        <w:t>or those reasons</w:t>
      </w:r>
      <w:r w:rsidR="00B3284F">
        <w:rPr>
          <w:rFonts w:ascii="Arial" w:hAnsi="Arial" w:cs="Arial"/>
          <w:sz w:val="24"/>
          <w:szCs w:val="24"/>
          <w:lang w:val="en-US"/>
        </w:rPr>
        <w:t>,</w:t>
      </w:r>
      <w:r w:rsidR="00C7753A" w:rsidRPr="00E415F3">
        <w:rPr>
          <w:rFonts w:ascii="Arial" w:hAnsi="Arial" w:cs="Arial"/>
          <w:sz w:val="24"/>
          <w:szCs w:val="24"/>
          <w:lang w:val="en-US"/>
        </w:rPr>
        <w:t xml:space="preserve"> </w:t>
      </w:r>
      <w:r w:rsidR="00D73E7B">
        <w:rPr>
          <w:rFonts w:ascii="Arial" w:hAnsi="Arial" w:cs="Arial"/>
          <w:sz w:val="24"/>
          <w:szCs w:val="24"/>
          <w:lang w:val="en-US"/>
        </w:rPr>
        <w:t xml:space="preserve">the applicant </w:t>
      </w:r>
      <w:r w:rsidR="00C7753A" w:rsidRPr="00E415F3">
        <w:rPr>
          <w:rFonts w:ascii="Arial" w:hAnsi="Arial" w:cs="Arial"/>
          <w:sz w:val="24"/>
          <w:szCs w:val="24"/>
          <w:lang w:val="en-US"/>
        </w:rPr>
        <w:t>contended</w:t>
      </w:r>
      <w:r w:rsidR="00CA0A2E">
        <w:rPr>
          <w:rFonts w:ascii="Arial" w:hAnsi="Arial" w:cs="Arial"/>
          <w:sz w:val="24"/>
          <w:szCs w:val="24"/>
          <w:lang w:val="en-US"/>
        </w:rPr>
        <w:t>,</w:t>
      </w:r>
      <w:r w:rsidR="00C7753A" w:rsidRPr="00E415F3">
        <w:rPr>
          <w:rFonts w:ascii="Arial" w:hAnsi="Arial" w:cs="Arial"/>
          <w:sz w:val="24"/>
          <w:szCs w:val="24"/>
          <w:lang w:val="en-US"/>
        </w:rPr>
        <w:t xml:space="preserve"> </w:t>
      </w:r>
      <w:r w:rsidR="00CA0A2E">
        <w:rPr>
          <w:rFonts w:ascii="Arial" w:hAnsi="Arial" w:cs="Arial"/>
          <w:sz w:val="24"/>
          <w:szCs w:val="24"/>
          <w:lang w:val="en-US"/>
        </w:rPr>
        <w:t xml:space="preserve">consideration should be given </w:t>
      </w:r>
      <w:r w:rsidR="009A4279">
        <w:rPr>
          <w:rFonts w:ascii="Arial" w:hAnsi="Arial" w:cs="Arial"/>
          <w:sz w:val="24"/>
          <w:szCs w:val="24"/>
          <w:lang w:val="en-US"/>
        </w:rPr>
        <w:t>in South African law,</w:t>
      </w:r>
      <w:r w:rsidR="00CA0A2E">
        <w:rPr>
          <w:rFonts w:ascii="Arial" w:hAnsi="Arial" w:cs="Arial"/>
          <w:sz w:val="24"/>
          <w:szCs w:val="24"/>
          <w:lang w:val="en-US"/>
        </w:rPr>
        <w:t xml:space="preserve"> to require that special damages </w:t>
      </w:r>
      <w:r w:rsidR="009A4279">
        <w:rPr>
          <w:rFonts w:ascii="Arial" w:hAnsi="Arial" w:cs="Arial"/>
          <w:sz w:val="24"/>
          <w:szCs w:val="24"/>
          <w:lang w:val="en-US"/>
        </w:rPr>
        <w:t xml:space="preserve">be </w:t>
      </w:r>
      <w:r w:rsidR="00C7753A" w:rsidRPr="00E415F3">
        <w:rPr>
          <w:rFonts w:ascii="Arial" w:hAnsi="Arial" w:cs="Arial"/>
          <w:sz w:val="24"/>
          <w:szCs w:val="24"/>
          <w:lang w:val="en-US"/>
        </w:rPr>
        <w:t>pleaded and prove</w:t>
      </w:r>
      <w:r w:rsidR="00D73E7B">
        <w:rPr>
          <w:rFonts w:ascii="Arial" w:hAnsi="Arial" w:cs="Arial"/>
          <w:sz w:val="24"/>
          <w:szCs w:val="24"/>
          <w:lang w:val="en-US"/>
        </w:rPr>
        <w:t>d</w:t>
      </w:r>
      <w:r w:rsidR="00CA0A2E">
        <w:rPr>
          <w:rFonts w:ascii="Arial" w:hAnsi="Arial" w:cs="Arial"/>
          <w:sz w:val="24"/>
          <w:szCs w:val="24"/>
          <w:lang w:val="en-US"/>
        </w:rPr>
        <w:t xml:space="preserve"> where damages </w:t>
      </w:r>
      <w:r w:rsidR="004D424A">
        <w:rPr>
          <w:rFonts w:ascii="Arial" w:hAnsi="Arial" w:cs="Arial"/>
          <w:sz w:val="24"/>
          <w:szCs w:val="24"/>
          <w:lang w:val="en-US"/>
        </w:rPr>
        <w:t>are</w:t>
      </w:r>
      <w:r w:rsidR="00CA0A2E">
        <w:rPr>
          <w:rFonts w:ascii="Arial" w:hAnsi="Arial" w:cs="Arial"/>
          <w:sz w:val="24"/>
          <w:szCs w:val="24"/>
          <w:lang w:val="en-US"/>
        </w:rPr>
        <w:t xml:space="preserve"> sought for a br</w:t>
      </w:r>
      <w:r w:rsidR="00060A3A">
        <w:rPr>
          <w:rFonts w:ascii="Arial" w:hAnsi="Arial" w:cs="Arial"/>
          <w:sz w:val="24"/>
          <w:szCs w:val="24"/>
          <w:lang w:val="en-US"/>
        </w:rPr>
        <w:t>each of an employment contract.</w:t>
      </w:r>
    </w:p>
    <w:p w14:paraId="5F1698F1" w14:textId="77777777" w:rsidR="0039622C" w:rsidRDefault="0039622C" w:rsidP="00D900B8">
      <w:pPr>
        <w:spacing w:line="360" w:lineRule="auto"/>
        <w:jc w:val="both"/>
        <w:rPr>
          <w:rFonts w:ascii="Arial" w:hAnsi="Arial" w:cs="Arial"/>
          <w:sz w:val="24"/>
          <w:szCs w:val="24"/>
          <w:lang w:val="en-US"/>
        </w:rPr>
      </w:pPr>
    </w:p>
    <w:p w14:paraId="4D506B57" w14:textId="58A803B6" w:rsidR="00F04D91" w:rsidRDefault="000C180A" w:rsidP="00D900B8">
      <w:pPr>
        <w:spacing w:line="360" w:lineRule="auto"/>
        <w:jc w:val="both"/>
        <w:rPr>
          <w:rFonts w:ascii="Arial" w:hAnsi="Arial" w:cs="Arial"/>
          <w:sz w:val="24"/>
          <w:szCs w:val="24"/>
          <w:lang w:val="en-US"/>
        </w:rPr>
      </w:pPr>
      <w:r>
        <w:rPr>
          <w:rFonts w:ascii="Arial" w:hAnsi="Arial" w:cs="Arial"/>
          <w:sz w:val="24"/>
          <w:szCs w:val="24"/>
          <w:lang w:val="en-US"/>
        </w:rPr>
        <w:t>[1</w:t>
      </w:r>
      <w:r w:rsidR="00802820">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C</w:t>
      </w:r>
      <w:r w:rsidR="00C7753A" w:rsidRPr="00E415F3">
        <w:rPr>
          <w:rFonts w:ascii="Arial" w:hAnsi="Arial" w:cs="Arial"/>
          <w:sz w:val="24"/>
          <w:szCs w:val="24"/>
          <w:lang w:val="en-US"/>
        </w:rPr>
        <w:t>oun</w:t>
      </w:r>
      <w:r>
        <w:rPr>
          <w:rFonts w:ascii="Arial" w:hAnsi="Arial" w:cs="Arial"/>
          <w:sz w:val="24"/>
          <w:szCs w:val="24"/>
          <w:lang w:val="en-US"/>
        </w:rPr>
        <w:t>sel</w:t>
      </w:r>
      <w:r w:rsidR="00C7753A" w:rsidRPr="00E415F3">
        <w:rPr>
          <w:rFonts w:ascii="Arial" w:hAnsi="Arial" w:cs="Arial"/>
          <w:sz w:val="24"/>
          <w:szCs w:val="24"/>
          <w:lang w:val="en-US"/>
        </w:rPr>
        <w:t xml:space="preserve"> for the </w:t>
      </w:r>
      <w:r>
        <w:rPr>
          <w:rFonts w:ascii="Arial" w:hAnsi="Arial" w:cs="Arial"/>
          <w:sz w:val="24"/>
          <w:szCs w:val="24"/>
          <w:lang w:val="en-US"/>
        </w:rPr>
        <w:t>U</w:t>
      </w:r>
      <w:r w:rsidR="00C7753A" w:rsidRPr="00E415F3">
        <w:rPr>
          <w:rFonts w:ascii="Arial" w:hAnsi="Arial" w:cs="Arial"/>
          <w:sz w:val="24"/>
          <w:szCs w:val="24"/>
          <w:lang w:val="en-US"/>
        </w:rPr>
        <w:t>niversity</w:t>
      </w:r>
      <w:r w:rsidR="009A4279">
        <w:rPr>
          <w:rFonts w:ascii="Arial" w:hAnsi="Arial" w:cs="Arial"/>
          <w:sz w:val="24"/>
          <w:szCs w:val="24"/>
          <w:lang w:val="en-US"/>
        </w:rPr>
        <w:t>,</w:t>
      </w:r>
      <w:r w:rsidR="00C7753A" w:rsidRPr="00E415F3">
        <w:rPr>
          <w:rFonts w:ascii="Arial" w:hAnsi="Arial" w:cs="Arial"/>
          <w:sz w:val="24"/>
          <w:szCs w:val="24"/>
          <w:lang w:val="en-US"/>
        </w:rPr>
        <w:t xml:space="preserve"> as</w:t>
      </w:r>
      <w:r w:rsidR="009A4279">
        <w:rPr>
          <w:rFonts w:ascii="Arial" w:hAnsi="Arial" w:cs="Arial"/>
          <w:sz w:val="24"/>
          <w:szCs w:val="24"/>
          <w:lang w:val="en-US"/>
        </w:rPr>
        <w:t xml:space="preserve"> did</w:t>
      </w:r>
      <w:r w:rsidR="00C7753A" w:rsidRPr="00E415F3">
        <w:rPr>
          <w:rFonts w:ascii="Arial" w:hAnsi="Arial" w:cs="Arial"/>
          <w:sz w:val="24"/>
          <w:szCs w:val="24"/>
          <w:lang w:val="en-US"/>
        </w:rPr>
        <w:t xml:space="preserve"> the court</w:t>
      </w:r>
      <w:r w:rsidR="009A4279">
        <w:rPr>
          <w:rFonts w:ascii="Arial" w:hAnsi="Arial" w:cs="Arial"/>
          <w:sz w:val="24"/>
          <w:szCs w:val="24"/>
          <w:lang w:val="en-US"/>
        </w:rPr>
        <w:t>, raise</w:t>
      </w:r>
      <w:r w:rsidR="00D92B9B">
        <w:rPr>
          <w:rFonts w:ascii="Arial" w:hAnsi="Arial" w:cs="Arial"/>
          <w:sz w:val="24"/>
          <w:szCs w:val="24"/>
          <w:lang w:val="en-US"/>
        </w:rPr>
        <w:t>d</w:t>
      </w:r>
      <w:r w:rsidR="009A4279">
        <w:rPr>
          <w:rFonts w:ascii="Arial" w:hAnsi="Arial" w:cs="Arial"/>
          <w:sz w:val="24"/>
          <w:szCs w:val="24"/>
          <w:lang w:val="en-US"/>
        </w:rPr>
        <w:t xml:space="preserve"> its concern at</w:t>
      </w:r>
      <w:r w:rsidR="00C7753A" w:rsidRPr="00E415F3">
        <w:rPr>
          <w:rFonts w:ascii="Arial" w:hAnsi="Arial" w:cs="Arial"/>
          <w:sz w:val="24"/>
          <w:szCs w:val="24"/>
          <w:lang w:val="en-US"/>
        </w:rPr>
        <w:t xml:space="preserve"> the attemp</w:t>
      </w:r>
      <w:r w:rsidR="009A4279">
        <w:rPr>
          <w:rFonts w:ascii="Arial" w:hAnsi="Arial" w:cs="Arial"/>
          <w:sz w:val="24"/>
          <w:szCs w:val="24"/>
          <w:lang w:val="en-US"/>
        </w:rPr>
        <w:t>t by the applicant</w:t>
      </w:r>
      <w:r w:rsidR="00592A5F">
        <w:rPr>
          <w:rFonts w:ascii="Arial" w:hAnsi="Arial" w:cs="Arial"/>
          <w:sz w:val="24"/>
          <w:szCs w:val="24"/>
          <w:lang w:val="en-US"/>
        </w:rPr>
        <w:t xml:space="preserve"> on the particular facts of this matter,</w:t>
      </w:r>
      <w:r w:rsidR="009A4279">
        <w:rPr>
          <w:rFonts w:ascii="Arial" w:hAnsi="Arial" w:cs="Arial"/>
          <w:sz w:val="24"/>
          <w:szCs w:val="24"/>
          <w:lang w:val="en-US"/>
        </w:rPr>
        <w:t xml:space="preserve"> </w:t>
      </w:r>
      <w:r w:rsidR="008D5E3D">
        <w:rPr>
          <w:rFonts w:ascii="Arial" w:hAnsi="Arial" w:cs="Arial"/>
          <w:sz w:val="24"/>
          <w:szCs w:val="24"/>
          <w:lang w:val="en-US"/>
        </w:rPr>
        <w:t xml:space="preserve">to </w:t>
      </w:r>
      <w:r w:rsidR="00C7753A" w:rsidRPr="00E415F3">
        <w:rPr>
          <w:rFonts w:ascii="Arial" w:hAnsi="Arial" w:cs="Arial"/>
          <w:sz w:val="24"/>
          <w:szCs w:val="24"/>
          <w:lang w:val="en-US"/>
        </w:rPr>
        <w:t xml:space="preserve">import </w:t>
      </w:r>
      <w:r w:rsidR="009A4279">
        <w:rPr>
          <w:rFonts w:ascii="Arial" w:hAnsi="Arial" w:cs="Arial"/>
          <w:sz w:val="24"/>
          <w:szCs w:val="24"/>
          <w:lang w:val="en-US"/>
        </w:rPr>
        <w:t xml:space="preserve">the conundrum in the Canadian law on the </w:t>
      </w:r>
      <w:r w:rsidR="00592A5F">
        <w:rPr>
          <w:rFonts w:ascii="Arial" w:hAnsi="Arial" w:cs="Arial"/>
          <w:sz w:val="24"/>
          <w:szCs w:val="24"/>
          <w:lang w:val="en-US"/>
        </w:rPr>
        <w:t>issue</w:t>
      </w:r>
      <w:r w:rsidR="009A4279">
        <w:rPr>
          <w:rFonts w:ascii="Arial" w:hAnsi="Arial" w:cs="Arial"/>
          <w:sz w:val="24"/>
          <w:szCs w:val="24"/>
          <w:lang w:val="en-US"/>
        </w:rPr>
        <w:t xml:space="preserve"> and </w:t>
      </w:r>
      <w:r w:rsidR="004711D9">
        <w:rPr>
          <w:rFonts w:ascii="Arial" w:hAnsi="Arial" w:cs="Arial"/>
          <w:sz w:val="24"/>
          <w:szCs w:val="24"/>
          <w:lang w:val="en-US"/>
        </w:rPr>
        <w:t xml:space="preserve">with </w:t>
      </w:r>
      <w:r w:rsidR="009A4279">
        <w:rPr>
          <w:rFonts w:ascii="Arial" w:hAnsi="Arial" w:cs="Arial"/>
          <w:sz w:val="24"/>
          <w:szCs w:val="24"/>
          <w:lang w:val="en-US"/>
        </w:rPr>
        <w:t>the conf</w:t>
      </w:r>
      <w:r w:rsidR="008377A7">
        <w:rPr>
          <w:rFonts w:ascii="Arial" w:hAnsi="Arial" w:cs="Arial"/>
          <w:sz w:val="24"/>
          <w:szCs w:val="24"/>
          <w:lang w:val="en-US"/>
        </w:rPr>
        <w:t>lati</w:t>
      </w:r>
      <w:r w:rsidR="00D92B9B">
        <w:rPr>
          <w:rFonts w:ascii="Arial" w:hAnsi="Arial" w:cs="Arial"/>
          <w:sz w:val="24"/>
          <w:szCs w:val="24"/>
          <w:lang w:val="en-US"/>
        </w:rPr>
        <w:t>on</w:t>
      </w:r>
      <w:r w:rsidR="008377A7">
        <w:rPr>
          <w:rFonts w:ascii="Arial" w:hAnsi="Arial" w:cs="Arial"/>
          <w:sz w:val="24"/>
          <w:szCs w:val="24"/>
          <w:lang w:val="en-US"/>
        </w:rPr>
        <w:t xml:space="preserve"> </w:t>
      </w:r>
      <w:r w:rsidR="009A4279">
        <w:rPr>
          <w:rFonts w:ascii="Arial" w:hAnsi="Arial" w:cs="Arial"/>
          <w:sz w:val="24"/>
          <w:szCs w:val="24"/>
          <w:lang w:val="en-US"/>
        </w:rPr>
        <w:t xml:space="preserve">of </w:t>
      </w:r>
      <w:r w:rsidR="00C7753A" w:rsidRPr="00E415F3">
        <w:rPr>
          <w:rFonts w:ascii="Arial" w:hAnsi="Arial" w:cs="Arial"/>
          <w:sz w:val="24"/>
          <w:szCs w:val="24"/>
          <w:lang w:val="en-US"/>
        </w:rPr>
        <w:t xml:space="preserve">principles </w:t>
      </w:r>
      <w:r w:rsidR="009A4279">
        <w:rPr>
          <w:rFonts w:ascii="Arial" w:hAnsi="Arial" w:cs="Arial"/>
          <w:sz w:val="24"/>
          <w:szCs w:val="24"/>
          <w:lang w:val="en-US"/>
        </w:rPr>
        <w:t>of the</w:t>
      </w:r>
      <w:r w:rsidR="00C7753A" w:rsidRPr="00E415F3">
        <w:rPr>
          <w:rFonts w:ascii="Arial" w:hAnsi="Arial" w:cs="Arial"/>
          <w:sz w:val="24"/>
          <w:szCs w:val="24"/>
          <w:lang w:val="en-US"/>
        </w:rPr>
        <w:t xml:space="preserve"> law of tort in</w:t>
      </w:r>
      <w:r>
        <w:rPr>
          <w:rFonts w:ascii="Arial" w:hAnsi="Arial" w:cs="Arial"/>
          <w:sz w:val="24"/>
          <w:szCs w:val="24"/>
          <w:lang w:val="en-US"/>
        </w:rPr>
        <w:t xml:space="preserve">to </w:t>
      </w:r>
      <w:r w:rsidR="00C7753A" w:rsidRPr="00E415F3">
        <w:rPr>
          <w:rFonts w:ascii="Arial" w:hAnsi="Arial" w:cs="Arial"/>
          <w:sz w:val="24"/>
          <w:szCs w:val="24"/>
          <w:lang w:val="en-US"/>
        </w:rPr>
        <w:t xml:space="preserve">South African law </w:t>
      </w:r>
      <w:r w:rsidR="00592A5F">
        <w:rPr>
          <w:rFonts w:ascii="Arial" w:hAnsi="Arial" w:cs="Arial"/>
          <w:sz w:val="24"/>
          <w:szCs w:val="24"/>
          <w:lang w:val="en-US"/>
        </w:rPr>
        <w:t xml:space="preserve">relating to </w:t>
      </w:r>
      <w:r w:rsidR="00C7753A" w:rsidRPr="00E415F3">
        <w:rPr>
          <w:rFonts w:ascii="Arial" w:hAnsi="Arial" w:cs="Arial"/>
          <w:sz w:val="24"/>
          <w:szCs w:val="24"/>
          <w:lang w:val="en-US"/>
        </w:rPr>
        <w:t>breaches of contract in the employment</w:t>
      </w:r>
      <w:r w:rsidR="00CF746C" w:rsidRPr="00E415F3">
        <w:rPr>
          <w:rFonts w:ascii="Arial" w:hAnsi="Arial" w:cs="Arial"/>
          <w:sz w:val="24"/>
          <w:szCs w:val="24"/>
          <w:lang w:val="en-US"/>
        </w:rPr>
        <w:t xml:space="preserve"> context</w:t>
      </w:r>
      <w:r>
        <w:rPr>
          <w:rFonts w:ascii="Arial" w:hAnsi="Arial" w:cs="Arial"/>
          <w:sz w:val="24"/>
          <w:szCs w:val="24"/>
          <w:lang w:val="en-US"/>
        </w:rPr>
        <w:t xml:space="preserve">. </w:t>
      </w:r>
      <w:r w:rsidR="002B29C5">
        <w:rPr>
          <w:rFonts w:ascii="Arial" w:hAnsi="Arial" w:cs="Arial"/>
          <w:sz w:val="24"/>
          <w:szCs w:val="24"/>
          <w:lang w:val="en-US"/>
        </w:rPr>
        <w:t xml:space="preserve">This </w:t>
      </w:r>
      <w:r w:rsidR="00A25C95">
        <w:rPr>
          <w:rFonts w:ascii="Arial" w:hAnsi="Arial" w:cs="Arial"/>
          <w:sz w:val="24"/>
          <w:szCs w:val="24"/>
          <w:lang w:val="en-US"/>
        </w:rPr>
        <w:t xml:space="preserve">concern, </w:t>
      </w:r>
      <w:r w:rsidR="002B29C5">
        <w:rPr>
          <w:rFonts w:ascii="Arial" w:hAnsi="Arial" w:cs="Arial"/>
          <w:sz w:val="24"/>
          <w:szCs w:val="24"/>
          <w:lang w:val="en-US"/>
        </w:rPr>
        <w:t>is and was</w:t>
      </w:r>
      <w:r w:rsidR="00A25C95">
        <w:rPr>
          <w:rFonts w:ascii="Arial" w:hAnsi="Arial" w:cs="Arial"/>
          <w:sz w:val="24"/>
          <w:szCs w:val="24"/>
          <w:lang w:val="en-US"/>
        </w:rPr>
        <w:t>,</w:t>
      </w:r>
      <w:r w:rsidR="002B29C5">
        <w:rPr>
          <w:rFonts w:ascii="Arial" w:hAnsi="Arial" w:cs="Arial"/>
          <w:sz w:val="24"/>
          <w:szCs w:val="24"/>
          <w:lang w:val="en-US"/>
        </w:rPr>
        <w:t xml:space="preserve"> not meant to be a narrow </w:t>
      </w:r>
      <w:r w:rsidR="007D4F0D">
        <w:rPr>
          <w:rFonts w:ascii="Arial" w:hAnsi="Arial" w:cs="Arial"/>
          <w:sz w:val="24"/>
          <w:szCs w:val="24"/>
          <w:lang w:val="en-US"/>
        </w:rPr>
        <w:t>chauvinism</w:t>
      </w:r>
      <w:r w:rsidR="002B29C5">
        <w:rPr>
          <w:rFonts w:ascii="Arial" w:hAnsi="Arial" w:cs="Arial"/>
          <w:sz w:val="24"/>
          <w:szCs w:val="24"/>
          <w:lang w:val="en-US"/>
        </w:rPr>
        <w:t xml:space="preserve"> about South African law as our law is richly infused with legal principles </w:t>
      </w:r>
      <w:r w:rsidR="00A25C95">
        <w:rPr>
          <w:rFonts w:ascii="Arial" w:hAnsi="Arial" w:cs="Arial"/>
          <w:sz w:val="24"/>
          <w:szCs w:val="24"/>
          <w:lang w:val="en-US"/>
        </w:rPr>
        <w:t xml:space="preserve">from </w:t>
      </w:r>
      <w:r w:rsidR="002B29C5">
        <w:rPr>
          <w:rFonts w:ascii="Arial" w:hAnsi="Arial" w:cs="Arial"/>
          <w:sz w:val="24"/>
          <w:szCs w:val="24"/>
          <w:lang w:val="en-US"/>
        </w:rPr>
        <w:t>across many jurisdictions. In fact, the Constitution encourages</w:t>
      </w:r>
      <w:r w:rsidR="00A25C95">
        <w:rPr>
          <w:rFonts w:ascii="Arial" w:hAnsi="Arial" w:cs="Arial"/>
          <w:sz w:val="24"/>
          <w:szCs w:val="24"/>
          <w:lang w:val="en-US"/>
        </w:rPr>
        <w:t xml:space="preserve"> the </w:t>
      </w:r>
      <w:r w:rsidR="002B29C5">
        <w:rPr>
          <w:rFonts w:ascii="Arial" w:hAnsi="Arial" w:cs="Arial"/>
          <w:sz w:val="24"/>
          <w:szCs w:val="24"/>
          <w:lang w:val="en-US"/>
        </w:rPr>
        <w:t>develop</w:t>
      </w:r>
      <w:r w:rsidR="00A25C95">
        <w:rPr>
          <w:rFonts w:ascii="Arial" w:hAnsi="Arial" w:cs="Arial"/>
          <w:sz w:val="24"/>
          <w:szCs w:val="24"/>
          <w:lang w:val="en-US"/>
        </w:rPr>
        <w:t>ment</w:t>
      </w:r>
      <w:r w:rsidR="002B29C5">
        <w:rPr>
          <w:rFonts w:ascii="Arial" w:hAnsi="Arial" w:cs="Arial"/>
          <w:sz w:val="24"/>
          <w:szCs w:val="24"/>
          <w:lang w:val="en-US"/>
        </w:rPr>
        <w:t xml:space="preserve"> </w:t>
      </w:r>
      <w:r w:rsidR="00A25C95">
        <w:rPr>
          <w:rFonts w:ascii="Arial" w:hAnsi="Arial" w:cs="Arial"/>
          <w:sz w:val="24"/>
          <w:szCs w:val="24"/>
          <w:lang w:val="en-US"/>
        </w:rPr>
        <w:t xml:space="preserve">of South African </w:t>
      </w:r>
      <w:r w:rsidR="002B29C5">
        <w:rPr>
          <w:rFonts w:ascii="Arial" w:hAnsi="Arial" w:cs="Arial"/>
          <w:sz w:val="24"/>
          <w:szCs w:val="24"/>
          <w:lang w:val="en-US"/>
        </w:rPr>
        <w:t xml:space="preserve">law with legal principles </w:t>
      </w:r>
      <w:r w:rsidR="00B035F8">
        <w:rPr>
          <w:rFonts w:ascii="Arial" w:hAnsi="Arial" w:cs="Arial"/>
          <w:sz w:val="24"/>
          <w:szCs w:val="24"/>
          <w:lang w:val="en-US"/>
        </w:rPr>
        <w:t xml:space="preserve">and precedent </w:t>
      </w:r>
      <w:r w:rsidR="002B29C5">
        <w:rPr>
          <w:rFonts w:ascii="Arial" w:hAnsi="Arial" w:cs="Arial"/>
          <w:sz w:val="24"/>
          <w:szCs w:val="24"/>
          <w:lang w:val="en-US"/>
        </w:rPr>
        <w:t xml:space="preserve">from other </w:t>
      </w:r>
      <w:r w:rsidR="00B035F8">
        <w:rPr>
          <w:rFonts w:ascii="Arial" w:hAnsi="Arial" w:cs="Arial"/>
          <w:sz w:val="24"/>
          <w:szCs w:val="24"/>
          <w:lang w:val="en-US"/>
        </w:rPr>
        <w:t>jurisdiction</w:t>
      </w:r>
      <w:r w:rsidR="002B29C5">
        <w:rPr>
          <w:rFonts w:ascii="Arial" w:hAnsi="Arial" w:cs="Arial"/>
          <w:sz w:val="24"/>
          <w:szCs w:val="24"/>
          <w:lang w:val="en-US"/>
        </w:rPr>
        <w:t xml:space="preserve">s, where </w:t>
      </w:r>
      <w:r w:rsidR="00B035F8">
        <w:rPr>
          <w:rFonts w:ascii="Arial" w:hAnsi="Arial" w:cs="Arial"/>
          <w:sz w:val="24"/>
          <w:szCs w:val="24"/>
          <w:lang w:val="en-US"/>
        </w:rPr>
        <w:t xml:space="preserve">appropriate. </w:t>
      </w:r>
      <w:r w:rsidR="002B29C5">
        <w:rPr>
          <w:rFonts w:ascii="Arial" w:hAnsi="Arial" w:cs="Arial"/>
          <w:sz w:val="24"/>
          <w:szCs w:val="24"/>
          <w:lang w:val="en-US"/>
        </w:rPr>
        <w:t>However, in the context of this matter,</w:t>
      </w:r>
      <w:r w:rsidR="00CF746C" w:rsidRPr="00E415F3">
        <w:rPr>
          <w:rFonts w:ascii="Arial" w:hAnsi="Arial" w:cs="Arial"/>
          <w:sz w:val="24"/>
          <w:szCs w:val="24"/>
          <w:lang w:val="en-US"/>
        </w:rPr>
        <w:t xml:space="preserve"> both the </w:t>
      </w:r>
      <w:r>
        <w:rPr>
          <w:rFonts w:ascii="Arial" w:hAnsi="Arial" w:cs="Arial"/>
          <w:sz w:val="24"/>
          <w:szCs w:val="24"/>
          <w:lang w:val="en-US"/>
        </w:rPr>
        <w:t>I</w:t>
      </w:r>
      <w:r w:rsidR="00CF746C" w:rsidRPr="00E415F3">
        <w:rPr>
          <w:rFonts w:ascii="Arial" w:hAnsi="Arial" w:cs="Arial"/>
          <w:sz w:val="24"/>
          <w:szCs w:val="24"/>
          <w:lang w:val="en-US"/>
        </w:rPr>
        <w:t>nitia</w:t>
      </w:r>
      <w:r w:rsidR="008377A7">
        <w:rPr>
          <w:rFonts w:ascii="Arial" w:hAnsi="Arial" w:cs="Arial"/>
          <w:sz w:val="24"/>
          <w:szCs w:val="24"/>
          <w:lang w:val="en-US"/>
        </w:rPr>
        <w:t>l</w:t>
      </w:r>
      <w:r w:rsidR="00CF746C" w:rsidRPr="00E415F3">
        <w:rPr>
          <w:rFonts w:ascii="Arial" w:hAnsi="Arial" w:cs="Arial"/>
          <w:sz w:val="24"/>
          <w:szCs w:val="24"/>
          <w:lang w:val="en-US"/>
        </w:rPr>
        <w:t xml:space="preserve"> </w:t>
      </w:r>
      <w:r>
        <w:rPr>
          <w:rFonts w:ascii="Arial" w:hAnsi="Arial" w:cs="Arial"/>
          <w:sz w:val="24"/>
          <w:szCs w:val="24"/>
          <w:lang w:val="en-US"/>
        </w:rPr>
        <w:t xml:space="preserve">Arbitrator and </w:t>
      </w:r>
      <w:r w:rsidR="00CF746C" w:rsidRPr="00E415F3">
        <w:rPr>
          <w:rFonts w:ascii="Arial" w:hAnsi="Arial" w:cs="Arial"/>
          <w:sz w:val="24"/>
          <w:szCs w:val="24"/>
          <w:lang w:val="en-US"/>
        </w:rPr>
        <w:t>the Appeal Tribunal found that the damages were general and not</w:t>
      </w:r>
      <w:r>
        <w:rPr>
          <w:rFonts w:ascii="Arial" w:hAnsi="Arial" w:cs="Arial"/>
          <w:sz w:val="24"/>
          <w:szCs w:val="24"/>
          <w:lang w:val="en-US"/>
        </w:rPr>
        <w:t xml:space="preserve"> </w:t>
      </w:r>
      <w:r w:rsidR="00CF746C" w:rsidRPr="00E415F3">
        <w:rPr>
          <w:rFonts w:ascii="Arial" w:hAnsi="Arial" w:cs="Arial"/>
          <w:sz w:val="24"/>
          <w:szCs w:val="24"/>
          <w:lang w:val="en-US"/>
        </w:rPr>
        <w:t>t</w:t>
      </w:r>
      <w:r>
        <w:rPr>
          <w:rFonts w:ascii="Arial" w:hAnsi="Arial" w:cs="Arial"/>
          <w:sz w:val="24"/>
          <w:szCs w:val="24"/>
          <w:lang w:val="en-US"/>
        </w:rPr>
        <w:t>o</w:t>
      </w:r>
      <w:r w:rsidR="00CF746C" w:rsidRPr="00E415F3">
        <w:rPr>
          <w:rFonts w:ascii="Arial" w:hAnsi="Arial" w:cs="Arial"/>
          <w:sz w:val="24"/>
          <w:szCs w:val="24"/>
          <w:lang w:val="en-US"/>
        </w:rPr>
        <w:t xml:space="preserve">o </w:t>
      </w:r>
      <w:r w:rsidR="00CF746C" w:rsidRPr="00E415F3">
        <w:rPr>
          <w:rFonts w:ascii="Arial" w:hAnsi="Arial" w:cs="Arial"/>
          <w:sz w:val="24"/>
          <w:szCs w:val="24"/>
          <w:lang w:val="en-US"/>
        </w:rPr>
        <w:lastRenderedPageBreak/>
        <w:t xml:space="preserve">remote to be recoverable </w:t>
      </w:r>
      <w:r w:rsidR="00592A5F">
        <w:rPr>
          <w:rFonts w:ascii="Arial" w:hAnsi="Arial" w:cs="Arial"/>
          <w:sz w:val="24"/>
          <w:szCs w:val="24"/>
          <w:lang w:val="en-US"/>
        </w:rPr>
        <w:t xml:space="preserve">on the </w:t>
      </w:r>
      <w:r w:rsidR="00B421F3">
        <w:rPr>
          <w:rFonts w:ascii="Arial" w:hAnsi="Arial" w:cs="Arial"/>
          <w:sz w:val="24"/>
          <w:szCs w:val="24"/>
          <w:lang w:val="en-US"/>
        </w:rPr>
        <w:t xml:space="preserve">proven </w:t>
      </w:r>
      <w:r w:rsidR="00592A5F">
        <w:rPr>
          <w:rFonts w:ascii="Arial" w:hAnsi="Arial" w:cs="Arial"/>
          <w:sz w:val="24"/>
          <w:szCs w:val="24"/>
          <w:lang w:val="en-US"/>
        </w:rPr>
        <w:t xml:space="preserve">facts </w:t>
      </w:r>
      <w:r w:rsidR="00B421F3">
        <w:rPr>
          <w:rFonts w:ascii="Arial" w:hAnsi="Arial" w:cs="Arial"/>
          <w:sz w:val="24"/>
          <w:szCs w:val="24"/>
          <w:lang w:val="en-US"/>
        </w:rPr>
        <w:t xml:space="preserve">and application </w:t>
      </w:r>
      <w:r w:rsidR="00CF746C" w:rsidRPr="00E415F3">
        <w:rPr>
          <w:rFonts w:ascii="Arial" w:hAnsi="Arial" w:cs="Arial"/>
          <w:sz w:val="24"/>
          <w:szCs w:val="24"/>
          <w:lang w:val="en-US"/>
        </w:rPr>
        <w:t xml:space="preserve">of </w:t>
      </w:r>
      <w:r w:rsidR="00B421F3">
        <w:rPr>
          <w:rFonts w:ascii="Arial" w:hAnsi="Arial" w:cs="Arial"/>
          <w:sz w:val="24"/>
          <w:szCs w:val="24"/>
          <w:lang w:val="en-US"/>
        </w:rPr>
        <w:t>the law</w:t>
      </w:r>
      <w:r>
        <w:rPr>
          <w:rFonts w:ascii="Arial" w:hAnsi="Arial" w:cs="Arial"/>
          <w:sz w:val="24"/>
          <w:szCs w:val="24"/>
          <w:lang w:val="en-US"/>
        </w:rPr>
        <w:t>. I</w:t>
      </w:r>
      <w:r w:rsidR="00CF746C" w:rsidRPr="00E415F3">
        <w:rPr>
          <w:rFonts w:ascii="Arial" w:hAnsi="Arial" w:cs="Arial"/>
          <w:sz w:val="24"/>
          <w:szCs w:val="24"/>
          <w:lang w:val="en-US"/>
        </w:rPr>
        <w:t>n this regard</w:t>
      </w:r>
      <w:r>
        <w:rPr>
          <w:rFonts w:ascii="Arial" w:hAnsi="Arial" w:cs="Arial"/>
          <w:sz w:val="24"/>
          <w:szCs w:val="24"/>
          <w:lang w:val="en-US"/>
        </w:rPr>
        <w:t>,</w:t>
      </w:r>
      <w:r w:rsidR="00CF746C" w:rsidRPr="00E415F3">
        <w:rPr>
          <w:rFonts w:ascii="Arial" w:hAnsi="Arial" w:cs="Arial"/>
          <w:sz w:val="24"/>
          <w:szCs w:val="24"/>
          <w:lang w:val="en-US"/>
        </w:rPr>
        <w:t xml:space="preserve"> the </w:t>
      </w:r>
      <w:r>
        <w:rPr>
          <w:rFonts w:ascii="Arial" w:hAnsi="Arial" w:cs="Arial"/>
          <w:sz w:val="24"/>
          <w:szCs w:val="24"/>
          <w:lang w:val="en-US"/>
        </w:rPr>
        <w:t>A</w:t>
      </w:r>
      <w:r w:rsidR="00CF746C" w:rsidRPr="00E415F3">
        <w:rPr>
          <w:rFonts w:ascii="Arial" w:hAnsi="Arial" w:cs="Arial"/>
          <w:sz w:val="24"/>
          <w:szCs w:val="24"/>
          <w:lang w:val="en-US"/>
        </w:rPr>
        <w:t xml:space="preserve">rbitrators </w:t>
      </w:r>
      <w:r>
        <w:rPr>
          <w:rFonts w:ascii="Arial" w:hAnsi="Arial" w:cs="Arial"/>
          <w:sz w:val="24"/>
          <w:szCs w:val="24"/>
          <w:lang w:val="en-US"/>
        </w:rPr>
        <w:t xml:space="preserve">were </w:t>
      </w:r>
      <w:r w:rsidR="00CF746C" w:rsidRPr="00E415F3">
        <w:rPr>
          <w:rFonts w:ascii="Arial" w:hAnsi="Arial" w:cs="Arial"/>
          <w:sz w:val="24"/>
          <w:szCs w:val="24"/>
          <w:lang w:val="en-US"/>
        </w:rPr>
        <w:t>mindful of the decision of</w:t>
      </w:r>
      <w:r w:rsidR="00592A5F">
        <w:rPr>
          <w:rFonts w:ascii="Arial" w:hAnsi="Arial" w:cs="Arial"/>
          <w:sz w:val="24"/>
          <w:szCs w:val="24"/>
          <w:lang w:val="en-US"/>
        </w:rPr>
        <w:t xml:space="preserve"> </w:t>
      </w:r>
      <w:r w:rsidR="00277FAA">
        <w:rPr>
          <w:rFonts w:ascii="Arial" w:hAnsi="Arial" w:cs="Arial"/>
          <w:sz w:val="24"/>
          <w:szCs w:val="24"/>
          <w:lang w:val="en-US"/>
        </w:rPr>
        <w:t xml:space="preserve">Corbett, JA in </w:t>
      </w:r>
      <w:r w:rsidR="00946C1E" w:rsidRPr="00453FB5">
        <w:rPr>
          <w:rFonts w:ascii="Arial" w:hAnsi="Arial" w:cs="Arial"/>
          <w:i/>
          <w:sz w:val="24"/>
          <w:szCs w:val="24"/>
          <w:lang w:val="en-US"/>
        </w:rPr>
        <w:t>Holmdene B</w:t>
      </w:r>
      <w:r w:rsidR="00CF746C" w:rsidRPr="00453FB5">
        <w:rPr>
          <w:rFonts w:ascii="Arial" w:hAnsi="Arial" w:cs="Arial"/>
          <w:i/>
          <w:sz w:val="24"/>
          <w:szCs w:val="24"/>
          <w:lang w:val="en-US"/>
        </w:rPr>
        <w:t xml:space="preserve">rickworks </w:t>
      </w:r>
      <w:r w:rsidR="00946C1E" w:rsidRPr="00453FB5">
        <w:rPr>
          <w:rFonts w:ascii="Arial" w:hAnsi="Arial" w:cs="Arial"/>
          <w:i/>
          <w:sz w:val="24"/>
          <w:szCs w:val="24"/>
          <w:lang w:val="en-US"/>
        </w:rPr>
        <w:t>(Pty) Ltd v Roberts Construction Co Ltd</w:t>
      </w:r>
      <w:r w:rsidR="00946C1E">
        <w:rPr>
          <w:rFonts w:ascii="Arial" w:hAnsi="Arial" w:cs="Arial"/>
          <w:sz w:val="24"/>
          <w:szCs w:val="24"/>
          <w:lang w:val="en-US"/>
        </w:rPr>
        <w:t xml:space="preserve"> 1977 (3) SA 670 (A)</w:t>
      </w:r>
      <w:r w:rsidR="008377A7">
        <w:rPr>
          <w:rFonts w:ascii="Arial" w:hAnsi="Arial" w:cs="Arial"/>
          <w:sz w:val="24"/>
          <w:szCs w:val="24"/>
          <w:lang w:val="en-US"/>
        </w:rPr>
        <w:t xml:space="preserve"> at page 687 paragraphs C to H</w:t>
      </w:r>
      <w:r w:rsidR="00F04D91">
        <w:rPr>
          <w:rFonts w:ascii="Arial" w:hAnsi="Arial" w:cs="Arial"/>
          <w:sz w:val="24"/>
          <w:szCs w:val="24"/>
          <w:lang w:val="en-US"/>
        </w:rPr>
        <w:t>:</w:t>
      </w:r>
    </w:p>
    <w:p w14:paraId="57525F34" w14:textId="77777777" w:rsidR="003F70FD" w:rsidRPr="00C06645" w:rsidRDefault="000E33D1" w:rsidP="000E33D1">
      <w:pPr>
        <w:spacing w:line="360" w:lineRule="auto"/>
        <w:jc w:val="both"/>
        <w:rPr>
          <w:rFonts w:ascii="Arial" w:hAnsi="Arial" w:cs="Arial"/>
          <w:lang w:val="en-US"/>
        </w:rPr>
      </w:pPr>
      <w:r>
        <w:rPr>
          <w:rFonts w:ascii="Arial" w:hAnsi="Arial" w:cs="Arial"/>
          <w:sz w:val="24"/>
          <w:szCs w:val="24"/>
          <w:lang w:val="en-US"/>
        </w:rPr>
        <w:t>‘</w:t>
      </w:r>
      <w:r w:rsidRPr="00C06645">
        <w:rPr>
          <w:rFonts w:ascii="Arial" w:hAnsi="Arial" w:cs="Arial"/>
          <w:lang w:val="en-US"/>
        </w:rPr>
        <w:t>To ensure that undue hardship is not imposed on the defaulting party… and the defaulting party’s liability is limited in terms of broad principles of causation and remoteness to (a) those damages that flow naturally and generally from the kind of breach of contract in question and which the law presumes the parties contemplated as a probable result of the breach, and (b) those damages that, although caused by the breach of contract, are ordinarily regarded in law as being too remote to be recoverable unless, in the special circumstances attending the conclusion of the contract, the parties actually or presumptively contemplated that they would probably result from its breach (Shatz Investments (Pty) Ltd v Kalovyrnas (1976) (2) SA 545 (A) at p 550). The two limbs, (a) and (b) of the above-stated limitation upon the defaulting party’s liability for damages correspond closely to the well-known two rules in the English case of Hadley v Baxendale (1854) 150 ER 145, which read as follows (at p 151)</w:t>
      </w:r>
      <w:r w:rsidR="003F70FD" w:rsidRPr="00C06645">
        <w:rPr>
          <w:rFonts w:ascii="Arial" w:hAnsi="Arial" w:cs="Arial"/>
          <w:lang w:val="en-US"/>
        </w:rPr>
        <w:t xml:space="preserve">: </w:t>
      </w:r>
    </w:p>
    <w:p w14:paraId="6E10F518" w14:textId="77777777" w:rsidR="00C876BD" w:rsidRPr="00C06645" w:rsidRDefault="003F70FD" w:rsidP="003F70FD">
      <w:pPr>
        <w:spacing w:line="360" w:lineRule="auto"/>
        <w:ind w:left="720"/>
        <w:jc w:val="both"/>
        <w:rPr>
          <w:rFonts w:ascii="Arial" w:hAnsi="Arial" w:cs="Arial"/>
          <w:lang w:val="en-US"/>
        </w:rPr>
      </w:pPr>
      <w:r w:rsidRPr="00C06645">
        <w:rPr>
          <w:rFonts w:ascii="Arial" w:hAnsi="Arial" w:cs="Arial"/>
          <w:lang w:val="en-US"/>
        </w:rPr>
        <w:t xml:space="preserve">‘Where </w:t>
      </w:r>
      <w:r w:rsidR="000E33D1" w:rsidRPr="00C06645">
        <w:rPr>
          <w:rFonts w:ascii="Arial" w:hAnsi="Arial" w:cs="Arial"/>
          <w:lang w:val="en-US"/>
        </w:rPr>
        <w:t xml:space="preserve">two parties have made a contract which one of them has broken, the damages which the other party </w:t>
      </w:r>
      <w:r w:rsidRPr="00C06645">
        <w:rPr>
          <w:rFonts w:ascii="Arial" w:hAnsi="Arial" w:cs="Arial"/>
          <w:lang w:val="en-US"/>
        </w:rPr>
        <w:t xml:space="preserve">ought to </w:t>
      </w:r>
      <w:r w:rsidR="000E33D1" w:rsidRPr="00C06645">
        <w:rPr>
          <w:rFonts w:ascii="Arial" w:hAnsi="Arial" w:cs="Arial"/>
          <w:lang w:val="en-US"/>
        </w:rPr>
        <w:t xml:space="preserve">receive </w:t>
      </w:r>
      <w:r w:rsidR="00C876BD" w:rsidRPr="00C06645">
        <w:rPr>
          <w:rFonts w:ascii="Arial" w:hAnsi="Arial" w:cs="Arial"/>
          <w:lang w:val="en-US"/>
        </w:rPr>
        <w:t xml:space="preserve">in </w:t>
      </w:r>
      <w:r w:rsidR="000E33D1" w:rsidRPr="00C06645">
        <w:rPr>
          <w:rFonts w:ascii="Arial" w:hAnsi="Arial" w:cs="Arial"/>
          <w:lang w:val="en-US"/>
        </w:rPr>
        <w:t>respect of such breach of contract should be such as m</w:t>
      </w:r>
      <w:r w:rsidR="00C876BD" w:rsidRPr="00C06645">
        <w:rPr>
          <w:rFonts w:ascii="Arial" w:hAnsi="Arial" w:cs="Arial"/>
          <w:lang w:val="en-US"/>
        </w:rPr>
        <w:t>a</w:t>
      </w:r>
      <w:r w:rsidR="000E33D1" w:rsidRPr="00C06645">
        <w:rPr>
          <w:rFonts w:ascii="Arial" w:hAnsi="Arial" w:cs="Arial"/>
          <w:lang w:val="en-US"/>
        </w:rPr>
        <w:t>y fa</w:t>
      </w:r>
      <w:r w:rsidR="00C876BD" w:rsidRPr="00C06645">
        <w:rPr>
          <w:rFonts w:ascii="Arial" w:hAnsi="Arial" w:cs="Arial"/>
          <w:lang w:val="en-US"/>
        </w:rPr>
        <w:t xml:space="preserve">irly </w:t>
      </w:r>
      <w:r w:rsidR="000E33D1" w:rsidRPr="00C06645">
        <w:rPr>
          <w:rFonts w:ascii="Arial" w:hAnsi="Arial" w:cs="Arial"/>
          <w:lang w:val="en-US"/>
        </w:rPr>
        <w:t xml:space="preserve">and reasonably be considered either arising naturally, </w:t>
      </w:r>
      <w:r w:rsidR="00C876BD" w:rsidRPr="00C06645">
        <w:rPr>
          <w:rFonts w:ascii="Arial" w:hAnsi="Arial" w:cs="Arial"/>
          <w:lang w:val="en-US"/>
        </w:rPr>
        <w:t>ie</w:t>
      </w:r>
      <w:r w:rsidR="000E33D1" w:rsidRPr="00C06645">
        <w:rPr>
          <w:rFonts w:ascii="Arial" w:hAnsi="Arial" w:cs="Arial"/>
          <w:lang w:val="en-US"/>
        </w:rPr>
        <w:t xml:space="preserve"> according to the usual course of things, from such breach of contract itself, </w:t>
      </w:r>
      <w:r w:rsidR="00C876BD" w:rsidRPr="00C06645">
        <w:rPr>
          <w:rFonts w:ascii="Arial" w:hAnsi="Arial" w:cs="Arial"/>
          <w:lang w:val="en-US"/>
        </w:rPr>
        <w:t xml:space="preserve">or </w:t>
      </w:r>
      <w:r w:rsidR="000E33D1" w:rsidRPr="00C06645">
        <w:rPr>
          <w:rFonts w:ascii="Arial" w:hAnsi="Arial" w:cs="Arial"/>
          <w:lang w:val="en-US"/>
        </w:rPr>
        <w:t xml:space="preserve">such as </w:t>
      </w:r>
      <w:r w:rsidR="00C876BD" w:rsidRPr="00C06645">
        <w:rPr>
          <w:rFonts w:ascii="Arial" w:hAnsi="Arial" w:cs="Arial"/>
          <w:lang w:val="en-US"/>
        </w:rPr>
        <w:t xml:space="preserve">may reasonably be supposed </w:t>
      </w:r>
      <w:r w:rsidR="000E33D1" w:rsidRPr="00C06645">
        <w:rPr>
          <w:rFonts w:ascii="Arial" w:hAnsi="Arial" w:cs="Arial"/>
          <w:lang w:val="en-US"/>
        </w:rPr>
        <w:t>to have been in the contemplation of both parties, at the time they made the contract, as the probable result of the breach of it.</w:t>
      </w:r>
      <w:r w:rsidR="00C876BD" w:rsidRPr="00C06645">
        <w:rPr>
          <w:rFonts w:ascii="Arial" w:hAnsi="Arial" w:cs="Arial"/>
          <w:lang w:val="en-US"/>
        </w:rPr>
        <w:t>’</w:t>
      </w:r>
    </w:p>
    <w:p w14:paraId="232145D6" w14:textId="7AC3F4D3" w:rsidR="000E33D1" w:rsidRPr="00C06645" w:rsidRDefault="00C876BD" w:rsidP="00C876BD">
      <w:pPr>
        <w:spacing w:line="360" w:lineRule="auto"/>
        <w:jc w:val="both"/>
        <w:rPr>
          <w:rFonts w:ascii="Arial" w:hAnsi="Arial" w:cs="Arial"/>
        </w:rPr>
      </w:pPr>
      <w:r w:rsidRPr="00C06645">
        <w:rPr>
          <w:rFonts w:ascii="Arial" w:hAnsi="Arial" w:cs="Arial"/>
          <w:lang w:val="en-US"/>
        </w:rPr>
        <w:t>A</w:t>
      </w:r>
      <w:r w:rsidR="000E33D1" w:rsidRPr="00C06645">
        <w:rPr>
          <w:rFonts w:ascii="Arial" w:hAnsi="Arial" w:cs="Arial"/>
          <w:lang w:val="en-US"/>
        </w:rPr>
        <w:t xml:space="preserve">s was pointed out in the Victoria </w:t>
      </w:r>
      <w:r w:rsidRPr="00C06645">
        <w:rPr>
          <w:rFonts w:ascii="Arial" w:hAnsi="Arial" w:cs="Arial"/>
          <w:lang w:val="en-US"/>
        </w:rPr>
        <w:t>Falls</w:t>
      </w:r>
      <w:r w:rsidR="000E33D1" w:rsidRPr="00C06645">
        <w:rPr>
          <w:rFonts w:ascii="Arial" w:hAnsi="Arial" w:cs="Arial"/>
          <w:lang w:val="en-US"/>
        </w:rPr>
        <w:t xml:space="preserve"> case </w:t>
      </w:r>
      <w:r w:rsidRPr="00C06645">
        <w:rPr>
          <w:rFonts w:ascii="Arial" w:hAnsi="Arial" w:cs="Arial"/>
          <w:lang w:val="en-US"/>
        </w:rPr>
        <w:t xml:space="preserve">[1915 AD 1, </w:t>
      </w:r>
      <w:r w:rsidR="000E33D1" w:rsidRPr="00C06645">
        <w:rPr>
          <w:rFonts w:ascii="Arial" w:hAnsi="Arial" w:cs="Arial"/>
          <w:lang w:val="en-US"/>
        </w:rPr>
        <w:t>22</w:t>
      </w:r>
      <w:r w:rsidRPr="00C06645">
        <w:rPr>
          <w:rFonts w:ascii="Arial" w:hAnsi="Arial" w:cs="Arial"/>
          <w:lang w:val="en-US"/>
        </w:rPr>
        <w:t>]</w:t>
      </w:r>
      <w:r w:rsidR="000E33D1" w:rsidRPr="00C06645">
        <w:rPr>
          <w:rFonts w:ascii="Arial" w:hAnsi="Arial" w:cs="Arial"/>
          <w:lang w:val="en-US"/>
        </w:rPr>
        <w:t xml:space="preserve"> </w:t>
      </w:r>
      <w:r w:rsidRPr="00C06645">
        <w:rPr>
          <w:rFonts w:ascii="Arial" w:hAnsi="Arial" w:cs="Arial"/>
          <w:lang w:val="en-US"/>
        </w:rPr>
        <w:t xml:space="preserve">the laws of Holland and England are </w:t>
      </w:r>
      <w:r w:rsidR="000E33D1" w:rsidRPr="00C06645">
        <w:rPr>
          <w:rFonts w:ascii="Arial" w:hAnsi="Arial" w:cs="Arial"/>
          <w:lang w:val="en-US"/>
        </w:rPr>
        <w:t>in substantial agreement on this point</w:t>
      </w:r>
      <w:r w:rsidRPr="00C06645">
        <w:rPr>
          <w:rFonts w:ascii="Arial" w:hAnsi="Arial" w:cs="Arial"/>
          <w:lang w:val="en-US"/>
        </w:rPr>
        <w:t>. T</w:t>
      </w:r>
      <w:r w:rsidR="000E33D1" w:rsidRPr="00C06645">
        <w:rPr>
          <w:rFonts w:ascii="Arial" w:hAnsi="Arial" w:cs="Arial"/>
          <w:lang w:val="en-US"/>
        </w:rPr>
        <w:t xml:space="preserve">he damages described in limb </w:t>
      </w:r>
      <w:r w:rsidRPr="00C06645">
        <w:rPr>
          <w:rFonts w:ascii="Arial" w:hAnsi="Arial" w:cs="Arial"/>
          <w:lang w:val="en-US"/>
        </w:rPr>
        <w:t xml:space="preserve">(a) and the </w:t>
      </w:r>
      <w:r w:rsidR="000E33D1" w:rsidRPr="00C06645">
        <w:rPr>
          <w:rFonts w:ascii="Arial" w:hAnsi="Arial" w:cs="Arial"/>
          <w:lang w:val="en-US"/>
        </w:rPr>
        <w:t xml:space="preserve">first rule in Hadley v </w:t>
      </w:r>
      <w:r w:rsidRPr="00C06645">
        <w:rPr>
          <w:rFonts w:ascii="Arial" w:hAnsi="Arial" w:cs="Arial"/>
          <w:lang w:val="en-US"/>
        </w:rPr>
        <w:t>B</w:t>
      </w:r>
      <w:r w:rsidR="000E33D1" w:rsidRPr="00C06645">
        <w:rPr>
          <w:rFonts w:ascii="Arial" w:hAnsi="Arial" w:cs="Arial"/>
          <w:lang w:val="en-US"/>
        </w:rPr>
        <w:t>axendale are often label</w:t>
      </w:r>
      <w:r w:rsidRPr="00C06645">
        <w:rPr>
          <w:rFonts w:ascii="Arial" w:hAnsi="Arial" w:cs="Arial"/>
          <w:lang w:val="en-US"/>
        </w:rPr>
        <w:t>l</w:t>
      </w:r>
      <w:r w:rsidR="000E33D1" w:rsidRPr="00C06645">
        <w:rPr>
          <w:rFonts w:ascii="Arial" w:hAnsi="Arial" w:cs="Arial"/>
          <w:lang w:val="en-US"/>
        </w:rPr>
        <w:t xml:space="preserve">ed </w:t>
      </w:r>
      <w:r w:rsidRPr="00C06645">
        <w:rPr>
          <w:rFonts w:ascii="Arial" w:hAnsi="Arial" w:cs="Arial"/>
          <w:lang w:val="en-US"/>
        </w:rPr>
        <w:t>“</w:t>
      </w:r>
      <w:r w:rsidR="000E33D1" w:rsidRPr="00C06645">
        <w:rPr>
          <w:rFonts w:ascii="Arial" w:hAnsi="Arial" w:cs="Arial"/>
          <w:lang w:val="en-US"/>
        </w:rPr>
        <w:t>general</w:t>
      </w:r>
      <w:r w:rsidRPr="00C06645">
        <w:rPr>
          <w:rFonts w:ascii="Arial" w:hAnsi="Arial" w:cs="Arial"/>
          <w:lang w:val="en-US"/>
        </w:rPr>
        <w:t>”</w:t>
      </w:r>
      <w:r w:rsidR="000E33D1" w:rsidRPr="00C06645">
        <w:rPr>
          <w:rFonts w:ascii="Arial" w:hAnsi="Arial" w:cs="Arial"/>
          <w:lang w:val="en-US"/>
        </w:rPr>
        <w:t xml:space="preserve"> or </w:t>
      </w:r>
      <w:r w:rsidRPr="00C06645">
        <w:rPr>
          <w:rFonts w:ascii="Arial" w:hAnsi="Arial" w:cs="Arial"/>
          <w:lang w:val="en-US"/>
        </w:rPr>
        <w:t>“</w:t>
      </w:r>
      <w:r w:rsidR="000E33D1" w:rsidRPr="00C06645">
        <w:rPr>
          <w:rFonts w:ascii="Arial" w:hAnsi="Arial" w:cs="Arial"/>
          <w:lang w:val="en-US"/>
        </w:rPr>
        <w:t>intrinsic</w:t>
      </w:r>
      <w:r w:rsidRPr="00C06645">
        <w:rPr>
          <w:rFonts w:ascii="Arial" w:hAnsi="Arial" w:cs="Arial"/>
          <w:lang w:val="en-US"/>
        </w:rPr>
        <w:t>”</w:t>
      </w:r>
      <w:r w:rsidR="000E33D1" w:rsidRPr="00C06645">
        <w:rPr>
          <w:rFonts w:ascii="Arial" w:hAnsi="Arial" w:cs="Arial"/>
          <w:lang w:val="en-US"/>
        </w:rPr>
        <w:t xml:space="preserve"> damages, while those described in limb </w:t>
      </w:r>
      <w:r w:rsidRPr="00C06645">
        <w:rPr>
          <w:rFonts w:ascii="Arial" w:hAnsi="Arial" w:cs="Arial"/>
          <w:lang w:val="en-US"/>
        </w:rPr>
        <w:t>(b)</w:t>
      </w:r>
      <w:r w:rsidR="000E33D1" w:rsidRPr="00C06645">
        <w:rPr>
          <w:rFonts w:ascii="Arial" w:hAnsi="Arial" w:cs="Arial"/>
          <w:lang w:val="en-US"/>
        </w:rPr>
        <w:t xml:space="preserve"> and the second rule in Hadley v </w:t>
      </w:r>
      <w:r w:rsidR="002221C6" w:rsidRPr="00C06645">
        <w:rPr>
          <w:rFonts w:ascii="Arial" w:hAnsi="Arial" w:cs="Arial"/>
          <w:lang w:val="en-US"/>
        </w:rPr>
        <w:t>B</w:t>
      </w:r>
      <w:r w:rsidR="000E33D1" w:rsidRPr="00C06645">
        <w:rPr>
          <w:rFonts w:ascii="Arial" w:hAnsi="Arial" w:cs="Arial"/>
          <w:lang w:val="en-US"/>
        </w:rPr>
        <w:t xml:space="preserve">axendale are called </w:t>
      </w:r>
      <w:r w:rsidR="002221C6" w:rsidRPr="00C06645">
        <w:rPr>
          <w:rFonts w:ascii="Arial" w:hAnsi="Arial" w:cs="Arial"/>
          <w:lang w:val="en-US"/>
        </w:rPr>
        <w:t>“</w:t>
      </w:r>
      <w:r w:rsidR="000E33D1" w:rsidRPr="00C06645">
        <w:rPr>
          <w:rFonts w:ascii="Arial" w:hAnsi="Arial" w:cs="Arial"/>
          <w:lang w:val="en-US"/>
        </w:rPr>
        <w:t>special</w:t>
      </w:r>
      <w:r w:rsidR="002221C6" w:rsidRPr="00C06645">
        <w:rPr>
          <w:rFonts w:ascii="Arial" w:hAnsi="Arial" w:cs="Arial"/>
          <w:lang w:val="en-US"/>
        </w:rPr>
        <w:t>”</w:t>
      </w:r>
      <w:r w:rsidR="000E33D1" w:rsidRPr="00C06645">
        <w:rPr>
          <w:rFonts w:ascii="Arial" w:hAnsi="Arial" w:cs="Arial"/>
          <w:lang w:val="en-US"/>
        </w:rPr>
        <w:t xml:space="preserve"> or </w:t>
      </w:r>
      <w:r w:rsidR="002221C6" w:rsidRPr="00C06645">
        <w:rPr>
          <w:rFonts w:ascii="Arial" w:hAnsi="Arial" w:cs="Arial"/>
          <w:lang w:val="en-US"/>
        </w:rPr>
        <w:t>“</w:t>
      </w:r>
      <w:r w:rsidR="000E33D1" w:rsidRPr="00C06645">
        <w:rPr>
          <w:rFonts w:ascii="Arial" w:hAnsi="Arial" w:cs="Arial"/>
          <w:lang w:val="en-US"/>
        </w:rPr>
        <w:t>extrinsic</w:t>
      </w:r>
      <w:r w:rsidR="002221C6" w:rsidRPr="00C06645">
        <w:rPr>
          <w:rFonts w:ascii="Arial" w:hAnsi="Arial" w:cs="Arial"/>
          <w:lang w:val="en-US"/>
        </w:rPr>
        <w:t>” damages.’</w:t>
      </w:r>
    </w:p>
    <w:p w14:paraId="1617A9EE" w14:textId="77777777" w:rsidR="0039622C" w:rsidRDefault="0039622C" w:rsidP="00D900B8">
      <w:pPr>
        <w:spacing w:line="360" w:lineRule="auto"/>
        <w:jc w:val="both"/>
        <w:rPr>
          <w:rFonts w:ascii="Arial" w:hAnsi="Arial" w:cs="Arial"/>
          <w:sz w:val="24"/>
          <w:szCs w:val="24"/>
          <w:lang w:val="en-US"/>
        </w:rPr>
      </w:pPr>
    </w:p>
    <w:p w14:paraId="6415606E" w14:textId="14930795" w:rsidR="000E33D1" w:rsidRDefault="002221C6" w:rsidP="00D900B8">
      <w:pPr>
        <w:spacing w:line="360" w:lineRule="auto"/>
        <w:jc w:val="both"/>
        <w:rPr>
          <w:rFonts w:ascii="Arial" w:hAnsi="Arial" w:cs="Arial"/>
          <w:sz w:val="24"/>
          <w:szCs w:val="24"/>
          <w:lang w:val="en-US"/>
        </w:rPr>
      </w:pPr>
      <w:r>
        <w:rPr>
          <w:rFonts w:ascii="Arial" w:hAnsi="Arial" w:cs="Arial"/>
          <w:sz w:val="24"/>
          <w:szCs w:val="24"/>
          <w:lang w:val="en-US"/>
        </w:rPr>
        <w:t>[1</w:t>
      </w:r>
      <w:r w:rsidR="00802820">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More recently, in </w:t>
      </w:r>
      <w:r w:rsidR="00C06645" w:rsidRPr="00C06645">
        <w:rPr>
          <w:rFonts w:ascii="Arial" w:hAnsi="Arial" w:cs="Arial"/>
          <w:i/>
          <w:sz w:val="24"/>
          <w:szCs w:val="24"/>
          <w:lang w:val="en-US"/>
        </w:rPr>
        <w:t>MV Snow Crystal: Transnet Ltd t/a National Ports Authority v Owner of MV Snow</w:t>
      </w:r>
      <w:r w:rsidR="00C06645">
        <w:rPr>
          <w:rFonts w:ascii="Arial" w:hAnsi="Arial" w:cs="Arial"/>
          <w:sz w:val="24"/>
          <w:szCs w:val="24"/>
          <w:lang w:val="en-US"/>
        </w:rPr>
        <w:t xml:space="preserve"> Crystal 2008 (4) SA 111 (SCA) par 35, the test was reiterated </w:t>
      </w:r>
      <w:r w:rsidR="008377A7">
        <w:rPr>
          <w:rFonts w:ascii="Arial" w:hAnsi="Arial" w:cs="Arial"/>
          <w:sz w:val="24"/>
          <w:szCs w:val="24"/>
          <w:lang w:val="en-US"/>
        </w:rPr>
        <w:t>(and relied upon by the Initial Arbitrator)</w:t>
      </w:r>
      <w:r w:rsidR="0039622C">
        <w:rPr>
          <w:rFonts w:ascii="Arial" w:hAnsi="Arial" w:cs="Arial"/>
          <w:sz w:val="24"/>
          <w:szCs w:val="24"/>
          <w:lang w:val="en-US"/>
        </w:rPr>
        <w:t xml:space="preserve"> </w:t>
      </w:r>
      <w:r w:rsidR="00C06645">
        <w:rPr>
          <w:rFonts w:ascii="Arial" w:hAnsi="Arial" w:cs="Arial"/>
          <w:sz w:val="24"/>
          <w:szCs w:val="24"/>
          <w:lang w:val="en-US"/>
        </w:rPr>
        <w:t>as follows:</w:t>
      </w:r>
    </w:p>
    <w:p w14:paraId="50EB30AC" w14:textId="63197A58" w:rsidR="00C06645" w:rsidRPr="00217272" w:rsidRDefault="00C06645" w:rsidP="00D900B8">
      <w:pPr>
        <w:spacing w:line="360" w:lineRule="auto"/>
        <w:jc w:val="both"/>
        <w:rPr>
          <w:rFonts w:ascii="Arial" w:hAnsi="Arial" w:cs="Arial"/>
          <w:lang w:val="en-US"/>
        </w:rPr>
      </w:pPr>
      <w:r w:rsidRPr="00217272">
        <w:rPr>
          <w:rFonts w:ascii="Arial" w:hAnsi="Arial" w:cs="Arial"/>
          <w:lang w:val="en-US"/>
        </w:rPr>
        <w:t xml:space="preserve">“To sum up therefore, to answer the question whether damages flow naturally and generally from the </w:t>
      </w:r>
      <w:r w:rsidR="00684702" w:rsidRPr="00217272">
        <w:rPr>
          <w:rFonts w:ascii="Arial" w:hAnsi="Arial" w:cs="Arial"/>
          <w:lang w:val="en-US"/>
        </w:rPr>
        <w:t xml:space="preserve">breach one must enquire whether, having regard to the subject-matter and the terms of the contract, the harm that was suffered can be said to have been reasonably </w:t>
      </w:r>
      <w:r w:rsidR="003D3E0E" w:rsidRPr="00217272">
        <w:rPr>
          <w:rFonts w:ascii="Arial" w:hAnsi="Arial" w:cs="Arial"/>
          <w:lang w:val="en-US"/>
        </w:rPr>
        <w:t xml:space="preserve">foreseeable as a </w:t>
      </w:r>
      <w:r w:rsidR="003D3E0E" w:rsidRPr="00217272">
        <w:rPr>
          <w:rFonts w:ascii="Arial" w:hAnsi="Arial" w:cs="Arial"/>
          <w:lang w:val="en-US"/>
        </w:rPr>
        <w:lastRenderedPageBreak/>
        <w:t>realistic possibility. In the case of ‘special damages’, on the other hand, the foreseeability of the harm suffered will be dependent on the existence of special circumstances known to the parties at the time of contracting.”</w:t>
      </w:r>
    </w:p>
    <w:p w14:paraId="79E1C057" w14:textId="77777777" w:rsidR="00D4525A" w:rsidRDefault="00D4525A" w:rsidP="00D900B8">
      <w:pPr>
        <w:spacing w:line="360" w:lineRule="auto"/>
        <w:jc w:val="both"/>
        <w:rPr>
          <w:rFonts w:ascii="Arial" w:hAnsi="Arial" w:cs="Arial"/>
          <w:sz w:val="24"/>
          <w:szCs w:val="24"/>
          <w:lang w:val="en-US"/>
        </w:rPr>
      </w:pPr>
    </w:p>
    <w:p w14:paraId="41408721" w14:textId="4CAFD66F" w:rsidR="00303A57" w:rsidRDefault="00790600" w:rsidP="00D900B8">
      <w:pPr>
        <w:spacing w:line="360" w:lineRule="auto"/>
        <w:jc w:val="both"/>
        <w:rPr>
          <w:rFonts w:ascii="Arial" w:hAnsi="Arial" w:cs="Arial"/>
          <w:sz w:val="24"/>
          <w:szCs w:val="24"/>
          <w:lang w:val="en-US"/>
        </w:rPr>
      </w:pPr>
      <w:r>
        <w:rPr>
          <w:rFonts w:ascii="Arial" w:hAnsi="Arial" w:cs="Arial"/>
          <w:sz w:val="24"/>
          <w:szCs w:val="24"/>
          <w:lang w:val="en-US"/>
        </w:rPr>
        <w:t>[1</w:t>
      </w:r>
      <w:r w:rsidR="00802820">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T</w:t>
      </w:r>
      <w:r w:rsidR="00CF746C" w:rsidRPr="00E415F3">
        <w:rPr>
          <w:rFonts w:ascii="Arial" w:hAnsi="Arial" w:cs="Arial"/>
          <w:sz w:val="24"/>
          <w:szCs w:val="24"/>
          <w:lang w:val="en-US"/>
        </w:rPr>
        <w:t>he second expanded ground</w:t>
      </w:r>
      <w:r w:rsidR="009A4279">
        <w:rPr>
          <w:rFonts w:ascii="Arial" w:hAnsi="Arial" w:cs="Arial"/>
          <w:sz w:val="24"/>
          <w:szCs w:val="24"/>
          <w:lang w:val="en-US"/>
        </w:rPr>
        <w:t xml:space="preserve"> proffered by the applicant </w:t>
      </w:r>
      <w:r w:rsidR="00CF746C" w:rsidRPr="00E415F3">
        <w:rPr>
          <w:rFonts w:ascii="Arial" w:hAnsi="Arial" w:cs="Arial"/>
          <w:sz w:val="24"/>
          <w:szCs w:val="24"/>
          <w:lang w:val="en-US"/>
        </w:rPr>
        <w:t xml:space="preserve">with regard to why special damages should have been pleaded and proved by the </w:t>
      </w:r>
      <w:r>
        <w:rPr>
          <w:rFonts w:ascii="Arial" w:hAnsi="Arial" w:cs="Arial"/>
          <w:sz w:val="24"/>
          <w:szCs w:val="24"/>
          <w:lang w:val="en-US"/>
        </w:rPr>
        <w:t>U</w:t>
      </w:r>
      <w:r w:rsidR="00CF746C" w:rsidRPr="00E415F3">
        <w:rPr>
          <w:rFonts w:ascii="Arial" w:hAnsi="Arial" w:cs="Arial"/>
          <w:sz w:val="24"/>
          <w:szCs w:val="24"/>
          <w:lang w:val="en-US"/>
        </w:rPr>
        <w:t xml:space="preserve">niversity related to the provisions of the </w:t>
      </w:r>
      <w:r>
        <w:rPr>
          <w:rFonts w:ascii="Arial" w:hAnsi="Arial" w:cs="Arial"/>
          <w:sz w:val="24"/>
          <w:szCs w:val="24"/>
          <w:lang w:val="en-US"/>
        </w:rPr>
        <w:t>P</w:t>
      </w:r>
      <w:r w:rsidR="00CF746C" w:rsidRPr="00E415F3">
        <w:rPr>
          <w:rFonts w:ascii="Arial" w:hAnsi="Arial" w:cs="Arial"/>
          <w:sz w:val="24"/>
          <w:szCs w:val="24"/>
          <w:lang w:val="en-US"/>
        </w:rPr>
        <w:t xml:space="preserve">ublic </w:t>
      </w:r>
      <w:r>
        <w:rPr>
          <w:rFonts w:ascii="Arial" w:hAnsi="Arial" w:cs="Arial"/>
          <w:sz w:val="24"/>
          <w:szCs w:val="24"/>
          <w:lang w:val="en-US"/>
        </w:rPr>
        <w:t>F</w:t>
      </w:r>
      <w:r w:rsidR="00CF746C" w:rsidRPr="00E415F3">
        <w:rPr>
          <w:rFonts w:ascii="Arial" w:hAnsi="Arial" w:cs="Arial"/>
          <w:sz w:val="24"/>
          <w:szCs w:val="24"/>
          <w:lang w:val="en-US"/>
        </w:rPr>
        <w:t xml:space="preserve">inance </w:t>
      </w:r>
      <w:r>
        <w:rPr>
          <w:rFonts w:ascii="Arial" w:hAnsi="Arial" w:cs="Arial"/>
          <w:sz w:val="24"/>
          <w:szCs w:val="24"/>
          <w:lang w:val="en-US"/>
        </w:rPr>
        <w:t>M</w:t>
      </w:r>
      <w:r w:rsidR="00CF746C" w:rsidRPr="00E415F3">
        <w:rPr>
          <w:rFonts w:ascii="Arial" w:hAnsi="Arial" w:cs="Arial"/>
          <w:sz w:val="24"/>
          <w:szCs w:val="24"/>
          <w:lang w:val="en-US"/>
        </w:rPr>
        <w:t xml:space="preserve">anagement </w:t>
      </w:r>
      <w:r>
        <w:rPr>
          <w:rFonts w:ascii="Arial" w:hAnsi="Arial" w:cs="Arial"/>
          <w:sz w:val="24"/>
          <w:szCs w:val="24"/>
          <w:lang w:val="en-US"/>
        </w:rPr>
        <w:t>A</w:t>
      </w:r>
      <w:r w:rsidR="00CF746C" w:rsidRPr="00E415F3">
        <w:rPr>
          <w:rFonts w:ascii="Arial" w:hAnsi="Arial" w:cs="Arial"/>
          <w:sz w:val="24"/>
          <w:szCs w:val="24"/>
          <w:lang w:val="en-US"/>
        </w:rPr>
        <w:t>ct</w:t>
      </w:r>
      <w:r w:rsidR="004F681A">
        <w:rPr>
          <w:rFonts w:ascii="Arial" w:hAnsi="Arial" w:cs="Arial"/>
          <w:sz w:val="24"/>
          <w:szCs w:val="24"/>
          <w:lang w:val="en-US"/>
        </w:rPr>
        <w:t xml:space="preserve"> (the PFMA)</w:t>
      </w:r>
      <w:r w:rsidR="00CF746C" w:rsidRPr="00E415F3">
        <w:rPr>
          <w:rFonts w:ascii="Arial" w:hAnsi="Arial" w:cs="Arial"/>
          <w:sz w:val="24"/>
          <w:szCs w:val="24"/>
          <w:lang w:val="en-US"/>
        </w:rPr>
        <w:t xml:space="preserve"> </w:t>
      </w:r>
      <w:r>
        <w:rPr>
          <w:rFonts w:ascii="Arial" w:hAnsi="Arial" w:cs="Arial"/>
          <w:sz w:val="24"/>
          <w:szCs w:val="24"/>
          <w:lang w:val="en-US"/>
        </w:rPr>
        <w:t>1 of 1999</w:t>
      </w:r>
      <w:r w:rsidR="004F681A">
        <w:rPr>
          <w:rFonts w:ascii="Arial" w:hAnsi="Arial" w:cs="Arial"/>
          <w:sz w:val="24"/>
          <w:szCs w:val="24"/>
          <w:lang w:val="en-US"/>
        </w:rPr>
        <w:t xml:space="preserve"> </w:t>
      </w:r>
      <w:r w:rsidR="00277FAA">
        <w:rPr>
          <w:rFonts w:ascii="Arial" w:hAnsi="Arial" w:cs="Arial"/>
          <w:sz w:val="24"/>
          <w:szCs w:val="24"/>
          <w:lang w:val="en-US"/>
        </w:rPr>
        <w:t>(</w:t>
      </w:r>
      <w:r w:rsidR="004F681A">
        <w:rPr>
          <w:rFonts w:ascii="Arial" w:hAnsi="Arial" w:cs="Arial"/>
          <w:sz w:val="24"/>
          <w:szCs w:val="24"/>
          <w:lang w:val="en-US"/>
        </w:rPr>
        <w:t>in particular Chapter 10, Part 1</w:t>
      </w:r>
      <w:r w:rsidR="00277FAA">
        <w:rPr>
          <w:rFonts w:ascii="Arial" w:hAnsi="Arial" w:cs="Arial"/>
          <w:sz w:val="24"/>
          <w:szCs w:val="24"/>
          <w:lang w:val="en-US"/>
        </w:rPr>
        <w:t>)</w:t>
      </w:r>
      <w:r w:rsidR="004F681A">
        <w:rPr>
          <w:rFonts w:ascii="Arial" w:hAnsi="Arial" w:cs="Arial"/>
          <w:sz w:val="24"/>
          <w:szCs w:val="24"/>
          <w:lang w:val="en-US"/>
        </w:rPr>
        <w:t>.</w:t>
      </w:r>
      <w:r w:rsidR="0031621A">
        <w:rPr>
          <w:rFonts w:ascii="Arial" w:hAnsi="Arial" w:cs="Arial"/>
          <w:sz w:val="24"/>
          <w:szCs w:val="24"/>
          <w:lang w:val="en-US"/>
        </w:rPr>
        <w:t xml:space="preserve"> </w:t>
      </w:r>
      <w:r w:rsidR="009A4279">
        <w:rPr>
          <w:rFonts w:ascii="Arial" w:hAnsi="Arial" w:cs="Arial"/>
          <w:sz w:val="24"/>
          <w:szCs w:val="24"/>
          <w:lang w:val="en-US"/>
        </w:rPr>
        <w:t>The PFMA,</w:t>
      </w:r>
      <w:r w:rsidR="00CF746C" w:rsidRPr="00E415F3">
        <w:rPr>
          <w:rFonts w:ascii="Arial" w:hAnsi="Arial" w:cs="Arial"/>
          <w:sz w:val="24"/>
          <w:szCs w:val="24"/>
          <w:lang w:val="en-US"/>
        </w:rPr>
        <w:t xml:space="preserve"> provides</w:t>
      </w:r>
      <w:r w:rsidR="008D7809">
        <w:rPr>
          <w:rFonts w:ascii="Arial" w:hAnsi="Arial" w:cs="Arial"/>
          <w:sz w:val="24"/>
          <w:szCs w:val="24"/>
          <w:lang w:val="en-US"/>
        </w:rPr>
        <w:t xml:space="preserve"> that </w:t>
      </w:r>
      <w:r w:rsidR="00CF746C" w:rsidRPr="00E415F3">
        <w:rPr>
          <w:rFonts w:ascii="Arial" w:hAnsi="Arial" w:cs="Arial"/>
          <w:sz w:val="24"/>
          <w:szCs w:val="24"/>
          <w:lang w:val="en-US"/>
        </w:rPr>
        <w:t>an accounting officer is guilty of financial misconduct</w:t>
      </w:r>
      <w:r w:rsidR="00B3284F">
        <w:rPr>
          <w:rFonts w:ascii="Arial" w:hAnsi="Arial" w:cs="Arial"/>
          <w:sz w:val="24"/>
          <w:szCs w:val="24"/>
          <w:lang w:val="en-US"/>
        </w:rPr>
        <w:t>,</w:t>
      </w:r>
      <w:r w:rsidR="00CF746C" w:rsidRPr="00E415F3">
        <w:rPr>
          <w:rFonts w:ascii="Arial" w:hAnsi="Arial" w:cs="Arial"/>
          <w:sz w:val="24"/>
          <w:szCs w:val="24"/>
          <w:lang w:val="en-US"/>
        </w:rPr>
        <w:t xml:space="preserve"> if he or she willfully or negligently makes </w:t>
      </w:r>
      <w:r>
        <w:rPr>
          <w:rFonts w:ascii="Arial" w:hAnsi="Arial" w:cs="Arial"/>
          <w:sz w:val="24"/>
          <w:szCs w:val="24"/>
          <w:lang w:val="en-US"/>
        </w:rPr>
        <w:t xml:space="preserve">or permits </w:t>
      </w:r>
      <w:r w:rsidR="00CF746C" w:rsidRPr="00E415F3">
        <w:rPr>
          <w:rFonts w:ascii="Arial" w:hAnsi="Arial" w:cs="Arial"/>
          <w:sz w:val="24"/>
          <w:szCs w:val="24"/>
          <w:lang w:val="en-US"/>
        </w:rPr>
        <w:t xml:space="preserve">unauthorized expenditure, </w:t>
      </w:r>
      <w:r>
        <w:rPr>
          <w:rFonts w:ascii="Arial" w:hAnsi="Arial" w:cs="Arial"/>
          <w:sz w:val="24"/>
          <w:szCs w:val="24"/>
          <w:lang w:val="en-US"/>
        </w:rPr>
        <w:t>ir</w:t>
      </w:r>
      <w:r w:rsidR="00CF746C" w:rsidRPr="00E415F3">
        <w:rPr>
          <w:rFonts w:ascii="Arial" w:hAnsi="Arial" w:cs="Arial"/>
          <w:sz w:val="24"/>
          <w:szCs w:val="24"/>
          <w:lang w:val="en-US"/>
        </w:rPr>
        <w:t>regular expenditure or</w:t>
      </w:r>
      <w:r>
        <w:rPr>
          <w:rFonts w:ascii="Arial" w:hAnsi="Arial" w:cs="Arial"/>
          <w:sz w:val="24"/>
          <w:szCs w:val="24"/>
          <w:lang w:val="en-US"/>
        </w:rPr>
        <w:t xml:space="preserve"> </w:t>
      </w:r>
      <w:r w:rsidR="00CF746C" w:rsidRPr="00E415F3">
        <w:rPr>
          <w:rFonts w:ascii="Arial" w:hAnsi="Arial" w:cs="Arial"/>
          <w:sz w:val="24"/>
          <w:szCs w:val="24"/>
          <w:lang w:val="en-US"/>
        </w:rPr>
        <w:t>fruitless and wasteful expenditure</w:t>
      </w:r>
      <w:r>
        <w:rPr>
          <w:rFonts w:ascii="Arial" w:hAnsi="Arial" w:cs="Arial"/>
          <w:sz w:val="24"/>
          <w:szCs w:val="24"/>
          <w:lang w:val="en-US"/>
        </w:rPr>
        <w:t>. Such</w:t>
      </w:r>
      <w:r w:rsidR="008D7809">
        <w:rPr>
          <w:rFonts w:ascii="Arial" w:hAnsi="Arial" w:cs="Arial"/>
          <w:sz w:val="24"/>
          <w:szCs w:val="24"/>
          <w:lang w:val="en-US"/>
        </w:rPr>
        <w:t xml:space="preserve"> conduct </w:t>
      </w:r>
      <w:r>
        <w:rPr>
          <w:rFonts w:ascii="Arial" w:hAnsi="Arial" w:cs="Arial"/>
          <w:sz w:val="24"/>
          <w:szCs w:val="24"/>
          <w:lang w:val="en-US"/>
        </w:rPr>
        <w:t>m</w:t>
      </w:r>
      <w:r w:rsidR="008D7809">
        <w:rPr>
          <w:rFonts w:ascii="Arial" w:hAnsi="Arial" w:cs="Arial"/>
          <w:sz w:val="24"/>
          <w:szCs w:val="24"/>
          <w:lang w:val="en-US"/>
        </w:rPr>
        <w:t>ay</w:t>
      </w:r>
      <w:r>
        <w:rPr>
          <w:rFonts w:ascii="Arial" w:hAnsi="Arial" w:cs="Arial"/>
          <w:sz w:val="24"/>
          <w:szCs w:val="24"/>
          <w:lang w:val="en-US"/>
        </w:rPr>
        <w:t xml:space="preserve"> </w:t>
      </w:r>
      <w:r w:rsidR="00CF746C" w:rsidRPr="00E415F3">
        <w:rPr>
          <w:rFonts w:ascii="Arial" w:hAnsi="Arial" w:cs="Arial"/>
          <w:sz w:val="24"/>
          <w:szCs w:val="24"/>
          <w:lang w:val="en-US"/>
        </w:rPr>
        <w:t>result in exposure to disciplinary action</w:t>
      </w:r>
      <w:r>
        <w:rPr>
          <w:rFonts w:ascii="Arial" w:hAnsi="Arial" w:cs="Arial"/>
          <w:sz w:val="24"/>
          <w:szCs w:val="24"/>
          <w:lang w:val="en-US"/>
        </w:rPr>
        <w:t>. C</w:t>
      </w:r>
      <w:r w:rsidR="00CF746C" w:rsidRPr="00E415F3">
        <w:rPr>
          <w:rFonts w:ascii="Arial" w:hAnsi="Arial" w:cs="Arial"/>
          <w:sz w:val="24"/>
          <w:szCs w:val="24"/>
          <w:lang w:val="en-US"/>
        </w:rPr>
        <w:t>oun</w:t>
      </w:r>
      <w:r>
        <w:rPr>
          <w:rFonts w:ascii="Arial" w:hAnsi="Arial" w:cs="Arial"/>
          <w:sz w:val="24"/>
          <w:szCs w:val="24"/>
          <w:lang w:val="en-US"/>
        </w:rPr>
        <w:t>sel</w:t>
      </w:r>
      <w:r w:rsidR="00CF746C" w:rsidRPr="00E415F3">
        <w:rPr>
          <w:rFonts w:ascii="Arial" w:hAnsi="Arial" w:cs="Arial"/>
          <w:sz w:val="24"/>
          <w:szCs w:val="24"/>
          <w:lang w:val="en-US"/>
        </w:rPr>
        <w:t xml:space="preserve"> for the applicant cont</w:t>
      </w:r>
      <w:r>
        <w:rPr>
          <w:rFonts w:ascii="Arial" w:hAnsi="Arial" w:cs="Arial"/>
          <w:sz w:val="24"/>
          <w:szCs w:val="24"/>
          <w:lang w:val="en-US"/>
        </w:rPr>
        <w:t>ended</w:t>
      </w:r>
      <w:r w:rsidR="00CF746C" w:rsidRPr="00E415F3">
        <w:rPr>
          <w:rFonts w:ascii="Arial" w:hAnsi="Arial" w:cs="Arial"/>
          <w:sz w:val="24"/>
          <w:szCs w:val="24"/>
          <w:lang w:val="en-US"/>
        </w:rPr>
        <w:t xml:space="preserve"> </w:t>
      </w:r>
      <w:r w:rsidR="00277FAA">
        <w:rPr>
          <w:rFonts w:ascii="Arial" w:hAnsi="Arial" w:cs="Arial"/>
          <w:sz w:val="24"/>
          <w:szCs w:val="24"/>
          <w:lang w:val="en-US"/>
        </w:rPr>
        <w:t xml:space="preserve">that </w:t>
      </w:r>
      <w:r w:rsidR="00CF746C" w:rsidRPr="00E415F3">
        <w:rPr>
          <w:rFonts w:ascii="Arial" w:hAnsi="Arial" w:cs="Arial"/>
          <w:sz w:val="24"/>
          <w:szCs w:val="24"/>
          <w:lang w:val="en-US"/>
        </w:rPr>
        <w:t xml:space="preserve">it was </w:t>
      </w:r>
      <w:r>
        <w:rPr>
          <w:rFonts w:ascii="Arial" w:hAnsi="Arial" w:cs="Arial"/>
          <w:sz w:val="24"/>
          <w:szCs w:val="24"/>
          <w:lang w:val="en-US"/>
        </w:rPr>
        <w:t>s</w:t>
      </w:r>
      <w:r w:rsidR="00CF746C" w:rsidRPr="00E415F3">
        <w:rPr>
          <w:rFonts w:ascii="Arial" w:hAnsi="Arial" w:cs="Arial"/>
          <w:sz w:val="24"/>
          <w:szCs w:val="24"/>
          <w:lang w:val="en-US"/>
        </w:rPr>
        <w:t>omewhat anomalous that in contract law an employee may face a civil claim for an entirely innocent or unauthorized expenditure when</w:t>
      </w:r>
      <w:r>
        <w:rPr>
          <w:rFonts w:ascii="Arial" w:hAnsi="Arial" w:cs="Arial"/>
          <w:sz w:val="24"/>
          <w:szCs w:val="24"/>
          <w:lang w:val="en-US"/>
        </w:rPr>
        <w:t xml:space="preserve"> </w:t>
      </w:r>
      <w:r w:rsidR="00CF746C" w:rsidRPr="00E415F3">
        <w:rPr>
          <w:rFonts w:ascii="Arial" w:hAnsi="Arial" w:cs="Arial"/>
          <w:sz w:val="24"/>
          <w:szCs w:val="24"/>
          <w:lang w:val="en-US"/>
        </w:rPr>
        <w:t xml:space="preserve">the legislature </w:t>
      </w:r>
      <w:r>
        <w:rPr>
          <w:rFonts w:ascii="Arial" w:hAnsi="Arial" w:cs="Arial"/>
          <w:sz w:val="24"/>
          <w:szCs w:val="24"/>
          <w:lang w:val="en-US"/>
        </w:rPr>
        <w:t>ha</w:t>
      </w:r>
      <w:r w:rsidR="00CF746C" w:rsidRPr="00E415F3">
        <w:rPr>
          <w:rFonts w:ascii="Arial" w:hAnsi="Arial" w:cs="Arial"/>
          <w:sz w:val="24"/>
          <w:szCs w:val="24"/>
          <w:lang w:val="en-US"/>
        </w:rPr>
        <w:t>s limited the</w:t>
      </w:r>
      <w:r>
        <w:rPr>
          <w:rFonts w:ascii="Arial" w:hAnsi="Arial" w:cs="Arial"/>
          <w:sz w:val="24"/>
          <w:szCs w:val="24"/>
          <w:lang w:val="en-US"/>
        </w:rPr>
        <w:t>ir</w:t>
      </w:r>
      <w:r w:rsidR="00CF746C" w:rsidRPr="00E415F3">
        <w:rPr>
          <w:rFonts w:ascii="Arial" w:hAnsi="Arial" w:cs="Arial"/>
          <w:sz w:val="24"/>
          <w:szCs w:val="24"/>
          <w:lang w:val="en-US"/>
        </w:rPr>
        <w:t xml:space="preserve"> exposure </w:t>
      </w:r>
      <w:r w:rsidR="00303A57">
        <w:rPr>
          <w:rFonts w:ascii="Arial" w:hAnsi="Arial" w:cs="Arial"/>
          <w:sz w:val="24"/>
          <w:szCs w:val="24"/>
          <w:lang w:val="en-US"/>
        </w:rPr>
        <w:t>in</w:t>
      </w:r>
      <w:r w:rsidR="00CF746C" w:rsidRPr="00E415F3">
        <w:rPr>
          <w:rFonts w:ascii="Arial" w:hAnsi="Arial" w:cs="Arial"/>
          <w:sz w:val="24"/>
          <w:szCs w:val="24"/>
          <w:lang w:val="en-US"/>
        </w:rPr>
        <w:t xml:space="preserve"> disciplinary action to willful </w:t>
      </w:r>
      <w:r>
        <w:rPr>
          <w:rFonts w:ascii="Arial" w:hAnsi="Arial" w:cs="Arial"/>
          <w:sz w:val="24"/>
          <w:szCs w:val="24"/>
          <w:lang w:val="en-US"/>
        </w:rPr>
        <w:t xml:space="preserve">or </w:t>
      </w:r>
      <w:r w:rsidR="00CF746C" w:rsidRPr="00E415F3">
        <w:rPr>
          <w:rFonts w:ascii="Arial" w:hAnsi="Arial" w:cs="Arial"/>
          <w:sz w:val="24"/>
          <w:szCs w:val="24"/>
          <w:lang w:val="en-US"/>
        </w:rPr>
        <w:t>negligent unauthorized expenditure</w:t>
      </w:r>
      <w:r>
        <w:rPr>
          <w:rFonts w:ascii="Arial" w:hAnsi="Arial" w:cs="Arial"/>
          <w:sz w:val="24"/>
          <w:szCs w:val="24"/>
          <w:lang w:val="en-US"/>
        </w:rPr>
        <w:t xml:space="preserve">. A </w:t>
      </w:r>
      <w:r w:rsidR="00CF746C" w:rsidRPr="00E415F3">
        <w:rPr>
          <w:rFonts w:ascii="Arial" w:hAnsi="Arial" w:cs="Arial"/>
          <w:sz w:val="24"/>
          <w:szCs w:val="24"/>
          <w:lang w:val="en-US"/>
        </w:rPr>
        <w:t xml:space="preserve">similar reference was made to </w:t>
      </w:r>
      <w:r>
        <w:rPr>
          <w:rFonts w:ascii="Arial" w:hAnsi="Arial" w:cs="Arial"/>
          <w:sz w:val="24"/>
          <w:szCs w:val="24"/>
          <w:lang w:val="en-US"/>
        </w:rPr>
        <w:t>S</w:t>
      </w:r>
      <w:r w:rsidR="00CF746C" w:rsidRPr="00E415F3">
        <w:rPr>
          <w:rFonts w:ascii="Arial" w:hAnsi="Arial" w:cs="Arial"/>
          <w:sz w:val="24"/>
          <w:szCs w:val="24"/>
          <w:lang w:val="en-US"/>
        </w:rPr>
        <w:t xml:space="preserve">ection 32 of the </w:t>
      </w:r>
      <w:r>
        <w:rPr>
          <w:rFonts w:ascii="Arial" w:hAnsi="Arial" w:cs="Arial"/>
          <w:sz w:val="24"/>
          <w:szCs w:val="24"/>
          <w:lang w:val="en-US"/>
        </w:rPr>
        <w:t>L</w:t>
      </w:r>
      <w:r w:rsidR="009A47DA">
        <w:rPr>
          <w:rFonts w:ascii="Arial" w:hAnsi="Arial" w:cs="Arial"/>
          <w:sz w:val="24"/>
          <w:szCs w:val="24"/>
          <w:lang w:val="en-US"/>
        </w:rPr>
        <w:t>ocal G</w:t>
      </w:r>
      <w:r w:rsidR="00CF746C" w:rsidRPr="00E415F3">
        <w:rPr>
          <w:rFonts w:ascii="Arial" w:hAnsi="Arial" w:cs="Arial"/>
          <w:sz w:val="24"/>
          <w:szCs w:val="24"/>
          <w:lang w:val="en-US"/>
        </w:rPr>
        <w:t xml:space="preserve">overnment Municipal </w:t>
      </w:r>
      <w:r w:rsidR="009A47DA">
        <w:rPr>
          <w:rFonts w:ascii="Arial" w:hAnsi="Arial" w:cs="Arial"/>
          <w:sz w:val="24"/>
          <w:szCs w:val="24"/>
          <w:lang w:val="en-US"/>
        </w:rPr>
        <w:t>F</w:t>
      </w:r>
      <w:r w:rsidR="00CF746C" w:rsidRPr="00E415F3">
        <w:rPr>
          <w:rFonts w:ascii="Arial" w:hAnsi="Arial" w:cs="Arial"/>
          <w:sz w:val="24"/>
          <w:szCs w:val="24"/>
          <w:lang w:val="en-US"/>
        </w:rPr>
        <w:t xml:space="preserve">inance </w:t>
      </w:r>
      <w:r w:rsidR="009A47DA">
        <w:rPr>
          <w:rFonts w:ascii="Arial" w:hAnsi="Arial" w:cs="Arial"/>
          <w:sz w:val="24"/>
          <w:szCs w:val="24"/>
          <w:lang w:val="en-US"/>
        </w:rPr>
        <w:t>M</w:t>
      </w:r>
      <w:r w:rsidR="00CF746C" w:rsidRPr="00E415F3">
        <w:rPr>
          <w:rFonts w:ascii="Arial" w:hAnsi="Arial" w:cs="Arial"/>
          <w:sz w:val="24"/>
          <w:szCs w:val="24"/>
          <w:lang w:val="en-US"/>
        </w:rPr>
        <w:t xml:space="preserve">anagement </w:t>
      </w:r>
      <w:r w:rsidR="009A47DA">
        <w:rPr>
          <w:rFonts w:ascii="Arial" w:hAnsi="Arial" w:cs="Arial"/>
          <w:sz w:val="24"/>
          <w:szCs w:val="24"/>
          <w:lang w:val="en-US"/>
        </w:rPr>
        <w:t>A</w:t>
      </w:r>
      <w:r w:rsidR="00CF746C" w:rsidRPr="00E415F3">
        <w:rPr>
          <w:rFonts w:ascii="Arial" w:hAnsi="Arial" w:cs="Arial"/>
          <w:sz w:val="24"/>
          <w:szCs w:val="24"/>
          <w:lang w:val="en-US"/>
        </w:rPr>
        <w:t xml:space="preserve">ct 56 of 2003 which imposes liability on an accounting officer of </w:t>
      </w:r>
      <w:r w:rsidR="009A47DA">
        <w:rPr>
          <w:rFonts w:ascii="Arial" w:hAnsi="Arial" w:cs="Arial"/>
          <w:sz w:val="24"/>
          <w:szCs w:val="24"/>
          <w:lang w:val="en-US"/>
        </w:rPr>
        <w:t xml:space="preserve">a municipality </w:t>
      </w:r>
      <w:r w:rsidR="00CF746C" w:rsidRPr="00E415F3">
        <w:rPr>
          <w:rFonts w:ascii="Arial" w:hAnsi="Arial" w:cs="Arial"/>
          <w:sz w:val="24"/>
          <w:szCs w:val="24"/>
          <w:lang w:val="en-US"/>
        </w:rPr>
        <w:t>for unauthorized expenditure deliberately or negligently incurred</w:t>
      </w:r>
      <w:r w:rsidR="009A47DA">
        <w:rPr>
          <w:rFonts w:ascii="Arial" w:hAnsi="Arial" w:cs="Arial"/>
          <w:sz w:val="24"/>
          <w:szCs w:val="24"/>
          <w:lang w:val="en-US"/>
        </w:rPr>
        <w:t>. T</w:t>
      </w:r>
      <w:r w:rsidR="00CF746C" w:rsidRPr="00E415F3">
        <w:rPr>
          <w:rFonts w:ascii="Arial" w:hAnsi="Arial" w:cs="Arial"/>
          <w:sz w:val="24"/>
          <w:szCs w:val="24"/>
          <w:lang w:val="en-US"/>
        </w:rPr>
        <w:t xml:space="preserve">he applicant </w:t>
      </w:r>
      <w:r w:rsidR="008D7809">
        <w:rPr>
          <w:rFonts w:ascii="Arial" w:hAnsi="Arial" w:cs="Arial"/>
          <w:sz w:val="24"/>
          <w:szCs w:val="24"/>
          <w:lang w:val="en-US"/>
        </w:rPr>
        <w:t xml:space="preserve">likewise </w:t>
      </w:r>
      <w:r w:rsidR="00CF746C" w:rsidRPr="00E415F3">
        <w:rPr>
          <w:rFonts w:ascii="Arial" w:hAnsi="Arial" w:cs="Arial"/>
          <w:sz w:val="24"/>
          <w:szCs w:val="24"/>
          <w:lang w:val="en-US"/>
        </w:rPr>
        <w:t>contended that it was inconceivable that the legislature regard</w:t>
      </w:r>
      <w:r w:rsidR="008D7809">
        <w:rPr>
          <w:rFonts w:ascii="Arial" w:hAnsi="Arial" w:cs="Arial"/>
          <w:sz w:val="24"/>
          <w:szCs w:val="24"/>
          <w:lang w:val="en-US"/>
        </w:rPr>
        <w:t>ed</w:t>
      </w:r>
      <w:r w:rsidR="009A47DA">
        <w:rPr>
          <w:rFonts w:ascii="Arial" w:hAnsi="Arial" w:cs="Arial"/>
          <w:sz w:val="24"/>
          <w:szCs w:val="24"/>
          <w:lang w:val="en-US"/>
        </w:rPr>
        <w:t xml:space="preserve"> it a</w:t>
      </w:r>
      <w:r w:rsidR="00CF746C" w:rsidRPr="00E415F3">
        <w:rPr>
          <w:rFonts w:ascii="Arial" w:hAnsi="Arial" w:cs="Arial"/>
          <w:sz w:val="24"/>
          <w:szCs w:val="24"/>
          <w:lang w:val="en-US"/>
        </w:rPr>
        <w:t>s necessary to introduce what it referred to</w:t>
      </w:r>
      <w:r w:rsidR="005E19C0">
        <w:rPr>
          <w:rFonts w:ascii="Arial" w:hAnsi="Arial" w:cs="Arial"/>
          <w:sz w:val="24"/>
          <w:szCs w:val="24"/>
          <w:lang w:val="en-US"/>
        </w:rPr>
        <w:t>,</w:t>
      </w:r>
      <w:r w:rsidR="00CF746C" w:rsidRPr="00E415F3">
        <w:rPr>
          <w:rFonts w:ascii="Arial" w:hAnsi="Arial" w:cs="Arial"/>
          <w:sz w:val="24"/>
          <w:szCs w:val="24"/>
          <w:lang w:val="en-US"/>
        </w:rPr>
        <w:t xml:space="preserve"> as </w:t>
      </w:r>
      <w:r w:rsidR="008D7809">
        <w:rPr>
          <w:rFonts w:ascii="Arial" w:hAnsi="Arial" w:cs="Arial"/>
          <w:sz w:val="24"/>
          <w:szCs w:val="24"/>
          <w:lang w:val="en-US"/>
        </w:rPr>
        <w:t xml:space="preserve">a </w:t>
      </w:r>
      <w:r w:rsidR="00CF746C" w:rsidRPr="00E415F3">
        <w:rPr>
          <w:rFonts w:ascii="Arial" w:hAnsi="Arial" w:cs="Arial"/>
          <w:sz w:val="24"/>
          <w:szCs w:val="24"/>
          <w:lang w:val="en-US"/>
        </w:rPr>
        <w:t>finely crafted suit</w:t>
      </w:r>
      <w:r w:rsidR="00303A57">
        <w:rPr>
          <w:rFonts w:ascii="Arial" w:hAnsi="Arial" w:cs="Arial"/>
          <w:sz w:val="24"/>
          <w:szCs w:val="24"/>
          <w:lang w:val="en-US"/>
        </w:rPr>
        <w:t>e</w:t>
      </w:r>
      <w:r w:rsidR="00CF746C" w:rsidRPr="00E415F3">
        <w:rPr>
          <w:rFonts w:ascii="Arial" w:hAnsi="Arial" w:cs="Arial"/>
          <w:sz w:val="24"/>
          <w:szCs w:val="24"/>
          <w:lang w:val="en-US"/>
        </w:rPr>
        <w:t xml:space="preserve"> o</w:t>
      </w:r>
      <w:r w:rsidR="008D7809">
        <w:rPr>
          <w:rFonts w:ascii="Arial" w:hAnsi="Arial" w:cs="Arial"/>
          <w:sz w:val="24"/>
          <w:szCs w:val="24"/>
          <w:lang w:val="en-US"/>
        </w:rPr>
        <w:t>f</w:t>
      </w:r>
      <w:r w:rsidR="00CF746C" w:rsidRPr="00E415F3">
        <w:rPr>
          <w:rFonts w:ascii="Arial" w:hAnsi="Arial" w:cs="Arial"/>
          <w:sz w:val="24"/>
          <w:szCs w:val="24"/>
          <w:lang w:val="en-US"/>
        </w:rPr>
        <w:t xml:space="preserve"> statutory remedies</w:t>
      </w:r>
      <w:r w:rsidR="00B3284F">
        <w:rPr>
          <w:rFonts w:ascii="Arial" w:hAnsi="Arial" w:cs="Arial"/>
          <w:sz w:val="24"/>
          <w:szCs w:val="24"/>
          <w:lang w:val="en-US"/>
        </w:rPr>
        <w:t>,</w:t>
      </w:r>
      <w:r w:rsidR="00CF746C" w:rsidRPr="00E415F3">
        <w:rPr>
          <w:rFonts w:ascii="Arial" w:hAnsi="Arial" w:cs="Arial"/>
          <w:sz w:val="24"/>
          <w:szCs w:val="24"/>
          <w:lang w:val="en-US"/>
        </w:rPr>
        <w:t xml:space="preserve"> if </w:t>
      </w:r>
      <w:r w:rsidR="009A47DA">
        <w:rPr>
          <w:rFonts w:ascii="Arial" w:hAnsi="Arial" w:cs="Arial"/>
          <w:sz w:val="24"/>
          <w:szCs w:val="24"/>
          <w:lang w:val="en-US"/>
        </w:rPr>
        <w:t xml:space="preserve">there </w:t>
      </w:r>
      <w:r w:rsidR="00CF746C" w:rsidRPr="00E415F3">
        <w:rPr>
          <w:rFonts w:ascii="Arial" w:hAnsi="Arial" w:cs="Arial"/>
          <w:sz w:val="24"/>
          <w:szCs w:val="24"/>
          <w:lang w:val="en-US"/>
        </w:rPr>
        <w:t xml:space="preserve">existed all along </w:t>
      </w:r>
      <w:r w:rsidR="009A47DA">
        <w:rPr>
          <w:rFonts w:ascii="Arial" w:hAnsi="Arial" w:cs="Arial"/>
          <w:sz w:val="24"/>
          <w:szCs w:val="24"/>
          <w:lang w:val="en-US"/>
        </w:rPr>
        <w:t xml:space="preserve">a contractual </w:t>
      </w:r>
      <w:r w:rsidR="00CF746C" w:rsidRPr="00E415F3">
        <w:rPr>
          <w:rFonts w:ascii="Arial" w:hAnsi="Arial" w:cs="Arial"/>
          <w:sz w:val="24"/>
          <w:szCs w:val="24"/>
          <w:lang w:val="en-US"/>
        </w:rPr>
        <w:t>claim for the full amount of unauthorized expenditure without the need to prove fault and without the need to disprove compensating benefits</w:t>
      </w:r>
      <w:r w:rsidR="009A47DA">
        <w:rPr>
          <w:rFonts w:ascii="Arial" w:hAnsi="Arial" w:cs="Arial"/>
          <w:sz w:val="24"/>
          <w:szCs w:val="24"/>
          <w:lang w:val="en-US"/>
        </w:rPr>
        <w:t>.</w:t>
      </w:r>
      <w:r w:rsidR="00CF746C" w:rsidRPr="00E415F3">
        <w:rPr>
          <w:rFonts w:ascii="Arial" w:hAnsi="Arial" w:cs="Arial"/>
          <w:sz w:val="24"/>
          <w:szCs w:val="24"/>
          <w:lang w:val="en-US"/>
        </w:rPr>
        <w:t xml:space="preserve"> </w:t>
      </w:r>
    </w:p>
    <w:p w14:paraId="3CCF4B0C" w14:textId="77777777" w:rsidR="00303A57" w:rsidRDefault="00303A57" w:rsidP="00D900B8">
      <w:pPr>
        <w:spacing w:line="360" w:lineRule="auto"/>
        <w:jc w:val="both"/>
        <w:rPr>
          <w:rFonts w:ascii="Arial" w:hAnsi="Arial" w:cs="Arial"/>
          <w:sz w:val="24"/>
          <w:szCs w:val="24"/>
          <w:lang w:val="en-US"/>
        </w:rPr>
      </w:pPr>
    </w:p>
    <w:p w14:paraId="1424B35A" w14:textId="2A891E62" w:rsidR="004D56CA" w:rsidRDefault="00303A57" w:rsidP="00D900B8">
      <w:pPr>
        <w:spacing w:line="360" w:lineRule="auto"/>
        <w:jc w:val="both"/>
        <w:rPr>
          <w:rFonts w:ascii="Arial" w:hAnsi="Arial" w:cs="Arial"/>
          <w:sz w:val="24"/>
          <w:szCs w:val="24"/>
          <w:lang w:val="en-US"/>
        </w:rPr>
      </w:pPr>
      <w:r>
        <w:rPr>
          <w:rFonts w:ascii="Arial" w:hAnsi="Arial" w:cs="Arial"/>
          <w:sz w:val="24"/>
          <w:szCs w:val="24"/>
          <w:lang w:val="en-US"/>
        </w:rPr>
        <w:t>[1</w:t>
      </w:r>
      <w:r w:rsidR="00802820">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9A47DA">
        <w:rPr>
          <w:rFonts w:ascii="Arial" w:hAnsi="Arial" w:cs="Arial"/>
          <w:sz w:val="24"/>
          <w:szCs w:val="24"/>
          <w:lang w:val="en-US"/>
        </w:rPr>
        <w:t>T</w:t>
      </w:r>
      <w:r w:rsidR="00CF746C" w:rsidRPr="00E415F3">
        <w:rPr>
          <w:rFonts w:ascii="Arial" w:hAnsi="Arial" w:cs="Arial"/>
          <w:sz w:val="24"/>
          <w:szCs w:val="24"/>
          <w:lang w:val="en-US"/>
        </w:rPr>
        <w:t>he applicant cont</w:t>
      </w:r>
      <w:r w:rsidR="009A47DA">
        <w:rPr>
          <w:rFonts w:ascii="Arial" w:hAnsi="Arial" w:cs="Arial"/>
          <w:sz w:val="24"/>
          <w:szCs w:val="24"/>
          <w:lang w:val="en-US"/>
        </w:rPr>
        <w:t>end</w:t>
      </w:r>
      <w:r w:rsidR="005E19C0">
        <w:rPr>
          <w:rFonts w:ascii="Arial" w:hAnsi="Arial" w:cs="Arial"/>
          <w:sz w:val="24"/>
          <w:szCs w:val="24"/>
          <w:lang w:val="en-US"/>
        </w:rPr>
        <w:t>ed</w:t>
      </w:r>
      <w:r w:rsidR="00CF746C" w:rsidRPr="00E415F3">
        <w:rPr>
          <w:rFonts w:ascii="Arial" w:hAnsi="Arial" w:cs="Arial"/>
          <w:sz w:val="24"/>
          <w:szCs w:val="24"/>
          <w:lang w:val="en-US"/>
        </w:rPr>
        <w:t xml:space="preserve"> that </w:t>
      </w:r>
      <w:r w:rsidR="008D7809">
        <w:rPr>
          <w:rFonts w:ascii="Arial" w:hAnsi="Arial" w:cs="Arial"/>
          <w:sz w:val="24"/>
          <w:szCs w:val="24"/>
          <w:lang w:val="en-US"/>
        </w:rPr>
        <w:t>the</w:t>
      </w:r>
      <w:r w:rsidR="009A47DA">
        <w:rPr>
          <w:rFonts w:ascii="Arial" w:hAnsi="Arial" w:cs="Arial"/>
          <w:sz w:val="24"/>
          <w:szCs w:val="24"/>
          <w:lang w:val="en-US"/>
        </w:rPr>
        <w:t xml:space="preserve"> </w:t>
      </w:r>
      <w:r w:rsidR="00CF746C" w:rsidRPr="00E415F3">
        <w:rPr>
          <w:rFonts w:ascii="Arial" w:hAnsi="Arial" w:cs="Arial"/>
          <w:sz w:val="24"/>
          <w:szCs w:val="24"/>
          <w:lang w:val="en-US"/>
        </w:rPr>
        <w:t>statutory regime in the public sector suggest</w:t>
      </w:r>
      <w:r w:rsidR="008D7809">
        <w:rPr>
          <w:rFonts w:ascii="Arial" w:hAnsi="Arial" w:cs="Arial"/>
          <w:sz w:val="24"/>
          <w:szCs w:val="24"/>
          <w:lang w:val="en-US"/>
        </w:rPr>
        <w:t>ed</w:t>
      </w:r>
      <w:r w:rsidR="00CF746C" w:rsidRPr="00E415F3">
        <w:rPr>
          <w:rFonts w:ascii="Arial" w:hAnsi="Arial" w:cs="Arial"/>
          <w:sz w:val="24"/>
          <w:szCs w:val="24"/>
          <w:lang w:val="en-US"/>
        </w:rPr>
        <w:t xml:space="preserve"> that contractual claims </w:t>
      </w:r>
      <w:r w:rsidR="008D7809">
        <w:rPr>
          <w:rFonts w:ascii="Arial" w:hAnsi="Arial" w:cs="Arial"/>
          <w:sz w:val="24"/>
          <w:szCs w:val="24"/>
          <w:lang w:val="en-US"/>
        </w:rPr>
        <w:t>were</w:t>
      </w:r>
      <w:r w:rsidR="00CF746C" w:rsidRPr="00E415F3">
        <w:rPr>
          <w:rFonts w:ascii="Arial" w:hAnsi="Arial" w:cs="Arial"/>
          <w:sz w:val="24"/>
          <w:szCs w:val="24"/>
          <w:lang w:val="en-US"/>
        </w:rPr>
        <w:t xml:space="preserve"> not as straightforward as the </w:t>
      </w:r>
      <w:r w:rsidR="009A47DA">
        <w:rPr>
          <w:rFonts w:ascii="Arial" w:hAnsi="Arial" w:cs="Arial"/>
          <w:sz w:val="24"/>
          <w:szCs w:val="24"/>
          <w:lang w:val="en-US"/>
        </w:rPr>
        <w:t>I</w:t>
      </w:r>
      <w:r w:rsidR="00CF746C" w:rsidRPr="00E415F3">
        <w:rPr>
          <w:rFonts w:ascii="Arial" w:hAnsi="Arial" w:cs="Arial"/>
          <w:sz w:val="24"/>
          <w:szCs w:val="24"/>
          <w:lang w:val="en-US"/>
        </w:rPr>
        <w:t xml:space="preserve">nitial </w:t>
      </w:r>
      <w:r w:rsidR="009A47DA">
        <w:rPr>
          <w:rFonts w:ascii="Arial" w:hAnsi="Arial" w:cs="Arial"/>
          <w:sz w:val="24"/>
          <w:szCs w:val="24"/>
          <w:lang w:val="en-US"/>
        </w:rPr>
        <w:t>A</w:t>
      </w:r>
      <w:r w:rsidR="00CF746C" w:rsidRPr="00E415F3">
        <w:rPr>
          <w:rFonts w:ascii="Arial" w:hAnsi="Arial" w:cs="Arial"/>
          <w:sz w:val="24"/>
          <w:szCs w:val="24"/>
          <w:lang w:val="en-US"/>
        </w:rPr>
        <w:t>rbitrat</w:t>
      </w:r>
      <w:r w:rsidR="009A47DA">
        <w:rPr>
          <w:rFonts w:ascii="Arial" w:hAnsi="Arial" w:cs="Arial"/>
          <w:sz w:val="24"/>
          <w:szCs w:val="24"/>
          <w:lang w:val="en-US"/>
        </w:rPr>
        <w:t>or</w:t>
      </w:r>
      <w:r w:rsidR="00CF746C" w:rsidRPr="00E415F3">
        <w:rPr>
          <w:rFonts w:ascii="Arial" w:hAnsi="Arial" w:cs="Arial"/>
          <w:sz w:val="24"/>
          <w:szCs w:val="24"/>
          <w:lang w:val="en-US"/>
        </w:rPr>
        <w:t xml:space="preserve"> and the Appeal Tribunal</w:t>
      </w:r>
      <w:r w:rsidR="009A47DA">
        <w:rPr>
          <w:rFonts w:ascii="Arial" w:hAnsi="Arial" w:cs="Arial"/>
          <w:sz w:val="24"/>
          <w:szCs w:val="24"/>
          <w:lang w:val="en-US"/>
        </w:rPr>
        <w:t xml:space="preserve"> </w:t>
      </w:r>
      <w:r w:rsidR="00CF746C" w:rsidRPr="00E415F3">
        <w:rPr>
          <w:rFonts w:ascii="Arial" w:hAnsi="Arial" w:cs="Arial"/>
          <w:sz w:val="24"/>
          <w:szCs w:val="24"/>
          <w:lang w:val="en-US"/>
        </w:rPr>
        <w:t xml:space="preserve">dealt with it </w:t>
      </w:r>
      <w:r w:rsidR="009A47DA">
        <w:rPr>
          <w:rFonts w:ascii="Arial" w:hAnsi="Arial" w:cs="Arial"/>
          <w:sz w:val="24"/>
          <w:szCs w:val="24"/>
          <w:lang w:val="en-US"/>
        </w:rPr>
        <w:t xml:space="preserve">and </w:t>
      </w:r>
      <w:r w:rsidR="00CF746C" w:rsidRPr="00E415F3">
        <w:rPr>
          <w:rFonts w:ascii="Arial" w:hAnsi="Arial" w:cs="Arial"/>
          <w:sz w:val="24"/>
          <w:szCs w:val="24"/>
          <w:lang w:val="en-US"/>
        </w:rPr>
        <w:t>cont</w:t>
      </w:r>
      <w:r w:rsidR="009A47DA">
        <w:rPr>
          <w:rFonts w:ascii="Arial" w:hAnsi="Arial" w:cs="Arial"/>
          <w:sz w:val="24"/>
          <w:szCs w:val="24"/>
          <w:lang w:val="en-US"/>
        </w:rPr>
        <w:t>ended</w:t>
      </w:r>
      <w:r w:rsidR="00CF746C" w:rsidRPr="00E415F3">
        <w:rPr>
          <w:rFonts w:ascii="Arial" w:hAnsi="Arial" w:cs="Arial"/>
          <w:sz w:val="24"/>
          <w:szCs w:val="24"/>
          <w:lang w:val="en-US"/>
        </w:rPr>
        <w:t xml:space="preserve"> that f</w:t>
      </w:r>
      <w:r w:rsidR="009A47DA">
        <w:rPr>
          <w:rFonts w:ascii="Arial" w:hAnsi="Arial" w:cs="Arial"/>
          <w:sz w:val="24"/>
          <w:szCs w:val="24"/>
          <w:lang w:val="en-US"/>
        </w:rPr>
        <w:t>ault</w:t>
      </w:r>
      <w:r w:rsidR="00592A5F">
        <w:rPr>
          <w:rFonts w:ascii="Arial" w:hAnsi="Arial" w:cs="Arial"/>
          <w:sz w:val="24"/>
          <w:szCs w:val="24"/>
          <w:lang w:val="en-US"/>
        </w:rPr>
        <w:t xml:space="preserve"> was required </w:t>
      </w:r>
      <w:r w:rsidR="009A47DA">
        <w:rPr>
          <w:rFonts w:ascii="Arial" w:hAnsi="Arial" w:cs="Arial"/>
          <w:sz w:val="24"/>
          <w:szCs w:val="24"/>
          <w:lang w:val="en-US"/>
        </w:rPr>
        <w:t>t</w:t>
      </w:r>
      <w:r w:rsidR="00CF746C" w:rsidRPr="00E415F3">
        <w:rPr>
          <w:rFonts w:ascii="Arial" w:hAnsi="Arial" w:cs="Arial"/>
          <w:sz w:val="24"/>
          <w:szCs w:val="24"/>
          <w:lang w:val="en-US"/>
        </w:rPr>
        <w:t xml:space="preserve">o be proven </w:t>
      </w:r>
      <w:r w:rsidR="009A47DA">
        <w:rPr>
          <w:rFonts w:ascii="Arial" w:hAnsi="Arial" w:cs="Arial"/>
          <w:sz w:val="24"/>
          <w:szCs w:val="24"/>
          <w:lang w:val="en-US"/>
        </w:rPr>
        <w:t xml:space="preserve">and </w:t>
      </w:r>
      <w:r w:rsidR="00CF746C" w:rsidRPr="00E415F3">
        <w:rPr>
          <w:rFonts w:ascii="Arial" w:hAnsi="Arial" w:cs="Arial"/>
          <w:sz w:val="24"/>
          <w:szCs w:val="24"/>
          <w:lang w:val="en-US"/>
        </w:rPr>
        <w:t>only</w:t>
      </w:r>
      <w:r w:rsidR="00592A5F">
        <w:rPr>
          <w:rFonts w:ascii="Arial" w:hAnsi="Arial" w:cs="Arial"/>
          <w:sz w:val="24"/>
          <w:szCs w:val="24"/>
          <w:lang w:val="en-US"/>
        </w:rPr>
        <w:t xml:space="preserve"> the </w:t>
      </w:r>
      <w:r w:rsidR="00CF746C" w:rsidRPr="00E415F3">
        <w:rPr>
          <w:rFonts w:ascii="Arial" w:hAnsi="Arial" w:cs="Arial"/>
          <w:sz w:val="24"/>
          <w:szCs w:val="24"/>
          <w:lang w:val="en-US"/>
        </w:rPr>
        <w:t>overspending c</w:t>
      </w:r>
      <w:r w:rsidR="00592A5F">
        <w:rPr>
          <w:rFonts w:ascii="Arial" w:hAnsi="Arial" w:cs="Arial"/>
          <w:sz w:val="24"/>
          <w:szCs w:val="24"/>
          <w:lang w:val="en-US"/>
        </w:rPr>
        <w:t xml:space="preserve">ould </w:t>
      </w:r>
      <w:r w:rsidR="00CF746C" w:rsidRPr="00E415F3">
        <w:rPr>
          <w:rFonts w:ascii="Arial" w:hAnsi="Arial" w:cs="Arial"/>
          <w:sz w:val="24"/>
          <w:szCs w:val="24"/>
          <w:lang w:val="en-US"/>
        </w:rPr>
        <w:t>be recovered</w:t>
      </w:r>
      <w:r w:rsidR="009A47DA">
        <w:rPr>
          <w:rFonts w:ascii="Arial" w:hAnsi="Arial" w:cs="Arial"/>
          <w:sz w:val="24"/>
          <w:szCs w:val="24"/>
          <w:lang w:val="en-US"/>
        </w:rPr>
        <w:t>. T</w:t>
      </w:r>
      <w:r w:rsidR="00CF746C" w:rsidRPr="00E415F3">
        <w:rPr>
          <w:rFonts w:ascii="Arial" w:hAnsi="Arial" w:cs="Arial"/>
          <w:sz w:val="24"/>
          <w:szCs w:val="24"/>
          <w:lang w:val="en-US"/>
        </w:rPr>
        <w:t>he</w:t>
      </w:r>
      <w:r w:rsidR="00592A5F">
        <w:rPr>
          <w:rFonts w:ascii="Arial" w:hAnsi="Arial" w:cs="Arial"/>
          <w:sz w:val="24"/>
          <w:szCs w:val="24"/>
          <w:lang w:val="en-US"/>
        </w:rPr>
        <w:t>r</w:t>
      </w:r>
      <w:r w:rsidR="009A47DA">
        <w:rPr>
          <w:rFonts w:ascii="Arial" w:hAnsi="Arial" w:cs="Arial"/>
          <w:sz w:val="24"/>
          <w:szCs w:val="24"/>
          <w:lang w:val="en-US"/>
        </w:rPr>
        <w:t>e</w:t>
      </w:r>
      <w:r w:rsidR="00592A5F">
        <w:rPr>
          <w:rFonts w:ascii="Arial" w:hAnsi="Arial" w:cs="Arial"/>
          <w:sz w:val="24"/>
          <w:szCs w:val="24"/>
          <w:lang w:val="en-US"/>
        </w:rPr>
        <w:t xml:space="preserve"> is </w:t>
      </w:r>
      <w:r w:rsidR="00CF746C" w:rsidRPr="00E415F3">
        <w:rPr>
          <w:rFonts w:ascii="Arial" w:hAnsi="Arial" w:cs="Arial"/>
          <w:sz w:val="24"/>
          <w:szCs w:val="24"/>
          <w:lang w:val="en-US"/>
        </w:rPr>
        <w:t>of course nothing</w:t>
      </w:r>
      <w:r w:rsidR="002D7973">
        <w:rPr>
          <w:rFonts w:ascii="Arial" w:hAnsi="Arial" w:cs="Arial"/>
          <w:sz w:val="24"/>
          <w:szCs w:val="24"/>
          <w:lang w:val="en-US"/>
        </w:rPr>
        <w:t xml:space="preserve">, in my view, that indicates </w:t>
      </w:r>
      <w:r w:rsidR="00CF746C" w:rsidRPr="00E415F3">
        <w:rPr>
          <w:rFonts w:ascii="Arial" w:hAnsi="Arial" w:cs="Arial"/>
          <w:sz w:val="24"/>
          <w:szCs w:val="24"/>
          <w:lang w:val="en-US"/>
        </w:rPr>
        <w:t>in any of the statutes referred</w:t>
      </w:r>
      <w:r w:rsidR="002D7973">
        <w:rPr>
          <w:rFonts w:ascii="Arial" w:hAnsi="Arial" w:cs="Arial"/>
          <w:sz w:val="24"/>
          <w:szCs w:val="24"/>
          <w:lang w:val="en-US"/>
        </w:rPr>
        <w:t xml:space="preserve"> by the applicant that </w:t>
      </w:r>
      <w:r w:rsidR="00CF746C" w:rsidRPr="00E415F3">
        <w:rPr>
          <w:rFonts w:ascii="Arial" w:hAnsi="Arial" w:cs="Arial"/>
          <w:sz w:val="24"/>
          <w:szCs w:val="24"/>
          <w:lang w:val="en-US"/>
        </w:rPr>
        <w:t xml:space="preserve">the common law </w:t>
      </w:r>
      <w:r w:rsidR="002D7973">
        <w:rPr>
          <w:rFonts w:ascii="Arial" w:hAnsi="Arial" w:cs="Arial"/>
          <w:sz w:val="24"/>
          <w:szCs w:val="24"/>
          <w:lang w:val="en-US"/>
        </w:rPr>
        <w:t>remedy</w:t>
      </w:r>
      <w:r w:rsidR="00CF746C" w:rsidRPr="00E415F3">
        <w:rPr>
          <w:rFonts w:ascii="Arial" w:hAnsi="Arial" w:cs="Arial"/>
          <w:sz w:val="24"/>
          <w:szCs w:val="24"/>
          <w:lang w:val="en-US"/>
        </w:rPr>
        <w:t xml:space="preserve"> for </w:t>
      </w:r>
      <w:r w:rsidR="009A47DA">
        <w:rPr>
          <w:rFonts w:ascii="Arial" w:hAnsi="Arial" w:cs="Arial"/>
          <w:sz w:val="24"/>
          <w:szCs w:val="24"/>
          <w:lang w:val="en-US"/>
        </w:rPr>
        <w:t xml:space="preserve">a </w:t>
      </w:r>
      <w:r w:rsidR="00CF746C" w:rsidRPr="00E415F3">
        <w:rPr>
          <w:rFonts w:ascii="Arial" w:hAnsi="Arial" w:cs="Arial"/>
          <w:sz w:val="24"/>
          <w:szCs w:val="24"/>
          <w:lang w:val="en-US"/>
        </w:rPr>
        <w:t>breach of contract</w:t>
      </w:r>
      <w:r w:rsidR="008D7809">
        <w:rPr>
          <w:rFonts w:ascii="Arial" w:hAnsi="Arial" w:cs="Arial"/>
          <w:sz w:val="24"/>
          <w:szCs w:val="24"/>
          <w:lang w:val="en-US"/>
        </w:rPr>
        <w:t xml:space="preserve"> is either specifically or by implication abrogated.</w:t>
      </w:r>
      <w:r w:rsidR="009A47DA">
        <w:rPr>
          <w:rFonts w:ascii="Arial" w:hAnsi="Arial" w:cs="Arial"/>
          <w:sz w:val="24"/>
          <w:szCs w:val="24"/>
          <w:lang w:val="en-US"/>
        </w:rPr>
        <w:t xml:space="preserve"> In a </w:t>
      </w:r>
      <w:r w:rsidR="00CF746C" w:rsidRPr="00E415F3">
        <w:rPr>
          <w:rFonts w:ascii="Arial" w:hAnsi="Arial" w:cs="Arial"/>
          <w:sz w:val="24"/>
          <w:szCs w:val="24"/>
          <w:lang w:val="en-US"/>
        </w:rPr>
        <w:t xml:space="preserve">country </w:t>
      </w:r>
      <w:r w:rsidR="005E19C0">
        <w:rPr>
          <w:rFonts w:ascii="Arial" w:hAnsi="Arial" w:cs="Arial"/>
          <w:sz w:val="24"/>
          <w:szCs w:val="24"/>
          <w:lang w:val="en-US"/>
        </w:rPr>
        <w:t xml:space="preserve">that </w:t>
      </w:r>
      <w:r w:rsidR="00CF746C" w:rsidRPr="00E415F3">
        <w:rPr>
          <w:rFonts w:ascii="Arial" w:hAnsi="Arial" w:cs="Arial"/>
          <w:sz w:val="24"/>
          <w:szCs w:val="24"/>
          <w:lang w:val="en-US"/>
        </w:rPr>
        <w:t>has been ravaged by corruption in th</w:t>
      </w:r>
      <w:r w:rsidR="008D7809">
        <w:rPr>
          <w:rFonts w:ascii="Arial" w:hAnsi="Arial" w:cs="Arial"/>
          <w:sz w:val="24"/>
          <w:szCs w:val="24"/>
          <w:lang w:val="en-US"/>
        </w:rPr>
        <w:t>e</w:t>
      </w:r>
      <w:r w:rsidR="00CF746C" w:rsidRPr="00E415F3">
        <w:rPr>
          <w:rFonts w:ascii="Arial" w:hAnsi="Arial" w:cs="Arial"/>
          <w:sz w:val="24"/>
          <w:szCs w:val="24"/>
          <w:lang w:val="en-US"/>
        </w:rPr>
        <w:t xml:space="preserve"> state and in many cases</w:t>
      </w:r>
      <w:r w:rsidR="008D7809">
        <w:rPr>
          <w:rFonts w:ascii="Arial" w:hAnsi="Arial" w:cs="Arial"/>
          <w:sz w:val="24"/>
          <w:szCs w:val="24"/>
          <w:lang w:val="en-US"/>
        </w:rPr>
        <w:t xml:space="preserve"> ably </w:t>
      </w:r>
      <w:r w:rsidR="00CF746C" w:rsidRPr="00E415F3">
        <w:rPr>
          <w:rFonts w:ascii="Arial" w:hAnsi="Arial" w:cs="Arial"/>
          <w:sz w:val="24"/>
          <w:szCs w:val="24"/>
          <w:lang w:val="en-US"/>
        </w:rPr>
        <w:t xml:space="preserve">assisted by those in </w:t>
      </w:r>
      <w:r w:rsidR="008D7809">
        <w:rPr>
          <w:rFonts w:ascii="Arial" w:hAnsi="Arial" w:cs="Arial"/>
          <w:sz w:val="24"/>
          <w:szCs w:val="24"/>
          <w:lang w:val="en-US"/>
        </w:rPr>
        <w:t xml:space="preserve">the </w:t>
      </w:r>
      <w:r w:rsidR="00CF746C" w:rsidRPr="00E415F3">
        <w:rPr>
          <w:rFonts w:ascii="Arial" w:hAnsi="Arial" w:cs="Arial"/>
          <w:sz w:val="24"/>
          <w:szCs w:val="24"/>
          <w:lang w:val="en-US"/>
        </w:rPr>
        <w:lastRenderedPageBreak/>
        <w:t xml:space="preserve">employment </w:t>
      </w:r>
      <w:r w:rsidR="008D7809">
        <w:rPr>
          <w:rFonts w:ascii="Arial" w:hAnsi="Arial" w:cs="Arial"/>
          <w:sz w:val="24"/>
          <w:szCs w:val="24"/>
          <w:lang w:val="en-US"/>
        </w:rPr>
        <w:t xml:space="preserve">of </w:t>
      </w:r>
      <w:r w:rsidR="00CF746C" w:rsidRPr="00E415F3">
        <w:rPr>
          <w:rFonts w:ascii="Arial" w:hAnsi="Arial" w:cs="Arial"/>
          <w:sz w:val="24"/>
          <w:szCs w:val="24"/>
          <w:lang w:val="en-US"/>
        </w:rPr>
        <w:t>the private sector</w:t>
      </w:r>
      <w:r w:rsidR="005E19C0">
        <w:rPr>
          <w:rFonts w:ascii="Arial" w:hAnsi="Arial" w:cs="Arial"/>
          <w:sz w:val="24"/>
          <w:szCs w:val="24"/>
          <w:lang w:val="en-US"/>
        </w:rPr>
        <w:t>,</w:t>
      </w:r>
      <w:r w:rsidR="00CF746C" w:rsidRPr="00E415F3">
        <w:rPr>
          <w:rFonts w:ascii="Arial" w:hAnsi="Arial" w:cs="Arial"/>
          <w:sz w:val="24"/>
          <w:szCs w:val="24"/>
          <w:lang w:val="en-US"/>
        </w:rPr>
        <w:t xml:space="preserve"> it would</w:t>
      </w:r>
      <w:r w:rsidR="009A47DA">
        <w:rPr>
          <w:rFonts w:ascii="Arial" w:hAnsi="Arial" w:cs="Arial"/>
          <w:sz w:val="24"/>
          <w:szCs w:val="24"/>
          <w:lang w:val="en-US"/>
        </w:rPr>
        <w:t>,</w:t>
      </w:r>
      <w:r w:rsidR="00CF746C" w:rsidRPr="00E415F3">
        <w:rPr>
          <w:rFonts w:ascii="Arial" w:hAnsi="Arial" w:cs="Arial"/>
          <w:sz w:val="24"/>
          <w:szCs w:val="24"/>
          <w:lang w:val="en-US"/>
        </w:rPr>
        <w:t xml:space="preserve"> in my view</w:t>
      </w:r>
      <w:r w:rsidR="009A47DA">
        <w:rPr>
          <w:rFonts w:ascii="Arial" w:hAnsi="Arial" w:cs="Arial"/>
          <w:sz w:val="24"/>
          <w:szCs w:val="24"/>
          <w:lang w:val="en-US"/>
        </w:rPr>
        <w:t>,</w:t>
      </w:r>
      <w:r w:rsidR="00CF746C" w:rsidRPr="00E415F3">
        <w:rPr>
          <w:rFonts w:ascii="Arial" w:hAnsi="Arial" w:cs="Arial"/>
          <w:sz w:val="24"/>
          <w:szCs w:val="24"/>
          <w:lang w:val="en-US"/>
        </w:rPr>
        <w:t xml:space="preserve"> be inconceivable</w:t>
      </w:r>
      <w:r w:rsidR="002D7973">
        <w:rPr>
          <w:rFonts w:ascii="Arial" w:hAnsi="Arial" w:cs="Arial"/>
          <w:sz w:val="24"/>
          <w:szCs w:val="24"/>
          <w:lang w:val="en-US"/>
        </w:rPr>
        <w:t>,</w:t>
      </w:r>
      <w:r w:rsidR="00CF746C" w:rsidRPr="00E415F3">
        <w:rPr>
          <w:rFonts w:ascii="Arial" w:hAnsi="Arial" w:cs="Arial"/>
          <w:sz w:val="24"/>
          <w:szCs w:val="24"/>
          <w:lang w:val="en-US"/>
        </w:rPr>
        <w:t xml:space="preserve"> that the legislature </w:t>
      </w:r>
      <w:r w:rsidR="00DB26A4">
        <w:rPr>
          <w:rFonts w:ascii="Arial" w:hAnsi="Arial" w:cs="Arial"/>
          <w:sz w:val="24"/>
          <w:szCs w:val="24"/>
          <w:lang w:val="en-US"/>
        </w:rPr>
        <w:t>would have</w:t>
      </w:r>
      <w:r w:rsidR="00CF746C" w:rsidRPr="00E415F3">
        <w:rPr>
          <w:rFonts w:ascii="Arial" w:hAnsi="Arial" w:cs="Arial"/>
          <w:sz w:val="24"/>
          <w:szCs w:val="24"/>
          <w:lang w:val="en-US"/>
        </w:rPr>
        <w:t xml:space="preserve"> abrogate</w:t>
      </w:r>
      <w:r w:rsidR="00DB26A4">
        <w:rPr>
          <w:rFonts w:ascii="Arial" w:hAnsi="Arial" w:cs="Arial"/>
          <w:sz w:val="24"/>
          <w:szCs w:val="24"/>
          <w:lang w:val="en-US"/>
        </w:rPr>
        <w:t>d</w:t>
      </w:r>
      <w:r w:rsidR="00CF746C" w:rsidRPr="00E415F3">
        <w:rPr>
          <w:rFonts w:ascii="Arial" w:hAnsi="Arial" w:cs="Arial"/>
          <w:sz w:val="24"/>
          <w:szCs w:val="24"/>
          <w:lang w:val="en-US"/>
        </w:rPr>
        <w:t xml:space="preserve"> </w:t>
      </w:r>
      <w:r w:rsidR="002D7973">
        <w:rPr>
          <w:rFonts w:ascii="Arial" w:hAnsi="Arial" w:cs="Arial"/>
          <w:sz w:val="24"/>
          <w:szCs w:val="24"/>
          <w:lang w:val="en-US"/>
        </w:rPr>
        <w:t xml:space="preserve">a claim </w:t>
      </w:r>
      <w:r w:rsidR="00CF746C" w:rsidRPr="00E415F3">
        <w:rPr>
          <w:rFonts w:ascii="Arial" w:hAnsi="Arial" w:cs="Arial"/>
          <w:sz w:val="24"/>
          <w:szCs w:val="24"/>
          <w:lang w:val="en-US"/>
        </w:rPr>
        <w:t xml:space="preserve">for </w:t>
      </w:r>
      <w:r w:rsidR="009A47DA">
        <w:rPr>
          <w:rFonts w:ascii="Arial" w:hAnsi="Arial" w:cs="Arial"/>
          <w:sz w:val="24"/>
          <w:szCs w:val="24"/>
          <w:lang w:val="en-US"/>
        </w:rPr>
        <w:t xml:space="preserve">a </w:t>
      </w:r>
      <w:r w:rsidR="00CF746C" w:rsidRPr="00E415F3">
        <w:rPr>
          <w:rFonts w:ascii="Arial" w:hAnsi="Arial" w:cs="Arial"/>
          <w:sz w:val="24"/>
          <w:szCs w:val="24"/>
          <w:lang w:val="en-US"/>
        </w:rPr>
        <w:t>breach of contract</w:t>
      </w:r>
      <w:r w:rsidR="00E34572">
        <w:rPr>
          <w:rFonts w:ascii="Arial" w:hAnsi="Arial" w:cs="Arial"/>
          <w:sz w:val="24"/>
          <w:szCs w:val="24"/>
          <w:lang w:val="en-US"/>
        </w:rPr>
        <w:t xml:space="preserve"> </w:t>
      </w:r>
      <w:r w:rsidR="00DB26A4">
        <w:rPr>
          <w:rFonts w:ascii="Arial" w:hAnsi="Arial" w:cs="Arial"/>
          <w:sz w:val="24"/>
          <w:szCs w:val="24"/>
          <w:lang w:val="en-US"/>
        </w:rPr>
        <w:t xml:space="preserve">(or made it in any way more onerous) in the context of </w:t>
      </w:r>
      <w:r w:rsidR="002D7973">
        <w:rPr>
          <w:rFonts w:ascii="Arial" w:hAnsi="Arial" w:cs="Arial"/>
          <w:sz w:val="24"/>
          <w:szCs w:val="24"/>
          <w:lang w:val="en-US"/>
        </w:rPr>
        <w:t xml:space="preserve">an </w:t>
      </w:r>
      <w:r w:rsidR="00DB26A4">
        <w:rPr>
          <w:rFonts w:ascii="Arial" w:hAnsi="Arial" w:cs="Arial"/>
          <w:sz w:val="24"/>
          <w:szCs w:val="24"/>
          <w:lang w:val="en-US"/>
        </w:rPr>
        <w:t>employment</w:t>
      </w:r>
      <w:r w:rsidR="002D7973">
        <w:rPr>
          <w:rFonts w:ascii="Arial" w:hAnsi="Arial" w:cs="Arial"/>
          <w:sz w:val="24"/>
          <w:szCs w:val="24"/>
          <w:lang w:val="en-US"/>
        </w:rPr>
        <w:t xml:space="preserve"> relationship</w:t>
      </w:r>
      <w:r w:rsidR="004F681A">
        <w:rPr>
          <w:rFonts w:ascii="Arial" w:hAnsi="Arial" w:cs="Arial"/>
          <w:sz w:val="24"/>
          <w:szCs w:val="24"/>
          <w:lang w:val="en-US"/>
        </w:rPr>
        <w:t xml:space="preserve"> such </w:t>
      </w:r>
      <w:r>
        <w:rPr>
          <w:rFonts w:ascii="Arial" w:hAnsi="Arial" w:cs="Arial"/>
          <w:sz w:val="24"/>
          <w:szCs w:val="24"/>
          <w:lang w:val="en-US"/>
        </w:rPr>
        <w:t xml:space="preserve">that which </w:t>
      </w:r>
      <w:r w:rsidR="004F681A">
        <w:rPr>
          <w:rFonts w:ascii="Arial" w:hAnsi="Arial" w:cs="Arial"/>
          <w:sz w:val="24"/>
          <w:szCs w:val="24"/>
          <w:lang w:val="en-US"/>
        </w:rPr>
        <w:t>existed between the applicant and the University</w:t>
      </w:r>
      <w:r w:rsidR="002D7973">
        <w:rPr>
          <w:rFonts w:ascii="Arial" w:hAnsi="Arial" w:cs="Arial"/>
          <w:sz w:val="24"/>
          <w:szCs w:val="24"/>
          <w:lang w:val="en-US"/>
        </w:rPr>
        <w:t>.</w:t>
      </w:r>
      <w:r w:rsidR="009A47DA">
        <w:rPr>
          <w:rFonts w:ascii="Arial" w:hAnsi="Arial" w:cs="Arial"/>
          <w:sz w:val="24"/>
          <w:szCs w:val="24"/>
          <w:lang w:val="en-US"/>
        </w:rPr>
        <w:t xml:space="preserve"> I</w:t>
      </w:r>
      <w:r w:rsidR="00CF746C" w:rsidRPr="00E415F3">
        <w:rPr>
          <w:rFonts w:ascii="Arial" w:hAnsi="Arial" w:cs="Arial"/>
          <w:sz w:val="24"/>
          <w:szCs w:val="24"/>
          <w:lang w:val="en-US"/>
        </w:rPr>
        <w:t>mportantly</w:t>
      </w:r>
      <w:r w:rsidR="009A47DA">
        <w:rPr>
          <w:rFonts w:ascii="Arial" w:hAnsi="Arial" w:cs="Arial"/>
          <w:sz w:val="24"/>
          <w:szCs w:val="24"/>
          <w:lang w:val="en-US"/>
        </w:rPr>
        <w:t>,</w:t>
      </w:r>
      <w:r w:rsidR="00CF746C" w:rsidRPr="00E415F3">
        <w:rPr>
          <w:rFonts w:ascii="Arial" w:hAnsi="Arial" w:cs="Arial"/>
          <w:sz w:val="24"/>
          <w:szCs w:val="24"/>
          <w:lang w:val="en-US"/>
        </w:rPr>
        <w:t xml:space="preserve"> in the context of this matter</w:t>
      </w:r>
      <w:r w:rsidR="004F681A">
        <w:rPr>
          <w:rFonts w:ascii="Arial" w:hAnsi="Arial" w:cs="Arial"/>
          <w:sz w:val="24"/>
          <w:szCs w:val="24"/>
          <w:lang w:val="en-US"/>
        </w:rPr>
        <w:t xml:space="preserve"> the applicant </w:t>
      </w:r>
      <w:r w:rsidR="00CF746C" w:rsidRPr="00E415F3">
        <w:rPr>
          <w:rFonts w:ascii="Arial" w:hAnsi="Arial" w:cs="Arial"/>
          <w:sz w:val="24"/>
          <w:szCs w:val="24"/>
          <w:lang w:val="en-US"/>
        </w:rPr>
        <w:t>was not held liable f</w:t>
      </w:r>
      <w:r w:rsidR="009A47DA">
        <w:rPr>
          <w:rFonts w:ascii="Arial" w:hAnsi="Arial" w:cs="Arial"/>
          <w:sz w:val="24"/>
          <w:szCs w:val="24"/>
          <w:lang w:val="en-US"/>
        </w:rPr>
        <w:t>or a</w:t>
      </w:r>
      <w:r w:rsidR="00DB26A4">
        <w:rPr>
          <w:rFonts w:ascii="Arial" w:hAnsi="Arial" w:cs="Arial"/>
          <w:sz w:val="24"/>
          <w:szCs w:val="24"/>
          <w:lang w:val="en-US"/>
        </w:rPr>
        <w:t xml:space="preserve"> mere</w:t>
      </w:r>
      <w:r w:rsidR="009A47DA">
        <w:rPr>
          <w:rFonts w:ascii="Arial" w:hAnsi="Arial" w:cs="Arial"/>
          <w:sz w:val="24"/>
          <w:szCs w:val="24"/>
          <w:lang w:val="en-US"/>
        </w:rPr>
        <w:t xml:space="preserve"> trivial breach of contract</w:t>
      </w:r>
      <w:r w:rsidR="00DB26A4">
        <w:rPr>
          <w:rFonts w:ascii="Arial" w:hAnsi="Arial" w:cs="Arial"/>
          <w:sz w:val="24"/>
          <w:szCs w:val="24"/>
          <w:lang w:val="en-US"/>
        </w:rPr>
        <w:t xml:space="preserve"> nor</w:t>
      </w:r>
      <w:r w:rsidR="002D7973">
        <w:rPr>
          <w:rFonts w:ascii="Arial" w:hAnsi="Arial" w:cs="Arial"/>
          <w:sz w:val="24"/>
          <w:szCs w:val="24"/>
          <w:lang w:val="en-US"/>
        </w:rPr>
        <w:t xml:space="preserve"> for </w:t>
      </w:r>
      <w:r w:rsidR="00DB26A4">
        <w:rPr>
          <w:rFonts w:ascii="Arial" w:hAnsi="Arial" w:cs="Arial"/>
          <w:sz w:val="24"/>
          <w:szCs w:val="24"/>
          <w:lang w:val="en-US"/>
        </w:rPr>
        <w:t>that which he unwittingly committed</w:t>
      </w:r>
      <w:r w:rsidR="009A47DA">
        <w:rPr>
          <w:rFonts w:ascii="Arial" w:hAnsi="Arial" w:cs="Arial"/>
          <w:sz w:val="24"/>
          <w:szCs w:val="24"/>
          <w:lang w:val="en-US"/>
        </w:rPr>
        <w:t>. H</w:t>
      </w:r>
      <w:r w:rsidR="00CF746C" w:rsidRPr="00E415F3">
        <w:rPr>
          <w:rFonts w:ascii="Arial" w:hAnsi="Arial" w:cs="Arial"/>
          <w:sz w:val="24"/>
          <w:szCs w:val="24"/>
          <w:lang w:val="en-US"/>
        </w:rPr>
        <w:t>e had over a period of close to</w:t>
      </w:r>
      <w:r w:rsidR="00DB26A4">
        <w:rPr>
          <w:rFonts w:ascii="Arial" w:hAnsi="Arial" w:cs="Arial"/>
          <w:sz w:val="24"/>
          <w:szCs w:val="24"/>
          <w:lang w:val="en-US"/>
        </w:rPr>
        <w:t xml:space="preserve"> eight </w:t>
      </w:r>
      <w:r w:rsidR="00CF746C" w:rsidRPr="00E415F3">
        <w:rPr>
          <w:rFonts w:ascii="Arial" w:hAnsi="Arial" w:cs="Arial"/>
          <w:sz w:val="24"/>
          <w:szCs w:val="24"/>
          <w:lang w:val="en-US"/>
        </w:rPr>
        <w:t xml:space="preserve">years </w:t>
      </w:r>
      <w:r w:rsidR="00DB26A4">
        <w:rPr>
          <w:rFonts w:ascii="Arial" w:hAnsi="Arial" w:cs="Arial"/>
          <w:sz w:val="24"/>
          <w:szCs w:val="24"/>
          <w:lang w:val="en-US"/>
        </w:rPr>
        <w:t>“</w:t>
      </w:r>
      <w:r w:rsidR="00CF746C" w:rsidRPr="00E415F3">
        <w:rPr>
          <w:rFonts w:ascii="Arial" w:hAnsi="Arial" w:cs="Arial"/>
          <w:sz w:val="24"/>
          <w:szCs w:val="24"/>
          <w:lang w:val="en-US"/>
        </w:rPr>
        <w:t>deliberately</w:t>
      </w:r>
      <w:r w:rsidR="009A47DA">
        <w:rPr>
          <w:rFonts w:ascii="Arial" w:hAnsi="Arial" w:cs="Arial"/>
          <w:sz w:val="24"/>
          <w:szCs w:val="24"/>
          <w:lang w:val="en-US"/>
        </w:rPr>
        <w:t>,</w:t>
      </w:r>
      <w:r w:rsidR="00CF746C" w:rsidRPr="00E415F3">
        <w:rPr>
          <w:rFonts w:ascii="Arial" w:hAnsi="Arial" w:cs="Arial"/>
          <w:sz w:val="24"/>
          <w:szCs w:val="24"/>
          <w:lang w:val="en-US"/>
        </w:rPr>
        <w:t xml:space="preserve"> dishonestly and in bad faith</w:t>
      </w:r>
      <w:r w:rsidR="00DB26A4">
        <w:rPr>
          <w:rFonts w:ascii="Arial" w:hAnsi="Arial" w:cs="Arial"/>
          <w:sz w:val="24"/>
          <w:szCs w:val="24"/>
          <w:lang w:val="en-US"/>
        </w:rPr>
        <w:t>”</w:t>
      </w:r>
      <w:r w:rsidR="00CF746C" w:rsidRPr="00E415F3">
        <w:rPr>
          <w:rFonts w:ascii="Arial" w:hAnsi="Arial" w:cs="Arial"/>
          <w:sz w:val="24"/>
          <w:szCs w:val="24"/>
          <w:lang w:val="en-US"/>
        </w:rPr>
        <w:t xml:space="preserve"> misappropriated the funds of his employer</w:t>
      </w:r>
      <w:r w:rsidR="002D7973">
        <w:rPr>
          <w:rFonts w:ascii="Arial" w:hAnsi="Arial" w:cs="Arial"/>
          <w:sz w:val="24"/>
          <w:szCs w:val="24"/>
          <w:lang w:val="en-US"/>
        </w:rPr>
        <w:t>,</w:t>
      </w:r>
      <w:r w:rsidR="00DB26A4">
        <w:rPr>
          <w:rFonts w:ascii="Arial" w:hAnsi="Arial" w:cs="Arial"/>
          <w:sz w:val="24"/>
          <w:szCs w:val="24"/>
          <w:lang w:val="en-US"/>
        </w:rPr>
        <w:t xml:space="preserve"> the University</w:t>
      </w:r>
      <w:r w:rsidR="004D56CA">
        <w:rPr>
          <w:rFonts w:ascii="Arial" w:hAnsi="Arial" w:cs="Arial"/>
          <w:sz w:val="24"/>
          <w:szCs w:val="24"/>
          <w:lang w:val="en-US"/>
        </w:rPr>
        <w:t>. T</w:t>
      </w:r>
      <w:r w:rsidR="00CF746C" w:rsidRPr="00E415F3">
        <w:rPr>
          <w:rFonts w:ascii="Arial" w:hAnsi="Arial" w:cs="Arial"/>
          <w:sz w:val="24"/>
          <w:szCs w:val="24"/>
          <w:lang w:val="en-US"/>
        </w:rPr>
        <w:t>he arbitrators found that he knew exactly what he was doing</w:t>
      </w:r>
      <w:r w:rsidR="00DB26A4">
        <w:rPr>
          <w:rFonts w:ascii="Arial" w:hAnsi="Arial" w:cs="Arial"/>
          <w:sz w:val="24"/>
          <w:szCs w:val="24"/>
          <w:lang w:val="en-US"/>
        </w:rPr>
        <w:t>,</w:t>
      </w:r>
      <w:r w:rsidR="00E34572">
        <w:rPr>
          <w:rFonts w:ascii="Arial" w:hAnsi="Arial" w:cs="Arial"/>
          <w:sz w:val="24"/>
          <w:szCs w:val="24"/>
          <w:lang w:val="en-US"/>
        </w:rPr>
        <w:t xml:space="preserve"> </w:t>
      </w:r>
      <w:r w:rsidR="00DB26A4">
        <w:rPr>
          <w:rFonts w:ascii="Arial" w:hAnsi="Arial" w:cs="Arial"/>
          <w:sz w:val="24"/>
          <w:szCs w:val="24"/>
          <w:lang w:val="en-US"/>
        </w:rPr>
        <w:t>did so</w:t>
      </w:r>
      <w:r w:rsidR="00CF746C" w:rsidRPr="00E415F3">
        <w:rPr>
          <w:rFonts w:ascii="Arial" w:hAnsi="Arial" w:cs="Arial"/>
          <w:sz w:val="24"/>
          <w:szCs w:val="24"/>
          <w:lang w:val="en-US"/>
        </w:rPr>
        <w:t xml:space="preserve"> dishonestly </w:t>
      </w:r>
      <w:r w:rsidR="00DB26A4">
        <w:rPr>
          <w:rFonts w:ascii="Arial" w:hAnsi="Arial" w:cs="Arial"/>
          <w:sz w:val="24"/>
          <w:szCs w:val="24"/>
          <w:lang w:val="en-US"/>
        </w:rPr>
        <w:t xml:space="preserve">and even </w:t>
      </w:r>
      <w:r w:rsidR="00CF746C" w:rsidRPr="00E415F3">
        <w:rPr>
          <w:rFonts w:ascii="Arial" w:hAnsi="Arial" w:cs="Arial"/>
          <w:sz w:val="24"/>
          <w:szCs w:val="24"/>
          <w:lang w:val="en-US"/>
        </w:rPr>
        <w:t xml:space="preserve">attempted to cover his tracks by using software which would not easily </w:t>
      </w:r>
      <w:r w:rsidR="005E19C0">
        <w:rPr>
          <w:rFonts w:ascii="Arial" w:hAnsi="Arial" w:cs="Arial"/>
          <w:sz w:val="24"/>
          <w:szCs w:val="24"/>
          <w:lang w:val="en-US"/>
        </w:rPr>
        <w:t xml:space="preserve">reveal a </w:t>
      </w:r>
      <w:r w:rsidR="00DB26A4">
        <w:rPr>
          <w:rFonts w:ascii="Arial" w:hAnsi="Arial" w:cs="Arial"/>
          <w:sz w:val="24"/>
          <w:szCs w:val="24"/>
          <w:lang w:val="en-US"/>
        </w:rPr>
        <w:t>misappropriation of the reserve funds</w:t>
      </w:r>
      <w:r w:rsidR="00277FAA">
        <w:rPr>
          <w:rFonts w:ascii="Arial" w:hAnsi="Arial" w:cs="Arial"/>
          <w:sz w:val="24"/>
          <w:szCs w:val="24"/>
          <w:lang w:val="en-US"/>
        </w:rPr>
        <w:t>.</w:t>
      </w:r>
      <w:r w:rsidR="004D56CA">
        <w:rPr>
          <w:rFonts w:ascii="Arial" w:hAnsi="Arial" w:cs="Arial"/>
          <w:sz w:val="24"/>
          <w:szCs w:val="24"/>
          <w:lang w:val="en-US"/>
        </w:rPr>
        <w:t xml:space="preserve"> C</w:t>
      </w:r>
      <w:r w:rsidR="00CF746C" w:rsidRPr="00E415F3">
        <w:rPr>
          <w:rFonts w:ascii="Arial" w:hAnsi="Arial" w:cs="Arial"/>
          <w:sz w:val="24"/>
          <w:szCs w:val="24"/>
          <w:lang w:val="en-US"/>
        </w:rPr>
        <w:t>oun</w:t>
      </w:r>
      <w:r w:rsidR="004D56CA">
        <w:rPr>
          <w:rFonts w:ascii="Arial" w:hAnsi="Arial" w:cs="Arial"/>
          <w:sz w:val="24"/>
          <w:szCs w:val="24"/>
          <w:lang w:val="en-US"/>
        </w:rPr>
        <w:t>se</w:t>
      </w:r>
      <w:r w:rsidR="00CF746C" w:rsidRPr="00E415F3">
        <w:rPr>
          <w:rFonts w:ascii="Arial" w:hAnsi="Arial" w:cs="Arial"/>
          <w:sz w:val="24"/>
          <w:szCs w:val="24"/>
          <w:lang w:val="en-US"/>
        </w:rPr>
        <w:t xml:space="preserve">l for the </w:t>
      </w:r>
      <w:r w:rsidR="004D56CA">
        <w:rPr>
          <w:rFonts w:ascii="Arial" w:hAnsi="Arial" w:cs="Arial"/>
          <w:sz w:val="24"/>
          <w:szCs w:val="24"/>
          <w:lang w:val="en-US"/>
        </w:rPr>
        <w:t>U</w:t>
      </w:r>
      <w:r w:rsidR="00CF746C" w:rsidRPr="00E415F3">
        <w:rPr>
          <w:rFonts w:ascii="Arial" w:hAnsi="Arial" w:cs="Arial"/>
          <w:sz w:val="24"/>
          <w:szCs w:val="24"/>
          <w:lang w:val="en-US"/>
        </w:rPr>
        <w:t xml:space="preserve">niversity emphasized </w:t>
      </w:r>
      <w:r w:rsidR="004D56CA">
        <w:rPr>
          <w:rFonts w:ascii="Arial" w:hAnsi="Arial" w:cs="Arial"/>
          <w:sz w:val="24"/>
          <w:szCs w:val="24"/>
          <w:lang w:val="en-US"/>
        </w:rPr>
        <w:t xml:space="preserve">that </w:t>
      </w:r>
      <w:r w:rsidR="002D7973">
        <w:rPr>
          <w:rFonts w:ascii="Arial" w:hAnsi="Arial" w:cs="Arial"/>
          <w:sz w:val="24"/>
          <w:szCs w:val="24"/>
          <w:lang w:val="en-US"/>
        </w:rPr>
        <w:t xml:space="preserve">it was </w:t>
      </w:r>
      <w:r w:rsidR="00CF746C" w:rsidRPr="00E415F3">
        <w:rPr>
          <w:rFonts w:ascii="Arial" w:hAnsi="Arial" w:cs="Arial"/>
          <w:sz w:val="24"/>
          <w:szCs w:val="24"/>
          <w:lang w:val="en-US"/>
        </w:rPr>
        <w:t xml:space="preserve">only after </w:t>
      </w:r>
      <w:r w:rsidR="00DB26A4">
        <w:rPr>
          <w:rFonts w:ascii="Arial" w:hAnsi="Arial" w:cs="Arial"/>
          <w:sz w:val="24"/>
          <w:szCs w:val="24"/>
          <w:lang w:val="en-US"/>
        </w:rPr>
        <w:t>Mr</w:t>
      </w:r>
      <w:r w:rsidR="0039622C">
        <w:rPr>
          <w:rFonts w:ascii="Arial" w:hAnsi="Arial" w:cs="Arial"/>
          <w:sz w:val="24"/>
          <w:szCs w:val="24"/>
          <w:lang w:val="en-US"/>
        </w:rPr>
        <w:t>.</w:t>
      </w:r>
      <w:r w:rsidR="00DB26A4">
        <w:rPr>
          <w:rFonts w:ascii="Arial" w:hAnsi="Arial" w:cs="Arial"/>
          <w:sz w:val="24"/>
          <w:szCs w:val="24"/>
          <w:lang w:val="en-US"/>
        </w:rPr>
        <w:t xml:space="preserve"> Roux </w:t>
      </w:r>
      <w:r w:rsidR="00CF746C" w:rsidRPr="00E415F3">
        <w:rPr>
          <w:rFonts w:ascii="Arial" w:hAnsi="Arial" w:cs="Arial"/>
          <w:sz w:val="24"/>
          <w:szCs w:val="24"/>
          <w:lang w:val="en-US"/>
        </w:rPr>
        <w:t>had left</w:t>
      </w:r>
      <w:r w:rsidR="00DB26A4">
        <w:rPr>
          <w:rFonts w:ascii="Arial" w:hAnsi="Arial" w:cs="Arial"/>
          <w:sz w:val="24"/>
          <w:szCs w:val="24"/>
          <w:lang w:val="en-US"/>
        </w:rPr>
        <w:t xml:space="preserve"> </w:t>
      </w:r>
      <w:r w:rsidR="002D7973">
        <w:rPr>
          <w:rFonts w:ascii="Arial" w:hAnsi="Arial" w:cs="Arial"/>
          <w:sz w:val="24"/>
          <w:szCs w:val="24"/>
          <w:lang w:val="en-US"/>
        </w:rPr>
        <w:t>his</w:t>
      </w:r>
      <w:r w:rsidR="00DB26A4">
        <w:rPr>
          <w:rFonts w:ascii="Arial" w:hAnsi="Arial" w:cs="Arial"/>
          <w:sz w:val="24"/>
          <w:szCs w:val="24"/>
          <w:lang w:val="en-US"/>
        </w:rPr>
        <w:t xml:space="preserve"> employment</w:t>
      </w:r>
      <w:r w:rsidR="00CF746C" w:rsidRPr="00E415F3">
        <w:rPr>
          <w:rFonts w:ascii="Arial" w:hAnsi="Arial" w:cs="Arial"/>
          <w:sz w:val="24"/>
          <w:szCs w:val="24"/>
          <w:lang w:val="en-US"/>
        </w:rPr>
        <w:t xml:space="preserve"> and</w:t>
      </w:r>
      <w:r w:rsidR="00DB26A4">
        <w:rPr>
          <w:rFonts w:ascii="Arial" w:hAnsi="Arial" w:cs="Arial"/>
          <w:sz w:val="24"/>
          <w:szCs w:val="24"/>
          <w:lang w:val="en-US"/>
        </w:rPr>
        <w:t xml:space="preserve"> only </w:t>
      </w:r>
      <w:r w:rsidR="00CF746C" w:rsidRPr="00E415F3">
        <w:rPr>
          <w:rFonts w:ascii="Arial" w:hAnsi="Arial" w:cs="Arial"/>
          <w:sz w:val="24"/>
          <w:szCs w:val="24"/>
          <w:lang w:val="en-US"/>
        </w:rPr>
        <w:t>in the course of an</w:t>
      </w:r>
      <w:r w:rsidR="002D7973">
        <w:rPr>
          <w:rFonts w:ascii="Arial" w:hAnsi="Arial" w:cs="Arial"/>
          <w:sz w:val="24"/>
          <w:szCs w:val="24"/>
          <w:lang w:val="en-US"/>
        </w:rPr>
        <w:t xml:space="preserve"> external </w:t>
      </w:r>
      <w:r w:rsidR="00CF746C" w:rsidRPr="00E415F3">
        <w:rPr>
          <w:rFonts w:ascii="Arial" w:hAnsi="Arial" w:cs="Arial"/>
          <w:sz w:val="24"/>
          <w:szCs w:val="24"/>
          <w:lang w:val="en-US"/>
        </w:rPr>
        <w:t xml:space="preserve">audit was </w:t>
      </w:r>
      <w:r w:rsidR="00DB26A4">
        <w:rPr>
          <w:rFonts w:ascii="Arial" w:hAnsi="Arial" w:cs="Arial"/>
          <w:sz w:val="24"/>
          <w:szCs w:val="24"/>
          <w:lang w:val="en-US"/>
        </w:rPr>
        <w:t>his</w:t>
      </w:r>
      <w:r w:rsidR="00230130" w:rsidRPr="00E415F3">
        <w:rPr>
          <w:rFonts w:ascii="Arial" w:hAnsi="Arial" w:cs="Arial"/>
          <w:sz w:val="24"/>
          <w:szCs w:val="24"/>
          <w:lang w:val="en-US"/>
        </w:rPr>
        <w:t xml:space="preserve"> dishonest conduct</w:t>
      </w:r>
      <w:r w:rsidR="004D56CA">
        <w:rPr>
          <w:rFonts w:ascii="Arial" w:hAnsi="Arial" w:cs="Arial"/>
          <w:sz w:val="24"/>
          <w:szCs w:val="24"/>
          <w:lang w:val="en-US"/>
        </w:rPr>
        <w:t xml:space="preserve"> </w:t>
      </w:r>
      <w:r w:rsidR="00230130" w:rsidRPr="00E415F3">
        <w:rPr>
          <w:rFonts w:ascii="Arial" w:hAnsi="Arial" w:cs="Arial"/>
          <w:sz w:val="24"/>
          <w:szCs w:val="24"/>
          <w:lang w:val="en-US"/>
        </w:rPr>
        <w:t>stumbled upon</w:t>
      </w:r>
      <w:r w:rsidR="00DB26A4">
        <w:rPr>
          <w:rFonts w:ascii="Arial" w:hAnsi="Arial" w:cs="Arial"/>
          <w:sz w:val="24"/>
          <w:szCs w:val="24"/>
          <w:lang w:val="en-US"/>
        </w:rPr>
        <w:t>.</w:t>
      </w:r>
      <w:r w:rsidR="00230130" w:rsidRPr="00E415F3">
        <w:rPr>
          <w:rFonts w:ascii="Arial" w:hAnsi="Arial" w:cs="Arial"/>
          <w:sz w:val="24"/>
          <w:szCs w:val="24"/>
          <w:lang w:val="en-US"/>
        </w:rPr>
        <w:t xml:space="preserve"> </w:t>
      </w:r>
      <w:r w:rsidR="004D56CA">
        <w:rPr>
          <w:rFonts w:ascii="Arial" w:hAnsi="Arial" w:cs="Arial"/>
          <w:sz w:val="24"/>
          <w:szCs w:val="24"/>
          <w:lang w:val="en-US"/>
        </w:rPr>
        <w:t>I</w:t>
      </w:r>
      <w:r w:rsidR="00230130" w:rsidRPr="00E415F3">
        <w:rPr>
          <w:rFonts w:ascii="Arial" w:hAnsi="Arial" w:cs="Arial"/>
          <w:sz w:val="24"/>
          <w:szCs w:val="24"/>
          <w:lang w:val="en-US"/>
        </w:rPr>
        <w:t>t cannot</w:t>
      </w:r>
      <w:r w:rsidR="00277FAA">
        <w:rPr>
          <w:rFonts w:ascii="Arial" w:hAnsi="Arial" w:cs="Arial"/>
          <w:sz w:val="24"/>
          <w:szCs w:val="24"/>
          <w:lang w:val="en-US"/>
        </w:rPr>
        <w:t>, in my view,</w:t>
      </w:r>
      <w:r w:rsidR="005E19C0">
        <w:rPr>
          <w:rFonts w:ascii="Arial" w:hAnsi="Arial" w:cs="Arial"/>
          <w:sz w:val="24"/>
          <w:szCs w:val="24"/>
          <w:lang w:val="en-US"/>
        </w:rPr>
        <w:t xml:space="preserve"> </w:t>
      </w:r>
      <w:r w:rsidR="004D56CA">
        <w:rPr>
          <w:rFonts w:ascii="Arial" w:hAnsi="Arial" w:cs="Arial"/>
          <w:sz w:val="24"/>
          <w:szCs w:val="24"/>
          <w:lang w:val="en-US"/>
        </w:rPr>
        <w:t xml:space="preserve">be </w:t>
      </w:r>
      <w:r w:rsidR="0088030A">
        <w:rPr>
          <w:rFonts w:ascii="Arial" w:hAnsi="Arial" w:cs="Arial"/>
          <w:sz w:val="24"/>
          <w:szCs w:val="24"/>
          <w:lang w:val="en-US"/>
        </w:rPr>
        <w:t>countenanced</w:t>
      </w:r>
      <w:r w:rsidR="004D56CA">
        <w:rPr>
          <w:rFonts w:ascii="Arial" w:hAnsi="Arial" w:cs="Arial"/>
          <w:sz w:val="24"/>
          <w:szCs w:val="24"/>
          <w:lang w:val="en-US"/>
        </w:rPr>
        <w:t xml:space="preserve"> that the </w:t>
      </w:r>
      <w:r w:rsidR="00230130" w:rsidRPr="00E415F3">
        <w:rPr>
          <w:rFonts w:ascii="Arial" w:hAnsi="Arial" w:cs="Arial"/>
          <w:sz w:val="24"/>
          <w:szCs w:val="24"/>
          <w:lang w:val="en-US"/>
        </w:rPr>
        <w:t xml:space="preserve">only remedy by the </w:t>
      </w:r>
      <w:r w:rsidR="004D56CA">
        <w:rPr>
          <w:rFonts w:ascii="Arial" w:hAnsi="Arial" w:cs="Arial"/>
          <w:sz w:val="24"/>
          <w:szCs w:val="24"/>
          <w:lang w:val="en-US"/>
        </w:rPr>
        <w:t>U</w:t>
      </w:r>
      <w:r w:rsidR="00230130" w:rsidRPr="00E415F3">
        <w:rPr>
          <w:rFonts w:ascii="Arial" w:hAnsi="Arial" w:cs="Arial"/>
          <w:sz w:val="24"/>
          <w:szCs w:val="24"/>
          <w:lang w:val="en-US"/>
        </w:rPr>
        <w:t>niversity would be that of disciplinary action or for that matter a del</w:t>
      </w:r>
      <w:r w:rsidR="004D56CA">
        <w:rPr>
          <w:rFonts w:ascii="Arial" w:hAnsi="Arial" w:cs="Arial"/>
          <w:sz w:val="24"/>
          <w:szCs w:val="24"/>
          <w:lang w:val="en-US"/>
        </w:rPr>
        <w:t xml:space="preserve">ictual </w:t>
      </w:r>
      <w:r w:rsidR="00230130" w:rsidRPr="00E415F3">
        <w:rPr>
          <w:rFonts w:ascii="Arial" w:hAnsi="Arial" w:cs="Arial"/>
          <w:sz w:val="24"/>
          <w:szCs w:val="24"/>
          <w:lang w:val="en-US"/>
        </w:rPr>
        <w:t>claim for damages</w:t>
      </w:r>
      <w:r w:rsidR="004D56CA">
        <w:rPr>
          <w:rFonts w:ascii="Arial" w:hAnsi="Arial" w:cs="Arial"/>
          <w:sz w:val="24"/>
          <w:szCs w:val="24"/>
          <w:lang w:val="en-US"/>
        </w:rPr>
        <w:t xml:space="preserve">. </w:t>
      </w:r>
      <w:r w:rsidR="00B3284F">
        <w:rPr>
          <w:rFonts w:ascii="Arial" w:hAnsi="Arial" w:cs="Arial"/>
          <w:sz w:val="24"/>
          <w:szCs w:val="24"/>
          <w:lang w:val="en-US"/>
        </w:rPr>
        <w:t xml:space="preserve">More so, none of the statutes referred to by the applicant detract from </w:t>
      </w:r>
      <w:r w:rsidR="00511CBC">
        <w:rPr>
          <w:rFonts w:ascii="Arial" w:hAnsi="Arial" w:cs="Arial"/>
          <w:sz w:val="24"/>
          <w:szCs w:val="24"/>
          <w:lang w:val="en-US"/>
        </w:rPr>
        <w:t xml:space="preserve">the appropriate criminal remedies available </w:t>
      </w:r>
      <w:r w:rsidR="00B035F8">
        <w:rPr>
          <w:rFonts w:ascii="Arial" w:hAnsi="Arial" w:cs="Arial"/>
          <w:sz w:val="24"/>
          <w:szCs w:val="24"/>
          <w:lang w:val="en-US"/>
        </w:rPr>
        <w:t>to the s</w:t>
      </w:r>
      <w:r w:rsidR="00511CBC">
        <w:rPr>
          <w:rFonts w:ascii="Arial" w:hAnsi="Arial" w:cs="Arial"/>
          <w:sz w:val="24"/>
          <w:szCs w:val="24"/>
          <w:lang w:val="en-US"/>
        </w:rPr>
        <w:t>tate. Moreover, i</w:t>
      </w:r>
      <w:r w:rsidR="00230130" w:rsidRPr="00E415F3">
        <w:rPr>
          <w:rFonts w:ascii="Arial" w:hAnsi="Arial" w:cs="Arial"/>
          <w:sz w:val="24"/>
          <w:szCs w:val="24"/>
          <w:lang w:val="en-US"/>
        </w:rPr>
        <w:t>n law</w:t>
      </w:r>
      <w:r w:rsidR="0088030A">
        <w:rPr>
          <w:rFonts w:ascii="Arial" w:hAnsi="Arial" w:cs="Arial"/>
          <w:sz w:val="24"/>
          <w:szCs w:val="24"/>
          <w:lang w:val="en-US"/>
        </w:rPr>
        <w:t>,</w:t>
      </w:r>
      <w:r w:rsidR="00230130" w:rsidRPr="00E415F3">
        <w:rPr>
          <w:rFonts w:ascii="Arial" w:hAnsi="Arial" w:cs="Arial"/>
          <w:sz w:val="24"/>
          <w:szCs w:val="24"/>
          <w:lang w:val="en-US"/>
        </w:rPr>
        <w:t xml:space="preserve"> </w:t>
      </w:r>
      <w:r w:rsidR="002D7973">
        <w:rPr>
          <w:rFonts w:ascii="Arial" w:hAnsi="Arial" w:cs="Arial"/>
          <w:sz w:val="24"/>
          <w:szCs w:val="24"/>
          <w:lang w:val="en-US"/>
        </w:rPr>
        <w:t xml:space="preserve">an employer </w:t>
      </w:r>
      <w:r w:rsidR="004D56CA">
        <w:rPr>
          <w:rFonts w:ascii="Arial" w:hAnsi="Arial" w:cs="Arial"/>
          <w:sz w:val="24"/>
          <w:szCs w:val="24"/>
          <w:lang w:val="en-US"/>
        </w:rPr>
        <w:t>ha</w:t>
      </w:r>
      <w:r w:rsidR="00230130" w:rsidRPr="00E415F3">
        <w:rPr>
          <w:rFonts w:ascii="Arial" w:hAnsi="Arial" w:cs="Arial"/>
          <w:sz w:val="24"/>
          <w:szCs w:val="24"/>
          <w:lang w:val="en-US"/>
        </w:rPr>
        <w:t xml:space="preserve">s always been </w:t>
      </w:r>
      <w:r w:rsidR="004D56CA">
        <w:rPr>
          <w:rFonts w:ascii="Arial" w:hAnsi="Arial" w:cs="Arial"/>
          <w:sz w:val="24"/>
          <w:szCs w:val="24"/>
          <w:lang w:val="en-US"/>
        </w:rPr>
        <w:t>en</w:t>
      </w:r>
      <w:r w:rsidR="00230130" w:rsidRPr="00E415F3">
        <w:rPr>
          <w:rFonts w:ascii="Arial" w:hAnsi="Arial" w:cs="Arial"/>
          <w:sz w:val="24"/>
          <w:szCs w:val="24"/>
          <w:lang w:val="en-US"/>
        </w:rPr>
        <w:t>title</w:t>
      </w:r>
      <w:r w:rsidR="004D56CA">
        <w:rPr>
          <w:rFonts w:ascii="Arial" w:hAnsi="Arial" w:cs="Arial"/>
          <w:sz w:val="24"/>
          <w:szCs w:val="24"/>
          <w:lang w:val="en-US"/>
        </w:rPr>
        <w:t>d</w:t>
      </w:r>
      <w:r w:rsidR="00230130" w:rsidRPr="00E415F3">
        <w:rPr>
          <w:rFonts w:ascii="Arial" w:hAnsi="Arial" w:cs="Arial"/>
          <w:sz w:val="24"/>
          <w:szCs w:val="24"/>
          <w:lang w:val="en-US"/>
        </w:rPr>
        <w:t xml:space="preserve"> to </w:t>
      </w:r>
      <w:r w:rsidR="0088030A">
        <w:rPr>
          <w:rFonts w:ascii="Arial" w:hAnsi="Arial" w:cs="Arial"/>
          <w:sz w:val="24"/>
          <w:szCs w:val="24"/>
          <w:lang w:val="en-US"/>
        </w:rPr>
        <w:t xml:space="preserve">the </w:t>
      </w:r>
      <w:r w:rsidR="004D56CA">
        <w:rPr>
          <w:rFonts w:ascii="Arial" w:hAnsi="Arial" w:cs="Arial"/>
          <w:sz w:val="24"/>
          <w:szCs w:val="24"/>
          <w:lang w:val="en-US"/>
        </w:rPr>
        <w:t xml:space="preserve">remedy </w:t>
      </w:r>
      <w:r w:rsidR="00035F2B" w:rsidRPr="00E415F3">
        <w:rPr>
          <w:rFonts w:ascii="Arial" w:hAnsi="Arial" w:cs="Arial"/>
          <w:sz w:val="24"/>
          <w:szCs w:val="24"/>
          <w:lang w:val="en-US"/>
        </w:rPr>
        <w:t xml:space="preserve">for </w:t>
      </w:r>
      <w:r w:rsidR="004D56CA">
        <w:rPr>
          <w:rFonts w:ascii="Arial" w:hAnsi="Arial" w:cs="Arial"/>
          <w:sz w:val="24"/>
          <w:szCs w:val="24"/>
          <w:lang w:val="en-US"/>
        </w:rPr>
        <w:t xml:space="preserve">a </w:t>
      </w:r>
      <w:r w:rsidR="00035F2B" w:rsidRPr="00E415F3">
        <w:rPr>
          <w:rFonts w:ascii="Arial" w:hAnsi="Arial" w:cs="Arial"/>
          <w:sz w:val="24"/>
          <w:szCs w:val="24"/>
          <w:lang w:val="en-US"/>
        </w:rPr>
        <w:t>breach of contract which in the circumstances of this matter</w:t>
      </w:r>
      <w:r w:rsidR="0088030A">
        <w:rPr>
          <w:rFonts w:ascii="Arial" w:hAnsi="Arial" w:cs="Arial"/>
          <w:sz w:val="24"/>
          <w:szCs w:val="24"/>
          <w:lang w:val="en-US"/>
        </w:rPr>
        <w:t>,</w:t>
      </w:r>
      <w:r w:rsidR="00035F2B" w:rsidRPr="00E415F3">
        <w:rPr>
          <w:rFonts w:ascii="Arial" w:hAnsi="Arial" w:cs="Arial"/>
          <w:sz w:val="24"/>
          <w:szCs w:val="24"/>
          <w:lang w:val="en-US"/>
        </w:rPr>
        <w:t xml:space="preserve"> </w:t>
      </w:r>
      <w:r w:rsidR="0088030A">
        <w:rPr>
          <w:rFonts w:ascii="Arial" w:hAnsi="Arial" w:cs="Arial"/>
          <w:sz w:val="24"/>
          <w:szCs w:val="24"/>
          <w:lang w:val="en-US"/>
        </w:rPr>
        <w:t xml:space="preserve">it </w:t>
      </w:r>
      <w:r w:rsidR="00035F2B" w:rsidRPr="00E415F3">
        <w:rPr>
          <w:rFonts w:ascii="Arial" w:hAnsi="Arial" w:cs="Arial"/>
          <w:sz w:val="24"/>
          <w:szCs w:val="24"/>
          <w:lang w:val="en-US"/>
        </w:rPr>
        <w:t>pursued and correctly so</w:t>
      </w:r>
      <w:r w:rsidR="0088030A">
        <w:rPr>
          <w:rFonts w:ascii="Arial" w:hAnsi="Arial" w:cs="Arial"/>
          <w:sz w:val="24"/>
          <w:szCs w:val="24"/>
          <w:lang w:val="en-US"/>
        </w:rPr>
        <w:t>,</w:t>
      </w:r>
      <w:r w:rsidR="00035F2B" w:rsidRPr="00E415F3">
        <w:rPr>
          <w:rFonts w:ascii="Arial" w:hAnsi="Arial" w:cs="Arial"/>
          <w:sz w:val="24"/>
          <w:szCs w:val="24"/>
          <w:lang w:val="en-US"/>
        </w:rPr>
        <w:t xml:space="preserve"> with all the </w:t>
      </w:r>
      <w:r w:rsidR="007C2147" w:rsidRPr="00E415F3">
        <w:rPr>
          <w:rFonts w:ascii="Arial" w:hAnsi="Arial" w:cs="Arial"/>
          <w:sz w:val="24"/>
          <w:szCs w:val="24"/>
          <w:lang w:val="en-US"/>
        </w:rPr>
        <w:t>vigo</w:t>
      </w:r>
      <w:r w:rsidR="002D7973">
        <w:rPr>
          <w:rFonts w:ascii="Arial" w:hAnsi="Arial" w:cs="Arial"/>
          <w:sz w:val="24"/>
          <w:szCs w:val="24"/>
          <w:lang w:val="en-US"/>
        </w:rPr>
        <w:t>u</w:t>
      </w:r>
      <w:r w:rsidR="007C2147">
        <w:rPr>
          <w:rFonts w:ascii="Arial" w:hAnsi="Arial" w:cs="Arial"/>
          <w:sz w:val="24"/>
          <w:szCs w:val="24"/>
          <w:lang w:val="en-US"/>
        </w:rPr>
        <w:t>r</w:t>
      </w:r>
      <w:r w:rsidR="00035F2B" w:rsidRPr="00E415F3">
        <w:rPr>
          <w:rFonts w:ascii="Arial" w:hAnsi="Arial" w:cs="Arial"/>
          <w:sz w:val="24"/>
          <w:szCs w:val="24"/>
          <w:lang w:val="en-US"/>
        </w:rPr>
        <w:t xml:space="preserve"> must</w:t>
      </w:r>
      <w:r w:rsidR="004D56CA">
        <w:rPr>
          <w:rFonts w:ascii="Arial" w:hAnsi="Arial" w:cs="Arial"/>
          <w:sz w:val="24"/>
          <w:szCs w:val="24"/>
          <w:lang w:val="en-US"/>
        </w:rPr>
        <w:t>ered</w:t>
      </w:r>
      <w:r w:rsidR="00035F2B" w:rsidRPr="00E415F3">
        <w:rPr>
          <w:rFonts w:ascii="Arial" w:hAnsi="Arial" w:cs="Arial"/>
          <w:sz w:val="24"/>
          <w:szCs w:val="24"/>
          <w:lang w:val="en-US"/>
        </w:rPr>
        <w:t xml:space="preserve"> against the impunity of the applicant</w:t>
      </w:r>
      <w:r w:rsidR="004D56CA">
        <w:rPr>
          <w:rFonts w:ascii="Arial" w:hAnsi="Arial" w:cs="Arial"/>
          <w:sz w:val="24"/>
          <w:szCs w:val="24"/>
          <w:lang w:val="en-US"/>
        </w:rPr>
        <w:t xml:space="preserve">. </w:t>
      </w:r>
    </w:p>
    <w:p w14:paraId="4DB11904" w14:textId="77777777" w:rsidR="004D56CA" w:rsidRDefault="004D56CA" w:rsidP="00D900B8">
      <w:pPr>
        <w:spacing w:line="360" w:lineRule="auto"/>
        <w:jc w:val="both"/>
        <w:rPr>
          <w:rFonts w:ascii="Arial" w:hAnsi="Arial" w:cs="Arial"/>
          <w:sz w:val="24"/>
          <w:szCs w:val="24"/>
          <w:lang w:val="en-US"/>
        </w:rPr>
      </w:pPr>
    </w:p>
    <w:p w14:paraId="573C5DE4" w14:textId="79532EDB" w:rsidR="0099184A" w:rsidRDefault="004D56CA" w:rsidP="00D900B8">
      <w:pPr>
        <w:spacing w:line="360" w:lineRule="auto"/>
        <w:jc w:val="both"/>
        <w:rPr>
          <w:rFonts w:ascii="Arial" w:hAnsi="Arial" w:cs="Arial"/>
          <w:sz w:val="24"/>
          <w:szCs w:val="24"/>
          <w:lang w:val="en-US"/>
        </w:rPr>
      </w:pPr>
      <w:r>
        <w:rPr>
          <w:rFonts w:ascii="Arial" w:hAnsi="Arial" w:cs="Arial"/>
          <w:sz w:val="24"/>
          <w:szCs w:val="24"/>
          <w:lang w:val="en-US"/>
        </w:rPr>
        <w:t>[1</w:t>
      </w:r>
      <w:r w:rsidR="00802820">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The </w:t>
      </w:r>
      <w:r w:rsidR="00035F2B" w:rsidRPr="00E415F3">
        <w:rPr>
          <w:rFonts w:ascii="Arial" w:hAnsi="Arial" w:cs="Arial"/>
          <w:sz w:val="24"/>
          <w:szCs w:val="24"/>
          <w:lang w:val="en-US"/>
        </w:rPr>
        <w:t xml:space="preserve">third </w:t>
      </w:r>
      <w:r w:rsidR="0088030A">
        <w:rPr>
          <w:rFonts w:ascii="Arial" w:hAnsi="Arial" w:cs="Arial"/>
          <w:sz w:val="24"/>
          <w:szCs w:val="24"/>
          <w:lang w:val="en-US"/>
        </w:rPr>
        <w:t>consideration</w:t>
      </w:r>
      <w:r w:rsidR="00035F2B" w:rsidRPr="00E415F3">
        <w:rPr>
          <w:rFonts w:ascii="Arial" w:hAnsi="Arial" w:cs="Arial"/>
          <w:sz w:val="24"/>
          <w:szCs w:val="24"/>
          <w:lang w:val="en-US"/>
        </w:rPr>
        <w:t xml:space="preserve"> raised by the applicant </w:t>
      </w:r>
      <w:r>
        <w:rPr>
          <w:rFonts w:ascii="Arial" w:hAnsi="Arial" w:cs="Arial"/>
          <w:sz w:val="24"/>
          <w:szCs w:val="24"/>
          <w:lang w:val="en-US"/>
        </w:rPr>
        <w:t>relate</w:t>
      </w:r>
      <w:r w:rsidR="0088030A">
        <w:rPr>
          <w:rFonts w:ascii="Arial" w:hAnsi="Arial" w:cs="Arial"/>
          <w:sz w:val="24"/>
          <w:szCs w:val="24"/>
          <w:lang w:val="en-US"/>
        </w:rPr>
        <w:t>d</w:t>
      </w:r>
      <w:r>
        <w:rPr>
          <w:rFonts w:ascii="Arial" w:hAnsi="Arial" w:cs="Arial"/>
          <w:sz w:val="24"/>
          <w:szCs w:val="24"/>
          <w:lang w:val="en-US"/>
        </w:rPr>
        <w:t xml:space="preserve"> </w:t>
      </w:r>
      <w:r w:rsidR="00035F2B" w:rsidRPr="00E415F3">
        <w:rPr>
          <w:rFonts w:ascii="Arial" w:hAnsi="Arial" w:cs="Arial"/>
          <w:sz w:val="24"/>
          <w:szCs w:val="24"/>
          <w:lang w:val="en-US"/>
        </w:rPr>
        <w:t xml:space="preserve">to </w:t>
      </w:r>
      <w:r>
        <w:rPr>
          <w:rFonts w:ascii="Arial" w:hAnsi="Arial" w:cs="Arial"/>
          <w:sz w:val="24"/>
          <w:szCs w:val="24"/>
          <w:lang w:val="en-US"/>
        </w:rPr>
        <w:t xml:space="preserve">that of </w:t>
      </w:r>
      <w:r w:rsidR="002330B9" w:rsidRPr="00E415F3">
        <w:rPr>
          <w:rFonts w:ascii="Arial" w:hAnsi="Arial" w:cs="Arial"/>
          <w:sz w:val="24"/>
          <w:szCs w:val="24"/>
          <w:lang w:val="en-US"/>
        </w:rPr>
        <w:t>public policy</w:t>
      </w:r>
      <w:r w:rsidR="0088030A">
        <w:rPr>
          <w:rFonts w:ascii="Arial" w:hAnsi="Arial" w:cs="Arial"/>
          <w:sz w:val="24"/>
          <w:szCs w:val="24"/>
          <w:lang w:val="en-US"/>
        </w:rPr>
        <w:t xml:space="preserve"> in support of its grounds of review</w:t>
      </w:r>
      <w:r>
        <w:rPr>
          <w:rFonts w:ascii="Arial" w:hAnsi="Arial" w:cs="Arial"/>
          <w:sz w:val="24"/>
          <w:szCs w:val="24"/>
          <w:lang w:val="en-US"/>
        </w:rPr>
        <w:t xml:space="preserve">. </w:t>
      </w:r>
      <w:r w:rsidR="002D7973">
        <w:rPr>
          <w:rFonts w:ascii="Arial" w:hAnsi="Arial" w:cs="Arial"/>
          <w:sz w:val="24"/>
          <w:szCs w:val="24"/>
          <w:lang w:val="en-US"/>
        </w:rPr>
        <w:t>He</w:t>
      </w:r>
      <w:r w:rsidR="0088030A">
        <w:rPr>
          <w:rFonts w:ascii="Arial" w:hAnsi="Arial" w:cs="Arial"/>
          <w:sz w:val="24"/>
          <w:szCs w:val="24"/>
          <w:lang w:val="en-US"/>
        </w:rPr>
        <w:t xml:space="preserve"> </w:t>
      </w:r>
      <w:r w:rsidR="002330B9" w:rsidRPr="00E415F3">
        <w:rPr>
          <w:rFonts w:ascii="Arial" w:hAnsi="Arial" w:cs="Arial"/>
          <w:sz w:val="24"/>
          <w:szCs w:val="24"/>
          <w:lang w:val="en-US"/>
        </w:rPr>
        <w:t>contended that fr</w:t>
      </w:r>
      <w:r>
        <w:rPr>
          <w:rFonts w:ascii="Arial" w:hAnsi="Arial" w:cs="Arial"/>
          <w:sz w:val="24"/>
          <w:szCs w:val="24"/>
          <w:lang w:val="en-US"/>
        </w:rPr>
        <w:t>om</w:t>
      </w:r>
      <w:r w:rsidR="002330B9" w:rsidRPr="00E415F3">
        <w:rPr>
          <w:rFonts w:ascii="Arial" w:hAnsi="Arial" w:cs="Arial"/>
          <w:sz w:val="24"/>
          <w:szCs w:val="24"/>
          <w:lang w:val="en-US"/>
        </w:rPr>
        <w:t xml:space="preserve"> </w:t>
      </w:r>
      <w:r>
        <w:rPr>
          <w:rFonts w:ascii="Arial" w:hAnsi="Arial" w:cs="Arial"/>
          <w:sz w:val="24"/>
          <w:szCs w:val="24"/>
          <w:lang w:val="en-US"/>
        </w:rPr>
        <w:t xml:space="preserve">a </w:t>
      </w:r>
      <w:r w:rsidR="002330B9" w:rsidRPr="00E415F3">
        <w:rPr>
          <w:rFonts w:ascii="Arial" w:hAnsi="Arial" w:cs="Arial"/>
          <w:sz w:val="24"/>
          <w:szCs w:val="24"/>
          <w:lang w:val="en-US"/>
        </w:rPr>
        <w:t>public policy point of view the ordinary principles of damages for breach of contract should not apply to employment contracts</w:t>
      </w:r>
      <w:r>
        <w:rPr>
          <w:rFonts w:ascii="Arial" w:hAnsi="Arial" w:cs="Arial"/>
          <w:sz w:val="24"/>
          <w:szCs w:val="24"/>
          <w:lang w:val="en-US"/>
        </w:rPr>
        <w:t xml:space="preserve">. </w:t>
      </w:r>
      <w:r w:rsidR="0088030A">
        <w:rPr>
          <w:rFonts w:ascii="Arial" w:hAnsi="Arial" w:cs="Arial"/>
          <w:sz w:val="24"/>
          <w:szCs w:val="24"/>
          <w:lang w:val="en-US"/>
        </w:rPr>
        <w:t xml:space="preserve">He </w:t>
      </w:r>
      <w:r w:rsidR="002330B9" w:rsidRPr="00E415F3">
        <w:rPr>
          <w:rFonts w:ascii="Arial" w:hAnsi="Arial" w:cs="Arial"/>
          <w:sz w:val="24"/>
          <w:szCs w:val="24"/>
          <w:lang w:val="en-US"/>
        </w:rPr>
        <w:t xml:space="preserve">contended that it was simply not reasonable to impose liability for damages to be paid for </w:t>
      </w:r>
      <w:r>
        <w:rPr>
          <w:rFonts w:ascii="Arial" w:hAnsi="Arial" w:cs="Arial"/>
          <w:sz w:val="24"/>
          <w:szCs w:val="24"/>
          <w:lang w:val="en-US"/>
        </w:rPr>
        <w:t xml:space="preserve">a </w:t>
      </w:r>
      <w:r w:rsidR="002330B9" w:rsidRPr="00E415F3">
        <w:rPr>
          <w:rFonts w:ascii="Arial" w:hAnsi="Arial" w:cs="Arial"/>
          <w:sz w:val="24"/>
          <w:szCs w:val="24"/>
          <w:lang w:val="en-US"/>
        </w:rPr>
        <w:t xml:space="preserve">breach of contract </w:t>
      </w:r>
      <w:r>
        <w:rPr>
          <w:rFonts w:ascii="Arial" w:hAnsi="Arial" w:cs="Arial"/>
          <w:sz w:val="24"/>
          <w:szCs w:val="24"/>
          <w:lang w:val="en-US"/>
        </w:rPr>
        <w:t xml:space="preserve">on </w:t>
      </w:r>
      <w:r w:rsidR="002330B9" w:rsidRPr="00E415F3">
        <w:rPr>
          <w:rFonts w:ascii="Arial" w:hAnsi="Arial" w:cs="Arial"/>
          <w:sz w:val="24"/>
          <w:szCs w:val="24"/>
          <w:lang w:val="en-US"/>
        </w:rPr>
        <w:t>employees</w:t>
      </w:r>
      <w:r w:rsidR="00F33E17">
        <w:rPr>
          <w:rFonts w:ascii="Arial" w:hAnsi="Arial" w:cs="Arial"/>
          <w:sz w:val="24"/>
          <w:szCs w:val="24"/>
          <w:lang w:val="en-US"/>
        </w:rPr>
        <w:t xml:space="preserve"> if </w:t>
      </w:r>
      <w:r w:rsidR="002330B9" w:rsidRPr="00E415F3">
        <w:rPr>
          <w:rFonts w:ascii="Arial" w:hAnsi="Arial" w:cs="Arial"/>
          <w:sz w:val="24"/>
          <w:szCs w:val="24"/>
          <w:lang w:val="en-US"/>
        </w:rPr>
        <w:t>the issues of liability were simply to be determined in the same manner as with any other contractual claim</w:t>
      </w:r>
      <w:r w:rsidR="0099184A">
        <w:rPr>
          <w:rFonts w:ascii="Arial" w:hAnsi="Arial" w:cs="Arial"/>
          <w:sz w:val="24"/>
          <w:szCs w:val="24"/>
          <w:lang w:val="en-US"/>
        </w:rPr>
        <w:t>. T</w:t>
      </w:r>
      <w:r w:rsidR="002330B9" w:rsidRPr="00E415F3">
        <w:rPr>
          <w:rFonts w:ascii="Arial" w:hAnsi="Arial" w:cs="Arial"/>
          <w:sz w:val="24"/>
          <w:szCs w:val="24"/>
          <w:lang w:val="en-US"/>
        </w:rPr>
        <w:t>he applicant list</w:t>
      </w:r>
      <w:r w:rsidR="00F33E17">
        <w:rPr>
          <w:rFonts w:ascii="Arial" w:hAnsi="Arial" w:cs="Arial"/>
          <w:sz w:val="24"/>
          <w:szCs w:val="24"/>
          <w:lang w:val="en-US"/>
        </w:rPr>
        <w:t>ed</w:t>
      </w:r>
      <w:r w:rsidR="002330B9" w:rsidRPr="00E415F3">
        <w:rPr>
          <w:rFonts w:ascii="Arial" w:hAnsi="Arial" w:cs="Arial"/>
          <w:sz w:val="24"/>
          <w:szCs w:val="24"/>
          <w:lang w:val="en-US"/>
        </w:rPr>
        <w:t xml:space="preserve"> a series of policy considerations none of which</w:t>
      </w:r>
      <w:r w:rsidR="0099184A">
        <w:rPr>
          <w:rFonts w:ascii="Arial" w:hAnsi="Arial" w:cs="Arial"/>
          <w:sz w:val="24"/>
          <w:szCs w:val="24"/>
          <w:lang w:val="en-US"/>
        </w:rPr>
        <w:t xml:space="preserve"> </w:t>
      </w:r>
      <w:r w:rsidR="002330B9" w:rsidRPr="00E415F3">
        <w:rPr>
          <w:rFonts w:ascii="Arial" w:hAnsi="Arial" w:cs="Arial"/>
          <w:sz w:val="24"/>
          <w:szCs w:val="24"/>
          <w:lang w:val="en-US"/>
        </w:rPr>
        <w:t>relate</w:t>
      </w:r>
      <w:r w:rsidR="00F33E17">
        <w:rPr>
          <w:rFonts w:ascii="Arial" w:hAnsi="Arial" w:cs="Arial"/>
          <w:sz w:val="24"/>
          <w:szCs w:val="24"/>
          <w:lang w:val="en-US"/>
        </w:rPr>
        <w:t>d</w:t>
      </w:r>
      <w:r w:rsidR="002330B9" w:rsidRPr="00E415F3">
        <w:rPr>
          <w:rFonts w:ascii="Arial" w:hAnsi="Arial" w:cs="Arial"/>
          <w:sz w:val="24"/>
          <w:szCs w:val="24"/>
          <w:lang w:val="en-US"/>
        </w:rPr>
        <w:t xml:space="preserve"> to the principles of a breach of contract</w:t>
      </w:r>
      <w:r w:rsidR="0099184A">
        <w:rPr>
          <w:rFonts w:ascii="Arial" w:hAnsi="Arial" w:cs="Arial"/>
          <w:sz w:val="24"/>
          <w:szCs w:val="24"/>
          <w:lang w:val="en-US"/>
        </w:rPr>
        <w:t>. T</w:t>
      </w:r>
      <w:r w:rsidR="002330B9" w:rsidRPr="00E415F3">
        <w:rPr>
          <w:rFonts w:ascii="Arial" w:hAnsi="Arial" w:cs="Arial"/>
          <w:sz w:val="24"/>
          <w:szCs w:val="24"/>
          <w:lang w:val="en-US"/>
        </w:rPr>
        <w:t>o do so</w:t>
      </w:r>
      <w:r w:rsidR="0099184A">
        <w:rPr>
          <w:rFonts w:ascii="Arial" w:hAnsi="Arial" w:cs="Arial"/>
          <w:sz w:val="24"/>
          <w:szCs w:val="24"/>
          <w:lang w:val="en-US"/>
        </w:rPr>
        <w:t>,</w:t>
      </w:r>
      <w:r w:rsidR="002330B9" w:rsidRPr="00E415F3">
        <w:rPr>
          <w:rFonts w:ascii="Arial" w:hAnsi="Arial" w:cs="Arial"/>
          <w:sz w:val="24"/>
          <w:szCs w:val="24"/>
          <w:lang w:val="en-US"/>
        </w:rPr>
        <w:t xml:space="preserve"> would</w:t>
      </w:r>
      <w:r w:rsidR="00F33E17">
        <w:rPr>
          <w:rFonts w:ascii="Arial" w:hAnsi="Arial" w:cs="Arial"/>
          <w:sz w:val="24"/>
          <w:szCs w:val="24"/>
          <w:lang w:val="en-US"/>
        </w:rPr>
        <w:t xml:space="preserve"> in my view,</w:t>
      </w:r>
      <w:r w:rsidR="002330B9" w:rsidRPr="00E415F3">
        <w:rPr>
          <w:rFonts w:ascii="Arial" w:hAnsi="Arial" w:cs="Arial"/>
          <w:sz w:val="24"/>
          <w:szCs w:val="24"/>
          <w:lang w:val="en-US"/>
        </w:rPr>
        <w:t xml:space="preserve"> import </w:t>
      </w:r>
      <w:r w:rsidR="00B035F8">
        <w:rPr>
          <w:rFonts w:ascii="Arial" w:hAnsi="Arial" w:cs="Arial"/>
          <w:sz w:val="24"/>
          <w:szCs w:val="24"/>
          <w:lang w:val="en-US"/>
        </w:rPr>
        <w:t xml:space="preserve">the element </w:t>
      </w:r>
      <w:r w:rsidR="002330B9" w:rsidRPr="00E415F3">
        <w:rPr>
          <w:rFonts w:ascii="Arial" w:hAnsi="Arial" w:cs="Arial"/>
          <w:sz w:val="24"/>
          <w:szCs w:val="24"/>
          <w:lang w:val="en-US"/>
        </w:rPr>
        <w:t>of wrongfulness</w:t>
      </w:r>
      <w:r w:rsidR="00F33E17">
        <w:rPr>
          <w:rFonts w:ascii="Arial" w:hAnsi="Arial" w:cs="Arial"/>
          <w:sz w:val="24"/>
          <w:szCs w:val="24"/>
          <w:lang w:val="en-US"/>
        </w:rPr>
        <w:t xml:space="preserve"> into the law relating to a breach of contract </w:t>
      </w:r>
      <w:r w:rsidR="00B035F8">
        <w:rPr>
          <w:rFonts w:ascii="Arial" w:hAnsi="Arial" w:cs="Arial"/>
          <w:sz w:val="24"/>
          <w:szCs w:val="24"/>
          <w:lang w:val="en-US"/>
        </w:rPr>
        <w:t xml:space="preserve">that </w:t>
      </w:r>
      <w:r w:rsidR="002330B9" w:rsidRPr="00E415F3">
        <w:rPr>
          <w:rFonts w:ascii="Arial" w:hAnsi="Arial" w:cs="Arial"/>
          <w:sz w:val="24"/>
          <w:szCs w:val="24"/>
          <w:lang w:val="en-US"/>
        </w:rPr>
        <w:t xml:space="preserve">more appropriately </w:t>
      </w:r>
      <w:r w:rsidR="0099184A">
        <w:rPr>
          <w:rFonts w:ascii="Arial" w:hAnsi="Arial" w:cs="Arial"/>
          <w:sz w:val="24"/>
          <w:szCs w:val="24"/>
          <w:lang w:val="en-US"/>
        </w:rPr>
        <w:t>r</w:t>
      </w:r>
      <w:r w:rsidR="002330B9" w:rsidRPr="00E415F3">
        <w:rPr>
          <w:rFonts w:ascii="Arial" w:hAnsi="Arial" w:cs="Arial"/>
          <w:sz w:val="24"/>
          <w:szCs w:val="24"/>
          <w:lang w:val="en-US"/>
        </w:rPr>
        <w:t>e</w:t>
      </w:r>
      <w:r w:rsidR="0099184A">
        <w:rPr>
          <w:rFonts w:ascii="Arial" w:hAnsi="Arial" w:cs="Arial"/>
          <w:sz w:val="24"/>
          <w:szCs w:val="24"/>
          <w:lang w:val="en-US"/>
        </w:rPr>
        <w:t>s</w:t>
      </w:r>
      <w:r w:rsidR="002330B9" w:rsidRPr="00E415F3">
        <w:rPr>
          <w:rFonts w:ascii="Arial" w:hAnsi="Arial" w:cs="Arial"/>
          <w:sz w:val="24"/>
          <w:szCs w:val="24"/>
          <w:lang w:val="en-US"/>
        </w:rPr>
        <w:t>ide</w:t>
      </w:r>
      <w:r w:rsidR="00B035F8">
        <w:rPr>
          <w:rFonts w:ascii="Arial" w:hAnsi="Arial" w:cs="Arial"/>
          <w:sz w:val="24"/>
          <w:szCs w:val="24"/>
          <w:lang w:val="en-US"/>
        </w:rPr>
        <w:t>s</w:t>
      </w:r>
      <w:r w:rsidR="00497EC5" w:rsidRPr="00E415F3">
        <w:rPr>
          <w:rFonts w:ascii="Arial" w:hAnsi="Arial" w:cs="Arial"/>
          <w:sz w:val="24"/>
          <w:szCs w:val="24"/>
          <w:lang w:val="en-US"/>
        </w:rPr>
        <w:t xml:space="preserve"> </w:t>
      </w:r>
      <w:r w:rsidR="0099184A">
        <w:rPr>
          <w:rFonts w:ascii="Arial" w:hAnsi="Arial" w:cs="Arial"/>
          <w:sz w:val="24"/>
          <w:szCs w:val="24"/>
          <w:lang w:val="en-US"/>
        </w:rPr>
        <w:t xml:space="preserve">in </w:t>
      </w:r>
      <w:r w:rsidR="00B035F8">
        <w:rPr>
          <w:rFonts w:ascii="Arial" w:hAnsi="Arial" w:cs="Arial"/>
          <w:sz w:val="24"/>
          <w:szCs w:val="24"/>
          <w:lang w:val="en-US"/>
        </w:rPr>
        <w:t>a claim under delict. O</w:t>
      </w:r>
      <w:r w:rsidR="00497EC5" w:rsidRPr="00E415F3">
        <w:rPr>
          <w:rFonts w:ascii="Arial" w:hAnsi="Arial" w:cs="Arial"/>
          <w:sz w:val="24"/>
          <w:szCs w:val="24"/>
          <w:lang w:val="en-US"/>
        </w:rPr>
        <w:t>nce again</w:t>
      </w:r>
      <w:r w:rsidR="0099184A">
        <w:rPr>
          <w:rFonts w:ascii="Arial" w:hAnsi="Arial" w:cs="Arial"/>
          <w:sz w:val="24"/>
          <w:szCs w:val="24"/>
          <w:lang w:val="en-US"/>
        </w:rPr>
        <w:t xml:space="preserve">, </w:t>
      </w:r>
      <w:r w:rsidR="00497EC5" w:rsidRPr="00E415F3">
        <w:rPr>
          <w:rFonts w:ascii="Arial" w:hAnsi="Arial" w:cs="Arial"/>
          <w:sz w:val="24"/>
          <w:szCs w:val="24"/>
          <w:lang w:val="en-US"/>
        </w:rPr>
        <w:t>it would be entirely inconceivable that</w:t>
      </w:r>
      <w:r w:rsidR="00F33E17">
        <w:rPr>
          <w:rFonts w:ascii="Arial" w:hAnsi="Arial" w:cs="Arial"/>
          <w:sz w:val="24"/>
          <w:szCs w:val="24"/>
          <w:lang w:val="en-US"/>
        </w:rPr>
        <w:t xml:space="preserve"> in</w:t>
      </w:r>
      <w:r w:rsidR="00497EC5" w:rsidRPr="00E415F3">
        <w:rPr>
          <w:rFonts w:ascii="Arial" w:hAnsi="Arial" w:cs="Arial"/>
          <w:sz w:val="24"/>
          <w:szCs w:val="24"/>
          <w:lang w:val="en-US"/>
        </w:rPr>
        <w:t xml:space="preserve"> the</w:t>
      </w:r>
      <w:r w:rsidR="00F33E17">
        <w:rPr>
          <w:rFonts w:ascii="Arial" w:hAnsi="Arial" w:cs="Arial"/>
          <w:sz w:val="24"/>
          <w:szCs w:val="24"/>
          <w:lang w:val="en-US"/>
        </w:rPr>
        <w:t xml:space="preserve"> </w:t>
      </w:r>
      <w:r w:rsidR="00680946">
        <w:rPr>
          <w:rFonts w:ascii="Arial" w:hAnsi="Arial" w:cs="Arial"/>
          <w:sz w:val="24"/>
          <w:szCs w:val="24"/>
          <w:lang w:val="en-US"/>
        </w:rPr>
        <w:t xml:space="preserve">particular </w:t>
      </w:r>
      <w:r w:rsidR="00F33E17">
        <w:rPr>
          <w:rFonts w:ascii="Arial" w:hAnsi="Arial" w:cs="Arial"/>
          <w:sz w:val="24"/>
          <w:szCs w:val="24"/>
          <w:lang w:val="en-US"/>
        </w:rPr>
        <w:t xml:space="preserve">circumstances of the </w:t>
      </w:r>
      <w:r w:rsidR="00497EC5" w:rsidRPr="00E415F3">
        <w:rPr>
          <w:rFonts w:ascii="Arial" w:hAnsi="Arial" w:cs="Arial"/>
          <w:sz w:val="24"/>
          <w:szCs w:val="24"/>
          <w:lang w:val="en-US"/>
        </w:rPr>
        <w:t>applicant</w:t>
      </w:r>
      <w:r w:rsidR="00F33E17">
        <w:rPr>
          <w:rFonts w:ascii="Arial" w:hAnsi="Arial" w:cs="Arial"/>
          <w:sz w:val="24"/>
          <w:szCs w:val="24"/>
          <w:lang w:val="en-US"/>
        </w:rPr>
        <w:t xml:space="preserve"> and</w:t>
      </w:r>
      <w:r w:rsidR="00497EC5" w:rsidRPr="00E415F3">
        <w:rPr>
          <w:rFonts w:ascii="Arial" w:hAnsi="Arial" w:cs="Arial"/>
          <w:sz w:val="24"/>
          <w:szCs w:val="24"/>
          <w:lang w:val="en-US"/>
        </w:rPr>
        <w:t xml:space="preserve"> in the context of this matter</w:t>
      </w:r>
      <w:r w:rsidR="00F33E17">
        <w:rPr>
          <w:rFonts w:ascii="Arial" w:hAnsi="Arial" w:cs="Arial"/>
          <w:sz w:val="24"/>
          <w:szCs w:val="24"/>
          <w:lang w:val="en-US"/>
        </w:rPr>
        <w:t>, his pleadings</w:t>
      </w:r>
      <w:r w:rsidR="00497EC5" w:rsidRPr="00E415F3">
        <w:rPr>
          <w:rFonts w:ascii="Arial" w:hAnsi="Arial" w:cs="Arial"/>
          <w:sz w:val="24"/>
          <w:szCs w:val="24"/>
          <w:lang w:val="en-US"/>
        </w:rPr>
        <w:t xml:space="preserve"> and the evidence</w:t>
      </w:r>
      <w:r w:rsidR="00680946">
        <w:rPr>
          <w:rFonts w:ascii="Arial" w:hAnsi="Arial" w:cs="Arial"/>
          <w:sz w:val="24"/>
          <w:szCs w:val="24"/>
          <w:lang w:val="en-US"/>
        </w:rPr>
        <w:t xml:space="preserve"> that he</w:t>
      </w:r>
      <w:r w:rsidR="00497EC5" w:rsidRPr="00E415F3">
        <w:rPr>
          <w:rFonts w:ascii="Arial" w:hAnsi="Arial" w:cs="Arial"/>
          <w:sz w:val="24"/>
          <w:szCs w:val="24"/>
          <w:lang w:val="en-US"/>
        </w:rPr>
        <w:t xml:space="preserve"> would </w:t>
      </w:r>
      <w:r w:rsidR="00497EC5" w:rsidRPr="00E415F3">
        <w:rPr>
          <w:rFonts w:ascii="Arial" w:hAnsi="Arial" w:cs="Arial"/>
          <w:sz w:val="24"/>
          <w:szCs w:val="24"/>
          <w:lang w:val="en-US"/>
        </w:rPr>
        <w:lastRenderedPageBreak/>
        <w:t>be entitled to any</w:t>
      </w:r>
      <w:r w:rsidR="00F33E17">
        <w:rPr>
          <w:rFonts w:ascii="Arial" w:hAnsi="Arial" w:cs="Arial"/>
          <w:sz w:val="24"/>
          <w:szCs w:val="24"/>
          <w:lang w:val="en-US"/>
        </w:rPr>
        <w:t xml:space="preserve"> “favourable” </w:t>
      </w:r>
      <w:r w:rsidR="00497EC5" w:rsidRPr="00E415F3">
        <w:rPr>
          <w:rFonts w:ascii="Arial" w:hAnsi="Arial" w:cs="Arial"/>
          <w:sz w:val="24"/>
          <w:szCs w:val="24"/>
          <w:lang w:val="en-US"/>
        </w:rPr>
        <w:t>policy consideration</w:t>
      </w:r>
      <w:r w:rsidR="00371593">
        <w:rPr>
          <w:rFonts w:ascii="Arial" w:hAnsi="Arial" w:cs="Arial"/>
          <w:sz w:val="24"/>
          <w:szCs w:val="24"/>
          <w:lang w:val="en-US"/>
        </w:rPr>
        <w:t>,</w:t>
      </w:r>
      <w:r w:rsidR="00497EC5" w:rsidRPr="00E415F3">
        <w:rPr>
          <w:rFonts w:ascii="Arial" w:hAnsi="Arial" w:cs="Arial"/>
          <w:sz w:val="24"/>
          <w:szCs w:val="24"/>
          <w:lang w:val="en-US"/>
        </w:rPr>
        <w:t xml:space="preserve"> contrary to the ex</w:t>
      </w:r>
      <w:r w:rsidR="0099184A">
        <w:rPr>
          <w:rFonts w:ascii="Arial" w:hAnsi="Arial" w:cs="Arial"/>
          <w:sz w:val="24"/>
          <w:szCs w:val="24"/>
          <w:lang w:val="en-US"/>
        </w:rPr>
        <w:t>act</w:t>
      </w:r>
      <w:r w:rsidR="00F33E17">
        <w:rPr>
          <w:rFonts w:ascii="Arial" w:hAnsi="Arial" w:cs="Arial"/>
          <w:sz w:val="24"/>
          <w:szCs w:val="24"/>
          <w:lang w:val="en-US"/>
        </w:rPr>
        <w:t>ing and considered</w:t>
      </w:r>
      <w:r w:rsidR="0099184A">
        <w:rPr>
          <w:rFonts w:ascii="Arial" w:hAnsi="Arial" w:cs="Arial"/>
          <w:sz w:val="24"/>
          <w:szCs w:val="24"/>
          <w:lang w:val="en-US"/>
        </w:rPr>
        <w:t xml:space="preserve"> </w:t>
      </w:r>
      <w:r w:rsidR="00497EC5" w:rsidRPr="00E415F3">
        <w:rPr>
          <w:rFonts w:ascii="Arial" w:hAnsi="Arial" w:cs="Arial"/>
          <w:sz w:val="24"/>
          <w:szCs w:val="24"/>
          <w:lang w:val="en-US"/>
        </w:rPr>
        <w:t xml:space="preserve">findings of the arbitrators </w:t>
      </w:r>
      <w:r w:rsidR="0099184A">
        <w:rPr>
          <w:rFonts w:ascii="Arial" w:hAnsi="Arial" w:cs="Arial"/>
          <w:sz w:val="24"/>
          <w:szCs w:val="24"/>
          <w:lang w:val="en-US"/>
        </w:rPr>
        <w:t xml:space="preserve">for his liability to </w:t>
      </w:r>
      <w:r w:rsidR="00497EC5" w:rsidRPr="00E415F3">
        <w:rPr>
          <w:rFonts w:ascii="Arial" w:hAnsi="Arial" w:cs="Arial"/>
          <w:sz w:val="24"/>
          <w:szCs w:val="24"/>
          <w:lang w:val="en-US"/>
        </w:rPr>
        <w:t xml:space="preserve">the </w:t>
      </w:r>
      <w:r w:rsidR="0099184A">
        <w:rPr>
          <w:rFonts w:ascii="Arial" w:hAnsi="Arial" w:cs="Arial"/>
          <w:sz w:val="24"/>
          <w:szCs w:val="24"/>
          <w:lang w:val="en-US"/>
        </w:rPr>
        <w:t>U</w:t>
      </w:r>
      <w:r w:rsidR="00497EC5" w:rsidRPr="00E415F3">
        <w:rPr>
          <w:rFonts w:ascii="Arial" w:hAnsi="Arial" w:cs="Arial"/>
          <w:sz w:val="24"/>
          <w:szCs w:val="24"/>
          <w:lang w:val="en-US"/>
        </w:rPr>
        <w:t>niversity</w:t>
      </w:r>
      <w:r w:rsidR="0099184A">
        <w:rPr>
          <w:rFonts w:ascii="Arial" w:hAnsi="Arial" w:cs="Arial"/>
          <w:sz w:val="24"/>
          <w:szCs w:val="24"/>
          <w:lang w:val="en-US"/>
        </w:rPr>
        <w:t xml:space="preserve">. </w:t>
      </w:r>
    </w:p>
    <w:p w14:paraId="682027F2" w14:textId="77777777" w:rsidR="0099184A" w:rsidRDefault="0099184A" w:rsidP="00D900B8">
      <w:pPr>
        <w:spacing w:line="360" w:lineRule="auto"/>
        <w:jc w:val="both"/>
        <w:rPr>
          <w:rFonts w:ascii="Arial" w:hAnsi="Arial" w:cs="Arial"/>
          <w:sz w:val="24"/>
          <w:szCs w:val="24"/>
          <w:lang w:val="en-US"/>
        </w:rPr>
      </w:pPr>
    </w:p>
    <w:p w14:paraId="6B2DAA93" w14:textId="6EB33C52" w:rsidR="00C66E26" w:rsidRDefault="0099184A" w:rsidP="00D900B8">
      <w:pPr>
        <w:spacing w:line="360" w:lineRule="auto"/>
        <w:jc w:val="both"/>
        <w:rPr>
          <w:rFonts w:ascii="Arial" w:hAnsi="Arial" w:cs="Arial"/>
          <w:sz w:val="24"/>
          <w:szCs w:val="24"/>
          <w:lang w:val="en-US"/>
        </w:rPr>
      </w:pPr>
      <w:r>
        <w:rPr>
          <w:rFonts w:ascii="Arial" w:hAnsi="Arial" w:cs="Arial"/>
          <w:sz w:val="24"/>
          <w:szCs w:val="24"/>
          <w:lang w:val="en-US"/>
        </w:rPr>
        <w:t>[</w:t>
      </w:r>
      <w:r w:rsidR="00802820">
        <w:rPr>
          <w:rFonts w:ascii="Arial" w:hAnsi="Arial" w:cs="Arial"/>
          <w:sz w:val="24"/>
          <w:szCs w:val="24"/>
          <w:lang w:val="en-US"/>
        </w:rPr>
        <w:t>20</w:t>
      </w:r>
      <w:r>
        <w:rPr>
          <w:rFonts w:ascii="Arial" w:hAnsi="Arial" w:cs="Arial"/>
          <w:sz w:val="24"/>
          <w:szCs w:val="24"/>
          <w:lang w:val="en-US"/>
        </w:rPr>
        <w:t>]</w:t>
      </w:r>
      <w:r>
        <w:rPr>
          <w:rFonts w:ascii="Arial" w:hAnsi="Arial" w:cs="Arial"/>
          <w:sz w:val="24"/>
          <w:szCs w:val="24"/>
          <w:lang w:val="en-US"/>
        </w:rPr>
        <w:tab/>
        <w:t>C</w:t>
      </w:r>
      <w:r w:rsidR="00497EC5" w:rsidRPr="00E415F3">
        <w:rPr>
          <w:rFonts w:ascii="Arial" w:hAnsi="Arial" w:cs="Arial"/>
          <w:sz w:val="24"/>
          <w:szCs w:val="24"/>
          <w:lang w:val="en-US"/>
        </w:rPr>
        <w:t>oun</w:t>
      </w:r>
      <w:r>
        <w:rPr>
          <w:rFonts w:ascii="Arial" w:hAnsi="Arial" w:cs="Arial"/>
          <w:sz w:val="24"/>
          <w:szCs w:val="24"/>
          <w:lang w:val="en-US"/>
        </w:rPr>
        <w:t xml:space="preserve">sel </w:t>
      </w:r>
      <w:r w:rsidR="00497EC5" w:rsidRPr="00E415F3">
        <w:rPr>
          <w:rFonts w:ascii="Arial" w:hAnsi="Arial" w:cs="Arial"/>
          <w:sz w:val="24"/>
          <w:szCs w:val="24"/>
          <w:lang w:val="en-US"/>
        </w:rPr>
        <w:t xml:space="preserve">for the </w:t>
      </w:r>
      <w:r>
        <w:rPr>
          <w:rFonts w:ascii="Arial" w:hAnsi="Arial" w:cs="Arial"/>
          <w:sz w:val="24"/>
          <w:szCs w:val="24"/>
          <w:lang w:val="en-US"/>
        </w:rPr>
        <w:t>U</w:t>
      </w:r>
      <w:r w:rsidR="00497EC5" w:rsidRPr="00E415F3">
        <w:rPr>
          <w:rFonts w:ascii="Arial" w:hAnsi="Arial" w:cs="Arial"/>
          <w:sz w:val="24"/>
          <w:szCs w:val="24"/>
          <w:lang w:val="en-US"/>
        </w:rPr>
        <w:t>niversity reiterated and appropriately so</w:t>
      </w:r>
      <w:r>
        <w:rPr>
          <w:rFonts w:ascii="Arial" w:hAnsi="Arial" w:cs="Arial"/>
          <w:sz w:val="24"/>
          <w:szCs w:val="24"/>
          <w:lang w:val="en-US"/>
        </w:rPr>
        <w:t>,</w:t>
      </w:r>
      <w:r w:rsidR="00497EC5" w:rsidRPr="00E415F3">
        <w:rPr>
          <w:rFonts w:ascii="Arial" w:hAnsi="Arial" w:cs="Arial"/>
          <w:sz w:val="24"/>
          <w:szCs w:val="24"/>
          <w:lang w:val="en-US"/>
        </w:rPr>
        <w:t xml:space="preserve"> </w:t>
      </w:r>
      <w:r>
        <w:rPr>
          <w:rFonts w:ascii="Arial" w:hAnsi="Arial" w:cs="Arial"/>
          <w:sz w:val="24"/>
          <w:szCs w:val="24"/>
          <w:lang w:val="en-US"/>
        </w:rPr>
        <w:t xml:space="preserve">that </w:t>
      </w:r>
      <w:r w:rsidR="00497EC5" w:rsidRPr="00E415F3">
        <w:rPr>
          <w:rFonts w:ascii="Arial" w:hAnsi="Arial" w:cs="Arial"/>
          <w:sz w:val="24"/>
          <w:szCs w:val="24"/>
          <w:lang w:val="en-US"/>
        </w:rPr>
        <w:t>the facts of this matter does not assist Mr. Ro</w:t>
      </w:r>
      <w:r>
        <w:rPr>
          <w:rFonts w:ascii="Arial" w:hAnsi="Arial" w:cs="Arial"/>
          <w:sz w:val="24"/>
          <w:szCs w:val="24"/>
          <w:lang w:val="en-US"/>
        </w:rPr>
        <w:t>ux</w:t>
      </w:r>
      <w:r w:rsidR="00F33E17">
        <w:rPr>
          <w:rFonts w:ascii="Arial" w:hAnsi="Arial" w:cs="Arial"/>
          <w:sz w:val="24"/>
          <w:szCs w:val="24"/>
          <w:lang w:val="en-US"/>
        </w:rPr>
        <w:t xml:space="preserve">. Neither does it </w:t>
      </w:r>
      <w:r w:rsidR="00497EC5" w:rsidRPr="00E415F3">
        <w:rPr>
          <w:rFonts w:ascii="Arial" w:hAnsi="Arial" w:cs="Arial"/>
          <w:sz w:val="24"/>
          <w:szCs w:val="24"/>
          <w:lang w:val="en-US"/>
        </w:rPr>
        <w:t>in his</w:t>
      </w:r>
      <w:r w:rsidR="00F33E17">
        <w:rPr>
          <w:rFonts w:ascii="Arial" w:hAnsi="Arial" w:cs="Arial"/>
          <w:sz w:val="24"/>
          <w:szCs w:val="24"/>
          <w:lang w:val="en-US"/>
        </w:rPr>
        <w:t xml:space="preserve"> rather vain</w:t>
      </w:r>
      <w:r w:rsidR="00497EC5" w:rsidRPr="00E415F3">
        <w:rPr>
          <w:rFonts w:ascii="Arial" w:hAnsi="Arial" w:cs="Arial"/>
          <w:sz w:val="24"/>
          <w:szCs w:val="24"/>
          <w:lang w:val="en-US"/>
        </w:rPr>
        <w:t xml:space="preserve"> attempt </w:t>
      </w:r>
      <w:r w:rsidR="000C7FE4">
        <w:rPr>
          <w:rFonts w:ascii="Arial" w:hAnsi="Arial" w:cs="Arial"/>
          <w:sz w:val="24"/>
          <w:szCs w:val="24"/>
          <w:lang w:val="en-US"/>
        </w:rPr>
        <w:t xml:space="preserve">at </w:t>
      </w:r>
      <w:r w:rsidR="00497EC5" w:rsidRPr="00E415F3">
        <w:rPr>
          <w:rFonts w:ascii="Arial" w:hAnsi="Arial" w:cs="Arial"/>
          <w:sz w:val="24"/>
          <w:szCs w:val="24"/>
          <w:lang w:val="en-US"/>
        </w:rPr>
        <w:t>champion</w:t>
      </w:r>
      <w:r w:rsidR="00F33E17">
        <w:rPr>
          <w:rFonts w:ascii="Arial" w:hAnsi="Arial" w:cs="Arial"/>
          <w:sz w:val="24"/>
          <w:szCs w:val="24"/>
          <w:lang w:val="en-US"/>
        </w:rPr>
        <w:t>ing</w:t>
      </w:r>
      <w:r w:rsidR="00497EC5" w:rsidRPr="00E415F3">
        <w:rPr>
          <w:rFonts w:ascii="Arial" w:hAnsi="Arial" w:cs="Arial"/>
          <w:sz w:val="24"/>
          <w:szCs w:val="24"/>
          <w:lang w:val="en-US"/>
        </w:rPr>
        <w:t xml:space="preserve"> the cause of employees</w:t>
      </w:r>
      <w:r w:rsidR="008D38B7">
        <w:rPr>
          <w:rFonts w:ascii="Arial" w:hAnsi="Arial" w:cs="Arial"/>
          <w:sz w:val="24"/>
          <w:szCs w:val="24"/>
          <w:lang w:val="en-US"/>
        </w:rPr>
        <w:t xml:space="preserve">/workers </w:t>
      </w:r>
      <w:r w:rsidR="00497EC5" w:rsidRPr="00E415F3">
        <w:rPr>
          <w:rFonts w:ascii="Arial" w:hAnsi="Arial" w:cs="Arial"/>
          <w:sz w:val="24"/>
          <w:szCs w:val="24"/>
          <w:lang w:val="en-US"/>
        </w:rPr>
        <w:t>in our law</w:t>
      </w:r>
      <w:r w:rsidR="00680946">
        <w:rPr>
          <w:rFonts w:ascii="Arial" w:hAnsi="Arial" w:cs="Arial"/>
          <w:sz w:val="24"/>
          <w:szCs w:val="24"/>
          <w:lang w:val="en-US"/>
        </w:rPr>
        <w:t xml:space="preserve"> against a breach of contract.</w:t>
      </w:r>
      <w:r w:rsidR="0039622C">
        <w:rPr>
          <w:rFonts w:ascii="Arial" w:hAnsi="Arial" w:cs="Arial"/>
          <w:sz w:val="24"/>
          <w:szCs w:val="24"/>
          <w:lang w:val="en-US"/>
        </w:rPr>
        <w:t xml:space="preserve"> </w:t>
      </w:r>
      <w:r w:rsidR="006C5D95">
        <w:rPr>
          <w:rFonts w:ascii="Arial" w:hAnsi="Arial" w:cs="Arial"/>
          <w:sz w:val="24"/>
          <w:szCs w:val="24"/>
          <w:lang w:val="en-US"/>
        </w:rPr>
        <w:t>The hallowed refrain</w:t>
      </w:r>
      <w:r w:rsidR="00B035F8">
        <w:rPr>
          <w:rFonts w:ascii="Arial" w:hAnsi="Arial" w:cs="Arial"/>
          <w:sz w:val="24"/>
          <w:szCs w:val="24"/>
          <w:lang w:val="en-US"/>
        </w:rPr>
        <w:t>,</w:t>
      </w:r>
      <w:r w:rsidR="006C5D95">
        <w:rPr>
          <w:rFonts w:ascii="Arial" w:hAnsi="Arial" w:cs="Arial"/>
          <w:sz w:val="24"/>
          <w:szCs w:val="24"/>
          <w:lang w:val="en-US"/>
        </w:rPr>
        <w:t xml:space="preserve"> that e</w:t>
      </w:r>
      <w:r w:rsidR="00680946">
        <w:rPr>
          <w:rFonts w:ascii="Arial" w:hAnsi="Arial" w:cs="Arial"/>
          <w:sz w:val="24"/>
          <w:szCs w:val="24"/>
          <w:lang w:val="en-US"/>
        </w:rPr>
        <w:t>ach case has</w:t>
      </w:r>
      <w:r w:rsidR="00060A3A">
        <w:rPr>
          <w:rFonts w:ascii="Arial" w:hAnsi="Arial" w:cs="Arial"/>
          <w:sz w:val="24"/>
          <w:szCs w:val="24"/>
          <w:lang w:val="en-US"/>
        </w:rPr>
        <w:t xml:space="preserve"> to be decided on its own facts</w:t>
      </w:r>
      <w:r w:rsidR="00B035F8">
        <w:rPr>
          <w:rFonts w:ascii="Arial" w:hAnsi="Arial" w:cs="Arial"/>
          <w:sz w:val="24"/>
          <w:szCs w:val="24"/>
          <w:lang w:val="en-US"/>
        </w:rPr>
        <w:t>,</w:t>
      </w:r>
      <w:r w:rsidR="006C5D95">
        <w:rPr>
          <w:rFonts w:ascii="Arial" w:hAnsi="Arial" w:cs="Arial"/>
          <w:sz w:val="24"/>
          <w:szCs w:val="24"/>
          <w:lang w:val="en-US"/>
        </w:rPr>
        <w:t xml:space="preserve"> applies equally in this matter</w:t>
      </w:r>
      <w:r w:rsidR="00060A3A">
        <w:rPr>
          <w:rFonts w:ascii="Arial" w:hAnsi="Arial" w:cs="Arial"/>
          <w:sz w:val="24"/>
          <w:szCs w:val="24"/>
          <w:lang w:val="en-US"/>
        </w:rPr>
        <w:t>.</w:t>
      </w:r>
      <w:r w:rsidR="008D38B7">
        <w:rPr>
          <w:rFonts w:ascii="Arial" w:hAnsi="Arial" w:cs="Arial"/>
          <w:sz w:val="24"/>
          <w:szCs w:val="24"/>
          <w:lang w:val="en-US"/>
        </w:rPr>
        <w:t xml:space="preserve"> </w:t>
      </w:r>
      <w:r w:rsidR="00680946">
        <w:rPr>
          <w:rFonts w:ascii="Arial" w:hAnsi="Arial" w:cs="Arial"/>
          <w:sz w:val="24"/>
          <w:szCs w:val="24"/>
          <w:lang w:val="en-US"/>
        </w:rPr>
        <w:t xml:space="preserve">The applicant </w:t>
      </w:r>
      <w:r w:rsidR="008D38B7">
        <w:rPr>
          <w:rFonts w:ascii="Arial" w:hAnsi="Arial" w:cs="Arial"/>
          <w:sz w:val="24"/>
          <w:szCs w:val="24"/>
          <w:lang w:val="en-US"/>
        </w:rPr>
        <w:t xml:space="preserve">was hardly </w:t>
      </w:r>
      <w:r w:rsidR="00B035F8">
        <w:rPr>
          <w:rFonts w:ascii="Arial" w:hAnsi="Arial" w:cs="Arial"/>
          <w:sz w:val="24"/>
          <w:szCs w:val="24"/>
          <w:lang w:val="en-US"/>
        </w:rPr>
        <w:t>a d</w:t>
      </w:r>
      <w:r w:rsidR="008D38B7">
        <w:rPr>
          <w:rFonts w:ascii="Arial" w:hAnsi="Arial" w:cs="Arial"/>
          <w:sz w:val="24"/>
          <w:szCs w:val="24"/>
          <w:lang w:val="en-US"/>
        </w:rPr>
        <w:t xml:space="preserve">efenseless nor hapless </w:t>
      </w:r>
      <w:r w:rsidR="00680946">
        <w:rPr>
          <w:rFonts w:ascii="Arial" w:hAnsi="Arial" w:cs="Arial"/>
          <w:sz w:val="24"/>
          <w:szCs w:val="24"/>
          <w:lang w:val="en-US"/>
        </w:rPr>
        <w:t>employee</w:t>
      </w:r>
      <w:r w:rsidR="008D38B7">
        <w:rPr>
          <w:rFonts w:ascii="Arial" w:hAnsi="Arial" w:cs="Arial"/>
          <w:sz w:val="24"/>
          <w:szCs w:val="24"/>
          <w:lang w:val="en-US"/>
        </w:rPr>
        <w:t xml:space="preserve"> who inadvertently misused the funds of his employer. Moreover</w:t>
      </w:r>
      <w:r w:rsidR="007C2147">
        <w:rPr>
          <w:rFonts w:ascii="Arial" w:hAnsi="Arial" w:cs="Arial"/>
          <w:sz w:val="24"/>
          <w:szCs w:val="24"/>
          <w:lang w:val="en-US"/>
        </w:rPr>
        <w:t>,</w:t>
      </w:r>
      <w:r w:rsidR="008D38B7">
        <w:rPr>
          <w:rFonts w:ascii="Arial" w:hAnsi="Arial" w:cs="Arial"/>
          <w:sz w:val="24"/>
          <w:szCs w:val="24"/>
          <w:lang w:val="en-US"/>
        </w:rPr>
        <w:t xml:space="preserve"> he</w:t>
      </w:r>
      <w:r w:rsidR="00497EC5" w:rsidRPr="00E415F3">
        <w:rPr>
          <w:rFonts w:ascii="Arial" w:hAnsi="Arial" w:cs="Arial"/>
          <w:sz w:val="24"/>
          <w:szCs w:val="24"/>
          <w:lang w:val="en-US"/>
        </w:rPr>
        <w:t xml:space="preserve"> chose his b</w:t>
      </w:r>
      <w:r>
        <w:rPr>
          <w:rFonts w:ascii="Arial" w:hAnsi="Arial" w:cs="Arial"/>
          <w:sz w:val="24"/>
          <w:szCs w:val="24"/>
          <w:lang w:val="en-US"/>
        </w:rPr>
        <w:t>e</w:t>
      </w:r>
      <w:r w:rsidR="00497EC5" w:rsidRPr="00E415F3">
        <w:rPr>
          <w:rFonts w:ascii="Arial" w:hAnsi="Arial" w:cs="Arial"/>
          <w:sz w:val="24"/>
          <w:szCs w:val="24"/>
          <w:lang w:val="en-US"/>
        </w:rPr>
        <w:t xml:space="preserve">d in </w:t>
      </w:r>
      <w:r w:rsidR="008D38B7">
        <w:rPr>
          <w:rFonts w:ascii="Arial" w:hAnsi="Arial" w:cs="Arial"/>
          <w:sz w:val="24"/>
          <w:szCs w:val="24"/>
          <w:lang w:val="en-US"/>
        </w:rPr>
        <w:t xml:space="preserve">his election of </w:t>
      </w:r>
      <w:r w:rsidR="00497EC5" w:rsidRPr="00E415F3">
        <w:rPr>
          <w:rFonts w:ascii="Arial" w:hAnsi="Arial" w:cs="Arial"/>
          <w:sz w:val="24"/>
          <w:szCs w:val="24"/>
          <w:lang w:val="en-US"/>
        </w:rPr>
        <w:t xml:space="preserve">arbitration proceedings and that's where he </w:t>
      </w:r>
      <w:r w:rsidR="008D38B7">
        <w:rPr>
          <w:rFonts w:ascii="Arial" w:hAnsi="Arial" w:cs="Arial"/>
          <w:sz w:val="24"/>
          <w:szCs w:val="24"/>
          <w:lang w:val="en-US"/>
        </w:rPr>
        <w:t>must lay</w:t>
      </w:r>
      <w:r w:rsidR="00C66E26">
        <w:rPr>
          <w:rFonts w:ascii="Arial" w:hAnsi="Arial" w:cs="Arial"/>
          <w:sz w:val="24"/>
          <w:szCs w:val="24"/>
          <w:lang w:val="en-US"/>
        </w:rPr>
        <w:t>. H</w:t>
      </w:r>
      <w:r w:rsidR="00497EC5" w:rsidRPr="00E415F3">
        <w:rPr>
          <w:rFonts w:ascii="Arial" w:hAnsi="Arial" w:cs="Arial"/>
          <w:sz w:val="24"/>
          <w:szCs w:val="24"/>
          <w:lang w:val="en-US"/>
        </w:rPr>
        <w:t xml:space="preserve">is attempt at invoking public policy considerations appears to be nothing more than </w:t>
      </w:r>
      <w:r w:rsidR="00C66E26">
        <w:rPr>
          <w:rFonts w:ascii="Arial" w:hAnsi="Arial" w:cs="Arial"/>
          <w:sz w:val="24"/>
          <w:szCs w:val="24"/>
          <w:lang w:val="en-US"/>
        </w:rPr>
        <w:t>a</w:t>
      </w:r>
      <w:r w:rsidR="00497EC5" w:rsidRPr="00E415F3">
        <w:rPr>
          <w:rFonts w:ascii="Arial" w:hAnsi="Arial" w:cs="Arial"/>
          <w:sz w:val="24"/>
          <w:szCs w:val="24"/>
          <w:lang w:val="en-US"/>
        </w:rPr>
        <w:t xml:space="preserve"> desperate </w:t>
      </w:r>
      <w:r w:rsidR="00C66E26">
        <w:rPr>
          <w:rFonts w:ascii="Arial" w:hAnsi="Arial" w:cs="Arial"/>
          <w:sz w:val="24"/>
          <w:szCs w:val="24"/>
          <w:lang w:val="en-US"/>
        </w:rPr>
        <w:t xml:space="preserve">and cynical </w:t>
      </w:r>
      <w:r w:rsidR="00497EC5" w:rsidRPr="00E415F3">
        <w:rPr>
          <w:rFonts w:ascii="Arial" w:hAnsi="Arial" w:cs="Arial"/>
          <w:sz w:val="24"/>
          <w:szCs w:val="24"/>
          <w:lang w:val="en-US"/>
        </w:rPr>
        <w:t xml:space="preserve">attempt </w:t>
      </w:r>
      <w:r w:rsidR="008D38B7">
        <w:rPr>
          <w:rFonts w:ascii="Arial" w:hAnsi="Arial" w:cs="Arial"/>
          <w:sz w:val="24"/>
          <w:szCs w:val="24"/>
          <w:lang w:val="en-US"/>
        </w:rPr>
        <w:t>at</w:t>
      </w:r>
      <w:r w:rsidR="00497EC5" w:rsidRPr="00E415F3">
        <w:rPr>
          <w:rFonts w:ascii="Arial" w:hAnsi="Arial" w:cs="Arial"/>
          <w:sz w:val="24"/>
          <w:szCs w:val="24"/>
          <w:lang w:val="en-US"/>
        </w:rPr>
        <w:t xml:space="preserve"> extricat</w:t>
      </w:r>
      <w:r w:rsidR="008D38B7">
        <w:rPr>
          <w:rFonts w:ascii="Arial" w:hAnsi="Arial" w:cs="Arial"/>
          <w:sz w:val="24"/>
          <w:szCs w:val="24"/>
          <w:lang w:val="en-US"/>
        </w:rPr>
        <w:t xml:space="preserve">ing </w:t>
      </w:r>
      <w:r w:rsidR="00497EC5" w:rsidRPr="00E415F3">
        <w:rPr>
          <w:rFonts w:ascii="Arial" w:hAnsi="Arial" w:cs="Arial"/>
          <w:sz w:val="24"/>
          <w:szCs w:val="24"/>
          <w:lang w:val="en-US"/>
        </w:rPr>
        <w:t>himself from liability</w:t>
      </w:r>
      <w:r w:rsidR="00C66E26">
        <w:rPr>
          <w:rFonts w:ascii="Arial" w:hAnsi="Arial" w:cs="Arial"/>
          <w:sz w:val="24"/>
          <w:szCs w:val="24"/>
          <w:lang w:val="en-US"/>
        </w:rPr>
        <w:t>.</w:t>
      </w:r>
      <w:r w:rsidR="00497EC5" w:rsidRPr="00E415F3">
        <w:rPr>
          <w:rFonts w:ascii="Arial" w:hAnsi="Arial" w:cs="Arial"/>
          <w:sz w:val="24"/>
          <w:szCs w:val="24"/>
          <w:lang w:val="en-US"/>
        </w:rPr>
        <w:t xml:space="preserve"> </w:t>
      </w:r>
    </w:p>
    <w:p w14:paraId="5B8964F8" w14:textId="77777777" w:rsidR="00C66E26" w:rsidRDefault="00C66E26" w:rsidP="00D900B8">
      <w:pPr>
        <w:spacing w:line="360" w:lineRule="auto"/>
        <w:jc w:val="both"/>
        <w:rPr>
          <w:rFonts w:ascii="Arial" w:hAnsi="Arial" w:cs="Arial"/>
          <w:sz w:val="24"/>
          <w:szCs w:val="24"/>
          <w:lang w:val="en-US"/>
        </w:rPr>
      </w:pPr>
    </w:p>
    <w:p w14:paraId="75639AD9" w14:textId="1E547C87" w:rsidR="00C66E26" w:rsidRDefault="00C66E26" w:rsidP="00D900B8">
      <w:pPr>
        <w:spacing w:line="360" w:lineRule="auto"/>
        <w:jc w:val="both"/>
        <w:rPr>
          <w:rFonts w:ascii="Arial" w:hAnsi="Arial" w:cs="Arial"/>
          <w:sz w:val="24"/>
          <w:szCs w:val="24"/>
          <w:lang w:val="en-US"/>
        </w:rPr>
      </w:pPr>
      <w:r>
        <w:rPr>
          <w:rFonts w:ascii="Arial" w:hAnsi="Arial" w:cs="Arial"/>
          <w:sz w:val="24"/>
          <w:szCs w:val="24"/>
          <w:lang w:val="en-US"/>
        </w:rPr>
        <w:t>[</w:t>
      </w:r>
      <w:r w:rsidR="00303A57">
        <w:rPr>
          <w:rFonts w:ascii="Arial" w:hAnsi="Arial" w:cs="Arial"/>
          <w:sz w:val="24"/>
          <w:szCs w:val="24"/>
          <w:lang w:val="en-US"/>
        </w:rPr>
        <w:t>2</w:t>
      </w:r>
      <w:r w:rsidR="00802820">
        <w:rPr>
          <w:rFonts w:ascii="Arial" w:hAnsi="Arial" w:cs="Arial"/>
          <w:sz w:val="24"/>
          <w:szCs w:val="24"/>
          <w:lang w:val="en-US"/>
        </w:rPr>
        <w:t>1</w:t>
      </w:r>
      <w:r>
        <w:rPr>
          <w:rFonts w:ascii="Arial" w:hAnsi="Arial" w:cs="Arial"/>
          <w:sz w:val="24"/>
          <w:szCs w:val="24"/>
          <w:lang w:val="en-US"/>
        </w:rPr>
        <w:t>]</w:t>
      </w:r>
      <w:r w:rsidR="007C2147">
        <w:rPr>
          <w:rFonts w:ascii="Arial" w:hAnsi="Arial" w:cs="Arial"/>
          <w:sz w:val="24"/>
          <w:szCs w:val="24"/>
          <w:lang w:val="en-US"/>
        </w:rPr>
        <w:tab/>
      </w:r>
      <w:r w:rsidR="008D38B7">
        <w:rPr>
          <w:rFonts w:ascii="Arial" w:hAnsi="Arial" w:cs="Arial"/>
          <w:sz w:val="24"/>
          <w:szCs w:val="24"/>
          <w:lang w:val="en-US"/>
        </w:rPr>
        <w:t>In dealing with the second</w:t>
      </w:r>
      <w:r w:rsidR="00497EC5" w:rsidRPr="00E415F3">
        <w:rPr>
          <w:rFonts w:ascii="Arial" w:hAnsi="Arial" w:cs="Arial"/>
          <w:sz w:val="24"/>
          <w:szCs w:val="24"/>
          <w:lang w:val="en-US"/>
        </w:rPr>
        <w:t xml:space="preserve"> ground </w:t>
      </w:r>
      <w:r w:rsidR="008D38B7">
        <w:rPr>
          <w:rFonts w:ascii="Arial" w:hAnsi="Arial" w:cs="Arial"/>
          <w:sz w:val="24"/>
          <w:szCs w:val="24"/>
          <w:lang w:val="en-US"/>
        </w:rPr>
        <w:t>of review</w:t>
      </w:r>
      <w:r w:rsidR="00680946">
        <w:rPr>
          <w:rFonts w:ascii="Arial" w:hAnsi="Arial" w:cs="Arial"/>
          <w:sz w:val="24"/>
          <w:szCs w:val="24"/>
          <w:lang w:val="en-US"/>
        </w:rPr>
        <w:t xml:space="preserve"> relating to that of the “onus”</w:t>
      </w:r>
      <w:r w:rsidR="00060A3A">
        <w:rPr>
          <w:rFonts w:ascii="Arial" w:hAnsi="Arial" w:cs="Arial"/>
          <w:sz w:val="24"/>
          <w:szCs w:val="24"/>
          <w:lang w:val="en-US"/>
        </w:rPr>
        <w:t xml:space="preserve"> to prove compensating benefits</w:t>
      </w:r>
      <w:r w:rsidR="00680946">
        <w:rPr>
          <w:rFonts w:ascii="Arial" w:hAnsi="Arial" w:cs="Arial"/>
          <w:sz w:val="24"/>
          <w:szCs w:val="24"/>
          <w:lang w:val="en-US"/>
        </w:rPr>
        <w:t>,</w:t>
      </w:r>
      <w:r w:rsidR="008D38B7">
        <w:rPr>
          <w:rFonts w:ascii="Arial" w:hAnsi="Arial" w:cs="Arial"/>
          <w:sz w:val="24"/>
          <w:szCs w:val="24"/>
          <w:lang w:val="en-US"/>
        </w:rPr>
        <w:t xml:space="preserve"> </w:t>
      </w:r>
      <w:r w:rsidR="00277FAA">
        <w:rPr>
          <w:rFonts w:ascii="Arial" w:hAnsi="Arial" w:cs="Arial"/>
          <w:sz w:val="24"/>
          <w:szCs w:val="24"/>
          <w:lang w:val="en-US"/>
        </w:rPr>
        <w:t xml:space="preserve">counsel for </w:t>
      </w:r>
      <w:r w:rsidR="00497EC5" w:rsidRPr="00E415F3">
        <w:rPr>
          <w:rFonts w:ascii="Arial" w:hAnsi="Arial" w:cs="Arial"/>
          <w:sz w:val="24"/>
          <w:szCs w:val="24"/>
          <w:lang w:val="en-US"/>
        </w:rPr>
        <w:t xml:space="preserve">the </w:t>
      </w:r>
      <w:r>
        <w:rPr>
          <w:rFonts w:ascii="Arial" w:hAnsi="Arial" w:cs="Arial"/>
          <w:sz w:val="24"/>
          <w:szCs w:val="24"/>
          <w:lang w:val="en-US"/>
        </w:rPr>
        <w:t xml:space="preserve">applicant did </w:t>
      </w:r>
      <w:r w:rsidR="00497EC5" w:rsidRPr="00E415F3">
        <w:rPr>
          <w:rFonts w:ascii="Arial" w:hAnsi="Arial" w:cs="Arial"/>
          <w:sz w:val="24"/>
          <w:szCs w:val="24"/>
          <w:lang w:val="en-US"/>
        </w:rPr>
        <w:t xml:space="preserve">no more than </w:t>
      </w:r>
      <w:r>
        <w:rPr>
          <w:rFonts w:ascii="Arial" w:hAnsi="Arial" w:cs="Arial"/>
          <w:sz w:val="24"/>
          <w:szCs w:val="24"/>
          <w:lang w:val="en-US"/>
        </w:rPr>
        <w:t>reargue and literally rehash</w:t>
      </w:r>
      <w:r w:rsidR="005E19C0">
        <w:rPr>
          <w:rFonts w:ascii="Arial" w:hAnsi="Arial" w:cs="Arial"/>
          <w:sz w:val="24"/>
          <w:szCs w:val="24"/>
          <w:lang w:val="en-US"/>
        </w:rPr>
        <w:t>ed</w:t>
      </w:r>
      <w:r>
        <w:rPr>
          <w:rFonts w:ascii="Arial" w:hAnsi="Arial" w:cs="Arial"/>
          <w:sz w:val="24"/>
          <w:szCs w:val="24"/>
          <w:lang w:val="en-US"/>
        </w:rPr>
        <w:t xml:space="preserve"> </w:t>
      </w:r>
      <w:r w:rsidR="00497EC5" w:rsidRPr="00E415F3">
        <w:rPr>
          <w:rFonts w:ascii="Arial" w:hAnsi="Arial" w:cs="Arial"/>
          <w:sz w:val="24"/>
          <w:szCs w:val="24"/>
          <w:lang w:val="en-US"/>
        </w:rPr>
        <w:t xml:space="preserve">the claims made in argument </w:t>
      </w:r>
      <w:r w:rsidR="00795D54">
        <w:rPr>
          <w:rFonts w:ascii="Arial" w:hAnsi="Arial" w:cs="Arial"/>
          <w:sz w:val="24"/>
          <w:szCs w:val="24"/>
          <w:lang w:val="en-US"/>
        </w:rPr>
        <w:t>i</w:t>
      </w:r>
      <w:r w:rsidR="00497EC5" w:rsidRPr="00E415F3">
        <w:rPr>
          <w:rFonts w:ascii="Arial" w:hAnsi="Arial" w:cs="Arial"/>
          <w:sz w:val="24"/>
          <w:szCs w:val="24"/>
          <w:lang w:val="en-US"/>
        </w:rPr>
        <w:t>n</w:t>
      </w:r>
      <w:r w:rsidR="00795D54">
        <w:rPr>
          <w:rFonts w:ascii="Arial" w:hAnsi="Arial" w:cs="Arial"/>
          <w:sz w:val="24"/>
          <w:szCs w:val="24"/>
          <w:lang w:val="en-US"/>
        </w:rPr>
        <w:t xml:space="preserve"> the </w:t>
      </w:r>
      <w:r w:rsidR="00497EC5" w:rsidRPr="00E415F3">
        <w:rPr>
          <w:rFonts w:ascii="Arial" w:hAnsi="Arial" w:cs="Arial"/>
          <w:sz w:val="24"/>
          <w:szCs w:val="24"/>
          <w:lang w:val="en-US"/>
        </w:rPr>
        <w:t>review</w:t>
      </w:r>
      <w:r w:rsidR="00795D54">
        <w:rPr>
          <w:rFonts w:ascii="Arial" w:hAnsi="Arial" w:cs="Arial"/>
          <w:sz w:val="24"/>
          <w:szCs w:val="24"/>
          <w:lang w:val="en-US"/>
        </w:rPr>
        <w:t xml:space="preserve"> proceedings</w:t>
      </w:r>
      <w:r>
        <w:rPr>
          <w:rFonts w:ascii="Arial" w:hAnsi="Arial" w:cs="Arial"/>
          <w:sz w:val="24"/>
          <w:szCs w:val="24"/>
          <w:lang w:val="en-US"/>
        </w:rPr>
        <w:t>. O</w:t>
      </w:r>
      <w:r w:rsidR="00497EC5" w:rsidRPr="00E415F3">
        <w:rPr>
          <w:rFonts w:ascii="Arial" w:hAnsi="Arial" w:cs="Arial"/>
          <w:sz w:val="24"/>
          <w:szCs w:val="24"/>
          <w:lang w:val="en-US"/>
        </w:rPr>
        <w:t>nce again</w:t>
      </w:r>
      <w:r>
        <w:rPr>
          <w:rFonts w:ascii="Arial" w:hAnsi="Arial" w:cs="Arial"/>
          <w:sz w:val="24"/>
          <w:szCs w:val="24"/>
          <w:lang w:val="en-US"/>
        </w:rPr>
        <w:t>,</w:t>
      </w:r>
      <w:r w:rsidR="00497EC5" w:rsidRPr="00E415F3">
        <w:rPr>
          <w:rFonts w:ascii="Arial" w:hAnsi="Arial" w:cs="Arial"/>
          <w:sz w:val="24"/>
          <w:szCs w:val="24"/>
          <w:lang w:val="en-US"/>
        </w:rPr>
        <w:t xml:space="preserve"> </w:t>
      </w:r>
      <w:r w:rsidR="00277FAA">
        <w:rPr>
          <w:rFonts w:ascii="Arial" w:hAnsi="Arial" w:cs="Arial"/>
          <w:sz w:val="24"/>
          <w:szCs w:val="24"/>
          <w:lang w:val="en-US"/>
        </w:rPr>
        <w:t xml:space="preserve">they </w:t>
      </w:r>
      <w:r w:rsidR="00497EC5" w:rsidRPr="00E415F3">
        <w:rPr>
          <w:rFonts w:ascii="Arial" w:hAnsi="Arial" w:cs="Arial"/>
          <w:sz w:val="24"/>
          <w:szCs w:val="24"/>
          <w:lang w:val="en-US"/>
        </w:rPr>
        <w:t>contend</w:t>
      </w:r>
      <w:r w:rsidR="00795D54">
        <w:rPr>
          <w:rFonts w:ascii="Arial" w:hAnsi="Arial" w:cs="Arial"/>
          <w:sz w:val="24"/>
          <w:szCs w:val="24"/>
          <w:lang w:val="en-US"/>
        </w:rPr>
        <w:t>ed</w:t>
      </w:r>
      <w:r w:rsidR="00497EC5" w:rsidRPr="00E415F3">
        <w:rPr>
          <w:rFonts w:ascii="Arial" w:hAnsi="Arial" w:cs="Arial"/>
          <w:sz w:val="24"/>
          <w:szCs w:val="24"/>
          <w:lang w:val="en-US"/>
        </w:rPr>
        <w:t xml:space="preserve"> </w:t>
      </w:r>
      <w:r>
        <w:rPr>
          <w:rFonts w:ascii="Arial" w:hAnsi="Arial" w:cs="Arial"/>
          <w:sz w:val="24"/>
          <w:szCs w:val="24"/>
          <w:lang w:val="en-US"/>
        </w:rPr>
        <w:t xml:space="preserve">that </w:t>
      </w:r>
      <w:r w:rsidR="00497EC5" w:rsidRPr="00E415F3">
        <w:rPr>
          <w:rFonts w:ascii="Arial" w:hAnsi="Arial" w:cs="Arial"/>
          <w:sz w:val="24"/>
          <w:szCs w:val="24"/>
          <w:lang w:val="en-US"/>
        </w:rPr>
        <w:t>the expenditure was in the</w:t>
      </w:r>
      <w:r>
        <w:rPr>
          <w:rFonts w:ascii="Arial" w:hAnsi="Arial" w:cs="Arial"/>
          <w:sz w:val="24"/>
          <w:szCs w:val="24"/>
          <w:lang w:val="en-US"/>
        </w:rPr>
        <w:t xml:space="preserve"> course of the business of the U</w:t>
      </w:r>
      <w:r w:rsidR="00497EC5" w:rsidRPr="00E415F3">
        <w:rPr>
          <w:rFonts w:ascii="Arial" w:hAnsi="Arial" w:cs="Arial"/>
          <w:sz w:val="24"/>
          <w:szCs w:val="24"/>
          <w:lang w:val="en-US"/>
        </w:rPr>
        <w:t>niversity</w:t>
      </w:r>
      <w:r w:rsidR="00680946">
        <w:rPr>
          <w:rFonts w:ascii="Arial" w:hAnsi="Arial" w:cs="Arial"/>
          <w:sz w:val="24"/>
          <w:szCs w:val="24"/>
          <w:lang w:val="en-US"/>
        </w:rPr>
        <w:t>,</w:t>
      </w:r>
      <w:r w:rsidR="00497EC5" w:rsidRPr="00E415F3">
        <w:rPr>
          <w:rFonts w:ascii="Arial" w:hAnsi="Arial" w:cs="Arial"/>
          <w:sz w:val="24"/>
          <w:szCs w:val="24"/>
          <w:lang w:val="en-US"/>
        </w:rPr>
        <w:t xml:space="preserve"> contrary to the clear findings of the arbitrators</w:t>
      </w:r>
      <w:r>
        <w:rPr>
          <w:rFonts w:ascii="Arial" w:hAnsi="Arial" w:cs="Arial"/>
          <w:sz w:val="24"/>
          <w:szCs w:val="24"/>
          <w:lang w:val="en-US"/>
        </w:rPr>
        <w:t>.</w:t>
      </w:r>
      <w:r w:rsidR="007C2147">
        <w:rPr>
          <w:rFonts w:ascii="Arial" w:hAnsi="Arial" w:cs="Arial"/>
          <w:sz w:val="24"/>
          <w:szCs w:val="24"/>
          <w:lang w:val="en-US"/>
        </w:rPr>
        <w:t xml:space="preserve"> </w:t>
      </w:r>
      <w:r w:rsidR="00795D54">
        <w:rPr>
          <w:rFonts w:ascii="Arial" w:hAnsi="Arial" w:cs="Arial"/>
          <w:sz w:val="24"/>
          <w:szCs w:val="24"/>
          <w:lang w:val="en-US"/>
        </w:rPr>
        <w:t>The findings of the arbitrators and the elaborate refer</w:t>
      </w:r>
      <w:r w:rsidR="007C2147">
        <w:rPr>
          <w:rFonts w:ascii="Arial" w:hAnsi="Arial" w:cs="Arial"/>
          <w:sz w:val="24"/>
          <w:szCs w:val="24"/>
          <w:lang w:val="en-US"/>
        </w:rPr>
        <w:t>e</w:t>
      </w:r>
      <w:r w:rsidR="00795D54">
        <w:rPr>
          <w:rFonts w:ascii="Arial" w:hAnsi="Arial" w:cs="Arial"/>
          <w:sz w:val="24"/>
          <w:szCs w:val="24"/>
          <w:lang w:val="en-US"/>
        </w:rPr>
        <w:t>nces to it in the judgment</w:t>
      </w:r>
      <w:r w:rsidR="00680946">
        <w:rPr>
          <w:rFonts w:ascii="Arial" w:hAnsi="Arial" w:cs="Arial"/>
          <w:sz w:val="24"/>
          <w:szCs w:val="24"/>
          <w:lang w:val="en-US"/>
        </w:rPr>
        <w:t xml:space="preserve"> </w:t>
      </w:r>
      <w:r w:rsidR="00795D54">
        <w:rPr>
          <w:rFonts w:ascii="Arial" w:hAnsi="Arial" w:cs="Arial"/>
          <w:sz w:val="24"/>
          <w:szCs w:val="24"/>
          <w:lang w:val="en-US"/>
        </w:rPr>
        <w:t>bears no repetition.</w:t>
      </w:r>
      <w:r>
        <w:rPr>
          <w:rFonts w:ascii="Arial" w:hAnsi="Arial" w:cs="Arial"/>
          <w:sz w:val="24"/>
          <w:szCs w:val="24"/>
          <w:lang w:val="en-US"/>
        </w:rPr>
        <w:t xml:space="preserve"> N</w:t>
      </w:r>
      <w:r w:rsidR="00497EC5" w:rsidRPr="00E415F3">
        <w:rPr>
          <w:rFonts w:ascii="Arial" w:hAnsi="Arial" w:cs="Arial"/>
          <w:sz w:val="24"/>
          <w:szCs w:val="24"/>
          <w:lang w:val="en-US"/>
        </w:rPr>
        <w:t xml:space="preserve">othing more need to be said on this ground other than </w:t>
      </w:r>
      <w:r>
        <w:rPr>
          <w:rFonts w:ascii="Arial" w:hAnsi="Arial" w:cs="Arial"/>
          <w:sz w:val="24"/>
          <w:szCs w:val="24"/>
          <w:lang w:val="en-US"/>
        </w:rPr>
        <w:t>as</w:t>
      </w:r>
      <w:r w:rsidR="00795D54">
        <w:rPr>
          <w:rFonts w:ascii="Arial" w:hAnsi="Arial" w:cs="Arial"/>
          <w:sz w:val="24"/>
          <w:szCs w:val="24"/>
          <w:lang w:val="en-US"/>
        </w:rPr>
        <w:t xml:space="preserve"> with </w:t>
      </w:r>
      <w:r>
        <w:rPr>
          <w:rFonts w:ascii="Arial" w:hAnsi="Arial" w:cs="Arial"/>
          <w:sz w:val="24"/>
          <w:szCs w:val="24"/>
          <w:lang w:val="en-US"/>
        </w:rPr>
        <w:t>that</w:t>
      </w:r>
      <w:r w:rsidR="006C5D95">
        <w:rPr>
          <w:rFonts w:ascii="Arial" w:hAnsi="Arial" w:cs="Arial"/>
          <w:sz w:val="24"/>
          <w:szCs w:val="24"/>
          <w:lang w:val="en-US"/>
        </w:rPr>
        <w:t>,</w:t>
      </w:r>
      <w:r>
        <w:rPr>
          <w:rFonts w:ascii="Arial" w:hAnsi="Arial" w:cs="Arial"/>
          <w:sz w:val="24"/>
          <w:szCs w:val="24"/>
          <w:lang w:val="en-US"/>
        </w:rPr>
        <w:t xml:space="preserve"> </w:t>
      </w:r>
      <w:r w:rsidR="00497EC5" w:rsidRPr="00E415F3">
        <w:rPr>
          <w:rFonts w:ascii="Arial" w:hAnsi="Arial" w:cs="Arial"/>
          <w:sz w:val="24"/>
          <w:szCs w:val="24"/>
          <w:lang w:val="en-US"/>
        </w:rPr>
        <w:t>relating to</w:t>
      </w:r>
      <w:r w:rsidR="00795D54">
        <w:rPr>
          <w:rFonts w:ascii="Arial" w:hAnsi="Arial" w:cs="Arial"/>
          <w:sz w:val="24"/>
          <w:szCs w:val="24"/>
          <w:lang w:val="en-US"/>
        </w:rPr>
        <w:t xml:space="preserve"> </w:t>
      </w:r>
      <w:r w:rsidR="008D1005">
        <w:rPr>
          <w:rFonts w:ascii="Arial" w:hAnsi="Arial" w:cs="Arial"/>
          <w:sz w:val="24"/>
          <w:szCs w:val="24"/>
          <w:lang w:val="en-US"/>
        </w:rPr>
        <w:t xml:space="preserve">the ground of </w:t>
      </w:r>
      <w:r w:rsidR="00497EC5" w:rsidRPr="00E415F3">
        <w:rPr>
          <w:rFonts w:ascii="Arial" w:hAnsi="Arial" w:cs="Arial"/>
          <w:sz w:val="24"/>
          <w:szCs w:val="24"/>
          <w:lang w:val="en-US"/>
        </w:rPr>
        <w:t>special damages</w:t>
      </w:r>
      <w:r w:rsidR="002C053D">
        <w:rPr>
          <w:rFonts w:ascii="Arial" w:hAnsi="Arial" w:cs="Arial"/>
          <w:sz w:val="24"/>
          <w:szCs w:val="24"/>
          <w:lang w:val="en-US"/>
        </w:rPr>
        <w:t>,</w:t>
      </w:r>
      <w:r w:rsidR="00303A57">
        <w:rPr>
          <w:rFonts w:ascii="Arial" w:hAnsi="Arial" w:cs="Arial"/>
          <w:sz w:val="24"/>
          <w:szCs w:val="24"/>
          <w:lang w:val="en-US"/>
        </w:rPr>
        <w:t xml:space="preserve"> </w:t>
      </w:r>
      <w:r w:rsidR="008D1005">
        <w:rPr>
          <w:rFonts w:ascii="Arial" w:hAnsi="Arial" w:cs="Arial"/>
          <w:sz w:val="24"/>
          <w:szCs w:val="24"/>
          <w:lang w:val="en-US"/>
        </w:rPr>
        <w:t>in my view,</w:t>
      </w:r>
      <w:r w:rsidR="00795D54">
        <w:rPr>
          <w:rFonts w:ascii="Arial" w:hAnsi="Arial" w:cs="Arial"/>
          <w:sz w:val="24"/>
          <w:szCs w:val="24"/>
          <w:lang w:val="en-US"/>
        </w:rPr>
        <w:t xml:space="preserve"> </w:t>
      </w:r>
      <w:r w:rsidR="00371593">
        <w:rPr>
          <w:rFonts w:ascii="Arial" w:hAnsi="Arial" w:cs="Arial"/>
          <w:sz w:val="24"/>
          <w:szCs w:val="24"/>
          <w:lang w:val="en-US"/>
        </w:rPr>
        <w:t xml:space="preserve">both </w:t>
      </w:r>
      <w:r w:rsidR="00497EC5" w:rsidRPr="00E415F3">
        <w:rPr>
          <w:rFonts w:ascii="Arial" w:hAnsi="Arial" w:cs="Arial"/>
          <w:sz w:val="24"/>
          <w:szCs w:val="24"/>
          <w:lang w:val="en-US"/>
        </w:rPr>
        <w:t>enjoy little prospect of success on appeal</w:t>
      </w:r>
      <w:r>
        <w:rPr>
          <w:rFonts w:ascii="Arial" w:hAnsi="Arial" w:cs="Arial"/>
          <w:sz w:val="24"/>
          <w:szCs w:val="24"/>
          <w:lang w:val="en-US"/>
        </w:rPr>
        <w:t xml:space="preserve">. </w:t>
      </w:r>
    </w:p>
    <w:p w14:paraId="135C99A4" w14:textId="77777777" w:rsidR="0014415B" w:rsidRDefault="0014415B" w:rsidP="00D900B8">
      <w:pPr>
        <w:spacing w:line="360" w:lineRule="auto"/>
        <w:jc w:val="both"/>
        <w:rPr>
          <w:rFonts w:ascii="Arial" w:hAnsi="Arial" w:cs="Arial"/>
          <w:sz w:val="24"/>
          <w:szCs w:val="24"/>
          <w:lang w:val="en-US"/>
        </w:rPr>
      </w:pPr>
    </w:p>
    <w:p w14:paraId="14CA2827" w14:textId="10E12E73" w:rsidR="0089138E" w:rsidRDefault="00C66E26" w:rsidP="00D900B8">
      <w:pPr>
        <w:spacing w:line="360" w:lineRule="auto"/>
        <w:jc w:val="both"/>
        <w:rPr>
          <w:rFonts w:ascii="Arial" w:hAnsi="Arial" w:cs="Arial"/>
          <w:sz w:val="24"/>
          <w:szCs w:val="24"/>
          <w:lang w:val="en-US"/>
        </w:rPr>
      </w:pPr>
      <w:r>
        <w:rPr>
          <w:rFonts w:ascii="Arial" w:hAnsi="Arial" w:cs="Arial"/>
          <w:sz w:val="24"/>
          <w:szCs w:val="24"/>
          <w:lang w:val="en-US"/>
        </w:rPr>
        <w:t>[</w:t>
      </w:r>
      <w:r w:rsidR="00A9704C">
        <w:rPr>
          <w:rFonts w:ascii="Arial" w:hAnsi="Arial" w:cs="Arial"/>
          <w:sz w:val="24"/>
          <w:szCs w:val="24"/>
          <w:lang w:val="en-US"/>
        </w:rPr>
        <w:t>2</w:t>
      </w:r>
      <w:r w:rsidR="00802820">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t>I</w:t>
      </w:r>
      <w:r w:rsidR="00497EC5" w:rsidRPr="00E415F3">
        <w:rPr>
          <w:rFonts w:ascii="Arial" w:hAnsi="Arial" w:cs="Arial"/>
          <w:sz w:val="24"/>
          <w:szCs w:val="24"/>
          <w:lang w:val="en-US"/>
        </w:rPr>
        <w:t>n respect of the development of the common law</w:t>
      </w:r>
      <w:r>
        <w:rPr>
          <w:rFonts w:ascii="Arial" w:hAnsi="Arial" w:cs="Arial"/>
          <w:sz w:val="24"/>
          <w:szCs w:val="24"/>
          <w:lang w:val="en-US"/>
        </w:rPr>
        <w:t>,</w:t>
      </w:r>
      <w:r w:rsidR="00497EC5" w:rsidRPr="00E415F3">
        <w:rPr>
          <w:rFonts w:ascii="Arial" w:hAnsi="Arial" w:cs="Arial"/>
          <w:sz w:val="24"/>
          <w:szCs w:val="24"/>
          <w:lang w:val="en-US"/>
        </w:rPr>
        <w:t xml:space="preserve"> the applicant contended that the court was correct </w:t>
      </w:r>
      <w:r>
        <w:rPr>
          <w:rFonts w:ascii="Arial" w:hAnsi="Arial" w:cs="Arial"/>
          <w:sz w:val="24"/>
          <w:szCs w:val="24"/>
          <w:lang w:val="en-US"/>
        </w:rPr>
        <w:t xml:space="preserve">in having found that </w:t>
      </w:r>
      <w:r w:rsidR="00497EC5" w:rsidRPr="00E415F3">
        <w:rPr>
          <w:rFonts w:ascii="Arial" w:hAnsi="Arial" w:cs="Arial"/>
          <w:sz w:val="24"/>
          <w:szCs w:val="24"/>
          <w:lang w:val="en-US"/>
        </w:rPr>
        <w:t>the arbitrator</w:t>
      </w:r>
      <w:r>
        <w:rPr>
          <w:rFonts w:ascii="Arial" w:hAnsi="Arial" w:cs="Arial"/>
          <w:sz w:val="24"/>
          <w:szCs w:val="24"/>
          <w:lang w:val="en-US"/>
        </w:rPr>
        <w:t>s</w:t>
      </w:r>
      <w:r w:rsidR="00497EC5" w:rsidRPr="00E415F3">
        <w:rPr>
          <w:rFonts w:ascii="Arial" w:hAnsi="Arial" w:cs="Arial"/>
          <w:sz w:val="24"/>
          <w:szCs w:val="24"/>
          <w:lang w:val="en-US"/>
        </w:rPr>
        <w:t xml:space="preserve"> </w:t>
      </w:r>
      <w:r>
        <w:rPr>
          <w:rFonts w:ascii="Arial" w:hAnsi="Arial" w:cs="Arial"/>
          <w:sz w:val="24"/>
          <w:szCs w:val="24"/>
          <w:lang w:val="en-US"/>
        </w:rPr>
        <w:t>ha</w:t>
      </w:r>
      <w:r w:rsidR="00B035F8">
        <w:rPr>
          <w:rFonts w:ascii="Arial" w:hAnsi="Arial" w:cs="Arial"/>
          <w:sz w:val="24"/>
          <w:szCs w:val="24"/>
          <w:lang w:val="en-US"/>
        </w:rPr>
        <w:t>ve</w:t>
      </w:r>
      <w:r>
        <w:rPr>
          <w:rFonts w:ascii="Arial" w:hAnsi="Arial" w:cs="Arial"/>
          <w:sz w:val="24"/>
          <w:szCs w:val="24"/>
          <w:lang w:val="en-US"/>
        </w:rPr>
        <w:t xml:space="preserve"> </w:t>
      </w:r>
      <w:r w:rsidR="00497EC5" w:rsidRPr="00E415F3">
        <w:rPr>
          <w:rFonts w:ascii="Arial" w:hAnsi="Arial" w:cs="Arial"/>
          <w:sz w:val="24"/>
          <w:szCs w:val="24"/>
          <w:lang w:val="en-US"/>
        </w:rPr>
        <w:t xml:space="preserve">the </w:t>
      </w:r>
      <w:r w:rsidR="00BD6DC8">
        <w:rPr>
          <w:rFonts w:ascii="Arial" w:hAnsi="Arial" w:cs="Arial"/>
          <w:sz w:val="24"/>
          <w:szCs w:val="24"/>
          <w:lang w:val="en-US"/>
        </w:rPr>
        <w:t>power</w:t>
      </w:r>
      <w:r w:rsidR="00497EC5" w:rsidRPr="00E415F3">
        <w:rPr>
          <w:rFonts w:ascii="Arial" w:hAnsi="Arial" w:cs="Arial"/>
          <w:sz w:val="24"/>
          <w:szCs w:val="24"/>
          <w:lang w:val="en-US"/>
        </w:rPr>
        <w:t xml:space="preserve"> to develop the common law even when not explicitly raised on the </w:t>
      </w:r>
      <w:r>
        <w:rPr>
          <w:rFonts w:ascii="Arial" w:hAnsi="Arial" w:cs="Arial"/>
          <w:sz w:val="24"/>
          <w:szCs w:val="24"/>
          <w:lang w:val="en-US"/>
        </w:rPr>
        <w:t xml:space="preserve">pleadings. The court however, </w:t>
      </w:r>
      <w:r w:rsidR="00497EC5" w:rsidRPr="00E415F3">
        <w:rPr>
          <w:rFonts w:ascii="Arial" w:hAnsi="Arial" w:cs="Arial"/>
          <w:sz w:val="24"/>
          <w:szCs w:val="24"/>
          <w:lang w:val="en-US"/>
        </w:rPr>
        <w:t xml:space="preserve">held </w:t>
      </w:r>
      <w:r>
        <w:rPr>
          <w:rFonts w:ascii="Arial" w:hAnsi="Arial" w:cs="Arial"/>
          <w:sz w:val="24"/>
          <w:szCs w:val="24"/>
          <w:lang w:val="en-US"/>
        </w:rPr>
        <w:t xml:space="preserve">that </w:t>
      </w:r>
      <w:r w:rsidR="00497EC5" w:rsidRPr="00E415F3">
        <w:rPr>
          <w:rFonts w:ascii="Arial" w:hAnsi="Arial" w:cs="Arial"/>
          <w:sz w:val="24"/>
          <w:szCs w:val="24"/>
          <w:lang w:val="en-US"/>
        </w:rPr>
        <w:t xml:space="preserve">the arbitrators were only obliged to consider the development of the common law if it </w:t>
      </w:r>
      <w:r w:rsidR="00680946">
        <w:rPr>
          <w:rFonts w:ascii="Arial" w:hAnsi="Arial" w:cs="Arial"/>
          <w:sz w:val="24"/>
          <w:szCs w:val="24"/>
          <w:lang w:val="en-US"/>
        </w:rPr>
        <w:t>arose either expressly or by implication from either or</w:t>
      </w:r>
      <w:r w:rsidR="00497EC5" w:rsidRPr="00E415F3">
        <w:rPr>
          <w:rFonts w:ascii="Arial" w:hAnsi="Arial" w:cs="Arial"/>
          <w:sz w:val="24"/>
          <w:szCs w:val="24"/>
          <w:lang w:val="en-US"/>
        </w:rPr>
        <w:t xml:space="preserve"> both the pleadings and the evidence </w:t>
      </w:r>
      <w:r>
        <w:rPr>
          <w:rFonts w:ascii="Arial" w:hAnsi="Arial" w:cs="Arial"/>
          <w:sz w:val="24"/>
          <w:szCs w:val="24"/>
          <w:lang w:val="en-US"/>
        </w:rPr>
        <w:t xml:space="preserve">before it. The </w:t>
      </w:r>
      <w:r w:rsidR="00497EC5" w:rsidRPr="00E415F3">
        <w:rPr>
          <w:rFonts w:ascii="Arial" w:hAnsi="Arial" w:cs="Arial"/>
          <w:sz w:val="24"/>
          <w:szCs w:val="24"/>
          <w:lang w:val="en-US"/>
        </w:rPr>
        <w:t xml:space="preserve">court found that it was neither implicit </w:t>
      </w:r>
      <w:r>
        <w:rPr>
          <w:rFonts w:ascii="Arial" w:hAnsi="Arial" w:cs="Arial"/>
          <w:sz w:val="24"/>
          <w:szCs w:val="24"/>
          <w:lang w:val="en-US"/>
        </w:rPr>
        <w:t>i</w:t>
      </w:r>
      <w:r w:rsidR="00497EC5" w:rsidRPr="00E415F3">
        <w:rPr>
          <w:rFonts w:ascii="Arial" w:hAnsi="Arial" w:cs="Arial"/>
          <w:sz w:val="24"/>
          <w:szCs w:val="24"/>
          <w:lang w:val="en-US"/>
        </w:rPr>
        <w:t>n any of the pleadings</w:t>
      </w:r>
      <w:r w:rsidR="007C2147">
        <w:rPr>
          <w:rFonts w:ascii="Arial" w:hAnsi="Arial" w:cs="Arial"/>
          <w:sz w:val="24"/>
          <w:szCs w:val="24"/>
          <w:lang w:val="en-US"/>
        </w:rPr>
        <w:t xml:space="preserve"> </w:t>
      </w:r>
      <w:r w:rsidR="0089138E">
        <w:rPr>
          <w:rFonts w:ascii="Arial" w:hAnsi="Arial" w:cs="Arial"/>
          <w:sz w:val="24"/>
          <w:szCs w:val="24"/>
          <w:lang w:val="en-US"/>
        </w:rPr>
        <w:t>(which was no more than a bare denial of the claims made by the University)</w:t>
      </w:r>
      <w:r w:rsidR="00497EC5" w:rsidRPr="00E415F3">
        <w:rPr>
          <w:rFonts w:ascii="Arial" w:hAnsi="Arial" w:cs="Arial"/>
          <w:sz w:val="24"/>
          <w:szCs w:val="24"/>
          <w:lang w:val="en-US"/>
        </w:rPr>
        <w:t xml:space="preserve"> nor did it</w:t>
      </w:r>
      <w:r>
        <w:rPr>
          <w:rFonts w:ascii="Arial" w:hAnsi="Arial" w:cs="Arial"/>
          <w:sz w:val="24"/>
          <w:szCs w:val="24"/>
          <w:lang w:val="en-US"/>
        </w:rPr>
        <w:t xml:space="preserve"> arise </w:t>
      </w:r>
      <w:r w:rsidR="00497EC5" w:rsidRPr="00E415F3">
        <w:rPr>
          <w:rFonts w:ascii="Arial" w:hAnsi="Arial" w:cs="Arial"/>
          <w:sz w:val="24"/>
          <w:szCs w:val="24"/>
          <w:lang w:val="en-US"/>
        </w:rPr>
        <w:t xml:space="preserve">in the </w:t>
      </w:r>
      <w:r w:rsidR="00497EC5" w:rsidRPr="00E415F3">
        <w:rPr>
          <w:rFonts w:ascii="Arial" w:hAnsi="Arial" w:cs="Arial"/>
          <w:sz w:val="24"/>
          <w:szCs w:val="24"/>
          <w:lang w:val="en-US"/>
        </w:rPr>
        <w:lastRenderedPageBreak/>
        <w:t>evidence</w:t>
      </w:r>
      <w:r w:rsidR="0089138E">
        <w:rPr>
          <w:rFonts w:ascii="Arial" w:hAnsi="Arial" w:cs="Arial"/>
          <w:sz w:val="24"/>
          <w:szCs w:val="24"/>
          <w:lang w:val="en-US"/>
        </w:rPr>
        <w:t xml:space="preserve"> f</w:t>
      </w:r>
      <w:r w:rsidR="007C2147">
        <w:rPr>
          <w:rFonts w:ascii="Arial" w:hAnsi="Arial" w:cs="Arial"/>
          <w:sz w:val="24"/>
          <w:szCs w:val="24"/>
          <w:lang w:val="en-US"/>
        </w:rPr>
        <w:t>o</w:t>
      </w:r>
      <w:r w:rsidR="0089138E">
        <w:rPr>
          <w:rFonts w:ascii="Arial" w:hAnsi="Arial" w:cs="Arial"/>
          <w:sz w:val="24"/>
          <w:szCs w:val="24"/>
          <w:lang w:val="en-US"/>
        </w:rPr>
        <w:t>r</w:t>
      </w:r>
      <w:r w:rsidR="00497EC5" w:rsidRPr="00E415F3">
        <w:rPr>
          <w:rFonts w:ascii="Arial" w:hAnsi="Arial" w:cs="Arial"/>
          <w:sz w:val="24"/>
          <w:szCs w:val="24"/>
          <w:lang w:val="en-US"/>
        </w:rPr>
        <w:t xml:space="preserve"> the need </w:t>
      </w:r>
      <w:r w:rsidR="0089138E">
        <w:rPr>
          <w:rFonts w:ascii="Arial" w:hAnsi="Arial" w:cs="Arial"/>
          <w:sz w:val="24"/>
          <w:szCs w:val="24"/>
          <w:lang w:val="en-US"/>
        </w:rPr>
        <w:t>to</w:t>
      </w:r>
      <w:r w:rsidR="00497EC5" w:rsidRPr="00E415F3">
        <w:rPr>
          <w:rFonts w:ascii="Arial" w:hAnsi="Arial" w:cs="Arial"/>
          <w:sz w:val="24"/>
          <w:szCs w:val="24"/>
          <w:lang w:val="en-US"/>
        </w:rPr>
        <w:t xml:space="preserve"> </w:t>
      </w:r>
      <w:r w:rsidR="0089138E">
        <w:rPr>
          <w:rFonts w:ascii="Arial" w:hAnsi="Arial" w:cs="Arial"/>
          <w:sz w:val="24"/>
          <w:szCs w:val="24"/>
          <w:lang w:val="en-US"/>
        </w:rPr>
        <w:t>develop</w:t>
      </w:r>
      <w:r w:rsidR="007C2147">
        <w:rPr>
          <w:rFonts w:ascii="Arial" w:hAnsi="Arial" w:cs="Arial"/>
          <w:sz w:val="24"/>
          <w:szCs w:val="24"/>
          <w:lang w:val="en-US"/>
        </w:rPr>
        <w:t xml:space="preserve"> </w:t>
      </w:r>
      <w:r w:rsidR="00497EC5" w:rsidRPr="00E415F3">
        <w:rPr>
          <w:rFonts w:ascii="Arial" w:hAnsi="Arial" w:cs="Arial"/>
          <w:sz w:val="24"/>
          <w:szCs w:val="24"/>
          <w:lang w:val="en-US"/>
        </w:rPr>
        <w:t>the common law in the context of the employment relationship</w:t>
      </w:r>
      <w:r w:rsidR="008D1005">
        <w:rPr>
          <w:rFonts w:ascii="Arial" w:hAnsi="Arial" w:cs="Arial"/>
          <w:sz w:val="24"/>
          <w:szCs w:val="24"/>
          <w:lang w:val="en-US"/>
        </w:rPr>
        <w:t xml:space="preserve"> that existed </w:t>
      </w:r>
      <w:r w:rsidR="00497EC5" w:rsidRPr="00E415F3">
        <w:rPr>
          <w:rFonts w:ascii="Arial" w:hAnsi="Arial" w:cs="Arial"/>
          <w:sz w:val="24"/>
          <w:szCs w:val="24"/>
          <w:lang w:val="en-US"/>
        </w:rPr>
        <w:t xml:space="preserve">between Mr. </w:t>
      </w:r>
      <w:r>
        <w:rPr>
          <w:rFonts w:ascii="Arial" w:hAnsi="Arial" w:cs="Arial"/>
          <w:sz w:val="24"/>
          <w:szCs w:val="24"/>
          <w:lang w:val="en-US"/>
        </w:rPr>
        <w:t>Roux</w:t>
      </w:r>
      <w:r w:rsidR="00497EC5" w:rsidRPr="00E415F3">
        <w:rPr>
          <w:rFonts w:ascii="Arial" w:hAnsi="Arial" w:cs="Arial"/>
          <w:sz w:val="24"/>
          <w:szCs w:val="24"/>
          <w:lang w:val="en-US"/>
        </w:rPr>
        <w:t xml:space="preserve"> and the </w:t>
      </w:r>
      <w:r>
        <w:rPr>
          <w:rFonts w:ascii="Arial" w:hAnsi="Arial" w:cs="Arial"/>
          <w:sz w:val="24"/>
          <w:szCs w:val="24"/>
          <w:lang w:val="en-US"/>
        </w:rPr>
        <w:t>U</w:t>
      </w:r>
      <w:r w:rsidR="00497EC5" w:rsidRPr="00E415F3">
        <w:rPr>
          <w:rFonts w:ascii="Arial" w:hAnsi="Arial" w:cs="Arial"/>
          <w:sz w:val="24"/>
          <w:szCs w:val="24"/>
          <w:lang w:val="en-US"/>
        </w:rPr>
        <w:t>niversity</w:t>
      </w:r>
      <w:r>
        <w:rPr>
          <w:rFonts w:ascii="Arial" w:hAnsi="Arial" w:cs="Arial"/>
          <w:sz w:val="24"/>
          <w:szCs w:val="24"/>
          <w:lang w:val="en-US"/>
        </w:rPr>
        <w:t>.</w:t>
      </w:r>
    </w:p>
    <w:p w14:paraId="6AE615B6" w14:textId="77777777" w:rsidR="007C2147" w:rsidRDefault="007C2147" w:rsidP="00D900B8">
      <w:pPr>
        <w:spacing w:line="360" w:lineRule="auto"/>
        <w:jc w:val="both"/>
        <w:rPr>
          <w:rFonts w:ascii="Arial" w:hAnsi="Arial" w:cs="Arial"/>
          <w:sz w:val="24"/>
          <w:szCs w:val="24"/>
          <w:lang w:val="en-US"/>
        </w:rPr>
      </w:pPr>
    </w:p>
    <w:p w14:paraId="1B01C752" w14:textId="119C6C86" w:rsidR="00346BA5" w:rsidRDefault="007C2147" w:rsidP="00D900B8">
      <w:pPr>
        <w:spacing w:line="360" w:lineRule="auto"/>
        <w:jc w:val="both"/>
        <w:rPr>
          <w:rFonts w:ascii="Arial" w:hAnsi="Arial" w:cs="Arial"/>
          <w:sz w:val="24"/>
          <w:szCs w:val="24"/>
          <w:lang w:val="en-US"/>
        </w:rPr>
      </w:pPr>
      <w:r>
        <w:rPr>
          <w:rFonts w:ascii="Arial" w:hAnsi="Arial" w:cs="Arial"/>
          <w:sz w:val="24"/>
          <w:szCs w:val="24"/>
          <w:lang w:val="en-US"/>
        </w:rPr>
        <w:t>[</w:t>
      </w:r>
      <w:r w:rsidR="00A9704C">
        <w:rPr>
          <w:rFonts w:ascii="Arial" w:hAnsi="Arial" w:cs="Arial"/>
          <w:sz w:val="24"/>
          <w:szCs w:val="24"/>
          <w:lang w:val="en-US"/>
        </w:rPr>
        <w:t>2</w:t>
      </w:r>
      <w:r w:rsidR="00802820">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C66E26">
        <w:rPr>
          <w:rFonts w:ascii="Arial" w:hAnsi="Arial" w:cs="Arial"/>
          <w:sz w:val="24"/>
          <w:szCs w:val="24"/>
          <w:lang w:val="en-US"/>
        </w:rPr>
        <w:t>C</w:t>
      </w:r>
      <w:r w:rsidR="00497EC5" w:rsidRPr="00E415F3">
        <w:rPr>
          <w:rFonts w:ascii="Arial" w:hAnsi="Arial" w:cs="Arial"/>
          <w:sz w:val="24"/>
          <w:szCs w:val="24"/>
          <w:lang w:val="en-US"/>
        </w:rPr>
        <w:t>oun</w:t>
      </w:r>
      <w:r w:rsidR="00C66E26">
        <w:rPr>
          <w:rFonts w:ascii="Arial" w:hAnsi="Arial" w:cs="Arial"/>
          <w:sz w:val="24"/>
          <w:szCs w:val="24"/>
          <w:lang w:val="en-US"/>
        </w:rPr>
        <w:t>sel</w:t>
      </w:r>
      <w:r w:rsidR="00497EC5" w:rsidRPr="00E415F3">
        <w:rPr>
          <w:rFonts w:ascii="Arial" w:hAnsi="Arial" w:cs="Arial"/>
          <w:sz w:val="24"/>
          <w:szCs w:val="24"/>
          <w:lang w:val="en-US"/>
        </w:rPr>
        <w:t xml:space="preserve"> for the applicant</w:t>
      </w:r>
      <w:r w:rsidR="0089138E">
        <w:rPr>
          <w:rFonts w:ascii="Arial" w:hAnsi="Arial" w:cs="Arial"/>
          <w:sz w:val="24"/>
          <w:szCs w:val="24"/>
          <w:lang w:val="en-US"/>
        </w:rPr>
        <w:t>,</w:t>
      </w:r>
      <w:r w:rsidR="00497EC5" w:rsidRPr="00E415F3">
        <w:rPr>
          <w:rFonts w:ascii="Arial" w:hAnsi="Arial" w:cs="Arial"/>
          <w:sz w:val="24"/>
          <w:szCs w:val="24"/>
          <w:lang w:val="en-US"/>
        </w:rPr>
        <w:t xml:space="preserve"> </w:t>
      </w:r>
      <w:r w:rsidR="00BD6DC8">
        <w:rPr>
          <w:rFonts w:ascii="Arial" w:hAnsi="Arial" w:cs="Arial"/>
          <w:sz w:val="24"/>
          <w:szCs w:val="24"/>
          <w:lang w:val="en-US"/>
        </w:rPr>
        <w:t xml:space="preserve">when dealing with the claim for </w:t>
      </w:r>
      <w:r w:rsidR="00795E0A">
        <w:rPr>
          <w:rFonts w:ascii="Arial" w:hAnsi="Arial" w:cs="Arial"/>
          <w:sz w:val="24"/>
          <w:szCs w:val="24"/>
          <w:lang w:val="en-US"/>
        </w:rPr>
        <w:t xml:space="preserve">the </w:t>
      </w:r>
      <w:r w:rsidR="00BD6DC8">
        <w:rPr>
          <w:rFonts w:ascii="Arial" w:hAnsi="Arial" w:cs="Arial"/>
          <w:sz w:val="24"/>
          <w:szCs w:val="24"/>
          <w:lang w:val="en-US"/>
        </w:rPr>
        <w:t>development of the common law</w:t>
      </w:r>
      <w:r w:rsidR="00795E0A">
        <w:rPr>
          <w:rFonts w:ascii="Arial" w:hAnsi="Arial" w:cs="Arial"/>
          <w:sz w:val="24"/>
          <w:szCs w:val="24"/>
          <w:lang w:val="en-US"/>
        </w:rPr>
        <w:t>,</w:t>
      </w:r>
      <w:r w:rsidR="00BD6DC8">
        <w:rPr>
          <w:rFonts w:ascii="Arial" w:hAnsi="Arial" w:cs="Arial"/>
          <w:sz w:val="24"/>
          <w:szCs w:val="24"/>
          <w:lang w:val="en-US"/>
        </w:rPr>
        <w:t xml:space="preserve"> </w:t>
      </w:r>
      <w:r w:rsidR="00C66E26">
        <w:rPr>
          <w:rFonts w:ascii="Arial" w:hAnsi="Arial" w:cs="Arial"/>
          <w:sz w:val="24"/>
          <w:szCs w:val="24"/>
          <w:lang w:val="en-US"/>
        </w:rPr>
        <w:t xml:space="preserve">rather </w:t>
      </w:r>
      <w:r w:rsidR="00497EC5" w:rsidRPr="00E415F3">
        <w:rPr>
          <w:rFonts w:ascii="Arial" w:hAnsi="Arial" w:cs="Arial"/>
          <w:sz w:val="24"/>
          <w:szCs w:val="24"/>
          <w:lang w:val="en-US"/>
        </w:rPr>
        <w:t>strangely</w:t>
      </w:r>
      <w:r w:rsidR="0089138E">
        <w:rPr>
          <w:rFonts w:ascii="Arial" w:hAnsi="Arial" w:cs="Arial"/>
          <w:sz w:val="24"/>
          <w:szCs w:val="24"/>
          <w:lang w:val="en-US"/>
        </w:rPr>
        <w:t>,</w:t>
      </w:r>
      <w:r w:rsidR="00497EC5" w:rsidRPr="00E415F3">
        <w:rPr>
          <w:rFonts w:ascii="Arial" w:hAnsi="Arial" w:cs="Arial"/>
          <w:sz w:val="24"/>
          <w:szCs w:val="24"/>
          <w:lang w:val="en-US"/>
        </w:rPr>
        <w:t xml:space="preserve"> contend</w:t>
      </w:r>
      <w:r w:rsidR="00795E0A">
        <w:rPr>
          <w:rFonts w:ascii="Arial" w:hAnsi="Arial" w:cs="Arial"/>
          <w:sz w:val="24"/>
          <w:szCs w:val="24"/>
          <w:lang w:val="en-US"/>
        </w:rPr>
        <w:t>ed</w:t>
      </w:r>
      <w:r w:rsidR="0089138E">
        <w:rPr>
          <w:rFonts w:ascii="Arial" w:hAnsi="Arial" w:cs="Arial"/>
          <w:sz w:val="24"/>
          <w:szCs w:val="24"/>
          <w:lang w:val="en-US"/>
        </w:rPr>
        <w:t xml:space="preserve"> for the first time</w:t>
      </w:r>
      <w:r w:rsidR="00497EC5" w:rsidRPr="00E415F3">
        <w:rPr>
          <w:rFonts w:ascii="Arial" w:hAnsi="Arial" w:cs="Arial"/>
          <w:sz w:val="24"/>
          <w:szCs w:val="24"/>
          <w:lang w:val="en-US"/>
        </w:rPr>
        <w:t xml:space="preserve"> that the applicant </w:t>
      </w:r>
      <w:r w:rsidR="0089138E">
        <w:rPr>
          <w:rFonts w:ascii="Arial" w:hAnsi="Arial" w:cs="Arial"/>
          <w:sz w:val="24"/>
          <w:szCs w:val="24"/>
          <w:lang w:val="en-US"/>
        </w:rPr>
        <w:t>did</w:t>
      </w:r>
      <w:r w:rsidR="00C66E26">
        <w:rPr>
          <w:rFonts w:ascii="Arial" w:hAnsi="Arial" w:cs="Arial"/>
          <w:sz w:val="24"/>
          <w:szCs w:val="24"/>
          <w:lang w:val="en-US"/>
        </w:rPr>
        <w:t xml:space="preserve"> </w:t>
      </w:r>
      <w:r w:rsidR="00497EC5" w:rsidRPr="00E415F3">
        <w:rPr>
          <w:rFonts w:ascii="Arial" w:hAnsi="Arial" w:cs="Arial"/>
          <w:sz w:val="24"/>
          <w:szCs w:val="24"/>
          <w:lang w:val="en-US"/>
        </w:rPr>
        <w:t xml:space="preserve">not plead that </w:t>
      </w:r>
      <w:r w:rsidR="00C66E26">
        <w:rPr>
          <w:rFonts w:ascii="Arial" w:hAnsi="Arial" w:cs="Arial"/>
          <w:sz w:val="24"/>
          <w:szCs w:val="24"/>
          <w:lang w:val="en-US"/>
        </w:rPr>
        <w:t>the U</w:t>
      </w:r>
      <w:r w:rsidR="00497EC5" w:rsidRPr="00E415F3">
        <w:rPr>
          <w:rFonts w:ascii="Arial" w:hAnsi="Arial" w:cs="Arial"/>
          <w:sz w:val="24"/>
          <w:szCs w:val="24"/>
          <w:lang w:val="en-US"/>
        </w:rPr>
        <w:t>nivers</w:t>
      </w:r>
      <w:r w:rsidR="00C66E26">
        <w:rPr>
          <w:rFonts w:ascii="Arial" w:hAnsi="Arial" w:cs="Arial"/>
          <w:sz w:val="24"/>
          <w:szCs w:val="24"/>
          <w:lang w:val="en-US"/>
        </w:rPr>
        <w:t>ity</w:t>
      </w:r>
      <w:r w:rsidR="00497EC5" w:rsidRPr="00E415F3">
        <w:rPr>
          <w:rFonts w:ascii="Arial" w:hAnsi="Arial" w:cs="Arial"/>
          <w:sz w:val="24"/>
          <w:szCs w:val="24"/>
          <w:lang w:val="en-US"/>
        </w:rPr>
        <w:t xml:space="preserve"> benefited from the expenditure of the funds </w:t>
      </w:r>
      <w:r w:rsidR="00C66E26">
        <w:rPr>
          <w:rFonts w:ascii="Arial" w:hAnsi="Arial" w:cs="Arial"/>
          <w:sz w:val="24"/>
          <w:szCs w:val="24"/>
          <w:lang w:val="en-US"/>
        </w:rPr>
        <w:t xml:space="preserve">as </w:t>
      </w:r>
      <w:r w:rsidR="0089138E">
        <w:rPr>
          <w:rFonts w:ascii="Arial" w:hAnsi="Arial" w:cs="Arial"/>
          <w:sz w:val="24"/>
          <w:szCs w:val="24"/>
          <w:lang w:val="en-US"/>
        </w:rPr>
        <w:t>“</w:t>
      </w:r>
      <w:r w:rsidR="00C66E26">
        <w:rPr>
          <w:rFonts w:ascii="Arial" w:hAnsi="Arial" w:cs="Arial"/>
          <w:sz w:val="24"/>
          <w:szCs w:val="24"/>
          <w:lang w:val="en-US"/>
        </w:rPr>
        <w:t xml:space="preserve">he did </w:t>
      </w:r>
      <w:r w:rsidR="00497EC5" w:rsidRPr="00E415F3">
        <w:rPr>
          <w:rFonts w:ascii="Arial" w:hAnsi="Arial" w:cs="Arial"/>
          <w:sz w:val="24"/>
          <w:szCs w:val="24"/>
          <w:lang w:val="en-US"/>
        </w:rPr>
        <w:t xml:space="preserve">not </w:t>
      </w:r>
      <w:r w:rsidR="00C66E26">
        <w:rPr>
          <w:rFonts w:ascii="Arial" w:hAnsi="Arial" w:cs="Arial"/>
          <w:sz w:val="24"/>
          <w:szCs w:val="24"/>
          <w:lang w:val="en-US"/>
        </w:rPr>
        <w:t>need to</w:t>
      </w:r>
      <w:r w:rsidR="0089138E">
        <w:rPr>
          <w:rFonts w:ascii="Arial" w:hAnsi="Arial" w:cs="Arial"/>
          <w:sz w:val="24"/>
          <w:szCs w:val="24"/>
          <w:lang w:val="en-US"/>
        </w:rPr>
        <w:t>”,</w:t>
      </w:r>
      <w:r w:rsidR="00C66E26">
        <w:rPr>
          <w:rFonts w:ascii="Arial" w:hAnsi="Arial" w:cs="Arial"/>
          <w:sz w:val="24"/>
          <w:szCs w:val="24"/>
          <w:lang w:val="en-US"/>
        </w:rPr>
        <w:t xml:space="preserve"> </w:t>
      </w:r>
      <w:r w:rsidR="0089138E">
        <w:rPr>
          <w:rFonts w:ascii="Arial" w:hAnsi="Arial" w:cs="Arial"/>
          <w:sz w:val="24"/>
          <w:szCs w:val="24"/>
          <w:lang w:val="en-US"/>
        </w:rPr>
        <w:t>as</w:t>
      </w:r>
      <w:r w:rsidR="00497EC5" w:rsidRPr="00E415F3">
        <w:rPr>
          <w:rFonts w:ascii="Arial" w:hAnsi="Arial" w:cs="Arial"/>
          <w:sz w:val="24"/>
          <w:szCs w:val="24"/>
          <w:lang w:val="en-US"/>
        </w:rPr>
        <w:t xml:space="preserve"> his case was, assuming the expenditure was unauthorized</w:t>
      </w:r>
      <w:r w:rsidR="0089138E">
        <w:rPr>
          <w:rFonts w:ascii="Arial" w:hAnsi="Arial" w:cs="Arial"/>
          <w:sz w:val="24"/>
          <w:szCs w:val="24"/>
          <w:lang w:val="en-US"/>
        </w:rPr>
        <w:t>,</w:t>
      </w:r>
      <w:r w:rsidR="00497EC5" w:rsidRPr="00E415F3">
        <w:rPr>
          <w:rFonts w:ascii="Arial" w:hAnsi="Arial" w:cs="Arial"/>
          <w:sz w:val="24"/>
          <w:szCs w:val="24"/>
          <w:lang w:val="en-US"/>
        </w:rPr>
        <w:t xml:space="preserve"> that </w:t>
      </w:r>
      <w:r w:rsidR="00C66E26">
        <w:rPr>
          <w:rFonts w:ascii="Arial" w:hAnsi="Arial" w:cs="Arial"/>
          <w:sz w:val="24"/>
          <w:szCs w:val="24"/>
          <w:lang w:val="en-US"/>
        </w:rPr>
        <w:t>the U</w:t>
      </w:r>
      <w:r w:rsidR="00497EC5" w:rsidRPr="00E415F3">
        <w:rPr>
          <w:rFonts w:ascii="Arial" w:hAnsi="Arial" w:cs="Arial"/>
          <w:sz w:val="24"/>
          <w:szCs w:val="24"/>
          <w:lang w:val="en-US"/>
        </w:rPr>
        <w:t xml:space="preserve">niversity </w:t>
      </w:r>
      <w:r w:rsidR="0089138E">
        <w:rPr>
          <w:rFonts w:ascii="Arial" w:hAnsi="Arial" w:cs="Arial"/>
          <w:sz w:val="24"/>
          <w:szCs w:val="24"/>
          <w:lang w:val="en-US"/>
        </w:rPr>
        <w:t>“</w:t>
      </w:r>
      <w:r w:rsidR="00497EC5" w:rsidRPr="00E415F3">
        <w:rPr>
          <w:rFonts w:ascii="Arial" w:hAnsi="Arial" w:cs="Arial"/>
          <w:sz w:val="24"/>
          <w:szCs w:val="24"/>
          <w:lang w:val="en-US"/>
        </w:rPr>
        <w:t xml:space="preserve">was required to </w:t>
      </w:r>
      <w:r w:rsidR="00C66E26">
        <w:rPr>
          <w:rFonts w:ascii="Arial" w:hAnsi="Arial" w:cs="Arial"/>
          <w:sz w:val="24"/>
          <w:szCs w:val="24"/>
          <w:lang w:val="en-US"/>
        </w:rPr>
        <w:t xml:space="preserve">plead </w:t>
      </w:r>
      <w:r w:rsidR="00497EC5" w:rsidRPr="00E415F3">
        <w:rPr>
          <w:rFonts w:ascii="Arial" w:hAnsi="Arial" w:cs="Arial"/>
          <w:sz w:val="24"/>
          <w:szCs w:val="24"/>
          <w:lang w:val="en-US"/>
        </w:rPr>
        <w:t>special damages</w:t>
      </w:r>
      <w:r w:rsidR="0089138E">
        <w:rPr>
          <w:rFonts w:ascii="Arial" w:hAnsi="Arial" w:cs="Arial"/>
          <w:sz w:val="24"/>
          <w:szCs w:val="24"/>
          <w:lang w:val="en-US"/>
        </w:rPr>
        <w:t>”</w:t>
      </w:r>
      <w:r w:rsidR="00497EC5" w:rsidRPr="00E415F3">
        <w:rPr>
          <w:rFonts w:ascii="Arial" w:hAnsi="Arial" w:cs="Arial"/>
          <w:sz w:val="24"/>
          <w:szCs w:val="24"/>
          <w:lang w:val="en-US"/>
        </w:rPr>
        <w:t xml:space="preserve"> and had not done so and </w:t>
      </w:r>
      <w:r w:rsidR="00346BA5">
        <w:rPr>
          <w:rFonts w:ascii="Arial" w:hAnsi="Arial" w:cs="Arial"/>
          <w:sz w:val="24"/>
          <w:szCs w:val="24"/>
          <w:lang w:val="en-US"/>
        </w:rPr>
        <w:t>that t</w:t>
      </w:r>
      <w:r w:rsidR="00497EC5" w:rsidRPr="00E415F3">
        <w:rPr>
          <w:rFonts w:ascii="Arial" w:hAnsi="Arial" w:cs="Arial"/>
          <w:sz w:val="24"/>
          <w:szCs w:val="24"/>
          <w:lang w:val="en-US"/>
        </w:rPr>
        <w:t xml:space="preserve">he funds </w:t>
      </w:r>
      <w:r w:rsidR="00346BA5">
        <w:rPr>
          <w:rFonts w:ascii="Arial" w:hAnsi="Arial" w:cs="Arial"/>
          <w:sz w:val="24"/>
          <w:szCs w:val="24"/>
          <w:lang w:val="en-US"/>
        </w:rPr>
        <w:t>had</w:t>
      </w:r>
      <w:r w:rsidR="00497EC5" w:rsidRPr="00E415F3">
        <w:rPr>
          <w:rFonts w:ascii="Arial" w:hAnsi="Arial" w:cs="Arial"/>
          <w:sz w:val="24"/>
          <w:szCs w:val="24"/>
          <w:lang w:val="en-US"/>
        </w:rPr>
        <w:t xml:space="preserve"> been used or at least in part in the course of </w:t>
      </w:r>
      <w:r w:rsidR="00346BA5">
        <w:rPr>
          <w:rFonts w:ascii="Arial" w:hAnsi="Arial" w:cs="Arial"/>
          <w:sz w:val="24"/>
          <w:szCs w:val="24"/>
          <w:lang w:val="en-US"/>
        </w:rPr>
        <w:t>the</w:t>
      </w:r>
      <w:r w:rsidR="0089138E">
        <w:rPr>
          <w:rFonts w:ascii="Arial" w:hAnsi="Arial" w:cs="Arial"/>
          <w:sz w:val="24"/>
          <w:szCs w:val="24"/>
          <w:lang w:val="en-US"/>
        </w:rPr>
        <w:t xml:space="preserve"> business of the</w:t>
      </w:r>
      <w:r w:rsidR="00346BA5">
        <w:rPr>
          <w:rFonts w:ascii="Arial" w:hAnsi="Arial" w:cs="Arial"/>
          <w:sz w:val="24"/>
          <w:szCs w:val="24"/>
          <w:lang w:val="en-US"/>
        </w:rPr>
        <w:t xml:space="preserve"> U</w:t>
      </w:r>
      <w:r w:rsidR="00497EC5" w:rsidRPr="00E415F3">
        <w:rPr>
          <w:rFonts w:ascii="Arial" w:hAnsi="Arial" w:cs="Arial"/>
          <w:sz w:val="24"/>
          <w:szCs w:val="24"/>
          <w:lang w:val="en-US"/>
        </w:rPr>
        <w:t>niversi</w:t>
      </w:r>
      <w:r w:rsidR="0089138E">
        <w:rPr>
          <w:rFonts w:ascii="Arial" w:hAnsi="Arial" w:cs="Arial"/>
          <w:sz w:val="24"/>
          <w:szCs w:val="24"/>
          <w:lang w:val="en-US"/>
        </w:rPr>
        <w:t>ty</w:t>
      </w:r>
      <w:r w:rsidR="00D449C9">
        <w:rPr>
          <w:rFonts w:ascii="Arial" w:hAnsi="Arial" w:cs="Arial"/>
          <w:sz w:val="24"/>
          <w:szCs w:val="24"/>
          <w:lang w:val="en-US"/>
        </w:rPr>
        <w:t>.</w:t>
      </w:r>
      <w:r w:rsidR="00497EC5" w:rsidRPr="00E415F3">
        <w:rPr>
          <w:rFonts w:ascii="Arial" w:hAnsi="Arial" w:cs="Arial"/>
          <w:sz w:val="24"/>
          <w:szCs w:val="24"/>
          <w:lang w:val="en-US"/>
        </w:rPr>
        <w:t xml:space="preserve"> </w:t>
      </w:r>
      <w:r w:rsidR="00D449C9">
        <w:rPr>
          <w:rFonts w:ascii="Arial" w:hAnsi="Arial" w:cs="Arial"/>
          <w:sz w:val="24"/>
          <w:szCs w:val="24"/>
          <w:lang w:val="en-US"/>
        </w:rPr>
        <w:t>T</w:t>
      </w:r>
      <w:r w:rsidR="00497EC5" w:rsidRPr="00E415F3">
        <w:rPr>
          <w:rFonts w:ascii="Arial" w:hAnsi="Arial" w:cs="Arial"/>
          <w:sz w:val="24"/>
          <w:szCs w:val="24"/>
          <w:lang w:val="en-US"/>
        </w:rPr>
        <w:t>herefore</w:t>
      </w:r>
      <w:r w:rsidR="00060A3A">
        <w:rPr>
          <w:rFonts w:ascii="Arial" w:hAnsi="Arial" w:cs="Arial"/>
          <w:sz w:val="24"/>
          <w:szCs w:val="24"/>
          <w:lang w:val="en-US"/>
        </w:rPr>
        <w:t>,</w:t>
      </w:r>
      <w:r w:rsidR="00D449C9">
        <w:rPr>
          <w:rFonts w:ascii="Arial" w:hAnsi="Arial" w:cs="Arial"/>
          <w:sz w:val="24"/>
          <w:szCs w:val="24"/>
          <w:lang w:val="en-US"/>
        </w:rPr>
        <w:t xml:space="preserve"> he contended</w:t>
      </w:r>
      <w:r w:rsidR="006C5D95">
        <w:rPr>
          <w:rFonts w:ascii="Arial" w:hAnsi="Arial" w:cs="Arial"/>
          <w:sz w:val="24"/>
          <w:szCs w:val="24"/>
          <w:lang w:val="en-US"/>
        </w:rPr>
        <w:t>,</w:t>
      </w:r>
      <w:r w:rsidR="00D449C9">
        <w:rPr>
          <w:rFonts w:ascii="Arial" w:hAnsi="Arial" w:cs="Arial"/>
          <w:sz w:val="24"/>
          <w:szCs w:val="24"/>
          <w:lang w:val="en-US"/>
        </w:rPr>
        <w:t xml:space="preserve"> </w:t>
      </w:r>
      <w:r w:rsidR="00497EC5" w:rsidRPr="00E415F3">
        <w:rPr>
          <w:rFonts w:ascii="Arial" w:hAnsi="Arial" w:cs="Arial"/>
          <w:sz w:val="24"/>
          <w:szCs w:val="24"/>
          <w:lang w:val="en-US"/>
        </w:rPr>
        <w:t xml:space="preserve">the onus </w:t>
      </w:r>
      <w:r w:rsidR="0089138E">
        <w:rPr>
          <w:rFonts w:ascii="Arial" w:hAnsi="Arial" w:cs="Arial"/>
          <w:sz w:val="24"/>
          <w:szCs w:val="24"/>
          <w:lang w:val="en-US"/>
        </w:rPr>
        <w:t xml:space="preserve">should have been borne by </w:t>
      </w:r>
      <w:r w:rsidR="00497EC5" w:rsidRPr="00E415F3">
        <w:rPr>
          <w:rFonts w:ascii="Arial" w:hAnsi="Arial" w:cs="Arial"/>
          <w:sz w:val="24"/>
          <w:szCs w:val="24"/>
          <w:lang w:val="en-US"/>
        </w:rPr>
        <w:t xml:space="preserve">the </w:t>
      </w:r>
      <w:r w:rsidR="00346BA5">
        <w:rPr>
          <w:rFonts w:ascii="Arial" w:hAnsi="Arial" w:cs="Arial"/>
          <w:sz w:val="24"/>
          <w:szCs w:val="24"/>
          <w:lang w:val="en-US"/>
        </w:rPr>
        <w:t>U</w:t>
      </w:r>
      <w:r w:rsidR="00497EC5" w:rsidRPr="00E415F3">
        <w:rPr>
          <w:rFonts w:ascii="Arial" w:hAnsi="Arial" w:cs="Arial"/>
          <w:sz w:val="24"/>
          <w:szCs w:val="24"/>
          <w:lang w:val="en-US"/>
        </w:rPr>
        <w:t>niversity to prove actual loss</w:t>
      </w:r>
      <w:r w:rsidR="00D449C9">
        <w:rPr>
          <w:rFonts w:ascii="Arial" w:hAnsi="Arial" w:cs="Arial"/>
          <w:sz w:val="24"/>
          <w:szCs w:val="24"/>
          <w:lang w:val="en-US"/>
        </w:rPr>
        <w:t xml:space="preserve"> and </w:t>
      </w:r>
      <w:r w:rsidR="00497EC5" w:rsidRPr="00E415F3">
        <w:rPr>
          <w:rFonts w:ascii="Arial" w:hAnsi="Arial" w:cs="Arial"/>
          <w:sz w:val="24"/>
          <w:szCs w:val="24"/>
          <w:lang w:val="en-US"/>
        </w:rPr>
        <w:t>not mere unauthorized expenditure</w:t>
      </w:r>
      <w:r w:rsidR="0089138E">
        <w:rPr>
          <w:rFonts w:ascii="Arial" w:hAnsi="Arial" w:cs="Arial"/>
          <w:sz w:val="24"/>
          <w:szCs w:val="24"/>
          <w:lang w:val="en-US"/>
        </w:rPr>
        <w:t>.</w:t>
      </w:r>
      <w:r w:rsidR="00497EC5" w:rsidRPr="00E415F3">
        <w:rPr>
          <w:rFonts w:ascii="Arial" w:hAnsi="Arial" w:cs="Arial"/>
          <w:sz w:val="24"/>
          <w:szCs w:val="24"/>
          <w:lang w:val="en-US"/>
        </w:rPr>
        <w:t xml:space="preserve"> </w:t>
      </w:r>
      <w:r w:rsidR="00346BA5">
        <w:rPr>
          <w:rFonts w:ascii="Arial" w:hAnsi="Arial" w:cs="Arial"/>
          <w:sz w:val="24"/>
          <w:szCs w:val="24"/>
          <w:lang w:val="en-US"/>
        </w:rPr>
        <w:t>It</w:t>
      </w:r>
      <w:r w:rsidR="00497EC5" w:rsidRPr="00E415F3">
        <w:rPr>
          <w:rFonts w:ascii="Arial" w:hAnsi="Arial" w:cs="Arial"/>
          <w:sz w:val="24"/>
          <w:szCs w:val="24"/>
          <w:lang w:val="en-US"/>
        </w:rPr>
        <w:t xml:space="preserve"> was n</w:t>
      </w:r>
      <w:r w:rsidR="00B035F8">
        <w:rPr>
          <w:rFonts w:ascii="Arial" w:hAnsi="Arial" w:cs="Arial"/>
          <w:sz w:val="24"/>
          <w:szCs w:val="24"/>
          <w:lang w:val="en-US"/>
        </w:rPr>
        <w:t>ot</w:t>
      </w:r>
      <w:r w:rsidR="00497EC5" w:rsidRPr="00E415F3">
        <w:rPr>
          <w:rFonts w:ascii="Arial" w:hAnsi="Arial" w:cs="Arial"/>
          <w:sz w:val="24"/>
          <w:szCs w:val="24"/>
          <w:lang w:val="en-US"/>
        </w:rPr>
        <w:t xml:space="preserve"> the contention in the review</w:t>
      </w:r>
      <w:r w:rsidR="0089138E">
        <w:rPr>
          <w:rFonts w:ascii="Arial" w:hAnsi="Arial" w:cs="Arial"/>
          <w:sz w:val="24"/>
          <w:szCs w:val="24"/>
          <w:lang w:val="en-US"/>
        </w:rPr>
        <w:t xml:space="preserve"> proceedings </w:t>
      </w:r>
      <w:r w:rsidR="00497EC5" w:rsidRPr="00E415F3">
        <w:rPr>
          <w:rFonts w:ascii="Arial" w:hAnsi="Arial" w:cs="Arial"/>
          <w:sz w:val="24"/>
          <w:szCs w:val="24"/>
          <w:lang w:val="en-US"/>
        </w:rPr>
        <w:t xml:space="preserve">that the applicant </w:t>
      </w:r>
      <w:r w:rsidR="00346BA5">
        <w:rPr>
          <w:rFonts w:ascii="Arial" w:hAnsi="Arial" w:cs="Arial"/>
          <w:sz w:val="24"/>
          <w:szCs w:val="24"/>
          <w:lang w:val="en-US"/>
        </w:rPr>
        <w:t xml:space="preserve">had not pleaded </w:t>
      </w:r>
      <w:r w:rsidR="00497EC5" w:rsidRPr="00E415F3">
        <w:rPr>
          <w:rFonts w:ascii="Arial" w:hAnsi="Arial" w:cs="Arial"/>
          <w:sz w:val="24"/>
          <w:szCs w:val="24"/>
          <w:lang w:val="en-US"/>
        </w:rPr>
        <w:t xml:space="preserve">compensatory benefits because he was of the view that the </w:t>
      </w:r>
      <w:r w:rsidR="00346BA5">
        <w:rPr>
          <w:rFonts w:ascii="Arial" w:hAnsi="Arial" w:cs="Arial"/>
          <w:sz w:val="24"/>
          <w:szCs w:val="24"/>
          <w:lang w:val="en-US"/>
        </w:rPr>
        <w:t>U</w:t>
      </w:r>
      <w:r w:rsidR="00497EC5" w:rsidRPr="00E415F3">
        <w:rPr>
          <w:rFonts w:ascii="Arial" w:hAnsi="Arial" w:cs="Arial"/>
          <w:sz w:val="24"/>
          <w:szCs w:val="24"/>
          <w:lang w:val="en-US"/>
        </w:rPr>
        <w:t>niversity should have pleaded special damages</w:t>
      </w:r>
      <w:r w:rsidR="00346BA5">
        <w:rPr>
          <w:rFonts w:ascii="Arial" w:hAnsi="Arial" w:cs="Arial"/>
          <w:sz w:val="24"/>
          <w:szCs w:val="24"/>
          <w:lang w:val="en-US"/>
        </w:rPr>
        <w:t xml:space="preserve">. </w:t>
      </w:r>
      <w:r w:rsidR="00A65CF3">
        <w:rPr>
          <w:rFonts w:ascii="Arial" w:hAnsi="Arial" w:cs="Arial"/>
          <w:sz w:val="24"/>
          <w:szCs w:val="24"/>
          <w:lang w:val="en-US"/>
        </w:rPr>
        <w:t xml:space="preserve">The two grounds were dealt with and relied upon separately. </w:t>
      </w:r>
      <w:r w:rsidR="00346BA5">
        <w:rPr>
          <w:rFonts w:ascii="Arial" w:hAnsi="Arial" w:cs="Arial"/>
          <w:sz w:val="24"/>
          <w:szCs w:val="24"/>
          <w:lang w:val="en-US"/>
        </w:rPr>
        <w:t>I</w:t>
      </w:r>
      <w:r w:rsidR="00497EC5" w:rsidRPr="00E415F3">
        <w:rPr>
          <w:rFonts w:ascii="Arial" w:hAnsi="Arial" w:cs="Arial"/>
          <w:sz w:val="24"/>
          <w:szCs w:val="24"/>
          <w:lang w:val="en-US"/>
        </w:rPr>
        <w:t>n fact</w:t>
      </w:r>
      <w:r w:rsidR="00346BA5">
        <w:rPr>
          <w:rFonts w:ascii="Arial" w:hAnsi="Arial" w:cs="Arial"/>
          <w:sz w:val="24"/>
          <w:szCs w:val="24"/>
          <w:lang w:val="en-US"/>
        </w:rPr>
        <w:t xml:space="preserve">, as the </w:t>
      </w:r>
      <w:r w:rsidR="00497EC5" w:rsidRPr="00E415F3">
        <w:rPr>
          <w:rFonts w:ascii="Arial" w:hAnsi="Arial" w:cs="Arial"/>
          <w:sz w:val="24"/>
          <w:szCs w:val="24"/>
          <w:lang w:val="en-US"/>
        </w:rPr>
        <w:t>record of the findings of the arbitrators point out</w:t>
      </w:r>
      <w:r w:rsidR="008D1005">
        <w:rPr>
          <w:rFonts w:ascii="Arial" w:hAnsi="Arial" w:cs="Arial"/>
          <w:sz w:val="24"/>
          <w:szCs w:val="24"/>
          <w:lang w:val="en-US"/>
        </w:rPr>
        <w:t>,</w:t>
      </w:r>
      <w:r w:rsidR="00497EC5" w:rsidRPr="00E415F3">
        <w:rPr>
          <w:rFonts w:ascii="Arial" w:hAnsi="Arial" w:cs="Arial"/>
          <w:sz w:val="24"/>
          <w:szCs w:val="24"/>
          <w:lang w:val="en-US"/>
        </w:rPr>
        <w:t xml:space="preserve"> </w:t>
      </w:r>
      <w:r w:rsidR="00346BA5">
        <w:rPr>
          <w:rFonts w:ascii="Arial" w:hAnsi="Arial" w:cs="Arial"/>
          <w:sz w:val="24"/>
          <w:szCs w:val="24"/>
          <w:lang w:val="en-US"/>
        </w:rPr>
        <w:t xml:space="preserve">his </w:t>
      </w:r>
      <w:r w:rsidR="00497EC5" w:rsidRPr="00E415F3">
        <w:rPr>
          <w:rFonts w:ascii="Arial" w:hAnsi="Arial" w:cs="Arial"/>
          <w:sz w:val="24"/>
          <w:szCs w:val="24"/>
          <w:lang w:val="en-US"/>
        </w:rPr>
        <w:t>plea was that of a bare denial of any expenditure</w:t>
      </w:r>
      <w:r w:rsidR="00B035F8">
        <w:rPr>
          <w:rFonts w:ascii="Arial" w:hAnsi="Arial" w:cs="Arial"/>
          <w:sz w:val="24"/>
          <w:szCs w:val="24"/>
          <w:lang w:val="en-US"/>
        </w:rPr>
        <w:t>,</w:t>
      </w:r>
      <w:r w:rsidR="005E19C0">
        <w:rPr>
          <w:rFonts w:ascii="Arial" w:hAnsi="Arial" w:cs="Arial"/>
          <w:sz w:val="24"/>
          <w:szCs w:val="24"/>
          <w:lang w:val="en-US"/>
        </w:rPr>
        <w:t xml:space="preserve"> </w:t>
      </w:r>
      <w:r w:rsidR="00B035F8">
        <w:rPr>
          <w:rFonts w:ascii="Arial" w:hAnsi="Arial" w:cs="Arial"/>
          <w:sz w:val="24"/>
          <w:szCs w:val="24"/>
          <w:lang w:val="en-US"/>
        </w:rPr>
        <w:t>which</w:t>
      </w:r>
      <w:r w:rsidR="007145EF">
        <w:rPr>
          <w:rFonts w:ascii="Arial" w:hAnsi="Arial" w:cs="Arial"/>
          <w:sz w:val="24"/>
          <w:szCs w:val="24"/>
          <w:lang w:val="en-US"/>
        </w:rPr>
        <w:t xml:space="preserve"> </w:t>
      </w:r>
      <w:r w:rsidR="00497EC5" w:rsidRPr="00E415F3">
        <w:rPr>
          <w:rFonts w:ascii="Arial" w:hAnsi="Arial" w:cs="Arial"/>
          <w:sz w:val="24"/>
          <w:szCs w:val="24"/>
          <w:lang w:val="en-US"/>
        </w:rPr>
        <w:t xml:space="preserve">in evidence </w:t>
      </w:r>
      <w:r w:rsidR="002C053D">
        <w:rPr>
          <w:rFonts w:ascii="Arial" w:hAnsi="Arial" w:cs="Arial"/>
          <w:sz w:val="24"/>
          <w:szCs w:val="24"/>
          <w:lang w:val="en-US"/>
        </w:rPr>
        <w:t xml:space="preserve">he </w:t>
      </w:r>
      <w:r w:rsidR="00B035F8">
        <w:rPr>
          <w:rFonts w:ascii="Arial" w:hAnsi="Arial" w:cs="Arial"/>
          <w:sz w:val="24"/>
          <w:szCs w:val="24"/>
          <w:lang w:val="en-US"/>
        </w:rPr>
        <w:t xml:space="preserve">falsely </w:t>
      </w:r>
      <w:r w:rsidR="002C053D">
        <w:rPr>
          <w:rFonts w:ascii="Arial" w:hAnsi="Arial" w:cs="Arial"/>
          <w:sz w:val="24"/>
          <w:szCs w:val="24"/>
          <w:lang w:val="en-US"/>
        </w:rPr>
        <w:t xml:space="preserve">claimed </w:t>
      </w:r>
      <w:r w:rsidR="00B035F8">
        <w:rPr>
          <w:rFonts w:ascii="Arial" w:hAnsi="Arial" w:cs="Arial"/>
          <w:sz w:val="24"/>
          <w:szCs w:val="24"/>
          <w:lang w:val="en-US"/>
        </w:rPr>
        <w:t xml:space="preserve">to have been </w:t>
      </w:r>
      <w:r w:rsidR="00346BA5">
        <w:rPr>
          <w:rFonts w:ascii="Arial" w:hAnsi="Arial" w:cs="Arial"/>
          <w:sz w:val="24"/>
          <w:szCs w:val="24"/>
          <w:lang w:val="en-US"/>
        </w:rPr>
        <w:t xml:space="preserve">authorized to </w:t>
      </w:r>
      <w:r w:rsidR="007145EF">
        <w:rPr>
          <w:rFonts w:ascii="Arial" w:hAnsi="Arial" w:cs="Arial"/>
          <w:sz w:val="24"/>
          <w:szCs w:val="24"/>
          <w:lang w:val="en-US"/>
        </w:rPr>
        <w:t>ma</w:t>
      </w:r>
      <w:r w:rsidR="00B035F8">
        <w:rPr>
          <w:rFonts w:ascii="Arial" w:hAnsi="Arial" w:cs="Arial"/>
          <w:sz w:val="24"/>
          <w:szCs w:val="24"/>
          <w:lang w:val="en-US"/>
        </w:rPr>
        <w:t>k</w:t>
      </w:r>
      <w:r w:rsidR="007145EF">
        <w:rPr>
          <w:rFonts w:ascii="Arial" w:hAnsi="Arial" w:cs="Arial"/>
          <w:sz w:val="24"/>
          <w:szCs w:val="24"/>
          <w:lang w:val="en-US"/>
        </w:rPr>
        <w:t>e</w:t>
      </w:r>
      <w:r w:rsidR="00A65CF3">
        <w:rPr>
          <w:rFonts w:ascii="Arial" w:hAnsi="Arial" w:cs="Arial"/>
          <w:sz w:val="24"/>
          <w:szCs w:val="24"/>
          <w:lang w:val="en-US"/>
        </w:rPr>
        <w:t xml:space="preserve">. The arbitrators emphatically found </w:t>
      </w:r>
      <w:r w:rsidR="007145EF">
        <w:rPr>
          <w:rFonts w:ascii="Arial" w:hAnsi="Arial" w:cs="Arial"/>
          <w:sz w:val="24"/>
          <w:szCs w:val="24"/>
          <w:lang w:val="en-US"/>
        </w:rPr>
        <w:t>on the evidence,</w:t>
      </w:r>
      <w:r w:rsidR="008D1005">
        <w:rPr>
          <w:rFonts w:ascii="Arial" w:hAnsi="Arial" w:cs="Arial"/>
          <w:sz w:val="24"/>
          <w:szCs w:val="24"/>
          <w:lang w:val="en-US"/>
        </w:rPr>
        <w:t xml:space="preserve"> that </w:t>
      </w:r>
      <w:r w:rsidR="007145EF">
        <w:rPr>
          <w:rFonts w:ascii="Arial" w:hAnsi="Arial" w:cs="Arial"/>
          <w:sz w:val="24"/>
          <w:szCs w:val="24"/>
          <w:lang w:val="en-US"/>
        </w:rPr>
        <w:t>he</w:t>
      </w:r>
      <w:r w:rsidR="00A65CF3">
        <w:rPr>
          <w:rFonts w:ascii="Arial" w:hAnsi="Arial" w:cs="Arial"/>
          <w:sz w:val="24"/>
          <w:szCs w:val="24"/>
          <w:lang w:val="en-US"/>
        </w:rPr>
        <w:t xml:space="preserve"> </w:t>
      </w:r>
      <w:r w:rsidR="00346BA5">
        <w:rPr>
          <w:rFonts w:ascii="Arial" w:hAnsi="Arial" w:cs="Arial"/>
          <w:sz w:val="24"/>
          <w:szCs w:val="24"/>
          <w:lang w:val="en-US"/>
        </w:rPr>
        <w:t>n</w:t>
      </w:r>
      <w:r w:rsidR="00497EC5" w:rsidRPr="00E415F3">
        <w:rPr>
          <w:rFonts w:ascii="Arial" w:hAnsi="Arial" w:cs="Arial"/>
          <w:sz w:val="24"/>
          <w:szCs w:val="24"/>
          <w:lang w:val="en-US"/>
        </w:rPr>
        <w:t xml:space="preserve">ever enjoyed </w:t>
      </w:r>
      <w:r w:rsidR="00A65CF3">
        <w:rPr>
          <w:rFonts w:ascii="Arial" w:hAnsi="Arial" w:cs="Arial"/>
          <w:sz w:val="24"/>
          <w:szCs w:val="24"/>
          <w:lang w:val="en-US"/>
        </w:rPr>
        <w:t xml:space="preserve">any </w:t>
      </w:r>
      <w:r w:rsidR="00497EC5" w:rsidRPr="00E415F3">
        <w:rPr>
          <w:rFonts w:ascii="Arial" w:hAnsi="Arial" w:cs="Arial"/>
          <w:sz w:val="24"/>
          <w:szCs w:val="24"/>
          <w:lang w:val="en-US"/>
        </w:rPr>
        <w:t>such a</w:t>
      </w:r>
      <w:r w:rsidR="00346BA5">
        <w:rPr>
          <w:rFonts w:ascii="Arial" w:hAnsi="Arial" w:cs="Arial"/>
          <w:sz w:val="24"/>
          <w:szCs w:val="24"/>
          <w:lang w:val="en-US"/>
        </w:rPr>
        <w:t>uthority</w:t>
      </w:r>
      <w:r w:rsidR="007145EF">
        <w:rPr>
          <w:rFonts w:ascii="Arial" w:hAnsi="Arial" w:cs="Arial"/>
          <w:sz w:val="24"/>
          <w:szCs w:val="24"/>
          <w:lang w:val="en-US"/>
        </w:rPr>
        <w:t>.</w:t>
      </w:r>
      <w:r w:rsidR="00346BA5">
        <w:rPr>
          <w:rFonts w:ascii="Arial" w:hAnsi="Arial" w:cs="Arial"/>
          <w:sz w:val="24"/>
          <w:szCs w:val="24"/>
          <w:lang w:val="en-US"/>
        </w:rPr>
        <w:t xml:space="preserve"> </w:t>
      </w:r>
      <w:r w:rsidR="00B035F8">
        <w:rPr>
          <w:rFonts w:ascii="Arial" w:hAnsi="Arial" w:cs="Arial"/>
          <w:sz w:val="24"/>
          <w:szCs w:val="24"/>
          <w:lang w:val="en-US"/>
        </w:rPr>
        <w:t xml:space="preserve">They roundly rejected his version(s). </w:t>
      </w:r>
      <w:r w:rsidR="00346BA5">
        <w:rPr>
          <w:rFonts w:ascii="Arial" w:hAnsi="Arial" w:cs="Arial"/>
          <w:sz w:val="24"/>
          <w:szCs w:val="24"/>
          <w:lang w:val="en-US"/>
        </w:rPr>
        <w:t>Moreover,</w:t>
      </w:r>
      <w:r w:rsidR="00D449C9">
        <w:rPr>
          <w:rFonts w:ascii="Arial" w:hAnsi="Arial" w:cs="Arial"/>
          <w:sz w:val="24"/>
          <w:szCs w:val="24"/>
          <w:lang w:val="en-US"/>
        </w:rPr>
        <w:t xml:space="preserve"> and importantly,</w:t>
      </w:r>
      <w:r w:rsidR="00346BA5">
        <w:rPr>
          <w:rFonts w:ascii="Arial" w:hAnsi="Arial" w:cs="Arial"/>
          <w:sz w:val="24"/>
          <w:szCs w:val="24"/>
          <w:lang w:val="en-US"/>
        </w:rPr>
        <w:t xml:space="preserve"> </w:t>
      </w:r>
      <w:r w:rsidR="00497EC5" w:rsidRPr="00E415F3">
        <w:rPr>
          <w:rFonts w:ascii="Arial" w:hAnsi="Arial" w:cs="Arial"/>
          <w:sz w:val="24"/>
          <w:szCs w:val="24"/>
          <w:lang w:val="en-US"/>
        </w:rPr>
        <w:t xml:space="preserve">it </w:t>
      </w:r>
      <w:r w:rsidR="00346BA5">
        <w:rPr>
          <w:rFonts w:ascii="Arial" w:hAnsi="Arial" w:cs="Arial"/>
          <w:sz w:val="24"/>
          <w:szCs w:val="24"/>
          <w:lang w:val="en-US"/>
        </w:rPr>
        <w:t xml:space="preserve">had </w:t>
      </w:r>
      <w:r w:rsidR="00497EC5" w:rsidRPr="00E415F3">
        <w:rPr>
          <w:rFonts w:ascii="Arial" w:hAnsi="Arial" w:cs="Arial"/>
          <w:sz w:val="24"/>
          <w:szCs w:val="24"/>
          <w:lang w:val="en-US"/>
        </w:rPr>
        <w:t xml:space="preserve">not </w:t>
      </w:r>
      <w:r w:rsidR="00346BA5">
        <w:rPr>
          <w:rFonts w:ascii="Arial" w:hAnsi="Arial" w:cs="Arial"/>
          <w:sz w:val="24"/>
          <w:szCs w:val="24"/>
          <w:lang w:val="en-US"/>
        </w:rPr>
        <w:t xml:space="preserve">been </w:t>
      </w:r>
      <w:r w:rsidR="00497EC5" w:rsidRPr="00E415F3">
        <w:rPr>
          <w:rFonts w:ascii="Arial" w:hAnsi="Arial" w:cs="Arial"/>
          <w:sz w:val="24"/>
          <w:szCs w:val="24"/>
          <w:lang w:val="en-US"/>
        </w:rPr>
        <w:t>prove</w:t>
      </w:r>
      <w:r w:rsidR="00346BA5">
        <w:rPr>
          <w:rFonts w:ascii="Arial" w:hAnsi="Arial" w:cs="Arial"/>
          <w:sz w:val="24"/>
          <w:szCs w:val="24"/>
          <w:lang w:val="en-US"/>
        </w:rPr>
        <w:t>d</w:t>
      </w:r>
      <w:r w:rsidR="00497EC5" w:rsidRPr="00E415F3">
        <w:rPr>
          <w:rFonts w:ascii="Arial" w:hAnsi="Arial" w:cs="Arial"/>
          <w:sz w:val="24"/>
          <w:szCs w:val="24"/>
          <w:lang w:val="en-US"/>
        </w:rPr>
        <w:t xml:space="preserve"> </w:t>
      </w:r>
      <w:r w:rsidR="007145EF">
        <w:rPr>
          <w:rFonts w:ascii="Arial" w:hAnsi="Arial" w:cs="Arial"/>
          <w:sz w:val="24"/>
          <w:szCs w:val="24"/>
          <w:lang w:val="en-US"/>
        </w:rPr>
        <w:t>nor</w:t>
      </w:r>
      <w:r w:rsidR="00346BA5">
        <w:rPr>
          <w:rFonts w:ascii="Arial" w:hAnsi="Arial" w:cs="Arial"/>
          <w:sz w:val="24"/>
          <w:szCs w:val="24"/>
          <w:lang w:val="en-US"/>
        </w:rPr>
        <w:t xml:space="preserve"> found</w:t>
      </w:r>
      <w:r w:rsidR="00D449C9">
        <w:rPr>
          <w:rFonts w:ascii="Arial" w:hAnsi="Arial" w:cs="Arial"/>
          <w:sz w:val="24"/>
          <w:szCs w:val="24"/>
          <w:lang w:val="en-US"/>
        </w:rPr>
        <w:t xml:space="preserve"> by the Initial Arbitrator </w:t>
      </w:r>
      <w:r w:rsidR="007145EF">
        <w:rPr>
          <w:rFonts w:ascii="Arial" w:hAnsi="Arial" w:cs="Arial"/>
          <w:sz w:val="24"/>
          <w:szCs w:val="24"/>
          <w:lang w:val="en-US"/>
        </w:rPr>
        <w:t xml:space="preserve">and reiterated </w:t>
      </w:r>
      <w:r w:rsidR="00497EC5" w:rsidRPr="00E415F3">
        <w:rPr>
          <w:rFonts w:ascii="Arial" w:hAnsi="Arial" w:cs="Arial"/>
          <w:sz w:val="24"/>
          <w:szCs w:val="24"/>
          <w:lang w:val="en-US"/>
        </w:rPr>
        <w:t>by the Appeal Tribunal that the misappropriated funds were in fact</w:t>
      </w:r>
      <w:r w:rsidR="002C053D">
        <w:rPr>
          <w:rFonts w:ascii="Arial" w:hAnsi="Arial" w:cs="Arial"/>
          <w:sz w:val="24"/>
          <w:szCs w:val="24"/>
          <w:lang w:val="en-US"/>
        </w:rPr>
        <w:t>,</w:t>
      </w:r>
      <w:r w:rsidR="00497EC5" w:rsidRPr="00E415F3">
        <w:rPr>
          <w:rFonts w:ascii="Arial" w:hAnsi="Arial" w:cs="Arial"/>
          <w:sz w:val="24"/>
          <w:szCs w:val="24"/>
          <w:lang w:val="en-US"/>
        </w:rPr>
        <w:t xml:space="preserve"> </w:t>
      </w:r>
      <w:r w:rsidR="00A65CF3">
        <w:rPr>
          <w:rFonts w:ascii="Arial" w:hAnsi="Arial" w:cs="Arial"/>
          <w:sz w:val="24"/>
          <w:szCs w:val="24"/>
          <w:lang w:val="en-US"/>
        </w:rPr>
        <w:t>or could have been</w:t>
      </w:r>
      <w:r w:rsidR="002C053D">
        <w:rPr>
          <w:rFonts w:ascii="Arial" w:hAnsi="Arial" w:cs="Arial"/>
          <w:sz w:val="24"/>
          <w:szCs w:val="24"/>
          <w:lang w:val="en-US"/>
        </w:rPr>
        <w:t>,</w:t>
      </w:r>
      <w:r w:rsidR="00A65CF3">
        <w:rPr>
          <w:rFonts w:ascii="Arial" w:hAnsi="Arial" w:cs="Arial"/>
          <w:sz w:val="24"/>
          <w:szCs w:val="24"/>
          <w:lang w:val="en-US"/>
        </w:rPr>
        <w:t xml:space="preserve"> </w:t>
      </w:r>
      <w:r w:rsidR="00497EC5" w:rsidRPr="00E415F3">
        <w:rPr>
          <w:rFonts w:ascii="Arial" w:hAnsi="Arial" w:cs="Arial"/>
          <w:sz w:val="24"/>
          <w:szCs w:val="24"/>
          <w:lang w:val="en-US"/>
        </w:rPr>
        <w:t>used in the course of the</w:t>
      </w:r>
      <w:r w:rsidR="007145EF">
        <w:rPr>
          <w:rFonts w:ascii="Arial" w:hAnsi="Arial" w:cs="Arial"/>
          <w:sz w:val="24"/>
          <w:szCs w:val="24"/>
          <w:lang w:val="en-US"/>
        </w:rPr>
        <w:t xml:space="preserve"> business of the</w:t>
      </w:r>
      <w:r w:rsidR="00497EC5" w:rsidRPr="00E415F3">
        <w:rPr>
          <w:rFonts w:ascii="Arial" w:hAnsi="Arial" w:cs="Arial"/>
          <w:sz w:val="24"/>
          <w:szCs w:val="24"/>
          <w:lang w:val="en-US"/>
        </w:rPr>
        <w:t xml:space="preserve"> </w:t>
      </w:r>
      <w:r w:rsidR="00346BA5">
        <w:rPr>
          <w:rFonts w:ascii="Arial" w:hAnsi="Arial" w:cs="Arial"/>
          <w:sz w:val="24"/>
          <w:szCs w:val="24"/>
          <w:lang w:val="en-US"/>
        </w:rPr>
        <w:t>U</w:t>
      </w:r>
      <w:r w:rsidR="00497EC5" w:rsidRPr="00E415F3">
        <w:rPr>
          <w:rFonts w:ascii="Arial" w:hAnsi="Arial" w:cs="Arial"/>
          <w:sz w:val="24"/>
          <w:szCs w:val="24"/>
          <w:lang w:val="en-US"/>
        </w:rPr>
        <w:t>niversit</w:t>
      </w:r>
      <w:r w:rsidR="007145EF">
        <w:rPr>
          <w:rFonts w:ascii="Arial" w:hAnsi="Arial" w:cs="Arial"/>
          <w:sz w:val="24"/>
          <w:szCs w:val="24"/>
          <w:lang w:val="en-US"/>
        </w:rPr>
        <w:t>y</w:t>
      </w:r>
      <w:r w:rsidR="00346BA5">
        <w:rPr>
          <w:rFonts w:ascii="Arial" w:hAnsi="Arial" w:cs="Arial"/>
          <w:sz w:val="24"/>
          <w:szCs w:val="24"/>
          <w:lang w:val="en-US"/>
        </w:rPr>
        <w:t>. S</w:t>
      </w:r>
      <w:r w:rsidR="00497EC5" w:rsidRPr="00E415F3">
        <w:rPr>
          <w:rFonts w:ascii="Arial" w:hAnsi="Arial" w:cs="Arial"/>
          <w:sz w:val="24"/>
          <w:szCs w:val="24"/>
          <w:lang w:val="en-US"/>
        </w:rPr>
        <w:t>trangely too</w:t>
      </w:r>
      <w:r w:rsidR="00346BA5">
        <w:rPr>
          <w:rFonts w:ascii="Arial" w:hAnsi="Arial" w:cs="Arial"/>
          <w:sz w:val="24"/>
          <w:szCs w:val="24"/>
          <w:lang w:val="en-US"/>
        </w:rPr>
        <w:t>,</w:t>
      </w:r>
      <w:r w:rsidR="00497EC5" w:rsidRPr="00E415F3">
        <w:rPr>
          <w:rFonts w:ascii="Arial" w:hAnsi="Arial" w:cs="Arial"/>
          <w:sz w:val="24"/>
          <w:szCs w:val="24"/>
          <w:lang w:val="en-US"/>
        </w:rPr>
        <w:t xml:space="preserve"> in argument</w:t>
      </w:r>
      <w:r w:rsidR="00346BA5">
        <w:rPr>
          <w:rFonts w:ascii="Arial" w:hAnsi="Arial" w:cs="Arial"/>
          <w:sz w:val="24"/>
          <w:szCs w:val="24"/>
          <w:lang w:val="en-US"/>
        </w:rPr>
        <w:t>,</w:t>
      </w:r>
      <w:r w:rsidR="00497EC5" w:rsidRPr="00E415F3">
        <w:rPr>
          <w:rFonts w:ascii="Arial" w:hAnsi="Arial" w:cs="Arial"/>
          <w:sz w:val="24"/>
          <w:szCs w:val="24"/>
          <w:lang w:val="en-US"/>
        </w:rPr>
        <w:t xml:space="preserve"> coun</w:t>
      </w:r>
      <w:r w:rsidR="00346BA5">
        <w:rPr>
          <w:rFonts w:ascii="Arial" w:hAnsi="Arial" w:cs="Arial"/>
          <w:sz w:val="24"/>
          <w:szCs w:val="24"/>
          <w:lang w:val="en-US"/>
        </w:rPr>
        <w:t xml:space="preserve">sel for </w:t>
      </w:r>
      <w:r w:rsidR="00497EC5" w:rsidRPr="00E415F3">
        <w:rPr>
          <w:rFonts w:ascii="Arial" w:hAnsi="Arial" w:cs="Arial"/>
          <w:sz w:val="24"/>
          <w:szCs w:val="24"/>
          <w:lang w:val="en-US"/>
        </w:rPr>
        <w:t>the applicant sought to resurrect the entirely unsubstantiated and ill</w:t>
      </w:r>
      <w:r>
        <w:rPr>
          <w:rFonts w:ascii="Arial" w:hAnsi="Arial" w:cs="Arial"/>
          <w:sz w:val="24"/>
          <w:szCs w:val="24"/>
          <w:lang w:val="en-US"/>
        </w:rPr>
        <w:t>-</w:t>
      </w:r>
      <w:r w:rsidR="00497EC5" w:rsidRPr="00E415F3">
        <w:rPr>
          <w:rFonts w:ascii="Arial" w:hAnsi="Arial" w:cs="Arial"/>
          <w:sz w:val="24"/>
          <w:szCs w:val="24"/>
          <w:lang w:val="en-US"/>
        </w:rPr>
        <w:t>founded claim that it was common cause that the expenditure</w:t>
      </w:r>
      <w:r w:rsidR="00963538" w:rsidRPr="00E415F3">
        <w:rPr>
          <w:rFonts w:ascii="Arial" w:hAnsi="Arial" w:cs="Arial"/>
          <w:sz w:val="24"/>
          <w:szCs w:val="24"/>
          <w:lang w:val="en-US"/>
        </w:rPr>
        <w:t xml:space="preserve"> was made in the course of the business of the </w:t>
      </w:r>
      <w:r w:rsidR="00346BA5">
        <w:rPr>
          <w:rFonts w:ascii="Arial" w:hAnsi="Arial" w:cs="Arial"/>
          <w:sz w:val="24"/>
          <w:szCs w:val="24"/>
          <w:lang w:val="en-US"/>
        </w:rPr>
        <w:t>U</w:t>
      </w:r>
      <w:r w:rsidR="00963538" w:rsidRPr="00E415F3">
        <w:rPr>
          <w:rFonts w:ascii="Arial" w:hAnsi="Arial" w:cs="Arial"/>
          <w:sz w:val="24"/>
          <w:szCs w:val="24"/>
          <w:lang w:val="en-US"/>
        </w:rPr>
        <w:t>niversity</w:t>
      </w:r>
      <w:r w:rsidR="00E55C08">
        <w:rPr>
          <w:rFonts w:ascii="Arial" w:hAnsi="Arial" w:cs="Arial"/>
          <w:sz w:val="24"/>
          <w:szCs w:val="24"/>
          <w:lang w:val="en-US"/>
        </w:rPr>
        <w:t>.</w:t>
      </w:r>
      <w:r w:rsidR="00346BA5">
        <w:rPr>
          <w:rFonts w:ascii="Arial" w:hAnsi="Arial" w:cs="Arial"/>
          <w:sz w:val="24"/>
          <w:szCs w:val="24"/>
          <w:lang w:val="en-US"/>
        </w:rPr>
        <w:t xml:space="preserve"> </w:t>
      </w:r>
    </w:p>
    <w:p w14:paraId="2ADAEDCA" w14:textId="77777777" w:rsidR="00D4525A" w:rsidRDefault="00D4525A" w:rsidP="00D900B8">
      <w:pPr>
        <w:spacing w:line="360" w:lineRule="auto"/>
        <w:jc w:val="both"/>
        <w:rPr>
          <w:rFonts w:ascii="Arial" w:hAnsi="Arial" w:cs="Arial"/>
          <w:sz w:val="24"/>
          <w:szCs w:val="24"/>
          <w:lang w:val="en-US"/>
        </w:rPr>
      </w:pPr>
    </w:p>
    <w:p w14:paraId="4F875F09" w14:textId="1A47FC9B" w:rsidR="00551996" w:rsidRDefault="00346BA5" w:rsidP="00D900B8">
      <w:pPr>
        <w:spacing w:line="360" w:lineRule="auto"/>
        <w:jc w:val="both"/>
        <w:rPr>
          <w:rFonts w:ascii="Arial" w:hAnsi="Arial" w:cs="Arial"/>
          <w:sz w:val="24"/>
          <w:szCs w:val="24"/>
          <w:lang w:val="en-US"/>
        </w:rPr>
      </w:pPr>
      <w:r>
        <w:rPr>
          <w:rFonts w:ascii="Arial" w:hAnsi="Arial" w:cs="Arial"/>
          <w:sz w:val="24"/>
          <w:szCs w:val="24"/>
          <w:lang w:val="en-US"/>
        </w:rPr>
        <w:t>[</w:t>
      </w:r>
      <w:r w:rsidR="00A9704C">
        <w:rPr>
          <w:rFonts w:ascii="Arial" w:hAnsi="Arial" w:cs="Arial"/>
          <w:sz w:val="24"/>
          <w:szCs w:val="24"/>
          <w:lang w:val="en-US"/>
        </w:rPr>
        <w:t>2</w:t>
      </w:r>
      <w:r w:rsidR="00802820">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I</w:t>
      </w:r>
      <w:r w:rsidR="00963538" w:rsidRPr="00E415F3">
        <w:rPr>
          <w:rFonts w:ascii="Arial" w:hAnsi="Arial" w:cs="Arial"/>
          <w:sz w:val="24"/>
          <w:szCs w:val="24"/>
          <w:lang w:val="en-US"/>
        </w:rPr>
        <w:t xml:space="preserve">n contending </w:t>
      </w:r>
      <w:r>
        <w:rPr>
          <w:rFonts w:ascii="Arial" w:hAnsi="Arial" w:cs="Arial"/>
          <w:sz w:val="24"/>
          <w:szCs w:val="24"/>
          <w:lang w:val="en-US"/>
        </w:rPr>
        <w:t xml:space="preserve">that </w:t>
      </w:r>
      <w:r w:rsidR="00963538" w:rsidRPr="00E415F3">
        <w:rPr>
          <w:rFonts w:ascii="Arial" w:hAnsi="Arial" w:cs="Arial"/>
          <w:sz w:val="24"/>
          <w:szCs w:val="24"/>
          <w:lang w:val="en-US"/>
        </w:rPr>
        <w:t xml:space="preserve">the common law </w:t>
      </w:r>
      <w:r>
        <w:rPr>
          <w:rFonts w:ascii="Arial" w:hAnsi="Arial" w:cs="Arial"/>
          <w:sz w:val="24"/>
          <w:szCs w:val="24"/>
          <w:lang w:val="en-US"/>
        </w:rPr>
        <w:t xml:space="preserve">ought to have been </w:t>
      </w:r>
      <w:r w:rsidR="00963538" w:rsidRPr="00E415F3">
        <w:rPr>
          <w:rFonts w:ascii="Arial" w:hAnsi="Arial" w:cs="Arial"/>
          <w:sz w:val="24"/>
          <w:szCs w:val="24"/>
          <w:lang w:val="en-US"/>
        </w:rPr>
        <w:t>developed</w:t>
      </w:r>
      <w:r w:rsidR="00D449C9">
        <w:rPr>
          <w:rFonts w:ascii="Arial" w:hAnsi="Arial" w:cs="Arial"/>
          <w:sz w:val="24"/>
          <w:szCs w:val="24"/>
          <w:lang w:val="en-US"/>
        </w:rPr>
        <w:t>,</w:t>
      </w:r>
      <w:r w:rsidR="0052159E">
        <w:rPr>
          <w:rFonts w:ascii="Arial" w:hAnsi="Arial" w:cs="Arial"/>
          <w:sz w:val="24"/>
          <w:szCs w:val="24"/>
          <w:lang w:val="en-US"/>
        </w:rPr>
        <w:t xml:space="preserve"> </w:t>
      </w:r>
      <w:r w:rsidR="00963538" w:rsidRPr="00E415F3">
        <w:rPr>
          <w:rFonts w:ascii="Arial" w:hAnsi="Arial" w:cs="Arial"/>
          <w:sz w:val="24"/>
          <w:szCs w:val="24"/>
          <w:lang w:val="en-US"/>
        </w:rPr>
        <w:t xml:space="preserve">notwithstanding the factual findings </w:t>
      </w:r>
      <w:r w:rsidR="007145EF">
        <w:rPr>
          <w:rFonts w:ascii="Arial" w:hAnsi="Arial" w:cs="Arial"/>
          <w:sz w:val="24"/>
          <w:szCs w:val="24"/>
          <w:lang w:val="en-US"/>
        </w:rPr>
        <w:t xml:space="preserve">by the arbitrators </w:t>
      </w:r>
      <w:r w:rsidR="00963538" w:rsidRPr="00E415F3">
        <w:rPr>
          <w:rFonts w:ascii="Arial" w:hAnsi="Arial" w:cs="Arial"/>
          <w:sz w:val="24"/>
          <w:szCs w:val="24"/>
          <w:lang w:val="en-US"/>
        </w:rPr>
        <w:t>and the pleadings and having accepted in the review</w:t>
      </w:r>
      <w:r w:rsidR="007145EF">
        <w:rPr>
          <w:rFonts w:ascii="Arial" w:hAnsi="Arial" w:cs="Arial"/>
          <w:sz w:val="24"/>
          <w:szCs w:val="24"/>
          <w:lang w:val="en-US"/>
        </w:rPr>
        <w:t xml:space="preserve"> proceedings</w:t>
      </w:r>
      <w:r w:rsidR="00963538" w:rsidRPr="00E415F3">
        <w:rPr>
          <w:rFonts w:ascii="Arial" w:hAnsi="Arial" w:cs="Arial"/>
          <w:sz w:val="24"/>
          <w:szCs w:val="24"/>
          <w:lang w:val="en-US"/>
        </w:rPr>
        <w:t xml:space="preserve"> that the common law c</w:t>
      </w:r>
      <w:r w:rsidR="007145EF">
        <w:rPr>
          <w:rFonts w:ascii="Arial" w:hAnsi="Arial" w:cs="Arial"/>
          <w:sz w:val="24"/>
          <w:szCs w:val="24"/>
          <w:lang w:val="en-US"/>
        </w:rPr>
        <w:t xml:space="preserve">ould not simply </w:t>
      </w:r>
      <w:r w:rsidR="00963538" w:rsidRPr="00E415F3">
        <w:rPr>
          <w:rFonts w:ascii="Arial" w:hAnsi="Arial" w:cs="Arial"/>
          <w:sz w:val="24"/>
          <w:szCs w:val="24"/>
          <w:lang w:val="en-US"/>
        </w:rPr>
        <w:t>be developed i</w:t>
      </w:r>
      <w:r>
        <w:rPr>
          <w:rFonts w:ascii="Arial" w:hAnsi="Arial" w:cs="Arial"/>
          <w:sz w:val="24"/>
          <w:szCs w:val="24"/>
          <w:lang w:val="en-US"/>
        </w:rPr>
        <w:t>n the abstract</w:t>
      </w:r>
      <w:r w:rsidR="00A65CF3">
        <w:rPr>
          <w:rFonts w:ascii="Arial" w:hAnsi="Arial" w:cs="Arial"/>
          <w:sz w:val="24"/>
          <w:szCs w:val="24"/>
          <w:lang w:val="en-US"/>
        </w:rPr>
        <w:t>,</w:t>
      </w:r>
      <w:r w:rsidR="007C2147">
        <w:rPr>
          <w:rFonts w:ascii="Arial" w:hAnsi="Arial" w:cs="Arial"/>
          <w:sz w:val="24"/>
          <w:szCs w:val="24"/>
          <w:lang w:val="en-US"/>
        </w:rPr>
        <w:t xml:space="preserve"> </w:t>
      </w:r>
      <w:r w:rsidR="007145EF">
        <w:rPr>
          <w:rFonts w:ascii="Arial" w:hAnsi="Arial" w:cs="Arial"/>
          <w:sz w:val="24"/>
          <w:szCs w:val="24"/>
          <w:lang w:val="en-US"/>
        </w:rPr>
        <w:t xml:space="preserve">counsel </w:t>
      </w:r>
      <w:r w:rsidR="00963538" w:rsidRPr="00E415F3">
        <w:rPr>
          <w:rFonts w:ascii="Arial" w:hAnsi="Arial" w:cs="Arial"/>
          <w:sz w:val="24"/>
          <w:szCs w:val="24"/>
          <w:lang w:val="en-US"/>
        </w:rPr>
        <w:t xml:space="preserve">for the applicant </w:t>
      </w:r>
      <w:r w:rsidR="00B035F8">
        <w:rPr>
          <w:rFonts w:ascii="Arial" w:hAnsi="Arial" w:cs="Arial"/>
          <w:sz w:val="24"/>
          <w:szCs w:val="24"/>
          <w:lang w:val="en-US"/>
        </w:rPr>
        <w:t xml:space="preserve">now </w:t>
      </w:r>
      <w:r w:rsidR="00963538" w:rsidRPr="00E415F3">
        <w:rPr>
          <w:rFonts w:ascii="Arial" w:hAnsi="Arial" w:cs="Arial"/>
          <w:sz w:val="24"/>
          <w:szCs w:val="24"/>
          <w:lang w:val="en-US"/>
        </w:rPr>
        <w:t>contende</w:t>
      </w:r>
      <w:r>
        <w:rPr>
          <w:rFonts w:ascii="Arial" w:hAnsi="Arial" w:cs="Arial"/>
          <w:sz w:val="24"/>
          <w:szCs w:val="24"/>
          <w:lang w:val="en-US"/>
        </w:rPr>
        <w:t>d that the arbitrator</w:t>
      </w:r>
      <w:r w:rsidR="00B035F8">
        <w:rPr>
          <w:rFonts w:ascii="Arial" w:hAnsi="Arial" w:cs="Arial"/>
          <w:sz w:val="24"/>
          <w:szCs w:val="24"/>
          <w:lang w:val="en-US"/>
        </w:rPr>
        <w:t>s</w:t>
      </w:r>
      <w:r w:rsidR="00963538" w:rsidRPr="00E415F3">
        <w:rPr>
          <w:rFonts w:ascii="Arial" w:hAnsi="Arial" w:cs="Arial"/>
          <w:sz w:val="24"/>
          <w:szCs w:val="24"/>
          <w:lang w:val="en-US"/>
        </w:rPr>
        <w:t xml:space="preserve"> should nonetheless have taken what </w:t>
      </w:r>
      <w:r w:rsidR="008D1005">
        <w:rPr>
          <w:rFonts w:ascii="Arial" w:hAnsi="Arial" w:cs="Arial"/>
          <w:sz w:val="24"/>
          <w:szCs w:val="24"/>
          <w:lang w:val="en-US"/>
        </w:rPr>
        <w:t xml:space="preserve">they </w:t>
      </w:r>
      <w:r w:rsidR="00963538" w:rsidRPr="00E415F3">
        <w:rPr>
          <w:rFonts w:ascii="Arial" w:hAnsi="Arial" w:cs="Arial"/>
          <w:sz w:val="24"/>
          <w:szCs w:val="24"/>
          <w:lang w:val="en-US"/>
        </w:rPr>
        <w:t xml:space="preserve">referred to as </w:t>
      </w:r>
      <w:r>
        <w:rPr>
          <w:rFonts w:ascii="Arial" w:hAnsi="Arial" w:cs="Arial"/>
          <w:sz w:val="24"/>
          <w:szCs w:val="24"/>
          <w:lang w:val="en-US"/>
        </w:rPr>
        <w:t>“</w:t>
      </w:r>
      <w:r w:rsidR="00F2474E">
        <w:rPr>
          <w:rFonts w:ascii="Arial" w:hAnsi="Arial" w:cs="Arial"/>
          <w:sz w:val="24"/>
          <w:szCs w:val="24"/>
          <w:lang w:val="en-US"/>
        </w:rPr>
        <w:t>But if Mr. Roux was wrong</w:t>
      </w:r>
      <w:r w:rsidR="00B035F8">
        <w:rPr>
          <w:rFonts w:ascii="Arial" w:hAnsi="Arial" w:cs="Arial"/>
          <w:sz w:val="24"/>
          <w:szCs w:val="24"/>
          <w:lang w:val="en-US"/>
        </w:rPr>
        <w:t>…</w:t>
      </w:r>
      <w:r w:rsidR="00963538" w:rsidRPr="00E415F3">
        <w:rPr>
          <w:rFonts w:ascii="Arial" w:hAnsi="Arial" w:cs="Arial"/>
          <w:sz w:val="24"/>
          <w:szCs w:val="24"/>
          <w:lang w:val="en-US"/>
        </w:rPr>
        <w:t xml:space="preserve">the additional step to inquire whether the common law required development in line with the </w:t>
      </w:r>
      <w:r>
        <w:rPr>
          <w:rFonts w:ascii="Arial" w:hAnsi="Arial" w:cs="Arial"/>
          <w:sz w:val="24"/>
          <w:szCs w:val="24"/>
          <w:lang w:val="en-US"/>
        </w:rPr>
        <w:t>C</w:t>
      </w:r>
      <w:r w:rsidR="00963538" w:rsidRPr="00E415F3">
        <w:rPr>
          <w:rFonts w:ascii="Arial" w:hAnsi="Arial" w:cs="Arial"/>
          <w:sz w:val="24"/>
          <w:szCs w:val="24"/>
          <w:lang w:val="en-US"/>
        </w:rPr>
        <w:t>onstitution to refl</w:t>
      </w:r>
      <w:r w:rsidR="007145EF">
        <w:rPr>
          <w:rFonts w:ascii="Arial" w:hAnsi="Arial" w:cs="Arial"/>
          <w:sz w:val="24"/>
          <w:szCs w:val="24"/>
          <w:lang w:val="en-US"/>
        </w:rPr>
        <w:t>ect</w:t>
      </w:r>
      <w:r w:rsidR="007C2147">
        <w:rPr>
          <w:rFonts w:ascii="Arial" w:hAnsi="Arial" w:cs="Arial"/>
          <w:sz w:val="24"/>
          <w:szCs w:val="24"/>
          <w:lang w:val="en-US"/>
        </w:rPr>
        <w:t xml:space="preserve"> </w:t>
      </w:r>
      <w:r w:rsidR="00963538" w:rsidRPr="00E415F3">
        <w:rPr>
          <w:rFonts w:ascii="Arial" w:hAnsi="Arial" w:cs="Arial"/>
          <w:sz w:val="24"/>
          <w:szCs w:val="24"/>
          <w:lang w:val="en-US"/>
        </w:rPr>
        <w:t>the defense</w:t>
      </w:r>
      <w:r>
        <w:rPr>
          <w:rFonts w:ascii="Arial" w:hAnsi="Arial" w:cs="Arial"/>
          <w:sz w:val="24"/>
          <w:szCs w:val="24"/>
          <w:lang w:val="en-US"/>
        </w:rPr>
        <w:t>s</w:t>
      </w:r>
      <w:r w:rsidR="00963538" w:rsidRPr="00E415F3">
        <w:rPr>
          <w:rFonts w:ascii="Arial" w:hAnsi="Arial" w:cs="Arial"/>
          <w:sz w:val="24"/>
          <w:szCs w:val="24"/>
          <w:lang w:val="en-US"/>
        </w:rPr>
        <w:t xml:space="preserve"> Mr. </w:t>
      </w:r>
      <w:r w:rsidR="00963538" w:rsidRPr="00E415F3">
        <w:rPr>
          <w:rFonts w:ascii="Arial" w:hAnsi="Arial" w:cs="Arial"/>
          <w:sz w:val="24"/>
          <w:szCs w:val="24"/>
          <w:lang w:val="en-US"/>
        </w:rPr>
        <w:lastRenderedPageBreak/>
        <w:t>Ro</w:t>
      </w:r>
      <w:r>
        <w:rPr>
          <w:rFonts w:ascii="Arial" w:hAnsi="Arial" w:cs="Arial"/>
          <w:sz w:val="24"/>
          <w:szCs w:val="24"/>
          <w:lang w:val="en-US"/>
        </w:rPr>
        <w:t>ux</w:t>
      </w:r>
      <w:r w:rsidR="00963538" w:rsidRPr="00E415F3">
        <w:rPr>
          <w:rFonts w:ascii="Arial" w:hAnsi="Arial" w:cs="Arial"/>
          <w:sz w:val="24"/>
          <w:szCs w:val="24"/>
          <w:lang w:val="en-US"/>
        </w:rPr>
        <w:t xml:space="preserve"> had ra</w:t>
      </w:r>
      <w:r>
        <w:rPr>
          <w:rFonts w:ascii="Arial" w:hAnsi="Arial" w:cs="Arial"/>
          <w:sz w:val="24"/>
          <w:szCs w:val="24"/>
          <w:lang w:val="en-US"/>
        </w:rPr>
        <w:t>ised”.</w:t>
      </w:r>
      <w:r w:rsidR="007C2147">
        <w:rPr>
          <w:rFonts w:ascii="Arial" w:hAnsi="Arial" w:cs="Arial"/>
          <w:sz w:val="24"/>
          <w:szCs w:val="24"/>
          <w:lang w:val="en-US"/>
        </w:rPr>
        <w:t xml:space="preserve"> </w:t>
      </w:r>
      <w:r w:rsidR="007145EF">
        <w:rPr>
          <w:rFonts w:ascii="Arial" w:hAnsi="Arial" w:cs="Arial"/>
          <w:sz w:val="24"/>
          <w:szCs w:val="24"/>
          <w:lang w:val="en-US"/>
        </w:rPr>
        <w:t xml:space="preserve">In my view, no “additional step” needed to be taken </w:t>
      </w:r>
      <w:r w:rsidR="005E19C0">
        <w:rPr>
          <w:rFonts w:ascii="Arial" w:hAnsi="Arial" w:cs="Arial"/>
          <w:sz w:val="24"/>
          <w:szCs w:val="24"/>
          <w:lang w:val="en-US"/>
        </w:rPr>
        <w:t xml:space="preserve">and more so </w:t>
      </w:r>
      <w:r w:rsidR="007145EF">
        <w:rPr>
          <w:rFonts w:ascii="Arial" w:hAnsi="Arial" w:cs="Arial"/>
          <w:sz w:val="24"/>
          <w:szCs w:val="24"/>
          <w:lang w:val="en-US"/>
        </w:rPr>
        <w:t>in the abstract.</w:t>
      </w:r>
      <w:r>
        <w:rPr>
          <w:rFonts w:ascii="Arial" w:hAnsi="Arial" w:cs="Arial"/>
          <w:sz w:val="24"/>
          <w:szCs w:val="24"/>
          <w:lang w:val="en-US"/>
        </w:rPr>
        <w:t xml:space="preserve"> </w:t>
      </w:r>
      <w:r w:rsidR="00795E0A">
        <w:rPr>
          <w:rFonts w:ascii="Arial" w:hAnsi="Arial" w:cs="Arial"/>
          <w:sz w:val="24"/>
          <w:szCs w:val="24"/>
          <w:lang w:val="en-US"/>
        </w:rPr>
        <w:t xml:space="preserve">His </w:t>
      </w:r>
      <w:r w:rsidR="00B035F8">
        <w:rPr>
          <w:rFonts w:ascii="Arial" w:hAnsi="Arial" w:cs="Arial"/>
          <w:sz w:val="24"/>
          <w:szCs w:val="24"/>
          <w:lang w:val="en-US"/>
        </w:rPr>
        <w:t xml:space="preserve">defences were that of a bare denial. </w:t>
      </w:r>
      <w:r>
        <w:rPr>
          <w:rFonts w:ascii="Arial" w:hAnsi="Arial" w:cs="Arial"/>
          <w:sz w:val="24"/>
          <w:szCs w:val="24"/>
          <w:lang w:val="en-US"/>
        </w:rPr>
        <w:t>I</w:t>
      </w:r>
      <w:r w:rsidR="00963538" w:rsidRPr="00E415F3">
        <w:rPr>
          <w:rFonts w:ascii="Arial" w:hAnsi="Arial" w:cs="Arial"/>
          <w:sz w:val="24"/>
          <w:szCs w:val="24"/>
          <w:lang w:val="en-US"/>
        </w:rPr>
        <w:t>n this regard</w:t>
      </w:r>
      <w:r w:rsidR="007145EF">
        <w:rPr>
          <w:rFonts w:ascii="Arial" w:hAnsi="Arial" w:cs="Arial"/>
          <w:sz w:val="24"/>
          <w:szCs w:val="24"/>
          <w:lang w:val="en-US"/>
        </w:rPr>
        <w:t>,</w:t>
      </w:r>
      <w:r w:rsidR="00963538" w:rsidRPr="00E415F3">
        <w:rPr>
          <w:rFonts w:ascii="Arial" w:hAnsi="Arial" w:cs="Arial"/>
          <w:sz w:val="24"/>
          <w:szCs w:val="24"/>
          <w:lang w:val="en-US"/>
        </w:rPr>
        <w:t xml:space="preserve"> </w:t>
      </w:r>
      <w:r>
        <w:rPr>
          <w:rFonts w:ascii="Arial" w:hAnsi="Arial" w:cs="Arial"/>
          <w:sz w:val="24"/>
          <w:szCs w:val="24"/>
          <w:lang w:val="en-US"/>
        </w:rPr>
        <w:t>a</w:t>
      </w:r>
      <w:r w:rsidR="00963538" w:rsidRPr="00E415F3">
        <w:rPr>
          <w:rFonts w:ascii="Arial" w:hAnsi="Arial" w:cs="Arial"/>
          <w:sz w:val="24"/>
          <w:szCs w:val="24"/>
          <w:lang w:val="en-US"/>
        </w:rPr>
        <w:t>s was debated with coun</w:t>
      </w:r>
      <w:r>
        <w:rPr>
          <w:rFonts w:ascii="Arial" w:hAnsi="Arial" w:cs="Arial"/>
          <w:sz w:val="24"/>
          <w:szCs w:val="24"/>
          <w:lang w:val="en-US"/>
        </w:rPr>
        <w:t>sel</w:t>
      </w:r>
      <w:r w:rsidR="00963538" w:rsidRPr="00E415F3">
        <w:rPr>
          <w:rFonts w:ascii="Arial" w:hAnsi="Arial" w:cs="Arial"/>
          <w:sz w:val="24"/>
          <w:szCs w:val="24"/>
          <w:lang w:val="en-US"/>
        </w:rPr>
        <w:t xml:space="preserve"> at the hearing of the </w:t>
      </w:r>
      <w:r w:rsidR="007145EF">
        <w:rPr>
          <w:rFonts w:ascii="Arial" w:hAnsi="Arial" w:cs="Arial"/>
          <w:sz w:val="24"/>
          <w:szCs w:val="24"/>
          <w:lang w:val="en-US"/>
        </w:rPr>
        <w:t xml:space="preserve">review </w:t>
      </w:r>
      <w:r w:rsidR="00963538" w:rsidRPr="00E415F3">
        <w:rPr>
          <w:rFonts w:ascii="Arial" w:hAnsi="Arial" w:cs="Arial"/>
          <w:sz w:val="24"/>
          <w:szCs w:val="24"/>
          <w:lang w:val="en-US"/>
        </w:rPr>
        <w:t>application</w:t>
      </w:r>
      <w:r>
        <w:rPr>
          <w:rFonts w:ascii="Arial" w:hAnsi="Arial" w:cs="Arial"/>
          <w:sz w:val="24"/>
          <w:szCs w:val="24"/>
          <w:lang w:val="en-US"/>
        </w:rPr>
        <w:t>,</w:t>
      </w:r>
      <w:r w:rsidR="00963538" w:rsidRPr="00E415F3">
        <w:rPr>
          <w:rFonts w:ascii="Arial" w:hAnsi="Arial" w:cs="Arial"/>
          <w:sz w:val="24"/>
          <w:szCs w:val="24"/>
          <w:lang w:val="en-US"/>
        </w:rPr>
        <w:t xml:space="preserve"> th</w:t>
      </w:r>
      <w:r w:rsidR="007145EF">
        <w:rPr>
          <w:rFonts w:ascii="Arial" w:hAnsi="Arial" w:cs="Arial"/>
          <w:sz w:val="24"/>
          <w:szCs w:val="24"/>
          <w:lang w:val="en-US"/>
        </w:rPr>
        <w:t>e</w:t>
      </w:r>
      <w:r w:rsidR="00963538" w:rsidRPr="00E415F3">
        <w:rPr>
          <w:rFonts w:ascii="Arial" w:hAnsi="Arial" w:cs="Arial"/>
          <w:sz w:val="24"/>
          <w:szCs w:val="24"/>
          <w:lang w:val="en-US"/>
        </w:rPr>
        <w:t xml:space="preserve"> court was particularly mindful of the decision of the </w:t>
      </w:r>
      <w:r>
        <w:rPr>
          <w:rFonts w:ascii="Arial" w:hAnsi="Arial" w:cs="Arial"/>
          <w:sz w:val="24"/>
          <w:szCs w:val="24"/>
          <w:lang w:val="en-US"/>
        </w:rPr>
        <w:t>C</w:t>
      </w:r>
      <w:r w:rsidR="00963538" w:rsidRPr="00E415F3">
        <w:rPr>
          <w:rFonts w:ascii="Arial" w:hAnsi="Arial" w:cs="Arial"/>
          <w:sz w:val="24"/>
          <w:szCs w:val="24"/>
          <w:lang w:val="en-US"/>
        </w:rPr>
        <w:t xml:space="preserve">onstitutional </w:t>
      </w:r>
      <w:r>
        <w:rPr>
          <w:rFonts w:ascii="Arial" w:hAnsi="Arial" w:cs="Arial"/>
          <w:sz w:val="24"/>
          <w:szCs w:val="24"/>
          <w:lang w:val="en-US"/>
        </w:rPr>
        <w:t>C</w:t>
      </w:r>
      <w:r w:rsidR="00963538" w:rsidRPr="00E415F3">
        <w:rPr>
          <w:rFonts w:ascii="Arial" w:hAnsi="Arial" w:cs="Arial"/>
          <w:sz w:val="24"/>
          <w:szCs w:val="24"/>
          <w:lang w:val="en-US"/>
        </w:rPr>
        <w:t xml:space="preserve">ourt in the matter of </w:t>
      </w:r>
      <w:r w:rsidRPr="000352FA">
        <w:rPr>
          <w:rFonts w:ascii="Arial" w:hAnsi="Arial" w:cs="Arial"/>
          <w:i/>
          <w:sz w:val="24"/>
          <w:szCs w:val="24"/>
          <w:lang w:val="en-US"/>
        </w:rPr>
        <w:t>M</w:t>
      </w:r>
      <w:r w:rsidR="00963538" w:rsidRPr="000352FA">
        <w:rPr>
          <w:rFonts w:ascii="Arial" w:hAnsi="Arial" w:cs="Arial"/>
          <w:i/>
          <w:sz w:val="24"/>
          <w:szCs w:val="24"/>
          <w:lang w:val="en-US"/>
        </w:rPr>
        <w:t xml:space="preserve">ighty </w:t>
      </w:r>
      <w:r w:rsidRPr="000352FA">
        <w:rPr>
          <w:rFonts w:ascii="Arial" w:hAnsi="Arial" w:cs="Arial"/>
          <w:i/>
          <w:sz w:val="24"/>
          <w:szCs w:val="24"/>
          <w:lang w:val="en-US"/>
        </w:rPr>
        <w:t>S</w:t>
      </w:r>
      <w:r w:rsidR="00963538" w:rsidRPr="000352FA">
        <w:rPr>
          <w:rFonts w:ascii="Arial" w:hAnsi="Arial" w:cs="Arial"/>
          <w:i/>
          <w:sz w:val="24"/>
          <w:szCs w:val="24"/>
          <w:lang w:val="en-US"/>
        </w:rPr>
        <w:t xml:space="preserve">olutions CC </w:t>
      </w:r>
      <w:r w:rsidR="000352FA" w:rsidRPr="000352FA">
        <w:rPr>
          <w:rFonts w:ascii="Arial" w:hAnsi="Arial" w:cs="Arial"/>
          <w:i/>
          <w:sz w:val="24"/>
          <w:szCs w:val="24"/>
          <w:lang w:val="en-US"/>
        </w:rPr>
        <w:t>t/a Orlando Service Station v E</w:t>
      </w:r>
      <w:r w:rsidR="00963538" w:rsidRPr="000352FA">
        <w:rPr>
          <w:rFonts w:ascii="Arial" w:hAnsi="Arial" w:cs="Arial"/>
          <w:i/>
          <w:sz w:val="24"/>
          <w:szCs w:val="24"/>
          <w:lang w:val="en-US"/>
        </w:rPr>
        <w:t xml:space="preserve">ngine </w:t>
      </w:r>
      <w:r w:rsidR="000352FA" w:rsidRPr="000352FA">
        <w:rPr>
          <w:rFonts w:ascii="Arial" w:hAnsi="Arial" w:cs="Arial"/>
          <w:i/>
          <w:sz w:val="24"/>
          <w:szCs w:val="24"/>
          <w:lang w:val="en-US"/>
        </w:rPr>
        <w:t>P</w:t>
      </w:r>
      <w:r w:rsidR="00963538" w:rsidRPr="000352FA">
        <w:rPr>
          <w:rFonts w:ascii="Arial" w:hAnsi="Arial" w:cs="Arial"/>
          <w:i/>
          <w:sz w:val="24"/>
          <w:szCs w:val="24"/>
          <w:lang w:val="en-US"/>
        </w:rPr>
        <w:t xml:space="preserve">etroleum </w:t>
      </w:r>
      <w:r w:rsidR="000352FA" w:rsidRPr="000352FA">
        <w:rPr>
          <w:rFonts w:ascii="Arial" w:hAnsi="Arial" w:cs="Arial"/>
          <w:i/>
          <w:sz w:val="24"/>
          <w:szCs w:val="24"/>
          <w:lang w:val="en-US"/>
        </w:rPr>
        <w:t>L</w:t>
      </w:r>
      <w:r w:rsidR="00963538" w:rsidRPr="000352FA">
        <w:rPr>
          <w:rFonts w:ascii="Arial" w:hAnsi="Arial" w:cs="Arial"/>
          <w:i/>
          <w:sz w:val="24"/>
          <w:szCs w:val="24"/>
          <w:lang w:val="en-US"/>
        </w:rPr>
        <w:t xml:space="preserve">imited and </w:t>
      </w:r>
      <w:r w:rsidR="000352FA" w:rsidRPr="000352FA">
        <w:rPr>
          <w:rFonts w:ascii="Arial" w:hAnsi="Arial" w:cs="Arial"/>
          <w:i/>
          <w:sz w:val="24"/>
          <w:szCs w:val="24"/>
          <w:lang w:val="en-US"/>
        </w:rPr>
        <w:t>A</w:t>
      </w:r>
      <w:r w:rsidR="00963538" w:rsidRPr="000352FA">
        <w:rPr>
          <w:rFonts w:ascii="Arial" w:hAnsi="Arial" w:cs="Arial"/>
          <w:i/>
          <w:sz w:val="24"/>
          <w:szCs w:val="24"/>
          <w:lang w:val="en-US"/>
        </w:rPr>
        <w:t xml:space="preserve">nother 2016 </w:t>
      </w:r>
      <w:r w:rsidR="000352FA" w:rsidRPr="00551996">
        <w:rPr>
          <w:rFonts w:ascii="Arial" w:hAnsi="Arial" w:cs="Arial"/>
          <w:sz w:val="24"/>
          <w:szCs w:val="24"/>
          <w:lang w:val="en-US"/>
        </w:rPr>
        <w:t xml:space="preserve">(1) </w:t>
      </w:r>
      <w:r w:rsidR="00963538" w:rsidRPr="00551996">
        <w:rPr>
          <w:rFonts w:ascii="Arial" w:hAnsi="Arial" w:cs="Arial"/>
          <w:sz w:val="24"/>
          <w:szCs w:val="24"/>
          <w:lang w:val="en-US"/>
        </w:rPr>
        <w:t xml:space="preserve">SA 621 </w:t>
      </w:r>
      <w:r w:rsidR="000352FA" w:rsidRPr="00551996">
        <w:rPr>
          <w:rFonts w:ascii="Arial" w:hAnsi="Arial" w:cs="Arial"/>
          <w:sz w:val="24"/>
          <w:szCs w:val="24"/>
          <w:lang w:val="en-US"/>
        </w:rPr>
        <w:t>(</w:t>
      </w:r>
      <w:r w:rsidR="00963538" w:rsidRPr="00551996">
        <w:rPr>
          <w:rFonts w:ascii="Arial" w:hAnsi="Arial" w:cs="Arial"/>
          <w:sz w:val="24"/>
          <w:szCs w:val="24"/>
          <w:lang w:val="en-US"/>
        </w:rPr>
        <w:t>CC</w:t>
      </w:r>
      <w:r w:rsidR="000352FA" w:rsidRPr="000352FA">
        <w:rPr>
          <w:rFonts w:ascii="Arial" w:hAnsi="Arial" w:cs="Arial"/>
          <w:i/>
          <w:sz w:val="24"/>
          <w:szCs w:val="24"/>
          <w:lang w:val="en-US"/>
        </w:rPr>
        <w:t>)</w:t>
      </w:r>
      <w:r w:rsidR="000352FA">
        <w:rPr>
          <w:rFonts w:ascii="Arial" w:hAnsi="Arial" w:cs="Arial"/>
          <w:sz w:val="24"/>
          <w:szCs w:val="24"/>
          <w:lang w:val="en-US"/>
        </w:rPr>
        <w:t xml:space="preserve"> at p</w:t>
      </w:r>
      <w:r w:rsidR="00963538" w:rsidRPr="00E415F3">
        <w:rPr>
          <w:rFonts w:ascii="Arial" w:hAnsi="Arial" w:cs="Arial"/>
          <w:sz w:val="24"/>
          <w:szCs w:val="24"/>
          <w:lang w:val="en-US"/>
        </w:rPr>
        <w:t>aragraphs 38</w:t>
      </w:r>
      <w:r w:rsidR="000352FA">
        <w:rPr>
          <w:rFonts w:ascii="Arial" w:hAnsi="Arial" w:cs="Arial"/>
          <w:sz w:val="24"/>
          <w:szCs w:val="24"/>
          <w:lang w:val="en-US"/>
        </w:rPr>
        <w:t>:</w:t>
      </w:r>
    </w:p>
    <w:p w14:paraId="3B9675C2" w14:textId="2C40A255" w:rsidR="00730F9B" w:rsidRPr="001505E4" w:rsidRDefault="00730F9B" w:rsidP="002F3BD4">
      <w:pPr>
        <w:spacing w:line="360" w:lineRule="auto"/>
        <w:ind w:left="720" w:hanging="720"/>
        <w:jc w:val="both"/>
        <w:rPr>
          <w:rFonts w:ascii="Arial" w:hAnsi="Arial" w:cs="Arial"/>
          <w:lang w:val="en-US"/>
        </w:rPr>
      </w:pPr>
    </w:p>
    <w:p w14:paraId="50F5824A" w14:textId="4014FEBC" w:rsidR="00551996" w:rsidRPr="001505E4" w:rsidRDefault="008D1005" w:rsidP="001505E4">
      <w:pPr>
        <w:spacing w:line="360" w:lineRule="auto"/>
        <w:ind w:left="720" w:hanging="720"/>
        <w:jc w:val="both"/>
        <w:rPr>
          <w:rFonts w:ascii="Arial" w:hAnsi="Arial" w:cs="Arial"/>
          <w:lang w:val="en-US"/>
        </w:rPr>
      </w:pPr>
      <w:r>
        <w:rPr>
          <w:rFonts w:ascii="Arial" w:hAnsi="Arial" w:cs="Arial"/>
          <w:lang w:val="en-US"/>
        </w:rPr>
        <w:t>“</w:t>
      </w:r>
      <w:r w:rsidR="001505E4" w:rsidRPr="001505E4">
        <w:rPr>
          <w:rFonts w:ascii="Arial" w:hAnsi="Arial" w:cs="Arial"/>
          <w:lang w:val="en-US"/>
        </w:rPr>
        <w:t>[38]</w:t>
      </w:r>
      <w:r w:rsidR="001505E4" w:rsidRPr="001505E4">
        <w:rPr>
          <w:rFonts w:ascii="Arial" w:hAnsi="Arial" w:cs="Arial"/>
          <w:lang w:val="en-US"/>
        </w:rPr>
        <w:tab/>
        <w:t>Furthermore, legal certainty is essential for the rule of law-a constitutional value. It is also understandable that litigants who find themselves on the wrong side of the common law or customary law will-often at a late stage in proceedings-seek what they would call its ‘development’.</w:t>
      </w:r>
    </w:p>
    <w:p w14:paraId="79F0835D" w14:textId="546E74F6" w:rsidR="00551996" w:rsidRDefault="00551996" w:rsidP="00D900B8">
      <w:pPr>
        <w:spacing w:line="360" w:lineRule="auto"/>
        <w:jc w:val="both"/>
        <w:rPr>
          <w:rFonts w:ascii="Arial" w:hAnsi="Arial" w:cs="Arial"/>
          <w:sz w:val="24"/>
          <w:szCs w:val="24"/>
          <w:lang w:val="en-US"/>
        </w:rPr>
      </w:pPr>
      <w:r>
        <w:rPr>
          <w:rFonts w:ascii="Arial" w:hAnsi="Arial" w:cs="Arial"/>
          <w:sz w:val="24"/>
          <w:szCs w:val="24"/>
          <w:lang w:val="en-US"/>
        </w:rPr>
        <w:t xml:space="preserve">Moreover, in the matter of </w:t>
      </w:r>
      <w:r w:rsidRPr="00AB04AC">
        <w:rPr>
          <w:rFonts w:ascii="Arial" w:hAnsi="Arial" w:cs="Arial"/>
          <w:i/>
          <w:sz w:val="24"/>
          <w:szCs w:val="24"/>
          <w:lang w:val="en-US"/>
        </w:rPr>
        <w:t>Member of the E</w:t>
      </w:r>
      <w:r w:rsidR="00174514" w:rsidRPr="00AB04AC">
        <w:rPr>
          <w:rFonts w:ascii="Arial" w:hAnsi="Arial" w:cs="Arial"/>
          <w:i/>
          <w:sz w:val="24"/>
          <w:szCs w:val="24"/>
          <w:lang w:val="en-US"/>
        </w:rPr>
        <w:t xml:space="preserve">xecutive </w:t>
      </w:r>
      <w:r w:rsidRPr="00AB04AC">
        <w:rPr>
          <w:rFonts w:ascii="Arial" w:hAnsi="Arial" w:cs="Arial"/>
          <w:i/>
          <w:sz w:val="24"/>
          <w:szCs w:val="24"/>
          <w:lang w:val="en-US"/>
        </w:rPr>
        <w:t>C</w:t>
      </w:r>
      <w:r w:rsidR="00174514" w:rsidRPr="00AB04AC">
        <w:rPr>
          <w:rFonts w:ascii="Arial" w:hAnsi="Arial" w:cs="Arial"/>
          <w:i/>
          <w:sz w:val="24"/>
          <w:szCs w:val="24"/>
          <w:lang w:val="en-US"/>
        </w:rPr>
        <w:t xml:space="preserve">ouncil of </w:t>
      </w:r>
      <w:r w:rsidRPr="00AB04AC">
        <w:rPr>
          <w:rFonts w:ascii="Arial" w:hAnsi="Arial" w:cs="Arial"/>
          <w:i/>
          <w:sz w:val="24"/>
          <w:szCs w:val="24"/>
          <w:lang w:val="en-US"/>
        </w:rPr>
        <w:t>Health and S</w:t>
      </w:r>
      <w:r w:rsidR="00174514" w:rsidRPr="00AB04AC">
        <w:rPr>
          <w:rFonts w:ascii="Arial" w:hAnsi="Arial" w:cs="Arial"/>
          <w:i/>
          <w:sz w:val="24"/>
          <w:szCs w:val="24"/>
          <w:lang w:val="en-US"/>
        </w:rPr>
        <w:t xml:space="preserve">ocial </w:t>
      </w:r>
      <w:r w:rsidRPr="00AB04AC">
        <w:rPr>
          <w:rFonts w:ascii="Arial" w:hAnsi="Arial" w:cs="Arial"/>
          <w:i/>
          <w:sz w:val="24"/>
          <w:szCs w:val="24"/>
          <w:lang w:val="en-US"/>
        </w:rPr>
        <w:t>D</w:t>
      </w:r>
      <w:r w:rsidR="00174514" w:rsidRPr="00AB04AC">
        <w:rPr>
          <w:rFonts w:ascii="Arial" w:hAnsi="Arial" w:cs="Arial"/>
          <w:i/>
          <w:sz w:val="24"/>
          <w:szCs w:val="24"/>
          <w:lang w:val="en-US"/>
        </w:rPr>
        <w:t xml:space="preserve">evelopment </w:t>
      </w:r>
      <w:r w:rsidRPr="00AB04AC">
        <w:rPr>
          <w:rFonts w:ascii="Arial" w:hAnsi="Arial" w:cs="Arial"/>
          <w:i/>
          <w:sz w:val="24"/>
          <w:szCs w:val="24"/>
          <w:lang w:val="en-US"/>
        </w:rPr>
        <w:t>Gauteng v</w:t>
      </w:r>
      <w:r w:rsidR="00174514" w:rsidRPr="00AB04AC">
        <w:rPr>
          <w:rFonts w:ascii="Arial" w:hAnsi="Arial" w:cs="Arial"/>
          <w:i/>
          <w:sz w:val="24"/>
          <w:szCs w:val="24"/>
          <w:lang w:val="en-US"/>
        </w:rPr>
        <w:t xml:space="preserve"> DZ on behalf of WZ</w:t>
      </w:r>
      <w:r w:rsidR="00D10737">
        <w:rPr>
          <w:rFonts w:ascii="Arial" w:hAnsi="Arial" w:cs="Arial"/>
          <w:i/>
          <w:sz w:val="24"/>
          <w:szCs w:val="24"/>
          <w:lang w:val="en-US"/>
        </w:rPr>
        <w:t xml:space="preserve"> </w:t>
      </w:r>
      <w:r w:rsidR="00D10737" w:rsidRPr="00D10737">
        <w:rPr>
          <w:rFonts w:ascii="Arial" w:hAnsi="Arial" w:cs="Arial"/>
          <w:sz w:val="24"/>
          <w:szCs w:val="24"/>
          <w:lang w:val="en-US"/>
        </w:rPr>
        <w:t>2018 (1) SA 335 (CC)</w:t>
      </w:r>
      <w:r w:rsidRPr="00D10737">
        <w:rPr>
          <w:rFonts w:ascii="Arial" w:hAnsi="Arial" w:cs="Arial"/>
          <w:sz w:val="24"/>
          <w:szCs w:val="24"/>
          <w:lang w:val="en-US"/>
        </w:rPr>
        <w:t>,</w:t>
      </w:r>
      <w:r>
        <w:rPr>
          <w:rFonts w:ascii="Arial" w:hAnsi="Arial" w:cs="Arial"/>
          <w:sz w:val="24"/>
          <w:szCs w:val="24"/>
          <w:lang w:val="en-US"/>
        </w:rPr>
        <w:t xml:space="preserve"> </w:t>
      </w:r>
      <w:r w:rsidR="00174514" w:rsidRPr="00E415F3">
        <w:rPr>
          <w:rFonts w:ascii="Arial" w:hAnsi="Arial" w:cs="Arial"/>
          <w:sz w:val="24"/>
          <w:szCs w:val="24"/>
          <w:lang w:val="en-US"/>
        </w:rPr>
        <w:t xml:space="preserve">the </w:t>
      </w:r>
      <w:r>
        <w:rPr>
          <w:rFonts w:ascii="Arial" w:hAnsi="Arial" w:cs="Arial"/>
          <w:sz w:val="24"/>
          <w:szCs w:val="24"/>
          <w:lang w:val="en-US"/>
        </w:rPr>
        <w:t>C</w:t>
      </w:r>
      <w:r w:rsidR="00174514" w:rsidRPr="00E415F3">
        <w:rPr>
          <w:rFonts w:ascii="Arial" w:hAnsi="Arial" w:cs="Arial"/>
          <w:sz w:val="24"/>
          <w:szCs w:val="24"/>
          <w:lang w:val="en-US"/>
        </w:rPr>
        <w:t xml:space="preserve">onstitutional </w:t>
      </w:r>
      <w:r>
        <w:rPr>
          <w:rFonts w:ascii="Arial" w:hAnsi="Arial" w:cs="Arial"/>
          <w:sz w:val="24"/>
          <w:szCs w:val="24"/>
          <w:lang w:val="en-US"/>
        </w:rPr>
        <w:t>C</w:t>
      </w:r>
      <w:r w:rsidR="00174514" w:rsidRPr="00E415F3">
        <w:rPr>
          <w:rFonts w:ascii="Arial" w:hAnsi="Arial" w:cs="Arial"/>
          <w:sz w:val="24"/>
          <w:szCs w:val="24"/>
          <w:lang w:val="en-US"/>
        </w:rPr>
        <w:t xml:space="preserve">ourt set out the nature of the inquiry that the court </w:t>
      </w:r>
      <w:r w:rsidR="00A65CF3">
        <w:rPr>
          <w:rFonts w:ascii="Arial" w:hAnsi="Arial" w:cs="Arial"/>
          <w:sz w:val="24"/>
          <w:szCs w:val="24"/>
          <w:lang w:val="en-US"/>
        </w:rPr>
        <w:t>wa</w:t>
      </w:r>
      <w:r w:rsidR="00174514" w:rsidRPr="00E415F3">
        <w:rPr>
          <w:rFonts w:ascii="Arial" w:hAnsi="Arial" w:cs="Arial"/>
          <w:sz w:val="24"/>
          <w:szCs w:val="24"/>
          <w:lang w:val="en-US"/>
        </w:rPr>
        <w:t xml:space="preserve">s required to engage in when the development of </w:t>
      </w:r>
      <w:r>
        <w:rPr>
          <w:rFonts w:ascii="Arial" w:hAnsi="Arial" w:cs="Arial"/>
          <w:sz w:val="24"/>
          <w:szCs w:val="24"/>
          <w:lang w:val="en-US"/>
        </w:rPr>
        <w:t>the</w:t>
      </w:r>
      <w:r w:rsidR="00174514" w:rsidRPr="00E415F3">
        <w:rPr>
          <w:rFonts w:ascii="Arial" w:hAnsi="Arial" w:cs="Arial"/>
          <w:sz w:val="24"/>
          <w:szCs w:val="24"/>
          <w:lang w:val="en-US"/>
        </w:rPr>
        <w:t xml:space="preserve"> common law </w:t>
      </w:r>
      <w:r w:rsidR="005E19C0">
        <w:rPr>
          <w:rFonts w:ascii="Arial" w:hAnsi="Arial" w:cs="Arial"/>
          <w:sz w:val="24"/>
          <w:szCs w:val="24"/>
          <w:lang w:val="en-US"/>
        </w:rPr>
        <w:t>wa</w:t>
      </w:r>
      <w:r w:rsidR="00174514" w:rsidRPr="00E415F3">
        <w:rPr>
          <w:rFonts w:ascii="Arial" w:hAnsi="Arial" w:cs="Arial"/>
          <w:sz w:val="24"/>
          <w:szCs w:val="24"/>
          <w:lang w:val="en-US"/>
        </w:rPr>
        <w:t>s sought</w:t>
      </w:r>
      <w:r>
        <w:rPr>
          <w:rFonts w:ascii="Arial" w:hAnsi="Arial" w:cs="Arial"/>
          <w:sz w:val="24"/>
          <w:szCs w:val="24"/>
          <w:lang w:val="en-US"/>
        </w:rPr>
        <w:t xml:space="preserve">: </w:t>
      </w:r>
    </w:p>
    <w:p w14:paraId="5E4C51CA" w14:textId="65DA19D1" w:rsidR="00E71086" w:rsidRPr="00AB04AC" w:rsidRDefault="00551996" w:rsidP="00D900B8">
      <w:pPr>
        <w:spacing w:line="360" w:lineRule="auto"/>
        <w:jc w:val="both"/>
        <w:rPr>
          <w:rFonts w:ascii="Arial" w:hAnsi="Arial" w:cs="Arial"/>
          <w:lang w:val="en-US"/>
        </w:rPr>
      </w:pPr>
      <w:r w:rsidRPr="00AB04AC">
        <w:rPr>
          <w:rFonts w:ascii="Arial" w:hAnsi="Arial" w:cs="Arial"/>
          <w:lang w:val="en-US"/>
        </w:rPr>
        <w:t>‘</w:t>
      </w:r>
      <w:r w:rsidR="008D1005">
        <w:rPr>
          <w:rFonts w:ascii="Arial" w:hAnsi="Arial" w:cs="Arial"/>
          <w:lang w:val="en-US"/>
        </w:rPr>
        <w:t>[27[ To start the enquiry</w:t>
      </w:r>
      <w:r w:rsidR="002C053D">
        <w:rPr>
          <w:rFonts w:ascii="Arial" w:hAnsi="Arial" w:cs="Arial"/>
          <w:lang w:val="en-US"/>
        </w:rPr>
        <w:t>,</w:t>
      </w:r>
      <w:r w:rsidR="008D1005">
        <w:rPr>
          <w:rFonts w:ascii="Arial" w:hAnsi="Arial" w:cs="Arial"/>
          <w:lang w:val="en-US"/>
        </w:rPr>
        <w:t xml:space="preserve"> one</w:t>
      </w:r>
      <w:r w:rsidRPr="00AB04AC">
        <w:rPr>
          <w:rFonts w:ascii="Arial" w:hAnsi="Arial" w:cs="Arial"/>
          <w:lang w:val="en-US"/>
        </w:rPr>
        <w:t xml:space="preserve"> must be clear on (1) what development the common law means</w:t>
      </w:r>
      <w:r w:rsidR="008D1005">
        <w:rPr>
          <w:rFonts w:ascii="Arial" w:hAnsi="Arial" w:cs="Arial"/>
          <w:lang w:val="en-US"/>
        </w:rPr>
        <w:t>;</w:t>
      </w:r>
      <w:r w:rsidRPr="00AB04AC">
        <w:rPr>
          <w:rFonts w:ascii="Arial" w:hAnsi="Arial" w:cs="Arial"/>
          <w:lang w:val="en-US"/>
        </w:rPr>
        <w:t xml:space="preserve"> (2) </w:t>
      </w:r>
      <w:r w:rsidR="00174514" w:rsidRPr="00AB04AC">
        <w:rPr>
          <w:rFonts w:ascii="Arial" w:hAnsi="Arial" w:cs="Arial"/>
          <w:lang w:val="en-US"/>
        </w:rPr>
        <w:t xml:space="preserve">what the general </w:t>
      </w:r>
      <w:r w:rsidRPr="00AB04AC">
        <w:rPr>
          <w:rFonts w:ascii="Arial" w:hAnsi="Arial" w:cs="Arial"/>
          <w:lang w:val="en-US"/>
        </w:rPr>
        <w:t xml:space="preserve">approach to </w:t>
      </w:r>
      <w:r w:rsidR="00174514" w:rsidRPr="00AB04AC">
        <w:rPr>
          <w:rFonts w:ascii="Arial" w:hAnsi="Arial" w:cs="Arial"/>
          <w:lang w:val="en-US"/>
        </w:rPr>
        <w:t>such development is</w:t>
      </w:r>
      <w:r w:rsidR="008D1005">
        <w:rPr>
          <w:rFonts w:ascii="Arial" w:hAnsi="Arial" w:cs="Arial"/>
          <w:lang w:val="en-US"/>
        </w:rPr>
        <w:t>;</w:t>
      </w:r>
      <w:r w:rsidR="00174514" w:rsidRPr="00AB04AC">
        <w:rPr>
          <w:rFonts w:ascii="Arial" w:hAnsi="Arial" w:cs="Arial"/>
          <w:lang w:val="en-US"/>
        </w:rPr>
        <w:t xml:space="preserve"> </w:t>
      </w:r>
      <w:r w:rsidRPr="00AB04AC">
        <w:rPr>
          <w:rFonts w:ascii="Arial" w:hAnsi="Arial" w:cs="Arial"/>
          <w:lang w:val="en-US"/>
        </w:rPr>
        <w:t>(</w:t>
      </w:r>
      <w:r w:rsidR="00174514" w:rsidRPr="00AB04AC">
        <w:rPr>
          <w:rFonts w:ascii="Arial" w:hAnsi="Arial" w:cs="Arial"/>
          <w:lang w:val="en-US"/>
        </w:rPr>
        <w:t>3</w:t>
      </w:r>
      <w:r w:rsidRPr="00AB04AC">
        <w:rPr>
          <w:rFonts w:ascii="Arial" w:hAnsi="Arial" w:cs="Arial"/>
          <w:lang w:val="en-US"/>
        </w:rPr>
        <w:t>)</w:t>
      </w:r>
      <w:r w:rsidR="00174514" w:rsidRPr="00AB04AC">
        <w:rPr>
          <w:rFonts w:ascii="Arial" w:hAnsi="Arial" w:cs="Arial"/>
          <w:lang w:val="en-US"/>
        </w:rPr>
        <w:t xml:space="preserve"> </w:t>
      </w:r>
      <w:r w:rsidR="00174514" w:rsidRPr="00B035F8">
        <w:rPr>
          <w:rFonts w:ascii="Arial" w:hAnsi="Arial" w:cs="Arial"/>
          <w:u w:val="single"/>
          <w:lang w:val="en-US"/>
        </w:rPr>
        <w:t>what material must be available to a court to enable the development</w:t>
      </w:r>
      <w:r w:rsidR="008D1005">
        <w:rPr>
          <w:rFonts w:ascii="Arial" w:hAnsi="Arial" w:cs="Arial"/>
          <w:lang w:val="en-US"/>
        </w:rPr>
        <w:t>;</w:t>
      </w:r>
      <w:r w:rsidR="00174514" w:rsidRPr="00AB04AC">
        <w:rPr>
          <w:rFonts w:ascii="Arial" w:hAnsi="Arial" w:cs="Arial"/>
          <w:lang w:val="en-US"/>
        </w:rPr>
        <w:t xml:space="preserve"> and </w:t>
      </w:r>
      <w:r w:rsidR="008D1005">
        <w:rPr>
          <w:rFonts w:ascii="Arial" w:hAnsi="Arial" w:cs="Arial"/>
          <w:lang w:val="en-US"/>
        </w:rPr>
        <w:t>(4)</w:t>
      </w:r>
      <w:r w:rsidR="00174514" w:rsidRPr="00AB04AC">
        <w:rPr>
          <w:rFonts w:ascii="Arial" w:hAnsi="Arial" w:cs="Arial"/>
          <w:lang w:val="en-US"/>
        </w:rPr>
        <w:t xml:space="preserve"> the limits of curi</w:t>
      </w:r>
      <w:r w:rsidRPr="00AB04AC">
        <w:rPr>
          <w:rFonts w:ascii="Arial" w:hAnsi="Arial" w:cs="Arial"/>
          <w:lang w:val="en-US"/>
        </w:rPr>
        <w:t>a</w:t>
      </w:r>
      <w:r w:rsidR="00174514" w:rsidRPr="00AB04AC">
        <w:rPr>
          <w:rFonts w:ascii="Arial" w:hAnsi="Arial" w:cs="Arial"/>
          <w:lang w:val="en-US"/>
        </w:rPr>
        <w:t>l</w:t>
      </w:r>
      <w:r w:rsidR="008D1005">
        <w:rPr>
          <w:rFonts w:ascii="Arial" w:hAnsi="Arial" w:cs="Arial"/>
          <w:lang w:val="en-US"/>
        </w:rPr>
        <w:t>,</w:t>
      </w:r>
      <w:r w:rsidR="00174514" w:rsidRPr="00AB04AC">
        <w:rPr>
          <w:rFonts w:ascii="Arial" w:hAnsi="Arial" w:cs="Arial"/>
          <w:lang w:val="en-US"/>
        </w:rPr>
        <w:t xml:space="preserve"> rather than legislative</w:t>
      </w:r>
      <w:r w:rsidRPr="00AB04AC">
        <w:rPr>
          <w:rFonts w:ascii="Arial" w:hAnsi="Arial" w:cs="Arial"/>
          <w:lang w:val="en-US"/>
        </w:rPr>
        <w:t>, development of the common law.</w:t>
      </w:r>
    </w:p>
    <w:p w14:paraId="2904F3BA" w14:textId="0400BDA3" w:rsidR="001A49E5" w:rsidRPr="001A49E5" w:rsidRDefault="001A49E5" w:rsidP="00D900B8">
      <w:pPr>
        <w:spacing w:line="360" w:lineRule="auto"/>
        <w:jc w:val="both"/>
        <w:rPr>
          <w:rFonts w:ascii="Arial" w:hAnsi="Arial" w:cs="Arial"/>
          <w:lang w:val="en-US"/>
        </w:rPr>
      </w:pPr>
      <w:r w:rsidRPr="001A49E5">
        <w:rPr>
          <w:rFonts w:ascii="Arial" w:hAnsi="Arial" w:cs="Arial"/>
          <w:lang w:val="en-US"/>
        </w:rPr>
        <w:t>[28]</w:t>
      </w:r>
      <w:r w:rsidRPr="001A49E5">
        <w:rPr>
          <w:rFonts w:ascii="Arial" w:hAnsi="Arial" w:cs="Arial"/>
          <w:lang w:val="en-US"/>
        </w:rPr>
        <w:tab/>
        <w:t xml:space="preserve">As O’Regan J explained in K, the common law develops incrementally through the rules of precedent, which ensure that like cases are treated alike. Development occurs not only when a common-law rule is changed altogether or a new rule is introduced, but also when a court needs to determine whether a new set of facts falls within or beyond the scope of an existing rule. Thus development of the common law </w:t>
      </w:r>
      <w:r w:rsidRPr="00B035F8">
        <w:rPr>
          <w:rFonts w:ascii="Arial" w:hAnsi="Arial" w:cs="Arial"/>
          <w:u w:val="single"/>
          <w:lang w:val="en-US"/>
        </w:rPr>
        <w:t>cannot take place in a factual vacuum</w:t>
      </w:r>
      <w:r w:rsidRPr="001A49E5">
        <w:rPr>
          <w:rFonts w:ascii="Arial" w:hAnsi="Arial" w:cs="Arial"/>
          <w:lang w:val="en-US"/>
        </w:rPr>
        <w:t>.</w:t>
      </w:r>
      <w:r>
        <w:rPr>
          <w:rFonts w:ascii="Arial" w:hAnsi="Arial" w:cs="Arial"/>
          <w:lang w:val="en-US"/>
        </w:rPr>
        <w:t>’</w:t>
      </w:r>
      <w:r w:rsidR="00B035F8">
        <w:rPr>
          <w:rFonts w:ascii="Arial" w:hAnsi="Arial" w:cs="Arial"/>
          <w:lang w:val="en-US"/>
        </w:rPr>
        <w:t xml:space="preserve"> (my emphasis)</w:t>
      </w:r>
    </w:p>
    <w:p w14:paraId="5CDED22E" w14:textId="0A8AB906" w:rsidR="00551996" w:rsidRDefault="00551996" w:rsidP="00D900B8">
      <w:pPr>
        <w:spacing w:line="360" w:lineRule="auto"/>
        <w:jc w:val="both"/>
        <w:rPr>
          <w:rFonts w:ascii="Arial" w:hAnsi="Arial" w:cs="Arial"/>
          <w:sz w:val="24"/>
          <w:szCs w:val="24"/>
          <w:lang w:val="en-US"/>
        </w:rPr>
      </w:pPr>
      <w:r>
        <w:rPr>
          <w:rFonts w:ascii="Arial" w:hAnsi="Arial" w:cs="Arial"/>
          <w:sz w:val="24"/>
          <w:szCs w:val="24"/>
          <w:lang w:val="en-US"/>
        </w:rPr>
        <w:t>I</w:t>
      </w:r>
      <w:r w:rsidR="00060A3A">
        <w:rPr>
          <w:rFonts w:ascii="Arial" w:hAnsi="Arial" w:cs="Arial"/>
          <w:sz w:val="24"/>
          <w:szCs w:val="24"/>
          <w:lang w:val="en-US"/>
        </w:rPr>
        <w:t xml:space="preserve">n context, </w:t>
      </w:r>
      <w:r w:rsidR="00174514" w:rsidRPr="00E415F3">
        <w:rPr>
          <w:rFonts w:ascii="Arial" w:hAnsi="Arial" w:cs="Arial"/>
          <w:sz w:val="24"/>
          <w:szCs w:val="24"/>
          <w:lang w:val="en-US"/>
        </w:rPr>
        <w:t xml:space="preserve">the arbitrators would have required the </w:t>
      </w:r>
      <w:r w:rsidR="00E71086">
        <w:rPr>
          <w:rFonts w:ascii="Arial" w:hAnsi="Arial" w:cs="Arial"/>
          <w:sz w:val="24"/>
          <w:szCs w:val="24"/>
          <w:lang w:val="en-US"/>
        </w:rPr>
        <w:t>“</w:t>
      </w:r>
      <w:r w:rsidR="00174514" w:rsidRPr="00E415F3">
        <w:rPr>
          <w:rFonts w:ascii="Arial" w:hAnsi="Arial" w:cs="Arial"/>
          <w:sz w:val="24"/>
          <w:szCs w:val="24"/>
          <w:lang w:val="en-US"/>
        </w:rPr>
        <w:t>material</w:t>
      </w:r>
      <w:r w:rsidR="00E71086">
        <w:rPr>
          <w:rFonts w:ascii="Arial" w:hAnsi="Arial" w:cs="Arial"/>
          <w:sz w:val="24"/>
          <w:szCs w:val="24"/>
          <w:lang w:val="en-US"/>
        </w:rPr>
        <w:t>”</w:t>
      </w:r>
      <w:r w:rsidR="00AB04AC">
        <w:rPr>
          <w:rFonts w:ascii="Arial" w:hAnsi="Arial" w:cs="Arial"/>
          <w:sz w:val="24"/>
          <w:szCs w:val="24"/>
          <w:lang w:val="en-US"/>
        </w:rPr>
        <w:t xml:space="preserve">, </w:t>
      </w:r>
      <w:r w:rsidR="00174514" w:rsidRPr="00E415F3">
        <w:rPr>
          <w:rFonts w:ascii="Arial" w:hAnsi="Arial" w:cs="Arial"/>
          <w:sz w:val="24"/>
          <w:szCs w:val="24"/>
          <w:lang w:val="en-US"/>
        </w:rPr>
        <w:t xml:space="preserve">based on the </w:t>
      </w:r>
      <w:r>
        <w:rPr>
          <w:rFonts w:ascii="Arial" w:hAnsi="Arial" w:cs="Arial"/>
          <w:sz w:val="24"/>
          <w:szCs w:val="24"/>
          <w:lang w:val="en-US"/>
        </w:rPr>
        <w:t xml:space="preserve">pleadings </w:t>
      </w:r>
      <w:r w:rsidR="00174514" w:rsidRPr="00E415F3">
        <w:rPr>
          <w:rFonts w:ascii="Arial" w:hAnsi="Arial" w:cs="Arial"/>
          <w:sz w:val="24"/>
          <w:szCs w:val="24"/>
          <w:lang w:val="en-US"/>
        </w:rPr>
        <w:t xml:space="preserve">and the evidence that would have </w:t>
      </w:r>
      <w:r w:rsidR="002C053D">
        <w:rPr>
          <w:rFonts w:ascii="Arial" w:hAnsi="Arial" w:cs="Arial"/>
          <w:sz w:val="24"/>
          <w:szCs w:val="24"/>
          <w:lang w:val="en-US"/>
        </w:rPr>
        <w:t xml:space="preserve">triggered and </w:t>
      </w:r>
      <w:r w:rsidR="00174514" w:rsidRPr="00E415F3">
        <w:rPr>
          <w:rFonts w:ascii="Arial" w:hAnsi="Arial" w:cs="Arial"/>
          <w:sz w:val="24"/>
          <w:szCs w:val="24"/>
          <w:lang w:val="en-US"/>
        </w:rPr>
        <w:t xml:space="preserve">enabled </w:t>
      </w:r>
      <w:r w:rsidR="00E71086">
        <w:rPr>
          <w:rFonts w:ascii="Arial" w:hAnsi="Arial" w:cs="Arial"/>
          <w:sz w:val="24"/>
          <w:szCs w:val="24"/>
          <w:lang w:val="en-US"/>
        </w:rPr>
        <w:t>a</w:t>
      </w:r>
      <w:r w:rsidR="00174514" w:rsidRPr="00E415F3">
        <w:rPr>
          <w:rFonts w:ascii="Arial" w:hAnsi="Arial" w:cs="Arial"/>
          <w:sz w:val="24"/>
          <w:szCs w:val="24"/>
          <w:lang w:val="en-US"/>
        </w:rPr>
        <w:t xml:space="preserve"> development of the common law in the context of </w:t>
      </w:r>
      <w:r>
        <w:rPr>
          <w:rFonts w:ascii="Arial" w:hAnsi="Arial" w:cs="Arial"/>
          <w:sz w:val="24"/>
          <w:szCs w:val="24"/>
          <w:lang w:val="en-US"/>
        </w:rPr>
        <w:t>the applicant’s case. A</w:t>
      </w:r>
      <w:r w:rsidR="00174514" w:rsidRPr="00E415F3">
        <w:rPr>
          <w:rFonts w:ascii="Arial" w:hAnsi="Arial" w:cs="Arial"/>
          <w:sz w:val="24"/>
          <w:szCs w:val="24"/>
          <w:lang w:val="en-US"/>
        </w:rPr>
        <w:t>s indicated in the judgment</w:t>
      </w:r>
      <w:r w:rsidR="00943B3C">
        <w:rPr>
          <w:rFonts w:ascii="Arial" w:hAnsi="Arial" w:cs="Arial"/>
          <w:sz w:val="24"/>
          <w:szCs w:val="24"/>
          <w:lang w:val="en-US"/>
        </w:rPr>
        <w:t>,</w:t>
      </w:r>
      <w:r w:rsidR="00060A3A">
        <w:rPr>
          <w:rFonts w:ascii="Arial" w:hAnsi="Arial" w:cs="Arial"/>
          <w:sz w:val="24"/>
          <w:szCs w:val="24"/>
          <w:lang w:val="en-US"/>
        </w:rPr>
        <w:t xml:space="preserve"> </w:t>
      </w:r>
      <w:r w:rsidR="00174514" w:rsidRPr="00E415F3">
        <w:rPr>
          <w:rFonts w:ascii="Arial" w:hAnsi="Arial" w:cs="Arial"/>
          <w:sz w:val="24"/>
          <w:szCs w:val="24"/>
          <w:lang w:val="en-US"/>
        </w:rPr>
        <w:t>none</w:t>
      </w:r>
      <w:r w:rsidR="00E71086">
        <w:rPr>
          <w:rFonts w:ascii="Arial" w:hAnsi="Arial" w:cs="Arial"/>
          <w:sz w:val="24"/>
          <w:szCs w:val="24"/>
          <w:lang w:val="en-US"/>
        </w:rPr>
        <w:t xml:space="preserve"> </w:t>
      </w:r>
      <w:r w:rsidR="00A65CF3">
        <w:rPr>
          <w:rFonts w:ascii="Arial" w:hAnsi="Arial" w:cs="Arial"/>
          <w:sz w:val="24"/>
          <w:szCs w:val="24"/>
          <w:lang w:val="en-US"/>
        </w:rPr>
        <w:t>existed or manifested</w:t>
      </w:r>
      <w:r w:rsidR="00E71086">
        <w:rPr>
          <w:rFonts w:ascii="Arial" w:hAnsi="Arial" w:cs="Arial"/>
          <w:sz w:val="24"/>
          <w:szCs w:val="24"/>
          <w:lang w:val="en-US"/>
        </w:rPr>
        <w:t>.</w:t>
      </w:r>
      <w:r w:rsidR="00174514" w:rsidRPr="00E415F3">
        <w:rPr>
          <w:rFonts w:ascii="Arial" w:hAnsi="Arial" w:cs="Arial"/>
          <w:sz w:val="24"/>
          <w:szCs w:val="24"/>
          <w:lang w:val="en-US"/>
        </w:rPr>
        <w:t xml:space="preserve"> </w:t>
      </w:r>
      <w:r>
        <w:rPr>
          <w:rFonts w:ascii="Arial" w:hAnsi="Arial" w:cs="Arial"/>
          <w:sz w:val="24"/>
          <w:szCs w:val="24"/>
          <w:lang w:val="en-US"/>
        </w:rPr>
        <w:t xml:space="preserve"> </w:t>
      </w:r>
    </w:p>
    <w:p w14:paraId="79EEF5D9" w14:textId="77777777" w:rsidR="00551996" w:rsidRDefault="00551996" w:rsidP="00D900B8">
      <w:pPr>
        <w:spacing w:line="360" w:lineRule="auto"/>
        <w:jc w:val="both"/>
        <w:rPr>
          <w:rFonts w:ascii="Arial" w:hAnsi="Arial" w:cs="Arial"/>
          <w:sz w:val="24"/>
          <w:szCs w:val="24"/>
          <w:lang w:val="en-US"/>
        </w:rPr>
      </w:pPr>
    </w:p>
    <w:p w14:paraId="4C108EDE" w14:textId="10055DF4" w:rsidR="008B0A0F" w:rsidRDefault="00551996" w:rsidP="00D900B8">
      <w:pPr>
        <w:spacing w:line="360" w:lineRule="auto"/>
        <w:jc w:val="both"/>
        <w:rPr>
          <w:rFonts w:ascii="Arial" w:hAnsi="Arial" w:cs="Arial"/>
          <w:sz w:val="24"/>
          <w:szCs w:val="24"/>
          <w:lang w:val="en-US"/>
        </w:rPr>
      </w:pPr>
      <w:r>
        <w:rPr>
          <w:rFonts w:ascii="Arial" w:hAnsi="Arial" w:cs="Arial"/>
          <w:sz w:val="24"/>
          <w:szCs w:val="24"/>
          <w:lang w:val="en-US"/>
        </w:rPr>
        <w:lastRenderedPageBreak/>
        <w:t>[</w:t>
      </w:r>
      <w:r w:rsidR="0052159E">
        <w:rPr>
          <w:rFonts w:ascii="Arial" w:hAnsi="Arial" w:cs="Arial"/>
          <w:sz w:val="24"/>
          <w:szCs w:val="24"/>
          <w:lang w:val="en-US"/>
        </w:rPr>
        <w:t>2</w:t>
      </w:r>
      <w:r w:rsidR="00802820">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A65CF3">
        <w:rPr>
          <w:rFonts w:ascii="Arial" w:hAnsi="Arial" w:cs="Arial"/>
          <w:sz w:val="24"/>
          <w:szCs w:val="24"/>
          <w:lang w:val="en-US"/>
        </w:rPr>
        <w:t xml:space="preserve">The court found that the </w:t>
      </w:r>
      <w:r w:rsidR="00174514" w:rsidRPr="00E415F3">
        <w:rPr>
          <w:rFonts w:ascii="Arial" w:hAnsi="Arial" w:cs="Arial"/>
          <w:sz w:val="24"/>
          <w:szCs w:val="24"/>
          <w:lang w:val="en-US"/>
        </w:rPr>
        <w:t>common law did not limit</w:t>
      </w:r>
      <w:r w:rsidR="00E71086">
        <w:rPr>
          <w:rFonts w:ascii="Arial" w:hAnsi="Arial" w:cs="Arial"/>
          <w:sz w:val="24"/>
          <w:szCs w:val="24"/>
          <w:lang w:val="en-US"/>
        </w:rPr>
        <w:t xml:space="preserve"> the </w:t>
      </w:r>
      <w:r w:rsidR="00534029">
        <w:rPr>
          <w:rFonts w:ascii="Arial" w:hAnsi="Arial" w:cs="Arial"/>
          <w:sz w:val="24"/>
          <w:szCs w:val="24"/>
          <w:lang w:val="en-US"/>
        </w:rPr>
        <w:t>s</w:t>
      </w:r>
      <w:r w:rsidR="00174514" w:rsidRPr="00E415F3">
        <w:rPr>
          <w:rFonts w:ascii="Arial" w:hAnsi="Arial" w:cs="Arial"/>
          <w:sz w:val="24"/>
          <w:szCs w:val="24"/>
          <w:lang w:val="en-US"/>
        </w:rPr>
        <w:t>ection 25</w:t>
      </w:r>
      <w:r>
        <w:rPr>
          <w:rFonts w:ascii="Arial" w:hAnsi="Arial" w:cs="Arial"/>
          <w:sz w:val="24"/>
          <w:szCs w:val="24"/>
          <w:lang w:val="en-US"/>
        </w:rPr>
        <w:t>(1)</w:t>
      </w:r>
      <w:r w:rsidR="00534029">
        <w:rPr>
          <w:rFonts w:ascii="Arial" w:hAnsi="Arial" w:cs="Arial"/>
          <w:sz w:val="24"/>
          <w:szCs w:val="24"/>
          <w:lang w:val="en-US"/>
        </w:rPr>
        <w:t>,</w:t>
      </w:r>
      <w:r w:rsidR="00AB04AC">
        <w:rPr>
          <w:rFonts w:ascii="Arial" w:hAnsi="Arial" w:cs="Arial"/>
          <w:sz w:val="24"/>
          <w:szCs w:val="24"/>
          <w:lang w:val="en-US"/>
        </w:rPr>
        <w:t xml:space="preserve"> </w:t>
      </w:r>
      <w:r w:rsidR="00E71086">
        <w:rPr>
          <w:rFonts w:ascii="Arial" w:hAnsi="Arial" w:cs="Arial"/>
          <w:sz w:val="24"/>
          <w:szCs w:val="24"/>
          <w:lang w:val="en-US"/>
        </w:rPr>
        <w:t>property rights</w:t>
      </w:r>
      <w:r w:rsidR="00534029">
        <w:rPr>
          <w:rFonts w:ascii="Arial" w:hAnsi="Arial" w:cs="Arial"/>
          <w:sz w:val="24"/>
          <w:szCs w:val="24"/>
          <w:lang w:val="en-US"/>
        </w:rPr>
        <w:t>, nor the section 23(1), fair labour practice rights,</w:t>
      </w:r>
      <w:r w:rsidR="00E71086">
        <w:rPr>
          <w:rFonts w:ascii="Arial" w:hAnsi="Arial" w:cs="Arial"/>
          <w:sz w:val="24"/>
          <w:szCs w:val="24"/>
          <w:lang w:val="en-US"/>
        </w:rPr>
        <w:t xml:space="preserve"> of the applicant </w:t>
      </w:r>
      <w:r w:rsidR="00244D84">
        <w:rPr>
          <w:rFonts w:ascii="Arial" w:hAnsi="Arial" w:cs="Arial"/>
          <w:sz w:val="24"/>
          <w:szCs w:val="24"/>
          <w:lang w:val="en-US"/>
        </w:rPr>
        <w:t>because</w:t>
      </w:r>
      <w:r w:rsidR="00A65CF3">
        <w:rPr>
          <w:rFonts w:ascii="Arial" w:hAnsi="Arial" w:cs="Arial"/>
          <w:sz w:val="24"/>
          <w:szCs w:val="24"/>
          <w:lang w:val="en-US"/>
        </w:rPr>
        <w:t>,</w:t>
      </w:r>
      <w:r w:rsidR="00F72DD4" w:rsidRPr="00E415F3">
        <w:rPr>
          <w:rFonts w:ascii="Arial" w:hAnsi="Arial" w:cs="Arial"/>
          <w:sz w:val="24"/>
          <w:szCs w:val="24"/>
          <w:lang w:val="en-US"/>
        </w:rPr>
        <w:t xml:space="preserve"> </w:t>
      </w:r>
      <w:r w:rsidR="00E71086">
        <w:rPr>
          <w:rFonts w:ascii="Arial" w:hAnsi="Arial" w:cs="Arial"/>
          <w:sz w:val="24"/>
          <w:szCs w:val="24"/>
          <w:lang w:val="en-US"/>
        </w:rPr>
        <w:t xml:space="preserve">as set out in </w:t>
      </w:r>
      <w:r w:rsidRPr="00273AE4">
        <w:rPr>
          <w:rFonts w:ascii="Arial" w:hAnsi="Arial" w:cs="Arial"/>
          <w:i/>
          <w:sz w:val="24"/>
          <w:szCs w:val="24"/>
          <w:lang w:val="en-US"/>
        </w:rPr>
        <w:t>Japmoco</w:t>
      </w:r>
      <w:r w:rsidR="00795E0A">
        <w:rPr>
          <w:rFonts w:ascii="Arial" w:hAnsi="Arial" w:cs="Arial"/>
          <w:i/>
          <w:sz w:val="24"/>
          <w:szCs w:val="24"/>
          <w:lang w:val="en-US"/>
        </w:rPr>
        <w:t>,</w:t>
      </w:r>
      <w:r>
        <w:rPr>
          <w:rFonts w:ascii="Arial" w:hAnsi="Arial" w:cs="Arial"/>
          <w:sz w:val="24"/>
          <w:szCs w:val="24"/>
          <w:lang w:val="en-US"/>
        </w:rPr>
        <w:t xml:space="preserve"> </w:t>
      </w:r>
      <w:r w:rsidR="00795E0A">
        <w:rPr>
          <w:rFonts w:ascii="Arial" w:hAnsi="Arial" w:cs="Arial"/>
          <w:sz w:val="24"/>
          <w:szCs w:val="24"/>
          <w:lang w:val="en-US"/>
        </w:rPr>
        <w:t xml:space="preserve">as the </w:t>
      </w:r>
      <w:r w:rsidR="00F72DD4" w:rsidRPr="00E415F3">
        <w:rPr>
          <w:rFonts w:ascii="Arial" w:hAnsi="Arial" w:cs="Arial"/>
          <w:sz w:val="24"/>
          <w:szCs w:val="24"/>
          <w:lang w:val="en-US"/>
        </w:rPr>
        <w:t>applicant need merely have pleaded</w:t>
      </w:r>
      <w:r w:rsidR="00E71086">
        <w:rPr>
          <w:rFonts w:ascii="Arial" w:hAnsi="Arial" w:cs="Arial"/>
          <w:sz w:val="24"/>
          <w:szCs w:val="24"/>
          <w:lang w:val="en-US"/>
        </w:rPr>
        <w:t xml:space="preserve"> and proved </w:t>
      </w:r>
      <w:r w:rsidR="00F72DD4" w:rsidRPr="00E415F3">
        <w:rPr>
          <w:rFonts w:ascii="Arial" w:hAnsi="Arial" w:cs="Arial"/>
          <w:sz w:val="24"/>
          <w:szCs w:val="24"/>
          <w:lang w:val="en-US"/>
        </w:rPr>
        <w:t>what</w:t>
      </w:r>
      <w:r w:rsidR="00943B3C">
        <w:rPr>
          <w:rFonts w:ascii="Arial" w:hAnsi="Arial" w:cs="Arial"/>
          <w:sz w:val="24"/>
          <w:szCs w:val="24"/>
          <w:lang w:val="en-US"/>
        </w:rPr>
        <w:t xml:space="preserve"> the</w:t>
      </w:r>
      <w:r w:rsidR="00F72DD4" w:rsidRPr="00E415F3">
        <w:rPr>
          <w:rFonts w:ascii="Arial" w:hAnsi="Arial" w:cs="Arial"/>
          <w:sz w:val="24"/>
          <w:szCs w:val="24"/>
          <w:lang w:val="en-US"/>
        </w:rPr>
        <w:t xml:space="preserve"> benefits</w:t>
      </w:r>
      <w:r w:rsidR="00436F1D">
        <w:rPr>
          <w:rFonts w:ascii="Arial" w:hAnsi="Arial" w:cs="Arial"/>
          <w:sz w:val="24"/>
          <w:szCs w:val="24"/>
          <w:lang w:val="en-US"/>
        </w:rPr>
        <w:t xml:space="preserve"> were</w:t>
      </w:r>
      <w:r w:rsidR="00943B3C">
        <w:rPr>
          <w:rFonts w:ascii="Arial" w:hAnsi="Arial" w:cs="Arial"/>
          <w:sz w:val="24"/>
          <w:szCs w:val="24"/>
          <w:lang w:val="en-US"/>
        </w:rPr>
        <w:t xml:space="preserve"> </w:t>
      </w:r>
      <w:r w:rsidR="00E71086">
        <w:rPr>
          <w:rFonts w:ascii="Arial" w:hAnsi="Arial" w:cs="Arial"/>
          <w:sz w:val="24"/>
          <w:szCs w:val="24"/>
          <w:lang w:val="en-US"/>
        </w:rPr>
        <w:t xml:space="preserve">that allegedly </w:t>
      </w:r>
      <w:r w:rsidR="00F72DD4" w:rsidRPr="00E415F3">
        <w:rPr>
          <w:rFonts w:ascii="Arial" w:hAnsi="Arial" w:cs="Arial"/>
          <w:sz w:val="24"/>
          <w:szCs w:val="24"/>
          <w:lang w:val="en-US"/>
        </w:rPr>
        <w:t>accrue</w:t>
      </w:r>
      <w:r>
        <w:rPr>
          <w:rFonts w:ascii="Arial" w:hAnsi="Arial" w:cs="Arial"/>
          <w:sz w:val="24"/>
          <w:szCs w:val="24"/>
          <w:lang w:val="en-US"/>
        </w:rPr>
        <w:t>d</w:t>
      </w:r>
      <w:r w:rsidR="00F72DD4" w:rsidRPr="00E415F3">
        <w:rPr>
          <w:rFonts w:ascii="Arial" w:hAnsi="Arial" w:cs="Arial"/>
          <w:sz w:val="24"/>
          <w:szCs w:val="24"/>
          <w:lang w:val="en-US"/>
        </w:rPr>
        <w:t xml:space="preserve"> to the </w:t>
      </w:r>
      <w:r>
        <w:rPr>
          <w:rFonts w:ascii="Arial" w:hAnsi="Arial" w:cs="Arial"/>
          <w:sz w:val="24"/>
          <w:szCs w:val="24"/>
          <w:lang w:val="en-US"/>
        </w:rPr>
        <w:t>U</w:t>
      </w:r>
      <w:r w:rsidR="00F72DD4" w:rsidRPr="00E415F3">
        <w:rPr>
          <w:rFonts w:ascii="Arial" w:hAnsi="Arial" w:cs="Arial"/>
          <w:sz w:val="24"/>
          <w:szCs w:val="24"/>
          <w:lang w:val="en-US"/>
        </w:rPr>
        <w:t>niversity</w:t>
      </w:r>
      <w:r>
        <w:rPr>
          <w:rFonts w:ascii="Arial" w:hAnsi="Arial" w:cs="Arial"/>
          <w:sz w:val="24"/>
          <w:szCs w:val="24"/>
          <w:lang w:val="en-US"/>
        </w:rPr>
        <w:t>. T</w:t>
      </w:r>
      <w:r w:rsidR="00F72DD4" w:rsidRPr="00E415F3">
        <w:rPr>
          <w:rFonts w:ascii="Arial" w:hAnsi="Arial" w:cs="Arial"/>
          <w:sz w:val="24"/>
          <w:szCs w:val="24"/>
          <w:lang w:val="en-US"/>
        </w:rPr>
        <w:t>he court held t</w:t>
      </w:r>
      <w:r>
        <w:rPr>
          <w:rFonts w:ascii="Arial" w:hAnsi="Arial" w:cs="Arial"/>
          <w:sz w:val="24"/>
          <w:szCs w:val="24"/>
          <w:lang w:val="en-US"/>
        </w:rPr>
        <w:t xml:space="preserve">hat Mr. Roux </w:t>
      </w:r>
      <w:r w:rsidR="00F72DD4" w:rsidRPr="00E415F3">
        <w:rPr>
          <w:rFonts w:ascii="Arial" w:hAnsi="Arial" w:cs="Arial"/>
          <w:sz w:val="24"/>
          <w:szCs w:val="24"/>
          <w:lang w:val="en-US"/>
        </w:rPr>
        <w:t xml:space="preserve">knew exactly </w:t>
      </w:r>
      <w:r>
        <w:rPr>
          <w:rFonts w:ascii="Arial" w:hAnsi="Arial" w:cs="Arial"/>
          <w:sz w:val="24"/>
          <w:szCs w:val="24"/>
          <w:lang w:val="en-US"/>
        </w:rPr>
        <w:t xml:space="preserve">how </w:t>
      </w:r>
      <w:r w:rsidR="00F72DD4" w:rsidRPr="00E415F3">
        <w:rPr>
          <w:rFonts w:ascii="Arial" w:hAnsi="Arial" w:cs="Arial"/>
          <w:sz w:val="24"/>
          <w:szCs w:val="24"/>
          <w:lang w:val="en-US"/>
        </w:rPr>
        <w:t>the money was spent</w:t>
      </w:r>
      <w:r>
        <w:rPr>
          <w:rFonts w:ascii="Arial" w:hAnsi="Arial" w:cs="Arial"/>
          <w:sz w:val="24"/>
          <w:szCs w:val="24"/>
          <w:lang w:val="en-US"/>
        </w:rPr>
        <w:t>. T</w:t>
      </w:r>
      <w:r w:rsidR="00F72DD4" w:rsidRPr="00E415F3">
        <w:rPr>
          <w:rFonts w:ascii="Arial" w:hAnsi="Arial" w:cs="Arial"/>
          <w:sz w:val="24"/>
          <w:szCs w:val="24"/>
          <w:lang w:val="en-US"/>
        </w:rPr>
        <w:t>here</w:t>
      </w:r>
      <w:r w:rsidR="00A65CF3">
        <w:rPr>
          <w:rFonts w:ascii="Arial" w:hAnsi="Arial" w:cs="Arial"/>
          <w:sz w:val="24"/>
          <w:szCs w:val="24"/>
          <w:lang w:val="en-US"/>
        </w:rPr>
        <w:t xml:space="preserve"> </w:t>
      </w:r>
      <w:r w:rsidR="00F72DD4" w:rsidRPr="00E415F3">
        <w:rPr>
          <w:rFonts w:ascii="Arial" w:hAnsi="Arial" w:cs="Arial"/>
          <w:sz w:val="24"/>
          <w:szCs w:val="24"/>
          <w:lang w:val="en-US"/>
        </w:rPr>
        <w:t>was</w:t>
      </w:r>
      <w:r w:rsidR="00E71086">
        <w:rPr>
          <w:rFonts w:ascii="Arial" w:hAnsi="Arial" w:cs="Arial"/>
          <w:sz w:val="24"/>
          <w:szCs w:val="24"/>
          <w:lang w:val="en-US"/>
        </w:rPr>
        <w:t xml:space="preserve"> </w:t>
      </w:r>
      <w:r w:rsidR="00A65CF3">
        <w:rPr>
          <w:rFonts w:ascii="Arial" w:hAnsi="Arial" w:cs="Arial"/>
          <w:sz w:val="24"/>
          <w:szCs w:val="24"/>
          <w:lang w:val="en-US"/>
        </w:rPr>
        <w:t xml:space="preserve">therefor </w:t>
      </w:r>
      <w:r w:rsidR="00F72DD4" w:rsidRPr="00E415F3">
        <w:rPr>
          <w:rFonts w:ascii="Arial" w:hAnsi="Arial" w:cs="Arial"/>
          <w:sz w:val="24"/>
          <w:szCs w:val="24"/>
          <w:lang w:val="en-US"/>
        </w:rPr>
        <w:t>no risk of any unfair labo</w:t>
      </w:r>
      <w:r>
        <w:rPr>
          <w:rFonts w:ascii="Arial" w:hAnsi="Arial" w:cs="Arial"/>
          <w:sz w:val="24"/>
          <w:szCs w:val="24"/>
          <w:lang w:val="en-US"/>
        </w:rPr>
        <w:t>u</w:t>
      </w:r>
      <w:r w:rsidR="00F72DD4" w:rsidRPr="00E415F3">
        <w:rPr>
          <w:rFonts w:ascii="Arial" w:hAnsi="Arial" w:cs="Arial"/>
          <w:sz w:val="24"/>
          <w:szCs w:val="24"/>
          <w:lang w:val="en-US"/>
        </w:rPr>
        <w:t xml:space="preserve">r practice </w:t>
      </w:r>
      <w:r w:rsidR="00A65CF3">
        <w:rPr>
          <w:rFonts w:ascii="Arial" w:hAnsi="Arial" w:cs="Arial"/>
          <w:sz w:val="24"/>
          <w:szCs w:val="24"/>
          <w:lang w:val="en-US"/>
        </w:rPr>
        <w:t xml:space="preserve">or arbitrary deprivation of property </w:t>
      </w:r>
      <w:r w:rsidR="00E71086">
        <w:rPr>
          <w:rFonts w:ascii="Arial" w:hAnsi="Arial" w:cs="Arial"/>
          <w:sz w:val="24"/>
          <w:szCs w:val="24"/>
          <w:lang w:val="en-US"/>
        </w:rPr>
        <w:t xml:space="preserve">on that </w:t>
      </w:r>
      <w:r w:rsidR="00A65CF3">
        <w:rPr>
          <w:rFonts w:ascii="Arial" w:hAnsi="Arial" w:cs="Arial"/>
          <w:sz w:val="24"/>
          <w:szCs w:val="24"/>
          <w:lang w:val="en-US"/>
        </w:rPr>
        <w:t>score</w:t>
      </w:r>
      <w:r>
        <w:rPr>
          <w:rFonts w:ascii="Arial" w:hAnsi="Arial" w:cs="Arial"/>
          <w:sz w:val="24"/>
          <w:szCs w:val="24"/>
          <w:lang w:val="en-US"/>
        </w:rPr>
        <w:t>. C</w:t>
      </w:r>
      <w:r w:rsidR="00F72DD4" w:rsidRPr="00E415F3">
        <w:rPr>
          <w:rFonts w:ascii="Arial" w:hAnsi="Arial" w:cs="Arial"/>
          <w:sz w:val="24"/>
          <w:szCs w:val="24"/>
          <w:lang w:val="en-US"/>
        </w:rPr>
        <w:t>oun</w:t>
      </w:r>
      <w:r>
        <w:rPr>
          <w:rFonts w:ascii="Arial" w:hAnsi="Arial" w:cs="Arial"/>
          <w:sz w:val="24"/>
          <w:szCs w:val="24"/>
          <w:lang w:val="en-US"/>
        </w:rPr>
        <w:t>sel</w:t>
      </w:r>
      <w:r w:rsidR="00F72DD4" w:rsidRPr="00E415F3">
        <w:rPr>
          <w:rFonts w:ascii="Arial" w:hAnsi="Arial" w:cs="Arial"/>
          <w:sz w:val="24"/>
          <w:szCs w:val="24"/>
          <w:lang w:val="en-US"/>
        </w:rPr>
        <w:t xml:space="preserve"> for the applicant contended that the court missed the point </w:t>
      </w:r>
      <w:r>
        <w:rPr>
          <w:rFonts w:ascii="Arial" w:hAnsi="Arial" w:cs="Arial"/>
          <w:sz w:val="24"/>
          <w:szCs w:val="24"/>
          <w:lang w:val="en-US"/>
        </w:rPr>
        <w:t>as it was not whether Mr. Roux</w:t>
      </w:r>
      <w:r w:rsidR="00F72DD4" w:rsidRPr="00E415F3">
        <w:rPr>
          <w:rFonts w:ascii="Arial" w:hAnsi="Arial" w:cs="Arial"/>
          <w:sz w:val="24"/>
          <w:szCs w:val="24"/>
          <w:lang w:val="en-US"/>
        </w:rPr>
        <w:t xml:space="preserve"> could</w:t>
      </w:r>
      <w:r>
        <w:rPr>
          <w:rFonts w:ascii="Arial" w:hAnsi="Arial" w:cs="Arial"/>
          <w:sz w:val="24"/>
          <w:szCs w:val="24"/>
          <w:lang w:val="en-US"/>
        </w:rPr>
        <w:t xml:space="preserve"> have pleaded</w:t>
      </w:r>
      <w:r w:rsidR="00FD5961" w:rsidRPr="00E415F3">
        <w:rPr>
          <w:rFonts w:ascii="Arial" w:hAnsi="Arial" w:cs="Arial"/>
          <w:sz w:val="24"/>
          <w:szCs w:val="24"/>
          <w:lang w:val="en-US"/>
        </w:rPr>
        <w:t xml:space="preserve"> benefits to </w:t>
      </w:r>
      <w:r>
        <w:rPr>
          <w:rFonts w:ascii="Arial" w:hAnsi="Arial" w:cs="Arial"/>
          <w:sz w:val="24"/>
          <w:szCs w:val="24"/>
          <w:lang w:val="en-US"/>
        </w:rPr>
        <w:t>the U</w:t>
      </w:r>
      <w:r w:rsidR="00FD5961" w:rsidRPr="00E415F3">
        <w:rPr>
          <w:rFonts w:ascii="Arial" w:hAnsi="Arial" w:cs="Arial"/>
          <w:sz w:val="24"/>
          <w:szCs w:val="24"/>
          <w:lang w:val="en-US"/>
        </w:rPr>
        <w:t>niversity</w:t>
      </w:r>
      <w:r>
        <w:rPr>
          <w:rFonts w:ascii="Arial" w:hAnsi="Arial" w:cs="Arial"/>
          <w:sz w:val="24"/>
          <w:szCs w:val="24"/>
          <w:lang w:val="en-US"/>
        </w:rPr>
        <w:t>. “H</w:t>
      </w:r>
      <w:r w:rsidR="00FD5961" w:rsidRPr="00E415F3">
        <w:rPr>
          <w:rFonts w:ascii="Arial" w:hAnsi="Arial" w:cs="Arial"/>
          <w:sz w:val="24"/>
          <w:szCs w:val="24"/>
          <w:lang w:val="en-US"/>
        </w:rPr>
        <w:t>e could have and he did not</w:t>
      </w:r>
      <w:r>
        <w:rPr>
          <w:rFonts w:ascii="Arial" w:hAnsi="Arial" w:cs="Arial"/>
          <w:sz w:val="24"/>
          <w:szCs w:val="24"/>
          <w:lang w:val="en-US"/>
        </w:rPr>
        <w:t>”. That</w:t>
      </w:r>
      <w:r w:rsidR="00E71086">
        <w:rPr>
          <w:rFonts w:ascii="Arial" w:hAnsi="Arial" w:cs="Arial"/>
          <w:sz w:val="24"/>
          <w:szCs w:val="24"/>
          <w:lang w:val="en-US"/>
        </w:rPr>
        <w:t xml:space="preserve"> contention</w:t>
      </w:r>
      <w:r w:rsidR="00436F1D">
        <w:rPr>
          <w:rFonts w:ascii="Arial" w:hAnsi="Arial" w:cs="Arial"/>
          <w:sz w:val="24"/>
          <w:szCs w:val="24"/>
          <w:lang w:val="en-US"/>
        </w:rPr>
        <w:t>,</w:t>
      </w:r>
      <w:r w:rsidR="00E71086">
        <w:rPr>
          <w:rFonts w:ascii="Arial" w:hAnsi="Arial" w:cs="Arial"/>
          <w:sz w:val="24"/>
          <w:szCs w:val="24"/>
          <w:lang w:val="en-US"/>
        </w:rPr>
        <w:t xml:space="preserve"> however</w:t>
      </w:r>
      <w:r w:rsidR="008B0A0F">
        <w:rPr>
          <w:rFonts w:ascii="Arial" w:hAnsi="Arial" w:cs="Arial"/>
          <w:sz w:val="24"/>
          <w:szCs w:val="24"/>
          <w:lang w:val="en-US"/>
        </w:rPr>
        <w:t>,</w:t>
      </w:r>
      <w:r w:rsidR="00E71086">
        <w:rPr>
          <w:rFonts w:ascii="Arial" w:hAnsi="Arial" w:cs="Arial"/>
          <w:sz w:val="24"/>
          <w:szCs w:val="24"/>
          <w:lang w:val="en-US"/>
        </w:rPr>
        <w:t xml:space="preserve"> </w:t>
      </w:r>
      <w:r w:rsidR="00FD5961" w:rsidRPr="00E415F3">
        <w:rPr>
          <w:rFonts w:ascii="Arial" w:hAnsi="Arial" w:cs="Arial"/>
          <w:sz w:val="24"/>
          <w:szCs w:val="24"/>
          <w:lang w:val="en-US"/>
        </w:rPr>
        <w:t>was simply co</w:t>
      </w:r>
      <w:r>
        <w:rPr>
          <w:rFonts w:ascii="Arial" w:hAnsi="Arial" w:cs="Arial"/>
          <w:sz w:val="24"/>
          <w:szCs w:val="24"/>
          <w:lang w:val="en-US"/>
        </w:rPr>
        <w:t>ntrary to tha</w:t>
      </w:r>
      <w:r w:rsidR="00AB04AC">
        <w:rPr>
          <w:rFonts w:ascii="Arial" w:hAnsi="Arial" w:cs="Arial"/>
          <w:sz w:val="24"/>
          <w:szCs w:val="24"/>
          <w:lang w:val="en-US"/>
        </w:rPr>
        <w:t>t</w:t>
      </w:r>
      <w:r w:rsidR="00E71086">
        <w:rPr>
          <w:rFonts w:ascii="Arial" w:hAnsi="Arial" w:cs="Arial"/>
          <w:sz w:val="24"/>
          <w:szCs w:val="24"/>
          <w:lang w:val="en-US"/>
        </w:rPr>
        <w:t xml:space="preserve"> wh</w:t>
      </w:r>
      <w:r w:rsidR="00A65CF3">
        <w:rPr>
          <w:rFonts w:ascii="Arial" w:hAnsi="Arial" w:cs="Arial"/>
          <w:sz w:val="24"/>
          <w:szCs w:val="24"/>
          <w:lang w:val="en-US"/>
        </w:rPr>
        <w:t>at</w:t>
      </w:r>
      <w:r w:rsidR="00E71086">
        <w:rPr>
          <w:rFonts w:ascii="Arial" w:hAnsi="Arial" w:cs="Arial"/>
          <w:sz w:val="24"/>
          <w:szCs w:val="24"/>
          <w:lang w:val="en-US"/>
        </w:rPr>
        <w:t xml:space="preserve"> </w:t>
      </w:r>
      <w:r>
        <w:rPr>
          <w:rFonts w:ascii="Arial" w:hAnsi="Arial" w:cs="Arial"/>
          <w:sz w:val="24"/>
          <w:szCs w:val="24"/>
          <w:lang w:val="en-US"/>
        </w:rPr>
        <w:t xml:space="preserve">Mr. Roux </w:t>
      </w:r>
      <w:r w:rsidR="00FD5961" w:rsidRPr="00E415F3">
        <w:rPr>
          <w:rFonts w:ascii="Arial" w:hAnsi="Arial" w:cs="Arial"/>
          <w:sz w:val="24"/>
          <w:szCs w:val="24"/>
          <w:lang w:val="en-US"/>
        </w:rPr>
        <w:t>claim</w:t>
      </w:r>
      <w:r>
        <w:rPr>
          <w:rFonts w:ascii="Arial" w:hAnsi="Arial" w:cs="Arial"/>
          <w:sz w:val="24"/>
          <w:szCs w:val="24"/>
          <w:lang w:val="en-US"/>
        </w:rPr>
        <w:t>ed</w:t>
      </w:r>
      <w:r w:rsidR="00FD5961" w:rsidRPr="00E415F3">
        <w:rPr>
          <w:rFonts w:ascii="Arial" w:hAnsi="Arial" w:cs="Arial"/>
          <w:sz w:val="24"/>
          <w:szCs w:val="24"/>
          <w:lang w:val="en-US"/>
        </w:rPr>
        <w:t xml:space="preserve"> </w:t>
      </w:r>
      <w:r>
        <w:rPr>
          <w:rFonts w:ascii="Arial" w:hAnsi="Arial" w:cs="Arial"/>
          <w:sz w:val="24"/>
          <w:szCs w:val="24"/>
          <w:lang w:val="en-US"/>
        </w:rPr>
        <w:t xml:space="preserve">in </w:t>
      </w:r>
      <w:r w:rsidR="00FD5961" w:rsidRPr="00E415F3">
        <w:rPr>
          <w:rFonts w:ascii="Arial" w:hAnsi="Arial" w:cs="Arial"/>
          <w:sz w:val="24"/>
          <w:szCs w:val="24"/>
          <w:lang w:val="en-US"/>
        </w:rPr>
        <w:t>hi</w:t>
      </w:r>
      <w:r w:rsidR="00680154">
        <w:rPr>
          <w:rFonts w:ascii="Arial" w:hAnsi="Arial" w:cs="Arial"/>
          <w:sz w:val="24"/>
          <w:szCs w:val="24"/>
          <w:lang w:val="en-US"/>
        </w:rPr>
        <w:t>s replying affidavit where</w:t>
      </w:r>
      <w:r w:rsidR="00E71086">
        <w:rPr>
          <w:rFonts w:ascii="Arial" w:hAnsi="Arial" w:cs="Arial"/>
          <w:sz w:val="24"/>
          <w:szCs w:val="24"/>
          <w:lang w:val="en-US"/>
        </w:rPr>
        <w:t xml:space="preserve"> he dealt with </w:t>
      </w:r>
      <w:r w:rsidR="00680154">
        <w:rPr>
          <w:rFonts w:ascii="Arial" w:hAnsi="Arial" w:cs="Arial"/>
          <w:sz w:val="24"/>
          <w:szCs w:val="24"/>
          <w:lang w:val="en-US"/>
        </w:rPr>
        <w:t>the U</w:t>
      </w:r>
      <w:r w:rsidR="00FD5961" w:rsidRPr="00E415F3">
        <w:rPr>
          <w:rFonts w:ascii="Arial" w:hAnsi="Arial" w:cs="Arial"/>
          <w:sz w:val="24"/>
          <w:szCs w:val="24"/>
          <w:lang w:val="en-US"/>
        </w:rPr>
        <w:t>niversity</w:t>
      </w:r>
      <w:r w:rsidR="00E71086">
        <w:rPr>
          <w:rFonts w:ascii="Arial" w:hAnsi="Arial" w:cs="Arial"/>
          <w:sz w:val="24"/>
          <w:szCs w:val="24"/>
          <w:lang w:val="en-US"/>
        </w:rPr>
        <w:t>`s</w:t>
      </w:r>
      <w:r w:rsidR="00FD5961" w:rsidRPr="00E415F3">
        <w:rPr>
          <w:rFonts w:ascii="Arial" w:hAnsi="Arial" w:cs="Arial"/>
          <w:sz w:val="24"/>
          <w:szCs w:val="24"/>
          <w:lang w:val="en-US"/>
        </w:rPr>
        <w:t xml:space="preserve"> </w:t>
      </w:r>
      <w:r w:rsidR="00E71086">
        <w:rPr>
          <w:rFonts w:ascii="Arial" w:hAnsi="Arial" w:cs="Arial"/>
          <w:sz w:val="24"/>
          <w:szCs w:val="24"/>
          <w:lang w:val="en-US"/>
        </w:rPr>
        <w:t>refusal</w:t>
      </w:r>
      <w:r w:rsidR="00FD5961" w:rsidRPr="00E415F3">
        <w:rPr>
          <w:rFonts w:ascii="Arial" w:hAnsi="Arial" w:cs="Arial"/>
          <w:sz w:val="24"/>
          <w:szCs w:val="24"/>
          <w:lang w:val="en-US"/>
        </w:rPr>
        <w:t xml:space="preserve"> to provide him with any documents that he sought relating to subsidies received by </w:t>
      </w:r>
      <w:r w:rsidR="00680154">
        <w:rPr>
          <w:rFonts w:ascii="Arial" w:hAnsi="Arial" w:cs="Arial"/>
          <w:sz w:val="24"/>
          <w:szCs w:val="24"/>
          <w:lang w:val="en-US"/>
        </w:rPr>
        <w:t>the U</w:t>
      </w:r>
      <w:r w:rsidR="00FD5961" w:rsidRPr="00E415F3">
        <w:rPr>
          <w:rFonts w:ascii="Arial" w:hAnsi="Arial" w:cs="Arial"/>
          <w:sz w:val="24"/>
          <w:szCs w:val="24"/>
          <w:lang w:val="en-US"/>
        </w:rPr>
        <w:t>niversity</w:t>
      </w:r>
      <w:r w:rsidR="00B035F8">
        <w:rPr>
          <w:rFonts w:ascii="Arial" w:hAnsi="Arial" w:cs="Arial"/>
          <w:sz w:val="24"/>
          <w:szCs w:val="24"/>
          <w:lang w:val="en-US"/>
        </w:rPr>
        <w:t>,</w:t>
      </w:r>
      <w:r w:rsidR="00FD5961" w:rsidRPr="00E415F3">
        <w:rPr>
          <w:rFonts w:ascii="Arial" w:hAnsi="Arial" w:cs="Arial"/>
          <w:sz w:val="24"/>
          <w:szCs w:val="24"/>
          <w:lang w:val="en-US"/>
        </w:rPr>
        <w:t xml:space="preserve"> which the </w:t>
      </w:r>
      <w:r w:rsidR="00680154">
        <w:rPr>
          <w:rFonts w:ascii="Arial" w:hAnsi="Arial" w:cs="Arial"/>
          <w:sz w:val="24"/>
          <w:szCs w:val="24"/>
          <w:lang w:val="en-US"/>
        </w:rPr>
        <w:t>U</w:t>
      </w:r>
      <w:r w:rsidR="00FD5961" w:rsidRPr="00E415F3">
        <w:rPr>
          <w:rFonts w:ascii="Arial" w:hAnsi="Arial" w:cs="Arial"/>
          <w:sz w:val="24"/>
          <w:szCs w:val="24"/>
          <w:lang w:val="en-US"/>
        </w:rPr>
        <w:t xml:space="preserve">niversity </w:t>
      </w:r>
      <w:r w:rsidR="00680154">
        <w:rPr>
          <w:rFonts w:ascii="Arial" w:hAnsi="Arial" w:cs="Arial"/>
          <w:sz w:val="24"/>
          <w:szCs w:val="24"/>
          <w:lang w:val="en-US"/>
        </w:rPr>
        <w:t xml:space="preserve">refused on </w:t>
      </w:r>
      <w:r w:rsidR="00FD5961" w:rsidRPr="00E415F3">
        <w:rPr>
          <w:rFonts w:ascii="Arial" w:hAnsi="Arial" w:cs="Arial"/>
          <w:sz w:val="24"/>
          <w:szCs w:val="24"/>
          <w:lang w:val="en-US"/>
        </w:rPr>
        <w:t>the basis that it was n</w:t>
      </w:r>
      <w:r w:rsidR="00B035F8">
        <w:rPr>
          <w:rFonts w:ascii="Arial" w:hAnsi="Arial" w:cs="Arial"/>
          <w:sz w:val="24"/>
          <w:szCs w:val="24"/>
          <w:lang w:val="en-US"/>
        </w:rPr>
        <w:t>either</w:t>
      </w:r>
      <w:r w:rsidR="00FD5961" w:rsidRPr="00E415F3">
        <w:rPr>
          <w:rFonts w:ascii="Arial" w:hAnsi="Arial" w:cs="Arial"/>
          <w:sz w:val="24"/>
          <w:szCs w:val="24"/>
          <w:lang w:val="en-US"/>
        </w:rPr>
        <w:t xml:space="preserve"> relevant</w:t>
      </w:r>
      <w:r w:rsidR="008B0A0F">
        <w:rPr>
          <w:rFonts w:ascii="Arial" w:hAnsi="Arial" w:cs="Arial"/>
          <w:sz w:val="24"/>
          <w:szCs w:val="24"/>
          <w:lang w:val="en-US"/>
        </w:rPr>
        <w:t xml:space="preserve"> to</w:t>
      </w:r>
      <w:r w:rsidR="00FD5961" w:rsidRPr="00E415F3">
        <w:rPr>
          <w:rFonts w:ascii="Arial" w:hAnsi="Arial" w:cs="Arial"/>
          <w:sz w:val="24"/>
          <w:szCs w:val="24"/>
          <w:lang w:val="en-US"/>
        </w:rPr>
        <w:t xml:space="preserve"> any matter in question</w:t>
      </w:r>
      <w:r w:rsidR="008B0A0F">
        <w:rPr>
          <w:rFonts w:ascii="Arial" w:hAnsi="Arial" w:cs="Arial"/>
          <w:sz w:val="24"/>
          <w:szCs w:val="24"/>
          <w:lang w:val="en-US"/>
        </w:rPr>
        <w:t xml:space="preserve"> </w:t>
      </w:r>
      <w:r w:rsidR="00B035F8">
        <w:rPr>
          <w:rFonts w:ascii="Arial" w:hAnsi="Arial" w:cs="Arial"/>
          <w:sz w:val="24"/>
          <w:szCs w:val="24"/>
          <w:lang w:val="en-US"/>
        </w:rPr>
        <w:t xml:space="preserve">nor </w:t>
      </w:r>
      <w:r w:rsidR="00FD5961" w:rsidRPr="00E415F3">
        <w:rPr>
          <w:rFonts w:ascii="Arial" w:hAnsi="Arial" w:cs="Arial"/>
          <w:sz w:val="24"/>
          <w:szCs w:val="24"/>
          <w:lang w:val="en-US"/>
        </w:rPr>
        <w:t>defined in the pleadings</w:t>
      </w:r>
      <w:r w:rsidR="00680154">
        <w:rPr>
          <w:rFonts w:ascii="Arial" w:hAnsi="Arial" w:cs="Arial"/>
          <w:sz w:val="24"/>
          <w:szCs w:val="24"/>
          <w:lang w:val="en-US"/>
        </w:rPr>
        <w:t>. There</w:t>
      </w:r>
      <w:r w:rsidR="00A65CF3">
        <w:rPr>
          <w:rFonts w:ascii="Arial" w:hAnsi="Arial" w:cs="Arial"/>
          <w:sz w:val="24"/>
          <w:szCs w:val="24"/>
          <w:lang w:val="en-US"/>
        </w:rPr>
        <w:t>,</w:t>
      </w:r>
      <w:r w:rsidR="00680154">
        <w:rPr>
          <w:rFonts w:ascii="Arial" w:hAnsi="Arial" w:cs="Arial"/>
          <w:sz w:val="24"/>
          <w:szCs w:val="24"/>
          <w:lang w:val="en-US"/>
        </w:rPr>
        <w:t xml:space="preserve"> </w:t>
      </w:r>
      <w:r w:rsidR="00FD5961" w:rsidRPr="00E415F3">
        <w:rPr>
          <w:rFonts w:ascii="Arial" w:hAnsi="Arial" w:cs="Arial"/>
          <w:sz w:val="24"/>
          <w:szCs w:val="24"/>
          <w:lang w:val="en-US"/>
        </w:rPr>
        <w:t xml:space="preserve">Mr. </w:t>
      </w:r>
      <w:r w:rsidR="00680154">
        <w:rPr>
          <w:rFonts w:ascii="Arial" w:hAnsi="Arial" w:cs="Arial"/>
          <w:sz w:val="24"/>
          <w:szCs w:val="24"/>
          <w:lang w:val="en-US"/>
        </w:rPr>
        <w:t>Roux</w:t>
      </w:r>
      <w:r w:rsidR="00FD5961" w:rsidRPr="00E415F3">
        <w:rPr>
          <w:rFonts w:ascii="Arial" w:hAnsi="Arial" w:cs="Arial"/>
          <w:sz w:val="24"/>
          <w:szCs w:val="24"/>
          <w:lang w:val="en-US"/>
        </w:rPr>
        <w:t xml:space="preserve"> contended </w:t>
      </w:r>
      <w:r w:rsidR="00680154">
        <w:rPr>
          <w:rFonts w:ascii="Arial" w:hAnsi="Arial" w:cs="Arial"/>
          <w:sz w:val="24"/>
          <w:szCs w:val="24"/>
          <w:lang w:val="en-US"/>
        </w:rPr>
        <w:t>“</w:t>
      </w:r>
      <w:r w:rsidR="006C5D95">
        <w:rPr>
          <w:rFonts w:ascii="Arial" w:hAnsi="Arial" w:cs="Arial"/>
          <w:sz w:val="24"/>
          <w:szCs w:val="24"/>
          <w:lang w:val="en-US"/>
        </w:rPr>
        <w:t>I</w:t>
      </w:r>
      <w:r w:rsidR="00FD5961" w:rsidRPr="00E415F3">
        <w:rPr>
          <w:rFonts w:ascii="Arial" w:hAnsi="Arial" w:cs="Arial"/>
          <w:sz w:val="24"/>
          <w:szCs w:val="24"/>
          <w:lang w:val="en-US"/>
        </w:rPr>
        <w:t xml:space="preserve">n the light of these responses and the fact that the applicant </w:t>
      </w:r>
      <w:r w:rsidR="00680154">
        <w:rPr>
          <w:rFonts w:ascii="Arial" w:hAnsi="Arial" w:cs="Arial"/>
          <w:sz w:val="24"/>
          <w:szCs w:val="24"/>
          <w:lang w:val="en-US"/>
        </w:rPr>
        <w:t>has no access to U</w:t>
      </w:r>
      <w:r w:rsidR="00FD5961" w:rsidRPr="00E415F3">
        <w:rPr>
          <w:rFonts w:ascii="Arial" w:hAnsi="Arial" w:cs="Arial"/>
          <w:sz w:val="24"/>
          <w:szCs w:val="24"/>
          <w:lang w:val="en-US"/>
        </w:rPr>
        <w:t>niversities records it would have been impossible for him to prove compensation benefit</w:t>
      </w:r>
      <w:r w:rsidR="00680154">
        <w:rPr>
          <w:rFonts w:ascii="Arial" w:hAnsi="Arial" w:cs="Arial"/>
          <w:sz w:val="24"/>
          <w:szCs w:val="24"/>
          <w:lang w:val="en-US"/>
        </w:rPr>
        <w:t>.</w:t>
      </w:r>
      <w:r w:rsidR="008B0A0F">
        <w:rPr>
          <w:rFonts w:ascii="Arial" w:hAnsi="Arial" w:cs="Arial"/>
          <w:sz w:val="24"/>
          <w:szCs w:val="24"/>
          <w:lang w:val="en-US"/>
        </w:rPr>
        <w:t>”</w:t>
      </w:r>
      <w:r w:rsidR="00FD5961" w:rsidRPr="00E415F3">
        <w:rPr>
          <w:rFonts w:ascii="Arial" w:hAnsi="Arial" w:cs="Arial"/>
          <w:sz w:val="24"/>
          <w:szCs w:val="24"/>
          <w:lang w:val="en-US"/>
        </w:rPr>
        <w:t xml:space="preserve"> Needless to say</w:t>
      </w:r>
      <w:r w:rsidR="00680154">
        <w:rPr>
          <w:rFonts w:ascii="Arial" w:hAnsi="Arial" w:cs="Arial"/>
          <w:sz w:val="24"/>
          <w:szCs w:val="24"/>
          <w:lang w:val="en-US"/>
        </w:rPr>
        <w:t>,</w:t>
      </w:r>
      <w:r w:rsidR="00FD5961" w:rsidRPr="00E415F3">
        <w:rPr>
          <w:rFonts w:ascii="Arial" w:hAnsi="Arial" w:cs="Arial"/>
          <w:sz w:val="24"/>
          <w:szCs w:val="24"/>
          <w:lang w:val="en-US"/>
        </w:rPr>
        <w:t xml:space="preserve"> the argument submitted in this applicati</w:t>
      </w:r>
      <w:r w:rsidR="00680154">
        <w:rPr>
          <w:rFonts w:ascii="Arial" w:hAnsi="Arial" w:cs="Arial"/>
          <w:sz w:val="24"/>
          <w:szCs w:val="24"/>
          <w:lang w:val="en-US"/>
        </w:rPr>
        <w:t xml:space="preserve">on does not </w:t>
      </w:r>
      <w:r w:rsidR="006C5D95">
        <w:rPr>
          <w:rFonts w:ascii="Arial" w:hAnsi="Arial" w:cs="Arial"/>
          <w:sz w:val="24"/>
          <w:szCs w:val="24"/>
          <w:lang w:val="en-US"/>
        </w:rPr>
        <w:t>accord</w:t>
      </w:r>
      <w:r w:rsidR="00680154">
        <w:rPr>
          <w:rFonts w:ascii="Arial" w:hAnsi="Arial" w:cs="Arial"/>
          <w:sz w:val="24"/>
          <w:szCs w:val="24"/>
          <w:lang w:val="en-US"/>
        </w:rPr>
        <w:t xml:space="preserve"> with </w:t>
      </w:r>
      <w:r w:rsidR="00174B83" w:rsidRPr="00E415F3">
        <w:rPr>
          <w:rFonts w:ascii="Arial" w:hAnsi="Arial" w:cs="Arial"/>
          <w:sz w:val="24"/>
          <w:szCs w:val="24"/>
          <w:lang w:val="en-US"/>
        </w:rPr>
        <w:t>the applicant</w:t>
      </w:r>
      <w:r w:rsidR="00680154">
        <w:rPr>
          <w:rFonts w:ascii="Arial" w:hAnsi="Arial" w:cs="Arial"/>
          <w:sz w:val="24"/>
          <w:szCs w:val="24"/>
          <w:lang w:val="en-US"/>
        </w:rPr>
        <w:t>’</w:t>
      </w:r>
      <w:r w:rsidR="00174B83" w:rsidRPr="00E415F3">
        <w:rPr>
          <w:rFonts w:ascii="Arial" w:hAnsi="Arial" w:cs="Arial"/>
          <w:sz w:val="24"/>
          <w:szCs w:val="24"/>
          <w:lang w:val="en-US"/>
        </w:rPr>
        <w:t>s</w:t>
      </w:r>
      <w:r w:rsidR="008B0A0F">
        <w:rPr>
          <w:rFonts w:ascii="Arial" w:hAnsi="Arial" w:cs="Arial"/>
          <w:sz w:val="24"/>
          <w:szCs w:val="24"/>
          <w:lang w:val="en-US"/>
        </w:rPr>
        <w:t xml:space="preserve"> own </w:t>
      </w:r>
      <w:r w:rsidR="00174B83" w:rsidRPr="00E415F3">
        <w:rPr>
          <w:rFonts w:ascii="Arial" w:hAnsi="Arial" w:cs="Arial"/>
          <w:sz w:val="24"/>
          <w:szCs w:val="24"/>
          <w:lang w:val="en-US"/>
        </w:rPr>
        <w:t>claims in the review</w:t>
      </w:r>
      <w:r w:rsidR="008B0A0F">
        <w:rPr>
          <w:rFonts w:ascii="Arial" w:hAnsi="Arial" w:cs="Arial"/>
          <w:sz w:val="24"/>
          <w:szCs w:val="24"/>
          <w:lang w:val="en-US"/>
        </w:rPr>
        <w:t xml:space="preserve"> application</w:t>
      </w:r>
      <w:r w:rsidR="00680154">
        <w:rPr>
          <w:rFonts w:ascii="Arial" w:hAnsi="Arial" w:cs="Arial"/>
          <w:sz w:val="24"/>
          <w:szCs w:val="24"/>
          <w:lang w:val="en-US"/>
        </w:rPr>
        <w:t>. I</w:t>
      </w:r>
      <w:r w:rsidR="00174B83" w:rsidRPr="00E415F3">
        <w:rPr>
          <w:rFonts w:ascii="Arial" w:hAnsi="Arial" w:cs="Arial"/>
          <w:sz w:val="24"/>
          <w:szCs w:val="24"/>
          <w:lang w:val="en-US"/>
        </w:rPr>
        <w:t>n any event</w:t>
      </w:r>
      <w:r w:rsidR="00680154">
        <w:rPr>
          <w:rFonts w:ascii="Arial" w:hAnsi="Arial" w:cs="Arial"/>
          <w:sz w:val="24"/>
          <w:szCs w:val="24"/>
          <w:lang w:val="en-US"/>
        </w:rPr>
        <w:t>,</w:t>
      </w:r>
      <w:r w:rsidR="00174B83" w:rsidRPr="00E415F3">
        <w:rPr>
          <w:rFonts w:ascii="Arial" w:hAnsi="Arial" w:cs="Arial"/>
          <w:sz w:val="24"/>
          <w:szCs w:val="24"/>
          <w:lang w:val="en-US"/>
        </w:rPr>
        <w:t xml:space="preserve"> there was no one better than the </w:t>
      </w:r>
      <w:r w:rsidR="00244D84">
        <w:rPr>
          <w:rFonts w:ascii="Arial" w:hAnsi="Arial" w:cs="Arial"/>
          <w:sz w:val="24"/>
          <w:szCs w:val="24"/>
          <w:lang w:val="en-US"/>
        </w:rPr>
        <w:t>Mr. Roux</w:t>
      </w:r>
      <w:r w:rsidR="008B0A0F">
        <w:rPr>
          <w:rFonts w:ascii="Arial" w:hAnsi="Arial" w:cs="Arial"/>
          <w:sz w:val="24"/>
          <w:szCs w:val="24"/>
          <w:lang w:val="en-US"/>
        </w:rPr>
        <w:t xml:space="preserve"> himself</w:t>
      </w:r>
      <w:r w:rsidR="006C5D95">
        <w:rPr>
          <w:rFonts w:ascii="Arial" w:hAnsi="Arial" w:cs="Arial"/>
          <w:sz w:val="24"/>
          <w:szCs w:val="24"/>
          <w:lang w:val="en-US"/>
        </w:rPr>
        <w:t>,</w:t>
      </w:r>
      <w:r w:rsidR="008B0A0F">
        <w:rPr>
          <w:rFonts w:ascii="Arial" w:hAnsi="Arial" w:cs="Arial"/>
          <w:sz w:val="24"/>
          <w:szCs w:val="24"/>
          <w:lang w:val="en-US"/>
        </w:rPr>
        <w:t xml:space="preserve"> who knew </w:t>
      </w:r>
      <w:r w:rsidR="00174B83" w:rsidRPr="00E415F3">
        <w:rPr>
          <w:rFonts w:ascii="Arial" w:hAnsi="Arial" w:cs="Arial"/>
          <w:sz w:val="24"/>
          <w:szCs w:val="24"/>
          <w:lang w:val="en-US"/>
        </w:rPr>
        <w:t>exactl</w:t>
      </w:r>
      <w:r w:rsidR="00680154">
        <w:rPr>
          <w:rFonts w:ascii="Arial" w:hAnsi="Arial" w:cs="Arial"/>
          <w:sz w:val="24"/>
          <w:szCs w:val="24"/>
          <w:lang w:val="en-US"/>
        </w:rPr>
        <w:t xml:space="preserve">y what compensatory benefits </w:t>
      </w:r>
      <w:r w:rsidR="008B0A0F">
        <w:rPr>
          <w:rFonts w:ascii="Arial" w:hAnsi="Arial" w:cs="Arial"/>
          <w:sz w:val="24"/>
          <w:szCs w:val="24"/>
          <w:lang w:val="en-US"/>
        </w:rPr>
        <w:t xml:space="preserve">alleged </w:t>
      </w:r>
      <w:r w:rsidR="00680154">
        <w:rPr>
          <w:rFonts w:ascii="Arial" w:hAnsi="Arial" w:cs="Arial"/>
          <w:sz w:val="24"/>
          <w:szCs w:val="24"/>
          <w:lang w:val="en-US"/>
        </w:rPr>
        <w:t xml:space="preserve">accrued </w:t>
      </w:r>
      <w:r w:rsidR="00174B83" w:rsidRPr="00E415F3">
        <w:rPr>
          <w:rFonts w:ascii="Arial" w:hAnsi="Arial" w:cs="Arial"/>
          <w:sz w:val="24"/>
          <w:szCs w:val="24"/>
          <w:lang w:val="en-US"/>
        </w:rPr>
        <w:t xml:space="preserve">to the </w:t>
      </w:r>
      <w:r w:rsidR="00680154">
        <w:rPr>
          <w:rFonts w:ascii="Arial" w:hAnsi="Arial" w:cs="Arial"/>
          <w:sz w:val="24"/>
          <w:szCs w:val="24"/>
          <w:lang w:val="en-US"/>
        </w:rPr>
        <w:t>U</w:t>
      </w:r>
      <w:r w:rsidR="00174B83" w:rsidRPr="00E415F3">
        <w:rPr>
          <w:rFonts w:ascii="Arial" w:hAnsi="Arial" w:cs="Arial"/>
          <w:sz w:val="24"/>
          <w:szCs w:val="24"/>
          <w:lang w:val="en-US"/>
        </w:rPr>
        <w:t>niversity over th</w:t>
      </w:r>
      <w:r w:rsidR="00943B3C">
        <w:rPr>
          <w:rFonts w:ascii="Arial" w:hAnsi="Arial" w:cs="Arial"/>
          <w:sz w:val="24"/>
          <w:szCs w:val="24"/>
          <w:lang w:val="en-US"/>
        </w:rPr>
        <w:t>e</w:t>
      </w:r>
      <w:r w:rsidR="00174B83" w:rsidRPr="00E415F3">
        <w:rPr>
          <w:rFonts w:ascii="Arial" w:hAnsi="Arial" w:cs="Arial"/>
          <w:sz w:val="24"/>
          <w:szCs w:val="24"/>
          <w:lang w:val="en-US"/>
        </w:rPr>
        <w:t xml:space="preserve"> eight-year</w:t>
      </w:r>
      <w:r w:rsidR="00680154">
        <w:rPr>
          <w:rFonts w:ascii="Arial" w:hAnsi="Arial" w:cs="Arial"/>
          <w:sz w:val="24"/>
          <w:szCs w:val="24"/>
          <w:lang w:val="en-US"/>
        </w:rPr>
        <w:t xml:space="preserve"> period i</w:t>
      </w:r>
      <w:r w:rsidR="00174B83" w:rsidRPr="00E415F3">
        <w:rPr>
          <w:rFonts w:ascii="Arial" w:hAnsi="Arial" w:cs="Arial"/>
          <w:sz w:val="24"/>
          <w:szCs w:val="24"/>
          <w:lang w:val="en-US"/>
        </w:rPr>
        <w:t xml:space="preserve">n which he unlawfully </w:t>
      </w:r>
      <w:r w:rsidR="00244D84">
        <w:rPr>
          <w:rFonts w:ascii="Arial" w:hAnsi="Arial" w:cs="Arial"/>
          <w:sz w:val="24"/>
          <w:szCs w:val="24"/>
          <w:lang w:val="en-US"/>
        </w:rPr>
        <w:t xml:space="preserve">and dishonestly </w:t>
      </w:r>
      <w:r w:rsidR="00174B83" w:rsidRPr="00E415F3">
        <w:rPr>
          <w:rFonts w:ascii="Arial" w:hAnsi="Arial" w:cs="Arial"/>
          <w:sz w:val="24"/>
          <w:szCs w:val="24"/>
          <w:lang w:val="en-US"/>
        </w:rPr>
        <w:t>misappropriated the funds</w:t>
      </w:r>
      <w:r w:rsidR="008B0A0F">
        <w:rPr>
          <w:rFonts w:ascii="Arial" w:hAnsi="Arial" w:cs="Arial"/>
          <w:sz w:val="24"/>
          <w:szCs w:val="24"/>
          <w:lang w:val="en-US"/>
        </w:rPr>
        <w:t xml:space="preserve"> of</w:t>
      </w:r>
      <w:r w:rsidR="00174B83" w:rsidRPr="00E415F3">
        <w:rPr>
          <w:rFonts w:ascii="Arial" w:hAnsi="Arial" w:cs="Arial"/>
          <w:sz w:val="24"/>
          <w:szCs w:val="24"/>
          <w:lang w:val="en-US"/>
        </w:rPr>
        <w:t xml:space="preserve"> </w:t>
      </w:r>
      <w:r w:rsidR="00943B3C">
        <w:rPr>
          <w:rFonts w:ascii="Arial" w:hAnsi="Arial" w:cs="Arial"/>
          <w:sz w:val="24"/>
          <w:szCs w:val="24"/>
          <w:lang w:val="en-US"/>
        </w:rPr>
        <w:t>his employer</w:t>
      </w:r>
      <w:r w:rsidR="00680154">
        <w:rPr>
          <w:rFonts w:ascii="Arial" w:hAnsi="Arial" w:cs="Arial"/>
          <w:sz w:val="24"/>
          <w:szCs w:val="24"/>
          <w:lang w:val="en-US"/>
        </w:rPr>
        <w:t>.</w:t>
      </w:r>
    </w:p>
    <w:p w14:paraId="1FC7C636" w14:textId="30F31FDC" w:rsidR="00680154" w:rsidRDefault="00680154" w:rsidP="00D900B8">
      <w:pPr>
        <w:spacing w:line="360" w:lineRule="auto"/>
        <w:jc w:val="both"/>
        <w:rPr>
          <w:rFonts w:ascii="Arial" w:hAnsi="Arial" w:cs="Arial"/>
          <w:sz w:val="24"/>
          <w:szCs w:val="24"/>
          <w:lang w:val="en-US"/>
        </w:rPr>
      </w:pPr>
      <w:r>
        <w:rPr>
          <w:rFonts w:ascii="Arial" w:hAnsi="Arial" w:cs="Arial"/>
          <w:sz w:val="24"/>
          <w:szCs w:val="24"/>
          <w:lang w:val="en-US"/>
        </w:rPr>
        <w:t>T</w:t>
      </w:r>
      <w:r w:rsidR="00174B83" w:rsidRPr="00E415F3">
        <w:rPr>
          <w:rFonts w:ascii="Arial" w:hAnsi="Arial" w:cs="Arial"/>
          <w:sz w:val="24"/>
          <w:szCs w:val="24"/>
          <w:lang w:val="en-US"/>
        </w:rPr>
        <w:t>o reiterate</w:t>
      </w:r>
      <w:r>
        <w:rPr>
          <w:rFonts w:ascii="Arial" w:hAnsi="Arial" w:cs="Arial"/>
          <w:sz w:val="24"/>
          <w:szCs w:val="24"/>
          <w:lang w:val="en-US"/>
        </w:rPr>
        <w:t>,</w:t>
      </w:r>
      <w:r w:rsidR="00174B83" w:rsidRPr="00E415F3">
        <w:rPr>
          <w:rFonts w:ascii="Arial" w:hAnsi="Arial" w:cs="Arial"/>
          <w:sz w:val="24"/>
          <w:szCs w:val="24"/>
          <w:lang w:val="en-US"/>
        </w:rPr>
        <w:t xml:space="preserve"> the facts of the applicant</w:t>
      </w:r>
      <w:r>
        <w:rPr>
          <w:rFonts w:ascii="Arial" w:hAnsi="Arial" w:cs="Arial"/>
          <w:sz w:val="24"/>
          <w:szCs w:val="24"/>
          <w:lang w:val="en-US"/>
        </w:rPr>
        <w:t>’</w:t>
      </w:r>
      <w:r w:rsidR="00174B83" w:rsidRPr="00E415F3">
        <w:rPr>
          <w:rFonts w:ascii="Arial" w:hAnsi="Arial" w:cs="Arial"/>
          <w:sz w:val="24"/>
          <w:szCs w:val="24"/>
          <w:lang w:val="en-US"/>
        </w:rPr>
        <w:t>s case</w:t>
      </w:r>
      <w:r>
        <w:rPr>
          <w:rFonts w:ascii="Arial" w:hAnsi="Arial" w:cs="Arial"/>
          <w:sz w:val="24"/>
          <w:szCs w:val="24"/>
          <w:lang w:val="en-US"/>
        </w:rPr>
        <w:t>,</w:t>
      </w:r>
      <w:r w:rsidR="00174B83" w:rsidRPr="00E415F3">
        <w:rPr>
          <w:rFonts w:ascii="Arial" w:hAnsi="Arial" w:cs="Arial"/>
          <w:sz w:val="24"/>
          <w:szCs w:val="24"/>
          <w:lang w:val="en-US"/>
        </w:rPr>
        <w:t xml:space="preserve"> h</w:t>
      </w:r>
      <w:r>
        <w:rPr>
          <w:rFonts w:ascii="Arial" w:hAnsi="Arial" w:cs="Arial"/>
          <w:sz w:val="24"/>
          <w:szCs w:val="24"/>
          <w:lang w:val="en-US"/>
        </w:rPr>
        <w:t>is pleadings,</w:t>
      </w:r>
      <w:r w:rsidR="00174B83" w:rsidRPr="00E415F3">
        <w:rPr>
          <w:rFonts w:ascii="Arial" w:hAnsi="Arial" w:cs="Arial"/>
          <w:sz w:val="24"/>
          <w:szCs w:val="24"/>
          <w:lang w:val="en-US"/>
        </w:rPr>
        <w:t xml:space="preserve"> the evidence and more importantly the findings made by the </w:t>
      </w:r>
      <w:r>
        <w:rPr>
          <w:rFonts w:ascii="Arial" w:hAnsi="Arial" w:cs="Arial"/>
          <w:sz w:val="24"/>
          <w:szCs w:val="24"/>
          <w:lang w:val="en-US"/>
        </w:rPr>
        <w:t xml:space="preserve">arbitrators in respect of </w:t>
      </w:r>
      <w:r w:rsidR="00174B83" w:rsidRPr="00E415F3">
        <w:rPr>
          <w:rFonts w:ascii="Arial" w:hAnsi="Arial" w:cs="Arial"/>
          <w:sz w:val="24"/>
          <w:szCs w:val="24"/>
          <w:lang w:val="en-US"/>
        </w:rPr>
        <w:t>th</w:t>
      </w:r>
      <w:r w:rsidR="008B0A0F">
        <w:rPr>
          <w:rFonts w:ascii="Arial" w:hAnsi="Arial" w:cs="Arial"/>
          <w:sz w:val="24"/>
          <w:szCs w:val="24"/>
          <w:lang w:val="en-US"/>
        </w:rPr>
        <w:t>e</w:t>
      </w:r>
      <w:r w:rsidR="00174B83" w:rsidRPr="00E415F3">
        <w:rPr>
          <w:rFonts w:ascii="Arial" w:hAnsi="Arial" w:cs="Arial"/>
          <w:sz w:val="24"/>
          <w:szCs w:val="24"/>
          <w:lang w:val="en-US"/>
        </w:rPr>
        <w:t xml:space="preserve"> facts and the application of the law which they were </w:t>
      </w:r>
      <w:r w:rsidR="008B0A0F">
        <w:rPr>
          <w:rFonts w:ascii="Arial" w:hAnsi="Arial" w:cs="Arial"/>
          <w:sz w:val="24"/>
          <w:szCs w:val="24"/>
          <w:lang w:val="en-US"/>
        </w:rPr>
        <w:t xml:space="preserve">mandated by the arbitration agreement </w:t>
      </w:r>
      <w:r w:rsidR="00174B83" w:rsidRPr="00E415F3">
        <w:rPr>
          <w:rFonts w:ascii="Arial" w:hAnsi="Arial" w:cs="Arial"/>
          <w:sz w:val="24"/>
          <w:szCs w:val="24"/>
          <w:lang w:val="en-US"/>
        </w:rPr>
        <w:t>to apply</w:t>
      </w:r>
      <w:r w:rsidR="008B0A0F">
        <w:rPr>
          <w:rFonts w:ascii="Arial" w:hAnsi="Arial" w:cs="Arial"/>
          <w:sz w:val="24"/>
          <w:szCs w:val="24"/>
          <w:lang w:val="en-US"/>
        </w:rPr>
        <w:t>,</w:t>
      </w:r>
      <w:r w:rsidR="00174B83" w:rsidRPr="00E415F3">
        <w:rPr>
          <w:rFonts w:ascii="Arial" w:hAnsi="Arial" w:cs="Arial"/>
          <w:sz w:val="24"/>
          <w:szCs w:val="24"/>
          <w:lang w:val="en-US"/>
        </w:rPr>
        <w:t xml:space="preserve"> derogates from the applicant</w:t>
      </w:r>
      <w:r>
        <w:rPr>
          <w:rFonts w:ascii="Arial" w:hAnsi="Arial" w:cs="Arial"/>
          <w:sz w:val="24"/>
          <w:szCs w:val="24"/>
          <w:lang w:val="en-US"/>
        </w:rPr>
        <w:t>’</w:t>
      </w:r>
      <w:r w:rsidR="00174B83" w:rsidRPr="00E415F3">
        <w:rPr>
          <w:rFonts w:ascii="Arial" w:hAnsi="Arial" w:cs="Arial"/>
          <w:sz w:val="24"/>
          <w:szCs w:val="24"/>
          <w:lang w:val="en-US"/>
        </w:rPr>
        <w:t>s desperate bid for</w:t>
      </w:r>
      <w:r w:rsidR="008B0A0F">
        <w:rPr>
          <w:rFonts w:ascii="Arial" w:hAnsi="Arial" w:cs="Arial"/>
          <w:sz w:val="24"/>
          <w:szCs w:val="24"/>
          <w:lang w:val="en-US"/>
        </w:rPr>
        <w:t xml:space="preserve"> the </w:t>
      </w:r>
      <w:r w:rsidR="00174B83" w:rsidRPr="00E415F3">
        <w:rPr>
          <w:rFonts w:ascii="Arial" w:hAnsi="Arial" w:cs="Arial"/>
          <w:sz w:val="24"/>
          <w:szCs w:val="24"/>
          <w:lang w:val="en-US"/>
        </w:rPr>
        <w:t>development of the common law in these proceedings</w:t>
      </w:r>
      <w:r>
        <w:rPr>
          <w:rFonts w:ascii="Arial" w:hAnsi="Arial" w:cs="Arial"/>
          <w:sz w:val="24"/>
          <w:szCs w:val="24"/>
          <w:lang w:val="en-US"/>
        </w:rPr>
        <w:t>.</w:t>
      </w:r>
    </w:p>
    <w:p w14:paraId="356F0C5F" w14:textId="77777777" w:rsidR="00680154" w:rsidRDefault="00680154" w:rsidP="00D900B8">
      <w:pPr>
        <w:spacing w:line="360" w:lineRule="auto"/>
        <w:jc w:val="both"/>
        <w:rPr>
          <w:rFonts w:ascii="Arial" w:hAnsi="Arial" w:cs="Arial"/>
          <w:sz w:val="24"/>
          <w:szCs w:val="24"/>
          <w:lang w:val="en-US"/>
        </w:rPr>
      </w:pPr>
    </w:p>
    <w:p w14:paraId="614CD08F" w14:textId="1BF88859" w:rsidR="00680154" w:rsidRDefault="00680154" w:rsidP="00D900B8">
      <w:pPr>
        <w:spacing w:line="360" w:lineRule="auto"/>
        <w:jc w:val="both"/>
        <w:rPr>
          <w:rFonts w:ascii="Arial" w:hAnsi="Arial" w:cs="Arial"/>
          <w:sz w:val="24"/>
          <w:szCs w:val="24"/>
          <w:lang w:val="en-US"/>
        </w:rPr>
      </w:pPr>
      <w:r>
        <w:rPr>
          <w:rFonts w:ascii="Arial" w:hAnsi="Arial" w:cs="Arial"/>
          <w:sz w:val="24"/>
          <w:szCs w:val="24"/>
          <w:lang w:val="en-US"/>
        </w:rPr>
        <w:t>[</w:t>
      </w:r>
      <w:r w:rsidR="0052159E">
        <w:rPr>
          <w:rFonts w:ascii="Arial" w:hAnsi="Arial" w:cs="Arial"/>
          <w:sz w:val="24"/>
          <w:szCs w:val="24"/>
          <w:lang w:val="en-US"/>
        </w:rPr>
        <w:t>2</w:t>
      </w:r>
      <w:r w:rsidR="00802820">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In</w:t>
      </w:r>
      <w:r w:rsidR="008B0A0F">
        <w:rPr>
          <w:rFonts w:ascii="Arial" w:hAnsi="Arial" w:cs="Arial"/>
          <w:sz w:val="24"/>
          <w:szCs w:val="24"/>
          <w:lang w:val="en-US"/>
        </w:rPr>
        <w:t xml:space="preserve"> the </w:t>
      </w:r>
      <w:r w:rsidR="00174B83" w:rsidRPr="00E415F3">
        <w:rPr>
          <w:rFonts w:ascii="Arial" w:hAnsi="Arial" w:cs="Arial"/>
          <w:sz w:val="24"/>
          <w:szCs w:val="24"/>
          <w:lang w:val="en-US"/>
        </w:rPr>
        <w:t xml:space="preserve">concluding submissions </w:t>
      </w:r>
      <w:r>
        <w:rPr>
          <w:rFonts w:ascii="Arial" w:hAnsi="Arial" w:cs="Arial"/>
          <w:sz w:val="24"/>
          <w:szCs w:val="24"/>
          <w:lang w:val="en-US"/>
        </w:rPr>
        <w:t xml:space="preserve">in </w:t>
      </w:r>
      <w:r w:rsidR="00B112B1">
        <w:rPr>
          <w:rFonts w:ascii="Arial" w:hAnsi="Arial" w:cs="Arial"/>
          <w:sz w:val="24"/>
          <w:szCs w:val="24"/>
          <w:lang w:val="en-US"/>
        </w:rPr>
        <w:t xml:space="preserve">their </w:t>
      </w:r>
      <w:r>
        <w:rPr>
          <w:rFonts w:ascii="Arial" w:hAnsi="Arial" w:cs="Arial"/>
          <w:sz w:val="24"/>
          <w:szCs w:val="24"/>
          <w:lang w:val="en-US"/>
        </w:rPr>
        <w:t>heads of argument</w:t>
      </w:r>
      <w:r w:rsidR="00B112B1">
        <w:rPr>
          <w:rFonts w:ascii="Arial" w:hAnsi="Arial" w:cs="Arial"/>
          <w:sz w:val="24"/>
          <w:szCs w:val="24"/>
          <w:lang w:val="en-US"/>
        </w:rPr>
        <w:t>,</w:t>
      </w:r>
      <w:r>
        <w:rPr>
          <w:rFonts w:ascii="Arial" w:hAnsi="Arial" w:cs="Arial"/>
          <w:sz w:val="24"/>
          <w:szCs w:val="24"/>
          <w:lang w:val="en-US"/>
        </w:rPr>
        <w:t xml:space="preserve"> </w:t>
      </w:r>
      <w:r w:rsidR="00B112B1">
        <w:rPr>
          <w:rFonts w:ascii="Arial" w:hAnsi="Arial" w:cs="Arial"/>
          <w:sz w:val="24"/>
          <w:szCs w:val="24"/>
          <w:lang w:val="en-US"/>
        </w:rPr>
        <w:t>counsel for</w:t>
      </w:r>
      <w:r w:rsidR="00174B83" w:rsidRPr="00E415F3">
        <w:rPr>
          <w:rFonts w:ascii="Arial" w:hAnsi="Arial" w:cs="Arial"/>
          <w:sz w:val="24"/>
          <w:szCs w:val="24"/>
          <w:lang w:val="en-US"/>
        </w:rPr>
        <w:t xml:space="preserve"> applicant contended that all three errors committed </w:t>
      </w:r>
      <w:r>
        <w:rPr>
          <w:rFonts w:ascii="Arial" w:hAnsi="Arial" w:cs="Arial"/>
          <w:sz w:val="24"/>
          <w:szCs w:val="24"/>
          <w:lang w:val="en-US"/>
        </w:rPr>
        <w:t xml:space="preserve">by </w:t>
      </w:r>
      <w:r w:rsidR="00174B83" w:rsidRPr="00E415F3">
        <w:rPr>
          <w:rFonts w:ascii="Arial" w:hAnsi="Arial" w:cs="Arial"/>
          <w:sz w:val="24"/>
          <w:szCs w:val="24"/>
          <w:lang w:val="en-US"/>
        </w:rPr>
        <w:t xml:space="preserve">the </w:t>
      </w:r>
      <w:r>
        <w:rPr>
          <w:rFonts w:ascii="Arial" w:hAnsi="Arial" w:cs="Arial"/>
          <w:sz w:val="24"/>
          <w:szCs w:val="24"/>
          <w:lang w:val="en-US"/>
        </w:rPr>
        <w:t>I</w:t>
      </w:r>
      <w:r w:rsidR="00174B83" w:rsidRPr="00E415F3">
        <w:rPr>
          <w:rFonts w:ascii="Arial" w:hAnsi="Arial" w:cs="Arial"/>
          <w:sz w:val="24"/>
          <w:szCs w:val="24"/>
          <w:lang w:val="en-US"/>
        </w:rPr>
        <w:t xml:space="preserve">nitial </w:t>
      </w:r>
      <w:r>
        <w:rPr>
          <w:rFonts w:ascii="Arial" w:hAnsi="Arial" w:cs="Arial"/>
          <w:sz w:val="24"/>
          <w:szCs w:val="24"/>
          <w:lang w:val="en-US"/>
        </w:rPr>
        <w:t>A</w:t>
      </w:r>
      <w:r w:rsidR="00174B83" w:rsidRPr="00E415F3">
        <w:rPr>
          <w:rFonts w:ascii="Arial" w:hAnsi="Arial" w:cs="Arial"/>
          <w:sz w:val="24"/>
          <w:szCs w:val="24"/>
          <w:lang w:val="en-US"/>
        </w:rPr>
        <w:t>rbitrator and compounded by the Appeal Tribunal amounted to gross irregularities in the conduct of the proceedings</w:t>
      </w:r>
      <w:r>
        <w:rPr>
          <w:rFonts w:ascii="Arial" w:hAnsi="Arial" w:cs="Arial"/>
          <w:sz w:val="24"/>
          <w:szCs w:val="24"/>
          <w:lang w:val="en-US"/>
        </w:rPr>
        <w:t>. T</w:t>
      </w:r>
      <w:r w:rsidR="00174B83" w:rsidRPr="00E415F3">
        <w:rPr>
          <w:rFonts w:ascii="Arial" w:hAnsi="Arial" w:cs="Arial"/>
          <w:sz w:val="24"/>
          <w:szCs w:val="24"/>
          <w:lang w:val="en-US"/>
        </w:rPr>
        <w:t xml:space="preserve">hey </w:t>
      </w:r>
      <w:r>
        <w:rPr>
          <w:rFonts w:ascii="Arial" w:hAnsi="Arial" w:cs="Arial"/>
          <w:sz w:val="24"/>
          <w:szCs w:val="24"/>
          <w:lang w:val="en-US"/>
        </w:rPr>
        <w:t xml:space="preserve">contended </w:t>
      </w:r>
      <w:r w:rsidR="00174B83" w:rsidRPr="00E415F3">
        <w:rPr>
          <w:rFonts w:ascii="Arial" w:hAnsi="Arial" w:cs="Arial"/>
          <w:sz w:val="24"/>
          <w:szCs w:val="24"/>
          <w:lang w:val="en-US"/>
        </w:rPr>
        <w:t>that in each instance the arbitrators had misconceived the true nature of the inquiry</w:t>
      </w:r>
      <w:r>
        <w:rPr>
          <w:rFonts w:ascii="Arial" w:hAnsi="Arial" w:cs="Arial"/>
          <w:sz w:val="24"/>
          <w:szCs w:val="24"/>
          <w:lang w:val="en-US"/>
        </w:rPr>
        <w:t>. O</w:t>
      </w:r>
      <w:r w:rsidR="00174B83" w:rsidRPr="00E415F3">
        <w:rPr>
          <w:rFonts w:ascii="Arial" w:hAnsi="Arial" w:cs="Arial"/>
          <w:sz w:val="24"/>
          <w:szCs w:val="24"/>
          <w:lang w:val="en-US"/>
        </w:rPr>
        <w:t>nce again</w:t>
      </w:r>
      <w:r>
        <w:rPr>
          <w:rFonts w:ascii="Arial" w:hAnsi="Arial" w:cs="Arial"/>
          <w:sz w:val="24"/>
          <w:szCs w:val="24"/>
          <w:lang w:val="en-US"/>
        </w:rPr>
        <w:t xml:space="preserve">, </w:t>
      </w:r>
      <w:r w:rsidR="008B0A0F">
        <w:rPr>
          <w:rFonts w:ascii="Arial" w:hAnsi="Arial" w:cs="Arial"/>
          <w:sz w:val="24"/>
          <w:szCs w:val="24"/>
          <w:lang w:val="en-US"/>
        </w:rPr>
        <w:t xml:space="preserve">this was yet another </w:t>
      </w:r>
      <w:r w:rsidR="00174B83" w:rsidRPr="00E415F3">
        <w:rPr>
          <w:rFonts w:ascii="Arial" w:hAnsi="Arial" w:cs="Arial"/>
          <w:sz w:val="24"/>
          <w:szCs w:val="24"/>
          <w:lang w:val="en-US"/>
        </w:rPr>
        <w:t>demonstration tha</w:t>
      </w:r>
      <w:r>
        <w:rPr>
          <w:rFonts w:ascii="Arial" w:hAnsi="Arial" w:cs="Arial"/>
          <w:sz w:val="24"/>
          <w:szCs w:val="24"/>
          <w:lang w:val="en-US"/>
        </w:rPr>
        <w:t>t the applicant d</w:t>
      </w:r>
      <w:r w:rsidR="00B112B1">
        <w:rPr>
          <w:rFonts w:ascii="Arial" w:hAnsi="Arial" w:cs="Arial"/>
          <w:sz w:val="24"/>
          <w:szCs w:val="24"/>
          <w:lang w:val="en-US"/>
        </w:rPr>
        <w:t>id</w:t>
      </w:r>
      <w:r>
        <w:rPr>
          <w:rFonts w:ascii="Arial" w:hAnsi="Arial" w:cs="Arial"/>
          <w:sz w:val="24"/>
          <w:szCs w:val="24"/>
          <w:lang w:val="en-US"/>
        </w:rPr>
        <w:t xml:space="preserve"> not contend</w:t>
      </w:r>
      <w:r w:rsidR="00174B83" w:rsidRPr="00E415F3">
        <w:rPr>
          <w:rFonts w:ascii="Arial" w:hAnsi="Arial" w:cs="Arial"/>
          <w:sz w:val="24"/>
          <w:szCs w:val="24"/>
          <w:lang w:val="en-US"/>
        </w:rPr>
        <w:t xml:space="preserve"> </w:t>
      </w:r>
      <w:r w:rsidR="00174B83" w:rsidRPr="00E415F3">
        <w:rPr>
          <w:rFonts w:ascii="Arial" w:hAnsi="Arial" w:cs="Arial"/>
          <w:sz w:val="24"/>
          <w:szCs w:val="24"/>
          <w:lang w:val="en-US"/>
        </w:rPr>
        <w:lastRenderedPageBreak/>
        <w:t xml:space="preserve">that he </w:t>
      </w:r>
      <w:r w:rsidR="00B112B1">
        <w:rPr>
          <w:rFonts w:ascii="Arial" w:hAnsi="Arial" w:cs="Arial"/>
          <w:sz w:val="24"/>
          <w:szCs w:val="24"/>
          <w:lang w:val="en-US"/>
        </w:rPr>
        <w:t xml:space="preserve">had </w:t>
      </w:r>
      <w:r>
        <w:rPr>
          <w:rFonts w:ascii="Arial" w:hAnsi="Arial" w:cs="Arial"/>
          <w:sz w:val="24"/>
          <w:szCs w:val="24"/>
          <w:lang w:val="en-US"/>
        </w:rPr>
        <w:t xml:space="preserve">not </w:t>
      </w:r>
      <w:r w:rsidR="00174B83" w:rsidRPr="00E415F3">
        <w:rPr>
          <w:rFonts w:ascii="Arial" w:hAnsi="Arial" w:cs="Arial"/>
          <w:sz w:val="24"/>
          <w:szCs w:val="24"/>
          <w:lang w:val="en-US"/>
        </w:rPr>
        <w:t>receive</w:t>
      </w:r>
      <w:r w:rsidR="00B112B1">
        <w:rPr>
          <w:rFonts w:ascii="Arial" w:hAnsi="Arial" w:cs="Arial"/>
          <w:sz w:val="24"/>
          <w:szCs w:val="24"/>
          <w:lang w:val="en-US"/>
        </w:rPr>
        <w:t>d</w:t>
      </w:r>
      <w:r w:rsidR="00174B83" w:rsidRPr="00E415F3">
        <w:rPr>
          <w:rFonts w:ascii="Arial" w:hAnsi="Arial" w:cs="Arial"/>
          <w:sz w:val="24"/>
          <w:szCs w:val="24"/>
          <w:lang w:val="en-US"/>
        </w:rPr>
        <w:t xml:space="preserve"> a fair trial </w:t>
      </w:r>
      <w:r>
        <w:rPr>
          <w:rFonts w:ascii="Arial" w:hAnsi="Arial" w:cs="Arial"/>
          <w:sz w:val="24"/>
          <w:szCs w:val="24"/>
          <w:lang w:val="en-US"/>
        </w:rPr>
        <w:t>a</w:t>
      </w:r>
      <w:r w:rsidR="00174B83" w:rsidRPr="00E415F3">
        <w:rPr>
          <w:rFonts w:ascii="Arial" w:hAnsi="Arial" w:cs="Arial"/>
          <w:sz w:val="24"/>
          <w:szCs w:val="24"/>
          <w:lang w:val="en-US"/>
        </w:rPr>
        <w:t>s none of the claims made by</w:t>
      </w:r>
      <w:r>
        <w:rPr>
          <w:rFonts w:ascii="Arial" w:hAnsi="Arial" w:cs="Arial"/>
          <w:sz w:val="24"/>
          <w:szCs w:val="24"/>
          <w:lang w:val="en-US"/>
        </w:rPr>
        <w:t xml:space="preserve"> him </w:t>
      </w:r>
      <w:r w:rsidR="00174B83" w:rsidRPr="00E415F3">
        <w:rPr>
          <w:rFonts w:ascii="Arial" w:hAnsi="Arial" w:cs="Arial"/>
          <w:sz w:val="24"/>
          <w:szCs w:val="24"/>
          <w:lang w:val="en-US"/>
        </w:rPr>
        <w:t xml:space="preserve">throughout the review proceedings and so too in the application for leave to appeal </w:t>
      </w:r>
      <w:r w:rsidR="008B0A0F">
        <w:rPr>
          <w:rFonts w:ascii="Arial" w:hAnsi="Arial" w:cs="Arial"/>
          <w:sz w:val="24"/>
          <w:szCs w:val="24"/>
          <w:lang w:val="en-US"/>
        </w:rPr>
        <w:t>was</w:t>
      </w:r>
      <w:r w:rsidR="00174B83" w:rsidRPr="00E415F3">
        <w:rPr>
          <w:rFonts w:ascii="Arial" w:hAnsi="Arial" w:cs="Arial"/>
          <w:sz w:val="24"/>
          <w:szCs w:val="24"/>
          <w:lang w:val="en-US"/>
        </w:rPr>
        <w:t xml:space="preserve"> there any claim made that he had </w:t>
      </w:r>
      <w:r w:rsidR="00B112B1">
        <w:rPr>
          <w:rFonts w:ascii="Arial" w:hAnsi="Arial" w:cs="Arial"/>
          <w:sz w:val="24"/>
          <w:szCs w:val="24"/>
          <w:lang w:val="en-US"/>
        </w:rPr>
        <w:t xml:space="preserve">in fact </w:t>
      </w:r>
      <w:r w:rsidR="00174B83" w:rsidRPr="00E415F3">
        <w:rPr>
          <w:rFonts w:ascii="Arial" w:hAnsi="Arial" w:cs="Arial"/>
          <w:sz w:val="24"/>
          <w:szCs w:val="24"/>
          <w:lang w:val="en-US"/>
        </w:rPr>
        <w:t>not received a fair trial</w:t>
      </w:r>
      <w:r>
        <w:rPr>
          <w:rFonts w:ascii="Arial" w:hAnsi="Arial" w:cs="Arial"/>
          <w:sz w:val="24"/>
          <w:szCs w:val="24"/>
          <w:lang w:val="en-US"/>
        </w:rPr>
        <w:t>.</w:t>
      </w:r>
    </w:p>
    <w:p w14:paraId="1C358C7A" w14:textId="77777777" w:rsidR="00795E0A" w:rsidRDefault="00795E0A" w:rsidP="00D900B8">
      <w:pPr>
        <w:spacing w:line="360" w:lineRule="auto"/>
        <w:jc w:val="both"/>
        <w:rPr>
          <w:rFonts w:ascii="Arial" w:hAnsi="Arial" w:cs="Arial"/>
          <w:sz w:val="24"/>
          <w:szCs w:val="24"/>
          <w:lang w:val="en-US"/>
        </w:rPr>
      </w:pPr>
    </w:p>
    <w:p w14:paraId="72087B93" w14:textId="40B5593C" w:rsidR="00B33A13" w:rsidRDefault="00680154" w:rsidP="00D900B8">
      <w:pPr>
        <w:spacing w:line="360" w:lineRule="auto"/>
        <w:jc w:val="both"/>
        <w:rPr>
          <w:rFonts w:ascii="Arial" w:hAnsi="Arial" w:cs="Arial"/>
          <w:sz w:val="24"/>
          <w:szCs w:val="24"/>
          <w:lang w:val="en-US"/>
        </w:rPr>
      </w:pPr>
      <w:r>
        <w:rPr>
          <w:rFonts w:ascii="Arial" w:hAnsi="Arial" w:cs="Arial"/>
          <w:sz w:val="24"/>
          <w:szCs w:val="24"/>
          <w:lang w:val="en-US"/>
        </w:rPr>
        <w:t>[2</w:t>
      </w:r>
      <w:r w:rsidR="00802820">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174B83" w:rsidRPr="00E415F3">
        <w:rPr>
          <w:rFonts w:ascii="Arial" w:hAnsi="Arial" w:cs="Arial"/>
          <w:sz w:val="24"/>
          <w:szCs w:val="24"/>
          <w:lang w:val="en-US"/>
        </w:rPr>
        <w:t xml:space="preserve">I </w:t>
      </w:r>
      <w:r>
        <w:rPr>
          <w:rFonts w:ascii="Arial" w:hAnsi="Arial" w:cs="Arial"/>
          <w:sz w:val="24"/>
          <w:szCs w:val="24"/>
          <w:lang w:val="en-US"/>
        </w:rPr>
        <w:t xml:space="preserve">am </w:t>
      </w:r>
      <w:r w:rsidR="00174B83" w:rsidRPr="00E415F3">
        <w:rPr>
          <w:rFonts w:ascii="Arial" w:hAnsi="Arial" w:cs="Arial"/>
          <w:sz w:val="24"/>
          <w:szCs w:val="24"/>
          <w:lang w:val="en-US"/>
        </w:rPr>
        <w:t>mindful that the applicant seeks to raise important and novel issues in an employment context</w:t>
      </w:r>
      <w:r>
        <w:rPr>
          <w:rFonts w:ascii="Arial" w:hAnsi="Arial" w:cs="Arial"/>
          <w:sz w:val="24"/>
          <w:szCs w:val="24"/>
          <w:lang w:val="en-US"/>
        </w:rPr>
        <w:t>.</w:t>
      </w:r>
      <w:r w:rsidR="00B3736E">
        <w:rPr>
          <w:rFonts w:ascii="Arial" w:hAnsi="Arial" w:cs="Arial"/>
          <w:sz w:val="24"/>
          <w:szCs w:val="24"/>
          <w:lang w:val="en-US"/>
        </w:rPr>
        <w:t xml:space="preserve"> </w:t>
      </w:r>
      <w:r w:rsidR="00B421F3">
        <w:rPr>
          <w:rFonts w:ascii="Arial" w:hAnsi="Arial" w:cs="Arial"/>
          <w:sz w:val="24"/>
          <w:szCs w:val="24"/>
          <w:lang w:val="en-US"/>
        </w:rPr>
        <w:t xml:space="preserve">More so, </w:t>
      </w:r>
      <w:r w:rsidR="003F08DD">
        <w:rPr>
          <w:rFonts w:ascii="Arial" w:hAnsi="Arial" w:cs="Arial"/>
          <w:sz w:val="24"/>
          <w:szCs w:val="24"/>
          <w:lang w:val="en-US"/>
        </w:rPr>
        <w:t xml:space="preserve">in consideration </w:t>
      </w:r>
      <w:r w:rsidR="00B421F3">
        <w:rPr>
          <w:rFonts w:ascii="Arial" w:hAnsi="Arial" w:cs="Arial"/>
          <w:sz w:val="24"/>
          <w:szCs w:val="24"/>
          <w:lang w:val="en-US"/>
        </w:rPr>
        <w:t xml:space="preserve">of foreign law. </w:t>
      </w:r>
      <w:r w:rsidR="00B3736E">
        <w:rPr>
          <w:rFonts w:ascii="Arial" w:hAnsi="Arial" w:cs="Arial"/>
          <w:sz w:val="24"/>
          <w:szCs w:val="24"/>
          <w:lang w:val="en-US"/>
        </w:rPr>
        <w:t>None</w:t>
      </w:r>
      <w:r w:rsidR="00B421F3">
        <w:rPr>
          <w:rFonts w:ascii="Arial" w:hAnsi="Arial" w:cs="Arial"/>
          <w:sz w:val="24"/>
          <w:szCs w:val="24"/>
          <w:lang w:val="en-US"/>
        </w:rPr>
        <w:t xml:space="preserve"> of it</w:t>
      </w:r>
      <w:r w:rsidR="00B3736E">
        <w:rPr>
          <w:rFonts w:ascii="Arial" w:hAnsi="Arial" w:cs="Arial"/>
          <w:sz w:val="24"/>
          <w:szCs w:val="24"/>
          <w:lang w:val="en-US"/>
        </w:rPr>
        <w:t>, in my view,</w:t>
      </w:r>
      <w:r w:rsidR="00436F1D">
        <w:rPr>
          <w:rFonts w:ascii="Arial" w:hAnsi="Arial" w:cs="Arial"/>
          <w:sz w:val="24"/>
          <w:szCs w:val="24"/>
          <w:lang w:val="en-US"/>
        </w:rPr>
        <w:t xml:space="preserve"> on the facts of this matter,</w:t>
      </w:r>
      <w:r w:rsidR="00B3736E">
        <w:rPr>
          <w:rFonts w:ascii="Arial" w:hAnsi="Arial" w:cs="Arial"/>
          <w:sz w:val="24"/>
          <w:szCs w:val="24"/>
          <w:lang w:val="en-US"/>
        </w:rPr>
        <w:t xml:space="preserve"> would or could </w:t>
      </w:r>
      <w:r w:rsidR="00795E0A">
        <w:rPr>
          <w:rFonts w:ascii="Arial" w:hAnsi="Arial" w:cs="Arial"/>
          <w:sz w:val="24"/>
          <w:szCs w:val="24"/>
          <w:lang w:val="en-US"/>
        </w:rPr>
        <w:t xml:space="preserve">have </w:t>
      </w:r>
      <w:r w:rsidR="00B3736E">
        <w:rPr>
          <w:rFonts w:ascii="Arial" w:hAnsi="Arial" w:cs="Arial"/>
          <w:sz w:val="24"/>
          <w:szCs w:val="24"/>
          <w:lang w:val="en-US"/>
        </w:rPr>
        <w:t>assist</w:t>
      </w:r>
      <w:r w:rsidR="00795E0A">
        <w:rPr>
          <w:rFonts w:ascii="Arial" w:hAnsi="Arial" w:cs="Arial"/>
          <w:sz w:val="24"/>
          <w:szCs w:val="24"/>
          <w:lang w:val="en-US"/>
        </w:rPr>
        <w:t>ed</w:t>
      </w:r>
      <w:r w:rsidR="00B3736E">
        <w:rPr>
          <w:rFonts w:ascii="Arial" w:hAnsi="Arial" w:cs="Arial"/>
          <w:sz w:val="24"/>
          <w:szCs w:val="24"/>
          <w:lang w:val="en-US"/>
        </w:rPr>
        <w:t xml:space="preserve"> him.</w:t>
      </w:r>
      <w:r w:rsidR="0058131B">
        <w:rPr>
          <w:rFonts w:ascii="Arial" w:hAnsi="Arial" w:cs="Arial"/>
          <w:sz w:val="24"/>
          <w:szCs w:val="24"/>
          <w:lang w:val="en-US"/>
        </w:rPr>
        <w:t xml:space="preserve"> </w:t>
      </w:r>
      <w:r w:rsidR="003F08DD">
        <w:rPr>
          <w:rFonts w:ascii="Arial" w:hAnsi="Arial" w:cs="Arial"/>
          <w:sz w:val="24"/>
          <w:szCs w:val="24"/>
          <w:lang w:val="en-US"/>
        </w:rPr>
        <w:t xml:space="preserve">Mr. Roux </w:t>
      </w:r>
      <w:r w:rsidR="008B0A0F">
        <w:rPr>
          <w:rFonts w:ascii="Arial" w:hAnsi="Arial" w:cs="Arial"/>
          <w:sz w:val="24"/>
          <w:szCs w:val="24"/>
          <w:lang w:val="en-US"/>
        </w:rPr>
        <w:t xml:space="preserve">was most certainly not </w:t>
      </w:r>
      <w:r w:rsidR="00B112B1">
        <w:rPr>
          <w:rFonts w:ascii="Arial" w:hAnsi="Arial" w:cs="Arial"/>
          <w:sz w:val="24"/>
          <w:szCs w:val="24"/>
          <w:lang w:val="en-US"/>
        </w:rPr>
        <w:t>t</w:t>
      </w:r>
      <w:r w:rsidR="008B0A0F">
        <w:rPr>
          <w:rFonts w:ascii="Arial" w:hAnsi="Arial" w:cs="Arial"/>
          <w:sz w:val="24"/>
          <w:szCs w:val="24"/>
          <w:lang w:val="en-US"/>
        </w:rPr>
        <w:t>he disadvantaged</w:t>
      </w:r>
      <w:r w:rsidR="00174B83" w:rsidRPr="00E415F3">
        <w:rPr>
          <w:rFonts w:ascii="Arial" w:hAnsi="Arial" w:cs="Arial"/>
          <w:sz w:val="24"/>
          <w:szCs w:val="24"/>
          <w:lang w:val="en-US"/>
        </w:rPr>
        <w:t xml:space="preserve"> underdog </w:t>
      </w:r>
      <w:r>
        <w:rPr>
          <w:rFonts w:ascii="Arial" w:hAnsi="Arial" w:cs="Arial"/>
          <w:sz w:val="24"/>
          <w:szCs w:val="24"/>
          <w:lang w:val="en-US"/>
        </w:rPr>
        <w:t xml:space="preserve">in </w:t>
      </w:r>
      <w:r w:rsidR="00B112B1">
        <w:rPr>
          <w:rFonts w:ascii="Arial" w:hAnsi="Arial" w:cs="Arial"/>
          <w:sz w:val="24"/>
          <w:szCs w:val="24"/>
          <w:lang w:val="en-US"/>
        </w:rPr>
        <w:t>his employme</w:t>
      </w:r>
      <w:r w:rsidR="008B0A0F">
        <w:rPr>
          <w:rFonts w:ascii="Arial" w:hAnsi="Arial" w:cs="Arial"/>
          <w:sz w:val="24"/>
          <w:szCs w:val="24"/>
          <w:lang w:val="en-US"/>
        </w:rPr>
        <w:t>nt relationship wit</w:t>
      </w:r>
      <w:r w:rsidR="00B112B1">
        <w:rPr>
          <w:rFonts w:ascii="Arial" w:hAnsi="Arial" w:cs="Arial"/>
          <w:sz w:val="24"/>
          <w:szCs w:val="24"/>
          <w:lang w:val="en-US"/>
        </w:rPr>
        <w:t>h</w:t>
      </w:r>
      <w:r w:rsidR="008B0A0F">
        <w:rPr>
          <w:rFonts w:ascii="Arial" w:hAnsi="Arial" w:cs="Arial"/>
          <w:sz w:val="24"/>
          <w:szCs w:val="24"/>
          <w:lang w:val="en-US"/>
        </w:rPr>
        <w:t xml:space="preserve"> the University.</w:t>
      </w:r>
      <w:r w:rsidR="00AB04AC">
        <w:rPr>
          <w:rFonts w:ascii="Arial" w:hAnsi="Arial" w:cs="Arial"/>
          <w:sz w:val="24"/>
          <w:szCs w:val="24"/>
          <w:lang w:val="en-US"/>
        </w:rPr>
        <w:t xml:space="preserve"> </w:t>
      </w:r>
      <w:r w:rsidR="008B0A0F">
        <w:rPr>
          <w:rFonts w:ascii="Arial" w:hAnsi="Arial" w:cs="Arial"/>
          <w:sz w:val="24"/>
          <w:szCs w:val="24"/>
          <w:lang w:val="en-US"/>
        </w:rPr>
        <w:t>M</w:t>
      </w:r>
      <w:r w:rsidR="00174B83" w:rsidRPr="00E415F3">
        <w:rPr>
          <w:rFonts w:ascii="Arial" w:hAnsi="Arial" w:cs="Arial"/>
          <w:sz w:val="24"/>
          <w:szCs w:val="24"/>
          <w:lang w:val="en-US"/>
        </w:rPr>
        <w:t>ore importantly</w:t>
      </w:r>
      <w:r w:rsidR="008B0A0F">
        <w:rPr>
          <w:rFonts w:ascii="Arial" w:hAnsi="Arial" w:cs="Arial"/>
          <w:sz w:val="24"/>
          <w:szCs w:val="24"/>
          <w:lang w:val="en-US"/>
        </w:rPr>
        <w:t>,</w:t>
      </w:r>
      <w:r w:rsidR="00174B83" w:rsidRPr="00E415F3">
        <w:rPr>
          <w:rFonts w:ascii="Arial" w:hAnsi="Arial" w:cs="Arial"/>
          <w:sz w:val="24"/>
          <w:szCs w:val="24"/>
          <w:lang w:val="en-US"/>
        </w:rPr>
        <w:t xml:space="preserve"> the legal issues determined in this matter </w:t>
      </w:r>
      <w:r>
        <w:rPr>
          <w:rFonts w:ascii="Arial" w:hAnsi="Arial" w:cs="Arial"/>
          <w:sz w:val="24"/>
          <w:szCs w:val="24"/>
          <w:lang w:val="en-US"/>
        </w:rPr>
        <w:t xml:space="preserve">and </w:t>
      </w:r>
      <w:r w:rsidR="00174B83" w:rsidRPr="00E415F3">
        <w:rPr>
          <w:rFonts w:ascii="Arial" w:hAnsi="Arial" w:cs="Arial"/>
          <w:sz w:val="24"/>
          <w:szCs w:val="24"/>
          <w:lang w:val="en-US"/>
        </w:rPr>
        <w:t xml:space="preserve">any suggestion of the development of the common law could only have taken place in the </w:t>
      </w:r>
      <w:r w:rsidR="00AE6691">
        <w:rPr>
          <w:rFonts w:ascii="Arial" w:hAnsi="Arial" w:cs="Arial"/>
          <w:sz w:val="24"/>
          <w:szCs w:val="24"/>
          <w:lang w:val="en-US"/>
        </w:rPr>
        <w:t xml:space="preserve">actual </w:t>
      </w:r>
      <w:r w:rsidR="00174B83" w:rsidRPr="00E415F3">
        <w:rPr>
          <w:rFonts w:ascii="Arial" w:hAnsi="Arial" w:cs="Arial"/>
          <w:sz w:val="24"/>
          <w:szCs w:val="24"/>
          <w:lang w:val="en-US"/>
        </w:rPr>
        <w:t>context of the pleadings</w:t>
      </w:r>
      <w:r w:rsidR="00AE6691">
        <w:rPr>
          <w:rFonts w:ascii="Arial" w:hAnsi="Arial" w:cs="Arial"/>
          <w:sz w:val="24"/>
          <w:szCs w:val="24"/>
          <w:lang w:val="en-US"/>
        </w:rPr>
        <w:t>,</w:t>
      </w:r>
      <w:r w:rsidR="00174B83" w:rsidRPr="00E415F3">
        <w:rPr>
          <w:rFonts w:ascii="Arial" w:hAnsi="Arial" w:cs="Arial"/>
          <w:sz w:val="24"/>
          <w:szCs w:val="24"/>
          <w:lang w:val="en-US"/>
        </w:rPr>
        <w:t xml:space="preserve"> the evidence and the findings by the arbitrators</w:t>
      </w:r>
      <w:r>
        <w:rPr>
          <w:rFonts w:ascii="Arial" w:hAnsi="Arial" w:cs="Arial"/>
          <w:sz w:val="24"/>
          <w:szCs w:val="24"/>
          <w:lang w:val="en-US"/>
        </w:rPr>
        <w:t>. I</w:t>
      </w:r>
      <w:r w:rsidR="00174B83" w:rsidRPr="00E415F3">
        <w:rPr>
          <w:rFonts w:ascii="Arial" w:hAnsi="Arial" w:cs="Arial"/>
          <w:sz w:val="24"/>
          <w:szCs w:val="24"/>
          <w:lang w:val="en-US"/>
        </w:rPr>
        <w:t>f anything</w:t>
      </w:r>
      <w:r w:rsidR="00AE6691">
        <w:rPr>
          <w:rFonts w:ascii="Arial" w:hAnsi="Arial" w:cs="Arial"/>
          <w:sz w:val="24"/>
          <w:szCs w:val="24"/>
          <w:lang w:val="en-US"/>
        </w:rPr>
        <w:t>,</w:t>
      </w:r>
      <w:r w:rsidR="00174B83" w:rsidRPr="00E415F3">
        <w:rPr>
          <w:rFonts w:ascii="Arial" w:hAnsi="Arial" w:cs="Arial"/>
          <w:sz w:val="24"/>
          <w:szCs w:val="24"/>
          <w:lang w:val="en-US"/>
        </w:rPr>
        <w:t xml:space="preserve"> </w:t>
      </w:r>
      <w:r>
        <w:rPr>
          <w:rFonts w:ascii="Arial" w:hAnsi="Arial" w:cs="Arial"/>
          <w:sz w:val="24"/>
          <w:szCs w:val="24"/>
          <w:lang w:val="en-US"/>
        </w:rPr>
        <w:t xml:space="preserve">the conduct of </w:t>
      </w:r>
      <w:r w:rsidR="00BC0639">
        <w:rPr>
          <w:rFonts w:ascii="Arial" w:hAnsi="Arial" w:cs="Arial"/>
          <w:sz w:val="24"/>
          <w:szCs w:val="24"/>
          <w:lang w:val="en-US"/>
        </w:rPr>
        <w:t>Mr. Roux,</w:t>
      </w:r>
      <w:r w:rsidR="00174B83" w:rsidRPr="00E415F3">
        <w:rPr>
          <w:rFonts w:ascii="Arial" w:hAnsi="Arial" w:cs="Arial"/>
          <w:sz w:val="24"/>
          <w:szCs w:val="24"/>
          <w:lang w:val="en-US"/>
        </w:rPr>
        <w:t xml:space="preserve"> besides not only having been found</w:t>
      </w:r>
      <w:r w:rsidR="00AE6691">
        <w:rPr>
          <w:rFonts w:ascii="Arial" w:hAnsi="Arial" w:cs="Arial"/>
          <w:sz w:val="24"/>
          <w:szCs w:val="24"/>
          <w:lang w:val="en-US"/>
        </w:rPr>
        <w:t xml:space="preserve"> by the arbitrators </w:t>
      </w:r>
      <w:r w:rsidR="00174B83" w:rsidRPr="00E415F3">
        <w:rPr>
          <w:rFonts w:ascii="Arial" w:hAnsi="Arial" w:cs="Arial"/>
          <w:sz w:val="24"/>
          <w:szCs w:val="24"/>
          <w:lang w:val="en-US"/>
        </w:rPr>
        <w:t xml:space="preserve">to be dishonest </w:t>
      </w:r>
      <w:r>
        <w:rPr>
          <w:rFonts w:ascii="Arial" w:hAnsi="Arial" w:cs="Arial"/>
          <w:sz w:val="24"/>
          <w:szCs w:val="24"/>
          <w:lang w:val="en-US"/>
        </w:rPr>
        <w:t>and in</w:t>
      </w:r>
      <w:r w:rsidR="00174B83" w:rsidRPr="00E415F3">
        <w:rPr>
          <w:rFonts w:ascii="Arial" w:hAnsi="Arial" w:cs="Arial"/>
          <w:sz w:val="24"/>
          <w:szCs w:val="24"/>
          <w:lang w:val="en-US"/>
        </w:rPr>
        <w:t xml:space="preserve"> bad faith</w:t>
      </w:r>
      <w:r w:rsidR="00BC0639">
        <w:rPr>
          <w:rFonts w:ascii="Arial" w:hAnsi="Arial" w:cs="Arial"/>
          <w:sz w:val="24"/>
          <w:szCs w:val="24"/>
          <w:lang w:val="en-US"/>
        </w:rPr>
        <w:t>,</w:t>
      </w:r>
      <w:r w:rsidR="00174B83" w:rsidRPr="00E415F3">
        <w:rPr>
          <w:rFonts w:ascii="Arial" w:hAnsi="Arial" w:cs="Arial"/>
          <w:sz w:val="24"/>
          <w:szCs w:val="24"/>
          <w:lang w:val="en-US"/>
        </w:rPr>
        <w:t xml:space="preserve"> is compounded by his impunity</w:t>
      </w:r>
      <w:r w:rsidR="00BC0639">
        <w:rPr>
          <w:rFonts w:ascii="Arial" w:hAnsi="Arial" w:cs="Arial"/>
          <w:sz w:val="24"/>
          <w:szCs w:val="24"/>
          <w:lang w:val="en-US"/>
        </w:rPr>
        <w:t>,</w:t>
      </w:r>
      <w:r w:rsidR="00174B83" w:rsidRPr="00E415F3">
        <w:rPr>
          <w:rFonts w:ascii="Arial" w:hAnsi="Arial" w:cs="Arial"/>
          <w:sz w:val="24"/>
          <w:szCs w:val="24"/>
          <w:lang w:val="en-US"/>
        </w:rPr>
        <w:t xml:space="preserve"> </w:t>
      </w:r>
      <w:r w:rsidR="00B3736E">
        <w:rPr>
          <w:rFonts w:ascii="Arial" w:hAnsi="Arial" w:cs="Arial"/>
          <w:sz w:val="24"/>
          <w:szCs w:val="24"/>
          <w:lang w:val="en-US"/>
        </w:rPr>
        <w:t>that demonstrates a</w:t>
      </w:r>
      <w:r w:rsidR="00174B83" w:rsidRPr="00E415F3">
        <w:rPr>
          <w:rFonts w:ascii="Arial" w:hAnsi="Arial" w:cs="Arial"/>
          <w:sz w:val="24"/>
          <w:szCs w:val="24"/>
          <w:lang w:val="en-US"/>
        </w:rPr>
        <w:t xml:space="preserve"> desperate </w:t>
      </w:r>
      <w:r w:rsidR="00BC0639">
        <w:rPr>
          <w:rFonts w:ascii="Arial" w:hAnsi="Arial" w:cs="Arial"/>
          <w:sz w:val="24"/>
          <w:szCs w:val="24"/>
          <w:lang w:val="en-US"/>
        </w:rPr>
        <w:t>refusal</w:t>
      </w:r>
      <w:r w:rsidR="00174B83" w:rsidRPr="00E415F3">
        <w:rPr>
          <w:rFonts w:ascii="Arial" w:hAnsi="Arial" w:cs="Arial"/>
          <w:sz w:val="24"/>
          <w:szCs w:val="24"/>
          <w:lang w:val="en-US"/>
        </w:rPr>
        <w:t xml:space="preserve"> to accept accountability for his </w:t>
      </w:r>
      <w:r w:rsidR="00436F1D">
        <w:rPr>
          <w:rFonts w:ascii="Arial" w:hAnsi="Arial" w:cs="Arial"/>
          <w:sz w:val="24"/>
          <w:szCs w:val="24"/>
          <w:lang w:val="en-US"/>
        </w:rPr>
        <w:t>unlawful conduct</w:t>
      </w:r>
      <w:r>
        <w:rPr>
          <w:rFonts w:ascii="Arial" w:hAnsi="Arial" w:cs="Arial"/>
          <w:sz w:val="24"/>
          <w:szCs w:val="24"/>
          <w:lang w:val="en-US"/>
        </w:rPr>
        <w:t xml:space="preserve">. Regrettably, </w:t>
      </w:r>
      <w:r w:rsidR="00174B83" w:rsidRPr="00E415F3">
        <w:rPr>
          <w:rFonts w:ascii="Arial" w:hAnsi="Arial" w:cs="Arial"/>
          <w:sz w:val="24"/>
          <w:szCs w:val="24"/>
          <w:lang w:val="en-US"/>
        </w:rPr>
        <w:t>in my view</w:t>
      </w:r>
      <w:r w:rsidR="0027141A">
        <w:rPr>
          <w:rFonts w:ascii="Arial" w:hAnsi="Arial" w:cs="Arial"/>
          <w:sz w:val="24"/>
          <w:szCs w:val="24"/>
          <w:lang w:val="en-US"/>
        </w:rPr>
        <w:t>,</w:t>
      </w:r>
      <w:r w:rsidR="00174B83" w:rsidRPr="00E415F3">
        <w:rPr>
          <w:rFonts w:ascii="Arial" w:hAnsi="Arial" w:cs="Arial"/>
          <w:sz w:val="24"/>
          <w:szCs w:val="24"/>
          <w:lang w:val="en-US"/>
        </w:rPr>
        <w:t xml:space="preserve"> </w:t>
      </w:r>
      <w:r w:rsidR="0027141A">
        <w:rPr>
          <w:rFonts w:ascii="Arial" w:hAnsi="Arial" w:cs="Arial"/>
          <w:sz w:val="24"/>
          <w:szCs w:val="24"/>
          <w:lang w:val="en-US"/>
        </w:rPr>
        <w:t>h</w:t>
      </w:r>
      <w:r w:rsidR="00174B83" w:rsidRPr="00E415F3">
        <w:rPr>
          <w:rFonts w:ascii="Arial" w:hAnsi="Arial" w:cs="Arial"/>
          <w:sz w:val="24"/>
          <w:szCs w:val="24"/>
          <w:lang w:val="en-US"/>
        </w:rPr>
        <w:t xml:space="preserve">is resort to </w:t>
      </w:r>
      <w:r w:rsidR="005E19C0">
        <w:rPr>
          <w:rFonts w:ascii="Arial" w:hAnsi="Arial" w:cs="Arial"/>
          <w:sz w:val="24"/>
          <w:szCs w:val="24"/>
          <w:lang w:val="en-US"/>
        </w:rPr>
        <w:t xml:space="preserve">trawling </w:t>
      </w:r>
      <w:r w:rsidR="00D51389">
        <w:rPr>
          <w:rFonts w:ascii="Arial" w:hAnsi="Arial" w:cs="Arial"/>
          <w:sz w:val="24"/>
          <w:szCs w:val="24"/>
          <w:lang w:val="en-US"/>
        </w:rPr>
        <w:t xml:space="preserve">the selective choice </w:t>
      </w:r>
      <w:r w:rsidR="00174B83" w:rsidRPr="00E415F3">
        <w:rPr>
          <w:rFonts w:ascii="Arial" w:hAnsi="Arial" w:cs="Arial"/>
          <w:sz w:val="24"/>
          <w:szCs w:val="24"/>
          <w:lang w:val="en-US"/>
        </w:rPr>
        <w:t xml:space="preserve">of Canadian law and the </w:t>
      </w:r>
      <w:r w:rsidR="0027141A">
        <w:rPr>
          <w:rFonts w:ascii="Arial" w:hAnsi="Arial" w:cs="Arial"/>
          <w:sz w:val="24"/>
          <w:szCs w:val="24"/>
          <w:lang w:val="en-US"/>
        </w:rPr>
        <w:t>at</w:t>
      </w:r>
      <w:r w:rsidR="00174B83" w:rsidRPr="00E415F3">
        <w:rPr>
          <w:rFonts w:ascii="Arial" w:hAnsi="Arial" w:cs="Arial"/>
          <w:sz w:val="24"/>
          <w:szCs w:val="24"/>
          <w:lang w:val="en-US"/>
        </w:rPr>
        <w:t>tempt to conflate</w:t>
      </w:r>
      <w:r w:rsidR="0027141A">
        <w:rPr>
          <w:rFonts w:ascii="Arial" w:hAnsi="Arial" w:cs="Arial"/>
          <w:sz w:val="24"/>
          <w:szCs w:val="24"/>
          <w:lang w:val="en-US"/>
        </w:rPr>
        <w:t xml:space="preserve"> principles of </w:t>
      </w:r>
      <w:r w:rsidR="004A01F2" w:rsidRPr="00E415F3">
        <w:rPr>
          <w:rFonts w:ascii="Arial" w:hAnsi="Arial" w:cs="Arial"/>
          <w:sz w:val="24"/>
          <w:szCs w:val="24"/>
          <w:lang w:val="en-US"/>
        </w:rPr>
        <w:t>tor</w:t>
      </w:r>
      <w:r w:rsidR="0027141A">
        <w:rPr>
          <w:rFonts w:ascii="Arial" w:hAnsi="Arial" w:cs="Arial"/>
          <w:sz w:val="24"/>
          <w:szCs w:val="24"/>
          <w:lang w:val="en-US"/>
        </w:rPr>
        <w:t>t</w:t>
      </w:r>
      <w:r w:rsidR="004A01F2" w:rsidRPr="00E415F3">
        <w:rPr>
          <w:rFonts w:ascii="Arial" w:hAnsi="Arial" w:cs="Arial"/>
          <w:sz w:val="24"/>
          <w:szCs w:val="24"/>
          <w:lang w:val="en-US"/>
        </w:rPr>
        <w:t xml:space="preserve"> </w:t>
      </w:r>
      <w:r w:rsidR="0027141A">
        <w:rPr>
          <w:rFonts w:ascii="Arial" w:hAnsi="Arial" w:cs="Arial"/>
          <w:sz w:val="24"/>
          <w:szCs w:val="24"/>
          <w:lang w:val="en-US"/>
        </w:rPr>
        <w:t>with</w:t>
      </w:r>
      <w:r w:rsidR="004A01F2" w:rsidRPr="00E415F3">
        <w:rPr>
          <w:rFonts w:ascii="Arial" w:hAnsi="Arial" w:cs="Arial"/>
          <w:sz w:val="24"/>
          <w:szCs w:val="24"/>
          <w:lang w:val="en-US"/>
        </w:rPr>
        <w:t xml:space="preserve"> that of </w:t>
      </w:r>
      <w:r w:rsidR="00900969">
        <w:rPr>
          <w:rFonts w:ascii="Arial" w:hAnsi="Arial" w:cs="Arial"/>
          <w:sz w:val="24"/>
          <w:szCs w:val="24"/>
          <w:lang w:val="en-US"/>
        </w:rPr>
        <w:t xml:space="preserve">the </w:t>
      </w:r>
      <w:r w:rsidR="004A01F2" w:rsidRPr="00E415F3">
        <w:rPr>
          <w:rFonts w:ascii="Arial" w:hAnsi="Arial" w:cs="Arial"/>
          <w:sz w:val="24"/>
          <w:szCs w:val="24"/>
          <w:lang w:val="en-US"/>
        </w:rPr>
        <w:t>South African law of contract</w:t>
      </w:r>
      <w:r w:rsidR="00481891">
        <w:rPr>
          <w:rFonts w:ascii="Arial" w:hAnsi="Arial" w:cs="Arial"/>
          <w:sz w:val="24"/>
          <w:szCs w:val="24"/>
          <w:lang w:val="en-US"/>
        </w:rPr>
        <w:t>,</w:t>
      </w:r>
      <w:r w:rsidR="004A01F2" w:rsidRPr="00E415F3">
        <w:rPr>
          <w:rFonts w:ascii="Arial" w:hAnsi="Arial" w:cs="Arial"/>
          <w:sz w:val="24"/>
          <w:szCs w:val="24"/>
          <w:lang w:val="en-US"/>
        </w:rPr>
        <w:t xml:space="preserve"> </w:t>
      </w:r>
      <w:r w:rsidR="00270577">
        <w:rPr>
          <w:rFonts w:ascii="Arial" w:hAnsi="Arial" w:cs="Arial"/>
          <w:sz w:val="24"/>
          <w:szCs w:val="24"/>
          <w:lang w:val="en-US"/>
        </w:rPr>
        <w:t>(</w:t>
      </w:r>
      <w:r w:rsidR="004F1D4F">
        <w:rPr>
          <w:rFonts w:ascii="Arial" w:hAnsi="Arial" w:cs="Arial"/>
          <w:sz w:val="24"/>
          <w:szCs w:val="24"/>
          <w:lang w:val="en-US"/>
        </w:rPr>
        <w:t>mindful t</w:t>
      </w:r>
      <w:r w:rsidR="0097363A">
        <w:rPr>
          <w:rFonts w:ascii="Arial" w:hAnsi="Arial" w:cs="Arial"/>
          <w:sz w:val="24"/>
          <w:szCs w:val="24"/>
          <w:lang w:val="en-US"/>
        </w:rPr>
        <w:t>hough</w:t>
      </w:r>
      <w:r w:rsidR="00593056">
        <w:rPr>
          <w:rFonts w:ascii="Arial" w:hAnsi="Arial" w:cs="Arial"/>
          <w:sz w:val="24"/>
          <w:szCs w:val="24"/>
          <w:lang w:val="en-US"/>
        </w:rPr>
        <w:t>,</w:t>
      </w:r>
      <w:r w:rsidR="0097363A">
        <w:rPr>
          <w:rFonts w:ascii="Arial" w:hAnsi="Arial" w:cs="Arial"/>
          <w:sz w:val="24"/>
          <w:szCs w:val="24"/>
          <w:lang w:val="en-US"/>
        </w:rPr>
        <w:t xml:space="preserve"> of its instructive virtue)</w:t>
      </w:r>
      <w:r w:rsidR="004F1D4F">
        <w:rPr>
          <w:rFonts w:ascii="Arial" w:hAnsi="Arial" w:cs="Arial"/>
          <w:sz w:val="24"/>
          <w:szCs w:val="24"/>
          <w:lang w:val="en-US"/>
        </w:rPr>
        <w:t xml:space="preserve"> </w:t>
      </w:r>
      <w:r w:rsidR="004A01F2" w:rsidRPr="00E415F3">
        <w:rPr>
          <w:rFonts w:ascii="Arial" w:hAnsi="Arial" w:cs="Arial"/>
          <w:sz w:val="24"/>
          <w:szCs w:val="24"/>
          <w:lang w:val="en-US"/>
        </w:rPr>
        <w:t xml:space="preserve">and </w:t>
      </w:r>
      <w:r w:rsidR="00481891">
        <w:rPr>
          <w:rFonts w:ascii="Arial" w:hAnsi="Arial" w:cs="Arial"/>
          <w:sz w:val="24"/>
          <w:szCs w:val="24"/>
          <w:lang w:val="en-US"/>
        </w:rPr>
        <w:t xml:space="preserve">by </w:t>
      </w:r>
      <w:r w:rsidR="00A65CF3">
        <w:rPr>
          <w:rFonts w:ascii="Arial" w:hAnsi="Arial" w:cs="Arial"/>
          <w:sz w:val="24"/>
          <w:szCs w:val="24"/>
          <w:lang w:val="en-US"/>
        </w:rPr>
        <w:t>the</w:t>
      </w:r>
      <w:r w:rsidR="004A01F2" w:rsidRPr="00E415F3">
        <w:rPr>
          <w:rFonts w:ascii="Arial" w:hAnsi="Arial" w:cs="Arial"/>
          <w:sz w:val="24"/>
          <w:szCs w:val="24"/>
          <w:lang w:val="en-US"/>
        </w:rPr>
        <w:t xml:space="preserve"> attempt to introduce policy considerations</w:t>
      </w:r>
      <w:r w:rsidR="00AE6691">
        <w:rPr>
          <w:rFonts w:ascii="Arial" w:hAnsi="Arial" w:cs="Arial"/>
          <w:sz w:val="24"/>
          <w:szCs w:val="24"/>
          <w:lang w:val="en-US"/>
        </w:rPr>
        <w:t xml:space="preserve"> in the face of the actual</w:t>
      </w:r>
      <w:r w:rsidR="004A01F2" w:rsidRPr="00E415F3">
        <w:rPr>
          <w:rFonts w:ascii="Arial" w:hAnsi="Arial" w:cs="Arial"/>
          <w:sz w:val="24"/>
          <w:szCs w:val="24"/>
          <w:lang w:val="en-US"/>
        </w:rPr>
        <w:t xml:space="preserve"> facts of </w:t>
      </w:r>
      <w:r w:rsidR="00A65CF3">
        <w:rPr>
          <w:rFonts w:ascii="Arial" w:hAnsi="Arial" w:cs="Arial"/>
          <w:sz w:val="24"/>
          <w:szCs w:val="24"/>
          <w:lang w:val="en-US"/>
        </w:rPr>
        <w:t>t</w:t>
      </w:r>
      <w:r w:rsidR="0027141A">
        <w:rPr>
          <w:rFonts w:ascii="Arial" w:hAnsi="Arial" w:cs="Arial"/>
          <w:sz w:val="24"/>
          <w:szCs w:val="24"/>
          <w:lang w:val="en-US"/>
        </w:rPr>
        <w:t>his matter</w:t>
      </w:r>
      <w:r w:rsidR="00481891">
        <w:rPr>
          <w:rFonts w:ascii="Arial" w:hAnsi="Arial" w:cs="Arial"/>
          <w:sz w:val="24"/>
          <w:szCs w:val="24"/>
          <w:lang w:val="en-US"/>
        </w:rPr>
        <w:t>,</w:t>
      </w:r>
      <w:r w:rsidR="0027141A">
        <w:rPr>
          <w:rFonts w:ascii="Arial" w:hAnsi="Arial" w:cs="Arial"/>
          <w:sz w:val="24"/>
          <w:szCs w:val="24"/>
          <w:lang w:val="en-US"/>
        </w:rPr>
        <w:t xml:space="preserve"> </w:t>
      </w:r>
      <w:r w:rsidR="004A01F2" w:rsidRPr="00E415F3">
        <w:rPr>
          <w:rFonts w:ascii="Arial" w:hAnsi="Arial" w:cs="Arial"/>
          <w:sz w:val="24"/>
          <w:szCs w:val="24"/>
          <w:lang w:val="en-US"/>
        </w:rPr>
        <w:t>alludes</w:t>
      </w:r>
      <w:r w:rsidR="00AE6691">
        <w:rPr>
          <w:rFonts w:ascii="Arial" w:hAnsi="Arial" w:cs="Arial"/>
          <w:sz w:val="24"/>
          <w:szCs w:val="24"/>
          <w:lang w:val="en-US"/>
        </w:rPr>
        <w:t xml:space="preserve"> in my view,</w:t>
      </w:r>
      <w:r w:rsidR="004A01F2" w:rsidRPr="00E415F3">
        <w:rPr>
          <w:rFonts w:ascii="Arial" w:hAnsi="Arial" w:cs="Arial"/>
          <w:sz w:val="24"/>
          <w:szCs w:val="24"/>
          <w:lang w:val="en-US"/>
        </w:rPr>
        <w:t xml:space="preserve"> to no more than a </w:t>
      </w:r>
      <w:r w:rsidR="005E19C0">
        <w:rPr>
          <w:rFonts w:ascii="Arial" w:hAnsi="Arial" w:cs="Arial"/>
          <w:sz w:val="24"/>
          <w:szCs w:val="24"/>
          <w:lang w:val="en-US"/>
        </w:rPr>
        <w:t xml:space="preserve">delaying </w:t>
      </w:r>
      <w:r w:rsidR="0027141A">
        <w:rPr>
          <w:rFonts w:ascii="Arial" w:hAnsi="Arial" w:cs="Arial"/>
          <w:sz w:val="24"/>
          <w:szCs w:val="24"/>
          <w:lang w:val="en-US"/>
        </w:rPr>
        <w:t>ta</w:t>
      </w:r>
      <w:r w:rsidR="004A01F2" w:rsidRPr="00E415F3">
        <w:rPr>
          <w:rFonts w:ascii="Arial" w:hAnsi="Arial" w:cs="Arial"/>
          <w:sz w:val="24"/>
          <w:szCs w:val="24"/>
          <w:lang w:val="en-US"/>
        </w:rPr>
        <w:t xml:space="preserve">ctic </w:t>
      </w:r>
      <w:r w:rsidR="005E19C0">
        <w:rPr>
          <w:rFonts w:ascii="Arial" w:hAnsi="Arial" w:cs="Arial"/>
          <w:sz w:val="24"/>
          <w:szCs w:val="24"/>
          <w:lang w:val="en-US"/>
        </w:rPr>
        <w:t>(</w:t>
      </w:r>
      <w:r w:rsidR="00DE59F2">
        <w:rPr>
          <w:rFonts w:ascii="Arial" w:hAnsi="Arial" w:cs="Arial"/>
          <w:sz w:val="24"/>
          <w:szCs w:val="24"/>
          <w:lang w:val="en-US"/>
        </w:rPr>
        <w:t xml:space="preserve">to put it politely) </w:t>
      </w:r>
      <w:r w:rsidR="00B112B1">
        <w:rPr>
          <w:rFonts w:ascii="Arial" w:hAnsi="Arial" w:cs="Arial"/>
          <w:sz w:val="24"/>
          <w:szCs w:val="24"/>
          <w:lang w:val="en-US"/>
        </w:rPr>
        <w:t>at</w:t>
      </w:r>
      <w:r w:rsidR="004A01F2" w:rsidRPr="00E415F3">
        <w:rPr>
          <w:rFonts w:ascii="Arial" w:hAnsi="Arial" w:cs="Arial"/>
          <w:sz w:val="24"/>
          <w:szCs w:val="24"/>
          <w:lang w:val="en-US"/>
        </w:rPr>
        <w:t xml:space="preserve"> avoiding</w:t>
      </w:r>
      <w:r w:rsidR="0027141A">
        <w:rPr>
          <w:rFonts w:ascii="Arial" w:hAnsi="Arial" w:cs="Arial"/>
          <w:sz w:val="24"/>
          <w:szCs w:val="24"/>
          <w:lang w:val="en-US"/>
        </w:rPr>
        <w:t xml:space="preserve"> liability for his</w:t>
      </w:r>
      <w:r w:rsidR="0006088F">
        <w:rPr>
          <w:rFonts w:ascii="Arial" w:hAnsi="Arial" w:cs="Arial"/>
          <w:sz w:val="24"/>
          <w:szCs w:val="24"/>
          <w:lang w:val="en-US"/>
        </w:rPr>
        <w:t>,</w:t>
      </w:r>
      <w:r w:rsidR="0027141A">
        <w:rPr>
          <w:rFonts w:ascii="Arial" w:hAnsi="Arial" w:cs="Arial"/>
          <w:sz w:val="24"/>
          <w:szCs w:val="24"/>
          <w:lang w:val="en-US"/>
        </w:rPr>
        <w:t xml:space="preserve"> </w:t>
      </w:r>
      <w:r w:rsidR="00270577">
        <w:rPr>
          <w:rFonts w:ascii="Arial" w:hAnsi="Arial" w:cs="Arial"/>
          <w:sz w:val="24"/>
          <w:szCs w:val="24"/>
          <w:lang w:val="en-US"/>
        </w:rPr>
        <w:t xml:space="preserve">unauthorized, </w:t>
      </w:r>
      <w:r w:rsidR="004A01F2" w:rsidRPr="00E415F3">
        <w:rPr>
          <w:rFonts w:ascii="Arial" w:hAnsi="Arial" w:cs="Arial"/>
          <w:sz w:val="24"/>
          <w:szCs w:val="24"/>
          <w:lang w:val="en-US"/>
        </w:rPr>
        <w:t>dishonest</w:t>
      </w:r>
      <w:r w:rsidR="00AE6691">
        <w:rPr>
          <w:rFonts w:ascii="Arial" w:hAnsi="Arial" w:cs="Arial"/>
          <w:sz w:val="24"/>
          <w:szCs w:val="24"/>
          <w:lang w:val="en-US"/>
        </w:rPr>
        <w:t xml:space="preserve"> and surreptitious</w:t>
      </w:r>
      <w:r w:rsidR="004A01F2" w:rsidRPr="00E415F3">
        <w:rPr>
          <w:rFonts w:ascii="Arial" w:hAnsi="Arial" w:cs="Arial"/>
          <w:sz w:val="24"/>
          <w:szCs w:val="24"/>
          <w:lang w:val="en-US"/>
        </w:rPr>
        <w:t xml:space="preserve"> conduct</w:t>
      </w:r>
      <w:r w:rsidR="0027141A">
        <w:rPr>
          <w:rFonts w:ascii="Arial" w:hAnsi="Arial" w:cs="Arial"/>
          <w:sz w:val="24"/>
          <w:szCs w:val="24"/>
          <w:lang w:val="en-US"/>
        </w:rPr>
        <w:t>.</w:t>
      </w:r>
      <w:r w:rsidR="00AB04AC">
        <w:rPr>
          <w:rFonts w:ascii="Arial" w:hAnsi="Arial" w:cs="Arial"/>
          <w:sz w:val="24"/>
          <w:szCs w:val="24"/>
          <w:lang w:val="en-US"/>
        </w:rPr>
        <w:t xml:space="preserve"> </w:t>
      </w:r>
      <w:r w:rsidR="00AE6691">
        <w:rPr>
          <w:rFonts w:ascii="Arial" w:hAnsi="Arial" w:cs="Arial"/>
          <w:sz w:val="24"/>
          <w:szCs w:val="24"/>
          <w:lang w:val="en-US"/>
        </w:rPr>
        <w:t>He received a fair trial</w:t>
      </w:r>
      <w:r w:rsidR="00B3736E">
        <w:rPr>
          <w:rFonts w:ascii="Arial" w:hAnsi="Arial" w:cs="Arial"/>
          <w:sz w:val="24"/>
          <w:szCs w:val="24"/>
          <w:lang w:val="en-US"/>
        </w:rPr>
        <w:t>,</w:t>
      </w:r>
      <w:r w:rsidR="00AE6691">
        <w:rPr>
          <w:rFonts w:ascii="Arial" w:hAnsi="Arial" w:cs="Arial"/>
          <w:sz w:val="24"/>
          <w:szCs w:val="24"/>
          <w:lang w:val="en-US"/>
        </w:rPr>
        <w:t xml:space="preserve"> </w:t>
      </w:r>
      <w:r w:rsidR="00943B3C">
        <w:rPr>
          <w:rFonts w:ascii="Arial" w:hAnsi="Arial" w:cs="Arial"/>
          <w:sz w:val="24"/>
          <w:szCs w:val="24"/>
          <w:lang w:val="en-US"/>
        </w:rPr>
        <w:t>before both the Initial Arbitrator</w:t>
      </w:r>
      <w:r w:rsidR="0058131B">
        <w:rPr>
          <w:rFonts w:ascii="Arial" w:hAnsi="Arial" w:cs="Arial"/>
          <w:sz w:val="24"/>
          <w:szCs w:val="24"/>
          <w:lang w:val="en-US"/>
        </w:rPr>
        <w:t xml:space="preserve"> and</w:t>
      </w:r>
      <w:r w:rsidR="00943B3C">
        <w:rPr>
          <w:rFonts w:ascii="Arial" w:hAnsi="Arial" w:cs="Arial"/>
          <w:sz w:val="24"/>
          <w:szCs w:val="24"/>
          <w:lang w:val="en-US"/>
        </w:rPr>
        <w:t xml:space="preserve"> </w:t>
      </w:r>
      <w:r w:rsidR="00B112B1">
        <w:rPr>
          <w:rFonts w:ascii="Arial" w:hAnsi="Arial" w:cs="Arial"/>
          <w:sz w:val="24"/>
          <w:szCs w:val="24"/>
          <w:lang w:val="en-US"/>
        </w:rPr>
        <w:t>the Appeal Tribunal.</w:t>
      </w:r>
    </w:p>
    <w:p w14:paraId="3CB3264B" w14:textId="3FD0E755" w:rsidR="00AE6691" w:rsidRDefault="00AE6691" w:rsidP="00D900B8">
      <w:pPr>
        <w:spacing w:line="360" w:lineRule="auto"/>
        <w:jc w:val="both"/>
        <w:rPr>
          <w:rFonts w:ascii="Arial" w:hAnsi="Arial" w:cs="Arial"/>
          <w:sz w:val="24"/>
          <w:szCs w:val="24"/>
          <w:lang w:val="en-US"/>
        </w:rPr>
      </w:pPr>
    </w:p>
    <w:p w14:paraId="3D84E268" w14:textId="2CF1438C" w:rsidR="00AE6691" w:rsidRDefault="00AE0718" w:rsidP="00D900B8">
      <w:pPr>
        <w:spacing w:line="360" w:lineRule="auto"/>
        <w:jc w:val="both"/>
        <w:rPr>
          <w:rFonts w:ascii="Arial" w:hAnsi="Arial" w:cs="Arial"/>
          <w:sz w:val="24"/>
          <w:szCs w:val="24"/>
          <w:lang w:val="en-US"/>
        </w:rPr>
      </w:pPr>
      <w:r>
        <w:rPr>
          <w:rFonts w:ascii="Arial" w:hAnsi="Arial" w:cs="Arial"/>
          <w:sz w:val="24"/>
          <w:szCs w:val="24"/>
          <w:lang w:val="en-US"/>
        </w:rPr>
        <w:t>[2</w:t>
      </w:r>
      <w:r w:rsidR="00802820">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AE6691">
        <w:rPr>
          <w:rFonts w:ascii="Arial" w:hAnsi="Arial" w:cs="Arial"/>
          <w:sz w:val="24"/>
          <w:szCs w:val="24"/>
          <w:lang w:val="en-US"/>
        </w:rPr>
        <w:t xml:space="preserve">In the </w:t>
      </w:r>
      <w:r w:rsidR="00B112B1">
        <w:rPr>
          <w:rFonts w:ascii="Arial" w:hAnsi="Arial" w:cs="Arial"/>
          <w:sz w:val="24"/>
          <w:szCs w:val="24"/>
          <w:lang w:val="en-US"/>
        </w:rPr>
        <w:t>result,</w:t>
      </w:r>
      <w:r w:rsidR="00AE6691">
        <w:rPr>
          <w:rFonts w:ascii="Arial" w:hAnsi="Arial" w:cs="Arial"/>
          <w:sz w:val="24"/>
          <w:szCs w:val="24"/>
          <w:lang w:val="en-US"/>
        </w:rPr>
        <w:t xml:space="preserve"> the application for leave to appeal is dismissed with costs, including that of two counsel</w:t>
      </w:r>
      <w:r w:rsidR="00B112B1">
        <w:rPr>
          <w:rFonts w:ascii="Arial" w:hAnsi="Arial" w:cs="Arial"/>
          <w:sz w:val="24"/>
          <w:szCs w:val="24"/>
          <w:lang w:val="en-US"/>
        </w:rPr>
        <w:t>,</w:t>
      </w:r>
      <w:r w:rsidR="00AE6691">
        <w:rPr>
          <w:rFonts w:ascii="Arial" w:hAnsi="Arial" w:cs="Arial"/>
          <w:sz w:val="24"/>
          <w:szCs w:val="24"/>
          <w:lang w:val="en-US"/>
        </w:rPr>
        <w:t xml:space="preserve"> where so employed</w:t>
      </w:r>
      <w:r w:rsidR="004549A3">
        <w:rPr>
          <w:rFonts w:ascii="Arial" w:hAnsi="Arial" w:cs="Arial"/>
          <w:sz w:val="24"/>
          <w:szCs w:val="24"/>
          <w:lang w:val="en-US"/>
        </w:rPr>
        <w:t>.</w:t>
      </w:r>
    </w:p>
    <w:p w14:paraId="23947EC6" w14:textId="12D032F8" w:rsidR="004549A3" w:rsidRDefault="004549A3" w:rsidP="00D900B8">
      <w:pPr>
        <w:spacing w:line="360" w:lineRule="auto"/>
        <w:jc w:val="both"/>
        <w:rPr>
          <w:rFonts w:ascii="Arial" w:hAnsi="Arial" w:cs="Arial"/>
          <w:sz w:val="24"/>
          <w:szCs w:val="24"/>
          <w:lang w:val="en-US"/>
        </w:rPr>
      </w:pPr>
    </w:p>
    <w:p w14:paraId="5840210B" w14:textId="2F4091BE" w:rsidR="004549A3" w:rsidRDefault="004549A3" w:rsidP="00D900B8">
      <w:pPr>
        <w:spacing w:line="360" w:lineRule="auto"/>
        <w:jc w:val="both"/>
        <w:rPr>
          <w:rFonts w:ascii="Arial" w:hAnsi="Arial" w:cs="Arial"/>
          <w:sz w:val="24"/>
          <w:szCs w:val="24"/>
          <w:lang w:val="en-US"/>
        </w:rPr>
      </w:pPr>
    </w:p>
    <w:p w14:paraId="5B23EB55" w14:textId="457422C5" w:rsidR="004549A3" w:rsidRDefault="004549A3" w:rsidP="004549A3">
      <w:pPr>
        <w:spacing w:line="360" w:lineRule="auto"/>
        <w:jc w:val="right"/>
        <w:rPr>
          <w:rFonts w:ascii="Arial" w:hAnsi="Arial" w:cs="Arial"/>
          <w:sz w:val="24"/>
          <w:szCs w:val="24"/>
          <w:lang w:val="en-US"/>
        </w:rPr>
      </w:pPr>
      <w:r>
        <w:rPr>
          <w:rFonts w:ascii="Arial" w:hAnsi="Arial" w:cs="Arial"/>
          <w:sz w:val="24"/>
          <w:szCs w:val="24"/>
          <w:lang w:val="en-US"/>
        </w:rPr>
        <w:t>_______________________</w:t>
      </w:r>
    </w:p>
    <w:p w14:paraId="2884445A" w14:textId="382C2BEC" w:rsidR="004549A3" w:rsidRPr="004549A3" w:rsidRDefault="004549A3" w:rsidP="004549A3">
      <w:pPr>
        <w:spacing w:line="360" w:lineRule="auto"/>
        <w:jc w:val="right"/>
        <w:rPr>
          <w:rFonts w:ascii="Arial" w:hAnsi="Arial" w:cs="Arial"/>
          <w:b/>
          <w:sz w:val="24"/>
          <w:szCs w:val="24"/>
          <w:lang w:val="en-US"/>
        </w:rPr>
      </w:pPr>
      <w:r w:rsidRPr="004549A3">
        <w:rPr>
          <w:rFonts w:ascii="Arial" w:hAnsi="Arial" w:cs="Arial"/>
          <w:b/>
          <w:sz w:val="24"/>
          <w:szCs w:val="24"/>
          <w:lang w:val="en-US"/>
        </w:rPr>
        <w:t>VC SALDANHA</w:t>
      </w:r>
    </w:p>
    <w:p w14:paraId="38BFE284" w14:textId="1460DA9C" w:rsidR="004549A3" w:rsidRPr="004549A3" w:rsidRDefault="004549A3" w:rsidP="004549A3">
      <w:pPr>
        <w:spacing w:line="360" w:lineRule="auto"/>
        <w:jc w:val="right"/>
        <w:rPr>
          <w:rFonts w:ascii="Arial" w:hAnsi="Arial" w:cs="Arial"/>
          <w:b/>
          <w:sz w:val="24"/>
          <w:szCs w:val="24"/>
          <w:lang w:val="en-US"/>
        </w:rPr>
      </w:pPr>
      <w:r w:rsidRPr="004549A3">
        <w:rPr>
          <w:rFonts w:ascii="Arial" w:hAnsi="Arial" w:cs="Arial"/>
          <w:b/>
          <w:sz w:val="24"/>
          <w:szCs w:val="24"/>
          <w:lang w:val="en-US"/>
        </w:rPr>
        <w:t>JUDGE OF THE HIGH COURT</w:t>
      </w:r>
    </w:p>
    <w:sectPr w:rsidR="004549A3" w:rsidRPr="004549A3" w:rsidSect="00B9141C">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03DF3" w14:textId="77777777" w:rsidR="00400E8B" w:rsidRDefault="00400E8B" w:rsidP="00D077E4">
      <w:pPr>
        <w:spacing w:after="0" w:line="240" w:lineRule="auto"/>
      </w:pPr>
      <w:r>
        <w:separator/>
      </w:r>
    </w:p>
  </w:endnote>
  <w:endnote w:type="continuationSeparator" w:id="0">
    <w:p w14:paraId="4A4699CB" w14:textId="77777777" w:rsidR="00400E8B" w:rsidRDefault="00400E8B" w:rsidP="00D0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7886F" w14:textId="77777777" w:rsidR="00400E8B" w:rsidRDefault="00400E8B" w:rsidP="00D077E4">
      <w:pPr>
        <w:spacing w:after="0" w:line="240" w:lineRule="auto"/>
      </w:pPr>
      <w:r>
        <w:separator/>
      </w:r>
    </w:p>
  </w:footnote>
  <w:footnote w:type="continuationSeparator" w:id="0">
    <w:p w14:paraId="252A46EB" w14:textId="77777777" w:rsidR="00400E8B" w:rsidRDefault="00400E8B" w:rsidP="00D077E4">
      <w:pPr>
        <w:spacing w:after="0" w:line="240" w:lineRule="auto"/>
      </w:pPr>
      <w:r>
        <w:continuationSeparator/>
      </w:r>
    </w:p>
  </w:footnote>
  <w:footnote w:id="1">
    <w:p w14:paraId="4F6E0B41" w14:textId="356FD855" w:rsidR="00592A5F" w:rsidRPr="00106CE1" w:rsidRDefault="00592A5F" w:rsidP="00106CE1">
      <w:pPr>
        <w:pStyle w:val="FootnoteText"/>
        <w:jc w:val="both"/>
        <w:rPr>
          <w:rFonts w:ascii="Arial" w:hAnsi="Arial" w:cs="Arial"/>
          <w:sz w:val="18"/>
          <w:szCs w:val="18"/>
          <w:lang w:val="en-GB"/>
        </w:rPr>
      </w:pPr>
      <w:r>
        <w:rPr>
          <w:rStyle w:val="FootnoteReference"/>
        </w:rPr>
        <w:footnoteRef/>
      </w:r>
      <w:r>
        <w:t xml:space="preserve"> </w:t>
      </w:r>
      <w:r w:rsidRPr="00106CE1">
        <w:rPr>
          <w:rFonts w:ascii="Arial" w:hAnsi="Arial" w:cs="Arial"/>
          <w:sz w:val="18"/>
          <w:szCs w:val="18"/>
          <w:lang w:val="en-GB"/>
        </w:rPr>
        <w:t>17 Leave to appeal</w:t>
      </w:r>
    </w:p>
    <w:p w14:paraId="1ECB0102" w14:textId="7B2B45CF" w:rsidR="00592A5F" w:rsidRPr="00106CE1" w:rsidRDefault="00592A5F" w:rsidP="00106CE1">
      <w:pPr>
        <w:pStyle w:val="FootnoteText"/>
        <w:numPr>
          <w:ilvl w:val="0"/>
          <w:numId w:val="2"/>
        </w:numPr>
        <w:jc w:val="both"/>
        <w:rPr>
          <w:rFonts w:ascii="Arial" w:hAnsi="Arial" w:cs="Arial"/>
          <w:sz w:val="18"/>
          <w:szCs w:val="18"/>
          <w:lang w:val="en-GB"/>
        </w:rPr>
      </w:pPr>
      <w:r w:rsidRPr="00106CE1">
        <w:rPr>
          <w:rFonts w:ascii="Arial" w:hAnsi="Arial" w:cs="Arial"/>
          <w:sz w:val="18"/>
          <w:szCs w:val="18"/>
          <w:lang w:val="en-GB"/>
        </w:rPr>
        <w:t xml:space="preserve">Leave to appeal may only be given where the judge or judges concerned are of the opinion that – </w:t>
      </w:r>
    </w:p>
    <w:p w14:paraId="1DBD62C3" w14:textId="56A36963" w:rsidR="00592A5F" w:rsidRPr="00106CE1" w:rsidRDefault="00592A5F" w:rsidP="00106CE1">
      <w:pPr>
        <w:pStyle w:val="FootnoteText"/>
        <w:numPr>
          <w:ilvl w:val="0"/>
          <w:numId w:val="3"/>
        </w:numPr>
        <w:jc w:val="both"/>
        <w:rPr>
          <w:rFonts w:ascii="Arial" w:hAnsi="Arial" w:cs="Arial"/>
          <w:sz w:val="18"/>
          <w:szCs w:val="18"/>
          <w:lang w:val="en-GB"/>
        </w:rPr>
      </w:pPr>
      <w:r w:rsidRPr="00106CE1">
        <w:rPr>
          <w:rFonts w:ascii="Arial" w:hAnsi="Arial" w:cs="Arial"/>
          <w:sz w:val="18"/>
          <w:szCs w:val="18"/>
          <w:lang w:val="en-GB"/>
        </w:rPr>
        <w:t xml:space="preserve">(i) the appeal would have a reasonable prospect of success; </w:t>
      </w:r>
    </w:p>
    <w:p w14:paraId="2C13415A" w14:textId="77777777" w:rsidR="00592A5F" w:rsidRPr="00106CE1" w:rsidRDefault="00592A5F" w:rsidP="00106CE1">
      <w:pPr>
        <w:pStyle w:val="FootnoteText"/>
        <w:jc w:val="both"/>
        <w:rPr>
          <w:rFonts w:ascii="Arial" w:hAnsi="Arial" w:cs="Arial"/>
          <w:sz w:val="18"/>
          <w:szCs w:val="18"/>
          <w:lang w:val="en-GB"/>
        </w:rPr>
      </w:pPr>
    </w:p>
  </w:footnote>
  <w:footnote w:id="2">
    <w:p w14:paraId="7E1F25D6" w14:textId="1D654788" w:rsidR="00592A5F" w:rsidRPr="00106CE1" w:rsidRDefault="00592A5F" w:rsidP="00106CE1">
      <w:pPr>
        <w:pStyle w:val="FootnoteText"/>
        <w:jc w:val="both"/>
        <w:rPr>
          <w:rFonts w:ascii="Arial" w:hAnsi="Arial" w:cs="Arial"/>
          <w:sz w:val="18"/>
          <w:szCs w:val="18"/>
          <w:lang w:val="en-GB"/>
        </w:rPr>
      </w:pPr>
      <w:r w:rsidRPr="00106CE1">
        <w:rPr>
          <w:rStyle w:val="FootnoteReference"/>
          <w:rFonts w:ascii="Arial" w:hAnsi="Arial" w:cs="Arial"/>
          <w:sz w:val="18"/>
          <w:szCs w:val="18"/>
        </w:rPr>
        <w:footnoteRef/>
      </w:r>
      <w:r w:rsidRPr="00106CE1">
        <w:rPr>
          <w:rFonts w:ascii="Arial" w:hAnsi="Arial" w:cs="Arial"/>
          <w:sz w:val="18"/>
          <w:szCs w:val="18"/>
        </w:rPr>
        <w:t xml:space="preserve"> The decision sought on appeal does not fall within the ambit of section 16(2)(a).</w:t>
      </w:r>
    </w:p>
  </w:footnote>
  <w:footnote w:id="3">
    <w:p w14:paraId="1C7F72F9" w14:textId="26412FCF" w:rsidR="00592A5F" w:rsidRPr="00106CE1" w:rsidRDefault="00592A5F" w:rsidP="00106CE1">
      <w:pPr>
        <w:pStyle w:val="FootnoteText"/>
        <w:jc w:val="both"/>
        <w:rPr>
          <w:rFonts w:ascii="Arial" w:hAnsi="Arial" w:cs="Arial"/>
          <w:sz w:val="18"/>
          <w:szCs w:val="18"/>
          <w:lang w:val="en-GB"/>
        </w:rPr>
      </w:pPr>
      <w:r w:rsidRPr="00106CE1">
        <w:rPr>
          <w:rStyle w:val="FootnoteReference"/>
          <w:rFonts w:ascii="Arial" w:hAnsi="Arial" w:cs="Arial"/>
          <w:sz w:val="18"/>
          <w:szCs w:val="18"/>
        </w:rPr>
        <w:footnoteRef/>
      </w:r>
      <w:r w:rsidRPr="00106CE1">
        <w:rPr>
          <w:rFonts w:ascii="Arial" w:hAnsi="Arial" w:cs="Arial"/>
          <w:sz w:val="18"/>
          <w:szCs w:val="18"/>
        </w:rPr>
        <w:t xml:space="preserve"> Where the decision sought to be appealed does not dispose of all the issues in the case, the appeal would lead to a just and prompt resolution of the real issues between the parties.</w:t>
      </w:r>
    </w:p>
  </w:footnote>
  <w:footnote w:id="4">
    <w:p w14:paraId="48ED6112" w14:textId="5A3CDD85" w:rsidR="002F3BD4" w:rsidRPr="00106CE1" w:rsidRDefault="002F3BD4" w:rsidP="00106CE1">
      <w:pPr>
        <w:pStyle w:val="FootnoteText"/>
        <w:jc w:val="both"/>
        <w:rPr>
          <w:rFonts w:ascii="Arial" w:hAnsi="Arial" w:cs="Arial"/>
          <w:sz w:val="18"/>
          <w:szCs w:val="18"/>
          <w:lang w:val="en-GB"/>
        </w:rPr>
      </w:pPr>
      <w:r w:rsidRPr="00106CE1">
        <w:rPr>
          <w:rStyle w:val="FootnoteReference"/>
          <w:sz w:val="18"/>
          <w:szCs w:val="18"/>
        </w:rPr>
        <w:footnoteRef/>
      </w:r>
      <w:r w:rsidRPr="00106CE1">
        <w:rPr>
          <w:sz w:val="18"/>
          <w:szCs w:val="18"/>
        </w:rPr>
        <w:t xml:space="preserve"> </w:t>
      </w:r>
      <w:r w:rsidR="00984B3C">
        <w:rPr>
          <w:sz w:val="18"/>
          <w:szCs w:val="18"/>
        </w:rPr>
        <w:t>17(1)(a)(ii)</w:t>
      </w:r>
      <w:r w:rsidR="00711C15">
        <w:rPr>
          <w:sz w:val="18"/>
          <w:szCs w:val="18"/>
        </w:rPr>
        <w:t xml:space="preserve">. </w:t>
      </w:r>
      <w:r w:rsidR="00106CE1" w:rsidRPr="00106CE1">
        <w:rPr>
          <w:rFonts w:ascii="Arial" w:hAnsi="Arial" w:cs="Arial"/>
          <w:sz w:val="18"/>
          <w:szCs w:val="18"/>
        </w:rPr>
        <w:t>There is some other compelling reason why the appeal should be heard, including conflicting judgments on the matter under consideration.</w:t>
      </w:r>
    </w:p>
  </w:footnote>
  <w:footnote w:id="5">
    <w:p w14:paraId="0BAB6E82" w14:textId="77777777" w:rsidR="00592A5F" w:rsidRPr="00D077E4" w:rsidRDefault="00592A5F" w:rsidP="00106CE1">
      <w:pPr>
        <w:jc w:val="both"/>
        <w:rPr>
          <w:rFonts w:ascii="Arial" w:hAnsi="Arial" w:cs="Arial"/>
          <w:sz w:val="18"/>
          <w:szCs w:val="18"/>
        </w:rPr>
      </w:pPr>
      <w:r w:rsidRPr="00106CE1">
        <w:rPr>
          <w:rStyle w:val="FootnoteReference"/>
          <w:rFonts w:ascii="Arial" w:hAnsi="Arial" w:cs="Arial"/>
          <w:sz w:val="18"/>
          <w:szCs w:val="18"/>
        </w:rPr>
        <w:footnoteRef/>
      </w:r>
      <w:r w:rsidRPr="00106CE1">
        <w:rPr>
          <w:rFonts w:ascii="Arial" w:hAnsi="Arial" w:cs="Arial"/>
          <w:sz w:val="18"/>
          <w:szCs w:val="18"/>
        </w:rPr>
        <w:t xml:space="preserve"> When interpreting any legislation, and when developing the common law or customary law, every court</w:t>
      </w:r>
      <w:r w:rsidRPr="00D077E4">
        <w:rPr>
          <w:rFonts w:ascii="Arial" w:hAnsi="Arial" w:cs="Arial"/>
          <w:sz w:val="18"/>
          <w:szCs w:val="18"/>
        </w:rPr>
        <w:t>, tribunal or forum must promote the spirit, purport and objects of the Bill of Rights</w:t>
      </w:r>
    </w:p>
    <w:p w14:paraId="36F883DC" w14:textId="23385A38" w:rsidR="00592A5F" w:rsidRPr="00D077E4" w:rsidRDefault="00592A5F">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1699772734"/>
      <w:docPartObj>
        <w:docPartGallery w:val="Page Numbers (Top of Page)"/>
        <w:docPartUnique/>
      </w:docPartObj>
    </w:sdtPr>
    <w:sdtEndPr>
      <w:rPr>
        <w:b/>
        <w:bCs/>
        <w:noProof/>
        <w:color w:val="auto"/>
        <w:spacing w:val="0"/>
      </w:rPr>
    </w:sdtEndPr>
    <w:sdtContent>
      <w:p w14:paraId="6E6D10BE" w14:textId="48522D7A" w:rsidR="00B9141C" w:rsidRPr="00B9141C" w:rsidRDefault="00B9141C">
        <w:pPr>
          <w:pStyle w:val="Header"/>
          <w:pBdr>
            <w:bottom w:val="single" w:sz="4" w:space="1" w:color="D9D9D9" w:themeColor="background1" w:themeShade="D9"/>
          </w:pBdr>
          <w:jc w:val="right"/>
          <w:rPr>
            <w:b/>
            <w:bCs/>
            <w:sz w:val="18"/>
            <w:szCs w:val="18"/>
          </w:rPr>
        </w:pPr>
        <w:r w:rsidRPr="00B9141C">
          <w:rPr>
            <w:color w:val="7F7F7F" w:themeColor="background1" w:themeShade="7F"/>
            <w:spacing w:val="60"/>
            <w:sz w:val="18"/>
            <w:szCs w:val="18"/>
          </w:rPr>
          <w:t>Page</w:t>
        </w:r>
        <w:r w:rsidRPr="00B9141C">
          <w:rPr>
            <w:sz w:val="18"/>
            <w:szCs w:val="18"/>
          </w:rPr>
          <w:t xml:space="preserve"> | </w:t>
        </w:r>
        <w:r w:rsidRPr="00B9141C">
          <w:rPr>
            <w:sz w:val="18"/>
            <w:szCs w:val="18"/>
          </w:rPr>
          <w:fldChar w:fldCharType="begin"/>
        </w:r>
        <w:r w:rsidRPr="00B9141C">
          <w:rPr>
            <w:sz w:val="18"/>
            <w:szCs w:val="18"/>
          </w:rPr>
          <w:instrText xml:space="preserve"> PAGE   \* MERGEFORMAT </w:instrText>
        </w:r>
        <w:r w:rsidRPr="00B9141C">
          <w:rPr>
            <w:sz w:val="18"/>
            <w:szCs w:val="18"/>
          </w:rPr>
          <w:fldChar w:fldCharType="separate"/>
        </w:r>
        <w:r w:rsidR="008528C2" w:rsidRPr="008528C2">
          <w:rPr>
            <w:b/>
            <w:bCs/>
            <w:noProof/>
            <w:sz w:val="18"/>
            <w:szCs w:val="18"/>
          </w:rPr>
          <w:t>2</w:t>
        </w:r>
        <w:r w:rsidRPr="00B9141C">
          <w:rPr>
            <w:b/>
            <w:bCs/>
            <w:noProof/>
            <w:sz w:val="18"/>
            <w:szCs w:val="18"/>
          </w:rPr>
          <w:fldChar w:fldCharType="end"/>
        </w:r>
      </w:p>
    </w:sdtContent>
  </w:sdt>
  <w:p w14:paraId="623BB7B2" w14:textId="77777777" w:rsidR="00B9141C" w:rsidRPr="00B9141C" w:rsidRDefault="00B9141C">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07FF"/>
    <w:multiLevelType w:val="hybridMultilevel"/>
    <w:tmpl w:val="6A4A141E"/>
    <w:lvl w:ilvl="0" w:tplc="C4B629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E41990"/>
    <w:multiLevelType w:val="hybridMultilevel"/>
    <w:tmpl w:val="92C06722"/>
    <w:lvl w:ilvl="0" w:tplc="50D20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3811A2"/>
    <w:multiLevelType w:val="hybridMultilevel"/>
    <w:tmpl w:val="76BEEC6A"/>
    <w:lvl w:ilvl="0" w:tplc="A3881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13"/>
    <w:rsid w:val="00007E2A"/>
    <w:rsid w:val="00031679"/>
    <w:rsid w:val="000352FA"/>
    <w:rsid w:val="00035F2B"/>
    <w:rsid w:val="000424DB"/>
    <w:rsid w:val="00057055"/>
    <w:rsid w:val="0006088F"/>
    <w:rsid w:val="00060A3A"/>
    <w:rsid w:val="00071250"/>
    <w:rsid w:val="000A5BBE"/>
    <w:rsid w:val="000B3032"/>
    <w:rsid w:val="000C180A"/>
    <w:rsid w:val="000C7FE4"/>
    <w:rsid w:val="000D333D"/>
    <w:rsid w:val="000E1C1C"/>
    <w:rsid w:val="000E33D1"/>
    <w:rsid w:val="000E3DEB"/>
    <w:rsid w:val="000F0D0B"/>
    <w:rsid w:val="00106CE1"/>
    <w:rsid w:val="00120FA4"/>
    <w:rsid w:val="00121E82"/>
    <w:rsid w:val="00132968"/>
    <w:rsid w:val="001406AA"/>
    <w:rsid w:val="0014415B"/>
    <w:rsid w:val="001447D1"/>
    <w:rsid w:val="001505E4"/>
    <w:rsid w:val="00174514"/>
    <w:rsid w:val="00174B83"/>
    <w:rsid w:val="001753A2"/>
    <w:rsid w:val="001A1814"/>
    <w:rsid w:val="001A49E5"/>
    <w:rsid w:val="001B464F"/>
    <w:rsid w:val="001C6E2F"/>
    <w:rsid w:val="001E288D"/>
    <w:rsid w:val="001E5209"/>
    <w:rsid w:val="001E5EDC"/>
    <w:rsid w:val="001F3A76"/>
    <w:rsid w:val="001F51CA"/>
    <w:rsid w:val="0020091D"/>
    <w:rsid w:val="00215A4A"/>
    <w:rsid w:val="00217272"/>
    <w:rsid w:val="002221C6"/>
    <w:rsid w:val="00227D60"/>
    <w:rsid w:val="00230130"/>
    <w:rsid w:val="002330B9"/>
    <w:rsid w:val="00235DB0"/>
    <w:rsid w:val="00244D84"/>
    <w:rsid w:val="00257A37"/>
    <w:rsid w:val="00270577"/>
    <w:rsid w:val="0027141A"/>
    <w:rsid w:val="002729F1"/>
    <w:rsid w:val="00273AE4"/>
    <w:rsid w:val="00277FAA"/>
    <w:rsid w:val="002810FD"/>
    <w:rsid w:val="002973BC"/>
    <w:rsid w:val="002A07EA"/>
    <w:rsid w:val="002A23C7"/>
    <w:rsid w:val="002A3DCC"/>
    <w:rsid w:val="002A559A"/>
    <w:rsid w:val="002A606E"/>
    <w:rsid w:val="002B29C5"/>
    <w:rsid w:val="002C053D"/>
    <w:rsid w:val="002D7973"/>
    <w:rsid w:val="002E167D"/>
    <w:rsid w:val="002F3BD4"/>
    <w:rsid w:val="002F49DD"/>
    <w:rsid w:val="00303A57"/>
    <w:rsid w:val="003062ED"/>
    <w:rsid w:val="0031621A"/>
    <w:rsid w:val="00332EA7"/>
    <w:rsid w:val="003468B2"/>
    <w:rsid w:val="00346BA5"/>
    <w:rsid w:val="00364E5D"/>
    <w:rsid w:val="00371593"/>
    <w:rsid w:val="003959B0"/>
    <w:rsid w:val="0039622C"/>
    <w:rsid w:val="003B442A"/>
    <w:rsid w:val="003C0D40"/>
    <w:rsid w:val="003C2FE4"/>
    <w:rsid w:val="003C6449"/>
    <w:rsid w:val="003D3E0E"/>
    <w:rsid w:val="003F08DD"/>
    <w:rsid w:val="003F70FD"/>
    <w:rsid w:val="00400E8B"/>
    <w:rsid w:val="00412A24"/>
    <w:rsid w:val="00415C9E"/>
    <w:rsid w:val="00417454"/>
    <w:rsid w:val="0042144D"/>
    <w:rsid w:val="00436F1D"/>
    <w:rsid w:val="00440806"/>
    <w:rsid w:val="00445D65"/>
    <w:rsid w:val="00453FB5"/>
    <w:rsid w:val="004549A3"/>
    <w:rsid w:val="004711D9"/>
    <w:rsid w:val="00473E0D"/>
    <w:rsid w:val="00481891"/>
    <w:rsid w:val="00497EC5"/>
    <w:rsid w:val="004A01F2"/>
    <w:rsid w:val="004D424A"/>
    <w:rsid w:val="004D56CA"/>
    <w:rsid w:val="004E7593"/>
    <w:rsid w:val="004F1D4F"/>
    <w:rsid w:val="004F681A"/>
    <w:rsid w:val="004F6E3F"/>
    <w:rsid w:val="004F71A9"/>
    <w:rsid w:val="0050753B"/>
    <w:rsid w:val="00511CBC"/>
    <w:rsid w:val="00512F4C"/>
    <w:rsid w:val="0052159E"/>
    <w:rsid w:val="005239B5"/>
    <w:rsid w:val="005258E7"/>
    <w:rsid w:val="00534029"/>
    <w:rsid w:val="00551996"/>
    <w:rsid w:val="00563545"/>
    <w:rsid w:val="00566C9A"/>
    <w:rsid w:val="005779FB"/>
    <w:rsid w:val="0058131B"/>
    <w:rsid w:val="005848BD"/>
    <w:rsid w:val="00585503"/>
    <w:rsid w:val="00592A5F"/>
    <w:rsid w:val="00593056"/>
    <w:rsid w:val="00594CFE"/>
    <w:rsid w:val="005B715B"/>
    <w:rsid w:val="005C6FB0"/>
    <w:rsid w:val="005D00C0"/>
    <w:rsid w:val="005E19C0"/>
    <w:rsid w:val="005F620B"/>
    <w:rsid w:val="006249E4"/>
    <w:rsid w:val="00626CC8"/>
    <w:rsid w:val="006514C3"/>
    <w:rsid w:val="00655763"/>
    <w:rsid w:val="006717C8"/>
    <w:rsid w:val="006735DA"/>
    <w:rsid w:val="00680154"/>
    <w:rsid w:val="00680946"/>
    <w:rsid w:val="00684702"/>
    <w:rsid w:val="006914A0"/>
    <w:rsid w:val="006B6C5D"/>
    <w:rsid w:val="006C5D95"/>
    <w:rsid w:val="006E1C9C"/>
    <w:rsid w:val="006F5DB0"/>
    <w:rsid w:val="007018B8"/>
    <w:rsid w:val="00704941"/>
    <w:rsid w:val="00711C15"/>
    <w:rsid w:val="007145EF"/>
    <w:rsid w:val="00730F9B"/>
    <w:rsid w:val="00736DC2"/>
    <w:rsid w:val="00770623"/>
    <w:rsid w:val="00776BC3"/>
    <w:rsid w:val="00790600"/>
    <w:rsid w:val="00795D54"/>
    <w:rsid w:val="00795E0A"/>
    <w:rsid w:val="00795E81"/>
    <w:rsid w:val="007C2147"/>
    <w:rsid w:val="007D1E38"/>
    <w:rsid w:val="007D4F0D"/>
    <w:rsid w:val="007E3CD1"/>
    <w:rsid w:val="00802820"/>
    <w:rsid w:val="008159E5"/>
    <w:rsid w:val="00816401"/>
    <w:rsid w:val="008308B8"/>
    <w:rsid w:val="00831DBC"/>
    <w:rsid w:val="008377A7"/>
    <w:rsid w:val="00844806"/>
    <w:rsid w:val="00844E16"/>
    <w:rsid w:val="008528C2"/>
    <w:rsid w:val="0088030A"/>
    <w:rsid w:val="0088097E"/>
    <w:rsid w:val="0089138E"/>
    <w:rsid w:val="008A0006"/>
    <w:rsid w:val="008B0A0F"/>
    <w:rsid w:val="008C1591"/>
    <w:rsid w:val="008D1005"/>
    <w:rsid w:val="008D38B7"/>
    <w:rsid w:val="008D5E3D"/>
    <w:rsid w:val="008D7809"/>
    <w:rsid w:val="008E4E42"/>
    <w:rsid w:val="008E505B"/>
    <w:rsid w:val="00900969"/>
    <w:rsid w:val="00943B3C"/>
    <w:rsid w:val="00946C1E"/>
    <w:rsid w:val="009548F7"/>
    <w:rsid w:val="009557A0"/>
    <w:rsid w:val="00963538"/>
    <w:rsid w:val="0097363A"/>
    <w:rsid w:val="009769F6"/>
    <w:rsid w:val="009814AF"/>
    <w:rsid w:val="00984B3C"/>
    <w:rsid w:val="00986B5B"/>
    <w:rsid w:val="0099184A"/>
    <w:rsid w:val="00994914"/>
    <w:rsid w:val="009A4279"/>
    <w:rsid w:val="009A47DA"/>
    <w:rsid w:val="009B07CB"/>
    <w:rsid w:val="009B174E"/>
    <w:rsid w:val="009D6546"/>
    <w:rsid w:val="009E16B1"/>
    <w:rsid w:val="009F714B"/>
    <w:rsid w:val="00A06913"/>
    <w:rsid w:val="00A153FD"/>
    <w:rsid w:val="00A2447E"/>
    <w:rsid w:val="00A25C95"/>
    <w:rsid w:val="00A55BF6"/>
    <w:rsid w:val="00A614DA"/>
    <w:rsid w:val="00A65CF3"/>
    <w:rsid w:val="00A6712C"/>
    <w:rsid w:val="00A9704C"/>
    <w:rsid w:val="00AB04AC"/>
    <w:rsid w:val="00AD24AF"/>
    <w:rsid w:val="00AD2E54"/>
    <w:rsid w:val="00AE0718"/>
    <w:rsid w:val="00AE6691"/>
    <w:rsid w:val="00B035F8"/>
    <w:rsid w:val="00B112B1"/>
    <w:rsid w:val="00B3284F"/>
    <w:rsid w:val="00B33A13"/>
    <w:rsid w:val="00B3736E"/>
    <w:rsid w:val="00B40614"/>
    <w:rsid w:val="00B421F3"/>
    <w:rsid w:val="00B56373"/>
    <w:rsid w:val="00B705FC"/>
    <w:rsid w:val="00B741BA"/>
    <w:rsid w:val="00B8352B"/>
    <w:rsid w:val="00B9141C"/>
    <w:rsid w:val="00BA048F"/>
    <w:rsid w:val="00BA14E6"/>
    <w:rsid w:val="00BB39DA"/>
    <w:rsid w:val="00BC0639"/>
    <w:rsid w:val="00BD6DC8"/>
    <w:rsid w:val="00C06645"/>
    <w:rsid w:val="00C07CB6"/>
    <w:rsid w:val="00C262E0"/>
    <w:rsid w:val="00C42065"/>
    <w:rsid w:val="00C42FB8"/>
    <w:rsid w:val="00C42FFC"/>
    <w:rsid w:val="00C47DCA"/>
    <w:rsid w:val="00C66E26"/>
    <w:rsid w:val="00C7753A"/>
    <w:rsid w:val="00C876BD"/>
    <w:rsid w:val="00C92D0E"/>
    <w:rsid w:val="00CA0A2E"/>
    <w:rsid w:val="00CA71F6"/>
    <w:rsid w:val="00CA740B"/>
    <w:rsid w:val="00CB34FF"/>
    <w:rsid w:val="00CB751F"/>
    <w:rsid w:val="00CF746C"/>
    <w:rsid w:val="00D077E4"/>
    <w:rsid w:val="00D10737"/>
    <w:rsid w:val="00D355DE"/>
    <w:rsid w:val="00D449C9"/>
    <w:rsid w:val="00D4525A"/>
    <w:rsid w:val="00D51389"/>
    <w:rsid w:val="00D51C36"/>
    <w:rsid w:val="00D61279"/>
    <w:rsid w:val="00D6446E"/>
    <w:rsid w:val="00D73E7B"/>
    <w:rsid w:val="00D900B8"/>
    <w:rsid w:val="00D92B9B"/>
    <w:rsid w:val="00DA20C3"/>
    <w:rsid w:val="00DB26A4"/>
    <w:rsid w:val="00DC5355"/>
    <w:rsid w:val="00DD2956"/>
    <w:rsid w:val="00DE59F2"/>
    <w:rsid w:val="00DE5FA7"/>
    <w:rsid w:val="00E01AD4"/>
    <w:rsid w:val="00E34572"/>
    <w:rsid w:val="00E415F3"/>
    <w:rsid w:val="00E55C08"/>
    <w:rsid w:val="00E71086"/>
    <w:rsid w:val="00E91B45"/>
    <w:rsid w:val="00EE007B"/>
    <w:rsid w:val="00F01656"/>
    <w:rsid w:val="00F04D91"/>
    <w:rsid w:val="00F07F26"/>
    <w:rsid w:val="00F102F3"/>
    <w:rsid w:val="00F10F87"/>
    <w:rsid w:val="00F1445E"/>
    <w:rsid w:val="00F2474E"/>
    <w:rsid w:val="00F301C3"/>
    <w:rsid w:val="00F33E17"/>
    <w:rsid w:val="00F46BA4"/>
    <w:rsid w:val="00F528D5"/>
    <w:rsid w:val="00F610A1"/>
    <w:rsid w:val="00F72DD4"/>
    <w:rsid w:val="00F90C12"/>
    <w:rsid w:val="00FA409D"/>
    <w:rsid w:val="00FC00BB"/>
    <w:rsid w:val="00FC3803"/>
    <w:rsid w:val="00FC4BBD"/>
    <w:rsid w:val="00FD59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7A56"/>
  <w15:chartTrackingRefBased/>
  <w15:docId w15:val="{56F57B1C-AE4A-844C-BE80-2B84EA26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BD"/>
    <w:pPr>
      <w:ind w:left="720"/>
      <w:contextualSpacing/>
    </w:pPr>
  </w:style>
  <w:style w:type="character" w:styleId="CommentReference">
    <w:name w:val="annotation reference"/>
    <w:basedOn w:val="DefaultParagraphFont"/>
    <w:uiPriority w:val="99"/>
    <w:semiHidden/>
    <w:unhideWhenUsed/>
    <w:rsid w:val="003C0D40"/>
    <w:rPr>
      <w:sz w:val="16"/>
      <w:szCs w:val="16"/>
    </w:rPr>
  </w:style>
  <w:style w:type="paragraph" w:styleId="CommentText">
    <w:name w:val="annotation text"/>
    <w:basedOn w:val="Normal"/>
    <w:link w:val="CommentTextChar"/>
    <w:uiPriority w:val="99"/>
    <w:semiHidden/>
    <w:unhideWhenUsed/>
    <w:rsid w:val="003C0D40"/>
    <w:pPr>
      <w:spacing w:line="240" w:lineRule="auto"/>
    </w:pPr>
    <w:rPr>
      <w:sz w:val="20"/>
      <w:szCs w:val="20"/>
    </w:rPr>
  </w:style>
  <w:style w:type="character" w:customStyle="1" w:styleId="CommentTextChar">
    <w:name w:val="Comment Text Char"/>
    <w:basedOn w:val="DefaultParagraphFont"/>
    <w:link w:val="CommentText"/>
    <w:uiPriority w:val="99"/>
    <w:semiHidden/>
    <w:rsid w:val="003C0D40"/>
    <w:rPr>
      <w:sz w:val="20"/>
      <w:szCs w:val="20"/>
    </w:rPr>
  </w:style>
  <w:style w:type="paragraph" w:styleId="CommentSubject">
    <w:name w:val="annotation subject"/>
    <w:basedOn w:val="CommentText"/>
    <w:next w:val="CommentText"/>
    <w:link w:val="CommentSubjectChar"/>
    <w:uiPriority w:val="99"/>
    <w:semiHidden/>
    <w:unhideWhenUsed/>
    <w:rsid w:val="003C0D40"/>
    <w:rPr>
      <w:b/>
      <w:bCs/>
    </w:rPr>
  </w:style>
  <w:style w:type="character" w:customStyle="1" w:styleId="CommentSubjectChar">
    <w:name w:val="Comment Subject Char"/>
    <w:basedOn w:val="CommentTextChar"/>
    <w:link w:val="CommentSubject"/>
    <w:uiPriority w:val="99"/>
    <w:semiHidden/>
    <w:rsid w:val="003C0D40"/>
    <w:rPr>
      <w:b/>
      <w:bCs/>
      <w:sz w:val="20"/>
      <w:szCs w:val="20"/>
    </w:rPr>
  </w:style>
  <w:style w:type="paragraph" w:styleId="BalloonText">
    <w:name w:val="Balloon Text"/>
    <w:basedOn w:val="Normal"/>
    <w:link w:val="BalloonTextChar"/>
    <w:uiPriority w:val="99"/>
    <w:semiHidden/>
    <w:unhideWhenUsed/>
    <w:rsid w:val="003C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40"/>
    <w:rPr>
      <w:rFonts w:ascii="Segoe UI" w:hAnsi="Segoe UI" w:cs="Segoe UI"/>
      <w:sz w:val="18"/>
      <w:szCs w:val="18"/>
    </w:rPr>
  </w:style>
  <w:style w:type="paragraph" w:styleId="Revision">
    <w:name w:val="Revision"/>
    <w:hidden/>
    <w:uiPriority w:val="99"/>
    <w:semiHidden/>
    <w:rsid w:val="002810FD"/>
    <w:pPr>
      <w:spacing w:after="0" w:line="240" w:lineRule="auto"/>
    </w:pPr>
  </w:style>
  <w:style w:type="paragraph" w:styleId="FootnoteText">
    <w:name w:val="footnote text"/>
    <w:basedOn w:val="Normal"/>
    <w:link w:val="FootnoteTextChar"/>
    <w:uiPriority w:val="99"/>
    <w:semiHidden/>
    <w:unhideWhenUsed/>
    <w:rsid w:val="00D077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7E4"/>
    <w:rPr>
      <w:sz w:val="20"/>
      <w:szCs w:val="20"/>
    </w:rPr>
  </w:style>
  <w:style w:type="character" w:styleId="FootnoteReference">
    <w:name w:val="footnote reference"/>
    <w:basedOn w:val="DefaultParagraphFont"/>
    <w:uiPriority w:val="99"/>
    <w:semiHidden/>
    <w:unhideWhenUsed/>
    <w:rsid w:val="00D077E4"/>
    <w:rPr>
      <w:vertAlign w:val="superscript"/>
    </w:rPr>
  </w:style>
  <w:style w:type="paragraph" w:styleId="Header">
    <w:name w:val="header"/>
    <w:basedOn w:val="Normal"/>
    <w:link w:val="HeaderChar"/>
    <w:uiPriority w:val="99"/>
    <w:unhideWhenUsed/>
    <w:rsid w:val="00B91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41C"/>
  </w:style>
  <w:style w:type="paragraph" w:styleId="Footer">
    <w:name w:val="footer"/>
    <w:basedOn w:val="Normal"/>
    <w:link w:val="FooterChar"/>
    <w:uiPriority w:val="99"/>
    <w:unhideWhenUsed/>
    <w:rsid w:val="00B91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9757-CE41-4750-94E0-BC0F68DE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5927</Words>
  <Characters>33786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zbhawoodien@outlook.com</dc:creator>
  <cp:keywords/>
  <dc:description/>
  <cp:lastModifiedBy>Mokone</cp:lastModifiedBy>
  <cp:revision>2</cp:revision>
  <cp:lastPrinted>2023-10-13T11:31:00Z</cp:lastPrinted>
  <dcterms:created xsi:type="dcterms:W3CDTF">2023-10-13T12:37:00Z</dcterms:created>
  <dcterms:modified xsi:type="dcterms:W3CDTF">2023-10-13T12:37:00Z</dcterms:modified>
</cp:coreProperties>
</file>