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0EC5B416" wp14:editId="4A469F9C">
            <wp:simplePos x="0" y="0"/>
            <wp:positionH relativeFrom="margin">
              <wp:align>center</wp:align>
            </wp:positionH>
            <wp:positionV relativeFrom="paragraph">
              <wp:posOffset>-688975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EF6AB8" w:rsidRPr="00633F4F" w:rsidRDefault="008A5E0B" w:rsidP="00EF6AB8">
      <w:pPr>
        <w:tabs>
          <w:tab w:val="right" w:pos="8373"/>
        </w:tabs>
        <w:ind w:right="-11"/>
        <w:jc w:val="right"/>
      </w:pPr>
      <w:r>
        <w:rPr>
          <w:b/>
        </w:rPr>
        <w:t xml:space="preserve"> </w:t>
      </w:r>
      <w:r w:rsidR="00092029">
        <w:rPr>
          <w:b/>
        </w:rPr>
        <w:t xml:space="preserve">                                                                            </w:t>
      </w:r>
      <w:r w:rsidRPr="006F6785">
        <w:t xml:space="preserve">                      </w:t>
      </w:r>
      <w:r w:rsidR="006944F8">
        <w:t xml:space="preserve">  </w:t>
      </w:r>
      <w:r w:rsidR="00EF6AB8" w:rsidRPr="00633F4F">
        <w:t xml:space="preserve">Case No: </w:t>
      </w:r>
      <w:r w:rsidR="00EF6AB8">
        <w:rPr>
          <w:b/>
          <w:bCs/>
        </w:rPr>
        <w:t>1050</w:t>
      </w:r>
      <w:r w:rsidR="00EF6AB8" w:rsidRPr="00633F4F">
        <w:rPr>
          <w:b/>
          <w:bCs/>
        </w:rPr>
        <w:t>/202</w:t>
      </w:r>
      <w:r w:rsidR="00EF6AB8">
        <w:rPr>
          <w:b/>
          <w:bCs/>
        </w:rPr>
        <w:t>3</w:t>
      </w:r>
    </w:p>
    <w:p w:rsidR="006944F8" w:rsidRDefault="006944F8" w:rsidP="00EF6AB8">
      <w:pPr>
        <w:tabs>
          <w:tab w:val="right" w:pos="8373"/>
        </w:tabs>
        <w:ind w:right="-11"/>
        <w:jc w:val="right"/>
        <w:rPr>
          <w:b/>
          <w:bCs/>
        </w:rPr>
      </w:pPr>
    </w:p>
    <w:p w:rsidR="005E4ACC" w:rsidRDefault="005E4ACC" w:rsidP="006944F8">
      <w:pPr>
        <w:tabs>
          <w:tab w:val="right" w:pos="8373"/>
        </w:tabs>
        <w:jc w:val="right"/>
        <w:rPr>
          <w:b/>
          <w:bCs/>
        </w:rPr>
      </w:pPr>
    </w:p>
    <w:p w:rsidR="005E4ACC" w:rsidRPr="00633F4F" w:rsidRDefault="005E4ACC" w:rsidP="001A21CE">
      <w:pPr>
        <w:tabs>
          <w:tab w:val="right" w:pos="9356"/>
        </w:tabs>
      </w:pPr>
      <w:r>
        <w:t>In the matter between:</w:t>
      </w:r>
    </w:p>
    <w:p w:rsidR="006944F8" w:rsidRDefault="006944F8" w:rsidP="006944F8"/>
    <w:p w:rsidR="002B5390" w:rsidRDefault="002B5390" w:rsidP="002B5390"/>
    <w:p w:rsidR="002B5390" w:rsidRPr="00633F4F" w:rsidRDefault="002B5390" w:rsidP="002B5390"/>
    <w:p w:rsidR="002B5390" w:rsidRPr="00633F4F" w:rsidRDefault="002B5390" w:rsidP="001A21CE">
      <w:pPr>
        <w:tabs>
          <w:tab w:val="right" w:pos="9356"/>
        </w:tabs>
        <w:spacing w:line="600" w:lineRule="auto"/>
      </w:pPr>
      <w:r>
        <w:rPr>
          <w:b/>
        </w:rPr>
        <w:t>SIBUSISO MPENDULO</w:t>
      </w:r>
      <w:r w:rsidRPr="00633F4F">
        <w:rPr>
          <w:b/>
        </w:rPr>
        <w:tab/>
      </w:r>
      <w:r w:rsidRPr="00633F4F">
        <w:t>Applicant</w:t>
      </w:r>
    </w:p>
    <w:p w:rsidR="002B5390" w:rsidRPr="00633F4F" w:rsidRDefault="002B5390" w:rsidP="00EF6AB8">
      <w:pPr>
        <w:tabs>
          <w:tab w:val="right" w:pos="8364"/>
          <w:tab w:val="right" w:pos="10440"/>
        </w:tabs>
        <w:spacing w:line="600" w:lineRule="auto"/>
      </w:pPr>
      <w:r w:rsidRPr="00633F4F">
        <w:t>and</w:t>
      </w:r>
    </w:p>
    <w:p w:rsidR="002B5390" w:rsidRDefault="002B5390" w:rsidP="00EF6AB8">
      <w:pPr>
        <w:tabs>
          <w:tab w:val="right" w:pos="10440"/>
        </w:tabs>
        <w:spacing w:line="600" w:lineRule="auto"/>
      </w:pPr>
      <w:r>
        <w:rPr>
          <w:b/>
          <w:caps/>
        </w:rPr>
        <w:t>GROUNDUP</w:t>
      </w:r>
      <w:r w:rsidRPr="00633F4F">
        <w:rPr>
          <w:b/>
          <w:caps/>
        </w:rPr>
        <w:t xml:space="preserve"> </w:t>
      </w:r>
      <w:r w:rsidRPr="00633F4F">
        <w:rPr>
          <w:b/>
          <w:caps/>
        </w:rPr>
        <w:tab/>
      </w:r>
      <w:r w:rsidRPr="00633F4F">
        <w:t>First Respondent</w:t>
      </w:r>
    </w:p>
    <w:p w:rsidR="002B5390" w:rsidRPr="00633F4F" w:rsidRDefault="002B5390" w:rsidP="00EF6AB8">
      <w:pPr>
        <w:tabs>
          <w:tab w:val="right" w:pos="10440"/>
        </w:tabs>
        <w:spacing w:line="600" w:lineRule="auto"/>
        <w:rPr>
          <w:b/>
          <w:caps/>
        </w:rPr>
      </w:pPr>
      <w:r>
        <w:rPr>
          <w:b/>
          <w:caps/>
        </w:rPr>
        <w:t>MEDIA 24</w:t>
      </w:r>
      <w:r w:rsidRPr="00633F4F">
        <w:rPr>
          <w:b/>
          <w:caps/>
        </w:rPr>
        <w:tab/>
      </w:r>
      <w:r w:rsidRPr="00633F4F">
        <w:rPr>
          <w:bCs/>
        </w:rPr>
        <w:t>Second</w:t>
      </w:r>
      <w:r w:rsidRPr="00633F4F">
        <w:rPr>
          <w:b/>
          <w:caps/>
        </w:rPr>
        <w:t xml:space="preserve"> </w:t>
      </w:r>
      <w:r w:rsidRPr="00633F4F">
        <w:t xml:space="preserve">Respondent </w:t>
      </w:r>
    </w:p>
    <w:p w:rsidR="00661D0D" w:rsidRDefault="00661D0D"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rsidR="007E0C13" w:rsidRDefault="00D77613" w:rsidP="004C3172">
      <w:pPr>
        <w:tabs>
          <w:tab w:val="right" w:pos="9072"/>
        </w:tabs>
        <w:spacing w:line="480" w:lineRule="auto"/>
        <w:jc w:val="both"/>
      </w:pPr>
      <w:r w:rsidRPr="00E33BD4">
        <w:rPr>
          <w:b/>
        </w:rPr>
        <w:t>Heard:</w:t>
      </w:r>
      <w:r w:rsidR="00166F0F">
        <w:t xml:space="preserve"> </w:t>
      </w:r>
      <w:r w:rsidR="007F1B92">
        <w:t>1</w:t>
      </w:r>
      <w:r w:rsidR="00EF6AB8">
        <w:t>0</w:t>
      </w:r>
      <w:r w:rsidR="007F1B92">
        <w:t xml:space="preserve"> October </w:t>
      </w:r>
      <w:r w:rsidR="005E4ACC">
        <w:t>2023</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B12D19">
        <w:t>24 October 2023</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C026D6" w:rsidRDefault="00C026D6" w:rsidP="00C026D6">
      <w:pPr>
        <w:jc w:val="both"/>
        <w:rPr>
          <w:rFonts w:eastAsiaTheme="minorHAnsi"/>
          <w:b/>
          <w:u w:val="single"/>
          <w:lang w:eastAsia="en-US"/>
        </w:rPr>
      </w:pPr>
    </w:p>
    <w:p w:rsidR="003B461A" w:rsidRDefault="00E4144F" w:rsidP="00C026D6">
      <w:pPr>
        <w:spacing w:line="360" w:lineRule="auto"/>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rsidR="00463FFB" w:rsidRDefault="00463FFB" w:rsidP="003B461A">
      <w:pPr>
        <w:jc w:val="both"/>
        <w:rPr>
          <w:rFonts w:eastAsiaTheme="minorHAnsi"/>
          <w:b/>
          <w:lang w:eastAsia="en-US"/>
        </w:rPr>
      </w:pPr>
    </w:p>
    <w:p w:rsidR="00EF6AB8" w:rsidRDefault="00F46151" w:rsidP="00F46151">
      <w:pPr>
        <w:spacing w:after="480" w:line="480" w:lineRule="auto"/>
        <w:ind w:left="720" w:hanging="720"/>
        <w:jc w:val="both"/>
      </w:pPr>
      <w:r>
        <w:t>[1]</w:t>
      </w:r>
      <w:r>
        <w:tab/>
      </w:r>
      <w:r w:rsidR="007F1B92">
        <w:t>The applicant</w:t>
      </w:r>
      <w:r w:rsidR="00EF6AB8">
        <w:t>, who appeared in person, seeks order</w:t>
      </w:r>
      <w:r w:rsidR="00AC1A17">
        <w:t>s</w:t>
      </w:r>
      <w:r w:rsidR="00EF6AB8">
        <w:t xml:space="preserve"> directing the first and second respondents to retract and </w:t>
      </w:r>
      <w:r w:rsidR="00AC1A17">
        <w:t xml:space="preserve">publicly </w:t>
      </w:r>
      <w:r w:rsidR="00EF6AB8">
        <w:t xml:space="preserve">apologise for what he considers to be a defamatory article published about him on 10 October 2022 by the first respondent, and subsequently by the second respondent under a syndication agreement with </w:t>
      </w:r>
      <w:r w:rsidR="00EF6AB8">
        <w:lastRenderedPageBreak/>
        <w:t>the first respondent.</w:t>
      </w:r>
      <w:r w:rsidR="00EF6AB8">
        <w:rPr>
          <w:rStyle w:val="FootnoteReference"/>
        </w:rPr>
        <w:footnoteReference w:id="1"/>
      </w:r>
      <w:r w:rsidR="00EF6AB8">
        <w:t xml:space="preserve"> Costs are also sought since the application is opposed.</w:t>
      </w:r>
      <w:r w:rsidR="00EF6AB8" w:rsidRPr="00EF6AB8">
        <w:rPr>
          <w:b/>
        </w:rPr>
        <w:t xml:space="preserve"> </w:t>
      </w:r>
      <w:r w:rsidR="00EF6AB8">
        <w:t xml:space="preserve">The defences raised by the respondents on the merits are in essence: (a) truth and in the public interest; (b) reasonable publication; (c) fair comment; and (d) qualified privilege. </w:t>
      </w:r>
      <w:r w:rsidR="00AC1A17">
        <w:t>Put differently t</w:t>
      </w:r>
      <w:r w:rsidR="00EF6AB8">
        <w:t xml:space="preserve">here is a material </w:t>
      </w:r>
      <w:r w:rsidR="00EF6AB8" w:rsidRPr="00EF6AB8">
        <w:t>dispute of fact</w:t>
      </w:r>
      <w:r w:rsidR="00AC1A17">
        <w:t xml:space="preserve"> as to whether the applicant is entitled to any relief. </w:t>
      </w:r>
      <w:r w:rsidR="00EF6AB8" w:rsidRPr="00EF6AB8">
        <w:t xml:space="preserve"> </w:t>
      </w:r>
    </w:p>
    <w:p w:rsidR="00EF6AB8" w:rsidRDefault="00F46151" w:rsidP="00F46151">
      <w:pPr>
        <w:spacing w:after="480" w:line="480" w:lineRule="auto"/>
        <w:ind w:left="720" w:hanging="720"/>
        <w:jc w:val="both"/>
      </w:pPr>
      <w:r>
        <w:t>[2]</w:t>
      </w:r>
      <w:r>
        <w:tab/>
      </w:r>
      <w:r w:rsidR="00EF6AB8">
        <w:t>What is important is that</w:t>
      </w:r>
      <w:r w:rsidR="00AC1A17">
        <w:t xml:space="preserve"> in prayers 2 and 3 of </w:t>
      </w:r>
      <w:r w:rsidR="00EF6AB8">
        <w:t xml:space="preserve">his notice of motion the applicant also sought payment of damages of R9 million by each of the respondents for alleged reputational harm. It is clear from the papers that </w:t>
      </w:r>
      <w:r w:rsidR="00AC1A17">
        <w:t>he</w:t>
      </w:r>
      <w:r w:rsidR="00EF6AB8">
        <w:t xml:space="preserve"> has </w:t>
      </w:r>
      <w:r w:rsidR="00EF6AB8">
        <w:rPr>
          <w:u w:val="single"/>
        </w:rPr>
        <w:t>not</w:t>
      </w:r>
      <w:r w:rsidR="00EF6AB8">
        <w:t xml:space="preserve"> abandoned these claims since he stated: </w:t>
      </w:r>
    </w:p>
    <w:p w:rsidR="00EF6AB8" w:rsidRDefault="00F46151" w:rsidP="00F46151">
      <w:pPr>
        <w:tabs>
          <w:tab w:val="left" w:pos="1418"/>
        </w:tabs>
        <w:spacing w:after="360" w:line="480" w:lineRule="auto"/>
        <w:ind w:left="1418" w:hanging="709"/>
        <w:jc w:val="both"/>
      </w:pPr>
      <w:r>
        <w:t>2.1</w:t>
      </w:r>
      <w:r>
        <w:tab/>
      </w:r>
      <w:r w:rsidR="00AC1A17">
        <w:t xml:space="preserve">In his replying affidavit, that the court </w:t>
      </w:r>
      <w:r w:rsidR="00AC1A17" w:rsidRPr="00F46151">
        <w:rPr>
          <w:i/>
        </w:rPr>
        <w:t>‘will consider the merits of this application and give directions on how to proceed with the financial claim’</w:t>
      </w:r>
      <w:r w:rsidR="00EF6AB8" w:rsidRPr="00F46151">
        <w:rPr>
          <w:i/>
        </w:rPr>
        <w:t>’</w:t>
      </w:r>
      <w:r w:rsidR="00EF6AB8">
        <w:t>;</w:t>
      </w:r>
      <w:r w:rsidR="00AC1A17">
        <w:t xml:space="preserve"> and</w:t>
      </w:r>
    </w:p>
    <w:p w:rsidR="00AC1A17" w:rsidRDefault="00AC1A17" w:rsidP="00AC1A17">
      <w:pPr>
        <w:pStyle w:val="ListParagraph"/>
        <w:tabs>
          <w:tab w:val="left" w:pos="1418"/>
        </w:tabs>
        <w:spacing w:after="360"/>
        <w:ind w:left="1418"/>
        <w:jc w:val="both"/>
      </w:pPr>
    </w:p>
    <w:p w:rsidR="00AC1A17" w:rsidRDefault="00F46151" w:rsidP="00F46151">
      <w:pPr>
        <w:tabs>
          <w:tab w:val="left" w:pos="1418"/>
        </w:tabs>
        <w:spacing w:after="360" w:line="480" w:lineRule="auto"/>
        <w:ind w:left="1418" w:hanging="709"/>
        <w:jc w:val="both"/>
      </w:pPr>
      <w:r>
        <w:t>2.2</w:t>
      </w:r>
      <w:r>
        <w:tab/>
      </w:r>
      <w:r w:rsidR="00AC1A17">
        <w:t xml:space="preserve">In his heads of argument, that the application </w:t>
      </w:r>
      <w:r w:rsidR="00AC1A17" w:rsidRPr="00F46151">
        <w:rPr>
          <w:i/>
        </w:rPr>
        <w:t>‘precludes paragraph 2 and paragraph 3 of the Notice of Motion, for which the Applicant will institute an alternative action suit’.</w:t>
      </w:r>
    </w:p>
    <w:p w:rsidR="00EF6AB8" w:rsidRDefault="00F46151" w:rsidP="00F46151">
      <w:pPr>
        <w:spacing w:after="480" w:line="480" w:lineRule="auto"/>
        <w:ind w:left="720" w:hanging="720"/>
        <w:jc w:val="both"/>
      </w:pPr>
      <w:r>
        <w:t>[3]</w:t>
      </w:r>
      <w:r>
        <w:tab/>
      </w:r>
      <w:r w:rsidR="00553936">
        <w:t xml:space="preserve">Accordingly the applicant’s claim for payment of damages, from his perspective, is still very much alive, and although it is neither permissible nor appropriate for this court to give directions on how he should pursue these claims, given that they are not before me for determination, his stance impacts directly on whether it is </w:t>
      </w:r>
      <w:r w:rsidR="00553936">
        <w:lastRenderedPageBreak/>
        <w:t xml:space="preserve">competent for me to grant the retraction and apology relief even if I were to have been persuaded on the merits. </w:t>
      </w:r>
    </w:p>
    <w:p w:rsidR="00553936" w:rsidRDefault="00F46151" w:rsidP="00F46151">
      <w:pPr>
        <w:spacing w:after="480" w:line="480" w:lineRule="auto"/>
        <w:ind w:left="720" w:hanging="720"/>
        <w:jc w:val="both"/>
      </w:pPr>
      <w:r>
        <w:t>[4]</w:t>
      </w:r>
      <w:r>
        <w:tab/>
      </w:r>
      <w:r w:rsidR="00553936">
        <w:t xml:space="preserve">In his Practice Note the applicant furthermore stated that: (a) his case for a retraction and apology would be heard only on the papers; (b) he would not give oral evidence; and (c) he would not call witnesses. The complete answer to requiring this court to decide the retraction and apology relief on application is found in the Supreme Court of Appeal decision in </w:t>
      </w:r>
      <w:r w:rsidR="00553936">
        <w:rPr>
          <w:i/>
        </w:rPr>
        <w:t>NBC Holdings (Pty) Ltd v Akani Retirement Fund Administrators</w:t>
      </w:r>
      <w:r w:rsidR="00553936">
        <w:rPr>
          <w:rStyle w:val="FootnoteReference"/>
        </w:rPr>
        <w:footnoteReference w:id="2"/>
      </w:r>
      <w:r w:rsidR="00553936">
        <w:rPr>
          <w:i/>
        </w:rPr>
        <w:t xml:space="preserve"> </w:t>
      </w:r>
      <w:r w:rsidR="00553936">
        <w:t>by which I am of course bound. The relevant paragraphs thereof read as follows:</w:t>
      </w:r>
    </w:p>
    <w:p w:rsidR="00553936" w:rsidRDefault="006A5964" w:rsidP="001B16FE">
      <w:pPr>
        <w:spacing w:after="120" w:line="360" w:lineRule="auto"/>
        <w:ind w:left="1440"/>
        <w:jc w:val="both"/>
        <w:rPr>
          <w:i/>
          <w:sz w:val="22"/>
          <w:szCs w:val="22"/>
        </w:rPr>
      </w:pPr>
      <w:r>
        <w:rPr>
          <w:i/>
          <w:sz w:val="22"/>
          <w:szCs w:val="22"/>
        </w:rPr>
        <w:t>‘</w:t>
      </w:r>
      <w:r w:rsidR="00610495">
        <w:rPr>
          <w:i/>
          <w:sz w:val="22"/>
          <w:szCs w:val="22"/>
        </w:rPr>
        <w:t>[19]  Akani was only entitled to a single global remedy against NBC to remedy all the harm occasioned to it by the publication of the letter. In general the law requires a party with a single cause of action to claim in one and the same action whatever remedies the law accords them upon such a cause.</w:t>
      </w:r>
      <w:r w:rsidR="00610495">
        <w:rPr>
          <w:rStyle w:val="FootnoteReference"/>
          <w:i/>
          <w:sz w:val="22"/>
          <w:szCs w:val="22"/>
        </w:rPr>
        <w:footnoteReference w:id="3"/>
      </w:r>
      <w:r w:rsidR="00610495">
        <w:rPr>
          <w:i/>
          <w:sz w:val="22"/>
          <w:szCs w:val="22"/>
        </w:rPr>
        <w:t xml:space="preserve"> Akani was not entitled to separate its claim for the publication of a retraction from its claim for a permanent interdict and any possible claim for damages. This is well illustrated by the two Constitutional Court cases in which the problem has been considered. In one</w:t>
      </w:r>
      <w:r w:rsidR="00610495">
        <w:rPr>
          <w:rStyle w:val="FootnoteReference"/>
          <w:i/>
          <w:sz w:val="22"/>
          <w:szCs w:val="22"/>
        </w:rPr>
        <w:footnoteReference w:id="4"/>
      </w:r>
      <w:r w:rsidR="000F66B7">
        <w:rPr>
          <w:i/>
          <w:sz w:val="22"/>
          <w:szCs w:val="22"/>
        </w:rPr>
        <w:t xml:space="preserve"> an apology was ordered as an adjunct to an award of damages. In the other damages were ordered, but the court declined to order an apology.</w:t>
      </w:r>
      <w:r w:rsidR="000F66B7">
        <w:rPr>
          <w:rStyle w:val="FootnoteReference"/>
          <w:i/>
          <w:sz w:val="22"/>
          <w:szCs w:val="22"/>
        </w:rPr>
        <w:footnoteReference w:id="5"/>
      </w:r>
      <w:r w:rsidR="00413E7E">
        <w:rPr>
          <w:i/>
          <w:sz w:val="22"/>
          <w:szCs w:val="22"/>
        </w:rPr>
        <w:t xml:space="preserve"> As pointed out in </w:t>
      </w:r>
      <w:r w:rsidR="00413E7E">
        <w:rPr>
          <w:b/>
          <w:i/>
          <w:sz w:val="22"/>
          <w:szCs w:val="22"/>
        </w:rPr>
        <w:t>EFF v Manuel</w:t>
      </w:r>
      <w:r w:rsidR="001B16FE" w:rsidRPr="001B16FE">
        <w:rPr>
          <w:i/>
          <w:sz w:val="22"/>
          <w:szCs w:val="22"/>
        </w:rPr>
        <w:t>,</w:t>
      </w:r>
      <w:r w:rsidR="00413E7E" w:rsidRPr="001B16FE">
        <w:rPr>
          <w:rStyle w:val="FootnoteReference"/>
          <w:i/>
          <w:sz w:val="22"/>
          <w:szCs w:val="22"/>
        </w:rPr>
        <w:footnoteReference w:id="6"/>
      </w:r>
      <w:r w:rsidR="001B16FE">
        <w:rPr>
          <w:i/>
          <w:sz w:val="22"/>
          <w:szCs w:val="22"/>
        </w:rPr>
        <w:t xml:space="preserve"> </w:t>
      </w:r>
      <w:r w:rsidR="001B16FE" w:rsidRPr="00AC1A17">
        <w:rPr>
          <w:i/>
          <w:sz w:val="22"/>
          <w:szCs w:val="22"/>
          <w:u w:val="single"/>
        </w:rPr>
        <w:t>which of these different remedies should be granted and in what combination, requires a single exercise of judicial discretion at the close of the case. For</w:t>
      </w:r>
      <w:r w:rsidR="001B16FE" w:rsidRPr="001B16FE">
        <w:rPr>
          <w:i/>
          <w:sz w:val="22"/>
          <w:szCs w:val="22"/>
          <w:u w:val="single"/>
        </w:rPr>
        <w:t xml:space="preserve"> that reason this court held that the claims for damages and an apology could only be resolved after hearing oral evidence on damages</w:t>
      </w:r>
      <w:r w:rsidR="001B16FE">
        <w:rPr>
          <w:i/>
          <w:sz w:val="22"/>
          <w:szCs w:val="22"/>
        </w:rPr>
        <w:t>.</w:t>
      </w:r>
    </w:p>
    <w:p w:rsidR="001B16FE" w:rsidRDefault="001B16FE" w:rsidP="00731607">
      <w:pPr>
        <w:spacing w:after="240" w:line="360" w:lineRule="auto"/>
        <w:ind w:left="1440"/>
        <w:jc w:val="both"/>
        <w:rPr>
          <w:i/>
          <w:sz w:val="22"/>
          <w:szCs w:val="22"/>
        </w:rPr>
      </w:pPr>
      <w:r>
        <w:rPr>
          <w:i/>
          <w:sz w:val="22"/>
          <w:szCs w:val="22"/>
        </w:rPr>
        <w:t xml:space="preserve">[20]   I can see no basis for distinguishing this case from </w:t>
      </w:r>
      <w:r>
        <w:rPr>
          <w:b/>
          <w:i/>
          <w:sz w:val="22"/>
          <w:szCs w:val="22"/>
        </w:rPr>
        <w:t>EFF v Manuel</w:t>
      </w:r>
      <w:r>
        <w:rPr>
          <w:i/>
          <w:sz w:val="22"/>
          <w:szCs w:val="22"/>
        </w:rPr>
        <w:t xml:space="preserve">, so far as these principles are concerned. That would have been so even if Akani had </w:t>
      </w:r>
      <w:r>
        <w:rPr>
          <w:i/>
          <w:sz w:val="22"/>
          <w:szCs w:val="22"/>
        </w:rPr>
        <w:lastRenderedPageBreak/>
        <w:t>expressly eschewed any claim for further relief beyond the published retraction. The relief being claimed would still have been relief directed at compensating it for harm caused by the publication of the letter and its defamatory contents. It made no difference whether that relief was couched in monetary terms or was claimed on some other basis. The purpose it served remained the same. It was to compensate the claimant for the harm caused by the defamation and the same factors were relevant to the relief whatever form it took. The facts in regard to that harm were disputed. How then was the court to determine whether the publication of a retraction was an appropriate remedy? In order to determine what was appropriate it had to know what harm had been caused by the publication and its impact on Akani’s reputation…’</w:t>
      </w:r>
    </w:p>
    <w:p w:rsidR="001B16FE" w:rsidRDefault="001B16FE" w:rsidP="00731607">
      <w:pPr>
        <w:spacing w:after="240" w:line="360" w:lineRule="auto"/>
        <w:ind w:left="1440"/>
        <w:jc w:val="both"/>
        <w:rPr>
          <w:i/>
          <w:sz w:val="22"/>
          <w:szCs w:val="22"/>
        </w:rPr>
      </w:pPr>
      <w:r>
        <w:rPr>
          <w:i/>
          <w:sz w:val="22"/>
          <w:szCs w:val="22"/>
        </w:rPr>
        <w:t xml:space="preserve">[21]   A claim for damages for defamation, whether general or special, was always unliquidated and the damages could only be determined </w:t>
      </w:r>
      <w:r w:rsidRPr="001B16FE">
        <w:rPr>
          <w:i/>
          <w:sz w:val="22"/>
          <w:szCs w:val="22"/>
          <w:u w:val="single"/>
        </w:rPr>
        <w:t>by proceedings by way of action</w:t>
      </w:r>
      <w:r>
        <w:rPr>
          <w:i/>
          <w:sz w:val="22"/>
          <w:szCs w:val="22"/>
        </w:rPr>
        <w:t xml:space="preserve">, or possibly in special circumstances </w:t>
      </w:r>
      <w:r>
        <w:rPr>
          <w:i/>
          <w:sz w:val="22"/>
          <w:szCs w:val="22"/>
          <w:u w:val="single"/>
        </w:rPr>
        <w:t>after hearing oral evidence in application proceedings</w:t>
      </w:r>
      <w:r>
        <w:rPr>
          <w:i/>
          <w:sz w:val="22"/>
          <w:szCs w:val="22"/>
        </w:rPr>
        <w:t xml:space="preserve">. The position has not changed as a result of courts now being empowered to grant other compensatory remedies, either in addition to, or to the exclusion of, a claim for damages. </w:t>
      </w:r>
      <w:r>
        <w:rPr>
          <w:i/>
          <w:sz w:val="22"/>
          <w:szCs w:val="22"/>
          <w:u w:val="single"/>
        </w:rPr>
        <w:t>Relief such as an apology or the publication of a retraction remains compensatory relief and for that reason requires oral evidence in the same way as a claim for damages requires oral evidence. That is inevitably so when the facts concerning the claimant’s allegedly damaged reputation are disputed</w:t>
      </w:r>
      <w:r>
        <w:rPr>
          <w:i/>
          <w:sz w:val="22"/>
          <w:szCs w:val="22"/>
        </w:rPr>
        <w:t>…’</w:t>
      </w:r>
    </w:p>
    <w:p w:rsidR="001B16FE" w:rsidRDefault="001B16FE" w:rsidP="00731607">
      <w:pPr>
        <w:spacing w:after="240" w:line="360" w:lineRule="auto"/>
        <w:ind w:left="1440"/>
        <w:jc w:val="both"/>
        <w:rPr>
          <w:sz w:val="22"/>
          <w:szCs w:val="22"/>
        </w:rPr>
      </w:pPr>
      <w:r>
        <w:rPr>
          <w:i/>
          <w:sz w:val="22"/>
          <w:szCs w:val="22"/>
        </w:rPr>
        <w:t xml:space="preserve">[22]   … </w:t>
      </w:r>
      <w:r w:rsidR="00731607">
        <w:rPr>
          <w:i/>
          <w:sz w:val="22"/>
          <w:szCs w:val="22"/>
        </w:rPr>
        <w:t>W</w:t>
      </w:r>
      <w:r>
        <w:rPr>
          <w:i/>
          <w:sz w:val="22"/>
          <w:szCs w:val="22"/>
        </w:rPr>
        <w:t xml:space="preserve">here the </w:t>
      </w:r>
      <w:r w:rsidR="00731607">
        <w:rPr>
          <w:i/>
          <w:sz w:val="22"/>
          <w:szCs w:val="22"/>
        </w:rPr>
        <w:t>proceedings</w:t>
      </w:r>
      <w:r w:rsidR="00647137">
        <w:rPr>
          <w:i/>
          <w:sz w:val="22"/>
          <w:szCs w:val="22"/>
        </w:rPr>
        <w:t xml:space="preserve"> start by way of application the evidence has already been led. </w:t>
      </w:r>
      <w:r w:rsidR="00647137">
        <w:rPr>
          <w:i/>
          <w:sz w:val="22"/>
          <w:szCs w:val="22"/>
          <w:u w:val="single"/>
        </w:rPr>
        <w:t>If the matter proceeds on the papers and the damage to the applicant’s reputation has been placed in issue, no relief can be granted, because there is a dispute of fact on the papers and the rules governing the resolution of disputes of fact on paper apply</w:t>
      </w:r>
      <w:r w:rsidR="00647137">
        <w:rPr>
          <w:i/>
          <w:sz w:val="22"/>
          <w:szCs w:val="22"/>
        </w:rPr>
        <w:t xml:space="preserve">… </w:t>
      </w:r>
      <w:r w:rsidR="00647137">
        <w:rPr>
          <w:sz w:val="22"/>
          <w:szCs w:val="22"/>
        </w:rPr>
        <w:t xml:space="preserve">[referring to the trite </w:t>
      </w:r>
      <w:r w:rsidR="00647137">
        <w:rPr>
          <w:i/>
          <w:sz w:val="22"/>
          <w:szCs w:val="22"/>
        </w:rPr>
        <w:t xml:space="preserve">Plascon-Evans </w:t>
      </w:r>
      <w:r w:rsidR="00647137">
        <w:rPr>
          <w:sz w:val="22"/>
          <w:szCs w:val="22"/>
        </w:rPr>
        <w:t>rule].</w:t>
      </w:r>
      <w:r w:rsidR="00647137">
        <w:rPr>
          <w:rStyle w:val="FootnoteReference"/>
          <w:sz w:val="22"/>
          <w:szCs w:val="22"/>
        </w:rPr>
        <w:footnoteReference w:id="7"/>
      </w:r>
    </w:p>
    <w:p w:rsidR="00006F69" w:rsidRDefault="00006F69" w:rsidP="00731607">
      <w:pPr>
        <w:spacing w:after="240" w:line="360" w:lineRule="auto"/>
        <w:ind w:left="1440"/>
        <w:jc w:val="both"/>
        <w:rPr>
          <w:sz w:val="22"/>
          <w:szCs w:val="22"/>
        </w:rPr>
      </w:pPr>
      <w:r>
        <w:rPr>
          <w:sz w:val="22"/>
          <w:szCs w:val="22"/>
        </w:rPr>
        <w:t>(Emphasis supplied).</w:t>
      </w:r>
    </w:p>
    <w:p w:rsidR="009646C7" w:rsidRPr="00006F69" w:rsidRDefault="009646C7" w:rsidP="009646C7">
      <w:pPr>
        <w:spacing w:after="240"/>
        <w:ind w:left="1440"/>
        <w:jc w:val="both"/>
        <w:rPr>
          <w:sz w:val="22"/>
          <w:szCs w:val="22"/>
        </w:rPr>
      </w:pPr>
    </w:p>
    <w:p w:rsidR="00553936" w:rsidRDefault="00F46151" w:rsidP="00F46151">
      <w:pPr>
        <w:spacing w:after="480" w:line="480" w:lineRule="auto"/>
        <w:ind w:left="720" w:hanging="720"/>
        <w:jc w:val="both"/>
      </w:pPr>
      <w:r>
        <w:t>[5]</w:t>
      </w:r>
      <w:r>
        <w:tab/>
      </w:r>
      <w:r w:rsidR="00D23996">
        <w:t>I make it clear that, in</w:t>
      </w:r>
      <w:r w:rsidR="00D81648">
        <w:t xml:space="preserve"> following </w:t>
      </w:r>
      <w:r w:rsidR="00D81648">
        <w:rPr>
          <w:i/>
        </w:rPr>
        <w:t>NBC Holdings</w:t>
      </w:r>
      <w:r w:rsidR="00D23996">
        <w:t xml:space="preserve">, I </w:t>
      </w:r>
      <w:r w:rsidR="00D81648">
        <w:t xml:space="preserve">neither express a view nor make any finding on the merits of the applicant’s claims and the defences raised by the </w:t>
      </w:r>
      <w:r w:rsidR="00D81648">
        <w:lastRenderedPageBreak/>
        <w:t>respondents.</w:t>
      </w:r>
      <w:r w:rsidR="00D23996">
        <w:t xml:space="preserve"> The point is </w:t>
      </w:r>
      <w:r w:rsidR="00D81648">
        <w:t xml:space="preserve">simply </w:t>
      </w:r>
      <w:r w:rsidR="00D23996">
        <w:t>that I am precluded from considering the relief sought by the applicant for a retraction and apology in circumstances where he has elected to proceed by way of application</w:t>
      </w:r>
      <w:r w:rsidR="00D81648">
        <w:t xml:space="preserve"> (i.e. on motion)</w:t>
      </w:r>
      <w:r w:rsidR="00D23996">
        <w:t>; and in addition has not withdrawn his claims for payment of damages. It follows that the application must fail</w:t>
      </w:r>
      <w:r w:rsidR="004C50B8">
        <w:t xml:space="preserve"> on this ground. </w:t>
      </w:r>
    </w:p>
    <w:p w:rsidR="00D23996" w:rsidRDefault="00F46151" w:rsidP="00F46151">
      <w:pPr>
        <w:spacing w:after="480" w:line="480" w:lineRule="auto"/>
        <w:ind w:left="720" w:hanging="720"/>
        <w:jc w:val="both"/>
      </w:pPr>
      <w:r>
        <w:t>[6]</w:t>
      </w:r>
      <w:r>
        <w:tab/>
      </w:r>
      <w:r w:rsidR="00D23996">
        <w:t xml:space="preserve">As far as costs </w:t>
      </w:r>
      <w:r w:rsidR="0038581E">
        <w:t>are</w:t>
      </w:r>
      <w:r w:rsidR="00D23996">
        <w:t xml:space="preserve"> concerned it is undisputed that the business of the first respondent is operated by a non-profit company, GroundUp News NPC. It therefore does not generate any profit and its funding is derived substantially from donor organisations. It is also undisputed that the second respondent only published the article about which the applicant complains as a consequence of its syndication agreement with the first respondent. </w:t>
      </w:r>
      <w:r w:rsidR="009D7555">
        <w:t xml:space="preserve">In these circumstances there is no reason why costs should not follow the result. </w:t>
      </w:r>
    </w:p>
    <w:p w:rsidR="004C50B8" w:rsidRPr="009D7555" w:rsidRDefault="00F46151" w:rsidP="00F46151">
      <w:pPr>
        <w:spacing w:after="240" w:line="480" w:lineRule="auto"/>
        <w:ind w:left="720" w:hanging="720"/>
        <w:jc w:val="both"/>
      </w:pPr>
      <w:r w:rsidRPr="009D7555">
        <w:t>[7]</w:t>
      </w:r>
      <w:r w:rsidRPr="009D7555">
        <w:tab/>
      </w:r>
      <w:r w:rsidR="009D7555">
        <w:rPr>
          <w:b/>
        </w:rPr>
        <w:t>The following order is made:</w:t>
      </w:r>
    </w:p>
    <w:p w:rsidR="009646C7" w:rsidRDefault="009D7555" w:rsidP="004C50B8">
      <w:pPr>
        <w:spacing w:after="480" w:line="480" w:lineRule="auto"/>
        <w:ind w:left="720"/>
        <w:jc w:val="both"/>
        <w:rPr>
          <w:b/>
          <w:i/>
        </w:rPr>
      </w:pPr>
      <w:r>
        <w:rPr>
          <w:b/>
          <w:i/>
        </w:rPr>
        <w:t>‘The application is dismissed with costs on the scale as between party and party, including any reserved costs orders as well as the costs of counsel</w:t>
      </w:r>
      <w:r w:rsidR="004C50B8">
        <w:rPr>
          <w:b/>
          <w:i/>
        </w:rPr>
        <w:t>; provided that this order does not preclude the applicant from instituting action against the respondents for relief based on alleged defamation should he so elect.</w:t>
      </w:r>
      <w:r>
        <w:rPr>
          <w:b/>
          <w:i/>
        </w:rPr>
        <w:t>’</w:t>
      </w:r>
      <w:r>
        <w:rPr>
          <w:b/>
          <w:i/>
        </w:rPr>
        <w:tab/>
      </w:r>
      <w:r>
        <w:rPr>
          <w:b/>
          <w:i/>
        </w:rPr>
        <w:tab/>
      </w:r>
      <w:r>
        <w:rPr>
          <w:b/>
          <w:i/>
        </w:rPr>
        <w:tab/>
      </w:r>
    </w:p>
    <w:p w:rsidR="009D7555" w:rsidRDefault="009646C7" w:rsidP="009646C7">
      <w:pPr>
        <w:spacing w:after="480"/>
        <w:ind w:left="720"/>
        <w:jc w:val="both"/>
        <w:rPr>
          <w:b/>
        </w:rPr>
      </w:pPr>
      <w:r>
        <w:rPr>
          <w:b/>
          <w:i/>
        </w:rPr>
        <w:tab/>
      </w:r>
      <w:r>
        <w:rPr>
          <w:b/>
          <w:i/>
        </w:rPr>
        <w:tab/>
      </w:r>
      <w:r>
        <w:rPr>
          <w:b/>
          <w:i/>
        </w:rPr>
        <w:tab/>
      </w:r>
      <w:r w:rsidR="009D7555">
        <w:rPr>
          <w:b/>
          <w:i/>
        </w:rPr>
        <w:tab/>
      </w:r>
      <w:r w:rsidR="009D7555">
        <w:rPr>
          <w:b/>
          <w:i/>
        </w:rPr>
        <w:tab/>
      </w:r>
      <w:r w:rsidR="009D7555">
        <w:rPr>
          <w:b/>
        </w:rPr>
        <w:t>__________________</w:t>
      </w:r>
    </w:p>
    <w:p w:rsidR="00EF6AB8" w:rsidRDefault="009D7555" w:rsidP="00FA2F39">
      <w:pPr>
        <w:spacing w:after="480" w:line="480" w:lineRule="auto"/>
        <w:ind w:left="720"/>
        <w:jc w:val="both"/>
        <w:rPr>
          <w:b/>
        </w:rPr>
      </w:pPr>
      <w:r>
        <w:rPr>
          <w:b/>
        </w:rPr>
        <w:tab/>
      </w:r>
      <w:r>
        <w:rPr>
          <w:b/>
        </w:rPr>
        <w:tab/>
      </w:r>
      <w:r>
        <w:rPr>
          <w:b/>
        </w:rPr>
        <w:tab/>
      </w:r>
      <w:r>
        <w:rPr>
          <w:b/>
        </w:rPr>
        <w:tab/>
      </w:r>
      <w:r>
        <w:rPr>
          <w:b/>
        </w:rPr>
        <w:tab/>
        <w:t>J I CLOETE</w:t>
      </w:r>
    </w:p>
    <w:p w:rsidR="0038581E" w:rsidRDefault="0038581E" w:rsidP="0038581E">
      <w:pPr>
        <w:spacing w:line="276" w:lineRule="auto"/>
        <w:jc w:val="both"/>
        <w:rPr>
          <w:u w:val="single"/>
        </w:rPr>
      </w:pPr>
    </w:p>
    <w:p w:rsidR="0038581E" w:rsidRPr="0035740B" w:rsidRDefault="0038581E" w:rsidP="0038581E">
      <w:pPr>
        <w:spacing w:line="276" w:lineRule="auto"/>
        <w:jc w:val="both"/>
      </w:pPr>
      <w:r w:rsidRPr="000F667E">
        <w:rPr>
          <w:u w:val="single"/>
        </w:rPr>
        <w:t xml:space="preserve">For </w:t>
      </w:r>
      <w:r>
        <w:rPr>
          <w:u w:val="single"/>
        </w:rPr>
        <w:t>applicant</w:t>
      </w:r>
      <w:r w:rsidRPr="00D26A46">
        <w:t>:</w:t>
      </w:r>
      <w:r>
        <w:t xml:space="preserve"> in person </w:t>
      </w:r>
    </w:p>
    <w:p w:rsidR="0038581E" w:rsidRDefault="0038581E" w:rsidP="0038581E">
      <w:pPr>
        <w:spacing w:line="276" w:lineRule="auto"/>
        <w:jc w:val="both"/>
      </w:pPr>
      <w:r w:rsidRPr="00184E4C">
        <w:rPr>
          <w:u w:val="single"/>
        </w:rPr>
        <w:t>Instructed by</w:t>
      </w:r>
      <w:r w:rsidRPr="00D26A46">
        <w:t>:</w:t>
      </w:r>
      <w:r>
        <w:t xml:space="preserve"> </w:t>
      </w:r>
    </w:p>
    <w:p w:rsidR="0038581E" w:rsidRDefault="0038581E" w:rsidP="0038581E">
      <w:pPr>
        <w:spacing w:line="276" w:lineRule="auto"/>
        <w:jc w:val="both"/>
        <w:rPr>
          <w:u w:val="single"/>
        </w:rPr>
      </w:pPr>
      <w:r>
        <w:rPr>
          <w:u w:val="single"/>
        </w:rPr>
        <w:t xml:space="preserve"> </w:t>
      </w:r>
    </w:p>
    <w:p w:rsidR="0038581E" w:rsidRPr="00EA0481" w:rsidRDefault="0038581E" w:rsidP="0038581E">
      <w:pPr>
        <w:spacing w:line="276" w:lineRule="auto"/>
        <w:jc w:val="both"/>
      </w:pPr>
      <w:r w:rsidRPr="000F667E">
        <w:rPr>
          <w:u w:val="single"/>
        </w:rPr>
        <w:t xml:space="preserve">For </w:t>
      </w:r>
      <w:r>
        <w:rPr>
          <w:u w:val="single"/>
        </w:rPr>
        <w:t>respondents</w:t>
      </w:r>
      <w:r w:rsidRPr="00D26A46">
        <w:t>:</w:t>
      </w:r>
      <w:r>
        <w:t xml:space="preserve"> Adv Mitchell </w:t>
      </w:r>
      <w:r>
        <w:rPr>
          <w:b/>
        </w:rPr>
        <w:t>De Beer</w:t>
      </w:r>
    </w:p>
    <w:p w:rsidR="0038581E" w:rsidRPr="00FA2F39" w:rsidRDefault="0038581E" w:rsidP="0038581E">
      <w:pPr>
        <w:spacing w:after="480" w:line="480" w:lineRule="auto"/>
        <w:rPr>
          <w:b/>
        </w:rPr>
      </w:pPr>
      <w:r w:rsidRPr="00184E4C">
        <w:rPr>
          <w:u w:val="single"/>
        </w:rPr>
        <w:t>Instructed by</w:t>
      </w:r>
      <w:r w:rsidRPr="00D26A46">
        <w:t>:</w:t>
      </w:r>
      <w:r>
        <w:t xml:space="preserve">  </w:t>
      </w:r>
      <w:r w:rsidR="00A60C01" w:rsidRPr="00A60C01">
        <w:t>Lionel Murray Schwormstedt &amp; Louw</w:t>
      </w:r>
      <w:r w:rsidR="00A60C01">
        <w:t>, Mr J Louw</w:t>
      </w:r>
    </w:p>
    <w:sectPr w:rsidR="0038581E" w:rsidRPr="00FA2F39" w:rsidSect="001A21CE">
      <w:headerReference w:type="even" r:id="rId13"/>
      <w:headerReference w:type="default" r:id="rId14"/>
      <w:footerReference w:type="even" r:id="rId15"/>
      <w:footerReference w:type="default" r:id="rId16"/>
      <w:headerReference w:type="first" r:id="rId17"/>
      <w:footerReference w:type="first" r:id="rId18"/>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2B" w:rsidRDefault="00E47A2B" w:rsidP="00F4257E">
      <w:r>
        <w:separator/>
      </w:r>
    </w:p>
  </w:endnote>
  <w:endnote w:type="continuationSeparator" w:id="0">
    <w:p w:rsidR="00E47A2B" w:rsidRDefault="00E47A2B"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2B" w:rsidRDefault="00E47A2B" w:rsidP="00F4257E">
      <w:r>
        <w:separator/>
      </w:r>
    </w:p>
  </w:footnote>
  <w:footnote w:type="continuationSeparator" w:id="0">
    <w:p w:rsidR="00E47A2B" w:rsidRDefault="00E47A2B" w:rsidP="00F4257E">
      <w:r>
        <w:continuationSeparator/>
      </w:r>
    </w:p>
  </w:footnote>
  <w:footnote w:id="1">
    <w:p w:rsidR="00EF6AB8" w:rsidRDefault="00EF6AB8" w:rsidP="00EF6AB8">
      <w:pPr>
        <w:pStyle w:val="FootnoteText"/>
        <w:tabs>
          <w:tab w:val="left" w:pos="284"/>
        </w:tabs>
      </w:pPr>
      <w:r>
        <w:rPr>
          <w:rStyle w:val="FootnoteReference"/>
        </w:rPr>
        <w:footnoteRef/>
      </w:r>
      <w:r>
        <w:t xml:space="preserve"> </w:t>
      </w:r>
      <w:r>
        <w:tab/>
        <w:t>The article was subsequently corrected in part on 7 February 2023</w:t>
      </w:r>
      <w:r w:rsidR="00CB08DE">
        <w:t>.</w:t>
      </w:r>
    </w:p>
  </w:footnote>
  <w:footnote w:id="2">
    <w:p w:rsidR="00553936" w:rsidRDefault="00553936" w:rsidP="00553936">
      <w:pPr>
        <w:pStyle w:val="FootnoteText"/>
        <w:tabs>
          <w:tab w:val="left" w:pos="284"/>
        </w:tabs>
        <w:ind w:left="284" w:hanging="284"/>
        <w:jc w:val="both"/>
      </w:pPr>
      <w:r>
        <w:rPr>
          <w:rStyle w:val="FootnoteReference"/>
        </w:rPr>
        <w:footnoteRef/>
      </w:r>
      <w:r>
        <w:t xml:space="preserve"> </w:t>
      </w:r>
      <w:r>
        <w:tab/>
        <w:t>[2021] 4 All SA 652 (SCA).</w:t>
      </w:r>
    </w:p>
  </w:footnote>
  <w:footnote w:id="3">
    <w:p w:rsidR="00610495" w:rsidRPr="00610495" w:rsidRDefault="00610495" w:rsidP="00610495">
      <w:pPr>
        <w:pStyle w:val="FootnoteText"/>
        <w:tabs>
          <w:tab w:val="left" w:pos="284"/>
        </w:tabs>
      </w:pPr>
      <w:r>
        <w:rPr>
          <w:rStyle w:val="FootnoteReference"/>
        </w:rPr>
        <w:footnoteRef/>
      </w:r>
      <w:r>
        <w:t xml:space="preserve"> </w:t>
      </w:r>
      <w:r>
        <w:tab/>
      </w:r>
      <w:r>
        <w:rPr>
          <w:i/>
        </w:rPr>
        <w:t xml:space="preserve">Custom Credit Corporation (Pty) Ltd v Shembe </w:t>
      </w:r>
      <w:r>
        <w:t>1972 (3) SA 462 (A) at 471H-472F.</w:t>
      </w:r>
    </w:p>
  </w:footnote>
  <w:footnote w:id="4">
    <w:p w:rsidR="00610495" w:rsidRPr="00610495" w:rsidRDefault="00610495" w:rsidP="00610495">
      <w:pPr>
        <w:pStyle w:val="FootnoteText"/>
        <w:tabs>
          <w:tab w:val="left" w:pos="284"/>
        </w:tabs>
        <w:ind w:left="284" w:hanging="284"/>
        <w:jc w:val="both"/>
      </w:pPr>
      <w:r>
        <w:rPr>
          <w:rStyle w:val="FootnoteReference"/>
        </w:rPr>
        <w:footnoteRef/>
      </w:r>
      <w:r>
        <w:t xml:space="preserve"> </w:t>
      </w:r>
      <w:r>
        <w:tab/>
      </w:r>
      <w:r>
        <w:rPr>
          <w:i/>
        </w:rPr>
        <w:t>Le Roux and Others v Dey (Freedom of Expression Institute and Restorative Justice Centre as Amici Curiae)</w:t>
      </w:r>
      <w:r>
        <w:t xml:space="preserve"> 2011 (3) SA 274 (CC) at paras [199], [202] and [203].</w:t>
      </w:r>
    </w:p>
  </w:footnote>
  <w:footnote w:id="5">
    <w:p w:rsidR="000F66B7" w:rsidRPr="00413E7E" w:rsidRDefault="000F66B7" w:rsidP="000F66B7">
      <w:pPr>
        <w:pStyle w:val="FootnoteText"/>
        <w:tabs>
          <w:tab w:val="left" w:pos="284"/>
        </w:tabs>
        <w:ind w:left="284" w:hanging="284"/>
        <w:jc w:val="both"/>
      </w:pPr>
      <w:r>
        <w:rPr>
          <w:rStyle w:val="FootnoteReference"/>
        </w:rPr>
        <w:footnoteRef/>
      </w:r>
      <w:r>
        <w:t xml:space="preserve"> </w:t>
      </w:r>
      <w:r w:rsidR="00AA4739">
        <w:tab/>
      </w:r>
      <w:r w:rsidR="00413E7E">
        <w:rPr>
          <w:i/>
        </w:rPr>
        <w:t>The Citizen 1978 (Pty) Ltd and Others v McBride</w:t>
      </w:r>
      <w:r w:rsidR="00413E7E">
        <w:t xml:space="preserve"> 2011 (4) SA 191 (CC) at para [134].</w:t>
      </w:r>
    </w:p>
  </w:footnote>
  <w:footnote w:id="6">
    <w:p w:rsidR="00413E7E" w:rsidRPr="001B16FE" w:rsidRDefault="00413E7E" w:rsidP="00413E7E">
      <w:pPr>
        <w:pStyle w:val="FootnoteText"/>
        <w:tabs>
          <w:tab w:val="left" w:pos="284"/>
        </w:tabs>
        <w:ind w:left="284" w:hanging="284"/>
        <w:jc w:val="both"/>
      </w:pPr>
      <w:r>
        <w:rPr>
          <w:rStyle w:val="FootnoteReference"/>
        </w:rPr>
        <w:footnoteRef/>
      </w:r>
      <w:r>
        <w:t xml:space="preserve"> </w:t>
      </w:r>
      <w:r w:rsidR="001B16FE">
        <w:tab/>
      </w:r>
      <w:r w:rsidR="001B16FE">
        <w:rPr>
          <w:i/>
        </w:rPr>
        <w:t>Economic Freedom Fighters v Manuel</w:t>
      </w:r>
      <w:r w:rsidR="001B16FE">
        <w:t xml:space="preserve"> 2021 (3) SA 425 (SCA) at paras [128] to [130].</w:t>
      </w:r>
    </w:p>
  </w:footnote>
  <w:footnote w:id="7">
    <w:p w:rsidR="00647137" w:rsidRDefault="00647137" w:rsidP="00647137">
      <w:pPr>
        <w:pStyle w:val="FootnoteText"/>
        <w:tabs>
          <w:tab w:val="left" w:pos="284"/>
        </w:tabs>
      </w:pPr>
      <w:r>
        <w:rPr>
          <w:rStyle w:val="FootnoteReference"/>
        </w:rPr>
        <w:footnoteRef/>
      </w:r>
      <w:r>
        <w:t xml:space="preserve"> </w:t>
      </w:r>
      <w:r>
        <w:tab/>
      </w:r>
      <w:r w:rsidRPr="00647137">
        <w:rPr>
          <w:i/>
        </w:rPr>
        <w:t>Plascon-Evans Paints Ltd v Van Riebeeck Paint</w:t>
      </w:r>
      <w:r w:rsidR="00AC1A17">
        <w:rPr>
          <w:i/>
        </w:rPr>
        <w:t>s</w:t>
      </w:r>
      <w:r w:rsidRPr="00647137">
        <w:rPr>
          <w:i/>
        </w:rPr>
        <w:t xml:space="preserve"> (Pty) Ltd</w:t>
      </w:r>
      <w:r>
        <w:t xml:space="preserve"> 1984 (3) SA 623 (A) at 634-5.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Header"/>
      <w:jc w:val="center"/>
    </w:pPr>
  </w:p>
  <w:sdt>
    <w:sdtPr>
      <w:id w:val="1185634087"/>
      <w:docPartObj>
        <w:docPartGallery w:val="Page Numbers (Top of Page)"/>
        <w:docPartUnique/>
      </w:docPartObj>
    </w:sdtPr>
    <w:sdtEndPr>
      <w:rPr>
        <w:noProof/>
      </w:rPr>
    </w:sdtEndPr>
    <w:sdtContent>
      <w:p w:rsidR="00D46F35" w:rsidRDefault="00D46F35">
        <w:pPr>
          <w:pStyle w:val="Header"/>
          <w:jc w:val="center"/>
          <w:rPr>
            <w:noProof/>
          </w:rPr>
        </w:pPr>
        <w:r>
          <w:fldChar w:fldCharType="begin"/>
        </w:r>
        <w:r>
          <w:instrText xml:space="preserve"> PAGE   \* MERGEFORMAT </w:instrText>
        </w:r>
        <w:r>
          <w:fldChar w:fldCharType="separate"/>
        </w:r>
        <w:r w:rsidR="00F46151">
          <w:rPr>
            <w:noProof/>
          </w:rPr>
          <w:t>6</w:t>
        </w:r>
        <w:r>
          <w:rPr>
            <w:noProof/>
          </w:rPr>
          <w:fldChar w:fldCharType="end"/>
        </w:r>
      </w:p>
      <w:p w:rsidR="00D46F35" w:rsidRDefault="00E47A2B">
        <w:pPr>
          <w:pStyle w:val="Header"/>
          <w:jc w:val="center"/>
        </w:pPr>
      </w:p>
    </w:sdtContent>
  </w:sdt>
  <w:p w:rsidR="00D46F35" w:rsidRDefault="00D46F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74048AE"/>
    <w:multiLevelType w:val="hybridMultilevel"/>
    <w:tmpl w:val="7FA450E4"/>
    <w:lvl w:ilvl="0" w:tplc="860877E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4" w15:restartNumberingAfterBreak="0">
    <w:nsid w:val="3FA97D48"/>
    <w:multiLevelType w:val="hybridMultilevel"/>
    <w:tmpl w:val="C1F0A9F4"/>
    <w:lvl w:ilvl="0" w:tplc="A86018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51241396"/>
    <w:multiLevelType w:val="hybridMultilevel"/>
    <w:tmpl w:val="12C2E4B6"/>
    <w:lvl w:ilvl="0" w:tplc="F0964DE0">
      <w:start w:val="1"/>
      <w:numFmt w:val="decimal"/>
      <w:lvlText w:val="10.%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BE93D1C"/>
    <w:multiLevelType w:val="hybridMultilevel"/>
    <w:tmpl w:val="5DEA76F6"/>
    <w:lvl w:ilvl="0" w:tplc="1242ED5A">
      <w:start w:val="1"/>
      <w:numFmt w:val="lowerLetter"/>
      <w:lvlText w:val="(%1)"/>
      <w:lvlJc w:val="left"/>
      <w:pPr>
        <w:ind w:left="1416" w:hanging="696"/>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613A48F7"/>
    <w:multiLevelType w:val="hybridMultilevel"/>
    <w:tmpl w:val="D61461C4"/>
    <w:lvl w:ilvl="0" w:tplc="F0964DE0">
      <w:start w:val="1"/>
      <w:numFmt w:val="decimal"/>
      <w:lvlText w:val="10.%1"/>
      <w:lvlJc w:val="left"/>
      <w:pPr>
        <w:ind w:left="2136" w:hanging="360"/>
      </w:pPr>
      <w:rPr>
        <w:rFonts w:hint="default"/>
      </w:rPr>
    </w:lvl>
    <w:lvl w:ilvl="1" w:tplc="1C090019" w:tentative="1">
      <w:start w:val="1"/>
      <w:numFmt w:val="lowerLetter"/>
      <w:lvlText w:val="%2."/>
      <w:lvlJc w:val="left"/>
      <w:pPr>
        <w:ind w:left="2856" w:hanging="360"/>
      </w:pPr>
    </w:lvl>
    <w:lvl w:ilvl="2" w:tplc="1C09001B" w:tentative="1">
      <w:start w:val="1"/>
      <w:numFmt w:val="lowerRoman"/>
      <w:lvlText w:val="%3."/>
      <w:lvlJc w:val="right"/>
      <w:pPr>
        <w:ind w:left="3576" w:hanging="180"/>
      </w:pPr>
    </w:lvl>
    <w:lvl w:ilvl="3" w:tplc="1C09000F" w:tentative="1">
      <w:start w:val="1"/>
      <w:numFmt w:val="decimal"/>
      <w:lvlText w:val="%4."/>
      <w:lvlJc w:val="left"/>
      <w:pPr>
        <w:ind w:left="4296" w:hanging="360"/>
      </w:pPr>
    </w:lvl>
    <w:lvl w:ilvl="4" w:tplc="1C090019" w:tentative="1">
      <w:start w:val="1"/>
      <w:numFmt w:val="lowerLetter"/>
      <w:lvlText w:val="%5."/>
      <w:lvlJc w:val="left"/>
      <w:pPr>
        <w:ind w:left="5016" w:hanging="360"/>
      </w:pPr>
    </w:lvl>
    <w:lvl w:ilvl="5" w:tplc="1C09001B" w:tentative="1">
      <w:start w:val="1"/>
      <w:numFmt w:val="lowerRoman"/>
      <w:lvlText w:val="%6."/>
      <w:lvlJc w:val="right"/>
      <w:pPr>
        <w:ind w:left="5736" w:hanging="180"/>
      </w:pPr>
    </w:lvl>
    <w:lvl w:ilvl="6" w:tplc="1C09000F" w:tentative="1">
      <w:start w:val="1"/>
      <w:numFmt w:val="decimal"/>
      <w:lvlText w:val="%7."/>
      <w:lvlJc w:val="left"/>
      <w:pPr>
        <w:ind w:left="6456" w:hanging="360"/>
      </w:pPr>
    </w:lvl>
    <w:lvl w:ilvl="7" w:tplc="1C090019" w:tentative="1">
      <w:start w:val="1"/>
      <w:numFmt w:val="lowerLetter"/>
      <w:lvlText w:val="%8."/>
      <w:lvlJc w:val="left"/>
      <w:pPr>
        <w:ind w:left="7176" w:hanging="360"/>
      </w:pPr>
    </w:lvl>
    <w:lvl w:ilvl="8" w:tplc="1C09001B" w:tentative="1">
      <w:start w:val="1"/>
      <w:numFmt w:val="lowerRoman"/>
      <w:lvlText w:val="%9."/>
      <w:lvlJc w:val="right"/>
      <w:pPr>
        <w:ind w:left="7896" w:hanging="180"/>
      </w:pPr>
    </w:lvl>
  </w:abstractNum>
  <w:abstractNum w:abstractNumId="21"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2"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60E6679"/>
    <w:multiLevelType w:val="multilevel"/>
    <w:tmpl w:val="EE0AAC2C"/>
    <w:lvl w:ilvl="0">
      <w:start w:val="2"/>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408" w:hanging="108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10320" w:hanging="144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4232" w:hanging="1800"/>
      </w:pPr>
      <w:rPr>
        <w:rFonts w:hint="default"/>
      </w:rPr>
    </w:lvl>
    <w:lvl w:ilvl="8">
      <w:start w:val="1"/>
      <w:numFmt w:val="decimal"/>
      <w:lvlText w:val="%1.%2.%3.%4.%5.%6.%7.%8.%9"/>
      <w:lvlJc w:val="left"/>
      <w:pPr>
        <w:ind w:left="16008" w:hanging="1800"/>
      </w:pPr>
      <w:rPr>
        <w:rFonts w:hint="default"/>
      </w:rPr>
    </w:lvl>
  </w:abstractNum>
  <w:abstractNum w:abstractNumId="25" w15:restartNumberingAfterBreak="0">
    <w:nsid w:val="6CAE1231"/>
    <w:multiLevelType w:val="hybridMultilevel"/>
    <w:tmpl w:val="0D860F38"/>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75784CDE"/>
    <w:multiLevelType w:val="hybridMultilevel"/>
    <w:tmpl w:val="3F98F78C"/>
    <w:lvl w:ilvl="0" w:tplc="F0964DE0">
      <w:start w:val="1"/>
      <w:numFmt w:val="decimal"/>
      <w:lvlText w:val="10.%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822123B"/>
    <w:multiLevelType w:val="hybridMultilevel"/>
    <w:tmpl w:val="D62E47A8"/>
    <w:lvl w:ilvl="0" w:tplc="2D8A919E">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31"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5"/>
  </w:num>
  <w:num w:numId="2">
    <w:abstractNumId w:val="13"/>
  </w:num>
  <w:num w:numId="3">
    <w:abstractNumId w:val="29"/>
  </w:num>
  <w:num w:numId="4">
    <w:abstractNumId w:val="9"/>
  </w:num>
  <w:num w:numId="5">
    <w:abstractNumId w:val="5"/>
  </w:num>
  <w:num w:numId="6">
    <w:abstractNumId w:val="4"/>
  </w:num>
  <w:num w:numId="7">
    <w:abstractNumId w:val="17"/>
  </w:num>
  <w:num w:numId="8">
    <w:abstractNumId w:val="11"/>
  </w:num>
  <w:num w:numId="9">
    <w:abstractNumId w:val="10"/>
  </w:num>
  <w:num w:numId="10">
    <w:abstractNumId w:val="26"/>
  </w:num>
  <w:num w:numId="11">
    <w:abstractNumId w:val="33"/>
  </w:num>
  <w:num w:numId="12">
    <w:abstractNumId w:val="15"/>
  </w:num>
  <w:num w:numId="13">
    <w:abstractNumId w:val="7"/>
  </w:num>
  <w:num w:numId="14">
    <w:abstractNumId w:val="19"/>
  </w:num>
  <w:num w:numId="15">
    <w:abstractNumId w:val="8"/>
  </w:num>
  <w:num w:numId="16">
    <w:abstractNumId w:val="21"/>
  </w:num>
  <w:num w:numId="17">
    <w:abstractNumId w:val="12"/>
  </w:num>
  <w:num w:numId="18">
    <w:abstractNumId w:val="32"/>
  </w:num>
  <w:num w:numId="19">
    <w:abstractNumId w:val="23"/>
  </w:num>
  <w:num w:numId="20">
    <w:abstractNumId w:val="3"/>
  </w:num>
  <w:num w:numId="21">
    <w:abstractNumId w:val="0"/>
  </w:num>
  <w:num w:numId="22">
    <w:abstractNumId w:val="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1"/>
  </w:num>
  <w:num w:numId="26">
    <w:abstractNumId w:val="28"/>
  </w:num>
  <w:num w:numId="27">
    <w:abstractNumId w:val="27"/>
  </w:num>
  <w:num w:numId="28">
    <w:abstractNumId w:val="16"/>
  </w:num>
  <w:num w:numId="29">
    <w:abstractNumId w:val="1"/>
  </w:num>
  <w:num w:numId="30">
    <w:abstractNumId w:val="30"/>
  </w:num>
  <w:num w:numId="31">
    <w:abstractNumId w:val="14"/>
  </w:num>
  <w:num w:numId="32">
    <w:abstractNumId w:val="18"/>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E2C"/>
    <w:rsid w:val="00006F69"/>
    <w:rsid w:val="00010F26"/>
    <w:rsid w:val="00013C43"/>
    <w:rsid w:val="00016727"/>
    <w:rsid w:val="00017D48"/>
    <w:rsid w:val="00025518"/>
    <w:rsid w:val="00030389"/>
    <w:rsid w:val="00030442"/>
    <w:rsid w:val="00032180"/>
    <w:rsid w:val="00035F78"/>
    <w:rsid w:val="0004469E"/>
    <w:rsid w:val="00044E4A"/>
    <w:rsid w:val="00045063"/>
    <w:rsid w:val="000462A7"/>
    <w:rsid w:val="00047888"/>
    <w:rsid w:val="000504FA"/>
    <w:rsid w:val="000508BD"/>
    <w:rsid w:val="00050CBA"/>
    <w:rsid w:val="00051785"/>
    <w:rsid w:val="00052513"/>
    <w:rsid w:val="000571F9"/>
    <w:rsid w:val="00057F20"/>
    <w:rsid w:val="000603C6"/>
    <w:rsid w:val="00061907"/>
    <w:rsid w:val="00061B5A"/>
    <w:rsid w:val="00062376"/>
    <w:rsid w:val="00063B2E"/>
    <w:rsid w:val="00071200"/>
    <w:rsid w:val="000728A2"/>
    <w:rsid w:val="000741FA"/>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5FEC"/>
    <w:rsid w:val="000A7583"/>
    <w:rsid w:val="000B103A"/>
    <w:rsid w:val="000B7977"/>
    <w:rsid w:val="000C2012"/>
    <w:rsid w:val="000C272C"/>
    <w:rsid w:val="000C2D24"/>
    <w:rsid w:val="000C30A5"/>
    <w:rsid w:val="000C5A3A"/>
    <w:rsid w:val="000C5CFB"/>
    <w:rsid w:val="000C6358"/>
    <w:rsid w:val="000C68E8"/>
    <w:rsid w:val="000C6C62"/>
    <w:rsid w:val="000C7FE0"/>
    <w:rsid w:val="000D0428"/>
    <w:rsid w:val="000D1772"/>
    <w:rsid w:val="000D1823"/>
    <w:rsid w:val="000D255B"/>
    <w:rsid w:val="000D296F"/>
    <w:rsid w:val="000D3070"/>
    <w:rsid w:val="000D335D"/>
    <w:rsid w:val="000E01C4"/>
    <w:rsid w:val="000E58E8"/>
    <w:rsid w:val="000E7D51"/>
    <w:rsid w:val="000F0458"/>
    <w:rsid w:val="000F138A"/>
    <w:rsid w:val="000F1A51"/>
    <w:rsid w:val="000F26E0"/>
    <w:rsid w:val="000F6201"/>
    <w:rsid w:val="000F66B7"/>
    <w:rsid w:val="000F7DBB"/>
    <w:rsid w:val="0010279D"/>
    <w:rsid w:val="00103473"/>
    <w:rsid w:val="00103908"/>
    <w:rsid w:val="00104D05"/>
    <w:rsid w:val="00105886"/>
    <w:rsid w:val="00105DE0"/>
    <w:rsid w:val="0012219A"/>
    <w:rsid w:val="00122665"/>
    <w:rsid w:val="00122778"/>
    <w:rsid w:val="00122CDF"/>
    <w:rsid w:val="00124D8E"/>
    <w:rsid w:val="00126FD5"/>
    <w:rsid w:val="00131BD2"/>
    <w:rsid w:val="001324D2"/>
    <w:rsid w:val="001330B9"/>
    <w:rsid w:val="0013376F"/>
    <w:rsid w:val="00134343"/>
    <w:rsid w:val="001416ED"/>
    <w:rsid w:val="00141DE9"/>
    <w:rsid w:val="00142667"/>
    <w:rsid w:val="0014329E"/>
    <w:rsid w:val="0014505D"/>
    <w:rsid w:val="00147849"/>
    <w:rsid w:val="00156BAD"/>
    <w:rsid w:val="00160CFC"/>
    <w:rsid w:val="00162871"/>
    <w:rsid w:val="001634F0"/>
    <w:rsid w:val="00163D0F"/>
    <w:rsid w:val="001644A8"/>
    <w:rsid w:val="001653CA"/>
    <w:rsid w:val="00166F0F"/>
    <w:rsid w:val="00167CD5"/>
    <w:rsid w:val="00172950"/>
    <w:rsid w:val="00174D05"/>
    <w:rsid w:val="00176BE7"/>
    <w:rsid w:val="001804F1"/>
    <w:rsid w:val="00180D06"/>
    <w:rsid w:val="00181416"/>
    <w:rsid w:val="00181F11"/>
    <w:rsid w:val="001852DA"/>
    <w:rsid w:val="001854A2"/>
    <w:rsid w:val="00187756"/>
    <w:rsid w:val="0019056D"/>
    <w:rsid w:val="00191096"/>
    <w:rsid w:val="00194343"/>
    <w:rsid w:val="00194BFB"/>
    <w:rsid w:val="001A1BF1"/>
    <w:rsid w:val="001A21CE"/>
    <w:rsid w:val="001A4398"/>
    <w:rsid w:val="001A4ED8"/>
    <w:rsid w:val="001B16FE"/>
    <w:rsid w:val="001B27E1"/>
    <w:rsid w:val="001B6EF9"/>
    <w:rsid w:val="001B7B6F"/>
    <w:rsid w:val="001C63D3"/>
    <w:rsid w:val="001D1762"/>
    <w:rsid w:val="001D5E48"/>
    <w:rsid w:val="001D63ED"/>
    <w:rsid w:val="001D6819"/>
    <w:rsid w:val="001E4798"/>
    <w:rsid w:val="001E4E58"/>
    <w:rsid w:val="001E611A"/>
    <w:rsid w:val="001F100E"/>
    <w:rsid w:val="001F2E6A"/>
    <w:rsid w:val="001F391A"/>
    <w:rsid w:val="002013B4"/>
    <w:rsid w:val="002020AA"/>
    <w:rsid w:val="00205047"/>
    <w:rsid w:val="0020643D"/>
    <w:rsid w:val="002074E8"/>
    <w:rsid w:val="002221F1"/>
    <w:rsid w:val="002225C8"/>
    <w:rsid w:val="00223A31"/>
    <w:rsid w:val="00223C51"/>
    <w:rsid w:val="00231E96"/>
    <w:rsid w:val="00232F55"/>
    <w:rsid w:val="00235ECD"/>
    <w:rsid w:val="00240475"/>
    <w:rsid w:val="00240E3E"/>
    <w:rsid w:val="00245D23"/>
    <w:rsid w:val="0024689F"/>
    <w:rsid w:val="0025089F"/>
    <w:rsid w:val="00251609"/>
    <w:rsid w:val="00252595"/>
    <w:rsid w:val="002548BB"/>
    <w:rsid w:val="00254F7A"/>
    <w:rsid w:val="00264778"/>
    <w:rsid w:val="0026490A"/>
    <w:rsid w:val="00265647"/>
    <w:rsid w:val="002660DE"/>
    <w:rsid w:val="0026774A"/>
    <w:rsid w:val="00270206"/>
    <w:rsid w:val="00270B6A"/>
    <w:rsid w:val="00275849"/>
    <w:rsid w:val="00277AAD"/>
    <w:rsid w:val="00280B77"/>
    <w:rsid w:val="00283B33"/>
    <w:rsid w:val="00283E38"/>
    <w:rsid w:val="00283E71"/>
    <w:rsid w:val="0028442C"/>
    <w:rsid w:val="00285395"/>
    <w:rsid w:val="00285B38"/>
    <w:rsid w:val="00286CC3"/>
    <w:rsid w:val="0029037C"/>
    <w:rsid w:val="002A21A1"/>
    <w:rsid w:val="002A6AF2"/>
    <w:rsid w:val="002B0569"/>
    <w:rsid w:val="002B13D9"/>
    <w:rsid w:val="002B2C3A"/>
    <w:rsid w:val="002B5390"/>
    <w:rsid w:val="002C05D3"/>
    <w:rsid w:val="002C3960"/>
    <w:rsid w:val="002C3B6B"/>
    <w:rsid w:val="002C712C"/>
    <w:rsid w:val="002D1856"/>
    <w:rsid w:val="002D19B3"/>
    <w:rsid w:val="002D48AB"/>
    <w:rsid w:val="002D4E1A"/>
    <w:rsid w:val="002D62D3"/>
    <w:rsid w:val="002D7427"/>
    <w:rsid w:val="002E58A0"/>
    <w:rsid w:val="002E6446"/>
    <w:rsid w:val="002E7809"/>
    <w:rsid w:val="002F01CD"/>
    <w:rsid w:val="002F12E8"/>
    <w:rsid w:val="002F5101"/>
    <w:rsid w:val="002F52BA"/>
    <w:rsid w:val="002F5A94"/>
    <w:rsid w:val="00301AF2"/>
    <w:rsid w:val="00303F67"/>
    <w:rsid w:val="00304433"/>
    <w:rsid w:val="003076DD"/>
    <w:rsid w:val="003107FD"/>
    <w:rsid w:val="00313209"/>
    <w:rsid w:val="00313AFF"/>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40803"/>
    <w:rsid w:val="0034445D"/>
    <w:rsid w:val="00346CDF"/>
    <w:rsid w:val="00347FD7"/>
    <w:rsid w:val="00351732"/>
    <w:rsid w:val="00351B4D"/>
    <w:rsid w:val="00353987"/>
    <w:rsid w:val="003539CE"/>
    <w:rsid w:val="00362D4F"/>
    <w:rsid w:val="00362ECE"/>
    <w:rsid w:val="00373D7B"/>
    <w:rsid w:val="00374B26"/>
    <w:rsid w:val="0038273E"/>
    <w:rsid w:val="00383245"/>
    <w:rsid w:val="0038581E"/>
    <w:rsid w:val="003870C3"/>
    <w:rsid w:val="00387F5A"/>
    <w:rsid w:val="0039546A"/>
    <w:rsid w:val="00395E50"/>
    <w:rsid w:val="003A2265"/>
    <w:rsid w:val="003A2E75"/>
    <w:rsid w:val="003A38FB"/>
    <w:rsid w:val="003A3EBB"/>
    <w:rsid w:val="003A7F63"/>
    <w:rsid w:val="003B0868"/>
    <w:rsid w:val="003B461A"/>
    <w:rsid w:val="003B473A"/>
    <w:rsid w:val="003B5B98"/>
    <w:rsid w:val="003B6629"/>
    <w:rsid w:val="003B6DB3"/>
    <w:rsid w:val="003B7C1F"/>
    <w:rsid w:val="003C0270"/>
    <w:rsid w:val="003C3D40"/>
    <w:rsid w:val="003C58A1"/>
    <w:rsid w:val="003D0062"/>
    <w:rsid w:val="003D19E7"/>
    <w:rsid w:val="003D3356"/>
    <w:rsid w:val="003D3F3F"/>
    <w:rsid w:val="003D4160"/>
    <w:rsid w:val="003D4A9C"/>
    <w:rsid w:val="003D6C58"/>
    <w:rsid w:val="003E6BA5"/>
    <w:rsid w:val="003F040D"/>
    <w:rsid w:val="003F402D"/>
    <w:rsid w:val="003F41BF"/>
    <w:rsid w:val="003F45A7"/>
    <w:rsid w:val="003F5942"/>
    <w:rsid w:val="0041299F"/>
    <w:rsid w:val="004130EF"/>
    <w:rsid w:val="00413812"/>
    <w:rsid w:val="00413E7E"/>
    <w:rsid w:val="004149FF"/>
    <w:rsid w:val="00415010"/>
    <w:rsid w:val="00415290"/>
    <w:rsid w:val="00421FE8"/>
    <w:rsid w:val="00422758"/>
    <w:rsid w:val="0042321D"/>
    <w:rsid w:val="004234F1"/>
    <w:rsid w:val="00423895"/>
    <w:rsid w:val="00426848"/>
    <w:rsid w:val="00427E97"/>
    <w:rsid w:val="00430932"/>
    <w:rsid w:val="0043347C"/>
    <w:rsid w:val="00435CDB"/>
    <w:rsid w:val="00435F46"/>
    <w:rsid w:val="004369D7"/>
    <w:rsid w:val="00437BBF"/>
    <w:rsid w:val="004405E5"/>
    <w:rsid w:val="004441AA"/>
    <w:rsid w:val="00447F9A"/>
    <w:rsid w:val="00451E49"/>
    <w:rsid w:val="0045308D"/>
    <w:rsid w:val="00453091"/>
    <w:rsid w:val="00453306"/>
    <w:rsid w:val="00453B20"/>
    <w:rsid w:val="00456B03"/>
    <w:rsid w:val="00457BC2"/>
    <w:rsid w:val="00463FFB"/>
    <w:rsid w:val="0046468D"/>
    <w:rsid w:val="00464CD7"/>
    <w:rsid w:val="00465FC2"/>
    <w:rsid w:val="0046670C"/>
    <w:rsid w:val="00466A59"/>
    <w:rsid w:val="0047255B"/>
    <w:rsid w:val="004735F4"/>
    <w:rsid w:val="004738B9"/>
    <w:rsid w:val="004774A8"/>
    <w:rsid w:val="00480BE1"/>
    <w:rsid w:val="00482702"/>
    <w:rsid w:val="00483BF0"/>
    <w:rsid w:val="00490333"/>
    <w:rsid w:val="0049188A"/>
    <w:rsid w:val="00493BB8"/>
    <w:rsid w:val="00494AE1"/>
    <w:rsid w:val="004A2A70"/>
    <w:rsid w:val="004A671A"/>
    <w:rsid w:val="004B0EDA"/>
    <w:rsid w:val="004B5BF5"/>
    <w:rsid w:val="004B7DE8"/>
    <w:rsid w:val="004C1AFC"/>
    <w:rsid w:val="004C1E4D"/>
    <w:rsid w:val="004C3172"/>
    <w:rsid w:val="004C3492"/>
    <w:rsid w:val="004C50B8"/>
    <w:rsid w:val="004C62C0"/>
    <w:rsid w:val="004C792E"/>
    <w:rsid w:val="004C7C9E"/>
    <w:rsid w:val="004D189C"/>
    <w:rsid w:val="004D2682"/>
    <w:rsid w:val="004D35E9"/>
    <w:rsid w:val="004D66DA"/>
    <w:rsid w:val="004D69D1"/>
    <w:rsid w:val="004E069E"/>
    <w:rsid w:val="004E0E9B"/>
    <w:rsid w:val="004E5F25"/>
    <w:rsid w:val="004F3796"/>
    <w:rsid w:val="004F413A"/>
    <w:rsid w:val="004F466B"/>
    <w:rsid w:val="004F6535"/>
    <w:rsid w:val="004F668F"/>
    <w:rsid w:val="004F68D5"/>
    <w:rsid w:val="00500AA6"/>
    <w:rsid w:val="005028D9"/>
    <w:rsid w:val="00504CEC"/>
    <w:rsid w:val="00505381"/>
    <w:rsid w:val="00506D90"/>
    <w:rsid w:val="00510073"/>
    <w:rsid w:val="00511993"/>
    <w:rsid w:val="00511C9E"/>
    <w:rsid w:val="00511D83"/>
    <w:rsid w:val="00514AB6"/>
    <w:rsid w:val="00516A9B"/>
    <w:rsid w:val="005228EB"/>
    <w:rsid w:val="00524BE9"/>
    <w:rsid w:val="005257B4"/>
    <w:rsid w:val="005259D9"/>
    <w:rsid w:val="00532EE1"/>
    <w:rsid w:val="00540A04"/>
    <w:rsid w:val="00543DC1"/>
    <w:rsid w:val="00546477"/>
    <w:rsid w:val="00546C4E"/>
    <w:rsid w:val="005472C3"/>
    <w:rsid w:val="005477B2"/>
    <w:rsid w:val="00553936"/>
    <w:rsid w:val="00553B48"/>
    <w:rsid w:val="00555257"/>
    <w:rsid w:val="00555A92"/>
    <w:rsid w:val="00556863"/>
    <w:rsid w:val="00565A7C"/>
    <w:rsid w:val="00565B0D"/>
    <w:rsid w:val="00565F00"/>
    <w:rsid w:val="00566518"/>
    <w:rsid w:val="00566CA5"/>
    <w:rsid w:val="00572662"/>
    <w:rsid w:val="00576610"/>
    <w:rsid w:val="0057775E"/>
    <w:rsid w:val="00580943"/>
    <w:rsid w:val="00581810"/>
    <w:rsid w:val="00581E00"/>
    <w:rsid w:val="00585D9D"/>
    <w:rsid w:val="00585FC1"/>
    <w:rsid w:val="0058638B"/>
    <w:rsid w:val="00586B85"/>
    <w:rsid w:val="00587B26"/>
    <w:rsid w:val="0059046B"/>
    <w:rsid w:val="00591017"/>
    <w:rsid w:val="00592C7E"/>
    <w:rsid w:val="00592E64"/>
    <w:rsid w:val="005A0CB1"/>
    <w:rsid w:val="005A12CA"/>
    <w:rsid w:val="005A3DE6"/>
    <w:rsid w:val="005A42AF"/>
    <w:rsid w:val="005A5C0D"/>
    <w:rsid w:val="005A64B0"/>
    <w:rsid w:val="005B1080"/>
    <w:rsid w:val="005B36A6"/>
    <w:rsid w:val="005B3EF2"/>
    <w:rsid w:val="005B417B"/>
    <w:rsid w:val="005C24A5"/>
    <w:rsid w:val="005C25FD"/>
    <w:rsid w:val="005C5467"/>
    <w:rsid w:val="005D0CD2"/>
    <w:rsid w:val="005D153A"/>
    <w:rsid w:val="005D1A1F"/>
    <w:rsid w:val="005D2EB8"/>
    <w:rsid w:val="005D7959"/>
    <w:rsid w:val="005E0D7B"/>
    <w:rsid w:val="005E1017"/>
    <w:rsid w:val="005E1D98"/>
    <w:rsid w:val="005E4ACC"/>
    <w:rsid w:val="005E6262"/>
    <w:rsid w:val="005F035D"/>
    <w:rsid w:val="005F0C3A"/>
    <w:rsid w:val="005F149C"/>
    <w:rsid w:val="005F1A2D"/>
    <w:rsid w:val="005F260D"/>
    <w:rsid w:val="005F2757"/>
    <w:rsid w:val="005F57D4"/>
    <w:rsid w:val="005F5CB8"/>
    <w:rsid w:val="005F6493"/>
    <w:rsid w:val="005F7547"/>
    <w:rsid w:val="00600CBB"/>
    <w:rsid w:val="0060119C"/>
    <w:rsid w:val="0060122F"/>
    <w:rsid w:val="00602B8C"/>
    <w:rsid w:val="00602F26"/>
    <w:rsid w:val="00603812"/>
    <w:rsid w:val="00603925"/>
    <w:rsid w:val="00606679"/>
    <w:rsid w:val="00606DB0"/>
    <w:rsid w:val="00610495"/>
    <w:rsid w:val="00610F8D"/>
    <w:rsid w:val="006113AF"/>
    <w:rsid w:val="00614380"/>
    <w:rsid w:val="00620B00"/>
    <w:rsid w:val="00623F45"/>
    <w:rsid w:val="00627726"/>
    <w:rsid w:val="0063080A"/>
    <w:rsid w:val="006314EF"/>
    <w:rsid w:val="0063609C"/>
    <w:rsid w:val="00636995"/>
    <w:rsid w:val="00641B45"/>
    <w:rsid w:val="00643915"/>
    <w:rsid w:val="00647137"/>
    <w:rsid w:val="00652A06"/>
    <w:rsid w:val="006579B2"/>
    <w:rsid w:val="00661D0D"/>
    <w:rsid w:val="00663D98"/>
    <w:rsid w:val="00664485"/>
    <w:rsid w:val="00664ECB"/>
    <w:rsid w:val="00670636"/>
    <w:rsid w:val="0067096F"/>
    <w:rsid w:val="00671161"/>
    <w:rsid w:val="00671AAD"/>
    <w:rsid w:val="006724F1"/>
    <w:rsid w:val="00682D3D"/>
    <w:rsid w:val="00683EBF"/>
    <w:rsid w:val="00684A27"/>
    <w:rsid w:val="00685F3B"/>
    <w:rsid w:val="0068625C"/>
    <w:rsid w:val="00686904"/>
    <w:rsid w:val="00690261"/>
    <w:rsid w:val="00693403"/>
    <w:rsid w:val="006944F8"/>
    <w:rsid w:val="00695323"/>
    <w:rsid w:val="00695B1A"/>
    <w:rsid w:val="00697486"/>
    <w:rsid w:val="006A0BAC"/>
    <w:rsid w:val="006A30E2"/>
    <w:rsid w:val="006A5024"/>
    <w:rsid w:val="006A5964"/>
    <w:rsid w:val="006B0510"/>
    <w:rsid w:val="006B3610"/>
    <w:rsid w:val="006B3897"/>
    <w:rsid w:val="006B56ED"/>
    <w:rsid w:val="006C0B9B"/>
    <w:rsid w:val="006C7CCA"/>
    <w:rsid w:val="006D216F"/>
    <w:rsid w:val="006D2490"/>
    <w:rsid w:val="006D2610"/>
    <w:rsid w:val="006D2877"/>
    <w:rsid w:val="006D3546"/>
    <w:rsid w:val="006D40B8"/>
    <w:rsid w:val="006D5EF0"/>
    <w:rsid w:val="006D6544"/>
    <w:rsid w:val="006D6C51"/>
    <w:rsid w:val="006D787E"/>
    <w:rsid w:val="006E5135"/>
    <w:rsid w:val="006E5363"/>
    <w:rsid w:val="006E716A"/>
    <w:rsid w:val="006E7F77"/>
    <w:rsid w:val="006F0DDA"/>
    <w:rsid w:val="006F2F9A"/>
    <w:rsid w:val="006F4520"/>
    <w:rsid w:val="006F5833"/>
    <w:rsid w:val="006F6EAE"/>
    <w:rsid w:val="007017A2"/>
    <w:rsid w:val="007021A8"/>
    <w:rsid w:val="00702B62"/>
    <w:rsid w:val="00704D23"/>
    <w:rsid w:val="00706077"/>
    <w:rsid w:val="007062BE"/>
    <w:rsid w:val="00706A97"/>
    <w:rsid w:val="00707561"/>
    <w:rsid w:val="00712DD1"/>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607"/>
    <w:rsid w:val="0073189C"/>
    <w:rsid w:val="00735A90"/>
    <w:rsid w:val="00735BB8"/>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364"/>
    <w:rsid w:val="00775225"/>
    <w:rsid w:val="007765D5"/>
    <w:rsid w:val="007845D1"/>
    <w:rsid w:val="00784D7E"/>
    <w:rsid w:val="007863CC"/>
    <w:rsid w:val="00791750"/>
    <w:rsid w:val="00791C96"/>
    <w:rsid w:val="00792C03"/>
    <w:rsid w:val="00792C85"/>
    <w:rsid w:val="00796C29"/>
    <w:rsid w:val="007A10C0"/>
    <w:rsid w:val="007B0AA7"/>
    <w:rsid w:val="007B0CB7"/>
    <w:rsid w:val="007B38ED"/>
    <w:rsid w:val="007B5E21"/>
    <w:rsid w:val="007B67AC"/>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16D"/>
    <w:rsid w:val="007E773E"/>
    <w:rsid w:val="007F1B92"/>
    <w:rsid w:val="007F1C4A"/>
    <w:rsid w:val="007F1E90"/>
    <w:rsid w:val="007F2E75"/>
    <w:rsid w:val="007F59CA"/>
    <w:rsid w:val="007F7B84"/>
    <w:rsid w:val="007F7CA4"/>
    <w:rsid w:val="00800D0D"/>
    <w:rsid w:val="008065DA"/>
    <w:rsid w:val="0081081E"/>
    <w:rsid w:val="008113CE"/>
    <w:rsid w:val="0081776F"/>
    <w:rsid w:val="00817B29"/>
    <w:rsid w:val="00817E17"/>
    <w:rsid w:val="00822FD2"/>
    <w:rsid w:val="0082427B"/>
    <w:rsid w:val="00824B4B"/>
    <w:rsid w:val="00825836"/>
    <w:rsid w:val="00826717"/>
    <w:rsid w:val="0082676E"/>
    <w:rsid w:val="00827E09"/>
    <w:rsid w:val="00830CD5"/>
    <w:rsid w:val="00830F2B"/>
    <w:rsid w:val="00831201"/>
    <w:rsid w:val="00832C68"/>
    <w:rsid w:val="00832DA8"/>
    <w:rsid w:val="00832E39"/>
    <w:rsid w:val="00833903"/>
    <w:rsid w:val="008347E3"/>
    <w:rsid w:val="00840040"/>
    <w:rsid w:val="00845BA4"/>
    <w:rsid w:val="00851769"/>
    <w:rsid w:val="008520F2"/>
    <w:rsid w:val="00853793"/>
    <w:rsid w:val="00855D9E"/>
    <w:rsid w:val="00861366"/>
    <w:rsid w:val="0086172C"/>
    <w:rsid w:val="00862063"/>
    <w:rsid w:val="008620ED"/>
    <w:rsid w:val="0086258A"/>
    <w:rsid w:val="00863BC9"/>
    <w:rsid w:val="00865674"/>
    <w:rsid w:val="00866558"/>
    <w:rsid w:val="008666E9"/>
    <w:rsid w:val="00866EBB"/>
    <w:rsid w:val="00871213"/>
    <w:rsid w:val="00876C47"/>
    <w:rsid w:val="008771CF"/>
    <w:rsid w:val="008778F6"/>
    <w:rsid w:val="00880CAE"/>
    <w:rsid w:val="00882A5F"/>
    <w:rsid w:val="00882EDD"/>
    <w:rsid w:val="00883585"/>
    <w:rsid w:val="008844B1"/>
    <w:rsid w:val="00885198"/>
    <w:rsid w:val="00893768"/>
    <w:rsid w:val="00894596"/>
    <w:rsid w:val="00894928"/>
    <w:rsid w:val="00894B2B"/>
    <w:rsid w:val="00897493"/>
    <w:rsid w:val="008A13EE"/>
    <w:rsid w:val="008A1553"/>
    <w:rsid w:val="008A2BEF"/>
    <w:rsid w:val="008A5E0B"/>
    <w:rsid w:val="008A6F3D"/>
    <w:rsid w:val="008B0BD4"/>
    <w:rsid w:val="008B1592"/>
    <w:rsid w:val="008B1669"/>
    <w:rsid w:val="008B53B7"/>
    <w:rsid w:val="008B5D62"/>
    <w:rsid w:val="008B6943"/>
    <w:rsid w:val="008C1BC3"/>
    <w:rsid w:val="008C2186"/>
    <w:rsid w:val="008C3576"/>
    <w:rsid w:val="008C58F1"/>
    <w:rsid w:val="008C7B81"/>
    <w:rsid w:val="008D0EF5"/>
    <w:rsid w:val="008D1D5D"/>
    <w:rsid w:val="008E3868"/>
    <w:rsid w:val="008E55AF"/>
    <w:rsid w:val="008E650E"/>
    <w:rsid w:val="008E693E"/>
    <w:rsid w:val="008F0D4E"/>
    <w:rsid w:val="008F2E6D"/>
    <w:rsid w:val="008F4A1C"/>
    <w:rsid w:val="008F6007"/>
    <w:rsid w:val="008F7614"/>
    <w:rsid w:val="009105D9"/>
    <w:rsid w:val="00910713"/>
    <w:rsid w:val="00910B2C"/>
    <w:rsid w:val="0091184D"/>
    <w:rsid w:val="00915692"/>
    <w:rsid w:val="00915923"/>
    <w:rsid w:val="00917155"/>
    <w:rsid w:val="00917745"/>
    <w:rsid w:val="00920046"/>
    <w:rsid w:val="00921C20"/>
    <w:rsid w:val="00923670"/>
    <w:rsid w:val="00923A2F"/>
    <w:rsid w:val="00923D27"/>
    <w:rsid w:val="00924873"/>
    <w:rsid w:val="00925B30"/>
    <w:rsid w:val="00927C7A"/>
    <w:rsid w:val="00930C6B"/>
    <w:rsid w:val="009325A2"/>
    <w:rsid w:val="00932927"/>
    <w:rsid w:val="00934F8E"/>
    <w:rsid w:val="00935287"/>
    <w:rsid w:val="0094531D"/>
    <w:rsid w:val="0094706F"/>
    <w:rsid w:val="00947422"/>
    <w:rsid w:val="00951F57"/>
    <w:rsid w:val="00954A58"/>
    <w:rsid w:val="009562C7"/>
    <w:rsid w:val="00962689"/>
    <w:rsid w:val="009646C7"/>
    <w:rsid w:val="00964E96"/>
    <w:rsid w:val="00966FA3"/>
    <w:rsid w:val="0097092F"/>
    <w:rsid w:val="0097518C"/>
    <w:rsid w:val="00976686"/>
    <w:rsid w:val="00976D3C"/>
    <w:rsid w:val="00977109"/>
    <w:rsid w:val="009776DE"/>
    <w:rsid w:val="00982FAD"/>
    <w:rsid w:val="0098565A"/>
    <w:rsid w:val="009927B9"/>
    <w:rsid w:val="00993F39"/>
    <w:rsid w:val="009A035A"/>
    <w:rsid w:val="009A188B"/>
    <w:rsid w:val="009A4126"/>
    <w:rsid w:val="009A4AA7"/>
    <w:rsid w:val="009A4FDF"/>
    <w:rsid w:val="009A606A"/>
    <w:rsid w:val="009A6099"/>
    <w:rsid w:val="009B1DFD"/>
    <w:rsid w:val="009B2945"/>
    <w:rsid w:val="009C1BBA"/>
    <w:rsid w:val="009C2866"/>
    <w:rsid w:val="009C40DD"/>
    <w:rsid w:val="009C430B"/>
    <w:rsid w:val="009C4F83"/>
    <w:rsid w:val="009C7D3F"/>
    <w:rsid w:val="009D01A8"/>
    <w:rsid w:val="009D0E0E"/>
    <w:rsid w:val="009D14DB"/>
    <w:rsid w:val="009D257D"/>
    <w:rsid w:val="009D346C"/>
    <w:rsid w:val="009D4045"/>
    <w:rsid w:val="009D4CF6"/>
    <w:rsid w:val="009D69D2"/>
    <w:rsid w:val="009D7555"/>
    <w:rsid w:val="009E01AE"/>
    <w:rsid w:val="009E0227"/>
    <w:rsid w:val="009E4B50"/>
    <w:rsid w:val="009F01DA"/>
    <w:rsid w:val="009F20BB"/>
    <w:rsid w:val="009F4E48"/>
    <w:rsid w:val="00A026E6"/>
    <w:rsid w:val="00A029BE"/>
    <w:rsid w:val="00A031C2"/>
    <w:rsid w:val="00A042A3"/>
    <w:rsid w:val="00A07A58"/>
    <w:rsid w:val="00A141ED"/>
    <w:rsid w:val="00A16587"/>
    <w:rsid w:val="00A22E2B"/>
    <w:rsid w:val="00A22FCA"/>
    <w:rsid w:val="00A23089"/>
    <w:rsid w:val="00A23AD8"/>
    <w:rsid w:val="00A26396"/>
    <w:rsid w:val="00A31C95"/>
    <w:rsid w:val="00A341AD"/>
    <w:rsid w:val="00A352F8"/>
    <w:rsid w:val="00A36BCC"/>
    <w:rsid w:val="00A41B4C"/>
    <w:rsid w:val="00A42AF9"/>
    <w:rsid w:val="00A42BC9"/>
    <w:rsid w:val="00A42EC5"/>
    <w:rsid w:val="00A43789"/>
    <w:rsid w:val="00A43E81"/>
    <w:rsid w:val="00A46FAA"/>
    <w:rsid w:val="00A55CBA"/>
    <w:rsid w:val="00A561B6"/>
    <w:rsid w:val="00A60C01"/>
    <w:rsid w:val="00A633AD"/>
    <w:rsid w:val="00A666C4"/>
    <w:rsid w:val="00A67631"/>
    <w:rsid w:val="00A701A5"/>
    <w:rsid w:val="00A708A6"/>
    <w:rsid w:val="00A71CB8"/>
    <w:rsid w:val="00A72562"/>
    <w:rsid w:val="00A72F9D"/>
    <w:rsid w:val="00A73931"/>
    <w:rsid w:val="00A73B2D"/>
    <w:rsid w:val="00A752B3"/>
    <w:rsid w:val="00A76053"/>
    <w:rsid w:val="00A76F38"/>
    <w:rsid w:val="00A7707C"/>
    <w:rsid w:val="00A8002F"/>
    <w:rsid w:val="00A802BD"/>
    <w:rsid w:val="00A80946"/>
    <w:rsid w:val="00A8215B"/>
    <w:rsid w:val="00A85925"/>
    <w:rsid w:val="00A93128"/>
    <w:rsid w:val="00A9653E"/>
    <w:rsid w:val="00A96DE4"/>
    <w:rsid w:val="00AA466F"/>
    <w:rsid w:val="00AA4739"/>
    <w:rsid w:val="00AA61B1"/>
    <w:rsid w:val="00AA6716"/>
    <w:rsid w:val="00AA785A"/>
    <w:rsid w:val="00AB23CB"/>
    <w:rsid w:val="00AB29C9"/>
    <w:rsid w:val="00AB2CCC"/>
    <w:rsid w:val="00AB3AB0"/>
    <w:rsid w:val="00AB6640"/>
    <w:rsid w:val="00AC1007"/>
    <w:rsid w:val="00AC12E8"/>
    <w:rsid w:val="00AC1A17"/>
    <w:rsid w:val="00AC3608"/>
    <w:rsid w:val="00AC40FA"/>
    <w:rsid w:val="00AC4370"/>
    <w:rsid w:val="00AC5CBE"/>
    <w:rsid w:val="00AD0029"/>
    <w:rsid w:val="00AD033D"/>
    <w:rsid w:val="00AD0FF8"/>
    <w:rsid w:val="00AD1704"/>
    <w:rsid w:val="00AD1AAD"/>
    <w:rsid w:val="00AD2E3C"/>
    <w:rsid w:val="00AD577D"/>
    <w:rsid w:val="00AD6871"/>
    <w:rsid w:val="00AE232D"/>
    <w:rsid w:val="00AE4108"/>
    <w:rsid w:val="00AE4843"/>
    <w:rsid w:val="00AE5A7B"/>
    <w:rsid w:val="00AE73EE"/>
    <w:rsid w:val="00AF1913"/>
    <w:rsid w:val="00AF631F"/>
    <w:rsid w:val="00AF6D9B"/>
    <w:rsid w:val="00AF7136"/>
    <w:rsid w:val="00AF7274"/>
    <w:rsid w:val="00B0020F"/>
    <w:rsid w:val="00B017AC"/>
    <w:rsid w:val="00B0256F"/>
    <w:rsid w:val="00B05690"/>
    <w:rsid w:val="00B067C9"/>
    <w:rsid w:val="00B06B86"/>
    <w:rsid w:val="00B100A8"/>
    <w:rsid w:val="00B10CA3"/>
    <w:rsid w:val="00B12D19"/>
    <w:rsid w:val="00B1569F"/>
    <w:rsid w:val="00B20D94"/>
    <w:rsid w:val="00B214BD"/>
    <w:rsid w:val="00B21AAB"/>
    <w:rsid w:val="00B2506F"/>
    <w:rsid w:val="00B26753"/>
    <w:rsid w:val="00B26955"/>
    <w:rsid w:val="00B26B60"/>
    <w:rsid w:val="00B26B94"/>
    <w:rsid w:val="00B27449"/>
    <w:rsid w:val="00B336CA"/>
    <w:rsid w:val="00B33B9E"/>
    <w:rsid w:val="00B34674"/>
    <w:rsid w:val="00B36BBC"/>
    <w:rsid w:val="00B45230"/>
    <w:rsid w:val="00B45411"/>
    <w:rsid w:val="00B46DA4"/>
    <w:rsid w:val="00B500F8"/>
    <w:rsid w:val="00B50EBF"/>
    <w:rsid w:val="00B52DC0"/>
    <w:rsid w:val="00B54517"/>
    <w:rsid w:val="00B56C4C"/>
    <w:rsid w:val="00B621E5"/>
    <w:rsid w:val="00B63E33"/>
    <w:rsid w:val="00B7032B"/>
    <w:rsid w:val="00B71EE8"/>
    <w:rsid w:val="00B730AB"/>
    <w:rsid w:val="00B73341"/>
    <w:rsid w:val="00B7488C"/>
    <w:rsid w:val="00B765D7"/>
    <w:rsid w:val="00B81BB6"/>
    <w:rsid w:val="00B840D5"/>
    <w:rsid w:val="00B858BB"/>
    <w:rsid w:val="00B85E17"/>
    <w:rsid w:val="00B85E87"/>
    <w:rsid w:val="00B93996"/>
    <w:rsid w:val="00B958F2"/>
    <w:rsid w:val="00B967F0"/>
    <w:rsid w:val="00B96897"/>
    <w:rsid w:val="00B97833"/>
    <w:rsid w:val="00BA1CE2"/>
    <w:rsid w:val="00BA598F"/>
    <w:rsid w:val="00BA689E"/>
    <w:rsid w:val="00BB1FE8"/>
    <w:rsid w:val="00BB3F9F"/>
    <w:rsid w:val="00BB574A"/>
    <w:rsid w:val="00BC03DD"/>
    <w:rsid w:val="00BC1BA4"/>
    <w:rsid w:val="00BC2A41"/>
    <w:rsid w:val="00BC32D0"/>
    <w:rsid w:val="00BC6AE9"/>
    <w:rsid w:val="00BD38B2"/>
    <w:rsid w:val="00BE1596"/>
    <w:rsid w:val="00BE2BFC"/>
    <w:rsid w:val="00BE327A"/>
    <w:rsid w:val="00BE372C"/>
    <w:rsid w:val="00BE3894"/>
    <w:rsid w:val="00BE4E2B"/>
    <w:rsid w:val="00BE7C96"/>
    <w:rsid w:val="00BE7E3A"/>
    <w:rsid w:val="00BF0505"/>
    <w:rsid w:val="00BF2120"/>
    <w:rsid w:val="00BF7D44"/>
    <w:rsid w:val="00C012A1"/>
    <w:rsid w:val="00C02507"/>
    <w:rsid w:val="00C026D6"/>
    <w:rsid w:val="00C02FFD"/>
    <w:rsid w:val="00C05838"/>
    <w:rsid w:val="00C0698C"/>
    <w:rsid w:val="00C13C06"/>
    <w:rsid w:val="00C16312"/>
    <w:rsid w:val="00C17AE0"/>
    <w:rsid w:val="00C20ECD"/>
    <w:rsid w:val="00C21D52"/>
    <w:rsid w:val="00C23CB3"/>
    <w:rsid w:val="00C2548A"/>
    <w:rsid w:val="00C25E02"/>
    <w:rsid w:val="00C263FF"/>
    <w:rsid w:val="00C2780F"/>
    <w:rsid w:val="00C279F4"/>
    <w:rsid w:val="00C330E2"/>
    <w:rsid w:val="00C40BA1"/>
    <w:rsid w:val="00C4103B"/>
    <w:rsid w:val="00C418E2"/>
    <w:rsid w:val="00C45486"/>
    <w:rsid w:val="00C4650D"/>
    <w:rsid w:val="00C46793"/>
    <w:rsid w:val="00C46ECE"/>
    <w:rsid w:val="00C47D8E"/>
    <w:rsid w:val="00C50106"/>
    <w:rsid w:val="00C50649"/>
    <w:rsid w:val="00C508DC"/>
    <w:rsid w:val="00C50A6B"/>
    <w:rsid w:val="00C578B2"/>
    <w:rsid w:val="00C62247"/>
    <w:rsid w:val="00C630BC"/>
    <w:rsid w:val="00C63685"/>
    <w:rsid w:val="00C66AA3"/>
    <w:rsid w:val="00C71353"/>
    <w:rsid w:val="00C72322"/>
    <w:rsid w:val="00C73C36"/>
    <w:rsid w:val="00C77E75"/>
    <w:rsid w:val="00C77F85"/>
    <w:rsid w:val="00C8371D"/>
    <w:rsid w:val="00C83F19"/>
    <w:rsid w:val="00C84D85"/>
    <w:rsid w:val="00C8519E"/>
    <w:rsid w:val="00C85E2C"/>
    <w:rsid w:val="00C90FBF"/>
    <w:rsid w:val="00C9425C"/>
    <w:rsid w:val="00C9479E"/>
    <w:rsid w:val="00C95108"/>
    <w:rsid w:val="00C9551F"/>
    <w:rsid w:val="00C95FF5"/>
    <w:rsid w:val="00C961F9"/>
    <w:rsid w:val="00CA0208"/>
    <w:rsid w:val="00CA3826"/>
    <w:rsid w:val="00CA79D5"/>
    <w:rsid w:val="00CB04E6"/>
    <w:rsid w:val="00CB08DE"/>
    <w:rsid w:val="00CB1E14"/>
    <w:rsid w:val="00CB28EE"/>
    <w:rsid w:val="00CB2D0C"/>
    <w:rsid w:val="00CC0B1B"/>
    <w:rsid w:val="00CC1D4D"/>
    <w:rsid w:val="00CC255F"/>
    <w:rsid w:val="00CC4052"/>
    <w:rsid w:val="00CC488E"/>
    <w:rsid w:val="00CC4A9E"/>
    <w:rsid w:val="00CC5B84"/>
    <w:rsid w:val="00CD0E29"/>
    <w:rsid w:val="00CD0E6E"/>
    <w:rsid w:val="00CD19A7"/>
    <w:rsid w:val="00CD2091"/>
    <w:rsid w:val="00CD3A30"/>
    <w:rsid w:val="00CD62E2"/>
    <w:rsid w:val="00CD654A"/>
    <w:rsid w:val="00CD797A"/>
    <w:rsid w:val="00CE082E"/>
    <w:rsid w:val="00CE1479"/>
    <w:rsid w:val="00CE1D29"/>
    <w:rsid w:val="00CE1D54"/>
    <w:rsid w:val="00CE3715"/>
    <w:rsid w:val="00CE37EA"/>
    <w:rsid w:val="00CE383C"/>
    <w:rsid w:val="00CE7106"/>
    <w:rsid w:val="00CE790F"/>
    <w:rsid w:val="00CF0233"/>
    <w:rsid w:val="00CF4155"/>
    <w:rsid w:val="00CF71B9"/>
    <w:rsid w:val="00D00169"/>
    <w:rsid w:val="00D0698E"/>
    <w:rsid w:val="00D079D9"/>
    <w:rsid w:val="00D11D3D"/>
    <w:rsid w:val="00D13DC1"/>
    <w:rsid w:val="00D1421D"/>
    <w:rsid w:val="00D1790F"/>
    <w:rsid w:val="00D20022"/>
    <w:rsid w:val="00D21646"/>
    <w:rsid w:val="00D23996"/>
    <w:rsid w:val="00D257EE"/>
    <w:rsid w:val="00D25D23"/>
    <w:rsid w:val="00D268FE"/>
    <w:rsid w:val="00D272E5"/>
    <w:rsid w:val="00D4022C"/>
    <w:rsid w:val="00D40740"/>
    <w:rsid w:val="00D41EEF"/>
    <w:rsid w:val="00D43932"/>
    <w:rsid w:val="00D441BC"/>
    <w:rsid w:val="00D46F35"/>
    <w:rsid w:val="00D506EC"/>
    <w:rsid w:val="00D516F5"/>
    <w:rsid w:val="00D51FB8"/>
    <w:rsid w:val="00D553D1"/>
    <w:rsid w:val="00D619E5"/>
    <w:rsid w:val="00D6265C"/>
    <w:rsid w:val="00D63C54"/>
    <w:rsid w:val="00D64547"/>
    <w:rsid w:val="00D6694C"/>
    <w:rsid w:val="00D67062"/>
    <w:rsid w:val="00D71096"/>
    <w:rsid w:val="00D729B7"/>
    <w:rsid w:val="00D7399A"/>
    <w:rsid w:val="00D73F7B"/>
    <w:rsid w:val="00D755EB"/>
    <w:rsid w:val="00D77613"/>
    <w:rsid w:val="00D81631"/>
    <w:rsid w:val="00D81648"/>
    <w:rsid w:val="00D822A0"/>
    <w:rsid w:val="00D833D8"/>
    <w:rsid w:val="00D83DD4"/>
    <w:rsid w:val="00D83E64"/>
    <w:rsid w:val="00D90484"/>
    <w:rsid w:val="00D91E20"/>
    <w:rsid w:val="00D932C3"/>
    <w:rsid w:val="00D95C92"/>
    <w:rsid w:val="00DA1CBD"/>
    <w:rsid w:val="00DA2A34"/>
    <w:rsid w:val="00DA4F05"/>
    <w:rsid w:val="00DB04DB"/>
    <w:rsid w:val="00DB0D2F"/>
    <w:rsid w:val="00DB0DFE"/>
    <w:rsid w:val="00DB3187"/>
    <w:rsid w:val="00DB4015"/>
    <w:rsid w:val="00DC1D6B"/>
    <w:rsid w:val="00DC5CB4"/>
    <w:rsid w:val="00DD13B3"/>
    <w:rsid w:val="00DD569E"/>
    <w:rsid w:val="00DD6066"/>
    <w:rsid w:val="00DD613B"/>
    <w:rsid w:val="00DD67F9"/>
    <w:rsid w:val="00DD6954"/>
    <w:rsid w:val="00DE5211"/>
    <w:rsid w:val="00DE56FF"/>
    <w:rsid w:val="00DE76AC"/>
    <w:rsid w:val="00DE7A07"/>
    <w:rsid w:val="00DF2995"/>
    <w:rsid w:val="00DF661C"/>
    <w:rsid w:val="00DF6D51"/>
    <w:rsid w:val="00E005BD"/>
    <w:rsid w:val="00E0141B"/>
    <w:rsid w:val="00E019C3"/>
    <w:rsid w:val="00E0395A"/>
    <w:rsid w:val="00E043AE"/>
    <w:rsid w:val="00E0457D"/>
    <w:rsid w:val="00E0519C"/>
    <w:rsid w:val="00E06CFA"/>
    <w:rsid w:val="00E109CF"/>
    <w:rsid w:val="00E10E07"/>
    <w:rsid w:val="00E11599"/>
    <w:rsid w:val="00E1214F"/>
    <w:rsid w:val="00E17A1D"/>
    <w:rsid w:val="00E231D6"/>
    <w:rsid w:val="00E237C6"/>
    <w:rsid w:val="00E264E1"/>
    <w:rsid w:val="00E319A4"/>
    <w:rsid w:val="00E31F35"/>
    <w:rsid w:val="00E31F75"/>
    <w:rsid w:val="00E33BD4"/>
    <w:rsid w:val="00E365ED"/>
    <w:rsid w:val="00E36689"/>
    <w:rsid w:val="00E37558"/>
    <w:rsid w:val="00E4144F"/>
    <w:rsid w:val="00E454C3"/>
    <w:rsid w:val="00E45D90"/>
    <w:rsid w:val="00E47A2B"/>
    <w:rsid w:val="00E52E6B"/>
    <w:rsid w:val="00E542DD"/>
    <w:rsid w:val="00E555AB"/>
    <w:rsid w:val="00E55BF4"/>
    <w:rsid w:val="00E56B93"/>
    <w:rsid w:val="00E62A28"/>
    <w:rsid w:val="00E63667"/>
    <w:rsid w:val="00E64FEC"/>
    <w:rsid w:val="00E6797F"/>
    <w:rsid w:val="00E729ED"/>
    <w:rsid w:val="00E72D1F"/>
    <w:rsid w:val="00E74682"/>
    <w:rsid w:val="00E754D7"/>
    <w:rsid w:val="00E818AA"/>
    <w:rsid w:val="00E83485"/>
    <w:rsid w:val="00E84258"/>
    <w:rsid w:val="00E846CB"/>
    <w:rsid w:val="00E87752"/>
    <w:rsid w:val="00E91F09"/>
    <w:rsid w:val="00E9209D"/>
    <w:rsid w:val="00E9412C"/>
    <w:rsid w:val="00E945B3"/>
    <w:rsid w:val="00EA5C72"/>
    <w:rsid w:val="00EB4AC7"/>
    <w:rsid w:val="00EB7742"/>
    <w:rsid w:val="00EC02B6"/>
    <w:rsid w:val="00EC1EF5"/>
    <w:rsid w:val="00EC5A4F"/>
    <w:rsid w:val="00EC6C4D"/>
    <w:rsid w:val="00ED76DD"/>
    <w:rsid w:val="00EE019F"/>
    <w:rsid w:val="00EE12F9"/>
    <w:rsid w:val="00EE14EC"/>
    <w:rsid w:val="00EE3BD9"/>
    <w:rsid w:val="00EF0037"/>
    <w:rsid w:val="00EF0125"/>
    <w:rsid w:val="00EF0619"/>
    <w:rsid w:val="00EF07C2"/>
    <w:rsid w:val="00EF11BA"/>
    <w:rsid w:val="00EF2C0B"/>
    <w:rsid w:val="00EF3313"/>
    <w:rsid w:val="00EF6AB8"/>
    <w:rsid w:val="00F03BB2"/>
    <w:rsid w:val="00F05454"/>
    <w:rsid w:val="00F076FA"/>
    <w:rsid w:val="00F117DE"/>
    <w:rsid w:val="00F11A08"/>
    <w:rsid w:val="00F11B08"/>
    <w:rsid w:val="00F1404A"/>
    <w:rsid w:val="00F178BB"/>
    <w:rsid w:val="00F22E20"/>
    <w:rsid w:val="00F240FE"/>
    <w:rsid w:val="00F26363"/>
    <w:rsid w:val="00F267D9"/>
    <w:rsid w:val="00F27F7F"/>
    <w:rsid w:val="00F302D2"/>
    <w:rsid w:val="00F30675"/>
    <w:rsid w:val="00F40B24"/>
    <w:rsid w:val="00F41563"/>
    <w:rsid w:val="00F4257E"/>
    <w:rsid w:val="00F4490A"/>
    <w:rsid w:val="00F46151"/>
    <w:rsid w:val="00F503AE"/>
    <w:rsid w:val="00F51698"/>
    <w:rsid w:val="00F5183A"/>
    <w:rsid w:val="00F531CA"/>
    <w:rsid w:val="00F547E3"/>
    <w:rsid w:val="00F54D06"/>
    <w:rsid w:val="00F565C2"/>
    <w:rsid w:val="00F56FC1"/>
    <w:rsid w:val="00F63921"/>
    <w:rsid w:val="00F63C99"/>
    <w:rsid w:val="00F67498"/>
    <w:rsid w:val="00F674E7"/>
    <w:rsid w:val="00F70BF8"/>
    <w:rsid w:val="00F70D05"/>
    <w:rsid w:val="00F72D41"/>
    <w:rsid w:val="00F73042"/>
    <w:rsid w:val="00F731EC"/>
    <w:rsid w:val="00F73FA8"/>
    <w:rsid w:val="00F75BE2"/>
    <w:rsid w:val="00F83333"/>
    <w:rsid w:val="00F83739"/>
    <w:rsid w:val="00F83C07"/>
    <w:rsid w:val="00F86A0D"/>
    <w:rsid w:val="00F905B2"/>
    <w:rsid w:val="00F912FC"/>
    <w:rsid w:val="00F917CB"/>
    <w:rsid w:val="00F918AF"/>
    <w:rsid w:val="00F91BAA"/>
    <w:rsid w:val="00F91E2A"/>
    <w:rsid w:val="00F92A5D"/>
    <w:rsid w:val="00F9775A"/>
    <w:rsid w:val="00F97F7C"/>
    <w:rsid w:val="00FA097F"/>
    <w:rsid w:val="00FA1723"/>
    <w:rsid w:val="00FA2F39"/>
    <w:rsid w:val="00FA6009"/>
    <w:rsid w:val="00FA611A"/>
    <w:rsid w:val="00FA6312"/>
    <w:rsid w:val="00FB4ADE"/>
    <w:rsid w:val="00FC57A7"/>
    <w:rsid w:val="00FC7CC2"/>
    <w:rsid w:val="00FD0299"/>
    <w:rsid w:val="00FD33A1"/>
    <w:rsid w:val="00FD4FAA"/>
    <w:rsid w:val="00FD66FB"/>
    <w:rsid w:val="00FD6C76"/>
    <w:rsid w:val="00FE2C97"/>
    <w:rsid w:val="00FE72DE"/>
    <w:rsid w:val="00FF65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71AEA-03CE-4888-9309-1DB75337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8506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4" ma:contentTypeDescription="Create a new document." ma:contentTypeScope="" ma:versionID="18e2e0272a66a14f8d58afa829977b4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39c039440709e97aa5bcbbd262abfe09"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14DB-FCE4-41D0-91A7-FF679F678570}">
  <ds:schemaRefs>
    <ds:schemaRef ds:uri="http://schemas.microsoft.com/office/2006/metadata/properties"/>
    <ds:schemaRef ds:uri="http://schemas.microsoft.com/office/infopath/2007/PartnerControls"/>
    <ds:schemaRef ds:uri="2e5d8bf4-e976-4310-89b5-20300ef8baa9"/>
  </ds:schemaRefs>
</ds:datastoreItem>
</file>

<file path=customXml/itemProps2.xml><?xml version="1.0" encoding="utf-8"?>
<ds:datastoreItem xmlns:ds="http://schemas.openxmlformats.org/officeDocument/2006/customXml" ds:itemID="{E6636463-CF3B-4319-A1B7-F3B055E97782}">
  <ds:schemaRefs>
    <ds:schemaRef ds:uri="http://schemas.microsoft.com/sharepoint/v3/contenttype/forms"/>
  </ds:schemaRefs>
</ds:datastoreItem>
</file>

<file path=customXml/itemProps3.xml><?xml version="1.0" encoding="utf-8"?>
<ds:datastoreItem xmlns:ds="http://schemas.openxmlformats.org/officeDocument/2006/customXml" ds:itemID="{7BB86CD2-0708-4E1F-B27E-9C3A5753F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58036-660D-4C07-8C70-5804C055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Kay</dc:creator>
  <cp:keywords/>
  <dc:description/>
  <cp:lastModifiedBy>Mary Bruce</cp:lastModifiedBy>
  <cp:revision>25</cp:revision>
  <cp:lastPrinted>2023-10-24T06:10:00Z</cp:lastPrinted>
  <dcterms:created xsi:type="dcterms:W3CDTF">2023-10-23T12:54:00Z</dcterms:created>
  <dcterms:modified xsi:type="dcterms:W3CDTF">2023-10-24T12:16:00Z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