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8BAE" w14:textId="284608DC" w:rsidR="00054340" w:rsidRPr="00BF0006" w:rsidRDefault="00054340" w:rsidP="00C360BF">
      <w:pPr>
        <w:spacing w:after="0" w:line="480" w:lineRule="auto"/>
        <w:jc w:val="center"/>
        <w:rPr>
          <w:rFonts w:ascii="Arial" w:hAnsi="Arial" w:cs="Arial"/>
          <w:sz w:val="22"/>
          <w:szCs w:val="22"/>
        </w:rPr>
      </w:pPr>
      <w:bookmarkStart w:id="0" w:name="_GoBack"/>
      <w:bookmarkEnd w:id="0"/>
    </w:p>
    <w:p w14:paraId="6B3F8141" w14:textId="77777777"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IN THE HIGH COURT OF SOUTH AFRICA</w:t>
      </w:r>
    </w:p>
    <w:p w14:paraId="7E4E7BF1" w14:textId="77777777"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(WESTERN CAPE DIVISION, CAPE TOWN)</w:t>
      </w:r>
    </w:p>
    <w:p w14:paraId="23F5CAF5" w14:textId="77777777" w:rsidR="00054340" w:rsidRPr="00BF0006" w:rsidRDefault="00054340" w:rsidP="00C360BF">
      <w:pPr>
        <w:spacing w:after="0" w:line="480" w:lineRule="auto"/>
        <w:jc w:val="center"/>
        <w:rPr>
          <w:rFonts w:ascii="Arial" w:hAnsi="Arial" w:cs="Arial"/>
          <w:b/>
          <w:bCs/>
          <w:sz w:val="22"/>
          <w:szCs w:val="22"/>
        </w:rPr>
      </w:pPr>
    </w:p>
    <w:p w14:paraId="2777DCF7" w14:textId="1F840F14" w:rsidR="00054340" w:rsidRPr="00BF0006" w:rsidRDefault="00054340" w:rsidP="00C360BF">
      <w:pPr>
        <w:spacing w:after="0" w:line="480" w:lineRule="auto"/>
        <w:jc w:val="right"/>
        <w:rPr>
          <w:rFonts w:ascii="Arial" w:hAnsi="Arial" w:cs="Arial"/>
          <w:b/>
          <w:sz w:val="22"/>
          <w:szCs w:val="22"/>
        </w:rPr>
      </w:pPr>
      <w:r w:rsidRPr="00BF0006">
        <w:rPr>
          <w:rFonts w:ascii="Arial" w:hAnsi="Arial" w:cs="Arial"/>
          <w:b/>
          <w:sz w:val="22"/>
          <w:szCs w:val="22"/>
        </w:rPr>
        <w:t xml:space="preserve">CASE NO: </w:t>
      </w:r>
      <w:r w:rsidR="00C360BF" w:rsidRPr="00BF0006">
        <w:rPr>
          <w:rFonts w:ascii="Arial" w:hAnsi="Arial" w:cs="Arial"/>
          <w:b/>
          <w:sz w:val="22"/>
          <w:szCs w:val="22"/>
        </w:rPr>
        <w:t>17531/2022</w:t>
      </w:r>
    </w:p>
    <w:p w14:paraId="3C64BFE7" w14:textId="61FBD4BA"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Date of hearing: 14 November 2023</w:t>
      </w:r>
    </w:p>
    <w:p w14:paraId="0FCE1AF1" w14:textId="77777777" w:rsidR="00C360BF" w:rsidRPr="00BF0006" w:rsidRDefault="00C360BF" w:rsidP="00C360BF">
      <w:pPr>
        <w:spacing w:after="0" w:line="480" w:lineRule="auto"/>
        <w:rPr>
          <w:rFonts w:ascii="Arial" w:hAnsi="Arial" w:cs="Arial"/>
          <w:b/>
          <w:sz w:val="22"/>
          <w:szCs w:val="22"/>
        </w:rPr>
      </w:pPr>
    </w:p>
    <w:p w14:paraId="563A3E9C" w14:textId="3B1C493A" w:rsidR="00054340" w:rsidRPr="00BF0006" w:rsidRDefault="00C360BF" w:rsidP="00C360BF">
      <w:pPr>
        <w:spacing w:after="0" w:line="480" w:lineRule="auto"/>
        <w:rPr>
          <w:rFonts w:ascii="Arial" w:hAnsi="Arial" w:cs="Arial"/>
          <w:sz w:val="22"/>
          <w:szCs w:val="22"/>
        </w:rPr>
      </w:pPr>
      <w:r w:rsidRPr="00BF0006">
        <w:rPr>
          <w:rFonts w:ascii="Arial" w:hAnsi="Arial" w:cs="Arial"/>
          <w:sz w:val="22"/>
          <w:szCs w:val="22"/>
        </w:rPr>
        <w:t>In the matter between:</w:t>
      </w:r>
    </w:p>
    <w:p w14:paraId="64A505D1" w14:textId="77777777" w:rsidR="00C360BF" w:rsidRPr="00BF0006" w:rsidRDefault="00C360BF" w:rsidP="00C360BF">
      <w:pPr>
        <w:spacing w:after="0" w:line="480" w:lineRule="auto"/>
        <w:rPr>
          <w:rFonts w:ascii="Arial" w:hAnsi="Arial" w:cs="Arial"/>
          <w:sz w:val="22"/>
          <w:szCs w:val="22"/>
        </w:rPr>
      </w:pPr>
    </w:p>
    <w:p w14:paraId="1380D14D" w14:textId="3737B440" w:rsidR="00054340" w:rsidRPr="00BF0006" w:rsidRDefault="00C360BF" w:rsidP="00C360BF">
      <w:pPr>
        <w:tabs>
          <w:tab w:val="right" w:pos="9214"/>
        </w:tabs>
        <w:spacing w:after="0" w:line="480" w:lineRule="auto"/>
        <w:rPr>
          <w:rFonts w:ascii="Arial" w:hAnsi="Arial" w:cs="Arial"/>
          <w:b/>
          <w:sz w:val="22"/>
          <w:szCs w:val="22"/>
        </w:rPr>
      </w:pPr>
      <w:r w:rsidRPr="00BF0006">
        <w:rPr>
          <w:rFonts w:ascii="Arial" w:hAnsi="Arial" w:cs="Arial"/>
          <w:b/>
          <w:sz w:val="22"/>
          <w:szCs w:val="22"/>
        </w:rPr>
        <w:t>SHOPRITE CHECKERS (PTY) LTD</w:t>
      </w:r>
      <w:r w:rsidRPr="00BF0006">
        <w:rPr>
          <w:rFonts w:ascii="Arial" w:hAnsi="Arial" w:cs="Arial"/>
          <w:b/>
          <w:sz w:val="22"/>
          <w:szCs w:val="22"/>
        </w:rPr>
        <w:tab/>
      </w:r>
      <w:r w:rsidRPr="00BF0006">
        <w:rPr>
          <w:rFonts w:ascii="Arial" w:hAnsi="Arial" w:cs="Arial"/>
          <w:bCs/>
          <w:sz w:val="22"/>
          <w:szCs w:val="22"/>
        </w:rPr>
        <w:t xml:space="preserve">Plaintiff </w:t>
      </w:r>
    </w:p>
    <w:p w14:paraId="648DF968" w14:textId="77777777" w:rsidR="00054340" w:rsidRPr="00BF0006" w:rsidRDefault="00054340" w:rsidP="00C360BF">
      <w:pPr>
        <w:spacing w:after="0" w:line="360" w:lineRule="auto"/>
        <w:rPr>
          <w:rFonts w:ascii="Arial" w:hAnsi="Arial" w:cs="Arial"/>
          <w:b/>
          <w:sz w:val="22"/>
          <w:szCs w:val="22"/>
        </w:rPr>
      </w:pPr>
    </w:p>
    <w:p w14:paraId="35A5EE96" w14:textId="77777777" w:rsidR="00054340" w:rsidRPr="00BF0006" w:rsidRDefault="00054340" w:rsidP="00C360BF">
      <w:pPr>
        <w:spacing w:after="0" w:line="360" w:lineRule="auto"/>
        <w:rPr>
          <w:rFonts w:ascii="Arial" w:hAnsi="Arial" w:cs="Arial"/>
          <w:bCs/>
          <w:sz w:val="22"/>
          <w:szCs w:val="22"/>
        </w:rPr>
      </w:pPr>
      <w:r w:rsidRPr="00BF0006">
        <w:rPr>
          <w:rFonts w:ascii="Arial" w:hAnsi="Arial" w:cs="Arial"/>
          <w:bCs/>
          <w:sz w:val="22"/>
          <w:szCs w:val="22"/>
        </w:rPr>
        <w:t xml:space="preserve">and </w:t>
      </w:r>
    </w:p>
    <w:p w14:paraId="70E0E1A0" w14:textId="77777777" w:rsidR="00C360BF" w:rsidRPr="00BF0006" w:rsidRDefault="00C360BF" w:rsidP="00C360BF">
      <w:pPr>
        <w:spacing w:after="0" w:line="360" w:lineRule="auto"/>
        <w:rPr>
          <w:rFonts w:ascii="Arial" w:hAnsi="Arial" w:cs="Arial"/>
          <w:bCs/>
          <w:sz w:val="22"/>
          <w:szCs w:val="22"/>
        </w:rPr>
      </w:pPr>
    </w:p>
    <w:p w14:paraId="6714742B" w14:textId="07272A57" w:rsidR="00054340" w:rsidRPr="00BF0006" w:rsidRDefault="00C360BF" w:rsidP="00C360BF">
      <w:pPr>
        <w:tabs>
          <w:tab w:val="right" w:pos="9214"/>
        </w:tabs>
        <w:spacing w:after="0" w:line="480" w:lineRule="auto"/>
        <w:rPr>
          <w:rFonts w:ascii="Arial" w:hAnsi="Arial" w:cs="Arial"/>
          <w:bCs/>
          <w:sz w:val="22"/>
          <w:szCs w:val="22"/>
        </w:rPr>
      </w:pPr>
      <w:r w:rsidRPr="00BF0006">
        <w:rPr>
          <w:rFonts w:ascii="Arial" w:hAnsi="Arial" w:cs="Arial"/>
          <w:b/>
          <w:sz w:val="22"/>
          <w:szCs w:val="22"/>
        </w:rPr>
        <w:t>PREMIER OF THE WESTERN CAPE PROVINCE</w:t>
      </w:r>
      <w:r w:rsidRPr="00BF0006">
        <w:rPr>
          <w:rFonts w:ascii="Arial" w:hAnsi="Arial" w:cs="Arial"/>
          <w:b/>
          <w:sz w:val="22"/>
          <w:szCs w:val="22"/>
        </w:rPr>
        <w:tab/>
      </w:r>
      <w:r w:rsidRPr="00BF0006">
        <w:rPr>
          <w:rFonts w:ascii="Arial" w:hAnsi="Arial" w:cs="Arial"/>
          <w:bCs/>
          <w:sz w:val="22"/>
          <w:szCs w:val="22"/>
        </w:rPr>
        <w:t>First Defendant</w:t>
      </w:r>
    </w:p>
    <w:p w14:paraId="505F6F2F" w14:textId="77777777" w:rsidR="00C360BF" w:rsidRPr="00BF0006" w:rsidRDefault="00C360BF" w:rsidP="00C360BF">
      <w:pPr>
        <w:tabs>
          <w:tab w:val="right" w:pos="9214"/>
        </w:tabs>
        <w:spacing w:after="0" w:line="480" w:lineRule="auto"/>
        <w:ind w:right="2556"/>
        <w:rPr>
          <w:rFonts w:ascii="Arial" w:hAnsi="Arial" w:cs="Arial"/>
          <w:b/>
          <w:sz w:val="22"/>
          <w:szCs w:val="22"/>
        </w:rPr>
      </w:pPr>
    </w:p>
    <w:p w14:paraId="23EBD249" w14:textId="00BC3C3C" w:rsidR="00C360BF" w:rsidRPr="00BF0006" w:rsidRDefault="00C360BF" w:rsidP="00C360BF">
      <w:pPr>
        <w:tabs>
          <w:tab w:val="right" w:pos="9214"/>
        </w:tabs>
        <w:spacing w:after="0" w:line="480" w:lineRule="auto"/>
        <w:ind w:right="2272"/>
        <w:rPr>
          <w:rFonts w:ascii="Arial" w:hAnsi="Arial" w:cs="Arial"/>
          <w:bCs/>
          <w:sz w:val="22"/>
          <w:szCs w:val="22"/>
        </w:rPr>
      </w:pPr>
      <w:r w:rsidRPr="00BF0006">
        <w:rPr>
          <w:rFonts w:ascii="Arial" w:hAnsi="Arial" w:cs="Arial"/>
          <w:b/>
          <w:sz w:val="22"/>
          <w:szCs w:val="22"/>
        </w:rPr>
        <w:t>MEMBER OF THE EXECUTIVE COUNCIL OF THE WESTERN CAPE PROVINCE FOR TRANSPORT AND PUBLIC WORKS</w:t>
      </w:r>
      <w:r w:rsidRPr="00BF0006">
        <w:rPr>
          <w:rFonts w:ascii="Arial" w:hAnsi="Arial" w:cs="Arial"/>
          <w:bCs/>
          <w:sz w:val="22"/>
          <w:szCs w:val="22"/>
        </w:rPr>
        <w:tab/>
        <w:t>Second Defendant</w:t>
      </w:r>
    </w:p>
    <w:p w14:paraId="3C0822C3" w14:textId="77777777" w:rsidR="00054340" w:rsidRPr="00BF0006" w:rsidRDefault="00054340" w:rsidP="00C360BF">
      <w:pPr>
        <w:spacing w:after="0" w:line="480" w:lineRule="auto"/>
        <w:rPr>
          <w:rFonts w:ascii="Arial" w:hAnsi="Arial" w:cs="Arial"/>
          <w:b/>
          <w:sz w:val="22"/>
          <w:szCs w:val="22"/>
        </w:rPr>
      </w:pPr>
    </w:p>
    <w:p w14:paraId="08D01789" w14:textId="7C3E442F"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Judgment handed down on</w:t>
      </w:r>
      <w:r w:rsidR="00054340" w:rsidRPr="00BF0006">
        <w:rPr>
          <w:rFonts w:ascii="Arial" w:hAnsi="Arial" w:cs="Arial"/>
          <w:b/>
          <w:sz w:val="22"/>
          <w:szCs w:val="22"/>
        </w:rPr>
        <w:t>:</w:t>
      </w:r>
      <w:r w:rsidR="001C52DC">
        <w:rPr>
          <w:rFonts w:ascii="Arial" w:hAnsi="Arial" w:cs="Arial"/>
          <w:b/>
          <w:sz w:val="22"/>
          <w:szCs w:val="22"/>
        </w:rPr>
        <w:t xml:space="preserve"> </w:t>
      </w:r>
      <w:r w:rsidR="009C44D0">
        <w:rPr>
          <w:rFonts w:ascii="Arial" w:hAnsi="Arial" w:cs="Arial"/>
          <w:b/>
          <w:sz w:val="22"/>
          <w:szCs w:val="22"/>
        </w:rPr>
        <w:t xml:space="preserve">1 December </w:t>
      </w:r>
      <w:r w:rsidR="001C52DC">
        <w:rPr>
          <w:rFonts w:ascii="Arial" w:hAnsi="Arial" w:cs="Arial"/>
          <w:b/>
          <w:sz w:val="22"/>
          <w:szCs w:val="22"/>
        </w:rPr>
        <w:t>2023</w:t>
      </w:r>
    </w:p>
    <w:p w14:paraId="1AC63ADF" w14:textId="11C98C67" w:rsidR="00054340" w:rsidRPr="00BF0006" w:rsidRDefault="00054340" w:rsidP="00C360BF">
      <w:pPr>
        <w:pBdr>
          <w:bottom w:val="single" w:sz="12" w:space="1" w:color="auto"/>
        </w:pBdr>
        <w:spacing w:after="0" w:line="480" w:lineRule="auto"/>
        <w:rPr>
          <w:rFonts w:ascii="Arial" w:hAnsi="Arial" w:cs="Arial"/>
          <w:b/>
          <w:sz w:val="22"/>
          <w:szCs w:val="22"/>
        </w:rPr>
      </w:pPr>
    </w:p>
    <w:p w14:paraId="26C5EAB3" w14:textId="77777777" w:rsidR="00C360BF" w:rsidRPr="00BF0006" w:rsidRDefault="00C360BF" w:rsidP="00C360BF">
      <w:pPr>
        <w:spacing w:after="0" w:line="480" w:lineRule="auto"/>
        <w:rPr>
          <w:rFonts w:ascii="Arial" w:hAnsi="Arial" w:cs="Arial"/>
          <w:b/>
          <w:sz w:val="22"/>
          <w:szCs w:val="22"/>
        </w:rPr>
      </w:pPr>
    </w:p>
    <w:p w14:paraId="794B2BC0" w14:textId="00E81176" w:rsidR="00054340" w:rsidRPr="00BF0006" w:rsidRDefault="00054340" w:rsidP="00C360BF">
      <w:pPr>
        <w:pBdr>
          <w:bottom w:val="single" w:sz="12" w:space="1" w:color="auto"/>
        </w:pBdr>
        <w:spacing w:after="0" w:line="480" w:lineRule="auto"/>
        <w:jc w:val="center"/>
        <w:rPr>
          <w:rFonts w:ascii="Arial" w:hAnsi="Arial" w:cs="Arial"/>
          <w:b/>
          <w:bCs/>
          <w:sz w:val="22"/>
          <w:szCs w:val="22"/>
        </w:rPr>
      </w:pPr>
      <w:r w:rsidRPr="00BF0006">
        <w:rPr>
          <w:rFonts w:ascii="Arial" w:hAnsi="Arial" w:cs="Arial"/>
          <w:b/>
          <w:bCs/>
          <w:sz w:val="22"/>
          <w:szCs w:val="22"/>
        </w:rPr>
        <w:t>JUDGMENT</w:t>
      </w:r>
    </w:p>
    <w:p w14:paraId="53DA555E" w14:textId="77777777" w:rsidR="00054340" w:rsidRPr="00BF0006" w:rsidRDefault="00054340" w:rsidP="00C360BF">
      <w:pPr>
        <w:spacing w:after="0" w:line="480" w:lineRule="auto"/>
        <w:jc w:val="both"/>
        <w:rPr>
          <w:rFonts w:ascii="Arial" w:hAnsi="Arial" w:cs="Arial"/>
          <w:b/>
          <w:bCs/>
          <w:sz w:val="22"/>
          <w:szCs w:val="22"/>
        </w:rPr>
      </w:pPr>
    </w:p>
    <w:p w14:paraId="7A09D149" w14:textId="639D93AC" w:rsidR="00054340" w:rsidRPr="00BF0006" w:rsidRDefault="00C360BF" w:rsidP="00C360BF">
      <w:pPr>
        <w:spacing w:after="0" w:line="480" w:lineRule="auto"/>
        <w:jc w:val="both"/>
        <w:rPr>
          <w:rFonts w:ascii="Arial" w:hAnsi="Arial" w:cs="Arial"/>
          <w:b/>
        </w:rPr>
      </w:pPr>
      <w:r w:rsidRPr="00BF0006">
        <w:rPr>
          <w:rFonts w:ascii="Arial" w:hAnsi="Arial" w:cs="Arial"/>
          <w:b/>
        </w:rPr>
        <w:t>JAMIE</w:t>
      </w:r>
      <w:r w:rsidR="00054340" w:rsidRPr="00BF0006">
        <w:rPr>
          <w:rFonts w:ascii="Arial" w:hAnsi="Arial" w:cs="Arial"/>
          <w:b/>
        </w:rPr>
        <w:t>, AJ</w:t>
      </w:r>
    </w:p>
    <w:p w14:paraId="7127A7E7" w14:textId="77777777" w:rsidR="00C360BF" w:rsidRPr="00BF0006" w:rsidRDefault="00C360BF" w:rsidP="00C360BF">
      <w:pPr>
        <w:spacing w:line="480" w:lineRule="auto"/>
        <w:jc w:val="both"/>
        <w:rPr>
          <w:rFonts w:ascii="Arial" w:hAnsi="Arial" w:cs="Arial"/>
          <w:spacing w:val="24"/>
        </w:rPr>
      </w:pPr>
    </w:p>
    <w:p w14:paraId="66E5A901" w14:textId="7AE2F228" w:rsidR="00C360BF" w:rsidRPr="00580E3F" w:rsidRDefault="00580E3F" w:rsidP="00580E3F">
      <w:pPr>
        <w:spacing w:before="240" w:after="0" w:line="480" w:lineRule="auto"/>
        <w:rPr>
          <w:rFonts w:ascii="Arial" w:hAnsi="Arial" w:cs="Arial"/>
          <w:spacing w:val="22"/>
          <w:sz w:val="22"/>
          <w:szCs w:val="22"/>
        </w:rPr>
      </w:pPr>
      <w:bookmarkStart w:id="1" w:name="_Hlk150936012"/>
      <w:bookmarkStart w:id="2" w:name="_Hlk150938133"/>
      <w:r w:rsidRPr="00BF0006">
        <w:rPr>
          <w:rFonts w:ascii="Arial" w:hAnsi="Arial" w:cs="Arial"/>
          <w:spacing w:val="22"/>
          <w:sz w:val="22"/>
          <w:szCs w:val="22"/>
        </w:rPr>
        <w:lastRenderedPageBreak/>
        <w:t>[1]</w:t>
      </w:r>
      <w:r w:rsidRPr="00BF0006">
        <w:rPr>
          <w:rFonts w:ascii="Arial" w:hAnsi="Arial" w:cs="Arial"/>
          <w:spacing w:val="22"/>
          <w:sz w:val="22"/>
          <w:szCs w:val="22"/>
        </w:rPr>
        <w:tab/>
      </w:r>
      <w:r w:rsidR="00C360BF" w:rsidRPr="00580E3F">
        <w:rPr>
          <w:rFonts w:ascii="Arial" w:hAnsi="Arial" w:cs="Arial"/>
          <w:spacing w:val="22"/>
          <w:sz w:val="22"/>
          <w:szCs w:val="22"/>
        </w:rPr>
        <w:t>The defendants have noted an exception to the plaintiff's particulars of claim on the basis that same does not contain averments necessary to sustain an action</w:t>
      </w:r>
      <w:bookmarkEnd w:id="1"/>
      <w:r w:rsidR="00C360BF" w:rsidRPr="00580E3F">
        <w:rPr>
          <w:rFonts w:ascii="Arial" w:hAnsi="Arial" w:cs="Arial"/>
          <w:spacing w:val="22"/>
          <w:sz w:val="22"/>
          <w:szCs w:val="22"/>
        </w:rPr>
        <w:t>.</w:t>
      </w:r>
    </w:p>
    <w:p w14:paraId="294E3116" w14:textId="24D020C0" w:rsidR="00C360BF" w:rsidRPr="00580E3F" w:rsidRDefault="00580E3F" w:rsidP="00580E3F">
      <w:pPr>
        <w:spacing w:before="240" w:after="0" w:line="480" w:lineRule="auto"/>
        <w:rPr>
          <w:rFonts w:ascii="Arial" w:hAnsi="Arial" w:cs="Arial"/>
          <w:spacing w:val="22"/>
          <w:sz w:val="22"/>
          <w:szCs w:val="22"/>
        </w:rPr>
      </w:pPr>
      <w:r w:rsidRPr="00BF0006">
        <w:rPr>
          <w:rFonts w:ascii="Arial" w:hAnsi="Arial" w:cs="Arial"/>
          <w:spacing w:val="22"/>
          <w:sz w:val="22"/>
          <w:szCs w:val="22"/>
        </w:rPr>
        <w:t>[2]</w:t>
      </w:r>
      <w:r w:rsidRPr="00BF0006">
        <w:rPr>
          <w:rFonts w:ascii="Arial" w:hAnsi="Arial" w:cs="Arial"/>
          <w:spacing w:val="22"/>
          <w:sz w:val="22"/>
          <w:szCs w:val="22"/>
        </w:rPr>
        <w:tab/>
      </w:r>
      <w:r w:rsidR="00C360BF" w:rsidRPr="00580E3F">
        <w:rPr>
          <w:rFonts w:ascii="Arial" w:hAnsi="Arial" w:cs="Arial"/>
          <w:spacing w:val="22"/>
          <w:sz w:val="22"/>
          <w:szCs w:val="22"/>
        </w:rPr>
        <w:t>In order to understand the issues raised on exception, I shall deal, first, with the relevant paragraphs of the plaintiff’s particulars of claim, and thereafter with the notice of exception</w:t>
      </w:r>
      <w:r w:rsidR="00C360BF" w:rsidRPr="00580E3F">
        <w:rPr>
          <w:rFonts w:ascii="Arial" w:hAnsi="Arial" w:cs="Arial"/>
          <w:spacing w:val="24"/>
          <w:sz w:val="22"/>
          <w:szCs w:val="22"/>
        </w:rPr>
        <w:t>.</w:t>
      </w:r>
    </w:p>
    <w:p w14:paraId="5501C1B4" w14:textId="04A20DD3" w:rsidR="00541EB8" w:rsidRPr="00580E3F" w:rsidRDefault="00580E3F" w:rsidP="00580E3F">
      <w:pPr>
        <w:spacing w:before="240" w:after="0" w:line="480" w:lineRule="auto"/>
        <w:rPr>
          <w:rFonts w:ascii="Arial" w:hAnsi="Arial" w:cs="Arial"/>
          <w:spacing w:val="22"/>
          <w:sz w:val="22"/>
          <w:szCs w:val="22"/>
        </w:rPr>
      </w:pPr>
      <w:r w:rsidRPr="00BF0006">
        <w:rPr>
          <w:rFonts w:ascii="Arial" w:hAnsi="Arial" w:cs="Arial"/>
          <w:spacing w:val="22"/>
          <w:sz w:val="22"/>
          <w:szCs w:val="22"/>
        </w:rPr>
        <w:t>[3]</w:t>
      </w:r>
      <w:r w:rsidRPr="00BF0006">
        <w:rPr>
          <w:rFonts w:ascii="Arial" w:hAnsi="Arial" w:cs="Arial"/>
          <w:spacing w:val="22"/>
          <w:sz w:val="22"/>
          <w:szCs w:val="22"/>
        </w:rPr>
        <w:tab/>
      </w:r>
      <w:r w:rsidR="00C360BF" w:rsidRPr="00580E3F">
        <w:rPr>
          <w:rFonts w:ascii="Arial" w:hAnsi="Arial" w:cs="Arial"/>
          <w:spacing w:val="22"/>
          <w:sz w:val="22"/>
          <w:szCs w:val="22"/>
        </w:rPr>
        <w:t>The relevant averments in the particulars of claim are as follows</w:t>
      </w:r>
      <w:r w:rsidR="00C360BF" w:rsidRPr="00580E3F">
        <w:rPr>
          <w:rFonts w:ascii="Arial" w:hAnsi="Arial" w:cs="Arial"/>
          <w:spacing w:val="24"/>
          <w:sz w:val="22"/>
          <w:szCs w:val="22"/>
        </w:rPr>
        <w:t>:</w:t>
      </w:r>
    </w:p>
    <w:p w14:paraId="67251ECE" w14:textId="077D75FB" w:rsidR="00541EB8" w:rsidRPr="00580E3F" w:rsidRDefault="00580E3F" w:rsidP="00580E3F">
      <w:pPr>
        <w:tabs>
          <w:tab w:val="left" w:pos="709"/>
          <w:tab w:val="left" w:pos="141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3.1</w:t>
      </w:r>
      <w:r w:rsidRPr="00BF0006">
        <w:rPr>
          <w:rFonts w:ascii="Arial" w:hAnsi="Arial" w:cs="Arial"/>
          <w:spacing w:val="24"/>
          <w:sz w:val="22"/>
          <w:szCs w:val="22"/>
        </w:rPr>
        <w:tab/>
      </w:r>
      <w:r w:rsidR="00541EB8" w:rsidRPr="00580E3F">
        <w:rPr>
          <w:rFonts w:ascii="Arial" w:hAnsi="Arial" w:cs="Arial"/>
          <w:spacing w:val="24"/>
          <w:sz w:val="22"/>
          <w:szCs w:val="22"/>
        </w:rPr>
        <w:t>On 8 February 2008 the plaintiff (</w:t>
      </w:r>
      <w:r w:rsidR="00811DC5" w:rsidRPr="00580E3F">
        <w:rPr>
          <w:rFonts w:ascii="Arial" w:hAnsi="Arial" w:cs="Arial"/>
          <w:spacing w:val="24"/>
          <w:sz w:val="22"/>
          <w:szCs w:val="22"/>
        </w:rPr>
        <w:t>“</w:t>
      </w:r>
      <w:r w:rsidR="00541EB8" w:rsidRPr="00580E3F">
        <w:rPr>
          <w:rFonts w:ascii="Arial" w:hAnsi="Arial" w:cs="Arial"/>
          <w:spacing w:val="24"/>
          <w:sz w:val="22"/>
          <w:szCs w:val="22"/>
        </w:rPr>
        <w:t>Shoprite</w:t>
      </w:r>
      <w:r w:rsidR="00811DC5" w:rsidRPr="00580E3F">
        <w:rPr>
          <w:rFonts w:ascii="Arial" w:hAnsi="Arial" w:cs="Arial"/>
          <w:spacing w:val="24"/>
          <w:sz w:val="22"/>
          <w:szCs w:val="22"/>
        </w:rPr>
        <w:t>”</w:t>
      </w:r>
      <w:r w:rsidR="00541EB8" w:rsidRPr="00580E3F">
        <w:rPr>
          <w:rFonts w:ascii="Arial" w:hAnsi="Arial" w:cs="Arial"/>
          <w:spacing w:val="24"/>
          <w:sz w:val="22"/>
          <w:szCs w:val="22"/>
        </w:rPr>
        <w:t>) acquired ownership of portion 4 of the Farm Ronwe No 849, Drakenstein Municipality, Paarl Division, Western Cape, measuring 4261ha (“the property”). [para 5]</w:t>
      </w:r>
    </w:p>
    <w:p w14:paraId="00BAF6FE" w14:textId="032D6CBC" w:rsidR="00541EB8" w:rsidRPr="00580E3F" w:rsidRDefault="00580E3F" w:rsidP="00580E3F">
      <w:pPr>
        <w:tabs>
          <w:tab w:val="left" w:pos="709"/>
          <w:tab w:val="left" w:pos="141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3.2</w:t>
      </w:r>
      <w:r w:rsidRPr="00BF0006">
        <w:rPr>
          <w:rFonts w:ascii="Arial" w:hAnsi="Arial" w:cs="Arial"/>
          <w:spacing w:val="24"/>
          <w:sz w:val="22"/>
          <w:szCs w:val="22"/>
        </w:rPr>
        <w:tab/>
      </w:r>
      <w:r w:rsidR="00541EB8" w:rsidRPr="00580E3F">
        <w:rPr>
          <w:rFonts w:ascii="Arial" w:hAnsi="Arial" w:cs="Arial"/>
          <w:spacing w:val="24"/>
          <w:sz w:val="22"/>
          <w:szCs w:val="22"/>
        </w:rPr>
        <w:t xml:space="preserve">Prior </w:t>
      </w:r>
      <w:r w:rsidR="00EB7503" w:rsidRPr="00580E3F">
        <w:rPr>
          <w:rFonts w:ascii="Arial" w:hAnsi="Arial" w:cs="Arial"/>
          <w:spacing w:val="24"/>
          <w:sz w:val="22"/>
          <w:szCs w:val="22"/>
        </w:rPr>
        <w:t>to Shoprite</w:t>
      </w:r>
      <w:r w:rsidR="00541EB8" w:rsidRPr="00580E3F">
        <w:rPr>
          <w:rFonts w:ascii="Arial" w:hAnsi="Arial" w:cs="Arial"/>
          <w:spacing w:val="24"/>
          <w:sz w:val="22"/>
          <w:szCs w:val="22"/>
        </w:rPr>
        <w:t xml:space="preserve"> acquiring ownership of the property, the relevant authority</w:t>
      </w:r>
      <w:r w:rsidR="00541EB8" w:rsidRPr="00BF0006">
        <w:rPr>
          <w:rStyle w:val="FootnoteReference"/>
          <w:rFonts w:ascii="Arial" w:hAnsi="Arial" w:cs="Arial"/>
          <w:spacing w:val="24"/>
          <w:sz w:val="22"/>
          <w:szCs w:val="22"/>
        </w:rPr>
        <w:footnoteReference w:id="1"/>
      </w:r>
      <w:r w:rsidR="00541EB8" w:rsidRPr="00580E3F">
        <w:rPr>
          <w:rFonts w:ascii="Arial" w:hAnsi="Arial" w:cs="Arial"/>
          <w:spacing w:val="24"/>
          <w:sz w:val="22"/>
          <w:szCs w:val="22"/>
        </w:rPr>
        <w:t xml:space="preserve"> proclaimed:</w:t>
      </w:r>
    </w:p>
    <w:p w14:paraId="71A9AB14" w14:textId="218359BD" w:rsidR="00541EB8"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3.2.1</w:t>
      </w:r>
      <w:r w:rsidRPr="00BF0006">
        <w:rPr>
          <w:rFonts w:ascii="Arial" w:hAnsi="Arial" w:cs="Arial"/>
          <w:spacing w:val="24"/>
          <w:sz w:val="22"/>
          <w:szCs w:val="22"/>
        </w:rPr>
        <w:tab/>
      </w:r>
      <w:r w:rsidR="00541EB8" w:rsidRPr="00580E3F">
        <w:rPr>
          <w:rFonts w:ascii="Arial" w:hAnsi="Arial" w:cs="Arial"/>
          <w:spacing w:val="24"/>
          <w:sz w:val="22"/>
          <w:szCs w:val="22"/>
        </w:rPr>
        <w:t>a road reserve measuring 0,3374ha over the property for Main Road 201 Paarl (“the Main Road reserve”); and</w:t>
      </w:r>
    </w:p>
    <w:p w14:paraId="755CBD23" w14:textId="447B20B8" w:rsidR="00541EB8"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3.2.2</w:t>
      </w:r>
      <w:r w:rsidRPr="00BF0006">
        <w:rPr>
          <w:rFonts w:ascii="Arial" w:hAnsi="Arial" w:cs="Arial"/>
          <w:spacing w:val="24"/>
          <w:sz w:val="22"/>
          <w:szCs w:val="22"/>
        </w:rPr>
        <w:tab/>
      </w:r>
      <w:r w:rsidR="00541EB8" w:rsidRPr="00580E3F">
        <w:rPr>
          <w:rFonts w:ascii="Arial" w:hAnsi="Arial" w:cs="Arial"/>
          <w:spacing w:val="24"/>
          <w:sz w:val="22"/>
          <w:szCs w:val="22"/>
        </w:rPr>
        <w:t>a road reserve measuring 0,1146ha over the property for Divisional Road 1110 Paarl (“the Divisional Road reserve”),</w:t>
      </w:r>
    </w:p>
    <w:p w14:paraId="670CCAF7" w14:textId="47CDA8EA" w:rsidR="00541EB8" w:rsidRPr="00BF0006" w:rsidRDefault="00541EB8" w:rsidP="00BF0006">
      <w:pPr>
        <w:tabs>
          <w:tab w:val="left" w:pos="709"/>
          <w:tab w:val="left" w:pos="1418"/>
          <w:tab w:val="left" w:pos="2268"/>
        </w:tabs>
        <w:spacing w:before="240" w:after="0" w:line="480" w:lineRule="auto"/>
        <w:ind w:left="1418" w:right="-138"/>
        <w:rPr>
          <w:rFonts w:ascii="Arial" w:hAnsi="Arial" w:cs="Arial"/>
          <w:spacing w:val="24"/>
          <w:sz w:val="22"/>
          <w:szCs w:val="22"/>
        </w:rPr>
      </w:pPr>
      <w:r w:rsidRPr="00BF0006">
        <w:rPr>
          <w:rFonts w:ascii="Arial" w:hAnsi="Arial" w:cs="Arial"/>
          <w:spacing w:val="24"/>
          <w:sz w:val="22"/>
          <w:szCs w:val="22"/>
        </w:rPr>
        <w:t>collectively referred to as “the existing road reserves”</w:t>
      </w:r>
      <w:r w:rsidR="00E14047">
        <w:rPr>
          <w:rFonts w:ascii="Arial" w:hAnsi="Arial" w:cs="Arial"/>
          <w:spacing w:val="24"/>
          <w:sz w:val="22"/>
          <w:szCs w:val="22"/>
        </w:rPr>
        <w:t>.</w:t>
      </w:r>
      <w:r w:rsidR="00EB7503">
        <w:rPr>
          <w:rStyle w:val="FootnoteReference"/>
          <w:rFonts w:ascii="Arial" w:hAnsi="Arial" w:cs="Arial"/>
          <w:spacing w:val="24"/>
          <w:sz w:val="22"/>
          <w:szCs w:val="22"/>
        </w:rPr>
        <w:footnoteReference w:id="2"/>
      </w:r>
      <w:r w:rsidR="00EB7503" w:rsidRPr="00BF0006">
        <w:rPr>
          <w:rFonts w:ascii="Arial" w:hAnsi="Arial" w:cs="Arial"/>
          <w:spacing w:val="24"/>
          <w:sz w:val="22"/>
          <w:szCs w:val="22"/>
        </w:rPr>
        <w:t xml:space="preserve"> </w:t>
      </w:r>
      <w:r w:rsidRPr="00BF0006">
        <w:rPr>
          <w:rFonts w:ascii="Arial" w:hAnsi="Arial" w:cs="Arial"/>
          <w:spacing w:val="24"/>
          <w:sz w:val="22"/>
          <w:szCs w:val="22"/>
        </w:rPr>
        <w:t xml:space="preserve"> [para 6]</w:t>
      </w:r>
    </w:p>
    <w:p w14:paraId="173C1794" w14:textId="1B7E7F6C" w:rsidR="00541EB8" w:rsidRPr="00580E3F" w:rsidRDefault="00580E3F" w:rsidP="00580E3F">
      <w:pPr>
        <w:tabs>
          <w:tab w:val="left" w:pos="709"/>
          <w:tab w:val="left" w:pos="1418"/>
          <w:tab w:val="left" w:pos="226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lastRenderedPageBreak/>
        <w:t>3.3</w:t>
      </w:r>
      <w:r w:rsidRPr="00BF0006">
        <w:rPr>
          <w:rFonts w:ascii="Arial" w:hAnsi="Arial" w:cs="Arial"/>
          <w:spacing w:val="24"/>
          <w:sz w:val="22"/>
          <w:szCs w:val="22"/>
        </w:rPr>
        <w:tab/>
      </w:r>
      <w:r w:rsidR="00541EB8" w:rsidRPr="00580E3F">
        <w:rPr>
          <w:rFonts w:ascii="Arial" w:hAnsi="Arial" w:cs="Arial"/>
          <w:spacing w:val="24"/>
          <w:sz w:val="22"/>
          <w:szCs w:val="22"/>
        </w:rPr>
        <w:t xml:space="preserve">The road authority, </w:t>
      </w:r>
      <w:r w:rsidR="00541EB8" w:rsidRPr="00580E3F">
        <w:rPr>
          <w:rFonts w:ascii="Arial" w:hAnsi="Arial" w:cs="Arial"/>
          <w:i/>
          <w:iCs/>
          <w:spacing w:val="24"/>
          <w:sz w:val="22"/>
          <w:szCs w:val="22"/>
        </w:rPr>
        <w:t>viz</w:t>
      </w:r>
      <w:r w:rsidR="00541EB8" w:rsidRPr="00580E3F">
        <w:rPr>
          <w:rFonts w:ascii="Arial" w:hAnsi="Arial" w:cs="Arial"/>
          <w:spacing w:val="24"/>
          <w:sz w:val="22"/>
          <w:szCs w:val="22"/>
        </w:rPr>
        <w:t xml:space="preserve"> the Premier of the Western Cape, the first defendant, did not thereby acquire ownership of the existing road reserves. [para 7]</w:t>
      </w:r>
    </w:p>
    <w:p w14:paraId="3E4424E7" w14:textId="26EBF559" w:rsidR="00541EB8" w:rsidRPr="00580E3F" w:rsidRDefault="00580E3F" w:rsidP="00580E3F">
      <w:pPr>
        <w:tabs>
          <w:tab w:val="left" w:pos="709"/>
          <w:tab w:val="left" w:pos="1418"/>
          <w:tab w:val="left" w:pos="226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3.4</w:t>
      </w:r>
      <w:r w:rsidRPr="00BF0006">
        <w:rPr>
          <w:rFonts w:ascii="Arial" w:hAnsi="Arial" w:cs="Arial"/>
          <w:spacing w:val="24"/>
          <w:sz w:val="22"/>
          <w:szCs w:val="22"/>
        </w:rPr>
        <w:tab/>
      </w:r>
      <w:r w:rsidR="00541EB8" w:rsidRPr="00580E3F">
        <w:rPr>
          <w:rFonts w:ascii="Arial" w:hAnsi="Arial" w:cs="Arial"/>
          <w:spacing w:val="24"/>
          <w:sz w:val="22"/>
          <w:szCs w:val="22"/>
        </w:rPr>
        <w:t>Shoprite acquired ownership of the existing road reserves when it acquired the property. [para 8]</w:t>
      </w:r>
    </w:p>
    <w:p w14:paraId="6A862C9A" w14:textId="6ACFAC65" w:rsidR="00541EB8" w:rsidRPr="00580E3F" w:rsidRDefault="00580E3F" w:rsidP="00580E3F">
      <w:pPr>
        <w:tabs>
          <w:tab w:val="left" w:pos="709"/>
          <w:tab w:val="left" w:pos="1418"/>
          <w:tab w:val="left" w:pos="2268"/>
        </w:tabs>
        <w:spacing w:before="240" w:after="0" w:line="480" w:lineRule="auto"/>
        <w:ind w:left="1425" w:hanging="720"/>
        <w:rPr>
          <w:rFonts w:ascii="Arial" w:hAnsi="Arial" w:cs="Arial"/>
          <w:spacing w:val="24"/>
          <w:sz w:val="22"/>
          <w:szCs w:val="22"/>
        </w:rPr>
      </w:pPr>
      <w:r>
        <w:rPr>
          <w:rFonts w:ascii="Arial" w:hAnsi="Arial" w:cs="Arial"/>
          <w:spacing w:val="24"/>
          <w:sz w:val="22"/>
          <w:szCs w:val="22"/>
        </w:rPr>
        <w:t>3.5</w:t>
      </w:r>
      <w:r>
        <w:rPr>
          <w:rFonts w:ascii="Arial" w:hAnsi="Arial" w:cs="Arial"/>
          <w:spacing w:val="24"/>
          <w:sz w:val="22"/>
          <w:szCs w:val="22"/>
        </w:rPr>
        <w:tab/>
      </w:r>
      <w:r w:rsidR="00541EB8" w:rsidRPr="00580E3F">
        <w:rPr>
          <w:rFonts w:ascii="Arial" w:hAnsi="Arial" w:cs="Arial"/>
          <w:spacing w:val="24"/>
          <w:sz w:val="22"/>
          <w:szCs w:val="22"/>
        </w:rPr>
        <w:t>On 2 December 2021 Shoprite received two notices of expropriation from the Province in terms of section 27 of the Roads Ordinance, 19 of 1976 (“the Ordinance”). [para 9]</w:t>
      </w:r>
    </w:p>
    <w:p w14:paraId="4462B9C2" w14:textId="4002086E" w:rsidR="00776036" w:rsidRPr="00580E3F" w:rsidRDefault="00580E3F" w:rsidP="00580E3F">
      <w:pPr>
        <w:tabs>
          <w:tab w:val="left" w:pos="709"/>
          <w:tab w:val="left" w:pos="1418"/>
          <w:tab w:val="left" w:pos="226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3.6</w:t>
      </w:r>
      <w:r w:rsidRPr="00BF0006">
        <w:rPr>
          <w:rFonts w:ascii="Arial" w:hAnsi="Arial" w:cs="Arial"/>
          <w:spacing w:val="24"/>
          <w:sz w:val="22"/>
          <w:szCs w:val="22"/>
        </w:rPr>
        <w:tab/>
      </w:r>
      <w:r w:rsidR="00776036" w:rsidRPr="00580E3F">
        <w:rPr>
          <w:rFonts w:ascii="Arial" w:hAnsi="Arial" w:cs="Arial"/>
          <w:spacing w:val="24"/>
          <w:sz w:val="22"/>
          <w:szCs w:val="22"/>
        </w:rPr>
        <w:t>In terms of the first notice (POC1):</w:t>
      </w:r>
    </w:p>
    <w:p w14:paraId="05968239" w14:textId="69F33592" w:rsidR="00776036"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3.6.1</w:t>
      </w:r>
      <w:r w:rsidRPr="00BF0006">
        <w:rPr>
          <w:rFonts w:ascii="Arial" w:hAnsi="Arial" w:cs="Arial"/>
          <w:spacing w:val="24"/>
          <w:sz w:val="22"/>
          <w:szCs w:val="22"/>
        </w:rPr>
        <w:tab/>
      </w:r>
      <w:r w:rsidR="00776036" w:rsidRPr="00580E3F">
        <w:rPr>
          <w:rFonts w:ascii="Arial" w:hAnsi="Arial" w:cs="Arial"/>
          <w:spacing w:val="24"/>
          <w:sz w:val="22"/>
          <w:szCs w:val="22"/>
        </w:rPr>
        <w:t>Shoprite was given notice that a portion of the property measuring 0,3933ha reflected in Sketch Plan No 8 was expropriated by the Premier with effect from 1 February 2022;</w:t>
      </w:r>
    </w:p>
    <w:p w14:paraId="7172B7CB" w14:textId="6E46CDCB" w:rsidR="00776036"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3.6.2</w:t>
      </w:r>
      <w:r w:rsidRPr="00BF0006">
        <w:rPr>
          <w:rFonts w:ascii="Arial" w:hAnsi="Arial" w:cs="Arial"/>
          <w:spacing w:val="24"/>
          <w:sz w:val="22"/>
          <w:szCs w:val="22"/>
        </w:rPr>
        <w:tab/>
      </w:r>
      <w:r w:rsidR="00776036" w:rsidRPr="00580E3F">
        <w:rPr>
          <w:rFonts w:ascii="Arial" w:hAnsi="Arial" w:cs="Arial"/>
          <w:spacing w:val="24"/>
          <w:sz w:val="22"/>
          <w:szCs w:val="22"/>
        </w:rPr>
        <w:t>The portion of the property expropriated consisted of:</w:t>
      </w:r>
    </w:p>
    <w:p w14:paraId="7C7EA82A" w14:textId="025A4424" w:rsidR="00776036" w:rsidRPr="00580E3F" w:rsidRDefault="00580E3F" w:rsidP="00580E3F">
      <w:pPr>
        <w:tabs>
          <w:tab w:val="left" w:pos="709"/>
          <w:tab w:val="left" w:pos="1418"/>
          <w:tab w:val="left" w:pos="2268"/>
        </w:tabs>
        <w:spacing w:before="240" w:after="0" w:line="480" w:lineRule="auto"/>
        <w:ind w:left="3402" w:hanging="1080"/>
        <w:rPr>
          <w:rFonts w:ascii="Arial" w:hAnsi="Arial" w:cs="Arial"/>
          <w:spacing w:val="24"/>
          <w:sz w:val="22"/>
          <w:szCs w:val="22"/>
        </w:rPr>
      </w:pPr>
      <w:r w:rsidRPr="00BF0006">
        <w:rPr>
          <w:rFonts w:ascii="Arial" w:hAnsi="Arial" w:cs="Arial"/>
          <w:spacing w:val="24"/>
          <w:sz w:val="22"/>
          <w:szCs w:val="22"/>
        </w:rPr>
        <w:t>3.6.2.1</w:t>
      </w:r>
      <w:r w:rsidRPr="00BF0006">
        <w:rPr>
          <w:rFonts w:ascii="Arial" w:hAnsi="Arial" w:cs="Arial"/>
          <w:spacing w:val="24"/>
          <w:sz w:val="22"/>
          <w:szCs w:val="22"/>
        </w:rPr>
        <w:tab/>
      </w:r>
      <w:r w:rsidR="00776036" w:rsidRPr="00580E3F">
        <w:rPr>
          <w:rFonts w:ascii="Arial" w:hAnsi="Arial" w:cs="Arial"/>
          <w:spacing w:val="24"/>
          <w:sz w:val="22"/>
          <w:szCs w:val="22"/>
        </w:rPr>
        <w:t>the Main Road reserve measuring 0,3374ha; and</w:t>
      </w:r>
    </w:p>
    <w:p w14:paraId="68764BAC" w14:textId="3D177528" w:rsidR="00776036" w:rsidRPr="00580E3F" w:rsidRDefault="00580E3F" w:rsidP="00580E3F">
      <w:pPr>
        <w:tabs>
          <w:tab w:val="left" w:pos="709"/>
          <w:tab w:val="left" w:pos="1418"/>
          <w:tab w:val="left" w:pos="2268"/>
        </w:tabs>
        <w:spacing w:before="240" w:after="0" w:line="480" w:lineRule="auto"/>
        <w:ind w:left="3402" w:hanging="1080"/>
        <w:rPr>
          <w:rFonts w:ascii="Arial" w:hAnsi="Arial" w:cs="Arial"/>
          <w:spacing w:val="24"/>
          <w:sz w:val="22"/>
          <w:szCs w:val="22"/>
        </w:rPr>
      </w:pPr>
      <w:r w:rsidRPr="00BF0006">
        <w:rPr>
          <w:rFonts w:ascii="Arial" w:hAnsi="Arial" w:cs="Arial"/>
          <w:spacing w:val="24"/>
          <w:sz w:val="22"/>
          <w:szCs w:val="22"/>
        </w:rPr>
        <w:t>3.6.2.2</w:t>
      </w:r>
      <w:r w:rsidRPr="00BF0006">
        <w:rPr>
          <w:rFonts w:ascii="Arial" w:hAnsi="Arial" w:cs="Arial"/>
          <w:spacing w:val="24"/>
          <w:sz w:val="22"/>
          <w:szCs w:val="22"/>
        </w:rPr>
        <w:tab/>
      </w:r>
      <w:r w:rsidR="00776036" w:rsidRPr="00580E3F">
        <w:rPr>
          <w:rFonts w:ascii="Arial" w:hAnsi="Arial" w:cs="Arial"/>
          <w:spacing w:val="24"/>
          <w:sz w:val="22"/>
          <w:szCs w:val="22"/>
        </w:rPr>
        <w:t>a new road reserve measuring 0,0559ha (“the new main road reserve”).</w:t>
      </w:r>
    </w:p>
    <w:p w14:paraId="36233378" w14:textId="5698BE38" w:rsidR="00776036"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Pr>
          <w:rFonts w:ascii="Arial" w:hAnsi="Arial" w:cs="Arial"/>
          <w:spacing w:val="24"/>
          <w:sz w:val="22"/>
          <w:szCs w:val="22"/>
        </w:rPr>
        <w:t>3.6.3</w:t>
      </w:r>
      <w:r>
        <w:rPr>
          <w:rFonts w:ascii="Arial" w:hAnsi="Arial" w:cs="Arial"/>
          <w:spacing w:val="24"/>
          <w:sz w:val="22"/>
          <w:szCs w:val="22"/>
        </w:rPr>
        <w:tab/>
      </w:r>
      <w:r w:rsidR="00776036" w:rsidRPr="00580E3F">
        <w:rPr>
          <w:rFonts w:ascii="Arial" w:hAnsi="Arial" w:cs="Arial"/>
          <w:spacing w:val="24"/>
          <w:sz w:val="22"/>
          <w:szCs w:val="22"/>
        </w:rPr>
        <w:t>Shoprite was required to advise of the amount claimed as compensation in terms of section 29 of the Ordinance within sixty days from date of the notice. [para 10]</w:t>
      </w:r>
    </w:p>
    <w:p w14:paraId="12CCBF71" w14:textId="77777777" w:rsidR="00FE6A17" w:rsidRPr="00BF0006" w:rsidRDefault="00FE6A17" w:rsidP="00FE6A17">
      <w:pPr>
        <w:pStyle w:val="ListParagraph"/>
        <w:tabs>
          <w:tab w:val="left" w:pos="709"/>
          <w:tab w:val="left" w:pos="1418"/>
          <w:tab w:val="left" w:pos="2268"/>
        </w:tabs>
        <w:spacing w:before="240" w:after="0" w:line="480" w:lineRule="auto"/>
        <w:ind w:left="2268"/>
        <w:contextualSpacing w:val="0"/>
        <w:rPr>
          <w:rFonts w:ascii="Arial" w:hAnsi="Arial" w:cs="Arial"/>
          <w:spacing w:val="24"/>
          <w:sz w:val="22"/>
          <w:szCs w:val="22"/>
        </w:rPr>
      </w:pPr>
    </w:p>
    <w:p w14:paraId="77E5C27A" w14:textId="0EB8B863" w:rsidR="00776036" w:rsidRPr="00580E3F" w:rsidRDefault="00580E3F" w:rsidP="00580E3F">
      <w:pPr>
        <w:tabs>
          <w:tab w:val="left" w:pos="709"/>
          <w:tab w:val="left" w:pos="1418"/>
          <w:tab w:val="left" w:pos="2268"/>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lastRenderedPageBreak/>
        <w:t>3.7</w:t>
      </w:r>
      <w:r w:rsidRPr="00BF0006">
        <w:rPr>
          <w:rFonts w:ascii="Arial" w:hAnsi="Arial" w:cs="Arial"/>
          <w:spacing w:val="24"/>
          <w:sz w:val="22"/>
          <w:szCs w:val="22"/>
        </w:rPr>
        <w:tab/>
      </w:r>
      <w:r w:rsidR="00776036" w:rsidRPr="00580E3F">
        <w:rPr>
          <w:rFonts w:ascii="Arial" w:hAnsi="Arial" w:cs="Arial"/>
          <w:spacing w:val="24"/>
          <w:sz w:val="22"/>
          <w:szCs w:val="22"/>
        </w:rPr>
        <w:t>In terms of the second notice (POC2):</w:t>
      </w:r>
    </w:p>
    <w:p w14:paraId="668E2C6A" w14:textId="777DFE80" w:rsidR="00776036"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3.7.1</w:t>
      </w:r>
      <w:r w:rsidRPr="00BF0006">
        <w:rPr>
          <w:rFonts w:ascii="Arial" w:hAnsi="Arial" w:cs="Arial"/>
          <w:spacing w:val="24"/>
          <w:sz w:val="22"/>
          <w:szCs w:val="22"/>
        </w:rPr>
        <w:tab/>
      </w:r>
      <w:r w:rsidR="00776036" w:rsidRPr="00580E3F">
        <w:rPr>
          <w:rFonts w:ascii="Arial" w:hAnsi="Arial" w:cs="Arial"/>
          <w:spacing w:val="24"/>
          <w:sz w:val="22"/>
          <w:szCs w:val="22"/>
        </w:rPr>
        <w:t>Shoprite was given notice that a portion of property measuring 0,1352ha reflected in Sketch Plan No 9 was expropriated by the Premier with effect from 1 February 2022;</w:t>
      </w:r>
    </w:p>
    <w:p w14:paraId="6AF3CA6A" w14:textId="2754D5A1" w:rsidR="00776036" w:rsidRPr="00580E3F" w:rsidRDefault="00580E3F" w:rsidP="00580E3F">
      <w:pPr>
        <w:tabs>
          <w:tab w:val="left" w:pos="709"/>
          <w:tab w:val="left" w:pos="1418"/>
          <w:tab w:val="left" w:pos="2268"/>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3.7.2</w:t>
      </w:r>
      <w:r w:rsidRPr="00BF0006">
        <w:rPr>
          <w:rFonts w:ascii="Arial" w:hAnsi="Arial" w:cs="Arial"/>
          <w:spacing w:val="24"/>
          <w:sz w:val="22"/>
          <w:szCs w:val="22"/>
        </w:rPr>
        <w:tab/>
      </w:r>
      <w:r w:rsidR="00776036" w:rsidRPr="00580E3F">
        <w:rPr>
          <w:rFonts w:ascii="Arial" w:hAnsi="Arial" w:cs="Arial"/>
          <w:spacing w:val="24"/>
          <w:sz w:val="22"/>
          <w:szCs w:val="22"/>
        </w:rPr>
        <w:t>The portion of the property expropriated consisted of:</w:t>
      </w:r>
    </w:p>
    <w:p w14:paraId="45465E20" w14:textId="62D71004" w:rsidR="00776036" w:rsidRPr="00580E3F" w:rsidRDefault="00580E3F" w:rsidP="00580E3F">
      <w:pPr>
        <w:tabs>
          <w:tab w:val="left" w:pos="709"/>
          <w:tab w:val="left" w:pos="1418"/>
          <w:tab w:val="left" w:pos="2268"/>
          <w:tab w:val="left" w:pos="3402"/>
        </w:tabs>
        <w:spacing w:before="240" w:after="0" w:line="480" w:lineRule="auto"/>
        <w:ind w:left="3402" w:hanging="1134"/>
        <w:rPr>
          <w:rFonts w:ascii="Arial" w:hAnsi="Arial" w:cs="Arial"/>
          <w:spacing w:val="24"/>
          <w:sz w:val="22"/>
          <w:szCs w:val="22"/>
        </w:rPr>
      </w:pPr>
      <w:r w:rsidRPr="00BF0006">
        <w:rPr>
          <w:rFonts w:ascii="Arial" w:hAnsi="Arial" w:cs="Arial"/>
          <w:spacing w:val="24"/>
          <w:sz w:val="22"/>
          <w:szCs w:val="22"/>
        </w:rPr>
        <w:t>3.7.2.1</w:t>
      </w:r>
      <w:r w:rsidRPr="00BF0006">
        <w:rPr>
          <w:rFonts w:ascii="Arial" w:hAnsi="Arial" w:cs="Arial"/>
          <w:spacing w:val="24"/>
          <w:sz w:val="22"/>
          <w:szCs w:val="22"/>
        </w:rPr>
        <w:tab/>
      </w:r>
      <w:r w:rsidR="00776036" w:rsidRPr="00580E3F">
        <w:rPr>
          <w:rFonts w:ascii="Arial" w:hAnsi="Arial" w:cs="Arial"/>
          <w:spacing w:val="24"/>
          <w:sz w:val="22"/>
          <w:szCs w:val="22"/>
        </w:rPr>
        <w:t>the Divisional Road reserve measuring 0,1146ha; and</w:t>
      </w:r>
    </w:p>
    <w:p w14:paraId="32916CD2" w14:textId="0DAE8097" w:rsidR="00776036" w:rsidRPr="00580E3F" w:rsidRDefault="00580E3F" w:rsidP="00580E3F">
      <w:pPr>
        <w:tabs>
          <w:tab w:val="left" w:pos="709"/>
          <w:tab w:val="left" w:pos="1418"/>
          <w:tab w:val="left" w:pos="2268"/>
          <w:tab w:val="left" w:pos="3402"/>
        </w:tabs>
        <w:spacing w:before="240" w:after="0" w:line="480" w:lineRule="auto"/>
        <w:ind w:left="3402" w:hanging="1134"/>
        <w:rPr>
          <w:rFonts w:ascii="Arial" w:hAnsi="Arial" w:cs="Arial"/>
          <w:spacing w:val="24"/>
          <w:sz w:val="22"/>
          <w:szCs w:val="22"/>
        </w:rPr>
      </w:pPr>
      <w:r w:rsidRPr="00BF0006">
        <w:rPr>
          <w:rFonts w:ascii="Arial" w:hAnsi="Arial" w:cs="Arial"/>
          <w:spacing w:val="24"/>
          <w:sz w:val="22"/>
          <w:szCs w:val="22"/>
        </w:rPr>
        <w:t>3.7.2.2</w:t>
      </w:r>
      <w:r w:rsidRPr="00BF0006">
        <w:rPr>
          <w:rFonts w:ascii="Arial" w:hAnsi="Arial" w:cs="Arial"/>
          <w:spacing w:val="24"/>
          <w:sz w:val="22"/>
          <w:szCs w:val="22"/>
        </w:rPr>
        <w:tab/>
      </w:r>
      <w:r w:rsidR="00776036" w:rsidRPr="00580E3F">
        <w:rPr>
          <w:rFonts w:ascii="Arial" w:hAnsi="Arial" w:cs="Arial"/>
          <w:spacing w:val="24"/>
          <w:sz w:val="22"/>
          <w:szCs w:val="22"/>
        </w:rPr>
        <w:t>a new road reserve measuring 0,206ha (“the new divisional road reserve”).</w:t>
      </w:r>
    </w:p>
    <w:p w14:paraId="216888B1" w14:textId="3E2BBE6C" w:rsidR="00F92417" w:rsidRPr="00580E3F" w:rsidRDefault="00580E3F" w:rsidP="00580E3F">
      <w:pPr>
        <w:tabs>
          <w:tab w:val="left" w:pos="709"/>
          <w:tab w:val="left" w:pos="1418"/>
          <w:tab w:val="left" w:pos="2268"/>
          <w:tab w:val="left" w:pos="3402"/>
        </w:tabs>
        <w:spacing w:before="240" w:after="0" w:line="480" w:lineRule="auto"/>
        <w:ind w:left="2268" w:hanging="850"/>
        <w:rPr>
          <w:rFonts w:ascii="Arial" w:hAnsi="Arial" w:cs="Arial"/>
          <w:spacing w:val="24"/>
          <w:sz w:val="22"/>
          <w:szCs w:val="22"/>
        </w:rPr>
      </w:pPr>
      <w:r w:rsidRPr="00BF0006">
        <w:rPr>
          <w:rFonts w:ascii="Arial" w:hAnsi="Arial" w:cs="Arial"/>
          <w:spacing w:val="24"/>
          <w:sz w:val="22"/>
          <w:szCs w:val="22"/>
        </w:rPr>
        <w:t>3.7.3</w:t>
      </w:r>
      <w:r w:rsidRPr="00BF0006">
        <w:rPr>
          <w:rFonts w:ascii="Arial" w:hAnsi="Arial" w:cs="Arial"/>
          <w:spacing w:val="24"/>
          <w:sz w:val="22"/>
          <w:szCs w:val="22"/>
        </w:rPr>
        <w:tab/>
      </w:r>
      <w:r w:rsidR="00776036" w:rsidRPr="00580E3F">
        <w:rPr>
          <w:rFonts w:ascii="Arial" w:hAnsi="Arial" w:cs="Arial"/>
          <w:spacing w:val="24"/>
          <w:sz w:val="22"/>
          <w:szCs w:val="22"/>
        </w:rPr>
        <w:t>Shoprite was required to advise on the amount claimed as compensation in terms of section 29 of the Ordinance within sixty days from date of the notice</w:t>
      </w:r>
      <w:r w:rsidR="00F92417" w:rsidRPr="00580E3F">
        <w:rPr>
          <w:rFonts w:ascii="Arial" w:hAnsi="Arial" w:cs="Arial"/>
          <w:spacing w:val="24"/>
          <w:sz w:val="22"/>
          <w:szCs w:val="22"/>
        </w:rPr>
        <w:t>.</w:t>
      </w:r>
    </w:p>
    <w:p w14:paraId="4EDDAF93" w14:textId="34960588" w:rsidR="00F92417" w:rsidRPr="00BF0006" w:rsidRDefault="00F92417" w:rsidP="00BF0006">
      <w:pPr>
        <w:tabs>
          <w:tab w:val="left" w:pos="709"/>
          <w:tab w:val="left" w:pos="1418"/>
          <w:tab w:val="left" w:pos="2268"/>
          <w:tab w:val="left" w:pos="3402"/>
        </w:tabs>
        <w:spacing w:before="240" w:after="0" w:line="480" w:lineRule="auto"/>
        <w:ind w:left="1418"/>
        <w:rPr>
          <w:rFonts w:ascii="Arial" w:hAnsi="Arial" w:cs="Arial"/>
          <w:spacing w:val="24"/>
          <w:sz w:val="22"/>
          <w:szCs w:val="22"/>
        </w:rPr>
      </w:pPr>
      <w:r w:rsidRPr="00BF0006">
        <w:rPr>
          <w:rFonts w:ascii="Arial" w:hAnsi="Arial" w:cs="Arial"/>
          <w:spacing w:val="24"/>
          <w:sz w:val="22"/>
          <w:szCs w:val="22"/>
        </w:rPr>
        <w:t>[para 1</w:t>
      </w:r>
      <w:r w:rsidR="00FE6A17">
        <w:rPr>
          <w:rFonts w:ascii="Arial" w:hAnsi="Arial" w:cs="Arial"/>
          <w:spacing w:val="24"/>
          <w:sz w:val="22"/>
          <w:szCs w:val="22"/>
        </w:rPr>
        <w:t>1</w:t>
      </w:r>
      <w:r w:rsidRPr="00BF0006">
        <w:rPr>
          <w:rFonts w:ascii="Arial" w:hAnsi="Arial" w:cs="Arial"/>
          <w:spacing w:val="24"/>
          <w:sz w:val="22"/>
          <w:szCs w:val="22"/>
        </w:rPr>
        <w:t>]</w:t>
      </w:r>
    </w:p>
    <w:p w14:paraId="6697BF2E" w14:textId="075C8262" w:rsidR="00776036" w:rsidRPr="00580E3F" w:rsidRDefault="00580E3F" w:rsidP="00580E3F">
      <w:pPr>
        <w:tabs>
          <w:tab w:val="left" w:pos="709"/>
          <w:tab w:val="left" w:pos="1418"/>
          <w:tab w:val="left" w:pos="2268"/>
          <w:tab w:val="left" w:pos="3402"/>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3.8</w:t>
      </w:r>
      <w:r w:rsidRPr="00BF0006">
        <w:rPr>
          <w:rFonts w:ascii="Arial" w:hAnsi="Arial" w:cs="Arial"/>
          <w:spacing w:val="24"/>
          <w:sz w:val="22"/>
          <w:szCs w:val="22"/>
        </w:rPr>
        <w:tab/>
      </w:r>
      <w:r w:rsidR="00776036" w:rsidRPr="00580E3F">
        <w:rPr>
          <w:rFonts w:ascii="Arial" w:hAnsi="Arial" w:cs="Arial"/>
          <w:spacing w:val="24"/>
          <w:sz w:val="22"/>
          <w:szCs w:val="22"/>
        </w:rPr>
        <w:t xml:space="preserve">On 31 January 2022, </w:t>
      </w:r>
      <w:r w:rsidR="00F92417" w:rsidRPr="00580E3F">
        <w:rPr>
          <w:rFonts w:ascii="Arial" w:hAnsi="Arial" w:cs="Arial"/>
          <w:spacing w:val="24"/>
          <w:sz w:val="22"/>
          <w:szCs w:val="22"/>
        </w:rPr>
        <w:t>Shoprite</w:t>
      </w:r>
      <w:r w:rsidR="00776036" w:rsidRPr="00580E3F">
        <w:rPr>
          <w:rFonts w:ascii="Arial" w:hAnsi="Arial" w:cs="Arial"/>
          <w:spacing w:val="24"/>
          <w:sz w:val="22"/>
          <w:szCs w:val="22"/>
        </w:rPr>
        <w:t xml:space="preserve"> responded to the notices of expropriation (which included statements made in terms of section 31 of the Ordinance</w:t>
      </w:r>
      <w:r w:rsidR="00F92417" w:rsidRPr="00580E3F">
        <w:rPr>
          <w:rFonts w:ascii="Arial" w:hAnsi="Arial" w:cs="Arial"/>
          <w:spacing w:val="24"/>
          <w:sz w:val="22"/>
          <w:szCs w:val="22"/>
        </w:rPr>
        <w:t>). [para 12]</w:t>
      </w:r>
    </w:p>
    <w:p w14:paraId="0ED4D0E9" w14:textId="19CEC883" w:rsidR="00BF0006" w:rsidRPr="00580E3F" w:rsidRDefault="00580E3F" w:rsidP="00580E3F">
      <w:pPr>
        <w:tabs>
          <w:tab w:val="left" w:pos="709"/>
          <w:tab w:val="left" w:pos="1418"/>
          <w:tab w:val="left" w:pos="2268"/>
          <w:tab w:val="left" w:pos="3402"/>
        </w:tabs>
        <w:spacing w:before="240" w:after="0" w:line="480" w:lineRule="auto"/>
        <w:ind w:left="1425" w:hanging="720"/>
        <w:rPr>
          <w:rFonts w:ascii="Arial" w:hAnsi="Arial" w:cs="Arial"/>
          <w:spacing w:val="24"/>
          <w:sz w:val="22"/>
          <w:szCs w:val="22"/>
        </w:rPr>
      </w:pPr>
      <w:r>
        <w:rPr>
          <w:rFonts w:ascii="Arial" w:hAnsi="Arial" w:cs="Arial"/>
          <w:spacing w:val="24"/>
          <w:sz w:val="22"/>
          <w:szCs w:val="22"/>
        </w:rPr>
        <w:t>3.9</w:t>
      </w:r>
      <w:r>
        <w:rPr>
          <w:rFonts w:ascii="Arial" w:hAnsi="Arial" w:cs="Arial"/>
          <w:spacing w:val="24"/>
          <w:sz w:val="22"/>
          <w:szCs w:val="22"/>
        </w:rPr>
        <w:tab/>
      </w:r>
      <w:r w:rsidR="00BF0006" w:rsidRPr="00580E3F">
        <w:rPr>
          <w:rFonts w:ascii="Arial" w:hAnsi="Arial" w:cs="Arial"/>
          <w:spacing w:val="24"/>
          <w:sz w:val="22"/>
          <w:szCs w:val="22"/>
        </w:rPr>
        <w:t xml:space="preserve">It is apparent from the particulars of claim that Shoprite only claimed compensation in respect of the new main road reserve and the new divisional road reserve.  It claimed no compensation </w:t>
      </w:r>
      <w:r w:rsidR="00AE66EB" w:rsidRPr="00580E3F">
        <w:rPr>
          <w:rFonts w:ascii="Arial" w:hAnsi="Arial" w:cs="Arial"/>
          <w:spacing w:val="24"/>
          <w:sz w:val="22"/>
          <w:szCs w:val="22"/>
        </w:rPr>
        <w:lastRenderedPageBreak/>
        <w:t>in respect of either of the existing road reserves.</w:t>
      </w:r>
      <w:r w:rsidR="00B012E5">
        <w:rPr>
          <w:rStyle w:val="FootnoteReference"/>
          <w:rFonts w:ascii="Arial" w:hAnsi="Arial" w:cs="Arial"/>
          <w:spacing w:val="24"/>
          <w:sz w:val="22"/>
          <w:szCs w:val="22"/>
        </w:rPr>
        <w:footnoteReference w:id="3"/>
      </w:r>
      <w:r w:rsidR="00E14047" w:rsidRPr="00580E3F">
        <w:rPr>
          <w:rFonts w:ascii="Arial" w:hAnsi="Arial" w:cs="Arial"/>
          <w:spacing w:val="24"/>
          <w:sz w:val="22"/>
          <w:szCs w:val="22"/>
        </w:rPr>
        <w:t xml:space="preserve">  Back-and-forth correspondence thereafter followed in which the parties made offers and counter</w:t>
      </w:r>
      <w:r w:rsidR="00811DC5" w:rsidRPr="00580E3F">
        <w:rPr>
          <w:rFonts w:ascii="Arial" w:hAnsi="Arial" w:cs="Arial"/>
          <w:spacing w:val="24"/>
          <w:sz w:val="22"/>
          <w:szCs w:val="22"/>
        </w:rPr>
        <w:t>-</w:t>
      </w:r>
      <w:r w:rsidR="00E14047" w:rsidRPr="00580E3F">
        <w:rPr>
          <w:rFonts w:ascii="Arial" w:hAnsi="Arial" w:cs="Arial"/>
          <w:spacing w:val="24"/>
          <w:sz w:val="22"/>
          <w:szCs w:val="22"/>
        </w:rPr>
        <w:t xml:space="preserve">offers in respect of the compensation payable.  All </w:t>
      </w:r>
      <w:r w:rsidR="00FE6A17" w:rsidRPr="00580E3F">
        <w:rPr>
          <w:rFonts w:ascii="Arial" w:hAnsi="Arial" w:cs="Arial"/>
          <w:spacing w:val="24"/>
          <w:sz w:val="22"/>
          <w:szCs w:val="22"/>
        </w:rPr>
        <w:t xml:space="preserve">of </w:t>
      </w:r>
      <w:r w:rsidR="00E14047" w:rsidRPr="00580E3F">
        <w:rPr>
          <w:rFonts w:ascii="Arial" w:hAnsi="Arial" w:cs="Arial"/>
          <w:spacing w:val="24"/>
          <w:sz w:val="22"/>
          <w:szCs w:val="22"/>
        </w:rPr>
        <w:t>these related only to the new road reserves.</w:t>
      </w:r>
    </w:p>
    <w:p w14:paraId="2AAC1208" w14:textId="7573F491" w:rsidR="00AE66EB" w:rsidRPr="00580E3F" w:rsidRDefault="00580E3F" w:rsidP="00580E3F">
      <w:pPr>
        <w:tabs>
          <w:tab w:val="left" w:pos="709"/>
          <w:tab w:val="left" w:pos="1418"/>
          <w:tab w:val="left" w:pos="2268"/>
          <w:tab w:val="left" w:pos="3402"/>
        </w:tabs>
        <w:spacing w:before="240" w:after="0" w:line="480" w:lineRule="auto"/>
        <w:ind w:left="1425" w:hanging="720"/>
        <w:rPr>
          <w:rFonts w:ascii="Arial" w:hAnsi="Arial" w:cs="Arial"/>
          <w:spacing w:val="24"/>
          <w:sz w:val="22"/>
          <w:szCs w:val="22"/>
        </w:rPr>
      </w:pPr>
      <w:r w:rsidRPr="00BF0006">
        <w:rPr>
          <w:rFonts w:ascii="Arial" w:hAnsi="Arial" w:cs="Arial"/>
          <w:spacing w:val="24"/>
          <w:sz w:val="22"/>
          <w:szCs w:val="22"/>
        </w:rPr>
        <w:t>3.10</w:t>
      </w:r>
      <w:r w:rsidRPr="00BF0006">
        <w:rPr>
          <w:rFonts w:ascii="Arial" w:hAnsi="Arial" w:cs="Arial"/>
          <w:spacing w:val="24"/>
          <w:sz w:val="22"/>
          <w:szCs w:val="22"/>
        </w:rPr>
        <w:tab/>
      </w:r>
      <w:r w:rsidR="00AE66EB" w:rsidRPr="00580E3F">
        <w:rPr>
          <w:rFonts w:ascii="Arial" w:hAnsi="Arial" w:cs="Arial"/>
          <w:spacing w:val="24"/>
          <w:sz w:val="22"/>
          <w:szCs w:val="22"/>
        </w:rPr>
        <w:t xml:space="preserve">It was only </w:t>
      </w:r>
      <w:r w:rsidR="00811DC5" w:rsidRPr="00580E3F">
        <w:rPr>
          <w:rFonts w:ascii="Arial" w:hAnsi="Arial" w:cs="Arial"/>
          <w:spacing w:val="24"/>
          <w:sz w:val="22"/>
          <w:szCs w:val="22"/>
        </w:rPr>
        <w:t xml:space="preserve">on </w:t>
      </w:r>
      <w:r w:rsidR="00AE66EB" w:rsidRPr="00580E3F">
        <w:rPr>
          <w:rFonts w:ascii="Arial" w:hAnsi="Arial" w:cs="Arial"/>
          <w:spacing w:val="24"/>
          <w:sz w:val="22"/>
          <w:szCs w:val="22"/>
        </w:rPr>
        <w:t xml:space="preserve">18 August 2022, as per POC9, that Shoprite, in response to a further offer by the Premier, which offer was </w:t>
      </w:r>
      <w:r w:rsidR="00E14047" w:rsidRPr="00580E3F">
        <w:rPr>
          <w:rFonts w:ascii="Arial" w:hAnsi="Arial" w:cs="Arial"/>
          <w:spacing w:val="24"/>
          <w:sz w:val="22"/>
          <w:szCs w:val="22"/>
        </w:rPr>
        <w:t xml:space="preserve">also </w:t>
      </w:r>
      <w:r w:rsidR="00AE66EB" w:rsidRPr="00580E3F">
        <w:rPr>
          <w:rFonts w:ascii="Arial" w:hAnsi="Arial" w:cs="Arial"/>
          <w:spacing w:val="24"/>
          <w:sz w:val="22"/>
          <w:szCs w:val="22"/>
        </w:rPr>
        <w:t>in respect of the new road reserves</w:t>
      </w:r>
      <w:r w:rsidR="00E14047" w:rsidRPr="00580E3F">
        <w:rPr>
          <w:rFonts w:ascii="Arial" w:hAnsi="Arial" w:cs="Arial"/>
          <w:spacing w:val="24"/>
          <w:sz w:val="22"/>
          <w:szCs w:val="22"/>
        </w:rPr>
        <w:t xml:space="preserve"> only</w:t>
      </w:r>
      <w:r w:rsidR="00AE66EB" w:rsidRPr="00580E3F">
        <w:rPr>
          <w:rFonts w:ascii="Arial" w:hAnsi="Arial" w:cs="Arial"/>
          <w:spacing w:val="24"/>
          <w:sz w:val="22"/>
          <w:szCs w:val="22"/>
        </w:rPr>
        <w:t>, purported to accept such offer but to reserve its right to claim compensation also in respect of the existing road reserves.  In such letter Shoprite further gave notice that it would take the steps anticipated in section 32(2)(a)(</w:t>
      </w:r>
      <w:r w:rsidR="00FE6A17" w:rsidRPr="00580E3F">
        <w:rPr>
          <w:rFonts w:ascii="Arial" w:hAnsi="Arial" w:cs="Arial"/>
          <w:spacing w:val="24"/>
          <w:sz w:val="22"/>
          <w:szCs w:val="22"/>
        </w:rPr>
        <w:t>i</w:t>
      </w:r>
      <w:r w:rsidR="00AE66EB" w:rsidRPr="00580E3F">
        <w:rPr>
          <w:rFonts w:ascii="Arial" w:hAnsi="Arial" w:cs="Arial"/>
          <w:spacing w:val="24"/>
          <w:sz w:val="22"/>
          <w:szCs w:val="22"/>
        </w:rPr>
        <w:t>ii</w:t>
      </w:r>
      <w:r w:rsidR="00E9317D" w:rsidRPr="00580E3F">
        <w:rPr>
          <w:rFonts w:ascii="Arial" w:hAnsi="Arial" w:cs="Arial"/>
          <w:spacing w:val="24"/>
          <w:sz w:val="22"/>
          <w:szCs w:val="22"/>
        </w:rPr>
        <w:t>)</w:t>
      </w:r>
      <w:r w:rsidR="00AE66EB" w:rsidRPr="00580E3F">
        <w:rPr>
          <w:rFonts w:ascii="Arial" w:hAnsi="Arial" w:cs="Arial"/>
          <w:spacing w:val="24"/>
          <w:sz w:val="22"/>
          <w:szCs w:val="22"/>
        </w:rPr>
        <w:t xml:space="preserve"> of the Ordinance</w:t>
      </w:r>
      <w:r w:rsidR="00E14047" w:rsidRPr="00580E3F">
        <w:rPr>
          <w:rFonts w:ascii="Arial" w:hAnsi="Arial" w:cs="Arial"/>
          <w:spacing w:val="24"/>
          <w:sz w:val="22"/>
          <w:szCs w:val="22"/>
        </w:rPr>
        <w:t xml:space="preserve"> in respect of the latter should resolution not be reached.</w:t>
      </w:r>
    </w:p>
    <w:p w14:paraId="38B84E5D" w14:textId="7196C435" w:rsidR="00C360BF"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w:t>
      </w:r>
      <w:r>
        <w:rPr>
          <w:rFonts w:ascii="Arial" w:hAnsi="Arial" w:cs="Arial"/>
          <w:spacing w:val="22"/>
          <w:sz w:val="22"/>
          <w:szCs w:val="22"/>
        </w:rPr>
        <w:tab/>
      </w:r>
      <w:r w:rsidR="00AE66EB" w:rsidRPr="00580E3F">
        <w:rPr>
          <w:rFonts w:ascii="Arial" w:hAnsi="Arial" w:cs="Arial"/>
          <w:spacing w:val="22"/>
          <w:sz w:val="22"/>
          <w:szCs w:val="22"/>
        </w:rPr>
        <w:t>The notice of exception raises two grounds of exception.</w:t>
      </w:r>
    </w:p>
    <w:p w14:paraId="10A8F993" w14:textId="5A7C1D5F" w:rsidR="00AE66E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w:t>
      </w:r>
      <w:r>
        <w:rPr>
          <w:rFonts w:ascii="Arial" w:hAnsi="Arial" w:cs="Arial"/>
          <w:spacing w:val="22"/>
          <w:sz w:val="22"/>
          <w:szCs w:val="22"/>
        </w:rPr>
        <w:tab/>
      </w:r>
      <w:r w:rsidR="00AE66EB" w:rsidRPr="00580E3F">
        <w:rPr>
          <w:rFonts w:ascii="Arial" w:hAnsi="Arial" w:cs="Arial"/>
          <w:spacing w:val="22"/>
          <w:sz w:val="22"/>
          <w:szCs w:val="22"/>
        </w:rPr>
        <w:t>The first is based upon a proper construction</w:t>
      </w:r>
      <w:r w:rsidR="00B012E5" w:rsidRPr="00580E3F">
        <w:rPr>
          <w:rFonts w:ascii="Arial" w:hAnsi="Arial" w:cs="Arial"/>
          <w:spacing w:val="22"/>
          <w:sz w:val="22"/>
          <w:szCs w:val="22"/>
        </w:rPr>
        <w:t xml:space="preserve"> of </w:t>
      </w:r>
      <w:r w:rsidR="00AE66EB" w:rsidRPr="00580E3F">
        <w:rPr>
          <w:rFonts w:ascii="Arial" w:hAnsi="Arial" w:cs="Arial"/>
          <w:spacing w:val="22"/>
          <w:sz w:val="22"/>
          <w:szCs w:val="22"/>
        </w:rPr>
        <w:t>POC1 and POC2.  After referring to various parts of these documents, defendants aver the following:</w:t>
      </w:r>
    </w:p>
    <w:p w14:paraId="20A2A8D0" w14:textId="054FA8C1" w:rsidR="00AE66EB" w:rsidRDefault="00AE66EB" w:rsidP="00AE66EB">
      <w:pPr>
        <w:pStyle w:val="ListParagraph"/>
        <w:spacing w:before="240" w:after="0" w:line="360" w:lineRule="auto"/>
        <w:ind w:left="1440" w:hanging="720"/>
        <w:contextualSpacing w:val="0"/>
        <w:rPr>
          <w:rFonts w:ascii="Arial" w:hAnsi="Arial" w:cs="Arial"/>
          <w:i/>
          <w:iCs/>
          <w:spacing w:val="22"/>
          <w:sz w:val="22"/>
          <w:szCs w:val="22"/>
        </w:rPr>
      </w:pPr>
      <w:r>
        <w:rPr>
          <w:rFonts w:ascii="Arial" w:hAnsi="Arial" w:cs="Arial"/>
          <w:i/>
          <w:iCs/>
          <w:spacing w:val="22"/>
          <w:sz w:val="22"/>
          <w:szCs w:val="22"/>
        </w:rPr>
        <w:t xml:space="preserve">“17. </w:t>
      </w:r>
      <w:r>
        <w:rPr>
          <w:rFonts w:ascii="Arial" w:hAnsi="Arial" w:cs="Arial"/>
          <w:i/>
          <w:iCs/>
          <w:spacing w:val="22"/>
          <w:sz w:val="22"/>
          <w:szCs w:val="22"/>
        </w:rPr>
        <w:tab/>
        <w:t xml:space="preserve">In the premises and as far as the existing road reserves are concerned – </w:t>
      </w:r>
    </w:p>
    <w:p w14:paraId="58B06E63" w14:textId="1AEB0C6B" w:rsidR="00AE66EB" w:rsidRPr="00580E3F" w:rsidRDefault="00580E3F" w:rsidP="00580E3F">
      <w:pPr>
        <w:spacing w:before="240" w:after="0" w:line="360" w:lineRule="auto"/>
        <w:ind w:left="1800" w:hanging="360"/>
        <w:rPr>
          <w:rFonts w:ascii="Arial" w:hAnsi="Arial" w:cs="Arial"/>
          <w:i/>
          <w:iCs/>
          <w:spacing w:val="22"/>
          <w:sz w:val="22"/>
          <w:szCs w:val="22"/>
        </w:rPr>
      </w:pPr>
      <w:r>
        <w:rPr>
          <w:rFonts w:ascii="Arial" w:hAnsi="Arial" w:cs="Arial"/>
          <w:i/>
          <w:iCs/>
          <w:spacing w:val="22"/>
          <w:sz w:val="22"/>
          <w:szCs w:val="22"/>
        </w:rPr>
        <w:t>a)</w:t>
      </w:r>
      <w:r>
        <w:rPr>
          <w:rFonts w:ascii="Arial" w:hAnsi="Arial" w:cs="Arial"/>
          <w:i/>
          <w:iCs/>
          <w:spacing w:val="22"/>
          <w:sz w:val="22"/>
          <w:szCs w:val="22"/>
        </w:rPr>
        <w:tab/>
      </w:r>
      <w:r w:rsidR="00AE66EB" w:rsidRPr="00580E3F">
        <w:rPr>
          <w:rFonts w:ascii="Arial" w:hAnsi="Arial" w:cs="Arial"/>
          <w:i/>
          <w:iCs/>
          <w:spacing w:val="22"/>
          <w:sz w:val="22"/>
          <w:szCs w:val="22"/>
        </w:rPr>
        <w:t>No expropriation is necessary for defendants to acquire ownership thereof;</w:t>
      </w:r>
    </w:p>
    <w:p w14:paraId="5C837B43" w14:textId="687B6DD7" w:rsidR="00AE66EB" w:rsidRDefault="00AE66EB" w:rsidP="00AE66EB">
      <w:pPr>
        <w:spacing w:before="240" w:after="0" w:line="360" w:lineRule="auto"/>
        <w:ind w:left="1440"/>
        <w:rPr>
          <w:rFonts w:ascii="Arial" w:hAnsi="Arial" w:cs="Arial"/>
          <w:i/>
          <w:iCs/>
          <w:spacing w:val="22"/>
          <w:sz w:val="22"/>
          <w:szCs w:val="22"/>
        </w:rPr>
      </w:pPr>
      <w:r>
        <w:rPr>
          <w:rFonts w:ascii="Arial" w:hAnsi="Arial" w:cs="Arial"/>
          <w:i/>
          <w:iCs/>
          <w:spacing w:val="22"/>
          <w:sz w:val="22"/>
          <w:szCs w:val="22"/>
        </w:rPr>
        <w:t>…</w:t>
      </w:r>
    </w:p>
    <w:p w14:paraId="297A34EE" w14:textId="5DE693A0" w:rsidR="00AE66EB" w:rsidRPr="00AE66EB" w:rsidRDefault="00AE66EB" w:rsidP="00AE66EB">
      <w:pPr>
        <w:tabs>
          <w:tab w:val="left" w:pos="1843"/>
        </w:tabs>
        <w:spacing w:before="240" w:after="0" w:line="360" w:lineRule="auto"/>
        <w:ind w:left="1843" w:hanging="403"/>
        <w:rPr>
          <w:rFonts w:ascii="Arial" w:hAnsi="Arial" w:cs="Arial"/>
          <w:i/>
          <w:iCs/>
          <w:spacing w:val="22"/>
          <w:sz w:val="22"/>
          <w:szCs w:val="22"/>
        </w:rPr>
      </w:pPr>
      <w:r>
        <w:rPr>
          <w:rFonts w:ascii="Arial" w:hAnsi="Arial" w:cs="Arial"/>
          <w:i/>
          <w:iCs/>
          <w:spacing w:val="22"/>
          <w:sz w:val="22"/>
          <w:szCs w:val="22"/>
        </w:rPr>
        <w:t>e)</w:t>
      </w:r>
      <w:r>
        <w:rPr>
          <w:rFonts w:ascii="Arial" w:hAnsi="Arial" w:cs="Arial"/>
          <w:i/>
          <w:iCs/>
          <w:spacing w:val="22"/>
          <w:sz w:val="22"/>
          <w:szCs w:val="22"/>
        </w:rPr>
        <w:tab/>
        <w:t>No compensation is due or claimable in respect of the existing road reserves.”</w:t>
      </w:r>
    </w:p>
    <w:p w14:paraId="2AFE4C47" w14:textId="37EB72F5" w:rsidR="00AE66E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[6]</w:t>
      </w:r>
      <w:r>
        <w:rPr>
          <w:rFonts w:ascii="Arial" w:hAnsi="Arial" w:cs="Arial"/>
          <w:spacing w:val="22"/>
          <w:sz w:val="22"/>
          <w:szCs w:val="22"/>
        </w:rPr>
        <w:tab/>
      </w:r>
      <w:r w:rsidR="00AE66EB" w:rsidRPr="00580E3F">
        <w:rPr>
          <w:rFonts w:ascii="Arial" w:hAnsi="Arial" w:cs="Arial"/>
          <w:spacing w:val="22"/>
          <w:sz w:val="22"/>
          <w:szCs w:val="22"/>
        </w:rPr>
        <w:t>The second ground of exception is pleaded as follows:</w:t>
      </w:r>
    </w:p>
    <w:p w14:paraId="539DB848" w14:textId="59B92EFC" w:rsidR="00AE66EB" w:rsidRDefault="00AE66EB" w:rsidP="00AE66EB">
      <w:pPr>
        <w:spacing w:before="240" w:after="0" w:line="480" w:lineRule="auto"/>
        <w:ind w:left="1440" w:hanging="720"/>
        <w:rPr>
          <w:rFonts w:ascii="Arial" w:hAnsi="Arial" w:cs="Arial"/>
          <w:i/>
          <w:iCs/>
          <w:spacing w:val="22"/>
          <w:sz w:val="22"/>
          <w:szCs w:val="22"/>
        </w:rPr>
      </w:pPr>
      <w:r>
        <w:rPr>
          <w:rFonts w:ascii="Arial" w:hAnsi="Arial" w:cs="Arial"/>
          <w:i/>
          <w:iCs/>
          <w:spacing w:val="22"/>
          <w:sz w:val="22"/>
          <w:szCs w:val="22"/>
        </w:rPr>
        <w:t>“18.</w:t>
      </w:r>
      <w:r>
        <w:rPr>
          <w:rFonts w:ascii="Arial" w:hAnsi="Arial" w:cs="Arial"/>
          <w:i/>
          <w:iCs/>
          <w:spacing w:val="22"/>
          <w:sz w:val="22"/>
          <w:szCs w:val="22"/>
        </w:rPr>
        <w:tab/>
      </w:r>
      <w:r w:rsidRPr="00AE66EB">
        <w:rPr>
          <w:rFonts w:ascii="Arial" w:hAnsi="Arial" w:cs="Arial"/>
          <w:i/>
          <w:iCs/>
          <w:spacing w:val="22"/>
          <w:sz w:val="22"/>
          <w:szCs w:val="22"/>
        </w:rPr>
        <w:t>Section 35(4)(a) of the Roads Ordinance, 1976 and section 26(3)(a)(</w:t>
      </w:r>
      <w:r w:rsidR="00811DC5">
        <w:rPr>
          <w:rFonts w:ascii="Arial" w:hAnsi="Arial" w:cs="Arial"/>
          <w:i/>
          <w:iCs/>
          <w:spacing w:val="22"/>
          <w:sz w:val="22"/>
          <w:szCs w:val="22"/>
        </w:rPr>
        <w:t>i</w:t>
      </w:r>
      <w:r w:rsidRPr="00AE66EB">
        <w:rPr>
          <w:rFonts w:ascii="Arial" w:hAnsi="Arial" w:cs="Arial"/>
          <w:i/>
          <w:iCs/>
          <w:spacing w:val="22"/>
          <w:sz w:val="22"/>
          <w:szCs w:val="22"/>
        </w:rPr>
        <w:t>ii)</w:t>
      </w:r>
      <w:r w:rsidR="00811DC5">
        <w:rPr>
          <w:rStyle w:val="FootnoteReference"/>
          <w:rFonts w:ascii="Arial" w:hAnsi="Arial" w:cs="Arial"/>
          <w:i/>
          <w:iCs/>
          <w:spacing w:val="22"/>
          <w:sz w:val="22"/>
          <w:szCs w:val="22"/>
        </w:rPr>
        <w:footnoteReference w:id="4"/>
      </w:r>
      <w:r w:rsidRPr="00AE66EB">
        <w:rPr>
          <w:rFonts w:ascii="Arial" w:hAnsi="Arial" w:cs="Arial"/>
          <w:i/>
          <w:iCs/>
          <w:spacing w:val="22"/>
          <w:sz w:val="22"/>
          <w:szCs w:val="22"/>
        </w:rPr>
        <w:t xml:space="preserve"> of the Expropriation Act No. 63 of 1975 provide that no compensation shall be payable in respect of any portion of an existing road reserve which is taken up as part of the newly expropriated road reserve.</w:t>
      </w:r>
    </w:p>
    <w:p w14:paraId="254A36C9" w14:textId="0B3AC432" w:rsidR="00AE66EB" w:rsidRPr="00AE66EB" w:rsidRDefault="00AE66EB" w:rsidP="00AE66EB">
      <w:pPr>
        <w:spacing w:before="240" w:after="0" w:line="480" w:lineRule="auto"/>
        <w:ind w:left="1440" w:hanging="720"/>
        <w:rPr>
          <w:rFonts w:ascii="Arial" w:hAnsi="Arial" w:cs="Arial"/>
          <w:i/>
          <w:iCs/>
          <w:spacing w:val="22"/>
          <w:sz w:val="22"/>
          <w:szCs w:val="22"/>
        </w:rPr>
      </w:pPr>
      <w:r>
        <w:rPr>
          <w:rFonts w:ascii="Arial" w:hAnsi="Arial" w:cs="Arial"/>
          <w:i/>
          <w:iCs/>
          <w:spacing w:val="22"/>
          <w:sz w:val="22"/>
          <w:szCs w:val="22"/>
        </w:rPr>
        <w:t>19.</w:t>
      </w:r>
      <w:r>
        <w:rPr>
          <w:rFonts w:ascii="Arial" w:hAnsi="Arial" w:cs="Arial"/>
          <w:i/>
          <w:iCs/>
          <w:spacing w:val="22"/>
          <w:sz w:val="22"/>
          <w:szCs w:val="22"/>
        </w:rPr>
        <w:tab/>
        <w:t>In the premises, on plaintiff’s own version, the plaintiff is not entitled to any compensation in respect of the portions of the existing road reserves, measuring areas of 0,3374ha and 0,1146ha of land.”</w:t>
      </w:r>
    </w:p>
    <w:p w14:paraId="241687C7" w14:textId="2D61514B" w:rsidR="00776036"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[7]</w:t>
      </w:r>
      <w:r>
        <w:rPr>
          <w:rFonts w:ascii="Arial" w:hAnsi="Arial" w:cs="Arial"/>
          <w:spacing w:val="22"/>
          <w:sz w:val="22"/>
          <w:szCs w:val="22"/>
        </w:rPr>
        <w:tab/>
      </w:r>
      <w:r w:rsidR="00AE66EB" w:rsidRPr="00580E3F">
        <w:rPr>
          <w:rFonts w:ascii="Arial" w:hAnsi="Arial" w:cs="Arial"/>
          <w:spacing w:val="22"/>
          <w:sz w:val="22"/>
          <w:szCs w:val="22"/>
        </w:rPr>
        <w:t xml:space="preserve">I shall deal with the grounds of exception </w:t>
      </w:r>
      <w:r w:rsidR="00E9317D" w:rsidRPr="00580E3F">
        <w:rPr>
          <w:rFonts w:ascii="Arial" w:hAnsi="Arial" w:cs="Arial"/>
          <w:spacing w:val="22"/>
          <w:sz w:val="22"/>
          <w:szCs w:val="22"/>
        </w:rPr>
        <w:t>in turn</w:t>
      </w:r>
      <w:r w:rsidR="00AE66EB" w:rsidRPr="00580E3F">
        <w:rPr>
          <w:rFonts w:ascii="Arial" w:hAnsi="Arial" w:cs="Arial"/>
          <w:spacing w:val="22"/>
          <w:sz w:val="22"/>
          <w:szCs w:val="22"/>
        </w:rPr>
        <w:t>.</w:t>
      </w:r>
    </w:p>
    <w:p w14:paraId="1445F6FF" w14:textId="48C09354" w:rsidR="00AE66E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[8]</w:t>
      </w:r>
      <w:r>
        <w:rPr>
          <w:rFonts w:ascii="Arial" w:hAnsi="Arial" w:cs="Arial"/>
          <w:spacing w:val="22"/>
          <w:sz w:val="22"/>
          <w:szCs w:val="22"/>
        </w:rPr>
        <w:tab/>
      </w:r>
      <w:r w:rsidR="00AE66EB" w:rsidRPr="00580E3F">
        <w:rPr>
          <w:rFonts w:ascii="Arial" w:hAnsi="Arial" w:cs="Arial"/>
          <w:spacing w:val="22"/>
          <w:sz w:val="22"/>
          <w:szCs w:val="22"/>
        </w:rPr>
        <w:t>The principles applicable to determining an exception are well</w:t>
      </w:r>
      <w:r w:rsidR="00E9317D" w:rsidRPr="00580E3F">
        <w:rPr>
          <w:rFonts w:ascii="Arial" w:hAnsi="Arial" w:cs="Arial"/>
          <w:spacing w:val="22"/>
          <w:sz w:val="22"/>
          <w:szCs w:val="22"/>
        </w:rPr>
        <w:t>-</w:t>
      </w:r>
      <w:r w:rsidR="00AE66EB" w:rsidRPr="00580E3F">
        <w:rPr>
          <w:rFonts w:ascii="Arial" w:hAnsi="Arial" w:cs="Arial"/>
          <w:spacing w:val="22"/>
          <w:sz w:val="22"/>
          <w:szCs w:val="22"/>
        </w:rPr>
        <w:t>known and the parties were in agreement in respect thereof.  These principles are usefully summarised</w:t>
      </w:r>
      <w:r w:rsidR="00AF1ABC" w:rsidRPr="00580E3F">
        <w:rPr>
          <w:rFonts w:ascii="Arial" w:hAnsi="Arial" w:cs="Arial"/>
          <w:spacing w:val="22"/>
          <w:sz w:val="22"/>
          <w:szCs w:val="22"/>
        </w:rPr>
        <w:t xml:space="preserve"> in </w:t>
      </w:r>
      <w:r w:rsidR="00AF1ABC" w:rsidRPr="00580E3F">
        <w:rPr>
          <w:rFonts w:ascii="Arial" w:hAnsi="Arial" w:cs="Arial"/>
          <w:i/>
          <w:iCs/>
          <w:spacing w:val="22"/>
          <w:sz w:val="22"/>
          <w:szCs w:val="22"/>
        </w:rPr>
        <w:t>Erasmus</w:t>
      </w:r>
      <w:r w:rsidR="00FE6A17" w:rsidRPr="00580E3F">
        <w:rPr>
          <w:rFonts w:ascii="Arial" w:hAnsi="Arial" w:cs="Arial"/>
          <w:i/>
          <w:iCs/>
          <w:spacing w:val="22"/>
          <w:sz w:val="22"/>
          <w:szCs w:val="22"/>
        </w:rPr>
        <w:t>,</w:t>
      </w:r>
      <w:r w:rsidR="00AF1ABC" w:rsidRPr="00580E3F">
        <w:rPr>
          <w:rFonts w:ascii="Arial" w:hAnsi="Arial" w:cs="Arial"/>
          <w:i/>
          <w:iCs/>
          <w:spacing w:val="22"/>
          <w:sz w:val="22"/>
          <w:szCs w:val="22"/>
        </w:rPr>
        <w:t xml:space="preserve"> Superior Court Practice </w:t>
      </w:r>
      <w:r w:rsidR="00AF1ABC" w:rsidRPr="00580E3F">
        <w:rPr>
          <w:rFonts w:ascii="Arial" w:hAnsi="Arial" w:cs="Arial"/>
          <w:spacing w:val="22"/>
          <w:sz w:val="22"/>
          <w:szCs w:val="22"/>
        </w:rPr>
        <w:t>as follows:</w:t>
      </w:r>
    </w:p>
    <w:p w14:paraId="00D5B848" w14:textId="75F04411" w:rsidR="00AF1AB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AF1ABC">
        <w:rPr>
          <w:rFonts w:ascii="Arial" w:hAnsi="Arial" w:cs="Arial"/>
          <w:spacing w:val="24"/>
          <w:sz w:val="22"/>
          <w:szCs w:val="22"/>
        </w:rPr>
        <w:t>8.1</w:t>
      </w:r>
      <w:r w:rsidRPr="00AF1ABC">
        <w:rPr>
          <w:rFonts w:ascii="Arial" w:hAnsi="Arial" w:cs="Arial"/>
          <w:spacing w:val="24"/>
          <w:sz w:val="22"/>
          <w:szCs w:val="22"/>
        </w:rPr>
        <w:tab/>
      </w:r>
      <w:r w:rsidR="00AF1ABC" w:rsidRPr="00580E3F">
        <w:rPr>
          <w:rFonts w:ascii="Arial" w:hAnsi="Arial" w:cs="Arial"/>
          <w:spacing w:val="22"/>
          <w:sz w:val="22"/>
          <w:szCs w:val="22"/>
        </w:rPr>
        <w:t>In considering an exception that a pleading does not sustain a cause of action, the court will accept, as true, the allegations pleaded by the plaintiff in order to assess whether they disclose a cause of action.</w:t>
      </w:r>
    </w:p>
    <w:p w14:paraId="50219FC7" w14:textId="7B4C7701" w:rsidR="00AF1AB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AF1ABC">
        <w:rPr>
          <w:rFonts w:ascii="Arial" w:hAnsi="Arial" w:cs="Arial"/>
          <w:spacing w:val="24"/>
          <w:sz w:val="22"/>
          <w:szCs w:val="22"/>
        </w:rPr>
        <w:t>8.2</w:t>
      </w:r>
      <w:r w:rsidRPr="00AF1ABC">
        <w:rPr>
          <w:rFonts w:ascii="Arial" w:hAnsi="Arial" w:cs="Arial"/>
          <w:spacing w:val="24"/>
          <w:sz w:val="22"/>
          <w:szCs w:val="22"/>
        </w:rPr>
        <w:tab/>
      </w:r>
      <w:r w:rsidR="00AF1ABC" w:rsidRPr="00580E3F">
        <w:rPr>
          <w:rFonts w:ascii="Arial" w:hAnsi="Arial" w:cs="Arial"/>
          <w:spacing w:val="22"/>
          <w:sz w:val="22"/>
          <w:szCs w:val="22"/>
        </w:rPr>
        <w:t xml:space="preserve">The purpose of an exception is to raise a substantive question of law which may have the effect of settling the dispute between the parties.  If the exception is not taken for that purpose, an </w:t>
      </w:r>
      <w:r w:rsidR="00AF1ABC" w:rsidRPr="00580E3F">
        <w:rPr>
          <w:rFonts w:ascii="Arial" w:hAnsi="Arial" w:cs="Arial"/>
          <w:spacing w:val="22"/>
          <w:sz w:val="22"/>
          <w:szCs w:val="22"/>
        </w:rPr>
        <w:lastRenderedPageBreak/>
        <w:t xml:space="preserve">excipient should make </w:t>
      </w:r>
      <w:r w:rsidR="00E14047" w:rsidRPr="00580E3F">
        <w:rPr>
          <w:rFonts w:ascii="Arial" w:hAnsi="Arial" w:cs="Arial"/>
          <w:spacing w:val="22"/>
          <w:sz w:val="22"/>
          <w:szCs w:val="22"/>
        </w:rPr>
        <w:t>out</w:t>
      </w:r>
      <w:r w:rsidR="00AF1ABC" w:rsidRPr="00580E3F">
        <w:rPr>
          <w:rFonts w:ascii="Arial" w:hAnsi="Arial" w:cs="Arial"/>
          <w:spacing w:val="22"/>
          <w:sz w:val="22"/>
          <w:szCs w:val="22"/>
        </w:rPr>
        <w:t xml:space="preserve"> a very clear case before it would be allowed to succeed.</w:t>
      </w:r>
    </w:p>
    <w:p w14:paraId="26D8856D" w14:textId="513D2850" w:rsidR="00AF1AB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8.3</w:t>
      </w:r>
      <w:r>
        <w:rPr>
          <w:rFonts w:ascii="Arial" w:hAnsi="Arial" w:cs="Arial"/>
          <w:spacing w:val="24"/>
          <w:sz w:val="22"/>
          <w:szCs w:val="22"/>
        </w:rPr>
        <w:tab/>
      </w:r>
      <w:r w:rsidR="00AF1ABC" w:rsidRPr="00580E3F">
        <w:rPr>
          <w:rFonts w:ascii="Arial" w:hAnsi="Arial" w:cs="Arial"/>
          <w:spacing w:val="24"/>
          <w:sz w:val="22"/>
          <w:szCs w:val="22"/>
        </w:rPr>
        <w:t xml:space="preserve">An excipient who alleges that the summons does not disclose a cause of action must establish that, upon any construction of the particulars of claim, no cause of action </w:t>
      </w:r>
      <w:r w:rsidR="00E14047" w:rsidRPr="00580E3F">
        <w:rPr>
          <w:rFonts w:ascii="Arial" w:hAnsi="Arial" w:cs="Arial"/>
          <w:spacing w:val="24"/>
          <w:sz w:val="22"/>
          <w:szCs w:val="22"/>
        </w:rPr>
        <w:t>is</w:t>
      </w:r>
      <w:r w:rsidR="00AF1ABC" w:rsidRPr="00580E3F">
        <w:rPr>
          <w:rFonts w:ascii="Arial" w:hAnsi="Arial" w:cs="Arial"/>
          <w:spacing w:val="24"/>
          <w:sz w:val="22"/>
          <w:szCs w:val="22"/>
        </w:rPr>
        <w:t xml:space="preserve"> disclosed.</w:t>
      </w:r>
    </w:p>
    <w:p w14:paraId="6732039C" w14:textId="414B67B9" w:rsidR="00AF1AB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8.4</w:t>
      </w:r>
      <w:r>
        <w:rPr>
          <w:rFonts w:ascii="Arial" w:hAnsi="Arial" w:cs="Arial"/>
          <w:spacing w:val="24"/>
          <w:sz w:val="22"/>
          <w:szCs w:val="22"/>
        </w:rPr>
        <w:tab/>
      </w:r>
      <w:r w:rsidR="00AF1ABC" w:rsidRPr="00580E3F">
        <w:rPr>
          <w:rFonts w:ascii="Arial" w:hAnsi="Arial" w:cs="Arial"/>
          <w:spacing w:val="24"/>
          <w:sz w:val="22"/>
          <w:szCs w:val="22"/>
        </w:rPr>
        <w:t>An over-technical approach should be avoided because it destroys the usefulness of the exception procedure, which is to weed out cases without legal merit.</w:t>
      </w:r>
    </w:p>
    <w:p w14:paraId="729F57FF" w14:textId="0BF4C462" w:rsidR="00AF1AB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8.5</w:t>
      </w:r>
      <w:r>
        <w:rPr>
          <w:rFonts w:ascii="Arial" w:hAnsi="Arial" w:cs="Arial"/>
          <w:spacing w:val="24"/>
          <w:sz w:val="22"/>
          <w:szCs w:val="22"/>
        </w:rPr>
        <w:tab/>
      </w:r>
      <w:r w:rsidR="00AF1ABC" w:rsidRPr="00580E3F">
        <w:rPr>
          <w:rFonts w:ascii="Arial" w:hAnsi="Arial" w:cs="Arial"/>
          <w:spacing w:val="24"/>
          <w:sz w:val="22"/>
          <w:szCs w:val="22"/>
        </w:rPr>
        <w:t>Pleadings must be read as a whole and an exception cannot be taken to a paragraph or a part of a pleading that is not self-contained.</w:t>
      </w:r>
    </w:p>
    <w:p w14:paraId="613D91F0" w14:textId="118030DC" w:rsidR="00A0551E"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8.6</w:t>
      </w:r>
      <w:r>
        <w:rPr>
          <w:rFonts w:ascii="Arial" w:hAnsi="Arial" w:cs="Arial"/>
          <w:spacing w:val="24"/>
          <w:sz w:val="22"/>
          <w:szCs w:val="22"/>
        </w:rPr>
        <w:tab/>
      </w:r>
      <w:r w:rsidR="00A0551E" w:rsidRPr="00580E3F">
        <w:rPr>
          <w:rFonts w:ascii="Arial" w:hAnsi="Arial" w:cs="Arial"/>
          <w:spacing w:val="24"/>
          <w:sz w:val="22"/>
          <w:szCs w:val="22"/>
        </w:rPr>
        <w:t>Exceptions are not to be dealt with in an over-technical manner</w:t>
      </w:r>
      <w:r w:rsidR="00A94055" w:rsidRPr="00580E3F">
        <w:rPr>
          <w:rFonts w:ascii="Arial" w:hAnsi="Arial" w:cs="Arial"/>
          <w:spacing w:val="24"/>
          <w:sz w:val="22"/>
          <w:szCs w:val="22"/>
        </w:rPr>
        <w:t>, and</w:t>
      </w:r>
      <w:r w:rsidR="001C52DC" w:rsidRPr="00580E3F">
        <w:rPr>
          <w:rFonts w:ascii="Arial" w:hAnsi="Arial" w:cs="Arial"/>
          <w:spacing w:val="24"/>
          <w:sz w:val="22"/>
          <w:szCs w:val="22"/>
        </w:rPr>
        <w:t>,</w:t>
      </w:r>
      <w:r w:rsidR="00A94055" w:rsidRPr="00580E3F">
        <w:rPr>
          <w:rFonts w:ascii="Arial" w:hAnsi="Arial" w:cs="Arial"/>
          <w:spacing w:val="24"/>
          <w:sz w:val="22"/>
          <w:szCs w:val="22"/>
        </w:rPr>
        <w:t xml:space="preserve"> as such, a court looks benevolently instead of over-critically at a pleading.</w:t>
      </w:r>
    </w:p>
    <w:p w14:paraId="51D21845" w14:textId="0A848C04" w:rsidR="00A94055"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8.7</w:t>
      </w:r>
      <w:r>
        <w:rPr>
          <w:rFonts w:ascii="Arial" w:hAnsi="Arial" w:cs="Arial"/>
          <w:spacing w:val="24"/>
          <w:sz w:val="22"/>
          <w:szCs w:val="22"/>
        </w:rPr>
        <w:tab/>
      </w:r>
      <w:r w:rsidR="00A94055" w:rsidRPr="00580E3F">
        <w:rPr>
          <w:rFonts w:ascii="Arial" w:hAnsi="Arial" w:cs="Arial"/>
          <w:spacing w:val="24"/>
          <w:sz w:val="22"/>
          <w:szCs w:val="22"/>
        </w:rPr>
        <w:t>An excipient must satisfy the court that it would be seriously prejudiced if the offending pleading were allowed to stand, and an excipient is required to make out a very clear, strong case before the exception can succeed.</w:t>
      </w:r>
    </w:p>
    <w:p w14:paraId="022FF84F" w14:textId="1B007266" w:rsidR="00A94055"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8.8</w:t>
      </w:r>
      <w:r>
        <w:rPr>
          <w:rFonts w:ascii="Arial" w:hAnsi="Arial" w:cs="Arial"/>
          <w:spacing w:val="24"/>
          <w:sz w:val="22"/>
          <w:szCs w:val="22"/>
        </w:rPr>
        <w:tab/>
      </w:r>
      <w:r w:rsidR="00A94055" w:rsidRPr="00580E3F">
        <w:rPr>
          <w:rFonts w:ascii="Arial" w:hAnsi="Arial" w:cs="Arial"/>
          <w:spacing w:val="24"/>
          <w:sz w:val="22"/>
          <w:szCs w:val="22"/>
        </w:rPr>
        <w:t>Courts have been reluctant to decide exceptions in respect of fact-bound issues.</w:t>
      </w:r>
    </w:p>
    <w:p w14:paraId="418294EE" w14:textId="43D8328C" w:rsidR="00A94055"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Pr>
          <w:rFonts w:ascii="Arial" w:hAnsi="Arial" w:cs="Arial"/>
          <w:spacing w:val="24"/>
          <w:sz w:val="22"/>
          <w:szCs w:val="22"/>
        </w:rPr>
        <w:t>8.9</w:t>
      </w:r>
      <w:r>
        <w:rPr>
          <w:rFonts w:ascii="Arial" w:hAnsi="Arial" w:cs="Arial"/>
          <w:spacing w:val="24"/>
          <w:sz w:val="22"/>
          <w:szCs w:val="22"/>
        </w:rPr>
        <w:tab/>
      </w:r>
      <w:r w:rsidR="00A94055" w:rsidRPr="00580E3F">
        <w:rPr>
          <w:rFonts w:ascii="Arial" w:hAnsi="Arial" w:cs="Arial"/>
          <w:spacing w:val="24"/>
          <w:sz w:val="22"/>
          <w:szCs w:val="22"/>
        </w:rPr>
        <w:t xml:space="preserve">Where an exception is raised on the ground that a pleading lacks averments necessary to sustain a cause of action, the excipient </w:t>
      </w:r>
      <w:r w:rsidR="00A94055" w:rsidRPr="00580E3F">
        <w:rPr>
          <w:rFonts w:ascii="Arial" w:hAnsi="Arial" w:cs="Arial"/>
          <w:spacing w:val="24"/>
          <w:sz w:val="22"/>
          <w:szCs w:val="22"/>
        </w:rPr>
        <w:lastRenderedPageBreak/>
        <w:t>is required to show that</w:t>
      </w:r>
      <w:r w:rsidR="00B63824" w:rsidRPr="00580E3F">
        <w:rPr>
          <w:rFonts w:ascii="Arial" w:hAnsi="Arial" w:cs="Arial"/>
          <w:spacing w:val="24"/>
          <w:sz w:val="22"/>
          <w:szCs w:val="22"/>
        </w:rPr>
        <w:t>,</w:t>
      </w:r>
      <w:r w:rsidR="00A94055" w:rsidRPr="00580E3F">
        <w:rPr>
          <w:rFonts w:ascii="Arial" w:hAnsi="Arial" w:cs="Arial"/>
          <w:spacing w:val="24"/>
          <w:sz w:val="22"/>
          <w:szCs w:val="22"/>
        </w:rPr>
        <w:t xml:space="preserve"> on every interpretation that the pleading in question can reasonably bear, no cause of action </w:t>
      </w:r>
      <w:r w:rsidR="00796453" w:rsidRPr="00580E3F">
        <w:rPr>
          <w:rFonts w:ascii="Arial" w:hAnsi="Arial" w:cs="Arial"/>
          <w:spacing w:val="24"/>
          <w:sz w:val="22"/>
          <w:szCs w:val="22"/>
        </w:rPr>
        <w:t>is</w:t>
      </w:r>
      <w:r w:rsidR="00A94055" w:rsidRPr="00580E3F">
        <w:rPr>
          <w:rFonts w:ascii="Arial" w:hAnsi="Arial" w:cs="Arial"/>
          <w:spacing w:val="24"/>
          <w:sz w:val="22"/>
          <w:szCs w:val="22"/>
        </w:rPr>
        <w:t xml:space="preserve"> disclosed.</w:t>
      </w:r>
      <w:r w:rsidR="00A94055">
        <w:rPr>
          <w:rStyle w:val="FootnoteReference"/>
          <w:rFonts w:ascii="Arial" w:hAnsi="Arial" w:cs="Arial"/>
          <w:spacing w:val="24"/>
          <w:sz w:val="22"/>
          <w:szCs w:val="22"/>
        </w:rPr>
        <w:footnoteReference w:id="5"/>
      </w:r>
    </w:p>
    <w:p w14:paraId="1059810C" w14:textId="7D4DEF27" w:rsidR="00FE6A17" w:rsidRPr="00580E3F" w:rsidRDefault="00580E3F" w:rsidP="00580E3F">
      <w:pPr>
        <w:spacing w:before="240" w:after="0" w:line="480" w:lineRule="auto"/>
        <w:rPr>
          <w:rFonts w:ascii="Arial" w:hAnsi="Arial" w:cs="Arial"/>
          <w:spacing w:val="22"/>
          <w:sz w:val="22"/>
          <w:szCs w:val="22"/>
        </w:rPr>
      </w:pPr>
      <w:r w:rsidRPr="00FE6A17">
        <w:rPr>
          <w:rFonts w:ascii="Arial" w:hAnsi="Arial" w:cs="Arial"/>
          <w:spacing w:val="22"/>
          <w:sz w:val="22"/>
          <w:szCs w:val="22"/>
        </w:rPr>
        <w:t>[9]</w:t>
      </w:r>
      <w:r w:rsidRPr="00FE6A17">
        <w:rPr>
          <w:rFonts w:ascii="Arial" w:hAnsi="Arial" w:cs="Arial"/>
          <w:spacing w:val="22"/>
          <w:sz w:val="22"/>
          <w:szCs w:val="22"/>
        </w:rPr>
        <w:tab/>
      </w:r>
      <w:r w:rsidR="00FE6A17" w:rsidRPr="00580E3F">
        <w:rPr>
          <w:rFonts w:ascii="Arial" w:hAnsi="Arial" w:cs="Arial"/>
          <w:spacing w:val="24"/>
          <w:sz w:val="22"/>
          <w:szCs w:val="22"/>
        </w:rPr>
        <w:t>To the above must be added the obvious proposition that an excipient is confined to the complaint</w:t>
      </w:r>
      <w:r w:rsidR="00B012E5" w:rsidRPr="00580E3F">
        <w:rPr>
          <w:rFonts w:ascii="Arial" w:hAnsi="Arial" w:cs="Arial"/>
          <w:spacing w:val="24"/>
          <w:sz w:val="22"/>
          <w:szCs w:val="22"/>
        </w:rPr>
        <w:t>(s)</w:t>
      </w:r>
      <w:r w:rsidR="00FE6A17" w:rsidRPr="00580E3F">
        <w:rPr>
          <w:rFonts w:ascii="Arial" w:hAnsi="Arial" w:cs="Arial"/>
          <w:spacing w:val="24"/>
          <w:sz w:val="22"/>
          <w:szCs w:val="22"/>
        </w:rPr>
        <w:t xml:space="preserve"> in the stated grounds of exception, and the court seized with the matter may, similarly, not go beyond the grounds of exception raised.</w:t>
      </w:r>
      <w:r w:rsidR="00FE6A17">
        <w:rPr>
          <w:rStyle w:val="FootnoteReference"/>
          <w:rFonts w:ascii="Arial" w:hAnsi="Arial" w:cs="Arial"/>
          <w:spacing w:val="24"/>
          <w:sz w:val="22"/>
          <w:szCs w:val="22"/>
        </w:rPr>
        <w:footnoteReference w:id="6"/>
      </w:r>
    </w:p>
    <w:p w14:paraId="718C5695" w14:textId="56088C53" w:rsidR="00EB32CD"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[10]</w:t>
      </w:r>
      <w:r>
        <w:rPr>
          <w:rFonts w:ascii="Arial" w:hAnsi="Arial" w:cs="Arial"/>
          <w:spacing w:val="22"/>
          <w:sz w:val="22"/>
          <w:szCs w:val="22"/>
        </w:rPr>
        <w:tab/>
      </w:r>
      <w:r w:rsidR="00EB32CD" w:rsidRPr="00580E3F">
        <w:rPr>
          <w:rFonts w:ascii="Arial" w:hAnsi="Arial" w:cs="Arial"/>
          <w:spacing w:val="22"/>
          <w:sz w:val="22"/>
          <w:szCs w:val="22"/>
        </w:rPr>
        <w:t>I intend to deal with this matter in accordance with the above principles.</w:t>
      </w:r>
    </w:p>
    <w:p w14:paraId="5F31E396" w14:textId="0D0AFB9C" w:rsidR="00EB32CD" w:rsidRPr="00796453" w:rsidRDefault="00796453" w:rsidP="00EB32CD">
      <w:pPr>
        <w:pStyle w:val="ListParagraph"/>
        <w:spacing w:before="240" w:after="0" w:line="480" w:lineRule="auto"/>
        <w:ind w:left="0"/>
        <w:contextualSpacing w:val="0"/>
        <w:rPr>
          <w:rFonts w:ascii="Arial" w:hAnsi="Arial" w:cs="Arial"/>
          <w:spacing w:val="22"/>
          <w:sz w:val="22"/>
          <w:szCs w:val="22"/>
          <w:u w:val="single"/>
        </w:rPr>
      </w:pPr>
      <w:r w:rsidRPr="00796453">
        <w:rPr>
          <w:rFonts w:ascii="Arial" w:hAnsi="Arial" w:cs="Arial"/>
          <w:spacing w:val="22"/>
          <w:sz w:val="22"/>
          <w:szCs w:val="22"/>
          <w:u w:val="single"/>
        </w:rPr>
        <w:t>The proper construction argument</w:t>
      </w:r>
    </w:p>
    <w:p w14:paraId="5DD1ED3B" w14:textId="7A444EF5" w:rsidR="00A94055"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[11]</w:t>
      </w:r>
      <w:r>
        <w:rPr>
          <w:rFonts w:ascii="Arial" w:hAnsi="Arial" w:cs="Arial"/>
          <w:spacing w:val="22"/>
          <w:sz w:val="22"/>
          <w:szCs w:val="22"/>
        </w:rPr>
        <w:tab/>
      </w:r>
      <w:r w:rsidR="00796453" w:rsidRPr="00580E3F">
        <w:rPr>
          <w:rFonts w:ascii="Arial" w:hAnsi="Arial" w:cs="Arial"/>
          <w:spacing w:val="22"/>
          <w:sz w:val="22"/>
          <w:szCs w:val="22"/>
        </w:rPr>
        <w:t>Ms Dicker SC, who appeared for the defendants/excipients together with Mr de Jager, urged me to construe the notices of expropriation referred to above, POC1 and POC2, as a whole in order to ascertain their meaning and effect.  I intend to do so</w:t>
      </w:r>
      <w:r w:rsidR="00FE6A17" w:rsidRPr="00580E3F">
        <w:rPr>
          <w:rFonts w:ascii="Arial" w:hAnsi="Arial" w:cs="Arial"/>
          <w:spacing w:val="22"/>
          <w:sz w:val="22"/>
          <w:szCs w:val="22"/>
        </w:rPr>
        <w:t>.  B</w:t>
      </w:r>
      <w:r w:rsidR="00796453" w:rsidRPr="00580E3F">
        <w:rPr>
          <w:rFonts w:ascii="Arial" w:hAnsi="Arial" w:cs="Arial"/>
          <w:spacing w:val="22"/>
          <w:sz w:val="22"/>
          <w:szCs w:val="22"/>
        </w:rPr>
        <w:t xml:space="preserve">ecause POC1 and POC2 are identical in all material respects, save that </w:t>
      </w:r>
      <w:r w:rsidR="00E9317D" w:rsidRPr="00580E3F">
        <w:rPr>
          <w:rFonts w:ascii="Arial" w:hAnsi="Arial" w:cs="Arial"/>
          <w:spacing w:val="22"/>
          <w:sz w:val="22"/>
          <w:szCs w:val="22"/>
        </w:rPr>
        <w:t>the former</w:t>
      </w:r>
      <w:r w:rsidR="00796453" w:rsidRPr="00580E3F">
        <w:rPr>
          <w:rFonts w:ascii="Arial" w:hAnsi="Arial" w:cs="Arial"/>
          <w:spacing w:val="22"/>
          <w:sz w:val="22"/>
          <w:szCs w:val="22"/>
        </w:rPr>
        <w:t xml:space="preserve"> refers to the expropriation of the existing Main Road reserve and the new main road reserve, and the latter to the</w:t>
      </w:r>
      <w:r w:rsidR="00FE6A17" w:rsidRPr="00580E3F">
        <w:rPr>
          <w:rFonts w:ascii="Arial" w:hAnsi="Arial" w:cs="Arial"/>
          <w:spacing w:val="22"/>
          <w:sz w:val="22"/>
          <w:szCs w:val="22"/>
        </w:rPr>
        <w:t xml:space="preserve"> existing Division</w:t>
      </w:r>
      <w:r w:rsidR="00B63824" w:rsidRPr="00580E3F">
        <w:rPr>
          <w:rFonts w:ascii="Arial" w:hAnsi="Arial" w:cs="Arial"/>
          <w:spacing w:val="22"/>
          <w:sz w:val="22"/>
          <w:szCs w:val="22"/>
        </w:rPr>
        <w:t>al</w:t>
      </w:r>
      <w:r w:rsidR="00FE6A17" w:rsidRPr="00580E3F">
        <w:rPr>
          <w:rFonts w:ascii="Arial" w:hAnsi="Arial" w:cs="Arial"/>
          <w:spacing w:val="22"/>
          <w:sz w:val="22"/>
          <w:szCs w:val="22"/>
        </w:rPr>
        <w:t xml:space="preserve"> Road reserve and the</w:t>
      </w:r>
      <w:r w:rsidR="00796453" w:rsidRPr="00580E3F">
        <w:rPr>
          <w:rFonts w:ascii="Arial" w:hAnsi="Arial" w:cs="Arial"/>
          <w:spacing w:val="22"/>
          <w:sz w:val="22"/>
          <w:szCs w:val="22"/>
        </w:rPr>
        <w:t xml:space="preserve"> new divisional road reserve, I shall confine myself in what follows to POC1.</w:t>
      </w:r>
    </w:p>
    <w:p w14:paraId="062B9826" w14:textId="61B7F0E7" w:rsidR="0079645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[12]</w:t>
      </w:r>
      <w:r>
        <w:rPr>
          <w:rFonts w:ascii="Arial" w:hAnsi="Arial" w:cs="Arial"/>
          <w:spacing w:val="22"/>
          <w:sz w:val="22"/>
          <w:szCs w:val="22"/>
        </w:rPr>
        <w:tab/>
      </w:r>
      <w:r w:rsidR="00796453" w:rsidRPr="00580E3F">
        <w:rPr>
          <w:rFonts w:ascii="Arial" w:hAnsi="Arial" w:cs="Arial"/>
          <w:spacing w:val="22"/>
          <w:sz w:val="22"/>
          <w:szCs w:val="22"/>
        </w:rPr>
        <w:t xml:space="preserve">POC1 appears at page 16 to 27 of the </w:t>
      </w:r>
      <w:r w:rsidR="00B63824" w:rsidRPr="00580E3F">
        <w:rPr>
          <w:rFonts w:ascii="Arial" w:hAnsi="Arial" w:cs="Arial"/>
          <w:spacing w:val="22"/>
          <w:sz w:val="22"/>
          <w:szCs w:val="22"/>
        </w:rPr>
        <w:t>record</w:t>
      </w:r>
      <w:r w:rsidR="00796453" w:rsidRPr="00580E3F">
        <w:rPr>
          <w:rFonts w:ascii="Arial" w:hAnsi="Arial" w:cs="Arial"/>
          <w:spacing w:val="22"/>
          <w:sz w:val="22"/>
          <w:szCs w:val="22"/>
        </w:rPr>
        <w:t xml:space="preserve">.  I shall refer to those pages in </w:t>
      </w:r>
      <w:r w:rsidR="0021251C" w:rsidRPr="00580E3F">
        <w:rPr>
          <w:rFonts w:ascii="Arial" w:hAnsi="Arial" w:cs="Arial"/>
          <w:spacing w:val="22"/>
          <w:sz w:val="22"/>
          <w:szCs w:val="22"/>
        </w:rPr>
        <w:t>my analysis of the document.</w:t>
      </w:r>
    </w:p>
    <w:p w14:paraId="0093AAB6" w14:textId="35BBE6A4" w:rsidR="0021251C"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[13]</w:t>
      </w:r>
      <w:r>
        <w:rPr>
          <w:rFonts w:ascii="Arial" w:hAnsi="Arial" w:cs="Arial"/>
          <w:spacing w:val="22"/>
          <w:sz w:val="22"/>
          <w:szCs w:val="22"/>
        </w:rPr>
        <w:tab/>
      </w:r>
      <w:r w:rsidR="0021251C" w:rsidRPr="00580E3F">
        <w:rPr>
          <w:rFonts w:ascii="Arial" w:hAnsi="Arial" w:cs="Arial"/>
          <w:spacing w:val="22"/>
          <w:sz w:val="22"/>
          <w:szCs w:val="22"/>
        </w:rPr>
        <w:t>The first page of POC1</w:t>
      </w:r>
      <w:r w:rsidR="00FE6A17" w:rsidRPr="00580E3F">
        <w:rPr>
          <w:rFonts w:ascii="Arial" w:hAnsi="Arial" w:cs="Arial"/>
          <w:spacing w:val="22"/>
          <w:sz w:val="22"/>
          <w:szCs w:val="22"/>
        </w:rPr>
        <w:t xml:space="preserve">, at page 16 of </w:t>
      </w:r>
      <w:r w:rsidR="00957AC6" w:rsidRPr="00580E3F">
        <w:rPr>
          <w:rFonts w:ascii="Arial" w:hAnsi="Arial" w:cs="Arial"/>
          <w:spacing w:val="22"/>
          <w:sz w:val="22"/>
          <w:szCs w:val="22"/>
        </w:rPr>
        <w:t>the record</w:t>
      </w:r>
      <w:r w:rsidR="00FE6A17" w:rsidRPr="00580E3F">
        <w:rPr>
          <w:rFonts w:ascii="Arial" w:hAnsi="Arial" w:cs="Arial"/>
          <w:spacing w:val="22"/>
          <w:sz w:val="22"/>
          <w:szCs w:val="22"/>
        </w:rPr>
        <w:t>,</w:t>
      </w:r>
      <w:r w:rsidR="0021251C" w:rsidRPr="00580E3F">
        <w:rPr>
          <w:rFonts w:ascii="Arial" w:hAnsi="Arial" w:cs="Arial"/>
          <w:spacing w:val="22"/>
          <w:sz w:val="22"/>
          <w:szCs w:val="22"/>
        </w:rPr>
        <w:t xml:space="preserve"> is headed “</w:t>
      </w:r>
      <w:r w:rsidR="0021251C" w:rsidRPr="00580E3F">
        <w:rPr>
          <w:rFonts w:ascii="Arial" w:hAnsi="Arial" w:cs="Arial"/>
          <w:b/>
          <w:bCs/>
          <w:spacing w:val="22"/>
          <w:sz w:val="22"/>
          <w:szCs w:val="22"/>
        </w:rPr>
        <w:t>EXPROPRIATION OF ADDITIONAL LAND</w:t>
      </w:r>
      <w:r w:rsidR="0021251C" w:rsidRPr="00580E3F">
        <w:rPr>
          <w:rFonts w:ascii="Arial" w:hAnsi="Arial" w:cs="Arial"/>
          <w:spacing w:val="22"/>
          <w:sz w:val="22"/>
          <w:szCs w:val="22"/>
        </w:rPr>
        <w:t>” and states the following:</w:t>
      </w:r>
    </w:p>
    <w:p w14:paraId="64D5F7AE" w14:textId="77777777" w:rsidR="0021251C" w:rsidRDefault="0021251C" w:rsidP="0021251C">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lastRenderedPageBreak/>
        <w:t>“1.</w:t>
      </w:r>
      <w:r>
        <w:rPr>
          <w:rFonts w:ascii="Arial" w:hAnsi="Arial" w:cs="Arial"/>
          <w:i/>
          <w:iCs/>
          <w:spacing w:val="22"/>
          <w:sz w:val="22"/>
          <w:szCs w:val="22"/>
        </w:rPr>
        <w:tab/>
        <w:t xml:space="preserve">You will notice from the </w:t>
      </w:r>
      <w:r w:rsidRPr="0021251C">
        <w:rPr>
          <w:rFonts w:ascii="Arial" w:hAnsi="Arial" w:cs="Arial"/>
          <w:i/>
          <w:iCs/>
          <w:spacing w:val="22"/>
          <w:sz w:val="22"/>
          <w:szCs w:val="22"/>
          <w:u w:val="single"/>
        </w:rPr>
        <w:t>attached expropriation documents</w:t>
      </w:r>
      <w:r>
        <w:rPr>
          <w:rFonts w:ascii="Arial" w:hAnsi="Arial" w:cs="Arial"/>
          <w:i/>
          <w:iCs/>
          <w:spacing w:val="22"/>
          <w:sz w:val="22"/>
          <w:szCs w:val="22"/>
        </w:rPr>
        <w:t xml:space="preserve"> that additional land of your relevant property(ies) is required for the construction of the new road.  The existing road reserve does not provide sufficient space to accommodate the alignment of the new road.</w:t>
      </w:r>
    </w:p>
    <w:p w14:paraId="4169A3B1" w14:textId="7F421636" w:rsidR="0021251C" w:rsidRPr="00580E3F" w:rsidRDefault="00580E3F" w:rsidP="00580E3F">
      <w:pPr>
        <w:spacing w:before="240" w:after="0" w:line="480" w:lineRule="auto"/>
        <w:ind w:left="1440" w:hanging="720"/>
        <w:rPr>
          <w:rFonts w:ascii="Arial" w:hAnsi="Arial" w:cs="Arial"/>
          <w:spacing w:val="22"/>
          <w:sz w:val="22"/>
          <w:szCs w:val="22"/>
        </w:rPr>
      </w:pPr>
      <w:r>
        <w:rPr>
          <w:rFonts w:ascii="Arial" w:hAnsi="Arial" w:cs="Arial"/>
          <w:i/>
          <w:spacing w:val="22"/>
          <w:sz w:val="22"/>
          <w:szCs w:val="22"/>
        </w:rPr>
        <w:t>1.1</w:t>
      </w:r>
      <w:r>
        <w:rPr>
          <w:rFonts w:ascii="Arial" w:hAnsi="Arial" w:cs="Arial"/>
          <w:i/>
          <w:spacing w:val="22"/>
          <w:sz w:val="22"/>
          <w:szCs w:val="22"/>
        </w:rPr>
        <w:tab/>
      </w:r>
      <w:r w:rsidR="0021251C" w:rsidRPr="00580E3F">
        <w:rPr>
          <w:rFonts w:ascii="Arial" w:hAnsi="Arial" w:cs="Arial"/>
          <w:i/>
          <w:iCs/>
          <w:spacing w:val="22"/>
          <w:sz w:val="22"/>
          <w:szCs w:val="22"/>
        </w:rPr>
        <w:t xml:space="preserve">In this regard </w:t>
      </w:r>
      <w:r w:rsidR="0021251C" w:rsidRPr="00580E3F">
        <w:rPr>
          <w:rFonts w:ascii="Arial" w:hAnsi="Arial" w:cs="Arial"/>
          <w:i/>
          <w:iCs/>
          <w:spacing w:val="22"/>
          <w:sz w:val="22"/>
          <w:szCs w:val="22"/>
          <w:u w:val="single"/>
        </w:rPr>
        <w:t>I wish to invite your attention</w:t>
      </w:r>
      <w:r w:rsidR="0021251C" w:rsidRPr="00580E3F">
        <w:rPr>
          <w:rFonts w:ascii="Arial" w:hAnsi="Arial" w:cs="Arial"/>
          <w:i/>
          <w:iCs/>
          <w:spacing w:val="22"/>
          <w:sz w:val="22"/>
          <w:szCs w:val="22"/>
        </w:rPr>
        <w:t xml:space="preserve"> to items 1 to 4 under the heading NOTA BENE</w:t>
      </w:r>
      <w:r w:rsidR="0021251C" w:rsidRPr="00580E3F">
        <w:rPr>
          <w:rFonts w:ascii="Arial" w:hAnsi="Arial" w:cs="Arial"/>
          <w:spacing w:val="22"/>
          <w:sz w:val="22"/>
          <w:szCs w:val="22"/>
        </w:rPr>
        <w:t xml:space="preserve"> of the accompanying</w:t>
      </w:r>
    </w:p>
    <w:p w14:paraId="643DD57C" w14:textId="1CF2AF67" w:rsidR="0021251C" w:rsidRPr="0021251C" w:rsidRDefault="0021251C" w:rsidP="0021251C">
      <w:pPr>
        <w:pStyle w:val="ListParagraph"/>
        <w:spacing w:before="240" w:after="0" w:line="480" w:lineRule="auto"/>
        <w:ind w:left="1440"/>
        <w:contextualSpacing w:val="0"/>
        <w:rPr>
          <w:rFonts w:ascii="Arial" w:hAnsi="Arial" w:cs="Arial"/>
          <w:b/>
          <w:bCs/>
          <w:spacing w:val="22"/>
          <w:sz w:val="22"/>
          <w:szCs w:val="22"/>
        </w:rPr>
      </w:pPr>
      <w:r w:rsidRPr="0021251C">
        <w:rPr>
          <w:rFonts w:ascii="Arial" w:hAnsi="Arial" w:cs="Arial"/>
          <w:b/>
          <w:bCs/>
          <w:i/>
          <w:iCs/>
          <w:spacing w:val="22"/>
          <w:sz w:val="22"/>
          <w:szCs w:val="22"/>
        </w:rPr>
        <w:t>Sketch(es) no.(s) 8</w:t>
      </w:r>
    </w:p>
    <w:p w14:paraId="02D9B3C8" w14:textId="2D385E3D" w:rsidR="0021251C" w:rsidRPr="00580E3F" w:rsidRDefault="00580E3F" w:rsidP="00580E3F">
      <w:pPr>
        <w:spacing w:before="240" w:after="0" w:line="480" w:lineRule="auto"/>
        <w:ind w:left="1440" w:hanging="720"/>
        <w:rPr>
          <w:rFonts w:ascii="Arial" w:hAnsi="Arial" w:cs="Arial"/>
          <w:i/>
          <w:iCs/>
          <w:spacing w:val="22"/>
          <w:sz w:val="22"/>
          <w:szCs w:val="22"/>
        </w:rPr>
      </w:pPr>
      <w:r>
        <w:rPr>
          <w:rFonts w:ascii="Arial" w:hAnsi="Arial" w:cs="Arial"/>
          <w:i/>
          <w:iCs/>
          <w:spacing w:val="22"/>
          <w:sz w:val="22"/>
          <w:szCs w:val="22"/>
        </w:rPr>
        <w:t>1.2</w:t>
      </w:r>
      <w:r>
        <w:rPr>
          <w:rFonts w:ascii="Arial" w:hAnsi="Arial" w:cs="Arial"/>
          <w:i/>
          <w:iCs/>
          <w:spacing w:val="22"/>
          <w:sz w:val="22"/>
          <w:szCs w:val="22"/>
        </w:rPr>
        <w:tab/>
      </w:r>
      <w:r w:rsidR="0021251C" w:rsidRPr="00580E3F">
        <w:rPr>
          <w:rFonts w:ascii="Arial" w:hAnsi="Arial" w:cs="Arial"/>
          <w:i/>
          <w:iCs/>
          <w:spacing w:val="22"/>
          <w:sz w:val="22"/>
          <w:szCs w:val="22"/>
          <w:u w:val="single"/>
        </w:rPr>
        <w:t>Please note</w:t>
      </w:r>
      <w:r w:rsidR="0021251C" w:rsidRPr="00580E3F">
        <w:rPr>
          <w:rFonts w:ascii="Arial" w:hAnsi="Arial" w:cs="Arial"/>
          <w:i/>
          <w:iCs/>
          <w:spacing w:val="22"/>
          <w:sz w:val="22"/>
          <w:szCs w:val="22"/>
        </w:rPr>
        <w:t xml:space="preserve"> that compensation can only be claimed for the additional land as set out under item 3 of the sketch(es) and for any improvements which may be affected</w:t>
      </w:r>
      <w:r w:rsidR="00FE6A17" w:rsidRPr="00580E3F">
        <w:rPr>
          <w:rFonts w:ascii="Arial" w:hAnsi="Arial" w:cs="Arial"/>
          <w:i/>
          <w:iCs/>
          <w:spacing w:val="22"/>
          <w:sz w:val="22"/>
          <w:szCs w:val="22"/>
        </w:rPr>
        <w:t xml:space="preserve"> </w:t>
      </w:r>
      <w:r w:rsidR="00FE6A17" w:rsidRPr="00580E3F">
        <w:rPr>
          <w:rFonts w:ascii="Arial" w:hAnsi="Arial" w:cs="Arial"/>
          <w:spacing w:val="22"/>
          <w:sz w:val="22"/>
          <w:szCs w:val="22"/>
        </w:rPr>
        <w:t>(sic)</w:t>
      </w:r>
      <w:r w:rsidR="0021251C" w:rsidRPr="00580E3F">
        <w:rPr>
          <w:rFonts w:ascii="Arial" w:hAnsi="Arial" w:cs="Arial"/>
          <w:i/>
          <w:iCs/>
          <w:spacing w:val="22"/>
          <w:sz w:val="22"/>
          <w:szCs w:val="22"/>
        </w:rPr>
        <w:t>, but not for the total area of the road reserve as described under item 1.</w:t>
      </w:r>
    </w:p>
    <w:p w14:paraId="45696742" w14:textId="1931E04A" w:rsidR="0021251C" w:rsidRPr="00580E3F" w:rsidRDefault="00580E3F" w:rsidP="00580E3F">
      <w:pPr>
        <w:spacing w:before="240" w:after="0" w:line="480" w:lineRule="auto"/>
        <w:ind w:left="1440" w:hanging="720"/>
        <w:rPr>
          <w:rFonts w:ascii="Arial" w:hAnsi="Arial" w:cs="Arial"/>
          <w:i/>
          <w:iCs/>
          <w:spacing w:val="22"/>
          <w:sz w:val="22"/>
          <w:szCs w:val="22"/>
        </w:rPr>
      </w:pPr>
      <w:r>
        <w:rPr>
          <w:rFonts w:ascii="Arial" w:hAnsi="Arial" w:cs="Arial"/>
          <w:i/>
          <w:iCs/>
          <w:spacing w:val="22"/>
          <w:sz w:val="22"/>
          <w:szCs w:val="22"/>
        </w:rPr>
        <w:t>1.3</w:t>
      </w:r>
      <w:r>
        <w:rPr>
          <w:rFonts w:ascii="Arial" w:hAnsi="Arial" w:cs="Arial"/>
          <w:i/>
          <w:iCs/>
          <w:spacing w:val="22"/>
          <w:sz w:val="22"/>
          <w:szCs w:val="22"/>
        </w:rPr>
        <w:tab/>
      </w:r>
      <w:r w:rsidR="0021251C" w:rsidRPr="00580E3F">
        <w:rPr>
          <w:rFonts w:ascii="Arial" w:hAnsi="Arial" w:cs="Arial"/>
          <w:i/>
          <w:iCs/>
          <w:spacing w:val="22"/>
          <w:sz w:val="22"/>
          <w:szCs w:val="22"/>
          <w:u w:val="single"/>
        </w:rPr>
        <w:t>The reason why</w:t>
      </w:r>
      <w:r w:rsidR="0021251C" w:rsidRPr="00580E3F">
        <w:rPr>
          <w:rFonts w:ascii="Arial" w:hAnsi="Arial" w:cs="Arial"/>
          <w:i/>
          <w:iCs/>
          <w:spacing w:val="22"/>
          <w:sz w:val="22"/>
          <w:szCs w:val="22"/>
        </w:rPr>
        <w:t xml:space="preserve"> the area under item 1 also appears on the NOTICE(S) OF EXPROPRIATION is only to enable me to have the total road reserve registered against your relevant Title Deed(s) by means of an expropriation endorsement (caveat) as required by the Deeds Registries Act, 1937 (Act 47/1937), since the existing road reserve is not registered as such.” </w:t>
      </w:r>
    </w:p>
    <w:p w14:paraId="63266B78" w14:textId="66A54B07" w:rsidR="0021251C" w:rsidRPr="0021251C" w:rsidRDefault="0021251C" w:rsidP="0021251C">
      <w:pPr>
        <w:spacing w:before="240" w:after="0" w:line="480" w:lineRule="auto"/>
        <w:ind w:left="720"/>
        <w:rPr>
          <w:rFonts w:ascii="Arial" w:hAnsi="Arial" w:cs="Arial"/>
          <w:i/>
          <w:iCs/>
          <w:spacing w:val="22"/>
          <w:sz w:val="22"/>
          <w:szCs w:val="22"/>
        </w:rPr>
      </w:pPr>
      <w:r>
        <w:rPr>
          <w:rFonts w:ascii="Arial" w:hAnsi="Arial" w:cs="Arial"/>
          <w:i/>
          <w:iCs/>
          <w:spacing w:val="22"/>
          <w:sz w:val="22"/>
          <w:szCs w:val="22"/>
        </w:rPr>
        <w:t>(Emphasis supplied)</w:t>
      </w:r>
    </w:p>
    <w:p w14:paraId="4441B9CA" w14:textId="3D77F617" w:rsidR="0021251C"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[14]</w:t>
      </w:r>
      <w:r>
        <w:rPr>
          <w:rFonts w:ascii="Arial" w:hAnsi="Arial" w:cs="Arial"/>
          <w:spacing w:val="22"/>
          <w:sz w:val="22"/>
          <w:szCs w:val="22"/>
        </w:rPr>
        <w:tab/>
      </w:r>
      <w:r w:rsidR="00E03DBE" w:rsidRPr="00580E3F">
        <w:rPr>
          <w:rFonts w:ascii="Arial" w:hAnsi="Arial" w:cs="Arial"/>
          <w:spacing w:val="22"/>
          <w:sz w:val="22"/>
          <w:szCs w:val="22"/>
        </w:rPr>
        <w:t xml:space="preserve">The next document, appearing at page 17 of the record, is headed </w:t>
      </w:r>
      <w:r w:rsidR="00B012E5" w:rsidRPr="00580E3F">
        <w:rPr>
          <w:rFonts w:ascii="Arial" w:hAnsi="Arial" w:cs="Arial"/>
          <w:spacing w:val="22"/>
          <w:sz w:val="22"/>
          <w:szCs w:val="22"/>
        </w:rPr>
        <w:t>“</w:t>
      </w:r>
      <w:r w:rsidR="00E03DBE" w:rsidRPr="00580E3F">
        <w:rPr>
          <w:rFonts w:ascii="Arial" w:hAnsi="Arial" w:cs="Arial"/>
          <w:b/>
          <w:bCs/>
          <w:spacing w:val="22"/>
          <w:sz w:val="22"/>
          <w:szCs w:val="22"/>
          <w:u w:val="single"/>
        </w:rPr>
        <w:t>NOTICE OF EXPROPRIATION</w:t>
      </w:r>
      <w:r w:rsidR="00B012E5" w:rsidRPr="00580E3F">
        <w:rPr>
          <w:rFonts w:ascii="Arial" w:hAnsi="Arial" w:cs="Arial"/>
          <w:b/>
          <w:bCs/>
          <w:spacing w:val="22"/>
          <w:sz w:val="22"/>
          <w:szCs w:val="22"/>
          <w:u w:val="single"/>
        </w:rPr>
        <w:t>”</w:t>
      </w:r>
      <w:r w:rsidR="00E03DBE" w:rsidRPr="00580E3F">
        <w:rPr>
          <w:rFonts w:ascii="Arial" w:hAnsi="Arial" w:cs="Arial"/>
          <w:spacing w:val="22"/>
          <w:sz w:val="22"/>
          <w:szCs w:val="22"/>
        </w:rPr>
        <w:t>.  There then follows the heading</w:t>
      </w:r>
      <w:r w:rsidR="00B012E5" w:rsidRPr="00580E3F">
        <w:rPr>
          <w:rFonts w:ascii="Arial" w:hAnsi="Arial" w:cs="Arial"/>
          <w:spacing w:val="22"/>
          <w:sz w:val="22"/>
          <w:szCs w:val="22"/>
        </w:rPr>
        <w:t>:</w:t>
      </w:r>
      <w:r w:rsidR="00E03DBE" w:rsidRPr="00580E3F">
        <w:rPr>
          <w:rFonts w:ascii="Arial" w:hAnsi="Arial" w:cs="Arial"/>
          <w:spacing w:val="22"/>
          <w:sz w:val="22"/>
          <w:szCs w:val="22"/>
        </w:rPr>
        <w:t xml:space="preserve"> </w:t>
      </w:r>
      <w:r w:rsidR="00B012E5" w:rsidRPr="00580E3F">
        <w:rPr>
          <w:rFonts w:ascii="Arial" w:hAnsi="Arial" w:cs="Arial"/>
          <w:spacing w:val="22"/>
          <w:sz w:val="22"/>
          <w:szCs w:val="22"/>
        </w:rPr>
        <w:t>“</w:t>
      </w:r>
      <w:r w:rsidR="00E03DBE" w:rsidRPr="00580E3F">
        <w:rPr>
          <w:rFonts w:ascii="Arial" w:hAnsi="Arial" w:cs="Arial"/>
          <w:b/>
          <w:bCs/>
          <w:spacing w:val="22"/>
          <w:sz w:val="22"/>
          <w:szCs w:val="22"/>
        </w:rPr>
        <w:t>EXPROPRIATION OF LAND</w:t>
      </w:r>
      <w:r w:rsidR="00B012E5" w:rsidRPr="00580E3F">
        <w:rPr>
          <w:rFonts w:ascii="Arial" w:hAnsi="Arial" w:cs="Arial"/>
          <w:b/>
          <w:bCs/>
          <w:spacing w:val="22"/>
          <w:sz w:val="22"/>
          <w:szCs w:val="22"/>
        </w:rPr>
        <w:t>”</w:t>
      </w:r>
      <w:r w:rsidR="00E03DBE" w:rsidRPr="00580E3F">
        <w:rPr>
          <w:rFonts w:ascii="Arial" w:hAnsi="Arial" w:cs="Arial"/>
          <w:spacing w:val="22"/>
          <w:sz w:val="22"/>
          <w:szCs w:val="22"/>
        </w:rPr>
        <w:t xml:space="preserve">. </w:t>
      </w:r>
    </w:p>
    <w:p w14:paraId="5C75E347" w14:textId="6B32680E" w:rsidR="0048437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[15]</w:t>
      </w:r>
      <w:r>
        <w:rPr>
          <w:rFonts w:ascii="Arial" w:hAnsi="Arial" w:cs="Arial"/>
          <w:spacing w:val="22"/>
          <w:sz w:val="22"/>
          <w:szCs w:val="22"/>
        </w:rPr>
        <w:tab/>
      </w:r>
      <w:r w:rsidR="00484379" w:rsidRPr="00580E3F">
        <w:rPr>
          <w:rFonts w:ascii="Arial" w:hAnsi="Arial" w:cs="Arial"/>
          <w:spacing w:val="22"/>
          <w:sz w:val="22"/>
          <w:szCs w:val="22"/>
        </w:rPr>
        <w:t>The notice goes on to state the following:</w:t>
      </w:r>
    </w:p>
    <w:p w14:paraId="531014A9" w14:textId="45551F76" w:rsidR="00484379" w:rsidRDefault="00484379" w:rsidP="00484379">
      <w:pPr>
        <w:pStyle w:val="ListParagraph"/>
        <w:spacing w:before="240" w:after="0" w:line="360" w:lineRule="auto"/>
        <w:ind w:left="2160" w:hanging="720"/>
        <w:contextualSpacing w:val="0"/>
        <w:rPr>
          <w:rFonts w:ascii="Arial" w:hAnsi="Arial" w:cs="Arial"/>
          <w:i/>
          <w:iCs/>
          <w:spacing w:val="22"/>
          <w:sz w:val="22"/>
          <w:szCs w:val="22"/>
        </w:rPr>
      </w:pPr>
      <w:r>
        <w:rPr>
          <w:rFonts w:ascii="Arial" w:hAnsi="Arial" w:cs="Arial"/>
          <w:i/>
          <w:iCs/>
          <w:spacing w:val="22"/>
          <w:sz w:val="22"/>
          <w:szCs w:val="22"/>
        </w:rPr>
        <w:t>“1.</w:t>
      </w:r>
      <w:r>
        <w:rPr>
          <w:rFonts w:ascii="Arial" w:hAnsi="Arial" w:cs="Arial"/>
          <w:i/>
          <w:iCs/>
          <w:spacing w:val="22"/>
          <w:sz w:val="22"/>
          <w:szCs w:val="22"/>
        </w:rPr>
        <w:tab/>
        <w:t>Notice is hereby given that the following property is expropriated by the Premier for road purposes in terms of section 27 of the Roads Ordinance, 1976 (Ordinance 19 of 1976):-</w:t>
      </w:r>
    </w:p>
    <w:p w14:paraId="643946AB" w14:textId="7CBF339E" w:rsidR="00484379" w:rsidRDefault="00484379" w:rsidP="00484379">
      <w:pPr>
        <w:pStyle w:val="ListParagraph"/>
        <w:spacing w:before="240" w:after="0" w:line="360" w:lineRule="auto"/>
        <w:ind w:left="2160" w:hanging="720"/>
        <w:contextualSpacing w:val="0"/>
        <w:rPr>
          <w:rFonts w:ascii="Arial" w:hAnsi="Arial" w:cs="Arial"/>
          <w:b/>
          <w:bCs/>
          <w:i/>
          <w:iCs/>
          <w:spacing w:val="22"/>
          <w:sz w:val="22"/>
          <w:szCs w:val="22"/>
        </w:rPr>
      </w:pPr>
      <w:r>
        <w:rPr>
          <w:rFonts w:ascii="Arial" w:hAnsi="Arial" w:cs="Arial"/>
          <w:b/>
          <w:bCs/>
          <w:i/>
          <w:iCs/>
          <w:spacing w:val="22"/>
          <w:sz w:val="22"/>
          <w:szCs w:val="22"/>
        </w:rPr>
        <w:t>± 0,3933ha of Portion 4 of the Farm Ronwe No 849, Paarl</w:t>
      </w:r>
    </w:p>
    <w:p w14:paraId="1601BDE3" w14:textId="2F37CBC5" w:rsidR="00484379" w:rsidRDefault="00484379" w:rsidP="00484379">
      <w:pPr>
        <w:pStyle w:val="ListParagraph"/>
        <w:spacing w:before="240" w:after="0" w:line="360" w:lineRule="auto"/>
        <w:ind w:left="2160" w:hanging="720"/>
        <w:contextualSpacing w:val="0"/>
        <w:rPr>
          <w:rFonts w:ascii="Arial" w:hAnsi="Arial" w:cs="Arial"/>
          <w:i/>
          <w:iCs/>
          <w:spacing w:val="22"/>
          <w:sz w:val="22"/>
          <w:szCs w:val="22"/>
        </w:rPr>
      </w:pPr>
      <w:r>
        <w:rPr>
          <w:rFonts w:ascii="Arial" w:hAnsi="Arial" w:cs="Arial"/>
          <w:b/>
          <w:bCs/>
          <w:i/>
          <w:iCs/>
          <w:spacing w:val="22"/>
          <w:sz w:val="22"/>
          <w:szCs w:val="22"/>
        </w:rPr>
        <w:tab/>
      </w:r>
      <w:r>
        <w:rPr>
          <w:rFonts w:ascii="Arial" w:hAnsi="Arial" w:cs="Arial"/>
          <w:i/>
          <w:iCs/>
          <w:spacing w:val="22"/>
          <w:sz w:val="22"/>
          <w:szCs w:val="22"/>
        </w:rPr>
        <w:t>Sketch plan No.</w:t>
      </w:r>
      <w:r w:rsidRPr="00484379">
        <w:rPr>
          <w:rFonts w:ascii="Arial" w:hAnsi="Arial" w:cs="Arial"/>
          <w:b/>
          <w:bCs/>
          <w:i/>
          <w:iCs/>
          <w:spacing w:val="22"/>
          <w:sz w:val="22"/>
          <w:szCs w:val="22"/>
        </w:rPr>
        <w:t>8</w:t>
      </w:r>
      <w:r>
        <w:rPr>
          <w:rFonts w:ascii="Arial" w:hAnsi="Arial" w:cs="Arial"/>
          <w:i/>
          <w:iCs/>
          <w:spacing w:val="22"/>
          <w:sz w:val="22"/>
          <w:szCs w:val="22"/>
        </w:rPr>
        <w:t xml:space="preserve"> attached.</w:t>
      </w:r>
    </w:p>
    <w:p w14:paraId="7A6A85CE" w14:textId="41C23C18" w:rsidR="00484379" w:rsidRDefault="00484379" w:rsidP="00484379">
      <w:pPr>
        <w:pStyle w:val="ListParagraph"/>
        <w:spacing w:before="240" w:after="0" w:line="360" w:lineRule="auto"/>
        <w:ind w:left="2160" w:hanging="720"/>
        <w:contextualSpacing w:val="0"/>
        <w:rPr>
          <w:rFonts w:ascii="Arial" w:hAnsi="Arial" w:cs="Arial"/>
          <w:i/>
          <w:iCs/>
          <w:spacing w:val="22"/>
          <w:sz w:val="22"/>
          <w:szCs w:val="22"/>
        </w:rPr>
      </w:pPr>
      <w:r>
        <w:rPr>
          <w:rFonts w:ascii="Arial" w:hAnsi="Arial" w:cs="Arial"/>
          <w:i/>
          <w:iCs/>
          <w:spacing w:val="22"/>
          <w:sz w:val="22"/>
          <w:szCs w:val="22"/>
        </w:rPr>
        <w:t>2.</w:t>
      </w:r>
      <w:r>
        <w:rPr>
          <w:rFonts w:ascii="Arial" w:hAnsi="Arial" w:cs="Arial"/>
          <w:i/>
          <w:iCs/>
          <w:spacing w:val="22"/>
          <w:sz w:val="22"/>
          <w:szCs w:val="22"/>
        </w:rPr>
        <w:tab/>
        <w:t>The date of expropriation &amp; date of date of occupation is</w:t>
      </w:r>
    </w:p>
    <w:p w14:paraId="2E2AD63C" w14:textId="78DC758E" w:rsidR="00484379" w:rsidRDefault="00484379" w:rsidP="00484379">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ab/>
      </w:r>
      <w:r>
        <w:rPr>
          <w:rFonts w:ascii="Arial" w:hAnsi="Arial" w:cs="Arial"/>
          <w:i/>
          <w:iCs/>
          <w:spacing w:val="22"/>
          <w:sz w:val="22"/>
          <w:szCs w:val="22"/>
        </w:rPr>
        <w:tab/>
        <w:t>01 FEB 2022</w:t>
      </w:r>
    </w:p>
    <w:p w14:paraId="41630D0D" w14:textId="29069343" w:rsidR="00484379" w:rsidRDefault="00484379" w:rsidP="0002706F">
      <w:pPr>
        <w:pStyle w:val="ListParagraph"/>
        <w:spacing w:before="240" w:after="0" w:line="360" w:lineRule="auto"/>
        <w:ind w:left="2160" w:hanging="720"/>
        <w:contextualSpacing w:val="0"/>
        <w:rPr>
          <w:rFonts w:ascii="Arial" w:hAnsi="Arial" w:cs="Arial"/>
          <w:i/>
          <w:iCs/>
          <w:spacing w:val="22"/>
          <w:sz w:val="22"/>
          <w:szCs w:val="22"/>
        </w:rPr>
      </w:pPr>
      <w:r>
        <w:rPr>
          <w:rFonts w:ascii="Arial" w:hAnsi="Arial" w:cs="Arial"/>
          <w:i/>
          <w:iCs/>
          <w:spacing w:val="22"/>
          <w:sz w:val="22"/>
          <w:szCs w:val="22"/>
        </w:rPr>
        <w:t>3.</w:t>
      </w:r>
      <w:r>
        <w:rPr>
          <w:rFonts w:ascii="Arial" w:hAnsi="Arial" w:cs="Arial"/>
          <w:i/>
          <w:iCs/>
          <w:spacing w:val="22"/>
          <w:sz w:val="22"/>
          <w:szCs w:val="22"/>
        </w:rPr>
        <w:tab/>
        <w:t>In terms of section 29 of the Ordinance you are requested to advise me in writing within sixty days from the date of notice of the amount claimed by you as compensation for the expropriated property and how much of that amount represents each of the respective amounts co</w:t>
      </w:r>
      <w:r w:rsidR="00B63824">
        <w:rPr>
          <w:rFonts w:ascii="Arial" w:hAnsi="Arial" w:cs="Arial"/>
          <w:i/>
          <w:iCs/>
          <w:spacing w:val="22"/>
          <w:sz w:val="22"/>
          <w:szCs w:val="22"/>
        </w:rPr>
        <w:t>n</w:t>
      </w:r>
      <w:r>
        <w:rPr>
          <w:rFonts w:ascii="Arial" w:hAnsi="Arial" w:cs="Arial"/>
          <w:i/>
          <w:iCs/>
          <w:spacing w:val="22"/>
          <w:sz w:val="22"/>
          <w:szCs w:val="22"/>
        </w:rPr>
        <w:t>templated by section 35(1)(a)(i) and (ii) of the Ordinance with full particulars as to how such amounts are made up.</w:t>
      </w:r>
    </w:p>
    <w:p w14:paraId="0EC6DA60" w14:textId="4D261B2E" w:rsidR="00484379" w:rsidRPr="00484379" w:rsidRDefault="00484379" w:rsidP="0002706F">
      <w:pPr>
        <w:pStyle w:val="ListParagraph"/>
        <w:spacing w:before="240" w:after="0" w:line="360" w:lineRule="auto"/>
        <w:ind w:left="2160" w:hanging="720"/>
        <w:contextualSpacing w:val="0"/>
        <w:rPr>
          <w:rFonts w:ascii="Arial" w:hAnsi="Arial" w:cs="Arial"/>
          <w:i/>
          <w:iCs/>
          <w:spacing w:val="22"/>
          <w:sz w:val="22"/>
          <w:szCs w:val="22"/>
        </w:rPr>
      </w:pPr>
      <w:r>
        <w:rPr>
          <w:rFonts w:ascii="Arial" w:hAnsi="Arial" w:cs="Arial"/>
          <w:i/>
          <w:iCs/>
          <w:spacing w:val="22"/>
          <w:sz w:val="22"/>
          <w:szCs w:val="22"/>
        </w:rPr>
        <w:t>4.</w:t>
      </w:r>
      <w:r>
        <w:rPr>
          <w:rFonts w:ascii="Arial" w:hAnsi="Arial" w:cs="Arial"/>
          <w:i/>
          <w:iCs/>
          <w:spacing w:val="22"/>
          <w:sz w:val="22"/>
          <w:szCs w:val="22"/>
        </w:rPr>
        <w:tab/>
        <w:t>For your convenience a form marked A1 which may be used for the statements (claim) required in terms of section 31 of the Ordinance, is attached.”</w:t>
      </w:r>
    </w:p>
    <w:p w14:paraId="286E1DED" w14:textId="5ACD37B9" w:rsidR="0048437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[16]</w:t>
      </w:r>
      <w:r>
        <w:rPr>
          <w:rFonts w:ascii="Arial" w:hAnsi="Arial" w:cs="Arial"/>
          <w:spacing w:val="22"/>
          <w:sz w:val="22"/>
          <w:szCs w:val="22"/>
        </w:rPr>
        <w:tab/>
      </w:r>
      <w:r w:rsidR="00484379" w:rsidRPr="00580E3F">
        <w:rPr>
          <w:rFonts w:ascii="Arial" w:hAnsi="Arial" w:cs="Arial"/>
          <w:spacing w:val="22"/>
          <w:sz w:val="22"/>
          <w:szCs w:val="22"/>
        </w:rPr>
        <w:t>I point out that the</w:t>
      </w:r>
      <w:r w:rsidR="00FE6A17" w:rsidRPr="00580E3F">
        <w:rPr>
          <w:rFonts w:ascii="Arial" w:hAnsi="Arial" w:cs="Arial"/>
          <w:spacing w:val="22"/>
          <w:sz w:val="22"/>
          <w:szCs w:val="22"/>
        </w:rPr>
        <w:t xml:space="preserve"> </w:t>
      </w:r>
      <w:r w:rsidR="00484379" w:rsidRPr="00580E3F">
        <w:rPr>
          <w:rFonts w:ascii="Arial" w:hAnsi="Arial" w:cs="Arial"/>
          <w:spacing w:val="22"/>
          <w:sz w:val="22"/>
          <w:szCs w:val="22"/>
        </w:rPr>
        <w:t xml:space="preserve">documents </w:t>
      </w:r>
      <w:r w:rsidR="00B012E5" w:rsidRPr="00580E3F">
        <w:rPr>
          <w:rFonts w:ascii="Arial" w:hAnsi="Arial" w:cs="Arial"/>
          <w:spacing w:val="22"/>
          <w:sz w:val="22"/>
          <w:szCs w:val="22"/>
        </w:rPr>
        <w:t>referred to in [13] and [14] above is each</w:t>
      </w:r>
      <w:r w:rsidR="00484379" w:rsidRPr="00580E3F">
        <w:rPr>
          <w:rFonts w:ascii="Arial" w:hAnsi="Arial" w:cs="Arial"/>
          <w:spacing w:val="22"/>
          <w:sz w:val="22"/>
          <w:szCs w:val="22"/>
        </w:rPr>
        <w:t xml:space="preserve"> signed on behalf of the Deputy Director-General: Roads.</w:t>
      </w:r>
    </w:p>
    <w:p w14:paraId="220AEBDB" w14:textId="0B98B229" w:rsidR="0048437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[17]</w:t>
      </w:r>
      <w:r>
        <w:rPr>
          <w:rFonts w:ascii="Arial" w:hAnsi="Arial" w:cs="Arial"/>
          <w:spacing w:val="22"/>
          <w:sz w:val="22"/>
          <w:szCs w:val="22"/>
        </w:rPr>
        <w:tab/>
      </w:r>
      <w:r w:rsidR="00484379" w:rsidRPr="00580E3F">
        <w:rPr>
          <w:rFonts w:ascii="Arial" w:hAnsi="Arial" w:cs="Arial"/>
          <w:spacing w:val="22"/>
          <w:sz w:val="22"/>
          <w:szCs w:val="22"/>
        </w:rPr>
        <w:t>The document that appears at page 18 of the record has the notation “SKETCH NO. 8”</w:t>
      </w:r>
      <w:r w:rsidR="006D0A2E" w:rsidRPr="00580E3F">
        <w:rPr>
          <w:rFonts w:ascii="Arial" w:hAnsi="Arial" w:cs="Arial"/>
          <w:spacing w:val="22"/>
          <w:sz w:val="22"/>
          <w:szCs w:val="22"/>
        </w:rPr>
        <w:t xml:space="preserve"> in the right hand corner as well as details of the property and then contains the following:</w:t>
      </w:r>
    </w:p>
    <w:p w14:paraId="0BB9BFCD" w14:textId="77777777" w:rsidR="005A17B7" w:rsidRDefault="005A17B7" w:rsidP="005A17B7">
      <w:pPr>
        <w:pStyle w:val="ListParagraph"/>
        <w:spacing w:before="240" w:after="0" w:line="360" w:lineRule="auto"/>
        <w:ind w:left="714"/>
        <w:contextualSpacing w:val="0"/>
        <w:rPr>
          <w:rFonts w:ascii="Arial" w:hAnsi="Arial" w:cs="Arial"/>
          <w:i/>
          <w:iCs/>
          <w:spacing w:val="22"/>
          <w:sz w:val="22"/>
          <w:szCs w:val="22"/>
        </w:rPr>
      </w:pPr>
      <w:r>
        <w:rPr>
          <w:rFonts w:ascii="Arial" w:hAnsi="Arial" w:cs="Arial"/>
          <w:i/>
          <w:iCs/>
          <w:spacing w:val="22"/>
          <w:sz w:val="22"/>
          <w:szCs w:val="22"/>
        </w:rPr>
        <w:t>“NOTA BENE</w:t>
      </w:r>
    </w:p>
    <w:p w14:paraId="794BB74E" w14:textId="4E84D5E1" w:rsidR="005A17B7" w:rsidRPr="005A17B7" w:rsidRDefault="005A17B7" w:rsidP="005A17B7">
      <w:pPr>
        <w:pStyle w:val="ListParagraph"/>
        <w:spacing w:before="240" w:after="0" w:line="360" w:lineRule="auto"/>
        <w:ind w:left="714"/>
        <w:contextualSpacing w:val="0"/>
        <w:rPr>
          <w:rFonts w:ascii="Arial" w:hAnsi="Arial" w:cs="Arial"/>
          <w:i/>
          <w:iCs/>
          <w:spacing w:val="22"/>
          <w:sz w:val="22"/>
          <w:szCs w:val="22"/>
        </w:rPr>
      </w:pPr>
      <w:r>
        <w:rPr>
          <w:rFonts w:ascii="Arial" w:hAnsi="Arial" w:cs="Arial"/>
          <w:i/>
          <w:iCs/>
          <w:spacing w:val="22"/>
          <w:sz w:val="22"/>
          <w:szCs w:val="22"/>
        </w:rPr>
        <w:lastRenderedPageBreak/>
        <w:t>In terms of section 35(4)(a) of Ordinance 19/1976 no compensation is payable for the portion of existing road reserve situate within the newly expropriated road reserve. (see 2 below)</w:t>
      </w:r>
    </w:p>
    <w:tbl>
      <w:tblPr>
        <w:tblStyle w:val="TableGrid"/>
        <w:tblW w:w="0" w:type="auto"/>
        <w:tblInd w:w="720" w:type="dxa"/>
        <w:tblLook w:val="04A0" w:firstRow="1" w:lastRow="0" w:firstColumn="1" w:lastColumn="0" w:noHBand="0" w:noVBand="1"/>
      </w:tblPr>
      <w:tblGrid>
        <w:gridCol w:w="546"/>
        <w:gridCol w:w="1346"/>
        <w:gridCol w:w="927"/>
        <w:gridCol w:w="1985"/>
        <w:gridCol w:w="992"/>
        <w:gridCol w:w="1984"/>
        <w:gridCol w:w="850"/>
      </w:tblGrid>
      <w:tr w:rsidR="006D0A2E" w:rsidRPr="005A17B7" w14:paraId="6D9B8DBA" w14:textId="77777777" w:rsidTr="005A17B7">
        <w:tc>
          <w:tcPr>
            <w:tcW w:w="546" w:type="dxa"/>
          </w:tcPr>
          <w:p w14:paraId="3BECA320" w14:textId="76F90801"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1</w:t>
            </w:r>
            <w:r w:rsidR="00FE6A17">
              <w:rPr>
                <w:rFonts w:ascii="Arial" w:hAnsi="Arial" w:cs="Arial"/>
                <w:i/>
                <w:iCs/>
                <w:spacing w:val="22"/>
                <w:sz w:val="16"/>
                <w:szCs w:val="16"/>
              </w:rPr>
              <w:t>.</w:t>
            </w:r>
          </w:p>
        </w:tc>
        <w:tc>
          <w:tcPr>
            <w:tcW w:w="8084" w:type="dxa"/>
            <w:gridSpan w:val="6"/>
          </w:tcPr>
          <w:p w14:paraId="003ADF77" w14:textId="18F313FB"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 xml:space="preserve">TOTAL AREA OF NEW ROAD RESERVE                                             </w:t>
            </w:r>
            <w:r w:rsidR="005A17B7">
              <w:rPr>
                <w:rFonts w:ascii="Arial" w:hAnsi="Arial" w:cs="Arial"/>
                <w:i/>
                <w:iCs/>
                <w:spacing w:val="22"/>
                <w:sz w:val="16"/>
                <w:szCs w:val="16"/>
              </w:rPr>
              <w:t xml:space="preserve">  </w:t>
            </w:r>
            <w:r w:rsidRPr="005A17B7">
              <w:rPr>
                <w:rFonts w:ascii="Arial" w:hAnsi="Arial" w:cs="Arial"/>
                <w:i/>
                <w:iCs/>
                <w:spacing w:val="22"/>
                <w:sz w:val="16"/>
                <w:szCs w:val="16"/>
              </w:rPr>
              <w:t xml:space="preserve">  0,3933 Ha</w:t>
            </w:r>
          </w:p>
        </w:tc>
      </w:tr>
      <w:tr w:rsidR="006D0A2E" w:rsidRPr="005A17B7" w14:paraId="29DE0CF0" w14:textId="77777777" w:rsidTr="005A17B7">
        <w:tc>
          <w:tcPr>
            <w:tcW w:w="546" w:type="dxa"/>
          </w:tcPr>
          <w:p w14:paraId="7E819854" w14:textId="7B56EA7B"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2.</w:t>
            </w:r>
          </w:p>
        </w:tc>
        <w:tc>
          <w:tcPr>
            <w:tcW w:w="8084" w:type="dxa"/>
            <w:gridSpan w:val="6"/>
          </w:tcPr>
          <w:p w14:paraId="4CBDD696" w14:textId="40524EF6"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 xml:space="preserve">PORTION OF EXISTING ROAD RESERVE WITHIN NEW ROAD RESERVE </w:t>
            </w:r>
            <w:r w:rsidR="005A17B7">
              <w:rPr>
                <w:rFonts w:ascii="Arial" w:hAnsi="Arial" w:cs="Arial"/>
                <w:i/>
                <w:iCs/>
                <w:spacing w:val="22"/>
                <w:sz w:val="16"/>
                <w:szCs w:val="16"/>
              </w:rPr>
              <w:t xml:space="preserve"> </w:t>
            </w:r>
            <w:r w:rsidRPr="005A17B7">
              <w:rPr>
                <w:rFonts w:ascii="Arial" w:hAnsi="Arial" w:cs="Arial"/>
                <w:i/>
                <w:iCs/>
                <w:spacing w:val="22"/>
                <w:sz w:val="16"/>
                <w:szCs w:val="16"/>
              </w:rPr>
              <w:t xml:space="preserve"> 0,3374 Ha</w:t>
            </w:r>
          </w:p>
        </w:tc>
      </w:tr>
      <w:tr w:rsidR="006D0A2E" w:rsidRPr="005A17B7" w14:paraId="507662DB" w14:textId="77777777" w:rsidTr="005A17B7">
        <w:tc>
          <w:tcPr>
            <w:tcW w:w="546" w:type="dxa"/>
          </w:tcPr>
          <w:p w14:paraId="14697E1A" w14:textId="744DE11E"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3.</w:t>
            </w:r>
          </w:p>
        </w:tc>
        <w:tc>
          <w:tcPr>
            <w:tcW w:w="8084" w:type="dxa"/>
            <w:gridSpan w:val="6"/>
          </w:tcPr>
          <w:p w14:paraId="3FAE2F13" w14:textId="77777777" w:rsidR="006D0A2E" w:rsidRPr="005A17B7" w:rsidRDefault="006D0A2E"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DIFFERENCE BETWEEN 1 AND 2 ABOVE IN RESPECT OF WHICH</w:t>
            </w:r>
          </w:p>
          <w:p w14:paraId="2E175721" w14:textId="43EAAB10" w:rsidR="006D0A2E" w:rsidRPr="005A17B7" w:rsidRDefault="006D0A2E" w:rsidP="006D0A2E">
            <w:pPr>
              <w:pStyle w:val="ListParagraph"/>
              <w:spacing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COMPENSATION CAN BE CLAIMED AS SET OUT IN 4 BELOW                0,0559 Ha</w:t>
            </w:r>
          </w:p>
        </w:tc>
      </w:tr>
      <w:tr w:rsidR="005A17B7" w:rsidRPr="005A17B7" w14:paraId="5D29593F" w14:textId="77777777" w:rsidTr="005A17B7">
        <w:trPr>
          <w:trHeight w:val="930"/>
        </w:trPr>
        <w:tc>
          <w:tcPr>
            <w:tcW w:w="546" w:type="dxa"/>
            <w:vMerge w:val="restart"/>
          </w:tcPr>
          <w:p w14:paraId="009A6680"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p w14:paraId="421F76B5"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p w14:paraId="3D9A8EB5" w14:textId="183C9F34"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4.</w:t>
            </w:r>
          </w:p>
        </w:tc>
        <w:tc>
          <w:tcPr>
            <w:tcW w:w="2273" w:type="dxa"/>
            <w:gridSpan w:val="2"/>
          </w:tcPr>
          <w:p w14:paraId="5BADE790" w14:textId="27996224"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UN</w:t>
            </w:r>
            <w:r w:rsidR="00FE6A17">
              <w:rPr>
                <w:rFonts w:ascii="Arial" w:hAnsi="Arial" w:cs="Arial"/>
                <w:i/>
                <w:iCs/>
                <w:spacing w:val="22"/>
                <w:sz w:val="16"/>
                <w:szCs w:val="16"/>
              </w:rPr>
              <w:t>IM</w:t>
            </w:r>
            <w:r w:rsidRPr="005A17B7">
              <w:rPr>
                <w:rFonts w:ascii="Arial" w:hAnsi="Arial" w:cs="Arial"/>
                <w:i/>
                <w:iCs/>
                <w:spacing w:val="22"/>
                <w:sz w:val="16"/>
                <w:szCs w:val="16"/>
              </w:rPr>
              <w:t>PROVED LAND</w:t>
            </w:r>
          </w:p>
          <w:p w14:paraId="54DF7418" w14:textId="3E672DB6"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 xml:space="preserve">           0,0559 Ha</w:t>
            </w:r>
          </w:p>
        </w:tc>
        <w:tc>
          <w:tcPr>
            <w:tcW w:w="1985" w:type="dxa"/>
          </w:tcPr>
          <w:p w14:paraId="1B759F41" w14:textId="35D04B5E"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CULTIVATED LAND</w:t>
            </w:r>
          </w:p>
        </w:tc>
        <w:tc>
          <w:tcPr>
            <w:tcW w:w="992" w:type="dxa"/>
          </w:tcPr>
          <w:p w14:paraId="0A6B2E9F"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c>
          <w:tcPr>
            <w:tcW w:w="1984" w:type="dxa"/>
          </w:tcPr>
          <w:p w14:paraId="4CE85178" w14:textId="76261873"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IRRIGATED LAND</w:t>
            </w:r>
          </w:p>
        </w:tc>
        <w:tc>
          <w:tcPr>
            <w:tcW w:w="850" w:type="dxa"/>
          </w:tcPr>
          <w:p w14:paraId="078A3BEB"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r>
      <w:tr w:rsidR="005A17B7" w:rsidRPr="005A17B7" w14:paraId="523A4D1B" w14:textId="77777777" w:rsidTr="005A17B7">
        <w:trPr>
          <w:trHeight w:val="930"/>
        </w:trPr>
        <w:tc>
          <w:tcPr>
            <w:tcW w:w="546" w:type="dxa"/>
            <w:vMerge/>
          </w:tcPr>
          <w:p w14:paraId="6C220A84"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c>
          <w:tcPr>
            <w:tcW w:w="1346" w:type="dxa"/>
          </w:tcPr>
          <w:p w14:paraId="65795A7C" w14:textId="5F58B290"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ORCHARDS</w:t>
            </w:r>
          </w:p>
        </w:tc>
        <w:tc>
          <w:tcPr>
            <w:tcW w:w="927" w:type="dxa"/>
          </w:tcPr>
          <w:p w14:paraId="7B9125FA"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c>
          <w:tcPr>
            <w:tcW w:w="1985" w:type="dxa"/>
          </w:tcPr>
          <w:p w14:paraId="0A6AED59" w14:textId="0560B8E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VINEYARD</w:t>
            </w:r>
          </w:p>
        </w:tc>
        <w:tc>
          <w:tcPr>
            <w:tcW w:w="992" w:type="dxa"/>
          </w:tcPr>
          <w:p w14:paraId="432016D2" w14:textId="77777777"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c>
          <w:tcPr>
            <w:tcW w:w="1984" w:type="dxa"/>
          </w:tcPr>
          <w:p w14:paraId="41184590" w14:textId="4256CF8D"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r w:rsidRPr="005A17B7">
              <w:rPr>
                <w:rFonts w:ascii="Arial" w:hAnsi="Arial" w:cs="Arial"/>
                <w:i/>
                <w:iCs/>
                <w:spacing w:val="22"/>
                <w:sz w:val="16"/>
                <w:szCs w:val="16"/>
              </w:rPr>
              <w:t>PLANTATION</w:t>
            </w:r>
          </w:p>
        </w:tc>
        <w:tc>
          <w:tcPr>
            <w:tcW w:w="850" w:type="dxa"/>
          </w:tcPr>
          <w:p w14:paraId="70FA6D26" w14:textId="44EA2424" w:rsidR="005A17B7" w:rsidRPr="005A17B7" w:rsidRDefault="005A17B7" w:rsidP="006D0A2E">
            <w:pPr>
              <w:pStyle w:val="ListParagraph"/>
              <w:spacing w:before="120" w:line="240" w:lineRule="auto"/>
              <w:ind w:left="0"/>
              <w:contextualSpacing w:val="0"/>
              <w:rPr>
                <w:rFonts w:ascii="Arial" w:hAnsi="Arial" w:cs="Arial"/>
                <w:i/>
                <w:iCs/>
                <w:spacing w:val="22"/>
                <w:sz w:val="16"/>
                <w:szCs w:val="16"/>
              </w:rPr>
            </w:pPr>
          </w:p>
        </w:tc>
      </w:tr>
    </w:tbl>
    <w:p w14:paraId="5FA99E88" w14:textId="5E3EDDA5" w:rsidR="006D0A2E" w:rsidRDefault="00FE6A17" w:rsidP="00FE6A17">
      <w:pPr>
        <w:pStyle w:val="ListParagraph"/>
        <w:spacing w:after="0" w:line="240" w:lineRule="auto"/>
        <w:ind w:right="-138"/>
        <w:contextualSpacing w:val="0"/>
        <w:rPr>
          <w:rFonts w:ascii="Arial" w:hAnsi="Arial" w:cs="Arial"/>
          <w:spacing w:val="22"/>
          <w:sz w:val="22"/>
          <w:szCs w:val="22"/>
        </w:rPr>
      </w:pP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r>
      <w:r>
        <w:rPr>
          <w:rFonts w:ascii="Arial" w:hAnsi="Arial" w:cs="Arial"/>
          <w:spacing w:val="22"/>
          <w:sz w:val="22"/>
          <w:szCs w:val="22"/>
        </w:rPr>
        <w:tab/>
        <w:t>”</w:t>
      </w:r>
    </w:p>
    <w:p w14:paraId="3D966C70" w14:textId="6D8010FA" w:rsidR="006D0A2E" w:rsidRPr="00580E3F" w:rsidRDefault="00580E3F" w:rsidP="00580E3F">
      <w:pPr>
        <w:spacing w:before="360" w:after="0" w:line="480" w:lineRule="auto"/>
        <w:rPr>
          <w:rFonts w:ascii="Arial" w:hAnsi="Arial" w:cs="Arial"/>
          <w:spacing w:val="22"/>
          <w:sz w:val="22"/>
          <w:szCs w:val="22"/>
        </w:rPr>
      </w:pPr>
      <w:r>
        <w:rPr>
          <w:rFonts w:ascii="Arial" w:hAnsi="Arial" w:cs="Arial"/>
          <w:spacing w:val="22"/>
          <w:sz w:val="22"/>
          <w:szCs w:val="22"/>
        </w:rPr>
        <w:t>[18]</w:t>
      </w:r>
      <w:r>
        <w:rPr>
          <w:rFonts w:ascii="Arial" w:hAnsi="Arial" w:cs="Arial"/>
          <w:spacing w:val="22"/>
          <w:sz w:val="22"/>
          <w:szCs w:val="22"/>
        </w:rPr>
        <w:tab/>
      </w:r>
      <w:r w:rsidR="006D6D22" w:rsidRPr="00580E3F">
        <w:rPr>
          <w:rFonts w:ascii="Arial" w:hAnsi="Arial" w:cs="Arial"/>
          <w:spacing w:val="22"/>
          <w:sz w:val="22"/>
          <w:szCs w:val="22"/>
        </w:rPr>
        <w:t xml:space="preserve">The document that appears at page 19 of the record is a sketch plan under the heading “EXPROPRIATION” and also has a reference to sketch </w:t>
      </w:r>
      <w:r w:rsidR="00FE6A17" w:rsidRPr="00580E3F">
        <w:rPr>
          <w:rFonts w:ascii="Arial" w:hAnsi="Arial" w:cs="Arial"/>
          <w:spacing w:val="22"/>
          <w:sz w:val="22"/>
          <w:szCs w:val="22"/>
        </w:rPr>
        <w:t>N</w:t>
      </w:r>
      <w:r w:rsidR="006D6D22" w:rsidRPr="00580E3F">
        <w:rPr>
          <w:rFonts w:ascii="Arial" w:hAnsi="Arial" w:cs="Arial"/>
          <w:spacing w:val="22"/>
          <w:sz w:val="22"/>
          <w:szCs w:val="22"/>
        </w:rPr>
        <w:t xml:space="preserve">o. 8 in the </w:t>
      </w:r>
      <w:r w:rsidR="00747A0F" w:rsidRPr="00580E3F">
        <w:rPr>
          <w:rFonts w:ascii="Arial" w:hAnsi="Arial" w:cs="Arial"/>
          <w:spacing w:val="22"/>
          <w:sz w:val="22"/>
          <w:szCs w:val="22"/>
        </w:rPr>
        <w:t>right-hand</w:t>
      </w:r>
      <w:r w:rsidR="006D6D22" w:rsidRPr="00580E3F">
        <w:rPr>
          <w:rFonts w:ascii="Arial" w:hAnsi="Arial" w:cs="Arial"/>
          <w:spacing w:val="22"/>
          <w:sz w:val="22"/>
          <w:szCs w:val="22"/>
        </w:rPr>
        <w:t xml:space="preserve"> corner.  It contains the following statement</w:t>
      </w:r>
      <w:r w:rsidR="00B82043" w:rsidRPr="00580E3F">
        <w:rPr>
          <w:rFonts w:ascii="Arial" w:hAnsi="Arial" w:cs="Arial"/>
          <w:spacing w:val="22"/>
          <w:sz w:val="22"/>
          <w:szCs w:val="22"/>
        </w:rPr>
        <w:t>:</w:t>
      </w:r>
    </w:p>
    <w:p w14:paraId="1CD19BB0" w14:textId="30AFF79E" w:rsidR="006D6D22" w:rsidRDefault="006D6D22" w:rsidP="006D6D22">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“The expropriated portion, shown in red, is approximately 0,3933 Ha</w:t>
      </w:r>
    </w:p>
    <w:p w14:paraId="1D1E1591" w14:textId="3010236A" w:rsidR="00B82043" w:rsidRPr="00FE6A17" w:rsidRDefault="00B82043" w:rsidP="00B82043">
      <w:pPr>
        <w:spacing w:before="240" w:after="0" w:line="480" w:lineRule="auto"/>
        <w:rPr>
          <w:rFonts w:ascii="Arial" w:hAnsi="Arial" w:cs="Arial"/>
          <w:spacing w:val="22"/>
          <w:sz w:val="22"/>
          <w:szCs w:val="22"/>
        </w:rPr>
      </w:pPr>
      <w:r w:rsidRPr="00FE6A17">
        <w:rPr>
          <w:rFonts w:ascii="Arial" w:hAnsi="Arial" w:cs="Arial"/>
          <w:spacing w:val="22"/>
          <w:sz w:val="22"/>
          <w:szCs w:val="22"/>
        </w:rPr>
        <w:t>and is followed by a diagram showing the property, in extent 3,4261 Ha</w:t>
      </w:r>
      <w:r w:rsidR="00FE6A17">
        <w:rPr>
          <w:rFonts w:ascii="Arial" w:hAnsi="Arial" w:cs="Arial"/>
          <w:spacing w:val="22"/>
          <w:sz w:val="22"/>
          <w:szCs w:val="22"/>
        </w:rPr>
        <w:t>,</w:t>
      </w:r>
      <w:r w:rsidRPr="00FE6A17">
        <w:rPr>
          <w:rFonts w:ascii="Arial" w:hAnsi="Arial" w:cs="Arial"/>
          <w:spacing w:val="22"/>
          <w:sz w:val="22"/>
          <w:szCs w:val="22"/>
        </w:rPr>
        <w:t xml:space="preserve"> and a portion in red, as described above.</w:t>
      </w:r>
    </w:p>
    <w:p w14:paraId="495650EB" w14:textId="6878E380" w:rsidR="006D6D22"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[19]</w:t>
      </w:r>
      <w:r>
        <w:rPr>
          <w:rFonts w:ascii="Arial" w:hAnsi="Arial" w:cs="Arial"/>
          <w:spacing w:val="22"/>
          <w:sz w:val="22"/>
          <w:szCs w:val="22"/>
        </w:rPr>
        <w:tab/>
      </w:r>
      <w:r w:rsidR="00B82043" w:rsidRPr="00580E3F">
        <w:rPr>
          <w:rFonts w:ascii="Arial" w:hAnsi="Arial" w:cs="Arial"/>
          <w:spacing w:val="22"/>
          <w:sz w:val="22"/>
          <w:szCs w:val="22"/>
        </w:rPr>
        <w:t xml:space="preserve">The document that appears at page 20 of the record </w:t>
      </w:r>
      <w:r w:rsidR="00B63824" w:rsidRPr="00580E3F">
        <w:rPr>
          <w:rFonts w:ascii="Arial" w:hAnsi="Arial" w:cs="Arial"/>
          <w:spacing w:val="22"/>
          <w:sz w:val="22"/>
          <w:szCs w:val="22"/>
        </w:rPr>
        <w:t xml:space="preserve">is also a sketch plan and </w:t>
      </w:r>
      <w:r w:rsidR="00B82043" w:rsidRPr="00580E3F">
        <w:rPr>
          <w:rFonts w:ascii="Arial" w:hAnsi="Arial" w:cs="Arial"/>
          <w:spacing w:val="22"/>
          <w:sz w:val="22"/>
          <w:szCs w:val="22"/>
        </w:rPr>
        <w:t xml:space="preserve">has a block in the lower </w:t>
      </w:r>
      <w:r w:rsidR="00747A0F" w:rsidRPr="00580E3F">
        <w:rPr>
          <w:rFonts w:ascii="Arial" w:hAnsi="Arial" w:cs="Arial"/>
          <w:spacing w:val="22"/>
          <w:sz w:val="22"/>
          <w:szCs w:val="22"/>
        </w:rPr>
        <w:t>right-hand</w:t>
      </w:r>
      <w:r w:rsidR="00B82043" w:rsidRPr="00580E3F">
        <w:rPr>
          <w:rFonts w:ascii="Arial" w:hAnsi="Arial" w:cs="Arial"/>
          <w:spacing w:val="22"/>
          <w:sz w:val="22"/>
          <w:szCs w:val="22"/>
        </w:rPr>
        <w:t xml:space="preserve"> corner titled “SKETCH No.8”</w:t>
      </w:r>
      <w:r w:rsidR="00A334D4" w:rsidRPr="00580E3F">
        <w:rPr>
          <w:rFonts w:ascii="Arial" w:hAnsi="Arial" w:cs="Arial"/>
          <w:spacing w:val="22"/>
          <w:sz w:val="22"/>
          <w:szCs w:val="22"/>
        </w:rPr>
        <w:t>,</w:t>
      </w:r>
      <w:r w:rsidR="00B82043" w:rsidRPr="00580E3F">
        <w:rPr>
          <w:rFonts w:ascii="Arial" w:hAnsi="Arial" w:cs="Arial"/>
          <w:spacing w:val="22"/>
          <w:sz w:val="22"/>
          <w:szCs w:val="22"/>
        </w:rPr>
        <w:t xml:space="preserve"> and that reference also appears in </w:t>
      </w:r>
      <w:r w:rsidR="00FE6A17" w:rsidRPr="00580E3F">
        <w:rPr>
          <w:rFonts w:ascii="Arial" w:hAnsi="Arial" w:cs="Arial"/>
          <w:spacing w:val="22"/>
          <w:sz w:val="22"/>
          <w:szCs w:val="22"/>
        </w:rPr>
        <w:t xml:space="preserve">the </w:t>
      </w:r>
      <w:r w:rsidR="00B82043" w:rsidRPr="00580E3F">
        <w:rPr>
          <w:rFonts w:ascii="Arial" w:hAnsi="Arial" w:cs="Arial"/>
          <w:spacing w:val="22"/>
          <w:sz w:val="22"/>
          <w:szCs w:val="22"/>
        </w:rPr>
        <w:t xml:space="preserve">lower </w:t>
      </w:r>
      <w:r w:rsidR="00747A0F" w:rsidRPr="00580E3F">
        <w:rPr>
          <w:rFonts w:ascii="Arial" w:hAnsi="Arial" w:cs="Arial"/>
          <w:spacing w:val="22"/>
          <w:sz w:val="22"/>
          <w:szCs w:val="22"/>
        </w:rPr>
        <w:t>right-hand</w:t>
      </w:r>
      <w:r w:rsidR="00B82043" w:rsidRPr="00580E3F">
        <w:rPr>
          <w:rFonts w:ascii="Arial" w:hAnsi="Arial" w:cs="Arial"/>
          <w:spacing w:val="22"/>
          <w:sz w:val="22"/>
          <w:szCs w:val="22"/>
        </w:rPr>
        <w:t xml:space="preserve"> corner of the document itself.  It depicts in blue the existing road reserve and in red the additional new reserve.</w:t>
      </w:r>
    </w:p>
    <w:p w14:paraId="087C7279" w14:textId="44DF741F" w:rsidR="00B8204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[20]</w:t>
      </w:r>
      <w:r>
        <w:rPr>
          <w:rFonts w:ascii="Arial" w:hAnsi="Arial" w:cs="Arial"/>
          <w:spacing w:val="22"/>
          <w:sz w:val="22"/>
          <w:szCs w:val="22"/>
        </w:rPr>
        <w:tab/>
      </w:r>
      <w:r w:rsidR="00B82043" w:rsidRPr="00580E3F">
        <w:rPr>
          <w:rFonts w:ascii="Arial" w:hAnsi="Arial" w:cs="Arial"/>
          <w:spacing w:val="22"/>
          <w:sz w:val="22"/>
          <w:szCs w:val="22"/>
        </w:rPr>
        <w:t>The document that appears at page</w:t>
      </w:r>
      <w:r w:rsidR="00B63824" w:rsidRPr="00580E3F">
        <w:rPr>
          <w:rFonts w:ascii="Arial" w:hAnsi="Arial" w:cs="Arial"/>
          <w:spacing w:val="22"/>
          <w:sz w:val="22"/>
          <w:szCs w:val="22"/>
        </w:rPr>
        <w:t>s</w:t>
      </w:r>
      <w:r w:rsidR="00B82043" w:rsidRPr="00580E3F">
        <w:rPr>
          <w:rFonts w:ascii="Arial" w:hAnsi="Arial" w:cs="Arial"/>
          <w:spacing w:val="22"/>
          <w:sz w:val="22"/>
          <w:szCs w:val="22"/>
        </w:rPr>
        <w:t xml:space="preserve"> 21 to 23 of the record is titled </w:t>
      </w:r>
      <w:r w:rsidR="00A334D4" w:rsidRPr="00580E3F">
        <w:rPr>
          <w:rFonts w:ascii="Arial" w:hAnsi="Arial" w:cs="Arial"/>
          <w:spacing w:val="22"/>
          <w:sz w:val="22"/>
          <w:szCs w:val="22"/>
        </w:rPr>
        <w:t>“</w:t>
      </w:r>
      <w:r w:rsidR="00FE6A17" w:rsidRPr="00580E3F">
        <w:rPr>
          <w:rFonts w:ascii="Arial" w:hAnsi="Arial" w:cs="Arial"/>
          <w:b/>
          <w:bCs/>
          <w:spacing w:val="22"/>
          <w:sz w:val="22"/>
          <w:szCs w:val="22"/>
        </w:rPr>
        <w:t>INFORMATION SHEET</w:t>
      </w:r>
      <w:r w:rsidR="00A334D4" w:rsidRPr="00580E3F">
        <w:rPr>
          <w:rFonts w:ascii="Arial" w:hAnsi="Arial" w:cs="Arial"/>
          <w:b/>
          <w:bCs/>
          <w:spacing w:val="22"/>
          <w:sz w:val="22"/>
          <w:szCs w:val="22"/>
        </w:rPr>
        <w:t>”</w:t>
      </w:r>
      <w:r w:rsidR="00FE6A17" w:rsidRPr="00580E3F">
        <w:rPr>
          <w:rFonts w:ascii="Arial" w:hAnsi="Arial" w:cs="Arial"/>
          <w:spacing w:val="22"/>
          <w:sz w:val="22"/>
          <w:szCs w:val="22"/>
        </w:rPr>
        <w:t xml:space="preserve"> </w:t>
      </w:r>
      <w:r w:rsidR="00B82043" w:rsidRPr="00580E3F">
        <w:rPr>
          <w:rFonts w:ascii="Arial" w:hAnsi="Arial" w:cs="Arial"/>
          <w:spacing w:val="22"/>
          <w:sz w:val="22"/>
          <w:szCs w:val="22"/>
        </w:rPr>
        <w:t xml:space="preserve">and provides </w:t>
      </w:r>
      <w:r w:rsidR="00747A0F" w:rsidRPr="00580E3F">
        <w:rPr>
          <w:rFonts w:ascii="Arial" w:hAnsi="Arial" w:cs="Arial"/>
          <w:spacing w:val="22"/>
          <w:sz w:val="22"/>
          <w:szCs w:val="22"/>
        </w:rPr>
        <w:t>information as to the expropriation process and the manner of claiming compensation in relation thereto.</w:t>
      </w:r>
    </w:p>
    <w:p w14:paraId="471F1AB0" w14:textId="624446F8" w:rsidR="00747A0F"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[21]</w:t>
      </w:r>
      <w:r>
        <w:rPr>
          <w:rFonts w:ascii="Arial" w:hAnsi="Arial" w:cs="Arial"/>
          <w:spacing w:val="22"/>
          <w:sz w:val="22"/>
          <w:szCs w:val="22"/>
        </w:rPr>
        <w:tab/>
      </w:r>
      <w:r w:rsidR="00747A0F" w:rsidRPr="00580E3F">
        <w:rPr>
          <w:rFonts w:ascii="Arial" w:hAnsi="Arial" w:cs="Arial"/>
          <w:spacing w:val="22"/>
          <w:sz w:val="22"/>
          <w:szCs w:val="22"/>
        </w:rPr>
        <w:t>The document that appears at page</w:t>
      </w:r>
      <w:r w:rsidR="00B63824" w:rsidRPr="00580E3F">
        <w:rPr>
          <w:rFonts w:ascii="Arial" w:hAnsi="Arial" w:cs="Arial"/>
          <w:spacing w:val="22"/>
          <w:sz w:val="22"/>
          <w:szCs w:val="22"/>
        </w:rPr>
        <w:t>s</w:t>
      </w:r>
      <w:r w:rsidR="00747A0F" w:rsidRPr="00580E3F">
        <w:rPr>
          <w:rFonts w:ascii="Arial" w:hAnsi="Arial" w:cs="Arial"/>
          <w:spacing w:val="22"/>
          <w:sz w:val="22"/>
          <w:szCs w:val="22"/>
        </w:rPr>
        <w:t xml:space="preserve"> 24 to 25</w:t>
      </w:r>
      <w:r w:rsidR="00B63824" w:rsidRPr="00580E3F">
        <w:rPr>
          <w:rFonts w:ascii="Arial" w:hAnsi="Arial" w:cs="Arial"/>
          <w:spacing w:val="22"/>
          <w:sz w:val="22"/>
          <w:szCs w:val="22"/>
        </w:rPr>
        <w:t xml:space="preserve"> of the record</w:t>
      </w:r>
      <w:r w:rsidR="00747A0F" w:rsidRPr="00580E3F">
        <w:rPr>
          <w:rFonts w:ascii="Arial" w:hAnsi="Arial" w:cs="Arial"/>
          <w:spacing w:val="22"/>
          <w:sz w:val="22"/>
          <w:szCs w:val="22"/>
        </w:rPr>
        <w:t xml:space="preserve"> is</w:t>
      </w:r>
      <w:r w:rsidR="00FE6A17" w:rsidRPr="00580E3F">
        <w:rPr>
          <w:rFonts w:ascii="Arial" w:hAnsi="Arial" w:cs="Arial"/>
          <w:spacing w:val="22"/>
          <w:sz w:val="22"/>
          <w:szCs w:val="22"/>
        </w:rPr>
        <w:t xml:space="preserve"> marked A1 and is</w:t>
      </w:r>
      <w:r w:rsidR="00747A0F" w:rsidRPr="00580E3F">
        <w:rPr>
          <w:rFonts w:ascii="Arial" w:hAnsi="Arial" w:cs="Arial"/>
          <w:spacing w:val="22"/>
          <w:sz w:val="22"/>
          <w:szCs w:val="22"/>
        </w:rPr>
        <w:t xml:space="preserve"> </w:t>
      </w:r>
      <w:r w:rsidR="00A334D4" w:rsidRPr="00580E3F">
        <w:rPr>
          <w:rFonts w:ascii="Arial" w:hAnsi="Arial" w:cs="Arial"/>
          <w:spacing w:val="22"/>
          <w:sz w:val="22"/>
          <w:szCs w:val="22"/>
        </w:rPr>
        <w:t>a S</w:t>
      </w:r>
      <w:r w:rsidR="00747A0F" w:rsidRPr="00580E3F">
        <w:rPr>
          <w:rFonts w:ascii="Arial" w:hAnsi="Arial" w:cs="Arial"/>
          <w:spacing w:val="22"/>
          <w:sz w:val="22"/>
          <w:szCs w:val="22"/>
        </w:rPr>
        <w:t xml:space="preserve">tatement by </w:t>
      </w:r>
      <w:r w:rsidR="00A334D4" w:rsidRPr="00580E3F">
        <w:rPr>
          <w:rFonts w:ascii="Arial" w:hAnsi="Arial" w:cs="Arial"/>
          <w:spacing w:val="22"/>
          <w:sz w:val="22"/>
          <w:szCs w:val="22"/>
        </w:rPr>
        <w:t>O</w:t>
      </w:r>
      <w:r w:rsidR="00747A0F" w:rsidRPr="00580E3F">
        <w:rPr>
          <w:rFonts w:ascii="Arial" w:hAnsi="Arial" w:cs="Arial"/>
          <w:spacing w:val="22"/>
          <w:sz w:val="22"/>
          <w:szCs w:val="22"/>
        </w:rPr>
        <w:t>wner</w:t>
      </w:r>
      <w:r w:rsidR="00A334D4" w:rsidRPr="00580E3F">
        <w:rPr>
          <w:rFonts w:ascii="Arial" w:hAnsi="Arial" w:cs="Arial"/>
          <w:spacing w:val="22"/>
          <w:sz w:val="22"/>
          <w:szCs w:val="22"/>
        </w:rPr>
        <w:t>,</w:t>
      </w:r>
      <w:r w:rsidR="00747A0F" w:rsidRPr="00580E3F">
        <w:rPr>
          <w:rFonts w:ascii="Arial" w:hAnsi="Arial" w:cs="Arial"/>
          <w:spacing w:val="22"/>
          <w:sz w:val="22"/>
          <w:szCs w:val="22"/>
        </w:rPr>
        <w:t xml:space="preserve"> </w:t>
      </w:r>
      <w:r w:rsidR="00FE6A17" w:rsidRPr="00580E3F">
        <w:rPr>
          <w:rFonts w:ascii="Arial" w:hAnsi="Arial" w:cs="Arial"/>
          <w:spacing w:val="22"/>
          <w:sz w:val="22"/>
          <w:szCs w:val="22"/>
        </w:rPr>
        <w:t xml:space="preserve">to be used for a claim in terms of </w:t>
      </w:r>
      <w:r w:rsidR="00747A0F" w:rsidRPr="00580E3F">
        <w:rPr>
          <w:rFonts w:ascii="Arial" w:hAnsi="Arial" w:cs="Arial"/>
          <w:spacing w:val="22"/>
          <w:sz w:val="22"/>
          <w:szCs w:val="22"/>
        </w:rPr>
        <w:t xml:space="preserve">section 31 of the Ordinance.  </w:t>
      </w:r>
    </w:p>
    <w:p w14:paraId="2A72F2F4" w14:textId="03F48921" w:rsidR="00747A0F"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[22]</w:t>
      </w:r>
      <w:r>
        <w:rPr>
          <w:rFonts w:ascii="Arial" w:hAnsi="Arial" w:cs="Arial"/>
          <w:spacing w:val="22"/>
          <w:sz w:val="22"/>
          <w:szCs w:val="22"/>
        </w:rPr>
        <w:tab/>
      </w:r>
      <w:r w:rsidR="00747A0F" w:rsidRPr="00580E3F">
        <w:rPr>
          <w:rFonts w:ascii="Arial" w:hAnsi="Arial" w:cs="Arial"/>
          <w:spacing w:val="22"/>
          <w:sz w:val="22"/>
          <w:szCs w:val="22"/>
        </w:rPr>
        <w:t xml:space="preserve">Finally, the document that appears at page 26 </w:t>
      </w:r>
      <w:r w:rsidR="00B63824" w:rsidRPr="00580E3F">
        <w:rPr>
          <w:rFonts w:ascii="Arial" w:hAnsi="Arial" w:cs="Arial"/>
          <w:spacing w:val="22"/>
          <w:sz w:val="22"/>
          <w:szCs w:val="22"/>
        </w:rPr>
        <w:t xml:space="preserve">of the record </w:t>
      </w:r>
      <w:r w:rsidR="00747A0F" w:rsidRPr="00580E3F">
        <w:rPr>
          <w:rFonts w:ascii="Arial" w:hAnsi="Arial" w:cs="Arial"/>
          <w:spacing w:val="22"/>
          <w:sz w:val="22"/>
          <w:szCs w:val="22"/>
        </w:rPr>
        <w:t>appears to be the final document</w:t>
      </w:r>
      <w:r w:rsidR="00FE6A17" w:rsidRPr="00580E3F">
        <w:rPr>
          <w:rFonts w:ascii="Arial" w:hAnsi="Arial" w:cs="Arial"/>
          <w:spacing w:val="22"/>
          <w:sz w:val="22"/>
          <w:szCs w:val="22"/>
        </w:rPr>
        <w:t xml:space="preserve"> in the </w:t>
      </w:r>
      <w:r w:rsidR="00957AC6" w:rsidRPr="00580E3F">
        <w:rPr>
          <w:rFonts w:ascii="Arial" w:hAnsi="Arial" w:cs="Arial"/>
          <w:spacing w:val="22"/>
          <w:sz w:val="22"/>
          <w:szCs w:val="22"/>
        </w:rPr>
        <w:t>series.</w:t>
      </w:r>
      <w:r w:rsidR="00747A0F" w:rsidRPr="00580E3F">
        <w:rPr>
          <w:rFonts w:ascii="Arial" w:hAnsi="Arial" w:cs="Arial"/>
          <w:spacing w:val="22"/>
          <w:sz w:val="22"/>
          <w:szCs w:val="22"/>
        </w:rPr>
        <w:t xml:space="preserve">  It is addressed to the Registrar of Deeds and states as follows:</w:t>
      </w:r>
    </w:p>
    <w:p w14:paraId="3BEBEB05" w14:textId="45DFB60B" w:rsidR="00747A0F" w:rsidRDefault="00747A0F" w:rsidP="00747A0F">
      <w:pPr>
        <w:pStyle w:val="ListParagraph"/>
        <w:spacing w:before="240" w:after="0" w:line="360" w:lineRule="auto"/>
        <w:contextualSpacing w:val="0"/>
        <w:rPr>
          <w:rFonts w:ascii="Arial" w:hAnsi="Arial" w:cs="Arial"/>
          <w:i/>
          <w:iCs/>
          <w:spacing w:val="22"/>
          <w:sz w:val="22"/>
          <w:szCs w:val="22"/>
        </w:rPr>
      </w:pPr>
      <w:r>
        <w:rPr>
          <w:rFonts w:ascii="Arial" w:hAnsi="Arial" w:cs="Arial"/>
          <w:i/>
          <w:iCs/>
          <w:spacing w:val="22"/>
          <w:sz w:val="22"/>
          <w:szCs w:val="22"/>
        </w:rPr>
        <w:t>“Attached find certified copies of expropriation document/s for the registration of the necessary caveat/s on the relevant title deeds.</w:t>
      </w:r>
    </w:p>
    <w:p w14:paraId="64214580" w14:textId="775EF922" w:rsidR="00747A0F" w:rsidRDefault="00747A0F" w:rsidP="00747A0F">
      <w:pPr>
        <w:pStyle w:val="ListParagraph"/>
        <w:spacing w:before="240" w:after="0" w:line="360" w:lineRule="auto"/>
        <w:contextualSpacing w:val="0"/>
        <w:rPr>
          <w:rFonts w:ascii="Arial" w:hAnsi="Arial" w:cs="Arial"/>
          <w:i/>
          <w:iCs/>
          <w:spacing w:val="22"/>
          <w:sz w:val="22"/>
          <w:szCs w:val="22"/>
        </w:rPr>
      </w:pPr>
      <w:r>
        <w:rPr>
          <w:rFonts w:ascii="Arial" w:hAnsi="Arial" w:cs="Arial"/>
          <w:i/>
          <w:iCs/>
          <w:spacing w:val="22"/>
          <w:sz w:val="22"/>
          <w:szCs w:val="22"/>
        </w:rPr>
        <w:t>Kindly furnish me with the number/s and date of these caveats.”</w:t>
      </w:r>
    </w:p>
    <w:p w14:paraId="11D7FD8E" w14:textId="50DCCB54" w:rsidR="00747A0F" w:rsidRPr="00747A0F" w:rsidRDefault="00747A0F" w:rsidP="00747A0F">
      <w:pPr>
        <w:spacing w:before="240" w:after="0" w:line="360" w:lineRule="auto"/>
        <w:rPr>
          <w:rFonts w:ascii="Arial" w:hAnsi="Arial" w:cs="Arial"/>
          <w:spacing w:val="22"/>
          <w:sz w:val="22"/>
          <w:szCs w:val="22"/>
        </w:rPr>
      </w:pPr>
      <w:r>
        <w:rPr>
          <w:rFonts w:ascii="Arial" w:hAnsi="Arial" w:cs="Arial"/>
          <w:spacing w:val="22"/>
          <w:sz w:val="22"/>
          <w:szCs w:val="22"/>
        </w:rPr>
        <w:t>It is signed on behalf of the Deputy Director-General: Roads and is dated 1 December 2021.</w:t>
      </w:r>
    </w:p>
    <w:p w14:paraId="147A627F" w14:textId="6E8B7939" w:rsidR="00747A0F"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[23]</w:t>
      </w:r>
      <w:r>
        <w:rPr>
          <w:rFonts w:ascii="Arial" w:hAnsi="Arial" w:cs="Arial"/>
          <w:spacing w:val="22"/>
          <w:sz w:val="22"/>
          <w:szCs w:val="22"/>
        </w:rPr>
        <w:tab/>
      </w:r>
      <w:r w:rsidR="00747A0F" w:rsidRPr="00580E3F">
        <w:rPr>
          <w:rFonts w:ascii="Arial" w:hAnsi="Arial" w:cs="Arial"/>
          <w:spacing w:val="22"/>
          <w:sz w:val="22"/>
          <w:szCs w:val="22"/>
        </w:rPr>
        <w:t>It is clear to me that the first document in POC1</w:t>
      </w:r>
      <w:r w:rsidR="000C1A37" w:rsidRPr="00580E3F">
        <w:rPr>
          <w:rFonts w:ascii="Arial" w:hAnsi="Arial" w:cs="Arial"/>
          <w:spacing w:val="22"/>
          <w:sz w:val="22"/>
          <w:szCs w:val="22"/>
        </w:rPr>
        <w:t>, appearing at page 1</w:t>
      </w:r>
      <w:r w:rsidR="00FE6A17" w:rsidRPr="00580E3F">
        <w:rPr>
          <w:rFonts w:ascii="Arial" w:hAnsi="Arial" w:cs="Arial"/>
          <w:spacing w:val="22"/>
          <w:sz w:val="22"/>
          <w:szCs w:val="22"/>
        </w:rPr>
        <w:t>6</w:t>
      </w:r>
      <w:r w:rsidR="000C1A37" w:rsidRPr="00580E3F">
        <w:rPr>
          <w:rFonts w:ascii="Arial" w:hAnsi="Arial" w:cs="Arial"/>
          <w:spacing w:val="22"/>
          <w:sz w:val="22"/>
          <w:szCs w:val="22"/>
        </w:rPr>
        <w:t xml:space="preserve"> of the record</w:t>
      </w:r>
      <w:r w:rsidR="00FE6A17" w:rsidRPr="00580E3F">
        <w:rPr>
          <w:rFonts w:ascii="Arial" w:hAnsi="Arial" w:cs="Arial"/>
          <w:spacing w:val="22"/>
          <w:sz w:val="22"/>
          <w:szCs w:val="22"/>
        </w:rPr>
        <w:t>,</w:t>
      </w:r>
      <w:r w:rsidR="000C1A37" w:rsidRPr="00580E3F">
        <w:rPr>
          <w:rFonts w:ascii="Arial" w:hAnsi="Arial" w:cs="Arial"/>
          <w:spacing w:val="22"/>
          <w:sz w:val="22"/>
          <w:szCs w:val="22"/>
        </w:rPr>
        <w:t xml:space="preserve"> is a cover sheet</w:t>
      </w:r>
      <w:r w:rsidR="00FE6A17" w:rsidRPr="00580E3F">
        <w:rPr>
          <w:rFonts w:ascii="Arial" w:hAnsi="Arial" w:cs="Arial"/>
          <w:spacing w:val="22"/>
          <w:sz w:val="22"/>
          <w:szCs w:val="22"/>
        </w:rPr>
        <w:t xml:space="preserve"> to the notice of expropriation, as opposed to forming part thereof</w:t>
      </w:r>
      <w:r w:rsidR="000C1A37" w:rsidRPr="00580E3F">
        <w:rPr>
          <w:rFonts w:ascii="Arial" w:hAnsi="Arial" w:cs="Arial"/>
          <w:spacing w:val="22"/>
          <w:sz w:val="22"/>
          <w:szCs w:val="22"/>
        </w:rPr>
        <w:t xml:space="preserve">.  This is apparent from the reference therein to </w:t>
      </w:r>
      <w:r w:rsidR="00B338AF" w:rsidRPr="00580E3F">
        <w:rPr>
          <w:rFonts w:ascii="Arial" w:hAnsi="Arial" w:cs="Arial"/>
          <w:spacing w:val="22"/>
          <w:sz w:val="22"/>
          <w:szCs w:val="22"/>
        </w:rPr>
        <w:t>“</w:t>
      </w:r>
      <w:r w:rsidR="000C1A37" w:rsidRPr="00580E3F">
        <w:rPr>
          <w:rFonts w:ascii="Arial" w:hAnsi="Arial" w:cs="Arial"/>
          <w:spacing w:val="22"/>
          <w:sz w:val="22"/>
          <w:szCs w:val="22"/>
        </w:rPr>
        <w:t xml:space="preserve">the attached </w:t>
      </w:r>
      <w:r w:rsidR="00B338AF" w:rsidRPr="00580E3F">
        <w:rPr>
          <w:rFonts w:ascii="Arial" w:hAnsi="Arial" w:cs="Arial"/>
          <w:spacing w:val="22"/>
          <w:sz w:val="22"/>
          <w:szCs w:val="22"/>
        </w:rPr>
        <w:t>expropriation documents”</w:t>
      </w:r>
      <w:r w:rsidR="00FE6A17" w:rsidRPr="00580E3F">
        <w:rPr>
          <w:rFonts w:ascii="Arial" w:hAnsi="Arial" w:cs="Arial"/>
          <w:spacing w:val="22"/>
          <w:sz w:val="22"/>
          <w:szCs w:val="22"/>
        </w:rPr>
        <w:t>,</w:t>
      </w:r>
      <w:r w:rsidR="00B338AF" w:rsidRPr="00580E3F">
        <w:rPr>
          <w:rFonts w:ascii="Arial" w:hAnsi="Arial" w:cs="Arial"/>
          <w:spacing w:val="22"/>
          <w:sz w:val="22"/>
          <w:szCs w:val="22"/>
        </w:rPr>
        <w:t xml:space="preserve"> as well as the content and style of what is stated therein</w:t>
      </w:r>
      <w:r w:rsidR="00FE6A17" w:rsidRPr="00580E3F">
        <w:rPr>
          <w:rFonts w:ascii="Arial" w:hAnsi="Arial" w:cs="Arial"/>
          <w:spacing w:val="22"/>
          <w:sz w:val="22"/>
          <w:szCs w:val="22"/>
        </w:rPr>
        <w:t>, particularly the portions that I have emphasised</w:t>
      </w:r>
      <w:r w:rsidR="00B338AF" w:rsidRPr="00580E3F">
        <w:rPr>
          <w:rFonts w:ascii="Arial" w:hAnsi="Arial" w:cs="Arial"/>
          <w:spacing w:val="22"/>
          <w:sz w:val="22"/>
          <w:szCs w:val="22"/>
        </w:rPr>
        <w:t xml:space="preserve">.  The letter provides an explanation for the expropriation, draws the </w:t>
      </w:r>
      <w:r w:rsidR="00FE6A17" w:rsidRPr="00580E3F">
        <w:rPr>
          <w:rFonts w:ascii="Arial" w:hAnsi="Arial" w:cs="Arial"/>
          <w:spacing w:val="22"/>
          <w:sz w:val="22"/>
          <w:szCs w:val="22"/>
        </w:rPr>
        <w:t>reader’s</w:t>
      </w:r>
      <w:r w:rsidR="00B338AF" w:rsidRPr="00580E3F">
        <w:rPr>
          <w:rFonts w:ascii="Arial" w:hAnsi="Arial" w:cs="Arial"/>
          <w:spacing w:val="22"/>
          <w:sz w:val="22"/>
          <w:szCs w:val="22"/>
        </w:rPr>
        <w:t xml:space="preserve"> attention to items 1 to 4 under the heading “NOTA BENE”, proffers an opinion or view as to what compensation may be claimed and what may not, as also a reason as to why the existing road reserve is included in item 1 of the accompanying document</w:t>
      </w:r>
      <w:r w:rsidR="00B63824" w:rsidRPr="00580E3F">
        <w:rPr>
          <w:rFonts w:ascii="Arial" w:hAnsi="Arial" w:cs="Arial"/>
          <w:spacing w:val="22"/>
          <w:sz w:val="22"/>
          <w:szCs w:val="22"/>
        </w:rPr>
        <w:t>s</w:t>
      </w:r>
      <w:r w:rsidR="00B338AF" w:rsidRPr="00580E3F">
        <w:rPr>
          <w:rFonts w:ascii="Arial" w:hAnsi="Arial" w:cs="Arial"/>
          <w:spacing w:val="22"/>
          <w:sz w:val="22"/>
          <w:szCs w:val="22"/>
        </w:rPr>
        <w:t xml:space="preserve">, </w:t>
      </w:r>
      <w:r w:rsidR="00B338AF" w:rsidRPr="00580E3F">
        <w:rPr>
          <w:rFonts w:ascii="Arial" w:hAnsi="Arial" w:cs="Arial"/>
          <w:i/>
          <w:iCs/>
          <w:spacing w:val="22"/>
          <w:sz w:val="22"/>
          <w:szCs w:val="22"/>
        </w:rPr>
        <w:t xml:space="preserve">viz </w:t>
      </w:r>
      <w:r w:rsidR="00B338AF" w:rsidRPr="00580E3F">
        <w:rPr>
          <w:rFonts w:ascii="Arial" w:hAnsi="Arial" w:cs="Arial"/>
          <w:spacing w:val="22"/>
          <w:sz w:val="22"/>
          <w:szCs w:val="22"/>
        </w:rPr>
        <w:t>because the existing road reserve is not registered as such with the Registrar of Deeds.</w:t>
      </w:r>
    </w:p>
    <w:p w14:paraId="0DE2B47E" w14:textId="19977087" w:rsidR="00B338AF"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[24]</w:t>
      </w:r>
      <w:r>
        <w:rPr>
          <w:rFonts w:ascii="Arial" w:hAnsi="Arial" w:cs="Arial"/>
          <w:spacing w:val="22"/>
          <w:sz w:val="22"/>
          <w:szCs w:val="22"/>
        </w:rPr>
        <w:tab/>
      </w:r>
      <w:r w:rsidR="00B338AF" w:rsidRPr="00580E3F">
        <w:rPr>
          <w:rFonts w:ascii="Arial" w:hAnsi="Arial" w:cs="Arial"/>
          <w:spacing w:val="22"/>
          <w:sz w:val="22"/>
          <w:szCs w:val="22"/>
        </w:rPr>
        <w:t>The notice of expropriation is so headed</w:t>
      </w:r>
      <w:r w:rsidR="00A334D4" w:rsidRPr="00580E3F">
        <w:rPr>
          <w:rFonts w:ascii="Arial" w:hAnsi="Arial" w:cs="Arial"/>
          <w:spacing w:val="22"/>
          <w:sz w:val="22"/>
          <w:szCs w:val="22"/>
        </w:rPr>
        <w:t>,</w:t>
      </w:r>
      <w:r w:rsidR="00B338AF" w:rsidRPr="00580E3F">
        <w:rPr>
          <w:rFonts w:ascii="Arial" w:hAnsi="Arial" w:cs="Arial"/>
          <w:spacing w:val="22"/>
          <w:sz w:val="22"/>
          <w:szCs w:val="22"/>
        </w:rPr>
        <w:t xml:space="preserve"> and, in paragraphs 1, 2 and 3 </w:t>
      </w:r>
      <w:r w:rsidR="00FE6A17" w:rsidRPr="00580E3F">
        <w:rPr>
          <w:rFonts w:ascii="Arial" w:hAnsi="Arial" w:cs="Arial"/>
          <w:spacing w:val="22"/>
          <w:sz w:val="22"/>
          <w:szCs w:val="22"/>
        </w:rPr>
        <w:t xml:space="preserve">thereof, </w:t>
      </w:r>
      <w:r w:rsidR="00B338AF" w:rsidRPr="00580E3F">
        <w:rPr>
          <w:rFonts w:ascii="Arial" w:hAnsi="Arial" w:cs="Arial"/>
          <w:spacing w:val="22"/>
          <w:sz w:val="22"/>
          <w:szCs w:val="22"/>
        </w:rPr>
        <w:t>compl</w:t>
      </w:r>
      <w:r w:rsidR="00B63824" w:rsidRPr="00580E3F">
        <w:rPr>
          <w:rFonts w:ascii="Arial" w:hAnsi="Arial" w:cs="Arial"/>
          <w:spacing w:val="22"/>
          <w:sz w:val="22"/>
          <w:szCs w:val="22"/>
        </w:rPr>
        <w:t>ies</w:t>
      </w:r>
      <w:r w:rsidR="00B338AF" w:rsidRPr="00580E3F">
        <w:rPr>
          <w:rFonts w:ascii="Arial" w:hAnsi="Arial" w:cs="Arial"/>
          <w:spacing w:val="22"/>
          <w:sz w:val="22"/>
          <w:szCs w:val="22"/>
        </w:rPr>
        <w:t xml:space="preserve"> with the statutory requirements for such a notice, as </w:t>
      </w:r>
      <w:r w:rsidR="00B338AF" w:rsidRPr="00580E3F">
        <w:rPr>
          <w:rFonts w:ascii="Arial" w:hAnsi="Arial" w:cs="Arial"/>
          <w:spacing w:val="22"/>
          <w:sz w:val="22"/>
          <w:szCs w:val="22"/>
        </w:rPr>
        <w:lastRenderedPageBreak/>
        <w:t>discussed below.  The final paragraph thereof is, however, clearly not part of the statutor</w:t>
      </w:r>
      <w:r w:rsidR="00FE6A17" w:rsidRPr="00580E3F">
        <w:rPr>
          <w:rFonts w:ascii="Arial" w:hAnsi="Arial" w:cs="Arial"/>
          <w:spacing w:val="22"/>
          <w:sz w:val="22"/>
          <w:szCs w:val="22"/>
        </w:rPr>
        <w:t xml:space="preserve">ily </w:t>
      </w:r>
      <w:r w:rsidR="00B338AF" w:rsidRPr="00580E3F">
        <w:rPr>
          <w:rFonts w:ascii="Arial" w:hAnsi="Arial" w:cs="Arial"/>
          <w:spacing w:val="22"/>
          <w:sz w:val="22"/>
          <w:szCs w:val="22"/>
        </w:rPr>
        <w:t>required notice and references a form which is attached for convenience, in order to submit a claim.  The notice of expropriation appears, as I have said, at page 17 of the record.</w:t>
      </w:r>
    </w:p>
    <w:p w14:paraId="6D415113" w14:textId="33A520D0" w:rsidR="00B338AF" w:rsidRPr="00580E3F" w:rsidRDefault="00580E3F" w:rsidP="00580E3F">
      <w:pPr>
        <w:spacing w:before="240" w:after="0" w:line="480" w:lineRule="auto"/>
        <w:rPr>
          <w:rFonts w:ascii="Arial" w:hAnsi="Arial" w:cs="Arial"/>
          <w:spacing w:val="22"/>
          <w:sz w:val="22"/>
          <w:szCs w:val="22"/>
        </w:rPr>
      </w:pPr>
      <w:r w:rsidRPr="00B338AF">
        <w:rPr>
          <w:rFonts w:ascii="Arial" w:hAnsi="Arial" w:cs="Arial"/>
          <w:spacing w:val="22"/>
          <w:sz w:val="22"/>
          <w:szCs w:val="22"/>
        </w:rPr>
        <w:t>[25]</w:t>
      </w:r>
      <w:r w:rsidRPr="00B338AF">
        <w:rPr>
          <w:rFonts w:ascii="Arial" w:hAnsi="Arial" w:cs="Arial"/>
          <w:spacing w:val="22"/>
          <w:sz w:val="22"/>
          <w:szCs w:val="22"/>
        </w:rPr>
        <w:tab/>
      </w:r>
      <w:r w:rsidR="00B338AF" w:rsidRPr="00580E3F">
        <w:rPr>
          <w:rFonts w:ascii="Arial" w:hAnsi="Arial" w:cs="Arial"/>
          <w:spacing w:val="22"/>
          <w:sz w:val="22"/>
          <w:szCs w:val="22"/>
        </w:rPr>
        <w:t xml:space="preserve">The document </w:t>
      </w:r>
      <w:r w:rsidR="00E34D17" w:rsidRPr="00580E3F">
        <w:rPr>
          <w:rFonts w:ascii="Arial" w:hAnsi="Arial" w:cs="Arial"/>
          <w:spacing w:val="22"/>
          <w:sz w:val="22"/>
          <w:szCs w:val="22"/>
        </w:rPr>
        <w:t xml:space="preserve">that appears at page 18 of the record, under the heading “NOTA BENE”, as well as what is stated in paragraph 3 thereof, is clearly not part of </w:t>
      </w:r>
      <w:r w:rsidR="00FE6A17" w:rsidRPr="00580E3F">
        <w:rPr>
          <w:rFonts w:ascii="Arial" w:hAnsi="Arial" w:cs="Arial"/>
          <w:spacing w:val="22"/>
          <w:sz w:val="22"/>
          <w:szCs w:val="22"/>
        </w:rPr>
        <w:t>the</w:t>
      </w:r>
      <w:r w:rsidR="00E34D17" w:rsidRPr="00580E3F">
        <w:rPr>
          <w:rFonts w:ascii="Arial" w:hAnsi="Arial" w:cs="Arial"/>
          <w:spacing w:val="22"/>
          <w:sz w:val="22"/>
          <w:szCs w:val="22"/>
        </w:rPr>
        <w:t xml:space="preserve"> statutor</w:t>
      </w:r>
      <w:r w:rsidR="00FE6A17" w:rsidRPr="00580E3F">
        <w:rPr>
          <w:rFonts w:ascii="Arial" w:hAnsi="Arial" w:cs="Arial"/>
          <w:spacing w:val="22"/>
          <w:sz w:val="22"/>
          <w:szCs w:val="22"/>
        </w:rPr>
        <w:t>ily</w:t>
      </w:r>
      <w:r w:rsidR="00E34D17" w:rsidRPr="00580E3F">
        <w:rPr>
          <w:rFonts w:ascii="Arial" w:hAnsi="Arial" w:cs="Arial"/>
          <w:spacing w:val="22"/>
          <w:sz w:val="22"/>
          <w:szCs w:val="22"/>
        </w:rPr>
        <w:t xml:space="preserve"> required notice of expropriation.  At best for defendants, it offers the view of </w:t>
      </w:r>
      <w:r w:rsidR="00FE6A17" w:rsidRPr="00580E3F">
        <w:rPr>
          <w:rFonts w:ascii="Arial" w:hAnsi="Arial" w:cs="Arial"/>
          <w:spacing w:val="22"/>
          <w:sz w:val="22"/>
          <w:szCs w:val="22"/>
        </w:rPr>
        <w:t>an</w:t>
      </w:r>
      <w:r w:rsidR="00E34D17" w:rsidRPr="00580E3F">
        <w:rPr>
          <w:rFonts w:ascii="Arial" w:hAnsi="Arial" w:cs="Arial"/>
          <w:spacing w:val="22"/>
          <w:sz w:val="22"/>
          <w:szCs w:val="22"/>
        </w:rPr>
        <w:t xml:space="preserve"> unnamed official</w:t>
      </w:r>
      <w:r w:rsidR="00FE6A17" w:rsidRPr="00580E3F">
        <w:rPr>
          <w:rFonts w:ascii="Arial" w:hAnsi="Arial" w:cs="Arial"/>
          <w:spacing w:val="22"/>
          <w:sz w:val="22"/>
          <w:szCs w:val="22"/>
        </w:rPr>
        <w:t xml:space="preserve"> (</w:t>
      </w:r>
      <w:r w:rsidR="00E34D17" w:rsidRPr="00580E3F">
        <w:rPr>
          <w:rFonts w:ascii="Arial" w:hAnsi="Arial" w:cs="Arial"/>
          <w:spacing w:val="22"/>
          <w:sz w:val="22"/>
          <w:szCs w:val="22"/>
        </w:rPr>
        <w:t>or officials</w:t>
      </w:r>
      <w:r w:rsidR="00FE6A17" w:rsidRPr="00580E3F">
        <w:rPr>
          <w:rFonts w:ascii="Arial" w:hAnsi="Arial" w:cs="Arial"/>
          <w:spacing w:val="22"/>
          <w:sz w:val="22"/>
          <w:szCs w:val="22"/>
        </w:rPr>
        <w:t>)</w:t>
      </w:r>
      <w:r w:rsidR="00E34D17" w:rsidRPr="00580E3F">
        <w:rPr>
          <w:rFonts w:ascii="Arial" w:hAnsi="Arial" w:cs="Arial"/>
          <w:spacing w:val="22"/>
          <w:sz w:val="22"/>
          <w:szCs w:val="22"/>
        </w:rPr>
        <w:t xml:space="preserve"> as to the extent of compensation available.  It is however, not within the </w:t>
      </w:r>
      <w:r w:rsidR="0059545B" w:rsidRPr="00580E3F">
        <w:rPr>
          <w:rFonts w:ascii="Arial" w:hAnsi="Arial" w:cs="Arial"/>
          <w:spacing w:val="22"/>
          <w:sz w:val="22"/>
          <w:szCs w:val="22"/>
        </w:rPr>
        <w:t xml:space="preserve">competence of such official or officials to provide that view, </w:t>
      </w:r>
      <w:r w:rsidR="00FE6A17" w:rsidRPr="00580E3F">
        <w:rPr>
          <w:rFonts w:ascii="Arial" w:hAnsi="Arial" w:cs="Arial"/>
          <w:spacing w:val="22"/>
          <w:sz w:val="22"/>
          <w:szCs w:val="22"/>
        </w:rPr>
        <w:t>as</w:t>
      </w:r>
      <w:r w:rsidR="0059545B" w:rsidRPr="00580E3F">
        <w:rPr>
          <w:rFonts w:ascii="Arial" w:hAnsi="Arial" w:cs="Arial"/>
          <w:spacing w:val="22"/>
          <w:sz w:val="22"/>
          <w:szCs w:val="22"/>
        </w:rPr>
        <w:t xml:space="preserve"> same is a legal issue to be determined by a court of law where there is no agreement between the parties as to compensation.</w:t>
      </w:r>
    </w:p>
    <w:p w14:paraId="3869B571" w14:textId="68A918FF" w:rsidR="006D0A2E"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[26]</w:t>
      </w:r>
      <w:r>
        <w:rPr>
          <w:rFonts w:ascii="Arial" w:hAnsi="Arial" w:cs="Arial"/>
          <w:spacing w:val="22"/>
          <w:sz w:val="22"/>
          <w:szCs w:val="22"/>
        </w:rPr>
        <w:tab/>
      </w:r>
      <w:r w:rsidR="00665DAE" w:rsidRPr="00580E3F">
        <w:rPr>
          <w:rFonts w:ascii="Arial" w:hAnsi="Arial" w:cs="Arial"/>
          <w:spacing w:val="22"/>
          <w:sz w:val="22"/>
          <w:szCs w:val="22"/>
        </w:rPr>
        <w:t xml:space="preserve">In my view, the notice of expropriation, properly construed, comprises the notice so titled, at page 17 of the record, as also the sketch plan to be found at page 19 thereof.  The remaining documents may not, in my view, be construed or interpreted as forming part of </w:t>
      </w:r>
      <w:r w:rsidR="00E9317D" w:rsidRPr="00580E3F">
        <w:rPr>
          <w:rFonts w:ascii="Arial" w:hAnsi="Arial" w:cs="Arial"/>
          <w:spacing w:val="22"/>
          <w:sz w:val="22"/>
          <w:szCs w:val="22"/>
        </w:rPr>
        <w:t>the</w:t>
      </w:r>
      <w:r w:rsidR="00665DAE" w:rsidRPr="00580E3F">
        <w:rPr>
          <w:rFonts w:ascii="Arial" w:hAnsi="Arial" w:cs="Arial"/>
          <w:spacing w:val="22"/>
          <w:sz w:val="22"/>
          <w:szCs w:val="22"/>
        </w:rPr>
        <w:t xml:space="preserve"> statutorily require</w:t>
      </w:r>
      <w:r w:rsidR="00E9317D" w:rsidRPr="00580E3F">
        <w:rPr>
          <w:rFonts w:ascii="Arial" w:hAnsi="Arial" w:cs="Arial"/>
          <w:spacing w:val="22"/>
          <w:sz w:val="22"/>
          <w:szCs w:val="22"/>
        </w:rPr>
        <w:t>d</w:t>
      </w:r>
      <w:r w:rsidR="00665DAE" w:rsidRPr="00580E3F">
        <w:rPr>
          <w:rFonts w:ascii="Arial" w:hAnsi="Arial" w:cs="Arial"/>
          <w:spacing w:val="22"/>
          <w:sz w:val="22"/>
          <w:szCs w:val="22"/>
        </w:rPr>
        <w:t xml:space="preserve"> notice of expropriation, and further, </w:t>
      </w:r>
      <w:r w:rsidR="00E9317D" w:rsidRPr="00580E3F">
        <w:rPr>
          <w:rFonts w:ascii="Arial" w:hAnsi="Arial" w:cs="Arial"/>
          <w:spacing w:val="22"/>
          <w:sz w:val="22"/>
          <w:szCs w:val="22"/>
        </w:rPr>
        <w:t>it would</w:t>
      </w:r>
      <w:r w:rsidR="00665DAE" w:rsidRPr="00580E3F">
        <w:rPr>
          <w:rFonts w:ascii="Arial" w:hAnsi="Arial" w:cs="Arial"/>
          <w:spacing w:val="22"/>
          <w:sz w:val="22"/>
          <w:szCs w:val="22"/>
        </w:rPr>
        <w:t xml:space="preserve"> be impermissible to have regard thereto in </w:t>
      </w:r>
      <w:r w:rsidR="00E9317D" w:rsidRPr="00580E3F">
        <w:rPr>
          <w:rFonts w:ascii="Arial" w:hAnsi="Arial" w:cs="Arial"/>
          <w:spacing w:val="22"/>
          <w:sz w:val="22"/>
          <w:szCs w:val="22"/>
        </w:rPr>
        <w:t>construing or interpreting same</w:t>
      </w:r>
      <w:r w:rsidR="00665DAE" w:rsidRPr="00580E3F">
        <w:rPr>
          <w:rFonts w:ascii="Arial" w:hAnsi="Arial" w:cs="Arial"/>
          <w:spacing w:val="22"/>
          <w:sz w:val="22"/>
          <w:szCs w:val="22"/>
        </w:rPr>
        <w:t>.  My reasons for this conclusion are set out hereunder.</w:t>
      </w:r>
    </w:p>
    <w:p w14:paraId="47F95730" w14:textId="42652BBC" w:rsidR="00665DAE"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[27]</w:t>
      </w:r>
      <w:r>
        <w:rPr>
          <w:rFonts w:ascii="Arial" w:hAnsi="Arial" w:cs="Arial"/>
          <w:spacing w:val="22"/>
          <w:sz w:val="22"/>
          <w:szCs w:val="22"/>
        </w:rPr>
        <w:tab/>
      </w:r>
      <w:r w:rsidR="00665DAE" w:rsidRPr="00580E3F">
        <w:rPr>
          <w:rFonts w:ascii="Arial" w:hAnsi="Arial" w:cs="Arial"/>
          <w:spacing w:val="22"/>
          <w:sz w:val="22"/>
          <w:szCs w:val="22"/>
        </w:rPr>
        <w:t xml:space="preserve">Section 29(2) of the Ordinance provides, in peremptory terms, for what a notice of expropriation shall contain.  </w:t>
      </w:r>
      <w:r w:rsidR="004A1073" w:rsidRPr="00580E3F">
        <w:rPr>
          <w:rFonts w:ascii="Arial" w:hAnsi="Arial" w:cs="Arial"/>
          <w:spacing w:val="22"/>
          <w:sz w:val="22"/>
          <w:szCs w:val="22"/>
        </w:rPr>
        <w:t xml:space="preserve">Such </w:t>
      </w:r>
      <w:r w:rsidR="00665DAE" w:rsidRPr="00580E3F">
        <w:rPr>
          <w:rFonts w:ascii="Arial" w:hAnsi="Arial" w:cs="Arial"/>
          <w:spacing w:val="22"/>
          <w:sz w:val="22"/>
          <w:szCs w:val="22"/>
        </w:rPr>
        <w:t>requirements mirror, in all material respects, those in section 7(2) of the Expropriation Act, Act No. 63 of 1975 (“the Expropriation Act”)</w:t>
      </w:r>
      <w:r w:rsidR="004A1073" w:rsidRPr="00580E3F">
        <w:rPr>
          <w:rFonts w:ascii="Arial" w:hAnsi="Arial" w:cs="Arial"/>
          <w:spacing w:val="22"/>
          <w:sz w:val="22"/>
          <w:szCs w:val="22"/>
        </w:rPr>
        <w:t xml:space="preserve">.  The notice, at page 17 of the record, read with the sketch plan to be found at page 19 thereof, comply with what is statutorily </w:t>
      </w:r>
      <w:r w:rsidR="004A1073" w:rsidRPr="00580E3F">
        <w:rPr>
          <w:rFonts w:ascii="Arial" w:hAnsi="Arial" w:cs="Arial"/>
          <w:spacing w:val="22"/>
          <w:sz w:val="22"/>
          <w:szCs w:val="22"/>
        </w:rPr>
        <w:lastRenderedPageBreak/>
        <w:t>required.  The remaining documents are superfluous, and in fact contradict, what is statutorily required.</w:t>
      </w:r>
    </w:p>
    <w:p w14:paraId="757EE1CD" w14:textId="6E09B4DD" w:rsidR="004A107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[28]</w:t>
      </w:r>
      <w:r>
        <w:rPr>
          <w:rFonts w:ascii="Arial" w:hAnsi="Arial" w:cs="Arial"/>
          <w:spacing w:val="22"/>
          <w:sz w:val="22"/>
          <w:szCs w:val="22"/>
        </w:rPr>
        <w:tab/>
      </w:r>
      <w:r w:rsidR="004A1073" w:rsidRPr="00580E3F">
        <w:rPr>
          <w:rFonts w:ascii="Arial" w:hAnsi="Arial" w:cs="Arial"/>
          <w:spacing w:val="22"/>
          <w:sz w:val="22"/>
          <w:szCs w:val="22"/>
        </w:rPr>
        <w:t>My reason for referring to the sketch plan at page 19 of the record as being the statutorily required sketch plan, and thus as the one referred to in the notice of expropriation, over the one to be found at page 20 of the record, may be stated briefly:</w:t>
      </w:r>
    </w:p>
    <w:p w14:paraId="52252864" w14:textId="2D6A6584" w:rsidR="004A1073"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D30814">
        <w:rPr>
          <w:rFonts w:ascii="Arial" w:hAnsi="Arial" w:cs="Arial"/>
          <w:spacing w:val="24"/>
          <w:sz w:val="22"/>
          <w:szCs w:val="22"/>
        </w:rPr>
        <w:t>28.1</w:t>
      </w:r>
      <w:r w:rsidRPr="00D30814">
        <w:rPr>
          <w:rFonts w:ascii="Arial" w:hAnsi="Arial" w:cs="Arial"/>
          <w:spacing w:val="24"/>
          <w:sz w:val="22"/>
          <w:szCs w:val="22"/>
        </w:rPr>
        <w:tab/>
      </w:r>
      <w:r w:rsidR="00D30814" w:rsidRPr="00580E3F">
        <w:rPr>
          <w:rFonts w:ascii="Arial" w:hAnsi="Arial" w:cs="Arial"/>
          <w:spacing w:val="22"/>
          <w:sz w:val="22"/>
          <w:szCs w:val="22"/>
        </w:rPr>
        <w:t>The document at page 19 of the record has the appearance of an official document.  It is headed “Provincial Administration: Western Cape, Department of Transport and Public Works, Roads Branch” and correlates with the notice of expropriation inasmuch as it reflects the portion expropriated in the notice, and reflects the extent of the expropriated property, as also reflected in the notice.</w:t>
      </w:r>
    </w:p>
    <w:p w14:paraId="3BFDC7C4" w14:textId="1A5ADDFE" w:rsidR="00D30814"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D30814">
        <w:rPr>
          <w:rFonts w:ascii="Arial" w:hAnsi="Arial" w:cs="Arial"/>
          <w:spacing w:val="24"/>
          <w:sz w:val="22"/>
          <w:szCs w:val="22"/>
        </w:rPr>
        <w:t>28.2</w:t>
      </w:r>
      <w:r w:rsidRPr="00D30814">
        <w:rPr>
          <w:rFonts w:ascii="Arial" w:hAnsi="Arial" w:cs="Arial"/>
          <w:spacing w:val="24"/>
          <w:sz w:val="22"/>
          <w:szCs w:val="22"/>
        </w:rPr>
        <w:tab/>
      </w:r>
      <w:r w:rsidR="00D30814" w:rsidRPr="00580E3F">
        <w:rPr>
          <w:rFonts w:ascii="Arial" w:hAnsi="Arial" w:cs="Arial"/>
          <w:spacing w:val="22"/>
          <w:sz w:val="22"/>
          <w:szCs w:val="22"/>
        </w:rPr>
        <w:t xml:space="preserve">In contradistinction hereto, the sketch plan to be found at page 20 of the record bears no apparent official provenance and does not comply with the statutory requirements inasmuch as it reflects and refers to the existing road reserve and the additional road reserve, which </w:t>
      </w:r>
      <w:r w:rsidR="00E9317D" w:rsidRPr="00580E3F">
        <w:rPr>
          <w:rFonts w:ascii="Arial" w:hAnsi="Arial" w:cs="Arial"/>
          <w:spacing w:val="22"/>
          <w:sz w:val="22"/>
          <w:szCs w:val="22"/>
        </w:rPr>
        <w:t>is</w:t>
      </w:r>
      <w:r w:rsidR="00D30814" w:rsidRPr="00580E3F">
        <w:rPr>
          <w:rFonts w:ascii="Arial" w:hAnsi="Arial" w:cs="Arial"/>
          <w:spacing w:val="22"/>
          <w:sz w:val="22"/>
          <w:szCs w:val="22"/>
        </w:rPr>
        <w:t xml:space="preserve"> not what is required in terms of either section 29(2)(a) of the Ordinance or section 7(2)(a) of the Expropriation Act.</w:t>
      </w:r>
    </w:p>
    <w:p w14:paraId="1D0A565D" w14:textId="62C69431" w:rsidR="004A107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[29]</w:t>
      </w:r>
      <w:r>
        <w:rPr>
          <w:rFonts w:ascii="Arial" w:hAnsi="Arial" w:cs="Arial"/>
          <w:spacing w:val="22"/>
          <w:sz w:val="22"/>
          <w:szCs w:val="22"/>
        </w:rPr>
        <w:tab/>
      </w:r>
      <w:r w:rsidR="00D30814" w:rsidRPr="00580E3F">
        <w:rPr>
          <w:rFonts w:ascii="Arial" w:hAnsi="Arial" w:cs="Arial"/>
          <w:spacing w:val="22"/>
          <w:sz w:val="22"/>
          <w:szCs w:val="22"/>
        </w:rPr>
        <w:t>I have already alluded above to the fact that an official or officials purporting to exercise a statutory power may not take it upon themselves to declare what the legal consequences of the exercise of such power are.</w:t>
      </w:r>
    </w:p>
    <w:p w14:paraId="63B27D16" w14:textId="6F5EFB51" w:rsidR="00D30814"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[30]</w:t>
      </w:r>
      <w:r>
        <w:rPr>
          <w:rFonts w:ascii="Arial" w:hAnsi="Arial" w:cs="Arial"/>
          <w:spacing w:val="22"/>
          <w:sz w:val="22"/>
          <w:szCs w:val="22"/>
        </w:rPr>
        <w:tab/>
      </w:r>
      <w:r w:rsidR="00D30814" w:rsidRPr="00580E3F">
        <w:rPr>
          <w:rFonts w:ascii="Arial" w:hAnsi="Arial" w:cs="Arial"/>
          <w:spacing w:val="22"/>
          <w:sz w:val="22"/>
          <w:szCs w:val="22"/>
        </w:rPr>
        <w:t xml:space="preserve">In </w:t>
      </w:r>
      <w:r w:rsidR="00D30814" w:rsidRPr="00580E3F">
        <w:rPr>
          <w:rFonts w:ascii="Arial" w:hAnsi="Arial" w:cs="Arial"/>
          <w:i/>
          <w:iCs/>
          <w:spacing w:val="22"/>
          <w:sz w:val="22"/>
          <w:szCs w:val="22"/>
        </w:rPr>
        <w:t>Marshall and Others v Commissioner, South African Revenue Service</w:t>
      </w:r>
      <w:r w:rsidR="00D30814">
        <w:rPr>
          <w:rStyle w:val="FootnoteReference"/>
          <w:rFonts w:ascii="Arial" w:hAnsi="Arial" w:cs="Arial"/>
          <w:i/>
          <w:iCs/>
          <w:spacing w:val="22"/>
          <w:sz w:val="22"/>
          <w:szCs w:val="22"/>
        </w:rPr>
        <w:footnoteReference w:id="7"/>
      </w:r>
      <w:r w:rsidR="00D30814" w:rsidRPr="00580E3F">
        <w:rPr>
          <w:rFonts w:ascii="Arial" w:hAnsi="Arial" w:cs="Arial"/>
          <w:i/>
          <w:iCs/>
          <w:spacing w:val="22"/>
          <w:sz w:val="22"/>
          <w:szCs w:val="22"/>
        </w:rPr>
        <w:t xml:space="preserve"> </w:t>
      </w:r>
      <w:r w:rsidR="00D30814" w:rsidRPr="00580E3F">
        <w:rPr>
          <w:rFonts w:ascii="Arial" w:hAnsi="Arial" w:cs="Arial"/>
          <w:spacing w:val="22"/>
          <w:sz w:val="22"/>
          <w:szCs w:val="22"/>
        </w:rPr>
        <w:t xml:space="preserve">the Constitutional Court considered the principle, applied in </w:t>
      </w:r>
      <w:r w:rsidR="00D30814" w:rsidRPr="00580E3F">
        <w:rPr>
          <w:rFonts w:ascii="Arial" w:hAnsi="Arial" w:cs="Arial"/>
          <w:i/>
          <w:iCs/>
          <w:spacing w:val="22"/>
          <w:sz w:val="22"/>
          <w:szCs w:val="22"/>
        </w:rPr>
        <w:t>Commissioner, South African Revenue Service v Bosch</w:t>
      </w:r>
      <w:r w:rsidR="00D30814">
        <w:rPr>
          <w:rStyle w:val="FootnoteReference"/>
          <w:rFonts w:ascii="Arial" w:hAnsi="Arial" w:cs="Arial"/>
          <w:i/>
          <w:iCs/>
          <w:spacing w:val="22"/>
          <w:sz w:val="22"/>
          <w:szCs w:val="22"/>
        </w:rPr>
        <w:footnoteReference w:id="8"/>
      </w:r>
      <w:r w:rsidR="00E9317D" w:rsidRPr="00580E3F">
        <w:rPr>
          <w:rFonts w:ascii="Arial" w:hAnsi="Arial" w:cs="Arial"/>
          <w:i/>
          <w:iCs/>
          <w:spacing w:val="22"/>
          <w:sz w:val="22"/>
          <w:szCs w:val="22"/>
        </w:rPr>
        <w:t>,</w:t>
      </w:r>
      <w:r w:rsidR="00165D9A" w:rsidRPr="00580E3F">
        <w:rPr>
          <w:rFonts w:ascii="Arial" w:hAnsi="Arial" w:cs="Arial"/>
          <w:spacing w:val="22"/>
          <w:sz w:val="22"/>
          <w:szCs w:val="22"/>
        </w:rPr>
        <w:t xml:space="preserve"> that, in cases of marginal questions of statutory interpretation, evidence that the provision in question has been interpreted in a consistent way for a substantial period of time by those responsible for the administration of the legislation is admissible and may be relevant to tip the balance in favour of that interpretation.  </w:t>
      </w:r>
    </w:p>
    <w:p w14:paraId="08D406AF" w14:textId="48276A0B" w:rsidR="00165D9A"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[31]</w:t>
      </w:r>
      <w:r>
        <w:rPr>
          <w:rFonts w:ascii="Arial" w:hAnsi="Arial" w:cs="Arial"/>
          <w:spacing w:val="22"/>
          <w:sz w:val="22"/>
          <w:szCs w:val="22"/>
        </w:rPr>
        <w:tab/>
      </w:r>
      <w:r w:rsidR="00165D9A" w:rsidRPr="00580E3F">
        <w:rPr>
          <w:rFonts w:ascii="Arial" w:hAnsi="Arial" w:cs="Arial"/>
          <w:spacing w:val="22"/>
          <w:sz w:val="22"/>
          <w:szCs w:val="22"/>
        </w:rPr>
        <w:t xml:space="preserve">In the Supreme Court of Appeal proceedings in </w:t>
      </w:r>
      <w:r w:rsidR="00165D9A" w:rsidRPr="00580E3F">
        <w:rPr>
          <w:rFonts w:ascii="Arial" w:hAnsi="Arial" w:cs="Arial"/>
          <w:i/>
          <w:iCs/>
          <w:spacing w:val="22"/>
          <w:sz w:val="22"/>
          <w:szCs w:val="22"/>
        </w:rPr>
        <w:t>Marshall</w:t>
      </w:r>
      <w:r w:rsidR="00165D9A" w:rsidRPr="00580E3F">
        <w:rPr>
          <w:rFonts w:ascii="Arial" w:hAnsi="Arial" w:cs="Arial"/>
          <w:spacing w:val="22"/>
          <w:sz w:val="22"/>
          <w:szCs w:val="22"/>
        </w:rPr>
        <w:t xml:space="preserve"> that </w:t>
      </w:r>
      <w:r w:rsidR="001C52DC" w:rsidRPr="00580E3F">
        <w:rPr>
          <w:rFonts w:ascii="Arial" w:hAnsi="Arial" w:cs="Arial"/>
          <w:spacing w:val="22"/>
          <w:sz w:val="22"/>
          <w:szCs w:val="22"/>
        </w:rPr>
        <w:t>c</w:t>
      </w:r>
      <w:r w:rsidR="00165D9A" w:rsidRPr="00580E3F">
        <w:rPr>
          <w:rFonts w:ascii="Arial" w:hAnsi="Arial" w:cs="Arial"/>
          <w:spacing w:val="22"/>
          <w:sz w:val="22"/>
          <w:szCs w:val="22"/>
        </w:rPr>
        <w:t xml:space="preserve">ourt had utilised Interpretation Notes issued by the South African </w:t>
      </w:r>
      <w:r w:rsidR="008807B9" w:rsidRPr="00580E3F">
        <w:rPr>
          <w:rFonts w:ascii="Arial" w:hAnsi="Arial" w:cs="Arial"/>
          <w:spacing w:val="22"/>
          <w:sz w:val="22"/>
          <w:szCs w:val="22"/>
        </w:rPr>
        <w:t>Revenue Service in order to interpret the provisions of section 8(5) and (11)(2)(n) of the Value Added Tax Act, Act No. 89 of 1991.</w:t>
      </w:r>
      <w:r w:rsidR="008807B9">
        <w:rPr>
          <w:rStyle w:val="FootnoteReference"/>
          <w:rFonts w:ascii="Arial" w:hAnsi="Arial" w:cs="Arial"/>
          <w:spacing w:val="22"/>
          <w:sz w:val="22"/>
          <w:szCs w:val="22"/>
        </w:rPr>
        <w:footnoteReference w:id="9"/>
      </w:r>
    </w:p>
    <w:p w14:paraId="09F990D0" w14:textId="7C574E18" w:rsidR="008807B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[32]</w:t>
      </w:r>
      <w:r>
        <w:rPr>
          <w:rFonts w:ascii="Arial" w:hAnsi="Arial" w:cs="Arial"/>
          <w:spacing w:val="22"/>
          <w:sz w:val="22"/>
          <w:szCs w:val="22"/>
        </w:rPr>
        <w:tab/>
      </w:r>
      <w:r w:rsidR="008807B9" w:rsidRPr="00580E3F">
        <w:rPr>
          <w:rFonts w:ascii="Arial" w:hAnsi="Arial" w:cs="Arial"/>
          <w:spacing w:val="22"/>
          <w:sz w:val="22"/>
          <w:szCs w:val="22"/>
        </w:rPr>
        <w:t>The Court invited the parties before it to file written submissions on the extent to which a court may consider or defer to an administrative body’s interpretation of legislation, such as the Interpretation Notes, and whether the approach of the Supreme Court of Appeal was in accordance with this.</w:t>
      </w:r>
      <w:r w:rsidR="008807B9">
        <w:rPr>
          <w:rStyle w:val="FootnoteReference"/>
          <w:rFonts w:ascii="Arial" w:hAnsi="Arial" w:cs="Arial"/>
          <w:spacing w:val="22"/>
          <w:sz w:val="22"/>
          <w:szCs w:val="22"/>
        </w:rPr>
        <w:footnoteReference w:id="10"/>
      </w:r>
    </w:p>
    <w:p w14:paraId="5FEDBA93" w14:textId="524442BF" w:rsidR="008807B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[33]</w:t>
      </w:r>
      <w:r>
        <w:rPr>
          <w:rFonts w:ascii="Arial" w:hAnsi="Arial" w:cs="Arial"/>
          <w:spacing w:val="22"/>
          <w:sz w:val="22"/>
          <w:szCs w:val="22"/>
        </w:rPr>
        <w:tab/>
      </w:r>
      <w:r w:rsidR="008807B9" w:rsidRPr="00580E3F">
        <w:rPr>
          <w:rFonts w:ascii="Arial" w:hAnsi="Arial" w:cs="Arial"/>
          <w:spacing w:val="22"/>
          <w:sz w:val="22"/>
          <w:szCs w:val="22"/>
        </w:rPr>
        <w:t>After considering the parties’ submissions, the Court said the following:</w:t>
      </w:r>
    </w:p>
    <w:p w14:paraId="430515AF" w14:textId="31B78838" w:rsidR="008807B9" w:rsidRDefault="008807B9" w:rsidP="008807B9">
      <w:pPr>
        <w:pStyle w:val="ListParagraph"/>
        <w:spacing w:before="240" w:after="0" w:line="480" w:lineRule="auto"/>
        <w:contextualSpacing w:val="0"/>
        <w:rPr>
          <w:rFonts w:ascii="Arial" w:hAnsi="Arial" w:cs="Arial"/>
          <w:i/>
          <w:iCs/>
          <w:spacing w:val="22"/>
          <w:sz w:val="22"/>
          <w:szCs w:val="22"/>
        </w:rPr>
      </w:pPr>
      <w:r w:rsidRPr="008807B9">
        <w:rPr>
          <w:rFonts w:ascii="Arial" w:hAnsi="Arial" w:cs="Arial"/>
          <w:i/>
          <w:iCs/>
          <w:spacing w:val="22"/>
          <w:sz w:val="22"/>
          <w:szCs w:val="22"/>
        </w:rPr>
        <w:t>“</w:t>
      </w:r>
      <w:r w:rsidRPr="008807B9">
        <w:rPr>
          <w:rFonts w:ascii="Arial" w:hAnsi="Arial" w:cs="Arial"/>
          <w:i/>
          <w:iCs/>
          <w:sz w:val="22"/>
          <w:szCs w:val="22"/>
          <w:shd w:val="clear" w:color="auto" w:fill="FFFFFF"/>
        </w:rPr>
        <w:t>[9] </w:t>
      </w:r>
      <w:r w:rsidRPr="008807B9">
        <w:rPr>
          <w:rFonts w:ascii="Arial" w:hAnsi="Arial" w:cs="Arial"/>
          <w:i/>
          <w:iCs/>
          <w:sz w:val="22"/>
          <w:szCs w:val="22"/>
          <w:shd w:val="clear" w:color="auto" w:fill="FFFFFF"/>
        </w:rPr>
        <w:tab/>
        <w:t xml:space="preserve">The rule thus originated in the context of legislative supremacy where statutory interpretation was aimed at ascertaining the intention of the legislature.  In that particular context custom could </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tip the balance</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 xml:space="preserve"> in cases of ambiguous</w:t>
      </w:r>
      <w:r>
        <w:rPr>
          <w:rFonts w:ascii="Arial" w:hAnsi="Arial" w:cs="Arial"/>
          <w:i/>
          <w:iCs/>
          <w:sz w:val="22"/>
          <w:szCs w:val="22"/>
          <w:shd w:val="clear" w:color="auto" w:fill="FFFFFF"/>
        </w:rPr>
        <w:t> </w:t>
      </w:r>
      <w:r w:rsidRPr="008807B9">
        <w:rPr>
          <w:rFonts w:ascii="Arial" w:hAnsi="Arial" w:cs="Arial"/>
          <w:i/>
          <w:iCs/>
          <w:sz w:val="22"/>
          <w:szCs w:val="22"/>
          <w:shd w:val="clear" w:color="auto" w:fill="FFFFFF"/>
        </w:rPr>
        <w:t>legislation.</w:t>
      </w:r>
      <w:r>
        <w:rPr>
          <w:rFonts w:ascii="Arial" w:hAnsi="Arial" w:cs="Arial"/>
          <w:i/>
          <w:iCs/>
          <w:sz w:val="22"/>
          <w:szCs w:val="22"/>
          <w:shd w:val="clear" w:color="auto" w:fill="FFFFFF"/>
        </w:rPr>
        <w:t xml:space="preserve"> </w:t>
      </w:r>
      <w:r w:rsidRPr="008807B9">
        <w:rPr>
          <w:rFonts w:ascii="Arial" w:hAnsi="Arial" w:cs="Arial"/>
          <w:i/>
          <w:iCs/>
          <w:sz w:val="22"/>
          <w:szCs w:val="22"/>
          <w:shd w:val="clear" w:color="auto" w:fill="FFFFFF"/>
        </w:rPr>
        <w:t>Bosch</w:t>
      </w:r>
      <w:r>
        <w:rPr>
          <w:rFonts w:ascii="Arial" w:hAnsi="Arial" w:cs="Arial"/>
          <w:i/>
          <w:iCs/>
          <w:sz w:val="22"/>
          <w:szCs w:val="22"/>
          <w:shd w:val="clear" w:color="auto" w:fill="FFFFFF"/>
        </w:rPr>
        <w:t xml:space="preserve"> </w:t>
      </w:r>
      <w:r w:rsidRPr="008807B9">
        <w:rPr>
          <w:rFonts w:ascii="Arial" w:hAnsi="Arial" w:cs="Arial"/>
          <w:i/>
          <w:iCs/>
          <w:sz w:val="22"/>
          <w:szCs w:val="22"/>
          <w:shd w:val="clear" w:color="auto" w:fill="FFFFFF"/>
        </w:rPr>
        <w:t>recognised that the rule had to be adapted to contextual statutory interpretation.</w:t>
      </w:r>
      <w:r>
        <w:rPr>
          <w:rFonts w:ascii="Arial" w:hAnsi="Arial" w:cs="Arial"/>
          <w:i/>
          <w:iCs/>
          <w:sz w:val="22"/>
          <w:szCs w:val="22"/>
          <w:shd w:val="clear" w:color="auto" w:fill="FFFFFF"/>
        </w:rPr>
        <w:t xml:space="preserve"> </w:t>
      </w:r>
      <w:r w:rsidRPr="008807B9">
        <w:rPr>
          <w:rFonts w:ascii="Arial" w:hAnsi="Arial" w:cs="Arial"/>
          <w:i/>
          <w:iCs/>
          <w:sz w:val="22"/>
          <w:szCs w:val="22"/>
          <w:shd w:val="clear" w:color="auto" w:fill="FFFFFF"/>
        </w:rPr>
        <w:t xml:space="preserve">The rationale for relying on consistent interpretation by those responsible for the </w:t>
      </w:r>
      <w:r w:rsidRPr="008807B9">
        <w:rPr>
          <w:rFonts w:ascii="Arial" w:hAnsi="Arial" w:cs="Arial"/>
          <w:i/>
          <w:iCs/>
          <w:sz w:val="22"/>
          <w:szCs w:val="22"/>
          <w:shd w:val="clear" w:color="auto" w:fill="FFFFFF"/>
        </w:rPr>
        <w:lastRenderedPageBreak/>
        <w:t xml:space="preserve">administration of legislation also changed from </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custom</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 xml:space="preserve"> to the assistance that could be gained from their evidence in determining </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the meaning that should reasonably be placed upon those words</w:t>
      </w:r>
      <w:r>
        <w:rPr>
          <w:rFonts w:ascii="Arial" w:hAnsi="Arial" w:cs="Arial"/>
          <w:i/>
          <w:iCs/>
          <w:sz w:val="22"/>
          <w:szCs w:val="22"/>
          <w:shd w:val="clear" w:color="auto" w:fill="FFFFFF"/>
        </w:rPr>
        <w:t>’</w:t>
      </w:r>
      <w:r w:rsidRPr="008807B9">
        <w:rPr>
          <w:rFonts w:ascii="Arial" w:hAnsi="Arial" w:cs="Arial"/>
          <w:i/>
          <w:iCs/>
          <w:sz w:val="22"/>
          <w:szCs w:val="22"/>
          <w:shd w:val="clear" w:color="auto" w:fill="FFFFFF"/>
        </w:rPr>
        <w:t>.</w:t>
      </w:r>
      <w:r>
        <w:rPr>
          <w:rFonts w:ascii="Arial" w:hAnsi="Arial" w:cs="Arial"/>
          <w:i/>
          <w:iCs/>
          <w:sz w:val="22"/>
          <w:szCs w:val="22"/>
          <w:shd w:val="clear" w:color="auto" w:fill="FFFFFF"/>
        </w:rPr>
        <w:t>”</w:t>
      </w:r>
      <w:r w:rsidRPr="008807B9">
        <w:rPr>
          <w:rFonts w:ascii="Arial" w:hAnsi="Arial" w:cs="Arial"/>
          <w:i/>
          <w:iCs/>
          <w:spacing w:val="22"/>
          <w:sz w:val="22"/>
          <w:szCs w:val="22"/>
        </w:rPr>
        <w:t xml:space="preserve"> </w:t>
      </w:r>
    </w:p>
    <w:p w14:paraId="196FEB86" w14:textId="749BEF4A" w:rsidR="008807B9" w:rsidRDefault="008807B9" w:rsidP="008807B9">
      <w:pPr>
        <w:pStyle w:val="ListParagraph"/>
        <w:spacing w:before="240" w:after="0" w:line="480" w:lineRule="auto"/>
        <w:contextualSpacing w:val="0"/>
        <w:rPr>
          <w:rFonts w:ascii="Arial" w:hAnsi="Arial" w:cs="Arial"/>
          <w:i/>
          <w:iCs/>
          <w:sz w:val="22"/>
          <w:szCs w:val="22"/>
          <w:shd w:val="clear" w:color="auto" w:fill="FFFFFF"/>
        </w:rPr>
      </w:pPr>
      <w:r w:rsidRPr="008807B9">
        <w:rPr>
          <w:rFonts w:ascii="Arial" w:hAnsi="Arial" w:cs="Arial"/>
          <w:i/>
          <w:iCs/>
          <w:spacing w:val="22"/>
          <w:sz w:val="22"/>
          <w:szCs w:val="22"/>
        </w:rPr>
        <w:t>[10]</w:t>
      </w:r>
      <w:r w:rsidRPr="008807B9">
        <w:rPr>
          <w:rFonts w:ascii="Arial" w:hAnsi="Arial" w:cs="Arial"/>
          <w:i/>
          <w:iCs/>
          <w:spacing w:val="22"/>
          <w:sz w:val="22"/>
          <w:szCs w:val="22"/>
        </w:rPr>
        <w:tab/>
      </w:r>
      <w:r w:rsidRPr="008807B9">
        <w:rPr>
          <w:rFonts w:ascii="Arial" w:hAnsi="Arial" w:cs="Arial"/>
          <w:i/>
          <w:iCs/>
          <w:sz w:val="22"/>
          <w:szCs w:val="22"/>
          <w:shd w:val="clear" w:color="auto" w:fill="FFFFFF"/>
        </w:rPr>
        <w:t>Missing from this reformulation is any explicit mention of a further fundamental contextual change, that from legislative supremacy to constitutional democracy.</w:t>
      </w:r>
      <w:r w:rsidR="00D3183C">
        <w:rPr>
          <w:rFonts w:ascii="Arial" w:hAnsi="Arial" w:cs="Arial"/>
          <w:i/>
          <w:iCs/>
          <w:sz w:val="22"/>
          <w:szCs w:val="22"/>
          <w:shd w:val="clear" w:color="auto" w:fill="FFFFFF"/>
        </w:rPr>
        <w:t xml:space="preserve">  </w:t>
      </w:r>
      <w:r w:rsidRPr="008807B9">
        <w:rPr>
          <w:rFonts w:ascii="Arial" w:hAnsi="Arial" w:cs="Arial"/>
          <w:i/>
          <w:iCs/>
          <w:sz w:val="22"/>
          <w:szCs w:val="22"/>
          <w:shd w:val="clear" w:color="auto" w:fill="FFFFFF"/>
        </w:rPr>
        <w:t xml:space="preserve">Why should a unilateral practice of one part of the executive arm of government play a role in the determination of the reasonable meaning to be given to a statutory provision? </w:t>
      </w:r>
      <w:r w:rsidR="00D3183C">
        <w:rPr>
          <w:rFonts w:ascii="Arial" w:hAnsi="Arial" w:cs="Arial"/>
          <w:i/>
          <w:iCs/>
          <w:sz w:val="22"/>
          <w:szCs w:val="22"/>
          <w:shd w:val="clear" w:color="auto" w:fill="FFFFFF"/>
        </w:rPr>
        <w:t xml:space="preserve"> </w:t>
      </w:r>
      <w:r w:rsidRPr="008807B9">
        <w:rPr>
          <w:rFonts w:ascii="Arial" w:hAnsi="Arial" w:cs="Arial"/>
          <w:i/>
          <w:iCs/>
          <w:sz w:val="22"/>
          <w:szCs w:val="22"/>
          <w:shd w:val="clear" w:color="auto" w:fill="FFFFFF"/>
        </w:rPr>
        <w:t>It might conceivably be justified where the practice is evidence of an impartial application of a custom recognised by all concerned,</w:t>
      </w:r>
      <w:bookmarkStart w:id="3" w:name="_ftnref15"/>
      <w:r w:rsidRPr="008807B9">
        <w:rPr>
          <w:rFonts w:ascii="Arial" w:hAnsi="Arial" w:cs="Arial"/>
          <w:i/>
          <w:iCs/>
          <w:sz w:val="22"/>
          <w:szCs w:val="22"/>
        </w:rPr>
        <w:fldChar w:fldCharType="begin"/>
      </w:r>
      <w:r w:rsidRPr="008807B9">
        <w:rPr>
          <w:rFonts w:ascii="Arial" w:hAnsi="Arial" w:cs="Arial"/>
          <w:i/>
          <w:iCs/>
          <w:sz w:val="22"/>
          <w:szCs w:val="22"/>
        </w:rPr>
        <w:instrText>HYPERLINK "https://www.saflii.org/za/cases/ZACC/2018/11.html" \l "_ftn15"</w:instrText>
      </w:r>
      <w:r w:rsidRPr="008807B9">
        <w:rPr>
          <w:rFonts w:ascii="Arial" w:hAnsi="Arial" w:cs="Arial"/>
          <w:i/>
          <w:iCs/>
          <w:sz w:val="22"/>
          <w:szCs w:val="22"/>
        </w:rPr>
        <w:fldChar w:fldCharType="end"/>
      </w:r>
      <w:bookmarkEnd w:id="3"/>
      <w:r w:rsidRPr="008807B9">
        <w:rPr>
          <w:rFonts w:ascii="Arial" w:hAnsi="Arial" w:cs="Arial"/>
          <w:i/>
          <w:iCs/>
          <w:sz w:val="22"/>
          <w:szCs w:val="22"/>
          <w:shd w:val="clear" w:color="auto" w:fill="FFFFFF"/>
        </w:rPr>
        <w:t> but not where the practice is unilaterally established by one of the litigating parties.  In those circumstances it is difficult to see what advantage evidence of the unilateral practice will have for the objective and independent interpretation by the courts of the meaning of legislation, in accordance with constitutionally compliant precepts.  It is best avoided.</w:t>
      </w:r>
      <w:r w:rsidR="00D3183C">
        <w:rPr>
          <w:rFonts w:ascii="Arial" w:hAnsi="Arial" w:cs="Arial"/>
          <w:i/>
          <w:iCs/>
          <w:sz w:val="22"/>
          <w:szCs w:val="22"/>
          <w:shd w:val="clear" w:color="auto" w:fill="FFFFFF"/>
        </w:rPr>
        <w:t xml:space="preserve">” </w:t>
      </w:r>
    </w:p>
    <w:p w14:paraId="012E0D02" w14:textId="20E3A61A" w:rsidR="00D3183C" w:rsidRPr="00D3183C" w:rsidRDefault="00D3183C" w:rsidP="008807B9">
      <w:pPr>
        <w:pStyle w:val="ListParagraph"/>
        <w:spacing w:before="240" w:after="0" w:line="480" w:lineRule="auto"/>
        <w:contextualSpacing w:val="0"/>
        <w:rPr>
          <w:rFonts w:ascii="Arial" w:hAnsi="Arial" w:cs="Arial"/>
          <w:spacing w:val="22"/>
          <w:sz w:val="22"/>
          <w:szCs w:val="22"/>
        </w:rPr>
      </w:pPr>
      <w:r>
        <w:rPr>
          <w:rFonts w:ascii="Arial" w:hAnsi="Arial" w:cs="Arial"/>
          <w:spacing w:val="22"/>
          <w:sz w:val="22"/>
          <w:szCs w:val="22"/>
        </w:rPr>
        <w:t>(Footnotes omitted)</w:t>
      </w:r>
    </w:p>
    <w:p w14:paraId="2D6C522B" w14:textId="08494B12" w:rsidR="004A1073" w:rsidRPr="00580E3F" w:rsidRDefault="00580E3F" w:rsidP="00580E3F">
      <w:pPr>
        <w:spacing w:before="240" w:after="0" w:line="480" w:lineRule="auto"/>
        <w:rPr>
          <w:rFonts w:ascii="Arial" w:hAnsi="Arial" w:cs="Arial"/>
          <w:spacing w:val="22"/>
          <w:sz w:val="22"/>
          <w:szCs w:val="22"/>
        </w:rPr>
      </w:pPr>
      <w:r w:rsidRPr="004648B4">
        <w:rPr>
          <w:rFonts w:ascii="Arial" w:hAnsi="Arial" w:cs="Arial"/>
          <w:spacing w:val="22"/>
          <w:sz w:val="22"/>
          <w:szCs w:val="22"/>
        </w:rPr>
        <w:t>[34]</w:t>
      </w:r>
      <w:r w:rsidRPr="004648B4">
        <w:rPr>
          <w:rFonts w:ascii="Arial" w:hAnsi="Arial" w:cs="Arial"/>
          <w:spacing w:val="22"/>
          <w:sz w:val="22"/>
          <w:szCs w:val="22"/>
        </w:rPr>
        <w:tab/>
      </w:r>
      <w:r w:rsidR="004648B4" w:rsidRPr="00580E3F">
        <w:rPr>
          <w:rFonts w:ascii="Arial" w:hAnsi="Arial" w:cs="Arial"/>
          <w:spacing w:val="22"/>
          <w:sz w:val="22"/>
          <w:szCs w:val="22"/>
        </w:rPr>
        <w:t xml:space="preserve">Although not directly applicable, I consider the approach in </w:t>
      </w:r>
      <w:r w:rsidR="004648B4" w:rsidRPr="00580E3F">
        <w:rPr>
          <w:rFonts w:ascii="Arial" w:hAnsi="Arial" w:cs="Arial"/>
          <w:i/>
          <w:iCs/>
          <w:spacing w:val="22"/>
          <w:sz w:val="22"/>
          <w:szCs w:val="22"/>
        </w:rPr>
        <w:t>Marshall</w:t>
      </w:r>
      <w:r w:rsidR="004648B4" w:rsidRPr="00580E3F">
        <w:rPr>
          <w:rFonts w:ascii="Arial" w:hAnsi="Arial" w:cs="Arial"/>
          <w:spacing w:val="22"/>
          <w:sz w:val="22"/>
          <w:szCs w:val="22"/>
        </w:rPr>
        <w:t xml:space="preserve"> to be analogous to the one that I intend adopting in this matter, </w:t>
      </w:r>
      <w:r w:rsidR="004648B4" w:rsidRPr="00580E3F">
        <w:rPr>
          <w:rFonts w:ascii="Arial" w:hAnsi="Arial" w:cs="Arial"/>
          <w:i/>
          <w:iCs/>
          <w:spacing w:val="22"/>
          <w:sz w:val="22"/>
          <w:szCs w:val="22"/>
        </w:rPr>
        <w:t xml:space="preserve">viz </w:t>
      </w:r>
      <w:r w:rsidR="004648B4" w:rsidRPr="00580E3F">
        <w:rPr>
          <w:rFonts w:ascii="Arial" w:hAnsi="Arial" w:cs="Arial"/>
          <w:iCs/>
          <w:spacing w:val="22"/>
          <w:sz w:val="22"/>
          <w:szCs w:val="22"/>
        </w:rPr>
        <w:t xml:space="preserve">I do not consider it helpful, or even appropriate, to consider the views of the aforementioned official or officials as relevant to the proper construction of the effect of the expropriation notice, as I have identified it above.  </w:t>
      </w:r>
      <w:r w:rsidR="00E9317D" w:rsidRPr="00580E3F">
        <w:rPr>
          <w:rFonts w:ascii="Arial" w:hAnsi="Arial" w:cs="Arial"/>
          <w:iCs/>
          <w:spacing w:val="22"/>
          <w:sz w:val="22"/>
          <w:szCs w:val="22"/>
        </w:rPr>
        <w:t>A</w:t>
      </w:r>
      <w:r w:rsidR="004648B4" w:rsidRPr="00580E3F">
        <w:rPr>
          <w:rFonts w:ascii="Arial" w:hAnsi="Arial" w:cs="Arial"/>
          <w:iCs/>
          <w:spacing w:val="22"/>
          <w:sz w:val="22"/>
          <w:szCs w:val="22"/>
        </w:rPr>
        <w:t xml:space="preserve"> reliance on such views would, in my view, suffer from the same constitutional </w:t>
      </w:r>
      <w:r w:rsidR="00E9317D" w:rsidRPr="00580E3F">
        <w:rPr>
          <w:rFonts w:ascii="Arial" w:hAnsi="Arial" w:cs="Arial"/>
          <w:iCs/>
          <w:spacing w:val="22"/>
          <w:sz w:val="22"/>
          <w:szCs w:val="22"/>
        </w:rPr>
        <w:t>infirmity</w:t>
      </w:r>
      <w:r w:rsidR="004648B4" w:rsidRPr="00580E3F">
        <w:rPr>
          <w:rFonts w:ascii="Arial" w:hAnsi="Arial" w:cs="Arial"/>
          <w:iCs/>
          <w:spacing w:val="22"/>
          <w:sz w:val="22"/>
          <w:szCs w:val="22"/>
        </w:rPr>
        <w:t xml:space="preserve"> identified in </w:t>
      </w:r>
      <w:r w:rsidR="004648B4" w:rsidRPr="00580E3F">
        <w:rPr>
          <w:rFonts w:ascii="Arial" w:hAnsi="Arial" w:cs="Arial"/>
          <w:i/>
          <w:spacing w:val="22"/>
          <w:sz w:val="22"/>
          <w:szCs w:val="22"/>
        </w:rPr>
        <w:t>Marshall.</w:t>
      </w:r>
      <w:r w:rsidR="004648B4" w:rsidRPr="00580E3F">
        <w:rPr>
          <w:rFonts w:ascii="Arial" w:hAnsi="Arial" w:cs="Arial"/>
          <w:iCs/>
          <w:spacing w:val="22"/>
          <w:sz w:val="22"/>
          <w:szCs w:val="22"/>
        </w:rPr>
        <w:t xml:space="preserve"> </w:t>
      </w:r>
    </w:p>
    <w:p w14:paraId="755D8D99" w14:textId="1D9A6FD9" w:rsidR="004648B4" w:rsidRPr="00580E3F" w:rsidRDefault="00580E3F" w:rsidP="00580E3F">
      <w:pPr>
        <w:spacing w:before="240" w:after="0" w:line="480" w:lineRule="auto"/>
        <w:rPr>
          <w:rFonts w:ascii="Arial" w:hAnsi="Arial" w:cs="Arial"/>
          <w:spacing w:val="22"/>
          <w:sz w:val="22"/>
          <w:szCs w:val="22"/>
        </w:rPr>
      </w:pPr>
      <w:r w:rsidRPr="004648B4">
        <w:rPr>
          <w:rFonts w:ascii="Arial" w:hAnsi="Arial" w:cs="Arial"/>
          <w:spacing w:val="22"/>
          <w:sz w:val="22"/>
          <w:szCs w:val="22"/>
        </w:rPr>
        <w:t>[35]</w:t>
      </w:r>
      <w:r w:rsidRPr="004648B4">
        <w:rPr>
          <w:rFonts w:ascii="Arial" w:hAnsi="Arial" w:cs="Arial"/>
          <w:spacing w:val="22"/>
          <w:sz w:val="22"/>
          <w:szCs w:val="22"/>
        </w:rPr>
        <w:tab/>
      </w:r>
      <w:r w:rsidR="004648B4" w:rsidRPr="00580E3F">
        <w:rPr>
          <w:rFonts w:ascii="Arial" w:hAnsi="Arial" w:cs="Arial"/>
          <w:iCs/>
          <w:spacing w:val="22"/>
          <w:sz w:val="22"/>
          <w:szCs w:val="22"/>
        </w:rPr>
        <w:t xml:space="preserve">There is a further reason why the defendant’s contentions in this regard cannot be upheld.  </w:t>
      </w:r>
    </w:p>
    <w:p w14:paraId="15BAC226" w14:textId="49A8417E" w:rsidR="004648B4" w:rsidRPr="00580E3F" w:rsidRDefault="00580E3F" w:rsidP="00580E3F">
      <w:pPr>
        <w:spacing w:before="240" w:after="0" w:line="480" w:lineRule="auto"/>
        <w:rPr>
          <w:rFonts w:ascii="Arial" w:hAnsi="Arial" w:cs="Arial"/>
          <w:spacing w:val="22"/>
          <w:sz w:val="22"/>
          <w:szCs w:val="22"/>
        </w:rPr>
      </w:pPr>
      <w:r w:rsidRPr="004648B4">
        <w:rPr>
          <w:rFonts w:ascii="Arial" w:hAnsi="Arial" w:cs="Arial"/>
          <w:spacing w:val="22"/>
          <w:sz w:val="22"/>
          <w:szCs w:val="22"/>
        </w:rPr>
        <w:lastRenderedPageBreak/>
        <w:t>[36]</w:t>
      </w:r>
      <w:r w:rsidRPr="004648B4">
        <w:rPr>
          <w:rFonts w:ascii="Arial" w:hAnsi="Arial" w:cs="Arial"/>
          <w:spacing w:val="22"/>
          <w:sz w:val="22"/>
          <w:szCs w:val="22"/>
        </w:rPr>
        <w:tab/>
      </w:r>
      <w:r w:rsidR="004648B4" w:rsidRPr="00580E3F">
        <w:rPr>
          <w:rFonts w:ascii="Arial" w:hAnsi="Arial" w:cs="Arial"/>
          <w:iCs/>
          <w:spacing w:val="22"/>
          <w:sz w:val="22"/>
          <w:szCs w:val="22"/>
        </w:rPr>
        <w:t>It is now well-established that, as a general proposition, expropriation constitutes administrative action, and must comply with the requirements therefor.  The position has been stated thus:</w:t>
      </w:r>
    </w:p>
    <w:p w14:paraId="284D30D0" w14:textId="7A1BB5AB" w:rsidR="004648B4" w:rsidRDefault="004648B4" w:rsidP="004648B4">
      <w:pPr>
        <w:pStyle w:val="ListParagraph"/>
        <w:spacing w:before="240" w:after="0" w:line="480" w:lineRule="auto"/>
        <w:contextualSpacing w:val="0"/>
        <w:rPr>
          <w:rFonts w:ascii="Arial" w:hAnsi="Arial" w:cs="Arial"/>
          <w:i/>
          <w:spacing w:val="22"/>
          <w:sz w:val="22"/>
          <w:szCs w:val="22"/>
        </w:rPr>
      </w:pPr>
      <w:r>
        <w:rPr>
          <w:rFonts w:ascii="Arial" w:hAnsi="Arial" w:cs="Arial"/>
          <w:i/>
          <w:spacing w:val="22"/>
          <w:sz w:val="22"/>
          <w:szCs w:val="22"/>
        </w:rPr>
        <w:t>“</w:t>
      </w:r>
      <w:r w:rsidR="0087197B">
        <w:rPr>
          <w:rFonts w:ascii="Arial" w:hAnsi="Arial" w:cs="Arial"/>
          <w:i/>
          <w:spacing w:val="22"/>
          <w:sz w:val="22"/>
          <w:szCs w:val="22"/>
        </w:rPr>
        <w:t xml:space="preserve">Expropriation may be the result of statutory provisions directly, or </w:t>
      </w:r>
      <w:r w:rsidR="00EB7503">
        <w:rPr>
          <w:rFonts w:ascii="Arial" w:hAnsi="Arial" w:cs="Arial"/>
          <w:i/>
          <w:spacing w:val="22"/>
          <w:sz w:val="22"/>
          <w:szCs w:val="22"/>
        </w:rPr>
        <w:t xml:space="preserve">of </w:t>
      </w:r>
      <w:r w:rsidR="0087197B">
        <w:rPr>
          <w:rFonts w:ascii="Arial" w:hAnsi="Arial" w:cs="Arial"/>
          <w:i/>
          <w:spacing w:val="22"/>
          <w:sz w:val="22"/>
          <w:szCs w:val="22"/>
        </w:rPr>
        <w:t>administrative action based on general</w:t>
      </w:r>
      <w:r w:rsidR="00EB7503">
        <w:rPr>
          <w:rFonts w:ascii="Arial" w:hAnsi="Arial" w:cs="Arial"/>
          <w:i/>
          <w:spacing w:val="22"/>
          <w:sz w:val="22"/>
          <w:szCs w:val="22"/>
        </w:rPr>
        <w:t>ly</w:t>
      </w:r>
      <w:r w:rsidR="0087197B">
        <w:rPr>
          <w:rFonts w:ascii="Arial" w:hAnsi="Arial" w:cs="Arial"/>
          <w:i/>
          <w:spacing w:val="22"/>
          <w:sz w:val="22"/>
          <w:szCs w:val="22"/>
        </w:rPr>
        <w:t xml:space="preserve"> applicable statutory provisions.  In both cases, the expropriations have to comply with the requirements for a valid expropriation in terms of section 25(2) of the Constitution. This means that expropriations must take place in terms of general</w:t>
      </w:r>
      <w:r w:rsidR="00EB7503">
        <w:rPr>
          <w:rFonts w:ascii="Arial" w:hAnsi="Arial" w:cs="Arial"/>
          <w:i/>
          <w:spacing w:val="22"/>
          <w:sz w:val="22"/>
          <w:szCs w:val="22"/>
        </w:rPr>
        <w:t>ly</w:t>
      </w:r>
      <w:r w:rsidR="0087197B">
        <w:rPr>
          <w:rFonts w:ascii="Arial" w:hAnsi="Arial" w:cs="Arial"/>
          <w:i/>
          <w:spacing w:val="22"/>
          <w:sz w:val="22"/>
          <w:szCs w:val="22"/>
        </w:rPr>
        <w:t xml:space="preserve"> applicable law.  The</w:t>
      </w:r>
      <w:r w:rsidR="00E9317D">
        <w:rPr>
          <w:rFonts w:ascii="Arial" w:hAnsi="Arial" w:cs="Arial"/>
          <w:i/>
          <w:spacing w:val="22"/>
          <w:sz w:val="22"/>
          <w:szCs w:val="22"/>
        </w:rPr>
        <w:t>y</w:t>
      </w:r>
      <w:r w:rsidR="0087197B">
        <w:rPr>
          <w:rFonts w:ascii="Arial" w:hAnsi="Arial" w:cs="Arial"/>
          <w:i/>
          <w:spacing w:val="22"/>
          <w:sz w:val="22"/>
          <w:szCs w:val="22"/>
        </w:rPr>
        <w:t xml:space="preserve"> must be for a public purpose or in </w:t>
      </w:r>
      <w:r w:rsidR="00E9317D">
        <w:rPr>
          <w:rFonts w:ascii="Arial" w:hAnsi="Arial" w:cs="Arial"/>
          <w:i/>
          <w:spacing w:val="22"/>
          <w:sz w:val="22"/>
          <w:szCs w:val="22"/>
        </w:rPr>
        <w:t xml:space="preserve">the </w:t>
      </w:r>
      <w:r w:rsidR="0087197B">
        <w:rPr>
          <w:rFonts w:ascii="Arial" w:hAnsi="Arial" w:cs="Arial"/>
          <w:i/>
          <w:spacing w:val="22"/>
          <w:sz w:val="22"/>
          <w:szCs w:val="22"/>
        </w:rPr>
        <w:t>public interest, and they must be accompanied by compensation as defined in section 25(3).  Since the South African courts regard expropriation as a subset of deprivations, the requirements of section 25(1) of the Constitution must first be met.  Expropriation by virtue of an administrative act in terms of</w:t>
      </w:r>
      <w:r w:rsidR="00CE0A76">
        <w:rPr>
          <w:rFonts w:ascii="Arial" w:hAnsi="Arial" w:cs="Arial"/>
          <w:i/>
          <w:spacing w:val="22"/>
          <w:sz w:val="22"/>
          <w:szCs w:val="22"/>
        </w:rPr>
        <w:t xml:space="preserve"> a</w:t>
      </w:r>
      <w:r w:rsidR="0087197B">
        <w:rPr>
          <w:rFonts w:ascii="Arial" w:hAnsi="Arial" w:cs="Arial"/>
          <w:i/>
          <w:spacing w:val="22"/>
          <w:sz w:val="22"/>
          <w:szCs w:val="22"/>
        </w:rPr>
        <w:t xml:space="preserve"> statute also has to comply with the constitutional requirement of just administrative action.  Thus administrative deprivation of ownership must be lawful, reasonable and procedural</w:t>
      </w:r>
      <w:r w:rsidR="00E9317D">
        <w:rPr>
          <w:rFonts w:ascii="Arial" w:hAnsi="Arial" w:cs="Arial"/>
          <w:i/>
          <w:spacing w:val="22"/>
          <w:sz w:val="22"/>
          <w:szCs w:val="22"/>
        </w:rPr>
        <w:t>ly</w:t>
      </w:r>
      <w:r w:rsidR="0087197B">
        <w:rPr>
          <w:rFonts w:ascii="Arial" w:hAnsi="Arial" w:cs="Arial"/>
          <w:i/>
          <w:spacing w:val="22"/>
          <w:sz w:val="22"/>
          <w:szCs w:val="22"/>
        </w:rPr>
        <w:t xml:space="preserve"> fair and must be substantially justifiable in terms of the reasons furnished by the administrator to the person whose rights have </w:t>
      </w:r>
      <w:r w:rsidR="00E9317D">
        <w:rPr>
          <w:rFonts w:ascii="Arial" w:hAnsi="Arial" w:cs="Arial"/>
          <w:i/>
          <w:spacing w:val="22"/>
          <w:sz w:val="22"/>
          <w:szCs w:val="22"/>
        </w:rPr>
        <w:t xml:space="preserve">been </w:t>
      </w:r>
      <w:r w:rsidR="0087197B">
        <w:rPr>
          <w:rFonts w:ascii="Arial" w:hAnsi="Arial" w:cs="Arial"/>
          <w:i/>
          <w:spacing w:val="22"/>
          <w:sz w:val="22"/>
          <w:szCs w:val="22"/>
        </w:rPr>
        <w:t>affected.”</w:t>
      </w:r>
      <w:r w:rsidR="0087197B">
        <w:rPr>
          <w:rStyle w:val="FootnoteReference"/>
          <w:rFonts w:ascii="Arial" w:hAnsi="Arial" w:cs="Arial"/>
          <w:i/>
          <w:spacing w:val="22"/>
          <w:sz w:val="22"/>
          <w:szCs w:val="22"/>
        </w:rPr>
        <w:footnoteReference w:id="11"/>
      </w:r>
    </w:p>
    <w:p w14:paraId="21339FA7" w14:textId="516F4D45" w:rsidR="0087197B" w:rsidRPr="0087197B" w:rsidRDefault="0087197B" w:rsidP="004648B4">
      <w:pPr>
        <w:pStyle w:val="ListParagraph"/>
        <w:spacing w:before="240" w:after="0" w:line="480" w:lineRule="auto"/>
        <w:contextualSpacing w:val="0"/>
        <w:rPr>
          <w:rFonts w:ascii="Arial" w:hAnsi="Arial" w:cs="Arial"/>
          <w:iCs/>
          <w:spacing w:val="22"/>
          <w:sz w:val="22"/>
          <w:szCs w:val="22"/>
        </w:rPr>
      </w:pPr>
      <w:r>
        <w:rPr>
          <w:rFonts w:ascii="Arial" w:hAnsi="Arial" w:cs="Arial"/>
          <w:iCs/>
          <w:spacing w:val="22"/>
          <w:sz w:val="22"/>
          <w:szCs w:val="22"/>
        </w:rPr>
        <w:t>(</w:t>
      </w:r>
      <w:r w:rsidR="00A334D4">
        <w:rPr>
          <w:rFonts w:ascii="Arial" w:hAnsi="Arial" w:cs="Arial"/>
          <w:iCs/>
          <w:spacing w:val="22"/>
          <w:sz w:val="22"/>
          <w:szCs w:val="22"/>
        </w:rPr>
        <w:t>F</w:t>
      </w:r>
      <w:r>
        <w:rPr>
          <w:rFonts w:ascii="Arial" w:hAnsi="Arial" w:cs="Arial"/>
          <w:iCs/>
          <w:spacing w:val="22"/>
          <w:sz w:val="22"/>
          <w:szCs w:val="22"/>
        </w:rPr>
        <w:t>ootnotes omitted)</w:t>
      </w:r>
    </w:p>
    <w:p w14:paraId="1414A02B" w14:textId="1F2B8DB2" w:rsidR="004648B4"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[37]</w:t>
      </w:r>
      <w:r>
        <w:rPr>
          <w:rFonts w:ascii="Arial" w:hAnsi="Arial" w:cs="Arial"/>
          <w:spacing w:val="22"/>
          <w:sz w:val="22"/>
          <w:szCs w:val="22"/>
        </w:rPr>
        <w:tab/>
      </w:r>
      <w:r w:rsidR="0087197B" w:rsidRPr="00580E3F">
        <w:rPr>
          <w:rFonts w:ascii="Arial" w:hAnsi="Arial" w:cs="Arial"/>
          <w:spacing w:val="22"/>
          <w:sz w:val="22"/>
          <w:szCs w:val="22"/>
        </w:rPr>
        <w:t xml:space="preserve">The </w:t>
      </w:r>
      <w:r w:rsidR="00E9317D" w:rsidRPr="00580E3F">
        <w:rPr>
          <w:rFonts w:ascii="Arial" w:hAnsi="Arial" w:cs="Arial"/>
          <w:spacing w:val="22"/>
          <w:sz w:val="22"/>
          <w:szCs w:val="22"/>
        </w:rPr>
        <w:t>P</w:t>
      </w:r>
      <w:r w:rsidR="0087197B" w:rsidRPr="00580E3F">
        <w:rPr>
          <w:rFonts w:ascii="Arial" w:hAnsi="Arial" w:cs="Arial"/>
          <w:spacing w:val="22"/>
          <w:sz w:val="22"/>
          <w:szCs w:val="22"/>
        </w:rPr>
        <w:t>romo</w:t>
      </w:r>
      <w:r w:rsidR="00843153" w:rsidRPr="00580E3F">
        <w:rPr>
          <w:rFonts w:ascii="Arial" w:hAnsi="Arial" w:cs="Arial"/>
          <w:spacing w:val="22"/>
          <w:sz w:val="22"/>
          <w:szCs w:val="22"/>
        </w:rPr>
        <w:t>tion of Administrative Justice Act, Act No. 3 of 2000 (“PAJA”),  is the legislation that gives effect to the right to just administrative action</w:t>
      </w:r>
      <w:r w:rsidR="00A334D4" w:rsidRPr="00580E3F">
        <w:rPr>
          <w:rFonts w:ascii="Arial" w:hAnsi="Arial" w:cs="Arial"/>
          <w:spacing w:val="22"/>
          <w:sz w:val="22"/>
          <w:szCs w:val="22"/>
        </w:rPr>
        <w:t>,</w:t>
      </w:r>
      <w:r w:rsidR="00843153" w:rsidRPr="00580E3F">
        <w:rPr>
          <w:rFonts w:ascii="Arial" w:hAnsi="Arial" w:cs="Arial"/>
          <w:spacing w:val="22"/>
          <w:sz w:val="22"/>
          <w:szCs w:val="22"/>
        </w:rPr>
        <w:t xml:space="preserve"> as required by section 33(3) of the Constitution.  In terms of section 3(2)(b)(iii) of </w:t>
      </w:r>
      <w:r w:rsidR="00843153" w:rsidRPr="00580E3F">
        <w:rPr>
          <w:rFonts w:ascii="Arial" w:hAnsi="Arial" w:cs="Arial"/>
          <w:spacing w:val="22"/>
          <w:sz w:val="22"/>
          <w:szCs w:val="22"/>
        </w:rPr>
        <w:lastRenderedPageBreak/>
        <w:t>PAJA an administrator must give an affected person a clear statement of the administrative action.</w:t>
      </w:r>
    </w:p>
    <w:p w14:paraId="4DC1087D" w14:textId="7ACDBFCE" w:rsidR="0084315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[38]</w:t>
      </w:r>
      <w:r>
        <w:rPr>
          <w:rFonts w:ascii="Arial" w:hAnsi="Arial" w:cs="Arial"/>
          <w:spacing w:val="22"/>
          <w:sz w:val="22"/>
          <w:szCs w:val="22"/>
        </w:rPr>
        <w:tab/>
      </w:r>
      <w:r w:rsidR="00843153" w:rsidRPr="00580E3F">
        <w:rPr>
          <w:rFonts w:ascii="Arial" w:hAnsi="Arial" w:cs="Arial"/>
          <w:spacing w:val="22"/>
          <w:sz w:val="22"/>
          <w:szCs w:val="22"/>
        </w:rPr>
        <w:t>As pointed out by Hoexter</w:t>
      </w:r>
      <w:r w:rsidR="00843153">
        <w:rPr>
          <w:rStyle w:val="FootnoteReference"/>
          <w:rFonts w:ascii="Arial" w:hAnsi="Arial" w:cs="Arial"/>
          <w:spacing w:val="22"/>
          <w:sz w:val="22"/>
          <w:szCs w:val="22"/>
        </w:rPr>
        <w:footnoteReference w:id="12"/>
      </w:r>
      <w:r w:rsidR="00F620F8" w:rsidRPr="00580E3F">
        <w:rPr>
          <w:rFonts w:ascii="Arial" w:hAnsi="Arial" w:cs="Arial"/>
          <w:spacing w:val="22"/>
          <w:sz w:val="22"/>
          <w:szCs w:val="22"/>
        </w:rPr>
        <w:t>, the placement and wording of section 3(2)(b)(iii) strongly suggest</w:t>
      </w:r>
      <w:r w:rsidR="00E9317D" w:rsidRPr="00580E3F">
        <w:rPr>
          <w:rFonts w:ascii="Arial" w:hAnsi="Arial" w:cs="Arial"/>
          <w:spacing w:val="22"/>
          <w:sz w:val="22"/>
          <w:szCs w:val="22"/>
        </w:rPr>
        <w:t>s</w:t>
      </w:r>
      <w:r w:rsidR="00F620F8" w:rsidRPr="00580E3F">
        <w:rPr>
          <w:rFonts w:ascii="Arial" w:hAnsi="Arial" w:cs="Arial"/>
          <w:spacing w:val="22"/>
          <w:sz w:val="22"/>
          <w:szCs w:val="22"/>
        </w:rPr>
        <w:t xml:space="preserve"> that it relates to action that has already been taken.  In that regard, the learned authors say the following:</w:t>
      </w:r>
    </w:p>
    <w:p w14:paraId="77AF9A5D" w14:textId="1C57241B" w:rsidR="001C52DC" w:rsidRPr="001C52DC" w:rsidRDefault="001C52DC" w:rsidP="001C52DC">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“The affected person should at least be able to tell from the statement what has been decided, when, by whom, and on what legal and factual basis.  Without this information, notice of any right of appeal or review would be pointless.”</w:t>
      </w:r>
    </w:p>
    <w:p w14:paraId="447CD9C5" w14:textId="1258C521" w:rsidR="00A334D4"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[39]</w:t>
      </w:r>
      <w:r>
        <w:rPr>
          <w:rFonts w:ascii="Arial" w:hAnsi="Arial" w:cs="Arial"/>
          <w:spacing w:val="22"/>
          <w:sz w:val="22"/>
          <w:szCs w:val="22"/>
        </w:rPr>
        <w:tab/>
      </w:r>
      <w:r w:rsidR="00A334D4" w:rsidRPr="00580E3F">
        <w:rPr>
          <w:rFonts w:ascii="Arial" w:hAnsi="Arial" w:cs="Arial"/>
          <w:spacing w:val="22"/>
          <w:sz w:val="22"/>
          <w:szCs w:val="22"/>
        </w:rPr>
        <w:t xml:space="preserve">A purposive interpretation of section 3(2)(b)(iii) in my view supports my interpretation of the extent of the expropriation notice.  To consider the other documents as forming part thereof would impede, not </w:t>
      </w:r>
      <w:r w:rsidR="00B04ABB" w:rsidRPr="00580E3F">
        <w:rPr>
          <w:rFonts w:ascii="Arial" w:hAnsi="Arial" w:cs="Arial"/>
          <w:spacing w:val="22"/>
          <w:sz w:val="22"/>
          <w:szCs w:val="22"/>
        </w:rPr>
        <w:t>advance,</w:t>
      </w:r>
      <w:r w:rsidR="00A334D4" w:rsidRPr="00580E3F">
        <w:rPr>
          <w:rFonts w:ascii="Arial" w:hAnsi="Arial" w:cs="Arial"/>
          <w:spacing w:val="22"/>
          <w:sz w:val="22"/>
          <w:szCs w:val="22"/>
        </w:rPr>
        <w:t xml:space="preserve"> the object of clarity as required by the section.</w:t>
      </w:r>
    </w:p>
    <w:p w14:paraId="32B9463F" w14:textId="2C062A9D" w:rsidR="00AF1ABC"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[40]</w:t>
      </w:r>
      <w:r>
        <w:rPr>
          <w:rFonts w:ascii="Arial" w:hAnsi="Arial" w:cs="Arial"/>
          <w:spacing w:val="22"/>
          <w:sz w:val="22"/>
          <w:szCs w:val="22"/>
        </w:rPr>
        <w:tab/>
      </w:r>
      <w:r w:rsidR="00AE481B" w:rsidRPr="00580E3F">
        <w:rPr>
          <w:rFonts w:ascii="Arial" w:hAnsi="Arial" w:cs="Arial"/>
          <w:spacing w:val="22"/>
          <w:sz w:val="22"/>
          <w:szCs w:val="22"/>
        </w:rPr>
        <w:t>For the above reasons, my conclusion is that the notice of expropriation, properly construed, as set out above, is confined to the notice itself as well as the sketch plan that I have identified.  The remaining documents cannot be used to interpret, let alone confine or reduce</w:t>
      </w:r>
      <w:r w:rsidR="00A334D4" w:rsidRPr="00580E3F">
        <w:rPr>
          <w:rFonts w:ascii="Arial" w:hAnsi="Arial" w:cs="Arial"/>
          <w:spacing w:val="22"/>
          <w:sz w:val="22"/>
          <w:szCs w:val="22"/>
        </w:rPr>
        <w:t>,</w:t>
      </w:r>
      <w:r w:rsidR="00AE481B" w:rsidRPr="00580E3F">
        <w:rPr>
          <w:rFonts w:ascii="Arial" w:hAnsi="Arial" w:cs="Arial"/>
          <w:spacing w:val="22"/>
          <w:sz w:val="22"/>
          <w:szCs w:val="22"/>
        </w:rPr>
        <w:t xml:space="preserve"> the clear content of what is contained in the notice.  </w:t>
      </w:r>
    </w:p>
    <w:p w14:paraId="76AE3AC9" w14:textId="41789EAE" w:rsidR="00AE481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[41]</w:t>
      </w:r>
      <w:r>
        <w:rPr>
          <w:rFonts w:ascii="Arial" w:hAnsi="Arial" w:cs="Arial"/>
          <w:spacing w:val="22"/>
          <w:sz w:val="22"/>
          <w:szCs w:val="22"/>
        </w:rPr>
        <w:tab/>
      </w:r>
      <w:r w:rsidR="00AE481B" w:rsidRPr="00580E3F">
        <w:rPr>
          <w:rFonts w:ascii="Arial" w:hAnsi="Arial" w:cs="Arial"/>
          <w:spacing w:val="22"/>
          <w:sz w:val="22"/>
          <w:szCs w:val="22"/>
        </w:rPr>
        <w:t xml:space="preserve">It follows that the </w:t>
      </w:r>
      <w:r w:rsidR="00E9317D" w:rsidRPr="00580E3F">
        <w:rPr>
          <w:rFonts w:ascii="Arial" w:hAnsi="Arial" w:cs="Arial"/>
          <w:spacing w:val="22"/>
          <w:sz w:val="22"/>
          <w:szCs w:val="22"/>
        </w:rPr>
        <w:t>defendant's</w:t>
      </w:r>
      <w:r w:rsidR="00AE481B" w:rsidRPr="00580E3F">
        <w:rPr>
          <w:rFonts w:ascii="Arial" w:hAnsi="Arial" w:cs="Arial"/>
          <w:spacing w:val="22"/>
          <w:sz w:val="22"/>
          <w:szCs w:val="22"/>
        </w:rPr>
        <w:t xml:space="preserve"> primary argument</w:t>
      </w:r>
      <w:r w:rsidR="00E9317D" w:rsidRPr="00580E3F">
        <w:rPr>
          <w:rFonts w:ascii="Arial" w:hAnsi="Arial" w:cs="Arial"/>
          <w:spacing w:val="22"/>
          <w:sz w:val="22"/>
          <w:szCs w:val="22"/>
        </w:rPr>
        <w:t xml:space="preserve"> on this ground of exception</w:t>
      </w:r>
      <w:r w:rsidR="00AE481B" w:rsidRPr="00580E3F">
        <w:rPr>
          <w:rFonts w:ascii="Arial" w:hAnsi="Arial" w:cs="Arial"/>
          <w:spacing w:val="22"/>
          <w:sz w:val="22"/>
          <w:szCs w:val="22"/>
        </w:rPr>
        <w:t xml:space="preserve">, that, properly construed, the defendants were only expropriating the new road reserves by way of the notices of expropriation discussed above, </w:t>
      </w:r>
      <w:r w:rsidR="00AE481B" w:rsidRPr="00580E3F">
        <w:rPr>
          <w:rFonts w:ascii="Arial" w:hAnsi="Arial" w:cs="Arial"/>
          <w:spacing w:val="22"/>
          <w:sz w:val="22"/>
          <w:szCs w:val="22"/>
        </w:rPr>
        <w:lastRenderedPageBreak/>
        <w:t xml:space="preserve">is without merit. </w:t>
      </w:r>
      <w:r w:rsidR="00CE0A76" w:rsidRPr="00580E3F">
        <w:rPr>
          <w:rFonts w:ascii="Arial" w:hAnsi="Arial" w:cs="Arial"/>
          <w:spacing w:val="22"/>
          <w:sz w:val="22"/>
          <w:szCs w:val="22"/>
        </w:rPr>
        <w:t xml:space="preserve"> The notices are clear as to the extent of the property being expropriated. </w:t>
      </w:r>
      <w:r w:rsidR="00AE481B" w:rsidRPr="00580E3F">
        <w:rPr>
          <w:rFonts w:ascii="Arial" w:hAnsi="Arial" w:cs="Arial"/>
          <w:spacing w:val="22"/>
          <w:sz w:val="22"/>
          <w:szCs w:val="22"/>
        </w:rPr>
        <w:t xml:space="preserve"> The first ground of exception must, accordingly, fail.</w:t>
      </w:r>
    </w:p>
    <w:p w14:paraId="5F6AA10F" w14:textId="24293DAA" w:rsidR="00AE481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[42]</w:t>
      </w:r>
      <w:r>
        <w:rPr>
          <w:rFonts w:ascii="Arial" w:hAnsi="Arial" w:cs="Arial"/>
          <w:spacing w:val="22"/>
          <w:sz w:val="22"/>
          <w:szCs w:val="22"/>
        </w:rPr>
        <w:tab/>
      </w:r>
      <w:r w:rsidR="00AE481B" w:rsidRPr="00580E3F">
        <w:rPr>
          <w:rFonts w:ascii="Arial" w:hAnsi="Arial" w:cs="Arial"/>
          <w:spacing w:val="22"/>
          <w:sz w:val="22"/>
          <w:szCs w:val="22"/>
        </w:rPr>
        <w:t xml:space="preserve">Although that should be the end of the discussion in relation to the first ground, I am constrained to deal </w:t>
      </w:r>
      <w:r w:rsidR="00A334D4" w:rsidRPr="00580E3F">
        <w:rPr>
          <w:rFonts w:ascii="Arial" w:hAnsi="Arial" w:cs="Arial"/>
          <w:spacing w:val="22"/>
          <w:sz w:val="22"/>
          <w:szCs w:val="22"/>
        </w:rPr>
        <w:t xml:space="preserve">briefly </w:t>
      </w:r>
      <w:r w:rsidR="00AE481B" w:rsidRPr="00580E3F">
        <w:rPr>
          <w:rFonts w:ascii="Arial" w:hAnsi="Arial" w:cs="Arial"/>
          <w:spacing w:val="22"/>
          <w:sz w:val="22"/>
          <w:szCs w:val="22"/>
        </w:rPr>
        <w:t>with an aspect that took up much space in the heads of argument filed by the parties, in particular</w:t>
      </w:r>
      <w:r w:rsidR="00A334D4" w:rsidRPr="00580E3F">
        <w:rPr>
          <w:rFonts w:ascii="Arial" w:hAnsi="Arial" w:cs="Arial"/>
          <w:spacing w:val="22"/>
          <w:sz w:val="22"/>
          <w:szCs w:val="22"/>
        </w:rPr>
        <w:t xml:space="preserve"> those of</w:t>
      </w:r>
      <w:r w:rsidR="00AE481B" w:rsidRPr="00580E3F">
        <w:rPr>
          <w:rFonts w:ascii="Arial" w:hAnsi="Arial" w:cs="Arial"/>
          <w:spacing w:val="22"/>
          <w:sz w:val="22"/>
          <w:szCs w:val="22"/>
        </w:rPr>
        <w:t xml:space="preserve"> the plaintiff, as also in oral argument.  That is the question of the stage at which ownership of </w:t>
      </w:r>
      <w:r w:rsidR="000E7577" w:rsidRPr="00580E3F">
        <w:rPr>
          <w:rFonts w:ascii="Arial" w:hAnsi="Arial" w:cs="Arial"/>
          <w:spacing w:val="22"/>
          <w:sz w:val="22"/>
          <w:szCs w:val="22"/>
        </w:rPr>
        <w:t xml:space="preserve">the expropriated property vested in the </w:t>
      </w:r>
      <w:r w:rsidR="00E9317D" w:rsidRPr="00580E3F">
        <w:rPr>
          <w:rFonts w:ascii="Arial" w:hAnsi="Arial" w:cs="Arial"/>
          <w:spacing w:val="22"/>
          <w:sz w:val="22"/>
          <w:szCs w:val="22"/>
        </w:rPr>
        <w:t>P</w:t>
      </w:r>
      <w:r w:rsidR="000E7577" w:rsidRPr="00580E3F">
        <w:rPr>
          <w:rFonts w:ascii="Arial" w:hAnsi="Arial" w:cs="Arial"/>
          <w:spacing w:val="22"/>
          <w:sz w:val="22"/>
          <w:szCs w:val="22"/>
        </w:rPr>
        <w:t xml:space="preserve">rovince.  </w:t>
      </w:r>
    </w:p>
    <w:p w14:paraId="4FD6CAB7" w14:textId="247CA8B9" w:rsidR="000E7577"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[43]</w:t>
      </w:r>
      <w:r>
        <w:rPr>
          <w:rFonts w:ascii="Arial" w:hAnsi="Arial" w:cs="Arial"/>
          <w:spacing w:val="22"/>
          <w:sz w:val="22"/>
          <w:szCs w:val="22"/>
        </w:rPr>
        <w:tab/>
      </w:r>
      <w:r w:rsidR="000E7577" w:rsidRPr="00580E3F">
        <w:rPr>
          <w:rFonts w:ascii="Arial" w:hAnsi="Arial" w:cs="Arial"/>
          <w:spacing w:val="22"/>
          <w:sz w:val="22"/>
          <w:szCs w:val="22"/>
        </w:rPr>
        <w:t xml:space="preserve">It will be recalled that the question of ownership was </w:t>
      </w:r>
      <w:r w:rsidR="005323D0" w:rsidRPr="00580E3F">
        <w:rPr>
          <w:rFonts w:ascii="Arial" w:hAnsi="Arial" w:cs="Arial"/>
          <w:spacing w:val="22"/>
          <w:sz w:val="22"/>
          <w:szCs w:val="22"/>
        </w:rPr>
        <w:t>raised both in paragraphs 7 and 8 of the particulars of claim and in paragraph 17(a) of the notice of exception</w:t>
      </w:r>
      <w:r w:rsidR="00A334D4" w:rsidRPr="00580E3F">
        <w:rPr>
          <w:rFonts w:ascii="Arial" w:hAnsi="Arial" w:cs="Arial"/>
          <w:spacing w:val="22"/>
          <w:sz w:val="22"/>
          <w:szCs w:val="22"/>
        </w:rPr>
        <w:t>.  I</w:t>
      </w:r>
      <w:r w:rsidR="005323D0" w:rsidRPr="00580E3F">
        <w:rPr>
          <w:rFonts w:ascii="Arial" w:hAnsi="Arial" w:cs="Arial"/>
          <w:spacing w:val="22"/>
          <w:sz w:val="22"/>
          <w:szCs w:val="22"/>
        </w:rPr>
        <w:t xml:space="preserve">n my view, the </w:t>
      </w:r>
      <w:r w:rsidR="00A334D4" w:rsidRPr="00580E3F">
        <w:rPr>
          <w:rFonts w:ascii="Arial" w:hAnsi="Arial" w:cs="Arial"/>
          <w:spacing w:val="22"/>
          <w:sz w:val="22"/>
          <w:szCs w:val="22"/>
        </w:rPr>
        <w:t>focus</w:t>
      </w:r>
      <w:r w:rsidR="005323D0" w:rsidRPr="00580E3F">
        <w:rPr>
          <w:rFonts w:ascii="Arial" w:hAnsi="Arial" w:cs="Arial"/>
          <w:spacing w:val="22"/>
          <w:sz w:val="22"/>
          <w:szCs w:val="22"/>
        </w:rPr>
        <w:t xml:space="preserve"> by </w:t>
      </w:r>
      <w:r w:rsidR="00A334D4" w:rsidRPr="00580E3F">
        <w:rPr>
          <w:rFonts w:ascii="Arial" w:hAnsi="Arial" w:cs="Arial"/>
          <w:spacing w:val="22"/>
          <w:sz w:val="22"/>
          <w:szCs w:val="22"/>
        </w:rPr>
        <w:t>the</w:t>
      </w:r>
      <w:r w:rsidR="005323D0" w:rsidRPr="00580E3F">
        <w:rPr>
          <w:rFonts w:ascii="Arial" w:hAnsi="Arial" w:cs="Arial"/>
          <w:spacing w:val="22"/>
          <w:sz w:val="22"/>
          <w:szCs w:val="22"/>
        </w:rPr>
        <w:t xml:space="preserve"> parties on the question of when ownership of the expropriated property vested in the </w:t>
      </w:r>
      <w:r w:rsidR="00A334D4" w:rsidRPr="00580E3F">
        <w:rPr>
          <w:rFonts w:ascii="Arial" w:hAnsi="Arial" w:cs="Arial"/>
          <w:spacing w:val="22"/>
          <w:sz w:val="22"/>
          <w:szCs w:val="22"/>
        </w:rPr>
        <w:t>P</w:t>
      </w:r>
      <w:r w:rsidR="005323D0" w:rsidRPr="00580E3F">
        <w:rPr>
          <w:rFonts w:ascii="Arial" w:hAnsi="Arial" w:cs="Arial"/>
          <w:spacing w:val="22"/>
          <w:sz w:val="22"/>
          <w:szCs w:val="22"/>
        </w:rPr>
        <w:t>rovince, in relation to the question of whether the plaintiff was entitled to compensation, is misguided.  I say so for the reasons that follow.</w:t>
      </w:r>
    </w:p>
    <w:p w14:paraId="24404478" w14:textId="40E05AE7" w:rsidR="00AE481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[44]</w:t>
      </w:r>
      <w:r>
        <w:rPr>
          <w:rFonts w:ascii="Arial" w:hAnsi="Arial" w:cs="Arial"/>
          <w:spacing w:val="22"/>
          <w:sz w:val="22"/>
          <w:szCs w:val="22"/>
        </w:rPr>
        <w:tab/>
      </w:r>
      <w:r w:rsidR="00944F7B" w:rsidRPr="00580E3F">
        <w:rPr>
          <w:rFonts w:ascii="Arial" w:hAnsi="Arial" w:cs="Arial"/>
          <w:spacing w:val="22"/>
          <w:sz w:val="22"/>
          <w:szCs w:val="22"/>
        </w:rPr>
        <w:t>Section 25(2) of the Constitution provides as follows:</w:t>
      </w:r>
    </w:p>
    <w:p w14:paraId="2AD30B7F" w14:textId="78C50E0A" w:rsidR="00944F7B" w:rsidRDefault="00944F7B" w:rsidP="00944F7B">
      <w:pPr>
        <w:pStyle w:val="ListParagraph"/>
        <w:spacing w:before="240" w:after="0" w:line="480" w:lineRule="auto"/>
        <w:contextualSpacing w:val="0"/>
        <w:rPr>
          <w:rFonts w:ascii="Arial" w:hAnsi="Arial" w:cs="Arial"/>
          <w:i/>
          <w:iCs/>
          <w:spacing w:val="22"/>
          <w:sz w:val="22"/>
          <w:szCs w:val="22"/>
        </w:rPr>
      </w:pPr>
      <w:r>
        <w:rPr>
          <w:rFonts w:ascii="Arial" w:hAnsi="Arial" w:cs="Arial"/>
          <w:spacing w:val="22"/>
          <w:sz w:val="22"/>
          <w:szCs w:val="22"/>
        </w:rPr>
        <w:t>“</w:t>
      </w:r>
      <w:r>
        <w:rPr>
          <w:rFonts w:ascii="Arial" w:hAnsi="Arial" w:cs="Arial"/>
          <w:i/>
          <w:iCs/>
          <w:spacing w:val="22"/>
          <w:sz w:val="22"/>
          <w:szCs w:val="22"/>
        </w:rPr>
        <w:t xml:space="preserve">Property may be expropriated only in terms of law of general application – </w:t>
      </w:r>
    </w:p>
    <w:p w14:paraId="3E910457" w14:textId="6C4157C9" w:rsidR="00944F7B" w:rsidRPr="00580E3F" w:rsidRDefault="00580E3F" w:rsidP="00580E3F">
      <w:pPr>
        <w:spacing w:before="240" w:after="0" w:line="480" w:lineRule="auto"/>
        <w:ind w:left="1080" w:hanging="360"/>
        <w:rPr>
          <w:rFonts w:ascii="Arial" w:hAnsi="Arial" w:cs="Arial"/>
          <w:i/>
          <w:iCs/>
          <w:spacing w:val="22"/>
          <w:sz w:val="22"/>
          <w:szCs w:val="22"/>
        </w:rPr>
      </w:pPr>
      <w:r>
        <w:rPr>
          <w:rFonts w:ascii="Arial" w:hAnsi="Arial" w:cs="Arial"/>
          <w:i/>
          <w:iCs/>
          <w:spacing w:val="22"/>
          <w:sz w:val="22"/>
          <w:szCs w:val="22"/>
        </w:rPr>
        <w:t>(a)</w:t>
      </w:r>
      <w:r>
        <w:rPr>
          <w:rFonts w:ascii="Arial" w:hAnsi="Arial" w:cs="Arial"/>
          <w:i/>
          <w:iCs/>
          <w:spacing w:val="22"/>
          <w:sz w:val="22"/>
          <w:szCs w:val="22"/>
        </w:rPr>
        <w:tab/>
      </w:r>
      <w:r w:rsidR="00944F7B" w:rsidRPr="00580E3F">
        <w:rPr>
          <w:rFonts w:ascii="Arial" w:hAnsi="Arial" w:cs="Arial"/>
          <w:i/>
          <w:iCs/>
          <w:spacing w:val="22"/>
          <w:sz w:val="22"/>
          <w:szCs w:val="22"/>
        </w:rPr>
        <w:t>…; and</w:t>
      </w:r>
    </w:p>
    <w:p w14:paraId="1365FA5B" w14:textId="3B5736B8" w:rsidR="00944F7B" w:rsidRPr="00580E3F" w:rsidRDefault="00580E3F" w:rsidP="00580E3F">
      <w:pPr>
        <w:tabs>
          <w:tab w:val="left" w:pos="1276"/>
        </w:tabs>
        <w:spacing w:after="0" w:line="480" w:lineRule="auto"/>
        <w:ind w:left="1077" w:hanging="357"/>
        <w:rPr>
          <w:rFonts w:ascii="Arial" w:hAnsi="Arial" w:cs="Arial"/>
          <w:i/>
          <w:iCs/>
          <w:spacing w:val="22"/>
          <w:sz w:val="22"/>
          <w:szCs w:val="22"/>
        </w:rPr>
      </w:pPr>
      <w:r w:rsidRPr="00944F7B">
        <w:rPr>
          <w:rFonts w:ascii="Arial" w:hAnsi="Arial" w:cs="Arial"/>
          <w:i/>
          <w:iCs/>
          <w:spacing w:val="22"/>
          <w:sz w:val="22"/>
          <w:szCs w:val="22"/>
        </w:rPr>
        <w:t>(b)</w:t>
      </w:r>
      <w:r w:rsidRPr="00944F7B">
        <w:rPr>
          <w:rFonts w:ascii="Arial" w:hAnsi="Arial" w:cs="Arial"/>
          <w:i/>
          <w:iCs/>
          <w:spacing w:val="22"/>
          <w:sz w:val="22"/>
          <w:szCs w:val="22"/>
        </w:rPr>
        <w:tab/>
      </w:r>
      <w:r w:rsidR="00944F7B" w:rsidRPr="00580E3F">
        <w:rPr>
          <w:rFonts w:ascii="Arial" w:hAnsi="Arial" w:cs="Arial"/>
          <w:i/>
          <w:iCs/>
          <w:spacing w:val="22"/>
          <w:sz w:val="22"/>
          <w:szCs w:val="22"/>
        </w:rPr>
        <w:t xml:space="preserve"> subject to compensation, the amount of which and the time and manner of payment of which have either been agreed to by those affected or decided or approved by a court.”</w:t>
      </w:r>
    </w:p>
    <w:p w14:paraId="4B557CB0" w14:textId="3F77760B" w:rsidR="00944F7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[45]</w:t>
      </w:r>
      <w:r>
        <w:rPr>
          <w:rFonts w:ascii="Arial" w:hAnsi="Arial" w:cs="Arial"/>
          <w:spacing w:val="22"/>
          <w:sz w:val="22"/>
          <w:szCs w:val="22"/>
        </w:rPr>
        <w:tab/>
      </w:r>
      <w:r w:rsidR="00944F7B" w:rsidRPr="00580E3F">
        <w:rPr>
          <w:rFonts w:ascii="Arial" w:hAnsi="Arial" w:cs="Arial"/>
          <w:spacing w:val="22"/>
          <w:sz w:val="22"/>
          <w:szCs w:val="22"/>
        </w:rPr>
        <w:t>Section 25(3) provides as follows:</w:t>
      </w:r>
    </w:p>
    <w:p w14:paraId="011CF3D3" w14:textId="7F610C76" w:rsidR="00944F7B" w:rsidRPr="00526C18" w:rsidRDefault="00944F7B" w:rsidP="00944F7B">
      <w:pPr>
        <w:pStyle w:val="ListParagraph"/>
        <w:spacing w:before="240" w:after="0" w:line="480" w:lineRule="auto"/>
        <w:contextualSpacing w:val="0"/>
        <w:rPr>
          <w:rFonts w:ascii="Arial" w:hAnsi="Arial" w:cs="Arial"/>
          <w:i/>
          <w:iCs/>
          <w:spacing w:val="22"/>
          <w:sz w:val="22"/>
          <w:szCs w:val="22"/>
        </w:rPr>
      </w:pPr>
      <w:r w:rsidRPr="00526C18">
        <w:rPr>
          <w:rFonts w:ascii="Arial" w:hAnsi="Arial" w:cs="Arial"/>
          <w:i/>
          <w:iCs/>
          <w:spacing w:val="22"/>
          <w:sz w:val="22"/>
          <w:szCs w:val="22"/>
        </w:rPr>
        <w:lastRenderedPageBreak/>
        <w:t xml:space="preserve">“The amount of the compensation and the time and manner of payment must be just and equitable, reflecting an equitable balance between the public interest and the interests of those affected, </w:t>
      </w:r>
      <w:r w:rsidRPr="00526C18">
        <w:rPr>
          <w:rFonts w:ascii="Arial" w:hAnsi="Arial" w:cs="Arial"/>
          <w:i/>
          <w:iCs/>
          <w:spacing w:val="22"/>
          <w:sz w:val="22"/>
          <w:szCs w:val="22"/>
          <w:u w:val="single"/>
        </w:rPr>
        <w:t>having regard to all relevant circumstances</w:t>
      </w:r>
      <w:r w:rsidRPr="00526C18">
        <w:rPr>
          <w:rFonts w:ascii="Arial" w:hAnsi="Arial" w:cs="Arial"/>
          <w:i/>
          <w:iCs/>
          <w:spacing w:val="22"/>
          <w:sz w:val="22"/>
          <w:szCs w:val="22"/>
        </w:rPr>
        <w:t xml:space="preserve">, including – </w:t>
      </w:r>
    </w:p>
    <w:p w14:paraId="2078F7B6" w14:textId="347AF467" w:rsidR="00944F7B" w:rsidRPr="00580E3F" w:rsidRDefault="00580E3F" w:rsidP="00580E3F">
      <w:pPr>
        <w:tabs>
          <w:tab w:val="left" w:pos="1276"/>
        </w:tabs>
        <w:spacing w:after="0" w:line="480" w:lineRule="auto"/>
        <w:ind w:left="1276" w:hanging="425"/>
        <w:rPr>
          <w:rFonts w:ascii="Arial" w:hAnsi="Arial" w:cs="Arial"/>
          <w:i/>
          <w:iCs/>
          <w:spacing w:val="22"/>
          <w:sz w:val="22"/>
          <w:szCs w:val="22"/>
        </w:rPr>
      </w:pPr>
      <w:r w:rsidRPr="00526C18">
        <w:rPr>
          <w:rFonts w:ascii="Arial" w:hAnsi="Arial" w:cs="Arial"/>
          <w:i/>
          <w:iCs/>
          <w:spacing w:val="22"/>
          <w:sz w:val="22"/>
          <w:szCs w:val="22"/>
        </w:rPr>
        <w:t>(a)</w:t>
      </w:r>
      <w:r w:rsidRPr="00526C18">
        <w:rPr>
          <w:rFonts w:ascii="Arial" w:hAnsi="Arial" w:cs="Arial"/>
          <w:i/>
          <w:iCs/>
          <w:spacing w:val="22"/>
          <w:sz w:val="22"/>
          <w:szCs w:val="22"/>
        </w:rPr>
        <w:tab/>
      </w:r>
      <w:r w:rsidR="00944F7B" w:rsidRPr="00580E3F">
        <w:rPr>
          <w:rFonts w:ascii="Arial" w:hAnsi="Arial" w:cs="Arial"/>
          <w:i/>
          <w:iCs/>
          <w:spacing w:val="22"/>
          <w:sz w:val="22"/>
          <w:szCs w:val="22"/>
        </w:rPr>
        <w:t>the current use of the property;</w:t>
      </w:r>
    </w:p>
    <w:p w14:paraId="05814C34" w14:textId="15C82D1B" w:rsidR="00944F7B" w:rsidRPr="00580E3F" w:rsidRDefault="00580E3F" w:rsidP="00580E3F">
      <w:pPr>
        <w:tabs>
          <w:tab w:val="left" w:pos="1276"/>
        </w:tabs>
        <w:spacing w:after="0" w:line="480" w:lineRule="auto"/>
        <w:ind w:left="1276" w:hanging="425"/>
        <w:rPr>
          <w:rFonts w:ascii="Arial" w:hAnsi="Arial" w:cs="Arial"/>
          <w:i/>
          <w:iCs/>
          <w:spacing w:val="22"/>
          <w:sz w:val="22"/>
          <w:szCs w:val="22"/>
        </w:rPr>
      </w:pPr>
      <w:r w:rsidRPr="00526C18">
        <w:rPr>
          <w:rFonts w:ascii="Arial" w:hAnsi="Arial" w:cs="Arial"/>
          <w:i/>
          <w:iCs/>
          <w:spacing w:val="22"/>
          <w:sz w:val="22"/>
          <w:szCs w:val="22"/>
        </w:rPr>
        <w:t>(b)</w:t>
      </w:r>
      <w:r w:rsidRPr="00526C18">
        <w:rPr>
          <w:rFonts w:ascii="Arial" w:hAnsi="Arial" w:cs="Arial"/>
          <w:i/>
          <w:iCs/>
          <w:spacing w:val="22"/>
          <w:sz w:val="22"/>
          <w:szCs w:val="22"/>
        </w:rPr>
        <w:tab/>
      </w:r>
      <w:r w:rsidR="00944F7B" w:rsidRPr="00580E3F">
        <w:rPr>
          <w:rFonts w:ascii="Arial" w:hAnsi="Arial" w:cs="Arial"/>
          <w:i/>
          <w:iCs/>
          <w:spacing w:val="22"/>
          <w:sz w:val="22"/>
          <w:szCs w:val="22"/>
          <w:u w:val="single"/>
        </w:rPr>
        <w:t>the history of the acquisition</w:t>
      </w:r>
      <w:r w:rsidR="00944F7B" w:rsidRPr="00580E3F">
        <w:rPr>
          <w:rFonts w:ascii="Arial" w:hAnsi="Arial" w:cs="Arial"/>
          <w:i/>
          <w:iCs/>
          <w:spacing w:val="22"/>
          <w:sz w:val="22"/>
          <w:szCs w:val="22"/>
        </w:rPr>
        <w:t xml:space="preserve"> and use of the property;</w:t>
      </w:r>
    </w:p>
    <w:p w14:paraId="6B652BFF" w14:textId="4688AAAE" w:rsidR="00944F7B" w:rsidRPr="00580E3F" w:rsidRDefault="00580E3F" w:rsidP="00580E3F">
      <w:pPr>
        <w:tabs>
          <w:tab w:val="left" w:pos="1276"/>
        </w:tabs>
        <w:spacing w:after="0" w:line="480" w:lineRule="auto"/>
        <w:ind w:left="1276" w:hanging="425"/>
        <w:rPr>
          <w:rFonts w:ascii="Arial" w:hAnsi="Arial" w:cs="Arial"/>
          <w:i/>
          <w:iCs/>
          <w:spacing w:val="22"/>
          <w:sz w:val="22"/>
          <w:szCs w:val="22"/>
        </w:rPr>
      </w:pPr>
      <w:r w:rsidRPr="00526C18">
        <w:rPr>
          <w:rFonts w:ascii="Arial" w:hAnsi="Arial" w:cs="Arial"/>
          <w:i/>
          <w:iCs/>
          <w:spacing w:val="22"/>
          <w:sz w:val="22"/>
          <w:szCs w:val="22"/>
        </w:rPr>
        <w:t>(c)</w:t>
      </w:r>
      <w:r w:rsidRPr="00526C18">
        <w:rPr>
          <w:rFonts w:ascii="Arial" w:hAnsi="Arial" w:cs="Arial"/>
          <w:i/>
          <w:iCs/>
          <w:spacing w:val="22"/>
          <w:sz w:val="22"/>
          <w:szCs w:val="22"/>
        </w:rPr>
        <w:tab/>
      </w:r>
      <w:r w:rsidR="00526C18" w:rsidRPr="00580E3F">
        <w:rPr>
          <w:rFonts w:ascii="Arial" w:hAnsi="Arial" w:cs="Arial"/>
          <w:i/>
          <w:iCs/>
          <w:spacing w:val="22"/>
          <w:sz w:val="22"/>
          <w:szCs w:val="22"/>
        </w:rPr>
        <w:t>the market value of the property;</w:t>
      </w:r>
    </w:p>
    <w:p w14:paraId="4E12B696" w14:textId="03429E63" w:rsidR="00526C18" w:rsidRPr="00580E3F" w:rsidRDefault="00580E3F" w:rsidP="00580E3F">
      <w:pPr>
        <w:tabs>
          <w:tab w:val="left" w:pos="1276"/>
        </w:tabs>
        <w:spacing w:after="0" w:line="480" w:lineRule="auto"/>
        <w:ind w:left="1276" w:hanging="425"/>
        <w:rPr>
          <w:rFonts w:ascii="Arial" w:hAnsi="Arial" w:cs="Arial"/>
          <w:i/>
          <w:iCs/>
          <w:spacing w:val="22"/>
          <w:sz w:val="22"/>
          <w:szCs w:val="22"/>
        </w:rPr>
      </w:pPr>
      <w:r w:rsidRPr="00526C18">
        <w:rPr>
          <w:rFonts w:ascii="Arial" w:hAnsi="Arial" w:cs="Arial"/>
          <w:i/>
          <w:iCs/>
          <w:spacing w:val="22"/>
          <w:sz w:val="22"/>
          <w:szCs w:val="22"/>
        </w:rPr>
        <w:t>(d)</w:t>
      </w:r>
      <w:r w:rsidRPr="00526C18">
        <w:rPr>
          <w:rFonts w:ascii="Arial" w:hAnsi="Arial" w:cs="Arial"/>
          <w:i/>
          <w:iCs/>
          <w:spacing w:val="22"/>
          <w:sz w:val="22"/>
          <w:szCs w:val="22"/>
        </w:rPr>
        <w:tab/>
      </w:r>
      <w:r w:rsidR="00526C18" w:rsidRPr="00580E3F">
        <w:rPr>
          <w:rFonts w:ascii="Arial" w:hAnsi="Arial" w:cs="Arial"/>
          <w:i/>
          <w:iCs/>
          <w:spacing w:val="22"/>
          <w:sz w:val="22"/>
          <w:szCs w:val="22"/>
        </w:rPr>
        <w:t>…; and</w:t>
      </w:r>
    </w:p>
    <w:p w14:paraId="2643CE5D" w14:textId="6FA8A135" w:rsidR="00526C18" w:rsidRPr="00580E3F" w:rsidRDefault="00580E3F" w:rsidP="00580E3F">
      <w:pPr>
        <w:tabs>
          <w:tab w:val="left" w:pos="1276"/>
        </w:tabs>
        <w:spacing w:after="0" w:line="480" w:lineRule="auto"/>
        <w:ind w:left="1276" w:hanging="425"/>
        <w:rPr>
          <w:rFonts w:ascii="Arial" w:hAnsi="Arial" w:cs="Arial"/>
          <w:i/>
          <w:iCs/>
          <w:spacing w:val="22"/>
          <w:sz w:val="22"/>
          <w:szCs w:val="22"/>
        </w:rPr>
      </w:pPr>
      <w:r w:rsidRPr="00526C18">
        <w:rPr>
          <w:rFonts w:ascii="Arial" w:hAnsi="Arial" w:cs="Arial"/>
          <w:i/>
          <w:iCs/>
          <w:spacing w:val="22"/>
          <w:sz w:val="22"/>
          <w:szCs w:val="22"/>
        </w:rPr>
        <w:t>(e)</w:t>
      </w:r>
      <w:r w:rsidRPr="00526C18">
        <w:rPr>
          <w:rFonts w:ascii="Arial" w:hAnsi="Arial" w:cs="Arial"/>
          <w:i/>
          <w:iCs/>
          <w:spacing w:val="22"/>
          <w:sz w:val="22"/>
          <w:szCs w:val="22"/>
        </w:rPr>
        <w:tab/>
      </w:r>
      <w:r w:rsidR="00526C18" w:rsidRPr="00580E3F">
        <w:rPr>
          <w:rFonts w:ascii="Arial" w:hAnsi="Arial" w:cs="Arial"/>
          <w:i/>
          <w:iCs/>
          <w:spacing w:val="22"/>
          <w:sz w:val="22"/>
          <w:szCs w:val="22"/>
        </w:rPr>
        <w:t>the purpose of the expropriation.”</w:t>
      </w:r>
    </w:p>
    <w:p w14:paraId="429276A5" w14:textId="1D115976" w:rsidR="00526C18" w:rsidRPr="00526C18" w:rsidRDefault="00526C18" w:rsidP="00526C18">
      <w:pPr>
        <w:tabs>
          <w:tab w:val="left" w:pos="1276"/>
        </w:tabs>
        <w:spacing w:after="0" w:line="480" w:lineRule="auto"/>
        <w:ind w:left="851"/>
        <w:rPr>
          <w:rFonts w:ascii="Arial" w:hAnsi="Arial" w:cs="Arial"/>
          <w:spacing w:val="22"/>
          <w:sz w:val="22"/>
          <w:szCs w:val="22"/>
        </w:rPr>
      </w:pPr>
      <w:r>
        <w:rPr>
          <w:rFonts w:ascii="Arial" w:hAnsi="Arial" w:cs="Arial"/>
          <w:spacing w:val="22"/>
          <w:sz w:val="22"/>
          <w:szCs w:val="22"/>
        </w:rPr>
        <w:t>(Emphasis supplied)</w:t>
      </w:r>
    </w:p>
    <w:p w14:paraId="7D68DBBB" w14:textId="662C624E" w:rsidR="00944F7B"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[46]</w:t>
      </w:r>
      <w:r>
        <w:rPr>
          <w:rFonts w:ascii="Arial" w:hAnsi="Arial" w:cs="Arial"/>
          <w:spacing w:val="22"/>
          <w:sz w:val="22"/>
          <w:szCs w:val="22"/>
        </w:rPr>
        <w:tab/>
      </w:r>
      <w:r w:rsidR="00526C18" w:rsidRPr="00580E3F">
        <w:rPr>
          <w:rFonts w:ascii="Arial" w:hAnsi="Arial" w:cs="Arial"/>
          <w:spacing w:val="22"/>
          <w:sz w:val="22"/>
          <w:szCs w:val="22"/>
        </w:rPr>
        <w:t xml:space="preserve">I do not intend embarking on a detailed analysis </w:t>
      </w:r>
      <w:r w:rsidR="001C52DC" w:rsidRPr="00580E3F">
        <w:rPr>
          <w:rFonts w:ascii="Arial" w:hAnsi="Arial" w:cs="Arial"/>
          <w:spacing w:val="22"/>
          <w:sz w:val="22"/>
          <w:szCs w:val="22"/>
        </w:rPr>
        <w:t>or</w:t>
      </w:r>
      <w:r w:rsidR="00526C18" w:rsidRPr="00580E3F">
        <w:rPr>
          <w:rFonts w:ascii="Arial" w:hAnsi="Arial" w:cs="Arial"/>
          <w:spacing w:val="22"/>
          <w:sz w:val="22"/>
          <w:szCs w:val="22"/>
        </w:rPr>
        <w:t xml:space="preserve"> discuss</w:t>
      </w:r>
      <w:r w:rsidR="001C52DC" w:rsidRPr="00580E3F">
        <w:rPr>
          <w:rFonts w:ascii="Arial" w:hAnsi="Arial" w:cs="Arial"/>
          <w:spacing w:val="22"/>
          <w:sz w:val="22"/>
          <w:szCs w:val="22"/>
        </w:rPr>
        <w:t>ion</w:t>
      </w:r>
      <w:r w:rsidR="00526C18" w:rsidRPr="00580E3F">
        <w:rPr>
          <w:rFonts w:ascii="Arial" w:hAnsi="Arial" w:cs="Arial"/>
          <w:spacing w:val="22"/>
          <w:sz w:val="22"/>
          <w:szCs w:val="22"/>
        </w:rPr>
        <w:t xml:space="preserve"> of the above provisions, as these will no doubt form part of the subject matter to be determined by the trial court.  However, for present purposes I observe:</w:t>
      </w:r>
    </w:p>
    <w:p w14:paraId="5CCB141C" w14:textId="11B0E1B4" w:rsidR="00526C18"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526C18">
        <w:rPr>
          <w:rFonts w:ascii="Arial" w:hAnsi="Arial" w:cs="Arial"/>
          <w:spacing w:val="24"/>
          <w:sz w:val="22"/>
          <w:szCs w:val="22"/>
        </w:rPr>
        <w:t>46.1</w:t>
      </w:r>
      <w:r w:rsidRPr="00526C18">
        <w:rPr>
          <w:rFonts w:ascii="Arial" w:hAnsi="Arial" w:cs="Arial"/>
          <w:spacing w:val="24"/>
          <w:sz w:val="22"/>
          <w:szCs w:val="22"/>
        </w:rPr>
        <w:tab/>
      </w:r>
      <w:r w:rsidR="00526C18" w:rsidRPr="00580E3F">
        <w:rPr>
          <w:rFonts w:ascii="Arial" w:hAnsi="Arial" w:cs="Arial"/>
          <w:spacing w:val="22"/>
          <w:sz w:val="22"/>
          <w:szCs w:val="22"/>
        </w:rPr>
        <w:t xml:space="preserve">The express purpose and object </w:t>
      </w:r>
      <w:r w:rsidR="001C52DC" w:rsidRPr="00580E3F">
        <w:rPr>
          <w:rFonts w:ascii="Arial" w:hAnsi="Arial" w:cs="Arial"/>
          <w:spacing w:val="22"/>
          <w:sz w:val="22"/>
          <w:szCs w:val="22"/>
        </w:rPr>
        <w:t xml:space="preserve">of </w:t>
      </w:r>
      <w:r w:rsidR="00526C18" w:rsidRPr="00580E3F">
        <w:rPr>
          <w:rFonts w:ascii="Arial" w:hAnsi="Arial" w:cs="Arial"/>
          <w:spacing w:val="22"/>
          <w:sz w:val="22"/>
          <w:szCs w:val="22"/>
        </w:rPr>
        <w:t>section 25(3) is to strike an equitable balance between the public interest and the interests of those affected by an expropriation;</w:t>
      </w:r>
    </w:p>
    <w:p w14:paraId="45D7AB6C" w14:textId="613AD6E8" w:rsidR="00526C18"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1C52DC">
        <w:rPr>
          <w:rFonts w:ascii="Arial" w:hAnsi="Arial" w:cs="Arial"/>
          <w:spacing w:val="24"/>
          <w:sz w:val="22"/>
          <w:szCs w:val="22"/>
        </w:rPr>
        <w:t>46.2</w:t>
      </w:r>
      <w:r w:rsidRPr="001C52DC">
        <w:rPr>
          <w:rFonts w:ascii="Arial" w:hAnsi="Arial" w:cs="Arial"/>
          <w:spacing w:val="24"/>
          <w:sz w:val="22"/>
          <w:szCs w:val="22"/>
        </w:rPr>
        <w:tab/>
      </w:r>
      <w:r w:rsidR="00526C18" w:rsidRPr="00580E3F">
        <w:rPr>
          <w:rFonts w:ascii="Arial" w:hAnsi="Arial" w:cs="Arial"/>
          <w:spacing w:val="22"/>
          <w:sz w:val="22"/>
          <w:szCs w:val="22"/>
        </w:rPr>
        <w:t xml:space="preserve">One of the considerations to which attention is directed is the history of the acquisition of the property.  This, to my mind, is to be distinguished from </w:t>
      </w:r>
      <w:r w:rsidR="001C52DC" w:rsidRPr="00580E3F">
        <w:rPr>
          <w:rFonts w:ascii="Arial" w:hAnsi="Arial" w:cs="Arial"/>
          <w:spacing w:val="22"/>
          <w:sz w:val="22"/>
          <w:szCs w:val="22"/>
        </w:rPr>
        <w:t xml:space="preserve">the date of </w:t>
      </w:r>
      <w:r w:rsidR="00526C18" w:rsidRPr="00580E3F">
        <w:rPr>
          <w:rFonts w:ascii="Arial" w:hAnsi="Arial" w:cs="Arial"/>
          <w:spacing w:val="22"/>
          <w:sz w:val="22"/>
          <w:szCs w:val="22"/>
        </w:rPr>
        <w:t>its expropriation</w:t>
      </w:r>
      <w:r w:rsidR="001C52DC" w:rsidRPr="00580E3F">
        <w:rPr>
          <w:rFonts w:ascii="Arial" w:hAnsi="Arial" w:cs="Arial"/>
          <w:spacing w:val="22"/>
          <w:sz w:val="22"/>
          <w:szCs w:val="22"/>
        </w:rPr>
        <w:t>.  While the two may coincide, they need not</w:t>
      </w:r>
      <w:r w:rsidR="00526C18" w:rsidRPr="00580E3F">
        <w:rPr>
          <w:rFonts w:ascii="Arial" w:hAnsi="Arial" w:cs="Arial"/>
          <w:spacing w:val="22"/>
          <w:sz w:val="22"/>
          <w:szCs w:val="22"/>
        </w:rPr>
        <w:t>.</w:t>
      </w:r>
    </w:p>
    <w:p w14:paraId="1D0CD28E" w14:textId="5A7D7671" w:rsidR="001C52DC" w:rsidRPr="00580E3F" w:rsidRDefault="00580E3F" w:rsidP="00580E3F">
      <w:pPr>
        <w:tabs>
          <w:tab w:val="left" w:pos="709"/>
          <w:tab w:val="left" w:pos="1418"/>
          <w:tab w:val="left" w:pos="3402"/>
        </w:tabs>
        <w:spacing w:before="240" w:after="0" w:line="480" w:lineRule="auto"/>
        <w:ind w:left="1418" w:hanging="709"/>
        <w:rPr>
          <w:rFonts w:ascii="Arial" w:hAnsi="Arial" w:cs="Arial"/>
          <w:spacing w:val="24"/>
          <w:sz w:val="22"/>
          <w:szCs w:val="22"/>
        </w:rPr>
      </w:pPr>
      <w:r w:rsidRPr="00526C18">
        <w:rPr>
          <w:rFonts w:ascii="Arial" w:hAnsi="Arial" w:cs="Arial"/>
          <w:spacing w:val="24"/>
          <w:sz w:val="22"/>
          <w:szCs w:val="22"/>
        </w:rPr>
        <w:t>46.3</w:t>
      </w:r>
      <w:r w:rsidRPr="00526C18">
        <w:rPr>
          <w:rFonts w:ascii="Arial" w:hAnsi="Arial" w:cs="Arial"/>
          <w:spacing w:val="24"/>
          <w:sz w:val="22"/>
          <w:szCs w:val="22"/>
        </w:rPr>
        <w:tab/>
      </w:r>
      <w:r w:rsidR="002E5CA1" w:rsidRPr="00580E3F">
        <w:rPr>
          <w:rFonts w:ascii="Arial" w:hAnsi="Arial" w:cs="Arial"/>
          <w:spacing w:val="22"/>
          <w:sz w:val="22"/>
          <w:szCs w:val="22"/>
        </w:rPr>
        <w:t xml:space="preserve">In giving consideration to the relevant </w:t>
      </w:r>
      <w:r w:rsidR="003E38C0" w:rsidRPr="00580E3F">
        <w:rPr>
          <w:rFonts w:ascii="Arial" w:hAnsi="Arial" w:cs="Arial"/>
          <w:spacing w:val="22"/>
          <w:sz w:val="22"/>
          <w:szCs w:val="22"/>
        </w:rPr>
        <w:t>circumstances</w:t>
      </w:r>
      <w:r w:rsidR="002E5CA1" w:rsidRPr="00580E3F">
        <w:rPr>
          <w:rFonts w:ascii="Arial" w:hAnsi="Arial" w:cs="Arial"/>
          <w:spacing w:val="22"/>
          <w:sz w:val="22"/>
          <w:szCs w:val="22"/>
        </w:rPr>
        <w:t xml:space="preserve"> a court will undoubtedly consider whether compensation has </w:t>
      </w:r>
      <w:r w:rsidR="00CE0A76" w:rsidRPr="00580E3F">
        <w:rPr>
          <w:rFonts w:ascii="Arial" w:hAnsi="Arial" w:cs="Arial"/>
          <w:spacing w:val="22"/>
          <w:sz w:val="22"/>
          <w:szCs w:val="22"/>
        </w:rPr>
        <w:t>previously</w:t>
      </w:r>
      <w:r w:rsidR="002E5CA1" w:rsidRPr="00580E3F">
        <w:rPr>
          <w:rFonts w:ascii="Arial" w:hAnsi="Arial" w:cs="Arial"/>
          <w:spacing w:val="22"/>
          <w:sz w:val="22"/>
          <w:szCs w:val="22"/>
        </w:rPr>
        <w:t xml:space="preserve"> been paid to an owner when the property was acquired.</w:t>
      </w:r>
    </w:p>
    <w:p w14:paraId="6E328970" w14:textId="5F9D388D" w:rsidR="00526C18"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[47]</w:t>
      </w:r>
      <w:r>
        <w:rPr>
          <w:rFonts w:ascii="Arial" w:hAnsi="Arial" w:cs="Arial"/>
          <w:spacing w:val="22"/>
          <w:sz w:val="22"/>
          <w:szCs w:val="22"/>
        </w:rPr>
        <w:tab/>
      </w:r>
      <w:r w:rsidR="00526C18" w:rsidRPr="00580E3F">
        <w:rPr>
          <w:rFonts w:ascii="Arial" w:hAnsi="Arial" w:cs="Arial"/>
          <w:spacing w:val="22"/>
          <w:sz w:val="22"/>
          <w:szCs w:val="22"/>
        </w:rPr>
        <w:t xml:space="preserve">The provisions of the Ordinance, read with those of the Expropriation Act, make it clear that compensation is payable consequent to the proclamation of a public road, even where same has not been expropriated, and thus ownership of the property </w:t>
      </w:r>
      <w:r w:rsidR="002E5CA1" w:rsidRPr="00580E3F">
        <w:rPr>
          <w:rFonts w:ascii="Arial" w:hAnsi="Arial" w:cs="Arial"/>
          <w:spacing w:val="22"/>
          <w:sz w:val="22"/>
          <w:szCs w:val="22"/>
        </w:rPr>
        <w:t>on</w:t>
      </w:r>
      <w:r w:rsidR="00526C18" w:rsidRPr="00580E3F">
        <w:rPr>
          <w:rFonts w:ascii="Arial" w:hAnsi="Arial" w:cs="Arial"/>
          <w:spacing w:val="22"/>
          <w:sz w:val="22"/>
          <w:szCs w:val="22"/>
        </w:rPr>
        <w:t xml:space="preserve"> which the public road has been proclaimed has not been divested from the owner and acquired by the State.</w:t>
      </w:r>
    </w:p>
    <w:p w14:paraId="314B1EAE" w14:textId="09F1114A" w:rsidR="00526C18"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[48]</w:t>
      </w:r>
      <w:r>
        <w:rPr>
          <w:rFonts w:ascii="Arial" w:hAnsi="Arial" w:cs="Arial"/>
          <w:spacing w:val="22"/>
          <w:sz w:val="22"/>
          <w:szCs w:val="22"/>
        </w:rPr>
        <w:tab/>
      </w:r>
      <w:r w:rsidR="00526C18" w:rsidRPr="00580E3F">
        <w:rPr>
          <w:rFonts w:ascii="Arial" w:hAnsi="Arial" w:cs="Arial"/>
          <w:spacing w:val="22"/>
          <w:sz w:val="22"/>
          <w:szCs w:val="22"/>
        </w:rPr>
        <w:t xml:space="preserve">Section 3 of the Ordinance empowers the Premier, </w:t>
      </w:r>
      <w:r w:rsidR="00526C18" w:rsidRPr="00580E3F">
        <w:rPr>
          <w:rFonts w:ascii="Arial" w:hAnsi="Arial" w:cs="Arial"/>
          <w:i/>
          <w:iCs/>
          <w:spacing w:val="22"/>
          <w:sz w:val="22"/>
          <w:szCs w:val="22"/>
        </w:rPr>
        <w:t>inter alia,</w:t>
      </w:r>
      <w:r w:rsidR="00526C18" w:rsidRPr="00580E3F">
        <w:rPr>
          <w:rFonts w:ascii="Arial" w:hAnsi="Arial" w:cs="Arial"/>
          <w:spacing w:val="22"/>
          <w:sz w:val="22"/>
          <w:szCs w:val="22"/>
        </w:rPr>
        <w:t xml:space="preserve"> </w:t>
      </w:r>
      <w:r w:rsidR="002E5CA1" w:rsidRPr="00580E3F">
        <w:rPr>
          <w:rFonts w:ascii="Arial" w:hAnsi="Arial" w:cs="Arial"/>
          <w:spacing w:val="22"/>
          <w:sz w:val="22"/>
          <w:szCs w:val="22"/>
        </w:rPr>
        <w:t xml:space="preserve">to </w:t>
      </w:r>
      <w:r w:rsidR="00526C18" w:rsidRPr="00580E3F">
        <w:rPr>
          <w:rFonts w:ascii="Arial" w:hAnsi="Arial" w:cs="Arial"/>
          <w:spacing w:val="22"/>
          <w:sz w:val="22"/>
          <w:szCs w:val="22"/>
        </w:rPr>
        <w:t>declare a public road over private property.</w:t>
      </w:r>
    </w:p>
    <w:p w14:paraId="7A455008" w14:textId="1400347F" w:rsidR="00526C18"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[49]</w:t>
      </w:r>
      <w:r>
        <w:rPr>
          <w:rFonts w:ascii="Arial" w:hAnsi="Arial" w:cs="Arial"/>
          <w:spacing w:val="22"/>
          <w:sz w:val="22"/>
          <w:szCs w:val="22"/>
        </w:rPr>
        <w:tab/>
      </w:r>
      <w:r w:rsidR="00526C18" w:rsidRPr="00580E3F">
        <w:rPr>
          <w:rFonts w:ascii="Arial" w:hAnsi="Arial" w:cs="Arial"/>
          <w:spacing w:val="22"/>
          <w:sz w:val="22"/>
          <w:szCs w:val="22"/>
        </w:rPr>
        <w:t>Whereas section 22, read with section 23 of the Ordinance</w:t>
      </w:r>
      <w:r w:rsidR="002E5CA1" w:rsidRPr="00580E3F">
        <w:rPr>
          <w:rFonts w:ascii="Arial" w:hAnsi="Arial" w:cs="Arial"/>
          <w:spacing w:val="22"/>
          <w:sz w:val="22"/>
          <w:szCs w:val="22"/>
        </w:rPr>
        <w:t>,</w:t>
      </w:r>
      <w:r w:rsidR="00526C18" w:rsidRPr="00580E3F">
        <w:rPr>
          <w:rFonts w:ascii="Arial" w:hAnsi="Arial" w:cs="Arial"/>
          <w:spacing w:val="22"/>
          <w:sz w:val="22"/>
          <w:szCs w:val="22"/>
        </w:rPr>
        <w:t xml:space="preserve"> to </w:t>
      </w:r>
      <w:r w:rsidR="002E5CA1" w:rsidRPr="00580E3F">
        <w:rPr>
          <w:rFonts w:ascii="Arial" w:hAnsi="Arial" w:cs="Arial"/>
          <w:spacing w:val="22"/>
          <w:sz w:val="22"/>
          <w:szCs w:val="22"/>
        </w:rPr>
        <w:t xml:space="preserve">my </w:t>
      </w:r>
      <w:r w:rsidR="00526C18" w:rsidRPr="00580E3F">
        <w:rPr>
          <w:rFonts w:ascii="Arial" w:hAnsi="Arial" w:cs="Arial"/>
          <w:spacing w:val="22"/>
          <w:sz w:val="22"/>
          <w:szCs w:val="22"/>
        </w:rPr>
        <w:t>mind</w:t>
      </w:r>
      <w:r w:rsidR="002E5CA1" w:rsidRPr="00580E3F">
        <w:rPr>
          <w:rFonts w:ascii="Arial" w:hAnsi="Arial" w:cs="Arial"/>
          <w:spacing w:val="22"/>
          <w:sz w:val="22"/>
          <w:szCs w:val="22"/>
        </w:rPr>
        <w:t>,</w:t>
      </w:r>
      <w:r w:rsidR="00526C18" w:rsidRPr="00580E3F">
        <w:rPr>
          <w:rFonts w:ascii="Arial" w:hAnsi="Arial" w:cs="Arial"/>
          <w:spacing w:val="22"/>
          <w:sz w:val="22"/>
          <w:szCs w:val="22"/>
        </w:rPr>
        <w:t xml:space="preserve"> strongly suggest that, upon declaration of such a public road, ownership thereof vests in the Province, I need not decide this point </w:t>
      </w:r>
      <w:r w:rsidR="00FE4D69" w:rsidRPr="00580E3F">
        <w:rPr>
          <w:rFonts w:ascii="Arial" w:hAnsi="Arial" w:cs="Arial"/>
          <w:spacing w:val="22"/>
          <w:sz w:val="22"/>
          <w:szCs w:val="22"/>
        </w:rPr>
        <w:t xml:space="preserve">at this stage.  Given the complexity of the legal issues involved, I consider this best left to the trial court, if required to be determined.  In my view, </w:t>
      </w:r>
      <w:r w:rsidR="002E5CA1" w:rsidRPr="00580E3F">
        <w:rPr>
          <w:rFonts w:ascii="Arial" w:hAnsi="Arial" w:cs="Arial"/>
          <w:spacing w:val="22"/>
          <w:sz w:val="22"/>
          <w:szCs w:val="22"/>
        </w:rPr>
        <w:t>a</w:t>
      </w:r>
      <w:r w:rsidR="00FE4D69" w:rsidRPr="00580E3F">
        <w:rPr>
          <w:rFonts w:ascii="Arial" w:hAnsi="Arial" w:cs="Arial"/>
          <w:spacing w:val="22"/>
          <w:sz w:val="22"/>
          <w:szCs w:val="22"/>
        </w:rPr>
        <w:t xml:space="preserve"> definitive determination of this issue by me </w:t>
      </w:r>
      <w:r w:rsidR="002E5CA1" w:rsidRPr="00580E3F">
        <w:rPr>
          <w:rFonts w:ascii="Arial" w:hAnsi="Arial" w:cs="Arial"/>
          <w:spacing w:val="22"/>
          <w:sz w:val="22"/>
          <w:szCs w:val="22"/>
        </w:rPr>
        <w:t>is</w:t>
      </w:r>
      <w:r w:rsidR="00FE4D69" w:rsidRPr="00580E3F">
        <w:rPr>
          <w:rFonts w:ascii="Arial" w:hAnsi="Arial" w:cs="Arial"/>
          <w:spacing w:val="22"/>
          <w:sz w:val="22"/>
          <w:szCs w:val="22"/>
        </w:rPr>
        <w:t xml:space="preserve"> </w:t>
      </w:r>
      <w:r w:rsidR="00544A4B" w:rsidRPr="00580E3F">
        <w:rPr>
          <w:rFonts w:ascii="Arial" w:hAnsi="Arial" w:cs="Arial"/>
          <w:spacing w:val="22"/>
          <w:sz w:val="22"/>
          <w:szCs w:val="22"/>
        </w:rPr>
        <w:t xml:space="preserve">not only </w:t>
      </w:r>
      <w:r w:rsidR="00FE4D69" w:rsidRPr="00580E3F">
        <w:rPr>
          <w:rFonts w:ascii="Arial" w:hAnsi="Arial" w:cs="Arial"/>
          <w:spacing w:val="22"/>
          <w:sz w:val="22"/>
          <w:szCs w:val="22"/>
        </w:rPr>
        <w:t xml:space="preserve">undesirable, </w:t>
      </w:r>
      <w:r w:rsidR="002E5CA1" w:rsidRPr="00580E3F">
        <w:rPr>
          <w:rFonts w:ascii="Arial" w:hAnsi="Arial" w:cs="Arial"/>
          <w:spacing w:val="22"/>
          <w:sz w:val="22"/>
          <w:szCs w:val="22"/>
        </w:rPr>
        <w:t>but</w:t>
      </w:r>
      <w:r w:rsidR="00FE4D69" w:rsidRPr="00580E3F">
        <w:rPr>
          <w:rFonts w:ascii="Arial" w:hAnsi="Arial" w:cs="Arial"/>
          <w:spacing w:val="22"/>
          <w:sz w:val="22"/>
          <w:szCs w:val="22"/>
        </w:rPr>
        <w:t xml:space="preserve"> is in any event not required for </w:t>
      </w:r>
      <w:r w:rsidR="002E5CA1" w:rsidRPr="00580E3F">
        <w:rPr>
          <w:rFonts w:ascii="Arial" w:hAnsi="Arial" w:cs="Arial"/>
          <w:spacing w:val="22"/>
          <w:sz w:val="22"/>
          <w:szCs w:val="22"/>
        </w:rPr>
        <w:t xml:space="preserve">a </w:t>
      </w:r>
      <w:r w:rsidR="00FE4D69" w:rsidRPr="00580E3F">
        <w:rPr>
          <w:rFonts w:ascii="Arial" w:hAnsi="Arial" w:cs="Arial"/>
          <w:spacing w:val="22"/>
          <w:sz w:val="22"/>
          <w:szCs w:val="22"/>
        </w:rPr>
        <w:t>proper determination of the exception.</w:t>
      </w:r>
    </w:p>
    <w:p w14:paraId="5A21B25A" w14:textId="6EC4D952" w:rsidR="00FE4D69"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[50]</w:t>
      </w:r>
      <w:r>
        <w:rPr>
          <w:rFonts w:ascii="Arial" w:hAnsi="Arial" w:cs="Arial"/>
          <w:spacing w:val="22"/>
          <w:sz w:val="22"/>
          <w:szCs w:val="22"/>
        </w:rPr>
        <w:tab/>
      </w:r>
      <w:r w:rsidR="009A0FCA" w:rsidRPr="00580E3F">
        <w:rPr>
          <w:rFonts w:ascii="Arial" w:hAnsi="Arial" w:cs="Arial"/>
          <w:spacing w:val="22"/>
          <w:sz w:val="22"/>
          <w:szCs w:val="22"/>
        </w:rPr>
        <w:t>Section 26(3) of the Expropriation Act, provides as follows, insofar as is relevant:</w:t>
      </w:r>
    </w:p>
    <w:p w14:paraId="5F413CC3" w14:textId="24B3C97A" w:rsidR="009A0FCA" w:rsidRPr="00015C93" w:rsidRDefault="009A0FCA" w:rsidP="009A0FCA">
      <w:pPr>
        <w:spacing w:before="240" w:after="0" w:line="480" w:lineRule="auto"/>
        <w:ind w:left="720"/>
        <w:rPr>
          <w:rFonts w:ascii="Arial" w:hAnsi="Arial" w:cs="Arial"/>
          <w:i/>
          <w:iCs/>
          <w:spacing w:val="22"/>
          <w:sz w:val="22"/>
          <w:szCs w:val="22"/>
        </w:rPr>
      </w:pPr>
      <w:r w:rsidRPr="00015C93">
        <w:rPr>
          <w:rFonts w:ascii="Arial" w:hAnsi="Arial" w:cs="Arial"/>
          <w:spacing w:val="22"/>
          <w:sz w:val="22"/>
          <w:szCs w:val="22"/>
        </w:rPr>
        <w:t>“</w:t>
      </w:r>
      <w:r w:rsidRPr="00015C93">
        <w:rPr>
          <w:rFonts w:ascii="Arial" w:hAnsi="Arial" w:cs="Arial"/>
          <w:i/>
          <w:iCs/>
          <w:spacing w:val="22"/>
          <w:sz w:val="22"/>
          <w:szCs w:val="22"/>
        </w:rPr>
        <w:t>I</w:t>
      </w:r>
      <w:r w:rsidR="002E5CA1">
        <w:rPr>
          <w:rFonts w:ascii="Arial" w:hAnsi="Arial" w:cs="Arial"/>
          <w:i/>
          <w:iCs/>
          <w:spacing w:val="22"/>
          <w:sz w:val="22"/>
          <w:szCs w:val="22"/>
        </w:rPr>
        <w:t>n</w:t>
      </w:r>
      <w:r w:rsidRPr="00015C93">
        <w:rPr>
          <w:rFonts w:ascii="Arial" w:hAnsi="Arial" w:cs="Arial"/>
          <w:i/>
          <w:iCs/>
          <w:spacing w:val="22"/>
          <w:sz w:val="22"/>
          <w:szCs w:val="22"/>
        </w:rPr>
        <w:t xml:space="preserve"> the case of land, which is in terms of an ordinance declared to be </w:t>
      </w:r>
      <w:r w:rsidR="002E5CA1">
        <w:rPr>
          <w:rFonts w:ascii="Arial" w:hAnsi="Arial" w:cs="Arial"/>
          <w:i/>
          <w:iCs/>
          <w:spacing w:val="22"/>
          <w:sz w:val="22"/>
          <w:szCs w:val="22"/>
        </w:rPr>
        <w:t xml:space="preserve">a </w:t>
      </w:r>
      <w:r w:rsidRPr="00015C93">
        <w:rPr>
          <w:rFonts w:ascii="Arial" w:hAnsi="Arial" w:cs="Arial"/>
          <w:i/>
          <w:iCs/>
          <w:spacing w:val="22"/>
          <w:sz w:val="22"/>
          <w:szCs w:val="22"/>
        </w:rPr>
        <w:t>road or acquired for a road without such land being expropriated, the following provisions shall apply, namely –</w:t>
      </w:r>
    </w:p>
    <w:p w14:paraId="494FC44D" w14:textId="02C9E6D8" w:rsidR="009A0FCA" w:rsidRPr="00580E3F" w:rsidRDefault="00580E3F" w:rsidP="00580E3F">
      <w:pPr>
        <w:spacing w:before="240" w:after="0" w:line="480" w:lineRule="auto"/>
        <w:ind w:left="1276" w:hanging="567"/>
        <w:rPr>
          <w:rFonts w:ascii="Arial" w:hAnsi="Arial" w:cs="Arial"/>
          <w:i/>
          <w:iCs/>
          <w:spacing w:val="22"/>
          <w:sz w:val="22"/>
          <w:szCs w:val="22"/>
        </w:rPr>
      </w:pPr>
      <w:r w:rsidRPr="00015C93">
        <w:rPr>
          <w:rFonts w:ascii="Arial" w:hAnsi="Arial" w:cs="Arial"/>
          <w:i/>
          <w:iCs/>
          <w:spacing w:val="22"/>
          <w:sz w:val="22"/>
          <w:szCs w:val="22"/>
        </w:rPr>
        <w:t>(a)</w:t>
      </w:r>
      <w:r w:rsidRPr="00015C93">
        <w:rPr>
          <w:rFonts w:ascii="Arial" w:hAnsi="Arial" w:cs="Arial"/>
          <w:i/>
          <w:iCs/>
          <w:spacing w:val="22"/>
          <w:sz w:val="22"/>
          <w:szCs w:val="22"/>
        </w:rPr>
        <w:tab/>
      </w:r>
      <w:r w:rsidR="009A0FCA" w:rsidRPr="00580E3F">
        <w:rPr>
          <w:rFonts w:ascii="Arial" w:hAnsi="Arial" w:cs="Arial"/>
          <w:i/>
          <w:iCs/>
          <w:spacing w:val="22"/>
          <w:sz w:val="22"/>
          <w:szCs w:val="22"/>
        </w:rPr>
        <w:t xml:space="preserve">notwithstanding anything to the contrary contained in any such ordinance – </w:t>
      </w:r>
    </w:p>
    <w:p w14:paraId="3B8B291C" w14:textId="4EB8DEC8" w:rsidR="009A0FCA" w:rsidRPr="00580E3F" w:rsidRDefault="00580E3F" w:rsidP="00580E3F">
      <w:pPr>
        <w:spacing w:before="240" w:after="0" w:line="480" w:lineRule="auto"/>
        <w:ind w:left="1701" w:hanging="425"/>
        <w:rPr>
          <w:rFonts w:ascii="Arial" w:hAnsi="Arial" w:cs="Arial"/>
          <w:i/>
          <w:iCs/>
          <w:spacing w:val="22"/>
          <w:sz w:val="22"/>
          <w:szCs w:val="22"/>
        </w:rPr>
      </w:pPr>
      <w:r>
        <w:rPr>
          <w:rFonts w:ascii="Arial" w:hAnsi="Arial" w:cs="Arial"/>
          <w:i/>
          <w:iCs/>
          <w:spacing w:val="22"/>
          <w:sz w:val="22"/>
          <w:szCs w:val="22"/>
        </w:rPr>
        <w:t>(i)</w:t>
      </w:r>
      <w:r>
        <w:rPr>
          <w:rFonts w:ascii="Arial" w:hAnsi="Arial" w:cs="Arial"/>
          <w:i/>
          <w:iCs/>
          <w:spacing w:val="22"/>
          <w:sz w:val="22"/>
          <w:szCs w:val="22"/>
        </w:rPr>
        <w:tab/>
      </w:r>
      <w:r w:rsidR="009A0FCA" w:rsidRPr="00580E3F">
        <w:rPr>
          <w:rFonts w:ascii="Arial" w:hAnsi="Arial" w:cs="Arial"/>
          <w:i/>
          <w:iCs/>
          <w:spacing w:val="22"/>
          <w:sz w:val="22"/>
          <w:szCs w:val="22"/>
        </w:rPr>
        <w:t xml:space="preserve">the compensation to which the owner is entitled, shall be calculated, determined and paid in accordance with </w:t>
      </w:r>
      <w:r w:rsidR="00015C93" w:rsidRPr="00580E3F">
        <w:rPr>
          <w:rFonts w:ascii="Arial" w:hAnsi="Arial" w:cs="Arial"/>
          <w:i/>
          <w:iCs/>
          <w:spacing w:val="22"/>
          <w:sz w:val="22"/>
          <w:szCs w:val="22"/>
        </w:rPr>
        <w:t xml:space="preserve">section 12, </w:t>
      </w:r>
      <w:r w:rsidR="00015C93" w:rsidRPr="00580E3F">
        <w:rPr>
          <w:rFonts w:ascii="Arial" w:hAnsi="Arial" w:cs="Arial"/>
          <w:i/>
          <w:iCs/>
          <w:spacing w:val="22"/>
          <w:sz w:val="22"/>
          <w:szCs w:val="22"/>
        </w:rPr>
        <w:lastRenderedPageBreak/>
        <w:t xml:space="preserve">as if the land to which the declaration or </w:t>
      </w:r>
      <w:r w:rsidR="008F1BD6" w:rsidRPr="00580E3F">
        <w:rPr>
          <w:rFonts w:ascii="Arial" w:hAnsi="Arial" w:cs="Arial"/>
          <w:i/>
          <w:iCs/>
          <w:spacing w:val="22"/>
          <w:sz w:val="22"/>
          <w:szCs w:val="22"/>
        </w:rPr>
        <w:t>acquisition</w:t>
      </w:r>
      <w:r w:rsidR="00015C93" w:rsidRPr="00580E3F">
        <w:rPr>
          <w:rFonts w:ascii="Arial" w:hAnsi="Arial" w:cs="Arial"/>
          <w:i/>
          <w:iCs/>
          <w:spacing w:val="22"/>
          <w:sz w:val="22"/>
          <w:szCs w:val="22"/>
        </w:rPr>
        <w:t xml:space="preserve"> relates has been expropriated in terms of the provisions of this Act;</w:t>
      </w:r>
    </w:p>
    <w:p w14:paraId="14B32086" w14:textId="41D5B46D" w:rsidR="00015C93" w:rsidRDefault="00015C93" w:rsidP="00015C93">
      <w:pPr>
        <w:spacing w:before="240" w:after="0" w:line="480" w:lineRule="auto"/>
        <w:ind w:left="720"/>
        <w:rPr>
          <w:rFonts w:ascii="Arial" w:hAnsi="Arial" w:cs="Arial"/>
          <w:i/>
          <w:iCs/>
          <w:spacing w:val="22"/>
          <w:sz w:val="22"/>
          <w:szCs w:val="22"/>
        </w:rPr>
      </w:pPr>
      <w:r>
        <w:rPr>
          <w:rFonts w:ascii="Arial" w:hAnsi="Arial" w:cs="Arial"/>
          <w:i/>
          <w:iCs/>
          <w:spacing w:val="22"/>
          <w:sz w:val="22"/>
          <w:szCs w:val="22"/>
        </w:rPr>
        <w:t>….”</w:t>
      </w:r>
    </w:p>
    <w:p w14:paraId="3F49CA96" w14:textId="71641C1D" w:rsidR="009A0FCA"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[51]</w:t>
      </w:r>
      <w:r>
        <w:rPr>
          <w:rFonts w:ascii="Arial" w:hAnsi="Arial" w:cs="Arial"/>
          <w:spacing w:val="22"/>
          <w:sz w:val="22"/>
          <w:szCs w:val="22"/>
        </w:rPr>
        <w:tab/>
      </w:r>
      <w:r w:rsidR="00015C93" w:rsidRPr="00580E3F">
        <w:rPr>
          <w:rFonts w:ascii="Arial" w:hAnsi="Arial" w:cs="Arial"/>
          <w:spacing w:val="22"/>
          <w:sz w:val="22"/>
          <w:szCs w:val="22"/>
        </w:rPr>
        <w:t xml:space="preserve">The date of commencement of the Ordinance and the Expropriation Act is the same, </w:t>
      </w:r>
      <w:r w:rsidR="00015C93" w:rsidRPr="00580E3F">
        <w:rPr>
          <w:rFonts w:ascii="Arial" w:hAnsi="Arial" w:cs="Arial"/>
          <w:i/>
          <w:iCs/>
          <w:spacing w:val="22"/>
          <w:sz w:val="22"/>
          <w:szCs w:val="22"/>
        </w:rPr>
        <w:t xml:space="preserve">viz </w:t>
      </w:r>
      <w:r w:rsidR="00015C93" w:rsidRPr="00580E3F">
        <w:rPr>
          <w:rFonts w:ascii="Arial" w:hAnsi="Arial" w:cs="Arial"/>
          <w:spacing w:val="22"/>
          <w:sz w:val="22"/>
          <w:szCs w:val="22"/>
        </w:rPr>
        <w:t xml:space="preserve">1 January 1977.  </w:t>
      </w:r>
      <w:r w:rsidR="00CE0A76" w:rsidRPr="00580E3F">
        <w:rPr>
          <w:rFonts w:ascii="Arial" w:hAnsi="Arial" w:cs="Arial"/>
          <w:spacing w:val="22"/>
          <w:sz w:val="22"/>
          <w:szCs w:val="22"/>
        </w:rPr>
        <w:t xml:space="preserve">However, section 26(3) was only substituted in its present form by section 24 of the Expropriation Amendment Act, Act No. 45 of 1992.  </w:t>
      </w:r>
      <w:r w:rsidR="00015C93" w:rsidRPr="00580E3F">
        <w:rPr>
          <w:rFonts w:ascii="Arial" w:hAnsi="Arial" w:cs="Arial"/>
          <w:spacing w:val="22"/>
          <w:sz w:val="22"/>
          <w:szCs w:val="22"/>
        </w:rPr>
        <w:t xml:space="preserve">As will be apparent from the extracts from the particulars of claim referred to above, the particulars of claim do not plead the date of the proclamation of the existing road reserves as such, or even the ordinance or ordinances in terms of which this was done.  It is, however, possible that either or both proclamations would </w:t>
      </w:r>
      <w:r w:rsidR="002E5CA1" w:rsidRPr="00580E3F">
        <w:rPr>
          <w:rFonts w:ascii="Arial" w:hAnsi="Arial" w:cs="Arial"/>
          <w:spacing w:val="22"/>
          <w:sz w:val="22"/>
          <w:szCs w:val="22"/>
        </w:rPr>
        <w:t>have been</w:t>
      </w:r>
      <w:r w:rsidR="00015C93" w:rsidRPr="00580E3F">
        <w:rPr>
          <w:rFonts w:ascii="Arial" w:hAnsi="Arial" w:cs="Arial"/>
          <w:spacing w:val="22"/>
          <w:sz w:val="22"/>
          <w:szCs w:val="22"/>
        </w:rPr>
        <w:t xml:space="preserve"> in terms of the Roads Ordinance at issue here.</w:t>
      </w:r>
    </w:p>
    <w:p w14:paraId="3EEEB520" w14:textId="1AEE0059" w:rsidR="00526C18"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[52]</w:t>
      </w:r>
      <w:r>
        <w:rPr>
          <w:rFonts w:ascii="Arial" w:hAnsi="Arial" w:cs="Arial"/>
          <w:spacing w:val="22"/>
          <w:sz w:val="22"/>
          <w:szCs w:val="22"/>
        </w:rPr>
        <w:tab/>
      </w:r>
      <w:r w:rsidR="00015C93" w:rsidRPr="00580E3F">
        <w:rPr>
          <w:rFonts w:ascii="Arial" w:hAnsi="Arial" w:cs="Arial"/>
          <w:spacing w:val="22"/>
          <w:sz w:val="22"/>
          <w:szCs w:val="22"/>
        </w:rPr>
        <w:t xml:space="preserve">In the event that the proclamation of the existing road reserves occurred after the coming into operation of </w:t>
      </w:r>
      <w:r w:rsidR="00CE0A76" w:rsidRPr="00580E3F">
        <w:rPr>
          <w:rFonts w:ascii="Arial" w:hAnsi="Arial" w:cs="Arial"/>
          <w:spacing w:val="22"/>
          <w:sz w:val="22"/>
          <w:szCs w:val="22"/>
        </w:rPr>
        <w:t>section 26(3)</w:t>
      </w:r>
      <w:r w:rsidR="00015C93" w:rsidRPr="00580E3F">
        <w:rPr>
          <w:rFonts w:ascii="Arial" w:hAnsi="Arial" w:cs="Arial"/>
          <w:spacing w:val="22"/>
          <w:sz w:val="22"/>
          <w:szCs w:val="22"/>
        </w:rPr>
        <w:t>, i.e. 1</w:t>
      </w:r>
      <w:r w:rsidR="00CE0A76" w:rsidRPr="00580E3F">
        <w:rPr>
          <w:rFonts w:ascii="Arial" w:hAnsi="Arial" w:cs="Arial"/>
          <w:spacing w:val="22"/>
          <w:sz w:val="22"/>
          <w:szCs w:val="22"/>
        </w:rPr>
        <w:t>5 April 1992</w:t>
      </w:r>
      <w:r w:rsidR="00015C93" w:rsidRPr="00580E3F">
        <w:rPr>
          <w:rFonts w:ascii="Arial" w:hAnsi="Arial" w:cs="Arial"/>
          <w:spacing w:val="22"/>
          <w:sz w:val="22"/>
          <w:szCs w:val="22"/>
        </w:rPr>
        <w:t>, it would follow</w:t>
      </w:r>
      <w:r w:rsidR="00CE0A76" w:rsidRPr="00580E3F">
        <w:rPr>
          <w:rFonts w:ascii="Arial" w:hAnsi="Arial" w:cs="Arial"/>
          <w:spacing w:val="22"/>
          <w:sz w:val="22"/>
          <w:szCs w:val="22"/>
        </w:rPr>
        <w:t xml:space="preserve"> </w:t>
      </w:r>
      <w:r w:rsidR="00015C93" w:rsidRPr="00580E3F">
        <w:rPr>
          <w:rFonts w:ascii="Arial" w:hAnsi="Arial" w:cs="Arial"/>
          <w:spacing w:val="22"/>
          <w:sz w:val="22"/>
          <w:szCs w:val="22"/>
        </w:rPr>
        <w:t xml:space="preserve">that compensation was payable, in terms of </w:t>
      </w:r>
      <w:r w:rsidR="00CE0A76" w:rsidRPr="00580E3F">
        <w:rPr>
          <w:rFonts w:ascii="Arial" w:hAnsi="Arial" w:cs="Arial"/>
          <w:spacing w:val="22"/>
          <w:sz w:val="22"/>
          <w:szCs w:val="22"/>
        </w:rPr>
        <w:t xml:space="preserve">the </w:t>
      </w:r>
      <w:r w:rsidR="00015C93" w:rsidRPr="00580E3F">
        <w:rPr>
          <w:rFonts w:ascii="Arial" w:hAnsi="Arial" w:cs="Arial"/>
          <w:spacing w:val="22"/>
          <w:sz w:val="22"/>
          <w:szCs w:val="22"/>
        </w:rPr>
        <w:t>section</w:t>
      </w:r>
      <w:r w:rsidR="002E5CA1" w:rsidRPr="00580E3F">
        <w:rPr>
          <w:rFonts w:ascii="Arial" w:hAnsi="Arial" w:cs="Arial"/>
          <w:spacing w:val="22"/>
          <w:sz w:val="22"/>
          <w:szCs w:val="22"/>
        </w:rPr>
        <w:t>,</w:t>
      </w:r>
      <w:r w:rsidR="00015C93" w:rsidRPr="00580E3F">
        <w:rPr>
          <w:rFonts w:ascii="Arial" w:hAnsi="Arial" w:cs="Arial"/>
          <w:spacing w:val="22"/>
          <w:sz w:val="22"/>
          <w:szCs w:val="22"/>
        </w:rPr>
        <w:t xml:space="preserve"> upon such proclamation, and</w:t>
      </w:r>
      <w:r w:rsidR="002E5CA1" w:rsidRPr="00580E3F">
        <w:rPr>
          <w:rFonts w:ascii="Arial" w:hAnsi="Arial" w:cs="Arial"/>
          <w:spacing w:val="22"/>
          <w:sz w:val="22"/>
          <w:szCs w:val="22"/>
        </w:rPr>
        <w:t>, as such,</w:t>
      </w:r>
      <w:r w:rsidR="00015C93" w:rsidRPr="00580E3F">
        <w:rPr>
          <w:rFonts w:ascii="Arial" w:hAnsi="Arial" w:cs="Arial"/>
          <w:spacing w:val="22"/>
          <w:sz w:val="22"/>
          <w:szCs w:val="22"/>
        </w:rPr>
        <w:t xml:space="preserve"> may well have been paid to Shoprite’s predecessor in title.</w:t>
      </w:r>
    </w:p>
    <w:p w14:paraId="6F4B8BB1" w14:textId="765BB5E5" w:rsidR="00015C9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[53]</w:t>
      </w:r>
      <w:r>
        <w:rPr>
          <w:rFonts w:ascii="Arial" w:hAnsi="Arial" w:cs="Arial"/>
          <w:spacing w:val="22"/>
          <w:sz w:val="22"/>
          <w:szCs w:val="22"/>
        </w:rPr>
        <w:tab/>
      </w:r>
      <w:r w:rsidR="00015C93" w:rsidRPr="00580E3F">
        <w:rPr>
          <w:rFonts w:ascii="Arial" w:hAnsi="Arial" w:cs="Arial"/>
          <w:spacing w:val="22"/>
          <w:sz w:val="22"/>
          <w:szCs w:val="22"/>
        </w:rPr>
        <w:t>It would then follow</w:t>
      </w:r>
      <w:r w:rsidR="002E5CA1" w:rsidRPr="00580E3F">
        <w:rPr>
          <w:rFonts w:ascii="Arial" w:hAnsi="Arial" w:cs="Arial"/>
          <w:spacing w:val="22"/>
          <w:sz w:val="22"/>
          <w:szCs w:val="22"/>
        </w:rPr>
        <w:t xml:space="preserve"> </w:t>
      </w:r>
      <w:r w:rsidR="00015C93" w:rsidRPr="00580E3F">
        <w:rPr>
          <w:rFonts w:ascii="Arial" w:hAnsi="Arial" w:cs="Arial"/>
          <w:spacing w:val="22"/>
          <w:sz w:val="22"/>
          <w:szCs w:val="22"/>
        </w:rPr>
        <w:t xml:space="preserve">that the particulars of claim </w:t>
      </w:r>
      <w:r w:rsidR="002E5CA1" w:rsidRPr="00580E3F">
        <w:rPr>
          <w:rFonts w:ascii="Arial" w:hAnsi="Arial" w:cs="Arial"/>
          <w:spacing w:val="22"/>
          <w:sz w:val="22"/>
          <w:szCs w:val="22"/>
        </w:rPr>
        <w:t>might well</w:t>
      </w:r>
      <w:r w:rsidR="00015C93" w:rsidRPr="00580E3F">
        <w:rPr>
          <w:rFonts w:ascii="Arial" w:hAnsi="Arial" w:cs="Arial"/>
          <w:spacing w:val="22"/>
          <w:sz w:val="22"/>
          <w:szCs w:val="22"/>
        </w:rPr>
        <w:t xml:space="preserve"> be </w:t>
      </w:r>
      <w:r w:rsidR="008F1BD6" w:rsidRPr="00580E3F">
        <w:rPr>
          <w:rFonts w:ascii="Arial" w:hAnsi="Arial" w:cs="Arial"/>
          <w:spacing w:val="22"/>
          <w:sz w:val="22"/>
          <w:szCs w:val="22"/>
        </w:rPr>
        <w:t xml:space="preserve">excipiable </w:t>
      </w:r>
      <w:r w:rsidR="00015C93" w:rsidRPr="00580E3F">
        <w:rPr>
          <w:rFonts w:ascii="Arial" w:hAnsi="Arial" w:cs="Arial"/>
          <w:spacing w:val="22"/>
          <w:sz w:val="22"/>
          <w:szCs w:val="22"/>
        </w:rPr>
        <w:t>as not disclosing a cause of action without an allegation therein to the effect that such compensation had not been paid.  I need say nothing further in this regard, however, because that is not the exception that was taken.  These aspects, too, are best left to the trial court, if considered relevant at that stage, depending on the facts that emerge at the trial.</w:t>
      </w:r>
    </w:p>
    <w:p w14:paraId="6BFE52AD" w14:textId="21C70501" w:rsidR="00015C9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lastRenderedPageBreak/>
        <w:t>[54]</w:t>
      </w:r>
      <w:r>
        <w:rPr>
          <w:rFonts w:ascii="Arial" w:hAnsi="Arial" w:cs="Arial"/>
          <w:spacing w:val="22"/>
          <w:sz w:val="22"/>
          <w:szCs w:val="22"/>
        </w:rPr>
        <w:tab/>
      </w:r>
      <w:r w:rsidR="00015C93" w:rsidRPr="00580E3F">
        <w:rPr>
          <w:rFonts w:ascii="Arial" w:hAnsi="Arial" w:cs="Arial"/>
          <w:spacing w:val="22"/>
          <w:sz w:val="22"/>
          <w:szCs w:val="22"/>
        </w:rPr>
        <w:t>For these reasons, I am of the view that the parties</w:t>
      </w:r>
      <w:r w:rsidR="002E5CA1" w:rsidRPr="00580E3F">
        <w:rPr>
          <w:rFonts w:ascii="Arial" w:hAnsi="Arial" w:cs="Arial"/>
          <w:spacing w:val="22"/>
          <w:sz w:val="22"/>
          <w:szCs w:val="22"/>
        </w:rPr>
        <w:t>’</w:t>
      </w:r>
      <w:r w:rsidR="00015C93" w:rsidRPr="00580E3F">
        <w:rPr>
          <w:rFonts w:ascii="Arial" w:hAnsi="Arial" w:cs="Arial"/>
          <w:spacing w:val="22"/>
          <w:sz w:val="22"/>
          <w:szCs w:val="22"/>
        </w:rPr>
        <w:t xml:space="preserve"> focus</w:t>
      </w:r>
      <w:r w:rsidR="003D52E7" w:rsidRPr="00580E3F">
        <w:rPr>
          <w:rFonts w:ascii="Arial" w:hAnsi="Arial" w:cs="Arial"/>
          <w:spacing w:val="22"/>
          <w:sz w:val="22"/>
          <w:szCs w:val="22"/>
        </w:rPr>
        <w:t xml:space="preserve"> on</w:t>
      </w:r>
      <w:r w:rsidR="00015C93" w:rsidRPr="00580E3F">
        <w:rPr>
          <w:rFonts w:ascii="Arial" w:hAnsi="Arial" w:cs="Arial"/>
          <w:spacing w:val="22"/>
          <w:sz w:val="22"/>
          <w:szCs w:val="22"/>
        </w:rPr>
        <w:t>, and submissions in respect of, ownership are not germane to the legal issues at present.  For this reason too, the first ground of exception cannot be upheld.</w:t>
      </w:r>
    </w:p>
    <w:p w14:paraId="3A31C24F" w14:textId="13DB8A03" w:rsidR="00015C93" w:rsidRPr="00015C93" w:rsidRDefault="00015C93" w:rsidP="00015C93">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Section 35</w:t>
      </w:r>
      <w:r w:rsidR="006B4A23">
        <w:rPr>
          <w:rFonts w:ascii="Arial" w:hAnsi="Arial" w:cs="Arial"/>
          <w:b/>
          <w:bCs/>
          <w:spacing w:val="22"/>
          <w:sz w:val="22"/>
          <w:szCs w:val="22"/>
          <w:u w:val="single"/>
        </w:rPr>
        <w:t>(4)(a) of the Roads Ordinance and Section 26(3)(a)(ii) of the Expropriation Act</w:t>
      </w:r>
    </w:p>
    <w:p w14:paraId="31888F85" w14:textId="413C0607" w:rsidR="00015C9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[55]</w:t>
      </w:r>
      <w:r>
        <w:rPr>
          <w:rFonts w:ascii="Arial" w:hAnsi="Arial" w:cs="Arial"/>
          <w:spacing w:val="22"/>
          <w:sz w:val="22"/>
          <w:szCs w:val="22"/>
        </w:rPr>
        <w:tab/>
      </w:r>
      <w:r w:rsidR="0019666D" w:rsidRPr="00580E3F">
        <w:rPr>
          <w:rFonts w:ascii="Arial" w:hAnsi="Arial" w:cs="Arial"/>
          <w:spacing w:val="22"/>
          <w:sz w:val="22"/>
          <w:szCs w:val="22"/>
        </w:rPr>
        <w:t xml:space="preserve">It will be recalled that this ground of exception is based on the contention that no compensation is payable where a new public road is constructed over or partly on </w:t>
      </w:r>
      <w:r w:rsidR="008F1BD6" w:rsidRPr="00580E3F">
        <w:rPr>
          <w:rFonts w:ascii="Arial" w:hAnsi="Arial" w:cs="Arial"/>
          <w:spacing w:val="22"/>
          <w:sz w:val="22"/>
          <w:szCs w:val="22"/>
        </w:rPr>
        <w:t xml:space="preserve">a </w:t>
      </w:r>
      <w:r w:rsidR="0019666D" w:rsidRPr="00580E3F">
        <w:rPr>
          <w:rFonts w:ascii="Arial" w:hAnsi="Arial" w:cs="Arial"/>
          <w:spacing w:val="22"/>
          <w:sz w:val="22"/>
          <w:szCs w:val="22"/>
        </w:rPr>
        <w:t xml:space="preserve">portion of an existing public road (the ordinance) or in respect of land which, at the time of the declaration, already existed, or </w:t>
      </w:r>
      <w:r w:rsidR="003D52E7" w:rsidRPr="00580E3F">
        <w:rPr>
          <w:rFonts w:ascii="Arial" w:hAnsi="Arial" w:cs="Arial"/>
          <w:spacing w:val="22"/>
          <w:sz w:val="22"/>
          <w:szCs w:val="22"/>
        </w:rPr>
        <w:t>was</w:t>
      </w:r>
      <w:r w:rsidR="0019666D" w:rsidRPr="00580E3F">
        <w:rPr>
          <w:rFonts w:ascii="Arial" w:hAnsi="Arial" w:cs="Arial"/>
          <w:spacing w:val="22"/>
          <w:sz w:val="22"/>
          <w:szCs w:val="22"/>
        </w:rPr>
        <w:t xml:space="preserve"> being used</w:t>
      </w:r>
      <w:r w:rsidR="003D52E7" w:rsidRPr="00580E3F">
        <w:rPr>
          <w:rFonts w:ascii="Arial" w:hAnsi="Arial" w:cs="Arial"/>
          <w:spacing w:val="22"/>
          <w:sz w:val="22"/>
          <w:szCs w:val="22"/>
        </w:rPr>
        <w:t>,</w:t>
      </w:r>
      <w:r w:rsidR="0019666D" w:rsidRPr="00580E3F">
        <w:rPr>
          <w:rFonts w:ascii="Arial" w:hAnsi="Arial" w:cs="Arial"/>
          <w:spacing w:val="22"/>
          <w:sz w:val="22"/>
          <w:szCs w:val="22"/>
        </w:rPr>
        <w:t xml:space="preserve"> as a road (the Expropriation Act). </w:t>
      </w:r>
    </w:p>
    <w:p w14:paraId="6FFF3318" w14:textId="1FB6CDB5" w:rsidR="0019666D"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[56]</w:t>
      </w:r>
      <w:r>
        <w:rPr>
          <w:rFonts w:ascii="Arial" w:hAnsi="Arial" w:cs="Arial"/>
          <w:spacing w:val="22"/>
          <w:sz w:val="22"/>
          <w:szCs w:val="22"/>
        </w:rPr>
        <w:tab/>
      </w:r>
      <w:r w:rsidR="0019666D" w:rsidRPr="00580E3F">
        <w:rPr>
          <w:rFonts w:ascii="Arial" w:hAnsi="Arial" w:cs="Arial"/>
          <w:spacing w:val="22"/>
          <w:sz w:val="22"/>
          <w:szCs w:val="22"/>
        </w:rPr>
        <w:t>In this regard, the defendants/excipients sought to place reliance on the allegation in paragraph 28 of the particulars of claim to the following effect:</w:t>
      </w:r>
    </w:p>
    <w:p w14:paraId="637839B3" w14:textId="6749D94E" w:rsidR="0019666D" w:rsidRDefault="0019666D" w:rsidP="0019666D">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 xml:space="preserve">“The amounts </w:t>
      </w:r>
      <w:r w:rsidRPr="002E5CA1">
        <w:rPr>
          <w:rFonts w:ascii="Arial" w:hAnsi="Arial" w:cs="Arial"/>
          <w:spacing w:val="22"/>
          <w:sz w:val="22"/>
          <w:szCs w:val="22"/>
        </w:rPr>
        <w:t>[claimed in the particulars of claim]</w:t>
      </w:r>
      <w:r>
        <w:rPr>
          <w:rFonts w:ascii="Arial" w:hAnsi="Arial" w:cs="Arial"/>
          <w:i/>
          <w:iCs/>
          <w:spacing w:val="22"/>
          <w:sz w:val="22"/>
          <w:szCs w:val="22"/>
        </w:rPr>
        <w:t xml:space="preserve"> are calculated with reference to an area of the existing road </w:t>
      </w:r>
      <w:r w:rsidR="008F1BD6">
        <w:rPr>
          <w:rFonts w:ascii="Arial" w:hAnsi="Arial" w:cs="Arial"/>
          <w:i/>
          <w:iCs/>
          <w:spacing w:val="22"/>
          <w:sz w:val="22"/>
          <w:szCs w:val="22"/>
        </w:rPr>
        <w:t>reserves</w:t>
      </w:r>
      <w:r>
        <w:rPr>
          <w:rFonts w:ascii="Arial" w:hAnsi="Arial" w:cs="Arial"/>
          <w:i/>
          <w:iCs/>
          <w:spacing w:val="22"/>
          <w:sz w:val="22"/>
          <w:szCs w:val="22"/>
        </w:rPr>
        <w:t xml:space="preserve"> of 3</w:t>
      </w:r>
      <w:r w:rsidR="00EE570A">
        <w:rPr>
          <w:rFonts w:ascii="Arial" w:hAnsi="Arial" w:cs="Arial"/>
          <w:i/>
          <w:iCs/>
          <w:spacing w:val="22"/>
          <w:sz w:val="22"/>
          <w:szCs w:val="22"/>
        </w:rPr>
        <w:t> </w:t>
      </w:r>
      <w:r>
        <w:rPr>
          <w:rFonts w:ascii="Arial" w:hAnsi="Arial" w:cs="Arial"/>
          <w:i/>
          <w:iCs/>
          <w:spacing w:val="22"/>
          <w:sz w:val="22"/>
          <w:szCs w:val="22"/>
        </w:rPr>
        <w:t>821</w:t>
      </w:r>
      <w:r w:rsidR="00EE570A">
        <w:rPr>
          <w:rFonts w:ascii="Arial" w:hAnsi="Arial" w:cs="Arial"/>
          <w:i/>
          <w:iCs/>
          <w:spacing w:val="22"/>
          <w:sz w:val="22"/>
          <w:szCs w:val="22"/>
        </w:rPr>
        <w:t xml:space="preserve">m²: </w:t>
      </w:r>
    </w:p>
    <w:p w14:paraId="4093E9B2" w14:textId="28ED74BB" w:rsidR="00EE570A" w:rsidRDefault="00EE570A" w:rsidP="00EE570A">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 xml:space="preserve">28.1 </w:t>
      </w:r>
      <w:r>
        <w:rPr>
          <w:rFonts w:ascii="Arial" w:hAnsi="Arial" w:cs="Arial"/>
          <w:i/>
          <w:iCs/>
          <w:spacing w:val="22"/>
          <w:sz w:val="22"/>
          <w:szCs w:val="22"/>
        </w:rPr>
        <w:tab/>
        <w:t>this area is determined by deducting from the total area of the existing road reserves an area of 669m² which consists of tar roads previously constructed on the existing road reserves before Shoprite acquired ownership of the property;</w:t>
      </w:r>
    </w:p>
    <w:p w14:paraId="05E143BD" w14:textId="2A41AB71" w:rsidR="00EE570A" w:rsidRPr="0019666D" w:rsidRDefault="00EE570A" w:rsidP="00EE570A">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w:t>
      </w:r>
    </w:p>
    <w:p w14:paraId="6BF25A20" w14:textId="3452CC9D" w:rsidR="0019666D"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[57]</w:t>
      </w:r>
      <w:r>
        <w:rPr>
          <w:rFonts w:ascii="Arial" w:hAnsi="Arial" w:cs="Arial"/>
          <w:spacing w:val="22"/>
          <w:sz w:val="22"/>
          <w:szCs w:val="22"/>
        </w:rPr>
        <w:tab/>
      </w:r>
      <w:r w:rsidR="00EE570A" w:rsidRPr="00580E3F">
        <w:rPr>
          <w:rFonts w:ascii="Arial" w:hAnsi="Arial" w:cs="Arial"/>
          <w:spacing w:val="22"/>
          <w:sz w:val="22"/>
          <w:szCs w:val="22"/>
        </w:rPr>
        <w:t>I do not consider</w:t>
      </w:r>
      <w:r w:rsidR="002E5CA1" w:rsidRPr="00580E3F">
        <w:rPr>
          <w:rFonts w:ascii="Arial" w:hAnsi="Arial" w:cs="Arial"/>
          <w:spacing w:val="22"/>
          <w:sz w:val="22"/>
          <w:szCs w:val="22"/>
        </w:rPr>
        <w:t xml:space="preserve"> that</w:t>
      </w:r>
      <w:r w:rsidR="00EE570A" w:rsidRPr="00580E3F">
        <w:rPr>
          <w:rFonts w:ascii="Arial" w:hAnsi="Arial" w:cs="Arial"/>
          <w:spacing w:val="22"/>
          <w:sz w:val="22"/>
          <w:szCs w:val="22"/>
        </w:rPr>
        <w:t xml:space="preserve"> this ground of exception should be upheld, for the following reasons:</w:t>
      </w:r>
    </w:p>
    <w:p w14:paraId="4CEC25B6" w14:textId="5EA2FD1F" w:rsidR="00EE570A" w:rsidRPr="00580E3F" w:rsidRDefault="00580E3F" w:rsidP="00580E3F">
      <w:pPr>
        <w:tabs>
          <w:tab w:val="left" w:pos="709"/>
          <w:tab w:val="left" w:pos="1418"/>
          <w:tab w:val="left" w:pos="3402"/>
        </w:tabs>
        <w:spacing w:before="240" w:after="0" w:line="480" w:lineRule="auto"/>
        <w:ind w:left="1423" w:hanging="720"/>
        <w:rPr>
          <w:rFonts w:ascii="Arial" w:hAnsi="Arial" w:cs="Arial"/>
          <w:spacing w:val="24"/>
          <w:sz w:val="22"/>
          <w:szCs w:val="22"/>
        </w:rPr>
      </w:pPr>
      <w:r w:rsidRPr="00EE570A">
        <w:rPr>
          <w:rFonts w:ascii="Arial" w:hAnsi="Arial" w:cs="Arial"/>
          <w:spacing w:val="24"/>
          <w:sz w:val="22"/>
          <w:szCs w:val="22"/>
        </w:rPr>
        <w:lastRenderedPageBreak/>
        <w:t>57.1</w:t>
      </w:r>
      <w:r w:rsidRPr="00EE570A">
        <w:rPr>
          <w:rFonts w:ascii="Arial" w:hAnsi="Arial" w:cs="Arial"/>
          <w:spacing w:val="24"/>
          <w:sz w:val="22"/>
          <w:szCs w:val="22"/>
        </w:rPr>
        <w:tab/>
      </w:r>
      <w:r w:rsidR="00EE570A" w:rsidRPr="00580E3F">
        <w:rPr>
          <w:rFonts w:ascii="Arial" w:hAnsi="Arial" w:cs="Arial"/>
          <w:spacing w:val="22"/>
          <w:sz w:val="22"/>
          <w:szCs w:val="22"/>
        </w:rPr>
        <w:t xml:space="preserve">First, it is a factual issue as to what portion of the existing road reserves were taken up with the construction of tar roads, as alleged by Shoprite.  </w:t>
      </w:r>
      <w:r w:rsidR="003D52E7" w:rsidRPr="00580E3F">
        <w:rPr>
          <w:rFonts w:ascii="Arial" w:hAnsi="Arial" w:cs="Arial"/>
          <w:spacing w:val="22"/>
          <w:sz w:val="22"/>
          <w:szCs w:val="22"/>
        </w:rPr>
        <w:t>Secondly, t</w:t>
      </w:r>
      <w:r w:rsidR="00EE570A" w:rsidRPr="00580E3F">
        <w:rPr>
          <w:rFonts w:ascii="Arial" w:hAnsi="Arial" w:cs="Arial"/>
          <w:spacing w:val="22"/>
          <w:sz w:val="22"/>
          <w:szCs w:val="22"/>
        </w:rPr>
        <w:t xml:space="preserve">hat is a different question, at least potentially, </w:t>
      </w:r>
      <w:r w:rsidR="00323232" w:rsidRPr="00580E3F">
        <w:rPr>
          <w:rFonts w:ascii="Arial" w:hAnsi="Arial" w:cs="Arial"/>
          <w:spacing w:val="22"/>
          <w:sz w:val="22"/>
          <w:szCs w:val="22"/>
        </w:rPr>
        <w:t>from one which asks</w:t>
      </w:r>
      <w:r w:rsidR="00EE570A" w:rsidRPr="00580E3F">
        <w:rPr>
          <w:rFonts w:ascii="Arial" w:hAnsi="Arial" w:cs="Arial"/>
          <w:spacing w:val="22"/>
          <w:sz w:val="22"/>
          <w:szCs w:val="22"/>
        </w:rPr>
        <w:t xml:space="preserve"> which part of the existing road reserve already existed as a road, or was being used as such.  </w:t>
      </w:r>
    </w:p>
    <w:p w14:paraId="502E3B9E" w14:textId="34F2DC0C" w:rsidR="00EE570A" w:rsidRPr="00580E3F" w:rsidRDefault="00580E3F" w:rsidP="00580E3F">
      <w:pPr>
        <w:spacing w:before="240" w:after="0" w:line="480" w:lineRule="auto"/>
        <w:ind w:left="1425" w:hanging="720"/>
        <w:rPr>
          <w:rFonts w:ascii="Arial" w:hAnsi="Arial" w:cs="Arial"/>
          <w:spacing w:val="22"/>
          <w:sz w:val="22"/>
          <w:szCs w:val="22"/>
        </w:rPr>
      </w:pPr>
      <w:r>
        <w:rPr>
          <w:rFonts w:ascii="Arial" w:hAnsi="Arial" w:cs="Arial"/>
          <w:spacing w:val="22"/>
          <w:sz w:val="22"/>
          <w:szCs w:val="22"/>
        </w:rPr>
        <w:t>57.2</w:t>
      </w:r>
      <w:r>
        <w:rPr>
          <w:rFonts w:ascii="Arial" w:hAnsi="Arial" w:cs="Arial"/>
          <w:spacing w:val="22"/>
          <w:sz w:val="22"/>
          <w:szCs w:val="22"/>
        </w:rPr>
        <w:tab/>
      </w:r>
      <w:r w:rsidR="00EE570A" w:rsidRPr="00580E3F">
        <w:rPr>
          <w:rFonts w:ascii="Arial" w:hAnsi="Arial" w:cs="Arial"/>
          <w:spacing w:val="22"/>
          <w:sz w:val="22"/>
          <w:szCs w:val="22"/>
        </w:rPr>
        <w:t>The exception procedure is, as indicated above, not suited for the determination of factual issues.</w:t>
      </w:r>
    </w:p>
    <w:p w14:paraId="4E42BCF8" w14:textId="0E058E7A" w:rsidR="00EE570A" w:rsidRPr="00580E3F" w:rsidRDefault="00580E3F" w:rsidP="00580E3F">
      <w:pPr>
        <w:spacing w:before="240" w:after="0" w:line="480" w:lineRule="auto"/>
        <w:ind w:left="1425" w:hanging="720"/>
        <w:rPr>
          <w:rFonts w:ascii="Arial" w:hAnsi="Arial" w:cs="Arial"/>
          <w:spacing w:val="22"/>
          <w:sz w:val="22"/>
          <w:szCs w:val="22"/>
        </w:rPr>
      </w:pPr>
      <w:r>
        <w:rPr>
          <w:rFonts w:ascii="Arial" w:hAnsi="Arial" w:cs="Arial"/>
          <w:spacing w:val="22"/>
          <w:sz w:val="22"/>
          <w:szCs w:val="22"/>
        </w:rPr>
        <w:t>57.3</w:t>
      </w:r>
      <w:r>
        <w:rPr>
          <w:rFonts w:ascii="Arial" w:hAnsi="Arial" w:cs="Arial"/>
          <w:spacing w:val="22"/>
          <w:sz w:val="22"/>
          <w:szCs w:val="22"/>
        </w:rPr>
        <w:tab/>
      </w:r>
      <w:r w:rsidR="00EE570A" w:rsidRPr="00580E3F">
        <w:rPr>
          <w:rFonts w:ascii="Arial" w:hAnsi="Arial" w:cs="Arial"/>
          <w:spacing w:val="22"/>
          <w:sz w:val="22"/>
          <w:szCs w:val="22"/>
        </w:rPr>
        <w:t xml:space="preserve">In any event, I do not believe that the allegations in paragraph 28 can be used in the manner contended for by the defendants/excipients.  Those allegations are plainly directed at the computation of Shoprite’s claim and do not, in my view, go to the heart of its cause of action.  </w:t>
      </w:r>
      <w:r w:rsidR="00323232" w:rsidRPr="00580E3F">
        <w:rPr>
          <w:rFonts w:ascii="Arial" w:hAnsi="Arial" w:cs="Arial"/>
          <w:spacing w:val="22"/>
          <w:sz w:val="22"/>
          <w:szCs w:val="22"/>
        </w:rPr>
        <w:t>They</w:t>
      </w:r>
      <w:r w:rsidR="00EE570A" w:rsidRPr="00580E3F">
        <w:rPr>
          <w:rFonts w:ascii="Arial" w:hAnsi="Arial" w:cs="Arial"/>
          <w:spacing w:val="22"/>
          <w:sz w:val="22"/>
          <w:szCs w:val="22"/>
        </w:rPr>
        <w:t xml:space="preserve"> cannot, accordingly, be used in the assessment of whether Shoprite has pleaded an adequate cause of action.</w:t>
      </w:r>
    </w:p>
    <w:p w14:paraId="5032F37E" w14:textId="7B3FADBB" w:rsidR="00EE570A" w:rsidRPr="00EE570A" w:rsidRDefault="00EE570A" w:rsidP="00EE570A">
      <w:pPr>
        <w:spacing w:before="240" w:after="0" w:line="480" w:lineRule="auto"/>
        <w:rPr>
          <w:rFonts w:ascii="Arial" w:hAnsi="Arial" w:cs="Arial"/>
          <w:b/>
          <w:bCs/>
          <w:spacing w:val="22"/>
          <w:sz w:val="22"/>
          <w:szCs w:val="22"/>
          <w:u w:val="single"/>
        </w:rPr>
      </w:pPr>
      <w:r w:rsidRPr="00EE570A">
        <w:rPr>
          <w:rFonts w:ascii="Arial" w:hAnsi="Arial" w:cs="Arial"/>
          <w:b/>
          <w:bCs/>
          <w:spacing w:val="22"/>
          <w:sz w:val="22"/>
          <w:szCs w:val="22"/>
          <w:u w:val="single"/>
        </w:rPr>
        <w:t>Conclusion</w:t>
      </w:r>
    </w:p>
    <w:p w14:paraId="201F05DF" w14:textId="4F686DF4" w:rsidR="00015C93"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[58]</w:t>
      </w:r>
      <w:r>
        <w:rPr>
          <w:rFonts w:ascii="Arial" w:hAnsi="Arial" w:cs="Arial"/>
          <w:spacing w:val="22"/>
          <w:sz w:val="22"/>
          <w:szCs w:val="22"/>
        </w:rPr>
        <w:tab/>
      </w:r>
      <w:r w:rsidR="00EE570A" w:rsidRPr="00580E3F">
        <w:rPr>
          <w:rFonts w:ascii="Arial" w:hAnsi="Arial" w:cs="Arial"/>
          <w:spacing w:val="22"/>
          <w:sz w:val="22"/>
          <w:szCs w:val="22"/>
        </w:rPr>
        <w:t>For the above reasons, the exception must fail.</w:t>
      </w:r>
      <w:r w:rsidR="00323232" w:rsidRPr="00580E3F">
        <w:rPr>
          <w:rFonts w:ascii="Arial" w:hAnsi="Arial" w:cs="Arial"/>
          <w:spacing w:val="22"/>
          <w:sz w:val="22"/>
          <w:szCs w:val="22"/>
        </w:rPr>
        <w:t xml:space="preserve">  The parties each used two counsel, which was, in my view, warranted.</w:t>
      </w:r>
    </w:p>
    <w:p w14:paraId="3FBBB1AB" w14:textId="6CA6FB8D" w:rsidR="00EE570A" w:rsidRPr="00580E3F" w:rsidRDefault="00580E3F" w:rsidP="00580E3F">
      <w:pPr>
        <w:spacing w:before="240" w:after="0" w:line="480" w:lineRule="auto"/>
        <w:rPr>
          <w:rFonts w:ascii="Arial" w:hAnsi="Arial" w:cs="Arial"/>
          <w:spacing w:val="22"/>
          <w:sz w:val="22"/>
          <w:szCs w:val="22"/>
        </w:rPr>
      </w:pPr>
      <w:r>
        <w:rPr>
          <w:rFonts w:ascii="Arial" w:hAnsi="Arial" w:cs="Arial"/>
          <w:spacing w:val="22"/>
          <w:sz w:val="22"/>
          <w:szCs w:val="22"/>
        </w:rPr>
        <w:t>[59]</w:t>
      </w:r>
      <w:r>
        <w:rPr>
          <w:rFonts w:ascii="Arial" w:hAnsi="Arial" w:cs="Arial"/>
          <w:spacing w:val="22"/>
          <w:sz w:val="22"/>
          <w:szCs w:val="22"/>
        </w:rPr>
        <w:tab/>
      </w:r>
      <w:r w:rsidR="00EE570A" w:rsidRPr="00580E3F">
        <w:rPr>
          <w:rFonts w:ascii="Arial" w:hAnsi="Arial" w:cs="Arial"/>
          <w:spacing w:val="22"/>
          <w:sz w:val="22"/>
          <w:szCs w:val="22"/>
        </w:rPr>
        <w:t>It is accordingly ordered as follows:</w:t>
      </w:r>
    </w:p>
    <w:p w14:paraId="693C523E" w14:textId="2D66B6B0" w:rsidR="00EE570A" w:rsidRDefault="00EE570A" w:rsidP="00EE570A">
      <w:pPr>
        <w:spacing w:before="240" w:after="0" w:line="480" w:lineRule="auto"/>
        <w:ind w:left="720"/>
        <w:rPr>
          <w:rFonts w:ascii="Arial" w:hAnsi="Arial" w:cs="Arial"/>
          <w:spacing w:val="22"/>
          <w:sz w:val="22"/>
          <w:szCs w:val="22"/>
        </w:rPr>
      </w:pPr>
      <w:r>
        <w:rPr>
          <w:rFonts w:ascii="Arial" w:hAnsi="Arial" w:cs="Arial"/>
          <w:spacing w:val="22"/>
          <w:sz w:val="22"/>
          <w:szCs w:val="22"/>
        </w:rPr>
        <w:t>“The exception is dismissed with costs</w:t>
      </w:r>
      <w:r w:rsidR="00323232">
        <w:rPr>
          <w:rFonts w:ascii="Arial" w:hAnsi="Arial" w:cs="Arial"/>
          <w:spacing w:val="22"/>
          <w:sz w:val="22"/>
          <w:szCs w:val="22"/>
        </w:rPr>
        <w:t>, including those attendant upon the employment of two counsel</w:t>
      </w:r>
      <w:r>
        <w:rPr>
          <w:rFonts w:ascii="Arial" w:hAnsi="Arial" w:cs="Arial"/>
          <w:spacing w:val="22"/>
          <w:sz w:val="22"/>
          <w:szCs w:val="22"/>
        </w:rPr>
        <w:t>.”</w:t>
      </w:r>
    </w:p>
    <w:p w14:paraId="32331D31" w14:textId="77777777" w:rsidR="00544A4B" w:rsidRDefault="00544A4B" w:rsidP="00544A4B">
      <w:pPr>
        <w:spacing w:after="0" w:line="360" w:lineRule="auto"/>
        <w:ind w:left="720"/>
        <w:rPr>
          <w:rFonts w:ascii="Arial" w:hAnsi="Arial" w:cs="Arial"/>
          <w:spacing w:val="22"/>
          <w:sz w:val="22"/>
          <w:szCs w:val="22"/>
        </w:rPr>
      </w:pPr>
    </w:p>
    <w:p w14:paraId="3086F18B" w14:textId="77777777" w:rsidR="003D52E7" w:rsidRPr="00EE570A" w:rsidRDefault="003D52E7" w:rsidP="00544A4B">
      <w:pPr>
        <w:spacing w:after="0" w:line="360" w:lineRule="auto"/>
        <w:ind w:left="720"/>
        <w:rPr>
          <w:rFonts w:ascii="Arial" w:hAnsi="Arial" w:cs="Arial"/>
          <w:spacing w:val="22"/>
          <w:sz w:val="22"/>
          <w:szCs w:val="22"/>
        </w:rPr>
      </w:pPr>
    </w:p>
    <w:bookmarkEnd w:id="2"/>
    <w:p w14:paraId="0CF46B1A" w14:textId="0F4FECB6" w:rsidR="005A5620" w:rsidRDefault="005A5620" w:rsidP="005A5620">
      <w:pPr>
        <w:spacing w:after="0" w:line="360" w:lineRule="auto"/>
        <w:rPr>
          <w:rFonts w:ascii="Arial" w:hAnsi="Arial" w:cs="Arial"/>
          <w:sz w:val="22"/>
          <w:szCs w:val="22"/>
        </w:rPr>
      </w:pPr>
      <w:r>
        <w:rPr>
          <w:rFonts w:ascii="Arial" w:hAnsi="Arial" w:cs="Arial"/>
          <w:sz w:val="22"/>
          <w:szCs w:val="22"/>
        </w:rPr>
        <w:lastRenderedPageBreak/>
        <w:t>___________________________</w:t>
      </w:r>
    </w:p>
    <w:p w14:paraId="063BD01F" w14:textId="442BF546" w:rsidR="005A5620" w:rsidRDefault="005A5620" w:rsidP="005A5620">
      <w:pPr>
        <w:spacing w:after="0" w:line="360" w:lineRule="auto"/>
        <w:rPr>
          <w:rFonts w:ascii="Arial" w:hAnsi="Arial" w:cs="Arial"/>
          <w:sz w:val="22"/>
          <w:szCs w:val="22"/>
        </w:rPr>
      </w:pPr>
      <w:r>
        <w:rPr>
          <w:rFonts w:ascii="Arial" w:hAnsi="Arial" w:cs="Arial"/>
          <w:sz w:val="22"/>
          <w:szCs w:val="22"/>
        </w:rPr>
        <w:t>I JAMIE</w:t>
      </w:r>
    </w:p>
    <w:p w14:paraId="2DAF6E73" w14:textId="21C47DA7" w:rsidR="005A5620" w:rsidRDefault="005A5620" w:rsidP="005A5620">
      <w:pPr>
        <w:spacing w:after="0" w:line="360" w:lineRule="auto"/>
        <w:rPr>
          <w:rFonts w:ascii="Arial" w:hAnsi="Arial" w:cs="Arial"/>
          <w:sz w:val="22"/>
          <w:szCs w:val="22"/>
        </w:rPr>
      </w:pPr>
      <w:r>
        <w:rPr>
          <w:rFonts w:ascii="Arial" w:hAnsi="Arial" w:cs="Arial"/>
          <w:sz w:val="22"/>
          <w:szCs w:val="22"/>
        </w:rPr>
        <w:t>ACTING JUDGE OF THE HIGH COURT</w:t>
      </w:r>
    </w:p>
    <w:p w14:paraId="4B3C24C4" w14:textId="77777777" w:rsidR="00EE570A" w:rsidRDefault="00EE570A" w:rsidP="00544A4B">
      <w:pPr>
        <w:spacing w:after="0" w:line="240" w:lineRule="auto"/>
        <w:rPr>
          <w:rFonts w:ascii="Arial" w:hAnsi="Arial" w:cs="Arial"/>
          <w:sz w:val="22"/>
          <w:szCs w:val="22"/>
        </w:rPr>
      </w:pPr>
    </w:p>
    <w:p w14:paraId="7F79D12D" w14:textId="77777777" w:rsidR="003D52E7" w:rsidRDefault="003D52E7" w:rsidP="00544A4B">
      <w:pPr>
        <w:spacing w:after="0" w:line="240" w:lineRule="auto"/>
        <w:rPr>
          <w:rFonts w:ascii="Arial" w:hAnsi="Arial" w:cs="Arial"/>
          <w:sz w:val="22"/>
          <w:szCs w:val="22"/>
        </w:rPr>
      </w:pPr>
    </w:p>
    <w:p w14:paraId="11C17B04" w14:textId="423289CF" w:rsidR="00EE570A" w:rsidRDefault="00EE570A" w:rsidP="005A5620">
      <w:pPr>
        <w:spacing w:after="0" w:line="360" w:lineRule="auto"/>
        <w:rPr>
          <w:rFonts w:ascii="Arial" w:hAnsi="Arial" w:cs="Arial"/>
          <w:sz w:val="22"/>
          <w:szCs w:val="22"/>
        </w:rPr>
      </w:pPr>
      <w:r>
        <w:rPr>
          <w:rFonts w:ascii="Arial" w:hAnsi="Arial" w:cs="Arial"/>
          <w:sz w:val="22"/>
          <w:szCs w:val="22"/>
        </w:rPr>
        <w:t>Plaintiff’s Counsel:</w:t>
      </w:r>
      <w:r>
        <w:rPr>
          <w:rFonts w:ascii="Arial" w:hAnsi="Arial" w:cs="Arial"/>
          <w:sz w:val="22"/>
          <w:szCs w:val="22"/>
        </w:rPr>
        <w:tab/>
      </w:r>
      <w:r>
        <w:rPr>
          <w:rFonts w:ascii="Arial" w:hAnsi="Arial" w:cs="Arial"/>
          <w:sz w:val="22"/>
          <w:szCs w:val="22"/>
        </w:rPr>
        <w:tab/>
      </w:r>
      <w:r w:rsidR="004E7592">
        <w:rPr>
          <w:rFonts w:ascii="Arial" w:hAnsi="Arial" w:cs="Arial"/>
          <w:sz w:val="22"/>
          <w:szCs w:val="22"/>
        </w:rPr>
        <w:tab/>
      </w:r>
      <w:r>
        <w:rPr>
          <w:rFonts w:ascii="Arial" w:hAnsi="Arial" w:cs="Arial"/>
          <w:sz w:val="22"/>
          <w:szCs w:val="22"/>
        </w:rPr>
        <w:t>S Rosenberg SC</w:t>
      </w:r>
    </w:p>
    <w:p w14:paraId="30840C81" w14:textId="3871BBEF" w:rsidR="004E7592" w:rsidRDefault="004E7592" w:rsidP="005A562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 de Beer</w:t>
      </w:r>
    </w:p>
    <w:p w14:paraId="0459AE80" w14:textId="77777777" w:rsidR="004E7592" w:rsidRDefault="004E7592" w:rsidP="005A5620">
      <w:pPr>
        <w:spacing w:after="0" w:line="360" w:lineRule="auto"/>
        <w:rPr>
          <w:rFonts w:ascii="Arial" w:hAnsi="Arial" w:cs="Arial"/>
          <w:sz w:val="22"/>
          <w:szCs w:val="22"/>
        </w:rPr>
      </w:pPr>
    </w:p>
    <w:p w14:paraId="233201D0" w14:textId="3926A599" w:rsidR="004E7592" w:rsidRDefault="004E7592" w:rsidP="005A5620">
      <w:pPr>
        <w:spacing w:after="0" w:line="360" w:lineRule="auto"/>
        <w:rPr>
          <w:rFonts w:ascii="Arial" w:hAnsi="Arial" w:cs="Arial"/>
          <w:sz w:val="22"/>
          <w:szCs w:val="22"/>
        </w:rPr>
      </w:pPr>
      <w:r>
        <w:rPr>
          <w:rFonts w:ascii="Arial" w:hAnsi="Arial" w:cs="Arial"/>
          <w:sz w:val="22"/>
          <w:szCs w:val="22"/>
        </w:rPr>
        <w:t>Instructed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JG Cloete</w:t>
      </w:r>
    </w:p>
    <w:p w14:paraId="49787147" w14:textId="056B223D" w:rsidR="004E7592" w:rsidRDefault="004E7592" w:rsidP="005A562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Werksmans Attorneys</w:t>
      </w:r>
    </w:p>
    <w:p w14:paraId="0A2E6539" w14:textId="77777777" w:rsidR="00EE570A" w:rsidRDefault="00EE570A" w:rsidP="005A5620">
      <w:pPr>
        <w:spacing w:after="0" w:line="360" w:lineRule="auto"/>
        <w:rPr>
          <w:rFonts w:ascii="Arial" w:hAnsi="Arial" w:cs="Arial"/>
          <w:sz w:val="22"/>
          <w:szCs w:val="22"/>
        </w:rPr>
      </w:pPr>
    </w:p>
    <w:p w14:paraId="7D2F3618" w14:textId="79A653BC" w:rsidR="004E7592" w:rsidRDefault="004E7592" w:rsidP="004E7592">
      <w:pPr>
        <w:spacing w:after="0" w:line="360" w:lineRule="auto"/>
        <w:rPr>
          <w:rFonts w:ascii="Arial" w:hAnsi="Arial" w:cs="Arial"/>
          <w:sz w:val="22"/>
          <w:szCs w:val="22"/>
        </w:rPr>
      </w:pPr>
      <w:r>
        <w:rPr>
          <w:rFonts w:ascii="Arial" w:hAnsi="Arial" w:cs="Arial"/>
          <w:sz w:val="22"/>
          <w:szCs w:val="22"/>
        </w:rPr>
        <w:t>Defendants/Excipients’ Counsel:</w:t>
      </w:r>
      <w:r>
        <w:rPr>
          <w:rFonts w:ascii="Arial" w:hAnsi="Arial" w:cs="Arial"/>
          <w:sz w:val="22"/>
          <w:szCs w:val="22"/>
        </w:rPr>
        <w:tab/>
        <w:t>TA Dicker SC</w:t>
      </w:r>
    </w:p>
    <w:p w14:paraId="4FFE5F59" w14:textId="01E5F4E4" w:rsidR="004E7592" w:rsidRDefault="004E7592" w:rsidP="004E7592">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NC de Jager</w:t>
      </w:r>
    </w:p>
    <w:p w14:paraId="1F787B24" w14:textId="77777777" w:rsidR="004E7592" w:rsidRDefault="004E7592" w:rsidP="004E7592">
      <w:pPr>
        <w:spacing w:after="0" w:line="360" w:lineRule="auto"/>
        <w:rPr>
          <w:rFonts w:ascii="Arial" w:hAnsi="Arial" w:cs="Arial"/>
          <w:sz w:val="22"/>
          <w:szCs w:val="22"/>
        </w:rPr>
      </w:pPr>
    </w:p>
    <w:p w14:paraId="0F3BF249" w14:textId="5A395824" w:rsidR="004E7592" w:rsidRDefault="004E7592" w:rsidP="004E7592">
      <w:pPr>
        <w:spacing w:after="0" w:line="360" w:lineRule="auto"/>
        <w:rPr>
          <w:rFonts w:ascii="Arial" w:hAnsi="Arial" w:cs="Arial"/>
          <w:sz w:val="22"/>
          <w:szCs w:val="22"/>
        </w:rPr>
      </w:pPr>
      <w:r>
        <w:rPr>
          <w:rFonts w:ascii="Arial" w:hAnsi="Arial" w:cs="Arial"/>
          <w:sz w:val="22"/>
          <w:szCs w:val="22"/>
        </w:rPr>
        <w:t>Instructed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 Golding</w:t>
      </w:r>
    </w:p>
    <w:p w14:paraId="7E302271" w14:textId="477EFDC3" w:rsidR="004E7592" w:rsidRPr="00BF0006" w:rsidRDefault="004E7592" w:rsidP="004E7592">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 Attorney</w:t>
      </w:r>
    </w:p>
    <w:sectPr w:rsidR="004E7592" w:rsidRPr="00BF0006" w:rsidSect="0079645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4C2D" w14:textId="77777777" w:rsidR="00D70367" w:rsidRDefault="00D70367" w:rsidP="00541EB8">
      <w:pPr>
        <w:spacing w:after="0" w:line="240" w:lineRule="auto"/>
      </w:pPr>
      <w:r>
        <w:separator/>
      </w:r>
    </w:p>
  </w:endnote>
  <w:endnote w:type="continuationSeparator" w:id="0">
    <w:p w14:paraId="73DD0E5D" w14:textId="77777777" w:rsidR="00D70367" w:rsidRDefault="00D70367" w:rsidP="0054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BF50" w14:textId="77777777" w:rsidR="00D70367" w:rsidRDefault="00D70367" w:rsidP="00541EB8">
      <w:pPr>
        <w:spacing w:after="0" w:line="240" w:lineRule="auto"/>
      </w:pPr>
      <w:r>
        <w:separator/>
      </w:r>
    </w:p>
  </w:footnote>
  <w:footnote w:type="continuationSeparator" w:id="0">
    <w:p w14:paraId="265E9480" w14:textId="77777777" w:rsidR="00D70367" w:rsidRDefault="00D70367" w:rsidP="00541EB8">
      <w:pPr>
        <w:spacing w:after="0" w:line="240" w:lineRule="auto"/>
      </w:pPr>
      <w:r>
        <w:continuationSeparator/>
      </w:r>
    </w:p>
  </w:footnote>
  <w:footnote w:id="1">
    <w:p w14:paraId="3873B077" w14:textId="44101ABB" w:rsidR="00541EB8" w:rsidRDefault="00541EB8" w:rsidP="00541EB8">
      <w:pPr>
        <w:pStyle w:val="FootnoteText"/>
      </w:pPr>
      <w:r>
        <w:rPr>
          <w:rStyle w:val="FootnoteReference"/>
        </w:rPr>
        <w:footnoteRef/>
      </w:r>
      <w:r>
        <w:t xml:space="preserve"> This term is not defined or explained further in the particulars of claim</w:t>
      </w:r>
      <w:r w:rsidR="001C52DC">
        <w:t>.</w:t>
      </w:r>
    </w:p>
  </w:footnote>
  <w:footnote w:id="2">
    <w:p w14:paraId="2047865D" w14:textId="77777777" w:rsidR="00EB7503" w:rsidRDefault="00EB7503" w:rsidP="00EB7503">
      <w:pPr>
        <w:pStyle w:val="FootnoteText"/>
      </w:pPr>
      <w:r>
        <w:rPr>
          <w:rStyle w:val="FootnoteReference"/>
        </w:rPr>
        <w:footnoteRef/>
      </w:r>
      <w:r>
        <w:t xml:space="preserve"> No details are given as to when this occurred or in terms of what legislation.</w:t>
      </w:r>
    </w:p>
  </w:footnote>
  <w:footnote w:id="3">
    <w:p w14:paraId="1AAD230F" w14:textId="6FF3CAB8" w:rsidR="00B012E5" w:rsidRDefault="00B012E5">
      <w:pPr>
        <w:pStyle w:val="FootnoteText"/>
      </w:pPr>
      <w:r>
        <w:rPr>
          <w:rStyle w:val="FootnoteReference"/>
        </w:rPr>
        <w:footnoteRef/>
      </w:r>
      <w:r>
        <w:t xml:space="preserve"> Although not pleaded, it appears that the reason for </w:t>
      </w:r>
      <w:r w:rsidR="001C52DC">
        <w:t xml:space="preserve">not </w:t>
      </w:r>
      <w:r>
        <w:t>so doing may have been the content of POC1 and POC2, as discussed below.</w:t>
      </w:r>
    </w:p>
  </w:footnote>
  <w:footnote w:id="4">
    <w:p w14:paraId="304C5EED" w14:textId="0C93C1B0" w:rsidR="00811DC5" w:rsidRDefault="00811DC5">
      <w:pPr>
        <w:pStyle w:val="FootnoteText"/>
      </w:pPr>
      <w:r>
        <w:rPr>
          <w:rStyle w:val="FootnoteReference"/>
        </w:rPr>
        <w:footnoteRef/>
      </w:r>
      <w:r>
        <w:t xml:space="preserve"> </w:t>
      </w:r>
      <w:r w:rsidR="00E9317D">
        <w:t>The reference to section 26(3)(a)(iii) is an error and should be to section 26(3)(a)(ii).  The matter was argued before me on that basis.</w:t>
      </w:r>
    </w:p>
  </w:footnote>
  <w:footnote w:id="5">
    <w:p w14:paraId="019788E0" w14:textId="38F9B7E4" w:rsidR="00A94055" w:rsidRPr="00A94055" w:rsidRDefault="00A94055">
      <w:pPr>
        <w:pStyle w:val="FootnoteText"/>
      </w:pPr>
      <w:r>
        <w:rPr>
          <w:rStyle w:val="FootnoteReference"/>
        </w:rPr>
        <w:footnoteRef/>
      </w:r>
      <w:r>
        <w:t xml:space="preserve"> At D1 – 2 , Vol </w:t>
      </w:r>
      <w:r w:rsidR="001C52DC">
        <w:t>2</w:t>
      </w:r>
      <w:r>
        <w:t xml:space="preserve">, being a summary of what was said in </w:t>
      </w:r>
      <w:r>
        <w:rPr>
          <w:i/>
          <w:iCs/>
        </w:rPr>
        <w:t xml:space="preserve">Merb (Pty) Ltd v Mathews </w:t>
      </w:r>
      <w:r>
        <w:t xml:space="preserve">(unreported) GJ Case No. 2020/15069 (dated 16 November 2021) and </w:t>
      </w:r>
      <w:r w:rsidRPr="00A94055">
        <w:rPr>
          <w:i/>
          <w:iCs/>
        </w:rPr>
        <w:t xml:space="preserve">Living Hands (Pty) Ltd v Ditz </w:t>
      </w:r>
      <w:r>
        <w:t>2013(2) SA 368 (GSJ) at 374G</w:t>
      </w:r>
    </w:p>
  </w:footnote>
  <w:footnote w:id="6">
    <w:p w14:paraId="54B87509" w14:textId="77777777" w:rsidR="00FE6A17" w:rsidRDefault="00FE6A17" w:rsidP="00FE6A17">
      <w:pPr>
        <w:pStyle w:val="FootnoteText"/>
      </w:pPr>
      <w:r>
        <w:rPr>
          <w:rStyle w:val="FootnoteReference"/>
        </w:rPr>
        <w:footnoteRef/>
      </w:r>
      <w:r>
        <w:t xml:space="preserve"> Feldman NO v EMI Music SA (Pty) Ltd; Feldman N.O. v EMI Music Publishing SA (Pty) Ltd 2010 (1) SA 1 (SCA) at 5A</w:t>
      </w:r>
    </w:p>
  </w:footnote>
  <w:footnote w:id="7">
    <w:p w14:paraId="47F869AF" w14:textId="7BBE7862" w:rsidR="00D30814" w:rsidRDefault="00D30814">
      <w:pPr>
        <w:pStyle w:val="FootnoteText"/>
      </w:pPr>
      <w:r>
        <w:rPr>
          <w:rStyle w:val="FootnoteReference"/>
        </w:rPr>
        <w:footnoteRef/>
      </w:r>
      <w:r>
        <w:t xml:space="preserve"> 2019 (6) SA 246 (CC) </w:t>
      </w:r>
    </w:p>
  </w:footnote>
  <w:footnote w:id="8">
    <w:p w14:paraId="49A463E3" w14:textId="541925E3" w:rsidR="00D30814" w:rsidRDefault="00D30814">
      <w:pPr>
        <w:pStyle w:val="FootnoteText"/>
      </w:pPr>
      <w:r>
        <w:rPr>
          <w:rStyle w:val="FootnoteReference"/>
        </w:rPr>
        <w:footnoteRef/>
      </w:r>
      <w:r>
        <w:t xml:space="preserve"> 2015 (2) SA 174 (SCA)</w:t>
      </w:r>
    </w:p>
  </w:footnote>
  <w:footnote w:id="9">
    <w:p w14:paraId="02CD7DCC" w14:textId="1655AACD" w:rsidR="008807B9" w:rsidRDefault="008807B9">
      <w:pPr>
        <w:pStyle w:val="FootnoteText"/>
      </w:pPr>
      <w:r>
        <w:rPr>
          <w:rStyle w:val="FootnoteReference"/>
        </w:rPr>
        <w:footnoteRef/>
      </w:r>
      <w:r>
        <w:t xml:space="preserve"> At para 2</w:t>
      </w:r>
    </w:p>
  </w:footnote>
  <w:footnote w:id="10">
    <w:p w14:paraId="21BA199E" w14:textId="0FB26406" w:rsidR="008807B9" w:rsidRDefault="008807B9">
      <w:pPr>
        <w:pStyle w:val="FootnoteText"/>
      </w:pPr>
      <w:r>
        <w:rPr>
          <w:rStyle w:val="FootnoteReference"/>
        </w:rPr>
        <w:footnoteRef/>
      </w:r>
      <w:r>
        <w:t xml:space="preserve"> At para 3</w:t>
      </w:r>
    </w:p>
  </w:footnote>
  <w:footnote w:id="11">
    <w:p w14:paraId="09D5F254" w14:textId="00FBCB81" w:rsidR="0087197B" w:rsidRDefault="0087197B">
      <w:pPr>
        <w:pStyle w:val="FootnoteText"/>
      </w:pPr>
      <w:r>
        <w:rPr>
          <w:rStyle w:val="FootnoteReference"/>
        </w:rPr>
        <w:footnoteRef/>
      </w:r>
      <w:r>
        <w:t xml:space="preserve"> Si</w:t>
      </w:r>
      <w:r w:rsidR="00843153">
        <w:t>lberberg and Schoeman</w:t>
      </w:r>
      <w:r>
        <w:t>, The Law of Property, 6</w:t>
      </w:r>
      <w:r w:rsidRPr="0087197B">
        <w:rPr>
          <w:vertAlign w:val="superscript"/>
        </w:rPr>
        <w:t>th</w:t>
      </w:r>
      <w:r>
        <w:t xml:space="preserve"> Edition</w:t>
      </w:r>
      <w:r w:rsidR="00E9317D">
        <w:t>,</w:t>
      </w:r>
      <w:r>
        <w:t xml:space="preserve"> at page 653</w:t>
      </w:r>
    </w:p>
  </w:footnote>
  <w:footnote w:id="12">
    <w:p w14:paraId="71B5B713" w14:textId="04B87B72" w:rsidR="00F620F8" w:rsidRPr="00843153" w:rsidRDefault="00843153" w:rsidP="00F620F8">
      <w:pPr>
        <w:pStyle w:val="FootnoteText"/>
        <w:rPr>
          <w:i/>
          <w:iCs/>
        </w:rPr>
      </w:pPr>
      <w:r>
        <w:rPr>
          <w:rStyle w:val="FootnoteReference"/>
        </w:rPr>
        <w:footnoteRef/>
      </w:r>
      <w:r>
        <w:t xml:space="preserve"> </w:t>
      </w:r>
      <w:r w:rsidR="00F620F8">
        <w:t>Hoexter and Penfold, Administrative Law in South Africa, 3</w:t>
      </w:r>
      <w:r w:rsidR="00F620F8" w:rsidRPr="00F620F8">
        <w:rPr>
          <w:vertAlign w:val="superscript"/>
        </w:rPr>
        <w:t>rd</w:t>
      </w:r>
      <w:r w:rsidR="00F620F8">
        <w:t xml:space="preserve"> Edition, at page 521</w:t>
      </w:r>
    </w:p>
    <w:p w14:paraId="6CDF4A67" w14:textId="4C4AF43E" w:rsidR="00843153" w:rsidRPr="00843153" w:rsidRDefault="00843153">
      <w:pPr>
        <w:pStyle w:val="FootnoteText"/>
        <w:rPr>
          <w:i/>
          <w:i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29730"/>
      <w:docPartObj>
        <w:docPartGallery w:val="Page Numbers (Top of Page)"/>
        <w:docPartUnique/>
      </w:docPartObj>
    </w:sdtPr>
    <w:sdtEndPr>
      <w:rPr>
        <w:noProof/>
      </w:rPr>
    </w:sdtEndPr>
    <w:sdtContent>
      <w:p w14:paraId="195908BA" w14:textId="45971D2E" w:rsidR="00796453" w:rsidRDefault="00796453">
        <w:pPr>
          <w:pStyle w:val="Header"/>
          <w:jc w:val="right"/>
        </w:pPr>
        <w:r>
          <w:fldChar w:fldCharType="begin"/>
        </w:r>
        <w:r>
          <w:instrText xml:space="preserve"> PAGE   \* MERGEFORMAT </w:instrText>
        </w:r>
        <w:r>
          <w:fldChar w:fldCharType="separate"/>
        </w:r>
        <w:r w:rsidR="00580E3F">
          <w:rPr>
            <w:noProof/>
          </w:rPr>
          <w:t>25</w:t>
        </w:r>
        <w:r>
          <w:rPr>
            <w:noProof/>
          </w:rPr>
          <w:fldChar w:fldCharType="end"/>
        </w:r>
      </w:p>
    </w:sdtContent>
  </w:sdt>
  <w:p w14:paraId="110148BE" w14:textId="77777777" w:rsidR="00796453" w:rsidRDefault="007964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EC6"/>
    <w:multiLevelType w:val="hybridMultilevel"/>
    <w:tmpl w:val="20525252"/>
    <w:lvl w:ilvl="0" w:tplc="321826C8">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 w15:restartNumberingAfterBreak="0">
    <w:nsid w:val="07A03ED6"/>
    <w:multiLevelType w:val="multilevel"/>
    <w:tmpl w:val="D6CCC7B6"/>
    <w:lvl w:ilvl="0">
      <w:start w:val="46"/>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26C7383"/>
    <w:multiLevelType w:val="hybridMultilevel"/>
    <w:tmpl w:val="9182A320"/>
    <w:lvl w:ilvl="0" w:tplc="8520B4C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7C44FB"/>
    <w:multiLevelType w:val="hybridMultilevel"/>
    <w:tmpl w:val="210887A2"/>
    <w:lvl w:ilvl="0" w:tplc="B4CEDA6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90B643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57AD"/>
    <w:multiLevelType w:val="hybridMultilevel"/>
    <w:tmpl w:val="20FA8C9E"/>
    <w:lvl w:ilvl="0" w:tplc="F46463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EF16EF8"/>
    <w:multiLevelType w:val="multilevel"/>
    <w:tmpl w:val="E884901E"/>
    <w:lvl w:ilvl="0">
      <w:start w:val="8"/>
      <w:numFmt w:val="decimal"/>
      <w:lvlText w:val="%1"/>
      <w:lvlJc w:val="left"/>
      <w:pPr>
        <w:ind w:left="109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815" w:hanging="2160"/>
      </w:pPr>
      <w:rPr>
        <w:rFonts w:hint="default"/>
      </w:rPr>
    </w:lvl>
    <w:lvl w:ilvl="8">
      <w:start w:val="1"/>
      <w:numFmt w:val="decimal"/>
      <w:lvlText w:val="%1.%2.%3.%4.%5.%6.%7.%8.%9"/>
      <w:lvlJc w:val="left"/>
      <w:pPr>
        <w:ind w:left="8520" w:hanging="2160"/>
      </w:pPr>
      <w:rPr>
        <w:rFonts w:hint="default"/>
      </w:rPr>
    </w:lvl>
  </w:abstractNum>
  <w:abstractNum w:abstractNumId="7" w15:restartNumberingAfterBreak="0">
    <w:nsid w:val="421C63FC"/>
    <w:multiLevelType w:val="hybridMultilevel"/>
    <w:tmpl w:val="16900740"/>
    <w:lvl w:ilvl="0" w:tplc="8520B4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8903B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8395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4E3357"/>
    <w:multiLevelType w:val="multilevel"/>
    <w:tmpl w:val="C1C2BBF0"/>
    <w:lvl w:ilvl="0">
      <w:start w:val="3"/>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4FE14212"/>
    <w:multiLevelType w:val="multilevel"/>
    <w:tmpl w:val="E04ED498"/>
    <w:lvl w:ilvl="0">
      <w:start w:val="1"/>
      <w:numFmt w:val="decimal"/>
      <w:lvlText w:val="%1"/>
      <w:lvlJc w:val="left"/>
      <w:pPr>
        <w:ind w:left="720" w:hanging="72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2" w15:restartNumberingAfterBreak="0">
    <w:nsid w:val="59C24269"/>
    <w:multiLevelType w:val="hybridMultilevel"/>
    <w:tmpl w:val="08CAB258"/>
    <w:lvl w:ilvl="0" w:tplc="129426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4B1BF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F4113"/>
    <w:multiLevelType w:val="multilevel"/>
    <w:tmpl w:val="80D62A3E"/>
    <w:lvl w:ilvl="0">
      <w:start w:val="57"/>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65F77A3B"/>
    <w:multiLevelType w:val="multilevel"/>
    <w:tmpl w:val="E0DE6092"/>
    <w:lvl w:ilvl="0">
      <w:start w:val="2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38A3781"/>
    <w:multiLevelType w:val="hybridMultilevel"/>
    <w:tmpl w:val="69820E30"/>
    <w:lvl w:ilvl="0" w:tplc="D10C3E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EC0B7A"/>
    <w:multiLevelType w:val="hybridMultilevel"/>
    <w:tmpl w:val="26469750"/>
    <w:lvl w:ilvl="0" w:tplc="CBF8615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7"/>
  </w:num>
  <w:num w:numId="5">
    <w:abstractNumId w:val="8"/>
  </w:num>
  <w:num w:numId="6">
    <w:abstractNumId w:val="10"/>
  </w:num>
  <w:num w:numId="7">
    <w:abstractNumId w:val="3"/>
  </w:num>
  <w:num w:numId="8">
    <w:abstractNumId w:val="13"/>
  </w:num>
  <w:num w:numId="9">
    <w:abstractNumId w:val="6"/>
  </w:num>
  <w:num w:numId="10">
    <w:abstractNumId w:val="11"/>
  </w:num>
  <w:num w:numId="11">
    <w:abstractNumId w:val="15"/>
  </w:num>
  <w:num w:numId="12">
    <w:abstractNumId w:val="17"/>
  </w:num>
  <w:num w:numId="13">
    <w:abstractNumId w:val="12"/>
  </w:num>
  <w:num w:numId="14">
    <w:abstractNumId w:val="1"/>
  </w:num>
  <w:num w:numId="15">
    <w:abstractNumId w:val="16"/>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0"/>
    <w:rsid w:val="000121A0"/>
    <w:rsid w:val="00015C93"/>
    <w:rsid w:val="0002706F"/>
    <w:rsid w:val="00050020"/>
    <w:rsid w:val="00054340"/>
    <w:rsid w:val="000C1A37"/>
    <w:rsid w:val="000E7577"/>
    <w:rsid w:val="00165D9A"/>
    <w:rsid w:val="0019666D"/>
    <w:rsid w:val="001C52DC"/>
    <w:rsid w:val="001E1F8B"/>
    <w:rsid w:val="0021251C"/>
    <w:rsid w:val="00286676"/>
    <w:rsid w:val="002E5CA1"/>
    <w:rsid w:val="002F1562"/>
    <w:rsid w:val="00323232"/>
    <w:rsid w:val="00337C2B"/>
    <w:rsid w:val="003D52E7"/>
    <w:rsid w:val="003E38C0"/>
    <w:rsid w:val="004648B4"/>
    <w:rsid w:val="00472BA9"/>
    <w:rsid w:val="00484379"/>
    <w:rsid w:val="004A1073"/>
    <w:rsid w:val="004E7592"/>
    <w:rsid w:val="00526C18"/>
    <w:rsid w:val="005323D0"/>
    <w:rsid w:val="00541EB8"/>
    <w:rsid w:val="00544A4B"/>
    <w:rsid w:val="00580E3F"/>
    <w:rsid w:val="00580FD2"/>
    <w:rsid w:val="0059545B"/>
    <w:rsid w:val="005A17B7"/>
    <w:rsid w:val="005A26B3"/>
    <w:rsid w:val="005A5620"/>
    <w:rsid w:val="005E0342"/>
    <w:rsid w:val="005F0CC0"/>
    <w:rsid w:val="00657059"/>
    <w:rsid w:val="00665DAE"/>
    <w:rsid w:val="006B037D"/>
    <w:rsid w:val="006B4A23"/>
    <w:rsid w:val="006D0A2E"/>
    <w:rsid w:val="006D6D22"/>
    <w:rsid w:val="00747A0F"/>
    <w:rsid w:val="00776036"/>
    <w:rsid w:val="00796453"/>
    <w:rsid w:val="00811DC5"/>
    <w:rsid w:val="00815860"/>
    <w:rsid w:val="00843153"/>
    <w:rsid w:val="0087197B"/>
    <w:rsid w:val="008807B9"/>
    <w:rsid w:val="008847B0"/>
    <w:rsid w:val="008F1BD6"/>
    <w:rsid w:val="00944F7B"/>
    <w:rsid w:val="00957AC6"/>
    <w:rsid w:val="009A0FB6"/>
    <w:rsid w:val="009A0FCA"/>
    <w:rsid w:val="009C44D0"/>
    <w:rsid w:val="00A0551E"/>
    <w:rsid w:val="00A334D4"/>
    <w:rsid w:val="00A94055"/>
    <w:rsid w:val="00A9572D"/>
    <w:rsid w:val="00AE0BED"/>
    <w:rsid w:val="00AE481B"/>
    <w:rsid w:val="00AE66EB"/>
    <w:rsid w:val="00AF1ABC"/>
    <w:rsid w:val="00B012E5"/>
    <w:rsid w:val="00B04ABB"/>
    <w:rsid w:val="00B21366"/>
    <w:rsid w:val="00B338AF"/>
    <w:rsid w:val="00B63824"/>
    <w:rsid w:val="00B82043"/>
    <w:rsid w:val="00BF0006"/>
    <w:rsid w:val="00C360BF"/>
    <w:rsid w:val="00CC755F"/>
    <w:rsid w:val="00CE0A76"/>
    <w:rsid w:val="00D30814"/>
    <w:rsid w:val="00D3183C"/>
    <w:rsid w:val="00D67E26"/>
    <w:rsid w:val="00D70367"/>
    <w:rsid w:val="00D83238"/>
    <w:rsid w:val="00E03DBE"/>
    <w:rsid w:val="00E14047"/>
    <w:rsid w:val="00E20B72"/>
    <w:rsid w:val="00E34D17"/>
    <w:rsid w:val="00E5778C"/>
    <w:rsid w:val="00E9317D"/>
    <w:rsid w:val="00EB32CD"/>
    <w:rsid w:val="00EB7503"/>
    <w:rsid w:val="00EE570A"/>
    <w:rsid w:val="00F620F8"/>
    <w:rsid w:val="00F92417"/>
    <w:rsid w:val="00FE4D69"/>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A6FF"/>
  <w15:chartTrackingRefBased/>
  <w15:docId w15:val="{2A160782-0A19-4BED-B824-4BAFF8BE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40"/>
    <w:pPr>
      <w:spacing w:line="256" w:lineRule="auto"/>
    </w:pPr>
    <w:rPr>
      <w:rFonts w:ascii="Times New Roman" w:hAnsi="Times New Roman" w:cs="Times New Roman"/>
      <w:kern w:val="2"/>
      <w:sz w:val="24"/>
      <w:szCs w:val="24"/>
      <w:lang w:val="en-GB"/>
      <w14:ligatures w14:val="standardContextual"/>
    </w:rPr>
  </w:style>
  <w:style w:type="paragraph" w:styleId="Heading2">
    <w:name w:val="heading 2"/>
    <w:basedOn w:val="Normal"/>
    <w:link w:val="Heading2Char"/>
    <w:uiPriority w:val="9"/>
    <w:qFormat/>
    <w:rsid w:val="00A94055"/>
    <w:pPr>
      <w:spacing w:before="100" w:beforeAutospacing="1" w:after="100" w:afterAutospacing="1" w:line="240" w:lineRule="auto"/>
      <w:outlineLvl w:val="1"/>
    </w:pPr>
    <w:rPr>
      <w:rFonts w:eastAsia="Times New Roman"/>
      <w:b/>
      <w:bCs/>
      <w:kern w:val="0"/>
      <w:sz w:val="36"/>
      <w:szCs w:val="36"/>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BF"/>
    <w:pPr>
      <w:ind w:left="720"/>
      <w:contextualSpacing/>
    </w:pPr>
  </w:style>
  <w:style w:type="paragraph" w:styleId="FootnoteText">
    <w:name w:val="footnote text"/>
    <w:basedOn w:val="Normal"/>
    <w:link w:val="FootnoteTextChar"/>
    <w:uiPriority w:val="99"/>
    <w:unhideWhenUsed/>
    <w:rsid w:val="00541EB8"/>
    <w:pPr>
      <w:spacing w:after="0" w:line="240" w:lineRule="auto"/>
    </w:pPr>
    <w:rPr>
      <w:rFonts w:eastAsia="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541EB8"/>
    <w:rPr>
      <w:rFonts w:ascii="Times New Roman" w:eastAsia="Times New Roman" w:hAnsi="Times New Roman" w:cs="Times New Roman"/>
      <w:sz w:val="20"/>
      <w:szCs w:val="20"/>
    </w:rPr>
  </w:style>
  <w:style w:type="character" w:styleId="FootnoteReference">
    <w:name w:val="footnote reference"/>
    <w:uiPriority w:val="99"/>
    <w:semiHidden/>
    <w:unhideWhenUsed/>
    <w:rsid w:val="00541EB8"/>
    <w:rPr>
      <w:vertAlign w:val="superscript"/>
    </w:rPr>
  </w:style>
  <w:style w:type="character" w:customStyle="1" w:styleId="Heading2Char">
    <w:name w:val="Heading 2 Char"/>
    <w:basedOn w:val="DefaultParagraphFont"/>
    <w:link w:val="Heading2"/>
    <w:uiPriority w:val="9"/>
    <w:rsid w:val="00A94055"/>
    <w:rPr>
      <w:rFonts w:ascii="Times New Roman" w:eastAsia="Times New Roman" w:hAnsi="Times New Roman" w:cs="Times New Roman"/>
      <w:b/>
      <w:bCs/>
      <w:sz w:val="36"/>
      <w:szCs w:val="36"/>
      <w:lang w:val="en-ZA" w:eastAsia="en-ZA"/>
    </w:rPr>
  </w:style>
  <w:style w:type="paragraph" w:styleId="Header">
    <w:name w:val="header"/>
    <w:basedOn w:val="Normal"/>
    <w:link w:val="HeaderChar"/>
    <w:uiPriority w:val="99"/>
    <w:unhideWhenUsed/>
    <w:rsid w:val="0079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53"/>
    <w:rPr>
      <w:rFonts w:ascii="Times New Roman" w:hAnsi="Times New Roman" w:cs="Times New Roman"/>
      <w:kern w:val="2"/>
      <w:sz w:val="24"/>
      <w:szCs w:val="24"/>
      <w:lang w:val="en-GB"/>
      <w14:ligatures w14:val="standardContextual"/>
    </w:rPr>
  </w:style>
  <w:style w:type="paragraph" w:styleId="Footer">
    <w:name w:val="footer"/>
    <w:basedOn w:val="Normal"/>
    <w:link w:val="FooterChar"/>
    <w:uiPriority w:val="99"/>
    <w:unhideWhenUsed/>
    <w:rsid w:val="00796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53"/>
    <w:rPr>
      <w:rFonts w:ascii="Times New Roman" w:hAnsi="Times New Roman" w:cs="Times New Roman"/>
      <w:kern w:val="2"/>
      <w:sz w:val="24"/>
      <w:szCs w:val="24"/>
      <w:lang w:val="en-GB"/>
      <w14:ligatures w14:val="standardContextual"/>
    </w:rPr>
  </w:style>
  <w:style w:type="table" w:styleId="TableGrid">
    <w:name w:val="Table Grid"/>
    <w:basedOn w:val="TableNormal"/>
    <w:uiPriority w:val="39"/>
    <w:rsid w:val="006D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07B9"/>
    <w:rPr>
      <w:color w:val="0000FF"/>
      <w:u w:val="single"/>
    </w:rPr>
  </w:style>
  <w:style w:type="paragraph" w:styleId="NormalWeb">
    <w:name w:val="Normal (Web)"/>
    <w:basedOn w:val="Normal"/>
    <w:uiPriority w:val="99"/>
    <w:semiHidden/>
    <w:unhideWhenUsed/>
    <w:rsid w:val="009A0FCA"/>
    <w:pPr>
      <w:spacing w:before="100" w:beforeAutospacing="1" w:after="100" w:afterAutospacing="1" w:line="240" w:lineRule="auto"/>
    </w:pPr>
    <w:rPr>
      <w:rFonts w:eastAsia="Times New Roman"/>
      <w:kern w:val="0"/>
      <w:lang w:val="en-ZA"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6820">
      <w:bodyDiv w:val="1"/>
      <w:marLeft w:val="0"/>
      <w:marRight w:val="0"/>
      <w:marTop w:val="0"/>
      <w:marBottom w:val="0"/>
      <w:divBdr>
        <w:top w:val="none" w:sz="0" w:space="0" w:color="auto"/>
        <w:left w:val="none" w:sz="0" w:space="0" w:color="auto"/>
        <w:bottom w:val="none" w:sz="0" w:space="0" w:color="auto"/>
        <w:right w:val="none" w:sz="0" w:space="0" w:color="auto"/>
      </w:divBdr>
    </w:div>
    <w:div w:id="1579631069">
      <w:bodyDiv w:val="1"/>
      <w:marLeft w:val="0"/>
      <w:marRight w:val="0"/>
      <w:marTop w:val="0"/>
      <w:marBottom w:val="0"/>
      <w:divBdr>
        <w:top w:val="none" w:sz="0" w:space="0" w:color="auto"/>
        <w:left w:val="none" w:sz="0" w:space="0" w:color="auto"/>
        <w:bottom w:val="none" w:sz="0" w:space="0" w:color="auto"/>
        <w:right w:val="none" w:sz="0" w:space="0" w:color="auto"/>
      </w:divBdr>
    </w:div>
    <w:div w:id="1651910499">
      <w:bodyDiv w:val="1"/>
      <w:marLeft w:val="0"/>
      <w:marRight w:val="0"/>
      <w:marTop w:val="0"/>
      <w:marBottom w:val="0"/>
      <w:divBdr>
        <w:top w:val="none" w:sz="0" w:space="0" w:color="auto"/>
        <w:left w:val="none" w:sz="0" w:space="0" w:color="auto"/>
        <w:bottom w:val="none" w:sz="0" w:space="0" w:color="auto"/>
        <w:right w:val="none" w:sz="0" w:space="0" w:color="auto"/>
      </w:divBdr>
    </w:div>
    <w:div w:id="18454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92A9-EEB6-4F80-84B6-1CA3F77D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Matthews</dc:creator>
  <cp:keywords/>
  <dc:description/>
  <cp:lastModifiedBy>Mary Bruce</cp:lastModifiedBy>
  <cp:revision>22</cp:revision>
  <cp:lastPrinted>2023-11-27T12:07:00Z</cp:lastPrinted>
  <dcterms:created xsi:type="dcterms:W3CDTF">2023-11-22T12:27:00Z</dcterms:created>
  <dcterms:modified xsi:type="dcterms:W3CDTF">2023-12-04T10:09:00Z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c9f8ec333c7dc36c30307fae5f98755abfe84e3aa3c264323e65f3c0e67e2ebf</vt:lpwstr>
  </property>
</Properties>
</file>