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07E4" w14:textId="77777777" w:rsidR="00797ACA" w:rsidRPr="0011284B" w:rsidRDefault="00797ACA" w:rsidP="0011284B">
      <w:pPr>
        <w:spacing w:after="0" w:line="240" w:lineRule="auto"/>
        <w:jc w:val="center"/>
        <w:rPr>
          <w:rFonts w:ascii="Arial" w:hAnsi="Arial" w:cs="Arial"/>
          <w:b/>
          <w:bCs/>
          <w:sz w:val="24"/>
          <w:szCs w:val="24"/>
        </w:rPr>
      </w:pPr>
      <w:bookmarkStart w:id="0" w:name="_GoBack"/>
      <w:bookmarkEnd w:id="0"/>
      <w:r w:rsidRPr="0011284B">
        <w:rPr>
          <w:rFonts w:ascii="Arial" w:hAnsi="Arial" w:cs="Arial"/>
          <w:noProof/>
          <w:color w:val="1F497D"/>
          <w:sz w:val="24"/>
          <w:szCs w:val="24"/>
          <w:lang w:val="en-US"/>
        </w:rPr>
        <w:drawing>
          <wp:inline distT="0" distB="0" distL="0" distR="0" wp14:anchorId="2FE27221" wp14:editId="1D41214D">
            <wp:extent cx="1233133" cy="12172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6770" cy="1220885"/>
                    </a:xfrm>
                    <a:prstGeom prst="rect">
                      <a:avLst/>
                    </a:prstGeom>
                    <a:noFill/>
                    <a:ln>
                      <a:noFill/>
                    </a:ln>
                  </pic:spPr>
                </pic:pic>
              </a:graphicData>
            </a:graphic>
          </wp:inline>
        </w:drawing>
      </w:r>
    </w:p>
    <w:p w14:paraId="249B8F12" w14:textId="77777777" w:rsidR="00797ACA" w:rsidRPr="0011284B" w:rsidRDefault="00797ACA" w:rsidP="0011284B">
      <w:pPr>
        <w:spacing w:after="0" w:line="240" w:lineRule="auto"/>
        <w:jc w:val="center"/>
        <w:rPr>
          <w:rFonts w:ascii="Arial" w:hAnsi="Arial" w:cs="Arial"/>
          <w:b/>
          <w:bCs/>
          <w:sz w:val="24"/>
          <w:szCs w:val="24"/>
        </w:rPr>
      </w:pPr>
    </w:p>
    <w:p w14:paraId="7ECC65D3" w14:textId="77777777" w:rsidR="00797ACA" w:rsidRPr="0011284B" w:rsidRDefault="00D440B7" w:rsidP="0011284B">
      <w:pPr>
        <w:spacing w:after="0" w:line="240" w:lineRule="auto"/>
        <w:jc w:val="center"/>
        <w:rPr>
          <w:rFonts w:ascii="Arial" w:hAnsi="Arial" w:cs="Arial"/>
          <w:b/>
          <w:bCs/>
          <w:sz w:val="24"/>
          <w:szCs w:val="24"/>
        </w:rPr>
      </w:pPr>
      <w:r w:rsidRPr="0011284B">
        <w:rPr>
          <w:rFonts w:ascii="Arial" w:hAnsi="Arial" w:cs="Arial"/>
          <w:b/>
          <w:bCs/>
          <w:sz w:val="24"/>
          <w:szCs w:val="24"/>
        </w:rPr>
        <w:t>IN THE HIGH OF SOUTH AFRICA</w:t>
      </w:r>
    </w:p>
    <w:p w14:paraId="026B4A04" w14:textId="77777777" w:rsidR="00D440B7" w:rsidRPr="0011284B" w:rsidRDefault="00D440B7" w:rsidP="0011284B">
      <w:pPr>
        <w:spacing w:after="0" w:line="240" w:lineRule="auto"/>
        <w:jc w:val="center"/>
        <w:rPr>
          <w:rFonts w:ascii="Arial" w:hAnsi="Arial" w:cs="Arial"/>
          <w:b/>
          <w:bCs/>
          <w:sz w:val="24"/>
          <w:szCs w:val="24"/>
        </w:rPr>
      </w:pPr>
      <w:r w:rsidRPr="0011284B">
        <w:rPr>
          <w:rFonts w:ascii="Arial" w:hAnsi="Arial" w:cs="Arial"/>
          <w:b/>
          <w:bCs/>
          <w:sz w:val="24"/>
          <w:szCs w:val="24"/>
        </w:rPr>
        <w:t>(WESTERN CAPE DIVISION, CAPE TOWN)</w:t>
      </w:r>
    </w:p>
    <w:p w14:paraId="69032064" w14:textId="77777777" w:rsidR="00D440B7" w:rsidRPr="0011284B" w:rsidRDefault="00D440B7" w:rsidP="0011284B">
      <w:pPr>
        <w:spacing w:after="0" w:line="240" w:lineRule="auto"/>
        <w:rPr>
          <w:rFonts w:ascii="Arial" w:hAnsi="Arial" w:cs="Arial"/>
          <w:b/>
          <w:bCs/>
          <w:sz w:val="24"/>
          <w:szCs w:val="24"/>
        </w:rPr>
      </w:pPr>
    </w:p>
    <w:p w14:paraId="415D7369" w14:textId="77777777" w:rsidR="000B1E07" w:rsidRDefault="000B1E07" w:rsidP="0011284B">
      <w:pPr>
        <w:spacing w:after="0" w:line="240" w:lineRule="auto"/>
        <w:jc w:val="right"/>
        <w:rPr>
          <w:rFonts w:ascii="Arial" w:hAnsi="Arial" w:cs="Arial"/>
          <w:sz w:val="24"/>
          <w:szCs w:val="24"/>
        </w:rPr>
      </w:pPr>
    </w:p>
    <w:p w14:paraId="37FE8B3A" w14:textId="4971004F" w:rsidR="00D440B7" w:rsidRPr="0011284B" w:rsidRDefault="00D440B7" w:rsidP="0011284B">
      <w:pPr>
        <w:spacing w:after="0" w:line="240" w:lineRule="auto"/>
        <w:jc w:val="right"/>
        <w:rPr>
          <w:rFonts w:ascii="Arial" w:hAnsi="Arial" w:cs="Arial"/>
          <w:sz w:val="24"/>
          <w:szCs w:val="24"/>
        </w:rPr>
      </w:pPr>
      <w:r w:rsidRPr="0011284B">
        <w:rPr>
          <w:rFonts w:ascii="Arial" w:hAnsi="Arial" w:cs="Arial"/>
          <w:sz w:val="24"/>
          <w:szCs w:val="24"/>
        </w:rPr>
        <w:t xml:space="preserve"> Case Number: </w:t>
      </w:r>
      <w:r w:rsidR="002550F6">
        <w:rPr>
          <w:rFonts w:ascii="Arial" w:hAnsi="Arial" w:cs="Arial"/>
          <w:sz w:val="24"/>
          <w:szCs w:val="24"/>
        </w:rPr>
        <w:t>21019/2022</w:t>
      </w:r>
    </w:p>
    <w:p w14:paraId="39AEC736" w14:textId="77777777" w:rsidR="00D440B7" w:rsidRPr="0011284B" w:rsidRDefault="00D440B7" w:rsidP="0011284B">
      <w:pPr>
        <w:spacing w:after="0" w:line="240" w:lineRule="auto"/>
        <w:jc w:val="right"/>
        <w:rPr>
          <w:rFonts w:ascii="Arial" w:hAnsi="Arial" w:cs="Arial"/>
          <w:sz w:val="24"/>
          <w:szCs w:val="24"/>
        </w:rPr>
      </w:pPr>
    </w:p>
    <w:p w14:paraId="5160510D" w14:textId="77777777" w:rsidR="000B1E07" w:rsidRDefault="000B1E07" w:rsidP="0011284B">
      <w:pPr>
        <w:spacing w:after="0" w:line="240" w:lineRule="auto"/>
        <w:rPr>
          <w:rFonts w:ascii="Arial" w:hAnsi="Arial" w:cs="Arial"/>
          <w:sz w:val="24"/>
          <w:szCs w:val="24"/>
        </w:rPr>
      </w:pPr>
    </w:p>
    <w:p w14:paraId="011D27DB" w14:textId="3921665A" w:rsidR="00D440B7" w:rsidRPr="0011284B" w:rsidRDefault="00D440B7" w:rsidP="0011284B">
      <w:pPr>
        <w:spacing w:after="0" w:line="240" w:lineRule="auto"/>
        <w:rPr>
          <w:rFonts w:ascii="Arial" w:hAnsi="Arial" w:cs="Arial"/>
          <w:sz w:val="24"/>
          <w:szCs w:val="24"/>
        </w:rPr>
      </w:pPr>
      <w:r w:rsidRPr="0011284B">
        <w:rPr>
          <w:rFonts w:ascii="Arial" w:hAnsi="Arial" w:cs="Arial"/>
          <w:sz w:val="24"/>
          <w:szCs w:val="24"/>
        </w:rPr>
        <w:t>In the matter between:</w:t>
      </w:r>
    </w:p>
    <w:p w14:paraId="568EA9BD" w14:textId="77777777" w:rsidR="00D440B7" w:rsidRPr="0011284B" w:rsidRDefault="00D440B7" w:rsidP="0011284B">
      <w:pPr>
        <w:spacing w:after="0" w:line="240" w:lineRule="auto"/>
        <w:rPr>
          <w:rFonts w:ascii="Arial" w:hAnsi="Arial" w:cs="Arial"/>
          <w:sz w:val="24"/>
          <w:szCs w:val="24"/>
        </w:rPr>
      </w:pPr>
    </w:p>
    <w:p w14:paraId="37D2AEFF" w14:textId="77777777" w:rsidR="006820D8" w:rsidRDefault="006820D8" w:rsidP="006820D8">
      <w:pPr>
        <w:tabs>
          <w:tab w:val="right" w:pos="8789"/>
        </w:tabs>
        <w:spacing w:after="0" w:line="240" w:lineRule="auto"/>
        <w:rPr>
          <w:rFonts w:ascii="Arial" w:hAnsi="Arial" w:cs="Arial"/>
          <w:b/>
          <w:bCs/>
          <w:sz w:val="24"/>
          <w:szCs w:val="24"/>
        </w:rPr>
      </w:pPr>
    </w:p>
    <w:p w14:paraId="7363ACB8" w14:textId="5D87A506" w:rsidR="006820D8" w:rsidRDefault="006820D8" w:rsidP="006820D8">
      <w:pPr>
        <w:tabs>
          <w:tab w:val="right" w:pos="8789"/>
        </w:tabs>
        <w:spacing w:after="0" w:line="240" w:lineRule="auto"/>
        <w:rPr>
          <w:rFonts w:ascii="Arial" w:hAnsi="Arial" w:cs="Arial"/>
          <w:sz w:val="24"/>
          <w:szCs w:val="24"/>
        </w:rPr>
      </w:pPr>
      <w:r>
        <w:rPr>
          <w:rFonts w:ascii="Arial" w:hAnsi="Arial" w:cs="Arial"/>
          <w:b/>
          <w:bCs/>
          <w:sz w:val="24"/>
          <w:szCs w:val="24"/>
        </w:rPr>
        <w:t xml:space="preserve">RIBBON DANCER INVESTMENTS CC   </w:t>
      </w:r>
      <w:r>
        <w:rPr>
          <w:rFonts w:ascii="Arial" w:hAnsi="Arial" w:cs="Arial"/>
          <w:b/>
          <w:bCs/>
          <w:sz w:val="24"/>
          <w:szCs w:val="24"/>
        </w:rPr>
        <w:tab/>
      </w:r>
      <w:r>
        <w:rPr>
          <w:rFonts w:ascii="Arial" w:hAnsi="Arial" w:cs="Arial"/>
          <w:sz w:val="24"/>
          <w:szCs w:val="24"/>
        </w:rPr>
        <w:t>Applicant</w:t>
      </w:r>
    </w:p>
    <w:p w14:paraId="51E60441" w14:textId="77777777" w:rsidR="006820D8" w:rsidRDefault="006820D8" w:rsidP="006820D8">
      <w:pPr>
        <w:tabs>
          <w:tab w:val="right" w:pos="8789"/>
        </w:tabs>
        <w:spacing w:after="0" w:line="240" w:lineRule="auto"/>
        <w:rPr>
          <w:rFonts w:ascii="Arial" w:hAnsi="Arial" w:cs="Arial"/>
          <w:b/>
          <w:bCs/>
          <w:sz w:val="24"/>
          <w:szCs w:val="24"/>
        </w:rPr>
      </w:pPr>
    </w:p>
    <w:p w14:paraId="003E23BC" w14:textId="77777777" w:rsidR="006820D8" w:rsidRPr="0011284B" w:rsidRDefault="006820D8" w:rsidP="006820D8">
      <w:pPr>
        <w:tabs>
          <w:tab w:val="right" w:pos="8789"/>
        </w:tabs>
        <w:spacing w:after="0" w:line="240" w:lineRule="auto"/>
        <w:rPr>
          <w:rFonts w:ascii="Arial" w:hAnsi="Arial" w:cs="Arial"/>
          <w:sz w:val="24"/>
          <w:szCs w:val="24"/>
        </w:rPr>
      </w:pPr>
      <w:r w:rsidRPr="0011284B">
        <w:rPr>
          <w:rFonts w:ascii="Arial" w:hAnsi="Arial" w:cs="Arial"/>
          <w:sz w:val="24"/>
          <w:szCs w:val="24"/>
        </w:rPr>
        <w:t xml:space="preserve">and </w:t>
      </w:r>
      <w:r w:rsidRPr="0011284B">
        <w:rPr>
          <w:rFonts w:ascii="Arial" w:hAnsi="Arial" w:cs="Arial"/>
          <w:sz w:val="24"/>
          <w:szCs w:val="24"/>
        </w:rPr>
        <w:tab/>
      </w:r>
    </w:p>
    <w:p w14:paraId="6AED88E9" w14:textId="77777777" w:rsidR="006820D8" w:rsidRPr="0011284B" w:rsidRDefault="006820D8" w:rsidP="006820D8">
      <w:pPr>
        <w:tabs>
          <w:tab w:val="right" w:pos="8789"/>
        </w:tabs>
        <w:spacing w:after="0" w:line="240" w:lineRule="auto"/>
        <w:rPr>
          <w:rFonts w:ascii="Arial" w:hAnsi="Arial" w:cs="Arial"/>
          <w:sz w:val="24"/>
          <w:szCs w:val="24"/>
        </w:rPr>
      </w:pPr>
    </w:p>
    <w:p w14:paraId="147015DF" w14:textId="35AA3387" w:rsidR="000B1E07" w:rsidRDefault="006820D8" w:rsidP="006820D8">
      <w:pPr>
        <w:tabs>
          <w:tab w:val="right" w:pos="8789"/>
        </w:tabs>
        <w:spacing w:after="0" w:line="240" w:lineRule="auto"/>
        <w:rPr>
          <w:rFonts w:ascii="Arial" w:hAnsi="Arial" w:cs="Arial"/>
          <w:b/>
          <w:bCs/>
          <w:sz w:val="24"/>
          <w:szCs w:val="24"/>
        </w:rPr>
      </w:pPr>
      <w:r>
        <w:rPr>
          <w:rFonts w:ascii="Arial" w:hAnsi="Arial" w:cs="Arial"/>
          <w:b/>
          <w:bCs/>
          <w:sz w:val="24"/>
          <w:szCs w:val="24"/>
        </w:rPr>
        <w:t xml:space="preserve">MOHAMMED SHAHAAN MOOSA   </w:t>
      </w:r>
      <w:r>
        <w:rPr>
          <w:rFonts w:ascii="Arial" w:hAnsi="Arial" w:cs="Arial"/>
          <w:b/>
          <w:bCs/>
          <w:sz w:val="24"/>
          <w:szCs w:val="24"/>
        </w:rPr>
        <w:tab/>
      </w:r>
      <w:r w:rsidRPr="0011284B">
        <w:rPr>
          <w:rFonts w:ascii="Arial" w:hAnsi="Arial" w:cs="Arial"/>
          <w:sz w:val="24"/>
          <w:szCs w:val="24"/>
        </w:rPr>
        <w:t>Respondent</w:t>
      </w:r>
    </w:p>
    <w:p w14:paraId="41400FC0" w14:textId="77777777" w:rsidR="006820D8" w:rsidRDefault="006820D8" w:rsidP="00685815">
      <w:pPr>
        <w:tabs>
          <w:tab w:val="right" w:pos="8789"/>
        </w:tabs>
        <w:spacing w:after="0" w:line="240" w:lineRule="auto"/>
        <w:rPr>
          <w:rFonts w:ascii="Arial" w:hAnsi="Arial" w:cs="Arial"/>
          <w:b/>
          <w:bCs/>
          <w:sz w:val="24"/>
          <w:szCs w:val="24"/>
        </w:rPr>
      </w:pPr>
    </w:p>
    <w:p w14:paraId="3CE22B48" w14:textId="77777777" w:rsidR="006820D8" w:rsidRDefault="006820D8" w:rsidP="006820D8">
      <w:pPr>
        <w:tabs>
          <w:tab w:val="right" w:pos="8789"/>
        </w:tabs>
        <w:spacing w:after="0" w:line="240" w:lineRule="auto"/>
        <w:rPr>
          <w:rFonts w:ascii="Arial" w:hAnsi="Arial" w:cs="Arial"/>
          <w:sz w:val="24"/>
          <w:szCs w:val="24"/>
        </w:rPr>
      </w:pPr>
    </w:p>
    <w:p w14:paraId="57B200E4" w14:textId="62D91407" w:rsidR="006820D8" w:rsidRDefault="006820D8" w:rsidP="006820D8">
      <w:pPr>
        <w:tabs>
          <w:tab w:val="right" w:pos="8789"/>
        </w:tabs>
        <w:spacing w:after="0" w:line="240" w:lineRule="auto"/>
        <w:rPr>
          <w:rFonts w:ascii="Arial" w:hAnsi="Arial" w:cs="Arial"/>
          <w:sz w:val="24"/>
          <w:szCs w:val="24"/>
        </w:rPr>
      </w:pPr>
      <w:r>
        <w:rPr>
          <w:rFonts w:ascii="Arial" w:hAnsi="Arial" w:cs="Arial"/>
          <w:sz w:val="24"/>
          <w:szCs w:val="24"/>
        </w:rPr>
        <w:t>In re:-</w:t>
      </w:r>
    </w:p>
    <w:p w14:paraId="60B91FD1" w14:textId="77777777" w:rsidR="006820D8" w:rsidRDefault="006820D8" w:rsidP="00685815">
      <w:pPr>
        <w:tabs>
          <w:tab w:val="right" w:pos="8789"/>
        </w:tabs>
        <w:spacing w:after="0" w:line="240" w:lineRule="auto"/>
        <w:rPr>
          <w:rFonts w:ascii="Arial" w:hAnsi="Arial" w:cs="Arial"/>
          <w:b/>
          <w:bCs/>
          <w:sz w:val="24"/>
          <w:szCs w:val="24"/>
        </w:rPr>
      </w:pPr>
    </w:p>
    <w:p w14:paraId="163BFABC" w14:textId="51A92339" w:rsidR="00685815" w:rsidRDefault="002550F6" w:rsidP="00685815">
      <w:pPr>
        <w:tabs>
          <w:tab w:val="right" w:pos="8789"/>
        </w:tabs>
        <w:spacing w:after="0" w:line="240" w:lineRule="auto"/>
        <w:rPr>
          <w:rFonts w:ascii="Arial" w:hAnsi="Arial" w:cs="Arial"/>
          <w:sz w:val="24"/>
          <w:szCs w:val="24"/>
        </w:rPr>
      </w:pPr>
      <w:r>
        <w:rPr>
          <w:rFonts w:ascii="Arial" w:hAnsi="Arial" w:cs="Arial"/>
          <w:b/>
          <w:bCs/>
          <w:sz w:val="24"/>
          <w:szCs w:val="24"/>
        </w:rPr>
        <w:t>MOHAMMED SHAHAAN MOOSA</w:t>
      </w:r>
      <w:r w:rsidR="00685815" w:rsidRPr="0011284B">
        <w:rPr>
          <w:rFonts w:ascii="Arial" w:hAnsi="Arial" w:cs="Arial"/>
          <w:b/>
          <w:bCs/>
          <w:sz w:val="24"/>
          <w:szCs w:val="24"/>
        </w:rPr>
        <w:t xml:space="preserve"> </w:t>
      </w:r>
      <w:r w:rsidR="00685815" w:rsidRPr="0011284B">
        <w:rPr>
          <w:rFonts w:ascii="Arial" w:hAnsi="Arial" w:cs="Arial"/>
          <w:sz w:val="24"/>
          <w:szCs w:val="24"/>
        </w:rPr>
        <w:tab/>
      </w:r>
      <w:r w:rsidR="00685815">
        <w:rPr>
          <w:rFonts w:ascii="Arial" w:hAnsi="Arial" w:cs="Arial"/>
          <w:sz w:val="24"/>
          <w:szCs w:val="24"/>
        </w:rPr>
        <w:t xml:space="preserve"> Applicant</w:t>
      </w:r>
    </w:p>
    <w:p w14:paraId="160EB346" w14:textId="77777777" w:rsidR="00685815" w:rsidRDefault="00685815" w:rsidP="00685815">
      <w:pPr>
        <w:tabs>
          <w:tab w:val="right" w:pos="8789"/>
        </w:tabs>
        <w:spacing w:after="0" w:line="240" w:lineRule="auto"/>
        <w:rPr>
          <w:rFonts w:ascii="Arial" w:hAnsi="Arial" w:cs="Arial"/>
          <w:sz w:val="24"/>
          <w:szCs w:val="24"/>
        </w:rPr>
      </w:pPr>
    </w:p>
    <w:p w14:paraId="56152B70" w14:textId="75D6C455" w:rsidR="00685815" w:rsidRPr="0011284B" w:rsidRDefault="00685815" w:rsidP="00685815">
      <w:pPr>
        <w:tabs>
          <w:tab w:val="right" w:pos="8789"/>
        </w:tabs>
        <w:spacing w:after="0" w:line="240" w:lineRule="auto"/>
        <w:rPr>
          <w:rFonts w:ascii="Arial" w:hAnsi="Arial" w:cs="Arial"/>
          <w:sz w:val="24"/>
          <w:szCs w:val="24"/>
        </w:rPr>
      </w:pPr>
      <w:r w:rsidRPr="0011284B">
        <w:rPr>
          <w:rFonts w:ascii="Arial" w:hAnsi="Arial" w:cs="Arial"/>
          <w:sz w:val="24"/>
          <w:szCs w:val="24"/>
        </w:rPr>
        <w:t xml:space="preserve">and </w:t>
      </w:r>
      <w:r w:rsidRPr="0011284B">
        <w:rPr>
          <w:rFonts w:ascii="Arial" w:hAnsi="Arial" w:cs="Arial"/>
          <w:sz w:val="24"/>
          <w:szCs w:val="24"/>
        </w:rPr>
        <w:tab/>
      </w:r>
    </w:p>
    <w:p w14:paraId="053047AD" w14:textId="77777777" w:rsidR="00685815" w:rsidRPr="0011284B" w:rsidRDefault="00685815" w:rsidP="00685815">
      <w:pPr>
        <w:tabs>
          <w:tab w:val="right" w:pos="8789"/>
        </w:tabs>
        <w:spacing w:after="0" w:line="240" w:lineRule="auto"/>
        <w:rPr>
          <w:rFonts w:ascii="Arial" w:hAnsi="Arial" w:cs="Arial"/>
          <w:sz w:val="24"/>
          <w:szCs w:val="24"/>
        </w:rPr>
      </w:pPr>
    </w:p>
    <w:p w14:paraId="625F95E7" w14:textId="442F8933" w:rsidR="00685815" w:rsidRPr="0011284B" w:rsidRDefault="002550F6" w:rsidP="00685815">
      <w:pPr>
        <w:tabs>
          <w:tab w:val="right" w:pos="8789"/>
        </w:tabs>
        <w:spacing w:after="0" w:line="240" w:lineRule="auto"/>
        <w:rPr>
          <w:rFonts w:ascii="Arial" w:hAnsi="Arial" w:cs="Arial"/>
          <w:sz w:val="24"/>
          <w:szCs w:val="24"/>
        </w:rPr>
      </w:pPr>
      <w:r>
        <w:rPr>
          <w:rFonts w:ascii="Arial" w:hAnsi="Arial" w:cs="Arial"/>
          <w:b/>
          <w:bCs/>
          <w:sz w:val="24"/>
          <w:szCs w:val="24"/>
        </w:rPr>
        <w:t>JAN MEYER</w:t>
      </w:r>
      <w:r w:rsidR="00685815" w:rsidRPr="0011284B">
        <w:rPr>
          <w:rFonts w:ascii="Arial" w:hAnsi="Arial" w:cs="Arial"/>
          <w:sz w:val="24"/>
          <w:szCs w:val="24"/>
        </w:rPr>
        <w:tab/>
      </w:r>
      <w:r w:rsidR="00685815">
        <w:rPr>
          <w:rFonts w:ascii="Arial" w:hAnsi="Arial" w:cs="Arial"/>
          <w:sz w:val="24"/>
          <w:szCs w:val="24"/>
        </w:rPr>
        <w:t xml:space="preserve">First </w:t>
      </w:r>
      <w:r w:rsidR="00685815" w:rsidRPr="0011284B">
        <w:rPr>
          <w:rFonts w:ascii="Arial" w:hAnsi="Arial" w:cs="Arial"/>
          <w:sz w:val="24"/>
          <w:szCs w:val="24"/>
        </w:rPr>
        <w:t>Respondent</w:t>
      </w:r>
    </w:p>
    <w:p w14:paraId="0806ABDE" w14:textId="77777777" w:rsidR="00685815" w:rsidRDefault="00685815" w:rsidP="00685815">
      <w:pPr>
        <w:tabs>
          <w:tab w:val="right" w:pos="8789"/>
        </w:tabs>
        <w:spacing w:after="0" w:line="240" w:lineRule="auto"/>
        <w:rPr>
          <w:rFonts w:ascii="Arial" w:hAnsi="Arial" w:cs="Arial"/>
          <w:sz w:val="24"/>
          <w:szCs w:val="24"/>
        </w:rPr>
      </w:pPr>
    </w:p>
    <w:p w14:paraId="02FC1B2D" w14:textId="2FFA0591" w:rsidR="00685815" w:rsidRDefault="002550F6" w:rsidP="00685815">
      <w:pPr>
        <w:tabs>
          <w:tab w:val="right" w:pos="8789"/>
        </w:tabs>
        <w:spacing w:after="0" w:line="240" w:lineRule="auto"/>
        <w:rPr>
          <w:rFonts w:ascii="Arial" w:hAnsi="Arial" w:cs="Arial"/>
          <w:b/>
          <w:bCs/>
          <w:sz w:val="24"/>
          <w:szCs w:val="24"/>
        </w:rPr>
      </w:pPr>
      <w:r>
        <w:rPr>
          <w:rFonts w:ascii="Arial" w:hAnsi="Arial" w:cs="Arial"/>
          <w:b/>
          <w:bCs/>
          <w:sz w:val="24"/>
          <w:szCs w:val="24"/>
        </w:rPr>
        <w:t>THOMAS VAN ZYL N.O.</w:t>
      </w:r>
      <w:r w:rsidR="00685815">
        <w:rPr>
          <w:rFonts w:ascii="Arial" w:hAnsi="Arial" w:cs="Arial"/>
          <w:b/>
          <w:bCs/>
          <w:sz w:val="24"/>
          <w:szCs w:val="24"/>
        </w:rPr>
        <w:t xml:space="preserve"> </w:t>
      </w:r>
      <w:r w:rsidR="00685815">
        <w:rPr>
          <w:rFonts w:ascii="Arial" w:hAnsi="Arial" w:cs="Arial"/>
          <w:b/>
          <w:bCs/>
          <w:sz w:val="24"/>
          <w:szCs w:val="24"/>
        </w:rPr>
        <w:tab/>
      </w:r>
      <w:r w:rsidR="00685815" w:rsidRPr="00136EC1">
        <w:rPr>
          <w:rFonts w:ascii="Arial" w:hAnsi="Arial" w:cs="Arial"/>
          <w:sz w:val="24"/>
          <w:szCs w:val="24"/>
        </w:rPr>
        <w:t>Second Respondent</w:t>
      </w:r>
    </w:p>
    <w:p w14:paraId="663A52D0" w14:textId="660E61F2" w:rsidR="00D440B7" w:rsidRPr="0011284B" w:rsidRDefault="002550F6" w:rsidP="0011284B">
      <w:pPr>
        <w:tabs>
          <w:tab w:val="right" w:pos="8789"/>
        </w:tabs>
        <w:spacing w:after="0" w:line="240" w:lineRule="auto"/>
        <w:rPr>
          <w:rFonts w:ascii="Arial" w:hAnsi="Arial" w:cs="Arial"/>
          <w:sz w:val="24"/>
          <w:szCs w:val="24"/>
        </w:rPr>
      </w:pPr>
      <w:r>
        <w:rPr>
          <w:rFonts w:ascii="Arial" w:hAnsi="Arial" w:cs="Arial"/>
          <w:sz w:val="24"/>
          <w:szCs w:val="24"/>
        </w:rPr>
        <w:br/>
      </w:r>
      <w:r w:rsidR="00D440B7" w:rsidRPr="0011284B">
        <w:rPr>
          <w:rFonts w:ascii="Arial" w:hAnsi="Arial" w:cs="Arial"/>
          <w:sz w:val="24"/>
          <w:szCs w:val="24"/>
        </w:rPr>
        <w:t>_______________________________________________________________</w:t>
      </w:r>
      <w:r w:rsidR="00835CE3" w:rsidRPr="0011284B">
        <w:rPr>
          <w:rFonts w:ascii="Arial" w:hAnsi="Arial" w:cs="Arial"/>
          <w:sz w:val="24"/>
          <w:szCs w:val="24"/>
        </w:rPr>
        <w:t>___</w:t>
      </w:r>
      <w:r w:rsidR="000B1E07">
        <w:rPr>
          <w:rFonts w:ascii="Arial" w:hAnsi="Arial" w:cs="Arial"/>
          <w:sz w:val="24"/>
          <w:szCs w:val="24"/>
        </w:rPr>
        <w:t>_</w:t>
      </w:r>
    </w:p>
    <w:p w14:paraId="6687F47D" w14:textId="77777777" w:rsidR="00D440B7" w:rsidRPr="0011284B" w:rsidRDefault="00D440B7" w:rsidP="0011284B">
      <w:pPr>
        <w:tabs>
          <w:tab w:val="right" w:pos="8789"/>
        </w:tabs>
        <w:spacing w:after="0" w:line="240" w:lineRule="auto"/>
        <w:jc w:val="center"/>
        <w:rPr>
          <w:rFonts w:ascii="Arial" w:hAnsi="Arial" w:cs="Arial"/>
          <w:b/>
          <w:bCs/>
          <w:sz w:val="24"/>
          <w:szCs w:val="24"/>
        </w:rPr>
      </w:pPr>
    </w:p>
    <w:p w14:paraId="08BB5414" w14:textId="644D8880" w:rsidR="00D440B7" w:rsidRPr="0011284B" w:rsidRDefault="00D440B7" w:rsidP="0011284B">
      <w:pPr>
        <w:tabs>
          <w:tab w:val="right" w:pos="8789"/>
        </w:tabs>
        <w:spacing w:after="0" w:line="240" w:lineRule="auto"/>
        <w:jc w:val="center"/>
        <w:rPr>
          <w:rFonts w:ascii="Arial" w:hAnsi="Arial" w:cs="Arial"/>
          <w:b/>
          <w:bCs/>
          <w:sz w:val="24"/>
          <w:szCs w:val="24"/>
        </w:rPr>
      </w:pPr>
      <w:r w:rsidRPr="0011284B">
        <w:rPr>
          <w:rFonts w:ascii="Arial" w:hAnsi="Arial" w:cs="Arial"/>
          <w:b/>
          <w:bCs/>
          <w:sz w:val="24"/>
          <w:szCs w:val="24"/>
        </w:rPr>
        <w:t>JUDGMENT</w:t>
      </w:r>
      <w:r w:rsidR="004F015A">
        <w:rPr>
          <w:rFonts w:ascii="Arial" w:hAnsi="Arial" w:cs="Arial"/>
          <w:b/>
          <w:bCs/>
          <w:sz w:val="24"/>
          <w:szCs w:val="24"/>
        </w:rPr>
        <w:t xml:space="preserve"> 17 APRIL 2023</w:t>
      </w:r>
    </w:p>
    <w:p w14:paraId="15952FA0" w14:textId="77777777" w:rsidR="00D440B7" w:rsidRPr="0011284B" w:rsidRDefault="00D440B7" w:rsidP="0011284B">
      <w:pPr>
        <w:spacing w:after="0"/>
        <w:rPr>
          <w:rFonts w:ascii="Arial" w:hAnsi="Arial" w:cs="Arial"/>
          <w:sz w:val="24"/>
          <w:szCs w:val="24"/>
        </w:rPr>
      </w:pPr>
      <w:r w:rsidRPr="0011284B">
        <w:rPr>
          <w:rFonts w:ascii="Arial" w:hAnsi="Arial" w:cs="Arial"/>
          <w:sz w:val="24"/>
          <w:szCs w:val="24"/>
        </w:rPr>
        <w:t>________________________________________________________________</w:t>
      </w:r>
      <w:r w:rsidR="00835CE3" w:rsidRPr="0011284B">
        <w:rPr>
          <w:rFonts w:ascii="Arial" w:hAnsi="Arial" w:cs="Arial"/>
          <w:sz w:val="24"/>
          <w:szCs w:val="24"/>
        </w:rPr>
        <w:t>___</w:t>
      </w:r>
    </w:p>
    <w:p w14:paraId="1750D4FC" w14:textId="2038A0D8" w:rsidR="00E6069F" w:rsidRPr="0011284B" w:rsidRDefault="0011284B" w:rsidP="0011284B">
      <w:pPr>
        <w:spacing w:after="0" w:line="480" w:lineRule="auto"/>
        <w:rPr>
          <w:rFonts w:ascii="Arial" w:hAnsi="Arial" w:cs="Arial"/>
          <w:b/>
          <w:bCs/>
          <w:sz w:val="24"/>
          <w:szCs w:val="24"/>
          <w:u w:val="single"/>
        </w:rPr>
      </w:pPr>
      <w:r w:rsidRPr="0011284B">
        <w:rPr>
          <w:rFonts w:ascii="Arial" w:hAnsi="Arial" w:cs="Arial"/>
          <w:b/>
          <w:bCs/>
          <w:sz w:val="24"/>
          <w:szCs w:val="24"/>
          <w:u w:val="single"/>
        </w:rPr>
        <w:t>FRANCIS, J</w:t>
      </w:r>
    </w:p>
    <w:p w14:paraId="0AFA4143" w14:textId="77777777" w:rsidR="0011284B" w:rsidRPr="0011284B" w:rsidRDefault="0011284B" w:rsidP="0011284B">
      <w:pPr>
        <w:spacing w:after="0" w:line="480" w:lineRule="auto"/>
        <w:rPr>
          <w:rFonts w:ascii="Arial" w:hAnsi="Arial" w:cs="Arial"/>
          <w:sz w:val="24"/>
          <w:szCs w:val="24"/>
        </w:rPr>
      </w:pPr>
    </w:p>
    <w:p w14:paraId="57744C33" w14:textId="48580E4E" w:rsidR="00EA56C1" w:rsidRDefault="0011284B" w:rsidP="00331A83">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948B4">
        <w:rPr>
          <w:rFonts w:ascii="Arial" w:hAnsi="Arial" w:cs="Arial"/>
          <w:sz w:val="24"/>
          <w:szCs w:val="24"/>
        </w:rPr>
        <w:t xml:space="preserve">An application was lodged by </w:t>
      </w:r>
      <w:r w:rsidR="006820D8">
        <w:rPr>
          <w:rFonts w:ascii="Arial" w:hAnsi="Arial" w:cs="Arial"/>
          <w:sz w:val="24"/>
          <w:szCs w:val="24"/>
        </w:rPr>
        <w:t xml:space="preserve">Ribbon Dancer Investments CC (“the </w:t>
      </w:r>
      <w:r w:rsidR="00C948B4">
        <w:rPr>
          <w:rFonts w:ascii="Arial" w:hAnsi="Arial" w:cs="Arial"/>
          <w:sz w:val="24"/>
          <w:szCs w:val="24"/>
        </w:rPr>
        <w:t>applicant</w:t>
      </w:r>
      <w:r w:rsidR="006820D8">
        <w:rPr>
          <w:rFonts w:ascii="Arial" w:hAnsi="Arial" w:cs="Arial"/>
          <w:sz w:val="24"/>
          <w:szCs w:val="24"/>
        </w:rPr>
        <w:t>”)</w:t>
      </w:r>
      <w:r w:rsidR="00C948B4">
        <w:rPr>
          <w:rFonts w:ascii="Arial" w:hAnsi="Arial" w:cs="Arial"/>
          <w:sz w:val="24"/>
          <w:szCs w:val="24"/>
        </w:rPr>
        <w:t xml:space="preserve"> in which it sought </w:t>
      </w:r>
      <w:r w:rsidR="00FE5F11" w:rsidRPr="00FE5F11">
        <w:rPr>
          <w:rFonts w:ascii="Arial" w:hAnsi="Arial" w:cs="Arial"/>
          <w:i/>
          <w:iCs/>
          <w:sz w:val="24"/>
          <w:szCs w:val="24"/>
        </w:rPr>
        <w:t>inter alia</w:t>
      </w:r>
      <w:r w:rsidR="00FE5F11">
        <w:rPr>
          <w:rFonts w:ascii="Arial" w:hAnsi="Arial" w:cs="Arial"/>
          <w:sz w:val="24"/>
          <w:szCs w:val="24"/>
        </w:rPr>
        <w:t xml:space="preserve"> </w:t>
      </w:r>
      <w:r w:rsidR="00CC5635">
        <w:rPr>
          <w:rFonts w:ascii="Arial" w:hAnsi="Arial" w:cs="Arial"/>
          <w:sz w:val="24"/>
          <w:szCs w:val="24"/>
        </w:rPr>
        <w:t>the execution of a</w:t>
      </w:r>
      <w:r w:rsidR="001C13BB">
        <w:rPr>
          <w:rFonts w:ascii="Arial" w:hAnsi="Arial" w:cs="Arial"/>
          <w:sz w:val="24"/>
          <w:szCs w:val="24"/>
        </w:rPr>
        <w:t>n</w:t>
      </w:r>
      <w:r w:rsidR="00CC5635">
        <w:rPr>
          <w:rFonts w:ascii="Arial" w:hAnsi="Arial" w:cs="Arial"/>
          <w:sz w:val="24"/>
          <w:szCs w:val="24"/>
        </w:rPr>
        <w:t xml:space="preserve"> order granted by the Wynberg Magistrates Court </w:t>
      </w:r>
      <w:r w:rsidR="00FE5F11">
        <w:rPr>
          <w:rFonts w:ascii="Arial" w:hAnsi="Arial" w:cs="Arial"/>
          <w:sz w:val="24"/>
          <w:szCs w:val="24"/>
        </w:rPr>
        <w:t xml:space="preserve">evicting </w:t>
      </w:r>
      <w:r w:rsidR="006820D8" w:rsidRPr="006820D8">
        <w:rPr>
          <w:rFonts w:ascii="Arial" w:hAnsi="Arial" w:cs="Arial"/>
          <w:sz w:val="24"/>
          <w:szCs w:val="24"/>
        </w:rPr>
        <w:t>Mohammed Shahaan Moosa</w:t>
      </w:r>
      <w:r w:rsidR="006820D8">
        <w:rPr>
          <w:rFonts w:ascii="Arial" w:hAnsi="Arial" w:cs="Arial"/>
          <w:sz w:val="24"/>
          <w:szCs w:val="24"/>
        </w:rPr>
        <w:t xml:space="preserve"> (“</w:t>
      </w:r>
      <w:r w:rsidR="00C948B4">
        <w:rPr>
          <w:rFonts w:ascii="Arial" w:hAnsi="Arial" w:cs="Arial"/>
          <w:sz w:val="24"/>
          <w:szCs w:val="24"/>
        </w:rPr>
        <w:t>Moosa</w:t>
      </w:r>
      <w:r w:rsidR="00FE5F11">
        <w:rPr>
          <w:rFonts w:ascii="Arial" w:hAnsi="Arial" w:cs="Arial"/>
          <w:sz w:val="24"/>
          <w:szCs w:val="24"/>
        </w:rPr>
        <w:t>”) from</w:t>
      </w:r>
      <w:r w:rsidR="00C948B4">
        <w:rPr>
          <w:rFonts w:ascii="Arial" w:hAnsi="Arial" w:cs="Arial"/>
          <w:sz w:val="24"/>
          <w:szCs w:val="24"/>
        </w:rPr>
        <w:t xml:space="preserve"> the immovable property situated at 3 Le Roux Lane, Constantia, Western Cape </w:t>
      </w:r>
      <w:r w:rsidR="00C948B4">
        <w:rPr>
          <w:rFonts w:ascii="Arial" w:hAnsi="Arial" w:cs="Arial"/>
          <w:sz w:val="24"/>
          <w:szCs w:val="24"/>
        </w:rPr>
        <w:lastRenderedPageBreak/>
        <w:t>(“the property”),</w:t>
      </w:r>
      <w:r w:rsidR="00CC5635">
        <w:rPr>
          <w:rFonts w:ascii="Arial" w:hAnsi="Arial" w:cs="Arial"/>
          <w:sz w:val="24"/>
          <w:szCs w:val="24"/>
        </w:rPr>
        <w:t xml:space="preserve"> notwithstanding </w:t>
      </w:r>
      <w:r w:rsidR="001C13BB">
        <w:rPr>
          <w:rFonts w:ascii="Arial" w:hAnsi="Arial" w:cs="Arial"/>
          <w:sz w:val="24"/>
          <w:szCs w:val="24"/>
        </w:rPr>
        <w:t>an</w:t>
      </w:r>
      <w:r w:rsidR="00CC5635">
        <w:rPr>
          <w:rFonts w:ascii="Arial" w:hAnsi="Arial" w:cs="Arial"/>
          <w:sz w:val="24"/>
          <w:szCs w:val="24"/>
        </w:rPr>
        <w:t xml:space="preserve"> appeal</w:t>
      </w:r>
      <w:r w:rsidR="001C13BB">
        <w:rPr>
          <w:rFonts w:ascii="Arial" w:hAnsi="Arial" w:cs="Arial"/>
          <w:sz w:val="24"/>
          <w:szCs w:val="24"/>
        </w:rPr>
        <w:t xml:space="preserve"> against the eviction order</w:t>
      </w:r>
      <w:r w:rsidR="00CC5635">
        <w:rPr>
          <w:rFonts w:ascii="Arial" w:hAnsi="Arial" w:cs="Arial"/>
          <w:sz w:val="24"/>
          <w:szCs w:val="24"/>
        </w:rPr>
        <w:t xml:space="preserve"> lodged by </w:t>
      </w:r>
      <w:r w:rsidR="00FE5F11">
        <w:rPr>
          <w:rFonts w:ascii="Arial" w:hAnsi="Arial" w:cs="Arial"/>
          <w:sz w:val="24"/>
          <w:szCs w:val="24"/>
        </w:rPr>
        <w:t xml:space="preserve">Moosa. </w:t>
      </w:r>
      <w:r w:rsidR="006F7A3C">
        <w:rPr>
          <w:rFonts w:ascii="Arial" w:hAnsi="Arial" w:cs="Arial"/>
          <w:sz w:val="24"/>
          <w:szCs w:val="24"/>
        </w:rPr>
        <w:t>Th</w:t>
      </w:r>
      <w:r w:rsidR="00CC5635">
        <w:rPr>
          <w:rFonts w:ascii="Arial" w:hAnsi="Arial" w:cs="Arial"/>
          <w:sz w:val="24"/>
          <w:szCs w:val="24"/>
        </w:rPr>
        <w:t>is</w:t>
      </w:r>
      <w:r w:rsidR="006F7A3C">
        <w:rPr>
          <w:rFonts w:ascii="Arial" w:hAnsi="Arial" w:cs="Arial"/>
          <w:sz w:val="24"/>
          <w:szCs w:val="24"/>
        </w:rPr>
        <w:t xml:space="preserve"> application </w:t>
      </w:r>
      <w:r w:rsidR="00CC5635">
        <w:rPr>
          <w:rFonts w:ascii="Arial" w:hAnsi="Arial" w:cs="Arial"/>
          <w:sz w:val="24"/>
          <w:szCs w:val="24"/>
        </w:rPr>
        <w:t xml:space="preserve">is </w:t>
      </w:r>
      <w:r w:rsidR="00946F35">
        <w:rPr>
          <w:rFonts w:ascii="Arial" w:hAnsi="Arial" w:cs="Arial"/>
          <w:sz w:val="24"/>
          <w:szCs w:val="24"/>
        </w:rPr>
        <w:t xml:space="preserve">referred </w:t>
      </w:r>
      <w:r w:rsidR="001C13BB">
        <w:rPr>
          <w:rFonts w:ascii="Arial" w:hAnsi="Arial" w:cs="Arial"/>
          <w:sz w:val="24"/>
          <w:szCs w:val="24"/>
        </w:rPr>
        <w:t xml:space="preserve">to </w:t>
      </w:r>
      <w:r w:rsidR="00946F35">
        <w:rPr>
          <w:rFonts w:ascii="Arial" w:hAnsi="Arial" w:cs="Arial"/>
          <w:sz w:val="24"/>
          <w:szCs w:val="24"/>
        </w:rPr>
        <w:t xml:space="preserve">hereinafter </w:t>
      </w:r>
      <w:r w:rsidR="006F7A3C">
        <w:rPr>
          <w:rFonts w:ascii="Arial" w:hAnsi="Arial" w:cs="Arial"/>
          <w:sz w:val="24"/>
          <w:szCs w:val="24"/>
        </w:rPr>
        <w:t>as “the main application”.</w:t>
      </w:r>
    </w:p>
    <w:p w14:paraId="388C6439" w14:textId="420FCE4E" w:rsidR="00EA56C1" w:rsidRDefault="00EA56C1" w:rsidP="00331A83">
      <w:pPr>
        <w:spacing w:after="0" w:line="480" w:lineRule="auto"/>
        <w:ind w:left="720" w:hanging="720"/>
        <w:jc w:val="both"/>
        <w:rPr>
          <w:rFonts w:ascii="Arial" w:hAnsi="Arial" w:cs="Arial"/>
          <w:sz w:val="24"/>
          <w:szCs w:val="24"/>
        </w:rPr>
      </w:pPr>
    </w:p>
    <w:p w14:paraId="52041B03" w14:textId="1E833539" w:rsidR="00C957F5" w:rsidRDefault="00C957F5" w:rsidP="00C957F5">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This litigation has a long history. One of Moosa’s creditors obtained default judgement against him during April 2019. Moosa was unable to settle the judgment debt and the creditor initiated sequestration proceedings</w:t>
      </w:r>
      <w:r w:rsidR="00FE5F11">
        <w:rPr>
          <w:rFonts w:ascii="Arial" w:hAnsi="Arial" w:cs="Arial"/>
          <w:sz w:val="24"/>
          <w:szCs w:val="24"/>
        </w:rPr>
        <w:t xml:space="preserve"> </w:t>
      </w:r>
      <w:r>
        <w:rPr>
          <w:rFonts w:ascii="Arial" w:hAnsi="Arial" w:cs="Arial"/>
          <w:sz w:val="24"/>
          <w:szCs w:val="24"/>
        </w:rPr>
        <w:t>during June 2020.  Following a failed settlement agreement, Moosa’s estate was placed under final sequestration on 17 March 2021.</w:t>
      </w:r>
    </w:p>
    <w:p w14:paraId="028D2094" w14:textId="77777777" w:rsidR="00C957F5" w:rsidRDefault="00C957F5" w:rsidP="00C957F5">
      <w:pPr>
        <w:spacing w:after="0" w:line="480" w:lineRule="auto"/>
        <w:ind w:left="851" w:hanging="851"/>
        <w:jc w:val="both"/>
        <w:rPr>
          <w:rFonts w:ascii="Arial" w:hAnsi="Arial" w:cs="Arial"/>
          <w:sz w:val="24"/>
          <w:szCs w:val="24"/>
        </w:rPr>
      </w:pPr>
    </w:p>
    <w:p w14:paraId="7B27831C" w14:textId="6FAEDF5A" w:rsidR="00C957F5" w:rsidRDefault="00C957F5" w:rsidP="00C957F5">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t>On 14 June 2021, the applicant offered to purchase the property from the trustees of Moosa’s insolvent estate. Moosa attempted to interdict the transfer of this property but th</w:t>
      </w:r>
      <w:r w:rsidR="001C13BB">
        <w:rPr>
          <w:rFonts w:ascii="Arial" w:hAnsi="Arial" w:cs="Arial"/>
          <w:sz w:val="24"/>
          <w:szCs w:val="24"/>
        </w:rPr>
        <w:t>e</w:t>
      </w:r>
      <w:r>
        <w:rPr>
          <w:rFonts w:ascii="Arial" w:hAnsi="Arial" w:cs="Arial"/>
          <w:sz w:val="24"/>
          <w:szCs w:val="24"/>
        </w:rPr>
        <w:t xml:space="preserve"> interdict was eventually set aside and the property transferred into the applicant’s name on 6 December 2021.</w:t>
      </w:r>
    </w:p>
    <w:p w14:paraId="35DDD5F7" w14:textId="77777777" w:rsidR="00C957F5" w:rsidRDefault="00C957F5" w:rsidP="00C957F5">
      <w:pPr>
        <w:spacing w:after="0" w:line="480" w:lineRule="auto"/>
        <w:ind w:left="851" w:hanging="851"/>
        <w:jc w:val="both"/>
        <w:rPr>
          <w:rFonts w:ascii="Arial" w:hAnsi="Arial" w:cs="Arial"/>
          <w:sz w:val="24"/>
          <w:szCs w:val="24"/>
        </w:rPr>
      </w:pPr>
    </w:p>
    <w:p w14:paraId="1A663AD3" w14:textId="0FBE0E11" w:rsidR="00C957F5" w:rsidRDefault="00C957F5" w:rsidP="00C957F5">
      <w:pPr>
        <w:spacing w:after="0" w:line="48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Despite demand, Moosa refused to vacate the property and the applicant instituted eviction proceedings in the Wynberg Magistrates Court on 23 February 2022. </w:t>
      </w:r>
      <w:r w:rsidR="001C13BB">
        <w:rPr>
          <w:rFonts w:ascii="Arial" w:hAnsi="Arial" w:cs="Arial"/>
          <w:sz w:val="24"/>
          <w:szCs w:val="24"/>
        </w:rPr>
        <w:t xml:space="preserve">After pleadings had closed, </w:t>
      </w:r>
      <w:r w:rsidR="00CC5635">
        <w:rPr>
          <w:rFonts w:ascii="Arial" w:hAnsi="Arial" w:cs="Arial"/>
          <w:sz w:val="24"/>
          <w:szCs w:val="24"/>
        </w:rPr>
        <w:t xml:space="preserve">Mr Verton </w:t>
      </w:r>
      <w:r>
        <w:rPr>
          <w:rFonts w:ascii="Arial" w:hAnsi="Arial" w:cs="Arial"/>
          <w:sz w:val="24"/>
          <w:szCs w:val="24"/>
        </w:rPr>
        <w:t>Moodley</w:t>
      </w:r>
      <w:r w:rsidR="00CC5635">
        <w:rPr>
          <w:rFonts w:ascii="Arial" w:hAnsi="Arial" w:cs="Arial"/>
          <w:sz w:val="24"/>
          <w:szCs w:val="24"/>
        </w:rPr>
        <w:t xml:space="preserve"> </w:t>
      </w:r>
      <w:r w:rsidR="005D1958">
        <w:rPr>
          <w:rFonts w:ascii="Arial" w:hAnsi="Arial" w:cs="Arial"/>
          <w:sz w:val="24"/>
          <w:szCs w:val="24"/>
        </w:rPr>
        <w:t xml:space="preserve">(“Moodley”) of Verton Moodley &amp; Associates Inc </w:t>
      </w:r>
      <w:r w:rsidR="001C13BB">
        <w:rPr>
          <w:rFonts w:ascii="Arial" w:hAnsi="Arial" w:cs="Arial"/>
          <w:sz w:val="24"/>
          <w:szCs w:val="24"/>
        </w:rPr>
        <w:t xml:space="preserve">placed himself </w:t>
      </w:r>
      <w:r>
        <w:rPr>
          <w:rFonts w:ascii="Arial" w:hAnsi="Arial" w:cs="Arial"/>
          <w:sz w:val="24"/>
          <w:szCs w:val="24"/>
        </w:rPr>
        <w:t>on record</w:t>
      </w:r>
      <w:r w:rsidR="001C13BB">
        <w:rPr>
          <w:rFonts w:ascii="Arial" w:hAnsi="Arial" w:cs="Arial"/>
          <w:sz w:val="24"/>
          <w:szCs w:val="24"/>
        </w:rPr>
        <w:t xml:space="preserve"> as</w:t>
      </w:r>
      <w:r>
        <w:rPr>
          <w:rFonts w:ascii="Arial" w:hAnsi="Arial" w:cs="Arial"/>
          <w:sz w:val="24"/>
          <w:szCs w:val="24"/>
        </w:rPr>
        <w:t xml:space="preserve"> Moosa</w:t>
      </w:r>
      <w:r w:rsidR="001C13BB">
        <w:rPr>
          <w:rFonts w:ascii="Arial" w:hAnsi="Arial" w:cs="Arial"/>
          <w:sz w:val="24"/>
          <w:szCs w:val="24"/>
        </w:rPr>
        <w:t>’s attorney</w:t>
      </w:r>
      <w:r>
        <w:rPr>
          <w:rFonts w:ascii="Arial" w:hAnsi="Arial" w:cs="Arial"/>
          <w:sz w:val="24"/>
          <w:szCs w:val="24"/>
        </w:rPr>
        <w:t>. The eviction order was granted on 25 August 2022.</w:t>
      </w:r>
    </w:p>
    <w:p w14:paraId="5EEB7F2D" w14:textId="77777777" w:rsidR="00C957F5" w:rsidRDefault="00C957F5" w:rsidP="00C957F5">
      <w:pPr>
        <w:spacing w:after="0" w:line="480" w:lineRule="auto"/>
        <w:ind w:left="851" w:hanging="851"/>
        <w:jc w:val="both"/>
        <w:rPr>
          <w:rFonts w:ascii="Arial" w:hAnsi="Arial" w:cs="Arial"/>
          <w:sz w:val="24"/>
          <w:szCs w:val="24"/>
        </w:rPr>
      </w:pPr>
    </w:p>
    <w:p w14:paraId="0B7AC8FA" w14:textId="1A97F9E0" w:rsidR="00C957F5" w:rsidRDefault="00C957F5" w:rsidP="00C957F5">
      <w:pPr>
        <w:spacing w:after="0" w:line="48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t>Moodley sent a copy of the judgment to Moosa and heard nothing from him until 9 September 2022 when Moosa gave Moodley instructions to note an appeal against the eviction order.</w:t>
      </w:r>
    </w:p>
    <w:p w14:paraId="007CDA51" w14:textId="77777777" w:rsidR="00C957F5" w:rsidRDefault="00C957F5" w:rsidP="00C957F5">
      <w:pPr>
        <w:spacing w:after="0" w:line="480" w:lineRule="auto"/>
        <w:ind w:left="851" w:hanging="851"/>
        <w:jc w:val="both"/>
        <w:rPr>
          <w:rFonts w:ascii="Arial" w:hAnsi="Arial" w:cs="Arial"/>
          <w:sz w:val="24"/>
          <w:szCs w:val="24"/>
        </w:rPr>
      </w:pPr>
    </w:p>
    <w:p w14:paraId="50D01171" w14:textId="73AE675F" w:rsidR="00C957F5" w:rsidRDefault="00C957F5" w:rsidP="00C957F5">
      <w:pPr>
        <w:spacing w:after="0" w:line="480" w:lineRule="auto"/>
        <w:ind w:left="851" w:hanging="851"/>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 xml:space="preserve">Moodley noted </w:t>
      </w:r>
      <w:r w:rsidR="00FE5F11">
        <w:rPr>
          <w:rFonts w:ascii="Arial" w:hAnsi="Arial" w:cs="Arial"/>
          <w:sz w:val="24"/>
          <w:szCs w:val="24"/>
        </w:rPr>
        <w:t>the</w:t>
      </w:r>
      <w:r>
        <w:rPr>
          <w:rFonts w:ascii="Arial" w:hAnsi="Arial" w:cs="Arial"/>
          <w:sz w:val="24"/>
          <w:szCs w:val="24"/>
        </w:rPr>
        <w:t xml:space="preserve"> appeal and requested reasons for the judgment in November 2022. More than a month later, on 9 December 2022, the applicant </w:t>
      </w:r>
      <w:r w:rsidR="005D1958">
        <w:rPr>
          <w:rFonts w:ascii="Arial" w:hAnsi="Arial" w:cs="Arial"/>
          <w:sz w:val="24"/>
          <w:szCs w:val="24"/>
        </w:rPr>
        <w:t>lodged</w:t>
      </w:r>
      <w:r>
        <w:rPr>
          <w:rFonts w:ascii="Arial" w:hAnsi="Arial" w:cs="Arial"/>
          <w:sz w:val="24"/>
          <w:szCs w:val="24"/>
        </w:rPr>
        <w:t xml:space="preserve"> the main application for the immediate execution of the eviction order</w:t>
      </w:r>
      <w:r w:rsidR="005D1958">
        <w:rPr>
          <w:rFonts w:ascii="Arial" w:hAnsi="Arial" w:cs="Arial"/>
          <w:sz w:val="24"/>
          <w:szCs w:val="24"/>
        </w:rPr>
        <w:t xml:space="preserve"> in terms of section 18(3) of the Superior Courts Act 10 of 2013 (“the Act”)</w:t>
      </w:r>
      <w:r w:rsidR="00FE5F11">
        <w:rPr>
          <w:rFonts w:ascii="Arial" w:hAnsi="Arial" w:cs="Arial"/>
          <w:sz w:val="24"/>
          <w:szCs w:val="24"/>
        </w:rPr>
        <w:t>.</w:t>
      </w:r>
      <w:r>
        <w:rPr>
          <w:rFonts w:ascii="Arial" w:hAnsi="Arial" w:cs="Arial"/>
          <w:sz w:val="24"/>
          <w:szCs w:val="24"/>
        </w:rPr>
        <w:t xml:space="preserve">  </w:t>
      </w:r>
    </w:p>
    <w:p w14:paraId="736A59CE" w14:textId="77777777" w:rsidR="00C957F5" w:rsidRDefault="00C957F5" w:rsidP="00331A83">
      <w:pPr>
        <w:spacing w:after="0" w:line="480" w:lineRule="auto"/>
        <w:ind w:left="720" w:hanging="720"/>
        <w:jc w:val="both"/>
        <w:rPr>
          <w:rFonts w:ascii="Arial" w:hAnsi="Arial" w:cs="Arial"/>
          <w:sz w:val="24"/>
          <w:szCs w:val="24"/>
        </w:rPr>
      </w:pPr>
    </w:p>
    <w:p w14:paraId="4A4E9FD7" w14:textId="0B16BA86" w:rsidR="00EA56C1" w:rsidRDefault="00EA56C1" w:rsidP="00331A83">
      <w:pPr>
        <w:spacing w:after="0" w:line="480" w:lineRule="auto"/>
        <w:ind w:left="720" w:hanging="720"/>
        <w:jc w:val="both"/>
        <w:rPr>
          <w:rFonts w:ascii="Arial" w:hAnsi="Arial" w:cs="Arial"/>
          <w:sz w:val="24"/>
          <w:szCs w:val="24"/>
        </w:rPr>
      </w:pPr>
      <w:r>
        <w:rPr>
          <w:rFonts w:ascii="Arial" w:hAnsi="Arial" w:cs="Arial"/>
          <w:sz w:val="24"/>
          <w:szCs w:val="24"/>
        </w:rPr>
        <w:t>[</w:t>
      </w:r>
      <w:r w:rsidR="00C957F5">
        <w:rPr>
          <w:rFonts w:ascii="Arial" w:hAnsi="Arial" w:cs="Arial"/>
          <w:sz w:val="24"/>
          <w:szCs w:val="24"/>
        </w:rPr>
        <w:t>7</w:t>
      </w:r>
      <w:r>
        <w:rPr>
          <w:rFonts w:ascii="Arial" w:hAnsi="Arial" w:cs="Arial"/>
          <w:sz w:val="24"/>
          <w:szCs w:val="24"/>
        </w:rPr>
        <w:t>]</w:t>
      </w:r>
      <w:r>
        <w:rPr>
          <w:rFonts w:ascii="Arial" w:hAnsi="Arial" w:cs="Arial"/>
          <w:sz w:val="24"/>
          <w:szCs w:val="24"/>
        </w:rPr>
        <w:tab/>
        <w:t>Th</w:t>
      </w:r>
      <w:r w:rsidR="006F7A3C">
        <w:rPr>
          <w:rFonts w:ascii="Arial" w:hAnsi="Arial" w:cs="Arial"/>
          <w:sz w:val="24"/>
          <w:szCs w:val="24"/>
        </w:rPr>
        <w:t xml:space="preserve">e main application was </w:t>
      </w:r>
      <w:r>
        <w:rPr>
          <w:rFonts w:ascii="Arial" w:hAnsi="Arial" w:cs="Arial"/>
          <w:sz w:val="24"/>
          <w:szCs w:val="24"/>
        </w:rPr>
        <w:t>set down on the urgent roll on 15 December 2022</w:t>
      </w:r>
      <w:r w:rsidR="00FE5F11">
        <w:rPr>
          <w:rFonts w:ascii="Arial" w:hAnsi="Arial" w:cs="Arial"/>
          <w:sz w:val="24"/>
          <w:szCs w:val="24"/>
        </w:rPr>
        <w:t>. By</w:t>
      </w:r>
      <w:r w:rsidR="008F7C41">
        <w:rPr>
          <w:rFonts w:ascii="Arial" w:hAnsi="Arial" w:cs="Arial"/>
          <w:sz w:val="24"/>
          <w:szCs w:val="24"/>
        </w:rPr>
        <w:t xml:space="preserve"> agreement between the </w:t>
      </w:r>
      <w:r>
        <w:rPr>
          <w:rFonts w:ascii="Arial" w:hAnsi="Arial" w:cs="Arial"/>
          <w:sz w:val="24"/>
          <w:szCs w:val="24"/>
        </w:rPr>
        <w:t>parties</w:t>
      </w:r>
      <w:r w:rsidR="008F7C41">
        <w:rPr>
          <w:rFonts w:ascii="Arial" w:hAnsi="Arial" w:cs="Arial"/>
          <w:sz w:val="24"/>
          <w:szCs w:val="24"/>
        </w:rPr>
        <w:t xml:space="preserve">, </w:t>
      </w:r>
      <w:r w:rsidR="00FE5F11">
        <w:rPr>
          <w:rFonts w:ascii="Arial" w:hAnsi="Arial" w:cs="Arial"/>
          <w:sz w:val="24"/>
          <w:szCs w:val="24"/>
        </w:rPr>
        <w:t xml:space="preserve">the application </w:t>
      </w:r>
      <w:r w:rsidR="008F7C41">
        <w:rPr>
          <w:rFonts w:ascii="Arial" w:hAnsi="Arial" w:cs="Arial"/>
          <w:sz w:val="24"/>
          <w:szCs w:val="24"/>
        </w:rPr>
        <w:t xml:space="preserve">was adjourned to </w:t>
      </w:r>
      <w:r>
        <w:rPr>
          <w:rFonts w:ascii="Arial" w:hAnsi="Arial" w:cs="Arial"/>
          <w:sz w:val="24"/>
          <w:szCs w:val="24"/>
        </w:rPr>
        <w:t>25 January 2023</w:t>
      </w:r>
      <w:r w:rsidR="008F7C41">
        <w:rPr>
          <w:rFonts w:ascii="Arial" w:hAnsi="Arial" w:cs="Arial"/>
          <w:sz w:val="24"/>
          <w:szCs w:val="24"/>
        </w:rPr>
        <w:t xml:space="preserve"> for hearing before this court</w:t>
      </w:r>
      <w:r>
        <w:rPr>
          <w:rFonts w:ascii="Arial" w:hAnsi="Arial" w:cs="Arial"/>
          <w:sz w:val="24"/>
          <w:szCs w:val="24"/>
        </w:rPr>
        <w:t>.</w:t>
      </w:r>
    </w:p>
    <w:p w14:paraId="2FA9F449" w14:textId="77777777" w:rsidR="00EA56C1" w:rsidRDefault="00EA56C1" w:rsidP="00331A83">
      <w:pPr>
        <w:spacing w:after="0" w:line="480" w:lineRule="auto"/>
        <w:ind w:left="720" w:hanging="720"/>
        <w:jc w:val="both"/>
        <w:rPr>
          <w:rFonts w:ascii="Arial" w:hAnsi="Arial" w:cs="Arial"/>
          <w:sz w:val="24"/>
          <w:szCs w:val="24"/>
        </w:rPr>
      </w:pPr>
    </w:p>
    <w:p w14:paraId="2CC3A222" w14:textId="092E5F3F" w:rsidR="009A12AD" w:rsidRDefault="009A12AD" w:rsidP="00331A83">
      <w:pPr>
        <w:spacing w:after="0" w:line="480" w:lineRule="auto"/>
        <w:ind w:left="720" w:hanging="720"/>
        <w:jc w:val="both"/>
        <w:rPr>
          <w:rFonts w:ascii="Arial" w:hAnsi="Arial" w:cs="Arial"/>
          <w:sz w:val="24"/>
          <w:szCs w:val="24"/>
        </w:rPr>
      </w:pPr>
      <w:r>
        <w:rPr>
          <w:rFonts w:ascii="Arial" w:hAnsi="Arial" w:cs="Arial"/>
          <w:sz w:val="24"/>
          <w:szCs w:val="24"/>
        </w:rPr>
        <w:t>[</w:t>
      </w:r>
      <w:r w:rsidR="005D1958">
        <w:rPr>
          <w:rFonts w:ascii="Arial" w:hAnsi="Arial" w:cs="Arial"/>
          <w:sz w:val="24"/>
          <w:szCs w:val="24"/>
        </w:rPr>
        <w:t>8</w:t>
      </w:r>
      <w:r>
        <w:rPr>
          <w:rFonts w:ascii="Arial" w:hAnsi="Arial" w:cs="Arial"/>
          <w:sz w:val="24"/>
          <w:szCs w:val="24"/>
        </w:rPr>
        <w:t>]</w:t>
      </w:r>
      <w:r>
        <w:rPr>
          <w:rFonts w:ascii="Arial" w:hAnsi="Arial" w:cs="Arial"/>
          <w:sz w:val="24"/>
          <w:szCs w:val="24"/>
        </w:rPr>
        <w:tab/>
      </w:r>
      <w:r w:rsidR="008F7C41">
        <w:rPr>
          <w:rFonts w:ascii="Arial" w:hAnsi="Arial" w:cs="Arial"/>
          <w:sz w:val="24"/>
          <w:szCs w:val="24"/>
        </w:rPr>
        <w:t xml:space="preserve">An </w:t>
      </w:r>
      <w:r w:rsidR="005D1958">
        <w:rPr>
          <w:rFonts w:ascii="Arial" w:hAnsi="Arial" w:cs="Arial"/>
          <w:sz w:val="24"/>
          <w:szCs w:val="24"/>
        </w:rPr>
        <w:t xml:space="preserve">application was made to </w:t>
      </w:r>
      <w:r>
        <w:rPr>
          <w:rFonts w:ascii="Arial" w:hAnsi="Arial" w:cs="Arial"/>
          <w:sz w:val="24"/>
          <w:szCs w:val="24"/>
        </w:rPr>
        <w:t>amend the notice of motion</w:t>
      </w:r>
      <w:r w:rsidR="008F7C41">
        <w:rPr>
          <w:rFonts w:ascii="Arial" w:hAnsi="Arial" w:cs="Arial"/>
          <w:sz w:val="24"/>
          <w:szCs w:val="24"/>
        </w:rPr>
        <w:t xml:space="preserve"> </w:t>
      </w:r>
      <w:r w:rsidR="00FE5F11">
        <w:rPr>
          <w:rFonts w:ascii="Arial" w:hAnsi="Arial" w:cs="Arial"/>
          <w:sz w:val="24"/>
          <w:szCs w:val="24"/>
        </w:rPr>
        <w:t>in the main application</w:t>
      </w:r>
      <w:r w:rsidR="008F7C41">
        <w:rPr>
          <w:rFonts w:ascii="Arial" w:hAnsi="Arial" w:cs="Arial"/>
          <w:sz w:val="24"/>
          <w:szCs w:val="24"/>
        </w:rPr>
        <w:t xml:space="preserve"> </w:t>
      </w:r>
      <w:r w:rsidR="005D1958">
        <w:rPr>
          <w:rFonts w:ascii="Arial" w:hAnsi="Arial" w:cs="Arial"/>
          <w:sz w:val="24"/>
          <w:szCs w:val="24"/>
        </w:rPr>
        <w:t>f</w:t>
      </w:r>
      <w:r w:rsidR="008F7C41">
        <w:rPr>
          <w:rFonts w:ascii="Arial" w:hAnsi="Arial" w:cs="Arial"/>
          <w:sz w:val="24"/>
          <w:szCs w:val="24"/>
        </w:rPr>
        <w:t xml:space="preserve">or </w:t>
      </w:r>
      <w:r>
        <w:rPr>
          <w:rFonts w:ascii="Arial" w:hAnsi="Arial" w:cs="Arial"/>
          <w:sz w:val="24"/>
          <w:szCs w:val="24"/>
        </w:rPr>
        <w:t>a declaration that the notice of</w:t>
      </w:r>
      <w:r w:rsidR="00946F35">
        <w:rPr>
          <w:rFonts w:ascii="Arial" w:hAnsi="Arial" w:cs="Arial"/>
          <w:sz w:val="24"/>
          <w:szCs w:val="24"/>
        </w:rPr>
        <w:t xml:space="preserve"> appeal delivered by Moosa was </w:t>
      </w:r>
      <w:r>
        <w:rPr>
          <w:rFonts w:ascii="Arial" w:hAnsi="Arial" w:cs="Arial"/>
          <w:sz w:val="24"/>
          <w:szCs w:val="24"/>
        </w:rPr>
        <w:t xml:space="preserve">a nullity. </w:t>
      </w:r>
      <w:r w:rsidR="00DE6531">
        <w:rPr>
          <w:rFonts w:ascii="Arial" w:hAnsi="Arial" w:cs="Arial"/>
          <w:sz w:val="24"/>
          <w:szCs w:val="24"/>
        </w:rPr>
        <w:t>Given the subsequent turn of events in this matter – as explained further on in this judgment -</w:t>
      </w:r>
      <w:r w:rsidR="005D1958">
        <w:rPr>
          <w:rFonts w:ascii="Arial" w:hAnsi="Arial" w:cs="Arial"/>
          <w:sz w:val="24"/>
          <w:szCs w:val="24"/>
        </w:rPr>
        <w:t xml:space="preserve"> this amendment was not opposed and</w:t>
      </w:r>
      <w:r w:rsidR="00FE5F11">
        <w:rPr>
          <w:rFonts w:ascii="Arial" w:hAnsi="Arial" w:cs="Arial"/>
          <w:sz w:val="24"/>
          <w:szCs w:val="24"/>
        </w:rPr>
        <w:t xml:space="preserve">, </w:t>
      </w:r>
      <w:r w:rsidR="005D1958">
        <w:rPr>
          <w:rFonts w:ascii="Arial" w:hAnsi="Arial" w:cs="Arial"/>
          <w:sz w:val="24"/>
          <w:szCs w:val="24"/>
        </w:rPr>
        <w:t>to the extent necessary</w:t>
      </w:r>
      <w:r w:rsidR="00FE5F11">
        <w:rPr>
          <w:rFonts w:ascii="Arial" w:hAnsi="Arial" w:cs="Arial"/>
          <w:sz w:val="24"/>
          <w:szCs w:val="24"/>
        </w:rPr>
        <w:t>, is granted.</w:t>
      </w:r>
    </w:p>
    <w:p w14:paraId="094F6CCB" w14:textId="77777777" w:rsidR="009A12AD" w:rsidRDefault="009A12AD" w:rsidP="00331A83">
      <w:pPr>
        <w:spacing w:after="0" w:line="480" w:lineRule="auto"/>
        <w:ind w:left="720" w:hanging="720"/>
        <w:jc w:val="both"/>
        <w:rPr>
          <w:rFonts w:ascii="Arial" w:hAnsi="Arial" w:cs="Arial"/>
          <w:sz w:val="24"/>
          <w:szCs w:val="24"/>
        </w:rPr>
      </w:pPr>
    </w:p>
    <w:p w14:paraId="63C0BF80" w14:textId="376EE43F" w:rsidR="008F7C41" w:rsidRDefault="009A12AD" w:rsidP="00331A83">
      <w:pPr>
        <w:spacing w:after="0" w:line="480" w:lineRule="auto"/>
        <w:ind w:left="720" w:hanging="720"/>
        <w:jc w:val="both"/>
        <w:rPr>
          <w:rFonts w:ascii="Arial" w:hAnsi="Arial" w:cs="Arial"/>
          <w:sz w:val="24"/>
          <w:szCs w:val="24"/>
        </w:rPr>
      </w:pPr>
      <w:r>
        <w:rPr>
          <w:rFonts w:ascii="Arial" w:hAnsi="Arial" w:cs="Arial"/>
          <w:sz w:val="24"/>
          <w:szCs w:val="24"/>
        </w:rPr>
        <w:t>[</w:t>
      </w:r>
      <w:r w:rsidR="00FE5F11">
        <w:rPr>
          <w:rFonts w:ascii="Arial" w:hAnsi="Arial" w:cs="Arial"/>
          <w:sz w:val="24"/>
          <w:szCs w:val="24"/>
        </w:rPr>
        <w:t>9</w:t>
      </w:r>
      <w:r w:rsidR="00C957F5">
        <w:rPr>
          <w:rFonts w:ascii="Arial" w:hAnsi="Arial" w:cs="Arial"/>
          <w:sz w:val="24"/>
          <w:szCs w:val="24"/>
        </w:rPr>
        <w:t>]</w:t>
      </w:r>
      <w:r>
        <w:rPr>
          <w:rFonts w:ascii="Arial" w:hAnsi="Arial" w:cs="Arial"/>
          <w:sz w:val="24"/>
          <w:szCs w:val="24"/>
        </w:rPr>
        <w:tab/>
      </w:r>
      <w:r w:rsidR="008F7C41">
        <w:rPr>
          <w:rFonts w:ascii="Arial" w:hAnsi="Arial" w:cs="Arial"/>
          <w:sz w:val="24"/>
          <w:szCs w:val="24"/>
        </w:rPr>
        <w:t>On 25 January 2023, Moosa sought an adjournment of the main application</w:t>
      </w:r>
      <w:r w:rsidR="001C13BB">
        <w:rPr>
          <w:rFonts w:ascii="Arial" w:hAnsi="Arial" w:cs="Arial"/>
          <w:sz w:val="24"/>
          <w:szCs w:val="24"/>
        </w:rPr>
        <w:t>. Moodley deposed to the affidavit in support of the application to postpone the main application, and a copy of an unsigned version of the joinder application was served by email on the parties at 16h48 on 24 January 2023</w:t>
      </w:r>
    </w:p>
    <w:p w14:paraId="37173B0D" w14:textId="77777777" w:rsidR="00FE5F11" w:rsidRDefault="00FE5F11" w:rsidP="00331A83">
      <w:pPr>
        <w:spacing w:after="0" w:line="480" w:lineRule="auto"/>
        <w:ind w:left="720" w:hanging="720"/>
        <w:jc w:val="both"/>
        <w:rPr>
          <w:rFonts w:ascii="Arial" w:hAnsi="Arial" w:cs="Arial"/>
          <w:sz w:val="24"/>
          <w:szCs w:val="24"/>
        </w:rPr>
      </w:pPr>
    </w:p>
    <w:p w14:paraId="497C6EA4" w14:textId="6BA09E06" w:rsidR="001C13BB" w:rsidRDefault="008F7C41" w:rsidP="001C13BB">
      <w:pPr>
        <w:spacing w:after="0" w:line="480" w:lineRule="auto"/>
        <w:ind w:left="720" w:hanging="720"/>
        <w:jc w:val="both"/>
        <w:rPr>
          <w:rFonts w:ascii="Arial" w:hAnsi="Arial" w:cs="Arial"/>
          <w:sz w:val="24"/>
          <w:szCs w:val="24"/>
        </w:rPr>
      </w:pPr>
      <w:r>
        <w:rPr>
          <w:rFonts w:ascii="Arial" w:hAnsi="Arial" w:cs="Arial"/>
          <w:sz w:val="24"/>
          <w:szCs w:val="24"/>
        </w:rPr>
        <w:t>[</w:t>
      </w:r>
      <w:r w:rsidR="00C957F5">
        <w:rPr>
          <w:rFonts w:ascii="Arial" w:hAnsi="Arial" w:cs="Arial"/>
          <w:sz w:val="24"/>
          <w:szCs w:val="24"/>
        </w:rPr>
        <w:t>1</w:t>
      </w:r>
      <w:r w:rsidR="00FE5F11">
        <w:rPr>
          <w:rFonts w:ascii="Arial" w:hAnsi="Arial" w:cs="Arial"/>
          <w:sz w:val="24"/>
          <w:szCs w:val="24"/>
        </w:rPr>
        <w:t>0</w:t>
      </w:r>
      <w:r>
        <w:rPr>
          <w:rFonts w:ascii="Arial" w:hAnsi="Arial" w:cs="Arial"/>
          <w:sz w:val="24"/>
          <w:szCs w:val="24"/>
        </w:rPr>
        <w:t>]</w:t>
      </w:r>
      <w:r>
        <w:rPr>
          <w:rFonts w:ascii="Arial" w:hAnsi="Arial" w:cs="Arial"/>
          <w:sz w:val="24"/>
          <w:szCs w:val="24"/>
        </w:rPr>
        <w:tab/>
      </w:r>
      <w:r w:rsidR="001C13BB">
        <w:rPr>
          <w:rFonts w:ascii="Arial" w:hAnsi="Arial" w:cs="Arial"/>
          <w:sz w:val="24"/>
          <w:szCs w:val="24"/>
        </w:rPr>
        <w:t xml:space="preserve">The application for the postponement was motivated on the basis that Moosa intended to launch an application to join Jan Meyer (“the first respondent”) and Thomas Van Zyl NO (“the second respondent”) to the proceedings in the main application (“the joinder application”). The first </w:t>
      </w:r>
      <w:r w:rsidR="00C132D2">
        <w:rPr>
          <w:rFonts w:ascii="Arial" w:hAnsi="Arial" w:cs="Arial"/>
          <w:sz w:val="24"/>
          <w:szCs w:val="24"/>
        </w:rPr>
        <w:t>respondent acted as the attorney of a creditor who applied to sequestrate Moosa.</w:t>
      </w:r>
      <w:r w:rsidR="00FA4C54">
        <w:rPr>
          <w:rFonts w:ascii="Arial" w:hAnsi="Arial" w:cs="Arial"/>
          <w:sz w:val="24"/>
          <w:szCs w:val="24"/>
        </w:rPr>
        <w:t xml:space="preserve"> </w:t>
      </w:r>
      <w:r w:rsidR="00C132D2">
        <w:rPr>
          <w:rFonts w:ascii="Arial" w:hAnsi="Arial" w:cs="Arial"/>
          <w:sz w:val="24"/>
          <w:szCs w:val="24"/>
        </w:rPr>
        <w:t xml:space="preserve">The </w:t>
      </w:r>
      <w:r w:rsidR="001C13BB">
        <w:rPr>
          <w:rFonts w:ascii="Arial" w:hAnsi="Arial" w:cs="Arial"/>
          <w:sz w:val="24"/>
          <w:szCs w:val="24"/>
        </w:rPr>
        <w:t>second respondent w</w:t>
      </w:r>
      <w:r w:rsidR="00C132D2">
        <w:rPr>
          <w:rFonts w:ascii="Arial" w:hAnsi="Arial" w:cs="Arial"/>
          <w:sz w:val="24"/>
          <w:szCs w:val="24"/>
        </w:rPr>
        <w:t>as</w:t>
      </w:r>
      <w:r w:rsidR="001C13BB">
        <w:rPr>
          <w:rFonts w:ascii="Arial" w:hAnsi="Arial" w:cs="Arial"/>
          <w:sz w:val="24"/>
          <w:szCs w:val="24"/>
        </w:rPr>
        <w:t xml:space="preserve"> </w:t>
      </w:r>
      <w:r w:rsidR="001C13BB">
        <w:rPr>
          <w:rFonts w:ascii="Arial" w:hAnsi="Arial" w:cs="Arial"/>
          <w:sz w:val="24"/>
          <w:szCs w:val="24"/>
        </w:rPr>
        <w:lastRenderedPageBreak/>
        <w:t xml:space="preserve">appointed as trustee </w:t>
      </w:r>
      <w:r w:rsidR="00FA4C54">
        <w:rPr>
          <w:rFonts w:ascii="Arial" w:hAnsi="Arial" w:cs="Arial"/>
          <w:sz w:val="24"/>
          <w:szCs w:val="24"/>
        </w:rPr>
        <w:t>to Moosa’s insolvent estate and</w:t>
      </w:r>
      <w:r w:rsidR="001C13BB">
        <w:rPr>
          <w:rFonts w:ascii="Arial" w:hAnsi="Arial" w:cs="Arial"/>
          <w:sz w:val="24"/>
          <w:szCs w:val="24"/>
        </w:rPr>
        <w:t xml:space="preserve"> sold and transferred the property to the applicant during the course of the administration of the insolvent estate.  In addition, as part of the postponement application, Moosa indicated that he intended to bring an application to set aside the sale of the property to the applicant. He tended costs on a party-party scale.</w:t>
      </w:r>
    </w:p>
    <w:p w14:paraId="2C118A88" w14:textId="76631E1B" w:rsidR="0021644C" w:rsidRDefault="008F7C41" w:rsidP="00331A83">
      <w:pPr>
        <w:spacing w:after="0" w:line="480" w:lineRule="auto"/>
        <w:ind w:left="720" w:hanging="720"/>
        <w:jc w:val="both"/>
        <w:rPr>
          <w:rFonts w:ascii="Arial" w:hAnsi="Arial" w:cs="Arial"/>
          <w:sz w:val="24"/>
          <w:szCs w:val="24"/>
        </w:rPr>
      </w:pPr>
      <w:r>
        <w:rPr>
          <w:rFonts w:ascii="Arial" w:hAnsi="Arial" w:cs="Arial"/>
          <w:sz w:val="24"/>
          <w:szCs w:val="24"/>
        </w:rPr>
        <w:t xml:space="preserve"> </w:t>
      </w:r>
    </w:p>
    <w:p w14:paraId="49979E19" w14:textId="14C7AA83" w:rsidR="00450344" w:rsidRDefault="00450344" w:rsidP="00331A83">
      <w:pPr>
        <w:spacing w:after="0" w:line="480" w:lineRule="auto"/>
        <w:ind w:left="720" w:hanging="720"/>
        <w:jc w:val="both"/>
        <w:rPr>
          <w:rFonts w:ascii="Arial" w:hAnsi="Arial" w:cs="Arial"/>
          <w:sz w:val="24"/>
          <w:szCs w:val="24"/>
        </w:rPr>
      </w:pPr>
      <w:r>
        <w:rPr>
          <w:rFonts w:ascii="Arial" w:hAnsi="Arial" w:cs="Arial"/>
          <w:sz w:val="24"/>
          <w:szCs w:val="24"/>
        </w:rPr>
        <w:t>[</w:t>
      </w:r>
      <w:r w:rsidR="00C957F5">
        <w:rPr>
          <w:rFonts w:ascii="Arial" w:hAnsi="Arial" w:cs="Arial"/>
          <w:sz w:val="24"/>
          <w:szCs w:val="24"/>
        </w:rPr>
        <w:t>1</w:t>
      </w:r>
      <w:r w:rsidR="00736DFC">
        <w:rPr>
          <w:rFonts w:ascii="Arial" w:hAnsi="Arial" w:cs="Arial"/>
          <w:sz w:val="24"/>
          <w:szCs w:val="24"/>
        </w:rPr>
        <w:t>1</w:t>
      </w:r>
      <w:r>
        <w:rPr>
          <w:rFonts w:ascii="Arial" w:hAnsi="Arial" w:cs="Arial"/>
          <w:sz w:val="24"/>
          <w:szCs w:val="24"/>
        </w:rPr>
        <w:t>]</w:t>
      </w:r>
      <w:r>
        <w:rPr>
          <w:rFonts w:ascii="Arial" w:hAnsi="Arial" w:cs="Arial"/>
          <w:sz w:val="24"/>
          <w:szCs w:val="24"/>
        </w:rPr>
        <w:tab/>
        <w:t xml:space="preserve">After hearing argument, </w:t>
      </w:r>
      <w:r w:rsidR="008C0AEE">
        <w:rPr>
          <w:rFonts w:ascii="Arial" w:hAnsi="Arial" w:cs="Arial"/>
          <w:sz w:val="24"/>
          <w:szCs w:val="24"/>
        </w:rPr>
        <w:t>the</w:t>
      </w:r>
      <w:r>
        <w:rPr>
          <w:rFonts w:ascii="Arial" w:hAnsi="Arial" w:cs="Arial"/>
          <w:sz w:val="24"/>
          <w:szCs w:val="24"/>
        </w:rPr>
        <w:t xml:space="preserve"> adjournment</w:t>
      </w:r>
      <w:r w:rsidR="00813DEB">
        <w:rPr>
          <w:rFonts w:ascii="Arial" w:hAnsi="Arial" w:cs="Arial"/>
          <w:sz w:val="24"/>
          <w:szCs w:val="24"/>
        </w:rPr>
        <w:t xml:space="preserve"> was granted</w:t>
      </w:r>
      <w:r>
        <w:rPr>
          <w:rFonts w:ascii="Arial" w:hAnsi="Arial" w:cs="Arial"/>
          <w:sz w:val="24"/>
          <w:szCs w:val="24"/>
        </w:rPr>
        <w:t xml:space="preserve"> </w:t>
      </w:r>
      <w:r w:rsidR="008C0AEE">
        <w:rPr>
          <w:rFonts w:ascii="Arial" w:hAnsi="Arial" w:cs="Arial"/>
          <w:sz w:val="24"/>
          <w:szCs w:val="24"/>
        </w:rPr>
        <w:t xml:space="preserve">and the </w:t>
      </w:r>
      <w:r>
        <w:rPr>
          <w:rFonts w:ascii="Arial" w:hAnsi="Arial" w:cs="Arial"/>
          <w:sz w:val="24"/>
          <w:szCs w:val="24"/>
        </w:rPr>
        <w:t>parties agree</w:t>
      </w:r>
      <w:r w:rsidR="008C0AEE">
        <w:rPr>
          <w:rFonts w:ascii="Arial" w:hAnsi="Arial" w:cs="Arial"/>
          <w:sz w:val="24"/>
          <w:szCs w:val="24"/>
        </w:rPr>
        <w:t>d</w:t>
      </w:r>
      <w:r>
        <w:rPr>
          <w:rFonts w:ascii="Arial" w:hAnsi="Arial" w:cs="Arial"/>
          <w:sz w:val="24"/>
          <w:szCs w:val="24"/>
        </w:rPr>
        <w:t xml:space="preserve"> on a timeta</w:t>
      </w:r>
      <w:r w:rsidR="00946F35">
        <w:rPr>
          <w:rFonts w:ascii="Arial" w:hAnsi="Arial" w:cs="Arial"/>
          <w:sz w:val="24"/>
          <w:szCs w:val="24"/>
        </w:rPr>
        <w:t xml:space="preserve">ble for the further conduct of </w:t>
      </w:r>
      <w:r>
        <w:rPr>
          <w:rFonts w:ascii="Arial" w:hAnsi="Arial" w:cs="Arial"/>
          <w:sz w:val="24"/>
          <w:szCs w:val="24"/>
        </w:rPr>
        <w:t xml:space="preserve">proceedings. I also made an order that Moodley should be given notice to </w:t>
      </w:r>
      <w:r w:rsidR="008C0AEE">
        <w:rPr>
          <w:rFonts w:ascii="Arial" w:hAnsi="Arial" w:cs="Arial"/>
          <w:sz w:val="24"/>
          <w:szCs w:val="24"/>
        </w:rPr>
        <w:t xml:space="preserve">show cause </w:t>
      </w:r>
      <w:r>
        <w:rPr>
          <w:rFonts w:ascii="Arial" w:hAnsi="Arial" w:cs="Arial"/>
          <w:sz w:val="24"/>
          <w:szCs w:val="24"/>
        </w:rPr>
        <w:t>why</w:t>
      </w:r>
      <w:r w:rsidR="00736DFC">
        <w:rPr>
          <w:rFonts w:ascii="Arial" w:hAnsi="Arial" w:cs="Arial"/>
          <w:sz w:val="24"/>
          <w:szCs w:val="24"/>
        </w:rPr>
        <w:t xml:space="preserve"> a</w:t>
      </w:r>
      <w:r>
        <w:rPr>
          <w:rFonts w:ascii="Arial" w:hAnsi="Arial" w:cs="Arial"/>
          <w:sz w:val="24"/>
          <w:szCs w:val="24"/>
        </w:rPr>
        <w:t xml:space="preserve"> </w:t>
      </w:r>
      <w:r w:rsidR="00736DFC" w:rsidRPr="00C074F0">
        <w:rPr>
          <w:rFonts w:ascii="Arial" w:hAnsi="Arial" w:cs="Arial"/>
          <w:i/>
          <w:iCs/>
          <w:sz w:val="24"/>
          <w:szCs w:val="24"/>
        </w:rPr>
        <w:t>de bonis propri</w:t>
      </w:r>
      <w:r w:rsidR="00736DFC">
        <w:rPr>
          <w:rFonts w:ascii="Arial" w:hAnsi="Arial" w:cs="Arial"/>
          <w:i/>
          <w:iCs/>
          <w:sz w:val="24"/>
          <w:szCs w:val="24"/>
        </w:rPr>
        <w:t>i</w:t>
      </w:r>
      <w:r w:rsidR="00736DFC" w:rsidRPr="00C074F0">
        <w:rPr>
          <w:rFonts w:ascii="Arial" w:hAnsi="Arial" w:cs="Arial"/>
          <w:i/>
          <w:iCs/>
          <w:sz w:val="24"/>
          <w:szCs w:val="24"/>
        </w:rPr>
        <w:t>s</w:t>
      </w:r>
      <w:r w:rsidR="00736DFC">
        <w:rPr>
          <w:rFonts w:ascii="Arial" w:hAnsi="Arial" w:cs="Arial"/>
          <w:sz w:val="24"/>
          <w:szCs w:val="24"/>
        </w:rPr>
        <w:t xml:space="preserve"> costs order </w:t>
      </w:r>
      <w:r w:rsidR="008C0AEE">
        <w:rPr>
          <w:rFonts w:ascii="Arial" w:hAnsi="Arial" w:cs="Arial"/>
          <w:sz w:val="24"/>
          <w:szCs w:val="24"/>
        </w:rPr>
        <w:t xml:space="preserve">should not be </w:t>
      </w:r>
      <w:r w:rsidR="00736DFC">
        <w:rPr>
          <w:rFonts w:ascii="Arial" w:hAnsi="Arial" w:cs="Arial"/>
          <w:sz w:val="24"/>
          <w:szCs w:val="24"/>
        </w:rPr>
        <w:t xml:space="preserve">granted in respect of </w:t>
      </w:r>
      <w:r w:rsidR="008C0AEE">
        <w:rPr>
          <w:rFonts w:ascii="Arial" w:hAnsi="Arial" w:cs="Arial"/>
          <w:sz w:val="24"/>
          <w:szCs w:val="24"/>
        </w:rPr>
        <w:t>the wasted costs</w:t>
      </w:r>
      <w:r w:rsidR="00736DFC">
        <w:rPr>
          <w:rFonts w:ascii="Arial" w:hAnsi="Arial" w:cs="Arial"/>
          <w:sz w:val="24"/>
          <w:szCs w:val="24"/>
        </w:rPr>
        <w:t xml:space="preserve"> occasioned by the adjournment</w:t>
      </w:r>
      <w:r w:rsidR="00736DFC">
        <w:rPr>
          <w:rFonts w:ascii="Arial" w:hAnsi="Arial" w:cs="Arial"/>
          <w:i/>
          <w:iCs/>
          <w:sz w:val="24"/>
          <w:szCs w:val="24"/>
        </w:rPr>
        <w:t>.</w:t>
      </w:r>
      <w:r>
        <w:rPr>
          <w:rFonts w:ascii="Arial" w:hAnsi="Arial" w:cs="Arial"/>
          <w:sz w:val="24"/>
          <w:szCs w:val="24"/>
        </w:rPr>
        <w:t xml:space="preserve"> </w:t>
      </w:r>
    </w:p>
    <w:p w14:paraId="0BB956BF" w14:textId="604195F5" w:rsidR="00450344" w:rsidRDefault="00450344" w:rsidP="00331A83">
      <w:pPr>
        <w:spacing w:after="0" w:line="480" w:lineRule="auto"/>
        <w:ind w:left="720" w:hanging="720"/>
        <w:jc w:val="both"/>
        <w:rPr>
          <w:rFonts w:ascii="Arial" w:hAnsi="Arial" w:cs="Arial"/>
          <w:sz w:val="24"/>
          <w:szCs w:val="24"/>
        </w:rPr>
      </w:pPr>
    </w:p>
    <w:p w14:paraId="4F22B72A" w14:textId="77DB629A" w:rsidR="00450344" w:rsidRDefault="00450344" w:rsidP="00331A83">
      <w:pPr>
        <w:spacing w:after="0" w:line="480" w:lineRule="auto"/>
        <w:ind w:left="720" w:hanging="720"/>
        <w:jc w:val="both"/>
        <w:rPr>
          <w:rFonts w:ascii="Arial" w:hAnsi="Arial" w:cs="Arial"/>
          <w:sz w:val="24"/>
          <w:szCs w:val="24"/>
        </w:rPr>
      </w:pPr>
      <w:r>
        <w:rPr>
          <w:rFonts w:ascii="Arial" w:hAnsi="Arial" w:cs="Arial"/>
          <w:sz w:val="24"/>
          <w:szCs w:val="24"/>
        </w:rPr>
        <w:t>[</w:t>
      </w:r>
      <w:r w:rsidR="00C957F5">
        <w:rPr>
          <w:rFonts w:ascii="Arial" w:hAnsi="Arial" w:cs="Arial"/>
          <w:sz w:val="24"/>
          <w:szCs w:val="24"/>
        </w:rPr>
        <w:t>1</w:t>
      </w:r>
      <w:r w:rsidR="00736DFC">
        <w:rPr>
          <w:rFonts w:ascii="Arial" w:hAnsi="Arial" w:cs="Arial"/>
          <w:sz w:val="24"/>
          <w:szCs w:val="24"/>
        </w:rPr>
        <w:t>2</w:t>
      </w:r>
      <w:r>
        <w:rPr>
          <w:rFonts w:ascii="Arial" w:hAnsi="Arial" w:cs="Arial"/>
          <w:sz w:val="24"/>
          <w:szCs w:val="24"/>
        </w:rPr>
        <w:t>]</w:t>
      </w:r>
      <w:r>
        <w:rPr>
          <w:rFonts w:ascii="Arial" w:hAnsi="Arial" w:cs="Arial"/>
          <w:sz w:val="24"/>
          <w:szCs w:val="24"/>
        </w:rPr>
        <w:tab/>
        <w:t xml:space="preserve">When this matter reconvened, Moosa was represented by Mr K Naidoo who conceded, quite correctly so, there </w:t>
      </w:r>
      <w:r w:rsidR="00813DEB">
        <w:rPr>
          <w:rFonts w:ascii="Arial" w:hAnsi="Arial" w:cs="Arial"/>
          <w:sz w:val="24"/>
          <w:szCs w:val="24"/>
        </w:rPr>
        <w:t>was</w:t>
      </w:r>
      <w:r>
        <w:rPr>
          <w:rFonts w:ascii="Arial" w:hAnsi="Arial" w:cs="Arial"/>
          <w:sz w:val="24"/>
          <w:szCs w:val="24"/>
        </w:rPr>
        <w:t xml:space="preserve"> not much merit in the joinder application</w:t>
      </w:r>
      <w:r w:rsidR="008C0AEE">
        <w:rPr>
          <w:rFonts w:ascii="Arial" w:hAnsi="Arial" w:cs="Arial"/>
          <w:sz w:val="24"/>
          <w:szCs w:val="24"/>
        </w:rPr>
        <w:t xml:space="preserve"> and this application was withdrawn. Similarly, it was conceded that the oppo</w:t>
      </w:r>
      <w:r>
        <w:rPr>
          <w:rFonts w:ascii="Arial" w:hAnsi="Arial" w:cs="Arial"/>
          <w:sz w:val="24"/>
          <w:szCs w:val="24"/>
        </w:rPr>
        <w:t xml:space="preserve">sition to the main application was </w:t>
      </w:r>
      <w:r w:rsidR="008C0AEE">
        <w:rPr>
          <w:rFonts w:ascii="Arial" w:hAnsi="Arial" w:cs="Arial"/>
          <w:sz w:val="24"/>
          <w:szCs w:val="24"/>
        </w:rPr>
        <w:t>fruitless and no argument was proffered against</w:t>
      </w:r>
      <w:r w:rsidR="00736DFC">
        <w:rPr>
          <w:rFonts w:ascii="Arial" w:hAnsi="Arial" w:cs="Arial"/>
          <w:sz w:val="24"/>
          <w:szCs w:val="24"/>
        </w:rPr>
        <w:t xml:space="preserve"> the order sought by the applicant</w:t>
      </w:r>
      <w:r w:rsidR="008C0AEE">
        <w:rPr>
          <w:rFonts w:ascii="Arial" w:hAnsi="Arial" w:cs="Arial"/>
          <w:sz w:val="24"/>
          <w:szCs w:val="24"/>
        </w:rPr>
        <w:t>.</w:t>
      </w:r>
      <w:r>
        <w:rPr>
          <w:rFonts w:ascii="Arial" w:hAnsi="Arial" w:cs="Arial"/>
          <w:sz w:val="24"/>
          <w:szCs w:val="24"/>
        </w:rPr>
        <w:t xml:space="preserve"> </w:t>
      </w:r>
    </w:p>
    <w:p w14:paraId="5AB8BCE7" w14:textId="7C33C879" w:rsidR="00450344" w:rsidRDefault="00450344" w:rsidP="00331A83">
      <w:pPr>
        <w:spacing w:after="0" w:line="480" w:lineRule="auto"/>
        <w:ind w:left="720" w:hanging="720"/>
        <w:jc w:val="both"/>
        <w:rPr>
          <w:rFonts w:ascii="Arial" w:hAnsi="Arial" w:cs="Arial"/>
          <w:sz w:val="24"/>
          <w:szCs w:val="24"/>
        </w:rPr>
      </w:pPr>
    </w:p>
    <w:p w14:paraId="699ED300" w14:textId="3786BD75" w:rsidR="00450344" w:rsidRPr="00450344" w:rsidRDefault="00450344" w:rsidP="00331A83">
      <w:pPr>
        <w:spacing w:after="0" w:line="480" w:lineRule="auto"/>
        <w:ind w:left="720" w:hanging="720"/>
        <w:jc w:val="both"/>
        <w:rPr>
          <w:rFonts w:ascii="Arial" w:hAnsi="Arial" w:cs="Arial"/>
          <w:sz w:val="24"/>
          <w:szCs w:val="24"/>
        </w:rPr>
      </w:pPr>
      <w:r>
        <w:rPr>
          <w:rFonts w:ascii="Arial" w:hAnsi="Arial" w:cs="Arial"/>
          <w:sz w:val="24"/>
          <w:szCs w:val="24"/>
        </w:rPr>
        <w:t>[1</w:t>
      </w:r>
      <w:r w:rsidR="00736DFC">
        <w:rPr>
          <w:rFonts w:ascii="Arial" w:hAnsi="Arial" w:cs="Arial"/>
          <w:sz w:val="24"/>
          <w:szCs w:val="24"/>
        </w:rPr>
        <w:t>3</w:t>
      </w:r>
      <w:r>
        <w:rPr>
          <w:rFonts w:ascii="Arial" w:hAnsi="Arial" w:cs="Arial"/>
          <w:sz w:val="24"/>
          <w:szCs w:val="24"/>
        </w:rPr>
        <w:t>]</w:t>
      </w:r>
      <w:r>
        <w:rPr>
          <w:rFonts w:ascii="Arial" w:hAnsi="Arial" w:cs="Arial"/>
          <w:sz w:val="24"/>
          <w:szCs w:val="24"/>
        </w:rPr>
        <w:tab/>
        <w:t xml:space="preserve">The only issue that remains to be dealt with is the issue of costs. This court has to determine whether Moodley should be ordered to pay the costs of the adjournment on 25 January 2023 </w:t>
      </w:r>
      <w:r w:rsidR="00946F35">
        <w:rPr>
          <w:rFonts w:ascii="Arial" w:hAnsi="Arial" w:cs="Arial"/>
          <w:i/>
          <w:iCs/>
          <w:sz w:val="24"/>
          <w:szCs w:val="24"/>
        </w:rPr>
        <w:t>de bonis propriis</w:t>
      </w:r>
      <w:r>
        <w:rPr>
          <w:rFonts w:ascii="Arial" w:hAnsi="Arial" w:cs="Arial"/>
          <w:sz w:val="24"/>
          <w:szCs w:val="24"/>
        </w:rPr>
        <w:t xml:space="preserve"> or whether</w:t>
      </w:r>
      <w:r w:rsidR="00225E2B">
        <w:rPr>
          <w:rFonts w:ascii="Arial" w:hAnsi="Arial" w:cs="Arial"/>
          <w:sz w:val="24"/>
          <w:szCs w:val="24"/>
        </w:rPr>
        <w:t xml:space="preserve"> an award of costs on a punitive</w:t>
      </w:r>
      <w:r w:rsidR="00736DFC">
        <w:rPr>
          <w:rFonts w:ascii="Arial" w:hAnsi="Arial" w:cs="Arial"/>
          <w:sz w:val="24"/>
          <w:szCs w:val="24"/>
        </w:rPr>
        <w:t xml:space="preserve"> scale</w:t>
      </w:r>
      <w:r w:rsidR="00225E2B">
        <w:rPr>
          <w:rFonts w:ascii="Arial" w:hAnsi="Arial" w:cs="Arial"/>
          <w:sz w:val="24"/>
          <w:szCs w:val="24"/>
        </w:rPr>
        <w:t xml:space="preserve"> should be made against</w:t>
      </w:r>
      <w:r>
        <w:rPr>
          <w:rFonts w:ascii="Arial" w:hAnsi="Arial" w:cs="Arial"/>
          <w:sz w:val="24"/>
          <w:szCs w:val="24"/>
        </w:rPr>
        <w:t xml:space="preserve"> Moosa </w:t>
      </w:r>
      <w:r w:rsidR="00946F35">
        <w:rPr>
          <w:rFonts w:ascii="Arial" w:hAnsi="Arial" w:cs="Arial"/>
          <w:sz w:val="24"/>
          <w:szCs w:val="24"/>
        </w:rPr>
        <w:t>in respect</w:t>
      </w:r>
      <w:r w:rsidR="00225E2B">
        <w:rPr>
          <w:rFonts w:ascii="Arial" w:hAnsi="Arial" w:cs="Arial"/>
          <w:sz w:val="24"/>
          <w:szCs w:val="24"/>
        </w:rPr>
        <w:t xml:space="preserve"> of</w:t>
      </w:r>
      <w:r>
        <w:rPr>
          <w:rFonts w:ascii="Arial" w:hAnsi="Arial" w:cs="Arial"/>
          <w:sz w:val="24"/>
          <w:szCs w:val="24"/>
        </w:rPr>
        <w:t xml:space="preserve"> </w:t>
      </w:r>
      <w:r w:rsidR="00736DFC">
        <w:rPr>
          <w:rFonts w:ascii="Arial" w:hAnsi="Arial" w:cs="Arial"/>
          <w:sz w:val="24"/>
          <w:szCs w:val="24"/>
        </w:rPr>
        <w:t>a</w:t>
      </w:r>
      <w:r>
        <w:rPr>
          <w:rFonts w:ascii="Arial" w:hAnsi="Arial" w:cs="Arial"/>
          <w:sz w:val="24"/>
          <w:szCs w:val="24"/>
        </w:rPr>
        <w:t xml:space="preserve">ll the costs </w:t>
      </w:r>
      <w:r w:rsidR="00225E2B">
        <w:rPr>
          <w:rFonts w:ascii="Arial" w:hAnsi="Arial" w:cs="Arial"/>
          <w:sz w:val="24"/>
          <w:szCs w:val="24"/>
        </w:rPr>
        <w:t>of</w:t>
      </w:r>
      <w:r w:rsidR="008C0AEE">
        <w:rPr>
          <w:rFonts w:ascii="Arial" w:hAnsi="Arial" w:cs="Arial"/>
          <w:sz w:val="24"/>
          <w:szCs w:val="24"/>
        </w:rPr>
        <w:t>,</w:t>
      </w:r>
      <w:r w:rsidR="00225E2B">
        <w:rPr>
          <w:rFonts w:ascii="Arial" w:hAnsi="Arial" w:cs="Arial"/>
          <w:sz w:val="24"/>
          <w:szCs w:val="24"/>
        </w:rPr>
        <w:t xml:space="preserve"> and incidental to</w:t>
      </w:r>
      <w:r w:rsidR="008C0AEE">
        <w:rPr>
          <w:rFonts w:ascii="Arial" w:hAnsi="Arial" w:cs="Arial"/>
          <w:sz w:val="24"/>
          <w:szCs w:val="24"/>
        </w:rPr>
        <w:t>,</w:t>
      </w:r>
      <w:r w:rsidR="00225E2B">
        <w:rPr>
          <w:rFonts w:ascii="Arial" w:hAnsi="Arial" w:cs="Arial"/>
          <w:sz w:val="24"/>
          <w:szCs w:val="24"/>
        </w:rPr>
        <w:t xml:space="preserve"> this matter.</w:t>
      </w:r>
    </w:p>
    <w:p w14:paraId="00B847C0" w14:textId="61EF7B7E" w:rsidR="00544566" w:rsidRDefault="00544566" w:rsidP="00331A83">
      <w:pPr>
        <w:spacing w:after="0" w:line="480" w:lineRule="auto"/>
        <w:ind w:left="720" w:hanging="720"/>
        <w:jc w:val="both"/>
        <w:rPr>
          <w:rFonts w:ascii="Arial" w:hAnsi="Arial" w:cs="Arial"/>
          <w:sz w:val="24"/>
          <w:szCs w:val="24"/>
        </w:rPr>
      </w:pPr>
    </w:p>
    <w:p w14:paraId="7CFDB675" w14:textId="0B6DB2E1" w:rsidR="00C957F5" w:rsidRDefault="00C957F5" w:rsidP="00C957F5">
      <w:pPr>
        <w:spacing w:after="0" w:line="480" w:lineRule="auto"/>
        <w:ind w:left="851" w:hanging="851"/>
        <w:jc w:val="both"/>
        <w:rPr>
          <w:rFonts w:ascii="Arial" w:hAnsi="Arial" w:cs="Arial"/>
          <w:sz w:val="24"/>
          <w:szCs w:val="24"/>
        </w:rPr>
      </w:pPr>
      <w:r>
        <w:rPr>
          <w:rFonts w:ascii="Arial" w:hAnsi="Arial" w:cs="Arial"/>
          <w:sz w:val="24"/>
          <w:szCs w:val="24"/>
        </w:rPr>
        <w:lastRenderedPageBreak/>
        <w:t>[1</w:t>
      </w:r>
      <w:r w:rsidR="00736DFC">
        <w:rPr>
          <w:rFonts w:ascii="Arial" w:hAnsi="Arial" w:cs="Arial"/>
          <w:sz w:val="24"/>
          <w:szCs w:val="24"/>
        </w:rPr>
        <w:t>4</w:t>
      </w:r>
      <w:r>
        <w:rPr>
          <w:rFonts w:ascii="Arial" w:hAnsi="Arial" w:cs="Arial"/>
          <w:sz w:val="24"/>
          <w:szCs w:val="24"/>
        </w:rPr>
        <w:t>]</w:t>
      </w:r>
      <w:r>
        <w:rPr>
          <w:rFonts w:ascii="Arial" w:hAnsi="Arial" w:cs="Arial"/>
          <w:sz w:val="24"/>
          <w:szCs w:val="24"/>
        </w:rPr>
        <w:tab/>
        <w:t xml:space="preserve">As indicated, Moodley </w:t>
      </w:r>
      <w:r w:rsidR="00225E2B">
        <w:rPr>
          <w:rFonts w:ascii="Arial" w:hAnsi="Arial" w:cs="Arial"/>
          <w:sz w:val="24"/>
          <w:szCs w:val="24"/>
        </w:rPr>
        <w:t>deposed</w:t>
      </w:r>
      <w:r>
        <w:rPr>
          <w:rFonts w:ascii="Arial" w:hAnsi="Arial" w:cs="Arial"/>
          <w:sz w:val="24"/>
          <w:szCs w:val="24"/>
        </w:rPr>
        <w:t xml:space="preserve"> to an affidavit requesting this court to adjourn the main application on 25 January 2023</w:t>
      </w:r>
      <w:r w:rsidR="00225E2B">
        <w:rPr>
          <w:rFonts w:ascii="Arial" w:hAnsi="Arial" w:cs="Arial"/>
          <w:sz w:val="24"/>
          <w:szCs w:val="24"/>
        </w:rPr>
        <w:t xml:space="preserve">. </w:t>
      </w:r>
      <w:r>
        <w:rPr>
          <w:rFonts w:ascii="Arial" w:hAnsi="Arial" w:cs="Arial"/>
          <w:sz w:val="24"/>
          <w:szCs w:val="24"/>
        </w:rPr>
        <w:t xml:space="preserve">In his affidavit, Moodley </w:t>
      </w:r>
      <w:r w:rsidR="00225E2B">
        <w:rPr>
          <w:rFonts w:ascii="Arial" w:hAnsi="Arial" w:cs="Arial"/>
          <w:sz w:val="24"/>
          <w:szCs w:val="24"/>
        </w:rPr>
        <w:t>states</w:t>
      </w:r>
      <w:r>
        <w:rPr>
          <w:rFonts w:ascii="Arial" w:hAnsi="Arial" w:cs="Arial"/>
          <w:sz w:val="24"/>
          <w:szCs w:val="24"/>
        </w:rPr>
        <w:t xml:space="preserve"> the following:</w:t>
      </w:r>
    </w:p>
    <w:p w14:paraId="2C4DB0AC" w14:textId="77777777" w:rsidR="00C957F5" w:rsidRDefault="00C957F5" w:rsidP="00C957F5">
      <w:pPr>
        <w:spacing w:after="0" w:line="480" w:lineRule="auto"/>
        <w:ind w:left="2160"/>
        <w:jc w:val="both"/>
        <w:rPr>
          <w:rFonts w:ascii="Arial" w:hAnsi="Arial" w:cs="Arial"/>
          <w:sz w:val="24"/>
          <w:szCs w:val="24"/>
        </w:rPr>
      </w:pPr>
    </w:p>
    <w:p w14:paraId="3B7F8E3A" w14:textId="47C15356" w:rsidR="00C957F5" w:rsidRDefault="00C957F5" w:rsidP="00C957F5">
      <w:pPr>
        <w:spacing w:after="0" w:line="480" w:lineRule="auto"/>
        <w:ind w:left="2160"/>
        <w:jc w:val="both"/>
        <w:rPr>
          <w:rFonts w:ascii="Arial" w:hAnsi="Arial" w:cs="Arial"/>
          <w:i/>
          <w:iCs/>
          <w:sz w:val="24"/>
          <w:szCs w:val="24"/>
        </w:rPr>
      </w:pPr>
      <w:r>
        <w:rPr>
          <w:rFonts w:ascii="Arial" w:hAnsi="Arial" w:cs="Arial"/>
          <w:sz w:val="24"/>
          <w:szCs w:val="24"/>
        </w:rPr>
        <w:t>“</w:t>
      </w:r>
      <w:r>
        <w:rPr>
          <w:rFonts w:ascii="Arial" w:hAnsi="Arial" w:cs="Arial"/>
          <w:i/>
          <w:iCs/>
          <w:sz w:val="24"/>
          <w:szCs w:val="24"/>
        </w:rPr>
        <w:t xml:space="preserve">By agreement between the parties, the main application was postponed inter alia for hearing on even date. My </w:t>
      </w:r>
      <w:r w:rsidR="008C0AEE">
        <w:rPr>
          <w:rFonts w:ascii="Arial" w:hAnsi="Arial" w:cs="Arial"/>
          <w:i/>
          <w:iCs/>
          <w:sz w:val="24"/>
          <w:szCs w:val="24"/>
        </w:rPr>
        <w:t>o</w:t>
      </w:r>
      <w:r>
        <w:rPr>
          <w:rFonts w:ascii="Arial" w:hAnsi="Arial" w:cs="Arial"/>
          <w:i/>
          <w:iCs/>
          <w:sz w:val="24"/>
          <w:szCs w:val="24"/>
        </w:rPr>
        <w:t>ffice was re-opened on the 10</w:t>
      </w:r>
      <w:r w:rsidRPr="0055629C">
        <w:rPr>
          <w:rFonts w:ascii="Arial" w:hAnsi="Arial" w:cs="Arial"/>
          <w:i/>
          <w:iCs/>
          <w:sz w:val="24"/>
          <w:szCs w:val="24"/>
          <w:vertAlign w:val="superscript"/>
        </w:rPr>
        <w:t>th</w:t>
      </w:r>
      <w:r>
        <w:rPr>
          <w:rFonts w:ascii="Arial" w:hAnsi="Arial" w:cs="Arial"/>
          <w:i/>
          <w:iCs/>
          <w:sz w:val="24"/>
          <w:szCs w:val="24"/>
        </w:rPr>
        <w:t xml:space="preserve"> January 2023, after having delivered the answering affidavit, even whilst I was on holiday, the time periods were complied with. Upon re-opening office, an</w:t>
      </w:r>
      <w:r w:rsidR="00EA58AC">
        <w:rPr>
          <w:rFonts w:ascii="Arial" w:hAnsi="Arial" w:cs="Arial"/>
          <w:i/>
          <w:iCs/>
          <w:sz w:val="24"/>
          <w:szCs w:val="24"/>
        </w:rPr>
        <w:t>d</w:t>
      </w:r>
      <w:r>
        <w:rPr>
          <w:rFonts w:ascii="Arial" w:hAnsi="Arial" w:cs="Arial"/>
          <w:i/>
          <w:iCs/>
          <w:sz w:val="24"/>
          <w:szCs w:val="24"/>
        </w:rPr>
        <w:t xml:space="preserve"> in preparation for the hearing of this matter, I was instructed that a joinder application and a set aside application be launched, subsequent to telephonic instructions received from client. It was made clear to my client that the same could only be prepared and launched after having been placed in funds. My client has been through extreme financial difficulty and has depended on third parties for assistance, and in this instance, his assistance had only come through at the very last minute, he only managed to obtain this assistance, because he is at risk of losing his home”.</w:t>
      </w:r>
    </w:p>
    <w:p w14:paraId="27801572" w14:textId="77777777" w:rsidR="00C957F5" w:rsidRDefault="00C957F5" w:rsidP="00C957F5">
      <w:pPr>
        <w:spacing w:after="0" w:line="480" w:lineRule="auto"/>
        <w:ind w:left="1418" w:hanging="1418"/>
        <w:jc w:val="both"/>
        <w:rPr>
          <w:rFonts w:ascii="Arial" w:hAnsi="Arial" w:cs="Arial"/>
          <w:sz w:val="24"/>
          <w:szCs w:val="24"/>
        </w:rPr>
      </w:pPr>
    </w:p>
    <w:p w14:paraId="77C3901A" w14:textId="2E6165EF" w:rsidR="00C957F5" w:rsidRDefault="00C957F5" w:rsidP="00C957F5">
      <w:pPr>
        <w:spacing w:after="0" w:line="480" w:lineRule="auto"/>
        <w:ind w:left="851" w:hanging="851"/>
        <w:jc w:val="both"/>
        <w:rPr>
          <w:rFonts w:ascii="Arial" w:hAnsi="Arial" w:cs="Arial"/>
          <w:sz w:val="24"/>
          <w:szCs w:val="24"/>
        </w:rPr>
      </w:pPr>
      <w:r>
        <w:rPr>
          <w:rFonts w:ascii="Arial" w:hAnsi="Arial" w:cs="Arial"/>
          <w:sz w:val="24"/>
          <w:szCs w:val="24"/>
        </w:rPr>
        <w:t>[1</w:t>
      </w:r>
      <w:r w:rsidR="00736DFC">
        <w:rPr>
          <w:rFonts w:ascii="Arial" w:hAnsi="Arial" w:cs="Arial"/>
          <w:sz w:val="24"/>
          <w:szCs w:val="24"/>
        </w:rPr>
        <w:t>5</w:t>
      </w:r>
      <w:r>
        <w:rPr>
          <w:rFonts w:ascii="Arial" w:hAnsi="Arial" w:cs="Arial"/>
          <w:sz w:val="24"/>
          <w:szCs w:val="24"/>
        </w:rPr>
        <w:t>]</w:t>
      </w:r>
      <w:r>
        <w:rPr>
          <w:rFonts w:ascii="Arial" w:hAnsi="Arial" w:cs="Arial"/>
          <w:sz w:val="24"/>
          <w:szCs w:val="24"/>
        </w:rPr>
        <w:tab/>
        <w:t>Moosa did not file a confirmatory affidavit in support of the application for postponement</w:t>
      </w:r>
      <w:r w:rsidR="00736DFC">
        <w:rPr>
          <w:rFonts w:ascii="Arial" w:hAnsi="Arial" w:cs="Arial"/>
          <w:sz w:val="24"/>
          <w:szCs w:val="24"/>
        </w:rPr>
        <w:t xml:space="preserve">. </w:t>
      </w:r>
    </w:p>
    <w:p w14:paraId="247C1F8C" w14:textId="77777777" w:rsidR="00C957F5" w:rsidRDefault="00C957F5" w:rsidP="00C957F5">
      <w:pPr>
        <w:spacing w:after="0" w:line="480" w:lineRule="auto"/>
        <w:ind w:left="1418" w:hanging="1418"/>
        <w:jc w:val="both"/>
        <w:rPr>
          <w:rFonts w:ascii="Arial" w:hAnsi="Arial" w:cs="Arial"/>
          <w:color w:val="FF0000"/>
          <w:sz w:val="24"/>
          <w:szCs w:val="24"/>
        </w:rPr>
      </w:pPr>
    </w:p>
    <w:p w14:paraId="2B756207" w14:textId="58F7F4DE" w:rsidR="00C957F5" w:rsidRDefault="00C957F5" w:rsidP="00C957F5">
      <w:pPr>
        <w:spacing w:after="0" w:line="480" w:lineRule="auto"/>
        <w:ind w:left="851" w:hanging="851"/>
        <w:jc w:val="both"/>
        <w:rPr>
          <w:rFonts w:ascii="Arial" w:hAnsi="Arial" w:cs="Arial"/>
          <w:sz w:val="24"/>
          <w:szCs w:val="24"/>
        </w:rPr>
      </w:pPr>
      <w:r>
        <w:rPr>
          <w:rFonts w:ascii="Arial" w:hAnsi="Arial" w:cs="Arial"/>
          <w:sz w:val="24"/>
          <w:szCs w:val="24"/>
        </w:rPr>
        <w:t>[1</w:t>
      </w:r>
      <w:r w:rsidR="002B4E4F">
        <w:rPr>
          <w:rFonts w:ascii="Arial" w:hAnsi="Arial" w:cs="Arial"/>
          <w:sz w:val="24"/>
          <w:szCs w:val="24"/>
        </w:rPr>
        <w:t>6</w:t>
      </w:r>
      <w:r>
        <w:rPr>
          <w:rFonts w:ascii="Arial" w:hAnsi="Arial" w:cs="Arial"/>
          <w:sz w:val="24"/>
          <w:szCs w:val="24"/>
        </w:rPr>
        <w:t>]</w:t>
      </w:r>
      <w:r>
        <w:rPr>
          <w:rFonts w:ascii="Arial" w:hAnsi="Arial" w:cs="Arial"/>
          <w:sz w:val="24"/>
          <w:szCs w:val="24"/>
        </w:rPr>
        <w:tab/>
      </w:r>
      <w:r w:rsidR="00EA58AC">
        <w:rPr>
          <w:rFonts w:ascii="Arial" w:hAnsi="Arial" w:cs="Arial"/>
          <w:sz w:val="24"/>
          <w:szCs w:val="24"/>
        </w:rPr>
        <w:t xml:space="preserve">On the issue </w:t>
      </w:r>
      <w:r>
        <w:rPr>
          <w:rFonts w:ascii="Arial" w:hAnsi="Arial" w:cs="Arial"/>
          <w:sz w:val="24"/>
          <w:szCs w:val="24"/>
        </w:rPr>
        <w:t>of costs</w:t>
      </w:r>
      <w:r w:rsidR="002B4E4F">
        <w:rPr>
          <w:rFonts w:ascii="Arial" w:hAnsi="Arial" w:cs="Arial"/>
          <w:sz w:val="24"/>
          <w:szCs w:val="24"/>
        </w:rPr>
        <w:t>, the applicant</w:t>
      </w:r>
      <w:r w:rsidR="00EA58AC">
        <w:rPr>
          <w:rFonts w:ascii="Arial" w:hAnsi="Arial" w:cs="Arial"/>
          <w:sz w:val="24"/>
          <w:szCs w:val="24"/>
        </w:rPr>
        <w:t xml:space="preserve"> </w:t>
      </w:r>
      <w:r>
        <w:rPr>
          <w:rFonts w:ascii="Arial" w:hAnsi="Arial" w:cs="Arial"/>
          <w:sz w:val="24"/>
          <w:szCs w:val="24"/>
        </w:rPr>
        <w:t>submitted that costs should be awarded against Moodley in his personal capacity</w:t>
      </w:r>
      <w:r w:rsidR="002B4E4F">
        <w:rPr>
          <w:rFonts w:ascii="Arial" w:hAnsi="Arial" w:cs="Arial"/>
          <w:sz w:val="24"/>
          <w:szCs w:val="24"/>
        </w:rPr>
        <w:t>. Ms Bosch, who appeared for the applicant, argued that Moodley</w:t>
      </w:r>
      <w:r>
        <w:rPr>
          <w:rFonts w:ascii="Arial" w:hAnsi="Arial" w:cs="Arial"/>
          <w:sz w:val="24"/>
          <w:szCs w:val="24"/>
        </w:rPr>
        <w:t xml:space="preserve"> assist</w:t>
      </w:r>
      <w:r w:rsidR="002B4E4F">
        <w:rPr>
          <w:rFonts w:ascii="Arial" w:hAnsi="Arial" w:cs="Arial"/>
          <w:sz w:val="24"/>
          <w:szCs w:val="24"/>
        </w:rPr>
        <w:t>ed</w:t>
      </w:r>
      <w:r>
        <w:rPr>
          <w:rFonts w:ascii="Arial" w:hAnsi="Arial" w:cs="Arial"/>
          <w:sz w:val="24"/>
          <w:szCs w:val="24"/>
        </w:rPr>
        <w:t xml:space="preserve"> Moosa in breaching orders of the </w:t>
      </w:r>
      <w:r>
        <w:rPr>
          <w:rFonts w:ascii="Arial" w:hAnsi="Arial" w:cs="Arial"/>
          <w:sz w:val="24"/>
          <w:szCs w:val="24"/>
        </w:rPr>
        <w:lastRenderedPageBreak/>
        <w:t xml:space="preserve">court, in manufacturing delays, and in instituting frivolous proceedings with no merit and which were aimed solely </w:t>
      </w:r>
      <w:r w:rsidR="00225E2B">
        <w:rPr>
          <w:rFonts w:ascii="Arial" w:hAnsi="Arial" w:cs="Arial"/>
          <w:sz w:val="24"/>
          <w:szCs w:val="24"/>
        </w:rPr>
        <w:t xml:space="preserve">at </w:t>
      </w:r>
      <w:r w:rsidR="002B4E4F">
        <w:rPr>
          <w:rFonts w:ascii="Arial" w:hAnsi="Arial" w:cs="Arial"/>
          <w:sz w:val="24"/>
          <w:szCs w:val="24"/>
        </w:rPr>
        <w:t>preventing M</w:t>
      </w:r>
      <w:r>
        <w:rPr>
          <w:rFonts w:ascii="Arial" w:hAnsi="Arial" w:cs="Arial"/>
          <w:sz w:val="24"/>
          <w:szCs w:val="24"/>
        </w:rPr>
        <w:t xml:space="preserve">oosa </w:t>
      </w:r>
      <w:r w:rsidR="002B4E4F">
        <w:rPr>
          <w:rFonts w:ascii="Arial" w:hAnsi="Arial" w:cs="Arial"/>
          <w:sz w:val="24"/>
          <w:szCs w:val="24"/>
        </w:rPr>
        <w:t>from having to</w:t>
      </w:r>
      <w:r>
        <w:rPr>
          <w:rFonts w:ascii="Arial" w:hAnsi="Arial" w:cs="Arial"/>
          <w:sz w:val="24"/>
          <w:szCs w:val="24"/>
        </w:rPr>
        <w:t xml:space="preserve"> vacate the property. </w:t>
      </w:r>
      <w:r w:rsidR="00EA58AC">
        <w:rPr>
          <w:rFonts w:ascii="Arial" w:hAnsi="Arial" w:cs="Arial"/>
          <w:sz w:val="24"/>
          <w:szCs w:val="24"/>
        </w:rPr>
        <w:t xml:space="preserve">It was </w:t>
      </w:r>
      <w:r w:rsidR="002B4E4F">
        <w:rPr>
          <w:rFonts w:ascii="Arial" w:hAnsi="Arial" w:cs="Arial"/>
          <w:sz w:val="24"/>
          <w:szCs w:val="24"/>
        </w:rPr>
        <w:t xml:space="preserve">further </w:t>
      </w:r>
      <w:r>
        <w:rPr>
          <w:rFonts w:ascii="Arial" w:hAnsi="Arial" w:cs="Arial"/>
          <w:sz w:val="24"/>
          <w:szCs w:val="24"/>
        </w:rPr>
        <w:t xml:space="preserve">argued that </w:t>
      </w:r>
      <w:r w:rsidR="002B4E4F">
        <w:rPr>
          <w:rFonts w:ascii="Arial" w:hAnsi="Arial" w:cs="Arial"/>
          <w:sz w:val="24"/>
          <w:szCs w:val="24"/>
        </w:rPr>
        <w:t xml:space="preserve">the </w:t>
      </w:r>
      <w:r>
        <w:rPr>
          <w:rFonts w:ascii="Arial" w:hAnsi="Arial" w:cs="Arial"/>
          <w:sz w:val="24"/>
          <w:szCs w:val="24"/>
        </w:rPr>
        <w:t xml:space="preserve">dilatory conduct of Moodley that </w:t>
      </w:r>
      <w:r w:rsidR="00EA58AC">
        <w:rPr>
          <w:rFonts w:ascii="Arial" w:hAnsi="Arial" w:cs="Arial"/>
          <w:sz w:val="24"/>
          <w:szCs w:val="24"/>
        </w:rPr>
        <w:t>is</w:t>
      </w:r>
      <w:r>
        <w:rPr>
          <w:rFonts w:ascii="Arial" w:hAnsi="Arial" w:cs="Arial"/>
          <w:sz w:val="24"/>
          <w:szCs w:val="24"/>
        </w:rPr>
        <w:t xml:space="preserve"> worthy of sanction included the fact that </w:t>
      </w:r>
      <w:r w:rsidR="00225E2B">
        <w:rPr>
          <w:rFonts w:ascii="Arial" w:hAnsi="Arial" w:cs="Arial"/>
          <w:sz w:val="24"/>
          <w:szCs w:val="24"/>
        </w:rPr>
        <w:t>a</w:t>
      </w:r>
      <w:r w:rsidR="00EA58AC">
        <w:rPr>
          <w:rFonts w:ascii="Arial" w:hAnsi="Arial" w:cs="Arial"/>
          <w:sz w:val="24"/>
          <w:szCs w:val="24"/>
        </w:rPr>
        <w:t xml:space="preserve"> </w:t>
      </w:r>
      <w:r>
        <w:rPr>
          <w:rFonts w:ascii="Arial" w:hAnsi="Arial" w:cs="Arial"/>
          <w:sz w:val="24"/>
          <w:szCs w:val="24"/>
        </w:rPr>
        <w:t>request for the Magistrate’s reasons for judgment was not filed timeously, that the appeal was not noted</w:t>
      </w:r>
      <w:r w:rsidR="00225E2B">
        <w:rPr>
          <w:rFonts w:ascii="Arial" w:hAnsi="Arial" w:cs="Arial"/>
          <w:sz w:val="24"/>
          <w:szCs w:val="24"/>
        </w:rPr>
        <w:t xml:space="preserve"> or filed</w:t>
      </w:r>
      <w:r>
        <w:rPr>
          <w:rFonts w:ascii="Arial" w:hAnsi="Arial" w:cs="Arial"/>
          <w:sz w:val="24"/>
          <w:szCs w:val="24"/>
        </w:rPr>
        <w:t xml:space="preserve"> timeously, that Moodley failed to </w:t>
      </w:r>
      <w:r w:rsidR="00A55AE2">
        <w:rPr>
          <w:rFonts w:ascii="Arial" w:hAnsi="Arial" w:cs="Arial"/>
          <w:sz w:val="24"/>
          <w:szCs w:val="24"/>
        </w:rPr>
        <w:t xml:space="preserve">timeously </w:t>
      </w:r>
      <w:r w:rsidR="002B4E4F">
        <w:rPr>
          <w:rFonts w:ascii="Arial" w:hAnsi="Arial" w:cs="Arial"/>
          <w:sz w:val="24"/>
          <w:szCs w:val="24"/>
        </w:rPr>
        <w:t>provide</w:t>
      </w:r>
      <w:r w:rsidR="00A55AE2">
        <w:rPr>
          <w:rFonts w:ascii="Arial" w:hAnsi="Arial" w:cs="Arial"/>
          <w:sz w:val="24"/>
          <w:szCs w:val="24"/>
        </w:rPr>
        <w:t xml:space="preserve"> </w:t>
      </w:r>
      <w:r>
        <w:rPr>
          <w:rFonts w:ascii="Arial" w:hAnsi="Arial" w:cs="Arial"/>
          <w:sz w:val="24"/>
          <w:szCs w:val="24"/>
        </w:rPr>
        <w:t>security</w:t>
      </w:r>
      <w:r w:rsidR="00EA58AC">
        <w:rPr>
          <w:rFonts w:ascii="Arial" w:hAnsi="Arial" w:cs="Arial"/>
          <w:sz w:val="24"/>
          <w:szCs w:val="24"/>
        </w:rPr>
        <w:t xml:space="preserve"> for costs</w:t>
      </w:r>
      <w:r>
        <w:rPr>
          <w:rFonts w:ascii="Arial" w:hAnsi="Arial" w:cs="Arial"/>
          <w:sz w:val="24"/>
          <w:szCs w:val="24"/>
        </w:rPr>
        <w:t xml:space="preserve">, and that no applications were filed </w:t>
      </w:r>
      <w:r w:rsidR="002B4E4F">
        <w:rPr>
          <w:rFonts w:ascii="Arial" w:hAnsi="Arial" w:cs="Arial"/>
          <w:sz w:val="24"/>
          <w:szCs w:val="24"/>
        </w:rPr>
        <w:t>to condone</w:t>
      </w:r>
      <w:r>
        <w:rPr>
          <w:rFonts w:ascii="Arial" w:hAnsi="Arial" w:cs="Arial"/>
          <w:sz w:val="24"/>
          <w:szCs w:val="24"/>
        </w:rPr>
        <w:t xml:space="preserve"> Moosa’s non-compliance with the rules of court. </w:t>
      </w:r>
    </w:p>
    <w:p w14:paraId="513E7704" w14:textId="77777777" w:rsidR="00C957F5" w:rsidRDefault="00C957F5" w:rsidP="00C957F5">
      <w:pPr>
        <w:spacing w:after="0" w:line="480" w:lineRule="auto"/>
        <w:ind w:left="851" w:hanging="851"/>
        <w:jc w:val="both"/>
        <w:rPr>
          <w:rFonts w:ascii="Arial" w:hAnsi="Arial" w:cs="Arial"/>
          <w:sz w:val="24"/>
          <w:szCs w:val="24"/>
        </w:rPr>
      </w:pPr>
    </w:p>
    <w:p w14:paraId="6468BCF0" w14:textId="4D7F7508" w:rsidR="00C957F5" w:rsidRDefault="00C957F5" w:rsidP="00C957F5">
      <w:pPr>
        <w:spacing w:after="0" w:line="480" w:lineRule="auto"/>
        <w:ind w:left="851" w:hanging="851"/>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w:t>
      </w:r>
      <w:r>
        <w:rPr>
          <w:rFonts w:ascii="Arial" w:hAnsi="Arial" w:cs="Arial"/>
          <w:sz w:val="24"/>
          <w:szCs w:val="24"/>
        </w:rPr>
        <w:tab/>
        <w:t>Counsel for the first respondent argued that costs should be awarded against Moodley in his personal capacity due to his conduct and the manner</w:t>
      </w:r>
      <w:r w:rsidR="00EA58AC">
        <w:rPr>
          <w:rFonts w:ascii="Arial" w:hAnsi="Arial" w:cs="Arial"/>
          <w:sz w:val="24"/>
          <w:szCs w:val="24"/>
        </w:rPr>
        <w:t xml:space="preserve"> </w:t>
      </w:r>
      <w:r>
        <w:rPr>
          <w:rFonts w:ascii="Arial" w:hAnsi="Arial" w:cs="Arial"/>
          <w:sz w:val="24"/>
          <w:szCs w:val="24"/>
        </w:rPr>
        <w:t xml:space="preserve">in which he </w:t>
      </w:r>
      <w:r w:rsidR="00A55AE2">
        <w:rPr>
          <w:rFonts w:ascii="Arial" w:hAnsi="Arial" w:cs="Arial"/>
          <w:sz w:val="24"/>
          <w:szCs w:val="24"/>
        </w:rPr>
        <w:t xml:space="preserve">had </w:t>
      </w:r>
      <w:r>
        <w:rPr>
          <w:rFonts w:ascii="Arial" w:hAnsi="Arial" w:cs="Arial"/>
          <w:sz w:val="24"/>
          <w:szCs w:val="24"/>
        </w:rPr>
        <w:t xml:space="preserve">brought the joinder application. The following uncontested facts were relied on by the first respondent: </w:t>
      </w:r>
    </w:p>
    <w:p w14:paraId="21253BAD" w14:textId="77777777" w:rsidR="00C957F5" w:rsidRDefault="00C957F5" w:rsidP="00C957F5">
      <w:pPr>
        <w:spacing w:after="0" w:line="480" w:lineRule="auto"/>
        <w:ind w:left="851" w:hanging="851"/>
        <w:jc w:val="both"/>
        <w:rPr>
          <w:rFonts w:ascii="Arial" w:hAnsi="Arial" w:cs="Arial"/>
          <w:sz w:val="24"/>
          <w:szCs w:val="24"/>
        </w:rPr>
      </w:pPr>
    </w:p>
    <w:p w14:paraId="2C6F1252" w14:textId="3702DBB5"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.1]</w:t>
      </w:r>
      <w:r>
        <w:rPr>
          <w:rFonts w:ascii="Arial" w:hAnsi="Arial" w:cs="Arial"/>
          <w:sz w:val="24"/>
          <w:szCs w:val="24"/>
        </w:rPr>
        <w:tab/>
        <w:t xml:space="preserve">Moodley represented Moosa throughout the proceedings relating to the main application. He was aware on 15 December 2022 that the main application was postponed </w:t>
      </w:r>
      <w:r w:rsidR="002B4E4F">
        <w:rPr>
          <w:rFonts w:ascii="Arial" w:hAnsi="Arial" w:cs="Arial"/>
          <w:sz w:val="24"/>
          <w:szCs w:val="24"/>
        </w:rPr>
        <w:t>to</w:t>
      </w:r>
      <w:r>
        <w:rPr>
          <w:rFonts w:ascii="Arial" w:hAnsi="Arial" w:cs="Arial"/>
          <w:sz w:val="24"/>
          <w:szCs w:val="24"/>
        </w:rPr>
        <w:t xml:space="preserve"> 25 January 2023</w:t>
      </w:r>
      <w:r w:rsidR="002B4E4F">
        <w:rPr>
          <w:rFonts w:ascii="Arial" w:hAnsi="Arial" w:cs="Arial"/>
          <w:sz w:val="24"/>
          <w:szCs w:val="24"/>
        </w:rPr>
        <w:t xml:space="preserve"> for further hearing</w:t>
      </w:r>
      <w:r>
        <w:rPr>
          <w:rFonts w:ascii="Arial" w:hAnsi="Arial" w:cs="Arial"/>
          <w:sz w:val="24"/>
          <w:szCs w:val="24"/>
        </w:rPr>
        <w:t>.</w:t>
      </w:r>
    </w:p>
    <w:p w14:paraId="3C1EAFA7" w14:textId="77777777" w:rsidR="00C957F5" w:rsidRDefault="00C957F5" w:rsidP="00C957F5">
      <w:pPr>
        <w:spacing w:after="0" w:line="480" w:lineRule="auto"/>
        <w:ind w:left="1440" w:hanging="1440"/>
        <w:jc w:val="both"/>
        <w:rPr>
          <w:rFonts w:ascii="Arial" w:hAnsi="Arial" w:cs="Arial"/>
          <w:sz w:val="24"/>
          <w:szCs w:val="24"/>
        </w:rPr>
      </w:pPr>
    </w:p>
    <w:p w14:paraId="004567AC" w14:textId="17CB9511"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.2]</w:t>
      </w:r>
      <w:r>
        <w:rPr>
          <w:rFonts w:ascii="Arial" w:hAnsi="Arial" w:cs="Arial"/>
          <w:sz w:val="24"/>
          <w:szCs w:val="24"/>
        </w:rPr>
        <w:tab/>
        <w:t xml:space="preserve">Moosas’s answering affidavit in the main application was served on 23 December 2023 in which he stated under oath that he had already given Moodley instructions to bring the joinder application. </w:t>
      </w:r>
    </w:p>
    <w:p w14:paraId="01A6E856" w14:textId="77777777" w:rsidR="00C957F5" w:rsidRDefault="00C957F5" w:rsidP="00C957F5">
      <w:pPr>
        <w:spacing w:after="0" w:line="480" w:lineRule="auto"/>
        <w:ind w:left="1440" w:hanging="1440"/>
        <w:jc w:val="both"/>
        <w:rPr>
          <w:rFonts w:ascii="Arial" w:hAnsi="Arial" w:cs="Arial"/>
          <w:sz w:val="24"/>
          <w:szCs w:val="24"/>
        </w:rPr>
      </w:pPr>
    </w:p>
    <w:p w14:paraId="7B2BDD38" w14:textId="748CCBF5"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.3]</w:t>
      </w:r>
      <w:r>
        <w:rPr>
          <w:rFonts w:ascii="Arial" w:hAnsi="Arial" w:cs="Arial"/>
          <w:sz w:val="24"/>
          <w:szCs w:val="24"/>
        </w:rPr>
        <w:tab/>
        <w:t>Moodley caused an unissued version of the joinder application, supported by an unsigned (draft) affidavit to be se</w:t>
      </w:r>
      <w:r w:rsidR="002B4E4F">
        <w:rPr>
          <w:rFonts w:ascii="Arial" w:hAnsi="Arial" w:cs="Arial"/>
          <w:sz w:val="24"/>
          <w:szCs w:val="24"/>
        </w:rPr>
        <w:t>rved</w:t>
      </w:r>
      <w:r>
        <w:rPr>
          <w:rFonts w:ascii="Arial" w:hAnsi="Arial" w:cs="Arial"/>
          <w:sz w:val="24"/>
          <w:szCs w:val="24"/>
        </w:rPr>
        <w:t xml:space="preserve"> via e-mail </w:t>
      </w:r>
      <w:r w:rsidR="002B4E4F">
        <w:rPr>
          <w:rFonts w:ascii="Arial" w:hAnsi="Arial" w:cs="Arial"/>
          <w:sz w:val="24"/>
          <w:szCs w:val="24"/>
        </w:rPr>
        <w:t>on</w:t>
      </w:r>
      <w:r>
        <w:rPr>
          <w:rFonts w:ascii="Arial" w:hAnsi="Arial" w:cs="Arial"/>
          <w:sz w:val="24"/>
          <w:szCs w:val="24"/>
        </w:rPr>
        <w:t xml:space="preserve"> the first respondent’s office at 16h48 on 24 January 2023. </w:t>
      </w:r>
    </w:p>
    <w:p w14:paraId="5CD29B79" w14:textId="77777777" w:rsidR="00C957F5" w:rsidRDefault="00C957F5" w:rsidP="00C957F5">
      <w:pPr>
        <w:spacing w:after="0" w:line="480" w:lineRule="auto"/>
        <w:ind w:left="1440" w:hanging="1440"/>
        <w:jc w:val="both"/>
        <w:rPr>
          <w:rFonts w:ascii="Arial" w:hAnsi="Arial" w:cs="Arial"/>
          <w:sz w:val="24"/>
          <w:szCs w:val="24"/>
        </w:rPr>
      </w:pPr>
    </w:p>
    <w:p w14:paraId="16A3665F" w14:textId="455CD0B9"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.4]</w:t>
      </w:r>
      <w:r>
        <w:rPr>
          <w:rFonts w:ascii="Arial" w:hAnsi="Arial" w:cs="Arial"/>
          <w:sz w:val="24"/>
          <w:szCs w:val="24"/>
        </w:rPr>
        <w:tab/>
        <w:t xml:space="preserve">The notice of motion for the joinder application indicated that the application would be heard on 25 January 2022 at 10h00, and called upon the first and second respondents to notify Moodley’s firm within three hours of the service of the notice if they intended </w:t>
      </w:r>
      <w:r w:rsidR="00EA58AC">
        <w:rPr>
          <w:rFonts w:ascii="Arial" w:hAnsi="Arial" w:cs="Arial"/>
          <w:sz w:val="24"/>
          <w:szCs w:val="24"/>
        </w:rPr>
        <w:t>op</w:t>
      </w:r>
      <w:r>
        <w:rPr>
          <w:rFonts w:ascii="Arial" w:hAnsi="Arial" w:cs="Arial"/>
          <w:sz w:val="24"/>
          <w:szCs w:val="24"/>
        </w:rPr>
        <w:t>posing the j</w:t>
      </w:r>
      <w:r w:rsidR="00946F35">
        <w:rPr>
          <w:rFonts w:ascii="Arial" w:hAnsi="Arial" w:cs="Arial"/>
          <w:sz w:val="24"/>
          <w:szCs w:val="24"/>
        </w:rPr>
        <w:t xml:space="preserve">oinder application and to file </w:t>
      </w:r>
      <w:r>
        <w:rPr>
          <w:rFonts w:ascii="Arial" w:hAnsi="Arial" w:cs="Arial"/>
          <w:sz w:val="24"/>
          <w:szCs w:val="24"/>
        </w:rPr>
        <w:t xml:space="preserve">answering affidavits within 10 hours after giving their notice of intention to oppose. </w:t>
      </w:r>
    </w:p>
    <w:p w14:paraId="159B1631" w14:textId="77777777" w:rsidR="00C957F5" w:rsidRDefault="00C957F5" w:rsidP="00C957F5">
      <w:pPr>
        <w:spacing w:after="0" w:line="480" w:lineRule="auto"/>
        <w:ind w:left="1440" w:hanging="1440"/>
        <w:jc w:val="both"/>
        <w:rPr>
          <w:rFonts w:ascii="Arial" w:hAnsi="Arial" w:cs="Arial"/>
          <w:sz w:val="24"/>
          <w:szCs w:val="24"/>
        </w:rPr>
      </w:pPr>
    </w:p>
    <w:p w14:paraId="79AF1ACE" w14:textId="42438530"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.5]</w:t>
      </w:r>
      <w:r>
        <w:rPr>
          <w:rFonts w:ascii="Arial" w:hAnsi="Arial" w:cs="Arial"/>
          <w:sz w:val="24"/>
          <w:szCs w:val="24"/>
        </w:rPr>
        <w:tab/>
        <w:t xml:space="preserve">Moodley did not inform any of the parties prior to sending the e-mail purporting to effect service of the joinder application to expect the application or alert them that </w:t>
      </w:r>
      <w:r w:rsidR="002B4E4F">
        <w:rPr>
          <w:rFonts w:ascii="Arial" w:hAnsi="Arial" w:cs="Arial"/>
          <w:sz w:val="24"/>
          <w:szCs w:val="24"/>
        </w:rPr>
        <w:t>this application</w:t>
      </w:r>
      <w:r>
        <w:rPr>
          <w:rFonts w:ascii="Arial" w:hAnsi="Arial" w:cs="Arial"/>
          <w:sz w:val="24"/>
          <w:szCs w:val="24"/>
        </w:rPr>
        <w:t xml:space="preserve"> was forthcoming. </w:t>
      </w:r>
    </w:p>
    <w:p w14:paraId="4DA45C34" w14:textId="77777777" w:rsidR="00C957F5" w:rsidRDefault="00C957F5" w:rsidP="00C957F5">
      <w:pPr>
        <w:spacing w:after="0" w:line="480" w:lineRule="auto"/>
        <w:ind w:left="1440" w:hanging="1440"/>
        <w:jc w:val="both"/>
        <w:rPr>
          <w:rFonts w:ascii="Arial" w:hAnsi="Arial" w:cs="Arial"/>
          <w:sz w:val="24"/>
          <w:szCs w:val="24"/>
        </w:rPr>
      </w:pPr>
    </w:p>
    <w:p w14:paraId="35720B09" w14:textId="078ED1F3"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.6]</w:t>
      </w:r>
      <w:r>
        <w:rPr>
          <w:rFonts w:ascii="Arial" w:hAnsi="Arial" w:cs="Arial"/>
          <w:sz w:val="24"/>
          <w:szCs w:val="24"/>
        </w:rPr>
        <w:tab/>
        <w:t xml:space="preserve">Moodley did not alert the first respondent by any other means that the e-mail in question had been sent, and the first respondent was thus unaware until the morning of 25 January 2023 that relief would be sought on an urgent basis against him at 10h00 that morning. </w:t>
      </w:r>
    </w:p>
    <w:p w14:paraId="731E316E" w14:textId="77777777" w:rsidR="00C957F5" w:rsidRDefault="00C957F5" w:rsidP="00C957F5">
      <w:pPr>
        <w:spacing w:after="0" w:line="480" w:lineRule="auto"/>
        <w:ind w:left="1440" w:hanging="1440"/>
        <w:jc w:val="both"/>
        <w:rPr>
          <w:rFonts w:ascii="Arial" w:hAnsi="Arial" w:cs="Arial"/>
          <w:sz w:val="24"/>
          <w:szCs w:val="24"/>
        </w:rPr>
      </w:pPr>
    </w:p>
    <w:p w14:paraId="685B4F01" w14:textId="154E1952"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.7]</w:t>
      </w:r>
      <w:r>
        <w:rPr>
          <w:rFonts w:ascii="Arial" w:hAnsi="Arial" w:cs="Arial"/>
          <w:sz w:val="24"/>
          <w:szCs w:val="24"/>
        </w:rPr>
        <w:tab/>
        <w:t xml:space="preserve">Moodley did not answer the first respondent’s telephone calls on the morning of 25 January 2023, and nor did he return those telephone calls or respond to the first respondent’s e-mail sent at 09h20 on 25 January 2023. </w:t>
      </w:r>
    </w:p>
    <w:p w14:paraId="11F2D7EC" w14:textId="77777777" w:rsidR="00C957F5" w:rsidRDefault="00C957F5" w:rsidP="00C957F5">
      <w:pPr>
        <w:spacing w:after="0" w:line="480" w:lineRule="auto"/>
        <w:ind w:left="1440" w:hanging="1440"/>
        <w:jc w:val="both"/>
        <w:rPr>
          <w:rFonts w:ascii="Arial" w:hAnsi="Arial" w:cs="Arial"/>
          <w:sz w:val="24"/>
          <w:szCs w:val="24"/>
        </w:rPr>
      </w:pPr>
    </w:p>
    <w:p w14:paraId="2C522432" w14:textId="360BE382"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.8]</w:t>
      </w:r>
      <w:r>
        <w:rPr>
          <w:rFonts w:ascii="Arial" w:hAnsi="Arial" w:cs="Arial"/>
          <w:sz w:val="24"/>
          <w:szCs w:val="24"/>
        </w:rPr>
        <w:tab/>
        <w:t xml:space="preserve">Moodley did not attend court on 25 January 2023, </w:t>
      </w:r>
      <w:r w:rsidR="00EA58AC">
        <w:rPr>
          <w:rFonts w:ascii="Arial" w:hAnsi="Arial" w:cs="Arial"/>
          <w:sz w:val="24"/>
          <w:szCs w:val="24"/>
        </w:rPr>
        <w:t xml:space="preserve">and </w:t>
      </w:r>
      <w:r>
        <w:rPr>
          <w:rFonts w:ascii="Arial" w:hAnsi="Arial" w:cs="Arial"/>
          <w:sz w:val="24"/>
          <w:szCs w:val="24"/>
        </w:rPr>
        <w:t xml:space="preserve">nor did he arrange for a correspondent attorney to attend in his stead. </w:t>
      </w:r>
    </w:p>
    <w:p w14:paraId="66435320" w14:textId="77777777" w:rsidR="00C957F5" w:rsidRDefault="00C957F5" w:rsidP="00C957F5">
      <w:pPr>
        <w:spacing w:after="0" w:line="480" w:lineRule="auto"/>
        <w:ind w:left="1440" w:hanging="1440"/>
        <w:jc w:val="both"/>
        <w:rPr>
          <w:rFonts w:ascii="Arial" w:hAnsi="Arial" w:cs="Arial"/>
          <w:sz w:val="24"/>
          <w:szCs w:val="24"/>
        </w:rPr>
      </w:pPr>
    </w:p>
    <w:p w14:paraId="3FD8DEF9" w14:textId="0DAD097E"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lastRenderedPageBreak/>
        <w:t>[1</w:t>
      </w:r>
      <w:r w:rsidR="002B4E4F">
        <w:rPr>
          <w:rFonts w:ascii="Arial" w:hAnsi="Arial" w:cs="Arial"/>
          <w:sz w:val="24"/>
          <w:szCs w:val="24"/>
        </w:rPr>
        <w:t>7</w:t>
      </w:r>
      <w:r>
        <w:rPr>
          <w:rFonts w:ascii="Arial" w:hAnsi="Arial" w:cs="Arial"/>
          <w:sz w:val="24"/>
          <w:szCs w:val="24"/>
        </w:rPr>
        <w:t>.9]</w:t>
      </w:r>
      <w:r>
        <w:rPr>
          <w:rFonts w:ascii="Arial" w:hAnsi="Arial" w:cs="Arial"/>
          <w:sz w:val="24"/>
          <w:szCs w:val="24"/>
        </w:rPr>
        <w:tab/>
        <w:t xml:space="preserve">Moodley did not brief counsel in anticipation of the hearing on </w:t>
      </w:r>
      <w:r w:rsidR="00EA58AC">
        <w:rPr>
          <w:rFonts w:ascii="Arial" w:hAnsi="Arial" w:cs="Arial"/>
          <w:sz w:val="24"/>
          <w:szCs w:val="24"/>
        </w:rPr>
        <w:t xml:space="preserve">both </w:t>
      </w:r>
      <w:r>
        <w:rPr>
          <w:rFonts w:ascii="Arial" w:hAnsi="Arial" w:cs="Arial"/>
          <w:sz w:val="24"/>
          <w:szCs w:val="24"/>
        </w:rPr>
        <w:t xml:space="preserve">the </w:t>
      </w:r>
      <w:r w:rsidR="00EA58AC">
        <w:rPr>
          <w:rFonts w:ascii="Arial" w:hAnsi="Arial" w:cs="Arial"/>
          <w:sz w:val="24"/>
          <w:szCs w:val="24"/>
        </w:rPr>
        <w:t xml:space="preserve">joinder application and </w:t>
      </w:r>
      <w:r>
        <w:rPr>
          <w:rFonts w:ascii="Arial" w:hAnsi="Arial" w:cs="Arial"/>
          <w:sz w:val="24"/>
          <w:szCs w:val="24"/>
        </w:rPr>
        <w:t>main application on 25 January 2023, and nor did he inform this court that he had attempted to</w:t>
      </w:r>
      <w:r w:rsidR="0049514F">
        <w:rPr>
          <w:rFonts w:ascii="Arial" w:hAnsi="Arial" w:cs="Arial"/>
          <w:sz w:val="24"/>
          <w:szCs w:val="24"/>
        </w:rPr>
        <w:t xml:space="preserve"> ascertain the availability of c</w:t>
      </w:r>
      <w:r>
        <w:rPr>
          <w:rFonts w:ascii="Arial" w:hAnsi="Arial" w:cs="Arial"/>
          <w:sz w:val="24"/>
          <w:szCs w:val="24"/>
        </w:rPr>
        <w:t>ounsel for the envisaged hearing.</w:t>
      </w:r>
    </w:p>
    <w:p w14:paraId="7DEEC2F5" w14:textId="77777777" w:rsidR="00C957F5" w:rsidRDefault="00C957F5" w:rsidP="00C957F5">
      <w:pPr>
        <w:spacing w:after="0" w:line="480" w:lineRule="auto"/>
        <w:ind w:left="1440" w:hanging="1440"/>
        <w:jc w:val="both"/>
        <w:rPr>
          <w:rFonts w:ascii="Arial" w:hAnsi="Arial" w:cs="Arial"/>
          <w:sz w:val="24"/>
          <w:szCs w:val="24"/>
        </w:rPr>
      </w:pPr>
    </w:p>
    <w:p w14:paraId="4BBA1C4D" w14:textId="20781044"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.10]</w:t>
      </w:r>
      <w:r>
        <w:rPr>
          <w:rFonts w:ascii="Arial" w:hAnsi="Arial" w:cs="Arial"/>
          <w:sz w:val="24"/>
          <w:szCs w:val="24"/>
        </w:rPr>
        <w:tab/>
        <w:t xml:space="preserve">Moodley did not brief counsel in good time to appear on Moosa’s behalf at 10h00 on 25 January 2023, i.e. the time the parties were informed in the notice of motion that the application for joinder would be brought. </w:t>
      </w:r>
    </w:p>
    <w:p w14:paraId="3DDC9402" w14:textId="77777777" w:rsidR="00C957F5" w:rsidRDefault="00C957F5" w:rsidP="00C957F5">
      <w:pPr>
        <w:spacing w:after="0" w:line="480" w:lineRule="auto"/>
        <w:ind w:left="1440" w:hanging="1440"/>
        <w:jc w:val="both"/>
        <w:rPr>
          <w:rFonts w:ascii="Arial" w:hAnsi="Arial" w:cs="Arial"/>
          <w:sz w:val="24"/>
          <w:szCs w:val="24"/>
        </w:rPr>
      </w:pPr>
    </w:p>
    <w:p w14:paraId="5226E8FE" w14:textId="2B6274F9" w:rsidR="00C957F5" w:rsidRDefault="00C957F5" w:rsidP="00C957F5">
      <w:pPr>
        <w:spacing w:after="0" w:line="480" w:lineRule="auto"/>
        <w:ind w:left="1440" w:hanging="1440"/>
        <w:jc w:val="both"/>
        <w:rPr>
          <w:rFonts w:ascii="Arial" w:hAnsi="Arial" w:cs="Arial"/>
          <w:sz w:val="24"/>
          <w:szCs w:val="24"/>
        </w:rPr>
      </w:pPr>
      <w:r>
        <w:rPr>
          <w:rFonts w:ascii="Arial" w:hAnsi="Arial" w:cs="Arial"/>
          <w:sz w:val="24"/>
          <w:szCs w:val="24"/>
        </w:rPr>
        <w:t>[1</w:t>
      </w:r>
      <w:r w:rsidR="002B4E4F">
        <w:rPr>
          <w:rFonts w:ascii="Arial" w:hAnsi="Arial" w:cs="Arial"/>
          <w:sz w:val="24"/>
          <w:szCs w:val="24"/>
        </w:rPr>
        <w:t>7</w:t>
      </w:r>
      <w:r>
        <w:rPr>
          <w:rFonts w:ascii="Arial" w:hAnsi="Arial" w:cs="Arial"/>
          <w:sz w:val="24"/>
          <w:szCs w:val="24"/>
        </w:rPr>
        <w:t>.11]</w:t>
      </w:r>
      <w:r>
        <w:rPr>
          <w:rFonts w:ascii="Arial" w:hAnsi="Arial" w:cs="Arial"/>
          <w:sz w:val="24"/>
          <w:szCs w:val="24"/>
        </w:rPr>
        <w:tab/>
        <w:t xml:space="preserve">Moodley did not inform the respondents that </w:t>
      </w:r>
      <w:r w:rsidR="00AE467B">
        <w:rPr>
          <w:rFonts w:ascii="Arial" w:hAnsi="Arial" w:cs="Arial"/>
          <w:sz w:val="24"/>
          <w:szCs w:val="24"/>
        </w:rPr>
        <w:t>this Court</w:t>
      </w:r>
      <w:r w:rsidR="00EA58AC">
        <w:rPr>
          <w:rFonts w:ascii="Arial" w:hAnsi="Arial" w:cs="Arial"/>
          <w:sz w:val="24"/>
          <w:szCs w:val="24"/>
        </w:rPr>
        <w:t xml:space="preserve"> was </w:t>
      </w:r>
      <w:r>
        <w:rPr>
          <w:rFonts w:ascii="Arial" w:hAnsi="Arial" w:cs="Arial"/>
          <w:sz w:val="24"/>
          <w:szCs w:val="24"/>
        </w:rPr>
        <w:t xml:space="preserve">seized with the main application and that the joinder application would </w:t>
      </w:r>
      <w:r w:rsidR="00AE467B">
        <w:rPr>
          <w:rFonts w:ascii="Arial" w:hAnsi="Arial" w:cs="Arial"/>
          <w:sz w:val="24"/>
          <w:szCs w:val="24"/>
        </w:rPr>
        <w:t xml:space="preserve">also </w:t>
      </w:r>
      <w:r>
        <w:rPr>
          <w:rFonts w:ascii="Arial" w:hAnsi="Arial" w:cs="Arial"/>
          <w:sz w:val="24"/>
          <w:szCs w:val="24"/>
        </w:rPr>
        <w:t xml:space="preserve">be brought </w:t>
      </w:r>
      <w:r w:rsidR="00AE467B">
        <w:rPr>
          <w:rFonts w:ascii="Arial" w:hAnsi="Arial" w:cs="Arial"/>
          <w:sz w:val="24"/>
          <w:szCs w:val="24"/>
        </w:rPr>
        <w:t xml:space="preserve">before this Court </w:t>
      </w:r>
      <w:r w:rsidR="00EA58AC">
        <w:rPr>
          <w:rFonts w:ascii="Arial" w:hAnsi="Arial" w:cs="Arial"/>
          <w:sz w:val="24"/>
          <w:szCs w:val="24"/>
        </w:rPr>
        <w:t>as well.</w:t>
      </w:r>
    </w:p>
    <w:p w14:paraId="39C53110" w14:textId="77777777" w:rsidR="00C957F5" w:rsidRDefault="00C957F5" w:rsidP="00C957F5">
      <w:pPr>
        <w:spacing w:after="0" w:line="480" w:lineRule="auto"/>
        <w:ind w:left="1440" w:hanging="1440"/>
        <w:jc w:val="both"/>
        <w:rPr>
          <w:rFonts w:ascii="Arial" w:hAnsi="Arial" w:cs="Arial"/>
          <w:sz w:val="24"/>
          <w:szCs w:val="24"/>
        </w:rPr>
      </w:pPr>
    </w:p>
    <w:p w14:paraId="5CF81604" w14:textId="3C248C67" w:rsidR="00C957F5" w:rsidRDefault="00161D30" w:rsidP="00C957F5">
      <w:pPr>
        <w:spacing w:after="0" w:line="480" w:lineRule="auto"/>
        <w:ind w:left="851" w:hanging="851"/>
        <w:jc w:val="both"/>
        <w:rPr>
          <w:rFonts w:ascii="Arial" w:hAnsi="Arial" w:cs="Arial"/>
          <w:sz w:val="24"/>
          <w:szCs w:val="24"/>
        </w:rPr>
      </w:pPr>
      <w:r>
        <w:rPr>
          <w:rFonts w:ascii="Arial" w:hAnsi="Arial" w:cs="Arial"/>
          <w:sz w:val="24"/>
          <w:szCs w:val="24"/>
        </w:rPr>
        <w:t>[1</w:t>
      </w:r>
      <w:r w:rsidR="00AE467B">
        <w:rPr>
          <w:rFonts w:ascii="Arial" w:hAnsi="Arial" w:cs="Arial"/>
          <w:sz w:val="24"/>
          <w:szCs w:val="24"/>
        </w:rPr>
        <w:t>8</w:t>
      </w:r>
      <w:r w:rsidR="00C957F5">
        <w:rPr>
          <w:rFonts w:ascii="Arial" w:hAnsi="Arial" w:cs="Arial"/>
          <w:sz w:val="24"/>
          <w:szCs w:val="24"/>
        </w:rPr>
        <w:t>]</w:t>
      </w:r>
      <w:r w:rsidR="00C957F5">
        <w:rPr>
          <w:rFonts w:ascii="Arial" w:hAnsi="Arial" w:cs="Arial"/>
          <w:sz w:val="24"/>
          <w:szCs w:val="24"/>
        </w:rPr>
        <w:tab/>
      </w:r>
      <w:r w:rsidR="00AE467B">
        <w:rPr>
          <w:rFonts w:ascii="Arial" w:hAnsi="Arial" w:cs="Arial"/>
          <w:sz w:val="24"/>
          <w:szCs w:val="24"/>
        </w:rPr>
        <w:t xml:space="preserve">The factual matrix outlined by the first respondent applies equally to the second respondent. </w:t>
      </w:r>
      <w:r w:rsidR="00C957F5">
        <w:rPr>
          <w:rFonts w:ascii="Arial" w:hAnsi="Arial" w:cs="Arial"/>
          <w:sz w:val="24"/>
          <w:szCs w:val="24"/>
        </w:rPr>
        <w:t xml:space="preserve">Counsel for the second respondent aligned himself with the submissions proffered by </w:t>
      </w:r>
      <w:r w:rsidR="00AE467B">
        <w:rPr>
          <w:rFonts w:ascii="Arial" w:hAnsi="Arial" w:cs="Arial"/>
          <w:sz w:val="24"/>
          <w:szCs w:val="24"/>
        </w:rPr>
        <w:t>c</w:t>
      </w:r>
      <w:r w:rsidR="00C957F5">
        <w:rPr>
          <w:rFonts w:ascii="Arial" w:hAnsi="Arial" w:cs="Arial"/>
          <w:sz w:val="24"/>
          <w:szCs w:val="24"/>
        </w:rPr>
        <w:t>ounsel for the first responden</w:t>
      </w:r>
      <w:r w:rsidR="00EA58AC">
        <w:rPr>
          <w:rFonts w:ascii="Arial" w:hAnsi="Arial" w:cs="Arial"/>
          <w:sz w:val="24"/>
          <w:szCs w:val="24"/>
        </w:rPr>
        <w:t>t</w:t>
      </w:r>
      <w:r w:rsidR="00AE467B">
        <w:rPr>
          <w:rFonts w:ascii="Arial" w:hAnsi="Arial" w:cs="Arial"/>
          <w:sz w:val="24"/>
          <w:szCs w:val="24"/>
        </w:rPr>
        <w:t>. He</w:t>
      </w:r>
      <w:r w:rsidR="00A55AE2">
        <w:rPr>
          <w:rFonts w:ascii="Arial" w:hAnsi="Arial" w:cs="Arial"/>
          <w:sz w:val="24"/>
          <w:szCs w:val="24"/>
        </w:rPr>
        <w:t>,</w:t>
      </w:r>
      <w:r w:rsidR="00EA58AC">
        <w:rPr>
          <w:rFonts w:ascii="Arial" w:hAnsi="Arial" w:cs="Arial"/>
          <w:sz w:val="24"/>
          <w:szCs w:val="24"/>
        </w:rPr>
        <w:t xml:space="preserve"> further,</w:t>
      </w:r>
      <w:r w:rsidR="00A55AE2">
        <w:rPr>
          <w:rFonts w:ascii="Arial" w:hAnsi="Arial" w:cs="Arial"/>
          <w:sz w:val="24"/>
          <w:szCs w:val="24"/>
        </w:rPr>
        <w:t xml:space="preserve"> emphasis</w:t>
      </w:r>
      <w:r w:rsidR="00EA58AC">
        <w:rPr>
          <w:rFonts w:ascii="Arial" w:hAnsi="Arial" w:cs="Arial"/>
          <w:sz w:val="24"/>
          <w:szCs w:val="24"/>
        </w:rPr>
        <w:t>ed</w:t>
      </w:r>
      <w:r w:rsidR="00C957F5">
        <w:rPr>
          <w:rFonts w:ascii="Arial" w:hAnsi="Arial" w:cs="Arial"/>
          <w:sz w:val="24"/>
          <w:szCs w:val="24"/>
        </w:rPr>
        <w:t xml:space="preserve"> th</w:t>
      </w:r>
      <w:r w:rsidR="00A55AE2">
        <w:rPr>
          <w:rFonts w:ascii="Arial" w:hAnsi="Arial" w:cs="Arial"/>
          <w:sz w:val="24"/>
          <w:szCs w:val="24"/>
        </w:rPr>
        <w:t>e</w:t>
      </w:r>
      <w:r w:rsidR="00C957F5">
        <w:rPr>
          <w:rFonts w:ascii="Arial" w:hAnsi="Arial" w:cs="Arial"/>
          <w:sz w:val="24"/>
          <w:szCs w:val="24"/>
        </w:rPr>
        <w:t xml:space="preserve"> </w:t>
      </w:r>
      <w:r w:rsidR="00A55AE2">
        <w:rPr>
          <w:rFonts w:ascii="Arial" w:hAnsi="Arial" w:cs="Arial"/>
          <w:sz w:val="24"/>
          <w:szCs w:val="24"/>
        </w:rPr>
        <w:t xml:space="preserve">meritless nature of </w:t>
      </w:r>
      <w:r w:rsidR="00C957F5">
        <w:rPr>
          <w:rFonts w:ascii="Arial" w:hAnsi="Arial" w:cs="Arial"/>
          <w:sz w:val="24"/>
          <w:szCs w:val="24"/>
        </w:rPr>
        <w:t xml:space="preserve">the joinder application and </w:t>
      </w:r>
      <w:r w:rsidR="00A55AE2">
        <w:rPr>
          <w:rFonts w:ascii="Arial" w:hAnsi="Arial" w:cs="Arial"/>
          <w:sz w:val="24"/>
          <w:szCs w:val="24"/>
        </w:rPr>
        <w:t xml:space="preserve">the lack of urgency in launching </w:t>
      </w:r>
      <w:r w:rsidR="00C957F5">
        <w:rPr>
          <w:rFonts w:ascii="Arial" w:hAnsi="Arial" w:cs="Arial"/>
          <w:sz w:val="24"/>
          <w:szCs w:val="24"/>
        </w:rPr>
        <w:t xml:space="preserve">the </w:t>
      </w:r>
      <w:r w:rsidR="00A55AE2">
        <w:rPr>
          <w:rFonts w:ascii="Arial" w:hAnsi="Arial" w:cs="Arial"/>
          <w:sz w:val="24"/>
          <w:szCs w:val="24"/>
        </w:rPr>
        <w:t>said</w:t>
      </w:r>
      <w:r w:rsidR="00C957F5">
        <w:rPr>
          <w:rFonts w:ascii="Arial" w:hAnsi="Arial" w:cs="Arial"/>
          <w:sz w:val="24"/>
          <w:szCs w:val="24"/>
        </w:rPr>
        <w:t xml:space="preserve"> application</w:t>
      </w:r>
      <w:r w:rsidR="00A55AE2">
        <w:rPr>
          <w:rFonts w:ascii="Arial" w:hAnsi="Arial" w:cs="Arial"/>
          <w:sz w:val="24"/>
          <w:szCs w:val="24"/>
        </w:rPr>
        <w:t>.</w:t>
      </w:r>
      <w:r w:rsidR="00C957F5">
        <w:rPr>
          <w:rFonts w:ascii="Arial" w:hAnsi="Arial" w:cs="Arial"/>
          <w:sz w:val="24"/>
          <w:szCs w:val="24"/>
        </w:rPr>
        <w:tab/>
      </w:r>
    </w:p>
    <w:p w14:paraId="3471842D" w14:textId="77777777" w:rsidR="00C957F5" w:rsidRDefault="00C957F5" w:rsidP="00C957F5">
      <w:pPr>
        <w:spacing w:after="0" w:line="480" w:lineRule="auto"/>
        <w:ind w:left="1440" w:hanging="1440"/>
        <w:jc w:val="both"/>
        <w:rPr>
          <w:rFonts w:ascii="Arial" w:hAnsi="Arial" w:cs="Arial"/>
          <w:sz w:val="24"/>
          <w:szCs w:val="24"/>
        </w:rPr>
      </w:pPr>
    </w:p>
    <w:p w14:paraId="01E87B55" w14:textId="4F1A9AAC" w:rsidR="00C957F5" w:rsidRDefault="00C957F5" w:rsidP="00C957F5">
      <w:pPr>
        <w:spacing w:after="0" w:line="480" w:lineRule="auto"/>
        <w:ind w:left="851" w:hanging="851"/>
        <w:jc w:val="both"/>
        <w:rPr>
          <w:rFonts w:ascii="Arial" w:hAnsi="Arial" w:cs="Arial"/>
          <w:sz w:val="24"/>
          <w:szCs w:val="24"/>
        </w:rPr>
      </w:pPr>
      <w:r>
        <w:rPr>
          <w:rFonts w:ascii="Arial" w:hAnsi="Arial" w:cs="Arial"/>
          <w:sz w:val="24"/>
          <w:szCs w:val="24"/>
        </w:rPr>
        <w:t>[</w:t>
      </w:r>
      <w:r w:rsidR="00AE467B">
        <w:rPr>
          <w:rFonts w:ascii="Arial" w:hAnsi="Arial" w:cs="Arial"/>
          <w:sz w:val="24"/>
          <w:szCs w:val="24"/>
        </w:rPr>
        <w:t>19</w:t>
      </w:r>
      <w:r>
        <w:rPr>
          <w:rFonts w:ascii="Arial" w:hAnsi="Arial" w:cs="Arial"/>
          <w:sz w:val="24"/>
          <w:szCs w:val="24"/>
        </w:rPr>
        <w:t>]</w:t>
      </w:r>
      <w:r>
        <w:rPr>
          <w:rFonts w:ascii="Arial" w:hAnsi="Arial" w:cs="Arial"/>
          <w:sz w:val="24"/>
          <w:szCs w:val="24"/>
        </w:rPr>
        <w:tab/>
        <w:t xml:space="preserve">Save for informing this court that he had consulted with Moosa on the morning of 24 January 2023, Moodley has </w:t>
      </w:r>
      <w:r w:rsidR="00A55AE2">
        <w:rPr>
          <w:rFonts w:ascii="Arial" w:hAnsi="Arial" w:cs="Arial"/>
          <w:sz w:val="24"/>
          <w:szCs w:val="24"/>
        </w:rPr>
        <w:t xml:space="preserve">provided </w:t>
      </w:r>
      <w:r>
        <w:rPr>
          <w:rFonts w:ascii="Arial" w:hAnsi="Arial" w:cs="Arial"/>
          <w:sz w:val="24"/>
          <w:szCs w:val="24"/>
        </w:rPr>
        <w:t xml:space="preserve">almost no detail concerning the procedural and time-related events relevant to the hearing of 25 January 2023. He seeks to rely on the timing of the receipt of instructions from Moosa. </w:t>
      </w:r>
      <w:r w:rsidR="00A55AE2">
        <w:rPr>
          <w:rFonts w:ascii="Arial" w:hAnsi="Arial" w:cs="Arial"/>
          <w:sz w:val="24"/>
          <w:szCs w:val="24"/>
        </w:rPr>
        <w:t xml:space="preserve">In this regard, </w:t>
      </w:r>
      <w:r>
        <w:rPr>
          <w:rFonts w:ascii="Arial" w:hAnsi="Arial" w:cs="Arial"/>
          <w:sz w:val="24"/>
          <w:szCs w:val="24"/>
        </w:rPr>
        <w:t xml:space="preserve">Moosa filed a replying affidavit to the joinder application in which he purports to exonerate Moodley from any wrongdoing and takes the blame for </w:t>
      </w:r>
      <w:r>
        <w:rPr>
          <w:rFonts w:ascii="Arial" w:hAnsi="Arial" w:cs="Arial"/>
          <w:sz w:val="24"/>
          <w:szCs w:val="24"/>
        </w:rPr>
        <w:lastRenderedPageBreak/>
        <w:t xml:space="preserve">the timing of the joinder application. Whilst </w:t>
      </w:r>
      <w:r w:rsidR="00A55AE2">
        <w:rPr>
          <w:rFonts w:ascii="Arial" w:hAnsi="Arial" w:cs="Arial"/>
          <w:sz w:val="24"/>
          <w:szCs w:val="24"/>
        </w:rPr>
        <w:t>Moosa</w:t>
      </w:r>
      <w:r>
        <w:rPr>
          <w:rFonts w:ascii="Arial" w:hAnsi="Arial" w:cs="Arial"/>
          <w:sz w:val="24"/>
          <w:szCs w:val="24"/>
        </w:rPr>
        <w:t xml:space="preserve"> is no doubt responsible for having given instructions to launch an ill-conceived application that was clearly vexatious and aimed at delaying </w:t>
      </w:r>
      <w:r w:rsidR="00F8764D">
        <w:rPr>
          <w:rFonts w:ascii="Arial" w:hAnsi="Arial" w:cs="Arial"/>
          <w:sz w:val="24"/>
          <w:szCs w:val="24"/>
        </w:rPr>
        <w:t>his eviction,</w:t>
      </w:r>
      <w:r>
        <w:rPr>
          <w:rFonts w:ascii="Arial" w:hAnsi="Arial" w:cs="Arial"/>
          <w:sz w:val="24"/>
          <w:szCs w:val="24"/>
        </w:rPr>
        <w:t xml:space="preserve"> Moodley, a legal practitioner </w:t>
      </w:r>
      <w:r w:rsidR="00F8764D">
        <w:rPr>
          <w:rFonts w:ascii="Arial" w:hAnsi="Arial" w:cs="Arial"/>
          <w:sz w:val="24"/>
          <w:szCs w:val="24"/>
        </w:rPr>
        <w:t xml:space="preserve">and </w:t>
      </w:r>
      <w:r>
        <w:rPr>
          <w:rFonts w:ascii="Arial" w:hAnsi="Arial" w:cs="Arial"/>
          <w:sz w:val="24"/>
          <w:szCs w:val="24"/>
        </w:rPr>
        <w:t xml:space="preserve"> officer of this court, cannot escape responsibility for his role in this matter. </w:t>
      </w:r>
    </w:p>
    <w:p w14:paraId="4ED01C35" w14:textId="77777777" w:rsidR="00C957F5" w:rsidRDefault="00C957F5" w:rsidP="00C957F5">
      <w:pPr>
        <w:spacing w:after="0" w:line="480" w:lineRule="auto"/>
        <w:ind w:left="1440" w:hanging="1440"/>
        <w:jc w:val="both"/>
        <w:rPr>
          <w:rFonts w:ascii="Arial" w:hAnsi="Arial" w:cs="Arial"/>
          <w:sz w:val="24"/>
          <w:szCs w:val="24"/>
        </w:rPr>
      </w:pPr>
    </w:p>
    <w:p w14:paraId="20D6FD2B" w14:textId="42556841" w:rsidR="00C957F5" w:rsidRDefault="00C957F5" w:rsidP="00C957F5">
      <w:pPr>
        <w:spacing w:after="0" w:line="480" w:lineRule="auto"/>
        <w:ind w:left="720" w:hanging="720"/>
        <w:jc w:val="both"/>
        <w:rPr>
          <w:rFonts w:ascii="Arial" w:hAnsi="Arial" w:cs="Arial"/>
          <w:sz w:val="24"/>
          <w:szCs w:val="24"/>
        </w:rPr>
      </w:pPr>
      <w:r>
        <w:rPr>
          <w:rFonts w:ascii="Arial" w:hAnsi="Arial" w:cs="Arial"/>
          <w:sz w:val="24"/>
          <w:szCs w:val="24"/>
        </w:rPr>
        <w:t>[2</w:t>
      </w:r>
      <w:r w:rsidR="00AE467B">
        <w:rPr>
          <w:rFonts w:ascii="Arial" w:hAnsi="Arial" w:cs="Arial"/>
          <w:sz w:val="24"/>
          <w:szCs w:val="24"/>
        </w:rPr>
        <w:t>0</w:t>
      </w:r>
      <w:r>
        <w:rPr>
          <w:rFonts w:ascii="Arial" w:hAnsi="Arial" w:cs="Arial"/>
          <w:sz w:val="24"/>
          <w:szCs w:val="24"/>
        </w:rPr>
        <w:t>]</w:t>
      </w:r>
      <w:r>
        <w:rPr>
          <w:rFonts w:ascii="Arial" w:hAnsi="Arial" w:cs="Arial"/>
          <w:sz w:val="24"/>
          <w:szCs w:val="24"/>
        </w:rPr>
        <w:tab/>
      </w:r>
      <w:r w:rsidR="00F8764D">
        <w:rPr>
          <w:rFonts w:ascii="Arial" w:hAnsi="Arial" w:cs="Arial"/>
          <w:sz w:val="24"/>
          <w:szCs w:val="24"/>
        </w:rPr>
        <w:t>Moodley was not merely a creature of instruction</w:t>
      </w:r>
      <w:r w:rsidR="00656973">
        <w:rPr>
          <w:rFonts w:ascii="Arial" w:hAnsi="Arial" w:cs="Arial"/>
          <w:sz w:val="24"/>
          <w:szCs w:val="24"/>
        </w:rPr>
        <w:t>,</w:t>
      </w:r>
      <w:r w:rsidR="00161D30">
        <w:rPr>
          <w:rFonts w:ascii="Arial" w:hAnsi="Arial" w:cs="Arial"/>
          <w:sz w:val="24"/>
          <w:szCs w:val="24"/>
        </w:rPr>
        <w:t xml:space="preserve"> </w:t>
      </w:r>
      <w:r w:rsidR="00F8764D">
        <w:rPr>
          <w:rFonts w:ascii="Arial" w:hAnsi="Arial" w:cs="Arial"/>
          <w:sz w:val="24"/>
          <w:szCs w:val="24"/>
        </w:rPr>
        <w:t>as he sought to argue. Indeed, m</w:t>
      </w:r>
      <w:r>
        <w:rPr>
          <w:rFonts w:ascii="Arial" w:hAnsi="Arial" w:cs="Arial"/>
          <w:sz w:val="24"/>
          <w:szCs w:val="24"/>
        </w:rPr>
        <w:t>any of the problematic issues identified in the procedural</w:t>
      </w:r>
      <w:r w:rsidR="00161D30">
        <w:rPr>
          <w:rFonts w:ascii="Arial" w:hAnsi="Arial" w:cs="Arial"/>
          <w:sz w:val="24"/>
          <w:szCs w:val="24"/>
        </w:rPr>
        <w:t xml:space="preserve"> </w:t>
      </w:r>
      <w:r w:rsidR="00F8764D">
        <w:rPr>
          <w:rFonts w:ascii="Arial" w:hAnsi="Arial" w:cs="Arial"/>
          <w:sz w:val="24"/>
          <w:szCs w:val="24"/>
        </w:rPr>
        <w:t xml:space="preserve">time-line </w:t>
      </w:r>
      <w:r>
        <w:rPr>
          <w:rFonts w:ascii="Arial" w:hAnsi="Arial" w:cs="Arial"/>
          <w:sz w:val="24"/>
          <w:szCs w:val="24"/>
        </w:rPr>
        <w:t>outline</w:t>
      </w:r>
      <w:r w:rsidR="00954EEE">
        <w:rPr>
          <w:rFonts w:ascii="Arial" w:hAnsi="Arial" w:cs="Arial"/>
          <w:sz w:val="24"/>
          <w:szCs w:val="24"/>
        </w:rPr>
        <w:t>d</w:t>
      </w:r>
      <w:r>
        <w:rPr>
          <w:rFonts w:ascii="Arial" w:hAnsi="Arial" w:cs="Arial"/>
          <w:sz w:val="24"/>
          <w:szCs w:val="24"/>
        </w:rPr>
        <w:t xml:space="preserve"> by the first respondent’s counsel cannot </w:t>
      </w:r>
      <w:r w:rsidR="00F8764D">
        <w:rPr>
          <w:rFonts w:ascii="Arial" w:hAnsi="Arial" w:cs="Arial"/>
          <w:sz w:val="24"/>
          <w:szCs w:val="24"/>
        </w:rPr>
        <w:t>in fairness be</w:t>
      </w:r>
      <w:r w:rsidR="00161D30">
        <w:rPr>
          <w:rFonts w:ascii="Arial" w:hAnsi="Arial" w:cs="Arial"/>
          <w:sz w:val="24"/>
          <w:szCs w:val="24"/>
        </w:rPr>
        <w:t xml:space="preserve"> </w:t>
      </w:r>
      <w:r>
        <w:rPr>
          <w:rFonts w:ascii="Arial" w:hAnsi="Arial" w:cs="Arial"/>
          <w:sz w:val="24"/>
          <w:szCs w:val="24"/>
        </w:rPr>
        <w:t>attributed to Moosa</w:t>
      </w:r>
      <w:r w:rsidR="00F8764D">
        <w:rPr>
          <w:rFonts w:ascii="Arial" w:hAnsi="Arial" w:cs="Arial"/>
          <w:sz w:val="24"/>
          <w:szCs w:val="24"/>
        </w:rPr>
        <w:t>.</w:t>
      </w:r>
      <w:r>
        <w:rPr>
          <w:rFonts w:ascii="Arial" w:hAnsi="Arial" w:cs="Arial"/>
          <w:sz w:val="24"/>
          <w:szCs w:val="24"/>
        </w:rPr>
        <w:t xml:space="preserve"> </w:t>
      </w:r>
      <w:r w:rsidR="00AE467B">
        <w:rPr>
          <w:rFonts w:ascii="Arial" w:hAnsi="Arial" w:cs="Arial"/>
          <w:sz w:val="24"/>
          <w:szCs w:val="24"/>
        </w:rPr>
        <w:t>Moodley was</w:t>
      </w:r>
      <w:r>
        <w:rPr>
          <w:rFonts w:ascii="Arial" w:hAnsi="Arial" w:cs="Arial"/>
          <w:sz w:val="24"/>
          <w:szCs w:val="24"/>
        </w:rPr>
        <w:t xml:space="preserve"> responsible for stipulating the times in the notice of motion relating to the joinder application and for the service of this application. He failed to inform the first and second respondents during office hours to expect the application. He failed to advise</w:t>
      </w:r>
      <w:r w:rsidR="00F8764D">
        <w:rPr>
          <w:rFonts w:ascii="Arial" w:hAnsi="Arial" w:cs="Arial"/>
          <w:sz w:val="24"/>
          <w:szCs w:val="24"/>
        </w:rPr>
        <w:t xml:space="preserve"> them</w:t>
      </w:r>
      <w:r>
        <w:rPr>
          <w:rFonts w:ascii="Arial" w:hAnsi="Arial" w:cs="Arial"/>
          <w:sz w:val="24"/>
          <w:szCs w:val="24"/>
        </w:rPr>
        <w:t xml:space="preserve"> that the mat</w:t>
      </w:r>
      <w:r w:rsidR="0049514F">
        <w:rPr>
          <w:rFonts w:ascii="Arial" w:hAnsi="Arial" w:cs="Arial"/>
          <w:sz w:val="24"/>
          <w:szCs w:val="24"/>
        </w:rPr>
        <w:t>ter would be heard before this C</w:t>
      </w:r>
      <w:r>
        <w:rPr>
          <w:rFonts w:ascii="Arial" w:hAnsi="Arial" w:cs="Arial"/>
          <w:sz w:val="24"/>
          <w:szCs w:val="24"/>
        </w:rPr>
        <w:t xml:space="preserve">ourt simultaneously with the main application. He failed to instruct </w:t>
      </w:r>
      <w:r w:rsidR="00161D30">
        <w:rPr>
          <w:rFonts w:ascii="Arial" w:hAnsi="Arial" w:cs="Arial"/>
          <w:sz w:val="24"/>
          <w:szCs w:val="24"/>
        </w:rPr>
        <w:t>c</w:t>
      </w:r>
      <w:r>
        <w:rPr>
          <w:rFonts w:ascii="Arial" w:hAnsi="Arial" w:cs="Arial"/>
          <w:sz w:val="24"/>
          <w:szCs w:val="24"/>
        </w:rPr>
        <w:t xml:space="preserve">ounsel timeously. He failed to appear in court or to instruct another attorney to do so on his behalf, and he failed to respond to the </w:t>
      </w:r>
      <w:r w:rsidR="00161D30">
        <w:rPr>
          <w:rFonts w:ascii="Arial" w:hAnsi="Arial" w:cs="Arial"/>
          <w:sz w:val="24"/>
          <w:szCs w:val="24"/>
        </w:rPr>
        <w:t xml:space="preserve">many </w:t>
      </w:r>
      <w:r>
        <w:rPr>
          <w:rFonts w:ascii="Arial" w:hAnsi="Arial" w:cs="Arial"/>
          <w:sz w:val="24"/>
          <w:szCs w:val="24"/>
        </w:rPr>
        <w:t>telephonic and e-mail inquiries</w:t>
      </w:r>
      <w:r w:rsidR="00161D30">
        <w:rPr>
          <w:rFonts w:ascii="Arial" w:hAnsi="Arial" w:cs="Arial"/>
          <w:sz w:val="24"/>
          <w:szCs w:val="24"/>
        </w:rPr>
        <w:t xml:space="preserve"> from his colleagues</w:t>
      </w:r>
      <w:r>
        <w:rPr>
          <w:rFonts w:ascii="Arial" w:hAnsi="Arial" w:cs="Arial"/>
          <w:sz w:val="24"/>
          <w:szCs w:val="24"/>
        </w:rPr>
        <w:t xml:space="preserve"> on the morning of 25 J</w:t>
      </w:r>
      <w:r w:rsidR="00AE467B">
        <w:rPr>
          <w:rFonts w:ascii="Arial" w:hAnsi="Arial" w:cs="Arial"/>
          <w:sz w:val="24"/>
          <w:szCs w:val="24"/>
        </w:rPr>
        <w:t>anuary</w:t>
      </w:r>
      <w:r>
        <w:rPr>
          <w:rFonts w:ascii="Arial" w:hAnsi="Arial" w:cs="Arial"/>
          <w:sz w:val="24"/>
          <w:szCs w:val="24"/>
        </w:rPr>
        <w:t xml:space="preserve"> 2023</w:t>
      </w:r>
      <w:r w:rsidR="00F8764D">
        <w:rPr>
          <w:rFonts w:ascii="Arial" w:hAnsi="Arial" w:cs="Arial"/>
          <w:sz w:val="24"/>
          <w:szCs w:val="24"/>
        </w:rPr>
        <w:t>.</w:t>
      </w:r>
      <w:r>
        <w:rPr>
          <w:rFonts w:ascii="Arial" w:hAnsi="Arial" w:cs="Arial"/>
          <w:sz w:val="24"/>
          <w:szCs w:val="24"/>
        </w:rPr>
        <w:t xml:space="preserve"> </w:t>
      </w:r>
    </w:p>
    <w:p w14:paraId="72BB11EA" w14:textId="77777777" w:rsidR="00C957F5" w:rsidRDefault="00C957F5" w:rsidP="00C957F5">
      <w:pPr>
        <w:spacing w:after="0" w:line="480" w:lineRule="auto"/>
        <w:ind w:left="1440" w:hanging="1440"/>
        <w:jc w:val="both"/>
        <w:rPr>
          <w:rFonts w:ascii="Arial" w:hAnsi="Arial" w:cs="Arial"/>
          <w:sz w:val="24"/>
          <w:szCs w:val="24"/>
        </w:rPr>
      </w:pPr>
    </w:p>
    <w:p w14:paraId="11EE55E2" w14:textId="324D80D9" w:rsidR="00656973" w:rsidRDefault="00C957F5" w:rsidP="00161D30">
      <w:pPr>
        <w:spacing w:after="0" w:line="480" w:lineRule="auto"/>
        <w:ind w:left="720" w:hanging="720"/>
        <w:jc w:val="both"/>
        <w:rPr>
          <w:rFonts w:ascii="Arial" w:hAnsi="Arial" w:cs="Arial"/>
          <w:sz w:val="24"/>
          <w:szCs w:val="24"/>
        </w:rPr>
      </w:pPr>
      <w:r>
        <w:rPr>
          <w:rFonts w:ascii="Arial" w:hAnsi="Arial" w:cs="Arial"/>
          <w:sz w:val="24"/>
          <w:szCs w:val="24"/>
        </w:rPr>
        <w:t>[2</w:t>
      </w:r>
      <w:r w:rsidR="00AE467B">
        <w:rPr>
          <w:rFonts w:ascii="Arial" w:hAnsi="Arial" w:cs="Arial"/>
          <w:sz w:val="24"/>
          <w:szCs w:val="24"/>
        </w:rPr>
        <w:t>1</w:t>
      </w:r>
      <w:r>
        <w:rPr>
          <w:rFonts w:ascii="Arial" w:hAnsi="Arial" w:cs="Arial"/>
          <w:sz w:val="24"/>
          <w:szCs w:val="24"/>
        </w:rPr>
        <w:t>]</w:t>
      </w:r>
      <w:r>
        <w:rPr>
          <w:rFonts w:ascii="Arial" w:hAnsi="Arial" w:cs="Arial"/>
          <w:sz w:val="24"/>
          <w:szCs w:val="24"/>
        </w:rPr>
        <w:tab/>
        <w:t>One must accept that an attorney is duty bound to advance the interest of his client, even where such a course could cause harm to the opposite party (see</w:t>
      </w:r>
      <w:r w:rsidR="00161D30">
        <w:rPr>
          <w:rFonts w:ascii="Arial" w:hAnsi="Arial" w:cs="Arial"/>
          <w:sz w:val="24"/>
          <w:szCs w:val="24"/>
        </w:rPr>
        <w:t>,</w:t>
      </w:r>
      <w:r>
        <w:rPr>
          <w:rFonts w:ascii="Arial" w:hAnsi="Arial" w:cs="Arial"/>
          <w:sz w:val="24"/>
          <w:szCs w:val="24"/>
        </w:rPr>
        <w:t xml:space="preserve"> </w:t>
      </w:r>
      <w:r>
        <w:rPr>
          <w:rFonts w:ascii="Arial" w:hAnsi="Arial" w:cs="Arial"/>
          <w:b/>
          <w:bCs/>
          <w:i/>
          <w:iCs/>
          <w:sz w:val="24"/>
          <w:szCs w:val="24"/>
        </w:rPr>
        <w:t xml:space="preserve">Road Accident Fund v Shabangu and Another </w:t>
      </w:r>
      <w:r>
        <w:rPr>
          <w:rFonts w:ascii="Arial" w:hAnsi="Arial" w:cs="Arial"/>
          <w:b/>
          <w:bCs/>
          <w:sz w:val="24"/>
          <w:szCs w:val="24"/>
        </w:rPr>
        <w:t xml:space="preserve">2005 (1) SA 265 (SCA) </w:t>
      </w:r>
      <w:r>
        <w:rPr>
          <w:rFonts w:ascii="Arial" w:hAnsi="Arial" w:cs="Arial"/>
          <w:sz w:val="24"/>
          <w:szCs w:val="24"/>
        </w:rPr>
        <w:t xml:space="preserve">at para [11]). </w:t>
      </w:r>
      <w:r w:rsidR="00656973">
        <w:rPr>
          <w:rFonts w:ascii="Arial" w:hAnsi="Arial" w:cs="Arial"/>
          <w:sz w:val="24"/>
          <w:szCs w:val="24"/>
        </w:rPr>
        <w:t xml:space="preserve">In the </w:t>
      </w:r>
      <w:r w:rsidR="00656973" w:rsidRPr="00C074F0">
        <w:rPr>
          <w:rFonts w:ascii="Arial" w:hAnsi="Arial" w:cs="Arial"/>
          <w:b/>
          <w:bCs/>
          <w:i/>
          <w:iCs/>
          <w:sz w:val="24"/>
          <w:szCs w:val="24"/>
        </w:rPr>
        <w:t>Road Accident Fund</w:t>
      </w:r>
      <w:r w:rsidR="00656973">
        <w:rPr>
          <w:rFonts w:ascii="Arial" w:hAnsi="Arial" w:cs="Arial"/>
          <w:sz w:val="24"/>
          <w:szCs w:val="24"/>
        </w:rPr>
        <w:t xml:space="preserve"> case, the court cited with approval the judgment </w:t>
      </w:r>
      <w:r w:rsidR="00CC7D22">
        <w:rPr>
          <w:rFonts w:ascii="Arial" w:hAnsi="Arial" w:cs="Arial"/>
          <w:sz w:val="24"/>
          <w:szCs w:val="24"/>
        </w:rPr>
        <w:t xml:space="preserve">of </w:t>
      </w:r>
      <w:r w:rsidR="00656973">
        <w:rPr>
          <w:rFonts w:ascii="Arial" w:hAnsi="Arial" w:cs="Arial"/>
          <w:sz w:val="24"/>
          <w:szCs w:val="24"/>
        </w:rPr>
        <w:t>Sir Robert Me</w:t>
      </w:r>
      <w:r w:rsidR="00161D30">
        <w:rPr>
          <w:rFonts w:ascii="Arial" w:hAnsi="Arial" w:cs="Arial"/>
          <w:sz w:val="24"/>
          <w:szCs w:val="24"/>
        </w:rPr>
        <w:t>g</w:t>
      </w:r>
      <w:r w:rsidR="00656973">
        <w:rPr>
          <w:rFonts w:ascii="Arial" w:hAnsi="Arial" w:cs="Arial"/>
          <w:sz w:val="24"/>
          <w:szCs w:val="24"/>
        </w:rPr>
        <w:t xml:space="preserve">arry V-C </w:t>
      </w:r>
      <w:r w:rsidR="00CC7D22">
        <w:rPr>
          <w:rFonts w:ascii="Arial" w:hAnsi="Arial" w:cs="Arial"/>
          <w:sz w:val="24"/>
          <w:szCs w:val="24"/>
        </w:rPr>
        <w:t xml:space="preserve">in </w:t>
      </w:r>
      <w:r w:rsidR="00656973">
        <w:rPr>
          <w:rFonts w:ascii="Arial" w:hAnsi="Arial" w:cs="Arial"/>
          <w:b/>
          <w:bCs/>
          <w:i/>
          <w:iCs/>
          <w:sz w:val="24"/>
          <w:szCs w:val="24"/>
        </w:rPr>
        <w:t xml:space="preserve">Ross v Caunter </w:t>
      </w:r>
      <w:r w:rsidR="00656973">
        <w:rPr>
          <w:rFonts w:ascii="Arial" w:hAnsi="Arial" w:cs="Arial"/>
          <w:b/>
          <w:bCs/>
          <w:sz w:val="24"/>
          <w:szCs w:val="24"/>
        </w:rPr>
        <w:t xml:space="preserve">[1980] 1 CH 297 </w:t>
      </w:r>
      <w:r w:rsidR="00656973">
        <w:rPr>
          <w:rFonts w:ascii="Arial" w:hAnsi="Arial" w:cs="Arial"/>
          <w:sz w:val="24"/>
          <w:szCs w:val="24"/>
        </w:rPr>
        <w:t xml:space="preserve">at 322 B-C where it was stated </w:t>
      </w:r>
      <w:r w:rsidR="00161D30">
        <w:rPr>
          <w:rFonts w:ascii="Arial" w:hAnsi="Arial" w:cs="Arial"/>
          <w:sz w:val="24"/>
          <w:szCs w:val="24"/>
        </w:rPr>
        <w:t>that</w:t>
      </w:r>
      <w:r w:rsidR="00656973">
        <w:rPr>
          <w:rFonts w:ascii="Arial" w:hAnsi="Arial" w:cs="Arial"/>
          <w:sz w:val="24"/>
          <w:szCs w:val="24"/>
        </w:rPr>
        <w:t>:</w:t>
      </w:r>
    </w:p>
    <w:p w14:paraId="7F617D4A" w14:textId="77777777" w:rsidR="00656973" w:rsidRDefault="00656973" w:rsidP="00656973">
      <w:pPr>
        <w:spacing w:after="0" w:line="480" w:lineRule="auto"/>
        <w:ind w:left="1440" w:hanging="1440"/>
        <w:jc w:val="both"/>
        <w:rPr>
          <w:rFonts w:ascii="Arial" w:hAnsi="Arial" w:cs="Arial"/>
          <w:sz w:val="24"/>
          <w:szCs w:val="24"/>
        </w:rPr>
      </w:pPr>
    </w:p>
    <w:p w14:paraId="5A1076F1" w14:textId="77777777" w:rsidR="00656973" w:rsidRDefault="00656973" w:rsidP="00656973">
      <w:pPr>
        <w:spacing w:after="0" w:line="480" w:lineRule="auto"/>
        <w:ind w:left="2160"/>
        <w:jc w:val="both"/>
        <w:rPr>
          <w:rFonts w:ascii="Arial" w:hAnsi="Arial" w:cs="Arial"/>
          <w:sz w:val="24"/>
          <w:szCs w:val="24"/>
        </w:rPr>
      </w:pPr>
      <w:r>
        <w:rPr>
          <w:rFonts w:ascii="Arial" w:hAnsi="Arial" w:cs="Arial"/>
          <w:sz w:val="24"/>
          <w:szCs w:val="24"/>
        </w:rPr>
        <w:lastRenderedPageBreak/>
        <w:t>“</w:t>
      </w:r>
      <w:r>
        <w:rPr>
          <w:rFonts w:ascii="Arial" w:hAnsi="Arial" w:cs="Arial"/>
          <w:i/>
          <w:iCs/>
          <w:sz w:val="24"/>
          <w:szCs w:val="24"/>
        </w:rPr>
        <w:t>In broad terms, a solicitor’s duty to his client is to do for him all that he properly can, with, of course, proper care and attention. Subject to giving due weight to the adverb “properly”, that duty is a paramount duty. The solicitor owes no such duty to those who are not his clients. He is no guardian of their interests. What he does for his client may be hostile and injurious to their interests; and sometimes the greater the injuries the better he will have served his client. The duty owed by a solicitor to a third party is entirely different. There is no trace of a wide and general duty to do all that properly can be done for him.</w:t>
      </w:r>
      <w:r>
        <w:rPr>
          <w:rFonts w:ascii="Arial" w:hAnsi="Arial" w:cs="Arial"/>
          <w:sz w:val="24"/>
          <w:szCs w:val="24"/>
        </w:rPr>
        <w:t>”</w:t>
      </w:r>
    </w:p>
    <w:p w14:paraId="4CCB9232" w14:textId="77777777" w:rsidR="00656973" w:rsidRDefault="00656973" w:rsidP="00656973">
      <w:pPr>
        <w:spacing w:after="0" w:line="480" w:lineRule="auto"/>
        <w:ind w:left="2160"/>
        <w:jc w:val="both"/>
        <w:rPr>
          <w:rFonts w:ascii="Arial" w:hAnsi="Arial" w:cs="Arial"/>
          <w:sz w:val="24"/>
          <w:szCs w:val="24"/>
        </w:rPr>
      </w:pPr>
    </w:p>
    <w:p w14:paraId="7FDA42D0" w14:textId="0EA9F0C5" w:rsidR="006B2513" w:rsidRPr="00946F35" w:rsidRDefault="00161D30" w:rsidP="00946F35">
      <w:pPr>
        <w:spacing w:after="0" w:line="480" w:lineRule="auto"/>
        <w:ind w:left="720" w:hanging="720"/>
        <w:jc w:val="both"/>
        <w:rPr>
          <w:rFonts w:ascii="Arial" w:hAnsi="Arial" w:cs="Arial"/>
          <w:b/>
          <w:bCs/>
          <w:sz w:val="24"/>
          <w:szCs w:val="24"/>
        </w:rPr>
      </w:pPr>
      <w:r>
        <w:rPr>
          <w:rFonts w:ascii="Arial" w:hAnsi="Arial" w:cs="Arial"/>
          <w:sz w:val="24"/>
          <w:szCs w:val="24"/>
        </w:rPr>
        <w:t>[2</w:t>
      </w:r>
      <w:r w:rsidR="00AE467B">
        <w:rPr>
          <w:rFonts w:ascii="Arial" w:hAnsi="Arial" w:cs="Arial"/>
          <w:sz w:val="24"/>
          <w:szCs w:val="24"/>
        </w:rPr>
        <w:t>2</w:t>
      </w:r>
      <w:r>
        <w:rPr>
          <w:rFonts w:ascii="Arial" w:hAnsi="Arial" w:cs="Arial"/>
          <w:sz w:val="24"/>
          <w:szCs w:val="24"/>
        </w:rPr>
        <w:t>]</w:t>
      </w:r>
      <w:r>
        <w:rPr>
          <w:rFonts w:ascii="Arial" w:hAnsi="Arial" w:cs="Arial"/>
          <w:sz w:val="24"/>
          <w:szCs w:val="24"/>
        </w:rPr>
        <w:tab/>
      </w:r>
      <w:r w:rsidR="00656973">
        <w:rPr>
          <w:rFonts w:ascii="Arial" w:hAnsi="Arial" w:cs="Arial"/>
          <w:sz w:val="24"/>
          <w:szCs w:val="24"/>
        </w:rPr>
        <w:t>In addition, a</w:t>
      </w:r>
      <w:r w:rsidR="00C957F5">
        <w:rPr>
          <w:rFonts w:ascii="Arial" w:hAnsi="Arial" w:cs="Arial"/>
          <w:sz w:val="24"/>
          <w:szCs w:val="24"/>
        </w:rPr>
        <w:t xml:space="preserve"> </w:t>
      </w:r>
      <w:r w:rsidR="00C957F5">
        <w:rPr>
          <w:rFonts w:ascii="Arial" w:hAnsi="Arial" w:cs="Arial"/>
          <w:i/>
          <w:iCs/>
          <w:sz w:val="24"/>
          <w:szCs w:val="24"/>
        </w:rPr>
        <w:t xml:space="preserve">de bonis propriis </w:t>
      </w:r>
      <w:r w:rsidR="00656973" w:rsidRPr="0049514F">
        <w:rPr>
          <w:rFonts w:ascii="Arial" w:hAnsi="Arial" w:cs="Arial"/>
          <w:iCs/>
          <w:sz w:val="24"/>
          <w:szCs w:val="24"/>
        </w:rPr>
        <w:t>award of costs</w:t>
      </w:r>
      <w:r w:rsidR="00656973">
        <w:rPr>
          <w:rFonts w:ascii="Arial" w:hAnsi="Arial" w:cs="Arial"/>
          <w:i/>
          <w:iCs/>
          <w:sz w:val="24"/>
          <w:szCs w:val="24"/>
        </w:rPr>
        <w:t xml:space="preserve"> </w:t>
      </w:r>
      <w:r w:rsidR="00C957F5">
        <w:rPr>
          <w:rFonts w:ascii="Arial" w:hAnsi="Arial" w:cs="Arial"/>
          <w:sz w:val="24"/>
          <w:szCs w:val="24"/>
        </w:rPr>
        <w:t>against a legal representative of a party to the litigation is made in exceptional circumstances and generally where there is a substantial deviation from the standard expected of legal practitioners. Dishonestly, obstruction of the interest</w:t>
      </w:r>
      <w:r w:rsidR="00F8764D">
        <w:rPr>
          <w:rFonts w:ascii="Arial" w:hAnsi="Arial" w:cs="Arial"/>
          <w:sz w:val="24"/>
          <w:szCs w:val="24"/>
        </w:rPr>
        <w:t>s</w:t>
      </w:r>
      <w:r w:rsidR="00C957F5">
        <w:rPr>
          <w:rFonts w:ascii="Arial" w:hAnsi="Arial" w:cs="Arial"/>
          <w:sz w:val="24"/>
          <w:szCs w:val="24"/>
        </w:rPr>
        <w:t xml:space="preserve"> of justice, irresponsible and grossly negligent conduct, litigating in a reckless</w:t>
      </w:r>
      <w:r w:rsidR="0049514F">
        <w:rPr>
          <w:rFonts w:ascii="Arial" w:hAnsi="Arial" w:cs="Arial"/>
          <w:sz w:val="24"/>
          <w:szCs w:val="24"/>
        </w:rPr>
        <w:t xml:space="preserve"> manner, misleading the court, </w:t>
      </w:r>
      <w:r w:rsidR="00C957F5">
        <w:rPr>
          <w:rFonts w:ascii="Arial" w:hAnsi="Arial" w:cs="Arial"/>
          <w:sz w:val="24"/>
          <w:szCs w:val="24"/>
        </w:rPr>
        <w:t>gross incompetence</w:t>
      </w:r>
      <w:r w:rsidR="00F8764D">
        <w:rPr>
          <w:rFonts w:ascii="Arial" w:hAnsi="Arial" w:cs="Arial"/>
          <w:sz w:val="24"/>
          <w:szCs w:val="24"/>
        </w:rPr>
        <w:t>,</w:t>
      </w:r>
      <w:r w:rsidR="00C957F5">
        <w:rPr>
          <w:rFonts w:ascii="Arial" w:hAnsi="Arial" w:cs="Arial"/>
          <w:sz w:val="24"/>
          <w:szCs w:val="24"/>
        </w:rPr>
        <w:t xml:space="preserve"> and a lack of care are </w:t>
      </w:r>
      <w:r w:rsidR="00F8764D">
        <w:rPr>
          <w:rFonts w:ascii="Arial" w:hAnsi="Arial" w:cs="Arial"/>
          <w:sz w:val="24"/>
          <w:szCs w:val="24"/>
        </w:rPr>
        <w:t xml:space="preserve">all </w:t>
      </w:r>
      <w:r w:rsidR="00C957F5">
        <w:rPr>
          <w:rFonts w:ascii="Arial" w:hAnsi="Arial" w:cs="Arial"/>
          <w:sz w:val="24"/>
          <w:szCs w:val="24"/>
        </w:rPr>
        <w:t xml:space="preserve">examples of conduct </w:t>
      </w:r>
      <w:r>
        <w:rPr>
          <w:rFonts w:ascii="Arial" w:hAnsi="Arial" w:cs="Arial"/>
          <w:sz w:val="24"/>
          <w:szCs w:val="24"/>
        </w:rPr>
        <w:t>that</w:t>
      </w:r>
      <w:r w:rsidR="00C957F5">
        <w:rPr>
          <w:rFonts w:ascii="Arial" w:hAnsi="Arial" w:cs="Arial"/>
          <w:sz w:val="24"/>
          <w:szCs w:val="24"/>
        </w:rPr>
        <w:t xml:space="preserve"> </w:t>
      </w:r>
      <w:r w:rsidR="00F8764D">
        <w:rPr>
          <w:rFonts w:ascii="Arial" w:hAnsi="Arial" w:cs="Arial"/>
          <w:sz w:val="24"/>
          <w:szCs w:val="24"/>
        </w:rPr>
        <w:t>would</w:t>
      </w:r>
      <w:r w:rsidR="00C957F5">
        <w:rPr>
          <w:rFonts w:ascii="Arial" w:hAnsi="Arial" w:cs="Arial"/>
          <w:sz w:val="24"/>
          <w:szCs w:val="24"/>
        </w:rPr>
        <w:t xml:space="preserve"> </w:t>
      </w:r>
      <w:r>
        <w:rPr>
          <w:rFonts w:ascii="Arial" w:hAnsi="Arial" w:cs="Arial"/>
          <w:sz w:val="24"/>
          <w:szCs w:val="24"/>
        </w:rPr>
        <w:t xml:space="preserve">ordinarily </w:t>
      </w:r>
      <w:r w:rsidR="00C957F5">
        <w:rPr>
          <w:rFonts w:ascii="Arial" w:hAnsi="Arial" w:cs="Arial"/>
          <w:sz w:val="24"/>
          <w:szCs w:val="24"/>
        </w:rPr>
        <w:t xml:space="preserve">merit a sanction of a personal costs order (see, </w:t>
      </w:r>
      <w:r w:rsidR="00C957F5">
        <w:rPr>
          <w:rFonts w:ascii="Arial" w:hAnsi="Arial" w:cs="Arial"/>
          <w:b/>
          <w:bCs/>
          <w:i/>
          <w:iCs/>
          <w:sz w:val="24"/>
          <w:szCs w:val="24"/>
        </w:rPr>
        <w:t>Multi-Links Telecommunications v Africa Prepaid Services Nigeria Ltd</w:t>
      </w:r>
      <w:r w:rsidR="00C957F5">
        <w:rPr>
          <w:rFonts w:ascii="Arial" w:hAnsi="Arial" w:cs="Arial"/>
          <w:sz w:val="24"/>
          <w:szCs w:val="24"/>
        </w:rPr>
        <w:t xml:space="preserve">; </w:t>
      </w:r>
      <w:r w:rsidR="00C957F5">
        <w:rPr>
          <w:rFonts w:ascii="Arial" w:hAnsi="Arial" w:cs="Arial"/>
          <w:b/>
          <w:bCs/>
          <w:i/>
          <w:iCs/>
          <w:sz w:val="24"/>
          <w:szCs w:val="24"/>
        </w:rPr>
        <w:t>Telkom SA Soc Limited and Another v Blue Label</w:t>
      </w:r>
      <w:r w:rsidR="006B2513">
        <w:rPr>
          <w:rFonts w:ascii="Arial" w:hAnsi="Arial" w:cs="Arial"/>
          <w:b/>
          <w:bCs/>
          <w:i/>
          <w:iCs/>
          <w:sz w:val="24"/>
          <w:szCs w:val="24"/>
        </w:rPr>
        <w:t xml:space="preserve"> </w:t>
      </w:r>
      <w:r w:rsidR="00C957F5">
        <w:rPr>
          <w:rFonts w:ascii="Arial" w:hAnsi="Arial" w:cs="Arial"/>
          <w:b/>
          <w:bCs/>
          <w:i/>
          <w:iCs/>
          <w:sz w:val="24"/>
          <w:szCs w:val="24"/>
        </w:rPr>
        <w:t>Telecoms</w:t>
      </w:r>
      <w:r w:rsidR="006B2513">
        <w:rPr>
          <w:rFonts w:ascii="Arial" w:hAnsi="Arial" w:cs="Arial"/>
          <w:b/>
          <w:bCs/>
          <w:i/>
          <w:iCs/>
          <w:sz w:val="24"/>
          <w:szCs w:val="24"/>
        </w:rPr>
        <w:t xml:space="preserve"> </w:t>
      </w:r>
      <w:r w:rsidR="00C957F5">
        <w:rPr>
          <w:rFonts w:ascii="Arial" w:hAnsi="Arial" w:cs="Arial"/>
          <w:b/>
          <w:bCs/>
          <w:i/>
          <w:iCs/>
          <w:sz w:val="24"/>
          <w:szCs w:val="24"/>
        </w:rPr>
        <w:t>Limited a</w:t>
      </w:r>
      <w:r w:rsidR="006B2513">
        <w:rPr>
          <w:rFonts w:ascii="Arial" w:hAnsi="Arial" w:cs="Arial"/>
          <w:b/>
          <w:bCs/>
          <w:i/>
          <w:iCs/>
          <w:sz w:val="24"/>
          <w:szCs w:val="24"/>
        </w:rPr>
        <w:t>n</w:t>
      </w:r>
      <w:r w:rsidR="00C957F5">
        <w:rPr>
          <w:rFonts w:ascii="Arial" w:hAnsi="Arial" w:cs="Arial"/>
          <w:b/>
          <w:bCs/>
          <w:i/>
          <w:iCs/>
          <w:sz w:val="24"/>
          <w:szCs w:val="24"/>
        </w:rPr>
        <w:t xml:space="preserve">d others </w:t>
      </w:r>
      <w:r w:rsidR="00C957F5" w:rsidRPr="00506F06">
        <w:rPr>
          <w:rFonts w:ascii="Arial" w:hAnsi="Arial" w:cs="Arial"/>
          <w:b/>
          <w:bCs/>
          <w:sz w:val="24"/>
          <w:szCs w:val="24"/>
        </w:rPr>
        <w:t>[2013]</w:t>
      </w:r>
      <w:r w:rsidR="006B2513">
        <w:rPr>
          <w:rFonts w:ascii="Arial" w:hAnsi="Arial" w:cs="Arial"/>
          <w:b/>
          <w:bCs/>
          <w:sz w:val="24"/>
          <w:szCs w:val="24"/>
        </w:rPr>
        <w:t xml:space="preserve"> </w:t>
      </w:r>
      <w:r w:rsidR="00C957F5" w:rsidRPr="00506F06">
        <w:rPr>
          <w:rFonts w:ascii="Arial" w:hAnsi="Arial" w:cs="Arial"/>
          <w:b/>
          <w:bCs/>
          <w:sz w:val="24"/>
          <w:szCs w:val="24"/>
        </w:rPr>
        <w:t>4 All</w:t>
      </w:r>
      <w:r w:rsidR="00C957F5">
        <w:rPr>
          <w:rFonts w:ascii="Arial" w:hAnsi="Arial" w:cs="Arial"/>
          <w:b/>
          <w:bCs/>
          <w:sz w:val="24"/>
          <w:szCs w:val="24"/>
        </w:rPr>
        <w:t xml:space="preserve"> SA 346 (GNP) </w:t>
      </w:r>
      <w:r w:rsidR="00C957F5">
        <w:rPr>
          <w:rFonts w:ascii="Arial" w:hAnsi="Arial" w:cs="Arial"/>
          <w:sz w:val="24"/>
          <w:szCs w:val="24"/>
        </w:rPr>
        <w:t>at para [34] and [35].</w:t>
      </w:r>
    </w:p>
    <w:p w14:paraId="4BE63F91" w14:textId="77777777" w:rsidR="006B2513" w:rsidRDefault="006B2513" w:rsidP="00C957F5">
      <w:pPr>
        <w:spacing w:after="0" w:line="480" w:lineRule="auto"/>
        <w:ind w:left="720" w:hanging="720"/>
        <w:jc w:val="both"/>
        <w:rPr>
          <w:rFonts w:ascii="Arial" w:hAnsi="Arial" w:cs="Arial"/>
          <w:sz w:val="24"/>
          <w:szCs w:val="24"/>
        </w:rPr>
      </w:pPr>
    </w:p>
    <w:p w14:paraId="0DAB4029" w14:textId="57D69630" w:rsidR="00C957F5" w:rsidRDefault="006B2513" w:rsidP="00C957F5">
      <w:pPr>
        <w:spacing w:after="0" w:line="480" w:lineRule="auto"/>
        <w:ind w:left="720" w:hanging="720"/>
        <w:jc w:val="both"/>
        <w:rPr>
          <w:rFonts w:ascii="Arial" w:hAnsi="Arial" w:cs="Arial"/>
          <w:sz w:val="24"/>
          <w:szCs w:val="24"/>
        </w:rPr>
      </w:pPr>
      <w:r>
        <w:rPr>
          <w:rFonts w:ascii="Arial" w:hAnsi="Arial" w:cs="Arial"/>
          <w:sz w:val="24"/>
          <w:szCs w:val="24"/>
        </w:rPr>
        <w:t>[2</w:t>
      </w:r>
      <w:r w:rsidR="00AE467B">
        <w:rPr>
          <w:rFonts w:ascii="Arial" w:hAnsi="Arial" w:cs="Arial"/>
          <w:sz w:val="24"/>
          <w:szCs w:val="24"/>
        </w:rPr>
        <w:t>3]</w:t>
      </w:r>
      <w:r>
        <w:rPr>
          <w:rFonts w:ascii="Arial" w:hAnsi="Arial" w:cs="Arial"/>
          <w:sz w:val="24"/>
          <w:szCs w:val="24"/>
        </w:rPr>
        <w:tab/>
      </w:r>
      <w:r w:rsidR="00F8764D">
        <w:rPr>
          <w:rFonts w:ascii="Arial" w:hAnsi="Arial" w:cs="Arial"/>
          <w:sz w:val="24"/>
          <w:szCs w:val="24"/>
        </w:rPr>
        <w:t>However, as</w:t>
      </w:r>
      <w:r w:rsidR="00C957F5">
        <w:rPr>
          <w:rFonts w:ascii="Arial" w:hAnsi="Arial" w:cs="Arial"/>
          <w:sz w:val="24"/>
          <w:szCs w:val="24"/>
        </w:rPr>
        <w:t xml:space="preserve"> Mogoen</w:t>
      </w:r>
      <w:r w:rsidR="00F8764D">
        <w:rPr>
          <w:rFonts w:ascii="Arial" w:hAnsi="Arial" w:cs="Arial"/>
          <w:sz w:val="24"/>
          <w:szCs w:val="24"/>
        </w:rPr>
        <w:t>g</w:t>
      </w:r>
      <w:r w:rsidR="00C957F5">
        <w:rPr>
          <w:rFonts w:ascii="Arial" w:hAnsi="Arial" w:cs="Arial"/>
          <w:sz w:val="24"/>
          <w:szCs w:val="24"/>
        </w:rPr>
        <w:t xml:space="preserve"> J (as he then was) stated in </w:t>
      </w:r>
      <w:r w:rsidR="00C957F5" w:rsidRPr="003A4A9F">
        <w:rPr>
          <w:rFonts w:ascii="Arial" w:hAnsi="Arial" w:cs="Arial"/>
          <w:b/>
          <w:bCs/>
          <w:i/>
          <w:iCs/>
          <w:sz w:val="24"/>
          <w:szCs w:val="24"/>
        </w:rPr>
        <w:t>Motshegoa v Motshegoa and Another</w:t>
      </w:r>
      <w:r w:rsidR="00C957F5">
        <w:rPr>
          <w:rFonts w:ascii="Arial" w:hAnsi="Arial" w:cs="Arial"/>
          <w:sz w:val="24"/>
          <w:szCs w:val="24"/>
        </w:rPr>
        <w:t xml:space="preserve"> </w:t>
      </w:r>
      <w:r w:rsidR="00C957F5">
        <w:rPr>
          <w:rFonts w:ascii="Arial" w:hAnsi="Arial" w:cs="Arial"/>
          <w:b/>
          <w:bCs/>
          <w:sz w:val="24"/>
          <w:szCs w:val="24"/>
        </w:rPr>
        <w:t>(995/98) [2000] ZANWHC 6 (11 May 2000)</w:t>
      </w:r>
      <w:r>
        <w:rPr>
          <w:rFonts w:ascii="Arial" w:hAnsi="Arial" w:cs="Arial"/>
          <w:b/>
          <w:bCs/>
          <w:sz w:val="24"/>
          <w:szCs w:val="24"/>
        </w:rPr>
        <w:t xml:space="preserve"> </w:t>
      </w:r>
      <w:r w:rsidRPr="006B2513">
        <w:rPr>
          <w:rFonts w:ascii="Arial" w:hAnsi="Arial" w:cs="Arial"/>
          <w:sz w:val="24"/>
          <w:szCs w:val="24"/>
        </w:rPr>
        <w:t>at p19</w:t>
      </w:r>
      <w:r w:rsidR="00C957F5">
        <w:rPr>
          <w:rFonts w:ascii="Arial" w:hAnsi="Arial" w:cs="Arial"/>
          <w:sz w:val="24"/>
          <w:szCs w:val="24"/>
        </w:rPr>
        <w:t>:</w:t>
      </w:r>
    </w:p>
    <w:p w14:paraId="7DC92BFF" w14:textId="77777777" w:rsidR="00C957F5" w:rsidRDefault="00C957F5" w:rsidP="00C957F5">
      <w:pPr>
        <w:spacing w:after="0" w:line="480" w:lineRule="auto"/>
        <w:ind w:left="1440" w:hanging="1440"/>
        <w:jc w:val="both"/>
        <w:rPr>
          <w:rFonts w:ascii="Arial" w:hAnsi="Arial" w:cs="Arial"/>
          <w:sz w:val="24"/>
          <w:szCs w:val="24"/>
        </w:rPr>
      </w:pPr>
    </w:p>
    <w:p w14:paraId="29A9E44D" w14:textId="63DAF7CC" w:rsidR="00C957F5" w:rsidRPr="003A4A9F" w:rsidRDefault="00C957F5" w:rsidP="00C957F5">
      <w:pPr>
        <w:spacing w:after="0" w:line="480" w:lineRule="auto"/>
        <w:ind w:left="2160"/>
        <w:jc w:val="both"/>
        <w:rPr>
          <w:rFonts w:ascii="Arial" w:hAnsi="Arial" w:cs="Arial"/>
          <w:sz w:val="24"/>
          <w:szCs w:val="24"/>
        </w:rPr>
      </w:pPr>
      <w:r>
        <w:rPr>
          <w:rFonts w:ascii="Arial" w:hAnsi="Arial" w:cs="Arial"/>
          <w:sz w:val="24"/>
          <w:szCs w:val="24"/>
        </w:rPr>
        <w:lastRenderedPageBreak/>
        <w:t>“</w:t>
      </w:r>
      <w:r>
        <w:rPr>
          <w:rFonts w:ascii="Arial" w:hAnsi="Arial" w:cs="Arial"/>
          <w:i/>
          <w:iCs/>
          <w:sz w:val="24"/>
          <w:szCs w:val="24"/>
        </w:rPr>
        <w:t xml:space="preserve">Practitioners must know that there is a line which divides </w:t>
      </w:r>
      <w:r w:rsidR="00F8764D">
        <w:rPr>
          <w:rFonts w:ascii="Arial" w:hAnsi="Arial" w:cs="Arial"/>
          <w:i/>
          <w:iCs/>
          <w:sz w:val="24"/>
          <w:szCs w:val="24"/>
        </w:rPr>
        <w:t>the</w:t>
      </w:r>
      <w:r>
        <w:rPr>
          <w:rFonts w:ascii="Arial" w:hAnsi="Arial" w:cs="Arial"/>
          <w:i/>
          <w:iCs/>
          <w:sz w:val="24"/>
          <w:szCs w:val="24"/>
        </w:rPr>
        <w:t xml:space="preserve"> pursuit of</w:t>
      </w:r>
      <w:r w:rsidR="00F8764D">
        <w:rPr>
          <w:rFonts w:ascii="Arial" w:hAnsi="Arial" w:cs="Arial"/>
          <w:i/>
          <w:iCs/>
          <w:sz w:val="24"/>
          <w:szCs w:val="24"/>
        </w:rPr>
        <w:t xml:space="preserve"> a</w:t>
      </w:r>
      <w:r>
        <w:rPr>
          <w:rFonts w:ascii="Arial" w:hAnsi="Arial" w:cs="Arial"/>
          <w:i/>
          <w:iCs/>
          <w:sz w:val="24"/>
          <w:szCs w:val="24"/>
        </w:rPr>
        <w:t xml:space="preserve"> client’s genuine c</w:t>
      </w:r>
      <w:r w:rsidR="006B2513">
        <w:rPr>
          <w:rFonts w:ascii="Arial" w:hAnsi="Arial" w:cs="Arial"/>
          <w:i/>
          <w:iCs/>
          <w:sz w:val="24"/>
          <w:szCs w:val="24"/>
        </w:rPr>
        <w:t>ourse</w:t>
      </w:r>
      <w:r>
        <w:rPr>
          <w:rFonts w:ascii="Arial" w:hAnsi="Arial" w:cs="Arial"/>
          <w:i/>
          <w:iCs/>
          <w:sz w:val="24"/>
          <w:szCs w:val="24"/>
        </w:rPr>
        <w:t xml:space="preserve"> and an abuse of process which they dare cross at the risk of personally attracting the </w:t>
      </w:r>
      <w:r w:rsidR="00F8764D">
        <w:rPr>
          <w:rFonts w:ascii="Arial" w:hAnsi="Arial" w:cs="Arial"/>
          <w:i/>
          <w:iCs/>
          <w:sz w:val="24"/>
          <w:szCs w:val="24"/>
        </w:rPr>
        <w:t>wrath</w:t>
      </w:r>
      <w:r>
        <w:rPr>
          <w:rFonts w:ascii="Arial" w:hAnsi="Arial" w:cs="Arial"/>
          <w:i/>
          <w:iCs/>
          <w:sz w:val="24"/>
          <w:szCs w:val="24"/>
        </w:rPr>
        <w:t xml:space="preserve"> of the court.</w:t>
      </w:r>
      <w:r>
        <w:rPr>
          <w:rFonts w:ascii="Arial" w:hAnsi="Arial" w:cs="Arial"/>
          <w:sz w:val="24"/>
          <w:szCs w:val="24"/>
        </w:rPr>
        <w:t xml:space="preserve">” </w:t>
      </w:r>
    </w:p>
    <w:p w14:paraId="75A831D1" w14:textId="77777777" w:rsidR="00C957F5" w:rsidRDefault="00C957F5" w:rsidP="00C957F5">
      <w:pPr>
        <w:spacing w:after="0" w:line="480" w:lineRule="auto"/>
        <w:ind w:left="1440" w:hanging="1440"/>
        <w:jc w:val="both"/>
        <w:rPr>
          <w:rFonts w:ascii="Arial" w:hAnsi="Arial" w:cs="Arial"/>
          <w:sz w:val="24"/>
          <w:szCs w:val="24"/>
        </w:rPr>
      </w:pPr>
    </w:p>
    <w:p w14:paraId="096815C7" w14:textId="77777777" w:rsidR="00C957F5" w:rsidRDefault="00C957F5" w:rsidP="00C957F5">
      <w:pPr>
        <w:spacing w:after="0" w:line="480" w:lineRule="auto"/>
        <w:ind w:left="1440" w:hanging="1440"/>
        <w:jc w:val="both"/>
        <w:rPr>
          <w:rFonts w:ascii="Arial" w:hAnsi="Arial" w:cs="Arial"/>
          <w:sz w:val="24"/>
          <w:szCs w:val="24"/>
        </w:rPr>
      </w:pPr>
    </w:p>
    <w:p w14:paraId="79181874" w14:textId="4F5DBBB1" w:rsidR="00C957F5" w:rsidRDefault="00C957F5" w:rsidP="00C957F5">
      <w:pPr>
        <w:spacing w:after="0" w:line="480" w:lineRule="auto"/>
        <w:ind w:left="720" w:hanging="720"/>
        <w:jc w:val="both"/>
        <w:rPr>
          <w:rFonts w:ascii="Arial" w:hAnsi="Arial" w:cs="Arial"/>
          <w:sz w:val="24"/>
          <w:szCs w:val="24"/>
        </w:rPr>
      </w:pPr>
      <w:r>
        <w:rPr>
          <w:rFonts w:ascii="Arial" w:hAnsi="Arial" w:cs="Arial"/>
          <w:sz w:val="24"/>
          <w:szCs w:val="24"/>
        </w:rPr>
        <w:t>[2</w:t>
      </w:r>
      <w:r w:rsidR="00AE467B">
        <w:rPr>
          <w:rFonts w:ascii="Arial" w:hAnsi="Arial" w:cs="Arial"/>
          <w:sz w:val="24"/>
          <w:szCs w:val="24"/>
        </w:rPr>
        <w:t>4</w:t>
      </w:r>
      <w:r>
        <w:rPr>
          <w:rFonts w:ascii="Arial" w:hAnsi="Arial" w:cs="Arial"/>
          <w:sz w:val="24"/>
          <w:szCs w:val="24"/>
        </w:rPr>
        <w:t>]</w:t>
      </w:r>
      <w:r>
        <w:rPr>
          <w:rFonts w:ascii="Arial" w:hAnsi="Arial" w:cs="Arial"/>
          <w:sz w:val="24"/>
          <w:szCs w:val="24"/>
        </w:rPr>
        <w:tab/>
        <w:t xml:space="preserve">The court’s discretion </w:t>
      </w:r>
      <w:r w:rsidR="00CC7D22">
        <w:rPr>
          <w:rFonts w:ascii="Arial" w:hAnsi="Arial" w:cs="Arial"/>
          <w:sz w:val="24"/>
          <w:szCs w:val="24"/>
        </w:rPr>
        <w:t>to grant</w:t>
      </w:r>
      <w:r>
        <w:rPr>
          <w:rFonts w:ascii="Arial" w:hAnsi="Arial" w:cs="Arial"/>
          <w:sz w:val="24"/>
          <w:szCs w:val="24"/>
        </w:rPr>
        <w:t xml:space="preserve"> a cost </w:t>
      </w:r>
      <w:r>
        <w:rPr>
          <w:rFonts w:ascii="Arial" w:hAnsi="Arial" w:cs="Arial"/>
          <w:i/>
          <w:iCs/>
          <w:sz w:val="24"/>
          <w:szCs w:val="24"/>
        </w:rPr>
        <w:t xml:space="preserve">de bonis propriis </w:t>
      </w:r>
      <w:r>
        <w:rPr>
          <w:rFonts w:ascii="Arial" w:hAnsi="Arial" w:cs="Arial"/>
          <w:sz w:val="24"/>
          <w:szCs w:val="24"/>
        </w:rPr>
        <w:t>award is not</w:t>
      </w:r>
      <w:r w:rsidR="0049514F">
        <w:rPr>
          <w:rFonts w:ascii="Arial" w:hAnsi="Arial" w:cs="Arial"/>
          <w:sz w:val="24"/>
          <w:szCs w:val="24"/>
        </w:rPr>
        <w:t xml:space="preserve"> only</w:t>
      </w:r>
      <w:r>
        <w:rPr>
          <w:rFonts w:ascii="Arial" w:hAnsi="Arial" w:cs="Arial"/>
          <w:sz w:val="24"/>
          <w:szCs w:val="24"/>
        </w:rPr>
        <w:t xml:space="preserve"> confined to the type of </w:t>
      </w:r>
      <w:r w:rsidR="0049514F">
        <w:rPr>
          <w:rFonts w:ascii="Arial" w:hAnsi="Arial" w:cs="Arial"/>
          <w:sz w:val="24"/>
          <w:szCs w:val="24"/>
        </w:rPr>
        <w:t xml:space="preserve">egregious </w:t>
      </w:r>
      <w:r>
        <w:rPr>
          <w:rFonts w:ascii="Arial" w:hAnsi="Arial" w:cs="Arial"/>
          <w:sz w:val="24"/>
          <w:szCs w:val="24"/>
        </w:rPr>
        <w:t xml:space="preserve">conduct mentioned in paragraph </w:t>
      </w:r>
      <w:r w:rsidR="00AE467B">
        <w:rPr>
          <w:rFonts w:ascii="Arial" w:hAnsi="Arial" w:cs="Arial"/>
          <w:sz w:val="24"/>
          <w:szCs w:val="24"/>
        </w:rPr>
        <w:t>[</w:t>
      </w:r>
      <w:r w:rsidR="006B2513">
        <w:rPr>
          <w:rFonts w:ascii="Arial" w:hAnsi="Arial" w:cs="Arial"/>
          <w:sz w:val="24"/>
          <w:szCs w:val="24"/>
        </w:rPr>
        <w:t>2</w:t>
      </w:r>
      <w:r w:rsidR="00AE467B">
        <w:rPr>
          <w:rFonts w:ascii="Arial" w:hAnsi="Arial" w:cs="Arial"/>
          <w:sz w:val="24"/>
          <w:szCs w:val="24"/>
        </w:rPr>
        <w:t>2]</w:t>
      </w:r>
      <w:r>
        <w:rPr>
          <w:rFonts w:ascii="Arial" w:hAnsi="Arial" w:cs="Arial"/>
          <w:sz w:val="24"/>
          <w:szCs w:val="24"/>
        </w:rPr>
        <w:t xml:space="preserve"> above. </w:t>
      </w:r>
      <w:r w:rsidR="00CC7D22">
        <w:rPr>
          <w:rFonts w:ascii="Arial" w:hAnsi="Arial" w:cs="Arial"/>
          <w:sz w:val="24"/>
          <w:szCs w:val="24"/>
        </w:rPr>
        <w:t>The court’s d</w:t>
      </w:r>
      <w:r>
        <w:rPr>
          <w:rFonts w:ascii="Arial" w:hAnsi="Arial" w:cs="Arial"/>
          <w:sz w:val="24"/>
          <w:szCs w:val="24"/>
        </w:rPr>
        <w:t xml:space="preserve">iscretion to make an award costs </w:t>
      </w:r>
      <w:r>
        <w:rPr>
          <w:rFonts w:ascii="Arial" w:hAnsi="Arial" w:cs="Arial"/>
          <w:i/>
          <w:iCs/>
          <w:sz w:val="24"/>
          <w:szCs w:val="24"/>
        </w:rPr>
        <w:t xml:space="preserve">de bonis propriis </w:t>
      </w:r>
      <w:r>
        <w:rPr>
          <w:rFonts w:ascii="Arial" w:hAnsi="Arial" w:cs="Arial"/>
          <w:sz w:val="24"/>
          <w:szCs w:val="24"/>
        </w:rPr>
        <w:t>include</w:t>
      </w:r>
      <w:r w:rsidR="00CC7D22">
        <w:rPr>
          <w:rFonts w:ascii="Arial" w:hAnsi="Arial" w:cs="Arial"/>
          <w:sz w:val="24"/>
          <w:szCs w:val="24"/>
        </w:rPr>
        <w:t>s</w:t>
      </w:r>
      <w:r>
        <w:rPr>
          <w:rFonts w:ascii="Arial" w:hAnsi="Arial" w:cs="Arial"/>
          <w:sz w:val="24"/>
          <w:szCs w:val="24"/>
        </w:rPr>
        <w:t xml:space="preserve"> cases where special circumstances or considerations justify such an order (see, </w:t>
      </w:r>
      <w:r>
        <w:rPr>
          <w:rFonts w:ascii="Arial" w:hAnsi="Arial" w:cs="Arial"/>
          <w:b/>
          <w:bCs/>
          <w:i/>
          <w:iCs/>
          <w:sz w:val="24"/>
          <w:szCs w:val="24"/>
        </w:rPr>
        <w:t xml:space="preserve">Rautenbach v Symington </w:t>
      </w:r>
      <w:r>
        <w:rPr>
          <w:rFonts w:ascii="Arial" w:hAnsi="Arial" w:cs="Arial"/>
          <w:b/>
          <w:bCs/>
          <w:sz w:val="24"/>
          <w:szCs w:val="24"/>
        </w:rPr>
        <w:t>1995 (4) SA 583 (O)</w:t>
      </w:r>
      <w:r>
        <w:rPr>
          <w:rFonts w:ascii="Arial" w:hAnsi="Arial" w:cs="Arial"/>
          <w:sz w:val="24"/>
          <w:szCs w:val="24"/>
        </w:rPr>
        <w:t>). Thus, for example,</w:t>
      </w:r>
      <w:r w:rsidR="006B2513">
        <w:rPr>
          <w:rFonts w:ascii="Arial" w:hAnsi="Arial" w:cs="Arial"/>
          <w:sz w:val="24"/>
          <w:szCs w:val="24"/>
        </w:rPr>
        <w:t xml:space="preserve"> in</w:t>
      </w:r>
      <w:r>
        <w:rPr>
          <w:rFonts w:ascii="Arial" w:hAnsi="Arial" w:cs="Arial"/>
          <w:sz w:val="24"/>
          <w:szCs w:val="24"/>
        </w:rPr>
        <w:t xml:space="preserve"> </w:t>
      </w:r>
      <w:r w:rsidR="006B2513">
        <w:rPr>
          <w:rFonts w:ascii="Arial" w:hAnsi="Arial" w:cs="Arial"/>
          <w:b/>
          <w:bCs/>
          <w:i/>
          <w:iCs/>
          <w:sz w:val="24"/>
          <w:szCs w:val="24"/>
        </w:rPr>
        <w:t xml:space="preserve">Khan v Mzovoyo Investments (Pty) Ltd </w:t>
      </w:r>
      <w:r w:rsidR="0049514F">
        <w:rPr>
          <w:rFonts w:ascii="Arial" w:hAnsi="Arial" w:cs="Arial"/>
          <w:b/>
          <w:bCs/>
          <w:sz w:val="24"/>
          <w:szCs w:val="24"/>
        </w:rPr>
        <w:t xml:space="preserve">1991 (3) SA 47 (TK) </w:t>
      </w:r>
      <w:r w:rsidR="0049514F" w:rsidRPr="0049514F">
        <w:rPr>
          <w:rFonts w:ascii="Arial" w:hAnsi="Arial" w:cs="Arial"/>
          <w:bCs/>
          <w:sz w:val="24"/>
          <w:szCs w:val="24"/>
        </w:rPr>
        <w:t>the court granted</w:t>
      </w:r>
      <w:r w:rsidR="0049514F">
        <w:rPr>
          <w:rFonts w:ascii="Arial" w:hAnsi="Arial" w:cs="Arial"/>
          <w:b/>
          <w:bCs/>
          <w:sz w:val="24"/>
          <w:szCs w:val="24"/>
        </w:rPr>
        <w:t xml:space="preserve"> </w:t>
      </w:r>
      <w:r>
        <w:rPr>
          <w:rFonts w:ascii="Arial" w:hAnsi="Arial" w:cs="Arial"/>
          <w:sz w:val="24"/>
          <w:szCs w:val="24"/>
        </w:rPr>
        <w:t xml:space="preserve">costs </w:t>
      </w:r>
      <w:r>
        <w:rPr>
          <w:rFonts w:ascii="Arial" w:hAnsi="Arial" w:cs="Arial"/>
          <w:i/>
          <w:iCs/>
          <w:sz w:val="24"/>
          <w:szCs w:val="24"/>
        </w:rPr>
        <w:t>de bonis propriis</w:t>
      </w:r>
      <w:r>
        <w:rPr>
          <w:rFonts w:ascii="Arial" w:hAnsi="Arial" w:cs="Arial"/>
          <w:sz w:val="24"/>
          <w:szCs w:val="24"/>
        </w:rPr>
        <w:t xml:space="preserve"> against an attorney whose </w:t>
      </w:r>
      <w:r w:rsidR="004A2AAD">
        <w:rPr>
          <w:rFonts w:ascii="Arial" w:hAnsi="Arial" w:cs="Arial"/>
          <w:sz w:val="24"/>
          <w:szCs w:val="24"/>
        </w:rPr>
        <w:t>slack and apparent unconcerned handling of his client’s case</w:t>
      </w:r>
      <w:r>
        <w:rPr>
          <w:rFonts w:ascii="Arial" w:hAnsi="Arial" w:cs="Arial"/>
          <w:sz w:val="24"/>
          <w:szCs w:val="24"/>
        </w:rPr>
        <w:t xml:space="preserve"> was </w:t>
      </w:r>
      <w:r w:rsidR="00CC7D22">
        <w:rPr>
          <w:rFonts w:ascii="Arial" w:hAnsi="Arial" w:cs="Arial"/>
          <w:sz w:val="24"/>
          <w:szCs w:val="24"/>
        </w:rPr>
        <w:t>ad</w:t>
      </w:r>
      <w:r>
        <w:rPr>
          <w:rFonts w:ascii="Arial" w:hAnsi="Arial" w:cs="Arial"/>
          <w:sz w:val="24"/>
          <w:szCs w:val="24"/>
        </w:rPr>
        <w:t xml:space="preserve">judged by the court to </w:t>
      </w:r>
      <w:r w:rsidR="006B2513">
        <w:rPr>
          <w:rFonts w:ascii="Arial" w:hAnsi="Arial" w:cs="Arial"/>
          <w:sz w:val="24"/>
          <w:szCs w:val="24"/>
        </w:rPr>
        <w:t xml:space="preserve">have </w:t>
      </w:r>
      <w:r>
        <w:rPr>
          <w:rFonts w:ascii="Arial" w:hAnsi="Arial" w:cs="Arial"/>
          <w:sz w:val="24"/>
          <w:szCs w:val="24"/>
        </w:rPr>
        <w:t>b</w:t>
      </w:r>
      <w:r w:rsidR="006B2513">
        <w:rPr>
          <w:rFonts w:ascii="Arial" w:hAnsi="Arial" w:cs="Arial"/>
          <w:sz w:val="24"/>
          <w:szCs w:val="24"/>
        </w:rPr>
        <w:t>e</w:t>
      </w:r>
      <w:r>
        <w:rPr>
          <w:rFonts w:ascii="Arial" w:hAnsi="Arial" w:cs="Arial"/>
          <w:sz w:val="24"/>
          <w:szCs w:val="24"/>
        </w:rPr>
        <w:t>e</w:t>
      </w:r>
      <w:r w:rsidR="006B2513">
        <w:rPr>
          <w:rFonts w:ascii="Arial" w:hAnsi="Arial" w:cs="Arial"/>
          <w:sz w:val="24"/>
          <w:szCs w:val="24"/>
        </w:rPr>
        <w:t>n</w:t>
      </w:r>
      <w:r>
        <w:rPr>
          <w:rFonts w:ascii="Arial" w:hAnsi="Arial" w:cs="Arial"/>
          <w:sz w:val="24"/>
          <w:szCs w:val="24"/>
        </w:rPr>
        <w:t xml:space="preserve"> unreasonable</w:t>
      </w:r>
      <w:r w:rsidR="006B2513">
        <w:rPr>
          <w:rFonts w:ascii="Arial" w:hAnsi="Arial" w:cs="Arial"/>
          <w:sz w:val="24"/>
          <w:szCs w:val="24"/>
        </w:rPr>
        <w:t>.</w:t>
      </w:r>
    </w:p>
    <w:p w14:paraId="2C6F1DF1" w14:textId="77777777" w:rsidR="00C957F5" w:rsidRDefault="00C957F5" w:rsidP="00C957F5">
      <w:pPr>
        <w:spacing w:after="0" w:line="480" w:lineRule="auto"/>
        <w:ind w:left="1440" w:hanging="1440"/>
        <w:jc w:val="both"/>
        <w:rPr>
          <w:rFonts w:ascii="Arial" w:hAnsi="Arial" w:cs="Arial"/>
          <w:sz w:val="24"/>
          <w:szCs w:val="24"/>
        </w:rPr>
      </w:pPr>
    </w:p>
    <w:p w14:paraId="640AF2F1" w14:textId="4A11C7CC" w:rsidR="00C957F5" w:rsidRDefault="00C957F5" w:rsidP="0049514F">
      <w:pPr>
        <w:spacing w:line="480" w:lineRule="auto"/>
        <w:ind w:left="720" w:hanging="720"/>
        <w:jc w:val="both"/>
        <w:rPr>
          <w:rFonts w:ascii="Arial" w:hAnsi="Arial" w:cs="Arial"/>
          <w:sz w:val="24"/>
          <w:szCs w:val="24"/>
        </w:rPr>
      </w:pPr>
      <w:r>
        <w:rPr>
          <w:rFonts w:ascii="Arial" w:hAnsi="Arial" w:cs="Arial"/>
          <w:sz w:val="24"/>
          <w:szCs w:val="24"/>
        </w:rPr>
        <w:t>[2</w:t>
      </w:r>
      <w:r w:rsidR="00AE467B">
        <w:rPr>
          <w:rFonts w:ascii="Arial" w:hAnsi="Arial" w:cs="Arial"/>
          <w:sz w:val="24"/>
          <w:szCs w:val="24"/>
        </w:rPr>
        <w:t>5</w:t>
      </w:r>
      <w:r>
        <w:rPr>
          <w:rFonts w:ascii="Arial" w:hAnsi="Arial" w:cs="Arial"/>
          <w:sz w:val="24"/>
          <w:szCs w:val="24"/>
        </w:rPr>
        <w:t>]</w:t>
      </w:r>
      <w:r>
        <w:rPr>
          <w:rFonts w:ascii="Arial" w:hAnsi="Arial" w:cs="Arial"/>
          <w:sz w:val="24"/>
          <w:szCs w:val="24"/>
        </w:rPr>
        <w:tab/>
      </w:r>
      <w:r w:rsidRPr="004F015A">
        <w:rPr>
          <w:rFonts w:ascii="Arial" w:hAnsi="Arial" w:cs="Arial"/>
          <w:sz w:val="24"/>
          <w:szCs w:val="24"/>
        </w:rPr>
        <w:t xml:space="preserve">Moodley is a legal practitioner and an officer of this court. As such, he has a duty to </w:t>
      </w:r>
      <w:r w:rsidR="006B2513" w:rsidRPr="004F015A">
        <w:rPr>
          <w:rFonts w:ascii="Arial" w:hAnsi="Arial" w:cs="Arial"/>
          <w:sz w:val="24"/>
          <w:szCs w:val="24"/>
        </w:rPr>
        <w:t xml:space="preserve">respect </w:t>
      </w:r>
      <w:r w:rsidRPr="004F015A">
        <w:rPr>
          <w:rFonts w:ascii="Arial" w:hAnsi="Arial" w:cs="Arial"/>
          <w:sz w:val="24"/>
          <w:szCs w:val="24"/>
        </w:rPr>
        <w:t>his colleagues</w:t>
      </w:r>
      <w:r w:rsidR="006B2513" w:rsidRPr="004F015A">
        <w:rPr>
          <w:rFonts w:ascii="Arial" w:hAnsi="Arial" w:cs="Arial"/>
          <w:sz w:val="24"/>
          <w:szCs w:val="24"/>
        </w:rPr>
        <w:t xml:space="preserve"> and </w:t>
      </w:r>
      <w:r w:rsidRPr="004F015A">
        <w:rPr>
          <w:rFonts w:ascii="Arial" w:hAnsi="Arial" w:cs="Arial"/>
          <w:sz w:val="24"/>
          <w:szCs w:val="24"/>
        </w:rPr>
        <w:t>is obliged to assist in the administration of justice</w:t>
      </w:r>
      <w:r w:rsidR="00CC7D22" w:rsidRPr="004F015A">
        <w:rPr>
          <w:rFonts w:ascii="Arial" w:hAnsi="Arial" w:cs="Arial"/>
          <w:sz w:val="24"/>
          <w:szCs w:val="24"/>
        </w:rPr>
        <w:t xml:space="preserve"> or, at the very least</w:t>
      </w:r>
      <w:r w:rsidR="00CD39BA" w:rsidRPr="004F015A">
        <w:rPr>
          <w:rFonts w:ascii="Arial" w:hAnsi="Arial" w:cs="Arial"/>
          <w:sz w:val="24"/>
          <w:szCs w:val="24"/>
        </w:rPr>
        <w:t>,</w:t>
      </w:r>
      <w:r w:rsidR="00CC7D22" w:rsidRPr="004F015A">
        <w:rPr>
          <w:rFonts w:ascii="Arial" w:hAnsi="Arial" w:cs="Arial"/>
          <w:sz w:val="24"/>
          <w:szCs w:val="24"/>
        </w:rPr>
        <w:t xml:space="preserve"> </w:t>
      </w:r>
      <w:r w:rsidRPr="004F015A">
        <w:rPr>
          <w:rFonts w:ascii="Arial" w:hAnsi="Arial" w:cs="Arial"/>
          <w:sz w:val="24"/>
          <w:szCs w:val="24"/>
        </w:rPr>
        <w:t>not in any way h</w:t>
      </w:r>
      <w:r w:rsidR="006B2513" w:rsidRPr="004F015A">
        <w:rPr>
          <w:rFonts w:ascii="Arial" w:hAnsi="Arial" w:cs="Arial"/>
          <w:sz w:val="24"/>
          <w:szCs w:val="24"/>
        </w:rPr>
        <w:t>inder</w:t>
      </w:r>
      <w:r w:rsidRPr="004F015A">
        <w:rPr>
          <w:rFonts w:ascii="Arial" w:hAnsi="Arial" w:cs="Arial"/>
          <w:sz w:val="24"/>
          <w:szCs w:val="24"/>
        </w:rPr>
        <w:t xml:space="preserve"> it</w:t>
      </w:r>
      <w:r w:rsidR="004A2AAD" w:rsidRPr="004F015A">
        <w:rPr>
          <w:rFonts w:ascii="Arial" w:hAnsi="Arial" w:cs="Arial"/>
          <w:sz w:val="24"/>
          <w:szCs w:val="24"/>
        </w:rPr>
        <w:t xml:space="preserve"> (see, </w:t>
      </w:r>
      <w:r w:rsidR="004A2AAD" w:rsidRPr="004F015A">
        <w:rPr>
          <w:rFonts w:ascii="Arial" w:hAnsi="Arial" w:cs="Arial"/>
          <w:i/>
          <w:sz w:val="24"/>
          <w:szCs w:val="24"/>
          <w:u w:val="single"/>
        </w:rPr>
        <w:t>Grundler N.O. and Another v Zulu and Another</w:t>
      </w:r>
      <w:r w:rsidR="004A2AAD" w:rsidRPr="004F015A">
        <w:rPr>
          <w:rFonts w:ascii="Arial" w:hAnsi="Arial" w:cs="Arial"/>
          <w:sz w:val="24"/>
          <w:szCs w:val="24"/>
        </w:rPr>
        <w:t xml:space="preserve"> (D8029/2021) [2023] ZAKZDHC 7 (20 February 2023)). </w:t>
      </w:r>
      <w:r w:rsidR="004E6074" w:rsidRPr="004F015A">
        <w:rPr>
          <w:rFonts w:ascii="Arial" w:hAnsi="Arial" w:cs="Arial"/>
          <w:sz w:val="24"/>
          <w:szCs w:val="24"/>
        </w:rPr>
        <w:t xml:space="preserve">The fact that Moodley may have received funds late or that he was not instructed timeously does not detract from his obligations, as a legal practitioner, towards his colleagues and to this court.  </w:t>
      </w:r>
      <w:r w:rsidR="006B2513" w:rsidRPr="004F015A">
        <w:rPr>
          <w:rFonts w:ascii="Arial" w:hAnsi="Arial" w:cs="Arial"/>
          <w:sz w:val="24"/>
          <w:szCs w:val="24"/>
        </w:rPr>
        <w:t xml:space="preserve"> </w:t>
      </w:r>
      <w:r w:rsidR="00F8123E" w:rsidRPr="004F015A">
        <w:rPr>
          <w:rFonts w:ascii="Arial" w:hAnsi="Arial" w:cs="Arial"/>
          <w:sz w:val="24"/>
          <w:szCs w:val="24"/>
        </w:rPr>
        <w:t>T</w:t>
      </w:r>
      <w:r w:rsidR="006B2513" w:rsidRPr="004F015A">
        <w:rPr>
          <w:rFonts w:ascii="Arial" w:hAnsi="Arial" w:cs="Arial"/>
          <w:sz w:val="24"/>
          <w:szCs w:val="24"/>
        </w:rPr>
        <w:t xml:space="preserve">he </w:t>
      </w:r>
      <w:r w:rsidR="00AE467B" w:rsidRPr="004F015A">
        <w:rPr>
          <w:rFonts w:ascii="Arial" w:hAnsi="Arial" w:cs="Arial"/>
          <w:sz w:val="24"/>
          <w:szCs w:val="24"/>
        </w:rPr>
        <w:t>manner</w:t>
      </w:r>
      <w:r w:rsidR="004E6074" w:rsidRPr="004F015A">
        <w:rPr>
          <w:rFonts w:ascii="Arial" w:hAnsi="Arial" w:cs="Arial"/>
          <w:sz w:val="24"/>
          <w:szCs w:val="24"/>
        </w:rPr>
        <w:t xml:space="preserve"> </w:t>
      </w:r>
      <w:r w:rsidR="006B2513" w:rsidRPr="004F015A">
        <w:rPr>
          <w:rFonts w:ascii="Arial" w:hAnsi="Arial" w:cs="Arial"/>
          <w:sz w:val="24"/>
          <w:szCs w:val="24"/>
        </w:rPr>
        <w:t xml:space="preserve">in which </w:t>
      </w:r>
      <w:r w:rsidR="004E6074" w:rsidRPr="004F015A">
        <w:rPr>
          <w:rFonts w:ascii="Arial" w:hAnsi="Arial" w:cs="Arial"/>
          <w:sz w:val="24"/>
          <w:szCs w:val="24"/>
        </w:rPr>
        <w:t>Moodley</w:t>
      </w:r>
      <w:r w:rsidR="006B2513" w:rsidRPr="004F015A">
        <w:rPr>
          <w:rFonts w:ascii="Arial" w:hAnsi="Arial" w:cs="Arial"/>
          <w:sz w:val="24"/>
          <w:szCs w:val="24"/>
        </w:rPr>
        <w:t xml:space="preserve"> processed the joinder application and applied for the adjournment</w:t>
      </w:r>
      <w:r w:rsidR="004E6074" w:rsidRPr="004F015A">
        <w:rPr>
          <w:rFonts w:ascii="Arial" w:hAnsi="Arial" w:cs="Arial"/>
          <w:sz w:val="24"/>
          <w:szCs w:val="24"/>
        </w:rPr>
        <w:t xml:space="preserve"> illustrates his lack of respect for his colleagues</w:t>
      </w:r>
      <w:r w:rsidR="00F8123E" w:rsidRPr="004F015A">
        <w:rPr>
          <w:rFonts w:ascii="Arial" w:hAnsi="Arial" w:cs="Arial"/>
          <w:sz w:val="24"/>
          <w:szCs w:val="24"/>
        </w:rPr>
        <w:t xml:space="preserve">, displayed a measure of </w:t>
      </w:r>
      <w:r w:rsidR="004E6074" w:rsidRPr="004F015A">
        <w:rPr>
          <w:rFonts w:ascii="Arial" w:hAnsi="Arial" w:cs="Arial"/>
          <w:sz w:val="24"/>
          <w:szCs w:val="24"/>
        </w:rPr>
        <w:lastRenderedPageBreak/>
        <w:t>disrespect</w:t>
      </w:r>
      <w:r w:rsidR="00F8123E" w:rsidRPr="004F015A">
        <w:rPr>
          <w:rFonts w:ascii="Arial" w:hAnsi="Arial" w:cs="Arial"/>
          <w:sz w:val="24"/>
          <w:szCs w:val="24"/>
        </w:rPr>
        <w:t xml:space="preserve"> for</w:t>
      </w:r>
      <w:r w:rsidR="004E6074" w:rsidRPr="004F015A">
        <w:rPr>
          <w:rFonts w:ascii="Arial" w:hAnsi="Arial" w:cs="Arial"/>
          <w:sz w:val="24"/>
          <w:szCs w:val="24"/>
        </w:rPr>
        <w:t xml:space="preserve"> this court</w:t>
      </w:r>
      <w:r w:rsidR="00F8123E" w:rsidRPr="004F015A">
        <w:rPr>
          <w:rFonts w:ascii="Arial" w:hAnsi="Arial" w:cs="Arial"/>
          <w:sz w:val="24"/>
          <w:szCs w:val="24"/>
        </w:rPr>
        <w:t>, and hampered the administration of justice</w:t>
      </w:r>
      <w:r w:rsidR="00E54708" w:rsidRPr="004F015A">
        <w:rPr>
          <w:rFonts w:ascii="Arial" w:hAnsi="Arial" w:cs="Arial"/>
          <w:sz w:val="24"/>
          <w:szCs w:val="24"/>
        </w:rPr>
        <w:t xml:space="preserve">. </w:t>
      </w:r>
      <w:r w:rsidR="00F8123E" w:rsidRPr="004F015A">
        <w:rPr>
          <w:rFonts w:ascii="Arial" w:hAnsi="Arial" w:cs="Arial"/>
          <w:sz w:val="24"/>
          <w:szCs w:val="24"/>
        </w:rPr>
        <w:t>In</w:t>
      </w:r>
      <w:r w:rsidR="00E54708" w:rsidRPr="004F015A">
        <w:rPr>
          <w:rFonts w:ascii="Arial" w:hAnsi="Arial" w:cs="Arial"/>
          <w:sz w:val="24"/>
          <w:szCs w:val="24"/>
        </w:rPr>
        <w:t xml:space="preserve"> the circumstances, I am of the view that a costs </w:t>
      </w:r>
      <w:r w:rsidR="00E54708" w:rsidRPr="004F015A">
        <w:rPr>
          <w:rFonts w:ascii="Arial" w:hAnsi="Arial" w:cs="Arial"/>
          <w:i/>
          <w:iCs/>
          <w:sz w:val="24"/>
          <w:szCs w:val="24"/>
        </w:rPr>
        <w:t xml:space="preserve">de bonis propriis </w:t>
      </w:r>
      <w:r w:rsidR="00E54708" w:rsidRPr="004F015A">
        <w:rPr>
          <w:rFonts w:ascii="Arial" w:hAnsi="Arial" w:cs="Arial"/>
          <w:sz w:val="24"/>
          <w:szCs w:val="24"/>
        </w:rPr>
        <w:t>order</w:t>
      </w:r>
      <w:r w:rsidR="00F8123E" w:rsidRPr="004F015A">
        <w:rPr>
          <w:rFonts w:ascii="Arial" w:hAnsi="Arial" w:cs="Arial"/>
          <w:sz w:val="24"/>
          <w:szCs w:val="24"/>
        </w:rPr>
        <w:t xml:space="preserve"> in respect of the adjournment </w:t>
      </w:r>
      <w:r w:rsidR="00E54708" w:rsidRPr="004F015A">
        <w:rPr>
          <w:rFonts w:ascii="Arial" w:hAnsi="Arial" w:cs="Arial"/>
          <w:sz w:val="24"/>
          <w:szCs w:val="24"/>
        </w:rPr>
        <w:t>is justified.</w:t>
      </w:r>
    </w:p>
    <w:p w14:paraId="1316EA76" w14:textId="77777777" w:rsidR="00C957F5" w:rsidRDefault="00C957F5" w:rsidP="00C957F5">
      <w:pPr>
        <w:spacing w:after="0" w:line="480" w:lineRule="auto"/>
        <w:ind w:left="1440" w:hanging="1440"/>
        <w:jc w:val="both"/>
        <w:rPr>
          <w:rFonts w:ascii="Arial" w:hAnsi="Arial" w:cs="Arial"/>
          <w:sz w:val="24"/>
          <w:szCs w:val="24"/>
        </w:rPr>
      </w:pPr>
    </w:p>
    <w:p w14:paraId="712D5B59" w14:textId="64C778F3" w:rsidR="00C957F5" w:rsidRPr="00506F06" w:rsidRDefault="00C957F5" w:rsidP="00C957F5">
      <w:pPr>
        <w:spacing w:after="0" w:line="480" w:lineRule="auto"/>
        <w:ind w:left="720" w:hanging="720"/>
        <w:jc w:val="both"/>
        <w:rPr>
          <w:rFonts w:ascii="Arial" w:hAnsi="Arial" w:cs="Arial"/>
          <w:sz w:val="24"/>
          <w:szCs w:val="24"/>
        </w:rPr>
      </w:pPr>
      <w:r>
        <w:rPr>
          <w:rFonts w:ascii="Arial" w:hAnsi="Arial" w:cs="Arial"/>
          <w:sz w:val="24"/>
          <w:szCs w:val="24"/>
        </w:rPr>
        <w:t>[2</w:t>
      </w:r>
      <w:r w:rsidR="00AE467B">
        <w:rPr>
          <w:rFonts w:ascii="Arial" w:hAnsi="Arial" w:cs="Arial"/>
          <w:sz w:val="24"/>
          <w:szCs w:val="24"/>
        </w:rPr>
        <w:t>6</w:t>
      </w:r>
      <w:r>
        <w:rPr>
          <w:rFonts w:ascii="Arial" w:hAnsi="Arial" w:cs="Arial"/>
          <w:sz w:val="24"/>
          <w:szCs w:val="24"/>
        </w:rPr>
        <w:t>]</w:t>
      </w:r>
      <w:r>
        <w:rPr>
          <w:rFonts w:ascii="Arial" w:hAnsi="Arial" w:cs="Arial"/>
          <w:sz w:val="24"/>
          <w:szCs w:val="24"/>
        </w:rPr>
        <w:tab/>
        <w:t xml:space="preserve">In so far as the remainder of the costs are concerned, it is evident </w:t>
      </w:r>
      <w:r w:rsidR="00F8123E">
        <w:rPr>
          <w:rFonts w:ascii="Arial" w:hAnsi="Arial" w:cs="Arial"/>
          <w:sz w:val="24"/>
          <w:szCs w:val="24"/>
        </w:rPr>
        <w:t>from</w:t>
      </w:r>
      <w:r>
        <w:rPr>
          <w:rFonts w:ascii="Arial" w:hAnsi="Arial" w:cs="Arial"/>
          <w:sz w:val="24"/>
          <w:szCs w:val="24"/>
        </w:rPr>
        <w:t xml:space="preserve"> the papers that the main application was nothing more than a ruse to delay the inevitable eviction of Moosa from the property. </w:t>
      </w:r>
      <w:r w:rsidR="00854856">
        <w:rPr>
          <w:rFonts w:ascii="Arial" w:hAnsi="Arial" w:cs="Arial"/>
          <w:sz w:val="24"/>
          <w:szCs w:val="24"/>
        </w:rPr>
        <w:t>So</w:t>
      </w:r>
      <w:r w:rsidR="00AE467B">
        <w:rPr>
          <w:rFonts w:ascii="Arial" w:hAnsi="Arial" w:cs="Arial"/>
          <w:sz w:val="24"/>
          <w:szCs w:val="24"/>
        </w:rPr>
        <w:t>,</w:t>
      </w:r>
      <w:r w:rsidR="00854856">
        <w:rPr>
          <w:rFonts w:ascii="Arial" w:hAnsi="Arial" w:cs="Arial"/>
          <w:sz w:val="24"/>
          <w:szCs w:val="24"/>
        </w:rPr>
        <w:t xml:space="preserve"> too</w:t>
      </w:r>
      <w:r w:rsidR="00AE467B">
        <w:rPr>
          <w:rFonts w:ascii="Arial" w:hAnsi="Arial" w:cs="Arial"/>
          <w:sz w:val="24"/>
          <w:szCs w:val="24"/>
        </w:rPr>
        <w:t>,</w:t>
      </w:r>
      <w:r w:rsidR="00854856">
        <w:rPr>
          <w:rFonts w:ascii="Arial" w:hAnsi="Arial" w:cs="Arial"/>
          <w:sz w:val="24"/>
          <w:szCs w:val="24"/>
        </w:rPr>
        <w:t xml:space="preserve"> was the </w:t>
      </w:r>
      <w:r>
        <w:rPr>
          <w:rFonts w:ascii="Arial" w:hAnsi="Arial" w:cs="Arial"/>
          <w:sz w:val="24"/>
          <w:szCs w:val="24"/>
        </w:rPr>
        <w:t>ill-conceived joinder application</w:t>
      </w:r>
      <w:r w:rsidR="00854856">
        <w:rPr>
          <w:rFonts w:ascii="Arial" w:hAnsi="Arial" w:cs="Arial"/>
          <w:sz w:val="24"/>
          <w:szCs w:val="24"/>
        </w:rPr>
        <w:t>.</w:t>
      </w:r>
      <w:r>
        <w:rPr>
          <w:rFonts w:ascii="Arial" w:hAnsi="Arial" w:cs="Arial"/>
          <w:sz w:val="24"/>
          <w:szCs w:val="24"/>
        </w:rPr>
        <w:t xml:space="preserve"> </w:t>
      </w:r>
      <w:r w:rsidR="00AE467B">
        <w:rPr>
          <w:rFonts w:ascii="Arial" w:hAnsi="Arial" w:cs="Arial"/>
          <w:sz w:val="24"/>
          <w:szCs w:val="24"/>
        </w:rPr>
        <w:t>Thus, i</w:t>
      </w:r>
      <w:r>
        <w:rPr>
          <w:rFonts w:ascii="Arial" w:hAnsi="Arial" w:cs="Arial"/>
          <w:sz w:val="24"/>
          <w:szCs w:val="24"/>
        </w:rPr>
        <w:t>t is</w:t>
      </w:r>
      <w:r w:rsidR="00AE467B">
        <w:rPr>
          <w:rFonts w:ascii="Arial" w:hAnsi="Arial" w:cs="Arial"/>
          <w:sz w:val="24"/>
          <w:szCs w:val="24"/>
        </w:rPr>
        <w:t xml:space="preserve"> </w:t>
      </w:r>
      <w:r>
        <w:rPr>
          <w:rFonts w:ascii="Arial" w:hAnsi="Arial" w:cs="Arial"/>
          <w:sz w:val="24"/>
          <w:szCs w:val="24"/>
        </w:rPr>
        <w:t>difficult</w:t>
      </w:r>
      <w:r w:rsidR="0049514F">
        <w:rPr>
          <w:rFonts w:ascii="Arial" w:hAnsi="Arial" w:cs="Arial"/>
          <w:sz w:val="24"/>
          <w:szCs w:val="24"/>
        </w:rPr>
        <w:t xml:space="preserve"> not</w:t>
      </w:r>
      <w:r>
        <w:rPr>
          <w:rFonts w:ascii="Arial" w:hAnsi="Arial" w:cs="Arial"/>
          <w:sz w:val="24"/>
          <w:szCs w:val="24"/>
        </w:rPr>
        <w:t xml:space="preserve"> to conclude that Moosa’s </w:t>
      </w:r>
      <w:r w:rsidR="00854856">
        <w:rPr>
          <w:rFonts w:ascii="Arial" w:hAnsi="Arial" w:cs="Arial"/>
          <w:sz w:val="24"/>
          <w:szCs w:val="24"/>
        </w:rPr>
        <w:t xml:space="preserve">vexatious conduct warrants a punitive costs order. </w:t>
      </w:r>
    </w:p>
    <w:p w14:paraId="42680671" w14:textId="7424B083" w:rsidR="00C957F5" w:rsidRDefault="00AE467B" w:rsidP="00DC68CC">
      <w:pPr>
        <w:spacing w:after="0" w:line="480" w:lineRule="auto"/>
        <w:ind w:left="709" w:hanging="709"/>
        <w:jc w:val="both"/>
        <w:rPr>
          <w:rFonts w:ascii="Arial" w:hAnsi="Arial" w:cs="Arial"/>
          <w:b/>
          <w:bCs/>
          <w:sz w:val="24"/>
          <w:szCs w:val="24"/>
          <w:u w:val="single"/>
        </w:rPr>
      </w:pPr>
      <w:r>
        <w:rPr>
          <w:rFonts w:ascii="Arial" w:hAnsi="Arial" w:cs="Arial"/>
          <w:b/>
          <w:bCs/>
          <w:sz w:val="24"/>
          <w:szCs w:val="24"/>
          <w:u w:val="single"/>
        </w:rPr>
        <w:t xml:space="preserve"> </w:t>
      </w:r>
    </w:p>
    <w:p w14:paraId="4D40765E" w14:textId="1CEA8B2D" w:rsidR="001D5922" w:rsidRDefault="001D5922" w:rsidP="00954EEE">
      <w:pPr>
        <w:spacing w:after="0" w:line="480" w:lineRule="auto"/>
        <w:jc w:val="both"/>
        <w:rPr>
          <w:rFonts w:ascii="Arial" w:hAnsi="Arial" w:cs="Arial"/>
          <w:b/>
          <w:bCs/>
          <w:sz w:val="24"/>
          <w:szCs w:val="24"/>
          <w:u w:val="single"/>
        </w:rPr>
      </w:pPr>
      <w:r>
        <w:rPr>
          <w:rFonts w:ascii="Arial" w:hAnsi="Arial" w:cs="Arial"/>
          <w:b/>
          <w:bCs/>
          <w:sz w:val="24"/>
          <w:szCs w:val="24"/>
          <w:u w:val="single"/>
        </w:rPr>
        <w:t>ORDER</w:t>
      </w:r>
    </w:p>
    <w:p w14:paraId="11B3231D" w14:textId="2056BD8B" w:rsidR="001D5922" w:rsidRDefault="001D5922" w:rsidP="00DC68CC">
      <w:pPr>
        <w:spacing w:after="0" w:line="480" w:lineRule="auto"/>
        <w:ind w:left="709" w:hanging="709"/>
        <w:jc w:val="both"/>
        <w:rPr>
          <w:rFonts w:ascii="Arial" w:hAnsi="Arial" w:cs="Arial"/>
          <w:b/>
          <w:bCs/>
          <w:sz w:val="24"/>
          <w:szCs w:val="24"/>
          <w:u w:val="single"/>
        </w:rPr>
      </w:pPr>
    </w:p>
    <w:p w14:paraId="3AB24534" w14:textId="60F27539" w:rsidR="001D5922" w:rsidRDefault="001D5922" w:rsidP="00DC68CC">
      <w:pPr>
        <w:spacing w:after="0" w:line="480" w:lineRule="auto"/>
        <w:ind w:left="709" w:hanging="709"/>
        <w:jc w:val="both"/>
        <w:rPr>
          <w:rFonts w:ascii="Arial" w:hAnsi="Arial" w:cs="Arial"/>
          <w:sz w:val="24"/>
          <w:szCs w:val="24"/>
        </w:rPr>
      </w:pPr>
      <w:r>
        <w:rPr>
          <w:rFonts w:ascii="Arial" w:hAnsi="Arial" w:cs="Arial"/>
          <w:sz w:val="24"/>
          <w:szCs w:val="24"/>
        </w:rPr>
        <w:t>[</w:t>
      </w:r>
      <w:r w:rsidR="00CE66B2">
        <w:rPr>
          <w:rFonts w:ascii="Arial" w:hAnsi="Arial" w:cs="Arial"/>
          <w:sz w:val="24"/>
          <w:szCs w:val="24"/>
        </w:rPr>
        <w:t>2</w:t>
      </w:r>
      <w:r w:rsidR="00AE467B">
        <w:rPr>
          <w:rFonts w:ascii="Arial" w:hAnsi="Arial" w:cs="Arial"/>
          <w:sz w:val="24"/>
          <w:szCs w:val="24"/>
        </w:rPr>
        <w:t>7</w:t>
      </w:r>
      <w:r>
        <w:rPr>
          <w:rFonts w:ascii="Arial" w:hAnsi="Arial" w:cs="Arial"/>
          <w:sz w:val="24"/>
          <w:szCs w:val="24"/>
        </w:rPr>
        <w:t>]</w:t>
      </w:r>
      <w:r>
        <w:rPr>
          <w:rFonts w:ascii="Arial" w:hAnsi="Arial" w:cs="Arial"/>
          <w:sz w:val="24"/>
          <w:szCs w:val="24"/>
        </w:rPr>
        <w:tab/>
      </w:r>
      <w:r w:rsidR="00AB6562">
        <w:rPr>
          <w:rFonts w:ascii="Arial" w:hAnsi="Arial" w:cs="Arial"/>
          <w:sz w:val="24"/>
          <w:szCs w:val="24"/>
        </w:rPr>
        <w:t xml:space="preserve">In the </w:t>
      </w:r>
      <w:r w:rsidR="00F8123E">
        <w:rPr>
          <w:rFonts w:ascii="Arial" w:hAnsi="Arial" w:cs="Arial"/>
          <w:sz w:val="24"/>
          <w:szCs w:val="24"/>
        </w:rPr>
        <w:t>result</w:t>
      </w:r>
      <w:r w:rsidR="00AB6562">
        <w:rPr>
          <w:rFonts w:ascii="Arial" w:hAnsi="Arial" w:cs="Arial"/>
          <w:sz w:val="24"/>
          <w:szCs w:val="24"/>
        </w:rPr>
        <w:t>,</w:t>
      </w:r>
      <w:r w:rsidR="00CE66B2">
        <w:rPr>
          <w:rFonts w:ascii="Arial" w:hAnsi="Arial" w:cs="Arial"/>
          <w:sz w:val="24"/>
          <w:szCs w:val="24"/>
        </w:rPr>
        <w:t xml:space="preserve"> the following order is made</w:t>
      </w:r>
      <w:r w:rsidR="00544566">
        <w:rPr>
          <w:rFonts w:ascii="Arial" w:hAnsi="Arial" w:cs="Arial"/>
          <w:sz w:val="24"/>
          <w:szCs w:val="24"/>
        </w:rPr>
        <w:t>:</w:t>
      </w:r>
    </w:p>
    <w:p w14:paraId="38DECA5D" w14:textId="560613DF" w:rsidR="00AB6562" w:rsidRDefault="00AB6562" w:rsidP="00DC68CC">
      <w:pPr>
        <w:spacing w:after="0" w:line="480" w:lineRule="auto"/>
        <w:ind w:left="709" w:hanging="709"/>
        <w:jc w:val="both"/>
        <w:rPr>
          <w:rFonts w:ascii="Arial" w:hAnsi="Arial" w:cs="Arial"/>
          <w:sz w:val="24"/>
          <w:szCs w:val="24"/>
        </w:rPr>
      </w:pPr>
    </w:p>
    <w:p w14:paraId="210861E5" w14:textId="0B9FF974" w:rsidR="00544566" w:rsidRDefault="00AB6562" w:rsidP="00D56CA0">
      <w:pPr>
        <w:spacing w:after="0" w:line="480" w:lineRule="auto"/>
        <w:ind w:left="1440" w:hanging="1440"/>
        <w:jc w:val="both"/>
        <w:rPr>
          <w:rFonts w:ascii="Arial" w:hAnsi="Arial" w:cs="Arial"/>
          <w:sz w:val="24"/>
          <w:szCs w:val="24"/>
        </w:rPr>
      </w:pPr>
      <w:r>
        <w:rPr>
          <w:rFonts w:ascii="Arial" w:hAnsi="Arial" w:cs="Arial"/>
          <w:sz w:val="24"/>
          <w:szCs w:val="24"/>
        </w:rPr>
        <w:t>[</w:t>
      </w:r>
      <w:r w:rsidR="00CE66B2">
        <w:rPr>
          <w:rFonts w:ascii="Arial" w:hAnsi="Arial" w:cs="Arial"/>
          <w:sz w:val="24"/>
          <w:szCs w:val="24"/>
        </w:rPr>
        <w:t>2</w:t>
      </w:r>
      <w:r w:rsidR="00AE467B">
        <w:rPr>
          <w:rFonts w:ascii="Arial" w:hAnsi="Arial" w:cs="Arial"/>
          <w:sz w:val="24"/>
          <w:szCs w:val="24"/>
        </w:rPr>
        <w:t>7</w:t>
      </w:r>
      <w:r>
        <w:rPr>
          <w:rFonts w:ascii="Arial" w:hAnsi="Arial" w:cs="Arial"/>
          <w:sz w:val="24"/>
          <w:szCs w:val="24"/>
        </w:rPr>
        <w:t>.1]</w:t>
      </w:r>
      <w:r>
        <w:rPr>
          <w:rFonts w:ascii="Arial" w:hAnsi="Arial" w:cs="Arial"/>
          <w:sz w:val="24"/>
          <w:szCs w:val="24"/>
        </w:rPr>
        <w:tab/>
      </w:r>
      <w:r w:rsidR="00544566">
        <w:rPr>
          <w:rFonts w:ascii="Arial" w:hAnsi="Arial" w:cs="Arial"/>
          <w:sz w:val="24"/>
          <w:szCs w:val="24"/>
        </w:rPr>
        <w:t>The</w:t>
      </w:r>
      <w:r w:rsidR="00E26E0E">
        <w:rPr>
          <w:rFonts w:ascii="Arial" w:hAnsi="Arial" w:cs="Arial"/>
          <w:sz w:val="24"/>
          <w:szCs w:val="24"/>
        </w:rPr>
        <w:t xml:space="preserve"> notice of </w:t>
      </w:r>
      <w:r w:rsidR="00544566">
        <w:rPr>
          <w:rFonts w:ascii="Arial" w:hAnsi="Arial" w:cs="Arial"/>
          <w:sz w:val="24"/>
          <w:szCs w:val="24"/>
        </w:rPr>
        <w:t xml:space="preserve">appeal lodged by </w:t>
      </w:r>
      <w:r w:rsidR="00544566" w:rsidRPr="006820D8">
        <w:rPr>
          <w:rFonts w:ascii="Arial" w:hAnsi="Arial" w:cs="Arial"/>
          <w:sz w:val="24"/>
          <w:szCs w:val="24"/>
        </w:rPr>
        <w:t>Mohammed Shahaan Moosa</w:t>
      </w:r>
      <w:r w:rsidR="00E26E0E">
        <w:rPr>
          <w:rFonts w:ascii="Arial" w:hAnsi="Arial" w:cs="Arial"/>
          <w:sz w:val="24"/>
          <w:szCs w:val="24"/>
        </w:rPr>
        <w:t xml:space="preserve"> under case number 3086/22 in the Magistrat</w:t>
      </w:r>
      <w:r w:rsidR="004A168E">
        <w:rPr>
          <w:rFonts w:ascii="Arial" w:hAnsi="Arial" w:cs="Arial"/>
          <w:sz w:val="24"/>
          <w:szCs w:val="24"/>
        </w:rPr>
        <w:t>es’ Court for the district of Wynberg and dated 1 November 2022,</w:t>
      </w:r>
      <w:r w:rsidR="00544566">
        <w:rPr>
          <w:rFonts w:ascii="Arial" w:hAnsi="Arial" w:cs="Arial"/>
          <w:sz w:val="24"/>
          <w:szCs w:val="24"/>
        </w:rPr>
        <w:t xml:space="preserve"> is declared to be a nullity. </w:t>
      </w:r>
    </w:p>
    <w:p w14:paraId="79147477" w14:textId="77777777" w:rsidR="00544566" w:rsidRDefault="00544566" w:rsidP="00D56CA0">
      <w:pPr>
        <w:spacing w:after="0" w:line="480" w:lineRule="auto"/>
        <w:ind w:left="1440" w:hanging="1440"/>
        <w:jc w:val="both"/>
        <w:rPr>
          <w:rFonts w:ascii="Arial" w:hAnsi="Arial" w:cs="Arial"/>
          <w:sz w:val="24"/>
          <w:szCs w:val="24"/>
        </w:rPr>
      </w:pPr>
    </w:p>
    <w:p w14:paraId="5A6B4108" w14:textId="6EB97FE7" w:rsidR="00544566" w:rsidRDefault="00544566" w:rsidP="00D56CA0">
      <w:pPr>
        <w:spacing w:after="0" w:line="480" w:lineRule="auto"/>
        <w:ind w:left="1440" w:hanging="1440"/>
        <w:jc w:val="both"/>
        <w:rPr>
          <w:rFonts w:ascii="Arial" w:hAnsi="Arial" w:cs="Arial"/>
          <w:sz w:val="24"/>
          <w:szCs w:val="24"/>
        </w:rPr>
      </w:pPr>
      <w:r>
        <w:rPr>
          <w:rFonts w:ascii="Arial" w:hAnsi="Arial" w:cs="Arial"/>
          <w:sz w:val="24"/>
          <w:szCs w:val="24"/>
        </w:rPr>
        <w:t>[2</w:t>
      </w:r>
      <w:r w:rsidR="00AE467B">
        <w:rPr>
          <w:rFonts w:ascii="Arial" w:hAnsi="Arial" w:cs="Arial"/>
          <w:sz w:val="24"/>
          <w:szCs w:val="24"/>
        </w:rPr>
        <w:t>7</w:t>
      </w:r>
      <w:r>
        <w:rPr>
          <w:rFonts w:ascii="Arial" w:hAnsi="Arial" w:cs="Arial"/>
          <w:sz w:val="24"/>
          <w:szCs w:val="24"/>
        </w:rPr>
        <w:t>.2]</w:t>
      </w:r>
      <w:r>
        <w:rPr>
          <w:rFonts w:ascii="Arial" w:hAnsi="Arial" w:cs="Arial"/>
          <w:sz w:val="24"/>
          <w:szCs w:val="24"/>
        </w:rPr>
        <w:tab/>
        <w:t xml:space="preserve">The application to join the first and second respondents is dismissed. </w:t>
      </w:r>
    </w:p>
    <w:p w14:paraId="33FC3681" w14:textId="77777777" w:rsidR="00544566" w:rsidRDefault="00544566" w:rsidP="00D56CA0">
      <w:pPr>
        <w:spacing w:after="0" w:line="480" w:lineRule="auto"/>
        <w:ind w:left="1440" w:hanging="1440"/>
        <w:jc w:val="both"/>
        <w:rPr>
          <w:rFonts w:ascii="Arial" w:hAnsi="Arial" w:cs="Arial"/>
          <w:sz w:val="24"/>
          <w:szCs w:val="24"/>
        </w:rPr>
      </w:pPr>
    </w:p>
    <w:p w14:paraId="76FE4A8C" w14:textId="62695DF2" w:rsidR="00544566" w:rsidRDefault="00544566" w:rsidP="00D56CA0">
      <w:pPr>
        <w:spacing w:after="0" w:line="480" w:lineRule="auto"/>
        <w:ind w:left="1440" w:hanging="1440"/>
        <w:jc w:val="both"/>
        <w:rPr>
          <w:rFonts w:ascii="Arial" w:hAnsi="Arial" w:cs="Arial"/>
          <w:sz w:val="24"/>
          <w:szCs w:val="24"/>
        </w:rPr>
      </w:pPr>
      <w:r>
        <w:rPr>
          <w:rFonts w:ascii="Arial" w:hAnsi="Arial" w:cs="Arial"/>
          <w:sz w:val="24"/>
          <w:szCs w:val="24"/>
        </w:rPr>
        <w:t>[2</w:t>
      </w:r>
      <w:r w:rsidR="00AE467B">
        <w:rPr>
          <w:rFonts w:ascii="Arial" w:hAnsi="Arial" w:cs="Arial"/>
          <w:sz w:val="24"/>
          <w:szCs w:val="24"/>
        </w:rPr>
        <w:t>7</w:t>
      </w:r>
      <w:r>
        <w:rPr>
          <w:rFonts w:ascii="Arial" w:hAnsi="Arial" w:cs="Arial"/>
          <w:sz w:val="24"/>
          <w:szCs w:val="24"/>
        </w:rPr>
        <w:t>.3]</w:t>
      </w:r>
      <w:r>
        <w:rPr>
          <w:rFonts w:ascii="Arial" w:hAnsi="Arial" w:cs="Arial"/>
          <w:sz w:val="24"/>
          <w:szCs w:val="24"/>
        </w:rPr>
        <w:tab/>
      </w:r>
      <w:r w:rsidRPr="006820D8">
        <w:rPr>
          <w:rFonts w:ascii="Arial" w:hAnsi="Arial" w:cs="Arial"/>
          <w:sz w:val="24"/>
          <w:szCs w:val="24"/>
        </w:rPr>
        <w:t>Mohammed Shahaan Moosa</w:t>
      </w:r>
      <w:r>
        <w:rPr>
          <w:rFonts w:ascii="Arial" w:hAnsi="Arial" w:cs="Arial"/>
          <w:sz w:val="24"/>
          <w:szCs w:val="24"/>
        </w:rPr>
        <w:t xml:space="preserve"> is directed to pay the cost</w:t>
      </w:r>
      <w:r w:rsidR="00854856">
        <w:rPr>
          <w:rFonts w:ascii="Arial" w:hAnsi="Arial" w:cs="Arial"/>
          <w:sz w:val="24"/>
          <w:szCs w:val="24"/>
        </w:rPr>
        <w:t>s</w:t>
      </w:r>
      <w:r>
        <w:rPr>
          <w:rFonts w:ascii="Arial" w:hAnsi="Arial" w:cs="Arial"/>
          <w:sz w:val="24"/>
          <w:szCs w:val="24"/>
        </w:rPr>
        <w:t xml:space="preserve"> of the applicant and </w:t>
      </w:r>
      <w:r w:rsidR="00854856">
        <w:rPr>
          <w:rFonts w:ascii="Arial" w:hAnsi="Arial" w:cs="Arial"/>
          <w:sz w:val="24"/>
          <w:szCs w:val="24"/>
        </w:rPr>
        <w:t xml:space="preserve">of </w:t>
      </w:r>
      <w:r>
        <w:rPr>
          <w:rFonts w:ascii="Arial" w:hAnsi="Arial" w:cs="Arial"/>
          <w:sz w:val="24"/>
          <w:szCs w:val="24"/>
        </w:rPr>
        <w:t>the first and second respondents on an attorney and client scale</w:t>
      </w:r>
      <w:r w:rsidR="00854856">
        <w:rPr>
          <w:rFonts w:ascii="Arial" w:hAnsi="Arial" w:cs="Arial"/>
          <w:sz w:val="24"/>
          <w:szCs w:val="24"/>
        </w:rPr>
        <w:t>,</w:t>
      </w:r>
      <w:r>
        <w:rPr>
          <w:rFonts w:ascii="Arial" w:hAnsi="Arial" w:cs="Arial"/>
          <w:sz w:val="24"/>
          <w:szCs w:val="24"/>
        </w:rPr>
        <w:t xml:space="preserve"> save for those costs mentioned in para </w:t>
      </w:r>
      <w:r w:rsidR="00F8123E">
        <w:rPr>
          <w:rFonts w:ascii="Arial" w:hAnsi="Arial" w:cs="Arial"/>
          <w:sz w:val="24"/>
          <w:szCs w:val="24"/>
        </w:rPr>
        <w:t>2</w:t>
      </w:r>
      <w:r w:rsidR="00CC42A7">
        <w:rPr>
          <w:rFonts w:ascii="Arial" w:hAnsi="Arial" w:cs="Arial"/>
          <w:sz w:val="24"/>
          <w:szCs w:val="24"/>
        </w:rPr>
        <w:t>7</w:t>
      </w:r>
      <w:r w:rsidR="00F8123E">
        <w:rPr>
          <w:rFonts w:ascii="Arial" w:hAnsi="Arial" w:cs="Arial"/>
          <w:sz w:val="24"/>
          <w:szCs w:val="24"/>
        </w:rPr>
        <w:t>.4</w:t>
      </w:r>
      <w:r>
        <w:rPr>
          <w:rFonts w:ascii="Arial" w:hAnsi="Arial" w:cs="Arial"/>
          <w:sz w:val="24"/>
          <w:szCs w:val="24"/>
        </w:rPr>
        <w:t xml:space="preserve"> below.</w:t>
      </w:r>
    </w:p>
    <w:p w14:paraId="608670E8" w14:textId="77777777" w:rsidR="00544566" w:rsidRDefault="00544566" w:rsidP="00D56CA0">
      <w:pPr>
        <w:spacing w:after="0" w:line="480" w:lineRule="auto"/>
        <w:ind w:left="1440" w:hanging="1440"/>
        <w:jc w:val="both"/>
        <w:rPr>
          <w:rFonts w:ascii="Arial" w:hAnsi="Arial" w:cs="Arial"/>
          <w:sz w:val="24"/>
          <w:szCs w:val="24"/>
        </w:rPr>
      </w:pPr>
    </w:p>
    <w:p w14:paraId="423533CB" w14:textId="42742022" w:rsidR="00AB6562" w:rsidRDefault="00544566" w:rsidP="00D56CA0">
      <w:pPr>
        <w:spacing w:after="0" w:line="480" w:lineRule="auto"/>
        <w:ind w:left="1440" w:hanging="1440"/>
        <w:jc w:val="both"/>
        <w:rPr>
          <w:rFonts w:ascii="Arial" w:hAnsi="Arial" w:cs="Arial"/>
          <w:sz w:val="24"/>
          <w:szCs w:val="24"/>
        </w:rPr>
      </w:pPr>
      <w:r>
        <w:rPr>
          <w:rFonts w:ascii="Arial" w:hAnsi="Arial" w:cs="Arial"/>
          <w:sz w:val="24"/>
          <w:szCs w:val="24"/>
        </w:rPr>
        <w:lastRenderedPageBreak/>
        <w:t>[2</w:t>
      </w:r>
      <w:r w:rsidR="00CC42A7">
        <w:rPr>
          <w:rFonts w:ascii="Arial" w:hAnsi="Arial" w:cs="Arial"/>
          <w:sz w:val="24"/>
          <w:szCs w:val="24"/>
        </w:rPr>
        <w:t>7</w:t>
      </w:r>
      <w:r>
        <w:rPr>
          <w:rFonts w:ascii="Arial" w:hAnsi="Arial" w:cs="Arial"/>
          <w:sz w:val="24"/>
          <w:szCs w:val="24"/>
        </w:rPr>
        <w:t>.4]</w:t>
      </w:r>
      <w:r>
        <w:rPr>
          <w:rFonts w:ascii="Arial" w:hAnsi="Arial" w:cs="Arial"/>
          <w:sz w:val="24"/>
          <w:szCs w:val="24"/>
        </w:rPr>
        <w:tab/>
        <w:t xml:space="preserve">Mr Verton Moodley of Verton Moodley &amp; Associates Inc </w:t>
      </w:r>
      <w:r w:rsidR="00CE66B2">
        <w:rPr>
          <w:rFonts w:ascii="Arial" w:hAnsi="Arial" w:cs="Arial"/>
          <w:sz w:val="24"/>
          <w:szCs w:val="24"/>
        </w:rPr>
        <w:t>is directed to pay the costs of the applicant and the first and second respondents</w:t>
      </w:r>
      <w:r w:rsidR="007A542C">
        <w:rPr>
          <w:rFonts w:ascii="Arial" w:hAnsi="Arial" w:cs="Arial"/>
          <w:sz w:val="24"/>
          <w:szCs w:val="24"/>
        </w:rPr>
        <w:t xml:space="preserve"> </w:t>
      </w:r>
      <w:r w:rsidR="007A542C">
        <w:rPr>
          <w:rFonts w:ascii="Arial" w:hAnsi="Arial" w:cs="Arial"/>
          <w:i/>
          <w:iCs/>
          <w:sz w:val="24"/>
          <w:szCs w:val="24"/>
        </w:rPr>
        <w:t>de</w:t>
      </w:r>
      <w:r w:rsidR="00CE66B2">
        <w:rPr>
          <w:rFonts w:ascii="Arial" w:hAnsi="Arial" w:cs="Arial"/>
          <w:sz w:val="24"/>
          <w:szCs w:val="24"/>
        </w:rPr>
        <w:t xml:space="preserve"> </w:t>
      </w:r>
      <w:r w:rsidR="007A542C">
        <w:rPr>
          <w:rFonts w:ascii="Arial" w:hAnsi="Arial" w:cs="Arial"/>
          <w:i/>
          <w:iCs/>
          <w:sz w:val="24"/>
          <w:szCs w:val="24"/>
        </w:rPr>
        <w:t xml:space="preserve">bonis propriis </w:t>
      </w:r>
      <w:r w:rsidR="00C074F0">
        <w:rPr>
          <w:rFonts w:ascii="Arial" w:hAnsi="Arial" w:cs="Arial"/>
          <w:sz w:val="24"/>
          <w:szCs w:val="24"/>
        </w:rPr>
        <w:t>in respect of</w:t>
      </w:r>
      <w:r w:rsidR="007A542C">
        <w:rPr>
          <w:rFonts w:ascii="Arial" w:hAnsi="Arial" w:cs="Arial"/>
          <w:sz w:val="24"/>
          <w:szCs w:val="24"/>
        </w:rPr>
        <w:t xml:space="preserve"> the wasted costs occasioned by the adjournment on 25 January 2023.</w:t>
      </w:r>
    </w:p>
    <w:p w14:paraId="58D193B0" w14:textId="7B1BA0A0" w:rsidR="00D56CA0" w:rsidRDefault="00D56CA0" w:rsidP="00D56CA0">
      <w:pPr>
        <w:spacing w:after="0" w:line="480" w:lineRule="auto"/>
        <w:ind w:left="1440" w:hanging="1440"/>
        <w:jc w:val="both"/>
        <w:rPr>
          <w:rFonts w:ascii="Arial" w:hAnsi="Arial" w:cs="Arial"/>
          <w:sz w:val="24"/>
          <w:szCs w:val="24"/>
        </w:rPr>
      </w:pPr>
    </w:p>
    <w:p w14:paraId="6DEE0439" w14:textId="183F1F01" w:rsidR="00D56CA0" w:rsidRDefault="00D56CA0" w:rsidP="00D56CA0">
      <w:pPr>
        <w:spacing w:after="0" w:line="480" w:lineRule="auto"/>
        <w:ind w:left="1440" w:hanging="1440"/>
        <w:jc w:val="both"/>
        <w:rPr>
          <w:rFonts w:ascii="Arial" w:hAnsi="Arial" w:cs="Arial"/>
          <w:sz w:val="24"/>
          <w:szCs w:val="24"/>
        </w:rPr>
      </w:pPr>
    </w:p>
    <w:p w14:paraId="1E5E7680" w14:textId="77777777" w:rsidR="007B6B60" w:rsidRPr="00E20F19" w:rsidRDefault="007B6B60" w:rsidP="00DC68CC">
      <w:pPr>
        <w:spacing w:after="0" w:line="480" w:lineRule="auto"/>
        <w:ind w:left="709" w:hanging="709"/>
        <w:jc w:val="both"/>
        <w:rPr>
          <w:rFonts w:ascii="Arial" w:hAnsi="Arial" w:cs="Arial"/>
          <w:sz w:val="24"/>
          <w:szCs w:val="24"/>
        </w:rPr>
      </w:pPr>
    </w:p>
    <w:p w14:paraId="16A17B82" w14:textId="4C0BEBCA" w:rsidR="00E20F19" w:rsidRDefault="00E20F19" w:rsidP="00742F28">
      <w:pPr>
        <w:spacing w:after="0" w:line="480" w:lineRule="auto"/>
        <w:ind w:left="1440" w:hanging="1440"/>
        <w:jc w:val="both"/>
        <w:rPr>
          <w:rFonts w:ascii="Arial" w:hAnsi="Arial" w:cs="Arial"/>
          <w:i/>
          <w:iCs/>
          <w:sz w:val="24"/>
          <w:szCs w:val="24"/>
        </w:rPr>
      </w:pPr>
    </w:p>
    <w:p w14:paraId="58BD9FC1" w14:textId="77777777" w:rsidR="00590FA2" w:rsidRDefault="00590FA2" w:rsidP="00590FA2">
      <w:pPr>
        <w:spacing w:after="0" w:line="480" w:lineRule="auto"/>
        <w:ind w:left="709" w:hanging="709"/>
        <w:jc w:val="right"/>
        <w:rPr>
          <w:rFonts w:ascii="Arial" w:hAnsi="Arial" w:cs="Arial"/>
          <w:sz w:val="24"/>
          <w:szCs w:val="24"/>
        </w:rPr>
      </w:pPr>
      <w:r>
        <w:rPr>
          <w:rFonts w:ascii="Arial" w:hAnsi="Arial" w:cs="Arial"/>
          <w:sz w:val="24"/>
          <w:szCs w:val="24"/>
        </w:rPr>
        <w:t>_____________________</w:t>
      </w:r>
    </w:p>
    <w:p w14:paraId="7DA68162" w14:textId="77777777" w:rsidR="00590FA2" w:rsidRPr="00B33C4B" w:rsidRDefault="00590FA2" w:rsidP="00590FA2">
      <w:pPr>
        <w:spacing w:after="0" w:line="480" w:lineRule="auto"/>
        <w:ind w:left="709" w:hanging="709"/>
        <w:jc w:val="right"/>
        <w:rPr>
          <w:rFonts w:ascii="Arial" w:hAnsi="Arial" w:cs="Arial"/>
          <w:b/>
          <w:bCs/>
          <w:sz w:val="24"/>
          <w:szCs w:val="24"/>
        </w:rPr>
      </w:pPr>
      <w:r>
        <w:rPr>
          <w:rFonts w:ascii="Arial" w:hAnsi="Arial" w:cs="Arial"/>
          <w:b/>
          <w:bCs/>
          <w:sz w:val="24"/>
          <w:szCs w:val="24"/>
        </w:rPr>
        <w:t>FRANCIS, J</w:t>
      </w:r>
    </w:p>
    <w:p w14:paraId="00617BC1" w14:textId="419F7CCB" w:rsidR="00E20F19" w:rsidRDefault="00E20F19" w:rsidP="00742F28">
      <w:pPr>
        <w:spacing w:after="0" w:line="480" w:lineRule="auto"/>
        <w:ind w:left="1440" w:hanging="1440"/>
        <w:jc w:val="both"/>
        <w:rPr>
          <w:rFonts w:ascii="Arial" w:hAnsi="Arial" w:cs="Arial"/>
          <w:i/>
          <w:iCs/>
          <w:sz w:val="24"/>
          <w:szCs w:val="24"/>
        </w:rPr>
      </w:pPr>
    </w:p>
    <w:p w14:paraId="1E835077" w14:textId="2EB29B1B" w:rsidR="00544566" w:rsidRDefault="00544566" w:rsidP="00742F28">
      <w:pPr>
        <w:spacing w:after="0" w:line="480" w:lineRule="auto"/>
        <w:ind w:left="1440" w:hanging="1440"/>
        <w:jc w:val="both"/>
        <w:rPr>
          <w:rFonts w:ascii="Arial" w:hAnsi="Arial" w:cs="Arial"/>
          <w:i/>
          <w:iCs/>
          <w:sz w:val="24"/>
          <w:szCs w:val="24"/>
        </w:rPr>
      </w:pPr>
    </w:p>
    <w:p w14:paraId="14F5254A" w14:textId="1BA4507E" w:rsidR="00544566" w:rsidRDefault="00544566" w:rsidP="00742F28">
      <w:pPr>
        <w:spacing w:after="0" w:line="480" w:lineRule="auto"/>
        <w:ind w:left="1440" w:hanging="1440"/>
        <w:jc w:val="both"/>
        <w:rPr>
          <w:rFonts w:ascii="Arial" w:hAnsi="Arial" w:cs="Arial"/>
          <w:i/>
          <w:iCs/>
          <w:sz w:val="24"/>
          <w:szCs w:val="24"/>
        </w:rPr>
      </w:pPr>
    </w:p>
    <w:p w14:paraId="09B0A5A1" w14:textId="58CEB946" w:rsidR="00544566" w:rsidRDefault="00544566" w:rsidP="00742F28">
      <w:pPr>
        <w:spacing w:after="0" w:line="480" w:lineRule="auto"/>
        <w:ind w:left="1440" w:hanging="1440"/>
        <w:jc w:val="both"/>
        <w:rPr>
          <w:rFonts w:ascii="Arial" w:hAnsi="Arial" w:cs="Arial"/>
          <w:i/>
          <w:iCs/>
          <w:sz w:val="24"/>
          <w:szCs w:val="24"/>
        </w:rPr>
      </w:pPr>
    </w:p>
    <w:sectPr w:rsidR="0054456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C82D" w14:textId="77777777" w:rsidR="007301B6" w:rsidRDefault="007301B6" w:rsidP="00006D01">
      <w:pPr>
        <w:spacing w:after="0" w:line="240" w:lineRule="auto"/>
      </w:pPr>
      <w:r>
        <w:separator/>
      </w:r>
    </w:p>
  </w:endnote>
  <w:endnote w:type="continuationSeparator" w:id="0">
    <w:p w14:paraId="3E70CADF" w14:textId="77777777" w:rsidR="007301B6" w:rsidRDefault="007301B6" w:rsidP="0000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843097"/>
      <w:docPartObj>
        <w:docPartGallery w:val="Page Numbers (Bottom of Page)"/>
        <w:docPartUnique/>
      </w:docPartObj>
    </w:sdtPr>
    <w:sdtEndPr>
      <w:rPr>
        <w:noProof/>
      </w:rPr>
    </w:sdtEndPr>
    <w:sdtContent>
      <w:p w14:paraId="22E08482" w14:textId="4FDD6BC4" w:rsidR="00006D01" w:rsidRDefault="00006D01">
        <w:pPr>
          <w:pStyle w:val="Footer"/>
          <w:jc w:val="right"/>
        </w:pPr>
        <w:r>
          <w:fldChar w:fldCharType="begin"/>
        </w:r>
        <w:r>
          <w:instrText xml:space="preserve"> PAGE   \* MERGEFORMAT </w:instrText>
        </w:r>
        <w:r>
          <w:fldChar w:fldCharType="separate"/>
        </w:r>
        <w:r w:rsidR="001E2427">
          <w:rPr>
            <w:noProof/>
          </w:rPr>
          <w:t>1</w:t>
        </w:r>
        <w:r>
          <w:rPr>
            <w:noProof/>
          </w:rPr>
          <w:fldChar w:fldCharType="end"/>
        </w:r>
      </w:p>
    </w:sdtContent>
  </w:sdt>
  <w:p w14:paraId="472489FB" w14:textId="77777777" w:rsidR="00006D01" w:rsidRDefault="00006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37C5" w14:textId="77777777" w:rsidR="007301B6" w:rsidRDefault="007301B6" w:rsidP="00006D01">
      <w:pPr>
        <w:spacing w:after="0" w:line="240" w:lineRule="auto"/>
      </w:pPr>
      <w:r>
        <w:separator/>
      </w:r>
    </w:p>
  </w:footnote>
  <w:footnote w:type="continuationSeparator" w:id="0">
    <w:p w14:paraId="35C56759" w14:textId="77777777" w:rsidR="007301B6" w:rsidRDefault="007301B6" w:rsidP="00006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1888"/>
    <w:multiLevelType w:val="hybridMultilevel"/>
    <w:tmpl w:val="F976C66E"/>
    <w:lvl w:ilvl="0" w:tplc="21644938">
      <w:start w:val="1"/>
      <w:numFmt w:val="lowerLetter"/>
      <w:lvlText w:val="(%1)"/>
      <w:lvlJc w:val="left"/>
      <w:pPr>
        <w:ind w:left="1800" w:hanging="360"/>
      </w:pPr>
      <w:rPr>
        <w:rFonts w:ascii="Arial" w:eastAsiaTheme="minorHAns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C30438D"/>
    <w:multiLevelType w:val="hybridMultilevel"/>
    <w:tmpl w:val="BE509B14"/>
    <w:lvl w:ilvl="0" w:tplc="3FB68B12">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B7"/>
    <w:rsid w:val="00006D01"/>
    <w:rsid w:val="00012161"/>
    <w:rsid w:val="00020236"/>
    <w:rsid w:val="00023433"/>
    <w:rsid w:val="000239D5"/>
    <w:rsid w:val="00031868"/>
    <w:rsid w:val="0004445A"/>
    <w:rsid w:val="0004543E"/>
    <w:rsid w:val="000467A4"/>
    <w:rsid w:val="000649B3"/>
    <w:rsid w:val="00066E3C"/>
    <w:rsid w:val="000767B1"/>
    <w:rsid w:val="00081703"/>
    <w:rsid w:val="000A3EB9"/>
    <w:rsid w:val="000B1E07"/>
    <w:rsid w:val="000C2E29"/>
    <w:rsid w:val="000E296D"/>
    <w:rsid w:val="000E6187"/>
    <w:rsid w:val="001038D0"/>
    <w:rsid w:val="0011067E"/>
    <w:rsid w:val="001108C7"/>
    <w:rsid w:val="0011284B"/>
    <w:rsid w:val="00112F9A"/>
    <w:rsid w:val="0011576F"/>
    <w:rsid w:val="00127C3F"/>
    <w:rsid w:val="00130C59"/>
    <w:rsid w:val="00136EC1"/>
    <w:rsid w:val="00136F92"/>
    <w:rsid w:val="001462E7"/>
    <w:rsid w:val="00146963"/>
    <w:rsid w:val="00157F8A"/>
    <w:rsid w:val="00161BD1"/>
    <w:rsid w:val="00161D30"/>
    <w:rsid w:val="00163B49"/>
    <w:rsid w:val="00172AD9"/>
    <w:rsid w:val="00174E01"/>
    <w:rsid w:val="00184C7E"/>
    <w:rsid w:val="00185CA2"/>
    <w:rsid w:val="00187115"/>
    <w:rsid w:val="001A7E13"/>
    <w:rsid w:val="001B7051"/>
    <w:rsid w:val="001C13BB"/>
    <w:rsid w:val="001C2710"/>
    <w:rsid w:val="001D5922"/>
    <w:rsid w:val="001E2427"/>
    <w:rsid w:val="001E5B8A"/>
    <w:rsid w:val="001F5EFC"/>
    <w:rsid w:val="001F7E1A"/>
    <w:rsid w:val="00201F57"/>
    <w:rsid w:val="00210393"/>
    <w:rsid w:val="0021644C"/>
    <w:rsid w:val="00225E2B"/>
    <w:rsid w:val="00230D09"/>
    <w:rsid w:val="00237843"/>
    <w:rsid w:val="00252294"/>
    <w:rsid w:val="002550F6"/>
    <w:rsid w:val="00257CD1"/>
    <w:rsid w:val="00265C5A"/>
    <w:rsid w:val="0028590F"/>
    <w:rsid w:val="002861B4"/>
    <w:rsid w:val="00290C03"/>
    <w:rsid w:val="002913A9"/>
    <w:rsid w:val="00294F69"/>
    <w:rsid w:val="002A2B0A"/>
    <w:rsid w:val="002A2FCA"/>
    <w:rsid w:val="002A7605"/>
    <w:rsid w:val="002B4E4F"/>
    <w:rsid w:val="002B7E34"/>
    <w:rsid w:val="002C0CE4"/>
    <w:rsid w:val="002C2978"/>
    <w:rsid w:val="002D4967"/>
    <w:rsid w:val="002E35B7"/>
    <w:rsid w:val="002E6491"/>
    <w:rsid w:val="002F2807"/>
    <w:rsid w:val="002F4117"/>
    <w:rsid w:val="002F4A22"/>
    <w:rsid w:val="002F584F"/>
    <w:rsid w:val="00315A25"/>
    <w:rsid w:val="00321AAA"/>
    <w:rsid w:val="00324F34"/>
    <w:rsid w:val="00331A83"/>
    <w:rsid w:val="00352FAD"/>
    <w:rsid w:val="00355D70"/>
    <w:rsid w:val="00364F98"/>
    <w:rsid w:val="003701A6"/>
    <w:rsid w:val="00376D33"/>
    <w:rsid w:val="00380418"/>
    <w:rsid w:val="0038169B"/>
    <w:rsid w:val="00387C5E"/>
    <w:rsid w:val="00397E29"/>
    <w:rsid w:val="003A13F3"/>
    <w:rsid w:val="003A4A9F"/>
    <w:rsid w:val="003B4060"/>
    <w:rsid w:val="003C5293"/>
    <w:rsid w:val="003C69D9"/>
    <w:rsid w:val="003D049C"/>
    <w:rsid w:val="003D11AA"/>
    <w:rsid w:val="003D4310"/>
    <w:rsid w:val="003E161E"/>
    <w:rsid w:val="003F3DC9"/>
    <w:rsid w:val="003F765F"/>
    <w:rsid w:val="00413750"/>
    <w:rsid w:val="0042061B"/>
    <w:rsid w:val="00422613"/>
    <w:rsid w:val="00423D2A"/>
    <w:rsid w:val="00426128"/>
    <w:rsid w:val="00437CC6"/>
    <w:rsid w:val="00444C84"/>
    <w:rsid w:val="0044722B"/>
    <w:rsid w:val="00450344"/>
    <w:rsid w:val="00452574"/>
    <w:rsid w:val="00452E00"/>
    <w:rsid w:val="0046073A"/>
    <w:rsid w:val="004700BE"/>
    <w:rsid w:val="004830E2"/>
    <w:rsid w:val="00483344"/>
    <w:rsid w:val="00490D78"/>
    <w:rsid w:val="0049514F"/>
    <w:rsid w:val="004A168E"/>
    <w:rsid w:val="004A2AAD"/>
    <w:rsid w:val="004A4DB0"/>
    <w:rsid w:val="004A738D"/>
    <w:rsid w:val="004B0298"/>
    <w:rsid w:val="004B597C"/>
    <w:rsid w:val="004B7BEA"/>
    <w:rsid w:val="004C0EB5"/>
    <w:rsid w:val="004D4562"/>
    <w:rsid w:val="004D5576"/>
    <w:rsid w:val="004D726E"/>
    <w:rsid w:val="004E01B8"/>
    <w:rsid w:val="004E1E23"/>
    <w:rsid w:val="004E6074"/>
    <w:rsid w:val="004E7DF9"/>
    <w:rsid w:val="004F015A"/>
    <w:rsid w:val="004F411B"/>
    <w:rsid w:val="00506F06"/>
    <w:rsid w:val="0051321D"/>
    <w:rsid w:val="005162F4"/>
    <w:rsid w:val="00517204"/>
    <w:rsid w:val="00521C64"/>
    <w:rsid w:val="005237EA"/>
    <w:rsid w:val="0053094E"/>
    <w:rsid w:val="00532E31"/>
    <w:rsid w:val="005370D6"/>
    <w:rsid w:val="00544566"/>
    <w:rsid w:val="0055629C"/>
    <w:rsid w:val="00563BD1"/>
    <w:rsid w:val="00563FD2"/>
    <w:rsid w:val="00565915"/>
    <w:rsid w:val="005762E4"/>
    <w:rsid w:val="00577C7B"/>
    <w:rsid w:val="005870C3"/>
    <w:rsid w:val="00590FA2"/>
    <w:rsid w:val="00591051"/>
    <w:rsid w:val="005A3A3F"/>
    <w:rsid w:val="005B1E7B"/>
    <w:rsid w:val="005C370A"/>
    <w:rsid w:val="005C6375"/>
    <w:rsid w:val="005D0B00"/>
    <w:rsid w:val="005D1958"/>
    <w:rsid w:val="005D679D"/>
    <w:rsid w:val="005D7553"/>
    <w:rsid w:val="005E3102"/>
    <w:rsid w:val="005E6417"/>
    <w:rsid w:val="005F425F"/>
    <w:rsid w:val="005F5522"/>
    <w:rsid w:val="005F5F8F"/>
    <w:rsid w:val="005F73B1"/>
    <w:rsid w:val="00600DC7"/>
    <w:rsid w:val="00601F18"/>
    <w:rsid w:val="0060331A"/>
    <w:rsid w:val="006110AA"/>
    <w:rsid w:val="0061432F"/>
    <w:rsid w:val="006162ED"/>
    <w:rsid w:val="00616DEA"/>
    <w:rsid w:val="006237FC"/>
    <w:rsid w:val="00624837"/>
    <w:rsid w:val="00631603"/>
    <w:rsid w:val="00634AC9"/>
    <w:rsid w:val="00635306"/>
    <w:rsid w:val="00642429"/>
    <w:rsid w:val="006444F4"/>
    <w:rsid w:val="006446C1"/>
    <w:rsid w:val="006520D8"/>
    <w:rsid w:val="00654446"/>
    <w:rsid w:val="00655A14"/>
    <w:rsid w:val="00656973"/>
    <w:rsid w:val="006820D8"/>
    <w:rsid w:val="00685815"/>
    <w:rsid w:val="00687B97"/>
    <w:rsid w:val="00690EAC"/>
    <w:rsid w:val="00694F62"/>
    <w:rsid w:val="006A17F2"/>
    <w:rsid w:val="006B2513"/>
    <w:rsid w:val="006D2D76"/>
    <w:rsid w:val="006D66F9"/>
    <w:rsid w:val="006D768D"/>
    <w:rsid w:val="006E0D41"/>
    <w:rsid w:val="006E6DB8"/>
    <w:rsid w:val="006F2AE0"/>
    <w:rsid w:val="006F4772"/>
    <w:rsid w:val="006F4B1A"/>
    <w:rsid w:val="006F7A3C"/>
    <w:rsid w:val="007024AE"/>
    <w:rsid w:val="00704DA5"/>
    <w:rsid w:val="00706183"/>
    <w:rsid w:val="0070734A"/>
    <w:rsid w:val="00707F5C"/>
    <w:rsid w:val="00720903"/>
    <w:rsid w:val="00727437"/>
    <w:rsid w:val="007301B6"/>
    <w:rsid w:val="007309A6"/>
    <w:rsid w:val="00732B77"/>
    <w:rsid w:val="00734848"/>
    <w:rsid w:val="00736DFC"/>
    <w:rsid w:val="00742603"/>
    <w:rsid w:val="00742F28"/>
    <w:rsid w:val="00743DD1"/>
    <w:rsid w:val="00746C68"/>
    <w:rsid w:val="0075578F"/>
    <w:rsid w:val="00755B01"/>
    <w:rsid w:val="007606D8"/>
    <w:rsid w:val="00761CEB"/>
    <w:rsid w:val="00762206"/>
    <w:rsid w:val="0076676B"/>
    <w:rsid w:val="00766C6D"/>
    <w:rsid w:val="00771443"/>
    <w:rsid w:val="0077338A"/>
    <w:rsid w:val="00773F7E"/>
    <w:rsid w:val="0078465C"/>
    <w:rsid w:val="00787B7E"/>
    <w:rsid w:val="0079196A"/>
    <w:rsid w:val="00797ACA"/>
    <w:rsid w:val="007A0D4A"/>
    <w:rsid w:val="007A36B3"/>
    <w:rsid w:val="007A37D5"/>
    <w:rsid w:val="007A542C"/>
    <w:rsid w:val="007B462C"/>
    <w:rsid w:val="007B6B60"/>
    <w:rsid w:val="007B762E"/>
    <w:rsid w:val="007B7E6C"/>
    <w:rsid w:val="007C6B71"/>
    <w:rsid w:val="007D4311"/>
    <w:rsid w:val="007D465F"/>
    <w:rsid w:val="007F4012"/>
    <w:rsid w:val="00800CAD"/>
    <w:rsid w:val="0080332E"/>
    <w:rsid w:val="00805A90"/>
    <w:rsid w:val="0081396F"/>
    <w:rsid w:val="00813DEB"/>
    <w:rsid w:val="0081662F"/>
    <w:rsid w:val="00820D23"/>
    <w:rsid w:val="0082239B"/>
    <w:rsid w:val="00823A7B"/>
    <w:rsid w:val="00834CD3"/>
    <w:rsid w:val="00835CE3"/>
    <w:rsid w:val="00835F67"/>
    <w:rsid w:val="00837081"/>
    <w:rsid w:val="00840E6A"/>
    <w:rsid w:val="00841137"/>
    <w:rsid w:val="008474C8"/>
    <w:rsid w:val="00854856"/>
    <w:rsid w:val="0085646A"/>
    <w:rsid w:val="00860589"/>
    <w:rsid w:val="00862A6F"/>
    <w:rsid w:val="008645FF"/>
    <w:rsid w:val="008646D7"/>
    <w:rsid w:val="00866FA5"/>
    <w:rsid w:val="00870168"/>
    <w:rsid w:val="00871B1E"/>
    <w:rsid w:val="00874377"/>
    <w:rsid w:val="00880AF0"/>
    <w:rsid w:val="00887004"/>
    <w:rsid w:val="00887A00"/>
    <w:rsid w:val="008A0AAC"/>
    <w:rsid w:val="008B1282"/>
    <w:rsid w:val="008C07E1"/>
    <w:rsid w:val="008C0AEE"/>
    <w:rsid w:val="008E1EF5"/>
    <w:rsid w:val="008E362C"/>
    <w:rsid w:val="008E39FB"/>
    <w:rsid w:val="008E5D46"/>
    <w:rsid w:val="008E7082"/>
    <w:rsid w:val="008F3D2B"/>
    <w:rsid w:val="008F434C"/>
    <w:rsid w:val="008F572E"/>
    <w:rsid w:val="008F7C41"/>
    <w:rsid w:val="00903D77"/>
    <w:rsid w:val="009059A0"/>
    <w:rsid w:val="00915B96"/>
    <w:rsid w:val="009170B9"/>
    <w:rsid w:val="009177FA"/>
    <w:rsid w:val="00923A55"/>
    <w:rsid w:val="00925A31"/>
    <w:rsid w:val="00926563"/>
    <w:rsid w:val="00926F40"/>
    <w:rsid w:val="0092784A"/>
    <w:rsid w:val="0093221A"/>
    <w:rsid w:val="0093305B"/>
    <w:rsid w:val="00936125"/>
    <w:rsid w:val="00936F37"/>
    <w:rsid w:val="00937AFE"/>
    <w:rsid w:val="009425B5"/>
    <w:rsid w:val="00946F35"/>
    <w:rsid w:val="009503BA"/>
    <w:rsid w:val="0095103C"/>
    <w:rsid w:val="00954EEE"/>
    <w:rsid w:val="00964EA5"/>
    <w:rsid w:val="0096704B"/>
    <w:rsid w:val="00970725"/>
    <w:rsid w:val="00981FFA"/>
    <w:rsid w:val="00995C00"/>
    <w:rsid w:val="00995F6D"/>
    <w:rsid w:val="009979B4"/>
    <w:rsid w:val="009A12AD"/>
    <w:rsid w:val="009C1365"/>
    <w:rsid w:val="009C1C3D"/>
    <w:rsid w:val="009C52DE"/>
    <w:rsid w:val="009E1FF3"/>
    <w:rsid w:val="009F0D27"/>
    <w:rsid w:val="009F5A03"/>
    <w:rsid w:val="00A10BB6"/>
    <w:rsid w:val="00A16019"/>
    <w:rsid w:val="00A204D7"/>
    <w:rsid w:val="00A20F2A"/>
    <w:rsid w:val="00A2208C"/>
    <w:rsid w:val="00A33011"/>
    <w:rsid w:val="00A341F7"/>
    <w:rsid w:val="00A41A87"/>
    <w:rsid w:val="00A42196"/>
    <w:rsid w:val="00A42913"/>
    <w:rsid w:val="00A464B0"/>
    <w:rsid w:val="00A51D98"/>
    <w:rsid w:val="00A55063"/>
    <w:rsid w:val="00A55288"/>
    <w:rsid w:val="00A55AE2"/>
    <w:rsid w:val="00A57320"/>
    <w:rsid w:val="00A61555"/>
    <w:rsid w:val="00A65882"/>
    <w:rsid w:val="00A734E2"/>
    <w:rsid w:val="00A7429E"/>
    <w:rsid w:val="00A958FB"/>
    <w:rsid w:val="00AA0F44"/>
    <w:rsid w:val="00AA71D2"/>
    <w:rsid w:val="00AB6562"/>
    <w:rsid w:val="00AB7E91"/>
    <w:rsid w:val="00AC6FDC"/>
    <w:rsid w:val="00AD48D1"/>
    <w:rsid w:val="00AE0376"/>
    <w:rsid w:val="00AE0CDA"/>
    <w:rsid w:val="00AE467B"/>
    <w:rsid w:val="00B04811"/>
    <w:rsid w:val="00B1550F"/>
    <w:rsid w:val="00B17334"/>
    <w:rsid w:val="00B218C5"/>
    <w:rsid w:val="00B227E3"/>
    <w:rsid w:val="00B23D0D"/>
    <w:rsid w:val="00B2777D"/>
    <w:rsid w:val="00B33C4B"/>
    <w:rsid w:val="00B4337F"/>
    <w:rsid w:val="00B47D61"/>
    <w:rsid w:val="00B566E6"/>
    <w:rsid w:val="00B5754A"/>
    <w:rsid w:val="00B617A3"/>
    <w:rsid w:val="00B670BE"/>
    <w:rsid w:val="00B768FF"/>
    <w:rsid w:val="00B8103A"/>
    <w:rsid w:val="00B825FE"/>
    <w:rsid w:val="00B836D2"/>
    <w:rsid w:val="00B86BFD"/>
    <w:rsid w:val="00B878CA"/>
    <w:rsid w:val="00B95346"/>
    <w:rsid w:val="00B95E22"/>
    <w:rsid w:val="00BA5D61"/>
    <w:rsid w:val="00BA734F"/>
    <w:rsid w:val="00BC2EAE"/>
    <w:rsid w:val="00BC4E6C"/>
    <w:rsid w:val="00BD4DCE"/>
    <w:rsid w:val="00BE3A8A"/>
    <w:rsid w:val="00BE5FBF"/>
    <w:rsid w:val="00BF2B6A"/>
    <w:rsid w:val="00BF2C09"/>
    <w:rsid w:val="00BF4802"/>
    <w:rsid w:val="00BF4D56"/>
    <w:rsid w:val="00BF7522"/>
    <w:rsid w:val="00BF75AA"/>
    <w:rsid w:val="00C074F0"/>
    <w:rsid w:val="00C132D2"/>
    <w:rsid w:val="00C23A2D"/>
    <w:rsid w:val="00C24EDE"/>
    <w:rsid w:val="00C30409"/>
    <w:rsid w:val="00C34829"/>
    <w:rsid w:val="00C36BA3"/>
    <w:rsid w:val="00C720F4"/>
    <w:rsid w:val="00C752B5"/>
    <w:rsid w:val="00C76B59"/>
    <w:rsid w:val="00C81487"/>
    <w:rsid w:val="00C83A17"/>
    <w:rsid w:val="00C85725"/>
    <w:rsid w:val="00C876A4"/>
    <w:rsid w:val="00C948B4"/>
    <w:rsid w:val="00C957F5"/>
    <w:rsid w:val="00CA34A0"/>
    <w:rsid w:val="00CA5489"/>
    <w:rsid w:val="00CB7472"/>
    <w:rsid w:val="00CC42A7"/>
    <w:rsid w:val="00CC5635"/>
    <w:rsid w:val="00CC7D22"/>
    <w:rsid w:val="00CD33B3"/>
    <w:rsid w:val="00CD39BA"/>
    <w:rsid w:val="00CD3C78"/>
    <w:rsid w:val="00CE41B2"/>
    <w:rsid w:val="00CE66B2"/>
    <w:rsid w:val="00CF3DCD"/>
    <w:rsid w:val="00CF436C"/>
    <w:rsid w:val="00D0372A"/>
    <w:rsid w:val="00D0373E"/>
    <w:rsid w:val="00D05BDF"/>
    <w:rsid w:val="00D24675"/>
    <w:rsid w:val="00D24A78"/>
    <w:rsid w:val="00D30901"/>
    <w:rsid w:val="00D316A0"/>
    <w:rsid w:val="00D31F6C"/>
    <w:rsid w:val="00D343C3"/>
    <w:rsid w:val="00D37A5A"/>
    <w:rsid w:val="00D43A98"/>
    <w:rsid w:val="00D440B7"/>
    <w:rsid w:val="00D5209A"/>
    <w:rsid w:val="00D5325A"/>
    <w:rsid w:val="00D56CA0"/>
    <w:rsid w:val="00D718AA"/>
    <w:rsid w:val="00D73C13"/>
    <w:rsid w:val="00D808F8"/>
    <w:rsid w:val="00D83B1F"/>
    <w:rsid w:val="00D84005"/>
    <w:rsid w:val="00DB56FC"/>
    <w:rsid w:val="00DC68CC"/>
    <w:rsid w:val="00DD04F2"/>
    <w:rsid w:val="00DD0FE9"/>
    <w:rsid w:val="00DD4387"/>
    <w:rsid w:val="00DD7AFB"/>
    <w:rsid w:val="00DE6531"/>
    <w:rsid w:val="00DF4539"/>
    <w:rsid w:val="00DF7CA9"/>
    <w:rsid w:val="00E049D5"/>
    <w:rsid w:val="00E20F19"/>
    <w:rsid w:val="00E26E0E"/>
    <w:rsid w:val="00E32848"/>
    <w:rsid w:val="00E33A66"/>
    <w:rsid w:val="00E34F36"/>
    <w:rsid w:val="00E414DA"/>
    <w:rsid w:val="00E44625"/>
    <w:rsid w:val="00E52F4B"/>
    <w:rsid w:val="00E53739"/>
    <w:rsid w:val="00E54708"/>
    <w:rsid w:val="00E55B48"/>
    <w:rsid w:val="00E6069F"/>
    <w:rsid w:val="00E64685"/>
    <w:rsid w:val="00E65910"/>
    <w:rsid w:val="00E722D1"/>
    <w:rsid w:val="00E76044"/>
    <w:rsid w:val="00E87C58"/>
    <w:rsid w:val="00E902D8"/>
    <w:rsid w:val="00E95032"/>
    <w:rsid w:val="00E97205"/>
    <w:rsid w:val="00EA56C1"/>
    <w:rsid w:val="00EA58AC"/>
    <w:rsid w:val="00EA7F65"/>
    <w:rsid w:val="00EB11A5"/>
    <w:rsid w:val="00EB4B38"/>
    <w:rsid w:val="00EB5311"/>
    <w:rsid w:val="00EB6CE9"/>
    <w:rsid w:val="00EC05CB"/>
    <w:rsid w:val="00EC7D58"/>
    <w:rsid w:val="00ED6FBE"/>
    <w:rsid w:val="00EE1240"/>
    <w:rsid w:val="00EF06D4"/>
    <w:rsid w:val="00EF0D77"/>
    <w:rsid w:val="00F10ED7"/>
    <w:rsid w:val="00F12E35"/>
    <w:rsid w:val="00F135EA"/>
    <w:rsid w:val="00F21D15"/>
    <w:rsid w:val="00F32F41"/>
    <w:rsid w:val="00F3423D"/>
    <w:rsid w:val="00F53ABB"/>
    <w:rsid w:val="00F5591A"/>
    <w:rsid w:val="00F55CC1"/>
    <w:rsid w:val="00F76E05"/>
    <w:rsid w:val="00F77674"/>
    <w:rsid w:val="00F77A96"/>
    <w:rsid w:val="00F8123E"/>
    <w:rsid w:val="00F81448"/>
    <w:rsid w:val="00F8764D"/>
    <w:rsid w:val="00F915E4"/>
    <w:rsid w:val="00F91FDB"/>
    <w:rsid w:val="00FA4C54"/>
    <w:rsid w:val="00FA5D6C"/>
    <w:rsid w:val="00FB2BA7"/>
    <w:rsid w:val="00FB3A1B"/>
    <w:rsid w:val="00FB3B1D"/>
    <w:rsid w:val="00FC3193"/>
    <w:rsid w:val="00FD0C56"/>
    <w:rsid w:val="00FE06D8"/>
    <w:rsid w:val="00FE5F11"/>
    <w:rsid w:val="00FE616E"/>
    <w:rsid w:val="00FF21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7695"/>
  <w15:chartTrackingRefBased/>
  <w15:docId w15:val="{21EFEDA4-3433-418B-B22A-D2ABA821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B7"/>
    <w:pPr>
      <w:spacing w:line="256" w:lineRule="auto"/>
    </w:pPr>
  </w:style>
  <w:style w:type="paragraph" w:styleId="Heading2">
    <w:name w:val="heading 2"/>
    <w:basedOn w:val="Normal"/>
    <w:next w:val="Normal"/>
    <w:link w:val="Heading2Char"/>
    <w:uiPriority w:val="9"/>
    <w:unhideWhenUsed/>
    <w:qFormat/>
    <w:rsid w:val="00576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D01"/>
  </w:style>
  <w:style w:type="paragraph" w:styleId="Footer">
    <w:name w:val="footer"/>
    <w:basedOn w:val="Normal"/>
    <w:link w:val="FooterChar"/>
    <w:uiPriority w:val="99"/>
    <w:unhideWhenUsed/>
    <w:rsid w:val="00006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D01"/>
  </w:style>
  <w:style w:type="paragraph" w:styleId="FootnoteText">
    <w:name w:val="footnote text"/>
    <w:basedOn w:val="Normal"/>
    <w:link w:val="FootnoteTextChar"/>
    <w:uiPriority w:val="99"/>
    <w:semiHidden/>
    <w:unhideWhenUsed/>
    <w:rsid w:val="002A2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B0A"/>
    <w:rPr>
      <w:sz w:val="20"/>
      <w:szCs w:val="20"/>
    </w:rPr>
  </w:style>
  <w:style w:type="character" w:styleId="FootnoteReference">
    <w:name w:val="footnote reference"/>
    <w:basedOn w:val="DefaultParagraphFont"/>
    <w:uiPriority w:val="99"/>
    <w:semiHidden/>
    <w:unhideWhenUsed/>
    <w:rsid w:val="002A2B0A"/>
    <w:rPr>
      <w:vertAlign w:val="superscript"/>
    </w:rPr>
  </w:style>
  <w:style w:type="paragraph" w:styleId="ListParagraph">
    <w:name w:val="List Paragraph"/>
    <w:basedOn w:val="Normal"/>
    <w:uiPriority w:val="34"/>
    <w:qFormat/>
    <w:rsid w:val="00746C68"/>
    <w:pPr>
      <w:ind w:left="720"/>
      <w:contextualSpacing/>
    </w:pPr>
  </w:style>
  <w:style w:type="character" w:customStyle="1" w:styleId="Heading2Char">
    <w:name w:val="Heading 2 Char"/>
    <w:basedOn w:val="DefaultParagraphFont"/>
    <w:link w:val="Heading2"/>
    <w:uiPriority w:val="9"/>
    <w:rsid w:val="005762E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184C7E"/>
    <w:pPr>
      <w:spacing w:after="0" w:line="240" w:lineRule="auto"/>
    </w:pPr>
  </w:style>
  <w:style w:type="paragraph" w:styleId="BalloonText">
    <w:name w:val="Balloon Text"/>
    <w:basedOn w:val="Normal"/>
    <w:link w:val="BalloonTextChar"/>
    <w:uiPriority w:val="99"/>
    <w:semiHidden/>
    <w:unhideWhenUsed/>
    <w:rsid w:val="00E26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8061">
      <w:bodyDiv w:val="1"/>
      <w:marLeft w:val="0"/>
      <w:marRight w:val="0"/>
      <w:marTop w:val="0"/>
      <w:marBottom w:val="0"/>
      <w:divBdr>
        <w:top w:val="none" w:sz="0" w:space="0" w:color="auto"/>
        <w:left w:val="none" w:sz="0" w:space="0" w:color="auto"/>
        <w:bottom w:val="none" w:sz="0" w:space="0" w:color="auto"/>
        <w:right w:val="none" w:sz="0" w:space="0" w:color="auto"/>
      </w:divBdr>
    </w:div>
    <w:div w:id="958954781">
      <w:bodyDiv w:val="1"/>
      <w:marLeft w:val="0"/>
      <w:marRight w:val="0"/>
      <w:marTop w:val="0"/>
      <w:marBottom w:val="0"/>
      <w:divBdr>
        <w:top w:val="none" w:sz="0" w:space="0" w:color="auto"/>
        <w:left w:val="none" w:sz="0" w:space="0" w:color="auto"/>
        <w:bottom w:val="none" w:sz="0" w:space="0" w:color="auto"/>
        <w:right w:val="none" w:sz="0" w:space="0" w:color="auto"/>
      </w:divBdr>
    </w:div>
    <w:div w:id="1232346854">
      <w:bodyDiv w:val="1"/>
      <w:marLeft w:val="0"/>
      <w:marRight w:val="0"/>
      <w:marTop w:val="0"/>
      <w:marBottom w:val="0"/>
      <w:divBdr>
        <w:top w:val="none" w:sz="0" w:space="0" w:color="auto"/>
        <w:left w:val="none" w:sz="0" w:space="0" w:color="auto"/>
        <w:bottom w:val="none" w:sz="0" w:space="0" w:color="auto"/>
        <w:right w:val="none" w:sz="0" w:space="0" w:color="auto"/>
      </w:divBdr>
    </w:div>
    <w:div w:id="17989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76CDE.C84C92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7330-DFFC-4BE0-A66B-9B35AA3B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Pollet</dc:creator>
  <cp:keywords/>
  <dc:description/>
  <cp:lastModifiedBy>Mokone</cp:lastModifiedBy>
  <cp:revision>2</cp:revision>
  <cp:lastPrinted>2023-04-17T10:48:00Z</cp:lastPrinted>
  <dcterms:created xsi:type="dcterms:W3CDTF">2023-04-19T06:37:00Z</dcterms:created>
  <dcterms:modified xsi:type="dcterms:W3CDTF">2023-04-19T06:37:00Z</dcterms:modified>
</cp:coreProperties>
</file>